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D08994" w14:textId="77777777" w:rsidR="00E45D1B" w:rsidRPr="00600763" w:rsidRDefault="00E45D1B" w:rsidP="00512227">
      <w:pPr>
        <w:pStyle w:val="Title"/>
        <w:rPr>
          <w:lang w:val="vi-VN"/>
        </w:rPr>
      </w:pPr>
      <w:bookmarkStart w:id="0" w:name="_Toc527979587"/>
      <w:r w:rsidRPr="00600763">
        <w:rPr>
          <w:lang w:val="vi-VN"/>
        </w:rPr>
        <w:t>MỤC LỤC</w:t>
      </w:r>
      <w:bookmarkEnd w:id="0"/>
    </w:p>
    <w:p w14:paraId="59C4BA81" w14:textId="312546C3" w:rsidR="00B813E0" w:rsidRDefault="00195DB8">
      <w:pPr>
        <w:pStyle w:val="TOC1"/>
        <w:rPr>
          <w:rFonts w:asciiTheme="minorHAnsi" w:eastAsiaTheme="minorEastAsia" w:hAnsiTheme="minorHAnsi" w:cstheme="minorBidi"/>
          <w:noProof/>
          <w:sz w:val="22"/>
          <w:szCs w:val="22"/>
          <w:lang w:eastAsia="en-US"/>
        </w:rPr>
      </w:pPr>
      <w:r w:rsidRPr="00600763">
        <w:rPr>
          <w:b/>
          <w:szCs w:val="24"/>
          <w:lang w:val="vi-VN"/>
        </w:rPr>
        <w:fldChar w:fldCharType="begin"/>
      </w:r>
      <w:r w:rsidRPr="00600763">
        <w:rPr>
          <w:b/>
          <w:szCs w:val="24"/>
          <w:lang w:val="vi-VN"/>
        </w:rPr>
        <w:instrText xml:space="preserve"> TOC \o "1-3" \h \z \u </w:instrText>
      </w:r>
      <w:r w:rsidRPr="00600763">
        <w:rPr>
          <w:b/>
          <w:szCs w:val="24"/>
          <w:lang w:val="vi-VN"/>
        </w:rPr>
        <w:fldChar w:fldCharType="separate"/>
      </w:r>
      <w:hyperlink w:anchor="_Toc527979587" w:history="1">
        <w:r w:rsidR="00B813E0" w:rsidRPr="00C03072">
          <w:rPr>
            <w:rStyle w:val="Hyperlink"/>
            <w:noProof/>
            <w:lang w:val="vi-VN"/>
          </w:rPr>
          <w:t>MỤC LỤC</w:t>
        </w:r>
        <w:r w:rsidR="00B813E0">
          <w:rPr>
            <w:noProof/>
            <w:webHidden/>
          </w:rPr>
          <w:tab/>
        </w:r>
        <w:r w:rsidR="00B813E0">
          <w:rPr>
            <w:noProof/>
            <w:webHidden/>
          </w:rPr>
          <w:fldChar w:fldCharType="begin"/>
        </w:r>
        <w:r w:rsidR="00B813E0">
          <w:rPr>
            <w:noProof/>
            <w:webHidden/>
          </w:rPr>
          <w:instrText xml:space="preserve"> PAGEREF _Toc527979587 \h </w:instrText>
        </w:r>
        <w:r w:rsidR="00B813E0">
          <w:rPr>
            <w:noProof/>
            <w:webHidden/>
          </w:rPr>
        </w:r>
        <w:r w:rsidR="00B813E0">
          <w:rPr>
            <w:noProof/>
            <w:webHidden/>
          </w:rPr>
          <w:fldChar w:fldCharType="separate"/>
        </w:r>
        <w:r w:rsidR="00DB45A9">
          <w:rPr>
            <w:noProof/>
            <w:webHidden/>
          </w:rPr>
          <w:t>i</w:t>
        </w:r>
        <w:r w:rsidR="00B813E0">
          <w:rPr>
            <w:noProof/>
            <w:webHidden/>
          </w:rPr>
          <w:fldChar w:fldCharType="end"/>
        </w:r>
      </w:hyperlink>
    </w:p>
    <w:p w14:paraId="6B33DE12" w14:textId="1DC2361A" w:rsidR="00B813E0" w:rsidRDefault="005E6BCE">
      <w:pPr>
        <w:pStyle w:val="TOC1"/>
        <w:rPr>
          <w:rFonts w:asciiTheme="minorHAnsi" w:eastAsiaTheme="minorEastAsia" w:hAnsiTheme="minorHAnsi" w:cstheme="minorBidi"/>
          <w:noProof/>
          <w:sz w:val="22"/>
          <w:szCs w:val="22"/>
          <w:lang w:eastAsia="en-US"/>
        </w:rPr>
      </w:pPr>
      <w:hyperlink w:anchor="_Toc527979588" w:history="1">
        <w:r w:rsidR="00B813E0" w:rsidRPr="00C03072">
          <w:rPr>
            <w:rStyle w:val="Hyperlink"/>
            <w:noProof/>
            <w:lang w:val="vi-VN"/>
          </w:rPr>
          <w:t>DANH MỤC BẢNG BIỂU</w:t>
        </w:r>
        <w:r w:rsidR="00B813E0">
          <w:rPr>
            <w:noProof/>
            <w:webHidden/>
          </w:rPr>
          <w:tab/>
        </w:r>
        <w:r w:rsidR="00B813E0">
          <w:rPr>
            <w:noProof/>
            <w:webHidden/>
          </w:rPr>
          <w:fldChar w:fldCharType="begin"/>
        </w:r>
        <w:r w:rsidR="00B813E0">
          <w:rPr>
            <w:noProof/>
            <w:webHidden/>
          </w:rPr>
          <w:instrText xml:space="preserve"> PAGEREF _Toc527979588 \h </w:instrText>
        </w:r>
        <w:r w:rsidR="00B813E0">
          <w:rPr>
            <w:noProof/>
            <w:webHidden/>
          </w:rPr>
        </w:r>
        <w:r w:rsidR="00B813E0">
          <w:rPr>
            <w:noProof/>
            <w:webHidden/>
          </w:rPr>
          <w:fldChar w:fldCharType="separate"/>
        </w:r>
        <w:r w:rsidR="00DB45A9">
          <w:rPr>
            <w:noProof/>
            <w:webHidden/>
          </w:rPr>
          <w:t>ix</w:t>
        </w:r>
        <w:r w:rsidR="00B813E0">
          <w:rPr>
            <w:noProof/>
            <w:webHidden/>
          </w:rPr>
          <w:fldChar w:fldCharType="end"/>
        </w:r>
      </w:hyperlink>
    </w:p>
    <w:p w14:paraId="3FDB585E" w14:textId="73A2A50E" w:rsidR="00B813E0" w:rsidRDefault="005E6BCE">
      <w:pPr>
        <w:pStyle w:val="TOC1"/>
        <w:rPr>
          <w:rFonts w:asciiTheme="minorHAnsi" w:eastAsiaTheme="minorEastAsia" w:hAnsiTheme="minorHAnsi" w:cstheme="minorBidi"/>
          <w:noProof/>
          <w:sz w:val="22"/>
          <w:szCs w:val="22"/>
          <w:lang w:eastAsia="en-US"/>
        </w:rPr>
      </w:pPr>
      <w:hyperlink w:anchor="_Toc527979589" w:history="1">
        <w:r w:rsidR="00B813E0" w:rsidRPr="00C03072">
          <w:rPr>
            <w:rStyle w:val="Hyperlink"/>
            <w:noProof/>
            <w:lang w:val="vi-VN"/>
          </w:rPr>
          <w:t>DANH MỤC HÌNH ẢNH</w:t>
        </w:r>
        <w:r w:rsidR="00B813E0">
          <w:rPr>
            <w:noProof/>
            <w:webHidden/>
          </w:rPr>
          <w:tab/>
        </w:r>
        <w:r w:rsidR="00B813E0">
          <w:rPr>
            <w:noProof/>
            <w:webHidden/>
          </w:rPr>
          <w:fldChar w:fldCharType="begin"/>
        </w:r>
        <w:r w:rsidR="00B813E0">
          <w:rPr>
            <w:noProof/>
            <w:webHidden/>
          </w:rPr>
          <w:instrText xml:space="preserve"> PAGEREF _Toc527979589 \h </w:instrText>
        </w:r>
        <w:r w:rsidR="00B813E0">
          <w:rPr>
            <w:noProof/>
            <w:webHidden/>
          </w:rPr>
        </w:r>
        <w:r w:rsidR="00B813E0">
          <w:rPr>
            <w:noProof/>
            <w:webHidden/>
          </w:rPr>
          <w:fldChar w:fldCharType="separate"/>
        </w:r>
        <w:r w:rsidR="00DB45A9">
          <w:rPr>
            <w:noProof/>
            <w:webHidden/>
          </w:rPr>
          <w:t>xiii</w:t>
        </w:r>
        <w:r w:rsidR="00B813E0">
          <w:rPr>
            <w:noProof/>
            <w:webHidden/>
          </w:rPr>
          <w:fldChar w:fldCharType="end"/>
        </w:r>
      </w:hyperlink>
    </w:p>
    <w:p w14:paraId="5CD9E37E" w14:textId="23C66D8D" w:rsidR="00B813E0" w:rsidRDefault="005E6BCE">
      <w:pPr>
        <w:pStyle w:val="TOC1"/>
        <w:rPr>
          <w:rFonts w:asciiTheme="minorHAnsi" w:eastAsiaTheme="minorEastAsia" w:hAnsiTheme="minorHAnsi" w:cstheme="minorBidi"/>
          <w:noProof/>
          <w:sz w:val="22"/>
          <w:szCs w:val="22"/>
          <w:lang w:eastAsia="en-US"/>
        </w:rPr>
      </w:pPr>
      <w:hyperlink w:anchor="_Toc527979590" w:history="1">
        <w:r w:rsidR="00B813E0" w:rsidRPr="00C03072">
          <w:rPr>
            <w:rStyle w:val="Hyperlink"/>
            <w:noProof/>
            <w:lang w:val="vi-VN"/>
          </w:rPr>
          <w:t>MỞ ĐẦU</w:t>
        </w:r>
        <w:r w:rsidR="00B813E0">
          <w:rPr>
            <w:noProof/>
            <w:webHidden/>
          </w:rPr>
          <w:tab/>
        </w:r>
        <w:r w:rsidR="00B813E0">
          <w:rPr>
            <w:noProof/>
            <w:webHidden/>
          </w:rPr>
          <w:fldChar w:fldCharType="begin"/>
        </w:r>
        <w:r w:rsidR="00B813E0">
          <w:rPr>
            <w:noProof/>
            <w:webHidden/>
          </w:rPr>
          <w:instrText xml:space="preserve"> PAGEREF _Toc527979590 \h </w:instrText>
        </w:r>
        <w:r w:rsidR="00B813E0">
          <w:rPr>
            <w:noProof/>
            <w:webHidden/>
          </w:rPr>
        </w:r>
        <w:r w:rsidR="00B813E0">
          <w:rPr>
            <w:noProof/>
            <w:webHidden/>
          </w:rPr>
          <w:fldChar w:fldCharType="separate"/>
        </w:r>
        <w:r w:rsidR="00DB45A9">
          <w:rPr>
            <w:noProof/>
            <w:webHidden/>
          </w:rPr>
          <w:t>1</w:t>
        </w:r>
        <w:r w:rsidR="00B813E0">
          <w:rPr>
            <w:noProof/>
            <w:webHidden/>
          </w:rPr>
          <w:fldChar w:fldCharType="end"/>
        </w:r>
      </w:hyperlink>
    </w:p>
    <w:p w14:paraId="2DF92E58" w14:textId="652E1230" w:rsidR="00B813E0" w:rsidRDefault="005E6BCE">
      <w:pPr>
        <w:pStyle w:val="TOC1"/>
        <w:rPr>
          <w:rFonts w:asciiTheme="minorHAnsi" w:eastAsiaTheme="minorEastAsia" w:hAnsiTheme="minorHAnsi" w:cstheme="minorBidi"/>
          <w:noProof/>
          <w:sz w:val="22"/>
          <w:szCs w:val="22"/>
          <w:lang w:eastAsia="en-US"/>
        </w:rPr>
      </w:pPr>
      <w:hyperlink w:anchor="_Toc527979591" w:history="1">
        <w:r w:rsidR="00B813E0" w:rsidRPr="00C03072">
          <w:rPr>
            <w:rStyle w:val="Hyperlink"/>
            <w:noProof/>
            <w:lang w:val="vi-VN"/>
          </w:rPr>
          <w:t>PHẦN I: ĐIỀU KIỆN VÀ NGUỒN LỰC PHÁT TRIỂN</w:t>
        </w:r>
        <w:r w:rsidR="00B813E0">
          <w:rPr>
            <w:noProof/>
            <w:webHidden/>
          </w:rPr>
          <w:tab/>
        </w:r>
        <w:r w:rsidR="00B813E0">
          <w:rPr>
            <w:noProof/>
            <w:webHidden/>
          </w:rPr>
          <w:fldChar w:fldCharType="begin"/>
        </w:r>
        <w:r w:rsidR="00B813E0">
          <w:rPr>
            <w:noProof/>
            <w:webHidden/>
          </w:rPr>
          <w:instrText xml:space="preserve"> PAGEREF _Toc527979591 \h </w:instrText>
        </w:r>
        <w:r w:rsidR="00B813E0">
          <w:rPr>
            <w:noProof/>
            <w:webHidden/>
          </w:rPr>
        </w:r>
        <w:r w:rsidR="00B813E0">
          <w:rPr>
            <w:noProof/>
            <w:webHidden/>
          </w:rPr>
          <w:fldChar w:fldCharType="separate"/>
        </w:r>
        <w:r w:rsidR="00DB45A9">
          <w:rPr>
            <w:noProof/>
            <w:webHidden/>
          </w:rPr>
          <w:t>5</w:t>
        </w:r>
        <w:r w:rsidR="00B813E0">
          <w:rPr>
            <w:noProof/>
            <w:webHidden/>
          </w:rPr>
          <w:fldChar w:fldCharType="end"/>
        </w:r>
      </w:hyperlink>
    </w:p>
    <w:p w14:paraId="4B73AA14" w14:textId="4FED1A24" w:rsidR="00B813E0" w:rsidRDefault="005E6BCE">
      <w:pPr>
        <w:pStyle w:val="TOC1"/>
        <w:rPr>
          <w:rFonts w:asciiTheme="minorHAnsi" w:eastAsiaTheme="minorEastAsia" w:hAnsiTheme="minorHAnsi" w:cstheme="minorBidi"/>
          <w:noProof/>
          <w:sz w:val="22"/>
          <w:szCs w:val="22"/>
          <w:lang w:eastAsia="en-US"/>
        </w:rPr>
      </w:pPr>
      <w:hyperlink w:anchor="_Toc527979592" w:history="1">
        <w:r w:rsidR="00B813E0" w:rsidRPr="00C03072">
          <w:rPr>
            <w:rStyle w:val="Hyperlink"/>
            <w:noProof/>
          </w:rPr>
          <w:t>CHƯƠNG 1: KHÁI QUÁT ĐIỀU KIỆN TỰ NHIÊN</w:t>
        </w:r>
        <w:r w:rsidR="00B813E0">
          <w:rPr>
            <w:noProof/>
            <w:webHidden/>
          </w:rPr>
          <w:tab/>
        </w:r>
        <w:r w:rsidR="00B813E0">
          <w:rPr>
            <w:noProof/>
            <w:webHidden/>
          </w:rPr>
          <w:fldChar w:fldCharType="begin"/>
        </w:r>
        <w:r w:rsidR="00B813E0">
          <w:rPr>
            <w:noProof/>
            <w:webHidden/>
          </w:rPr>
          <w:instrText xml:space="preserve"> PAGEREF _Toc527979592 \h </w:instrText>
        </w:r>
        <w:r w:rsidR="00B813E0">
          <w:rPr>
            <w:noProof/>
            <w:webHidden/>
          </w:rPr>
        </w:r>
        <w:r w:rsidR="00B813E0">
          <w:rPr>
            <w:noProof/>
            <w:webHidden/>
          </w:rPr>
          <w:fldChar w:fldCharType="separate"/>
        </w:r>
        <w:r w:rsidR="00DB45A9">
          <w:rPr>
            <w:noProof/>
            <w:webHidden/>
          </w:rPr>
          <w:t>5</w:t>
        </w:r>
        <w:r w:rsidR="00B813E0">
          <w:rPr>
            <w:noProof/>
            <w:webHidden/>
          </w:rPr>
          <w:fldChar w:fldCharType="end"/>
        </w:r>
      </w:hyperlink>
    </w:p>
    <w:p w14:paraId="2F509F60" w14:textId="5C093A64"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593" w:history="1">
        <w:r w:rsidR="00B813E0" w:rsidRPr="00C03072">
          <w:rPr>
            <w:rStyle w:val="Hyperlink"/>
            <w:noProof/>
            <w:lang w:val="vi-VN"/>
          </w:rPr>
          <w:t>1.1 Vị trí địa lý</w:t>
        </w:r>
        <w:r w:rsidR="00B813E0">
          <w:rPr>
            <w:noProof/>
            <w:webHidden/>
          </w:rPr>
          <w:tab/>
        </w:r>
        <w:r w:rsidR="00B813E0">
          <w:rPr>
            <w:noProof/>
            <w:webHidden/>
          </w:rPr>
          <w:fldChar w:fldCharType="begin"/>
        </w:r>
        <w:r w:rsidR="00B813E0">
          <w:rPr>
            <w:noProof/>
            <w:webHidden/>
          </w:rPr>
          <w:instrText xml:space="preserve"> PAGEREF _Toc527979593 \h </w:instrText>
        </w:r>
        <w:r w:rsidR="00B813E0">
          <w:rPr>
            <w:noProof/>
            <w:webHidden/>
          </w:rPr>
        </w:r>
        <w:r w:rsidR="00B813E0">
          <w:rPr>
            <w:noProof/>
            <w:webHidden/>
          </w:rPr>
          <w:fldChar w:fldCharType="separate"/>
        </w:r>
        <w:r w:rsidR="00DB45A9">
          <w:rPr>
            <w:noProof/>
            <w:webHidden/>
          </w:rPr>
          <w:t>5</w:t>
        </w:r>
        <w:r w:rsidR="00B813E0">
          <w:rPr>
            <w:noProof/>
            <w:webHidden/>
          </w:rPr>
          <w:fldChar w:fldCharType="end"/>
        </w:r>
      </w:hyperlink>
    </w:p>
    <w:p w14:paraId="42FF051C" w14:textId="720F883E"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594" w:history="1">
        <w:r w:rsidR="00B813E0" w:rsidRPr="00C03072">
          <w:rPr>
            <w:rStyle w:val="Hyperlink"/>
            <w:noProof/>
            <w:lang w:val="vi-VN"/>
          </w:rPr>
          <w:t>1.2 Đặc điểm tự nhiên</w:t>
        </w:r>
        <w:r w:rsidR="00B813E0">
          <w:rPr>
            <w:noProof/>
            <w:webHidden/>
          </w:rPr>
          <w:tab/>
        </w:r>
        <w:r w:rsidR="00B813E0">
          <w:rPr>
            <w:noProof/>
            <w:webHidden/>
          </w:rPr>
          <w:fldChar w:fldCharType="begin"/>
        </w:r>
        <w:r w:rsidR="00B813E0">
          <w:rPr>
            <w:noProof/>
            <w:webHidden/>
          </w:rPr>
          <w:instrText xml:space="preserve"> PAGEREF _Toc527979594 \h </w:instrText>
        </w:r>
        <w:r w:rsidR="00B813E0">
          <w:rPr>
            <w:noProof/>
            <w:webHidden/>
          </w:rPr>
        </w:r>
        <w:r w:rsidR="00B813E0">
          <w:rPr>
            <w:noProof/>
            <w:webHidden/>
          </w:rPr>
          <w:fldChar w:fldCharType="separate"/>
        </w:r>
        <w:r w:rsidR="00DB45A9">
          <w:rPr>
            <w:noProof/>
            <w:webHidden/>
          </w:rPr>
          <w:t>6</w:t>
        </w:r>
        <w:r w:rsidR="00B813E0">
          <w:rPr>
            <w:noProof/>
            <w:webHidden/>
          </w:rPr>
          <w:fldChar w:fldCharType="end"/>
        </w:r>
      </w:hyperlink>
    </w:p>
    <w:p w14:paraId="4C73D7D7" w14:textId="3E224364"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595" w:history="1">
        <w:r w:rsidR="00B813E0" w:rsidRPr="00C03072">
          <w:rPr>
            <w:rStyle w:val="Hyperlink"/>
            <w:noProof/>
            <w:lang w:val="vi-VN"/>
          </w:rPr>
          <w:t>1.2.1 Địa hình, địa mạo</w:t>
        </w:r>
        <w:r w:rsidR="00B813E0">
          <w:rPr>
            <w:noProof/>
            <w:webHidden/>
          </w:rPr>
          <w:tab/>
        </w:r>
        <w:r w:rsidR="00B813E0">
          <w:rPr>
            <w:noProof/>
            <w:webHidden/>
          </w:rPr>
          <w:fldChar w:fldCharType="begin"/>
        </w:r>
        <w:r w:rsidR="00B813E0">
          <w:rPr>
            <w:noProof/>
            <w:webHidden/>
          </w:rPr>
          <w:instrText xml:space="preserve"> PAGEREF _Toc527979595 \h </w:instrText>
        </w:r>
        <w:r w:rsidR="00B813E0">
          <w:rPr>
            <w:noProof/>
            <w:webHidden/>
          </w:rPr>
        </w:r>
        <w:r w:rsidR="00B813E0">
          <w:rPr>
            <w:noProof/>
            <w:webHidden/>
          </w:rPr>
          <w:fldChar w:fldCharType="separate"/>
        </w:r>
        <w:r w:rsidR="00DB45A9">
          <w:rPr>
            <w:noProof/>
            <w:webHidden/>
          </w:rPr>
          <w:t>6</w:t>
        </w:r>
        <w:r w:rsidR="00B813E0">
          <w:rPr>
            <w:noProof/>
            <w:webHidden/>
          </w:rPr>
          <w:fldChar w:fldCharType="end"/>
        </w:r>
      </w:hyperlink>
    </w:p>
    <w:p w14:paraId="132C36B0" w14:textId="25EA4C76"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596" w:history="1">
        <w:r w:rsidR="00B813E0" w:rsidRPr="00C03072">
          <w:rPr>
            <w:rStyle w:val="Hyperlink"/>
            <w:noProof/>
            <w:lang w:val="vi-VN"/>
          </w:rPr>
          <w:t>1.2.2 Địa chất, thổ nhưỡng</w:t>
        </w:r>
        <w:r w:rsidR="00B813E0">
          <w:rPr>
            <w:noProof/>
            <w:webHidden/>
          </w:rPr>
          <w:tab/>
        </w:r>
        <w:r w:rsidR="00B813E0">
          <w:rPr>
            <w:noProof/>
            <w:webHidden/>
          </w:rPr>
          <w:fldChar w:fldCharType="begin"/>
        </w:r>
        <w:r w:rsidR="00B813E0">
          <w:rPr>
            <w:noProof/>
            <w:webHidden/>
          </w:rPr>
          <w:instrText xml:space="preserve"> PAGEREF _Toc527979596 \h </w:instrText>
        </w:r>
        <w:r w:rsidR="00B813E0">
          <w:rPr>
            <w:noProof/>
            <w:webHidden/>
          </w:rPr>
        </w:r>
        <w:r w:rsidR="00B813E0">
          <w:rPr>
            <w:noProof/>
            <w:webHidden/>
          </w:rPr>
          <w:fldChar w:fldCharType="separate"/>
        </w:r>
        <w:r w:rsidR="00DB45A9">
          <w:rPr>
            <w:noProof/>
            <w:webHidden/>
          </w:rPr>
          <w:t>7</w:t>
        </w:r>
        <w:r w:rsidR="00B813E0">
          <w:rPr>
            <w:noProof/>
            <w:webHidden/>
          </w:rPr>
          <w:fldChar w:fldCharType="end"/>
        </w:r>
      </w:hyperlink>
    </w:p>
    <w:p w14:paraId="223AC0C7" w14:textId="6D258C17"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597" w:history="1">
        <w:r w:rsidR="00B813E0" w:rsidRPr="00C03072">
          <w:rPr>
            <w:rStyle w:val="Hyperlink"/>
            <w:noProof/>
            <w:lang w:val="vi-VN"/>
          </w:rPr>
          <w:t>1.3 Các nhận xét và đánh giá về điều kiện tự nhiên</w:t>
        </w:r>
        <w:r w:rsidR="00B813E0">
          <w:rPr>
            <w:noProof/>
            <w:webHidden/>
          </w:rPr>
          <w:tab/>
        </w:r>
        <w:r w:rsidR="00B813E0">
          <w:rPr>
            <w:noProof/>
            <w:webHidden/>
          </w:rPr>
          <w:fldChar w:fldCharType="begin"/>
        </w:r>
        <w:r w:rsidR="00B813E0">
          <w:rPr>
            <w:noProof/>
            <w:webHidden/>
          </w:rPr>
          <w:instrText xml:space="preserve"> PAGEREF _Toc527979597 \h </w:instrText>
        </w:r>
        <w:r w:rsidR="00B813E0">
          <w:rPr>
            <w:noProof/>
            <w:webHidden/>
          </w:rPr>
        </w:r>
        <w:r w:rsidR="00B813E0">
          <w:rPr>
            <w:noProof/>
            <w:webHidden/>
          </w:rPr>
          <w:fldChar w:fldCharType="separate"/>
        </w:r>
        <w:r w:rsidR="00DB45A9">
          <w:rPr>
            <w:noProof/>
            <w:webHidden/>
          </w:rPr>
          <w:t>8</w:t>
        </w:r>
        <w:r w:rsidR="00B813E0">
          <w:rPr>
            <w:noProof/>
            <w:webHidden/>
          </w:rPr>
          <w:fldChar w:fldCharType="end"/>
        </w:r>
      </w:hyperlink>
    </w:p>
    <w:p w14:paraId="430246AB" w14:textId="407CAEA9"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598" w:history="1">
        <w:r w:rsidR="00B813E0" w:rsidRPr="00C03072">
          <w:rPr>
            <w:rStyle w:val="Hyperlink"/>
            <w:noProof/>
            <w:lang w:val="vi-VN"/>
          </w:rPr>
          <w:t>1.3.1 Thuận lợi</w:t>
        </w:r>
        <w:r w:rsidR="00B813E0">
          <w:rPr>
            <w:noProof/>
            <w:webHidden/>
          </w:rPr>
          <w:tab/>
        </w:r>
        <w:r w:rsidR="00B813E0">
          <w:rPr>
            <w:noProof/>
            <w:webHidden/>
          </w:rPr>
          <w:fldChar w:fldCharType="begin"/>
        </w:r>
        <w:r w:rsidR="00B813E0">
          <w:rPr>
            <w:noProof/>
            <w:webHidden/>
          </w:rPr>
          <w:instrText xml:space="preserve"> PAGEREF _Toc527979598 \h </w:instrText>
        </w:r>
        <w:r w:rsidR="00B813E0">
          <w:rPr>
            <w:noProof/>
            <w:webHidden/>
          </w:rPr>
        </w:r>
        <w:r w:rsidR="00B813E0">
          <w:rPr>
            <w:noProof/>
            <w:webHidden/>
          </w:rPr>
          <w:fldChar w:fldCharType="separate"/>
        </w:r>
        <w:r w:rsidR="00DB45A9">
          <w:rPr>
            <w:noProof/>
            <w:webHidden/>
          </w:rPr>
          <w:t>8</w:t>
        </w:r>
        <w:r w:rsidR="00B813E0">
          <w:rPr>
            <w:noProof/>
            <w:webHidden/>
          </w:rPr>
          <w:fldChar w:fldCharType="end"/>
        </w:r>
      </w:hyperlink>
    </w:p>
    <w:p w14:paraId="495DE6B0" w14:textId="1FC98B54"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599" w:history="1">
        <w:r w:rsidR="00B813E0" w:rsidRPr="00C03072">
          <w:rPr>
            <w:rStyle w:val="Hyperlink"/>
            <w:noProof/>
            <w:lang w:val="vi-VN"/>
          </w:rPr>
          <w:t>1.3.2 Khó khăn</w:t>
        </w:r>
        <w:r w:rsidR="00B813E0">
          <w:rPr>
            <w:noProof/>
            <w:webHidden/>
          </w:rPr>
          <w:tab/>
        </w:r>
        <w:r w:rsidR="00B813E0">
          <w:rPr>
            <w:noProof/>
            <w:webHidden/>
          </w:rPr>
          <w:fldChar w:fldCharType="begin"/>
        </w:r>
        <w:r w:rsidR="00B813E0">
          <w:rPr>
            <w:noProof/>
            <w:webHidden/>
          </w:rPr>
          <w:instrText xml:space="preserve"> PAGEREF _Toc527979599 \h </w:instrText>
        </w:r>
        <w:r w:rsidR="00B813E0">
          <w:rPr>
            <w:noProof/>
            <w:webHidden/>
          </w:rPr>
        </w:r>
        <w:r w:rsidR="00B813E0">
          <w:rPr>
            <w:noProof/>
            <w:webHidden/>
          </w:rPr>
          <w:fldChar w:fldCharType="separate"/>
        </w:r>
        <w:r w:rsidR="00DB45A9">
          <w:rPr>
            <w:noProof/>
            <w:webHidden/>
          </w:rPr>
          <w:t>8</w:t>
        </w:r>
        <w:r w:rsidR="00B813E0">
          <w:rPr>
            <w:noProof/>
            <w:webHidden/>
          </w:rPr>
          <w:fldChar w:fldCharType="end"/>
        </w:r>
      </w:hyperlink>
    </w:p>
    <w:p w14:paraId="3267BC3D" w14:textId="2D8DC1FC" w:rsidR="00B813E0" w:rsidRDefault="005E6BCE">
      <w:pPr>
        <w:pStyle w:val="TOC1"/>
        <w:rPr>
          <w:rFonts w:asciiTheme="minorHAnsi" w:eastAsiaTheme="minorEastAsia" w:hAnsiTheme="minorHAnsi" w:cstheme="minorBidi"/>
          <w:noProof/>
          <w:sz w:val="22"/>
          <w:szCs w:val="22"/>
          <w:lang w:eastAsia="en-US"/>
        </w:rPr>
      </w:pPr>
      <w:hyperlink w:anchor="_Toc527979600" w:history="1">
        <w:r w:rsidR="00B813E0" w:rsidRPr="00C03072">
          <w:rPr>
            <w:rStyle w:val="Hyperlink"/>
            <w:noProof/>
          </w:rPr>
          <w:t>CHƯƠNG 2: ĐẶC ĐIỂM KHÍ TƯỢNG - THUỶ VĂN - NGUỒN NƯỚC</w:t>
        </w:r>
        <w:r w:rsidR="00B813E0">
          <w:rPr>
            <w:noProof/>
            <w:webHidden/>
          </w:rPr>
          <w:tab/>
        </w:r>
        <w:r w:rsidR="00B813E0">
          <w:rPr>
            <w:noProof/>
            <w:webHidden/>
          </w:rPr>
          <w:fldChar w:fldCharType="begin"/>
        </w:r>
        <w:r w:rsidR="00B813E0">
          <w:rPr>
            <w:noProof/>
            <w:webHidden/>
          </w:rPr>
          <w:instrText xml:space="preserve"> PAGEREF _Toc527979600 \h </w:instrText>
        </w:r>
        <w:r w:rsidR="00B813E0">
          <w:rPr>
            <w:noProof/>
            <w:webHidden/>
          </w:rPr>
        </w:r>
        <w:r w:rsidR="00B813E0">
          <w:rPr>
            <w:noProof/>
            <w:webHidden/>
          </w:rPr>
          <w:fldChar w:fldCharType="separate"/>
        </w:r>
        <w:r w:rsidR="00DB45A9">
          <w:rPr>
            <w:noProof/>
            <w:webHidden/>
          </w:rPr>
          <w:t>9</w:t>
        </w:r>
        <w:r w:rsidR="00B813E0">
          <w:rPr>
            <w:noProof/>
            <w:webHidden/>
          </w:rPr>
          <w:fldChar w:fldCharType="end"/>
        </w:r>
      </w:hyperlink>
    </w:p>
    <w:p w14:paraId="50AD42E1" w14:textId="69686737"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01" w:history="1">
        <w:r w:rsidR="00B813E0" w:rsidRPr="00C03072">
          <w:rPr>
            <w:rStyle w:val="Hyperlink"/>
            <w:noProof/>
            <w:lang w:val="vi-VN"/>
          </w:rPr>
          <w:t>2.1 Đặc điểm khí tượng</w:t>
        </w:r>
        <w:r w:rsidR="00B813E0">
          <w:rPr>
            <w:noProof/>
            <w:webHidden/>
          </w:rPr>
          <w:tab/>
        </w:r>
        <w:r w:rsidR="00B813E0">
          <w:rPr>
            <w:noProof/>
            <w:webHidden/>
          </w:rPr>
          <w:fldChar w:fldCharType="begin"/>
        </w:r>
        <w:r w:rsidR="00B813E0">
          <w:rPr>
            <w:noProof/>
            <w:webHidden/>
          </w:rPr>
          <w:instrText xml:space="preserve"> PAGEREF _Toc527979601 \h </w:instrText>
        </w:r>
        <w:r w:rsidR="00B813E0">
          <w:rPr>
            <w:noProof/>
            <w:webHidden/>
          </w:rPr>
        </w:r>
        <w:r w:rsidR="00B813E0">
          <w:rPr>
            <w:noProof/>
            <w:webHidden/>
          </w:rPr>
          <w:fldChar w:fldCharType="separate"/>
        </w:r>
        <w:r w:rsidR="00DB45A9">
          <w:rPr>
            <w:noProof/>
            <w:webHidden/>
          </w:rPr>
          <w:t>9</w:t>
        </w:r>
        <w:r w:rsidR="00B813E0">
          <w:rPr>
            <w:noProof/>
            <w:webHidden/>
          </w:rPr>
          <w:fldChar w:fldCharType="end"/>
        </w:r>
      </w:hyperlink>
    </w:p>
    <w:p w14:paraId="21EB9FF6" w14:textId="44CD523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02" w:history="1">
        <w:r w:rsidR="00B813E0" w:rsidRPr="00C03072">
          <w:rPr>
            <w:rStyle w:val="Hyperlink"/>
            <w:noProof/>
            <w:lang w:val="vi-VN"/>
          </w:rPr>
          <w:t>2.1.1 Nhiệt độ</w:t>
        </w:r>
        <w:r w:rsidR="00B813E0">
          <w:rPr>
            <w:noProof/>
            <w:webHidden/>
          </w:rPr>
          <w:tab/>
        </w:r>
        <w:r w:rsidR="00B813E0">
          <w:rPr>
            <w:noProof/>
            <w:webHidden/>
          </w:rPr>
          <w:fldChar w:fldCharType="begin"/>
        </w:r>
        <w:r w:rsidR="00B813E0">
          <w:rPr>
            <w:noProof/>
            <w:webHidden/>
          </w:rPr>
          <w:instrText xml:space="preserve"> PAGEREF _Toc527979602 \h </w:instrText>
        </w:r>
        <w:r w:rsidR="00B813E0">
          <w:rPr>
            <w:noProof/>
            <w:webHidden/>
          </w:rPr>
        </w:r>
        <w:r w:rsidR="00B813E0">
          <w:rPr>
            <w:noProof/>
            <w:webHidden/>
          </w:rPr>
          <w:fldChar w:fldCharType="separate"/>
        </w:r>
        <w:r w:rsidR="00DB45A9">
          <w:rPr>
            <w:noProof/>
            <w:webHidden/>
          </w:rPr>
          <w:t>9</w:t>
        </w:r>
        <w:r w:rsidR="00B813E0">
          <w:rPr>
            <w:noProof/>
            <w:webHidden/>
          </w:rPr>
          <w:fldChar w:fldCharType="end"/>
        </w:r>
      </w:hyperlink>
    </w:p>
    <w:p w14:paraId="67645B42" w14:textId="05CCC57C"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03" w:history="1">
        <w:r w:rsidR="00B813E0" w:rsidRPr="00C03072">
          <w:rPr>
            <w:rStyle w:val="Hyperlink"/>
            <w:noProof/>
            <w:lang w:val="vi-VN"/>
          </w:rPr>
          <w:t>2.1.2 Số giờ nắng</w:t>
        </w:r>
        <w:r w:rsidR="00B813E0">
          <w:rPr>
            <w:noProof/>
            <w:webHidden/>
          </w:rPr>
          <w:tab/>
        </w:r>
        <w:r w:rsidR="00B813E0">
          <w:rPr>
            <w:noProof/>
            <w:webHidden/>
          </w:rPr>
          <w:fldChar w:fldCharType="begin"/>
        </w:r>
        <w:r w:rsidR="00B813E0">
          <w:rPr>
            <w:noProof/>
            <w:webHidden/>
          </w:rPr>
          <w:instrText xml:space="preserve"> PAGEREF _Toc527979603 \h </w:instrText>
        </w:r>
        <w:r w:rsidR="00B813E0">
          <w:rPr>
            <w:noProof/>
            <w:webHidden/>
          </w:rPr>
        </w:r>
        <w:r w:rsidR="00B813E0">
          <w:rPr>
            <w:noProof/>
            <w:webHidden/>
          </w:rPr>
          <w:fldChar w:fldCharType="separate"/>
        </w:r>
        <w:r w:rsidR="00DB45A9">
          <w:rPr>
            <w:noProof/>
            <w:webHidden/>
          </w:rPr>
          <w:t>9</w:t>
        </w:r>
        <w:r w:rsidR="00B813E0">
          <w:rPr>
            <w:noProof/>
            <w:webHidden/>
          </w:rPr>
          <w:fldChar w:fldCharType="end"/>
        </w:r>
      </w:hyperlink>
    </w:p>
    <w:p w14:paraId="100DEA57" w14:textId="50B9179A"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04" w:history="1">
        <w:r w:rsidR="00B813E0" w:rsidRPr="00C03072">
          <w:rPr>
            <w:rStyle w:val="Hyperlink"/>
            <w:noProof/>
            <w:lang w:val="vi-VN"/>
          </w:rPr>
          <w:t>2.1.3 Độ ẩm tương đối của không khí</w:t>
        </w:r>
        <w:r w:rsidR="00B813E0">
          <w:rPr>
            <w:noProof/>
            <w:webHidden/>
          </w:rPr>
          <w:tab/>
        </w:r>
        <w:r w:rsidR="00B813E0">
          <w:rPr>
            <w:noProof/>
            <w:webHidden/>
          </w:rPr>
          <w:fldChar w:fldCharType="begin"/>
        </w:r>
        <w:r w:rsidR="00B813E0">
          <w:rPr>
            <w:noProof/>
            <w:webHidden/>
          </w:rPr>
          <w:instrText xml:space="preserve"> PAGEREF _Toc527979604 \h </w:instrText>
        </w:r>
        <w:r w:rsidR="00B813E0">
          <w:rPr>
            <w:noProof/>
            <w:webHidden/>
          </w:rPr>
        </w:r>
        <w:r w:rsidR="00B813E0">
          <w:rPr>
            <w:noProof/>
            <w:webHidden/>
          </w:rPr>
          <w:fldChar w:fldCharType="separate"/>
        </w:r>
        <w:r w:rsidR="00DB45A9">
          <w:rPr>
            <w:noProof/>
            <w:webHidden/>
          </w:rPr>
          <w:t>10</w:t>
        </w:r>
        <w:r w:rsidR="00B813E0">
          <w:rPr>
            <w:noProof/>
            <w:webHidden/>
          </w:rPr>
          <w:fldChar w:fldCharType="end"/>
        </w:r>
      </w:hyperlink>
    </w:p>
    <w:p w14:paraId="00E3CCA6" w14:textId="7BF9411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05" w:history="1">
        <w:r w:rsidR="00B813E0" w:rsidRPr="00C03072">
          <w:rPr>
            <w:rStyle w:val="Hyperlink"/>
            <w:noProof/>
            <w:lang w:val="vi-VN"/>
          </w:rPr>
          <w:t>2.1.4 Lượng mưa</w:t>
        </w:r>
        <w:r w:rsidR="00B813E0">
          <w:rPr>
            <w:noProof/>
            <w:webHidden/>
          </w:rPr>
          <w:tab/>
        </w:r>
        <w:r w:rsidR="00B813E0">
          <w:rPr>
            <w:noProof/>
            <w:webHidden/>
          </w:rPr>
          <w:fldChar w:fldCharType="begin"/>
        </w:r>
        <w:r w:rsidR="00B813E0">
          <w:rPr>
            <w:noProof/>
            <w:webHidden/>
          </w:rPr>
          <w:instrText xml:space="preserve"> PAGEREF _Toc527979605 \h </w:instrText>
        </w:r>
        <w:r w:rsidR="00B813E0">
          <w:rPr>
            <w:noProof/>
            <w:webHidden/>
          </w:rPr>
        </w:r>
        <w:r w:rsidR="00B813E0">
          <w:rPr>
            <w:noProof/>
            <w:webHidden/>
          </w:rPr>
          <w:fldChar w:fldCharType="separate"/>
        </w:r>
        <w:r w:rsidR="00DB45A9">
          <w:rPr>
            <w:noProof/>
            <w:webHidden/>
          </w:rPr>
          <w:t>10</w:t>
        </w:r>
        <w:r w:rsidR="00B813E0">
          <w:rPr>
            <w:noProof/>
            <w:webHidden/>
          </w:rPr>
          <w:fldChar w:fldCharType="end"/>
        </w:r>
      </w:hyperlink>
    </w:p>
    <w:p w14:paraId="3E2EA2E5" w14:textId="414D5259"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06" w:history="1">
        <w:r w:rsidR="00B813E0" w:rsidRPr="00C03072">
          <w:rPr>
            <w:rStyle w:val="Hyperlink"/>
            <w:noProof/>
            <w:lang w:val="vi-VN"/>
          </w:rPr>
          <w:t>2.1.5 Lượng bốc hơi</w:t>
        </w:r>
        <w:r w:rsidR="00B813E0">
          <w:rPr>
            <w:noProof/>
            <w:webHidden/>
          </w:rPr>
          <w:tab/>
        </w:r>
        <w:r w:rsidR="00B813E0">
          <w:rPr>
            <w:noProof/>
            <w:webHidden/>
          </w:rPr>
          <w:fldChar w:fldCharType="begin"/>
        </w:r>
        <w:r w:rsidR="00B813E0">
          <w:rPr>
            <w:noProof/>
            <w:webHidden/>
          </w:rPr>
          <w:instrText xml:space="preserve"> PAGEREF _Toc527979606 \h </w:instrText>
        </w:r>
        <w:r w:rsidR="00B813E0">
          <w:rPr>
            <w:noProof/>
            <w:webHidden/>
          </w:rPr>
        </w:r>
        <w:r w:rsidR="00B813E0">
          <w:rPr>
            <w:noProof/>
            <w:webHidden/>
          </w:rPr>
          <w:fldChar w:fldCharType="separate"/>
        </w:r>
        <w:r w:rsidR="00DB45A9">
          <w:rPr>
            <w:noProof/>
            <w:webHidden/>
          </w:rPr>
          <w:t>11</w:t>
        </w:r>
        <w:r w:rsidR="00B813E0">
          <w:rPr>
            <w:noProof/>
            <w:webHidden/>
          </w:rPr>
          <w:fldChar w:fldCharType="end"/>
        </w:r>
      </w:hyperlink>
    </w:p>
    <w:p w14:paraId="1E2BF393" w14:textId="5DA8F62B"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07" w:history="1">
        <w:r w:rsidR="00B813E0" w:rsidRPr="00C03072">
          <w:rPr>
            <w:rStyle w:val="Hyperlink"/>
            <w:noProof/>
            <w:lang w:val="vi-VN"/>
          </w:rPr>
          <w:t>2.1.6 Gió</w:t>
        </w:r>
        <w:r w:rsidR="00B813E0">
          <w:rPr>
            <w:noProof/>
            <w:webHidden/>
          </w:rPr>
          <w:tab/>
        </w:r>
        <w:r w:rsidR="00B813E0">
          <w:rPr>
            <w:noProof/>
            <w:webHidden/>
          </w:rPr>
          <w:fldChar w:fldCharType="begin"/>
        </w:r>
        <w:r w:rsidR="00B813E0">
          <w:rPr>
            <w:noProof/>
            <w:webHidden/>
          </w:rPr>
          <w:instrText xml:space="preserve"> PAGEREF _Toc527979607 \h </w:instrText>
        </w:r>
        <w:r w:rsidR="00B813E0">
          <w:rPr>
            <w:noProof/>
            <w:webHidden/>
          </w:rPr>
        </w:r>
        <w:r w:rsidR="00B813E0">
          <w:rPr>
            <w:noProof/>
            <w:webHidden/>
          </w:rPr>
          <w:fldChar w:fldCharType="separate"/>
        </w:r>
        <w:r w:rsidR="00DB45A9">
          <w:rPr>
            <w:noProof/>
            <w:webHidden/>
          </w:rPr>
          <w:t>11</w:t>
        </w:r>
        <w:r w:rsidR="00B813E0">
          <w:rPr>
            <w:noProof/>
            <w:webHidden/>
          </w:rPr>
          <w:fldChar w:fldCharType="end"/>
        </w:r>
      </w:hyperlink>
    </w:p>
    <w:p w14:paraId="172C1F2E" w14:textId="1F9844E5"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08" w:history="1">
        <w:r w:rsidR="00B813E0" w:rsidRPr="00C03072">
          <w:rPr>
            <w:rStyle w:val="Hyperlink"/>
            <w:noProof/>
            <w:lang w:val="vi-VN"/>
          </w:rPr>
          <w:t>2.2 Đặc điểm thủy văn – nguồn nước</w:t>
        </w:r>
        <w:r w:rsidR="00B813E0">
          <w:rPr>
            <w:noProof/>
            <w:webHidden/>
          </w:rPr>
          <w:tab/>
        </w:r>
        <w:r w:rsidR="00B813E0">
          <w:rPr>
            <w:noProof/>
            <w:webHidden/>
          </w:rPr>
          <w:fldChar w:fldCharType="begin"/>
        </w:r>
        <w:r w:rsidR="00B813E0">
          <w:rPr>
            <w:noProof/>
            <w:webHidden/>
          </w:rPr>
          <w:instrText xml:space="preserve"> PAGEREF _Toc527979608 \h </w:instrText>
        </w:r>
        <w:r w:rsidR="00B813E0">
          <w:rPr>
            <w:noProof/>
            <w:webHidden/>
          </w:rPr>
        </w:r>
        <w:r w:rsidR="00B813E0">
          <w:rPr>
            <w:noProof/>
            <w:webHidden/>
          </w:rPr>
          <w:fldChar w:fldCharType="separate"/>
        </w:r>
        <w:r w:rsidR="00DB45A9">
          <w:rPr>
            <w:noProof/>
            <w:webHidden/>
          </w:rPr>
          <w:t>11</w:t>
        </w:r>
        <w:r w:rsidR="00B813E0">
          <w:rPr>
            <w:noProof/>
            <w:webHidden/>
          </w:rPr>
          <w:fldChar w:fldCharType="end"/>
        </w:r>
      </w:hyperlink>
    </w:p>
    <w:p w14:paraId="12B4D3D9" w14:textId="6D2C4BEB"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09" w:history="1">
        <w:r w:rsidR="00B813E0" w:rsidRPr="00C03072">
          <w:rPr>
            <w:rStyle w:val="Hyperlink"/>
            <w:noProof/>
            <w:lang w:val="vi-VN"/>
          </w:rPr>
          <w:t>2.2.1 Đánh giá tiềm năng nguồn nước</w:t>
        </w:r>
        <w:r w:rsidR="00B813E0">
          <w:rPr>
            <w:noProof/>
            <w:webHidden/>
          </w:rPr>
          <w:tab/>
        </w:r>
        <w:r w:rsidR="00B813E0">
          <w:rPr>
            <w:noProof/>
            <w:webHidden/>
          </w:rPr>
          <w:fldChar w:fldCharType="begin"/>
        </w:r>
        <w:r w:rsidR="00B813E0">
          <w:rPr>
            <w:noProof/>
            <w:webHidden/>
          </w:rPr>
          <w:instrText xml:space="preserve"> PAGEREF _Toc527979609 \h </w:instrText>
        </w:r>
        <w:r w:rsidR="00B813E0">
          <w:rPr>
            <w:noProof/>
            <w:webHidden/>
          </w:rPr>
        </w:r>
        <w:r w:rsidR="00B813E0">
          <w:rPr>
            <w:noProof/>
            <w:webHidden/>
          </w:rPr>
          <w:fldChar w:fldCharType="separate"/>
        </w:r>
        <w:r w:rsidR="00DB45A9">
          <w:rPr>
            <w:noProof/>
            <w:webHidden/>
          </w:rPr>
          <w:t>11</w:t>
        </w:r>
        <w:r w:rsidR="00B813E0">
          <w:rPr>
            <w:noProof/>
            <w:webHidden/>
          </w:rPr>
          <w:fldChar w:fldCharType="end"/>
        </w:r>
      </w:hyperlink>
    </w:p>
    <w:p w14:paraId="3E2FDEC9" w14:textId="7F36CDC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10" w:history="1">
        <w:r w:rsidR="00B813E0" w:rsidRPr="00C03072">
          <w:rPr>
            <w:rStyle w:val="Hyperlink"/>
            <w:noProof/>
            <w:lang w:val="vi-VN"/>
          </w:rPr>
          <w:t>2.2.2 Tính toán các đặc trưng khí tượng, thủy văn thiết kế phục vụ cấp nước, tiêu và phòng chống lũ</w:t>
        </w:r>
        <w:r w:rsidR="00B813E0">
          <w:rPr>
            <w:noProof/>
            <w:webHidden/>
          </w:rPr>
          <w:tab/>
        </w:r>
        <w:r w:rsidR="00B813E0">
          <w:rPr>
            <w:noProof/>
            <w:webHidden/>
          </w:rPr>
          <w:fldChar w:fldCharType="begin"/>
        </w:r>
        <w:r w:rsidR="00B813E0">
          <w:rPr>
            <w:noProof/>
            <w:webHidden/>
          </w:rPr>
          <w:instrText xml:space="preserve"> PAGEREF _Toc527979610 \h </w:instrText>
        </w:r>
        <w:r w:rsidR="00B813E0">
          <w:rPr>
            <w:noProof/>
            <w:webHidden/>
          </w:rPr>
        </w:r>
        <w:r w:rsidR="00B813E0">
          <w:rPr>
            <w:noProof/>
            <w:webHidden/>
          </w:rPr>
          <w:fldChar w:fldCharType="separate"/>
        </w:r>
        <w:r w:rsidR="00DB45A9">
          <w:rPr>
            <w:noProof/>
            <w:webHidden/>
          </w:rPr>
          <w:t>16</w:t>
        </w:r>
        <w:r w:rsidR="00B813E0">
          <w:rPr>
            <w:noProof/>
            <w:webHidden/>
          </w:rPr>
          <w:fldChar w:fldCharType="end"/>
        </w:r>
      </w:hyperlink>
    </w:p>
    <w:p w14:paraId="4D828C47" w14:textId="1BEFDEDA"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11" w:history="1">
        <w:r w:rsidR="00B813E0" w:rsidRPr="00C03072">
          <w:rPr>
            <w:rStyle w:val="Hyperlink"/>
            <w:noProof/>
            <w:lang w:val="vi-VN"/>
          </w:rPr>
          <w:t>2.2.3 Tính toán thủy văn công trình</w:t>
        </w:r>
        <w:r w:rsidR="00B813E0">
          <w:rPr>
            <w:noProof/>
            <w:webHidden/>
          </w:rPr>
          <w:tab/>
        </w:r>
        <w:r w:rsidR="00B813E0">
          <w:rPr>
            <w:noProof/>
            <w:webHidden/>
          </w:rPr>
          <w:fldChar w:fldCharType="begin"/>
        </w:r>
        <w:r w:rsidR="00B813E0">
          <w:rPr>
            <w:noProof/>
            <w:webHidden/>
          </w:rPr>
          <w:instrText xml:space="preserve"> PAGEREF _Toc527979611 \h </w:instrText>
        </w:r>
        <w:r w:rsidR="00B813E0">
          <w:rPr>
            <w:noProof/>
            <w:webHidden/>
          </w:rPr>
        </w:r>
        <w:r w:rsidR="00B813E0">
          <w:rPr>
            <w:noProof/>
            <w:webHidden/>
          </w:rPr>
          <w:fldChar w:fldCharType="separate"/>
        </w:r>
        <w:r w:rsidR="00DB45A9">
          <w:rPr>
            <w:noProof/>
            <w:webHidden/>
          </w:rPr>
          <w:t>17</w:t>
        </w:r>
        <w:r w:rsidR="00B813E0">
          <w:rPr>
            <w:noProof/>
            <w:webHidden/>
          </w:rPr>
          <w:fldChar w:fldCharType="end"/>
        </w:r>
      </w:hyperlink>
    </w:p>
    <w:p w14:paraId="244C4FAB" w14:textId="6393D552" w:rsidR="00B813E0" w:rsidRDefault="005E6BCE">
      <w:pPr>
        <w:pStyle w:val="TOC1"/>
        <w:rPr>
          <w:rFonts w:asciiTheme="minorHAnsi" w:eastAsiaTheme="minorEastAsia" w:hAnsiTheme="minorHAnsi" w:cstheme="minorBidi"/>
          <w:noProof/>
          <w:sz w:val="22"/>
          <w:szCs w:val="22"/>
          <w:lang w:eastAsia="en-US"/>
        </w:rPr>
      </w:pPr>
      <w:hyperlink w:anchor="_Toc527979612" w:history="1">
        <w:r w:rsidR="00B813E0" w:rsidRPr="00C03072">
          <w:rPr>
            <w:rStyle w:val="Hyperlink"/>
            <w:noProof/>
          </w:rPr>
          <w:t>CHƯƠNG 3: NGUỒN LỰC XÃ HỘI</w:t>
        </w:r>
        <w:r w:rsidR="00B813E0">
          <w:rPr>
            <w:noProof/>
            <w:webHidden/>
          </w:rPr>
          <w:tab/>
        </w:r>
        <w:r w:rsidR="00B813E0">
          <w:rPr>
            <w:noProof/>
            <w:webHidden/>
          </w:rPr>
          <w:fldChar w:fldCharType="begin"/>
        </w:r>
        <w:r w:rsidR="00B813E0">
          <w:rPr>
            <w:noProof/>
            <w:webHidden/>
          </w:rPr>
          <w:instrText xml:space="preserve"> PAGEREF _Toc527979612 \h </w:instrText>
        </w:r>
        <w:r w:rsidR="00B813E0">
          <w:rPr>
            <w:noProof/>
            <w:webHidden/>
          </w:rPr>
        </w:r>
        <w:r w:rsidR="00B813E0">
          <w:rPr>
            <w:noProof/>
            <w:webHidden/>
          </w:rPr>
          <w:fldChar w:fldCharType="separate"/>
        </w:r>
        <w:r w:rsidR="00DB45A9">
          <w:rPr>
            <w:noProof/>
            <w:webHidden/>
          </w:rPr>
          <w:t>19</w:t>
        </w:r>
        <w:r w:rsidR="00B813E0">
          <w:rPr>
            <w:noProof/>
            <w:webHidden/>
          </w:rPr>
          <w:fldChar w:fldCharType="end"/>
        </w:r>
      </w:hyperlink>
    </w:p>
    <w:p w14:paraId="1E991EBA" w14:textId="6F5588EE"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13" w:history="1">
        <w:r w:rsidR="00B813E0" w:rsidRPr="00C03072">
          <w:rPr>
            <w:rStyle w:val="Hyperlink"/>
            <w:noProof/>
            <w:lang w:val="vi-VN"/>
          </w:rPr>
          <w:t>3.1 Dân số</w:t>
        </w:r>
        <w:r w:rsidR="00B813E0">
          <w:rPr>
            <w:noProof/>
            <w:webHidden/>
          </w:rPr>
          <w:tab/>
        </w:r>
        <w:r w:rsidR="00B813E0">
          <w:rPr>
            <w:noProof/>
            <w:webHidden/>
          </w:rPr>
          <w:fldChar w:fldCharType="begin"/>
        </w:r>
        <w:r w:rsidR="00B813E0">
          <w:rPr>
            <w:noProof/>
            <w:webHidden/>
          </w:rPr>
          <w:instrText xml:space="preserve"> PAGEREF _Toc527979613 \h </w:instrText>
        </w:r>
        <w:r w:rsidR="00B813E0">
          <w:rPr>
            <w:noProof/>
            <w:webHidden/>
          </w:rPr>
        </w:r>
        <w:r w:rsidR="00B813E0">
          <w:rPr>
            <w:noProof/>
            <w:webHidden/>
          </w:rPr>
          <w:fldChar w:fldCharType="separate"/>
        </w:r>
        <w:r w:rsidR="00DB45A9">
          <w:rPr>
            <w:noProof/>
            <w:webHidden/>
          </w:rPr>
          <w:t>19</w:t>
        </w:r>
        <w:r w:rsidR="00B813E0">
          <w:rPr>
            <w:noProof/>
            <w:webHidden/>
          </w:rPr>
          <w:fldChar w:fldCharType="end"/>
        </w:r>
      </w:hyperlink>
    </w:p>
    <w:p w14:paraId="733C839C" w14:textId="3AF668A5"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14" w:history="1">
        <w:r w:rsidR="00B813E0" w:rsidRPr="00C03072">
          <w:rPr>
            <w:rStyle w:val="Hyperlink"/>
            <w:noProof/>
            <w:lang w:val="vi-VN"/>
          </w:rPr>
          <w:t>3.2 Lao động và trình độ dân trí</w:t>
        </w:r>
        <w:r w:rsidR="00B813E0">
          <w:rPr>
            <w:noProof/>
            <w:webHidden/>
          </w:rPr>
          <w:tab/>
        </w:r>
        <w:r w:rsidR="00B813E0">
          <w:rPr>
            <w:noProof/>
            <w:webHidden/>
          </w:rPr>
          <w:fldChar w:fldCharType="begin"/>
        </w:r>
        <w:r w:rsidR="00B813E0">
          <w:rPr>
            <w:noProof/>
            <w:webHidden/>
          </w:rPr>
          <w:instrText xml:space="preserve"> PAGEREF _Toc527979614 \h </w:instrText>
        </w:r>
        <w:r w:rsidR="00B813E0">
          <w:rPr>
            <w:noProof/>
            <w:webHidden/>
          </w:rPr>
        </w:r>
        <w:r w:rsidR="00B813E0">
          <w:rPr>
            <w:noProof/>
            <w:webHidden/>
          </w:rPr>
          <w:fldChar w:fldCharType="separate"/>
        </w:r>
        <w:r w:rsidR="00DB45A9">
          <w:rPr>
            <w:noProof/>
            <w:webHidden/>
          </w:rPr>
          <w:t>20</w:t>
        </w:r>
        <w:r w:rsidR="00B813E0">
          <w:rPr>
            <w:noProof/>
            <w:webHidden/>
          </w:rPr>
          <w:fldChar w:fldCharType="end"/>
        </w:r>
      </w:hyperlink>
    </w:p>
    <w:p w14:paraId="7391E0CB" w14:textId="5A4774CD"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15" w:history="1">
        <w:r w:rsidR="00B813E0" w:rsidRPr="00C03072">
          <w:rPr>
            <w:rStyle w:val="Hyperlink"/>
            <w:noProof/>
            <w:lang w:val="vi-VN"/>
          </w:rPr>
          <w:t>3.3 Đời sống dân cư</w:t>
        </w:r>
        <w:r w:rsidR="00B813E0">
          <w:rPr>
            <w:noProof/>
            <w:webHidden/>
          </w:rPr>
          <w:tab/>
        </w:r>
        <w:r w:rsidR="00B813E0">
          <w:rPr>
            <w:noProof/>
            <w:webHidden/>
          </w:rPr>
          <w:fldChar w:fldCharType="begin"/>
        </w:r>
        <w:r w:rsidR="00B813E0">
          <w:rPr>
            <w:noProof/>
            <w:webHidden/>
          </w:rPr>
          <w:instrText xml:space="preserve"> PAGEREF _Toc527979615 \h </w:instrText>
        </w:r>
        <w:r w:rsidR="00B813E0">
          <w:rPr>
            <w:noProof/>
            <w:webHidden/>
          </w:rPr>
        </w:r>
        <w:r w:rsidR="00B813E0">
          <w:rPr>
            <w:noProof/>
            <w:webHidden/>
          </w:rPr>
          <w:fldChar w:fldCharType="separate"/>
        </w:r>
        <w:r w:rsidR="00DB45A9">
          <w:rPr>
            <w:noProof/>
            <w:webHidden/>
          </w:rPr>
          <w:t>21</w:t>
        </w:r>
        <w:r w:rsidR="00B813E0">
          <w:rPr>
            <w:noProof/>
            <w:webHidden/>
          </w:rPr>
          <w:fldChar w:fldCharType="end"/>
        </w:r>
      </w:hyperlink>
    </w:p>
    <w:p w14:paraId="3E69C5F4" w14:textId="21A73D9B"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16" w:history="1">
        <w:r w:rsidR="00B813E0" w:rsidRPr="00C03072">
          <w:rPr>
            <w:rStyle w:val="Hyperlink"/>
            <w:noProof/>
            <w:lang w:val="vi-VN"/>
          </w:rPr>
          <w:t>3.4 Phát triển Y tế, giáo dục</w:t>
        </w:r>
        <w:r w:rsidR="00B813E0">
          <w:rPr>
            <w:noProof/>
            <w:webHidden/>
          </w:rPr>
          <w:tab/>
        </w:r>
        <w:r w:rsidR="00B813E0">
          <w:rPr>
            <w:noProof/>
            <w:webHidden/>
          </w:rPr>
          <w:fldChar w:fldCharType="begin"/>
        </w:r>
        <w:r w:rsidR="00B813E0">
          <w:rPr>
            <w:noProof/>
            <w:webHidden/>
          </w:rPr>
          <w:instrText xml:space="preserve"> PAGEREF _Toc527979616 \h </w:instrText>
        </w:r>
        <w:r w:rsidR="00B813E0">
          <w:rPr>
            <w:noProof/>
            <w:webHidden/>
          </w:rPr>
        </w:r>
        <w:r w:rsidR="00B813E0">
          <w:rPr>
            <w:noProof/>
            <w:webHidden/>
          </w:rPr>
          <w:fldChar w:fldCharType="separate"/>
        </w:r>
        <w:r w:rsidR="00DB45A9">
          <w:rPr>
            <w:noProof/>
            <w:webHidden/>
          </w:rPr>
          <w:t>22</w:t>
        </w:r>
        <w:r w:rsidR="00B813E0">
          <w:rPr>
            <w:noProof/>
            <w:webHidden/>
          </w:rPr>
          <w:fldChar w:fldCharType="end"/>
        </w:r>
      </w:hyperlink>
    </w:p>
    <w:p w14:paraId="7ADC055E" w14:textId="362809E4"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17" w:history="1">
        <w:r w:rsidR="00B813E0" w:rsidRPr="00C03072">
          <w:rPr>
            <w:rStyle w:val="Hyperlink"/>
            <w:noProof/>
            <w:lang w:val="vi-VN"/>
          </w:rPr>
          <w:t>3.4.1 Y tế</w:t>
        </w:r>
        <w:r w:rsidR="00B813E0">
          <w:rPr>
            <w:noProof/>
            <w:webHidden/>
          </w:rPr>
          <w:tab/>
        </w:r>
        <w:r w:rsidR="00B813E0">
          <w:rPr>
            <w:noProof/>
            <w:webHidden/>
          </w:rPr>
          <w:fldChar w:fldCharType="begin"/>
        </w:r>
        <w:r w:rsidR="00B813E0">
          <w:rPr>
            <w:noProof/>
            <w:webHidden/>
          </w:rPr>
          <w:instrText xml:space="preserve"> PAGEREF _Toc527979617 \h </w:instrText>
        </w:r>
        <w:r w:rsidR="00B813E0">
          <w:rPr>
            <w:noProof/>
            <w:webHidden/>
          </w:rPr>
        </w:r>
        <w:r w:rsidR="00B813E0">
          <w:rPr>
            <w:noProof/>
            <w:webHidden/>
          </w:rPr>
          <w:fldChar w:fldCharType="separate"/>
        </w:r>
        <w:r w:rsidR="00DB45A9">
          <w:rPr>
            <w:noProof/>
            <w:webHidden/>
          </w:rPr>
          <w:t>22</w:t>
        </w:r>
        <w:r w:rsidR="00B813E0">
          <w:rPr>
            <w:noProof/>
            <w:webHidden/>
          </w:rPr>
          <w:fldChar w:fldCharType="end"/>
        </w:r>
      </w:hyperlink>
    </w:p>
    <w:p w14:paraId="65C6DE48" w14:textId="3EED0D8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18" w:history="1">
        <w:r w:rsidR="00B813E0" w:rsidRPr="00C03072">
          <w:rPr>
            <w:rStyle w:val="Hyperlink"/>
            <w:noProof/>
            <w:lang w:val="vi-VN"/>
          </w:rPr>
          <w:t>3.4.2 Giáo dục</w:t>
        </w:r>
        <w:r w:rsidR="00B813E0">
          <w:rPr>
            <w:noProof/>
            <w:webHidden/>
          </w:rPr>
          <w:tab/>
        </w:r>
        <w:r w:rsidR="00B813E0">
          <w:rPr>
            <w:noProof/>
            <w:webHidden/>
          </w:rPr>
          <w:fldChar w:fldCharType="begin"/>
        </w:r>
        <w:r w:rsidR="00B813E0">
          <w:rPr>
            <w:noProof/>
            <w:webHidden/>
          </w:rPr>
          <w:instrText xml:space="preserve"> PAGEREF _Toc527979618 \h </w:instrText>
        </w:r>
        <w:r w:rsidR="00B813E0">
          <w:rPr>
            <w:noProof/>
            <w:webHidden/>
          </w:rPr>
        </w:r>
        <w:r w:rsidR="00B813E0">
          <w:rPr>
            <w:noProof/>
            <w:webHidden/>
          </w:rPr>
          <w:fldChar w:fldCharType="separate"/>
        </w:r>
        <w:r w:rsidR="00DB45A9">
          <w:rPr>
            <w:noProof/>
            <w:webHidden/>
          </w:rPr>
          <w:t>23</w:t>
        </w:r>
        <w:r w:rsidR="00B813E0">
          <w:rPr>
            <w:noProof/>
            <w:webHidden/>
          </w:rPr>
          <w:fldChar w:fldCharType="end"/>
        </w:r>
      </w:hyperlink>
    </w:p>
    <w:p w14:paraId="194A692B" w14:textId="24862041"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19" w:history="1">
        <w:r w:rsidR="00B813E0" w:rsidRPr="00C03072">
          <w:rPr>
            <w:rStyle w:val="Hyperlink"/>
            <w:noProof/>
            <w:lang w:val="vi-VN"/>
          </w:rPr>
          <w:t>3.5 3.5. Đánh giá chung về nguồn lực xã hội</w:t>
        </w:r>
        <w:r w:rsidR="00B813E0">
          <w:rPr>
            <w:noProof/>
            <w:webHidden/>
          </w:rPr>
          <w:tab/>
        </w:r>
        <w:r w:rsidR="00B813E0">
          <w:rPr>
            <w:noProof/>
            <w:webHidden/>
          </w:rPr>
          <w:fldChar w:fldCharType="begin"/>
        </w:r>
        <w:r w:rsidR="00B813E0">
          <w:rPr>
            <w:noProof/>
            <w:webHidden/>
          </w:rPr>
          <w:instrText xml:space="preserve"> PAGEREF _Toc527979619 \h </w:instrText>
        </w:r>
        <w:r w:rsidR="00B813E0">
          <w:rPr>
            <w:noProof/>
            <w:webHidden/>
          </w:rPr>
        </w:r>
        <w:r w:rsidR="00B813E0">
          <w:rPr>
            <w:noProof/>
            <w:webHidden/>
          </w:rPr>
          <w:fldChar w:fldCharType="separate"/>
        </w:r>
        <w:r w:rsidR="00DB45A9">
          <w:rPr>
            <w:noProof/>
            <w:webHidden/>
          </w:rPr>
          <w:t>24</w:t>
        </w:r>
        <w:r w:rsidR="00B813E0">
          <w:rPr>
            <w:noProof/>
            <w:webHidden/>
          </w:rPr>
          <w:fldChar w:fldCharType="end"/>
        </w:r>
      </w:hyperlink>
    </w:p>
    <w:p w14:paraId="56B15782" w14:textId="5E75BCC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20" w:history="1">
        <w:r w:rsidR="00B813E0" w:rsidRPr="00C03072">
          <w:rPr>
            <w:rStyle w:val="Hyperlink"/>
            <w:noProof/>
            <w:lang w:val="vi-VN"/>
          </w:rPr>
          <w:t>3.5.1 Thuận lợi</w:t>
        </w:r>
        <w:r w:rsidR="00B813E0">
          <w:rPr>
            <w:noProof/>
            <w:webHidden/>
          </w:rPr>
          <w:tab/>
        </w:r>
        <w:r w:rsidR="00B813E0">
          <w:rPr>
            <w:noProof/>
            <w:webHidden/>
          </w:rPr>
          <w:fldChar w:fldCharType="begin"/>
        </w:r>
        <w:r w:rsidR="00B813E0">
          <w:rPr>
            <w:noProof/>
            <w:webHidden/>
          </w:rPr>
          <w:instrText xml:space="preserve"> PAGEREF _Toc527979620 \h </w:instrText>
        </w:r>
        <w:r w:rsidR="00B813E0">
          <w:rPr>
            <w:noProof/>
            <w:webHidden/>
          </w:rPr>
        </w:r>
        <w:r w:rsidR="00B813E0">
          <w:rPr>
            <w:noProof/>
            <w:webHidden/>
          </w:rPr>
          <w:fldChar w:fldCharType="separate"/>
        </w:r>
        <w:r w:rsidR="00DB45A9">
          <w:rPr>
            <w:noProof/>
            <w:webHidden/>
          </w:rPr>
          <w:t>24</w:t>
        </w:r>
        <w:r w:rsidR="00B813E0">
          <w:rPr>
            <w:noProof/>
            <w:webHidden/>
          </w:rPr>
          <w:fldChar w:fldCharType="end"/>
        </w:r>
      </w:hyperlink>
    </w:p>
    <w:p w14:paraId="6C76FB9A" w14:textId="2CBB1AF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21" w:history="1">
        <w:r w:rsidR="00B813E0" w:rsidRPr="00C03072">
          <w:rPr>
            <w:rStyle w:val="Hyperlink"/>
            <w:noProof/>
            <w:lang w:val="vi-VN"/>
          </w:rPr>
          <w:t>3.5.2 Khó khăn</w:t>
        </w:r>
        <w:r w:rsidR="00B813E0">
          <w:rPr>
            <w:noProof/>
            <w:webHidden/>
          </w:rPr>
          <w:tab/>
        </w:r>
        <w:r w:rsidR="00B813E0">
          <w:rPr>
            <w:noProof/>
            <w:webHidden/>
          </w:rPr>
          <w:fldChar w:fldCharType="begin"/>
        </w:r>
        <w:r w:rsidR="00B813E0">
          <w:rPr>
            <w:noProof/>
            <w:webHidden/>
          </w:rPr>
          <w:instrText xml:space="preserve"> PAGEREF _Toc527979621 \h </w:instrText>
        </w:r>
        <w:r w:rsidR="00B813E0">
          <w:rPr>
            <w:noProof/>
            <w:webHidden/>
          </w:rPr>
        </w:r>
        <w:r w:rsidR="00B813E0">
          <w:rPr>
            <w:noProof/>
            <w:webHidden/>
          </w:rPr>
          <w:fldChar w:fldCharType="separate"/>
        </w:r>
        <w:r w:rsidR="00DB45A9">
          <w:rPr>
            <w:noProof/>
            <w:webHidden/>
          </w:rPr>
          <w:t>25</w:t>
        </w:r>
        <w:r w:rsidR="00B813E0">
          <w:rPr>
            <w:noProof/>
            <w:webHidden/>
          </w:rPr>
          <w:fldChar w:fldCharType="end"/>
        </w:r>
      </w:hyperlink>
    </w:p>
    <w:p w14:paraId="2B9F39EF" w14:textId="0D4C4181" w:rsidR="00B813E0" w:rsidRDefault="005E6BCE">
      <w:pPr>
        <w:pStyle w:val="TOC1"/>
        <w:rPr>
          <w:rFonts w:asciiTheme="minorHAnsi" w:eastAsiaTheme="minorEastAsia" w:hAnsiTheme="minorHAnsi" w:cstheme="minorBidi"/>
          <w:noProof/>
          <w:sz w:val="22"/>
          <w:szCs w:val="22"/>
          <w:lang w:eastAsia="en-US"/>
        </w:rPr>
      </w:pPr>
      <w:hyperlink w:anchor="_Toc527979622" w:history="1">
        <w:r w:rsidR="00B813E0" w:rsidRPr="00C03072">
          <w:rPr>
            <w:rStyle w:val="Hyperlink"/>
            <w:noProof/>
            <w:lang w:val="vi-VN"/>
          </w:rPr>
          <w:t>PHẦN II: ĐÁNH GIÁ QUÁ TRÌNH PHÁT TRIỂN</w:t>
        </w:r>
        <w:r w:rsidR="00B813E0">
          <w:rPr>
            <w:noProof/>
            <w:webHidden/>
          </w:rPr>
          <w:tab/>
        </w:r>
        <w:r w:rsidR="00B813E0">
          <w:rPr>
            <w:noProof/>
            <w:webHidden/>
          </w:rPr>
          <w:fldChar w:fldCharType="begin"/>
        </w:r>
        <w:r w:rsidR="00B813E0">
          <w:rPr>
            <w:noProof/>
            <w:webHidden/>
          </w:rPr>
          <w:instrText xml:space="preserve"> PAGEREF _Toc527979622 \h </w:instrText>
        </w:r>
        <w:r w:rsidR="00B813E0">
          <w:rPr>
            <w:noProof/>
            <w:webHidden/>
          </w:rPr>
        </w:r>
        <w:r w:rsidR="00B813E0">
          <w:rPr>
            <w:noProof/>
            <w:webHidden/>
          </w:rPr>
          <w:fldChar w:fldCharType="separate"/>
        </w:r>
        <w:r w:rsidR="00DB45A9">
          <w:rPr>
            <w:noProof/>
            <w:webHidden/>
          </w:rPr>
          <w:t>27</w:t>
        </w:r>
        <w:r w:rsidR="00B813E0">
          <w:rPr>
            <w:noProof/>
            <w:webHidden/>
          </w:rPr>
          <w:fldChar w:fldCharType="end"/>
        </w:r>
      </w:hyperlink>
    </w:p>
    <w:p w14:paraId="167E4A63" w14:textId="72449239" w:rsidR="00B813E0" w:rsidRDefault="005E6BCE">
      <w:pPr>
        <w:pStyle w:val="TOC1"/>
        <w:rPr>
          <w:rFonts w:asciiTheme="minorHAnsi" w:eastAsiaTheme="minorEastAsia" w:hAnsiTheme="minorHAnsi" w:cstheme="minorBidi"/>
          <w:noProof/>
          <w:sz w:val="22"/>
          <w:szCs w:val="22"/>
          <w:lang w:eastAsia="en-US"/>
        </w:rPr>
      </w:pPr>
      <w:hyperlink w:anchor="_Toc527979623" w:history="1">
        <w:r w:rsidR="00B813E0" w:rsidRPr="00C03072">
          <w:rPr>
            <w:rStyle w:val="Hyperlink"/>
            <w:noProof/>
          </w:rPr>
          <w:t>CHƯƠNG 4: ĐÁNH GIÁ QUÁ TRÌNH PHÁT TRIỂN KINH TẾ</w:t>
        </w:r>
        <w:r w:rsidR="00B813E0">
          <w:rPr>
            <w:noProof/>
            <w:webHidden/>
          </w:rPr>
          <w:tab/>
        </w:r>
        <w:r w:rsidR="00B813E0">
          <w:rPr>
            <w:noProof/>
            <w:webHidden/>
          </w:rPr>
          <w:fldChar w:fldCharType="begin"/>
        </w:r>
        <w:r w:rsidR="00B813E0">
          <w:rPr>
            <w:noProof/>
            <w:webHidden/>
          </w:rPr>
          <w:instrText xml:space="preserve"> PAGEREF _Toc527979623 \h </w:instrText>
        </w:r>
        <w:r w:rsidR="00B813E0">
          <w:rPr>
            <w:noProof/>
            <w:webHidden/>
          </w:rPr>
        </w:r>
        <w:r w:rsidR="00B813E0">
          <w:rPr>
            <w:noProof/>
            <w:webHidden/>
          </w:rPr>
          <w:fldChar w:fldCharType="separate"/>
        </w:r>
        <w:r w:rsidR="00DB45A9">
          <w:rPr>
            <w:noProof/>
            <w:webHidden/>
          </w:rPr>
          <w:t>27</w:t>
        </w:r>
        <w:r w:rsidR="00B813E0">
          <w:rPr>
            <w:noProof/>
            <w:webHidden/>
          </w:rPr>
          <w:fldChar w:fldCharType="end"/>
        </w:r>
      </w:hyperlink>
    </w:p>
    <w:p w14:paraId="05F87329" w14:textId="69B8050B"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24" w:history="1">
        <w:r w:rsidR="00B813E0" w:rsidRPr="00C03072">
          <w:rPr>
            <w:rStyle w:val="Hyperlink"/>
            <w:noProof/>
            <w:lang w:val="vi-VN"/>
          </w:rPr>
          <w:t>4.1 Quá trình phát triển kinh tế - xã hội</w:t>
        </w:r>
        <w:r w:rsidR="00B813E0">
          <w:rPr>
            <w:noProof/>
            <w:webHidden/>
          </w:rPr>
          <w:tab/>
        </w:r>
        <w:r w:rsidR="00B813E0">
          <w:rPr>
            <w:noProof/>
            <w:webHidden/>
          </w:rPr>
          <w:fldChar w:fldCharType="begin"/>
        </w:r>
        <w:r w:rsidR="00B813E0">
          <w:rPr>
            <w:noProof/>
            <w:webHidden/>
          </w:rPr>
          <w:instrText xml:space="preserve"> PAGEREF _Toc527979624 \h </w:instrText>
        </w:r>
        <w:r w:rsidR="00B813E0">
          <w:rPr>
            <w:noProof/>
            <w:webHidden/>
          </w:rPr>
        </w:r>
        <w:r w:rsidR="00B813E0">
          <w:rPr>
            <w:noProof/>
            <w:webHidden/>
          </w:rPr>
          <w:fldChar w:fldCharType="separate"/>
        </w:r>
        <w:r w:rsidR="00DB45A9">
          <w:rPr>
            <w:noProof/>
            <w:webHidden/>
          </w:rPr>
          <w:t>27</w:t>
        </w:r>
        <w:r w:rsidR="00B813E0">
          <w:rPr>
            <w:noProof/>
            <w:webHidden/>
          </w:rPr>
          <w:fldChar w:fldCharType="end"/>
        </w:r>
      </w:hyperlink>
    </w:p>
    <w:p w14:paraId="2766B267" w14:textId="346E4EB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25" w:history="1">
        <w:r w:rsidR="00B813E0" w:rsidRPr="00C03072">
          <w:rPr>
            <w:rStyle w:val="Hyperlink"/>
            <w:noProof/>
            <w:lang w:val="vi-VN"/>
          </w:rPr>
          <w:t>4.1.1 Cơ cấu phát triển kinh tế</w:t>
        </w:r>
        <w:r w:rsidR="00B813E0">
          <w:rPr>
            <w:noProof/>
            <w:webHidden/>
          </w:rPr>
          <w:tab/>
        </w:r>
        <w:r w:rsidR="00B813E0">
          <w:rPr>
            <w:noProof/>
            <w:webHidden/>
          </w:rPr>
          <w:fldChar w:fldCharType="begin"/>
        </w:r>
        <w:r w:rsidR="00B813E0">
          <w:rPr>
            <w:noProof/>
            <w:webHidden/>
          </w:rPr>
          <w:instrText xml:space="preserve"> PAGEREF _Toc527979625 \h </w:instrText>
        </w:r>
        <w:r w:rsidR="00B813E0">
          <w:rPr>
            <w:noProof/>
            <w:webHidden/>
          </w:rPr>
        </w:r>
        <w:r w:rsidR="00B813E0">
          <w:rPr>
            <w:noProof/>
            <w:webHidden/>
          </w:rPr>
          <w:fldChar w:fldCharType="separate"/>
        </w:r>
        <w:r w:rsidR="00DB45A9">
          <w:rPr>
            <w:noProof/>
            <w:webHidden/>
          </w:rPr>
          <w:t>27</w:t>
        </w:r>
        <w:r w:rsidR="00B813E0">
          <w:rPr>
            <w:noProof/>
            <w:webHidden/>
          </w:rPr>
          <w:fldChar w:fldCharType="end"/>
        </w:r>
      </w:hyperlink>
    </w:p>
    <w:p w14:paraId="29D6F056" w14:textId="67405B72"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26" w:history="1">
        <w:r w:rsidR="00B813E0" w:rsidRPr="00C03072">
          <w:rPr>
            <w:rStyle w:val="Hyperlink"/>
            <w:noProof/>
            <w:lang w:val="vi-VN"/>
          </w:rPr>
          <w:t>4.1.2 Tốc độ tăng trưởng kinh tế</w:t>
        </w:r>
        <w:r w:rsidR="00B813E0">
          <w:rPr>
            <w:noProof/>
            <w:webHidden/>
          </w:rPr>
          <w:tab/>
        </w:r>
        <w:r w:rsidR="00B813E0">
          <w:rPr>
            <w:noProof/>
            <w:webHidden/>
          </w:rPr>
          <w:fldChar w:fldCharType="begin"/>
        </w:r>
        <w:r w:rsidR="00B813E0">
          <w:rPr>
            <w:noProof/>
            <w:webHidden/>
          </w:rPr>
          <w:instrText xml:space="preserve"> PAGEREF _Toc527979626 \h </w:instrText>
        </w:r>
        <w:r w:rsidR="00B813E0">
          <w:rPr>
            <w:noProof/>
            <w:webHidden/>
          </w:rPr>
        </w:r>
        <w:r w:rsidR="00B813E0">
          <w:rPr>
            <w:noProof/>
            <w:webHidden/>
          </w:rPr>
          <w:fldChar w:fldCharType="separate"/>
        </w:r>
        <w:r w:rsidR="00DB45A9">
          <w:rPr>
            <w:noProof/>
            <w:webHidden/>
          </w:rPr>
          <w:t>28</w:t>
        </w:r>
        <w:r w:rsidR="00B813E0">
          <w:rPr>
            <w:noProof/>
            <w:webHidden/>
          </w:rPr>
          <w:fldChar w:fldCharType="end"/>
        </w:r>
      </w:hyperlink>
    </w:p>
    <w:p w14:paraId="35CEE1B1" w14:textId="6542BA7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27" w:history="1">
        <w:r w:rsidR="00B813E0" w:rsidRPr="00C03072">
          <w:rPr>
            <w:rStyle w:val="Hyperlink"/>
            <w:noProof/>
            <w:lang w:val="vi-VN"/>
          </w:rPr>
          <w:t>4.1.3 Kết quả phát triển kinh tế</w:t>
        </w:r>
        <w:r w:rsidR="00B813E0">
          <w:rPr>
            <w:noProof/>
            <w:webHidden/>
          </w:rPr>
          <w:tab/>
        </w:r>
        <w:r w:rsidR="00B813E0">
          <w:rPr>
            <w:noProof/>
            <w:webHidden/>
          </w:rPr>
          <w:fldChar w:fldCharType="begin"/>
        </w:r>
        <w:r w:rsidR="00B813E0">
          <w:rPr>
            <w:noProof/>
            <w:webHidden/>
          </w:rPr>
          <w:instrText xml:space="preserve"> PAGEREF _Toc527979627 \h </w:instrText>
        </w:r>
        <w:r w:rsidR="00B813E0">
          <w:rPr>
            <w:noProof/>
            <w:webHidden/>
          </w:rPr>
        </w:r>
        <w:r w:rsidR="00B813E0">
          <w:rPr>
            <w:noProof/>
            <w:webHidden/>
          </w:rPr>
          <w:fldChar w:fldCharType="separate"/>
        </w:r>
        <w:r w:rsidR="00DB45A9">
          <w:rPr>
            <w:noProof/>
            <w:webHidden/>
          </w:rPr>
          <w:t>28</w:t>
        </w:r>
        <w:r w:rsidR="00B813E0">
          <w:rPr>
            <w:noProof/>
            <w:webHidden/>
          </w:rPr>
          <w:fldChar w:fldCharType="end"/>
        </w:r>
      </w:hyperlink>
    </w:p>
    <w:p w14:paraId="5CB523F5" w14:textId="6C0A8720"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28" w:history="1">
        <w:r w:rsidR="00B813E0" w:rsidRPr="00C03072">
          <w:rPr>
            <w:rStyle w:val="Hyperlink"/>
            <w:noProof/>
            <w:lang w:val="vi-VN"/>
          </w:rPr>
          <w:t>4.2 Tình hình phát triển các ngành kinh tế cụ thể</w:t>
        </w:r>
        <w:r w:rsidR="00B813E0">
          <w:rPr>
            <w:noProof/>
            <w:webHidden/>
          </w:rPr>
          <w:tab/>
        </w:r>
        <w:r w:rsidR="00B813E0">
          <w:rPr>
            <w:noProof/>
            <w:webHidden/>
          </w:rPr>
          <w:fldChar w:fldCharType="begin"/>
        </w:r>
        <w:r w:rsidR="00B813E0">
          <w:rPr>
            <w:noProof/>
            <w:webHidden/>
          </w:rPr>
          <w:instrText xml:space="preserve"> PAGEREF _Toc527979628 \h </w:instrText>
        </w:r>
        <w:r w:rsidR="00B813E0">
          <w:rPr>
            <w:noProof/>
            <w:webHidden/>
          </w:rPr>
        </w:r>
        <w:r w:rsidR="00B813E0">
          <w:rPr>
            <w:noProof/>
            <w:webHidden/>
          </w:rPr>
          <w:fldChar w:fldCharType="separate"/>
        </w:r>
        <w:r w:rsidR="00DB45A9">
          <w:rPr>
            <w:noProof/>
            <w:webHidden/>
          </w:rPr>
          <w:t>29</w:t>
        </w:r>
        <w:r w:rsidR="00B813E0">
          <w:rPr>
            <w:noProof/>
            <w:webHidden/>
          </w:rPr>
          <w:fldChar w:fldCharType="end"/>
        </w:r>
      </w:hyperlink>
    </w:p>
    <w:p w14:paraId="2C3153FC" w14:textId="66EDFDC2"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29" w:history="1">
        <w:r w:rsidR="00B813E0" w:rsidRPr="00C03072">
          <w:rPr>
            <w:rStyle w:val="Hyperlink"/>
            <w:noProof/>
            <w:lang w:val="vi-VN"/>
          </w:rPr>
          <w:t>4.2.1 Nông nghiệp</w:t>
        </w:r>
        <w:r w:rsidR="00B813E0">
          <w:rPr>
            <w:noProof/>
            <w:webHidden/>
          </w:rPr>
          <w:tab/>
        </w:r>
        <w:r w:rsidR="00B813E0">
          <w:rPr>
            <w:noProof/>
            <w:webHidden/>
          </w:rPr>
          <w:fldChar w:fldCharType="begin"/>
        </w:r>
        <w:r w:rsidR="00B813E0">
          <w:rPr>
            <w:noProof/>
            <w:webHidden/>
          </w:rPr>
          <w:instrText xml:space="preserve"> PAGEREF _Toc527979629 \h </w:instrText>
        </w:r>
        <w:r w:rsidR="00B813E0">
          <w:rPr>
            <w:noProof/>
            <w:webHidden/>
          </w:rPr>
        </w:r>
        <w:r w:rsidR="00B813E0">
          <w:rPr>
            <w:noProof/>
            <w:webHidden/>
          </w:rPr>
          <w:fldChar w:fldCharType="separate"/>
        </w:r>
        <w:r w:rsidR="00DB45A9">
          <w:rPr>
            <w:noProof/>
            <w:webHidden/>
          </w:rPr>
          <w:t>29</w:t>
        </w:r>
        <w:r w:rsidR="00B813E0">
          <w:rPr>
            <w:noProof/>
            <w:webHidden/>
          </w:rPr>
          <w:fldChar w:fldCharType="end"/>
        </w:r>
      </w:hyperlink>
    </w:p>
    <w:p w14:paraId="7B6FA630" w14:textId="7E672366"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30" w:history="1">
        <w:r w:rsidR="00B813E0" w:rsidRPr="00C03072">
          <w:rPr>
            <w:rStyle w:val="Hyperlink"/>
            <w:noProof/>
            <w:lang w:val="vi-VN"/>
          </w:rPr>
          <w:t>4.2.2 Thủy sản</w:t>
        </w:r>
        <w:r w:rsidR="00B813E0">
          <w:rPr>
            <w:noProof/>
            <w:webHidden/>
          </w:rPr>
          <w:tab/>
        </w:r>
        <w:r w:rsidR="00B813E0">
          <w:rPr>
            <w:noProof/>
            <w:webHidden/>
          </w:rPr>
          <w:fldChar w:fldCharType="begin"/>
        </w:r>
        <w:r w:rsidR="00B813E0">
          <w:rPr>
            <w:noProof/>
            <w:webHidden/>
          </w:rPr>
          <w:instrText xml:space="preserve"> PAGEREF _Toc527979630 \h </w:instrText>
        </w:r>
        <w:r w:rsidR="00B813E0">
          <w:rPr>
            <w:noProof/>
            <w:webHidden/>
          </w:rPr>
        </w:r>
        <w:r w:rsidR="00B813E0">
          <w:rPr>
            <w:noProof/>
            <w:webHidden/>
          </w:rPr>
          <w:fldChar w:fldCharType="separate"/>
        </w:r>
        <w:r w:rsidR="00DB45A9">
          <w:rPr>
            <w:noProof/>
            <w:webHidden/>
          </w:rPr>
          <w:t>38</w:t>
        </w:r>
        <w:r w:rsidR="00B813E0">
          <w:rPr>
            <w:noProof/>
            <w:webHidden/>
          </w:rPr>
          <w:fldChar w:fldCharType="end"/>
        </w:r>
      </w:hyperlink>
    </w:p>
    <w:p w14:paraId="05476FC2" w14:textId="27527DB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31" w:history="1">
        <w:r w:rsidR="00B813E0" w:rsidRPr="00C03072">
          <w:rPr>
            <w:rStyle w:val="Hyperlink"/>
            <w:noProof/>
            <w:lang w:val="vi-VN"/>
          </w:rPr>
          <w:t>4.2.3 Lâm nghiệp</w:t>
        </w:r>
        <w:r w:rsidR="00B813E0">
          <w:rPr>
            <w:noProof/>
            <w:webHidden/>
          </w:rPr>
          <w:tab/>
        </w:r>
        <w:r w:rsidR="00B813E0">
          <w:rPr>
            <w:noProof/>
            <w:webHidden/>
          </w:rPr>
          <w:fldChar w:fldCharType="begin"/>
        </w:r>
        <w:r w:rsidR="00B813E0">
          <w:rPr>
            <w:noProof/>
            <w:webHidden/>
          </w:rPr>
          <w:instrText xml:space="preserve"> PAGEREF _Toc527979631 \h </w:instrText>
        </w:r>
        <w:r w:rsidR="00B813E0">
          <w:rPr>
            <w:noProof/>
            <w:webHidden/>
          </w:rPr>
        </w:r>
        <w:r w:rsidR="00B813E0">
          <w:rPr>
            <w:noProof/>
            <w:webHidden/>
          </w:rPr>
          <w:fldChar w:fldCharType="separate"/>
        </w:r>
        <w:r w:rsidR="00DB45A9">
          <w:rPr>
            <w:noProof/>
            <w:webHidden/>
          </w:rPr>
          <w:t>40</w:t>
        </w:r>
        <w:r w:rsidR="00B813E0">
          <w:rPr>
            <w:noProof/>
            <w:webHidden/>
          </w:rPr>
          <w:fldChar w:fldCharType="end"/>
        </w:r>
      </w:hyperlink>
    </w:p>
    <w:p w14:paraId="209723BF" w14:textId="236FCA36"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32" w:history="1">
        <w:r w:rsidR="00B813E0" w:rsidRPr="00C03072">
          <w:rPr>
            <w:rStyle w:val="Hyperlink"/>
            <w:noProof/>
            <w:lang w:val="vi-VN"/>
          </w:rPr>
          <w:t>4.2.4 Công nghiệp</w:t>
        </w:r>
        <w:r w:rsidR="00B813E0">
          <w:rPr>
            <w:noProof/>
            <w:webHidden/>
          </w:rPr>
          <w:tab/>
        </w:r>
        <w:r w:rsidR="00B813E0">
          <w:rPr>
            <w:noProof/>
            <w:webHidden/>
          </w:rPr>
          <w:fldChar w:fldCharType="begin"/>
        </w:r>
        <w:r w:rsidR="00B813E0">
          <w:rPr>
            <w:noProof/>
            <w:webHidden/>
          </w:rPr>
          <w:instrText xml:space="preserve"> PAGEREF _Toc527979632 \h </w:instrText>
        </w:r>
        <w:r w:rsidR="00B813E0">
          <w:rPr>
            <w:noProof/>
            <w:webHidden/>
          </w:rPr>
        </w:r>
        <w:r w:rsidR="00B813E0">
          <w:rPr>
            <w:noProof/>
            <w:webHidden/>
          </w:rPr>
          <w:fldChar w:fldCharType="separate"/>
        </w:r>
        <w:r w:rsidR="00DB45A9">
          <w:rPr>
            <w:noProof/>
            <w:webHidden/>
          </w:rPr>
          <w:t>42</w:t>
        </w:r>
        <w:r w:rsidR="00B813E0">
          <w:rPr>
            <w:noProof/>
            <w:webHidden/>
          </w:rPr>
          <w:fldChar w:fldCharType="end"/>
        </w:r>
      </w:hyperlink>
    </w:p>
    <w:p w14:paraId="614307B0" w14:textId="1A934D4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33" w:history="1">
        <w:r w:rsidR="00B813E0" w:rsidRPr="00C03072">
          <w:rPr>
            <w:rStyle w:val="Hyperlink"/>
            <w:noProof/>
            <w:lang w:val="vi-VN"/>
          </w:rPr>
          <w:t>4.2.5 Năng lượng</w:t>
        </w:r>
        <w:r w:rsidR="00B813E0">
          <w:rPr>
            <w:noProof/>
            <w:webHidden/>
          </w:rPr>
          <w:tab/>
        </w:r>
        <w:r w:rsidR="00B813E0">
          <w:rPr>
            <w:noProof/>
            <w:webHidden/>
          </w:rPr>
          <w:fldChar w:fldCharType="begin"/>
        </w:r>
        <w:r w:rsidR="00B813E0">
          <w:rPr>
            <w:noProof/>
            <w:webHidden/>
          </w:rPr>
          <w:instrText xml:space="preserve"> PAGEREF _Toc527979633 \h </w:instrText>
        </w:r>
        <w:r w:rsidR="00B813E0">
          <w:rPr>
            <w:noProof/>
            <w:webHidden/>
          </w:rPr>
        </w:r>
        <w:r w:rsidR="00B813E0">
          <w:rPr>
            <w:noProof/>
            <w:webHidden/>
          </w:rPr>
          <w:fldChar w:fldCharType="separate"/>
        </w:r>
        <w:r w:rsidR="00DB45A9">
          <w:rPr>
            <w:noProof/>
            <w:webHidden/>
          </w:rPr>
          <w:t>48</w:t>
        </w:r>
        <w:r w:rsidR="00B813E0">
          <w:rPr>
            <w:noProof/>
            <w:webHidden/>
          </w:rPr>
          <w:fldChar w:fldCharType="end"/>
        </w:r>
      </w:hyperlink>
    </w:p>
    <w:p w14:paraId="638AD8B5" w14:textId="7D8B6FBD"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34" w:history="1">
        <w:r w:rsidR="00B813E0" w:rsidRPr="00C03072">
          <w:rPr>
            <w:rStyle w:val="Hyperlink"/>
            <w:noProof/>
            <w:lang w:val="vi-VN"/>
          </w:rPr>
          <w:t>4.2.6 Giao thông</w:t>
        </w:r>
        <w:r w:rsidR="00B813E0">
          <w:rPr>
            <w:noProof/>
            <w:webHidden/>
          </w:rPr>
          <w:tab/>
        </w:r>
        <w:r w:rsidR="00B813E0">
          <w:rPr>
            <w:noProof/>
            <w:webHidden/>
          </w:rPr>
          <w:fldChar w:fldCharType="begin"/>
        </w:r>
        <w:r w:rsidR="00B813E0">
          <w:rPr>
            <w:noProof/>
            <w:webHidden/>
          </w:rPr>
          <w:instrText xml:space="preserve"> PAGEREF _Toc527979634 \h </w:instrText>
        </w:r>
        <w:r w:rsidR="00B813E0">
          <w:rPr>
            <w:noProof/>
            <w:webHidden/>
          </w:rPr>
        </w:r>
        <w:r w:rsidR="00B813E0">
          <w:rPr>
            <w:noProof/>
            <w:webHidden/>
          </w:rPr>
          <w:fldChar w:fldCharType="separate"/>
        </w:r>
        <w:r w:rsidR="00DB45A9">
          <w:rPr>
            <w:noProof/>
            <w:webHidden/>
          </w:rPr>
          <w:t>49</w:t>
        </w:r>
        <w:r w:rsidR="00B813E0">
          <w:rPr>
            <w:noProof/>
            <w:webHidden/>
          </w:rPr>
          <w:fldChar w:fldCharType="end"/>
        </w:r>
      </w:hyperlink>
    </w:p>
    <w:p w14:paraId="60A87590" w14:textId="6F6B055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35" w:history="1">
        <w:r w:rsidR="00B813E0" w:rsidRPr="00C03072">
          <w:rPr>
            <w:rStyle w:val="Hyperlink"/>
            <w:noProof/>
            <w:lang w:val="vi-VN"/>
          </w:rPr>
          <w:t>4.2.7 Xây dựng và đô thị</w:t>
        </w:r>
        <w:r w:rsidR="00B813E0">
          <w:rPr>
            <w:noProof/>
            <w:webHidden/>
          </w:rPr>
          <w:tab/>
        </w:r>
        <w:r w:rsidR="00B813E0">
          <w:rPr>
            <w:noProof/>
            <w:webHidden/>
          </w:rPr>
          <w:fldChar w:fldCharType="begin"/>
        </w:r>
        <w:r w:rsidR="00B813E0">
          <w:rPr>
            <w:noProof/>
            <w:webHidden/>
          </w:rPr>
          <w:instrText xml:space="preserve"> PAGEREF _Toc527979635 \h </w:instrText>
        </w:r>
        <w:r w:rsidR="00B813E0">
          <w:rPr>
            <w:noProof/>
            <w:webHidden/>
          </w:rPr>
        </w:r>
        <w:r w:rsidR="00B813E0">
          <w:rPr>
            <w:noProof/>
            <w:webHidden/>
          </w:rPr>
          <w:fldChar w:fldCharType="separate"/>
        </w:r>
        <w:r w:rsidR="00DB45A9">
          <w:rPr>
            <w:noProof/>
            <w:webHidden/>
          </w:rPr>
          <w:t>51</w:t>
        </w:r>
        <w:r w:rsidR="00B813E0">
          <w:rPr>
            <w:noProof/>
            <w:webHidden/>
          </w:rPr>
          <w:fldChar w:fldCharType="end"/>
        </w:r>
      </w:hyperlink>
    </w:p>
    <w:p w14:paraId="39B2FF09" w14:textId="37149E2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36" w:history="1">
        <w:r w:rsidR="00B813E0" w:rsidRPr="00C03072">
          <w:rPr>
            <w:rStyle w:val="Hyperlink"/>
            <w:noProof/>
            <w:lang w:val="vi-VN"/>
          </w:rPr>
          <w:t>4.2.8 Thương mại, dịch vụ</w:t>
        </w:r>
        <w:r w:rsidR="00B813E0">
          <w:rPr>
            <w:noProof/>
            <w:webHidden/>
          </w:rPr>
          <w:tab/>
        </w:r>
        <w:r w:rsidR="00B813E0">
          <w:rPr>
            <w:noProof/>
            <w:webHidden/>
          </w:rPr>
          <w:fldChar w:fldCharType="begin"/>
        </w:r>
        <w:r w:rsidR="00B813E0">
          <w:rPr>
            <w:noProof/>
            <w:webHidden/>
          </w:rPr>
          <w:instrText xml:space="preserve"> PAGEREF _Toc527979636 \h </w:instrText>
        </w:r>
        <w:r w:rsidR="00B813E0">
          <w:rPr>
            <w:noProof/>
            <w:webHidden/>
          </w:rPr>
        </w:r>
        <w:r w:rsidR="00B813E0">
          <w:rPr>
            <w:noProof/>
            <w:webHidden/>
          </w:rPr>
          <w:fldChar w:fldCharType="separate"/>
        </w:r>
        <w:r w:rsidR="00DB45A9">
          <w:rPr>
            <w:noProof/>
            <w:webHidden/>
          </w:rPr>
          <w:t>52</w:t>
        </w:r>
        <w:r w:rsidR="00B813E0">
          <w:rPr>
            <w:noProof/>
            <w:webHidden/>
          </w:rPr>
          <w:fldChar w:fldCharType="end"/>
        </w:r>
      </w:hyperlink>
    </w:p>
    <w:p w14:paraId="22EEE16D" w14:textId="171E9115"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37" w:history="1">
        <w:r w:rsidR="00B813E0" w:rsidRPr="00C03072">
          <w:rPr>
            <w:rStyle w:val="Hyperlink"/>
            <w:noProof/>
            <w:lang w:val="vi-VN"/>
          </w:rPr>
          <w:t>4.2.9 Du lịch</w:t>
        </w:r>
        <w:r w:rsidR="00B813E0">
          <w:rPr>
            <w:noProof/>
            <w:webHidden/>
          </w:rPr>
          <w:tab/>
        </w:r>
        <w:r w:rsidR="00B813E0">
          <w:rPr>
            <w:noProof/>
            <w:webHidden/>
          </w:rPr>
          <w:fldChar w:fldCharType="begin"/>
        </w:r>
        <w:r w:rsidR="00B813E0">
          <w:rPr>
            <w:noProof/>
            <w:webHidden/>
          </w:rPr>
          <w:instrText xml:space="preserve"> PAGEREF _Toc527979637 \h </w:instrText>
        </w:r>
        <w:r w:rsidR="00B813E0">
          <w:rPr>
            <w:noProof/>
            <w:webHidden/>
          </w:rPr>
        </w:r>
        <w:r w:rsidR="00B813E0">
          <w:rPr>
            <w:noProof/>
            <w:webHidden/>
          </w:rPr>
          <w:fldChar w:fldCharType="separate"/>
        </w:r>
        <w:r w:rsidR="00DB45A9">
          <w:rPr>
            <w:noProof/>
            <w:webHidden/>
          </w:rPr>
          <w:t>52</w:t>
        </w:r>
        <w:r w:rsidR="00B813E0">
          <w:rPr>
            <w:noProof/>
            <w:webHidden/>
          </w:rPr>
          <w:fldChar w:fldCharType="end"/>
        </w:r>
      </w:hyperlink>
    </w:p>
    <w:p w14:paraId="414ACE51" w14:textId="33713053"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38" w:history="1">
        <w:r w:rsidR="00B813E0" w:rsidRPr="00C03072">
          <w:rPr>
            <w:rStyle w:val="Hyperlink"/>
            <w:noProof/>
            <w:lang w:val="vi-VN"/>
          </w:rPr>
          <w:t>4.3 Đánh giá chung về hiện trạng phát triển kinh tế - xã hội</w:t>
        </w:r>
        <w:r w:rsidR="00B813E0">
          <w:rPr>
            <w:noProof/>
            <w:webHidden/>
          </w:rPr>
          <w:tab/>
        </w:r>
        <w:r w:rsidR="00B813E0">
          <w:rPr>
            <w:noProof/>
            <w:webHidden/>
          </w:rPr>
          <w:fldChar w:fldCharType="begin"/>
        </w:r>
        <w:r w:rsidR="00B813E0">
          <w:rPr>
            <w:noProof/>
            <w:webHidden/>
          </w:rPr>
          <w:instrText xml:space="preserve"> PAGEREF _Toc527979638 \h </w:instrText>
        </w:r>
        <w:r w:rsidR="00B813E0">
          <w:rPr>
            <w:noProof/>
            <w:webHidden/>
          </w:rPr>
        </w:r>
        <w:r w:rsidR="00B813E0">
          <w:rPr>
            <w:noProof/>
            <w:webHidden/>
          </w:rPr>
          <w:fldChar w:fldCharType="separate"/>
        </w:r>
        <w:r w:rsidR="00DB45A9">
          <w:rPr>
            <w:noProof/>
            <w:webHidden/>
          </w:rPr>
          <w:t>53</w:t>
        </w:r>
        <w:r w:rsidR="00B813E0">
          <w:rPr>
            <w:noProof/>
            <w:webHidden/>
          </w:rPr>
          <w:fldChar w:fldCharType="end"/>
        </w:r>
      </w:hyperlink>
    </w:p>
    <w:p w14:paraId="6DD9CA59" w14:textId="753FBCB5"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39" w:history="1">
        <w:r w:rsidR="00B813E0" w:rsidRPr="00C03072">
          <w:rPr>
            <w:rStyle w:val="Hyperlink"/>
            <w:noProof/>
            <w:lang w:val="vi-VN"/>
          </w:rPr>
          <w:t>4.3.1 Những thuận lợi</w:t>
        </w:r>
        <w:r w:rsidR="00B813E0">
          <w:rPr>
            <w:noProof/>
            <w:webHidden/>
          </w:rPr>
          <w:tab/>
        </w:r>
        <w:r w:rsidR="00B813E0">
          <w:rPr>
            <w:noProof/>
            <w:webHidden/>
          </w:rPr>
          <w:fldChar w:fldCharType="begin"/>
        </w:r>
        <w:r w:rsidR="00B813E0">
          <w:rPr>
            <w:noProof/>
            <w:webHidden/>
          </w:rPr>
          <w:instrText xml:space="preserve"> PAGEREF _Toc527979639 \h </w:instrText>
        </w:r>
        <w:r w:rsidR="00B813E0">
          <w:rPr>
            <w:noProof/>
            <w:webHidden/>
          </w:rPr>
        </w:r>
        <w:r w:rsidR="00B813E0">
          <w:rPr>
            <w:noProof/>
            <w:webHidden/>
          </w:rPr>
          <w:fldChar w:fldCharType="separate"/>
        </w:r>
        <w:r w:rsidR="00DB45A9">
          <w:rPr>
            <w:noProof/>
            <w:webHidden/>
          </w:rPr>
          <w:t>53</w:t>
        </w:r>
        <w:r w:rsidR="00B813E0">
          <w:rPr>
            <w:noProof/>
            <w:webHidden/>
          </w:rPr>
          <w:fldChar w:fldCharType="end"/>
        </w:r>
      </w:hyperlink>
    </w:p>
    <w:p w14:paraId="573498C3" w14:textId="4A80D26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40" w:history="1">
        <w:r w:rsidR="00B813E0" w:rsidRPr="00C03072">
          <w:rPr>
            <w:rStyle w:val="Hyperlink"/>
            <w:noProof/>
            <w:lang w:val="vi-VN"/>
          </w:rPr>
          <w:t>4.3.2 Khó khăn</w:t>
        </w:r>
        <w:r w:rsidR="00B813E0">
          <w:rPr>
            <w:noProof/>
            <w:webHidden/>
          </w:rPr>
          <w:tab/>
        </w:r>
        <w:r w:rsidR="00B813E0">
          <w:rPr>
            <w:noProof/>
            <w:webHidden/>
          </w:rPr>
          <w:fldChar w:fldCharType="begin"/>
        </w:r>
        <w:r w:rsidR="00B813E0">
          <w:rPr>
            <w:noProof/>
            <w:webHidden/>
          </w:rPr>
          <w:instrText xml:space="preserve"> PAGEREF _Toc527979640 \h </w:instrText>
        </w:r>
        <w:r w:rsidR="00B813E0">
          <w:rPr>
            <w:noProof/>
            <w:webHidden/>
          </w:rPr>
        </w:r>
        <w:r w:rsidR="00B813E0">
          <w:rPr>
            <w:noProof/>
            <w:webHidden/>
          </w:rPr>
          <w:fldChar w:fldCharType="separate"/>
        </w:r>
        <w:r w:rsidR="00DB45A9">
          <w:rPr>
            <w:noProof/>
            <w:webHidden/>
          </w:rPr>
          <w:t>53</w:t>
        </w:r>
        <w:r w:rsidR="00B813E0">
          <w:rPr>
            <w:noProof/>
            <w:webHidden/>
          </w:rPr>
          <w:fldChar w:fldCharType="end"/>
        </w:r>
      </w:hyperlink>
    </w:p>
    <w:p w14:paraId="17D5685A" w14:textId="156FC65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41" w:history="1">
        <w:r w:rsidR="00B813E0" w:rsidRPr="00C03072">
          <w:rPr>
            <w:rStyle w:val="Hyperlink"/>
            <w:noProof/>
            <w:lang w:val="vi-VN"/>
          </w:rPr>
          <w:t>4.3.3 Tồn tại</w:t>
        </w:r>
        <w:r w:rsidR="00B813E0">
          <w:rPr>
            <w:noProof/>
            <w:webHidden/>
          </w:rPr>
          <w:tab/>
        </w:r>
        <w:r w:rsidR="00B813E0">
          <w:rPr>
            <w:noProof/>
            <w:webHidden/>
          </w:rPr>
          <w:fldChar w:fldCharType="begin"/>
        </w:r>
        <w:r w:rsidR="00B813E0">
          <w:rPr>
            <w:noProof/>
            <w:webHidden/>
          </w:rPr>
          <w:instrText xml:space="preserve"> PAGEREF _Toc527979641 \h </w:instrText>
        </w:r>
        <w:r w:rsidR="00B813E0">
          <w:rPr>
            <w:noProof/>
            <w:webHidden/>
          </w:rPr>
        </w:r>
        <w:r w:rsidR="00B813E0">
          <w:rPr>
            <w:noProof/>
            <w:webHidden/>
          </w:rPr>
          <w:fldChar w:fldCharType="separate"/>
        </w:r>
        <w:r w:rsidR="00DB45A9">
          <w:rPr>
            <w:noProof/>
            <w:webHidden/>
          </w:rPr>
          <w:t>54</w:t>
        </w:r>
        <w:r w:rsidR="00B813E0">
          <w:rPr>
            <w:noProof/>
            <w:webHidden/>
          </w:rPr>
          <w:fldChar w:fldCharType="end"/>
        </w:r>
      </w:hyperlink>
    </w:p>
    <w:p w14:paraId="711113AB" w14:textId="01476B12" w:rsidR="00B813E0" w:rsidRDefault="005E6BCE">
      <w:pPr>
        <w:pStyle w:val="TOC1"/>
        <w:rPr>
          <w:rFonts w:asciiTheme="minorHAnsi" w:eastAsiaTheme="minorEastAsia" w:hAnsiTheme="minorHAnsi" w:cstheme="minorBidi"/>
          <w:noProof/>
          <w:sz w:val="22"/>
          <w:szCs w:val="22"/>
          <w:lang w:eastAsia="en-US"/>
        </w:rPr>
      </w:pPr>
      <w:hyperlink w:anchor="_Toc527979642" w:history="1">
        <w:r w:rsidR="00B813E0" w:rsidRPr="00C03072">
          <w:rPr>
            <w:rStyle w:val="Hyperlink"/>
            <w:noProof/>
          </w:rPr>
          <w:t>CHƯƠNG 5: HIỆN TRẠNG VÀ QUÁ TRÌNH PHÁT TRIỂN THUỶ LỢI</w:t>
        </w:r>
        <w:r w:rsidR="00B813E0">
          <w:rPr>
            <w:noProof/>
            <w:webHidden/>
          </w:rPr>
          <w:tab/>
        </w:r>
        <w:r w:rsidR="00B813E0">
          <w:rPr>
            <w:noProof/>
            <w:webHidden/>
          </w:rPr>
          <w:fldChar w:fldCharType="begin"/>
        </w:r>
        <w:r w:rsidR="00B813E0">
          <w:rPr>
            <w:noProof/>
            <w:webHidden/>
          </w:rPr>
          <w:instrText xml:space="preserve"> PAGEREF _Toc527979642 \h </w:instrText>
        </w:r>
        <w:r w:rsidR="00B813E0">
          <w:rPr>
            <w:noProof/>
            <w:webHidden/>
          </w:rPr>
        </w:r>
        <w:r w:rsidR="00B813E0">
          <w:rPr>
            <w:noProof/>
            <w:webHidden/>
          </w:rPr>
          <w:fldChar w:fldCharType="separate"/>
        </w:r>
        <w:r w:rsidR="00DB45A9">
          <w:rPr>
            <w:noProof/>
            <w:webHidden/>
          </w:rPr>
          <w:t>55</w:t>
        </w:r>
        <w:r w:rsidR="00B813E0">
          <w:rPr>
            <w:noProof/>
            <w:webHidden/>
          </w:rPr>
          <w:fldChar w:fldCharType="end"/>
        </w:r>
      </w:hyperlink>
    </w:p>
    <w:p w14:paraId="372C7232" w14:textId="462F5AE8"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43" w:history="1">
        <w:r w:rsidR="00B813E0" w:rsidRPr="00C03072">
          <w:rPr>
            <w:rStyle w:val="Hyperlink"/>
            <w:noProof/>
            <w:lang w:val="vi-VN"/>
          </w:rPr>
          <w:t>5.1 Đánh giá quá trình nghiên cứu, phát triển thủy lợi</w:t>
        </w:r>
        <w:r w:rsidR="00B813E0">
          <w:rPr>
            <w:noProof/>
            <w:webHidden/>
          </w:rPr>
          <w:tab/>
        </w:r>
        <w:r w:rsidR="00B813E0">
          <w:rPr>
            <w:noProof/>
            <w:webHidden/>
          </w:rPr>
          <w:fldChar w:fldCharType="begin"/>
        </w:r>
        <w:r w:rsidR="00B813E0">
          <w:rPr>
            <w:noProof/>
            <w:webHidden/>
          </w:rPr>
          <w:instrText xml:space="preserve"> PAGEREF _Toc527979643 \h </w:instrText>
        </w:r>
        <w:r w:rsidR="00B813E0">
          <w:rPr>
            <w:noProof/>
            <w:webHidden/>
          </w:rPr>
        </w:r>
        <w:r w:rsidR="00B813E0">
          <w:rPr>
            <w:noProof/>
            <w:webHidden/>
          </w:rPr>
          <w:fldChar w:fldCharType="separate"/>
        </w:r>
        <w:r w:rsidR="00DB45A9">
          <w:rPr>
            <w:noProof/>
            <w:webHidden/>
          </w:rPr>
          <w:t>55</w:t>
        </w:r>
        <w:r w:rsidR="00B813E0">
          <w:rPr>
            <w:noProof/>
            <w:webHidden/>
          </w:rPr>
          <w:fldChar w:fldCharType="end"/>
        </w:r>
      </w:hyperlink>
    </w:p>
    <w:p w14:paraId="3F25B15F" w14:textId="429B609B"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44" w:history="1">
        <w:r w:rsidR="00B813E0" w:rsidRPr="00C03072">
          <w:rPr>
            <w:rStyle w:val="Hyperlink"/>
            <w:noProof/>
            <w:lang w:val="vi-VN"/>
          </w:rPr>
          <w:t>5.1.1 Quá trình hình thành và khai thác vùng Đồng Tháp Mười</w:t>
        </w:r>
        <w:r w:rsidR="00B813E0">
          <w:rPr>
            <w:noProof/>
            <w:webHidden/>
          </w:rPr>
          <w:tab/>
        </w:r>
        <w:r w:rsidR="00B813E0">
          <w:rPr>
            <w:noProof/>
            <w:webHidden/>
          </w:rPr>
          <w:fldChar w:fldCharType="begin"/>
        </w:r>
        <w:r w:rsidR="00B813E0">
          <w:rPr>
            <w:noProof/>
            <w:webHidden/>
          </w:rPr>
          <w:instrText xml:space="preserve"> PAGEREF _Toc527979644 \h </w:instrText>
        </w:r>
        <w:r w:rsidR="00B813E0">
          <w:rPr>
            <w:noProof/>
            <w:webHidden/>
          </w:rPr>
        </w:r>
        <w:r w:rsidR="00B813E0">
          <w:rPr>
            <w:noProof/>
            <w:webHidden/>
          </w:rPr>
          <w:fldChar w:fldCharType="separate"/>
        </w:r>
        <w:r w:rsidR="00DB45A9">
          <w:rPr>
            <w:noProof/>
            <w:webHidden/>
          </w:rPr>
          <w:t>55</w:t>
        </w:r>
        <w:r w:rsidR="00B813E0">
          <w:rPr>
            <w:noProof/>
            <w:webHidden/>
          </w:rPr>
          <w:fldChar w:fldCharType="end"/>
        </w:r>
      </w:hyperlink>
    </w:p>
    <w:p w14:paraId="24124EBF" w14:textId="747CE20B"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45" w:history="1">
        <w:r w:rsidR="00B813E0" w:rsidRPr="00C03072">
          <w:rPr>
            <w:rStyle w:val="Hyperlink"/>
            <w:noProof/>
            <w:lang w:val="vi-VN"/>
          </w:rPr>
          <w:t>5.1.2 Các quy hoạch thủy lợi và quy hoạch ngành có liên quan đã được lập và triển khai thực hiện trên địa bàn tỉnh Đồng Tháp</w:t>
        </w:r>
        <w:r w:rsidR="00B813E0">
          <w:rPr>
            <w:noProof/>
            <w:webHidden/>
          </w:rPr>
          <w:tab/>
        </w:r>
        <w:r w:rsidR="00B813E0">
          <w:rPr>
            <w:noProof/>
            <w:webHidden/>
          </w:rPr>
          <w:fldChar w:fldCharType="begin"/>
        </w:r>
        <w:r w:rsidR="00B813E0">
          <w:rPr>
            <w:noProof/>
            <w:webHidden/>
          </w:rPr>
          <w:instrText xml:space="preserve"> PAGEREF _Toc527979645 \h </w:instrText>
        </w:r>
        <w:r w:rsidR="00B813E0">
          <w:rPr>
            <w:noProof/>
            <w:webHidden/>
          </w:rPr>
        </w:r>
        <w:r w:rsidR="00B813E0">
          <w:rPr>
            <w:noProof/>
            <w:webHidden/>
          </w:rPr>
          <w:fldChar w:fldCharType="separate"/>
        </w:r>
        <w:r w:rsidR="00DB45A9">
          <w:rPr>
            <w:noProof/>
            <w:webHidden/>
          </w:rPr>
          <w:t>55</w:t>
        </w:r>
        <w:r w:rsidR="00B813E0">
          <w:rPr>
            <w:noProof/>
            <w:webHidden/>
          </w:rPr>
          <w:fldChar w:fldCharType="end"/>
        </w:r>
      </w:hyperlink>
    </w:p>
    <w:p w14:paraId="6D63C8EE" w14:textId="5FEFD8E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46" w:history="1">
        <w:r w:rsidR="00B813E0" w:rsidRPr="00C03072">
          <w:rPr>
            <w:rStyle w:val="Hyperlink"/>
            <w:noProof/>
            <w:lang w:val="vi-VN"/>
          </w:rPr>
          <w:t>5.1.3 Một số nhận xét, đánh giá về công tác quy hoạch phát triển thủy lợi</w:t>
        </w:r>
        <w:r w:rsidR="00B813E0">
          <w:rPr>
            <w:noProof/>
            <w:webHidden/>
          </w:rPr>
          <w:tab/>
        </w:r>
        <w:r w:rsidR="00B813E0">
          <w:rPr>
            <w:noProof/>
            <w:webHidden/>
          </w:rPr>
          <w:fldChar w:fldCharType="begin"/>
        </w:r>
        <w:r w:rsidR="00B813E0">
          <w:rPr>
            <w:noProof/>
            <w:webHidden/>
          </w:rPr>
          <w:instrText xml:space="preserve"> PAGEREF _Toc527979646 \h </w:instrText>
        </w:r>
        <w:r w:rsidR="00B813E0">
          <w:rPr>
            <w:noProof/>
            <w:webHidden/>
          </w:rPr>
        </w:r>
        <w:r w:rsidR="00B813E0">
          <w:rPr>
            <w:noProof/>
            <w:webHidden/>
          </w:rPr>
          <w:fldChar w:fldCharType="separate"/>
        </w:r>
        <w:r w:rsidR="00DB45A9">
          <w:rPr>
            <w:noProof/>
            <w:webHidden/>
          </w:rPr>
          <w:t>58</w:t>
        </w:r>
        <w:r w:rsidR="00B813E0">
          <w:rPr>
            <w:noProof/>
            <w:webHidden/>
          </w:rPr>
          <w:fldChar w:fldCharType="end"/>
        </w:r>
      </w:hyperlink>
    </w:p>
    <w:p w14:paraId="2820409B" w14:textId="429F2804"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47" w:history="1">
        <w:r w:rsidR="00B813E0" w:rsidRPr="00C03072">
          <w:rPr>
            <w:rStyle w:val="Hyperlink"/>
            <w:noProof/>
            <w:lang w:val="vi-VN"/>
          </w:rPr>
          <w:t>5.2 Hiện trạng hệ thống thủy lợi</w:t>
        </w:r>
        <w:r w:rsidR="00B813E0">
          <w:rPr>
            <w:noProof/>
            <w:webHidden/>
          </w:rPr>
          <w:tab/>
        </w:r>
        <w:r w:rsidR="00B813E0">
          <w:rPr>
            <w:noProof/>
            <w:webHidden/>
          </w:rPr>
          <w:fldChar w:fldCharType="begin"/>
        </w:r>
        <w:r w:rsidR="00B813E0">
          <w:rPr>
            <w:noProof/>
            <w:webHidden/>
          </w:rPr>
          <w:instrText xml:space="preserve"> PAGEREF _Toc527979647 \h </w:instrText>
        </w:r>
        <w:r w:rsidR="00B813E0">
          <w:rPr>
            <w:noProof/>
            <w:webHidden/>
          </w:rPr>
        </w:r>
        <w:r w:rsidR="00B813E0">
          <w:rPr>
            <w:noProof/>
            <w:webHidden/>
          </w:rPr>
          <w:fldChar w:fldCharType="separate"/>
        </w:r>
        <w:r w:rsidR="00DB45A9">
          <w:rPr>
            <w:noProof/>
            <w:webHidden/>
          </w:rPr>
          <w:t>58</w:t>
        </w:r>
        <w:r w:rsidR="00B813E0">
          <w:rPr>
            <w:noProof/>
            <w:webHidden/>
          </w:rPr>
          <w:fldChar w:fldCharType="end"/>
        </w:r>
      </w:hyperlink>
    </w:p>
    <w:p w14:paraId="785B54BE" w14:textId="165474DE"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48" w:history="1">
        <w:r w:rsidR="00B813E0" w:rsidRPr="00C03072">
          <w:rPr>
            <w:rStyle w:val="Hyperlink"/>
            <w:noProof/>
            <w:lang w:val="vi-VN"/>
          </w:rPr>
          <w:t>5.3 Tình trạng thiên tai</w:t>
        </w:r>
        <w:r w:rsidR="00B813E0">
          <w:rPr>
            <w:noProof/>
            <w:webHidden/>
          </w:rPr>
          <w:tab/>
        </w:r>
        <w:r w:rsidR="00B813E0">
          <w:rPr>
            <w:noProof/>
            <w:webHidden/>
          </w:rPr>
          <w:fldChar w:fldCharType="begin"/>
        </w:r>
        <w:r w:rsidR="00B813E0">
          <w:rPr>
            <w:noProof/>
            <w:webHidden/>
          </w:rPr>
          <w:instrText xml:space="preserve"> PAGEREF _Toc527979648 \h </w:instrText>
        </w:r>
        <w:r w:rsidR="00B813E0">
          <w:rPr>
            <w:noProof/>
            <w:webHidden/>
          </w:rPr>
        </w:r>
        <w:r w:rsidR="00B813E0">
          <w:rPr>
            <w:noProof/>
            <w:webHidden/>
          </w:rPr>
          <w:fldChar w:fldCharType="separate"/>
        </w:r>
        <w:r w:rsidR="00DB45A9">
          <w:rPr>
            <w:noProof/>
            <w:webHidden/>
          </w:rPr>
          <w:t>59</w:t>
        </w:r>
        <w:r w:rsidR="00B813E0">
          <w:rPr>
            <w:noProof/>
            <w:webHidden/>
          </w:rPr>
          <w:fldChar w:fldCharType="end"/>
        </w:r>
      </w:hyperlink>
    </w:p>
    <w:p w14:paraId="62CF0671" w14:textId="3E39AA42"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49" w:history="1">
        <w:r w:rsidR="00B813E0" w:rsidRPr="00C03072">
          <w:rPr>
            <w:rStyle w:val="Hyperlink"/>
            <w:noProof/>
            <w:lang w:val="vi-VN"/>
          </w:rPr>
          <w:t>5.4 Công tác quản lý công trình thủy lợi</w:t>
        </w:r>
        <w:r w:rsidR="00B813E0">
          <w:rPr>
            <w:noProof/>
            <w:webHidden/>
          </w:rPr>
          <w:tab/>
        </w:r>
        <w:r w:rsidR="00B813E0">
          <w:rPr>
            <w:noProof/>
            <w:webHidden/>
          </w:rPr>
          <w:fldChar w:fldCharType="begin"/>
        </w:r>
        <w:r w:rsidR="00B813E0">
          <w:rPr>
            <w:noProof/>
            <w:webHidden/>
          </w:rPr>
          <w:instrText xml:space="preserve"> PAGEREF _Toc527979649 \h </w:instrText>
        </w:r>
        <w:r w:rsidR="00B813E0">
          <w:rPr>
            <w:noProof/>
            <w:webHidden/>
          </w:rPr>
        </w:r>
        <w:r w:rsidR="00B813E0">
          <w:rPr>
            <w:noProof/>
            <w:webHidden/>
          </w:rPr>
          <w:fldChar w:fldCharType="separate"/>
        </w:r>
        <w:r w:rsidR="00DB45A9">
          <w:rPr>
            <w:noProof/>
            <w:webHidden/>
          </w:rPr>
          <w:t>62</w:t>
        </w:r>
        <w:r w:rsidR="00B813E0">
          <w:rPr>
            <w:noProof/>
            <w:webHidden/>
          </w:rPr>
          <w:fldChar w:fldCharType="end"/>
        </w:r>
      </w:hyperlink>
    </w:p>
    <w:p w14:paraId="3B36FBFC" w14:textId="1775F8E4"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50" w:history="1">
        <w:r w:rsidR="00B813E0" w:rsidRPr="00C03072">
          <w:rPr>
            <w:rStyle w:val="Hyperlink"/>
            <w:noProof/>
            <w:lang w:val="vi-VN"/>
          </w:rPr>
          <w:t>5.4.1 Các văn bản thực hiện</w:t>
        </w:r>
        <w:r w:rsidR="00B813E0">
          <w:rPr>
            <w:noProof/>
            <w:webHidden/>
          </w:rPr>
          <w:tab/>
        </w:r>
        <w:r w:rsidR="00B813E0">
          <w:rPr>
            <w:noProof/>
            <w:webHidden/>
          </w:rPr>
          <w:fldChar w:fldCharType="begin"/>
        </w:r>
        <w:r w:rsidR="00B813E0">
          <w:rPr>
            <w:noProof/>
            <w:webHidden/>
          </w:rPr>
          <w:instrText xml:space="preserve"> PAGEREF _Toc527979650 \h </w:instrText>
        </w:r>
        <w:r w:rsidR="00B813E0">
          <w:rPr>
            <w:noProof/>
            <w:webHidden/>
          </w:rPr>
        </w:r>
        <w:r w:rsidR="00B813E0">
          <w:rPr>
            <w:noProof/>
            <w:webHidden/>
          </w:rPr>
          <w:fldChar w:fldCharType="separate"/>
        </w:r>
        <w:r w:rsidR="00DB45A9">
          <w:rPr>
            <w:noProof/>
            <w:webHidden/>
          </w:rPr>
          <w:t>62</w:t>
        </w:r>
        <w:r w:rsidR="00B813E0">
          <w:rPr>
            <w:noProof/>
            <w:webHidden/>
          </w:rPr>
          <w:fldChar w:fldCharType="end"/>
        </w:r>
      </w:hyperlink>
    </w:p>
    <w:p w14:paraId="476DD1B5" w14:textId="7F40382C"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51" w:history="1">
        <w:r w:rsidR="00B813E0" w:rsidRPr="00C03072">
          <w:rPr>
            <w:rStyle w:val="Hyperlink"/>
            <w:noProof/>
            <w:lang w:val="vi-VN"/>
          </w:rPr>
          <w:t>5.4.2 Hiện trạng quản lý, khai thác hệ thống thủy lợi</w:t>
        </w:r>
        <w:r w:rsidR="00B813E0">
          <w:rPr>
            <w:noProof/>
            <w:webHidden/>
          </w:rPr>
          <w:tab/>
        </w:r>
        <w:r w:rsidR="00B813E0">
          <w:rPr>
            <w:noProof/>
            <w:webHidden/>
          </w:rPr>
          <w:fldChar w:fldCharType="begin"/>
        </w:r>
        <w:r w:rsidR="00B813E0">
          <w:rPr>
            <w:noProof/>
            <w:webHidden/>
          </w:rPr>
          <w:instrText xml:space="preserve"> PAGEREF _Toc527979651 \h </w:instrText>
        </w:r>
        <w:r w:rsidR="00B813E0">
          <w:rPr>
            <w:noProof/>
            <w:webHidden/>
          </w:rPr>
        </w:r>
        <w:r w:rsidR="00B813E0">
          <w:rPr>
            <w:noProof/>
            <w:webHidden/>
          </w:rPr>
          <w:fldChar w:fldCharType="separate"/>
        </w:r>
        <w:r w:rsidR="00DB45A9">
          <w:rPr>
            <w:noProof/>
            <w:webHidden/>
          </w:rPr>
          <w:t>62</w:t>
        </w:r>
        <w:r w:rsidR="00B813E0">
          <w:rPr>
            <w:noProof/>
            <w:webHidden/>
          </w:rPr>
          <w:fldChar w:fldCharType="end"/>
        </w:r>
      </w:hyperlink>
    </w:p>
    <w:p w14:paraId="5B12DA74" w14:textId="73F679A6"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52" w:history="1">
        <w:r w:rsidR="00B813E0" w:rsidRPr="00C03072">
          <w:rPr>
            <w:rStyle w:val="Hyperlink"/>
            <w:noProof/>
            <w:lang w:val="vi-VN"/>
          </w:rPr>
          <w:t>5.5 Đánh giá khả năng đáp ứng của hiện trạng hệ thống công trình thủy lợi trong điều kiện BĐKH-NBD</w:t>
        </w:r>
        <w:r w:rsidR="00B813E0">
          <w:rPr>
            <w:noProof/>
            <w:webHidden/>
          </w:rPr>
          <w:tab/>
        </w:r>
        <w:r w:rsidR="00B813E0">
          <w:rPr>
            <w:noProof/>
            <w:webHidden/>
          </w:rPr>
          <w:fldChar w:fldCharType="begin"/>
        </w:r>
        <w:r w:rsidR="00B813E0">
          <w:rPr>
            <w:noProof/>
            <w:webHidden/>
          </w:rPr>
          <w:instrText xml:space="preserve"> PAGEREF _Toc527979652 \h </w:instrText>
        </w:r>
        <w:r w:rsidR="00B813E0">
          <w:rPr>
            <w:noProof/>
            <w:webHidden/>
          </w:rPr>
        </w:r>
        <w:r w:rsidR="00B813E0">
          <w:rPr>
            <w:noProof/>
            <w:webHidden/>
          </w:rPr>
          <w:fldChar w:fldCharType="separate"/>
        </w:r>
        <w:r w:rsidR="00DB45A9">
          <w:rPr>
            <w:noProof/>
            <w:webHidden/>
          </w:rPr>
          <w:t>62</w:t>
        </w:r>
        <w:r w:rsidR="00B813E0">
          <w:rPr>
            <w:noProof/>
            <w:webHidden/>
          </w:rPr>
          <w:fldChar w:fldCharType="end"/>
        </w:r>
      </w:hyperlink>
    </w:p>
    <w:p w14:paraId="7D537BD7" w14:textId="5F592C4A"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53" w:history="1">
        <w:r w:rsidR="00B813E0" w:rsidRPr="00C03072">
          <w:rPr>
            <w:rStyle w:val="Hyperlink"/>
            <w:noProof/>
            <w:lang w:val="vi-VN"/>
          </w:rPr>
          <w:t>5.6 Đề xuất các vấn đề cần giải quyết trong giai đoạn tiếp theo</w:t>
        </w:r>
        <w:r w:rsidR="00B813E0">
          <w:rPr>
            <w:noProof/>
            <w:webHidden/>
          </w:rPr>
          <w:tab/>
        </w:r>
        <w:r w:rsidR="00B813E0">
          <w:rPr>
            <w:noProof/>
            <w:webHidden/>
          </w:rPr>
          <w:fldChar w:fldCharType="begin"/>
        </w:r>
        <w:r w:rsidR="00B813E0">
          <w:rPr>
            <w:noProof/>
            <w:webHidden/>
          </w:rPr>
          <w:instrText xml:space="preserve"> PAGEREF _Toc527979653 \h </w:instrText>
        </w:r>
        <w:r w:rsidR="00B813E0">
          <w:rPr>
            <w:noProof/>
            <w:webHidden/>
          </w:rPr>
        </w:r>
        <w:r w:rsidR="00B813E0">
          <w:rPr>
            <w:noProof/>
            <w:webHidden/>
          </w:rPr>
          <w:fldChar w:fldCharType="separate"/>
        </w:r>
        <w:r w:rsidR="00DB45A9">
          <w:rPr>
            <w:noProof/>
            <w:webHidden/>
          </w:rPr>
          <w:t>63</w:t>
        </w:r>
        <w:r w:rsidR="00B813E0">
          <w:rPr>
            <w:noProof/>
            <w:webHidden/>
          </w:rPr>
          <w:fldChar w:fldCharType="end"/>
        </w:r>
      </w:hyperlink>
    </w:p>
    <w:p w14:paraId="06C2CFEF" w14:textId="0850577E" w:rsidR="00B813E0" w:rsidRDefault="005E6BCE">
      <w:pPr>
        <w:pStyle w:val="TOC1"/>
        <w:rPr>
          <w:rFonts w:asciiTheme="minorHAnsi" w:eastAsiaTheme="minorEastAsia" w:hAnsiTheme="minorHAnsi" w:cstheme="minorBidi"/>
          <w:noProof/>
          <w:sz w:val="22"/>
          <w:szCs w:val="22"/>
          <w:lang w:eastAsia="en-US"/>
        </w:rPr>
      </w:pPr>
      <w:hyperlink w:anchor="_Toc527979654" w:history="1">
        <w:r w:rsidR="00B813E0" w:rsidRPr="00C03072">
          <w:rPr>
            <w:rStyle w:val="Hyperlink"/>
            <w:noProof/>
            <w:lang w:val="vi-VN"/>
          </w:rPr>
          <w:t>PHẦN III: DỰ BÁO, ĐÁNH GIÁ CÁC TÁC ĐỘNG LIÊN QUAN ĐẾN PHÁT TRIỂN THỦY LỢI TỈNH ĐỒNG THÁP</w:t>
        </w:r>
        <w:r w:rsidR="00B813E0">
          <w:rPr>
            <w:noProof/>
            <w:webHidden/>
          </w:rPr>
          <w:tab/>
        </w:r>
        <w:r w:rsidR="00B813E0">
          <w:rPr>
            <w:noProof/>
            <w:webHidden/>
          </w:rPr>
          <w:fldChar w:fldCharType="begin"/>
        </w:r>
        <w:r w:rsidR="00B813E0">
          <w:rPr>
            <w:noProof/>
            <w:webHidden/>
          </w:rPr>
          <w:instrText xml:space="preserve"> PAGEREF _Toc527979654 \h </w:instrText>
        </w:r>
        <w:r w:rsidR="00B813E0">
          <w:rPr>
            <w:noProof/>
            <w:webHidden/>
          </w:rPr>
        </w:r>
        <w:r w:rsidR="00B813E0">
          <w:rPr>
            <w:noProof/>
            <w:webHidden/>
          </w:rPr>
          <w:fldChar w:fldCharType="separate"/>
        </w:r>
        <w:r w:rsidR="00DB45A9">
          <w:rPr>
            <w:noProof/>
            <w:webHidden/>
          </w:rPr>
          <w:t>65</w:t>
        </w:r>
        <w:r w:rsidR="00B813E0">
          <w:rPr>
            <w:noProof/>
            <w:webHidden/>
          </w:rPr>
          <w:fldChar w:fldCharType="end"/>
        </w:r>
      </w:hyperlink>
    </w:p>
    <w:p w14:paraId="7AAFBBCB" w14:textId="672D8B36" w:rsidR="00B813E0" w:rsidRDefault="005E6BCE">
      <w:pPr>
        <w:pStyle w:val="TOC1"/>
        <w:rPr>
          <w:rFonts w:asciiTheme="minorHAnsi" w:eastAsiaTheme="minorEastAsia" w:hAnsiTheme="minorHAnsi" w:cstheme="minorBidi"/>
          <w:noProof/>
          <w:sz w:val="22"/>
          <w:szCs w:val="22"/>
          <w:lang w:eastAsia="en-US"/>
        </w:rPr>
      </w:pPr>
      <w:hyperlink w:anchor="_Toc527979655" w:history="1">
        <w:r w:rsidR="00B813E0" w:rsidRPr="00C03072">
          <w:rPr>
            <w:rStyle w:val="Hyperlink"/>
            <w:noProof/>
          </w:rPr>
          <w:t>CHƯƠNG 6: TÌNH HÌNH PHÁT TRIỂN THƯỢNG LƯU VÀ CÁC NGHIÊN CỨU DỰ BÁO ĐÁNH GIÁ VỀ THAY ĐỔI DÒNG CHẢY THƯỢNG NGUỒN</w:t>
        </w:r>
        <w:r w:rsidR="00B813E0">
          <w:rPr>
            <w:noProof/>
            <w:webHidden/>
          </w:rPr>
          <w:tab/>
        </w:r>
        <w:r w:rsidR="00B813E0">
          <w:rPr>
            <w:noProof/>
            <w:webHidden/>
          </w:rPr>
          <w:fldChar w:fldCharType="begin"/>
        </w:r>
        <w:r w:rsidR="00B813E0">
          <w:rPr>
            <w:noProof/>
            <w:webHidden/>
          </w:rPr>
          <w:instrText xml:space="preserve"> PAGEREF _Toc527979655 \h </w:instrText>
        </w:r>
        <w:r w:rsidR="00B813E0">
          <w:rPr>
            <w:noProof/>
            <w:webHidden/>
          </w:rPr>
        </w:r>
        <w:r w:rsidR="00B813E0">
          <w:rPr>
            <w:noProof/>
            <w:webHidden/>
          </w:rPr>
          <w:fldChar w:fldCharType="separate"/>
        </w:r>
        <w:r w:rsidR="00DB45A9">
          <w:rPr>
            <w:noProof/>
            <w:webHidden/>
          </w:rPr>
          <w:t>65</w:t>
        </w:r>
        <w:r w:rsidR="00B813E0">
          <w:rPr>
            <w:noProof/>
            <w:webHidden/>
          </w:rPr>
          <w:fldChar w:fldCharType="end"/>
        </w:r>
      </w:hyperlink>
    </w:p>
    <w:p w14:paraId="42C44EE3" w14:textId="68566257"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56" w:history="1">
        <w:r w:rsidR="00B813E0" w:rsidRPr="00C03072">
          <w:rPr>
            <w:rStyle w:val="Hyperlink"/>
            <w:noProof/>
            <w:lang w:val="vi-VN"/>
          </w:rPr>
          <w:t>6.1 Tình hình phát triển thượng nguồn</w:t>
        </w:r>
        <w:r w:rsidR="00B813E0">
          <w:rPr>
            <w:noProof/>
            <w:webHidden/>
          </w:rPr>
          <w:tab/>
        </w:r>
        <w:r w:rsidR="00B813E0">
          <w:rPr>
            <w:noProof/>
            <w:webHidden/>
          </w:rPr>
          <w:fldChar w:fldCharType="begin"/>
        </w:r>
        <w:r w:rsidR="00B813E0">
          <w:rPr>
            <w:noProof/>
            <w:webHidden/>
          </w:rPr>
          <w:instrText xml:space="preserve"> PAGEREF _Toc527979656 \h </w:instrText>
        </w:r>
        <w:r w:rsidR="00B813E0">
          <w:rPr>
            <w:noProof/>
            <w:webHidden/>
          </w:rPr>
        </w:r>
        <w:r w:rsidR="00B813E0">
          <w:rPr>
            <w:noProof/>
            <w:webHidden/>
          </w:rPr>
          <w:fldChar w:fldCharType="separate"/>
        </w:r>
        <w:r w:rsidR="00DB45A9">
          <w:rPr>
            <w:noProof/>
            <w:webHidden/>
          </w:rPr>
          <w:t>65</w:t>
        </w:r>
        <w:r w:rsidR="00B813E0">
          <w:rPr>
            <w:noProof/>
            <w:webHidden/>
          </w:rPr>
          <w:fldChar w:fldCharType="end"/>
        </w:r>
      </w:hyperlink>
    </w:p>
    <w:p w14:paraId="001322ED" w14:textId="20945457"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57" w:history="1">
        <w:r w:rsidR="00B813E0" w:rsidRPr="00C03072">
          <w:rPr>
            <w:rStyle w:val="Hyperlink"/>
            <w:noProof/>
            <w:lang w:val="vi-VN"/>
          </w:rPr>
          <w:t>6.2 Tình hình phát triển thủy điện</w:t>
        </w:r>
        <w:r w:rsidR="00B813E0">
          <w:rPr>
            <w:noProof/>
            <w:webHidden/>
          </w:rPr>
          <w:tab/>
        </w:r>
        <w:r w:rsidR="00B813E0">
          <w:rPr>
            <w:noProof/>
            <w:webHidden/>
          </w:rPr>
          <w:fldChar w:fldCharType="begin"/>
        </w:r>
        <w:r w:rsidR="00B813E0">
          <w:rPr>
            <w:noProof/>
            <w:webHidden/>
          </w:rPr>
          <w:instrText xml:space="preserve"> PAGEREF _Toc527979657 \h </w:instrText>
        </w:r>
        <w:r w:rsidR="00B813E0">
          <w:rPr>
            <w:noProof/>
            <w:webHidden/>
          </w:rPr>
        </w:r>
        <w:r w:rsidR="00B813E0">
          <w:rPr>
            <w:noProof/>
            <w:webHidden/>
          </w:rPr>
          <w:fldChar w:fldCharType="separate"/>
        </w:r>
        <w:r w:rsidR="00DB45A9">
          <w:rPr>
            <w:noProof/>
            <w:webHidden/>
          </w:rPr>
          <w:t>65</w:t>
        </w:r>
        <w:r w:rsidR="00B813E0">
          <w:rPr>
            <w:noProof/>
            <w:webHidden/>
          </w:rPr>
          <w:fldChar w:fldCharType="end"/>
        </w:r>
      </w:hyperlink>
    </w:p>
    <w:p w14:paraId="792F8402" w14:textId="0A027C82"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58" w:history="1">
        <w:r w:rsidR="00B813E0" w:rsidRPr="00C03072">
          <w:rPr>
            <w:rStyle w:val="Hyperlink"/>
            <w:noProof/>
            <w:lang w:val="vi-VN"/>
          </w:rPr>
          <w:t>6.2.1 Thủy điện Vân Nam, Trung Quốc</w:t>
        </w:r>
        <w:r w:rsidR="00B813E0">
          <w:rPr>
            <w:noProof/>
            <w:webHidden/>
          </w:rPr>
          <w:tab/>
        </w:r>
        <w:r w:rsidR="00B813E0">
          <w:rPr>
            <w:noProof/>
            <w:webHidden/>
          </w:rPr>
          <w:fldChar w:fldCharType="begin"/>
        </w:r>
        <w:r w:rsidR="00B813E0">
          <w:rPr>
            <w:noProof/>
            <w:webHidden/>
          </w:rPr>
          <w:instrText xml:space="preserve"> PAGEREF _Toc527979658 \h </w:instrText>
        </w:r>
        <w:r w:rsidR="00B813E0">
          <w:rPr>
            <w:noProof/>
            <w:webHidden/>
          </w:rPr>
        </w:r>
        <w:r w:rsidR="00B813E0">
          <w:rPr>
            <w:noProof/>
            <w:webHidden/>
          </w:rPr>
          <w:fldChar w:fldCharType="separate"/>
        </w:r>
        <w:r w:rsidR="00DB45A9">
          <w:rPr>
            <w:noProof/>
            <w:webHidden/>
          </w:rPr>
          <w:t>66</w:t>
        </w:r>
        <w:r w:rsidR="00B813E0">
          <w:rPr>
            <w:noProof/>
            <w:webHidden/>
          </w:rPr>
          <w:fldChar w:fldCharType="end"/>
        </w:r>
      </w:hyperlink>
    </w:p>
    <w:p w14:paraId="2EE83D7C" w14:textId="73794E0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59" w:history="1">
        <w:r w:rsidR="00B813E0" w:rsidRPr="00C03072">
          <w:rPr>
            <w:rStyle w:val="Hyperlink"/>
            <w:noProof/>
            <w:lang w:val="vi-VN"/>
          </w:rPr>
          <w:t>6.2.2 Quy hoạch phát triển thủy điện trên dòng chính sông Mê Công</w:t>
        </w:r>
        <w:r w:rsidR="00B813E0">
          <w:rPr>
            <w:noProof/>
            <w:webHidden/>
          </w:rPr>
          <w:tab/>
        </w:r>
        <w:r w:rsidR="00B813E0">
          <w:rPr>
            <w:noProof/>
            <w:webHidden/>
          </w:rPr>
          <w:fldChar w:fldCharType="begin"/>
        </w:r>
        <w:r w:rsidR="00B813E0">
          <w:rPr>
            <w:noProof/>
            <w:webHidden/>
          </w:rPr>
          <w:instrText xml:space="preserve"> PAGEREF _Toc527979659 \h </w:instrText>
        </w:r>
        <w:r w:rsidR="00B813E0">
          <w:rPr>
            <w:noProof/>
            <w:webHidden/>
          </w:rPr>
        </w:r>
        <w:r w:rsidR="00B813E0">
          <w:rPr>
            <w:noProof/>
            <w:webHidden/>
          </w:rPr>
          <w:fldChar w:fldCharType="separate"/>
        </w:r>
        <w:r w:rsidR="00DB45A9">
          <w:rPr>
            <w:noProof/>
            <w:webHidden/>
          </w:rPr>
          <w:t>67</w:t>
        </w:r>
        <w:r w:rsidR="00B813E0">
          <w:rPr>
            <w:noProof/>
            <w:webHidden/>
          </w:rPr>
          <w:fldChar w:fldCharType="end"/>
        </w:r>
      </w:hyperlink>
    </w:p>
    <w:p w14:paraId="1E8B8FCC" w14:textId="1B2658B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60" w:history="1">
        <w:r w:rsidR="00B813E0" w:rsidRPr="00C03072">
          <w:rPr>
            <w:rStyle w:val="Hyperlink"/>
            <w:noProof/>
            <w:lang w:val="vi-VN"/>
          </w:rPr>
          <w:t>6.2.3 Các hoạt động phát triển khác của các quốc gia trong khu vực</w:t>
        </w:r>
        <w:r w:rsidR="00B813E0">
          <w:rPr>
            <w:noProof/>
            <w:webHidden/>
          </w:rPr>
          <w:tab/>
        </w:r>
        <w:r w:rsidR="00B813E0">
          <w:rPr>
            <w:noProof/>
            <w:webHidden/>
          </w:rPr>
          <w:fldChar w:fldCharType="begin"/>
        </w:r>
        <w:r w:rsidR="00B813E0">
          <w:rPr>
            <w:noProof/>
            <w:webHidden/>
          </w:rPr>
          <w:instrText xml:space="preserve"> PAGEREF _Toc527979660 \h </w:instrText>
        </w:r>
        <w:r w:rsidR="00B813E0">
          <w:rPr>
            <w:noProof/>
            <w:webHidden/>
          </w:rPr>
        </w:r>
        <w:r w:rsidR="00B813E0">
          <w:rPr>
            <w:noProof/>
            <w:webHidden/>
          </w:rPr>
          <w:fldChar w:fldCharType="separate"/>
        </w:r>
        <w:r w:rsidR="00DB45A9">
          <w:rPr>
            <w:noProof/>
            <w:webHidden/>
          </w:rPr>
          <w:t>69</w:t>
        </w:r>
        <w:r w:rsidR="00B813E0">
          <w:rPr>
            <w:noProof/>
            <w:webHidden/>
          </w:rPr>
          <w:fldChar w:fldCharType="end"/>
        </w:r>
      </w:hyperlink>
    </w:p>
    <w:p w14:paraId="6B183F1A" w14:textId="366638AF"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61" w:history="1">
        <w:r w:rsidR="00B813E0" w:rsidRPr="00C03072">
          <w:rPr>
            <w:rStyle w:val="Hyperlink"/>
            <w:noProof/>
            <w:lang w:val="vi-VN"/>
          </w:rPr>
          <w:t>6.3 Đánh giá thay đổi dòng chảy tại Kratie trong Quy hoạch tổng thể ĐBSCL trong điều kiện BĐKH – NBD</w:t>
        </w:r>
        <w:r w:rsidR="00B813E0">
          <w:rPr>
            <w:noProof/>
            <w:webHidden/>
          </w:rPr>
          <w:tab/>
        </w:r>
        <w:r w:rsidR="00B813E0">
          <w:rPr>
            <w:noProof/>
            <w:webHidden/>
          </w:rPr>
          <w:fldChar w:fldCharType="begin"/>
        </w:r>
        <w:r w:rsidR="00B813E0">
          <w:rPr>
            <w:noProof/>
            <w:webHidden/>
          </w:rPr>
          <w:instrText xml:space="preserve"> PAGEREF _Toc527979661 \h </w:instrText>
        </w:r>
        <w:r w:rsidR="00B813E0">
          <w:rPr>
            <w:noProof/>
            <w:webHidden/>
          </w:rPr>
        </w:r>
        <w:r w:rsidR="00B813E0">
          <w:rPr>
            <w:noProof/>
            <w:webHidden/>
          </w:rPr>
          <w:fldChar w:fldCharType="separate"/>
        </w:r>
        <w:r w:rsidR="00DB45A9">
          <w:rPr>
            <w:noProof/>
            <w:webHidden/>
          </w:rPr>
          <w:t>71</w:t>
        </w:r>
        <w:r w:rsidR="00B813E0">
          <w:rPr>
            <w:noProof/>
            <w:webHidden/>
          </w:rPr>
          <w:fldChar w:fldCharType="end"/>
        </w:r>
      </w:hyperlink>
    </w:p>
    <w:p w14:paraId="1C39B8EA" w14:textId="39E8BC9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62" w:history="1">
        <w:r w:rsidR="00B813E0" w:rsidRPr="00C03072">
          <w:rPr>
            <w:rStyle w:val="Hyperlink"/>
            <w:noProof/>
            <w:lang w:val="vi-VN"/>
          </w:rPr>
          <w:t>6.3.1 Kịch bản đối với dòng chảy mùa lũ</w:t>
        </w:r>
        <w:r w:rsidR="00B813E0">
          <w:rPr>
            <w:noProof/>
            <w:webHidden/>
          </w:rPr>
          <w:tab/>
        </w:r>
        <w:r w:rsidR="00B813E0">
          <w:rPr>
            <w:noProof/>
            <w:webHidden/>
          </w:rPr>
          <w:fldChar w:fldCharType="begin"/>
        </w:r>
        <w:r w:rsidR="00B813E0">
          <w:rPr>
            <w:noProof/>
            <w:webHidden/>
          </w:rPr>
          <w:instrText xml:space="preserve"> PAGEREF _Toc527979662 \h </w:instrText>
        </w:r>
        <w:r w:rsidR="00B813E0">
          <w:rPr>
            <w:noProof/>
            <w:webHidden/>
          </w:rPr>
        </w:r>
        <w:r w:rsidR="00B813E0">
          <w:rPr>
            <w:noProof/>
            <w:webHidden/>
          </w:rPr>
          <w:fldChar w:fldCharType="separate"/>
        </w:r>
        <w:r w:rsidR="00DB45A9">
          <w:rPr>
            <w:noProof/>
            <w:webHidden/>
          </w:rPr>
          <w:t>71</w:t>
        </w:r>
        <w:r w:rsidR="00B813E0">
          <w:rPr>
            <w:noProof/>
            <w:webHidden/>
          </w:rPr>
          <w:fldChar w:fldCharType="end"/>
        </w:r>
      </w:hyperlink>
    </w:p>
    <w:p w14:paraId="6D77B535" w14:textId="76B245DE"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63" w:history="1">
        <w:r w:rsidR="00B813E0" w:rsidRPr="00C03072">
          <w:rPr>
            <w:rStyle w:val="Hyperlink"/>
            <w:noProof/>
            <w:lang w:val="vi-VN"/>
          </w:rPr>
          <w:t>6.4 Đánh giá thay đổi dòng chảy tại Kratie trong BDP2 của MRC</w:t>
        </w:r>
        <w:r w:rsidR="00B813E0">
          <w:rPr>
            <w:noProof/>
            <w:webHidden/>
          </w:rPr>
          <w:tab/>
        </w:r>
        <w:r w:rsidR="00B813E0">
          <w:rPr>
            <w:noProof/>
            <w:webHidden/>
          </w:rPr>
          <w:fldChar w:fldCharType="begin"/>
        </w:r>
        <w:r w:rsidR="00B813E0">
          <w:rPr>
            <w:noProof/>
            <w:webHidden/>
          </w:rPr>
          <w:instrText xml:space="preserve"> PAGEREF _Toc527979663 \h </w:instrText>
        </w:r>
        <w:r w:rsidR="00B813E0">
          <w:rPr>
            <w:noProof/>
            <w:webHidden/>
          </w:rPr>
        </w:r>
        <w:r w:rsidR="00B813E0">
          <w:rPr>
            <w:noProof/>
            <w:webHidden/>
          </w:rPr>
          <w:fldChar w:fldCharType="separate"/>
        </w:r>
        <w:r w:rsidR="00DB45A9">
          <w:rPr>
            <w:noProof/>
            <w:webHidden/>
          </w:rPr>
          <w:t>72</w:t>
        </w:r>
        <w:r w:rsidR="00B813E0">
          <w:rPr>
            <w:noProof/>
            <w:webHidden/>
          </w:rPr>
          <w:fldChar w:fldCharType="end"/>
        </w:r>
      </w:hyperlink>
    </w:p>
    <w:p w14:paraId="246FA80B" w14:textId="1F292A1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64" w:history="1">
        <w:r w:rsidR="00B813E0" w:rsidRPr="00C03072">
          <w:rPr>
            <w:rStyle w:val="Hyperlink"/>
            <w:noProof/>
            <w:lang w:val="vi-VN"/>
          </w:rPr>
          <w:t>6.4.1 Xét lưu lượng lớn nhất</w:t>
        </w:r>
        <w:r w:rsidR="00B813E0">
          <w:rPr>
            <w:noProof/>
            <w:webHidden/>
          </w:rPr>
          <w:tab/>
        </w:r>
        <w:r w:rsidR="00B813E0">
          <w:rPr>
            <w:noProof/>
            <w:webHidden/>
          </w:rPr>
          <w:fldChar w:fldCharType="begin"/>
        </w:r>
        <w:r w:rsidR="00B813E0">
          <w:rPr>
            <w:noProof/>
            <w:webHidden/>
          </w:rPr>
          <w:instrText xml:space="preserve"> PAGEREF _Toc527979664 \h </w:instrText>
        </w:r>
        <w:r w:rsidR="00B813E0">
          <w:rPr>
            <w:noProof/>
            <w:webHidden/>
          </w:rPr>
        </w:r>
        <w:r w:rsidR="00B813E0">
          <w:rPr>
            <w:noProof/>
            <w:webHidden/>
          </w:rPr>
          <w:fldChar w:fldCharType="separate"/>
        </w:r>
        <w:r w:rsidR="00DB45A9">
          <w:rPr>
            <w:noProof/>
            <w:webHidden/>
          </w:rPr>
          <w:t>72</w:t>
        </w:r>
        <w:r w:rsidR="00B813E0">
          <w:rPr>
            <w:noProof/>
            <w:webHidden/>
          </w:rPr>
          <w:fldChar w:fldCharType="end"/>
        </w:r>
      </w:hyperlink>
    </w:p>
    <w:p w14:paraId="6A8E7626" w14:textId="34C0377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65" w:history="1">
        <w:r w:rsidR="00B813E0" w:rsidRPr="00C03072">
          <w:rPr>
            <w:rStyle w:val="Hyperlink"/>
            <w:noProof/>
            <w:lang w:val="vi-VN"/>
          </w:rPr>
          <w:t>6.4.2 Lưu lượng trung bình</w:t>
        </w:r>
        <w:r w:rsidR="00B813E0">
          <w:rPr>
            <w:noProof/>
            <w:webHidden/>
          </w:rPr>
          <w:tab/>
        </w:r>
        <w:r w:rsidR="00B813E0">
          <w:rPr>
            <w:noProof/>
            <w:webHidden/>
          </w:rPr>
          <w:fldChar w:fldCharType="begin"/>
        </w:r>
        <w:r w:rsidR="00B813E0">
          <w:rPr>
            <w:noProof/>
            <w:webHidden/>
          </w:rPr>
          <w:instrText xml:space="preserve"> PAGEREF _Toc527979665 \h </w:instrText>
        </w:r>
        <w:r w:rsidR="00B813E0">
          <w:rPr>
            <w:noProof/>
            <w:webHidden/>
          </w:rPr>
        </w:r>
        <w:r w:rsidR="00B813E0">
          <w:rPr>
            <w:noProof/>
            <w:webHidden/>
          </w:rPr>
          <w:fldChar w:fldCharType="separate"/>
        </w:r>
        <w:r w:rsidR="00DB45A9">
          <w:rPr>
            <w:noProof/>
            <w:webHidden/>
          </w:rPr>
          <w:t>74</w:t>
        </w:r>
        <w:r w:rsidR="00B813E0">
          <w:rPr>
            <w:noProof/>
            <w:webHidden/>
          </w:rPr>
          <w:fldChar w:fldCharType="end"/>
        </w:r>
      </w:hyperlink>
    </w:p>
    <w:p w14:paraId="76578CEF" w14:textId="0D71177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66" w:history="1">
        <w:r w:rsidR="00B813E0" w:rsidRPr="00C03072">
          <w:rPr>
            <w:rStyle w:val="Hyperlink"/>
            <w:noProof/>
            <w:lang w:val="vi-VN"/>
          </w:rPr>
          <w:t>6.4.3 Nhận xét</w:t>
        </w:r>
        <w:r w:rsidR="00B813E0">
          <w:rPr>
            <w:noProof/>
            <w:webHidden/>
          </w:rPr>
          <w:tab/>
        </w:r>
        <w:r w:rsidR="00B813E0">
          <w:rPr>
            <w:noProof/>
            <w:webHidden/>
          </w:rPr>
          <w:fldChar w:fldCharType="begin"/>
        </w:r>
        <w:r w:rsidR="00B813E0">
          <w:rPr>
            <w:noProof/>
            <w:webHidden/>
          </w:rPr>
          <w:instrText xml:space="preserve"> PAGEREF _Toc527979666 \h </w:instrText>
        </w:r>
        <w:r w:rsidR="00B813E0">
          <w:rPr>
            <w:noProof/>
            <w:webHidden/>
          </w:rPr>
        </w:r>
        <w:r w:rsidR="00B813E0">
          <w:rPr>
            <w:noProof/>
            <w:webHidden/>
          </w:rPr>
          <w:fldChar w:fldCharType="separate"/>
        </w:r>
        <w:r w:rsidR="00DB45A9">
          <w:rPr>
            <w:noProof/>
            <w:webHidden/>
          </w:rPr>
          <w:t>74</w:t>
        </w:r>
        <w:r w:rsidR="00B813E0">
          <w:rPr>
            <w:noProof/>
            <w:webHidden/>
          </w:rPr>
          <w:fldChar w:fldCharType="end"/>
        </w:r>
      </w:hyperlink>
    </w:p>
    <w:p w14:paraId="17C693B4" w14:textId="3A98A7D2"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67" w:history="1">
        <w:r w:rsidR="00B813E0" w:rsidRPr="00C03072">
          <w:rPr>
            <w:rStyle w:val="Hyperlink"/>
            <w:noProof/>
            <w:lang w:val="vi-VN"/>
          </w:rPr>
          <w:t>6.5 Tổng hợp kết quả tác động của thủy điện dòng chính</w:t>
        </w:r>
        <w:r w:rsidR="00B813E0">
          <w:rPr>
            <w:noProof/>
            <w:webHidden/>
          </w:rPr>
          <w:tab/>
        </w:r>
        <w:r w:rsidR="00B813E0">
          <w:rPr>
            <w:noProof/>
            <w:webHidden/>
          </w:rPr>
          <w:fldChar w:fldCharType="begin"/>
        </w:r>
        <w:r w:rsidR="00B813E0">
          <w:rPr>
            <w:noProof/>
            <w:webHidden/>
          </w:rPr>
          <w:instrText xml:space="preserve"> PAGEREF _Toc527979667 \h </w:instrText>
        </w:r>
        <w:r w:rsidR="00B813E0">
          <w:rPr>
            <w:noProof/>
            <w:webHidden/>
          </w:rPr>
        </w:r>
        <w:r w:rsidR="00B813E0">
          <w:rPr>
            <w:noProof/>
            <w:webHidden/>
          </w:rPr>
          <w:fldChar w:fldCharType="separate"/>
        </w:r>
        <w:r w:rsidR="00DB45A9">
          <w:rPr>
            <w:noProof/>
            <w:webHidden/>
          </w:rPr>
          <w:t>75</w:t>
        </w:r>
        <w:r w:rsidR="00B813E0">
          <w:rPr>
            <w:noProof/>
            <w:webHidden/>
          </w:rPr>
          <w:fldChar w:fldCharType="end"/>
        </w:r>
      </w:hyperlink>
    </w:p>
    <w:p w14:paraId="381D2301" w14:textId="5B051D9A" w:rsidR="00B813E0" w:rsidRDefault="005E6BCE">
      <w:pPr>
        <w:pStyle w:val="TOC1"/>
        <w:rPr>
          <w:rFonts w:asciiTheme="minorHAnsi" w:eastAsiaTheme="minorEastAsia" w:hAnsiTheme="minorHAnsi" w:cstheme="minorBidi"/>
          <w:noProof/>
          <w:sz w:val="22"/>
          <w:szCs w:val="22"/>
          <w:lang w:eastAsia="en-US"/>
        </w:rPr>
      </w:pPr>
      <w:hyperlink w:anchor="_Toc527979668" w:history="1">
        <w:r w:rsidR="00B813E0" w:rsidRPr="00C03072">
          <w:rPr>
            <w:rStyle w:val="Hyperlink"/>
            <w:noProof/>
          </w:rPr>
          <w:t>CHƯƠNG 7: DỰ BÁO ĐÁNH GIÁ TÁC ĐỘNG DO BIẾN ĐỔI KHÍ HẬU, KHAI THÁC NGUỒN NƯỚC THƯỢNG NGUỒN MÊ CÔNG LIÊN QUAN TẠI ĐỒNG THÁP</w:t>
        </w:r>
        <w:r w:rsidR="00B813E0">
          <w:rPr>
            <w:noProof/>
            <w:webHidden/>
          </w:rPr>
          <w:tab/>
        </w:r>
        <w:r w:rsidR="00B813E0">
          <w:rPr>
            <w:noProof/>
            <w:webHidden/>
          </w:rPr>
          <w:fldChar w:fldCharType="begin"/>
        </w:r>
        <w:r w:rsidR="00B813E0">
          <w:rPr>
            <w:noProof/>
            <w:webHidden/>
          </w:rPr>
          <w:instrText xml:space="preserve"> PAGEREF _Toc527979668 \h </w:instrText>
        </w:r>
        <w:r w:rsidR="00B813E0">
          <w:rPr>
            <w:noProof/>
            <w:webHidden/>
          </w:rPr>
        </w:r>
        <w:r w:rsidR="00B813E0">
          <w:rPr>
            <w:noProof/>
            <w:webHidden/>
          </w:rPr>
          <w:fldChar w:fldCharType="separate"/>
        </w:r>
        <w:r w:rsidR="00DB45A9">
          <w:rPr>
            <w:noProof/>
            <w:webHidden/>
          </w:rPr>
          <w:t>77</w:t>
        </w:r>
        <w:r w:rsidR="00B813E0">
          <w:rPr>
            <w:noProof/>
            <w:webHidden/>
          </w:rPr>
          <w:fldChar w:fldCharType="end"/>
        </w:r>
      </w:hyperlink>
    </w:p>
    <w:p w14:paraId="50D4A332" w14:textId="2D2BEAAF"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69" w:history="1">
        <w:r w:rsidR="00B813E0" w:rsidRPr="00C03072">
          <w:rPr>
            <w:rStyle w:val="Hyperlink"/>
            <w:noProof/>
            <w:lang w:val="vi-VN"/>
          </w:rPr>
          <w:t>7.1 Lựa chọn kịch bản BĐKH, NBD và phát triển nguồn nước</w:t>
        </w:r>
        <w:r w:rsidR="00B813E0">
          <w:rPr>
            <w:noProof/>
            <w:webHidden/>
          </w:rPr>
          <w:tab/>
        </w:r>
        <w:r w:rsidR="00B813E0">
          <w:rPr>
            <w:noProof/>
            <w:webHidden/>
          </w:rPr>
          <w:fldChar w:fldCharType="begin"/>
        </w:r>
        <w:r w:rsidR="00B813E0">
          <w:rPr>
            <w:noProof/>
            <w:webHidden/>
          </w:rPr>
          <w:instrText xml:space="preserve"> PAGEREF _Toc527979669 \h </w:instrText>
        </w:r>
        <w:r w:rsidR="00B813E0">
          <w:rPr>
            <w:noProof/>
            <w:webHidden/>
          </w:rPr>
        </w:r>
        <w:r w:rsidR="00B813E0">
          <w:rPr>
            <w:noProof/>
            <w:webHidden/>
          </w:rPr>
          <w:fldChar w:fldCharType="separate"/>
        </w:r>
        <w:r w:rsidR="00DB45A9">
          <w:rPr>
            <w:noProof/>
            <w:webHidden/>
          </w:rPr>
          <w:t>77</w:t>
        </w:r>
        <w:r w:rsidR="00B813E0">
          <w:rPr>
            <w:noProof/>
            <w:webHidden/>
          </w:rPr>
          <w:fldChar w:fldCharType="end"/>
        </w:r>
      </w:hyperlink>
    </w:p>
    <w:p w14:paraId="08859A19" w14:textId="3C692BA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70" w:history="1">
        <w:r w:rsidR="00B813E0" w:rsidRPr="00C03072">
          <w:rPr>
            <w:rStyle w:val="Hyperlink"/>
            <w:noProof/>
            <w:lang w:val="vi-VN"/>
          </w:rPr>
          <w:t>7.1.1 Kịch bản BĐKH và NBD</w:t>
        </w:r>
        <w:r w:rsidR="00B813E0">
          <w:rPr>
            <w:noProof/>
            <w:webHidden/>
          </w:rPr>
          <w:tab/>
        </w:r>
        <w:r w:rsidR="00B813E0">
          <w:rPr>
            <w:noProof/>
            <w:webHidden/>
          </w:rPr>
          <w:fldChar w:fldCharType="begin"/>
        </w:r>
        <w:r w:rsidR="00B813E0">
          <w:rPr>
            <w:noProof/>
            <w:webHidden/>
          </w:rPr>
          <w:instrText xml:space="preserve"> PAGEREF _Toc527979670 \h </w:instrText>
        </w:r>
        <w:r w:rsidR="00B813E0">
          <w:rPr>
            <w:noProof/>
            <w:webHidden/>
          </w:rPr>
        </w:r>
        <w:r w:rsidR="00B813E0">
          <w:rPr>
            <w:noProof/>
            <w:webHidden/>
          </w:rPr>
          <w:fldChar w:fldCharType="separate"/>
        </w:r>
        <w:r w:rsidR="00DB45A9">
          <w:rPr>
            <w:noProof/>
            <w:webHidden/>
          </w:rPr>
          <w:t>77</w:t>
        </w:r>
        <w:r w:rsidR="00B813E0">
          <w:rPr>
            <w:noProof/>
            <w:webHidden/>
          </w:rPr>
          <w:fldChar w:fldCharType="end"/>
        </w:r>
      </w:hyperlink>
    </w:p>
    <w:p w14:paraId="087557E6" w14:textId="6B9AF363"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71" w:history="1">
        <w:r w:rsidR="00B813E0" w:rsidRPr="00C03072">
          <w:rPr>
            <w:rStyle w:val="Hyperlink"/>
            <w:noProof/>
            <w:lang w:val="vi-VN"/>
          </w:rPr>
          <w:t>7.1.2 Kịch bản về nguồn nước vùng ĐBSCL</w:t>
        </w:r>
        <w:r w:rsidR="00B813E0">
          <w:rPr>
            <w:noProof/>
            <w:webHidden/>
          </w:rPr>
          <w:tab/>
        </w:r>
        <w:r w:rsidR="00B813E0">
          <w:rPr>
            <w:noProof/>
            <w:webHidden/>
          </w:rPr>
          <w:fldChar w:fldCharType="begin"/>
        </w:r>
        <w:r w:rsidR="00B813E0">
          <w:rPr>
            <w:noProof/>
            <w:webHidden/>
          </w:rPr>
          <w:instrText xml:space="preserve"> PAGEREF _Toc527979671 \h </w:instrText>
        </w:r>
        <w:r w:rsidR="00B813E0">
          <w:rPr>
            <w:noProof/>
            <w:webHidden/>
          </w:rPr>
        </w:r>
        <w:r w:rsidR="00B813E0">
          <w:rPr>
            <w:noProof/>
            <w:webHidden/>
          </w:rPr>
          <w:fldChar w:fldCharType="separate"/>
        </w:r>
        <w:r w:rsidR="00DB45A9">
          <w:rPr>
            <w:noProof/>
            <w:webHidden/>
          </w:rPr>
          <w:t>80</w:t>
        </w:r>
        <w:r w:rsidR="00B813E0">
          <w:rPr>
            <w:noProof/>
            <w:webHidden/>
          </w:rPr>
          <w:fldChar w:fldCharType="end"/>
        </w:r>
      </w:hyperlink>
    </w:p>
    <w:p w14:paraId="18B9C97B" w14:textId="42BF267E"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72" w:history="1">
        <w:r w:rsidR="00B813E0" w:rsidRPr="00C03072">
          <w:rPr>
            <w:rStyle w:val="Hyperlink"/>
            <w:noProof/>
            <w:lang w:val="vi-VN"/>
          </w:rPr>
          <w:t>7.2 Ảnh hưởng của BĐKH-NBD, phát triển thượng lưu đến tỉnh Đồng Tháp</w:t>
        </w:r>
        <w:r w:rsidR="00B813E0">
          <w:rPr>
            <w:noProof/>
            <w:webHidden/>
          </w:rPr>
          <w:tab/>
        </w:r>
        <w:r w:rsidR="00B813E0">
          <w:rPr>
            <w:noProof/>
            <w:webHidden/>
          </w:rPr>
          <w:fldChar w:fldCharType="begin"/>
        </w:r>
        <w:r w:rsidR="00B813E0">
          <w:rPr>
            <w:noProof/>
            <w:webHidden/>
          </w:rPr>
          <w:instrText xml:space="preserve"> PAGEREF _Toc527979672 \h </w:instrText>
        </w:r>
        <w:r w:rsidR="00B813E0">
          <w:rPr>
            <w:noProof/>
            <w:webHidden/>
          </w:rPr>
        </w:r>
        <w:r w:rsidR="00B813E0">
          <w:rPr>
            <w:noProof/>
            <w:webHidden/>
          </w:rPr>
          <w:fldChar w:fldCharType="separate"/>
        </w:r>
        <w:r w:rsidR="00DB45A9">
          <w:rPr>
            <w:noProof/>
            <w:webHidden/>
          </w:rPr>
          <w:t>81</w:t>
        </w:r>
        <w:r w:rsidR="00B813E0">
          <w:rPr>
            <w:noProof/>
            <w:webHidden/>
          </w:rPr>
          <w:fldChar w:fldCharType="end"/>
        </w:r>
      </w:hyperlink>
    </w:p>
    <w:p w14:paraId="2A732CA1" w14:textId="0BCF8660"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73" w:history="1">
        <w:r w:rsidR="00B813E0" w:rsidRPr="00C03072">
          <w:rPr>
            <w:rStyle w:val="Hyperlink"/>
            <w:noProof/>
            <w:lang w:val="vi-VN"/>
          </w:rPr>
          <w:t>7.2.1 Mùa kiệt</w:t>
        </w:r>
        <w:r w:rsidR="00B813E0">
          <w:rPr>
            <w:noProof/>
            <w:webHidden/>
          </w:rPr>
          <w:tab/>
        </w:r>
        <w:r w:rsidR="00B813E0">
          <w:rPr>
            <w:noProof/>
            <w:webHidden/>
          </w:rPr>
          <w:fldChar w:fldCharType="begin"/>
        </w:r>
        <w:r w:rsidR="00B813E0">
          <w:rPr>
            <w:noProof/>
            <w:webHidden/>
          </w:rPr>
          <w:instrText xml:space="preserve"> PAGEREF _Toc527979673 \h </w:instrText>
        </w:r>
        <w:r w:rsidR="00B813E0">
          <w:rPr>
            <w:noProof/>
            <w:webHidden/>
          </w:rPr>
        </w:r>
        <w:r w:rsidR="00B813E0">
          <w:rPr>
            <w:noProof/>
            <w:webHidden/>
          </w:rPr>
          <w:fldChar w:fldCharType="separate"/>
        </w:r>
        <w:r w:rsidR="00DB45A9">
          <w:rPr>
            <w:noProof/>
            <w:webHidden/>
          </w:rPr>
          <w:t>81</w:t>
        </w:r>
        <w:r w:rsidR="00B813E0">
          <w:rPr>
            <w:noProof/>
            <w:webHidden/>
          </w:rPr>
          <w:fldChar w:fldCharType="end"/>
        </w:r>
      </w:hyperlink>
    </w:p>
    <w:p w14:paraId="1F83F821" w14:textId="70249614"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74" w:history="1">
        <w:r w:rsidR="00B813E0" w:rsidRPr="00C03072">
          <w:rPr>
            <w:rStyle w:val="Hyperlink"/>
            <w:noProof/>
            <w:lang w:val="vi-VN"/>
          </w:rPr>
          <w:t>7.2.2 Mùa lũ</w:t>
        </w:r>
        <w:r w:rsidR="00B813E0">
          <w:rPr>
            <w:noProof/>
            <w:webHidden/>
          </w:rPr>
          <w:tab/>
        </w:r>
        <w:r w:rsidR="00B813E0">
          <w:rPr>
            <w:noProof/>
            <w:webHidden/>
          </w:rPr>
          <w:fldChar w:fldCharType="begin"/>
        </w:r>
        <w:r w:rsidR="00B813E0">
          <w:rPr>
            <w:noProof/>
            <w:webHidden/>
          </w:rPr>
          <w:instrText xml:space="preserve"> PAGEREF _Toc527979674 \h </w:instrText>
        </w:r>
        <w:r w:rsidR="00B813E0">
          <w:rPr>
            <w:noProof/>
            <w:webHidden/>
          </w:rPr>
        </w:r>
        <w:r w:rsidR="00B813E0">
          <w:rPr>
            <w:noProof/>
            <w:webHidden/>
          </w:rPr>
          <w:fldChar w:fldCharType="separate"/>
        </w:r>
        <w:r w:rsidR="00DB45A9">
          <w:rPr>
            <w:noProof/>
            <w:webHidden/>
          </w:rPr>
          <w:t>83</w:t>
        </w:r>
        <w:r w:rsidR="00B813E0">
          <w:rPr>
            <w:noProof/>
            <w:webHidden/>
          </w:rPr>
          <w:fldChar w:fldCharType="end"/>
        </w:r>
      </w:hyperlink>
    </w:p>
    <w:p w14:paraId="24D2C316" w14:textId="4801249F"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75" w:history="1">
        <w:r w:rsidR="00B813E0" w:rsidRPr="00C03072">
          <w:rPr>
            <w:rStyle w:val="Hyperlink"/>
            <w:noProof/>
          </w:rPr>
          <w:t>7.3</w:t>
        </w:r>
        <w:r w:rsidR="00B813E0" w:rsidRPr="00C03072">
          <w:rPr>
            <w:rStyle w:val="Hyperlink"/>
            <w:noProof/>
            <w:lang w:val="vi-VN"/>
          </w:rPr>
          <w:t xml:space="preserve"> Đánh</w:t>
        </w:r>
        <w:r w:rsidR="00B813E0" w:rsidRPr="00C03072">
          <w:rPr>
            <w:rStyle w:val="Hyperlink"/>
            <w:noProof/>
          </w:rPr>
          <w:t xml:space="preserve"> giá tác động chủ yếu do BĐKH-NBD và khai thác thượng nguồn đối với tỉnh Đồng Tháp</w:t>
        </w:r>
        <w:r w:rsidR="00B813E0">
          <w:rPr>
            <w:noProof/>
            <w:webHidden/>
          </w:rPr>
          <w:tab/>
        </w:r>
        <w:r w:rsidR="00B813E0">
          <w:rPr>
            <w:noProof/>
            <w:webHidden/>
          </w:rPr>
          <w:fldChar w:fldCharType="begin"/>
        </w:r>
        <w:r w:rsidR="00B813E0">
          <w:rPr>
            <w:noProof/>
            <w:webHidden/>
          </w:rPr>
          <w:instrText xml:space="preserve"> PAGEREF _Toc527979675 \h </w:instrText>
        </w:r>
        <w:r w:rsidR="00B813E0">
          <w:rPr>
            <w:noProof/>
            <w:webHidden/>
          </w:rPr>
        </w:r>
        <w:r w:rsidR="00B813E0">
          <w:rPr>
            <w:noProof/>
            <w:webHidden/>
          </w:rPr>
          <w:fldChar w:fldCharType="separate"/>
        </w:r>
        <w:r w:rsidR="00DB45A9">
          <w:rPr>
            <w:noProof/>
            <w:webHidden/>
          </w:rPr>
          <w:t>85</w:t>
        </w:r>
        <w:r w:rsidR="00B813E0">
          <w:rPr>
            <w:noProof/>
            <w:webHidden/>
          </w:rPr>
          <w:fldChar w:fldCharType="end"/>
        </w:r>
      </w:hyperlink>
    </w:p>
    <w:p w14:paraId="4492E634" w14:textId="251CA870" w:rsidR="00B813E0" w:rsidRDefault="005E6BCE">
      <w:pPr>
        <w:pStyle w:val="TOC1"/>
        <w:rPr>
          <w:rFonts w:asciiTheme="minorHAnsi" w:eastAsiaTheme="minorEastAsia" w:hAnsiTheme="minorHAnsi" w:cstheme="minorBidi"/>
          <w:noProof/>
          <w:sz w:val="22"/>
          <w:szCs w:val="22"/>
          <w:lang w:eastAsia="en-US"/>
        </w:rPr>
      </w:pPr>
      <w:hyperlink w:anchor="_Toc527979676" w:history="1">
        <w:r w:rsidR="00B813E0" w:rsidRPr="00C03072">
          <w:rPr>
            <w:rStyle w:val="Hyperlink"/>
            <w:noProof/>
          </w:rPr>
          <w:t>CHƯƠNG 8: ĐÁNH GIÁ CHẾ ĐỘ DÒNG CHẢY LŨ SÔNG MÊ CÔNG VÀ DIỄN BIẾN LŨ LỤT VÙNG ĐỒNG THÁP MƯỜI</w:t>
        </w:r>
        <w:r w:rsidR="00B813E0">
          <w:rPr>
            <w:noProof/>
            <w:webHidden/>
          </w:rPr>
          <w:tab/>
        </w:r>
        <w:r w:rsidR="00B813E0">
          <w:rPr>
            <w:noProof/>
            <w:webHidden/>
          </w:rPr>
          <w:fldChar w:fldCharType="begin"/>
        </w:r>
        <w:r w:rsidR="00B813E0">
          <w:rPr>
            <w:noProof/>
            <w:webHidden/>
          </w:rPr>
          <w:instrText xml:space="preserve"> PAGEREF _Toc527979676 \h </w:instrText>
        </w:r>
        <w:r w:rsidR="00B813E0">
          <w:rPr>
            <w:noProof/>
            <w:webHidden/>
          </w:rPr>
        </w:r>
        <w:r w:rsidR="00B813E0">
          <w:rPr>
            <w:noProof/>
            <w:webHidden/>
          </w:rPr>
          <w:fldChar w:fldCharType="separate"/>
        </w:r>
        <w:r w:rsidR="00DB45A9">
          <w:rPr>
            <w:noProof/>
            <w:webHidden/>
          </w:rPr>
          <w:t>87</w:t>
        </w:r>
        <w:r w:rsidR="00B813E0">
          <w:rPr>
            <w:noProof/>
            <w:webHidden/>
          </w:rPr>
          <w:fldChar w:fldCharType="end"/>
        </w:r>
      </w:hyperlink>
    </w:p>
    <w:p w14:paraId="5296301B" w14:textId="7D761A5A"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77" w:history="1">
        <w:r w:rsidR="00B813E0" w:rsidRPr="00C03072">
          <w:rPr>
            <w:rStyle w:val="Hyperlink"/>
            <w:noProof/>
            <w:lang w:val="vi-VN"/>
          </w:rPr>
          <w:t>8.1 Nguồn tài liệu đánh giá</w:t>
        </w:r>
        <w:r w:rsidR="00B813E0">
          <w:rPr>
            <w:noProof/>
            <w:webHidden/>
          </w:rPr>
          <w:tab/>
        </w:r>
        <w:r w:rsidR="00B813E0">
          <w:rPr>
            <w:noProof/>
            <w:webHidden/>
          </w:rPr>
          <w:fldChar w:fldCharType="begin"/>
        </w:r>
        <w:r w:rsidR="00B813E0">
          <w:rPr>
            <w:noProof/>
            <w:webHidden/>
          </w:rPr>
          <w:instrText xml:space="preserve"> PAGEREF _Toc527979677 \h </w:instrText>
        </w:r>
        <w:r w:rsidR="00B813E0">
          <w:rPr>
            <w:noProof/>
            <w:webHidden/>
          </w:rPr>
        </w:r>
        <w:r w:rsidR="00B813E0">
          <w:rPr>
            <w:noProof/>
            <w:webHidden/>
          </w:rPr>
          <w:fldChar w:fldCharType="separate"/>
        </w:r>
        <w:r w:rsidR="00DB45A9">
          <w:rPr>
            <w:noProof/>
            <w:webHidden/>
          </w:rPr>
          <w:t>87</w:t>
        </w:r>
        <w:r w:rsidR="00B813E0">
          <w:rPr>
            <w:noProof/>
            <w:webHidden/>
          </w:rPr>
          <w:fldChar w:fldCharType="end"/>
        </w:r>
      </w:hyperlink>
    </w:p>
    <w:p w14:paraId="66C06621" w14:textId="7928D60F"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78" w:history="1">
        <w:r w:rsidR="00B813E0" w:rsidRPr="00C03072">
          <w:rPr>
            <w:rStyle w:val="Hyperlink"/>
            <w:noProof/>
            <w:lang w:val="vi-VN"/>
          </w:rPr>
          <w:t>8.2 Tổng quan về phân bố và thay đổi dòng chảy lũ và dòng tràn vùng ĐTM</w:t>
        </w:r>
        <w:r w:rsidR="00B813E0">
          <w:rPr>
            <w:noProof/>
            <w:webHidden/>
          </w:rPr>
          <w:tab/>
        </w:r>
        <w:r w:rsidR="00B813E0">
          <w:rPr>
            <w:noProof/>
            <w:webHidden/>
          </w:rPr>
          <w:fldChar w:fldCharType="begin"/>
        </w:r>
        <w:r w:rsidR="00B813E0">
          <w:rPr>
            <w:noProof/>
            <w:webHidden/>
          </w:rPr>
          <w:instrText xml:space="preserve"> PAGEREF _Toc527979678 \h </w:instrText>
        </w:r>
        <w:r w:rsidR="00B813E0">
          <w:rPr>
            <w:noProof/>
            <w:webHidden/>
          </w:rPr>
        </w:r>
        <w:r w:rsidR="00B813E0">
          <w:rPr>
            <w:noProof/>
            <w:webHidden/>
          </w:rPr>
          <w:fldChar w:fldCharType="separate"/>
        </w:r>
        <w:r w:rsidR="00DB45A9">
          <w:rPr>
            <w:noProof/>
            <w:webHidden/>
          </w:rPr>
          <w:t>87</w:t>
        </w:r>
        <w:r w:rsidR="00B813E0">
          <w:rPr>
            <w:noProof/>
            <w:webHidden/>
          </w:rPr>
          <w:fldChar w:fldCharType="end"/>
        </w:r>
      </w:hyperlink>
    </w:p>
    <w:p w14:paraId="7E1AF685" w14:textId="2487DC73"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79" w:history="1">
        <w:r w:rsidR="00B813E0" w:rsidRPr="00C03072">
          <w:rPr>
            <w:rStyle w:val="Hyperlink"/>
            <w:noProof/>
            <w:lang w:val="vi-VN"/>
          </w:rPr>
          <w:t>8.3 Những yếu tố ảnh hưởng đến sự phân bố dòng chảy lũ vùng ĐTM</w:t>
        </w:r>
        <w:r w:rsidR="00B813E0">
          <w:rPr>
            <w:noProof/>
            <w:webHidden/>
          </w:rPr>
          <w:tab/>
        </w:r>
        <w:r w:rsidR="00B813E0">
          <w:rPr>
            <w:noProof/>
            <w:webHidden/>
          </w:rPr>
          <w:fldChar w:fldCharType="begin"/>
        </w:r>
        <w:r w:rsidR="00B813E0">
          <w:rPr>
            <w:noProof/>
            <w:webHidden/>
          </w:rPr>
          <w:instrText xml:space="preserve"> PAGEREF _Toc527979679 \h </w:instrText>
        </w:r>
        <w:r w:rsidR="00B813E0">
          <w:rPr>
            <w:noProof/>
            <w:webHidden/>
          </w:rPr>
        </w:r>
        <w:r w:rsidR="00B813E0">
          <w:rPr>
            <w:noProof/>
            <w:webHidden/>
          </w:rPr>
          <w:fldChar w:fldCharType="separate"/>
        </w:r>
        <w:r w:rsidR="00DB45A9">
          <w:rPr>
            <w:noProof/>
            <w:webHidden/>
          </w:rPr>
          <w:t>88</w:t>
        </w:r>
        <w:r w:rsidR="00B813E0">
          <w:rPr>
            <w:noProof/>
            <w:webHidden/>
          </w:rPr>
          <w:fldChar w:fldCharType="end"/>
        </w:r>
      </w:hyperlink>
    </w:p>
    <w:p w14:paraId="6B705A27" w14:textId="0776B38E"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80" w:history="1">
        <w:r w:rsidR="00B813E0" w:rsidRPr="00C03072">
          <w:rPr>
            <w:rStyle w:val="Hyperlink"/>
            <w:noProof/>
            <w:lang w:val="vi-VN"/>
          </w:rPr>
          <w:t>8.4 Đánh giá diễn biến lũ nội vùng tỉnh Đồng Tháp</w:t>
        </w:r>
        <w:r w:rsidR="00B813E0">
          <w:rPr>
            <w:noProof/>
            <w:webHidden/>
          </w:rPr>
          <w:tab/>
        </w:r>
        <w:r w:rsidR="00B813E0">
          <w:rPr>
            <w:noProof/>
            <w:webHidden/>
          </w:rPr>
          <w:fldChar w:fldCharType="begin"/>
        </w:r>
        <w:r w:rsidR="00B813E0">
          <w:rPr>
            <w:noProof/>
            <w:webHidden/>
          </w:rPr>
          <w:instrText xml:space="preserve"> PAGEREF _Toc527979680 \h </w:instrText>
        </w:r>
        <w:r w:rsidR="00B813E0">
          <w:rPr>
            <w:noProof/>
            <w:webHidden/>
          </w:rPr>
        </w:r>
        <w:r w:rsidR="00B813E0">
          <w:rPr>
            <w:noProof/>
            <w:webHidden/>
          </w:rPr>
          <w:fldChar w:fldCharType="separate"/>
        </w:r>
        <w:r w:rsidR="00DB45A9">
          <w:rPr>
            <w:noProof/>
            <w:webHidden/>
          </w:rPr>
          <w:t>89</w:t>
        </w:r>
        <w:r w:rsidR="00B813E0">
          <w:rPr>
            <w:noProof/>
            <w:webHidden/>
          </w:rPr>
          <w:fldChar w:fldCharType="end"/>
        </w:r>
      </w:hyperlink>
    </w:p>
    <w:p w14:paraId="503F8486" w14:textId="0D6D4CB4"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81" w:history="1">
        <w:r w:rsidR="00B813E0" w:rsidRPr="00C03072">
          <w:rPr>
            <w:rStyle w:val="Hyperlink"/>
            <w:noProof/>
            <w:lang w:val="vi-VN"/>
          </w:rPr>
          <w:t>8.5 Đánh giá diễn biến lũ tại Đồng Tháp qua các trận lũ lớn: lũ 2000 và lũ 2011</w:t>
        </w:r>
        <w:r w:rsidR="00B813E0">
          <w:rPr>
            <w:noProof/>
            <w:webHidden/>
          </w:rPr>
          <w:tab/>
        </w:r>
        <w:r w:rsidR="00B813E0">
          <w:rPr>
            <w:noProof/>
            <w:webHidden/>
          </w:rPr>
          <w:fldChar w:fldCharType="begin"/>
        </w:r>
        <w:r w:rsidR="00B813E0">
          <w:rPr>
            <w:noProof/>
            <w:webHidden/>
          </w:rPr>
          <w:instrText xml:space="preserve"> PAGEREF _Toc527979681 \h </w:instrText>
        </w:r>
        <w:r w:rsidR="00B813E0">
          <w:rPr>
            <w:noProof/>
            <w:webHidden/>
          </w:rPr>
        </w:r>
        <w:r w:rsidR="00B813E0">
          <w:rPr>
            <w:noProof/>
            <w:webHidden/>
          </w:rPr>
          <w:fldChar w:fldCharType="separate"/>
        </w:r>
        <w:r w:rsidR="00DB45A9">
          <w:rPr>
            <w:noProof/>
            <w:webHidden/>
          </w:rPr>
          <w:t>91</w:t>
        </w:r>
        <w:r w:rsidR="00B813E0">
          <w:rPr>
            <w:noProof/>
            <w:webHidden/>
          </w:rPr>
          <w:fldChar w:fldCharType="end"/>
        </w:r>
      </w:hyperlink>
    </w:p>
    <w:p w14:paraId="2FCBFA59" w14:textId="4C233D49"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82" w:history="1">
        <w:r w:rsidR="00B813E0" w:rsidRPr="00C03072">
          <w:rPr>
            <w:rStyle w:val="Hyperlink"/>
            <w:noProof/>
            <w:lang w:val="vi-VN"/>
          </w:rPr>
          <w:t>8.5.1 Dòng chảy lũ đi vào ĐBSCL</w:t>
        </w:r>
        <w:r w:rsidR="00B813E0">
          <w:rPr>
            <w:noProof/>
            <w:webHidden/>
          </w:rPr>
          <w:tab/>
        </w:r>
        <w:r w:rsidR="00B813E0">
          <w:rPr>
            <w:noProof/>
            <w:webHidden/>
          </w:rPr>
          <w:fldChar w:fldCharType="begin"/>
        </w:r>
        <w:r w:rsidR="00B813E0">
          <w:rPr>
            <w:noProof/>
            <w:webHidden/>
          </w:rPr>
          <w:instrText xml:space="preserve"> PAGEREF _Toc527979682 \h </w:instrText>
        </w:r>
        <w:r w:rsidR="00B813E0">
          <w:rPr>
            <w:noProof/>
            <w:webHidden/>
          </w:rPr>
        </w:r>
        <w:r w:rsidR="00B813E0">
          <w:rPr>
            <w:noProof/>
            <w:webHidden/>
          </w:rPr>
          <w:fldChar w:fldCharType="separate"/>
        </w:r>
        <w:r w:rsidR="00DB45A9">
          <w:rPr>
            <w:noProof/>
            <w:webHidden/>
          </w:rPr>
          <w:t>91</w:t>
        </w:r>
        <w:r w:rsidR="00B813E0">
          <w:rPr>
            <w:noProof/>
            <w:webHidden/>
          </w:rPr>
          <w:fldChar w:fldCharType="end"/>
        </w:r>
      </w:hyperlink>
    </w:p>
    <w:p w14:paraId="3F4FF0DD" w14:textId="4A2C998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83" w:history="1">
        <w:r w:rsidR="00B813E0" w:rsidRPr="00C03072">
          <w:rPr>
            <w:rStyle w:val="Hyperlink"/>
            <w:noProof/>
            <w:lang w:val="vi-VN"/>
          </w:rPr>
          <w:t>8.5.2 Diễn biến lũ vào các tuyến chính vùng ĐTM</w:t>
        </w:r>
        <w:r w:rsidR="00B813E0">
          <w:rPr>
            <w:noProof/>
            <w:webHidden/>
          </w:rPr>
          <w:tab/>
        </w:r>
        <w:r w:rsidR="00B813E0">
          <w:rPr>
            <w:noProof/>
            <w:webHidden/>
          </w:rPr>
          <w:fldChar w:fldCharType="begin"/>
        </w:r>
        <w:r w:rsidR="00B813E0">
          <w:rPr>
            <w:noProof/>
            <w:webHidden/>
          </w:rPr>
          <w:instrText xml:space="preserve"> PAGEREF _Toc527979683 \h </w:instrText>
        </w:r>
        <w:r w:rsidR="00B813E0">
          <w:rPr>
            <w:noProof/>
            <w:webHidden/>
          </w:rPr>
        </w:r>
        <w:r w:rsidR="00B813E0">
          <w:rPr>
            <w:noProof/>
            <w:webHidden/>
          </w:rPr>
          <w:fldChar w:fldCharType="separate"/>
        </w:r>
        <w:r w:rsidR="00DB45A9">
          <w:rPr>
            <w:noProof/>
            <w:webHidden/>
          </w:rPr>
          <w:t>94</w:t>
        </w:r>
        <w:r w:rsidR="00B813E0">
          <w:rPr>
            <w:noProof/>
            <w:webHidden/>
          </w:rPr>
          <w:fldChar w:fldCharType="end"/>
        </w:r>
      </w:hyperlink>
    </w:p>
    <w:p w14:paraId="78D82187" w14:textId="5D8C89C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84" w:history="1">
        <w:r w:rsidR="00B813E0" w:rsidRPr="00C03072">
          <w:rPr>
            <w:rStyle w:val="Hyperlink"/>
            <w:noProof/>
            <w:lang w:val="vi-VN"/>
          </w:rPr>
          <w:t>8.5.3 Diễn biến dòng chảy ra vùng ĐTM</w:t>
        </w:r>
        <w:r w:rsidR="00B813E0">
          <w:rPr>
            <w:noProof/>
            <w:webHidden/>
          </w:rPr>
          <w:tab/>
        </w:r>
        <w:r w:rsidR="00B813E0">
          <w:rPr>
            <w:noProof/>
            <w:webHidden/>
          </w:rPr>
          <w:fldChar w:fldCharType="begin"/>
        </w:r>
        <w:r w:rsidR="00B813E0">
          <w:rPr>
            <w:noProof/>
            <w:webHidden/>
          </w:rPr>
          <w:instrText xml:space="preserve"> PAGEREF _Toc527979684 \h </w:instrText>
        </w:r>
        <w:r w:rsidR="00B813E0">
          <w:rPr>
            <w:noProof/>
            <w:webHidden/>
          </w:rPr>
        </w:r>
        <w:r w:rsidR="00B813E0">
          <w:rPr>
            <w:noProof/>
            <w:webHidden/>
          </w:rPr>
          <w:fldChar w:fldCharType="separate"/>
        </w:r>
        <w:r w:rsidR="00DB45A9">
          <w:rPr>
            <w:noProof/>
            <w:webHidden/>
          </w:rPr>
          <w:t>97</w:t>
        </w:r>
        <w:r w:rsidR="00B813E0">
          <w:rPr>
            <w:noProof/>
            <w:webHidden/>
          </w:rPr>
          <w:fldChar w:fldCharType="end"/>
        </w:r>
      </w:hyperlink>
    </w:p>
    <w:p w14:paraId="168B30AE" w14:textId="3DE4110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85" w:history="1">
        <w:r w:rsidR="00B813E0" w:rsidRPr="00C03072">
          <w:rPr>
            <w:rStyle w:val="Hyperlink"/>
            <w:noProof/>
            <w:lang w:val="vi-VN"/>
          </w:rPr>
          <w:t>8.5.4 Đánh giá</w:t>
        </w:r>
        <w:r w:rsidR="00B813E0">
          <w:rPr>
            <w:noProof/>
            <w:webHidden/>
          </w:rPr>
          <w:tab/>
        </w:r>
        <w:r w:rsidR="00B813E0">
          <w:rPr>
            <w:noProof/>
            <w:webHidden/>
          </w:rPr>
          <w:fldChar w:fldCharType="begin"/>
        </w:r>
        <w:r w:rsidR="00B813E0">
          <w:rPr>
            <w:noProof/>
            <w:webHidden/>
          </w:rPr>
          <w:instrText xml:space="preserve"> PAGEREF _Toc527979685 \h </w:instrText>
        </w:r>
        <w:r w:rsidR="00B813E0">
          <w:rPr>
            <w:noProof/>
            <w:webHidden/>
          </w:rPr>
        </w:r>
        <w:r w:rsidR="00B813E0">
          <w:rPr>
            <w:noProof/>
            <w:webHidden/>
          </w:rPr>
          <w:fldChar w:fldCharType="separate"/>
        </w:r>
        <w:r w:rsidR="00DB45A9">
          <w:rPr>
            <w:noProof/>
            <w:webHidden/>
          </w:rPr>
          <w:t>102</w:t>
        </w:r>
        <w:r w:rsidR="00B813E0">
          <w:rPr>
            <w:noProof/>
            <w:webHidden/>
          </w:rPr>
          <w:fldChar w:fldCharType="end"/>
        </w:r>
      </w:hyperlink>
    </w:p>
    <w:p w14:paraId="74D747C4" w14:textId="01021CE2" w:rsidR="00B813E0" w:rsidRDefault="005E6BCE">
      <w:pPr>
        <w:pStyle w:val="TOC1"/>
        <w:rPr>
          <w:rFonts w:asciiTheme="minorHAnsi" w:eastAsiaTheme="minorEastAsia" w:hAnsiTheme="minorHAnsi" w:cstheme="minorBidi"/>
          <w:noProof/>
          <w:sz w:val="22"/>
          <w:szCs w:val="22"/>
          <w:lang w:eastAsia="en-US"/>
        </w:rPr>
      </w:pPr>
      <w:hyperlink w:anchor="_Toc527979686" w:history="1">
        <w:r w:rsidR="00B813E0" w:rsidRPr="00C03072">
          <w:rPr>
            <w:rStyle w:val="Hyperlink"/>
            <w:noProof/>
            <w:lang w:val="vi-VN"/>
          </w:rPr>
          <w:t>PHẦN IV: QUY HOẠCH PHÁT TRIỂN THUỶ LỢI TỈNH ĐỒNG THÁP THÍCH ỨNG VỚI DIỄN BIẾN LŨ LỤT VÀ BĐKH-NBD</w:t>
        </w:r>
        <w:r w:rsidR="00B813E0">
          <w:rPr>
            <w:noProof/>
            <w:webHidden/>
          </w:rPr>
          <w:tab/>
        </w:r>
        <w:r w:rsidR="00B813E0">
          <w:rPr>
            <w:noProof/>
            <w:webHidden/>
          </w:rPr>
          <w:fldChar w:fldCharType="begin"/>
        </w:r>
        <w:r w:rsidR="00B813E0">
          <w:rPr>
            <w:noProof/>
            <w:webHidden/>
          </w:rPr>
          <w:instrText xml:space="preserve"> PAGEREF _Toc527979686 \h </w:instrText>
        </w:r>
        <w:r w:rsidR="00B813E0">
          <w:rPr>
            <w:noProof/>
            <w:webHidden/>
          </w:rPr>
        </w:r>
        <w:r w:rsidR="00B813E0">
          <w:rPr>
            <w:noProof/>
            <w:webHidden/>
          </w:rPr>
          <w:fldChar w:fldCharType="separate"/>
        </w:r>
        <w:r w:rsidR="00DB45A9">
          <w:rPr>
            <w:noProof/>
            <w:webHidden/>
          </w:rPr>
          <w:t>105</w:t>
        </w:r>
        <w:r w:rsidR="00B813E0">
          <w:rPr>
            <w:noProof/>
            <w:webHidden/>
          </w:rPr>
          <w:fldChar w:fldCharType="end"/>
        </w:r>
      </w:hyperlink>
    </w:p>
    <w:p w14:paraId="01E93221" w14:textId="1FE23FB8" w:rsidR="00B813E0" w:rsidRDefault="005E6BCE">
      <w:pPr>
        <w:pStyle w:val="TOC1"/>
        <w:rPr>
          <w:rFonts w:asciiTheme="minorHAnsi" w:eastAsiaTheme="minorEastAsia" w:hAnsiTheme="minorHAnsi" w:cstheme="minorBidi"/>
          <w:noProof/>
          <w:sz w:val="22"/>
          <w:szCs w:val="22"/>
          <w:lang w:eastAsia="en-US"/>
        </w:rPr>
      </w:pPr>
      <w:hyperlink w:anchor="_Toc527979687" w:history="1">
        <w:r w:rsidR="00B813E0" w:rsidRPr="00C03072">
          <w:rPr>
            <w:rStyle w:val="Hyperlink"/>
            <w:noProof/>
          </w:rPr>
          <w:t>CHƯƠNG 9: ĐỊNH HƯỚNG, MỤC TIÊU VÀ NHIỆM VỤ PHÁT TRIỂN THUỶ LỢI</w:t>
        </w:r>
        <w:r w:rsidR="00B813E0">
          <w:rPr>
            <w:noProof/>
            <w:webHidden/>
          </w:rPr>
          <w:tab/>
        </w:r>
        <w:r w:rsidR="00B813E0">
          <w:rPr>
            <w:noProof/>
            <w:webHidden/>
          </w:rPr>
          <w:fldChar w:fldCharType="begin"/>
        </w:r>
        <w:r w:rsidR="00B813E0">
          <w:rPr>
            <w:noProof/>
            <w:webHidden/>
          </w:rPr>
          <w:instrText xml:space="preserve"> PAGEREF _Toc527979687 \h </w:instrText>
        </w:r>
        <w:r w:rsidR="00B813E0">
          <w:rPr>
            <w:noProof/>
            <w:webHidden/>
          </w:rPr>
        </w:r>
        <w:r w:rsidR="00B813E0">
          <w:rPr>
            <w:noProof/>
            <w:webHidden/>
          </w:rPr>
          <w:fldChar w:fldCharType="separate"/>
        </w:r>
        <w:r w:rsidR="00DB45A9">
          <w:rPr>
            <w:noProof/>
            <w:webHidden/>
          </w:rPr>
          <w:t>105</w:t>
        </w:r>
        <w:r w:rsidR="00B813E0">
          <w:rPr>
            <w:noProof/>
            <w:webHidden/>
          </w:rPr>
          <w:fldChar w:fldCharType="end"/>
        </w:r>
      </w:hyperlink>
    </w:p>
    <w:p w14:paraId="6A34BC48" w14:textId="08D9F736"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88" w:history="1">
        <w:r w:rsidR="00B813E0" w:rsidRPr="00C03072">
          <w:rPr>
            <w:rStyle w:val="Hyperlink"/>
            <w:noProof/>
            <w:lang w:val="vi-VN"/>
          </w:rPr>
          <w:t>9.1 Định hướng</w:t>
        </w:r>
        <w:r w:rsidR="00B813E0">
          <w:rPr>
            <w:noProof/>
            <w:webHidden/>
          </w:rPr>
          <w:tab/>
        </w:r>
        <w:r w:rsidR="00B813E0">
          <w:rPr>
            <w:noProof/>
            <w:webHidden/>
          </w:rPr>
          <w:fldChar w:fldCharType="begin"/>
        </w:r>
        <w:r w:rsidR="00B813E0">
          <w:rPr>
            <w:noProof/>
            <w:webHidden/>
          </w:rPr>
          <w:instrText xml:space="preserve"> PAGEREF _Toc527979688 \h </w:instrText>
        </w:r>
        <w:r w:rsidR="00B813E0">
          <w:rPr>
            <w:noProof/>
            <w:webHidden/>
          </w:rPr>
        </w:r>
        <w:r w:rsidR="00B813E0">
          <w:rPr>
            <w:noProof/>
            <w:webHidden/>
          </w:rPr>
          <w:fldChar w:fldCharType="separate"/>
        </w:r>
        <w:r w:rsidR="00DB45A9">
          <w:rPr>
            <w:noProof/>
            <w:webHidden/>
          </w:rPr>
          <w:t>105</w:t>
        </w:r>
        <w:r w:rsidR="00B813E0">
          <w:rPr>
            <w:noProof/>
            <w:webHidden/>
          </w:rPr>
          <w:fldChar w:fldCharType="end"/>
        </w:r>
      </w:hyperlink>
    </w:p>
    <w:p w14:paraId="0427FB04" w14:textId="2DA30AE3"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89" w:history="1">
        <w:r w:rsidR="00B813E0" w:rsidRPr="00C03072">
          <w:rPr>
            <w:rStyle w:val="Hyperlink"/>
            <w:noProof/>
            <w:lang w:val="vi-VN"/>
          </w:rPr>
          <w:t>9.2 Mục tiêu quy hoạch</w:t>
        </w:r>
        <w:r w:rsidR="00B813E0">
          <w:rPr>
            <w:noProof/>
            <w:webHidden/>
          </w:rPr>
          <w:tab/>
        </w:r>
        <w:r w:rsidR="00B813E0">
          <w:rPr>
            <w:noProof/>
            <w:webHidden/>
          </w:rPr>
          <w:fldChar w:fldCharType="begin"/>
        </w:r>
        <w:r w:rsidR="00B813E0">
          <w:rPr>
            <w:noProof/>
            <w:webHidden/>
          </w:rPr>
          <w:instrText xml:space="preserve"> PAGEREF _Toc527979689 \h </w:instrText>
        </w:r>
        <w:r w:rsidR="00B813E0">
          <w:rPr>
            <w:noProof/>
            <w:webHidden/>
          </w:rPr>
        </w:r>
        <w:r w:rsidR="00B813E0">
          <w:rPr>
            <w:noProof/>
            <w:webHidden/>
          </w:rPr>
          <w:fldChar w:fldCharType="separate"/>
        </w:r>
        <w:r w:rsidR="00DB45A9">
          <w:rPr>
            <w:noProof/>
            <w:webHidden/>
          </w:rPr>
          <w:t>106</w:t>
        </w:r>
        <w:r w:rsidR="00B813E0">
          <w:rPr>
            <w:noProof/>
            <w:webHidden/>
          </w:rPr>
          <w:fldChar w:fldCharType="end"/>
        </w:r>
      </w:hyperlink>
    </w:p>
    <w:p w14:paraId="0CD57F4E" w14:textId="15BACD14"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90" w:history="1">
        <w:r w:rsidR="00B813E0" w:rsidRPr="00C03072">
          <w:rPr>
            <w:rStyle w:val="Hyperlink"/>
            <w:noProof/>
            <w:lang w:val="vi-VN"/>
          </w:rPr>
          <w:t>9.3 Nhiệm vụ Quy hoạch</w:t>
        </w:r>
        <w:r w:rsidR="00B813E0">
          <w:rPr>
            <w:noProof/>
            <w:webHidden/>
          </w:rPr>
          <w:tab/>
        </w:r>
        <w:r w:rsidR="00B813E0">
          <w:rPr>
            <w:noProof/>
            <w:webHidden/>
          </w:rPr>
          <w:fldChar w:fldCharType="begin"/>
        </w:r>
        <w:r w:rsidR="00B813E0">
          <w:rPr>
            <w:noProof/>
            <w:webHidden/>
          </w:rPr>
          <w:instrText xml:space="preserve"> PAGEREF _Toc527979690 \h </w:instrText>
        </w:r>
        <w:r w:rsidR="00B813E0">
          <w:rPr>
            <w:noProof/>
            <w:webHidden/>
          </w:rPr>
        </w:r>
        <w:r w:rsidR="00B813E0">
          <w:rPr>
            <w:noProof/>
            <w:webHidden/>
          </w:rPr>
          <w:fldChar w:fldCharType="separate"/>
        </w:r>
        <w:r w:rsidR="00DB45A9">
          <w:rPr>
            <w:noProof/>
            <w:webHidden/>
          </w:rPr>
          <w:t>106</w:t>
        </w:r>
        <w:r w:rsidR="00B813E0">
          <w:rPr>
            <w:noProof/>
            <w:webHidden/>
          </w:rPr>
          <w:fldChar w:fldCharType="end"/>
        </w:r>
      </w:hyperlink>
    </w:p>
    <w:p w14:paraId="7581854F" w14:textId="2EEB599B" w:rsidR="00B813E0" w:rsidRDefault="005E6BCE">
      <w:pPr>
        <w:pStyle w:val="TOC1"/>
        <w:rPr>
          <w:rFonts w:asciiTheme="minorHAnsi" w:eastAsiaTheme="minorEastAsia" w:hAnsiTheme="minorHAnsi" w:cstheme="minorBidi"/>
          <w:noProof/>
          <w:sz w:val="22"/>
          <w:szCs w:val="22"/>
          <w:lang w:eastAsia="en-US"/>
        </w:rPr>
      </w:pPr>
      <w:hyperlink w:anchor="_Toc527979691" w:history="1">
        <w:r w:rsidR="00B813E0" w:rsidRPr="00C03072">
          <w:rPr>
            <w:rStyle w:val="Hyperlink"/>
            <w:noProof/>
          </w:rPr>
          <w:t>CHƯƠNG 10: RÀ SOÁT, ĐÁNH GIÁ QUY HOẠCH PHÁT TRIỂN THUỶ LỢI TỈNH ĐỒNG THÁP ĐẾN NĂM 2020 (THEO QUYẾT ĐỊNH SỐ 986/QĐ-UBND.HC)</w:t>
        </w:r>
        <w:r w:rsidR="00B813E0">
          <w:rPr>
            <w:noProof/>
            <w:webHidden/>
          </w:rPr>
          <w:tab/>
        </w:r>
        <w:r w:rsidR="00B813E0">
          <w:rPr>
            <w:noProof/>
            <w:webHidden/>
          </w:rPr>
          <w:fldChar w:fldCharType="begin"/>
        </w:r>
        <w:r w:rsidR="00B813E0">
          <w:rPr>
            <w:noProof/>
            <w:webHidden/>
          </w:rPr>
          <w:instrText xml:space="preserve"> PAGEREF _Toc527979691 \h </w:instrText>
        </w:r>
        <w:r w:rsidR="00B813E0">
          <w:rPr>
            <w:noProof/>
            <w:webHidden/>
          </w:rPr>
        </w:r>
        <w:r w:rsidR="00B813E0">
          <w:rPr>
            <w:noProof/>
            <w:webHidden/>
          </w:rPr>
          <w:fldChar w:fldCharType="separate"/>
        </w:r>
        <w:r w:rsidR="00DB45A9">
          <w:rPr>
            <w:noProof/>
            <w:webHidden/>
          </w:rPr>
          <w:t>109</w:t>
        </w:r>
        <w:r w:rsidR="00B813E0">
          <w:rPr>
            <w:noProof/>
            <w:webHidden/>
          </w:rPr>
          <w:fldChar w:fldCharType="end"/>
        </w:r>
      </w:hyperlink>
    </w:p>
    <w:p w14:paraId="04E42DD3" w14:textId="4C0BFD5F"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92" w:history="1">
        <w:r w:rsidR="00B813E0" w:rsidRPr="00C03072">
          <w:rPr>
            <w:rStyle w:val="Hyperlink"/>
            <w:noProof/>
            <w:lang w:val="vi-VN"/>
          </w:rPr>
          <w:t>10.1 Kết quả thực hiện quy hoạch đến năm 2015</w:t>
        </w:r>
        <w:r w:rsidR="00B813E0">
          <w:rPr>
            <w:noProof/>
            <w:webHidden/>
          </w:rPr>
          <w:tab/>
        </w:r>
        <w:r w:rsidR="00B813E0">
          <w:rPr>
            <w:noProof/>
            <w:webHidden/>
          </w:rPr>
          <w:fldChar w:fldCharType="begin"/>
        </w:r>
        <w:r w:rsidR="00B813E0">
          <w:rPr>
            <w:noProof/>
            <w:webHidden/>
          </w:rPr>
          <w:instrText xml:space="preserve"> PAGEREF _Toc527979692 \h </w:instrText>
        </w:r>
        <w:r w:rsidR="00B813E0">
          <w:rPr>
            <w:noProof/>
            <w:webHidden/>
          </w:rPr>
        </w:r>
        <w:r w:rsidR="00B813E0">
          <w:rPr>
            <w:noProof/>
            <w:webHidden/>
          </w:rPr>
          <w:fldChar w:fldCharType="separate"/>
        </w:r>
        <w:r w:rsidR="00DB45A9">
          <w:rPr>
            <w:noProof/>
            <w:webHidden/>
          </w:rPr>
          <w:t>109</w:t>
        </w:r>
        <w:r w:rsidR="00B813E0">
          <w:rPr>
            <w:noProof/>
            <w:webHidden/>
          </w:rPr>
          <w:fldChar w:fldCharType="end"/>
        </w:r>
      </w:hyperlink>
    </w:p>
    <w:p w14:paraId="40BEB086" w14:textId="4AF7D669"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93" w:history="1">
        <w:r w:rsidR="00B813E0" w:rsidRPr="00C03072">
          <w:rPr>
            <w:rStyle w:val="Hyperlink"/>
            <w:noProof/>
            <w:lang w:val="vi-VN"/>
          </w:rPr>
          <w:t>10.1.1 Về hệ thống kênh mương</w:t>
        </w:r>
        <w:r w:rsidR="00B813E0">
          <w:rPr>
            <w:noProof/>
            <w:webHidden/>
          </w:rPr>
          <w:tab/>
        </w:r>
        <w:r w:rsidR="00B813E0">
          <w:rPr>
            <w:noProof/>
            <w:webHidden/>
          </w:rPr>
          <w:fldChar w:fldCharType="begin"/>
        </w:r>
        <w:r w:rsidR="00B813E0">
          <w:rPr>
            <w:noProof/>
            <w:webHidden/>
          </w:rPr>
          <w:instrText xml:space="preserve"> PAGEREF _Toc527979693 \h </w:instrText>
        </w:r>
        <w:r w:rsidR="00B813E0">
          <w:rPr>
            <w:noProof/>
            <w:webHidden/>
          </w:rPr>
        </w:r>
        <w:r w:rsidR="00B813E0">
          <w:rPr>
            <w:noProof/>
            <w:webHidden/>
          </w:rPr>
          <w:fldChar w:fldCharType="separate"/>
        </w:r>
        <w:r w:rsidR="00DB45A9">
          <w:rPr>
            <w:noProof/>
            <w:webHidden/>
          </w:rPr>
          <w:t>109</w:t>
        </w:r>
        <w:r w:rsidR="00B813E0">
          <w:rPr>
            <w:noProof/>
            <w:webHidden/>
          </w:rPr>
          <w:fldChar w:fldCharType="end"/>
        </w:r>
      </w:hyperlink>
    </w:p>
    <w:p w14:paraId="6E86D959" w14:textId="334D6774"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94" w:history="1">
        <w:r w:rsidR="00B813E0" w:rsidRPr="00C03072">
          <w:rPr>
            <w:rStyle w:val="Hyperlink"/>
            <w:noProof/>
            <w:lang w:val="vi-VN"/>
          </w:rPr>
          <w:t>10.1.2 Về hệ thống bờ bao chống lũ, bảo vệ sản xuất</w:t>
        </w:r>
        <w:r w:rsidR="00B813E0">
          <w:rPr>
            <w:noProof/>
            <w:webHidden/>
          </w:rPr>
          <w:tab/>
        </w:r>
        <w:r w:rsidR="00B813E0">
          <w:rPr>
            <w:noProof/>
            <w:webHidden/>
          </w:rPr>
          <w:fldChar w:fldCharType="begin"/>
        </w:r>
        <w:r w:rsidR="00B813E0">
          <w:rPr>
            <w:noProof/>
            <w:webHidden/>
          </w:rPr>
          <w:instrText xml:space="preserve"> PAGEREF _Toc527979694 \h </w:instrText>
        </w:r>
        <w:r w:rsidR="00B813E0">
          <w:rPr>
            <w:noProof/>
            <w:webHidden/>
          </w:rPr>
        </w:r>
        <w:r w:rsidR="00B813E0">
          <w:rPr>
            <w:noProof/>
            <w:webHidden/>
          </w:rPr>
          <w:fldChar w:fldCharType="separate"/>
        </w:r>
        <w:r w:rsidR="00DB45A9">
          <w:rPr>
            <w:noProof/>
            <w:webHidden/>
          </w:rPr>
          <w:t>109</w:t>
        </w:r>
        <w:r w:rsidR="00B813E0">
          <w:rPr>
            <w:noProof/>
            <w:webHidden/>
          </w:rPr>
          <w:fldChar w:fldCharType="end"/>
        </w:r>
      </w:hyperlink>
    </w:p>
    <w:p w14:paraId="464D0EE9" w14:textId="379E3E6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95" w:history="1">
        <w:r w:rsidR="00B813E0" w:rsidRPr="00C03072">
          <w:rPr>
            <w:rStyle w:val="Hyperlink"/>
            <w:noProof/>
            <w:lang w:val="vi-VN"/>
          </w:rPr>
          <w:t>10.1.3 Về hệ thống cống tưới tiêu</w:t>
        </w:r>
        <w:r w:rsidR="00B813E0">
          <w:rPr>
            <w:noProof/>
            <w:webHidden/>
          </w:rPr>
          <w:tab/>
        </w:r>
        <w:r w:rsidR="00B813E0">
          <w:rPr>
            <w:noProof/>
            <w:webHidden/>
          </w:rPr>
          <w:fldChar w:fldCharType="begin"/>
        </w:r>
        <w:r w:rsidR="00B813E0">
          <w:rPr>
            <w:noProof/>
            <w:webHidden/>
          </w:rPr>
          <w:instrText xml:space="preserve"> PAGEREF _Toc527979695 \h </w:instrText>
        </w:r>
        <w:r w:rsidR="00B813E0">
          <w:rPr>
            <w:noProof/>
            <w:webHidden/>
          </w:rPr>
        </w:r>
        <w:r w:rsidR="00B813E0">
          <w:rPr>
            <w:noProof/>
            <w:webHidden/>
          </w:rPr>
          <w:fldChar w:fldCharType="separate"/>
        </w:r>
        <w:r w:rsidR="00DB45A9">
          <w:rPr>
            <w:noProof/>
            <w:webHidden/>
          </w:rPr>
          <w:t>109</w:t>
        </w:r>
        <w:r w:rsidR="00B813E0">
          <w:rPr>
            <w:noProof/>
            <w:webHidden/>
          </w:rPr>
          <w:fldChar w:fldCharType="end"/>
        </w:r>
      </w:hyperlink>
    </w:p>
    <w:p w14:paraId="1541E9EC" w14:textId="6F8FD41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96" w:history="1">
        <w:r w:rsidR="00B813E0" w:rsidRPr="00C03072">
          <w:rPr>
            <w:rStyle w:val="Hyperlink"/>
            <w:noProof/>
            <w:lang w:val="vi-VN"/>
          </w:rPr>
          <w:t>10.1.4 Về hệ thống trạm bơm điện</w:t>
        </w:r>
        <w:r w:rsidR="00B813E0">
          <w:rPr>
            <w:noProof/>
            <w:webHidden/>
          </w:rPr>
          <w:tab/>
        </w:r>
        <w:r w:rsidR="00B813E0">
          <w:rPr>
            <w:noProof/>
            <w:webHidden/>
          </w:rPr>
          <w:fldChar w:fldCharType="begin"/>
        </w:r>
        <w:r w:rsidR="00B813E0">
          <w:rPr>
            <w:noProof/>
            <w:webHidden/>
          </w:rPr>
          <w:instrText xml:space="preserve"> PAGEREF _Toc527979696 \h </w:instrText>
        </w:r>
        <w:r w:rsidR="00B813E0">
          <w:rPr>
            <w:noProof/>
            <w:webHidden/>
          </w:rPr>
        </w:r>
        <w:r w:rsidR="00B813E0">
          <w:rPr>
            <w:noProof/>
            <w:webHidden/>
          </w:rPr>
          <w:fldChar w:fldCharType="separate"/>
        </w:r>
        <w:r w:rsidR="00DB45A9">
          <w:rPr>
            <w:noProof/>
            <w:webHidden/>
          </w:rPr>
          <w:t>110</w:t>
        </w:r>
        <w:r w:rsidR="00B813E0">
          <w:rPr>
            <w:noProof/>
            <w:webHidden/>
          </w:rPr>
          <w:fldChar w:fldCharType="end"/>
        </w:r>
      </w:hyperlink>
    </w:p>
    <w:p w14:paraId="1CB7BE14" w14:textId="3073BC93"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97" w:history="1">
        <w:r w:rsidR="00B813E0" w:rsidRPr="00C03072">
          <w:rPr>
            <w:rStyle w:val="Hyperlink"/>
            <w:noProof/>
            <w:lang w:val="vi-VN"/>
          </w:rPr>
          <w:t>10.1.5 Về kết quả thực hiện vốn đầu tư thủy lợi 2011 ÷ 2015</w:t>
        </w:r>
        <w:r w:rsidR="00B813E0">
          <w:rPr>
            <w:noProof/>
            <w:webHidden/>
          </w:rPr>
          <w:tab/>
        </w:r>
        <w:r w:rsidR="00B813E0">
          <w:rPr>
            <w:noProof/>
            <w:webHidden/>
          </w:rPr>
          <w:fldChar w:fldCharType="begin"/>
        </w:r>
        <w:r w:rsidR="00B813E0">
          <w:rPr>
            <w:noProof/>
            <w:webHidden/>
          </w:rPr>
          <w:instrText xml:space="preserve"> PAGEREF _Toc527979697 \h </w:instrText>
        </w:r>
        <w:r w:rsidR="00B813E0">
          <w:rPr>
            <w:noProof/>
            <w:webHidden/>
          </w:rPr>
        </w:r>
        <w:r w:rsidR="00B813E0">
          <w:rPr>
            <w:noProof/>
            <w:webHidden/>
          </w:rPr>
          <w:fldChar w:fldCharType="separate"/>
        </w:r>
        <w:r w:rsidR="00DB45A9">
          <w:rPr>
            <w:noProof/>
            <w:webHidden/>
          </w:rPr>
          <w:t>110</w:t>
        </w:r>
        <w:r w:rsidR="00B813E0">
          <w:rPr>
            <w:noProof/>
            <w:webHidden/>
          </w:rPr>
          <w:fldChar w:fldCharType="end"/>
        </w:r>
      </w:hyperlink>
    </w:p>
    <w:p w14:paraId="5003D9B6" w14:textId="639083A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698" w:history="1">
        <w:r w:rsidR="00B813E0" w:rsidRPr="00C03072">
          <w:rPr>
            <w:rStyle w:val="Hyperlink"/>
            <w:noProof/>
            <w:lang w:val="vi-VN"/>
          </w:rPr>
          <w:t>10.1.6 Tổng hợp kết quả thực hiện</w:t>
        </w:r>
        <w:r w:rsidR="00B813E0">
          <w:rPr>
            <w:noProof/>
            <w:webHidden/>
          </w:rPr>
          <w:tab/>
        </w:r>
        <w:r w:rsidR="00B813E0">
          <w:rPr>
            <w:noProof/>
            <w:webHidden/>
          </w:rPr>
          <w:fldChar w:fldCharType="begin"/>
        </w:r>
        <w:r w:rsidR="00B813E0">
          <w:rPr>
            <w:noProof/>
            <w:webHidden/>
          </w:rPr>
          <w:instrText xml:space="preserve"> PAGEREF _Toc527979698 \h </w:instrText>
        </w:r>
        <w:r w:rsidR="00B813E0">
          <w:rPr>
            <w:noProof/>
            <w:webHidden/>
          </w:rPr>
        </w:r>
        <w:r w:rsidR="00B813E0">
          <w:rPr>
            <w:noProof/>
            <w:webHidden/>
          </w:rPr>
          <w:fldChar w:fldCharType="separate"/>
        </w:r>
        <w:r w:rsidR="00DB45A9">
          <w:rPr>
            <w:noProof/>
            <w:webHidden/>
          </w:rPr>
          <w:t>110</w:t>
        </w:r>
        <w:r w:rsidR="00B813E0">
          <w:rPr>
            <w:noProof/>
            <w:webHidden/>
          </w:rPr>
          <w:fldChar w:fldCharType="end"/>
        </w:r>
      </w:hyperlink>
    </w:p>
    <w:p w14:paraId="3EC3E9CB" w14:textId="59AB771A"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699" w:history="1">
        <w:r w:rsidR="00B813E0" w:rsidRPr="00C03072">
          <w:rPr>
            <w:rStyle w:val="Hyperlink"/>
            <w:noProof/>
            <w:lang w:val="vi-VN"/>
          </w:rPr>
          <w:t>10.2</w:t>
        </w:r>
        <w:r w:rsidR="00B813E0" w:rsidRPr="00C03072">
          <w:rPr>
            <w:rStyle w:val="Hyperlink"/>
            <w:noProof/>
          </w:rPr>
          <w:t xml:space="preserve"> Đánh giá chung</w:t>
        </w:r>
        <w:r w:rsidR="00B813E0">
          <w:rPr>
            <w:noProof/>
            <w:webHidden/>
          </w:rPr>
          <w:tab/>
        </w:r>
        <w:r w:rsidR="00B813E0">
          <w:rPr>
            <w:noProof/>
            <w:webHidden/>
          </w:rPr>
          <w:fldChar w:fldCharType="begin"/>
        </w:r>
        <w:r w:rsidR="00B813E0">
          <w:rPr>
            <w:noProof/>
            <w:webHidden/>
          </w:rPr>
          <w:instrText xml:space="preserve"> PAGEREF _Toc527979699 \h </w:instrText>
        </w:r>
        <w:r w:rsidR="00B813E0">
          <w:rPr>
            <w:noProof/>
            <w:webHidden/>
          </w:rPr>
        </w:r>
        <w:r w:rsidR="00B813E0">
          <w:rPr>
            <w:noProof/>
            <w:webHidden/>
          </w:rPr>
          <w:fldChar w:fldCharType="separate"/>
        </w:r>
        <w:r w:rsidR="00DB45A9">
          <w:rPr>
            <w:noProof/>
            <w:webHidden/>
          </w:rPr>
          <w:t>111</w:t>
        </w:r>
        <w:r w:rsidR="00B813E0">
          <w:rPr>
            <w:noProof/>
            <w:webHidden/>
          </w:rPr>
          <w:fldChar w:fldCharType="end"/>
        </w:r>
      </w:hyperlink>
    </w:p>
    <w:p w14:paraId="7CECDFF1" w14:textId="338419E2" w:rsidR="00B813E0" w:rsidRDefault="005E6BCE">
      <w:pPr>
        <w:pStyle w:val="TOC1"/>
        <w:rPr>
          <w:rFonts w:asciiTheme="minorHAnsi" w:eastAsiaTheme="minorEastAsia" w:hAnsiTheme="minorHAnsi" w:cstheme="minorBidi"/>
          <w:noProof/>
          <w:sz w:val="22"/>
          <w:szCs w:val="22"/>
          <w:lang w:eastAsia="en-US"/>
        </w:rPr>
      </w:pPr>
      <w:hyperlink w:anchor="_Toc527979700" w:history="1">
        <w:r w:rsidR="00B813E0" w:rsidRPr="00C03072">
          <w:rPr>
            <w:rStyle w:val="Hyperlink"/>
            <w:noProof/>
          </w:rPr>
          <w:t>CHƯƠNG 11: QUY HOẠCH PHÁT TRIỂN THUỶ LỢI TỈNH ĐỒNG THÁP THÍCH ỨNG VỚI DIỄN BIẾN LŨ LỤT VÀ BĐKH-NBD</w:t>
        </w:r>
        <w:r w:rsidR="00B813E0">
          <w:rPr>
            <w:noProof/>
            <w:webHidden/>
          </w:rPr>
          <w:tab/>
        </w:r>
        <w:r w:rsidR="00B813E0">
          <w:rPr>
            <w:noProof/>
            <w:webHidden/>
          </w:rPr>
          <w:fldChar w:fldCharType="begin"/>
        </w:r>
        <w:r w:rsidR="00B813E0">
          <w:rPr>
            <w:noProof/>
            <w:webHidden/>
          </w:rPr>
          <w:instrText xml:space="preserve"> PAGEREF _Toc527979700 \h </w:instrText>
        </w:r>
        <w:r w:rsidR="00B813E0">
          <w:rPr>
            <w:noProof/>
            <w:webHidden/>
          </w:rPr>
        </w:r>
        <w:r w:rsidR="00B813E0">
          <w:rPr>
            <w:noProof/>
            <w:webHidden/>
          </w:rPr>
          <w:fldChar w:fldCharType="separate"/>
        </w:r>
        <w:r w:rsidR="00DB45A9">
          <w:rPr>
            <w:noProof/>
            <w:webHidden/>
          </w:rPr>
          <w:t>113</w:t>
        </w:r>
        <w:r w:rsidR="00B813E0">
          <w:rPr>
            <w:noProof/>
            <w:webHidden/>
          </w:rPr>
          <w:fldChar w:fldCharType="end"/>
        </w:r>
      </w:hyperlink>
    </w:p>
    <w:p w14:paraId="26582088" w14:textId="08DC5E1C"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01" w:history="1">
        <w:r w:rsidR="00B813E0" w:rsidRPr="00C03072">
          <w:rPr>
            <w:rStyle w:val="Hyperlink"/>
            <w:noProof/>
          </w:rPr>
          <w:t>11.1 Phân vùng quy hoạch thủy lợi</w:t>
        </w:r>
        <w:r w:rsidR="00B813E0">
          <w:rPr>
            <w:noProof/>
            <w:webHidden/>
          </w:rPr>
          <w:tab/>
        </w:r>
        <w:r w:rsidR="00B813E0">
          <w:rPr>
            <w:noProof/>
            <w:webHidden/>
          </w:rPr>
          <w:fldChar w:fldCharType="begin"/>
        </w:r>
        <w:r w:rsidR="00B813E0">
          <w:rPr>
            <w:noProof/>
            <w:webHidden/>
          </w:rPr>
          <w:instrText xml:space="preserve"> PAGEREF _Toc527979701 \h </w:instrText>
        </w:r>
        <w:r w:rsidR="00B813E0">
          <w:rPr>
            <w:noProof/>
            <w:webHidden/>
          </w:rPr>
        </w:r>
        <w:r w:rsidR="00B813E0">
          <w:rPr>
            <w:noProof/>
            <w:webHidden/>
          </w:rPr>
          <w:fldChar w:fldCharType="separate"/>
        </w:r>
        <w:r w:rsidR="00DB45A9">
          <w:rPr>
            <w:noProof/>
            <w:webHidden/>
          </w:rPr>
          <w:t>113</w:t>
        </w:r>
        <w:r w:rsidR="00B813E0">
          <w:rPr>
            <w:noProof/>
            <w:webHidden/>
          </w:rPr>
          <w:fldChar w:fldCharType="end"/>
        </w:r>
      </w:hyperlink>
    </w:p>
    <w:p w14:paraId="1DE4BE2D" w14:textId="38CFC6B4"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02" w:history="1">
        <w:r w:rsidR="00B813E0" w:rsidRPr="00C03072">
          <w:rPr>
            <w:rStyle w:val="Hyperlink"/>
            <w:noProof/>
          </w:rPr>
          <w:t>11.1.1 Cơ sở phân vùng</w:t>
        </w:r>
        <w:r w:rsidR="00B813E0">
          <w:rPr>
            <w:noProof/>
            <w:webHidden/>
          </w:rPr>
          <w:tab/>
        </w:r>
        <w:r w:rsidR="00B813E0">
          <w:rPr>
            <w:noProof/>
            <w:webHidden/>
          </w:rPr>
          <w:fldChar w:fldCharType="begin"/>
        </w:r>
        <w:r w:rsidR="00B813E0">
          <w:rPr>
            <w:noProof/>
            <w:webHidden/>
          </w:rPr>
          <w:instrText xml:space="preserve"> PAGEREF _Toc527979702 \h </w:instrText>
        </w:r>
        <w:r w:rsidR="00B813E0">
          <w:rPr>
            <w:noProof/>
            <w:webHidden/>
          </w:rPr>
        </w:r>
        <w:r w:rsidR="00B813E0">
          <w:rPr>
            <w:noProof/>
            <w:webHidden/>
          </w:rPr>
          <w:fldChar w:fldCharType="separate"/>
        </w:r>
        <w:r w:rsidR="00DB45A9">
          <w:rPr>
            <w:noProof/>
            <w:webHidden/>
          </w:rPr>
          <w:t>113</w:t>
        </w:r>
        <w:r w:rsidR="00B813E0">
          <w:rPr>
            <w:noProof/>
            <w:webHidden/>
          </w:rPr>
          <w:fldChar w:fldCharType="end"/>
        </w:r>
      </w:hyperlink>
    </w:p>
    <w:p w14:paraId="6B6083BC" w14:textId="1C6383C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03" w:history="1">
        <w:r w:rsidR="00B813E0" w:rsidRPr="00C03072">
          <w:rPr>
            <w:rStyle w:val="Hyperlink"/>
            <w:noProof/>
          </w:rPr>
          <w:t>11.1.2 Kết quả phân vùng</w:t>
        </w:r>
        <w:r w:rsidR="00B813E0">
          <w:rPr>
            <w:noProof/>
            <w:webHidden/>
          </w:rPr>
          <w:tab/>
        </w:r>
        <w:r w:rsidR="00B813E0">
          <w:rPr>
            <w:noProof/>
            <w:webHidden/>
          </w:rPr>
          <w:fldChar w:fldCharType="begin"/>
        </w:r>
        <w:r w:rsidR="00B813E0">
          <w:rPr>
            <w:noProof/>
            <w:webHidden/>
          </w:rPr>
          <w:instrText xml:space="preserve"> PAGEREF _Toc527979703 \h </w:instrText>
        </w:r>
        <w:r w:rsidR="00B813E0">
          <w:rPr>
            <w:noProof/>
            <w:webHidden/>
          </w:rPr>
        </w:r>
        <w:r w:rsidR="00B813E0">
          <w:rPr>
            <w:noProof/>
            <w:webHidden/>
          </w:rPr>
          <w:fldChar w:fldCharType="separate"/>
        </w:r>
        <w:r w:rsidR="00DB45A9">
          <w:rPr>
            <w:noProof/>
            <w:webHidden/>
          </w:rPr>
          <w:t>113</w:t>
        </w:r>
        <w:r w:rsidR="00B813E0">
          <w:rPr>
            <w:noProof/>
            <w:webHidden/>
          </w:rPr>
          <w:fldChar w:fldCharType="end"/>
        </w:r>
      </w:hyperlink>
    </w:p>
    <w:p w14:paraId="70AAB6C2" w14:textId="4E43BD67"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04" w:history="1">
        <w:r w:rsidR="00B813E0" w:rsidRPr="00C03072">
          <w:rPr>
            <w:rStyle w:val="Hyperlink"/>
            <w:noProof/>
            <w:lang w:val="vi-VN"/>
          </w:rPr>
          <w:t>11.2 Giải pháp phát triển thủy lợi tỉnh Đồng Tháp thích ứng diễn biến lũ lụt và BĐKH-NBD</w:t>
        </w:r>
        <w:r w:rsidR="00B813E0">
          <w:rPr>
            <w:noProof/>
            <w:webHidden/>
          </w:rPr>
          <w:tab/>
        </w:r>
        <w:r w:rsidR="00B813E0">
          <w:rPr>
            <w:noProof/>
            <w:webHidden/>
          </w:rPr>
          <w:fldChar w:fldCharType="begin"/>
        </w:r>
        <w:r w:rsidR="00B813E0">
          <w:rPr>
            <w:noProof/>
            <w:webHidden/>
          </w:rPr>
          <w:instrText xml:space="preserve"> PAGEREF _Toc527979704 \h </w:instrText>
        </w:r>
        <w:r w:rsidR="00B813E0">
          <w:rPr>
            <w:noProof/>
            <w:webHidden/>
          </w:rPr>
        </w:r>
        <w:r w:rsidR="00B813E0">
          <w:rPr>
            <w:noProof/>
            <w:webHidden/>
          </w:rPr>
          <w:fldChar w:fldCharType="separate"/>
        </w:r>
        <w:r w:rsidR="00DB45A9">
          <w:rPr>
            <w:noProof/>
            <w:webHidden/>
          </w:rPr>
          <w:t>115</w:t>
        </w:r>
        <w:r w:rsidR="00B813E0">
          <w:rPr>
            <w:noProof/>
            <w:webHidden/>
          </w:rPr>
          <w:fldChar w:fldCharType="end"/>
        </w:r>
      </w:hyperlink>
    </w:p>
    <w:p w14:paraId="60322D3B" w14:textId="1FCEE0F2"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05" w:history="1">
        <w:r w:rsidR="00B813E0" w:rsidRPr="00C03072">
          <w:rPr>
            <w:rStyle w:val="Hyperlink"/>
            <w:noProof/>
          </w:rPr>
          <w:t>11.2.1 Tiểu vùng I-1</w:t>
        </w:r>
        <w:r w:rsidR="00B813E0">
          <w:rPr>
            <w:noProof/>
            <w:webHidden/>
          </w:rPr>
          <w:tab/>
        </w:r>
        <w:r w:rsidR="00B813E0">
          <w:rPr>
            <w:noProof/>
            <w:webHidden/>
          </w:rPr>
          <w:fldChar w:fldCharType="begin"/>
        </w:r>
        <w:r w:rsidR="00B813E0">
          <w:rPr>
            <w:noProof/>
            <w:webHidden/>
          </w:rPr>
          <w:instrText xml:space="preserve"> PAGEREF _Toc527979705 \h </w:instrText>
        </w:r>
        <w:r w:rsidR="00B813E0">
          <w:rPr>
            <w:noProof/>
            <w:webHidden/>
          </w:rPr>
        </w:r>
        <w:r w:rsidR="00B813E0">
          <w:rPr>
            <w:noProof/>
            <w:webHidden/>
          </w:rPr>
          <w:fldChar w:fldCharType="separate"/>
        </w:r>
        <w:r w:rsidR="00DB45A9">
          <w:rPr>
            <w:noProof/>
            <w:webHidden/>
          </w:rPr>
          <w:t>115</w:t>
        </w:r>
        <w:r w:rsidR="00B813E0">
          <w:rPr>
            <w:noProof/>
            <w:webHidden/>
          </w:rPr>
          <w:fldChar w:fldCharType="end"/>
        </w:r>
      </w:hyperlink>
    </w:p>
    <w:p w14:paraId="7FFE1AE7" w14:textId="15B964DD"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06" w:history="1">
        <w:r w:rsidR="00B813E0" w:rsidRPr="00C03072">
          <w:rPr>
            <w:rStyle w:val="Hyperlink"/>
            <w:noProof/>
          </w:rPr>
          <w:t>11.2.2 Tiểu vùng I-2</w:t>
        </w:r>
        <w:r w:rsidR="00B813E0">
          <w:rPr>
            <w:noProof/>
            <w:webHidden/>
          </w:rPr>
          <w:tab/>
        </w:r>
        <w:r w:rsidR="00B813E0">
          <w:rPr>
            <w:noProof/>
            <w:webHidden/>
          </w:rPr>
          <w:fldChar w:fldCharType="begin"/>
        </w:r>
        <w:r w:rsidR="00B813E0">
          <w:rPr>
            <w:noProof/>
            <w:webHidden/>
          </w:rPr>
          <w:instrText xml:space="preserve"> PAGEREF _Toc527979706 \h </w:instrText>
        </w:r>
        <w:r w:rsidR="00B813E0">
          <w:rPr>
            <w:noProof/>
            <w:webHidden/>
          </w:rPr>
        </w:r>
        <w:r w:rsidR="00B813E0">
          <w:rPr>
            <w:noProof/>
            <w:webHidden/>
          </w:rPr>
          <w:fldChar w:fldCharType="separate"/>
        </w:r>
        <w:r w:rsidR="00DB45A9">
          <w:rPr>
            <w:noProof/>
            <w:webHidden/>
          </w:rPr>
          <w:t>117</w:t>
        </w:r>
        <w:r w:rsidR="00B813E0">
          <w:rPr>
            <w:noProof/>
            <w:webHidden/>
          </w:rPr>
          <w:fldChar w:fldCharType="end"/>
        </w:r>
      </w:hyperlink>
    </w:p>
    <w:p w14:paraId="525B1464" w14:textId="5463170A"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07" w:history="1">
        <w:r w:rsidR="00B813E0" w:rsidRPr="00C03072">
          <w:rPr>
            <w:rStyle w:val="Hyperlink"/>
            <w:noProof/>
            <w:lang w:val="da-DK" w:eastAsia="x-none"/>
          </w:rPr>
          <w:t>11.2.3 Tiểu vùng II-1</w:t>
        </w:r>
        <w:r w:rsidR="00B813E0">
          <w:rPr>
            <w:noProof/>
            <w:webHidden/>
          </w:rPr>
          <w:tab/>
        </w:r>
        <w:r w:rsidR="00B813E0">
          <w:rPr>
            <w:noProof/>
            <w:webHidden/>
          </w:rPr>
          <w:fldChar w:fldCharType="begin"/>
        </w:r>
        <w:r w:rsidR="00B813E0">
          <w:rPr>
            <w:noProof/>
            <w:webHidden/>
          </w:rPr>
          <w:instrText xml:space="preserve"> PAGEREF _Toc527979707 \h </w:instrText>
        </w:r>
        <w:r w:rsidR="00B813E0">
          <w:rPr>
            <w:noProof/>
            <w:webHidden/>
          </w:rPr>
        </w:r>
        <w:r w:rsidR="00B813E0">
          <w:rPr>
            <w:noProof/>
            <w:webHidden/>
          </w:rPr>
          <w:fldChar w:fldCharType="separate"/>
        </w:r>
        <w:r w:rsidR="00DB45A9">
          <w:rPr>
            <w:noProof/>
            <w:webHidden/>
          </w:rPr>
          <w:t>119</w:t>
        </w:r>
        <w:r w:rsidR="00B813E0">
          <w:rPr>
            <w:noProof/>
            <w:webHidden/>
          </w:rPr>
          <w:fldChar w:fldCharType="end"/>
        </w:r>
      </w:hyperlink>
    </w:p>
    <w:p w14:paraId="0B2A1F91" w14:textId="2752A99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08" w:history="1">
        <w:r w:rsidR="00B813E0" w:rsidRPr="00C03072">
          <w:rPr>
            <w:rStyle w:val="Hyperlink"/>
            <w:noProof/>
          </w:rPr>
          <w:t>11.2.4 Tiểu vùng II-2</w:t>
        </w:r>
        <w:r w:rsidR="00B813E0">
          <w:rPr>
            <w:noProof/>
            <w:webHidden/>
          </w:rPr>
          <w:tab/>
        </w:r>
        <w:r w:rsidR="00B813E0">
          <w:rPr>
            <w:noProof/>
            <w:webHidden/>
          </w:rPr>
          <w:fldChar w:fldCharType="begin"/>
        </w:r>
        <w:r w:rsidR="00B813E0">
          <w:rPr>
            <w:noProof/>
            <w:webHidden/>
          </w:rPr>
          <w:instrText xml:space="preserve"> PAGEREF _Toc527979708 \h </w:instrText>
        </w:r>
        <w:r w:rsidR="00B813E0">
          <w:rPr>
            <w:noProof/>
            <w:webHidden/>
          </w:rPr>
        </w:r>
        <w:r w:rsidR="00B813E0">
          <w:rPr>
            <w:noProof/>
            <w:webHidden/>
          </w:rPr>
          <w:fldChar w:fldCharType="separate"/>
        </w:r>
        <w:r w:rsidR="00DB45A9">
          <w:rPr>
            <w:noProof/>
            <w:webHidden/>
          </w:rPr>
          <w:t>121</w:t>
        </w:r>
        <w:r w:rsidR="00B813E0">
          <w:rPr>
            <w:noProof/>
            <w:webHidden/>
          </w:rPr>
          <w:fldChar w:fldCharType="end"/>
        </w:r>
      </w:hyperlink>
    </w:p>
    <w:p w14:paraId="6A09ABFB" w14:textId="376291E4"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09" w:history="1">
        <w:r w:rsidR="00B813E0" w:rsidRPr="00C03072">
          <w:rPr>
            <w:rStyle w:val="Hyperlink"/>
            <w:noProof/>
          </w:rPr>
          <w:t>11.2.5 Tiểu vùng II-3</w:t>
        </w:r>
        <w:r w:rsidR="00B813E0">
          <w:rPr>
            <w:noProof/>
            <w:webHidden/>
          </w:rPr>
          <w:tab/>
        </w:r>
        <w:r w:rsidR="00B813E0">
          <w:rPr>
            <w:noProof/>
            <w:webHidden/>
          </w:rPr>
          <w:fldChar w:fldCharType="begin"/>
        </w:r>
        <w:r w:rsidR="00B813E0">
          <w:rPr>
            <w:noProof/>
            <w:webHidden/>
          </w:rPr>
          <w:instrText xml:space="preserve"> PAGEREF _Toc527979709 \h </w:instrText>
        </w:r>
        <w:r w:rsidR="00B813E0">
          <w:rPr>
            <w:noProof/>
            <w:webHidden/>
          </w:rPr>
        </w:r>
        <w:r w:rsidR="00B813E0">
          <w:rPr>
            <w:noProof/>
            <w:webHidden/>
          </w:rPr>
          <w:fldChar w:fldCharType="separate"/>
        </w:r>
        <w:r w:rsidR="00DB45A9">
          <w:rPr>
            <w:noProof/>
            <w:webHidden/>
          </w:rPr>
          <w:t>122</w:t>
        </w:r>
        <w:r w:rsidR="00B813E0">
          <w:rPr>
            <w:noProof/>
            <w:webHidden/>
          </w:rPr>
          <w:fldChar w:fldCharType="end"/>
        </w:r>
      </w:hyperlink>
    </w:p>
    <w:p w14:paraId="10179FC4" w14:textId="64C2901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10" w:history="1">
        <w:r w:rsidR="00B813E0" w:rsidRPr="00C03072">
          <w:rPr>
            <w:rStyle w:val="Hyperlink"/>
            <w:noProof/>
          </w:rPr>
          <w:t>11.2.6 Vùng III</w:t>
        </w:r>
        <w:r w:rsidR="00B813E0">
          <w:rPr>
            <w:noProof/>
            <w:webHidden/>
          </w:rPr>
          <w:tab/>
        </w:r>
        <w:r w:rsidR="00B813E0">
          <w:rPr>
            <w:noProof/>
            <w:webHidden/>
          </w:rPr>
          <w:fldChar w:fldCharType="begin"/>
        </w:r>
        <w:r w:rsidR="00B813E0">
          <w:rPr>
            <w:noProof/>
            <w:webHidden/>
          </w:rPr>
          <w:instrText xml:space="preserve"> PAGEREF _Toc527979710 \h </w:instrText>
        </w:r>
        <w:r w:rsidR="00B813E0">
          <w:rPr>
            <w:noProof/>
            <w:webHidden/>
          </w:rPr>
        </w:r>
        <w:r w:rsidR="00B813E0">
          <w:rPr>
            <w:noProof/>
            <w:webHidden/>
          </w:rPr>
          <w:fldChar w:fldCharType="separate"/>
        </w:r>
        <w:r w:rsidR="00DB45A9">
          <w:rPr>
            <w:noProof/>
            <w:webHidden/>
          </w:rPr>
          <w:t>124</w:t>
        </w:r>
        <w:r w:rsidR="00B813E0">
          <w:rPr>
            <w:noProof/>
            <w:webHidden/>
          </w:rPr>
          <w:fldChar w:fldCharType="end"/>
        </w:r>
      </w:hyperlink>
    </w:p>
    <w:p w14:paraId="7558E509" w14:textId="3C8C50C5"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11" w:history="1">
        <w:r w:rsidR="00B813E0" w:rsidRPr="00C03072">
          <w:rPr>
            <w:rStyle w:val="Hyperlink"/>
            <w:noProof/>
          </w:rPr>
          <w:t>11.2.7 Tiểu vùng IV-1</w:t>
        </w:r>
        <w:r w:rsidR="00B813E0">
          <w:rPr>
            <w:noProof/>
            <w:webHidden/>
          </w:rPr>
          <w:tab/>
        </w:r>
        <w:r w:rsidR="00B813E0">
          <w:rPr>
            <w:noProof/>
            <w:webHidden/>
          </w:rPr>
          <w:fldChar w:fldCharType="begin"/>
        </w:r>
        <w:r w:rsidR="00B813E0">
          <w:rPr>
            <w:noProof/>
            <w:webHidden/>
          </w:rPr>
          <w:instrText xml:space="preserve"> PAGEREF _Toc527979711 \h </w:instrText>
        </w:r>
        <w:r w:rsidR="00B813E0">
          <w:rPr>
            <w:noProof/>
            <w:webHidden/>
          </w:rPr>
        </w:r>
        <w:r w:rsidR="00B813E0">
          <w:rPr>
            <w:noProof/>
            <w:webHidden/>
          </w:rPr>
          <w:fldChar w:fldCharType="separate"/>
        </w:r>
        <w:r w:rsidR="00DB45A9">
          <w:rPr>
            <w:noProof/>
            <w:webHidden/>
          </w:rPr>
          <w:t>125</w:t>
        </w:r>
        <w:r w:rsidR="00B813E0">
          <w:rPr>
            <w:noProof/>
            <w:webHidden/>
          </w:rPr>
          <w:fldChar w:fldCharType="end"/>
        </w:r>
      </w:hyperlink>
    </w:p>
    <w:p w14:paraId="6E578B5E" w14:textId="1473FEDA"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12" w:history="1">
        <w:r w:rsidR="00B813E0" w:rsidRPr="00C03072">
          <w:rPr>
            <w:rStyle w:val="Hyperlink"/>
            <w:noProof/>
          </w:rPr>
          <w:t>11.2.8 Tiểu vùng IV-2</w:t>
        </w:r>
        <w:r w:rsidR="00B813E0">
          <w:rPr>
            <w:noProof/>
            <w:webHidden/>
          </w:rPr>
          <w:tab/>
        </w:r>
        <w:r w:rsidR="00B813E0">
          <w:rPr>
            <w:noProof/>
            <w:webHidden/>
          </w:rPr>
          <w:fldChar w:fldCharType="begin"/>
        </w:r>
        <w:r w:rsidR="00B813E0">
          <w:rPr>
            <w:noProof/>
            <w:webHidden/>
          </w:rPr>
          <w:instrText xml:space="preserve"> PAGEREF _Toc527979712 \h </w:instrText>
        </w:r>
        <w:r w:rsidR="00B813E0">
          <w:rPr>
            <w:noProof/>
            <w:webHidden/>
          </w:rPr>
        </w:r>
        <w:r w:rsidR="00B813E0">
          <w:rPr>
            <w:noProof/>
            <w:webHidden/>
          </w:rPr>
          <w:fldChar w:fldCharType="separate"/>
        </w:r>
        <w:r w:rsidR="00DB45A9">
          <w:rPr>
            <w:noProof/>
            <w:webHidden/>
          </w:rPr>
          <w:t>127</w:t>
        </w:r>
        <w:r w:rsidR="00B813E0">
          <w:rPr>
            <w:noProof/>
            <w:webHidden/>
          </w:rPr>
          <w:fldChar w:fldCharType="end"/>
        </w:r>
      </w:hyperlink>
    </w:p>
    <w:p w14:paraId="2F8A9427" w14:textId="6DDD01BC"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13" w:history="1">
        <w:r w:rsidR="00B813E0" w:rsidRPr="00C03072">
          <w:rPr>
            <w:rStyle w:val="Hyperlink"/>
            <w:noProof/>
          </w:rPr>
          <w:t>11.2.9 Tiểu vùng IV-3</w:t>
        </w:r>
        <w:r w:rsidR="00B813E0">
          <w:rPr>
            <w:noProof/>
            <w:webHidden/>
          </w:rPr>
          <w:tab/>
        </w:r>
        <w:r w:rsidR="00B813E0">
          <w:rPr>
            <w:noProof/>
            <w:webHidden/>
          </w:rPr>
          <w:fldChar w:fldCharType="begin"/>
        </w:r>
        <w:r w:rsidR="00B813E0">
          <w:rPr>
            <w:noProof/>
            <w:webHidden/>
          </w:rPr>
          <w:instrText xml:space="preserve"> PAGEREF _Toc527979713 \h </w:instrText>
        </w:r>
        <w:r w:rsidR="00B813E0">
          <w:rPr>
            <w:noProof/>
            <w:webHidden/>
          </w:rPr>
        </w:r>
        <w:r w:rsidR="00B813E0">
          <w:rPr>
            <w:noProof/>
            <w:webHidden/>
          </w:rPr>
          <w:fldChar w:fldCharType="separate"/>
        </w:r>
        <w:r w:rsidR="00DB45A9">
          <w:rPr>
            <w:noProof/>
            <w:webHidden/>
          </w:rPr>
          <w:t>128</w:t>
        </w:r>
        <w:r w:rsidR="00B813E0">
          <w:rPr>
            <w:noProof/>
            <w:webHidden/>
          </w:rPr>
          <w:fldChar w:fldCharType="end"/>
        </w:r>
      </w:hyperlink>
    </w:p>
    <w:p w14:paraId="72627182" w14:textId="3F75958B"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14" w:history="1">
        <w:r w:rsidR="00B813E0" w:rsidRPr="00C03072">
          <w:rPr>
            <w:rStyle w:val="Hyperlink"/>
            <w:noProof/>
          </w:rPr>
          <w:t>11.2.10 Tiểu vùng V-1</w:t>
        </w:r>
        <w:r w:rsidR="00B813E0">
          <w:rPr>
            <w:noProof/>
            <w:webHidden/>
          </w:rPr>
          <w:tab/>
        </w:r>
        <w:r w:rsidR="00B813E0">
          <w:rPr>
            <w:noProof/>
            <w:webHidden/>
          </w:rPr>
          <w:fldChar w:fldCharType="begin"/>
        </w:r>
        <w:r w:rsidR="00B813E0">
          <w:rPr>
            <w:noProof/>
            <w:webHidden/>
          </w:rPr>
          <w:instrText xml:space="preserve"> PAGEREF _Toc527979714 \h </w:instrText>
        </w:r>
        <w:r w:rsidR="00B813E0">
          <w:rPr>
            <w:noProof/>
            <w:webHidden/>
          </w:rPr>
        </w:r>
        <w:r w:rsidR="00B813E0">
          <w:rPr>
            <w:noProof/>
            <w:webHidden/>
          </w:rPr>
          <w:fldChar w:fldCharType="separate"/>
        </w:r>
        <w:r w:rsidR="00DB45A9">
          <w:rPr>
            <w:noProof/>
            <w:webHidden/>
          </w:rPr>
          <w:t>130</w:t>
        </w:r>
        <w:r w:rsidR="00B813E0">
          <w:rPr>
            <w:noProof/>
            <w:webHidden/>
          </w:rPr>
          <w:fldChar w:fldCharType="end"/>
        </w:r>
      </w:hyperlink>
    </w:p>
    <w:p w14:paraId="45A98428" w14:textId="41CADB7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15" w:history="1">
        <w:r w:rsidR="00B813E0" w:rsidRPr="00C03072">
          <w:rPr>
            <w:rStyle w:val="Hyperlink"/>
            <w:noProof/>
          </w:rPr>
          <w:t>11.2.11 Tiểu vùng V-2</w:t>
        </w:r>
        <w:r w:rsidR="00B813E0">
          <w:rPr>
            <w:noProof/>
            <w:webHidden/>
          </w:rPr>
          <w:tab/>
        </w:r>
        <w:r w:rsidR="00B813E0">
          <w:rPr>
            <w:noProof/>
            <w:webHidden/>
          </w:rPr>
          <w:fldChar w:fldCharType="begin"/>
        </w:r>
        <w:r w:rsidR="00B813E0">
          <w:rPr>
            <w:noProof/>
            <w:webHidden/>
          </w:rPr>
          <w:instrText xml:space="preserve"> PAGEREF _Toc527979715 \h </w:instrText>
        </w:r>
        <w:r w:rsidR="00B813E0">
          <w:rPr>
            <w:noProof/>
            <w:webHidden/>
          </w:rPr>
        </w:r>
        <w:r w:rsidR="00B813E0">
          <w:rPr>
            <w:noProof/>
            <w:webHidden/>
          </w:rPr>
          <w:fldChar w:fldCharType="separate"/>
        </w:r>
        <w:r w:rsidR="00DB45A9">
          <w:rPr>
            <w:noProof/>
            <w:webHidden/>
          </w:rPr>
          <w:t>133</w:t>
        </w:r>
        <w:r w:rsidR="00B813E0">
          <w:rPr>
            <w:noProof/>
            <w:webHidden/>
          </w:rPr>
          <w:fldChar w:fldCharType="end"/>
        </w:r>
      </w:hyperlink>
    </w:p>
    <w:p w14:paraId="133FDD28" w14:textId="32D929AA"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16" w:history="1">
        <w:r w:rsidR="00B813E0" w:rsidRPr="00C03072">
          <w:rPr>
            <w:rStyle w:val="Hyperlink"/>
            <w:noProof/>
            <w:lang w:val="vi-VN"/>
          </w:rPr>
          <w:t>11.3 Mô hình sản xuất nông nghiệp bền vững thích hợp với biến đổi khí hậu – nước biển dâng</w:t>
        </w:r>
        <w:r w:rsidR="00B813E0">
          <w:rPr>
            <w:noProof/>
            <w:webHidden/>
          </w:rPr>
          <w:tab/>
        </w:r>
        <w:r w:rsidR="00B813E0">
          <w:rPr>
            <w:noProof/>
            <w:webHidden/>
          </w:rPr>
          <w:fldChar w:fldCharType="begin"/>
        </w:r>
        <w:r w:rsidR="00B813E0">
          <w:rPr>
            <w:noProof/>
            <w:webHidden/>
          </w:rPr>
          <w:instrText xml:space="preserve"> PAGEREF _Toc527979716 \h </w:instrText>
        </w:r>
        <w:r w:rsidR="00B813E0">
          <w:rPr>
            <w:noProof/>
            <w:webHidden/>
          </w:rPr>
        </w:r>
        <w:r w:rsidR="00B813E0">
          <w:rPr>
            <w:noProof/>
            <w:webHidden/>
          </w:rPr>
          <w:fldChar w:fldCharType="separate"/>
        </w:r>
        <w:r w:rsidR="00DB45A9">
          <w:rPr>
            <w:noProof/>
            <w:webHidden/>
          </w:rPr>
          <w:t>136</w:t>
        </w:r>
        <w:r w:rsidR="00B813E0">
          <w:rPr>
            <w:noProof/>
            <w:webHidden/>
          </w:rPr>
          <w:fldChar w:fldCharType="end"/>
        </w:r>
      </w:hyperlink>
    </w:p>
    <w:p w14:paraId="14140D38" w14:textId="7C3F98B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17" w:history="1">
        <w:r w:rsidR="00B813E0" w:rsidRPr="00C03072">
          <w:rPr>
            <w:rStyle w:val="Hyperlink"/>
            <w:noProof/>
          </w:rPr>
          <w:t>11.3.1 Cánh đồng sản xuất lúa tiên tiến tiết kiệm nước</w:t>
        </w:r>
        <w:r w:rsidR="00B813E0">
          <w:rPr>
            <w:noProof/>
            <w:webHidden/>
          </w:rPr>
          <w:tab/>
        </w:r>
        <w:r w:rsidR="00B813E0">
          <w:rPr>
            <w:noProof/>
            <w:webHidden/>
          </w:rPr>
          <w:fldChar w:fldCharType="begin"/>
        </w:r>
        <w:r w:rsidR="00B813E0">
          <w:rPr>
            <w:noProof/>
            <w:webHidden/>
          </w:rPr>
          <w:instrText xml:space="preserve"> PAGEREF _Toc527979717 \h </w:instrText>
        </w:r>
        <w:r w:rsidR="00B813E0">
          <w:rPr>
            <w:noProof/>
            <w:webHidden/>
          </w:rPr>
        </w:r>
        <w:r w:rsidR="00B813E0">
          <w:rPr>
            <w:noProof/>
            <w:webHidden/>
          </w:rPr>
          <w:fldChar w:fldCharType="separate"/>
        </w:r>
        <w:r w:rsidR="00DB45A9">
          <w:rPr>
            <w:noProof/>
            <w:webHidden/>
          </w:rPr>
          <w:t>136</w:t>
        </w:r>
        <w:r w:rsidR="00B813E0">
          <w:rPr>
            <w:noProof/>
            <w:webHidden/>
          </w:rPr>
          <w:fldChar w:fldCharType="end"/>
        </w:r>
      </w:hyperlink>
    </w:p>
    <w:p w14:paraId="604BCDF8" w14:textId="0EEBBA3A"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18" w:history="1">
        <w:r w:rsidR="00B813E0" w:rsidRPr="00C03072">
          <w:rPr>
            <w:rStyle w:val="Hyperlink"/>
            <w:noProof/>
          </w:rPr>
          <w:t>11.3.2 Giải pháp tưới tiết kiệm nước cho cây ăn trái</w:t>
        </w:r>
        <w:r w:rsidR="00B813E0">
          <w:rPr>
            <w:noProof/>
            <w:webHidden/>
          </w:rPr>
          <w:tab/>
        </w:r>
        <w:r w:rsidR="00B813E0">
          <w:rPr>
            <w:noProof/>
            <w:webHidden/>
          </w:rPr>
          <w:fldChar w:fldCharType="begin"/>
        </w:r>
        <w:r w:rsidR="00B813E0">
          <w:rPr>
            <w:noProof/>
            <w:webHidden/>
          </w:rPr>
          <w:instrText xml:space="preserve"> PAGEREF _Toc527979718 \h </w:instrText>
        </w:r>
        <w:r w:rsidR="00B813E0">
          <w:rPr>
            <w:noProof/>
            <w:webHidden/>
          </w:rPr>
        </w:r>
        <w:r w:rsidR="00B813E0">
          <w:rPr>
            <w:noProof/>
            <w:webHidden/>
          </w:rPr>
          <w:fldChar w:fldCharType="separate"/>
        </w:r>
        <w:r w:rsidR="00DB45A9">
          <w:rPr>
            <w:noProof/>
            <w:webHidden/>
          </w:rPr>
          <w:t>139</w:t>
        </w:r>
        <w:r w:rsidR="00B813E0">
          <w:rPr>
            <w:noProof/>
            <w:webHidden/>
          </w:rPr>
          <w:fldChar w:fldCharType="end"/>
        </w:r>
      </w:hyperlink>
    </w:p>
    <w:p w14:paraId="57299EE0" w14:textId="22D5D9AA"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19" w:history="1">
        <w:r w:rsidR="00B813E0" w:rsidRPr="00C03072">
          <w:rPr>
            <w:rStyle w:val="Hyperlink"/>
            <w:noProof/>
          </w:rPr>
          <w:t>11.4 Phát triển thủy lợi trong bối cảnh liên kết vùng</w:t>
        </w:r>
        <w:r w:rsidR="00B813E0">
          <w:rPr>
            <w:noProof/>
            <w:webHidden/>
          </w:rPr>
          <w:tab/>
        </w:r>
        <w:r w:rsidR="00B813E0">
          <w:rPr>
            <w:noProof/>
            <w:webHidden/>
          </w:rPr>
          <w:fldChar w:fldCharType="begin"/>
        </w:r>
        <w:r w:rsidR="00B813E0">
          <w:rPr>
            <w:noProof/>
            <w:webHidden/>
          </w:rPr>
          <w:instrText xml:space="preserve"> PAGEREF _Toc527979719 \h </w:instrText>
        </w:r>
        <w:r w:rsidR="00B813E0">
          <w:rPr>
            <w:noProof/>
            <w:webHidden/>
          </w:rPr>
        </w:r>
        <w:r w:rsidR="00B813E0">
          <w:rPr>
            <w:noProof/>
            <w:webHidden/>
          </w:rPr>
          <w:fldChar w:fldCharType="separate"/>
        </w:r>
        <w:r w:rsidR="00DB45A9">
          <w:rPr>
            <w:noProof/>
            <w:webHidden/>
          </w:rPr>
          <w:t>143</w:t>
        </w:r>
        <w:r w:rsidR="00B813E0">
          <w:rPr>
            <w:noProof/>
            <w:webHidden/>
          </w:rPr>
          <w:fldChar w:fldCharType="end"/>
        </w:r>
      </w:hyperlink>
    </w:p>
    <w:p w14:paraId="72C0D3E9" w14:textId="47F1C49C"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20" w:history="1">
        <w:r w:rsidR="00B813E0" w:rsidRPr="00C03072">
          <w:rPr>
            <w:rStyle w:val="Hyperlink"/>
            <w:noProof/>
          </w:rPr>
          <w:t xml:space="preserve">11.5 Phát triển thủy lợi </w:t>
        </w:r>
        <w:r w:rsidR="00B813E0" w:rsidRPr="00C03072">
          <w:rPr>
            <w:rStyle w:val="Hyperlink"/>
            <w:noProof/>
            <w:lang w:val="da-DK"/>
          </w:rPr>
          <w:t>phục vụ</w:t>
        </w:r>
        <w:r w:rsidR="00B813E0" w:rsidRPr="00C03072">
          <w:rPr>
            <w:rStyle w:val="Hyperlink"/>
            <w:noProof/>
          </w:rPr>
          <w:t xml:space="preserve"> nền Nông </w:t>
        </w:r>
        <w:r w:rsidR="00B813E0" w:rsidRPr="00C03072">
          <w:rPr>
            <w:rStyle w:val="Hyperlink"/>
            <w:noProof/>
            <w:lang w:val="vi-VN"/>
          </w:rPr>
          <w:t>nghiệp</w:t>
        </w:r>
        <w:r w:rsidR="00B813E0" w:rsidRPr="00C03072">
          <w:rPr>
            <w:rStyle w:val="Hyperlink"/>
            <w:noProof/>
          </w:rPr>
          <w:t xml:space="preserve"> 4.0</w:t>
        </w:r>
        <w:r w:rsidR="00B813E0">
          <w:rPr>
            <w:noProof/>
            <w:webHidden/>
          </w:rPr>
          <w:tab/>
        </w:r>
        <w:r w:rsidR="00B813E0">
          <w:rPr>
            <w:noProof/>
            <w:webHidden/>
          </w:rPr>
          <w:fldChar w:fldCharType="begin"/>
        </w:r>
        <w:r w:rsidR="00B813E0">
          <w:rPr>
            <w:noProof/>
            <w:webHidden/>
          </w:rPr>
          <w:instrText xml:space="preserve"> PAGEREF _Toc527979720 \h </w:instrText>
        </w:r>
        <w:r w:rsidR="00B813E0">
          <w:rPr>
            <w:noProof/>
            <w:webHidden/>
          </w:rPr>
        </w:r>
        <w:r w:rsidR="00B813E0">
          <w:rPr>
            <w:noProof/>
            <w:webHidden/>
          </w:rPr>
          <w:fldChar w:fldCharType="separate"/>
        </w:r>
        <w:r w:rsidR="00DB45A9">
          <w:rPr>
            <w:noProof/>
            <w:webHidden/>
          </w:rPr>
          <w:t>144</w:t>
        </w:r>
        <w:r w:rsidR="00B813E0">
          <w:rPr>
            <w:noProof/>
            <w:webHidden/>
          </w:rPr>
          <w:fldChar w:fldCharType="end"/>
        </w:r>
      </w:hyperlink>
    </w:p>
    <w:p w14:paraId="6A8E77FF" w14:textId="10917C0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21" w:history="1">
        <w:r w:rsidR="00B813E0" w:rsidRPr="00C03072">
          <w:rPr>
            <w:rStyle w:val="Hyperlink"/>
            <w:noProof/>
          </w:rPr>
          <w:t xml:space="preserve">11.5.1 Nông </w:t>
        </w:r>
        <w:r w:rsidR="00B813E0" w:rsidRPr="00C03072">
          <w:rPr>
            <w:rStyle w:val="Hyperlink"/>
            <w:noProof/>
            <w:lang w:val="vi-VN"/>
          </w:rPr>
          <w:t>nghiệp</w:t>
        </w:r>
        <w:r w:rsidR="00B813E0" w:rsidRPr="00C03072">
          <w:rPr>
            <w:rStyle w:val="Hyperlink"/>
            <w:noProof/>
          </w:rPr>
          <w:t xml:space="preserve"> 4.0</w:t>
        </w:r>
        <w:r w:rsidR="00B813E0">
          <w:rPr>
            <w:noProof/>
            <w:webHidden/>
          </w:rPr>
          <w:tab/>
        </w:r>
        <w:r w:rsidR="00B813E0">
          <w:rPr>
            <w:noProof/>
            <w:webHidden/>
          </w:rPr>
          <w:fldChar w:fldCharType="begin"/>
        </w:r>
        <w:r w:rsidR="00B813E0">
          <w:rPr>
            <w:noProof/>
            <w:webHidden/>
          </w:rPr>
          <w:instrText xml:space="preserve"> PAGEREF _Toc527979721 \h </w:instrText>
        </w:r>
        <w:r w:rsidR="00B813E0">
          <w:rPr>
            <w:noProof/>
            <w:webHidden/>
          </w:rPr>
        </w:r>
        <w:r w:rsidR="00B813E0">
          <w:rPr>
            <w:noProof/>
            <w:webHidden/>
          </w:rPr>
          <w:fldChar w:fldCharType="separate"/>
        </w:r>
        <w:r w:rsidR="00DB45A9">
          <w:rPr>
            <w:noProof/>
            <w:webHidden/>
          </w:rPr>
          <w:t>144</w:t>
        </w:r>
        <w:r w:rsidR="00B813E0">
          <w:rPr>
            <w:noProof/>
            <w:webHidden/>
          </w:rPr>
          <w:fldChar w:fldCharType="end"/>
        </w:r>
      </w:hyperlink>
    </w:p>
    <w:p w14:paraId="769E5045" w14:textId="69D3DC2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22" w:history="1">
        <w:r w:rsidR="00B813E0" w:rsidRPr="00C03072">
          <w:rPr>
            <w:rStyle w:val="Hyperlink"/>
            <w:noProof/>
          </w:rPr>
          <w:t>11.5.2 Thủy lợi phục vụ Nông nghiệp 4.0</w:t>
        </w:r>
        <w:r w:rsidR="00B813E0">
          <w:rPr>
            <w:noProof/>
            <w:webHidden/>
          </w:rPr>
          <w:tab/>
        </w:r>
        <w:r w:rsidR="00B813E0">
          <w:rPr>
            <w:noProof/>
            <w:webHidden/>
          </w:rPr>
          <w:fldChar w:fldCharType="begin"/>
        </w:r>
        <w:r w:rsidR="00B813E0">
          <w:rPr>
            <w:noProof/>
            <w:webHidden/>
          </w:rPr>
          <w:instrText xml:space="preserve"> PAGEREF _Toc527979722 \h </w:instrText>
        </w:r>
        <w:r w:rsidR="00B813E0">
          <w:rPr>
            <w:noProof/>
            <w:webHidden/>
          </w:rPr>
        </w:r>
        <w:r w:rsidR="00B813E0">
          <w:rPr>
            <w:noProof/>
            <w:webHidden/>
          </w:rPr>
          <w:fldChar w:fldCharType="separate"/>
        </w:r>
        <w:r w:rsidR="00DB45A9">
          <w:rPr>
            <w:noProof/>
            <w:webHidden/>
          </w:rPr>
          <w:t>146</w:t>
        </w:r>
        <w:r w:rsidR="00B813E0">
          <w:rPr>
            <w:noProof/>
            <w:webHidden/>
          </w:rPr>
          <w:fldChar w:fldCharType="end"/>
        </w:r>
      </w:hyperlink>
    </w:p>
    <w:p w14:paraId="327A50B7" w14:textId="65311ADE"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23" w:history="1">
        <w:r w:rsidR="00B813E0" w:rsidRPr="00C03072">
          <w:rPr>
            <w:rStyle w:val="Hyperlink"/>
            <w:noProof/>
            <w:lang w:val="vi-VN"/>
          </w:rPr>
          <w:t>11.6 Thiết lập phương án quy hoạch phát triển thủy lợi tỉnh Đồng Tháp thích ứng với diễn biến lũ lụt và BĐKH-NBD</w:t>
        </w:r>
        <w:r w:rsidR="00B813E0">
          <w:rPr>
            <w:noProof/>
            <w:webHidden/>
          </w:rPr>
          <w:tab/>
        </w:r>
        <w:r w:rsidR="00B813E0">
          <w:rPr>
            <w:noProof/>
            <w:webHidden/>
          </w:rPr>
          <w:fldChar w:fldCharType="begin"/>
        </w:r>
        <w:r w:rsidR="00B813E0">
          <w:rPr>
            <w:noProof/>
            <w:webHidden/>
          </w:rPr>
          <w:instrText xml:space="preserve"> PAGEREF _Toc527979723 \h </w:instrText>
        </w:r>
        <w:r w:rsidR="00B813E0">
          <w:rPr>
            <w:noProof/>
            <w:webHidden/>
          </w:rPr>
        </w:r>
        <w:r w:rsidR="00B813E0">
          <w:rPr>
            <w:noProof/>
            <w:webHidden/>
          </w:rPr>
          <w:fldChar w:fldCharType="separate"/>
        </w:r>
        <w:r w:rsidR="00DB45A9">
          <w:rPr>
            <w:noProof/>
            <w:webHidden/>
          </w:rPr>
          <w:t>147</w:t>
        </w:r>
        <w:r w:rsidR="00B813E0">
          <w:rPr>
            <w:noProof/>
            <w:webHidden/>
          </w:rPr>
          <w:fldChar w:fldCharType="end"/>
        </w:r>
      </w:hyperlink>
    </w:p>
    <w:p w14:paraId="19775AD1" w14:textId="6F0246D6"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24" w:history="1">
        <w:r w:rsidR="00B813E0" w:rsidRPr="00C03072">
          <w:rPr>
            <w:rStyle w:val="Hyperlink"/>
            <w:noProof/>
            <w:lang w:val="vi-VN"/>
          </w:rPr>
          <w:t>11.6.1 Cơ sở thiết lập phương án</w:t>
        </w:r>
        <w:r w:rsidR="00B813E0">
          <w:rPr>
            <w:noProof/>
            <w:webHidden/>
          </w:rPr>
          <w:tab/>
        </w:r>
        <w:r w:rsidR="00B813E0">
          <w:rPr>
            <w:noProof/>
            <w:webHidden/>
          </w:rPr>
          <w:fldChar w:fldCharType="begin"/>
        </w:r>
        <w:r w:rsidR="00B813E0">
          <w:rPr>
            <w:noProof/>
            <w:webHidden/>
          </w:rPr>
          <w:instrText xml:space="preserve"> PAGEREF _Toc527979724 \h </w:instrText>
        </w:r>
        <w:r w:rsidR="00B813E0">
          <w:rPr>
            <w:noProof/>
            <w:webHidden/>
          </w:rPr>
        </w:r>
        <w:r w:rsidR="00B813E0">
          <w:rPr>
            <w:noProof/>
            <w:webHidden/>
          </w:rPr>
          <w:fldChar w:fldCharType="separate"/>
        </w:r>
        <w:r w:rsidR="00DB45A9">
          <w:rPr>
            <w:noProof/>
            <w:webHidden/>
          </w:rPr>
          <w:t>147</w:t>
        </w:r>
        <w:r w:rsidR="00B813E0">
          <w:rPr>
            <w:noProof/>
            <w:webHidden/>
          </w:rPr>
          <w:fldChar w:fldCharType="end"/>
        </w:r>
      </w:hyperlink>
    </w:p>
    <w:p w14:paraId="12E3D1B4" w14:textId="38BE98F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25" w:history="1">
        <w:r w:rsidR="00B813E0" w:rsidRPr="00C03072">
          <w:rPr>
            <w:rStyle w:val="Hyperlink"/>
            <w:noProof/>
            <w:lang w:val="vi-VN"/>
          </w:rPr>
          <w:t>11.6.2 Hệ thống công trình có trong các phương án</w:t>
        </w:r>
        <w:r w:rsidR="00B813E0">
          <w:rPr>
            <w:noProof/>
            <w:webHidden/>
          </w:rPr>
          <w:tab/>
        </w:r>
        <w:r w:rsidR="00B813E0">
          <w:rPr>
            <w:noProof/>
            <w:webHidden/>
          </w:rPr>
          <w:fldChar w:fldCharType="begin"/>
        </w:r>
        <w:r w:rsidR="00B813E0">
          <w:rPr>
            <w:noProof/>
            <w:webHidden/>
          </w:rPr>
          <w:instrText xml:space="preserve"> PAGEREF _Toc527979725 \h </w:instrText>
        </w:r>
        <w:r w:rsidR="00B813E0">
          <w:rPr>
            <w:noProof/>
            <w:webHidden/>
          </w:rPr>
        </w:r>
        <w:r w:rsidR="00B813E0">
          <w:rPr>
            <w:noProof/>
            <w:webHidden/>
          </w:rPr>
          <w:fldChar w:fldCharType="separate"/>
        </w:r>
        <w:r w:rsidR="00DB45A9">
          <w:rPr>
            <w:noProof/>
            <w:webHidden/>
          </w:rPr>
          <w:t>151</w:t>
        </w:r>
        <w:r w:rsidR="00B813E0">
          <w:rPr>
            <w:noProof/>
            <w:webHidden/>
          </w:rPr>
          <w:fldChar w:fldCharType="end"/>
        </w:r>
      </w:hyperlink>
    </w:p>
    <w:p w14:paraId="48F0AEB2" w14:textId="374EE287"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26" w:history="1">
        <w:r w:rsidR="00B813E0" w:rsidRPr="00C03072">
          <w:rPr>
            <w:rStyle w:val="Hyperlink"/>
            <w:noProof/>
            <w:lang w:val="vi-VN"/>
          </w:rPr>
          <w:t>11.7 Nội dung chi tiết các phương án quy hoạch phát triển thủy lợi cho tỉnh Đồng Tháp thích ứng với diễn biến lũ lụt và BĐKH-NBD.</w:t>
        </w:r>
        <w:r w:rsidR="00B813E0">
          <w:rPr>
            <w:noProof/>
            <w:webHidden/>
          </w:rPr>
          <w:tab/>
        </w:r>
        <w:r w:rsidR="00B813E0">
          <w:rPr>
            <w:noProof/>
            <w:webHidden/>
          </w:rPr>
          <w:fldChar w:fldCharType="begin"/>
        </w:r>
        <w:r w:rsidR="00B813E0">
          <w:rPr>
            <w:noProof/>
            <w:webHidden/>
          </w:rPr>
          <w:instrText xml:space="preserve"> PAGEREF _Toc527979726 \h </w:instrText>
        </w:r>
        <w:r w:rsidR="00B813E0">
          <w:rPr>
            <w:noProof/>
            <w:webHidden/>
          </w:rPr>
        </w:r>
        <w:r w:rsidR="00B813E0">
          <w:rPr>
            <w:noProof/>
            <w:webHidden/>
          </w:rPr>
          <w:fldChar w:fldCharType="separate"/>
        </w:r>
        <w:r w:rsidR="00DB45A9">
          <w:rPr>
            <w:noProof/>
            <w:webHidden/>
          </w:rPr>
          <w:t>155</w:t>
        </w:r>
        <w:r w:rsidR="00B813E0">
          <w:rPr>
            <w:noProof/>
            <w:webHidden/>
          </w:rPr>
          <w:fldChar w:fldCharType="end"/>
        </w:r>
      </w:hyperlink>
    </w:p>
    <w:p w14:paraId="546AC75E" w14:textId="249BB7C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27" w:history="1">
        <w:r w:rsidR="00B813E0" w:rsidRPr="00C03072">
          <w:rPr>
            <w:rStyle w:val="Hyperlink"/>
            <w:noProof/>
          </w:rPr>
          <w:t>11.7.1 Phương án P0</w:t>
        </w:r>
        <w:r w:rsidR="00B813E0">
          <w:rPr>
            <w:noProof/>
            <w:webHidden/>
          </w:rPr>
          <w:tab/>
        </w:r>
        <w:r w:rsidR="00B813E0">
          <w:rPr>
            <w:noProof/>
            <w:webHidden/>
          </w:rPr>
          <w:fldChar w:fldCharType="begin"/>
        </w:r>
        <w:r w:rsidR="00B813E0">
          <w:rPr>
            <w:noProof/>
            <w:webHidden/>
          </w:rPr>
          <w:instrText xml:space="preserve"> PAGEREF _Toc527979727 \h </w:instrText>
        </w:r>
        <w:r w:rsidR="00B813E0">
          <w:rPr>
            <w:noProof/>
            <w:webHidden/>
          </w:rPr>
        </w:r>
        <w:r w:rsidR="00B813E0">
          <w:rPr>
            <w:noProof/>
            <w:webHidden/>
          </w:rPr>
          <w:fldChar w:fldCharType="separate"/>
        </w:r>
        <w:r w:rsidR="00DB45A9">
          <w:rPr>
            <w:noProof/>
            <w:webHidden/>
          </w:rPr>
          <w:t>155</w:t>
        </w:r>
        <w:r w:rsidR="00B813E0">
          <w:rPr>
            <w:noProof/>
            <w:webHidden/>
          </w:rPr>
          <w:fldChar w:fldCharType="end"/>
        </w:r>
      </w:hyperlink>
    </w:p>
    <w:p w14:paraId="1F6F3FC9" w14:textId="35E13812"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28" w:history="1">
        <w:r w:rsidR="00B813E0" w:rsidRPr="00C03072">
          <w:rPr>
            <w:rStyle w:val="Hyperlink"/>
            <w:noProof/>
            <w:lang w:val="vi-VN"/>
          </w:rPr>
          <w:t>11.7.2 Phương án 1</w:t>
        </w:r>
        <w:r w:rsidR="00B813E0">
          <w:rPr>
            <w:noProof/>
            <w:webHidden/>
          </w:rPr>
          <w:tab/>
        </w:r>
        <w:r w:rsidR="00B813E0">
          <w:rPr>
            <w:noProof/>
            <w:webHidden/>
          </w:rPr>
          <w:fldChar w:fldCharType="begin"/>
        </w:r>
        <w:r w:rsidR="00B813E0">
          <w:rPr>
            <w:noProof/>
            <w:webHidden/>
          </w:rPr>
          <w:instrText xml:space="preserve"> PAGEREF _Toc527979728 \h </w:instrText>
        </w:r>
        <w:r w:rsidR="00B813E0">
          <w:rPr>
            <w:noProof/>
            <w:webHidden/>
          </w:rPr>
        </w:r>
        <w:r w:rsidR="00B813E0">
          <w:rPr>
            <w:noProof/>
            <w:webHidden/>
          </w:rPr>
          <w:fldChar w:fldCharType="separate"/>
        </w:r>
        <w:r w:rsidR="00DB45A9">
          <w:rPr>
            <w:noProof/>
            <w:webHidden/>
          </w:rPr>
          <w:t>155</w:t>
        </w:r>
        <w:r w:rsidR="00B813E0">
          <w:rPr>
            <w:noProof/>
            <w:webHidden/>
          </w:rPr>
          <w:fldChar w:fldCharType="end"/>
        </w:r>
      </w:hyperlink>
    </w:p>
    <w:p w14:paraId="09EEC54F" w14:textId="19A7FB12"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29" w:history="1">
        <w:r w:rsidR="00B813E0" w:rsidRPr="00C03072">
          <w:rPr>
            <w:rStyle w:val="Hyperlink"/>
            <w:noProof/>
            <w:lang w:val="vi-VN"/>
          </w:rPr>
          <w:t>11.7.3 Phương án 2</w:t>
        </w:r>
        <w:r w:rsidR="00B813E0">
          <w:rPr>
            <w:noProof/>
            <w:webHidden/>
          </w:rPr>
          <w:tab/>
        </w:r>
        <w:r w:rsidR="00B813E0">
          <w:rPr>
            <w:noProof/>
            <w:webHidden/>
          </w:rPr>
          <w:fldChar w:fldCharType="begin"/>
        </w:r>
        <w:r w:rsidR="00B813E0">
          <w:rPr>
            <w:noProof/>
            <w:webHidden/>
          </w:rPr>
          <w:instrText xml:space="preserve"> PAGEREF _Toc527979729 \h </w:instrText>
        </w:r>
        <w:r w:rsidR="00B813E0">
          <w:rPr>
            <w:noProof/>
            <w:webHidden/>
          </w:rPr>
        </w:r>
        <w:r w:rsidR="00B813E0">
          <w:rPr>
            <w:noProof/>
            <w:webHidden/>
          </w:rPr>
          <w:fldChar w:fldCharType="separate"/>
        </w:r>
        <w:r w:rsidR="00DB45A9">
          <w:rPr>
            <w:noProof/>
            <w:webHidden/>
          </w:rPr>
          <w:t>159</w:t>
        </w:r>
        <w:r w:rsidR="00B813E0">
          <w:rPr>
            <w:noProof/>
            <w:webHidden/>
          </w:rPr>
          <w:fldChar w:fldCharType="end"/>
        </w:r>
      </w:hyperlink>
    </w:p>
    <w:p w14:paraId="28141F86" w14:textId="277B0670"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30" w:history="1">
        <w:r w:rsidR="00B813E0" w:rsidRPr="00C03072">
          <w:rPr>
            <w:rStyle w:val="Hyperlink"/>
            <w:noProof/>
            <w:lang w:val="vi-VN"/>
          </w:rPr>
          <w:t>11.8 Tính toán thủy lực các phương án quy hoạch phát triển thủy lợi cho tỉnh Đồng Tháp thích ứng với diễn biến lũ lụt và BĐKH-NBD</w:t>
        </w:r>
        <w:r w:rsidR="00B813E0">
          <w:rPr>
            <w:noProof/>
            <w:webHidden/>
          </w:rPr>
          <w:tab/>
        </w:r>
        <w:r w:rsidR="00B813E0">
          <w:rPr>
            <w:noProof/>
            <w:webHidden/>
          </w:rPr>
          <w:fldChar w:fldCharType="begin"/>
        </w:r>
        <w:r w:rsidR="00B813E0">
          <w:rPr>
            <w:noProof/>
            <w:webHidden/>
          </w:rPr>
          <w:instrText xml:space="preserve"> PAGEREF _Toc527979730 \h </w:instrText>
        </w:r>
        <w:r w:rsidR="00B813E0">
          <w:rPr>
            <w:noProof/>
            <w:webHidden/>
          </w:rPr>
        </w:r>
        <w:r w:rsidR="00B813E0">
          <w:rPr>
            <w:noProof/>
            <w:webHidden/>
          </w:rPr>
          <w:fldChar w:fldCharType="separate"/>
        </w:r>
        <w:r w:rsidR="00DB45A9">
          <w:rPr>
            <w:noProof/>
            <w:webHidden/>
          </w:rPr>
          <w:t>162</w:t>
        </w:r>
        <w:r w:rsidR="00B813E0">
          <w:rPr>
            <w:noProof/>
            <w:webHidden/>
          </w:rPr>
          <w:fldChar w:fldCharType="end"/>
        </w:r>
      </w:hyperlink>
    </w:p>
    <w:p w14:paraId="270A1785" w14:textId="23B80D9A"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31" w:history="1">
        <w:r w:rsidR="00B813E0" w:rsidRPr="00C03072">
          <w:rPr>
            <w:rStyle w:val="Hyperlink"/>
            <w:noProof/>
          </w:rPr>
          <w:t>11.8.1 Các trường hợp tính toán</w:t>
        </w:r>
        <w:r w:rsidR="00B813E0">
          <w:rPr>
            <w:noProof/>
            <w:webHidden/>
          </w:rPr>
          <w:tab/>
        </w:r>
        <w:r w:rsidR="00B813E0">
          <w:rPr>
            <w:noProof/>
            <w:webHidden/>
          </w:rPr>
          <w:fldChar w:fldCharType="begin"/>
        </w:r>
        <w:r w:rsidR="00B813E0">
          <w:rPr>
            <w:noProof/>
            <w:webHidden/>
          </w:rPr>
          <w:instrText xml:space="preserve"> PAGEREF _Toc527979731 \h </w:instrText>
        </w:r>
        <w:r w:rsidR="00B813E0">
          <w:rPr>
            <w:noProof/>
            <w:webHidden/>
          </w:rPr>
        </w:r>
        <w:r w:rsidR="00B813E0">
          <w:rPr>
            <w:noProof/>
            <w:webHidden/>
          </w:rPr>
          <w:fldChar w:fldCharType="separate"/>
        </w:r>
        <w:r w:rsidR="00DB45A9">
          <w:rPr>
            <w:noProof/>
            <w:webHidden/>
          </w:rPr>
          <w:t>162</w:t>
        </w:r>
        <w:r w:rsidR="00B813E0">
          <w:rPr>
            <w:noProof/>
            <w:webHidden/>
          </w:rPr>
          <w:fldChar w:fldCharType="end"/>
        </w:r>
      </w:hyperlink>
    </w:p>
    <w:p w14:paraId="493519DD" w14:textId="6A2B599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32" w:history="1">
        <w:r w:rsidR="00B813E0" w:rsidRPr="00C03072">
          <w:rPr>
            <w:rStyle w:val="Hyperlink"/>
            <w:noProof/>
          </w:rPr>
          <w:t>11.8.2 Kết quả tính toán mùa kiệt</w:t>
        </w:r>
        <w:r w:rsidR="00B813E0">
          <w:rPr>
            <w:noProof/>
            <w:webHidden/>
          </w:rPr>
          <w:tab/>
        </w:r>
        <w:r w:rsidR="00B813E0">
          <w:rPr>
            <w:noProof/>
            <w:webHidden/>
          </w:rPr>
          <w:fldChar w:fldCharType="begin"/>
        </w:r>
        <w:r w:rsidR="00B813E0">
          <w:rPr>
            <w:noProof/>
            <w:webHidden/>
          </w:rPr>
          <w:instrText xml:space="preserve"> PAGEREF _Toc527979732 \h </w:instrText>
        </w:r>
        <w:r w:rsidR="00B813E0">
          <w:rPr>
            <w:noProof/>
            <w:webHidden/>
          </w:rPr>
        </w:r>
        <w:r w:rsidR="00B813E0">
          <w:rPr>
            <w:noProof/>
            <w:webHidden/>
          </w:rPr>
          <w:fldChar w:fldCharType="separate"/>
        </w:r>
        <w:r w:rsidR="00DB45A9">
          <w:rPr>
            <w:noProof/>
            <w:webHidden/>
          </w:rPr>
          <w:t>162</w:t>
        </w:r>
        <w:r w:rsidR="00B813E0">
          <w:rPr>
            <w:noProof/>
            <w:webHidden/>
          </w:rPr>
          <w:fldChar w:fldCharType="end"/>
        </w:r>
      </w:hyperlink>
    </w:p>
    <w:p w14:paraId="152E173E" w14:textId="00CD5B5B"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33" w:history="1">
        <w:r w:rsidR="00B813E0" w:rsidRPr="00C03072">
          <w:rPr>
            <w:rStyle w:val="Hyperlink"/>
            <w:noProof/>
          </w:rPr>
          <w:t>11.8.3 Kết quả tính toán bài toán mùa lũ</w:t>
        </w:r>
        <w:r w:rsidR="00B813E0">
          <w:rPr>
            <w:noProof/>
            <w:webHidden/>
          </w:rPr>
          <w:tab/>
        </w:r>
        <w:r w:rsidR="00B813E0">
          <w:rPr>
            <w:noProof/>
            <w:webHidden/>
          </w:rPr>
          <w:fldChar w:fldCharType="begin"/>
        </w:r>
        <w:r w:rsidR="00B813E0">
          <w:rPr>
            <w:noProof/>
            <w:webHidden/>
          </w:rPr>
          <w:instrText xml:space="preserve"> PAGEREF _Toc527979733 \h </w:instrText>
        </w:r>
        <w:r w:rsidR="00B813E0">
          <w:rPr>
            <w:noProof/>
            <w:webHidden/>
          </w:rPr>
        </w:r>
        <w:r w:rsidR="00B813E0">
          <w:rPr>
            <w:noProof/>
            <w:webHidden/>
          </w:rPr>
          <w:fldChar w:fldCharType="separate"/>
        </w:r>
        <w:r w:rsidR="00DB45A9">
          <w:rPr>
            <w:noProof/>
            <w:webHidden/>
          </w:rPr>
          <w:t>170</w:t>
        </w:r>
        <w:r w:rsidR="00B813E0">
          <w:rPr>
            <w:noProof/>
            <w:webHidden/>
          </w:rPr>
          <w:fldChar w:fldCharType="end"/>
        </w:r>
      </w:hyperlink>
    </w:p>
    <w:p w14:paraId="243E64D7" w14:textId="7D4F9C8B"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34" w:history="1">
        <w:r w:rsidR="00B813E0" w:rsidRPr="00C03072">
          <w:rPr>
            <w:rStyle w:val="Hyperlink"/>
            <w:noProof/>
            <w:lang w:val="vi-VN"/>
          </w:rPr>
          <w:t>11.9 Đề xuất thông số kỹ thuật sơ bộ các hạng mục công trình chính</w:t>
        </w:r>
        <w:r w:rsidR="00B813E0">
          <w:rPr>
            <w:noProof/>
            <w:webHidden/>
          </w:rPr>
          <w:tab/>
        </w:r>
        <w:r w:rsidR="00B813E0">
          <w:rPr>
            <w:noProof/>
            <w:webHidden/>
          </w:rPr>
          <w:fldChar w:fldCharType="begin"/>
        </w:r>
        <w:r w:rsidR="00B813E0">
          <w:rPr>
            <w:noProof/>
            <w:webHidden/>
          </w:rPr>
          <w:instrText xml:space="preserve"> PAGEREF _Toc527979734 \h </w:instrText>
        </w:r>
        <w:r w:rsidR="00B813E0">
          <w:rPr>
            <w:noProof/>
            <w:webHidden/>
          </w:rPr>
        </w:r>
        <w:r w:rsidR="00B813E0">
          <w:rPr>
            <w:noProof/>
            <w:webHidden/>
          </w:rPr>
          <w:fldChar w:fldCharType="separate"/>
        </w:r>
        <w:r w:rsidR="00DB45A9">
          <w:rPr>
            <w:noProof/>
            <w:webHidden/>
          </w:rPr>
          <w:t>179</w:t>
        </w:r>
        <w:r w:rsidR="00B813E0">
          <w:rPr>
            <w:noProof/>
            <w:webHidden/>
          </w:rPr>
          <w:fldChar w:fldCharType="end"/>
        </w:r>
      </w:hyperlink>
    </w:p>
    <w:p w14:paraId="08AF523E" w14:textId="0B772F4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35" w:history="1">
        <w:r w:rsidR="00B813E0" w:rsidRPr="00C03072">
          <w:rPr>
            <w:rStyle w:val="Hyperlink"/>
            <w:noProof/>
            <w:lang w:val="vi-VN"/>
          </w:rPr>
          <w:t>11.9.1 Nhiệm vụ của hệ thống đê bao và các công trình thủy lợi</w:t>
        </w:r>
        <w:r w:rsidR="00B813E0">
          <w:rPr>
            <w:noProof/>
            <w:webHidden/>
          </w:rPr>
          <w:tab/>
        </w:r>
        <w:r w:rsidR="00B813E0">
          <w:rPr>
            <w:noProof/>
            <w:webHidden/>
          </w:rPr>
          <w:fldChar w:fldCharType="begin"/>
        </w:r>
        <w:r w:rsidR="00B813E0">
          <w:rPr>
            <w:noProof/>
            <w:webHidden/>
          </w:rPr>
          <w:instrText xml:space="preserve"> PAGEREF _Toc527979735 \h </w:instrText>
        </w:r>
        <w:r w:rsidR="00B813E0">
          <w:rPr>
            <w:noProof/>
            <w:webHidden/>
          </w:rPr>
        </w:r>
        <w:r w:rsidR="00B813E0">
          <w:rPr>
            <w:noProof/>
            <w:webHidden/>
          </w:rPr>
          <w:fldChar w:fldCharType="separate"/>
        </w:r>
        <w:r w:rsidR="00DB45A9">
          <w:rPr>
            <w:noProof/>
            <w:webHidden/>
          </w:rPr>
          <w:t>179</w:t>
        </w:r>
        <w:r w:rsidR="00B813E0">
          <w:rPr>
            <w:noProof/>
            <w:webHidden/>
          </w:rPr>
          <w:fldChar w:fldCharType="end"/>
        </w:r>
      </w:hyperlink>
    </w:p>
    <w:p w14:paraId="48F2C899" w14:textId="58A59C9C"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36" w:history="1">
        <w:r w:rsidR="00B813E0" w:rsidRPr="00C03072">
          <w:rPr>
            <w:rStyle w:val="Hyperlink"/>
            <w:noProof/>
            <w:lang w:val="vi-VN"/>
          </w:rPr>
          <w:t>11.9.2 Các quy phạm, chỉ tiêu dùng trong thiết kế quy hoạch</w:t>
        </w:r>
        <w:r w:rsidR="00B813E0">
          <w:rPr>
            <w:noProof/>
            <w:webHidden/>
          </w:rPr>
          <w:tab/>
        </w:r>
        <w:r w:rsidR="00B813E0">
          <w:rPr>
            <w:noProof/>
            <w:webHidden/>
          </w:rPr>
          <w:fldChar w:fldCharType="begin"/>
        </w:r>
        <w:r w:rsidR="00B813E0">
          <w:rPr>
            <w:noProof/>
            <w:webHidden/>
          </w:rPr>
          <w:instrText xml:space="preserve"> PAGEREF _Toc527979736 \h </w:instrText>
        </w:r>
        <w:r w:rsidR="00B813E0">
          <w:rPr>
            <w:noProof/>
            <w:webHidden/>
          </w:rPr>
        </w:r>
        <w:r w:rsidR="00B813E0">
          <w:rPr>
            <w:noProof/>
            <w:webHidden/>
          </w:rPr>
          <w:fldChar w:fldCharType="separate"/>
        </w:r>
        <w:r w:rsidR="00DB45A9">
          <w:rPr>
            <w:noProof/>
            <w:webHidden/>
          </w:rPr>
          <w:t>179</w:t>
        </w:r>
        <w:r w:rsidR="00B813E0">
          <w:rPr>
            <w:noProof/>
            <w:webHidden/>
          </w:rPr>
          <w:fldChar w:fldCharType="end"/>
        </w:r>
      </w:hyperlink>
    </w:p>
    <w:p w14:paraId="250678A4" w14:textId="1B5AF2C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37" w:history="1">
        <w:r w:rsidR="00B813E0" w:rsidRPr="00C03072">
          <w:rPr>
            <w:rStyle w:val="Hyperlink"/>
            <w:noProof/>
            <w:lang w:val="vi-VN"/>
          </w:rPr>
          <w:t>11.9.3 Thiết kế các công trình thủy lợi</w:t>
        </w:r>
        <w:r w:rsidR="00B813E0">
          <w:rPr>
            <w:noProof/>
            <w:webHidden/>
          </w:rPr>
          <w:tab/>
        </w:r>
        <w:r w:rsidR="00B813E0">
          <w:rPr>
            <w:noProof/>
            <w:webHidden/>
          </w:rPr>
          <w:fldChar w:fldCharType="begin"/>
        </w:r>
        <w:r w:rsidR="00B813E0">
          <w:rPr>
            <w:noProof/>
            <w:webHidden/>
          </w:rPr>
          <w:instrText xml:space="preserve"> PAGEREF _Toc527979737 \h </w:instrText>
        </w:r>
        <w:r w:rsidR="00B813E0">
          <w:rPr>
            <w:noProof/>
            <w:webHidden/>
          </w:rPr>
        </w:r>
        <w:r w:rsidR="00B813E0">
          <w:rPr>
            <w:noProof/>
            <w:webHidden/>
          </w:rPr>
          <w:fldChar w:fldCharType="separate"/>
        </w:r>
        <w:r w:rsidR="00DB45A9">
          <w:rPr>
            <w:noProof/>
            <w:webHidden/>
          </w:rPr>
          <w:t>180</w:t>
        </w:r>
        <w:r w:rsidR="00B813E0">
          <w:rPr>
            <w:noProof/>
            <w:webHidden/>
          </w:rPr>
          <w:fldChar w:fldCharType="end"/>
        </w:r>
      </w:hyperlink>
    </w:p>
    <w:p w14:paraId="044EE401" w14:textId="7BED2ADE"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38" w:history="1">
        <w:r w:rsidR="00B813E0" w:rsidRPr="00C03072">
          <w:rPr>
            <w:rStyle w:val="Hyperlink"/>
            <w:noProof/>
            <w:lang w:val="vi-VN"/>
          </w:rPr>
          <w:t>11.10 Tính toán khối lượng và kinh phí các phương án</w:t>
        </w:r>
        <w:r w:rsidR="00B813E0">
          <w:rPr>
            <w:noProof/>
            <w:webHidden/>
          </w:rPr>
          <w:tab/>
        </w:r>
        <w:r w:rsidR="00B813E0">
          <w:rPr>
            <w:noProof/>
            <w:webHidden/>
          </w:rPr>
          <w:fldChar w:fldCharType="begin"/>
        </w:r>
        <w:r w:rsidR="00B813E0">
          <w:rPr>
            <w:noProof/>
            <w:webHidden/>
          </w:rPr>
          <w:instrText xml:space="preserve"> PAGEREF _Toc527979738 \h </w:instrText>
        </w:r>
        <w:r w:rsidR="00B813E0">
          <w:rPr>
            <w:noProof/>
            <w:webHidden/>
          </w:rPr>
        </w:r>
        <w:r w:rsidR="00B813E0">
          <w:rPr>
            <w:noProof/>
            <w:webHidden/>
          </w:rPr>
          <w:fldChar w:fldCharType="separate"/>
        </w:r>
        <w:r w:rsidR="00DB45A9">
          <w:rPr>
            <w:noProof/>
            <w:webHidden/>
          </w:rPr>
          <w:t>186</w:t>
        </w:r>
        <w:r w:rsidR="00B813E0">
          <w:rPr>
            <w:noProof/>
            <w:webHidden/>
          </w:rPr>
          <w:fldChar w:fldCharType="end"/>
        </w:r>
      </w:hyperlink>
    </w:p>
    <w:p w14:paraId="618DA538" w14:textId="1091D5E2"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39" w:history="1">
        <w:r w:rsidR="00B813E0" w:rsidRPr="00C03072">
          <w:rPr>
            <w:rStyle w:val="Hyperlink"/>
            <w:noProof/>
            <w:lang w:val="vi-VN"/>
          </w:rPr>
          <w:t>11.10.1 Tổng hợp khối lượng xây dựng</w:t>
        </w:r>
        <w:r w:rsidR="00B813E0">
          <w:rPr>
            <w:noProof/>
            <w:webHidden/>
          </w:rPr>
          <w:tab/>
        </w:r>
        <w:r w:rsidR="00B813E0">
          <w:rPr>
            <w:noProof/>
            <w:webHidden/>
          </w:rPr>
          <w:fldChar w:fldCharType="begin"/>
        </w:r>
        <w:r w:rsidR="00B813E0">
          <w:rPr>
            <w:noProof/>
            <w:webHidden/>
          </w:rPr>
          <w:instrText xml:space="preserve"> PAGEREF _Toc527979739 \h </w:instrText>
        </w:r>
        <w:r w:rsidR="00B813E0">
          <w:rPr>
            <w:noProof/>
            <w:webHidden/>
          </w:rPr>
        </w:r>
        <w:r w:rsidR="00B813E0">
          <w:rPr>
            <w:noProof/>
            <w:webHidden/>
          </w:rPr>
          <w:fldChar w:fldCharType="separate"/>
        </w:r>
        <w:r w:rsidR="00DB45A9">
          <w:rPr>
            <w:noProof/>
            <w:webHidden/>
          </w:rPr>
          <w:t>186</w:t>
        </w:r>
        <w:r w:rsidR="00B813E0">
          <w:rPr>
            <w:noProof/>
            <w:webHidden/>
          </w:rPr>
          <w:fldChar w:fldCharType="end"/>
        </w:r>
      </w:hyperlink>
    </w:p>
    <w:p w14:paraId="120851A7" w14:textId="7B60946D"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40" w:history="1">
        <w:r w:rsidR="00B813E0" w:rsidRPr="00C03072">
          <w:rPr>
            <w:rStyle w:val="Hyperlink"/>
            <w:noProof/>
            <w:lang w:val="vi-VN"/>
          </w:rPr>
          <w:t>11.10.2 Tổng hợp các công trình cần đầu tư xây dựng</w:t>
        </w:r>
        <w:r w:rsidR="00B813E0">
          <w:rPr>
            <w:noProof/>
            <w:webHidden/>
          </w:rPr>
          <w:tab/>
        </w:r>
        <w:r w:rsidR="00B813E0">
          <w:rPr>
            <w:noProof/>
            <w:webHidden/>
          </w:rPr>
          <w:fldChar w:fldCharType="begin"/>
        </w:r>
        <w:r w:rsidR="00B813E0">
          <w:rPr>
            <w:noProof/>
            <w:webHidden/>
          </w:rPr>
          <w:instrText xml:space="preserve"> PAGEREF _Toc527979740 \h </w:instrText>
        </w:r>
        <w:r w:rsidR="00B813E0">
          <w:rPr>
            <w:noProof/>
            <w:webHidden/>
          </w:rPr>
        </w:r>
        <w:r w:rsidR="00B813E0">
          <w:rPr>
            <w:noProof/>
            <w:webHidden/>
          </w:rPr>
          <w:fldChar w:fldCharType="separate"/>
        </w:r>
        <w:r w:rsidR="00DB45A9">
          <w:rPr>
            <w:noProof/>
            <w:webHidden/>
          </w:rPr>
          <w:t>187</w:t>
        </w:r>
        <w:r w:rsidR="00B813E0">
          <w:rPr>
            <w:noProof/>
            <w:webHidden/>
          </w:rPr>
          <w:fldChar w:fldCharType="end"/>
        </w:r>
      </w:hyperlink>
    </w:p>
    <w:p w14:paraId="64313441" w14:textId="6838F74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41" w:history="1">
        <w:r w:rsidR="00B813E0" w:rsidRPr="00C03072">
          <w:rPr>
            <w:rStyle w:val="Hyperlink"/>
            <w:noProof/>
            <w:lang w:val="vi-VN"/>
          </w:rPr>
          <w:t>11.10.3 Tổng hợp kinh phí các phương án</w:t>
        </w:r>
        <w:r w:rsidR="00B813E0">
          <w:rPr>
            <w:noProof/>
            <w:webHidden/>
          </w:rPr>
          <w:tab/>
        </w:r>
        <w:r w:rsidR="00B813E0">
          <w:rPr>
            <w:noProof/>
            <w:webHidden/>
          </w:rPr>
          <w:fldChar w:fldCharType="begin"/>
        </w:r>
        <w:r w:rsidR="00B813E0">
          <w:rPr>
            <w:noProof/>
            <w:webHidden/>
          </w:rPr>
          <w:instrText xml:space="preserve"> PAGEREF _Toc527979741 \h </w:instrText>
        </w:r>
        <w:r w:rsidR="00B813E0">
          <w:rPr>
            <w:noProof/>
            <w:webHidden/>
          </w:rPr>
        </w:r>
        <w:r w:rsidR="00B813E0">
          <w:rPr>
            <w:noProof/>
            <w:webHidden/>
          </w:rPr>
          <w:fldChar w:fldCharType="separate"/>
        </w:r>
        <w:r w:rsidR="00DB45A9">
          <w:rPr>
            <w:noProof/>
            <w:webHidden/>
          </w:rPr>
          <w:t>192</w:t>
        </w:r>
        <w:r w:rsidR="00B813E0">
          <w:rPr>
            <w:noProof/>
            <w:webHidden/>
          </w:rPr>
          <w:fldChar w:fldCharType="end"/>
        </w:r>
      </w:hyperlink>
    </w:p>
    <w:p w14:paraId="4EAE917B" w14:textId="7B5300F8" w:rsidR="00B813E0" w:rsidRDefault="005E6BCE">
      <w:pPr>
        <w:pStyle w:val="TOC1"/>
        <w:rPr>
          <w:rFonts w:asciiTheme="minorHAnsi" w:eastAsiaTheme="minorEastAsia" w:hAnsiTheme="minorHAnsi" w:cstheme="minorBidi"/>
          <w:noProof/>
          <w:sz w:val="22"/>
          <w:szCs w:val="22"/>
          <w:lang w:eastAsia="en-US"/>
        </w:rPr>
      </w:pPr>
      <w:hyperlink w:anchor="_Toc527979742" w:history="1">
        <w:r w:rsidR="00B813E0" w:rsidRPr="00C03072">
          <w:rPr>
            <w:rStyle w:val="Hyperlink"/>
            <w:noProof/>
          </w:rPr>
          <w:t>CHƯƠNG 12: QUY HOẠCH CẤP NƯỚC TỈNH ĐỒNG THÁP</w:t>
        </w:r>
        <w:r w:rsidR="00B813E0">
          <w:rPr>
            <w:noProof/>
            <w:webHidden/>
          </w:rPr>
          <w:tab/>
        </w:r>
        <w:r w:rsidR="00B813E0">
          <w:rPr>
            <w:noProof/>
            <w:webHidden/>
          </w:rPr>
          <w:fldChar w:fldCharType="begin"/>
        </w:r>
        <w:r w:rsidR="00B813E0">
          <w:rPr>
            <w:noProof/>
            <w:webHidden/>
          </w:rPr>
          <w:instrText xml:space="preserve"> PAGEREF _Toc527979742 \h </w:instrText>
        </w:r>
        <w:r w:rsidR="00B813E0">
          <w:rPr>
            <w:noProof/>
            <w:webHidden/>
          </w:rPr>
        </w:r>
        <w:r w:rsidR="00B813E0">
          <w:rPr>
            <w:noProof/>
            <w:webHidden/>
          </w:rPr>
          <w:fldChar w:fldCharType="separate"/>
        </w:r>
        <w:r w:rsidR="00DB45A9">
          <w:rPr>
            <w:noProof/>
            <w:webHidden/>
          </w:rPr>
          <w:t>193</w:t>
        </w:r>
        <w:r w:rsidR="00B813E0">
          <w:rPr>
            <w:noProof/>
            <w:webHidden/>
          </w:rPr>
          <w:fldChar w:fldCharType="end"/>
        </w:r>
      </w:hyperlink>
    </w:p>
    <w:p w14:paraId="1A0FFCCB" w14:textId="09EC3508"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43" w:history="1">
        <w:r w:rsidR="00B813E0" w:rsidRPr="00C03072">
          <w:rPr>
            <w:rStyle w:val="Hyperlink"/>
            <w:noProof/>
            <w:lang w:val="vi-VN"/>
          </w:rPr>
          <w:t>12.1 Xác định các đối tượng sử dụng nước</w:t>
        </w:r>
        <w:r w:rsidR="00B813E0">
          <w:rPr>
            <w:noProof/>
            <w:webHidden/>
          </w:rPr>
          <w:tab/>
        </w:r>
        <w:r w:rsidR="00B813E0">
          <w:rPr>
            <w:noProof/>
            <w:webHidden/>
          </w:rPr>
          <w:fldChar w:fldCharType="begin"/>
        </w:r>
        <w:r w:rsidR="00B813E0">
          <w:rPr>
            <w:noProof/>
            <w:webHidden/>
          </w:rPr>
          <w:instrText xml:space="preserve"> PAGEREF _Toc527979743 \h </w:instrText>
        </w:r>
        <w:r w:rsidR="00B813E0">
          <w:rPr>
            <w:noProof/>
            <w:webHidden/>
          </w:rPr>
        </w:r>
        <w:r w:rsidR="00B813E0">
          <w:rPr>
            <w:noProof/>
            <w:webHidden/>
          </w:rPr>
          <w:fldChar w:fldCharType="separate"/>
        </w:r>
        <w:r w:rsidR="00DB45A9">
          <w:rPr>
            <w:noProof/>
            <w:webHidden/>
          </w:rPr>
          <w:t>193</w:t>
        </w:r>
        <w:r w:rsidR="00B813E0">
          <w:rPr>
            <w:noProof/>
            <w:webHidden/>
          </w:rPr>
          <w:fldChar w:fldCharType="end"/>
        </w:r>
      </w:hyperlink>
    </w:p>
    <w:p w14:paraId="7261BACE" w14:textId="393E7CA0"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44" w:history="1">
        <w:r w:rsidR="00B813E0" w:rsidRPr="00C03072">
          <w:rPr>
            <w:rStyle w:val="Hyperlink"/>
            <w:noProof/>
            <w:lang w:val="vi-VN"/>
          </w:rPr>
          <w:t>12.1.1 Phân loại các đối tượng dùng nước</w:t>
        </w:r>
        <w:r w:rsidR="00B813E0">
          <w:rPr>
            <w:noProof/>
            <w:webHidden/>
          </w:rPr>
          <w:tab/>
        </w:r>
        <w:r w:rsidR="00B813E0">
          <w:rPr>
            <w:noProof/>
            <w:webHidden/>
          </w:rPr>
          <w:fldChar w:fldCharType="begin"/>
        </w:r>
        <w:r w:rsidR="00B813E0">
          <w:rPr>
            <w:noProof/>
            <w:webHidden/>
          </w:rPr>
          <w:instrText xml:space="preserve"> PAGEREF _Toc527979744 \h </w:instrText>
        </w:r>
        <w:r w:rsidR="00B813E0">
          <w:rPr>
            <w:noProof/>
            <w:webHidden/>
          </w:rPr>
        </w:r>
        <w:r w:rsidR="00B813E0">
          <w:rPr>
            <w:noProof/>
            <w:webHidden/>
          </w:rPr>
          <w:fldChar w:fldCharType="separate"/>
        </w:r>
        <w:r w:rsidR="00DB45A9">
          <w:rPr>
            <w:noProof/>
            <w:webHidden/>
          </w:rPr>
          <w:t>193</w:t>
        </w:r>
        <w:r w:rsidR="00B813E0">
          <w:rPr>
            <w:noProof/>
            <w:webHidden/>
          </w:rPr>
          <w:fldChar w:fldCharType="end"/>
        </w:r>
      </w:hyperlink>
    </w:p>
    <w:p w14:paraId="2A48607B" w14:textId="0671790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45" w:history="1">
        <w:r w:rsidR="00B813E0" w:rsidRPr="00C03072">
          <w:rPr>
            <w:rStyle w:val="Hyperlink"/>
            <w:noProof/>
            <w:lang w:val="vi-VN"/>
          </w:rPr>
          <w:t>12.1.2 Xác định các đối tượng dùng nước chính</w:t>
        </w:r>
        <w:r w:rsidR="00B813E0">
          <w:rPr>
            <w:noProof/>
            <w:webHidden/>
          </w:rPr>
          <w:tab/>
        </w:r>
        <w:r w:rsidR="00B813E0">
          <w:rPr>
            <w:noProof/>
            <w:webHidden/>
          </w:rPr>
          <w:fldChar w:fldCharType="begin"/>
        </w:r>
        <w:r w:rsidR="00B813E0">
          <w:rPr>
            <w:noProof/>
            <w:webHidden/>
          </w:rPr>
          <w:instrText xml:space="preserve"> PAGEREF _Toc527979745 \h </w:instrText>
        </w:r>
        <w:r w:rsidR="00B813E0">
          <w:rPr>
            <w:noProof/>
            <w:webHidden/>
          </w:rPr>
        </w:r>
        <w:r w:rsidR="00B813E0">
          <w:rPr>
            <w:noProof/>
            <w:webHidden/>
          </w:rPr>
          <w:fldChar w:fldCharType="separate"/>
        </w:r>
        <w:r w:rsidR="00DB45A9">
          <w:rPr>
            <w:noProof/>
            <w:webHidden/>
          </w:rPr>
          <w:t>193</w:t>
        </w:r>
        <w:r w:rsidR="00B813E0">
          <w:rPr>
            <w:noProof/>
            <w:webHidden/>
          </w:rPr>
          <w:fldChar w:fldCharType="end"/>
        </w:r>
      </w:hyperlink>
    </w:p>
    <w:p w14:paraId="35AA1B09" w14:textId="3B7D0269"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46" w:history="1">
        <w:r w:rsidR="00B813E0" w:rsidRPr="00C03072">
          <w:rPr>
            <w:rStyle w:val="Hyperlink"/>
            <w:noProof/>
            <w:lang w:val="vi-VN"/>
          </w:rPr>
          <w:t>12.2 Phân vùng tính toán nhu cầu nước</w:t>
        </w:r>
        <w:r w:rsidR="00B813E0">
          <w:rPr>
            <w:noProof/>
            <w:webHidden/>
          </w:rPr>
          <w:tab/>
        </w:r>
        <w:r w:rsidR="00B813E0">
          <w:rPr>
            <w:noProof/>
            <w:webHidden/>
          </w:rPr>
          <w:fldChar w:fldCharType="begin"/>
        </w:r>
        <w:r w:rsidR="00B813E0">
          <w:rPr>
            <w:noProof/>
            <w:webHidden/>
          </w:rPr>
          <w:instrText xml:space="preserve"> PAGEREF _Toc527979746 \h </w:instrText>
        </w:r>
        <w:r w:rsidR="00B813E0">
          <w:rPr>
            <w:noProof/>
            <w:webHidden/>
          </w:rPr>
        </w:r>
        <w:r w:rsidR="00B813E0">
          <w:rPr>
            <w:noProof/>
            <w:webHidden/>
          </w:rPr>
          <w:fldChar w:fldCharType="separate"/>
        </w:r>
        <w:r w:rsidR="00DB45A9">
          <w:rPr>
            <w:noProof/>
            <w:webHidden/>
          </w:rPr>
          <w:t>194</w:t>
        </w:r>
        <w:r w:rsidR="00B813E0">
          <w:rPr>
            <w:noProof/>
            <w:webHidden/>
          </w:rPr>
          <w:fldChar w:fldCharType="end"/>
        </w:r>
      </w:hyperlink>
    </w:p>
    <w:p w14:paraId="59DC05A1" w14:textId="30DA6224"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47" w:history="1">
        <w:r w:rsidR="00B813E0" w:rsidRPr="00C03072">
          <w:rPr>
            <w:rStyle w:val="Hyperlink"/>
            <w:noProof/>
            <w:lang w:val="vi-VN"/>
          </w:rPr>
          <w:t>12.3 Tính toán nhu cầu nước theo các giai đoạn: hiện trạng, nhu cầu đến 2020 và định hướng đến 2050</w:t>
        </w:r>
        <w:r w:rsidR="00B813E0">
          <w:rPr>
            <w:noProof/>
            <w:webHidden/>
          </w:rPr>
          <w:tab/>
        </w:r>
        <w:r w:rsidR="00B813E0">
          <w:rPr>
            <w:noProof/>
            <w:webHidden/>
          </w:rPr>
          <w:fldChar w:fldCharType="begin"/>
        </w:r>
        <w:r w:rsidR="00B813E0">
          <w:rPr>
            <w:noProof/>
            <w:webHidden/>
          </w:rPr>
          <w:instrText xml:space="preserve"> PAGEREF _Toc527979747 \h </w:instrText>
        </w:r>
        <w:r w:rsidR="00B813E0">
          <w:rPr>
            <w:noProof/>
            <w:webHidden/>
          </w:rPr>
        </w:r>
        <w:r w:rsidR="00B813E0">
          <w:rPr>
            <w:noProof/>
            <w:webHidden/>
          </w:rPr>
          <w:fldChar w:fldCharType="separate"/>
        </w:r>
        <w:r w:rsidR="00DB45A9">
          <w:rPr>
            <w:noProof/>
            <w:webHidden/>
          </w:rPr>
          <w:t>194</w:t>
        </w:r>
        <w:r w:rsidR="00B813E0">
          <w:rPr>
            <w:noProof/>
            <w:webHidden/>
          </w:rPr>
          <w:fldChar w:fldCharType="end"/>
        </w:r>
      </w:hyperlink>
    </w:p>
    <w:p w14:paraId="68D0D7C3" w14:textId="597C650D"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48" w:history="1">
        <w:r w:rsidR="00B813E0" w:rsidRPr="00C03072">
          <w:rPr>
            <w:rStyle w:val="Hyperlink"/>
            <w:noProof/>
            <w:lang w:val="vi-VN"/>
          </w:rPr>
          <w:t>12.3.1 Những vấn đề chung</w:t>
        </w:r>
        <w:r w:rsidR="00B813E0">
          <w:rPr>
            <w:noProof/>
            <w:webHidden/>
          </w:rPr>
          <w:tab/>
        </w:r>
        <w:r w:rsidR="00B813E0">
          <w:rPr>
            <w:noProof/>
            <w:webHidden/>
          </w:rPr>
          <w:fldChar w:fldCharType="begin"/>
        </w:r>
        <w:r w:rsidR="00B813E0">
          <w:rPr>
            <w:noProof/>
            <w:webHidden/>
          </w:rPr>
          <w:instrText xml:space="preserve"> PAGEREF _Toc527979748 \h </w:instrText>
        </w:r>
        <w:r w:rsidR="00B813E0">
          <w:rPr>
            <w:noProof/>
            <w:webHidden/>
          </w:rPr>
        </w:r>
        <w:r w:rsidR="00B813E0">
          <w:rPr>
            <w:noProof/>
            <w:webHidden/>
          </w:rPr>
          <w:fldChar w:fldCharType="separate"/>
        </w:r>
        <w:r w:rsidR="00DB45A9">
          <w:rPr>
            <w:noProof/>
            <w:webHidden/>
          </w:rPr>
          <w:t>194</w:t>
        </w:r>
        <w:r w:rsidR="00B813E0">
          <w:rPr>
            <w:noProof/>
            <w:webHidden/>
          </w:rPr>
          <w:fldChar w:fldCharType="end"/>
        </w:r>
      </w:hyperlink>
    </w:p>
    <w:p w14:paraId="2EF251B9" w14:textId="17DB59E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49" w:history="1">
        <w:r w:rsidR="00B813E0" w:rsidRPr="00C03072">
          <w:rPr>
            <w:rStyle w:val="Hyperlink"/>
            <w:noProof/>
            <w:lang w:val="vi-VN"/>
          </w:rPr>
          <w:t>12.3.2 Tính toán nhu cầu nước</w:t>
        </w:r>
        <w:r w:rsidR="00B813E0">
          <w:rPr>
            <w:noProof/>
            <w:webHidden/>
          </w:rPr>
          <w:tab/>
        </w:r>
        <w:r w:rsidR="00B813E0">
          <w:rPr>
            <w:noProof/>
            <w:webHidden/>
          </w:rPr>
          <w:fldChar w:fldCharType="begin"/>
        </w:r>
        <w:r w:rsidR="00B813E0">
          <w:rPr>
            <w:noProof/>
            <w:webHidden/>
          </w:rPr>
          <w:instrText xml:space="preserve"> PAGEREF _Toc527979749 \h </w:instrText>
        </w:r>
        <w:r w:rsidR="00B813E0">
          <w:rPr>
            <w:noProof/>
            <w:webHidden/>
          </w:rPr>
        </w:r>
        <w:r w:rsidR="00B813E0">
          <w:rPr>
            <w:noProof/>
            <w:webHidden/>
          </w:rPr>
          <w:fldChar w:fldCharType="separate"/>
        </w:r>
        <w:r w:rsidR="00DB45A9">
          <w:rPr>
            <w:noProof/>
            <w:webHidden/>
          </w:rPr>
          <w:t>194</w:t>
        </w:r>
        <w:r w:rsidR="00B813E0">
          <w:rPr>
            <w:noProof/>
            <w:webHidden/>
          </w:rPr>
          <w:fldChar w:fldCharType="end"/>
        </w:r>
      </w:hyperlink>
    </w:p>
    <w:p w14:paraId="2135DFAE" w14:textId="1CC0407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50" w:history="1">
        <w:r w:rsidR="00B813E0" w:rsidRPr="00C03072">
          <w:rPr>
            <w:rStyle w:val="Hyperlink"/>
            <w:noProof/>
            <w:lang w:val="vi-VN"/>
          </w:rPr>
          <w:t>12.3.3 Kết quả tính toán tổng nhu cầu nước</w:t>
        </w:r>
        <w:r w:rsidR="00B813E0">
          <w:rPr>
            <w:noProof/>
            <w:webHidden/>
          </w:rPr>
          <w:tab/>
        </w:r>
        <w:r w:rsidR="00B813E0">
          <w:rPr>
            <w:noProof/>
            <w:webHidden/>
          </w:rPr>
          <w:fldChar w:fldCharType="begin"/>
        </w:r>
        <w:r w:rsidR="00B813E0">
          <w:rPr>
            <w:noProof/>
            <w:webHidden/>
          </w:rPr>
          <w:instrText xml:space="preserve"> PAGEREF _Toc527979750 \h </w:instrText>
        </w:r>
        <w:r w:rsidR="00B813E0">
          <w:rPr>
            <w:noProof/>
            <w:webHidden/>
          </w:rPr>
        </w:r>
        <w:r w:rsidR="00B813E0">
          <w:rPr>
            <w:noProof/>
            <w:webHidden/>
          </w:rPr>
          <w:fldChar w:fldCharType="separate"/>
        </w:r>
        <w:r w:rsidR="00DB45A9">
          <w:rPr>
            <w:noProof/>
            <w:webHidden/>
          </w:rPr>
          <w:t>200</w:t>
        </w:r>
        <w:r w:rsidR="00B813E0">
          <w:rPr>
            <w:noProof/>
            <w:webHidden/>
          </w:rPr>
          <w:fldChar w:fldCharType="end"/>
        </w:r>
      </w:hyperlink>
    </w:p>
    <w:p w14:paraId="2AD2D5E7" w14:textId="437B8D1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51" w:history="1">
        <w:r w:rsidR="00B813E0" w:rsidRPr="00C03072">
          <w:rPr>
            <w:rStyle w:val="Hyperlink"/>
            <w:noProof/>
            <w:lang w:val="vi-VN"/>
          </w:rPr>
          <w:t>12.3.4 Nhận xét kết quả tính toán</w:t>
        </w:r>
        <w:r w:rsidR="00B813E0">
          <w:rPr>
            <w:noProof/>
            <w:webHidden/>
          </w:rPr>
          <w:tab/>
        </w:r>
        <w:r w:rsidR="00B813E0">
          <w:rPr>
            <w:noProof/>
            <w:webHidden/>
          </w:rPr>
          <w:fldChar w:fldCharType="begin"/>
        </w:r>
        <w:r w:rsidR="00B813E0">
          <w:rPr>
            <w:noProof/>
            <w:webHidden/>
          </w:rPr>
          <w:instrText xml:space="preserve"> PAGEREF _Toc527979751 \h </w:instrText>
        </w:r>
        <w:r w:rsidR="00B813E0">
          <w:rPr>
            <w:noProof/>
            <w:webHidden/>
          </w:rPr>
        </w:r>
        <w:r w:rsidR="00B813E0">
          <w:rPr>
            <w:noProof/>
            <w:webHidden/>
          </w:rPr>
          <w:fldChar w:fldCharType="separate"/>
        </w:r>
        <w:r w:rsidR="00DB45A9">
          <w:rPr>
            <w:noProof/>
            <w:webHidden/>
          </w:rPr>
          <w:t>203</w:t>
        </w:r>
        <w:r w:rsidR="00B813E0">
          <w:rPr>
            <w:noProof/>
            <w:webHidden/>
          </w:rPr>
          <w:fldChar w:fldCharType="end"/>
        </w:r>
      </w:hyperlink>
    </w:p>
    <w:p w14:paraId="7564C187" w14:textId="1FB604B0"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52" w:history="1">
        <w:r w:rsidR="00B813E0" w:rsidRPr="00C03072">
          <w:rPr>
            <w:rStyle w:val="Hyperlink"/>
            <w:noProof/>
            <w:lang w:val="vi-VN"/>
          </w:rPr>
          <w:t>12.4 Tính toán cân bằng nước</w:t>
        </w:r>
        <w:r w:rsidR="00B813E0">
          <w:rPr>
            <w:noProof/>
            <w:webHidden/>
          </w:rPr>
          <w:tab/>
        </w:r>
        <w:r w:rsidR="00B813E0">
          <w:rPr>
            <w:noProof/>
            <w:webHidden/>
          </w:rPr>
          <w:fldChar w:fldCharType="begin"/>
        </w:r>
        <w:r w:rsidR="00B813E0">
          <w:rPr>
            <w:noProof/>
            <w:webHidden/>
          </w:rPr>
          <w:instrText xml:space="preserve"> PAGEREF _Toc527979752 \h </w:instrText>
        </w:r>
        <w:r w:rsidR="00B813E0">
          <w:rPr>
            <w:noProof/>
            <w:webHidden/>
          </w:rPr>
        </w:r>
        <w:r w:rsidR="00B813E0">
          <w:rPr>
            <w:noProof/>
            <w:webHidden/>
          </w:rPr>
          <w:fldChar w:fldCharType="separate"/>
        </w:r>
        <w:r w:rsidR="00DB45A9">
          <w:rPr>
            <w:noProof/>
            <w:webHidden/>
          </w:rPr>
          <w:t>204</w:t>
        </w:r>
        <w:r w:rsidR="00B813E0">
          <w:rPr>
            <w:noProof/>
            <w:webHidden/>
          </w:rPr>
          <w:fldChar w:fldCharType="end"/>
        </w:r>
      </w:hyperlink>
    </w:p>
    <w:p w14:paraId="3561443E" w14:textId="08D8355B"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53" w:history="1">
        <w:r w:rsidR="00B813E0" w:rsidRPr="00C03072">
          <w:rPr>
            <w:rStyle w:val="Hyperlink"/>
            <w:noProof/>
            <w:lang w:val="vi-VN"/>
          </w:rPr>
          <w:t>12.5 Đề xuất giải pháp cấp nước cho từng ngành</w:t>
        </w:r>
        <w:r w:rsidR="00B813E0">
          <w:rPr>
            <w:noProof/>
            <w:webHidden/>
          </w:rPr>
          <w:tab/>
        </w:r>
        <w:r w:rsidR="00B813E0">
          <w:rPr>
            <w:noProof/>
            <w:webHidden/>
          </w:rPr>
          <w:fldChar w:fldCharType="begin"/>
        </w:r>
        <w:r w:rsidR="00B813E0">
          <w:rPr>
            <w:noProof/>
            <w:webHidden/>
          </w:rPr>
          <w:instrText xml:space="preserve"> PAGEREF _Toc527979753 \h </w:instrText>
        </w:r>
        <w:r w:rsidR="00B813E0">
          <w:rPr>
            <w:noProof/>
            <w:webHidden/>
          </w:rPr>
        </w:r>
        <w:r w:rsidR="00B813E0">
          <w:rPr>
            <w:noProof/>
            <w:webHidden/>
          </w:rPr>
          <w:fldChar w:fldCharType="separate"/>
        </w:r>
        <w:r w:rsidR="00DB45A9">
          <w:rPr>
            <w:noProof/>
            <w:webHidden/>
          </w:rPr>
          <w:t>204</w:t>
        </w:r>
        <w:r w:rsidR="00B813E0">
          <w:rPr>
            <w:noProof/>
            <w:webHidden/>
          </w:rPr>
          <w:fldChar w:fldCharType="end"/>
        </w:r>
      </w:hyperlink>
    </w:p>
    <w:p w14:paraId="6F83BD16" w14:textId="77568014"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54" w:history="1">
        <w:r w:rsidR="00B813E0" w:rsidRPr="00C03072">
          <w:rPr>
            <w:rStyle w:val="Hyperlink"/>
            <w:noProof/>
            <w:lang w:val="vi-VN"/>
          </w:rPr>
          <w:t xml:space="preserve">12.5.1 Giải pháp cấp nước </w:t>
        </w:r>
        <w:r w:rsidR="00B813E0" w:rsidRPr="00C03072">
          <w:rPr>
            <w:rStyle w:val="Hyperlink"/>
            <w:noProof/>
          </w:rPr>
          <w:t>cho sinh hoạt</w:t>
        </w:r>
        <w:r w:rsidR="00B813E0">
          <w:rPr>
            <w:noProof/>
            <w:webHidden/>
          </w:rPr>
          <w:tab/>
        </w:r>
        <w:r w:rsidR="00B813E0">
          <w:rPr>
            <w:noProof/>
            <w:webHidden/>
          </w:rPr>
          <w:fldChar w:fldCharType="begin"/>
        </w:r>
        <w:r w:rsidR="00B813E0">
          <w:rPr>
            <w:noProof/>
            <w:webHidden/>
          </w:rPr>
          <w:instrText xml:space="preserve"> PAGEREF _Toc527979754 \h </w:instrText>
        </w:r>
        <w:r w:rsidR="00B813E0">
          <w:rPr>
            <w:noProof/>
            <w:webHidden/>
          </w:rPr>
        </w:r>
        <w:r w:rsidR="00B813E0">
          <w:rPr>
            <w:noProof/>
            <w:webHidden/>
          </w:rPr>
          <w:fldChar w:fldCharType="separate"/>
        </w:r>
        <w:r w:rsidR="00DB45A9">
          <w:rPr>
            <w:noProof/>
            <w:webHidden/>
          </w:rPr>
          <w:t>204</w:t>
        </w:r>
        <w:r w:rsidR="00B813E0">
          <w:rPr>
            <w:noProof/>
            <w:webHidden/>
          </w:rPr>
          <w:fldChar w:fldCharType="end"/>
        </w:r>
      </w:hyperlink>
    </w:p>
    <w:p w14:paraId="2BF9E888" w14:textId="5D39071A"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55" w:history="1">
        <w:r w:rsidR="00B813E0" w:rsidRPr="00C03072">
          <w:rPr>
            <w:rStyle w:val="Hyperlink"/>
            <w:noProof/>
          </w:rPr>
          <w:t>12.5.2 Giải pháp cấp nước cho công nghiệp</w:t>
        </w:r>
        <w:r w:rsidR="00B813E0">
          <w:rPr>
            <w:noProof/>
            <w:webHidden/>
          </w:rPr>
          <w:tab/>
        </w:r>
        <w:r w:rsidR="00B813E0">
          <w:rPr>
            <w:noProof/>
            <w:webHidden/>
          </w:rPr>
          <w:fldChar w:fldCharType="begin"/>
        </w:r>
        <w:r w:rsidR="00B813E0">
          <w:rPr>
            <w:noProof/>
            <w:webHidden/>
          </w:rPr>
          <w:instrText xml:space="preserve"> PAGEREF _Toc527979755 \h </w:instrText>
        </w:r>
        <w:r w:rsidR="00B813E0">
          <w:rPr>
            <w:noProof/>
            <w:webHidden/>
          </w:rPr>
        </w:r>
        <w:r w:rsidR="00B813E0">
          <w:rPr>
            <w:noProof/>
            <w:webHidden/>
          </w:rPr>
          <w:fldChar w:fldCharType="separate"/>
        </w:r>
        <w:r w:rsidR="00DB45A9">
          <w:rPr>
            <w:noProof/>
            <w:webHidden/>
          </w:rPr>
          <w:t>206</w:t>
        </w:r>
        <w:r w:rsidR="00B813E0">
          <w:rPr>
            <w:noProof/>
            <w:webHidden/>
          </w:rPr>
          <w:fldChar w:fldCharType="end"/>
        </w:r>
      </w:hyperlink>
    </w:p>
    <w:p w14:paraId="2D5A86D8" w14:textId="71E8BF25"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56" w:history="1">
        <w:r w:rsidR="00B813E0" w:rsidRPr="00C03072">
          <w:rPr>
            <w:rStyle w:val="Hyperlink"/>
            <w:noProof/>
            <w:lang w:val="vi-VN"/>
          </w:rPr>
          <w:t>12.5.3 Giải pháp cấp nước cho sản xuất nông nghiệp</w:t>
        </w:r>
        <w:r w:rsidR="00B813E0">
          <w:rPr>
            <w:noProof/>
            <w:webHidden/>
          </w:rPr>
          <w:tab/>
        </w:r>
        <w:r w:rsidR="00B813E0">
          <w:rPr>
            <w:noProof/>
            <w:webHidden/>
          </w:rPr>
          <w:fldChar w:fldCharType="begin"/>
        </w:r>
        <w:r w:rsidR="00B813E0">
          <w:rPr>
            <w:noProof/>
            <w:webHidden/>
          </w:rPr>
          <w:instrText xml:space="preserve"> PAGEREF _Toc527979756 \h </w:instrText>
        </w:r>
        <w:r w:rsidR="00B813E0">
          <w:rPr>
            <w:noProof/>
            <w:webHidden/>
          </w:rPr>
        </w:r>
        <w:r w:rsidR="00B813E0">
          <w:rPr>
            <w:noProof/>
            <w:webHidden/>
          </w:rPr>
          <w:fldChar w:fldCharType="separate"/>
        </w:r>
        <w:r w:rsidR="00DB45A9">
          <w:rPr>
            <w:noProof/>
            <w:webHidden/>
          </w:rPr>
          <w:t>207</w:t>
        </w:r>
        <w:r w:rsidR="00B813E0">
          <w:rPr>
            <w:noProof/>
            <w:webHidden/>
          </w:rPr>
          <w:fldChar w:fldCharType="end"/>
        </w:r>
      </w:hyperlink>
    </w:p>
    <w:p w14:paraId="04F3D35B" w14:textId="761FCEE0"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57" w:history="1">
        <w:r w:rsidR="00B813E0" w:rsidRPr="00C03072">
          <w:rPr>
            <w:rStyle w:val="Hyperlink"/>
            <w:noProof/>
            <w:lang w:val="vi-VN"/>
          </w:rPr>
          <w:t>12.5.4 Giải pháp cấp nước cho nuôi trồng thủy sản</w:t>
        </w:r>
        <w:r w:rsidR="00B813E0">
          <w:rPr>
            <w:noProof/>
            <w:webHidden/>
          </w:rPr>
          <w:tab/>
        </w:r>
        <w:r w:rsidR="00B813E0">
          <w:rPr>
            <w:noProof/>
            <w:webHidden/>
          </w:rPr>
          <w:fldChar w:fldCharType="begin"/>
        </w:r>
        <w:r w:rsidR="00B813E0">
          <w:rPr>
            <w:noProof/>
            <w:webHidden/>
          </w:rPr>
          <w:instrText xml:space="preserve"> PAGEREF _Toc527979757 \h </w:instrText>
        </w:r>
        <w:r w:rsidR="00B813E0">
          <w:rPr>
            <w:noProof/>
            <w:webHidden/>
          </w:rPr>
        </w:r>
        <w:r w:rsidR="00B813E0">
          <w:rPr>
            <w:noProof/>
            <w:webHidden/>
          </w:rPr>
          <w:fldChar w:fldCharType="separate"/>
        </w:r>
        <w:r w:rsidR="00DB45A9">
          <w:rPr>
            <w:noProof/>
            <w:webHidden/>
          </w:rPr>
          <w:t>208</w:t>
        </w:r>
        <w:r w:rsidR="00B813E0">
          <w:rPr>
            <w:noProof/>
            <w:webHidden/>
          </w:rPr>
          <w:fldChar w:fldCharType="end"/>
        </w:r>
      </w:hyperlink>
    </w:p>
    <w:p w14:paraId="18FFF718" w14:textId="515D420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58" w:history="1">
        <w:r w:rsidR="00B813E0" w:rsidRPr="00C03072">
          <w:rPr>
            <w:rStyle w:val="Hyperlink"/>
            <w:noProof/>
            <w:lang w:val="vi-VN"/>
          </w:rPr>
          <w:t>12.5.5 Giải pháp cấp nước cho ngành lâm nghiệp</w:t>
        </w:r>
        <w:r w:rsidR="00B813E0">
          <w:rPr>
            <w:noProof/>
            <w:webHidden/>
          </w:rPr>
          <w:tab/>
        </w:r>
        <w:r w:rsidR="00B813E0">
          <w:rPr>
            <w:noProof/>
            <w:webHidden/>
          </w:rPr>
          <w:fldChar w:fldCharType="begin"/>
        </w:r>
        <w:r w:rsidR="00B813E0">
          <w:rPr>
            <w:noProof/>
            <w:webHidden/>
          </w:rPr>
          <w:instrText xml:space="preserve"> PAGEREF _Toc527979758 \h </w:instrText>
        </w:r>
        <w:r w:rsidR="00B813E0">
          <w:rPr>
            <w:noProof/>
            <w:webHidden/>
          </w:rPr>
        </w:r>
        <w:r w:rsidR="00B813E0">
          <w:rPr>
            <w:noProof/>
            <w:webHidden/>
          </w:rPr>
          <w:fldChar w:fldCharType="separate"/>
        </w:r>
        <w:r w:rsidR="00DB45A9">
          <w:rPr>
            <w:noProof/>
            <w:webHidden/>
          </w:rPr>
          <w:t>208</w:t>
        </w:r>
        <w:r w:rsidR="00B813E0">
          <w:rPr>
            <w:noProof/>
            <w:webHidden/>
          </w:rPr>
          <w:fldChar w:fldCharType="end"/>
        </w:r>
      </w:hyperlink>
    </w:p>
    <w:p w14:paraId="2EB70D91" w14:textId="7F073EAB" w:rsidR="00B813E0" w:rsidRDefault="005E6BCE">
      <w:pPr>
        <w:pStyle w:val="TOC1"/>
        <w:rPr>
          <w:rFonts w:asciiTheme="minorHAnsi" w:eastAsiaTheme="minorEastAsia" w:hAnsiTheme="minorHAnsi" w:cstheme="minorBidi"/>
          <w:noProof/>
          <w:sz w:val="22"/>
          <w:szCs w:val="22"/>
          <w:lang w:eastAsia="en-US"/>
        </w:rPr>
      </w:pPr>
      <w:hyperlink w:anchor="_Toc527979759" w:history="1">
        <w:r w:rsidR="00B813E0" w:rsidRPr="00C03072">
          <w:rPr>
            <w:rStyle w:val="Hyperlink"/>
            <w:noProof/>
          </w:rPr>
          <w:t>CHƯƠNG 13: QUY HOẠCH TIÊU THOÁT NƯỚC, KIỂM SOÁT LŨ VÀ GIẢM NHẸ THIÊN TAI</w:t>
        </w:r>
        <w:r w:rsidR="00B813E0">
          <w:rPr>
            <w:noProof/>
            <w:webHidden/>
          </w:rPr>
          <w:tab/>
        </w:r>
        <w:r w:rsidR="00B813E0">
          <w:rPr>
            <w:noProof/>
            <w:webHidden/>
          </w:rPr>
          <w:fldChar w:fldCharType="begin"/>
        </w:r>
        <w:r w:rsidR="00B813E0">
          <w:rPr>
            <w:noProof/>
            <w:webHidden/>
          </w:rPr>
          <w:instrText xml:space="preserve"> PAGEREF _Toc527979759 \h </w:instrText>
        </w:r>
        <w:r w:rsidR="00B813E0">
          <w:rPr>
            <w:noProof/>
            <w:webHidden/>
          </w:rPr>
        </w:r>
        <w:r w:rsidR="00B813E0">
          <w:rPr>
            <w:noProof/>
            <w:webHidden/>
          </w:rPr>
          <w:fldChar w:fldCharType="separate"/>
        </w:r>
        <w:r w:rsidR="00DB45A9">
          <w:rPr>
            <w:noProof/>
            <w:webHidden/>
          </w:rPr>
          <w:t>209</w:t>
        </w:r>
        <w:r w:rsidR="00B813E0">
          <w:rPr>
            <w:noProof/>
            <w:webHidden/>
          </w:rPr>
          <w:fldChar w:fldCharType="end"/>
        </w:r>
      </w:hyperlink>
    </w:p>
    <w:p w14:paraId="3F902FD8" w14:textId="096B9D05"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60" w:history="1">
        <w:r w:rsidR="00B813E0" w:rsidRPr="00C03072">
          <w:rPr>
            <w:rStyle w:val="Hyperlink"/>
            <w:noProof/>
            <w:lang w:val="vi-VN"/>
          </w:rPr>
          <w:t>13.1 Quy hoạch tiêu thoát nước</w:t>
        </w:r>
        <w:r w:rsidR="00B813E0">
          <w:rPr>
            <w:noProof/>
            <w:webHidden/>
          </w:rPr>
          <w:tab/>
        </w:r>
        <w:r w:rsidR="00B813E0">
          <w:rPr>
            <w:noProof/>
            <w:webHidden/>
          </w:rPr>
          <w:fldChar w:fldCharType="begin"/>
        </w:r>
        <w:r w:rsidR="00B813E0">
          <w:rPr>
            <w:noProof/>
            <w:webHidden/>
          </w:rPr>
          <w:instrText xml:space="preserve"> PAGEREF _Toc527979760 \h </w:instrText>
        </w:r>
        <w:r w:rsidR="00B813E0">
          <w:rPr>
            <w:noProof/>
            <w:webHidden/>
          </w:rPr>
        </w:r>
        <w:r w:rsidR="00B813E0">
          <w:rPr>
            <w:noProof/>
            <w:webHidden/>
          </w:rPr>
          <w:fldChar w:fldCharType="separate"/>
        </w:r>
        <w:r w:rsidR="00DB45A9">
          <w:rPr>
            <w:noProof/>
            <w:webHidden/>
          </w:rPr>
          <w:t>209</w:t>
        </w:r>
        <w:r w:rsidR="00B813E0">
          <w:rPr>
            <w:noProof/>
            <w:webHidden/>
          </w:rPr>
          <w:fldChar w:fldCharType="end"/>
        </w:r>
      </w:hyperlink>
    </w:p>
    <w:p w14:paraId="198845D7" w14:textId="6B31A6D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61" w:history="1">
        <w:r w:rsidR="00B813E0" w:rsidRPr="00C03072">
          <w:rPr>
            <w:rStyle w:val="Hyperlink"/>
            <w:noProof/>
            <w:lang w:val="vi-VN"/>
          </w:rPr>
          <w:t>13.1.1 Đánh giá hiện trạng tiêu - thoát nước của tỉnh Đồng Tháp</w:t>
        </w:r>
        <w:r w:rsidR="00B813E0">
          <w:rPr>
            <w:noProof/>
            <w:webHidden/>
          </w:rPr>
          <w:tab/>
        </w:r>
        <w:r w:rsidR="00B813E0">
          <w:rPr>
            <w:noProof/>
            <w:webHidden/>
          </w:rPr>
          <w:fldChar w:fldCharType="begin"/>
        </w:r>
        <w:r w:rsidR="00B813E0">
          <w:rPr>
            <w:noProof/>
            <w:webHidden/>
          </w:rPr>
          <w:instrText xml:space="preserve"> PAGEREF _Toc527979761 \h </w:instrText>
        </w:r>
        <w:r w:rsidR="00B813E0">
          <w:rPr>
            <w:noProof/>
            <w:webHidden/>
          </w:rPr>
        </w:r>
        <w:r w:rsidR="00B813E0">
          <w:rPr>
            <w:noProof/>
            <w:webHidden/>
          </w:rPr>
          <w:fldChar w:fldCharType="separate"/>
        </w:r>
        <w:r w:rsidR="00DB45A9">
          <w:rPr>
            <w:noProof/>
            <w:webHidden/>
          </w:rPr>
          <w:t>209</w:t>
        </w:r>
        <w:r w:rsidR="00B813E0">
          <w:rPr>
            <w:noProof/>
            <w:webHidden/>
          </w:rPr>
          <w:fldChar w:fldCharType="end"/>
        </w:r>
      </w:hyperlink>
    </w:p>
    <w:p w14:paraId="1BEC10D0" w14:textId="068EDC09"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62" w:history="1">
        <w:r w:rsidR="00B813E0" w:rsidRPr="00C03072">
          <w:rPr>
            <w:rStyle w:val="Hyperlink"/>
            <w:noProof/>
            <w:lang w:val="vi-VN"/>
          </w:rPr>
          <w:t>13.1.2 Phân vùng tiêu và tính toán nhu cầu tiêu thoát</w:t>
        </w:r>
        <w:r w:rsidR="00B813E0">
          <w:rPr>
            <w:noProof/>
            <w:webHidden/>
          </w:rPr>
          <w:tab/>
        </w:r>
        <w:r w:rsidR="00B813E0">
          <w:rPr>
            <w:noProof/>
            <w:webHidden/>
          </w:rPr>
          <w:fldChar w:fldCharType="begin"/>
        </w:r>
        <w:r w:rsidR="00B813E0">
          <w:rPr>
            <w:noProof/>
            <w:webHidden/>
          </w:rPr>
          <w:instrText xml:space="preserve"> PAGEREF _Toc527979762 \h </w:instrText>
        </w:r>
        <w:r w:rsidR="00B813E0">
          <w:rPr>
            <w:noProof/>
            <w:webHidden/>
          </w:rPr>
        </w:r>
        <w:r w:rsidR="00B813E0">
          <w:rPr>
            <w:noProof/>
            <w:webHidden/>
          </w:rPr>
          <w:fldChar w:fldCharType="separate"/>
        </w:r>
        <w:r w:rsidR="00DB45A9">
          <w:rPr>
            <w:noProof/>
            <w:webHidden/>
          </w:rPr>
          <w:t>210</w:t>
        </w:r>
        <w:r w:rsidR="00B813E0">
          <w:rPr>
            <w:noProof/>
            <w:webHidden/>
          </w:rPr>
          <w:fldChar w:fldCharType="end"/>
        </w:r>
      </w:hyperlink>
    </w:p>
    <w:p w14:paraId="4A4DCEE2" w14:textId="49D02FF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63" w:history="1">
        <w:r w:rsidR="00B813E0" w:rsidRPr="00C03072">
          <w:rPr>
            <w:rStyle w:val="Hyperlink"/>
            <w:noProof/>
            <w:lang w:val="vi-VN"/>
          </w:rPr>
          <w:t>13.1.3 Đề xuất giải pháp tiêu thoát cho từng đối tượng</w:t>
        </w:r>
        <w:r w:rsidR="00B813E0">
          <w:rPr>
            <w:noProof/>
            <w:webHidden/>
          </w:rPr>
          <w:tab/>
        </w:r>
        <w:r w:rsidR="00B813E0">
          <w:rPr>
            <w:noProof/>
            <w:webHidden/>
          </w:rPr>
          <w:fldChar w:fldCharType="begin"/>
        </w:r>
        <w:r w:rsidR="00B813E0">
          <w:rPr>
            <w:noProof/>
            <w:webHidden/>
          </w:rPr>
          <w:instrText xml:space="preserve"> PAGEREF _Toc527979763 \h </w:instrText>
        </w:r>
        <w:r w:rsidR="00B813E0">
          <w:rPr>
            <w:noProof/>
            <w:webHidden/>
          </w:rPr>
        </w:r>
        <w:r w:rsidR="00B813E0">
          <w:rPr>
            <w:noProof/>
            <w:webHidden/>
          </w:rPr>
          <w:fldChar w:fldCharType="separate"/>
        </w:r>
        <w:r w:rsidR="00DB45A9">
          <w:rPr>
            <w:noProof/>
            <w:webHidden/>
          </w:rPr>
          <w:t>213</w:t>
        </w:r>
        <w:r w:rsidR="00B813E0">
          <w:rPr>
            <w:noProof/>
            <w:webHidden/>
          </w:rPr>
          <w:fldChar w:fldCharType="end"/>
        </w:r>
      </w:hyperlink>
    </w:p>
    <w:p w14:paraId="26068D58" w14:textId="21D016AB"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64" w:history="1">
        <w:r w:rsidR="00B813E0" w:rsidRPr="00C03072">
          <w:rPr>
            <w:rStyle w:val="Hyperlink"/>
            <w:noProof/>
            <w:lang w:val="vi-VN"/>
          </w:rPr>
          <w:t>13.2 Quy hoạch kiểm soát lũ</w:t>
        </w:r>
        <w:r w:rsidR="00B813E0">
          <w:rPr>
            <w:noProof/>
            <w:webHidden/>
          </w:rPr>
          <w:tab/>
        </w:r>
        <w:r w:rsidR="00B813E0">
          <w:rPr>
            <w:noProof/>
            <w:webHidden/>
          </w:rPr>
          <w:fldChar w:fldCharType="begin"/>
        </w:r>
        <w:r w:rsidR="00B813E0">
          <w:rPr>
            <w:noProof/>
            <w:webHidden/>
          </w:rPr>
          <w:instrText xml:space="preserve"> PAGEREF _Toc527979764 \h </w:instrText>
        </w:r>
        <w:r w:rsidR="00B813E0">
          <w:rPr>
            <w:noProof/>
            <w:webHidden/>
          </w:rPr>
        </w:r>
        <w:r w:rsidR="00B813E0">
          <w:rPr>
            <w:noProof/>
            <w:webHidden/>
          </w:rPr>
          <w:fldChar w:fldCharType="separate"/>
        </w:r>
        <w:r w:rsidR="00DB45A9">
          <w:rPr>
            <w:noProof/>
            <w:webHidden/>
          </w:rPr>
          <w:t>214</w:t>
        </w:r>
        <w:r w:rsidR="00B813E0">
          <w:rPr>
            <w:noProof/>
            <w:webHidden/>
          </w:rPr>
          <w:fldChar w:fldCharType="end"/>
        </w:r>
      </w:hyperlink>
    </w:p>
    <w:p w14:paraId="64692941" w14:textId="43BE35A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65" w:history="1">
        <w:r w:rsidR="00B813E0" w:rsidRPr="00C03072">
          <w:rPr>
            <w:rStyle w:val="Hyperlink"/>
            <w:noProof/>
            <w:lang w:val="vi-VN"/>
          </w:rPr>
          <w:t>13.2.1 Đánh giá hiện trạng hệ thống công trình kiểm soát lũ và phân vùng ngập lũ</w:t>
        </w:r>
        <w:r w:rsidR="00B813E0">
          <w:rPr>
            <w:noProof/>
            <w:webHidden/>
          </w:rPr>
          <w:tab/>
        </w:r>
        <w:r w:rsidR="00B813E0">
          <w:rPr>
            <w:noProof/>
            <w:webHidden/>
          </w:rPr>
          <w:fldChar w:fldCharType="begin"/>
        </w:r>
        <w:r w:rsidR="00B813E0">
          <w:rPr>
            <w:noProof/>
            <w:webHidden/>
          </w:rPr>
          <w:instrText xml:space="preserve"> PAGEREF _Toc527979765 \h </w:instrText>
        </w:r>
        <w:r w:rsidR="00B813E0">
          <w:rPr>
            <w:noProof/>
            <w:webHidden/>
          </w:rPr>
        </w:r>
        <w:r w:rsidR="00B813E0">
          <w:rPr>
            <w:noProof/>
            <w:webHidden/>
          </w:rPr>
          <w:fldChar w:fldCharType="separate"/>
        </w:r>
        <w:r w:rsidR="00DB45A9">
          <w:rPr>
            <w:noProof/>
            <w:webHidden/>
          </w:rPr>
          <w:t>214</w:t>
        </w:r>
        <w:r w:rsidR="00B813E0">
          <w:rPr>
            <w:noProof/>
            <w:webHidden/>
          </w:rPr>
          <w:fldChar w:fldCharType="end"/>
        </w:r>
      </w:hyperlink>
    </w:p>
    <w:p w14:paraId="31609CF9" w14:textId="65DF912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66" w:history="1">
        <w:r w:rsidR="00B813E0" w:rsidRPr="00C03072">
          <w:rPr>
            <w:rStyle w:val="Hyperlink"/>
            <w:noProof/>
            <w:lang w:val="vi-VN"/>
          </w:rPr>
          <w:t>13.2.2 Xây dựng quan điểm kiểm soát lũ</w:t>
        </w:r>
        <w:r w:rsidR="00B813E0">
          <w:rPr>
            <w:noProof/>
            <w:webHidden/>
          </w:rPr>
          <w:tab/>
        </w:r>
        <w:r w:rsidR="00B813E0">
          <w:rPr>
            <w:noProof/>
            <w:webHidden/>
          </w:rPr>
          <w:fldChar w:fldCharType="begin"/>
        </w:r>
        <w:r w:rsidR="00B813E0">
          <w:rPr>
            <w:noProof/>
            <w:webHidden/>
          </w:rPr>
          <w:instrText xml:space="preserve"> PAGEREF _Toc527979766 \h </w:instrText>
        </w:r>
        <w:r w:rsidR="00B813E0">
          <w:rPr>
            <w:noProof/>
            <w:webHidden/>
          </w:rPr>
        </w:r>
        <w:r w:rsidR="00B813E0">
          <w:rPr>
            <w:noProof/>
            <w:webHidden/>
          </w:rPr>
          <w:fldChar w:fldCharType="separate"/>
        </w:r>
        <w:r w:rsidR="00DB45A9">
          <w:rPr>
            <w:noProof/>
            <w:webHidden/>
          </w:rPr>
          <w:t>216</w:t>
        </w:r>
        <w:r w:rsidR="00B813E0">
          <w:rPr>
            <w:noProof/>
            <w:webHidden/>
          </w:rPr>
          <w:fldChar w:fldCharType="end"/>
        </w:r>
      </w:hyperlink>
    </w:p>
    <w:p w14:paraId="6272C7AF" w14:textId="7603E5E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67" w:history="1">
        <w:r w:rsidR="00B813E0" w:rsidRPr="00C03072">
          <w:rPr>
            <w:rStyle w:val="Hyperlink"/>
            <w:noProof/>
            <w:lang w:val="vi-VN"/>
          </w:rPr>
          <w:t>13.2.3 Đề xuất giải pháp kiểm soát lũ cho từng vùng</w:t>
        </w:r>
        <w:r w:rsidR="00B813E0">
          <w:rPr>
            <w:noProof/>
            <w:webHidden/>
          </w:rPr>
          <w:tab/>
        </w:r>
        <w:r w:rsidR="00B813E0">
          <w:rPr>
            <w:noProof/>
            <w:webHidden/>
          </w:rPr>
          <w:fldChar w:fldCharType="begin"/>
        </w:r>
        <w:r w:rsidR="00B813E0">
          <w:rPr>
            <w:noProof/>
            <w:webHidden/>
          </w:rPr>
          <w:instrText xml:space="preserve"> PAGEREF _Toc527979767 \h </w:instrText>
        </w:r>
        <w:r w:rsidR="00B813E0">
          <w:rPr>
            <w:noProof/>
            <w:webHidden/>
          </w:rPr>
        </w:r>
        <w:r w:rsidR="00B813E0">
          <w:rPr>
            <w:noProof/>
            <w:webHidden/>
          </w:rPr>
          <w:fldChar w:fldCharType="separate"/>
        </w:r>
        <w:r w:rsidR="00DB45A9">
          <w:rPr>
            <w:noProof/>
            <w:webHidden/>
          </w:rPr>
          <w:t>216</w:t>
        </w:r>
        <w:r w:rsidR="00B813E0">
          <w:rPr>
            <w:noProof/>
            <w:webHidden/>
          </w:rPr>
          <w:fldChar w:fldCharType="end"/>
        </w:r>
      </w:hyperlink>
    </w:p>
    <w:p w14:paraId="68636C7F" w14:textId="743EC3FC"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68" w:history="1">
        <w:r w:rsidR="00B813E0" w:rsidRPr="00C03072">
          <w:rPr>
            <w:rStyle w:val="Hyperlink"/>
            <w:noProof/>
            <w:lang w:val="vi-VN"/>
          </w:rPr>
          <w:t>13.3 Quy hoạch phòng chống xói lở và bồi lắng</w:t>
        </w:r>
        <w:r w:rsidR="00B813E0">
          <w:rPr>
            <w:noProof/>
            <w:webHidden/>
          </w:rPr>
          <w:tab/>
        </w:r>
        <w:r w:rsidR="00B813E0">
          <w:rPr>
            <w:noProof/>
            <w:webHidden/>
          </w:rPr>
          <w:fldChar w:fldCharType="begin"/>
        </w:r>
        <w:r w:rsidR="00B813E0">
          <w:rPr>
            <w:noProof/>
            <w:webHidden/>
          </w:rPr>
          <w:instrText xml:space="preserve"> PAGEREF _Toc527979768 \h </w:instrText>
        </w:r>
        <w:r w:rsidR="00B813E0">
          <w:rPr>
            <w:noProof/>
            <w:webHidden/>
          </w:rPr>
        </w:r>
        <w:r w:rsidR="00B813E0">
          <w:rPr>
            <w:noProof/>
            <w:webHidden/>
          </w:rPr>
          <w:fldChar w:fldCharType="separate"/>
        </w:r>
        <w:r w:rsidR="00DB45A9">
          <w:rPr>
            <w:noProof/>
            <w:webHidden/>
          </w:rPr>
          <w:t>218</w:t>
        </w:r>
        <w:r w:rsidR="00B813E0">
          <w:rPr>
            <w:noProof/>
            <w:webHidden/>
          </w:rPr>
          <w:fldChar w:fldCharType="end"/>
        </w:r>
      </w:hyperlink>
    </w:p>
    <w:p w14:paraId="494641DE" w14:textId="1B6C04B6"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69" w:history="1">
        <w:r w:rsidR="00B813E0" w:rsidRPr="00C03072">
          <w:rPr>
            <w:rStyle w:val="Hyperlink"/>
            <w:noProof/>
            <w:lang w:val="vi-VN"/>
          </w:rPr>
          <w:t>13.3.1 Đánh giá thực trạng xói lở, bồi lắng bờ sông kênh tỉnh Đồng Tháp</w:t>
        </w:r>
        <w:r w:rsidR="00B813E0">
          <w:rPr>
            <w:noProof/>
            <w:webHidden/>
          </w:rPr>
          <w:tab/>
        </w:r>
        <w:r w:rsidR="00B813E0">
          <w:rPr>
            <w:noProof/>
            <w:webHidden/>
          </w:rPr>
          <w:fldChar w:fldCharType="begin"/>
        </w:r>
        <w:r w:rsidR="00B813E0">
          <w:rPr>
            <w:noProof/>
            <w:webHidden/>
          </w:rPr>
          <w:instrText xml:space="preserve"> PAGEREF _Toc527979769 \h </w:instrText>
        </w:r>
        <w:r w:rsidR="00B813E0">
          <w:rPr>
            <w:noProof/>
            <w:webHidden/>
          </w:rPr>
        </w:r>
        <w:r w:rsidR="00B813E0">
          <w:rPr>
            <w:noProof/>
            <w:webHidden/>
          </w:rPr>
          <w:fldChar w:fldCharType="separate"/>
        </w:r>
        <w:r w:rsidR="00DB45A9">
          <w:rPr>
            <w:noProof/>
            <w:webHidden/>
          </w:rPr>
          <w:t>218</w:t>
        </w:r>
        <w:r w:rsidR="00B813E0">
          <w:rPr>
            <w:noProof/>
            <w:webHidden/>
          </w:rPr>
          <w:fldChar w:fldCharType="end"/>
        </w:r>
      </w:hyperlink>
    </w:p>
    <w:p w14:paraId="2759B38C" w14:textId="2E25269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70" w:history="1">
        <w:r w:rsidR="00B813E0" w:rsidRPr="00C03072">
          <w:rPr>
            <w:rStyle w:val="Hyperlink"/>
            <w:noProof/>
            <w:lang w:val="vi-VN"/>
          </w:rPr>
          <w:t>13.3.2 Phân tích các nguyên nhân gây hiện tượng xói lở</w:t>
        </w:r>
        <w:r w:rsidR="00B813E0">
          <w:rPr>
            <w:noProof/>
            <w:webHidden/>
          </w:rPr>
          <w:tab/>
        </w:r>
        <w:r w:rsidR="00B813E0">
          <w:rPr>
            <w:noProof/>
            <w:webHidden/>
          </w:rPr>
          <w:fldChar w:fldCharType="begin"/>
        </w:r>
        <w:r w:rsidR="00B813E0">
          <w:rPr>
            <w:noProof/>
            <w:webHidden/>
          </w:rPr>
          <w:instrText xml:space="preserve"> PAGEREF _Toc527979770 \h </w:instrText>
        </w:r>
        <w:r w:rsidR="00B813E0">
          <w:rPr>
            <w:noProof/>
            <w:webHidden/>
          </w:rPr>
        </w:r>
        <w:r w:rsidR="00B813E0">
          <w:rPr>
            <w:noProof/>
            <w:webHidden/>
          </w:rPr>
          <w:fldChar w:fldCharType="separate"/>
        </w:r>
        <w:r w:rsidR="00DB45A9">
          <w:rPr>
            <w:noProof/>
            <w:webHidden/>
          </w:rPr>
          <w:t>219</w:t>
        </w:r>
        <w:r w:rsidR="00B813E0">
          <w:rPr>
            <w:noProof/>
            <w:webHidden/>
          </w:rPr>
          <w:fldChar w:fldCharType="end"/>
        </w:r>
      </w:hyperlink>
    </w:p>
    <w:p w14:paraId="3749C9CB" w14:textId="1AE41380"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71" w:history="1">
        <w:r w:rsidR="00B813E0" w:rsidRPr="00C03072">
          <w:rPr>
            <w:rStyle w:val="Hyperlink"/>
            <w:noProof/>
            <w:lang w:val="vi-VN"/>
          </w:rPr>
          <w:t>13.3.3 Nghiên cứu đề xuất các giải pháp phòng chống xói lở</w:t>
        </w:r>
        <w:r w:rsidR="00B813E0">
          <w:rPr>
            <w:noProof/>
            <w:webHidden/>
          </w:rPr>
          <w:tab/>
        </w:r>
        <w:r w:rsidR="00B813E0">
          <w:rPr>
            <w:noProof/>
            <w:webHidden/>
          </w:rPr>
          <w:fldChar w:fldCharType="begin"/>
        </w:r>
        <w:r w:rsidR="00B813E0">
          <w:rPr>
            <w:noProof/>
            <w:webHidden/>
          </w:rPr>
          <w:instrText xml:space="preserve"> PAGEREF _Toc527979771 \h </w:instrText>
        </w:r>
        <w:r w:rsidR="00B813E0">
          <w:rPr>
            <w:noProof/>
            <w:webHidden/>
          </w:rPr>
        </w:r>
        <w:r w:rsidR="00B813E0">
          <w:rPr>
            <w:noProof/>
            <w:webHidden/>
          </w:rPr>
          <w:fldChar w:fldCharType="separate"/>
        </w:r>
        <w:r w:rsidR="00DB45A9">
          <w:rPr>
            <w:noProof/>
            <w:webHidden/>
          </w:rPr>
          <w:t>221</w:t>
        </w:r>
        <w:r w:rsidR="00B813E0">
          <w:rPr>
            <w:noProof/>
            <w:webHidden/>
          </w:rPr>
          <w:fldChar w:fldCharType="end"/>
        </w:r>
      </w:hyperlink>
    </w:p>
    <w:p w14:paraId="24CF329C" w14:textId="5C979861" w:rsidR="00B813E0" w:rsidRDefault="005E6BCE">
      <w:pPr>
        <w:pStyle w:val="TOC1"/>
        <w:rPr>
          <w:rFonts w:asciiTheme="minorHAnsi" w:eastAsiaTheme="minorEastAsia" w:hAnsiTheme="minorHAnsi" w:cstheme="minorBidi"/>
          <w:noProof/>
          <w:sz w:val="22"/>
          <w:szCs w:val="22"/>
          <w:lang w:eastAsia="en-US"/>
        </w:rPr>
      </w:pPr>
      <w:hyperlink w:anchor="_Toc527979772" w:history="1">
        <w:r w:rsidR="00B813E0" w:rsidRPr="00C03072">
          <w:rPr>
            <w:rStyle w:val="Hyperlink"/>
            <w:noProof/>
          </w:rPr>
          <w:t>CHƯƠNG 14: QUY HOẠCH CHI TIẾT HỆ THỐNG ĐÊ BAO</w:t>
        </w:r>
        <w:r w:rsidR="00B813E0">
          <w:rPr>
            <w:noProof/>
            <w:webHidden/>
          </w:rPr>
          <w:tab/>
        </w:r>
        <w:r w:rsidR="00B813E0">
          <w:rPr>
            <w:noProof/>
            <w:webHidden/>
          </w:rPr>
          <w:fldChar w:fldCharType="begin"/>
        </w:r>
        <w:r w:rsidR="00B813E0">
          <w:rPr>
            <w:noProof/>
            <w:webHidden/>
          </w:rPr>
          <w:instrText xml:space="preserve"> PAGEREF _Toc527979772 \h </w:instrText>
        </w:r>
        <w:r w:rsidR="00B813E0">
          <w:rPr>
            <w:noProof/>
            <w:webHidden/>
          </w:rPr>
        </w:r>
        <w:r w:rsidR="00B813E0">
          <w:rPr>
            <w:noProof/>
            <w:webHidden/>
          </w:rPr>
          <w:fldChar w:fldCharType="separate"/>
        </w:r>
        <w:r w:rsidR="00DB45A9">
          <w:rPr>
            <w:noProof/>
            <w:webHidden/>
          </w:rPr>
          <w:t>223</w:t>
        </w:r>
        <w:r w:rsidR="00B813E0">
          <w:rPr>
            <w:noProof/>
            <w:webHidden/>
          </w:rPr>
          <w:fldChar w:fldCharType="end"/>
        </w:r>
      </w:hyperlink>
    </w:p>
    <w:p w14:paraId="3BD5578D" w14:textId="0E0F5C1E"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73" w:history="1">
        <w:r w:rsidR="00B813E0" w:rsidRPr="00C03072">
          <w:rPr>
            <w:rStyle w:val="Hyperlink"/>
            <w:noProof/>
            <w:lang w:val="vi-VN"/>
          </w:rPr>
          <w:t>14.1 Đánh giá hiện trạng hệ thống đê bao bảo vệ sản xuất</w:t>
        </w:r>
        <w:r w:rsidR="00B813E0">
          <w:rPr>
            <w:noProof/>
            <w:webHidden/>
          </w:rPr>
          <w:tab/>
        </w:r>
        <w:r w:rsidR="00B813E0">
          <w:rPr>
            <w:noProof/>
            <w:webHidden/>
          </w:rPr>
          <w:fldChar w:fldCharType="begin"/>
        </w:r>
        <w:r w:rsidR="00B813E0">
          <w:rPr>
            <w:noProof/>
            <w:webHidden/>
          </w:rPr>
          <w:instrText xml:space="preserve"> PAGEREF _Toc527979773 \h </w:instrText>
        </w:r>
        <w:r w:rsidR="00B813E0">
          <w:rPr>
            <w:noProof/>
            <w:webHidden/>
          </w:rPr>
        </w:r>
        <w:r w:rsidR="00B813E0">
          <w:rPr>
            <w:noProof/>
            <w:webHidden/>
          </w:rPr>
          <w:fldChar w:fldCharType="separate"/>
        </w:r>
        <w:r w:rsidR="00DB45A9">
          <w:rPr>
            <w:noProof/>
            <w:webHidden/>
          </w:rPr>
          <w:t>223</w:t>
        </w:r>
        <w:r w:rsidR="00B813E0">
          <w:rPr>
            <w:noProof/>
            <w:webHidden/>
          </w:rPr>
          <w:fldChar w:fldCharType="end"/>
        </w:r>
      </w:hyperlink>
    </w:p>
    <w:p w14:paraId="028C7DA4" w14:textId="0417AB29"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74" w:history="1">
        <w:r w:rsidR="00B813E0" w:rsidRPr="00C03072">
          <w:rPr>
            <w:rStyle w:val="Hyperlink"/>
            <w:noProof/>
            <w:lang w:val="vi-VN"/>
          </w:rPr>
          <w:t>14.2 Xác định mục tiêu, nhiệm vụ của quy hoạch chi tiết đê bao</w:t>
        </w:r>
        <w:r w:rsidR="00B813E0">
          <w:rPr>
            <w:noProof/>
            <w:webHidden/>
          </w:rPr>
          <w:tab/>
        </w:r>
        <w:r w:rsidR="00B813E0">
          <w:rPr>
            <w:noProof/>
            <w:webHidden/>
          </w:rPr>
          <w:fldChar w:fldCharType="begin"/>
        </w:r>
        <w:r w:rsidR="00B813E0">
          <w:rPr>
            <w:noProof/>
            <w:webHidden/>
          </w:rPr>
          <w:instrText xml:space="preserve"> PAGEREF _Toc527979774 \h </w:instrText>
        </w:r>
        <w:r w:rsidR="00B813E0">
          <w:rPr>
            <w:noProof/>
            <w:webHidden/>
          </w:rPr>
        </w:r>
        <w:r w:rsidR="00B813E0">
          <w:rPr>
            <w:noProof/>
            <w:webHidden/>
          </w:rPr>
          <w:fldChar w:fldCharType="separate"/>
        </w:r>
        <w:r w:rsidR="00DB45A9">
          <w:rPr>
            <w:noProof/>
            <w:webHidden/>
          </w:rPr>
          <w:t>223</w:t>
        </w:r>
        <w:r w:rsidR="00B813E0">
          <w:rPr>
            <w:noProof/>
            <w:webHidden/>
          </w:rPr>
          <w:fldChar w:fldCharType="end"/>
        </w:r>
      </w:hyperlink>
    </w:p>
    <w:p w14:paraId="62BC9FA5" w14:textId="03087B7B"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75" w:history="1">
        <w:r w:rsidR="00B813E0" w:rsidRPr="00C03072">
          <w:rPr>
            <w:rStyle w:val="Hyperlink"/>
            <w:noProof/>
            <w:lang w:val="vi-VN"/>
          </w:rPr>
          <w:t>14.2.1 Mục tiêu</w:t>
        </w:r>
        <w:r w:rsidR="00B813E0">
          <w:rPr>
            <w:noProof/>
            <w:webHidden/>
          </w:rPr>
          <w:tab/>
        </w:r>
        <w:r w:rsidR="00B813E0">
          <w:rPr>
            <w:noProof/>
            <w:webHidden/>
          </w:rPr>
          <w:fldChar w:fldCharType="begin"/>
        </w:r>
        <w:r w:rsidR="00B813E0">
          <w:rPr>
            <w:noProof/>
            <w:webHidden/>
          </w:rPr>
          <w:instrText xml:space="preserve"> PAGEREF _Toc527979775 \h </w:instrText>
        </w:r>
        <w:r w:rsidR="00B813E0">
          <w:rPr>
            <w:noProof/>
            <w:webHidden/>
          </w:rPr>
        </w:r>
        <w:r w:rsidR="00B813E0">
          <w:rPr>
            <w:noProof/>
            <w:webHidden/>
          </w:rPr>
          <w:fldChar w:fldCharType="separate"/>
        </w:r>
        <w:r w:rsidR="00DB45A9">
          <w:rPr>
            <w:noProof/>
            <w:webHidden/>
          </w:rPr>
          <w:t>223</w:t>
        </w:r>
        <w:r w:rsidR="00B813E0">
          <w:rPr>
            <w:noProof/>
            <w:webHidden/>
          </w:rPr>
          <w:fldChar w:fldCharType="end"/>
        </w:r>
      </w:hyperlink>
    </w:p>
    <w:p w14:paraId="79455714" w14:textId="7B9B7DF3"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76" w:history="1">
        <w:r w:rsidR="00B813E0" w:rsidRPr="00C03072">
          <w:rPr>
            <w:rStyle w:val="Hyperlink"/>
            <w:noProof/>
            <w:lang w:val="vi-VN"/>
          </w:rPr>
          <w:t>14.2.2 Nhiệm vụ</w:t>
        </w:r>
        <w:r w:rsidR="00B813E0">
          <w:rPr>
            <w:noProof/>
            <w:webHidden/>
          </w:rPr>
          <w:tab/>
        </w:r>
        <w:r w:rsidR="00B813E0">
          <w:rPr>
            <w:noProof/>
            <w:webHidden/>
          </w:rPr>
          <w:fldChar w:fldCharType="begin"/>
        </w:r>
        <w:r w:rsidR="00B813E0">
          <w:rPr>
            <w:noProof/>
            <w:webHidden/>
          </w:rPr>
          <w:instrText xml:space="preserve"> PAGEREF _Toc527979776 \h </w:instrText>
        </w:r>
        <w:r w:rsidR="00B813E0">
          <w:rPr>
            <w:noProof/>
            <w:webHidden/>
          </w:rPr>
        </w:r>
        <w:r w:rsidR="00B813E0">
          <w:rPr>
            <w:noProof/>
            <w:webHidden/>
          </w:rPr>
          <w:fldChar w:fldCharType="separate"/>
        </w:r>
        <w:r w:rsidR="00DB45A9">
          <w:rPr>
            <w:noProof/>
            <w:webHidden/>
          </w:rPr>
          <w:t>224</w:t>
        </w:r>
        <w:r w:rsidR="00B813E0">
          <w:rPr>
            <w:noProof/>
            <w:webHidden/>
          </w:rPr>
          <w:fldChar w:fldCharType="end"/>
        </w:r>
      </w:hyperlink>
    </w:p>
    <w:p w14:paraId="742A9ED0" w14:textId="6A52C847"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77" w:history="1">
        <w:r w:rsidR="00B813E0" w:rsidRPr="00C03072">
          <w:rPr>
            <w:rStyle w:val="Hyperlink"/>
            <w:noProof/>
            <w:lang w:val="vi-VN"/>
          </w:rPr>
          <w:t>14.3 Các tiêu chuẩn sử dụng trong thiết kế quy hoạch đê bao</w:t>
        </w:r>
        <w:r w:rsidR="00B813E0">
          <w:rPr>
            <w:noProof/>
            <w:webHidden/>
          </w:rPr>
          <w:tab/>
        </w:r>
        <w:r w:rsidR="00B813E0">
          <w:rPr>
            <w:noProof/>
            <w:webHidden/>
          </w:rPr>
          <w:fldChar w:fldCharType="begin"/>
        </w:r>
        <w:r w:rsidR="00B813E0">
          <w:rPr>
            <w:noProof/>
            <w:webHidden/>
          </w:rPr>
          <w:instrText xml:space="preserve"> PAGEREF _Toc527979777 \h </w:instrText>
        </w:r>
        <w:r w:rsidR="00B813E0">
          <w:rPr>
            <w:noProof/>
            <w:webHidden/>
          </w:rPr>
        </w:r>
        <w:r w:rsidR="00B813E0">
          <w:rPr>
            <w:noProof/>
            <w:webHidden/>
          </w:rPr>
          <w:fldChar w:fldCharType="separate"/>
        </w:r>
        <w:r w:rsidR="00DB45A9">
          <w:rPr>
            <w:noProof/>
            <w:webHidden/>
          </w:rPr>
          <w:t>224</w:t>
        </w:r>
        <w:r w:rsidR="00B813E0">
          <w:rPr>
            <w:noProof/>
            <w:webHidden/>
          </w:rPr>
          <w:fldChar w:fldCharType="end"/>
        </w:r>
      </w:hyperlink>
    </w:p>
    <w:p w14:paraId="221B77D7" w14:textId="42804B64"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78" w:history="1">
        <w:r w:rsidR="00B813E0" w:rsidRPr="00C03072">
          <w:rPr>
            <w:rStyle w:val="Hyperlink"/>
            <w:noProof/>
            <w:lang w:val="vi-VN"/>
          </w:rPr>
          <w:t>14.4 Xây dựng các phương án bố trí hệ thống đê bao</w:t>
        </w:r>
        <w:r w:rsidR="00B813E0">
          <w:rPr>
            <w:noProof/>
            <w:webHidden/>
          </w:rPr>
          <w:tab/>
        </w:r>
        <w:r w:rsidR="00B813E0">
          <w:rPr>
            <w:noProof/>
            <w:webHidden/>
          </w:rPr>
          <w:fldChar w:fldCharType="begin"/>
        </w:r>
        <w:r w:rsidR="00B813E0">
          <w:rPr>
            <w:noProof/>
            <w:webHidden/>
          </w:rPr>
          <w:instrText xml:space="preserve"> PAGEREF _Toc527979778 \h </w:instrText>
        </w:r>
        <w:r w:rsidR="00B813E0">
          <w:rPr>
            <w:noProof/>
            <w:webHidden/>
          </w:rPr>
        </w:r>
        <w:r w:rsidR="00B813E0">
          <w:rPr>
            <w:noProof/>
            <w:webHidden/>
          </w:rPr>
          <w:fldChar w:fldCharType="separate"/>
        </w:r>
        <w:r w:rsidR="00DB45A9">
          <w:rPr>
            <w:noProof/>
            <w:webHidden/>
          </w:rPr>
          <w:t>225</w:t>
        </w:r>
        <w:r w:rsidR="00B813E0">
          <w:rPr>
            <w:noProof/>
            <w:webHidden/>
          </w:rPr>
          <w:fldChar w:fldCharType="end"/>
        </w:r>
      </w:hyperlink>
    </w:p>
    <w:p w14:paraId="12D14AB3" w14:textId="78D1870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79" w:history="1">
        <w:r w:rsidR="00B813E0" w:rsidRPr="00C03072">
          <w:rPr>
            <w:rStyle w:val="Hyperlink"/>
            <w:noProof/>
            <w:lang w:val="vi-VN"/>
          </w:rPr>
          <w:t>14.4.1 Cơ sở thiết lập phương án</w:t>
        </w:r>
        <w:r w:rsidR="00B813E0">
          <w:rPr>
            <w:noProof/>
            <w:webHidden/>
          </w:rPr>
          <w:tab/>
        </w:r>
        <w:r w:rsidR="00B813E0">
          <w:rPr>
            <w:noProof/>
            <w:webHidden/>
          </w:rPr>
          <w:fldChar w:fldCharType="begin"/>
        </w:r>
        <w:r w:rsidR="00B813E0">
          <w:rPr>
            <w:noProof/>
            <w:webHidden/>
          </w:rPr>
          <w:instrText xml:space="preserve"> PAGEREF _Toc527979779 \h </w:instrText>
        </w:r>
        <w:r w:rsidR="00B813E0">
          <w:rPr>
            <w:noProof/>
            <w:webHidden/>
          </w:rPr>
        </w:r>
        <w:r w:rsidR="00B813E0">
          <w:rPr>
            <w:noProof/>
            <w:webHidden/>
          </w:rPr>
          <w:fldChar w:fldCharType="separate"/>
        </w:r>
        <w:r w:rsidR="00DB45A9">
          <w:rPr>
            <w:noProof/>
            <w:webHidden/>
          </w:rPr>
          <w:t>225</w:t>
        </w:r>
        <w:r w:rsidR="00B813E0">
          <w:rPr>
            <w:noProof/>
            <w:webHidden/>
          </w:rPr>
          <w:fldChar w:fldCharType="end"/>
        </w:r>
      </w:hyperlink>
    </w:p>
    <w:p w14:paraId="022B7578" w14:textId="2A22A92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80" w:history="1">
        <w:r w:rsidR="00B813E0" w:rsidRPr="00C03072">
          <w:rPr>
            <w:rStyle w:val="Hyperlink"/>
            <w:noProof/>
            <w:lang w:val="vi-VN"/>
          </w:rPr>
          <w:t>14.4.2 Nội dung các phương án</w:t>
        </w:r>
        <w:r w:rsidR="00B813E0">
          <w:rPr>
            <w:noProof/>
            <w:webHidden/>
          </w:rPr>
          <w:tab/>
        </w:r>
        <w:r w:rsidR="00B813E0">
          <w:rPr>
            <w:noProof/>
            <w:webHidden/>
          </w:rPr>
          <w:fldChar w:fldCharType="begin"/>
        </w:r>
        <w:r w:rsidR="00B813E0">
          <w:rPr>
            <w:noProof/>
            <w:webHidden/>
          </w:rPr>
          <w:instrText xml:space="preserve"> PAGEREF _Toc527979780 \h </w:instrText>
        </w:r>
        <w:r w:rsidR="00B813E0">
          <w:rPr>
            <w:noProof/>
            <w:webHidden/>
          </w:rPr>
        </w:r>
        <w:r w:rsidR="00B813E0">
          <w:rPr>
            <w:noProof/>
            <w:webHidden/>
          </w:rPr>
          <w:fldChar w:fldCharType="separate"/>
        </w:r>
        <w:r w:rsidR="00DB45A9">
          <w:rPr>
            <w:noProof/>
            <w:webHidden/>
          </w:rPr>
          <w:t>225</w:t>
        </w:r>
        <w:r w:rsidR="00B813E0">
          <w:rPr>
            <w:noProof/>
            <w:webHidden/>
          </w:rPr>
          <w:fldChar w:fldCharType="end"/>
        </w:r>
      </w:hyperlink>
    </w:p>
    <w:p w14:paraId="58463829" w14:textId="25B6A4C8"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81" w:history="1">
        <w:r w:rsidR="00B813E0" w:rsidRPr="00C03072">
          <w:rPr>
            <w:rStyle w:val="Hyperlink"/>
            <w:noProof/>
            <w:lang w:val="vi-VN"/>
          </w:rPr>
          <w:t>14.5 Các kết quả tính toán thông số kỹ thuật cho hệ thống đê bao</w:t>
        </w:r>
        <w:r w:rsidR="00B813E0">
          <w:rPr>
            <w:noProof/>
            <w:webHidden/>
          </w:rPr>
          <w:tab/>
        </w:r>
        <w:r w:rsidR="00B813E0">
          <w:rPr>
            <w:noProof/>
            <w:webHidden/>
          </w:rPr>
          <w:fldChar w:fldCharType="begin"/>
        </w:r>
        <w:r w:rsidR="00B813E0">
          <w:rPr>
            <w:noProof/>
            <w:webHidden/>
          </w:rPr>
          <w:instrText xml:space="preserve"> PAGEREF _Toc527979781 \h </w:instrText>
        </w:r>
        <w:r w:rsidR="00B813E0">
          <w:rPr>
            <w:noProof/>
            <w:webHidden/>
          </w:rPr>
        </w:r>
        <w:r w:rsidR="00B813E0">
          <w:rPr>
            <w:noProof/>
            <w:webHidden/>
          </w:rPr>
          <w:fldChar w:fldCharType="separate"/>
        </w:r>
        <w:r w:rsidR="00DB45A9">
          <w:rPr>
            <w:noProof/>
            <w:webHidden/>
          </w:rPr>
          <w:t>228</w:t>
        </w:r>
        <w:r w:rsidR="00B813E0">
          <w:rPr>
            <w:noProof/>
            <w:webHidden/>
          </w:rPr>
          <w:fldChar w:fldCharType="end"/>
        </w:r>
      </w:hyperlink>
    </w:p>
    <w:p w14:paraId="18E56640" w14:textId="1F7DFF8D"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82" w:history="1">
        <w:r w:rsidR="00B813E0" w:rsidRPr="00C03072">
          <w:rPr>
            <w:rStyle w:val="Hyperlink"/>
            <w:noProof/>
            <w:lang w:val="vi-VN"/>
          </w:rPr>
          <w:t>14.5.1 Bề rộng mặt đê</w:t>
        </w:r>
        <w:r w:rsidR="00B813E0">
          <w:rPr>
            <w:noProof/>
            <w:webHidden/>
          </w:rPr>
          <w:tab/>
        </w:r>
        <w:r w:rsidR="00B813E0">
          <w:rPr>
            <w:noProof/>
            <w:webHidden/>
          </w:rPr>
          <w:fldChar w:fldCharType="begin"/>
        </w:r>
        <w:r w:rsidR="00B813E0">
          <w:rPr>
            <w:noProof/>
            <w:webHidden/>
          </w:rPr>
          <w:instrText xml:space="preserve"> PAGEREF _Toc527979782 \h </w:instrText>
        </w:r>
        <w:r w:rsidR="00B813E0">
          <w:rPr>
            <w:noProof/>
            <w:webHidden/>
          </w:rPr>
        </w:r>
        <w:r w:rsidR="00B813E0">
          <w:rPr>
            <w:noProof/>
            <w:webHidden/>
          </w:rPr>
          <w:fldChar w:fldCharType="separate"/>
        </w:r>
        <w:r w:rsidR="00DB45A9">
          <w:rPr>
            <w:noProof/>
            <w:webHidden/>
          </w:rPr>
          <w:t>228</w:t>
        </w:r>
        <w:r w:rsidR="00B813E0">
          <w:rPr>
            <w:noProof/>
            <w:webHidden/>
          </w:rPr>
          <w:fldChar w:fldCharType="end"/>
        </w:r>
      </w:hyperlink>
    </w:p>
    <w:p w14:paraId="33905834" w14:textId="7DC34C8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83" w:history="1">
        <w:r w:rsidR="00B813E0" w:rsidRPr="00C03072">
          <w:rPr>
            <w:rStyle w:val="Hyperlink"/>
            <w:noProof/>
            <w:lang w:val="vi-VN"/>
          </w:rPr>
          <w:t>14.5.2 Cao trình đỉnh đê</w:t>
        </w:r>
        <w:r w:rsidR="00B813E0">
          <w:rPr>
            <w:noProof/>
            <w:webHidden/>
          </w:rPr>
          <w:tab/>
        </w:r>
        <w:r w:rsidR="00B813E0">
          <w:rPr>
            <w:noProof/>
            <w:webHidden/>
          </w:rPr>
          <w:fldChar w:fldCharType="begin"/>
        </w:r>
        <w:r w:rsidR="00B813E0">
          <w:rPr>
            <w:noProof/>
            <w:webHidden/>
          </w:rPr>
          <w:instrText xml:space="preserve"> PAGEREF _Toc527979783 \h </w:instrText>
        </w:r>
        <w:r w:rsidR="00B813E0">
          <w:rPr>
            <w:noProof/>
            <w:webHidden/>
          </w:rPr>
        </w:r>
        <w:r w:rsidR="00B813E0">
          <w:rPr>
            <w:noProof/>
            <w:webHidden/>
          </w:rPr>
          <w:fldChar w:fldCharType="separate"/>
        </w:r>
        <w:r w:rsidR="00DB45A9">
          <w:rPr>
            <w:noProof/>
            <w:webHidden/>
          </w:rPr>
          <w:t>228</w:t>
        </w:r>
        <w:r w:rsidR="00B813E0">
          <w:rPr>
            <w:noProof/>
            <w:webHidden/>
          </w:rPr>
          <w:fldChar w:fldCharType="end"/>
        </w:r>
      </w:hyperlink>
    </w:p>
    <w:p w14:paraId="43948A26" w14:textId="2F1FC82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84" w:history="1">
        <w:r w:rsidR="00B813E0" w:rsidRPr="00C03072">
          <w:rPr>
            <w:rStyle w:val="Hyperlink"/>
            <w:noProof/>
            <w:lang w:val="vi-VN"/>
          </w:rPr>
          <w:t>14.5.3 Hệ số mái</w:t>
        </w:r>
        <w:r w:rsidR="00B813E0">
          <w:rPr>
            <w:noProof/>
            <w:webHidden/>
          </w:rPr>
          <w:tab/>
        </w:r>
        <w:r w:rsidR="00B813E0">
          <w:rPr>
            <w:noProof/>
            <w:webHidden/>
          </w:rPr>
          <w:fldChar w:fldCharType="begin"/>
        </w:r>
        <w:r w:rsidR="00B813E0">
          <w:rPr>
            <w:noProof/>
            <w:webHidden/>
          </w:rPr>
          <w:instrText xml:space="preserve"> PAGEREF _Toc527979784 \h </w:instrText>
        </w:r>
        <w:r w:rsidR="00B813E0">
          <w:rPr>
            <w:noProof/>
            <w:webHidden/>
          </w:rPr>
        </w:r>
        <w:r w:rsidR="00B813E0">
          <w:rPr>
            <w:noProof/>
            <w:webHidden/>
          </w:rPr>
          <w:fldChar w:fldCharType="separate"/>
        </w:r>
        <w:r w:rsidR="00DB45A9">
          <w:rPr>
            <w:noProof/>
            <w:webHidden/>
          </w:rPr>
          <w:t>229</w:t>
        </w:r>
        <w:r w:rsidR="00B813E0">
          <w:rPr>
            <w:noProof/>
            <w:webHidden/>
          </w:rPr>
          <w:fldChar w:fldCharType="end"/>
        </w:r>
      </w:hyperlink>
    </w:p>
    <w:p w14:paraId="3484A3AE" w14:textId="0F6E51C4" w:rsidR="00B813E0" w:rsidRDefault="005E6BCE">
      <w:pPr>
        <w:pStyle w:val="TOC1"/>
        <w:rPr>
          <w:rFonts w:asciiTheme="minorHAnsi" w:eastAsiaTheme="minorEastAsia" w:hAnsiTheme="minorHAnsi" w:cstheme="minorBidi"/>
          <w:noProof/>
          <w:sz w:val="22"/>
          <w:szCs w:val="22"/>
          <w:lang w:eastAsia="en-US"/>
        </w:rPr>
      </w:pPr>
      <w:hyperlink w:anchor="_Toc527979785" w:history="1">
        <w:r w:rsidR="00B813E0" w:rsidRPr="00C03072">
          <w:rPr>
            <w:rStyle w:val="Hyperlink"/>
            <w:noProof/>
          </w:rPr>
          <w:t>CHƯƠNG 15: QUY HOẠCH CHI TIẾT HỆ THỐNG TRẠM BƠM ĐIỆN</w:t>
        </w:r>
        <w:r w:rsidR="00B813E0">
          <w:rPr>
            <w:noProof/>
            <w:webHidden/>
          </w:rPr>
          <w:tab/>
        </w:r>
        <w:r w:rsidR="00B813E0">
          <w:rPr>
            <w:noProof/>
            <w:webHidden/>
          </w:rPr>
          <w:fldChar w:fldCharType="begin"/>
        </w:r>
        <w:r w:rsidR="00B813E0">
          <w:rPr>
            <w:noProof/>
            <w:webHidden/>
          </w:rPr>
          <w:instrText xml:space="preserve"> PAGEREF _Toc527979785 \h </w:instrText>
        </w:r>
        <w:r w:rsidR="00B813E0">
          <w:rPr>
            <w:noProof/>
            <w:webHidden/>
          </w:rPr>
        </w:r>
        <w:r w:rsidR="00B813E0">
          <w:rPr>
            <w:noProof/>
            <w:webHidden/>
          </w:rPr>
          <w:fldChar w:fldCharType="separate"/>
        </w:r>
        <w:r w:rsidR="00DB45A9">
          <w:rPr>
            <w:noProof/>
            <w:webHidden/>
          </w:rPr>
          <w:t>231</w:t>
        </w:r>
        <w:r w:rsidR="00B813E0">
          <w:rPr>
            <w:noProof/>
            <w:webHidden/>
          </w:rPr>
          <w:fldChar w:fldCharType="end"/>
        </w:r>
      </w:hyperlink>
    </w:p>
    <w:p w14:paraId="5F8815D0" w14:textId="38F2EBF3"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86" w:history="1">
        <w:r w:rsidR="00B813E0" w:rsidRPr="00C03072">
          <w:rPr>
            <w:rStyle w:val="Hyperlink"/>
            <w:noProof/>
            <w:lang w:val="vi-VN"/>
          </w:rPr>
          <w:t>15.1 Đánh giá hiện trạng hệ thống trạm bơm điện tỉnh Đồng Tháp</w:t>
        </w:r>
        <w:r w:rsidR="00B813E0">
          <w:rPr>
            <w:noProof/>
            <w:webHidden/>
          </w:rPr>
          <w:tab/>
        </w:r>
        <w:r w:rsidR="00B813E0">
          <w:rPr>
            <w:noProof/>
            <w:webHidden/>
          </w:rPr>
          <w:fldChar w:fldCharType="begin"/>
        </w:r>
        <w:r w:rsidR="00B813E0">
          <w:rPr>
            <w:noProof/>
            <w:webHidden/>
          </w:rPr>
          <w:instrText xml:space="preserve"> PAGEREF _Toc527979786 \h </w:instrText>
        </w:r>
        <w:r w:rsidR="00B813E0">
          <w:rPr>
            <w:noProof/>
            <w:webHidden/>
          </w:rPr>
        </w:r>
        <w:r w:rsidR="00B813E0">
          <w:rPr>
            <w:noProof/>
            <w:webHidden/>
          </w:rPr>
          <w:fldChar w:fldCharType="separate"/>
        </w:r>
        <w:r w:rsidR="00DB45A9">
          <w:rPr>
            <w:noProof/>
            <w:webHidden/>
          </w:rPr>
          <w:t>231</w:t>
        </w:r>
        <w:r w:rsidR="00B813E0">
          <w:rPr>
            <w:noProof/>
            <w:webHidden/>
          </w:rPr>
          <w:fldChar w:fldCharType="end"/>
        </w:r>
      </w:hyperlink>
    </w:p>
    <w:p w14:paraId="02B9B0F8" w14:textId="2E0C55CC"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87" w:history="1">
        <w:r w:rsidR="00B813E0" w:rsidRPr="00C03072">
          <w:rPr>
            <w:rStyle w:val="Hyperlink"/>
            <w:noProof/>
            <w:lang w:val="vi-VN"/>
          </w:rPr>
          <w:t>15.2 Xây dựng các phương án bố trí hệ thống trạm bơm điện</w:t>
        </w:r>
        <w:r w:rsidR="00B813E0">
          <w:rPr>
            <w:noProof/>
            <w:webHidden/>
          </w:rPr>
          <w:tab/>
        </w:r>
        <w:r w:rsidR="00B813E0">
          <w:rPr>
            <w:noProof/>
            <w:webHidden/>
          </w:rPr>
          <w:fldChar w:fldCharType="begin"/>
        </w:r>
        <w:r w:rsidR="00B813E0">
          <w:rPr>
            <w:noProof/>
            <w:webHidden/>
          </w:rPr>
          <w:instrText xml:space="preserve"> PAGEREF _Toc527979787 \h </w:instrText>
        </w:r>
        <w:r w:rsidR="00B813E0">
          <w:rPr>
            <w:noProof/>
            <w:webHidden/>
          </w:rPr>
        </w:r>
        <w:r w:rsidR="00B813E0">
          <w:rPr>
            <w:noProof/>
            <w:webHidden/>
          </w:rPr>
          <w:fldChar w:fldCharType="separate"/>
        </w:r>
        <w:r w:rsidR="00DB45A9">
          <w:rPr>
            <w:noProof/>
            <w:webHidden/>
          </w:rPr>
          <w:t>232</w:t>
        </w:r>
        <w:r w:rsidR="00B813E0">
          <w:rPr>
            <w:noProof/>
            <w:webHidden/>
          </w:rPr>
          <w:fldChar w:fldCharType="end"/>
        </w:r>
      </w:hyperlink>
    </w:p>
    <w:p w14:paraId="28C6DCDB" w14:textId="182964E2"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88" w:history="1">
        <w:r w:rsidR="00B813E0" w:rsidRPr="00C03072">
          <w:rPr>
            <w:rStyle w:val="Hyperlink"/>
            <w:noProof/>
            <w:lang w:val="vi-VN"/>
          </w:rPr>
          <w:t>15.3 Tính toán thiết kế sơ bộ các mô hình trạm bơm điện</w:t>
        </w:r>
        <w:r w:rsidR="00B813E0">
          <w:rPr>
            <w:noProof/>
            <w:webHidden/>
          </w:rPr>
          <w:tab/>
        </w:r>
        <w:r w:rsidR="00B813E0">
          <w:rPr>
            <w:noProof/>
            <w:webHidden/>
          </w:rPr>
          <w:fldChar w:fldCharType="begin"/>
        </w:r>
        <w:r w:rsidR="00B813E0">
          <w:rPr>
            <w:noProof/>
            <w:webHidden/>
          </w:rPr>
          <w:instrText xml:space="preserve"> PAGEREF _Toc527979788 \h </w:instrText>
        </w:r>
        <w:r w:rsidR="00B813E0">
          <w:rPr>
            <w:noProof/>
            <w:webHidden/>
          </w:rPr>
        </w:r>
        <w:r w:rsidR="00B813E0">
          <w:rPr>
            <w:noProof/>
            <w:webHidden/>
          </w:rPr>
          <w:fldChar w:fldCharType="separate"/>
        </w:r>
        <w:r w:rsidR="00DB45A9">
          <w:rPr>
            <w:noProof/>
            <w:webHidden/>
          </w:rPr>
          <w:t>232</w:t>
        </w:r>
        <w:r w:rsidR="00B813E0">
          <w:rPr>
            <w:noProof/>
            <w:webHidden/>
          </w:rPr>
          <w:fldChar w:fldCharType="end"/>
        </w:r>
      </w:hyperlink>
    </w:p>
    <w:p w14:paraId="70139154" w14:textId="0C1A4013"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89" w:history="1">
        <w:r w:rsidR="00B813E0" w:rsidRPr="00C03072">
          <w:rPr>
            <w:rStyle w:val="Hyperlink"/>
            <w:noProof/>
            <w:lang w:val="vi-VN"/>
          </w:rPr>
          <w:t>15.3.1 Tính toán hệ số tưới cho lúa và cây trồng cạn</w:t>
        </w:r>
        <w:r w:rsidR="00B813E0">
          <w:rPr>
            <w:noProof/>
            <w:webHidden/>
          </w:rPr>
          <w:tab/>
        </w:r>
        <w:r w:rsidR="00B813E0">
          <w:rPr>
            <w:noProof/>
            <w:webHidden/>
          </w:rPr>
          <w:fldChar w:fldCharType="begin"/>
        </w:r>
        <w:r w:rsidR="00B813E0">
          <w:rPr>
            <w:noProof/>
            <w:webHidden/>
          </w:rPr>
          <w:instrText xml:space="preserve"> PAGEREF _Toc527979789 \h </w:instrText>
        </w:r>
        <w:r w:rsidR="00B813E0">
          <w:rPr>
            <w:noProof/>
            <w:webHidden/>
          </w:rPr>
        </w:r>
        <w:r w:rsidR="00B813E0">
          <w:rPr>
            <w:noProof/>
            <w:webHidden/>
          </w:rPr>
          <w:fldChar w:fldCharType="separate"/>
        </w:r>
        <w:r w:rsidR="00DB45A9">
          <w:rPr>
            <w:noProof/>
            <w:webHidden/>
          </w:rPr>
          <w:t>232</w:t>
        </w:r>
        <w:r w:rsidR="00B813E0">
          <w:rPr>
            <w:noProof/>
            <w:webHidden/>
          </w:rPr>
          <w:fldChar w:fldCharType="end"/>
        </w:r>
      </w:hyperlink>
    </w:p>
    <w:p w14:paraId="39BB3735" w14:textId="5F518353"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90" w:history="1">
        <w:r w:rsidR="00B813E0" w:rsidRPr="00C03072">
          <w:rPr>
            <w:rStyle w:val="Hyperlink"/>
            <w:noProof/>
            <w:lang w:val="vi-VN"/>
          </w:rPr>
          <w:t>15.3.2 Tính toán hệ số tiêu cho lúa và cây trồng cạn</w:t>
        </w:r>
        <w:r w:rsidR="00B813E0">
          <w:rPr>
            <w:noProof/>
            <w:webHidden/>
          </w:rPr>
          <w:tab/>
        </w:r>
        <w:r w:rsidR="00B813E0">
          <w:rPr>
            <w:noProof/>
            <w:webHidden/>
          </w:rPr>
          <w:fldChar w:fldCharType="begin"/>
        </w:r>
        <w:r w:rsidR="00B813E0">
          <w:rPr>
            <w:noProof/>
            <w:webHidden/>
          </w:rPr>
          <w:instrText xml:space="preserve"> PAGEREF _Toc527979790 \h </w:instrText>
        </w:r>
        <w:r w:rsidR="00B813E0">
          <w:rPr>
            <w:noProof/>
            <w:webHidden/>
          </w:rPr>
        </w:r>
        <w:r w:rsidR="00B813E0">
          <w:rPr>
            <w:noProof/>
            <w:webHidden/>
          </w:rPr>
          <w:fldChar w:fldCharType="separate"/>
        </w:r>
        <w:r w:rsidR="00DB45A9">
          <w:rPr>
            <w:noProof/>
            <w:webHidden/>
          </w:rPr>
          <w:t>234</w:t>
        </w:r>
        <w:r w:rsidR="00B813E0">
          <w:rPr>
            <w:noProof/>
            <w:webHidden/>
          </w:rPr>
          <w:fldChar w:fldCharType="end"/>
        </w:r>
      </w:hyperlink>
    </w:p>
    <w:p w14:paraId="5E41B11D" w14:textId="77A9EE0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91" w:history="1">
        <w:r w:rsidR="00B813E0" w:rsidRPr="00C03072">
          <w:rPr>
            <w:rStyle w:val="Hyperlink"/>
            <w:noProof/>
            <w:lang w:val="vi-VN"/>
          </w:rPr>
          <w:t>15.3.3 Tính toán xác định các thông số bơm</w:t>
        </w:r>
        <w:r w:rsidR="00B813E0">
          <w:rPr>
            <w:noProof/>
            <w:webHidden/>
          </w:rPr>
          <w:tab/>
        </w:r>
        <w:r w:rsidR="00B813E0">
          <w:rPr>
            <w:noProof/>
            <w:webHidden/>
          </w:rPr>
          <w:fldChar w:fldCharType="begin"/>
        </w:r>
        <w:r w:rsidR="00B813E0">
          <w:rPr>
            <w:noProof/>
            <w:webHidden/>
          </w:rPr>
          <w:instrText xml:space="preserve"> PAGEREF _Toc527979791 \h </w:instrText>
        </w:r>
        <w:r w:rsidR="00B813E0">
          <w:rPr>
            <w:noProof/>
            <w:webHidden/>
          </w:rPr>
        </w:r>
        <w:r w:rsidR="00B813E0">
          <w:rPr>
            <w:noProof/>
            <w:webHidden/>
          </w:rPr>
          <w:fldChar w:fldCharType="separate"/>
        </w:r>
        <w:r w:rsidR="00DB45A9">
          <w:rPr>
            <w:noProof/>
            <w:webHidden/>
          </w:rPr>
          <w:t>235</w:t>
        </w:r>
        <w:r w:rsidR="00B813E0">
          <w:rPr>
            <w:noProof/>
            <w:webHidden/>
          </w:rPr>
          <w:fldChar w:fldCharType="end"/>
        </w:r>
      </w:hyperlink>
    </w:p>
    <w:p w14:paraId="19347C9B" w14:textId="7CFD4FDC"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92" w:history="1">
        <w:r w:rsidR="00B813E0" w:rsidRPr="00C03072">
          <w:rPr>
            <w:rStyle w:val="Hyperlink"/>
            <w:noProof/>
            <w:lang w:val="vi-VN"/>
          </w:rPr>
          <w:t>15.4 Đề xuất mô hình trạm bơm cho từng loại hình sản xuất cụ thể</w:t>
        </w:r>
        <w:r w:rsidR="00B813E0">
          <w:rPr>
            <w:noProof/>
            <w:webHidden/>
          </w:rPr>
          <w:tab/>
        </w:r>
        <w:r w:rsidR="00B813E0">
          <w:rPr>
            <w:noProof/>
            <w:webHidden/>
          </w:rPr>
          <w:fldChar w:fldCharType="begin"/>
        </w:r>
        <w:r w:rsidR="00B813E0">
          <w:rPr>
            <w:noProof/>
            <w:webHidden/>
          </w:rPr>
          <w:instrText xml:space="preserve"> PAGEREF _Toc527979792 \h </w:instrText>
        </w:r>
        <w:r w:rsidR="00B813E0">
          <w:rPr>
            <w:noProof/>
            <w:webHidden/>
          </w:rPr>
        </w:r>
        <w:r w:rsidR="00B813E0">
          <w:rPr>
            <w:noProof/>
            <w:webHidden/>
          </w:rPr>
          <w:fldChar w:fldCharType="separate"/>
        </w:r>
        <w:r w:rsidR="00DB45A9">
          <w:rPr>
            <w:noProof/>
            <w:webHidden/>
          </w:rPr>
          <w:t>240</w:t>
        </w:r>
        <w:r w:rsidR="00B813E0">
          <w:rPr>
            <w:noProof/>
            <w:webHidden/>
          </w:rPr>
          <w:fldChar w:fldCharType="end"/>
        </w:r>
      </w:hyperlink>
    </w:p>
    <w:p w14:paraId="0D9CFC56" w14:textId="62F071C9"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93" w:history="1">
        <w:r w:rsidR="00B813E0" w:rsidRPr="00C03072">
          <w:rPr>
            <w:rStyle w:val="Hyperlink"/>
            <w:noProof/>
            <w:lang w:val="vi-VN"/>
          </w:rPr>
          <w:t>15.4.1 Trạm bơm tưới, tram bơm tiêu</w:t>
        </w:r>
        <w:r w:rsidR="00B813E0">
          <w:rPr>
            <w:noProof/>
            <w:webHidden/>
          </w:rPr>
          <w:tab/>
        </w:r>
        <w:r w:rsidR="00B813E0">
          <w:rPr>
            <w:noProof/>
            <w:webHidden/>
          </w:rPr>
          <w:fldChar w:fldCharType="begin"/>
        </w:r>
        <w:r w:rsidR="00B813E0">
          <w:rPr>
            <w:noProof/>
            <w:webHidden/>
          </w:rPr>
          <w:instrText xml:space="preserve"> PAGEREF _Toc527979793 \h </w:instrText>
        </w:r>
        <w:r w:rsidR="00B813E0">
          <w:rPr>
            <w:noProof/>
            <w:webHidden/>
          </w:rPr>
        </w:r>
        <w:r w:rsidR="00B813E0">
          <w:rPr>
            <w:noProof/>
            <w:webHidden/>
          </w:rPr>
          <w:fldChar w:fldCharType="separate"/>
        </w:r>
        <w:r w:rsidR="00DB45A9">
          <w:rPr>
            <w:noProof/>
            <w:webHidden/>
          </w:rPr>
          <w:t>241</w:t>
        </w:r>
        <w:r w:rsidR="00B813E0">
          <w:rPr>
            <w:noProof/>
            <w:webHidden/>
          </w:rPr>
          <w:fldChar w:fldCharType="end"/>
        </w:r>
      </w:hyperlink>
    </w:p>
    <w:p w14:paraId="5A89214B" w14:textId="5C3FB58C"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94" w:history="1">
        <w:r w:rsidR="00B813E0" w:rsidRPr="00C03072">
          <w:rPr>
            <w:rStyle w:val="Hyperlink"/>
            <w:noProof/>
            <w:lang w:val="vi-VN"/>
          </w:rPr>
          <w:t>15.4.2 Trạm bơm tưới tiêu kết hợp</w:t>
        </w:r>
        <w:r w:rsidR="00B813E0">
          <w:rPr>
            <w:noProof/>
            <w:webHidden/>
          </w:rPr>
          <w:tab/>
        </w:r>
        <w:r w:rsidR="00B813E0">
          <w:rPr>
            <w:noProof/>
            <w:webHidden/>
          </w:rPr>
          <w:fldChar w:fldCharType="begin"/>
        </w:r>
        <w:r w:rsidR="00B813E0">
          <w:rPr>
            <w:noProof/>
            <w:webHidden/>
          </w:rPr>
          <w:instrText xml:space="preserve"> PAGEREF _Toc527979794 \h </w:instrText>
        </w:r>
        <w:r w:rsidR="00B813E0">
          <w:rPr>
            <w:noProof/>
            <w:webHidden/>
          </w:rPr>
        </w:r>
        <w:r w:rsidR="00B813E0">
          <w:rPr>
            <w:noProof/>
            <w:webHidden/>
          </w:rPr>
          <w:fldChar w:fldCharType="separate"/>
        </w:r>
        <w:r w:rsidR="00DB45A9">
          <w:rPr>
            <w:noProof/>
            <w:webHidden/>
          </w:rPr>
          <w:t>245</w:t>
        </w:r>
        <w:r w:rsidR="00B813E0">
          <w:rPr>
            <w:noProof/>
            <w:webHidden/>
          </w:rPr>
          <w:fldChar w:fldCharType="end"/>
        </w:r>
      </w:hyperlink>
    </w:p>
    <w:p w14:paraId="59CF20F9" w14:textId="022770CF" w:rsidR="00B813E0" w:rsidRDefault="005E6BCE">
      <w:pPr>
        <w:pStyle w:val="TOC1"/>
        <w:rPr>
          <w:rFonts w:asciiTheme="minorHAnsi" w:eastAsiaTheme="minorEastAsia" w:hAnsiTheme="minorHAnsi" w:cstheme="minorBidi"/>
          <w:noProof/>
          <w:sz w:val="22"/>
          <w:szCs w:val="22"/>
          <w:lang w:eastAsia="en-US"/>
        </w:rPr>
      </w:pPr>
      <w:hyperlink w:anchor="_Toc527979795" w:history="1">
        <w:r w:rsidR="00B813E0" w:rsidRPr="00C03072">
          <w:rPr>
            <w:rStyle w:val="Hyperlink"/>
            <w:noProof/>
          </w:rPr>
          <w:t>CHƯƠNG 16: TÍNH TOÁN HIỆU ÍCH KINH TẾ</w:t>
        </w:r>
        <w:r w:rsidR="00B813E0">
          <w:rPr>
            <w:noProof/>
            <w:webHidden/>
          </w:rPr>
          <w:tab/>
        </w:r>
        <w:r w:rsidR="00B813E0">
          <w:rPr>
            <w:noProof/>
            <w:webHidden/>
          </w:rPr>
          <w:fldChar w:fldCharType="begin"/>
        </w:r>
        <w:r w:rsidR="00B813E0">
          <w:rPr>
            <w:noProof/>
            <w:webHidden/>
          </w:rPr>
          <w:instrText xml:space="preserve"> PAGEREF _Toc527979795 \h </w:instrText>
        </w:r>
        <w:r w:rsidR="00B813E0">
          <w:rPr>
            <w:noProof/>
            <w:webHidden/>
          </w:rPr>
        </w:r>
        <w:r w:rsidR="00B813E0">
          <w:rPr>
            <w:noProof/>
            <w:webHidden/>
          </w:rPr>
          <w:fldChar w:fldCharType="separate"/>
        </w:r>
        <w:r w:rsidR="00DB45A9">
          <w:rPr>
            <w:noProof/>
            <w:webHidden/>
          </w:rPr>
          <w:t>249</w:t>
        </w:r>
        <w:r w:rsidR="00B813E0">
          <w:rPr>
            <w:noProof/>
            <w:webHidden/>
          </w:rPr>
          <w:fldChar w:fldCharType="end"/>
        </w:r>
      </w:hyperlink>
    </w:p>
    <w:p w14:paraId="7A30CB6B" w14:textId="564D2307"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796" w:history="1">
        <w:r w:rsidR="00B813E0" w:rsidRPr="00C03072">
          <w:rPr>
            <w:rStyle w:val="Hyperlink"/>
            <w:noProof/>
            <w:lang w:val="vi-VN"/>
          </w:rPr>
          <w:t>16.1 Cơ sở tính toán</w:t>
        </w:r>
        <w:r w:rsidR="00B813E0">
          <w:rPr>
            <w:noProof/>
            <w:webHidden/>
          </w:rPr>
          <w:tab/>
        </w:r>
        <w:r w:rsidR="00B813E0">
          <w:rPr>
            <w:noProof/>
            <w:webHidden/>
          </w:rPr>
          <w:fldChar w:fldCharType="begin"/>
        </w:r>
        <w:r w:rsidR="00B813E0">
          <w:rPr>
            <w:noProof/>
            <w:webHidden/>
          </w:rPr>
          <w:instrText xml:space="preserve"> PAGEREF _Toc527979796 \h </w:instrText>
        </w:r>
        <w:r w:rsidR="00B813E0">
          <w:rPr>
            <w:noProof/>
            <w:webHidden/>
          </w:rPr>
        </w:r>
        <w:r w:rsidR="00B813E0">
          <w:rPr>
            <w:noProof/>
            <w:webHidden/>
          </w:rPr>
          <w:fldChar w:fldCharType="separate"/>
        </w:r>
        <w:r w:rsidR="00DB45A9">
          <w:rPr>
            <w:noProof/>
            <w:webHidden/>
          </w:rPr>
          <w:t>249</w:t>
        </w:r>
        <w:r w:rsidR="00B813E0">
          <w:rPr>
            <w:noProof/>
            <w:webHidden/>
          </w:rPr>
          <w:fldChar w:fldCharType="end"/>
        </w:r>
      </w:hyperlink>
    </w:p>
    <w:p w14:paraId="3CF8B558" w14:textId="55A75CC0"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97" w:history="1">
        <w:r w:rsidR="00B813E0" w:rsidRPr="00C03072">
          <w:rPr>
            <w:rStyle w:val="Hyperlink"/>
            <w:noProof/>
            <w:lang w:val="vi-VN"/>
          </w:rPr>
          <w:t>16.1.1 Hướng phát triển sản xuất khi không có dự án</w:t>
        </w:r>
        <w:r w:rsidR="00B813E0">
          <w:rPr>
            <w:noProof/>
            <w:webHidden/>
          </w:rPr>
          <w:tab/>
        </w:r>
        <w:r w:rsidR="00B813E0">
          <w:rPr>
            <w:noProof/>
            <w:webHidden/>
          </w:rPr>
          <w:fldChar w:fldCharType="begin"/>
        </w:r>
        <w:r w:rsidR="00B813E0">
          <w:rPr>
            <w:noProof/>
            <w:webHidden/>
          </w:rPr>
          <w:instrText xml:space="preserve"> PAGEREF _Toc527979797 \h </w:instrText>
        </w:r>
        <w:r w:rsidR="00B813E0">
          <w:rPr>
            <w:noProof/>
            <w:webHidden/>
          </w:rPr>
        </w:r>
        <w:r w:rsidR="00B813E0">
          <w:rPr>
            <w:noProof/>
            <w:webHidden/>
          </w:rPr>
          <w:fldChar w:fldCharType="separate"/>
        </w:r>
        <w:r w:rsidR="00DB45A9">
          <w:rPr>
            <w:noProof/>
            <w:webHidden/>
          </w:rPr>
          <w:t>249</w:t>
        </w:r>
        <w:r w:rsidR="00B813E0">
          <w:rPr>
            <w:noProof/>
            <w:webHidden/>
          </w:rPr>
          <w:fldChar w:fldCharType="end"/>
        </w:r>
      </w:hyperlink>
    </w:p>
    <w:p w14:paraId="2C51B2FB" w14:textId="1B3225E4"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98" w:history="1">
        <w:r w:rsidR="00B813E0" w:rsidRPr="00C03072">
          <w:rPr>
            <w:rStyle w:val="Hyperlink"/>
            <w:noProof/>
            <w:lang w:val="vi-VN"/>
          </w:rPr>
          <w:t>16.1.2 Phương hướng sản xuất nông nghiệp đến năm 2030</w:t>
        </w:r>
        <w:r w:rsidR="00B813E0">
          <w:rPr>
            <w:noProof/>
            <w:webHidden/>
          </w:rPr>
          <w:tab/>
        </w:r>
        <w:r w:rsidR="00B813E0">
          <w:rPr>
            <w:noProof/>
            <w:webHidden/>
          </w:rPr>
          <w:fldChar w:fldCharType="begin"/>
        </w:r>
        <w:r w:rsidR="00B813E0">
          <w:rPr>
            <w:noProof/>
            <w:webHidden/>
          </w:rPr>
          <w:instrText xml:space="preserve"> PAGEREF _Toc527979798 \h </w:instrText>
        </w:r>
        <w:r w:rsidR="00B813E0">
          <w:rPr>
            <w:noProof/>
            <w:webHidden/>
          </w:rPr>
        </w:r>
        <w:r w:rsidR="00B813E0">
          <w:rPr>
            <w:noProof/>
            <w:webHidden/>
          </w:rPr>
          <w:fldChar w:fldCharType="separate"/>
        </w:r>
        <w:r w:rsidR="00DB45A9">
          <w:rPr>
            <w:noProof/>
            <w:webHidden/>
          </w:rPr>
          <w:t>250</w:t>
        </w:r>
        <w:r w:rsidR="00B813E0">
          <w:rPr>
            <w:noProof/>
            <w:webHidden/>
          </w:rPr>
          <w:fldChar w:fldCharType="end"/>
        </w:r>
      </w:hyperlink>
    </w:p>
    <w:p w14:paraId="554C21FF" w14:textId="6C9A9FCC"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799" w:history="1">
        <w:r w:rsidR="00B813E0" w:rsidRPr="00C03072">
          <w:rPr>
            <w:rStyle w:val="Hyperlink"/>
            <w:noProof/>
            <w:lang w:val="vi-VN"/>
          </w:rPr>
          <w:t>16.1.3 Các phương án phát triển thủy lợi</w:t>
        </w:r>
        <w:r w:rsidR="00B813E0">
          <w:rPr>
            <w:noProof/>
            <w:webHidden/>
          </w:rPr>
          <w:tab/>
        </w:r>
        <w:r w:rsidR="00B813E0">
          <w:rPr>
            <w:noProof/>
            <w:webHidden/>
          </w:rPr>
          <w:fldChar w:fldCharType="begin"/>
        </w:r>
        <w:r w:rsidR="00B813E0">
          <w:rPr>
            <w:noProof/>
            <w:webHidden/>
          </w:rPr>
          <w:instrText xml:space="preserve"> PAGEREF _Toc527979799 \h </w:instrText>
        </w:r>
        <w:r w:rsidR="00B813E0">
          <w:rPr>
            <w:noProof/>
            <w:webHidden/>
          </w:rPr>
        </w:r>
        <w:r w:rsidR="00B813E0">
          <w:rPr>
            <w:noProof/>
            <w:webHidden/>
          </w:rPr>
          <w:fldChar w:fldCharType="separate"/>
        </w:r>
        <w:r w:rsidR="00DB45A9">
          <w:rPr>
            <w:noProof/>
            <w:webHidden/>
          </w:rPr>
          <w:t>251</w:t>
        </w:r>
        <w:r w:rsidR="00B813E0">
          <w:rPr>
            <w:noProof/>
            <w:webHidden/>
          </w:rPr>
          <w:fldChar w:fldCharType="end"/>
        </w:r>
      </w:hyperlink>
    </w:p>
    <w:p w14:paraId="64C1132B" w14:textId="7BCAD93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00" w:history="1">
        <w:r w:rsidR="00B813E0" w:rsidRPr="00C03072">
          <w:rPr>
            <w:rStyle w:val="Hyperlink"/>
            <w:noProof/>
            <w:lang w:val="vi-VN"/>
          </w:rPr>
          <w:t>16.1.4 Vốn đầu tư và chi phí</w:t>
        </w:r>
        <w:r w:rsidR="00B813E0">
          <w:rPr>
            <w:noProof/>
            <w:webHidden/>
          </w:rPr>
          <w:tab/>
        </w:r>
        <w:r w:rsidR="00B813E0">
          <w:rPr>
            <w:noProof/>
            <w:webHidden/>
          </w:rPr>
          <w:fldChar w:fldCharType="begin"/>
        </w:r>
        <w:r w:rsidR="00B813E0">
          <w:rPr>
            <w:noProof/>
            <w:webHidden/>
          </w:rPr>
          <w:instrText xml:space="preserve"> PAGEREF _Toc527979800 \h </w:instrText>
        </w:r>
        <w:r w:rsidR="00B813E0">
          <w:rPr>
            <w:noProof/>
            <w:webHidden/>
          </w:rPr>
        </w:r>
        <w:r w:rsidR="00B813E0">
          <w:rPr>
            <w:noProof/>
            <w:webHidden/>
          </w:rPr>
          <w:fldChar w:fldCharType="separate"/>
        </w:r>
        <w:r w:rsidR="00DB45A9">
          <w:rPr>
            <w:noProof/>
            <w:webHidden/>
          </w:rPr>
          <w:t>251</w:t>
        </w:r>
        <w:r w:rsidR="00B813E0">
          <w:rPr>
            <w:noProof/>
            <w:webHidden/>
          </w:rPr>
          <w:fldChar w:fldCharType="end"/>
        </w:r>
      </w:hyperlink>
    </w:p>
    <w:p w14:paraId="5E094929" w14:textId="4F5CA63F"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01" w:history="1">
        <w:r w:rsidR="00B813E0" w:rsidRPr="00C03072">
          <w:rPr>
            <w:rStyle w:val="Hyperlink"/>
            <w:noProof/>
            <w:lang w:val="vi-VN"/>
          </w:rPr>
          <w:t>16.2 Xác định lợi ích kinh tế khi thực hiện quy hoạch</w:t>
        </w:r>
        <w:r w:rsidR="00B813E0">
          <w:rPr>
            <w:noProof/>
            <w:webHidden/>
          </w:rPr>
          <w:tab/>
        </w:r>
        <w:r w:rsidR="00B813E0">
          <w:rPr>
            <w:noProof/>
            <w:webHidden/>
          </w:rPr>
          <w:fldChar w:fldCharType="begin"/>
        </w:r>
        <w:r w:rsidR="00B813E0">
          <w:rPr>
            <w:noProof/>
            <w:webHidden/>
          </w:rPr>
          <w:instrText xml:space="preserve"> PAGEREF _Toc527979801 \h </w:instrText>
        </w:r>
        <w:r w:rsidR="00B813E0">
          <w:rPr>
            <w:noProof/>
            <w:webHidden/>
          </w:rPr>
        </w:r>
        <w:r w:rsidR="00B813E0">
          <w:rPr>
            <w:noProof/>
            <w:webHidden/>
          </w:rPr>
          <w:fldChar w:fldCharType="separate"/>
        </w:r>
        <w:r w:rsidR="00DB45A9">
          <w:rPr>
            <w:noProof/>
            <w:webHidden/>
          </w:rPr>
          <w:t>253</w:t>
        </w:r>
        <w:r w:rsidR="00B813E0">
          <w:rPr>
            <w:noProof/>
            <w:webHidden/>
          </w:rPr>
          <w:fldChar w:fldCharType="end"/>
        </w:r>
      </w:hyperlink>
    </w:p>
    <w:p w14:paraId="2548A35B" w14:textId="51534BB3"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02" w:history="1">
        <w:r w:rsidR="00B813E0" w:rsidRPr="00C03072">
          <w:rPr>
            <w:rStyle w:val="Hyperlink"/>
            <w:noProof/>
            <w:lang w:val="vi-VN"/>
          </w:rPr>
          <w:t>16.2.1 Lợi ích của phương án P0</w:t>
        </w:r>
        <w:r w:rsidR="00B813E0">
          <w:rPr>
            <w:noProof/>
            <w:webHidden/>
          </w:rPr>
          <w:tab/>
        </w:r>
        <w:r w:rsidR="00B813E0">
          <w:rPr>
            <w:noProof/>
            <w:webHidden/>
          </w:rPr>
          <w:fldChar w:fldCharType="begin"/>
        </w:r>
        <w:r w:rsidR="00B813E0">
          <w:rPr>
            <w:noProof/>
            <w:webHidden/>
          </w:rPr>
          <w:instrText xml:space="preserve"> PAGEREF _Toc527979802 \h </w:instrText>
        </w:r>
        <w:r w:rsidR="00B813E0">
          <w:rPr>
            <w:noProof/>
            <w:webHidden/>
          </w:rPr>
        </w:r>
        <w:r w:rsidR="00B813E0">
          <w:rPr>
            <w:noProof/>
            <w:webHidden/>
          </w:rPr>
          <w:fldChar w:fldCharType="separate"/>
        </w:r>
        <w:r w:rsidR="00DB45A9">
          <w:rPr>
            <w:noProof/>
            <w:webHidden/>
          </w:rPr>
          <w:t>253</w:t>
        </w:r>
        <w:r w:rsidR="00B813E0">
          <w:rPr>
            <w:noProof/>
            <w:webHidden/>
          </w:rPr>
          <w:fldChar w:fldCharType="end"/>
        </w:r>
      </w:hyperlink>
    </w:p>
    <w:p w14:paraId="6EAF9E64" w14:textId="2A0F9362"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03" w:history="1">
        <w:r w:rsidR="00B813E0" w:rsidRPr="00C03072">
          <w:rPr>
            <w:rStyle w:val="Hyperlink"/>
            <w:noProof/>
            <w:lang w:val="vi-VN"/>
          </w:rPr>
          <w:t>16.2.2 Lợi ích dự án đầu tư</w:t>
        </w:r>
        <w:r w:rsidR="00B813E0">
          <w:rPr>
            <w:noProof/>
            <w:webHidden/>
          </w:rPr>
          <w:tab/>
        </w:r>
        <w:r w:rsidR="00B813E0">
          <w:rPr>
            <w:noProof/>
            <w:webHidden/>
          </w:rPr>
          <w:fldChar w:fldCharType="begin"/>
        </w:r>
        <w:r w:rsidR="00B813E0">
          <w:rPr>
            <w:noProof/>
            <w:webHidden/>
          </w:rPr>
          <w:instrText xml:space="preserve"> PAGEREF _Toc527979803 \h </w:instrText>
        </w:r>
        <w:r w:rsidR="00B813E0">
          <w:rPr>
            <w:noProof/>
            <w:webHidden/>
          </w:rPr>
        </w:r>
        <w:r w:rsidR="00B813E0">
          <w:rPr>
            <w:noProof/>
            <w:webHidden/>
          </w:rPr>
          <w:fldChar w:fldCharType="separate"/>
        </w:r>
        <w:r w:rsidR="00DB45A9">
          <w:rPr>
            <w:noProof/>
            <w:webHidden/>
          </w:rPr>
          <w:t>253</w:t>
        </w:r>
        <w:r w:rsidR="00B813E0">
          <w:rPr>
            <w:noProof/>
            <w:webHidden/>
          </w:rPr>
          <w:fldChar w:fldCharType="end"/>
        </w:r>
      </w:hyperlink>
    </w:p>
    <w:p w14:paraId="625C5557" w14:textId="39A0F9FA"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04" w:history="1">
        <w:r w:rsidR="00B813E0" w:rsidRPr="00C03072">
          <w:rPr>
            <w:rStyle w:val="Hyperlink"/>
            <w:noProof/>
            <w:lang w:val="vi-VN"/>
          </w:rPr>
          <w:t>16.3 Tính toán các chỉ tiêu kinh tế</w:t>
        </w:r>
        <w:r w:rsidR="00B813E0">
          <w:rPr>
            <w:noProof/>
            <w:webHidden/>
          </w:rPr>
          <w:tab/>
        </w:r>
        <w:r w:rsidR="00B813E0">
          <w:rPr>
            <w:noProof/>
            <w:webHidden/>
          </w:rPr>
          <w:fldChar w:fldCharType="begin"/>
        </w:r>
        <w:r w:rsidR="00B813E0">
          <w:rPr>
            <w:noProof/>
            <w:webHidden/>
          </w:rPr>
          <w:instrText xml:space="preserve"> PAGEREF _Toc527979804 \h </w:instrText>
        </w:r>
        <w:r w:rsidR="00B813E0">
          <w:rPr>
            <w:noProof/>
            <w:webHidden/>
          </w:rPr>
        </w:r>
        <w:r w:rsidR="00B813E0">
          <w:rPr>
            <w:noProof/>
            <w:webHidden/>
          </w:rPr>
          <w:fldChar w:fldCharType="separate"/>
        </w:r>
        <w:r w:rsidR="00DB45A9">
          <w:rPr>
            <w:noProof/>
            <w:webHidden/>
          </w:rPr>
          <w:t>258</w:t>
        </w:r>
        <w:r w:rsidR="00B813E0">
          <w:rPr>
            <w:noProof/>
            <w:webHidden/>
          </w:rPr>
          <w:fldChar w:fldCharType="end"/>
        </w:r>
      </w:hyperlink>
    </w:p>
    <w:p w14:paraId="0B42E3EB" w14:textId="53FE4520"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05" w:history="1">
        <w:r w:rsidR="00B813E0" w:rsidRPr="00C03072">
          <w:rPr>
            <w:rStyle w:val="Hyperlink"/>
            <w:noProof/>
            <w:lang w:val="vi-VN"/>
          </w:rPr>
          <w:t>16.3.1 Kết quả tính toán các chỉ tiêu kinh tế</w:t>
        </w:r>
        <w:r w:rsidR="00B813E0">
          <w:rPr>
            <w:noProof/>
            <w:webHidden/>
          </w:rPr>
          <w:tab/>
        </w:r>
        <w:r w:rsidR="00B813E0">
          <w:rPr>
            <w:noProof/>
            <w:webHidden/>
          </w:rPr>
          <w:fldChar w:fldCharType="begin"/>
        </w:r>
        <w:r w:rsidR="00B813E0">
          <w:rPr>
            <w:noProof/>
            <w:webHidden/>
          </w:rPr>
          <w:instrText xml:space="preserve"> PAGEREF _Toc527979805 \h </w:instrText>
        </w:r>
        <w:r w:rsidR="00B813E0">
          <w:rPr>
            <w:noProof/>
            <w:webHidden/>
          </w:rPr>
        </w:r>
        <w:r w:rsidR="00B813E0">
          <w:rPr>
            <w:noProof/>
            <w:webHidden/>
          </w:rPr>
          <w:fldChar w:fldCharType="separate"/>
        </w:r>
        <w:r w:rsidR="00DB45A9">
          <w:rPr>
            <w:noProof/>
            <w:webHidden/>
          </w:rPr>
          <w:t>258</w:t>
        </w:r>
        <w:r w:rsidR="00B813E0">
          <w:rPr>
            <w:noProof/>
            <w:webHidden/>
          </w:rPr>
          <w:fldChar w:fldCharType="end"/>
        </w:r>
      </w:hyperlink>
    </w:p>
    <w:p w14:paraId="202E64C5" w14:textId="35220A56"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06" w:history="1">
        <w:r w:rsidR="00B813E0" w:rsidRPr="00C03072">
          <w:rPr>
            <w:rStyle w:val="Hyperlink"/>
            <w:noProof/>
            <w:lang w:val="vi-VN"/>
          </w:rPr>
          <w:t>16.3.2 Phân tích độ nhạy</w:t>
        </w:r>
        <w:r w:rsidR="00B813E0">
          <w:rPr>
            <w:noProof/>
            <w:webHidden/>
          </w:rPr>
          <w:tab/>
        </w:r>
        <w:r w:rsidR="00B813E0">
          <w:rPr>
            <w:noProof/>
            <w:webHidden/>
          </w:rPr>
          <w:fldChar w:fldCharType="begin"/>
        </w:r>
        <w:r w:rsidR="00B813E0">
          <w:rPr>
            <w:noProof/>
            <w:webHidden/>
          </w:rPr>
          <w:instrText xml:space="preserve"> PAGEREF _Toc527979806 \h </w:instrText>
        </w:r>
        <w:r w:rsidR="00B813E0">
          <w:rPr>
            <w:noProof/>
            <w:webHidden/>
          </w:rPr>
        </w:r>
        <w:r w:rsidR="00B813E0">
          <w:rPr>
            <w:noProof/>
            <w:webHidden/>
          </w:rPr>
          <w:fldChar w:fldCharType="separate"/>
        </w:r>
        <w:r w:rsidR="00DB45A9">
          <w:rPr>
            <w:noProof/>
            <w:webHidden/>
          </w:rPr>
          <w:t>258</w:t>
        </w:r>
        <w:r w:rsidR="00B813E0">
          <w:rPr>
            <w:noProof/>
            <w:webHidden/>
          </w:rPr>
          <w:fldChar w:fldCharType="end"/>
        </w:r>
      </w:hyperlink>
    </w:p>
    <w:p w14:paraId="2EDCAE76" w14:textId="11B39B69"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07" w:history="1">
        <w:r w:rsidR="00B813E0" w:rsidRPr="00C03072">
          <w:rPr>
            <w:rStyle w:val="Hyperlink"/>
            <w:noProof/>
            <w:lang w:val="vi-VN"/>
          </w:rPr>
          <w:t>16.4 Nhận xét, đánh giá kết quả tính toán kinh tế</w:t>
        </w:r>
        <w:r w:rsidR="00B813E0">
          <w:rPr>
            <w:noProof/>
            <w:webHidden/>
          </w:rPr>
          <w:tab/>
        </w:r>
        <w:r w:rsidR="00B813E0">
          <w:rPr>
            <w:noProof/>
            <w:webHidden/>
          </w:rPr>
          <w:fldChar w:fldCharType="begin"/>
        </w:r>
        <w:r w:rsidR="00B813E0">
          <w:rPr>
            <w:noProof/>
            <w:webHidden/>
          </w:rPr>
          <w:instrText xml:space="preserve"> PAGEREF _Toc527979807 \h </w:instrText>
        </w:r>
        <w:r w:rsidR="00B813E0">
          <w:rPr>
            <w:noProof/>
            <w:webHidden/>
          </w:rPr>
        </w:r>
        <w:r w:rsidR="00B813E0">
          <w:rPr>
            <w:noProof/>
            <w:webHidden/>
          </w:rPr>
          <w:fldChar w:fldCharType="separate"/>
        </w:r>
        <w:r w:rsidR="00DB45A9">
          <w:rPr>
            <w:noProof/>
            <w:webHidden/>
          </w:rPr>
          <w:t>259</w:t>
        </w:r>
        <w:r w:rsidR="00B813E0">
          <w:rPr>
            <w:noProof/>
            <w:webHidden/>
          </w:rPr>
          <w:fldChar w:fldCharType="end"/>
        </w:r>
      </w:hyperlink>
    </w:p>
    <w:p w14:paraId="631DB6FD" w14:textId="543B0AD8" w:rsidR="00B813E0" w:rsidRDefault="005E6BCE">
      <w:pPr>
        <w:pStyle w:val="TOC1"/>
        <w:rPr>
          <w:rFonts w:asciiTheme="minorHAnsi" w:eastAsiaTheme="minorEastAsia" w:hAnsiTheme="minorHAnsi" w:cstheme="minorBidi"/>
          <w:noProof/>
          <w:sz w:val="22"/>
          <w:szCs w:val="22"/>
          <w:lang w:eastAsia="en-US"/>
        </w:rPr>
      </w:pPr>
      <w:hyperlink w:anchor="_Toc527979808" w:history="1">
        <w:r w:rsidR="00B813E0" w:rsidRPr="00C03072">
          <w:rPr>
            <w:rStyle w:val="Hyperlink"/>
            <w:noProof/>
          </w:rPr>
          <w:t>CHƯƠNG 17: ĐÁNH GIÁ TÁC ĐỘNG MÔI TRƯỜNG</w:t>
        </w:r>
        <w:r w:rsidR="00B813E0">
          <w:rPr>
            <w:noProof/>
            <w:webHidden/>
          </w:rPr>
          <w:tab/>
        </w:r>
        <w:r w:rsidR="00B813E0">
          <w:rPr>
            <w:noProof/>
            <w:webHidden/>
          </w:rPr>
          <w:fldChar w:fldCharType="begin"/>
        </w:r>
        <w:r w:rsidR="00B813E0">
          <w:rPr>
            <w:noProof/>
            <w:webHidden/>
          </w:rPr>
          <w:instrText xml:space="preserve"> PAGEREF _Toc527979808 \h </w:instrText>
        </w:r>
        <w:r w:rsidR="00B813E0">
          <w:rPr>
            <w:noProof/>
            <w:webHidden/>
          </w:rPr>
        </w:r>
        <w:r w:rsidR="00B813E0">
          <w:rPr>
            <w:noProof/>
            <w:webHidden/>
          </w:rPr>
          <w:fldChar w:fldCharType="separate"/>
        </w:r>
        <w:r w:rsidR="00DB45A9">
          <w:rPr>
            <w:noProof/>
            <w:webHidden/>
          </w:rPr>
          <w:t>261</w:t>
        </w:r>
        <w:r w:rsidR="00B813E0">
          <w:rPr>
            <w:noProof/>
            <w:webHidden/>
          </w:rPr>
          <w:fldChar w:fldCharType="end"/>
        </w:r>
      </w:hyperlink>
    </w:p>
    <w:p w14:paraId="0601E4C0" w14:textId="5F1A1FCD"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09" w:history="1">
        <w:r w:rsidR="00B813E0" w:rsidRPr="00C03072">
          <w:rPr>
            <w:rStyle w:val="Hyperlink"/>
            <w:noProof/>
            <w:lang w:val="vi-VN"/>
          </w:rPr>
          <w:t>17.1 Mục đích, căn cứ và phương pháp đánh giá</w:t>
        </w:r>
        <w:r w:rsidR="00B813E0">
          <w:rPr>
            <w:noProof/>
            <w:webHidden/>
          </w:rPr>
          <w:tab/>
        </w:r>
        <w:r w:rsidR="00B813E0">
          <w:rPr>
            <w:noProof/>
            <w:webHidden/>
          </w:rPr>
          <w:fldChar w:fldCharType="begin"/>
        </w:r>
        <w:r w:rsidR="00B813E0">
          <w:rPr>
            <w:noProof/>
            <w:webHidden/>
          </w:rPr>
          <w:instrText xml:space="preserve"> PAGEREF _Toc527979809 \h </w:instrText>
        </w:r>
        <w:r w:rsidR="00B813E0">
          <w:rPr>
            <w:noProof/>
            <w:webHidden/>
          </w:rPr>
        </w:r>
        <w:r w:rsidR="00B813E0">
          <w:rPr>
            <w:noProof/>
            <w:webHidden/>
          </w:rPr>
          <w:fldChar w:fldCharType="separate"/>
        </w:r>
        <w:r w:rsidR="00DB45A9">
          <w:rPr>
            <w:noProof/>
            <w:webHidden/>
          </w:rPr>
          <w:t>261</w:t>
        </w:r>
        <w:r w:rsidR="00B813E0">
          <w:rPr>
            <w:noProof/>
            <w:webHidden/>
          </w:rPr>
          <w:fldChar w:fldCharType="end"/>
        </w:r>
      </w:hyperlink>
    </w:p>
    <w:p w14:paraId="11B14F41" w14:textId="09DE0EA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10" w:history="1">
        <w:r w:rsidR="00B813E0" w:rsidRPr="00C03072">
          <w:rPr>
            <w:rStyle w:val="Hyperlink"/>
            <w:noProof/>
            <w:lang w:val="vi-VN"/>
          </w:rPr>
          <w:t>17.1.1 Mục đích, yêu cầu</w:t>
        </w:r>
        <w:r w:rsidR="00B813E0">
          <w:rPr>
            <w:noProof/>
            <w:webHidden/>
          </w:rPr>
          <w:tab/>
        </w:r>
        <w:r w:rsidR="00B813E0">
          <w:rPr>
            <w:noProof/>
            <w:webHidden/>
          </w:rPr>
          <w:fldChar w:fldCharType="begin"/>
        </w:r>
        <w:r w:rsidR="00B813E0">
          <w:rPr>
            <w:noProof/>
            <w:webHidden/>
          </w:rPr>
          <w:instrText xml:space="preserve"> PAGEREF _Toc527979810 \h </w:instrText>
        </w:r>
        <w:r w:rsidR="00B813E0">
          <w:rPr>
            <w:noProof/>
            <w:webHidden/>
          </w:rPr>
        </w:r>
        <w:r w:rsidR="00B813E0">
          <w:rPr>
            <w:noProof/>
            <w:webHidden/>
          </w:rPr>
          <w:fldChar w:fldCharType="separate"/>
        </w:r>
        <w:r w:rsidR="00DB45A9">
          <w:rPr>
            <w:noProof/>
            <w:webHidden/>
          </w:rPr>
          <w:t>261</w:t>
        </w:r>
        <w:r w:rsidR="00B813E0">
          <w:rPr>
            <w:noProof/>
            <w:webHidden/>
          </w:rPr>
          <w:fldChar w:fldCharType="end"/>
        </w:r>
      </w:hyperlink>
    </w:p>
    <w:p w14:paraId="5A3A1840" w14:textId="13621A13"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11" w:history="1">
        <w:r w:rsidR="00B813E0" w:rsidRPr="00C03072">
          <w:rPr>
            <w:rStyle w:val="Hyperlink"/>
            <w:noProof/>
            <w:lang w:val="vi-VN"/>
          </w:rPr>
          <w:t>17.1.2 Phương pháp đánh giá</w:t>
        </w:r>
        <w:r w:rsidR="00B813E0">
          <w:rPr>
            <w:noProof/>
            <w:webHidden/>
          </w:rPr>
          <w:tab/>
        </w:r>
        <w:r w:rsidR="00B813E0">
          <w:rPr>
            <w:noProof/>
            <w:webHidden/>
          </w:rPr>
          <w:fldChar w:fldCharType="begin"/>
        </w:r>
        <w:r w:rsidR="00B813E0">
          <w:rPr>
            <w:noProof/>
            <w:webHidden/>
          </w:rPr>
          <w:instrText xml:space="preserve"> PAGEREF _Toc527979811 \h </w:instrText>
        </w:r>
        <w:r w:rsidR="00B813E0">
          <w:rPr>
            <w:noProof/>
            <w:webHidden/>
          </w:rPr>
        </w:r>
        <w:r w:rsidR="00B813E0">
          <w:rPr>
            <w:noProof/>
            <w:webHidden/>
          </w:rPr>
          <w:fldChar w:fldCharType="separate"/>
        </w:r>
        <w:r w:rsidR="00DB45A9">
          <w:rPr>
            <w:noProof/>
            <w:webHidden/>
          </w:rPr>
          <w:t>264</w:t>
        </w:r>
        <w:r w:rsidR="00B813E0">
          <w:rPr>
            <w:noProof/>
            <w:webHidden/>
          </w:rPr>
          <w:fldChar w:fldCharType="end"/>
        </w:r>
      </w:hyperlink>
    </w:p>
    <w:p w14:paraId="01C12C77" w14:textId="4A85181E"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12" w:history="1">
        <w:r w:rsidR="00B813E0" w:rsidRPr="00C03072">
          <w:rPr>
            <w:rStyle w:val="Hyperlink"/>
            <w:noProof/>
            <w:lang w:val="vi-VN"/>
          </w:rPr>
          <w:t>17.2 Hiện trạng môi trường vùng dự án</w:t>
        </w:r>
        <w:r w:rsidR="00B813E0">
          <w:rPr>
            <w:noProof/>
            <w:webHidden/>
          </w:rPr>
          <w:tab/>
        </w:r>
        <w:r w:rsidR="00B813E0">
          <w:rPr>
            <w:noProof/>
            <w:webHidden/>
          </w:rPr>
          <w:fldChar w:fldCharType="begin"/>
        </w:r>
        <w:r w:rsidR="00B813E0">
          <w:rPr>
            <w:noProof/>
            <w:webHidden/>
          </w:rPr>
          <w:instrText xml:space="preserve"> PAGEREF _Toc527979812 \h </w:instrText>
        </w:r>
        <w:r w:rsidR="00B813E0">
          <w:rPr>
            <w:noProof/>
            <w:webHidden/>
          </w:rPr>
        </w:r>
        <w:r w:rsidR="00B813E0">
          <w:rPr>
            <w:noProof/>
            <w:webHidden/>
          </w:rPr>
          <w:fldChar w:fldCharType="separate"/>
        </w:r>
        <w:r w:rsidR="00DB45A9">
          <w:rPr>
            <w:noProof/>
            <w:webHidden/>
          </w:rPr>
          <w:t>265</w:t>
        </w:r>
        <w:r w:rsidR="00B813E0">
          <w:rPr>
            <w:noProof/>
            <w:webHidden/>
          </w:rPr>
          <w:fldChar w:fldCharType="end"/>
        </w:r>
      </w:hyperlink>
    </w:p>
    <w:p w14:paraId="6AD38335" w14:textId="2EEC4949"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13" w:history="1">
        <w:r w:rsidR="00B813E0" w:rsidRPr="00C03072">
          <w:rPr>
            <w:rStyle w:val="Hyperlink"/>
            <w:noProof/>
            <w:lang w:val="vi-VN"/>
          </w:rPr>
          <w:t>17.2.1 Hiện trạng môi trường nước</w:t>
        </w:r>
        <w:r w:rsidR="00B813E0">
          <w:rPr>
            <w:noProof/>
            <w:webHidden/>
          </w:rPr>
          <w:tab/>
        </w:r>
        <w:r w:rsidR="00B813E0">
          <w:rPr>
            <w:noProof/>
            <w:webHidden/>
          </w:rPr>
          <w:fldChar w:fldCharType="begin"/>
        </w:r>
        <w:r w:rsidR="00B813E0">
          <w:rPr>
            <w:noProof/>
            <w:webHidden/>
          </w:rPr>
          <w:instrText xml:space="preserve"> PAGEREF _Toc527979813 \h </w:instrText>
        </w:r>
        <w:r w:rsidR="00B813E0">
          <w:rPr>
            <w:noProof/>
            <w:webHidden/>
          </w:rPr>
        </w:r>
        <w:r w:rsidR="00B813E0">
          <w:rPr>
            <w:noProof/>
            <w:webHidden/>
          </w:rPr>
          <w:fldChar w:fldCharType="separate"/>
        </w:r>
        <w:r w:rsidR="00DB45A9">
          <w:rPr>
            <w:noProof/>
            <w:webHidden/>
          </w:rPr>
          <w:t>265</w:t>
        </w:r>
        <w:r w:rsidR="00B813E0">
          <w:rPr>
            <w:noProof/>
            <w:webHidden/>
          </w:rPr>
          <w:fldChar w:fldCharType="end"/>
        </w:r>
      </w:hyperlink>
    </w:p>
    <w:p w14:paraId="4F5D6804" w14:textId="37A47672"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14" w:history="1">
        <w:r w:rsidR="00B813E0" w:rsidRPr="00C03072">
          <w:rPr>
            <w:rStyle w:val="Hyperlink"/>
            <w:noProof/>
            <w:lang w:val="vi-VN"/>
          </w:rPr>
          <w:t>17.2.2 Hiện trạng môi trường không khí</w:t>
        </w:r>
        <w:r w:rsidR="00B813E0">
          <w:rPr>
            <w:noProof/>
            <w:webHidden/>
          </w:rPr>
          <w:tab/>
        </w:r>
        <w:r w:rsidR="00B813E0">
          <w:rPr>
            <w:noProof/>
            <w:webHidden/>
          </w:rPr>
          <w:fldChar w:fldCharType="begin"/>
        </w:r>
        <w:r w:rsidR="00B813E0">
          <w:rPr>
            <w:noProof/>
            <w:webHidden/>
          </w:rPr>
          <w:instrText xml:space="preserve"> PAGEREF _Toc527979814 \h </w:instrText>
        </w:r>
        <w:r w:rsidR="00B813E0">
          <w:rPr>
            <w:noProof/>
            <w:webHidden/>
          </w:rPr>
        </w:r>
        <w:r w:rsidR="00B813E0">
          <w:rPr>
            <w:noProof/>
            <w:webHidden/>
          </w:rPr>
          <w:fldChar w:fldCharType="separate"/>
        </w:r>
        <w:r w:rsidR="00DB45A9">
          <w:rPr>
            <w:noProof/>
            <w:webHidden/>
          </w:rPr>
          <w:t>293</w:t>
        </w:r>
        <w:r w:rsidR="00B813E0">
          <w:rPr>
            <w:noProof/>
            <w:webHidden/>
          </w:rPr>
          <w:fldChar w:fldCharType="end"/>
        </w:r>
      </w:hyperlink>
    </w:p>
    <w:p w14:paraId="4D6C3140" w14:textId="08D4E923"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15" w:history="1">
        <w:r w:rsidR="00B813E0" w:rsidRPr="00C03072">
          <w:rPr>
            <w:rStyle w:val="Hyperlink"/>
            <w:noProof/>
            <w:lang w:val="vi-VN"/>
          </w:rPr>
          <w:t>17.2.3 Hiện trạng môi trường đất</w:t>
        </w:r>
        <w:r w:rsidR="00B813E0">
          <w:rPr>
            <w:noProof/>
            <w:webHidden/>
          </w:rPr>
          <w:tab/>
        </w:r>
        <w:r w:rsidR="00B813E0">
          <w:rPr>
            <w:noProof/>
            <w:webHidden/>
          </w:rPr>
          <w:fldChar w:fldCharType="begin"/>
        </w:r>
        <w:r w:rsidR="00B813E0">
          <w:rPr>
            <w:noProof/>
            <w:webHidden/>
          </w:rPr>
          <w:instrText xml:space="preserve"> PAGEREF _Toc527979815 \h </w:instrText>
        </w:r>
        <w:r w:rsidR="00B813E0">
          <w:rPr>
            <w:noProof/>
            <w:webHidden/>
          </w:rPr>
        </w:r>
        <w:r w:rsidR="00B813E0">
          <w:rPr>
            <w:noProof/>
            <w:webHidden/>
          </w:rPr>
          <w:fldChar w:fldCharType="separate"/>
        </w:r>
        <w:r w:rsidR="00DB45A9">
          <w:rPr>
            <w:noProof/>
            <w:webHidden/>
          </w:rPr>
          <w:t>297</w:t>
        </w:r>
        <w:r w:rsidR="00B813E0">
          <w:rPr>
            <w:noProof/>
            <w:webHidden/>
          </w:rPr>
          <w:fldChar w:fldCharType="end"/>
        </w:r>
      </w:hyperlink>
    </w:p>
    <w:p w14:paraId="4AAA4F3F" w14:textId="1247725F"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16" w:history="1">
        <w:r w:rsidR="00B813E0" w:rsidRPr="00C03072">
          <w:rPr>
            <w:rStyle w:val="Hyperlink"/>
            <w:noProof/>
            <w:lang w:val="vi-VN"/>
          </w:rPr>
          <w:t>17.2.4 Đa dạng sinh học</w:t>
        </w:r>
        <w:r w:rsidR="00B813E0">
          <w:rPr>
            <w:noProof/>
            <w:webHidden/>
          </w:rPr>
          <w:tab/>
        </w:r>
        <w:r w:rsidR="00B813E0">
          <w:rPr>
            <w:noProof/>
            <w:webHidden/>
          </w:rPr>
          <w:fldChar w:fldCharType="begin"/>
        </w:r>
        <w:r w:rsidR="00B813E0">
          <w:rPr>
            <w:noProof/>
            <w:webHidden/>
          </w:rPr>
          <w:instrText xml:space="preserve"> PAGEREF _Toc527979816 \h </w:instrText>
        </w:r>
        <w:r w:rsidR="00B813E0">
          <w:rPr>
            <w:noProof/>
            <w:webHidden/>
          </w:rPr>
        </w:r>
        <w:r w:rsidR="00B813E0">
          <w:rPr>
            <w:noProof/>
            <w:webHidden/>
          </w:rPr>
          <w:fldChar w:fldCharType="separate"/>
        </w:r>
        <w:r w:rsidR="00DB45A9">
          <w:rPr>
            <w:noProof/>
            <w:webHidden/>
          </w:rPr>
          <w:t>304</w:t>
        </w:r>
        <w:r w:rsidR="00B813E0">
          <w:rPr>
            <w:noProof/>
            <w:webHidden/>
          </w:rPr>
          <w:fldChar w:fldCharType="end"/>
        </w:r>
      </w:hyperlink>
    </w:p>
    <w:p w14:paraId="02AF0C6A" w14:textId="1A7313B0"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17" w:history="1">
        <w:r w:rsidR="00B813E0" w:rsidRPr="00C03072">
          <w:rPr>
            <w:rStyle w:val="Hyperlink"/>
            <w:noProof/>
            <w:lang w:val="vi-VN"/>
          </w:rPr>
          <w:t>17.3 Dự báo tác động xấu đối với môi trường khi thực hiện quy hoạch</w:t>
        </w:r>
        <w:r w:rsidR="00B813E0">
          <w:rPr>
            <w:noProof/>
            <w:webHidden/>
          </w:rPr>
          <w:tab/>
        </w:r>
        <w:r w:rsidR="00B813E0">
          <w:rPr>
            <w:noProof/>
            <w:webHidden/>
          </w:rPr>
          <w:fldChar w:fldCharType="begin"/>
        </w:r>
        <w:r w:rsidR="00B813E0">
          <w:rPr>
            <w:noProof/>
            <w:webHidden/>
          </w:rPr>
          <w:instrText xml:space="preserve"> PAGEREF _Toc527979817 \h </w:instrText>
        </w:r>
        <w:r w:rsidR="00B813E0">
          <w:rPr>
            <w:noProof/>
            <w:webHidden/>
          </w:rPr>
        </w:r>
        <w:r w:rsidR="00B813E0">
          <w:rPr>
            <w:noProof/>
            <w:webHidden/>
          </w:rPr>
          <w:fldChar w:fldCharType="separate"/>
        </w:r>
        <w:r w:rsidR="00DB45A9">
          <w:rPr>
            <w:noProof/>
            <w:webHidden/>
          </w:rPr>
          <w:t>305</w:t>
        </w:r>
        <w:r w:rsidR="00B813E0">
          <w:rPr>
            <w:noProof/>
            <w:webHidden/>
          </w:rPr>
          <w:fldChar w:fldCharType="end"/>
        </w:r>
      </w:hyperlink>
    </w:p>
    <w:p w14:paraId="107C00E6" w14:textId="2EC320AD"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18" w:history="1">
        <w:r w:rsidR="00B813E0" w:rsidRPr="00C03072">
          <w:rPr>
            <w:rStyle w:val="Hyperlink"/>
            <w:noProof/>
            <w:lang w:val="vi-VN"/>
          </w:rPr>
          <w:t>17.3.1 Nhận định những vấn đề môi trường chính</w:t>
        </w:r>
        <w:r w:rsidR="00B813E0">
          <w:rPr>
            <w:noProof/>
            <w:webHidden/>
          </w:rPr>
          <w:tab/>
        </w:r>
        <w:r w:rsidR="00B813E0">
          <w:rPr>
            <w:noProof/>
            <w:webHidden/>
          </w:rPr>
          <w:fldChar w:fldCharType="begin"/>
        </w:r>
        <w:r w:rsidR="00B813E0">
          <w:rPr>
            <w:noProof/>
            <w:webHidden/>
          </w:rPr>
          <w:instrText xml:space="preserve"> PAGEREF _Toc527979818 \h </w:instrText>
        </w:r>
        <w:r w:rsidR="00B813E0">
          <w:rPr>
            <w:noProof/>
            <w:webHidden/>
          </w:rPr>
        </w:r>
        <w:r w:rsidR="00B813E0">
          <w:rPr>
            <w:noProof/>
            <w:webHidden/>
          </w:rPr>
          <w:fldChar w:fldCharType="separate"/>
        </w:r>
        <w:r w:rsidR="00DB45A9">
          <w:rPr>
            <w:noProof/>
            <w:webHidden/>
          </w:rPr>
          <w:t>305</w:t>
        </w:r>
        <w:r w:rsidR="00B813E0">
          <w:rPr>
            <w:noProof/>
            <w:webHidden/>
          </w:rPr>
          <w:fldChar w:fldCharType="end"/>
        </w:r>
      </w:hyperlink>
    </w:p>
    <w:p w14:paraId="003B287D" w14:textId="5E83CA79"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19" w:history="1">
        <w:r w:rsidR="00B813E0" w:rsidRPr="00C03072">
          <w:rPr>
            <w:rStyle w:val="Hyperlink"/>
            <w:noProof/>
            <w:lang w:val="vi-VN"/>
          </w:rPr>
          <w:t>17.3.2 Dự báo xu hướng các vấn đề môi trường chính trong trường hợp không thực hiện dự án</w:t>
        </w:r>
        <w:r w:rsidR="00B813E0">
          <w:rPr>
            <w:noProof/>
            <w:webHidden/>
          </w:rPr>
          <w:tab/>
        </w:r>
        <w:r w:rsidR="00B813E0">
          <w:rPr>
            <w:noProof/>
            <w:webHidden/>
          </w:rPr>
          <w:fldChar w:fldCharType="begin"/>
        </w:r>
        <w:r w:rsidR="00B813E0">
          <w:rPr>
            <w:noProof/>
            <w:webHidden/>
          </w:rPr>
          <w:instrText xml:space="preserve"> PAGEREF _Toc527979819 \h </w:instrText>
        </w:r>
        <w:r w:rsidR="00B813E0">
          <w:rPr>
            <w:noProof/>
            <w:webHidden/>
          </w:rPr>
        </w:r>
        <w:r w:rsidR="00B813E0">
          <w:rPr>
            <w:noProof/>
            <w:webHidden/>
          </w:rPr>
          <w:fldChar w:fldCharType="separate"/>
        </w:r>
        <w:r w:rsidR="00DB45A9">
          <w:rPr>
            <w:noProof/>
            <w:webHidden/>
          </w:rPr>
          <w:t>308</w:t>
        </w:r>
        <w:r w:rsidR="00B813E0">
          <w:rPr>
            <w:noProof/>
            <w:webHidden/>
          </w:rPr>
          <w:fldChar w:fldCharType="end"/>
        </w:r>
      </w:hyperlink>
    </w:p>
    <w:p w14:paraId="788CFEFA" w14:textId="465B6C0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20" w:history="1">
        <w:r w:rsidR="00B813E0" w:rsidRPr="00C03072">
          <w:rPr>
            <w:rStyle w:val="Hyperlink"/>
            <w:noProof/>
            <w:lang w:val="vi-VN"/>
          </w:rPr>
          <w:t>17.3.3 Dự báo xu hướng các vấn đề môi trường chính trong trường hợp thực hiện dự án</w:t>
        </w:r>
        <w:r w:rsidR="00B813E0">
          <w:rPr>
            <w:noProof/>
            <w:webHidden/>
          </w:rPr>
          <w:tab/>
        </w:r>
        <w:r w:rsidR="00B813E0">
          <w:rPr>
            <w:noProof/>
            <w:webHidden/>
          </w:rPr>
          <w:fldChar w:fldCharType="begin"/>
        </w:r>
        <w:r w:rsidR="00B813E0">
          <w:rPr>
            <w:noProof/>
            <w:webHidden/>
          </w:rPr>
          <w:instrText xml:space="preserve"> PAGEREF _Toc527979820 \h </w:instrText>
        </w:r>
        <w:r w:rsidR="00B813E0">
          <w:rPr>
            <w:noProof/>
            <w:webHidden/>
          </w:rPr>
        </w:r>
        <w:r w:rsidR="00B813E0">
          <w:rPr>
            <w:noProof/>
            <w:webHidden/>
          </w:rPr>
          <w:fldChar w:fldCharType="separate"/>
        </w:r>
        <w:r w:rsidR="00DB45A9">
          <w:rPr>
            <w:noProof/>
            <w:webHidden/>
          </w:rPr>
          <w:t>313</w:t>
        </w:r>
        <w:r w:rsidR="00B813E0">
          <w:rPr>
            <w:noProof/>
            <w:webHidden/>
          </w:rPr>
          <w:fldChar w:fldCharType="end"/>
        </w:r>
      </w:hyperlink>
    </w:p>
    <w:p w14:paraId="541EA62C" w14:textId="2F4B5D44"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21" w:history="1">
        <w:r w:rsidR="00B813E0" w:rsidRPr="00C03072">
          <w:rPr>
            <w:rStyle w:val="Hyperlink"/>
            <w:noProof/>
            <w:lang w:val="vi-VN"/>
          </w:rPr>
          <w:t>17.4 Giải pháp giảm thiểu tác động tiêu cực</w:t>
        </w:r>
        <w:r w:rsidR="00B813E0">
          <w:rPr>
            <w:noProof/>
            <w:webHidden/>
          </w:rPr>
          <w:tab/>
        </w:r>
        <w:r w:rsidR="00B813E0">
          <w:rPr>
            <w:noProof/>
            <w:webHidden/>
          </w:rPr>
          <w:fldChar w:fldCharType="begin"/>
        </w:r>
        <w:r w:rsidR="00B813E0">
          <w:rPr>
            <w:noProof/>
            <w:webHidden/>
          </w:rPr>
          <w:instrText xml:space="preserve"> PAGEREF _Toc527979821 \h </w:instrText>
        </w:r>
        <w:r w:rsidR="00B813E0">
          <w:rPr>
            <w:noProof/>
            <w:webHidden/>
          </w:rPr>
        </w:r>
        <w:r w:rsidR="00B813E0">
          <w:rPr>
            <w:noProof/>
            <w:webHidden/>
          </w:rPr>
          <w:fldChar w:fldCharType="separate"/>
        </w:r>
        <w:r w:rsidR="00DB45A9">
          <w:rPr>
            <w:noProof/>
            <w:webHidden/>
          </w:rPr>
          <w:t>319</w:t>
        </w:r>
        <w:r w:rsidR="00B813E0">
          <w:rPr>
            <w:noProof/>
            <w:webHidden/>
          </w:rPr>
          <w:fldChar w:fldCharType="end"/>
        </w:r>
      </w:hyperlink>
    </w:p>
    <w:p w14:paraId="36D9B6AF" w14:textId="06167594"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22" w:history="1">
        <w:r w:rsidR="00B813E0" w:rsidRPr="00C03072">
          <w:rPr>
            <w:rStyle w:val="Hyperlink"/>
            <w:noProof/>
            <w:lang w:val="vi-VN"/>
          </w:rPr>
          <w:t>17.4.1 Giải pháp về tổ chức quản lý</w:t>
        </w:r>
        <w:r w:rsidR="00B813E0">
          <w:rPr>
            <w:noProof/>
            <w:webHidden/>
          </w:rPr>
          <w:tab/>
        </w:r>
        <w:r w:rsidR="00B813E0">
          <w:rPr>
            <w:noProof/>
            <w:webHidden/>
          </w:rPr>
          <w:fldChar w:fldCharType="begin"/>
        </w:r>
        <w:r w:rsidR="00B813E0">
          <w:rPr>
            <w:noProof/>
            <w:webHidden/>
          </w:rPr>
          <w:instrText xml:space="preserve"> PAGEREF _Toc527979822 \h </w:instrText>
        </w:r>
        <w:r w:rsidR="00B813E0">
          <w:rPr>
            <w:noProof/>
            <w:webHidden/>
          </w:rPr>
        </w:r>
        <w:r w:rsidR="00B813E0">
          <w:rPr>
            <w:noProof/>
            <w:webHidden/>
          </w:rPr>
          <w:fldChar w:fldCharType="separate"/>
        </w:r>
        <w:r w:rsidR="00DB45A9">
          <w:rPr>
            <w:noProof/>
            <w:webHidden/>
          </w:rPr>
          <w:t>319</w:t>
        </w:r>
        <w:r w:rsidR="00B813E0">
          <w:rPr>
            <w:noProof/>
            <w:webHidden/>
          </w:rPr>
          <w:fldChar w:fldCharType="end"/>
        </w:r>
      </w:hyperlink>
    </w:p>
    <w:p w14:paraId="5942231A" w14:textId="4B027801"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23" w:history="1">
        <w:r w:rsidR="00B813E0" w:rsidRPr="00C03072">
          <w:rPr>
            <w:rStyle w:val="Hyperlink"/>
            <w:noProof/>
            <w:lang w:val="vi-VN"/>
          </w:rPr>
          <w:t>17.4.2 Giải pháp về công nghệ kỹ thuật</w:t>
        </w:r>
        <w:r w:rsidR="00B813E0">
          <w:rPr>
            <w:noProof/>
            <w:webHidden/>
          </w:rPr>
          <w:tab/>
        </w:r>
        <w:r w:rsidR="00B813E0">
          <w:rPr>
            <w:noProof/>
            <w:webHidden/>
          </w:rPr>
          <w:fldChar w:fldCharType="begin"/>
        </w:r>
        <w:r w:rsidR="00B813E0">
          <w:rPr>
            <w:noProof/>
            <w:webHidden/>
          </w:rPr>
          <w:instrText xml:space="preserve"> PAGEREF _Toc527979823 \h </w:instrText>
        </w:r>
        <w:r w:rsidR="00B813E0">
          <w:rPr>
            <w:noProof/>
            <w:webHidden/>
          </w:rPr>
        </w:r>
        <w:r w:rsidR="00B813E0">
          <w:rPr>
            <w:noProof/>
            <w:webHidden/>
          </w:rPr>
          <w:fldChar w:fldCharType="separate"/>
        </w:r>
        <w:r w:rsidR="00DB45A9">
          <w:rPr>
            <w:noProof/>
            <w:webHidden/>
          </w:rPr>
          <w:t>319</w:t>
        </w:r>
        <w:r w:rsidR="00B813E0">
          <w:rPr>
            <w:noProof/>
            <w:webHidden/>
          </w:rPr>
          <w:fldChar w:fldCharType="end"/>
        </w:r>
      </w:hyperlink>
    </w:p>
    <w:p w14:paraId="594979E1" w14:textId="1F2A33FA"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24" w:history="1">
        <w:r w:rsidR="00B813E0" w:rsidRPr="00C03072">
          <w:rPr>
            <w:rStyle w:val="Hyperlink"/>
            <w:noProof/>
            <w:lang w:val="vi-VN"/>
          </w:rPr>
          <w:t>17.4.3 Định hướng đánh giá tác động môi trường (ĐTM)</w:t>
        </w:r>
        <w:r w:rsidR="00B813E0">
          <w:rPr>
            <w:noProof/>
            <w:webHidden/>
          </w:rPr>
          <w:tab/>
        </w:r>
        <w:r w:rsidR="00B813E0">
          <w:rPr>
            <w:noProof/>
            <w:webHidden/>
          </w:rPr>
          <w:fldChar w:fldCharType="begin"/>
        </w:r>
        <w:r w:rsidR="00B813E0">
          <w:rPr>
            <w:noProof/>
            <w:webHidden/>
          </w:rPr>
          <w:instrText xml:space="preserve"> PAGEREF _Toc527979824 \h </w:instrText>
        </w:r>
        <w:r w:rsidR="00B813E0">
          <w:rPr>
            <w:noProof/>
            <w:webHidden/>
          </w:rPr>
        </w:r>
        <w:r w:rsidR="00B813E0">
          <w:rPr>
            <w:noProof/>
            <w:webHidden/>
          </w:rPr>
          <w:fldChar w:fldCharType="separate"/>
        </w:r>
        <w:r w:rsidR="00DB45A9">
          <w:rPr>
            <w:noProof/>
            <w:webHidden/>
          </w:rPr>
          <w:t>321</w:t>
        </w:r>
        <w:r w:rsidR="00B813E0">
          <w:rPr>
            <w:noProof/>
            <w:webHidden/>
          </w:rPr>
          <w:fldChar w:fldCharType="end"/>
        </w:r>
      </w:hyperlink>
    </w:p>
    <w:p w14:paraId="72D599FB" w14:textId="1ADDC7B7"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25" w:history="1">
        <w:r w:rsidR="00B813E0" w:rsidRPr="00C03072">
          <w:rPr>
            <w:rStyle w:val="Hyperlink"/>
            <w:noProof/>
            <w:lang w:val="vi-VN"/>
          </w:rPr>
          <w:t>17.4.4 Vấn đề môi trường do lựa chọn vị trí công trình</w:t>
        </w:r>
        <w:r w:rsidR="00B813E0">
          <w:rPr>
            <w:noProof/>
            <w:webHidden/>
          </w:rPr>
          <w:tab/>
        </w:r>
        <w:r w:rsidR="00B813E0">
          <w:rPr>
            <w:noProof/>
            <w:webHidden/>
          </w:rPr>
          <w:fldChar w:fldCharType="begin"/>
        </w:r>
        <w:r w:rsidR="00B813E0">
          <w:rPr>
            <w:noProof/>
            <w:webHidden/>
          </w:rPr>
          <w:instrText xml:space="preserve"> PAGEREF _Toc527979825 \h </w:instrText>
        </w:r>
        <w:r w:rsidR="00B813E0">
          <w:rPr>
            <w:noProof/>
            <w:webHidden/>
          </w:rPr>
        </w:r>
        <w:r w:rsidR="00B813E0">
          <w:rPr>
            <w:noProof/>
            <w:webHidden/>
          </w:rPr>
          <w:fldChar w:fldCharType="separate"/>
        </w:r>
        <w:r w:rsidR="00DB45A9">
          <w:rPr>
            <w:noProof/>
            <w:webHidden/>
          </w:rPr>
          <w:t>321</w:t>
        </w:r>
        <w:r w:rsidR="00B813E0">
          <w:rPr>
            <w:noProof/>
            <w:webHidden/>
          </w:rPr>
          <w:fldChar w:fldCharType="end"/>
        </w:r>
      </w:hyperlink>
    </w:p>
    <w:p w14:paraId="07812BF2" w14:textId="3D4AE992"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26" w:history="1">
        <w:r w:rsidR="00B813E0" w:rsidRPr="00C03072">
          <w:rPr>
            <w:rStyle w:val="Hyperlink"/>
            <w:noProof/>
            <w:lang w:val="vi-VN"/>
          </w:rPr>
          <w:t>17.5 Chương trình quản lý, giám sát môi trường</w:t>
        </w:r>
        <w:r w:rsidR="00B813E0">
          <w:rPr>
            <w:noProof/>
            <w:webHidden/>
          </w:rPr>
          <w:tab/>
        </w:r>
        <w:r w:rsidR="00B813E0">
          <w:rPr>
            <w:noProof/>
            <w:webHidden/>
          </w:rPr>
          <w:fldChar w:fldCharType="begin"/>
        </w:r>
        <w:r w:rsidR="00B813E0">
          <w:rPr>
            <w:noProof/>
            <w:webHidden/>
          </w:rPr>
          <w:instrText xml:space="preserve"> PAGEREF _Toc527979826 \h </w:instrText>
        </w:r>
        <w:r w:rsidR="00B813E0">
          <w:rPr>
            <w:noProof/>
            <w:webHidden/>
          </w:rPr>
        </w:r>
        <w:r w:rsidR="00B813E0">
          <w:rPr>
            <w:noProof/>
            <w:webHidden/>
          </w:rPr>
          <w:fldChar w:fldCharType="separate"/>
        </w:r>
        <w:r w:rsidR="00DB45A9">
          <w:rPr>
            <w:noProof/>
            <w:webHidden/>
          </w:rPr>
          <w:t>323</w:t>
        </w:r>
        <w:r w:rsidR="00B813E0">
          <w:rPr>
            <w:noProof/>
            <w:webHidden/>
          </w:rPr>
          <w:fldChar w:fldCharType="end"/>
        </w:r>
      </w:hyperlink>
    </w:p>
    <w:p w14:paraId="017F9CD6" w14:textId="604CEE4B"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27" w:history="1">
        <w:r w:rsidR="00B813E0" w:rsidRPr="00C03072">
          <w:rPr>
            <w:rStyle w:val="Hyperlink"/>
            <w:noProof/>
            <w:lang w:val="vi-VN"/>
          </w:rPr>
          <w:t>17.5.1 Chương trình quản lý môi trường</w:t>
        </w:r>
        <w:r w:rsidR="00B813E0">
          <w:rPr>
            <w:noProof/>
            <w:webHidden/>
          </w:rPr>
          <w:tab/>
        </w:r>
        <w:r w:rsidR="00B813E0">
          <w:rPr>
            <w:noProof/>
            <w:webHidden/>
          </w:rPr>
          <w:fldChar w:fldCharType="begin"/>
        </w:r>
        <w:r w:rsidR="00B813E0">
          <w:rPr>
            <w:noProof/>
            <w:webHidden/>
          </w:rPr>
          <w:instrText xml:space="preserve"> PAGEREF _Toc527979827 \h </w:instrText>
        </w:r>
        <w:r w:rsidR="00B813E0">
          <w:rPr>
            <w:noProof/>
            <w:webHidden/>
          </w:rPr>
        </w:r>
        <w:r w:rsidR="00B813E0">
          <w:rPr>
            <w:noProof/>
            <w:webHidden/>
          </w:rPr>
          <w:fldChar w:fldCharType="separate"/>
        </w:r>
        <w:r w:rsidR="00DB45A9">
          <w:rPr>
            <w:noProof/>
            <w:webHidden/>
          </w:rPr>
          <w:t>323</w:t>
        </w:r>
        <w:r w:rsidR="00B813E0">
          <w:rPr>
            <w:noProof/>
            <w:webHidden/>
          </w:rPr>
          <w:fldChar w:fldCharType="end"/>
        </w:r>
      </w:hyperlink>
    </w:p>
    <w:p w14:paraId="17B080E1" w14:textId="011ACDE0"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28" w:history="1">
        <w:r w:rsidR="00B813E0" w:rsidRPr="00C03072">
          <w:rPr>
            <w:rStyle w:val="Hyperlink"/>
            <w:noProof/>
            <w:lang w:val="vi-VN"/>
          </w:rPr>
          <w:t>17.5.2 Giám sát môi trường</w:t>
        </w:r>
        <w:r w:rsidR="00B813E0">
          <w:rPr>
            <w:noProof/>
            <w:webHidden/>
          </w:rPr>
          <w:tab/>
        </w:r>
        <w:r w:rsidR="00B813E0">
          <w:rPr>
            <w:noProof/>
            <w:webHidden/>
          </w:rPr>
          <w:fldChar w:fldCharType="begin"/>
        </w:r>
        <w:r w:rsidR="00B813E0">
          <w:rPr>
            <w:noProof/>
            <w:webHidden/>
          </w:rPr>
          <w:instrText xml:space="preserve"> PAGEREF _Toc527979828 \h </w:instrText>
        </w:r>
        <w:r w:rsidR="00B813E0">
          <w:rPr>
            <w:noProof/>
            <w:webHidden/>
          </w:rPr>
        </w:r>
        <w:r w:rsidR="00B813E0">
          <w:rPr>
            <w:noProof/>
            <w:webHidden/>
          </w:rPr>
          <w:fldChar w:fldCharType="separate"/>
        </w:r>
        <w:r w:rsidR="00DB45A9">
          <w:rPr>
            <w:noProof/>
            <w:webHidden/>
          </w:rPr>
          <w:t>324</w:t>
        </w:r>
        <w:r w:rsidR="00B813E0">
          <w:rPr>
            <w:noProof/>
            <w:webHidden/>
          </w:rPr>
          <w:fldChar w:fldCharType="end"/>
        </w:r>
      </w:hyperlink>
    </w:p>
    <w:p w14:paraId="694D07FC" w14:textId="71A691D0" w:rsidR="00B813E0" w:rsidRDefault="005E6BCE">
      <w:pPr>
        <w:pStyle w:val="TOC1"/>
        <w:rPr>
          <w:rFonts w:asciiTheme="minorHAnsi" w:eastAsiaTheme="minorEastAsia" w:hAnsiTheme="minorHAnsi" w:cstheme="minorBidi"/>
          <w:noProof/>
          <w:sz w:val="22"/>
          <w:szCs w:val="22"/>
          <w:lang w:eastAsia="en-US"/>
        </w:rPr>
      </w:pPr>
      <w:hyperlink w:anchor="_Toc527979829" w:history="1">
        <w:r w:rsidR="00B813E0" w:rsidRPr="00C03072">
          <w:rPr>
            <w:rStyle w:val="Hyperlink"/>
            <w:noProof/>
          </w:rPr>
          <w:t>CHƯƠNG 18: PHÂN TÍCH LỰA CHỌN PHƯƠNG ÁN ĐẦU TƯ</w:t>
        </w:r>
        <w:r w:rsidR="00B813E0">
          <w:rPr>
            <w:noProof/>
            <w:webHidden/>
          </w:rPr>
          <w:tab/>
        </w:r>
        <w:r w:rsidR="00B813E0">
          <w:rPr>
            <w:noProof/>
            <w:webHidden/>
          </w:rPr>
          <w:fldChar w:fldCharType="begin"/>
        </w:r>
        <w:r w:rsidR="00B813E0">
          <w:rPr>
            <w:noProof/>
            <w:webHidden/>
          </w:rPr>
          <w:instrText xml:space="preserve"> PAGEREF _Toc527979829 \h </w:instrText>
        </w:r>
        <w:r w:rsidR="00B813E0">
          <w:rPr>
            <w:noProof/>
            <w:webHidden/>
          </w:rPr>
        </w:r>
        <w:r w:rsidR="00B813E0">
          <w:rPr>
            <w:noProof/>
            <w:webHidden/>
          </w:rPr>
          <w:fldChar w:fldCharType="separate"/>
        </w:r>
        <w:r w:rsidR="00DB45A9">
          <w:rPr>
            <w:noProof/>
            <w:webHidden/>
          </w:rPr>
          <w:t>327</w:t>
        </w:r>
        <w:r w:rsidR="00B813E0">
          <w:rPr>
            <w:noProof/>
            <w:webHidden/>
          </w:rPr>
          <w:fldChar w:fldCharType="end"/>
        </w:r>
      </w:hyperlink>
    </w:p>
    <w:p w14:paraId="4B38487E" w14:textId="6A72BFB5"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30" w:history="1">
        <w:r w:rsidR="00B813E0" w:rsidRPr="00C03072">
          <w:rPr>
            <w:rStyle w:val="Hyperlink"/>
            <w:noProof/>
            <w:lang w:val="vi-VN"/>
          </w:rPr>
          <w:t>18.1 Đánh giá về kinh tế</w:t>
        </w:r>
        <w:r w:rsidR="00B813E0">
          <w:rPr>
            <w:noProof/>
            <w:webHidden/>
          </w:rPr>
          <w:tab/>
        </w:r>
        <w:r w:rsidR="00B813E0">
          <w:rPr>
            <w:noProof/>
            <w:webHidden/>
          </w:rPr>
          <w:fldChar w:fldCharType="begin"/>
        </w:r>
        <w:r w:rsidR="00B813E0">
          <w:rPr>
            <w:noProof/>
            <w:webHidden/>
          </w:rPr>
          <w:instrText xml:space="preserve"> PAGEREF _Toc527979830 \h </w:instrText>
        </w:r>
        <w:r w:rsidR="00B813E0">
          <w:rPr>
            <w:noProof/>
            <w:webHidden/>
          </w:rPr>
        </w:r>
        <w:r w:rsidR="00B813E0">
          <w:rPr>
            <w:noProof/>
            <w:webHidden/>
          </w:rPr>
          <w:fldChar w:fldCharType="separate"/>
        </w:r>
        <w:r w:rsidR="00DB45A9">
          <w:rPr>
            <w:noProof/>
            <w:webHidden/>
          </w:rPr>
          <w:t>327</w:t>
        </w:r>
        <w:r w:rsidR="00B813E0">
          <w:rPr>
            <w:noProof/>
            <w:webHidden/>
          </w:rPr>
          <w:fldChar w:fldCharType="end"/>
        </w:r>
      </w:hyperlink>
    </w:p>
    <w:p w14:paraId="4941E82F" w14:textId="39E9DDA2"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31" w:history="1">
        <w:r w:rsidR="00B813E0" w:rsidRPr="00C03072">
          <w:rPr>
            <w:rStyle w:val="Hyperlink"/>
            <w:noProof/>
            <w:lang w:val="vi-VN"/>
          </w:rPr>
          <w:t>18.2 Đánh giá về kỹ thuật</w:t>
        </w:r>
        <w:r w:rsidR="00B813E0">
          <w:rPr>
            <w:noProof/>
            <w:webHidden/>
          </w:rPr>
          <w:tab/>
        </w:r>
        <w:r w:rsidR="00B813E0">
          <w:rPr>
            <w:noProof/>
            <w:webHidden/>
          </w:rPr>
          <w:fldChar w:fldCharType="begin"/>
        </w:r>
        <w:r w:rsidR="00B813E0">
          <w:rPr>
            <w:noProof/>
            <w:webHidden/>
          </w:rPr>
          <w:instrText xml:space="preserve"> PAGEREF _Toc527979831 \h </w:instrText>
        </w:r>
        <w:r w:rsidR="00B813E0">
          <w:rPr>
            <w:noProof/>
            <w:webHidden/>
          </w:rPr>
        </w:r>
        <w:r w:rsidR="00B813E0">
          <w:rPr>
            <w:noProof/>
            <w:webHidden/>
          </w:rPr>
          <w:fldChar w:fldCharType="separate"/>
        </w:r>
        <w:r w:rsidR="00DB45A9">
          <w:rPr>
            <w:noProof/>
            <w:webHidden/>
          </w:rPr>
          <w:t>327</w:t>
        </w:r>
        <w:r w:rsidR="00B813E0">
          <w:rPr>
            <w:noProof/>
            <w:webHidden/>
          </w:rPr>
          <w:fldChar w:fldCharType="end"/>
        </w:r>
      </w:hyperlink>
    </w:p>
    <w:p w14:paraId="007527D3" w14:textId="7D036A4A"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32" w:history="1">
        <w:r w:rsidR="00B813E0" w:rsidRPr="00C03072">
          <w:rPr>
            <w:rStyle w:val="Hyperlink"/>
            <w:noProof/>
            <w:lang w:val="vi-VN"/>
          </w:rPr>
          <w:t>18.3 Đánh giá về môi trường</w:t>
        </w:r>
        <w:r w:rsidR="00B813E0">
          <w:rPr>
            <w:noProof/>
            <w:webHidden/>
          </w:rPr>
          <w:tab/>
        </w:r>
        <w:r w:rsidR="00B813E0">
          <w:rPr>
            <w:noProof/>
            <w:webHidden/>
          </w:rPr>
          <w:fldChar w:fldCharType="begin"/>
        </w:r>
        <w:r w:rsidR="00B813E0">
          <w:rPr>
            <w:noProof/>
            <w:webHidden/>
          </w:rPr>
          <w:instrText xml:space="preserve"> PAGEREF _Toc527979832 \h </w:instrText>
        </w:r>
        <w:r w:rsidR="00B813E0">
          <w:rPr>
            <w:noProof/>
            <w:webHidden/>
          </w:rPr>
        </w:r>
        <w:r w:rsidR="00B813E0">
          <w:rPr>
            <w:noProof/>
            <w:webHidden/>
          </w:rPr>
          <w:fldChar w:fldCharType="separate"/>
        </w:r>
        <w:r w:rsidR="00DB45A9">
          <w:rPr>
            <w:noProof/>
            <w:webHidden/>
          </w:rPr>
          <w:t>327</w:t>
        </w:r>
        <w:r w:rsidR="00B813E0">
          <w:rPr>
            <w:noProof/>
            <w:webHidden/>
          </w:rPr>
          <w:fldChar w:fldCharType="end"/>
        </w:r>
      </w:hyperlink>
    </w:p>
    <w:p w14:paraId="2985677A" w14:textId="49784F52"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33" w:history="1">
        <w:r w:rsidR="00B813E0" w:rsidRPr="00C03072">
          <w:rPr>
            <w:rStyle w:val="Hyperlink"/>
            <w:noProof/>
            <w:lang w:val="vi-VN"/>
          </w:rPr>
          <w:t>18.4 Đề xuất phương án chọn cho quy hoạch</w:t>
        </w:r>
        <w:r w:rsidR="00B813E0">
          <w:rPr>
            <w:noProof/>
            <w:webHidden/>
          </w:rPr>
          <w:tab/>
        </w:r>
        <w:r w:rsidR="00B813E0">
          <w:rPr>
            <w:noProof/>
            <w:webHidden/>
          </w:rPr>
          <w:fldChar w:fldCharType="begin"/>
        </w:r>
        <w:r w:rsidR="00B813E0">
          <w:rPr>
            <w:noProof/>
            <w:webHidden/>
          </w:rPr>
          <w:instrText xml:space="preserve"> PAGEREF _Toc527979833 \h </w:instrText>
        </w:r>
        <w:r w:rsidR="00B813E0">
          <w:rPr>
            <w:noProof/>
            <w:webHidden/>
          </w:rPr>
        </w:r>
        <w:r w:rsidR="00B813E0">
          <w:rPr>
            <w:noProof/>
            <w:webHidden/>
          </w:rPr>
          <w:fldChar w:fldCharType="separate"/>
        </w:r>
        <w:r w:rsidR="00DB45A9">
          <w:rPr>
            <w:noProof/>
            <w:webHidden/>
          </w:rPr>
          <w:t>327</w:t>
        </w:r>
        <w:r w:rsidR="00B813E0">
          <w:rPr>
            <w:noProof/>
            <w:webHidden/>
          </w:rPr>
          <w:fldChar w:fldCharType="end"/>
        </w:r>
      </w:hyperlink>
    </w:p>
    <w:p w14:paraId="7DDF7208" w14:textId="23D9B24A"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34" w:history="1">
        <w:r w:rsidR="00B813E0" w:rsidRPr="00C03072">
          <w:rPr>
            <w:rStyle w:val="Hyperlink"/>
            <w:noProof/>
            <w:lang w:val="vi-VN"/>
          </w:rPr>
          <w:t>18.5 Bố trí công trình cụ thể theo phương án chọn</w:t>
        </w:r>
        <w:r w:rsidR="00B813E0">
          <w:rPr>
            <w:noProof/>
            <w:webHidden/>
          </w:rPr>
          <w:tab/>
        </w:r>
        <w:r w:rsidR="00B813E0">
          <w:rPr>
            <w:noProof/>
            <w:webHidden/>
          </w:rPr>
          <w:fldChar w:fldCharType="begin"/>
        </w:r>
        <w:r w:rsidR="00B813E0">
          <w:rPr>
            <w:noProof/>
            <w:webHidden/>
          </w:rPr>
          <w:instrText xml:space="preserve"> PAGEREF _Toc527979834 \h </w:instrText>
        </w:r>
        <w:r w:rsidR="00B813E0">
          <w:rPr>
            <w:noProof/>
            <w:webHidden/>
          </w:rPr>
        </w:r>
        <w:r w:rsidR="00B813E0">
          <w:rPr>
            <w:noProof/>
            <w:webHidden/>
          </w:rPr>
          <w:fldChar w:fldCharType="separate"/>
        </w:r>
        <w:r w:rsidR="00DB45A9">
          <w:rPr>
            <w:noProof/>
            <w:webHidden/>
          </w:rPr>
          <w:t>328</w:t>
        </w:r>
        <w:r w:rsidR="00B813E0">
          <w:rPr>
            <w:noProof/>
            <w:webHidden/>
          </w:rPr>
          <w:fldChar w:fldCharType="end"/>
        </w:r>
      </w:hyperlink>
    </w:p>
    <w:p w14:paraId="0026A9E3" w14:textId="28119396"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35" w:history="1">
        <w:r w:rsidR="00B813E0" w:rsidRPr="00C03072">
          <w:rPr>
            <w:rStyle w:val="Hyperlink"/>
            <w:noProof/>
          </w:rPr>
          <w:t>18.6 So sánh phương án chọn với Quy hoạch phát triển thủy lợi tỉnh Đồng Tháp đến 2020 đã được phê duyệt (theo Quyết định số 986/QĐ-UBND.HC)</w:t>
        </w:r>
        <w:r w:rsidR="00B813E0">
          <w:rPr>
            <w:noProof/>
            <w:webHidden/>
          </w:rPr>
          <w:tab/>
        </w:r>
        <w:r w:rsidR="00B813E0">
          <w:rPr>
            <w:noProof/>
            <w:webHidden/>
          </w:rPr>
          <w:fldChar w:fldCharType="begin"/>
        </w:r>
        <w:r w:rsidR="00B813E0">
          <w:rPr>
            <w:noProof/>
            <w:webHidden/>
          </w:rPr>
          <w:instrText xml:space="preserve"> PAGEREF _Toc527979835 \h </w:instrText>
        </w:r>
        <w:r w:rsidR="00B813E0">
          <w:rPr>
            <w:noProof/>
            <w:webHidden/>
          </w:rPr>
        </w:r>
        <w:r w:rsidR="00B813E0">
          <w:rPr>
            <w:noProof/>
            <w:webHidden/>
          </w:rPr>
          <w:fldChar w:fldCharType="separate"/>
        </w:r>
        <w:r w:rsidR="00DB45A9">
          <w:rPr>
            <w:noProof/>
            <w:webHidden/>
          </w:rPr>
          <w:t>331</w:t>
        </w:r>
        <w:r w:rsidR="00B813E0">
          <w:rPr>
            <w:noProof/>
            <w:webHidden/>
          </w:rPr>
          <w:fldChar w:fldCharType="end"/>
        </w:r>
      </w:hyperlink>
    </w:p>
    <w:p w14:paraId="665026D4" w14:textId="4E732350" w:rsidR="00B813E0" w:rsidRDefault="005E6BCE">
      <w:pPr>
        <w:pStyle w:val="TOC1"/>
        <w:rPr>
          <w:rFonts w:asciiTheme="minorHAnsi" w:eastAsiaTheme="minorEastAsia" w:hAnsiTheme="minorHAnsi" w:cstheme="minorBidi"/>
          <w:noProof/>
          <w:sz w:val="22"/>
          <w:szCs w:val="22"/>
          <w:lang w:eastAsia="en-US"/>
        </w:rPr>
      </w:pPr>
      <w:hyperlink w:anchor="_Toc527979836" w:history="1">
        <w:r w:rsidR="00B813E0" w:rsidRPr="00C03072">
          <w:rPr>
            <w:rStyle w:val="Hyperlink"/>
            <w:noProof/>
            <w:lang w:val="vi-VN"/>
          </w:rPr>
          <w:t>PHẦN V: GIẢI PHÁP THỰC HIỆN QUY HOẠCH</w:t>
        </w:r>
        <w:r w:rsidR="00B813E0">
          <w:rPr>
            <w:noProof/>
            <w:webHidden/>
          </w:rPr>
          <w:tab/>
        </w:r>
        <w:r w:rsidR="00B813E0">
          <w:rPr>
            <w:noProof/>
            <w:webHidden/>
          </w:rPr>
          <w:fldChar w:fldCharType="begin"/>
        </w:r>
        <w:r w:rsidR="00B813E0">
          <w:rPr>
            <w:noProof/>
            <w:webHidden/>
          </w:rPr>
          <w:instrText xml:space="preserve"> PAGEREF _Toc527979836 \h </w:instrText>
        </w:r>
        <w:r w:rsidR="00B813E0">
          <w:rPr>
            <w:noProof/>
            <w:webHidden/>
          </w:rPr>
        </w:r>
        <w:r w:rsidR="00B813E0">
          <w:rPr>
            <w:noProof/>
            <w:webHidden/>
          </w:rPr>
          <w:fldChar w:fldCharType="separate"/>
        </w:r>
        <w:r w:rsidR="00DB45A9">
          <w:rPr>
            <w:noProof/>
            <w:webHidden/>
          </w:rPr>
          <w:t>337</w:t>
        </w:r>
        <w:r w:rsidR="00B813E0">
          <w:rPr>
            <w:noProof/>
            <w:webHidden/>
          </w:rPr>
          <w:fldChar w:fldCharType="end"/>
        </w:r>
      </w:hyperlink>
    </w:p>
    <w:p w14:paraId="2BEE8A28" w14:textId="5B41D10D" w:rsidR="00B813E0" w:rsidRDefault="005E6BCE">
      <w:pPr>
        <w:pStyle w:val="TOC1"/>
        <w:rPr>
          <w:rFonts w:asciiTheme="minorHAnsi" w:eastAsiaTheme="minorEastAsia" w:hAnsiTheme="minorHAnsi" w:cstheme="minorBidi"/>
          <w:noProof/>
          <w:sz w:val="22"/>
          <w:szCs w:val="22"/>
          <w:lang w:eastAsia="en-US"/>
        </w:rPr>
      </w:pPr>
      <w:hyperlink w:anchor="_Toc527979837" w:history="1">
        <w:r w:rsidR="00B813E0" w:rsidRPr="00C03072">
          <w:rPr>
            <w:rStyle w:val="Hyperlink"/>
            <w:noProof/>
          </w:rPr>
          <w:t>CHƯƠNG 19: ĐỀ XUẤT PHƯƠNG ÁN ĐẦU TƯ VÀ TRÌNH TỰ THỰC HIỆN</w:t>
        </w:r>
        <w:r w:rsidR="00B813E0">
          <w:rPr>
            <w:noProof/>
            <w:webHidden/>
          </w:rPr>
          <w:tab/>
        </w:r>
        <w:r w:rsidR="00B813E0">
          <w:rPr>
            <w:noProof/>
            <w:webHidden/>
          </w:rPr>
          <w:fldChar w:fldCharType="begin"/>
        </w:r>
        <w:r w:rsidR="00B813E0">
          <w:rPr>
            <w:noProof/>
            <w:webHidden/>
          </w:rPr>
          <w:instrText xml:space="preserve"> PAGEREF _Toc527979837 \h </w:instrText>
        </w:r>
        <w:r w:rsidR="00B813E0">
          <w:rPr>
            <w:noProof/>
            <w:webHidden/>
          </w:rPr>
        </w:r>
        <w:r w:rsidR="00B813E0">
          <w:rPr>
            <w:noProof/>
            <w:webHidden/>
          </w:rPr>
          <w:fldChar w:fldCharType="separate"/>
        </w:r>
        <w:r w:rsidR="00DB45A9">
          <w:rPr>
            <w:noProof/>
            <w:webHidden/>
          </w:rPr>
          <w:t>337</w:t>
        </w:r>
        <w:r w:rsidR="00B813E0">
          <w:rPr>
            <w:noProof/>
            <w:webHidden/>
          </w:rPr>
          <w:fldChar w:fldCharType="end"/>
        </w:r>
      </w:hyperlink>
    </w:p>
    <w:p w14:paraId="7936DB0C" w14:textId="51487E04"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38" w:history="1">
        <w:r w:rsidR="00B813E0" w:rsidRPr="00C03072">
          <w:rPr>
            <w:rStyle w:val="Hyperlink"/>
            <w:noProof/>
            <w:lang w:val="vi-VN"/>
          </w:rPr>
          <w:t>19.1 Quan điểm đầu tư xây dựng</w:t>
        </w:r>
        <w:r w:rsidR="00B813E0">
          <w:rPr>
            <w:noProof/>
            <w:webHidden/>
          </w:rPr>
          <w:tab/>
        </w:r>
        <w:r w:rsidR="00B813E0">
          <w:rPr>
            <w:noProof/>
            <w:webHidden/>
          </w:rPr>
          <w:fldChar w:fldCharType="begin"/>
        </w:r>
        <w:r w:rsidR="00B813E0">
          <w:rPr>
            <w:noProof/>
            <w:webHidden/>
          </w:rPr>
          <w:instrText xml:space="preserve"> PAGEREF _Toc527979838 \h </w:instrText>
        </w:r>
        <w:r w:rsidR="00B813E0">
          <w:rPr>
            <w:noProof/>
            <w:webHidden/>
          </w:rPr>
        </w:r>
        <w:r w:rsidR="00B813E0">
          <w:rPr>
            <w:noProof/>
            <w:webHidden/>
          </w:rPr>
          <w:fldChar w:fldCharType="separate"/>
        </w:r>
        <w:r w:rsidR="00DB45A9">
          <w:rPr>
            <w:noProof/>
            <w:webHidden/>
          </w:rPr>
          <w:t>337</w:t>
        </w:r>
        <w:r w:rsidR="00B813E0">
          <w:rPr>
            <w:noProof/>
            <w:webHidden/>
          </w:rPr>
          <w:fldChar w:fldCharType="end"/>
        </w:r>
      </w:hyperlink>
    </w:p>
    <w:p w14:paraId="487E563E" w14:textId="469088D5"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39" w:history="1">
        <w:r w:rsidR="00B813E0" w:rsidRPr="00C03072">
          <w:rPr>
            <w:rStyle w:val="Hyperlink"/>
            <w:noProof/>
            <w:lang w:val="vi-VN"/>
          </w:rPr>
          <w:t>19.2 Giải pháp về vốn</w:t>
        </w:r>
        <w:r w:rsidR="00B813E0">
          <w:rPr>
            <w:noProof/>
            <w:webHidden/>
          </w:rPr>
          <w:tab/>
        </w:r>
        <w:r w:rsidR="00B813E0">
          <w:rPr>
            <w:noProof/>
            <w:webHidden/>
          </w:rPr>
          <w:fldChar w:fldCharType="begin"/>
        </w:r>
        <w:r w:rsidR="00B813E0">
          <w:rPr>
            <w:noProof/>
            <w:webHidden/>
          </w:rPr>
          <w:instrText xml:space="preserve"> PAGEREF _Toc527979839 \h </w:instrText>
        </w:r>
        <w:r w:rsidR="00B813E0">
          <w:rPr>
            <w:noProof/>
            <w:webHidden/>
          </w:rPr>
        </w:r>
        <w:r w:rsidR="00B813E0">
          <w:rPr>
            <w:noProof/>
            <w:webHidden/>
          </w:rPr>
          <w:fldChar w:fldCharType="separate"/>
        </w:r>
        <w:r w:rsidR="00DB45A9">
          <w:rPr>
            <w:noProof/>
            <w:webHidden/>
          </w:rPr>
          <w:t>337</w:t>
        </w:r>
        <w:r w:rsidR="00B813E0">
          <w:rPr>
            <w:noProof/>
            <w:webHidden/>
          </w:rPr>
          <w:fldChar w:fldCharType="end"/>
        </w:r>
      </w:hyperlink>
    </w:p>
    <w:p w14:paraId="31BF5E2B" w14:textId="33E10A5C"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40" w:history="1">
        <w:r w:rsidR="00B813E0" w:rsidRPr="00C03072">
          <w:rPr>
            <w:rStyle w:val="Hyperlink"/>
            <w:noProof/>
            <w:lang w:val="vi-VN"/>
          </w:rPr>
          <w:t>19.2.1 Giải pháp huy động vốn đầu tư</w:t>
        </w:r>
        <w:r w:rsidR="00B813E0">
          <w:rPr>
            <w:noProof/>
            <w:webHidden/>
          </w:rPr>
          <w:tab/>
        </w:r>
        <w:r w:rsidR="00B813E0">
          <w:rPr>
            <w:noProof/>
            <w:webHidden/>
          </w:rPr>
          <w:fldChar w:fldCharType="begin"/>
        </w:r>
        <w:r w:rsidR="00B813E0">
          <w:rPr>
            <w:noProof/>
            <w:webHidden/>
          </w:rPr>
          <w:instrText xml:space="preserve"> PAGEREF _Toc527979840 \h </w:instrText>
        </w:r>
        <w:r w:rsidR="00B813E0">
          <w:rPr>
            <w:noProof/>
            <w:webHidden/>
          </w:rPr>
        </w:r>
        <w:r w:rsidR="00B813E0">
          <w:rPr>
            <w:noProof/>
            <w:webHidden/>
          </w:rPr>
          <w:fldChar w:fldCharType="separate"/>
        </w:r>
        <w:r w:rsidR="00DB45A9">
          <w:rPr>
            <w:noProof/>
            <w:webHidden/>
          </w:rPr>
          <w:t>337</w:t>
        </w:r>
        <w:r w:rsidR="00B813E0">
          <w:rPr>
            <w:noProof/>
            <w:webHidden/>
          </w:rPr>
          <w:fldChar w:fldCharType="end"/>
        </w:r>
      </w:hyperlink>
    </w:p>
    <w:p w14:paraId="158C62B4" w14:textId="3EBB24FE"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41" w:history="1">
        <w:r w:rsidR="00B813E0" w:rsidRPr="00C03072">
          <w:rPr>
            <w:rStyle w:val="Hyperlink"/>
            <w:noProof/>
            <w:lang w:val="vi-VN"/>
          </w:rPr>
          <w:t>19.2.2 Giải pháp phân cấp đầu tư</w:t>
        </w:r>
        <w:r w:rsidR="00B813E0">
          <w:rPr>
            <w:noProof/>
            <w:webHidden/>
          </w:rPr>
          <w:tab/>
        </w:r>
        <w:r w:rsidR="00B813E0">
          <w:rPr>
            <w:noProof/>
            <w:webHidden/>
          </w:rPr>
          <w:fldChar w:fldCharType="begin"/>
        </w:r>
        <w:r w:rsidR="00B813E0">
          <w:rPr>
            <w:noProof/>
            <w:webHidden/>
          </w:rPr>
          <w:instrText xml:space="preserve"> PAGEREF _Toc527979841 \h </w:instrText>
        </w:r>
        <w:r w:rsidR="00B813E0">
          <w:rPr>
            <w:noProof/>
            <w:webHidden/>
          </w:rPr>
        </w:r>
        <w:r w:rsidR="00B813E0">
          <w:rPr>
            <w:noProof/>
            <w:webHidden/>
          </w:rPr>
          <w:fldChar w:fldCharType="separate"/>
        </w:r>
        <w:r w:rsidR="00DB45A9">
          <w:rPr>
            <w:noProof/>
            <w:webHidden/>
          </w:rPr>
          <w:t>337</w:t>
        </w:r>
        <w:r w:rsidR="00B813E0">
          <w:rPr>
            <w:noProof/>
            <w:webHidden/>
          </w:rPr>
          <w:fldChar w:fldCharType="end"/>
        </w:r>
      </w:hyperlink>
    </w:p>
    <w:p w14:paraId="45B34704" w14:textId="53B25A7B"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42" w:history="1">
        <w:r w:rsidR="00B813E0" w:rsidRPr="00C03072">
          <w:rPr>
            <w:rStyle w:val="Hyperlink"/>
            <w:noProof/>
            <w:lang w:val="vi-VN"/>
          </w:rPr>
          <w:t>19.2.3 Nhu cầu vốn và phân chia vốn đầu tư</w:t>
        </w:r>
        <w:r w:rsidR="00B813E0">
          <w:rPr>
            <w:noProof/>
            <w:webHidden/>
          </w:rPr>
          <w:tab/>
        </w:r>
        <w:r w:rsidR="00B813E0">
          <w:rPr>
            <w:noProof/>
            <w:webHidden/>
          </w:rPr>
          <w:fldChar w:fldCharType="begin"/>
        </w:r>
        <w:r w:rsidR="00B813E0">
          <w:rPr>
            <w:noProof/>
            <w:webHidden/>
          </w:rPr>
          <w:instrText xml:space="preserve"> PAGEREF _Toc527979842 \h </w:instrText>
        </w:r>
        <w:r w:rsidR="00B813E0">
          <w:rPr>
            <w:noProof/>
            <w:webHidden/>
          </w:rPr>
        </w:r>
        <w:r w:rsidR="00B813E0">
          <w:rPr>
            <w:noProof/>
            <w:webHidden/>
          </w:rPr>
          <w:fldChar w:fldCharType="separate"/>
        </w:r>
        <w:r w:rsidR="00DB45A9">
          <w:rPr>
            <w:noProof/>
            <w:webHidden/>
          </w:rPr>
          <w:t>338</w:t>
        </w:r>
        <w:r w:rsidR="00B813E0">
          <w:rPr>
            <w:noProof/>
            <w:webHidden/>
          </w:rPr>
          <w:fldChar w:fldCharType="end"/>
        </w:r>
      </w:hyperlink>
    </w:p>
    <w:p w14:paraId="09B84411" w14:textId="23527C3C"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43" w:history="1">
        <w:r w:rsidR="00B813E0" w:rsidRPr="00C03072">
          <w:rPr>
            <w:rStyle w:val="Hyperlink"/>
            <w:noProof/>
            <w:lang w:val="vi-VN"/>
          </w:rPr>
          <w:t>19.3 Trình tự thực hiện quy hoạch</w:t>
        </w:r>
        <w:r w:rsidR="00B813E0">
          <w:rPr>
            <w:noProof/>
            <w:webHidden/>
          </w:rPr>
          <w:tab/>
        </w:r>
        <w:r w:rsidR="00B813E0">
          <w:rPr>
            <w:noProof/>
            <w:webHidden/>
          </w:rPr>
          <w:fldChar w:fldCharType="begin"/>
        </w:r>
        <w:r w:rsidR="00B813E0">
          <w:rPr>
            <w:noProof/>
            <w:webHidden/>
          </w:rPr>
          <w:instrText xml:space="preserve"> PAGEREF _Toc527979843 \h </w:instrText>
        </w:r>
        <w:r w:rsidR="00B813E0">
          <w:rPr>
            <w:noProof/>
            <w:webHidden/>
          </w:rPr>
        </w:r>
        <w:r w:rsidR="00B813E0">
          <w:rPr>
            <w:noProof/>
            <w:webHidden/>
          </w:rPr>
          <w:fldChar w:fldCharType="separate"/>
        </w:r>
        <w:r w:rsidR="00DB45A9">
          <w:rPr>
            <w:noProof/>
            <w:webHidden/>
          </w:rPr>
          <w:t>339</w:t>
        </w:r>
        <w:r w:rsidR="00B813E0">
          <w:rPr>
            <w:noProof/>
            <w:webHidden/>
          </w:rPr>
          <w:fldChar w:fldCharType="end"/>
        </w:r>
      </w:hyperlink>
    </w:p>
    <w:p w14:paraId="7D17EAF5" w14:textId="50C46A22"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44" w:history="1">
        <w:r w:rsidR="00B813E0" w:rsidRPr="00C03072">
          <w:rPr>
            <w:rStyle w:val="Hyperlink"/>
            <w:noProof/>
            <w:lang w:val="vi-VN"/>
          </w:rPr>
          <w:t>19.4 Đề xuất danh mục công trình, dự án ưu tiên xây dựng theo giai đoạn</w:t>
        </w:r>
        <w:r w:rsidR="00B813E0">
          <w:rPr>
            <w:noProof/>
            <w:webHidden/>
          </w:rPr>
          <w:tab/>
        </w:r>
        <w:r w:rsidR="00B813E0">
          <w:rPr>
            <w:noProof/>
            <w:webHidden/>
          </w:rPr>
          <w:fldChar w:fldCharType="begin"/>
        </w:r>
        <w:r w:rsidR="00B813E0">
          <w:rPr>
            <w:noProof/>
            <w:webHidden/>
          </w:rPr>
          <w:instrText xml:space="preserve"> PAGEREF _Toc527979844 \h </w:instrText>
        </w:r>
        <w:r w:rsidR="00B813E0">
          <w:rPr>
            <w:noProof/>
            <w:webHidden/>
          </w:rPr>
        </w:r>
        <w:r w:rsidR="00B813E0">
          <w:rPr>
            <w:noProof/>
            <w:webHidden/>
          </w:rPr>
          <w:fldChar w:fldCharType="separate"/>
        </w:r>
        <w:r w:rsidR="00DB45A9">
          <w:rPr>
            <w:noProof/>
            <w:webHidden/>
          </w:rPr>
          <w:t>339</w:t>
        </w:r>
        <w:r w:rsidR="00B813E0">
          <w:rPr>
            <w:noProof/>
            <w:webHidden/>
          </w:rPr>
          <w:fldChar w:fldCharType="end"/>
        </w:r>
      </w:hyperlink>
    </w:p>
    <w:p w14:paraId="199DAE58" w14:textId="1F3773DE" w:rsidR="00B813E0" w:rsidRDefault="005E6BCE">
      <w:pPr>
        <w:pStyle w:val="TOC1"/>
        <w:rPr>
          <w:rFonts w:asciiTheme="minorHAnsi" w:eastAsiaTheme="minorEastAsia" w:hAnsiTheme="minorHAnsi" w:cstheme="minorBidi"/>
          <w:noProof/>
          <w:sz w:val="22"/>
          <w:szCs w:val="22"/>
          <w:lang w:eastAsia="en-US"/>
        </w:rPr>
      </w:pPr>
      <w:hyperlink w:anchor="_Toc527979845" w:history="1">
        <w:r w:rsidR="00B813E0" w:rsidRPr="00C03072">
          <w:rPr>
            <w:rStyle w:val="Hyperlink"/>
            <w:noProof/>
          </w:rPr>
          <w:t>CHƯƠNG 20: TỔ CHỨC QUẢN LÝ VÀ THỰC HIỆN QUY HOẠCH</w:t>
        </w:r>
        <w:r w:rsidR="00B813E0">
          <w:rPr>
            <w:noProof/>
            <w:webHidden/>
          </w:rPr>
          <w:tab/>
        </w:r>
        <w:r w:rsidR="00B813E0">
          <w:rPr>
            <w:noProof/>
            <w:webHidden/>
          </w:rPr>
          <w:fldChar w:fldCharType="begin"/>
        </w:r>
        <w:r w:rsidR="00B813E0">
          <w:rPr>
            <w:noProof/>
            <w:webHidden/>
          </w:rPr>
          <w:instrText xml:space="preserve"> PAGEREF _Toc527979845 \h </w:instrText>
        </w:r>
        <w:r w:rsidR="00B813E0">
          <w:rPr>
            <w:noProof/>
            <w:webHidden/>
          </w:rPr>
        </w:r>
        <w:r w:rsidR="00B813E0">
          <w:rPr>
            <w:noProof/>
            <w:webHidden/>
          </w:rPr>
          <w:fldChar w:fldCharType="separate"/>
        </w:r>
        <w:r w:rsidR="00DB45A9">
          <w:rPr>
            <w:noProof/>
            <w:webHidden/>
          </w:rPr>
          <w:t>345</w:t>
        </w:r>
        <w:r w:rsidR="00B813E0">
          <w:rPr>
            <w:noProof/>
            <w:webHidden/>
          </w:rPr>
          <w:fldChar w:fldCharType="end"/>
        </w:r>
      </w:hyperlink>
    </w:p>
    <w:p w14:paraId="51362AD4" w14:textId="1126D0B5"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46" w:history="1">
        <w:r w:rsidR="00B813E0" w:rsidRPr="00C03072">
          <w:rPr>
            <w:rStyle w:val="Hyperlink"/>
            <w:noProof/>
            <w:lang w:val="vi-VN"/>
          </w:rPr>
          <w:t>20.1 Tổ chức quản lý và thực hiện quy hoạch</w:t>
        </w:r>
        <w:r w:rsidR="00B813E0">
          <w:rPr>
            <w:noProof/>
            <w:webHidden/>
          </w:rPr>
          <w:tab/>
        </w:r>
        <w:r w:rsidR="00B813E0">
          <w:rPr>
            <w:noProof/>
            <w:webHidden/>
          </w:rPr>
          <w:fldChar w:fldCharType="begin"/>
        </w:r>
        <w:r w:rsidR="00B813E0">
          <w:rPr>
            <w:noProof/>
            <w:webHidden/>
          </w:rPr>
          <w:instrText xml:space="preserve"> PAGEREF _Toc527979846 \h </w:instrText>
        </w:r>
        <w:r w:rsidR="00B813E0">
          <w:rPr>
            <w:noProof/>
            <w:webHidden/>
          </w:rPr>
        </w:r>
        <w:r w:rsidR="00B813E0">
          <w:rPr>
            <w:noProof/>
            <w:webHidden/>
          </w:rPr>
          <w:fldChar w:fldCharType="separate"/>
        </w:r>
        <w:r w:rsidR="00DB45A9">
          <w:rPr>
            <w:noProof/>
            <w:webHidden/>
          </w:rPr>
          <w:t>345</w:t>
        </w:r>
        <w:r w:rsidR="00B813E0">
          <w:rPr>
            <w:noProof/>
            <w:webHidden/>
          </w:rPr>
          <w:fldChar w:fldCharType="end"/>
        </w:r>
      </w:hyperlink>
    </w:p>
    <w:p w14:paraId="2615DE16" w14:textId="338941D8"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47" w:history="1">
        <w:r w:rsidR="00B813E0" w:rsidRPr="00C03072">
          <w:rPr>
            <w:rStyle w:val="Hyperlink"/>
            <w:noProof/>
            <w:lang w:val="vi-VN"/>
          </w:rPr>
          <w:t>20.1.1 Quản lý quy hoạch</w:t>
        </w:r>
        <w:r w:rsidR="00B813E0">
          <w:rPr>
            <w:noProof/>
            <w:webHidden/>
          </w:rPr>
          <w:tab/>
        </w:r>
        <w:r w:rsidR="00B813E0">
          <w:rPr>
            <w:noProof/>
            <w:webHidden/>
          </w:rPr>
          <w:fldChar w:fldCharType="begin"/>
        </w:r>
        <w:r w:rsidR="00B813E0">
          <w:rPr>
            <w:noProof/>
            <w:webHidden/>
          </w:rPr>
          <w:instrText xml:space="preserve"> PAGEREF _Toc527979847 \h </w:instrText>
        </w:r>
        <w:r w:rsidR="00B813E0">
          <w:rPr>
            <w:noProof/>
            <w:webHidden/>
          </w:rPr>
        </w:r>
        <w:r w:rsidR="00B813E0">
          <w:rPr>
            <w:noProof/>
            <w:webHidden/>
          </w:rPr>
          <w:fldChar w:fldCharType="separate"/>
        </w:r>
        <w:r w:rsidR="00DB45A9">
          <w:rPr>
            <w:noProof/>
            <w:webHidden/>
          </w:rPr>
          <w:t>345</w:t>
        </w:r>
        <w:r w:rsidR="00B813E0">
          <w:rPr>
            <w:noProof/>
            <w:webHidden/>
          </w:rPr>
          <w:fldChar w:fldCharType="end"/>
        </w:r>
      </w:hyperlink>
    </w:p>
    <w:p w14:paraId="2FF5A804" w14:textId="7ABC9332" w:rsidR="00B813E0" w:rsidRDefault="005E6BCE">
      <w:pPr>
        <w:pStyle w:val="TOC3"/>
        <w:tabs>
          <w:tab w:val="right" w:leader="dot" w:pos="9628"/>
        </w:tabs>
        <w:rPr>
          <w:rFonts w:asciiTheme="minorHAnsi" w:eastAsiaTheme="minorEastAsia" w:hAnsiTheme="minorHAnsi" w:cstheme="minorBidi"/>
          <w:noProof/>
          <w:sz w:val="22"/>
          <w:szCs w:val="22"/>
        </w:rPr>
      </w:pPr>
      <w:hyperlink w:anchor="_Toc527979848" w:history="1">
        <w:r w:rsidR="00B813E0" w:rsidRPr="00C03072">
          <w:rPr>
            <w:rStyle w:val="Hyperlink"/>
            <w:noProof/>
            <w:lang w:val="vi-VN"/>
          </w:rPr>
          <w:t>20.1.2 Thực hiện quy hoạch</w:t>
        </w:r>
        <w:r w:rsidR="00B813E0">
          <w:rPr>
            <w:noProof/>
            <w:webHidden/>
          </w:rPr>
          <w:tab/>
        </w:r>
        <w:r w:rsidR="00B813E0">
          <w:rPr>
            <w:noProof/>
            <w:webHidden/>
          </w:rPr>
          <w:fldChar w:fldCharType="begin"/>
        </w:r>
        <w:r w:rsidR="00B813E0">
          <w:rPr>
            <w:noProof/>
            <w:webHidden/>
          </w:rPr>
          <w:instrText xml:space="preserve"> PAGEREF _Toc527979848 \h </w:instrText>
        </w:r>
        <w:r w:rsidR="00B813E0">
          <w:rPr>
            <w:noProof/>
            <w:webHidden/>
          </w:rPr>
        </w:r>
        <w:r w:rsidR="00B813E0">
          <w:rPr>
            <w:noProof/>
            <w:webHidden/>
          </w:rPr>
          <w:fldChar w:fldCharType="separate"/>
        </w:r>
        <w:r w:rsidR="00DB45A9">
          <w:rPr>
            <w:noProof/>
            <w:webHidden/>
          </w:rPr>
          <w:t>345</w:t>
        </w:r>
        <w:r w:rsidR="00B813E0">
          <w:rPr>
            <w:noProof/>
            <w:webHidden/>
          </w:rPr>
          <w:fldChar w:fldCharType="end"/>
        </w:r>
      </w:hyperlink>
    </w:p>
    <w:p w14:paraId="7E3B79DD" w14:textId="40B74ECF" w:rsidR="00B813E0" w:rsidRDefault="005E6BCE">
      <w:pPr>
        <w:pStyle w:val="TOC2"/>
        <w:tabs>
          <w:tab w:val="right" w:leader="dot" w:pos="9628"/>
        </w:tabs>
        <w:rPr>
          <w:rFonts w:asciiTheme="minorHAnsi" w:eastAsiaTheme="minorEastAsia" w:hAnsiTheme="minorHAnsi" w:cstheme="minorBidi"/>
          <w:noProof/>
          <w:sz w:val="22"/>
          <w:szCs w:val="22"/>
        </w:rPr>
      </w:pPr>
      <w:hyperlink w:anchor="_Toc527979849" w:history="1">
        <w:r w:rsidR="00B813E0" w:rsidRPr="00C03072">
          <w:rPr>
            <w:rStyle w:val="Hyperlink"/>
            <w:noProof/>
            <w:lang w:val="vi-VN"/>
          </w:rPr>
          <w:t>20.2 Các giải pháp phi công trình kết hợp</w:t>
        </w:r>
        <w:r w:rsidR="00B813E0">
          <w:rPr>
            <w:noProof/>
            <w:webHidden/>
          </w:rPr>
          <w:tab/>
        </w:r>
        <w:r w:rsidR="00B813E0">
          <w:rPr>
            <w:noProof/>
            <w:webHidden/>
          </w:rPr>
          <w:fldChar w:fldCharType="begin"/>
        </w:r>
        <w:r w:rsidR="00B813E0">
          <w:rPr>
            <w:noProof/>
            <w:webHidden/>
          </w:rPr>
          <w:instrText xml:space="preserve"> PAGEREF _Toc527979849 \h </w:instrText>
        </w:r>
        <w:r w:rsidR="00B813E0">
          <w:rPr>
            <w:noProof/>
            <w:webHidden/>
          </w:rPr>
        </w:r>
        <w:r w:rsidR="00B813E0">
          <w:rPr>
            <w:noProof/>
            <w:webHidden/>
          </w:rPr>
          <w:fldChar w:fldCharType="separate"/>
        </w:r>
        <w:r w:rsidR="00DB45A9">
          <w:rPr>
            <w:noProof/>
            <w:webHidden/>
          </w:rPr>
          <w:t>345</w:t>
        </w:r>
        <w:r w:rsidR="00B813E0">
          <w:rPr>
            <w:noProof/>
            <w:webHidden/>
          </w:rPr>
          <w:fldChar w:fldCharType="end"/>
        </w:r>
      </w:hyperlink>
    </w:p>
    <w:p w14:paraId="4ABF2060" w14:textId="52670024" w:rsidR="00B813E0" w:rsidRDefault="005E6BCE">
      <w:pPr>
        <w:pStyle w:val="TOC1"/>
        <w:rPr>
          <w:rFonts w:asciiTheme="minorHAnsi" w:eastAsiaTheme="minorEastAsia" w:hAnsiTheme="minorHAnsi" w:cstheme="minorBidi"/>
          <w:noProof/>
          <w:sz w:val="22"/>
          <w:szCs w:val="22"/>
          <w:lang w:eastAsia="en-US"/>
        </w:rPr>
      </w:pPr>
      <w:hyperlink w:anchor="_Toc527979850" w:history="1">
        <w:r w:rsidR="00B813E0" w:rsidRPr="00C03072">
          <w:rPr>
            <w:rStyle w:val="Hyperlink"/>
            <w:noProof/>
            <w:lang w:val="vi-VN"/>
          </w:rPr>
          <w:t>PHẦN VI: KẾT LUẬN VÀ KIẾN NGHỊ</w:t>
        </w:r>
        <w:r w:rsidR="00B813E0">
          <w:rPr>
            <w:noProof/>
            <w:webHidden/>
          </w:rPr>
          <w:tab/>
        </w:r>
        <w:r w:rsidR="00B813E0">
          <w:rPr>
            <w:noProof/>
            <w:webHidden/>
          </w:rPr>
          <w:fldChar w:fldCharType="begin"/>
        </w:r>
        <w:r w:rsidR="00B813E0">
          <w:rPr>
            <w:noProof/>
            <w:webHidden/>
          </w:rPr>
          <w:instrText xml:space="preserve"> PAGEREF _Toc527979850 \h </w:instrText>
        </w:r>
        <w:r w:rsidR="00B813E0">
          <w:rPr>
            <w:noProof/>
            <w:webHidden/>
          </w:rPr>
        </w:r>
        <w:r w:rsidR="00B813E0">
          <w:rPr>
            <w:noProof/>
            <w:webHidden/>
          </w:rPr>
          <w:fldChar w:fldCharType="separate"/>
        </w:r>
        <w:r w:rsidR="00DB45A9">
          <w:rPr>
            <w:noProof/>
            <w:webHidden/>
          </w:rPr>
          <w:t>347</w:t>
        </w:r>
        <w:r w:rsidR="00B813E0">
          <w:rPr>
            <w:noProof/>
            <w:webHidden/>
          </w:rPr>
          <w:fldChar w:fldCharType="end"/>
        </w:r>
      </w:hyperlink>
    </w:p>
    <w:p w14:paraId="6CDC20AB" w14:textId="65E24E51" w:rsidR="00E45D1B" w:rsidRPr="00600763" w:rsidRDefault="00195DB8" w:rsidP="00753FFC">
      <w:pPr>
        <w:pStyle w:val="Title"/>
        <w:spacing w:before="120" w:after="120"/>
        <w:contextualSpacing/>
        <w:rPr>
          <w:lang w:val="vi-VN"/>
        </w:rPr>
      </w:pPr>
      <w:r w:rsidRPr="00600763">
        <w:rPr>
          <w:rFonts w:eastAsia="MS Mincho"/>
          <w:b w:val="0"/>
          <w:kern w:val="0"/>
          <w:sz w:val="24"/>
          <w:szCs w:val="24"/>
          <w:lang w:val="vi-VN"/>
        </w:rPr>
        <w:fldChar w:fldCharType="end"/>
      </w:r>
      <w:r w:rsidR="00E45D1B" w:rsidRPr="00600763">
        <w:rPr>
          <w:lang w:val="vi-VN"/>
        </w:rPr>
        <w:br w:type="page"/>
      </w:r>
      <w:bookmarkStart w:id="1" w:name="_Toc527979588"/>
      <w:r w:rsidR="00E45D1B" w:rsidRPr="00600763">
        <w:rPr>
          <w:lang w:val="vi-VN"/>
        </w:rPr>
        <w:lastRenderedPageBreak/>
        <w:t>DANH MỤC BẢNG BIỂU</w:t>
      </w:r>
      <w:bookmarkEnd w:id="1"/>
    </w:p>
    <w:p w14:paraId="014C0389" w14:textId="58E85674" w:rsidR="00B813E0" w:rsidRDefault="000252F4">
      <w:pPr>
        <w:pStyle w:val="TableofFigures"/>
        <w:tabs>
          <w:tab w:val="right" w:leader="dot" w:pos="9628"/>
        </w:tabs>
        <w:rPr>
          <w:rFonts w:asciiTheme="minorHAnsi" w:eastAsiaTheme="minorEastAsia" w:hAnsiTheme="minorHAnsi" w:cstheme="minorBidi"/>
          <w:bCs w:val="0"/>
          <w:noProof/>
          <w:sz w:val="22"/>
          <w:szCs w:val="22"/>
        </w:rPr>
      </w:pPr>
      <w:r w:rsidRPr="00600763">
        <w:rPr>
          <w:b/>
          <w:szCs w:val="24"/>
          <w:lang w:val="vi-VN"/>
        </w:rPr>
        <w:fldChar w:fldCharType="begin"/>
      </w:r>
      <w:r w:rsidRPr="00600763">
        <w:rPr>
          <w:b/>
          <w:szCs w:val="24"/>
          <w:lang w:val="vi-VN"/>
        </w:rPr>
        <w:instrText xml:space="preserve"> TOC \h \z \c "Bảng" </w:instrText>
      </w:r>
      <w:r w:rsidRPr="00600763">
        <w:rPr>
          <w:b/>
          <w:szCs w:val="24"/>
          <w:lang w:val="vi-VN"/>
        </w:rPr>
        <w:fldChar w:fldCharType="separate"/>
      </w:r>
      <w:hyperlink w:anchor="_Toc527979851" w:history="1">
        <w:r w:rsidR="00B813E0" w:rsidRPr="00AB3B50">
          <w:rPr>
            <w:rStyle w:val="Hyperlink"/>
            <w:noProof/>
          </w:rPr>
          <w:t>Bảng 1: Số ngày mưa trung bình các trạm chính tỉnh Đồng Tháp và phụ cận</w:t>
        </w:r>
        <w:r w:rsidR="00B813E0">
          <w:rPr>
            <w:noProof/>
            <w:webHidden/>
          </w:rPr>
          <w:tab/>
        </w:r>
        <w:r w:rsidR="00B813E0">
          <w:rPr>
            <w:noProof/>
            <w:webHidden/>
          </w:rPr>
          <w:fldChar w:fldCharType="begin"/>
        </w:r>
        <w:r w:rsidR="00B813E0">
          <w:rPr>
            <w:noProof/>
            <w:webHidden/>
          </w:rPr>
          <w:instrText xml:space="preserve"> PAGEREF _Toc527979851 \h </w:instrText>
        </w:r>
        <w:r w:rsidR="00B813E0">
          <w:rPr>
            <w:noProof/>
            <w:webHidden/>
          </w:rPr>
        </w:r>
        <w:r w:rsidR="00B813E0">
          <w:rPr>
            <w:noProof/>
            <w:webHidden/>
          </w:rPr>
          <w:fldChar w:fldCharType="separate"/>
        </w:r>
        <w:r w:rsidR="00DB45A9">
          <w:rPr>
            <w:noProof/>
            <w:webHidden/>
          </w:rPr>
          <w:t>15</w:t>
        </w:r>
        <w:r w:rsidR="00B813E0">
          <w:rPr>
            <w:noProof/>
            <w:webHidden/>
          </w:rPr>
          <w:fldChar w:fldCharType="end"/>
        </w:r>
      </w:hyperlink>
    </w:p>
    <w:p w14:paraId="5C305757" w14:textId="7340B3B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52" w:history="1">
        <w:r w:rsidR="00B813E0" w:rsidRPr="00AB3B50">
          <w:rPr>
            <w:rStyle w:val="Hyperlink"/>
            <w:noProof/>
          </w:rPr>
          <w:t>Bảng 2: Tần suất lượng mưa năm vùng</w:t>
        </w:r>
        <w:r w:rsidR="00B813E0">
          <w:rPr>
            <w:noProof/>
            <w:webHidden/>
          </w:rPr>
          <w:tab/>
        </w:r>
        <w:r w:rsidR="00B813E0">
          <w:rPr>
            <w:noProof/>
            <w:webHidden/>
          </w:rPr>
          <w:fldChar w:fldCharType="begin"/>
        </w:r>
        <w:r w:rsidR="00B813E0">
          <w:rPr>
            <w:noProof/>
            <w:webHidden/>
          </w:rPr>
          <w:instrText xml:space="preserve"> PAGEREF _Toc527979852 \h </w:instrText>
        </w:r>
        <w:r w:rsidR="00B813E0">
          <w:rPr>
            <w:noProof/>
            <w:webHidden/>
          </w:rPr>
        </w:r>
        <w:r w:rsidR="00B813E0">
          <w:rPr>
            <w:noProof/>
            <w:webHidden/>
          </w:rPr>
          <w:fldChar w:fldCharType="separate"/>
        </w:r>
        <w:r w:rsidR="00DB45A9">
          <w:rPr>
            <w:noProof/>
            <w:webHidden/>
          </w:rPr>
          <w:t>16</w:t>
        </w:r>
        <w:r w:rsidR="00B813E0">
          <w:rPr>
            <w:noProof/>
            <w:webHidden/>
          </w:rPr>
          <w:fldChar w:fldCharType="end"/>
        </w:r>
      </w:hyperlink>
    </w:p>
    <w:p w14:paraId="459383C4" w14:textId="1D0CDF0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53" w:history="1">
        <w:r w:rsidR="00B813E0" w:rsidRPr="00AB3B50">
          <w:rPr>
            <w:rStyle w:val="Hyperlink"/>
            <w:noProof/>
          </w:rPr>
          <w:t>Bảng 3: Đặc trưng tần suất mưa 1, 3, 5, 7 ngày lớn nhất (mm)</w:t>
        </w:r>
        <w:r w:rsidR="00B813E0">
          <w:rPr>
            <w:noProof/>
            <w:webHidden/>
          </w:rPr>
          <w:tab/>
        </w:r>
        <w:r w:rsidR="00B813E0">
          <w:rPr>
            <w:noProof/>
            <w:webHidden/>
          </w:rPr>
          <w:fldChar w:fldCharType="begin"/>
        </w:r>
        <w:r w:rsidR="00B813E0">
          <w:rPr>
            <w:noProof/>
            <w:webHidden/>
          </w:rPr>
          <w:instrText xml:space="preserve"> PAGEREF _Toc527979853 \h </w:instrText>
        </w:r>
        <w:r w:rsidR="00B813E0">
          <w:rPr>
            <w:noProof/>
            <w:webHidden/>
          </w:rPr>
        </w:r>
        <w:r w:rsidR="00B813E0">
          <w:rPr>
            <w:noProof/>
            <w:webHidden/>
          </w:rPr>
          <w:fldChar w:fldCharType="separate"/>
        </w:r>
        <w:r w:rsidR="00DB45A9">
          <w:rPr>
            <w:noProof/>
            <w:webHidden/>
          </w:rPr>
          <w:t>16</w:t>
        </w:r>
        <w:r w:rsidR="00B813E0">
          <w:rPr>
            <w:noProof/>
            <w:webHidden/>
          </w:rPr>
          <w:fldChar w:fldCharType="end"/>
        </w:r>
      </w:hyperlink>
    </w:p>
    <w:p w14:paraId="4732CF5E" w14:textId="050BB57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54" w:history="1">
        <w:r w:rsidR="00B813E0" w:rsidRPr="00AB3B50">
          <w:rPr>
            <w:rStyle w:val="Hyperlink"/>
            <w:noProof/>
          </w:rPr>
          <w:t>Bảng 4: Mô hình mưa tiêu 1, 3, 5, 7 ngày max (mm) ứng với tần suất 5% các trạm</w:t>
        </w:r>
        <w:r w:rsidR="00B813E0">
          <w:rPr>
            <w:noProof/>
            <w:webHidden/>
          </w:rPr>
          <w:tab/>
        </w:r>
        <w:r w:rsidR="00B813E0">
          <w:rPr>
            <w:noProof/>
            <w:webHidden/>
          </w:rPr>
          <w:fldChar w:fldCharType="begin"/>
        </w:r>
        <w:r w:rsidR="00B813E0">
          <w:rPr>
            <w:noProof/>
            <w:webHidden/>
          </w:rPr>
          <w:instrText xml:space="preserve"> PAGEREF _Toc527979854 \h </w:instrText>
        </w:r>
        <w:r w:rsidR="00B813E0">
          <w:rPr>
            <w:noProof/>
            <w:webHidden/>
          </w:rPr>
        </w:r>
        <w:r w:rsidR="00B813E0">
          <w:rPr>
            <w:noProof/>
            <w:webHidden/>
          </w:rPr>
          <w:fldChar w:fldCharType="separate"/>
        </w:r>
        <w:r w:rsidR="00DB45A9">
          <w:rPr>
            <w:noProof/>
            <w:webHidden/>
          </w:rPr>
          <w:t>16</w:t>
        </w:r>
        <w:r w:rsidR="00B813E0">
          <w:rPr>
            <w:noProof/>
            <w:webHidden/>
          </w:rPr>
          <w:fldChar w:fldCharType="end"/>
        </w:r>
      </w:hyperlink>
    </w:p>
    <w:p w14:paraId="034A28D6" w14:textId="2504C22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55" w:history="1">
        <w:r w:rsidR="00B813E0" w:rsidRPr="00AB3B50">
          <w:rPr>
            <w:rStyle w:val="Hyperlink"/>
            <w:noProof/>
          </w:rPr>
          <w:t>Bảng 5: Mô hình mưa tiêu 1, 3, 5, 7 ngày max (mm) ứng với tần suất 10% các trạm</w:t>
        </w:r>
        <w:r w:rsidR="00B813E0">
          <w:rPr>
            <w:noProof/>
            <w:webHidden/>
          </w:rPr>
          <w:tab/>
        </w:r>
        <w:r w:rsidR="00B813E0">
          <w:rPr>
            <w:noProof/>
            <w:webHidden/>
          </w:rPr>
          <w:fldChar w:fldCharType="begin"/>
        </w:r>
        <w:r w:rsidR="00B813E0">
          <w:rPr>
            <w:noProof/>
            <w:webHidden/>
          </w:rPr>
          <w:instrText xml:space="preserve"> PAGEREF _Toc527979855 \h </w:instrText>
        </w:r>
        <w:r w:rsidR="00B813E0">
          <w:rPr>
            <w:noProof/>
            <w:webHidden/>
          </w:rPr>
        </w:r>
        <w:r w:rsidR="00B813E0">
          <w:rPr>
            <w:noProof/>
            <w:webHidden/>
          </w:rPr>
          <w:fldChar w:fldCharType="separate"/>
        </w:r>
        <w:r w:rsidR="00DB45A9">
          <w:rPr>
            <w:noProof/>
            <w:webHidden/>
          </w:rPr>
          <w:t>16</w:t>
        </w:r>
        <w:r w:rsidR="00B813E0">
          <w:rPr>
            <w:noProof/>
            <w:webHidden/>
          </w:rPr>
          <w:fldChar w:fldCharType="end"/>
        </w:r>
      </w:hyperlink>
    </w:p>
    <w:p w14:paraId="4F0D4B7E" w14:textId="5BF143F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56" w:history="1">
        <w:r w:rsidR="00B813E0" w:rsidRPr="00AB3B50">
          <w:rPr>
            <w:rStyle w:val="Hyperlink"/>
            <w:noProof/>
          </w:rPr>
          <w:t>Bảng 6: Tần suất lượng mưa thời vụ</w:t>
        </w:r>
        <w:r w:rsidR="00B813E0">
          <w:rPr>
            <w:noProof/>
            <w:webHidden/>
          </w:rPr>
          <w:tab/>
        </w:r>
        <w:r w:rsidR="00B813E0">
          <w:rPr>
            <w:noProof/>
            <w:webHidden/>
          </w:rPr>
          <w:fldChar w:fldCharType="begin"/>
        </w:r>
        <w:r w:rsidR="00B813E0">
          <w:rPr>
            <w:noProof/>
            <w:webHidden/>
          </w:rPr>
          <w:instrText xml:space="preserve"> PAGEREF _Toc527979856 \h </w:instrText>
        </w:r>
        <w:r w:rsidR="00B813E0">
          <w:rPr>
            <w:noProof/>
            <w:webHidden/>
          </w:rPr>
        </w:r>
        <w:r w:rsidR="00B813E0">
          <w:rPr>
            <w:noProof/>
            <w:webHidden/>
          </w:rPr>
          <w:fldChar w:fldCharType="separate"/>
        </w:r>
        <w:r w:rsidR="00DB45A9">
          <w:rPr>
            <w:noProof/>
            <w:webHidden/>
          </w:rPr>
          <w:t>17</w:t>
        </w:r>
        <w:r w:rsidR="00B813E0">
          <w:rPr>
            <w:noProof/>
            <w:webHidden/>
          </w:rPr>
          <w:fldChar w:fldCharType="end"/>
        </w:r>
      </w:hyperlink>
    </w:p>
    <w:p w14:paraId="4C1611FE" w14:textId="35F725E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57" w:history="1">
        <w:r w:rsidR="00B813E0" w:rsidRPr="00AB3B50">
          <w:rPr>
            <w:rStyle w:val="Hyperlink"/>
            <w:noProof/>
          </w:rPr>
          <w:t>Bảng 7: Tần suất dòng chảy Q năm</w:t>
        </w:r>
        <w:r w:rsidR="00B813E0">
          <w:rPr>
            <w:noProof/>
            <w:webHidden/>
          </w:rPr>
          <w:tab/>
        </w:r>
        <w:r w:rsidR="00B813E0">
          <w:rPr>
            <w:noProof/>
            <w:webHidden/>
          </w:rPr>
          <w:fldChar w:fldCharType="begin"/>
        </w:r>
        <w:r w:rsidR="00B813E0">
          <w:rPr>
            <w:noProof/>
            <w:webHidden/>
          </w:rPr>
          <w:instrText xml:space="preserve"> PAGEREF _Toc527979857 \h </w:instrText>
        </w:r>
        <w:r w:rsidR="00B813E0">
          <w:rPr>
            <w:noProof/>
            <w:webHidden/>
          </w:rPr>
        </w:r>
        <w:r w:rsidR="00B813E0">
          <w:rPr>
            <w:noProof/>
            <w:webHidden/>
          </w:rPr>
          <w:fldChar w:fldCharType="separate"/>
        </w:r>
        <w:r w:rsidR="00DB45A9">
          <w:rPr>
            <w:noProof/>
            <w:webHidden/>
          </w:rPr>
          <w:t>17</w:t>
        </w:r>
        <w:r w:rsidR="00B813E0">
          <w:rPr>
            <w:noProof/>
            <w:webHidden/>
          </w:rPr>
          <w:fldChar w:fldCharType="end"/>
        </w:r>
      </w:hyperlink>
    </w:p>
    <w:p w14:paraId="05BD195D" w14:textId="59D3212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58" w:history="1">
        <w:r w:rsidR="00B813E0" w:rsidRPr="00AB3B50">
          <w:rPr>
            <w:rStyle w:val="Hyperlink"/>
            <w:noProof/>
          </w:rPr>
          <w:t>Bảng 8: Tần suất đỉnh lũ Qmax trạm Tân Châu, Châu Đốc</w:t>
        </w:r>
        <w:r w:rsidR="00B813E0">
          <w:rPr>
            <w:noProof/>
            <w:webHidden/>
          </w:rPr>
          <w:tab/>
        </w:r>
        <w:r w:rsidR="00B813E0">
          <w:rPr>
            <w:noProof/>
            <w:webHidden/>
          </w:rPr>
          <w:fldChar w:fldCharType="begin"/>
        </w:r>
        <w:r w:rsidR="00B813E0">
          <w:rPr>
            <w:noProof/>
            <w:webHidden/>
          </w:rPr>
          <w:instrText xml:space="preserve"> PAGEREF _Toc527979858 \h </w:instrText>
        </w:r>
        <w:r w:rsidR="00B813E0">
          <w:rPr>
            <w:noProof/>
            <w:webHidden/>
          </w:rPr>
        </w:r>
        <w:r w:rsidR="00B813E0">
          <w:rPr>
            <w:noProof/>
            <w:webHidden/>
          </w:rPr>
          <w:fldChar w:fldCharType="separate"/>
        </w:r>
        <w:r w:rsidR="00DB45A9">
          <w:rPr>
            <w:noProof/>
            <w:webHidden/>
          </w:rPr>
          <w:t>17</w:t>
        </w:r>
        <w:r w:rsidR="00B813E0">
          <w:rPr>
            <w:noProof/>
            <w:webHidden/>
          </w:rPr>
          <w:fldChar w:fldCharType="end"/>
        </w:r>
      </w:hyperlink>
    </w:p>
    <w:p w14:paraId="4282C154" w14:textId="662230B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59" w:history="1">
        <w:r w:rsidR="00B813E0" w:rsidRPr="00AB3B50">
          <w:rPr>
            <w:rStyle w:val="Hyperlink"/>
            <w:noProof/>
          </w:rPr>
          <w:t>Bảng 9: Hiện trạng dân số tỉnh Đồng Tháp năm 2017</w:t>
        </w:r>
        <w:r w:rsidR="00B813E0">
          <w:rPr>
            <w:noProof/>
            <w:webHidden/>
          </w:rPr>
          <w:tab/>
        </w:r>
        <w:r w:rsidR="00B813E0">
          <w:rPr>
            <w:noProof/>
            <w:webHidden/>
          </w:rPr>
          <w:fldChar w:fldCharType="begin"/>
        </w:r>
        <w:r w:rsidR="00B813E0">
          <w:rPr>
            <w:noProof/>
            <w:webHidden/>
          </w:rPr>
          <w:instrText xml:space="preserve"> PAGEREF _Toc527979859 \h </w:instrText>
        </w:r>
        <w:r w:rsidR="00B813E0">
          <w:rPr>
            <w:noProof/>
            <w:webHidden/>
          </w:rPr>
        </w:r>
        <w:r w:rsidR="00B813E0">
          <w:rPr>
            <w:noProof/>
            <w:webHidden/>
          </w:rPr>
          <w:fldChar w:fldCharType="separate"/>
        </w:r>
        <w:r w:rsidR="00DB45A9">
          <w:rPr>
            <w:noProof/>
            <w:webHidden/>
          </w:rPr>
          <w:t>19</w:t>
        </w:r>
        <w:r w:rsidR="00B813E0">
          <w:rPr>
            <w:noProof/>
            <w:webHidden/>
          </w:rPr>
          <w:fldChar w:fldCharType="end"/>
        </w:r>
      </w:hyperlink>
    </w:p>
    <w:p w14:paraId="2D3F845D" w14:textId="12EFB85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60" w:history="1">
        <w:r w:rsidR="00B813E0" w:rsidRPr="00AB3B50">
          <w:rPr>
            <w:rStyle w:val="Hyperlink"/>
            <w:noProof/>
          </w:rPr>
          <w:t>Bảng 10: Một số chỉ tiêu lao động ngành nông, lâm, và thủy sản</w:t>
        </w:r>
        <w:r w:rsidR="00B813E0">
          <w:rPr>
            <w:noProof/>
            <w:webHidden/>
          </w:rPr>
          <w:tab/>
        </w:r>
        <w:r w:rsidR="00B813E0">
          <w:rPr>
            <w:noProof/>
            <w:webHidden/>
          </w:rPr>
          <w:fldChar w:fldCharType="begin"/>
        </w:r>
        <w:r w:rsidR="00B813E0">
          <w:rPr>
            <w:noProof/>
            <w:webHidden/>
          </w:rPr>
          <w:instrText xml:space="preserve"> PAGEREF _Toc527979860 \h </w:instrText>
        </w:r>
        <w:r w:rsidR="00B813E0">
          <w:rPr>
            <w:noProof/>
            <w:webHidden/>
          </w:rPr>
        </w:r>
        <w:r w:rsidR="00B813E0">
          <w:rPr>
            <w:noProof/>
            <w:webHidden/>
          </w:rPr>
          <w:fldChar w:fldCharType="separate"/>
        </w:r>
        <w:r w:rsidR="00DB45A9">
          <w:rPr>
            <w:noProof/>
            <w:webHidden/>
          </w:rPr>
          <w:t>20</w:t>
        </w:r>
        <w:r w:rsidR="00B813E0">
          <w:rPr>
            <w:noProof/>
            <w:webHidden/>
          </w:rPr>
          <w:fldChar w:fldCharType="end"/>
        </w:r>
      </w:hyperlink>
    </w:p>
    <w:p w14:paraId="78C5BD3F" w14:textId="51F7E51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61" w:history="1">
        <w:r w:rsidR="00B813E0" w:rsidRPr="00AB3B50">
          <w:rPr>
            <w:rStyle w:val="Hyperlink"/>
            <w:noProof/>
          </w:rPr>
          <w:t>Bảng 11: Tình hình y tế tỉnh Đồng Tháp năm 2016</w:t>
        </w:r>
        <w:r w:rsidR="00B813E0">
          <w:rPr>
            <w:noProof/>
            <w:webHidden/>
          </w:rPr>
          <w:tab/>
        </w:r>
        <w:r w:rsidR="00B813E0">
          <w:rPr>
            <w:noProof/>
            <w:webHidden/>
          </w:rPr>
          <w:fldChar w:fldCharType="begin"/>
        </w:r>
        <w:r w:rsidR="00B813E0">
          <w:rPr>
            <w:noProof/>
            <w:webHidden/>
          </w:rPr>
          <w:instrText xml:space="preserve"> PAGEREF _Toc527979861 \h </w:instrText>
        </w:r>
        <w:r w:rsidR="00B813E0">
          <w:rPr>
            <w:noProof/>
            <w:webHidden/>
          </w:rPr>
        </w:r>
        <w:r w:rsidR="00B813E0">
          <w:rPr>
            <w:noProof/>
            <w:webHidden/>
          </w:rPr>
          <w:fldChar w:fldCharType="separate"/>
        </w:r>
        <w:r w:rsidR="00DB45A9">
          <w:rPr>
            <w:noProof/>
            <w:webHidden/>
          </w:rPr>
          <w:t>22</w:t>
        </w:r>
        <w:r w:rsidR="00B813E0">
          <w:rPr>
            <w:noProof/>
            <w:webHidden/>
          </w:rPr>
          <w:fldChar w:fldCharType="end"/>
        </w:r>
      </w:hyperlink>
    </w:p>
    <w:p w14:paraId="54FA1571" w14:textId="1FA0E9B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62" w:history="1">
        <w:r w:rsidR="00B813E0" w:rsidRPr="00AB3B50">
          <w:rPr>
            <w:rStyle w:val="Hyperlink"/>
            <w:noProof/>
          </w:rPr>
          <w:t>Bảng 12: Số trường học phân theo đơn vị hành chính năm 2016</w:t>
        </w:r>
        <w:r w:rsidR="00B813E0">
          <w:rPr>
            <w:noProof/>
            <w:webHidden/>
          </w:rPr>
          <w:tab/>
        </w:r>
        <w:r w:rsidR="00B813E0">
          <w:rPr>
            <w:noProof/>
            <w:webHidden/>
          </w:rPr>
          <w:fldChar w:fldCharType="begin"/>
        </w:r>
        <w:r w:rsidR="00B813E0">
          <w:rPr>
            <w:noProof/>
            <w:webHidden/>
          </w:rPr>
          <w:instrText xml:space="preserve"> PAGEREF _Toc527979862 \h </w:instrText>
        </w:r>
        <w:r w:rsidR="00B813E0">
          <w:rPr>
            <w:noProof/>
            <w:webHidden/>
          </w:rPr>
        </w:r>
        <w:r w:rsidR="00B813E0">
          <w:rPr>
            <w:noProof/>
            <w:webHidden/>
          </w:rPr>
          <w:fldChar w:fldCharType="separate"/>
        </w:r>
        <w:r w:rsidR="00DB45A9">
          <w:rPr>
            <w:noProof/>
            <w:webHidden/>
          </w:rPr>
          <w:t>23</w:t>
        </w:r>
        <w:r w:rsidR="00B813E0">
          <w:rPr>
            <w:noProof/>
            <w:webHidden/>
          </w:rPr>
          <w:fldChar w:fldCharType="end"/>
        </w:r>
      </w:hyperlink>
    </w:p>
    <w:p w14:paraId="19157E20" w14:textId="17D1DBC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63" w:history="1">
        <w:r w:rsidR="00B813E0" w:rsidRPr="00AB3B50">
          <w:rPr>
            <w:rStyle w:val="Hyperlink"/>
            <w:noProof/>
          </w:rPr>
          <w:t>Bảng 13: Tình hình giáo dục tỉnh Đồng Tháp năm 2016</w:t>
        </w:r>
        <w:r w:rsidR="00B813E0">
          <w:rPr>
            <w:noProof/>
            <w:webHidden/>
          </w:rPr>
          <w:tab/>
        </w:r>
        <w:r w:rsidR="00B813E0">
          <w:rPr>
            <w:noProof/>
            <w:webHidden/>
          </w:rPr>
          <w:fldChar w:fldCharType="begin"/>
        </w:r>
        <w:r w:rsidR="00B813E0">
          <w:rPr>
            <w:noProof/>
            <w:webHidden/>
          </w:rPr>
          <w:instrText xml:space="preserve"> PAGEREF _Toc527979863 \h </w:instrText>
        </w:r>
        <w:r w:rsidR="00B813E0">
          <w:rPr>
            <w:noProof/>
            <w:webHidden/>
          </w:rPr>
        </w:r>
        <w:r w:rsidR="00B813E0">
          <w:rPr>
            <w:noProof/>
            <w:webHidden/>
          </w:rPr>
          <w:fldChar w:fldCharType="separate"/>
        </w:r>
        <w:r w:rsidR="00DB45A9">
          <w:rPr>
            <w:noProof/>
            <w:webHidden/>
          </w:rPr>
          <w:t>24</w:t>
        </w:r>
        <w:r w:rsidR="00B813E0">
          <w:rPr>
            <w:noProof/>
            <w:webHidden/>
          </w:rPr>
          <w:fldChar w:fldCharType="end"/>
        </w:r>
      </w:hyperlink>
    </w:p>
    <w:p w14:paraId="68943E94" w14:textId="32CDF4C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64" w:history="1">
        <w:r w:rsidR="00B813E0" w:rsidRPr="00AB3B50">
          <w:rPr>
            <w:rStyle w:val="Hyperlink"/>
            <w:noProof/>
          </w:rPr>
          <w:t>Bảng 14: Chuyển dịch cơ cấu kinh tế của tỉnh (%)</w:t>
        </w:r>
        <w:r w:rsidR="00B813E0">
          <w:rPr>
            <w:noProof/>
            <w:webHidden/>
          </w:rPr>
          <w:tab/>
        </w:r>
        <w:r w:rsidR="00B813E0">
          <w:rPr>
            <w:noProof/>
            <w:webHidden/>
          </w:rPr>
          <w:fldChar w:fldCharType="begin"/>
        </w:r>
        <w:r w:rsidR="00B813E0">
          <w:rPr>
            <w:noProof/>
            <w:webHidden/>
          </w:rPr>
          <w:instrText xml:space="preserve"> PAGEREF _Toc527979864 \h </w:instrText>
        </w:r>
        <w:r w:rsidR="00B813E0">
          <w:rPr>
            <w:noProof/>
            <w:webHidden/>
          </w:rPr>
        </w:r>
        <w:r w:rsidR="00B813E0">
          <w:rPr>
            <w:noProof/>
            <w:webHidden/>
          </w:rPr>
          <w:fldChar w:fldCharType="separate"/>
        </w:r>
        <w:r w:rsidR="00DB45A9">
          <w:rPr>
            <w:noProof/>
            <w:webHidden/>
          </w:rPr>
          <w:t>27</w:t>
        </w:r>
        <w:r w:rsidR="00B813E0">
          <w:rPr>
            <w:noProof/>
            <w:webHidden/>
          </w:rPr>
          <w:fldChar w:fldCharType="end"/>
        </w:r>
      </w:hyperlink>
    </w:p>
    <w:p w14:paraId="1A31B35F" w14:textId="68CE6DA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65" w:history="1">
        <w:r w:rsidR="00B813E0" w:rsidRPr="00AB3B50">
          <w:rPr>
            <w:rStyle w:val="Hyperlink"/>
            <w:noProof/>
          </w:rPr>
          <w:t>Bảng 15: Diễn biến các chỉ tiêu kinh tế tỉnh Đồng Tháp giai đoạn 2010 ÷ 2017</w:t>
        </w:r>
        <w:r w:rsidR="00B813E0">
          <w:rPr>
            <w:noProof/>
            <w:webHidden/>
          </w:rPr>
          <w:tab/>
        </w:r>
        <w:r w:rsidR="00B813E0">
          <w:rPr>
            <w:noProof/>
            <w:webHidden/>
          </w:rPr>
          <w:fldChar w:fldCharType="begin"/>
        </w:r>
        <w:r w:rsidR="00B813E0">
          <w:rPr>
            <w:noProof/>
            <w:webHidden/>
          </w:rPr>
          <w:instrText xml:space="preserve"> PAGEREF _Toc527979865 \h </w:instrText>
        </w:r>
        <w:r w:rsidR="00B813E0">
          <w:rPr>
            <w:noProof/>
            <w:webHidden/>
          </w:rPr>
        </w:r>
        <w:r w:rsidR="00B813E0">
          <w:rPr>
            <w:noProof/>
            <w:webHidden/>
          </w:rPr>
          <w:fldChar w:fldCharType="separate"/>
        </w:r>
        <w:r w:rsidR="00DB45A9">
          <w:rPr>
            <w:noProof/>
            <w:webHidden/>
          </w:rPr>
          <w:t>28</w:t>
        </w:r>
        <w:r w:rsidR="00B813E0">
          <w:rPr>
            <w:noProof/>
            <w:webHidden/>
          </w:rPr>
          <w:fldChar w:fldCharType="end"/>
        </w:r>
      </w:hyperlink>
    </w:p>
    <w:p w14:paraId="7FBB03CC" w14:textId="1FF0856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66" w:history="1">
        <w:r w:rsidR="00B813E0" w:rsidRPr="00AB3B50">
          <w:rPr>
            <w:rStyle w:val="Hyperlink"/>
            <w:noProof/>
          </w:rPr>
          <w:t>Bảng 16: Tăng trưởng GTSX của ngành nông nghiệp tỉnh Đồng Tháp (theo giá so sánh 2010)</w:t>
        </w:r>
        <w:r w:rsidR="00B813E0">
          <w:rPr>
            <w:noProof/>
            <w:webHidden/>
          </w:rPr>
          <w:tab/>
        </w:r>
        <w:r w:rsidR="00B813E0">
          <w:rPr>
            <w:noProof/>
            <w:webHidden/>
          </w:rPr>
          <w:fldChar w:fldCharType="begin"/>
        </w:r>
        <w:r w:rsidR="00B813E0">
          <w:rPr>
            <w:noProof/>
            <w:webHidden/>
          </w:rPr>
          <w:instrText xml:space="preserve"> PAGEREF _Toc527979866 \h </w:instrText>
        </w:r>
        <w:r w:rsidR="00B813E0">
          <w:rPr>
            <w:noProof/>
            <w:webHidden/>
          </w:rPr>
        </w:r>
        <w:r w:rsidR="00B813E0">
          <w:rPr>
            <w:noProof/>
            <w:webHidden/>
          </w:rPr>
          <w:fldChar w:fldCharType="separate"/>
        </w:r>
        <w:r w:rsidR="00DB45A9">
          <w:rPr>
            <w:noProof/>
            <w:webHidden/>
          </w:rPr>
          <w:t>29</w:t>
        </w:r>
        <w:r w:rsidR="00B813E0">
          <w:rPr>
            <w:noProof/>
            <w:webHidden/>
          </w:rPr>
          <w:fldChar w:fldCharType="end"/>
        </w:r>
      </w:hyperlink>
    </w:p>
    <w:p w14:paraId="448DA378" w14:textId="5E5ACA0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67" w:history="1">
        <w:r w:rsidR="00B813E0" w:rsidRPr="00AB3B50">
          <w:rPr>
            <w:rStyle w:val="Hyperlink"/>
            <w:noProof/>
          </w:rPr>
          <w:t>Bảng 17: Diễn biến tình hình sản xuất lúa qua các năm</w:t>
        </w:r>
        <w:r w:rsidR="00B813E0">
          <w:rPr>
            <w:noProof/>
            <w:webHidden/>
          </w:rPr>
          <w:tab/>
        </w:r>
        <w:r w:rsidR="00B813E0">
          <w:rPr>
            <w:noProof/>
            <w:webHidden/>
          </w:rPr>
          <w:fldChar w:fldCharType="begin"/>
        </w:r>
        <w:r w:rsidR="00B813E0">
          <w:rPr>
            <w:noProof/>
            <w:webHidden/>
          </w:rPr>
          <w:instrText xml:space="preserve"> PAGEREF _Toc527979867 \h </w:instrText>
        </w:r>
        <w:r w:rsidR="00B813E0">
          <w:rPr>
            <w:noProof/>
            <w:webHidden/>
          </w:rPr>
        </w:r>
        <w:r w:rsidR="00B813E0">
          <w:rPr>
            <w:noProof/>
            <w:webHidden/>
          </w:rPr>
          <w:fldChar w:fldCharType="separate"/>
        </w:r>
        <w:r w:rsidR="00DB45A9">
          <w:rPr>
            <w:noProof/>
            <w:webHidden/>
          </w:rPr>
          <w:t>32</w:t>
        </w:r>
        <w:r w:rsidR="00B813E0">
          <w:rPr>
            <w:noProof/>
            <w:webHidden/>
          </w:rPr>
          <w:fldChar w:fldCharType="end"/>
        </w:r>
      </w:hyperlink>
    </w:p>
    <w:p w14:paraId="08C4FDE6" w14:textId="5B533A9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68" w:history="1">
        <w:r w:rsidR="00B813E0" w:rsidRPr="00AB3B50">
          <w:rPr>
            <w:rStyle w:val="Hyperlink"/>
            <w:noProof/>
          </w:rPr>
          <w:t>Bảng 18: Diễn biến tình hình sản xuất cây trồng chính giai đoạn 2005 ÷ 2017</w:t>
        </w:r>
        <w:r w:rsidR="00B813E0">
          <w:rPr>
            <w:noProof/>
            <w:webHidden/>
          </w:rPr>
          <w:tab/>
        </w:r>
        <w:r w:rsidR="00B813E0">
          <w:rPr>
            <w:noProof/>
            <w:webHidden/>
          </w:rPr>
          <w:fldChar w:fldCharType="begin"/>
        </w:r>
        <w:r w:rsidR="00B813E0">
          <w:rPr>
            <w:noProof/>
            <w:webHidden/>
          </w:rPr>
          <w:instrText xml:space="preserve"> PAGEREF _Toc527979868 \h </w:instrText>
        </w:r>
        <w:r w:rsidR="00B813E0">
          <w:rPr>
            <w:noProof/>
            <w:webHidden/>
          </w:rPr>
        </w:r>
        <w:r w:rsidR="00B813E0">
          <w:rPr>
            <w:noProof/>
            <w:webHidden/>
          </w:rPr>
          <w:fldChar w:fldCharType="separate"/>
        </w:r>
        <w:r w:rsidR="00DB45A9">
          <w:rPr>
            <w:noProof/>
            <w:webHidden/>
          </w:rPr>
          <w:t>33</w:t>
        </w:r>
        <w:r w:rsidR="00B813E0">
          <w:rPr>
            <w:noProof/>
            <w:webHidden/>
          </w:rPr>
          <w:fldChar w:fldCharType="end"/>
        </w:r>
      </w:hyperlink>
    </w:p>
    <w:p w14:paraId="084D2917" w14:textId="0AC6631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69" w:history="1">
        <w:r w:rsidR="00B813E0" w:rsidRPr="00AB3B50">
          <w:rPr>
            <w:rStyle w:val="Hyperlink"/>
            <w:noProof/>
            <w:lang w:val="vi-VN"/>
          </w:rPr>
          <w:t>Bảng 19: Tình hình phát triển chăn nuôi tỉnh Đồng Tháp giai đoạn 2005 ÷ 201</w:t>
        </w:r>
        <w:r w:rsidR="00B813E0" w:rsidRPr="00AB3B50">
          <w:rPr>
            <w:rStyle w:val="Hyperlink"/>
            <w:noProof/>
          </w:rPr>
          <w:t>7</w:t>
        </w:r>
        <w:r w:rsidR="00B813E0">
          <w:rPr>
            <w:noProof/>
            <w:webHidden/>
          </w:rPr>
          <w:tab/>
        </w:r>
        <w:r w:rsidR="00B813E0">
          <w:rPr>
            <w:noProof/>
            <w:webHidden/>
          </w:rPr>
          <w:fldChar w:fldCharType="begin"/>
        </w:r>
        <w:r w:rsidR="00B813E0">
          <w:rPr>
            <w:noProof/>
            <w:webHidden/>
          </w:rPr>
          <w:instrText xml:space="preserve"> PAGEREF _Toc527979869 \h </w:instrText>
        </w:r>
        <w:r w:rsidR="00B813E0">
          <w:rPr>
            <w:noProof/>
            <w:webHidden/>
          </w:rPr>
        </w:r>
        <w:r w:rsidR="00B813E0">
          <w:rPr>
            <w:noProof/>
            <w:webHidden/>
          </w:rPr>
          <w:fldChar w:fldCharType="separate"/>
        </w:r>
        <w:r w:rsidR="00DB45A9">
          <w:rPr>
            <w:noProof/>
            <w:webHidden/>
          </w:rPr>
          <w:t>35</w:t>
        </w:r>
        <w:r w:rsidR="00B813E0">
          <w:rPr>
            <w:noProof/>
            <w:webHidden/>
          </w:rPr>
          <w:fldChar w:fldCharType="end"/>
        </w:r>
      </w:hyperlink>
    </w:p>
    <w:p w14:paraId="132E043E" w14:textId="19F3A7A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70" w:history="1">
        <w:r w:rsidR="00B813E0" w:rsidRPr="00AB3B50">
          <w:rPr>
            <w:rStyle w:val="Hyperlink"/>
            <w:noProof/>
            <w:lang w:val="vi-VN"/>
          </w:rPr>
          <w:t>Bảng 20: Diện tích mặt nước NTTS tỉnh Đồng Tháp phân theo đơn vị hành chính giai đoạn 2010</w:t>
        </w:r>
        <w:r w:rsidR="00B813E0" w:rsidRPr="00AB3B50">
          <w:rPr>
            <w:rStyle w:val="Hyperlink"/>
            <w:noProof/>
          </w:rPr>
          <w:t xml:space="preserve"> ÷ </w:t>
        </w:r>
        <w:r w:rsidR="00B813E0" w:rsidRPr="00AB3B50">
          <w:rPr>
            <w:rStyle w:val="Hyperlink"/>
            <w:noProof/>
            <w:lang w:val="vi-VN"/>
          </w:rPr>
          <w:t>2017</w:t>
        </w:r>
        <w:r w:rsidR="00B813E0">
          <w:rPr>
            <w:noProof/>
            <w:webHidden/>
          </w:rPr>
          <w:tab/>
        </w:r>
        <w:r w:rsidR="00B813E0">
          <w:rPr>
            <w:noProof/>
            <w:webHidden/>
          </w:rPr>
          <w:fldChar w:fldCharType="begin"/>
        </w:r>
        <w:r w:rsidR="00B813E0">
          <w:rPr>
            <w:noProof/>
            <w:webHidden/>
          </w:rPr>
          <w:instrText xml:space="preserve"> PAGEREF _Toc527979870 \h </w:instrText>
        </w:r>
        <w:r w:rsidR="00B813E0">
          <w:rPr>
            <w:noProof/>
            <w:webHidden/>
          </w:rPr>
        </w:r>
        <w:r w:rsidR="00B813E0">
          <w:rPr>
            <w:noProof/>
            <w:webHidden/>
          </w:rPr>
          <w:fldChar w:fldCharType="separate"/>
        </w:r>
        <w:r w:rsidR="00DB45A9">
          <w:rPr>
            <w:noProof/>
            <w:webHidden/>
          </w:rPr>
          <w:t>38</w:t>
        </w:r>
        <w:r w:rsidR="00B813E0">
          <w:rPr>
            <w:noProof/>
            <w:webHidden/>
          </w:rPr>
          <w:fldChar w:fldCharType="end"/>
        </w:r>
      </w:hyperlink>
    </w:p>
    <w:p w14:paraId="67656A6E" w14:textId="6725515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71" w:history="1">
        <w:r w:rsidR="00B813E0" w:rsidRPr="00AB3B50">
          <w:rPr>
            <w:rStyle w:val="Hyperlink"/>
            <w:noProof/>
          </w:rPr>
          <w:t>Bảng 21: Bảng chiết tính sơ bộ chi phí sản xuất, giá thành, hiệu quả kinh tế bình quân của một số loại hình NTTS (Tính tại thời điểm năm 2017)</w:t>
        </w:r>
        <w:r w:rsidR="00B813E0">
          <w:rPr>
            <w:noProof/>
            <w:webHidden/>
          </w:rPr>
          <w:tab/>
        </w:r>
        <w:r w:rsidR="00B813E0">
          <w:rPr>
            <w:noProof/>
            <w:webHidden/>
          </w:rPr>
          <w:fldChar w:fldCharType="begin"/>
        </w:r>
        <w:r w:rsidR="00B813E0">
          <w:rPr>
            <w:noProof/>
            <w:webHidden/>
          </w:rPr>
          <w:instrText xml:space="preserve"> PAGEREF _Toc527979871 \h </w:instrText>
        </w:r>
        <w:r w:rsidR="00B813E0">
          <w:rPr>
            <w:noProof/>
            <w:webHidden/>
          </w:rPr>
        </w:r>
        <w:r w:rsidR="00B813E0">
          <w:rPr>
            <w:noProof/>
            <w:webHidden/>
          </w:rPr>
          <w:fldChar w:fldCharType="separate"/>
        </w:r>
        <w:r w:rsidR="00DB45A9">
          <w:rPr>
            <w:noProof/>
            <w:webHidden/>
          </w:rPr>
          <w:t>39</w:t>
        </w:r>
        <w:r w:rsidR="00B813E0">
          <w:rPr>
            <w:noProof/>
            <w:webHidden/>
          </w:rPr>
          <w:fldChar w:fldCharType="end"/>
        </w:r>
      </w:hyperlink>
    </w:p>
    <w:p w14:paraId="38B0E8BC" w14:textId="64EF33E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72" w:history="1">
        <w:r w:rsidR="00B813E0" w:rsidRPr="00AB3B50">
          <w:rPr>
            <w:rStyle w:val="Hyperlink"/>
            <w:noProof/>
            <w:lang w:val="vi-VN"/>
          </w:rPr>
          <w:t>Bảng 22: Diễn biến diện tích rừng trồng mới, khoanh nuôi và chăm sóc giai đoạn 2010 ÷ 2016</w:t>
        </w:r>
        <w:r w:rsidR="00B813E0">
          <w:rPr>
            <w:noProof/>
            <w:webHidden/>
          </w:rPr>
          <w:tab/>
        </w:r>
        <w:r w:rsidR="00B813E0">
          <w:rPr>
            <w:noProof/>
            <w:webHidden/>
          </w:rPr>
          <w:fldChar w:fldCharType="begin"/>
        </w:r>
        <w:r w:rsidR="00B813E0">
          <w:rPr>
            <w:noProof/>
            <w:webHidden/>
          </w:rPr>
          <w:instrText xml:space="preserve"> PAGEREF _Toc527979872 \h </w:instrText>
        </w:r>
        <w:r w:rsidR="00B813E0">
          <w:rPr>
            <w:noProof/>
            <w:webHidden/>
          </w:rPr>
        </w:r>
        <w:r w:rsidR="00B813E0">
          <w:rPr>
            <w:noProof/>
            <w:webHidden/>
          </w:rPr>
          <w:fldChar w:fldCharType="separate"/>
        </w:r>
        <w:r w:rsidR="00DB45A9">
          <w:rPr>
            <w:noProof/>
            <w:webHidden/>
          </w:rPr>
          <w:t>40</w:t>
        </w:r>
        <w:r w:rsidR="00B813E0">
          <w:rPr>
            <w:noProof/>
            <w:webHidden/>
          </w:rPr>
          <w:fldChar w:fldCharType="end"/>
        </w:r>
      </w:hyperlink>
    </w:p>
    <w:p w14:paraId="75DD47EA" w14:textId="51E5DCE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73" w:history="1">
        <w:r w:rsidR="00B813E0" w:rsidRPr="00AB3B50">
          <w:rPr>
            <w:rStyle w:val="Hyperlink"/>
            <w:noProof/>
          </w:rPr>
          <w:t>Bảng 23: Diễn biến giá trị sản xuất ngành lâm nghiệp trên địa bàn tỉnh Đồng Tháp giai đoạn 2010 ÷ 2017</w:t>
        </w:r>
        <w:r w:rsidR="00B813E0">
          <w:rPr>
            <w:noProof/>
            <w:webHidden/>
          </w:rPr>
          <w:tab/>
        </w:r>
        <w:r w:rsidR="00B813E0">
          <w:rPr>
            <w:noProof/>
            <w:webHidden/>
          </w:rPr>
          <w:fldChar w:fldCharType="begin"/>
        </w:r>
        <w:r w:rsidR="00B813E0">
          <w:rPr>
            <w:noProof/>
            <w:webHidden/>
          </w:rPr>
          <w:instrText xml:space="preserve"> PAGEREF _Toc527979873 \h </w:instrText>
        </w:r>
        <w:r w:rsidR="00B813E0">
          <w:rPr>
            <w:noProof/>
            <w:webHidden/>
          </w:rPr>
        </w:r>
        <w:r w:rsidR="00B813E0">
          <w:rPr>
            <w:noProof/>
            <w:webHidden/>
          </w:rPr>
          <w:fldChar w:fldCharType="separate"/>
        </w:r>
        <w:r w:rsidR="00DB45A9">
          <w:rPr>
            <w:noProof/>
            <w:webHidden/>
          </w:rPr>
          <w:t>41</w:t>
        </w:r>
        <w:r w:rsidR="00B813E0">
          <w:rPr>
            <w:noProof/>
            <w:webHidden/>
          </w:rPr>
          <w:fldChar w:fldCharType="end"/>
        </w:r>
      </w:hyperlink>
    </w:p>
    <w:p w14:paraId="451CD11F" w14:textId="3646A46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74" w:history="1">
        <w:r w:rsidR="00B813E0" w:rsidRPr="00AB3B50">
          <w:rPr>
            <w:rStyle w:val="Hyperlink"/>
            <w:noProof/>
            <w:lang w:val="vi-VN"/>
          </w:rPr>
          <w:t>Bảng 24: Giá</w:t>
        </w:r>
        <w:r w:rsidR="00B813E0" w:rsidRPr="00AB3B50">
          <w:rPr>
            <w:rStyle w:val="Hyperlink"/>
            <w:noProof/>
            <w:spacing w:val="-4"/>
            <w:lang w:val="vi-VN"/>
          </w:rPr>
          <w:t xml:space="preserve"> </w:t>
        </w:r>
        <w:r w:rsidR="00B813E0" w:rsidRPr="00AB3B50">
          <w:rPr>
            <w:rStyle w:val="Hyperlink"/>
            <w:noProof/>
            <w:lang w:val="vi-VN"/>
          </w:rPr>
          <w:t>trị</w:t>
        </w:r>
        <w:r w:rsidR="00B813E0" w:rsidRPr="00AB3B50">
          <w:rPr>
            <w:rStyle w:val="Hyperlink"/>
            <w:noProof/>
            <w:spacing w:val="-2"/>
            <w:lang w:val="vi-VN"/>
          </w:rPr>
          <w:t xml:space="preserve"> </w:t>
        </w:r>
        <w:r w:rsidR="00B813E0" w:rsidRPr="00AB3B50">
          <w:rPr>
            <w:rStyle w:val="Hyperlink"/>
            <w:noProof/>
            <w:spacing w:val="2"/>
            <w:lang w:val="vi-VN"/>
          </w:rPr>
          <w:t>s</w:t>
        </w:r>
        <w:r w:rsidR="00B813E0" w:rsidRPr="00AB3B50">
          <w:rPr>
            <w:rStyle w:val="Hyperlink"/>
            <w:noProof/>
            <w:lang w:val="vi-VN"/>
          </w:rPr>
          <w:t>ản</w:t>
        </w:r>
        <w:r w:rsidR="00B813E0" w:rsidRPr="00AB3B50">
          <w:rPr>
            <w:rStyle w:val="Hyperlink"/>
            <w:noProof/>
            <w:spacing w:val="-4"/>
            <w:lang w:val="vi-VN"/>
          </w:rPr>
          <w:t xml:space="preserve"> </w:t>
        </w:r>
        <w:r w:rsidR="00B813E0" w:rsidRPr="00AB3B50">
          <w:rPr>
            <w:rStyle w:val="Hyperlink"/>
            <w:noProof/>
            <w:spacing w:val="2"/>
            <w:lang w:val="vi-VN"/>
          </w:rPr>
          <w:t>x</w:t>
        </w:r>
        <w:r w:rsidR="00B813E0" w:rsidRPr="00AB3B50">
          <w:rPr>
            <w:rStyle w:val="Hyperlink"/>
            <w:noProof/>
            <w:lang w:val="vi-VN"/>
          </w:rPr>
          <w:t>uất</w:t>
        </w:r>
        <w:r w:rsidR="00B813E0" w:rsidRPr="00AB3B50">
          <w:rPr>
            <w:rStyle w:val="Hyperlink"/>
            <w:noProof/>
            <w:spacing w:val="61"/>
            <w:lang w:val="vi-VN"/>
          </w:rPr>
          <w:t xml:space="preserve"> </w:t>
        </w:r>
        <w:r w:rsidR="00B813E0" w:rsidRPr="00AB3B50">
          <w:rPr>
            <w:rStyle w:val="Hyperlink"/>
            <w:noProof/>
            <w:lang w:val="vi-VN"/>
          </w:rPr>
          <w:t>phân</w:t>
        </w:r>
        <w:r w:rsidR="00B813E0" w:rsidRPr="00AB3B50">
          <w:rPr>
            <w:rStyle w:val="Hyperlink"/>
            <w:noProof/>
            <w:spacing w:val="-5"/>
            <w:lang w:val="vi-VN"/>
          </w:rPr>
          <w:t xml:space="preserve"> </w:t>
        </w:r>
        <w:r w:rsidR="00B813E0" w:rsidRPr="00AB3B50">
          <w:rPr>
            <w:rStyle w:val="Hyperlink"/>
            <w:noProof/>
            <w:spacing w:val="2"/>
            <w:lang w:val="vi-VN"/>
          </w:rPr>
          <w:t>t</w:t>
        </w:r>
        <w:r w:rsidR="00B813E0" w:rsidRPr="00AB3B50">
          <w:rPr>
            <w:rStyle w:val="Hyperlink"/>
            <w:noProof/>
            <w:lang w:val="vi-VN"/>
          </w:rPr>
          <w:t>heo</w:t>
        </w:r>
        <w:r w:rsidR="00B813E0" w:rsidRPr="00AB3B50">
          <w:rPr>
            <w:rStyle w:val="Hyperlink"/>
            <w:noProof/>
            <w:spacing w:val="-4"/>
            <w:lang w:val="vi-VN"/>
          </w:rPr>
          <w:t xml:space="preserve"> </w:t>
        </w:r>
        <w:r w:rsidR="00B813E0" w:rsidRPr="00AB3B50">
          <w:rPr>
            <w:rStyle w:val="Hyperlink"/>
            <w:noProof/>
            <w:lang w:val="vi-VN"/>
          </w:rPr>
          <w:t>n</w:t>
        </w:r>
        <w:r w:rsidR="00B813E0" w:rsidRPr="00AB3B50">
          <w:rPr>
            <w:rStyle w:val="Hyperlink"/>
            <w:noProof/>
            <w:spacing w:val="2"/>
            <w:lang w:val="vi-VN"/>
          </w:rPr>
          <w:t>g</w:t>
        </w:r>
        <w:r w:rsidR="00B813E0" w:rsidRPr="00AB3B50">
          <w:rPr>
            <w:rStyle w:val="Hyperlink"/>
            <w:noProof/>
            <w:lang w:val="vi-VN"/>
          </w:rPr>
          <w:t>ành</w:t>
        </w:r>
        <w:r w:rsidR="00B813E0" w:rsidRPr="00AB3B50">
          <w:rPr>
            <w:rStyle w:val="Hyperlink"/>
            <w:noProof/>
            <w:spacing w:val="-4"/>
            <w:lang w:val="vi-VN"/>
          </w:rPr>
          <w:t xml:space="preserve"> </w:t>
        </w:r>
        <w:r w:rsidR="00B813E0" w:rsidRPr="00AB3B50">
          <w:rPr>
            <w:rStyle w:val="Hyperlink"/>
            <w:noProof/>
            <w:spacing w:val="2"/>
            <w:lang w:val="vi-VN"/>
          </w:rPr>
          <w:t>n</w:t>
        </w:r>
        <w:r w:rsidR="00B813E0" w:rsidRPr="00AB3B50">
          <w:rPr>
            <w:rStyle w:val="Hyperlink"/>
            <w:noProof/>
            <w:lang w:val="vi-VN"/>
          </w:rPr>
          <w:t>ăm</w:t>
        </w:r>
        <w:r w:rsidR="00B813E0" w:rsidRPr="00AB3B50">
          <w:rPr>
            <w:rStyle w:val="Hyperlink"/>
            <w:noProof/>
            <w:spacing w:val="-4"/>
            <w:lang w:val="vi-VN"/>
          </w:rPr>
          <w:t xml:space="preserve"> </w:t>
        </w:r>
        <w:r w:rsidR="00B813E0" w:rsidRPr="00AB3B50">
          <w:rPr>
            <w:rStyle w:val="Hyperlink"/>
            <w:noProof/>
            <w:lang w:val="vi-VN"/>
          </w:rPr>
          <w:t>2010</w:t>
        </w:r>
        <w:r w:rsidR="00B813E0" w:rsidRPr="00AB3B50">
          <w:rPr>
            <w:rStyle w:val="Hyperlink"/>
            <w:noProof/>
            <w:spacing w:val="-5"/>
            <w:lang w:val="vi-VN"/>
          </w:rPr>
          <w:t xml:space="preserve"> </w:t>
        </w:r>
        <w:r w:rsidR="00B813E0" w:rsidRPr="00AB3B50">
          <w:rPr>
            <w:rStyle w:val="Hyperlink"/>
            <w:noProof/>
            <w:lang w:val="vi-VN"/>
          </w:rPr>
          <w:t>-</w:t>
        </w:r>
        <w:r w:rsidR="00B813E0" w:rsidRPr="00AB3B50">
          <w:rPr>
            <w:rStyle w:val="Hyperlink"/>
            <w:noProof/>
            <w:spacing w:val="1"/>
            <w:lang w:val="vi-VN"/>
          </w:rPr>
          <w:t xml:space="preserve"> </w:t>
        </w:r>
        <w:r w:rsidR="00B813E0" w:rsidRPr="00AB3B50">
          <w:rPr>
            <w:rStyle w:val="Hyperlink"/>
            <w:noProof/>
            <w:lang w:val="vi-VN"/>
          </w:rPr>
          <w:t>ư</w:t>
        </w:r>
        <w:r w:rsidR="00B813E0" w:rsidRPr="00AB3B50">
          <w:rPr>
            <w:rStyle w:val="Hyperlink"/>
            <w:noProof/>
            <w:spacing w:val="1"/>
            <w:lang w:val="vi-VN"/>
          </w:rPr>
          <w:t>ớ</w:t>
        </w:r>
        <w:r w:rsidR="00B813E0" w:rsidRPr="00AB3B50">
          <w:rPr>
            <w:rStyle w:val="Hyperlink"/>
            <w:noProof/>
            <w:lang w:val="vi-VN"/>
          </w:rPr>
          <w:t>c</w:t>
        </w:r>
        <w:r w:rsidR="00B813E0" w:rsidRPr="00AB3B50">
          <w:rPr>
            <w:rStyle w:val="Hyperlink"/>
            <w:noProof/>
            <w:spacing w:val="-3"/>
            <w:lang w:val="vi-VN"/>
          </w:rPr>
          <w:t xml:space="preserve"> </w:t>
        </w:r>
        <w:r w:rsidR="00B813E0" w:rsidRPr="00AB3B50">
          <w:rPr>
            <w:rStyle w:val="Hyperlink"/>
            <w:noProof/>
            <w:lang w:val="vi-VN"/>
          </w:rPr>
          <w:t>2015(</w:t>
        </w:r>
        <w:r w:rsidR="00B813E0" w:rsidRPr="00AB3B50">
          <w:rPr>
            <w:rStyle w:val="Hyperlink"/>
            <w:noProof/>
            <w:spacing w:val="-1"/>
            <w:lang w:val="vi-VN"/>
          </w:rPr>
          <w:t>ĐVT</w:t>
        </w:r>
        <w:r w:rsidR="00B813E0" w:rsidRPr="00AB3B50">
          <w:rPr>
            <w:rStyle w:val="Hyperlink"/>
            <w:noProof/>
            <w:lang w:val="vi-VN"/>
          </w:rPr>
          <w:t>:</w:t>
        </w:r>
        <w:r w:rsidR="00B813E0" w:rsidRPr="00AB3B50">
          <w:rPr>
            <w:rStyle w:val="Hyperlink"/>
            <w:noProof/>
            <w:spacing w:val="2"/>
            <w:lang w:val="vi-VN"/>
          </w:rPr>
          <w:t xml:space="preserve"> </w:t>
        </w:r>
        <w:r w:rsidR="00B813E0" w:rsidRPr="00AB3B50">
          <w:rPr>
            <w:rStyle w:val="Hyperlink"/>
            <w:noProof/>
            <w:lang w:val="vi-VN"/>
          </w:rPr>
          <w:t>T</w:t>
        </w:r>
        <w:r w:rsidR="00B813E0" w:rsidRPr="00AB3B50">
          <w:rPr>
            <w:rStyle w:val="Hyperlink"/>
            <w:noProof/>
            <w:spacing w:val="-2"/>
            <w:lang w:val="vi-VN"/>
          </w:rPr>
          <w:t>r</w:t>
        </w:r>
        <w:r w:rsidR="00B813E0" w:rsidRPr="00AB3B50">
          <w:rPr>
            <w:rStyle w:val="Hyperlink"/>
            <w:noProof/>
            <w:spacing w:val="1"/>
            <w:lang w:val="vi-VN"/>
          </w:rPr>
          <w:t>i</w:t>
        </w:r>
        <w:r w:rsidR="00B813E0" w:rsidRPr="00AB3B50">
          <w:rPr>
            <w:rStyle w:val="Hyperlink"/>
            <w:noProof/>
            <w:lang w:val="vi-VN"/>
          </w:rPr>
          <w:t>ệu</w:t>
        </w:r>
        <w:r w:rsidR="00B813E0" w:rsidRPr="00AB3B50">
          <w:rPr>
            <w:rStyle w:val="Hyperlink"/>
            <w:noProof/>
            <w:spacing w:val="-2"/>
            <w:lang w:val="vi-VN"/>
          </w:rPr>
          <w:t xml:space="preserve"> </w:t>
        </w:r>
        <w:r w:rsidR="00B813E0" w:rsidRPr="00AB3B50">
          <w:rPr>
            <w:rStyle w:val="Hyperlink"/>
            <w:noProof/>
            <w:lang w:val="vi-VN"/>
          </w:rPr>
          <w:t>đồng)</w:t>
        </w:r>
        <w:r w:rsidR="00B813E0">
          <w:rPr>
            <w:noProof/>
            <w:webHidden/>
          </w:rPr>
          <w:tab/>
        </w:r>
        <w:r w:rsidR="00B813E0">
          <w:rPr>
            <w:noProof/>
            <w:webHidden/>
          </w:rPr>
          <w:fldChar w:fldCharType="begin"/>
        </w:r>
        <w:r w:rsidR="00B813E0">
          <w:rPr>
            <w:noProof/>
            <w:webHidden/>
          </w:rPr>
          <w:instrText xml:space="preserve"> PAGEREF _Toc527979874 \h </w:instrText>
        </w:r>
        <w:r w:rsidR="00B813E0">
          <w:rPr>
            <w:noProof/>
            <w:webHidden/>
          </w:rPr>
        </w:r>
        <w:r w:rsidR="00B813E0">
          <w:rPr>
            <w:noProof/>
            <w:webHidden/>
          </w:rPr>
          <w:fldChar w:fldCharType="separate"/>
        </w:r>
        <w:r w:rsidR="00DB45A9">
          <w:rPr>
            <w:noProof/>
            <w:webHidden/>
          </w:rPr>
          <w:t>42</w:t>
        </w:r>
        <w:r w:rsidR="00B813E0">
          <w:rPr>
            <w:noProof/>
            <w:webHidden/>
          </w:rPr>
          <w:fldChar w:fldCharType="end"/>
        </w:r>
      </w:hyperlink>
    </w:p>
    <w:p w14:paraId="7D8F6880" w14:textId="6C64588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75" w:history="1">
        <w:r w:rsidR="00B813E0" w:rsidRPr="00AB3B50">
          <w:rPr>
            <w:rStyle w:val="Hyperlink"/>
            <w:noProof/>
            <w:lang w:val="vi-VN"/>
          </w:rPr>
          <w:t>Bảng 25:</w:t>
        </w:r>
        <w:r w:rsidR="00B813E0" w:rsidRPr="00AB3B50">
          <w:rPr>
            <w:rStyle w:val="Hyperlink"/>
            <w:noProof/>
            <w:spacing w:val="-1"/>
            <w:lang w:val="vi-VN"/>
          </w:rPr>
          <w:t xml:space="preserve"> </w:t>
        </w:r>
        <w:r w:rsidR="00B813E0" w:rsidRPr="00AB3B50">
          <w:rPr>
            <w:rStyle w:val="Hyperlink"/>
            <w:noProof/>
            <w:lang w:val="vi-VN"/>
          </w:rPr>
          <w:t>Giá</w:t>
        </w:r>
        <w:r w:rsidR="00B813E0" w:rsidRPr="00AB3B50">
          <w:rPr>
            <w:rStyle w:val="Hyperlink"/>
            <w:noProof/>
            <w:spacing w:val="-4"/>
            <w:lang w:val="vi-VN"/>
          </w:rPr>
          <w:t xml:space="preserve"> </w:t>
        </w:r>
        <w:r w:rsidR="00B813E0" w:rsidRPr="00AB3B50">
          <w:rPr>
            <w:rStyle w:val="Hyperlink"/>
            <w:noProof/>
            <w:lang w:val="vi-VN"/>
          </w:rPr>
          <w:t>trị</w:t>
        </w:r>
        <w:r w:rsidR="00B813E0" w:rsidRPr="00AB3B50">
          <w:rPr>
            <w:rStyle w:val="Hyperlink"/>
            <w:noProof/>
            <w:spacing w:val="-2"/>
            <w:lang w:val="vi-VN"/>
          </w:rPr>
          <w:t xml:space="preserve"> </w:t>
        </w:r>
        <w:r w:rsidR="00B813E0" w:rsidRPr="00AB3B50">
          <w:rPr>
            <w:rStyle w:val="Hyperlink"/>
            <w:noProof/>
            <w:spacing w:val="2"/>
            <w:lang w:val="vi-VN"/>
          </w:rPr>
          <w:t>t</w:t>
        </w:r>
        <w:r w:rsidR="00B813E0" w:rsidRPr="00AB3B50">
          <w:rPr>
            <w:rStyle w:val="Hyperlink"/>
            <w:noProof/>
            <w:lang w:val="vi-VN"/>
          </w:rPr>
          <w:t>ăng</w:t>
        </w:r>
        <w:r w:rsidR="00B813E0" w:rsidRPr="00AB3B50">
          <w:rPr>
            <w:rStyle w:val="Hyperlink"/>
            <w:noProof/>
            <w:spacing w:val="-4"/>
            <w:lang w:val="vi-VN"/>
          </w:rPr>
          <w:t xml:space="preserve"> </w:t>
        </w:r>
        <w:r w:rsidR="00B813E0" w:rsidRPr="00AB3B50">
          <w:rPr>
            <w:rStyle w:val="Hyperlink"/>
            <w:noProof/>
            <w:spacing w:val="2"/>
            <w:lang w:val="vi-VN"/>
          </w:rPr>
          <w:t>t</w:t>
        </w:r>
        <w:r w:rsidR="00B813E0" w:rsidRPr="00AB3B50">
          <w:rPr>
            <w:rStyle w:val="Hyperlink"/>
            <w:noProof/>
            <w:lang w:val="vi-VN"/>
          </w:rPr>
          <w:t>hêm</w:t>
        </w:r>
        <w:r w:rsidR="00B813E0" w:rsidRPr="00AB3B50">
          <w:rPr>
            <w:rStyle w:val="Hyperlink"/>
            <w:noProof/>
            <w:spacing w:val="-4"/>
            <w:lang w:val="vi-VN"/>
          </w:rPr>
          <w:t xml:space="preserve"> </w:t>
        </w:r>
        <w:r w:rsidR="00B813E0" w:rsidRPr="00AB3B50">
          <w:rPr>
            <w:rStyle w:val="Hyperlink"/>
            <w:noProof/>
            <w:lang w:val="vi-VN"/>
          </w:rPr>
          <w:t>năm</w:t>
        </w:r>
        <w:r w:rsidR="00B813E0" w:rsidRPr="00AB3B50">
          <w:rPr>
            <w:rStyle w:val="Hyperlink"/>
            <w:noProof/>
            <w:spacing w:val="-4"/>
            <w:lang w:val="vi-VN"/>
          </w:rPr>
          <w:t xml:space="preserve"> </w:t>
        </w:r>
        <w:r w:rsidR="00B813E0" w:rsidRPr="00AB3B50">
          <w:rPr>
            <w:rStyle w:val="Hyperlink"/>
            <w:noProof/>
            <w:spacing w:val="2"/>
            <w:lang w:val="vi-VN"/>
          </w:rPr>
          <w:t>2</w:t>
        </w:r>
        <w:r w:rsidR="00B813E0" w:rsidRPr="00AB3B50">
          <w:rPr>
            <w:rStyle w:val="Hyperlink"/>
            <w:noProof/>
            <w:lang w:val="vi-VN"/>
          </w:rPr>
          <w:t>010</w:t>
        </w:r>
        <w:r w:rsidR="00B813E0" w:rsidRPr="00AB3B50">
          <w:rPr>
            <w:rStyle w:val="Hyperlink"/>
            <w:noProof/>
            <w:spacing w:val="-5"/>
            <w:lang w:val="vi-VN"/>
          </w:rPr>
          <w:t xml:space="preserve"> </w:t>
        </w:r>
        <w:r w:rsidR="00B813E0" w:rsidRPr="00AB3B50">
          <w:rPr>
            <w:rStyle w:val="Hyperlink"/>
            <w:noProof/>
            <w:lang w:val="vi-VN"/>
          </w:rPr>
          <w:t>-</w:t>
        </w:r>
        <w:r w:rsidR="00B813E0" w:rsidRPr="00AB3B50">
          <w:rPr>
            <w:rStyle w:val="Hyperlink"/>
            <w:noProof/>
            <w:spacing w:val="64"/>
            <w:lang w:val="vi-VN"/>
          </w:rPr>
          <w:t xml:space="preserve"> </w:t>
        </w:r>
        <w:r w:rsidR="00B813E0" w:rsidRPr="00AB3B50">
          <w:rPr>
            <w:rStyle w:val="Hyperlink"/>
            <w:noProof/>
            <w:lang w:val="vi-VN"/>
          </w:rPr>
          <w:t>ư</w:t>
        </w:r>
        <w:r w:rsidR="00B813E0" w:rsidRPr="00AB3B50">
          <w:rPr>
            <w:rStyle w:val="Hyperlink"/>
            <w:noProof/>
            <w:spacing w:val="1"/>
            <w:lang w:val="vi-VN"/>
          </w:rPr>
          <w:t>ớ</w:t>
        </w:r>
        <w:r w:rsidR="00B813E0" w:rsidRPr="00AB3B50">
          <w:rPr>
            <w:rStyle w:val="Hyperlink"/>
            <w:noProof/>
            <w:lang w:val="vi-VN"/>
          </w:rPr>
          <w:t>c</w:t>
        </w:r>
        <w:r w:rsidR="00B813E0" w:rsidRPr="00AB3B50">
          <w:rPr>
            <w:rStyle w:val="Hyperlink"/>
            <w:noProof/>
            <w:spacing w:val="-2"/>
            <w:lang w:val="vi-VN"/>
          </w:rPr>
          <w:t xml:space="preserve"> </w:t>
        </w:r>
        <w:r w:rsidR="00B813E0" w:rsidRPr="00AB3B50">
          <w:rPr>
            <w:rStyle w:val="Hyperlink"/>
            <w:noProof/>
            <w:spacing w:val="2"/>
            <w:lang w:val="vi-VN"/>
          </w:rPr>
          <w:t>2</w:t>
        </w:r>
        <w:r w:rsidR="00B813E0" w:rsidRPr="00AB3B50">
          <w:rPr>
            <w:rStyle w:val="Hyperlink"/>
            <w:noProof/>
            <w:lang w:val="vi-VN"/>
          </w:rPr>
          <w:t>015</w:t>
        </w:r>
        <w:r w:rsidR="00B813E0">
          <w:rPr>
            <w:noProof/>
            <w:webHidden/>
          </w:rPr>
          <w:tab/>
        </w:r>
        <w:r w:rsidR="00B813E0">
          <w:rPr>
            <w:noProof/>
            <w:webHidden/>
          </w:rPr>
          <w:fldChar w:fldCharType="begin"/>
        </w:r>
        <w:r w:rsidR="00B813E0">
          <w:rPr>
            <w:noProof/>
            <w:webHidden/>
          </w:rPr>
          <w:instrText xml:space="preserve"> PAGEREF _Toc527979875 \h </w:instrText>
        </w:r>
        <w:r w:rsidR="00B813E0">
          <w:rPr>
            <w:noProof/>
            <w:webHidden/>
          </w:rPr>
        </w:r>
        <w:r w:rsidR="00B813E0">
          <w:rPr>
            <w:noProof/>
            <w:webHidden/>
          </w:rPr>
          <w:fldChar w:fldCharType="separate"/>
        </w:r>
        <w:r w:rsidR="00DB45A9">
          <w:rPr>
            <w:noProof/>
            <w:webHidden/>
          </w:rPr>
          <w:t>43</w:t>
        </w:r>
        <w:r w:rsidR="00B813E0">
          <w:rPr>
            <w:noProof/>
            <w:webHidden/>
          </w:rPr>
          <w:fldChar w:fldCharType="end"/>
        </w:r>
      </w:hyperlink>
    </w:p>
    <w:p w14:paraId="01A8F954" w14:textId="3902B3C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76" w:history="1">
        <w:r w:rsidR="00B813E0" w:rsidRPr="00AB3B50">
          <w:rPr>
            <w:rStyle w:val="Hyperlink"/>
            <w:noProof/>
          </w:rPr>
          <w:t>Bảng 26: Thống kê hiện trạng các cửa thoát lũ dọc tuyến đường tuần biên</w:t>
        </w:r>
        <w:r w:rsidR="00B813E0">
          <w:rPr>
            <w:noProof/>
            <w:webHidden/>
          </w:rPr>
          <w:tab/>
        </w:r>
        <w:r w:rsidR="00B813E0">
          <w:rPr>
            <w:noProof/>
            <w:webHidden/>
          </w:rPr>
          <w:fldChar w:fldCharType="begin"/>
        </w:r>
        <w:r w:rsidR="00B813E0">
          <w:rPr>
            <w:noProof/>
            <w:webHidden/>
          </w:rPr>
          <w:instrText xml:space="preserve"> PAGEREF _Toc527979876 \h </w:instrText>
        </w:r>
        <w:r w:rsidR="00B813E0">
          <w:rPr>
            <w:noProof/>
            <w:webHidden/>
          </w:rPr>
        </w:r>
        <w:r w:rsidR="00B813E0">
          <w:rPr>
            <w:noProof/>
            <w:webHidden/>
          </w:rPr>
          <w:fldChar w:fldCharType="separate"/>
        </w:r>
        <w:r w:rsidR="00DB45A9">
          <w:rPr>
            <w:noProof/>
            <w:webHidden/>
          </w:rPr>
          <w:t>50</w:t>
        </w:r>
        <w:r w:rsidR="00B813E0">
          <w:rPr>
            <w:noProof/>
            <w:webHidden/>
          </w:rPr>
          <w:fldChar w:fldCharType="end"/>
        </w:r>
      </w:hyperlink>
    </w:p>
    <w:p w14:paraId="4A71C4B0" w14:textId="3575BB9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77" w:history="1">
        <w:r w:rsidR="00B813E0" w:rsidRPr="00AB3B50">
          <w:rPr>
            <w:rStyle w:val="Hyperlink"/>
            <w:noProof/>
          </w:rPr>
          <w:t>Bảng 27: Tổng hợp hiện trạng công trình thủy lợi tỉnh Đồng Tháp tính đến năm 2016</w:t>
        </w:r>
        <w:r w:rsidR="00B813E0">
          <w:rPr>
            <w:noProof/>
            <w:webHidden/>
          </w:rPr>
          <w:tab/>
        </w:r>
        <w:r w:rsidR="00B813E0">
          <w:rPr>
            <w:noProof/>
            <w:webHidden/>
          </w:rPr>
          <w:fldChar w:fldCharType="begin"/>
        </w:r>
        <w:r w:rsidR="00B813E0">
          <w:rPr>
            <w:noProof/>
            <w:webHidden/>
          </w:rPr>
          <w:instrText xml:space="preserve"> PAGEREF _Toc527979877 \h </w:instrText>
        </w:r>
        <w:r w:rsidR="00B813E0">
          <w:rPr>
            <w:noProof/>
            <w:webHidden/>
          </w:rPr>
        </w:r>
        <w:r w:rsidR="00B813E0">
          <w:rPr>
            <w:noProof/>
            <w:webHidden/>
          </w:rPr>
          <w:fldChar w:fldCharType="separate"/>
        </w:r>
        <w:r w:rsidR="00DB45A9">
          <w:rPr>
            <w:noProof/>
            <w:webHidden/>
          </w:rPr>
          <w:t>58</w:t>
        </w:r>
        <w:r w:rsidR="00B813E0">
          <w:rPr>
            <w:noProof/>
            <w:webHidden/>
          </w:rPr>
          <w:fldChar w:fldCharType="end"/>
        </w:r>
      </w:hyperlink>
    </w:p>
    <w:p w14:paraId="09935E1F" w14:textId="50284E3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78" w:history="1">
        <w:r w:rsidR="00B813E0" w:rsidRPr="00AB3B50">
          <w:rPr>
            <w:rStyle w:val="Hyperlink"/>
            <w:noProof/>
          </w:rPr>
          <w:t>Bảng 28: Tổng hợp thiệt hại do thiên tai gây ra giai đoạn 2011 ÷ 2017</w:t>
        </w:r>
        <w:r w:rsidR="00B813E0">
          <w:rPr>
            <w:noProof/>
            <w:webHidden/>
          </w:rPr>
          <w:tab/>
        </w:r>
        <w:r w:rsidR="00B813E0">
          <w:rPr>
            <w:noProof/>
            <w:webHidden/>
          </w:rPr>
          <w:fldChar w:fldCharType="begin"/>
        </w:r>
        <w:r w:rsidR="00B813E0">
          <w:rPr>
            <w:noProof/>
            <w:webHidden/>
          </w:rPr>
          <w:instrText xml:space="preserve"> PAGEREF _Toc527979878 \h </w:instrText>
        </w:r>
        <w:r w:rsidR="00B813E0">
          <w:rPr>
            <w:noProof/>
            <w:webHidden/>
          </w:rPr>
        </w:r>
        <w:r w:rsidR="00B813E0">
          <w:rPr>
            <w:noProof/>
            <w:webHidden/>
          </w:rPr>
          <w:fldChar w:fldCharType="separate"/>
        </w:r>
        <w:r w:rsidR="00DB45A9">
          <w:rPr>
            <w:noProof/>
            <w:webHidden/>
          </w:rPr>
          <w:t>60</w:t>
        </w:r>
        <w:r w:rsidR="00B813E0">
          <w:rPr>
            <w:noProof/>
            <w:webHidden/>
          </w:rPr>
          <w:fldChar w:fldCharType="end"/>
        </w:r>
      </w:hyperlink>
    </w:p>
    <w:p w14:paraId="758E8374" w14:textId="5DEC694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79" w:history="1">
        <w:r w:rsidR="00B813E0" w:rsidRPr="00AB3B50">
          <w:rPr>
            <w:rStyle w:val="Hyperlink"/>
            <w:noProof/>
          </w:rPr>
          <w:t>Bảng 29: Phân bố tiềm năng thủy điện giữa các quốc gia lưu vực Mê Công</w:t>
        </w:r>
        <w:r w:rsidR="00B813E0">
          <w:rPr>
            <w:noProof/>
            <w:webHidden/>
          </w:rPr>
          <w:tab/>
        </w:r>
        <w:r w:rsidR="00B813E0">
          <w:rPr>
            <w:noProof/>
            <w:webHidden/>
          </w:rPr>
          <w:fldChar w:fldCharType="begin"/>
        </w:r>
        <w:r w:rsidR="00B813E0">
          <w:rPr>
            <w:noProof/>
            <w:webHidden/>
          </w:rPr>
          <w:instrText xml:space="preserve"> PAGEREF _Toc527979879 \h </w:instrText>
        </w:r>
        <w:r w:rsidR="00B813E0">
          <w:rPr>
            <w:noProof/>
            <w:webHidden/>
          </w:rPr>
        </w:r>
        <w:r w:rsidR="00B813E0">
          <w:rPr>
            <w:noProof/>
            <w:webHidden/>
          </w:rPr>
          <w:fldChar w:fldCharType="separate"/>
        </w:r>
        <w:r w:rsidR="00DB45A9">
          <w:rPr>
            <w:noProof/>
            <w:webHidden/>
          </w:rPr>
          <w:t>66</w:t>
        </w:r>
        <w:r w:rsidR="00B813E0">
          <w:rPr>
            <w:noProof/>
            <w:webHidden/>
          </w:rPr>
          <w:fldChar w:fldCharType="end"/>
        </w:r>
      </w:hyperlink>
    </w:p>
    <w:p w14:paraId="7756022E" w14:textId="75B68E8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80" w:history="1">
        <w:r w:rsidR="00B813E0" w:rsidRPr="00AB3B50">
          <w:rPr>
            <w:rStyle w:val="Hyperlink"/>
            <w:noProof/>
          </w:rPr>
          <w:t>Bảng 30: Bậc thang thuỷ điện trên sông Lan-Cang – Giai đoạn 1</w:t>
        </w:r>
        <w:r w:rsidR="00B813E0">
          <w:rPr>
            <w:noProof/>
            <w:webHidden/>
          </w:rPr>
          <w:tab/>
        </w:r>
        <w:r w:rsidR="00B813E0">
          <w:rPr>
            <w:noProof/>
            <w:webHidden/>
          </w:rPr>
          <w:fldChar w:fldCharType="begin"/>
        </w:r>
        <w:r w:rsidR="00B813E0">
          <w:rPr>
            <w:noProof/>
            <w:webHidden/>
          </w:rPr>
          <w:instrText xml:space="preserve"> PAGEREF _Toc527979880 \h </w:instrText>
        </w:r>
        <w:r w:rsidR="00B813E0">
          <w:rPr>
            <w:noProof/>
            <w:webHidden/>
          </w:rPr>
        </w:r>
        <w:r w:rsidR="00B813E0">
          <w:rPr>
            <w:noProof/>
            <w:webHidden/>
          </w:rPr>
          <w:fldChar w:fldCharType="separate"/>
        </w:r>
        <w:r w:rsidR="00DB45A9">
          <w:rPr>
            <w:noProof/>
            <w:webHidden/>
          </w:rPr>
          <w:t>66</w:t>
        </w:r>
        <w:r w:rsidR="00B813E0">
          <w:rPr>
            <w:noProof/>
            <w:webHidden/>
          </w:rPr>
          <w:fldChar w:fldCharType="end"/>
        </w:r>
      </w:hyperlink>
    </w:p>
    <w:p w14:paraId="399EA775" w14:textId="7DEFFB9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81" w:history="1">
        <w:r w:rsidR="00B813E0" w:rsidRPr="00AB3B50">
          <w:rPr>
            <w:rStyle w:val="Hyperlink"/>
            <w:noProof/>
          </w:rPr>
          <w:t>Bảng 31: Hệ thống 11 đập dòng chính hạ lưu vực Mê Công</w:t>
        </w:r>
        <w:r w:rsidR="00B813E0">
          <w:rPr>
            <w:noProof/>
            <w:webHidden/>
          </w:rPr>
          <w:tab/>
        </w:r>
        <w:r w:rsidR="00B813E0">
          <w:rPr>
            <w:noProof/>
            <w:webHidden/>
          </w:rPr>
          <w:fldChar w:fldCharType="begin"/>
        </w:r>
        <w:r w:rsidR="00B813E0">
          <w:rPr>
            <w:noProof/>
            <w:webHidden/>
          </w:rPr>
          <w:instrText xml:space="preserve"> PAGEREF _Toc527979881 \h </w:instrText>
        </w:r>
        <w:r w:rsidR="00B813E0">
          <w:rPr>
            <w:noProof/>
            <w:webHidden/>
          </w:rPr>
        </w:r>
        <w:r w:rsidR="00B813E0">
          <w:rPr>
            <w:noProof/>
            <w:webHidden/>
          </w:rPr>
          <w:fldChar w:fldCharType="separate"/>
        </w:r>
        <w:r w:rsidR="00DB45A9">
          <w:rPr>
            <w:noProof/>
            <w:webHidden/>
          </w:rPr>
          <w:t>68</w:t>
        </w:r>
        <w:r w:rsidR="00B813E0">
          <w:rPr>
            <w:noProof/>
            <w:webHidden/>
          </w:rPr>
          <w:fldChar w:fldCharType="end"/>
        </w:r>
      </w:hyperlink>
    </w:p>
    <w:p w14:paraId="168AFA04" w14:textId="67F3D84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82" w:history="1">
        <w:r w:rsidR="00B813E0" w:rsidRPr="00AB3B50">
          <w:rPr>
            <w:rStyle w:val="Hyperlink"/>
            <w:noProof/>
          </w:rPr>
          <w:t>Bảng 32: Tổng hợp biến đổi dòng chảy lũ đến Kratie theo các nguồn khác nhau (%)</w:t>
        </w:r>
        <w:r w:rsidR="00B813E0">
          <w:rPr>
            <w:noProof/>
            <w:webHidden/>
          </w:rPr>
          <w:tab/>
        </w:r>
        <w:r w:rsidR="00B813E0">
          <w:rPr>
            <w:noProof/>
            <w:webHidden/>
          </w:rPr>
          <w:fldChar w:fldCharType="begin"/>
        </w:r>
        <w:r w:rsidR="00B813E0">
          <w:rPr>
            <w:noProof/>
            <w:webHidden/>
          </w:rPr>
          <w:instrText xml:space="preserve"> PAGEREF _Toc527979882 \h </w:instrText>
        </w:r>
        <w:r w:rsidR="00B813E0">
          <w:rPr>
            <w:noProof/>
            <w:webHidden/>
          </w:rPr>
        </w:r>
        <w:r w:rsidR="00B813E0">
          <w:rPr>
            <w:noProof/>
            <w:webHidden/>
          </w:rPr>
          <w:fldChar w:fldCharType="separate"/>
        </w:r>
        <w:r w:rsidR="00DB45A9">
          <w:rPr>
            <w:noProof/>
            <w:webHidden/>
          </w:rPr>
          <w:t>71</w:t>
        </w:r>
        <w:r w:rsidR="00B813E0">
          <w:rPr>
            <w:noProof/>
            <w:webHidden/>
          </w:rPr>
          <w:fldChar w:fldCharType="end"/>
        </w:r>
      </w:hyperlink>
    </w:p>
    <w:p w14:paraId="6CA61C01" w14:textId="36A798E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83" w:history="1">
        <w:r w:rsidR="00B813E0" w:rsidRPr="00AB3B50">
          <w:rPr>
            <w:rStyle w:val="Hyperlink"/>
            <w:noProof/>
          </w:rPr>
          <w:t>Bảng 33: Lưu lượng lũ thiết kế tại Kratie (theo mô hình lũ năm 2000)</w:t>
        </w:r>
        <w:r w:rsidR="00B813E0">
          <w:rPr>
            <w:noProof/>
            <w:webHidden/>
          </w:rPr>
          <w:tab/>
        </w:r>
        <w:r w:rsidR="00B813E0">
          <w:rPr>
            <w:noProof/>
            <w:webHidden/>
          </w:rPr>
          <w:fldChar w:fldCharType="begin"/>
        </w:r>
        <w:r w:rsidR="00B813E0">
          <w:rPr>
            <w:noProof/>
            <w:webHidden/>
          </w:rPr>
          <w:instrText xml:space="preserve"> PAGEREF _Toc527979883 \h </w:instrText>
        </w:r>
        <w:r w:rsidR="00B813E0">
          <w:rPr>
            <w:noProof/>
            <w:webHidden/>
          </w:rPr>
        </w:r>
        <w:r w:rsidR="00B813E0">
          <w:rPr>
            <w:noProof/>
            <w:webHidden/>
          </w:rPr>
          <w:fldChar w:fldCharType="separate"/>
        </w:r>
        <w:r w:rsidR="00DB45A9">
          <w:rPr>
            <w:noProof/>
            <w:webHidden/>
          </w:rPr>
          <w:t>72</w:t>
        </w:r>
        <w:r w:rsidR="00B813E0">
          <w:rPr>
            <w:noProof/>
            <w:webHidden/>
          </w:rPr>
          <w:fldChar w:fldCharType="end"/>
        </w:r>
      </w:hyperlink>
    </w:p>
    <w:p w14:paraId="3B8D472D" w14:textId="0639146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84" w:history="1">
        <w:r w:rsidR="00B813E0" w:rsidRPr="00AB3B50">
          <w:rPr>
            <w:rStyle w:val="Hyperlink"/>
            <w:noProof/>
          </w:rPr>
          <w:t>Bảng 34: Thống kê số lần đỉnh lũ xảy ra theo tháng</w:t>
        </w:r>
        <w:r w:rsidR="00B813E0">
          <w:rPr>
            <w:noProof/>
            <w:webHidden/>
          </w:rPr>
          <w:tab/>
        </w:r>
        <w:r w:rsidR="00B813E0">
          <w:rPr>
            <w:noProof/>
            <w:webHidden/>
          </w:rPr>
          <w:fldChar w:fldCharType="begin"/>
        </w:r>
        <w:r w:rsidR="00B813E0">
          <w:rPr>
            <w:noProof/>
            <w:webHidden/>
          </w:rPr>
          <w:instrText xml:space="preserve"> PAGEREF _Toc527979884 \h </w:instrText>
        </w:r>
        <w:r w:rsidR="00B813E0">
          <w:rPr>
            <w:noProof/>
            <w:webHidden/>
          </w:rPr>
        </w:r>
        <w:r w:rsidR="00B813E0">
          <w:rPr>
            <w:noProof/>
            <w:webHidden/>
          </w:rPr>
          <w:fldChar w:fldCharType="separate"/>
        </w:r>
        <w:r w:rsidR="00DB45A9">
          <w:rPr>
            <w:noProof/>
            <w:webHidden/>
          </w:rPr>
          <w:t>73</w:t>
        </w:r>
        <w:r w:rsidR="00B813E0">
          <w:rPr>
            <w:noProof/>
            <w:webHidden/>
          </w:rPr>
          <w:fldChar w:fldCharType="end"/>
        </w:r>
      </w:hyperlink>
    </w:p>
    <w:p w14:paraId="35F06A15" w14:textId="230E43D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85" w:history="1">
        <w:r w:rsidR="00B813E0" w:rsidRPr="00AB3B50">
          <w:rPr>
            <w:rStyle w:val="Hyperlink"/>
            <w:noProof/>
          </w:rPr>
          <w:t>Bảng 35: Các kịch bản trong dự án MDS</w:t>
        </w:r>
        <w:r w:rsidR="00B813E0">
          <w:rPr>
            <w:noProof/>
            <w:webHidden/>
          </w:rPr>
          <w:tab/>
        </w:r>
        <w:r w:rsidR="00B813E0">
          <w:rPr>
            <w:noProof/>
            <w:webHidden/>
          </w:rPr>
          <w:fldChar w:fldCharType="begin"/>
        </w:r>
        <w:r w:rsidR="00B813E0">
          <w:rPr>
            <w:noProof/>
            <w:webHidden/>
          </w:rPr>
          <w:instrText xml:space="preserve"> PAGEREF _Toc527979885 \h </w:instrText>
        </w:r>
        <w:r w:rsidR="00B813E0">
          <w:rPr>
            <w:noProof/>
            <w:webHidden/>
          </w:rPr>
        </w:r>
        <w:r w:rsidR="00B813E0">
          <w:rPr>
            <w:noProof/>
            <w:webHidden/>
          </w:rPr>
          <w:fldChar w:fldCharType="separate"/>
        </w:r>
        <w:r w:rsidR="00DB45A9">
          <w:rPr>
            <w:noProof/>
            <w:webHidden/>
          </w:rPr>
          <w:t>75</w:t>
        </w:r>
        <w:r w:rsidR="00B813E0">
          <w:rPr>
            <w:noProof/>
            <w:webHidden/>
          </w:rPr>
          <w:fldChar w:fldCharType="end"/>
        </w:r>
      </w:hyperlink>
    </w:p>
    <w:p w14:paraId="63226E36" w14:textId="203C556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86" w:history="1">
        <w:r w:rsidR="00B813E0" w:rsidRPr="00AB3B50">
          <w:rPr>
            <w:rStyle w:val="Hyperlink"/>
            <w:noProof/>
          </w:rPr>
          <w:t>Bảng 36: Tổng hợp các tác động lên dòng chảy tại Tân Châu và Châu Đốc các kịch bản trong dự án MDS</w:t>
        </w:r>
        <w:r w:rsidR="00B813E0">
          <w:rPr>
            <w:noProof/>
            <w:webHidden/>
          </w:rPr>
          <w:tab/>
        </w:r>
        <w:r w:rsidR="00B813E0">
          <w:rPr>
            <w:noProof/>
            <w:webHidden/>
          </w:rPr>
          <w:fldChar w:fldCharType="begin"/>
        </w:r>
        <w:r w:rsidR="00B813E0">
          <w:rPr>
            <w:noProof/>
            <w:webHidden/>
          </w:rPr>
          <w:instrText xml:space="preserve"> PAGEREF _Toc527979886 \h </w:instrText>
        </w:r>
        <w:r w:rsidR="00B813E0">
          <w:rPr>
            <w:noProof/>
            <w:webHidden/>
          </w:rPr>
        </w:r>
        <w:r w:rsidR="00B813E0">
          <w:rPr>
            <w:noProof/>
            <w:webHidden/>
          </w:rPr>
          <w:fldChar w:fldCharType="separate"/>
        </w:r>
        <w:r w:rsidR="00DB45A9">
          <w:rPr>
            <w:noProof/>
            <w:webHidden/>
          </w:rPr>
          <w:t>75</w:t>
        </w:r>
        <w:r w:rsidR="00B813E0">
          <w:rPr>
            <w:noProof/>
            <w:webHidden/>
          </w:rPr>
          <w:fldChar w:fldCharType="end"/>
        </w:r>
      </w:hyperlink>
    </w:p>
    <w:p w14:paraId="3AEAEB81" w14:textId="4300D39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87" w:history="1">
        <w:r w:rsidR="00B813E0" w:rsidRPr="00AB3B50">
          <w:rPr>
            <w:rStyle w:val="Hyperlink"/>
            <w:noProof/>
          </w:rPr>
          <w:t>Bảng 37: Mực nước biển dâng theo kịch bản RCP4.5 (cm)</w:t>
        </w:r>
        <w:r w:rsidR="00B813E0">
          <w:rPr>
            <w:noProof/>
            <w:webHidden/>
          </w:rPr>
          <w:tab/>
        </w:r>
        <w:r w:rsidR="00B813E0">
          <w:rPr>
            <w:noProof/>
            <w:webHidden/>
          </w:rPr>
          <w:fldChar w:fldCharType="begin"/>
        </w:r>
        <w:r w:rsidR="00B813E0">
          <w:rPr>
            <w:noProof/>
            <w:webHidden/>
          </w:rPr>
          <w:instrText xml:space="preserve"> PAGEREF _Toc527979887 \h </w:instrText>
        </w:r>
        <w:r w:rsidR="00B813E0">
          <w:rPr>
            <w:noProof/>
            <w:webHidden/>
          </w:rPr>
        </w:r>
        <w:r w:rsidR="00B813E0">
          <w:rPr>
            <w:noProof/>
            <w:webHidden/>
          </w:rPr>
          <w:fldChar w:fldCharType="separate"/>
        </w:r>
        <w:r w:rsidR="00DB45A9">
          <w:rPr>
            <w:noProof/>
            <w:webHidden/>
          </w:rPr>
          <w:t>80</w:t>
        </w:r>
        <w:r w:rsidR="00B813E0">
          <w:rPr>
            <w:noProof/>
            <w:webHidden/>
          </w:rPr>
          <w:fldChar w:fldCharType="end"/>
        </w:r>
      </w:hyperlink>
    </w:p>
    <w:p w14:paraId="61597E31" w14:textId="3ECFB4B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88" w:history="1">
        <w:r w:rsidR="00B813E0" w:rsidRPr="00AB3B50">
          <w:rPr>
            <w:rStyle w:val="Hyperlink"/>
            <w:noProof/>
          </w:rPr>
          <w:t>Bảng 38: Mực nước biển dâng theo kịch bản RCP8.5 (cm)</w:t>
        </w:r>
        <w:r w:rsidR="00B813E0">
          <w:rPr>
            <w:noProof/>
            <w:webHidden/>
          </w:rPr>
          <w:tab/>
        </w:r>
        <w:r w:rsidR="00B813E0">
          <w:rPr>
            <w:noProof/>
            <w:webHidden/>
          </w:rPr>
          <w:fldChar w:fldCharType="begin"/>
        </w:r>
        <w:r w:rsidR="00B813E0">
          <w:rPr>
            <w:noProof/>
            <w:webHidden/>
          </w:rPr>
          <w:instrText xml:space="preserve"> PAGEREF _Toc527979888 \h </w:instrText>
        </w:r>
        <w:r w:rsidR="00B813E0">
          <w:rPr>
            <w:noProof/>
            <w:webHidden/>
          </w:rPr>
        </w:r>
        <w:r w:rsidR="00B813E0">
          <w:rPr>
            <w:noProof/>
            <w:webHidden/>
          </w:rPr>
          <w:fldChar w:fldCharType="separate"/>
        </w:r>
        <w:r w:rsidR="00DB45A9">
          <w:rPr>
            <w:noProof/>
            <w:webHidden/>
          </w:rPr>
          <w:t>80</w:t>
        </w:r>
        <w:r w:rsidR="00B813E0">
          <w:rPr>
            <w:noProof/>
            <w:webHidden/>
          </w:rPr>
          <w:fldChar w:fldCharType="end"/>
        </w:r>
      </w:hyperlink>
    </w:p>
    <w:p w14:paraId="414AFED5" w14:textId="5F26C46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89" w:history="1">
        <w:r w:rsidR="00B813E0" w:rsidRPr="00AB3B50">
          <w:rPr>
            <w:rStyle w:val="Hyperlink"/>
            <w:noProof/>
          </w:rPr>
          <w:t>Bảng 39: Kịch bản biến đổi dòng chảy đến Kratie đến năm 2030</w:t>
        </w:r>
        <w:r w:rsidR="00B813E0">
          <w:rPr>
            <w:noProof/>
            <w:webHidden/>
          </w:rPr>
          <w:tab/>
        </w:r>
        <w:r w:rsidR="00B813E0">
          <w:rPr>
            <w:noProof/>
            <w:webHidden/>
          </w:rPr>
          <w:fldChar w:fldCharType="begin"/>
        </w:r>
        <w:r w:rsidR="00B813E0">
          <w:rPr>
            <w:noProof/>
            <w:webHidden/>
          </w:rPr>
          <w:instrText xml:space="preserve"> PAGEREF _Toc527979889 \h </w:instrText>
        </w:r>
        <w:r w:rsidR="00B813E0">
          <w:rPr>
            <w:noProof/>
            <w:webHidden/>
          </w:rPr>
        </w:r>
        <w:r w:rsidR="00B813E0">
          <w:rPr>
            <w:noProof/>
            <w:webHidden/>
          </w:rPr>
          <w:fldChar w:fldCharType="separate"/>
        </w:r>
        <w:r w:rsidR="00DB45A9">
          <w:rPr>
            <w:noProof/>
            <w:webHidden/>
          </w:rPr>
          <w:t>81</w:t>
        </w:r>
        <w:r w:rsidR="00B813E0">
          <w:rPr>
            <w:noProof/>
            <w:webHidden/>
          </w:rPr>
          <w:fldChar w:fldCharType="end"/>
        </w:r>
      </w:hyperlink>
    </w:p>
    <w:p w14:paraId="751F13D5" w14:textId="3A313DC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90" w:history="1">
        <w:r w:rsidR="00B813E0" w:rsidRPr="00AB3B50">
          <w:rPr>
            <w:rStyle w:val="Hyperlink"/>
            <w:noProof/>
          </w:rPr>
          <w:t>Bảng 40: Diễn biến mực nước bình quân tháng 2 giai đoạn 1982 ÷ 1995 và 1996 ÷ 2015</w:t>
        </w:r>
        <w:r w:rsidR="00B813E0">
          <w:rPr>
            <w:noProof/>
            <w:webHidden/>
          </w:rPr>
          <w:tab/>
        </w:r>
        <w:r w:rsidR="00B813E0">
          <w:rPr>
            <w:noProof/>
            <w:webHidden/>
          </w:rPr>
          <w:fldChar w:fldCharType="begin"/>
        </w:r>
        <w:r w:rsidR="00B813E0">
          <w:rPr>
            <w:noProof/>
            <w:webHidden/>
          </w:rPr>
          <w:instrText xml:space="preserve"> PAGEREF _Toc527979890 \h </w:instrText>
        </w:r>
        <w:r w:rsidR="00B813E0">
          <w:rPr>
            <w:noProof/>
            <w:webHidden/>
          </w:rPr>
        </w:r>
        <w:r w:rsidR="00B813E0">
          <w:rPr>
            <w:noProof/>
            <w:webHidden/>
          </w:rPr>
          <w:fldChar w:fldCharType="separate"/>
        </w:r>
        <w:r w:rsidR="00DB45A9">
          <w:rPr>
            <w:noProof/>
            <w:webHidden/>
          </w:rPr>
          <w:t>89</w:t>
        </w:r>
        <w:r w:rsidR="00B813E0">
          <w:rPr>
            <w:noProof/>
            <w:webHidden/>
          </w:rPr>
          <w:fldChar w:fldCharType="end"/>
        </w:r>
      </w:hyperlink>
    </w:p>
    <w:p w14:paraId="4448C625" w14:textId="7D95D16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91" w:history="1">
        <w:r w:rsidR="00B813E0" w:rsidRPr="00AB3B50">
          <w:rPr>
            <w:rStyle w:val="Hyperlink"/>
            <w:noProof/>
          </w:rPr>
          <w:t>Bảng 41: Đỉnh lũ, lưu lượng lớn nhất và thời gian xuất hiện tại trạm Tân Châu</w:t>
        </w:r>
        <w:r w:rsidR="00B813E0">
          <w:rPr>
            <w:noProof/>
            <w:webHidden/>
          </w:rPr>
          <w:tab/>
        </w:r>
        <w:r w:rsidR="00B813E0">
          <w:rPr>
            <w:noProof/>
            <w:webHidden/>
          </w:rPr>
          <w:fldChar w:fldCharType="begin"/>
        </w:r>
        <w:r w:rsidR="00B813E0">
          <w:rPr>
            <w:noProof/>
            <w:webHidden/>
          </w:rPr>
          <w:instrText xml:space="preserve"> PAGEREF _Toc527979891 \h </w:instrText>
        </w:r>
        <w:r w:rsidR="00B813E0">
          <w:rPr>
            <w:noProof/>
            <w:webHidden/>
          </w:rPr>
        </w:r>
        <w:r w:rsidR="00B813E0">
          <w:rPr>
            <w:noProof/>
            <w:webHidden/>
          </w:rPr>
          <w:fldChar w:fldCharType="separate"/>
        </w:r>
        <w:r w:rsidR="00DB45A9">
          <w:rPr>
            <w:noProof/>
            <w:webHidden/>
          </w:rPr>
          <w:t>91</w:t>
        </w:r>
        <w:r w:rsidR="00B813E0">
          <w:rPr>
            <w:noProof/>
            <w:webHidden/>
          </w:rPr>
          <w:fldChar w:fldCharType="end"/>
        </w:r>
      </w:hyperlink>
    </w:p>
    <w:p w14:paraId="36E64558" w14:textId="3CB3C56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92" w:history="1">
        <w:r w:rsidR="00B813E0" w:rsidRPr="00AB3B50">
          <w:rPr>
            <w:rStyle w:val="Hyperlink"/>
            <w:noProof/>
          </w:rPr>
          <w:t>Bảng 42: Bảng so sánh tỷ lệ phân bố vào ra lũ năm 2000 và 2011 vùng ĐBSCL</w:t>
        </w:r>
        <w:r w:rsidR="00B813E0">
          <w:rPr>
            <w:noProof/>
            <w:webHidden/>
          </w:rPr>
          <w:tab/>
        </w:r>
        <w:r w:rsidR="00B813E0">
          <w:rPr>
            <w:noProof/>
            <w:webHidden/>
          </w:rPr>
          <w:fldChar w:fldCharType="begin"/>
        </w:r>
        <w:r w:rsidR="00B813E0">
          <w:rPr>
            <w:noProof/>
            <w:webHidden/>
          </w:rPr>
          <w:instrText xml:space="preserve"> PAGEREF _Toc527979892 \h </w:instrText>
        </w:r>
        <w:r w:rsidR="00B813E0">
          <w:rPr>
            <w:noProof/>
            <w:webHidden/>
          </w:rPr>
        </w:r>
        <w:r w:rsidR="00B813E0">
          <w:rPr>
            <w:noProof/>
            <w:webHidden/>
          </w:rPr>
          <w:fldChar w:fldCharType="separate"/>
        </w:r>
        <w:r w:rsidR="00DB45A9">
          <w:rPr>
            <w:noProof/>
            <w:webHidden/>
          </w:rPr>
          <w:t>92</w:t>
        </w:r>
        <w:r w:rsidR="00B813E0">
          <w:rPr>
            <w:noProof/>
            <w:webHidden/>
          </w:rPr>
          <w:fldChar w:fldCharType="end"/>
        </w:r>
      </w:hyperlink>
    </w:p>
    <w:p w14:paraId="3AFF1AE2" w14:textId="1975AE0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93" w:history="1">
        <w:r w:rsidR="00B813E0" w:rsidRPr="00AB3B50">
          <w:rPr>
            <w:rStyle w:val="Hyperlink"/>
            <w:noProof/>
          </w:rPr>
          <w:t>Bảng 43: Tình hình xây dựng cống bọng tỉnh Đồng Tháp</w:t>
        </w:r>
        <w:r w:rsidR="00B813E0">
          <w:rPr>
            <w:noProof/>
            <w:webHidden/>
          </w:rPr>
          <w:tab/>
        </w:r>
        <w:r w:rsidR="00B813E0">
          <w:rPr>
            <w:noProof/>
            <w:webHidden/>
          </w:rPr>
          <w:fldChar w:fldCharType="begin"/>
        </w:r>
        <w:r w:rsidR="00B813E0">
          <w:rPr>
            <w:noProof/>
            <w:webHidden/>
          </w:rPr>
          <w:instrText xml:space="preserve"> PAGEREF _Toc527979893 \h </w:instrText>
        </w:r>
        <w:r w:rsidR="00B813E0">
          <w:rPr>
            <w:noProof/>
            <w:webHidden/>
          </w:rPr>
        </w:r>
        <w:r w:rsidR="00B813E0">
          <w:rPr>
            <w:noProof/>
            <w:webHidden/>
          </w:rPr>
          <w:fldChar w:fldCharType="separate"/>
        </w:r>
        <w:r w:rsidR="00DB45A9">
          <w:rPr>
            <w:noProof/>
            <w:webHidden/>
          </w:rPr>
          <w:t>109</w:t>
        </w:r>
        <w:r w:rsidR="00B813E0">
          <w:rPr>
            <w:noProof/>
            <w:webHidden/>
          </w:rPr>
          <w:fldChar w:fldCharType="end"/>
        </w:r>
      </w:hyperlink>
    </w:p>
    <w:p w14:paraId="67B728BD" w14:textId="50B7B63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94" w:history="1">
        <w:r w:rsidR="00B813E0" w:rsidRPr="00AB3B50">
          <w:rPr>
            <w:rStyle w:val="Hyperlink"/>
            <w:noProof/>
          </w:rPr>
          <w:t>Bảng 44: Tình hình xây dựng trạm bơm điện tỉnh Đồng Tháp</w:t>
        </w:r>
        <w:r w:rsidR="00B813E0">
          <w:rPr>
            <w:noProof/>
            <w:webHidden/>
          </w:rPr>
          <w:tab/>
        </w:r>
        <w:r w:rsidR="00B813E0">
          <w:rPr>
            <w:noProof/>
            <w:webHidden/>
          </w:rPr>
          <w:fldChar w:fldCharType="begin"/>
        </w:r>
        <w:r w:rsidR="00B813E0">
          <w:rPr>
            <w:noProof/>
            <w:webHidden/>
          </w:rPr>
          <w:instrText xml:space="preserve"> PAGEREF _Toc527979894 \h </w:instrText>
        </w:r>
        <w:r w:rsidR="00B813E0">
          <w:rPr>
            <w:noProof/>
            <w:webHidden/>
          </w:rPr>
        </w:r>
        <w:r w:rsidR="00B813E0">
          <w:rPr>
            <w:noProof/>
            <w:webHidden/>
          </w:rPr>
          <w:fldChar w:fldCharType="separate"/>
        </w:r>
        <w:r w:rsidR="00DB45A9">
          <w:rPr>
            <w:noProof/>
            <w:webHidden/>
          </w:rPr>
          <w:t>110</w:t>
        </w:r>
        <w:r w:rsidR="00B813E0">
          <w:rPr>
            <w:noProof/>
            <w:webHidden/>
          </w:rPr>
          <w:fldChar w:fldCharType="end"/>
        </w:r>
      </w:hyperlink>
    </w:p>
    <w:p w14:paraId="78A2D64A" w14:textId="72C6E58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95" w:history="1">
        <w:r w:rsidR="00B813E0" w:rsidRPr="00AB3B50">
          <w:rPr>
            <w:rStyle w:val="Hyperlink"/>
            <w:noProof/>
          </w:rPr>
          <w:t>Bảng 45: Tổng hợp nguồn vốn đầu tư giai đoạn 2011 ÷ 2016</w:t>
        </w:r>
        <w:r w:rsidR="00B813E0">
          <w:rPr>
            <w:noProof/>
            <w:webHidden/>
          </w:rPr>
          <w:tab/>
        </w:r>
        <w:r w:rsidR="00B813E0">
          <w:rPr>
            <w:noProof/>
            <w:webHidden/>
          </w:rPr>
          <w:fldChar w:fldCharType="begin"/>
        </w:r>
        <w:r w:rsidR="00B813E0">
          <w:rPr>
            <w:noProof/>
            <w:webHidden/>
          </w:rPr>
          <w:instrText xml:space="preserve"> PAGEREF _Toc527979895 \h </w:instrText>
        </w:r>
        <w:r w:rsidR="00B813E0">
          <w:rPr>
            <w:noProof/>
            <w:webHidden/>
          </w:rPr>
        </w:r>
        <w:r w:rsidR="00B813E0">
          <w:rPr>
            <w:noProof/>
            <w:webHidden/>
          </w:rPr>
          <w:fldChar w:fldCharType="separate"/>
        </w:r>
        <w:r w:rsidR="00DB45A9">
          <w:rPr>
            <w:noProof/>
            <w:webHidden/>
          </w:rPr>
          <w:t>110</w:t>
        </w:r>
        <w:r w:rsidR="00B813E0">
          <w:rPr>
            <w:noProof/>
            <w:webHidden/>
          </w:rPr>
          <w:fldChar w:fldCharType="end"/>
        </w:r>
      </w:hyperlink>
    </w:p>
    <w:p w14:paraId="1A03C9D9" w14:textId="3D52207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96" w:history="1">
        <w:r w:rsidR="00B813E0" w:rsidRPr="00AB3B50">
          <w:rPr>
            <w:rStyle w:val="Hyperlink"/>
            <w:noProof/>
          </w:rPr>
          <w:t>Bảng 46: Tổng hợp kết quả thực hiện quy hoạch thủy lợi</w:t>
        </w:r>
        <w:r w:rsidR="00B813E0">
          <w:rPr>
            <w:noProof/>
            <w:webHidden/>
          </w:rPr>
          <w:tab/>
        </w:r>
        <w:r w:rsidR="00B813E0">
          <w:rPr>
            <w:noProof/>
            <w:webHidden/>
          </w:rPr>
          <w:fldChar w:fldCharType="begin"/>
        </w:r>
        <w:r w:rsidR="00B813E0">
          <w:rPr>
            <w:noProof/>
            <w:webHidden/>
          </w:rPr>
          <w:instrText xml:space="preserve"> PAGEREF _Toc527979896 \h </w:instrText>
        </w:r>
        <w:r w:rsidR="00B813E0">
          <w:rPr>
            <w:noProof/>
            <w:webHidden/>
          </w:rPr>
        </w:r>
        <w:r w:rsidR="00B813E0">
          <w:rPr>
            <w:noProof/>
            <w:webHidden/>
          </w:rPr>
          <w:fldChar w:fldCharType="separate"/>
        </w:r>
        <w:r w:rsidR="00DB45A9">
          <w:rPr>
            <w:noProof/>
            <w:webHidden/>
          </w:rPr>
          <w:t>110</w:t>
        </w:r>
        <w:r w:rsidR="00B813E0">
          <w:rPr>
            <w:noProof/>
            <w:webHidden/>
          </w:rPr>
          <w:fldChar w:fldCharType="end"/>
        </w:r>
      </w:hyperlink>
    </w:p>
    <w:p w14:paraId="1E635224" w14:textId="46D80E5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97" w:history="1">
        <w:r w:rsidR="00B813E0" w:rsidRPr="00AB3B50">
          <w:rPr>
            <w:rStyle w:val="Hyperlink"/>
            <w:noProof/>
          </w:rPr>
          <w:t>Bảng 47: Diễn biến lưu lượng bình quân phương án Po</w:t>
        </w:r>
        <w:r w:rsidR="00B813E0">
          <w:rPr>
            <w:noProof/>
            <w:webHidden/>
          </w:rPr>
          <w:tab/>
        </w:r>
        <w:r w:rsidR="00B813E0">
          <w:rPr>
            <w:noProof/>
            <w:webHidden/>
          </w:rPr>
          <w:fldChar w:fldCharType="begin"/>
        </w:r>
        <w:r w:rsidR="00B813E0">
          <w:rPr>
            <w:noProof/>
            <w:webHidden/>
          </w:rPr>
          <w:instrText xml:space="preserve"> PAGEREF _Toc527979897 \h </w:instrText>
        </w:r>
        <w:r w:rsidR="00B813E0">
          <w:rPr>
            <w:noProof/>
            <w:webHidden/>
          </w:rPr>
        </w:r>
        <w:r w:rsidR="00B813E0">
          <w:rPr>
            <w:noProof/>
            <w:webHidden/>
          </w:rPr>
          <w:fldChar w:fldCharType="separate"/>
        </w:r>
        <w:r w:rsidR="00DB45A9">
          <w:rPr>
            <w:noProof/>
            <w:webHidden/>
          </w:rPr>
          <w:t>163</w:t>
        </w:r>
        <w:r w:rsidR="00B813E0">
          <w:rPr>
            <w:noProof/>
            <w:webHidden/>
          </w:rPr>
          <w:fldChar w:fldCharType="end"/>
        </w:r>
      </w:hyperlink>
    </w:p>
    <w:p w14:paraId="6352ED6B" w14:textId="585F8A9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98" w:history="1">
        <w:r w:rsidR="00B813E0" w:rsidRPr="00AB3B50">
          <w:rPr>
            <w:rStyle w:val="Hyperlink"/>
            <w:noProof/>
          </w:rPr>
          <w:t>Bảng 48: Diễn biến lưu lượng bình quân tháng 2 ÷ 4, phương án P1</w:t>
        </w:r>
        <w:r w:rsidR="00B813E0">
          <w:rPr>
            <w:noProof/>
            <w:webHidden/>
          </w:rPr>
          <w:tab/>
        </w:r>
        <w:r w:rsidR="00B813E0">
          <w:rPr>
            <w:noProof/>
            <w:webHidden/>
          </w:rPr>
          <w:fldChar w:fldCharType="begin"/>
        </w:r>
        <w:r w:rsidR="00B813E0">
          <w:rPr>
            <w:noProof/>
            <w:webHidden/>
          </w:rPr>
          <w:instrText xml:space="preserve"> PAGEREF _Toc527979898 \h </w:instrText>
        </w:r>
        <w:r w:rsidR="00B813E0">
          <w:rPr>
            <w:noProof/>
            <w:webHidden/>
          </w:rPr>
        </w:r>
        <w:r w:rsidR="00B813E0">
          <w:rPr>
            <w:noProof/>
            <w:webHidden/>
          </w:rPr>
          <w:fldChar w:fldCharType="separate"/>
        </w:r>
        <w:r w:rsidR="00DB45A9">
          <w:rPr>
            <w:noProof/>
            <w:webHidden/>
          </w:rPr>
          <w:t>163</w:t>
        </w:r>
        <w:r w:rsidR="00B813E0">
          <w:rPr>
            <w:noProof/>
            <w:webHidden/>
          </w:rPr>
          <w:fldChar w:fldCharType="end"/>
        </w:r>
      </w:hyperlink>
    </w:p>
    <w:p w14:paraId="7F6B0081" w14:textId="1868FFC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899" w:history="1">
        <w:r w:rsidR="00B813E0" w:rsidRPr="00AB3B50">
          <w:rPr>
            <w:rStyle w:val="Hyperlink"/>
            <w:noProof/>
          </w:rPr>
          <w:t>Bảng 49: Diễn biến lưu lượng max phương án Po</w:t>
        </w:r>
        <w:r w:rsidR="00B813E0">
          <w:rPr>
            <w:noProof/>
            <w:webHidden/>
          </w:rPr>
          <w:tab/>
        </w:r>
        <w:r w:rsidR="00B813E0">
          <w:rPr>
            <w:noProof/>
            <w:webHidden/>
          </w:rPr>
          <w:fldChar w:fldCharType="begin"/>
        </w:r>
        <w:r w:rsidR="00B813E0">
          <w:rPr>
            <w:noProof/>
            <w:webHidden/>
          </w:rPr>
          <w:instrText xml:space="preserve"> PAGEREF _Toc527979899 \h </w:instrText>
        </w:r>
        <w:r w:rsidR="00B813E0">
          <w:rPr>
            <w:noProof/>
            <w:webHidden/>
          </w:rPr>
        </w:r>
        <w:r w:rsidR="00B813E0">
          <w:rPr>
            <w:noProof/>
            <w:webHidden/>
          </w:rPr>
          <w:fldChar w:fldCharType="separate"/>
        </w:r>
        <w:r w:rsidR="00DB45A9">
          <w:rPr>
            <w:noProof/>
            <w:webHidden/>
          </w:rPr>
          <w:t>171</w:t>
        </w:r>
        <w:r w:rsidR="00B813E0">
          <w:rPr>
            <w:noProof/>
            <w:webHidden/>
          </w:rPr>
          <w:fldChar w:fldCharType="end"/>
        </w:r>
      </w:hyperlink>
    </w:p>
    <w:p w14:paraId="46FF3E83" w14:textId="12D7F75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00" w:history="1">
        <w:r w:rsidR="00B813E0" w:rsidRPr="00AB3B50">
          <w:rPr>
            <w:rStyle w:val="Hyperlink"/>
            <w:noProof/>
          </w:rPr>
          <w:t>Bảng 50: Cao trình đê bao thiết kế tại các huyện trong vùng dự án</w:t>
        </w:r>
        <w:r w:rsidR="00B813E0">
          <w:rPr>
            <w:noProof/>
            <w:webHidden/>
          </w:rPr>
          <w:tab/>
        </w:r>
        <w:r w:rsidR="00B813E0">
          <w:rPr>
            <w:noProof/>
            <w:webHidden/>
          </w:rPr>
          <w:fldChar w:fldCharType="begin"/>
        </w:r>
        <w:r w:rsidR="00B813E0">
          <w:rPr>
            <w:noProof/>
            <w:webHidden/>
          </w:rPr>
          <w:instrText xml:space="preserve"> PAGEREF _Toc527979900 \h </w:instrText>
        </w:r>
        <w:r w:rsidR="00B813E0">
          <w:rPr>
            <w:noProof/>
            <w:webHidden/>
          </w:rPr>
        </w:r>
        <w:r w:rsidR="00B813E0">
          <w:rPr>
            <w:noProof/>
            <w:webHidden/>
          </w:rPr>
          <w:fldChar w:fldCharType="separate"/>
        </w:r>
        <w:r w:rsidR="00DB45A9">
          <w:rPr>
            <w:noProof/>
            <w:webHidden/>
          </w:rPr>
          <w:t>182</w:t>
        </w:r>
        <w:r w:rsidR="00B813E0">
          <w:rPr>
            <w:noProof/>
            <w:webHidden/>
          </w:rPr>
          <w:fldChar w:fldCharType="end"/>
        </w:r>
      </w:hyperlink>
    </w:p>
    <w:p w14:paraId="490E05ED" w14:textId="48C5CD6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01" w:history="1">
        <w:r w:rsidR="00B813E0" w:rsidRPr="00AB3B50">
          <w:rPr>
            <w:rStyle w:val="Hyperlink"/>
            <w:noProof/>
          </w:rPr>
          <w:t>Bảng 51: Tổng hợp khối lượng các phương án</w:t>
        </w:r>
        <w:r w:rsidR="00B813E0">
          <w:rPr>
            <w:noProof/>
            <w:webHidden/>
          </w:rPr>
          <w:tab/>
        </w:r>
        <w:r w:rsidR="00B813E0">
          <w:rPr>
            <w:noProof/>
            <w:webHidden/>
          </w:rPr>
          <w:fldChar w:fldCharType="begin"/>
        </w:r>
        <w:r w:rsidR="00B813E0">
          <w:rPr>
            <w:noProof/>
            <w:webHidden/>
          </w:rPr>
          <w:instrText xml:space="preserve"> PAGEREF _Toc527979901 \h </w:instrText>
        </w:r>
        <w:r w:rsidR="00B813E0">
          <w:rPr>
            <w:noProof/>
            <w:webHidden/>
          </w:rPr>
        </w:r>
        <w:r w:rsidR="00B813E0">
          <w:rPr>
            <w:noProof/>
            <w:webHidden/>
          </w:rPr>
          <w:fldChar w:fldCharType="separate"/>
        </w:r>
        <w:r w:rsidR="00DB45A9">
          <w:rPr>
            <w:noProof/>
            <w:webHidden/>
          </w:rPr>
          <w:t>186</w:t>
        </w:r>
        <w:r w:rsidR="00B813E0">
          <w:rPr>
            <w:noProof/>
            <w:webHidden/>
          </w:rPr>
          <w:fldChar w:fldCharType="end"/>
        </w:r>
      </w:hyperlink>
    </w:p>
    <w:p w14:paraId="3A0622E0" w14:textId="73F213C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02" w:history="1">
        <w:r w:rsidR="00B813E0" w:rsidRPr="00AB3B50">
          <w:rPr>
            <w:rStyle w:val="Hyperlink"/>
            <w:noProof/>
          </w:rPr>
          <w:t>Bảng 52: Hệ thống công trình giảm áp lực lũ qua đường tuần tra biên giới</w:t>
        </w:r>
        <w:r w:rsidR="00B813E0">
          <w:rPr>
            <w:noProof/>
            <w:webHidden/>
          </w:rPr>
          <w:tab/>
        </w:r>
        <w:r w:rsidR="00B813E0">
          <w:rPr>
            <w:noProof/>
            <w:webHidden/>
          </w:rPr>
          <w:fldChar w:fldCharType="begin"/>
        </w:r>
        <w:r w:rsidR="00B813E0">
          <w:rPr>
            <w:noProof/>
            <w:webHidden/>
          </w:rPr>
          <w:instrText xml:space="preserve"> PAGEREF _Toc527979902 \h </w:instrText>
        </w:r>
        <w:r w:rsidR="00B813E0">
          <w:rPr>
            <w:noProof/>
            <w:webHidden/>
          </w:rPr>
        </w:r>
        <w:r w:rsidR="00B813E0">
          <w:rPr>
            <w:noProof/>
            <w:webHidden/>
          </w:rPr>
          <w:fldChar w:fldCharType="separate"/>
        </w:r>
        <w:r w:rsidR="00DB45A9">
          <w:rPr>
            <w:noProof/>
            <w:webHidden/>
          </w:rPr>
          <w:t>187</w:t>
        </w:r>
        <w:r w:rsidR="00B813E0">
          <w:rPr>
            <w:noProof/>
            <w:webHidden/>
          </w:rPr>
          <w:fldChar w:fldCharType="end"/>
        </w:r>
      </w:hyperlink>
    </w:p>
    <w:p w14:paraId="1874B3AF" w14:textId="3076A3C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03" w:history="1">
        <w:r w:rsidR="00B813E0" w:rsidRPr="00AB3B50">
          <w:rPr>
            <w:rStyle w:val="Hyperlink"/>
            <w:noProof/>
          </w:rPr>
          <w:t>Bảng 53: Hệ thống công trình giảm áp lực lũ khu vực Tứ Thường</w:t>
        </w:r>
        <w:r w:rsidR="00B813E0">
          <w:rPr>
            <w:noProof/>
            <w:webHidden/>
          </w:rPr>
          <w:tab/>
        </w:r>
        <w:r w:rsidR="00B813E0">
          <w:rPr>
            <w:noProof/>
            <w:webHidden/>
          </w:rPr>
          <w:fldChar w:fldCharType="begin"/>
        </w:r>
        <w:r w:rsidR="00B813E0">
          <w:rPr>
            <w:noProof/>
            <w:webHidden/>
          </w:rPr>
          <w:instrText xml:space="preserve"> PAGEREF _Toc527979903 \h </w:instrText>
        </w:r>
        <w:r w:rsidR="00B813E0">
          <w:rPr>
            <w:noProof/>
            <w:webHidden/>
          </w:rPr>
        </w:r>
        <w:r w:rsidR="00B813E0">
          <w:rPr>
            <w:noProof/>
            <w:webHidden/>
          </w:rPr>
          <w:fldChar w:fldCharType="separate"/>
        </w:r>
        <w:r w:rsidR="00DB45A9">
          <w:rPr>
            <w:noProof/>
            <w:webHidden/>
          </w:rPr>
          <w:t>187</w:t>
        </w:r>
        <w:r w:rsidR="00B813E0">
          <w:rPr>
            <w:noProof/>
            <w:webHidden/>
          </w:rPr>
          <w:fldChar w:fldCharType="end"/>
        </w:r>
      </w:hyperlink>
    </w:p>
    <w:p w14:paraId="501DFEEA" w14:textId="6D04CF3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04" w:history="1">
        <w:r w:rsidR="00B813E0" w:rsidRPr="00AB3B50">
          <w:rPr>
            <w:rStyle w:val="Hyperlink"/>
            <w:noProof/>
          </w:rPr>
          <w:t>Bảng 54: Hệ thống công trình điều khiển lũ tràn biên giới</w:t>
        </w:r>
        <w:r w:rsidR="00B813E0">
          <w:rPr>
            <w:noProof/>
            <w:webHidden/>
          </w:rPr>
          <w:tab/>
        </w:r>
        <w:r w:rsidR="00B813E0">
          <w:rPr>
            <w:noProof/>
            <w:webHidden/>
          </w:rPr>
          <w:fldChar w:fldCharType="begin"/>
        </w:r>
        <w:r w:rsidR="00B813E0">
          <w:rPr>
            <w:noProof/>
            <w:webHidden/>
          </w:rPr>
          <w:instrText xml:space="preserve"> PAGEREF _Toc527979904 \h </w:instrText>
        </w:r>
        <w:r w:rsidR="00B813E0">
          <w:rPr>
            <w:noProof/>
            <w:webHidden/>
          </w:rPr>
        </w:r>
        <w:r w:rsidR="00B813E0">
          <w:rPr>
            <w:noProof/>
            <w:webHidden/>
          </w:rPr>
          <w:fldChar w:fldCharType="separate"/>
        </w:r>
        <w:r w:rsidR="00DB45A9">
          <w:rPr>
            <w:noProof/>
            <w:webHidden/>
          </w:rPr>
          <w:t>187</w:t>
        </w:r>
        <w:r w:rsidR="00B813E0">
          <w:rPr>
            <w:noProof/>
            <w:webHidden/>
          </w:rPr>
          <w:fldChar w:fldCharType="end"/>
        </w:r>
      </w:hyperlink>
    </w:p>
    <w:p w14:paraId="29C935A5" w14:textId="2E1A9B1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05" w:history="1">
        <w:r w:rsidR="00B813E0" w:rsidRPr="00AB3B50">
          <w:rPr>
            <w:rStyle w:val="Hyperlink"/>
            <w:noProof/>
          </w:rPr>
          <w:t>Bảng 55: Hệ thống công trình KSL ven sông Tiền</w:t>
        </w:r>
        <w:r w:rsidR="00B813E0">
          <w:rPr>
            <w:noProof/>
            <w:webHidden/>
          </w:rPr>
          <w:tab/>
        </w:r>
        <w:r w:rsidR="00B813E0">
          <w:rPr>
            <w:noProof/>
            <w:webHidden/>
          </w:rPr>
          <w:fldChar w:fldCharType="begin"/>
        </w:r>
        <w:r w:rsidR="00B813E0">
          <w:rPr>
            <w:noProof/>
            <w:webHidden/>
          </w:rPr>
          <w:instrText xml:space="preserve"> PAGEREF _Toc527979905 \h </w:instrText>
        </w:r>
        <w:r w:rsidR="00B813E0">
          <w:rPr>
            <w:noProof/>
            <w:webHidden/>
          </w:rPr>
        </w:r>
        <w:r w:rsidR="00B813E0">
          <w:rPr>
            <w:noProof/>
            <w:webHidden/>
          </w:rPr>
          <w:fldChar w:fldCharType="separate"/>
        </w:r>
        <w:r w:rsidR="00DB45A9">
          <w:rPr>
            <w:noProof/>
            <w:webHidden/>
          </w:rPr>
          <w:t>188</w:t>
        </w:r>
        <w:r w:rsidR="00B813E0">
          <w:rPr>
            <w:noProof/>
            <w:webHidden/>
          </w:rPr>
          <w:fldChar w:fldCharType="end"/>
        </w:r>
      </w:hyperlink>
    </w:p>
    <w:p w14:paraId="271BBE3B" w14:textId="6109323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06" w:history="1">
        <w:r w:rsidR="00B813E0" w:rsidRPr="00AB3B50">
          <w:rPr>
            <w:rStyle w:val="Hyperlink"/>
            <w:noProof/>
          </w:rPr>
          <w:t>Bảng 56: Hệ thống công trình chuyển lũ sang Vàm Cỏ Tây</w:t>
        </w:r>
        <w:r w:rsidR="00B813E0">
          <w:rPr>
            <w:noProof/>
            <w:webHidden/>
          </w:rPr>
          <w:tab/>
        </w:r>
        <w:r w:rsidR="00B813E0">
          <w:rPr>
            <w:noProof/>
            <w:webHidden/>
          </w:rPr>
          <w:fldChar w:fldCharType="begin"/>
        </w:r>
        <w:r w:rsidR="00B813E0">
          <w:rPr>
            <w:noProof/>
            <w:webHidden/>
          </w:rPr>
          <w:instrText xml:space="preserve"> PAGEREF _Toc527979906 \h </w:instrText>
        </w:r>
        <w:r w:rsidR="00B813E0">
          <w:rPr>
            <w:noProof/>
            <w:webHidden/>
          </w:rPr>
        </w:r>
        <w:r w:rsidR="00B813E0">
          <w:rPr>
            <w:noProof/>
            <w:webHidden/>
          </w:rPr>
          <w:fldChar w:fldCharType="separate"/>
        </w:r>
        <w:r w:rsidR="00DB45A9">
          <w:rPr>
            <w:noProof/>
            <w:webHidden/>
          </w:rPr>
          <w:t>188</w:t>
        </w:r>
        <w:r w:rsidR="00B813E0">
          <w:rPr>
            <w:noProof/>
            <w:webHidden/>
          </w:rPr>
          <w:fldChar w:fldCharType="end"/>
        </w:r>
      </w:hyperlink>
    </w:p>
    <w:p w14:paraId="6E5D9541" w14:textId="48B87DE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07" w:history="1">
        <w:r w:rsidR="00B813E0" w:rsidRPr="00AB3B50">
          <w:rPr>
            <w:rStyle w:val="Hyperlink"/>
            <w:noProof/>
          </w:rPr>
          <w:t>Bảng 57: Hệ thống công trình thoát lũ ra sông Tiền</w:t>
        </w:r>
        <w:r w:rsidR="00B813E0">
          <w:rPr>
            <w:noProof/>
            <w:webHidden/>
          </w:rPr>
          <w:tab/>
        </w:r>
        <w:r w:rsidR="00B813E0">
          <w:rPr>
            <w:noProof/>
            <w:webHidden/>
          </w:rPr>
          <w:fldChar w:fldCharType="begin"/>
        </w:r>
        <w:r w:rsidR="00B813E0">
          <w:rPr>
            <w:noProof/>
            <w:webHidden/>
          </w:rPr>
          <w:instrText xml:space="preserve"> PAGEREF _Toc527979907 \h </w:instrText>
        </w:r>
        <w:r w:rsidR="00B813E0">
          <w:rPr>
            <w:noProof/>
            <w:webHidden/>
          </w:rPr>
        </w:r>
        <w:r w:rsidR="00B813E0">
          <w:rPr>
            <w:noProof/>
            <w:webHidden/>
          </w:rPr>
          <w:fldChar w:fldCharType="separate"/>
        </w:r>
        <w:r w:rsidR="00DB45A9">
          <w:rPr>
            <w:noProof/>
            <w:webHidden/>
          </w:rPr>
          <w:t>188</w:t>
        </w:r>
        <w:r w:rsidR="00B813E0">
          <w:rPr>
            <w:noProof/>
            <w:webHidden/>
          </w:rPr>
          <w:fldChar w:fldCharType="end"/>
        </w:r>
      </w:hyperlink>
    </w:p>
    <w:p w14:paraId="1733C4D1" w14:textId="1477E3B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08" w:history="1">
        <w:r w:rsidR="00B813E0" w:rsidRPr="00AB3B50">
          <w:rPr>
            <w:rStyle w:val="Hyperlink"/>
            <w:noProof/>
          </w:rPr>
          <w:t>Bảng 58: Hệ thống công trình chống sạt lở bờ sông</w:t>
        </w:r>
        <w:r w:rsidR="00B813E0">
          <w:rPr>
            <w:noProof/>
            <w:webHidden/>
          </w:rPr>
          <w:tab/>
        </w:r>
        <w:r w:rsidR="00B813E0">
          <w:rPr>
            <w:noProof/>
            <w:webHidden/>
          </w:rPr>
          <w:fldChar w:fldCharType="begin"/>
        </w:r>
        <w:r w:rsidR="00B813E0">
          <w:rPr>
            <w:noProof/>
            <w:webHidden/>
          </w:rPr>
          <w:instrText xml:space="preserve"> PAGEREF _Toc527979908 \h </w:instrText>
        </w:r>
        <w:r w:rsidR="00B813E0">
          <w:rPr>
            <w:noProof/>
            <w:webHidden/>
          </w:rPr>
        </w:r>
        <w:r w:rsidR="00B813E0">
          <w:rPr>
            <w:noProof/>
            <w:webHidden/>
          </w:rPr>
          <w:fldChar w:fldCharType="separate"/>
        </w:r>
        <w:r w:rsidR="00DB45A9">
          <w:rPr>
            <w:noProof/>
            <w:webHidden/>
          </w:rPr>
          <w:t>188</w:t>
        </w:r>
        <w:r w:rsidR="00B813E0">
          <w:rPr>
            <w:noProof/>
            <w:webHidden/>
          </w:rPr>
          <w:fldChar w:fldCharType="end"/>
        </w:r>
      </w:hyperlink>
    </w:p>
    <w:p w14:paraId="38125679" w14:textId="54BCBDE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09" w:history="1">
        <w:r w:rsidR="00B813E0" w:rsidRPr="00AB3B50">
          <w:rPr>
            <w:rStyle w:val="Hyperlink"/>
            <w:noProof/>
          </w:rPr>
          <w:t>Bảng 59: Hệ thống công trình chuyển nước từ sông Tiền qua sông Hậu</w:t>
        </w:r>
        <w:r w:rsidR="00B813E0">
          <w:rPr>
            <w:noProof/>
            <w:webHidden/>
          </w:rPr>
          <w:tab/>
        </w:r>
        <w:r w:rsidR="00B813E0">
          <w:rPr>
            <w:noProof/>
            <w:webHidden/>
          </w:rPr>
          <w:fldChar w:fldCharType="begin"/>
        </w:r>
        <w:r w:rsidR="00B813E0">
          <w:rPr>
            <w:noProof/>
            <w:webHidden/>
          </w:rPr>
          <w:instrText xml:space="preserve"> PAGEREF _Toc527979909 \h </w:instrText>
        </w:r>
        <w:r w:rsidR="00B813E0">
          <w:rPr>
            <w:noProof/>
            <w:webHidden/>
          </w:rPr>
        </w:r>
        <w:r w:rsidR="00B813E0">
          <w:rPr>
            <w:noProof/>
            <w:webHidden/>
          </w:rPr>
          <w:fldChar w:fldCharType="separate"/>
        </w:r>
        <w:r w:rsidR="00DB45A9">
          <w:rPr>
            <w:noProof/>
            <w:webHidden/>
          </w:rPr>
          <w:t>189</w:t>
        </w:r>
        <w:r w:rsidR="00B813E0">
          <w:rPr>
            <w:noProof/>
            <w:webHidden/>
          </w:rPr>
          <w:fldChar w:fldCharType="end"/>
        </w:r>
      </w:hyperlink>
    </w:p>
    <w:p w14:paraId="328C43EA" w14:textId="7B38BB6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10" w:history="1">
        <w:r w:rsidR="00B813E0" w:rsidRPr="00AB3B50">
          <w:rPr>
            <w:rStyle w:val="Hyperlink"/>
            <w:noProof/>
          </w:rPr>
          <w:t>Bảng 60: Khu sinh thái kết hợp làm hồ trữ nước tự nhiên</w:t>
        </w:r>
        <w:r w:rsidR="00B813E0">
          <w:rPr>
            <w:noProof/>
            <w:webHidden/>
          </w:rPr>
          <w:tab/>
        </w:r>
        <w:r w:rsidR="00B813E0">
          <w:rPr>
            <w:noProof/>
            <w:webHidden/>
          </w:rPr>
          <w:fldChar w:fldCharType="begin"/>
        </w:r>
        <w:r w:rsidR="00B813E0">
          <w:rPr>
            <w:noProof/>
            <w:webHidden/>
          </w:rPr>
          <w:instrText xml:space="preserve"> PAGEREF _Toc527979910 \h </w:instrText>
        </w:r>
        <w:r w:rsidR="00B813E0">
          <w:rPr>
            <w:noProof/>
            <w:webHidden/>
          </w:rPr>
        </w:r>
        <w:r w:rsidR="00B813E0">
          <w:rPr>
            <w:noProof/>
            <w:webHidden/>
          </w:rPr>
          <w:fldChar w:fldCharType="separate"/>
        </w:r>
        <w:r w:rsidR="00DB45A9">
          <w:rPr>
            <w:noProof/>
            <w:webHidden/>
          </w:rPr>
          <w:t>190</w:t>
        </w:r>
        <w:r w:rsidR="00B813E0">
          <w:rPr>
            <w:noProof/>
            <w:webHidden/>
          </w:rPr>
          <w:fldChar w:fldCharType="end"/>
        </w:r>
      </w:hyperlink>
    </w:p>
    <w:p w14:paraId="4A162752" w14:textId="7D57AA2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11" w:history="1">
        <w:r w:rsidR="00B813E0" w:rsidRPr="00AB3B50">
          <w:rPr>
            <w:rStyle w:val="Hyperlink"/>
            <w:noProof/>
          </w:rPr>
          <w:t>Bảng 61: Hệ thống ô bao kiểm soát lũ</w:t>
        </w:r>
        <w:r w:rsidR="00B813E0">
          <w:rPr>
            <w:noProof/>
            <w:webHidden/>
          </w:rPr>
          <w:tab/>
        </w:r>
        <w:r w:rsidR="00B813E0">
          <w:rPr>
            <w:noProof/>
            <w:webHidden/>
          </w:rPr>
          <w:fldChar w:fldCharType="begin"/>
        </w:r>
        <w:r w:rsidR="00B813E0">
          <w:rPr>
            <w:noProof/>
            <w:webHidden/>
          </w:rPr>
          <w:instrText xml:space="preserve"> PAGEREF _Toc527979911 \h </w:instrText>
        </w:r>
        <w:r w:rsidR="00B813E0">
          <w:rPr>
            <w:noProof/>
            <w:webHidden/>
          </w:rPr>
        </w:r>
        <w:r w:rsidR="00B813E0">
          <w:rPr>
            <w:noProof/>
            <w:webHidden/>
          </w:rPr>
          <w:fldChar w:fldCharType="separate"/>
        </w:r>
        <w:r w:rsidR="00DB45A9">
          <w:rPr>
            <w:noProof/>
            <w:webHidden/>
          </w:rPr>
          <w:t>190</w:t>
        </w:r>
        <w:r w:rsidR="00B813E0">
          <w:rPr>
            <w:noProof/>
            <w:webHidden/>
          </w:rPr>
          <w:fldChar w:fldCharType="end"/>
        </w:r>
      </w:hyperlink>
    </w:p>
    <w:p w14:paraId="4EEF6149" w14:textId="3756C94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12" w:history="1">
        <w:r w:rsidR="00B813E0" w:rsidRPr="00AB3B50">
          <w:rPr>
            <w:rStyle w:val="Hyperlink"/>
            <w:noProof/>
          </w:rPr>
          <w:t>Bảng 62: Nạo vét hệ thống kênh các cấp còn lại</w:t>
        </w:r>
        <w:r w:rsidR="00B813E0">
          <w:rPr>
            <w:noProof/>
            <w:webHidden/>
          </w:rPr>
          <w:tab/>
        </w:r>
        <w:r w:rsidR="00B813E0">
          <w:rPr>
            <w:noProof/>
            <w:webHidden/>
          </w:rPr>
          <w:fldChar w:fldCharType="begin"/>
        </w:r>
        <w:r w:rsidR="00B813E0">
          <w:rPr>
            <w:noProof/>
            <w:webHidden/>
          </w:rPr>
          <w:instrText xml:space="preserve"> PAGEREF _Toc527979912 \h </w:instrText>
        </w:r>
        <w:r w:rsidR="00B813E0">
          <w:rPr>
            <w:noProof/>
            <w:webHidden/>
          </w:rPr>
        </w:r>
        <w:r w:rsidR="00B813E0">
          <w:rPr>
            <w:noProof/>
            <w:webHidden/>
          </w:rPr>
          <w:fldChar w:fldCharType="separate"/>
        </w:r>
        <w:r w:rsidR="00DB45A9">
          <w:rPr>
            <w:noProof/>
            <w:webHidden/>
          </w:rPr>
          <w:t>191</w:t>
        </w:r>
        <w:r w:rsidR="00B813E0">
          <w:rPr>
            <w:noProof/>
            <w:webHidden/>
          </w:rPr>
          <w:fldChar w:fldCharType="end"/>
        </w:r>
      </w:hyperlink>
    </w:p>
    <w:p w14:paraId="507407F5" w14:textId="029DEB5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13" w:history="1">
        <w:r w:rsidR="00B813E0" w:rsidRPr="00AB3B50">
          <w:rPr>
            <w:rStyle w:val="Hyperlink"/>
            <w:noProof/>
          </w:rPr>
          <w:t>Bảng 63: Cấp nước sinh hoạt nông thôn</w:t>
        </w:r>
        <w:r w:rsidR="00B813E0">
          <w:rPr>
            <w:noProof/>
            <w:webHidden/>
          </w:rPr>
          <w:tab/>
        </w:r>
        <w:r w:rsidR="00B813E0">
          <w:rPr>
            <w:noProof/>
            <w:webHidden/>
          </w:rPr>
          <w:fldChar w:fldCharType="begin"/>
        </w:r>
        <w:r w:rsidR="00B813E0">
          <w:rPr>
            <w:noProof/>
            <w:webHidden/>
          </w:rPr>
          <w:instrText xml:space="preserve"> PAGEREF _Toc527979913 \h </w:instrText>
        </w:r>
        <w:r w:rsidR="00B813E0">
          <w:rPr>
            <w:noProof/>
            <w:webHidden/>
          </w:rPr>
        </w:r>
        <w:r w:rsidR="00B813E0">
          <w:rPr>
            <w:noProof/>
            <w:webHidden/>
          </w:rPr>
          <w:fldChar w:fldCharType="separate"/>
        </w:r>
        <w:r w:rsidR="00DB45A9">
          <w:rPr>
            <w:noProof/>
            <w:webHidden/>
          </w:rPr>
          <w:t>191</w:t>
        </w:r>
        <w:r w:rsidR="00B813E0">
          <w:rPr>
            <w:noProof/>
            <w:webHidden/>
          </w:rPr>
          <w:fldChar w:fldCharType="end"/>
        </w:r>
      </w:hyperlink>
    </w:p>
    <w:p w14:paraId="0E622510" w14:textId="4CA9E56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14" w:history="1">
        <w:r w:rsidR="00B813E0" w:rsidRPr="00AB3B50">
          <w:rPr>
            <w:rStyle w:val="Hyperlink"/>
            <w:noProof/>
          </w:rPr>
          <w:t>Bảng 64: Tổng hợp kinh phí xây dựng các phương án</w:t>
        </w:r>
        <w:r w:rsidR="00B813E0">
          <w:rPr>
            <w:noProof/>
            <w:webHidden/>
          </w:rPr>
          <w:tab/>
        </w:r>
        <w:r w:rsidR="00B813E0">
          <w:rPr>
            <w:noProof/>
            <w:webHidden/>
          </w:rPr>
          <w:fldChar w:fldCharType="begin"/>
        </w:r>
        <w:r w:rsidR="00B813E0">
          <w:rPr>
            <w:noProof/>
            <w:webHidden/>
          </w:rPr>
          <w:instrText xml:space="preserve"> PAGEREF _Toc527979914 \h </w:instrText>
        </w:r>
        <w:r w:rsidR="00B813E0">
          <w:rPr>
            <w:noProof/>
            <w:webHidden/>
          </w:rPr>
        </w:r>
        <w:r w:rsidR="00B813E0">
          <w:rPr>
            <w:noProof/>
            <w:webHidden/>
          </w:rPr>
          <w:fldChar w:fldCharType="separate"/>
        </w:r>
        <w:r w:rsidR="00DB45A9">
          <w:rPr>
            <w:noProof/>
            <w:webHidden/>
          </w:rPr>
          <w:t>192</w:t>
        </w:r>
        <w:r w:rsidR="00B813E0">
          <w:rPr>
            <w:noProof/>
            <w:webHidden/>
          </w:rPr>
          <w:fldChar w:fldCharType="end"/>
        </w:r>
      </w:hyperlink>
    </w:p>
    <w:p w14:paraId="66348F3B" w14:textId="189C2FE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15" w:history="1">
        <w:r w:rsidR="00B813E0" w:rsidRPr="00AB3B50">
          <w:rPr>
            <w:rStyle w:val="Hyperlink"/>
            <w:noProof/>
          </w:rPr>
          <w:t>Bảng 65: Các thông số cấp nước cho mô hình nuôi Cá - Lúa</w:t>
        </w:r>
        <w:r w:rsidR="00B813E0">
          <w:rPr>
            <w:noProof/>
            <w:webHidden/>
          </w:rPr>
          <w:tab/>
        </w:r>
        <w:r w:rsidR="00B813E0">
          <w:rPr>
            <w:noProof/>
            <w:webHidden/>
          </w:rPr>
          <w:fldChar w:fldCharType="begin"/>
        </w:r>
        <w:r w:rsidR="00B813E0">
          <w:rPr>
            <w:noProof/>
            <w:webHidden/>
          </w:rPr>
          <w:instrText xml:space="preserve"> PAGEREF _Toc527979915 \h </w:instrText>
        </w:r>
        <w:r w:rsidR="00B813E0">
          <w:rPr>
            <w:noProof/>
            <w:webHidden/>
          </w:rPr>
        </w:r>
        <w:r w:rsidR="00B813E0">
          <w:rPr>
            <w:noProof/>
            <w:webHidden/>
          </w:rPr>
          <w:fldChar w:fldCharType="separate"/>
        </w:r>
        <w:r w:rsidR="00DB45A9">
          <w:rPr>
            <w:noProof/>
            <w:webHidden/>
          </w:rPr>
          <w:t>196</w:t>
        </w:r>
        <w:r w:rsidR="00B813E0">
          <w:rPr>
            <w:noProof/>
            <w:webHidden/>
          </w:rPr>
          <w:fldChar w:fldCharType="end"/>
        </w:r>
      </w:hyperlink>
    </w:p>
    <w:p w14:paraId="0967C206" w14:textId="1FEEAB7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16" w:history="1">
        <w:r w:rsidR="00B813E0" w:rsidRPr="00AB3B50">
          <w:rPr>
            <w:rStyle w:val="Hyperlink"/>
            <w:noProof/>
          </w:rPr>
          <w:t>Bảng 66: Kết quả tính toán các thông số cấp nước cho ao nuôi cá Tra</w:t>
        </w:r>
        <w:r w:rsidR="00B813E0">
          <w:rPr>
            <w:noProof/>
            <w:webHidden/>
          </w:rPr>
          <w:tab/>
        </w:r>
        <w:r w:rsidR="00B813E0">
          <w:rPr>
            <w:noProof/>
            <w:webHidden/>
          </w:rPr>
          <w:fldChar w:fldCharType="begin"/>
        </w:r>
        <w:r w:rsidR="00B813E0">
          <w:rPr>
            <w:noProof/>
            <w:webHidden/>
          </w:rPr>
          <w:instrText xml:space="preserve"> PAGEREF _Toc527979916 \h </w:instrText>
        </w:r>
        <w:r w:rsidR="00B813E0">
          <w:rPr>
            <w:noProof/>
            <w:webHidden/>
          </w:rPr>
        </w:r>
        <w:r w:rsidR="00B813E0">
          <w:rPr>
            <w:noProof/>
            <w:webHidden/>
          </w:rPr>
          <w:fldChar w:fldCharType="separate"/>
        </w:r>
        <w:r w:rsidR="00DB45A9">
          <w:rPr>
            <w:noProof/>
            <w:webHidden/>
          </w:rPr>
          <w:t>198</w:t>
        </w:r>
        <w:r w:rsidR="00B813E0">
          <w:rPr>
            <w:noProof/>
            <w:webHidden/>
          </w:rPr>
          <w:fldChar w:fldCharType="end"/>
        </w:r>
      </w:hyperlink>
    </w:p>
    <w:p w14:paraId="6C8B0FC2" w14:textId="56E4F58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17" w:history="1">
        <w:r w:rsidR="00B813E0" w:rsidRPr="00AB3B50">
          <w:rPr>
            <w:rStyle w:val="Hyperlink"/>
            <w:noProof/>
          </w:rPr>
          <w:t>Bảng 67: Kết quả tính toán các thông số cấp nước cho mô hình nuôi tôm thâm canh</w:t>
        </w:r>
        <w:r w:rsidR="00B813E0">
          <w:rPr>
            <w:noProof/>
            <w:webHidden/>
          </w:rPr>
          <w:tab/>
        </w:r>
        <w:r w:rsidR="00B813E0">
          <w:rPr>
            <w:noProof/>
            <w:webHidden/>
          </w:rPr>
          <w:fldChar w:fldCharType="begin"/>
        </w:r>
        <w:r w:rsidR="00B813E0">
          <w:rPr>
            <w:noProof/>
            <w:webHidden/>
          </w:rPr>
          <w:instrText xml:space="preserve"> PAGEREF _Toc527979917 \h </w:instrText>
        </w:r>
        <w:r w:rsidR="00B813E0">
          <w:rPr>
            <w:noProof/>
            <w:webHidden/>
          </w:rPr>
        </w:r>
        <w:r w:rsidR="00B813E0">
          <w:rPr>
            <w:noProof/>
            <w:webHidden/>
          </w:rPr>
          <w:fldChar w:fldCharType="separate"/>
        </w:r>
        <w:r w:rsidR="00DB45A9">
          <w:rPr>
            <w:noProof/>
            <w:webHidden/>
          </w:rPr>
          <w:t>199</w:t>
        </w:r>
        <w:r w:rsidR="00B813E0">
          <w:rPr>
            <w:noProof/>
            <w:webHidden/>
          </w:rPr>
          <w:fldChar w:fldCharType="end"/>
        </w:r>
      </w:hyperlink>
    </w:p>
    <w:p w14:paraId="2DE86C6E" w14:textId="5A9422C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18" w:history="1">
        <w:r w:rsidR="00B813E0" w:rsidRPr="00AB3B50">
          <w:rPr>
            <w:rStyle w:val="Hyperlink"/>
            <w:noProof/>
          </w:rPr>
          <w:t>Bảng 68: Kết quả tính toán NCN cho thủy sản hiện trạng năm 2015 và định hướng năm 2050 (m</w:t>
        </w:r>
        <w:r w:rsidR="00B813E0" w:rsidRPr="00AB3B50">
          <w:rPr>
            <w:rStyle w:val="Hyperlink"/>
            <w:noProof/>
            <w:vertAlign w:val="superscript"/>
          </w:rPr>
          <w:t>3</w:t>
        </w:r>
        <w:r w:rsidR="00B813E0" w:rsidRPr="00AB3B50">
          <w:rPr>
            <w:rStyle w:val="Hyperlink"/>
            <w:noProof/>
          </w:rPr>
          <w:t>/s)</w:t>
        </w:r>
        <w:r w:rsidR="00B813E0">
          <w:rPr>
            <w:noProof/>
            <w:webHidden/>
          </w:rPr>
          <w:tab/>
        </w:r>
        <w:r w:rsidR="00B813E0">
          <w:rPr>
            <w:noProof/>
            <w:webHidden/>
          </w:rPr>
          <w:fldChar w:fldCharType="begin"/>
        </w:r>
        <w:r w:rsidR="00B813E0">
          <w:rPr>
            <w:noProof/>
            <w:webHidden/>
          </w:rPr>
          <w:instrText xml:space="preserve"> PAGEREF _Toc527979918 \h </w:instrText>
        </w:r>
        <w:r w:rsidR="00B813E0">
          <w:rPr>
            <w:noProof/>
            <w:webHidden/>
          </w:rPr>
        </w:r>
        <w:r w:rsidR="00B813E0">
          <w:rPr>
            <w:noProof/>
            <w:webHidden/>
          </w:rPr>
          <w:fldChar w:fldCharType="separate"/>
        </w:r>
        <w:r w:rsidR="00DB45A9">
          <w:rPr>
            <w:noProof/>
            <w:webHidden/>
          </w:rPr>
          <w:t>199</w:t>
        </w:r>
        <w:r w:rsidR="00B813E0">
          <w:rPr>
            <w:noProof/>
            <w:webHidden/>
          </w:rPr>
          <w:fldChar w:fldCharType="end"/>
        </w:r>
      </w:hyperlink>
    </w:p>
    <w:p w14:paraId="4894819E" w14:textId="47CB6FB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19" w:history="1">
        <w:r w:rsidR="00B813E0" w:rsidRPr="00AB3B50">
          <w:rPr>
            <w:rStyle w:val="Hyperlink"/>
            <w:noProof/>
          </w:rPr>
          <w:t>Bảng 69: Kết quả tính toán NCN cho toàn tỉnh Đồng Tháp năm 2017 (m</w:t>
        </w:r>
        <w:r w:rsidR="00B813E0" w:rsidRPr="00AB3B50">
          <w:rPr>
            <w:rStyle w:val="Hyperlink"/>
            <w:noProof/>
            <w:vertAlign w:val="superscript"/>
          </w:rPr>
          <w:t>3</w:t>
        </w:r>
        <w:r w:rsidR="00B813E0" w:rsidRPr="00AB3B50">
          <w:rPr>
            <w:rStyle w:val="Hyperlink"/>
            <w:noProof/>
          </w:rPr>
          <w:t>/s)</w:t>
        </w:r>
        <w:r w:rsidR="00B813E0">
          <w:rPr>
            <w:noProof/>
            <w:webHidden/>
          </w:rPr>
          <w:tab/>
        </w:r>
        <w:r w:rsidR="00B813E0">
          <w:rPr>
            <w:noProof/>
            <w:webHidden/>
          </w:rPr>
          <w:fldChar w:fldCharType="begin"/>
        </w:r>
        <w:r w:rsidR="00B813E0">
          <w:rPr>
            <w:noProof/>
            <w:webHidden/>
          </w:rPr>
          <w:instrText xml:space="preserve"> PAGEREF _Toc527979919 \h </w:instrText>
        </w:r>
        <w:r w:rsidR="00B813E0">
          <w:rPr>
            <w:noProof/>
            <w:webHidden/>
          </w:rPr>
        </w:r>
        <w:r w:rsidR="00B813E0">
          <w:rPr>
            <w:noProof/>
            <w:webHidden/>
          </w:rPr>
          <w:fldChar w:fldCharType="separate"/>
        </w:r>
        <w:r w:rsidR="00DB45A9">
          <w:rPr>
            <w:noProof/>
            <w:webHidden/>
          </w:rPr>
          <w:t>200</w:t>
        </w:r>
        <w:r w:rsidR="00B813E0">
          <w:rPr>
            <w:noProof/>
            <w:webHidden/>
          </w:rPr>
          <w:fldChar w:fldCharType="end"/>
        </w:r>
      </w:hyperlink>
    </w:p>
    <w:p w14:paraId="043D5315" w14:textId="5DA1CCC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20" w:history="1">
        <w:r w:rsidR="00B813E0" w:rsidRPr="00AB3B50">
          <w:rPr>
            <w:rStyle w:val="Hyperlink"/>
            <w:noProof/>
          </w:rPr>
          <w:t>Bảng 70: Phân ra các loại hình dùng nước năm hiện trạng (m</w:t>
        </w:r>
        <w:r w:rsidR="00B813E0" w:rsidRPr="00AB3B50">
          <w:rPr>
            <w:rStyle w:val="Hyperlink"/>
            <w:noProof/>
            <w:vertAlign w:val="superscript"/>
          </w:rPr>
          <w:t>3</w:t>
        </w:r>
        <w:r w:rsidR="00B813E0" w:rsidRPr="00AB3B50">
          <w:rPr>
            <w:rStyle w:val="Hyperlink"/>
            <w:noProof/>
          </w:rPr>
          <w:t>/s)</w:t>
        </w:r>
        <w:r w:rsidR="00B813E0">
          <w:rPr>
            <w:noProof/>
            <w:webHidden/>
          </w:rPr>
          <w:tab/>
        </w:r>
        <w:r w:rsidR="00B813E0">
          <w:rPr>
            <w:noProof/>
            <w:webHidden/>
          </w:rPr>
          <w:fldChar w:fldCharType="begin"/>
        </w:r>
        <w:r w:rsidR="00B813E0">
          <w:rPr>
            <w:noProof/>
            <w:webHidden/>
          </w:rPr>
          <w:instrText xml:space="preserve"> PAGEREF _Toc527979920 \h </w:instrText>
        </w:r>
        <w:r w:rsidR="00B813E0">
          <w:rPr>
            <w:noProof/>
            <w:webHidden/>
          </w:rPr>
        </w:r>
        <w:r w:rsidR="00B813E0">
          <w:rPr>
            <w:noProof/>
            <w:webHidden/>
          </w:rPr>
          <w:fldChar w:fldCharType="separate"/>
        </w:r>
        <w:r w:rsidR="00DB45A9">
          <w:rPr>
            <w:noProof/>
            <w:webHidden/>
          </w:rPr>
          <w:t>200</w:t>
        </w:r>
        <w:r w:rsidR="00B813E0">
          <w:rPr>
            <w:noProof/>
            <w:webHidden/>
          </w:rPr>
          <w:fldChar w:fldCharType="end"/>
        </w:r>
      </w:hyperlink>
    </w:p>
    <w:p w14:paraId="3FA90773" w14:textId="286D03E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21" w:history="1">
        <w:r w:rsidR="00B813E0" w:rsidRPr="00AB3B50">
          <w:rPr>
            <w:rStyle w:val="Hyperlink"/>
            <w:noProof/>
          </w:rPr>
          <w:t>Bảng 71: Kết quả tính toán nhu cầu nước cho tỉnh Đồng Tháp năm 2020 (m</w:t>
        </w:r>
        <w:r w:rsidR="00B813E0" w:rsidRPr="00AB3B50">
          <w:rPr>
            <w:rStyle w:val="Hyperlink"/>
            <w:noProof/>
            <w:vertAlign w:val="superscript"/>
          </w:rPr>
          <w:t>3</w:t>
        </w:r>
        <w:r w:rsidR="00B813E0" w:rsidRPr="00AB3B50">
          <w:rPr>
            <w:rStyle w:val="Hyperlink"/>
            <w:noProof/>
          </w:rPr>
          <w:t>/s)</w:t>
        </w:r>
        <w:r w:rsidR="00B813E0">
          <w:rPr>
            <w:noProof/>
            <w:webHidden/>
          </w:rPr>
          <w:tab/>
        </w:r>
        <w:r w:rsidR="00B813E0">
          <w:rPr>
            <w:noProof/>
            <w:webHidden/>
          </w:rPr>
          <w:fldChar w:fldCharType="begin"/>
        </w:r>
        <w:r w:rsidR="00B813E0">
          <w:rPr>
            <w:noProof/>
            <w:webHidden/>
          </w:rPr>
          <w:instrText xml:space="preserve"> PAGEREF _Toc527979921 \h </w:instrText>
        </w:r>
        <w:r w:rsidR="00B813E0">
          <w:rPr>
            <w:noProof/>
            <w:webHidden/>
          </w:rPr>
        </w:r>
        <w:r w:rsidR="00B813E0">
          <w:rPr>
            <w:noProof/>
            <w:webHidden/>
          </w:rPr>
          <w:fldChar w:fldCharType="separate"/>
        </w:r>
        <w:r w:rsidR="00DB45A9">
          <w:rPr>
            <w:noProof/>
            <w:webHidden/>
          </w:rPr>
          <w:t>201</w:t>
        </w:r>
        <w:r w:rsidR="00B813E0">
          <w:rPr>
            <w:noProof/>
            <w:webHidden/>
          </w:rPr>
          <w:fldChar w:fldCharType="end"/>
        </w:r>
      </w:hyperlink>
    </w:p>
    <w:p w14:paraId="528F90CE" w14:textId="1F592D1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22" w:history="1">
        <w:r w:rsidR="00B813E0" w:rsidRPr="00AB3B50">
          <w:rPr>
            <w:rStyle w:val="Hyperlink"/>
            <w:noProof/>
          </w:rPr>
          <w:t>Bảng 72: Phân ra các loại hình dùng nước định hướng năm 2020 (m</w:t>
        </w:r>
        <w:r w:rsidR="00B813E0" w:rsidRPr="00AB3B50">
          <w:rPr>
            <w:rStyle w:val="Hyperlink"/>
            <w:noProof/>
            <w:vertAlign w:val="superscript"/>
          </w:rPr>
          <w:t>3</w:t>
        </w:r>
        <w:r w:rsidR="00B813E0" w:rsidRPr="00AB3B50">
          <w:rPr>
            <w:rStyle w:val="Hyperlink"/>
            <w:noProof/>
          </w:rPr>
          <w:t>/s)</w:t>
        </w:r>
        <w:r w:rsidR="00B813E0">
          <w:rPr>
            <w:noProof/>
            <w:webHidden/>
          </w:rPr>
          <w:tab/>
        </w:r>
        <w:r w:rsidR="00B813E0">
          <w:rPr>
            <w:noProof/>
            <w:webHidden/>
          </w:rPr>
          <w:fldChar w:fldCharType="begin"/>
        </w:r>
        <w:r w:rsidR="00B813E0">
          <w:rPr>
            <w:noProof/>
            <w:webHidden/>
          </w:rPr>
          <w:instrText xml:space="preserve"> PAGEREF _Toc527979922 \h </w:instrText>
        </w:r>
        <w:r w:rsidR="00B813E0">
          <w:rPr>
            <w:noProof/>
            <w:webHidden/>
          </w:rPr>
        </w:r>
        <w:r w:rsidR="00B813E0">
          <w:rPr>
            <w:noProof/>
            <w:webHidden/>
          </w:rPr>
          <w:fldChar w:fldCharType="separate"/>
        </w:r>
        <w:r w:rsidR="00DB45A9">
          <w:rPr>
            <w:noProof/>
            <w:webHidden/>
          </w:rPr>
          <w:t>201</w:t>
        </w:r>
        <w:r w:rsidR="00B813E0">
          <w:rPr>
            <w:noProof/>
            <w:webHidden/>
          </w:rPr>
          <w:fldChar w:fldCharType="end"/>
        </w:r>
      </w:hyperlink>
    </w:p>
    <w:p w14:paraId="68B31A5B" w14:textId="0AEE63E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23" w:history="1">
        <w:r w:rsidR="00B813E0" w:rsidRPr="00AB3B50">
          <w:rPr>
            <w:rStyle w:val="Hyperlink"/>
            <w:noProof/>
          </w:rPr>
          <w:t>Bảng 73: Nhu cầu nước được xác định cho địa bàn tỉnh Đồng Tháp (m</w:t>
        </w:r>
        <w:r w:rsidR="00B813E0" w:rsidRPr="00AB3B50">
          <w:rPr>
            <w:rStyle w:val="Hyperlink"/>
            <w:noProof/>
            <w:vertAlign w:val="superscript"/>
          </w:rPr>
          <w:t>3</w:t>
        </w:r>
        <w:r w:rsidR="00B813E0" w:rsidRPr="00AB3B50">
          <w:rPr>
            <w:rStyle w:val="Hyperlink"/>
            <w:noProof/>
          </w:rPr>
          <w:t>/s)</w:t>
        </w:r>
        <w:r w:rsidR="00B813E0">
          <w:rPr>
            <w:noProof/>
            <w:webHidden/>
          </w:rPr>
          <w:tab/>
        </w:r>
        <w:r w:rsidR="00B813E0">
          <w:rPr>
            <w:noProof/>
            <w:webHidden/>
          </w:rPr>
          <w:fldChar w:fldCharType="begin"/>
        </w:r>
        <w:r w:rsidR="00B813E0">
          <w:rPr>
            <w:noProof/>
            <w:webHidden/>
          </w:rPr>
          <w:instrText xml:space="preserve"> PAGEREF _Toc527979923 \h </w:instrText>
        </w:r>
        <w:r w:rsidR="00B813E0">
          <w:rPr>
            <w:noProof/>
            <w:webHidden/>
          </w:rPr>
        </w:r>
        <w:r w:rsidR="00B813E0">
          <w:rPr>
            <w:noProof/>
            <w:webHidden/>
          </w:rPr>
          <w:fldChar w:fldCharType="separate"/>
        </w:r>
        <w:r w:rsidR="00DB45A9">
          <w:rPr>
            <w:noProof/>
            <w:webHidden/>
          </w:rPr>
          <w:t>204</w:t>
        </w:r>
        <w:r w:rsidR="00B813E0">
          <w:rPr>
            <w:noProof/>
            <w:webHidden/>
          </w:rPr>
          <w:fldChar w:fldCharType="end"/>
        </w:r>
      </w:hyperlink>
    </w:p>
    <w:p w14:paraId="3A070800" w14:textId="5A87F16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24" w:history="1">
        <w:r w:rsidR="00B813E0" w:rsidRPr="00AB3B50">
          <w:rPr>
            <w:rStyle w:val="Hyperlink"/>
            <w:noProof/>
          </w:rPr>
          <w:t>Bảng 74: Hệ số tiêu nước trên ruộng lúa (l/s/ha)</w:t>
        </w:r>
        <w:r w:rsidR="00B813E0">
          <w:rPr>
            <w:noProof/>
            <w:webHidden/>
          </w:rPr>
          <w:tab/>
        </w:r>
        <w:r w:rsidR="00B813E0">
          <w:rPr>
            <w:noProof/>
            <w:webHidden/>
          </w:rPr>
          <w:fldChar w:fldCharType="begin"/>
        </w:r>
        <w:r w:rsidR="00B813E0">
          <w:rPr>
            <w:noProof/>
            <w:webHidden/>
          </w:rPr>
          <w:instrText xml:space="preserve"> PAGEREF _Toc527979924 \h </w:instrText>
        </w:r>
        <w:r w:rsidR="00B813E0">
          <w:rPr>
            <w:noProof/>
            <w:webHidden/>
          </w:rPr>
        </w:r>
        <w:r w:rsidR="00B813E0">
          <w:rPr>
            <w:noProof/>
            <w:webHidden/>
          </w:rPr>
          <w:fldChar w:fldCharType="separate"/>
        </w:r>
        <w:r w:rsidR="00DB45A9">
          <w:rPr>
            <w:noProof/>
            <w:webHidden/>
          </w:rPr>
          <w:t>210</w:t>
        </w:r>
        <w:r w:rsidR="00B813E0">
          <w:rPr>
            <w:noProof/>
            <w:webHidden/>
          </w:rPr>
          <w:fldChar w:fldCharType="end"/>
        </w:r>
      </w:hyperlink>
    </w:p>
    <w:p w14:paraId="3ACAB3E7" w14:textId="45DC7B3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25" w:history="1">
        <w:r w:rsidR="00B813E0" w:rsidRPr="00AB3B50">
          <w:rPr>
            <w:rStyle w:val="Hyperlink"/>
            <w:noProof/>
          </w:rPr>
          <w:t>Bảng 75: Hệ số tiêu nước trên ruộng màu (l/s/ha)</w:t>
        </w:r>
        <w:r w:rsidR="00B813E0">
          <w:rPr>
            <w:noProof/>
            <w:webHidden/>
          </w:rPr>
          <w:tab/>
        </w:r>
        <w:r w:rsidR="00B813E0">
          <w:rPr>
            <w:noProof/>
            <w:webHidden/>
          </w:rPr>
          <w:fldChar w:fldCharType="begin"/>
        </w:r>
        <w:r w:rsidR="00B813E0">
          <w:rPr>
            <w:noProof/>
            <w:webHidden/>
          </w:rPr>
          <w:instrText xml:space="preserve"> PAGEREF _Toc527979925 \h </w:instrText>
        </w:r>
        <w:r w:rsidR="00B813E0">
          <w:rPr>
            <w:noProof/>
            <w:webHidden/>
          </w:rPr>
        </w:r>
        <w:r w:rsidR="00B813E0">
          <w:rPr>
            <w:noProof/>
            <w:webHidden/>
          </w:rPr>
          <w:fldChar w:fldCharType="separate"/>
        </w:r>
        <w:r w:rsidR="00DB45A9">
          <w:rPr>
            <w:noProof/>
            <w:webHidden/>
          </w:rPr>
          <w:t>211</w:t>
        </w:r>
        <w:r w:rsidR="00B813E0">
          <w:rPr>
            <w:noProof/>
            <w:webHidden/>
          </w:rPr>
          <w:fldChar w:fldCharType="end"/>
        </w:r>
      </w:hyperlink>
    </w:p>
    <w:p w14:paraId="0D647ED6" w14:textId="28AA54E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26" w:history="1">
        <w:r w:rsidR="00B813E0" w:rsidRPr="00AB3B50">
          <w:rPr>
            <w:rStyle w:val="Hyperlink"/>
            <w:noProof/>
          </w:rPr>
          <w:t>Bảng 76: Hệ số tiêu nước trên ruộng màu (l/s/ha)</w:t>
        </w:r>
        <w:r w:rsidR="00B813E0">
          <w:rPr>
            <w:noProof/>
            <w:webHidden/>
          </w:rPr>
          <w:tab/>
        </w:r>
        <w:r w:rsidR="00B813E0">
          <w:rPr>
            <w:noProof/>
            <w:webHidden/>
          </w:rPr>
          <w:fldChar w:fldCharType="begin"/>
        </w:r>
        <w:r w:rsidR="00B813E0">
          <w:rPr>
            <w:noProof/>
            <w:webHidden/>
          </w:rPr>
          <w:instrText xml:space="preserve"> PAGEREF _Toc527979926 \h </w:instrText>
        </w:r>
        <w:r w:rsidR="00B813E0">
          <w:rPr>
            <w:noProof/>
            <w:webHidden/>
          </w:rPr>
        </w:r>
        <w:r w:rsidR="00B813E0">
          <w:rPr>
            <w:noProof/>
            <w:webHidden/>
          </w:rPr>
          <w:fldChar w:fldCharType="separate"/>
        </w:r>
        <w:r w:rsidR="00DB45A9">
          <w:rPr>
            <w:noProof/>
            <w:webHidden/>
          </w:rPr>
          <w:t>211</w:t>
        </w:r>
        <w:r w:rsidR="00B813E0">
          <w:rPr>
            <w:noProof/>
            <w:webHidden/>
          </w:rPr>
          <w:fldChar w:fldCharType="end"/>
        </w:r>
      </w:hyperlink>
    </w:p>
    <w:p w14:paraId="63628A04" w14:textId="6FBB676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27" w:history="1">
        <w:r w:rsidR="00B813E0" w:rsidRPr="00AB3B50">
          <w:rPr>
            <w:rStyle w:val="Hyperlink"/>
            <w:noProof/>
          </w:rPr>
          <w:t>Bảng 77: Kết quả tính toán hệ số tiêu thoát nước cho mô hình Tôm-Lúa</w:t>
        </w:r>
        <w:r w:rsidR="00B813E0">
          <w:rPr>
            <w:noProof/>
            <w:webHidden/>
          </w:rPr>
          <w:tab/>
        </w:r>
        <w:r w:rsidR="00B813E0">
          <w:rPr>
            <w:noProof/>
            <w:webHidden/>
          </w:rPr>
          <w:fldChar w:fldCharType="begin"/>
        </w:r>
        <w:r w:rsidR="00B813E0">
          <w:rPr>
            <w:noProof/>
            <w:webHidden/>
          </w:rPr>
          <w:instrText xml:space="preserve"> PAGEREF _Toc527979927 \h </w:instrText>
        </w:r>
        <w:r w:rsidR="00B813E0">
          <w:rPr>
            <w:noProof/>
            <w:webHidden/>
          </w:rPr>
        </w:r>
        <w:r w:rsidR="00B813E0">
          <w:rPr>
            <w:noProof/>
            <w:webHidden/>
          </w:rPr>
          <w:fldChar w:fldCharType="separate"/>
        </w:r>
        <w:r w:rsidR="00DB45A9">
          <w:rPr>
            <w:noProof/>
            <w:webHidden/>
          </w:rPr>
          <w:t>212</w:t>
        </w:r>
        <w:r w:rsidR="00B813E0">
          <w:rPr>
            <w:noProof/>
            <w:webHidden/>
          </w:rPr>
          <w:fldChar w:fldCharType="end"/>
        </w:r>
      </w:hyperlink>
    </w:p>
    <w:p w14:paraId="5655B715" w14:textId="174AC3B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28" w:history="1">
        <w:r w:rsidR="00B813E0" w:rsidRPr="00AB3B50">
          <w:rPr>
            <w:rStyle w:val="Hyperlink"/>
            <w:noProof/>
          </w:rPr>
          <w:t>Bảng 78: Kết quả tính toán hệ số tiêu thoát nước cho mô hình Cá-Lúa</w:t>
        </w:r>
        <w:r w:rsidR="00B813E0">
          <w:rPr>
            <w:noProof/>
            <w:webHidden/>
          </w:rPr>
          <w:tab/>
        </w:r>
        <w:r w:rsidR="00B813E0">
          <w:rPr>
            <w:noProof/>
            <w:webHidden/>
          </w:rPr>
          <w:fldChar w:fldCharType="begin"/>
        </w:r>
        <w:r w:rsidR="00B813E0">
          <w:rPr>
            <w:noProof/>
            <w:webHidden/>
          </w:rPr>
          <w:instrText xml:space="preserve"> PAGEREF _Toc527979928 \h </w:instrText>
        </w:r>
        <w:r w:rsidR="00B813E0">
          <w:rPr>
            <w:noProof/>
            <w:webHidden/>
          </w:rPr>
        </w:r>
        <w:r w:rsidR="00B813E0">
          <w:rPr>
            <w:noProof/>
            <w:webHidden/>
          </w:rPr>
          <w:fldChar w:fldCharType="separate"/>
        </w:r>
        <w:r w:rsidR="00DB45A9">
          <w:rPr>
            <w:noProof/>
            <w:webHidden/>
          </w:rPr>
          <w:t>212</w:t>
        </w:r>
        <w:r w:rsidR="00B813E0">
          <w:rPr>
            <w:noProof/>
            <w:webHidden/>
          </w:rPr>
          <w:fldChar w:fldCharType="end"/>
        </w:r>
      </w:hyperlink>
    </w:p>
    <w:p w14:paraId="315D9598" w14:textId="0DBFFD4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29" w:history="1">
        <w:r w:rsidR="00B813E0" w:rsidRPr="00AB3B50">
          <w:rPr>
            <w:rStyle w:val="Hyperlink"/>
            <w:noProof/>
          </w:rPr>
          <w:t>Bảng 79: Kết quả tính toán hệ số tiêu thoát nước cho mô hình Cá Tra</w:t>
        </w:r>
        <w:r w:rsidR="00B813E0">
          <w:rPr>
            <w:noProof/>
            <w:webHidden/>
          </w:rPr>
          <w:tab/>
        </w:r>
        <w:r w:rsidR="00B813E0">
          <w:rPr>
            <w:noProof/>
            <w:webHidden/>
          </w:rPr>
          <w:fldChar w:fldCharType="begin"/>
        </w:r>
        <w:r w:rsidR="00B813E0">
          <w:rPr>
            <w:noProof/>
            <w:webHidden/>
          </w:rPr>
          <w:instrText xml:space="preserve"> PAGEREF _Toc527979929 \h </w:instrText>
        </w:r>
        <w:r w:rsidR="00B813E0">
          <w:rPr>
            <w:noProof/>
            <w:webHidden/>
          </w:rPr>
        </w:r>
        <w:r w:rsidR="00B813E0">
          <w:rPr>
            <w:noProof/>
            <w:webHidden/>
          </w:rPr>
          <w:fldChar w:fldCharType="separate"/>
        </w:r>
        <w:r w:rsidR="00DB45A9">
          <w:rPr>
            <w:noProof/>
            <w:webHidden/>
          </w:rPr>
          <w:t>213</w:t>
        </w:r>
        <w:r w:rsidR="00B813E0">
          <w:rPr>
            <w:noProof/>
            <w:webHidden/>
          </w:rPr>
          <w:fldChar w:fldCharType="end"/>
        </w:r>
      </w:hyperlink>
    </w:p>
    <w:p w14:paraId="6E40B072" w14:textId="13BA939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30" w:history="1">
        <w:r w:rsidR="00B813E0" w:rsidRPr="00AB3B50">
          <w:rPr>
            <w:rStyle w:val="Hyperlink"/>
            <w:noProof/>
          </w:rPr>
          <w:t>Bảng 80: Tổng hợp hiện trạng hệ thống bờ bao bảo vệ dân cư, sản xuất tỉnh Đồng Tháp</w:t>
        </w:r>
        <w:r w:rsidR="00B813E0">
          <w:rPr>
            <w:noProof/>
            <w:webHidden/>
          </w:rPr>
          <w:tab/>
        </w:r>
        <w:r w:rsidR="00B813E0">
          <w:rPr>
            <w:noProof/>
            <w:webHidden/>
          </w:rPr>
          <w:fldChar w:fldCharType="begin"/>
        </w:r>
        <w:r w:rsidR="00B813E0">
          <w:rPr>
            <w:noProof/>
            <w:webHidden/>
          </w:rPr>
          <w:instrText xml:space="preserve"> PAGEREF _Toc527979930 \h </w:instrText>
        </w:r>
        <w:r w:rsidR="00B813E0">
          <w:rPr>
            <w:noProof/>
            <w:webHidden/>
          </w:rPr>
        </w:r>
        <w:r w:rsidR="00B813E0">
          <w:rPr>
            <w:noProof/>
            <w:webHidden/>
          </w:rPr>
          <w:fldChar w:fldCharType="separate"/>
        </w:r>
        <w:r w:rsidR="00DB45A9">
          <w:rPr>
            <w:noProof/>
            <w:webHidden/>
          </w:rPr>
          <w:t>223</w:t>
        </w:r>
        <w:r w:rsidR="00B813E0">
          <w:rPr>
            <w:noProof/>
            <w:webHidden/>
          </w:rPr>
          <w:fldChar w:fldCharType="end"/>
        </w:r>
      </w:hyperlink>
    </w:p>
    <w:p w14:paraId="42BE0983" w14:textId="071EE9E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31" w:history="1">
        <w:r w:rsidR="00B813E0" w:rsidRPr="00AB3B50">
          <w:rPr>
            <w:rStyle w:val="Hyperlink"/>
            <w:noProof/>
          </w:rPr>
          <w:t>Bảng 81: Cao trình đê bao thiết kế cho từng tiểu vùng (m)</w:t>
        </w:r>
        <w:r w:rsidR="00B813E0">
          <w:rPr>
            <w:noProof/>
            <w:webHidden/>
          </w:rPr>
          <w:tab/>
        </w:r>
        <w:r w:rsidR="00B813E0">
          <w:rPr>
            <w:noProof/>
            <w:webHidden/>
          </w:rPr>
          <w:fldChar w:fldCharType="begin"/>
        </w:r>
        <w:r w:rsidR="00B813E0">
          <w:rPr>
            <w:noProof/>
            <w:webHidden/>
          </w:rPr>
          <w:instrText xml:space="preserve"> PAGEREF _Toc527979931 \h </w:instrText>
        </w:r>
        <w:r w:rsidR="00B813E0">
          <w:rPr>
            <w:noProof/>
            <w:webHidden/>
          </w:rPr>
        </w:r>
        <w:r w:rsidR="00B813E0">
          <w:rPr>
            <w:noProof/>
            <w:webHidden/>
          </w:rPr>
          <w:fldChar w:fldCharType="separate"/>
        </w:r>
        <w:r w:rsidR="00DB45A9">
          <w:rPr>
            <w:noProof/>
            <w:webHidden/>
          </w:rPr>
          <w:t>229</w:t>
        </w:r>
        <w:r w:rsidR="00B813E0">
          <w:rPr>
            <w:noProof/>
            <w:webHidden/>
          </w:rPr>
          <w:fldChar w:fldCharType="end"/>
        </w:r>
      </w:hyperlink>
    </w:p>
    <w:p w14:paraId="0F7FC96C" w14:textId="46BB176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32" w:history="1">
        <w:r w:rsidR="00B813E0" w:rsidRPr="00AB3B50">
          <w:rPr>
            <w:rStyle w:val="Hyperlink"/>
            <w:noProof/>
          </w:rPr>
          <w:t>Bảng 82: Tổng hợp hiện trạng trạm bơm điện tỉnh Đồng Tháp</w:t>
        </w:r>
        <w:r w:rsidR="00B813E0">
          <w:rPr>
            <w:noProof/>
            <w:webHidden/>
          </w:rPr>
          <w:tab/>
        </w:r>
        <w:r w:rsidR="00B813E0">
          <w:rPr>
            <w:noProof/>
            <w:webHidden/>
          </w:rPr>
          <w:fldChar w:fldCharType="begin"/>
        </w:r>
        <w:r w:rsidR="00B813E0">
          <w:rPr>
            <w:noProof/>
            <w:webHidden/>
          </w:rPr>
          <w:instrText xml:space="preserve"> PAGEREF _Toc527979932 \h </w:instrText>
        </w:r>
        <w:r w:rsidR="00B813E0">
          <w:rPr>
            <w:noProof/>
            <w:webHidden/>
          </w:rPr>
        </w:r>
        <w:r w:rsidR="00B813E0">
          <w:rPr>
            <w:noProof/>
            <w:webHidden/>
          </w:rPr>
          <w:fldChar w:fldCharType="separate"/>
        </w:r>
        <w:r w:rsidR="00DB45A9">
          <w:rPr>
            <w:noProof/>
            <w:webHidden/>
          </w:rPr>
          <w:t>231</w:t>
        </w:r>
        <w:r w:rsidR="00B813E0">
          <w:rPr>
            <w:noProof/>
            <w:webHidden/>
          </w:rPr>
          <w:fldChar w:fldCharType="end"/>
        </w:r>
      </w:hyperlink>
    </w:p>
    <w:p w14:paraId="345EFE1D" w14:textId="67D9D00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33" w:history="1">
        <w:r w:rsidR="00B813E0" w:rsidRPr="00AB3B50">
          <w:rPr>
            <w:rStyle w:val="Hyperlink"/>
            <w:noProof/>
          </w:rPr>
          <w:t>Bảng 83: Kết quả tính toán hệ số tưới cho lúa và cây trồng cạn</w:t>
        </w:r>
        <w:r w:rsidR="00B813E0">
          <w:rPr>
            <w:noProof/>
            <w:webHidden/>
          </w:rPr>
          <w:tab/>
        </w:r>
        <w:r w:rsidR="00B813E0">
          <w:rPr>
            <w:noProof/>
            <w:webHidden/>
          </w:rPr>
          <w:fldChar w:fldCharType="begin"/>
        </w:r>
        <w:r w:rsidR="00B813E0">
          <w:rPr>
            <w:noProof/>
            <w:webHidden/>
          </w:rPr>
          <w:instrText xml:space="preserve"> PAGEREF _Toc527979933 \h </w:instrText>
        </w:r>
        <w:r w:rsidR="00B813E0">
          <w:rPr>
            <w:noProof/>
            <w:webHidden/>
          </w:rPr>
        </w:r>
        <w:r w:rsidR="00B813E0">
          <w:rPr>
            <w:noProof/>
            <w:webHidden/>
          </w:rPr>
          <w:fldChar w:fldCharType="separate"/>
        </w:r>
        <w:r w:rsidR="00DB45A9">
          <w:rPr>
            <w:noProof/>
            <w:webHidden/>
          </w:rPr>
          <w:t>234</w:t>
        </w:r>
        <w:r w:rsidR="00B813E0">
          <w:rPr>
            <w:noProof/>
            <w:webHidden/>
          </w:rPr>
          <w:fldChar w:fldCharType="end"/>
        </w:r>
      </w:hyperlink>
    </w:p>
    <w:p w14:paraId="3B477C1F" w14:textId="121269D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34" w:history="1">
        <w:r w:rsidR="00B813E0" w:rsidRPr="00AB3B50">
          <w:rPr>
            <w:rStyle w:val="Hyperlink"/>
            <w:noProof/>
          </w:rPr>
          <w:t>Bảng 84: Kết quả tính toán hệ số tiêu cho lúa và cây trồng cạn</w:t>
        </w:r>
        <w:r w:rsidR="00B813E0">
          <w:rPr>
            <w:noProof/>
            <w:webHidden/>
          </w:rPr>
          <w:tab/>
        </w:r>
        <w:r w:rsidR="00B813E0">
          <w:rPr>
            <w:noProof/>
            <w:webHidden/>
          </w:rPr>
          <w:fldChar w:fldCharType="begin"/>
        </w:r>
        <w:r w:rsidR="00B813E0">
          <w:rPr>
            <w:noProof/>
            <w:webHidden/>
          </w:rPr>
          <w:instrText xml:space="preserve"> PAGEREF _Toc527979934 \h </w:instrText>
        </w:r>
        <w:r w:rsidR="00B813E0">
          <w:rPr>
            <w:noProof/>
            <w:webHidden/>
          </w:rPr>
        </w:r>
        <w:r w:rsidR="00B813E0">
          <w:rPr>
            <w:noProof/>
            <w:webHidden/>
          </w:rPr>
          <w:fldChar w:fldCharType="separate"/>
        </w:r>
        <w:r w:rsidR="00DB45A9">
          <w:rPr>
            <w:noProof/>
            <w:webHidden/>
          </w:rPr>
          <w:t>235</w:t>
        </w:r>
        <w:r w:rsidR="00B813E0">
          <w:rPr>
            <w:noProof/>
            <w:webHidden/>
          </w:rPr>
          <w:fldChar w:fldCharType="end"/>
        </w:r>
      </w:hyperlink>
    </w:p>
    <w:p w14:paraId="40718615" w14:textId="526493A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35" w:history="1">
        <w:r w:rsidR="00B813E0" w:rsidRPr="00AB3B50">
          <w:rPr>
            <w:rStyle w:val="Hyperlink"/>
            <w:noProof/>
          </w:rPr>
          <w:t>Bảng 85: Danh sách các loại máy bơm sử dụng trong quy hoạch</w:t>
        </w:r>
        <w:r w:rsidR="00B813E0">
          <w:rPr>
            <w:noProof/>
            <w:webHidden/>
          </w:rPr>
          <w:tab/>
        </w:r>
        <w:r w:rsidR="00B813E0">
          <w:rPr>
            <w:noProof/>
            <w:webHidden/>
          </w:rPr>
          <w:fldChar w:fldCharType="begin"/>
        </w:r>
        <w:r w:rsidR="00B813E0">
          <w:rPr>
            <w:noProof/>
            <w:webHidden/>
          </w:rPr>
          <w:instrText xml:space="preserve"> PAGEREF _Toc527979935 \h </w:instrText>
        </w:r>
        <w:r w:rsidR="00B813E0">
          <w:rPr>
            <w:noProof/>
            <w:webHidden/>
          </w:rPr>
        </w:r>
        <w:r w:rsidR="00B813E0">
          <w:rPr>
            <w:noProof/>
            <w:webHidden/>
          </w:rPr>
          <w:fldChar w:fldCharType="separate"/>
        </w:r>
        <w:r w:rsidR="00DB45A9">
          <w:rPr>
            <w:noProof/>
            <w:webHidden/>
          </w:rPr>
          <w:t>238</w:t>
        </w:r>
        <w:r w:rsidR="00B813E0">
          <w:rPr>
            <w:noProof/>
            <w:webHidden/>
          </w:rPr>
          <w:fldChar w:fldCharType="end"/>
        </w:r>
      </w:hyperlink>
    </w:p>
    <w:p w14:paraId="5E319EC8" w14:textId="0F00D4C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36" w:history="1">
        <w:r w:rsidR="00B813E0" w:rsidRPr="00AB3B50">
          <w:rPr>
            <w:rStyle w:val="Hyperlink"/>
            <w:noProof/>
          </w:rPr>
          <w:t>Bảng 86: Tổng hợp vốn đầu tư ban đầu của các phương án</w:t>
        </w:r>
        <w:r w:rsidR="00B813E0">
          <w:rPr>
            <w:noProof/>
            <w:webHidden/>
          </w:rPr>
          <w:tab/>
        </w:r>
        <w:r w:rsidR="00B813E0">
          <w:rPr>
            <w:noProof/>
            <w:webHidden/>
          </w:rPr>
          <w:fldChar w:fldCharType="begin"/>
        </w:r>
        <w:r w:rsidR="00B813E0">
          <w:rPr>
            <w:noProof/>
            <w:webHidden/>
          </w:rPr>
          <w:instrText xml:space="preserve"> PAGEREF _Toc527979936 \h </w:instrText>
        </w:r>
        <w:r w:rsidR="00B813E0">
          <w:rPr>
            <w:noProof/>
            <w:webHidden/>
          </w:rPr>
        </w:r>
        <w:r w:rsidR="00B813E0">
          <w:rPr>
            <w:noProof/>
            <w:webHidden/>
          </w:rPr>
          <w:fldChar w:fldCharType="separate"/>
        </w:r>
        <w:r w:rsidR="00DB45A9">
          <w:rPr>
            <w:noProof/>
            <w:webHidden/>
          </w:rPr>
          <w:t>252</w:t>
        </w:r>
        <w:r w:rsidR="00B813E0">
          <w:rPr>
            <w:noProof/>
            <w:webHidden/>
          </w:rPr>
          <w:fldChar w:fldCharType="end"/>
        </w:r>
      </w:hyperlink>
    </w:p>
    <w:p w14:paraId="30A53F9D" w14:textId="6247375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37" w:history="1">
        <w:r w:rsidR="00B813E0" w:rsidRPr="00AB3B50">
          <w:rPr>
            <w:rStyle w:val="Hyperlink"/>
            <w:noProof/>
          </w:rPr>
          <w:t>Bảng 87: Dự kiến phân bổ vốn đầu tư</w:t>
        </w:r>
        <w:r w:rsidR="00B813E0">
          <w:rPr>
            <w:noProof/>
            <w:webHidden/>
          </w:rPr>
          <w:tab/>
        </w:r>
        <w:r w:rsidR="00B813E0">
          <w:rPr>
            <w:noProof/>
            <w:webHidden/>
          </w:rPr>
          <w:fldChar w:fldCharType="begin"/>
        </w:r>
        <w:r w:rsidR="00B813E0">
          <w:rPr>
            <w:noProof/>
            <w:webHidden/>
          </w:rPr>
          <w:instrText xml:space="preserve"> PAGEREF _Toc527979937 \h </w:instrText>
        </w:r>
        <w:r w:rsidR="00B813E0">
          <w:rPr>
            <w:noProof/>
            <w:webHidden/>
          </w:rPr>
        </w:r>
        <w:r w:rsidR="00B813E0">
          <w:rPr>
            <w:noProof/>
            <w:webHidden/>
          </w:rPr>
          <w:fldChar w:fldCharType="separate"/>
        </w:r>
        <w:r w:rsidR="00DB45A9">
          <w:rPr>
            <w:noProof/>
            <w:webHidden/>
          </w:rPr>
          <w:t>252</w:t>
        </w:r>
        <w:r w:rsidR="00B813E0">
          <w:rPr>
            <w:noProof/>
            <w:webHidden/>
          </w:rPr>
          <w:fldChar w:fldCharType="end"/>
        </w:r>
      </w:hyperlink>
    </w:p>
    <w:p w14:paraId="4E864586" w14:textId="3560329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38" w:history="1">
        <w:r w:rsidR="00B813E0" w:rsidRPr="00AB3B50">
          <w:rPr>
            <w:rStyle w:val="Hyperlink"/>
            <w:noProof/>
          </w:rPr>
          <w:t>Bảng 88: Dự kiến phân bổ vốn, cơ cấu vốn theo thời kỳ</w:t>
        </w:r>
        <w:r w:rsidR="00B813E0">
          <w:rPr>
            <w:noProof/>
            <w:webHidden/>
          </w:rPr>
          <w:tab/>
        </w:r>
        <w:r w:rsidR="00B813E0">
          <w:rPr>
            <w:noProof/>
            <w:webHidden/>
          </w:rPr>
          <w:fldChar w:fldCharType="begin"/>
        </w:r>
        <w:r w:rsidR="00B813E0">
          <w:rPr>
            <w:noProof/>
            <w:webHidden/>
          </w:rPr>
          <w:instrText xml:space="preserve"> PAGEREF _Toc527979938 \h </w:instrText>
        </w:r>
        <w:r w:rsidR="00B813E0">
          <w:rPr>
            <w:noProof/>
            <w:webHidden/>
          </w:rPr>
        </w:r>
        <w:r w:rsidR="00B813E0">
          <w:rPr>
            <w:noProof/>
            <w:webHidden/>
          </w:rPr>
          <w:fldChar w:fldCharType="separate"/>
        </w:r>
        <w:r w:rsidR="00DB45A9">
          <w:rPr>
            <w:noProof/>
            <w:webHidden/>
          </w:rPr>
          <w:t>253</w:t>
        </w:r>
        <w:r w:rsidR="00B813E0">
          <w:rPr>
            <w:noProof/>
            <w:webHidden/>
          </w:rPr>
          <w:fldChar w:fldCharType="end"/>
        </w:r>
      </w:hyperlink>
    </w:p>
    <w:p w14:paraId="1025F734" w14:textId="0DC5076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39" w:history="1">
        <w:r w:rsidR="00B813E0" w:rsidRPr="00AB3B50">
          <w:rPr>
            <w:rStyle w:val="Hyperlink"/>
            <w:noProof/>
          </w:rPr>
          <w:t>Bảng 89: Tổng hợp vốn đầu tư &amp; chi phí các phương án</w:t>
        </w:r>
        <w:r w:rsidR="00B813E0">
          <w:rPr>
            <w:noProof/>
            <w:webHidden/>
          </w:rPr>
          <w:tab/>
        </w:r>
        <w:r w:rsidR="00B813E0">
          <w:rPr>
            <w:noProof/>
            <w:webHidden/>
          </w:rPr>
          <w:fldChar w:fldCharType="begin"/>
        </w:r>
        <w:r w:rsidR="00B813E0">
          <w:rPr>
            <w:noProof/>
            <w:webHidden/>
          </w:rPr>
          <w:instrText xml:space="preserve"> PAGEREF _Toc527979939 \h </w:instrText>
        </w:r>
        <w:r w:rsidR="00B813E0">
          <w:rPr>
            <w:noProof/>
            <w:webHidden/>
          </w:rPr>
        </w:r>
        <w:r w:rsidR="00B813E0">
          <w:rPr>
            <w:noProof/>
            <w:webHidden/>
          </w:rPr>
          <w:fldChar w:fldCharType="separate"/>
        </w:r>
        <w:r w:rsidR="00DB45A9">
          <w:rPr>
            <w:noProof/>
            <w:webHidden/>
          </w:rPr>
          <w:t>253</w:t>
        </w:r>
        <w:r w:rsidR="00B813E0">
          <w:rPr>
            <w:noProof/>
            <w:webHidden/>
          </w:rPr>
          <w:fldChar w:fldCharType="end"/>
        </w:r>
      </w:hyperlink>
    </w:p>
    <w:p w14:paraId="1B895159" w14:textId="2D5D259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40" w:history="1">
        <w:r w:rsidR="00B813E0" w:rsidRPr="00AB3B50">
          <w:rPr>
            <w:rStyle w:val="Hyperlink"/>
            <w:noProof/>
          </w:rPr>
          <w:t>Bảng 90: Tổng hợp các nguồn lợi ích</w:t>
        </w:r>
        <w:r w:rsidR="00B813E0">
          <w:rPr>
            <w:noProof/>
            <w:webHidden/>
          </w:rPr>
          <w:tab/>
        </w:r>
        <w:r w:rsidR="00B813E0">
          <w:rPr>
            <w:noProof/>
            <w:webHidden/>
          </w:rPr>
          <w:fldChar w:fldCharType="begin"/>
        </w:r>
        <w:r w:rsidR="00B813E0">
          <w:rPr>
            <w:noProof/>
            <w:webHidden/>
          </w:rPr>
          <w:instrText xml:space="preserve"> PAGEREF _Toc527979940 \h </w:instrText>
        </w:r>
        <w:r w:rsidR="00B813E0">
          <w:rPr>
            <w:noProof/>
            <w:webHidden/>
          </w:rPr>
        </w:r>
        <w:r w:rsidR="00B813E0">
          <w:rPr>
            <w:noProof/>
            <w:webHidden/>
          </w:rPr>
          <w:fldChar w:fldCharType="separate"/>
        </w:r>
        <w:r w:rsidR="00DB45A9">
          <w:rPr>
            <w:noProof/>
            <w:webHidden/>
          </w:rPr>
          <w:t>254</w:t>
        </w:r>
        <w:r w:rsidR="00B813E0">
          <w:rPr>
            <w:noProof/>
            <w:webHidden/>
          </w:rPr>
          <w:fldChar w:fldCharType="end"/>
        </w:r>
      </w:hyperlink>
    </w:p>
    <w:p w14:paraId="7E02736F" w14:textId="33CB94B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41" w:history="1">
        <w:r w:rsidR="00B813E0" w:rsidRPr="00AB3B50">
          <w:rPr>
            <w:rStyle w:val="Hyperlink"/>
            <w:noProof/>
          </w:rPr>
          <w:t>Bảng 91: Hiện trạng và dự kiến phát triển sản xuất nông nghiệp và thủy sản</w:t>
        </w:r>
        <w:r w:rsidR="00B813E0">
          <w:rPr>
            <w:noProof/>
            <w:webHidden/>
          </w:rPr>
          <w:tab/>
        </w:r>
        <w:r w:rsidR="00B813E0">
          <w:rPr>
            <w:noProof/>
            <w:webHidden/>
          </w:rPr>
          <w:fldChar w:fldCharType="begin"/>
        </w:r>
        <w:r w:rsidR="00B813E0">
          <w:rPr>
            <w:noProof/>
            <w:webHidden/>
          </w:rPr>
          <w:instrText xml:space="preserve"> PAGEREF _Toc527979941 \h </w:instrText>
        </w:r>
        <w:r w:rsidR="00B813E0">
          <w:rPr>
            <w:noProof/>
            <w:webHidden/>
          </w:rPr>
        </w:r>
        <w:r w:rsidR="00B813E0">
          <w:rPr>
            <w:noProof/>
            <w:webHidden/>
          </w:rPr>
          <w:fldChar w:fldCharType="separate"/>
        </w:r>
        <w:r w:rsidR="00DB45A9">
          <w:rPr>
            <w:noProof/>
            <w:webHidden/>
          </w:rPr>
          <w:t>254</w:t>
        </w:r>
        <w:r w:rsidR="00B813E0">
          <w:rPr>
            <w:noProof/>
            <w:webHidden/>
          </w:rPr>
          <w:fldChar w:fldCharType="end"/>
        </w:r>
      </w:hyperlink>
    </w:p>
    <w:p w14:paraId="3F135AB1" w14:textId="2DC7CF4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42" w:history="1">
        <w:r w:rsidR="00B813E0" w:rsidRPr="00AB3B50">
          <w:rPr>
            <w:rStyle w:val="Hyperlink"/>
            <w:noProof/>
          </w:rPr>
          <w:t>Bảng 92: Tổng hợp lợi nhuận và chi phí sản xuất hàng năm</w:t>
        </w:r>
        <w:r w:rsidR="00B813E0">
          <w:rPr>
            <w:noProof/>
            <w:webHidden/>
          </w:rPr>
          <w:tab/>
        </w:r>
        <w:r w:rsidR="00B813E0">
          <w:rPr>
            <w:noProof/>
            <w:webHidden/>
          </w:rPr>
          <w:fldChar w:fldCharType="begin"/>
        </w:r>
        <w:r w:rsidR="00B813E0">
          <w:rPr>
            <w:noProof/>
            <w:webHidden/>
          </w:rPr>
          <w:instrText xml:space="preserve"> PAGEREF _Toc527979942 \h </w:instrText>
        </w:r>
        <w:r w:rsidR="00B813E0">
          <w:rPr>
            <w:noProof/>
            <w:webHidden/>
          </w:rPr>
        </w:r>
        <w:r w:rsidR="00B813E0">
          <w:rPr>
            <w:noProof/>
            <w:webHidden/>
          </w:rPr>
          <w:fldChar w:fldCharType="separate"/>
        </w:r>
        <w:r w:rsidR="00DB45A9">
          <w:rPr>
            <w:noProof/>
            <w:webHidden/>
          </w:rPr>
          <w:t>255</w:t>
        </w:r>
        <w:r w:rsidR="00B813E0">
          <w:rPr>
            <w:noProof/>
            <w:webHidden/>
          </w:rPr>
          <w:fldChar w:fldCharType="end"/>
        </w:r>
      </w:hyperlink>
    </w:p>
    <w:p w14:paraId="648B0B65" w14:textId="6C7C04D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43" w:history="1">
        <w:r w:rsidR="00B813E0" w:rsidRPr="00AB3B50">
          <w:rPr>
            <w:rStyle w:val="Hyperlink"/>
            <w:noProof/>
          </w:rPr>
          <w:t>Bảng 93: Lợi ích giao thông định lượng theo Peđro Belli</w:t>
        </w:r>
        <w:r w:rsidR="00B813E0">
          <w:rPr>
            <w:noProof/>
            <w:webHidden/>
          </w:rPr>
          <w:tab/>
        </w:r>
        <w:r w:rsidR="00B813E0">
          <w:rPr>
            <w:noProof/>
            <w:webHidden/>
          </w:rPr>
          <w:fldChar w:fldCharType="begin"/>
        </w:r>
        <w:r w:rsidR="00B813E0">
          <w:rPr>
            <w:noProof/>
            <w:webHidden/>
          </w:rPr>
          <w:instrText xml:space="preserve"> PAGEREF _Toc527979943 \h </w:instrText>
        </w:r>
        <w:r w:rsidR="00B813E0">
          <w:rPr>
            <w:noProof/>
            <w:webHidden/>
          </w:rPr>
        </w:r>
        <w:r w:rsidR="00B813E0">
          <w:rPr>
            <w:noProof/>
            <w:webHidden/>
          </w:rPr>
          <w:fldChar w:fldCharType="separate"/>
        </w:r>
        <w:r w:rsidR="00DB45A9">
          <w:rPr>
            <w:noProof/>
            <w:webHidden/>
          </w:rPr>
          <w:t>255</w:t>
        </w:r>
        <w:r w:rsidR="00B813E0">
          <w:rPr>
            <w:noProof/>
            <w:webHidden/>
          </w:rPr>
          <w:fldChar w:fldCharType="end"/>
        </w:r>
      </w:hyperlink>
    </w:p>
    <w:p w14:paraId="45410C64" w14:textId="5F4D55F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44" w:history="1">
        <w:r w:rsidR="00B813E0" w:rsidRPr="00AB3B50">
          <w:rPr>
            <w:rStyle w:val="Hyperlink"/>
            <w:noProof/>
          </w:rPr>
          <w:t>Bảng 94: Thống kê thiệt hại lũ hàng năm tại vùng dự án</w:t>
        </w:r>
        <w:r w:rsidR="00B813E0">
          <w:rPr>
            <w:noProof/>
            <w:webHidden/>
          </w:rPr>
          <w:tab/>
        </w:r>
        <w:r w:rsidR="00B813E0">
          <w:rPr>
            <w:noProof/>
            <w:webHidden/>
          </w:rPr>
          <w:fldChar w:fldCharType="begin"/>
        </w:r>
        <w:r w:rsidR="00B813E0">
          <w:rPr>
            <w:noProof/>
            <w:webHidden/>
          </w:rPr>
          <w:instrText xml:space="preserve"> PAGEREF _Toc527979944 \h </w:instrText>
        </w:r>
        <w:r w:rsidR="00B813E0">
          <w:rPr>
            <w:noProof/>
            <w:webHidden/>
          </w:rPr>
        </w:r>
        <w:r w:rsidR="00B813E0">
          <w:rPr>
            <w:noProof/>
            <w:webHidden/>
          </w:rPr>
          <w:fldChar w:fldCharType="separate"/>
        </w:r>
        <w:r w:rsidR="00DB45A9">
          <w:rPr>
            <w:noProof/>
            <w:webHidden/>
          </w:rPr>
          <w:t>256</w:t>
        </w:r>
        <w:r w:rsidR="00B813E0">
          <w:rPr>
            <w:noProof/>
            <w:webHidden/>
          </w:rPr>
          <w:fldChar w:fldCharType="end"/>
        </w:r>
      </w:hyperlink>
    </w:p>
    <w:p w14:paraId="6B8524FA" w14:textId="649388E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45" w:history="1">
        <w:r w:rsidR="00B813E0" w:rsidRPr="00AB3B50">
          <w:rPr>
            <w:rStyle w:val="Hyperlink"/>
            <w:noProof/>
          </w:rPr>
          <w:t>Bảng 95: Kết quả tính toán lợi ích giảm thiệt hại lũ</w:t>
        </w:r>
        <w:r w:rsidR="00B813E0">
          <w:rPr>
            <w:noProof/>
            <w:webHidden/>
          </w:rPr>
          <w:tab/>
        </w:r>
        <w:r w:rsidR="00B813E0">
          <w:rPr>
            <w:noProof/>
            <w:webHidden/>
          </w:rPr>
          <w:fldChar w:fldCharType="begin"/>
        </w:r>
        <w:r w:rsidR="00B813E0">
          <w:rPr>
            <w:noProof/>
            <w:webHidden/>
          </w:rPr>
          <w:instrText xml:space="preserve"> PAGEREF _Toc527979945 \h </w:instrText>
        </w:r>
        <w:r w:rsidR="00B813E0">
          <w:rPr>
            <w:noProof/>
            <w:webHidden/>
          </w:rPr>
        </w:r>
        <w:r w:rsidR="00B813E0">
          <w:rPr>
            <w:noProof/>
            <w:webHidden/>
          </w:rPr>
          <w:fldChar w:fldCharType="separate"/>
        </w:r>
        <w:r w:rsidR="00DB45A9">
          <w:rPr>
            <w:noProof/>
            <w:webHidden/>
          </w:rPr>
          <w:t>256</w:t>
        </w:r>
        <w:r w:rsidR="00B813E0">
          <w:rPr>
            <w:noProof/>
            <w:webHidden/>
          </w:rPr>
          <w:fldChar w:fldCharType="end"/>
        </w:r>
      </w:hyperlink>
    </w:p>
    <w:p w14:paraId="6DE8840D" w14:textId="3AD52DD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46" w:history="1">
        <w:r w:rsidR="00B813E0" w:rsidRPr="00AB3B50">
          <w:rPr>
            <w:rStyle w:val="Hyperlink"/>
            <w:noProof/>
          </w:rPr>
          <w:t>Bảng 96: Tổng lượng nước cấp cho các loại hình dùng nước</w:t>
        </w:r>
        <w:r w:rsidR="00B813E0">
          <w:rPr>
            <w:noProof/>
            <w:webHidden/>
          </w:rPr>
          <w:tab/>
        </w:r>
        <w:r w:rsidR="00B813E0">
          <w:rPr>
            <w:noProof/>
            <w:webHidden/>
          </w:rPr>
          <w:fldChar w:fldCharType="begin"/>
        </w:r>
        <w:r w:rsidR="00B813E0">
          <w:rPr>
            <w:noProof/>
            <w:webHidden/>
          </w:rPr>
          <w:instrText xml:space="preserve"> PAGEREF _Toc527979946 \h </w:instrText>
        </w:r>
        <w:r w:rsidR="00B813E0">
          <w:rPr>
            <w:noProof/>
            <w:webHidden/>
          </w:rPr>
        </w:r>
        <w:r w:rsidR="00B813E0">
          <w:rPr>
            <w:noProof/>
            <w:webHidden/>
          </w:rPr>
          <w:fldChar w:fldCharType="separate"/>
        </w:r>
        <w:r w:rsidR="00DB45A9">
          <w:rPr>
            <w:noProof/>
            <w:webHidden/>
          </w:rPr>
          <w:t>257</w:t>
        </w:r>
        <w:r w:rsidR="00B813E0">
          <w:rPr>
            <w:noProof/>
            <w:webHidden/>
          </w:rPr>
          <w:fldChar w:fldCharType="end"/>
        </w:r>
      </w:hyperlink>
    </w:p>
    <w:p w14:paraId="0C1EE308" w14:textId="6C9CA17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47" w:history="1">
        <w:r w:rsidR="00B813E0" w:rsidRPr="00AB3B50">
          <w:rPr>
            <w:rStyle w:val="Hyperlink"/>
            <w:noProof/>
          </w:rPr>
          <w:t>Bảng 97: Lợi ích cấp nước thô tạo nguồn theo nhu cầu</w:t>
        </w:r>
        <w:r w:rsidR="00B813E0">
          <w:rPr>
            <w:noProof/>
            <w:webHidden/>
          </w:rPr>
          <w:tab/>
        </w:r>
        <w:r w:rsidR="00B813E0">
          <w:rPr>
            <w:noProof/>
            <w:webHidden/>
          </w:rPr>
          <w:fldChar w:fldCharType="begin"/>
        </w:r>
        <w:r w:rsidR="00B813E0">
          <w:rPr>
            <w:noProof/>
            <w:webHidden/>
          </w:rPr>
          <w:instrText xml:space="preserve"> PAGEREF _Toc527979947 \h </w:instrText>
        </w:r>
        <w:r w:rsidR="00B813E0">
          <w:rPr>
            <w:noProof/>
            <w:webHidden/>
          </w:rPr>
        </w:r>
        <w:r w:rsidR="00B813E0">
          <w:rPr>
            <w:noProof/>
            <w:webHidden/>
          </w:rPr>
          <w:fldChar w:fldCharType="separate"/>
        </w:r>
        <w:r w:rsidR="00DB45A9">
          <w:rPr>
            <w:noProof/>
            <w:webHidden/>
          </w:rPr>
          <w:t>257</w:t>
        </w:r>
        <w:r w:rsidR="00B813E0">
          <w:rPr>
            <w:noProof/>
            <w:webHidden/>
          </w:rPr>
          <w:fldChar w:fldCharType="end"/>
        </w:r>
      </w:hyperlink>
    </w:p>
    <w:p w14:paraId="17F86A92" w14:textId="0885A8A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48" w:history="1">
        <w:r w:rsidR="00B813E0" w:rsidRPr="00AB3B50">
          <w:rPr>
            <w:rStyle w:val="Hyperlink"/>
            <w:noProof/>
          </w:rPr>
          <w:t>Bảng 98: Lợi ích về khai thác thủy sản tự nhiên</w:t>
        </w:r>
        <w:r w:rsidR="00B813E0">
          <w:rPr>
            <w:noProof/>
            <w:webHidden/>
          </w:rPr>
          <w:tab/>
        </w:r>
        <w:r w:rsidR="00B813E0">
          <w:rPr>
            <w:noProof/>
            <w:webHidden/>
          </w:rPr>
          <w:fldChar w:fldCharType="begin"/>
        </w:r>
        <w:r w:rsidR="00B813E0">
          <w:rPr>
            <w:noProof/>
            <w:webHidden/>
          </w:rPr>
          <w:instrText xml:space="preserve"> PAGEREF _Toc527979948 \h </w:instrText>
        </w:r>
        <w:r w:rsidR="00B813E0">
          <w:rPr>
            <w:noProof/>
            <w:webHidden/>
          </w:rPr>
        </w:r>
        <w:r w:rsidR="00B813E0">
          <w:rPr>
            <w:noProof/>
            <w:webHidden/>
          </w:rPr>
          <w:fldChar w:fldCharType="separate"/>
        </w:r>
        <w:r w:rsidR="00DB45A9">
          <w:rPr>
            <w:noProof/>
            <w:webHidden/>
          </w:rPr>
          <w:t>257</w:t>
        </w:r>
        <w:r w:rsidR="00B813E0">
          <w:rPr>
            <w:noProof/>
            <w:webHidden/>
          </w:rPr>
          <w:fldChar w:fldCharType="end"/>
        </w:r>
      </w:hyperlink>
    </w:p>
    <w:p w14:paraId="301D3383" w14:textId="344DD29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49" w:history="1">
        <w:r w:rsidR="00B813E0" w:rsidRPr="00AB3B50">
          <w:rPr>
            <w:rStyle w:val="Hyperlink"/>
            <w:noProof/>
          </w:rPr>
          <w:t>Bảng 99: Lợi ích phù sa và vệ sinh đồng ruộng</w:t>
        </w:r>
        <w:r w:rsidR="00B813E0">
          <w:rPr>
            <w:noProof/>
            <w:webHidden/>
          </w:rPr>
          <w:tab/>
        </w:r>
        <w:r w:rsidR="00B813E0">
          <w:rPr>
            <w:noProof/>
            <w:webHidden/>
          </w:rPr>
          <w:fldChar w:fldCharType="begin"/>
        </w:r>
        <w:r w:rsidR="00B813E0">
          <w:rPr>
            <w:noProof/>
            <w:webHidden/>
          </w:rPr>
          <w:instrText xml:space="preserve"> PAGEREF _Toc527979949 \h </w:instrText>
        </w:r>
        <w:r w:rsidR="00B813E0">
          <w:rPr>
            <w:noProof/>
            <w:webHidden/>
          </w:rPr>
        </w:r>
        <w:r w:rsidR="00B813E0">
          <w:rPr>
            <w:noProof/>
            <w:webHidden/>
          </w:rPr>
          <w:fldChar w:fldCharType="separate"/>
        </w:r>
        <w:r w:rsidR="00DB45A9">
          <w:rPr>
            <w:noProof/>
            <w:webHidden/>
          </w:rPr>
          <w:t>258</w:t>
        </w:r>
        <w:r w:rsidR="00B813E0">
          <w:rPr>
            <w:noProof/>
            <w:webHidden/>
          </w:rPr>
          <w:fldChar w:fldCharType="end"/>
        </w:r>
      </w:hyperlink>
    </w:p>
    <w:p w14:paraId="6B4E0593" w14:textId="5EAC463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50" w:history="1">
        <w:r w:rsidR="00B813E0" w:rsidRPr="00AB3B50">
          <w:rPr>
            <w:rStyle w:val="Hyperlink"/>
            <w:noProof/>
          </w:rPr>
          <w:t>Bảng 100: Kết quả tính các chỉ tiêu kinh tế của các phương án đầu tư</w:t>
        </w:r>
        <w:r w:rsidR="00B813E0">
          <w:rPr>
            <w:noProof/>
            <w:webHidden/>
          </w:rPr>
          <w:tab/>
        </w:r>
        <w:r w:rsidR="00B813E0">
          <w:rPr>
            <w:noProof/>
            <w:webHidden/>
          </w:rPr>
          <w:fldChar w:fldCharType="begin"/>
        </w:r>
        <w:r w:rsidR="00B813E0">
          <w:rPr>
            <w:noProof/>
            <w:webHidden/>
          </w:rPr>
          <w:instrText xml:space="preserve"> PAGEREF _Toc527979950 \h </w:instrText>
        </w:r>
        <w:r w:rsidR="00B813E0">
          <w:rPr>
            <w:noProof/>
            <w:webHidden/>
          </w:rPr>
        </w:r>
        <w:r w:rsidR="00B813E0">
          <w:rPr>
            <w:noProof/>
            <w:webHidden/>
          </w:rPr>
          <w:fldChar w:fldCharType="separate"/>
        </w:r>
        <w:r w:rsidR="00DB45A9">
          <w:rPr>
            <w:noProof/>
            <w:webHidden/>
          </w:rPr>
          <w:t>258</w:t>
        </w:r>
        <w:r w:rsidR="00B813E0">
          <w:rPr>
            <w:noProof/>
            <w:webHidden/>
          </w:rPr>
          <w:fldChar w:fldCharType="end"/>
        </w:r>
      </w:hyperlink>
    </w:p>
    <w:p w14:paraId="2B38C234" w14:textId="65CE590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51" w:history="1">
        <w:r w:rsidR="00B813E0" w:rsidRPr="00AB3B50">
          <w:rPr>
            <w:rStyle w:val="Hyperlink"/>
            <w:noProof/>
          </w:rPr>
          <w:t>Bảng 101: Kết quả tính độ nhạy các chỉ tiêu của dự án</w:t>
        </w:r>
        <w:r w:rsidR="00B813E0">
          <w:rPr>
            <w:noProof/>
            <w:webHidden/>
          </w:rPr>
          <w:tab/>
        </w:r>
        <w:r w:rsidR="00B813E0">
          <w:rPr>
            <w:noProof/>
            <w:webHidden/>
          </w:rPr>
          <w:fldChar w:fldCharType="begin"/>
        </w:r>
        <w:r w:rsidR="00B813E0">
          <w:rPr>
            <w:noProof/>
            <w:webHidden/>
          </w:rPr>
          <w:instrText xml:space="preserve"> PAGEREF _Toc527979951 \h </w:instrText>
        </w:r>
        <w:r w:rsidR="00B813E0">
          <w:rPr>
            <w:noProof/>
            <w:webHidden/>
          </w:rPr>
        </w:r>
        <w:r w:rsidR="00B813E0">
          <w:rPr>
            <w:noProof/>
            <w:webHidden/>
          </w:rPr>
          <w:fldChar w:fldCharType="separate"/>
        </w:r>
        <w:r w:rsidR="00DB45A9">
          <w:rPr>
            <w:noProof/>
            <w:webHidden/>
          </w:rPr>
          <w:t>259</w:t>
        </w:r>
        <w:r w:rsidR="00B813E0">
          <w:rPr>
            <w:noProof/>
            <w:webHidden/>
          </w:rPr>
          <w:fldChar w:fldCharType="end"/>
        </w:r>
      </w:hyperlink>
    </w:p>
    <w:p w14:paraId="3B7F0AA6" w14:textId="2EDF3AF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52" w:history="1">
        <w:r w:rsidR="00B813E0" w:rsidRPr="00AB3B50">
          <w:rPr>
            <w:rStyle w:val="Hyperlink"/>
            <w:noProof/>
          </w:rPr>
          <w:t>Bảng 102: Một số chỉ tiêu hiệu quả sản suất nông nghiệp của phương án đầu tư</w:t>
        </w:r>
        <w:r w:rsidR="00B813E0">
          <w:rPr>
            <w:noProof/>
            <w:webHidden/>
          </w:rPr>
          <w:tab/>
        </w:r>
        <w:r w:rsidR="00B813E0">
          <w:rPr>
            <w:noProof/>
            <w:webHidden/>
          </w:rPr>
          <w:fldChar w:fldCharType="begin"/>
        </w:r>
        <w:r w:rsidR="00B813E0">
          <w:rPr>
            <w:noProof/>
            <w:webHidden/>
          </w:rPr>
          <w:instrText xml:space="preserve"> PAGEREF _Toc527979952 \h </w:instrText>
        </w:r>
        <w:r w:rsidR="00B813E0">
          <w:rPr>
            <w:noProof/>
            <w:webHidden/>
          </w:rPr>
        </w:r>
        <w:r w:rsidR="00B813E0">
          <w:rPr>
            <w:noProof/>
            <w:webHidden/>
          </w:rPr>
          <w:fldChar w:fldCharType="separate"/>
        </w:r>
        <w:r w:rsidR="00DB45A9">
          <w:rPr>
            <w:noProof/>
            <w:webHidden/>
          </w:rPr>
          <w:t>259</w:t>
        </w:r>
        <w:r w:rsidR="00B813E0">
          <w:rPr>
            <w:noProof/>
            <w:webHidden/>
          </w:rPr>
          <w:fldChar w:fldCharType="end"/>
        </w:r>
      </w:hyperlink>
    </w:p>
    <w:p w14:paraId="13C86045" w14:textId="17AAA5F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53" w:history="1">
        <w:r w:rsidR="00B813E0" w:rsidRPr="00AB3B50">
          <w:rPr>
            <w:rStyle w:val="Hyperlink"/>
            <w:noProof/>
          </w:rPr>
          <w:t>Bảng 103: Các phương pháp thực hiện ĐMC</w:t>
        </w:r>
        <w:r w:rsidR="00B813E0">
          <w:rPr>
            <w:noProof/>
            <w:webHidden/>
          </w:rPr>
          <w:tab/>
        </w:r>
        <w:r w:rsidR="00B813E0">
          <w:rPr>
            <w:noProof/>
            <w:webHidden/>
          </w:rPr>
          <w:fldChar w:fldCharType="begin"/>
        </w:r>
        <w:r w:rsidR="00B813E0">
          <w:rPr>
            <w:noProof/>
            <w:webHidden/>
          </w:rPr>
          <w:instrText xml:space="preserve"> PAGEREF _Toc527979953 \h </w:instrText>
        </w:r>
        <w:r w:rsidR="00B813E0">
          <w:rPr>
            <w:noProof/>
            <w:webHidden/>
          </w:rPr>
        </w:r>
        <w:r w:rsidR="00B813E0">
          <w:rPr>
            <w:noProof/>
            <w:webHidden/>
          </w:rPr>
          <w:fldChar w:fldCharType="separate"/>
        </w:r>
        <w:r w:rsidR="00DB45A9">
          <w:rPr>
            <w:noProof/>
            <w:webHidden/>
          </w:rPr>
          <w:t>264</w:t>
        </w:r>
        <w:r w:rsidR="00B813E0">
          <w:rPr>
            <w:noProof/>
            <w:webHidden/>
          </w:rPr>
          <w:fldChar w:fldCharType="end"/>
        </w:r>
      </w:hyperlink>
    </w:p>
    <w:p w14:paraId="0921E201" w14:textId="1766064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54" w:history="1">
        <w:r w:rsidR="00B813E0" w:rsidRPr="00AB3B50">
          <w:rPr>
            <w:rStyle w:val="Hyperlink"/>
            <w:noProof/>
          </w:rPr>
          <w:t>Bảng 104: Nhu cầu nước cho các loại hình sản xuất nông nghiệp (m</w:t>
        </w:r>
        <w:r w:rsidR="00B813E0" w:rsidRPr="00AB3B50">
          <w:rPr>
            <w:rStyle w:val="Hyperlink"/>
            <w:noProof/>
            <w:vertAlign w:val="superscript"/>
          </w:rPr>
          <w:t>3</w:t>
        </w:r>
        <w:r w:rsidR="00B813E0" w:rsidRPr="00AB3B50">
          <w:rPr>
            <w:rStyle w:val="Hyperlink"/>
            <w:noProof/>
          </w:rPr>
          <w:t>/s)</w:t>
        </w:r>
        <w:r w:rsidR="00B813E0">
          <w:rPr>
            <w:noProof/>
            <w:webHidden/>
          </w:rPr>
          <w:tab/>
        </w:r>
        <w:r w:rsidR="00B813E0">
          <w:rPr>
            <w:noProof/>
            <w:webHidden/>
          </w:rPr>
          <w:fldChar w:fldCharType="begin"/>
        </w:r>
        <w:r w:rsidR="00B813E0">
          <w:rPr>
            <w:noProof/>
            <w:webHidden/>
          </w:rPr>
          <w:instrText xml:space="preserve"> PAGEREF _Toc527979954 \h </w:instrText>
        </w:r>
        <w:r w:rsidR="00B813E0">
          <w:rPr>
            <w:noProof/>
            <w:webHidden/>
          </w:rPr>
        </w:r>
        <w:r w:rsidR="00B813E0">
          <w:rPr>
            <w:noProof/>
            <w:webHidden/>
          </w:rPr>
          <w:fldChar w:fldCharType="separate"/>
        </w:r>
        <w:r w:rsidR="00DB45A9">
          <w:rPr>
            <w:noProof/>
            <w:webHidden/>
          </w:rPr>
          <w:t>266</w:t>
        </w:r>
        <w:r w:rsidR="00B813E0">
          <w:rPr>
            <w:noProof/>
            <w:webHidden/>
          </w:rPr>
          <w:fldChar w:fldCharType="end"/>
        </w:r>
      </w:hyperlink>
    </w:p>
    <w:p w14:paraId="73E7F6E9" w14:textId="3324BEC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55" w:history="1">
        <w:r w:rsidR="00B813E0" w:rsidRPr="00AB3B50">
          <w:rPr>
            <w:rStyle w:val="Hyperlink"/>
            <w:noProof/>
          </w:rPr>
          <w:t>Bảng 105: Thống kê hiện trạng chất lượng nước mặt giai đoạn 2010 ÷ 2014</w:t>
        </w:r>
        <w:r w:rsidR="00B813E0">
          <w:rPr>
            <w:noProof/>
            <w:webHidden/>
          </w:rPr>
          <w:tab/>
        </w:r>
        <w:r w:rsidR="00B813E0">
          <w:rPr>
            <w:noProof/>
            <w:webHidden/>
          </w:rPr>
          <w:fldChar w:fldCharType="begin"/>
        </w:r>
        <w:r w:rsidR="00B813E0">
          <w:rPr>
            <w:noProof/>
            <w:webHidden/>
          </w:rPr>
          <w:instrText xml:space="preserve"> PAGEREF _Toc527979955 \h </w:instrText>
        </w:r>
        <w:r w:rsidR="00B813E0">
          <w:rPr>
            <w:noProof/>
            <w:webHidden/>
          </w:rPr>
        </w:r>
        <w:r w:rsidR="00B813E0">
          <w:rPr>
            <w:noProof/>
            <w:webHidden/>
          </w:rPr>
          <w:fldChar w:fldCharType="separate"/>
        </w:r>
        <w:r w:rsidR="00DB45A9">
          <w:rPr>
            <w:noProof/>
            <w:webHidden/>
          </w:rPr>
          <w:t>281</w:t>
        </w:r>
        <w:r w:rsidR="00B813E0">
          <w:rPr>
            <w:noProof/>
            <w:webHidden/>
          </w:rPr>
          <w:fldChar w:fldCharType="end"/>
        </w:r>
      </w:hyperlink>
    </w:p>
    <w:p w14:paraId="24F82B7A" w14:textId="3B304DF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56" w:history="1">
        <w:r w:rsidR="00B813E0" w:rsidRPr="00AB3B50">
          <w:rPr>
            <w:rStyle w:val="Hyperlink"/>
            <w:noProof/>
          </w:rPr>
          <w:t>Bảng 106: Tổng hợp các công trình khai thác nước dưới đất trên địa bàn tỉnh Đồng Tháp</w:t>
        </w:r>
        <w:r w:rsidR="00B813E0">
          <w:rPr>
            <w:noProof/>
            <w:webHidden/>
          </w:rPr>
          <w:tab/>
        </w:r>
        <w:r w:rsidR="00B813E0">
          <w:rPr>
            <w:noProof/>
            <w:webHidden/>
          </w:rPr>
          <w:fldChar w:fldCharType="begin"/>
        </w:r>
        <w:r w:rsidR="00B813E0">
          <w:rPr>
            <w:noProof/>
            <w:webHidden/>
          </w:rPr>
          <w:instrText xml:space="preserve"> PAGEREF _Toc527979956 \h </w:instrText>
        </w:r>
        <w:r w:rsidR="00B813E0">
          <w:rPr>
            <w:noProof/>
            <w:webHidden/>
          </w:rPr>
        </w:r>
        <w:r w:rsidR="00B813E0">
          <w:rPr>
            <w:noProof/>
            <w:webHidden/>
          </w:rPr>
          <w:fldChar w:fldCharType="separate"/>
        </w:r>
        <w:r w:rsidR="00DB45A9">
          <w:rPr>
            <w:noProof/>
            <w:webHidden/>
          </w:rPr>
          <w:t>283</w:t>
        </w:r>
        <w:r w:rsidR="00B813E0">
          <w:rPr>
            <w:noProof/>
            <w:webHidden/>
          </w:rPr>
          <w:fldChar w:fldCharType="end"/>
        </w:r>
      </w:hyperlink>
    </w:p>
    <w:p w14:paraId="5FA8B146" w14:textId="7F8A37D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57" w:history="1">
        <w:r w:rsidR="00B813E0" w:rsidRPr="00AB3B50">
          <w:rPr>
            <w:rStyle w:val="Hyperlink"/>
            <w:noProof/>
          </w:rPr>
          <w:t>Bảng 107: Thống kê các vị trí ô nhiễm nước ngầm giai đoạn 2010 ÷ 2014</w:t>
        </w:r>
        <w:r w:rsidR="00B813E0">
          <w:rPr>
            <w:noProof/>
            <w:webHidden/>
          </w:rPr>
          <w:tab/>
        </w:r>
        <w:r w:rsidR="00B813E0">
          <w:rPr>
            <w:noProof/>
            <w:webHidden/>
          </w:rPr>
          <w:fldChar w:fldCharType="begin"/>
        </w:r>
        <w:r w:rsidR="00B813E0">
          <w:rPr>
            <w:noProof/>
            <w:webHidden/>
          </w:rPr>
          <w:instrText xml:space="preserve"> PAGEREF _Toc527979957 \h </w:instrText>
        </w:r>
        <w:r w:rsidR="00B813E0">
          <w:rPr>
            <w:noProof/>
            <w:webHidden/>
          </w:rPr>
        </w:r>
        <w:r w:rsidR="00B813E0">
          <w:rPr>
            <w:noProof/>
            <w:webHidden/>
          </w:rPr>
          <w:fldChar w:fldCharType="separate"/>
        </w:r>
        <w:r w:rsidR="00DB45A9">
          <w:rPr>
            <w:noProof/>
            <w:webHidden/>
          </w:rPr>
          <w:t>289</w:t>
        </w:r>
        <w:r w:rsidR="00B813E0">
          <w:rPr>
            <w:noProof/>
            <w:webHidden/>
          </w:rPr>
          <w:fldChar w:fldCharType="end"/>
        </w:r>
      </w:hyperlink>
    </w:p>
    <w:p w14:paraId="65A5AEFB" w14:textId="05CBB7C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58" w:history="1">
        <w:r w:rsidR="00B813E0" w:rsidRPr="00AB3B50">
          <w:rPr>
            <w:rStyle w:val="Hyperlink"/>
            <w:noProof/>
          </w:rPr>
          <w:t>Bảng 108: Vị trí, số lượng các điểm quan trắc môi trường đất giai đoạn 2010 ÷ 2014</w:t>
        </w:r>
        <w:r w:rsidR="00B813E0">
          <w:rPr>
            <w:noProof/>
            <w:webHidden/>
          </w:rPr>
          <w:tab/>
        </w:r>
        <w:r w:rsidR="00B813E0">
          <w:rPr>
            <w:noProof/>
            <w:webHidden/>
          </w:rPr>
          <w:fldChar w:fldCharType="begin"/>
        </w:r>
        <w:r w:rsidR="00B813E0">
          <w:rPr>
            <w:noProof/>
            <w:webHidden/>
          </w:rPr>
          <w:instrText xml:space="preserve"> PAGEREF _Toc527979958 \h </w:instrText>
        </w:r>
        <w:r w:rsidR="00B813E0">
          <w:rPr>
            <w:noProof/>
            <w:webHidden/>
          </w:rPr>
        </w:r>
        <w:r w:rsidR="00B813E0">
          <w:rPr>
            <w:noProof/>
            <w:webHidden/>
          </w:rPr>
          <w:fldChar w:fldCharType="separate"/>
        </w:r>
        <w:r w:rsidR="00DB45A9">
          <w:rPr>
            <w:noProof/>
            <w:webHidden/>
          </w:rPr>
          <w:t>297</w:t>
        </w:r>
        <w:r w:rsidR="00B813E0">
          <w:rPr>
            <w:noProof/>
            <w:webHidden/>
          </w:rPr>
          <w:fldChar w:fldCharType="end"/>
        </w:r>
      </w:hyperlink>
    </w:p>
    <w:p w14:paraId="2036CA3F" w14:textId="26313EC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59" w:history="1">
        <w:r w:rsidR="00B813E0" w:rsidRPr="00AB3B50">
          <w:rPr>
            <w:rStyle w:val="Hyperlink"/>
            <w:noProof/>
          </w:rPr>
          <w:t>Bảng 109: Thống kê các nhóm loài động - thực vật ở Đồng Tháp</w:t>
        </w:r>
        <w:r w:rsidR="00B813E0">
          <w:rPr>
            <w:noProof/>
            <w:webHidden/>
          </w:rPr>
          <w:tab/>
        </w:r>
        <w:r w:rsidR="00B813E0">
          <w:rPr>
            <w:noProof/>
            <w:webHidden/>
          </w:rPr>
          <w:fldChar w:fldCharType="begin"/>
        </w:r>
        <w:r w:rsidR="00B813E0">
          <w:rPr>
            <w:noProof/>
            <w:webHidden/>
          </w:rPr>
          <w:instrText xml:space="preserve"> PAGEREF _Toc527979959 \h </w:instrText>
        </w:r>
        <w:r w:rsidR="00B813E0">
          <w:rPr>
            <w:noProof/>
            <w:webHidden/>
          </w:rPr>
        </w:r>
        <w:r w:rsidR="00B813E0">
          <w:rPr>
            <w:noProof/>
            <w:webHidden/>
          </w:rPr>
          <w:fldChar w:fldCharType="separate"/>
        </w:r>
        <w:r w:rsidR="00DB45A9">
          <w:rPr>
            <w:noProof/>
            <w:webHidden/>
          </w:rPr>
          <w:t>304</w:t>
        </w:r>
        <w:r w:rsidR="00B813E0">
          <w:rPr>
            <w:noProof/>
            <w:webHidden/>
          </w:rPr>
          <w:fldChar w:fldCharType="end"/>
        </w:r>
      </w:hyperlink>
    </w:p>
    <w:p w14:paraId="70F99E69" w14:textId="5522F37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60" w:history="1">
        <w:r w:rsidR="00B813E0" w:rsidRPr="00AB3B50">
          <w:rPr>
            <w:rStyle w:val="Hyperlink"/>
            <w:noProof/>
          </w:rPr>
          <w:t>Bảng 110: Các tác động tiêu cực của dự án đến các vấn đề môi trường chính</w:t>
        </w:r>
        <w:r w:rsidR="00B813E0">
          <w:rPr>
            <w:noProof/>
            <w:webHidden/>
          </w:rPr>
          <w:tab/>
        </w:r>
        <w:r w:rsidR="00B813E0">
          <w:rPr>
            <w:noProof/>
            <w:webHidden/>
          </w:rPr>
          <w:fldChar w:fldCharType="begin"/>
        </w:r>
        <w:r w:rsidR="00B813E0">
          <w:rPr>
            <w:noProof/>
            <w:webHidden/>
          </w:rPr>
          <w:instrText xml:space="preserve"> PAGEREF _Toc527979960 \h </w:instrText>
        </w:r>
        <w:r w:rsidR="00B813E0">
          <w:rPr>
            <w:noProof/>
            <w:webHidden/>
          </w:rPr>
        </w:r>
        <w:r w:rsidR="00B813E0">
          <w:rPr>
            <w:noProof/>
            <w:webHidden/>
          </w:rPr>
          <w:fldChar w:fldCharType="separate"/>
        </w:r>
        <w:r w:rsidR="00DB45A9">
          <w:rPr>
            <w:noProof/>
            <w:webHidden/>
          </w:rPr>
          <w:t>307</w:t>
        </w:r>
        <w:r w:rsidR="00B813E0">
          <w:rPr>
            <w:noProof/>
            <w:webHidden/>
          </w:rPr>
          <w:fldChar w:fldCharType="end"/>
        </w:r>
      </w:hyperlink>
    </w:p>
    <w:p w14:paraId="333F25F2" w14:textId="278B67E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61" w:history="1">
        <w:r w:rsidR="00B813E0" w:rsidRPr="00AB3B50">
          <w:rPr>
            <w:rStyle w:val="Hyperlink"/>
            <w:noProof/>
          </w:rPr>
          <w:t>Bảng 111: Dự báo tổng lượng nước thải từ Khu dân cư và Khu công nghiệp đến năm 2020</w:t>
        </w:r>
        <w:r w:rsidR="00B813E0">
          <w:rPr>
            <w:noProof/>
            <w:webHidden/>
          </w:rPr>
          <w:tab/>
        </w:r>
        <w:r w:rsidR="00B813E0">
          <w:rPr>
            <w:noProof/>
            <w:webHidden/>
          </w:rPr>
          <w:fldChar w:fldCharType="begin"/>
        </w:r>
        <w:r w:rsidR="00B813E0">
          <w:rPr>
            <w:noProof/>
            <w:webHidden/>
          </w:rPr>
          <w:instrText xml:space="preserve"> PAGEREF _Toc527979961 \h </w:instrText>
        </w:r>
        <w:r w:rsidR="00B813E0">
          <w:rPr>
            <w:noProof/>
            <w:webHidden/>
          </w:rPr>
        </w:r>
        <w:r w:rsidR="00B813E0">
          <w:rPr>
            <w:noProof/>
            <w:webHidden/>
          </w:rPr>
          <w:fldChar w:fldCharType="separate"/>
        </w:r>
        <w:r w:rsidR="00DB45A9">
          <w:rPr>
            <w:noProof/>
            <w:webHidden/>
          </w:rPr>
          <w:t>308</w:t>
        </w:r>
        <w:r w:rsidR="00B813E0">
          <w:rPr>
            <w:noProof/>
            <w:webHidden/>
          </w:rPr>
          <w:fldChar w:fldCharType="end"/>
        </w:r>
      </w:hyperlink>
    </w:p>
    <w:p w14:paraId="189F7BE0" w14:textId="3C4DB82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62" w:history="1">
        <w:r w:rsidR="00B813E0" w:rsidRPr="00AB3B50">
          <w:rPr>
            <w:rStyle w:val="Hyperlink"/>
            <w:noProof/>
          </w:rPr>
          <w:t>Bảng 112: Dự báo tổng lượng nước thải vào môi trường do NTTS đến năm 2020, 2030</w:t>
        </w:r>
        <w:r w:rsidR="00B813E0">
          <w:rPr>
            <w:noProof/>
            <w:webHidden/>
          </w:rPr>
          <w:tab/>
        </w:r>
        <w:r w:rsidR="00B813E0">
          <w:rPr>
            <w:noProof/>
            <w:webHidden/>
          </w:rPr>
          <w:fldChar w:fldCharType="begin"/>
        </w:r>
        <w:r w:rsidR="00B813E0">
          <w:rPr>
            <w:noProof/>
            <w:webHidden/>
          </w:rPr>
          <w:instrText xml:space="preserve"> PAGEREF _Toc527979962 \h </w:instrText>
        </w:r>
        <w:r w:rsidR="00B813E0">
          <w:rPr>
            <w:noProof/>
            <w:webHidden/>
          </w:rPr>
        </w:r>
        <w:r w:rsidR="00B813E0">
          <w:rPr>
            <w:noProof/>
            <w:webHidden/>
          </w:rPr>
          <w:fldChar w:fldCharType="separate"/>
        </w:r>
        <w:r w:rsidR="00DB45A9">
          <w:rPr>
            <w:noProof/>
            <w:webHidden/>
          </w:rPr>
          <w:t>309</w:t>
        </w:r>
        <w:r w:rsidR="00B813E0">
          <w:rPr>
            <w:noProof/>
            <w:webHidden/>
          </w:rPr>
          <w:fldChar w:fldCharType="end"/>
        </w:r>
      </w:hyperlink>
    </w:p>
    <w:p w14:paraId="395FF460" w14:textId="38078D1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63" w:history="1">
        <w:r w:rsidR="00B813E0" w:rsidRPr="00AB3B50">
          <w:rPr>
            <w:rStyle w:val="Hyperlink"/>
            <w:noProof/>
          </w:rPr>
          <w:t>Bảng 113: Dự báo lượng chất thải rắn phát sinh của Đồng Tháp</w:t>
        </w:r>
        <w:r w:rsidR="00B813E0">
          <w:rPr>
            <w:noProof/>
            <w:webHidden/>
          </w:rPr>
          <w:tab/>
        </w:r>
        <w:r w:rsidR="00B813E0">
          <w:rPr>
            <w:noProof/>
            <w:webHidden/>
          </w:rPr>
          <w:fldChar w:fldCharType="begin"/>
        </w:r>
        <w:r w:rsidR="00B813E0">
          <w:rPr>
            <w:noProof/>
            <w:webHidden/>
          </w:rPr>
          <w:instrText xml:space="preserve"> PAGEREF _Toc527979963 \h </w:instrText>
        </w:r>
        <w:r w:rsidR="00B813E0">
          <w:rPr>
            <w:noProof/>
            <w:webHidden/>
          </w:rPr>
        </w:r>
        <w:r w:rsidR="00B813E0">
          <w:rPr>
            <w:noProof/>
            <w:webHidden/>
          </w:rPr>
          <w:fldChar w:fldCharType="separate"/>
        </w:r>
        <w:r w:rsidR="00DB45A9">
          <w:rPr>
            <w:noProof/>
            <w:webHidden/>
          </w:rPr>
          <w:t>311</w:t>
        </w:r>
        <w:r w:rsidR="00B813E0">
          <w:rPr>
            <w:noProof/>
            <w:webHidden/>
          </w:rPr>
          <w:fldChar w:fldCharType="end"/>
        </w:r>
      </w:hyperlink>
    </w:p>
    <w:p w14:paraId="312EE2F7" w14:textId="0586C9C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64" w:history="1">
        <w:r w:rsidR="00B813E0" w:rsidRPr="00AB3B50">
          <w:rPr>
            <w:rStyle w:val="Hyperlink"/>
            <w:noProof/>
          </w:rPr>
          <w:t>Bảng 114: Đối sách các quan điểm, mục tiêu bảo vệ môi trường của quy hoạch Thủy lợi Đồng Tháp với các quan điểm, mục tiêu môi trường quốc gia</w:t>
        </w:r>
        <w:r w:rsidR="00B813E0">
          <w:rPr>
            <w:noProof/>
            <w:webHidden/>
          </w:rPr>
          <w:tab/>
        </w:r>
        <w:r w:rsidR="00B813E0">
          <w:rPr>
            <w:noProof/>
            <w:webHidden/>
          </w:rPr>
          <w:fldChar w:fldCharType="begin"/>
        </w:r>
        <w:r w:rsidR="00B813E0">
          <w:rPr>
            <w:noProof/>
            <w:webHidden/>
          </w:rPr>
          <w:instrText xml:space="preserve"> PAGEREF _Toc527979964 \h </w:instrText>
        </w:r>
        <w:r w:rsidR="00B813E0">
          <w:rPr>
            <w:noProof/>
            <w:webHidden/>
          </w:rPr>
        </w:r>
        <w:r w:rsidR="00B813E0">
          <w:rPr>
            <w:noProof/>
            <w:webHidden/>
          </w:rPr>
          <w:fldChar w:fldCharType="separate"/>
        </w:r>
        <w:r w:rsidR="00DB45A9">
          <w:rPr>
            <w:noProof/>
            <w:webHidden/>
          </w:rPr>
          <w:t>313</w:t>
        </w:r>
        <w:r w:rsidR="00B813E0">
          <w:rPr>
            <w:noProof/>
            <w:webHidden/>
          </w:rPr>
          <w:fldChar w:fldCharType="end"/>
        </w:r>
      </w:hyperlink>
    </w:p>
    <w:p w14:paraId="6EC5DA45" w14:textId="11B1940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65" w:history="1">
        <w:r w:rsidR="00B813E0" w:rsidRPr="00AB3B50">
          <w:rPr>
            <w:rStyle w:val="Hyperlink"/>
            <w:noProof/>
          </w:rPr>
          <w:t>Bảng 115: Ma trận đánh giá các tác động của dự án đến môi trường (a)</w:t>
        </w:r>
        <w:r w:rsidR="00B813E0">
          <w:rPr>
            <w:noProof/>
            <w:webHidden/>
          </w:rPr>
          <w:tab/>
        </w:r>
        <w:r w:rsidR="00B813E0">
          <w:rPr>
            <w:noProof/>
            <w:webHidden/>
          </w:rPr>
          <w:fldChar w:fldCharType="begin"/>
        </w:r>
        <w:r w:rsidR="00B813E0">
          <w:rPr>
            <w:noProof/>
            <w:webHidden/>
          </w:rPr>
          <w:instrText xml:space="preserve"> PAGEREF _Toc527979965 \h </w:instrText>
        </w:r>
        <w:r w:rsidR="00B813E0">
          <w:rPr>
            <w:noProof/>
            <w:webHidden/>
          </w:rPr>
        </w:r>
        <w:r w:rsidR="00B813E0">
          <w:rPr>
            <w:noProof/>
            <w:webHidden/>
          </w:rPr>
          <w:fldChar w:fldCharType="separate"/>
        </w:r>
        <w:r w:rsidR="00DB45A9">
          <w:rPr>
            <w:noProof/>
            <w:webHidden/>
          </w:rPr>
          <w:t>317</w:t>
        </w:r>
        <w:r w:rsidR="00B813E0">
          <w:rPr>
            <w:noProof/>
            <w:webHidden/>
          </w:rPr>
          <w:fldChar w:fldCharType="end"/>
        </w:r>
      </w:hyperlink>
    </w:p>
    <w:p w14:paraId="37538047" w14:textId="6687EB1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66" w:history="1">
        <w:r w:rsidR="00B813E0" w:rsidRPr="00AB3B50">
          <w:rPr>
            <w:rStyle w:val="Hyperlink"/>
            <w:noProof/>
          </w:rPr>
          <w:t>Bảng 116: Ma trận đánh giá các tác động của dự án đến môi trường (b)</w:t>
        </w:r>
        <w:r w:rsidR="00B813E0">
          <w:rPr>
            <w:noProof/>
            <w:webHidden/>
          </w:rPr>
          <w:tab/>
        </w:r>
        <w:r w:rsidR="00B813E0">
          <w:rPr>
            <w:noProof/>
            <w:webHidden/>
          </w:rPr>
          <w:fldChar w:fldCharType="begin"/>
        </w:r>
        <w:r w:rsidR="00B813E0">
          <w:rPr>
            <w:noProof/>
            <w:webHidden/>
          </w:rPr>
          <w:instrText xml:space="preserve"> PAGEREF _Toc527979966 \h </w:instrText>
        </w:r>
        <w:r w:rsidR="00B813E0">
          <w:rPr>
            <w:noProof/>
            <w:webHidden/>
          </w:rPr>
        </w:r>
        <w:r w:rsidR="00B813E0">
          <w:rPr>
            <w:noProof/>
            <w:webHidden/>
          </w:rPr>
          <w:fldChar w:fldCharType="separate"/>
        </w:r>
        <w:r w:rsidR="00DB45A9">
          <w:rPr>
            <w:noProof/>
            <w:webHidden/>
          </w:rPr>
          <w:t>317</w:t>
        </w:r>
        <w:r w:rsidR="00B813E0">
          <w:rPr>
            <w:noProof/>
            <w:webHidden/>
          </w:rPr>
          <w:fldChar w:fldCharType="end"/>
        </w:r>
      </w:hyperlink>
    </w:p>
    <w:p w14:paraId="196CFD56" w14:textId="20EAA11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67" w:history="1">
        <w:r w:rsidR="00B813E0" w:rsidRPr="00AB3B50">
          <w:rPr>
            <w:rStyle w:val="Hyperlink"/>
            <w:noProof/>
          </w:rPr>
          <w:t>Bảng 117: Ma trận đánh giá các tác động của dự án đến môi trường (c)</w:t>
        </w:r>
        <w:r w:rsidR="00B813E0">
          <w:rPr>
            <w:noProof/>
            <w:webHidden/>
          </w:rPr>
          <w:tab/>
        </w:r>
        <w:r w:rsidR="00B813E0">
          <w:rPr>
            <w:noProof/>
            <w:webHidden/>
          </w:rPr>
          <w:fldChar w:fldCharType="begin"/>
        </w:r>
        <w:r w:rsidR="00B813E0">
          <w:rPr>
            <w:noProof/>
            <w:webHidden/>
          </w:rPr>
          <w:instrText xml:space="preserve"> PAGEREF _Toc527979967 \h </w:instrText>
        </w:r>
        <w:r w:rsidR="00B813E0">
          <w:rPr>
            <w:noProof/>
            <w:webHidden/>
          </w:rPr>
        </w:r>
        <w:r w:rsidR="00B813E0">
          <w:rPr>
            <w:noProof/>
            <w:webHidden/>
          </w:rPr>
          <w:fldChar w:fldCharType="separate"/>
        </w:r>
        <w:r w:rsidR="00DB45A9">
          <w:rPr>
            <w:noProof/>
            <w:webHidden/>
          </w:rPr>
          <w:t>318</w:t>
        </w:r>
        <w:r w:rsidR="00B813E0">
          <w:rPr>
            <w:noProof/>
            <w:webHidden/>
          </w:rPr>
          <w:fldChar w:fldCharType="end"/>
        </w:r>
      </w:hyperlink>
    </w:p>
    <w:p w14:paraId="053F820B" w14:textId="62952A8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68" w:history="1">
        <w:r w:rsidR="00B813E0" w:rsidRPr="00AB3B50">
          <w:rPr>
            <w:rStyle w:val="Hyperlink"/>
            <w:noProof/>
          </w:rPr>
          <w:t>Bảng 118: Các dự án BVMT và nghiên cứu thu hút vốn đầu tư nước ngoài đang thực hiện</w:t>
        </w:r>
        <w:r w:rsidR="00B813E0">
          <w:rPr>
            <w:noProof/>
            <w:webHidden/>
          </w:rPr>
          <w:tab/>
        </w:r>
        <w:r w:rsidR="00B813E0">
          <w:rPr>
            <w:noProof/>
            <w:webHidden/>
          </w:rPr>
          <w:fldChar w:fldCharType="begin"/>
        </w:r>
        <w:r w:rsidR="00B813E0">
          <w:rPr>
            <w:noProof/>
            <w:webHidden/>
          </w:rPr>
          <w:instrText xml:space="preserve"> PAGEREF _Toc527979968 \h </w:instrText>
        </w:r>
        <w:r w:rsidR="00B813E0">
          <w:rPr>
            <w:noProof/>
            <w:webHidden/>
          </w:rPr>
        </w:r>
        <w:r w:rsidR="00B813E0">
          <w:rPr>
            <w:noProof/>
            <w:webHidden/>
          </w:rPr>
          <w:fldChar w:fldCharType="separate"/>
        </w:r>
        <w:r w:rsidR="00DB45A9">
          <w:rPr>
            <w:noProof/>
            <w:webHidden/>
          </w:rPr>
          <w:t>321</w:t>
        </w:r>
        <w:r w:rsidR="00B813E0">
          <w:rPr>
            <w:noProof/>
            <w:webHidden/>
          </w:rPr>
          <w:fldChar w:fldCharType="end"/>
        </w:r>
      </w:hyperlink>
    </w:p>
    <w:p w14:paraId="706CA381" w14:textId="59DE592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69" w:history="1">
        <w:r w:rsidR="00B813E0" w:rsidRPr="00AB3B50">
          <w:rPr>
            <w:rStyle w:val="Hyperlink"/>
            <w:noProof/>
          </w:rPr>
          <w:t>Bảng 119: Đối tượng và các thông số cần giám sát</w:t>
        </w:r>
        <w:r w:rsidR="00B813E0">
          <w:rPr>
            <w:noProof/>
            <w:webHidden/>
          </w:rPr>
          <w:tab/>
        </w:r>
        <w:r w:rsidR="00B813E0">
          <w:rPr>
            <w:noProof/>
            <w:webHidden/>
          </w:rPr>
          <w:fldChar w:fldCharType="begin"/>
        </w:r>
        <w:r w:rsidR="00B813E0">
          <w:rPr>
            <w:noProof/>
            <w:webHidden/>
          </w:rPr>
          <w:instrText xml:space="preserve"> PAGEREF _Toc527979969 \h </w:instrText>
        </w:r>
        <w:r w:rsidR="00B813E0">
          <w:rPr>
            <w:noProof/>
            <w:webHidden/>
          </w:rPr>
        </w:r>
        <w:r w:rsidR="00B813E0">
          <w:rPr>
            <w:noProof/>
            <w:webHidden/>
          </w:rPr>
          <w:fldChar w:fldCharType="separate"/>
        </w:r>
        <w:r w:rsidR="00DB45A9">
          <w:rPr>
            <w:noProof/>
            <w:webHidden/>
          </w:rPr>
          <w:t>324</w:t>
        </w:r>
        <w:r w:rsidR="00B813E0">
          <w:rPr>
            <w:noProof/>
            <w:webHidden/>
          </w:rPr>
          <w:fldChar w:fldCharType="end"/>
        </w:r>
      </w:hyperlink>
    </w:p>
    <w:p w14:paraId="12C97EF5" w14:textId="3347B41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70" w:history="1">
        <w:r w:rsidR="00B813E0" w:rsidRPr="00AB3B50">
          <w:rPr>
            <w:rStyle w:val="Hyperlink"/>
            <w:noProof/>
          </w:rPr>
          <w:t>Bảng 120: Phối hợp giám sát môi trường trong Dự án</w:t>
        </w:r>
        <w:r w:rsidR="00B813E0">
          <w:rPr>
            <w:noProof/>
            <w:webHidden/>
          </w:rPr>
          <w:tab/>
        </w:r>
        <w:r w:rsidR="00B813E0">
          <w:rPr>
            <w:noProof/>
            <w:webHidden/>
          </w:rPr>
          <w:fldChar w:fldCharType="begin"/>
        </w:r>
        <w:r w:rsidR="00B813E0">
          <w:rPr>
            <w:noProof/>
            <w:webHidden/>
          </w:rPr>
          <w:instrText xml:space="preserve"> PAGEREF _Toc527979970 \h </w:instrText>
        </w:r>
        <w:r w:rsidR="00B813E0">
          <w:rPr>
            <w:noProof/>
            <w:webHidden/>
          </w:rPr>
        </w:r>
        <w:r w:rsidR="00B813E0">
          <w:rPr>
            <w:noProof/>
            <w:webHidden/>
          </w:rPr>
          <w:fldChar w:fldCharType="separate"/>
        </w:r>
        <w:r w:rsidR="00DB45A9">
          <w:rPr>
            <w:noProof/>
            <w:webHidden/>
          </w:rPr>
          <w:t>325</w:t>
        </w:r>
        <w:r w:rsidR="00B813E0">
          <w:rPr>
            <w:noProof/>
            <w:webHidden/>
          </w:rPr>
          <w:fldChar w:fldCharType="end"/>
        </w:r>
      </w:hyperlink>
    </w:p>
    <w:p w14:paraId="5718307B" w14:textId="6ACBC3C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71" w:history="1">
        <w:r w:rsidR="00B813E0" w:rsidRPr="00AB3B50">
          <w:rPr>
            <w:rStyle w:val="Hyperlink"/>
            <w:noProof/>
          </w:rPr>
          <w:t>Bảng 121: Kết quả Điều chỉnh quy hoạch</w:t>
        </w:r>
        <w:r w:rsidR="00B813E0">
          <w:rPr>
            <w:noProof/>
            <w:webHidden/>
          </w:rPr>
          <w:tab/>
        </w:r>
        <w:r w:rsidR="00B813E0">
          <w:rPr>
            <w:noProof/>
            <w:webHidden/>
          </w:rPr>
          <w:fldChar w:fldCharType="begin"/>
        </w:r>
        <w:r w:rsidR="00B813E0">
          <w:rPr>
            <w:noProof/>
            <w:webHidden/>
          </w:rPr>
          <w:instrText xml:space="preserve"> PAGEREF _Toc527979971 \h </w:instrText>
        </w:r>
        <w:r w:rsidR="00B813E0">
          <w:rPr>
            <w:noProof/>
            <w:webHidden/>
          </w:rPr>
        </w:r>
        <w:r w:rsidR="00B813E0">
          <w:rPr>
            <w:noProof/>
            <w:webHidden/>
          </w:rPr>
          <w:fldChar w:fldCharType="separate"/>
        </w:r>
        <w:r w:rsidR="00DB45A9">
          <w:rPr>
            <w:noProof/>
            <w:webHidden/>
          </w:rPr>
          <w:t>331</w:t>
        </w:r>
        <w:r w:rsidR="00B813E0">
          <w:rPr>
            <w:noProof/>
            <w:webHidden/>
          </w:rPr>
          <w:fldChar w:fldCharType="end"/>
        </w:r>
      </w:hyperlink>
    </w:p>
    <w:p w14:paraId="5608B05B" w14:textId="30A1437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72" w:history="1">
        <w:r w:rsidR="00B813E0" w:rsidRPr="00AB3B50">
          <w:rPr>
            <w:rStyle w:val="Hyperlink"/>
            <w:noProof/>
          </w:rPr>
          <w:t>Bảng 122: Nhu cầu nguồn vốn phương án chọn</w:t>
        </w:r>
        <w:r w:rsidR="00B813E0">
          <w:rPr>
            <w:noProof/>
            <w:webHidden/>
          </w:rPr>
          <w:tab/>
        </w:r>
        <w:r w:rsidR="00B813E0">
          <w:rPr>
            <w:noProof/>
            <w:webHidden/>
          </w:rPr>
          <w:fldChar w:fldCharType="begin"/>
        </w:r>
        <w:r w:rsidR="00B813E0">
          <w:rPr>
            <w:noProof/>
            <w:webHidden/>
          </w:rPr>
          <w:instrText xml:space="preserve"> PAGEREF _Toc527979972 \h </w:instrText>
        </w:r>
        <w:r w:rsidR="00B813E0">
          <w:rPr>
            <w:noProof/>
            <w:webHidden/>
          </w:rPr>
        </w:r>
        <w:r w:rsidR="00B813E0">
          <w:rPr>
            <w:noProof/>
            <w:webHidden/>
          </w:rPr>
          <w:fldChar w:fldCharType="separate"/>
        </w:r>
        <w:r w:rsidR="00DB45A9">
          <w:rPr>
            <w:noProof/>
            <w:webHidden/>
          </w:rPr>
          <w:t>338</w:t>
        </w:r>
        <w:r w:rsidR="00B813E0">
          <w:rPr>
            <w:noProof/>
            <w:webHidden/>
          </w:rPr>
          <w:fldChar w:fldCharType="end"/>
        </w:r>
      </w:hyperlink>
    </w:p>
    <w:p w14:paraId="26626C73" w14:textId="4ABA372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73" w:history="1">
        <w:r w:rsidR="00B813E0" w:rsidRPr="00AB3B50">
          <w:rPr>
            <w:rStyle w:val="Hyperlink"/>
            <w:noProof/>
          </w:rPr>
          <w:t>Bảng 123: Bảng tổng hợp phân bổ các nguồn vốn đầu tư</w:t>
        </w:r>
        <w:r w:rsidR="00B813E0">
          <w:rPr>
            <w:noProof/>
            <w:webHidden/>
          </w:rPr>
          <w:tab/>
        </w:r>
        <w:r w:rsidR="00B813E0">
          <w:rPr>
            <w:noProof/>
            <w:webHidden/>
          </w:rPr>
          <w:fldChar w:fldCharType="begin"/>
        </w:r>
        <w:r w:rsidR="00B813E0">
          <w:rPr>
            <w:noProof/>
            <w:webHidden/>
          </w:rPr>
          <w:instrText xml:space="preserve"> PAGEREF _Toc527979973 \h </w:instrText>
        </w:r>
        <w:r w:rsidR="00B813E0">
          <w:rPr>
            <w:noProof/>
            <w:webHidden/>
          </w:rPr>
        </w:r>
        <w:r w:rsidR="00B813E0">
          <w:rPr>
            <w:noProof/>
            <w:webHidden/>
          </w:rPr>
          <w:fldChar w:fldCharType="separate"/>
        </w:r>
        <w:r w:rsidR="00DB45A9">
          <w:rPr>
            <w:noProof/>
            <w:webHidden/>
          </w:rPr>
          <w:t>339</w:t>
        </w:r>
        <w:r w:rsidR="00B813E0">
          <w:rPr>
            <w:noProof/>
            <w:webHidden/>
          </w:rPr>
          <w:fldChar w:fldCharType="end"/>
        </w:r>
      </w:hyperlink>
    </w:p>
    <w:p w14:paraId="28E74601" w14:textId="626B0D1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74" w:history="1">
        <w:r w:rsidR="00B813E0" w:rsidRPr="00AB3B50">
          <w:rPr>
            <w:rStyle w:val="Hyperlink"/>
            <w:noProof/>
          </w:rPr>
          <w:t xml:space="preserve">Bảng 124: </w:t>
        </w:r>
        <w:r w:rsidR="00B813E0" w:rsidRPr="00AB3B50">
          <w:rPr>
            <w:rStyle w:val="Hyperlink"/>
            <w:noProof/>
            <w:snapToGrid w:val="0"/>
          </w:rPr>
          <w:t>Vốn đầu tư và phân bổ nguồn vốn theo trình tự thời gian</w:t>
        </w:r>
        <w:r w:rsidR="00B813E0">
          <w:rPr>
            <w:noProof/>
            <w:webHidden/>
          </w:rPr>
          <w:tab/>
        </w:r>
        <w:r w:rsidR="00B813E0">
          <w:rPr>
            <w:noProof/>
            <w:webHidden/>
          </w:rPr>
          <w:fldChar w:fldCharType="begin"/>
        </w:r>
        <w:r w:rsidR="00B813E0">
          <w:rPr>
            <w:noProof/>
            <w:webHidden/>
          </w:rPr>
          <w:instrText xml:space="preserve"> PAGEREF _Toc527979974 \h </w:instrText>
        </w:r>
        <w:r w:rsidR="00B813E0">
          <w:rPr>
            <w:noProof/>
            <w:webHidden/>
          </w:rPr>
        </w:r>
        <w:r w:rsidR="00B813E0">
          <w:rPr>
            <w:noProof/>
            <w:webHidden/>
          </w:rPr>
          <w:fldChar w:fldCharType="separate"/>
        </w:r>
        <w:r w:rsidR="00DB45A9">
          <w:rPr>
            <w:noProof/>
            <w:webHidden/>
          </w:rPr>
          <w:t>340</w:t>
        </w:r>
        <w:r w:rsidR="00B813E0">
          <w:rPr>
            <w:noProof/>
            <w:webHidden/>
          </w:rPr>
          <w:fldChar w:fldCharType="end"/>
        </w:r>
      </w:hyperlink>
    </w:p>
    <w:p w14:paraId="4B75601E" w14:textId="3DB4287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75" w:history="1">
        <w:r w:rsidR="00B813E0" w:rsidRPr="00AB3B50">
          <w:rPr>
            <w:rStyle w:val="Hyperlink"/>
            <w:noProof/>
          </w:rPr>
          <w:t>Bảng 125: Danh mục công trình ưu tiên thực hiện giai đoạn 2018 đến 2020</w:t>
        </w:r>
        <w:r w:rsidR="00B813E0">
          <w:rPr>
            <w:noProof/>
            <w:webHidden/>
          </w:rPr>
          <w:tab/>
        </w:r>
        <w:r w:rsidR="00B813E0">
          <w:rPr>
            <w:noProof/>
            <w:webHidden/>
          </w:rPr>
          <w:fldChar w:fldCharType="begin"/>
        </w:r>
        <w:r w:rsidR="00B813E0">
          <w:rPr>
            <w:noProof/>
            <w:webHidden/>
          </w:rPr>
          <w:instrText xml:space="preserve"> PAGEREF _Toc527979975 \h </w:instrText>
        </w:r>
        <w:r w:rsidR="00B813E0">
          <w:rPr>
            <w:noProof/>
            <w:webHidden/>
          </w:rPr>
        </w:r>
        <w:r w:rsidR="00B813E0">
          <w:rPr>
            <w:noProof/>
            <w:webHidden/>
          </w:rPr>
          <w:fldChar w:fldCharType="separate"/>
        </w:r>
        <w:r w:rsidR="00DB45A9">
          <w:rPr>
            <w:noProof/>
            <w:webHidden/>
          </w:rPr>
          <w:t>340</w:t>
        </w:r>
        <w:r w:rsidR="00B813E0">
          <w:rPr>
            <w:noProof/>
            <w:webHidden/>
          </w:rPr>
          <w:fldChar w:fldCharType="end"/>
        </w:r>
      </w:hyperlink>
    </w:p>
    <w:p w14:paraId="70F52AE0" w14:textId="75D921A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76" w:history="1">
        <w:r w:rsidR="00B813E0" w:rsidRPr="00AB3B50">
          <w:rPr>
            <w:rStyle w:val="Hyperlink"/>
            <w:noProof/>
          </w:rPr>
          <w:t>Bảng 126: Danh mục ô bao KSL ưu tiên thí điểm nghiên cứu Nông nghiệp 4.0</w:t>
        </w:r>
        <w:r w:rsidR="00B813E0">
          <w:rPr>
            <w:noProof/>
            <w:webHidden/>
          </w:rPr>
          <w:tab/>
        </w:r>
        <w:r w:rsidR="00B813E0">
          <w:rPr>
            <w:noProof/>
            <w:webHidden/>
          </w:rPr>
          <w:fldChar w:fldCharType="begin"/>
        </w:r>
        <w:r w:rsidR="00B813E0">
          <w:rPr>
            <w:noProof/>
            <w:webHidden/>
          </w:rPr>
          <w:instrText xml:space="preserve"> PAGEREF _Toc527979976 \h </w:instrText>
        </w:r>
        <w:r w:rsidR="00B813E0">
          <w:rPr>
            <w:noProof/>
            <w:webHidden/>
          </w:rPr>
        </w:r>
        <w:r w:rsidR="00B813E0">
          <w:rPr>
            <w:noProof/>
            <w:webHidden/>
          </w:rPr>
          <w:fldChar w:fldCharType="separate"/>
        </w:r>
        <w:r w:rsidR="00DB45A9">
          <w:rPr>
            <w:noProof/>
            <w:webHidden/>
          </w:rPr>
          <w:t>342</w:t>
        </w:r>
        <w:r w:rsidR="00B813E0">
          <w:rPr>
            <w:noProof/>
            <w:webHidden/>
          </w:rPr>
          <w:fldChar w:fldCharType="end"/>
        </w:r>
      </w:hyperlink>
    </w:p>
    <w:p w14:paraId="7587B5B1" w14:textId="63A45C69" w:rsidR="00E45D1B" w:rsidRPr="00600763" w:rsidRDefault="000252F4" w:rsidP="00C32943">
      <w:pPr>
        <w:pStyle w:val="Title"/>
        <w:spacing w:beforeLines="60" w:before="144" w:afterLines="60" w:after="144"/>
        <w:contextualSpacing/>
        <w:rPr>
          <w:lang w:val="vi-VN"/>
        </w:rPr>
      </w:pPr>
      <w:r w:rsidRPr="00600763">
        <w:rPr>
          <w:b w:val="0"/>
          <w:kern w:val="0"/>
          <w:sz w:val="24"/>
          <w:szCs w:val="24"/>
          <w:lang w:val="vi-VN" w:eastAsia="en-US"/>
        </w:rPr>
        <w:fldChar w:fldCharType="end"/>
      </w:r>
      <w:r w:rsidR="00E45D1B" w:rsidRPr="00600763">
        <w:rPr>
          <w:lang w:val="vi-VN"/>
        </w:rPr>
        <w:br w:type="page"/>
      </w:r>
      <w:bookmarkStart w:id="2" w:name="_Toc527979589"/>
      <w:r w:rsidR="00E45D1B" w:rsidRPr="00600763">
        <w:rPr>
          <w:lang w:val="vi-VN"/>
        </w:rPr>
        <w:lastRenderedPageBreak/>
        <w:t>DANH MỤC HÌNH ẢNH</w:t>
      </w:r>
      <w:bookmarkEnd w:id="2"/>
    </w:p>
    <w:p w14:paraId="11C45540" w14:textId="3882A9A2" w:rsidR="00B813E0" w:rsidRDefault="0072244D">
      <w:pPr>
        <w:pStyle w:val="TableofFigures"/>
        <w:tabs>
          <w:tab w:val="right" w:leader="dot" w:pos="9628"/>
        </w:tabs>
        <w:rPr>
          <w:rFonts w:asciiTheme="minorHAnsi" w:eastAsiaTheme="minorEastAsia" w:hAnsiTheme="minorHAnsi" w:cstheme="minorBidi"/>
          <w:bCs w:val="0"/>
          <w:noProof/>
          <w:sz w:val="22"/>
          <w:szCs w:val="22"/>
        </w:rPr>
      </w:pPr>
      <w:r w:rsidRPr="00600763">
        <w:rPr>
          <w:bCs w:val="0"/>
          <w:lang w:val="vi-VN"/>
        </w:rPr>
        <w:fldChar w:fldCharType="begin"/>
      </w:r>
      <w:r w:rsidRPr="00600763">
        <w:rPr>
          <w:bCs w:val="0"/>
          <w:lang w:val="vi-VN"/>
        </w:rPr>
        <w:instrText xml:space="preserve"> TOC \h \z \c "Hình" </w:instrText>
      </w:r>
      <w:r w:rsidRPr="00600763">
        <w:rPr>
          <w:bCs w:val="0"/>
          <w:lang w:val="vi-VN"/>
        </w:rPr>
        <w:fldChar w:fldCharType="separate"/>
      </w:r>
      <w:hyperlink r:id="rId8" w:anchor="_Toc527979977" w:history="1">
        <w:r w:rsidR="00B813E0" w:rsidRPr="000F4509">
          <w:rPr>
            <w:rStyle w:val="Hyperlink"/>
            <w:noProof/>
          </w:rPr>
          <w:t>Hình 1: Bản đồ vị trí vùng dự án</w:t>
        </w:r>
        <w:r w:rsidR="00B813E0">
          <w:rPr>
            <w:noProof/>
            <w:webHidden/>
          </w:rPr>
          <w:tab/>
        </w:r>
        <w:r w:rsidR="00B813E0">
          <w:rPr>
            <w:noProof/>
            <w:webHidden/>
          </w:rPr>
          <w:fldChar w:fldCharType="begin"/>
        </w:r>
        <w:r w:rsidR="00B813E0">
          <w:rPr>
            <w:noProof/>
            <w:webHidden/>
          </w:rPr>
          <w:instrText xml:space="preserve"> PAGEREF _Toc527979977 \h </w:instrText>
        </w:r>
        <w:r w:rsidR="00B813E0">
          <w:rPr>
            <w:noProof/>
            <w:webHidden/>
          </w:rPr>
        </w:r>
        <w:r w:rsidR="00B813E0">
          <w:rPr>
            <w:noProof/>
            <w:webHidden/>
          </w:rPr>
          <w:fldChar w:fldCharType="separate"/>
        </w:r>
        <w:r w:rsidR="00DB45A9">
          <w:rPr>
            <w:noProof/>
            <w:webHidden/>
          </w:rPr>
          <w:t>5</w:t>
        </w:r>
        <w:r w:rsidR="00B813E0">
          <w:rPr>
            <w:noProof/>
            <w:webHidden/>
          </w:rPr>
          <w:fldChar w:fldCharType="end"/>
        </w:r>
      </w:hyperlink>
    </w:p>
    <w:p w14:paraId="34072CED" w14:textId="6558592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78" w:history="1">
        <w:r w:rsidR="00B813E0" w:rsidRPr="000F4509">
          <w:rPr>
            <w:rStyle w:val="Hyperlink"/>
            <w:noProof/>
          </w:rPr>
          <w:t>Hình 2: Bản đồ hành chính tỉnh Đồng Tháp</w:t>
        </w:r>
        <w:r w:rsidR="00B813E0">
          <w:rPr>
            <w:noProof/>
            <w:webHidden/>
          </w:rPr>
          <w:tab/>
        </w:r>
        <w:r w:rsidR="00B813E0">
          <w:rPr>
            <w:noProof/>
            <w:webHidden/>
          </w:rPr>
          <w:fldChar w:fldCharType="begin"/>
        </w:r>
        <w:r w:rsidR="00B813E0">
          <w:rPr>
            <w:noProof/>
            <w:webHidden/>
          </w:rPr>
          <w:instrText xml:space="preserve"> PAGEREF _Toc527979978 \h </w:instrText>
        </w:r>
        <w:r w:rsidR="00B813E0">
          <w:rPr>
            <w:noProof/>
            <w:webHidden/>
          </w:rPr>
        </w:r>
        <w:r w:rsidR="00B813E0">
          <w:rPr>
            <w:noProof/>
            <w:webHidden/>
          </w:rPr>
          <w:fldChar w:fldCharType="separate"/>
        </w:r>
        <w:r w:rsidR="00DB45A9">
          <w:rPr>
            <w:noProof/>
            <w:webHidden/>
          </w:rPr>
          <w:t>6</w:t>
        </w:r>
        <w:r w:rsidR="00B813E0">
          <w:rPr>
            <w:noProof/>
            <w:webHidden/>
          </w:rPr>
          <w:fldChar w:fldCharType="end"/>
        </w:r>
      </w:hyperlink>
    </w:p>
    <w:p w14:paraId="12534E2D" w14:textId="55BBF6B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79" w:history="1">
        <w:r w:rsidR="00B813E0" w:rsidRPr="000F4509">
          <w:rPr>
            <w:rStyle w:val="Hyperlink"/>
            <w:noProof/>
          </w:rPr>
          <w:t>Hình 3: Nhiệt độ trung bình nhiều năm</w:t>
        </w:r>
        <w:r w:rsidR="00B813E0">
          <w:rPr>
            <w:noProof/>
            <w:webHidden/>
          </w:rPr>
          <w:tab/>
        </w:r>
        <w:r w:rsidR="00B813E0">
          <w:rPr>
            <w:noProof/>
            <w:webHidden/>
          </w:rPr>
          <w:fldChar w:fldCharType="begin"/>
        </w:r>
        <w:r w:rsidR="00B813E0">
          <w:rPr>
            <w:noProof/>
            <w:webHidden/>
          </w:rPr>
          <w:instrText xml:space="preserve"> PAGEREF _Toc527979979 \h </w:instrText>
        </w:r>
        <w:r w:rsidR="00B813E0">
          <w:rPr>
            <w:noProof/>
            <w:webHidden/>
          </w:rPr>
        </w:r>
        <w:r w:rsidR="00B813E0">
          <w:rPr>
            <w:noProof/>
            <w:webHidden/>
          </w:rPr>
          <w:fldChar w:fldCharType="separate"/>
        </w:r>
        <w:r w:rsidR="00DB45A9">
          <w:rPr>
            <w:noProof/>
            <w:webHidden/>
          </w:rPr>
          <w:t>9</w:t>
        </w:r>
        <w:r w:rsidR="00B813E0">
          <w:rPr>
            <w:noProof/>
            <w:webHidden/>
          </w:rPr>
          <w:fldChar w:fldCharType="end"/>
        </w:r>
      </w:hyperlink>
    </w:p>
    <w:p w14:paraId="20EAD22A" w14:textId="0D2F0A9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80" w:history="1">
        <w:r w:rsidR="00B813E0" w:rsidRPr="000F4509">
          <w:rPr>
            <w:rStyle w:val="Hyperlink"/>
            <w:noProof/>
          </w:rPr>
          <w:t>Hình 4: Số giờ nắng trung bình các tháng trong năm</w:t>
        </w:r>
        <w:r w:rsidR="00B813E0">
          <w:rPr>
            <w:noProof/>
            <w:webHidden/>
          </w:rPr>
          <w:tab/>
        </w:r>
        <w:r w:rsidR="00B813E0">
          <w:rPr>
            <w:noProof/>
            <w:webHidden/>
          </w:rPr>
          <w:fldChar w:fldCharType="begin"/>
        </w:r>
        <w:r w:rsidR="00B813E0">
          <w:rPr>
            <w:noProof/>
            <w:webHidden/>
          </w:rPr>
          <w:instrText xml:space="preserve"> PAGEREF _Toc527979980 \h </w:instrText>
        </w:r>
        <w:r w:rsidR="00B813E0">
          <w:rPr>
            <w:noProof/>
            <w:webHidden/>
          </w:rPr>
        </w:r>
        <w:r w:rsidR="00B813E0">
          <w:rPr>
            <w:noProof/>
            <w:webHidden/>
          </w:rPr>
          <w:fldChar w:fldCharType="separate"/>
        </w:r>
        <w:r w:rsidR="00DB45A9">
          <w:rPr>
            <w:noProof/>
            <w:webHidden/>
          </w:rPr>
          <w:t>10</w:t>
        </w:r>
        <w:r w:rsidR="00B813E0">
          <w:rPr>
            <w:noProof/>
            <w:webHidden/>
          </w:rPr>
          <w:fldChar w:fldCharType="end"/>
        </w:r>
      </w:hyperlink>
    </w:p>
    <w:p w14:paraId="6B8D697A" w14:textId="1DAF548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81" w:history="1">
        <w:r w:rsidR="00B813E0" w:rsidRPr="000F4509">
          <w:rPr>
            <w:rStyle w:val="Hyperlink"/>
            <w:noProof/>
          </w:rPr>
          <w:t>Hình 5: Lượng mưa trung bình tháng</w:t>
        </w:r>
        <w:r w:rsidR="00B813E0">
          <w:rPr>
            <w:noProof/>
            <w:webHidden/>
          </w:rPr>
          <w:tab/>
        </w:r>
        <w:r w:rsidR="00B813E0">
          <w:rPr>
            <w:noProof/>
            <w:webHidden/>
          </w:rPr>
          <w:fldChar w:fldCharType="begin"/>
        </w:r>
        <w:r w:rsidR="00B813E0">
          <w:rPr>
            <w:noProof/>
            <w:webHidden/>
          </w:rPr>
          <w:instrText xml:space="preserve"> PAGEREF _Toc527979981 \h </w:instrText>
        </w:r>
        <w:r w:rsidR="00B813E0">
          <w:rPr>
            <w:noProof/>
            <w:webHidden/>
          </w:rPr>
        </w:r>
        <w:r w:rsidR="00B813E0">
          <w:rPr>
            <w:noProof/>
            <w:webHidden/>
          </w:rPr>
          <w:fldChar w:fldCharType="separate"/>
        </w:r>
        <w:r w:rsidR="00DB45A9">
          <w:rPr>
            <w:noProof/>
            <w:webHidden/>
          </w:rPr>
          <w:t>11</w:t>
        </w:r>
        <w:r w:rsidR="00B813E0">
          <w:rPr>
            <w:noProof/>
            <w:webHidden/>
          </w:rPr>
          <w:fldChar w:fldCharType="end"/>
        </w:r>
      </w:hyperlink>
    </w:p>
    <w:p w14:paraId="2B144D74" w14:textId="59B2DCA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82" w:history="1">
        <w:r w:rsidR="00B813E0" w:rsidRPr="000F4509">
          <w:rPr>
            <w:rStyle w:val="Hyperlink"/>
            <w:noProof/>
          </w:rPr>
          <w:t xml:space="preserve">Hình 6: Biểu đồ chuyển dịch cơ cấu kinh tế giai đoạn 2010 </w:t>
        </w:r>
        <w:r w:rsidR="00B813E0" w:rsidRPr="000F4509">
          <w:rPr>
            <w:rStyle w:val="Hyperlink"/>
            <w:noProof/>
            <w:lang w:val="vi-VN"/>
          </w:rPr>
          <w:t>÷</w:t>
        </w:r>
        <w:r w:rsidR="00B813E0" w:rsidRPr="000F4509">
          <w:rPr>
            <w:rStyle w:val="Hyperlink"/>
            <w:noProof/>
          </w:rPr>
          <w:t xml:space="preserve"> 2017</w:t>
        </w:r>
        <w:r w:rsidR="00B813E0">
          <w:rPr>
            <w:noProof/>
            <w:webHidden/>
          </w:rPr>
          <w:tab/>
        </w:r>
        <w:r w:rsidR="00B813E0">
          <w:rPr>
            <w:noProof/>
            <w:webHidden/>
          </w:rPr>
          <w:fldChar w:fldCharType="begin"/>
        </w:r>
        <w:r w:rsidR="00B813E0">
          <w:rPr>
            <w:noProof/>
            <w:webHidden/>
          </w:rPr>
          <w:instrText xml:space="preserve"> PAGEREF _Toc527979982 \h </w:instrText>
        </w:r>
        <w:r w:rsidR="00B813E0">
          <w:rPr>
            <w:noProof/>
            <w:webHidden/>
          </w:rPr>
        </w:r>
        <w:r w:rsidR="00B813E0">
          <w:rPr>
            <w:noProof/>
            <w:webHidden/>
          </w:rPr>
          <w:fldChar w:fldCharType="separate"/>
        </w:r>
        <w:r w:rsidR="00DB45A9">
          <w:rPr>
            <w:noProof/>
            <w:webHidden/>
          </w:rPr>
          <w:t>27</w:t>
        </w:r>
        <w:r w:rsidR="00B813E0">
          <w:rPr>
            <w:noProof/>
            <w:webHidden/>
          </w:rPr>
          <w:fldChar w:fldCharType="end"/>
        </w:r>
      </w:hyperlink>
    </w:p>
    <w:p w14:paraId="44EC36C7" w14:textId="56BB444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83" w:history="1">
        <w:r w:rsidR="00B813E0" w:rsidRPr="000F4509">
          <w:rPr>
            <w:rStyle w:val="Hyperlink"/>
            <w:noProof/>
          </w:rPr>
          <w:t>Hình 7: Chuyển dịch cơ cấu ngành nông nghiệp giai đoạn 2005 ÷ 2017</w:t>
        </w:r>
        <w:r w:rsidR="00B813E0">
          <w:rPr>
            <w:noProof/>
            <w:webHidden/>
          </w:rPr>
          <w:tab/>
        </w:r>
        <w:r w:rsidR="00B813E0">
          <w:rPr>
            <w:noProof/>
            <w:webHidden/>
          </w:rPr>
          <w:fldChar w:fldCharType="begin"/>
        </w:r>
        <w:r w:rsidR="00B813E0">
          <w:rPr>
            <w:noProof/>
            <w:webHidden/>
          </w:rPr>
          <w:instrText xml:space="preserve"> PAGEREF _Toc527979983 \h </w:instrText>
        </w:r>
        <w:r w:rsidR="00B813E0">
          <w:rPr>
            <w:noProof/>
            <w:webHidden/>
          </w:rPr>
        </w:r>
        <w:r w:rsidR="00B813E0">
          <w:rPr>
            <w:noProof/>
            <w:webHidden/>
          </w:rPr>
          <w:fldChar w:fldCharType="separate"/>
        </w:r>
        <w:r w:rsidR="00DB45A9">
          <w:rPr>
            <w:noProof/>
            <w:webHidden/>
          </w:rPr>
          <w:t>30</w:t>
        </w:r>
        <w:r w:rsidR="00B813E0">
          <w:rPr>
            <w:noProof/>
            <w:webHidden/>
          </w:rPr>
          <w:fldChar w:fldCharType="end"/>
        </w:r>
      </w:hyperlink>
    </w:p>
    <w:p w14:paraId="34FE4FC1" w14:textId="00C93B7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84" w:history="1">
        <w:r w:rsidR="00B813E0" w:rsidRPr="000F4509">
          <w:rPr>
            <w:rStyle w:val="Hyperlink"/>
            <w:noProof/>
          </w:rPr>
          <w:t xml:space="preserve">Hình 8: Diễn biến diện tích lúa giai đoạn 2005 </w:t>
        </w:r>
        <w:r w:rsidR="00B813E0" w:rsidRPr="000F4509">
          <w:rPr>
            <w:rStyle w:val="Hyperlink"/>
            <w:noProof/>
            <w:lang w:val="vi-VN"/>
          </w:rPr>
          <w:t xml:space="preserve">÷ </w:t>
        </w:r>
        <w:r w:rsidR="00B813E0" w:rsidRPr="000F4509">
          <w:rPr>
            <w:rStyle w:val="Hyperlink"/>
            <w:noProof/>
          </w:rPr>
          <w:t>2017</w:t>
        </w:r>
        <w:r w:rsidR="00B813E0">
          <w:rPr>
            <w:noProof/>
            <w:webHidden/>
          </w:rPr>
          <w:tab/>
        </w:r>
        <w:r w:rsidR="00B813E0">
          <w:rPr>
            <w:noProof/>
            <w:webHidden/>
          </w:rPr>
          <w:fldChar w:fldCharType="begin"/>
        </w:r>
        <w:r w:rsidR="00B813E0">
          <w:rPr>
            <w:noProof/>
            <w:webHidden/>
          </w:rPr>
          <w:instrText xml:space="preserve"> PAGEREF _Toc527979984 \h </w:instrText>
        </w:r>
        <w:r w:rsidR="00B813E0">
          <w:rPr>
            <w:noProof/>
            <w:webHidden/>
          </w:rPr>
        </w:r>
        <w:r w:rsidR="00B813E0">
          <w:rPr>
            <w:noProof/>
            <w:webHidden/>
          </w:rPr>
          <w:fldChar w:fldCharType="separate"/>
        </w:r>
        <w:r w:rsidR="00DB45A9">
          <w:rPr>
            <w:noProof/>
            <w:webHidden/>
          </w:rPr>
          <w:t>31</w:t>
        </w:r>
        <w:r w:rsidR="00B813E0">
          <w:rPr>
            <w:noProof/>
            <w:webHidden/>
          </w:rPr>
          <w:fldChar w:fldCharType="end"/>
        </w:r>
      </w:hyperlink>
    </w:p>
    <w:p w14:paraId="1B466254" w14:textId="243F1F3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85" w:history="1">
        <w:r w:rsidR="00B813E0" w:rsidRPr="000F4509">
          <w:rPr>
            <w:rStyle w:val="Hyperlink"/>
            <w:noProof/>
          </w:rPr>
          <w:t xml:space="preserve">Hình 9: Diễn biến sản lượng lúa giai đoạn 2005 </w:t>
        </w:r>
        <w:r w:rsidR="00B813E0" w:rsidRPr="000F4509">
          <w:rPr>
            <w:rStyle w:val="Hyperlink"/>
            <w:noProof/>
            <w:lang w:val="vi-VN"/>
          </w:rPr>
          <w:t xml:space="preserve">÷ </w:t>
        </w:r>
        <w:r w:rsidR="00B813E0" w:rsidRPr="000F4509">
          <w:rPr>
            <w:rStyle w:val="Hyperlink"/>
            <w:noProof/>
          </w:rPr>
          <w:t>2017</w:t>
        </w:r>
        <w:r w:rsidR="00B813E0">
          <w:rPr>
            <w:noProof/>
            <w:webHidden/>
          </w:rPr>
          <w:tab/>
        </w:r>
        <w:r w:rsidR="00B813E0">
          <w:rPr>
            <w:noProof/>
            <w:webHidden/>
          </w:rPr>
          <w:fldChar w:fldCharType="begin"/>
        </w:r>
        <w:r w:rsidR="00B813E0">
          <w:rPr>
            <w:noProof/>
            <w:webHidden/>
          </w:rPr>
          <w:instrText xml:space="preserve"> PAGEREF _Toc527979985 \h </w:instrText>
        </w:r>
        <w:r w:rsidR="00B813E0">
          <w:rPr>
            <w:noProof/>
            <w:webHidden/>
          </w:rPr>
        </w:r>
        <w:r w:rsidR="00B813E0">
          <w:rPr>
            <w:noProof/>
            <w:webHidden/>
          </w:rPr>
          <w:fldChar w:fldCharType="separate"/>
        </w:r>
        <w:r w:rsidR="00DB45A9">
          <w:rPr>
            <w:noProof/>
            <w:webHidden/>
          </w:rPr>
          <w:t>31</w:t>
        </w:r>
        <w:r w:rsidR="00B813E0">
          <w:rPr>
            <w:noProof/>
            <w:webHidden/>
          </w:rPr>
          <w:fldChar w:fldCharType="end"/>
        </w:r>
      </w:hyperlink>
    </w:p>
    <w:p w14:paraId="7636E15E" w14:textId="3F28B03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86" w:history="1">
        <w:r w:rsidR="00B813E0" w:rsidRPr="000F4509">
          <w:rPr>
            <w:rStyle w:val="Hyperlink"/>
            <w:noProof/>
          </w:rPr>
          <w:t>Hình 10: Giá</w:t>
        </w:r>
        <w:r w:rsidR="00B813E0" w:rsidRPr="000F4509">
          <w:rPr>
            <w:rStyle w:val="Hyperlink"/>
            <w:noProof/>
            <w:spacing w:val="-4"/>
          </w:rPr>
          <w:t xml:space="preserve"> </w:t>
        </w:r>
        <w:r w:rsidR="00B813E0" w:rsidRPr="000F4509">
          <w:rPr>
            <w:rStyle w:val="Hyperlink"/>
            <w:noProof/>
          </w:rPr>
          <w:t>trị sản</w:t>
        </w:r>
        <w:r w:rsidR="00B813E0" w:rsidRPr="000F4509">
          <w:rPr>
            <w:rStyle w:val="Hyperlink"/>
            <w:noProof/>
            <w:spacing w:val="-4"/>
          </w:rPr>
          <w:t xml:space="preserve"> </w:t>
        </w:r>
        <w:r w:rsidR="00B813E0" w:rsidRPr="000F4509">
          <w:rPr>
            <w:rStyle w:val="Hyperlink"/>
            <w:noProof/>
          </w:rPr>
          <w:t>x</w:t>
        </w:r>
        <w:r w:rsidR="00B813E0" w:rsidRPr="000F4509">
          <w:rPr>
            <w:rStyle w:val="Hyperlink"/>
            <w:noProof/>
            <w:spacing w:val="2"/>
          </w:rPr>
          <w:t>u</w:t>
        </w:r>
        <w:r w:rsidR="00B813E0" w:rsidRPr="000F4509">
          <w:rPr>
            <w:rStyle w:val="Hyperlink"/>
            <w:noProof/>
          </w:rPr>
          <w:t>ất</w:t>
        </w:r>
        <w:r w:rsidR="00B813E0" w:rsidRPr="000F4509">
          <w:rPr>
            <w:rStyle w:val="Hyperlink"/>
            <w:noProof/>
            <w:spacing w:val="-4"/>
          </w:rPr>
          <w:t xml:space="preserve"> </w:t>
        </w:r>
        <w:r w:rsidR="00B813E0" w:rsidRPr="000F4509">
          <w:rPr>
            <w:rStyle w:val="Hyperlink"/>
            <w:noProof/>
          </w:rPr>
          <w:t>và</w:t>
        </w:r>
        <w:r w:rsidR="00B813E0" w:rsidRPr="000F4509">
          <w:rPr>
            <w:rStyle w:val="Hyperlink"/>
            <w:noProof/>
            <w:spacing w:val="-2"/>
          </w:rPr>
          <w:t xml:space="preserve"> </w:t>
        </w:r>
        <w:r w:rsidR="00B813E0" w:rsidRPr="000F4509">
          <w:rPr>
            <w:rStyle w:val="Hyperlink"/>
            <w:noProof/>
          </w:rPr>
          <w:t>giá</w:t>
        </w:r>
        <w:r w:rsidR="00B813E0" w:rsidRPr="000F4509">
          <w:rPr>
            <w:rStyle w:val="Hyperlink"/>
            <w:noProof/>
            <w:spacing w:val="-3"/>
          </w:rPr>
          <w:t xml:space="preserve"> </w:t>
        </w:r>
        <w:r w:rsidR="00B813E0" w:rsidRPr="000F4509">
          <w:rPr>
            <w:rStyle w:val="Hyperlink"/>
            <w:noProof/>
          </w:rPr>
          <w:t>t</w:t>
        </w:r>
        <w:r w:rsidR="00B813E0" w:rsidRPr="000F4509">
          <w:rPr>
            <w:rStyle w:val="Hyperlink"/>
            <w:noProof/>
            <w:spacing w:val="2"/>
          </w:rPr>
          <w:t>r</w:t>
        </w:r>
        <w:r w:rsidR="00B813E0" w:rsidRPr="000F4509">
          <w:rPr>
            <w:rStyle w:val="Hyperlink"/>
            <w:noProof/>
          </w:rPr>
          <w:t>ị</w:t>
        </w:r>
        <w:r w:rsidR="00B813E0" w:rsidRPr="000F4509">
          <w:rPr>
            <w:rStyle w:val="Hyperlink"/>
            <w:noProof/>
            <w:spacing w:val="-2"/>
          </w:rPr>
          <w:t xml:space="preserve"> </w:t>
        </w:r>
        <w:r w:rsidR="00B813E0" w:rsidRPr="000F4509">
          <w:rPr>
            <w:rStyle w:val="Hyperlink"/>
            <w:noProof/>
          </w:rPr>
          <w:t>tăng</w:t>
        </w:r>
        <w:r w:rsidR="00B813E0" w:rsidRPr="000F4509">
          <w:rPr>
            <w:rStyle w:val="Hyperlink"/>
            <w:noProof/>
            <w:spacing w:val="-5"/>
          </w:rPr>
          <w:t xml:space="preserve"> </w:t>
        </w:r>
        <w:r w:rsidR="00B813E0" w:rsidRPr="000F4509">
          <w:rPr>
            <w:rStyle w:val="Hyperlink"/>
            <w:noProof/>
            <w:spacing w:val="2"/>
          </w:rPr>
          <w:t>t</w:t>
        </w:r>
        <w:r w:rsidR="00B813E0" w:rsidRPr="000F4509">
          <w:rPr>
            <w:rStyle w:val="Hyperlink"/>
            <w:noProof/>
          </w:rPr>
          <w:t xml:space="preserve">hêm 2010 </w:t>
        </w:r>
        <w:r w:rsidR="00B813E0" w:rsidRPr="000F4509">
          <w:rPr>
            <w:rStyle w:val="Hyperlink"/>
            <w:noProof/>
            <w:lang w:val="vi-VN"/>
          </w:rPr>
          <w:t xml:space="preserve">÷ </w:t>
        </w:r>
        <w:r w:rsidR="00B813E0" w:rsidRPr="000F4509">
          <w:rPr>
            <w:rStyle w:val="Hyperlink"/>
            <w:noProof/>
          </w:rPr>
          <w:t>2015</w:t>
        </w:r>
        <w:r w:rsidR="00B813E0" w:rsidRPr="000F4509">
          <w:rPr>
            <w:rStyle w:val="Hyperlink"/>
            <w:noProof/>
            <w:spacing w:val="-6"/>
          </w:rPr>
          <w:t xml:space="preserve"> </w:t>
        </w:r>
        <w:r w:rsidR="00B813E0" w:rsidRPr="000F4509">
          <w:rPr>
            <w:rStyle w:val="Hyperlink"/>
            <w:noProof/>
            <w:spacing w:val="-2"/>
          </w:rPr>
          <w:t>(</w:t>
        </w:r>
        <w:r w:rsidR="00B813E0" w:rsidRPr="000F4509">
          <w:rPr>
            <w:rStyle w:val="Hyperlink"/>
            <w:noProof/>
          </w:rPr>
          <w:t>triệu</w:t>
        </w:r>
        <w:r w:rsidR="00B813E0" w:rsidRPr="000F4509">
          <w:rPr>
            <w:rStyle w:val="Hyperlink"/>
            <w:noProof/>
            <w:spacing w:val="-6"/>
          </w:rPr>
          <w:t xml:space="preserve"> </w:t>
        </w:r>
        <w:r w:rsidR="00B813E0" w:rsidRPr="000F4509">
          <w:rPr>
            <w:rStyle w:val="Hyperlink"/>
            <w:noProof/>
            <w:spacing w:val="2"/>
          </w:rPr>
          <w:t>đ</w:t>
        </w:r>
        <w:r w:rsidR="00B813E0" w:rsidRPr="000F4509">
          <w:rPr>
            <w:rStyle w:val="Hyperlink"/>
            <w:noProof/>
          </w:rPr>
          <w:t>ồng</w:t>
        </w:r>
        <w:r w:rsidR="00B813E0" w:rsidRPr="000F4509">
          <w:rPr>
            <w:rStyle w:val="Hyperlink"/>
            <w:noProof/>
            <w:spacing w:val="-3"/>
          </w:rPr>
          <w:t xml:space="preserve"> </w:t>
        </w:r>
        <w:r w:rsidR="00B813E0" w:rsidRPr="000F4509">
          <w:rPr>
            <w:rStyle w:val="Hyperlink"/>
            <w:noProof/>
          </w:rPr>
          <w:t>giá</w:t>
        </w:r>
        <w:r w:rsidR="00B813E0" w:rsidRPr="000F4509">
          <w:rPr>
            <w:rStyle w:val="Hyperlink"/>
            <w:noProof/>
            <w:spacing w:val="-3"/>
          </w:rPr>
          <w:t xml:space="preserve"> </w:t>
        </w:r>
        <w:r w:rsidR="00B813E0" w:rsidRPr="000F4509">
          <w:rPr>
            <w:rStyle w:val="Hyperlink"/>
            <w:noProof/>
          </w:rPr>
          <w:t>so</w:t>
        </w:r>
        <w:r w:rsidR="00B813E0" w:rsidRPr="000F4509">
          <w:rPr>
            <w:rStyle w:val="Hyperlink"/>
            <w:noProof/>
            <w:spacing w:val="-2"/>
          </w:rPr>
          <w:t xml:space="preserve"> </w:t>
        </w:r>
        <w:r w:rsidR="00B813E0" w:rsidRPr="000F4509">
          <w:rPr>
            <w:rStyle w:val="Hyperlink"/>
            <w:noProof/>
          </w:rPr>
          <w:t>sá</w:t>
        </w:r>
        <w:r w:rsidR="00B813E0" w:rsidRPr="000F4509">
          <w:rPr>
            <w:rStyle w:val="Hyperlink"/>
            <w:noProof/>
            <w:spacing w:val="2"/>
          </w:rPr>
          <w:t>n</w:t>
        </w:r>
        <w:r w:rsidR="00B813E0" w:rsidRPr="000F4509">
          <w:rPr>
            <w:rStyle w:val="Hyperlink"/>
            <w:noProof/>
          </w:rPr>
          <w:t>h</w:t>
        </w:r>
        <w:r w:rsidR="00B813E0" w:rsidRPr="000F4509">
          <w:rPr>
            <w:rStyle w:val="Hyperlink"/>
            <w:noProof/>
            <w:spacing w:val="-4"/>
          </w:rPr>
          <w:t xml:space="preserve"> </w:t>
        </w:r>
        <w:r w:rsidR="00B813E0" w:rsidRPr="000F4509">
          <w:rPr>
            <w:rStyle w:val="Hyperlink"/>
            <w:noProof/>
          </w:rPr>
          <w:t>201</w:t>
        </w:r>
        <w:r w:rsidR="00B813E0" w:rsidRPr="000F4509">
          <w:rPr>
            <w:rStyle w:val="Hyperlink"/>
            <w:noProof/>
            <w:spacing w:val="2"/>
          </w:rPr>
          <w:t>0</w:t>
        </w:r>
        <w:r w:rsidR="00B813E0" w:rsidRPr="000F4509">
          <w:rPr>
            <w:rStyle w:val="Hyperlink"/>
            <w:noProof/>
          </w:rPr>
          <w:t>).</w:t>
        </w:r>
        <w:r w:rsidR="00B813E0">
          <w:rPr>
            <w:noProof/>
            <w:webHidden/>
          </w:rPr>
          <w:tab/>
        </w:r>
        <w:r w:rsidR="00B813E0">
          <w:rPr>
            <w:noProof/>
            <w:webHidden/>
          </w:rPr>
          <w:fldChar w:fldCharType="begin"/>
        </w:r>
        <w:r w:rsidR="00B813E0">
          <w:rPr>
            <w:noProof/>
            <w:webHidden/>
          </w:rPr>
          <w:instrText xml:space="preserve"> PAGEREF _Toc527979986 \h </w:instrText>
        </w:r>
        <w:r w:rsidR="00B813E0">
          <w:rPr>
            <w:noProof/>
            <w:webHidden/>
          </w:rPr>
        </w:r>
        <w:r w:rsidR="00B813E0">
          <w:rPr>
            <w:noProof/>
            <w:webHidden/>
          </w:rPr>
          <w:fldChar w:fldCharType="separate"/>
        </w:r>
        <w:r w:rsidR="00DB45A9">
          <w:rPr>
            <w:noProof/>
            <w:webHidden/>
          </w:rPr>
          <w:t>44</w:t>
        </w:r>
        <w:r w:rsidR="00B813E0">
          <w:rPr>
            <w:noProof/>
            <w:webHidden/>
          </w:rPr>
          <w:fldChar w:fldCharType="end"/>
        </w:r>
      </w:hyperlink>
    </w:p>
    <w:p w14:paraId="3270BD79" w14:textId="7ADB7FC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87" w:history="1">
        <w:r w:rsidR="00B813E0" w:rsidRPr="000F4509">
          <w:rPr>
            <w:rStyle w:val="Hyperlink"/>
            <w:noProof/>
          </w:rPr>
          <w:t xml:space="preserve">Hình 11: Tình hình sản xuất thủy sản chế biến giai đoạn 2010 </w:t>
        </w:r>
        <w:r w:rsidR="00B813E0" w:rsidRPr="000F4509">
          <w:rPr>
            <w:rStyle w:val="Hyperlink"/>
            <w:noProof/>
            <w:lang w:val="vi-VN"/>
          </w:rPr>
          <w:t xml:space="preserve">÷ </w:t>
        </w:r>
        <w:r w:rsidR="00B813E0" w:rsidRPr="000F4509">
          <w:rPr>
            <w:rStyle w:val="Hyperlink"/>
            <w:noProof/>
          </w:rPr>
          <w:t>2015.</w:t>
        </w:r>
        <w:r w:rsidR="00B813E0">
          <w:rPr>
            <w:noProof/>
            <w:webHidden/>
          </w:rPr>
          <w:tab/>
        </w:r>
        <w:r w:rsidR="00B813E0">
          <w:rPr>
            <w:noProof/>
            <w:webHidden/>
          </w:rPr>
          <w:fldChar w:fldCharType="begin"/>
        </w:r>
        <w:r w:rsidR="00B813E0">
          <w:rPr>
            <w:noProof/>
            <w:webHidden/>
          </w:rPr>
          <w:instrText xml:space="preserve"> PAGEREF _Toc527979987 \h </w:instrText>
        </w:r>
        <w:r w:rsidR="00B813E0">
          <w:rPr>
            <w:noProof/>
            <w:webHidden/>
          </w:rPr>
        </w:r>
        <w:r w:rsidR="00B813E0">
          <w:rPr>
            <w:noProof/>
            <w:webHidden/>
          </w:rPr>
          <w:fldChar w:fldCharType="separate"/>
        </w:r>
        <w:r w:rsidR="00DB45A9">
          <w:rPr>
            <w:noProof/>
            <w:webHidden/>
          </w:rPr>
          <w:t>46</w:t>
        </w:r>
        <w:r w:rsidR="00B813E0">
          <w:rPr>
            <w:noProof/>
            <w:webHidden/>
          </w:rPr>
          <w:fldChar w:fldCharType="end"/>
        </w:r>
      </w:hyperlink>
    </w:p>
    <w:p w14:paraId="2A219B35" w14:textId="1D15AB4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88" w:history="1">
        <w:r w:rsidR="00B813E0" w:rsidRPr="000F4509">
          <w:rPr>
            <w:rStyle w:val="Hyperlink"/>
            <w:noProof/>
          </w:rPr>
          <w:t>Hình 12: Tình hình sản xuất TĂCN giai đoạn 2010 ÷ 2015.</w:t>
        </w:r>
        <w:r w:rsidR="00B813E0">
          <w:rPr>
            <w:noProof/>
            <w:webHidden/>
          </w:rPr>
          <w:tab/>
        </w:r>
        <w:r w:rsidR="00B813E0">
          <w:rPr>
            <w:noProof/>
            <w:webHidden/>
          </w:rPr>
          <w:fldChar w:fldCharType="begin"/>
        </w:r>
        <w:r w:rsidR="00B813E0">
          <w:rPr>
            <w:noProof/>
            <w:webHidden/>
          </w:rPr>
          <w:instrText xml:space="preserve"> PAGEREF _Toc527979988 \h </w:instrText>
        </w:r>
        <w:r w:rsidR="00B813E0">
          <w:rPr>
            <w:noProof/>
            <w:webHidden/>
          </w:rPr>
        </w:r>
        <w:r w:rsidR="00B813E0">
          <w:rPr>
            <w:noProof/>
            <w:webHidden/>
          </w:rPr>
          <w:fldChar w:fldCharType="separate"/>
        </w:r>
        <w:r w:rsidR="00DB45A9">
          <w:rPr>
            <w:noProof/>
            <w:webHidden/>
          </w:rPr>
          <w:t>46</w:t>
        </w:r>
        <w:r w:rsidR="00B813E0">
          <w:rPr>
            <w:noProof/>
            <w:webHidden/>
          </w:rPr>
          <w:fldChar w:fldCharType="end"/>
        </w:r>
      </w:hyperlink>
    </w:p>
    <w:p w14:paraId="664C0855" w14:textId="6E68F39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89" w:history="1">
        <w:r w:rsidR="00B813E0" w:rsidRPr="000F4509">
          <w:rPr>
            <w:rStyle w:val="Hyperlink"/>
            <w:noProof/>
          </w:rPr>
          <w:t xml:space="preserve">Hình 13: Sản lượng gao xay xát, lau bóng giai đoạn 2010 </w:t>
        </w:r>
        <w:r w:rsidR="00B813E0" w:rsidRPr="000F4509">
          <w:rPr>
            <w:rStyle w:val="Hyperlink"/>
            <w:noProof/>
            <w:lang w:val="vi-VN"/>
          </w:rPr>
          <w:t>÷</w:t>
        </w:r>
        <w:r w:rsidR="00B813E0" w:rsidRPr="000F4509">
          <w:rPr>
            <w:rStyle w:val="Hyperlink"/>
            <w:noProof/>
          </w:rPr>
          <w:t xml:space="preserve"> 2015.</w:t>
        </w:r>
        <w:r w:rsidR="00B813E0">
          <w:rPr>
            <w:noProof/>
            <w:webHidden/>
          </w:rPr>
          <w:tab/>
        </w:r>
        <w:r w:rsidR="00B813E0">
          <w:rPr>
            <w:noProof/>
            <w:webHidden/>
          </w:rPr>
          <w:fldChar w:fldCharType="begin"/>
        </w:r>
        <w:r w:rsidR="00B813E0">
          <w:rPr>
            <w:noProof/>
            <w:webHidden/>
          </w:rPr>
          <w:instrText xml:space="preserve"> PAGEREF _Toc527979989 \h </w:instrText>
        </w:r>
        <w:r w:rsidR="00B813E0">
          <w:rPr>
            <w:noProof/>
            <w:webHidden/>
          </w:rPr>
        </w:r>
        <w:r w:rsidR="00B813E0">
          <w:rPr>
            <w:noProof/>
            <w:webHidden/>
          </w:rPr>
          <w:fldChar w:fldCharType="separate"/>
        </w:r>
        <w:r w:rsidR="00DB45A9">
          <w:rPr>
            <w:noProof/>
            <w:webHidden/>
          </w:rPr>
          <w:t>47</w:t>
        </w:r>
        <w:r w:rsidR="00B813E0">
          <w:rPr>
            <w:noProof/>
            <w:webHidden/>
          </w:rPr>
          <w:fldChar w:fldCharType="end"/>
        </w:r>
      </w:hyperlink>
    </w:p>
    <w:p w14:paraId="0DE89B0B" w14:textId="3328848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90" w:history="1">
        <w:r w:rsidR="00B813E0" w:rsidRPr="000F4509">
          <w:rPr>
            <w:rStyle w:val="Hyperlink"/>
            <w:noProof/>
          </w:rPr>
          <w:t xml:space="preserve">Hình 14: Giá trị SXCN giai đoạn 2010 </w:t>
        </w:r>
        <w:r w:rsidR="00B813E0" w:rsidRPr="000F4509">
          <w:rPr>
            <w:rStyle w:val="Hyperlink"/>
            <w:noProof/>
            <w:lang w:val="vi-VN"/>
          </w:rPr>
          <w:t>÷</w:t>
        </w:r>
        <w:r w:rsidR="00B813E0" w:rsidRPr="000F4509">
          <w:rPr>
            <w:rStyle w:val="Hyperlink"/>
            <w:noProof/>
          </w:rPr>
          <w:t xml:space="preserve"> 2015 (giá 2010).</w:t>
        </w:r>
        <w:r w:rsidR="00B813E0">
          <w:rPr>
            <w:noProof/>
            <w:webHidden/>
          </w:rPr>
          <w:tab/>
        </w:r>
        <w:r w:rsidR="00B813E0">
          <w:rPr>
            <w:noProof/>
            <w:webHidden/>
          </w:rPr>
          <w:fldChar w:fldCharType="begin"/>
        </w:r>
        <w:r w:rsidR="00B813E0">
          <w:rPr>
            <w:noProof/>
            <w:webHidden/>
          </w:rPr>
          <w:instrText xml:space="preserve"> PAGEREF _Toc527979990 \h </w:instrText>
        </w:r>
        <w:r w:rsidR="00B813E0">
          <w:rPr>
            <w:noProof/>
            <w:webHidden/>
          </w:rPr>
        </w:r>
        <w:r w:rsidR="00B813E0">
          <w:rPr>
            <w:noProof/>
            <w:webHidden/>
          </w:rPr>
          <w:fldChar w:fldCharType="separate"/>
        </w:r>
        <w:r w:rsidR="00DB45A9">
          <w:rPr>
            <w:noProof/>
            <w:webHidden/>
          </w:rPr>
          <w:t>48</w:t>
        </w:r>
        <w:r w:rsidR="00B813E0">
          <w:rPr>
            <w:noProof/>
            <w:webHidden/>
          </w:rPr>
          <w:fldChar w:fldCharType="end"/>
        </w:r>
      </w:hyperlink>
    </w:p>
    <w:p w14:paraId="2F90B9A2" w14:textId="61B8D5A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91" w:history="1">
        <w:r w:rsidR="00B813E0" w:rsidRPr="000F4509">
          <w:rPr>
            <w:rStyle w:val="Hyperlink"/>
            <w:noProof/>
          </w:rPr>
          <w:t>Hình 15: Hiện trạng các cửa thoát lũ dọc tuyến đường tuần tra biên giới</w:t>
        </w:r>
        <w:r w:rsidR="00B813E0">
          <w:rPr>
            <w:noProof/>
            <w:webHidden/>
          </w:rPr>
          <w:tab/>
        </w:r>
        <w:r w:rsidR="00B813E0">
          <w:rPr>
            <w:noProof/>
            <w:webHidden/>
          </w:rPr>
          <w:fldChar w:fldCharType="begin"/>
        </w:r>
        <w:r w:rsidR="00B813E0">
          <w:rPr>
            <w:noProof/>
            <w:webHidden/>
          </w:rPr>
          <w:instrText xml:space="preserve"> PAGEREF _Toc527979991 \h </w:instrText>
        </w:r>
        <w:r w:rsidR="00B813E0">
          <w:rPr>
            <w:noProof/>
            <w:webHidden/>
          </w:rPr>
        </w:r>
        <w:r w:rsidR="00B813E0">
          <w:rPr>
            <w:noProof/>
            <w:webHidden/>
          </w:rPr>
          <w:fldChar w:fldCharType="separate"/>
        </w:r>
        <w:r w:rsidR="00DB45A9">
          <w:rPr>
            <w:noProof/>
            <w:webHidden/>
          </w:rPr>
          <w:t>51</w:t>
        </w:r>
        <w:r w:rsidR="00B813E0">
          <w:rPr>
            <w:noProof/>
            <w:webHidden/>
          </w:rPr>
          <w:fldChar w:fldCharType="end"/>
        </w:r>
      </w:hyperlink>
    </w:p>
    <w:p w14:paraId="5E2E3E03" w14:textId="5A9E706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92" w:history="1">
        <w:r w:rsidR="00B813E0" w:rsidRPr="000F4509">
          <w:rPr>
            <w:rStyle w:val="Hyperlink"/>
            <w:noProof/>
          </w:rPr>
          <w:t>Hình 16: Các tác động phát triển thượng lưu đến nguồn nước</w:t>
        </w:r>
        <w:r w:rsidR="00B813E0">
          <w:rPr>
            <w:noProof/>
            <w:webHidden/>
          </w:rPr>
          <w:tab/>
        </w:r>
        <w:r w:rsidR="00B813E0">
          <w:rPr>
            <w:noProof/>
            <w:webHidden/>
          </w:rPr>
          <w:fldChar w:fldCharType="begin"/>
        </w:r>
        <w:r w:rsidR="00B813E0">
          <w:rPr>
            <w:noProof/>
            <w:webHidden/>
          </w:rPr>
          <w:instrText xml:space="preserve"> PAGEREF _Toc527979992 \h </w:instrText>
        </w:r>
        <w:r w:rsidR="00B813E0">
          <w:rPr>
            <w:noProof/>
            <w:webHidden/>
          </w:rPr>
        </w:r>
        <w:r w:rsidR="00B813E0">
          <w:rPr>
            <w:noProof/>
            <w:webHidden/>
          </w:rPr>
          <w:fldChar w:fldCharType="separate"/>
        </w:r>
        <w:r w:rsidR="00DB45A9">
          <w:rPr>
            <w:noProof/>
            <w:webHidden/>
          </w:rPr>
          <w:t>65</w:t>
        </w:r>
        <w:r w:rsidR="00B813E0">
          <w:rPr>
            <w:noProof/>
            <w:webHidden/>
          </w:rPr>
          <w:fldChar w:fldCharType="end"/>
        </w:r>
      </w:hyperlink>
    </w:p>
    <w:p w14:paraId="2F0DE1D7" w14:textId="0866097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93" w:history="1">
        <w:r w:rsidR="00B813E0" w:rsidRPr="000F4509">
          <w:rPr>
            <w:rStyle w:val="Hyperlink"/>
            <w:noProof/>
          </w:rPr>
          <w:t>Hình 17: Bản đồ hệ thống CTTĐ Trung Quốc tính đến năm 2050</w:t>
        </w:r>
        <w:r w:rsidR="00B813E0">
          <w:rPr>
            <w:noProof/>
            <w:webHidden/>
          </w:rPr>
          <w:tab/>
        </w:r>
        <w:r w:rsidR="00B813E0">
          <w:rPr>
            <w:noProof/>
            <w:webHidden/>
          </w:rPr>
          <w:fldChar w:fldCharType="begin"/>
        </w:r>
        <w:r w:rsidR="00B813E0">
          <w:rPr>
            <w:noProof/>
            <w:webHidden/>
          </w:rPr>
          <w:instrText xml:space="preserve"> PAGEREF _Toc527979993 \h </w:instrText>
        </w:r>
        <w:r w:rsidR="00B813E0">
          <w:rPr>
            <w:noProof/>
            <w:webHidden/>
          </w:rPr>
        </w:r>
        <w:r w:rsidR="00B813E0">
          <w:rPr>
            <w:noProof/>
            <w:webHidden/>
          </w:rPr>
          <w:fldChar w:fldCharType="separate"/>
        </w:r>
        <w:r w:rsidR="00DB45A9">
          <w:rPr>
            <w:noProof/>
            <w:webHidden/>
          </w:rPr>
          <w:t>67</w:t>
        </w:r>
        <w:r w:rsidR="00B813E0">
          <w:rPr>
            <w:noProof/>
            <w:webHidden/>
          </w:rPr>
          <w:fldChar w:fldCharType="end"/>
        </w:r>
      </w:hyperlink>
    </w:p>
    <w:p w14:paraId="429DCC66" w14:textId="2A2FE2D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94" w:history="1">
        <w:r w:rsidR="00B813E0" w:rsidRPr="000F4509">
          <w:rPr>
            <w:rStyle w:val="Hyperlink"/>
            <w:noProof/>
          </w:rPr>
          <w:t>Hình 18: Vị trí các đập dòng chính trên hạ lưu sông Mê Công</w:t>
        </w:r>
        <w:r w:rsidR="00B813E0">
          <w:rPr>
            <w:noProof/>
            <w:webHidden/>
          </w:rPr>
          <w:tab/>
        </w:r>
        <w:r w:rsidR="00B813E0">
          <w:rPr>
            <w:noProof/>
            <w:webHidden/>
          </w:rPr>
          <w:fldChar w:fldCharType="begin"/>
        </w:r>
        <w:r w:rsidR="00B813E0">
          <w:rPr>
            <w:noProof/>
            <w:webHidden/>
          </w:rPr>
          <w:instrText xml:space="preserve"> PAGEREF _Toc527979994 \h </w:instrText>
        </w:r>
        <w:r w:rsidR="00B813E0">
          <w:rPr>
            <w:noProof/>
            <w:webHidden/>
          </w:rPr>
        </w:r>
        <w:r w:rsidR="00B813E0">
          <w:rPr>
            <w:noProof/>
            <w:webHidden/>
          </w:rPr>
          <w:fldChar w:fldCharType="separate"/>
        </w:r>
        <w:r w:rsidR="00DB45A9">
          <w:rPr>
            <w:noProof/>
            <w:webHidden/>
          </w:rPr>
          <w:t>69</w:t>
        </w:r>
        <w:r w:rsidR="00B813E0">
          <w:rPr>
            <w:noProof/>
            <w:webHidden/>
          </w:rPr>
          <w:fldChar w:fldCharType="end"/>
        </w:r>
      </w:hyperlink>
    </w:p>
    <w:p w14:paraId="3AB72FFC" w14:textId="3C759A8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95" w:history="1">
        <w:r w:rsidR="00B813E0" w:rsidRPr="000F4509">
          <w:rPr>
            <w:rStyle w:val="Hyperlink"/>
            <w:noProof/>
          </w:rPr>
          <w:t>Hình 19: Định hướng Quy hoạch kiểm soát lũ vùng ven Biên giới phía Campuchia</w:t>
        </w:r>
        <w:r w:rsidR="00B813E0">
          <w:rPr>
            <w:noProof/>
            <w:webHidden/>
          </w:rPr>
          <w:tab/>
        </w:r>
        <w:r w:rsidR="00B813E0">
          <w:rPr>
            <w:noProof/>
            <w:webHidden/>
          </w:rPr>
          <w:fldChar w:fldCharType="begin"/>
        </w:r>
        <w:r w:rsidR="00B813E0">
          <w:rPr>
            <w:noProof/>
            <w:webHidden/>
          </w:rPr>
          <w:instrText xml:space="preserve"> PAGEREF _Toc527979995 \h </w:instrText>
        </w:r>
        <w:r w:rsidR="00B813E0">
          <w:rPr>
            <w:noProof/>
            <w:webHidden/>
          </w:rPr>
        </w:r>
        <w:r w:rsidR="00B813E0">
          <w:rPr>
            <w:noProof/>
            <w:webHidden/>
          </w:rPr>
          <w:fldChar w:fldCharType="separate"/>
        </w:r>
        <w:r w:rsidR="00DB45A9">
          <w:rPr>
            <w:noProof/>
            <w:webHidden/>
          </w:rPr>
          <w:t>71</w:t>
        </w:r>
        <w:r w:rsidR="00B813E0">
          <w:rPr>
            <w:noProof/>
            <w:webHidden/>
          </w:rPr>
          <w:fldChar w:fldCharType="end"/>
        </w:r>
      </w:hyperlink>
    </w:p>
    <w:p w14:paraId="20B8A29A" w14:textId="3349A9A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96" w:history="1">
        <w:r w:rsidR="00B813E0" w:rsidRPr="000F4509">
          <w:rPr>
            <w:rStyle w:val="Hyperlink"/>
            <w:noProof/>
          </w:rPr>
          <w:t>Hình 20: Tổng hợp biến đổi dòng chảy lũ đến Kratie theo các nguồn khác nhau</w:t>
        </w:r>
        <w:r w:rsidR="00B813E0">
          <w:rPr>
            <w:noProof/>
            <w:webHidden/>
          </w:rPr>
          <w:tab/>
        </w:r>
        <w:r w:rsidR="00B813E0">
          <w:rPr>
            <w:noProof/>
            <w:webHidden/>
          </w:rPr>
          <w:fldChar w:fldCharType="begin"/>
        </w:r>
        <w:r w:rsidR="00B813E0">
          <w:rPr>
            <w:noProof/>
            <w:webHidden/>
          </w:rPr>
          <w:instrText xml:space="preserve"> PAGEREF _Toc527979996 \h </w:instrText>
        </w:r>
        <w:r w:rsidR="00B813E0">
          <w:rPr>
            <w:noProof/>
            <w:webHidden/>
          </w:rPr>
        </w:r>
        <w:r w:rsidR="00B813E0">
          <w:rPr>
            <w:noProof/>
            <w:webHidden/>
          </w:rPr>
          <w:fldChar w:fldCharType="separate"/>
        </w:r>
        <w:r w:rsidR="00DB45A9">
          <w:rPr>
            <w:noProof/>
            <w:webHidden/>
          </w:rPr>
          <w:t>72</w:t>
        </w:r>
        <w:r w:rsidR="00B813E0">
          <w:rPr>
            <w:noProof/>
            <w:webHidden/>
          </w:rPr>
          <w:fldChar w:fldCharType="end"/>
        </w:r>
      </w:hyperlink>
    </w:p>
    <w:p w14:paraId="6642AF6E" w14:textId="33F0F7A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97" w:history="1">
        <w:r w:rsidR="00B813E0" w:rsidRPr="000F4509">
          <w:rPr>
            <w:rStyle w:val="Hyperlink"/>
            <w:noProof/>
          </w:rPr>
          <w:t>Hình 21: Mô hình lũ năm 2000 cho lũ thiết kế tại Kratie (m</w:t>
        </w:r>
        <w:r w:rsidR="00B813E0" w:rsidRPr="000F4509">
          <w:rPr>
            <w:rStyle w:val="Hyperlink"/>
            <w:noProof/>
            <w:vertAlign w:val="superscript"/>
          </w:rPr>
          <w:t>3</w:t>
        </w:r>
        <w:r w:rsidR="00B813E0" w:rsidRPr="000F4509">
          <w:rPr>
            <w:rStyle w:val="Hyperlink"/>
            <w:noProof/>
          </w:rPr>
          <w:t>/s)</w:t>
        </w:r>
        <w:r w:rsidR="00B813E0">
          <w:rPr>
            <w:noProof/>
            <w:webHidden/>
          </w:rPr>
          <w:tab/>
        </w:r>
        <w:r w:rsidR="00B813E0">
          <w:rPr>
            <w:noProof/>
            <w:webHidden/>
          </w:rPr>
          <w:fldChar w:fldCharType="begin"/>
        </w:r>
        <w:r w:rsidR="00B813E0">
          <w:rPr>
            <w:noProof/>
            <w:webHidden/>
          </w:rPr>
          <w:instrText xml:space="preserve"> PAGEREF _Toc527979997 \h </w:instrText>
        </w:r>
        <w:r w:rsidR="00B813E0">
          <w:rPr>
            <w:noProof/>
            <w:webHidden/>
          </w:rPr>
        </w:r>
        <w:r w:rsidR="00B813E0">
          <w:rPr>
            <w:noProof/>
            <w:webHidden/>
          </w:rPr>
          <w:fldChar w:fldCharType="separate"/>
        </w:r>
        <w:r w:rsidR="00DB45A9">
          <w:rPr>
            <w:noProof/>
            <w:webHidden/>
          </w:rPr>
          <w:t>72</w:t>
        </w:r>
        <w:r w:rsidR="00B813E0">
          <w:rPr>
            <w:noProof/>
            <w:webHidden/>
          </w:rPr>
          <w:fldChar w:fldCharType="end"/>
        </w:r>
      </w:hyperlink>
    </w:p>
    <w:p w14:paraId="275105B9" w14:textId="18D906D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98" w:history="1">
        <w:r w:rsidR="00B813E0" w:rsidRPr="000F4509">
          <w:rPr>
            <w:rStyle w:val="Hyperlink"/>
            <w:noProof/>
          </w:rPr>
          <w:t>Hình 22: Lưu lượng lớn nhất tại Kratie ở các thời kỳ</w:t>
        </w:r>
        <w:r w:rsidR="00B813E0">
          <w:rPr>
            <w:noProof/>
            <w:webHidden/>
          </w:rPr>
          <w:tab/>
        </w:r>
        <w:r w:rsidR="00B813E0">
          <w:rPr>
            <w:noProof/>
            <w:webHidden/>
          </w:rPr>
          <w:fldChar w:fldCharType="begin"/>
        </w:r>
        <w:r w:rsidR="00B813E0">
          <w:rPr>
            <w:noProof/>
            <w:webHidden/>
          </w:rPr>
          <w:instrText xml:space="preserve"> PAGEREF _Toc527979998 \h </w:instrText>
        </w:r>
        <w:r w:rsidR="00B813E0">
          <w:rPr>
            <w:noProof/>
            <w:webHidden/>
          </w:rPr>
        </w:r>
        <w:r w:rsidR="00B813E0">
          <w:rPr>
            <w:noProof/>
            <w:webHidden/>
          </w:rPr>
          <w:fldChar w:fldCharType="separate"/>
        </w:r>
        <w:r w:rsidR="00DB45A9">
          <w:rPr>
            <w:noProof/>
            <w:webHidden/>
          </w:rPr>
          <w:t>73</w:t>
        </w:r>
        <w:r w:rsidR="00B813E0">
          <w:rPr>
            <w:noProof/>
            <w:webHidden/>
          </w:rPr>
          <w:fldChar w:fldCharType="end"/>
        </w:r>
      </w:hyperlink>
    </w:p>
    <w:p w14:paraId="6A556039" w14:textId="7C585CA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79999" w:history="1">
        <w:r w:rsidR="00B813E0" w:rsidRPr="000F4509">
          <w:rPr>
            <w:rStyle w:val="Hyperlink"/>
            <w:noProof/>
          </w:rPr>
          <w:t>Hình 23: Biểu đồ biến đổi giá trị lưu lượng max trong các chu kỳ</w:t>
        </w:r>
        <w:r w:rsidR="00B813E0">
          <w:rPr>
            <w:noProof/>
            <w:webHidden/>
          </w:rPr>
          <w:tab/>
        </w:r>
        <w:r w:rsidR="00B813E0">
          <w:rPr>
            <w:noProof/>
            <w:webHidden/>
          </w:rPr>
          <w:fldChar w:fldCharType="begin"/>
        </w:r>
        <w:r w:rsidR="00B813E0">
          <w:rPr>
            <w:noProof/>
            <w:webHidden/>
          </w:rPr>
          <w:instrText xml:space="preserve"> PAGEREF _Toc527979999 \h </w:instrText>
        </w:r>
        <w:r w:rsidR="00B813E0">
          <w:rPr>
            <w:noProof/>
            <w:webHidden/>
          </w:rPr>
        </w:r>
        <w:r w:rsidR="00B813E0">
          <w:rPr>
            <w:noProof/>
            <w:webHidden/>
          </w:rPr>
          <w:fldChar w:fldCharType="separate"/>
        </w:r>
        <w:r w:rsidR="00DB45A9">
          <w:rPr>
            <w:noProof/>
            <w:webHidden/>
          </w:rPr>
          <w:t>74</w:t>
        </w:r>
        <w:r w:rsidR="00B813E0">
          <w:rPr>
            <w:noProof/>
            <w:webHidden/>
          </w:rPr>
          <w:fldChar w:fldCharType="end"/>
        </w:r>
      </w:hyperlink>
    </w:p>
    <w:p w14:paraId="685958A0" w14:textId="0A62EAB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00" w:history="1">
        <w:r w:rsidR="00B813E0" w:rsidRPr="000F4509">
          <w:rPr>
            <w:rStyle w:val="Hyperlink"/>
            <w:noProof/>
          </w:rPr>
          <w:t>Hình 24: Biểu đồ giá trị lưu lượng trung bình trong mùa lũ</w:t>
        </w:r>
        <w:r w:rsidR="00B813E0">
          <w:rPr>
            <w:noProof/>
            <w:webHidden/>
          </w:rPr>
          <w:tab/>
        </w:r>
        <w:r w:rsidR="00B813E0">
          <w:rPr>
            <w:noProof/>
            <w:webHidden/>
          </w:rPr>
          <w:fldChar w:fldCharType="begin"/>
        </w:r>
        <w:r w:rsidR="00B813E0">
          <w:rPr>
            <w:noProof/>
            <w:webHidden/>
          </w:rPr>
          <w:instrText xml:space="preserve"> PAGEREF _Toc527980000 \h </w:instrText>
        </w:r>
        <w:r w:rsidR="00B813E0">
          <w:rPr>
            <w:noProof/>
            <w:webHidden/>
          </w:rPr>
        </w:r>
        <w:r w:rsidR="00B813E0">
          <w:rPr>
            <w:noProof/>
            <w:webHidden/>
          </w:rPr>
          <w:fldChar w:fldCharType="separate"/>
        </w:r>
        <w:r w:rsidR="00DB45A9">
          <w:rPr>
            <w:noProof/>
            <w:webHidden/>
          </w:rPr>
          <w:t>74</w:t>
        </w:r>
        <w:r w:rsidR="00B813E0">
          <w:rPr>
            <w:noProof/>
            <w:webHidden/>
          </w:rPr>
          <w:fldChar w:fldCharType="end"/>
        </w:r>
      </w:hyperlink>
    </w:p>
    <w:p w14:paraId="46A9DDDF" w14:textId="0BB15C7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01" w:history="1">
        <w:r w:rsidR="00B813E0" w:rsidRPr="000F4509">
          <w:rPr>
            <w:rStyle w:val="Hyperlink"/>
            <w:noProof/>
          </w:rPr>
          <w:t>Hình 25: Chuẩn sai nhiệt độ (</w:t>
        </w:r>
        <w:r w:rsidR="00B813E0" w:rsidRPr="000F4509">
          <w:rPr>
            <w:rStyle w:val="Hyperlink"/>
            <w:noProof/>
            <w:vertAlign w:val="superscript"/>
          </w:rPr>
          <w:t>o</w:t>
        </w:r>
        <w:r w:rsidR="00B813E0" w:rsidRPr="000F4509">
          <w:rPr>
            <w:rStyle w:val="Hyperlink"/>
            <w:noProof/>
          </w:rPr>
          <w:t>C) trung bình năm (hình bên trái) và nhiều năm (hình bên phải) trên quy mô cả nước</w:t>
        </w:r>
        <w:r w:rsidR="00B813E0">
          <w:rPr>
            <w:noProof/>
            <w:webHidden/>
          </w:rPr>
          <w:tab/>
        </w:r>
        <w:r w:rsidR="00B813E0">
          <w:rPr>
            <w:noProof/>
            <w:webHidden/>
          </w:rPr>
          <w:fldChar w:fldCharType="begin"/>
        </w:r>
        <w:r w:rsidR="00B813E0">
          <w:rPr>
            <w:noProof/>
            <w:webHidden/>
          </w:rPr>
          <w:instrText xml:space="preserve"> PAGEREF _Toc527980001 \h </w:instrText>
        </w:r>
        <w:r w:rsidR="00B813E0">
          <w:rPr>
            <w:noProof/>
            <w:webHidden/>
          </w:rPr>
        </w:r>
        <w:r w:rsidR="00B813E0">
          <w:rPr>
            <w:noProof/>
            <w:webHidden/>
          </w:rPr>
          <w:fldChar w:fldCharType="separate"/>
        </w:r>
        <w:r w:rsidR="00DB45A9">
          <w:rPr>
            <w:noProof/>
            <w:webHidden/>
          </w:rPr>
          <w:t>78</w:t>
        </w:r>
        <w:r w:rsidR="00B813E0">
          <w:rPr>
            <w:noProof/>
            <w:webHidden/>
          </w:rPr>
          <w:fldChar w:fldCharType="end"/>
        </w:r>
      </w:hyperlink>
    </w:p>
    <w:p w14:paraId="7DB1957D" w14:textId="5A504D6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02" w:history="1">
        <w:r w:rsidR="00B813E0" w:rsidRPr="000F4509">
          <w:rPr>
            <w:rStyle w:val="Hyperlink"/>
            <w:noProof/>
          </w:rPr>
          <w:t>Hình 26: Thay đổi nhiệt độ (hình trái) và mưa trung bình năm (hình phải) thời kỳ 1985-2014</w:t>
        </w:r>
        <w:r w:rsidR="00B813E0">
          <w:rPr>
            <w:noProof/>
            <w:webHidden/>
          </w:rPr>
          <w:tab/>
        </w:r>
        <w:r w:rsidR="00B813E0">
          <w:rPr>
            <w:noProof/>
            <w:webHidden/>
          </w:rPr>
          <w:fldChar w:fldCharType="begin"/>
        </w:r>
        <w:r w:rsidR="00B813E0">
          <w:rPr>
            <w:noProof/>
            <w:webHidden/>
          </w:rPr>
          <w:instrText xml:space="preserve"> PAGEREF _Toc527980002 \h </w:instrText>
        </w:r>
        <w:r w:rsidR="00B813E0">
          <w:rPr>
            <w:noProof/>
            <w:webHidden/>
          </w:rPr>
        </w:r>
        <w:r w:rsidR="00B813E0">
          <w:rPr>
            <w:noProof/>
            <w:webHidden/>
          </w:rPr>
          <w:fldChar w:fldCharType="separate"/>
        </w:r>
        <w:r w:rsidR="00DB45A9">
          <w:rPr>
            <w:noProof/>
            <w:webHidden/>
          </w:rPr>
          <w:t>78</w:t>
        </w:r>
        <w:r w:rsidR="00B813E0">
          <w:rPr>
            <w:noProof/>
            <w:webHidden/>
          </w:rPr>
          <w:fldChar w:fldCharType="end"/>
        </w:r>
      </w:hyperlink>
    </w:p>
    <w:p w14:paraId="20C0E8AE" w14:textId="46EB8B4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03" w:history="1">
        <w:r w:rsidR="00B813E0" w:rsidRPr="000F4509">
          <w:rPr>
            <w:rStyle w:val="Hyperlink"/>
            <w:noProof/>
          </w:rPr>
          <w:t>Hình 27: Xu thế biến đổi mực nước biển trung bình năm tại các trạm hải văn</w:t>
        </w:r>
        <w:r w:rsidR="00B813E0">
          <w:rPr>
            <w:noProof/>
            <w:webHidden/>
          </w:rPr>
          <w:tab/>
        </w:r>
        <w:r w:rsidR="00B813E0">
          <w:rPr>
            <w:noProof/>
            <w:webHidden/>
          </w:rPr>
          <w:fldChar w:fldCharType="begin"/>
        </w:r>
        <w:r w:rsidR="00B813E0">
          <w:rPr>
            <w:noProof/>
            <w:webHidden/>
          </w:rPr>
          <w:instrText xml:space="preserve"> PAGEREF _Toc527980003 \h </w:instrText>
        </w:r>
        <w:r w:rsidR="00B813E0">
          <w:rPr>
            <w:noProof/>
            <w:webHidden/>
          </w:rPr>
        </w:r>
        <w:r w:rsidR="00B813E0">
          <w:rPr>
            <w:noProof/>
            <w:webHidden/>
          </w:rPr>
          <w:fldChar w:fldCharType="separate"/>
        </w:r>
        <w:r w:rsidR="00DB45A9">
          <w:rPr>
            <w:noProof/>
            <w:webHidden/>
          </w:rPr>
          <w:t>79</w:t>
        </w:r>
        <w:r w:rsidR="00B813E0">
          <w:rPr>
            <w:noProof/>
            <w:webHidden/>
          </w:rPr>
          <w:fldChar w:fldCharType="end"/>
        </w:r>
      </w:hyperlink>
    </w:p>
    <w:p w14:paraId="23AB0FE3" w14:textId="2A79A96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04" w:history="1">
        <w:r w:rsidR="00B813E0" w:rsidRPr="000F4509">
          <w:rPr>
            <w:rStyle w:val="Hyperlink"/>
            <w:noProof/>
          </w:rPr>
          <w:t>Hình 28: Bản đồ xâm nhập mặn lớn nhất trong trường hợp NBD 25cm(giai đoạn 2050) và khi suy giảm lưu lượng thượng nguồn 20%</w:t>
        </w:r>
        <w:r w:rsidR="00B813E0">
          <w:rPr>
            <w:noProof/>
            <w:webHidden/>
          </w:rPr>
          <w:tab/>
        </w:r>
        <w:r w:rsidR="00B813E0">
          <w:rPr>
            <w:noProof/>
            <w:webHidden/>
          </w:rPr>
          <w:fldChar w:fldCharType="begin"/>
        </w:r>
        <w:r w:rsidR="00B813E0">
          <w:rPr>
            <w:noProof/>
            <w:webHidden/>
          </w:rPr>
          <w:instrText xml:space="preserve"> PAGEREF _Toc527980004 \h </w:instrText>
        </w:r>
        <w:r w:rsidR="00B813E0">
          <w:rPr>
            <w:noProof/>
            <w:webHidden/>
          </w:rPr>
        </w:r>
        <w:r w:rsidR="00B813E0">
          <w:rPr>
            <w:noProof/>
            <w:webHidden/>
          </w:rPr>
          <w:fldChar w:fldCharType="separate"/>
        </w:r>
        <w:r w:rsidR="00DB45A9">
          <w:rPr>
            <w:noProof/>
            <w:webHidden/>
          </w:rPr>
          <w:t>83</w:t>
        </w:r>
        <w:r w:rsidR="00B813E0">
          <w:rPr>
            <w:noProof/>
            <w:webHidden/>
          </w:rPr>
          <w:fldChar w:fldCharType="end"/>
        </w:r>
      </w:hyperlink>
    </w:p>
    <w:p w14:paraId="748D458A" w14:textId="7A75483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05" w:history="1">
        <w:r w:rsidR="00B813E0" w:rsidRPr="000F4509">
          <w:rPr>
            <w:rStyle w:val="Hyperlink"/>
            <w:noProof/>
          </w:rPr>
          <w:t>Hình 29: Đánh giá diễn biến lũ lụt ở điều kiện hiện trạng và khi có tác động của BĐKH,NBD, PTTN giai đoạn 2050</w:t>
        </w:r>
        <w:r w:rsidR="00B813E0">
          <w:rPr>
            <w:noProof/>
            <w:webHidden/>
          </w:rPr>
          <w:tab/>
        </w:r>
        <w:r w:rsidR="00B813E0">
          <w:rPr>
            <w:noProof/>
            <w:webHidden/>
          </w:rPr>
          <w:fldChar w:fldCharType="begin"/>
        </w:r>
        <w:r w:rsidR="00B813E0">
          <w:rPr>
            <w:noProof/>
            <w:webHidden/>
          </w:rPr>
          <w:instrText xml:space="preserve"> PAGEREF _Toc527980005 \h </w:instrText>
        </w:r>
        <w:r w:rsidR="00B813E0">
          <w:rPr>
            <w:noProof/>
            <w:webHidden/>
          </w:rPr>
        </w:r>
        <w:r w:rsidR="00B813E0">
          <w:rPr>
            <w:noProof/>
            <w:webHidden/>
          </w:rPr>
          <w:fldChar w:fldCharType="separate"/>
        </w:r>
        <w:r w:rsidR="00DB45A9">
          <w:rPr>
            <w:noProof/>
            <w:webHidden/>
          </w:rPr>
          <w:t>84</w:t>
        </w:r>
        <w:r w:rsidR="00B813E0">
          <w:rPr>
            <w:noProof/>
            <w:webHidden/>
          </w:rPr>
          <w:fldChar w:fldCharType="end"/>
        </w:r>
      </w:hyperlink>
    </w:p>
    <w:p w14:paraId="6AB1A34F" w14:textId="281B954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06" w:history="1">
        <w:r w:rsidR="00B813E0" w:rsidRPr="000F4509">
          <w:rPr>
            <w:rStyle w:val="Hyperlink"/>
            <w:noProof/>
          </w:rPr>
          <w:t>Hình 30: Diện tích có khả năng tươi tự chảy ở điều kiện hiện trạng và khi NBD giai đoạn 2030</w:t>
        </w:r>
        <w:r w:rsidR="00B813E0">
          <w:rPr>
            <w:noProof/>
            <w:webHidden/>
          </w:rPr>
          <w:tab/>
        </w:r>
        <w:r w:rsidR="00B813E0">
          <w:rPr>
            <w:noProof/>
            <w:webHidden/>
          </w:rPr>
          <w:fldChar w:fldCharType="begin"/>
        </w:r>
        <w:r w:rsidR="00B813E0">
          <w:rPr>
            <w:noProof/>
            <w:webHidden/>
          </w:rPr>
          <w:instrText xml:space="preserve"> PAGEREF _Toc527980006 \h </w:instrText>
        </w:r>
        <w:r w:rsidR="00B813E0">
          <w:rPr>
            <w:noProof/>
            <w:webHidden/>
          </w:rPr>
        </w:r>
        <w:r w:rsidR="00B813E0">
          <w:rPr>
            <w:noProof/>
            <w:webHidden/>
          </w:rPr>
          <w:fldChar w:fldCharType="separate"/>
        </w:r>
        <w:r w:rsidR="00DB45A9">
          <w:rPr>
            <w:noProof/>
            <w:webHidden/>
          </w:rPr>
          <w:t>85</w:t>
        </w:r>
        <w:r w:rsidR="00B813E0">
          <w:rPr>
            <w:noProof/>
            <w:webHidden/>
          </w:rPr>
          <w:fldChar w:fldCharType="end"/>
        </w:r>
      </w:hyperlink>
    </w:p>
    <w:p w14:paraId="3BD3085B" w14:textId="68FAB61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07" w:history="1">
        <w:r w:rsidR="00B813E0" w:rsidRPr="000F4509">
          <w:rPr>
            <w:rStyle w:val="Hyperlink"/>
            <w:noProof/>
          </w:rPr>
          <w:t>Hình 31:Tuyến đo lũ vùng ĐBSCL của Tổng cục Khí tượng – Thủy văn</w:t>
        </w:r>
        <w:r w:rsidR="00B813E0">
          <w:rPr>
            <w:noProof/>
            <w:webHidden/>
          </w:rPr>
          <w:tab/>
        </w:r>
        <w:r w:rsidR="00B813E0">
          <w:rPr>
            <w:noProof/>
            <w:webHidden/>
          </w:rPr>
          <w:fldChar w:fldCharType="begin"/>
        </w:r>
        <w:r w:rsidR="00B813E0">
          <w:rPr>
            <w:noProof/>
            <w:webHidden/>
          </w:rPr>
          <w:instrText xml:space="preserve"> PAGEREF _Toc527980007 \h </w:instrText>
        </w:r>
        <w:r w:rsidR="00B813E0">
          <w:rPr>
            <w:noProof/>
            <w:webHidden/>
          </w:rPr>
        </w:r>
        <w:r w:rsidR="00B813E0">
          <w:rPr>
            <w:noProof/>
            <w:webHidden/>
          </w:rPr>
          <w:fldChar w:fldCharType="separate"/>
        </w:r>
        <w:r w:rsidR="00DB45A9">
          <w:rPr>
            <w:noProof/>
            <w:webHidden/>
          </w:rPr>
          <w:t>87</w:t>
        </w:r>
        <w:r w:rsidR="00B813E0">
          <w:rPr>
            <w:noProof/>
            <w:webHidden/>
          </w:rPr>
          <w:fldChar w:fldCharType="end"/>
        </w:r>
      </w:hyperlink>
    </w:p>
    <w:p w14:paraId="29F47229" w14:textId="5D4DE8A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08" w:history="1">
        <w:r w:rsidR="00B813E0" w:rsidRPr="000F4509">
          <w:rPr>
            <w:rStyle w:val="Hyperlink"/>
            <w:noProof/>
          </w:rPr>
          <w:t>Hình 32: Diễn biến mực nước đỉnh lũ và xu thế biến động từ năm 2000- 2014 tại các trạm dòng chính và nội đồng</w:t>
        </w:r>
        <w:r w:rsidR="00B813E0">
          <w:rPr>
            <w:noProof/>
            <w:webHidden/>
          </w:rPr>
          <w:tab/>
        </w:r>
        <w:r w:rsidR="00B813E0">
          <w:rPr>
            <w:noProof/>
            <w:webHidden/>
          </w:rPr>
          <w:fldChar w:fldCharType="begin"/>
        </w:r>
        <w:r w:rsidR="00B813E0">
          <w:rPr>
            <w:noProof/>
            <w:webHidden/>
          </w:rPr>
          <w:instrText xml:space="preserve"> PAGEREF _Toc527980008 \h </w:instrText>
        </w:r>
        <w:r w:rsidR="00B813E0">
          <w:rPr>
            <w:noProof/>
            <w:webHidden/>
          </w:rPr>
        </w:r>
        <w:r w:rsidR="00B813E0">
          <w:rPr>
            <w:noProof/>
            <w:webHidden/>
          </w:rPr>
          <w:fldChar w:fldCharType="separate"/>
        </w:r>
        <w:r w:rsidR="00DB45A9">
          <w:rPr>
            <w:noProof/>
            <w:webHidden/>
          </w:rPr>
          <w:t>90</w:t>
        </w:r>
        <w:r w:rsidR="00B813E0">
          <w:rPr>
            <w:noProof/>
            <w:webHidden/>
          </w:rPr>
          <w:fldChar w:fldCharType="end"/>
        </w:r>
      </w:hyperlink>
    </w:p>
    <w:p w14:paraId="21CC6657" w14:textId="5E0CE3F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09" w:history="1">
        <w:r w:rsidR="00B813E0" w:rsidRPr="000F4509">
          <w:rPr>
            <w:rStyle w:val="Hyperlink"/>
            <w:noProof/>
          </w:rPr>
          <w:t>Hình 33: Thời gian xuất hiện đỉnh lũ từ năm 1990 – 2015</w:t>
        </w:r>
        <w:r w:rsidR="00B813E0">
          <w:rPr>
            <w:noProof/>
            <w:webHidden/>
          </w:rPr>
          <w:tab/>
        </w:r>
        <w:r w:rsidR="00B813E0">
          <w:rPr>
            <w:noProof/>
            <w:webHidden/>
          </w:rPr>
          <w:fldChar w:fldCharType="begin"/>
        </w:r>
        <w:r w:rsidR="00B813E0">
          <w:rPr>
            <w:noProof/>
            <w:webHidden/>
          </w:rPr>
          <w:instrText xml:space="preserve"> PAGEREF _Toc527980009 \h </w:instrText>
        </w:r>
        <w:r w:rsidR="00B813E0">
          <w:rPr>
            <w:noProof/>
            <w:webHidden/>
          </w:rPr>
        </w:r>
        <w:r w:rsidR="00B813E0">
          <w:rPr>
            <w:noProof/>
            <w:webHidden/>
          </w:rPr>
          <w:fldChar w:fldCharType="separate"/>
        </w:r>
        <w:r w:rsidR="00DB45A9">
          <w:rPr>
            <w:noProof/>
            <w:webHidden/>
          </w:rPr>
          <w:t>91</w:t>
        </w:r>
        <w:r w:rsidR="00B813E0">
          <w:rPr>
            <w:noProof/>
            <w:webHidden/>
          </w:rPr>
          <w:fldChar w:fldCharType="end"/>
        </w:r>
      </w:hyperlink>
    </w:p>
    <w:p w14:paraId="397ECA1C" w14:textId="1C97ED2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10" w:history="1">
        <w:r w:rsidR="00B813E0" w:rsidRPr="000F4509">
          <w:rPr>
            <w:rStyle w:val="Hyperlink"/>
            <w:noProof/>
          </w:rPr>
          <w:t>Hình 34: Tổng phần trăm dòng chảy vào ĐBSCL theo các tuyến năm 2000 và 2011</w:t>
        </w:r>
        <w:r w:rsidR="00B813E0">
          <w:rPr>
            <w:noProof/>
            <w:webHidden/>
          </w:rPr>
          <w:tab/>
        </w:r>
        <w:r w:rsidR="00B813E0">
          <w:rPr>
            <w:noProof/>
            <w:webHidden/>
          </w:rPr>
          <w:fldChar w:fldCharType="begin"/>
        </w:r>
        <w:r w:rsidR="00B813E0">
          <w:rPr>
            <w:noProof/>
            <w:webHidden/>
          </w:rPr>
          <w:instrText xml:space="preserve"> PAGEREF _Toc527980010 \h </w:instrText>
        </w:r>
        <w:r w:rsidR="00B813E0">
          <w:rPr>
            <w:noProof/>
            <w:webHidden/>
          </w:rPr>
        </w:r>
        <w:r w:rsidR="00B813E0">
          <w:rPr>
            <w:noProof/>
            <w:webHidden/>
          </w:rPr>
          <w:fldChar w:fldCharType="separate"/>
        </w:r>
        <w:r w:rsidR="00DB45A9">
          <w:rPr>
            <w:noProof/>
            <w:webHidden/>
          </w:rPr>
          <w:t>92</w:t>
        </w:r>
        <w:r w:rsidR="00B813E0">
          <w:rPr>
            <w:noProof/>
            <w:webHidden/>
          </w:rPr>
          <w:fldChar w:fldCharType="end"/>
        </w:r>
      </w:hyperlink>
    </w:p>
    <w:p w14:paraId="501C57FB" w14:textId="1680217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11" w:history="1">
        <w:r w:rsidR="00B813E0" w:rsidRPr="000F4509">
          <w:rPr>
            <w:rStyle w:val="Hyperlink"/>
            <w:noProof/>
          </w:rPr>
          <w:t>Hình 35: Phân bố dòng chảy lũ vùng ĐBSCL năm 2000 và năm 2011</w:t>
        </w:r>
        <w:r w:rsidR="00B813E0">
          <w:rPr>
            <w:noProof/>
            <w:webHidden/>
          </w:rPr>
          <w:tab/>
        </w:r>
        <w:r w:rsidR="00B813E0">
          <w:rPr>
            <w:noProof/>
            <w:webHidden/>
          </w:rPr>
          <w:fldChar w:fldCharType="begin"/>
        </w:r>
        <w:r w:rsidR="00B813E0">
          <w:rPr>
            <w:noProof/>
            <w:webHidden/>
          </w:rPr>
          <w:instrText xml:space="preserve"> PAGEREF _Toc527980011 \h </w:instrText>
        </w:r>
        <w:r w:rsidR="00B813E0">
          <w:rPr>
            <w:noProof/>
            <w:webHidden/>
          </w:rPr>
        </w:r>
        <w:r w:rsidR="00B813E0">
          <w:rPr>
            <w:noProof/>
            <w:webHidden/>
          </w:rPr>
          <w:fldChar w:fldCharType="separate"/>
        </w:r>
        <w:r w:rsidR="00DB45A9">
          <w:rPr>
            <w:noProof/>
            <w:webHidden/>
          </w:rPr>
          <w:t>93</w:t>
        </w:r>
        <w:r w:rsidR="00B813E0">
          <w:rPr>
            <w:noProof/>
            <w:webHidden/>
          </w:rPr>
          <w:fldChar w:fldCharType="end"/>
        </w:r>
      </w:hyperlink>
    </w:p>
    <w:p w14:paraId="6A6820C8" w14:textId="58BACF3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12" w:history="1">
        <w:r w:rsidR="00B813E0" w:rsidRPr="000F4509">
          <w:rPr>
            <w:rStyle w:val="Hyperlink"/>
            <w:noProof/>
          </w:rPr>
          <w:t>Hình 36: Phân bố và lưu lượng dòng chảy lũ vào tuyến Tân Châu Hồng Ngự</w:t>
        </w:r>
        <w:r w:rsidR="00B813E0">
          <w:rPr>
            <w:noProof/>
            <w:webHidden/>
          </w:rPr>
          <w:tab/>
        </w:r>
        <w:r w:rsidR="00B813E0">
          <w:rPr>
            <w:noProof/>
            <w:webHidden/>
          </w:rPr>
          <w:fldChar w:fldCharType="begin"/>
        </w:r>
        <w:r w:rsidR="00B813E0">
          <w:rPr>
            <w:noProof/>
            <w:webHidden/>
          </w:rPr>
          <w:instrText xml:space="preserve"> PAGEREF _Toc527980012 \h </w:instrText>
        </w:r>
        <w:r w:rsidR="00B813E0">
          <w:rPr>
            <w:noProof/>
            <w:webHidden/>
          </w:rPr>
        </w:r>
        <w:r w:rsidR="00B813E0">
          <w:rPr>
            <w:noProof/>
            <w:webHidden/>
          </w:rPr>
          <w:fldChar w:fldCharType="separate"/>
        </w:r>
        <w:r w:rsidR="00DB45A9">
          <w:rPr>
            <w:noProof/>
            <w:webHidden/>
          </w:rPr>
          <w:t>94</w:t>
        </w:r>
        <w:r w:rsidR="00B813E0">
          <w:rPr>
            <w:noProof/>
            <w:webHidden/>
          </w:rPr>
          <w:fldChar w:fldCharType="end"/>
        </w:r>
      </w:hyperlink>
    </w:p>
    <w:p w14:paraId="37BE8860" w14:textId="469227B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13" w:history="1">
        <w:r w:rsidR="00B813E0" w:rsidRPr="000F4509">
          <w:rPr>
            <w:rStyle w:val="Hyperlink"/>
            <w:noProof/>
          </w:rPr>
          <w:t>Hình 37: Lưu lượng trung bình và lớn nhất qua tuyến Hồng Ngự Tân Hồng năm 2011, 2000</w:t>
        </w:r>
        <w:r w:rsidR="00B813E0">
          <w:rPr>
            <w:noProof/>
            <w:webHidden/>
          </w:rPr>
          <w:tab/>
        </w:r>
        <w:r w:rsidR="00B813E0">
          <w:rPr>
            <w:noProof/>
            <w:webHidden/>
          </w:rPr>
          <w:fldChar w:fldCharType="begin"/>
        </w:r>
        <w:r w:rsidR="00B813E0">
          <w:rPr>
            <w:noProof/>
            <w:webHidden/>
          </w:rPr>
          <w:instrText xml:space="preserve"> PAGEREF _Toc527980013 \h </w:instrText>
        </w:r>
        <w:r w:rsidR="00B813E0">
          <w:rPr>
            <w:noProof/>
            <w:webHidden/>
          </w:rPr>
        </w:r>
        <w:r w:rsidR="00B813E0">
          <w:rPr>
            <w:noProof/>
            <w:webHidden/>
          </w:rPr>
          <w:fldChar w:fldCharType="separate"/>
        </w:r>
        <w:r w:rsidR="00DB45A9">
          <w:rPr>
            <w:noProof/>
            <w:webHidden/>
          </w:rPr>
          <w:t>95</w:t>
        </w:r>
        <w:r w:rsidR="00B813E0">
          <w:rPr>
            <w:noProof/>
            <w:webHidden/>
          </w:rPr>
          <w:fldChar w:fldCharType="end"/>
        </w:r>
      </w:hyperlink>
    </w:p>
    <w:p w14:paraId="23829E0C" w14:textId="3A176B2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14" w:history="1">
        <w:r w:rsidR="00B813E0" w:rsidRPr="000F4509">
          <w:rPr>
            <w:rStyle w:val="Hyperlink"/>
            <w:noProof/>
          </w:rPr>
          <w:t>Hình 38: Phân bố lũ tuyến Hồng Ngự Tân Hồng</w:t>
        </w:r>
        <w:r w:rsidR="00B813E0">
          <w:rPr>
            <w:noProof/>
            <w:webHidden/>
          </w:rPr>
          <w:tab/>
        </w:r>
        <w:r w:rsidR="00B813E0">
          <w:rPr>
            <w:noProof/>
            <w:webHidden/>
          </w:rPr>
          <w:fldChar w:fldCharType="begin"/>
        </w:r>
        <w:r w:rsidR="00B813E0">
          <w:rPr>
            <w:noProof/>
            <w:webHidden/>
          </w:rPr>
          <w:instrText xml:space="preserve"> PAGEREF _Toc527980014 \h </w:instrText>
        </w:r>
        <w:r w:rsidR="00B813E0">
          <w:rPr>
            <w:noProof/>
            <w:webHidden/>
          </w:rPr>
        </w:r>
        <w:r w:rsidR="00B813E0">
          <w:rPr>
            <w:noProof/>
            <w:webHidden/>
          </w:rPr>
          <w:fldChar w:fldCharType="separate"/>
        </w:r>
        <w:r w:rsidR="00DB45A9">
          <w:rPr>
            <w:noProof/>
            <w:webHidden/>
          </w:rPr>
          <w:t>95</w:t>
        </w:r>
        <w:r w:rsidR="00B813E0">
          <w:rPr>
            <w:noProof/>
            <w:webHidden/>
          </w:rPr>
          <w:fldChar w:fldCharType="end"/>
        </w:r>
      </w:hyperlink>
    </w:p>
    <w:p w14:paraId="64F5FDA9" w14:textId="682EC3E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15" w:history="1">
        <w:r w:rsidR="00B813E0" w:rsidRPr="000F4509">
          <w:rPr>
            <w:rStyle w:val="Hyperlink"/>
            <w:noProof/>
          </w:rPr>
          <w:t>Hình 39: Lưu lượng trung bình qua tuyến Tân Hồng – Thông Bình</w:t>
        </w:r>
        <w:r w:rsidR="00B813E0">
          <w:rPr>
            <w:noProof/>
            <w:webHidden/>
          </w:rPr>
          <w:tab/>
        </w:r>
        <w:r w:rsidR="00B813E0">
          <w:rPr>
            <w:noProof/>
            <w:webHidden/>
          </w:rPr>
          <w:fldChar w:fldCharType="begin"/>
        </w:r>
        <w:r w:rsidR="00B813E0">
          <w:rPr>
            <w:noProof/>
            <w:webHidden/>
          </w:rPr>
          <w:instrText xml:space="preserve"> PAGEREF _Toc527980015 \h </w:instrText>
        </w:r>
        <w:r w:rsidR="00B813E0">
          <w:rPr>
            <w:noProof/>
            <w:webHidden/>
          </w:rPr>
        </w:r>
        <w:r w:rsidR="00B813E0">
          <w:rPr>
            <w:noProof/>
            <w:webHidden/>
          </w:rPr>
          <w:fldChar w:fldCharType="separate"/>
        </w:r>
        <w:r w:rsidR="00DB45A9">
          <w:rPr>
            <w:noProof/>
            <w:webHidden/>
          </w:rPr>
          <w:t>96</w:t>
        </w:r>
        <w:r w:rsidR="00B813E0">
          <w:rPr>
            <w:noProof/>
            <w:webHidden/>
          </w:rPr>
          <w:fldChar w:fldCharType="end"/>
        </w:r>
      </w:hyperlink>
    </w:p>
    <w:p w14:paraId="4C112B4A" w14:textId="7F99A3A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16" w:history="1">
        <w:r w:rsidR="00B813E0" w:rsidRPr="000F4509">
          <w:rPr>
            <w:rStyle w:val="Hyperlink"/>
            <w:noProof/>
          </w:rPr>
          <w:t>Hình 40: Hướng dòng chảy lũ theo tuyến Tân Hồng – Thông Bình và Thông Bình – Long Khốt, Long Khốt – Bình Trung vào ĐTM</w:t>
        </w:r>
        <w:r w:rsidR="00B813E0">
          <w:rPr>
            <w:noProof/>
            <w:webHidden/>
          </w:rPr>
          <w:tab/>
        </w:r>
        <w:r w:rsidR="00B813E0">
          <w:rPr>
            <w:noProof/>
            <w:webHidden/>
          </w:rPr>
          <w:fldChar w:fldCharType="begin"/>
        </w:r>
        <w:r w:rsidR="00B813E0">
          <w:rPr>
            <w:noProof/>
            <w:webHidden/>
          </w:rPr>
          <w:instrText xml:space="preserve"> PAGEREF _Toc527980016 \h </w:instrText>
        </w:r>
        <w:r w:rsidR="00B813E0">
          <w:rPr>
            <w:noProof/>
            <w:webHidden/>
          </w:rPr>
        </w:r>
        <w:r w:rsidR="00B813E0">
          <w:rPr>
            <w:noProof/>
            <w:webHidden/>
          </w:rPr>
          <w:fldChar w:fldCharType="separate"/>
        </w:r>
        <w:r w:rsidR="00DB45A9">
          <w:rPr>
            <w:noProof/>
            <w:webHidden/>
          </w:rPr>
          <w:t>96</w:t>
        </w:r>
        <w:r w:rsidR="00B813E0">
          <w:rPr>
            <w:noProof/>
            <w:webHidden/>
          </w:rPr>
          <w:fldChar w:fldCharType="end"/>
        </w:r>
      </w:hyperlink>
    </w:p>
    <w:p w14:paraId="49B68921" w14:textId="5DAE172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17" w:history="1">
        <w:r w:rsidR="00B813E0" w:rsidRPr="000F4509">
          <w:rPr>
            <w:rStyle w:val="Hyperlink"/>
            <w:noProof/>
          </w:rPr>
          <w:t>Hình 41: Lưu lượng trung bình toàn tuyến Thông Bình Long Khốt</w:t>
        </w:r>
        <w:r w:rsidR="00B813E0">
          <w:rPr>
            <w:noProof/>
            <w:webHidden/>
          </w:rPr>
          <w:tab/>
        </w:r>
        <w:r w:rsidR="00B813E0">
          <w:rPr>
            <w:noProof/>
            <w:webHidden/>
          </w:rPr>
          <w:fldChar w:fldCharType="begin"/>
        </w:r>
        <w:r w:rsidR="00B813E0">
          <w:rPr>
            <w:noProof/>
            <w:webHidden/>
          </w:rPr>
          <w:instrText xml:space="preserve"> PAGEREF _Toc527980017 \h </w:instrText>
        </w:r>
        <w:r w:rsidR="00B813E0">
          <w:rPr>
            <w:noProof/>
            <w:webHidden/>
          </w:rPr>
        </w:r>
        <w:r w:rsidR="00B813E0">
          <w:rPr>
            <w:noProof/>
            <w:webHidden/>
          </w:rPr>
          <w:fldChar w:fldCharType="separate"/>
        </w:r>
        <w:r w:rsidR="00DB45A9">
          <w:rPr>
            <w:noProof/>
            <w:webHidden/>
          </w:rPr>
          <w:t>97</w:t>
        </w:r>
        <w:r w:rsidR="00B813E0">
          <w:rPr>
            <w:noProof/>
            <w:webHidden/>
          </w:rPr>
          <w:fldChar w:fldCharType="end"/>
        </w:r>
      </w:hyperlink>
    </w:p>
    <w:p w14:paraId="7AB78942" w14:textId="519E8E2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18" w:history="1">
        <w:r w:rsidR="00B813E0" w:rsidRPr="000F4509">
          <w:rPr>
            <w:rStyle w:val="Hyperlink"/>
            <w:noProof/>
          </w:rPr>
          <w:t>Hình 42: Lưu lượng trung bình trên tuyến Long Khốt – Bình Trung năm 2011</w:t>
        </w:r>
        <w:r w:rsidR="00B813E0">
          <w:rPr>
            <w:noProof/>
            <w:webHidden/>
          </w:rPr>
          <w:tab/>
        </w:r>
        <w:r w:rsidR="00B813E0">
          <w:rPr>
            <w:noProof/>
            <w:webHidden/>
          </w:rPr>
          <w:fldChar w:fldCharType="begin"/>
        </w:r>
        <w:r w:rsidR="00B813E0">
          <w:rPr>
            <w:noProof/>
            <w:webHidden/>
          </w:rPr>
          <w:instrText xml:space="preserve"> PAGEREF _Toc527980018 \h </w:instrText>
        </w:r>
        <w:r w:rsidR="00B813E0">
          <w:rPr>
            <w:noProof/>
            <w:webHidden/>
          </w:rPr>
        </w:r>
        <w:r w:rsidR="00B813E0">
          <w:rPr>
            <w:noProof/>
            <w:webHidden/>
          </w:rPr>
          <w:fldChar w:fldCharType="separate"/>
        </w:r>
        <w:r w:rsidR="00DB45A9">
          <w:rPr>
            <w:noProof/>
            <w:webHidden/>
          </w:rPr>
          <w:t>97</w:t>
        </w:r>
        <w:r w:rsidR="00B813E0">
          <w:rPr>
            <w:noProof/>
            <w:webHidden/>
          </w:rPr>
          <w:fldChar w:fldCharType="end"/>
        </w:r>
      </w:hyperlink>
    </w:p>
    <w:p w14:paraId="6E1993BF" w14:textId="2A219ED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19" w:history="1">
        <w:r w:rsidR="00B813E0" w:rsidRPr="000F4509">
          <w:rPr>
            <w:rStyle w:val="Hyperlink"/>
            <w:noProof/>
          </w:rPr>
          <w:t>Hình 43: Tỷ lệ phần trăm dòng chảy ra ĐTM các tuyến so tổng dòng chảy ra ĐTM</w:t>
        </w:r>
        <w:r w:rsidR="00B813E0">
          <w:rPr>
            <w:noProof/>
            <w:webHidden/>
          </w:rPr>
          <w:tab/>
        </w:r>
        <w:r w:rsidR="00B813E0">
          <w:rPr>
            <w:noProof/>
            <w:webHidden/>
          </w:rPr>
          <w:fldChar w:fldCharType="begin"/>
        </w:r>
        <w:r w:rsidR="00B813E0">
          <w:rPr>
            <w:noProof/>
            <w:webHidden/>
          </w:rPr>
          <w:instrText xml:space="preserve"> PAGEREF _Toc527980019 \h </w:instrText>
        </w:r>
        <w:r w:rsidR="00B813E0">
          <w:rPr>
            <w:noProof/>
            <w:webHidden/>
          </w:rPr>
        </w:r>
        <w:r w:rsidR="00B813E0">
          <w:rPr>
            <w:noProof/>
            <w:webHidden/>
          </w:rPr>
          <w:fldChar w:fldCharType="separate"/>
        </w:r>
        <w:r w:rsidR="00DB45A9">
          <w:rPr>
            <w:noProof/>
            <w:webHidden/>
          </w:rPr>
          <w:t>98</w:t>
        </w:r>
        <w:r w:rsidR="00B813E0">
          <w:rPr>
            <w:noProof/>
            <w:webHidden/>
          </w:rPr>
          <w:fldChar w:fldCharType="end"/>
        </w:r>
      </w:hyperlink>
    </w:p>
    <w:p w14:paraId="66460071" w14:textId="4670D34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20" w:history="1">
        <w:r w:rsidR="00B813E0" w:rsidRPr="000F4509">
          <w:rPr>
            <w:rStyle w:val="Hyperlink"/>
            <w:noProof/>
          </w:rPr>
          <w:t>Hình 44: Dòng chảy tại trạm Hồng Ngự trên tuyến Hồng Ngự - An Hữu</w:t>
        </w:r>
        <w:r w:rsidR="00B813E0">
          <w:rPr>
            <w:noProof/>
            <w:webHidden/>
          </w:rPr>
          <w:tab/>
        </w:r>
        <w:r w:rsidR="00B813E0">
          <w:rPr>
            <w:noProof/>
            <w:webHidden/>
          </w:rPr>
          <w:fldChar w:fldCharType="begin"/>
        </w:r>
        <w:r w:rsidR="00B813E0">
          <w:rPr>
            <w:noProof/>
            <w:webHidden/>
          </w:rPr>
          <w:instrText xml:space="preserve"> PAGEREF _Toc527980020 \h </w:instrText>
        </w:r>
        <w:r w:rsidR="00B813E0">
          <w:rPr>
            <w:noProof/>
            <w:webHidden/>
          </w:rPr>
        </w:r>
        <w:r w:rsidR="00B813E0">
          <w:rPr>
            <w:noProof/>
            <w:webHidden/>
          </w:rPr>
          <w:fldChar w:fldCharType="separate"/>
        </w:r>
        <w:r w:rsidR="00DB45A9">
          <w:rPr>
            <w:noProof/>
            <w:webHidden/>
          </w:rPr>
          <w:t>99</w:t>
        </w:r>
        <w:r w:rsidR="00B813E0">
          <w:rPr>
            <w:noProof/>
            <w:webHidden/>
          </w:rPr>
          <w:fldChar w:fldCharType="end"/>
        </w:r>
      </w:hyperlink>
    </w:p>
    <w:p w14:paraId="268BEB35" w14:textId="1C1EBC5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21" w:history="1">
        <w:r w:rsidR="00B813E0" w:rsidRPr="000F4509">
          <w:rPr>
            <w:rStyle w:val="Hyperlink"/>
            <w:noProof/>
          </w:rPr>
          <w:t>Hình 45: Hướng dòng chảy lũ trên tuyến Hồng Ngự - An Hữu năm 2000 và 2011</w:t>
        </w:r>
        <w:r w:rsidR="00B813E0">
          <w:rPr>
            <w:noProof/>
            <w:webHidden/>
          </w:rPr>
          <w:tab/>
        </w:r>
        <w:r w:rsidR="00B813E0">
          <w:rPr>
            <w:noProof/>
            <w:webHidden/>
          </w:rPr>
          <w:fldChar w:fldCharType="begin"/>
        </w:r>
        <w:r w:rsidR="00B813E0">
          <w:rPr>
            <w:noProof/>
            <w:webHidden/>
          </w:rPr>
          <w:instrText xml:space="preserve"> PAGEREF _Toc527980021 \h </w:instrText>
        </w:r>
        <w:r w:rsidR="00B813E0">
          <w:rPr>
            <w:noProof/>
            <w:webHidden/>
          </w:rPr>
        </w:r>
        <w:r w:rsidR="00B813E0">
          <w:rPr>
            <w:noProof/>
            <w:webHidden/>
          </w:rPr>
          <w:fldChar w:fldCharType="separate"/>
        </w:r>
        <w:r w:rsidR="00DB45A9">
          <w:rPr>
            <w:noProof/>
            <w:webHidden/>
          </w:rPr>
          <w:t>99</w:t>
        </w:r>
        <w:r w:rsidR="00B813E0">
          <w:rPr>
            <w:noProof/>
            <w:webHidden/>
          </w:rPr>
          <w:fldChar w:fldCharType="end"/>
        </w:r>
      </w:hyperlink>
    </w:p>
    <w:p w14:paraId="60CB2944" w14:textId="318F886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22" w:history="1">
        <w:r w:rsidR="00B813E0" w:rsidRPr="000F4509">
          <w:rPr>
            <w:rStyle w:val="Hyperlink"/>
            <w:noProof/>
          </w:rPr>
          <w:t>Hình 46: Lưu lượng trung bình tuyến Long Định - An Hữu</w:t>
        </w:r>
        <w:r w:rsidR="00B813E0">
          <w:rPr>
            <w:noProof/>
            <w:webHidden/>
          </w:rPr>
          <w:tab/>
        </w:r>
        <w:r w:rsidR="00B813E0">
          <w:rPr>
            <w:noProof/>
            <w:webHidden/>
          </w:rPr>
          <w:fldChar w:fldCharType="begin"/>
        </w:r>
        <w:r w:rsidR="00B813E0">
          <w:rPr>
            <w:noProof/>
            <w:webHidden/>
          </w:rPr>
          <w:instrText xml:space="preserve"> PAGEREF _Toc527980022 \h </w:instrText>
        </w:r>
        <w:r w:rsidR="00B813E0">
          <w:rPr>
            <w:noProof/>
            <w:webHidden/>
          </w:rPr>
        </w:r>
        <w:r w:rsidR="00B813E0">
          <w:rPr>
            <w:noProof/>
            <w:webHidden/>
          </w:rPr>
          <w:fldChar w:fldCharType="separate"/>
        </w:r>
        <w:r w:rsidR="00DB45A9">
          <w:rPr>
            <w:noProof/>
            <w:webHidden/>
          </w:rPr>
          <w:t>100</w:t>
        </w:r>
        <w:r w:rsidR="00B813E0">
          <w:rPr>
            <w:noProof/>
            <w:webHidden/>
          </w:rPr>
          <w:fldChar w:fldCharType="end"/>
        </w:r>
      </w:hyperlink>
    </w:p>
    <w:p w14:paraId="6CFB0DD0" w14:textId="0AEC484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23" w:history="1">
        <w:r w:rsidR="00B813E0" w:rsidRPr="000F4509">
          <w:rPr>
            <w:rStyle w:val="Hyperlink"/>
            <w:noProof/>
          </w:rPr>
          <w:t>Hình 47: Lưu lượng trung bình trên tuyến Bình Hiệp – Tân Thạnh năm 2011</w:t>
        </w:r>
        <w:r w:rsidR="00B813E0">
          <w:rPr>
            <w:noProof/>
            <w:webHidden/>
          </w:rPr>
          <w:tab/>
        </w:r>
        <w:r w:rsidR="00B813E0">
          <w:rPr>
            <w:noProof/>
            <w:webHidden/>
          </w:rPr>
          <w:fldChar w:fldCharType="begin"/>
        </w:r>
        <w:r w:rsidR="00B813E0">
          <w:rPr>
            <w:noProof/>
            <w:webHidden/>
          </w:rPr>
          <w:instrText xml:space="preserve"> PAGEREF _Toc527980023 \h </w:instrText>
        </w:r>
        <w:r w:rsidR="00B813E0">
          <w:rPr>
            <w:noProof/>
            <w:webHidden/>
          </w:rPr>
        </w:r>
        <w:r w:rsidR="00B813E0">
          <w:rPr>
            <w:noProof/>
            <w:webHidden/>
          </w:rPr>
          <w:fldChar w:fldCharType="separate"/>
        </w:r>
        <w:r w:rsidR="00DB45A9">
          <w:rPr>
            <w:noProof/>
            <w:webHidden/>
          </w:rPr>
          <w:t>101</w:t>
        </w:r>
        <w:r w:rsidR="00B813E0">
          <w:rPr>
            <w:noProof/>
            <w:webHidden/>
          </w:rPr>
          <w:fldChar w:fldCharType="end"/>
        </w:r>
      </w:hyperlink>
    </w:p>
    <w:p w14:paraId="764DC4EB" w14:textId="5642A1B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24" w:history="1">
        <w:r w:rsidR="00B813E0" w:rsidRPr="000F4509">
          <w:rPr>
            <w:rStyle w:val="Hyperlink"/>
            <w:noProof/>
          </w:rPr>
          <w:t>Hình 48: Hướng dòng chảy tuyến Bình Hiệp - Tân Thạnh</w:t>
        </w:r>
        <w:r w:rsidR="00B813E0">
          <w:rPr>
            <w:noProof/>
            <w:webHidden/>
          </w:rPr>
          <w:tab/>
        </w:r>
        <w:r w:rsidR="00B813E0">
          <w:rPr>
            <w:noProof/>
            <w:webHidden/>
          </w:rPr>
          <w:fldChar w:fldCharType="begin"/>
        </w:r>
        <w:r w:rsidR="00B813E0">
          <w:rPr>
            <w:noProof/>
            <w:webHidden/>
          </w:rPr>
          <w:instrText xml:space="preserve"> PAGEREF _Toc527980024 \h </w:instrText>
        </w:r>
        <w:r w:rsidR="00B813E0">
          <w:rPr>
            <w:noProof/>
            <w:webHidden/>
          </w:rPr>
        </w:r>
        <w:r w:rsidR="00B813E0">
          <w:rPr>
            <w:noProof/>
            <w:webHidden/>
          </w:rPr>
          <w:fldChar w:fldCharType="separate"/>
        </w:r>
        <w:r w:rsidR="00DB45A9">
          <w:rPr>
            <w:noProof/>
            <w:webHidden/>
          </w:rPr>
          <w:t>101</w:t>
        </w:r>
        <w:r w:rsidR="00B813E0">
          <w:rPr>
            <w:noProof/>
            <w:webHidden/>
          </w:rPr>
          <w:fldChar w:fldCharType="end"/>
        </w:r>
      </w:hyperlink>
    </w:p>
    <w:p w14:paraId="20885BFE" w14:textId="709BC49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25" w:history="1">
        <w:r w:rsidR="00B813E0" w:rsidRPr="000F4509">
          <w:rPr>
            <w:rStyle w:val="Hyperlink"/>
            <w:noProof/>
          </w:rPr>
          <w:t>Hình 49: Lưu lượng trung bình tuyến Tân Thạnh – Tân An năm 2011</w:t>
        </w:r>
        <w:r w:rsidR="00B813E0">
          <w:rPr>
            <w:noProof/>
            <w:webHidden/>
          </w:rPr>
          <w:tab/>
        </w:r>
        <w:r w:rsidR="00B813E0">
          <w:rPr>
            <w:noProof/>
            <w:webHidden/>
          </w:rPr>
          <w:fldChar w:fldCharType="begin"/>
        </w:r>
        <w:r w:rsidR="00B813E0">
          <w:rPr>
            <w:noProof/>
            <w:webHidden/>
          </w:rPr>
          <w:instrText xml:space="preserve"> PAGEREF _Toc527980025 \h </w:instrText>
        </w:r>
        <w:r w:rsidR="00B813E0">
          <w:rPr>
            <w:noProof/>
            <w:webHidden/>
          </w:rPr>
        </w:r>
        <w:r w:rsidR="00B813E0">
          <w:rPr>
            <w:noProof/>
            <w:webHidden/>
          </w:rPr>
          <w:fldChar w:fldCharType="separate"/>
        </w:r>
        <w:r w:rsidR="00DB45A9">
          <w:rPr>
            <w:noProof/>
            <w:webHidden/>
          </w:rPr>
          <w:t>102</w:t>
        </w:r>
        <w:r w:rsidR="00B813E0">
          <w:rPr>
            <w:noProof/>
            <w:webHidden/>
          </w:rPr>
          <w:fldChar w:fldCharType="end"/>
        </w:r>
      </w:hyperlink>
    </w:p>
    <w:p w14:paraId="2A3DD30D" w14:textId="6ECF172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26" w:history="1">
        <w:r w:rsidR="00B813E0" w:rsidRPr="000F4509">
          <w:rPr>
            <w:rStyle w:val="Hyperlink"/>
            <w:noProof/>
          </w:rPr>
          <w:t>Hình 50: Hướng truyền lũ tuyến Tân Thạnh – Tân An năm 2011</w:t>
        </w:r>
        <w:r w:rsidR="00B813E0">
          <w:rPr>
            <w:noProof/>
            <w:webHidden/>
          </w:rPr>
          <w:tab/>
        </w:r>
        <w:r w:rsidR="00B813E0">
          <w:rPr>
            <w:noProof/>
            <w:webHidden/>
          </w:rPr>
          <w:fldChar w:fldCharType="begin"/>
        </w:r>
        <w:r w:rsidR="00B813E0">
          <w:rPr>
            <w:noProof/>
            <w:webHidden/>
          </w:rPr>
          <w:instrText xml:space="preserve"> PAGEREF _Toc527980026 \h </w:instrText>
        </w:r>
        <w:r w:rsidR="00B813E0">
          <w:rPr>
            <w:noProof/>
            <w:webHidden/>
          </w:rPr>
        </w:r>
        <w:r w:rsidR="00B813E0">
          <w:rPr>
            <w:noProof/>
            <w:webHidden/>
          </w:rPr>
          <w:fldChar w:fldCharType="separate"/>
        </w:r>
        <w:r w:rsidR="00DB45A9">
          <w:rPr>
            <w:noProof/>
            <w:webHidden/>
          </w:rPr>
          <w:t>102</w:t>
        </w:r>
        <w:r w:rsidR="00B813E0">
          <w:rPr>
            <w:noProof/>
            <w:webHidden/>
          </w:rPr>
          <w:fldChar w:fldCharType="end"/>
        </w:r>
      </w:hyperlink>
    </w:p>
    <w:p w14:paraId="20D660E8" w14:textId="423A15A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27" w:history="1">
        <w:r w:rsidR="00B813E0" w:rsidRPr="000F4509">
          <w:rPr>
            <w:rStyle w:val="Hyperlink"/>
            <w:noProof/>
          </w:rPr>
          <w:t>Hình 51: Bản đồ phân vùng thủy lợi tỉnh Đồng Tháp</w:t>
        </w:r>
        <w:r w:rsidR="00B813E0">
          <w:rPr>
            <w:noProof/>
            <w:webHidden/>
          </w:rPr>
          <w:tab/>
        </w:r>
        <w:r w:rsidR="00B813E0">
          <w:rPr>
            <w:noProof/>
            <w:webHidden/>
          </w:rPr>
          <w:fldChar w:fldCharType="begin"/>
        </w:r>
        <w:r w:rsidR="00B813E0">
          <w:rPr>
            <w:noProof/>
            <w:webHidden/>
          </w:rPr>
          <w:instrText xml:space="preserve"> PAGEREF _Toc527980027 \h </w:instrText>
        </w:r>
        <w:r w:rsidR="00B813E0">
          <w:rPr>
            <w:noProof/>
            <w:webHidden/>
          </w:rPr>
        </w:r>
        <w:r w:rsidR="00B813E0">
          <w:rPr>
            <w:noProof/>
            <w:webHidden/>
          </w:rPr>
          <w:fldChar w:fldCharType="separate"/>
        </w:r>
        <w:r w:rsidR="00DB45A9">
          <w:rPr>
            <w:noProof/>
            <w:webHidden/>
          </w:rPr>
          <w:t>115</w:t>
        </w:r>
        <w:r w:rsidR="00B813E0">
          <w:rPr>
            <w:noProof/>
            <w:webHidden/>
          </w:rPr>
          <w:fldChar w:fldCharType="end"/>
        </w:r>
      </w:hyperlink>
    </w:p>
    <w:p w14:paraId="5B506D2F" w14:textId="4DACE12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28" w:history="1">
        <w:r w:rsidR="00B813E0" w:rsidRPr="000F4509">
          <w:rPr>
            <w:rStyle w:val="Hyperlink"/>
            <w:noProof/>
          </w:rPr>
          <w:t>Hình 52: Hiện trạng sử dụng đất tiểu vùng I-1</w:t>
        </w:r>
        <w:r w:rsidR="00B813E0">
          <w:rPr>
            <w:noProof/>
            <w:webHidden/>
          </w:rPr>
          <w:tab/>
        </w:r>
        <w:r w:rsidR="00B813E0">
          <w:rPr>
            <w:noProof/>
            <w:webHidden/>
          </w:rPr>
          <w:fldChar w:fldCharType="begin"/>
        </w:r>
        <w:r w:rsidR="00B813E0">
          <w:rPr>
            <w:noProof/>
            <w:webHidden/>
          </w:rPr>
          <w:instrText xml:space="preserve"> PAGEREF _Toc527980028 \h </w:instrText>
        </w:r>
        <w:r w:rsidR="00B813E0">
          <w:rPr>
            <w:noProof/>
            <w:webHidden/>
          </w:rPr>
        </w:r>
        <w:r w:rsidR="00B813E0">
          <w:rPr>
            <w:noProof/>
            <w:webHidden/>
          </w:rPr>
          <w:fldChar w:fldCharType="separate"/>
        </w:r>
        <w:r w:rsidR="00DB45A9">
          <w:rPr>
            <w:noProof/>
            <w:webHidden/>
          </w:rPr>
          <w:t>116</w:t>
        </w:r>
        <w:r w:rsidR="00B813E0">
          <w:rPr>
            <w:noProof/>
            <w:webHidden/>
          </w:rPr>
          <w:fldChar w:fldCharType="end"/>
        </w:r>
      </w:hyperlink>
    </w:p>
    <w:p w14:paraId="37799A29" w14:textId="57D8416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29" w:history="1">
        <w:r w:rsidR="00B813E0" w:rsidRPr="000F4509">
          <w:rPr>
            <w:rStyle w:val="Hyperlink"/>
            <w:noProof/>
          </w:rPr>
          <w:t>Hình 53: Phương án bố trí sản xuất nông nghiệp đến năm 2020 – TV I-1</w:t>
        </w:r>
        <w:r w:rsidR="00B813E0">
          <w:rPr>
            <w:noProof/>
            <w:webHidden/>
          </w:rPr>
          <w:tab/>
        </w:r>
        <w:r w:rsidR="00B813E0">
          <w:rPr>
            <w:noProof/>
            <w:webHidden/>
          </w:rPr>
          <w:fldChar w:fldCharType="begin"/>
        </w:r>
        <w:r w:rsidR="00B813E0">
          <w:rPr>
            <w:noProof/>
            <w:webHidden/>
          </w:rPr>
          <w:instrText xml:space="preserve"> PAGEREF _Toc527980029 \h </w:instrText>
        </w:r>
        <w:r w:rsidR="00B813E0">
          <w:rPr>
            <w:noProof/>
            <w:webHidden/>
          </w:rPr>
        </w:r>
        <w:r w:rsidR="00B813E0">
          <w:rPr>
            <w:noProof/>
            <w:webHidden/>
          </w:rPr>
          <w:fldChar w:fldCharType="separate"/>
        </w:r>
        <w:r w:rsidR="00DB45A9">
          <w:rPr>
            <w:noProof/>
            <w:webHidden/>
          </w:rPr>
          <w:t>117</w:t>
        </w:r>
        <w:r w:rsidR="00B813E0">
          <w:rPr>
            <w:noProof/>
            <w:webHidden/>
          </w:rPr>
          <w:fldChar w:fldCharType="end"/>
        </w:r>
      </w:hyperlink>
    </w:p>
    <w:p w14:paraId="4F1BFAEC" w14:textId="39F4D9A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30" w:history="1">
        <w:r w:rsidR="00B813E0" w:rsidRPr="000F4509">
          <w:rPr>
            <w:rStyle w:val="Hyperlink"/>
            <w:noProof/>
          </w:rPr>
          <w:t>Hình 54: Hiện trạng sử dụng đất tiểu vùng I-2</w:t>
        </w:r>
        <w:r w:rsidR="00B813E0">
          <w:rPr>
            <w:noProof/>
            <w:webHidden/>
          </w:rPr>
          <w:tab/>
        </w:r>
        <w:r w:rsidR="00B813E0">
          <w:rPr>
            <w:noProof/>
            <w:webHidden/>
          </w:rPr>
          <w:fldChar w:fldCharType="begin"/>
        </w:r>
        <w:r w:rsidR="00B813E0">
          <w:rPr>
            <w:noProof/>
            <w:webHidden/>
          </w:rPr>
          <w:instrText xml:space="preserve"> PAGEREF _Toc527980030 \h </w:instrText>
        </w:r>
        <w:r w:rsidR="00B813E0">
          <w:rPr>
            <w:noProof/>
            <w:webHidden/>
          </w:rPr>
        </w:r>
        <w:r w:rsidR="00B813E0">
          <w:rPr>
            <w:noProof/>
            <w:webHidden/>
          </w:rPr>
          <w:fldChar w:fldCharType="separate"/>
        </w:r>
        <w:r w:rsidR="00DB45A9">
          <w:rPr>
            <w:noProof/>
            <w:webHidden/>
          </w:rPr>
          <w:t>118</w:t>
        </w:r>
        <w:r w:rsidR="00B813E0">
          <w:rPr>
            <w:noProof/>
            <w:webHidden/>
          </w:rPr>
          <w:fldChar w:fldCharType="end"/>
        </w:r>
      </w:hyperlink>
    </w:p>
    <w:p w14:paraId="7F761C60" w14:textId="5844DFA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31" w:history="1">
        <w:r w:rsidR="00B813E0" w:rsidRPr="000F4509">
          <w:rPr>
            <w:rStyle w:val="Hyperlink"/>
            <w:noProof/>
          </w:rPr>
          <w:t>Hình 55: Phương án bố trí sản xuất nông nghiệp đến năm 2020 – TV I-2</w:t>
        </w:r>
        <w:r w:rsidR="00B813E0">
          <w:rPr>
            <w:noProof/>
            <w:webHidden/>
          </w:rPr>
          <w:tab/>
        </w:r>
        <w:r w:rsidR="00B813E0">
          <w:rPr>
            <w:noProof/>
            <w:webHidden/>
          </w:rPr>
          <w:fldChar w:fldCharType="begin"/>
        </w:r>
        <w:r w:rsidR="00B813E0">
          <w:rPr>
            <w:noProof/>
            <w:webHidden/>
          </w:rPr>
          <w:instrText xml:space="preserve"> PAGEREF _Toc527980031 \h </w:instrText>
        </w:r>
        <w:r w:rsidR="00B813E0">
          <w:rPr>
            <w:noProof/>
            <w:webHidden/>
          </w:rPr>
        </w:r>
        <w:r w:rsidR="00B813E0">
          <w:rPr>
            <w:noProof/>
            <w:webHidden/>
          </w:rPr>
          <w:fldChar w:fldCharType="separate"/>
        </w:r>
        <w:r w:rsidR="00DB45A9">
          <w:rPr>
            <w:noProof/>
            <w:webHidden/>
          </w:rPr>
          <w:t>119</w:t>
        </w:r>
        <w:r w:rsidR="00B813E0">
          <w:rPr>
            <w:noProof/>
            <w:webHidden/>
          </w:rPr>
          <w:fldChar w:fldCharType="end"/>
        </w:r>
      </w:hyperlink>
    </w:p>
    <w:p w14:paraId="712B9D9C" w14:textId="47C3781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32" w:history="1">
        <w:r w:rsidR="00B813E0" w:rsidRPr="000F4509">
          <w:rPr>
            <w:rStyle w:val="Hyperlink"/>
            <w:noProof/>
          </w:rPr>
          <w:t>Hình 56: Hiện trạng sử dụng đất tiểu vùng II-1</w:t>
        </w:r>
        <w:r w:rsidR="00B813E0">
          <w:rPr>
            <w:noProof/>
            <w:webHidden/>
          </w:rPr>
          <w:tab/>
        </w:r>
        <w:r w:rsidR="00B813E0">
          <w:rPr>
            <w:noProof/>
            <w:webHidden/>
          </w:rPr>
          <w:fldChar w:fldCharType="begin"/>
        </w:r>
        <w:r w:rsidR="00B813E0">
          <w:rPr>
            <w:noProof/>
            <w:webHidden/>
          </w:rPr>
          <w:instrText xml:space="preserve"> PAGEREF _Toc527980032 \h </w:instrText>
        </w:r>
        <w:r w:rsidR="00B813E0">
          <w:rPr>
            <w:noProof/>
            <w:webHidden/>
          </w:rPr>
        </w:r>
        <w:r w:rsidR="00B813E0">
          <w:rPr>
            <w:noProof/>
            <w:webHidden/>
          </w:rPr>
          <w:fldChar w:fldCharType="separate"/>
        </w:r>
        <w:r w:rsidR="00DB45A9">
          <w:rPr>
            <w:noProof/>
            <w:webHidden/>
          </w:rPr>
          <w:t>120</w:t>
        </w:r>
        <w:r w:rsidR="00B813E0">
          <w:rPr>
            <w:noProof/>
            <w:webHidden/>
          </w:rPr>
          <w:fldChar w:fldCharType="end"/>
        </w:r>
      </w:hyperlink>
    </w:p>
    <w:p w14:paraId="314A6AED" w14:textId="18C4294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33" w:history="1">
        <w:r w:rsidR="00B813E0" w:rsidRPr="000F4509">
          <w:rPr>
            <w:rStyle w:val="Hyperlink"/>
            <w:noProof/>
          </w:rPr>
          <w:t>Hình 57: Phương án bố trí sản xuất nông nghiệp đến năm 2020 – TV II-1</w:t>
        </w:r>
        <w:r w:rsidR="00B813E0">
          <w:rPr>
            <w:noProof/>
            <w:webHidden/>
          </w:rPr>
          <w:tab/>
        </w:r>
        <w:r w:rsidR="00B813E0">
          <w:rPr>
            <w:noProof/>
            <w:webHidden/>
          </w:rPr>
          <w:fldChar w:fldCharType="begin"/>
        </w:r>
        <w:r w:rsidR="00B813E0">
          <w:rPr>
            <w:noProof/>
            <w:webHidden/>
          </w:rPr>
          <w:instrText xml:space="preserve"> PAGEREF _Toc527980033 \h </w:instrText>
        </w:r>
        <w:r w:rsidR="00B813E0">
          <w:rPr>
            <w:noProof/>
            <w:webHidden/>
          </w:rPr>
        </w:r>
        <w:r w:rsidR="00B813E0">
          <w:rPr>
            <w:noProof/>
            <w:webHidden/>
          </w:rPr>
          <w:fldChar w:fldCharType="separate"/>
        </w:r>
        <w:r w:rsidR="00DB45A9">
          <w:rPr>
            <w:noProof/>
            <w:webHidden/>
          </w:rPr>
          <w:t>120</w:t>
        </w:r>
        <w:r w:rsidR="00B813E0">
          <w:rPr>
            <w:noProof/>
            <w:webHidden/>
          </w:rPr>
          <w:fldChar w:fldCharType="end"/>
        </w:r>
      </w:hyperlink>
    </w:p>
    <w:p w14:paraId="0EF4C651" w14:textId="5F5322E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34" w:history="1">
        <w:r w:rsidR="00B813E0" w:rsidRPr="000F4509">
          <w:rPr>
            <w:rStyle w:val="Hyperlink"/>
            <w:noProof/>
          </w:rPr>
          <w:t>Hình 58: Hiện trạng sử dụng đất tiểu vùng II-2</w:t>
        </w:r>
        <w:r w:rsidR="00B813E0">
          <w:rPr>
            <w:noProof/>
            <w:webHidden/>
          </w:rPr>
          <w:tab/>
        </w:r>
        <w:r w:rsidR="00B813E0">
          <w:rPr>
            <w:noProof/>
            <w:webHidden/>
          </w:rPr>
          <w:fldChar w:fldCharType="begin"/>
        </w:r>
        <w:r w:rsidR="00B813E0">
          <w:rPr>
            <w:noProof/>
            <w:webHidden/>
          </w:rPr>
          <w:instrText xml:space="preserve"> PAGEREF _Toc527980034 \h </w:instrText>
        </w:r>
        <w:r w:rsidR="00B813E0">
          <w:rPr>
            <w:noProof/>
            <w:webHidden/>
          </w:rPr>
        </w:r>
        <w:r w:rsidR="00B813E0">
          <w:rPr>
            <w:noProof/>
            <w:webHidden/>
          </w:rPr>
          <w:fldChar w:fldCharType="separate"/>
        </w:r>
        <w:r w:rsidR="00DB45A9">
          <w:rPr>
            <w:noProof/>
            <w:webHidden/>
          </w:rPr>
          <w:t>121</w:t>
        </w:r>
        <w:r w:rsidR="00B813E0">
          <w:rPr>
            <w:noProof/>
            <w:webHidden/>
          </w:rPr>
          <w:fldChar w:fldCharType="end"/>
        </w:r>
      </w:hyperlink>
    </w:p>
    <w:p w14:paraId="5F68B816" w14:textId="0054407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35" w:history="1">
        <w:r w:rsidR="00B813E0" w:rsidRPr="000F4509">
          <w:rPr>
            <w:rStyle w:val="Hyperlink"/>
            <w:noProof/>
          </w:rPr>
          <w:t>Hình 59: Phương án bố trí sản xuất nông nghiệp đến năm 2020 – TV II-2</w:t>
        </w:r>
        <w:r w:rsidR="00B813E0">
          <w:rPr>
            <w:noProof/>
            <w:webHidden/>
          </w:rPr>
          <w:tab/>
        </w:r>
        <w:r w:rsidR="00B813E0">
          <w:rPr>
            <w:noProof/>
            <w:webHidden/>
          </w:rPr>
          <w:fldChar w:fldCharType="begin"/>
        </w:r>
        <w:r w:rsidR="00B813E0">
          <w:rPr>
            <w:noProof/>
            <w:webHidden/>
          </w:rPr>
          <w:instrText xml:space="preserve"> PAGEREF _Toc527980035 \h </w:instrText>
        </w:r>
        <w:r w:rsidR="00B813E0">
          <w:rPr>
            <w:noProof/>
            <w:webHidden/>
          </w:rPr>
        </w:r>
        <w:r w:rsidR="00B813E0">
          <w:rPr>
            <w:noProof/>
            <w:webHidden/>
          </w:rPr>
          <w:fldChar w:fldCharType="separate"/>
        </w:r>
        <w:r w:rsidR="00DB45A9">
          <w:rPr>
            <w:noProof/>
            <w:webHidden/>
          </w:rPr>
          <w:t>122</w:t>
        </w:r>
        <w:r w:rsidR="00B813E0">
          <w:rPr>
            <w:noProof/>
            <w:webHidden/>
          </w:rPr>
          <w:fldChar w:fldCharType="end"/>
        </w:r>
      </w:hyperlink>
    </w:p>
    <w:p w14:paraId="4F6B19B4" w14:textId="5E24869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36" w:history="1">
        <w:r w:rsidR="00B813E0" w:rsidRPr="000F4509">
          <w:rPr>
            <w:rStyle w:val="Hyperlink"/>
            <w:noProof/>
          </w:rPr>
          <w:t>Hình 60: Hiện trạng sử dụng đất tiểu vùng II-3</w:t>
        </w:r>
        <w:r w:rsidR="00B813E0">
          <w:rPr>
            <w:noProof/>
            <w:webHidden/>
          </w:rPr>
          <w:tab/>
        </w:r>
        <w:r w:rsidR="00B813E0">
          <w:rPr>
            <w:noProof/>
            <w:webHidden/>
          </w:rPr>
          <w:fldChar w:fldCharType="begin"/>
        </w:r>
        <w:r w:rsidR="00B813E0">
          <w:rPr>
            <w:noProof/>
            <w:webHidden/>
          </w:rPr>
          <w:instrText xml:space="preserve"> PAGEREF _Toc527980036 \h </w:instrText>
        </w:r>
        <w:r w:rsidR="00B813E0">
          <w:rPr>
            <w:noProof/>
            <w:webHidden/>
          </w:rPr>
        </w:r>
        <w:r w:rsidR="00B813E0">
          <w:rPr>
            <w:noProof/>
            <w:webHidden/>
          </w:rPr>
          <w:fldChar w:fldCharType="separate"/>
        </w:r>
        <w:r w:rsidR="00DB45A9">
          <w:rPr>
            <w:noProof/>
            <w:webHidden/>
          </w:rPr>
          <w:t>123</w:t>
        </w:r>
        <w:r w:rsidR="00B813E0">
          <w:rPr>
            <w:noProof/>
            <w:webHidden/>
          </w:rPr>
          <w:fldChar w:fldCharType="end"/>
        </w:r>
      </w:hyperlink>
    </w:p>
    <w:p w14:paraId="5AC5F5F1" w14:textId="3F36D46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37" w:history="1">
        <w:r w:rsidR="00B813E0" w:rsidRPr="000F4509">
          <w:rPr>
            <w:rStyle w:val="Hyperlink"/>
            <w:noProof/>
          </w:rPr>
          <w:t>Hình 61: Phương án bố trí sản xuất nông nghiệp đến năm 2020 – TV I-2</w:t>
        </w:r>
        <w:r w:rsidR="00B813E0">
          <w:rPr>
            <w:noProof/>
            <w:webHidden/>
          </w:rPr>
          <w:tab/>
        </w:r>
        <w:r w:rsidR="00B813E0">
          <w:rPr>
            <w:noProof/>
            <w:webHidden/>
          </w:rPr>
          <w:fldChar w:fldCharType="begin"/>
        </w:r>
        <w:r w:rsidR="00B813E0">
          <w:rPr>
            <w:noProof/>
            <w:webHidden/>
          </w:rPr>
          <w:instrText xml:space="preserve"> PAGEREF _Toc527980037 \h </w:instrText>
        </w:r>
        <w:r w:rsidR="00B813E0">
          <w:rPr>
            <w:noProof/>
            <w:webHidden/>
          </w:rPr>
        </w:r>
        <w:r w:rsidR="00B813E0">
          <w:rPr>
            <w:noProof/>
            <w:webHidden/>
          </w:rPr>
          <w:fldChar w:fldCharType="separate"/>
        </w:r>
        <w:r w:rsidR="00DB45A9">
          <w:rPr>
            <w:noProof/>
            <w:webHidden/>
          </w:rPr>
          <w:t>123</w:t>
        </w:r>
        <w:r w:rsidR="00B813E0">
          <w:rPr>
            <w:noProof/>
            <w:webHidden/>
          </w:rPr>
          <w:fldChar w:fldCharType="end"/>
        </w:r>
      </w:hyperlink>
    </w:p>
    <w:p w14:paraId="7778F970" w14:textId="4737E1A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38" w:history="1">
        <w:r w:rsidR="00B813E0" w:rsidRPr="000F4509">
          <w:rPr>
            <w:rStyle w:val="Hyperlink"/>
            <w:noProof/>
          </w:rPr>
          <w:t>Hình 62: Hiện trạng sử dụng đất vùng III</w:t>
        </w:r>
        <w:r w:rsidR="00B813E0">
          <w:rPr>
            <w:noProof/>
            <w:webHidden/>
          </w:rPr>
          <w:tab/>
        </w:r>
        <w:r w:rsidR="00B813E0">
          <w:rPr>
            <w:noProof/>
            <w:webHidden/>
          </w:rPr>
          <w:fldChar w:fldCharType="begin"/>
        </w:r>
        <w:r w:rsidR="00B813E0">
          <w:rPr>
            <w:noProof/>
            <w:webHidden/>
          </w:rPr>
          <w:instrText xml:space="preserve"> PAGEREF _Toc527980038 \h </w:instrText>
        </w:r>
        <w:r w:rsidR="00B813E0">
          <w:rPr>
            <w:noProof/>
            <w:webHidden/>
          </w:rPr>
        </w:r>
        <w:r w:rsidR="00B813E0">
          <w:rPr>
            <w:noProof/>
            <w:webHidden/>
          </w:rPr>
          <w:fldChar w:fldCharType="separate"/>
        </w:r>
        <w:r w:rsidR="00DB45A9">
          <w:rPr>
            <w:noProof/>
            <w:webHidden/>
          </w:rPr>
          <w:t>124</w:t>
        </w:r>
        <w:r w:rsidR="00B813E0">
          <w:rPr>
            <w:noProof/>
            <w:webHidden/>
          </w:rPr>
          <w:fldChar w:fldCharType="end"/>
        </w:r>
      </w:hyperlink>
    </w:p>
    <w:p w14:paraId="77062430" w14:textId="15FC01B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39" w:history="1">
        <w:r w:rsidR="00B813E0" w:rsidRPr="000F4509">
          <w:rPr>
            <w:rStyle w:val="Hyperlink"/>
            <w:noProof/>
          </w:rPr>
          <w:t>Hình 63: Phương án bố trí sản xuất nông nghiệp đến năm 2020 – Vùng III</w:t>
        </w:r>
        <w:r w:rsidR="00B813E0">
          <w:rPr>
            <w:noProof/>
            <w:webHidden/>
          </w:rPr>
          <w:tab/>
        </w:r>
        <w:r w:rsidR="00B813E0">
          <w:rPr>
            <w:noProof/>
            <w:webHidden/>
          </w:rPr>
          <w:fldChar w:fldCharType="begin"/>
        </w:r>
        <w:r w:rsidR="00B813E0">
          <w:rPr>
            <w:noProof/>
            <w:webHidden/>
          </w:rPr>
          <w:instrText xml:space="preserve"> PAGEREF _Toc527980039 \h </w:instrText>
        </w:r>
        <w:r w:rsidR="00B813E0">
          <w:rPr>
            <w:noProof/>
            <w:webHidden/>
          </w:rPr>
        </w:r>
        <w:r w:rsidR="00B813E0">
          <w:rPr>
            <w:noProof/>
            <w:webHidden/>
          </w:rPr>
          <w:fldChar w:fldCharType="separate"/>
        </w:r>
        <w:r w:rsidR="00DB45A9">
          <w:rPr>
            <w:noProof/>
            <w:webHidden/>
          </w:rPr>
          <w:t>125</w:t>
        </w:r>
        <w:r w:rsidR="00B813E0">
          <w:rPr>
            <w:noProof/>
            <w:webHidden/>
          </w:rPr>
          <w:fldChar w:fldCharType="end"/>
        </w:r>
      </w:hyperlink>
    </w:p>
    <w:p w14:paraId="41A731DC" w14:textId="6B5D33F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40" w:history="1">
        <w:r w:rsidR="00B813E0" w:rsidRPr="000F4509">
          <w:rPr>
            <w:rStyle w:val="Hyperlink"/>
            <w:noProof/>
          </w:rPr>
          <w:t>Hình 64: Hiện trạng sử dụng đất tiểu vùng IV-1</w:t>
        </w:r>
        <w:r w:rsidR="00B813E0">
          <w:rPr>
            <w:noProof/>
            <w:webHidden/>
          </w:rPr>
          <w:tab/>
        </w:r>
        <w:r w:rsidR="00B813E0">
          <w:rPr>
            <w:noProof/>
            <w:webHidden/>
          </w:rPr>
          <w:fldChar w:fldCharType="begin"/>
        </w:r>
        <w:r w:rsidR="00B813E0">
          <w:rPr>
            <w:noProof/>
            <w:webHidden/>
          </w:rPr>
          <w:instrText xml:space="preserve"> PAGEREF _Toc527980040 \h </w:instrText>
        </w:r>
        <w:r w:rsidR="00B813E0">
          <w:rPr>
            <w:noProof/>
            <w:webHidden/>
          </w:rPr>
        </w:r>
        <w:r w:rsidR="00B813E0">
          <w:rPr>
            <w:noProof/>
            <w:webHidden/>
          </w:rPr>
          <w:fldChar w:fldCharType="separate"/>
        </w:r>
        <w:r w:rsidR="00DB45A9">
          <w:rPr>
            <w:noProof/>
            <w:webHidden/>
          </w:rPr>
          <w:t>126</w:t>
        </w:r>
        <w:r w:rsidR="00B813E0">
          <w:rPr>
            <w:noProof/>
            <w:webHidden/>
          </w:rPr>
          <w:fldChar w:fldCharType="end"/>
        </w:r>
      </w:hyperlink>
    </w:p>
    <w:p w14:paraId="46309878" w14:textId="731F987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41" w:history="1">
        <w:r w:rsidR="00B813E0" w:rsidRPr="000F4509">
          <w:rPr>
            <w:rStyle w:val="Hyperlink"/>
            <w:noProof/>
          </w:rPr>
          <w:t>Hình 65: Phương án bố trí sản xuất nông nghiệp đến năm 2020 – TV IV-1</w:t>
        </w:r>
        <w:r w:rsidR="00B813E0">
          <w:rPr>
            <w:noProof/>
            <w:webHidden/>
          </w:rPr>
          <w:tab/>
        </w:r>
        <w:r w:rsidR="00B813E0">
          <w:rPr>
            <w:noProof/>
            <w:webHidden/>
          </w:rPr>
          <w:fldChar w:fldCharType="begin"/>
        </w:r>
        <w:r w:rsidR="00B813E0">
          <w:rPr>
            <w:noProof/>
            <w:webHidden/>
          </w:rPr>
          <w:instrText xml:space="preserve"> PAGEREF _Toc527980041 \h </w:instrText>
        </w:r>
        <w:r w:rsidR="00B813E0">
          <w:rPr>
            <w:noProof/>
            <w:webHidden/>
          </w:rPr>
        </w:r>
        <w:r w:rsidR="00B813E0">
          <w:rPr>
            <w:noProof/>
            <w:webHidden/>
          </w:rPr>
          <w:fldChar w:fldCharType="separate"/>
        </w:r>
        <w:r w:rsidR="00DB45A9">
          <w:rPr>
            <w:noProof/>
            <w:webHidden/>
          </w:rPr>
          <w:t>126</w:t>
        </w:r>
        <w:r w:rsidR="00B813E0">
          <w:rPr>
            <w:noProof/>
            <w:webHidden/>
          </w:rPr>
          <w:fldChar w:fldCharType="end"/>
        </w:r>
      </w:hyperlink>
    </w:p>
    <w:p w14:paraId="5155FB60" w14:textId="7CB49F3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42" w:history="1">
        <w:r w:rsidR="00B813E0" w:rsidRPr="000F4509">
          <w:rPr>
            <w:rStyle w:val="Hyperlink"/>
            <w:noProof/>
          </w:rPr>
          <w:t>Hình 66: Hiện trạng sử dụng đất tiểu vùng IV-2</w:t>
        </w:r>
        <w:r w:rsidR="00B813E0">
          <w:rPr>
            <w:noProof/>
            <w:webHidden/>
          </w:rPr>
          <w:tab/>
        </w:r>
        <w:r w:rsidR="00B813E0">
          <w:rPr>
            <w:noProof/>
            <w:webHidden/>
          </w:rPr>
          <w:fldChar w:fldCharType="begin"/>
        </w:r>
        <w:r w:rsidR="00B813E0">
          <w:rPr>
            <w:noProof/>
            <w:webHidden/>
          </w:rPr>
          <w:instrText xml:space="preserve"> PAGEREF _Toc527980042 \h </w:instrText>
        </w:r>
        <w:r w:rsidR="00B813E0">
          <w:rPr>
            <w:noProof/>
            <w:webHidden/>
          </w:rPr>
        </w:r>
        <w:r w:rsidR="00B813E0">
          <w:rPr>
            <w:noProof/>
            <w:webHidden/>
          </w:rPr>
          <w:fldChar w:fldCharType="separate"/>
        </w:r>
        <w:r w:rsidR="00DB45A9">
          <w:rPr>
            <w:noProof/>
            <w:webHidden/>
          </w:rPr>
          <w:t>127</w:t>
        </w:r>
        <w:r w:rsidR="00B813E0">
          <w:rPr>
            <w:noProof/>
            <w:webHidden/>
          </w:rPr>
          <w:fldChar w:fldCharType="end"/>
        </w:r>
      </w:hyperlink>
    </w:p>
    <w:p w14:paraId="6A996C29" w14:textId="13F5D3C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43" w:history="1">
        <w:r w:rsidR="00B813E0" w:rsidRPr="000F4509">
          <w:rPr>
            <w:rStyle w:val="Hyperlink"/>
            <w:noProof/>
          </w:rPr>
          <w:t>Hình 67: Phương án bố trí sản xuất nông nghiệp đến năm 2020 – TV IV-2</w:t>
        </w:r>
        <w:r w:rsidR="00B813E0">
          <w:rPr>
            <w:noProof/>
            <w:webHidden/>
          </w:rPr>
          <w:tab/>
        </w:r>
        <w:r w:rsidR="00B813E0">
          <w:rPr>
            <w:noProof/>
            <w:webHidden/>
          </w:rPr>
          <w:fldChar w:fldCharType="begin"/>
        </w:r>
        <w:r w:rsidR="00B813E0">
          <w:rPr>
            <w:noProof/>
            <w:webHidden/>
          </w:rPr>
          <w:instrText xml:space="preserve"> PAGEREF _Toc527980043 \h </w:instrText>
        </w:r>
        <w:r w:rsidR="00B813E0">
          <w:rPr>
            <w:noProof/>
            <w:webHidden/>
          </w:rPr>
        </w:r>
        <w:r w:rsidR="00B813E0">
          <w:rPr>
            <w:noProof/>
            <w:webHidden/>
          </w:rPr>
          <w:fldChar w:fldCharType="separate"/>
        </w:r>
        <w:r w:rsidR="00DB45A9">
          <w:rPr>
            <w:noProof/>
            <w:webHidden/>
          </w:rPr>
          <w:t>128</w:t>
        </w:r>
        <w:r w:rsidR="00B813E0">
          <w:rPr>
            <w:noProof/>
            <w:webHidden/>
          </w:rPr>
          <w:fldChar w:fldCharType="end"/>
        </w:r>
      </w:hyperlink>
    </w:p>
    <w:p w14:paraId="1AD75C61" w14:textId="4023D84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44" w:history="1">
        <w:r w:rsidR="00B813E0" w:rsidRPr="000F4509">
          <w:rPr>
            <w:rStyle w:val="Hyperlink"/>
            <w:noProof/>
          </w:rPr>
          <w:t>Hình 68: Hiện trạng sử dụng đất tiểu vùng IV-3</w:t>
        </w:r>
        <w:r w:rsidR="00B813E0">
          <w:rPr>
            <w:noProof/>
            <w:webHidden/>
          </w:rPr>
          <w:tab/>
        </w:r>
        <w:r w:rsidR="00B813E0">
          <w:rPr>
            <w:noProof/>
            <w:webHidden/>
          </w:rPr>
          <w:fldChar w:fldCharType="begin"/>
        </w:r>
        <w:r w:rsidR="00B813E0">
          <w:rPr>
            <w:noProof/>
            <w:webHidden/>
          </w:rPr>
          <w:instrText xml:space="preserve"> PAGEREF _Toc527980044 \h </w:instrText>
        </w:r>
        <w:r w:rsidR="00B813E0">
          <w:rPr>
            <w:noProof/>
            <w:webHidden/>
          </w:rPr>
        </w:r>
        <w:r w:rsidR="00B813E0">
          <w:rPr>
            <w:noProof/>
            <w:webHidden/>
          </w:rPr>
          <w:fldChar w:fldCharType="separate"/>
        </w:r>
        <w:r w:rsidR="00DB45A9">
          <w:rPr>
            <w:noProof/>
            <w:webHidden/>
          </w:rPr>
          <w:t>129</w:t>
        </w:r>
        <w:r w:rsidR="00B813E0">
          <w:rPr>
            <w:noProof/>
            <w:webHidden/>
          </w:rPr>
          <w:fldChar w:fldCharType="end"/>
        </w:r>
      </w:hyperlink>
    </w:p>
    <w:p w14:paraId="52FFB5E7" w14:textId="156C039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45" w:history="1">
        <w:r w:rsidR="00B813E0" w:rsidRPr="000F4509">
          <w:rPr>
            <w:rStyle w:val="Hyperlink"/>
            <w:noProof/>
          </w:rPr>
          <w:t>Hình 69: Phương án bố trí sản xuất nông nghiệp đến năm 2020 – TV I-2</w:t>
        </w:r>
        <w:r w:rsidR="00B813E0">
          <w:rPr>
            <w:noProof/>
            <w:webHidden/>
          </w:rPr>
          <w:tab/>
        </w:r>
        <w:r w:rsidR="00B813E0">
          <w:rPr>
            <w:noProof/>
            <w:webHidden/>
          </w:rPr>
          <w:fldChar w:fldCharType="begin"/>
        </w:r>
        <w:r w:rsidR="00B813E0">
          <w:rPr>
            <w:noProof/>
            <w:webHidden/>
          </w:rPr>
          <w:instrText xml:space="preserve"> PAGEREF _Toc527980045 \h </w:instrText>
        </w:r>
        <w:r w:rsidR="00B813E0">
          <w:rPr>
            <w:noProof/>
            <w:webHidden/>
          </w:rPr>
        </w:r>
        <w:r w:rsidR="00B813E0">
          <w:rPr>
            <w:noProof/>
            <w:webHidden/>
          </w:rPr>
          <w:fldChar w:fldCharType="separate"/>
        </w:r>
        <w:r w:rsidR="00DB45A9">
          <w:rPr>
            <w:noProof/>
            <w:webHidden/>
          </w:rPr>
          <w:t>130</w:t>
        </w:r>
        <w:r w:rsidR="00B813E0">
          <w:rPr>
            <w:noProof/>
            <w:webHidden/>
          </w:rPr>
          <w:fldChar w:fldCharType="end"/>
        </w:r>
      </w:hyperlink>
    </w:p>
    <w:p w14:paraId="36F22F64" w14:textId="25667AB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46" w:history="1">
        <w:r w:rsidR="00B813E0" w:rsidRPr="000F4509">
          <w:rPr>
            <w:rStyle w:val="Hyperlink"/>
            <w:noProof/>
          </w:rPr>
          <w:t>Hình 70: Hiện trạng sử dụng đất tiểu vùng V-1</w:t>
        </w:r>
        <w:r w:rsidR="00B813E0">
          <w:rPr>
            <w:noProof/>
            <w:webHidden/>
          </w:rPr>
          <w:tab/>
        </w:r>
        <w:r w:rsidR="00B813E0">
          <w:rPr>
            <w:noProof/>
            <w:webHidden/>
          </w:rPr>
          <w:fldChar w:fldCharType="begin"/>
        </w:r>
        <w:r w:rsidR="00B813E0">
          <w:rPr>
            <w:noProof/>
            <w:webHidden/>
          </w:rPr>
          <w:instrText xml:space="preserve"> PAGEREF _Toc527980046 \h </w:instrText>
        </w:r>
        <w:r w:rsidR="00B813E0">
          <w:rPr>
            <w:noProof/>
            <w:webHidden/>
          </w:rPr>
        </w:r>
        <w:r w:rsidR="00B813E0">
          <w:rPr>
            <w:noProof/>
            <w:webHidden/>
          </w:rPr>
          <w:fldChar w:fldCharType="separate"/>
        </w:r>
        <w:r w:rsidR="00DB45A9">
          <w:rPr>
            <w:noProof/>
            <w:webHidden/>
          </w:rPr>
          <w:t>131</w:t>
        </w:r>
        <w:r w:rsidR="00B813E0">
          <w:rPr>
            <w:noProof/>
            <w:webHidden/>
          </w:rPr>
          <w:fldChar w:fldCharType="end"/>
        </w:r>
      </w:hyperlink>
    </w:p>
    <w:p w14:paraId="0410EC51" w14:textId="69C983B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47" w:history="1">
        <w:r w:rsidR="00B813E0" w:rsidRPr="000F4509">
          <w:rPr>
            <w:rStyle w:val="Hyperlink"/>
            <w:noProof/>
          </w:rPr>
          <w:t>Hình 71: Phương án bố trí sản xuất nông nghiệp đến năm 2020 – TV V-1</w:t>
        </w:r>
        <w:r w:rsidR="00B813E0">
          <w:rPr>
            <w:noProof/>
            <w:webHidden/>
          </w:rPr>
          <w:tab/>
        </w:r>
        <w:r w:rsidR="00B813E0">
          <w:rPr>
            <w:noProof/>
            <w:webHidden/>
          </w:rPr>
          <w:fldChar w:fldCharType="begin"/>
        </w:r>
        <w:r w:rsidR="00B813E0">
          <w:rPr>
            <w:noProof/>
            <w:webHidden/>
          </w:rPr>
          <w:instrText xml:space="preserve"> PAGEREF _Toc527980047 \h </w:instrText>
        </w:r>
        <w:r w:rsidR="00B813E0">
          <w:rPr>
            <w:noProof/>
            <w:webHidden/>
          </w:rPr>
        </w:r>
        <w:r w:rsidR="00B813E0">
          <w:rPr>
            <w:noProof/>
            <w:webHidden/>
          </w:rPr>
          <w:fldChar w:fldCharType="separate"/>
        </w:r>
        <w:r w:rsidR="00DB45A9">
          <w:rPr>
            <w:noProof/>
            <w:webHidden/>
          </w:rPr>
          <w:t>132</w:t>
        </w:r>
        <w:r w:rsidR="00B813E0">
          <w:rPr>
            <w:noProof/>
            <w:webHidden/>
          </w:rPr>
          <w:fldChar w:fldCharType="end"/>
        </w:r>
      </w:hyperlink>
    </w:p>
    <w:p w14:paraId="1846A2DD" w14:textId="365E2C7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48" w:history="1">
        <w:r w:rsidR="00B813E0" w:rsidRPr="000F4509">
          <w:rPr>
            <w:rStyle w:val="Hyperlink"/>
            <w:noProof/>
          </w:rPr>
          <w:t>Hình 71: Mô hình tưới tiêu bằng hệ thống kênh bê tông cho khu vực cù lao</w:t>
        </w:r>
        <w:r w:rsidR="00B813E0">
          <w:rPr>
            <w:noProof/>
            <w:webHidden/>
          </w:rPr>
          <w:tab/>
        </w:r>
        <w:r w:rsidR="00B813E0">
          <w:rPr>
            <w:noProof/>
            <w:webHidden/>
          </w:rPr>
          <w:fldChar w:fldCharType="begin"/>
        </w:r>
        <w:r w:rsidR="00B813E0">
          <w:rPr>
            <w:noProof/>
            <w:webHidden/>
          </w:rPr>
          <w:instrText xml:space="preserve"> PAGEREF _Toc527980048 \h </w:instrText>
        </w:r>
        <w:r w:rsidR="00B813E0">
          <w:rPr>
            <w:noProof/>
            <w:webHidden/>
          </w:rPr>
        </w:r>
        <w:r w:rsidR="00B813E0">
          <w:rPr>
            <w:noProof/>
            <w:webHidden/>
          </w:rPr>
          <w:fldChar w:fldCharType="separate"/>
        </w:r>
        <w:r w:rsidR="00DB45A9">
          <w:rPr>
            <w:noProof/>
            <w:webHidden/>
          </w:rPr>
          <w:t>133</w:t>
        </w:r>
        <w:r w:rsidR="00B813E0">
          <w:rPr>
            <w:noProof/>
            <w:webHidden/>
          </w:rPr>
          <w:fldChar w:fldCharType="end"/>
        </w:r>
      </w:hyperlink>
    </w:p>
    <w:p w14:paraId="68E2BE0B" w14:textId="08FB587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49" w:history="1">
        <w:r w:rsidR="00B813E0" w:rsidRPr="000F4509">
          <w:rPr>
            <w:rStyle w:val="Hyperlink"/>
            <w:noProof/>
          </w:rPr>
          <w:t>Hình 72: Hiện trạng sử dụng đất tiểu vùng V-2</w:t>
        </w:r>
        <w:r w:rsidR="00B813E0">
          <w:rPr>
            <w:noProof/>
            <w:webHidden/>
          </w:rPr>
          <w:tab/>
        </w:r>
        <w:r w:rsidR="00B813E0">
          <w:rPr>
            <w:noProof/>
            <w:webHidden/>
          </w:rPr>
          <w:fldChar w:fldCharType="begin"/>
        </w:r>
        <w:r w:rsidR="00B813E0">
          <w:rPr>
            <w:noProof/>
            <w:webHidden/>
          </w:rPr>
          <w:instrText xml:space="preserve"> PAGEREF _Toc527980049 \h </w:instrText>
        </w:r>
        <w:r w:rsidR="00B813E0">
          <w:rPr>
            <w:noProof/>
            <w:webHidden/>
          </w:rPr>
        </w:r>
        <w:r w:rsidR="00B813E0">
          <w:rPr>
            <w:noProof/>
            <w:webHidden/>
          </w:rPr>
          <w:fldChar w:fldCharType="separate"/>
        </w:r>
        <w:r w:rsidR="00DB45A9">
          <w:rPr>
            <w:noProof/>
            <w:webHidden/>
          </w:rPr>
          <w:t>134</w:t>
        </w:r>
        <w:r w:rsidR="00B813E0">
          <w:rPr>
            <w:noProof/>
            <w:webHidden/>
          </w:rPr>
          <w:fldChar w:fldCharType="end"/>
        </w:r>
      </w:hyperlink>
    </w:p>
    <w:p w14:paraId="5DA189F4" w14:textId="72278F6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50" w:history="1">
        <w:r w:rsidR="00B813E0" w:rsidRPr="000F4509">
          <w:rPr>
            <w:rStyle w:val="Hyperlink"/>
            <w:noProof/>
          </w:rPr>
          <w:t>Hình 73: Phương án bố trí sản xuất nông nghiệp đến năm 2020 – TV V-2</w:t>
        </w:r>
        <w:r w:rsidR="00B813E0">
          <w:rPr>
            <w:noProof/>
            <w:webHidden/>
          </w:rPr>
          <w:tab/>
        </w:r>
        <w:r w:rsidR="00B813E0">
          <w:rPr>
            <w:noProof/>
            <w:webHidden/>
          </w:rPr>
          <w:fldChar w:fldCharType="begin"/>
        </w:r>
        <w:r w:rsidR="00B813E0">
          <w:rPr>
            <w:noProof/>
            <w:webHidden/>
          </w:rPr>
          <w:instrText xml:space="preserve"> PAGEREF _Toc527980050 \h </w:instrText>
        </w:r>
        <w:r w:rsidR="00B813E0">
          <w:rPr>
            <w:noProof/>
            <w:webHidden/>
          </w:rPr>
        </w:r>
        <w:r w:rsidR="00B813E0">
          <w:rPr>
            <w:noProof/>
            <w:webHidden/>
          </w:rPr>
          <w:fldChar w:fldCharType="separate"/>
        </w:r>
        <w:r w:rsidR="00DB45A9">
          <w:rPr>
            <w:noProof/>
            <w:webHidden/>
          </w:rPr>
          <w:t>135</w:t>
        </w:r>
        <w:r w:rsidR="00B813E0">
          <w:rPr>
            <w:noProof/>
            <w:webHidden/>
          </w:rPr>
          <w:fldChar w:fldCharType="end"/>
        </w:r>
      </w:hyperlink>
    </w:p>
    <w:p w14:paraId="19364D4E" w14:textId="3BEFDF4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51" w:history="1">
        <w:r w:rsidR="00B813E0" w:rsidRPr="000F4509">
          <w:rPr>
            <w:rStyle w:val="Hyperlink"/>
            <w:noProof/>
          </w:rPr>
          <w:t>Hình 74: Chi phí tiết kiệm trong một năm nhờ tưới nhỏ giọt</w:t>
        </w:r>
        <w:r w:rsidR="00B813E0">
          <w:rPr>
            <w:noProof/>
            <w:webHidden/>
          </w:rPr>
          <w:tab/>
        </w:r>
        <w:r w:rsidR="00B813E0">
          <w:rPr>
            <w:noProof/>
            <w:webHidden/>
          </w:rPr>
          <w:fldChar w:fldCharType="begin"/>
        </w:r>
        <w:r w:rsidR="00B813E0">
          <w:rPr>
            <w:noProof/>
            <w:webHidden/>
          </w:rPr>
          <w:instrText xml:space="preserve"> PAGEREF _Toc527980051 \h </w:instrText>
        </w:r>
        <w:r w:rsidR="00B813E0">
          <w:rPr>
            <w:noProof/>
            <w:webHidden/>
          </w:rPr>
        </w:r>
        <w:r w:rsidR="00B813E0">
          <w:rPr>
            <w:noProof/>
            <w:webHidden/>
          </w:rPr>
          <w:fldChar w:fldCharType="separate"/>
        </w:r>
        <w:r w:rsidR="00DB45A9">
          <w:rPr>
            <w:noProof/>
            <w:webHidden/>
          </w:rPr>
          <w:t>141</w:t>
        </w:r>
        <w:r w:rsidR="00B813E0">
          <w:rPr>
            <w:noProof/>
            <w:webHidden/>
          </w:rPr>
          <w:fldChar w:fldCharType="end"/>
        </w:r>
      </w:hyperlink>
    </w:p>
    <w:p w14:paraId="53405FE2" w14:textId="09E3C15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52" w:history="1">
        <w:r w:rsidR="00B813E0" w:rsidRPr="000F4509">
          <w:rPr>
            <w:rStyle w:val="Hyperlink"/>
            <w:noProof/>
          </w:rPr>
          <w:t>Hình 75: Cơ cấu, tổ chức và chính sách điều phối liên kết vùng</w:t>
        </w:r>
        <w:r w:rsidR="00B813E0">
          <w:rPr>
            <w:noProof/>
            <w:webHidden/>
          </w:rPr>
          <w:tab/>
        </w:r>
        <w:r w:rsidR="00B813E0">
          <w:rPr>
            <w:noProof/>
            <w:webHidden/>
          </w:rPr>
          <w:fldChar w:fldCharType="begin"/>
        </w:r>
        <w:r w:rsidR="00B813E0">
          <w:rPr>
            <w:noProof/>
            <w:webHidden/>
          </w:rPr>
          <w:instrText xml:space="preserve"> PAGEREF _Toc527980052 \h </w:instrText>
        </w:r>
        <w:r w:rsidR="00B813E0">
          <w:rPr>
            <w:noProof/>
            <w:webHidden/>
          </w:rPr>
        </w:r>
        <w:r w:rsidR="00B813E0">
          <w:rPr>
            <w:noProof/>
            <w:webHidden/>
          </w:rPr>
          <w:fldChar w:fldCharType="separate"/>
        </w:r>
        <w:r w:rsidR="00DB45A9">
          <w:rPr>
            <w:noProof/>
            <w:webHidden/>
          </w:rPr>
          <w:t>144</w:t>
        </w:r>
        <w:r w:rsidR="00B813E0">
          <w:rPr>
            <w:noProof/>
            <w:webHidden/>
          </w:rPr>
          <w:fldChar w:fldCharType="end"/>
        </w:r>
      </w:hyperlink>
    </w:p>
    <w:p w14:paraId="67AB43EE" w14:textId="1DEC5FE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53" w:history="1">
        <w:r w:rsidR="00B813E0" w:rsidRPr="000F4509">
          <w:rPr>
            <w:rStyle w:val="Hyperlink"/>
            <w:noProof/>
          </w:rPr>
          <w:t>Hình 76: Mô hình phát triển vùng ngập lũ trung bình, kiểm soát lũ tháng 8</w:t>
        </w:r>
        <w:r w:rsidR="00B813E0">
          <w:rPr>
            <w:noProof/>
            <w:webHidden/>
          </w:rPr>
          <w:tab/>
        </w:r>
        <w:r w:rsidR="00B813E0">
          <w:rPr>
            <w:noProof/>
            <w:webHidden/>
          </w:rPr>
          <w:fldChar w:fldCharType="begin"/>
        </w:r>
        <w:r w:rsidR="00B813E0">
          <w:rPr>
            <w:noProof/>
            <w:webHidden/>
          </w:rPr>
          <w:instrText xml:space="preserve"> PAGEREF _Toc527980053 \h </w:instrText>
        </w:r>
        <w:r w:rsidR="00B813E0">
          <w:rPr>
            <w:noProof/>
            <w:webHidden/>
          </w:rPr>
        </w:r>
        <w:r w:rsidR="00B813E0">
          <w:rPr>
            <w:noProof/>
            <w:webHidden/>
          </w:rPr>
          <w:fldChar w:fldCharType="separate"/>
        </w:r>
        <w:r w:rsidR="00DB45A9">
          <w:rPr>
            <w:noProof/>
            <w:webHidden/>
          </w:rPr>
          <w:t>149</w:t>
        </w:r>
        <w:r w:rsidR="00B813E0">
          <w:rPr>
            <w:noProof/>
            <w:webHidden/>
          </w:rPr>
          <w:fldChar w:fldCharType="end"/>
        </w:r>
      </w:hyperlink>
    </w:p>
    <w:p w14:paraId="3059F1B4" w14:textId="7262933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54" w:history="1">
        <w:r w:rsidR="00B813E0" w:rsidRPr="000F4509">
          <w:rPr>
            <w:rStyle w:val="Hyperlink"/>
            <w:noProof/>
          </w:rPr>
          <w:t>Hình 77: Mô hình phát triển vùng ngập lũ nông, kiểm soát lũ triệt để</w:t>
        </w:r>
        <w:r w:rsidR="00B813E0">
          <w:rPr>
            <w:noProof/>
            <w:webHidden/>
          </w:rPr>
          <w:tab/>
        </w:r>
        <w:r w:rsidR="00B813E0">
          <w:rPr>
            <w:noProof/>
            <w:webHidden/>
          </w:rPr>
          <w:fldChar w:fldCharType="begin"/>
        </w:r>
        <w:r w:rsidR="00B813E0">
          <w:rPr>
            <w:noProof/>
            <w:webHidden/>
          </w:rPr>
          <w:instrText xml:space="preserve"> PAGEREF _Toc527980054 \h </w:instrText>
        </w:r>
        <w:r w:rsidR="00B813E0">
          <w:rPr>
            <w:noProof/>
            <w:webHidden/>
          </w:rPr>
        </w:r>
        <w:r w:rsidR="00B813E0">
          <w:rPr>
            <w:noProof/>
            <w:webHidden/>
          </w:rPr>
          <w:fldChar w:fldCharType="separate"/>
        </w:r>
        <w:r w:rsidR="00DB45A9">
          <w:rPr>
            <w:noProof/>
            <w:webHidden/>
          </w:rPr>
          <w:t>149</w:t>
        </w:r>
        <w:r w:rsidR="00B813E0">
          <w:rPr>
            <w:noProof/>
            <w:webHidden/>
          </w:rPr>
          <w:fldChar w:fldCharType="end"/>
        </w:r>
      </w:hyperlink>
    </w:p>
    <w:p w14:paraId="059A63FB" w14:textId="488EBCE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55" w:history="1">
        <w:r w:rsidR="00B813E0" w:rsidRPr="000F4509">
          <w:rPr>
            <w:rStyle w:val="Hyperlink"/>
            <w:noProof/>
          </w:rPr>
          <w:t>Hình 78: Mô hình kiểm soát lũ triệt để khu dân cư tập trung</w:t>
        </w:r>
        <w:r w:rsidR="00B813E0">
          <w:rPr>
            <w:noProof/>
            <w:webHidden/>
          </w:rPr>
          <w:tab/>
        </w:r>
        <w:r w:rsidR="00B813E0">
          <w:rPr>
            <w:noProof/>
            <w:webHidden/>
          </w:rPr>
          <w:fldChar w:fldCharType="begin"/>
        </w:r>
        <w:r w:rsidR="00B813E0">
          <w:rPr>
            <w:noProof/>
            <w:webHidden/>
          </w:rPr>
          <w:instrText xml:space="preserve"> PAGEREF _Toc527980055 \h </w:instrText>
        </w:r>
        <w:r w:rsidR="00B813E0">
          <w:rPr>
            <w:noProof/>
            <w:webHidden/>
          </w:rPr>
        </w:r>
        <w:r w:rsidR="00B813E0">
          <w:rPr>
            <w:noProof/>
            <w:webHidden/>
          </w:rPr>
          <w:fldChar w:fldCharType="separate"/>
        </w:r>
        <w:r w:rsidR="00DB45A9">
          <w:rPr>
            <w:noProof/>
            <w:webHidden/>
          </w:rPr>
          <w:t>150</w:t>
        </w:r>
        <w:r w:rsidR="00B813E0">
          <w:rPr>
            <w:noProof/>
            <w:webHidden/>
          </w:rPr>
          <w:fldChar w:fldCharType="end"/>
        </w:r>
      </w:hyperlink>
    </w:p>
    <w:p w14:paraId="0EFA42A4" w14:textId="045F86B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56" w:history="1">
        <w:r w:rsidR="00B813E0" w:rsidRPr="000F4509">
          <w:rPr>
            <w:rStyle w:val="Hyperlink"/>
            <w:noProof/>
          </w:rPr>
          <w:t>Hình 79: Mô hình kiểm soát lũ triệt để cho vườn cây ăn quả</w:t>
        </w:r>
        <w:r w:rsidR="00B813E0">
          <w:rPr>
            <w:noProof/>
            <w:webHidden/>
          </w:rPr>
          <w:tab/>
        </w:r>
        <w:r w:rsidR="00B813E0">
          <w:rPr>
            <w:noProof/>
            <w:webHidden/>
          </w:rPr>
          <w:fldChar w:fldCharType="begin"/>
        </w:r>
        <w:r w:rsidR="00B813E0">
          <w:rPr>
            <w:noProof/>
            <w:webHidden/>
          </w:rPr>
          <w:instrText xml:space="preserve"> PAGEREF _Toc527980056 \h </w:instrText>
        </w:r>
        <w:r w:rsidR="00B813E0">
          <w:rPr>
            <w:noProof/>
            <w:webHidden/>
          </w:rPr>
        </w:r>
        <w:r w:rsidR="00B813E0">
          <w:rPr>
            <w:noProof/>
            <w:webHidden/>
          </w:rPr>
          <w:fldChar w:fldCharType="separate"/>
        </w:r>
        <w:r w:rsidR="00DB45A9">
          <w:rPr>
            <w:noProof/>
            <w:webHidden/>
          </w:rPr>
          <w:t>150</w:t>
        </w:r>
        <w:r w:rsidR="00B813E0">
          <w:rPr>
            <w:noProof/>
            <w:webHidden/>
          </w:rPr>
          <w:fldChar w:fldCharType="end"/>
        </w:r>
      </w:hyperlink>
    </w:p>
    <w:p w14:paraId="31DB58BB" w14:textId="33C6F46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57" w:history="1">
        <w:r w:rsidR="00B813E0" w:rsidRPr="000F4509">
          <w:rPr>
            <w:rStyle w:val="Hyperlink"/>
            <w:noProof/>
          </w:rPr>
          <w:t>Hình 80: Mô hình ô bao kiểm soát lũ nhiều cấp</w:t>
        </w:r>
        <w:r w:rsidR="00B813E0">
          <w:rPr>
            <w:noProof/>
            <w:webHidden/>
          </w:rPr>
          <w:tab/>
        </w:r>
        <w:r w:rsidR="00B813E0">
          <w:rPr>
            <w:noProof/>
            <w:webHidden/>
          </w:rPr>
          <w:fldChar w:fldCharType="begin"/>
        </w:r>
        <w:r w:rsidR="00B813E0">
          <w:rPr>
            <w:noProof/>
            <w:webHidden/>
          </w:rPr>
          <w:instrText xml:space="preserve"> PAGEREF _Toc527980057 \h </w:instrText>
        </w:r>
        <w:r w:rsidR="00B813E0">
          <w:rPr>
            <w:noProof/>
            <w:webHidden/>
          </w:rPr>
        </w:r>
        <w:r w:rsidR="00B813E0">
          <w:rPr>
            <w:noProof/>
            <w:webHidden/>
          </w:rPr>
          <w:fldChar w:fldCharType="separate"/>
        </w:r>
        <w:r w:rsidR="00DB45A9">
          <w:rPr>
            <w:noProof/>
            <w:webHidden/>
          </w:rPr>
          <w:t>154</w:t>
        </w:r>
        <w:r w:rsidR="00B813E0">
          <w:rPr>
            <w:noProof/>
            <w:webHidden/>
          </w:rPr>
          <w:fldChar w:fldCharType="end"/>
        </w:r>
      </w:hyperlink>
    </w:p>
    <w:p w14:paraId="46E7DEE4" w14:textId="4BEBFD9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58" w:history="1">
        <w:r w:rsidR="00B813E0" w:rsidRPr="000F4509">
          <w:rPr>
            <w:rStyle w:val="Hyperlink"/>
            <w:noProof/>
          </w:rPr>
          <w:t>Hình 81: Bản đồ bố trí hệ thống công trình – phương án 1</w:t>
        </w:r>
        <w:r w:rsidR="00B813E0">
          <w:rPr>
            <w:noProof/>
            <w:webHidden/>
          </w:rPr>
          <w:tab/>
        </w:r>
        <w:r w:rsidR="00B813E0">
          <w:rPr>
            <w:noProof/>
            <w:webHidden/>
          </w:rPr>
          <w:fldChar w:fldCharType="begin"/>
        </w:r>
        <w:r w:rsidR="00B813E0">
          <w:rPr>
            <w:noProof/>
            <w:webHidden/>
          </w:rPr>
          <w:instrText xml:space="preserve"> PAGEREF _Toc527980058 \h </w:instrText>
        </w:r>
        <w:r w:rsidR="00B813E0">
          <w:rPr>
            <w:noProof/>
            <w:webHidden/>
          </w:rPr>
        </w:r>
        <w:r w:rsidR="00B813E0">
          <w:rPr>
            <w:noProof/>
            <w:webHidden/>
          </w:rPr>
          <w:fldChar w:fldCharType="separate"/>
        </w:r>
        <w:r w:rsidR="00DB45A9">
          <w:rPr>
            <w:noProof/>
            <w:webHidden/>
          </w:rPr>
          <w:t>159</w:t>
        </w:r>
        <w:r w:rsidR="00B813E0">
          <w:rPr>
            <w:noProof/>
            <w:webHidden/>
          </w:rPr>
          <w:fldChar w:fldCharType="end"/>
        </w:r>
      </w:hyperlink>
    </w:p>
    <w:p w14:paraId="485EAC51" w14:textId="6511335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59" w:history="1">
        <w:r w:rsidR="00B813E0" w:rsidRPr="000F4509">
          <w:rPr>
            <w:rStyle w:val="Hyperlink"/>
            <w:noProof/>
          </w:rPr>
          <w:t>Hình 82: Bản đồ bố trí công trình – phương án 2</w:t>
        </w:r>
        <w:r w:rsidR="00B813E0">
          <w:rPr>
            <w:noProof/>
            <w:webHidden/>
          </w:rPr>
          <w:tab/>
        </w:r>
        <w:r w:rsidR="00B813E0">
          <w:rPr>
            <w:noProof/>
            <w:webHidden/>
          </w:rPr>
          <w:fldChar w:fldCharType="begin"/>
        </w:r>
        <w:r w:rsidR="00B813E0">
          <w:rPr>
            <w:noProof/>
            <w:webHidden/>
          </w:rPr>
          <w:instrText xml:space="preserve"> PAGEREF _Toc527980059 \h </w:instrText>
        </w:r>
        <w:r w:rsidR="00B813E0">
          <w:rPr>
            <w:noProof/>
            <w:webHidden/>
          </w:rPr>
        </w:r>
        <w:r w:rsidR="00B813E0">
          <w:rPr>
            <w:noProof/>
            <w:webHidden/>
          </w:rPr>
          <w:fldChar w:fldCharType="separate"/>
        </w:r>
        <w:r w:rsidR="00DB45A9">
          <w:rPr>
            <w:noProof/>
            <w:webHidden/>
          </w:rPr>
          <w:t>161</w:t>
        </w:r>
        <w:r w:rsidR="00B813E0">
          <w:rPr>
            <w:noProof/>
            <w:webHidden/>
          </w:rPr>
          <w:fldChar w:fldCharType="end"/>
        </w:r>
      </w:hyperlink>
    </w:p>
    <w:p w14:paraId="730570F2" w14:textId="700A2E3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60" w:history="1">
        <w:r w:rsidR="00B813E0" w:rsidRPr="000F4509">
          <w:rPr>
            <w:rStyle w:val="Hyperlink"/>
            <w:noProof/>
          </w:rPr>
          <w:t>Hình 83: Diễn biến mực nước bình quân tháng 2 và tháng 4 phương án Po</w:t>
        </w:r>
        <w:r w:rsidR="00B813E0">
          <w:rPr>
            <w:noProof/>
            <w:webHidden/>
          </w:rPr>
          <w:tab/>
        </w:r>
        <w:r w:rsidR="00B813E0">
          <w:rPr>
            <w:noProof/>
            <w:webHidden/>
          </w:rPr>
          <w:fldChar w:fldCharType="begin"/>
        </w:r>
        <w:r w:rsidR="00B813E0">
          <w:rPr>
            <w:noProof/>
            <w:webHidden/>
          </w:rPr>
          <w:instrText xml:space="preserve"> PAGEREF _Toc527980060 \h </w:instrText>
        </w:r>
        <w:r w:rsidR="00B813E0">
          <w:rPr>
            <w:noProof/>
            <w:webHidden/>
          </w:rPr>
        </w:r>
        <w:r w:rsidR="00B813E0">
          <w:rPr>
            <w:noProof/>
            <w:webHidden/>
          </w:rPr>
          <w:fldChar w:fldCharType="separate"/>
        </w:r>
        <w:r w:rsidR="00DB45A9">
          <w:rPr>
            <w:noProof/>
            <w:webHidden/>
          </w:rPr>
          <w:t>163</w:t>
        </w:r>
        <w:r w:rsidR="00B813E0">
          <w:rPr>
            <w:noProof/>
            <w:webHidden/>
          </w:rPr>
          <w:fldChar w:fldCharType="end"/>
        </w:r>
      </w:hyperlink>
    </w:p>
    <w:p w14:paraId="32CAE5BB" w14:textId="7217008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61" w:history="1">
        <w:r w:rsidR="00B813E0" w:rsidRPr="000F4509">
          <w:rPr>
            <w:rStyle w:val="Hyperlink"/>
            <w:noProof/>
          </w:rPr>
          <w:t>Hình 84: Diễn biến Hmax, Htb tháng 4 phương án 1 và Po dọc kênh An Bình</w:t>
        </w:r>
        <w:r w:rsidR="00B813E0">
          <w:rPr>
            <w:noProof/>
            <w:webHidden/>
          </w:rPr>
          <w:tab/>
        </w:r>
        <w:r w:rsidR="00B813E0">
          <w:rPr>
            <w:noProof/>
            <w:webHidden/>
          </w:rPr>
          <w:fldChar w:fldCharType="begin"/>
        </w:r>
        <w:r w:rsidR="00B813E0">
          <w:rPr>
            <w:noProof/>
            <w:webHidden/>
          </w:rPr>
          <w:instrText xml:space="preserve"> PAGEREF _Toc527980061 \h </w:instrText>
        </w:r>
        <w:r w:rsidR="00B813E0">
          <w:rPr>
            <w:noProof/>
            <w:webHidden/>
          </w:rPr>
        </w:r>
        <w:r w:rsidR="00B813E0">
          <w:rPr>
            <w:noProof/>
            <w:webHidden/>
          </w:rPr>
          <w:fldChar w:fldCharType="separate"/>
        </w:r>
        <w:r w:rsidR="00DB45A9">
          <w:rPr>
            <w:noProof/>
            <w:webHidden/>
          </w:rPr>
          <w:t>164</w:t>
        </w:r>
        <w:r w:rsidR="00B813E0">
          <w:rPr>
            <w:noProof/>
            <w:webHidden/>
          </w:rPr>
          <w:fldChar w:fldCharType="end"/>
        </w:r>
      </w:hyperlink>
    </w:p>
    <w:p w14:paraId="2CDC0D7A" w14:textId="71B7EBB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62" w:history="1">
        <w:r w:rsidR="00B813E0" w:rsidRPr="000F4509">
          <w:rPr>
            <w:rStyle w:val="Hyperlink"/>
            <w:noProof/>
          </w:rPr>
          <w:t>Hình 85: Diễn biến Hmax, Htb tháng 2 phương án 1 và phương án Po dọc kênh Đồng Tiến</w:t>
        </w:r>
        <w:r w:rsidR="00B813E0">
          <w:rPr>
            <w:noProof/>
            <w:webHidden/>
          </w:rPr>
          <w:tab/>
        </w:r>
        <w:r w:rsidR="00B813E0">
          <w:rPr>
            <w:noProof/>
            <w:webHidden/>
          </w:rPr>
          <w:fldChar w:fldCharType="begin"/>
        </w:r>
        <w:r w:rsidR="00B813E0">
          <w:rPr>
            <w:noProof/>
            <w:webHidden/>
          </w:rPr>
          <w:instrText xml:space="preserve"> PAGEREF _Toc527980062 \h </w:instrText>
        </w:r>
        <w:r w:rsidR="00B813E0">
          <w:rPr>
            <w:noProof/>
            <w:webHidden/>
          </w:rPr>
        </w:r>
        <w:r w:rsidR="00B813E0">
          <w:rPr>
            <w:noProof/>
            <w:webHidden/>
          </w:rPr>
          <w:fldChar w:fldCharType="separate"/>
        </w:r>
        <w:r w:rsidR="00DB45A9">
          <w:rPr>
            <w:noProof/>
            <w:webHidden/>
          </w:rPr>
          <w:t>164</w:t>
        </w:r>
        <w:r w:rsidR="00B813E0">
          <w:rPr>
            <w:noProof/>
            <w:webHidden/>
          </w:rPr>
          <w:fldChar w:fldCharType="end"/>
        </w:r>
      </w:hyperlink>
    </w:p>
    <w:p w14:paraId="10FDD34C" w14:textId="487556C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63" w:history="1">
        <w:r w:rsidR="00B813E0" w:rsidRPr="000F4509">
          <w:rPr>
            <w:rStyle w:val="Hyperlink"/>
            <w:noProof/>
          </w:rPr>
          <w:t>Hình 86: Diễn biến Hmax, Htb tháng 4 phương án 1 và phương án Po dọc kênh Phước Xuyên</w:t>
        </w:r>
        <w:r w:rsidR="00B813E0">
          <w:rPr>
            <w:noProof/>
            <w:webHidden/>
          </w:rPr>
          <w:tab/>
        </w:r>
        <w:r w:rsidR="00B813E0">
          <w:rPr>
            <w:noProof/>
            <w:webHidden/>
          </w:rPr>
          <w:fldChar w:fldCharType="begin"/>
        </w:r>
        <w:r w:rsidR="00B813E0">
          <w:rPr>
            <w:noProof/>
            <w:webHidden/>
          </w:rPr>
          <w:instrText xml:space="preserve"> PAGEREF _Toc527980063 \h </w:instrText>
        </w:r>
        <w:r w:rsidR="00B813E0">
          <w:rPr>
            <w:noProof/>
            <w:webHidden/>
          </w:rPr>
        </w:r>
        <w:r w:rsidR="00B813E0">
          <w:rPr>
            <w:noProof/>
            <w:webHidden/>
          </w:rPr>
          <w:fldChar w:fldCharType="separate"/>
        </w:r>
        <w:r w:rsidR="00DB45A9">
          <w:rPr>
            <w:noProof/>
            <w:webHidden/>
          </w:rPr>
          <w:t>165</w:t>
        </w:r>
        <w:r w:rsidR="00B813E0">
          <w:rPr>
            <w:noProof/>
            <w:webHidden/>
          </w:rPr>
          <w:fldChar w:fldCharType="end"/>
        </w:r>
      </w:hyperlink>
    </w:p>
    <w:p w14:paraId="749FB325" w14:textId="213CF2F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64" w:history="1">
        <w:r w:rsidR="00B813E0" w:rsidRPr="000F4509">
          <w:rPr>
            <w:rStyle w:val="Hyperlink"/>
            <w:noProof/>
          </w:rPr>
          <w:t>Hình 87: Diễn biến Hmax, Htb tháng 4 phương án 1 và phương án Po dọc kênh Cái Tàu Thượng</w:t>
        </w:r>
        <w:r w:rsidR="00B813E0">
          <w:rPr>
            <w:noProof/>
            <w:webHidden/>
          </w:rPr>
          <w:tab/>
        </w:r>
        <w:r w:rsidR="00B813E0">
          <w:rPr>
            <w:noProof/>
            <w:webHidden/>
          </w:rPr>
          <w:fldChar w:fldCharType="begin"/>
        </w:r>
        <w:r w:rsidR="00B813E0">
          <w:rPr>
            <w:noProof/>
            <w:webHidden/>
          </w:rPr>
          <w:instrText xml:space="preserve"> PAGEREF _Toc527980064 \h </w:instrText>
        </w:r>
        <w:r w:rsidR="00B813E0">
          <w:rPr>
            <w:noProof/>
            <w:webHidden/>
          </w:rPr>
        </w:r>
        <w:r w:rsidR="00B813E0">
          <w:rPr>
            <w:noProof/>
            <w:webHidden/>
          </w:rPr>
          <w:fldChar w:fldCharType="separate"/>
        </w:r>
        <w:r w:rsidR="00DB45A9">
          <w:rPr>
            <w:noProof/>
            <w:webHidden/>
          </w:rPr>
          <w:t>166</w:t>
        </w:r>
        <w:r w:rsidR="00B813E0">
          <w:rPr>
            <w:noProof/>
            <w:webHidden/>
          </w:rPr>
          <w:fldChar w:fldCharType="end"/>
        </w:r>
      </w:hyperlink>
    </w:p>
    <w:p w14:paraId="2DA8768C" w14:textId="09CB4F9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65" w:history="1">
        <w:r w:rsidR="00B813E0" w:rsidRPr="000F4509">
          <w:rPr>
            <w:rStyle w:val="Hyperlink"/>
            <w:noProof/>
          </w:rPr>
          <w:t>Hình 88: Diễn biến Hmax, Htb tháng 4 phương án 1 và phương án Po dọc kênh Mương Khai</w:t>
        </w:r>
        <w:r w:rsidR="00B813E0">
          <w:rPr>
            <w:noProof/>
            <w:webHidden/>
          </w:rPr>
          <w:tab/>
        </w:r>
        <w:r w:rsidR="00B813E0">
          <w:rPr>
            <w:noProof/>
            <w:webHidden/>
          </w:rPr>
          <w:fldChar w:fldCharType="begin"/>
        </w:r>
        <w:r w:rsidR="00B813E0">
          <w:rPr>
            <w:noProof/>
            <w:webHidden/>
          </w:rPr>
          <w:instrText xml:space="preserve"> PAGEREF _Toc527980065 \h </w:instrText>
        </w:r>
        <w:r w:rsidR="00B813E0">
          <w:rPr>
            <w:noProof/>
            <w:webHidden/>
          </w:rPr>
        </w:r>
        <w:r w:rsidR="00B813E0">
          <w:rPr>
            <w:noProof/>
            <w:webHidden/>
          </w:rPr>
          <w:fldChar w:fldCharType="separate"/>
        </w:r>
        <w:r w:rsidR="00DB45A9">
          <w:rPr>
            <w:noProof/>
            <w:webHidden/>
          </w:rPr>
          <w:t>166</w:t>
        </w:r>
        <w:r w:rsidR="00B813E0">
          <w:rPr>
            <w:noProof/>
            <w:webHidden/>
          </w:rPr>
          <w:fldChar w:fldCharType="end"/>
        </w:r>
      </w:hyperlink>
    </w:p>
    <w:p w14:paraId="32D8A61D" w14:textId="1A34578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66" w:history="1">
        <w:r w:rsidR="00B813E0" w:rsidRPr="000F4509">
          <w:rPr>
            <w:rStyle w:val="Hyperlink"/>
            <w:noProof/>
          </w:rPr>
          <w:t>Hình 89: Diễn biến Hmax, Htb tháng 2 phương án 1 và phương án Po dọc kênh An Bình</w:t>
        </w:r>
        <w:r w:rsidR="00B813E0">
          <w:rPr>
            <w:noProof/>
            <w:webHidden/>
          </w:rPr>
          <w:tab/>
        </w:r>
        <w:r w:rsidR="00B813E0">
          <w:rPr>
            <w:noProof/>
            <w:webHidden/>
          </w:rPr>
          <w:fldChar w:fldCharType="begin"/>
        </w:r>
        <w:r w:rsidR="00B813E0">
          <w:rPr>
            <w:noProof/>
            <w:webHidden/>
          </w:rPr>
          <w:instrText xml:space="preserve"> PAGEREF _Toc527980066 \h </w:instrText>
        </w:r>
        <w:r w:rsidR="00B813E0">
          <w:rPr>
            <w:noProof/>
            <w:webHidden/>
          </w:rPr>
        </w:r>
        <w:r w:rsidR="00B813E0">
          <w:rPr>
            <w:noProof/>
            <w:webHidden/>
          </w:rPr>
          <w:fldChar w:fldCharType="separate"/>
        </w:r>
        <w:r w:rsidR="00DB45A9">
          <w:rPr>
            <w:noProof/>
            <w:webHidden/>
          </w:rPr>
          <w:t>168</w:t>
        </w:r>
        <w:r w:rsidR="00B813E0">
          <w:rPr>
            <w:noProof/>
            <w:webHidden/>
          </w:rPr>
          <w:fldChar w:fldCharType="end"/>
        </w:r>
      </w:hyperlink>
    </w:p>
    <w:p w14:paraId="3C69646D" w14:textId="25976BF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67" w:history="1">
        <w:r w:rsidR="00B813E0" w:rsidRPr="000F4509">
          <w:rPr>
            <w:rStyle w:val="Hyperlink"/>
            <w:noProof/>
          </w:rPr>
          <w:t>Hình 90: Diễn biến Hmax, Htb tháng 2 phương án 1 và phương án Po dọc kênh Đồng Tiến</w:t>
        </w:r>
        <w:r w:rsidR="00B813E0">
          <w:rPr>
            <w:noProof/>
            <w:webHidden/>
          </w:rPr>
          <w:tab/>
        </w:r>
        <w:r w:rsidR="00B813E0">
          <w:rPr>
            <w:noProof/>
            <w:webHidden/>
          </w:rPr>
          <w:fldChar w:fldCharType="begin"/>
        </w:r>
        <w:r w:rsidR="00B813E0">
          <w:rPr>
            <w:noProof/>
            <w:webHidden/>
          </w:rPr>
          <w:instrText xml:space="preserve"> PAGEREF _Toc527980067 \h </w:instrText>
        </w:r>
        <w:r w:rsidR="00B813E0">
          <w:rPr>
            <w:noProof/>
            <w:webHidden/>
          </w:rPr>
        </w:r>
        <w:r w:rsidR="00B813E0">
          <w:rPr>
            <w:noProof/>
            <w:webHidden/>
          </w:rPr>
          <w:fldChar w:fldCharType="separate"/>
        </w:r>
        <w:r w:rsidR="00DB45A9">
          <w:rPr>
            <w:noProof/>
            <w:webHidden/>
          </w:rPr>
          <w:t>168</w:t>
        </w:r>
        <w:r w:rsidR="00B813E0">
          <w:rPr>
            <w:noProof/>
            <w:webHidden/>
          </w:rPr>
          <w:fldChar w:fldCharType="end"/>
        </w:r>
      </w:hyperlink>
    </w:p>
    <w:p w14:paraId="323E84C9" w14:textId="0E983B0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68" w:history="1">
        <w:r w:rsidR="00B813E0" w:rsidRPr="000F4509">
          <w:rPr>
            <w:rStyle w:val="Hyperlink"/>
            <w:noProof/>
          </w:rPr>
          <w:t>Hình 91: Diễn biến Hmax, Htb tháng 4 phương án 2 và phương án Po dọc kênh Mương Khai</w:t>
        </w:r>
        <w:r w:rsidR="00B813E0">
          <w:rPr>
            <w:noProof/>
            <w:webHidden/>
          </w:rPr>
          <w:tab/>
        </w:r>
        <w:r w:rsidR="00B813E0">
          <w:rPr>
            <w:noProof/>
            <w:webHidden/>
          </w:rPr>
          <w:fldChar w:fldCharType="begin"/>
        </w:r>
        <w:r w:rsidR="00B813E0">
          <w:rPr>
            <w:noProof/>
            <w:webHidden/>
          </w:rPr>
          <w:instrText xml:space="preserve"> PAGEREF _Toc527980068 \h </w:instrText>
        </w:r>
        <w:r w:rsidR="00B813E0">
          <w:rPr>
            <w:noProof/>
            <w:webHidden/>
          </w:rPr>
        </w:r>
        <w:r w:rsidR="00B813E0">
          <w:rPr>
            <w:noProof/>
            <w:webHidden/>
          </w:rPr>
          <w:fldChar w:fldCharType="separate"/>
        </w:r>
        <w:r w:rsidR="00DB45A9">
          <w:rPr>
            <w:noProof/>
            <w:webHidden/>
          </w:rPr>
          <w:t>169</w:t>
        </w:r>
        <w:r w:rsidR="00B813E0">
          <w:rPr>
            <w:noProof/>
            <w:webHidden/>
          </w:rPr>
          <w:fldChar w:fldCharType="end"/>
        </w:r>
      </w:hyperlink>
    </w:p>
    <w:p w14:paraId="2378EF09" w14:textId="361786C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69" w:history="1">
        <w:r w:rsidR="00B813E0" w:rsidRPr="000F4509">
          <w:rPr>
            <w:rStyle w:val="Hyperlink"/>
            <w:noProof/>
          </w:rPr>
          <w:t>Hình 92: Diễn biến Hmax, Htb tháng 4 phương án 2 và phương án Po dọc kênh Mương Khai</w:t>
        </w:r>
        <w:r w:rsidR="00B813E0">
          <w:rPr>
            <w:noProof/>
            <w:webHidden/>
          </w:rPr>
          <w:tab/>
        </w:r>
        <w:r w:rsidR="00B813E0">
          <w:rPr>
            <w:noProof/>
            <w:webHidden/>
          </w:rPr>
          <w:fldChar w:fldCharType="begin"/>
        </w:r>
        <w:r w:rsidR="00B813E0">
          <w:rPr>
            <w:noProof/>
            <w:webHidden/>
          </w:rPr>
          <w:instrText xml:space="preserve"> PAGEREF _Toc527980069 \h </w:instrText>
        </w:r>
        <w:r w:rsidR="00B813E0">
          <w:rPr>
            <w:noProof/>
            <w:webHidden/>
          </w:rPr>
        </w:r>
        <w:r w:rsidR="00B813E0">
          <w:rPr>
            <w:noProof/>
            <w:webHidden/>
          </w:rPr>
          <w:fldChar w:fldCharType="separate"/>
        </w:r>
        <w:r w:rsidR="00DB45A9">
          <w:rPr>
            <w:noProof/>
            <w:webHidden/>
          </w:rPr>
          <w:t>169</w:t>
        </w:r>
        <w:r w:rsidR="00B813E0">
          <w:rPr>
            <w:noProof/>
            <w:webHidden/>
          </w:rPr>
          <w:fldChar w:fldCharType="end"/>
        </w:r>
      </w:hyperlink>
    </w:p>
    <w:p w14:paraId="7176E1D7" w14:textId="2A2E4C8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70" w:history="1">
        <w:r w:rsidR="00B813E0" w:rsidRPr="000F4509">
          <w:rPr>
            <w:rStyle w:val="Hyperlink"/>
            <w:noProof/>
          </w:rPr>
          <w:t>Hình 93: Diễn biến Hmax, Htb tháng 4 phương án 3 và phương án Po dọc kênh Đồng Tiến</w:t>
        </w:r>
        <w:r w:rsidR="00B813E0">
          <w:rPr>
            <w:noProof/>
            <w:webHidden/>
          </w:rPr>
          <w:tab/>
        </w:r>
        <w:r w:rsidR="00B813E0">
          <w:rPr>
            <w:noProof/>
            <w:webHidden/>
          </w:rPr>
          <w:fldChar w:fldCharType="begin"/>
        </w:r>
        <w:r w:rsidR="00B813E0">
          <w:rPr>
            <w:noProof/>
            <w:webHidden/>
          </w:rPr>
          <w:instrText xml:space="preserve"> PAGEREF _Toc527980070 \h </w:instrText>
        </w:r>
        <w:r w:rsidR="00B813E0">
          <w:rPr>
            <w:noProof/>
            <w:webHidden/>
          </w:rPr>
        </w:r>
        <w:r w:rsidR="00B813E0">
          <w:rPr>
            <w:noProof/>
            <w:webHidden/>
          </w:rPr>
          <w:fldChar w:fldCharType="separate"/>
        </w:r>
        <w:r w:rsidR="00DB45A9">
          <w:rPr>
            <w:noProof/>
            <w:webHidden/>
          </w:rPr>
          <w:t>170</w:t>
        </w:r>
        <w:r w:rsidR="00B813E0">
          <w:rPr>
            <w:noProof/>
            <w:webHidden/>
          </w:rPr>
          <w:fldChar w:fldCharType="end"/>
        </w:r>
      </w:hyperlink>
    </w:p>
    <w:p w14:paraId="78C2F06F" w14:textId="3534C85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71" w:history="1">
        <w:r w:rsidR="00B813E0" w:rsidRPr="000F4509">
          <w:rPr>
            <w:rStyle w:val="Hyperlink"/>
            <w:noProof/>
          </w:rPr>
          <w:t>Hình 94: Diễn biến ngập max mùa lũ phương án Ao</w:t>
        </w:r>
        <w:r w:rsidR="00B813E0">
          <w:rPr>
            <w:noProof/>
            <w:webHidden/>
          </w:rPr>
          <w:tab/>
        </w:r>
        <w:r w:rsidR="00B813E0">
          <w:rPr>
            <w:noProof/>
            <w:webHidden/>
          </w:rPr>
          <w:fldChar w:fldCharType="begin"/>
        </w:r>
        <w:r w:rsidR="00B813E0">
          <w:rPr>
            <w:noProof/>
            <w:webHidden/>
          </w:rPr>
          <w:instrText xml:space="preserve"> PAGEREF _Toc527980071 \h </w:instrText>
        </w:r>
        <w:r w:rsidR="00B813E0">
          <w:rPr>
            <w:noProof/>
            <w:webHidden/>
          </w:rPr>
        </w:r>
        <w:r w:rsidR="00B813E0">
          <w:rPr>
            <w:noProof/>
            <w:webHidden/>
          </w:rPr>
          <w:fldChar w:fldCharType="separate"/>
        </w:r>
        <w:r w:rsidR="00DB45A9">
          <w:rPr>
            <w:noProof/>
            <w:webHidden/>
          </w:rPr>
          <w:t>171</w:t>
        </w:r>
        <w:r w:rsidR="00B813E0">
          <w:rPr>
            <w:noProof/>
            <w:webHidden/>
          </w:rPr>
          <w:fldChar w:fldCharType="end"/>
        </w:r>
      </w:hyperlink>
    </w:p>
    <w:p w14:paraId="698ED1ED" w14:textId="6891A1F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72" w:history="1">
        <w:r w:rsidR="00B813E0" w:rsidRPr="000F4509">
          <w:rPr>
            <w:rStyle w:val="Hyperlink"/>
            <w:noProof/>
          </w:rPr>
          <w:t>Hình 95: Diễn biến Hmax đến 1/8 và Hmax chính vụ dọc Sông Sở Hạ</w:t>
        </w:r>
        <w:r w:rsidR="00B813E0">
          <w:rPr>
            <w:noProof/>
            <w:webHidden/>
          </w:rPr>
          <w:tab/>
        </w:r>
        <w:r w:rsidR="00B813E0">
          <w:rPr>
            <w:noProof/>
            <w:webHidden/>
          </w:rPr>
          <w:fldChar w:fldCharType="begin"/>
        </w:r>
        <w:r w:rsidR="00B813E0">
          <w:rPr>
            <w:noProof/>
            <w:webHidden/>
          </w:rPr>
          <w:instrText xml:space="preserve"> PAGEREF _Toc527980072 \h </w:instrText>
        </w:r>
        <w:r w:rsidR="00B813E0">
          <w:rPr>
            <w:noProof/>
            <w:webHidden/>
          </w:rPr>
        </w:r>
        <w:r w:rsidR="00B813E0">
          <w:rPr>
            <w:noProof/>
            <w:webHidden/>
          </w:rPr>
          <w:fldChar w:fldCharType="separate"/>
        </w:r>
        <w:r w:rsidR="00DB45A9">
          <w:rPr>
            <w:noProof/>
            <w:webHidden/>
          </w:rPr>
          <w:t>173</w:t>
        </w:r>
        <w:r w:rsidR="00B813E0">
          <w:rPr>
            <w:noProof/>
            <w:webHidden/>
          </w:rPr>
          <w:fldChar w:fldCharType="end"/>
        </w:r>
      </w:hyperlink>
    </w:p>
    <w:p w14:paraId="271857D4" w14:textId="1D0C49B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73" w:history="1">
        <w:r w:rsidR="00B813E0" w:rsidRPr="000F4509">
          <w:rPr>
            <w:rStyle w:val="Hyperlink"/>
            <w:noProof/>
          </w:rPr>
          <w:t>Hình 96: Diễn biến Hmax đến 1/8 và Hmax chính vụ dọc kênh Phước Xuyên</w:t>
        </w:r>
        <w:r w:rsidR="00B813E0">
          <w:rPr>
            <w:noProof/>
            <w:webHidden/>
          </w:rPr>
          <w:tab/>
        </w:r>
        <w:r w:rsidR="00B813E0">
          <w:rPr>
            <w:noProof/>
            <w:webHidden/>
          </w:rPr>
          <w:fldChar w:fldCharType="begin"/>
        </w:r>
        <w:r w:rsidR="00B813E0">
          <w:rPr>
            <w:noProof/>
            <w:webHidden/>
          </w:rPr>
          <w:instrText xml:space="preserve"> PAGEREF _Toc527980073 \h </w:instrText>
        </w:r>
        <w:r w:rsidR="00B813E0">
          <w:rPr>
            <w:noProof/>
            <w:webHidden/>
          </w:rPr>
        </w:r>
        <w:r w:rsidR="00B813E0">
          <w:rPr>
            <w:noProof/>
            <w:webHidden/>
          </w:rPr>
          <w:fldChar w:fldCharType="separate"/>
        </w:r>
        <w:r w:rsidR="00DB45A9">
          <w:rPr>
            <w:noProof/>
            <w:webHidden/>
          </w:rPr>
          <w:t>173</w:t>
        </w:r>
        <w:r w:rsidR="00B813E0">
          <w:rPr>
            <w:noProof/>
            <w:webHidden/>
          </w:rPr>
          <w:fldChar w:fldCharType="end"/>
        </w:r>
      </w:hyperlink>
    </w:p>
    <w:p w14:paraId="6BEE149D" w14:textId="3200767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74" w:history="1">
        <w:r w:rsidR="00B813E0" w:rsidRPr="000F4509">
          <w:rPr>
            <w:rStyle w:val="Hyperlink"/>
            <w:noProof/>
          </w:rPr>
          <w:t>Hình 97: Diễn biến Hmax đến 1/8 và Hmax chính vụ dọc kênh Nguyễn Văn Tiếp</w:t>
        </w:r>
        <w:r w:rsidR="00B813E0">
          <w:rPr>
            <w:noProof/>
            <w:webHidden/>
          </w:rPr>
          <w:tab/>
        </w:r>
        <w:r w:rsidR="00B813E0">
          <w:rPr>
            <w:noProof/>
            <w:webHidden/>
          </w:rPr>
          <w:fldChar w:fldCharType="begin"/>
        </w:r>
        <w:r w:rsidR="00B813E0">
          <w:rPr>
            <w:noProof/>
            <w:webHidden/>
          </w:rPr>
          <w:instrText xml:space="preserve"> PAGEREF _Toc527980074 \h </w:instrText>
        </w:r>
        <w:r w:rsidR="00B813E0">
          <w:rPr>
            <w:noProof/>
            <w:webHidden/>
          </w:rPr>
        </w:r>
        <w:r w:rsidR="00B813E0">
          <w:rPr>
            <w:noProof/>
            <w:webHidden/>
          </w:rPr>
          <w:fldChar w:fldCharType="separate"/>
        </w:r>
        <w:r w:rsidR="00DB45A9">
          <w:rPr>
            <w:noProof/>
            <w:webHidden/>
          </w:rPr>
          <w:t>174</w:t>
        </w:r>
        <w:r w:rsidR="00B813E0">
          <w:rPr>
            <w:noProof/>
            <w:webHidden/>
          </w:rPr>
          <w:fldChar w:fldCharType="end"/>
        </w:r>
      </w:hyperlink>
    </w:p>
    <w:p w14:paraId="2799B882" w14:textId="204906A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75" w:history="1">
        <w:r w:rsidR="00B813E0" w:rsidRPr="000F4509">
          <w:rPr>
            <w:rStyle w:val="Hyperlink"/>
            <w:noProof/>
          </w:rPr>
          <w:t>Hình 98: Diễn biến Hmax đến 25/8 và Hmax chính vụ dọc kênh Cái Tàu Thượng</w:t>
        </w:r>
        <w:r w:rsidR="00B813E0">
          <w:rPr>
            <w:noProof/>
            <w:webHidden/>
          </w:rPr>
          <w:tab/>
        </w:r>
        <w:r w:rsidR="00B813E0">
          <w:rPr>
            <w:noProof/>
            <w:webHidden/>
          </w:rPr>
          <w:fldChar w:fldCharType="begin"/>
        </w:r>
        <w:r w:rsidR="00B813E0">
          <w:rPr>
            <w:noProof/>
            <w:webHidden/>
          </w:rPr>
          <w:instrText xml:space="preserve"> PAGEREF _Toc527980075 \h </w:instrText>
        </w:r>
        <w:r w:rsidR="00B813E0">
          <w:rPr>
            <w:noProof/>
            <w:webHidden/>
          </w:rPr>
        </w:r>
        <w:r w:rsidR="00B813E0">
          <w:rPr>
            <w:noProof/>
            <w:webHidden/>
          </w:rPr>
          <w:fldChar w:fldCharType="separate"/>
        </w:r>
        <w:r w:rsidR="00DB45A9">
          <w:rPr>
            <w:noProof/>
            <w:webHidden/>
          </w:rPr>
          <w:t>174</w:t>
        </w:r>
        <w:r w:rsidR="00B813E0">
          <w:rPr>
            <w:noProof/>
            <w:webHidden/>
          </w:rPr>
          <w:fldChar w:fldCharType="end"/>
        </w:r>
      </w:hyperlink>
    </w:p>
    <w:p w14:paraId="4F48153D" w14:textId="6AEB19C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76" w:history="1">
        <w:r w:rsidR="00B813E0" w:rsidRPr="000F4509">
          <w:rPr>
            <w:rStyle w:val="Hyperlink"/>
            <w:noProof/>
          </w:rPr>
          <w:t>Hình 99: Diễn biến ngập max mùa lũ phương án 1 và chênh lệch độ ngập lớn nhất giữa phương án Ao và phương án 1</w:t>
        </w:r>
        <w:r w:rsidR="00B813E0">
          <w:rPr>
            <w:noProof/>
            <w:webHidden/>
          </w:rPr>
          <w:tab/>
        </w:r>
        <w:r w:rsidR="00B813E0">
          <w:rPr>
            <w:noProof/>
            <w:webHidden/>
          </w:rPr>
          <w:fldChar w:fldCharType="begin"/>
        </w:r>
        <w:r w:rsidR="00B813E0">
          <w:rPr>
            <w:noProof/>
            <w:webHidden/>
          </w:rPr>
          <w:instrText xml:space="preserve"> PAGEREF _Toc527980076 \h </w:instrText>
        </w:r>
        <w:r w:rsidR="00B813E0">
          <w:rPr>
            <w:noProof/>
            <w:webHidden/>
          </w:rPr>
        </w:r>
        <w:r w:rsidR="00B813E0">
          <w:rPr>
            <w:noProof/>
            <w:webHidden/>
          </w:rPr>
          <w:fldChar w:fldCharType="separate"/>
        </w:r>
        <w:r w:rsidR="00DB45A9">
          <w:rPr>
            <w:noProof/>
            <w:webHidden/>
          </w:rPr>
          <w:t>175</w:t>
        </w:r>
        <w:r w:rsidR="00B813E0">
          <w:rPr>
            <w:noProof/>
            <w:webHidden/>
          </w:rPr>
          <w:fldChar w:fldCharType="end"/>
        </w:r>
      </w:hyperlink>
    </w:p>
    <w:p w14:paraId="1B639FFA" w14:textId="7E9853E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77" w:history="1">
        <w:r w:rsidR="00B813E0" w:rsidRPr="000F4509">
          <w:rPr>
            <w:rStyle w:val="Hyperlink"/>
            <w:noProof/>
          </w:rPr>
          <w:t>Hình 100: Diễn biến ngập max mùa lũ phương án 1 và phương án 2</w:t>
        </w:r>
        <w:r w:rsidR="00B813E0">
          <w:rPr>
            <w:noProof/>
            <w:webHidden/>
          </w:rPr>
          <w:tab/>
        </w:r>
        <w:r w:rsidR="00B813E0">
          <w:rPr>
            <w:noProof/>
            <w:webHidden/>
          </w:rPr>
          <w:fldChar w:fldCharType="begin"/>
        </w:r>
        <w:r w:rsidR="00B813E0">
          <w:rPr>
            <w:noProof/>
            <w:webHidden/>
          </w:rPr>
          <w:instrText xml:space="preserve"> PAGEREF _Toc527980077 \h </w:instrText>
        </w:r>
        <w:r w:rsidR="00B813E0">
          <w:rPr>
            <w:noProof/>
            <w:webHidden/>
          </w:rPr>
        </w:r>
        <w:r w:rsidR="00B813E0">
          <w:rPr>
            <w:noProof/>
            <w:webHidden/>
          </w:rPr>
          <w:fldChar w:fldCharType="separate"/>
        </w:r>
        <w:r w:rsidR="00DB45A9">
          <w:rPr>
            <w:noProof/>
            <w:webHidden/>
          </w:rPr>
          <w:t>175</w:t>
        </w:r>
        <w:r w:rsidR="00B813E0">
          <w:rPr>
            <w:noProof/>
            <w:webHidden/>
          </w:rPr>
          <w:fldChar w:fldCharType="end"/>
        </w:r>
      </w:hyperlink>
    </w:p>
    <w:p w14:paraId="57FCF2FD" w14:textId="35D40B9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78" w:history="1">
        <w:r w:rsidR="00B813E0" w:rsidRPr="000F4509">
          <w:rPr>
            <w:rStyle w:val="Hyperlink"/>
            <w:noProof/>
          </w:rPr>
          <w:t>Hình 101: Diễn biến mực nước lớn nhất mùa lũ trung tâm Tứ Thường, Bình Phú phương án Ao và P3</w:t>
        </w:r>
        <w:r w:rsidR="00B813E0">
          <w:rPr>
            <w:noProof/>
            <w:webHidden/>
          </w:rPr>
          <w:tab/>
        </w:r>
        <w:r w:rsidR="00B813E0">
          <w:rPr>
            <w:noProof/>
            <w:webHidden/>
          </w:rPr>
          <w:fldChar w:fldCharType="begin"/>
        </w:r>
        <w:r w:rsidR="00B813E0">
          <w:rPr>
            <w:noProof/>
            <w:webHidden/>
          </w:rPr>
          <w:instrText xml:space="preserve"> PAGEREF _Toc527980078 \h </w:instrText>
        </w:r>
        <w:r w:rsidR="00B813E0">
          <w:rPr>
            <w:noProof/>
            <w:webHidden/>
          </w:rPr>
        </w:r>
        <w:r w:rsidR="00B813E0">
          <w:rPr>
            <w:noProof/>
            <w:webHidden/>
          </w:rPr>
          <w:fldChar w:fldCharType="separate"/>
        </w:r>
        <w:r w:rsidR="00DB45A9">
          <w:rPr>
            <w:noProof/>
            <w:webHidden/>
          </w:rPr>
          <w:t>176</w:t>
        </w:r>
        <w:r w:rsidR="00B813E0">
          <w:rPr>
            <w:noProof/>
            <w:webHidden/>
          </w:rPr>
          <w:fldChar w:fldCharType="end"/>
        </w:r>
      </w:hyperlink>
    </w:p>
    <w:p w14:paraId="1E02C474" w14:textId="4F04E39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79" w:history="1">
        <w:r w:rsidR="00B813E0" w:rsidRPr="000F4509">
          <w:rPr>
            <w:rStyle w:val="Hyperlink"/>
            <w:noProof/>
          </w:rPr>
          <w:t>Hình 102: Diễn biến Hmax đến 1/8 và Hmax chính vụ dọc kênh Sở Hạ Cái Cỏ</w:t>
        </w:r>
        <w:r w:rsidR="00B813E0">
          <w:rPr>
            <w:noProof/>
            <w:webHidden/>
          </w:rPr>
          <w:tab/>
        </w:r>
        <w:r w:rsidR="00B813E0">
          <w:rPr>
            <w:noProof/>
            <w:webHidden/>
          </w:rPr>
          <w:fldChar w:fldCharType="begin"/>
        </w:r>
        <w:r w:rsidR="00B813E0">
          <w:rPr>
            <w:noProof/>
            <w:webHidden/>
          </w:rPr>
          <w:instrText xml:space="preserve"> PAGEREF _Toc527980079 \h </w:instrText>
        </w:r>
        <w:r w:rsidR="00B813E0">
          <w:rPr>
            <w:noProof/>
            <w:webHidden/>
          </w:rPr>
        </w:r>
        <w:r w:rsidR="00B813E0">
          <w:rPr>
            <w:noProof/>
            <w:webHidden/>
          </w:rPr>
          <w:fldChar w:fldCharType="separate"/>
        </w:r>
        <w:r w:rsidR="00DB45A9">
          <w:rPr>
            <w:noProof/>
            <w:webHidden/>
          </w:rPr>
          <w:t>177</w:t>
        </w:r>
        <w:r w:rsidR="00B813E0">
          <w:rPr>
            <w:noProof/>
            <w:webHidden/>
          </w:rPr>
          <w:fldChar w:fldCharType="end"/>
        </w:r>
      </w:hyperlink>
    </w:p>
    <w:p w14:paraId="6B37693C" w14:textId="33176FA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80" w:history="1">
        <w:r w:rsidR="00B813E0" w:rsidRPr="000F4509">
          <w:rPr>
            <w:rStyle w:val="Hyperlink"/>
            <w:noProof/>
          </w:rPr>
          <w:t>Hình 103: Diễn biến Hmax đến 1/8 và Hmax chính vụ dọc kênh Tân Thành Lò Gạch</w:t>
        </w:r>
        <w:r w:rsidR="00B813E0">
          <w:rPr>
            <w:noProof/>
            <w:webHidden/>
          </w:rPr>
          <w:tab/>
        </w:r>
        <w:r w:rsidR="00B813E0">
          <w:rPr>
            <w:noProof/>
            <w:webHidden/>
          </w:rPr>
          <w:fldChar w:fldCharType="begin"/>
        </w:r>
        <w:r w:rsidR="00B813E0">
          <w:rPr>
            <w:noProof/>
            <w:webHidden/>
          </w:rPr>
          <w:instrText xml:space="preserve"> PAGEREF _Toc527980080 \h </w:instrText>
        </w:r>
        <w:r w:rsidR="00B813E0">
          <w:rPr>
            <w:noProof/>
            <w:webHidden/>
          </w:rPr>
        </w:r>
        <w:r w:rsidR="00B813E0">
          <w:rPr>
            <w:noProof/>
            <w:webHidden/>
          </w:rPr>
          <w:fldChar w:fldCharType="separate"/>
        </w:r>
        <w:r w:rsidR="00DB45A9">
          <w:rPr>
            <w:noProof/>
            <w:webHidden/>
          </w:rPr>
          <w:t>177</w:t>
        </w:r>
        <w:r w:rsidR="00B813E0">
          <w:rPr>
            <w:noProof/>
            <w:webHidden/>
          </w:rPr>
          <w:fldChar w:fldCharType="end"/>
        </w:r>
      </w:hyperlink>
    </w:p>
    <w:p w14:paraId="47CD0D7F" w14:textId="3ACD84A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81" w:history="1">
        <w:r w:rsidR="00B813E0" w:rsidRPr="000F4509">
          <w:rPr>
            <w:rStyle w:val="Hyperlink"/>
            <w:noProof/>
          </w:rPr>
          <w:t>Hình 104: Diễn biến Hmax đến 1/8 và Hmax chính vụ dọc kênh Đồng Tiến</w:t>
        </w:r>
        <w:r w:rsidR="00B813E0">
          <w:rPr>
            <w:noProof/>
            <w:webHidden/>
          </w:rPr>
          <w:tab/>
        </w:r>
        <w:r w:rsidR="00B813E0">
          <w:rPr>
            <w:noProof/>
            <w:webHidden/>
          </w:rPr>
          <w:fldChar w:fldCharType="begin"/>
        </w:r>
        <w:r w:rsidR="00B813E0">
          <w:rPr>
            <w:noProof/>
            <w:webHidden/>
          </w:rPr>
          <w:instrText xml:space="preserve"> PAGEREF _Toc527980081 \h </w:instrText>
        </w:r>
        <w:r w:rsidR="00B813E0">
          <w:rPr>
            <w:noProof/>
            <w:webHidden/>
          </w:rPr>
        </w:r>
        <w:r w:rsidR="00B813E0">
          <w:rPr>
            <w:noProof/>
            <w:webHidden/>
          </w:rPr>
          <w:fldChar w:fldCharType="separate"/>
        </w:r>
        <w:r w:rsidR="00DB45A9">
          <w:rPr>
            <w:noProof/>
            <w:webHidden/>
          </w:rPr>
          <w:t>177</w:t>
        </w:r>
        <w:r w:rsidR="00B813E0">
          <w:rPr>
            <w:noProof/>
            <w:webHidden/>
          </w:rPr>
          <w:fldChar w:fldCharType="end"/>
        </w:r>
      </w:hyperlink>
    </w:p>
    <w:p w14:paraId="208B8DCA" w14:textId="7090118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82" w:history="1">
        <w:r w:rsidR="00B813E0" w:rsidRPr="000F4509">
          <w:rPr>
            <w:rStyle w:val="Hyperlink"/>
            <w:noProof/>
          </w:rPr>
          <w:t>Hình 105: Diễn biến Hmax đến 1/8 và Hmax chính vụ dọc kênh Phước Xuyên</w:t>
        </w:r>
        <w:r w:rsidR="00B813E0">
          <w:rPr>
            <w:noProof/>
            <w:webHidden/>
          </w:rPr>
          <w:tab/>
        </w:r>
        <w:r w:rsidR="00B813E0">
          <w:rPr>
            <w:noProof/>
            <w:webHidden/>
          </w:rPr>
          <w:fldChar w:fldCharType="begin"/>
        </w:r>
        <w:r w:rsidR="00B813E0">
          <w:rPr>
            <w:noProof/>
            <w:webHidden/>
          </w:rPr>
          <w:instrText xml:space="preserve"> PAGEREF _Toc527980082 \h </w:instrText>
        </w:r>
        <w:r w:rsidR="00B813E0">
          <w:rPr>
            <w:noProof/>
            <w:webHidden/>
          </w:rPr>
        </w:r>
        <w:r w:rsidR="00B813E0">
          <w:rPr>
            <w:noProof/>
            <w:webHidden/>
          </w:rPr>
          <w:fldChar w:fldCharType="separate"/>
        </w:r>
        <w:r w:rsidR="00DB45A9">
          <w:rPr>
            <w:noProof/>
            <w:webHidden/>
          </w:rPr>
          <w:t>178</w:t>
        </w:r>
        <w:r w:rsidR="00B813E0">
          <w:rPr>
            <w:noProof/>
            <w:webHidden/>
          </w:rPr>
          <w:fldChar w:fldCharType="end"/>
        </w:r>
      </w:hyperlink>
    </w:p>
    <w:p w14:paraId="24CB5141" w14:textId="2AAFCA9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83" w:history="1">
        <w:r w:rsidR="00B813E0" w:rsidRPr="000F4509">
          <w:rPr>
            <w:rStyle w:val="Hyperlink"/>
            <w:noProof/>
          </w:rPr>
          <w:t>Hình 106: Diễn biến ngập max mùa lũ phương án Po và phương án 3</w:t>
        </w:r>
        <w:r w:rsidR="00B813E0">
          <w:rPr>
            <w:noProof/>
            <w:webHidden/>
          </w:rPr>
          <w:tab/>
        </w:r>
        <w:r w:rsidR="00B813E0">
          <w:rPr>
            <w:noProof/>
            <w:webHidden/>
          </w:rPr>
          <w:fldChar w:fldCharType="begin"/>
        </w:r>
        <w:r w:rsidR="00B813E0">
          <w:rPr>
            <w:noProof/>
            <w:webHidden/>
          </w:rPr>
          <w:instrText xml:space="preserve"> PAGEREF _Toc527980083 \h </w:instrText>
        </w:r>
        <w:r w:rsidR="00B813E0">
          <w:rPr>
            <w:noProof/>
            <w:webHidden/>
          </w:rPr>
        </w:r>
        <w:r w:rsidR="00B813E0">
          <w:rPr>
            <w:noProof/>
            <w:webHidden/>
          </w:rPr>
          <w:fldChar w:fldCharType="separate"/>
        </w:r>
        <w:r w:rsidR="00DB45A9">
          <w:rPr>
            <w:noProof/>
            <w:webHidden/>
          </w:rPr>
          <w:t>178</w:t>
        </w:r>
        <w:r w:rsidR="00B813E0">
          <w:rPr>
            <w:noProof/>
            <w:webHidden/>
          </w:rPr>
          <w:fldChar w:fldCharType="end"/>
        </w:r>
      </w:hyperlink>
    </w:p>
    <w:p w14:paraId="26F90068" w14:textId="6727A85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84" w:history="1">
        <w:r w:rsidR="00B813E0" w:rsidRPr="000F4509">
          <w:rPr>
            <w:rStyle w:val="Hyperlink"/>
            <w:noProof/>
          </w:rPr>
          <w:t>Hình 107: Mặt cắt điển hình nạo vét kênh và đắp bờ bao</w:t>
        </w:r>
        <w:r w:rsidR="00B813E0">
          <w:rPr>
            <w:noProof/>
            <w:webHidden/>
          </w:rPr>
          <w:tab/>
        </w:r>
        <w:r w:rsidR="00B813E0">
          <w:rPr>
            <w:noProof/>
            <w:webHidden/>
          </w:rPr>
          <w:fldChar w:fldCharType="begin"/>
        </w:r>
        <w:r w:rsidR="00B813E0">
          <w:rPr>
            <w:noProof/>
            <w:webHidden/>
          </w:rPr>
          <w:instrText xml:space="preserve"> PAGEREF _Toc527980084 \h </w:instrText>
        </w:r>
        <w:r w:rsidR="00B813E0">
          <w:rPr>
            <w:noProof/>
            <w:webHidden/>
          </w:rPr>
        </w:r>
        <w:r w:rsidR="00B813E0">
          <w:rPr>
            <w:noProof/>
            <w:webHidden/>
          </w:rPr>
          <w:fldChar w:fldCharType="separate"/>
        </w:r>
        <w:r w:rsidR="00DB45A9">
          <w:rPr>
            <w:noProof/>
            <w:webHidden/>
          </w:rPr>
          <w:t>184</w:t>
        </w:r>
        <w:r w:rsidR="00B813E0">
          <w:rPr>
            <w:noProof/>
            <w:webHidden/>
          </w:rPr>
          <w:fldChar w:fldCharType="end"/>
        </w:r>
      </w:hyperlink>
    </w:p>
    <w:p w14:paraId="39916ECC" w14:textId="663D3EC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85" w:history="1">
        <w:r w:rsidR="00B813E0" w:rsidRPr="000F4509">
          <w:rPr>
            <w:rStyle w:val="Hyperlink"/>
            <w:noProof/>
          </w:rPr>
          <w:t>Hình 108: Cấu tạo cống hở bê tông cốt thép đúc sẵn</w:t>
        </w:r>
        <w:r w:rsidR="00B813E0">
          <w:rPr>
            <w:noProof/>
            <w:webHidden/>
          </w:rPr>
          <w:tab/>
        </w:r>
        <w:r w:rsidR="00B813E0">
          <w:rPr>
            <w:noProof/>
            <w:webHidden/>
          </w:rPr>
          <w:fldChar w:fldCharType="begin"/>
        </w:r>
        <w:r w:rsidR="00B813E0">
          <w:rPr>
            <w:noProof/>
            <w:webHidden/>
          </w:rPr>
          <w:instrText xml:space="preserve"> PAGEREF _Toc527980085 \h </w:instrText>
        </w:r>
        <w:r w:rsidR="00B813E0">
          <w:rPr>
            <w:noProof/>
            <w:webHidden/>
          </w:rPr>
        </w:r>
        <w:r w:rsidR="00B813E0">
          <w:rPr>
            <w:noProof/>
            <w:webHidden/>
          </w:rPr>
          <w:fldChar w:fldCharType="separate"/>
        </w:r>
        <w:r w:rsidR="00DB45A9">
          <w:rPr>
            <w:noProof/>
            <w:webHidden/>
          </w:rPr>
          <w:t>185</w:t>
        </w:r>
        <w:r w:rsidR="00B813E0">
          <w:rPr>
            <w:noProof/>
            <w:webHidden/>
          </w:rPr>
          <w:fldChar w:fldCharType="end"/>
        </w:r>
      </w:hyperlink>
    </w:p>
    <w:p w14:paraId="1B5459DC" w14:textId="1C60EDF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86" w:history="1">
        <w:r w:rsidR="00B813E0" w:rsidRPr="000F4509">
          <w:rPr>
            <w:rStyle w:val="Hyperlink"/>
            <w:noProof/>
          </w:rPr>
          <w:t>Hình 109: Thiết kế điển hình trạm bơm điện tưới tiêu kết hợp</w:t>
        </w:r>
        <w:r w:rsidR="00B813E0">
          <w:rPr>
            <w:noProof/>
            <w:webHidden/>
          </w:rPr>
          <w:tab/>
        </w:r>
        <w:r w:rsidR="00B813E0">
          <w:rPr>
            <w:noProof/>
            <w:webHidden/>
          </w:rPr>
          <w:fldChar w:fldCharType="begin"/>
        </w:r>
        <w:r w:rsidR="00B813E0">
          <w:rPr>
            <w:noProof/>
            <w:webHidden/>
          </w:rPr>
          <w:instrText xml:space="preserve"> PAGEREF _Toc527980086 \h </w:instrText>
        </w:r>
        <w:r w:rsidR="00B813E0">
          <w:rPr>
            <w:noProof/>
            <w:webHidden/>
          </w:rPr>
        </w:r>
        <w:r w:rsidR="00B813E0">
          <w:rPr>
            <w:noProof/>
            <w:webHidden/>
          </w:rPr>
          <w:fldChar w:fldCharType="separate"/>
        </w:r>
        <w:r w:rsidR="00DB45A9">
          <w:rPr>
            <w:noProof/>
            <w:webHidden/>
          </w:rPr>
          <w:t>186</w:t>
        </w:r>
        <w:r w:rsidR="00B813E0">
          <w:rPr>
            <w:noProof/>
            <w:webHidden/>
          </w:rPr>
          <w:fldChar w:fldCharType="end"/>
        </w:r>
      </w:hyperlink>
    </w:p>
    <w:p w14:paraId="0E0806EB" w14:textId="13370A9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87" w:history="1">
        <w:r w:rsidR="00B813E0" w:rsidRPr="000F4509">
          <w:rPr>
            <w:rStyle w:val="Hyperlink"/>
            <w:noProof/>
          </w:rPr>
          <w:t>Hình 110: Lịch bố trí thời vụ xuống giống các vụ lúa trong vùng</w:t>
        </w:r>
        <w:r w:rsidR="00B813E0">
          <w:rPr>
            <w:noProof/>
            <w:webHidden/>
          </w:rPr>
          <w:tab/>
        </w:r>
        <w:r w:rsidR="00B813E0">
          <w:rPr>
            <w:noProof/>
            <w:webHidden/>
          </w:rPr>
          <w:fldChar w:fldCharType="begin"/>
        </w:r>
        <w:r w:rsidR="00B813E0">
          <w:rPr>
            <w:noProof/>
            <w:webHidden/>
          </w:rPr>
          <w:instrText xml:space="preserve"> PAGEREF _Toc527980087 \h </w:instrText>
        </w:r>
        <w:r w:rsidR="00B813E0">
          <w:rPr>
            <w:noProof/>
            <w:webHidden/>
          </w:rPr>
        </w:r>
        <w:r w:rsidR="00B813E0">
          <w:rPr>
            <w:noProof/>
            <w:webHidden/>
          </w:rPr>
          <w:fldChar w:fldCharType="separate"/>
        </w:r>
        <w:r w:rsidR="00DB45A9">
          <w:rPr>
            <w:noProof/>
            <w:webHidden/>
          </w:rPr>
          <w:t>195</w:t>
        </w:r>
        <w:r w:rsidR="00B813E0">
          <w:rPr>
            <w:noProof/>
            <w:webHidden/>
          </w:rPr>
          <w:fldChar w:fldCharType="end"/>
        </w:r>
      </w:hyperlink>
    </w:p>
    <w:p w14:paraId="64FE2F79" w14:textId="10A4EA5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88" w:history="1">
        <w:r w:rsidR="00B813E0" w:rsidRPr="000F4509">
          <w:rPr>
            <w:rStyle w:val="Hyperlink"/>
            <w:noProof/>
          </w:rPr>
          <w:t>Hình 111: Thời vụ nuôi cá kết hợp trồng lúa</w:t>
        </w:r>
        <w:r w:rsidR="00B813E0">
          <w:rPr>
            <w:noProof/>
            <w:webHidden/>
          </w:rPr>
          <w:tab/>
        </w:r>
        <w:r w:rsidR="00B813E0">
          <w:rPr>
            <w:noProof/>
            <w:webHidden/>
          </w:rPr>
          <w:fldChar w:fldCharType="begin"/>
        </w:r>
        <w:r w:rsidR="00B813E0">
          <w:rPr>
            <w:noProof/>
            <w:webHidden/>
          </w:rPr>
          <w:instrText xml:space="preserve"> PAGEREF _Toc527980088 \h </w:instrText>
        </w:r>
        <w:r w:rsidR="00B813E0">
          <w:rPr>
            <w:noProof/>
            <w:webHidden/>
          </w:rPr>
        </w:r>
        <w:r w:rsidR="00B813E0">
          <w:rPr>
            <w:noProof/>
            <w:webHidden/>
          </w:rPr>
          <w:fldChar w:fldCharType="separate"/>
        </w:r>
        <w:r w:rsidR="00DB45A9">
          <w:rPr>
            <w:noProof/>
            <w:webHidden/>
          </w:rPr>
          <w:t>196</w:t>
        </w:r>
        <w:r w:rsidR="00B813E0">
          <w:rPr>
            <w:noProof/>
            <w:webHidden/>
          </w:rPr>
          <w:fldChar w:fldCharType="end"/>
        </w:r>
      </w:hyperlink>
    </w:p>
    <w:p w14:paraId="06702774" w14:textId="4402197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89" w:history="1">
        <w:r w:rsidR="00B813E0" w:rsidRPr="000F4509">
          <w:rPr>
            <w:rStyle w:val="Hyperlink"/>
            <w:noProof/>
          </w:rPr>
          <w:t>Hình 112: Thời vụ nuôi cá Tra trong ao</w:t>
        </w:r>
        <w:r w:rsidR="00B813E0">
          <w:rPr>
            <w:noProof/>
            <w:webHidden/>
          </w:rPr>
          <w:tab/>
        </w:r>
        <w:r w:rsidR="00B813E0">
          <w:rPr>
            <w:noProof/>
            <w:webHidden/>
          </w:rPr>
          <w:fldChar w:fldCharType="begin"/>
        </w:r>
        <w:r w:rsidR="00B813E0">
          <w:rPr>
            <w:noProof/>
            <w:webHidden/>
          </w:rPr>
          <w:instrText xml:space="preserve"> PAGEREF _Toc527980089 \h </w:instrText>
        </w:r>
        <w:r w:rsidR="00B813E0">
          <w:rPr>
            <w:noProof/>
            <w:webHidden/>
          </w:rPr>
        </w:r>
        <w:r w:rsidR="00B813E0">
          <w:rPr>
            <w:noProof/>
            <w:webHidden/>
          </w:rPr>
          <w:fldChar w:fldCharType="separate"/>
        </w:r>
        <w:r w:rsidR="00DB45A9">
          <w:rPr>
            <w:noProof/>
            <w:webHidden/>
          </w:rPr>
          <w:t>197</w:t>
        </w:r>
        <w:r w:rsidR="00B813E0">
          <w:rPr>
            <w:noProof/>
            <w:webHidden/>
          </w:rPr>
          <w:fldChar w:fldCharType="end"/>
        </w:r>
      </w:hyperlink>
    </w:p>
    <w:p w14:paraId="17A62F3C" w14:textId="148491B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90" w:history="1">
        <w:r w:rsidR="00B813E0" w:rsidRPr="000F4509">
          <w:rPr>
            <w:rStyle w:val="Hyperlink"/>
            <w:noProof/>
          </w:rPr>
          <w:t>Hình 113: Thời vụ nuôi tôm thâm canh</w:t>
        </w:r>
        <w:r w:rsidR="00B813E0">
          <w:rPr>
            <w:noProof/>
            <w:webHidden/>
          </w:rPr>
          <w:tab/>
        </w:r>
        <w:r w:rsidR="00B813E0">
          <w:rPr>
            <w:noProof/>
            <w:webHidden/>
          </w:rPr>
          <w:fldChar w:fldCharType="begin"/>
        </w:r>
        <w:r w:rsidR="00B813E0">
          <w:rPr>
            <w:noProof/>
            <w:webHidden/>
          </w:rPr>
          <w:instrText xml:space="preserve"> PAGEREF _Toc527980090 \h </w:instrText>
        </w:r>
        <w:r w:rsidR="00B813E0">
          <w:rPr>
            <w:noProof/>
            <w:webHidden/>
          </w:rPr>
        </w:r>
        <w:r w:rsidR="00B813E0">
          <w:rPr>
            <w:noProof/>
            <w:webHidden/>
          </w:rPr>
          <w:fldChar w:fldCharType="separate"/>
        </w:r>
        <w:r w:rsidR="00DB45A9">
          <w:rPr>
            <w:noProof/>
            <w:webHidden/>
          </w:rPr>
          <w:t>198</w:t>
        </w:r>
        <w:r w:rsidR="00B813E0">
          <w:rPr>
            <w:noProof/>
            <w:webHidden/>
          </w:rPr>
          <w:fldChar w:fldCharType="end"/>
        </w:r>
      </w:hyperlink>
    </w:p>
    <w:p w14:paraId="5D6EDD13" w14:textId="0DDF53A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91" w:history="1">
        <w:r w:rsidR="00B813E0" w:rsidRPr="000F4509">
          <w:rPr>
            <w:rStyle w:val="Hyperlink"/>
            <w:noProof/>
          </w:rPr>
          <w:t>Hình 114: Biểu đồ% nhu cầu sử dụng nước của các ngành năm hiện trạng</w:t>
        </w:r>
        <w:r w:rsidR="00B813E0">
          <w:rPr>
            <w:noProof/>
            <w:webHidden/>
          </w:rPr>
          <w:tab/>
        </w:r>
        <w:r w:rsidR="00B813E0">
          <w:rPr>
            <w:noProof/>
            <w:webHidden/>
          </w:rPr>
          <w:fldChar w:fldCharType="begin"/>
        </w:r>
        <w:r w:rsidR="00B813E0">
          <w:rPr>
            <w:noProof/>
            <w:webHidden/>
          </w:rPr>
          <w:instrText xml:space="preserve"> PAGEREF _Toc527980091 \h </w:instrText>
        </w:r>
        <w:r w:rsidR="00B813E0">
          <w:rPr>
            <w:noProof/>
            <w:webHidden/>
          </w:rPr>
        </w:r>
        <w:r w:rsidR="00B813E0">
          <w:rPr>
            <w:noProof/>
            <w:webHidden/>
          </w:rPr>
          <w:fldChar w:fldCharType="separate"/>
        </w:r>
        <w:r w:rsidR="00DB45A9">
          <w:rPr>
            <w:noProof/>
            <w:webHidden/>
          </w:rPr>
          <w:t>201</w:t>
        </w:r>
        <w:r w:rsidR="00B813E0">
          <w:rPr>
            <w:noProof/>
            <w:webHidden/>
          </w:rPr>
          <w:fldChar w:fldCharType="end"/>
        </w:r>
      </w:hyperlink>
    </w:p>
    <w:p w14:paraId="0123F84C" w14:textId="32A8D66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92" w:history="1">
        <w:r w:rsidR="00B813E0" w:rsidRPr="000F4509">
          <w:rPr>
            <w:rStyle w:val="Hyperlink"/>
            <w:noProof/>
          </w:rPr>
          <w:t>Hình 115: Biểu đồ % nhu cầu sử dụng nước của các ngành năm 2020</w:t>
        </w:r>
        <w:r w:rsidR="00B813E0">
          <w:rPr>
            <w:noProof/>
            <w:webHidden/>
          </w:rPr>
          <w:tab/>
        </w:r>
        <w:r w:rsidR="00B813E0">
          <w:rPr>
            <w:noProof/>
            <w:webHidden/>
          </w:rPr>
          <w:fldChar w:fldCharType="begin"/>
        </w:r>
        <w:r w:rsidR="00B813E0">
          <w:rPr>
            <w:noProof/>
            <w:webHidden/>
          </w:rPr>
          <w:instrText xml:space="preserve"> PAGEREF _Toc527980092 \h </w:instrText>
        </w:r>
        <w:r w:rsidR="00B813E0">
          <w:rPr>
            <w:noProof/>
            <w:webHidden/>
          </w:rPr>
        </w:r>
        <w:r w:rsidR="00B813E0">
          <w:rPr>
            <w:noProof/>
            <w:webHidden/>
          </w:rPr>
          <w:fldChar w:fldCharType="separate"/>
        </w:r>
        <w:r w:rsidR="00DB45A9">
          <w:rPr>
            <w:noProof/>
            <w:webHidden/>
          </w:rPr>
          <w:t>203</w:t>
        </w:r>
        <w:r w:rsidR="00B813E0">
          <w:rPr>
            <w:noProof/>
            <w:webHidden/>
          </w:rPr>
          <w:fldChar w:fldCharType="end"/>
        </w:r>
      </w:hyperlink>
    </w:p>
    <w:p w14:paraId="5BF93FA5" w14:textId="4B85621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93" w:history="1">
        <w:r w:rsidR="00B813E0" w:rsidRPr="000F4509">
          <w:rPr>
            <w:rStyle w:val="Hyperlink"/>
            <w:noProof/>
          </w:rPr>
          <w:t>Hình 116: Biểu đồ so sánh tổng nhu cầu nước toàn tỉnh cho các giai đoạn</w:t>
        </w:r>
        <w:r w:rsidR="00B813E0">
          <w:rPr>
            <w:noProof/>
            <w:webHidden/>
          </w:rPr>
          <w:tab/>
        </w:r>
        <w:r w:rsidR="00B813E0">
          <w:rPr>
            <w:noProof/>
            <w:webHidden/>
          </w:rPr>
          <w:fldChar w:fldCharType="begin"/>
        </w:r>
        <w:r w:rsidR="00B813E0">
          <w:rPr>
            <w:noProof/>
            <w:webHidden/>
          </w:rPr>
          <w:instrText xml:space="preserve"> PAGEREF _Toc527980093 \h </w:instrText>
        </w:r>
        <w:r w:rsidR="00B813E0">
          <w:rPr>
            <w:noProof/>
            <w:webHidden/>
          </w:rPr>
        </w:r>
        <w:r w:rsidR="00B813E0">
          <w:rPr>
            <w:noProof/>
            <w:webHidden/>
          </w:rPr>
          <w:fldChar w:fldCharType="separate"/>
        </w:r>
        <w:r w:rsidR="00DB45A9">
          <w:rPr>
            <w:noProof/>
            <w:webHidden/>
          </w:rPr>
          <w:t>203</w:t>
        </w:r>
        <w:r w:rsidR="00B813E0">
          <w:rPr>
            <w:noProof/>
            <w:webHidden/>
          </w:rPr>
          <w:fldChar w:fldCharType="end"/>
        </w:r>
      </w:hyperlink>
    </w:p>
    <w:p w14:paraId="040B7417" w14:textId="45C5087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94" w:history="1">
        <w:r w:rsidR="00B813E0" w:rsidRPr="000F4509">
          <w:rPr>
            <w:rStyle w:val="Hyperlink"/>
            <w:noProof/>
          </w:rPr>
          <w:t>Hình 117: Trạm xử lý và cấp nước sạch phục vụ sinh hoạt</w:t>
        </w:r>
        <w:r w:rsidR="00B813E0">
          <w:rPr>
            <w:noProof/>
            <w:webHidden/>
          </w:rPr>
          <w:tab/>
        </w:r>
        <w:r w:rsidR="00B813E0">
          <w:rPr>
            <w:noProof/>
            <w:webHidden/>
          </w:rPr>
          <w:fldChar w:fldCharType="begin"/>
        </w:r>
        <w:r w:rsidR="00B813E0">
          <w:rPr>
            <w:noProof/>
            <w:webHidden/>
          </w:rPr>
          <w:instrText xml:space="preserve"> PAGEREF _Toc527980094 \h </w:instrText>
        </w:r>
        <w:r w:rsidR="00B813E0">
          <w:rPr>
            <w:noProof/>
            <w:webHidden/>
          </w:rPr>
        </w:r>
        <w:r w:rsidR="00B813E0">
          <w:rPr>
            <w:noProof/>
            <w:webHidden/>
          </w:rPr>
          <w:fldChar w:fldCharType="separate"/>
        </w:r>
        <w:r w:rsidR="00DB45A9">
          <w:rPr>
            <w:noProof/>
            <w:webHidden/>
          </w:rPr>
          <w:t>205</w:t>
        </w:r>
        <w:r w:rsidR="00B813E0">
          <w:rPr>
            <w:noProof/>
            <w:webHidden/>
          </w:rPr>
          <w:fldChar w:fldCharType="end"/>
        </w:r>
      </w:hyperlink>
    </w:p>
    <w:p w14:paraId="46713873" w14:textId="514D906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95" w:history="1">
        <w:r w:rsidR="00B813E0" w:rsidRPr="000F4509">
          <w:rPr>
            <w:rStyle w:val="Hyperlink"/>
            <w:noProof/>
          </w:rPr>
          <w:t>Hình 118: Mô hình minh hoạ một hệ thống sử dụng nước mưa dân dụng</w:t>
        </w:r>
        <w:r w:rsidR="00B813E0">
          <w:rPr>
            <w:noProof/>
            <w:webHidden/>
          </w:rPr>
          <w:tab/>
        </w:r>
        <w:r w:rsidR="00B813E0">
          <w:rPr>
            <w:noProof/>
            <w:webHidden/>
          </w:rPr>
          <w:fldChar w:fldCharType="begin"/>
        </w:r>
        <w:r w:rsidR="00B813E0">
          <w:rPr>
            <w:noProof/>
            <w:webHidden/>
          </w:rPr>
          <w:instrText xml:space="preserve"> PAGEREF _Toc527980095 \h </w:instrText>
        </w:r>
        <w:r w:rsidR="00B813E0">
          <w:rPr>
            <w:noProof/>
            <w:webHidden/>
          </w:rPr>
        </w:r>
        <w:r w:rsidR="00B813E0">
          <w:rPr>
            <w:noProof/>
            <w:webHidden/>
          </w:rPr>
          <w:fldChar w:fldCharType="separate"/>
        </w:r>
        <w:r w:rsidR="00DB45A9">
          <w:rPr>
            <w:noProof/>
            <w:webHidden/>
          </w:rPr>
          <w:t>206</w:t>
        </w:r>
        <w:r w:rsidR="00B813E0">
          <w:rPr>
            <w:noProof/>
            <w:webHidden/>
          </w:rPr>
          <w:fldChar w:fldCharType="end"/>
        </w:r>
      </w:hyperlink>
    </w:p>
    <w:p w14:paraId="008F600F" w14:textId="30AE478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96" w:history="1">
        <w:r w:rsidR="00B813E0" w:rsidRPr="000F4509">
          <w:rPr>
            <w:rStyle w:val="Hyperlink"/>
            <w:noProof/>
          </w:rPr>
          <w:t>Hình 119: Công trình thu, xử lý và cấp nước cho khu đô thị, khu công nghiệp</w:t>
        </w:r>
        <w:r w:rsidR="00B813E0">
          <w:rPr>
            <w:noProof/>
            <w:webHidden/>
          </w:rPr>
          <w:tab/>
        </w:r>
        <w:r w:rsidR="00B813E0">
          <w:rPr>
            <w:noProof/>
            <w:webHidden/>
          </w:rPr>
          <w:fldChar w:fldCharType="begin"/>
        </w:r>
        <w:r w:rsidR="00B813E0">
          <w:rPr>
            <w:noProof/>
            <w:webHidden/>
          </w:rPr>
          <w:instrText xml:space="preserve"> PAGEREF _Toc527980096 \h </w:instrText>
        </w:r>
        <w:r w:rsidR="00B813E0">
          <w:rPr>
            <w:noProof/>
            <w:webHidden/>
          </w:rPr>
        </w:r>
        <w:r w:rsidR="00B813E0">
          <w:rPr>
            <w:noProof/>
            <w:webHidden/>
          </w:rPr>
          <w:fldChar w:fldCharType="separate"/>
        </w:r>
        <w:r w:rsidR="00DB45A9">
          <w:rPr>
            <w:noProof/>
            <w:webHidden/>
          </w:rPr>
          <w:t>207</w:t>
        </w:r>
        <w:r w:rsidR="00B813E0">
          <w:rPr>
            <w:noProof/>
            <w:webHidden/>
          </w:rPr>
          <w:fldChar w:fldCharType="end"/>
        </w:r>
      </w:hyperlink>
    </w:p>
    <w:p w14:paraId="1764CF7B" w14:textId="54C64EC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97" w:history="1">
        <w:r w:rsidR="00B813E0" w:rsidRPr="000F4509">
          <w:rPr>
            <w:rStyle w:val="Hyperlink"/>
            <w:noProof/>
          </w:rPr>
          <w:t>Hình 120: Bản đồ bố trí hệ thống đê bao, phương án 1</w:t>
        </w:r>
        <w:r w:rsidR="00B813E0">
          <w:rPr>
            <w:noProof/>
            <w:webHidden/>
          </w:rPr>
          <w:tab/>
        </w:r>
        <w:r w:rsidR="00B813E0">
          <w:rPr>
            <w:noProof/>
            <w:webHidden/>
          </w:rPr>
          <w:fldChar w:fldCharType="begin"/>
        </w:r>
        <w:r w:rsidR="00B813E0">
          <w:rPr>
            <w:noProof/>
            <w:webHidden/>
          </w:rPr>
          <w:instrText xml:space="preserve"> PAGEREF _Toc527980097 \h </w:instrText>
        </w:r>
        <w:r w:rsidR="00B813E0">
          <w:rPr>
            <w:noProof/>
            <w:webHidden/>
          </w:rPr>
        </w:r>
        <w:r w:rsidR="00B813E0">
          <w:rPr>
            <w:noProof/>
            <w:webHidden/>
          </w:rPr>
          <w:fldChar w:fldCharType="separate"/>
        </w:r>
        <w:r w:rsidR="00DB45A9">
          <w:rPr>
            <w:noProof/>
            <w:webHidden/>
          </w:rPr>
          <w:t>226</w:t>
        </w:r>
        <w:r w:rsidR="00B813E0">
          <w:rPr>
            <w:noProof/>
            <w:webHidden/>
          </w:rPr>
          <w:fldChar w:fldCharType="end"/>
        </w:r>
      </w:hyperlink>
    </w:p>
    <w:p w14:paraId="117865B9" w14:textId="585D94D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98" w:history="1">
        <w:r w:rsidR="00B813E0" w:rsidRPr="000F4509">
          <w:rPr>
            <w:rStyle w:val="Hyperlink"/>
            <w:noProof/>
          </w:rPr>
          <w:t>Hình 121: Bản đồ bố trí hệ thống đê bao, phương án 2</w:t>
        </w:r>
        <w:r w:rsidR="00B813E0">
          <w:rPr>
            <w:noProof/>
            <w:webHidden/>
          </w:rPr>
          <w:tab/>
        </w:r>
        <w:r w:rsidR="00B813E0">
          <w:rPr>
            <w:noProof/>
            <w:webHidden/>
          </w:rPr>
          <w:fldChar w:fldCharType="begin"/>
        </w:r>
        <w:r w:rsidR="00B813E0">
          <w:rPr>
            <w:noProof/>
            <w:webHidden/>
          </w:rPr>
          <w:instrText xml:space="preserve"> PAGEREF _Toc527980098 \h </w:instrText>
        </w:r>
        <w:r w:rsidR="00B813E0">
          <w:rPr>
            <w:noProof/>
            <w:webHidden/>
          </w:rPr>
        </w:r>
        <w:r w:rsidR="00B813E0">
          <w:rPr>
            <w:noProof/>
            <w:webHidden/>
          </w:rPr>
          <w:fldChar w:fldCharType="separate"/>
        </w:r>
        <w:r w:rsidR="00DB45A9">
          <w:rPr>
            <w:noProof/>
            <w:webHidden/>
          </w:rPr>
          <w:t>228</w:t>
        </w:r>
        <w:r w:rsidR="00B813E0">
          <w:rPr>
            <w:noProof/>
            <w:webHidden/>
          </w:rPr>
          <w:fldChar w:fldCharType="end"/>
        </w:r>
      </w:hyperlink>
    </w:p>
    <w:p w14:paraId="52E3267C" w14:textId="2D9D53F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099" w:history="1">
        <w:r w:rsidR="00B813E0" w:rsidRPr="000F4509">
          <w:rPr>
            <w:rStyle w:val="Hyperlink"/>
            <w:noProof/>
          </w:rPr>
          <w:t>Hình 122: Sơ đồ bố trí lắp đặt máy bơm hướng trục đứng</w:t>
        </w:r>
        <w:r w:rsidR="00B813E0">
          <w:rPr>
            <w:noProof/>
            <w:webHidden/>
          </w:rPr>
          <w:tab/>
        </w:r>
        <w:r w:rsidR="00B813E0">
          <w:rPr>
            <w:noProof/>
            <w:webHidden/>
          </w:rPr>
          <w:fldChar w:fldCharType="begin"/>
        </w:r>
        <w:r w:rsidR="00B813E0">
          <w:rPr>
            <w:noProof/>
            <w:webHidden/>
          </w:rPr>
          <w:instrText xml:space="preserve"> PAGEREF _Toc527980099 \h </w:instrText>
        </w:r>
        <w:r w:rsidR="00B813E0">
          <w:rPr>
            <w:noProof/>
            <w:webHidden/>
          </w:rPr>
        </w:r>
        <w:r w:rsidR="00B813E0">
          <w:rPr>
            <w:noProof/>
            <w:webHidden/>
          </w:rPr>
          <w:fldChar w:fldCharType="separate"/>
        </w:r>
        <w:r w:rsidR="00DB45A9">
          <w:rPr>
            <w:noProof/>
            <w:webHidden/>
          </w:rPr>
          <w:t>239</w:t>
        </w:r>
        <w:r w:rsidR="00B813E0">
          <w:rPr>
            <w:noProof/>
            <w:webHidden/>
          </w:rPr>
          <w:fldChar w:fldCharType="end"/>
        </w:r>
      </w:hyperlink>
    </w:p>
    <w:p w14:paraId="6F48550C" w14:textId="54DE855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00" w:history="1">
        <w:r w:rsidR="00B813E0" w:rsidRPr="000F4509">
          <w:rPr>
            <w:rStyle w:val="Hyperlink"/>
            <w:noProof/>
          </w:rPr>
          <w:t>Hình 123: Sơ đồ nguyên tắc hoạt động của máy bơm hỗn lưu trục ngang</w:t>
        </w:r>
        <w:r w:rsidR="00B813E0">
          <w:rPr>
            <w:noProof/>
            <w:webHidden/>
          </w:rPr>
          <w:tab/>
        </w:r>
        <w:r w:rsidR="00B813E0">
          <w:rPr>
            <w:noProof/>
            <w:webHidden/>
          </w:rPr>
          <w:fldChar w:fldCharType="begin"/>
        </w:r>
        <w:r w:rsidR="00B813E0">
          <w:rPr>
            <w:noProof/>
            <w:webHidden/>
          </w:rPr>
          <w:instrText xml:space="preserve"> PAGEREF _Toc527980100 \h </w:instrText>
        </w:r>
        <w:r w:rsidR="00B813E0">
          <w:rPr>
            <w:noProof/>
            <w:webHidden/>
          </w:rPr>
        </w:r>
        <w:r w:rsidR="00B813E0">
          <w:rPr>
            <w:noProof/>
            <w:webHidden/>
          </w:rPr>
          <w:fldChar w:fldCharType="separate"/>
        </w:r>
        <w:r w:rsidR="00DB45A9">
          <w:rPr>
            <w:noProof/>
            <w:webHidden/>
          </w:rPr>
          <w:t>240</w:t>
        </w:r>
        <w:r w:rsidR="00B813E0">
          <w:rPr>
            <w:noProof/>
            <w:webHidden/>
          </w:rPr>
          <w:fldChar w:fldCharType="end"/>
        </w:r>
      </w:hyperlink>
    </w:p>
    <w:p w14:paraId="44F3A864" w14:textId="48735F8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01" w:history="1">
        <w:r w:rsidR="00B813E0" w:rsidRPr="000F4509">
          <w:rPr>
            <w:rStyle w:val="Hyperlink"/>
            <w:noProof/>
          </w:rPr>
          <w:t>Hình 124: Bố trí trạm bơm trên cọc BTCT</w:t>
        </w:r>
        <w:r w:rsidR="00B813E0">
          <w:rPr>
            <w:noProof/>
            <w:webHidden/>
          </w:rPr>
          <w:tab/>
        </w:r>
        <w:r w:rsidR="00B813E0">
          <w:rPr>
            <w:noProof/>
            <w:webHidden/>
          </w:rPr>
          <w:fldChar w:fldCharType="begin"/>
        </w:r>
        <w:r w:rsidR="00B813E0">
          <w:rPr>
            <w:noProof/>
            <w:webHidden/>
          </w:rPr>
          <w:instrText xml:space="preserve"> PAGEREF _Toc527980101 \h </w:instrText>
        </w:r>
        <w:r w:rsidR="00B813E0">
          <w:rPr>
            <w:noProof/>
            <w:webHidden/>
          </w:rPr>
        </w:r>
        <w:r w:rsidR="00B813E0">
          <w:rPr>
            <w:noProof/>
            <w:webHidden/>
          </w:rPr>
          <w:fldChar w:fldCharType="separate"/>
        </w:r>
        <w:r w:rsidR="00DB45A9">
          <w:rPr>
            <w:noProof/>
            <w:webHidden/>
          </w:rPr>
          <w:t>243</w:t>
        </w:r>
        <w:r w:rsidR="00B813E0">
          <w:rPr>
            <w:noProof/>
            <w:webHidden/>
          </w:rPr>
          <w:fldChar w:fldCharType="end"/>
        </w:r>
      </w:hyperlink>
    </w:p>
    <w:p w14:paraId="528FE80F" w14:textId="2DCC936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02" w:history="1">
        <w:r w:rsidR="00B813E0" w:rsidRPr="000F4509">
          <w:rPr>
            <w:rStyle w:val="Hyperlink"/>
            <w:noProof/>
          </w:rPr>
          <w:t>Hình 125: Phối cảnh trạm bơm trên cọc BTCT</w:t>
        </w:r>
        <w:r w:rsidR="00B813E0">
          <w:rPr>
            <w:noProof/>
            <w:webHidden/>
          </w:rPr>
          <w:tab/>
        </w:r>
        <w:r w:rsidR="00B813E0">
          <w:rPr>
            <w:noProof/>
            <w:webHidden/>
          </w:rPr>
          <w:fldChar w:fldCharType="begin"/>
        </w:r>
        <w:r w:rsidR="00B813E0">
          <w:rPr>
            <w:noProof/>
            <w:webHidden/>
          </w:rPr>
          <w:instrText xml:space="preserve"> PAGEREF _Toc527980102 \h </w:instrText>
        </w:r>
        <w:r w:rsidR="00B813E0">
          <w:rPr>
            <w:noProof/>
            <w:webHidden/>
          </w:rPr>
        </w:r>
        <w:r w:rsidR="00B813E0">
          <w:rPr>
            <w:noProof/>
            <w:webHidden/>
          </w:rPr>
          <w:fldChar w:fldCharType="separate"/>
        </w:r>
        <w:r w:rsidR="00DB45A9">
          <w:rPr>
            <w:noProof/>
            <w:webHidden/>
          </w:rPr>
          <w:t>243</w:t>
        </w:r>
        <w:r w:rsidR="00B813E0">
          <w:rPr>
            <w:noProof/>
            <w:webHidden/>
          </w:rPr>
          <w:fldChar w:fldCharType="end"/>
        </w:r>
      </w:hyperlink>
    </w:p>
    <w:p w14:paraId="75C65838" w14:textId="58CB9B6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03" w:history="1">
        <w:r w:rsidR="00B813E0" w:rsidRPr="000F4509">
          <w:rPr>
            <w:rStyle w:val="Hyperlink"/>
            <w:noProof/>
          </w:rPr>
          <w:t>Hình 126: Bản vẽ thiết kế trạm bơm thuyền</w:t>
        </w:r>
        <w:r w:rsidR="00B813E0">
          <w:rPr>
            <w:noProof/>
            <w:webHidden/>
          </w:rPr>
          <w:tab/>
        </w:r>
        <w:r w:rsidR="00B813E0">
          <w:rPr>
            <w:noProof/>
            <w:webHidden/>
          </w:rPr>
          <w:fldChar w:fldCharType="begin"/>
        </w:r>
        <w:r w:rsidR="00B813E0">
          <w:rPr>
            <w:noProof/>
            <w:webHidden/>
          </w:rPr>
          <w:instrText xml:space="preserve"> PAGEREF _Toc527980103 \h </w:instrText>
        </w:r>
        <w:r w:rsidR="00B813E0">
          <w:rPr>
            <w:noProof/>
            <w:webHidden/>
          </w:rPr>
        </w:r>
        <w:r w:rsidR="00B813E0">
          <w:rPr>
            <w:noProof/>
            <w:webHidden/>
          </w:rPr>
          <w:fldChar w:fldCharType="separate"/>
        </w:r>
        <w:r w:rsidR="00DB45A9">
          <w:rPr>
            <w:noProof/>
            <w:webHidden/>
          </w:rPr>
          <w:t>245</w:t>
        </w:r>
        <w:r w:rsidR="00B813E0">
          <w:rPr>
            <w:noProof/>
            <w:webHidden/>
          </w:rPr>
          <w:fldChar w:fldCharType="end"/>
        </w:r>
      </w:hyperlink>
    </w:p>
    <w:p w14:paraId="55335534" w14:textId="68A1114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04" w:history="1">
        <w:r w:rsidR="00B813E0" w:rsidRPr="000F4509">
          <w:rPr>
            <w:rStyle w:val="Hyperlink"/>
            <w:noProof/>
          </w:rPr>
          <w:t>Hình 127: Bản vẽ phối cảnh trạm bơm thuyền</w:t>
        </w:r>
        <w:r w:rsidR="00B813E0">
          <w:rPr>
            <w:noProof/>
            <w:webHidden/>
          </w:rPr>
          <w:tab/>
        </w:r>
        <w:r w:rsidR="00B813E0">
          <w:rPr>
            <w:noProof/>
            <w:webHidden/>
          </w:rPr>
          <w:fldChar w:fldCharType="begin"/>
        </w:r>
        <w:r w:rsidR="00B813E0">
          <w:rPr>
            <w:noProof/>
            <w:webHidden/>
          </w:rPr>
          <w:instrText xml:space="preserve"> PAGEREF _Toc527980104 \h </w:instrText>
        </w:r>
        <w:r w:rsidR="00B813E0">
          <w:rPr>
            <w:noProof/>
            <w:webHidden/>
          </w:rPr>
        </w:r>
        <w:r w:rsidR="00B813E0">
          <w:rPr>
            <w:noProof/>
            <w:webHidden/>
          </w:rPr>
          <w:fldChar w:fldCharType="separate"/>
        </w:r>
        <w:r w:rsidR="00DB45A9">
          <w:rPr>
            <w:noProof/>
            <w:webHidden/>
          </w:rPr>
          <w:t>245</w:t>
        </w:r>
        <w:r w:rsidR="00B813E0">
          <w:rPr>
            <w:noProof/>
            <w:webHidden/>
          </w:rPr>
          <w:fldChar w:fldCharType="end"/>
        </w:r>
      </w:hyperlink>
    </w:p>
    <w:p w14:paraId="2D588548" w14:textId="2DE89E6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05" w:history="1">
        <w:r w:rsidR="00B813E0" w:rsidRPr="000F4509">
          <w:rPr>
            <w:rStyle w:val="Hyperlink"/>
            <w:noProof/>
          </w:rPr>
          <w:t>Hình 128: Mặt bằng cấu tạo trạm bơm điện tưới tiêu kết hợp</w:t>
        </w:r>
        <w:r w:rsidR="00B813E0">
          <w:rPr>
            <w:noProof/>
            <w:webHidden/>
          </w:rPr>
          <w:tab/>
        </w:r>
        <w:r w:rsidR="00B813E0">
          <w:rPr>
            <w:noProof/>
            <w:webHidden/>
          </w:rPr>
          <w:fldChar w:fldCharType="begin"/>
        </w:r>
        <w:r w:rsidR="00B813E0">
          <w:rPr>
            <w:noProof/>
            <w:webHidden/>
          </w:rPr>
          <w:instrText xml:space="preserve"> PAGEREF _Toc527980105 \h </w:instrText>
        </w:r>
        <w:r w:rsidR="00B813E0">
          <w:rPr>
            <w:noProof/>
            <w:webHidden/>
          </w:rPr>
        </w:r>
        <w:r w:rsidR="00B813E0">
          <w:rPr>
            <w:noProof/>
            <w:webHidden/>
          </w:rPr>
          <w:fldChar w:fldCharType="separate"/>
        </w:r>
        <w:r w:rsidR="00DB45A9">
          <w:rPr>
            <w:noProof/>
            <w:webHidden/>
          </w:rPr>
          <w:t>247</w:t>
        </w:r>
        <w:r w:rsidR="00B813E0">
          <w:rPr>
            <w:noProof/>
            <w:webHidden/>
          </w:rPr>
          <w:fldChar w:fldCharType="end"/>
        </w:r>
      </w:hyperlink>
    </w:p>
    <w:p w14:paraId="37FDE962" w14:textId="52B3BAA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06" w:history="1">
        <w:r w:rsidR="00B813E0" w:rsidRPr="000F4509">
          <w:rPr>
            <w:rStyle w:val="Hyperlink"/>
            <w:noProof/>
          </w:rPr>
          <w:t>Hình 129: Cắt dọc phía có bể xả - trạm bơm điện tưới tiêu kết hợp</w:t>
        </w:r>
        <w:r w:rsidR="00B813E0">
          <w:rPr>
            <w:noProof/>
            <w:webHidden/>
          </w:rPr>
          <w:tab/>
        </w:r>
        <w:r w:rsidR="00B813E0">
          <w:rPr>
            <w:noProof/>
            <w:webHidden/>
          </w:rPr>
          <w:fldChar w:fldCharType="begin"/>
        </w:r>
        <w:r w:rsidR="00B813E0">
          <w:rPr>
            <w:noProof/>
            <w:webHidden/>
          </w:rPr>
          <w:instrText xml:space="preserve"> PAGEREF _Toc527980106 \h </w:instrText>
        </w:r>
        <w:r w:rsidR="00B813E0">
          <w:rPr>
            <w:noProof/>
            <w:webHidden/>
          </w:rPr>
        </w:r>
        <w:r w:rsidR="00B813E0">
          <w:rPr>
            <w:noProof/>
            <w:webHidden/>
          </w:rPr>
          <w:fldChar w:fldCharType="separate"/>
        </w:r>
        <w:r w:rsidR="00DB45A9">
          <w:rPr>
            <w:noProof/>
            <w:webHidden/>
          </w:rPr>
          <w:t>247</w:t>
        </w:r>
        <w:r w:rsidR="00B813E0">
          <w:rPr>
            <w:noProof/>
            <w:webHidden/>
          </w:rPr>
          <w:fldChar w:fldCharType="end"/>
        </w:r>
      </w:hyperlink>
    </w:p>
    <w:p w14:paraId="22EF205B" w14:textId="27090DC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07" w:history="1">
        <w:r w:rsidR="00B813E0" w:rsidRPr="000F4509">
          <w:rPr>
            <w:rStyle w:val="Hyperlink"/>
            <w:noProof/>
          </w:rPr>
          <w:t>Hình 130: Hình ảnh thực tế trạm bơm điện tưới tiêu kết hợp xây dựng ở ĐBSCL</w:t>
        </w:r>
        <w:r w:rsidR="00B813E0">
          <w:rPr>
            <w:noProof/>
            <w:webHidden/>
          </w:rPr>
          <w:tab/>
        </w:r>
        <w:r w:rsidR="00B813E0">
          <w:rPr>
            <w:noProof/>
            <w:webHidden/>
          </w:rPr>
          <w:fldChar w:fldCharType="begin"/>
        </w:r>
        <w:r w:rsidR="00B813E0">
          <w:rPr>
            <w:noProof/>
            <w:webHidden/>
          </w:rPr>
          <w:instrText xml:space="preserve"> PAGEREF _Toc527980107 \h </w:instrText>
        </w:r>
        <w:r w:rsidR="00B813E0">
          <w:rPr>
            <w:noProof/>
            <w:webHidden/>
          </w:rPr>
        </w:r>
        <w:r w:rsidR="00B813E0">
          <w:rPr>
            <w:noProof/>
            <w:webHidden/>
          </w:rPr>
          <w:fldChar w:fldCharType="separate"/>
        </w:r>
        <w:r w:rsidR="00DB45A9">
          <w:rPr>
            <w:noProof/>
            <w:webHidden/>
          </w:rPr>
          <w:t>248</w:t>
        </w:r>
        <w:r w:rsidR="00B813E0">
          <w:rPr>
            <w:noProof/>
            <w:webHidden/>
          </w:rPr>
          <w:fldChar w:fldCharType="end"/>
        </w:r>
      </w:hyperlink>
    </w:p>
    <w:p w14:paraId="4AB90F09" w14:textId="666FE70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08" w:history="1">
        <w:r w:rsidR="00B813E0" w:rsidRPr="000F4509">
          <w:rPr>
            <w:rStyle w:val="Hyperlink"/>
            <w:noProof/>
          </w:rPr>
          <w:t>Hình 131: Mật độ quan trắc nguồn nước mặt</w:t>
        </w:r>
        <w:r w:rsidR="00B813E0">
          <w:rPr>
            <w:noProof/>
            <w:webHidden/>
          </w:rPr>
          <w:tab/>
        </w:r>
        <w:r w:rsidR="00B813E0">
          <w:rPr>
            <w:noProof/>
            <w:webHidden/>
          </w:rPr>
          <w:fldChar w:fldCharType="begin"/>
        </w:r>
        <w:r w:rsidR="00B813E0">
          <w:rPr>
            <w:noProof/>
            <w:webHidden/>
          </w:rPr>
          <w:instrText xml:space="preserve"> PAGEREF _Toc527980108 \h </w:instrText>
        </w:r>
        <w:r w:rsidR="00B813E0">
          <w:rPr>
            <w:noProof/>
            <w:webHidden/>
          </w:rPr>
        </w:r>
        <w:r w:rsidR="00B813E0">
          <w:rPr>
            <w:noProof/>
            <w:webHidden/>
          </w:rPr>
          <w:fldChar w:fldCharType="separate"/>
        </w:r>
        <w:r w:rsidR="00DB45A9">
          <w:rPr>
            <w:noProof/>
            <w:webHidden/>
          </w:rPr>
          <w:t>267</w:t>
        </w:r>
        <w:r w:rsidR="00B813E0">
          <w:rPr>
            <w:noProof/>
            <w:webHidden/>
          </w:rPr>
          <w:fldChar w:fldCharType="end"/>
        </w:r>
      </w:hyperlink>
    </w:p>
    <w:p w14:paraId="3882AD27" w14:textId="3E15DF84"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09" w:history="1">
        <w:r w:rsidR="00B813E0" w:rsidRPr="000F4509">
          <w:rPr>
            <w:rStyle w:val="Hyperlink"/>
            <w:noProof/>
          </w:rPr>
          <w:t>Hình 132: Diễn biến BOD</w:t>
        </w:r>
        <w:r w:rsidR="00B813E0" w:rsidRPr="000F4509">
          <w:rPr>
            <w:rStyle w:val="Hyperlink"/>
            <w:noProof/>
            <w:vertAlign w:val="subscript"/>
          </w:rPr>
          <w:t>5</w:t>
        </w:r>
        <w:r w:rsidR="00B813E0" w:rsidRPr="000F4509">
          <w:rPr>
            <w:rStyle w:val="Hyperlink"/>
            <w:noProof/>
          </w:rPr>
          <w:t xml:space="preserve"> trên sông Tiền giai đoạn 2010 – 2014</w:t>
        </w:r>
        <w:r w:rsidR="00B813E0">
          <w:rPr>
            <w:noProof/>
            <w:webHidden/>
          </w:rPr>
          <w:tab/>
        </w:r>
        <w:r w:rsidR="00B813E0">
          <w:rPr>
            <w:noProof/>
            <w:webHidden/>
          </w:rPr>
          <w:fldChar w:fldCharType="begin"/>
        </w:r>
        <w:r w:rsidR="00B813E0">
          <w:rPr>
            <w:noProof/>
            <w:webHidden/>
          </w:rPr>
          <w:instrText xml:space="preserve"> PAGEREF _Toc527980109 \h </w:instrText>
        </w:r>
        <w:r w:rsidR="00B813E0">
          <w:rPr>
            <w:noProof/>
            <w:webHidden/>
          </w:rPr>
        </w:r>
        <w:r w:rsidR="00B813E0">
          <w:rPr>
            <w:noProof/>
            <w:webHidden/>
          </w:rPr>
          <w:fldChar w:fldCharType="separate"/>
        </w:r>
        <w:r w:rsidR="00DB45A9">
          <w:rPr>
            <w:noProof/>
            <w:webHidden/>
          </w:rPr>
          <w:t>269</w:t>
        </w:r>
        <w:r w:rsidR="00B813E0">
          <w:rPr>
            <w:noProof/>
            <w:webHidden/>
          </w:rPr>
          <w:fldChar w:fldCharType="end"/>
        </w:r>
      </w:hyperlink>
    </w:p>
    <w:p w14:paraId="083985B1" w14:textId="12E05B4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10" w:history="1">
        <w:r w:rsidR="00B813E0" w:rsidRPr="000F4509">
          <w:rPr>
            <w:rStyle w:val="Hyperlink"/>
            <w:noProof/>
          </w:rPr>
          <w:t>Hình 133: Diễn biến COD trên sông Tiền giai đoạn 2010 – 2014</w:t>
        </w:r>
        <w:r w:rsidR="00B813E0">
          <w:rPr>
            <w:noProof/>
            <w:webHidden/>
          </w:rPr>
          <w:tab/>
        </w:r>
        <w:r w:rsidR="00B813E0">
          <w:rPr>
            <w:noProof/>
            <w:webHidden/>
          </w:rPr>
          <w:fldChar w:fldCharType="begin"/>
        </w:r>
        <w:r w:rsidR="00B813E0">
          <w:rPr>
            <w:noProof/>
            <w:webHidden/>
          </w:rPr>
          <w:instrText xml:space="preserve"> PAGEREF _Toc527980110 \h </w:instrText>
        </w:r>
        <w:r w:rsidR="00B813E0">
          <w:rPr>
            <w:noProof/>
            <w:webHidden/>
          </w:rPr>
        </w:r>
        <w:r w:rsidR="00B813E0">
          <w:rPr>
            <w:noProof/>
            <w:webHidden/>
          </w:rPr>
          <w:fldChar w:fldCharType="separate"/>
        </w:r>
        <w:r w:rsidR="00DB45A9">
          <w:rPr>
            <w:noProof/>
            <w:webHidden/>
          </w:rPr>
          <w:t>269</w:t>
        </w:r>
        <w:r w:rsidR="00B813E0">
          <w:rPr>
            <w:noProof/>
            <w:webHidden/>
          </w:rPr>
          <w:fldChar w:fldCharType="end"/>
        </w:r>
      </w:hyperlink>
    </w:p>
    <w:p w14:paraId="21CA8695" w14:textId="1C743C2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11" w:history="1">
        <w:r w:rsidR="00B813E0" w:rsidRPr="000F4509">
          <w:rPr>
            <w:rStyle w:val="Hyperlink"/>
            <w:noProof/>
          </w:rPr>
          <w:t>Hình 134: Diễn biến TSS trên sông Tiền giai đoạn 2010 – 2014</w:t>
        </w:r>
        <w:r w:rsidR="00B813E0">
          <w:rPr>
            <w:noProof/>
            <w:webHidden/>
          </w:rPr>
          <w:tab/>
        </w:r>
        <w:r w:rsidR="00B813E0">
          <w:rPr>
            <w:noProof/>
            <w:webHidden/>
          </w:rPr>
          <w:fldChar w:fldCharType="begin"/>
        </w:r>
        <w:r w:rsidR="00B813E0">
          <w:rPr>
            <w:noProof/>
            <w:webHidden/>
          </w:rPr>
          <w:instrText xml:space="preserve"> PAGEREF _Toc527980111 \h </w:instrText>
        </w:r>
        <w:r w:rsidR="00B813E0">
          <w:rPr>
            <w:noProof/>
            <w:webHidden/>
          </w:rPr>
        </w:r>
        <w:r w:rsidR="00B813E0">
          <w:rPr>
            <w:noProof/>
            <w:webHidden/>
          </w:rPr>
          <w:fldChar w:fldCharType="separate"/>
        </w:r>
        <w:r w:rsidR="00DB45A9">
          <w:rPr>
            <w:noProof/>
            <w:webHidden/>
          </w:rPr>
          <w:t>270</w:t>
        </w:r>
        <w:r w:rsidR="00B813E0">
          <w:rPr>
            <w:noProof/>
            <w:webHidden/>
          </w:rPr>
          <w:fldChar w:fldCharType="end"/>
        </w:r>
      </w:hyperlink>
    </w:p>
    <w:p w14:paraId="7199CD34" w14:textId="2653BC0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12" w:history="1">
        <w:r w:rsidR="00B813E0" w:rsidRPr="000F4509">
          <w:rPr>
            <w:rStyle w:val="Hyperlink"/>
            <w:noProof/>
          </w:rPr>
          <w:t>Hình 135: Diễn biến BOD5 trên sông Hậu giai đoạn 2010 – 2014</w:t>
        </w:r>
        <w:r w:rsidR="00B813E0">
          <w:rPr>
            <w:noProof/>
            <w:webHidden/>
          </w:rPr>
          <w:tab/>
        </w:r>
        <w:r w:rsidR="00B813E0">
          <w:rPr>
            <w:noProof/>
            <w:webHidden/>
          </w:rPr>
          <w:fldChar w:fldCharType="begin"/>
        </w:r>
        <w:r w:rsidR="00B813E0">
          <w:rPr>
            <w:noProof/>
            <w:webHidden/>
          </w:rPr>
          <w:instrText xml:space="preserve"> PAGEREF _Toc527980112 \h </w:instrText>
        </w:r>
        <w:r w:rsidR="00B813E0">
          <w:rPr>
            <w:noProof/>
            <w:webHidden/>
          </w:rPr>
        </w:r>
        <w:r w:rsidR="00B813E0">
          <w:rPr>
            <w:noProof/>
            <w:webHidden/>
          </w:rPr>
          <w:fldChar w:fldCharType="separate"/>
        </w:r>
        <w:r w:rsidR="00DB45A9">
          <w:rPr>
            <w:noProof/>
            <w:webHidden/>
          </w:rPr>
          <w:t>271</w:t>
        </w:r>
        <w:r w:rsidR="00B813E0">
          <w:rPr>
            <w:noProof/>
            <w:webHidden/>
          </w:rPr>
          <w:fldChar w:fldCharType="end"/>
        </w:r>
      </w:hyperlink>
    </w:p>
    <w:p w14:paraId="3462443E" w14:textId="4C4D00E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13" w:history="1">
        <w:r w:rsidR="00B813E0" w:rsidRPr="000F4509">
          <w:rPr>
            <w:rStyle w:val="Hyperlink"/>
            <w:noProof/>
          </w:rPr>
          <w:t>Hình 136: Diễn biến COD trên sông Hậu giai đoạn 2010 – 2014</w:t>
        </w:r>
        <w:r w:rsidR="00B813E0">
          <w:rPr>
            <w:noProof/>
            <w:webHidden/>
          </w:rPr>
          <w:tab/>
        </w:r>
        <w:r w:rsidR="00B813E0">
          <w:rPr>
            <w:noProof/>
            <w:webHidden/>
          </w:rPr>
          <w:fldChar w:fldCharType="begin"/>
        </w:r>
        <w:r w:rsidR="00B813E0">
          <w:rPr>
            <w:noProof/>
            <w:webHidden/>
          </w:rPr>
          <w:instrText xml:space="preserve"> PAGEREF _Toc527980113 \h </w:instrText>
        </w:r>
        <w:r w:rsidR="00B813E0">
          <w:rPr>
            <w:noProof/>
            <w:webHidden/>
          </w:rPr>
        </w:r>
        <w:r w:rsidR="00B813E0">
          <w:rPr>
            <w:noProof/>
            <w:webHidden/>
          </w:rPr>
          <w:fldChar w:fldCharType="separate"/>
        </w:r>
        <w:r w:rsidR="00DB45A9">
          <w:rPr>
            <w:noProof/>
            <w:webHidden/>
          </w:rPr>
          <w:t>271</w:t>
        </w:r>
        <w:r w:rsidR="00B813E0">
          <w:rPr>
            <w:noProof/>
            <w:webHidden/>
          </w:rPr>
          <w:fldChar w:fldCharType="end"/>
        </w:r>
      </w:hyperlink>
    </w:p>
    <w:p w14:paraId="38E0DE35" w14:textId="487B9FA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14" w:history="1">
        <w:r w:rsidR="00B813E0" w:rsidRPr="000F4509">
          <w:rPr>
            <w:rStyle w:val="Hyperlink"/>
            <w:noProof/>
          </w:rPr>
          <w:t>Hình 137: Diễn biến TSS trên sông Hậu giai đoạn 2010 ÷ 2014</w:t>
        </w:r>
        <w:r w:rsidR="00B813E0">
          <w:rPr>
            <w:noProof/>
            <w:webHidden/>
          </w:rPr>
          <w:tab/>
        </w:r>
        <w:r w:rsidR="00B813E0">
          <w:rPr>
            <w:noProof/>
            <w:webHidden/>
          </w:rPr>
          <w:fldChar w:fldCharType="begin"/>
        </w:r>
        <w:r w:rsidR="00B813E0">
          <w:rPr>
            <w:noProof/>
            <w:webHidden/>
          </w:rPr>
          <w:instrText xml:space="preserve"> PAGEREF _Toc527980114 \h </w:instrText>
        </w:r>
        <w:r w:rsidR="00B813E0">
          <w:rPr>
            <w:noProof/>
            <w:webHidden/>
          </w:rPr>
        </w:r>
        <w:r w:rsidR="00B813E0">
          <w:rPr>
            <w:noProof/>
            <w:webHidden/>
          </w:rPr>
          <w:fldChar w:fldCharType="separate"/>
        </w:r>
        <w:r w:rsidR="00DB45A9">
          <w:rPr>
            <w:noProof/>
            <w:webHidden/>
          </w:rPr>
          <w:t>272</w:t>
        </w:r>
        <w:r w:rsidR="00B813E0">
          <w:rPr>
            <w:noProof/>
            <w:webHidden/>
          </w:rPr>
          <w:fldChar w:fldCharType="end"/>
        </w:r>
      </w:hyperlink>
    </w:p>
    <w:p w14:paraId="25B96F5F" w14:textId="793BE19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15" w:history="1">
        <w:r w:rsidR="00B813E0" w:rsidRPr="000F4509">
          <w:rPr>
            <w:rStyle w:val="Hyperlink"/>
            <w:noProof/>
          </w:rPr>
          <w:t>Hình 138: Chỉ tiêu BOD</w:t>
        </w:r>
        <w:r w:rsidR="00B813E0" w:rsidRPr="000F4509">
          <w:rPr>
            <w:rStyle w:val="Hyperlink"/>
            <w:noProof/>
            <w:vertAlign w:val="subscript"/>
          </w:rPr>
          <w:t>5</w:t>
        </w:r>
        <w:r w:rsidR="00B813E0" w:rsidRPr="000F4509">
          <w:rPr>
            <w:rStyle w:val="Hyperlink"/>
            <w:noProof/>
          </w:rPr>
          <w:t xml:space="preserve"> tại một số kênh quan trọng giai đoạn 2010 – 2014</w:t>
        </w:r>
        <w:r w:rsidR="00B813E0">
          <w:rPr>
            <w:noProof/>
            <w:webHidden/>
          </w:rPr>
          <w:tab/>
        </w:r>
        <w:r w:rsidR="00B813E0">
          <w:rPr>
            <w:noProof/>
            <w:webHidden/>
          </w:rPr>
          <w:fldChar w:fldCharType="begin"/>
        </w:r>
        <w:r w:rsidR="00B813E0">
          <w:rPr>
            <w:noProof/>
            <w:webHidden/>
          </w:rPr>
          <w:instrText xml:space="preserve"> PAGEREF _Toc527980115 \h </w:instrText>
        </w:r>
        <w:r w:rsidR="00B813E0">
          <w:rPr>
            <w:noProof/>
            <w:webHidden/>
          </w:rPr>
        </w:r>
        <w:r w:rsidR="00B813E0">
          <w:rPr>
            <w:noProof/>
            <w:webHidden/>
          </w:rPr>
          <w:fldChar w:fldCharType="separate"/>
        </w:r>
        <w:r w:rsidR="00DB45A9">
          <w:rPr>
            <w:noProof/>
            <w:webHidden/>
          </w:rPr>
          <w:t>272</w:t>
        </w:r>
        <w:r w:rsidR="00B813E0">
          <w:rPr>
            <w:noProof/>
            <w:webHidden/>
          </w:rPr>
          <w:fldChar w:fldCharType="end"/>
        </w:r>
      </w:hyperlink>
    </w:p>
    <w:p w14:paraId="55F25A5D" w14:textId="6E08400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16" w:history="1">
        <w:r w:rsidR="00B813E0" w:rsidRPr="000F4509">
          <w:rPr>
            <w:rStyle w:val="Hyperlink"/>
            <w:noProof/>
          </w:rPr>
          <w:t>Hình 139: Chỉ tiêu COD tại một số kênh quan trọng giai đoạn 2010 – 2014</w:t>
        </w:r>
        <w:r w:rsidR="00B813E0">
          <w:rPr>
            <w:noProof/>
            <w:webHidden/>
          </w:rPr>
          <w:tab/>
        </w:r>
        <w:r w:rsidR="00B813E0">
          <w:rPr>
            <w:noProof/>
            <w:webHidden/>
          </w:rPr>
          <w:fldChar w:fldCharType="begin"/>
        </w:r>
        <w:r w:rsidR="00B813E0">
          <w:rPr>
            <w:noProof/>
            <w:webHidden/>
          </w:rPr>
          <w:instrText xml:space="preserve"> PAGEREF _Toc527980116 \h </w:instrText>
        </w:r>
        <w:r w:rsidR="00B813E0">
          <w:rPr>
            <w:noProof/>
            <w:webHidden/>
          </w:rPr>
        </w:r>
        <w:r w:rsidR="00B813E0">
          <w:rPr>
            <w:noProof/>
            <w:webHidden/>
          </w:rPr>
          <w:fldChar w:fldCharType="separate"/>
        </w:r>
        <w:r w:rsidR="00DB45A9">
          <w:rPr>
            <w:noProof/>
            <w:webHidden/>
          </w:rPr>
          <w:t>273</w:t>
        </w:r>
        <w:r w:rsidR="00B813E0">
          <w:rPr>
            <w:noProof/>
            <w:webHidden/>
          </w:rPr>
          <w:fldChar w:fldCharType="end"/>
        </w:r>
      </w:hyperlink>
    </w:p>
    <w:p w14:paraId="4D818D3B" w14:textId="643E94A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17" w:history="1">
        <w:r w:rsidR="00B813E0" w:rsidRPr="000F4509">
          <w:rPr>
            <w:rStyle w:val="Hyperlink"/>
            <w:noProof/>
          </w:rPr>
          <w:t>Hình 140: Chỉ tiêu TSS tại một số kênh quan trọng giai đoạn 2010 – 2014</w:t>
        </w:r>
        <w:r w:rsidR="00B813E0">
          <w:rPr>
            <w:noProof/>
            <w:webHidden/>
          </w:rPr>
          <w:tab/>
        </w:r>
        <w:r w:rsidR="00B813E0">
          <w:rPr>
            <w:noProof/>
            <w:webHidden/>
          </w:rPr>
          <w:fldChar w:fldCharType="begin"/>
        </w:r>
        <w:r w:rsidR="00B813E0">
          <w:rPr>
            <w:noProof/>
            <w:webHidden/>
          </w:rPr>
          <w:instrText xml:space="preserve"> PAGEREF _Toc527980117 \h </w:instrText>
        </w:r>
        <w:r w:rsidR="00B813E0">
          <w:rPr>
            <w:noProof/>
            <w:webHidden/>
          </w:rPr>
        </w:r>
        <w:r w:rsidR="00B813E0">
          <w:rPr>
            <w:noProof/>
            <w:webHidden/>
          </w:rPr>
          <w:fldChar w:fldCharType="separate"/>
        </w:r>
        <w:r w:rsidR="00DB45A9">
          <w:rPr>
            <w:noProof/>
            <w:webHidden/>
          </w:rPr>
          <w:t>273</w:t>
        </w:r>
        <w:r w:rsidR="00B813E0">
          <w:rPr>
            <w:noProof/>
            <w:webHidden/>
          </w:rPr>
          <w:fldChar w:fldCharType="end"/>
        </w:r>
      </w:hyperlink>
    </w:p>
    <w:p w14:paraId="7E13FC67" w14:textId="029077A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18" w:history="1">
        <w:r w:rsidR="00B813E0" w:rsidRPr="000F4509">
          <w:rPr>
            <w:rStyle w:val="Hyperlink"/>
            <w:noProof/>
          </w:rPr>
          <w:t>Hình 141: Chỉ tiêu DO tại một số điểm trên sông Tiền giai đoạn 2010 – 2014</w:t>
        </w:r>
        <w:r w:rsidR="00B813E0">
          <w:rPr>
            <w:noProof/>
            <w:webHidden/>
          </w:rPr>
          <w:tab/>
        </w:r>
        <w:r w:rsidR="00B813E0">
          <w:rPr>
            <w:noProof/>
            <w:webHidden/>
          </w:rPr>
          <w:fldChar w:fldCharType="begin"/>
        </w:r>
        <w:r w:rsidR="00B813E0">
          <w:rPr>
            <w:noProof/>
            <w:webHidden/>
          </w:rPr>
          <w:instrText xml:space="preserve"> PAGEREF _Toc527980118 \h </w:instrText>
        </w:r>
        <w:r w:rsidR="00B813E0">
          <w:rPr>
            <w:noProof/>
            <w:webHidden/>
          </w:rPr>
        </w:r>
        <w:r w:rsidR="00B813E0">
          <w:rPr>
            <w:noProof/>
            <w:webHidden/>
          </w:rPr>
          <w:fldChar w:fldCharType="separate"/>
        </w:r>
        <w:r w:rsidR="00DB45A9">
          <w:rPr>
            <w:noProof/>
            <w:webHidden/>
          </w:rPr>
          <w:t>274</w:t>
        </w:r>
        <w:r w:rsidR="00B813E0">
          <w:rPr>
            <w:noProof/>
            <w:webHidden/>
          </w:rPr>
          <w:fldChar w:fldCharType="end"/>
        </w:r>
      </w:hyperlink>
    </w:p>
    <w:p w14:paraId="5FC6F1CE" w14:textId="097F920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19" w:history="1">
        <w:r w:rsidR="00B813E0" w:rsidRPr="000F4509">
          <w:rPr>
            <w:rStyle w:val="Hyperlink"/>
            <w:noProof/>
          </w:rPr>
          <w:t>Hình 142: Chỉ tiêu DO tại một số điểm trên sông Hậu giai đoạn 2010 – 2014</w:t>
        </w:r>
        <w:r w:rsidR="00B813E0">
          <w:rPr>
            <w:noProof/>
            <w:webHidden/>
          </w:rPr>
          <w:tab/>
        </w:r>
        <w:r w:rsidR="00B813E0">
          <w:rPr>
            <w:noProof/>
            <w:webHidden/>
          </w:rPr>
          <w:fldChar w:fldCharType="begin"/>
        </w:r>
        <w:r w:rsidR="00B813E0">
          <w:rPr>
            <w:noProof/>
            <w:webHidden/>
          </w:rPr>
          <w:instrText xml:space="preserve"> PAGEREF _Toc527980119 \h </w:instrText>
        </w:r>
        <w:r w:rsidR="00B813E0">
          <w:rPr>
            <w:noProof/>
            <w:webHidden/>
          </w:rPr>
        </w:r>
        <w:r w:rsidR="00B813E0">
          <w:rPr>
            <w:noProof/>
            <w:webHidden/>
          </w:rPr>
          <w:fldChar w:fldCharType="separate"/>
        </w:r>
        <w:r w:rsidR="00DB45A9">
          <w:rPr>
            <w:noProof/>
            <w:webHidden/>
          </w:rPr>
          <w:t>274</w:t>
        </w:r>
        <w:r w:rsidR="00B813E0">
          <w:rPr>
            <w:noProof/>
            <w:webHidden/>
          </w:rPr>
          <w:fldChar w:fldCharType="end"/>
        </w:r>
      </w:hyperlink>
    </w:p>
    <w:p w14:paraId="6E37455F" w14:textId="7FC13AC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20" w:history="1">
        <w:r w:rsidR="00B813E0" w:rsidRPr="000F4509">
          <w:rPr>
            <w:rStyle w:val="Hyperlink"/>
            <w:noProof/>
          </w:rPr>
          <w:t>Hình 143: Chỉ tiêu DO tại một số kênh quan trọng giai đoạn 2010 – 2014</w:t>
        </w:r>
        <w:r w:rsidR="00B813E0">
          <w:rPr>
            <w:noProof/>
            <w:webHidden/>
          </w:rPr>
          <w:tab/>
        </w:r>
        <w:r w:rsidR="00B813E0">
          <w:rPr>
            <w:noProof/>
            <w:webHidden/>
          </w:rPr>
          <w:fldChar w:fldCharType="begin"/>
        </w:r>
        <w:r w:rsidR="00B813E0">
          <w:rPr>
            <w:noProof/>
            <w:webHidden/>
          </w:rPr>
          <w:instrText xml:space="preserve"> PAGEREF _Toc527980120 \h </w:instrText>
        </w:r>
        <w:r w:rsidR="00B813E0">
          <w:rPr>
            <w:noProof/>
            <w:webHidden/>
          </w:rPr>
        </w:r>
        <w:r w:rsidR="00B813E0">
          <w:rPr>
            <w:noProof/>
            <w:webHidden/>
          </w:rPr>
          <w:fldChar w:fldCharType="separate"/>
        </w:r>
        <w:r w:rsidR="00DB45A9">
          <w:rPr>
            <w:noProof/>
            <w:webHidden/>
          </w:rPr>
          <w:t>275</w:t>
        </w:r>
        <w:r w:rsidR="00B813E0">
          <w:rPr>
            <w:noProof/>
            <w:webHidden/>
          </w:rPr>
          <w:fldChar w:fldCharType="end"/>
        </w:r>
      </w:hyperlink>
    </w:p>
    <w:p w14:paraId="596D5009" w14:textId="76A961A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21" w:history="1">
        <w:r w:rsidR="00B813E0" w:rsidRPr="000F4509">
          <w:rPr>
            <w:rStyle w:val="Hyperlink"/>
            <w:noProof/>
          </w:rPr>
          <w:t>Hình 144: Chỉ tiêu Nitrit (NO</w:t>
        </w:r>
        <w:r w:rsidR="00B813E0" w:rsidRPr="000F4509">
          <w:rPr>
            <w:rStyle w:val="Hyperlink"/>
            <w:noProof/>
            <w:vertAlign w:val="subscript"/>
          </w:rPr>
          <w:t>2</w:t>
        </w:r>
        <w:r w:rsidR="00B813E0" w:rsidRPr="000F4509">
          <w:rPr>
            <w:rStyle w:val="Hyperlink"/>
            <w:noProof/>
            <w:vertAlign w:val="superscript"/>
          </w:rPr>
          <w:t>-</w:t>
        </w:r>
        <w:r w:rsidR="00B813E0" w:rsidRPr="000F4509">
          <w:rPr>
            <w:rStyle w:val="Hyperlink"/>
            <w:noProof/>
          </w:rPr>
          <w:t>) tại một số điểm trên sông Tiền giai đoạn 2010 – 2014</w:t>
        </w:r>
        <w:r w:rsidR="00B813E0">
          <w:rPr>
            <w:noProof/>
            <w:webHidden/>
          </w:rPr>
          <w:tab/>
        </w:r>
        <w:r w:rsidR="00B813E0">
          <w:rPr>
            <w:noProof/>
            <w:webHidden/>
          </w:rPr>
          <w:fldChar w:fldCharType="begin"/>
        </w:r>
        <w:r w:rsidR="00B813E0">
          <w:rPr>
            <w:noProof/>
            <w:webHidden/>
          </w:rPr>
          <w:instrText xml:space="preserve"> PAGEREF _Toc527980121 \h </w:instrText>
        </w:r>
        <w:r w:rsidR="00B813E0">
          <w:rPr>
            <w:noProof/>
            <w:webHidden/>
          </w:rPr>
        </w:r>
        <w:r w:rsidR="00B813E0">
          <w:rPr>
            <w:noProof/>
            <w:webHidden/>
          </w:rPr>
          <w:fldChar w:fldCharType="separate"/>
        </w:r>
        <w:r w:rsidR="00DB45A9">
          <w:rPr>
            <w:noProof/>
            <w:webHidden/>
          </w:rPr>
          <w:t>276</w:t>
        </w:r>
        <w:r w:rsidR="00B813E0">
          <w:rPr>
            <w:noProof/>
            <w:webHidden/>
          </w:rPr>
          <w:fldChar w:fldCharType="end"/>
        </w:r>
      </w:hyperlink>
    </w:p>
    <w:p w14:paraId="51A4534B" w14:textId="5506B18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22" w:history="1">
        <w:r w:rsidR="00B813E0" w:rsidRPr="000F4509">
          <w:rPr>
            <w:rStyle w:val="Hyperlink"/>
            <w:noProof/>
          </w:rPr>
          <w:t>Hình 145: Chỉ tiêu Nitrit (NO</w:t>
        </w:r>
        <w:r w:rsidR="00B813E0" w:rsidRPr="000F4509">
          <w:rPr>
            <w:rStyle w:val="Hyperlink"/>
            <w:noProof/>
            <w:vertAlign w:val="subscript"/>
          </w:rPr>
          <w:t>2</w:t>
        </w:r>
        <w:r w:rsidR="00B813E0" w:rsidRPr="000F4509">
          <w:rPr>
            <w:rStyle w:val="Hyperlink"/>
            <w:noProof/>
            <w:vertAlign w:val="superscript"/>
          </w:rPr>
          <w:t>-</w:t>
        </w:r>
        <w:r w:rsidR="00B813E0" w:rsidRPr="000F4509">
          <w:rPr>
            <w:rStyle w:val="Hyperlink"/>
            <w:noProof/>
          </w:rPr>
          <w:t>) tại một số điểm trên sông Hậu giai đoạn 2010 – 2014</w:t>
        </w:r>
        <w:r w:rsidR="00B813E0">
          <w:rPr>
            <w:noProof/>
            <w:webHidden/>
          </w:rPr>
          <w:tab/>
        </w:r>
        <w:r w:rsidR="00B813E0">
          <w:rPr>
            <w:noProof/>
            <w:webHidden/>
          </w:rPr>
          <w:fldChar w:fldCharType="begin"/>
        </w:r>
        <w:r w:rsidR="00B813E0">
          <w:rPr>
            <w:noProof/>
            <w:webHidden/>
          </w:rPr>
          <w:instrText xml:space="preserve"> PAGEREF _Toc527980122 \h </w:instrText>
        </w:r>
        <w:r w:rsidR="00B813E0">
          <w:rPr>
            <w:noProof/>
            <w:webHidden/>
          </w:rPr>
        </w:r>
        <w:r w:rsidR="00B813E0">
          <w:rPr>
            <w:noProof/>
            <w:webHidden/>
          </w:rPr>
          <w:fldChar w:fldCharType="separate"/>
        </w:r>
        <w:r w:rsidR="00DB45A9">
          <w:rPr>
            <w:noProof/>
            <w:webHidden/>
          </w:rPr>
          <w:t>276</w:t>
        </w:r>
        <w:r w:rsidR="00B813E0">
          <w:rPr>
            <w:noProof/>
            <w:webHidden/>
          </w:rPr>
          <w:fldChar w:fldCharType="end"/>
        </w:r>
      </w:hyperlink>
    </w:p>
    <w:p w14:paraId="281C3EE9" w14:textId="2F5E686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23" w:history="1">
        <w:r w:rsidR="00B813E0" w:rsidRPr="000F4509">
          <w:rPr>
            <w:rStyle w:val="Hyperlink"/>
            <w:noProof/>
          </w:rPr>
          <w:t>Hình 146: Chỉ tiêu Nitrit (NO</w:t>
        </w:r>
        <w:r w:rsidR="00B813E0" w:rsidRPr="000F4509">
          <w:rPr>
            <w:rStyle w:val="Hyperlink"/>
            <w:noProof/>
            <w:vertAlign w:val="subscript"/>
          </w:rPr>
          <w:t>2</w:t>
        </w:r>
        <w:r w:rsidR="00B813E0" w:rsidRPr="000F4509">
          <w:rPr>
            <w:rStyle w:val="Hyperlink"/>
            <w:noProof/>
            <w:vertAlign w:val="superscript"/>
          </w:rPr>
          <w:t>-</w:t>
        </w:r>
        <w:r w:rsidR="00B813E0" w:rsidRPr="000F4509">
          <w:rPr>
            <w:rStyle w:val="Hyperlink"/>
            <w:noProof/>
          </w:rPr>
          <w:t>) tại một số kênh quan trọng giai đoạn 2010 – 2014</w:t>
        </w:r>
        <w:r w:rsidR="00B813E0">
          <w:rPr>
            <w:noProof/>
            <w:webHidden/>
          </w:rPr>
          <w:tab/>
        </w:r>
        <w:r w:rsidR="00B813E0">
          <w:rPr>
            <w:noProof/>
            <w:webHidden/>
          </w:rPr>
          <w:fldChar w:fldCharType="begin"/>
        </w:r>
        <w:r w:rsidR="00B813E0">
          <w:rPr>
            <w:noProof/>
            <w:webHidden/>
          </w:rPr>
          <w:instrText xml:space="preserve"> PAGEREF _Toc527980123 \h </w:instrText>
        </w:r>
        <w:r w:rsidR="00B813E0">
          <w:rPr>
            <w:noProof/>
            <w:webHidden/>
          </w:rPr>
        </w:r>
        <w:r w:rsidR="00B813E0">
          <w:rPr>
            <w:noProof/>
            <w:webHidden/>
          </w:rPr>
          <w:fldChar w:fldCharType="separate"/>
        </w:r>
        <w:r w:rsidR="00DB45A9">
          <w:rPr>
            <w:noProof/>
            <w:webHidden/>
          </w:rPr>
          <w:t>277</w:t>
        </w:r>
        <w:r w:rsidR="00B813E0">
          <w:rPr>
            <w:noProof/>
            <w:webHidden/>
          </w:rPr>
          <w:fldChar w:fldCharType="end"/>
        </w:r>
      </w:hyperlink>
    </w:p>
    <w:p w14:paraId="5EA6423D" w14:textId="1FFBC69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24" w:history="1">
        <w:r w:rsidR="00B813E0" w:rsidRPr="000F4509">
          <w:rPr>
            <w:rStyle w:val="Hyperlink"/>
            <w:noProof/>
          </w:rPr>
          <w:t>Hình 147: Chỉ tiêu Nitrat (NO</w:t>
        </w:r>
        <w:r w:rsidR="00B813E0" w:rsidRPr="000F4509">
          <w:rPr>
            <w:rStyle w:val="Hyperlink"/>
            <w:noProof/>
            <w:vertAlign w:val="subscript"/>
          </w:rPr>
          <w:t>3</w:t>
        </w:r>
        <w:r w:rsidR="00B813E0" w:rsidRPr="000F4509">
          <w:rPr>
            <w:rStyle w:val="Hyperlink"/>
            <w:noProof/>
            <w:vertAlign w:val="superscript"/>
          </w:rPr>
          <w:t>-</w:t>
        </w:r>
        <w:r w:rsidR="00B813E0" w:rsidRPr="000F4509">
          <w:rPr>
            <w:rStyle w:val="Hyperlink"/>
            <w:noProof/>
          </w:rPr>
          <w:t>) tại một số điểm trên sông Tiền giai đoạn 2010 – 2014</w:t>
        </w:r>
        <w:r w:rsidR="00B813E0">
          <w:rPr>
            <w:noProof/>
            <w:webHidden/>
          </w:rPr>
          <w:tab/>
        </w:r>
        <w:r w:rsidR="00B813E0">
          <w:rPr>
            <w:noProof/>
            <w:webHidden/>
          </w:rPr>
          <w:fldChar w:fldCharType="begin"/>
        </w:r>
        <w:r w:rsidR="00B813E0">
          <w:rPr>
            <w:noProof/>
            <w:webHidden/>
          </w:rPr>
          <w:instrText xml:space="preserve"> PAGEREF _Toc527980124 \h </w:instrText>
        </w:r>
        <w:r w:rsidR="00B813E0">
          <w:rPr>
            <w:noProof/>
            <w:webHidden/>
          </w:rPr>
        </w:r>
        <w:r w:rsidR="00B813E0">
          <w:rPr>
            <w:noProof/>
            <w:webHidden/>
          </w:rPr>
          <w:fldChar w:fldCharType="separate"/>
        </w:r>
        <w:r w:rsidR="00DB45A9">
          <w:rPr>
            <w:noProof/>
            <w:webHidden/>
          </w:rPr>
          <w:t>277</w:t>
        </w:r>
        <w:r w:rsidR="00B813E0">
          <w:rPr>
            <w:noProof/>
            <w:webHidden/>
          </w:rPr>
          <w:fldChar w:fldCharType="end"/>
        </w:r>
      </w:hyperlink>
    </w:p>
    <w:p w14:paraId="2B4816F2" w14:textId="0368098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25" w:history="1">
        <w:r w:rsidR="00B813E0" w:rsidRPr="000F4509">
          <w:rPr>
            <w:rStyle w:val="Hyperlink"/>
            <w:noProof/>
          </w:rPr>
          <w:t>Hình 148: Chỉ tiêu Nitrat (NO</w:t>
        </w:r>
        <w:r w:rsidR="00B813E0" w:rsidRPr="000F4509">
          <w:rPr>
            <w:rStyle w:val="Hyperlink"/>
            <w:noProof/>
            <w:vertAlign w:val="subscript"/>
          </w:rPr>
          <w:t>3</w:t>
        </w:r>
        <w:r w:rsidR="00B813E0" w:rsidRPr="000F4509">
          <w:rPr>
            <w:rStyle w:val="Hyperlink"/>
            <w:noProof/>
            <w:vertAlign w:val="superscript"/>
          </w:rPr>
          <w:t>-</w:t>
        </w:r>
        <w:r w:rsidR="00B813E0" w:rsidRPr="000F4509">
          <w:rPr>
            <w:rStyle w:val="Hyperlink"/>
            <w:noProof/>
          </w:rPr>
          <w:t>) tại một số điểm trên sông Hậu giai đoạn 2010 – 2014</w:t>
        </w:r>
        <w:r w:rsidR="00B813E0">
          <w:rPr>
            <w:noProof/>
            <w:webHidden/>
          </w:rPr>
          <w:tab/>
        </w:r>
        <w:r w:rsidR="00B813E0">
          <w:rPr>
            <w:noProof/>
            <w:webHidden/>
          </w:rPr>
          <w:fldChar w:fldCharType="begin"/>
        </w:r>
        <w:r w:rsidR="00B813E0">
          <w:rPr>
            <w:noProof/>
            <w:webHidden/>
          </w:rPr>
          <w:instrText xml:space="preserve"> PAGEREF _Toc527980125 \h </w:instrText>
        </w:r>
        <w:r w:rsidR="00B813E0">
          <w:rPr>
            <w:noProof/>
            <w:webHidden/>
          </w:rPr>
        </w:r>
        <w:r w:rsidR="00B813E0">
          <w:rPr>
            <w:noProof/>
            <w:webHidden/>
          </w:rPr>
          <w:fldChar w:fldCharType="separate"/>
        </w:r>
        <w:r w:rsidR="00DB45A9">
          <w:rPr>
            <w:noProof/>
            <w:webHidden/>
          </w:rPr>
          <w:t>278</w:t>
        </w:r>
        <w:r w:rsidR="00B813E0">
          <w:rPr>
            <w:noProof/>
            <w:webHidden/>
          </w:rPr>
          <w:fldChar w:fldCharType="end"/>
        </w:r>
      </w:hyperlink>
    </w:p>
    <w:p w14:paraId="07A51444" w14:textId="06DFBF1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26" w:history="1">
        <w:r w:rsidR="00B813E0" w:rsidRPr="000F4509">
          <w:rPr>
            <w:rStyle w:val="Hyperlink"/>
            <w:noProof/>
          </w:rPr>
          <w:t>Hình 149: Chỉ tiêu Nitrat (NO</w:t>
        </w:r>
        <w:r w:rsidR="00B813E0" w:rsidRPr="000F4509">
          <w:rPr>
            <w:rStyle w:val="Hyperlink"/>
            <w:noProof/>
            <w:vertAlign w:val="subscript"/>
          </w:rPr>
          <w:t>3</w:t>
        </w:r>
        <w:r w:rsidR="00B813E0" w:rsidRPr="000F4509">
          <w:rPr>
            <w:rStyle w:val="Hyperlink"/>
            <w:noProof/>
            <w:vertAlign w:val="superscript"/>
          </w:rPr>
          <w:t>-</w:t>
        </w:r>
        <w:r w:rsidR="00B813E0" w:rsidRPr="000F4509">
          <w:rPr>
            <w:rStyle w:val="Hyperlink"/>
            <w:noProof/>
          </w:rPr>
          <w:t>) tại một số kênh quan trọng giai đoạn 2010 – 2014</w:t>
        </w:r>
        <w:r w:rsidR="00B813E0">
          <w:rPr>
            <w:noProof/>
            <w:webHidden/>
          </w:rPr>
          <w:tab/>
        </w:r>
        <w:r w:rsidR="00B813E0">
          <w:rPr>
            <w:noProof/>
            <w:webHidden/>
          </w:rPr>
          <w:fldChar w:fldCharType="begin"/>
        </w:r>
        <w:r w:rsidR="00B813E0">
          <w:rPr>
            <w:noProof/>
            <w:webHidden/>
          </w:rPr>
          <w:instrText xml:space="preserve"> PAGEREF _Toc527980126 \h </w:instrText>
        </w:r>
        <w:r w:rsidR="00B813E0">
          <w:rPr>
            <w:noProof/>
            <w:webHidden/>
          </w:rPr>
        </w:r>
        <w:r w:rsidR="00B813E0">
          <w:rPr>
            <w:noProof/>
            <w:webHidden/>
          </w:rPr>
          <w:fldChar w:fldCharType="separate"/>
        </w:r>
        <w:r w:rsidR="00DB45A9">
          <w:rPr>
            <w:noProof/>
            <w:webHidden/>
          </w:rPr>
          <w:t>278</w:t>
        </w:r>
        <w:r w:rsidR="00B813E0">
          <w:rPr>
            <w:noProof/>
            <w:webHidden/>
          </w:rPr>
          <w:fldChar w:fldCharType="end"/>
        </w:r>
      </w:hyperlink>
    </w:p>
    <w:p w14:paraId="630719B7" w14:textId="17F72D33"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27" w:history="1">
        <w:r w:rsidR="00B813E0" w:rsidRPr="000F4509">
          <w:rPr>
            <w:rStyle w:val="Hyperlink"/>
            <w:noProof/>
          </w:rPr>
          <w:t>Hình 150: Chỉ tiêu Coliform tại một số điểm trên sông Tiền giai đoạn 2010 – 2014</w:t>
        </w:r>
        <w:r w:rsidR="00B813E0">
          <w:rPr>
            <w:noProof/>
            <w:webHidden/>
          </w:rPr>
          <w:tab/>
        </w:r>
        <w:r w:rsidR="00B813E0">
          <w:rPr>
            <w:noProof/>
            <w:webHidden/>
          </w:rPr>
          <w:fldChar w:fldCharType="begin"/>
        </w:r>
        <w:r w:rsidR="00B813E0">
          <w:rPr>
            <w:noProof/>
            <w:webHidden/>
          </w:rPr>
          <w:instrText xml:space="preserve"> PAGEREF _Toc527980127 \h </w:instrText>
        </w:r>
        <w:r w:rsidR="00B813E0">
          <w:rPr>
            <w:noProof/>
            <w:webHidden/>
          </w:rPr>
        </w:r>
        <w:r w:rsidR="00B813E0">
          <w:rPr>
            <w:noProof/>
            <w:webHidden/>
          </w:rPr>
          <w:fldChar w:fldCharType="separate"/>
        </w:r>
        <w:r w:rsidR="00DB45A9">
          <w:rPr>
            <w:noProof/>
            <w:webHidden/>
          </w:rPr>
          <w:t>279</w:t>
        </w:r>
        <w:r w:rsidR="00B813E0">
          <w:rPr>
            <w:noProof/>
            <w:webHidden/>
          </w:rPr>
          <w:fldChar w:fldCharType="end"/>
        </w:r>
      </w:hyperlink>
    </w:p>
    <w:p w14:paraId="22727758" w14:textId="5983E5B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28" w:history="1">
        <w:r w:rsidR="00B813E0" w:rsidRPr="000F4509">
          <w:rPr>
            <w:rStyle w:val="Hyperlink"/>
            <w:noProof/>
          </w:rPr>
          <w:t>Hình 151: Chỉ tiêu Coliform tại một số điểm trên sông Hậu giai đoạn 2010 – 2014</w:t>
        </w:r>
        <w:r w:rsidR="00B813E0">
          <w:rPr>
            <w:noProof/>
            <w:webHidden/>
          </w:rPr>
          <w:tab/>
        </w:r>
        <w:r w:rsidR="00B813E0">
          <w:rPr>
            <w:noProof/>
            <w:webHidden/>
          </w:rPr>
          <w:fldChar w:fldCharType="begin"/>
        </w:r>
        <w:r w:rsidR="00B813E0">
          <w:rPr>
            <w:noProof/>
            <w:webHidden/>
          </w:rPr>
          <w:instrText xml:space="preserve"> PAGEREF _Toc527980128 \h </w:instrText>
        </w:r>
        <w:r w:rsidR="00B813E0">
          <w:rPr>
            <w:noProof/>
            <w:webHidden/>
          </w:rPr>
        </w:r>
        <w:r w:rsidR="00B813E0">
          <w:rPr>
            <w:noProof/>
            <w:webHidden/>
          </w:rPr>
          <w:fldChar w:fldCharType="separate"/>
        </w:r>
        <w:r w:rsidR="00DB45A9">
          <w:rPr>
            <w:noProof/>
            <w:webHidden/>
          </w:rPr>
          <w:t>279</w:t>
        </w:r>
        <w:r w:rsidR="00B813E0">
          <w:rPr>
            <w:noProof/>
            <w:webHidden/>
          </w:rPr>
          <w:fldChar w:fldCharType="end"/>
        </w:r>
      </w:hyperlink>
    </w:p>
    <w:p w14:paraId="1C593A18" w14:textId="1931552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29" w:history="1">
        <w:r w:rsidR="00B813E0" w:rsidRPr="000F4509">
          <w:rPr>
            <w:rStyle w:val="Hyperlink"/>
            <w:noProof/>
          </w:rPr>
          <w:t>Hình 152: Chỉ tiêu Coliform trên một số kênh quan trọng giai đoạn 2010 – 2014</w:t>
        </w:r>
        <w:r w:rsidR="00B813E0">
          <w:rPr>
            <w:noProof/>
            <w:webHidden/>
          </w:rPr>
          <w:tab/>
        </w:r>
        <w:r w:rsidR="00B813E0">
          <w:rPr>
            <w:noProof/>
            <w:webHidden/>
          </w:rPr>
          <w:fldChar w:fldCharType="begin"/>
        </w:r>
        <w:r w:rsidR="00B813E0">
          <w:rPr>
            <w:noProof/>
            <w:webHidden/>
          </w:rPr>
          <w:instrText xml:space="preserve"> PAGEREF _Toc527980129 \h </w:instrText>
        </w:r>
        <w:r w:rsidR="00B813E0">
          <w:rPr>
            <w:noProof/>
            <w:webHidden/>
          </w:rPr>
        </w:r>
        <w:r w:rsidR="00B813E0">
          <w:rPr>
            <w:noProof/>
            <w:webHidden/>
          </w:rPr>
          <w:fldChar w:fldCharType="separate"/>
        </w:r>
        <w:r w:rsidR="00DB45A9">
          <w:rPr>
            <w:noProof/>
            <w:webHidden/>
          </w:rPr>
          <w:t>280</w:t>
        </w:r>
        <w:r w:rsidR="00B813E0">
          <w:rPr>
            <w:noProof/>
            <w:webHidden/>
          </w:rPr>
          <w:fldChar w:fldCharType="end"/>
        </w:r>
      </w:hyperlink>
    </w:p>
    <w:p w14:paraId="26167D5E" w14:textId="56F4178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30" w:history="1">
        <w:r w:rsidR="00B813E0" w:rsidRPr="000F4509">
          <w:rPr>
            <w:rStyle w:val="Hyperlink"/>
            <w:noProof/>
          </w:rPr>
          <w:t>Hình 153: Biểu đồ số lượng giếng khoan tỉnh Đồng Tháp</w:t>
        </w:r>
        <w:r w:rsidR="00B813E0">
          <w:rPr>
            <w:noProof/>
            <w:webHidden/>
          </w:rPr>
          <w:tab/>
        </w:r>
        <w:r w:rsidR="00B813E0">
          <w:rPr>
            <w:noProof/>
            <w:webHidden/>
          </w:rPr>
          <w:fldChar w:fldCharType="begin"/>
        </w:r>
        <w:r w:rsidR="00B813E0">
          <w:rPr>
            <w:noProof/>
            <w:webHidden/>
          </w:rPr>
          <w:instrText xml:space="preserve"> PAGEREF _Toc527980130 \h </w:instrText>
        </w:r>
        <w:r w:rsidR="00B813E0">
          <w:rPr>
            <w:noProof/>
            <w:webHidden/>
          </w:rPr>
        </w:r>
        <w:r w:rsidR="00B813E0">
          <w:rPr>
            <w:noProof/>
            <w:webHidden/>
          </w:rPr>
          <w:fldChar w:fldCharType="separate"/>
        </w:r>
        <w:r w:rsidR="00DB45A9">
          <w:rPr>
            <w:noProof/>
            <w:webHidden/>
          </w:rPr>
          <w:t>282</w:t>
        </w:r>
        <w:r w:rsidR="00B813E0">
          <w:rPr>
            <w:noProof/>
            <w:webHidden/>
          </w:rPr>
          <w:fldChar w:fldCharType="end"/>
        </w:r>
      </w:hyperlink>
    </w:p>
    <w:p w14:paraId="47D44009" w14:textId="33A1305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31" w:history="1">
        <w:r w:rsidR="00B813E0" w:rsidRPr="000F4509">
          <w:rPr>
            <w:rStyle w:val="Hyperlink"/>
            <w:noProof/>
          </w:rPr>
          <w:t>Hình 154: Biểu đồ số lượng các công trình có lưu lượng ≥ 100 m</w:t>
        </w:r>
        <w:r w:rsidR="00B813E0" w:rsidRPr="000F4509">
          <w:rPr>
            <w:rStyle w:val="Hyperlink"/>
            <w:noProof/>
            <w:vertAlign w:val="superscript"/>
          </w:rPr>
          <w:t>3</w:t>
        </w:r>
        <w:r w:rsidR="00B813E0" w:rsidRPr="000F4509">
          <w:rPr>
            <w:rStyle w:val="Hyperlink"/>
            <w:noProof/>
          </w:rPr>
          <w:t>/ngày đêm</w:t>
        </w:r>
        <w:r w:rsidR="00B813E0">
          <w:rPr>
            <w:noProof/>
            <w:webHidden/>
          </w:rPr>
          <w:tab/>
        </w:r>
        <w:r w:rsidR="00B813E0">
          <w:rPr>
            <w:noProof/>
            <w:webHidden/>
          </w:rPr>
          <w:fldChar w:fldCharType="begin"/>
        </w:r>
        <w:r w:rsidR="00B813E0">
          <w:rPr>
            <w:noProof/>
            <w:webHidden/>
          </w:rPr>
          <w:instrText xml:space="preserve"> PAGEREF _Toc527980131 \h </w:instrText>
        </w:r>
        <w:r w:rsidR="00B813E0">
          <w:rPr>
            <w:noProof/>
            <w:webHidden/>
          </w:rPr>
        </w:r>
        <w:r w:rsidR="00B813E0">
          <w:rPr>
            <w:noProof/>
            <w:webHidden/>
          </w:rPr>
          <w:fldChar w:fldCharType="separate"/>
        </w:r>
        <w:r w:rsidR="00DB45A9">
          <w:rPr>
            <w:noProof/>
            <w:webHidden/>
          </w:rPr>
          <w:t>283</w:t>
        </w:r>
        <w:r w:rsidR="00B813E0">
          <w:rPr>
            <w:noProof/>
            <w:webHidden/>
          </w:rPr>
          <w:fldChar w:fldCharType="end"/>
        </w:r>
      </w:hyperlink>
    </w:p>
    <w:p w14:paraId="34A97EA6" w14:textId="1E625CB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32" w:history="1">
        <w:r w:rsidR="00B813E0" w:rsidRPr="000F4509">
          <w:rPr>
            <w:rStyle w:val="Hyperlink"/>
            <w:noProof/>
          </w:rPr>
          <w:t>Hình 155: Biểu đồ số lượng các công trình có lưu lượng &lt; 100 m</w:t>
        </w:r>
        <w:r w:rsidR="00B813E0" w:rsidRPr="000F4509">
          <w:rPr>
            <w:rStyle w:val="Hyperlink"/>
            <w:noProof/>
            <w:vertAlign w:val="superscript"/>
          </w:rPr>
          <w:t>3</w:t>
        </w:r>
        <w:r w:rsidR="00B813E0" w:rsidRPr="000F4509">
          <w:rPr>
            <w:rStyle w:val="Hyperlink"/>
            <w:noProof/>
          </w:rPr>
          <w:t>/ngày đêm</w:t>
        </w:r>
        <w:r w:rsidR="00B813E0">
          <w:rPr>
            <w:noProof/>
            <w:webHidden/>
          </w:rPr>
          <w:tab/>
        </w:r>
        <w:r w:rsidR="00B813E0">
          <w:rPr>
            <w:noProof/>
            <w:webHidden/>
          </w:rPr>
          <w:fldChar w:fldCharType="begin"/>
        </w:r>
        <w:r w:rsidR="00B813E0">
          <w:rPr>
            <w:noProof/>
            <w:webHidden/>
          </w:rPr>
          <w:instrText xml:space="preserve"> PAGEREF _Toc527980132 \h </w:instrText>
        </w:r>
        <w:r w:rsidR="00B813E0">
          <w:rPr>
            <w:noProof/>
            <w:webHidden/>
          </w:rPr>
        </w:r>
        <w:r w:rsidR="00B813E0">
          <w:rPr>
            <w:noProof/>
            <w:webHidden/>
          </w:rPr>
          <w:fldChar w:fldCharType="separate"/>
        </w:r>
        <w:r w:rsidR="00DB45A9">
          <w:rPr>
            <w:noProof/>
            <w:webHidden/>
          </w:rPr>
          <w:t>283</w:t>
        </w:r>
        <w:r w:rsidR="00B813E0">
          <w:rPr>
            <w:noProof/>
            <w:webHidden/>
          </w:rPr>
          <w:fldChar w:fldCharType="end"/>
        </w:r>
      </w:hyperlink>
    </w:p>
    <w:p w14:paraId="656C76ED" w14:textId="11FF718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33" w:history="1">
        <w:r w:rsidR="00B813E0" w:rsidRPr="000F4509">
          <w:rPr>
            <w:rStyle w:val="Hyperlink"/>
            <w:noProof/>
          </w:rPr>
          <w:t>Hình 156: pH trung bình trong nước ngầm giai đoạn 2010 – 2014</w:t>
        </w:r>
        <w:r w:rsidR="00B813E0">
          <w:rPr>
            <w:noProof/>
            <w:webHidden/>
          </w:rPr>
          <w:tab/>
        </w:r>
        <w:r w:rsidR="00B813E0">
          <w:rPr>
            <w:noProof/>
            <w:webHidden/>
          </w:rPr>
          <w:fldChar w:fldCharType="begin"/>
        </w:r>
        <w:r w:rsidR="00B813E0">
          <w:rPr>
            <w:noProof/>
            <w:webHidden/>
          </w:rPr>
          <w:instrText xml:space="preserve"> PAGEREF _Toc527980133 \h </w:instrText>
        </w:r>
        <w:r w:rsidR="00B813E0">
          <w:rPr>
            <w:noProof/>
            <w:webHidden/>
          </w:rPr>
        </w:r>
        <w:r w:rsidR="00B813E0">
          <w:rPr>
            <w:noProof/>
            <w:webHidden/>
          </w:rPr>
          <w:fldChar w:fldCharType="separate"/>
        </w:r>
        <w:r w:rsidR="00DB45A9">
          <w:rPr>
            <w:noProof/>
            <w:webHidden/>
          </w:rPr>
          <w:t>284</w:t>
        </w:r>
        <w:r w:rsidR="00B813E0">
          <w:rPr>
            <w:noProof/>
            <w:webHidden/>
          </w:rPr>
          <w:fldChar w:fldCharType="end"/>
        </w:r>
      </w:hyperlink>
    </w:p>
    <w:p w14:paraId="0D1B4D06" w14:textId="7FB6066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34" w:history="1">
        <w:r w:rsidR="00B813E0" w:rsidRPr="000F4509">
          <w:rPr>
            <w:rStyle w:val="Hyperlink"/>
            <w:noProof/>
          </w:rPr>
          <w:t>Hình 157: Độ cứng trung bình trong nước ngầm giai đoạn 2010 – 2014</w:t>
        </w:r>
        <w:r w:rsidR="00B813E0">
          <w:rPr>
            <w:noProof/>
            <w:webHidden/>
          </w:rPr>
          <w:tab/>
        </w:r>
        <w:r w:rsidR="00B813E0">
          <w:rPr>
            <w:noProof/>
            <w:webHidden/>
          </w:rPr>
          <w:fldChar w:fldCharType="begin"/>
        </w:r>
        <w:r w:rsidR="00B813E0">
          <w:rPr>
            <w:noProof/>
            <w:webHidden/>
          </w:rPr>
          <w:instrText xml:space="preserve"> PAGEREF _Toc527980134 \h </w:instrText>
        </w:r>
        <w:r w:rsidR="00B813E0">
          <w:rPr>
            <w:noProof/>
            <w:webHidden/>
          </w:rPr>
        </w:r>
        <w:r w:rsidR="00B813E0">
          <w:rPr>
            <w:noProof/>
            <w:webHidden/>
          </w:rPr>
          <w:fldChar w:fldCharType="separate"/>
        </w:r>
        <w:r w:rsidR="00DB45A9">
          <w:rPr>
            <w:noProof/>
            <w:webHidden/>
          </w:rPr>
          <w:t>285</w:t>
        </w:r>
        <w:r w:rsidR="00B813E0">
          <w:rPr>
            <w:noProof/>
            <w:webHidden/>
          </w:rPr>
          <w:fldChar w:fldCharType="end"/>
        </w:r>
      </w:hyperlink>
    </w:p>
    <w:p w14:paraId="6B669A5F" w14:textId="6EE4829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35" w:history="1">
        <w:r w:rsidR="00B813E0" w:rsidRPr="000F4509">
          <w:rPr>
            <w:rStyle w:val="Hyperlink"/>
            <w:noProof/>
          </w:rPr>
          <w:t>Hình 158: Hàm lượng Cl</w:t>
        </w:r>
        <w:r w:rsidR="00B813E0" w:rsidRPr="000F4509">
          <w:rPr>
            <w:rStyle w:val="Hyperlink"/>
            <w:noProof/>
            <w:vertAlign w:val="superscript"/>
          </w:rPr>
          <w:t>-</w:t>
        </w:r>
        <w:r w:rsidR="00B813E0" w:rsidRPr="000F4509">
          <w:rPr>
            <w:rStyle w:val="Hyperlink"/>
            <w:noProof/>
          </w:rPr>
          <w:t xml:space="preserve"> trung bình trong nước ngầm giai đoạn 2010 – 2014</w:t>
        </w:r>
        <w:r w:rsidR="00B813E0">
          <w:rPr>
            <w:noProof/>
            <w:webHidden/>
          </w:rPr>
          <w:tab/>
        </w:r>
        <w:r w:rsidR="00B813E0">
          <w:rPr>
            <w:noProof/>
            <w:webHidden/>
          </w:rPr>
          <w:fldChar w:fldCharType="begin"/>
        </w:r>
        <w:r w:rsidR="00B813E0">
          <w:rPr>
            <w:noProof/>
            <w:webHidden/>
          </w:rPr>
          <w:instrText xml:space="preserve"> PAGEREF _Toc527980135 \h </w:instrText>
        </w:r>
        <w:r w:rsidR="00B813E0">
          <w:rPr>
            <w:noProof/>
            <w:webHidden/>
          </w:rPr>
        </w:r>
        <w:r w:rsidR="00B813E0">
          <w:rPr>
            <w:noProof/>
            <w:webHidden/>
          </w:rPr>
          <w:fldChar w:fldCharType="separate"/>
        </w:r>
        <w:r w:rsidR="00DB45A9">
          <w:rPr>
            <w:noProof/>
            <w:webHidden/>
          </w:rPr>
          <w:t>285</w:t>
        </w:r>
        <w:r w:rsidR="00B813E0">
          <w:rPr>
            <w:noProof/>
            <w:webHidden/>
          </w:rPr>
          <w:fldChar w:fldCharType="end"/>
        </w:r>
      </w:hyperlink>
    </w:p>
    <w:p w14:paraId="5A3D1B62" w14:textId="78218C2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36" w:history="1">
        <w:r w:rsidR="00B813E0" w:rsidRPr="000F4509">
          <w:rPr>
            <w:rStyle w:val="Hyperlink"/>
            <w:noProof/>
          </w:rPr>
          <w:t>Hình 159: Hàm lượng As trung bình trong nước ngầm giai đoạn 2010 – 2014</w:t>
        </w:r>
        <w:r w:rsidR="00B813E0">
          <w:rPr>
            <w:noProof/>
            <w:webHidden/>
          </w:rPr>
          <w:tab/>
        </w:r>
        <w:r w:rsidR="00B813E0">
          <w:rPr>
            <w:noProof/>
            <w:webHidden/>
          </w:rPr>
          <w:fldChar w:fldCharType="begin"/>
        </w:r>
        <w:r w:rsidR="00B813E0">
          <w:rPr>
            <w:noProof/>
            <w:webHidden/>
          </w:rPr>
          <w:instrText xml:space="preserve"> PAGEREF _Toc527980136 \h </w:instrText>
        </w:r>
        <w:r w:rsidR="00B813E0">
          <w:rPr>
            <w:noProof/>
            <w:webHidden/>
          </w:rPr>
        </w:r>
        <w:r w:rsidR="00B813E0">
          <w:rPr>
            <w:noProof/>
            <w:webHidden/>
          </w:rPr>
          <w:fldChar w:fldCharType="separate"/>
        </w:r>
        <w:r w:rsidR="00DB45A9">
          <w:rPr>
            <w:noProof/>
            <w:webHidden/>
          </w:rPr>
          <w:t>286</w:t>
        </w:r>
        <w:r w:rsidR="00B813E0">
          <w:rPr>
            <w:noProof/>
            <w:webHidden/>
          </w:rPr>
          <w:fldChar w:fldCharType="end"/>
        </w:r>
      </w:hyperlink>
    </w:p>
    <w:p w14:paraId="75505597" w14:textId="6C14EF7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37" w:history="1">
        <w:r w:rsidR="00B813E0" w:rsidRPr="000F4509">
          <w:rPr>
            <w:rStyle w:val="Hyperlink"/>
            <w:noProof/>
          </w:rPr>
          <w:t>Hình 160: Chất rắn tổng cộng trung bình trong nước ngầm giai đoạn 2010 – 2014</w:t>
        </w:r>
        <w:r w:rsidR="00B813E0">
          <w:rPr>
            <w:noProof/>
            <w:webHidden/>
          </w:rPr>
          <w:tab/>
        </w:r>
        <w:r w:rsidR="00B813E0">
          <w:rPr>
            <w:noProof/>
            <w:webHidden/>
          </w:rPr>
          <w:fldChar w:fldCharType="begin"/>
        </w:r>
        <w:r w:rsidR="00B813E0">
          <w:rPr>
            <w:noProof/>
            <w:webHidden/>
          </w:rPr>
          <w:instrText xml:space="preserve"> PAGEREF _Toc527980137 \h </w:instrText>
        </w:r>
        <w:r w:rsidR="00B813E0">
          <w:rPr>
            <w:noProof/>
            <w:webHidden/>
          </w:rPr>
        </w:r>
        <w:r w:rsidR="00B813E0">
          <w:rPr>
            <w:noProof/>
            <w:webHidden/>
          </w:rPr>
          <w:fldChar w:fldCharType="separate"/>
        </w:r>
        <w:r w:rsidR="00DB45A9">
          <w:rPr>
            <w:noProof/>
            <w:webHidden/>
          </w:rPr>
          <w:t>286</w:t>
        </w:r>
        <w:r w:rsidR="00B813E0">
          <w:rPr>
            <w:noProof/>
            <w:webHidden/>
          </w:rPr>
          <w:fldChar w:fldCharType="end"/>
        </w:r>
      </w:hyperlink>
    </w:p>
    <w:p w14:paraId="25F07DA4" w14:textId="0AB18E2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38" w:history="1">
        <w:r w:rsidR="00B813E0" w:rsidRPr="000F4509">
          <w:rPr>
            <w:rStyle w:val="Hyperlink"/>
            <w:noProof/>
          </w:rPr>
          <w:t>Hình 161: Hàm lượng Mn trung bình trong nước ngầm giai đoạn 2010 – 2014</w:t>
        </w:r>
        <w:r w:rsidR="00B813E0">
          <w:rPr>
            <w:noProof/>
            <w:webHidden/>
          </w:rPr>
          <w:tab/>
        </w:r>
        <w:r w:rsidR="00B813E0">
          <w:rPr>
            <w:noProof/>
            <w:webHidden/>
          </w:rPr>
          <w:fldChar w:fldCharType="begin"/>
        </w:r>
        <w:r w:rsidR="00B813E0">
          <w:rPr>
            <w:noProof/>
            <w:webHidden/>
          </w:rPr>
          <w:instrText xml:space="preserve"> PAGEREF _Toc527980138 \h </w:instrText>
        </w:r>
        <w:r w:rsidR="00B813E0">
          <w:rPr>
            <w:noProof/>
            <w:webHidden/>
          </w:rPr>
        </w:r>
        <w:r w:rsidR="00B813E0">
          <w:rPr>
            <w:noProof/>
            <w:webHidden/>
          </w:rPr>
          <w:fldChar w:fldCharType="separate"/>
        </w:r>
        <w:r w:rsidR="00DB45A9">
          <w:rPr>
            <w:noProof/>
            <w:webHidden/>
          </w:rPr>
          <w:t>287</w:t>
        </w:r>
        <w:r w:rsidR="00B813E0">
          <w:rPr>
            <w:noProof/>
            <w:webHidden/>
          </w:rPr>
          <w:fldChar w:fldCharType="end"/>
        </w:r>
      </w:hyperlink>
    </w:p>
    <w:p w14:paraId="1610B2C1" w14:textId="1CF69D4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39" w:history="1">
        <w:r w:rsidR="00B813E0" w:rsidRPr="000F4509">
          <w:rPr>
            <w:rStyle w:val="Hyperlink"/>
            <w:noProof/>
          </w:rPr>
          <w:t>Hình 162: Hàm lượng SO</w:t>
        </w:r>
        <w:r w:rsidR="00B813E0" w:rsidRPr="000F4509">
          <w:rPr>
            <w:rStyle w:val="Hyperlink"/>
            <w:noProof/>
            <w:vertAlign w:val="subscript"/>
          </w:rPr>
          <w:t>4</w:t>
        </w:r>
        <w:r w:rsidR="00B813E0" w:rsidRPr="000F4509">
          <w:rPr>
            <w:rStyle w:val="Hyperlink"/>
            <w:noProof/>
            <w:vertAlign w:val="superscript"/>
          </w:rPr>
          <w:t>2-</w:t>
        </w:r>
        <w:r w:rsidR="00B813E0" w:rsidRPr="000F4509">
          <w:rPr>
            <w:rStyle w:val="Hyperlink"/>
            <w:noProof/>
          </w:rPr>
          <w:t xml:space="preserve"> trung bình trong nước ngầm giai đoạn 2010 – 2014</w:t>
        </w:r>
        <w:r w:rsidR="00B813E0">
          <w:rPr>
            <w:noProof/>
            <w:webHidden/>
          </w:rPr>
          <w:tab/>
        </w:r>
        <w:r w:rsidR="00B813E0">
          <w:rPr>
            <w:noProof/>
            <w:webHidden/>
          </w:rPr>
          <w:fldChar w:fldCharType="begin"/>
        </w:r>
        <w:r w:rsidR="00B813E0">
          <w:rPr>
            <w:noProof/>
            <w:webHidden/>
          </w:rPr>
          <w:instrText xml:space="preserve"> PAGEREF _Toc527980139 \h </w:instrText>
        </w:r>
        <w:r w:rsidR="00B813E0">
          <w:rPr>
            <w:noProof/>
            <w:webHidden/>
          </w:rPr>
        </w:r>
        <w:r w:rsidR="00B813E0">
          <w:rPr>
            <w:noProof/>
            <w:webHidden/>
          </w:rPr>
          <w:fldChar w:fldCharType="separate"/>
        </w:r>
        <w:r w:rsidR="00DB45A9">
          <w:rPr>
            <w:noProof/>
            <w:webHidden/>
          </w:rPr>
          <w:t>287</w:t>
        </w:r>
        <w:r w:rsidR="00B813E0">
          <w:rPr>
            <w:noProof/>
            <w:webHidden/>
          </w:rPr>
          <w:fldChar w:fldCharType="end"/>
        </w:r>
      </w:hyperlink>
    </w:p>
    <w:p w14:paraId="19A6561B" w14:textId="0B06AB6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40" w:history="1">
        <w:r w:rsidR="00B813E0" w:rsidRPr="000F4509">
          <w:rPr>
            <w:rStyle w:val="Hyperlink"/>
            <w:noProof/>
          </w:rPr>
          <w:t>Hình 163: Hàm lượng NO</w:t>
        </w:r>
        <w:r w:rsidR="00B813E0" w:rsidRPr="000F4509">
          <w:rPr>
            <w:rStyle w:val="Hyperlink"/>
            <w:noProof/>
            <w:vertAlign w:val="subscript"/>
          </w:rPr>
          <w:t>3</w:t>
        </w:r>
        <w:r w:rsidR="00B813E0" w:rsidRPr="000F4509">
          <w:rPr>
            <w:rStyle w:val="Hyperlink"/>
            <w:noProof/>
            <w:vertAlign w:val="superscript"/>
          </w:rPr>
          <w:t>-</w:t>
        </w:r>
        <w:r w:rsidR="00B813E0" w:rsidRPr="000F4509">
          <w:rPr>
            <w:rStyle w:val="Hyperlink"/>
            <w:noProof/>
          </w:rPr>
          <w:t xml:space="preserve"> trung bình trong nước ngầm giai đoạn 2010 – 2014</w:t>
        </w:r>
        <w:r w:rsidR="00B813E0">
          <w:rPr>
            <w:noProof/>
            <w:webHidden/>
          </w:rPr>
          <w:tab/>
        </w:r>
        <w:r w:rsidR="00B813E0">
          <w:rPr>
            <w:noProof/>
            <w:webHidden/>
          </w:rPr>
          <w:fldChar w:fldCharType="begin"/>
        </w:r>
        <w:r w:rsidR="00B813E0">
          <w:rPr>
            <w:noProof/>
            <w:webHidden/>
          </w:rPr>
          <w:instrText xml:space="preserve"> PAGEREF _Toc527980140 \h </w:instrText>
        </w:r>
        <w:r w:rsidR="00B813E0">
          <w:rPr>
            <w:noProof/>
            <w:webHidden/>
          </w:rPr>
        </w:r>
        <w:r w:rsidR="00B813E0">
          <w:rPr>
            <w:noProof/>
            <w:webHidden/>
          </w:rPr>
          <w:fldChar w:fldCharType="separate"/>
        </w:r>
        <w:r w:rsidR="00DB45A9">
          <w:rPr>
            <w:noProof/>
            <w:webHidden/>
          </w:rPr>
          <w:t>288</w:t>
        </w:r>
        <w:r w:rsidR="00B813E0">
          <w:rPr>
            <w:noProof/>
            <w:webHidden/>
          </w:rPr>
          <w:fldChar w:fldCharType="end"/>
        </w:r>
      </w:hyperlink>
    </w:p>
    <w:p w14:paraId="1D4201EF" w14:textId="300775B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41" w:history="1">
        <w:r w:rsidR="00B813E0" w:rsidRPr="000F4509">
          <w:rPr>
            <w:rStyle w:val="Hyperlink"/>
            <w:noProof/>
          </w:rPr>
          <w:t>Hình 164: Hàm lượng NO</w:t>
        </w:r>
        <w:r w:rsidR="00B813E0" w:rsidRPr="000F4509">
          <w:rPr>
            <w:rStyle w:val="Hyperlink"/>
            <w:noProof/>
            <w:vertAlign w:val="subscript"/>
          </w:rPr>
          <w:t>2</w:t>
        </w:r>
        <w:r w:rsidR="00B813E0" w:rsidRPr="000F4509">
          <w:rPr>
            <w:rStyle w:val="Hyperlink"/>
            <w:noProof/>
            <w:vertAlign w:val="superscript"/>
          </w:rPr>
          <w:t>-</w:t>
        </w:r>
        <w:r w:rsidR="00B813E0" w:rsidRPr="000F4509">
          <w:rPr>
            <w:rStyle w:val="Hyperlink"/>
            <w:noProof/>
          </w:rPr>
          <w:t xml:space="preserve"> trung bình trong nước ngầm giai đoạn 2010 – 2014</w:t>
        </w:r>
        <w:r w:rsidR="00B813E0">
          <w:rPr>
            <w:noProof/>
            <w:webHidden/>
          </w:rPr>
          <w:tab/>
        </w:r>
        <w:r w:rsidR="00B813E0">
          <w:rPr>
            <w:noProof/>
            <w:webHidden/>
          </w:rPr>
          <w:fldChar w:fldCharType="begin"/>
        </w:r>
        <w:r w:rsidR="00B813E0">
          <w:rPr>
            <w:noProof/>
            <w:webHidden/>
          </w:rPr>
          <w:instrText xml:space="preserve"> PAGEREF _Toc527980141 \h </w:instrText>
        </w:r>
        <w:r w:rsidR="00B813E0">
          <w:rPr>
            <w:noProof/>
            <w:webHidden/>
          </w:rPr>
        </w:r>
        <w:r w:rsidR="00B813E0">
          <w:rPr>
            <w:noProof/>
            <w:webHidden/>
          </w:rPr>
          <w:fldChar w:fldCharType="separate"/>
        </w:r>
        <w:r w:rsidR="00DB45A9">
          <w:rPr>
            <w:noProof/>
            <w:webHidden/>
          </w:rPr>
          <w:t>288</w:t>
        </w:r>
        <w:r w:rsidR="00B813E0">
          <w:rPr>
            <w:noProof/>
            <w:webHidden/>
          </w:rPr>
          <w:fldChar w:fldCharType="end"/>
        </w:r>
      </w:hyperlink>
    </w:p>
    <w:p w14:paraId="0850E32D" w14:textId="08BBC740"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42" w:history="1">
        <w:r w:rsidR="00B813E0" w:rsidRPr="000F4509">
          <w:rPr>
            <w:rStyle w:val="Hyperlink"/>
            <w:noProof/>
          </w:rPr>
          <w:t>Hình 165: Hàm lượng Sắt (Fe) trung bình trong nước ngầm giai đoạn 2010 – 2014</w:t>
        </w:r>
        <w:r w:rsidR="00B813E0">
          <w:rPr>
            <w:noProof/>
            <w:webHidden/>
          </w:rPr>
          <w:tab/>
        </w:r>
        <w:r w:rsidR="00B813E0">
          <w:rPr>
            <w:noProof/>
            <w:webHidden/>
          </w:rPr>
          <w:fldChar w:fldCharType="begin"/>
        </w:r>
        <w:r w:rsidR="00B813E0">
          <w:rPr>
            <w:noProof/>
            <w:webHidden/>
          </w:rPr>
          <w:instrText xml:space="preserve"> PAGEREF _Toc527980142 \h </w:instrText>
        </w:r>
        <w:r w:rsidR="00B813E0">
          <w:rPr>
            <w:noProof/>
            <w:webHidden/>
          </w:rPr>
        </w:r>
        <w:r w:rsidR="00B813E0">
          <w:rPr>
            <w:noProof/>
            <w:webHidden/>
          </w:rPr>
          <w:fldChar w:fldCharType="separate"/>
        </w:r>
        <w:r w:rsidR="00DB45A9">
          <w:rPr>
            <w:noProof/>
            <w:webHidden/>
          </w:rPr>
          <w:t>289</w:t>
        </w:r>
        <w:r w:rsidR="00B813E0">
          <w:rPr>
            <w:noProof/>
            <w:webHidden/>
          </w:rPr>
          <w:fldChar w:fldCharType="end"/>
        </w:r>
      </w:hyperlink>
    </w:p>
    <w:p w14:paraId="2227F56A" w14:textId="352AEE2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43" w:history="1">
        <w:r w:rsidR="00B813E0" w:rsidRPr="000F4509">
          <w:rPr>
            <w:rStyle w:val="Hyperlink"/>
            <w:noProof/>
          </w:rPr>
          <w:t>Hình 166: Hàm lượng Coliform trung bình trong nước ngầm giai đoạn 2010 – 2014</w:t>
        </w:r>
        <w:r w:rsidR="00B813E0">
          <w:rPr>
            <w:noProof/>
            <w:webHidden/>
          </w:rPr>
          <w:tab/>
        </w:r>
        <w:r w:rsidR="00B813E0">
          <w:rPr>
            <w:noProof/>
            <w:webHidden/>
          </w:rPr>
          <w:fldChar w:fldCharType="begin"/>
        </w:r>
        <w:r w:rsidR="00B813E0">
          <w:rPr>
            <w:noProof/>
            <w:webHidden/>
          </w:rPr>
          <w:instrText xml:space="preserve"> PAGEREF _Toc527980143 \h </w:instrText>
        </w:r>
        <w:r w:rsidR="00B813E0">
          <w:rPr>
            <w:noProof/>
            <w:webHidden/>
          </w:rPr>
        </w:r>
        <w:r w:rsidR="00B813E0">
          <w:rPr>
            <w:noProof/>
            <w:webHidden/>
          </w:rPr>
          <w:fldChar w:fldCharType="separate"/>
        </w:r>
        <w:r w:rsidR="00DB45A9">
          <w:rPr>
            <w:noProof/>
            <w:webHidden/>
          </w:rPr>
          <w:t>289</w:t>
        </w:r>
        <w:r w:rsidR="00B813E0">
          <w:rPr>
            <w:noProof/>
            <w:webHidden/>
          </w:rPr>
          <w:fldChar w:fldCharType="end"/>
        </w:r>
      </w:hyperlink>
    </w:p>
    <w:p w14:paraId="71FEA298" w14:textId="5D46CC6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44" w:history="1">
        <w:r w:rsidR="00B813E0" w:rsidRPr="000F4509">
          <w:rPr>
            <w:rStyle w:val="Hyperlink"/>
            <w:noProof/>
          </w:rPr>
          <w:t>Hình 167: Mật độ điểm quan trắc môi trường không khí</w:t>
        </w:r>
        <w:r w:rsidR="00B813E0">
          <w:rPr>
            <w:noProof/>
            <w:webHidden/>
          </w:rPr>
          <w:tab/>
        </w:r>
        <w:r w:rsidR="00B813E0">
          <w:rPr>
            <w:noProof/>
            <w:webHidden/>
          </w:rPr>
          <w:fldChar w:fldCharType="begin"/>
        </w:r>
        <w:r w:rsidR="00B813E0">
          <w:rPr>
            <w:noProof/>
            <w:webHidden/>
          </w:rPr>
          <w:instrText xml:space="preserve"> PAGEREF _Toc527980144 \h </w:instrText>
        </w:r>
        <w:r w:rsidR="00B813E0">
          <w:rPr>
            <w:noProof/>
            <w:webHidden/>
          </w:rPr>
        </w:r>
        <w:r w:rsidR="00B813E0">
          <w:rPr>
            <w:noProof/>
            <w:webHidden/>
          </w:rPr>
          <w:fldChar w:fldCharType="separate"/>
        </w:r>
        <w:r w:rsidR="00DB45A9">
          <w:rPr>
            <w:noProof/>
            <w:webHidden/>
          </w:rPr>
          <w:t>293</w:t>
        </w:r>
        <w:r w:rsidR="00B813E0">
          <w:rPr>
            <w:noProof/>
            <w:webHidden/>
          </w:rPr>
          <w:fldChar w:fldCharType="end"/>
        </w:r>
      </w:hyperlink>
    </w:p>
    <w:p w14:paraId="50B09F2C" w14:textId="0D09B66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45" w:history="1">
        <w:r w:rsidR="00B813E0" w:rsidRPr="000F4509">
          <w:rPr>
            <w:rStyle w:val="Hyperlink"/>
            <w:noProof/>
          </w:rPr>
          <w:t>Hình 168: Nồng độ bụi lơ lửng trung bình trong không khí xung quanh tại thành Đồng Tháp từ năm 2011 đến 3 tháng đầu năm 2015</w:t>
        </w:r>
        <w:r w:rsidR="00B813E0">
          <w:rPr>
            <w:noProof/>
            <w:webHidden/>
          </w:rPr>
          <w:tab/>
        </w:r>
        <w:r w:rsidR="00B813E0">
          <w:rPr>
            <w:noProof/>
            <w:webHidden/>
          </w:rPr>
          <w:fldChar w:fldCharType="begin"/>
        </w:r>
        <w:r w:rsidR="00B813E0">
          <w:rPr>
            <w:noProof/>
            <w:webHidden/>
          </w:rPr>
          <w:instrText xml:space="preserve"> PAGEREF _Toc527980145 \h </w:instrText>
        </w:r>
        <w:r w:rsidR="00B813E0">
          <w:rPr>
            <w:noProof/>
            <w:webHidden/>
          </w:rPr>
        </w:r>
        <w:r w:rsidR="00B813E0">
          <w:rPr>
            <w:noProof/>
            <w:webHidden/>
          </w:rPr>
          <w:fldChar w:fldCharType="separate"/>
        </w:r>
        <w:r w:rsidR="00DB45A9">
          <w:rPr>
            <w:noProof/>
            <w:webHidden/>
          </w:rPr>
          <w:t>294</w:t>
        </w:r>
        <w:r w:rsidR="00B813E0">
          <w:rPr>
            <w:noProof/>
            <w:webHidden/>
          </w:rPr>
          <w:fldChar w:fldCharType="end"/>
        </w:r>
      </w:hyperlink>
    </w:p>
    <w:p w14:paraId="22D741DD" w14:textId="629A02A6"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46" w:history="1">
        <w:r w:rsidR="00B813E0" w:rsidRPr="000F4509">
          <w:rPr>
            <w:rStyle w:val="Hyperlink"/>
            <w:noProof/>
          </w:rPr>
          <w:t>Hình 169: Nồng độ NO</w:t>
        </w:r>
        <w:r w:rsidR="00B813E0" w:rsidRPr="000F4509">
          <w:rPr>
            <w:rStyle w:val="Hyperlink"/>
            <w:noProof/>
            <w:vertAlign w:val="subscript"/>
          </w:rPr>
          <w:t>2</w:t>
        </w:r>
        <w:r w:rsidR="00B813E0" w:rsidRPr="000F4509">
          <w:rPr>
            <w:rStyle w:val="Hyperlink"/>
            <w:noProof/>
          </w:rPr>
          <w:t xml:space="preserve"> trung bình năm 2011 đến quý I năm 2015 trong không khí xung quanh tại Đồng Tháp</w:t>
        </w:r>
        <w:r w:rsidR="00B813E0">
          <w:rPr>
            <w:noProof/>
            <w:webHidden/>
          </w:rPr>
          <w:tab/>
        </w:r>
        <w:r w:rsidR="00B813E0">
          <w:rPr>
            <w:noProof/>
            <w:webHidden/>
          </w:rPr>
          <w:fldChar w:fldCharType="begin"/>
        </w:r>
        <w:r w:rsidR="00B813E0">
          <w:rPr>
            <w:noProof/>
            <w:webHidden/>
          </w:rPr>
          <w:instrText xml:space="preserve"> PAGEREF _Toc527980146 \h </w:instrText>
        </w:r>
        <w:r w:rsidR="00B813E0">
          <w:rPr>
            <w:noProof/>
            <w:webHidden/>
          </w:rPr>
        </w:r>
        <w:r w:rsidR="00B813E0">
          <w:rPr>
            <w:noProof/>
            <w:webHidden/>
          </w:rPr>
          <w:fldChar w:fldCharType="separate"/>
        </w:r>
        <w:r w:rsidR="00DB45A9">
          <w:rPr>
            <w:noProof/>
            <w:webHidden/>
          </w:rPr>
          <w:t>295</w:t>
        </w:r>
        <w:r w:rsidR="00B813E0">
          <w:rPr>
            <w:noProof/>
            <w:webHidden/>
          </w:rPr>
          <w:fldChar w:fldCharType="end"/>
        </w:r>
      </w:hyperlink>
    </w:p>
    <w:p w14:paraId="37067DD3" w14:textId="3057E3A1"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47" w:history="1">
        <w:r w:rsidR="00B813E0" w:rsidRPr="000F4509">
          <w:rPr>
            <w:rStyle w:val="Hyperlink"/>
            <w:noProof/>
          </w:rPr>
          <w:t>Hình 170: Nồng độ SO</w:t>
        </w:r>
        <w:r w:rsidR="00B813E0" w:rsidRPr="000F4509">
          <w:rPr>
            <w:rStyle w:val="Hyperlink"/>
            <w:noProof/>
            <w:vertAlign w:val="subscript"/>
          </w:rPr>
          <w:t>2</w:t>
        </w:r>
        <w:r w:rsidR="00B813E0" w:rsidRPr="000F4509">
          <w:rPr>
            <w:rStyle w:val="Hyperlink"/>
            <w:noProof/>
          </w:rPr>
          <w:t xml:space="preserve"> trung bình năm 2011 đến quý I năm 2015 trong không khí xung quanh tại Đồng Tháp</w:t>
        </w:r>
        <w:r w:rsidR="00B813E0">
          <w:rPr>
            <w:noProof/>
            <w:webHidden/>
          </w:rPr>
          <w:tab/>
        </w:r>
        <w:r w:rsidR="00B813E0">
          <w:rPr>
            <w:noProof/>
            <w:webHidden/>
          </w:rPr>
          <w:fldChar w:fldCharType="begin"/>
        </w:r>
        <w:r w:rsidR="00B813E0">
          <w:rPr>
            <w:noProof/>
            <w:webHidden/>
          </w:rPr>
          <w:instrText xml:space="preserve"> PAGEREF _Toc527980147 \h </w:instrText>
        </w:r>
        <w:r w:rsidR="00B813E0">
          <w:rPr>
            <w:noProof/>
            <w:webHidden/>
          </w:rPr>
        </w:r>
        <w:r w:rsidR="00B813E0">
          <w:rPr>
            <w:noProof/>
            <w:webHidden/>
          </w:rPr>
          <w:fldChar w:fldCharType="separate"/>
        </w:r>
        <w:r w:rsidR="00DB45A9">
          <w:rPr>
            <w:noProof/>
            <w:webHidden/>
          </w:rPr>
          <w:t>295</w:t>
        </w:r>
        <w:r w:rsidR="00B813E0">
          <w:rPr>
            <w:noProof/>
            <w:webHidden/>
          </w:rPr>
          <w:fldChar w:fldCharType="end"/>
        </w:r>
      </w:hyperlink>
    </w:p>
    <w:p w14:paraId="0F15C685" w14:textId="2656D68E"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48" w:history="1">
        <w:r w:rsidR="00B813E0" w:rsidRPr="000F4509">
          <w:rPr>
            <w:rStyle w:val="Hyperlink"/>
            <w:noProof/>
          </w:rPr>
          <w:t>Hình 171: Nồng độ CO trung bình năm 2011 đến quý I năm 2015 trong không khí xung quanh tại Đồng Tháp</w:t>
        </w:r>
        <w:r w:rsidR="00B813E0">
          <w:rPr>
            <w:noProof/>
            <w:webHidden/>
          </w:rPr>
          <w:tab/>
        </w:r>
        <w:r w:rsidR="00B813E0">
          <w:rPr>
            <w:noProof/>
            <w:webHidden/>
          </w:rPr>
          <w:fldChar w:fldCharType="begin"/>
        </w:r>
        <w:r w:rsidR="00B813E0">
          <w:rPr>
            <w:noProof/>
            <w:webHidden/>
          </w:rPr>
          <w:instrText xml:space="preserve"> PAGEREF _Toc527980148 \h </w:instrText>
        </w:r>
        <w:r w:rsidR="00B813E0">
          <w:rPr>
            <w:noProof/>
            <w:webHidden/>
          </w:rPr>
        </w:r>
        <w:r w:rsidR="00B813E0">
          <w:rPr>
            <w:noProof/>
            <w:webHidden/>
          </w:rPr>
          <w:fldChar w:fldCharType="separate"/>
        </w:r>
        <w:r w:rsidR="00DB45A9">
          <w:rPr>
            <w:noProof/>
            <w:webHidden/>
          </w:rPr>
          <w:t>296</w:t>
        </w:r>
        <w:r w:rsidR="00B813E0">
          <w:rPr>
            <w:noProof/>
            <w:webHidden/>
          </w:rPr>
          <w:fldChar w:fldCharType="end"/>
        </w:r>
      </w:hyperlink>
    </w:p>
    <w:p w14:paraId="516D9F00" w14:textId="65E03DE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49" w:history="1">
        <w:r w:rsidR="00B813E0" w:rsidRPr="000F4509">
          <w:rPr>
            <w:rStyle w:val="Hyperlink"/>
            <w:noProof/>
          </w:rPr>
          <w:t>Hình 172: Diễn biến độ ồn phân theo khu vực</w:t>
        </w:r>
        <w:r w:rsidR="00B813E0">
          <w:rPr>
            <w:noProof/>
            <w:webHidden/>
          </w:rPr>
          <w:tab/>
        </w:r>
        <w:r w:rsidR="00B813E0">
          <w:rPr>
            <w:noProof/>
            <w:webHidden/>
          </w:rPr>
          <w:fldChar w:fldCharType="begin"/>
        </w:r>
        <w:r w:rsidR="00B813E0">
          <w:rPr>
            <w:noProof/>
            <w:webHidden/>
          </w:rPr>
          <w:instrText xml:space="preserve"> PAGEREF _Toc527980149 \h </w:instrText>
        </w:r>
        <w:r w:rsidR="00B813E0">
          <w:rPr>
            <w:noProof/>
            <w:webHidden/>
          </w:rPr>
        </w:r>
        <w:r w:rsidR="00B813E0">
          <w:rPr>
            <w:noProof/>
            <w:webHidden/>
          </w:rPr>
          <w:fldChar w:fldCharType="separate"/>
        </w:r>
        <w:r w:rsidR="00DB45A9">
          <w:rPr>
            <w:noProof/>
            <w:webHidden/>
          </w:rPr>
          <w:t>296</w:t>
        </w:r>
        <w:r w:rsidR="00B813E0">
          <w:rPr>
            <w:noProof/>
            <w:webHidden/>
          </w:rPr>
          <w:fldChar w:fldCharType="end"/>
        </w:r>
      </w:hyperlink>
    </w:p>
    <w:p w14:paraId="7579B629" w14:textId="3880E1A7"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50" w:history="1">
        <w:r w:rsidR="00B813E0" w:rsidRPr="000F4509">
          <w:rPr>
            <w:rStyle w:val="Hyperlink"/>
            <w:noProof/>
          </w:rPr>
          <w:t>Hình 173: As trung bình trong đất nông nghiệp giai đoạn 2010 – 2014</w:t>
        </w:r>
        <w:r w:rsidR="00B813E0">
          <w:rPr>
            <w:noProof/>
            <w:webHidden/>
          </w:rPr>
          <w:tab/>
        </w:r>
        <w:r w:rsidR="00B813E0">
          <w:rPr>
            <w:noProof/>
            <w:webHidden/>
          </w:rPr>
          <w:fldChar w:fldCharType="begin"/>
        </w:r>
        <w:r w:rsidR="00B813E0">
          <w:rPr>
            <w:noProof/>
            <w:webHidden/>
          </w:rPr>
          <w:instrText xml:space="preserve"> PAGEREF _Toc527980150 \h </w:instrText>
        </w:r>
        <w:r w:rsidR="00B813E0">
          <w:rPr>
            <w:noProof/>
            <w:webHidden/>
          </w:rPr>
        </w:r>
        <w:r w:rsidR="00B813E0">
          <w:rPr>
            <w:noProof/>
            <w:webHidden/>
          </w:rPr>
          <w:fldChar w:fldCharType="separate"/>
        </w:r>
        <w:r w:rsidR="00DB45A9">
          <w:rPr>
            <w:noProof/>
            <w:webHidden/>
          </w:rPr>
          <w:t>298</w:t>
        </w:r>
        <w:r w:rsidR="00B813E0">
          <w:rPr>
            <w:noProof/>
            <w:webHidden/>
          </w:rPr>
          <w:fldChar w:fldCharType="end"/>
        </w:r>
      </w:hyperlink>
    </w:p>
    <w:p w14:paraId="594E4A10" w14:textId="75D2BF8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51" w:history="1">
        <w:r w:rsidR="00B813E0" w:rsidRPr="000F4509">
          <w:rPr>
            <w:rStyle w:val="Hyperlink"/>
            <w:noProof/>
          </w:rPr>
          <w:t>Hình 174: Cd trung bình trong đất nông nghiệp giai đoạn 2010 – 2014</w:t>
        </w:r>
        <w:r w:rsidR="00B813E0">
          <w:rPr>
            <w:noProof/>
            <w:webHidden/>
          </w:rPr>
          <w:tab/>
        </w:r>
        <w:r w:rsidR="00B813E0">
          <w:rPr>
            <w:noProof/>
            <w:webHidden/>
          </w:rPr>
          <w:fldChar w:fldCharType="begin"/>
        </w:r>
        <w:r w:rsidR="00B813E0">
          <w:rPr>
            <w:noProof/>
            <w:webHidden/>
          </w:rPr>
          <w:instrText xml:space="preserve"> PAGEREF _Toc527980151 \h </w:instrText>
        </w:r>
        <w:r w:rsidR="00B813E0">
          <w:rPr>
            <w:noProof/>
            <w:webHidden/>
          </w:rPr>
        </w:r>
        <w:r w:rsidR="00B813E0">
          <w:rPr>
            <w:noProof/>
            <w:webHidden/>
          </w:rPr>
          <w:fldChar w:fldCharType="separate"/>
        </w:r>
        <w:r w:rsidR="00DB45A9">
          <w:rPr>
            <w:noProof/>
            <w:webHidden/>
          </w:rPr>
          <w:t>299</w:t>
        </w:r>
        <w:r w:rsidR="00B813E0">
          <w:rPr>
            <w:noProof/>
            <w:webHidden/>
          </w:rPr>
          <w:fldChar w:fldCharType="end"/>
        </w:r>
      </w:hyperlink>
    </w:p>
    <w:p w14:paraId="2B7C3BBA" w14:textId="0E37FDE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52" w:history="1">
        <w:r w:rsidR="00B813E0" w:rsidRPr="000F4509">
          <w:rPr>
            <w:rStyle w:val="Hyperlink"/>
            <w:noProof/>
          </w:rPr>
          <w:t>Hình 175: Pb trung bình trong đất nông nghiệp giai đoạn 2010 – 2014</w:t>
        </w:r>
        <w:r w:rsidR="00B813E0">
          <w:rPr>
            <w:noProof/>
            <w:webHidden/>
          </w:rPr>
          <w:tab/>
        </w:r>
        <w:r w:rsidR="00B813E0">
          <w:rPr>
            <w:noProof/>
            <w:webHidden/>
          </w:rPr>
          <w:fldChar w:fldCharType="begin"/>
        </w:r>
        <w:r w:rsidR="00B813E0">
          <w:rPr>
            <w:noProof/>
            <w:webHidden/>
          </w:rPr>
          <w:instrText xml:space="preserve"> PAGEREF _Toc527980152 \h </w:instrText>
        </w:r>
        <w:r w:rsidR="00B813E0">
          <w:rPr>
            <w:noProof/>
            <w:webHidden/>
          </w:rPr>
        </w:r>
        <w:r w:rsidR="00B813E0">
          <w:rPr>
            <w:noProof/>
            <w:webHidden/>
          </w:rPr>
          <w:fldChar w:fldCharType="separate"/>
        </w:r>
        <w:r w:rsidR="00DB45A9">
          <w:rPr>
            <w:noProof/>
            <w:webHidden/>
          </w:rPr>
          <w:t>299</w:t>
        </w:r>
        <w:r w:rsidR="00B813E0">
          <w:rPr>
            <w:noProof/>
            <w:webHidden/>
          </w:rPr>
          <w:fldChar w:fldCharType="end"/>
        </w:r>
      </w:hyperlink>
    </w:p>
    <w:p w14:paraId="580C2855" w14:textId="68B4805F"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53" w:history="1">
        <w:r w:rsidR="00B813E0" w:rsidRPr="000F4509">
          <w:rPr>
            <w:rStyle w:val="Hyperlink"/>
            <w:noProof/>
          </w:rPr>
          <w:t>Hình 176: Cu trung bình trong đất nông nghiệp giai đoạn 2010 – 2014</w:t>
        </w:r>
        <w:r w:rsidR="00B813E0">
          <w:rPr>
            <w:noProof/>
            <w:webHidden/>
          </w:rPr>
          <w:tab/>
        </w:r>
        <w:r w:rsidR="00B813E0">
          <w:rPr>
            <w:noProof/>
            <w:webHidden/>
          </w:rPr>
          <w:fldChar w:fldCharType="begin"/>
        </w:r>
        <w:r w:rsidR="00B813E0">
          <w:rPr>
            <w:noProof/>
            <w:webHidden/>
          </w:rPr>
          <w:instrText xml:space="preserve"> PAGEREF _Toc527980153 \h </w:instrText>
        </w:r>
        <w:r w:rsidR="00B813E0">
          <w:rPr>
            <w:noProof/>
            <w:webHidden/>
          </w:rPr>
        </w:r>
        <w:r w:rsidR="00B813E0">
          <w:rPr>
            <w:noProof/>
            <w:webHidden/>
          </w:rPr>
          <w:fldChar w:fldCharType="separate"/>
        </w:r>
        <w:r w:rsidR="00DB45A9">
          <w:rPr>
            <w:noProof/>
            <w:webHidden/>
          </w:rPr>
          <w:t>299</w:t>
        </w:r>
        <w:r w:rsidR="00B813E0">
          <w:rPr>
            <w:noProof/>
            <w:webHidden/>
          </w:rPr>
          <w:fldChar w:fldCharType="end"/>
        </w:r>
      </w:hyperlink>
    </w:p>
    <w:p w14:paraId="657435F2" w14:textId="74228D3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54" w:history="1">
        <w:r w:rsidR="00B813E0" w:rsidRPr="000F4509">
          <w:rPr>
            <w:rStyle w:val="Hyperlink"/>
            <w:noProof/>
          </w:rPr>
          <w:t>Hình 177: Zn trung bình trong đất nông nghiệp giai đoạn 2010 – 2014</w:t>
        </w:r>
        <w:r w:rsidR="00B813E0">
          <w:rPr>
            <w:noProof/>
            <w:webHidden/>
          </w:rPr>
          <w:tab/>
        </w:r>
        <w:r w:rsidR="00B813E0">
          <w:rPr>
            <w:noProof/>
            <w:webHidden/>
          </w:rPr>
          <w:fldChar w:fldCharType="begin"/>
        </w:r>
        <w:r w:rsidR="00B813E0">
          <w:rPr>
            <w:noProof/>
            <w:webHidden/>
          </w:rPr>
          <w:instrText xml:space="preserve"> PAGEREF _Toc527980154 \h </w:instrText>
        </w:r>
        <w:r w:rsidR="00B813E0">
          <w:rPr>
            <w:noProof/>
            <w:webHidden/>
          </w:rPr>
        </w:r>
        <w:r w:rsidR="00B813E0">
          <w:rPr>
            <w:noProof/>
            <w:webHidden/>
          </w:rPr>
          <w:fldChar w:fldCharType="separate"/>
        </w:r>
        <w:r w:rsidR="00DB45A9">
          <w:rPr>
            <w:noProof/>
            <w:webHidden/>
          </w:rPr>
          <w:t>300</w:t>
        </w:r>
        <w:r w:rsidR="00B813E0">
          <w:rPr>
            <w:noProof/>
            <w:webHidden/>
          </w:rPr>
          <w:fldChar w:fldCharType="end"/>
        </w:r>
      </w:hyperlink>
    </w:p>
    <w:p w14:paraId="3646626D" w14:textId="610FDC2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55" w:history="1">
        <w:r w:rsidR="00B813E0" w:rsidRPr="000F4509">
          <w:rPr>
            <w:rStyle w:val="Hyperlink"/>
            <w:noProof/>
          </w:rPr>
          <w:t>Hình 178: As trung bình trong đất công nghiệp giai đoạn 2010 – 2012</w:t>
        </w:r>
        <w:r w:rsidR="00B813E0">
          <w:rPr>
            <w:noProof/>
            <w:webHidden/>
          </w:rPr>
          <w:tab/>
        </w:r>
        <w:r w:rsidR="00B813E0">
          <w:rPr>
            <w:noProof/>
            <w:webHidden/>
          </w:rPr>
          <w:fldChar w:fldCharType="begin"/>
        </w:r>
        <w:r w:rsidR="00B813E0">
          <w:rPr>
            <w:noProof/>
            <w:webHidden/>
          </w:rPr>
          <w:instrText xml:space="preserve"> PAGEREF _Toc527980155 \h </w:instrText>
        </w:r>
        <w:r w:rsidR="00B813E0">
          <w:rPr>
            <w:noProof/>
            <w:webHidden/>
          </w:rPr>
        </w:r>
        <w:r w:rsidR="00B813E0">
          <w:rPr>
            <w:noProof/>
            <w:webHidden/>
          </w:rPr>
          <w:fldChar w:fldCharType="separate"/>
        </w:r>
        <w:r w:rsidR="00DB45A9">
          <w:rPr>
            <w:noProof/>
            <w:webHidden/>
          </w:rPr>
          <w:t>300</w:t>
        </w:r>
        <w:r w:rsidR="00B813E0">
          <w:rPr>
            <w:noProof/>
            <w:webHidden/>
          </w:rPr>
          <w:fldChar w:fldCharType="end"/>
        </w:r>
      </w:hyperlink>
    </w:p>
    <w:p w14:paraId="453ABD73" w14:textId="6080D4B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56" w:history="1">
        <w:r w:rsidR="00B813E0" w:rsidRPr="000F4509">
          <w:rPr>
            <w:rStyle w:val="Hyperlink"/>
            <w:noProof/>
          </w:rPr>
          <w:t>Hình 179: Cd trung bình trong đất công nghiệp giai đoạn 2010 – 2012</w:t>
        </w:r>
        <w:r w:rsidR="00B813E0">
          <w:rPr>
            <w:noProof/>
            <w:webHidden/>
          </w:rPr>
          <w:tab/>
        </w:r>
        <w:r w:rsidR="00B813E0">
          <w:rPr>
            <w:noProof/>
            <w:webHidden/>
          </w:rPr>
          <w:fldChar w:fldCharType="begin"/>
        </w:r>
        <w:r w:rsidR="00B813E0">
          <w:rPr>
            <w:noProof/>
            <w:webHidden/>
          </w:rPr>
          <w:instrText xml:space="preserve"> PAGEREF _Toc527980156 \h </w:instrText>
        </w:r>
        <w:r w:rsidR="00B813E0">
          <w:rPr>
            <w:noProof/>
            <w:webHidden/>
          </w:rPr>
        </w:r>
        <w:r w:rsidR="00B813E0">
          <w:rPr>
            <w:noProof/>
            <w:webHidden/>
          </w:rPr>
          <w:fldChar w:fldCharType="separate"/>
        </w:r>
        <w:r w:rsidR="00DB45A9">
          <w:rPr>
            <w:noProof/>
            <w:webHidden/>
          </w:rPr>
          <w:t>301</w:t>
        </w:r>
        <w:r w:rsidR="00B813E0">
          <w:rPr>
            <w:noProof/>
            <w:webHidden/>
          </w:rPr>
          <w:fldChar w:fldCharType="end"/>
        </w:r>
      </w:hyperlink>
    </w:p>
    <w:p w14:paraId="7982B40C" w14:textId="27A87DB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57" w:history="1">
        <w:r w:rsidR="00B813E0" w:rsidRPr="000F4509">
          <w:rPr>
            <w:rStyle w:val="Hyperlink"/>
            <w:noProof/>
          </w:rPr>
          <w:t>Hình 180: Pb trung bình trong đất công nghiệp giai đoạn 2010 – 2012</w:t>
        </w:r>
        <w:r w:rsidR="00B813E0">
          <w:rPr>
            <w:noProof/>
            <w:webHidden/>
          </w:rPr>
          <w:tab/>
        </w:r>
        <w:r w:rsidR="00B813E0">
          <w:rPr>
            <w:noProof/>
            <w:webHidden/>
          </w:rPr>
          <w:fldChar w:fldCharType="begin"/>
        </w:r>
        <w:r w:rsidR="00B813E0">
          <w:rPr>
            <w:noProof/>
            <w:webHidden/>
          </w:rPr>
          <w:instrText xml:space="preserve"> PAGEREF _Toc527980157 \h </w:instrText>
        </w:r>
        <w:r w:rsidR="00B813E0">
          <w:rPr>
            <w:noProof/>
            <w:webHidden/>
          </w:rPr>
        </w:r>
        <w:r w:rsidR="00B813E0">
          <w:rPr>
            <w:noProof/>
            <w:webHidden/>
          </w:rPr>
          <w:fldChar w:fldCharType="separate"/>
        </w:r>
        <w:r w:rsidR="00DB45A9">
          <w:rPr>
            <w:noProof/>
            <w:webHidden/>
          </w:rPr>
          <w:t>301</w:t>
        </w:r>
        <w:r w:rsidR="00B813E0">
          <w:rPr>
            <w:noProof/>
            <w:webHidden/>
          </w:rPr>
          <w:fldChar w:fldCharType="end"/>
        </w:r>
      </w:hyperlink>
    </w:p>
    <w:p w14:paraId="2642374F" w14:textId="5AFA5D2D"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58" w:history="1">
        <w:r w:rsidR="00B813E0" w:rsidRPr="000F4509">
          <w:rPr>
            <w:rStyle w:val="Hyperlink"/>
            <w:noProof/>
          </w:rPr>
          <w:t>Hình 181: Cu trung bình trong đất công nghiệp giai đoạn 2010 – 2012</w:t>
        </w:r>
        <w:r w:rsidR="00B813E0">
          <w:rPr>
            <w:noProof/>
            <w:webHidden/>
          </w:rPr>
          <w:tab/>
        </w:r>
        <w:r w:rsidR="00B813E0">
          <w:rPr>
            <w:noProof/>
            <w:webHidden/>
          </w:rPr>
          <w:fldChar w:fldCharType="begin"/>
        </w:r>
        <w:r w:rsidR="00B813E0">
          <w:rPr>
            <w:noProof/>
            <w:webHidden/>
          </w:rPr>
          <w:instrText xml:space="preserve"> PAGEREF _Toc527980158 \h </w:instrText>
        </w:r>
        <w:r w:rsidR="00B813E0">
          <w:rPr>
            <w:noProof/>
            <w:webHidden/>
          </w:rPr>
        </w:r>
        <w:r w:rsidR="00B813E0">
          <w:rPr>
            <w:noProof/>
            <w:webHidden/>
          </w:rPr>
          <w:fldChar w:fldCharType="separate"/>
        </w:r>
        <w:r w:rsidR="00DB45A9">
          <w:rPr>
            <w:noProof/>
            <w:webHidden/>
          </w:rPr>
          <w:t>301</w:t>
        </w:r>
        <w:r w:rsidR="00B813E0">
          <w:rPr>
            <w:noProof/>
            <w:webHidden/>
          </w:rPr>
          <w:fldChar w:fldCharType="end"/>
        </w:r>
      </w:hyperlink>
    </w:p>
    <w:p w14:paraId="55508A6B" w14:textId="06C6C905"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59" w:history="1">
        <w:r w:rsidR="00B813E0" w:rsidRPr="000F4509">
          <w:rPr>
            <w:rStyle w:val="Hyperlink"/>
            <w:noProof/>
          </w:rPr>
          <w:t>Hình 182: Zn trung bình trong đất công nghiệp giai đoạn 2010 – 2012</w:t>
        </w:r>
        <w:r w:rsidR="00B813E0">
          <w:rPr>
            <w:noProof/>
            <w:webHidden/>
          </w:rPr>
          <w:tab/>
        </w:r>
        <w:r w:rsidR="00B813E0">
          <w:rPr>
            <w:noProof/>
            <w:webHidden/>
          </w:rPr>
          <w:fldChar w:fldCharType="begin"/>
        </w:r>
        <w:r w:rsidR="00B813E0">
          <w:rPr>
            <w:noProof/>
            <w:webHidden/>
          </w:rPr>
          <w:instrText xml:space="preserve"> PAGEREF _Toc527980159 \h </w:instrText>
        </w:r>
        <w:r w:rsidR="00B813E0">
          <w:rPr>
            <w:noProof/>
            <w:webHidden/>
          </w:rPr>
        </w:r>
        <w:r w:rsidR="00B813E0">
          <w:rPr>
            <w:noProof/>
            <w:webHidden/>
          </w:rPr>
          <w:fldChar w:fldCharType="separate"/>
        </w:r>
        <w:r w:rsidR="00DB45A9">
          <w:rPr>
            <w:noProof/>
            <w:webHidden/>
          </w:rPr>
          <w:t>302</w:t>
        </w:r>
        <w:r w:rsidR="00B813E0">
          <w:rPr>
            <w:noProof/>
            <w:webHidden/>
          </w:rPr>
          <w:fldChar w:fldCharType="end"/>
        </w:r>
      </w:hyperlink>
    </w:p>
    <w:p w14:paraId="0DDB17F8" w14:textId="7AD317E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60" w:history="1">
        <w:r w:rsidR="00B813E0" w:rsidRPr="000F4509">
          <w:rPr>
            <w:rStyle w:val="Hyperlink"/>
            <w:noProof/>
          </w:rPr>
          <w:t>Hình 183: As trung bình trong đất dân sinh giai đoạn 2010 – 2011</w:t>
        </w:r>
        <w:r w:rsidR="00B813E0">
          <w:rPr>
            <w:noProof/>
            <w:webHidden/>
          </w:rPr>
          <w:tab/>
        </w:r>
        <w:r w:rsidR="00B813E0">
          <w:rPr>
            <w:noProof/>
            <w:webHidden/>
          </w:rPr>
          <w:fldChar w:fldCharType="begin"/>
        </w:r>
        <w:r w:rsidR="00B813E0">
          <w:rPr>
            <w:noProof/>
            <w:webHidden/>
          </w:rPr>
          <w:instrText xml:space="preserve"> PAGEREF _Toc527980160 \h </w:instrText>
        </w:r>
        <w:r w:rsidR="00B813E0">
          <w:rPr>
            <w:noProof/>
            <w:webHidden/>
          </w:rPr>
        </w:r>
        <w:r w:rsidR="00B813E0">
          <w:rPr>
            <w:noProof/>
            <w:webHidden/>
          </w:rPr>
          <w:fldChar w:fldCharType="separate"/>
        </w:r>
        <w:r w:rsidR="00DB45A9">
          <w:rPr>
            <w:noProof/>
            <w:webHidden/>
          </w:rPr>
          <w:t>302</w:t>
        </w:r>
        <w:r w:rsidR="00B813E0">
          <w:rPr>
            <w:noProof/>
            <w:webHidden/>
          </w:rPr>
          <w:fldChar w:fldCharType="end"/>
        </w:r>
      </w:hyperlink>
    </w:p>
    <w:p w14:paraId="29334A8E" w14:textId="0C1184A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61" w:history="1">
        <w:r w:rsidR="00B813E0" w:rsidRPr="000F4509">
          <w:rPr>
            <w:rStyle w:val="Hyperlink"/>
            <w:noProof/>
          </w:rPr>
          <w:t>Hình 184: Cd trung bình trong đất dân sinh giai đoạn 2010 – 2011</w:t>
        </w:r>
        <w:r w:rsidR="00B813E0">
          <w:rPr>
            <w:noProof/>
            <w:webHidden/>
          </w:rPr>
          <w:tab/>
        </w:r>
        <w:r w:rsidR="00B813E0">
          <w:rPr>
            <w:noProof/>
            <w:webHidden/>
          </w:rPr>
          <w:fldChar w:fldCharType="begin"/>
        </w:r>
        <w:r w:rsidR="00B813E0">
          <w:rPr>
            <w:noProof/>
            <w:webHidden/>
          </w:rPr>
          <w:instrText xml:space="preserve"> PAGEREF _Toc527980161 \h </w:instrText>
        </w:r>
        <w:r w:rsidR="00B813E0">
          <w:rPr>
            <w:noProof/>
            <w:webHidden/>
          </w:rPr>
        </w:r>
        <w:r w:rsidR="00B813E0">
          <w:rPr>
            <w:noProof/>
            <w:webHidden/>
          </w:rPr>
          <w:fldChar w:fldCharType="separate"/>
        </w:r>
        <w:r w:rsidR="00DB45A9">
          <w:rPr>
            <w:noProof/>
            <w:webHidden/>
          </w:rPr>
          <w:t>302</w:t>
        </w:r>
        <w:r w:rsidR="00B813E0">
          <w:rPr>
            <w:noProof/>
            <w:webHidden/>
          </w:rPr>
          <w:fldChar w:fldCharType="end"/>
        </w:r>
      </w:hyperlink>
    </w:p>
    <w:p w14:paraId="2FBFEBAD" w14:textId="07CB217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62" w:history="1">
        <w:r w:rsidR="00B813E0" w:rsidRPr="000F4509">
          <w:rPr>
            <w:rStyle w:val="Hyperlink"/>
            <w:noProof/>
          </w:rPr>
          <w:t>Hình 185: Pb trung bình trong đất dân sinh giai đoạn 2010 – 2011</w:t>
        </w:r>
        <w:r w:rsidR="00B813E0">
          <w:rPr>
            <w:noProof/>
            <w:webHidden/>
          </w:rPr>
          <w:tab/>
        </w:r>
        <w:r w:rsidR="00B813E0">
          <w:rPr>
            <w:noProof/>
            <w:webHidden/>
          </w:rPr>
          <w:fldChar w:fldCharType="begin"/>
        </w:r>
        <w:r w:rsidR="00B813E0">
          <w:rPr>
            <w:noProof/>
            <w:webHidden/>
          </w:rPr>
          <w:instrText xml:space="preserve"> PAGEREF _Toc527980162 \h </w:instrText>
        </w:r>
        <w:r w:rsidR="00B813E0">
          <w:rPr>
            <w:noProof/>
            <w:webHidden/>
          </w:rPr>
        </w:r>
        <w:r w:rsidR="00B813E0">
          <w:rPr>
            <w:noProof/>
            <w:webHidden/>
          </w:rPr>
          <w:fldChar w:fldCharType="separate"/>
        </w:r>
        <w:r w:rsidR="00DB45A9">
          <w:rPr>
            <w:noProof/>
            <w:webHidden/>
          </w:rPr>
          <w:t>303</w:t>
        </w:r>
        <w:r w:rsidR="00B813E0">
          <w:rPr>
            <w:noProof/>
            <w:webHidden/>
          </w:rPr>
          <w:fldChar w:fldCharType="end"/>
        </w:r>
      </w:hyperlink>
    </w:p>
    <w:p w14:paraId="70C10743" w14:textId="48766302"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63" w:history="1">
        <w:r w:rsidR="00B813E0" w:rsidRPr="000F4509">
          <w:rPr>
            <w:rStyle w:val="Hyperlink"/>
            <w:noProof/>
          </w:rPr>
          <w:t>Hình 186: Cu trung bình trong đất dân sinh giai đoạn 2010 – 2011</w:t>
        </w:r>
        <w:r w:rsidR="00B813E0">
          <w:rPr>
            <w:noProof/>
            <w:webHidden/>
          </w:rPr>
          <w:tab/>
        </w:r>
        <w:r w:rsidR="00B813E0">
          <w:rPr>
            <w:noProof/>
            <w:webHidden/>
          </w:rPr>
          <w:fldChar w:fldCharType="begin"/>
        </w:r>
        <w:r w:rsidR="00B813E0">
          <w:rPr>
            <w:noProof/>
            <w:webHidden/>
          </w:rPr>
          <w:instrText xml:space="preserve"> PAGEREF _Toc527980163 \h </w:instrText>
        </w:r>
        <w:r w:rsidR="00B813E0">
          <w:rPr>
            <w:noProof/>
            <w:webHidden/>
          </w:rPr>
        </w:r>
        <w:r w:rsidR="00B813E0">
          <w:rPr>
            <w:noProof/>
            <w:webHidden/>
          </w:rPr>
          <w:fldChar w:fldCharType="separate"/>
        </w:r>
        <w:r w:rsidR="00DB45A9">
          <w:rPr>
            <w:noProof/>
            <w:webHidden/>
          </w:rPr>
          <w:t>303</w:t>
        </w:r>
        <w:r w:rsidR="00B813E0">
          <w:rPr>
            <w:noProof/>
            <w:webHidden/>
          </w:rPr>
          <w:fldChar w:fldCharType="end"/>
        </w:r>
      </w:hyperlink>
    </w:p>
    <w:p w14:paraId="3840971E" w14:textId="0A9E009A"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64" w:history="1">
        <w:r w:rsidR="00B813E0" w:rsidRPr="000F4509">
          <w:rPr>
            <w:rStyle w:val="Hyperlink"/>
            <w:noProof/>
          </w:rPr>
          <w:t>Hình 187: Zn trung bình trong đất dân sinh giai đoạn 2010 – 2011</w:t>
        </w:r>
        <w:r w:rsidR="00B813E0">
          <w:rPr>
            <w:noProof/>
            <w:webHidden/>
          </w:rPr>
          <w:tab/>
        </w:r>
        <w:r w:rsidR="00B813E0">
          <w:rPr>
            <w:noProof/>
            <w:webHidden/>
          </w:rPr>
          <w:fldChar w:fldCharType="begin"/>
        </w:r>
        <w:r w:rsidR="00B813E0">
          <w:rPr>
            <w:noProof/>
            <w:webHidden/>
          </w:rPr>
          <w:instrText xml:space="preserve"> PAGEREF _Toc527980164 \h </w:instrText>
        </w:r>
        <w:r w:rsidR="00B813E0">
          <w:rPr>
            <w:noProof/>
            <w:webHidden/>
          </w:rPr>
        </w:r>
        <w:r w:rsidR="00B813E0">
          <w:rPr>
            <w:noProof/>
            <w:webHidden/>
          </w:rPr>
          <w:fldChar w:fldCharType="separate"/>
        </w:r>
        <w:r w:rsidR="00DB45A9">
          <w:rPr>
            <w:noProof/>
            <w:webHidden/>
          </w:rPr>
          <w:t>303</w:t>
        </w:r>
        <w:r w:rsidR="00B813E0">
          <w:rPr>
            <w:noProof/>
            <w:webHidden/>
          </w:rPr>
          <w:fldChar w:fldCharType="end"/>
        </w:r>
      </w:hyperlink>
    </w:p>
    <w:p w14:paraId="20F22474" w14:textId="449FE14B"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65" w:history="1">
        <w:r w:rsidR="00B813E0" w:rsidRPr="000F4509">
          <w:rPr>
            <w:rStyle w:val="Hyperlink"/>
            <w:noProof/>
          </w:rPr>
          <w:t>Hình 188: Kết quả tính RIAM của các phương án</w:t>
        </w:r>
        <w:r w:rsidR="00B813E0">
          <w:rPr>
            <w:noProof/>
            <w:webHidden/>
          </w:rPr>
          <w:tab/>
        </w:r>
        <w:r w:rsidR="00B813E0">
          <w:rPr>
            <w:noProof/>
            <w:webHidden/>
          </w:rPr>
          <w:fldChar w:fldCharType="begin"/>
        </w:r>
        <w:r w:rsidR="00B813E0">
          <w:rPr>
            <w:noProof/>
            <w:webHidden/>
          </w:rPr>
          <w:instrText xml:space="preserve"> PAGEREF _Toc527980165 \h </w:instrText>
        </w:r>
        <w:r w:rsidR="00B813E0">
          <w:rPr>
            <w:noProof/>
            <w:webHidden/>
          </w:rPr>
        </w:r>
        <w:r w:rsidR="00B813E0">
          <w:rPr>
            <w:noProof/>
            <w:webHidden/>
          </w:rPr>
          <w:fldChar w:fldCharType="separate"/>
        </w:r>
        <w:r w:rsidR="00DB45A9">
          <w:rPr>
            <w:noProof/>
            <w:webHidden/>
          </w:rPr>
          <w:t>316</w:t>
        </w:r>
        <w:r w:rsidR="00B813E0">
          <w:rPr>
            <w:noProof/>
            <w:webHidden/>
          </w:rPr>
          <w:fldChar w:fldCharType="end"/>
        </w:r>
      </w:hyperlink>
    </w:p>
    <w:p w14:paraId="046D45B8" w14:textId="4FE20189"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66" w:history="1">
        <w:r w:rsidR="00B813E0" w:rsidRPr="000F4509">
          <w:rPr>
            <w:rStyle w:val="Hyperlink"/>
            <w:noProof/>
          </w:rPr>
          <w:t>Hình 189: Sơ đồ mô phòng thủy lợi Hà Lan</w:t>
        </w:r>
        <w:r w:rsidR="00B813E0">
          <w:rPr>
            <w:noProof/>
            <w:webHidden/>
          </w:rPr>
          <w:tab/>
        </w:r>
        <w:r w:rsidR="00B813E0">
          <w:rPr>
            <w:noProof/>
            <w:webHidden/>
          </w:rPr>
          <w:fldChar w:fldCharType="begin"/>
        </w:r>
        <w:r w:rsidR="00B813E0">
          <w:rPr>
            <w:noProof/>
            <w:webHidden/>
          </w:rPr>
          <w:instrText xml:space="preserve"> PAGEREF _Toc527980166 \h </w:instrText>
        </w:r>
        <w:r w:rsidR="00B813E0">
          <w:rPr>
            <w:noProof/>
            <w:webHidden/>
          </w:rPr>
        </w:r>
        <w:r w:rsidR="00B813E0">
          <w:rPr>
            <w:noProof/>
            <w:webHidden/>
          </w:rPr>
          <w:fldChar w:fldCharType="separate"/>
        </w:r>
        <w:r w:rsidR="00DB45A9">
          <w:rPr>
            <w:noProof/>
            <w:webHidden/>
          </w:rPr>
          <w:t>320</w:t>
        </w:r>
        <w:r w:rsidR="00B813E0">
          <w:rPr>
            <w:noProof/>
            <w:webHidden/>
          </w:rPr>
          <w:fldChar w:fldCharType="end"/>
        </w:r>
      </w:hyperlink>
    </w:p>
    <w:p w14:paraId="6F185392" w14:textId="3C2AE03C"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67" w:history="1">
        <w:r w:rsidR="00B813E0" w:rsidRPr="000F4509">
          <w:rPr>
            <w:rStyle w:val="Hyperlink"/>
            <w:noProof/>
          </w:rPr>
          <w:t>Hình 190: Các bước lập báo cáo Đánh giá tác động môi trường</w:t>
        </w:r>
        <w:r w:rsidR="00B813E0">
          <w:rPr>
            <w:noProof/>
            <w:webHidden/>
          </w:rPr>
          <w:tab/>
        </w:r>
        <w:r w:rsidR="00B813E0">
          <w:rPr>
            <w:noProof/>
            <w:webHidden/>
          </w:rPr>
          <w:fldChar w:fldCharType="begin"/>
        </w:r>
        <w:r w:rsidR="00B813E0">
          <w:rPr>
            <w:noProof/>
            <w:webHidden/>
          </w:rPr>
          <w:instrText xml:space="preserve"> PAGEREF _Toc527980167 \h </w:instrText>
        </w:r>
        <w:r w:rsidR="00B813E0">
          <w:rPr>
            <w:noProof/>
            <w:webHidden/>
          </w:rPr>
        </w:r>
        <w:r w:rsidR="00B813E0">
          <w:rPr>
            <w:noProof/>
            <w:webHidden/>
          </w:rPr>
          <w:fldChar w:fldCharType="separate"/>
        </w:r>
        <w:r w:rsidR="00DB45A9">
          <w:rPr>
            <w:noProof/>
            <w:webHidden/>
          </w:rPr>
          <w:t>323</w:t>
        </w:r>
        <w:r w:rsidR="00B813E0">
          <w:rPr>
            <w:noProof/>
            <w:webHidden/>
          </w:rPr>
          <w:fldChar w:fldCharType="end"/>
        </w:r>
      </w:hyperlink>
    </w:p>
    <w:p w14:paraId="134AFCEE" w14:textId="3264B848" w:rsidR="00B813E0" w:rsidRDefault="005E6BCE">
      <w:pPr>
        <w:pStyle w:val="TableofFigures"/>
        <w:tabs>
          <w:tab w:val="right" w:leader="dot" w:pos="9628"/>
        </w:tabs>
        <w:rPr>
          <w:rFonts w:asciiTheme="minorHAnsi" w:eastAsiaTheme="minorEastAsia" w:hAnsiTheme="minorHAnsi" w:cstheme="minorBidi"/>
          <w:bCs w:val="0"/>
          <w:noProof/>
          <w:sz w:val="22"/>
          <w:szCs w:val="22"/>
        </w:rPr>
      </w:pPr>
      <w:hyperlink w:anchor="_Toc527980168" w:history="1">
        <w:r w:rsidR="00B813E0" w:rsidRPr="000F4509">
          <w:rPr>
            <w:rStyle w:val="Hyperlink"/>
            <w:noProof/>
          </w:rPr>
          <w:t>Hình 191: Vị trí các ô bao KSL dự kiến nghiên cứu ứng dụng công nghệ Nông nghiệp 4.0</w:t>
        </w:r>
        <w:r w:rsidR="00B813E0">
          <w:rPr>
            <w:noProof/>
            <w:webHidden/>
          </w:rPr>
          <w:tab/>
        </w:r>
        <w:r w:rsidR="00B813E0">
          <w:rPr>
            <w:noProof/>
            <w:webHidden/>
          </w:rPr>
          <w:fldChar w:fldCharType="begin"/>
        </w:r>
        <w:r w:rsidR="00B813E0">
          <w:rPr>
            <w:noProof/>
            <w:webHidden/>
          </w:rPr>
          <w:instrText xml:space="preserve"> PAGEREF _Toc527980168 \h </w:instrText>
        </w:r>
        <w:r w:rsidR="00B813E0">
          <w:rPr>
            <w:noProof/>
            <w:webHidden/>
          </w:rPr>
        </w:r>
        <w:r w:rsidR="00B813E0">
          <w:rPr>
            <w:noProof/>
            <w:webHidden/>
          </w:rPr>
          <w:fldChar w:fldCharType="separate"/>
        </w:r>
        <w:r w:rsidR="00DB45A9">
          <w:rPr>
            <w:noProof/>
            <w:webHidden/>
          </w:rPr>
          <w:t>343</w:t>
        </w:r>
        <w:r w:rsidR="00B813E0">
          <w:rPr>
            <w:noProof/>
            <w:webHidden/>
          </w:rPr>
          <w:fldChar w:fldCharType="end"/>
        </w:r>
      </w:hyperlink>
    </w:p>
    <w:p w14:paraId="62DD7036" w14:textId="708CEEAB" w:rsidR="00FD0F97" w:rsidRPr="00600763" w:rsidRDefault="0072244D" w:rsidP="00F70D7C">
      <w:pPr>
        <w:ind w:left="567" w:firstLine="0"/>
        <w:contextualSpacing/>
        <w:rPr>
          <w:sz w:val="24"/>
          <w:lang w:val="vi-VN"/>
        </w:rPr>
      </w:pPr>
      <w:r w:rsidRPr="00600763">
        <w:rPr>
          <w:rFonts w:eastAsia="Times New Roman"/>
          <w:bCs/>
          <w:sz w:val="24"/>
          <w:szCs w:val="28"/>
          <w:lang w:val="vi-VN" w:eastAsia="en-US"/>
        </w:rPr>
        <w:fldChar w:fldCharType="end"/>
      </w:r>
    </w:p>
    <w:p w14:paraId="6426B1CA" w14:textId="77777777" w:rsidR="001B5816" w:rsidRPr="00600763" w:rsidRDefault="001B5816" w:rsidP="0037700A">
      <w:pPr>
        <w:pStyle w:val="Title"/>
        <w:rPr>
          <w:lang w:val="vi-VN"/>
        </w:rPr>
        <w:sectPr w:rsidR="001B5816" w:rsidRPr="00600763" w:rsidSect="00210171">
          <w:headerReference w:type="default" r:id="rId9"/>
          <w:footerReference w:type="default" r:id="rId10"/>
          <w:headerReference w:type="first" r:id="rId11"/>
          <w:footerReference w:type="first" r:id="rId12"/>
          <w:pgSz w:w="11907" w:h="16840" w:code="9"/>
          <w:pgMar w:top="1134" w:right="851" w:bottom="1134" w:left="1418" w:header="907" w:footer="907" w:gutter="0"/>
          <w:pgNumType w:fmt="lowerRoman"/>
          <w:cols w:space="720"/>
          <w:docGrid w:linePitch="360"/>
        </w:sectPr>
      </w:pPr>
    </w:p>
    <w:p w14:paraId="3B7F7AFC" w14:textId="77777777" w:rsidR="00292EC7" w:rsidRPr="00600763" w:rsidRDefault="00292EC7" w:rsidP="005979E2">
      <w:pPr>
        <w:pStyle w:val="Title"/>
        <w:tabs>
          <w:tab w:val="left" w:pos="557"/>
          <w:tab w:val="center" w:pos="4536"/>
        </w:tabs>
        <w:jc w:val="left"/>
        <w:rPr>
          <w:lang w:val="vi-VN"/>
        </w:rPr>
        <w:sectPr w:rsidR="00292EC7" w:rsidRPr="00600763" w:rsidSect="00210171">
          <w:type w:val="continuous"/>
          <w:pgSz w:w="11907" w:h="16840" w:code="9"/>
          <w:pgMar w:top="1134" w:right="1134" w:bottom="1134" w:left="1701" w:header="907" w:footer="907" w:gutter="0"/>
          <w:pgNumType w:start="1"/>
          <w:cols w:space="720"/>
          <w:titlePg/>
          <w:docGrid w:linePitch="360"/>
        </w:sectPr>
      </w:pPr>
    </w:p>
    <w:p w14:paraId="249DDEE7" w14:textId="77777777" w:rsidR="00563C1C" w:rsidRPr="00600763" w:rsidRDefault="005938F6" w:rsidP="0037700A">
      <w:pPr>
        <w:pStyle w:val="Title"/>
        <w:rPr>
          <w:lang w:val="vi-VN"/>
        </w:rPr>
      </w:pPr>
      <w:bookmarkStart w:id="3" w:name="_Toc527979590"/>
      <w:r w:rsidRPr="00600763">
        <w:rPr>
          <w:lang w:val="vi-VN"/>
        </w:rPr>
        <w:lastRenderedPageBreak/>
        <w:t>MỞ ĐẦU</w:t>
      </w:r>
      <w:bookmarkEnd w:id="3"/>
    </w:p>
    <w:p w14:paraId="577D1716" w14:textId="77777777" w:rsidR="00CC06E6" w:rsidRPr="00600763" w:rsidRDefault="00CC06E6" w:rsidP="00563C1C">
      <w:pPr>
        <w:pStyle w:val="BodyText"/>
        <w:spacing w:after="60"/>
        <w:ind w:firstLineChars="218" w:firstLine="569"/>
        <w:rPr>
          <w:rFonts w:ascii="Times New Roman" w:hAnsi="Times New Roman"/>
          <w:b/>
          <w:sz w:val="26"/>
          <w:szCs w:val="26"/>
          <w:lang w:val="vi-VN"/>
        </w:rPr>
      </w:pPr>
      <w:r w:rsidRPr="00600763">
        <w:rPr>
          <w:rFonts w:ascii="Times New Roman" w:hAnsi="Times New Roman"/>
          <w:b/>
          <w:sz w:val="26"/>
          <w:szCs w:val="26"/>
          <w:lang w:val="vi-VN"/>
        </w:rPr>
        <w:t xml:space="preserve">A. </w:t>
      </w:r>
      <w:r w:rsidR="00B61C60" w:rsidRPr="00600763">
        <w:rPr>
          <w:rFonts w:ascii="Times New Roman" w:hAnsi="Times New Roman"/>
          <w:b/>
          <w:sz w:val="26"/>
          <w:szCs w:val="26"/>
          <w:lang w:val="vi-VN"/>
        </w:rPr>
        <w:t>SỰ CẦN THIẾT LẬP QUY HOẠCH</w:t>
      </w:r>
    </w:p>
    <w:p w14:paraId="74EB98A8" w14:textId="78F90872" w:rsidR="000841E8" w:rsidRPr="00820A1E" w:rsidRDefault="000841E8" w:rsidP="000841E8">
      <w:pPr>
        <w:rPr>
          <w:bCs/>
          <w:szCs w:val="26"/>
        </w:rPr>
      </w:pPr>
      <w:r w:rsidRPr="00600763">
        <w:rPr>
          <w:b/>
          <w:bCs/>
          <w:szCs w:val="26"/>
          <w:lang w:val="vi-VN"/>
        </w:rPr>
        <w:t>[1]</w:t>
      </w:r>
      <w:r w:rsidRPr="00600763">
        <w:rPr>
          <w:bCs/>
          <w:szCs w:val="26"/>
          <w:lang w:val="vi-VN"/>
        </w:rPr>
        <w:t xml:space="preserve"> Tỉnh Đồng Tháp nằm dọc theo sông Tiền và một phần sông Hậu (thuộc hệ thống sông Mê Công), có diện tích tự nhiên 3.379 km</w:t>
      </w:r>
      <w:r w:rsidRPr="00600763">
        <w:rPr>
          <w:bCs/>
          <w:szCs w:val="26"/>
          <w:vertAlign w:val="superscript"/>
          <w:lang w:val="vi-VN"/>
        </w:rPr>
        <w:t>2</w:t>
      </w:r>
      <w:r w:rsidRPr="00600763">
        <w:rPr>
          <w:bCs/>
          <w:szCs w:val="26"/>
          <w:lang w:val="vi-VN"/>
        </w:rPr>
        <w:t xml:space="preserve">, chiếm 8,5% diện tích tự nhiên toàn Đồng Bằng sông </w:t>
      </w:r>
      <w:r w:rsidR="004F3101" w:rsidRPr="00600763">
        <w:rPr>
          <w:bCs/>
          <w:szCs w:val="26"/>
          <w:lang w:val="vi-VN"/>
        </w:rPr>
        <w:t>Cửu Long</w:t>
      </w:r>
      <w:r w:rsidRPr="00600763">
        <w:rPr>
          <w:bCs/>
          <w:szCs w:val="26"/>
          <w:lang w:val="vi-VN"/>
        </w:rPr>
        <w:t xml:space="preserve"> (ĐBSCL).</w:t>
      </w:r>
      <w:r w:rsidR="00BB0428">
        <w:rPr>
          <w:bCs/>
          <w:szCs w:val="26"/>
        </w:rPr>
        <w:t xml:space="preserve"> </w:t>
      </w:r>
      <w:r w:rsidR="00BB0428" w:rsidRPr="00BB0428">
        <w:rPr>
          <w:bCs/>
          <w:szCs w:val="26"/>
        </w:rPr>
        <w:t xml:space="preserve">Nội dung quy hoạch thủy lợi theo phê duyệt của Ủy ban Nhân tỉnh </w:t>
      </w:r>
      <w:r w:rsidR="003F36BB">
        <w:rPr>
          <w:bCs/>
          <w:szCs w:val="26"/>
        </w:rPr>
        <w:t>tại Quyết định</w:t>
      </w:r>
      <w:r w:rsidR="00BB0428" w:rsidRPr="00BB0428">
        <w:rPr>
          <w:bCs/>
          <w:szCs w:val="26"/>
        </w:rPr>
        <w:t xml:space="preserve"> 986/QĐ-UBND.HC hiện không còn phù hợp với yêu cầu và nhiệm vụ mới.</w:t>
      </w:r>
    </w:p>
    <w:p w14:paraId="5FC7C83D" w14:textId="4C6A51E1" w:rsidR="000841E8" w:rsidRPr="00600763" w:rsidRDefault="00E65E9A" w:rsidP="000841E8">
      <w:pPr>
        <w:rPr>
          <w:bCs/>
          <w:szCs w:val="26"/>
          <w:lang w:val="vi-VN"/>
        </w:rPr>
      </w:pPr>
      <w:r w:rsidRPr="00600763" w:rsidDel="00E65E9A">
        <w:rPr>
          <w:bCs/>
          <w:szCs w:val="26"/>
          <w:lang w:val="vi-VN"/>
        </w:rPr>
        <w:t xml:space="preserve"> </w:t>
      </w:r>
      <w:r w:rsidR="000841E8" w:rsidRPr="00600763">
        <w:rPr>
          <w:b/>
          <w:bCs/>
          <w:szCs w:val="26"/>
          <w:lang w:val="vi-VN"/>
        </w:rPr>
        <w:t>[2]</w:t>
      </w:r>
      <w:r w:rsidR="000841E8" w:rsidRPr="00600763">
        <w:rPr>
          <w:bCs/>
          <w:szCs w:val="26"/>
          <w:lang w:val="vi-VN"/>
        </w:rPr>
        <w:t xml:space="preserve"> Tỉnh Đồng Tháp hiện phải đối mặt với rất nhiều vấn đề, đó là: Kiểm soát lũ, tận dụng nguồn lợi do nước lũ mang lại, vấn đề bồi lắng và xói lở sông, các kênh rạch, nguy cơ ô nhiễm nguồn nước từ các khu công nghiệp, các khu nuôi trồng thủy sản, các khu dân cư tập trung… Cơ sở vật chất kỹ thuật thủy lợi đầu tư chưa đồng bộ so với yêu cầu phát triển và chuyển đổi ngày càng đa dạng của các đối tượng sử dụng nước.</w:t>
      </w:r>
    </w:p>
    <w:p w14:paraId="0E59B6F0" w14:textId="6FCE7A06" w:rsidR="000841E8" w:rsidRPr="00600763" w:rsidRDefault="000841E8" w:rsidP="000841E8">
      <w:pPr>
        <w:shd w:val="clear" w:color="auto" w:fill="FCFCFC"/>
        <w:rPr>
          <w:bCs/>
          <w:szCs w:val="26"/>
          <w:lang w:val="vi-VN"/>
        </w:rPr>
      </w:pPr>
      <w:r w:rsidRPr="00600763">
        <w:rPr>
          <w:bCs/>
          <w:szCs w:val="26"/>
          <w:lang w:val="vi-VN"/>
        </w:rPr>
        <w:t xml:space="preserve">- Những năm qua, tác động của </w:t>
      </w:r>
      <w:r w:rsidR="00B61C60" w:rsidRPr="00600763">
        <w:rPr>
          <w:bCs/>
          <w:szCs w:val="26"/>
          <w:lang w:val="vi-VN"/>
        </w:rPr>
        <w:t>biến đổi khí hậu (</w:t>
      </w:r>
      <w:r w:rsidRPr="00600763">
        <w:rPr>
          <w:bCs/>
          <w:szCs w:val="26"/>
          <w:lang w:val="vi-VN"/>
        </w:rPr>
        <w:t>BĐKH</w:t>
      </w:r>
      <w:r w:rsidR="00B61C60" w:rsidRPr="00600763">
        <w:rPr>
          <w:bCs/>
          <w:szCs w:val="26"/>
          <w:lang w:val="vi-VN"/>
        </w:rPr>
        <w:t>)</w:t>
      </w:r>
      <w:r w:rsidRPr="00600763">
        <w:rPr>
          <w:bCs/>
          <w:szCs w:val="26"/>
          <w:lang w:val="vi-VN"/>
        </w:rPr>
        <w:t xml:space="preserve"> đến ĐBSCL nói chung và tỉnh Đồng Tháp nói riêng ngày càng được thể hiện rõ. Đất sử dụng lâu dài cho nông nghiệp của tỉnh không chỉ bị thu hẹp do nước biển dâng mà hàng năm còn bị tác động trực tiếp, gián tiếp của BĐKH như hạn hán, lũ lụt, sạt lở.</w:t>
      </w:r>
    </w:p>
    <w:p w14:paraId="7DEF5E29" w14:textId="77777777" w:rsidR="000841E8" w:rsidRPr="00600763" w:rsidRDefault="000841E8" w:rsidP="000841E8">
      <w:pPr>
        <w:shd w:val="clear" w:color="auto" w:fill="FCFCFC"/>
        <w:rPr>
          <w:bCs/>
          <w:szCs w:val="26"/>
          <w:lang w:val="vi-VN"/>
        </w:rPr>
      </w:pPr>
      <w:r w:rsidRPr="00600763">
        <w:rPr>
          <w:bCs/>
          <w:szCs w:val="26"/>
          <w:lang w:val="vi-VN"/>
        </w:rPr>
        <w:t xml:space="preserve">- </w:t>
      </w:r>
      <w:r w:rsidRPr="00600763">
        <w:rPr>
          <w:szCs w:val="26"/>
          <w:lang w:val="vi-VN"/>
        </w:rPr>
        <w:t>Tác động của BĐKH những năm qua, cùng với việc chuyển đổi cơ cấu sản xuất với quy mô lớn đã và đang đặt ra nhiều vấn đề cho công tác phát triển thủy lợi. Những vấn đề này không chỉ là những bài toán đặt riêng ngành thủy lợi, như kiểm soát lũ sản xuất nông nghiệp an toàn trong lũ với thoát lũ khu vực, cấp nước, tiêu nước, phòng chống xói lở bờ... mà còn là sự phối hợp để giải bài toán đa mục tiêu với thủy lợi phục vụ cho phát triển nông nghiệp, dân cư, giao thông, cấp nước sinh hoạt, công nghiệp, thủy sản có thể đáp ứng được với tác động của BĐKH ngày càng thể hiện rõ nét và diễn biến phức tạp, đặc biệt là trên 2 yếu tố dòng chảy từ thượng lưu và nước biển dâng</w:t>
      </w:r>
      <w:r w:rsidRPr="00600763">
        <w:rPr>
          <w:i/>
          <w:szCs w:val="26"/>
          <w:lang w:val="vi-VN"/>
        </w:rPr>
        <w:t>.</w:t>
      </w:r>
    </w:p>
    <w:p w14:paraId="62FC476C" w14:textId="3BB32C08" w:rsidR="000841E8" w:rsidRPr="00600763" w:rsidRDefault="000841E8" w:rsidP="000841E8">
      <w:pPr>
        <w:shd w:val="clear" w:color="auto" w:fill="FCFCFC"/>
        <w:rPr>
          <w:szCs w:val="26"/>
          <w:lang w:val="vi-VN"/>
        </w:rPr>
      </w:pPr>
      <w:r w:rsidRPr="00600763">
        <w:rPr>
          <w:b/>
          <w:szCs w:val="26"/>
          <w:lang w:val="vi-VN"/>
        </w:rPr>
        <w:t>[3]</w:t>
      </w:r>
      <w:r w:rsidRPr="00600763">
        <w:rPr>
          <w:szCs w:val="26"/>
          <w:lang w:val="vi-VN"/>
        </w:rPr>
        <w:t xml:space="preserve"> </w:t>
      </w:r>
      <w:r w:rsidR="00B61C60" w:rsidRPr="00600763">
        <w:rPr>
          <w:szCs w:val="26"/>
          <w:lang w:val="vi-VN"/>
        </w:rPr>
        <w:t>Dự án</w:t>
      </w:r>
      <w:r w:rsidRPr="00600763">
        <w:rPr>
          <w:szCs w:val="26"/>
          <w:lang w:val="vi-VN"/>
        </w:rPr>
        <w:t xml:space="preserve"> </w:t>
      </w:r>
      <w:r w:rsidRPr="00600763">
        <w:rPr>
          <w:b/>
          <w:i/>
          <w:szCs w:val="26"/>
          <w:lang w:val="vi-VN"/>
        </w:rPr>
        <w:t>“Quy hoạch kiểm soát lũ ĐBSCL đến năm 2020, định hướng đến 2030</w:t>
      </w:r>
      <w:r w:rsidRPr="00600763">
        <w:rPr>
          <w:szCs w:val="26"/>
          <w:lang w:val="vi-VN"/>
        </w:rPr>
        <w:t xml:space="preserve">” mà </w:t>
      </w:r>
      <w:r w:rsidRPr="00600763">
        <w:rPr>
          <w:b/>
          <w:i/>
          <w:szCs w:val="26"/>
          <w:lang w:val="vi-VN"/>
        </w:rPr>
        <w:t>Viện Quy hoạch thủy lợi miền Nam</w:t>
      </w:r>
      <w:r w:rsidRPr="00600763">
        <w:rPr>
          <w:szCs w:val="26"/>
          <w:lang w:val="vi-VN"/>
        </w:rPr>
        <w:t xml:space="preserve"> lập</w:t>
      </w:r>
      <w:r w:rsidR="00EF7325">
        <w:rPr>
          <w:szCs w:val="26"/>
        </w:rPr>
        <w:t>, trong đó quan điểm đối với lũ có nhiều thay đổi, từ “sống chung với lũ” sang “sống chung với lũ một cách chủ động”; cũng như phương án kiểm soát lũ ở ĐBSCL đã có nhiều thay đổi, tỉnh Đồng Tháp phải điều chỉnh cho phù hợp.</w:t>
      </w:r>
    </w:p>
    <w:p w14:paraId="034CF63F" w14:textId="48F1C16E" w:rsidR="00CC06E6" w:rsidRPr="00600763" w:rsidRDefault="000841E8" w:rsidP="000841E8">
      <w:pPr>
        <w:pStyle w:val="BodyText"/>
        <w:spacing w:after="60"/>
        <w:ind w:firstLineChars="218" w:firstLine="569"/>
        <w:rPr>
          <w:rFonts w:ascii="Times New Roman" w:hAnsi="Times New Roman"/>
          <w:sz w:val="26"/>
          <w:szCs w:val="26"/>
          <w:lang w:val="vi-VN"/>
        </w:rPr>
      </w:pPr>
      <w:r w:rsidRPr="00600763">
        <w:rPr>
          <w:rFonts w:ascii="Times New Roman" w:hAnsi="Times New Roman"/>
          <w:b/>
          <w:sz w:val="26"/>
          <w:szCs w:val="26"/>
          <w:lang w:val="vi-VN"/>
        </w:rPr>
        <w:t xml:space="preserve">[4] </w:t>
      </w:r>
      <w:r w:rsidRPr="00600763">
        <w:rPr>
          <w:rFonts w:ascii="Times New Roman" w:hAnsi="Times New Roman"/>
          <w:sz w:val="26"/>
          <w:szCs w:val="26"/>
          <w:lang w:val="vi-VN"/>
        </w:rPr>
        <w:t>Năm 2010, tỉnh Đồng Tháp đã lập “Quy hoạch phát triển thủy lợi tỉnh Đồng Tháp đến năm 2020”. Trong quy hoạch này chưa xét đến vấn đề</w:t>
      </w:r>
      <w:r w:rsidRPr="00600763">
        <w:rPr>
          <w:rFonts w:ascii="Times New Roman" w:hAnsi="Times New Roman"/>
          <w:b/>
          <w:i/>
          <w:sz w:val="26"/>
          <w:szCs w:val="26"/>
          <w:lang w:val="vi-VN"/>
        </w:rPr>
        <w:t xml:space="preserve"> “diễn biến lũ lụt và biến đổi khí hậu”</w:t>
      </w:r>
      <w:r w:rsidRPr="00600763">
        <w:rPr>
          <w:rFonts w:ascii="Times New Roman" w:hAnsi="Times New Roman"/>
          <w:sz w:val="26"/>
          <w:szCs w:val="26"/>
          <w:lang w:val="vi-VN"/>
        </w:rPr>
        <w:t>. Mặt khác Quy hoạch này được phê duyệt trước khi “</w:t>
      </w:r>
      <w:r w:rsidRPr="00600763">
        <w:rPr>
          <w:rFonts w:ascii="Times New Roman" w:eastAsia="VNI-Times" w:hAnsi="Times New Roman"/>
          <w:sz w:val="26"/>
          <w:szCs w:val="26"/>
          <w:lang w:val="vi-VN"/>
        </w:rPr>
        <w:t xml:space="preserve">Quy hoạch thủy lợi Đồng bằng sông </w:t>
      </w:r>
      <w:r w:rsidR="004F3101" w:rsidRPr="00600763">
        <w:rPr>
          <w:rFonts w:ascii="Times New Roman" w:eastAsia="VNI-Times" w:hAnsi="Times New Roman"/>
          <w:sz w:val="26"/>
          <w:szCs w:val="26"/>
          <w:lang w:val="vi-VN"/>
        </w:rPr>
        <w:t>Cửu Long</w:t>
      </w:r>
      <w:r w:rsidRPr="00600763">
        <w:rPr>
          <w:rFonts w:ascii="Times New Roman" w:eastAsia="VNI-Times" w:hAnsi="Times New Roman"/>
          <w:sz w:val="26"/>
          <w:szCs w:val="26"/>
          <w:lang w:val="vi-VN"/>
        </w:rPr>
        <w:t xml:space="preserve"> giai đoạn 2012 - 2020 và định hướng đến năm 2030 trong điều kiện biến đổi khí hậu, nước biển dâng” được </w:t>
      </w:r>
      <w:r w:rsidR="00C534DD">
        <w:rPr>
          <w:rFonts w:ascii="Times New Roman" w:eastAsia="VNI-Times" w:hAnsi="Times New Roman"/>
          <w:sz w:val="26"/>
          <w:szCs w:val="26"/>
          <w:lang w:val="en-US"/>
        </w:rPr>
        <w:t xml:space="preserve">Chính phủ </w:t>
      </w:r>
      <w:r w:rsidRPr="00600763">
        <w:rPr>
          <w:rFonts w:ascii="Times New Roman" w:eastAsia="VNI-Times" w:hAnsi="Times New Roman"/>
          <w:sz w:val="26"/>
          <w:szCs w:val="26"/>
          <w:lang w:val="vi-VN"/>
        </w:rPr>
        <w:t>phê duyệt nên không còn phù hợp cho giai đoạn hiện nay.</w:t>
      </w:r>
      <w:r w:rsidRPr="00600763">
        <w:rPr>
          <w:rFonts w:ascii="Times New Roman" w:hAnsi="Times New Roman"/>
          <w:sz w:val="26"/>
          <w:szCs w:val="26"/>
          <w:lang w:val="vi-VN"/>
        </w:rPr>
        <w:t xml:space="preserve"> Vì vậy việc lập </w:t>
      </w:r>
      <w:r w:rsidRPr="00600763">
        <w:rPr>
          <w:rFonts w:ascii="Times New Roman" w:hAnsi="Times New Roman"/>
          <w:b/>
          <w:i/>
          <w:sz w:val="26"/>
          <w:szCs w:val="26"/>
          <w:lang w:val="vi-VN"/>
        </w:rPr>
        <w:t xml:space="preserve">“Điều chỉnh Quy hoạch phát triển thủy lợi tỉnh Đồng Tháp đến năm 2020 và định hướng đến năm </w:t>
      </w:r>
      <w:r w:rsidR="00AF65A5" w:rsidRPr="00600763">
        <w:rPr>
          <w:rFonts w:ascii="Times New Roman" w:hAnsi="Times New Roman"/>
          <w:b/>
          <w:i/>
          <w:sz w:val="26"/>
          <w:szCs w:val="26"/>
          <w:lang w:val="vi-VN"/>
        </w:rPr>
        <w:t xml:space="preserve">2050 </w:t>
      </w:r>
      <w:r w:rsidRPr="00600763">
        <w:rPr>
          <w:rFonts w:ascii="Times New Roman" w:hAnsi="Times New Roman"/>
          <w:b/>
          <w:i/>
          <w:sz w:val="26"/>
          <w:szCs w:val="26"/>
          <w:lang w:val="vi-VN"/>
        </w:rPr>
        <w:t>(thích ứng diễn biến lũ lụt và biến đổi khí hậu-nước biển dâng)”</w:t>
      </w:r>
      <w:r w:rsidRPr="00600763">
        <w:rPr>
          <w:rFonts w:ascii="Times New Roman" w:hAnsi="Times New Roman"/>
          <w:sz w:val="26"/>
          <w:szCs w:val="26"/>
          <w:lang w:val="vi-VN"/>
        </w:rPr>
        <w:t xml:space="preserve"> nhằm: nghiên cứu tác động của Biến đổi khí hậu, nước biển dâng</w:t>
      </w:r>
      <w:r w:rsidR="00C534DD">
        <w:rPr>
          <w:rFonts w:ascii="Times New Roman" w:hAnsi="Times New Roman"/>
          <w:sz w:val="26"/>
          <w:szCs w:val="26"/>
          <w:lang w:val="en-US"/>
        </w:rPr>
        <w:t xml:space="preserve"> và phát triển thượng lưu</w:t>
      </w:r>
      <w:r w:rsidRPr="00600763">
        <w:rPr>
          <w:rFonts w:ascii="Times New Roman" w:hAnsi="Times New Roman"/>
          <w:sz w:val="26"/>
          <w:szCs w:val="26"/>
          <w:lang w:val="vi-VN"/>
        </w:rPr>
        <w:t xml:space="preserve"> đến diễn biến lũ lụt của tỉnh; đưa ra kế hoạch chiến lược - giải pháp thích hợp, thích ứng diễn biến lũ lụt - biến đổi khí hậu cùng các chương trình hành động thích hợp, thích nghi và chủ động, nhằm hạn chế tối đa các tác động bất lợi của BĐKH đến diễn biến lũ lụt của tỉnh Đồng Tháp; phục vụ cho sự phát triển bền vững và bảo vệ môi trường sinh thái của tỉnh, tạo điều kiện cho người dân sinh sống an toàn, ổn định.</w:t>
      </w:r>
    </w:p>
    <w:p w14:paraId="3A8F739A" w14:textId="77777777" w:rsidR="005B1A1A" w:rsidRPr="00600763" w:rsidRDefault="005B1A1A" w:rsidP="000841E8">
      <w:pPr>
        <w:pStyle w:val="BodyText"/>
        <w:spacing w:after="60"/>
        <w:ind w:firstLineChars="218" w:firstLine="569"/>
        <w:rPr>
          <w:rFonts w:ascii="Times New Roman" w:hAnsi="Times New Roman"/>
          <w:b/>
          <w:sz w:val="26"/>
          <w:szCs w:val="26"/>
          <w:lang w:val="vi-VN"/>
        </w:rPr>
      </w:pPr>
      <w:r w:rsidRPr="00600763">
        <w:rPr>
          <w:rFonts w:ascii="Times New Roman" w:hAnsi="Times New Roman"/>
          <w:b/>
          <w:sz w:val="26"/>
          <w:szCs w:val="26"/>
          <w:lang w:val="vi-VN"/>
        </w:rPr>
        <w:t>B. CÁC CĂN CỨ LẬP QUY HOẠCH</w:t>
      </w:r>
    </w:p>
    <w:p w14:paraId="2C52B4F0" w14:textId="77777777" w:rsidR="00D17BC9" w:rsidRPr="00600763" w:rsidRDefault="00D17BC9" w:rsidP="00DD62FF">
      <w:pPr>
        <w:rPr>
          <w:szCs w:val="26"/>
          <w:lang w:val="vi-VN"/>
        </w:rPr>
      </w:pPr>
      <w:r w:rsidRPr="00600763">
        <w:rPr>
          <w:szCs w:val="26"/>
          <w:lang w:val="vi-VN"/>
        </w:rPr>
        <w:t xml:space="preserve">- </w:t>
      </w:r>
      <w:r w:rsidR="00021611" w:rsidRPr="00600763">
        <w:rPr>
          <w:szCs w:val="26"/>
          <w:lang w:val="vi-VN"/>
        </w:rPr>
        <w:t>Luật Thủy lợi số 08/2017/QH14 của Quốc hội khóa XIV được thông qua ngày 19/6/2017 (có hiệu lực thi hành kể từ ngày 01/7/2018)</w:t>
      </w:r>
      <w:r w:rsidR="00BB5B51" w:rsidRPr="00600763">
        <w:rPr>
          <w:szCs w:val="26"/>
          <w:lang w:val="vi-VN"/>
        </w:rPr>
        <w:t>;</w:t>
      </w:r>
    </w:p>
    <w:p w14:paraId="2CFFAF4D" w14:textId="07EEF6C3" w:rsidR="008A59A3" w:rsidRPr="008A59A3" w:rsidRDefault="008A59A3" w:rsidP="00DD62FF">
      <w:pPr>
        <w:rPr>
          <w:szCs w:val="26"/>
        </w:rPr>
      </w:pPr>
      <w:r>
        <w:rPr>
          <w:szCs w:val="26"/>
        </w:rPr>
        <w:lastRenderedPageBreak/>
        <w:t>- Nghị quyết số 120/NQ-CP ngày 17/11/2017 của Chính phủ về phát triển bền vững Đồng bằng sông Cửu Long thích ứng với biến đổi khí hậu</w:t>
      </w:r>
      <w:r w:rsidR="00A740A4">
        <w:rPr>
          <w:szCs w:val="26"/>
        </w:rPr>
        <w:t>;</w:t>
      </w:r>
    </w:p>
    <w:p w14:paraId="7BF42B6F" w14:textId="6998FBC5" w:rsidR="00DD62FF" w:rsidRPr="00600763" w:rsidRDefault="00DD62FF" w:rsidP="00DD62FF">
      <w:pPr>
        <w:rPr>
          <w:szCs w:val="26"/>
          <w:lang w:val="vi-VN"/>
        </w:rPr>
      </w:pPr>
      <w:r w:rsidRPr="00600763">
        <w:rPr>
          <w:szCs w:val="26"/>
          <w:lang w:val="vi-VN"/>
        </w:rPr>
        <w:t>- Quyết định số 1600/QĐ-TTg của Thủ tướng Chính phủ ký ngày 16/8/2016, về việc phê duyệt chương trình mục tiêu Quốc gia xây dựng nông thôn mới giai đoạn 2016 – 2020;</w:t>
      </w:r>
    </w:p>
    <w:p w14:paraId="61332FC4" w14:textId="77777777" w:rsidR="00F944E5" w:rsidRPr="00600763" w:rsidRDefault="00F944E5" w:rsidP="00DD62FF">
      <w:pPr>
        <w:rPr>
          <w:szCs w:val="26"/>
          <w:lang w:val="vi-VN"/>
        </w:rPr>
      </w:pPr>
      <w:r w:rsidRPr="00600763">
        <w:rPr>
          <w:szCs w:val="26"/>
          <w:lang w:val="vi-VN"/>
        </w:rPr>
        <w:t xml:space="preserve">- Quyết định số 593/QĐ-TTg </w:t>
      </w:r>
      <w:r w:rsidR="00B037C0" w:rsidRPr="00600763">
        <w:rPr>
          <w:szCs w:val="26"/>
          <w:lang w:val="vi-VN"/>
        </w:rPr>
        <w:t xml:space="preserve">của Thủ tướng Chính phủ ký </w:t>
      </w:r>
      <w:r w:rsidRPr="00600763">
        <w:rPr>
          <w:szCs w:val="26"/>
          <w:lang w:val="vi-VN"/>
        </w:rPr>
        <w:t xml:space="preserve">ngày </w:t>
      </w:r>
      <w:r w:rsidR="00B037C0" w:rsidRPr="00600763">
        <w:rPr>
          <w:szCs w:val="26"/>
          <w:lang w:val="vi-VN"/>
        </w:rPr>
        <w:t xml:space="preserve">06/04/2016, về việc </w:t>
      </w:r>
      <w:r w:rsidR="00584A1C" w:rsidRPr="00600763">
        <w:rPr>
          <w:szCs w:val="26"/>
          <w:lang w:val="vi-VN"/>
        </w:rPr>
        <w:t>ban hành quy chế thí điểm liên kết phát triển kinh tế - xã hội vùng đồng bằng song Cửu Long giai đoạn 2016 – 2020;</w:t>
      </w:r>
    </w:p>
    <w:p w14:paraId="03BC6885" w14:textId="77777777" w:rsidR="00DD62FF" w:rsidRPr="00600763" w:rsidRDefault="00DD62FF" w:rsidP="00DD62FF">
      <w:pPr>
        <w:rPr>
          <w:szCs w:val="26"/>
          <w:lang w:val="vi-VN"/>
        </w:rPr>
      </w:pPr>
      <w:r w:rsidRPr="00600763">
        <w:rPr>
          <w:szCs w:val="26"/>
          <w:lang w:val="vi-VN"/>
        </w:rPr>
        <w:t xml:space="preserve">- Quyết định 144/1999/QĐ-TTg ngày 21/6/1999 phê duyệt quy hoạch về kiểm soát và sử dụng nước lũ vùng đồng bằng sông </w:t>
      </w:r>
      <w:r w:rsidR="004F3101" w:rsidRPr="00600763">
        <w:rPr>
          <w:szCs w:val="26"/>
          <w:lang w:val="vi-VN"/>
        </w:rPr>
        <w:t>Cửu Long</w:t>
      </w:r>
      <w:r w:rsidRPr="00600763">
        <w:rPr>
          <w:szCs w:val="26"/>
          <w:lang w:val="vi-VN"/>
        </w:rPr>
        <w:t>;</w:t>
      </w:r>
    </w:p>
    <w:p w14:paraId="6E026286" w14:textId="77777777" w:rsidR="00DD62FF" w:rsidRPr="00600763" w:rsidRDefault="00DD62FF" w:rsidP="00DD62FF">
      <w:pPr>
        <w:rPr>
          <w:szCs w:val="26"/>
          <w:lang w:val="vi-VN"/>
        </w:rPr>
      </w:pPr>
      <w:r w:rsidRPr="00600763">
        <w:rPr>
          <w:szCs w:val="26"/>
          <w:lang w:val="vi-VN"/>
        </w:rPr>
        <w:t xml:space="preserve">- Quyết định 84/2006/QĐ-TTg ngày 19/4/2006 phê duyệt bổ sung quy hoạch thủy lợi đồng bằng sông </w:t>
      </w:r>
      <w:r w:rsidR="004F3101" w:rsidRPr="00600763">
        <w:rPr>
          <w:szCs w:val="26"/>
          <w:lang w:val="vi-VN"/>
        </w:rPr>
        <w:t>Cửu Long</w:t>
      </w:r>
      <w:r w:rsidRPr="00600763">
        <w:rPr>
          <w:szCs w:val="26"/>
          <w:lang w:val="vi-VN"/>
        </w:rPr>
        <w:t xml:space="preserve"> giai đoạn 2006-2010 và định hướng đến năm 2020;</w:t>
      </w:r>
    </w:p>
    <w:p w14:paraId="6C8A8EF6" w14:textId="77777777" w:rsidR="00DD62FF" w:rsidRPr="00600763" w:rsidRDefault="00DD62FF" w:rsidP="00DD62FF">
      <w:pPr>
        <w:rPr>
          <w:szCs w:val="26"/>
          <w:lang w:val="vi-VN"/>
        </w:rPr>
      </w:pPr>
      <w:r w:rsidRPr="00600763">
        <w:rPr>
          <w:szCs w:val="26"/>
          <w:lang w:val="vi-VN"/>
        </w:rPr>
        <w:t xml:space="preserve">- Quyết định số 1397/QĐ-TTg ngày 25/9/2012 của Thủ tướng Chính phủ phê duyệt Quy hoạch thủy lợi đồng bằng sông </w:t>
      </w:r>
      <w:r w:rsidR="004F3101" w:rsidRPr="00600763">
        <w:rPr>
          <w:szCs w:val="26"/>
          <w:lang w:val="vi-VN"/>
        </w:rPr>
        <w:t>Cửu Long</w:t>
      </w:r>
      <w:r w:rsidRPr="00600763">
        <w:rPr>
          <w:szCs w:val="26"/>
          <w:lang w:val="vi-VN"/>
        </w:rPr>
        <w:t xml:space="preserve"> giai đoạn 2012</w:t>
      </w:r>
      <w:r w:rsidR="00022639" w:rsidRPr="00600763">
        <w:rPr>
          <w:szCs w:val="26"/>
          <w:lang w:val="vi-VN"/>
        </w:rPr>
        <w:t xml:space="preserve"> ÷ </w:t>
      </w:r>
      <w:r w:rsidRPr="00600763">
        <w:rPr>
          <w:szCs w:val="26"/>
          <w:lang w:val="vi-VN"/>
        </w:rPr>
        <w:t>2020 và định hướng đến năm 2050 trong điều kiện biến đổi khí hậu, nước biển dâng;</w:t>
      </w:r>
    </w:p>
    <w:p w14:paraId="1A9B5CF2" w14:textId="77777777" w:rsidR="00DD62FF" w:rsidRPr="00600763" w:rsidRDefault="00DD62FF" w:rsidP="00DD62FF">
      <w:pPr>
        <w:rPr>
          <w:szCs w:val="26"/>
          <w:lang w:val="vi-VN"/>
        </w:rPr>
      </w:pPr>
      <w:r w:rsidRPr="00600763">
        <w:rPr>
          <w:szCs w:val="26"/>
          <w:lang w:val="vi-VN"/>
        </w:rPr>
        <w:t xml:space="preserve">- Quyết định 1590/2009/QĐ-TTg ngày 09/10/2009 của Thủ tướng Chính phủ về chiến lược phát triển thủy lợi Việt Nam; </w:t>
      </w:r>
    </w:p>
    <w:p w14:paraId="554960D7" w14:textId="77777777" w:rsidR="00DD62FF" w:rsidRPr="00600763" w:rsidRDefault="00DD62FF" w:rsidP="00DD62FF">
      <w:pPr>
        <w:rPr>
          <w:szCs w:val="26"/>
          <w:lang w:val="vi-VN"/>
        </w:rPr>
      </w:pPr>
      <w:r w:rsidRPr="00600763">
        <w:rPr>
          <w:szCs w:val="26"/>
          <w:lang w:val="vi-VN"/>
        </w:rPr>
        <w:t>- Nghị quyết về “Vấn đề nông nghiệp, nông thôn, nông dân” của Hội nghị lần thứ 7 Ban chấp hành Trung ương Đảng (khóa X) từ 09-17/7/2008;</w:t>
      </w:r>
    </w:p>
    <w:p w14:paraId="7B150965" w14:textId="77777777" w:rsidR="00DD62FF" w:rsidRPr="00600763" w:rsidRDefault="00DD62FF" w:rsidP="00DD62FF">
      <w:pPr>
        <w:rPr>
          <w:szCs w:val="26"/>
          <w:lang w:val="vi-VN"/>
        </w:rPr>
      </w:pPr>
      <w:r w:rsidRPr="00600763">
        <w:rPr>
          <w:szCs w:val="26"/>
          <w:lang w:val="vi-VN"/>
        </w:rPr>
        <w:t>- Quyết định số 543/QĐ-BNN-KHCN ngày 23/3/2011, của Bộ Nông nghiệp và Phát triển nông thôn ban hành Kế hoạch hành động ứng phó với biến đổi khí hậu của ngành nông nghiệp và PTNT giai đoạn 2011-2015 và tầm nhìn đến năm 2030;</w:t>
      </w:r>
    </w:p>
    <w:p w14:paraId="71165A1B" w14:textId="77777777" w:rsidR="00DD62FF" w:rsidRPr="00600763" w:rsidRDefault="00DD62FF" w:rsidP="00DD62FF">
      <w:pPr>
        <w:rPr>
          <w:szCs w:val="26"/>
          <w:lang w:val="vi-VN"/>
        </w:rPr>
      </w:pPr>
      <w:r w:rsidRPr="00600763">
        <w:rPr>
          <w:szCs w:val="26"/>
          <w:lang w:val="vi-VN"/>
        </w:rPr>
        <w:t>- Quyết định số 899/QĐ-TTg ngày 10/6/2014 của Thủ tướng Chính phủ về phê duyệt đề án tái cơ cấu ngành nông nghiệp theo hướng nâng cao giá trị gia tăng và phát triển bền vững;</w:t>
      </w:r>
    </w:p>
    <w:p w14:paraId="018BA5BD" w14:textId="77777777" w:rsidR="00DD62FF" w:rsidRPr="00600763" w:rsidRDefault="00DD62FF" w:rsidP="00DD62FF">
      <w:pPr>
        <w:rPr>
          <w:szCs w:val="26"/>
          <w:lang w:val="vi-VN"/>
        </w:rPr>
      </w:pPr>
      <w:r w:rsidRPr="00600763">
        <w:rPr>
          <w:szCs w:val="26"/>
          <w:lang w:val="vi-VN"/>
        </w:rPr>
        <w:t xml:space="preserve">- Quyết định số 101/QĐ-BNN-TT ngày 15 tháng 01 năm 2015 của Bộ Nông nghiệp và Phát triển nông thôn về việc Quy hoạch phát triển sản xuất lúa Thu </w:t>
      </w:r>
      <w:r w:rsidR="00176925" w:rsidRPr="00600763">
        <w:rPr>
          <w:szCs w:val="26"/>
          <w:lang w:val="vi-VN"/>
        </w:rPr>
        <w:t>Đ</w:t>
      </w:r>
      <w:r w:rsidRPr="00600763">
        <w:rPr>
          <w:szCs w:val="26"/>
          <w:lang w:val="vi-VN"/>
        </w:rPr>
        <w:t xml:space="preserve">ông vùng Đồng bằng sông </w:t>
      </w:r>
      <w:r w:rsidR="004F3101" w:rsidRPr="00600763">
        <w:rPr>
          <w:szCs w:val="26"/>
          <w:lang w:val="vi-VN"/>
        </w:rPr>
        <w:t>Cửu Long</w:t>
      </w:r>
      <w:r w:rsidRPr="00600763">
        <w:rPr>
          <w:szCs w:val="26"/>
          <w:lang w:val="vi-VN"/>
        </w:rPr>
        <w:t xml:space="preserve"> đến năm 2020 và tầm nhìn 2030;</w:t>
      </w:r>
    </w:p>
    <w:p w14:paraId="6561F4BC" w14:textId="77777777" w:rsidR="00DD62FF" w:rsidRPr="00600763" w:rsidRDefault="00DD62FF" w:rsidP="00DD62FF">
      <w:pPr>
        <w:rPr>
          <w:szCs w:val="26"/>
          <w:lang w:val="vi-VN"/>
        </w:rPr>
      </w:pPr>
      <w:r w:rsidRPr="00600763">
        <w:rPr>
          <w:szCs w:val="26"/>
          <w:lang w:val="vi-VN"/>
        </w:rPr>
        <w:t xml:space="preserve">- Quyết định số 1446/QĐ-TTg, ngày 15/09/ 2009 của Thủ tướng Chính phủ về việc phê duyệt đề án phát triển trạm bơm điện quy mô vừa và nhỏ khu vực Đồng bằng sông </w:t>
      </w:r>
      <w:r w:rsidR="004F3101" w:rsidRPr="00600763">
        <w:rPr>
          <w:szCs w:val="26"/>
          <w:lang w:val="vi-VN"/>
        </w:rPr>
        <w:t>Cửu Long</w:t>
      </w:r>
      <w:r w:rsidRPr="00600763">
        <w:rPr>
          <w:szCs w:val="26"/>
          <w:lang w:val="vi-VN"/>
        </w:rPr>
        <w:t>;</w:t>
      </w:r>
    </w:p>
    <w:p w14:paraId="79F6CF86" w14:textId="77777777" w:rsidR="00DD62FF" w:rsidRPr="00600763" w:rsidRDefault="00DD62FF" w:rsidP="00DD62FF">
      <w:pPr>
        <w:rPr>
          <w:szCs w:val="26"/>
          <w:lang w:val="vi-VN"/>
        </w:rPr>
      </w:pPr>
      <w:r w:rsidRPr="00600763">
        <w:rPr>
          <w:szCs w:val="26"/>
          <w:lang w:val="vi-VN"/>
        </w:rPr>
        <w:t xml:space="preserve">- Căn cứ Thông báo số 6362/TB-BNN-VP, ngày 21/12/2012của Bộ Nông nghiệp và Phát triển nông thôn về kết luận của Bộ trưởng Cao Đức Phát tại hội nghị phát triển thủy lợi khu vực Đồng bằng sông </w:t>
      </w:r>
      <w:r w:rsidR="004F3101" w:rsidRPr="00600763">
        <w:rPr>
          <w:szCs w:val="26"/>
          <w:lang w:val="vi-VN"/>
        </w:rPr>
        <w:t>Cửu Long</w:t>
      </w:r>
      <w:r w:rsidRPr="00600763">
        <w:rPr>
          <w:szCs w:val="26"/>
          <w:lang w:val="vi-VN"/>
        </w:rPr>
        <w:t>;</w:t>
      </w:r>
    </w:p>
    <w:p w14:paraId="0C843D52" w14:textId="77777777" w:rsidR="00DD62FF" w:rsidRPr="00600763" w:rsidRDefault="00DD62FF" w:rsidP="00DD62FF">
      <w:pPr>
        <w:rPr>
          <w:szCs w:val="26"/>
          <w:lang w:val="vi-VN"/>
        </w:rPr>
      </w:pPr>
      <w:r w:rsidRPr="00600763">
        <w:rPr>
          <w:szCs w:val="26"/>
          <w:lang w:val="vi-VN"/>
        </w:rPr>
        <w:t>- Công văn số 92/SNN-KHTC ngày 08/02/2014 của Sở Nông nghiệp và PTNT tỉnh Đồng Tháp về việc thực hiện Kế hoạch số 04/KH-UBND ngày 09/01/2014 của UBND tỉnh Đồng Tháp;</w:t>
      </w:r>
    </w:p>
    <w:p w14:paraId="48312D28" w14:textId="77777777" w:rsidR="00DD62FF" w:rsidRPr="00600763" w:rsidRDefault="00DD62FF" w:rsidP="00DD62FF">
      <w:pPr>
        <w:rPr>
          <w:szCs w:val="26"/>
          <w:lang w:val="vi-VN"/>
        </w:rPr>
      </w:pPr>
      <w:r w:rsidRPr="00600763">
        <w:rPr>
          <w:szCs w:val="26"/>
          <w:lang w:val="vi-VN"/>
        </w:rPr>
        <w:t>- Quyết định số 1313/QÐ-UBND.HC, ngày 24 tháng 12 năm 2013 của UBND Tỉnh về việc phê duyệt Quy hoạch khai thác và bảo vệ môi trường nước mặt sông Tiền và sông Hậu (đoạn qua tỉnh Đồng Tháp) đến năm 2020 và định hướng đến năm 2030;</w:t>
      </w:r>
    </w:p>
    <w:p w14:paraId="219E447B" w14:textId="77777777" w:rsidR="00DD62FF" w:rsidRPr="00600763" w:rsidRDefault="00DD62FF" w:rsidP="00DD62FF">
      <w:pPr>
        <w:rPr>
          <w:szCs w:val="26"/>
          <w:lang w:val="vi-VN"/>
        </w:rPr>
      </w:pPr>
      <w:r w:rsidRPr="00600763">
        <w:rPr>
          <w:szCs w:val="26"/>
          <w:lang w:val="vi-VN"/>
        </w:rPr>
        <w:t>- Quy hoạch phát triển thủy lợi tỉnh Đồng Tháp đến năm 2020 ban hành kèm theo Quyết định số 986/QÐ-UBND.HC, ngày 26 tháng 10 năm 2010 của UBND tỉnh Đồng Tháp;</w:t>
      </w:r>
    </w:p>
    <w:p w14:paraId="4FB5DA34" w14:textId="77777777" w:rsidR="00DD62FF" w:rsidRPr="00600763" w:rsidRDefault="00DD62FF" w:rsidP="00DD62FF">
      <w:pPr>
        <w:autoSpaceDE w:val="0"/>
        <w:autoSpaceDN w:val="0"/>
        <w:adjustRightInd w:val="0"/>
        <w:rPr>
          <w:szCs w:val="26"/>
          <w:lang w:val="vi-VN"/>
        </w:rPr>
      </w:pPr>
      <w:r w:rsidRPr="00600763">
        <w:rPr>
          <w:szCs w:val="26"/>
          <w:lang w:val="vi-VN"/>
        </w:rPr>
        <w:t>- Quyết định số 591/QĐ-UBND.HC ngày 30 tháng 6 năm 2014 của Ủy ban nhân dân tỉnh Phê duyệt Đề án tái cơ cấu ngành nông nghiệp tỉnh Đồng Tháp đến năm 2020 và tầm nhìn 2030;</w:t>
      </w:r>
    </w:p>
    <w:p w14:paraId="0E80ED96" w14:textId="77777777" w:rsidR="00DD62FF" w:rsidRPr="00600763" w:rsidRDefault="00DD62FF" w:rsidP="00DD62FF">
      <w:pPr>
        <w:rPr>
          <w:szCs w:val="26"/>
          <w:lang w:val="vi-VN"/>
        </w:rPr>
      </w:pPr>
      <w:r w:rsidRPr="00600763">
        <w:rPr>
          <w:szCs w:val="26"/>
          <w:lang w:val="vi-VN"/>
        </w:rPr>
        <w:lastRenderedPageBreak/>
        <w:t>- Quyết định số 696/QÐ-UBND-HC, ngày 29 tháng 7 năm 2014 của UBND tỉnh Đồng Tháp về việc ban hành kế hoạch triển khai thực hiện Đề án tái cơ cấu ngành thủy lợi;</w:t>
      </w:r>
    </w:p>
    <w:p w14:paraId="03274E2A" w14:textId="77777777" w:rsidR="00DD62FF" w:rsidRPr="00600763" w:rsidRDefault="00DD62FF" w:rsidP="00DD62FF">
      <w:pPr>
        <w:rPr>
          <w:szCs w:val="26"/>
          <w:lang w:val="vi-VN"/>
        </w:rPr>
      </w:pPr>
      <w:r w:rsidRPr="00600763">
        <w:rPr>
          <w:szCs w:val="26"/>
          <w:lang w:val="vi-VN"/>
        </w:rPr>
        <w:t>- Công văn số 331/TL-QLN ngày 18/9/2014 của Chi cục Thủy lợi, Sở Nông nghiệp và PTNT tỉnh Đồng Tháp về việc thực hiện nhiệm vụ số 2 và số 5 ở công văn số 92/SNN-KHTC;</w:t>
      </w:r>
    </w:p>
    <w:p w14:paraId="15EE5D5A" w14:textId="77777777" w:rsidR="00DD62FF" w:rsidRPr="00600763" w:rsidRDefault="00DD62FF" w:rsidP="00DD62FF">
      <w:pPr>
        <w:rPr>
          <w:szCs w:val="26"/>
          <w:lang w:val="vi-VN"/>
        </w:rPr>
      </w:pPr>
      <w:r w:rsidRPr="00600763">
        <w:rPr>
          <w:szCs w:val="26"/>
          <w:lang w:val="vi-VN"/>
        </w:rPr>
        <w:t>- Công văn số 229/TTg-KTN ngày 16 tháng 02 năm 2009 của Thủ tướng Chính phủ về áp dụng hình thức chỉ định thầu đối với dự án cấp bách;</w:t>
      </w:r>
    </w:p>
    <w:p w14:paraId="74801318" w14:textId="77777777" w:rsidR="00DD62FF" w:rsidRPr="00600763" w:rsidRDefault="00DD62FF" w:rsidP="00DD62FF">
      <w:pPr>
        <w:rPr>
          <w:szCs w:val="26"/>
          <w:lang w:val="vi-VN"/>
        </w:rPr>
      </w:pPr>
      <w:r w:rsidRPr="00600763">
        <w:rPr>
          <w:szCs w:val="26"/>
          <w:lang w:val="vi-VN"/>
        </w:rPr>
        <w:t>- Công văn số 248/TTg-KTN ngày 17 tháng 02 năm 2009 của Thủ tướng Chính phủ về hình thức lựa chọn nhà thấu tư vấn lập thiết kế quy hoạch thủy lợi;</w:t>
      </w:r>
    </w:p>
    <w:p w14:paraId="706988E9" w14:textId="77777777" w:rsidR="00DD62FF" w:rsidRPr="00600763" w:rsidRDefault="00DD62FF" w:rsidP="00DD62FF">
      <w:pPr>
        <w:rPr>
          <w:szCs w:val="26"/>
          <w:lang w:val="vi-VN"/>
        </w:rPr>
      </w:pPr>
      <w:r w:rsidRPr="00600763">
        <w:rPr>
          <w:szCs w:val="26"/>
          <w:lang w:val="vi-VN"/>
        </w:rPr>
        <w:t>- Công văn số 1209/SNN-KHTC ngày 30/9/2014 của Sở nghiệp và PTNT tỉnh Đồng Tháp về việc xin chủ trương lập Quy hoạch theo Công văn số 331/TL-QLN của Chi cục Thủy lợi;</w:t>
      </w:r>
    </w:p>
    <w:p w14:paraId="1BB642F7" w14:textId="77777777" w:rsidR="00DD62FF" w:rsidRPr="00600763" w:rsidRDefault="00DD62FF" w:rsidP="00DD62FF">
      <w:pPr>
        <w:rPr>
          <w:szCs w:val="26"/>
          <w:lang w:val="vi-VN"/>
        </w:rPr>
      </w:pPr>
      <w:r w:rsidRPr="00600763">
        <w:rPr>
          <w:szCs w:val="26"/>
          <w:lang w:val="vi-VN"/>
        </w:rPr>
        <w:t>- Công văn số 346/TL-QLN ngày 01/10/2014 của Chi cục Thủy lợi tỉnh Đồng Tháp về việc xây dựng đề cương và dự toán kinh phí;</w:t>
      </w:r>
    </w:p>
    <w:p w14:paraId="3A33BBFF" w14:textId="77777777" w:rsidR="00DD62FF" w:rsidRPr="00600763" w:rsidRDefault="00DD62FF" w:rsidP="00DD62FF">
      <w:pPr>
        <w:rPr>
          <w:szCs w:val="26"/>
          <w:lang w:val="vi-VN"/>
        </w:rPr>
      </w:pPr>
      <w:r w:rsidRPr="00600763">
        <w:rPr>
          <w:szCs w:val="26"/>
          <w:lang w:val="vi-VN"/>
        </w:rPr>
        <w:t>- Công văn số 136/UBND-KTN ngày 19/3/2015 của Ủy ban nhân dân tỉnh Đồng Tháp về việc đồng ý cho Sở Nông nghiệp và Phát triển nông thôn điều chỉnh Quy hoạch thủy lợi tỉnh Đồng Tháp đến năm 2020 và định hướng đến năm 2030;</w:t>
      </w:r>
    </w:p>
    <w:p w14:paraId="6DBFFD4D" w14:textId="77777777" w:rsidR="00DD62FF" w:rsidRPr="00600763" w:rsidRDefault="00DD62FF" w:rsidP="00DD62FF">
      <w:pPr>
        <w:rPr>
          <w:szCs w:val="26"/>
          <w:lang w:val="vi-VN"/>
        </w:rPr>
      </w:pPr>
      <w:r w:rsidRPr="00600763">
        <w:rPr>
          <w:szCs w:val="26"/>
          <w:lang w:val="vi-VN"/>
        </w:rPr>
        <w:t>- Quyết định số 490/QĐ-UBND.HC ngày 11/9/2015 của UBND tỉnh Đồng Tháp về phê duyệt đề cương dự toán lập “Điều chỉnh quy hoạch thủy lợi tỉnh Đồng Tháp đến năm 2020, định hướng đến năm 2050 thích ứng với diễn biến lũ lụt và biến đổi khí hậu – nước biển dâng”;</w:t>
      </w:r>
    </w:p>
    <w:p w14:paraId="796560BD" w14:textId="77777777" w:rsidR="00DD62FF" w:rsidRPr="00600763" w:rsidRDefault="00DD62FF" w:rsidP="00DD62FF">
      <w:pPr>
        <w:rPr>
          <w:szCs w:val="26"/>
          <w:lang w:val="vi-VN"/>
        </w:rPr>
      </w:pPr>
      <w:r w:rsidRPr="00600763">
        <w:rPr>
          <w:szCs w:val="26"/>
          <w:lang w:val="vi-VN"/>
        </w:rPr>
        <w:t xml:space="preserve">- Quyết định số 1699/QĐ-BNN-KHCN Ngày 20 tháng 7 năm 2012, Bộ trưởng Bộ Nông nghiệp và Phát triển nông thôn về việc Công bố Định mức, đơn giá trong thiết kế quy hoạch xây dựng thủy lợi; </w:t>
      </w:r>
    </w:p>
    <w:p w14:paraId="413D36E9" w14:textId="77777777" w:rsidR="00DD62FF" w:rsidRPr="00600763" w:rsidRDefault="00DD62FF" w:rsidP="00DD62FF">
      <w:pPr>
        <w:rPr>
          <w:szCs w:val="26"/>
          <w:lang w:val="vi-VN"/>
        </w:rPr>
      </w:pPr>
      <w:r w:rsidRPr="00600763">
        <w:rPr>
          <w:szCs w:val="26"/>
          <w:lang w:val="vi-VN"/>
        </w:rPr>
        <w:t>- Hợp đồng số 79/2015/HĐ-TV ngày 22/12/2015 giữa Chi cục Thuỷ lợi và Viện Quy hoạch Thuỷ lợi miền Nam;</w:t>
      </w:r>
    </w:p>
    <w:p w14:paraId="6470530C" w14:textId="5071165E" w:rsidR="005B1A1A" w:rsidRDefault="00DD62FF" w:rsidP="00DD62FF">
      <w:pPr>
        <w:rPr>
          <w:szCs w:val="26"/>
          <w:lang w:val="vi-VN"/>
        </w:rPr>
      </w:pPr>
      <w:r w:rsidRPr="00600763">
        <w:rPr>
          <w:szCs w:val="26"/>
          <w:lang w:val="vi-VN"/>
        </w:rPr>
        <w:t>- Công văn số 620/UBND-KTN ngày 09/9/2016 của UBND tỉnh Đồng Tháp về việc rà soát quy hoạch trên địa bàn tỉnh Đồng Tháp: Điều chỉnh Quy hoạch phát triển Thủy lợi tỉnh Đồng Tháp đến năm 2020, định hướng đến năm 2050 (thích ứng diễn biến lũ lụt và biến đổi khí hậu-nước biển dâng) trình Ủy ban nhân dân Tỉnh phê duyệt trong năm 2017.</w:t>
      </w:r>
    </w:p>
    <w:p w14:paraId="1D73FCAD" w14:textId="5CA5EC63" w:rsidR="00C829B2" w:rsidRDefault="00077DCC" w:rsidP="00DD62FF">
      <w:pPr>
        <w:rPr>
          <w:szCs w:val="26"/>
        </w:rPr>
      </w:pPr>
      <w:r>
        <w:rPr>
          <w:szCs w:val="26"/>
        </w:rPr>
        <w:t>Trong quá trình lập quy hoạch, tập thể tác giả đã tận dụng tất cả các thành tựu nghiên cứu về lĩnh vực tài nguyên nước ở ĐBSCL, nhưng chắc chắn không tránh khỏi những thiếu sót, rất mong các đồng nghiệp và các nhà khoa học trong và ngoài ngành đóng góp ý kiến, nhằm giúp báo cáo ngày càng hoàn thiện, đáp ứng với yêu cầu phát triển kinh tế xã hội của tỉnh Đồng Tháp.</w:t>
      </w:r>
    </w:p>
    <w:p w14:paraId="646A6C1A" w14:textId="77777777" w:rsidR="00C829B2" w:rsidRDefault="00C829B2">
      <w:pPr>
        <w:spacing w:before="0" w:after="0"/>
        <w:ind w:firstLine="0"/>
        <w:jc w:val="left"/>
        <w:rPr>
          <w:szCs w:val="26"/>
        </w:rPr>
      </w:pPr>
      <w:r>
        <w:rPr>
          <w:szCs w:val="26"/>
        </w:rPr>
        <w:br w:type="page"/>
      </w:r>
    </w:p>
    <w:p w14:paraId="7FE70489" w14:textId="77777777" w:rsidR="00077DCC" w:rsidRPr="00820A1E" w:rsidRDefault="00077DCC" w:rsidP="00DD62FF">
      <w:pPr>
        <w:rPr>
          <w:szCs w:val="26"/>
        </w:rPr>
      </w:pPr>
    </w:p>
    <w:p w14:paraId="1AE55BAC" w14:textId="77777777" w:rsidR="00DA241D" w:rsidRPr="00600763" w:rsidRDefault="00DA241D" w:rsidP="00DD62FF">
      <w:pPr>
        <w:rPr>
          <w:szCs w:val="26"/>
          <w:lang w:val="vi-VN"/>
        </w:rPr>
        <w:sectPr w:rsidR="00DA241D" w:rsidRPr="00600763" w:rsidSect="00210171">
          <w:pgSz w:w="11907" w:h="16840" w:code="9"/>
          <w:pgMar w:top="851" w:right="851" w:bottom="851" w:left="1418" w:header="907" w:footer="907" w:gutter="0"/>
          <w:pgNumType w:start="1"/>
          <w:cols w:space="720"/>
          <w:docGrid w:linePitch="360"/>
        </w:sectPr>
      </w:pPr>
    </w:p>
    <w:p w14:paraId="6BFA82AA" w14:textId="77777777" w:rsidR="00C365A9" w:rsidRPr="00600763" w:rsidRDefault="00C365A9" w:rsidP="00DD62FF">
      <w:pPr>
        <w:rPr>
          <w:szCs w:val="26"/>
          <w:lang w:val="vi-VN"/>
        </w:rPr>
      </w:pPr>
    </w:p>
    <w:p w14:paraId="0473A1E8" w14:textId="77777777" w:rsidR="00563C1C" w:rsidRPr="00600763" w:rsidRDefault="00563C1C" w:rsidP="0013751D">
      <w:pPr>
        <w:pStyle w:val="Title"/>
        <w:rPr>
          <w:lang w:val="vi-VN"/>
        </w:rPr>
      </w:pPr>
      <w:r w:rsidRPr="00600763">
        <w:rPr>
          <w:lang w:val="vi-VN"/>
        </w:rPr>
        <w:br w:type="page"/>
      </w:r>
      <w:bookmarkStart w:id="4" w:name="_Toc527979591"/>
      <w:r w:rsidR="005938F6" w:rsidRPr="00600763">
        <w:rPr>
          <w:lang w:val="vi-VN"/>
        </w:rPr>
        <w:lastRenderedPageBreak/>
        <w:t>PHẦN I</w:t>
      </w:r>
      <w:r w:rsidR="002D2B43" w:rsidRPr="00600763">
        <w:rPr>
          <w:lang w:val="vi-VN"/>
        </w:rPr>
        <w:t>:</w:t>
      </w:r>
      <w:r w:rsidRPr="00600763">
        <w:rPr>
          <w:lang w:val="vi-VN"/>
        </w:rPr>
        <w:t xml:space="preserve"> </w:t>
      </w:r>
      <w:r w:rsidR="005938F6" w:rsidRPr="00600763">
        <w:rPr>
          <w:lang w:val="vi-VN"/>
        </w:rPr>
        <w:t>ĐIỀU KIỆN VÀ NGUỒN LỰC PHÁT TRIỂN</w:t>
      </w:r>
      <w:bookmarkEnd w:id="4"/>
    </w:p>
    <w:p w14:paraId="6316F55B" w14:textId="77777777" w:rsidR="005938F6" w:rsidRPr="00600763" w:rsidRDefault="005938F6" w:rsidP="006A62CA">
      <w:pPr>
        <w:pStyle w:val="Heading1"/>
      </w:pPr>
      <w:bookmarkStart w:id="5" w:name="_Toc527979592"/>
      <w:r w:rsidRPr="00600763">
        <w:t>KHÁI QUÁT ĐIỀU KIỆN TỰ NHIÊN</w:t>
      </w:r>
      <w:bookmarkEnd w:id="5"/>
    </w:p>
    <w:p w14:paraId="02CF871E" w14:textId="77777777" w:rsidR="005938F6" w:rsidRPr="00600763" w:rsidRDefault="00FB0191" w:rsidP="006F2600">
      <w:pPr>
        <w:pStyle w:val="Heading2"/>
        <w:rPr>
          <w:lang w:val="vi-VN"/>
        </w:rPr>
      </w:pPr>
      <w:bookmarkStart w:id="6" w:name="_Toc527979593"/>
      <w:r w:rsidRPr="00600763">
        <w:rPr>
          <w:lang w:val="vi-VN"/>
        </w:rPr>
        <w:t>V</w:t>
      </w:r>
      <w:r w:rsidR="001E3C07" w:rsidRPr="00600763">
        <w:rPr>
          <w:lang w:val="vi-VN"/>
        </w:rPr>
        <w:t>ị trí địa lý</w:t>
      </w:r>
      <w:bookmarkEnd w:id="6"/>
    </w:p>
    <w:p w14:paraId="6E7F4251" w14:textId="77777777" w:rsidR="001E3C07" w:rsidRPr="00600763" w:rsidRDefault="004A2FCD" w:rsidP="001E3C07">
      <w:pPr>
        <w:rPr>
          <w:szCs w:val="26"/>
          <w:lang w:val="vi-VN"/>
        </w:rPr>
      </w:pPr>
      <w:r w:rsidRPr="00600763">
        <w:rPr>
          <w:noProof/>
          <w:lang w:eastAsia="en-US"/>
        </w:rPr>
        <w:drawing>
          <wp:anchor distT="0" distB="0" distL="114300" distR="114300" simplePos="0" relativeHeight="251641856" behindDoc="0" locked="0" layoutInCell="1" allowOverlap="1" wp14:anchorId="48E322F7" wp14:editId="4CC14488">
            <wp:simplePos x="0" y="0"/>
            <wp:positionH relativeFrom="margin">
              <wp:posOffset>2991485</wp:posOffset>
            </wp:positionH>
            <wp:positionV relativeFrom="paragraph">
              <wp:posOffset>173355</wp:posOffset>
            </wp:positionV>
            <wp:extent cx="3060065" cy="3891915"/>
            <wp:effectExtent l="0" t="0" r="6985" b="0"/>
            <wp:wrapSquare wrapText="bothSides"/>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0065" cy="3891915"/>
                    </a:xfrm>
                    <a:prstGeom prst="rect">
                      <a:avLst/>
                    </a:prstGeom>
                    <a:noFill/>
                    <a:ln>
                      <a:noFill/>
                    </a:ln>
                  </pic:spPr>
                </pic:pic>
              </a:graphicData>
            </a:graphic>
            <wp14:sizeRelH relativeFrom="page">
              <wp14:pctWidth>0</wp14:pctWidth>
            </wp14:sizeRelH>
            <wp14:sizeRelV relativeFrom="page">
              <wp14:pctHeight>0</wp14:pctHeight>
            </wp14:sizeRelV>
          </wp:anchor>
        </w:drawing>
      </w:r>
      <w:r w:rsidR="001E3C07" w:rsidRPr="00600763">
        <w:rPr>
          <w:szCs w:val="26"/>
          <w:lang w:val="vi-VN"/>
        </w:rPr>
        <w:t xml:space="preserve">Đồng Tháp là một tỉnh đầu nguồn của Đồng Bằng Sông </w:t>
      </w:r>
      <w:r w:rsidR="004F3101" w:rsidRPr="00600763">
        <w:rPr>
          <w:szCs w:val="26"/>
          <w:lang w:val="vi-VN"/>
        </w:rPr>
        <w:t>Cửu Long</w:t>
      </w:r>
      <w:r w:rsidR="001E3C07" w:rsidRPr="00600763">
        <w:rPr>
          <w:szCs w:val="26"/>
          <w:lang w:val="vi-VN"/>
        </w:rPr>
        <w:t>, có tọa độ địa lý 10</w:t>
      </w:r>
      <w:r w:rsidR="001E3C07" w:rsidRPr="00600763">
        <w:rPr>
          <w:szCs w:val="26"/>
          <w:vertAlign w:val="superscript"/>
          <w:lang w:val="vi-VN"/>
        </w:rPr>
        <w:t>o</w:t>
      </w:r>
      <w:r w:rsidR="001E3C07" w:rsidRPr="00600763">
        <w:rPr>
          <w:szCs w:val="26"/>
          <w:lang w:val="vi-VN"/>
        </w:rPr>
        <w:t xml:space="preserve">07’ </w:t>
      </w:r>
      <w:r w:rsidR="00860421" w:rsidRPr="00600763">
        <w:rPr>
          <w:szCs w:val="26"/>
          <w:lang w:val="vi-VN"/>
        </w:rPr>
        <w:t xml:space="preserve">÷ </w:t>
      </w:r>
      <w:r w:rsidR="001E3C07" w:rsidRPr="00600763">
        <w:rPr>
          <w:szCs w:val="26"/>
          <w:lang w:val="vi-VN"/>
        </w:rPr>
        <w:t>10</w:t>
      </w:r>
      <w:r w:rsidR="001E3C07" w:rsidRPr="00600763">
        <w:rPr>
          <w:szCs w:val="26"/>
          <w:vertAlign w:val="superscript"/>
          <w:lang w:val="vi-VN"/>
        </w:rPr>
        <w:t>o</w:t>
      </w:r>
      <w:r w:rsidR="001E3C07" w:rsidRPr="00600763">
        <w:rPr>
          <w:szCs w:val="26"/>
          <w:lang w:val="vi-VN"/>
        </w:rPr>
        <w:t>58’ vĩ độ Bắc, 105</w:t>
      </w:r>
      <w:r w:rsidR="001E3C07" w:rsidRPr="00600763">
        <w:rPr>
          <w:szCs w:val="26"/>
          <w:vertAlign w:val="superscript"/>
          <w:lang w:val="vi-VN"/>
        </w:rPr>
        <w:t>o</w:t>
      </w:r>
      <w:r w:rsidR="001E3C07" w:rsidRPr="00600763">
        <w:rPr>
          <w:szCs w:val="26"/>
          <w:lang w:val="vi-VN"/>
        </w:rPr>
        <w:t xml:space="preserve">11’ </w:t>
      </w:r>
      <w:r w:rsidR="00860421" w:rsidRPr="00600763">
        <w:rPr>
          <w:szCs w:val="26"/>
          <w:lang w:val="vi-VN"/>
        </w:rPr>
        <w:t>÷</w:t>
      </w:r>
      <w:r w:rsidR="001E3C07" w:rsidRPr="00600763">
        <w:rPr>
          <w:szCs w:val="26"/>
          <w:lang w:val="vi-VN"/>
        </w:rPr>
        <w:t xml:space="preserve"> 105</w:t>
      </w:r>
      <w:r w:rsidR="001E3C07" w:rsidRPr="00600763">
        <w:rPr>
          <w:szCs w:val="26"/>
          <w:vertAlign w:val="superscript"/>
          <w:lang w:val="vi-VN"/>
        </w:rPr>
        <w:t>o</w:t>
      </w:r>
      <w:r w:rsidR="001E3C07" w:rsidRPr="00600763">
        <w:rPr>
          <w:szCs w:val="26"/>
          <w:lang w:val="vi-VN"/>
        </w:rPr>
        <w:t>56’ kinh độ Đông.</w:t>
      </w:r>
    </w:p>
    <w:p w14:paraId="23201504" w14:textId="77777777" w:rsidR="001E3C07" w:rsidRPr="00600763" w:rsidRDefault="00B61C60" w:rsidP="00B61C60">
      <w:pPr>
        <w:rPr>
          <w:szCs w:val="26"/>
          <w:lang w:val="vi-VN"/>
        </w:rPr>
      </w:pPr>
      <w:bookmarkStart w:id="7" w:name="OLE_LINK33"/>
      <w:r w:rsidRPr="00600763">
        <w:rPr>
          <w:szCs w:val="26"/>
          <w:lang w:val="vi-VN"/>
        </w:rPr>
        <w:t xml:space="preserve">- </w:t>
      </w:r>
      <w:r w:rsidR="001E3C07" w:rsidRPr="00600763">
        <w:rPr>
          <w:szCs w:val="26"/>
          <w:lang w:val="vi-VN"/>
        </w:rPr>
        <w:t xml:space="preserve">Phía Bắc giáp </w:t>
      </w:r>
      <w:r w:rsidR="00590FBF" w:rsidRPr="00600763">
        <w:rPr>
          <w:szCs w:val="26"/>
          <w:lang w:val="vi-VN"/>
        </w:rPr>
        <w:t>Campuchia</w:t>
      </w:r>
      <w:r w:rsidR="001E3C07" w:rsidRPr="00600763">
        <w:rPr>
          <w:szCs w:val="26"/>
          <w:lang w:val="vi-VN"/>
        </w:rPr>
        <w:t>, có đường biên giới chung dài khoảng 48 km;</w:t>
      </w:r>
    </w:p>
    <w:p w14:paraId="20D3011D" w14:textId="77777777" w:rsidR="001E3C07" w:rsidRPr="00600763" w:rsidRDefault="00B61C60" w:rsidP="00B61C60">
      <w:pPr>
        <w:rPr>
          <w:szCs w:val="26"/>
          <w:lang w:val="vi-VN"/>
        </w:rPr>
      </w:pPr>
      <w:r w:rsidRPr="00600763">
        <w:rPr>
          <w:szCs w:val="26"/>
        </w:rPr>
        <w:t xml:space="preserve">- </w:t>
      </w:r>
      <w:r w:rsidR="001E3C07" w:rsidRPr="00600763">
        <w:rPr>
          <w:szCs w:val="26"/>
          <w:lang w:val="vi-VN"/>
        </w:rPr>
        <w:t>Phía Đông – Bắc giáp tỉnh Long An;</w:t>
      </w:r>
    </w:p>
    <w:p w14:paraId="59DE7406" w14:textId="77777777" w:rsidR="001E3C07" w:rsidRPr="00600763" w:rsidRDefault="00B61C60" w:rsidP="00B61C60">
      <w:pPr>
        <w:rPr>
          <w:szCs w:val="26"/>
          <w:lang w:val="vi-VN"/>
        </w:rPr>
      </w:pPr>
      <w:r w:rsidRPr="00600763">
        <w:rPr>
          <w:szCs w:val="26"/>
          <w:lang w:val="vi-VN"/>
        </w:rPr>
        <w:t xml:space="preserve">- </w:t>
      </w:r>
      <w:r w:rsidR="001E3C07" w:rsidRPr="00600763">
        <w:rPr>
          <w:szCs w:val="26"/>
          <w:lang w:val="vi-VN"/>
        </w:rPr>
        <w:t>Phía Đông – Nam giáp 2 tỉnh Tiền Giang và Vĩnh Long;</w:t>
      </w:r>
    </w:p>
    <w:p w14:paraId="4615F6C0" w14:textId="77777777" w:rsidR="001E3C07" w:rsidRPr="00600763" w:rsidRDefault="00B61C60" w:rsidP="00B61C60">
      <w:pPr>
        <w:rPr>
          <w:szCs w:val="26"/>
          <w:lang w:val="vi-VN"/>
        </w:rPr>
      </w:pPr>
      <w:r w:rsidRPr="00600763">
        <w:rPr>
          <w:szCs w:val="26"/>
          <w:lang w:val="vi-VN"/>
        </w:rPr>
        <w:t xml:space="preserve">- </w:t>
      </w:r>
      <w:r w:rsidR="001E3C07" w:rsidRPr="00600763">
        <w:rPr>
          <w:szCs w:val="26"/>
          <w:lang w:val="vi-VN"/>
        </w:rPr>
        <w:t>Phía Tây và Tây Nam giáp 2 tỉnh An Giang và Cần Thơ.</w:t>
      </w:r>
    </w:p>
    <w:bookmarkEnd w:id="7"/>
    <w:p w14:paraId="53A80528" w14:textId="77777777" w:rsidR="001E3C07" w:rsidRPr="00600763" w:rsidRDefault="001E3C07" w:rsidP="001E3C07">
      <w:pPr>
        <w:rPr>
          <w:szCs w:val="26"/>
          <w:lang w:val="vi-VN"/>
        </w:rPr>
      </w:pPr>
      <w:r w:rsidRPr="00600763">
        <w:rPr>
          <w:szCs w:val="26"/>
          <w:lang w:val="vi-VN"/>
        </w:rPr>
        <w:t xml:space="preserve">Diện tích tự nhiên toàn tỉnh là 328.300 ha, sông </w:t>
      </w:r>
      <w:r w:rsidR="007B04D1" w:rsidRPr="00600763">
        <w:rPr>
          <w:szCs w:val="26"/>
          <w:lang w:val="vi-VN"/>
        </w:rPr>
        <w:t>Mê Công</w:t>
      </w:r>
      <w:r w:rsidRPr="00600763">
        <w:rPr>
          <w:szCs w:val="26"/>
          <w:lang w:val="vi-VN"/>
        </w:rPr>
        <w:t xml:space="preserve"> với 2 nhánh sông Tiền và sông Hậu chia cắt tỉnh Đồng Tháp thành hai vùng lớn.</w:t>
      </w:r>
    </w:p>
    <w:p w14:paraId="6FDAAE76" w14:textId="77777777" w:rsidR="001E3C07" w:rsidRPr="00600763" w:rsidRDefault="004A2FCD" w:rsidP="001E3C07">
      <w:pPr>
        <w:rPr>
          <w:szCs w:val="26"/>
          <w:lang w:val="vi-VN"/>
        </w:rPr>
      </w:pPr>
      <w:r w:rsidRPr="00600763">
        <w:rPr>
          <w:noProof/>
          <w:szCs w:val="26"/>
          <w:lang w:eastAsia="en-US"/>
        </w:rPr>
        <mc:AlternateContent>
          <mc:Choice Requires="wps">
            <w:drawing>
              <wp:anchor distT="0" distB="0" distL="114300" distR="114300" simplePos="0" relativeHeight="251644928" behindDoc="0" locked="0" layoutInCell="1" allowOverlap="1" wp14:anchorId="2D6EF757" wp14:editId="57AFF5A7">
                <wp:simplePos x="0" y="0"/>
                <wp:positionH relativeFrom="column">
                  <wp:posOffset>3023870</wp:posOffset>
                </wp:positionH>
                <wp:positionV relativeFrom="paragraph">
                  <wp:posOffset>987054</wp:posOffset>
                </wp:positionV>
                <wp:extent cx="3026410" cy="251460"/>
                <wp:effectExtent l="0" t="0" r="2540" b="0"/>
                <wp:wrapSquare wrapText="bothSides"/>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6410" cy="251460"/>
                        </a:xfrm>
                        <a:prstGeom prst="rect">
                          <a:avLst/>
                        </a:prstGeom>
                        <a:solidFill>
                          <a:prstClr val="white"/>
                        </a:solidFill>
                        <a:ln>
                          <a:noFill/>
                        </a:ln>
                      </wps:spPr>
                      <wps:txbx>
                        <w:txbxContent>
                          <w:p w14:paraId="02A6982D" w14:textId="3EEA50E6" w:rsidR="000E1390" w:rsidRPr="00A17D93" w:rsidRDefault="000E1390" w:rsidP="00650165">
                            <w:pPr>
                              <w:pStyle w:val="Caption"/>
                              <w:rPr>
                                <w:lang w:val="en-US"/>
                              </w:rPr>
                            </w:pPr>
                            <w:bookmarkStart w:id="8" w:name="_Toc468886101"/>
                            <w:bookmarkStart w:id="9" w:name="_Toc527979977"/>
                            <w:r>
                              <w:t xml:space="preserve">Hình </w:t>
                            </w:r>
                            <w:r>
                              <w:fldChar w:fldCharType="begin"/>
                            </w:r>
                            <w:r>
                              <w:instrText xml:space="preserve"> SEQ Hình \* ARABIC </w:instrText>
                            </w:r>
                            <w:r>
                              <w:fldChar w:fldCharType="separate"/>
                            </w:r>
                            <w:r w:rsidR="00DB45A9">
                              <w:t>1</w:t>
                            </w:r>
                            <w:r>
                              <w:fldChar w:fldCharType="end"/>
                            </w:r>
                            <w:r>
                              <w:rPr>
                                <w:lang w:val="en-US"/>
                              </w:rPr>
                              <w:t>: Bản đồ vị trí vùng dự án</w:t>
                            </w:r>
                            <w:bookmarkEnd w:id="8"/>
                            <w:bookmarkEnd w:id="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2D6EF757" id="_x0000_t202" coordsize="21600,21600" o:spt="202" path="m,l,21600r21600,l21600,xe">
                <v:stroke joinstyle="miter"/>
                <v:path gradientshapeok="t" o:connecttype="rect"/>
              </v:shapetype>
              <v:shape id="Text Box 4" o:spid="_x0000_s1026" type="#_x0000_t202" style="position:absolute;left:0;text-align:left;margin-left:238.1pt;margin-top:77.7pt;width:238.3pt;height:19.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" stroked="f">
                <v:textbox style="mso-fit-shape-to-text:t" inset="0,0,0,0">
                  <w:txbxContent>
                    <w:p w14:paraId="02A6982D" w14:textId="3EEA50E6" w:rsidR="000E1390" w:rsidRPr="00A17D93" w:rsidRDefault="000E1390" w:rsidP="00650165">
                      <w:pPr>
                        <w:pStyle w:val="Caption"/>
                        <w:rPr>
                          <w:lang w:val="en-US"/>
                        </w:rPr>
                      </w:pPr>
                      <w:bookmarkStart w:id="10" w:name="_Toc468886101"/>
                      <w:bookmarkStart w:id="11" w:name="_Toc527979977"/>
                      <w:r>
                        <w:t xml:space="preserve">Hình </w:t>
                      </w:r>
                      <w:r>
                        <w:fldChar w:fldCharType="begin"/>
                      </w:r>
                      <w:r>
                        <w:instrText xml:space="preserve"> SEQ Hình \* ARABIC </w:instrText>
                      </w:r>
                      <w:r>
                        <w:fldChar w:fldCharType="separate"/>
                      </w:r>
                      <w:r w:rsidR="00DB45A9">
                        <w:t>1</w:t>
                      </w:r>
                      <w:r>
                        <w:fldChar w:fldCharType="end"/>
                      </w:r>
                      <w:r>
                        <w:rPr>
                          <w:lang w:val="en-US"/>
                        </w:rPr>
                        <w:t>: Bản đồ vị trí vùng dự án</w:t>
                      </w:r>
                      <w:bookmarkEnd w:id="10"/>
                      <w:bookmarkEnd w:id="11"/>
                    </w:p>
                  </w:txbxContent>
                </v:textbox>
                <w10:wrap type="square"/>
              </v:shape>
            </w:pict>
          </mc:Fallback>
        </mc:AlternateContent>
      </w:r>
      <w:r w:rsidR="001E3C07" w:rsidRPr="00600763">
        <w:rPr>
          <w:szCs w:val="26"/>
          <w:lang w:val="vi-VN"/>
        </w:rPr>
        <w:t>Tỉnh Đồng Tháp có 9 huyện, 2 thành phố và 1 thị xã, bao gồm: TP. Cao Lãnh, TP. Sa Đéc, TX. Hồng Ngự, huyện Cao Lãnh, Châu Thành, Hồng Ngự, Lai Vung, Lấp Vò, Tam Nông, Tân Hồng, Thanh Bình và Tháp Mười.</w:t>
      </w:r>
    </w:p>
    <w:p w14:paraId="3363EA64" w14:textId="77777777" w:rsidR="001E3C07" w:rsidRPr="00600763" w:rsidRDefault="001E3C07" w:rsidP="001E3C07">
      <w:pPr>
        <w:rPr>
          <w:rFonts w:ascii="Calibri Light" w:hAnsi="Calibri Light" w:cs="Calibri Light"/>
          <w:szCs w:val="26"/>
          <w:lang w:val="vi-VN"/>
        </w:rPr>
      </w:pPr>
      <w:r w:rsidRPr="00600763">
        <w:rPr>
          <w:szCs w:val="26"/>
          <w:lang w:val="vi-VN"/>
        </w:rPr>
        <w:t>Do nằm ven sông lớn, Đồng Tháp có những cù lao (đất cồn) khá ổn định tồn tại dọc theo hai sông với tổng diện tích khoảng 27.000 ha</w:t>
      </w:r>
      <w:r w:rsidRPr="00600763">
        <w:rPr>
          <w:rFonts w:ascii="Calibri Light" w:hAnsi="Calibri Light" w:cs="Calibri Light"/>
          <w:szCs w:val="26"/>
          <w:lang w:val="vi-VN"/>
        </w:rPr>
        <w:t>.</w:t>
      </w:r>
    </w:p>
    <w:p w14:paraId="1B23CC2E" w14:textId="77777777" w:rsidR="00C11B6D" w:rsidRPr="00600763" w:rsidRDefault="004A2FCD" w:rsidP="00C11B6D">
      <w:pPr>
        <w:keepNext/>
        <w:ind w:firstLine="0"/>
        <w:jc w:val="center"/>
        <w:rPr>
          <w:lang w:val="vi-VN"/>
        </w:rPr>
      </w:pPr>
      <w:r w:rsidRPr="00600763">
        <w:rPr>
          <w:rFonts w:ascii="Calibri Light" w:hAnsi="Calibri Light" w:cs="Calibri Light"/>
          <w:noProof/>
          <w:szCs w:val="26"/>
          <w:lang w:eastAsia="en-US"/>
        </w:rPr>
        <w:lastRenderedPageBreak/>
        <w:drawing>
          <wp:inline distT="0" distB="0" distL="0" distR="0" wp14:anchorId="29459488" wp14:editId="6D5FF5BA">
            <wp:extent cx="6047858" cy="6826250"/>
            <wp:effectExtent l="0" t="0" r="0" b="0"/>
            <wp:docPr id="75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52675" cy="6831687"/>
                    </a:xfrm>
                    <a:prstGeom prst="rect">
                      <a:avLst/>
                    </a:prstGeom>
                    <a:noFill/>
                    <a:ln>
                      <a:noFill/>
                    </a:ln>
                  </pic:spPr>
                </pic:pic>
              </a:graphicData>
            </a:graphic>
          </wp:inline>
        </w:drawing>
      </w:r>
    </w:p>
    <w:p w14:paraId="475CCFFC" w14:textId="0F0ABFE6" w:rsidR="00C11B6D" w:rsidRPr="00600763" w:rsidRDefault="00C11B6D" w:rsidP="00650165">
      <w:pPr>
        <w:pStyle w:val="Caption"/>
      </w:pPr>
      <w:bookmarkStart w:id="12" w:name="_Toc527979978"/>
      <w:r w:rsidRPr="00600763">
        <w:t xml:space="preserve">Hình </w:t>
      </w:r>
      <w:r w:rsidR="00123249">
        <w:fldChar w:fldCharType="begin"/>
      </w:r>
      <w:r w:rsidR="00123249">
        <w:instrText xml:space="preserve"> SEQ Hình \* ARABIC </w:instrText>
      </w:r>
      <w:r w:rsidR="00123249">
        <w:fldChar w:fldCharType="separate"/>
      </w:r>
      <w:r w:rsidR="00DB45A9">
        <w:t>2</w:t>
      </w:r>
      <w:r w:rsidR="00123249">
        <w:fldChar w:fldCharType="end"/>
      </w:r>
      <w:r w:rsidRPr="00600763">
        <w:t>: Bản đồ hành chính tỉnh Đồng Tháp</w:t>
      </w:r>
      <w:bookmarkEnd w:id="12"/>
    </w:p>
    <w:p w14:paraId="4EA3D721" w14:textId="77777777" w:rsidR="005938F6" w:rsidRPr="00600763" w:rsidRDefault="00FB0191" w:rsidP="006F2600">
      <w:pPr>
        <w:pStyle w:val="Heading2"/>
        <w:rPr>
          <w:lang w:val="vi-VN"/>
        </w:rPr>
      </w:pPr>
      <w:bookmarkStart w:id="13" w:name="_Toc527979594"/>
      <w:r w:rsidRPr="00600763">
        <w:rPr>
          <w:lang w:val="vi-VN"/>
        </w:rPr>
        <w:t>Đ</w:t>
      </w:r>
      <w:r w:rsidR="001E3C07" w:rsidRPr="00600763">
        <w:rPr>
          <w:lang w:val="vi-VN"/>
        </w:rPr>
        <w:t>ặc điểm tự nhiên</w:t>
      </w:r>
      <w:bookmarkEnd w:id="13"/>
    </w:p>
    <w:p w14:paraId="7E80EBFE" w14:textId="77777777" w:rsidR="00C11B6D" w:rsidRPr="00600763" w:rsidRDefault="00C11B6D" w:rsidP="00C11B6D">
      <w:pPr>
        <w:pStyle w:val="Heading3"/>
        <w:rPr>
          <w:lang w:val="vi-VN"/>
        </w:rPr>
      </w:pPr>
      <w:bookmarkStart w:id="14" w:name="_Toc468889734"/>
      <w:bookmarkStart w:id="15" w:name="_Toc527979595"/>
      <w:r w:rsidRPr="00600763">
        <w:rPr>
          <w:lang w:val="vi-VN"/>
        </w:rPr>
        <w:t>Địa hình, địa mạo</w:t>
      </w:r>
      <w:bookmarkEnd w:id="14"/>
      <w:bookmarkEnd w:id="15"/>
    </w:p>
    <w:p w14:paraId="32EA7BC4" w14:textId="77777777" w:rsidR="00C11B6D" w:rsidRPr="00600763" w:rsidRDefault="00C11B6D" w:rsidP="00C11B6D">
      <w:pPr>
        <w:rPr>
          <w:szCs w:val="26"/>
          <w:lang w:val="vi-VN"/>
        </w:rPr>
      </w:pPr>
      <w:r w:rsidRPr="00600763">
        <w:rPr>
          <w:szCs w:val="26"/>
          <w:lang w:val="vi-VN"/>
        </w:rPr>
        <w:t>Địa hình vùng ĐTM của tỉnh Đồng Tháp có hướng dốc Tây Bắc - Đông Nam, nghĩa là cao ở vùng biên giới và vùng ven sông Tiền thấp dần về phía trung tâm ĐTM. Vùng này có địa hình bằng phẳng, cao độ phổ biến từ 1,00 ÷ 2,00 mét, cao nhất là 4,10 mét, thấp nhất là 0,77 m.</w:t>
      </w:r>
    </w:p>
    <w:p w14:paraId="689AD7DB" w14:textId="77777777" w:rsidR="00C11B6D" w:rsidRPr="00600763" w:rsidRDefault="00C11B6D" w:rsidP="00C11B6D">
      <w:pPr>
        <w:rPr>
          <w:szCs w:val="26"/>
          <w:lang w:val="vi-VN"/>
        </w:rPr>
      </w:pPr>
      <w:r w:rsidRPr="00600763">
        <w:rPr>
          <w:szCs w:val="26"/>
          <w:lang w:val="vi-VN"/>
        </w:rPr>
        <w:t xml:space="preserve">Vùng kẹp giữa hai sông có địa hình lòng máng, cao ở ven sông Tiền, sông Hậu thấp vào giữa. Cao độ phổ biến 0,90 ÷ 1,30 m, cao nhất 1,67 m, thấp nhất 0,67 m. </w:t>
      </w:r>
    </w:p>
    <w:p w14:paraId="1757DB9B" w14:textId="77777777" w:rsidR="00C11B6D" w:rsidRPr="00600763" w:rsidRDefault="00C11B6D" w:rsidP="00C11B6D">
      <w:pPr>
        <w:rPr>
          <w:szCs w:val="26"/>
          <w:lang w:val="vi-VN"/>
        </w:rPr>
      </w:pPr>
      <w:r w:rsidRPr="00600763">
        <w:rPr>
          <w:szCs w:val="26"/>
          <w:lang w:val="vi-VN"/>
        </w:rPr>
        <w:lastRenderedPageBreak/>
        <w:t xml:space="preserve">Dạng địa mạo không có gì đặc biệt trừ một số gò cao vùng Sa Rài giáp biên giới Việt Nam - </w:t>
      </w:r>
      <w:r w:rsidR="00590FBF" w:rsidRPr="00600763">
        <w:rPr>
          <w:szCs w:val="26"/>
          <w:lang w:val="vi-VN"/>
        </w:rPr>
        <w:t>Campuchia</w:t>
      </w:r>
      <w:r w:rsidRPr="00600763">
        <w:rPr>
          <w:szCs w:val="26"/>
          <w:lang w:val="vi-VN"/>
        </w:rPr>
        <w:t xml:space="preserve"> và hệ thống kênh rạch, đường giao thông và các khu dân cư chia cắt khu vực thành nhiều ô, vùng nhỏ hơn.</w:t>
      </w:r>
    </w:p>
    <w:p w14:paraId="20908421" w14:textId="77777777" w:rsidR="00C11B6D" w:rsidRPr="00600763" w:rsidRDefault="00C11B6D" w:rsidP="00C11B6D">
      <w:pPr>
        <w:pStyle w:val="Heading3"/>
        <w:rPr>
          <w:lang w:val="vi-VN"/>
        </w:rPr>
      </w:pPr>
      <w:bookmarkStart w:id="16" w:name="_Toc468889735"/>
      <w:bookmarkStart w:id="17" w:name="_Toc527979596"/>
      <w:r w:rsidRPr="00600763">
        <w:rPr>
          <w:lang w:val="vi-VN"/>
        </w:rPr>
        <w:t>Địa chất, thổ nhưỡng</w:t>
      </w:r>
      <w:bookmarkEnd w:id="16"/>
      <w:bookmarkEnd w:id="17"/>
    </w:p>
    <w:p w14:paraId="6329B004" w14:textId="77777777" w:rsidR="00C11B6D" w:rsidRPr="00600763" w:rsidRDefault="00C11B6D" w:rsidP="004313F5">
      <w:pPr>
        <w:pStyle w:val="Heading4"/>
      </w:pPr>
      <w:r w:rsidRPr="00600763">
        <w:t>Đặc điểm cấu tạo địa chất</w:t>
      </w:r>
    </w:p>
    <w:p w14:paraId="515274F9" w14:textId="77777777" w:rsidR="00C11B6D" w:rsidRPr="00600763" w:rsidRDefault="00C11B6D" w:rsidP="00C11B6D">
      <w:pPr>
        <w:rPr>
          <w:szCs w:val="26"/>
          <w:lang w:val="vi-VN"/>
        </w:rPr>
      </w:pPr>
      <w:r w:rsidRPr="00600763">
        <w:rPr>
          <w:szCs w:val="26"/>
          <w:lang w:val="vi-VN"/>
        </w:rPr>
        <w:t>Địa chất tỉnh Đồng Tháp mang đặc điểm cấu trúc chung của ĐBSCL, được tạo thành bởi trầm tích bở rời Kanozoi với chiều dày khá lớn. Theo tài liệu của Liên đoàn địa chất Miền Nam, tỉnh Đồng Tháp có lớp đá gốc cách mặt đất 100 ÷ 1</w:t>
      </w:r>
      <w:r w:rsidR="00013CDE" w:rsidRPr="00600763">
        <w:rPr>
          <w:szCs w:val="26"/>
          <w:lang w:val="vi-VN"/>
        </w:rPr>
        <w:t>.</w:t>
      </w:r>
      <w:r w:rsidRPr="00600763">
        <w:rPr>
          <w:szCs w:val="26"/>
          <w:lang w:val="vi-VN"/>
        </w:rPr>
        <w:t>000 m.</w:t>
      </w:r>
    </w:p>
    <w:p w14:paraId="635E6765" w14:textId="77777777" w:rsidR="00C11B6D" w:rsidRPr="00600763" w:rsidRDefault="00C11B6D" w:rsidP="00C11B6D">
      <w:pPr>
        <w:rPr>
          <w:szCs w:val="26"/>
          <w:lang w:val="vi-VN"/>
        </w:rPr>
      </w:pPr>
      <w:r w:rsidRPr="00600763">
        <w:rPr>
          <w:szCs w:val="26"/>
          <w:lang w:val="vi-VN"/>
        </w:rPr>
        <w:t>Riêng vùng phía Bắc của tỉnh (vùng gò, đồi Sa Rài) là thềm phù sa cổ, phần còn lại là lớp trầm tích được bồi tích bởi phù sa trẻ sông, biển thuộc dạng mềm yếu.</w:t>
      </w:r>
    </w:p>
    <w:p w14:paraId="37B17FF5" w14:textId="77777777" w:rsidR="00C11B6D" w:rsidRPr="00600763" w:rsidRDefault="00C11B6D" w:rsidP="004313F5">
      <w:pPr>
        <w:pStyle w:val="Heading4"/>
      </w:pPr>
      <w:r w:rsidRPr="00600763">
        <w:t>Địa chất công trình</w:t>
      </w:r>
    </w:p>
    <w:p w14:paraId="2F86B3EB" w14:textId="77777777" w:rsidR="00C11B6D" w:rsidRPr="00600763" w:rsidRDefault="00C11B6D" w:rsidP="00C11B6D">
      <w:pPr>
        <w:rPr>
          <w:szCs w:val="26"/>
          <w:lang w:val="vi-VN"/>
        </w:rPr>
      </w:pPr>
      <w:r w:rsidRPr="00600763">
        <w:rPr>
          <w:szCs w:val="26"/>
          <w:lang w:val="vi-VN"/>
        </w:rPr>
        <w:t>Theo tài liệu khảo sát địa chất dọc theo các tuyến kênh trục thuộc tỉnh Đồng Tháp:</w:t>
      </w:r>
    </w:p>
    <w:p w14:paraId="5DB11703" w14:textId="77777777" w:rsidR="00C11B6D" w:rsidRPr="00600763" w:rsidRDefault="00C11B6D" w:rsidP="00C11B6D">
      <w:pPr>
        <w:rPr>
          <w:szCs w:val="26"/>
          <w:lang w:val="vi-VN"/>
        </w:rPr>
      </w:pPr>
      <w:r w:rsidRPr="00600763">
        <w:rPr>
          <w:szCs w:val="26"/>
          <w:lang w:val="vi-VN"/>
        </w:rPr>
        <w:t>(a) Lớp 1: dày từ 1,3m ÷ 2,5 m phân bố phổ biến trên lớp mặt, thành phần chủ yếu là sét, á sét hoặc á cát màu xám nâu, xám đen chứa nhiều tạp chất hữu cơ đã phân hủy hoặc bán phân hủy, trạng thái dẻo mềm đến dẻo chảy.</w:t>
      </w:r>
    </w:p>
    <w:p w14:paraId="6DCCA35B" w14:textId="77777777" w:rsidR="00C11B6D" w:rsidRPr="00600763" w:rsidRDefault="00C11B6D" w:rsidP="00C11B6D">
      <w:pPr>
        <w:rPr>
          <w:szCs w:val="26"/>
          <w:lang w:val="vi-VN"/>
        </w:rPr>
      </w:pPr>
      <w:r w:rsidRPr="00600763">
        <w:rPr>
          <w:szCs w:val="26"/>
          <w:lang w:val="vi-VN"/>
        </w:rPr>
        <w:t>(b) Lớp 2: phân bố cục bộ ở các khu trũng, (Mỹ Hòa, Mỹ Hiệp, Láng Biển và Châu Thành) không liên tục, thành phần gồm sét lẫn bụi màu nâu chứa tàn tích thực vật, trạng thái bở rời hoặc dẽo chảy.</w:t>
      </w:r>
    </w:p>
    <w:p w14:paraId="5EA3CF05" w14:textId="77777777" w:rsidR="00C11B6D" w:rsidRPr="00600763" w:rsidRDefault="00C11B6D" w:rsidP="00C11B6D">
      <w:pPr>
        <w:rPr>
          <w:szCs w:val="26"/>
          <w:lang w:val="vi-VN"/>
        </w:rPr>
      </w:pPr>
      <w:r w:rsidRPr="00600763">
        <w:rPr>
          <w:szCs w:val="26"/>
          <w:lang w:val="vi-VN"/>
        </w:rPr>
        <w:t>(c) Lớp 3: Phân bố phổ biến trong vùng, nằm dưới lớp 1, lớp 2. Thành phần hạt gồm sét lẫn bụi, hoặc á sét lẫn bụi, sét loang lỗ, xám vàng, xám trắng, trạng thái cứng đến dẻo chảy.</w:t>
      </w:r>
    </w:p>
    <w:p w14:paraId="4D49E17C" w14:textId="77777777" w:rsidR="00C11B6D" w:rsidRPr="00600763" w:rsidRDefault="00C11B6D" w:rsidP="00C11B6D">
      <w:pPr>
        <w:rPr>
          <w:szCs w:val="26"/>
          <w:lang w:val="vi-VN"/>
        </w:rPr>
      </w:pPr>
      <w:r w:rsidRPr="00600763">
        <w:rPr>
          <w:szCs w:val="26"/>
          <w:lang w:val="vi-VN"/>
        </w:rPr>
        <w:t>Nhìn chung, địa chất công trình là nền địa chất công trình yếu.</w:t>
      </w:r>
    </w:p>
    <w:p w14:paraId="265C36C1" w14:textId="77777777" w:rsidR="00C11B6D" w:rsidRPr="00600763" w:rsidRDefault="00C11B6D" w:rsidP="004313F5">
      <w:pPr>
        <w:pStyle w:val="Heading4"/>
      </w:pPr>
      <w:r w:rsidRPr="00600763">
        <w:t>Địa chất thủy văn</w:t>
      </w:r>
    </w:p>
    <w:p w14:paraId="3AAD4263" w14:textId="77777777" w:rsidR="00C11B6D" w:rsidRPr="00600763" w:rsidRDefault="00C11B6D" w:rsidP="00C11B6D">
      <w:pPr>
        <w:rPr>
          <w:szCs w:val="26"/>
          <w:lang w:val="vi-VN"/>
        </w:rPr>
      </w:pPr>
      <w:r w:rsidRPr="00600763">
        <w:rPr>
          <w:szCs w:val="26"/>
          <w:lang w:val="vi-VN"/>
        </w:rPr>
        <w:t>Địa chất thủy văn có bốn tầng chứa nước ngầm, tên gọi theo các giai đoạn trầm tích tính từ trên mặt xuống nền đá gốc như sau: Upper Pleistocene, Lower Pleistocene, Pliocene và Miocene. Tầng chứa nước Pleistocene là nguồn cung cấp nước sinh hoạt quan trọng cho nông thôn trong vùng, trong đó:</w:t>
      </w:r>
    </w:p>
    <w:p w14:paraId="23D89341" w14:textId="77777777" w:rsidR="00C11B6D" w:rsidRPr="00600763" w:rsidRDefault="00C11B6D" w:rsidP="00C11B6D">
      <w:pPr>
        <w:rPr>
          <w:szCs w:val="26"/>
          <w:lang w:val="vi-VN"/>
        </w:rPr>
      </w:pPr>
      <w:r w:rsidRPr="00600763">
        <w:rPr>
          <w:szCs w:val="26"/>
          <w:lang w:val="vi-VN"/>
        </w:rPr>
        <w:t>(a) Tầng chứa nước Upper Pleistocece có bề dày khoảng 128 m, sản lượng nước trung bình đạt 1,0 l/</w:t>
      </w:r>
      <w:r w:rsidR="001F4DDF" w:rsidRPr="00600763">
        <w:rPr>
          <w:szCs w:val="26"/>
          <w:lang w:val="vi-VN"/>
        </w:rPr>
        <w:t>S.</w:t>
      </w:r>
      <w:r w:rsidRPr="00600763">
        <w:rPr>
          <w:szCs w:val="26"/>
          <w:lang w:val="vi-VN"/>
        </w:rPr>
        <w:t>m.</w:t>
      </w:r>
    </w:p>
    <w:p w14:paraId="4695DC6F" w14:textId="77777777" w:rsidR="00C11B6D" w:rsidRPr="00600763" w:rsidRDefault="00C11B6D" w:rsidP="00C11B6D">
      <w:pPr>
        <w:rPr>
          <w:szCs w:val="26"/>
          <w:lang w:val="vi-VN"/>
        </w:rPr>
      </w:pPr>
      <w:r w:rsidRPr="00600763">
        <w:rPr>
          <w:szCs w:val="26"/>
          <w:lang w:val="vi-VN"/>
        </w:rPr>
        <w:t>(b) Tầng chứa nước Lower Pleistocene, ở độ sâu từ 40 ÷ 128 m, sản lượng nước trung bình đạt 0,9 ÷1,5 l/</w:t>
      </w:r>
      <w:r w:rsidR="001F4DDF" w:rsidRPr="00600763">
        <w:rPr>
          <w:szCs w:val="26"/>
          <w:lang w:val="vi-VN"/>
        </w:rPr>
        <w:t>S.</w:t>
      </w:r>
      <w:r w:rsidRPr="00600763">
        <w:rPr>
          <w:szCs w:val="26"/>
          <w:lang w:val="vi-VN"/>
        </w:rPr>
        <w:t>m.</w:t>
      </w:r>
    </w:p>
    <w:p w14:paraId="7E367486" w14:textId="77777777" w:rsidR="00C11B6D" w:rsidRPr="00600763" w:rsidRDefault="00C11B6D" w:rsidP="00C11B6D">
      <w:pPr>
        <w:rPr>
          <w:szCs w:val="26"/>
          <w:lang w:val="vi-VN"/>
        </w:rPr>
      </w:pPr>
      <w:r w:rsidRPr="00600763">
        <w:rPr>
          <w:szCs w:val="26"/>
          <w:lang w:val="vi-VN"/>
        </w:rPr>
        <w:t>Tầng Pliocene có độ sâu từ 175 ÷ 400 m, lưu lượng nước đạt từ 0,1÷1,5 l/</w:t>
      </w:r>
      <w:r w:rsidR="001F4DDF" w:rsidRPr="00600763">
        <w:rPr>
          <w:szCs w:val="26"/>
          <w:lang w:val="vi-VN"/>
        </w:rPr>
        <w:t>S.</w:t>
      </w:r>
      <w:r w:rsidRPr="00600763">
        <w:rPr>
          <w:szCs w:val="26"/>
          <w:lang w:val="vi-VN"/>
        </w:rPr>
        <w:t>m. Chất lượng nước tốt, trữ lượng lớn đủ đáp ứng cho nhu cầu sinh hoạt và công nghiệp.</w:t>
      </w:r>
    </w:p>
    <w:p w14:paraId="0A212F98" w14:textId="77777777" w:rsidR="00C11B6D" w:rsidRPr="00600763" w:rsidRDefault="00C11B6D" w:rsidP="00C11B6D">
      <w:pPr>
        <w:rPr>
          <w:szCs w:val="26"/>
          <w:lang w:val="vi-VN"/>
        </w:rPr>
      </w:pPr>
      <w:r w:rsidRPr="00600763">
        <w:rPr>
          <w:szCs w:val="26"/>
          <w:lang w:val="vi-VN"/>
        </w:rPr>
        <w:t>Tầng Miocene có độ sâu lớn hơn 400 m, chất lượng nước rất tốt, lưu lượng đạt 0,2 ÷ 0,8 l/</w:t>
      </w:r>
      <w:r w:rsidR="001F4DDF" w:rsidRPr="00600763">
        <w:rPr>
          <w:szCs w:val="26"/>
          <w:lang w:val="vi-VN"/>
        </w:rPr>
        <w:t>S.</w:t>
      </w:r>
      <w:r w:rsidRPr="00600763">
        <w:rPr>
          <w:szCs w:val="26"/>
          <w:lang w:val="vi-VN"/>
        </w:rPr>
        <w:t>m, công suất khai thác đạt 20 ÷ 80 m</w:t>
      </w:r>
      <w:r w:rsidRPr="00600763">
        <w:rPr>
          <w:szCs w:val="26"/>
          <w:vertAlign w:val="superscript"/>
          <w:lang w:val="vi-VN"/>
        </w:rPr>
        <w:t>3</w:t>
      </w:r>
      <w:r w:rsidRPr="00600763">
        <w:rPr>
          <w:szCs w:val="26"/>
          <w:lang w:val="vi-VN"/>
        </w:rPr>
        <w:t>/h, trữ lượng lớn đáp ứng yêu cầu khai thác phục vụ cho dân sinh, công nghiệp</w:t>
      </w:r>
    </w:p>
    <w:p w14:paraId="362B97E3" w14:textId="77777777" w:rsidR="00C11B6D" w:rsidRPr="00600763" w:rsidRDefault="00C11B6D" w:rsidP="004313F5">
      <w:pPr>
        <w:pStyle w:val="Heading4"/>
      </w:pPr>
      <w:r w:rsidRPr="00600763">
        <w:t>Thổ nhưỡng</w:t>
      </w:r>
    </w:p>
    <w:p w14:paraId="416EA5BF" w14:textId="77777777" w:rsidR="00C11B6D" w:rsidRPr="00600763" w:rsidRDefault="00C11B6D" w:rsidP="00C11B6D">
      <w:pPr>
        <w:rPr>
          <w:szCs w:val="26"/>
          <w:lang w:val="vi-VN"/>
        </w:rPr>
      </w:pPr>
      <w:r w:rsidRPr="00600763">
        <w:rPr>
          <w:szCs w:val="26"/>
          <w:lang w:val="vi-VN"/>
        </w:rPr>
        <w:t>Theo bản đồ đất tỉnh Đồng Tháp, tỷ lệ 1/100.000 do Phân viện Quy hoạch và Thiết kế Nông nghiệp biên soạn từ bản đồ đất 1/50.000 của các chương trình 60-02, 60B và các bản đồ đất tỉ lệ 1/5.000 ÷ 1/10.000 của các nông trường, trong phạm vi tỉnh có 6 nhóm đất chính, bao gồm 14 đơn vị phân loại đất.</w:t>
      </w:r>
    </w:p>
    <w:p w14:paraId="4CD978C3" w14:textId="77777777" w:rsidR="00563C1C" w:rsidRPr="00600763" w:rsidRDefault="00563C1C" w:rsidP="006F2600">
      <w:pPr>
        <w:pStyle w:val="Heading2"/>
        <w:rPr>
          <w:lang w:val="vi-VN"/>
        </w:rPr>
      </w:pPr>
      <w:bookmarkStart w:id="18" w:name="_Toc527979597"/>
      <w:r w:rsidRPr="00600763">
        <w:rPr>
          <w:lang w:val="vi-VN"/>
        </w:rPr>
        <w:lastRenderedPageBreak/>
        <w:t>Các nhận xét và</w:t>
      </w:r>
      <w:r w:rsidR="001D735D" w:rsidRPr="00600763">
        <w:rPr>
          <w:lang w:val="vi-VN"/>
        </w:rPr>
        <w:t xml:space="preserve"> đánh giá về điều kiện tự nhiên</w:t>
      </w:r>
      <w:bookmarkEnd w:id="18"/>
    </w:p>
    <w:p w14:paraId="4DFAABA7" w14:textId="77777777" w:rsidR="00013CDE" w:rsidRPr="00600763" w:rsidRDefault="00013CDE" w:rsidP="00013CDE">
      <w:pPr>
        <w:pStyle w:val="Heading3"/>
        <w:rPr>
          <w:lang w:val="vi-VN"/>
        </w:rPr>
      </w:pPr>
      <w:bookmarkStart w:id="19" w:name="_Toc527979598"/>
      <w:r w:rsidRPr="00600763">
        <w:rPr>
          <w:lang w:val="vi-VN"/>
        </w:rPr>
        <w:t>Thuận lợi</w:t>
      </w:r>
      <w:bookmarkEnd w:id="19"/>
    </w:p>
    <w:p w14:paraId="24980534" w14:textId="77777777" w:rsidR="00240AB1" w:rsidRPr="00600763" w:rsidRDefault="00240AB1" w:rsidP="00240AB1">
      <w:pPr>
        <w:rPr>
          <w:szCs w:val="26"/>
          <w:lang w:val="vi-VN"/>
        </w:rPr>
      </w:pPr>
      <w:r w:rsidRPr="00600763">
        <w:rPr>
          <w:szCs w:val="26"/>
          <w:lang w:val="vi-VN"/>
        </w:rPr>
        <w:t>Với điều kiện khí hậu ôn hòa, địa hình tương đối bằng phẳng, đất đai đa số là đất phù sa giàu dưỡng chất phù hợp với nhiều loại cây trồng, tưới tiêu chủ động. Tỉnh Đồng Tháp hội tụ đầy đủ các điều kiện để phát triển trở thành vùng chuyên canh lúa trên quy mô lớn và đồng nhấ</w:t>
      </w:r>
      <w:r w:rsidR="00B53150" w:rsidRPr="00600763">
        <w:rPr>
          <w:szCs w:val="26"/>
          <w:lang w:val="vi-VN"/>
        </w:rPr>
        <w:t>t:</w:t>
      </w:r>
    </w:p>
    <w:p w14:paraId="770C6611" w14:textId="77777777" w:rsidR="00240AB1" w:rsidRPr="00600763" w:rsidRDefault="00013CDE" w:rsidP="00013CDE">
      <w:pPr>
        <w:rPr>
          <w:szCs w:val="26"/>
          <w:lang w:val="vi-VN"/>
        </w:rPr>
      </w:pPr>
      <w:r w:rsidRPr="00600763">
        <w:rPr>
          <w:szCs w:val="26"/>
          <w:lang w:val="vi-VN"/>
        </w:rPr>
        <w:t xml:space="preserve">- </w:t>
      </w:r>
      <w:r w:rsidR="00240AB1" w:rsidRPr="00600763">
        <w:rPr>
          <w:szCs w:val="26"/>
          <w:lang w:val="vi-VN"/>
        </w:rPr>
        <w:t xml:space="preserve">Nguồn tài nguyên nước dồi dào, phong phú, hàm lượng phù sa cao. Hàng năm sự ngập lũ mang lại nhiều nguồn lợi lớn như rửa trôi độc tố </w:t>
      </w:r>
      <w:r w:rsidR="002F3AE9" w:rsidRPr="00600763">
        <w:rPr>
          <w:szCs w:val="26"/>
          <w:lang w:val="vi-VN"/>
        </w:rPr>
        <w:t>trong đất, cải tạo và tăng dưỡng chất cho đất, góp phần bảo vệ môi trường và mang lại nguồn thủy sản tự nhiên phong phú với lợi ích kinh tế cao.</w:t>
      </w:r>
    </w:p>
    <w:p w14:paraId="31B493A3" w14:textId="77777777" w:rsidR="002F3AE9" w:rsidRPr="00600763" w:rsidRDefault="00013CDE" w:rsidP="00013CDE">
      <w:pPr>
        <w:rPr>
          <w:szCs w:val="26"/>
          <w:lang w:val="vi-VN"/>
        </w:rPr>
      </w:pPr>
      <w:r w:rsidRPr="00600763">
        <w:rPr>
          <w:szCs w:val="26"/>
          <w:lang w:val="vi-VN"/>
        </w:rPr>
        <w:t xml:space="preserve">- </w:t>
      </w:r>
      <w:r w:rsidR="002F3AE9" w:rsidRPr="00600763">
        <w:rPr>
          <w:szCs w:val="26"/>
          <w:lang w:val="vi-VN"/>
        </w:rPr>
        <w:t>Hiện nay, trong xu thế chuyển đổi cơ cấu cây trồng vật nuôi, nguồn nước lũ mang lại hiệu quả kinh tế vượt trội với mô hình Lúa (ĐX) – Tôm (mùa lũ).</w:t>
      </w:r>
    </w:p>
    <w:p w14:paraId="7790989F" w14:textId="77777777" w:rsidR="002F3AE9" w:rsidRPr="00600763" w:rsidRDefault="00013CDE" w:rsidP="00013CDE">
      <w:pPr>
        <w:rPr>
          <w:szCs w:val="26"/>
          <w:lang w:val="vi-VN"/>
        </w:rPr>
      </w:pPr>
      <w:r w:rsidRPr="00600763">
        <w:rPr>
          <w:szCs w:val="26"/>
          <w:lang w:val="vi-VN"/>
        </w:rPr>
        <w:t xml:space="preserve">- </w:t>
      </w:r>
      <w:r w:rsidR="002F3AE9" w:rsidRPr="00600763">
        <w:rPr>
          <w:szCs w:val="26"/>
          <w:lang w:val="vi-VN"/>
        </w:rPr>
        <w:t>Trong điều kiện hiện tại, toàn bộ tỉnh Đồng Tháp không bị anh hưởng bởi sự xâm nhập mặn, một trong các yếu tố gây hạn chế cho đa số các loại cây trồng.</w:t>
      </w:r>
    </w:p>
    <w:p w14:paraId="013C05C0" w14:textId="77777777" w:rsidR="002F3AE9" w:rsidRPr="00600763" w:rsidRDefault="00013CDE" w:rsidP="00013CDE">
      <w:pPr>
        <w:rPr>
          <w:szCs w:val="26"/>
          <w:lang w:val="vi-VN"/>
        </w:rPr>
      </w:pPr>
      <w:r w:rsidRPr="00600763">
        <w:rPr>
          <w:szCs w:val="26"/>
          <w:lang w:val="vi-VN"/>
        </w:rPr>
        <w:t xml:space="preserve">- </w:t>
      </w:r>
      <w:r w:rsidR="002F3AE9" w:rsidRPr="00600763">
        <w:rPr>
          <w:szCs w:val="26"/>
          <w:lang w:val="vi-VN"/>
        </w:rPr>
        <w:t>Vị trí địa lý của tỉnh có nhiều lợi thế mà các tỉnh khác thuộc ĐBSCL không có được, đó là có sông Tiền, sông Hậu chảy qua với hệ thống kênh rạch dày đăc thuận tiện cho phát triển giao thông thủy</w:t>
      </w:r>
      <w:r w:rsidRPr="00600763">
        <w:rPr>
          <w:szCs w:val="26"/>
          <w:lang w:val="vi-VN"/>
        </w:rPr>
        <w:t>, và đặc biệt là:</w:t>
      </w:r>
    </w:p>
    <w:p w14:paraId="76B53F22" w14:textId="77777777" w:rsidR="002F3AE9" w:rsidRPr="00600763" w:rsidRDefault="00013CDE" w:rsidP="00013CDE">
      <w:pPr>
        <w:rPr>
          <w:i/>
          <w:szCs w:val="26"/>
          <w:lang w:val="vi-VN"/>
        </w:rPr>
      </w:pPr>
      <w:r w:rsidRPr="00600763">
        <w:rPr>
          <w:i/>
          <w:szCs w:val="26"/>
          <w:lang w:val="vi-VN"/>
        </w:rPr>
        <w:t xml:space="preserve">+ </w:t>
      </w:r>
      <w:r w:rsidR="002F3AE9" w:rsidRPr="00600763">
        <w:rPr>
          <w:i/>
          <w:szCs w:val="26"/>
          <w:lang w:val="vi-VN"/>
        </w:rPr>
        <w:t>Có 02 cửa khẩu quốc tế Dinh Bà và Thường Phước góp phần thúc đẩy thương mại và hội nhậ</w:t>
      </w:r>
      <w:r w:rsidR="00B53150" w:rsidRPr="00600763">
        <w:rPr>
          <w:i/>
          <w:szCs w:val="26"/>
          <w:lang w:val="vi-VN"/>
        </w:rPr>
        <w:t>p;</w:t>
      </w:r>
    </w:p>
    <w:p w14:paraId="2243F7E3" w14:textId="77777777" w:rsidR="002F3AE9" w:rsidRPr="00600763" w:rsidRDefault="00013CDE" w:rsidP="00013CDE">
      <w:pPr>
        <w:rPr>
          <w:i/>
          <w:szCs w:val="26"/>
          <w:lang w:val="vi-VN"/>
        </w:rPr>
      </w:pPr>
      <w:r w:rsidRPr="00600763">
        <w:rPr>
          <w:i/>
          <w:szCs w:val="26"/>
          <w:lang w:val="vi-VN"/>
        </w:rPr>
        <w:t xml:space="preserve">+ </w:t>
      </w:r>
      <w:r w:rsidR="002F3AE9" w:rsidRPr="00600763">
        <w:rPr>
          <w:i/>
          <w:szCs w:val="26"/>
          <w:lang w:val="vi-VN"/>
        </w:rPr>
        <w:t>Có hệ sinh thái đa dạng phong phú như hệ sinh thái đất ướt, rừng tràm, các loại chim, sếu mỏ đỏ…</w:t>
      </w:r>
    </w:p>
    <w:p w14:paraId="24897A23" w14:textId="77777777" w:rsidR="00013CDE" w:rsidRPr="00600763" w:rsidRDefault="00013CDE" w:rsidP="00013CDE">
      <w:pPr>
        <w:pStyle w:val="Heading3"/>
        <w:rPr>
          <w:lang w:val="vi-VN"/>
        </w:rPr>
      </w:pPr>
      <w:bookmarkStart w:id="20" w:name="_Toc527979599"/>
      <w:r w:rsidRPr="00600763">
        <w:rPr>
          <w:lang w:val="vi-VN"/>
        </w:rPr>
        <w:t>Khó khăn</w:t>
      </w:r>
      <w:bookmarkEnd w:id="20"/>
    </w:p>
    <w:p w14:paraId="491F4CCF" w14:textId="77777777" w:rsidR="002F3AE9" w:rsidRPr="00600763" w:rsidRDefault="002F3AE9" w:rsidP="00240AB1">
      <w:pPr>
        <w:rPr>
          <w:szCs w:val="26"/>
          <w:lang w:val="vi-VN"/>
        </w:rPr>
      </w:pPr>
      <w:r w:rsidRPr="00600763">
        <w:rPr>
          <w:szCs w:val="26"/>
          <w:lang w:val="vi-VN"/>
        </w:rPr>
        <w:t>Bên cạnh những thuận lợi cơ bản, Đồng Tháp cũng gặp không ít khó khăn về điều kiện tự nhiên, đó là:</w:t>
      </w:r>
    </w:p>
    <w:p w14:paraId="50D26E99" w14:textId="77777777" w:rsidR="002F3AE9" w:rsidRPr="00600763" w:rsidRDefault="00013CDE" w:rsidP="00013CDE">
      <w:pPr>
        <w:rPr>
          <w:szCs w:val="26"/>
          <w:lang w:val="vi-VN"/>
        </w:rPr>
      </w:pPr>
      <w:r w:rsidRPr="00600763">
        <w:rPr>
          <w:szCs w:val="26"/>
          <w:lang w:val="vi-VN"/>
        </w:rPr>
        <w:t xml:space="preserve">- </w:t>
      </w:r>
      <w:r w:rsidR="002F3AE9" w:rsidRPr="00600763">
        <w:rPr>
          <w:szCs w:val="26"/>
          <w:lang w:val="vi-VN"/>
        </w:rPr>
        <w:t>Vào mùa lũ, lưu lượng thượng nguồn về lớn gây ngập lụt trên phạm vi rộng. Lũ lụt hàng năm không những gây thiệt hại lớn về tính mạng và tài sản của nhân dân mà còn là trở ngại lớn cho phát triển, đặc biệt là phát triển cơ sở hạ tầng – nền tảng của quá trình CNH, HĐH;</w:t>
      </w:r>
    </w:p>
    <w:p w14:paraId="33E9D5C6" w14:textId="77777777" w:rsidR="002F3AE9" w:rsidRPr="00600763" w:rsidRDefault="00013CDE" w:rsidP="00013CDE">
      <w:pPr>
        <w:rPr>
          <w:szCs w:val="26"/>
          <w:lang w:val="vi-VN"/>
        </w:rPr>
      </w:pPr>
      <w:r w:rsidRPr="00600763">
        <w:rPr>
          <w:szCs w:val="26"/>
          <w:lang w:val="vi-VN"/>
        </w:rPr>
        <w:t xml:space="preserve">- </w:t>
      </w:r>
      <w:r w:rsidR="002F3AE9" w:rsidRPr="00600763">
        <w:rPr>
          <w:szCs w:val="26"/>
          <w:lang w:val="vi-VN"/>
        </w:rPr>
        <w:t>Ngược lại với mùa lũ, vào mùa khô nguồn nước thượng nguồn về ít, mực nước thấp so với mặt đất tự nhiên, gặp nắng nóng, đất bị ô xy hóa mạnh, vừa làm nghèo dinh dưỡng trong đất vừa dễ sinh phèn vào đầu mùa mưa;</w:t>
      </w:r>
    </w:p>
    <w:p w14:paraId="2CBADFE0" w14:textId="77777777" w:rsidR="002F3AE9" w:rsidRPr="00600763" w:rsidRDefault="00013CDE" w:rsidP="00013CDE">
      <w:pPr>
        <w:rPr>
          <w:szCs w:val="26"/>
          <w:lang w:val="vi-VN"/>
        </w:rPr>
      </w:pPr>
      <w:r w:rsidRPr="00600763">
        <w:rPr>
          <w:szCs w:val="26"/>
          <w:lang w:val="vi-VN"/>
        </w:rPr>
        <w:t xml:space="preserve">- </w:t>
      </w:r>
      <w:r w:rsidR="002F3AE9" w:rsidRPr="00600763">
        <w:rPr>
          <w:szCs w:val="26"/>
          <w:lang w:val="vi-VN"/>
        </w:rPr>
        <w:t>Mùa mưa trùng với mùa lũ ở Châu thổ Mê Công (</w:t>
      </w:r>
      <w:r w:rsidR="002F3AE9" w:rsidRPr="00600763">
        <w:rPr>
          <w:i/>
          <w:szCs w:val="26"/>
          <w:lang w:val="vi-VN"/>
        </w:rPr>
        <w:t xml:space="preserve">làm gia tăng mực nước và lưu </w:t>
      </w:r>
      <w:r w:rsidR="002F3AE9" w:rsidRPr="00600763">
        <w:rPr>
          <w:szCs w:val="26"/>
          <w:lang w:val="vi-VN"/>
        </w:rPr>
        <w:t>lượng</w:t>
      </w:r>
      <w:r w:rsidR="002F3AE9" w:rsidRPr="00600763">
        <w:rPr>
          <w:i/>
          <w:szCs w:val="26"/>
          <w:lang w:val="vi-VN"/>
        </w:rPr>
        <w:t xml:space="preserve"> trong mùa lũ</w:t>
      </w:r>
      <w:r w:rsidR="002F3AE9" w:rsidRPr="00600763">
        <w:rPr>
          <w:szCs w:val="26"/>
          <w:lang w:val="vi-VN"/>
        </w:rPr>
        <w:t>);</w:t>
      </w:r>
    </w:p>
    <w:p w14:paraId="182B7124" w14:textId="77777777" w:rsidR="002F3AE9" w:rsidRPr="00600763" w:rsidRDefault="00013CDE" w:rsidP="00013CDE">
      <w:pPr>
        <w:rPr>
          <w:szCs w:val="26"/>
          <w:lang w:val="vi-VN"/>
        </w:rPr>
      </w:pPr>
      <w:r w:rsidRPr="00600763">
        <w:rPr>
          <w:szCs w:val="26"/>
          <w:lang w:val="vi-VN"/>
        </w:rPr>
        <w:t xml:space="preserve">- </w:t>
      </w:r>
      <w:r w:rsidR="002F3AE9" w:rsidRPr="00600763">
        <w:rPr>
          <w:szCs w:val="26"/>
          <w:lang w:val="vi-VN"/>
        </w:rPr>
        <w:t>Mùa khô trùng với mùa kiệt làm mức độ hạn hán thêm trầm trọng và xâm nhập mặn gia tăng theo không gian và thời gian;</w:t>
      </w:r>
    </w:p>
    <w:p w14:paraId="55A0209C" w14:textId="77777777" w:rsidR="002F3AE9" w:rsidRPr="00600763" w:rsidRDefault="00013CDE" w:rsidP="00013CDE">
      <w:pPr>
        <w:rPr>
          <w:szCs w:val="26"/>
          <w:lang w:val="vi-VN"/>
        </w:rPr>
      </w:pPr>
      <w:r w:rsidRPr="00600763">
        <w:rPr>
          <w:szCs w:val="26"/>
          <w:lang w:val="vi-VN"/>
        </w:rPr>
        <w:t xml:space="preserve">- </w:t>
      </w:r>
      <w:r w:rsidR="00757A1D" w:rsidRPr="00600763">
        <w:rPr>
          <w:szCs w:val="26"/>
          <w:lang w:val="vi-VN"/>
        </w:rPr>
        <w:t>Chế độ thủy văn chịu tác động của thủy triều từ 3 phía nên các kênh rạch sinh ra nhiều giáp nước, nguy cơ nhiễm phèn cao và kênh rạch bị bồi lắng nhiều. Tính pha loãng và lan truyền của nước cao nhưng khả năng tiêu thoát ra khu tiêu để phân hủy lại kém;</w:t>
      </w:r>
    </w:p>
    <w:p w14:paraId="7B0FD2CA" w14:textId="2486E96A" w:rsidR="00757A1D" w:rsidRDefault="00013CDE" w:rsidP="00013CDE">
      <w:pPr>
        <w:rPr>
          <w:szCs w:val="26"/>
          <w:lang w:val="vi-VN"/>
        </w:rPr>
      </w:pPr>
      <w:r w:rsidRPr="00600763">
        <w:rPr>
          <w:szCs w:val="26"/>
          <w:lang w:val="vi-VN"/>
        </w:rPr>
        <w:t xml:space="preserve">- </w:t>
      </w:r>
      <w:r w:rsidR="00757A1D" w:rsidRPr="00600763">
        <w:rPr>
          <w:szCs w:val="26"/>
          <w:lang w:val="vi-VN"/>
        </w:rPr>
        <w:t>Vùng kẹp giữa hai sông do ảnh hưởng của sự đồng pha, đồng biên độ triều nên sự tiêu thoát ở vùng trung tâm kém.</w:t>
      </w:r>
    </w:p>
    <w:p w14:paraId="66B5495E" w14:textId="77777777" w:rsidR="000359E9" w:rsidRPr="00600763" w:rsidRDefault="000359E9" w:rsidP="00013CDE">
      <w:pPr>
        <w:rPr>
          <w:szCs w:val="26"/>
          <w:lang w:val="vi-VN"/>
        </w:rPr>
      </w:pPr>
    </w:p>
    <w:p w14:paraId="29169295" w14:textId="77777777" w:rsidR="00563C1C" w:rsidRPr="00600763" w:rsidRDefault="00384C43" w:rsidP="006A62CA">
      <w:pPr>
        <w:pStyle w:val="Heading1"/>
      </w:pPr>
      <w:r w:rsidRPr="00600763">
        <w:br w:type="page"/>
      </w:r>
      <w:bookmarkStart w:id="21" w:name="_Toc527979600"/>
      <w:r w:rsidR="005938F6" w:rsidRPr="00600763">
        <w:lastRenderedPageBreak/>
        <w:t>ĐẶC ĐIỂM KHÍ TƯỢNG - THUỶ VĂN - NGUỒN NƯỚC</w:t>
      </w:r>
      <w:bookmarkEnd w:id="21"/>
    </w:p>
    <w:p w14:paraId="62023A10" w14:textId="77777777" w:rsidR="00FB0191" w:rsidRPr="00600763" w:rsidRDefault="00FB0191" w:rsidP="006F2600">
      <w:pPr>
        <w:pStyle w:val="Heading2"/>
        <w:rPr>
          <w:lang w:val="vi-VN"/>
        </w:rPr>
      </w:pPr>
      <w:bookmarkStart w:id="22" w:name="_Toc527979601"/>
      <w:r w:rsidRPr="00600763">
        <w:rPr>
          <w:lang w:val="vi-VN"/>
        </w:rPr>
        <w:t>Đặc</w:t>
      </w:r>
      <w:r w:rsidR="00C307A2" w:rsidRPr="00600763">
        <w:rPr>
          <w:lang w:val="vi-VN"/>
        </w:rPr>
        <w:t xml:space="preserve"> điểm khí tượng</w:t>
      </w:r>
      <w:bookmarkEnd w:id="22"/>
    </w:p>
    <w:p w14:paraId="0A7A7326" w14:textId="77777777" w:rsidR="008336AB" w:rsidRPr="00600763" w:rsidRDefault="008336AB" w:rsidP="00A01127">
      <w:pPr>
        <w:pStyle w:val="viet"/>
      </w:pPr>
      <w:r w:rsidRPr="00600763">
        <w:t>Đồng Tháp nằm trong vùng khí hậu nhiệt đới gió mùa, nên khí hậu nơ</w:t>
      </w:r>
      <w:r w:rsidRPr="00600763">
        <w:rPr>
          <w:rFonts w:cs="VNI-Times"/>
        </w:rPr>
        <w:t xml:space="preserve">i </w:t>
      </w:r>
      <w:r w:rsidRPr="00600763">
        <w:t>đ</w:t>
      </w:r>
      <w:r w:rsidRPr="00600763">
        <w:rPr>
          <w:rFonts w:cs="VNI-Times"/>
        </w:rPr>
        <w:t xml:space="preserve">ây mang </w:t>
      </w:r>
      <w:r w:rsidRPr="00600763">
        <w:t>đặc trư</w:t>
      </w:r>
      <w:r w:rsidRPr="00600763">
        <w:rPr>
          <w:rFonts w:cs="VNI-Times"/>
        </w:rPr>
        <w:t xml:space="preserve">ng </w:t>
      </w:r>
      <w:r w:rsidRPr="00600763">
        <w:t>đ</w:t>
      </w:r>
      <w:r w:rsidRPr="00600763">
        <w:rPr>
          <w:rFonts w:cs="VNI-Times"/>
        </w:rPr>
        <w:t>i</w:t>
      </w:r>
      <w:r w:rsidRPr="00600763">
        <w:t>ển hình của loại khí hậu cận xích đạo với 2 mùa rõ rệt trong nă</w:t>
      </w:r>
      <w:r w:rsidRPr="00600763">
        <w:rPr>
          <w:rFonts w:cs="VNI-Times"/>
        </w:rPr>
        <w:t>m: mùa m</w:t>
      </w:r>
      <w:r w:rsidRPr="00600763">
        <w:t>ư</w:t>
      </w:r>
      <w:r w:rsidRPr="00600763">
        <w:rPr>
          <w:rFonts w:cs="VNI-Times"/>
        </w:rPr>
        <w:t>a t</w:t>
      </w:r>
      <w:r w:rsidRPr="00600763">
        <w:t xml:space="preserve">ừ </w:t>
      </w:r>
      <w:r w:rsidR="008547D5" w:rsidRPr="00600763">
        <w:t>tháng 5</w:t>
      </w:r>
      <w:r w:rsidRPr="00600763">
        <w:t xml:space="preserve"> ÷ XI và mùa khô từ </w:t>
      </w:r>
      <w:r w:rsidR="008547D5" w:rsidRPr="00600763">
        <w:t>tháng 12</w:t>
      </w:r>
      <w:r w:rsidRPr="00600763">
        <w:t xml:space="preserve"> ÷ IV. Độ ẩm trung bình nă</w:t>
      </w:r>
      <w:r w:rsidRPr="00600763">
        <w:rPr>
          <w:rFonts w:cs="VNI-Times"/>
        </w:rPr>
        <w:t>m là 82,5%, s</w:t>
      </w:r>
      <w:r w:rsidRPr="00600763">
        <w:t>ố giờ nắng trung bình là 6,8 giờ/ngày. Lươ</w:t>
      </w:r>
      <w:r w:rsidRPr="00600763">
        <w:rPr>
          <w:rFonts w:cs="VNI-Times"/>
        </w:rPr>
        <w:t>ng m</w:t>
      </w:r>
      <w:r w:rsidRPr="00600763">
        <w:t>ư</w:t>
      </w:r>
      <w:r w:rsidRPr="00600763">
        <w:rPr>
          <w:rFonts w:cs="VNI-Times"/>
        </w:rPr>
        <w:t>a trung bình t</w:t>
      </w:r>
      <w:r w:rsidRPr="00600763">
        <w:t>ừ 1.170</w:t>
      </w:r>
      <w:r w:rsidR="00F6754E" w:rsidRPr="00600763">
        <w:t xml:space="preserve"> </w:t>
      </w:r>
      <w:r w:rsidRPr="00600763">
        <w:t>÷</w:t>
      </w:r>
      <w:r w:rsidR="00F6754E" w:rsidRPr="00600763">
        <w:t xml:space="preserve"> </w:t>
      </w:r>
      <w:r w:rsidRPr="00600763">
        <w:t>1.520 mm. Thời tiết nóng, ẩm, mư</w:t>
      </w:r>
      <w:r w:rsidRPr="00600763">
        <w:rPr>
          <w:rFonts w:cs="VNI-Times"/>
        </w:rPr>
        <w:t>a nhi</w:t>
      </w:r>
      <w:r w:rsidRPr="00600763">
        <w:t>ều cùng với thời gian chiếu sáng dài là những đ</w:t>
      </w:r>
      <w:r w:rsidRPr="00600763">
        <w:rPr>
          <w:rFonts w:cs="VNI-Times"/>
        </w:rPr>
        <w:t>i</w:t>
      </w:r>
      <w:r w:rsidRPr="00600763">
        <w:t>ều kiện thuận lợi cho phát triển sản xuất nông nghiệp toàn diện của Đồng Tháp. Tuy nhiên, trong một vài nă</w:t>
      </w:r>
      <w:r w:rsidRPr="00600763">
        <w:rPr>
          <w:rFonts w:cs="VNI-Times"/>
        </w:rPr>
        <w:t>m tr</w:t>
      </w:r>
      <w:r w:rsidRPr="00600763">
        <w:t>ở lại đ</w:t>
      </w:r>
      <w:r w:rsidRPr="00600763">
        <w:rPr>
          <w:rFonts w:cs="VNI-Times"/>
        </w:rPr>
        <w:t>ây, nh</w:t>
      </w:r>
      <w:r w:rsidRPr="00600763">
        <w:t>ững thay đổi của khí hậu đ</w:t>
      </w:r>
      <w:r w:rsidRPr="00600763">
        <w:rPr>
          <w:rFonts w:cs="VNI-Times"/>
        </w:rPr>
        <w:t>ã làm xu</w:t>
      </w:r>
      <w:r w:rsidRPr="00600763">
        <w:t>ất hiện một số hiện tượng thời tiết bất thường gây ảnh hưởng không nhỏ đến đời sống và sản xuất của người dân.</w:t>
      </w:r>
    </w:p>
    <w:p w14:paraId="16A02B89" w14:textId="77777777" w:rsidR="008336AB" w:rsidRPr="00600763" w:rsidRDefault="008336AB" w:rsidP="008336AB">
      <w:pPr>
        <w:pStyle w:val="Heading3"/>
        <w:rPr>
          <w:lang w:val="vi-VN"/>
        </w:rPr>
      </w:pPr>
      <w:bookmarkStart w:id="23" w:name="_Toc527979602"/>
      <w:r w:rsidRPr="00600763">
        <w:rPr>
          <w:lang w:val="vi-VN"/>
        </w:rPr>
        <w:t>Nhiệt độ</w:t>
      </w:r>
      <w:bookmarkEnd w:id="23"/>
    </w:p>
    <w:p w14:paraId="19B2D920" w14:textId="77777777" w:rsidR="008336AB" w:rsidRPr="00600763" w:rsidRDefault="008336AB" w:rsidP="00A01127">
      <w:pPr>
        <w:pStyle w:val="viet"/>
      </w:pPr>
      <w:r w:rsidRPr="00600763">
        <w:t>Nhiệt độ trung bình tháng của tỉnh Đồng Tháp biến động từ 27,0</w:t>
      </w:r>
      <w:r w:rsidR="00022639" w:rsidRPr="00600763">
        <w:t xml:space="preserve"> ÷ </w:t>
      </w:r>
      <w:r w:rsidRPr="00600763">
        <w:t>27,5</w:t>
      </w:r>
      <w:r w:rsidRPr="00600763">
        <w:rPr>
          <w:vertAlign w:val="superscript"/>
        </w:rPr>
        <w:t>o</w:t>
      </w:r>
      <w:r w:rsidRPr="00600763">
        <w:t>C, chênh lệch nhiệt độ giữa các tháng không lớn (khoảng 4</w:t>
      </w:r>
      <w:r w:rsidRPr="00600763">
        <w:rPr>
          <w:vertAlign w:val="superscript"/>
        </w:rPr>
        <w:t>o</w:t>
      </w:r>
      <w:r w:rsidRPr="00600763">
        <w:t>C). Tháng 4 có nhiệt độ trung bình cao nhất (gần 29</w:t>
      </w:r>
      <w:r w:rsidRPr="00600763">
        <w:rPr>
          <w:vertAlign w:val="superscript"/>
        </w:rPr>
        <w:t>o</w:t>
      </w:r>
      <w:r w:rsidRPr="00600763">
        <w:t>C). Tháng 1 có nhiệt độ trung bình thấp nhất (hơ</w:t>
      </w:r>
      <w:r w:rsidRPr="00600763">
        <w:rPr>
          <w:rFonts w:cs="VNI-Times"/>
        </w:rPr>
        <w:t>n 25</w:t>
      </w:r>
      <w:r w:rsidRPr="00600763">
        <w:rPr>
          <w:vertAlign w:val="superscript"/>
        </w:rPr>
        <w:t>o</w:t>
      </w:r>
      <w:r w:rsidRPr="00600763">
        <w:t>C).</w:t>
      </w:r>
    </w:p>
    <w:p w14:paraId="7D40567F" w14:textId="77777777" w:rsidR="008336AB" w:rsidRPr="00600763" w:rsidRDefault="004A2FCD" w:rsidP="008336AB">
      <w:pPr>
        <w:keepNext/>
        <w:ind w:firstLine="0"/>
        <w:jc w:val="center"/>
        <w:rPr>
          <w:lang w:val="vi-VN"/>
        </w:rPr>
      </w:pPr>
      <w:r w:rsidRPr="00600763">
        <w:rPr>
          <w:noProof/>
          <w:lang w:eastAsia="en-US"/>
        </w:rPr>
        <w:drawing>
          <wp:inline distT="0" distB="0" distL="0" distR="0" wp14:anchorId="1562D5FC" wp14:editId="0BB7F04E">
            <wp:extent cx="6043900" cy="3302000"/>
            <wp:effectExtent l="0" t="0" r="0" b="0"/>
            <wp:docPr id="1498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44645" cy="3302407"/>
                    </a:xfrm>
                    <a:prstGeom prst="rect">
                      <a:avLst/>
                    </a:prstGeom>
                    <a:noFill/>
                    <a:ln>
                      <a:noFill/>
                    </a:ln>
                  </pic:spPr>
                </pic:pic>
              </a:graphicData>
            </a:graphic>
          </wp:inline>
        </w:drawing>
      </w:r>
      <w:bookmarkStart w:id="24" w:name="_Toc373136532"/>
    </w:p>
    <w:p w14:paraId="284336FB" w14:textId="68AE384B" w:rsidR="008336AB" w:rsidRPr="00600763" w:rsidRDefault="008336AB" w:rsidP="00650165">
      <w:pPr>
        <w:pStyle w:val="Caption"/>
      </w:pPr>
      <w:bookmarkStart w:id="25" w:name="_Toc527979979"/>
      <w:r w:rsidRPr="00600763">
        <w:t xml:space="preserve">Hình </w:t>
      </w:r>
      <w:r w:rsidR="00123249">
        <w:fldChar w:fldCharType="begin"/>
      </w:r>
      <w:r w:rsidR="00123249">
        <w:instrText xml:space="preserve"> SEQ Hình \* ARABIC </w:instrText>
      </w:r>
      <w:r w:rsidR="00123249">
        <w:fldChar w:fldCharType="separate"/>
      </w:r>
      <w:r w:rsidR="00DB45A9">
        <w:t>3</w:t>
      </w:r>
      <w:r w:rsidR="00123249">
        <w:fldChar w:fldCharType="end"/>
      </w:r>
      <w:r w:rsidRPr="00600763">
        <w:t>: Nhiệt độ trung bình nhiều năm</w:t>
      </w:r>
      <w:bookmarkEnd w:id="25"/>
    </w:p>
    <w:p w14:paraId="35A103F1" w14:textId="77777777" w:rsidR="008336AB" w:rsidRPr="00600763" w:rsidRDefault="008336AB" w:rsidP="008336AB">
      <w:pPr>
        <w:pStyle w:val="Heading3"/>
        <w:rPr>
          <w:lang w:val="vi-VN"/>
        </w:rPr>
      </w:pPr>
      <w:bookmarkStart w:id="26" w:name="_Toc527979603"/>
      <w:bookmarkEnd w:id="24"/>
      <w:r w:rsidRPr="00600763">
        <w:rPr>
          <w:lang w:val="vi-VN"/>
        </w:rPr>
        <w:t>Số giờ nắng</w:t>
      </w:r>
      <w:bookmarkEnd w:id="26"/>
    </w:p>
    <w:p w14:paraId="7D20F656" w14:textId="77777777" w:rsidR="008336AB" w:rsidRPr="00600763" w:rsidRDefault="008336AB" w:rsidP="00A01127">
      <w:pPr>
        <w:pStyle w:val="viet"/>
      </w:pPr>
      <w:r w:rsidRPr="00600763">
        <w:t>Số giờ nắng trên địa bàn tỉnh tươ</w:t>
      </w:r>
      <w:r w:rsidRPr="00600763">
        <w:rPr>
          <w:rFonts w:cs="VNI-Times"/>
        </w:rPr>
        <w:t xml:space="preserve">ng </w:t>
      </w:r>
      <w:r w:rsidRPr="00600763">
        <w:t>đối cao, bình quân nă</w:t>
      </w:r>
      <w:r w:rsidRPr="00600763">
        <w:rPr>
          <w:rFonts w:cs="VNI-Times"/>
        </w:rPr>
        <w:t>m kho</w:t>
      </w:r>
      <w:r w:rsidRPr="00600763">
        <w:t>ảng 2.500 giờ/nă</w:t>
      </w:r>
      <w:r w:rsidRPr="00600763">
        <w:rPr>
          <w:rFonts w:cs="VNI-Times"/>
        </w:rPr>
        <w:t>m và kho</w:t>
      </w:r>
      <w:r w:rsidRPr="00600763">
        <w:t>ảng 6,8 giờ/ngày và có khuynh hướng giảm dần theo hướng Đ</w:t>
      </w:r>
      <w:r w:rsidRPr="00600763">
        <w:rPr>
          <w:rFonts w:cs="VNI-Times"/>
        </w:rPr>
        <w:t>ông B</w:t>
      </w:r>
      <w:r w:rsidRPr="00600763">
        <w:t xml:space="preserve">ắc - Tây Nam. Vào mùa khô, số giờ nắng là 7,6 </w:t>
      </w:r>
      <w:r w:rsidR="00F6754E" w:rsidRPr="00600763">
        <w:t>÷</w:t>
      </w:r>
      <w:r w:rsidRPr="00600763">
        <w:t xml:space="preserve"> 9,1 giờ/ngày, mùa mư</w:t>
      </w:r>
      <w:r w:rsidRPr="00600763">
        <w:rPr>
          <w:rFonts w:cs="VNI-Times"/>
        </w:rPr>
        <w:t xml:space="preserve">a là 5,1 </w:t>
      </w:r>
      <w:r w:rsidR="00F6754E" w:rsidRPr="00600763">
        <w:t>÷</w:t>
      </w:r>
      <w:r w:rsidRPr="00600763">
        <w:rPr>
          <w:rFonts w:cs="VNI-Times"/>
        </w:rPr>
        <w:t xml:space="preserve"> 7 gi</w:t>
      </w:r>
      <w:r w:rsidRPr="00600763">
        <w:t>ờ/ngày.</w:t>
      </w:r>
    </w:p>
    <w:p w14:paraId="74972D83" w14:textId="77777777" w:rsidR="001657DA" w:rsidRPr="00600763" w:rsidRDefault="004A2FCD" w:rsidP="001657DA">
      <w:pPr>
        <w:keepNext/>
        <w:ind w:firstLine="0"/>
        <w:jc w:val="center"/>
        <w:rPr>
          <w:lang w:val="vi-VN"/>
        </w:rPr>
      </w:pPr>
      <w:r w:rsidRPr="00600763">
        <w:rPr>
          <w:noProof/>
          <w:szCs w:val="20"/>
          <w:lang w:eastAsia="en-US"/>
        </w:rPr>
        <w:lastRenderedPageBreak/>
        <w:drawing>
          <wp:inline distT="0" distB="0" distL="0" distR="0" wp14:anchorId="2A8A85F4" wp14:editId="1F419C29">
            <wp:extent cx="6118055" cy="3333750"/>
            <wp:effectExtent l="0" t="0" r="0" b="0"/>
            <wp:docPr id="14988" name="Char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686" cy="3331914"/>
                    </a:xfrm>
                    <a:prstGeom prst="rect">
                      <a:avLst/>
                    </a:prstGeom>
                    <a:noFill/>
                    <a:ln>
                      <a:noFill/>
                    </a:ln>
                  </pic:spPr>
                </pic:pic>
              </a:graphicData>
            </a:graphic>
          </wp:inline>
        </w:drawing>
      </w:r>
    </w:p>
    <w:p w14:paraId="66B9E68F" w14:textId="14535E58" w:rsidR="008336AB" w:rsidRPr="00600763" w:rsidRDefault="001657DA" w:rsidP="00650165">
      <w:pPr>
        <w:pStyle w:val="Caption"/>
      </w:pPr>
      <w:bookmarkStart w:id="27" w:name="_Toc527979980"/>
      <w:r w:rsidRPr="00600763">
        <w:t xml:space="preserve">Hình </w:t>
      </w:r>
      <w:r w:rsidR="00123249">
        <w:fldChar w:fldCharType="begin"/>
      </w:r>
      <w:r w:rsidR="00123249">
        <w:instrText xml:space="preserve"> SEQ Hình \* ARABIC </w:instrText>
      </w:r>
      <w:r w:rsidR="00123249">
        <w:fldChar w:fldCharType="separate"/>
      </w:r>
      <w:r w:rsidR="00DB45A9">
        <w:t>4</w:t>
      </w:r>
      <w:r w:rsidR="00123249">
        <w:fldChar w:fldCharType="end"/>
      </w:r>
      <w:r w:rsidRPr="00600763">
        <w:t>: Số giờ nắng trung bình các tháng trong năm</w:t>
      </w:r>
      <w:bookmarkEnd w:id="27"/>
    </w:p>
    <w:p w14:paraId="04CEF26A" w14:textId="77777777" w:rsidR="008336AB" w:rsidRPr="00600763" w:rsidRDefault="008336AB" w:rsidP="00D3246E">
      <w:pPr>
        <w:pStyle w:val="Heading3"/>
        <w:rPr>
          <w:lang w:val="vi-VN"/>
        </w:rPr>
      </w:pPr>
      <w:bookmarkStart w:id="28" w:name="_Toc527979604"/>
      <w:r w:rsidRPr="00600763">
        <w:rPr>
          <w:lang w:val="vi-VN"/>
        </w:rPr>
        <w:t>Độ ẩm tương đối của không khí</w:t>
      </w:r>
      <w:bookmarkEnd w:id="28"/>
    </w:p>
    <w:p w14:paraId="123686A8" w14:textId="77777777" w:rsidR="008336AB" w:rsidRPr="00600763" w:rsidRDefault="008336AB" w:rsidP="00A01127">
      <w:pPr>
        <w:pStyle w:val="viet"/>
        <w:rPr>
          <w:b/>
          <w:sz w:val="24"/>
          <w:szCs w:val="24"/>
        </w:rPr>
      </w:pPr>
      <w:r w:rsidRPr="00600763">
        <w:t>Độ ẩm tươ</w:t>
      </w:r>
      <w:r w:rsidRPr="00600763">
        <w:rPr>
          <w:rFonts w:cs="VNI-Times"/>
        </w:rPr>
        <w:t xml:space="preserve">ng </w:t>
      </w:r>
      <w:r w:rsidRPr="00600763">
        <w:t>đối của không khí bình quân nă</w:t>
      </w:r>
      <w:r w:rsidRPr="00600763">
        <w:rPr>
          <w:rFonts w:cs="VNI-Times"/>
        </w:rPr>
        <w:t xml:space="preserve">m </w:t>
      </w:r>
      <w:r w:rsidRPr="00600763">
        <w:t xml:space="preserve">ở tỉnh Đồng Tháp là 82 </w:t>
      </w:r>
      <w:r w:rsidR="000E0876" w:rsidRPr="00600763">
        <w:t>÷</w:t>
      </w:r>
      <w:r w:rsidRPr="00600763">
        <w:t xml:space="preserve"> 85% và thay đổi theo mùa. Mùa mư</w:t>
      </w:r>
      <w:r w:rsidRPr="00600763">
        <w:rPr>
          <w:rFonts w:cs="VNI-Times"/>
        </w:rPr>
        <w:t xml:space="preserve">a </w:t>
      </w:r>
      <w:r w:rsidRPr="00600763">
        <w:t xml:space="preserve">độ ẩm không khí cao, đạt cực đại vào các </w:t>
      </w:r>
      <w:r w:rsidR="008547D5" w:rsidRPr="00600763">
        <w:t xml:space="preserve">tháng </w:t>
      </w:r>
      <w:r w:rsidR="002B1945" w:rsidRPr="00600763">
        <w:t>VI</w:t>
      </w:r>
      <w:r w:rsidRPr="00600763">
        <w:t>,</w:t>
      </w:r>
      <w:r w:rsidR="000D6A3B" w:rsidRPr="00600763">
        <w:t xml:space="preserve"> VIII</w:t>
      </w:r>
      <w:r w:rsidRPr="00600763">
        <w:t>,</w:t>
      </w:r>
      <w:r w:rsidR="000D6A3B" w:rsidRPr="00600763">
        <w:t xml:space="preserve"> IX</w:t>
      </w:r>
      <w:r w:rsidRPr="00600763">
        <w:t>. Mùa khô độ ẩm thấp và đạt trị số cực tiể</w:t>
      </w:r>
      <w:r w:rsidR="00950DAC" w:rsidRPr="00600763">
        <w:t xml:space="preserve">u vào </w:t>
      </w:r>
      <w:r w:rsidR="008547D5" w:rsidRPr="00600763">
        <w:t>tháng 2</w:t>
      </w:r>
      <w:r w:rsidRPr="00600763">
        <w:t xml:space="preserve">, </w:t>
      </w:r>
      <w:r w:rsidR="00950DAC" w:rsidRPr="00600763">
        <w:t>III</w:t>
      </w:r>
      <w:r w:rsidRPr="00600763">
        <w:t xml:space="preserve">, </w:t>
      </w:r>
      <w:r w:rsidR="008547D5" w:rsidRPr="00600763">
        <w:t>tháng 12</w:t>
      </w:r>
      <w:r w:rsidRPr="00600763">
        <w:t>.</w:t>
      </w:r>
    </w:p>
    <w:p w14:paraId="50D88CB5" w14:textId="77777777" w:rsidR="008336AB" w:rsidRPr="00600763" w:rsidRDefault="008336AB" w:rsidP="00D3246E">
      <w:pPr>
        <w:pStyle w:val="Heading3"/>
        <w:rPr>
          <w:lang w:val="vi-VN"/>
        </w:rPr>
      </w:pPr>
      <w:bookmarkStart w:id="29" w:name="_Toc527979605"/>
      <w:r w:rsidRPr="00600763">
        <w:rPr>
          <w:lang w:val="vi-VN"/>
        </w:rPr>
        <w:t>Lượng mưa</w:t>
      </w:r>
      <w:bookmarkEnd w:id="29"/>
    </w:p>
    <w:p w14:paraId="1E9AE601" w14:textId="77777777" w:rsidR="008336AB" w:rsidRPr="00600763" w:rsidRDefault="008336AB" w:rsidP="00A01127">
      <w:pPr>
        <w:pStyle w:val="viet"/>
      </w:pPr>
      <w:r w:rsidRPr="00600763">
        <w:t>Lượng mư</w:t>
      </w:r>
      <w:r w:rsidRPr="00600763">
        <w:rPr>
          <w:rFonts w:cs="VNI-Times"/>
        </w:rPr>
        <w:t>a trung bình n</w:t>
      </w:r>
      <w:r w:rsidRPr="00600763">
        <w:t>ă</w:t>
      </w:r>
      <w:r w:rsidRPr="00600763">
        <w:rPr>
          <w:rFonts w:cs="VNI-Times"/>
        </w:rPr>
        <w:t xml:space="preserve">m </w:t>
      </w:r>
      <w:r w:rsidRPr="00600763">
        <w:t>ở tỉnh Đồng Tháp dao động từ là 1.392</w:t>
      </w:r>
      <w:r w:rsidR="000E0876" w:rsidRPr="00600763">
        <w:t xml:space="preserve"> ÷ </w:t>
      </w:r>
      <w:r w:rsidRPr="00600763">
        <w:t xml:space="preserve">2.388 mm, thuộc loại trung bình ở đồng bằng sông </w:t>
      </w:r>
      <w:r w:rsidR="004F3101" w:rsidRPr="00600763">
        <w:t>Cửu Long</w:t>
      </w:r>
      <w:r w:rsidRPr="00600763">
        <w:t>. Lượng mư</w:t>
      </w:r>
      <w:r w:rsidRPr="00600763">
        <w:rPr>
          <w:rFonts w:cs="VNI-Times"/>
        </w:rPr>
        <w:t>a phân b</w:t>
      </w:r>
      <w:r w:rsidRPr="00600763">
        <w:t>ố không đồng đều theo các mùa trong nă</w:t>
      </w:r>
      <w:r w:rsidRPr="00600763">
        <w:rPr>
          <w:rFonts w:cs="VNI-Times"/>
        </w:rPr>
        <w:t>m. Mùa m</w:t>
      </w:r>
      <w:r w:rsidRPr="00600763">
        <w:t>ư</w:t>
      </w:r>
      <w:r w:rsidRPr="00600763">
        <w:rPr>
          <w:rFonts w:cs="VNI-Times"/>
        </w:rPr>
        <w:t>a t</w:t>
      </w:r>
      <w:r w:rsidRPr="00600763">
        <w:t xml:space="preserve">ừ </w:t>
      </w:r>
      <w:r w:rsidR="008547D5" w:rsidRPr="00600763">
        <w:t>tháng 5</w:t>
      </w:r>
      <w:r w:rsidRPr="00600763">
        <w:t xml:space="preserve"> đế</w:t>
      </w:r>
      <w:r w:rsidR="00D3246E" w:rsidRPr="00600763">
        <w:t xml:space="preserve">n </w:t>
      </w:r>
      <w:r w:rsidR="008547D5" w:rsidRPr="00600763">
        <w:t>tháng 11</w:t>
      </w:r>
      <w:r w:rsidRPr="00600763">
        <w:t xml:space="preserve">, chiếm đến 90 </w:t>
      </w:r>
      <w:r w:rsidR="000E0876" w:rsidRPr="00600763">
        <w:t>÷</w:t>
      </w:r>
      <w:r w:rsidRPr="00600763">
        <w:t xml:space="preserve"> 92% lượng mư</w:t>
      </w:r>
      <w:r w:rsidRPr="00600763">
        <w:rPr>
          <w:rFonts w:cs="VNI-Times"/>
        </w:rPr>
        <w:t>a c</w:t>
      </w:r>
      <w:r w:rsidRPr="00600763">
        <w:t>ủa cả nă</w:t>
      </w:r>
      <w:r w:rsidRPr="00600763">
        <w:rPr>
          <w:rFonts w:cs="VNI-Times"/>
        </w:rPr>
        <w:t>m và t</w:t>
      </w:r>
      <w:r w:rsidRPr="00600763">
        <w:t>ậ</w:t>
      </w:r>
      <w:r w:rsidR="00D3246E" w:rsidRPr="00600763">
        <w:t xml:space="preserve">p trung vào các </w:t>
      </w:r>
      <w:r w:rsidR="008547D5" w:rsidRPr="00600763">
        <w:t>tháng 9</w:t>
      </w:r>
      <w:r w:rsidRPr="00600763">
        <w:t xml:space="preserve">, </w:t>
      </w:r>
      <w:r w:rsidR="00D3246E" w:rsidRPr="00600763">
        <w:t>X</w:t>
      </w:r>
      <w:r w:rsidRPr="00600763">
        <w:t>. Tuy nhiên trong mùa mư</w:t>
      </w:r>
      <w:r w:rsidRPr="00600763">
        <w:rPr>
          <w:rFonts w:cs="VNI-Times"/>
        </w:rPr>
        <w:t>a th</w:t>
      </w:r>
      <w:r w:rsidRPr="00600763">
        <w:t>ường có thời gian ít mư</w:t>
      </w:r>
      <w:r w:rsidRPr="00600763">
        <w:rPr>
          <w:rFonts w:cs="VNI-Times"/>
        </w:rPr>
        <w:t>a vào kho</w:t>
      </w:r>
      <w:r w:rsidRPr="00600763">
        <w:t xml:space="preserve">ảng cuối </w:t>
      </w:r>
      <w:r w:rsidR="008547D5" w:rsidRPr="00600763">
        <w:t>tháng 7</w:t>
      </w:r>
      <w:r w:rsidRPr="00600763">
        <w:t xml:space="preserve"> đến đầ</w:t>
      </w:r>
      <w:r w:rsidR="00D3246E" w:rsidRPr="00600763">
        <w:t xml:space="preserve">u </w:t>
      </w:r>
      <w:r w:rsidR="008547D5" w:rsidRPr="00600763">
        <w:t>tháng 8</w:t>
      </w:r>
      <w:r w:rsidRPr="00600763">
        <w:t>.</w:t>
      </w:r>
    </w:p>
    <w:p w14:paraId="37767D92" w14:textId="77777777" w:rsidR="008E5AD2" w:rsidRPr="00600763" w:rsidRDefault="004A2FCD" w:rsidP="008E5AD2">
      <w:pPr>
        <w:keepNext/>
        <w:spacing w:line="360" w:lineRule="auto"/>
        <w:ind w:firstLine="0"/>
        <w:jc w:val="center"/>
        <w:rPr>
          <w:lang w:val="vi-VN"/>
        </w:rPr>
      </w:pPr>
      <w:r w:rsidRPr="00600763">
        <w:rPr>
          <w:noProof/>
          <w:lang w:eastAsia="en-US"/>
        </w:rPr>
        <w:lastRenderedPageBreak/>
        <w:drawing>
          <wp:inline distT="0" distB="0" distL="0" distR="0" wp14:anchorId="3310A56A" wp14:editId="20A6A927">
            <wp:extent cx="6127750" cy="3454400"/>
            <wp:effectExtent l="0" t="0" r="6350" b="0"/>
            <wp:docPr id="14989" name="Char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6261" cy="3453561"/>
                    </a:xfrm>
                    <a:prstGeom prst="rect">
                      <a:avLst/>
                    </a:prstGeom>
                    <a:noFill/>
                    <a:ln>
                      <a:noFill/>
                    </a:ln>
                  </pic:spPr>
                </pic:pic>
              </a:graphicData>
            </a:graphic>
          </wp:inline>
        </w:drawing>
      </w:r>
    </w:p>
    <w:p w14:paraId="57BC0F46" w14:textId="3C61346C" w:rsidR="008336AB" w:rsidRPr="00600763" w:rsidRDefault="008E5AD2" w:rsidP="00650165">
      <w:pPr>
        <w:pStyle w:val="Caption"/>
      </w:pPr>
      <w:bookmarkStart w:id="30" w:name="_Toc527979981"/>
      <w:r w:rsidRPr="00600763">
        <w:t xml:space="preserve">Hình </w:t>
      </w:r>
      <w:r w:rsidR="00123249">
        <w:fldChar w:fldCharType="begin"/>
      </w:r>
      <w:r w:rsidR="00123249">
        <w:instrText xml:space="preserve"> SEQ Hình \* ARABIC </w:instrText>
      </w:r>
      <w:r w:rsidR="00123249">
        <w:fldChar w:fldCharType="separate"/>
      </w:r>
      <w:r w:rsidR="00DB45A9">
        <w:t>5</w:t>
      </w:r>
      <w:r w:rsidR="00123249">
        <w:fldChar w:fldCharType="end"/>
      </w:r>
      <w:r w:rsidRPr="00600763">
        <w:t>: Lượng mưa trung bình tháng</w:t>
      </w:r>
      <w:bookmarkEnd w:id="30"/>
    </w:p>
    <w:p w14:paraId="64A2C3F9" w14:textId="77777777" w:rsidR="008336AB" w:rsidRPr="00600763" w:rsidRDefault="008336AB" w:rsidP="008E5AD2">
      <w:pPr>
        <w:pStyle w:val="Heading3"/>
        <w:rPr>
          <w:lang w:val="vi-VN"/>
        </w:rPr>
      </w:pPr>
      <w:bookmarkStart w:id="31" w:name="_Toc527979606"/>
      <w:r w:rsidRPr="00600763">
        <w:rPr>
          <w:lang w:val="vi-VN"/>
        </w:rPr>
        <w:t>Lượng bốc hơi</w:t>
      </w:r>
      <w:bookmarkEnd w:id="31"/>
    </w:p>
    <w:p w14:paraId="5345159A" w14:textId="77777777" w:rsidR="008E5AD2" w:rsidRPr="00600763" w:rsidRDefault="008336AB" w:rsidP="00A01127">
      <w:pPr>
        <w:pStyle w:val="viet"/>
      </w:pPr>
      <w:r w:rsidRPr="00600763">
        <w:t>Lượng bốc hơ</w:t>
      </w:r>
      <w:r w:rsidRPr="00600763">
        <w:rPr>
          <w:rFonts w:cs="VNI-Times"/>
        </w:rPr>
        <w:t xml:space="preserve">i các </w:t>
      </w:r>
      <w:r w:rsidRPr="00600763">
        <w:t>nă</w:t>
      </w:r>
      <w:r w:rsidRPr="00600763">
        <w:rPr>
          <w:rFonts w:cs="VNI-Times"/>
        </w:rPr>
        <w:t xml:space="preserve">m </w:t>
      </w:r>
      <w:r w:rsidRPr="00600763">
        <w:t xml:space="preserve">dao động từ là 909,8 </w:t>
      </w:r>
      <w:r w:rsidR="008E5AD2" w:rsidRPr="00600763">
        <w:t>÷</w:t>
      </w:r>
      <w:r w:rsidRPr="00600763">
        <w:t xml:space="preserve"> 1.037,8</w:t>
      </w:r>
      <w:r w:rsidR="008E5AD2" w:rsidRPr="00600763">
        <w:t xml:space="preserve"> </w:t>
      </w:r>
      <w:r w:rsidRPr="00600763">
        <w:t>mm, trung bình 983,7</w:t>
      </w:r>
      <w:r w:rsidR="008E5AD2" w:rsidRPr="00600763">
        <w:t xml:space="preserve"> </w:t>
      </w:r>
      <w:r w:rsidRPr="00600763">
        <w:t xml:space="preserve">mm thuộc loại trung bình ở đồng bằng sông </w:t>
      </w:r>
      <w:r w:rsidR="004F3101" w:rsidRPr="00600763">
        <w:t>Cửu Long</w:t>
      </w:r>
      <w:r w:rsidRPr="00600763">
        <w:t>. Mùa mư</w:t>
      </w:r>
      <w:r w:rsidRPr="00600763">
        <w:rPr>
          <w:rFonts w:cs="VNI-Times"/>
        </w:rPr>
        <w:t xml:space="preserve">a dao </w:t>
      </w:r>
      <w:r w:rsidRPr="00600763">
        <w:t>động từ 66,7</w:t>
      </w:r>
      <w:r w:rsidR="008E5AD2" w:rsidRPr="00600763">
        <w:t xml:space="preserve"> </w:t>
      </w:r>
      <w:r w:rsidRPr="00600763">
        <w:t>mm đến 79,9</w:t>
      </w:r>
      <w:r w:rsidR="008E5AD2" w:rsidRPr="00600763">
        <w:t xml:space="preserve"> </w:t>
      </w:r>
      <w:r w:rsidRPr="00600763">
        <w:t>mm, mùa khô lượng bốc hơ</w:t>
      </w:r>
      <w:r w:rsidRPr="00600763">
        <w:rPr>
          <w:rFonts w:cs="VNI-Times"/>
        </w:rPr>
        <w:t xml:space="preserve">i dao </w:t>
      </w:r>
      <w:r w:rsidRPr="00600763">
        <w:t>động từ 76,1</w:t>
      </w:r>
      <w:r w:rsidR="008E5AD2" w:rsidRPr="00600763">
        <w:t xml:space="preserve"> </w:t>
      </w:r>
      <w:r w:rsidRPr="00600763">
        <w:t>mm đến 108,5</w:t>
      </w:r>
      <w:r w:rsidR="008E5AD2" w:rsidRPr="00600763">
        <w:t xml:space="preserve"> </w:t>
      </w:r>
      <w:r w:rsidRPr="00600763">
        <w:t>mm.</w:t>
      </w:r>
    </w:p>
    <w:p w14:paraId="1C5A8F3D" w14:textId="77777777" w:rsidR="008336AB" w:rsidRPr="00600763" w:rsidRDefault="008336AB" w:rsidP="008E5AD2">
      <w:pPr>
        <w:pStyle w:val="Heading3"/>
        <w:rPr>
          <w:lang w:val="vi-VN"/>
        </w:rPr>
      </w:pPr>
      <w:bookmarkStart w:id="32" w:name="_Toc527979607"/>
      <w:r w:rsidRPr="00600763">
        <w:rPr>
          <w:lang w:val="vi-VN"/>
        </w:rPr>
        <w:t>Gió</w:t>
      </w:r>
      <w:bookmarkEnd w:id="32"/>
    </w:p>
    <w:p w14:paraId="5935C5EA" w14:textId="77777777" w:rsidR="008336AB" w:rsidRPr="00600763" w:rsidRDefault="008336AB" w:rsidP="00A01127">
      <w:pPr>
        <w:pStyle w:val="viet"/>
      </w:pPr>
      <w:bookmarkStart w:id="33" w:name="_Hlk487446432"/>
      <w:r w:rsidRPr="00600763">
        <w:t>Có hai hướng gió chính: gió mùa Đ</w:t>
      </w:r>
      <w:r w:rsidRPr="00600763">
        <w:rPr>
          <w:rFonts w:cs="VNI-Times"/>
        </w:rPr>
        <w:t>ông B</w:t>
      </w:r>
      <w:r w:rsidRPr="00600763">
        <w:t xml:space="preserve">ắc (từ </w:t>
      </w:r>
      <w:r w:rsidR="008547D5" w:rsidRPr="00600763">
        <w:t>tháng 11</w:t>
      </w:r>
      <w:r w:rsidRPr="00600763">
        <w:t xml:space="preserve"> đến </w:t>
      </w:r>
      <w:r w:rsidR="008547D5" w:rsidRPr="00600763">
        <w:t>tháng 4</w:t>
      </w:r>
      <w:r w:rsidRPr="00600763">
        <w:t xml:space="preserve">); gió mùa Tây Nam (từ </w:t>
      </w:r>
      <w:r w:rsidR="008547D5" w:rsidRPr="00600763">
        <w:t>tháng 5</w:t>
      </w:r>
      <w:r w:rsidRPr="00600763">
        <w:t xml:space="preserve"> đế</w:t>
      </w:r>
      <w:r w:rsidR="00BA01D7" w:rsidRPr="00600763">
        <w:t xml:space="preserve">n </w:t>
      </w:r>
      <w:r w:rsidR="008547D5" w:rsidRPr="00600763">
        <w:t>tháng 10</w:t>
      </w:r>
      <w:r w:rsidRPr="00600763">
        <w:t>). Tốc độ gió nhìn chung không cao (trung bình nă</w:t>
      </w:r>
      <w:r w:rsidR="00BA01D7" w:rsidRPr="00600763">
        <w:rPr>
          <w:rFonts w:cs="VNI-Times"/>
        </w:rPr>
        <w:t xml:space="preserve">m 1,0 </w:t>
      </w:r>
      <w:r w:rsidR="00BA01D7" w:rsidRPr="00600763">
        <w:t>÷</w:t>
      </w:r>
      <w:r w:rsidRPr="00600763">
        <w:rPr>
          <w:rFonts w:cs="VNI-Times"/>
        </w:rPr>
        <w:t xml:space="preserve"> 1,5 m/s, trung bình l</w:t>
      </w:r>
      <w:r w:rsidRPr="00600763">
        <w:t>ớn nhất 17 m/s). Do nằm sâu trong đất liền, hướng gió mạnh thường là Tây đến Tây Nam.</w:t>
      </w:r>
    </w:p>
    <w:p w14:paraId="7EF68908" w14:textId="77777777" w:rsidR="00C307A2" w:rsidRPr="00600763" w:rsidRDefault="008336AB" w:rsidP="008336AB">
      <w:pPr>
        <w:rPr>
          <w:lang w:val="vi-VN"/>
        </w:rPr>
      </w:pPr>
      <w:r w:rsidRPr="00600763">
        <w:rPr>
          <w:lang w:val="vi-VN"/>
        </w:rPr>
        <w:t>Tỉnh Đồng Tháp qua các nă</w:t>
      </w:r>
      <w:r w:rsidRPr="00600763">
        <w:rPr>
          <w:rFonts w:cs="VNI-Times"/>
          <w:lang w:val="vi-VN"/>
        </w:rPr>
        <w:t>m không có các d</w:t>
      </w:r>
      <w:r w:rsidRPr="00600763">
        <w:rPr>
          <w:lang w:val="vi-VN"/>
        </w:rPr>
        <w:t>ạng khí hậu cực đ</w:t>
      </w:r>
      <w:r w:rsidRPr="00600763">
        <w:rPr>
          <w:rFonts w:cs="VNI-Times"/>
          <w:lang w:val="vi-VN"/>
        </w:rPr>
        <w:t>oan m</w:t>
      </w:r>
      <w:r w:rsidRPr="00600763">
        <w:rPr>
          <w:lang w:val="vi-VN"/>
        </w:rPr>
        <w:t>ặc dù ở một vài nơ</w:t>
      </w:r>
      <w:r w:rsidRPr="00600763">
        <w:rPr>
          <w:rFonts w:cs="VNI-Times"/>
          <w:lang w:val="vi-VN"/>
        </w:rPr>
        <w:t>i có xu</w:t>
      </w:r>
      <w:r w:rsidRPr="00600763">
        <w:rPr>
          <w:lang w:val="vi-VN"/>
        </w:rPr>
        <w:t>ất hiện lốc xoáy, ngập lũ</w:t>
      </w:r>
      <w:r w:rsidRPr="00600763">
        <w:rPr>
          <w:rFonts w:cs="VNI-Times"/>
          <w:lang w:val="vi-VN"/>
        </w:rPr>
        <w:t xml:space="preserve">, sét </w:t>
      </w:r>
      <w:r w:rsidRPr="00600763">
        <w:rPr>
          <w:lang w:val="vi-VN"/>
        </w:rPr>
        <w:t>đ</w:t>
      </w:r>
      <w:r w:rsidRPr="00600763">
        <w:rPr>
          <w:rFonts w:cs="VNI-Times"/>
          <w:lang w:val="vi-VN"/>
        </w:rPr>
        <w:t>ánh vào mùa m</w:t>
      </w:r>
      <w:r w:rsidRPr="00600763">
        <w:rPr>
          <w:lang w:val="vi-VN"/>
        </w:rPr>
        <w:t>ư</w:t>
      </w:r>
      <w:r w:rsidRPr="00600763">
        <w:rPr>
          <w:rFonts w:cs="VNI-Times"/>
          <w:lang w:val="vi-VN"/>
        </w:rPr>
        <w:t>a ho</w:t>
      </w:r>
      <w:r w:rsidRPr="00600763">
        <w:rPr>
          <w:lang w:val="vi-VN"/>
        </w:rPr>
        <w:t>ặc mư</w:t>
      </w:r>
      <w:r w:rsidRPr="00600763">
        <w:rPr>
          <w:rFonts w:cs="VNI-Times"/>
          <w:lang w:val="vi-VN"/>
        </w:rPr>
        <w:t>a trái mùa trên di</w:t>
      </w:r>
      <w:r w:rsidRPr="00600763">
        <w:rPr>
          <w:lang w:val="vi-VN"/>
        </w:rPr>
        <w:t>ện rộng, ảnh hưởng áp thấp nhiệt đới biển Đ</w:t>
      </w:r>
      <w:r w:rsidRPr="00600763">
        <w:rPr>
          <w:rFonts w:cs="VNI-Times"/>
          <w:lang w:val="vi-VN"/>
        </w:rPr>
        <w:t>ông gây m</w:t>
      </w:r>
      <w:r w:rsidRPr="00600763">
        <w:rPr>
          <w:lang w:val="vi-VN"/>
        </w:rPr>
        <w:t>ư</w:t>
      </w:r>
      <w:r w:rsidRPr="00600763">
        <w:rPr>
          <w:rFonts w:cs="VNI-Times"/>
          <w:lang w:val="vi-VN"/>
        </w:rPr>
        <w:t>a nhi</w:t>
      </w:r>
      <w:r w:rsidRPr="00600763">
        <w:rPr>
          <w:lang w:val="vi-VN"/>
        </w:rPr>
        <w:t>ều ngày</w:t>
      </w:r>
      <w:bookmarkEnd w:id="33"/>
      <w:r w:rsidR="00590FBF" w:rsidRPr="00600763">
        <w:rPr>
          <w:lang w:val="vi-VN"/>
        </w:rPr>
        <w:t>.</w:t>
      </w:r>
    </w:p>
    <w:p w14:paraId="52F3EEBE" w14:textId="77777777" w:rsidR="00563C1C" w:rsidRPr="00600763" w:rsidRDefault="00FB0191" w:rsidP="006F2600">
      <w:pPr>
        <w:pStyle w:val="Heading2"/>
        <w:rPr>
          <w:lang w:val="vi-VN"/>
        </w:rPr>
      </w:pPr>
      <w:bookmarkStart w:id="34" w:name="_Toc527979608"/>
      <w:r w:rsidRPr="00600763">
        <w:rPr>
          <w:lang w:val="vi-VN"/>
        </w:rPr>
        <w:t xml:space="preserve">Đặc điểm </w:t>
      </w:r>
      <w:r w:rsidR="00563C1C" w:rsidRPr="00600763">
        <w:rPr>
          <w:lang w:val="vi-VN"/>
        </w:rPr>
        <w:t>thủy văn – nguồn n</w:t>
      </w:r>
      <w:r w:rsidR="00037F3D" w:rsidRPr="00600763">
        <w:rPr>
          <w:lang w:val="vi-VN"/>
        </w:rPr>
        <w:t>ước</w:t>
      </w:r>
      <w:bookmarkEnd w:id="34"/>
    </w:p>
    <w:p w14:paraId="731ACC28" w14:textId="77777777" w:rsidR="00EC32B2" w:rsidRPr="00600763" w:rsidRDefault="00EC32B2" w:rsidP="00EC32B2">
      <w:pPr>
        <w:rPr>
          <w:szCs w:val="26"/>
          <w:lang w:val="vi-VN"/>
        </w:rPr>
      </w:pPr>
      <w:r w:rsidRPr="00600763">
        <w:rPr>
          <w:szCs w:val="26"/>
          <w:lang w:val="vi-VN"/>
        </w:rPr>
        <w:t>Nội dung của phần này tập trung vào việc đánh giá tiềm năng nguồn nước trên địa bàn phân bố theo không gian, theo thời gian, tính toán các đặc trưng khí tượng, thủy văn thiết kế phục vụ cho việc xây dựng quy hoạch tập trung vào các nội dung chính sau đây:</w:t>
      </w:r>
    </w:p>
    <w:p w14:paraId="66171244" w14:textId="77777777" w:rsidR="00EC32B2" w:rsidRPr="00600763" w:rsidRDefault="00EC32B2" w:rsidP="00EC32B2">
      <w:pPr>
        <w:pStyle w:val="Heading3"/>
        <w:rPr>
          <w:lang w:val="vi-VN"/>
        </w:rPr>
      </w:pPr>
      <w:bookmarkStart w:id="35" w:name="_Toc527979609"/>
      <w:r w:rsidRPr="00600763">
        <w:rPr>
          <w:lang w:val="vi-VN"/>
        </w:rPr>
        <w:t>Đánh giá tiềm năng nguồn nước</w:t>
      </w:r>
      <w:bookmarkEnd w:id="35"/>
    </w:p>
    <w:p w14:paraId="1E249EBC" w14:textId="77777777" w:rsidR="00EC32B2" w:rsidRPr="00600763" w:rsidRDefault="00EC32B2" w:rsidP="00EC32B2">
      <w:pPr>
        <w:rPr>
          <w:szCs w:val="26"/>
          <w:lang w:val="vi-VN"/>
        </w:rPr>
      </w:pPr>
      <w:r w:rsidRPr="00600763">
        <w:rPr>
          <w:szCs w:val="26"/>
          <w:lang w:val="vi-VN"/>
        </w:rPr>
        <w:t>Nguồn tài nguyên nước ở tỉnh Đồng Tháp cũng như ở ĐBSCL tuy rất phong phú nhưng lại phân bố không đều theo không gian và thời gian.</w:t>
      </w:r>
    </w:p>
    <w:p w14:paraId="7DEA5893" w14:textId="77777777" w:rsidR="00EC32B2" w:rsidRPr="00600763" w:rsidRDefault="00EC32B2" w:rsidP="004313F5">
      <w:pPr>
        <w:pStyle w:val="Heading4"/>
      </w:pPr>
      <w:r w:rsidRPr="00600763">
        <w:t>Nguồn nước mặt</w:t>
      </w:r>
    </w:p>
    <w:p w14:paraId="22550E25" w14:textId="77777777" w:rsidR="00EC32B2" w:rsidRPr="00600763" w:rsidRDefault="00EC32B2" w:rsidP="007F48DE">
      <w:pPr>
        <w:rPr>
          <w:szCs w:val="26"/>
          <w:lang w:val="vi-VN"/>
        </w:rPr>
      </w:pPr>
      <w:bookmarkStart w:id="36" w:name="_Hlk487446538"/>
      <w:r w:rsidRPr="00600763">
        <w:rPr>
          <w:szCs w:val="26"/>
          <w:lang w:val="vi-VN"/>
        </w:rPr>
        <w:t xml:space="preserve">Tỉnh Đồng Tháp có nguồn nước mặt khá dồi dào, quanh năm không bị nhiễm mặn. Tuy nhiên tại một số nơi vẫn bị ảnh hưởng bởi nước phèn vào đầu mùa mưa. </w:t>
      </w:r>
    </w:p>
    <w:p w14:paraId="340C55F8" w14:textId="77777777" w:rsidR="00EC32B2" w:rsidRPr="00600763" w:rsidRDefault="00BE7FF4" w:rsidP="00EC32B2">
      <w:pPr>
        <w:rPr>
          <w:szCs w:val="26"/>
          <w:lang w:val="vi-VN"/>
        </w:rPr>
      </w:pPr>
      <w:r w:rsidRPr="00600763">
        <w:rPr>
          <w:b/>
          <w:szCs w:val="26"/>
          <w:lang w:val="vi-VN"/>
        </w:rPr>
        <w:t>1)</w:t>
      </w:r>
      <w:r w:rsidR="00EC32B2" w:rsidRPr="00600763">
        <w:rPr>
          <w:b/>
          <w:szCs w:val="26"/>
          <w:lang w:val="vi-VN"/>
        </w:rPr>
        <w:t xml:space="preserve"> Chế độ thủy văn mùa kiệt</w:t>
      </w:r>
      <w:r w:rsidR="00EC32B2" w:rsidRPr="00600763">
        <w:rPr>
          <w:szCs w:val="26"/>
          <w:lang w:val="vi-VN"/>
        </w:rPr>
        <w:t>:</w:t>
      </w:r>
    </w:p>
    <w:p w14:paraId="584ACB3B" w14:textId="77777777" w:rsidR="00EC32B2" w:rsidRPr="00600763" w:rsidRDefault="00BE7FF4" w:rsidP="007F48DE">
      <w:pPr>
        <w:rPr>
          <w:szCs w:val="26"/>
          <w:lang w:val="vi-VN"/>
        </w:rPr>
      </w:pPr>
      <w:r w:rsidRPr="00600763">
        <w:rPr>
          <w:szCs w:val="26"/>
          <w:lang w:val="vi-VN"/>
        </w:rPr>
        <w:lastRenderedPageBreak/>
        <w:t xml:space="preserve">- </w:t>
      </w:r>
      <w:r w:rsidR="00EC32B2" w:rsidRPr="00600763">
        <w:rPr>
          <w:szCs w:val="26"/>
          <w:lang w:val="vi-VN"/>
        </w:rPr>
        <w:t xml:space="preserve">Nhìn chung khá phức tạp. Nó phụ thuộc chủ yếu vào chế độ thủy văn thượng nguồn sông Mê Công, chế độ thủy triều biển Đông (truyền trên sông Tiền, sông Hậu) và chế độ mưa. Một cách khái quát thì mùa khô là những tháng có lưu lượng thượng nguồn về ít, lượng mưa lại không đáng kể nhưng nhu cầu sử dụng nước lại cao. </w:t>
      </w:r>
      <w:r w:rsidRPr="00600763">
        <w:rPr>
          <w:szCs w:val="26"/>
          <w:lang w:val="vi-VN"/>
        </w:rPr>
        <w:t>Tuy nhiên</w:t>
      </w:r>
      <w:r w:rsidR="00EC32B2" w:rsidRPr="00600763">
        <w:rPr>
          <w:szCs w:val="26"/>
          <w:lang w:val="vi-VN"/>
        </w:rPr>
        <w:t xml:space="preserve">, </w:t>
      </w:r>
      <w:r w:rsidRPr="00600763">
        <w:rPr>
          <w:szCs w:val="26"/>
          <w:lang w:val="vi-VN"/>
        </w:rPr>
        <w:t>do Tỉnh nằm ở đầu nguồn sông Tiền và sông Hậu, vì vậy không chịu ảnh hưởng của xâm nhập mặn</w:t>
      </w:r>
      <w:r w:rsidR="00EC32B2" w:rsidRPr="00600763">
        <w:rPr>
          <w:szCs w:val="26"/>
          <w:lang w:val="vi-VN"/>
        </w:rPr>
        <w:t xml:space="preserve">. </w:t>
      </w:r>
    </w:p>
    <w:p w14:paraId="486382DB" w14:textId="77777777" w:rsidR="00EC32B2" w:rsidRPr="00600763" w:rsidRDefault="00BE7FF4" w:rsidP="007F48DE">
      <w:pPr>
        <w:rPr>
          <w:szCs w:val="26"/>
          <w:lang w:val="vi-VN"/>
        </w:rPr>
      </w:pPr>
      <w:r w:rsidRPr="00600763">
        <w:rPr>
          <w:szCs w:val="26"/>
          <w:lang w:val="vi-VN"/>
        </w:rPr>
        <w:t xml:space="preserve">- </w:t>
      </w:r>
      <w:r w:rsidR="00EC32B2" w:rsidRPr="00600763">
        <w:rPr>
          <w:szCs w:val="26"/>
          <w:lang w:val="vi-VN"/>
        </w:rPr>
        <w:t xml:space="preserve">Theo các chỉ tiêu phân định mùa thì mùa kiệt vùng hạ lưu ĐBSCL kéo dài hơn 5 tháng (từ cuối </w:t>
      </w:r>
      <w:r w:rsidR="008547D5" w:rsidRPr="00600763">
        <w:rPr>
          <w:szCs w:val="26"/>
          <w:lang w:val="vi-VN"/>
        </w:rPr>
        <w:t>tháng 11</w:t>
      </w:r>
      <w:r w:rsidR="00EC32B2" w:rsidRPr="00600763">
        <w:rPr>
          <w:szCs w:val="26"/>
          <w:lang w:val="vi-VN"/>
        </w:rPr>
        <w:t xml:space="preserve"> đến trung tuần </w:t>
      </w:r>
      <w:r w:rsidR="008547D5" w:rsidRPr="00600763">
        <w:rPr>
          <w:szCs w:val="26"/>
          <w:lang w:val="vi-VN"/>
        </w:rPr>
        <w:t>tháng 5</w:t>
      </w:r>
      <w:r w:rsidR="00EC32B2" w:rsidRPr="00600763">
        <w:rPr>
          <w:szCs w:val="26"/>
          <w:lang w:val="vi-VN"/>
        </w:rPr>
        <w:t>) hàng năm và cũng chính là mùa kiệt của tỉnh Đồng Tháp. Lượng nước mùa kiệt của</w:t>
      </w:r>
      <w:r w:rsidRPr="00600763">
        <w:rPr>
          <w:szCs w:val="26"/>
          <w:lang w:val="vi-VN"/>
        </w:rPr>
        <w:t xml:space="preserve"> </w:t>
      </w:r>
      <w:r w:rsidR="00EC32B2" w:rsidRPr="00600763">
        <w:rPr>
          <w:szCs w:val="26"/>
          <w:lang w:val="vi-VN"/>
        </w:rPr>
        <w:t xml:space="preserve">tỉnh phụ thuộc chủ yếu vào chế độ thủy văn sông Tiền và </w:t>
      </w:r>
      <w:r w:rsidRPr="00600763">
        <w:rPr>
          <w:szCs w:val="26"/>
          <w:lang w:val="vi-VN"/>
        </w:rPr>
        <w:t>sông</w:t>
      </w:r>
      <w:r w:rsidR="00EC32B2" w:rsidRPr="00600763">
        <w:rPr>
          <w:szCs w:val="26"/>
          <w:lang w:val="vi-VN"/>
        </w:rPr>
        <w:t xml:space="preserve"> Hậu</w:t>
      </w:r>
      <w:r w:rsidRPr="00600763">
        <w:rPr>
          <w:szCs w:val="26"/>
          <w:lang w:val="vi-VN"/>
        </w:rPr>
        <w:t xml:space="preserve"> </w:t>
      </w:r>
      <w:r w:rsidR="00EC32B2" w:rsidRPr="00600763">
        <w:rPr>
          <w:szCs w:val="26"/>
          <w:lang w:val="vi-VN"/>
        </w:rPr>
        <w:t>(khu vực giữa hai sông thuộc các huyện Lấp Vò, Lai Vung, Châu Thành và thị xã Sa Đéc là khu vực kẹp giữa hai sông)</w:t>
      </w:r>
      <w:r w:rsidRPr="00600763">
        <w:rPr>
          <w:szCs w:val="26"/>
          <w:lang w:val="vi-VN"/>
        </w:rPr>
        <w:t xml:space="preserve"> </w:t>
      </w:r>
      <w:r w:rsidR="00EC32B2" w:rsidRPr="00600763">
        <w:rPr>
          <w:szCs w:val="26"/>
          <w:lang w:val="vi-VN"/>
        </w:rPr>
        <w:t xml:space="preserve">mà chế độ thủy văn mùa kiệt sông Tiền, sông Hậu lại chính là sự giao tranh ảnh hưởng giữa lưu lượng nước ngọt sông Mê Công và chế độ thủy triều Biển Đông giao động trên sông Tiền, sông Hậu. </w:t>
      </w:r>
    </w:p>
    <w:p w14:paraId="2C9FDF08" w14:textId="77777777" w:rsidR="00EC32B2" w:rsidRPr="00600763" w:rsidRDefault="00BE7FF4" w:rsidP="007F48DE">
      <w:pPr>
        <w:rPr>
          <w:szCs w:val="26"/>
          <w:lang w:val="vi-VN"/>
        </w:rPr>
      </w:pPr>
      <w:r w:rsidRPr="00600763">
        <w:rPr>
          <w:szCs w:val="26"/>
          <w:lang w:val="vi-VN"/>
        </w:rPr>
        <w:t xml:space="preserve">- </w:t>
      </w:r>
      <w:r w:rsidR="00EC32B2" w:rsidRPr="00600763">
        <w:rPr>
          <w:szCs w:val="26"/>
          <w:lang w:val="vi-VN"/>
        </w:rPr>
        <w:t xml:space="preserve">Cuối mùa lũ từ </w:t>
      </w:r>
      <w:r w:rsidR="008547D5" w:rsidRPr="00600763">
        <w:rPr>
          <w:szCs w:val="26"/>
          <w:lang w:val="vi-VN"/>
        </w:rPr>
        <w:t>tháng 12</w:t>
      </w:r>
      <w:r w:rsidR="00EC32B2" w:rsidRPr="00600763">
        <w:rPr>
          <w:szCs w:val="26"/>
          <w:lang w:val="vi-VN"/>
        </w:rPr>
        <w:t xml:space="preserve"> trở đi nguồn nước của sông Tiền giảm dần. Lượng nước ngọt của nội đồng được lấy trực tiếp từ sông chính thông qua các hệ kênh rạch tự nhiên và nhân tạo nối với sông chính cũng giảm dần. Thời kỳ kiệt nhất hàng năm trong nội đồng thường xảy ra vào trung tuần </w:t>
      </w:r>
      <w:r w:rsidR="008547D5" w:rsidRPr="00600763">
        <w:rPr>
          <w:szCs w:val="26"/>
          <w:lang w:val="vi-VN"/>
        </w:rPr>
        <w:t>tháng 4</w:t>
      </w:r>
      <w:r w:rsidR="00EC32B2" w:rsidRPr="00600763">
        <w:rPr>
          <w:szCs w:val="26"/>
          <w:lang w:val="vi-VN"/>
        </w:rPr>
        <w:t xml:space="preserve">. Vào </w:t>
      </w:r>
      <w:r w:rsidR="008547D5" w:rsidRPr="00600763">
        <w:rPr>
          <w:szCs w:val="26"/>
          <w:lang w:val="vi-VN"/>
        </w:rPr>
        <w:t>tháng 5</w:t>
      </w:r>
      <w:r w:rsidR="00EC32B2" w:rsidRPr="00600763">
        <w:rPr>
          <w:szCs w:val="26"/>
          <w:lang w:val="vi-VN"/>
        </w:rPr>
        <w:t xml:space="preserve"> ở vùng thượng lưu đã có những trận mưa đầu mùa, tuy nhiên ảnh hưởng này lên lưu lượng vào đồng bằng phải đến những tuần cuối của </w:t>
      </w:r>
      <w:r w:rsidR="008547D5" w:rsidRPr="00600763">
        <w:rPr>
          <w:szCs w:val="26"/>
          <w:lang w:val="vi-VN"/>
        </w:rPr>
        <w:t>tháng 7</w:t>
      </w:r>
      <w:r w:rsidR="00EC32B2" w:rsidRPr="00600763">
        <w:rPr>
          <w:szCs w:val="26"/>
          <w:lang w:val="vi-VN"/>
        </w:rPr>
        <w:t xml:space="preserve"> mới rõ nét.</w:t>
      </w:r>
    </w:p>
    <w:p w14:paraId="0C3BF6B9" w14:textId="77777777" w:rsidR="00EC32B2" w:rsidRPr="00600763" w:rsidRDefault="00BE7FF4" w:rsidP="00EC32B2">
      <w:pPr>
        <w:rPr>
          <w:b/>
          <w:szCs w:val="26"/>
          <w:lang w:val="vi-VN"/>
        </w:rPr>
      </w:pPr>
      <w:r w:rsidRPr="00600763">
        <w:rPr>
          <w:b/>
          <w:szCs w:val="26"/>
          <w:lang w:val="vi-VN"/>
        </w:rPr>
        <w:t>2)</w:t>
      </w:r>
      <w:r w:rsidR="00EC32B2" w:rsidRPr="00600763">
        <w:rPr>
          <w:b/>
          <w:szCs w:val="26"/>
          <w:lang w:val="vi-VN"/>
        </w:rPr>
        <w:t xml:space="preserve"> Chế độ thủy văn mùa lũ: </w:t>
      </w:r>
    </w:p>
    <w:p w14:paraId="7374CF40" w14:textId="77777777" w:rsidR="00EC32B2" w:rsidRPr="00600763" w:rsidRDefault="00EC32B2" w:rsidP="007F48DE">
      <w:pPr>
        <w:rPr>
          <w:szCs w:val="26"/>
          <w:lang w:val="vi-VN"/>
        </w:rPr>
      </w:pPr>
      <w:r w:rsidRPr="00600763">
        <w:rPr>
          <w:szCs w:val="26"/>
          <w:lang w:val="vi-VN"/>
        </w:rPr>
        <w:t xml:space="preserve">Cũng như mùa kiệt, chế độ thủy văn mùa lũ tỉnh Đồng Tháp phụ thuộc vào chế độ thủy văn lũ thượng nguồn sông Mê Công, chế độ thủy triều biển Đông thông qua hệ thống kênh rạch và đặc tính cục bộ vùng như ảnh hưởng tràn lũ của khu vực biên giới, ảnh hưởng của địa hình và chế độ mưa địa phương..., Một cách tổng quát, dựa vào các chỉ tiêu phân mùa thì mùa lũ kéo dài hơn 5 tháng từ </w:t>
      </w:r>
      <w:r w:rsidR="008547D5" w:rsidRPr="00600763">
        <w:rPr>
          <w:szCs w:val="26"/>
          <w:lang w:val="vi-VN"/>
        </w:rPr>
        <w:t>tháng 7</w:t>
      </w:r>
      <w:r w:rsidRPr="00600763">
        <w:rPr>
          <w:szCs w:val="26"/>
          <w:lang w:val="vi-VN"/>
        </w:rPr>
        <w:t xml:space="preserve"> đến </w:t>
      </w:r>
      <w:r w:rsidR="008547D5" w:rsidRPr="00600763">
        <w:rPr>
          <w:szCs w:val="26"/>
          <w:lang w:val="vi-VN"/>
        </w:rPr>
        <w:t>tháng 11</w:t>
      </w:r>
      <w:r w:rsidRPr="00600763">
        <w:rPr>
          <w:szCs w:val="26"/>
          <w:lang w:val="vi-VN"/>
        </w:rPr>
        <w:t xml:space="preserve"> hàng năm. Do ảnh hưởng của lượng mưa đầu nguồn sông MêCông nên ngay từ cuối </w:t>
      </w:r>
      <w:r w:rsidR="008547D5" w:rsidRPr="00600763">
        <w:rPr>
          <w:szCs w:val="26"/>
          <w:lang w:val="vi-VN"/>
        </w:rPr>
        <w:t>tháng 5</w:t>
      </w:r>
      <w:r w:rsidRPr="00600763">
        <w:rPr>
          <w:szCs w:val="26"/>
          <w:lang w:val="vi-VN"/>
        </w:rPr>
        <w:t xml:space="preserve"> lưu lượng thượng nguồn đã gia tăng đáng kể. Song nhờ có điều tiết tự nhiên của Biển Hồ nên phải tới đầu </w:t>
      </w:r>
      <w:r w:rsidR="008547D5" w:rsidRPr="00600763">
        <w:rPr>
          <w:szCs w:val="26"/>
          <w:lang w:val="vi-VN"/>
        </w:rPr>
        <w:t>tháng 7</w:t>
      </w:r>
      <w:r w:rsidRPr="00600763">
        <w:rPr>
          <w:szCs w:val="26"/>
          <w:lang w:val="vi-VN"/>
        </w:rPr>
        <w:t xml:space="preserve"> lũ mới ảnh hưởng tới địa phận Viêt Nam. Lưu lượng lũ về lớn, khả năng tải của hai sông Tiền và Hậu có hạn chế, đất đai đồng bằng lại khá bằng phẳng khó tiêu thoát, các cửa thoát lũ không đủ lại ảnh hưởng mạnh của thủy triều dẫn tới hiện tượng ngập lũ đáng kể với thời gian tương đối dài ngày.</w:t>
      </w:r>
    </w:p>
    <w:p w14:paraId="633FC55B" w14:textId="77777777" w:rsidR="00EC32B2" w:rsidRPr="00600763" w:rsidRDefault="00EC32B2" w:rsidP="007F48DE">
      <w:pPr>
        <w:rPr>
          <w:szCs w:val="26"/>
          <w:lang w:val="vi-VN"/>
        </w:rPr>
      </w:pPr>
      <w:r w:rsidRPr="00600763">
        <w:rPr>
          <w:szCs w:val="26"/>
          <w:lang w:val="vi-VN"/>
        </w:rPr>
        <w:t xml:space="preserve">Lũ tỉnh Đồng Tháp nói riêng (vùng ĐTM nói chung) lại phụ thuộc chủ yếu vào diễn biến lũ vùng ĐBSCL. Từ cuối </w:t>
      </w:r>
      <w:r w:rsidR="008547D5" w:rsidRPr="00600763">
        <w:rPr>
          <w:szCs w:val="26"/>
          <w:lang w:val="vi-VN"/>
        </w:rPr>
        <w:t>tháng 7</w:t>
      </w:r>
      <w:r w:rsidRPr="00600763">
        <w:rPr>
          <w:szCs w:val="26"/>
          <w:lang w:val="vi-VN"/>
        </w:rPr>
        <w:t xml:space="preserve"> đến đầu </w:t>
      </w:r>
      <w:r w:rsidR="008547D5" w:rsidRPr="00600763">
        <w:rPr>
          <w:szCs w:val="26"/>
          <w:lang w:val="vi-VN"/>
        </w:rPr>
        <w:t>tháng 8</w:t>
      </w:r>
      <w:r w:rsidRPr="00600763">
        <w:rPr>
          <w:szCs w:val="26"/>
          <w:lang w:val="vi-VN"/>
        </w:rPr>
        <w:t xml:space="preserve"> hàng năm, khi lũ còn ở mức thấp, mực nước tại Tân Châu &lt;3,0 m, nước chủ yếu chảy trong lòng kênh rạch. Tuy nhiên khi gặp kỳ triều cường, nếu lũ sớm thì nước lũ bị dồn ứ và gây ra ngập úng cho những vùng thấp dọc sông chính như những trận lũ 1978, 1984, 2000, 2001, 2011... Thời kỳ này gọi là thời kỳ đầu của ảnh hưởng lũ, nước lũ thượng nguồn theo hai dòng chính là sông Tiền và sông Hậu ảnh hưởng đến các vùng ven biên giới của tỉnh. Với tỉnh Đồng Tháp nước theo rạch Cái Cỏ, kênh Tân Thành - Lò Gạch, kênh Hồng Ngự... làm ngập dần từ các khu trũng đến khu cao và tạo thành lớp nước đệm trước lũ. Cuối </w:t>
      </w:r>
      <w:r w:rsidR="008547D5" w:rsidRPr="00600763">
        <w:rPr>
          <w:szCs w:val="26"/>
          <w:lang w:val="vi-VN"/>
        </w:rPr>
        <w:t>tháng 8</w:t>
      </w:r>
      <w:r w:rsidRPr="00600763">
        <w:rPr>
          <w:szCs w:val="26"/>
          <w:lang w:val="vi-VN"/>
        </w:rPr>
        <w:t xml:space="preserve">, đầu </w:t>
      </w:r>
      <w:r w:rsidR="008547D5" w:rsidRPr="00600763">
        <w:rPr>
          <w:szCs w:val="26"/>
          <w:lang w:val="vi-VN"/>
        </w:rPr>
        <w:t>tháng 9</w:t>
      </w:r>
      <w:r w:rsidRPr="00600763">
        <w:rPr>
          <w:szCs w:val="26"/>
          <w:lang w:val="vi-VN"/>
        </w:rPr>
        <w:t xml:space="preserve"> khi mực nước lũ dâng cao, nước tràn qua các kênh Sở Thượng, Sở Hạ và sông TraBek (ngay cửa khẩu Thông Bình)... chạy dọc theo biên giớivới Cam Pu Chia đổ dồn vào các kênh rạch của tỉnh Đồng Tháp.Ngoài ra một phần nước lũ trở lại sông Tiền qua rạch Hồng Ngự, một phần đi vào các kênh rạch nội đồng của tỉnh theo rạch Sở Hạ.</w:t>
      </w:r>
    </w:p>
    <w:p w14:paraId="20831EAF" w14:textId="77777777" w:rsidR="00EC32B2" w:rsidRPr="00600763" w:rsidRDefault="00EC32B2" w:rsidP="007F48DE">
      <w:pPr>
        <w:rPr>
          <w:szCs w:val="26"/>
          <w:lang w:val="vi-VN"/>
        </w:rPr>
      </w:pPr>
      <w:r w:rsidRPr="00600763">
        <w:rPr>
          <w:szCs w:val="26"/>
          <w:lang w:val="vi-VN"/>
        </w:rPr>
        <w:t xml:space="preserve">Đến cuối </w:t>
      </w:r>
      <w:r w:rsidR="008547D5" w:rsidRPr="00600763">
        <w:rPr>
          <w:szCs w:val="26"/>
          <w:lang w:val="vi-VN"/>
        </w:rPr>
        <w:t>tháng 9</w:t>
      </w:r>
      <w:r w:rsidRPr="00600763">
        <w:rPr>
          <w:szCs w:val="26"/>
          <w:lang w:val="vi-VN"/>
        </w:rPr>
        <w:t xml:space="preserve">, lượng lũ vào trong tỉnh không phải từ sông Tiền đổ vào chiếm ưu thế mà chủ yếu là do tràn qua biên giới Việt Nam-Căm Pu Chia. Toàn bộ vùng phía Bắc Tân Thành-Lò Gạch đến kênh Cái Cái đều có mực nước cao hơn cả Tân Châu và có hiện tượng </w:t>
      </w:r>
      <w:r w:rsidRPr="00600763">
        <w:rPr>
          <w:szCs w:val="26"/>
          <w:lang w:val="vi-VN"/>
        </w:rPr>
        <w:lastRenderedPageBreak/>
        <w:t>nước từ sông Sở Thượng được thoát ra sông Tiền qua rạch Hồng Ngự (ngày 2/X/1996 lưu lượng thực đo tại rạch Hồng Ngự là 1844 m</w:t>
      </w:r>
      <w:r w:rsidRPr="00600763">
        <w:rPr>
          <w:szCs w:val="26"/>
          <w:vertAlign w:val="superscript"/>
          <w:lang w:val="vi-VN"/>
        </w:rPr>
        <w:t>3</w:t>
      </w:r>
      <w:r w:rsidRPr="00600763">
        <w:rPr>
          <w:szCs w:val="26"/>
          <w:lang w:val="vi-VN"/>
        </w:rPr>
        <w:t xml:space="preserve">/s theo hướng đổ ra sông Tiền). </w:t>
      </w:r>
    </w:p>
    <w:p w14:paraId="613CE541" w14:textId="77777777" w:rsidR="00EC32B2" w:rsidRPr="00600763" w:rsidRDefault="00EC32B2" w:rsidP="007F48DE">
      <w:pPr>
        <w:rPr>
          <w:szCs w:val="26"/>
          <w:lang w:val="vi-VN"/>
        </w:rPr>
      </w:pPr>
      <w:r w:rsidRPr="00600763">
        <w:rPr>
          <w:szCs w:val="26"/>
          <w:lang w:val="vi-VN"/>
        </w:rPr>
        <w:t>Mực nước lũ dâng nhanh, xu thế chảy mạnh từ Sở Thượng và tràn từ biên giới vào, gặp Quốc Lộ 30 (đoạn Hồng Ngự</w:t>
      </w:r>
      <w:r w:rsidR="00590DB9" w:rsidRPr="00600763">
        <w:rPr>
          <w:szCs w:val="26"/>
          <w:lang w:val="vi-VN"/>
        </w:rPr>
        <w:t xml:space="preserve"> </w:t>
      </w:r>
      <w:r w:rsidRPr="00600763">
        <w:rPr>
          <w:szCs w:val="26"/>
          <w:lang w:val="vi-VN"/>
        </w:rPr>
        <w:t xml:space="preserve">đi Tân Hồng) nước dềnh ứ lên ở phía thượng lưu và chảy rất mạnh qua các cầu. Do bị khống chế bởi mặt cắt các cầu nên một phần dòng lũ tràn qua bờ rạch Cái Cái, chảy xuôi theo rạch vào vùng trung tâm của tỉnh, một phần vượt bờ tràn về đầu sông Vàm Cỏ Tây của tỉnh Long An. </w:t>
      </w:r>
    </w:p>
    <w:p w14:paraId="7833EBF7" w14:textId="77777777" w:rsidR="00EC32B2" w:rsidRPr="00600763" w:rsidRDefault="00EC32B2" w:rsidP="007F48DE">
      <w:pPr>
        <w:rPr>
          <w:szCs w:val="26"/>
          <w:lang w:val="vi-VN"/>
        </w:rPr>
      </w:pPr>
      <w:r w:rsidRPr="00600763">
        <w:rPr>
          <w:szCs w:val="26"/>
          <w:lang w:val="vi-VN"/>
        </w:rPr>
        <w:t xml:space="preserve">Vùng ngập sâu chủ yếu là phía Tây rạch Cái Cái, trung bình khoảng 3,0-3,5 m, tùy theo địa hình, cá biệt có chỗ cao trình thấp ngập tới 3,6-3,8 m. Vào cuối mùa lũ (cuối </w:t>
      </w:r>
      <w:r w:rsidR="008547D5" w:rsidRPr="00600763">
        <w:rPr>
          <w:szCs w:val="26"/>
          <w:lang w:val="vi-VN"/>
        </w:rPr>
        <w:t>tháng 10</w:t>
      </w:r>
      <w:r w:rsidRPr="00600763">
        <w:rPr>
          <w:szCs w:val="26"/>
          <w:lang w:val="vi-VN"/>
        </w:rPr>
        <w:t xml:space="preserve"> đến giữa </w:t>
      </w:r>
      <w:r w:rsidR="008547D5" w:rsidRPr="00600763">
        <w:rPr>
          <w:szCs w:val="26"/>
          <w:lang w:val="vi-VN"/>
        </w:rPr>
        <w:t>tháng 11</w:t>
      </w:r>
      <w:r w:rsidRPr="00600763">
        <w:rPr>
          <w:szCs w:val="26"/>
          <w:lang w:val="vi-VN"/>
        </w:rPr>
        <w:t xml:space="preserve">), nước lũ tiêu mạnh về phía sông Tiền, nhất là đoạn từ Cao Lãnh trở xuống (còn ảnh hưởng mạnh thủy triều) một phần đáng kể được tiêu về phía hai sông Vàm Cỏ qua các kênh 28, kênh Hưng Điền, kênh 79... và lượng tràn bờ từ Vĩnh Hưng đi Tuyên Nhơn của tỉnh Long An. Lượng lũ này được tiêu thoát qua sông Vàm Cỏ Tây và Vàm Cỏ Đông. </w:t>
      </w:r>
    </w:p>
    <w:p w14:paraId="7AF05E82" w14:textId="77777777" w:rsidR="00EC32B2" w:rsidRPr="00600763" w:rsidRDefault="00EC32B2" w:rsidP="007F48DE">
      <w:pPr>
        <w:rPr>
          <w:szCs w:val="26"/>
          <w:lang w:val="vi-VN"/>
        </w:rPr>
      </w:pPr>
      <w:r w:rsidRPr="00600763">
        <w:rPr>
          <w:szCs w:val="26"/>
          <w:lang w:val="vi-VN"/>
        </w:rPr>
        <w:t xml:space="preserve">Thời gian truyền đỉnh lũ trong nội đồng từ biên giới xuống vùng Nam Nguyễn Văn Tiếp chừng 12-15 ngày (tại Tân Hồng ngày 3/X thì tại Mỹ An là 11/X, Mỹ Trung 15/X, Mỹ Phước Tây 16/X và Mỹ Phước ngày 17-18/X). Vùng Nam </w:t>
      </w:r>
      <w:r w:rsidR="008C2231" w:rsidRPr="00600763">
        <w:rPr>
          <w:szCs w:val="26"/>
          <w:lang w:val="vi-VN"/>
        </w:rPr>
        <w:t>QL1</w:t>
      </w:r>
      <w:r w:rsidRPr="00600763">
        <w:rPr>
          <w:szCs w:val="26"/>
          <w:lang w:val="vi-VN"/>
        </w:rPr>
        <w:t xml:space="preserve"> do ảnh hưởng mạnh của thủy triều nên thời gian đạt mực nước cao nhất lại vào những ngày cuối </w:t>
      </w:r>
      <w:r w:rsidR="008547D5" w:rsidRPr="00600763">
        <w:rPr>
          <w:szCs w:val="26"/>
          <w:lang w:val="vi-VN"/>
        </w:rPr>
        <w:t>tháng 10</w:t>
      </w:r>
      <w:r w:rsidRPr="00600763">
        <w:rPr>
          <w:szCs w:val="26"/>
          <w:lang w:val="vi-VN"/>
        </w:rPr>
        <w:t xml:space="preserve"> (ngày 30/X-1,2/XI). </w:t>
      </w:r>
    </w:p>
    <w:p w14:paraId="7266A420" w14:textId="77777777" w:rsidR="00EC32B2" w:rsidRPr="00600763" w:rsidRDefault="00EC32B2" w:rsidP="007F48DE">
      <w:pPr>
        <w:rPr>
          <w:szCs w:val="26"/>
          <w:lang w:val="vi-VN"/>
        </w:rPr>
      </w:pPr>
      <w:r w:rsidRPr="00600763">
        <w:rPr>
          <w:szCs w:val="26"/>
          <w:lang w:val="vi-VN"/>
        </w:rPr>
        <w:t>Lưu lượng từ sông Tiền vào các cửa kênh từ Hồng Ngự đến An Bình biến đổi khá lớn theo thời gian và từng trận lũ. Nếu như những năm trước đây, lưu lượng này vào khoảng 400-700 m</w:t>
      </w:r>
      <w:r w:rsidRPr="00600763">
        <w:rPr>
          <w:szCs w:val="26"/>
          <w:vertAlign w:val="superscript"/>
          <w:lang w:val="vi-VN"/>
        </w:rPr>
        <w:t>3</w:t>
      </w:r>
      <w:r w:rsidRPr="00600763">
        <w:rPr>
          <w:szCs w:val="26"/>
          <w:lang w:val="vi-VN"/>
        </w:rPr>
        <w:t>/s thì nay chỉ còn khoảng 100-200 m</w:t>
      </w:r>
      <w:r w:rsidRPr="00600763">
        <w:rPr>
          <w:szCs w:val="26"/>
          <w:vertAlign w:val="superscript"/>
          <w:lang w:val="vi-VN"/>
        </w:rPr>
        <w:t>3</w:t>
      </w:r>
      <w:r w:rsidRPr="00600763">
        <w:rPr>
          <w:szCs w:val="26"/>
          <w:lang w:val="vi-VN"/>
        </w:rPr>
        <w:t>/s, do sự lấn át của dòng lũ từ</w:t>
      </w:r>
      <w:r w:rsidR="00590DB9" w:rsidRPr="00600763">
        <w:rPr>
          <w:szCs w:val="26"/>
          <w:lang w:val="vi-VN"/>
        </w:rPr>
        <w:t xml:space="preserve"> </w:t>
      </w:r>
      <w:r w:rsidRPr="00600763">
        <w:rPr>
          <w:szCs w:val="26"/>
          <w:lang w:val="vi-VN"/>
        </w:rPr>
        <w:t xml:space="preserve">biên giới về. </w:t>
      </w:r>
    </w:p>
    <w:p w14:paraId="66B3460D" w14:textId="77777777" w:rsidR="00EC32B2" w:rsidRPr="00600763" w:rsidRDefault="00EC32B2" w:rsidP="007F48DE">
      <w:pPr>
        <w:rPr>
          <w:szCs w:val="26"/>
          <w:lang w:val="vi-VN"/>
        </w:rPr>
      </w:pPr>
      <w:r w:rsidRPr="00600763">
        <w:rPr>
          <w:szCs w:val="26"/>
          <w:lang w:val="vi-VN"/>
        </w:rPr>
        <w:t>Với năm lũ lớn nhưnăm 2000, lưu lượng từ nội đồng thoát ra qua các cửa dọc QL30 từ thị xã Hồng Ngự đến thành phố Cao Lãnh từ 1.200 đến 1.500 m</w:t>
      </w:r>
      <w:r w:rsidRPr="00600763">
        <w:rPr>
          <w:szCs w:val="26"/>
          <w:vertAlign w:val="superscript"/>
          <w:lang w:val="vi-VN"/>
        </w:rPr>
        <w:t>3</w:t>
      </w:r>
      <w:r w:rsidRPr="00600763">
        <w:rPr>
          <w:szCs w:val="26"/>
          <w:lang w:val="vi-VN"/>
        </w:rPr>
        <w:t xml:space="preserve">/s, tổng lượng thoát ra qua cả QL30 và </w:t>
      </w:r>
      <w:r w:rsidR="008C2231" w:rsidRPr="00600763">
        <w:rPr>
          <w:szCs w:val="26"/>
          <w:lang w:val="vi-VN"/>
        </w:rPr>
        <w:t>QL1</w:t>
      </w:r>
      <w:r w:rsidRPr="00600763">
        <w:rPr>
          <w:szCs w:val="26"/>
          <w:lang w:val="vi-VN"/>
        </w:rPr>
        <w:t xml:space="preserve"> vào khoảng</w:t>
      </w:r>
      <w:r w:rsidR="00590DB9" w:rsidRPr="00600763">
        <w:rPr>
          <w:szCs w:val="26"/>
          <w:lang w:val="vi-VN"/>
        </w:rPr>
        <w:t xml:space="preserve"> </w:t>
      </w:r>
      <w:r w:rsidRPr="00600763">
        <w:rPr>
          <w:szCs w:val="26"/>
          <w:lang w:val="vi-VN"/>
        </w:rPr>
        <w:t>4.300 đến 5.000 m</w:t>
      </w:r>
      <w:r w:rsidRPr="00600763">
        <w:rPr>
          <w:szCs w:val="26"/>
          <w:vertAlign w:val="superscript"/>
          <w:lang w:val="vi-VN"/>
        </w:rPr>
        <w:t>3</w:t>
      </w:r>
      <w:r w:rsidRPr="00600763">
        <w:rPr>
          <w:szCs w:val="26"/>
          <w:lang w:val="vi-VN"/>
        </w:rPr>
        <w:t>/</w:t>
      </w:r>
      <w:r w:rsidR="001F4DDF" w:rsidRPr="00600763">
        <w:rPr>
          <w:szCs w:val="26"/>
          <w:lang w:val="vi-VN"/>
        </w:rPr>
        <w:t>S.</w:t>
      </w:r>
      <w:r w:rsidRPr="00600763">
        <w:rPr>
          <w:szCs w:val="26"/>
          <w:lang w:val="vi-VN"/>
        </w:rPr>
        <w:t xml:space="preserve"> </w:t>
      </w:r>
    </w:p>
    <w:p w14:paraId="06934641" w14:textId="77777777" w:rsidR="00EC32B2" w:rsidRPr="00600763" w:rsidRDefault="00EC32B2" w:rsidP="007F48DE">
      <w:pPr>
        <w:rPr>
          <w:szCs w:val="26"/>
          <w:lang w:val="vi-VN"/>
        </w:rPr>
      </w:pPr>
      <w:r w:rsidRPr="00600763">
        <w:rPr>
          <w:szCs w:val="26"/>
          <w:lang w:val="vi-VN"/>
        </w:rPr>
        <w:t>Đoạn từ cửa Hồng Ngự đến Mười Sinh, Mương Lớn (cách Hồng Ngự 5 km) có xu thế nước chảy từ sông Tiền vào nội đồng. Từ An Long (cửa kênh Đồng Tiến) xuống phía Nam nước chảy từ nội đồng ra sông Tiền. Năm 1997 là năm lũ nhỏ, lưu lượng bình quân trong 7 ngày (05-12/X) chảy qua Ba Răng là 21,3 m</w:t>
      </w:r>
      <w:r w:rsidRPr="00600763">
        <w:rPr>
          <w:szCs w:val="26"/>
          <w:vertAlign w:val="superscript"/>
          <w:lang w:val="vi-VN"/>
        </w:rPr>
        <w:t>3</w:t>
      </w:r>
      <w:r w:rsidRPr="00600763">
        <w:rPr>
          <w:szCs w:val="26"/>
          <w:lang w:val="vi-VN"/>
        </w:rPr>
        <w:t>/s, cửa An Phong chảy kém hơn, xuống tới Đốc Vàng Hạ khá hơn với lưu lượng 121 m</w:t>
      </w:r>
      <w:r w:rsidRPr="00600763">
        <w:rPr>
          <w:szCs w:val="26"/>
          <w:vertAlign w:val="superscript"/>
          <w:lang w:val="vi-VN"/>
        </w:rPr>
        <w:t>3</w:t>
      </w:r>
      <w:r w:rsidRPr="00600763">
        <w:rPr>
          <w:szCs w:val="26"/>
          <w:lang w:val="vi-VN"/>
        </w:rPr>
        <w:t>/s, cửa Cần Lố 267 m</w:t>
      </w:r>
      <w:r w:rsidRPr="00600763">
        <w:rPr>
          <w:szCs w:val="26"/>
          <w:vertAlign w:val="superscript"/>
          <w:lang w:val="vi-VN"/>
        </w:rPr>
        <w:t>3</w:t>
      </w:r>
      <w:r w:rsidRPr="00600763">
        <w:rPr>
          <w:szCs w:val="26"/>
          <w:lang w:val="vi-VN"/>
        </w:rPr>
        <w:t>/s (Q</w:t>
      </w:r>
      <w:r w:rsidRPr="00600763">
        <w:rPr>
          <w:szCs w:val="26"/>
          <w:vertAlign w:val="subscript"/>
          <w:lang w:val="vi-VN"/>
        </w:rPr>
        <w:t>max</w:t>
      </w:r>
      <w:r w:rsidRPr="00600763">
        <w:rPr>
          <w:szCs w:val="26"/>
          <w:lang w:val="vi-VN"/>
        </w:rPr>
        <w:t>là 439 m</w:t>
      </w:r>
      <w:r w:rsidRPr="00600763">
        <w:rPr>
          <w:szCs w:val="26"/>
          <w:vertAlign w:val="superscript"/>
          <w:lang w:val="vi-VN"/>
        </w:rPr>
        <w:t>3</w:t>
      </w:r>
      <w:r w:rsidRPr="00600763">
        <w:rPr>
          <w:szCs w:val="26"/>
          <w:lang w:val="vi-VN"/>
        </w:rPr>
        <w:t xml:space="preserve">/s). </w:t>
      </w:r>
      <w:r w:rsidRPr="00600763">
        <w:rPr>
          <w:szCs w:val="26"/>
          <w:lang w:val="vi-VN"/>
        </w:rPr>
        <w:tab/>
      </w:r>
    </w:p>
    <w:p w14:paraId="5AFAE3CF" w14:textId="77777777" w:rsidR="00EC32B2" w:rsidRPr="00600763" w:rsidRDefault="00EC32B2" w:rsidP="007F48DE">
      <w:pPr>
        <w:rPr>
          <w:szCs w:val="26"/>
          <w:lang w:val="vi-VN"/>
        </w:rPr>
      </w:pPr>
      <w:r w:rsidRPr="00600763">
        <w:rPr>
          <w:szCs w:val="26"/>
          <w:lang w:val="vi-VN"/>
        </w:rPr>
        <w:t>Xem xét khả năng tiêu thoát lũ theo tuyến ven sông Tiền, hiện tại</w:t>
      </w:r>
      <w:r w:rsidR="00590DB9" w:rsidRPr="00600763">
        <w:rPr>
          <w:szCs w:val="26"/>
          <w:lang w:val="vi-VN"/>
        </w:rPr>
        <w:t xml:space="preserve"> </w:t>
      </w:r>
      <w:r w:rsidRPr="00600763">
        <w:rPr>
          <w:szCs w:val="26"/>
          <w:lang w:val="vi-VN"/>
        </w:rPr>
        <w:t>thấy từ cửa Đốc Vàng Thượng trở xuống là tốt hơn cả. Cửa Đốc Vàng Hạ là một trong những cửa thoát lũ quan trọng trong các phương án kiểm soát lũ của vùng ĐTM nói chung và tỉnh Đồng Tháp nói riêng.</w:t>
      </w:r>
    </w:p>
    <w:p w14:paraId="66025EE1" w14:textId="77777777" w:rsidR="00EC32B2" w:rsidRPr="00600763" w:rsidRDefault="00EC32B2" w:rsidP="007F48DE">
      <w:pPr>
        <w:rPr>
          <w:szCs w:val="26"/>
          <w:lang w:val="vi-VN"/>
        </w:rPr>
      </w:pPr>
      <w:r w:rsidRPr="00600763">
        <w:rPr>
          <w:szCs w:val="26"/>
          <w:lang w:val="vi-VN"/>
        </w:rPr>
        <w:t>Tuy nhiên, lưu ý là khả năng tiêu thoát thực tế trong đoạn từ</w:t>
      </w:r>
      <w:r w:rsidR="00590DB9" w:rsidRPr="00600763">
        <w:rPr>
          <w:szCs w:val="26"/>
          <w:lang w:val="vi-VN"/>
        </w:rPr>
        <w:t xml:space="preserve"> </w:t>
      </w:r>
      <w:r w:rsidRPr="00600763">
        <w:rPr>
          <w:szCs w:val="26"/>
          <w:lang w:val="vi-VN"/>
        </w:rPr>
        <w:t>Hồng Ngự</w:t>
      </w:r>
      <w:r w:rsidR="00590DB9" w:rsidRPr="00600763">
        <w:rPr>
          <w:szCs w:val="26"/>
          <w:lang w:val="vi-VN"/>
        </w:rPr>
        <w:t xml:space="preserve"> </w:t>
      </w:r>
      <w:r w:rsidRPr="00600763">
        <w:rPr>
          <w:szCs w:val="26"/>
          <w:lang w:val="vi-VN"/>
        </w:rPr>
        <w:t xml:space="preserve">đến các cửa dọc QL30 và </w:t>
      </w:r>
      <w:r w:rsidR="008C2231" w:rsidRPr="00600763">
        <w:rPr>
          <w:szCs w:val="26"/>
          <w:lang w:val="vi-VN"/>
        </w:rPr>
        <w:t>QL1</w:t>
      </w:r>
      <w:r w:rsidRPr="00600763">
        <w:rPr>
          <w:szCs w:val="26"/>
          <w:lang w:val="vi-VN"/>
        </w:rPr>
        <w:t xml:space="preserve"> bị hạn chế do các cửa này vẫn bị ảnh hưởng giao động của thủy triều.</w:t>
      </w:r>
      <w:r w:rsidR="00590DB9" w:rsidRPr="00600763">
        <w:rPr>
          <w:szCs w:val="26"/>
          <w:lang w:val="vi-VN"/>
        </w:rPr>
        <w:t xml:space="preserve"> </w:t>
      </w:r>
    </w:p>
    <w:p w14:paraId="03FEC00C" w14:textId="77777777" w:rsidR="00EC32B2" w:rsidRPr="00600763" w:rsidRDefault="00EC32B2" w:rsidP="007F48DE">
      <w:pPr>
        <w:rPr>
          <w:szCs w:val="26"/>
          <w:lang w:val="vi-VN"/>
        </w:rPr>
      </w:pPr>
      <w:r w:rsidRPr="00600763">
        <w:rPr>
          <w:szCs w:val="26"/>
          <w:lang w:val="vi-VN"/>
        </w:rPr>
        <w:t>Trong mùa lũ, vào thời kỳ lũ lớn nhất, ảnh hưởng của lượng lũ tràn biên giới chiếm ưu thế áp đảo dòng chảy ngang từ sông Tiền vào và hình thành một vùng có mực nước lớn hơn xung quanh. Theo kết quả điều tra lũ và khảo sát thực địa ta thấy sự tồn tại của một “sống nước” nằm cách sông Tiền chừng 15-20 km (khu vực kênh Tân Công Chí, Thống Nhất - Sa Rài). Chính vì vậy vùng Bắc ĐTM trước và trong những ngày lũ lớn nhất, một lượng nước có xu thế chảy ra sông Tiền theo các cửa rạch Hồng Ngự, kênh Hồng Ngự</w:t>
      </w:r>
      <w:r w:rsidR="007F48DE" w:rsidRPr="00600763">
        <w:rPr>
          <w:szCs w:val="26"/>
          <w:lang w:val="vi-VN"/>
        </w:rPr>
        <w:t>.</w:t>
      </w:r>
      <w:r w:rsidRPr="00600763">
        <w:rPr>
          <w:szCs w:val="26"/>
          <w:lang w:val="vi-VN"/>
        </w:rPr>
        <w:t xml:space="preserve"> </w:t>
      </w:r>
    </w:p>
    <w:p w14:paraId="5F1A4BD2" w14:textId="77777777" w:rsidR="00EC32B2" w:rsidRPr="00600763" w:rsidRDefault="00EC32B2" w:rsidP="007F48DE">
      <w:pPr>
        <w:rPr>
          <w:szCs w:val="26"/>
          <w:lang w:val="vi-VN"/>
        </w:rPr>
      </w:pPr>
      <w:r w:rsidRPr="00600763">
        <w:rPr>
          <w:szCs w:val="26"/>
          <w:lang w:val="vi-VN"/>
        </w:rPr>
        <w:t xml:space="preserve">Vào giữa mùa, lượng lũ về càng lớn, lượng lũ tràn từ biên giới </w:t>
      </w:r>
      <w:r w:rsidR="00590FBF" w:rsidRPr="00600763">
        <w:rPr>
          <w:szCs w:val="26"/>
          <w:lang w:val="vi-VN"/>
        </w:rPr>
        <w:t>Campuchia</w:t>
      </w:r>
      <w:r w:rsidRPr="00600763">
        <w:rPr>
          <w:szCs w:val="26"/>
          <w:lang w:val="vi-VN"/>
        </w:rPr>
        <w:t xml:space="preserve"> về bị QL30 đoạn từ thị xã Hồng Ngự đến huyện Tân Hồng chặn lại, chỉ có thể tiêu thoát qua các cầu, tạo sự chênh lệch mực nước đáng kể giữa thượng hạ các cầu </w:t>
      </w:r>
      <w:r w:rsidR="002B1945" w:rsidRPr="00600763">
        <w:rPr>
          <w:szCs w:val="26"/>
          <w:lang w:val="vi-VN"/>
        </w:rPr>
        <w:t>(</w:t>
      </w:r>
      <w:r w:rsidRPr="00600763">
        <w:rPr>
          <w:szCs w:val="26"/>
          <w:lang w:val="vi-VN"/>
        </w:rPr>
        <w:t>trước năm 1996 khoảng 0,40-0,60 m, sau năm 2000 do mặt cắt các cầu được mở chênh lệch giảm còn chừng 0,2-0,3m</w:t>
      </w:r>
      <w:r w:rsidR="00F80FCE" w:rsidRPr="00600763">
        <w:rPr>
          <w:szCs w:val="26"/>
          <w:lang w:val="vi-VN"/>
        </w:rPr>
        <w:t>)</w:t>
      </w:r>
      <w:r w:rsidRPr="00600763">
        <w:rPr>
          <w:szCs w:val="26"/>
          <w:lang w:val="vi-VN"/>
        </w:rPr>
        <w:t xml:space="preserve">. Lượng nước do tiêu thoát không kịp đã chuyển thành dòng tràn băng đồng phía Tân Hồng-Vĩnh Hưng để thoát ra phía sông Vàm Cỏ Tây và các cầu dưới </w:t>
      </w:r>
      <w:r w:rsidR="008C2231" w:rsidRPr="00600763">
        <w:rPr>
          <w:szCs w:val="26"/>
          <w:lang w:val="vi-VN"/>
        </w:rPr>
        <w:t>QL1</w:t>
      </w:r>
      <w:r w:rsidRPr="00600763">
        <w:rPr>
          <w:szCs w:val="26"/>
          <w:lang w:val="vi-VN"/>
        </w:rPr>
        <w:t>.</w:t>
      </w:r>
    </w:p>
    <w:p w14:paraId="0EDBB1BA" w14:textId="77777777" w:rsidR="00EC32B2" w:rsidRPr="00600763" w:rsidRDefault="00EC32B2" w:rsidP="007F48DE">
      <w:pPr>
        <w:rPr>
          <w:szCs w:val="26"/>
          <w:lang w:val="vi-VN"/>
        </w:rPr>
      </w:pPr>
      <w:r w:rsidRPr="00600763">
        <w:rPr>
          <w:szCs w:val="26"/>
          <w:lang w:val="vi-VN"/>
        </w:rPr>
        <w:lastRenderedPageBreak/>
        <w:t xml:space="preserve">Do lượng lũ về nhiều, lại bị dồn ứ lâu trong đồng nên ngay từ khoảng giữa </w:t>
      </w:r>
      <w:r w:rsidR="008547D5" w:rsidRPr="00600763">
        <w:rPr>
          <w:szCs w:val="26"/>
          <w:lang w:val="vi-VN"/>
        </w:rPr>
        <w:t>tháng 9</w:t>
      </w:r>
      <w:r w:rsidRPr="00600763">
        <w:rPr>
          <w:szCs w:val="26"/>
          <w:lang w:val="vi-VN"/>
        </w:rPr>
        <w:t xml:space="preserve"> đã có hiện tượng lũ từ đồng tiêu ra sông Tiền qua các cửa từ Phong Mỹ (kênh Nguyễn Văn Tiếp) và Đốc Vàng Hạ trở xuống. </w:t>
      </w:r>
    </w:p>
    <w:p w14:paraId="1D3DD868" w14:textId="77777777" w:rsidR="00EC32B2" w:rsidRPr="00600763" w:rsidRDefault="00EC32B2" w:rsidP="007F48DE">
      <w:pPr>
        <w:rPr>
          <w:szCs w:val="26"/>
          <w:lang w:val="vi-VN"/>
        </w:rPr>
      </w:pPr>
      <w:r w:rsidRPr="00600763">
        <w:rPr>
          <w:szCs w:val="26"/>
          <w:lang w:val="vi-VN"/>
        </w:rPr>
        <w:t xml:space="preserve">Lượng nước tiêu thoát trong suốt mùa lũ chủ yếu qua các cầu dưới </w:t>
      </w:r>
      <w:r w:rsidR="008C2231" w:rsidRPr="00600763">
        <w:rPr>
          <w:szCs w:val="26"/>
          <w:lang w:val="vi-VN"/>
        </w:rPr>
        <w:t>QL1</w:t>
      </w:r>
      <w:r w:rsidRPr="00600763">
        <w:rPr>
          <w:szCs w:val="26"/>
          <w:lang w:val="vi-VN"/>
        </w:rPr>
        <w:t xml:space="preserve"> và các kênh phía hạ lưu ra sông Tiền; khả năng tiêu về phía Vàm Cỏ Tây và Vàm Cỏ Đông là khá lớn.</w:t>
      </w:r>
    </w:p>
    <w:p w14:paraId="68A3CB38" w14:textId="77777777" w:rsidR="00EC32B2" w:rsidRPr="00600763" w:rsidRDefault="00EC32B2" w:rsidP="00EC32B2">
      <w:pPr>
        <w:rPr>
          <w:szCs w:val="26"/>
          <w:lang w:val="vi-VN"/>
        </w:rPr>
      </w:pPr>
      <w:r w:rsidRPr="00600763">
        <w:rPr>
          <w:szCs w:val="26"/>
          <w:lang w:val="vi-VN"/>
        </w:rPr>
        <w:t>Lưu lượng bình quân nhiều năm tại trạm Tân Châu, Châu Đốc trên sông Tiền, sông Hậu trong khoảng 20 năm từ 1996 đến 2015 khoảng 12.591 m</w:t>
      </w:r>
      <w:r w:rsidRPr="00600763">
        <w:rPr>
          <w:szCs w:val="26"/>
          <w:vertAlign w:val="superscript"/>
          <w:lang w:val="vi-VN"/>
        </w:rPr>
        <w:t>3</w:t>
      </w:r>
      <w:r w:rsidRPr="00600763">
        <w:rPr>
          <w:szCs w:val="26"/>
          <w:lang w:val="vi-VN"/>
        </w:rPr>
        <w:t>/s và lớn nhất 34.470 m</w:t>
      </w:r>
      <w:r w:rsidRPr="00600763">
        <w:rPr>
          <w:szCs w:val="26"/>
          <w:vertAlign w:val="superscript"/>
          <w:lang w:val="vi-VN"/>
        </w:rPr>
        <w:t>3</w:t>
      </w:r>
      <w:r w:rsidRPr="00600763">
        <w:rPr>
          <w:szCs w:val="26"/>
          <w:lang w:val="vi-VN"/>
        </w:rPr>
        <w:t>/s</w:t>
      </w:r>
      <w:r w:rsidR="00590DB9" w:rsidRPr="00600763">
        <w:rPr>
          <w:szCs w:val="26"/>
          <w:lang w:val="vi-VN"/>
        </w:rPr>
        <w:t xml:space="preserve"> </w:t>
      </w:r>
      <w:r w:rsidRPr="00600763">
        <w:rPr>
          <w:szCs w:val="26"/>
          <w:lang w:val="vi-VN"/>
        </w:rPr>
        <w:t>vào năm năm 2011 (theo tài liệu quan trắc năm 1961 tổng lượng là 36.740 m</w:t>
      </w:r>
      <w:r w:rsidRPr="00600763">
        <w:rPr>
          <w:szCs w:val="26"/>
          <w:vertAlign w:val="superscript"/>
          <w:lang w:val="vi-VN"/>
        </w:rPr>
        <w:t>3</w:t>
      </w:r>
      <w:r w:rsidRPr="00600763">
        <w:rPr>
          <w:szCs w:val="26"/>
          <w:lang w:val="vi-VN"/>
        </w:rPr>
        <w:t xml:space="preserve">/s). Ngoài sông Tiền và sông Hậu, còn có 2 nhánh sông nhỏ ảnh hưởng đến nguồn nước mặt vùng phía Bắc tỉnh đó là sông Trapek, sông Sở Hạ và sông Sở Thượng bắt nguồn từ </w:t>
      </w:r>
      <w:r w:rsidR="00590FBF" w:rsidRPr="00600763">
        <w:rPr>
          <w:szCs w:val="26"/>
          <w:lang w:val="vi-VN"/>
        </w:rPr>
        <w:t>Campuchia</w:t>
      </w:r>
      <w:r w:rsidRPr="00600763">
        <w:rPr>
          <w:szCs w:val="26"/>
          <w:lang w:val="vi-VN"/>
        </w:rPr>
        <w:t xml:space="preserve"> đổ ra sông Tiền và vào kênh Hồng Ngự.</w:t>
      </w:r>
      <w:bookmarkEnd w:id="36"/>
    </w:p>
    <w:p w14:paraId="6EB82172" w14:textId="77777777" w:rsidR="00EC32B2" w:rsidRPr="00600763" w:rsidRDefault="00EC32B2" w:rsidP="004313F5">
      <w:pPr>
        <w:pStyle w:val="Heading4"/>
      </w:pPr>
      <w:r w:rsidRPr="00600763">
        <w:t>Nguồn nước ngầm</w:t>
      </w:r>
    </w:p>
    <w:p w14:paraId="28E80727" w14:textId="77777777" w:rsidR="00EC32B2" w:rsidRPr="00600763" w:rsidRDefault="00EC32B2" w:rsidP="00895278">
      <w:pPr>
        <w:rPr>
          <w:szCs w:val="26"/>
          <w:lang w:val="vi-VN"/>
        </w:rPr>
      </w:pPr>
      <w:r w:rsidRPr="00600763">
        <w:rPr>
          <w:szCs w:val="26"/>
          <w:lang w:val="vi-VN"/>
        </w:rPr>
        <w:t>Căn cứ vào đặc điểm địa chất thủy văn có thể phân chia các đơn vị chứa nước theo thứ tự đặc điểm từ trên xuống dưới như sau:</w:t>
      </w:r>
    </w:p>
    <w:p w14:paraId="68673D01" w14:textId="77777777" w:rsidR="00EC32B2" w:rsidRPr="00600763" w:rsidRDefault="00EC32B2" w:rsidP="002A0890">
      <w:pPr>
        <w:rPr>
          <w:szCs w:val="26"/>
          <w:lang w:val="vi-VN"/>
        </w:rPr>
      </w:pPr>
      <w:r w:rsidRPr="00600763">
        <w:rPr>
          <w:szCs w:val="26"/>
          <w:lang w:val="vi-VN"/>
        </w:rPr>
        <w:t>Tầng chứa nước thứ I: đây là tầng nghèo nước, chất lượng nước xấu (loại hình nước sulfat – canxi – magie) không đáp ứng nhu cầu nước cho sinh hoạt. Tầng chứa nước này có tổng diện tích khoảng 1.036 km</w:t>
      </w:r>
      <w:r w:rsidRPr="00600763">
        <w:rPr>
          <w:szCs w:val="26"/>
          <w:vertAlign w:val="superscript"/>
          <w:lang w:val="vi-VN"/>
        </w:rPr>
        <w:t>2</w:t>
      </w:r>
      <w:r w:rsidRPr="00600763">
        <w:rPr>
          <w:szCs w:val="26"/>
          <w:lang w:val="vi-VN"/>
        </w:rPr>
        <w:t xml:space="preserve"> (chiếm 30% diện tích tự nhiên toàn tỉnh), nằm ở độ sâu từ 35 đến 50m, có xu hướng chìm dần theo hướng Bắc Nam và Tây Bắc - Đông Nam.</w:t>
      </w:r>
    </w:p>
    <w:p w14:paraId="5B9C4766" w14:textId="77777777" w:rsidR="00EC32B2" w:rsidRPr="00600763" w:rsidRDefault="00EC32B2" w:rsidP="002A0890">
      <w:pPr>
        <w:rPr>
          <w:szCs w:val="26"/>
          <w:lang w:val="vi-VN"/>
        </w:rPr>
      </w:pPr>
      <w:r w:rsidRPr="00600763">
        <w:rPr>
          <w:szCs w:val="26"/>
          <w:lang w:val="vi-VN"/>
        </w:rPr>
        <w:t>Tầng chứa nước thứ II: Chất lượng nước không đều, tổng khoáng hóa từ 0,5 đến 2,7 g/l, có mức độ nước và khả năng tưới trung bình, có thể đáp ứng nhu cầu nước riêng lẻ theo chương trình cấp nước nông thôn. Tầng chứa nước này có tổng diện tích khoảng 1.168 km</w:t>
      </w:r>
      <w:r w:rsidRPr="00600763">
        <w:rPr>
          <w:szCs w:val="26"/>
          <w:vertAlign w:val="superscript"/>
          <w:lang w:val="vi-VN"/>
        </w:rPr>
        <w:t>2</w:t>
      </w:r>
      <w:r w:rsidRPr="00600763">
        <w:rPr>
          <w:szCs w:val="26"/>
          <w:lang w:val="vi-VN"/>
        </w:rPr>
        <w:t xml:space="preserve"> (chiếm 34% diện tích toàn tỉnh), nằm ở độ sâu 90 đến 120 m, một số khu vực được phát hiện có chứa hàm lượng Asen trong môi trường nước. Ranh giới giữa tầng I và II hầu như không trùng nhau, tầng I nước nhạt phân bố chủ yếu ở phía Bắc, ngược lại tầng II chủ yếu phân bố ở phía Nam và Đông Nam.</w:t>
      </w:r>
    </w:p>
    <w:p w14:paraId="156BED72" w14:textId="77777777" w:rsidR="00EC32B2" w:rsidRPr="00600763" w:rsidRDefault="00EC32B2" w:rsidP="002A0890">
      <w:pPr>
        <w:rPr>
          <w:szCs w:val="26"/>
          <w:lang w:val="vi-VN"/>
        </w:rPr>
      </w:pPr>
      <w:r w:rsidRPr="00600763">
        <w:rPr>
          <w:szCs w:val="26"/>
          <w:lang w:val="vi-VN"/>
        </w:rPr>
        <w:t>Tầng chứa nước thứ III: độ khoáng hóa 1,9 đến 3,47 g/l, phân bố ở độ sâu 135 đến 170 m, ở tầng trên N22b đã bị nhiễm mặn. Có tổng diện tích khoảng 848 km</w:t>
      </w:r>
      <w:r w:rsidRPr="00600763">
        <w:rPr>
          <w:szCs w:val="26"/>
          <w:vertAlign w:val="superscript"/>
          <w:lang w:val="vi-VN"/>
        </w:rPr>
        <w:t>2</w:t>
      </w:r>
      <w:r w:rsidRPr="00600763">
        <w:rPr>
          <w:szCs w:val="26"/>
          <w:lang w:val="vi-VN"/>
        </w:rPr>
        <w:t xml:space="preserve"> chiếm 25% diện tích toàn tỉnh. Tầng này nằm ở độ sâu 140 đến 150 m, phân bố ở khu vực Thường Phước (Hồng Ngự) và ở độ sâu 190 đến 200 m, phân bố chủ yếu ở 3 khu vực: phía Đông Tam Nông, phía Đông Nam Tháp Mười và Lai Vung, đáy tầng có xu hướng chìm dần về phía Đông, Đông Nam và Tây Nam.</w:t>
      </w:r>
    </w:p>
    <w:p w14:paraId="6880FCA3" w14:textId="77777777" w:rsidR="00EC32B2" w:rsidRPr="00600763" w:rsidRDefault="00EC32B2" w:rsidP="002A0890">
      <w:pPr>
        <w:rPr>
          <w:szCs w:val="26"/>
          <w:lang w:val="vi-VN"/>
        </w:rPr>
      </w:pPr>
      <w:r w:rsidRPr="00600763">
        <w:rPr>
          <w:szCs w:val="26"/>
          <w:lang w:val="vi-VN"/>
        </w:rPr>
        <w:t>Tầng chứa nước thứ IV: phân bố ở độ sâu 190 đến 200 m, lưu lượng 14 đến26 l/s, tổng độ khoáng hóa từ 0,5 đến 0,6 g/l, chất lượng nước tốt, loại hình nước Bicarbonat – Natri, có mức độ chứa nước phong phú, ổn định, là tầng triển vọng cấp nước trong khu vực. Tầng này có tổng diện tích khoảng 788 km</w:t>
      </w:r>
      <w:r w:rsidRPr="00600763">
        <w:rPr>
          <w:szCs w:val="26"/>
          <w:vertAlign w:val="superscript"/>
          <w:lang w:val="vi-VN"/>
        </w:rPr>
        <w:t>2</w:t>
      </w:r>
      <w:r w:rsidRPr="00600763">
        <w:rPr>
          <w:szCs w:val="26"/>
          <w:lang w:val="vi-VN"/>
        </w:rPr>
        <w:t>, chiếm 23% diện tích toàn tỉnh, phân bố rộng hơn và chiếm hầu hết khu vực rộng lớn phía Bắc gồm các huyện Tam Nông – Hồng Ngự – Tân Hồng khoảng 576 km</w:t>
      </w:r>
      <w:r w:rsidRPr="00600763">
        <w:rPr>
          <w:szCs w:val="26"/>
          <w:vertAlign w:val="superscript"/>
          <w:lang w:val="vi-VN"/>
        </w:rPr>
        <w:t>2</w:t>
      </w:r>
      <w:r w:rsidRPr="00600763">
        <w:rPr>
          <w:szCs w:val="26"/>
          <w:lang w:val="vi-VN"/>
        </w:rPr>
        <w:t>, khu vực dọc bờ trái sông Hậu thuộc các huyện Lấp Vò, huyện Lai Vung khoảng 192 km</w:t>
      </w:r>
      <w:r w:rsidRPr="00600763">
        <w:rPr>
          <w:szCs w:val="26"/>
          <w:vertAlign w:val="superscript"/>
          <w:lang w:val="vi-VN"/>
        </w:rPr>
        <w:t>2</w:t>
      </w:r>
      <w:r w:rsidRPr="00600763">
        <w:rPr>
          <w:szCs w:val="26"/>
          <w:lang w:val="vi-VN"/>
        </w:rPr>
        <w:t xml:space="preserve"> và một khu vực nhỏ phía Tây Tp. Cao Lãnh khoảng 20 km</w:t>
      </w:r>
      <w:r w:rsidRPr="00600763">
        <w:rPr>
          <w:szCs w:val="26"/>
          <w:vertAlign w:val="superscript"/>
          <w:lang w:val="vi-VN"/>
        </w:rPr>
        <w:t>2</w:t>
      </w:r>
      <w:r w:rsidRPr="00600763">
        <w:rPr>
          <w:szCs w:val="26"/>
          <w:lang w:val="vi-VN"/>
        </w:rPr>
        <w:t>. Tầng này nằm ở độ sâu 200 đến 230 m ở các khu vực huyện Thanh Bình, huyện Mỹ Quý, huyện Tháp Mười, huyện Lấp Vòvà nằm ở độ sâu 250 đến 270 m ở các khu vực Bắc Tràm Chim, Châu Thành. Đáy tầng có xu hướng chìm dần về phía Đông, Nam và Đông Nam.</w:t>
      </w:r>
    </w:p>
    <w:p w14:paraId="3768EB55" w14:textId="77777777" w:rsidR="00EC32B2" w:rsidRPr="00600763" w:rsidRDefault="00EC32B2" w:rsidP="002B1945">
      <w:pPr>
        <w:rPr>
          <w:szCs w:val="26"/>
          <w:lang w:val="vi-VN"/>
        </w:rPr>
      </w:pPr>
      <w:r w:rsidRPr="00600763">
        <w:rPr>
          <w:szCs w:val="26"/>
          <w:lang w:val="vi-VN"/>
        </w:rPr>
        <w:t>Tầng chứa nước thứ V: phân bố ở độ sâu 350 m trở xuống, chất lượng nước tốt, có áp lực cao, nhiệt độ &lt; 36</w:t>
      </w:r>
      <w:r w:rsidRPr="00600763">
        <w:rPr>
          <w:szCs w:val="26"/>
          <w:vertAlign w:val="superscript"/>
          <w:lang w:val="vi-VN"/>
        </w:rPr>
        <w:t>o</w:t>
      </w:r>
      <w:r w:rsidRPr="00600763">
        <w:rPr>
          <w:szCs w:val="26"/>
          <w:lang w:val="vi-VN"/>
        </w:rPr>
        <w:t>C. Đây là tầng triển vọng cấp nước cho toàn khu vực. Khu vực nước nhạt tầng V khoảng 3.176 km</w:t>
      </w:r>
      <w:r w:rsidRPr="00600763">
        <w:rPr>
          <w:szCs w:val="26"/>
          <w:vertAlign w:val="superscript"/>
          <w:lang w:val="vi-VN"/>
        </w:rPr>
        <w:t>2</w:t>
      </w:r>
      <w:r w:rsidRPr="00600763">
        <w:rPr>
          <w:szCs w:val="26"/>
          <w:lang w:val="vi-VN"/>
        </w:rPr>
        <w:t>, chiếm 94% diện tích toàn tỉnh, trừ khu vực Thường Phướ</w:t>
      </w:r>
      <w:r w:rsidR="002B1945" w:rsidRPr="00600763">
        <w:rPr>
          <w:szCs w:val="26"/>
          <w:lang w:val="vi-VN"/>
        </w:rPr>
        <w:t xml:space="preserve">c và cù lao Long Khánh. </w:t>
      </w:r>
      <w:r w:rsidRPr="00600763">
        <w:rPr>
          <w:szCs w:val="26"/>
          <w:lang w:val="vi-VN"/>
        </w:rPr>
        <w:t>Theo khu vực, nước ngầm của tỉnh có thể phân chia như sau:</w:t>
      </w:r>
    </w:p>
    <w:p w14:paraId="4F18E7DB" w14:textId="77777777" w:rsidR="00EC32B2" w:rsidRPr="00600763" w:rsidRDefault="002A0890" w:rsidP="002A0890">
      <w:pPr>
        <w:rPr>
          <w:szCs w:val="26"/>
          <w:lang w:val="vi-VN"/>
        </w:rPr>
      </w:pPr>
      <w:r w:rsidRPr="00600763">
        <w:rPr>
          <w:szCs w:val="26"/>
          <w:lang w:val="vi-VN"/>
        </w:rPr>
        <w:lastRenderedPageBreak/>
        <w:t xml:space="preserve">- </w:t>
      </w:r>
      <w:r w:rsidR="00EC32B2" w:rsidRPr="00600763">
        <w:rPr>
          <w:szCs w:val="26"/>
          <w:lang w:val="vi-VN"/>
        </w:rPr>
        <w:t>Khu vực phía Bắc kênh Nguyễn Văn Tiếp: nước ngầm ở độ sâu 100 đến 300 m. Riêng địa bàn huyện Tân Hồng nước ngầm ở tầng nông 50 đến 100 m, có thể sử dụng cho sinh hoạt.</w:t>
      </w:r>
    </w:p>
    <w:p w14:paraId="09839D72" w14:textId="77777777" w:rsidR="00EC32B2" w:rsidRPr="00600763" w:rsidRDefault="002A0890" w:rsidP="002A0890">
      <w:pPr>
        <w:rPr>
          <w:szCs w:val="26"/>
          <w:lang w:val="vi-VN"/>
        </w:rPr>
      </w:pPr>
      <w:r w:rsidRPr="00600763">
        <w:rPr>
          <w:szCs w:val="26"/>
          <w:lang w:val="vi-VN"/>
        </w:rPr>
        <w:t xml:space="preserve">- </w:t>
      </w:r>
      <w:r w:rsidR="00EC32B2" w:rsidRPr="00600763">
        <w:rPr>
          <w:szCs w:val="26"/>
          <w:lang w:val="vi-VN"/>
        </w:rPr>
        <w:t>Khu vực phía Nam kênh Nguyễn Văn Tiếp và phía Nam sông Tiền: có nguồn nước ngầm dồi dào ở nhiều độ sâu khác nhau.</w:t>
      </w:r>
    </w:p>
    <w:p w14:paraId="193BCC93" w14:textId="77777777" w:rsidR="00EC32B2" w:rsidRPr="00600763" w:rsidRDefault="00EC32B2" w:rsidP="00EC32B2">
      <w:pPr>
        <w:rPr>
          <w:szCs w:val="26"/>
          <w:lang w:val="vi-VN"/>
        </w:rPr>
      </w:pPr>
      <w:r w:rsidRPr="00600763">
        <w:rPr>
          <w:szCs w:val="26"/>
          <w:lang w:val="vi-VN"/>
        </w:rPr>
        <w:t xml:space="preserve">Nhìn chung, nước ngầm ở tỉnh Đồng Tháp được đánh giá là khá dồi dào và hiện đang được khai thác phục vụ cho sản xuất, sinh hoạt ở đô thị và nông thôn. </w:t>
      </w:r>
      <w:bookmarkStart w:id="37" w:name="_Toc173222872"/>
      <w:r w:rsidRPr="00600763">
        <w:rPr>
          <w:szCs w:val="26"/>
          <w:lang w:val="vi-VN"/>
        </w:rPr>
        <w:t xml:space="preserve">Tuy nhiên, nguồn nước ngầm của tỉnh đang có nguy cơ bị giảm thiểu về số lượng cũng như chất lượng. Do nguồn nước sạch ở các vùng nông thôn vẫn chưa đủ đáp ứng nhu cầu sử dụng nên người dân phải tự khai thác và sử dụng nguồn nước ngầm. </w:t>
      </w:r>
      <w:bookmarkEnd w:id="37"/>
      <w:r w:rsidRPr="00600763">
        <w:rPr>
          <w:szCs w:val="26"/>
          <w:lang w:val="vi-VN"/>
        </w:rPr>
        <w:t>Việc khai thác bừa bãi, quá mức, không theo quy hoạch như vậy nếu không được quản lý chặt chẽ sẽ gây ô nhiễm và cạn kiệt nguồn tài nguyên nước ngầm, dẫn đến những sự cố môi trường như: sự xâm nhập mặn vào các tầng nước ngầm, hiện tượng sụt lún bề mặt…</w:t>
      </w:r>
    </w:p>
    <w:p w14:paraId="2623D2AF" w14:textId="77777777" w:rsidR="00EC32B2" w:rsidRPr="00600763" w:rsidRDefault="00EC32B2" w:rsidP="004313F5">
      <w:pPr>
        <w:pStyle w:val="Heading4"/>
      </w:pPr>
      <w:r w:rsidRPr="00600763">
        <w:t>Nguồn nước mưa</w:t>
      </w:r>
    </w:p>
    <w:p w14:paraId="47564EA7" w14:textId="77777777" w:rsidR="00EC32B2" w:rsidRPr="00600763" w:rsidRDefault="00EC32B2" w:rsidP="001261AA">
      <w:pPr>
        <w:rPr>
          <w:szCs w:val="26"/>
          <w:lang w:val="vi-VN"/>
        </w:rPr>
      </w:pPr>
      <w:r w:rsidRPr="00600763">
        <w:rPr>
          <w:szCs w:val="26"/>
          <w:lang w:val="vi-VN"/>
        </w:rPr>
        <w:t>Lượng mưa năm tương đối ổn định qua các năm, hầu hết biến đổi từ 1</w:t>
      </w:r>
      <w:r w:rsidR="002B1945" w:rsidRPr="00600763">
        <w:rPr>
          <w:szCs w:val="26"/>
          <w:lang w:val="vi-VN"/>
        </w:rPr>
        <w:t>.</w:t>
      </w:r>
      <w:r w:rsidRPr="00600763">
        <w:rPr>
          <w:szCs w:val="26"/>
          <w:lang w:val="vi-VN"/>
        </w:rPr>
        <w:t xml:space="preserve">300 </w:t>
      </w:r>
      <w:r w:rsidR="002B1945" w:rsidRPr="00600763">
        <w:rPr>
          <w:szCs w:val="26"/>
          <w:lang w:val="vi-VN"/>
        </w:rPr>
        <w:t>–</w:t>
      </w:r>
      <w:r w:rsidRPr="00600763">
        <w:rPr>
          <w:szCs w:val="26"/>
          <w:lang w:val="vi-VN"/>
        </w:rPr>
        <w:t xml:space="preserve"> 1</w:t>
      </w:r>
      <w:r w:rsidR="002B1945" w:rsidRPr="00600763">
        <w:rPr>
          <w:szCs w:val="26"/>
          <w:lang w:val="vi-VN"/>
        </w:rPr>
        <w:t>.</w:t>
      </w:r>
      <w:r w:rsidRPr="00600763">
        <w:rPr>
          <w:szCs w:val="26"/>
          <w:lang w:val="vi-VN"/>
        </w:rPr>
        <w:t>600 mm. Lượng mưa trung bình năm tại Hồng Ngự 1</w:t>
      </w:r>
      <w:r w:rsidR="002B1945" w:rsidRPr="00600763">
        <w:rPr>
          <w:szCs w:val="26"/>
          <w:lang w:val="vi-VN"/>
        </w:rPr>
        <w:t>.</w:t>
      </w:r>
      <w:r w:rsidRPr="00600763">
        <w:rPr>
          <w:szCs w:val="26"/>
          <w:lang w:val="vi-VN"/>
        </w:rPr>
        <w:t>219 mm, Cao Lãnh 1</w:t>
      </w:r>
      <w:r w:rsidR="002B1945" w:rsidRPr="00600763">
        <w:rPr>
          <w:szCs w:val="26"/>
          <w:lang w:val="vi-VN"/>
        </w:rPr>
        <w:t>.</w:t>
      </w:r>
      <w:r w:rsidRPr="00600763">
        <w:rPr>
          <w:szCs w:val="26"/>
          <w:lang w:val="vi-VN"/>
        </w:rPr>
        <w:t>500 mm, Hưng Thạ</w:t>
      </w:r>
      <w:r w:rsidR="002B1945" w:rsidRPr="00600763">
        <w:rPr>
          <w:szCs w:val="26"/>
          <w:lang w:val="vi-VN"/>
        </w:rPr>
        <w:t>nh 1.465 mm, Sa Đéc 1.414 mm</w:t>
      </w:r>
      <w:r w:rsidRPr="00600763">
        <w:rPr>
          <w:szCs w:val="26"/>
          <w:lang w:val="vi-VN"/>
        </w:rPr>
        <w:t>. Nhìn chung lượng mưa gỉam dần từ phía Tây Nam sang phía Đông - Bắc của tỉnh.</w:t>
      </w:r>
    </w:p>
    <w:p w14:paraId="551436A8" w14:textId="77777777" w:rsidR="00EC32B2" w:rsidRPr="00600763" w:rsidRDefault="00EC32B2" w:rsidP="001261AA">
      <w:pPr>
        <w:rPr>
          <w:szCs w:val="26"/>
          <w:lang w:val="vi-VN"/>
        </w:rPr>
      </w:pPr>
      <w:r w:rsidRPr="00600763">
        <w:rPr>
          <w:szCs w:val="26"/>
          <w:lang w:val="vi-VN"/>
        </w:rPr>
        <w:t>Lượng mưa chủ yếu tập trung vào mùa mưa chiếm 90</w:t>
      </w:r>
      <w:r w:rsidR="00022639" w:rsidRPr="00600763">
        <w:rPr>
          <w:szCs w:val="26"/>
          <w:lang w:val="vi-VN"/>
        </w:rPr>
        <w:t xml:space="preserve"> ÷ </w:t>
      </w:r>
      <w:r w:rsidRPr="00600763">
        <w:rPr>
          <w:szCs w:val="26"/>
          <w:lang w:val="vi-VN"/>
        </w:rPr>
        <w:t xml:space="preserve">93% lượng mưa năm, mùa khô chiếm 7 </w:t>
      </w:r>
      <w:r w:rsidR="002B1945" w:rsidRPr="00600763">
        <w:rPr>
          <w:szCs w:val="26"/>
          <w:lang w:val="vi-VN"/>
        </w:rPr>
        <w:t>÷</w:t>
      </w:r>
      <w:r w:rsidRPr="00600763">
        <w:rPr>
          <w:szCs w:val="26"/>
          <w:lang w:val="vi-VN"/>
        </w:rPr>
        <w:t xml:space="preserve"> 10%.</w:t>
      </w:r>
      <w:r w:rsidR="002B1945" w:rsidRPr="00600763">
        <w:rPr>
          <w:szCs w:val="26"/>
          <w:lang w:val="vi-VN"/>
        </w:rPr>
        <w:t xml:space="preserve"> </w:t>
      </w:r>
      <w:r w:rsidRPr="00600763">
        <w:rPr>
          <w:szCs w:val="26"/>
          <w:lang w:val="vi-VN"/>
        </w:rPr>
        <w:t xml:space="preserve">Phân bố mưa tháng có dạng 2 đỉnh: Đỉnh thứ nhất (đỉnh phụ) thường xuất hiện vào </w:t>
      </w:r>
      <w:r w:rsidR="008547D5" w:rsidRPr="00600763">
        <w:rPr>
          <w:szCs w:val="26"/>
          <w:lang w:val="vi-VN"/>
        </w:rPr>
        <w:t>tháng 6</w:t>
      </w:r>
      <w:r w:rsidRPr="00600763">
        <w:rPr>
          <w:szCs w:val="26"/>
          <w:lang w:val="vi-VN"/>
        </w:rPr>
        <w:t>, đỉnh thứ 2 (đỉnh chính</w:t>
      </w:r>
      <w:r w:rsidR="00F80FCE" w:rsidRPr="00600763">
        <w:rPr>
          <w:szCs w:val="26"/>
          <w:lang w:val="vi-VN"/>
        </w:rPr>
        <w:t>)</w:t>
      </w:r>
      <w:r w:rsidRPr="00600763">
        <w:rPr>
          <w:szCs w:val="26"/>
          <w:lang w:val="vi-VN"/>
        </w:rPr>
        <w:t xml:space="preserve"> xuất hiện vào </w:t>
      </w:r>
      <w:r w:rsidR="008547D5" w:rsidRPr="00600763">
        <w:rPr>
          <w:szCs w:val="26"/>
          <w:lang w:val="vi-VN"/>
        </w:rPr>
        <w:t>tháng 10</w:t>
      </w:r>
      <w:r w:rsidRPr="00600763">
        <w:rPr>
          <w:szCs w:val="26"/>
          <w:lang w:val="vi-VN"/>
        </w:rPr>
        <w:t>.</w:t>
      </w:r>
      <w:r w:rsidR="002B1945" w:rsidRPr="00600763">
        <w:rPr>
          <w:szCs w:val="26"/>
          <w:lang w:val="vi-VN"/>
        </w:rPr>
        <w:t xml:space="preserve"> </w:t>
      </w:r>
      <w:r w:rsidRPr="00600763">
        <w:rPr>
          <w:szCs w:val="26"/>
          <w:lang w:val="vi-VN"/>
        </w:rPr>
        <w:t xml:space="preserve">Lượng mưa giữa các tháng mùa mưa chênh lệch không nhiều, lượng mưa bình quân khoảng 100 </w:t>
      </w:r>
      <w:r w:rsidR="002B1945" w:rsidRPr="00600763">
        <w:rPr>
          <w:szCs w:val="26"/>
          <w:lang w:val="vi-VN"/>
        </w:rPr>
        <w:t>÷</w:t>
      </w:r>
      <w:r w:rsidRPr="00600763">
        <w:rPr>
          <w:szCs w:val="26"/>
          <w:lang w:val="vi-VN"/>
        </w:rPr>
        <w:t xml:space="preserve"> 200 mm, </w:t>
      </w:r>
      <w:r w:rsidR="008547D5" w:rsidRPr="00600763">
        <w:rPr>
          <w:szCs w:val="26"/>
          <w:lang w:val="vi-VN"/>
        </w:rPr>
        <w:t>tháng 9</w:t>
      </w:r>
      <w:r w:rsidRPr="00600763">
        <w:rPr>
          <w:szCs w:val="26"/>
          <w:lang w:val="vi-VN"/>
        </w:rPr>
        <w:t xml:space="preserve"> </w:t>
      </w:r>
      <w:r w:rsidR="002B1945" w:rsidRPr="00600763">
        <w:rPr>
          <w:szCs w:val="26"/>
          <w:lang w:val="vi-VN"/>
        </w:rPr>
        <w:t>÷</w:t>
      </w:r>
      <w:r w:rsidRPr="00600763">
        <w:rPr>
          <w:szCs w:val="26"/>
          <w:lang w:val="vi-VN"/>
        </w:rPr>
        <w:t xml:space="preserve"> X có lượng mưa lớn hơn khoảng 230 </w:t>
      </w:r>
      <w:r w:rsidR="002B1945" w:rsidRPr="00600763">
        <w:rPr>
          <w:szCs w:val="26"/>
          <w:lang w:val="vi-VN"/>
        </w:rPr>
        <w:t>÷</w:t>
      </w:r>
      <w:r w:rsidRPr="00600763">
        <w:rPr>
          <w:szCs w:val="26"/>
          <w:lang w:val="vi-VN"/>
        </w:rPr>
        <w:t xml:space="preserve"> 300 mm.Lượng mưa mùa khô chủ yếu tâp trung vào các tháng chuyển tiếp </w:t>
      </w:r>
      <w:r w:rsidR="008547D5" w:rsidRPr="00600763">
        <w:rPr>
          <w:szCs w:val="26"/>
          <w:lang w:val="vi-VN"/>
        </w:rPr>
        <w:t>tháng 12</w:t>
      </w:r>
      <w:r w:rsidRPr="00600763">
        <w:rPr>
          <w:szCs w:val="26"/>
          <w:lang w:val="vi-VN"/>
        </w:rPr>
        <w:t xml:space="preserve">, IV) chiếm khoảng 80 </w:t>
      </w:r>
      <w:r w:rsidR="002B1945" w:rsidRPr="00600763">
        <w:rPr>
          <w:szCs w:val="26"/>
          <w:lang w:val="vi-VN"/>
        </w:rPr>
        <w:t>÷</w:t>
      </w:r>
      <w:r w:rsidRPr="00600763">
        <w:rPr>
          <w:szCs w:val="26"/>
          <w:lang w:val="vi-VN"/>
        </w:rPr>
        <w:t xml:space="preserve"> 90% lượng mưa mùa khô, trung bình tháng 15 </w:t>
      </w:r>
      <w:r w:rsidR="002B1945" w:rsidRPr="00600763">
        <w:rPr>
          <w:szCs w:val="26"/>
          <w:lang w:val="vi-VN"/>
        </w:rPr>
        <w:t>÷</w:t>
      </w:r>
      <w:r w:rsidRPr="00600763">
        <w:rPr>
          <w:szCs w:val="26"/>
          <w:lang w:val="vi-VN"/>
        </w:rPr>
        <w:t xml:space="preserve"> 60 mm. Các </w:t>
      </w:r>
      <w:r w:rsidR="008547D5" w:rsidRPr="00600763">
        <w:rPr>
          <w:szCs w:val="26"/>
          <w:lang w:val="vi-VN"/>
        </w:rPr>
        <w:t xml:space="preserve">tháng </w:t>
      </w:r>
      <w:r w:rsidR="002B1945" w:rsidRPr="00600763">
        <w:rPr>
          <w:szCs w:val="26"/>
          <w:lang w:val="vi-VN"/>
        </w:rPr>
        <w:t>I</w:t>
      </w:r>
      <w:r w:rsidRPr="00600763">
        <w:rPr>
          <w:szCs w:val="26"/>
          <w:lang w:val="vi-VN"/>
        </w:rPr>
        <w:t>, II, III hầu như không có mưa, nếu có cũng không đáng kể.</w:t>
      </w:r>
    </w:p>
    <w:p w14:paraId="0381AAA5" w14:textId="77777777" w:rsidR="00EC32B2" w:rsidRPr="00600763" w:rsidRDefault="00EC32B2" w:rsidP="001261AA">
      <w:pPr>
        <w:rPr>
          <w:szCs w:val="26"/>
          <w:lang w:val="vi-VN"/>
        </w:rPr>
      </w:pPr>
      <w:r w:rsidRPr="00600763">
        <w:rPr>
          <w:szCs w:val="26"/>
          <w:lang w:val="vi-VN"/>
        </w:rPr>
        <w:t xml:space="preserve">Lượng mưa ngày không lớn, đa số số &lt; 50 mm. Trung bình mỗi năm có khoảng 3 </w:t>
      </w:r>
      <w:r w:rsidR="002B1945" w:rsidRPr="00600763">
        <w:rPr>
          <w:szCs w:val="26"/>
          <w:lang w:val="vi-VN"/>
        </w:rPr>
        <w:t>÷</w:t>
      </w:r>
      <w:r w:rsidRPr="00600763">
        <w:rPr>
          <w:szCs w:val="26"/>
          <w:lang w:val="vi-VN"/>
        </w:rPr>
        <w:t xml:space="preserve"> 4 ngày mưa &gt; 50 mm, số ngày mưa &gt; 100 mm rất ít khi xảy ra, khoảng 3</w:t>
      </w:r>
      <w:r w:rsidR="00022639" w:rsidRPr="00600763">
        <w:rPr>
          <w:szCs w:val="26"/>
          <w:lang w:val="vi-VN"/>
        </w:rPr>
        <w:t xml:space="preserve"> ÷ </w:t>
      </w:r>
      <w:r w:rsidRPr="00600763">
        <w:rPr>
          <w:szCs w:val="26"/>
          <w:lang w:val="vi-VN"/>
        </w:rPr>
        <w:t xml:space="preserve">5 năm mới xảy ra 1 lần và thường xuất hiện vào </w:t>
      </w:r>
      <w:r w:rsidR="008547D5" w:rsidRPr="00600763">
        <w:rPr>
          <w:szCs w:val="26"/>
          <w:lang w:val="vi-VN"/>
        </w:rPr>
        <w:t>tháng 9</w:t>
      </w:r>
      <w:r w:rsidRPr="00600763">
        <w:rPr>
          <w:szCs w:val="26"/>
          <w:lang w:val="vi-VN"/>
        </w:rPr>
        <w:t xml:space="preserve"> </w:t>
      </w:r>
      <w:r w:rsidR="002B1945" w:rsidRPr="00600763">
        <w:rPr>
          <w:szCs w:val="26"/>
          <w:lang w:val="vi-VN"/>
        </w:rPr>
        <w:t>÷</w:t>
      </w:r>
      <w:r w:rsidRPr="00600763">
        <w:rPr>
          <w:szCs w:val="26"/>
          <w:lang w:val="vi-VN"/>
        </w:rPr>
        <w:t xml:space="preserve"> </w:t>
      </w:r>
      <w:r w:rsidR="002B1945" w:rsidRPr="00600763">
        <w:rPr>
          <w:szCs w:val="26"/>
          <w:lang w:val="vi-VN"/>
        </w:rPr>
        <w:t>10</w:t>
      </w:r>
      <w:r w:rsidRPr="00600763">
        <w:rPr>
          <w:szCs w:val="26"/>
          <w:lang w:val="vi-VN"/>
        </w:rPr>
        <w:t xml:space="preserve">, đôi khi xảy ra vào </w:t>
      </w:r>
      <w:r w:rsidR="008547D5" w:rsidRPr="00600763">
        <w:rPr>
          <w:szCs w:val="26"/>
          <w:lang w:val="vi-VN"/>
        </w:rPr>
        <w:t>tháng 6</w:t>
      </w:r>
      <w:r w:rsidRPr="00600763">
        <w:rPr>
          <w:szCs w:val="26"/>
          <w:lang w:val="vi-VN"/>
        </w:rPr>
        <w:t>. Những trận mưa lớn kéo dài trong nhiều ngày rất ít khi xảy ra, thường mưa rào vào buổi chiều trong ngày. Nhóm mưa 1</w:t>
      </w:r>
      <w:r w:rsidR="00022639" w:rsidRPr="00600763">
        <w:rPr>
          <w:szCs w:val="26"/>
        </w:rPr>
        <w:t>,</w:t>
      </w:r>
      <w:r w:rsidR="00022639" w:rsidRPr="00600763">
        <w:rPr>
          <w:szCs w:val="26"/>
          <w:lang w:val="vi-VN"/>
        </w:rPr>
        <w:t xml:space="preserve"> </w:t>
      </w:r>
      <w:r w:rsidRPr="00600763">
        <w:rPr>
          <w:szCs w:val="26"/>
          <w:lang w:val="vi-VN"/>
        </w:rPr>
        <w:t>3</w:t>
      </w:r>
      <w:r w:rsidR="00022639" w:rsidRPr="00600763">
        <w:rPr>
          <w:szCs w:val="26"/>
        </w:rPr>
        <w:t xml:space="preserve">, </w:t>
      </w:r>
      <w:r w:rsidRPr="00600763">
        <w:rPr>
          <w:szCs w:val="26"/>
          <w:lang w:val="vi-VN"/>
        </w:rPr>
        <w:t>5 ngày max thường xuất hiện ngày đầu có lượng mưa lớn nhất, nhỏ dần vào các ngày tiếp theo.</w:t>
      </w:r>
    </w:p>
    <w:p w14:paraId="207C26BA" w14:textId="77777777" w:rsidR="00EC32B2" w:rsidRPr="00600763" w:rsidRDefault="00EC32B2" w:rsidP="00EC32B2">
      <w:pPr>
        <w:rPr>
          <w:szCs w:val="26"/>
          <w:lang w:val="vi-VN"/>
        </w:rPr>
      </w:pPr>
      <w:r w:rsidRPr="00600763">
        <w:rPr>
          <w:szCs w:val="26"/>
          <w:lang w:val="vi-VN"/>
        </w:rPr>
        <w:t xml:space="preserve">Trung bình mỗi năm có khoảng 104 </w:t>
      </w:r>
      <w:r w:rsidR="002B1945" w:rsidRPr="00600763">
        <w:rPr>
          <w:szCs w:val="26"/>
          <w:lang w:val="vi-VN"/>
        </w:rPr>
        <w:t>÷</w:t>
      </w:r>
      <w:r w:rsidRPr="00600763">
        <w:rPr>
          <w:szCs w:val="26"/>
          <w:lang w:val="vi-VN"/>
        </w:rPr>
        <w:t xml:space="preserve"> 140 ngày mưa, mùa mưa trung bình</w:t>
      </w:r>
      <w:r w:rsidR="00590DB9" w:rsidRPr="00600763">
        <w:rPr>
          <w:szCs w:val="26"/>
          <w:lang w:val="vi-VN"/>
        </w:rPr>
        <w:t xml:space="preserve"> </w:t>
      </w:r>
      <w:r w:rsidRPr="00600763">
        <w:rPr>
          <w:szCs w:val="26"/>
          <w:lang w:val="vi-VN"/>
        </w:rPr>
        <w:t xml:space="preserve">15 </w:t>
      </w:r>
      <w:r w:rsidR="002B1945" w:rsidRPr="00600763">
        <w:rPr>
          <w:szCs w:val="26"/>
          <w:lang w:val="vi-VN"/>
        </w:rPr>
        <w:t>÷</w:t>
      </w:r>
      <w:r w:rsidRPr="00600763">
        <w:rPr>
          <w:szCs w:val="26"/>
          <w:lang w:val="vi-VN"/>
        </w:rPr>
        <w:t xml:space="preserve"> 20</w:t>
      </w:r>
      <w:r w:rsidR="00590DB9" w:rsidRPr="00600763">
        <w:rPr>
          <w:szCs w:val="26"/>
          <w:lang w:val="vi-VN"/>
        </w:rPr>
        <w:t xml:space="preserve"> </w:t>
      </w:r>
      <w:r w:rsidRPr="00600763">
        <w:rPr>
          <w:szCs w:val="26"/>
          <w:lang w:val="vi-VN"/>
        </w:rPr>
        <w:t>ngày mưa trong tháng, mùa khô trung bình 3 đến 4</w:t>
      </w:r>
      <w:r w:rsidR="00590DB9" w:rsidRPr="00600763">
        <w:rPr>
          <w:szCs w:val="26"/>
          <w:lang w:val="vi-VN"/>
        </w:rPr>
        <w:t xml:space="preserve"> </w:t>
      </w:r>
      <w:r w:rsidRPr="00600763">
        <w:rPr>
          <w:szCs w:val="26"/>
          <w:lang w:val="vi-VN"/>
        </w:rPr>
        <w:t xml:space="preserve">ngày vào các </w:t>
      </w:r>
      <w:r w:rsidR="008547D5" w:rsidRPr="00600763">
        <w:rPr>
          <w:szCs w:val="26"/>
          <w:lang w:val="vi-VN"/>
        </w:rPr>
        <w:t>tháng 12</w:t>
      </w:r>
      <w:r w:rsidRPr="00600763">
        <w:rPr>
          <w:szCs w:val="26"/>
          <w:lang w:val="vi-VN"/>
        </w:rPr>
        <w:t xml:space="preserve"> và IV, Các </w:t>
      </w:r>
      <w:r w:rsidR="008547D5" w:rsidRPr="00600763">
        <w:rPr>
          <w:szCs w:val="26"/>
          <w:lang w:val="vi-VN"/>
        </w:rPr>
        <w:t xml:space="preserve">tháng </w:t>
      </w:r>
      <w:r w:rsidR="002B1945" w:rsidRPr="00600763">
        <w:rPr>
          <w:szCs w:val="26"/>
          <w:lang w:val="vi-VN"/>
        </w:rPr>
        <w:t>I</w:t>
      </w:r>
      <w:r w:rsidRPr="00600763">
        <w:rPr>
          <w:szCs w:val="26"/>
          <w:lang w:val="vi-VN"/>
        </w:rPr>
        <w:t>, II, III chỉ trên dưới 1 ngày.</w:t>
      </w:r>
    </w:p>
    <w:p w14:paraId="55E67C8B" w14:textId="342EECA3" w:rsidR="00EC32B2" w:rsidRPr="00600763" w:rsidRDefault="00EC32B2" w:rsidP="00650165">
      <w:pPr>
        <w:pStyle w:val="Caption"/>
      </w:pPr>
      <w:bookmarkStart w:id="38" w:name="_Toc527979851"/>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w:t>
      </w:r>
      <w:r w:rsidR="00FC6C22" w:rsidRPr="00600763">
        <w:fldChar w:fldCharType="end"/>
      </w:r>
      <w:r w:rsidRPr="00600763">
        <w:t>: Số ngày mưa trung bình các trạm chính tỉnh Đồng Tháp và phụ cận</w:t>
      </w:r>
      <w:bookmarkEnd w:id="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8"/>
        <w:gridCol w:w="544"/>
        <w:gridCol w:w="542"/>
        <w:gridCol w:w="541"/>
        <w:gridCol w:w="541"/>
        <w:gridCol w:w="660"/>
        <w:gridCol w:w="660"/>
        <w:gridCol w:w="660"/>
        <w:gridCol w:w="695"/>
        <w:gridCol w:w="660"/>
        <w:gridCol w:w="660"/>
        <w:gridCol w:w="660"/>
        <w:gridCol w:w="603"/>
        <w:gridCol w:w="734"/>
      </w:tblGrid>
      <w:tr w:rsidR="000E4223" w:rsidRPr="00600763" w14:paraId="59752BF6" w14:textId="77777777" w:rsidTr="00971FA2">
        <w:trPr>
          <w:trHeight w:val="284"/>
          <w:jc w:val="center"/>
        </w:trPr>
        <w:tc>
          <w:tcPr>
            <w:tcW w:w="762" w:type="pct"/>
            <w:shd w:val="clear" w:color="auto" w:fill="auto"/>
            <w:vAlign w:val="center"/>
          </w:tcPr>
          <w:p w14:paraId="0644CB93"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Tháng</w:t>
            </w:r>
          </w:p>
        </w:tc>
        <w:tc>
          <w:tcPr>
            <w:tcW w:w="282" w:type="pct"/>
            <w:shd w:val="clear" w:color="auto" w:fill="auto"/>
            <w:vAlign w:val="center"/>
          </w:tcPr>
          <w:p w14:paraId="1842692C"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I</w:t>
            </w:r>
          </w:p>
        </w:tc>
        <w:tc>
          <w:tcPr>
            <w:tcW w:w="281" w:type="pct"/>
            <w:shd w:val="clear" w:color="auto" w:fill="auto"/>
            <w:vAlign w:val="center"/>
          </w:tcPr>
          <w:p w14:paraId="46C97B40"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II</w:t>
            </w:r>
          </w:p>
        </w:tc>
        <w:tc>
          <w:tcPr>
            <w:tcW w:w="281" w:type="pct"/>
            <w:shd w:val="clear" w:color="auto" w:fill="auto"/>
            <w:vAlign w:val="center"/>
          </w:tcPr>
          <w:p w14:paraId="3A8A1DEB"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III</w:t>
            </w:r>
          </w:p>
        </w:tc>
        <w:tc>
          <w:tcPr>
            <w:tcW w:w="281" w:type="pct"/>
            <w:shd w:val="clear" w:color="auto" w:fill="auto"/>
            <w:vAlign w:val="center"/>
          </w:tcPr>
          <w:p w14:paraId="5FAA87C7"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IV</w:t>
            </w:r>
          </w:p>
        </w:tc>
        <w:tc>
          <w:tcPr>
            <w:tcW w:w="343" w:type="pct"/>
            <w:shd w:val="clear" w:color="auto" w:fill="auto"/>
            <w:vAlign w:val="center"/>
          </w:tcPr>
          <w:p w14:paraId="2C27BB1B"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V</w:t>
            </w:r>
          </w:p>
        </w:tc>
        <w:tc>
          <w:tcPr>
            <w:tcW w:w="343" w:type="pct"/>
            <w:shd w:val="clear" w:color="auto" w:fill="auto"/>
            <w:vAlign w:val="center"/>
          </w:tcPr>
          <w:p w14:paraId="0B41BE2C"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VI</w:t>
            </w:r>
          </w:p>
        </w:tc>
        <w:tc>
          <w:tcPr>
            <w:tcW w:w="343" w:type="pct"/>
            <w:shd w:val="clear" w:color="auto" w:fill="auto"/>
            <w:vAlign w:val="center"/>
          </w:tcPr>
          <w:p w14:paraId="74295CC5"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VII</w:t>
            </w:r>
          </w:p>
        </w:tc>
        <w:tc>
          <w:tcPr>
            <w:tcW w:w="361" w:type="pct"/>
            <w:shd w:val="clear" w:color="auto" w:fill="auto"/>
            <w:vAlign w:val="center"/>
          </w:tcPr>
          <w:p w14:paraId="71D8FA02"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VIII</w:t>
            </w:r>
          </w:p>
        </w:tc>
        <w:tc>
          <w:tcPr>
            <w:tcW w:w="343" w:type="pct"/>
            <w:shd w:val="clear" w:color="auto" w:fill="auto"/>
            <w:vAlign w:val="center"/>
          </w:tcPr>
          <w:p w14:paraId="2BFC1617"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IX</w:t>
            </w:r>
          </w:p>
        </w:tc>
        <w:tc>
          <w:tcPr>
            <w:tcW w:w="343" w:type="pct"/>
            <w:shd w:val="clear" w:color="auto" w:fill="auto"/>
            <w:vAlign w:val="center"/>
          </w:tcPr>
          <w:p w14:paraId="00E83179"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X</w:t>
            </w:r>
          </w:p>
        </w:tc>
        <w:tc>
          <w:tcPr>
            <w:tcW w:w="343" w:type="pct"/>
            <w:shd w:val="clear" w:color="auto" w:fill="auto"/>
            <w:vAlign w:val="center"/>
          </w:tcPr>
          <w:p w14:paraId="66BE9C83"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XI</w:t>
            </w:r>
          </w:p>
        </w:tc>
        <w:tc>
          <w:tcPr>
            <w:tcW w:w="313" w:type="pct"/>
            <w:shd w:val="clear" w:color="auto" w:fill="auto"/>
            <w:vAlign w:val="center"/>
          </w:tcPr>
          <w:p w14:paraId="39873837"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XII</w:t>
            </w:r>
          </w:p>
        </w:tc>
        <w:tc>
          <w:tcPr>
            <w:tcW w:w="381" w:type="pct"/>
            <w:shd w:val="clear" w:color="auto" w:fill="auto"/>
            <w:vAlign w:val="center"/>
          </w:tcPr>
          <w:p w14:paraId="13846721" w14:textId="77777777" w:rsidR="00EC32B2" w:rsidRPr="00600763" w:rsidRDefault="00EC32B2" w:rsidP="00971FA2">
            <w:pPr>
              <w:spacing w:before="0" w:after="0"/>
              <w:ind w:firstLine="0"/>
              <w:jc w:val="center"/>
              <w:rPr>
                <w:rFonts w:eastAsia="Times New Roman"/>
                <w:b/>
                <w:sz w:val="22"/>
                <w:lang w:val="vi-VN"/>
              </w:rPr>
            </w:pPr>
            <w:r w:rsidRPr="00600763">
              <w:rPr>
                <w:rFonts w:eastAsia="Times New Roman"/>
                <w:b/>
                <w:sz w:val="22"/>
                <w:lang w:val="vi-VN"/>
              </w:rPr>
              <w:t>Năm</w:t>
            </w:r>
          </w:p>
        </w:tc>
      </w:tr>
      <w:tr w:rsidR="000E4223" w:rsidRPr="00600763" w14:paraId="070BC4CB" w14:textId="77777777" w:rsidTr="00971FA2">
        <w:trPr>
          <w:trHeight w:val="284"/>
          <w:jc w:val="center"/>
        </w:trPr>
        <w:tc>
          <w:tcPr>
            <w:tcW w:w="762" w:type="pct"/>
            <w:shd w:val="clear" w:color="auto" w:fill="auto"/>
            <w:vAlign w:val="center"/>
          </w:tcPr>
          <w:p w14:paraId="7F246770" w14:textId="77777777" w:rsidR="00EC32B2" w:rsidRPr="00600763" w:rsidRDefault="00EC32B2" w:rsidP="00971FA2">
            <w:pPr>
              <w:spacing w:before="0" w:after="0"/>
              <w:ind w:firstLine="0"/>
              <w:rPr>
                <w:rFonts w:eastAsia="Times New Roman"/>
                <w:sz w:val="22"/>
                <w:lang w:val="vi-VN"/>
              </w:rPr>
            </w:pPr>
            <w:bookmarkStart w:id="39" w:name="_Hlk446419104"/>
            <w:r w:rsidRPr="00600763">
              <w:rPr>
                <w:rFonts w:eastAsia="Times New Roman"/>
                <w:sz w:val="22"/>
                <w:lang w:val="vi-VN"/>
              </w:rPr>
              <w:t>Tân Châu</w:t>
            </w:r>
          </w:p>
        </w:tc>
        <w:tc>
          <w:tcPr>
            <w:tcW w:w="282" w:type="pct"/>
            <w:shd w:val="clear" w:color="auto" w:fill="auto"/>
            <w:vAlign w:val="center"/>
          </w:tcPr>
          <w:p w14:paraId="32A1232F"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1.1</w:t>
            </w:r>
          </w:p>
        </w:tc>
        <w:tc>
          <w:tcPr>
            <w:tcW w:w="281" w:type="pct"/>
            <w:shd w:val="clear" w:color="auto" w:fill="auto"/>
            <w:vAlign w:val="center"/>
          </w:tcPr>
          <w:p w14:paraId="6ACF8056"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0.5</w:t>
            </w:r>
          </w:p>
        </w:tc>
        <w:tc>
          <w:tcPr>
            <w:tcW w:w="281" w:type="pct"/>
            <w:shd w:val="clear" w:color="auto" w:fill="auto"/>
            <w:vAlign w:val="center"/>
          </w:tcPr>
          <w:p w14:paraId="357B6146"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1.6</w:t>
            </w:r>
          </w:p>
        </w:tc>
        <w:tc>
          <w:tcPr>
            <w:tcW w:w="281" w:type="pct"/>
            <w:shd w:val="clear" w:color="auto" w:fill="auto"/>
            <w:vAlign w:val="center"/>
          </w:tcPr>
          <w:p w14:paraId="594F81FC"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6.3</w:t>
            </w:r>
          </w:p>
        </w:tc>
        <w:tc>
          <w:tcPr>
            <w:tcW w:w="343" w:type="pct"/>
            <w:shd w:val="clear" w:color="auto" w:fill="auto"/>
            <w:vAlign w:val="center"/>
          </w:tcPr>
          <w:p w14:paraId="5A3A8C4B"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11.3</w:t>
            </w:r>
          </w:p>
        </w:tc>
        <w:tc>
          <w:tcPr>
            <w:tcW w:w="343" w:type="pct"/>
            <w:shd w:val="clear" w:color="auto" w:fill="auto"/>
            <w:vAlign w:val="center"/>
          </w:tcPr>
          <w:p w14:paraId="1324FABB"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11.9</w:t>
            </w:r>
          </w:p>
        </w:tc>
        <w:tc>
          <w:tcPr>
            <w:tcW w:w="343" w:type="pct"/>
            <w:shd w:val="clear" w:color="auto" w:fill="auto"/>
            <w:vAlign w:val="center"/>
          </w:tcPr>
          <w:p w14:paraId="0CB3977A"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12.9</w:t>
            </w:r>
          </w:p>
        </w:tc>
        <w:tc>
          <w:tcPr>
            <w:tcW w:w="361" w:type="pct"/>
            <w:shd w:val="clear" w:color="auto" w:fill="auto"/>
            <w:vAlign w:val="center"/>
          </w:tcPr>
          <w:p w14:paraId="60C6D7FE"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13.1</w:t>
            </w:r>
          </w:p>
        </w:tc>
        <w:tc>
          <w:tcPr>
            <w:tcW w:w="343" w:type="pct"/>
            <w:shd w:val="clear" w:color="auto" w:fill="auto"/>
            <w:vAlign w:val="center"/>
          </w:tcPr>
          <w:p w14:paraId="47591FB6"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15.5</w:t>
            </w:r>
          </w:p>
        </w:tc>
        <w:tc>
          <w:tcPr>
            <w:tcW w:w="343" w:type="pct"/>
            <w:shd w:val="clear" w:color="auto" w:fill="auto"/>
            <w:vAlign w:val="center"/>
          </w:tcPr>
          <w:p w14:paraId="41226D4C"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16.7</w:t>
            </w:r>
          </w:p>
        </w:tc>
        <w:tc>
          <w:tcPr>
            <w:tcW w:w="343" w:type="pct"/>
            <w:shd w:val="clear" w:color="auto" w:fill="auto"/>
            <w:vAlign w:val="center"/>
          </w:tcPr>
          <w:p w14:paraId="60C7D0D4"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9.9</w:t>
            </w:r>
          </w:p>
        </w:tc>
        <w:tc>
          <w:tcPr>
            <w:tcW w:w="313" w:type="pct"/>
            <w:shd w:val="clear" w:color="auto" w:fill="auto"/>
            <w:vAlign w:val="center"/>
          </w:tcPr>
          <w:p w14:paraId="6CA33525"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3.1</w:t>
            </w:r>
          </w:p>
        </w:tc>
        <w:tc>
          <w:tcPr>
            <w:tcW w:w="381" w:type="pct"/>
            <w:shd w:val="clear" w:color="auto" w:fill="auto"/>
            <w:vAlign w:val="center"/>
          </w:tcPr>
          <w:p w14:paraId="4C3ACE5E"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104</w:t>
            </w:r>
          </w:p>
        </w:tc>
      </w:tr>
      <w:tr w:rsidR="000E4223" w:rsidRPr="00600763" w14:paraId="681EE953" w14:textId="77777777" w:rsidTr="00971FA2">
        <w:trPr>
          <w:trHeight w:val="284"/>
          <w:jc w:val="center"/>
        </w:trPr>
        <w:tc>
          <w:tcPr>
            <w:tcW w:w="762" w:type="pct"/>
            <w:shd w:val="clear" w:color="auto" w:fill="auto"/>
            <w:vAlign w:val="center"/>
          </w:tcPr>
          <w:p w14:paraId="69894EA6" w14:textId="77777777" w:rsidR="00EC32B2" w:rsidRPr="00600763" w:rsidRDefault="00EC32B2" w:rsidP="00971FA2">
            <w:pPr>
              <w:spacing w:before="0" w:after="0"/>
              <w:ind w:firstLine="0"/>
              <w:rPr>
                <w:rFonts w:eastAsia="Times New Roman"/>
                <w:sz w:val="22"/>
                <w:lang w:val="vi-VN"/>
              </w:rPr>
            </w:pPr>
            <w:r w:rsidRPr="00600763">
              <w:rPr>
                <w:rFonts w:eastAsia="Times New Roman"/>
                <w:sz w:val="22"/>
                <w:lang w:val="vi-VN"/>
              </w:rPr>
              <w:t>Hưng Thạnh</w:t>
            </w:r>
          </w:p>
        </w:tc>
        <w:tc>
          <w:tcPr>
            <w:tcW w:w="282" w:type="pct"/>
            <w:shd w:val="clear" w:color="auto" w:fill="auto"/>
            <w:vAlign w:val="center"/>
          </w:tcPr>
          <w:p w14:paraId="539B2B44"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0.7</w:t>
            </w:r>
          </w:p>
        </w:tc>
        <w:tc>
          <w:tcPr>
            <w:tcW w:w="281" w:type="pct"/>
            <w:shd w:val="clear" w:color="auto" w:fill="auto"/>
            <w:vAlign w:val="center"/>
          </w:tcPr>
          <w:p w14:paraId="02D7BE4D"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0.6</w:t>
            </w:r>
          </w:p>
        </w:tc>
        <w:tc>
          <w:tcPr>
            <w:tcW w:w="281" w:type="pct"/>
            <w:shd w:val="clear" w:color="auto" w:fill="auto"/>
            <w:vAlign w:val="center"/>
          </w:tcPr>
          <w:p w14:paraId="29AC4759"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1.1</w:t>
            </w:r>
          </w:p>
        </w:tc>
        <w:tc>
          <w:tcPr>
            <w:tcW w:w="281" w:type="pct"/>
            <w:shd w:val="clear" w:color="auto" w:fill="auto"/>
            <w:vAlign w:val="center"/>
          </w:tcPr>
          <w:p w14:paraId="5139DDBA"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4.5</w:t>
            </w:r>
          </w:p>
        </w:tc>
        <w:tc>
          <w:tcPr>
            <w:tcW w:w="343" w:type="pct"/>
            <w:shd w:val="clear" w:color="auto" w:fill="auto"/>
            <w:vAlign w:val="center"/>
          </w:tcPr>
          <w:p w14:paraId="33FC027C"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9.9</w:t>
            </w:r>
          </w:p>
        </w:tc>
        <w:tc>
          <w:tcPr>
            <w:tcW w:w="343" w:type="pct"/>
            <w:shd w:val="clear" w:color="auto" w:fill="auto"/>
            <w:vAlign w:val="center"/>
          </w:tcPr>
          <w:p w14:paraId="65F827AF"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12.8</w:t>
            </w:r>
          </w:p>
        </w:tc>
        <w:tc>
          <w:tcPr>
            <w:tcW w:w="343" w:type="pct"/>
            <w:shd w:val="clear" w:color="auto" w:fill="auto"/>
            <w:vAlign w:val="center"/>
          </w:tcPr>
          <w:p w14:paraId="7C176034"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16.4</w:t>
            </w:r>
          </w:p>
        </w:tc>
        <w:tc>
          <w:tcPr>
            <w:tcW w:w="361" w:type="pct"/>
            <w:shd w:val="clear" w:color="auto" w:fill="auto"/>
            <w:vAlign w:val="center"/>
          </w:tcPr>
          <w:p w14:paraId="27D29FDB"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13.9</w:t>
            </w:r>
          </w:p>
        </w:tc>
        <w:tc>
          <w:tcPr>
            <w:tcW w:w="343" w:type="pct"/>
            <w:shd w:val="clear" w:color="auto" w:fill="auto"/>
            <w:vAlign w:val="center"/>
          </w:tcPr>
          <w:p w14:paraId="564B5CDD"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16.6</w:t>
            </w:r>
          </w:p>
        </w:tc>
        <w:tc>
          <w:tcPr>
            <w:tcW w:w="343" w:type="pct"/>
            <w:shd w:val="clear" w:color="auto" w:fill="auto"/>
            <w:vAlign w:val="center"/>
          </w:tcPr>
          <w:p w14:paraId="24366EFE"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17.8</w:t>
            </w:r>
          </w:p>
        </w:tc>
        <w:tc>
          <w:tcPr>
            <w:tcW w:w="343" w:type="pct"/>
            <w:shd w:val="clear" w:color="auto" w:fill="auto"/>
            <w:vAlign w:val="center"/>
          </w:tcPr>
          <w:p w14:paraId="574CBE8B"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8.6</w:t>
            </w:r>
          </w:p>
        </w:tc>
        <w:tc>
          <w:tcPr>
            <w:tcW w:w="313" w:type="pct"/>
            <w:shd w:val="clear" w:color="auto" w:fill="auto"/>
            <w:vAlign w:val="center"/>
          </w:tcPr>
          <w:p w14:paraId="3636C425"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3.1</w:t>
            </w:r>
          </w:p>
        </w:tc>
        <w:tc>
          <w:tcPr>
            <w:tcW w:w="381" w:type="pct"/>
            <w:shd w:val="clear" w:color="auto" w:fill="auto"/>
            <w:vAlign w:val="center"/>
          </w:tcPr>
          <w:p w14:paraId="6E0F9DA0"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106</w:t>
            </w:r>
          </w:p>
        </w:tc>
      </w:tr>
      <w:tr w:rsidR="000E4223" w:rsidRPr="00600763" w14:paraId="49D9728A" w14:textId="77777777" w:rsidTr="00971FA2">
        <w:trPr>
          <w:trHeight w:val="284"/>
          <w:jc w:val="center"/>
        </w:trPr>
        <w:tc>
          <w:tcPr>
            <w:tcW w:w="762" w:type="pct"/>
            <w:shd w:val="clear" w:color="auto" w:fill="auto"/>
            <w:vAlign w:val="center"/>
          </w:tcPr>
          <w:p w14:paraId="04EA0C11" w14:textId="77777777" w:rsidR="00EC32B2" w:rsidRPr="00600763" w:rsidRDefault="00EC32B2" w:rsidP="00971FA2">
            <w:pPr>
              <w:spacing w:before="0" w:after="0"/>
              <w:ind w:firstLine="0"/>
              <w:rPr>
                <w:rFonts w:eastAsia="Times New Roman"/>
                <w:sz w:val="22"/>
                <w:lang w:val="vi-VN"/>
              </w:rPr>
            </w:pPr>
            <w:r w:rsidRPr="00600763">
              <w:rPr>
                <w:rFonts w:eastAsia="Times New Roman"/>
                <w:sz w:val="22"/>
                <w:lang w:val="vi-VN"/>
              </w:rPr>
              <w:t>Mộc Hóa</w:t>
            </w:r>
          </w:p>
        </w:tc>
        <w:tc>
          <w:tcPr>
            <w:tcW w:w="282" w:type="pct"/>
            <w:shd w:val="clear" w:color="auto" w:fill="auto"/>
            <w:vAlign w:val="center"/>
          </w:tcPr>
          <w:p w14:paraId="21DDA5C5"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2.4</w:t>
            </w:r>
          </w:p>
        </w:tc>
        <w:tc>
          <w:tcPr>
            <w:tcW w:w="281" w:type="pct"/>
            <w:shd w:val="clear" w:color="auto" w:fill="auto"/>
            <w:vAlign w:val="center"/>
          </w:tcPr>
          <w:p w14:paraId="4F2D35E1"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1.1</w:t>
            </w:r>
          </w:p>
        </w:tc>
        <w:tc>
          <w:tcPr>
            <w:tcW w:w="281" w:type="pct"/>
            <w:shd w:val="clear" w:color="auto" w:fill="auto"/>
            <w:vAlign w:val="center"/>
          </w:tcPr>
          <w:p w14:paraId="1478E53D"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2.6</w:t>
            </w:r>
          </w:p>
        </w:tc>
        <w:tc>
          <w:tcPr>
            <w:tcW w:w="281" w:type="pct"/>
            <w:shd w:val="clear" w:color="auto" w:fill="auto"/>
            <w:vAlign w:val="center"/>
          </w:tcPr>
          <w:p w14:paraId="7CFF093B"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6.8</w:t>
            </w:r>
          </w:p>
        </w:tc>
        <w:tc>
          <w:tcPr>
            <w:tcW w:w="343" w:type="pct"/>
            <w:shd w:val="clear" w:color="auto" w:fill="auto"/>
            <w:vAlign w:val="center"/>
          </w:tcPr>
          <w:p w14:paraId="5F1225DA"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15.4</w:t>
            </w:r>
          </w:p>
        </w:tc>
        <w:tc>
          <w:tcPr>
            <w:tcW w:w="343" w:type="pct"/>
            <w:shd w:val="clear" w:color="auto" w:fill="auto"/>
            <w:vAlign w:val="center"/>
          </w:tcPr>
          <w:p w14:paraId="5642FB21"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17.3</w:t>
            </w:r>
          </w:p>
        </w:tc>
        <w:tc>
          <w:tcPr>
            <w:tcW w:w="343" w:type="pct"/>
            <w:shd w:val="clear" w:color="auto" w:fill="auto"/>
            <w:vAlign w:val="center"/>
          </w:tcPr>
          <w:p w14:paraId="62A90025"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19.7</w:t>
            </w:r>
          </w:p>
        </w:tc>
        <w:tc>
          <w:tcPr>
            <w:tcW w:w="361" w:type="pct"/>
            <w:shd w:val="clear" w:color="auto" w:fill="auto"/>
            <w:vAlign w:val="center"/>
          </w:tcPr>
          <w:p w14:paraId="08777F82"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18.7</w:t>
            </w:r>
          </w:p>
        </w:tc>
        <w:tc>
          <w:tcPr>
            <w:tcW w:w="343" w:type="pct"/>
            <w:shd w:val="clear" w:color="auto" w:fill="auto"/>
            <w:vAlign w:val="center"/>
          </w:tcPr>
          <w:p w14:paraId="6B635F90"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20.3</w:t>
            </w:r>
          </w:p>
        </w:tc>
        <w:tc>
          <w:tcPr>
            <w:tcW w:w="343" w:type="pct"/>
            <w:shd w:val="clear" w:color="auto" w:fill="auto"/>
            <w:vAlign w:val="center"/>
          </w:tcPr>
          <w:p w14:paraId="5E560023"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21.0</w:t>
            </w:r>
          </w:p>
        </w:tc>
        <w:tc>
          <w:tcPr>
            <w:tcW w:w="343" w:type="pct"/>
            <w:shd w:val="clear" w:color="auto" w:fill="auto"/>
            <w:vAlign w:val="center"/>
          </w:tcPr>
          <w:p w14:paraId="24501D0D"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12.7</w:t>
            </w:r>
          </w:p>
        </w:tc>
        <w:tc>
          <w:tcPr>
            <w:tcW w:w="313" w:type="pct"/>
            <w:shd w:val="clear" w:color="auto" w:fill="auto"/>
            <w:vAlign w:val="center"/>
          </w:tcPr>
          <w:p w14:paraId="30774980"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5.0</w:t>
            </w:r>
          </w:p>
        </w:tc>
        <w:tc>
          <w:tcPr>
            <w:tcW w:w="381" w:type="pct"/>
            <w:shd w:val="clear" w:color="auto" w:fill="auto"/>
            <w:vAlign w:val="center"/>
          </w:tcPr>
          <w:p w14:paraId="6B4B7BCE"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143</w:t>
            </w:r>
          </w:p>
        </w:tc>
      </w:tr>
      <w:tr w:rsidR="000E4223" w:rsidRPr="00600763" w14:paraId="72D79E83" w14:textId="77777777" w:rsidTr="00971FA2">
        <w:trPr>
          <w:trHeight w:val="284"/>
          <w:jc w:val="center"/>
        </w:trPr>
        <w:tc>
          <w:tcPr>
            <w:tcW w:w="762" w:type="pct"/>
            <w:shd w:val="clear" w:color="auto" w:fill="auto"/>
            <w:vAlign w:val="center"/>
          </w:tcPr>
          <w:p w14:paraId="360BF6C5" w14:textId="77777777" w:rsidR="00EC32B2" w:rsidRPr="00600763" w:rsidRDefault="00EC32B2" w:rsidP="00971FA2">
            <w:pPr>
              <w:spacing w:before="0" w:after="0"/>
              <w:ind w:firstLine="0"/>
              <w:rPr>
                <w:rFonts w:eastAsia="Times New Roman"/>
                <w:sz w:val="22"/>
                <w:lang w:val="vi-VN"/>
              </w:rPr>
            </w:pPr>
            <w:r w:rsidRPr="00600763">
              <w:rPr>
                <w:rFonts w:eastAsia="Times New Roman"/>
                <w:sz w:val="22"/>
                <w:lang w:val="vi-VN"/>
              </w:rPr>
              <w:t>Cao Lãnh</w:t>
            </w:r>
          </w:p>
        </w:tc>
        <w:tc>
          <w:tcPr>
            <w:tcW w:w="282" w:type="pct"/>
            <w:shd w:val="clear" w:color="auto" w:fill="auto"/>
            <w:vAlign w:val="center"/>
          </w:tcPr>
          <w:p w14:paraId="0406A6DB"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1.9</w:t>
            </w:r>
          </w:p>
        </w:tc>
        <w:tc>
          <w:tcPr>
            <w:tcW w:w="281" w:type="pct"/>
            <w:shd w:val="clear" w:color="auto" w:fill="auto"/>
            <w:vAlign w:val="center"/>
          </w:tcPr>
          <w:p w14:paraId="0E3BD762"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1.0</w:t>
            </w:r>
          </w:p>
        </w:tc>
        <w:tc>
          <w:tcPr>
            <w:tcW w:w="281" w:type="pct"/>
            <w:shd w:val="clear" w:color="auto" w:fill="auto"/>
            <w:vAlign w:val="center"/>
          </w:tcPr>
          <w:p w14:paraId="28C28A71"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2.2</w:t>
            </w:r>
          </w:p>
        </w:tc>
        <w:tc>
          <w:tcPr>
            <w:tcW w:w="281" w:type="pct"/>
            <w:shd w:val="clear" w:color="auto" w:fill="auto"/>
            <w:vAlign w:val="center"/>
          </w:tcPr>
          <w:p w14:paraId="4A45E199"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5.1</w:t>
            </w:r>
          </w:p>
        </w:tc>
        <w:tc>
          <w:tcPr>
            <w:tcW w:w="343" w:type="pct"/>
            <w:shd w:val="clear" w:color="auto" w:fill="auto"/>
            <w:vAlign w:val="center"/>
          </w:tcPr>
          <w:p w14:paraId="75EC8E89"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15.3</w:t>
            </w:r>
          </w:p>
        </w:tc>
        <w:tc>
          <w:tcPr>
            <w:tcW w:w="343" w:type="pct"/>
            <w:shd w:val="clear" w:color="auto" w:fill="auto"/>
            <w:vAlign w:val="center"/>
          </w:tcPr>
          <w:p w14:paraId="0F250373"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16.7</w:t>
            </w:r>
          </w:p>
        </w:tc>
        <w:tc>
          <w:tcPr>
            <w:tcW w:w="343" w:type="pct"/>
            <w:shd w:val="clear" w:color="auto" w:fill="auto"/>
            <w:vAlign w:val="center"/>
          </w:tcPr>
          <w:p w14:paraId="1A0218FD"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18.6</w:t>
            </w:r>
          </w:p>
        </w:tc>
        <w:tc>
          <w:tcPr>
            <w:tcW w:w="361" w:type="pct"/>
            <w:shd w:val="clear" w:color="auto" w:fill="auto"/>
            <w:vAlign w:val="center"/>
          </w:tcPr>
          <w:p w14:paraId="5D855CF4"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19.2</w:t>
            </w:r>
          </w:p>
        </w:tc>
        <w:tc>
          <w:tcPr>
            <w:tcW w:w="343" w:type="pct"/>
            <w:shd w:val="clear" w:color="auto" w:fill="auto"/>
            <w:vAlign w:val="center"/>
          </w:tcPr>
          <w:p w14:paraId="604BDB93"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20.2</w:t>
            </w:r>
          </w:p>
        </w:tc>
        <w:tc>
          <w:tcPr>
            <w:tcW w:w="343" w:type="pct"/>
            <w:shd w:val="clear" w:color="auto" w:fill="auto"/>
            <w:vAlign w:val="center"/>
          </w:tcPr>
          <w:p w14:paraId="5933758F"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20.9</w:t>
            </w:r>
          </w:p>
        </w:tc>
        <w:tc>
          <w:tcPr>
            <w:tcW w:w="343" w:type="pct"/>
            <w:shd w:val="clear" w:color="auto" w:fill="auto"/>
            <w:vAlign w:val="center"/>
          </w:tcPr>
          <w:p w14:paraId="2631E304"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14.2</w:t>
            </w:r>
          </w:p>
        </w:tc>
        <w:tc>
          <w:tcPr>
            <w:tcW w:w="313" w:type="pct"/>
            <w:shd w:val="clear" w:color="auto" w:fill="auto"/>
            <w:vAlign w:val="center"/>
          </w:tcPr>
          <w:p w14:paraId="62DED1CA"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5.3</w:t>
            </w:r>
          </w:p>
        </w:tc>
        <w:tc>
          <w:tcPr>
            <w:tcW w:w="381" w:type="pct"/>
            <w:shd w:val="clear" w:color="auto" w:fill="auto"/>
            <w:vAlign w:val="center"/>
          </w:tcPr>
          <w:p w14:paraId="19231B36"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140</w:t>
            </w:r>
          </w:p>
        </w:tc>
      </w:tr>
      <w:tr w:rsidR="000E4223" w:rsidRPr="00600763" w14:paraId="7FCA7B3A" w14:textId="77777777" w:rsidTr="00971FA2">
        <w:trPr>
          <w:trHeight w:val="284"/>
          <w:jc w:val="center"/>
        </w:trPr>
        <w:tc>
          <w:tcPr>
            <w:tcW w:w="762" w:type="pct"/>
            <w:shd w:val="clear" w:color="auto" w:fill="auto"/>
            <w:vAlign w:val="center"/>
          </w:tcPr>
          <w:p w14:paraId="54E8F4C2" w14:textId="77777777" w:rsidR="00EC32B2" w:rsidRPr="00600763" w:rsidRDefault="00EC32B2" w:rsidP="00971FA2">
            <w:pPr>
              <w:spacing w:before="0" w:after="0"/>
              <w:ind w:firstLine="0"/>
              <w:rPr>
                <w:rFonts w:eastAsia="Times New Roman"/>
                <w:sz w:val="22"/>
                <w:lang w:val="vi-VN"/>
              </w:rPr>
            </w:pPr>
            <w:r w:rsidRPr="00600763">
              <w:rPr>
                <w:rFonts w:eastAsia="Times New Roman"/>
                <w:sz w:val="22"/>
                <w:lang w:val="vi-VN"/>
              </w:rPr>
              <w:t>Mỹ Tho</w:t>
            </w:r>
          </w:p>
        </w:tc>
        <w:tc>
          <w:tcPr>
            <w:tcW w:w="282" w:type="pct"/>
            <w:shd w:val="clear" w:color="auto" w:fill="auto"/>
            <w:vAlign w:val="center"/>
          </w:tcPr>
          <w:p w14:paraId="0802A958"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1.0</w:t>
            </w:r>
          </w:p>
        </w:tc>
        <w:tc>
          <w:tcPr>
            <w:tcW w:w="281" w:type="pct"/>
            <w:shd w:val="clear" w:color="auto" w:fill="auto"/>
            <w:vAlign w:val="center"/>
          </w:tcPr>
          <w:p w14:paraId="692759E7"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0.5</w:t>
            </w:r>
          </w:p>
        </w:tc>
        <w:tc>
          <w:tcPr>
            <w:tcW w:w="281" w:type="pct"/>
            <w:shd w:val="clear" w:color="auto" w:fill="auto"/>
            <w:vAlign w:val="center"/>
          </w:tcPr>
          <w:p w14:paraId="25B0D0F4"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1.3</w:t>
            </w:r>
          </w:p>
        </w:tc>
        <w:tc>
          <w:tcPr>
            <w:tcW w:w="281" w:type="pct"/>
            <w:shd w:val="clear" w:color="auto" w:fill="auto"/>
            <w:vAlign w:val="center"/>
          </w:tcPr>
          <w:p w14:paraId="0B4CF8E9"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4.4</w:t>
            </w:r>
          </w:p>
        </w:tc>
        <w:tc>
          <w:tcPr>
            <w:tcW w:w="343" w:type="pct"/>
            <w:shd w:val="clear" w:color="auto" w:fill="auto"/>
            <w:vAlign w:val="center"/>
          </w:tcPr>
          <w:p w14:paraId="22F5B513"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14.9</w:t>
            </w:r>
          </w:p>
        </w:tc>
        <w:tc>
          <w:tcPr>
            <w:tcW w:w="343" w:type="pct"/>
            <w:shd w:val="clear" w:color="auto" w:fill="auto"/>
            <w:vAlign w:val="center"/>
          </w:tcPr>
          <w:p w14:paraId="473056BE"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18.0</w:t>
            </w:r>
          </w:p>
        </w:tc>
        <w:tc>
          <w:tcPr>
            <w:tcW w:w="343" w:type="pct"/>
            <w:shd w:val="clear" w:color="auto" w:fill="auto"/>
            <w:vAlign w:val="center"/>
          </w:tcPr>
          <w:p w14:paraId="247CA3BF"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19.7</w:t>
            </w:r>
          </w:p>
        </w:tc>
        <w:tc>
          <w:tcPr>
            <w:tcW w:w="361" w:type="pct"/>
            <w:shd w:val="clear" w:color="auto" w:fill="auto"/>
            <w:vAlign w:val="center"/>
          </w:tcPr>
          <w:p w14:paraId="5CA29F5E"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20.5</w:t>
            </w:r>
          </w:p>
        </w:tc>
        <w:tc>
          <w:tcPr>
            <w:tcW w:w="343" w:type="pct"/>
            <w:shd w:val="clear" w:color="auto" w:fill="auto"/>
            <w:vAlign w:val="center"/>
          </w:tcPr>
          <w:p w14:paraId="65C8AFD7"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20.0</w:t>
            </w:r>
          </w:p>
        </w:tc>
        <w:tc>
          <w:tcPr>
            <w:tcW w:w="343" w:type="pct"/>
            <w:shd w:val="clear" w:color="auto" w:fill="auto"/>
            <w:vAlign w:val="center"/>
          </w:tcPr>
          <w:p w14:paraId="5F0EAB03"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19.3</w:t>
            </w:r>
          </w:p>
        </w:tc>
        <w:tc>
          <w:tcPr>
            <w:tcW w:w="343" w:type="pct"/>
            <w:shd w:val="clear" w:color="auto" w:fill="auto"/>
            <w:vAlign w:val="center"/>
          </w:tcPr>
          <w:p w14:paraId="50C37F1C"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10.5</w:t>
            </w:r>
          </w:p>
        </w:tc>
        <w:tc>
          <w:tcPr>
            <w:tcW w:w="313" w:type="pct"/>
            <w:shd w:val="clear" w:color="auto" w:fill="auto"/>
            <w:vAlign w:val="center"/>
          </w:tcPr>
          <w:p w14:paraId="76F03A06"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5.0</w:t>
            </w:r>
          </w:p>
        </w:tc>
        <w:tc>
          <w:tcPr>
            <w:tcW w:w="381" w:type="pct"/>
            <w:shd w:val="clear" w:color="auto" w:fill="auto"/>
            <w:vAlign w:val="center"/>
          </w:tcPr>
          <w:p w14:paraId="78EEE4BF" w14:textId="77777777" w:rsidR="00EC32B2" w:rsidRPr="00600763" w:rsidRDefault="00EC32B2"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135</w:t>
            </w:r>
          </w:p>
        </w:tc>
      </w:tr>
    </w:tbl>
    <w:bookmarkEnd w:id="39"/>
    <w:p w14:paraId="15E66C6A" w14:textId="77777777" w:rsidR="002B6846" w:rsidRPr="00600763" w:rsidRDefault="008547D5" w:rsidP="001261AA">
      <w:pPr>
        <w:rPr>
          <w:szCs w:val="26"/>
          <w:lang w:val="vi-VN"/>
        </w:rPr>
      </w:pPr>
      <w:r w:rsidRPr="00600763">
        <w:rPr>
          <w:szCs w:val="26"/>
          <w:lang w:val="vi-VN"/>
        </w:rPr>
        <w:t xml:space="preserve">Tháng </w:t>
      </w:r>
      <w:r w:rsidR="002B1945" w:rsidRPr="00600763">
        <w:rPr>
          <w:szCs w:val="26"/>
        </w:rPr>
        <w:t>IX</w:t>
      </w:r>
      <w:r w:rsidR="002B6846" w:rsidRPr="00600763">
        <w:rPr>
          <w:szCs w:val="26"/>
          <w:lang w:val="vi-VN"/>
        </w:rPr>
        <w:t xml:space="preserve">, X có số ngày mưa nhiều nhất 16 đến 20 ngày. </w:t>
      </w:r>
      <w:r w:rsidRPr="00600763">
        <w:rPr>
          <w:szCs w:val="26"/>
          <w:lang w:val="vi-VN"/>
        </w:rPr>
        <w:t>Tháng 2</w:t>
      </w:r>
      <w:r w:rsidR="002B6846" w:rsidRPr="00600763">
        <w:rPr>
          <w:szCs w:val="26"/>
          <w:lang w:val="vi-VN"/>
        </w:rPr>
        <w:t xml:space="preserve"> có số ngày mưa ít nhất &lt; 1 ngày (xem bảng)</w:t>
      </w:r>
      <w:r w:rsidR="00BE7FF4" w:rsidRPr="00600763">
        <w:rPr>
          <w:szCs w:val="26"/>
          <w:lang w:val="vi-VN"/>
        </w:rPr>
        <w:t>.</w:t>
      </w:r>
    </w:p>
    <w:p w14:paraId="43D9DA3A" w14:textId="77777777" w:rsidR="002B6846" w:rsidRPr="00600763" w:rsidRDefault="002B6846" w:rsidP="001261AA">
      <w:pPr>
        <w:rPr>
          <w:szCs w:val="26"/>
          <w:lang w:val="vi-VN"/>
        </w:rPr>
      </w:pPr>
      <w:r w:rsidRPr="00600763">
        <w:rPr>
          <w:szCs w:val="26"/>
          <w:lang w:val="vi-VN"/>
        </w:rPr>
        <w:t xml:space="preserve">+ Khả năng gây úng: Các tháng trong mùa mưa, trong các năm đều có khả năng cho mưa gây úng nhưng với mức độ khác mhau. Các năm đều có khả năng xảy ra mưa ngày &gt; 50 mm, mưa 3 ngày max &gt; 75 mm, mưa 5 ngày max &gt; 100 mm. Trong đó khả năng xảy ra các </w:t>
      </w:r>
      <w:r w:rsidRPr="00600763">
        <w:rPr>
          <w:szCs w:val="26"/>
          <w:lang w:val="vi-VN"/>
        </w:rPr>
        <w:lastRenderedPageBreak/>
        <w:t xml:space="preserve">đợt mưa úng vào </w:t>
      </w:r>
      <w:r w:rsidR="008547D5" w:rsidRPr="00600763">
        <w:rPr>
          <w:szCs w:val="26"/>
          <w:lang w:val="vi-VN"/>
        </w:rPr>
        <w:t>tháng 10</w:t>
      </w:r>
      <w:r w:rsidRPr="00600763">
        <w:rPr>
          <w:szCs w:val="26"/>
          <w:lang w:val="vi-VN"/>
        </w:rPr>
        <w:t xml:space="preserve"> là thường xuyên, </w:t>
      </w:r>
      <w:r w:rsidR="008547D5" w:rsidRPr="00600763">
        <w:rPr>
          <w:szCs w:val="26"/>
          <w:lang w:val="vi-VN"/>
        </w:rPr>
        <w:t>tháng 5</w:t>
      </w:r>
      <w:r w:rsidRPr="00600763">
        <w:rPr>
          <w:szCs w:val="26"/>
          <w:lang w:val="vi-VN"/>
        </w:rPr>
        <w:t xml:space="preserve"> tới </w:t>
      </w:r>
      <w:r w:rsidR="008547D5" w:rsidRPr="00600763">
        <w:rPr>
          <w:szCs w:val="26"/>
          <w:lang w:val="vi-VN"/>
        </w:rPr>
        <w:t>tháng 7</w:t>
      </w:r>
      <w:r w:rsidRPr="00600763">
        <w:rPr>
          <w:szCs w:val="26"/>
          <w:lang w:val="vi-VN"/>
        </w:rPr>
        <w:t xml:space="preserve"> ít khả năng xảy ra nhất. Đợt mưa úng thường kéo dài 1 đến 5 ngày, những đợt mưa kéo dài trên 5 ngày ít khi xảy ra. </w:t>
      </w:r>
    </w:p>
    <w:p w14:paraId="1795B3FF" w14:textId="77777777" w:rsidR="00EC32B2" w:rsidRPr="00600763" w:rsidRDefault="002B6846" w:rsidP="002B6846">
      <w:pPr>
        <w:rPr>
          <w:szCs w:val="26"/>
          <w:lang w:val="vi-VN"/>
        </w:rPr>
      </w:pPr>
      <w:r w:rsidRPr="00600763">
        <w:rPr>
          <w:szCs w:val="26"/>
          <w:lang w:val="vi-VN"/>
        </w:rPr>
        <w:t>+ Tình hình hạn: Tuy lượng mưa có lớn nhưng phân bố không đều giữa các tháng trong trong mùa mưa, đó là yếu tố chính gây nên hạn trong mùa mưa. Vào các tháng đầu mùa mưa (</w:t>
      </w:r>
      <w:r w:rsidR="008547D5" w:rsidRPr="00600763">
        <w:rPr>
          <w:szCs w:val="26"/>
          <w:lang w:val="vi-VN"/>
        </w:rPr>
        <w:t xml:space="preserve">tháng </w:t>
      </w:r>
      <w:r w:rsidR="00022639" w:rsidRPr="00600763">
        <w:rPr>
          <w:szCs w:val="26"/>
        </w:rPr>
        <w:t>5</w:t>
      </w:r>
      <w:r w:rsidRPr="00600763">
        <w:rPr>
          <w:szCs w:val="26"/>
          <w:lang w:val="vi-VN"/>
        </w:rPr>
        <w:t xml:space="preserve"> </w:t>
      </w:r>
      <w:r w:rsidR="00022639" w:rsidRPr="00600763">
        <w:rPr>
          <w:szCs w:val="26"/>
          <w:lang w:val="vi-VN"/>
        </w:rPr>
        <w:t>÷</w:t>
      </w:r>
      <w:r w:rsidRPr="00600763">
        <w:rPr>
          <w:szCs w:val="26"/>
          <w:lang w:val="vi-VN"/>
        </w:rPr>
        <w:t xml:space="preserve"> </w:t>
      </w:r>
      <w:r w:rsidR="00022639" w:rsidRPr="00600763">
        <w:rPr>
          <w:szCs w:val="26"/>
        </w:rPr>
        <w:t>8</w:t>
      </w:r>
      <w:r w:rsidR="00F80FCE" w:rsidRPr="00600763">
        <w:rPr>
          <w:szCs w:val="26"/>
          <w:lang w:val="vi-VN"/>
        </w:rPr>
        <w:t>)</w:t>
      </w:r>
      <w:r w:rsidRPr="00600763">
        <w:rPr>
          <w:szCs w:val="26"/>
          <w:lang w:val="vi-VN"/>
        </w:rPr>
        <w:t xml:space="preserve"> thường có những đợt không mưa hoặc mưa nhỏliên tục kéo dài gây nên tình trạng hạn trong vụ hè thu mà người ta thường gọi là hạn Bà Chằng. Tuy hạn không nghiêm trọng nhưng nó ảnh hưởng lớn năng suất cây trồng, nhất là các vùng xa nguồn nước ngọt.</w:t>
      </w:r>
    </w:p>
    <w:p w14:paraId="6526F7B4" w14:textId="77777777" w:rsidR="002B6846" w:rsidRPr="00600763" w:rsidRDefault="002B6846" w:rsidP="002B6846">
      <w:pPr>
        <w:pStyle w:val="Heading3"/>
        <w:rPr>
          <w:lang w:val="vi-VN"/>
        </w:rPr>
      </w:pPr>
      <w:bookmarkStart w:id="40" w:name="_Toc527979610"/>
      <w:r w:rsidRPr="00600763">
        <w:rPr>
          <w:lang w:val="vi-VN"/>
        </w:rPr>
        <w:t>Tính toán các đặc trưng khí tượng, thủy văn thiết kế phục vụ cấp nước, tiêu và phòng chống lũ</w:t>
      </w:r>
      <w:bookmarkEnd w:id="40"/>
    </w:p>
    <w:p w14:paraId="22F9ABD4" w14:textId="77777777" w:rsidR="002B6846" w:rsidRPr="00600763" w:rsidRDefault="002B6846" w:rsidP="002B6846">
      <w:pPr>
        <w:rPr>
          <w:szCs w:val="26"/>
          <w:lang w:val="vi-VN"/>
        </w:rPr>
      </w:pPr>
      <w:r w:rsidRPr="00600763">
        <w:rPr>
          <w:szCs w:val="26"/>
          <w:lang w:val="vi-VN"/>
        </w:rPr>
        <w:t>- Lượng mưa các thời đoạn theo các tần suất 5%, 10%; lượng mưa các thời vụ</w:t>
      </w:r>
      <w:r w:rsidR="00590DB9" w:rsidRPr="00600763">
        <w:rPr>
          <w:szCs w:val="26"/>
          <w:lang w:val="vi-VN"/>
        </w:rPr>
        <w:t xml:space="preserve"> </w:t>
      </w:r>
      <w:r w:rsidRPr="00600763">
        <w:rPr>
          <w:szCs w:val="26"/>
          <w:lang w:val="vi-VN"/>
        </w:rPr>
        <w:t>75%, 85%,... phục vụ tính toán mức tưới, hệ số và nhu cầu tưới, tiêu.</w:t>
      </w:r>
    </w:p>
    <w:p w14:paraId="5F41AC05" w14:textId="356AAEE4" w:rsidR="002B6846" w:rsidRPr="00600763" w:rsidRDefault="002B6846" w:rsidP="00650165">
      <w:pPr>
        <w:pStyle w:val="Caption"/>
      </w:pPr>
      <w:bookmarkStart w:id="41" w:name="_Toc527979852"/>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2</w:t>
      </w:r>
      <w:r w:rsidR="00FC6C22" w:rsidRPr="00600763">
        <w:fldChar w:fldCharType="end"/>
      </w:r>
      <w:r w:rsidRPr="00600763">
        <w:t>: Tần suất lượng mưa năm vùng</w:t>
      </w:r>
      <w:bookmarkEnd w:id="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553"/>
        <w:gridCol w:w="684"/>
        <w:gridCol w:w="684"/>
        <w:gridCol w:w="747"/>
        <w:gridCol w:w="803"/>
        <w:gridCol w:w="928"/>
        <w:gridCol w:w="928"/>
        <w:gridCol w:w="928"/>
        <w:gridCol w:w="928"/>
        <w:gridCol w:w="926"/>
      </w:tblGrid>
      <w:tr w:rsidR="000E4223" w:rsidRPr="00600763" w14:paraId="3FB0EA6B" w14:textId="77777777" w:rsidTr="00512390">
        <w:trPr>
          <w:trHeight w:val="284"/>
          <w:jc w:val="center"/>
        </w:trPr>
        <w:tc>
          <w:tcPr>
            <w:tcW w:w="789" w:type="pct"/>
            <w:shd w:val="clear" w:color="auto" w:fill="auto"/>
            <w:vAlign w:val="center"/>
          </w:tcPr>
          <w:p w14:paraId="75712B02" w14:textId="77777777" w:rsidR="002B6846" w:rsidRPr="00600763" w:rsidRDefault="002B6846" w:rsidP="00971FA2">
            <w:pPr>
              <w:spacing w:before="0" w:after="0"/>
              <w:ind w:firstLine="0"/>
              <w:jc w:val="center"/>
              <w:rPr>
                <w:rFonts w:eastAsia="Times New Roman"/>
                <w:b/>
                <w:sz w:val="22"/>
                <w:lang w:val="vi-VN"/>
              </w:rPr>
            </w:pPr>
            <w:r w:rsidRPr="00600763">
              <w:rPr>
                <w:rFonts w:eastAsia="Times New Roman"/>
                <w:b/>
                <w:sz w:val="22"/>
                <w:lang w:val="vi-VN"/>
              </w:rPr>
              <w:t>Trạm</w:t>
            </w:r>
          </w:p>
        </w:tc>
        <w:tc>
          <w:tcPr>
            <w:tcW w:w="287" w:type="pct"/>
            <w:shd w:val="clear" w:color="auto" w:fill="auto"/>
            <w:vAlign w:val="center"/>
          </w:tcPr>
          <w:p w14:paraId="118BDAD9" w14:textId="77777777" w:rsidR="002B6846" w:rsidRPr="00600763" w:rsidRDefault="002B6846" w:rsidP="00971FA2">
            <w:pPr>
              <w:spacing w:before="0" w:after="0"/>
              <w:ind w:firstLine="0"/>
              <w:jc w:val="center"/>
              <w:rPr>
                <w:rFonts w:eastAsia="Times New Roman"/>
                <w:b/>
                <w:sz w:val="22"/>
                <w:lang w:val="vi-VN"/>
              </w:rPr>
            </w:pPr>
            <w:r w:rsidRPr="00600763">
              <w:rPr>
                <w:rFonts w:eastAsia="Times New Roman"/>
                <w:b/>
                <w:sz w:val="22"/>
                <w:lang w:val="vi-VN"/>
              </w:rPr>
              <w:t>Cv</w:t>
            </w:r>
          </w:p>
        </w:tc>
        <w:tc>
          <w:tcPr>
            <w:tcW w:w="355" w:type="pct"/>
            <w:shd w:val="clear" w:color="auto" w:fill="auto"/>
            <w:vAlign w:val="center"/>
          </w:tcPr>
          <w:p w14:paraId="3D5778B2" w14:textId="77777777" w:rsidR="002B6846" w:rsidRPr="00600763" w:rsidRDefault="002B6846" w:rsidP="00971FA2">
            <w:pPr>
              <w:spacing w:before="0" w:after="0"/>
              <w:ind w:firstLine="0"/>
              <w:jc w:val="center"/>
              <w:rPr>
                <w:rFonts w:eastAsia="Times New Roman"/>
                <w:b/>
                <w:sz w:val="22"/>
                <w:lang w:val="vi-VN"/>
              </w:rPr>
            </w:pPr>
            <w:r w:rsidRPr="00600763">
              <w:rPr>
                <w:rFonts w:eastAsia="Times New Roman"/>
                <w:b/>
                <w:sz w:val="22"/>
                <w:lang w:val="vi-VN"/>
              </w:rPr>
              <w:t>Cs</w:t>
            </w:r>
          </w:p>
        </w:tc>
        <w:tc>
          <w:tcPr>
            <w:tcW w:w="355" w:type="pct"/>
            <w:shd w:val="clear" w:color="auto" w:fill="auto"/>
            <w:vAlign w:val="center"/>
          </w:tcPr>
          <w:p w14:paraId="5FBE118A" w14:textId="77777777" w:rsidR="002B6846" w:rsidRPr="00600763" w:rsidRDefault="002B6846" w:rsidP="00971FA2">
            <w:pPr>
              <w:spacing w:before="0" w:after="0"/>
              <w:ind w:firstLine="0"/>
              <w:jc w:val="center"/>
              <w:rPr>
                <w:rFonts w:eastAsia="Times New Roman"/>
                <w:b/>
                <w:sz w:val="22"/>
                <w:lang w:val="vi-VN"/>
              </w:rPr>
            </w:pPr>
            <w:r w:rsidRPr="00600763">
              <w:rPr>
                <w:rFonts w:eastAsia="Times New Roman"/>
                <w:b/>
                <w:sz w:val="22"/>
                <w:lang w:val="vi-VN"/>
              </w:rPr>
              <w:t>N</w:t>
            </w:r>
          </w:p>
        </w:tc>
        <w:tc>
          <w:tcPr>
            <w:tcW w:w="388" w:type="pct"/>
            <w:shd w:val="clear" w:color="auto" w:fill="auto"/>
            <w:vAlign w:val="center"/>
          </w:tcPr>
          <w:p w14:paraId="19B3C2E9" w14:textId="77777777" w:rsidR="002B6846" w:rsidRPr="00600763" w:rsidRDefault="002B6846" w:rsidP="00971FA2">
            <w:pPr>
              <w:spacing w:before="0" w:after="0"/>
              <w:ind w:firstLine="0"/>
              <w:jc w:val="center"/>
              <w:rPr>
                <w:rFonts w:eastAsia="Times New Roman"/>
                <w:b/>
                <w:sz w:val="22"/>
                <w:lang w:val="vi-VN"/>
              </w:rPr>
            </w:pPr>
            <w:r w:rsidRPr="00600763">
              <w:rPr>
                <w:rFonts w:eastAsia="Times New Roman"/>
                <w:b/>
                <w:sz w:val="22"/>
                <w:lang w:val="vi-VN"/>
              </w:rPr>
              <w:t>Xbq</w:t>
            </w:r>
          </w:p>
        </w:tc>
        <w:tc>
          <w:tcPr>
            <w:tcW w:w="417" w:type="pct"/>
            <w:shd w:val="clear" w:color="auto" w:fill="auto"/>
            <w:vAlign w:val="center"/>
          </w:tcPr>
          <w:p w14:paraId="20492E14" w14:textId="77777777" w:rsidR="002B6846" w:rsidRPr="00600763" w:rsidRDefault="002B6846" w:rsidP="00971FA2">
            <w:pPr>
              <w:spacing w:before="0" w:after="0"/>
              <w:ind w:firstLine="0"/>
              <w:jc w:val="center"/>
              <w:rPr>
                <w:rFonts w:eastAsia="Times New Roman"/>
                <w:b/>
                <w:sz w:val="22"/>
                <w:lang w:val="vi-VN"/>
              </w:rPr>
            </w:pPr>
            <w:r w:rsidRPr="00600763">
              <w:rPr>
                <w:rFonts w:eastAsia="Times New Roman"/>
                <w:b/>
                <w:sz w:val="22"/>
                <w:lang w:val="vi-VN"/>
              </w:rPr>
              <w:t>X5%</w:t>
            </w:r>
          </w:p>
        </w:tc>
        <w:tc>
          <w:tcPr>
            <w:tcW w:w="482" w:type="pct"/>
            <w:shd w:val="clear" w:color="auto" w:fill="auto"/>
            <w:vAlign w:val="center"/>
          </w:tcPr>
          <w:p w14:paraId="3279690B" w14:textId="77777777" w:rsidR="002B6846" w:rsidRPr="00600763" w:rsidRDefault="002B6846" w:rsidP="00971FA2">
            <w:pPr>
              <w:spacing w:before="0" w:after="0"/>
              <w:ind w:firstLine="0"/>
              <w:jc w:val="center"/>
              <w:rPr>
                <w:rFonts w:eastAsia="Times New Roman"/>
                <w:b/>
                <w:sz w:val="22"/>
                <w:lang w:val="vi-VN"/>
              </w:rPr>
            </w:pPr>
            <w:r w:rsidRPr="00600763">
              <w:rPr>
                <w:rFonts w:eastAsia="Times New Roman"/>
                <w:b/>
                <w:sz w:val="22"/>
                <w:lang w:val="vi-VN"/>
              </w:rPr>
              <w:t>X10%</w:t>
            </w:r>
          </w:p>
        </w:tc>
        <w:tc>
          <w:tcPr>
            <w:tcW w:w="482" w:type="pct"/>
            <w:shd w:val="clear" w:color="auto" w:fill="auto"/>
            <w:vAlign w:val="center"/>
          </w:tcPr>
          <w:p w14:paraId="76BF922D" w14:textId="77777777" w:rsidR="002B6846" w:rsidRPr="00600763" w:rsidRDefault="002B6846" w:rsidP="00971FA2">
            <w:pPr>
              <w:spacing w:before="0" w:after="0"/>
              <w:ind w:firstLine="0"/>
              <w:jc w:val="center"/>
              <w:rPr>
                <w:rFonts w:eastAsia="Times New Roman"/>
                <w:b/>
                <w:sz w:val="22"/>
                <w:lang w:val="vi-VN"/>
              </w:rPr>
            </w:pPr>
            <w:r w:rsidRPr="00600763">
              <w:rPr>
                <w:rFonts w:eastAsia="Times New Roman"/>
                <w:b/>
                <w:sz w:val="22"/>
                <w:lang w:val="vi-VN"/>
              </w:rPr>
              <w:t>X50%</w:t>
            </w:r>
          </w:p>
        </w:tc>
        <w:tc>
          <w:tcPr>
            <w:tcW w:w="482" w:type="pct"/>
            <w:shd w:val="clear" w:color="auto" w:fill="auto"/>
            <w:vAlign w:val="center"/>
          </w:tcPr>
          <w:p w14:paraId="2E57B79E" w14:textId="77777777" w:rsidR="002B6846" w:rsidRPr="00600763" w:rsidRDefault="002B6846" w:rsidP="00971FA2">
            <w:pPr>
              <w:spacing w:before="0" w:after="0"/>
              <w:ind w:firstLine="0"/>
              <w:jc w:val="center"/>
              <w:rPr>
                <w:rFonts w:eastAsia="Times New Roman"/>
                <w:b/>
                <w:sz w:val="22"/>
                <w:lang w:val="vi-VN"/>
              </w:rPr>
            </w:pPr>
            <w:r w:rsidRPr="00600763">
              <w:rPr>
                <w:rFonts w:eastAsia="Times New Roman"/>
                <w:b/>
                <w:sz w:val="22"/>
                <w:lang w:val="vi-VN"/>
              </w:rPr>
              <w:t>X75%</w:t>
            </w:r>
          </w:p>
        </w:tc>
        <w:tc>
          <w:tcPr>
            <w:tcW w:w="482" w:type="pct"/>
            <w:shd w:val="clear" w:color="auto" w:fill="auto"/>
            <w:vAlign w:val="center"/>
          </w:tcPr>
          <w:p w14:paraId="762BF832" w14:textId="77777777" w:rsidR="002B6846" w:rsidRPr="00600763" w:rsidRDefault="002B6846" w:rsidP="00971FA2">
            <w:pPr>
              <w:spacing w:before="0" w:after="0"/>
              <w:ind w:firstLine="0"/>
              <w:jc w:val="center"/>
              <w:rPr>
                <w:rFonts w:eastAsia="Times New Roman"/>
                <w:b/>
                <w:sz w:val="22"/>
                <w:lang w:val="vi-VN"/>
              </w:rPr>
            </w:pPr>
            <w:r w:rsidRPr="00600763">
              <w:rPr>
                <w:rFonts w:eastAsia="Times New Roman"/>
                <w:b/>
                <w:sz w:val="22"/>
                <w:lang w:val="vi-VN"/>
              </w:rPr>
              <w:t>X85%</w:t>
            </w:r>
          </w:p>
        </w:tc>
        <w:tc>
          <w:tcPr>
            <w:tcW w:w="481" w:type="pct"/>
            <w:shd w:val="clear" w:color="auto" w:fill="auto"/>
            <w:vAlign w:val="center"/>
          </w:tcPr>
          <w:p w14:paraId="0FDD812A" w14:textId="77777777" w:rsidR="002B6846" w:rsidRPr="00600763" w:rsidRDefault="002B6846" w:rsidP="00971FA2">
            <w:pPr>
              <w:spacing w:before="0" w:after="0"/>
              <w:ind w:firstLine="0"/>
              <w:jc w:val="center"/>
              <w:rPr>
                <w:rFonts w:eastAsia="Times New Roman"/>
                <w:b/>
                <w:sz w:val="22"/>
                <w:lang w:val="vi-VN"/>
              </w:rPr>
            </w:pPr>
            <w:r w:rsidRPr="00600763">
              <w:rPr>
                <w:rFonts w:eastAsia="Times New Roman"/>
                <w:b/>
                <w:sz w:val="22"/>
                <w:lang w:val="vi-VN"/>
              </w:rPr>
              <w:t>X95%</w:t>
            </w:r>
          </w:p>
        </w:tc>
      </w:tr>
      <w:tr w:rsidR="000E4223" w:rsidRPr="00600763" w14:paraId="6897AEF4" w14:textId="77777777" w:rsidTr="00512390">
        <w:trPr>
          <w:trHeight w:val="284"/>
          <w:jc w:val="center"/>
        </w:trPr>
        <w:tc>
          <w:tcPr>
            <w:tcW w:w="789" w:type="pct"/>
            <w:shd w:val="clear" w:color="auto" w:fill="auto"/>
            <w:vAlign w:val="center"/>
          </w:tcPr>
          <w:p w14:paraId="011DF3A0" w14:textId="77777777" w:rsidR="002B6846" w:rsidRPr="00600763" w:rsidRDefault="002B6846" w:rsidP="00971FA2">
            <w:pPr>
              <w:spacing w:before="0" w:after="0"/>
              <w:ind w:firstLine="0"/>
              <w:rPr>
                <w:rFonts w:eastAsia="Times New Roman"/>
                <w:sz w:val="22"/>
                <w:lang w:val="vi-VN"/>
              </w:rPr>
            </w:pPr>
            <w:r w:rsidRPr="00600763">
              <w:rPr>
                <w:rFonts w:eastAsia="Times New Roman"/>
                <w:sz w:val="22"/>
                <w:lang w:val="vi-VN"/>
              </w:rPr>
              <w:t>Hưng Thạnh</w:t>
            </w:r>
          </w:p>
        </w:tc>
        <w:tc>
          <w:tcPr>
            <w:tcW w:w="287" w:type="pct"/>
            <w:shd w:val="clear" w:color="auto" w:fill="auto"/>
            <w:vAlign w:val="center"/>
          </w:tcPr>
          <w:p w14:paraId="7517F20D"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15</w:t>
            </w:r>
          </w:p>
        </w:tc>
        <w:tc>
          <w:tcPr>
            <w:tcW w:w="355" w:type="pct"/>
            <w:shd w:val="clear" w:color="auto" w:fill="auto"/>
            <w:vAlign w:val="center"/>
          </w:tcPr>
          <w:p w14:paraId="32ADCE04"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0.23</w:t>
            </w:r>
          </w:p>
        </w:tc>
        <w:tc>
          <w:tcPr>
            <w:tcW w:w="355" w:type="pct"/>
            <w:shd w:val="clear" w:color="auto" w:fill="auto"/>
            <w:vAlign w:val="center"/>
          </w:tcPr>
          <w:p w14:paraId="50C5470B"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0.95</w:t>
            </w:r>
          </w:p>
        </w:tc>
        <w:tc>
          <w:tcPr>
            <w:tcW w:w="388" w:type="pct"/>
            <w:shd w:val="clear" w:color="auto" w:fill="auto"/>
            <w:vAlign w:val="center"/>
          </w:tcPr>
          <w:p w14:paraId="3B4357CC"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1476</w:t>
            </w:r>
          </w:p>
        </w:tc>
        <w:tc>
          <w:tcPr>
            <w:tcW w:w="417" w:type="pct"/>
            <w:shd w:val="clear" w:color="auto" w:fill="auto"/>
            <w:vAlign w:val="center"/>
          </w:tcPr>
          <w:p w14:paraId="218C0F0B"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2108</w:t>
            </w:r>
          </w:p>
        </w:tc>
        <w:tc>
          <w:tcPr>
            <w:tcW w:w="482" w:type="pct"/>
            <w:shd w:val="clear" w:color="auto" w:fill="auto"/>
            <w:vAlign w:val="center"/>
          </w:tcPr>
          <w:p w14:paraId="1529DBFC"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1928</w:t>
            </w:r>
          </w:p>
        </w:tc>
        <w:tc>
          <w:tcPr>
            <w:tcW w:w="482" w:type="pct"/>
            <w:shd w:val="clear" w:color="auto" w:fill="auto"/>
            <w:vAlign w:val="center"/>
          </w:tcPr>
          <w:p w14:paraId="01E914DD"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1422</w:t>
            </w:r>
          </w:p>
        </w:tc>
        <w:tc>
          <w:tcPr>
            <w:tcW w:w="482" w:type="pct"/>
            <w:shd w:val="clear" w:color="auto" w:fill="auto"/>
            <w:vAlign w:val="center"/>
          </w:tcPr>
          <w:p w14:paraId="65D20C3E"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1227</w:t>
            </w:r>
          </w:p>
        </w:tc>
        <w:tc>
          <w:tcPr>
            <w:tcW w:w="482" w:type="pct"/>
            <w:shd w:val="clear" w:color="auto" w:fill="auto"/>
            <w:vAlign w:val="center"/>
          </w:tcPr>
          <w:p w14:paraId="462C9BF0"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1140</w:t>
            </w:r>
          </w:p>
        </w:tc>
        <w:tc>
          <w:tcPr>
            <w:tcW w:w="481" w:type="pct"/>
            <w:shd w:val="clear" w:color="auto" w:fill="auto"/>
            <w:vAlign w:val="center"/>
          </w:tcPr>
          <w:p w14:paraId="386728DE"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1019</w:t>
            </w:r>
          </w:p>
        </w:tc>
      </w:tr>
      <w:tr w:rsidR="000E4223" w:rsidRPr="00600763" w14:paraId="5A023898" w14:textId="77777777" w:rsidTr="00512390">
        <w:trPr>
          <w:trHeight w:val="284"/>
          <w:jc w:val="center"/>
        </w:trPr>
        <w:tc>
          <w:tcPr>
            <w:tcW w:w="789" w:type="pct"/>
            <w:shd w:val="clear" w:color="auto" w:fill="auto"/>
            <w:vAlign w:val="center"/>
          </w:tcPr>
          <w:p w14:paraId="1E1FAC78" w14:textId="77777777" w:rsidR="002B6846" w:rsidRPr="00600763" w:rsidRDefault="002B6846" w:rsidP="00971FA2">
            <w:pPr>
              <w:spacing w:before="0" w:after="0"/>
              <w:ind w:firstLine="0"/>
              <w:rPr>
                <w:rFonts w:eastAsia="Times New Roman"/>
                <w:sz w:val="22"/>
                <w:lang w:val="vi-VN"/>
              </w:rPr>
            </w:pPr>
            <w:r w:rsidRPr="00600763">
              <w:rPr>
                <w:rFonts w:eastAsia="Times New Roman"/>
                <w:sz w:val="22"/>
                <w:lang w:val="vi-VN"/>
              </w:rPr>
              <w:t>Cao Lãnh</w:t>
            </w:r>
          </w:p>
        </w:tc>
        <w:tc>
          <w:tcPr>
            <w:tcW w:w="287" w:type="pct"/>
            <w:shd w:val="clear" w:color="auto" w:fill="auto"/>
            <w:vAlign w:val="center"/>
          </w:tcPr>
          <w:p w14:paraId="40284BAA"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34</w:t>
            </w:r>
          </w:p>
        </w:tc>
        <w:tc>
          <w:tcPr>
            <w:tcW w:w="355" w:type="pct"/>
            <w:shd w:val="clear" w:color="auto" w:fill="auto"/>
            <w:vAlign w:val="center"/>
          </w:tcPr>
          <w:p w14:paraId="64EB8AF4"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0.21</w:t>
            </w:r>
          </w:p>
        </w:tc>
        <w:tc>
          <w:tcPr>
            <w:tcW w:w="355" w:type="pct"/>
            <w:shd w:val="clear" w:color="auto" w:fill="auto"/>
            <w:vAlign w:val="center"/>
          </w:tcPr>
          <w:p w14:paraId="3B3E9672"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0.95</w:t>
            </w:r>
          </w:p>
        </w:tc>
        <w:tc>
          <w:tcPr>
            <w:tcW w:w="388" w:type="pct"/>
            <w:shd w:val="clear" w:color="auto" w:fill="auto"/>
            <w:vAlign w:val="center"/>
          </w:tcPr>
          <w:p w14:paraId="6B1E6B27"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1500</w:t>
            </w:r>
          </w:p>
        </w:tc>
        <w:tc>
          <w:tcPr>
            <w:tcW w:w="417" w:type="pct"/>
            <w:shd w:val="clear" w:color="auto" w:fill="auto"/>
            <w:vAlign w:val="center"/>
          </w:tcPr>
          <w:p w14:paraId="0901ABE9"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2086</w:t>
            </w:r>
          </w:p>
        </w:tc>
        <w:tc>
          <w:tcPr>
            <w:tcW w:w="482" w:type="pct"/>
            <w:shd w:val="clear" w:color="auto" w:fill="auto"/>
            <w:vAlign w:val="center"/>
          </w:tcPr>
          <w:p w14:paraId="202CBD1F"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1919</w:t>
            </w:r>
          </w:p>
        </w:tc>
        <w:tc>
          <w:tcPr>
            <w:tcW w:w="482" w:type="pct"/>
            <w:shd w:val="clear" w:color="auto" w:fill="auto"/>
            <w:vAlign w:val="center"/>
          </w:tcPr>
          <w:p w14:paraId="6F601FEE"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1450</w:t>
            </w:r>
          </w:p>
        </w:tc>
        <w:tc>
          <w:tcPr>
            <w:tcW w:w="482" w:type="pct"/>
            <w:shd w:val="clear" w:color="auto" w:fill="auto"/>
            <w:vAlign w:val="center"/>
          </w:tcPr>
          <w:p w14:paraId="55B5ED36"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1269</w:t>
            </w:r>
          </w:p>
        </w:tc>
        <w:tc>
          <w:tcPr>
            <w:tcW w:w="482" w:type="pct"/>
            <w:shd w:val="clear" w:color="auto" w:fill="auto"/>
            <w:vAlign w:val="center"/>
          </w:tcPr>
          <w:p w14:paraId="3F5A2548"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1188</w:t>
            </w:r>
          </w:p>
        </w:tc>
        <w:tc>
          <w:tcPr>
            <w:tcW w:w="481" w:type="pct"/>
            <w:shd w:val="clear" w:color="auto" w:fill="auto"/>
            <w:vAlign w:val="center"/>
          </w:tcPr>
          <w:p w14:paraId="00550DE2" w14:textId="77777777" w:rsidR="002B6846" w:rsidRPr="00600763" w:rsidRDefault="002B6846"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1076</w:t>
            </w:r>
          </w:p>
        </w:tc>
      </w:tr>
    </w:tbl>
    <w:p w14:paraId="2242007B" w14:textId="6120912B" w:rsidR="002B6846" w:rsidRPr="00600763" w:rsidRDefault="002B6846" w:rsidP="00650165">
      <w:pPr>
        <w:pStyle w:val="Caption"/>
      </w:pPr>
      <w:bookmarkStart w:id="42" w:name="_Toc527979853"/>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3</w:t>
      </w:r>
      <w:r w:rsidR="00FC6C22" w:rsidRPr="00600763">
        <w:fldChar w:fldCharType="end"/>
      </w:r>
      <w:r w:rsidRPr="00600763">
        <w:t>: Đặc trưng tần suất mưa 1, 3, 5, 7 ngày lớn nhất (mm)</w:t>
      </w:r>
      <w:bookmarkEnd w:id="42"/>
    </w:p>
    <w:tbl>
      <w:tblPr>
        <w:tblW w:w="5000" w:type="pct"/>
        <w:jc w:val="center"/>
        <w:tblCellMar>
          <w:left w:w="0" w:type="dxa"/>
          <w:right w:w="0" w:type="dxa"/>
        </w:tblCellMar>
        <w:tblLook w:val="0000" w:firstRow="0" w:lastRow="0" w:firstColumn="0" w:lastColumn="0" w:noHBand="0" w:noVBand="0"/>
      </w:tblPr>
      <w:tblGrid>
        <w:gridCol w:w="1713"/>
        <w:gridCol w:w="1577"/>
        <w:gridCol w:w="350"/>
        <w:gridCol w:w="601"/>
        <w:gridCol w:w="601"/>
        <w:gridCol w:w="630"/>
        <w:gridCol w:w="768"/>
        <w:gridCol w:w="768"/>
        <w:gridCol w:w="768"/>
        <w:gridCol w:w="926"/>
        <w:gridCol w:w="926"/>
      </w:tblGrid>
      <w:tr w:rsidR="000E4223" w:rsidRPr="00600763" w14:paraId="35ACD452" w14:textId="77777777" w:rsidTr="00512390">
        <w:trPr>
          <w:trHeight w:val="284"/>
          <w:tblHeader/>
          <w:jc w:val="center"/>
        </w:trPr>
        <w:tc>
          <w:tcPr>
            <w:tcW w:w="8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1927B4" w14:textId="77777777" w:rsidR="002B6846" w:rsidRPr="00600763" w:rsidRDefault="002B6846" w:rsidP="002B6846">
            <w:pPr>
              <w:spacing w:before="0" w:after="0"/>
              <w:ind w:firstLine="0"/>
              <w:jc w:val="center"/>
              <w:rPr>
                <w:b/>
                <w:sz w:val="22"/>
                <w:lang w:val="vi-VN"/>
              </w:rPr>
            </w:pPr>
            <w:r w:rsidRPr="00600763">
              <w:rPr>
                <w:b/>
                <w:sz w:val="22"/>
                <w:lang w:val="vi-VN"/>
              </w:rPr>
              <w:t>Trạm</w:t>
            </w:r>
          </w:p>
        </w:tc>
        <w:tc>
          <w:tcPr>
            <w:tcW w:w="819" w:type="pct"/>
            <w:tcBorders>
              <w:top w:val="single" w:sz="4" w:space="0" w:color="auto"/>
              <w:left w:val="nil"/>
              <w:bottom w:val="single" w:sz="4" w:space="0" w:color="auto"/>
              <w:right w:val="single" w:sz="4" w:space="0" w:color="auto"/>
            </w:tcBorders>
            <w:shd w:val="clear" w:color="auto" w:fill="auto"/>
            <w:noWrap/>
            <w:vAlign w:val="center"/>
          </w:tcPr>
          <w:p w14:paraId="351506FF" w14:textId="77777777" w:rsidR="002B6846" w:rsidRPr="00600763" w:rsidRDefault="002B6846" w:rsidP="002B6846">
            <w:pPr>
              <w:spacing w:before="0" w:after="0"/>
              <w:ind w:firstLine="0"/>
              <w:jc w:val="center"/>
              <w:rPr>
                <w:b/>
                <w:sz w:val="22"/>
                <w:lang w:val="vi-VN"/>
              </w:rPr>
            </w:pPr>
            <w:r w:rsidRPr="00600763">
              <w:rPr>
                <w:b/>
                <w:sz w:val="22"/>
                <w:lang w:val="vi-VN"/>
              </w:rPr>
              <w:t>Đặc trưng</w:t>
            </w:r>
          </w:p>
        </w:tc>
        <w:tc>
          <w:tcPr>
            <w:tcW w:w="182" w:type="pct"/>
            <w:tcBorders>
              <w:top w:val="single" w:sz="4" w:space="0" w:color="auto"/>
              <w:left w:val="nil"/>
              <w:bottom w:val="single" w:sz="4" w:space="0" w:color="auto"/>
              <w:right w:val="single" w:sz="4" w:space="0" w:color="auto"/>
            </w:tcBorders>
            <w:shd w:val="clear" w:color="auto" w:fill="auto"/>
            <w:noWrap/>
            <w:vAlign w:val="center"/>
          </w:tcPr>
          <w:p w14:paraId="02BA3FFA" w14:textId="77777777" w:rsidR="002B6846" w:rsidRPr="00600763" w:rsidRDefault="002B6846" w:rsidP="002B6846">
            <w:pPr>
              <w:spacing w:before="0" w:after="0"/>
              <w:ind w:firstLine="0"/>
              <w:jc w:val="center"/>
              <w:rPr>
                <w:b/>
                <w:sz w:val="22"/>
                <w:lang w:val="vi-VN"/>
              </w:rPr>
            </w:pPr>
            <w:r w:rsidRPr="00600763">
              <w:rPr>
                <w:b/>
                <w:sz w:val="22"/>
                <w:lang w:val="vi-VN"/>
              </w:rPr>
              <w:t>N</w:t>
            </w:r>
          </w:p>
        </w:tc>
        <w:tc>
          <w:tcPr>
            <w:tcW w:w="312" w:type="pct"/>
            <w:tcBorders>
              <w:top w:val="single" w:sz="4" w:space="0" w:color="auto"/>
              <w:left w:val="nil"/>
              <w:bottom w:val="single" w:sz="4" w:space="0" w:color="auto"/>
              <w:right w:val="single" w:sz="4" w:space="0" w:color="auto"/>
            </w:tcBorders>
            <w:shd w:val="clear" w:color="auto" w:fill="auto"/>
            <w:noWrap/>
            <w:vAlign w:val="center"/>
          </w:tcPr>
          <w:p w14:paraId="3E351D68" w14:textId="77777777" w:rsidR="002B6846" w:rsidRPr="00600763" w:rsidRDefault="002B6846" w:rsidP="002B6846">
            <w:pPr>
              <w:spacing w:before="0" w:after="0"/>
              <w:ind w:firstLine="0"/>
              <w:jc w:val="center"/>
              <w:rPr>
                <w:b/>
                <w:sz w:val="22"/>
                <w:lang w:val="vi-VN"/>
              </w:rPr>
            </w:pPr>
            <w:r w:rsidRPr="00600763">
              <w:rPr>
                <w:b/>
                <w:sz w:val="22"/>
                <w:lang w:val="vi-VN"/>
              </w:rPr>
              <w:t>Cv</w:t>
            </w:r>
          </w:p>
        </w:tc>
        <w:tc>
          <w:tcPr>
            <w:tcW w:w="312" w:type="pct"/>
            <w:tcBorders>
              <w:top w:val="single" w:sz="4" w:space="0" w:color="auto"/>
              <w:left w:val="nil"/>
              <w:bottom w:val="single" w:sz="4" w:space="0" w:color="auto"/>
              <w:right w:val="single" w:sz="4" w:space="0" w:color="auto"/>
            </w:tcBorders>
            <w:shd w:val="clear" w:color="auto" w:fill="auto"/>
            <w:noWrap/>
            <w:vAlign w:val="center"/>
          </w:tcPr>
          <w:p w14:paraId="16B5F27B" w14:textId="77777777" w:rsidR="002B6846" w:rsidRPr="00600763" w:rsidRDefault="002B6846" w:rsidP="002B6846">
            <w:pPr>
              <w:spacing w:before="0" w:after="0"/>
              <w:ind w:firstLine="0"/>
              <w:jc w:val="center"/>
              <w:rPr>
                <w:b/>
                <w:sz w:val="22"/>
                <w:lang w:val="vi-VN"/>
              </w:rPr>
            </w:pPr>
            <w:r w:rsidRPr="00600763">
              <w:rPr>
                <w:b/>
                <w:sz w:val="22"/>
                <w:lang w:val="vi-VN"/>
              </w:rPr>
              <w:t>Cs</w:t>
            </w:r>
          </w:p>
        </w:tc>
        <w:tc>
          <w:tcPr>
            <w:tcW w:w="327" w:type="pct"/>
            <w:tcBorders>
              <w:top w:val="single" w:sz="4" w:space="0" w:color="auto"/>
              <w:left w:val="nil"/>
              <w:bottom w:val="single" w:sz="4" w:space="0" w:color="auto"/>
              <w:right w:val="single" w:sz="4" w:space="0" w:color="auto"/>
            </w:tcBorders>
            <w:shd w:val="clear" w:color="auto" w:fill="auto"/>
            <w:noWrap/>
            <w:vAlign w:val="center"/>
          </w:tcPr>
          <w:p w14:paraId="5D241F0A" w14:textId="77777777" w:rsidR="002B6846" w:rsidRPr="00600763" w:rsidRDefault="002B6846" w:rsidP="002B6846">
            <w:pPr>
              <w:spacing w:before="0" w:after="0"/>
              <w:ind w:firstLine="0"/>
              <w:jc w:val="center"/>
              <w:rPr>
                <w:b/>
                <w:sz w:val="22"/>
                <w:lang w:val="vi-VN"/>
              </w:rPr>
            </w:pPr>
            <w:r w:rsidRPr="00600763">
              <w:rPr>
                <w:b/>
                <w:sz w:val="22"/>
                <w:lang w:val="vi-VN"/>
              </w:rPr>
              <w:t>Xbq</w:t>
            </w:r>
          </w:p>
        </w:tc>
        <w:tc>
          <w:tcPr>
            <w:tcW w:w="399" w:type="pct"/>
            <w:tcBorders>
              <w:top w:val="single" w:sz="4" w:space="0" w:color="auto"/>
              <w:left w:val="nil"/>
              <w:bottom w:val="single" w:sz="4" w:space="0" w:color="auto"/>
              <w:right w:val="single" w:sz="4" w:space="0" w:color="auto"/>
            </w:tcBorders>
            <w:shd w:val="clear" w:color="auto" w:fill="auto"/>
            <w:noWrap/>
            <w:vAlign w:val="center"/>
          </w:tcPr>
          <w:p w14:paraId="4DC7B1FA" w14:textId="77777777" w:rsidR="002B6846" w:rsidRPr="00600763" w:rsidRDefault="002B6846" w:rsidP="002B6846">
            <w:pPr>
              <w:spacing w:before="0" w:after="0"/>
              <w:ind w:firstLine="0"/>
              <w:jc w:val="center"/>
              <w:rPr>
                <w:b/>
                <w:sz w:val="22"/>
                <w:lang w:val="vi-VN"/>
              </w:rPr>
            </w:pPr>
            <w:r w:rsidRPr="00600763">
              <w:rPr>
                <w:b/>
                <w:sz w:val="22"/>
                <w:lang w:val="vi-VN"/>
              </w:rPr>
              <w:t>X1%</w:t>
            </w:r>
          </w:p>
        </w:tc>
        <w:tc>
          <w:tcPr>
            <w:tcW w:w="399" w:type="pct"/>
            <w:tcBorders>
              <w:top w:val="single" w:sz="4" w:space="0" w:color="auto"/>
              <w:left w:val="nil"/>
              <w:bottom w:val="single" w:sz="4" w:space="0" w:color="auto"/>
              <w:right w:val="single" w:sz="4" w:space="0" w:color="auto"/>
            </w:tcBorders>
            <w:shd w:val="clear" w:color="auto" w:fill="auto"/>
            <w:noWrap/>
            <w:vAlign w:val="center"/>
          </w:tcPr>
          <w:p w14:paraId="01039A84" w14:textId="77777777" w:rsidR="002B6846" w:rsidRPr="00600763" w:rsidRDefault="002B6846" w:rsidP="002B6846">
            <w:pPr>
              <w:spacing w:before="0" w:after="0"/>
              <w:ind w:firstLine="0"/>
              <w:jc w:val="center"/>
              <w:rPr>
                <w:b/>
                <w:sz w:val="22"/>
                <w:lang w:val="vi-VN"/>
              </w:rPr>
            </w:pPr>
            <w:r w:rsidRPr="00600763">
              <w:rPr>
                <w:b/>
                <w:sz w:val="22"/>
                <w:lang w:val="vi-VN"/>
              </w:rPr>
              <w:t>X2%</w:t>
            </w:r>
          </w:p>
        </w:tc>
        <w:tc>
          <w:tcPr>
            <w:tcW w:w="399" w:type="pct"/>
            <w:tcBorders>
              <w:top w:val="single" w:sz="4" w:space="0" w:color="auto"/>
              <w:left w:val="nil"/>
              <w:bottom w:val="single" w:sz="4" w:space="0" w:color="auto"/>
              <w:right w:val="single" w:sz="4" w:space="0" w:color="auto"/>
            </w:tcBorders>
            <w:shd w:val="clear" w:color="auto" w:fill="auto"/>
            <w:noWrap/>
            <w:vAlign w:val="center"/>
          </w:tcPr>
          <w:p w14:paraId="024B7381" w14:textId="77777777" w:rsidR="002B6846" w:rsidRPr="00600763" w:rsidRDefault="002B6846" w:rsidP="002B6846">
            <w:pPr>
              <w:spacing w:before="0" w:after="0"/>
              <w:ind w:firstLine="0"/>
              <w:jc w:val="center"/>
              <w:rPr>
                <w:b/>
                <w:sz w:val="22"/>
                <w:lang w:val="vi-VN"/>
              </w:rPr>
            </w:pPr>
            <w:r w:rsidRPr="00600763">
              <w:rPr>
                <w:b/>
                <w:sz w:val="22"/>
                <w:lang w:val="vi-VN"/>
              </w:rPr>
              <w:t>X5%</w:t>
            </w:r>
          </w:p>
        </w:tc>
        <w:tc>
          <w:tcPr>
            <w:tcW w:w="481" w:type="pct"/>
            <w:tcBorders>
              <w:top w:val="single" w:sz="4" w:space="0" w:color="auto"/>
              <w:left w:val="nil"/>
              <w:bottom w:val="single" w:sz="4" w:space="0" w:color="auto"/>
              <w:right w:val="single" w:sz="4" w:space="0" w:color="auto"/>
            </w:tcBorders>
            <w:shd w:val="clear" w:color="auto" w:fill="auto"/>
            <w:noWrap/>
            <w:vAlign w:val="center"/>
          </w:tcPr>
          <w:p w14:paraId="239ABC29" w14:textId="77777777" w:rsidR="002B6846" w:rsidRPr="00600763" w:rsidRDefault="002B6846" w:rsidP="002B6846">
            <w:pPr>
              <w:spacing w:before="0" w:after="0"/>
              <w:ind w:firstLine="0"/>
              <w:jc w:val="center"/>
              <w:rPr>
                <w:b/>
                <w:sz w:val="22"/>
                <w:lang w:val="vi-VN"/>
              </w:rPr>
            </w:pPr>
            <w:r w:rsidRPr="00600763">
              <w:rPr>
                <w:b/>
                <w:sz w:val="22"/>
                <w:lang w:val="vi-VN"/>
              </w:rPr>
              <w:t>X10%</w:t>
            </w:r>
          </w:p>
        </w:tc>
        <w:tc>
          <w:tcPr>
            <w:tcW w:w="481" w:type="pct"/>
            <w:tcBorders>
              <w:top w:val="single" w:sz="4" w:space="0" w:color="auto"/>
              <w:left w:val="nil"/>
              <w:bottom w:val="single" w:sz="4" w:space="0" w:color="auto"/>
              <w:right w:val="single" w:sz="4" w:space="0" w:color="auto"/>
            </w:tcBorders>
            <w:shd w:val="clear" w:color="auto" w:fill="auto"/>
            <w:noWrap/>
            <w:vAlign w:val="center"/>
          </w:tcPr>
          <w:p w14:paraId="02313AE3" w14:textId="77777777" w:rsidR="002B6846" w:rsidRPr="00600763" w:rsidRDefault="002B6846" w:rsidP="002B6846">
            <w:pPr>
              <w:spacing w:before="0" w:after="0"/>
              <w:ind w:firstLine="0"/>
              <w:jc w:val="center"/>
              <w:rPr>
                <w:b/>
                <w:sz w:val="22"/>
                <w:lang w:val="vi-VN"/>
              </w:rPr>
            </w:pPr>
            <w:r w:rsidRPr="00600763">
              <w:rPr>
                <w:b/>
                <w:sz w:val="22"/>
                <w:lang w:val="vi-VN"/>
              </w:rPr>
              <w:t>X20%</w:t>
            </w:r>
          </w:p>
        </w:tc>
      </w:tr>
      <w:tr w:rsidR="000E4223" w:rsidRPr="00600763" w14:paraId="53A98250" w14:textId="77777777" w:rsidTr="00512390">
        <w:trPr>
          <w:trHeight w:val="284"/>
          <w:jc w:val="center"/>
        </w:trPr>
        <w:tc>
          <w:tcPr>
            <w:tcW w:w="88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5A1250" w14:textId="77777777" w:rsidR="002B6846" w:rsidRPr="00600763" w:rsidRDefault="002B6846" w:rsidP="002B6846">
            <w:pPr>
              <w:spacing w:before="0" w:after="0"/>
              <w:ind w:firstLine="0"/>
              <w:jc w:val="center"/>
              <w:rPr>
                <w:bCs/>
                <w:sz w:val="22"/>
                <w:lang w:val="vi-VN"/>
              </w:rPr>
            </w:pPr>
            <w:r w:rsidRPr="00600763">
              <w:rPr>
                <w:bCs/>
                <w:sz w:val="22"/>
                <w:lang w:val="vi-VN"/>
              </w:rPr>
              <w:t>Hưng Thạnh</w:t>
            </w:r>
          </w:p>
        </w:tc>
        <w:tc>
          <w:tcPr>
            <w:tcW w:w="819" w:type="pct"/>
            <w:tcBorders>
              <w:top w:val="single" w:sz="4" w:space="0" w:color="auto"/>
              <w:left w:val="nil"/>
              <w:bottom w:val="dotted" w:sz="4" w:space="0" w:color="auto"/>
              <w:right w:val="single" w:sz="4" w:space="0" w:color="auto"/>
            </w:tcBorders>
            <w:shd w:val="clear" w:color="auto" w:fill="auto"/>
            <w:noWrap/>
            <w:vAlign w:val="center"/>
          </w:tcPr>
          <w:p w14:paraId="147D68EC" w14:textId="77777777" w:rsidR="002B6846" w:rsidRPr="00600763" w:rsidRDefault="002B6846" w:rsidP="002B6846">
            <w:pPr>
              <w:spacing w:before="0" w:after="0"/>
              <w:ind w:firstLine="0"/>
              <w:jc w:val="center"/>
              <w:rPr>
                <w:sz w:val="22"/>
                <w:lang w:val="vi-VN"/>
              </w:rPr>
            </w:pPr>
            <w:r w:rsidRPr="00600763">
              <w:rPr>
                <w:sz w:val="22"/>
                <w:lang w:val="vi-VN"/>
              </w:rPr>
              <w:t>1 ngày max</w:t>
            </w:r>
          </w:p>
        </w:tc>
        <w:tc>
          <w:tcPr>
            <w:tcW w:w="182" w:type="pct"/>
            <w:tcBorders>
              <w:top w:val="single" w:sz="4" w:space="0" w:color="auto"/>
              <w:left w:val="nil"/>
              <w:bottom w:val="dotted" w:sz="4" w:space="0" w:color="auto"/>
              <w:right w:val="single" w:sz="4" w:space="0" w:color="auto"/>
            </w:tcBorders>
            <w:shd w:val="clear" w:color="auto" w:fill="auto"/>
            <w:noWrap/>
            <w:vAlign w:val="center"/>
          </w:tcPr>
          <w:p w14:paraId="2A2EE1C1"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16</w:t>
            </w:r>
          </w:p>
        </w:tc>
        <w:tc>
          <w:tcPr>
            <w:tcW w:w="312" w:type="pct"/>
            <w:tcBorders>
              <w:top w:val="single" w:sz="4" w:space="0" w:color="auto"/>
              <w:left w:val="nil"/>
              <w:bottom w:val="dotted" w:sz="4" w:space="0" w:color="auto"/>
              <w:right w:val="single" w:sz="4" w:space="0" w:color="auto"/>
            </w:tcBorders>
            <w:shd w:val="clear" w:color="auto" w:fill="auto"/>
            <w:noWrap/>
            <w:vAlign w:val="center"/>
          </w:tcPr>
          <w:p w14:paraId="63976F8B"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0.13</w:t>
            </w:r>
          </w:p>
        </w:tc>
        <w:tc>
          <w:tcPr>
            <w:tcW w:w="312" w:type="pct"/>
            <w:tcBorders>
              <w:top w:val="single" w:sz="4" w:space="0" w:color="auto"/>
              <w:left w:val="nil"/>
              <w:bottom w:val="dotted" w:sz="4" w:space="0" w:color="auto"/>
              <w:right w:val="single" w:sz="4" w:space="0" w:color="auto"/>
            </w:tcBorders>
            <w:shd w:val="clear" w:color="auto" w:fill="auto"/>
            <w:noWrap/>
            <w:vAlign w:val="center"/>
          </w:tcPr>
          <w:p w14:paraId="439F1DCF"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0.1</w:t>
            </w:r>
          </w:p>
        </w:tc>
        <w:tc>
          <w:tcPr>
            <w:tcW w:w="327" w:type="pct"/>
            <w:tcBorders>
              <w:top w:val="single" w:sz="4" w:space="0" w:color="auto"/>
              <w:left w:val="nil"/>
              <w:bottom w:val="dotted" w:sz="4" w:space="0" w:color="auto"/>
              <w:right w:val="single" w:sz="4" w:space="0" w:color="auto"/>
            </w:tcBorders>
            <w:shd w:val="clear" w:color="auto" w:fill="auto"/>
            <w:noWrap/>
            <w:vAlign w:val="center"/>
          </w:tcPr>
          <w:p w14:paraId="4A4760C5"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87</w:t>
            </w:r>
          </w:p>
        </w:tc>
        <w:tc>
          <w:tcPr>
            <w:tcW w:w="399" w:type="pct"/>
            <w:tcBorders>
              <w:top w:val="single" w:sz="4" w:space="0" w:color="auto"/>
              <w:left w:val="nil"/>
              <w:bottom w:val="dotted" w:sz="4" w:space="0" w:color="auto"/>
              <w:right w:val="single" w:sz="4" w:space="0" w:color="auto"/>
            </w:tcBorders>
            <w:shd w:val="clear" w:color="auto" w:fill="auto"/>
            <w:noWrap/>
            <w:vAlign w:val="center"/>
          </w:tcPr>
          <w:p w14:paraId="2F5845DA"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114.2</w:t>
            </w:r>
          </w:p>
        </w:tc>
        <w:tc>
          <w:tcPr>
            <w:tcW w:w="399" w:type="pct"/>
            <w:tcBorders>
              <w:top w:val="single" w:sz="4" w:space="0" w:color="auto"/>
              <w:left w:val="nil"/>
              <w:bottom w:val="dotted" w:sz="4" w:space="0" w:color="auto"/>
              <w:right w:val="single" w:sz="4" w:space="0" w:color="auto"/>
            </w:tcBorders>
            <w:shd w:val="clear" w:color="auto" w:fill="auto"/>
            <w:noWrap/>
            <w:vAlign w:val="center"/>
          </w:tcPr>
          <w:p w14:paraId="687C7F54"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110.8</w:t>
            </w:r>
          </w:p>
        </w:tc>
        <w:tc>
          <w:tcPr>
            <w:tcW w:w="399" w:type="pct"/>
            <w:tcBorders>
              <w:top w:val="single" w:sz="4" w:space="0" w:color="auto"/>
              <w:left w:val="nil"/>
              <w:bottom w:val="dotted" w:sz="4" w:space="0" w:color="auto"/>
              <w:right w:val="single" w:sz="4" w:space="0" w:color="auto"/>
            </w:tcBorders>
            <w:shd w:val="clear" w:color="auto" w:fill="auto"/>
            <w:noWrap/>
            <w:vAlign w:val="center"/>
          </w:tcPr>
          <w:p w14:paraId="0B2DB021"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105.9</w:t>
            </w:r>
          </w:p>
        </w:tc>
        <w:tc>
          <w:tcPr>
            <w:tcW w:w="481" w:type="pct"/>
            <w:tcBorders>
              <w:top w:val="single" w:sz="4" w:space="0" w:color="auto"/>
              <w:left w:val="nil"/>
              <w:bottom w:val="dotted" w:sz="4" w:space="0" w:color="auto"/>
              <w:right w:val="single" w:sz="4" w:space="0" w:color="auto"/>
            </w:tcBorders>
            <w:shd w:val="clear" w:color="auto" w:fill="auto"/>
            <w:noWrap/>
            <w:vAlign w:val="center"/>
          </w:tcPr>
          <w:p w14:paraId="72CAAA11"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101.6</w:t>
            </w:r>
          </w:p>
        </w:tc>
        <w:tc>
          <w:tcPr>
            <w:tcW w:w="481" w:type="pct"/>
            <w:tcBorders>
              <w:top w:val="single" w:sz="4" w:space="0" w:color="auto"/>
              <w:left w:val="nil"/>
              <w:bottom w:val="dotted" w:sz="4" w:space="0" w:color="auto"/>
              <w:right w:val="single" w:sz="4" w:space="0" w:color="auto"/>
            </w:tcBorders>
            <w:shd w:val="clear" w:color="auto" w:fill="auto"/>
            <w:noWrap/>
            <w:vAlign w:val="center"/>
          </w:tcPr>
          <w:p w14:paraId="63EB4456"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96.5</w:t>
            </w:r>
          </w:p>
        </w:tc>
      </w:tr>
      <w:tr w:rsidR="000E4223" w:rsidRPr="00600763" w14:paraId="0AA2DC22" w14:textId="77777777" w:rsidTr="00512390">
        <w:trPr>
          <w:trHeight w:val="284"/>
          <w:jc w:val="center"/>
        </w:trPr>
        <w:tc>
          <w:tcPr>
            <w:tcW w:w="88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8F9268F" w14:textId="77777777" w:rsidR="002B6846" w:rsidRPr="00600763" w:rsidRDefault="002B6846" w:rsidP="002B6846">
            <w:pPr>
              <w:spacing w:before="0" w:after="0"/>
              <w:ind w:firstLine="0"/>
              <w:jc w:val="center"/>
              <w:rPr>
                <w:bCs/>
                <w:sz w:val="22"/>
                <w:lang w:val="vi-VN"/>
              </w:rPr>
            </w:pPr>
          </w:p>
        </w:tc>
        <w:tc>
          <w:tcPr>
            <w:tcW w:w="819" w:type="pct"/>
            <w:tcBorders>
              <w:top w:val="dotted" w:sz="4" w:space="0" w:color="auto"/>
              <w:left w:val="nil"/>
              <w:bottom w:val="dotted" w:sz="4" w:space="0" w:color="auto"/>
              <w:right w:val="single" w:sz="4" w:space="0" w:color="auto"/>
            </w:tcBorders>
            <w:shd w:val="clear" w:color="auto" w:fill="auto"/>
            <w:noWrap/>
            <w:vAlign w:val="center"/>
          </w:tcPr>
          <w:p w14:paraId="7948FA36" w14:textId="77777777" w:rsidR="002B6846" w:rsidRPr="00600763" w:rsidRDefault="002B6846" w:rsidP="002B6846">
            <w:pPr>
              <w:spacing w:before="0" w:after="0"/>
              <w:ind w:firstLine="0"/>
              <w:jc w:val="center"/>
              <w:rPr>
                <w:sz w:val="22"/>
                <w:lang w:val="vi-VN"/>
              </w:rPr>
            </w:pPr>
            <w:r w:rsidRPr="00600763">
              <w:rPr>
                <w:sz w:val="22"/>
                <w:lang w:val="vi-VN"/>
              </w:rPr>
              <w:t>3 ngày max</w:t>
            </w:r>
          </w:p>
        </w:tc>
        <w:tc>
          <w:tcPr>
            <w:tcW w:w="182" w:type="pct"/>
            <w:tcBorders>
              <w:top w:val="dotted" w:sz="4" w:space="0" w:color="auto"/>
              <w:left w:val="nil"/>
              <w:bottom w:val="dotted" w:sz="4" w:space="0" w:color="auto"/>
              <w:right w:val="single" w:sz="4" w:space="0" w:color="auto"/>
            </w:tcBorders>
            <w:shd w:val="clear" w:color="auto" w:fill="auto"/>
            <w:noWrap/>
            <w:vAlign w:val="center"/>
          </w:tcPr>
          <w:p w14:paraId="7FB3E7A5"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16</w:t>
            </w:r>
          </w:p>
        </w:tc>
        <w:tc>
          <w:tcPr>
            <w:tcW w:w="312" w:type="pct"/>
            <w:tcBorders>
              <w:top w:val="dotted" w:sz="4" w:space="0" w:color="auto"/>
              <w:left w:val="nil"/>
              <w:bottom w:val="dotted" w:sz="4" w:space="0" w:color="auto"/>
              <w:right w:val="single" w:sz="4" w:space="0" w:color="auto"/>
            </w:tcBorders>
            <w:shd w:val="clear" w:color="auto" w:fill="auto"/>
            <w:noWrap/>
            <w:vAlign w:val="center"/>
          </w:tcPr>
          <w:p w14:paraId="33CA92DD"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0.28</w:t>
            </w:r>
          </w:p>
        </w:tc>
        <w:tc>
          <w:tcPr>
            <w:tcW w:w="312" w:type="pct"/>
            <w:tcBorders>
              <w:top w:val="dotted" w:sz="4" w:space="0" w:color="auto"/>
              <w:left w:val="nil"/>
              <w:bottom w:val="dotted" w:sz="4" w:space="0" w:color="auto"/>
              <w:right w:val="single" w:sz="4" w:space="0" w:color="auto"/>
            </w:tcBorders>
            <w:shd w:val="clear" w:color="auto" w:fill="auto"/>
            <w:noWrap/>
            <w:vAlign w:val="center"/>
          </w:tcPr>
          <w:p w14:paraId="7D70EDBE"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w:t>
            </w:r>
          </w:p>
        </w:tc>
        <w:tc>
          <w:tcPr>
            <w:tcW w:w="327" w:type="pct"/>
            <w:tcBorders>
              <w:top w:val="dotted" w:sz="4" w:space="0" w:color="auto"/>
              <w:left w:val="nil"/>
              <w:bottom w:val="dotted" w:sz="4" w:space="0" w:color="auto"/>
              <w:right w:val="single" w:sz="4" w:space="0" w:color="auto"/>
            </w:tcBorders>
            <w:shd w:val="clear" w:color="auto" w:fill="auto"/>
            <w:noWrap/>
            <w:vAlign w:val="center"/>
          </w:tcPr>
          <w:p w14:paraId="705D7A79"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130</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4D3055E3"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240.1</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525BCEE3"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222.4</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271CCA1C"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198</w:t>
            </w:r>
          </w:p>
        </w:tc>
        <w:tc>
          <w:tcPr>
            <w:tcW w:w="481" w:type="pct"/>
            <w:tcBorders>
              <w:top w:val="dotted" w:sz="4" w:space="0" w:color="auto"/>
              <w:left w:val="nil"/>
              <w:bottom w:val="dotted" w:sz="4" w:space="0" w:color="auto"/>
              <w:right w:val="single" w:sz="4" w:space="0" w:color="auto"/>
            </w:tcBorders>
            <w:shd w:val="clear" w:color="auto" w:fill="auto"/>
            <w:noWrap/>
            <w:vAlign w:val="center"/>
          </w:tcPr>
          <w:p w14:paraId="16826060"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178.5</w:t>
            </w:r>
          </w:p>
        </w:tc>
        <w:tc>
          <w:tcPr>
            <w:tcW w:w="481" w:type="pct"/>
            <w:tcBorders>
              <w:top w:val="dotted" w:sz="4" w:space="0" w:color="auto"/>
              <w:left w:val="nil"/>
              <w:bottom w:val="dotted" w:sz="4" w:space="0" w:color="auto"/>
              <w:right w:val="single" w:sz="4" w:space="0" w:color="auto"/>
            </w:tcBorders>
            <w:shd w:val="clear" w:color="auto" w:fill="auto"/>
            <w:noWrap/>
            <w:vAlign w:val="center"/>
          </w:tcPr>
          <w:p w14:paraId="22B8124D"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157.3</w:t>
            </w:r>
          </w:p>
        </w:tc>
      </w:tr>
      <w:tr w:rsidR="000E4223" w:rsidRPr="00600763" w14:paraId="46074EA3" w14:textId="77777777" w:rsidTr="00512390">
        <w:trPr>
          <w:trHeight w:val="284"/>
          <w:jc w:val="center"/>
        </w:trPr>
        <w:tc>
          <w:tcPr>
            <w:tcW w:w="88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4E3B4C2" w14:textId="77777777" w:rsidR="002B6846" w:rsidRPr="00600763" w:rsidRDefault="002B6846" w:rsidP="002B6846">
            <w:pPr>
              <w:spacing w:before="0" w:after="0"/>
              <w:ind w:firstLine="0"/>
              <w:jc w:val="center"/>
              <w:rPr>
                <w:bCs/>
                <w:sz w:val="22"/>
                <w:lang w:val="vi-VN"/>
              </w:rPr>
            </w:pPr>
          </w:p>
        </w:tc>
        <w:tc>
          <w:tcPr>
            <w:tcW w:w="819" w:type="pct"/>
            <w:tcBorders>
              <w:top w:val="dotted" w:sz="4" w:space="0" w:color="auto"/>
              <w:left w:val="nil"/>
              <w:bottom w:val="dotted" w:sz="4" w:space="0" w:color="auto"/>
              <w:right w:val="single" w:sz="4" w:space="0" w:color="auto"/>
            </w:tcBorders>
            <w:shd w:val="clear" w:color="auto" w:fill="auto"/>
            <w:noWrap/>
            <w:vAlign w:val="center"/>
          </w:tcPr>
          <w:p w14:paraId="4E9A36FD" w14:textId="77777777" w:rsidR="002B6846" w:rsidRPr="00600763" w:rsidRDefault="002B6846" w:rsidP="002B6846">
            <w:pPr>
              <w:spacing w:before="0" w:after="0"/>
              <w:ind w:firstLine="0"/>
              <w:jc w:val="center"/>
              <w:rPr>
                <w:sz w:val="22"/>
                <w:lang w:val="vi-VN"/>
              </w:rPr>
            </w:pPr>
            <w:r w:rsidRPr="00600763">
              <w:rPr>
                <w:sz w:val="22"/>
                <w:lang w:val="vi-VN"/>
              </w:rPr>
              <w:t>5 ngày max</w:t>
            </w:r>
          </w:p>
        </w:tc>
        <w:tc>
          <w:tcPr>
            <w:tcW w:w="182" w:type="pct"/>
            <w:tcBorders>
              <w:top w:val="dotted" w:sz="4" w:space="0" w:color="auto"/>
              <w:left w:val="nil"/>
              <w:bottom w:val="dotted" w:sz="4" w:space="0" w:color="auto"/>
              <w:right w:val="single" w:sz="4" w:space="0" w:color="auto"/>
            </w:tcBorders>
            <w:shd w:val="clear" w:color="auto" w:fill="auto"/>
            <w:noWrap/>
            <w:vAlign w:val="center"/>
          </w:tcPr>
          <w:p w14:paraId="0D3C70D0"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16</w:t>
            </w:r>
          </w:p>
        </w:tc>
        <w:tc>
          <w:tcPr>
            <w:tcW w:w="312" w:type="pct"/>
            <w:tcBorders>
              <w:top w:val="dotted" w:sz="4" w:space="0" w:color="auto"/>
              <w:left w:val="nil"/>
              <w:bottom w:val="dotted" w:sz="4" w:space="0" w:color="auto"/>
              <w:right w:val="single" w:sz="4" w:space="0" w:color="auto"/>
            </w:tcBorders>
            <w:shd w:val="clear" w:color="auto" w:fill="auto"/>
            <w:noWrap/>
            <w:vAlign w:val="center"/>
          </w:tcPr>
          <w:p w14:paraId="62C09A6D"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0.31</w:t>
            </w:r>
          </w:p>
        </w:tc>
        <w:tc>
          <w:tcPr>
            <w:tcW w:w="312" w:type="pct"/>
            <w:tcBorders>
              <w:top w:val="dotted" w:sz="4" w:space="0" w:color="auto"/>
              <w:left w:val="nil"/>
              <w:bottom w:val="dotted" w:sz="4" w:space="0" w:color="auto"/>
              <w:right w:val="single" w:sz="4" w:space="0" w:color="auto"/>
            </w:tcBorders>
            <w:shd w:val="clear" w:color="auto" w:fill="auto"/>
            <w:noWrap/>
            <w:vAlign w:val="center"/>
          </w:tcPr>
          <w:p w14:paraId="11F130A6"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0.15</w:t>
            </w:r>
          </w:p>
        </w:tc>
        <w:tc>
          <w:tcPr>
            <w:tcW w:w="327" w:type="pct"/>
            <w:tcBorders>
              <w:top w:val="dotted" w:sz="4" w:space="0" w:color="auto"/>
              <w:left w:val="nil"/>
              <w:bottom w:val="dotted" w:sz="4" w:space="0" w:color="auto"/>
              <w:right w:val="single" w:sz="4" w:space="0" w:color="auto"/>
            </w:tcBorders>
            <w:shd w:val="clear" w:color="auto" w:fill="auto"/>
            <w:noWrap/>
            <w:vAlign w:val="center"/>
          </w:tcPr>
          <w:p w14:paraId="6CE41D1B"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157</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063D759F"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275.6</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7ED5FBF2"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260.9</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722F730A"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239.1</w:t>
            </w:r>
          </w:p>
        </w:tc>
        <w:tc>
          <w:tcPr>
            <w:tcW w:w="481" w:type="pct"/>
            <w:tcBorders>
              <w:top w:val="dotted" w:sz="4" w:space="0" w:color="auto"/>
              <w:left w:val="nil"/>
              <w:bottom w:val="dotted" w:sz="4" w:space="0" w:color="auto"/>
              <w:right w:val="single" w:sz="4" w:space="0" w:color="auto"/>
            </w:tcBorders>
            <w:shd w:val="clear" w:color="auto" w:fill="auto"/>
            <w:noWrap/>
            <w:vAlign w:val="center"/>
          </w:tcPr>
          <w:p w14:paraId="215D37DA"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220.1</w:t>
            </w:r>
          </w:p>
        </w:tc>
        <w:tc>
          <w:tcPr>
            <w:tcW w:w="481" w:type="pct"/>
            <w:tcBorders>
              <w:top w:val="dotted" w:sz="4" w:space="0" w:color="auto"/>
              <w:left w:val="nil"/>
              <w:bottom w:val="dotted" w:sz="4" w:space="0" w:color="auto"/>
              <w:right w:val="single" w:sz="4" w:space="0" w:color="auto"/>
            </w:tcBorders>
            <w:shd w:val="clear" w:color="auto" w:fill="auto"/>
            <w:noWrap/>
            <w:vAlign w:val="center"/>
          </w:tcPr>
          <w:p w14:paraId="10346B5B"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197.6</w:t>
            </w:r>
          </w:p>
        </w:tc>
      </w:tr>
      <w:tr w:rsidR="000E4223" w:rsidRPr="00600763" w14:paraId="43091B70" w14:textId="77777777" w:rsidTr="00512390">
        <w:trPr>
          <w:trHeight w:val="284"/>
          <w:jc w:val="center"/>
        </w:trPr>
        <w:tc>
          <w:tcPr>
            <w:tcW w:w="88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1608F1F" w14:textId="77777777" w:rsidR="002B6846" w:rsidRPr="00600763" w:rsidRDefault="002B6846" w:rsidP="002B6846">
            <w:pPr>
              <w:spacing w:before="0" w:after="0"/>
              <w:ind w:firstLine="0"/>
              <w:jc w:val="center"/>
              <w:rPr>
                <w:bCs/>
                <w:sz w:val="22"/>
                <w:lang w:val="vi-VN"/>
              </w:rPr>
            </w:pPr>
          </w:p>
        </w:tc>
        <w:tc>
          <w:tcPr>
            <w:tcW w:w="819" w:type="pct"/>
            <w:tcBorders>
              <w:top w:val="dotted" w:sz="4" w:space="0" w:color="auto"/>
              <w:left w:val="nil"/>
              <w:bottom w:val="single" w:sz="4" w:space="0" w:color="auto"/>
              <w:right w:val="single" w:sz="4" w:space="0" w:color="auto"/>
            </w:tcBorders>
            <w:shd w:val="clear" w:color="auto" w:fill="auto"/>
            <w:noWrap/>
            <w:vAlign w:val="center"/>
          </w:tcPr>
          <w:p w14:paraId="105F4BD1" w14:textId="77777777" w:rsidR="002B6846" w:rsidRPr="00600763" w:rsidRDefault="002B6846" w:rsidP="002B6846">
            <w:pPr>
              <w:spacing w:before="0" w:after="0"/>
              <w:ind w:firstLine="0"/>
              <w:jc w:val="center"/>
              <w:rPr>
                <w:sz w:val="22"/>
                <w:lang w:val="vi-VN"/>
              </w:rPr>
            </w:pPr>
            <w:r w:rsidRPr="00600763">
              <w:rPr>
                <w:sz w:val="22"/>
                <w:lang w:val="vi-VN"/>
              </w:rPr>
              <w:t>7 ngày max</w:t>
            </w:r>
          </w:p>
        </w:tc>
        <w:tc>
          <w:tcPr>
            <w:tcW w:w="182" w:type="pct"/>
            <w:tcBorders>
              <w:top w:val="dotted" w:sz="4" w:space="0" w:color="auto"/>
              <w:left w:val="nil"/>
              <w:bottom w:val="single" w:sz="4" w:space="0" w:color="auto"/>
              <w:right w:val="single" w:sz="4" w:space="0" w:color="auto"/>
            </w:tcBorders>
            <w:shd w:val="clear" w:color="auto" w:fill="auto"/>
            <w:noWrap/>
            <w:vAlign w:val="center"/>
          </w:tcPr>
          <w:p w14:paraId="32EC4334"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16</w:t>
            </w:r>
          </w:p>
        </w:tc>
        <w:tc>
          <w:tcPr>
            <w:tcW w:w="312" w:type="pct"/>
            <w:tcBorders>
              <w:top w:val="dotted" w:sz="4" w:space="0" w:color="auto"/>
              <w:left w:val="nil"/>
              <w:bottom w:val="single" w:sz="4" w:space="0" w:color="auto"/>
              <w:right w:val="single" w:sz="4" w:space="0" w:color="auto"/>
            </w:tcBorders>
            <w:shd w:val="clear" w:color="auto" w:fill="auto"/>
            <w:noWrap/>
            <w:vAlign w:val="center"/>
          </w:tcPr>
          <w:p w14:paraId="2CDAF729"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0.23</w:t>
            </w:r>
          </w:p>
        </w:tc>
        <w:tc>
          <w:tcPr>
            <w:tcW w:w="312" w:type="pct"/>
            <w:tcBorders>
              <w:top w:val="dotted" w:sz="4" w:space="0" w:color="auto"/>
              <w:left w:val="nil"/>
              <w:bottom w:val="single" w:sz="4" w:space="0" w:color="auto"/>
              <w:right w:val="single" w:sz="4" w:space="0" w:color="auto"/>
            </w:tcBorders>
            <w:shd w:val="clear" w:color="auto" w:fill="auto"/>
            <w:noWrap/>
            <w:vAlign w:val="center"/>
          </w:tcPr>
          <w:p w14:paraId="6748AE7E"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0.07</w:t>
            </w:r>
          </w:p>
        </w:tc>
        <w:tc>
          <w:tcPr>
            <w:tcW w:w="327" w:type="pct"/>
            <w:tcBorders>
              <w:top w:val="dotted" w:sz="4" w:space="0" w:color="auto"/>
              <w:left w:val="nil"/>
              <w:bottom w:val="single" w:sz="4" w:space="0" w:color="auto"/>
              <w:right w:val="single" w:sz="4" w:space="0" w:color="auto"/>
            </w:tcBorders>
            <w:shd w:val="clear" w:color="auto" w:fill="auto"/>
            <w:noWrap/>
            <w:vAlign w:val="center"/>
          </w:tcPr>
          <w:p w14:paraId="6A5B065E"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180</w:t>
            </w:r>
          </w:p>
        </w:tc>
        <w:tc>
          <w:tcPr>
            <w:tcW w:w="399" w:type="pct"/>
            <w:tcBorders>
              <w:top w:val="dotted" w:sz="4" w:space="0" w:color="auto"/>
              <w:left w:val="nil"/>
              <w:bottom w:val="single" w:sz="4" w:space="0" w:color="auto"/>
              <w:right w:val="single" w:sz="4" w:space="0" w:color="auto"/>
            </w:tcBorders>
            <w:shd w:val="clear" w:color="auto" w:fill="auto"/>
            <w:noWrap/>
            <w:vAlign w:val="center"/>
          </w:tcPr>
          <w:p w14:paraId="411021E2"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278.5</w:t>
            </w:r>
          </w:p>
        </w:tc>
        <w:tc>
          <w:tcPr>
            <w:tcW w:w="399" w:type="pct"/>
            <w:tcBorders>
              <w:top w:val="dotted" w:sz="4" w:space="0" w:color="auto"/>
              <w:left w:val="nil"/>
              <w:bottom w:val="single" w:sz="4" w:space="0" w:color="auto"/>
              <w:right w:val="single" w:sz="4" w:space="0" w:color="auto"/>
            </w:tcBorders>
            <w:shd w:val="clear" w:color="auto" w:fill="auto"/>
            <w:noWrap/>
            <w:vAlign w:val="center"/>
          </w:tcPr>
          <w:p w14:paraId="22F0BDDC"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266.6</w:t>
            </w:r>
          </w:p>
        </w:tc>
        <w:tc>
          <w:tcPr>
            <w:tcW w:w="399" w:type="pct"/>
            <w:tcBorders>
              <w:top w:val="dotted" w:sz="4" w:space="0" w:color="auto"/>
              <w:left w:val="nil"/>
              <w:bottom w:val="single" w:sz="4" w:space="0" w:color="auto"/>
              <w:right w:val="single" w:sz="4" w:space="0" w:color="auto"/>
            </w:tcBorders>
            <w:shd w:val="clear" w:color="auto" w:fill="auto"/>
            <w:noWrap/>
            <w:vAlign w:val="center"/>
          </w:tcPr>
          <w:p w14:paraId="08B063D6"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248.9</w:t>
            </w:r>
          </w:p>
        </w:tc>
        <w:tc>
          <w:tcPr>
            <w:tcW w:w="481" w:type="pct"/>
            <w:tcBorders>
              <w:top w:val="dotted" w:sz="4" w:space="0" w:color="auto"/>
              <w:left w:val="nil"/>
              <w:bottom w:val="single" w:sz="4" w:space="0" w:color="auto"/>
              <w:right w:val="single" w:sz="4" w:space="0" w:color="auto"/>
            </w:tcBorders>
            <w:shd w:val="clear" w:color="auto" w:fill="auto"/>
            <w:noWrap/>
            <w:vAlign w:val="center"/>
          </w:tcPr>
          <w:p w14:paraId="71F2C415"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233.4</w:t>
            </w:r>
          </w:p>
        </w:tc>
        <w:tc>
          <w:tcPr>
            <w:tcW w:w="481" w:type="pct"/>
            <w:tcBorders>
              <w:top w:val="dotted" w:sz="4" w:space="0" w:color="auto"/>
              <w:left w:val="nil"/>
              <w:bottom w:val="single" w:sz="4" w:space="0" w:color="auto"/>
              <w:right w:val="single" w:sz="4" w:space="0" w:color="auto"/>
            </w:tcBorders>
            <w:shd w:val="clear" w:color="auto" w:fill="auto"/>
            <w:noWrap/>
            <w:vAlign w:val="center"/>
          </w:tcPr>
          <w:p w14:paraId="09595471"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214.7</w:t>
            </w:r>
          </w:p>
        </w:tc>
      </w:tr>
      <w:tr w:rsidR="000E4223" w:rsidRPr="00600763" w14:paraId="7F5F6D64" w14:textId="77777777" w:rsidTr="00512390">
        <w:trPr>
          <w:trHeight w:val="284"/>
          <w:jc w:val="center"/>
        </w:trPr>
        <w:tc>
          <w:tcPr>
            <w:tcW w:w="889" w:type="pct"/>
            <w:vMerge w:val="restart"/>
            <w:tcBorders>
              <w:top w:val="single" w:sz="4" w:space="0" w:color="auto"/>
              <w:left w:val="single" w:sz="4" w:space="0" w:color="auto"/>
              <w:right w:val="single" w:sz="4" w:space="0" w:color="auto"/>
            </w:tcBorders>
            <w:shd w:val="clear" w:color="auto" w:fill="auto"/>
            <w:vAlign w:val="center"/>
          </w:tcPr>
          <w:p w14:paraId="4F6E6DDB" w14:textId="77777777" w:rsidR="002B6846" w:rsidRPr="00600763" w:rsidRDefault="002B6846" w:rsidP="002B6846">
            <w:pPr>
              <w:spacing w:before="0" w:after="0"/>
              <w:ind w:firstLine="0"/>
              <w:jc w:val="center"/>
              <w:rPr>
                <w:bCs/>
                <w:sz w:val="22"/>
                <w:lang w:val="vi-VN"/>
              </w:rPr>
            </w:pPr>
            <w:bookmarkStart w:id="43" w:name="_Hlk446402117"/>
            <w:r w:rsidRPr="00600763">
              <w:rPr>
                <w:bCs/>
                <w:sz w:val="22"/>
                <w:lang w:val="vi-VN"/>
              </w:rPr>
              <w:t>Cao Lãnh</w:t>
            </w:r>
          </w:p>
        </w:tc>
        <w:tc>
          <w:tcPr>
            <w:tcW w:w="819" w:type="pct"/>
            <w:tcBorders>
              <w:top w:val="single" w:sz="4" w:space="0" w:color="auto"/>
              <w:left w:val="nil"/>
              <w:bottom w:val="dotted" w:sz="4" w:space="0" w:color="auto"/>
              <w:right w:val="single" w:sz="4" w:space="0" w:color="auto"/>
            </w:tcBorders>
            <w:shd w:val="clear" w:color="auto" w:fill="auto"/>
            <w:noWrap/>
            <w:vAlign w:val="center"/>
          </w:tcPr>
          <w:p w14:paraId="5A79400D" w14:textId="77777777" w:rsidR="002B6846" w:rsidRPr="00600763" w:rsidRDefault="002B6846" w:rsidP="002B6846">
            <w:pPr>
              <w:spacing w:before="0" w:after="0"/>
              <w:ind w:firstLine="0"/>
              <w:jc w:val="center"/>
              <w:rPr>
                <w:sz w:val="22"/>
                <w:lang w:val="vi-VN"/>
              </w:rPr>
            </w:pPr>
            <w:r w:rsidRPr="00600763">
              <w:rPr>
                <w:sz w:val="22"/>
                <w:lang w:val="vi-VN"/>
              </w:rPr>
              <w:t>1 ngày max</w:t>
            </w:r>
          </w:p>
        </w:tc>
        <w:tc>
          <w:tcPr>
            <w:tcW w:w="182" w:type="pct"/>
            <w:tcBorders>
              <w:top w:val="single" w:sz="4" w:space="0" w:color="auto"/>
              <w:left w:val="nil"/>
              <w:bottom w:val="dotted" w:sz="4" w:space="0" w:color="auto"/>
              <w:right w:val="single" w:sz="4" w:space="0" w:color="auto"/>
            </w:tcBorders>
            <w:shd w:val="clear" w:color="auto" w:fill="auto"/>
            <w:noWrap/>
            <w:vAlign w:val="center"/>
          </w:tcPr>
          <w:p w14:paraId="789B1639"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33</w:t>
            </w:r>
          </w:p>
        </w:tc>
        <w:tc>
          <w:tcPr>
            <w:tcW w:w="312" w:type="pct"/>
            <w:tcBorders>
              <w:top w:val="single" w:sz="4" w:space="0" w:color="auto"/>
              <w:left w:val="nil"/>
              <w:bottom w:val="dotted" w:sz="4" w:space="0" w:color="auto"/>
              <w:right w:val="single" w:sz="4" w:space="0" w:color="auto"/>
            </w:tcBorders>
            <w:shd w:val="clear" w:color="auto" w:fill="auto"/>
            <w:noWrap/>
            <w:vAlign w:val="center"/>
          </w:tcPr>
          <w:p w14:paraId="70B0914C"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0.44</w:t>
            </w:r>
          </w:p>
        </w:tc>
        <w:tc>
          <w:tcPr>
            <w:tcW w:w="312" w:type="pct"/>
            <w:tcBorders>
              <w:top w:val="single" w:sz="4" w:space="0" w:color="auto"/>
              <w:left w:val="nil"/>
              <w:bottom w:val="dotted" w:sz="4" w:space="0" w:color="auto"/>
              <w:right w:val="single" w:sz="4" w:space="0" w:color="auto"/>
            </w:tcBorders>
            <w:shd w:val="clear" w:color="auto" w:fill="auto"/>
            <w:noWrap/>
            <w:vAlign w:val="center"/>
          </w:tcPr>
          <w:p w14:paraId="40C315E8"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1.2</w:t>
            </w:r>
          </w:p>
        </w:tc>
        <w:tc>
          <w:tcPr>
            <w:tcW w:w="327" w:type="pct"/>
            <w:tcBorders>
              <w:top w:val="single" w:sz="4" w:space="0" w:color="auto"/>
              <w:left w:val="nil"/>
              <w:bottom w:val="dotted" w:sz="4" w:space="0" w:color="auto"/>
              <w:right w:val="single" w:sz="4" w:space="0" w:color="auto"/>
            </w:tcBorders>
            <w:shd w:val="clear" w:color="auto" w:fill="auto"/>
            <w:noWrap/>
            <w:vAlign w:val="center"/>
          </w:tcPr>
          <w:p w14:paraId="172C4485"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86</w:t>
            </w:r>
          </w:p>
        </w:tc>
        <w:tc>
          <w:tcPr>
            <w:tcW w:w="399" w:type="pct"/>
            <w:tcBorders>
              <w:top w:val="single" w:sz="4" w:space="0" w:color="auto"/>
              <w:left w:val="nil"/>
              <w:bottom w:val="dotted" w:sz="4" w:space="0" w:color="auto"/>
              <w:right w:val="single" w:sz="4" w:space="0" w:color="auto"/>
            </w:tcBorders>
            <w:shd w:val="clear" w:color="auto" w:fill="auto"/>
            <w:noWrap/>
            <w:vAlign w:val="center"/>
          </w:tcPr>
          <w:p w14:paraId="184D50A0"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205.2</w:t>
            </w:r>
          </w:p>
        </w:tc>
        <w:tc>
          <w:tcPr>
            <w:tcW w:w="399" w:type="pct"/>
            <w:tcBorders>
              <w:top w:val="single" w:sz="4" w:space="0" w:color="auto"/>
              <w:left w:val="nil"/>
              <w:bottom w:val="dotted" w:sz="4" w:space="0" w:color="auto"/>
              <w:right w:val="single" w:sz="4" w:space="0" w:color="auto"/>
            </w:tcBorders>
            <w:shd w:val="clear" w:color="auto" w:fill="auto"/>
            <w:noWrap/>
            <w:vAlign w:val="center"/>
          </w:tcPr>
          <w:p w14:paraId="691AC757"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185.1</w:t>
            </w:r>
          </w:p>
        </w:tc>
        <w:tc>
          <w:tcPr>
            <w:tcW w:w="399" w:type="pct"/>
            <w:tcBorders>
              <w:top w:val="single" w:sz="4" w:space="0" w:color="auto"/>
              <w:left w:val="nil"/>
              <w:bottom w:val="dotted" w:sz="4" w:space="0" w:color="auto"/>
              <w:right w:val="single" w:sz="4" w:space="0" w:color="auto"/>
            </w:tcBorders>
            <w:shd w:val="clear" w:color="auto" w:fill="auto"/>
            <w:noWrap/>
            <w:vAlign w:val="center"/>
          </w:tcPr>
          <w:p w14:paraId="435E3DCE"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157.9</w:t>
            </w:r>
          </w:p>
        </w:tc>
        <w:tc>
          <w:tcPr>
            <w:tcW w:w="481" w:type="pct"/>
            <w:tcBorders>
              <w:top w:val="single" w:sz="4" w:space="0" w:color="auto"/>
              <w:left w:val="nil"/>
              <w:bottom w:val="dotted" w:sz="4" w:space="0" w:color="auto"/>
              <w:right w:val="single" w:sz="4" w:space="0" w:color="auto"/>
            </w:tcBorders>
            <w:shd w:val="clear" w:color="auto" w:fill="auto"/>
            <w:noWrap/>
            <w:vAlign w:val="center"/>
          </w:tcPr>
          <w:p w14:paraId="1175E294"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136.3</w:t>
            </w:r>
          </w:p>
        </w:tc>
        <w:tc>
          <w:tcPr>
            <w:tcW w:w="481" w:type="pct"/>
            <w:tcBorders>
              <w:top w:val="single" w:sz="4" w:space="0" w:color="auto"/>
              <w:left w:val="nil"/>
              <w:bottom w:val="dotted" w:sz="4" w:space="0" w:color="auto"/>
              <w:right w:val="single" w:sz="4" w:space="0" w:color="auto"/>
            </w:tcBorders>
            <w:shd w:val="clear" w:color="auto" w:fill="auto"/>
            <w:noWrap/>
            <w:vAlign w:val="center"/>
          </w:tcPr>
          <w:p w14:paraId="7281F9F7"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113.5</w:t>
            </w:r>
          </w:p>
        </w:tc>
      </w:tr>
      <w:tr w:rsidR="000E4223" w:rsidRPr="00600763" w14:paraId="1F268580" w14:textId="77777777" w:rsidTr="00512390">
        <w:trPr>
          <w:trHeight w:val="284"/>
          <w:jc w:val="center"/>
        </w:trPr>
        <w:tc>
          <w:tcPr>
            <w:tcW w:w="889" w:type="pct"/>
            <w:vMerge/>
            <w:tcBorders>
              <w:left w:val="single" w:sz="4" w:space="0" w:color="auto"/>
              <w:right w:val="single" w:sz="4" w:space="0" w:color="auto"/>
            </w:tcBorders>
            <w:shd w:val="clear" w:color="auto" w:fill="auto"/>
            <w:vAlign w:val="center"/>
          </w:tcPr>
          <w:p w14:paraId="0AF48E7E" w14:textId="77777777" w:rsidR="002B6846" w:rsidRPr="00600763" w:rsidRDefault="002B6846" w:rsidP="002B6846">
            <w:pPr>
              <w:spacing w:before="0" w:after="0"/>
              <w:ind w:firstLine="0"/>
              <w:jc w:val="center"/>
              <w:rPr>
                <w:bCs/>
                <w:sz w:val="22"/>
                <w:lang w:val="vi-VN"/>
              </w:rPr>
            </w:pPr>
          </w:p>
        </w:tc>
        <w:tc>
          <w:tcPr>
            <w:tcW w:w="819" w:type="pct"/>
            <w:tcBorders>
              <w:top w:val="dotted" w:sz="4" w:space="0" w:color="auto"/>
              <w:left w:val="nil"/>
              <w:bottom w:val="dotted" w:sz="4" w:space="0" w:color="auto"/>
              <w:right w:val="single" w:sz="4" w:space="0" w:color="auto"/>
            </w:tcBorders>
            <w:shd w:val="clear" w:color="auto" w:fill="auto"/>
            <w:noWrap/>
            <w:vAlign w:val="center"/>
          </w:tcPr>
          <w:p w14:paraId="630B204F" w14:textId="77777777" w:rsidR="002B6846" w:rsidRPr="00600763" w:rsidRDefault="002B6846" w:rsidP="002B6846">
            <w:pPr>
              <w:spacing w:before="0" w:after="0"/>
              <w:ind w:firstLine="0"/>
              <w:jc w:val="center"/>
              <w:rPr>
                <w:sz w:val="22"/>
                <w:lang w:val="vi-VN"/>
              </w:rPr>
            </w:pPr>
            <w:r w:rsidRPr="00600763">
              <w:rPr>
                <w:sz w:val="22"/>
                <w:lang w:val="vi-VN"/>
              </w:rPr>
              <w:t>3 ngày max</w:t>
            </w:r>
          </w:p>
        </w:tc>
        <w:tc>
          <w:tcPr>
            <w:tcW w:w="182" w:type="pct"/>
            <w:tcBorders>
              <w:top w:val="dotted" w:sz="4" w:space="0" w:color="auto"/>
              <w:left w:val="nil"/>
              <w:bottom w:val="dotted" w:sz="4" w:space="0" w:color="auto"/>
              <w:right w:val="single" w:sz="4" w:space="0" w:color="auto"/>
            </w:tcBorders>
            <w:shd w:val="clear" w:color="auto" w:fill="auto"/>
            <w:noWrap/>
            <w:vAlign w:val="center"/>
          </w:tcPr>
          <w:p w14:paraId="3CE35ACE"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33</w:t>
            </w:r>
          </w:p>
        </w:tc>
        <w:tc>
          <w:tcPr>
            <w:tcW w:w="312" w:type="pct"/>
            <w:tcBorders>
              <w:top w:val="dotted" w:sz="4" w:space="0" w:color="auto"/>
              <w:left w:val="nil"/>
              <w:bottom w:val="dotted" w:sz="4" w:space="0" w:color="auto"/>
              <w:right w:val="single" w:sz="4" w:space="0" w:color="auto"/>
            </w:tcBorders>
            <w:shd w:val="clear" w:color="auto" w:fill="auto"/>
            <w:noWrap/>
            <w:vAlign w:val="center"/>
          </w:tcPr>
          <w:p w14:paraId="791F5E15"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0.34</w:t>
            </w:r>
          </w:p>
        </w:tc>
        <w:tc>
          <w:tcPr>
            <w:tcW w:w="312" w:type="pct"/>
            <w:tcBorders>
              <w:top w:val="dotted" w:sz="4" w:space="0" w:color="auto"/>
              <w:left w:val="nil"/>
              <w:bottom w:val="dotted" w:sz="4" w:space="0" w:color="auto"/>
              <w:right w:val="single" w:sz="4" w:space="0" w:color="auto"/>
            </w:tcBorders>
            <w:shd w:val="clear" w:color="auto" w:fill="auto"/>
            <w:noWrap/>
            <w:vAlign w:val="center"/>
          </w:tcPr>
          <w:p w14:paraId="4369563F"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0.35</w:t>
            </w:r>
          </w:p>
        </w:tc>
        <w:tc>
          <w:tcPr>
            <w:tcW w:w="327" w:type="pct"/>
            <w:tcBorders>
              <w:top w:val="dotted" w:sz="4" w:space="0" w:color="auto"/>
              <w:left w:val="nil"/>
              <w:bottom w:val="dotted" w:sz="4" w:space="0" w:color="auto"/>
              <w:right w:val="single" w:sz="4" w:space="0" w:color="auto"/>
            </w:tcBorders>
            <w:shd w:val="clear" w:color="auto" w:fill="auto"/>
            <w:noWrap/>
            <w:vAlign w:val="center"/>
          </w:tcPr>
          <w:p w14:paraId="3B1E8A3A"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124</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1DA996A8"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233.1</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0E057EBB"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218.6</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03DB7B4B"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197.6</w:t>
            </w:r>
          </w:p>
        </w:tc>
        <w:tc>
          <w:tcPr>
            <w:tcW w:w="481" w:type="pct"/>
            <w:tcBorders>
              <w:top w:val="dotted" w:sz="4" w:space="0" w:color="auto"/>
              <w:left w:val="nil"/>
              <w:bottom w:val="dotted" w:sz="4" w:space="0" w:color="auto"/>
              <w:right w:val="single" w:sz="4" w:space="0" w:color="auto"/>
            </w:tcBorders>
            <w:shd w:val="clear" w:color="auto" w:fill="auto"/>
            <w:noWrap/>
            <w:vAlign w:val="center"/>
          </w:tcPr>
          <w:p w14:paraId="161597EF"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179.7</w:t>
            </w:r>
          </w:p>
        </w:tc>
        <w:tc>
          <w:tcPr>
            <w:tcW w:w="481" w:type="pct"/>
            <w:tcBorders>
              <w:top w:val="dotted" w:sz="4" w:space="0" w:color="auto"/>
              <w:left w:val="nil"/>
              <w:bottom w:val="dotted" w:sz="4" w:space="0" w:color="auto"/>
              <w:right w:val="single" w:sz="4" w:space="0" w:color="auto"/>
            </w:tcBorders>
            <w:shd w:val="clear" w:color="auto" w:fill="auto"/>
            <w:noWrap/>
            <w:vAlign w:val="center"/>
          </w:tcPr>
          <w:p w14:paraId="55725B54"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158.9</w:t>
            </w:r>
          </w:p>
        </w:tc>
      </w:tr>
      <w:tr w:rsidR="000E4223" w:rsidRPr="00600763" w14:paraId="6ACD1B14" w14:textId="77777777" w:rsidTr="00512390">
        <w:trPr>
          <w:trHeight w:val="284"/>
          <w:jc w:val="center"/>
        </w:trPr>
        <w:tc>
          <w:tcPr>
            <w:tcW w:w="889" w:type="pct"/>
            <w:vMerge/>
            <w:tcBorders>
              <w:left w:val="single" w:sz="4" w:space="0" w:color="auto"/>
              <w:right w:val="single" w:sz="4" w:space="0" w:color="auto"/>
            </w:tcBorders>
            <w:shd w:val="clear" w:color="auto" w:fill="auto"/>
            <w:vAlign w:val="center"/>
          </w:tcPr>
          <w:p w14:paraId="23DC4D21" w14:textId="77777777" w:rsidR="002B6846" w:rsidRPr="00600763" w:rsidRDefault="002B6846" w:rsidP="002B6846">
            <w:pPr>
              <w:spacing w:before="0" w:after="0"/>
              <w:ind w:firstLine="0"/>
              <w:jc w:val="center"/>
              <w:rPr>
                <w:bCs/>
                <w:sz w:val="22"/>
                <w:lang w:val="vi-VN"/>
              </w:rPr>
            </w:pPr>
          </w:p>
        </w:tc>
        <w:tc>
          <w:tcPr>
            <w:tcW w:w="819" w:type="pct"/>
            <w:tcBorders>
              <w:top w:val="dotted" w:sz="4" w:space="0" w:color="auto"/>
              <w:left w:val="nil"/>
              <w:bottom w:val="dotted" w:sz="4" w:space="0" w:color="auto"/>
              <w:right w:val="single" w:sz="4" w:space="0" w:color="auto"/>
            </w:tcBorders>
            <w:shd w:val="clear" w:color="auto" w:fill="auto"/>
            <w:noWrap/>
            <w:vAlign w:val="center"/>
          </w:tcPr>
          <w:p w14:paraId="5587A55B" w14:textId="77777777" w:rsidR="002B6846" w:rsidRPr="00600763" w:rsidRDefault="002B6846" w:rsidP="002B6846">
            <w:pPr>
              <w:spacing w:before="0" w:after="0"/>
              <w:ind w:firstLine="0"/>
              <w:jc w:val="center"/>
              <w:rPr>
                <w:sz w:val="22"/>
                <w:lang w:val="vi-VN"/>
              </w:rPr>
            </w:pPr>
            <w:r w:rsidRPr="00600763">
              <w:rPr>
                <w:sz w:val="22"/>
                <w:lang w:val="vi-VN"/>
              </w:rPr>
              <w:t>5 ngày max</w:t>
            </w:r>
          </w:p>
        </w:tc>
        <w:tc>
          <w:tcPr>
            <w:tcW w:w="182" w:type="pct"/>
            <w:tcBorders>
              <w:top w:val="dotted" w:sz="4" w:space="0" w:color="auto"/>
              <w:left w:val="nil"/>
              <w:bottom w:val="dotted" w:sz="4" w:space="0" w:color="auto"/>
              <w:right w:val="single" w:sz="4" w:space="0" w:color="auto"/>
            </w:tcBorders>
            <w:shd w:val="clear" w:color="auto" w:fill="auto"/>
            <w:noWrap/>
            <w:vAlign w:val="center"/>
          </w:tcPr>
          <w:p w14:paraId="4FDF8101"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33</w:t>
            </w:r>
          </w:p>
        </w:tc>
        <w:tc>
          <w:tcPr>
            <w:tcW w:w="312" w:type="pct"/>
            <w:tcBorders>
              <w:top w:val="dotted" w:sz="4" w:space="0" w:color="auto"/>
              <w:left w:val="nil"/>
              <w:bottom w:val="dotted" w:sz="4" w:space="0" w:color="auto"/>
              <w:right w:val="single" w:sz="4" w:space="0" w:color="auto"/>
            </w:tcBorders>
            <w:shd w:val="clear" w:color="auto" w:fill="auto"/>
            <w:noWrap/>
            <w:vAlign w:val="center"/>
          </w:tcPr>
          <w:p w14:paraId="4C64E13F"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0.27</w:t>
            </w:r>
          </w:p>
        </w:tc>
        <w:tc>
          <w:tcPr>
            <w:tcW w:w="312" w:type="pct"/>
            <w:tcBorders>
              <w:top w:val="dotted" w:sz="4" w:space="0" w:color="auto"/>
              <w:left w:val="nil"/>
              <w:bottom w:val="dotted" w:sz="4" w:space="0" w:color="auto"/>
              <w:right w:val="single" w:sz="4" w:space="0" w:color="auto"/>
            </w:tcBorders>
            <w:shd w:val="clear" w:color="auto" w:fill="auto"/>
            <w:noWrap/>
            <w:vAlign w:val="center"/>
          </w:tcPr>
          <w:p w14:paraId="55221E94"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0.41</w:t>
            </w:r>
          </w:p>
        </w:tc>
        <w:tc>
          <w:tcPr>
            <w:tcW w:w="327" w:type="pct"/>
            <w:tcBorders>
              <w:top w:val="dotted" w:sz="4" w:space="0" w:color="auto"/>
              <w:left w:val="nil"/>
              <w:bottom w:val="dotted" w:sz="4" w:space="0" w:color="auto"/>
              <w:right w:val="single" w:sz="4" w:space="0" w:color="auto"/>
            </w:tcBorders>
            <w:shd w:val="clear" w:color="auto" w:fill="auto"/>
            <w:noWrap/>
            <w:vAlign w:val="center"/>
          </w:tcPr>
          <w:p w14:paraId="18FBF4CD"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150</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14EB1891"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256.5</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1A1A4014"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242</w:t>
            </w:r>
          </w:p>
        </w:tc>
        <w:tc>
          <w:tcPr>
            <w:tcW w:w="399" w:type="pct"/>
            <w:tcBorders>
              <w:top w:val="dotted" w:sz="4" w:space="0" w:color="auto"/>
              <w:left w:val="nil"/>
              <w:bottom w:val="dotted" w:sz="4" w:space="0" w:color="auto"/>
              <w:right w:val="single" w:sz="4" w:space="0" w:color="auto"/>
            </w:tcBorders>
            <w:shd w:val="clear" w:color="auto" w:fill="auto"/>
            <w:noWrap/>
            <w:vAlign w:val="center"/>
          </w:tcPr>
          <w:p w14:paraId="7C190B17"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221.2</w:t>
            </w:r>
          </w:p>
        </w:tc>
        <w:tc>
          <w:tcPr>
            <w:tcW w:w="481" w:type="pct"/>
            <w:tcBorders>
              <w:top w:val="dotted" w:sz="4" w:space="0" w:color="auto"/>
              <w:left w:val="nil"/>
              <w:bottom w:val="dotted" w:sz="4" w:space="0" w:color="auto"/>
              <w:right w:val="single" w:sz="4" w:space="0" w:color="auto"/>
            </w:tcBorders>
            <w:shd w:val="clear" w:color="auto" w:fill="auto"/>
            <w:noWrap/>
            <w:vAlign w:val="center"/>
          </w:tcPr>
          <w:p w14:paraId="67CB6AAA"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203.5</w:t>
            </w:r>
          </w:p>
        </w:tc>
        <w:tc>
          <w:tcPr>
            <w:tcW w:w="481" w:type="pct"/>
            <w:tcBorders>
              <w:top w:val="dotted" w:sz="4" w:space="0" w:color="auto"/>
              <w:left w:val="nil"/>
              <w:bottom w:val="dotted" w:sz="4" w:space="0" w:color="auto"/>
              <w:right w:val="single" w:sz="4" w:space="0" w:color="auto"/>
            </w:tcBorders>
            <w:shd w:val="clear" w:color="auto" w:fill="auto"/>
            <w:noWrap/>
            <w:vAlign w:val="center"/>
          </w:tcPr>
          <w:p w14:paraId="01C7D899"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183.1</w:t>
            </w:r>
          </w:p>
        </w:tc>
      </w:tr>
      <w:tr w:rsidR="000E4223" w:rsidRPr="00600763" w14:paraId="41AC1F74" w14:textId="77777777" w:rsidTr="00512390">
        <w:trPr>
          <w:trHeight w:val="284"/>
          <w:jc w:val="center"/>
        </w:trPr>
        <w:tc>
          <w:tcPr>
            <w:tcW w:w="889" w:type="pct"/>
            <w:vMerge/>
            <w:tcBorders>
              <w:left w:val="single" w:sz="4" w:space="0" w:color="auto"/>
              <w:bottom w:val="single" w:sz="4" w:space="0" w:color="auto"/>
              <w:right w:val="single" w:sz="4" w:space="0" w:color="auto"/>
            </w:tcBorders>
            <w:shd w:val="clear" w:color="auto" w:fill="auto"/>
            <w:vAlign w:val="center"/>
          </w:tcPr>
          <w:p w14:paraId="5994C2A1" w14:textId="77777777" w:rsidR="002B6846" w:rsidRPr="00600763" w:rsidRDefault="002B6846" w:rsidP="002B6846">
            <w:pPr>
              <w:spacing w:before="0" w:after="0"/>
              <w:ind w:firstLine="0"/>
              <w:jc w:val="center"/>
              <w:rPr>
                <w:bCs/>
                <w:sz w:val="22"/>
                <w:lang w:val="vi-VN"/>
              </w:rPr>
            </w:pPr>
          </w:p>
        </w:tc>
        <w:tc>
          <w:tcPr>
            <w:tcW w:w="819" w:type="pct"/>
            <w:tcBorders>
              <w:top w:val="dotted" w:sz="4" w:space="0" w:color="auto"/>
              <w:left w:val="nil"/>
              <w:bottom w:val="single" w:sz="4" w:space="0" w:color="auto"/>
              <w:right w:val="single" w:sz="4" w:space="0" w:color="auto"/>
            </w:tcBorders>
            <w:shd w:val="clear" w:color="auto" w:fill="auto"/>
            <w:noWrap/>
            <w:vAlign w:val="center"/>
          </w:tcPr>
          <w:p w14:paraId="3AFB8EB4" w14:textId="77777777" w:rsidR="002B6846" w:rsidRPr="00600763" w:rsidRDefault="002B6846" w:rsidP="002B6846">
            <w:pPr>
              <w:spacing w:before="0" w:after="0"/>
              <w:ind w:firstLine="0"/>
              <w:jc w:val="center"/>
              <w:rPr>
                <w:sz w:val="22"/>
                <w:lang w:val="vi-VN"/>
              </w:rPr>
            </w:pPr>
            <w:r w:rsidRPr="00600763">
              <w:rPr>
                <w:sz w:val="22"/>
                <w:lang w:val="vi-VN"/>
              </w:rPr>
              <w:t>7 ngày max</w:t>
            </w:r>
          </w:p>
        </w:tc>
        <w:tc>
          <w:tcPr>
            <w:tcW w:w="182" w:type="pct"/>
            <w:tcBorders>
              <w:top w:val="dotted" w:sz="4" w:space="0" w:color="auto"/>
              <w:left w:val="nil"/>
              <w:bottom w:val="single" w:sz="4" w:space="0" w:color="auto"/>
              <w:right w:val="single" w:sz="4" w:space="0" w:color="auto"/>
            </w:tcBorders>
            <w:shd w:val="clear" w:color="auto" w:fill="auto"/>
            <w:noWrap/>
            <w:vAlign w:val="center"/>
          </w:tcPr>
          <w:p w14:paraId="5F9E5EAA"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33</w:t>
            </w:r>
          </w:p>
        </w:tc>
        <w:tc>
          <w:tcPr>
            <w:tcW w:w="312" w:type="pct"/>
            <w:tcBorders>
              <w:top w:val="dotted" w:sz="4" w:space="0" w:color="auto"/>
              <w:left w:val="nil"/>
              <w:bottom w:val="single" w:sz="4" w:space="0" w:color="auto"/>
              <w:right w:val="single" w:sz="4" w:space="0" w:color="auto"/>
            </w:tcBorders>
            <w:shd w:val="clear" w:color="auto" w:fill="auto"/>
            <w:noWrap/>
            <w:vAlign w:val="center"/>
          </w:tcPr>
          <w:p w14:paraId="59A28057"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0.27</w:t>
            </w:r>
          </w:p>
        </w:tc>
        <w:tc>
          <w:tcPr>
            <w:tcW w:w="312" w:type="pct"/>
            <w:tcBorders>
              <w:top w:val="dotted" w:sz="4" w:space="0" w:color="auto"/>
              <w:left w:val="nil"/>
              <w:bottom w:val="single" w:sz="4" w:space="0" w:color="auto"/>
              <w:right w:val="single" w:sz="4" w:space="0" w:color="auto"/>
            </w:tcBorders>
            <w:shd w:val="clear" w:color="auto" w:fill="auto"/>
            <w:noWrap/>
            <w:vAlign w:val="center"/>
          </w:tcPr>
          <w:p w14:paraId="4A22689D"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0.5</w:t>
            </w:r>
          </w:p>
        </w:tc>
        <w:tc>
          <w:tcPr>
            <w:tcW w:w="327" w:type="pct"/>
            <w:tcBorders>
              <w:top w:val="dotted" w:sz="4" w:space="0" w:color="auto"/>
              <w:left w:val="nil"/>
              <w:bottom w:val="single" w:sz="4" w:space="0" w:color="auto"/>
              <w:right w:val="single" w:sz="4" w:space="0" w:color="auto"/>
            </w:tcBorders>
            <w:shd w:val="clear" w:color="auto" w:fill="auto"/>
            <w:noWrap/>
            <w:vAlign w:val="center"/>
          </w:tcPr>
          <w:p w14:paraId="2514352A"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178</w:t>
            </w:r>
          </w:p>
        </w:tc>
        <w:tc>
          <w:tcPr>
            <w:tcW w:w="399" w:type="pct"/>
            <w:tcBorders>
              <w:top w:val="dotted" w:sz="4" w:space="0" w:color="auto"/>
              <w:left w:val="nil"/>
              <w:bottom w:val="single" w:sz="4" w:space="0" w:color="auto"/>
              <w:right w:val="single" w:sz="4" w:space="0" w:color="auto"/>
            </w:tcBorders>
            <w:shd w:val="clear" w:color="auto" w:fill="auto"/>
            <w:noWrap/>
            <w:vAlign w:val="center"/>
          </w:tcPr>
          <w:p w14:paraId="134855D7"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307.4</w:t>
            </w:r>
          </w:p>
        </w:tc>
        <w:tc>
          <w:tcPr>
            <w:tcW w:w="399" w:type="pct"/>
            <w:tcBorders>
              <w:top w:val="dotted" w:sz="4" w:space="0" w:color="auto"/>
              <w:left w:val="nil"/>
              <w:bottom w:val="single" w:sz="4" w:space="0" w:color="auto"/>
              <w:right w:val="single" w:sz="4" w:space="0" w:color="auto"/>
            </w:tcBorders>
            <w:shd w:val="clear" w:color="auto" w:fill="auto"/>
            <w:noWrap/>
            <w:vAlign w:val="center"/>
          </w:tcPr>
          <w:p w14:paraId="5911DAD1"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289.3</w:t>
            </w:r>
          </w:p>
        </w:tc>
        <w:tc>
          <w:tcPr>
            <w:tcW w:w="399" w:type="pct"/>
            <w:tcBorders>
              <w:top w:val="dotted" w:sz="4" w:space="0" w:color="auto"/>
              <w:left w:val="nil"/>
              <w:bottom w:val="single" w:sz="4" w:space="0" w:color="auto"/>
              <w:right w:val="single" w:sz="4" w:space="0" w:color="auto"/>
            </w:tcBorders>
            <w:shd w:val="clear" w:color="auto" w:fill="auto"/>
            <w:noWrap/>
            <w:vAlign w:val="center"/>
          </w:tcPr>
          <w:p w14:paraId="1D04693B"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263.3</w:t>
            </w:r>
          </w:p>
        </w:tc>
        <w:tc>
          <w:tcPr>
            <w:tcW w:w="481" w:type="pct"/>
            <w:tcBorders>
              <w:top w:val="dotted" w:sz="4" w:space="0" w:color="auto"/>
              <w:left w:val="nil"/>
              <w:bottom w:val="single" w:sz="4" w:space="0" w:color="auto"/>
              <w:right w:val="single" w:sz="4" w:space="0" w:color="auto"/>
            </w:tcBorders>
            <w:shd w:val="clear" w:color="auto" w:fill="auto"/>
            <w:noWrap/>
            <w:vAlign w:val="center"/>
          </w:tcPr>
          <w:p w14:paraId="4D45C616"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241.6</w:t>
            </w:r>
          </w:p>
        </w:tc>
        <w:tc>
          <w:tcPr>
            <w:tcW w:w="481" w:type="pct"/>
            <w:tcBorders>
              <w:top w:val="dotted" w:sz="4" w:space="0" w:color="auto"/>
              <w:left w:val="nil"/>
              <w:bottom w:val="single" w:sz="4" w:space="0" w:color="auto"/>
              <w:right w:val="single" w:sz="4" w:space="0" w:color="auto"/>
            </w:tcBorders>
            <w:shd w:val="clear" w:color="auto" w:fill="auto"/>
            <w:noWrap/>
            <w:vAlign w:val="center"/>
          </w:tcPr>
          <w:p w14:paraId="08CD290A" w14:textId="77777777" w:rsidR="002B6846" w:rsidRPr="00600763" w:rsidRDefault="002B6846" w:rsidP="002B6846">
            <w:pPr>
              <w:autoSpaceDE w:val="0"/>
              <w:autoSpaceDN w:val="0"/>
              <w:adjustRightInd w:val="0"/>
              <w:spacing w:before="0" w:after="0"/>
              <w:ind w:firstLine="0"/>
              <w:jc w:val="center"/>
              <w:rPr>
                <w:sz w:val="22"/>
                <w:lang w:val="vi-VN"/>
              </w:rPr>
            </w:pPr>
            <w:r w:rsidRPr="00600763">
              <w:rPr>
                <w:sz w:val="22"/>
                <w:lang w:val="vi-VN"/>
              </w:rPr>
              <w:t>216.8</w:t>
            </w:r>
          </w:p>
        </w:tc>
      </w:tr>
    </w:tbl>
    <w:p w14:paraId="033F6F2C" w14:textId="5E123EC1" w:rsidR="002B6846" w:rsidRPr="00600763" w:rsidRDefault="002B6846" w:rsidP="00650165">
      <w:pPr>
        <w:pStyle w:val="Caption"/>
      </w:pPr>
      <w:bookmarkStart w:id="44" w:name="_Toc527979854"/>
      <w:bookmarkEnd w:id="43"/>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4</w:t>
      </w:r>
      <w:r w:rsidR="00FC6C22" w:rsidRPr="00600763">
        <w:fldChar w:fldCharType="end"/>
      </w:r>
      <w:r w:rsidRPr="00600763">
        <w:t>: Mô hình mưa tiêu 1, 3, 5, 7 ngày max (mm) ứng với tần suất 5% các trạm</w:t>
      </w:r>
      <w:bookmarkEnd w:id="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1513"/>
        <w:gridCol w:w="1103"/>
        <w:gridCol w:w="865"/>
        <w:gridCol w:w="732"/>
        <w:gridCol w:w="865"/>
        <w:gridCol w:w="732"/>
        <w:gridCol w:w="732"/>
        <w:gridCol w:w="732"/>
        <w:gridCol w:w="734"/>
      </w:tblGrid>
      <w:tr w:rsidR="000E4223" w:rsidRPr="00600763" w14:paraId="1C26AE8E" w14:textId="77777777" w:rsidTr="00512390">
        <w:trPr>
          <w:trHeight w:val="284"/>
          <w:jc w:val="center"/>
        </w:trPr>
        <w:tc>
          <w:tcPr>
            <w:tcW w:w="842" w:type="pct"/>
            <w:shd w:val="clear" w:color="auto" w:fill="auto"/>
            <w:noWrap/>
            <w:vAlign w:val="center"/>
            <w:hideMark/>
          </w:tcPr>
          <w:p w14:paraId="3398B025" w14:textId="77777777" w:rsidR="002B6846" w:rsidRPr="00600763" w:rsidRDefault="002B6846" w:rsidP="00971FA2">
            <w:pPr>
              <w:spacing w:before="0" w:after="0"/>
              <w:ind w:firstLine="0"/>
              <w:jc w:val="center"/>
              <w:rPr>
                <w:rFonts w:eastAsia="Times New Roman"/>
                <w:b/>
                <w:bCs/>
                <w:sz w:val="22"/>
                <w:lang w:val="vi-VN"/>
              </w:rPr>
            </w:pPr>
            <w:r w:rsidRPr="00600763">
              <w:rPr>
                <w:rFonts w:eastAsia="Times New Roman"/>
                <w:b/>
                <w:bCs/>
                <w:sz w:val="22"/>
                <w:lang w:val="vi-VN"/>
              </w:rPr>
              <w:t>Trạm</w:t>
            </w:r>
          </w:p>
        </w:tc>
        <w:tc>
          <w:tcPr>
            <w:tcW w:w="786" w:type="pct"/>
            <w:shd w:val="clear" w:color="auto" w:fill="auto"/>
            <w:noWrap/>
            <w:vAlign w:val="center"/>
            <w:hideMark/>
          </w:tcPr>
          <w:p w14:paraId="03AA4806" w14:textId="77777777" w:rsidR="002B6846" w:rsidRPr="00600763" w:rsidRDefault="002B6846" w:rsidP="00971FA2">
            <w:pPr>
              <w:spacing w:before="0" w:after="0"/>
              <w:ind w:firstLine="0"/>
              <w:jc w:val="center"/>
              <w:rPr>
                <w:rFonts w:eastAsia="Times New Roman"/>
                <w:b/>
                <w:bCs/>
                <w:sz w:val="22"/>
                <w:lang w:val="vi-VN"/>
              </w:rPr>
            </w:pPr>
            <w:r w:rsidRPr="00600763">
              <w:rPr>
                <w:rFonts w:eastAsia="Times New Roman"/>
                <w:b/>
                <w:bCs/>
                <w:sz w:val="22"/>
                <w:lang w:val="vi-VN"/>
              </w:rPr>
              <w:t>Đặc trưng</w:t>
            </w:r>
          </w:p>
        </w:tc>
        <w:tc>
          <w:tcPr>
            <w:tcW w:w="573" w:type="pct"/>
            <w:shd w:val="clear" w:color="auto" w:fill="auto"/>
            <w:noWrap/>
            <w:vAlign w:val="center"/>
            <w:hideMark/>
          </w:tcPr>
          <w:p w14:paraId="3699CAB9" w14:textId="77777777" w:rsidR="002B6846" w:rsidRPr="00600763" w:rsidRDefault="002B6846" w:rsidP="00971FA2">
            <w:pPr>
              <w:spacing w:before="0" w:after="0"/>
              <w:ind w:firstLine="0"/>
              <w:jc w:val="center"/>
              <w:rPr>
                <w:rFonts w:eastAsia="Times New Roman"/>
                <w:b/>
                <w:bCs/>
                <w:sz w:val="22"/>
                <w:lang w:val="vi-VN"/>
              </w:rPr>
            </w:pPr>
            <w:r w:rsidRPr="00600763">
              <w:rPr>
                <w:rFonts w:eastAsia="Times New Roman"/>
                <w:b/>
                <w:bCs/>
                <w:sz w:val="22"/>
                <w:lang w:val="vi-VN"/>
              </w:rPr>
              <w:t>X (5%)</w:t>
            </w:r>
          </w:p>
        </w:tc>
        <w:tc>
          <w:tcPr>
            <w:tcW w:w="2799" w:type="pct"/>
            <w:gridSpan w:val="7"/>
            <w:shd w:val="clear" w:color="auto" w:fill="auto"/>
            <w:noWrap/>
            <w:vAlign w:val="center"/>
            <w:hideMark/>
          </w:tcPr>
          <w:p w14:paraId="4502EC0E" w14:textId="77777777" w:rsidR="002B6846" w:rsidRPr="00600763" w:rsidRDefault="002B6846" w:rsidP="00971FA2">
            <w:pPr>
              <w:spacing w:before="0" w:after="0"/>
              <w:ind w:firstLine="0"/>
              <w:jc w:val="center"/>
              <w:rPr>
                <w:rFonts w:eastAsia="Times New Roman"/>
                <w:b/>
                <w:bCs/>
                <w:sz w:val="22"/>
                <w:lang w:val="vi-VN"/>
              </w:rPr>
            </w:pPr>
            <w:r w:rsidRPr="00600763">
              <w:rPr>
                <w:rFonts w:eastAsia="Times New Roman"/>
                <w:b/>
                <w:bCs/>
                <w:sz w:val="22"/>
                <w:lang w:val="vi-VN"/>
              </w:rPr>
              <w:t>Mô hình mưa</w:t>
            </w:r>
            <w:r w:rsidRPr="00600763">
              <w:rPr>
                <w:rFonts w:eastAsia="Times New Roman"/>
                <w:bCs/>
                <w:sz w:val="22"/>
                <w:lang w:val="vi-VN"/>
              </w:rPr>
              <w:t>(mm)</w:t>
            </w:r>
          </w:p>
        </w:tc>
      </w:tr>
      <w:tr w:rsidR="000E4223" w:rsidRPr="00600763" w14:paraId="15459050" w14:textId="77777777" w:rsidTr="00512390">
        <w:trPr>
          <w:trHeight w:val="284"/>
          <w:jc w:val="center"/>
        </w:trPr>
        <w:tc>
          <w:tcPr>
            <w:tcW w:w="842" w:type="pct"/>
            <w:vMerge w:val="restart"/>
            <w:shd w:val="clear" w:color="auto" w:fill="auto"/>
            <w:vAlign w:val="center"/>
            <w:hideMark/>
          </w:tcPr>
          <w:p w14:paraId="13032C6B" w14:textId="77777777" w:rsidR="002B6846" w:rsidRPr="00600763" w:rsidRDefault="002B6846" w:rsidP="00971FA2">
            <w:pPr>
              <w:spacing w:before="0" w:after="0"/>
              <w:ind w:firstLine="0"/>
              <w:jc w:val="center"/>
              <w:rPr>
                <w:rFonts w:eastAsia="Times New Roman"/>
                <w:bCs/>
                <w:sz w:val="22"/>
                <w:lang w:val="vi-VN"/>
              </w:rPr>
            </w:pPr>
            <w:r w:rsidRPr="00600763">
              <w:rPr>
                <w:rFonts w:eastAsia="Times New Roman"/>
                <w:bCs/>
                <w:sz w:val="22"/>
                <w:lang w:val="vi-VN"/>
              </w:rPr>
              <w:t>Hưng Thạnh</w:t>
            </w:r>
          </w:p>
        </w:tc>
        <w:tc>
          <w:tcPr>
            <w:tcW w:w="786" w:type="pct"/>
            <w:shd w:val="clear" w:color="auto" w:fill="auto"/>
            <w:noWrap/>
            <w:vAlign w:val="center"/>
            <w:hideMark/>
          </w:tcPr>
          <w:p w14:paraId="7BCBCC80" w14:textId="77777777" w:rsidR="002B6846" w:rsidRPr="00600763" w:rsidRDefault="002B6846" w:rsidP="00971FA2">
            <w:pPr>
              <w:spacing w:before="0" w:after="0"/>
              <w:ind w:firstLine="0"/>
              <w:jc w:val="center"/>
              <w:rPr>
                <w:rFonts w:eastAsia="Times New Roman"/>
                <w:sz w:val="22"/>
                <w:lang w:val="vi-VN"/>
              </w:rPr>
            </w:pPr>
            <w:r w:rsidRPr="00600763">
              <w:rPr>
                <w:rFonts w:eastAsia="Times New Roman"/>
                <w:sz w:val="22"/>
                <w:lang w:val="vi-VN"/>
              </w:rPr>
              <w:t>1 ngày max</w:t>
            </w:r>
          </w:p>
        </w:tc>
        <w:tc>
          <w:tcPr>
            <w:tcW w:w="573" w:type="pct"/>
            <w:shd w:val="clear" w:color="auto" w:fill="auto"/>
            <w:noWrap/>
            <w:vAlign w:val="center"/>
            <w:hideMark/>
          </w:tcPr>
          <w:p w14:paraId="54713D37"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449" w:type="pct"/>
            <w:shd w:val="clear" w:color="auto" w:fill="auto"/>
            <w:noWrap/>
            <w:vAlign w:val="center"/>
            <w:hideMark/>
          </w:tcPr>
          <w:p w14:paraId="1746446B"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0" w:type="pct"/>
            <w:shd w:val="clear" w:color="auto" w:fill="auto"/>
            <w:noWrap/>
            <w:vAlign w:val="center"/>
            <w:hideMark/>
          </w:tcPr>
          <w:p w14:paraId="7DBB83C0"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449" w:type="pct"/>
            <w:shd w:val="clear" w:color="auto" w:fill="auto"/>
            <w:noWrap/>
            <w:vAlign w:val="center"/>
            <w:hideMark/>
          </w:tcPr>
          <w:p w14:paraId="1DBA5683"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105.9</w:t>
            </w:r>
          </w:p>
        </w:tc>
        <w:tc>
          <w:tcPr>
            <w:tcW w:w="380" w:type="pct"/>
            <w:shd w:val="clear" w:color="auto" w:fill="auto"/>
            <w:noWrap/>
            <w:vAlign w:val="center"/>
            <w:hideMark/>
          </w:tcPr>
          <w:p w14:paraId="10959983"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0" w:type="pct"/>
            <w:shd w:val="clear" w:color="auto" w:fill="auto"/>
            <w:noWrap/>
            <w:vAlign w:val="center"/>
            <w:hideMark/>
          </w:tcPr>
          <w:p w14:paraId="562EF9B9"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0" w:type="pct"/>
            <w:shd w:val="clear" w:color="auto" w:fill="auto"/>
            <w:noWrap/>
            <w:vAlign w:val="center"/>
            <w:hideMark/>
          </w:tcPr>
          <w:p w14:paraId="632F24D1"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1" w:type="pct"/>
            <w:shd w:val="clear" w:color="auto" w:fill="auto"/>
            <w:noWrap/>
            <w:vAlign w:val="center"/>
            <w:hideMark/>
          </w:tcPr>
          <w:p w14:paraId="22A4545F"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r>
      <w:tr w:rsidR="000E4223" w:rsidRPr="00600763" w14:paraId="75F31FD7" w14:textId="77777777" w:rsidTr="00512390">
        <w:trPr>
          <w:trHeight w:val="284"/>
          <w:jc w:val="center"/>
        </w:trPr>
        <w:tc>
          <w:tcPr>
            <w:tcW w:w="842" w:type="pct"/>
            <w:vMerge/>
            <w:shd w:val="clear" w:color="auto" w:fill="auto"/>
            <w:vAlign w:val="center"/>
            <w:hideMark/>
          </w:tcPr>
          <w:p w14:paraId="28BE11B3" w14:textId="77777777" w:rsidR="002B6846" w:rsidRPr="00600763" w:rsidRDefault="002B6846" w:rsidP="00971FA2">
            <w:pPr>
              <w:spacing w:before="0" w:after="0"/>
              <w:ind w:firstLine="0"/>
              <w:rPr>
                <w:rFonts w:eastAsia="Times New Roman"/>
                <w:sz w:val="22"/>
                <w:lang w:val="vi-VN"/>
              </w:rPr>
            </w:pPr>
          </w:p>
        </w:tc>
        <w:tc>
          <w:tcPr>
            <w:tcW w:w="786" w:type="pct"/>
            <w:shd w:val="clear" w:color="auto" w:fill="auto"/>
            <w:noWrap/>
            <w:vAlign w:val="center"/>
            <w:hideMark/>
          </w:tcPr>
          <w:p w14:paraId="1EB9C231" w14:textId="77777777" w:rsidR="002B6846" w:rsidRPr="00600763" w:rsidRDefault="002B6846" w:rsidP="00971FA2">
            <w:pPr>
              <w:spacing w:before="0" w:after="0"/>
              <w:ind w:firstLine="0"/>
              <w:jc w:val="center"/>
              <w:rPr>
                <w:rFonts w:eastAsia="Times New Roman"/>
                <w:sz w:val="22"/>
                <w:lang w:val="vi-VN"/>
              </w:rPr>
            </w:pPr>
            <w:r w:rsidRPr="00600763">
              <w:rPr>
                <w:rFonts w:eastAsia="Times New Roman"/>
                <w:sz w:val="22"/>
                <w:lang w:val="vi-VN"/>
              </w:rPr>
              <w:t>3 ngày max</w:t>
            </w:r>
          </w:p>
        </w:tc>
        <w:tc>
          <w:tcPr>
            <w:tcW w:w="573" w:type="pct"/>
            <w:shd w:val="clear" w:color="auto" w:fill="auto"/>
            <w:noWrap/>
            <w:vAlign w:val="center"/>
            <w:hideMark/>
          </w:tcPr>
          <w:p w14:paraId="575B9430"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449" w:type="pct"/>
            <w:shd w:val="clear" w:color="auto" w:fill="auto"/>
            <w:noWrap/>
            <w:vAlign w:val="center"/>
            <w:hideMark/>
          </w:tcPr>
          <w:p w14:paraId="6F50CCBA"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0" w:type="pct"/>
            <w:shd w:val="clear" w:color="auto" w:fill="auto"/>
            <w:noWrap/>
            <w:vAlign w:val="center"/>
            <w:hideMark/>
          </w:tcPr>
          <w:p w14:paraId="09CAECDE"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4.6</w:t>
            </w:r>
          </w:p>
        </w:tc>
        <w:tc>
          <w:tcPr>
            <w:tcW w:w="449" w:type="pct"/>
            <w:shd w:val="clear" w:color="auto" w:fill="auto"/>
            <w:noWrap/>
            <w:vAlign w:val="center"/>
            <w:hideMark/>
          </w:tcPr>
          <w:p w14:paraId="48EDA656"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130.0</w:t>
            </w:r>
          </w:p>
        </w:tc>
        <w:tc>
          <w:tcPr>
            <w:tcW w:w="380" w:type="pct"/>
            <w:shd w:val="clear" w:color="auto" w:fill="auto"/>
            <w:noWrap/>
            <w:vAlign w:val="center"/>
            <w:hideMark/>
          </w:tcPr>
          <w:p w14:paraId="60131917"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63.3</w:t>
            </w:r>
          </w:p>
        </w:tc>
        <w:tc>
          <w:tcPr>
            <w:tcW w:w="380" w:type="pct"/>
            <w:shd w:val="clear" w:color="auto" w:fill="auto"/>
            <w:noWrap/>
            <w:vAlign w:val="center"/>
            <w:hideMark/>
          </w:tcPr>
          <w:p w14:paraId="57B67E1E"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0" w:type="pct"/>
            <w:shd w:val="clear" w:color="auto" w:fill="auto"/>
            <w:noWrap/>
            <w:vAlign w:val="center"/>
            <w:hideMark/>
          </w:tcPr>
          <w:p w14:paraId="0F111AEB"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1" w:type="pct"/>
            <w:shd w:val="clear" w:color="auto" w:fill="auto"/>
            <w:noWrap/>
            <w:vAlign w:val="center"/>
            <w:hideMark/>
          </w:tcPr>
          <w:p w14:paraId="1E4270EE"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r>
      <w:tr w:rsidR="000E4223" w:rsidRPr="00600763" w14:paraId="0C5C1E58" w14:textId="77777777" w:rsidTr="00512390">
        <w:trPr>
          <w:trHeight w:val="284"/>
          <w:jc w:val="center"/>
        </w:trPr>
        <w:tc>
          <w:tcPr>
            <w:tcW w:w="842" w:type="pct"/>
            <w:vMerge/>
            <w:shd w:val="clear" w:color="auto" w:fill="auto"/>
            <w:vAlign w:val="center"/>
            <w:hideMark/>
          </w:tcPr>
          <w:p w14:paraId="0B1982F4" w14:textId="77777777" w:rsidR="002B6846" w:rsidRPr="00600763" w:rsidRDefault="002B6846" w:rsidP="00971FA2">
            <w:pPr>
              <w:spacing w:before="0" w:after="0"/>
              <w:ind w:firstLine="0"/>
              <w:rPr>
                <w:rFonts w:eastAsia="Times New Roman"/>
                <w:sz w:val="22"/>
                <w:lang w:val="vi-VN"/>
              </w:rPr>
            </w:pPr>
          </w:p>
        </w:tc>
        <w:tc>
          <w:tcPr>
            <w:tcW w:w="786" w:type="pct"/>
            <w:shd w:val="clear" w:color="auto" w:fill="auto"/>
            <w:noWrap/>
            <w:vAlign w:val="center"/>
            <w:hideMark/>
          </w:tcPr>
          <w:p w14:paraId="6CC18A41" w14:textId="77777777" w:rsidR="002B6846" w:rsidRPr="00600763" w:rsidRDefault="002B6846" w:rsidP="00971FA2">
            <w:pPr>
              <w:spacing w:before="0" w:after="0"/>
              <w:ind w:firstLine="0"/>
              <w:jc w:val="center"/>
              <w:rPr>
                <w:rFonts w:eastAsia="Times New Roman"/>
                <w:sz w:val="22"/>
                <w:lang w:val="vi-VN"/>
              </w:rPr>
            </w:pPr>
            <w:r w:rsidRPr="00600763">
              <w:rPr>
                <w:rFonts w:eastAsia="Times New Roman"/>
                <w:sz w:val="22"/>
                <w:lang w:val="vi-VN"/>
              </w:rPr>
              <w:t>5 ngày max</w:t>
            </w:r>
          </w:p>
        </w:tc>
        <w:tc>
          <w:tcPr>
            <w:tcW w:w="573" w:type="pct"/>
            <w:shd w:val="clear" w:color="auto" w:fill="auto"/>
            <w:noWrap/>
            <w:vAlign w:val="center"/>
            <w:hideMark/>
          </w:tcPr>
          <w:p w14:paraId="57E1C19E"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449" w:type="pct"/>
            <w:shd w:val="clear" w:color="auto" w:fill="auto"/>
            <w:noWrap/>
            <w:vAlign w:val="center"/>
            <w:hideMark/>
          </w:tcPr>
          <w:p w14:paraId="0ACDBAB8"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16.9</w:t>
            </w:r>
          </w:p>
        </w:tc>
        <w:tc>
          <w:tcPr>
            <w:tcW w:w="380" w:type="pct"/>
            <w:shd w:val="clear" w:color="auto" w:fill="auto"/>
            <w:noWrap/>
            <w:vAlign w:val="center"/>
            <w:hideMark/>
          </w:tcPr>
          <w:p w14:paraId="1180E30A"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72.6</w:t>
            </w:r>
          </w:p>
        </w:tc>
        <w:tc>
          <w:tcPr>
            <w:tcW w:w="449" w:type="pct"/>
            <w:shd w:val="clear" w:color="auto" w:fill="auto"/>
            <w:noWrap/>
            <w:vAlign w:val="center"/>
            <w:hideMark/>
          </w:tcPr>
          <w:p w14:paraId="1892A0F8"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123.4</w:t>
            </w:r>
          </w:p>
        </w:tc>
        <w:tc>
          <w:tcPr>
            <w:tcW w:w="380" w:type="pct"/>
            <w:shd w:val="clear" w:color="auto" w:fill="auto"/>
            <w:noWrap/>
            <w:vAlign w:val="center"/>
            <w:hideMark/>
          </w:tcPr>
          <w:p w14:paraId="4C36159F"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9.0</w:t>
            </w:r>
          </w:p>
        </w:tc>
        <w:tc>
          <w:tcPr>
            <w:tcW w:w="380" w:type="pct"/>
            <w:shd w:val="clear" w:color="auto" w:fill="auto"/>
            <w:noWrap/>
            <w:vAlign w:val="center"/>
            <w:hideMark/>
          </w:tcPr>
          <w:p w14:paraId="51E85232"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17.2</w:t>
            </w:r>
          </w:p>
        </w:tc>
        <w:tc>
          <w:tcPr>
            <w:tcW w:w="380" w:type="pct"/>
            <w:shd w:val="clear" w:color="auto" w:fill="auto"/>
            <w:noWrap/>
            <w:vAlign w:val="center"/>
            <w:hideMark/>
          </w:tcPr>
          <w:p w14:paraId="58A63569"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1" w:type="pct"/>
            <w:shd w:val="clear" w:color="auto" w:fill="auto"/>
            <w:noWrap/>
            <w:vAlign w:val="center"/>
            <w:hideMark/>
          </w:tcPr>
          <w:p w14:paraId="7B5BD089"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r>
      <w:tr w:rsidR="000E4223" w:rsidRPr="00600763" w14:paraId="245933FE" w14:textId="77777777" w:rsidTr="00512390">
        <w:trPr>
          <w:trHeight w:val="284"/>
          <w:jc w:val="center"/>
        </w:trPr>
        <w:tc>
          <w:tcPr>
            <w:tcW w:w="842" w:type="pct"/>
            <w:vMerge/>
            <w:shd w:val="clear" w:color="auto" w:fill="auto"/>
            <w:vAlign w:val="center"/>
            <w:hideMark/>
          </w:tcPr>
          <w:p w14:paraId="4504D223" w14:textId="77777777" w:rsidR="002B6846" w:rsidRPr="00600763" w:rsidRDefault="002B6846" w:rsidP="00971FA2">
            <w:pPr>
              <w:spacing w:before="0" w:after="0"/>
              <w:ind w:firstLine="0"/>
              <w:rPr>
                <w:rFonts w:eastAsia="Times New Roman"/>
                <w:sz w:val="22"/>
                <w:lang w:val="vi-VN"/>
              </w:rPr>
            </w:pPr>
          </w:p>
        </w:tc>
        <w:tc>
          <w:tcPr>
            <w:tcW w:w="786" w:type="pct"/>
            <w:shd w:val="clear" w:color="auto" w:fill="auto"/>
            <w:noWrap/>
            <w:vAlign w:val="center"/>
            <w:hideMark/>
          </w:tcPr>
          <w:p w14:paraId="64FE5D15" w14:textId="77777777" w:rsidR="002B6846" w:rsidRPr="00600763" w:rsidRDefault="002B6846" w:rsidP="00971FA2">
            <w:pPr>
              <w:spacing w:before="0" w:after="0"/>
              <w:ind w:firstLine="0"/>
              <w:jc w:val="center"/>
              <w:rPr>
                <w:rFonts w:eastAsia="Times New Roman"/>
                <w:sz w:val="22"/>
                <w:lang w:val="vi-VN"/>
              </w:rPr>
            </w:pPr>
            <w:r w:rsidRPr="00600763">
              <w:rPr>
                <w:rFonts w:eastAsia="Times New Roman"/>
                <w:sz w:val="22"/>
                <w:lang w:val="vi-VN"/>
              </w:rPr>
              <w:t>7 ngày max</w:t>
            </w:r>
          </w:p>
        </w:tc>
        <w:tc>
          <w:tcPr>
            <w:tcW w:w="573" w:type="pct"/>
            <w:shd w:val="clear" w:color="auto" w:fill="auto"/>
            <w:noWrap/>
            <w:vAlign w:val="center"/>
            <w:hideMark/>
          </w:tcPr>
          <w:p w14:paraId="0D45DCB4"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60.1</w:t>
            </w:r>
          </w:p>
        </w:tc>
        <w:tc>
          <w:tcPr>
            <w:tcW w:w="449" w:type="pct"/>
            <w:shd w:val="clear" w:color="auto" w:fill="auto"/>
            <w:noWrap/>
            <w:vAlign w:val="center"/>
            <w:hideMark/>
          </w:tcPr>
          <w:p w14:paraId="4C309259"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102.1</w:t>
            </w:r>
          </w:p>
        </w:tc>
        <w:tc>
          <w:tcPr>
            <w:tcW w:w="380" w:type="pct"/>
            <w:shd w:val="clear" w:color="auto" w:fill="auto"/>
            <w:noWrap/>
            <w:vAlign w:val="center"/>
            <w:hideMark/>
          </w:tcPr>
          <w:p w14:paraId="7E6B3991"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7.5</w:t>
            </w:r>
          </w:p>
        </w:tc>
        <w:tc>
          <w:tcPr>
            <w:tcW w:w="449" w:type="pct"/>
            <w:shd w:val="clear" w:color="auto" w:fill="auto"/>
            <w:noWrap/>
            <w:vAlign w:val="center"/>
            <w:hideMark/>
          </w:tcPr>
          <w:p w14:paraId="728C7CB0"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14.2</w:t>
            </w:r>
          </w:p>
        </w:tc>
        <w:tc>
          <w:tcPr>
            <w:tcW w:w="380" w:type="pct"/>
            <w:shd w:val="clear" w:color="auto" w:fill="auto"/>
            <w:noWrap/>
            <w:vAlign w:val="center"/>
            <w:hideMark/>
          </w:tcPr>
          <w:p w14:paraId="12986673"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1.8</w:t>
            </w:r>
          </w:p>
        </w:tc>
        <w:tc>
          <w:tcPr>
            <w:tcW w:w="380" w:type="pct"/>
            <w:shd w:val="clear" w:color="auto" w:fill="auto"/>
            <w:noWrap/>
            <w:vAlign w:val="center"/>
            <w:hideMark/>
          </w:tcPr>
          <w:p w14:paraId="7B9EFCA6"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20.9</w:t>
            </w:r>
          </w:p>
        </w:tc>
        <w:tc>
          <w:tcPr>
            <w:tcW w:w="380" w:type="pct"/>
            <w:shd w:val="clear" w:color="auto" w:fill="auto"/>
            <w:noWrap/>
            <w:vAlign w:val="center"/>
            <w:hideMark/>
          </w:tcPr>
          <w:p w14:paraId="1D4F7952"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42.2</w:t>
            </w:r>
          </w:p>
        </w:tc>
        <w:tc>
          <w:tcPr>
            <w:tcW w:w="381" w:type="pct"/>
            <w:shd w:val="clear" w:color="auto" w:fill="auto"/>
            <w:noWrap/>
            <w:vAlign w:val="center"/>
            <w:hideMark/>
          </w:tcPr>
          <w:p w14:paraId="0CEE12F0"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60.1</w:t>
            </w:r>
          </w:p>
        </w:tc>
      </w:tr>
      <w:tr w:rsidR="000E4223" w:rsidRPr="00600763" w14:paraId="35CD6DE2" w14:textId="77777777" w:rsidTr="00512390">
        <w:trPr>
          <w:trHeight w:val="284"/>
          <w:jc w:val="center"/>
        </w:trPr>
        <w:tc>
          <w:tcPr>
            <w:tcW w:w="842" w:type="pct"/>
            <w:vMerge w:val="restart"/>
            <w:shd w:val="clear" w:color="auto" w:fill="auto"/>
            <w:vAlign w:val="center"/>
            <w:hideMark/>
          </w:tcPr>
          <w:p w14:paraId="0D2C5099" w14:textId="77777777" w:rsidR="002B6846" w:rsidRPr="00600763" w:rsidRDefault="002B6846" w:rsidP="00971FA2">
            <w:pPr>
              <w:spacing w:before="0" w:after="0"/>
              <w:ind w:firstLine="0"/>
              <w:jc w:val="center"/>
              <w:rPr>
                <w:rFonts w:eastAsia="Times New Roman"/>
                <w:bCs/>
                <w:sz w:val="22"/>
                <w:lang w:val="vi-VN"/>
              </w:rPr>
            </w:pPr>
            <w:bookmarkStart w:id="45" w:name="_Hlk446402213"/>
            <w:r w:rsidRPr="00600763">
              <w:rPr>
                <w:rFonts w:eastAsia="Times New Roman"/>
                <w:bCs/>
                <w:sz w:val="22"/>
                <w:lang w:val="vi-VN"/>
              </w:rPr>
              <w:t>Cao Lãnh</w:t>
            </w:r>
          </w:p>
        </w:tc>
        <w:tc>
          <w:tcPr>
            <w:tcW w:w="786" w:type="pct"/>
            <w:shd w:val="clear" w:color="auto" w:fill="auto"/>
            <w:noWrap/>
            <w:vAlign w:val="center"/>
            <w:hideMark/>
          </w:tcPr>
          <w:p w14:paraId="781CAF55" w14:textId="77777777" w:rsidR="002B6846" w:rsidRPr="00600763" w:rsidRDefault="002B6846" w:rsidP="00971FA2">
            <w:pPr>
              <w:spacing w:before="0" w:after="0"/>
              <w:ind w:firstLine="0"/>
              <w:jc w:val="center"/>
              <w:rPr>
                <w:rFonts w:eastAsia="Times New Roman"/>
                <w:sz w:val="22"/>
                <w:lang w:val="vi-VN"/>
              </w:rPr>
            </w:pPr>
            <w:r w:rsidRPr="00600763">
              <w:rPr>
                <w:rFonts w:eastAsia="Times New Roman"/>
                <w:sz w:val="22"/>
                <w:lang w:val="vi-VN"/>
              </w:rPr>
              <w:t>1 ngày max</w:t>
            </w:r>
          </w:p>
        </w:tc>
        <w:tc>
          <w:tcPr>
            <w:tcW w:w="573" w:type="pct"/>
            <w:shd w:val="clear" w:color="auto" w:fill="auto"/>
            <w:noWrap/>
            <w:vAlign w:val="center"/>
            <w:hideMark/>
          </w:tcPr>
          <w:p w14:paraId="7F7F4118"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449" w:type="pct"/>
            <w:shd w:val="clear" w:color="auto" w:fill="auto"/>
            <w:noWrap/>
            <w:vAlign w:val="center"/>
            <w:hideMark/>
          </w:tcPr>
          <w:p w14:paraId="4FF1213D"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0" w:type="pct"/>
            <w:shd w:val="clear" w:color="auto" w:fill="auto"/>
            <w:noWrap/>
            <w:vAlign w:val="center"/>
            <w:hideMark/>
          </w:tcPr>
          <w:p w14:paraId="7095142C"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449" w:type="pct"/>
            <w:shd w:val="clear" w:color="auto" w:fill="auto"/>
            <w:noWrap/>
            <w:vAlign w:val="center"/>
            <w:hideMark/>
          </w:tcPr>
          <w:p w14:paraId="2233D538"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157.9</w:t>
            </w:r>
          </w:p>
        </w:tc>
        <w:tc>
          <w:tcPr>
            <w:tcW w:w="380" w:type="pct"/>
            <w:shd w:val="clear" w:color="auto" w:fill="auto"/>
            <w:noWrap/>
            <w:vAlign w:val="center"/>
            <w:hideMark/>
          </w:tcPr>
          <w:p w14:paraId="39879B4A"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0" w:type="pct"/>
            <w:shd w:val="clear" w:color="auto" w:fill="auto"/>
            <w:noWrap/>
            <w:vAlign w:val="center"/>
            <w:hideMark/>
          </w:tcPr>
          <w:p w14:paraId="225D2679"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0" w:type="pct"/>
            <w:shd w:val="clear" w:color="auto" w:fill="auto"/>
            <w:noWrap/>
            <w:vAlign w:val="center"/>
            <w:hideMark/>
          </w:tcPr>
          <w:p w14:paraId="6A99B976"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1" w:type="pct"/>
            <w:shd w:val="clear" w:color="auto" w:fill="auto"/>
            <w:noWrap/>
            <w:vAlign w:val="center"/>
            <w:hideMark/>
          </w:tcPr>
          <w:p w14:paraId="266CC4FA"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r>
      <w:tr w:rsidR="000E4223" w:rsidRPr="00600763" w14:paraId="6968D437" w14:textId="77777777" w:rsidTr="00512390">
        <w:trPr>
          <w:trHeight w:val="284"/>
          <w:jc w:val="center"/>
        </w:trPr>
        <w:tc>
          <w:tcPr>
            <w:tcW w:w="842" w:type="pct"/>
            <w:vMerge/>
            <w:shd w:val="clear" w:color="auto" w:fill="auto"/>
            <w:vAlign w:val="center"/>
            <w:hideMark/>
          </w:tcPr>
          <w:p w14:paraId="24FD4062" w14:textId="77777777" w:rsidR="002B6846" w:rsidRPr="00600763" w:rsidRDefault="002B6846" w:rsidP="00971FA2">
            <w:pPr>
              <w:spacing w:before="0" w:after="0"/>
              <w:ind w:firstLine="0"/>
              <w:rPr>
                <w:rFonts w:eastAsia="Times New Roman"/>
                <w:sz w:val="22"/>
                <w:lang w:val="vi-VN"/>
              </w:rPr>
            </w:pPr>
          </w:p>
        </w:tc>
        <w:tc>
          <w:tcPr>
            <w:tcW w:w="786" w:type="pct"/>
            <w:shd w:val="clear" w:color="auto" w:fill="auto"/>
            <w:noWrap/>
            <w:vAlign w:val="center"/>
            <w:hideMark/>
          </w:tcPr>
          <w:p w14:paraId="229BBBCE" w14:textId="77777777" w:rsidR="002B6846" w:rsidRPr="00600763" w:rsidRDefault="002B6846" w:rsidP="00971FA2">
            <w:pPr>
              <w:spacing w:before="0" w:after="0"/>
              <w:ind w:firstLine="0"/>
              <w:jc w:val="center"/>
              <w:rPr>
                <w:rFonts w:eastAsia="Times New Roman"/>
                <w:sz w:val="22"/>
                <w:lang w:val="vi-VN"/>
              </w:rPr>
            </w:pPr>
            <w:r w:rsidRPr="00600763">
              <w:rPr>
                <w:rFonts w:eastAsia="Times New Roman"/>
                <w:sz w:val="22"/>
                <w:lang w:val="vi-VN"/>
              </w:rPr>
              <w:t>3 ngày max</w:t>
            </w:r>
          </w:p>
        </w:tc>
        <w:tc>
          <w:tcPr>
            <w:tcW w:w="573" w:type="pct"/>
            <w:shd w:val="clear" w:color="auto" w:fill="auto"/>
            <w:noWrap/>
            <w:vAlign w:val="center"/>
            <w:hideMark/>
          </w:tcPr>
          <w:p w14:paraId="4B809D42"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449" w:type="pct"/>
            <w:shd w:val="clear" w:color="auto" w:fill="auto"/>
            <w:noWrap/>
            <w:vAlign w:val="center"/>
            <w:hideMark/>
          </w:tcPr>
          <w:p w14:paraId="201DDB80"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0" w:type="pct"/>
            <w:shd w:val="clear" w:color="auto" w:fill="auto"/>
            <w:noWrap/>
            <w:vAlign w:val="center"/>
            <w:hideMark/>
          </w:tcPr>
          <w:p w14:paraId="347A6DE8"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48.5</w:t>
            </w:r>
          </w:p>
        </w:tc>
        <w:tc>
          <w:tcPr>
            <w:tcW w:w="449" w:type="pct"/>
            <w:shd w:val="clear" w:color="auto" w:fill="auto"/>
            <w:noWrap/>
            <w:vAlign w:val="center"/>
            <w:hideMark/>
          </w:tcPr>
          <w:p w14:paraId="57D71DCB"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140.6</w:t>
            </w:r>
          </w:p>
        </w:tc>
        <w:tc>
          <w:tcPr>
            <w:tcW w:w="380" w:type="pct"/>
            <w:shd w:val="clear" w:color="auto" w:fill="auto"/>
            <w:noWrap/>
            <w:vAlign w:val="center"/>
            <w:hideMark/>
          </w:tcPr>
          <w:p w14:paraId="729EDDA5"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8.6</w:t>
            </w:r>
          </w:p>
        </w:tc>
        <w:tc>
          <w:tcPr>
            <w:tcW w:w="380" w:type="pct"/>
            <w:shd w:val="clear" w:color="auto" w:fill="auto"/>
            <w:noWrap/>
            <w:vAlign w:val="center"/>
            <w:hideMark/>
          </w:tcPr>
          <w:p w14:paraId="53A9E82B"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0" w:type="pct"/>
            <w:shd w:val="clear" w:color="auto" w:fill="auto"/>
            <w:noWrap/>
            <w:vAlign w:val="center"/>
            <w:hideMark/>
          </w:tcPr>
          <w:p w14:paraId="383CA2BF"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1" w:type="pct"/>
            <w:shd w:val="clear" w:color="auto" w:fill="auto"/>
            <w:noWrap/>
            <w:vAlign w:val="center"/>
            <w:hideMark/>
          </w:tcPr>
          <w:p w14:paraId="093C4D29"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r>
      <w:tr w:rsidR="000E4223" w:rsidRPr="00600763" w14:paraId="7EB9C1BF" w14:textId="77777777" w:rsidTr="00512390">
        <w:trPr>
          <w:trHeight w:val="284"/>
          <w:jc w:val="center"/>
        </w:trPr>
        <w:tc>
          <w:tcPr>
            <w:tcW w:w="842" w:type="pct"/>
            <w:vMerge/>
            <w:shd w:val="clear" w:color="auto" w:fill="auto"/>
            <w:vAlign w:val="center"/>
            <w:hideMark/>
          </w:tcPr>
          <w:p w14:paraId="75A23644" w14:textId="77777777" w:rsidR="002B6846" w:rsidRPr="00600763" w:rsidRDefault="002B6846" w:rsidP="00971FA2">
            <w:pPr>
              <w:spacing w:before="0" w:after="0"/>
              <w:ind w:firstLine="0"/>
              <w:rPr>
                <w:rFonts w:eastAsia="Times New Roman"/>
                <w:sz w:val="22"/>
                <w:lang w:val="vi-VN"/>
              </w:rPr>
            </w:pPr>
          </w:p>
        </w:tc>
        <w:tc>
          <w:tcPr>
            <w:tcW w:w="786" w:type="pct"/>
            <w:shd w:val="clear" w:color="auto" w:fill="auto"/>
            <w:noWrap/>
            <w:vAlign w:val="center"/>
            <w:hideMark/>
          </w:tcPr>
          <w:p w14:paraId="6B08CB4E" w14:textId="77777777" w:rsidR="002B6846" w:rsidRPr="00600763" w:rsidRDefault="002B6846" w:rsidP="00971FA2">
            <w:pPr>
              <w:spacing w:before="0" w:after="0"/>
              <w:ind w:firstLine="0"/>
              <w:jc w:val="center"/>
              <w:rPr>
                <w:rFonts w:eastAsia="Times New Roman"/>
                <w:sz w:val="22"/>
                <w:lang w:val="vi-VN"/>
              </w:rPr>
            </w:pPr>
            <w:r w:rsidRPr="00600763">
              <w:rPr>
                <w:rFonts w:eastAsia="Times New Roman"/>
                <w:sz w:val="22"/>
                <w:lang w:val="vi-VN"/>
              </w:rPr>
              <w:t>5 ngày max</w:t>
            </w:r>
          </w:p>
        </w:tc>
        <w:tc>
          <w:tcPr>
            <w:tcW w:w="573" w:type="pct"/>
            <w:shd w:val="clear" w:color="auto" w:fill="auto"/>
            <w:noWrap/>
            <w:vAlign w:val="center"/>
            <w:hideMark/>
          </w:tcPr>
          <w:p w14:paraId="4B6C723C"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449" w:type="pct"/>
            <w:shd w:val="clear" w:color="auto" w:fill="auto"/>
            <w:noWrap/>
            <w:vAlign w:val="center"/>
            <w:hideMark/>
          </w:tcPr>
          <w:p w14:paraId="1A674E3A"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67.7</w:t>
            </w:r>
          </w:p>
        </w:tc>
        <w:tc>
          <w:tcPr>
            <w:tcW w:w="380" w:type="pct"/>
            <w:shd w:val="clear" w:color="auto" w:fill="auto"/>
            <w:noWrap/>
            <w:vAlign w:val="center"/>
            <w:hideMark/>
          </w:tcPr>
          <w:p w14:paraId="0830C62A"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1.0</w:t>
            </w:r>
          </w:p>
        </w:tc>
        <w:tc>
          <w:tcPr>
            <w:tcW w:w="449" w:type="pct"/>
            <w:shd w:val="clear" w:color="auto" w:fill="auto"/>
            <w:noWrap/>
            <w:vAlign w:val="center"/>
            <w:hideMark/>
          </w:tcPr>
          <w:p w14:paraId="522EEA7C"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26.8</w:t>
            </w:r>
          </w:p>
        </w:tc>
        <w:tc>
          <w:tcPr>
            <w:tcW w:w="380" w:type="pct"/>
            <w:shd w:val="clear" w:color="auto" w:fill="auto"/>
            <w:noWrap/>
            <w:vAlign w:val="center"/>
            <w:hideMark/>
          </w:tcPr>
          <w:p w14:paraId="6CE67DD9"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35.9</w:t>
            </w:r>
          </w:p>
        </w:tc>
        <w:tc>
          <w:tcPr>
            <w:tcW w:w="380" w:type="pct"/>
            <w:shd w:val="clear" w:color="auto" w:fill="auto"/>
            <w:noWrap/>
            <w:vAlign w:val="center"/>
            <w:hideMark/>
          </w:tcPr>
          <w:p w14:paraId="6176CFC3"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89.8</w:t>
            </w:r>
          </w:p>
        </w:tc>
        <w:tc>
          <w:tcPr>
            <w:tcW w:w="380" w:type="pct"/>
            <w:shd w:val="clear" w:color="auto" w:fill="auto"/>
            <w:noWrap/>
            <w:vAlign w:val="center"/>
            <w:hideMark/>
          </w:tcPr>
          <w:p w14:paraId="260D5544"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c>
          <w:tcPr>
            <w:tcW w:w="381" w:type="pct"/>
            <w:shd w:val="clear" w:color="auto" w:fill="auto"/>
            <w:noWrap/>
            <w:vAlign w:val="center"/>
            <w:hideMark/>
          </w:tcPr>
          <w:p w14:paraId="688CDAFB"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p>
        </w:tc>
      </w:tr>
      <w:tr w:rsidR="000E4223" w:rsidRPr="00600763" w14:paraId="1D14A5EB" w14:textId="77777777" w:rsidTr="00512390">
        <w:trPr>
          <w:trHeight w:val="284"/>
          <w:jc w:val="center"/>
        </w:trPr>
        <w:tc>
          <w:tcPr>
            <w:tcW w:w="842" w:type="pct"/>
            <w:vMerge/>
            <w:shd w:val="clear" w:color="auto" w:fill="auto"/>
            <w:vAlign w:val="center"/>
            <w:hideMark/>
          </w:tcPr>
          <w:p w14:paraId="374AB22D" w14:textId="77777777" w:rsidR="002B6846" w:rsidRPr="00600763" w:rsidRDefault="002B6846" w:rsidP="00971FA2">
            <w:pPr>
              <w:spacing w:before="0" w:after="0"/>
              <w:ind w:firstLine="0"/>
              <w:rPr>
                <w:rFonts w:eastAsia="Times New Roman"/>
                <w:sz w:val="22"/>
                <w:lang w:val="vi-VN"/>
              </w:rPr>
            </w:pPr>
          </w:p>
        </w:tc>
        <w:tc>
          <w:tcPr>
            <w:tcW w:w="786" w:type="pct"/>
            <w:shd w:val="clear" w:color="auto" w:fill="auto"/>
            <w:noWrap/>
            <w:vAlign w:val="center"/>
            <w:hideMark/>
          </w:tcPr>
          <w:p w14:paraId="47A23081" w14:textId="77777777" w:rsidR="002B6846" w:rsidRPr="00600763" w:rsidRDefault="002B6846" w:rsidP="00971FA2">
            <w:pPr>
              <w:spacing w:before="0" w:after="0"/>
              <w:ind w:firstLine="0"/>
              <w:jc w:val="center"/>
              <w:rPr>
                <w:rFonts w:eastAsia="Times New Roman"/>
                <w:sz w:val="22"/>
                <w:lang w:val="vi-VN"/>
              </w:rPr>
            </w:pPr>
            <w:r w:rsidRPr="00600763">
              <w:rPr>
                <w:rFonts w:eastAsia="Times New Roman"/>
                <w:sz w:val="22"/>
                <w:lang w:val="vi-VN"/>
              </w:rPr>
              <w:t>7 ngày max</w:t>
            </w:r>
          </w:p>
        </w:tc>
        <w:tc>
          <w:tcPr>
            <w:tcW w:w="573" w:type="pct"/>
            <w:shd w:val="clear" w:color="auto" w:fill="auto"/>
            <w:noWrap/>
            <w:vAlign w:val="center"/>
            <w:hideMark/>
          </w:tcPr>
          <w:p w14:paraId="342B9BA2"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30.0</w:t>
            </w:r>
          </w:p>
        </w:tc>
        <w:tc>
          <w:tcPr>
            <w:tcW w:w="449" w:type="pct"/>
            <w:shd w:val="clear" w:color="auto" w:fill="auto"/>
            <w:noWrap/>
            <w:vAlign w:val="center"/>
            <w:hideMark/>
          </w:tcPr>
          <w:p w14:paraId="07FE565E"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75.0</w:t>
            </w:r>
          </w:p>
        </w:tc>
        <w:tc>
          <w:tcPr>
            <w:tcW w:w="380" w:type="pct"/>
            <w:shd w:val="clear" w:color="auto" w:fill="auto"/>
            <w:noWrap/>
            <w:vAlign w:val="center"/>
            <w:hideMark/>
          </w:tcPr>
          <w:p w14:paraId="434416AF"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32.7</w:t>
            </w:r>
          </w:p>
        </w:tc>
        <w:tc>
          <w:tcPr>
            <w:tcW w:w="449" w:type="pct"/>
            <w:shd w:val="clear" w:color="auto" w:fill="auto"/>
            <w:noWrap/>
            <w:vAlign w:val="center"/>
            <w:hideMark/>
          </w:tcPr>
          <w:p w14:paraId="26271CCE"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10.2</w:t>
            </w:r>
          </w:p>
        </w:tc>
        <w:tc>
          <w:tcPr>
            <w:tcW w:w="380" w:type="pct"/>
            <w:shd w:val="clear" w:color="auto" w:fill="auto"/>
            <w:noWrap/>
            <w:vAlign w:val="center"/>
            <w:hideMark/>
          </w:tcPr>
          <w:p w14:paraId="4588CD86"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20.7</w:t>
            </w:r>
          </w:p>
        </w:tc>
        <w:tc>
          <w:tcPr>
            <w:tcW w:w="380" w:type="pct"/>
            <w:shd w:val="clear" w:color="auto" w:fill="auto"/>
            <w:noWrap/>
            <w:vAlign w:val="center"/>
            <w:hideMark/>
          </w:tcPr>
          <w:p w14:paraId="2C415A7C"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23.8</w:t>
            </w:r>
          </w:p>
        </w:tc>
        <w:tc>
          <w:tcPr>
            <w:tcW w:w="380" w:type="pct"/>
            <w:shd w:val="clear" w:color="auto" w:fill="auto"/>
            <w:noWrap/>
            <w:vAlign w:val="center"/>
            <w:hideMark/>
          </w:tcPr>
          <w:p w14:paraId="6239017D"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70.9</w:t>
            </w:r>
          </w:p>
        </w:tc>
        <w:tc>
          <w:tcPr>
            <w:tcW w:w="381" w:type="pct"/>
            <w:shd w:val="clear" w:color="auto" w:fill="auto"/>
            <w:noWrap/>
            <w:vAlign w:val="center"/>
            <w:hideMark/>
          </w:tcPr>
          <w:p w14:paraId="3FFB0C53" w14:textId="77777777" w:rsidR="002B6846" w:rsidRPr="00600763" w:rsidRDefault="002B6846" w:rsidP="00EE009D">
            <w:pPr>
              <w:autoSpaceDE w:val="0"/>
              <w:autoSpaceDN w:val="0"/>
              <w:adjustRightInd w:val="0"/>
              <w:spacing w:before="0" w:after="0"/>
              <w:ind w:firstLine="0"/>
              <w:jc w:val="right"/>
              <w:rPr>
                <w:rFonts w:eastAsia="Times New Roman"/>
                <w:sz w:val="22"/>
                <w:lang w:val="vi-VN"/>
              </w:rPr>
            </w:pPr>
            <w:r w:rsidRPr="00600763">
              <w:rPr>
                <w:rFonts w:eastAsia="Times New Roman"/>
                <w:sz w:val="22"/>
                <w:lang w:val="vi-VN"/>
              </w:rPr>
              <w:t>30.0</w:t>
            </w:r>
          </w:p>
        </w:tc>
      </w:tr>
    </w:tbl>
    <w:p w14:paraId="3C2DF313" w14:textId="00EF8DE9" w:rsidR="0012783B" w:rsidRPr="00600763" w:rsidRDefault="0012783B" w:rsidP="00650165">
      <w:pPr>
        <w:pStyle w:val="Caption"/>
      </w:pPr>
      <w:bookmarkStart w:id="46" w:name="_Toc527979855"/>
      <w:bookmarkEnd w:id="45"/>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5</w:t>
      </w:r>
      <w:r w:rsidR="00FC6C22" w:rsidRPr="00600763">
        <w:fldChar w:fldCharType="end"/>
      </w:r>
      <w:r w:rsidRPr="00600763">
        <w:t>: Mô hình mưa tiêu 1, 3, 5, 7 ngày max (mm) ứng với tần suất 10% các trạm</w:t>
      </w:r>
      <w:bookmarkEnd w:id="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1513"/>
        <w:gridCol w:w="1238"/>
        <w:gridCol w:w="732"/>
        <w:gridCol w:w="732"/>
        <w:gridCol w:w="865"/>
        <w:gridCol w:w="732"/>
        <w:gridCol w:w="732"/>
        <w:gridCol w:w="732"/>
        <w:gridCol w:w="732"/>
      </w:tblGrid>
      <w:tr w:rsidR="000E4223" w:rsidRPr="00600763" w14:paraId="7396DDE5" w14:textId="77777777" w:rsidTr="00971FA2">
        <w:trPr>
          <w:trHeight w:val="284"/>
          <w:jc w:val="center"/>
        </w:trPr>
        <w:tc>
          <w:tcPr>
            <w:tcW w:w="842" w:type="pct"/>
            <w:shd w:val="clear" w:color="auto" w:fill="auto"/>
            <w:noWrap/>
            <w:vAlign w:val="center"/>
            <w:hideMark/>
          </w:tcPr>
          <w:p w14:paraId="49D2FD6A"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Trạm</w:t>
            </w:r>
          </w:p>
        </w:tc>
        <w:tc>
          <w:tcPr>
            <w:tcW w:w="786" w:type="pct"/>
            <w:shd w:val="clear" w:color="auto" w:fill="auto"/>
            <w:noWrap/>
            <w:vAlign w:val="center"/>
            <w:hideMark/>
          </w:tcPr>
          <w:p w14:paraId="3E50995C"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Đặc trưng</w:t>
            </w:r>
          </w:p>
        </w:tc>
        <w:tc>
          <w:tcPr>
            <w:tcW w:w="643" w:type="pct"/>
            <w:shd w:val="clear" w:color="auto" w:fill="auto"/>
            <w:noWrap/>
            <w:vAlign w:val="center"/>
            <w:hideMark/>
          </w:tcPr>
          <w:p w14:paraId="35182DB2"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X (10%)</w:t>
            </w:r>
          </w:p>
        </w:tc>
        <w:tc>
          <w:tcPr>
            <w:tcW w:w="2729" w:type="pct"/>
            <w:gridSpan w:val="7"/>
            <w:shd w:val="clear" w:color="auto" w:fill="auto"/>
            <w:noWrap/>
            <w:vAlign w:val="center"/>
            <w:hideMark/>
          </w:tcPr>
          <w:p w14:paraId="7B9DE63E"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Mô hình mưa</w:t>
            </w:r>
            <w:r w:rsidR="00512390" w:rsidRPr="00600763">
              <w:rPr>
                <w:rFonts w:eastAsia="Times New Roman"/>
                <w:b/>
                <w:bCs/>
                <w:sz w:val="22"/>
              </w:rPr>
              <w:t xml:space="preserve"> </w:t>
            </w:r>
            <w:r w:rsidRPr="00600763">
              <w:rPr>
                <w:rFonts w:eastAsia="Times New Roman"/>
                <w:bCs/>
                <w:sz w:val="22"/>
                <w:lang w:val="vi-VN"/>
              </w:rPr>
              <w:t>(mm)</w:t>
            </w:r>
          </w:p>
        </w:tc>
      </w:tr>
      <w:tr w:rsidR="000E4223" w:rsidRPr="00600763" w14:paraId="23F9A0D2" w14:textId="77777777" w:rsidTr="00971FA2">
        <w:trPr>
          <w:trHeight w:val="284"/>
          <w:jc w:val="center"/>
        </w:trPr>
        <w:tc>
          <w:tcPr>
            <w:tcW w:w="842" w:type="pct"/>
            <w:vMerge w:val="restart"/>
            <w:shd w:val="clear" w:color="auto" w:fill="auto"/>
            <w:vAlign w:val="center"/>
            <w:hideMark/>
          </w:tcPr>
          <w:p w14:paraId="7DCB8051" w14:textId="77777777" w:rsidR="0012783B" w:rsidRPr="00600763" w:rsidRDefault="0012783B" w:rsidP="00971FA2">
            <w:pPr>
              <w:spacing w:before="0" w:after="0"/>
              <w:ind w:firstLine="0"/>
              <w:jc w:val="center"/>
              <w:rPr>
                <w:rFonts w:eastAsia="Times New Roman"/>
                <w:bCs/>
                <w:sz w:val="22"/>
                <w:lang w:val="vi-VN"/>
              </w:rPr>
            </w:pPr>
            <w:r w:rsidRPr="00600763">
              <w:rPr>
                <w:rFonts w:eastAsia="Times New Roman"/>
                <w:bCs/>
                <w:sz w:val="22"/>
                <w:lang w:val="vi-VN"/>
              </w:rPr>
              <w:t>Hưng Thạnh</w:t>
            </w:r>
          </w:p>
        </w:tc>
        <w:tc>
          <w:tcPr>
            <w:tcW w:w="786" w:type="pct"/>
            <w:shd w:val="clear" w:color="auto" w:fill="auto"/>
            <w:noWrap/>
            <w:vAlign w:val="center"/>
            <w:hideMark/>
          </w:tcPr>
          <w:p w14:paraId="03069373"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 ngày max</w:t>
            </w:r>
          </w:p>
        </w:tc>
        <w:tc>
          <w:tcPr>
            <w:tcW w:w="643" w:type="pct"/>
            <w:shd w:val="clear" w:color="auto" w:fill="auto"/>
            <w:noWrap/>
            <w:vAlign w:val="center"/>
            <w:hideMark/>
          </w:tcPr>
          <w:p w14:paraId="2E53452C"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4B916AC6"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24BA0AD8"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449" w:type="pct"/>
            <w:shd w:val="clear" w:color="auto" w:fill="auto"/>
            <w:noWrap/>
            <w:vAlign w:val="center"/>
            <w:hideMark/>
          </w:tcPr>
          <w:p w14:paraId="103EBCF0"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101.6</w:t>
            </w:r>
          </w:p>
        </w:tc>
        <w:tc>
          <w:tcPr>
            <w:tcW w:w="380" w:type="pct"/>
            <w:shd w:val="clear" w:color="auto" w:fill="auto"/>
            <w:noWrap/>
            <w:vAlign w:val="center"/>
            <w:hideMark/>
          </w:tcPr>
          <w:p w14:paraId="51E30D11"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0E7922C4"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583767A8"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6090898C"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r>
      <w:tr w:rsidR="000E4223" w:rsidRPr="00600763" w14:paraId="1119BD4A" w14:textId="77777777" w:rsidTr="00971FA2">
        <w:trPr>
          <w:trHeight w:val="284"/>
          <w:jc w:val="center"/>
        </w:trPr>
        <w:tc>
          <w:tcPr>
            <w:tcW w:w="842" w:type="pct"/>
            <w:vMerge/>
            <w:shd w:val="clear" w:color="auto" w:fill="auto"/>
            <w:vAlign w:val="center"/>
            <w:hideMark/>
          </w:tcPr>
          <w:p w14:paraId="3A9B4D6A" w14:textId="77777777" w:rsidR="0012783B" w:rsidRPr="00600763" w:rsidRDefault="0012783B" w:rsidP="00971FA2">
            <w:pPr>
              <w:spacing w:before="0" w:after="0"/>
              <w:ind w:firstLine="0"/>
              <w:rPr>
                <w:rFonts w:eastAsia="Times New Roman"/>
                <w:sz w:val="22"/>
                <w:lang w:val="vi-VN"/>
              </w:rPr>
            </w:pPr>
          </w:p>
        </w:tc>
        <w:tc>
          <w:tcPr>
            <w:tcW w:w="786" w:type="pct"/>
            <w:shd w:val="clear" w:color="auto" w:fill="auto"/>
            <w:noWrap/>
            <w:vAlign w:val="center"/>
            <w:hideMark/>
          </w:tcPr>
          <w:p w14:paraId="72F5AD07"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3 ngày max</w:t>
            </w:r>
          </w:p>
        </w:tc>
        <w:tc>
          <w:tcPr>
            <w:tcW w:w="643" w:type="pct"/>
            <w:shd w:val="clear" w:color="auto" w:fill="auto"/>
            <w:noWrap/>
            <w:vAlign w:val="center"/>
            <w:hideMark/>
          </w:tcPr>
          <w:p w14:paraId="55FBD75C"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3981BAF7"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40EE67B4"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4.2</w:t>
            </w:r>
          </w:p>
        </w:tc>
        <w:tc>
          <w:tcPr>
            <w:tcW w:w="449" w:type="pct"/>
            <w:shd w:val="clear" w:color="auto" w:fill="auto"/>
            <w:noWrap/>
            <w:vAlign w:val="center"/>
            <w:hideMark/>
          </w:tcPr>
          <w:p w14:paraId="150D334B"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117.2</w:t>
            </w:r>
          </w:p>
        </w:tc>
        <w:tc>
          <w:tcPr>
            <w:tcW w:w="380" w:type="pct"/>
            <w:shd w:val="clear" w:color="auto" w:fill="auto"/>
            <w:noWrap/>
            <w:vAlign w:val="center"/>
            <w:hideMark/>
          </w:tcPr>
          <w:p w14:paraId="367581FD"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57.1</w:t>
            </w:r>
          </w:p>
        </w:tc>
        <w:tc>
          <w:tcPr>
            <w:tcW w:w="380" w:type="pct"/>
            <w:shd w:val="clear" w:color="auto" w:fill="auto"/>
            <w:noWrap/>
            <w:vAlign w:val="center"/>
            <w:hideMark/>
          </w:tcPr>
          <w:p w14:paraId="55089429"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4528CD26"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495305FE"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r>
      <w:tr w:rsidR="000E4223" w:rsidRPr="00600763" w14:paraId="444FF926" w14:textId="77777777" w:rsidTr="00971FA2">
        <w:trPr>
          <w:trHeight w:val="284"/>
          <w:jc w:val="center"/>
        </w:trPr>
        <w:tc>
          <w:tcPr>
            <w:tcW w:w="842" w:type="pct"/>
            <w:vMerge/>
            <w:shd w:val="clear" w:color="auto" w:fill="auto"/>
            <w:vAlign w:val="center"/>
            <w:hideMark/>
          </w:tcPr>
          <w:p w14:paraId="237F7575" w14:textId="77777777" w:rsidR="0012783B" w:rsidRPr="00600763" w:rsidRDefault="0012783B" w:rsidP="00971FA2">
            <w:pPr>
              <w:spacing w:before="0" w:after="0"/>
              <w:ind w:firstLine="0"/>
              <w:rPr>
                <w:rFonts w:eastAsia="Times New Roman"/>
                <w:sz w:val="22"/>
                <w:lang w:val="vi-VN"/>
              </w:rPr>
            </w:pPr>
          </w:p>
        </w:tc>
        <w:tc>
          <w:tcPr>
            <w:tcW w:w="786" w:type="pct"/>
            <w:shd w:val="clear" w:color="auto" w:fill="auto"/>
            <w:noWrap/>
            <w:vAlign w:val="center"/>
            <w:hideMark/>
          </w:tcPr>
          <w:p w14:paraId="6BC9DE78"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5 ngày max</w:t>
            </w:r>
          </w:p>
        </w:tc>
        <w:tc>
          <w:tcPr>
            <w:tcW w:w="643" w:type="pct"/>
            <w:shd w:val="clear" w:color="auto" w:fill="auto"/>
            <w:noWrap/>
            <w:vAlign w:val="center"/>
            <w:hideMark/>
          </w:tcPr>
          <w:p w14:paraId="3A68A10C"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5AF72226"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15.6</w:t>
            </w:r>
          </w:p>
        </w:tc>
        <w:tc>
          <w:tcPr>
            <w:tcW w:w="380" w:type="pct"/>
            <w:shd w:val="clear" w:color="auto" w:fill="auto"/>
            <w:noWrap/>
            <w:vAlign w:val="center"/>
            <w:hideMark/>
          </w:tcPr>
          <w:p w14:paraId="55E5EF02"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66.9</w:t>
            </w:r>
          </w:p>
        </w:tc>
        <w:tc>
          <w:tcPr>
            <w:tcW w:w="449" w:type="pct"/>
            <w:shd w:val="clear" w:color="auto" w:fill="auto"/>
            <w:noWrap/>
            <w:vAlign w:val="center"/>
            <w:hideMark/>
          </w:tcPr>
          <w:p w14:paraId="710F0C72"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113.6</w:t>
            </w:r>
          </w:p>
        </w:tc>
        <w:tc>
          <w:tcPr>
            <w:tcW w:w="380" w:type="pct"/>
            <w:shd w:val="clear" w:color="auto" w:fill="auto"/>
            <w:noWrap/>
            <w:vAlign w:val="center"/>
            <w:hideMark/>
          </w:tcPr>
          <w:p w14:paraId="695D60C1"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8.3</w:t>
            </w:r>
          </w:p>
        </w:tc>
        <w:tc>
          <w:tcPr>
            <w:tcW w:w="380" w:type="pct"/>
            <w:shd w:val="clear" w:color="auto" w:fill="auto"/>
            <w:noWrap/>
            <w:vAlign w:val="center"/>
            <w:hideMark/>
          </w:tcPr>
          <w:p w14:paraId="3E55C952"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15.8</w:t>
            </w:r>
          </w:p>
        </w:tc>
        <w:tc>
          <w:tcPr>
            <w:tcW w:w="380" w:type="pct"/>
            <w:shd w:val="clear" w:color="auto" w:fill="auto"/>
            <w:noWrap/>
            <w:vAlign w:val="center"/>
            <w:hideMark/>
          </w:tcPr>
          <w:p w14:paraId="7C191644"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697839D8"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r>
      <w:tr w:rsidR="000E4223" w:rsidRPr="00600763" w14:paraId="18E48D13" w14:textId="77777777" w:rsidTr="00971FA2">
        <w:trPr>
          <w:trHeight w:val="284"/>
          <w:jc w:val="center"/>
        </w:trPr>
        <w:tc>
          <w:tcPr>
            <w:tcW w:w="842" w:type="pct"/>
            <w:vMerge/>
            <w:shd w:val="clear" w:color="auto" w:fill="auto"/>
            <w:vAlign w:val="center"/>
            <w:hideMark/>
          </w:tcPr>
          <w:p w14:paraId="4B15ECF0" w14:textId="77777777" w:rsidR="0012783B" w:rsidRPr="00600763" w:rsidRDefault="0012783B" w:rsidP="00971FA2">
            <w:pPr>
              <w:spacing w:before="0" w:after="0"/>
              <w:ind w:firstLine="0"/>
              <w:rPr>
                <w:rFonts w:eastAsia="Times New Roman"/>
                <w:sz w:val="22"/>
                <w:lang w:val="vi-VN"/>
              </w:rPr>
            </w:pPr>
          </w:p>
        </w:tc>
        <w:tc>
          <w:tcPr>
            <w:tcW w:w="786" w:type="pct"/>
            <w:shd w:val="clear" w:color="auto" w:fill="auto"/>
            <w:noWrap/>
            <w:vAlign w:val="center"/>
            <w:hideMark/>
          </w:tcPr>
          <w:p w14:paraId="232F8DA1"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7 ngày max</w:t>
            </w:r>
          </w:p>
        </w:tc>
        <w:tc>
          <w:tcPr>
            <w:tcW w:w="643" w:type="pct"/>
            <w:shd w:val="clear" w:color="auto" w:fill="auto"/>
            <w:noWrap/>
            <w:vAlign w:val="center"/>
            <w:hideMark/>
          </w:tcPr>
          <w:p w14:paraId="7259162D"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56.4</w:t>
            </w:r>
          </w:p>
        </w:tc>
        <w:tc>
          <w:tcPr>
            <w:tcW w:w="380" w:type="pct"/>
            <w:shd w:val="clear" w:color="auto" w:fill="auto"/>
            <w:noWrap/>
            <w:vAlign w:val="center"/>
            <w:hideMark/>
          </w:tcPr>
          <w:p w14:paraId="5EB4C17E"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95.8</w:t>
            </w:r>
          </w:p>
        </w:tc>
        <w:tc>
          <w:tcPr>
            <w:tcW w:w="380" w:type="pct"/>
            <w:shd w:val="clear" w:color="auto" w:fill="auto"/>
            <w:noWrap/>
            <w:vAlign w:val="center"/>
            <w:hideMark/>
          </w:tcPr>
          <w:p w14:paraId="576FF66F"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7.0</w:t>
            </w:r>
          </w:p>
        </w:tc>
        <w:tc>
          <w:tcPr>
            <w:tcW w:w="449" w:type="pct"/>
            <w:shd w:val="clear" w:color="auto" w:fill="auto"/>
            <w:noWrap/>
            <w:vAlign w:val="center"/>
            <w:hideMark/>
          </w:tcPr>
          <w:p w14:paraId="7D4DDD3B"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13.3</w:t>
            </w:r>
          </w:p>
        </w:tc>
        <w:tc>
          <w:tcPr>
            <w:tcW w:w="380" w:type="pct"/>
            <w:shd w:val="clear" w:color="auto" w:fill="auto"/>
            <w:noWrap/>
            <w:vAlign w:val="center"/>
            <w:hideMark/>
          </w:tcPr>
          <w:p w14:paraId="2F2D29A1"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1.7</w:t>
            </w:r>
          </w:p>
        </w:tc>
        <w:tc>
          <w:tcPr>
            <w:tcW w:w="380" w:type="pct"/>
            <w:shd w:val="clear" w:color="auto" w:fill="auto"/>
            <w:noWrap/>
            <w:vAlign w:val="center"/>
            <w:hideMark/>
          </w:tcPr>
          <w:p w14:paraId="72A2CF71"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19.6</w:t>
            </w:r>
          </w:p>
        </w:tc>
        <w:tc>
          <w:tcPr>
            <w:tcW w:w="380" w:type="pct"/>
            <w:shd w:val="clear" w:color="auto" w:fill="auto"/>
            <w:noWrap/>
            <w:vAlign w:val="center"/>
            <w:hideMark/>
          </w:tcPr>
          <w:p w14:paraId="6AFD069A"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39.6</w:t>
            </w:r>
          </w:p>
        </w:tc>
        <w:tc>
          <w:tcPr>
            <w:tcW w:w="380" w:type="pct"/>
            <w:shd w:val="clear" w:color="auto" w:fill="auto"/>
            <w:noWrap/>
            <w:vAlign w:val="center"/>
            <w:hideMark/>
          </w:tcPr>
          <w:p w14:paraId="07F33929"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56.4</w:t>
            </w:r>
          </w:p>
        </w:tc>
      </w:tr>
      <w:tr w:rsidR="000E4223" w:rsidRPr="00600763" w14:paraId="78C319CF" w14:textId="77777777" w:rsidTr="00971FA2">
        <w:trPr>
          <w:trHeight w:val="284"/>
          <w:jc w:val="center"/>
        </w:trPr>
        <w:tc>
          <w:tcPr>
            <w:tcW w:w="842" w:type="pct"/>
            <w:vMerge w:val="restart"/>
            <w:shd w:val="clear" w:color="auto" w:fill="auto"/>
            <w:vAlign w:val="center"/>
            <w:hideMark/>
          </w:tcPr>
          <w:p w14:paraId="1304C7B4" w14:textId="77777777" w:rsidR="0012783B" w:rsidRPr="00600763" w:rsidRDefault="0012783B" w:rsidP="00971FA2">
            <w:pPr>
              <w:spacing w:before="0" w:after="0"/>
              <w:ind w:firstLine="0"/>
              <w:jc w:val="center"/>
              <w:rPr>
                <w:rFonts w:eastAsia="Times New Roman"/>
                <w:bCs/>
                <w:sz w:val="22"/>
                <w:lang w:val="vi-VN"/>
              </w:rPr>
            </w:pPr>
            <w:r w:rsidRPr="00600763">
              <w:rPr>
                <w:rFonts w:eastAsia="Times New Roman"/>
                <w:bCs/>
                <w:sz w:val="22"/>
                <w:lang w:val="vi-VN"/>
              </w:rPr>
              <w:t>Cao Lãnh</w:t>
            </w:r>
          </w:p>
        </w:tc>
        <w:tc>
          <w:tcPr>
            <w:tcW w:w="786" w:type="pct"/>
            <w:shd w:val="clear" w:color="auto" w:fill="auto"/>
            <w:noWrap/>
            <w:vAlign w:val="center"/>
            <w:hideMark/>
          </w:tcPr>
          <w:p w14:paraId="396E07E7"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 ngày max</w:t>
            </w:r>
          </w:p>
        </w:tc>
        <w:tc>
          <w:tcPr>
            <w:tcW w:w="643" w:type="pct"/>
            <w:shd w:val="clear" w:color="auto" w:fill="auto"/>
            <w:noWrap/>
            <w:vAlign w:val="center"/>
            <w:hideMark/>
          </w:tcPr>
          <w:p w14:paraId="4D31F5A5"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10A994C9"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54BD8E54"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449" w:type="pct"/>
            <w:shd w:val="clear" w:color="auto" w:fill="auto"/>
            <w:noWrap/>
            <w:vAlign w:val="center"/>
            <w:hideMark/>
          </w:tcPr>
          <w:p w14:paraId="070A05E9"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136.3</w:t>
            </w:r>
          </w:p>
        </w:tc>
        <w:tc>
          <w:tcPr>
            <w:tcW w:w="380" w:type="pct"/>
            <w:shd w:val="clear" w:color="auto" w:fill="auto"/>
            <w:noWrap/>
            <w:vAlign w:val="center"/>
            <w:hideMark/>
          </w:tcPr>
          <w:p w14:paraId="26916382"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32A33DFB"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3B8D9229"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412D0FC7"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r>
      <w:tr w:rsidR="000E4223" w:rsidRPr="00600763" w14:paraId="2804E13B" w14:textId="77777777" w:rsidTr="00971FA2">
        <w:trPr>
          <w:trHeight w:val="284"/>
          <w:jc w:val="center"/>
        </w:trPr>
        <w:tc>
          <w:tcPr>
            <w:tcW w:w="842" w:type="pct"/>
            <w:vMerge/>
            <w:shd w:val="clear" w:color="auto" w:fill="auto"/>
            <w:vAlign w:val="center"/>
            <w:hideMark/>
          </w:tcPr>
          <w:p w14:paraId="6FC21634" w14:textId="77777777" w:rsidR="0012783B" w:rsidRPr="00600763" w:rsidRDefault="0012783B" w:rsidP="00971FA2">
            <w:pPr>
              <w:spacing w:before="0" w:after="0"/>
              <w:ind w:firstLine="0"/>
              <w:rPr>
                <w:rFonts w:eastAsia="Times New Roman"/>
                <w:sz w:val="22"/>
                <w:lang w:val="vi-VN"/>
              </w:rPr>
            </w:pPr>
          </w:p>
        </w:tc>
        <w:tc>
          <w:tcPr>
            <w:tcW w:w="786" w:type="pct"/>
            <w:shd w:val="clear" w:color="auto" w:fill="auto"/>
            <w:noWrap/>
            <w:vAlign w:val="center"/>
            <w:hideMark/>
          </w:tcPr>
          <w:p w14:paraId="03DABA69"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3 ngày max</w:t>
            </w:r>
          </w:p>
        </w:tc>
        <w:tc>
          <w:tcPr>
            <w:tcW w:w="643" w:type="pct"/>
            <w:shd w:val="clear" w:color="auto" w:fill="auto"/>
            <w:noWrap/>
            <w:vAlign w:val="center"/>
            <w:hideMark/>
          </w:tcPr>
          <w:p w14:paraId="792E08CF"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7614F604"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1D2EEB5F"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44.1</w:t>
            </w:r>
          </w:p>
        </w:tc>
        <w:tc>
          <w:tcPr>
            <w:tcW w:w="449" w:type="pct"/>
            <w:shd w:val="clear" w:color="auto" w:fill="auto"/>
            <w:noWrap/>
            <w:vAlign w:val="center"/>
            <w:hideMark/>
          </w:tcPr>
          <w:p w14:paraId="2C084EFD"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127.8</w:t>
            </w:r>
          </w:p>
        </w:tc>
        <w:tc>
          <w:tcPr>
            <w:tcW w:w="380" w:type="pct"/>
            <w:shd w:val="clear" w:color="auto" w:fill="auto"/>
            <w:noWrap/>
            <w:vAlign w:val="center"/>
            <w:hideMark/>
          </w:tcPr>
          <w:p w14:paraId="55CB1195"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7.8</w:t>
            </w:r>
          </w:p>
        </w:tc>
        <w:tc>
          <w:tcPr>
            <w:tcW w:w="380" w:type="pct"/>
            <w:shd w:val="clear" w:color="auto" w:fill="auto"/>
            <w:noWrap/>
            <w:vAlign w:val="center"/>
            <w:hideMark/>
          </w:tcPr>
          <w:p w14:paraId="6A6E5A84"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26936E8B"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01049641"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r>
      <w:tr w:rsidR="000E4223" w:rsidRPr="00600763" w14:paraId="56FB4B21" w14:textId="77777777" w:rsidTr="00971FA2">
        <w:trPr>
          <w:trHeight w:val="284"/>
          <w:jc w:val="center"/>
        </w:trPr>
        <w:tc>
          <w:tcPr>
            <w:tcW w:w="842" w:type="pct"/>
            <w:vMerge/>
            <w:shd w:val="clear" w:color="auto" w:fill="auto"/>
            <w:vAlign w:val="center"/>
            <w:hideMark/>
          </w:tcPr>
          <w:p w14:paraId="5E414EF4" w14:textId="77777777" w:rsidR="0012783B" w:rsidRPr="00600763" w:rsidRDefault="0012783B" w:rsidP="00971FA2">
            <w:pPr>
              <w:spacing w:before="0" w:after="0"/>
              <w:ind w:firstLine="0"/>
              <w:rPr>
                <w:rFonts w:eastAsia="Times New Roman"/>
                <w:sz w:val="22"/>
                <w:lang w:val="vi-VN"/>
              </w:rPr>
            </w:pPr>
          </w:p>
        </w:tc>
        <w:tc>
          <w:tcPr>
            <w:tcW w:w="786" w:type="pct"/>
            <w:shd w:val="clear" w:color="auto" w:fill="auto"/>
            <w:noWrap/>
            <w:vAlign w:val="center"/>
            <w:hideMark/>
          </w:tcPr>
          <w:p w14:paraId="0A7EC6AA"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5 ngày max</w:t>
            </w:r>
          </w:p>
        </w:tc>
        <w:tc>
          <w:tcPr>
            <w:tcW w:w="643" w:type="pct"/>
            <w:shd w:val="clear" w:color="auto" w:fill="auto"/>
            <w:noWrap/>
            <w:vAlign w:val="center"/>
            <w:hideMark/>
          </w:tcPr>
          <w:p w14:paraId="3C9825A6"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33E92C7E"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62.3</w:t>
            </w:r>
          </w:p>
        </w:tc>
        <w:tc>
          <w:tcPr>
            <w:tcW w:w="380" w:type="pct"/>
            <w:shd w:val="clear" w:color="auto" w:fill="auto"/>
            <w:noWrap/>
            <w:vAlign w:val="center"/>
            <w:hideMark/>
          </w:tcPr>
          <w:p w14:paraId="135CB9CA"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0.9</w:t>
            </w:r>
          </w:p>
        </w:tc>
        <w:tc>
          <w:tcPr>
            <w:tcW w:w="449" w:type="pct"/>
            <w:shd w:val="clear" w:color="auto" w:fill="auto"/>
            <w:noWrap/>
            <w:vAlign w:val="center"/>
            <w:hideMark/>
          </w:tcPr>
          <w:p w14:paraId="67502FF4"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24.7</w:t>
            </w:r>
          </w:p>
        </w:tc>
        <w:tc>
          <w:tcPr>
            <w:tcW w:w="380" w:type="pct"/>
            <w:shd w:val="clear" w:color="auto" w:fill="auto"/>
            <w:noWrap/>
            <w:vAlign w:val="center"/>
            <w:hideMark/>
          </w:tcPr>
          <w:p w14:paraId="0A4C9EFA"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33.0</w:t>
            </w:r>
          </w:p>
        </w:tc>
        <w:tc>
          <w:tcPr>
            <w:tcW w:w="380" w:type="pct"/>
            <w:shd w:val="clear" w:color="auto" w:fill="auto"/>
            <w:noWrap/>
            <w:vAlign w:val="center"/>
            <w:hideMark/>
          </w:tcPr>
          <w:p w14:paraId="387B8F8C"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82.6</w:t>
            </w:r>
          </w:p>
        </w:tc>
        <w:tc>
          <w:tcPr>
            <w:tcW w:w="380" w:type="pct"/>
            <w:shd w:val="clear" w:color="auto" w:fill="auto"/>
            <w:noWrap/>
            <w:vAlign w:val="center"/>
            <w:hideMark/>
          </w:tcPr>
          <w:p w14:paraId="773EC692"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c>
          <w:tcPr>
            <w:tcW w:w="380" w:type="pct"/>
            <w:shd w:val="clear" w:color="auto" w:fill="auto"/>
            <w:noWrap/>
            <w:vAlign w:val="center"/>
            <w:hideMark/>
          </w:tcPr>
          <w:p w14:paraId="3E54D1A4"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p>
        </w:tc>
      </w:tr>
      <w:tr w:rsidR="000E4223" w:rsidRPr="00600763" w14:paraId="635F0287" w14:textId="77777777" w:rsidTr="00971FA2">
        <w:trPr>
          <w:trHeight w:val="284"/>
          <w:jc w:val="center"/>
        </w:trPr>
        <w:tc>
          <w:tcPr>
            <w:tcW w:w="842" w:type="pct"/>
            <w:vMerge/>
            <w:shd w:val="clear" w:color="auto" w:fill="auto"/>
            <w:vAlign w:val="center"/>
            <w:hideMark/>
          </w:tcPr>
          <w:p w14:paraId="017E26EE" w14:textId="77777777" w:rsidR="0012783B" w:rsidRPr="00600763" w:rsidRDefault="0012783B" w:rsidP="00971FA2">
            <w:pPr>
              <w:spacing w:before="0" w:after="0"/>
              <w:ind w:firstLine="0"/>
              <w:rPr>
                <w:rFonts w:eastAsia="Times New Roman"/>
                <w:sz w:val="22"/>
                <w:lang w:val="vi-VN"/>
              </w:rPr>
            </w:pPr>
          </w:p>
        </w:tc>
        <w:tc>
          <w:tcPr>
            <w:tcW w:w="786" w:type="pct"/>
            <w:shd w:val="clear" w:color="auto" w:fill="auto"/>
            <w:noWrap/>
            <w:vAlign w:val="center"/>
            <w:hideMark/>
          </w:tcPr>
          <w:p w14:paraId="5FA82830"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7 ngày max</w:t>
            </w:r>
          </w:p>
        </w:tc>
        <w:tc>
          <w:tcPr>
            <w:tcW w:w="643" w:type="pct"/>
            <w:shd w:val="clear" w:color="auto" w:fill="auto"/>
            <w:noWrap/>
            <w:vAlign w:val="center"/>
            <w:hideMark/>
          </w:tcPr>
          <w:p w14:paraId="511AAE53"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27.6</w:t>
            </w:r>
          </w:p>
        </w:tc>
        <w:tc>
          <w:tcPr>
            <w:tcW w:w="380" w:type="pct"/>
            <w:shd w:val="clear" w:color="auto" w:fill="auto"/>
            <w:noWrap/>
            <w:vAlign w:val="center"/>
            <w:hideMark/>
          </w:tcPr>
          <w:p w14:paraId="079E993F"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68.8</w:t>
            </w:r>
          </w:p>
        </w:tc>
        <w:tc>
          <w:tcPr>
            <w:tcW w:w="380" w:type="pct"/>
            <w:shd w:val="clear" w:color="auto" w:fill="auto"/>
            <w:noWrap/>
            <w:vAlign w:val="center"/>
            <w:hideMark/>
          </w:tcPr>
          <w:p w14:paraId="6A69B95C"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30.0</w:t>
            </w:r>
          </w:p>
        </w:tc>
        <w:tc>
          <w:tcPr>
            <w:tcW w:w="449" w:type="pct"/>
            <w:shd w:val="clear" w:color="auto" w:fill="auto"/>
            <w:noWrap/>
            <w:vAlign w:val="center"/>
            <w:hideMark/>
          </w:tcPr>
          <w:p w14:paraId="74F8F674"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9.3</w:t>
            </w:r>
          </w:p>
        </w:tc>
        <w:tc>
          <w:tcPr>
            <w:tcW w:w="380" w:type="pct"/>
            <w:shd w:val="clear" w:color="auto" w:fill="auto"/>
            <w:noWrap/>
            <w:vAlign w:val="center"/>
            <w:hideMark/>
          </w:tcPr>
          <w:p w14:paraId="0E13BFE6"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19.0</w:t>
            </w:r>
          </w:p>
        </w:tc>
        <w:tc>
          <w:tcPr>
            <w:tcW w:w="380" w:type="pct"/>
            <w:shd w:val="clear" w:color="auto" w:fill="auto"/>
            <w:noWrap/>
            <w:vAlign w:val="center"/>
            <w:hideMark/>
          </w:tcPr>
          <w:p w14:paraId="26B5827E"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21.8</w:t>
            </w:r>
          </w:p>
        </w:tc>
        <w:tc>
          <w:tcPr>
            <w:tcW w:w="380" w:type="pct"/>
            <w:shd w:val="clear" w:color="auto" w:fill="auto"/>
            <w:noWrap/>
            <w:vAlign w:val="center"/>
            <w:hideMark/>
          </w:tcPr>
          <w:p w14:paraId="1C5BEE7F"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65.0</w:t>
            </w:r>
          </w:p>
        </w:tc>
        <w:tc>
          <w:tcPr>
            <w:tcW w:w="380" w:type="pct"/>
            <w:shd w:val="clear" w:color="auto" w:fill="auto"/>
            <w:noWrap/>
            <w:vAlign w:val="center"/>
            <w:hideMark/>
          </w:tcPr>
          <w:p w14:paraId="0DD945FF" w14:textId="77777777" w:rsidR="0012783B" w:rsidRPr="00600763" w:rsidRDefault="0012783B" w:rsidP="00971FA2">
            <w:pPr>
              <w:autoSpaceDE w:val="0"/>
              <w:autoSpaceDN w:val="0"/>
              <w:adjustRightInd w:val="0"/>
              <w:spacing w:before="0" w:after="0"/>
              <w:ind w:firstLine="0"/>
              <w:jc w:val="center"/>
              <w:rPr>
                <w:rFonts w:eastAsia="Times New Roman"/>
                <w:sz w:val="22"/>
                <w:lang w:val="vi-VN"/>
              </w:rPr>
            </w:pPr>
            <w:r w:rsidRPr="00600763">
              <w:rPr>
                <w:rFonts w:eastAsia="Times New Roman"/>
                <w:sz w:val="22"/>
                <w:lang w:val="vi-VN"/>
              </w:rPr>
              <w:t>27.6</w:t>
            </w:r>
          </w:p>
        </w:tc>
      </w:tr>
    </w:tbl>
    <w:p w14:paraId="4EF0EC67" w14:textId="64290FBD" w:rsidR="0012783B" w:rsidRPr="00600763" w:rsidRDefault="0012783B" w:rsidP="00650165">
      <w:pPr>
        <w:pStyle w:val="Caption"/>
      </w:pPr>
      <w:bookmarkStart w:id="47" w:name="_Toc527979856"/>
      <w:r w:rsidRPr="00600763">
        <w:lastRenderedPageBreak/>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6</w:t>
      </w:r>
      <w:r w:rsidR="00FC6C22" w:rsidRPr="00600763">
        <w:fldChar w:fldCharType="end"/>
      </w:r>
      <w:r w:rsidRPr="00600763">
        <w:t>: Tần suất lượng mưa thời vụ</w:t>
      </w:r>
      <w:bookmarkEnd w:id="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2569"/>
        <w:gridCol w:w="489"/>
        <w:gridCol w:w="693"/>
        <w:gridCol w:w="714"/>
        <w:gridCol w:w="747"/>
        <w:gridCol w:w="1051"/>
        <w:gridCol w:w="1750"/>
      </w:tblGrid>
      <w:tr w:rsidR="000E4223" w:rsidRPr="00600763" w14:paraId="0B973CE8" w14:textId="77777777" w:rsidTr="00512390">
        <w:trPr>
          <w:trHeight w:val="300"/>
          <w:tblHeader/>
          <w:jc w:val="center"/>
        </w:trPr>
        <w:tc>
          <w:tcPr>
            <w:tcW w:w="838" w:type="pct"/>
            <w:vMerge w:val="restart"/>
            <w:shd w:val="clear" w:color="auto" w:fill="auto"/>
            <w:noWrap/>
            <w:vAlign w:val="center"/>
            <w:hideMark/>
          </w:tcPr>
          <w:p w14:paraId="0BAA12D3"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Trạm</w:t>
            </w:r>
          </w:p>
        </w:tc>
        <w:tc>
          <w:tcPr>
            <w:tcW w:w="1334" w:type="pct"/>
            <w:vMerge w:val="restart"/>
            <w:shd w:val="clear" w:color="auto" w:fill="auto"/>
            <w:noWrap/>
            <w:vAlign w:val="center"/>
            <w:hideMark/>
          </w:tcPr>
          <w:p w14:paraId="16A0CF3E"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Thời vụ</w:t>
            </w:r>
          </w:p>
        </w:tc>
        <w:tc>
          <w:tcPr>
            <w:tcW w:w="254" w:type="pct"/>
            <w:vMerge w:val="restart"/>
            <w:shd w:val="clear" w:color="auto" w:fill="auto"/>
            <w:noWrap/>
            <w:vAlign w:val="center"/>
            <w:hideMark/>
          </w:tcPr>
          <w:p w14:paraId="323B45E8"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N</w:t>
            </w:r>
          </w:p>
        </w:tc>
        <w:tc>
          <w:tcPr>
            <w:tcW w:w="360" w:type="pct"/>
            <w:vMerge w:val="restart"/>
            <w:shd w:val="clear" w:color="auto" w:fill="auto"/>
            <w:noWrap/>
            <w:vAlign w:val="center"/>
            <w:hideMark/>
          </w:tcPr>
          <w:p w14:paraId="26F59A97"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Cv</w:t>
            </w:r>
          </w:p>
        </w:tc>
        <w:tc>
          <w:tcPr>
            <w:tcW w:w="371" w:type="pct"/>
            <w:vMerge w:val="restart"/>
            <w:shd w:val="clear" w:color="auto" w:fill="auto"/>
            <w:noWrap/>
            <w:vAlign w:val="center"/>
            <w:hideMark/>
          </w:tcPr>
          <w:p w14:paraId="37386D5F"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Cs</w:t>
            </w:r>
          </w:p>
        </w:tc>
        <w:tc>
          <w:tcPr>
            <w:tcW w:w="388" w:type="pct"/>
            <w:vMerge w:val="restart"/>
            <w:shd w:val="clear" w:color="auto" w:fill="auto"/>
            <w:noWrap/>
            <w:vAlign w:val="center"/>
            <w:hideMark/>
          </w:tcPr>
          <w:p w14:paraId="0AC8992D"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Xbq</w:t>
            </w:r>
          </w:p>
        </w:tc>
        <w:tc>
          <w:tcPr>
            <w:tcW w:w="1455" w:type="pct"/>
            <w:gridSpan w:val="2"/>
            <w:shd w:val="clear" w:color="auto" w:fill="auto"/>
            <w:noWrap/>
            <w:vAlign w:val="center"/>
            <w:hideMark/>
          </w:tcPr>
          <w:p w14:paraId="4CA907A6"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 xml:space="preserve">Tần suất mưa X% </w:t>
            </w:r>
            <w:r w:rsidRPr="00600763">
              <w:rPr>
                <w:rFonts w:eastAsia="Times New Roman"/>
                <w:bCs/>
                <w:sz w:val="22"/>
                <w:lang w:val="vi-VN"/>
              </w:rPr>
              <w:t>(mm)</w:t>
            </w:r>
          </w:p>
        </w:tc>
      </w:tr>
      <w:tr w:rsidR="000E4223" w:rsidRPr="00600763" w14:paraId="3F349D57" w14:textId="77777777" w:rsidTr="00512390">
        <w:trPr>
          <w:trHeight w:val="300"/>
          <w:tblHeader/>
          <w:jc w:val="center"/>
        </w:trPr>
        <w:tc>
          <w:tcPr>
            <w:tcW w:w="838" w:type="pct"/>
            <w:vMerge/>
            <w:shd w:val="clear" w:color="auto" w:fill="auto"/>
            <w:vAlign w:val="center"/>
            <w:hideMark/>
          </w:tcPr>
          <w:p w14:paraId="44083C57" w14:textId="77777777" w:rsidR="0012783B" w:rsidRPr="00600763" w:rsidRDefault="0012783B" w:rsidP="00971FA2">
            <w:pPr>
              <w:spacing w:before="0" w:after="0"/>
              <w:ind w:firstLine="0"/>
              <w:rPr>
                <w:rFonts w:eastAsia="Times New Roman"/>
                <w:b/>
                <w:bCs/>
                <w:sz w:val="22"/>
                <w:lang w:val="vi-VN"/>
              </w:rPr>
            </w:pPr>
          </w:p>
        </w:tc>
        <w:tc>
          <w:tcPr>
            <w:tcW w:w="1334" w:type="pct"/>
            <w:vMerge/>
            <w:shd w:val="clear" w:color="auto" w:fill="auto"/>
            <w:vAlign w:val="center"/>
            <w:hideMark/>
          </w:tcPr>
          <w:p w14:paraId="0AFFA7F5" w14:textId="77777777" w:rsidR="0012783B" w:rsidRPr="00600763" w:rsidRDefault="0012783B" w:rsidP="00971FA2">
            <w:pPr>
              <w:spacing w:before="0" w:after="0"/>
              <w:ind w:firstLine="0"/>
              <w:rPr>
                <w:rFonts w:eastAsia="Times New Roman"/>
                <w:b/>
                <w:bCs/>
                <w:sz w:val="22"/>
                <w:lang w:val="vi-VN"/>
              </w:rPr>
            </w:pPr>
          </w:p>
        </w:tc>
        <w:tc>
          <w:tcPr>
            <w:tcW w:w="254" w:type="pct"/>
            <w:vMerge/>
            <w:shd w:val="clear" w:color="auto" w:fill="auto"/>
            <w:vAlign w:val="center"/>
            <w:hideMark/>
          </w:tcPr>
          <w:p w14:paraId="0CDB0706" w14:textId="77777777" w:rsidR="0012783B" w:rsidRPr="00600763" w:rsidRDefault="0012783B" w:rsidP="00971FA2">
            <w:pPr>
              <w:spacing w:before="0" w:after="0"/>
              <w:ind w:firstLine="0"/>
              <w:rPr>
                <w:rFonts w:eastAsia="Times New Roman"/>
                <w:b/>
                <w:bCs/>
                <w:sz w:val="22"/>
                <w:lang w:val="vi-VN"/>
              </w:rPr>
            </w:pPr>
          </w:p>
        </w:tc>
        <w:tc>
          <w:tcPr>
            <w:tcW w:w="360" w:type="pct"/>
            <w:vMerge/>
            <w:shd w:val="clear" w:color="auto" w:fill="auto"/>
            <w:vAlign w:val="center"/>
            <w:hideMark/>
          </w:tcPr>
          <w:p w14:paraId="49A91A51" w14:textId="77777777" w:rsidR="0012783B" w:rsidRPr="00600763" w:rsidRDefault="0012783B" w:rsidP="00971FA2">
            <w:pPr>
              <w:spacing w:before="0" w:after="0"/>
              <w:ind w:firstLine="0"/>
              <w:rPr>
                <w:rFonts w:eastAsia="Times New Roman"/>
                <w:b/>
                <w:bCs/>
                <w:sz w:val="22"/>
                <w:lang w:val="vi-VN"/>
              </w:rPr>
            </w:pPr>
          </w:p>
        </w:tc>
        <w:tc>
          <w:tcPr>
            <w:tcW w:w="371" w:type="pct"/>
            <w:vMerge/>
            <w:shd w:val="clear" w:color="auto" w:fill="auto"/>
            <w:vAlign w:val="center"/>
            <w:hideMark/>
          </w:tcPr>
          <w:p w14:paraId="7763648C" w14:textId="77777777" w:rsidR="0012783B" w:rsidRPr="00600763" w:rsidRDefault="0012783B" w:rsidP="00971FA2">
            <w:pPr>
              <w:spacing w:before="0" w:after="0"/>
              <w:ind w:firstLine="0"/>
              <w:rPr>
                <w:rFonts w:eastAsia="Times New Roman"/>
                <w:b/>
                <w:bCs/>
                <w:sz w:val="22"/>
                <w:lang w:val="vi-VN"/>
              </w:rPr>
            </w:pPr>
          </w:p>
        </w:tc>
        <w:tc>
          <w:tcPr>
            <w:tcW w:w="388" w:type="pct"/>
            <w:vMerge/>
            <w:shd w:val="clear" w:color="auto" w:fill="auto"/>
            <w:vAlign w:val="center"/>
            <w:hideMark/>
          </w:tcPr>
          <w:p w14:paraId="3B1547DF" w14:textId="77777777" w:rsidR="0012783B" w:rsidRPr="00600763" w:rsidRDefault="0012783B" w:rsidP="00971FA2">
            <w:pPr>
              <w:spacing w:before="0" w:after="0"/>
              <w:ind w:firstLine="0"/>
              <w:rPr>
                <w:rFonts w:eastAsia="Times New Roman"/>
                <w:b/>
                <w:bCs/>
                <w:sz w:val="22"/>
                <w:lang w:val="vi-VN"/>
              </w:rPr>
            </w:pPr>
          </w:p>
        </w:tc>
        <w:tc>
          <w:tcPr>
            <w:tcW w:w="546" w:type="pct"/>
            <w:shd w:val="clear" w:color="auto" w:fill="auto"/>
            <w:noWrap/>
            <w:vAlign w:val="center"/>
            <w:hideMark/>
          </w:tcPr>
          <w:p w14:paraId="3A72F6FA"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X</w:t>
            </w:r>
            <w:r w:rsidR="00512390" w:rsidRPr="00600763">
              <w:rPr>
                <w:rFonts w:eastAsia="Times New Roman"/>
                <w:b/>
                <w:bCs/>
                <w:sz w:val="22"/>
              </w:rPr>
              <w:t xml:space="preserve"> </w:t>
            </w:r>
            <w:r w:rsidRPr="00600763">
              <w:rPr>
                <w:rFonts w:eastAsia="Times New Roman"/>
                <w:b/>
                <w:bCs/>
                <w:sz w:val="22"/>
                <w:lang w:val="vi-VN"/>
              </w:rPr>
              <w:t>75%</w:t>
            </w:r>
          </w:p>
        </w:tc>
        <w:tc>
          <w:tcPr>
            <w:tcW w:w="909" w:type="pct"/>
            <w:shd w:val="clear" w:color="auto" w:fill="auto"/>
            <w:noWrap/>
            <w:vAlign w:val="center"/>
            <w:hideMark/>
          </w:tcPr>
          <w:p w14:paraId="67799ACD"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X</w:t>
            </w:r>
            <w:r w:rsidR="00512390" w:rsidRPr="00600763">
              <w:rPr>
                <w:rFonts w:eastAsia="Times New Roman"/>
                <w:b/>
                <w:bCs/>
                <w:sz w:val="22"/>
              </w:rPr>
              <w:t xml:space="preserve"> </w:t>
            </w:r>
            <w:r w:rsidRPr="00600763">
              <w:rPr>
                <w:rFonts w:eastAsia="Times New Roman"/>
                <w:b/>
                <w:bCs/>
                <w:sz w:val="22"/>
                <w:lang w:val="vi-VN"/>
              </w:rPr>
              <w:t>85%</w:t>
            </w:r>
          </w:p>
        </w:tc>
      </w:tr>
      <w:tr w:rsidR="000E4223" w:rsidRPr="00600763" w14:paraId="3D873687" w14:textId="77777777" w:rsidTr="00512390">
        <w:trPr>
          <w:trHeight w:val="300"/>
          <w:jc w:val="center"/>
        </w:trPr>
        <w:tc>
          <w:tcPr>
            <w:tcW w:w="838" w:type="pct"/>
            <w:vMerge w:val="restart"/>
            <w:shd w:val="clear" w:color="auto" w:fill="auto"/>
            <w:vAlign w:val="center"/>
            <w:hideMark/>
          </w:tcPr>
          <w:p w14:paraId="6084D78A"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Cao Lãnh</w:t>
            </w:r>
          </w:p>
        </w:tc>
        <w:tc>
          <w:tcPr>
            <w:tcW w:w="1334" w:type="pct"/>
            <w:shd w:val="clear" w:color="auto" w:fill="auto"/>
            <w:noWrap/>
            <w:vAlign w:val="center"/>
            <w:hideMark/>
          </w:tcPr>
          <w:p w14:paraId="634DA72A" w14:textId="77777777" w:rsidR="0012783B" w:rsidRPr="00600763" w:rsidRDefault="00512390" w:rsidP="00971FA2">
            <w:pPr>
              <w:spacing w:before="0" w:after="0"/>
              <w:ind w:firstLine="0"/>
              <w:rPr>
                <w:rFonts w:eastAsia="Times New Roman"/>
                <w:sz w:val="22"/>
                <w:lang w:val="vi-VN"/>
              </w:rPr>
            </w:pPr>
            <w:r w:rsidRPr="00600763">
              <w:rPr>
                <w:rFonts w:eastAsia="Times New Roman"/>
                <w:sz w:val="22"/>
                <w:lang w:val="vi-VN"/>
              </w:rPr>
              <w:t>Đông Xuân</w:t>
            </w:r>
            <w:r w:rsidRPr="00600763">
              <w:rPr>
                <w:rFonts w:eastAsia="Times New Roman"/>
                <w:sz w:val="22"/>
              </w:rPr>
              <w:t xml:space="preserve"> </w:t>
            </w:r>
            <w:r w:rsidR="0012783B" w:rsidRPr="00600763">
              <w:rPr>
                <w:rFonts w:eastAsia="Times New Roman"/>
                <w:sz w:val="22"/>
                <w:lang w:val="vi-VN"/>
              </w:rPr>
              <w:t>(16/9-15/1)</w:t>
            </w:r>
          </w:p>
        </w:tc>
        <w:tc>
          <w:tcPr>
            <w:tcW w:w="254" w:type="pct"/>
            <w:shd w:val="clear" w:color="auto" w:fill="auto"/>
            <w:noWrap/>
            <w:vAlign w:val="center"/>
            <w:hideMark/>
          </w:tcPr>
          <w:p w14:paraId="3512F4E3"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33</w:t>
            </w:r>
          </w:p>
        </w:tc>
        <w:tc>
          <w:tcPr>
            <w:tcW w:w="360" w:type="pct"/>
            <w:shd w:val="clear" w:color="auto" w:fill="auto"/>
            <w:noWrap/>
            <w:vAlign w:val="center"/>
            <w:hideMark/>
          </w:tcPr>
          <w:p w14:paraId="3349814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0.26</w:t>
            </w:r>
          </w:p>
        </w:tc>
        <w:tc>
          <w:tcPr>
            <w:tcW w:w="371" w:type="pct"/>
            <w:shd w:val="clear" w:color="auto" w:fill="auto"/>
            <w:noWrap/>
            <w:vAlign w:val="center"/>
            <w:hideMark/>
          </w:tcPr>
          <w:p w14:paraId="25F07DD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1.00</w:t>
            </w:r>
          </w:p>
        </w:tc>
        <w:tc>
          <w:tcPr>
            <w:tcW w:w="388" w:type="pct"/>
            <w:shd w:val="clear" w:color="auto" w:fill="auto"/>
            <w:noWrap/>
            <w:vAlign w:val="center"/>
            <w:hideMark/>
          </w:tcPr>
          <w:p w14:paraId="1617A7A6"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619</w:t>
            </w:r>
          </w:p>
        </w:tc>
        <w:tc>
          <w:tcPr>
            <w:tcW w:w="546" w:type="pct"/>
            <w:shd w:val="clear" w:color="auto" w:fill="auto"/>
            <w:noWrap/>
            <w:vAlign w:val="center"/>
            <w:hideMark/>
          </w:tcPr>
          <w:p w14:paraId="24875449"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500.9</w:t>
            </w:r>
          </w:p>
        </w:tc>
        <w:tc>
          <w:tcPr>
            <w:tcW w:w="909" w:type="pct"/>
            <w:shd w:val="clear" w:color="auto" w:fill="auto"/>
            <w:noWrap/>
            <w:vAlign w:val="center"/>
            <w:hideMark/>
          </w:tcPr>
          <w:p w14:paraId="76B94B35"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460.6</w:t>
            </w:r>
          </w:p>
        </w:tc>
      </w:tr>
      <w:tr w:rsidR="000E4223" w:rsidRPr="00600763" w14:paraId="50392850" w14:textId="77777777" w:rsidTr="00512390">
        <w:trPr>
          <w:trHeight w:val="300"/>
          <w:jc w:val="center"/>
        </w:trPr>
        <w:tc>
          <w:tcPr>
            <w:tcW w:w="838" w:type="pct"/>
            <w:vMerge/>
            <w:shd w:val="clear" w:color="auto" w:fill="auto"/>
            <w:vAlign w:val="center"/>
            <w:hideMark/>
          </w:tcPr>
          <w:p w14:paraId="07439FB4" w14:textId="77777777" w:rsidR="0012783B" w:rsidRPr="00600763" w:rsidRDefault="0012783B" w:rsidP="00971FA2">
            <w:pPr>
              <w:spacing w:before="0" w:after="0"/>
              <w:ind w:firstLine="0"/>
              <w:rPr>
                <w:rFonts w:eastAsia="Times New Roman"/>
                <w:sz w:val="22"/>
                <w:lang w:val="vi-VN"/>
              </w:rPr>
            </w:pPr>
          </w:p>
        </w:tc>
        <w:tc>
          <w:tcPr>
            <w:tcW w:w="1334" w:type="pct"/>
            <w:shd w:val="clear" w:color="auto" w:fill="auto"/>
            <w:noWrap/>
            <w:vAlign w:val="center"/>
            <w:hideMark/>
          </w:tcPr>
          <w:p w14:paraId="48527AE1" w14:textId="77777777" w:rsidR="0012783B" w:rsidRPr="00600763" w:rsidRDefault="00512390" w:rsidP="00971FA2">
            <w:pPr>
              <w:spacing w:before="0" w:after="0"/>
              <w:ind w:firstLine="0"/>
              <w:rPr>
                <w:rFonts w:eastAsia="Times New Roman"/>
                <w:sz w:val="22"/>
                <w:lang w:val="vi-VN"/>
              </w:rPr>
            </w:pPr>
            <w:r w:rsidRPr="00600763">
              <w:rPr>
                <w:rFonts w:eastAsia="Times New Roman"/>
                <w:sz w:val="22"/>
                <w:lang w:val="vi-VN"/>
              </w:rPr>
              <w:t>Hè Thu</w:t>
            </w:r>
            <w:r w:rsidRPr="00600763">
              <w:rPr>
                <w:rFonts w:eastAsia="Times New Roman"/>
                <w:sz w:val="22"/>
              </w:rPr>
              <w:t xml:space="preserve"> </w:t>
            </w:r>
            <w:r w:rsidR="0012783B" w:rsidRPr="00600763">
              <w:rPr>
                <w:rFonts w:eastAsia="Times New Roman"/>
                <w:sz w:val="22"/>
                <w:lang w:val="vi-VN"/>
              </w:rPr>
              <w:t>(16/1-15/5)</w:t>
            </w:r>
          </w:p>
        </w:tc>
        <w:tc>
          <w:tcPr>
            <w:tcW w:w="254" w:type="pct"/>
            <w:shd w:val="clear" w:color="auto" w:fill="auto"/>
            <w:noWrap/>
            <w:vAlign w:val="center"/>
            <w:hideMark/>
          </w:tcPr>
          <w:p w14:paraId="1F40F650"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33</w:t>
            </w:r>
          </w:p>
        </w:tc>
        <w:tc>
          <w:tcPr>
            <w:tcW w:w="360" w:type="pct"/>
            <w:shd w:val="clear" w:color="auto" w:fill="auto"/>
            <w:noWrap/>
            <w:vAlign w:val="center"/>
            <w:hideMark/>
          </w:tcPr>
          <w:p w14:paraId="1A36161C"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0.79</w:t>
            </w:r>
          </w:p>
        </w:tc>
        <w:tc>
          <w:tcPr>
            <w:tcW w:w="371" w:type="pct"/>
            <w:shd w:val="clear" w:color="auto" w:fill="auto"/>
            <w:noWrap/>
            <w:vAlign w:val="center"/>
            <w:hideMark/>
          </w:tcPr>
          <w:p w14:paraId="27FAE8BF"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1.74</w:t>
            </w:r>
          </w:p>
        </w:tc>
        <w:tc>
          <w:tcPr>
            <w:tcW w:w="388" w:type="pct"/>
            <w:shd w:val="clear" w:color="auto" w:fill="auto"/>
            <w:noWrap/>
            <w:vAlign w:val="center"/>
            <w:hideMark/>
          </w:tcPr>
          <w:p w14:paraId="5FBFA02E"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148</w:t>
            </w:r>
          </w:p>
        </w:tc>
        <w:tc>
          <w:tcPr>
            <w:tcW w:w="546" w:type="pct"/>
            <w:shd w:val="clear" w:color="auto" w:fill="auto"/>
            <w:noWrap/>
            <w:vAlign w:val="center"/>
            <w:hideMark/>
          </w:tcPr>
          <w:p w14:paraId="5570F8C6"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63.8</w:t>
            </w:r>
          </w:p>
        </w:tc>
        <w:tc>
          <w:tcPr>
            <w:tcW w:w="909" w:type="pct"/>
            <w:shd w:val="clear" w:color="auto" w:fill="auto"/>
            <w:noWrap/>
            <w:vAlign w:val="center"/>
            <w:hideMark/>
          </w:tcPr>
          <w:p w14:paraId="6A04ABA1"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44.3</w:t>
            </w:r>
          </w:p>
        </w:tc>
      </w:tr>
      <w:tr w:rsidR="000E4223" w:rsidRPr="00600763" w14:paraId="14F5F22F" w14:textId="77777777" w:rsidTr="00512390">
        <w:trPr>
          <w:trHeight w:val="300"/>
          <w:jc w:val="center"/>
        </w:trPr>
        <w:tc>
          <w:tcPr>
            <w:tcW w:w="838" w:type="pct"/>
            <w:vMerge/>
            <w:shd w:val="clear" w:color="auto" w:fill="auto"/>
            <w:vAlign w:val="center"/>
            <w:hideMark/>
          </w:tcPr>
          <w:p w14:paraId="3BCC6353" w14:textId="77777777" w:rsidR="0012783B" w:rsidRPr="00600763" w:rsidRDefault="0012783B" w:rsidP="00971FA2">
            <w:pPr>
              <w:spacing w:before="0" w:after="0"/>
              <w:ind w:firstLine="0"/>
              <w:rPr>
                <w:rFonts w:eastAsia="Times New Roman"/>
                <w:sz w:val="22"/>
                <w:lang w:val="vi-VN"/>
              </w:rPr>
            </w:pPr>
          </w:p>
        </w:tc>
        <w:tc>
          <w:tcPr>
            <w:tcW w:w="1334" w:type="pct"/>
            <w:shd w:val="clear" w:color="auto" w:fill="auto"/>
            <w:noWrap/>
            <w:vAlign w:val="center"/>
            <w:hideMark/>
          </w:tcPr>
          <w:p w14:paraId="2B0B2DF6" w14:textId="77777777" w:rsidR="0012783B" w:rsidRPr="00600763" w:rsidRDefault="00512390" w:rsidP="00971FA2">
            <w:pPr>
              <w:spacing w:before="0" w:after="0"/>
              <w:ind w:firstLine="0"/>
              <w:rPr>
                <w:rFonts w:eastAsia="Times New Roman"/>
                <w:sz w:val="22"/>
                <w:lang w:val="vi-VN"/>
              </w:rPr>
            </w:pPr>
            <w:r w:rsidRPr="00600763">
              <w:rPr>
                <w:rFonts w:eastAsia="Times New Roman"/>
                <w:sz w:val="22"/>
                <w:lang w:val="vi-VN"/>
              </w:rPr>
              <w:t>Thu Đông</w:t>
            </w:r>
            <w:r w:rsidRPr="00600763">
              <w:rPr>
                <w:rFonts w:eastAsia="Times New Roman"/>
                <w:sz w:val="22"/>
              </w:rPr>
              <w:t xml:space="preserve"> </w:t>
            </w:r>
            <w:r w:rsidR="0012783B" w:rsidRPr="00600763">
              <w:rPr>
                <w:rFonts w:eastAsia="Times New Roman"/>
                <w:sz w:val="22"/>
                <w:lang w:val="vi-VN"/>
              </w:rPr>
              <w:t>(16/5-15/9)</w:t>
            </w:r>
          </w:p>
        </w:tc>
        <w:tc>
          <w:tcPr>
            <w:tcW w:w="254" w:type="pct"/>
            <w:shd w:val="clear" w:color="auto" w:fill="auto"/>
            <w:noWrap/>
            <w:vAlign w:val="center"/>
            <w:hideMark/>
          </w:tcPr>
          <w:p w14:paraId="66EF02CB"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33</w:t>
            </w:r>
          </w:p>
        </w:tc>
        <w:tc>
          <w:tcPr>
            <w:tcW w:w="360" w:type="pct"/>
            <w:shd w:val="clear" w:color="auto" w:fill="auto"/>
            <w:noWrap/>
            <w:vAlign w:val="center"/>
            <w:hideMark/>
          </w:tcPr>
          <w:p w14:paraId="7A4B0A1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0.21</w:t>
            </w:r>
          </w:p>
        </w:tc>
        <w:tc>
          <w:tcPr>
            <w:tcW w:w="371" w:type="pct"/>
            <w:shd w:val="clear" w:color="auto" w:fill="auto"/>
            <w:noWrap/>
            <w:vAlign w:val="center"/>
            <w:hideMark/>
          </w:tcPr>
          <w:p w14:paraId="2BCE5D0F"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0.89</w:t>
            </w:r>
          </w:p>
        </w:tc>
        <w:tc>
          <w:tcPr>
            <w:tcW w:w="388" w:type="pct"/>
            <w:shd w:val="clear" w:color="auto" w:fill="auto"/>
            <w:noWrap/>
            <w:vAlign w:val="center"/>
            <w:hideMark/>
          </w:tcPr>
          <w:p w14:paraId="26D4E07E"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733</w:t>
            </w:r>
          </w:p>
        </w:tc>
        <w:tc>
          <w:tcPr>
            <w:tcW w:w="546" w:type="pct"/>
            <w:shd w:val="clear" w:color="auto" w:fill="auto"/>
            <w:noWrap/>
            <w:vAlign w:val="center"/>
            <w:hideMark/>
          </w:tcPr>
          <w:p w14:paraId="4FB505A8"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620.2</w:t>
            </w:r>
          </w:p>
        </w:tc>
        <w:tc>
          <w:tcPr>
            <w:tcW w:w="909" w:type="pct"/>
            <w:shd w:val="clear" w:color="auto" w:fill="auto"/>
            <w:noWrap/>
            <w:vAlign w:val="center"/>
            <w:hideMark/>
          </w:tcPr>
          <w:p w14:paraId="6EA6ED99"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579.7</w:t>
            </w:r>
          </w:p>
        </w:tc>
      </w:tr>
      <w:tr w:rsidR="000E4223" w:rsidRPr="00600763" w14:paraId="6A94705B" w14:textId="77777777" w:rsidTr="00512390">
        <w:trPr>
          <w:trHeight w:val="300"/>
          <w:jc w:val="center"/>
        </w:trPr>
        <w:tc>
          <w:tcPr>
            <w:tcW w:w="838" w:type="pct"/>
            <w:vMerge w:val="restart"/>
            <w:shd w:val="clear" w:color="auto" w:fill="auto"/>
            <w:vAlign w:val="center"/>
            <w:hideMark/>
          </w:tcPr>
          <w:p w14:paraId="3A58A24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Hưng Thạnh</w:t>
            </w:r>
          </w:p>
        </w:tc>
        <w:tc>
          <w:tcPr>
            <w:tcW w:w="1334" w:type="pct"/>
            <w:shd w:val="clear" w:color="auto" w:fill="auto"/>
            <w:noWrap/>
            <w:vAlign w:val="center"/>
            <w:hideMark/>
          </w:tcPr>
          <w:p w14:paraId="755585C1" w14:textId="77777777" w:rsidR="0012783B" w:rsidRPr="00600763" w:rsidRDefault="00512390" w:rsidP="00971FA2">
            <w:pPr>
              <w:spacing w:before="0" w:after="0"/>
              <w:ind w:firstLine="0"/>
              <w:rPr>
                <w:rFonts w:eastAsia="Times New Roman"/>
                <w:sz w:val="22"/>
                <w:lang w:val="vi-VN"/>
              </w:rPr>
            </w:pPr>
            <w:r w:rsidRPr="00600763">
              <w:rPr>
                <w:rFonts w:eastAsia="Times New Roman"/>
                <w:sz w:val="22"/>
                <w:lang w:val="vi-VN"/>
              </w:rPr>
              <w:t>Đông Xuân</w:t>
            </w:r>
            <w:r w:rsidRPr="00600763">
              <w:rPr>
                <w:rFonts w:eastAsia="Times New Roman"/>
                <w:sz w:val="22"/>
              </w:rPr>
              <w:t xml:space="preserve"> </w:t>
            </w:r>
            <w:r w:rsidR="0012783B" w:rsidRPr="00600763">
              <w:rPr>
                <w:rFonts w:eastAsia="Times New Roman"/>
                <w:sz w:val="22"/>
                <w:lang w:val="vi-VN"/>
              </w:rPr>
              <w:t>(16/9-15/1)</w:t>
            </w:r>
          </w:p>
        </w:tc>
        <w:tc>
          <w:tcPr>
            <w:tcW w:w="254" w:type="pct"/>
            <w:shd w:val="clear" w:color="auto" w:fill="auto"/>
            <w:noWrap/>
            <w:vAlign w:val="center"/>
            <w:hideMark/>
          </w:tcPr>
          <w:p w14:paraId="6CF93DC3"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15</w:t>
            </w:r>
          </w:p>
        </w:tc>
        <w:tc>
          <w:tcPr>
            <w:tcW w:w="360" w:type="pct"/>
            <w:shd w:val="clear" w:color="auto" w:fill="auto"/>
            <w:noWrap/>
            <w:vAlign w:val="center"/>
            <w:hideMark/>
          </w:tcPr>
          <w:p w14:paraId="30C35D66"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0.37</w:t>
            </w:r>
          </w:p>
        </w:tc>
        <w:tc>
          <w:tcPr>
            <w:tcW w:w="371" w:type="pct"/>
            <w:shd w:val="clear" w:color="auto" w:fill="auto"/>
            <w:noWrap/>
            <w:vAlign w:val="center"/>
            <w:hideMark/>
          </w:tcPr>
          <w:p w14:paraId="51E2D9C3"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1.5</w:t>
            </w:r>
          </w:p>
        </w:tc>
        <w:tc>
          <w:tcPr>
            <w:tcW w:w="388" w:type="pct"/>
            <w:shd w:val="clear" w:color="auto" w:fill="auto"/>
            <w:noWrap/>
            <w:vAlign w:val="center"/>
            <w:hideMark/>
          </w:tcPr>
          <w:p w14:paraId="06C8E12A"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631</w:t>
            </w:r>
          </w:p>
        </w:tc>
        <w:tc>
          <w:tcPr>
            <w:tcW w:w="546" w:type="pct"/>
            <w:shd w:val="clear" w:color="auto" w:fill="auto"/>
            <w:noWrap/>
            <w:vAlign w:val="center"/>
            <w:hideMark/>
          </w:tcPr>
          <w:p w14:paraId="6372BB2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461.1</w:t>
            </w:r>
          </w:p>
        </w:tc>
        <w:tc>
          <w:tcPr>
            <w:tcW w:w="909" w:type="pct"/>
            <w:shd w:val="clear" w:color="auto" w:fill="auto"/>
            <w:noWrap/>
            <w:vAlign w:val="center"/>
            <w:hideMark/>
          </w:tcPr>
          <w:p w14:paraId="4381EE01"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416.1</w:t>
            </w:r>
          </w:p>
        </w:tc>
      </w:tr>
      <w:tr w:rsidR="000E4223" w:rsidRPr="00600763" w14:paraId="410E9F0F" w14:textId="77777777" w:rsidTr="00512390">
        <w:trPr>
          <w:trHeight w:val="300"/>
          <w:jc w:val="center"/>
        </w:trPr>
        <w:tc>
          <w:tcPr>
            <w:tcW w:w="838" w:type="pct"/>
            <w:vMerge/>
            <w:shd w:val="clear" w:color="auto" w:fill="auto"/>
            <w:vAlign w:val="center"/>
            <w:hideMark/>
          </w:tcPr>
          <w:p w14:paraId="5BA744A6" w14:textId="77777777" w:rsidR="0012783B" w:rsidRPr="00600763" w:rsidRDefault="0012783B" w:rsidP="00971FA2">
            <w:pPr>
              <w:spacing w:before="0" w:after="0"/>
              <w:ind w:firstLine="0"/>
              <w:rPr>
                <w:rFonts w:eastAsia="Times New Roman"/>
                <w:sz w:val="22"/>
                <w:lang w:val="vi-VN"/>
              </w:rPr>
            </w:pPr>
          </w:p>
        </w:tc>
        <w:tc>
          <w:tcPr>
            <w:tcW w:w="1334" w:type="pct"/>
            <w:shd w:val="clear" w:color="auto" w:fill="auto"/>
            <w:noWrap/>
            <w:vAlign w:val="center"/>
            <w:hideMark/>
          </w:tcPr>
          <w:p w14:paraId="3B017C3B" w14:textId="77777777" w:rsidR="0012783B" w:rsidRPr="00600763" w:rsidRDefault="00512390" w:rsidP="00971FA2">
            <w:pPr>
              <w:spacing w:before="0" w:after="0"/>
              <w:ind w:firstLine="0"/>
              <w:rPr>
                <w:rFonts w:eastAsia="Times New Roman"/>
                <w:sz w:val="22"/>
                <w:lang w:val="vi-VN"/>
              </w:rPr>
            </w:pPr>
            <w:r w:rsidRPr="00600763">
              <w:rPr>
                <w:rFonts w:eastAsia="Times New Roman"/>
                <w:sz w:val="22"/>
                <w:lang w:val="vi-VN"/>
              </w:rPr>
              <w:t>Hè Thu</w:t>
            </w:r>
            <w:r w:rsidRPr="00600763">
              <w:rPr>
                <w:rFonts w:eastAsia="Times New Roman"/>
                <w:sz w:val="22"/>
              </w:rPr>
              <w:t xml:space="preserve"> </w:t>
            </w:r>
            <w:r w:rsidR="0012783B" w:rsidRPr="00600763">
              <w:rPr>
                <w:rFonts w:eastAsia="Times New Roman"/>
                <w:sz w:val="22"/>
                <w:lang w:val="vi-VN"/>
              </w:rPr>
              <w:t>(16/1-15/5)</w:t>
            </w:r>
          </w:p>
        </w:tc>
        <w:tc>
          <w:tcPr>
            <w:tcW w:w="254" w:type="pct"/>
            <w:shd w:val="clear" w:color="auto" w:fill="auto"/>
            <w:noWrap/>
            <w:vAlign w:val="center"/>
            <w:hideMark/>
          </w:tcPr>
          <w:p w14:paraId="4307BACD"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15</w:t>
            </w:r>
          </w:p>
        </w:tc>
        <w:tc>
          <w:tcPr>
            <w:tcW w:w="360" w:type="pct"/>
            <w:shd w:val="clear" w:color="auto" w:fill="auto"/>
            <w:noWrap/>
            <w:vAlign w:val="center"/>
            <w:hideMark/>
          </w:tcPr>
          <w:p w14:paraId="1A961C5F"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0.74</w:t>
            </w:r>
          </w:p>
        </w:tc>
        <w:tc>
          <w:tcPr>
            <w:tcW w:w="371" w:type="pct"/>
            <w:shd w:val="clear" w:color="auto" w:fill="auto"/>
            <w:noWrap/>
            <w:vAlign w:val="center"/>
            <w:hideMark/>
          </w:tcPr>
          <w:p w14:paraId="0BCB307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0.72</w:t>
            </w:r>
          </w:p>
        </w:tc>
        <w:tc>
          <w:tcPr>
            <w:tcW w:w="388" w:type="pct"/>
            <w:shd w:val="clear" w:color="auto" w:fill="auto"/>
            <w:noWrap/>
            <w:vAlign w:val="center"/>
            <w:hideMark/>
          </w:tcPr>
          <w:p w14:paraId="0D0E4748"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152</w:t>
            </w:r>
          </w:p>
        </w:tc>
        <w:tc>
          <w:tcPr>
            <w:tcW w:w="546" w:type="pct"/>
            <w:shd w:val="clear" w:color="auto" w:fill="auto"/>
            <w:noWrap/>
            <w:vAlign w:val="center"/>
            <w:hideMark/>
          </w:tcPr>
          <w:p w14:paraId="77D13BAB"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70.1</w:t>
            </w:r>
          </w:p>
        </w:tc>
        <w:tc>
          <w:tcPr>
            <w:tcW w:w="909" w:type="pct"/>
            <w:shd w:val="clear" w:color="auto" w:fill="auto"/>
            <w:noWrap/>
            <w:vAlign w:val="center"/>
            <w:hideMark/>
          </w:tcPr>
          <w:p w14:paraId="30EAF6E6"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38.2</w:t>
            </w:r>
          </w:p>
        </w:tc>
      </w:tr>
      <w:tr w:rsidR="000E4223" w:rsidRPr="00600763" w14:paraId="3358D15B" w14:textId="77777777" w:rsidTr="00512390">
        <w:trPr>
          <w:trHeight w:val="300"/>
          <w:jc w:val="center"/>
        </w:trPr>
        <w:tc>
          <w:tcPr>
            <w:tcW w:w="838" w:type="pct"/>
            <w:vMerge/>
            <w:shd w:val="clear" w:color="auto" w:fill="auto"/>
            <w:vAlign w:val="center"/>
            <w:hideMark/>
          </w:tcPr>
          <w:p w14:paraId="68F8E38E" w14:textId="77777777" w:rsidR="0012783B" w:rsidRPr="00600763" w:rsidRDefault="0012783B" w:rsidP="00971FA2">
            <w:pPr>
              <w:spacing w:before="0" w:after="0"/>
              <w:ind w:firstLine="0"/>
              <w:rPr>
                <w:rFonts w:eastAsia="Times New Roman"/>
                <w:sz w:val="22"/>
                <w:lang w:val="vi-VN"/>
              </w:rPr>
            </w:pPr>
          </w:p>
        </w:tc>
        <w:tc>
          <w:tcPr>
            <w:tcW w:w="1334" w:type="pct"/>
            <w:shd w:val="clear" w:color="auto" w:fill="auto"/>
            <w:noWrap/>
            <w:vAlign w:val="center"/>
            <w:hideMark/>
          </w:tcPr>
          <w:p w14:paraId="2F3EA803" w14:textId="77777777" w:rsidR="0012783B" w:rsidRPr="00600763" w:rsidRDefault="00512390" w:rsidP="00971FA2">
            <w:pPr>
              <w:spacing w:before="0" w:after="0"/>
              <w:ind w:firstLine="0"/>
              <w:rPr>
                <w:rFonts w:eastAsia="Times New Roman"/>
                <w:sz w:val="22"/>
                <w:lang w:val="vi-VN"/>
              </w:rPr>
            </w:pPr>
            <w:r w:rsidRPr="00600763">
              <w:rPr>
                <w:rFonts w:eastAsia="Times New Roman"/>
                <w:sz w:val="22"/>
                <w:lang w:val="vi-VN"/>
              </w:rPr>
              <w:t>Thu Đông</w:t>
            </w:r>
            <w:r w:rsidRPr="00600763">
              <w:rPr>
                <w:rFonts w:eastAsia="Times New Roman"/>
                <w:sz w:val="22"/>
              </w:rPr>
              <w:t xml:space="preserve"> </w:t>
            </w:r>
            <w:r w:rsidR="0012783B" w:rsidRPr="00600763">
              <w:rPr>
                <w:rFonts w:eastAsia="Times New Roman"/>
                <w:sz w:val="22"/>
                <w:lang w:val="vi-VN"/>
              </w:rPr>
              <w:t>(16/5-15/9)</w:t>
            </w:r>
          </w:p>
        </w:tc>
        <w:tc>
          <w:tcPr>
            <w:tcW w:w="254" w:type="pct"/>
            <w:shd w:val="clear" w:color="auto" w:fill="auto"/>
            <w:noWrap/>
            <w:vAlign w:val="center"/>
            <w:hideMark/>
          </w:tcPr>
          <w:p w14:paraId="11C0445F"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15</w:t>
            </w:r>
          </w:p>
        </w:tc>
        <w:tc>
          <w:tcPr>
            <w:tcW w:w="360" w:type="pct"/>
            <w:shd w:val="clear" w:color="auto" w:fill="auto"/>
            <w:noWrap/>
            <w:vAlign w:val="center"/>
            <w:hideMark/>
          </w:tcPr>
          <w:p w14:paraId="180BBCB7"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0.2</w:t>
            </w:r>
          </w:p>
        </w:tc>
        <w:tc>
          <w:tcPr>
            <w:tcW w:w="371" w:type="pct"/>
            <w:shd w:val="clear" w:color="auto" w:fill="auto"/>
            <w:noWrap/>
            <w:vAlign w:val="center"/>
            <w:hideMark/>
          </w:tcPr>
          <w:p w14:paraId="155387E8"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0.24</w:t>
            </w:r>
          </w:p>
        </w:tc>
        <w:tc>
          <w:tcPr>
            <w:tcW w:w="388" w:type="pct"/>
            <w:shd w:val="clear" w:color="auto" w:fill="auto"/>
            <w:noWrap/>
            <w:vAlign w:val="center"/>
            <w:hideMark/>
          </w:tcPr>
          <w:p w14:paraId="40919770"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739</w:t>
            </w:r>
          </w:p>
        </w:tc>
        <w:tc>
          <w:tcPr>
            <w:tcW w:w="546" w:type="pct"/>
            <w:shd w:val="clear" w:color="auto" w:fill="auto"/>
            <w:noWrap/>
            <w:vAlign w:val="center"/>
            <w:hideMark/>
          </w:tcPr>
          <w:p w14:paraId="2C6B7A75"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636.4</w:t>
            </w:r>
          </w:p>
        </w:tc>
        <w:tc>
          <w:tcPr>
            <w:tcW w:w="909" w:type="pct"/>
            <w:shd w:val="clear" w:color="auto" w:fill="auto"/>
            <w:noWrap/>
            <w:vAlign w:val="center"/>
            <w:hideMark/>
          </w:tcPr>
          <w:p w14:paraId="32459B05"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586.6</w:t>
            </w:r>
          </w:p>
        </w:tc>
      </w:tr>
    </w:tbl>
    <w:p w14:paraId="71644EEC" w14:textId="77777777" w:rsidR="0012783B" w:rsidRPr="00600763" w:rsidRDefault="0012783B" w:rsidP="002B6846">
      <w:pPr>
        <w:rPr>
          <w:szCs w:val="26"/>
          <w:lang w:val="vi-VN"/>
        </w:rPr>
      </w:pPr>
      <w:r w:rsidRPr="00600763">
        <w:rPr>
          <w:szCs w:val="26"/>
          <w:lang w:val="vi-VN"/>
        </w:rPr>
        <w:t>- Dòng chảy đến theo các tần suất 50%, 75%, 85%, 95%,... phục vụ tính toán cân bằng nước, tưới, cấp nước sinh hoạt, công nghiệp, dòng chảy môi trường.</w:t>
      </w:r>
    </w:p>
    <w:p w14:paraId="30349CC9" w14:textId="301D14F9" w:rsidR="0012783B" w:rsidRPr="00600763" w:rsidRDefault="0012783B" w:rsidP="00650165">
      <w:pPr>
        <w:pStyle w:val="Caption"/>
      </w:pPr>
      <w:bookmarkStart w:id="48" w:name="_Toc527979857"/>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7</w:t>
      </w:r>
      <w:r w:rsidR="00FC6C22" w:rsidRPr="00600763">
        <w:fldChar w:fldCharType="end"/>
      </w:r>
      <w:r w:rsidRPr="00600763">
        <w:t>: Tần suất dòng chảy Q năm</w:t>
      </w:r>
      <w:bookmarkEnd w:id="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603"/>
        <w:gridCol w:w="832"/>
        <w:gridCol w:w="832"/>
        <w:gridCol w:w="1059"/>
        <w:gridCol w:w="1338"/>
        <w:gridCol w:w="1148"/>
        <w:gridCol w:w="1148"/>
        <w:gridCol w:w="1144"/>
      </w:tblGrid>
      <w:tr w:rsidR="000E4223" w:rsidRPr="00600763" w14:paraId="6695C62D" w14:textId="77777777" w:rsidTr="00971FA2">
        <w:trPr>
          <w:trHeight w:val="284"/>
          <w:jc w:val="center"/>
        </w:trPr>
        <w:tc>
          <w:tcPr>
            <w:tcW w:w="792" w:type="pct"/>
            <w:vMerge w:val="restart"/>
            <w:shd w:val="clear" w:color="auto" w:fill="auto"/>
            <w:vAlign w:val="center"/>
          </w:tcPr>
          <w:p w14:paraId="6D6F97F8"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Trạm</w:t>
            </w:r>
          </w:p>
        </w:tc>
        <w:tc>
          <w:tcPr>
            <w:tcW w:w="313" w:type="pct"/>
            <w:vMerge w:val="restart"/>
            <w:shd w:val="clear" w:color="auto" w:fill="auto"/>
            <w:vAlign w:val="center"/>
            <w:hideMark/>
          </w:tcPr>
          <w:p w14:paraId="6D25F3D6"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N</w:t>
            </w:r>
          </w:p>
        </w:tc>
        <w:tc>
          <w:tcPr>
            <w:tcW w:w="432" w:type="pct"/>
            <w:vMerge w:val="restart"/>
            <w:shd w:val="clear" w:color="auto" w:fill="auto"/>
            <w:vAlign w:val="center"/>
            <w:hideMark/>
          </w:tcPr>
          <w:p w14:paraId="64084490"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Cv</w:t>
            </w:r>
          </w:p>
        </w:tc>
        <w:tc>
          <w:tcPr>
            <w:tcW w:w="432" w:type="pct"/>
            <w:vMerge w:val="restart"/>
            <w:shd w:val="clear" w:color="auto" w:fill="auto"/>
            <w:vAlign w:val="center"/>
            <w:hideMark/>
          </w:tcPr>
          <w:p w14:paraId="2C3B30D7"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Cs</w:t>
            </w:r>
          </w:p>
        </w:tc>
        <w:tc>
          <w:tcPr>
            <w:tcW w:w="550" w:type="pct"/>
            <w:vMerge w:val="restart"/>
            <w:shd w:val="clear" w:color="auto" w:fill="auto"/>
            <w:vAlign w:val="center"/>
            <w:hideMark/>
          </w:tcPr>
          <w:p w14:paraId="75CD6A7D"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Qbq</w:t>
            </w:r>
          </w:p>
        </w:tc>
        <w:tc>
          <w:tcPr>
            <w:tcW w:w="2481" w:type="pct"/>
            <w:gridSpan w:val="4"/>
            <w:shd w:val="clear" w:color="auto" w:fill="auto"/>
            <w:noWrap/>
            <w:vAlign w:val="center"/>
            <w:hideMark/>
          </w:tcPr>
          <w:p w14:paraId="647B3B10" w14:textId="77777777" w:rsidR="0012783B" w:rsidRPr="00600763" w:rsidRDefault="0012783B" w:rsidP="00971FA2">
            <w:pPr>
              <w:spacing w:before="0" w:after="0"/>
              <w:ind w:firstLine="0"/>
              <w:jc w:val="center"/>
              <w:rPr>
                <w:rFonts w:eastAsia="Times New Roman"/>
                <w:b/>
                <w:sz w:val="22"/>
                <w:lang w:val="vi-VN"/>
              </w:rPr>
            </w:pPr>
            <w:r w:rsidRPr="00600763">
              <w:rPr>
                <w:rFonts w:eastAsia="Times New Roman"/>
                <w:b/>
                <w:sz w:val="22"/>
                <w:lang w:val="vi-VN"/>
              </w:rPr>
              <w:t>Tần suất dòng chảy Q</w:t>
            </w:r>
            <w:r w:rsidRPr="00600763">
              <w:rPr>
                <w:rFonts w:eastAsia="Times New Roman"/>
                <w:b/>
                <w:sz w:val="22"/>
                <w:vertAlign w:val="subscript"/>
                <w:lang w:val="vi-VN"/>
              </w:rPr>
              <w:t>năm</w:t>
            </w:r>
            <w:r w:rsidRPr="00600763">
              <w:rPr>
                <w:rFonts w:eastAsia="Times New Roman"/>
                <w:b/>
                <w:sz w:val="22"/>
                <w:lang w:val="vi-VN"/>
              </w:rPr>
              <w:t>%</w:t>
            </w:r>
            <w:r w:rsidR="00512390" w:rsidRPr="00600763">
              <w:rPr>
                <w:rFonts w:eastAsia="Times New Roman"/>
                <w:b/>
                <w:sz w:val="22"/>
              </w:rPr>
              <w:t xml:space="preserve"> </w:t>
            </w:r>
            <w:r w:rsidRPr="00600763">
              <w:rPr>
                <w:rFonts w:eastAsia="Times New Roman"/>
                <w:sz w:val="22"/>
                <w:lang w:val="vi-VN"/>
              </w:rPr>
              <w:t>(m</w:t>
            </w:r>
            <w:r w:rsidRPr="00600763">
              <w:rPr>
                <w:rFonts w:eastAsia="Times New Roman"/>
                <w:sz w:val="22"/>
                <w:vertAlign w:val="superscript"/>
                <w:lang w:val="vi-VN"/>
              </w:rPr>
              <w:t>3</w:t>
            </w:r>
            <w:r w:rsidRPr="00600763">
              <w:rPr>
                <w:rFonts w:eastAsia="Times New Roman"/>
                <w:sz w:val="22"/>
                <w:lang w:val="vi-VN"/>
              </w:rPr>
              <w:t>/s)</w:t>
            </w:r>
          </w:p>
        </w:tc>
      </w:tr>
      <w:tr w:rsidR="000E4223" w:rsidRPr="00600763" w14:paraId="2DF39E43" w14:textId="77777777" w:rsidTr="00971FA2">
        <w:trPr>
          <w:trHeight w:val="284"/>
          <w:jc w:val="center"/>
        </w:trPr>
        <w:tc>
          <w:tcPr>
            <w:tcW w:w="792" w:type="pct"/>
            <w:vMerge/>
            <w:shd w:val="clear" w:color="auto" w:fill="auto"/>
            <w:vAlign w:val="center"/>
          </w:tcPr>
          <w:p w14:paraId="1AE0A5BC" w14:textId="77777777" w:rsidR="0012783B" w:rsidRPr="00600763" w:rsidRDefault="0012783B" w:rsidP="00971FA2">
            <w:pPr>
              <w:spacing w:before="0" w:after="0"/>
              <w:ind w:firstLine="0"/>
              <w:rPr>
                <w:rFonts w:eastAsia="Times New Roman"/>
                <w:b/>
                <w:bCs/>
                <w:sz w:val="22"/>
                <w:lang w:val="vi-VN"/>
              </w:rPr>
            </w:pPr>
          </w:p>
        </w:tc>
        <w:tc>
          <w:tcPr>
            <w:tcW w:w="313" w:type="pct"/>
            <w:vMerge/>
            <w:shd w:val="clear" w:color="auto" w:fill="auto"/>
            <w:vAlign w:val="center"/>
            <w:hideMark/>
          </w:tcPr>
          <w:p w14:paraId="3742DAAA" w14:textId="77777777" w:rsidR="0012783B" w:rsidRPr="00600763" w:rsidRDefault="0012783B" w:rsidP="00971FA2">
            <w:pPr>
              <w:spacing w:before="0" w:after="0"/>
              <w:ind w:firstLine="0"/>
              <w:rPr>
                <w:rFonts w:eastAsia="Times New Roman"/>
                <w:b/>
                <w:bCs/>
                <w:sz w:val="22"/>
                <w:lang w:val="vi-VN"/>
              </w:rPr>
            </w:pPr>
          </w:p>
        </w:tc>
        <w:tc>
          <w:tcPr>
            <w:tcW w:w="432" w:type="pct"/>
            <w:vMerge/>
            <w:shd w:val="clear" w:color="auto" w:fill="auto"/>
            <w:vAlign w:val="center"/>
            <w:hideMark/>
          </w:tcPr>
          <w:p w14:paraId="1ACB7C88" w14:textId="77777777" w:rsidR="0012783B" w:rsidRPr="00600763" w:rsidRDefault="0012783B" w:rsidP="00971FA2">
            <w:pPr>
              <w:spacing w:before="0" w:after="0"/>
              <w:ind w:firstLine="0"/>
              <w:rPr>
                <w:rFonts w:eastAsia="Times New Roman"/>
                <w:b/>
                <w:bCs/>
                <w:sz w:val="22"/>
                <w:lang w:val="vi-VN"/>
              </w:rPr>
            </w:pPr>
          </w:p>
        </w:tc>
        <w:tc>
          <w:tcPr>
            <w:tcW w:w="432" w:type="pct"/>
            <w:vMerge/>
            <w:shd w:val="clear" w:color="auto" w:fill="auto"/>
            <w:vAlign w:val="center"/>
            <w:hideMark/>
          </w:tcPr>
          <w:p w14:paraId="0B753FE8" w14:textId="77777777" w:rsidR="0012783B" w:rsidRPr="00600763" w:rsidRDefault="0012783B" w:rsidP="00971FA2">
            <w:pPr>
              <w:spacing w:before="0" w:after="0"/>
              <w:ind w:firstLine="0"/>
              <w:rPr>
                <w:rFonts w:eastAsia="Times New Roman"/>
                <w:b/>
                <w:bCs/>
                <w:sz w:val="22"/>
                <w:lang w:val="vi-VN"/>
              </w:rPr>
            </w:pPr>
          </w:p>
        </w:tc>
        <w:tc>
          <w:tcPr>
            <w:tcW w:w="550" w:type="pct"/>
            <w:vMerge/>
            <w:shd w:val="clear" w:color="auto" w:fill="auto"/>
            <w:vAlign w:val="center"/>
            <w:hideMark/>
          </w:tcPr>
          <w:p w14:paraId="2C215A3C" w14:textId="77777777" w:rsidR="0012783B" w:rsidRPr="00600763" w:rsidRDefault="0012783B" w:rsidP="00971FA2">
            <w:pPr>
              <w:spacing w:before="0" w:after="0"/>
              <w:ind w:firstLine="0"/>
              <w:rPr>
                <w:rFonts w:eastAsia="Times New Roman"/>
                <w:b/>
                <w:bCs/>
                <w:sz w:val="22"/>
                <w:lang w:val="vi-VN"/>
              </w:rPr>
            </w:pPr>
          </w:p>
        </w:tc>
        <w:tc>
          <w:tcPr>
            <w:tcW w:w="695" w:type="pct"/>
            <w:shd w:val="clear" w:color="auto" w:fill="auto"/>
            <w:vAlign w:val="center"/>
            <w:hideMark/>
          </w:tcPr>
          <w:p w14:paraId="168F770E"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50%</w:t>
            </w:r>
          </w:p>
        </w:tc>
        <w:tc>
          <w:tcPr>
            <w:tcW w:w="596" w:type="pct"/>
            <w:shd w:val="clear" w:color="auto" w:fill="auto"/>
            <w:vAlign w:val="center"/>
            <w:hideMark/>
          </w:tcPr>
          <w:p w14:paraId="18D723F6"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75%</w:t>
            </w:r>
          </w:p>
        </w:tc>
        <w:tc>
          <w:tcPr>
            <w:tcW w:w="596" w:type="pct"/>
            <w:shd w:val="clear" w:color="auto" w:fill="auto"/>
            <w:vAlign w:val="center"/>
            <w:hideMark/>
          </w:tcPr>
          <w:p w14:paraId="108B5FF9"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85%</w:t>
            </w:r>
          </w:p>
        </w:tc>
        <w:tc>
          <w:tcPr>
            <w:tcW w:w="594" w:type="pct"/>
            <w:shd w:val="clear" w:color="auto" w:fill="auto"/>
            <w:vAlign w:val="center"/>
            <w:hideMark/>
          </w:tcPr>
          <w:p w14:paraId="4DED917F" w14:textId="77777777" w:rsidR="0012783B" w:rsidRPr="00600763" w:rsidRDefault="0012783B" w:rsidP="00971FA2">
            <w:pPr>
              <w:spacing w:before="0" w:after="0"/>
              <w:ind w:firstLine="0"/>
              <w:jc w:val="center"/>
              <w:rPr>
                <w:rFonts w:eastAsia="Times New Roman"/>
                <w:b/>
                <w:bCs/>
                <w:sz w:val="22"/>
                <w:lang w:val="vi-VN"/>
              </w:rPr>
            </w:pPr>
            <w:r w:rsidRPr="00600763">
              <w:rPr>
                <w:rFonts w:eastAsia="Times New Roman"/>
                <w:b/>
                <w:bCs/>
                <w:sz w:val="22"/>
                <w:lang w:val="vi-VN"/>
              </w:rPr>
              <w:t>95%</w:t>
            </w:r>
          </w:p>
        </w:tc>
      </w:tr>
      <w:tr w:rsidR="000E4223" w:rsidRPr="00600763" w14:paraId="08AAD78F" w14:textId="77777777" w:rsidTr="00971FA2">
        <w:trPr>
          <w:trHeight w:val="284"/>
          <w:jc w:val="center"/>
        </w:trPr>
        <w:tc>
          <w:tcPr>
            <w:tcW w:w="792" w:type="pct"/>
            <w:shd w:val="clear" w:color="auto" w:fill="auto"/>
            <w:vAlign w:val="center"/>
          </w:tcPr>
          <w:p w14:paraId="760B441B"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Tân Châu</w:t>
            </w:r>
          </w:p>
        </w:tc>
        <w:tc>
          <w:tcPr>
            <w:tcW w:w="313" w:type="pct"/>
            <w:shd w:val="clear" w:color="auto" w:fill="auto"/>
            <w:vAlign w:val="center"/>
            <w:hideMark/>
          </w:tcPr>
          <w:p w14:paraId="2940C2DC"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17</w:t>
            </w:r>
          </w:p>
        </w:tc>
        <w:tc>
          <w:tcPr>
            <w:tcW w:w="432" w:type="pct"/>
            <w:shd w:val="clear" w:color="auto" w:fill="auto"/>
            <w:vAlign w:val="center"/>
            <w:hideMark/>
          </w:tcPr>
          <w:p w14:paraId="34803FEC"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0.2</w:t>
            </w:r>
          </w:p>
        </w:tc>
        <w:tc>
          <w:tcPr>
            <w:tcW w:w="432" w:type="pct"/>
            <w:shd w:val="clear" w:color="auto" w:fill="auto"/>
            <w:vAlign w:val="center"/>
            <w:hideMark/>
          </w:tcPr>
          <w:p w14:paraId="37211DF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0.02</w:t>
            </w:r>
          </w:p>
        </w:tc>
        <w:tc>
          <w:tcPr>
            <w:tcW w:w="550" w:type="pct"/>
            <w:shd w:val="clear" w:color="auto" w:fill="auto"/>
            <w:vAlign w:val="center"/>
            <w:hideMark/>
          </w:tcPr>
          <w:p w14:paraId="0C86A54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10210</w:t>
            </w:r>
          </w:p>
        </w:tc>
        <w:tc>
          <w:tcPr>
            <w:tcW w:w="695" w:type="pct"/>
            <w:shd w:val="clear" w:color="auto" w:fill="auto"/>
            <w:vAlign w:val="center"/>
            <w:hideMark/>
          </w:tcPr>
          <w:p w14:paraId="247E8E60"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10204</w:t>
            </w:r>
          </w:p>
        </w:tc>
        <w:tc>
          <w:tcPr>
            <w:tcW w:w="596" w:type="pct"/>
            <w:shd w:val="clear" w:color="auto" w:fill="auto"/>
            <w:vAlign w:val="center"/>
            <w:hideMark/>
          </w:tcPr>
          <w:p w14:paraId="2628B199"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9037</w:t>
            </w:r>
          </w:p>
        </w:tc>
        <w:tc>
          <w:tcPr>
            <w:tcW w:w="596" w:type="pct"/>
            <w:shd w:val="clear" w:color="auto" w:fill="auto"/>
            <w:vAlign w:val="center"/>
            <w:hideMark/>
          </w:tcPr>
          <w:p w14:paraId="0232015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8412</w:t>
            </w:r>
          </w:p>
        </w:tc>
        <w:tc>
          <w:tcPr>
            <w:tcW w:w="594" w:type="pct"/>
            <w:shd w:val="clear" w:color="auto" w:fill="auto"/>
            <w:vAlign w:val="center"/>
            <w:hideMark/>
          </w:tcPr>
          <w:p w14:paraId="536945E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7364</w:t>
            </w:r>
          </w:p>
        </w:tc>
      </w:tr>
      <w:tr w:rsidR="000E4223" w:rsidRPr="00600763" w14:paraId="7A377AD4" w14:textId="77777777" w:rsidTr="00971FA2">
        <w:trPr>
          <w:trHeight w:val="284"/>
          <w:jc w:val="center"/>
        </w:trPr>
        <w:tc>
          <w:tcPr>
            <w:tcW w:w="792" w:type="pct"/>
            <w:shd w:val="clear" w:color="auto" w:fill="auto"/>
            <w:vAlign w:val="center"/>
          </w:tcPr>
          <w:p w14:paraId="1D1C350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Châu Đốc</w:t>
            </w:r>
          </w:p>
        </w:tc>
        <w:tc>
          <w:tcPr>
            <w:tcW w:w="313" w:type="pct"/>
            <w:shd w:val="clear" w:color="auto" w:fill="auto"/>
            <w:vAlign w:val="center"/>
            <w:hideMark/>
          </w:tcPr>
          <w:p w14:paraId="5E2A6012"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18</w:t>
            </w:r>
          </w:p>
        </w:tc>
        <w:tc>
          <w:tcPr>
            <w:tcW w:w="432" w:type="pct"/>
            <w:shd w:val="clear" w:color="auto" w:fill="auto"/>
            <w:vAlign w:val="center"/>
            <w:hideMark/>
          </w:tcPr>
          <w:p w14:paraId="1AB48448"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0.19</w:t>
            </w:r>
          </w:p>
        </w:tc>
        <w:tc>
          <w:tcPr>
            <w:tcW w:w="432" w:type="pct"/>
            <w:shd w:val="clear" w:color="auto" w:fill="auto"/>
            <w:vAlign w:val="center"/>
            <w:hideMark/>
          </w:tcPr>
          <w:p w14:paraId="1A438DA8"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0.15</w:t>
            </w:r>
          </w:p>
        </w:tc>
        <w:tc>
          <w:tcPr>
            <w:tcW w:w="550" w:type="pct"/>
            <w:shd w:val="clear" w:color="auto" w:fill="auto"/>
            <w:vAlign w:val="center"/>
            <w:hideMark/>
          </w:tcPr>
          <w:p w14:paraId="2C9E3528"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2559</w:t>
            </w:r>
          </w:p>
        </w:tc>
        <w:tc>
          <w:tcPr>
            <w:tcW w:w="695" w:type="pct"/>
            <w:shd w:val="clear" w:color="auto" w:fill="auto"/>
            <w:vAlign w:val="center"/>
            <w:hideMark/>
          </w:tcPr>
          <w:p w14:paraId="4C6A122D"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2547</w:t>
            </w:r>
          </w:p>
        </w:tc>
        <w:tc>
          <w:tcPr>
            <w:tcW w:w="596" w:type="pct"/>
            <w:shd w:val="clear" w:color="auto" w:fill="auto"/>
            <w:vAlign w:val="center"/>
            <w:hideMark/>
          </w:tcPr>
          <w:p w14:paraId="1C482F9A"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2225</w:t>
            </w:r>
          </w:p>
        </w:tc>
        <w:tc>
          <w:tcPr>
            <w:tcW w:w="596" w:type="pct"/>
            <w:shd w:val="clear" w:color="auto" w:fill="auto"/>
            <w:vAlign w:val="center"/>
            <w:hideMark/>
          </w:tcPr>
          <w:p w14:paraId="1856E5F6"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2056</w:t>
            </w:r>
          </w:p>
        </w:tc>
        <w:tc>
          <w:tcPr>
            <w:tcW w:w="594" w:type="pct"/>
            <w:shd w:val="clear" w:color="auto" w:fill="auto"/>
            <w:vAlign w:val="center"/>
            <w:hideMark/>
          </w:tcPr>
          <w:p w14:paraId="58C0DEFD" w14:textId="77777777" w:rsidR="0012783B" w:rsidRPr="00600763" w:rsidRDefault="0012783B" w:rsidP="00971FA2">
            <w:pPr>
              <w:spacing w:before="0" w:after="0"/>
              <w:ind w:firstLine="0"/>
              <w:jc w:val="center"/>
              <w:rPr>
                <w:rFonts w:eastAsia="Times New Roman"/>
                <w:sz w:val="22"/>
                <w:lang w:val="vi-VN"/>
              </w:rPr>
            </w:pPr>
            <w:r w:rsidRPr="00600763">
              <w:rPr>
                <w:rFonts w:eastAsia="Times New Roman"/>
                <w:sz w:val="22"/>
                <w:lang w:val="vi-VN"/>
              </w:rPr>
              <w:t>1780</w:t>
            </w:r>
          </w:p>
        </w:tc>
      </w:tr>
    </w:tbl>
    <w:p w14:paraId="3D701EF0" w14:textId="77777777" w:rsidR="0012783B" w:rsidRPr="00600763" w:rsidRDefault="0012783B" w:rsidP="0012783B">
      <w:pPr>
        <w:pStyle w:val="Heading3"/>
        <w:rPr>
          <w:lang w:val="vi-VN"/>
        </w:rPr>
      </w:pPr>
      <w:bookmarkStart w:id="49" w:name="_Toc527979611"/>
      <w:r w:rsidRPr="00600763">
        <w:rPr>
          <w:lang w:val="vi-VN"/>
        </w:rPr>
        <w:t>Tính toán thủy văn công trình</w:t>
      </w:r>
      <w:bookmarkEnd w:id="49"/>
    </w:p>
    <w:p w14:paraId="115FA3D9" w14:textId="77777777" w:rsidR="0012783B" w:rsidRPr="00600763" w:rsidRDefault="0012783B" w:rsidP="002B6846">
      <w:pPr>
        <w:rPr>
          <w:szCs w:val="26"/>
          <w:lang w:val="vi-VN"/>
        </w:rPr>
      </w:pPr>
      <w:r w:rsidRPr="00600763">
        <w:rPr>
          <w:szCs w:val="26"/>
          <w:lang w:val="vi-VN"/>
        </w:rPr>
        <w:t>- Tính toán lũ tần suấ</w:t>
      </w:r>
      <w:r w:rsidR="00EE009D" w:rsidRPr="00600763">
        <w:rPr>
          <w:szCs w:val="26"/>
          <w:lang w:val="vi-VN"/>
        </w:rPr>
        <w:t>t 0,1;</w:t>
      </w:r>
      <w:r w:rsidRPr="00600763">
        <w:rPr>
          <w:szCs w:val="26"/>
          <w:lang w:val="vi-VN"/>
        </w:rPr>
        <w:t xml:space="preserve"> </w:t>
      </w:r>
      <w:r w:rsidR="00EE009D" w:rsidRPr="00600763">
        <w:rPr>
          <w:szCs w:val="26"/>
          <w:lang w:val="vi-VN"/>
        </w:rPr>
        <w:t>0,5; 1,0; 2,0; 5,0;</w:t>
      </w:r>
      <w:r w:rsidRPr="00600763">
        <w:rPr>
          <w:szCs w:val="26"/>
          <w:lang w:val="vi-VN"/>
        </w:rPr>
        <w:t xml:space="preserve"> 10% phục vụ thiết kế công trình.</w:t>
      </w:r>
    </w:p>
    <w:p w14:paraId="1D1D7A53" w14:textId="558FA550" w:rsidR="0012783B" w:rsidRPr="00600763" w:rsidRDefault="0012783B" w:rsidP="00650165">
      <w:pPr>
        <w:pStyle w:val="Caption"/>
      </w:pPr>
      <w:bookmarkStart w:id="50" w:name="_Toc527979858"/>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8</w:t>
      </w:r>
      <w:r w:rsidR="00FC6C22" w:rsidRPr="00600763">
        <w:fldChar w:fldCharType="end"/>
      </w:r>
      <w:r w:rsidRPr="00600763">
        <w:t>: Tần suất đỉnh lũ Qmax trạm Tân Châu, Châu Đốc</w:t>
      </w:r>
      <w:bookmarkEnd w:id="50"/>
    </w:p>
    <w:tbl>
      <w:tblPr>
        <w:tblW w:w="5000" w:type="pct"/>
        <w:jc w:val="center"/>
        <w:tblLook w:val="04A0" w:firstRow="1" w:lastRow="0" w:firstColumn="1" w:lastColumn="0" w:noHBand="0" w:noVBand="1"/>
      </w:tblPr>
      <w:tblGrid>
        <w:gridCol w:w="1305"/>
        <w:gridCol w:w="518"/>
        <w:gridCol w:w="714"/>
        <w:gridCol w:w="714"/>
        <w:gridCol w:w="911"/>
        <w:gridCol w:w="911"/>
        <w:gridCol w:w="911"/>
        <w:gridCol w:w="911"/>
        <w:gridCol w:w="911"/>
        <w:gridCol w:w="911"/>
        <w:gridCol w:w="911"/>
      </w:tblGrid>
      <w:tr w:rsidR="000E4223" w:rsidRPr="00600763" w14:paraId="3B33FB95" w14:textId="77777777" w:rsidTr="006010D4">
        <w:trPr>
          <w:trHeight w:val="284"/>
          <w:jc w:val="center"/>
        </w:trPr>
        <w:tc>
          <w:tcPr>
            <w:tcW w:w="678" w:type="pct"/>
            <w:vMerge w:val="restart"/>
            <w:tcBorders>
              <w:top w:val="single" w:sz="4" w:space="0" w:color="auto"/>
              <w:left w:val="single" w:sz="4" w:space="0" w:color="auto"/>
              <w:right w:val="single" w:sz="4" w:space="0" w:color="auto"/>
            </w:tcBorders>
            <w:vAlign w:val="center"/>
          </w:tcPr>
          <w:p w14:paraId="0EEA885D" w14:textId="77777777" w:rsidR="0012783B" w:rsidRPr="00600763" w:rsidRDefault="0012783B" w:rsidP="0012783B">
            <w:pPr>
              <w:spacing w:before="0" w:after="0"/>
              <w:ind w:firstLine="0"/>
              <w:jc w:val="center"/>
              <w:rPr>
                <w:rFonts w:eastAsia="Times New Roman"/>
                <w:b/>
                <w:bCs/>
                <w:sz w:val="22"/>
                <w:lang w:val="vi-VN"/>
              </w:rPr>
            </w:pPr>
            <w:r w:rsidRPr="00600763">
              <w:rPr>
                <w:rFonts w:eastAsia="Times New Roman"/>
                <w:b/>
                <w:bCs/>
                <w:sz w:val="22"/>
                <w:lang w:val="vi-VN"/>
              </w:rPr>
              <w:t>Trạm</w:t>
            </w:r>
          </w:p>
        </w:tc>
        <w:tc>
          <w:tcPr>
            <w:tcW w:w="2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E12D4" w14:textId="77777777" w:rsidR="0012783B" w:rsidRPr="00600763" w:rsidRDefault="0012783B" w:rsidP="0012783B">
            <w:pPr>
              <w:spacing w:before="0" w:after="0"/>
              <w:ind w:firstLine="0"/>
              <w:jc w:val="center"/>
              <w:rPr>
                <w:rFonts w:eastAsia="Times New Roman"/>
                <w:b/>
                <w:bCs/>
                <w:sz w:val="22"/>
                <w:lang w:val="vi-VN"/>
              </w:rPr>
            </w:pPr>
            <w:r w:rsidRPr="00600763">
              <w:rPr>
                <w:rFonts w:eastAsia="Times New Roman"/>
                <w:b/>
                <w:bCs/>
                <w:sz w:val="22"/>
                <w:lang w:val="vi-VN"/>
              </w:rPr>
              <w:t>N</w:t>
            </w:r>
          </w:p>
        </w:tc>
        <w:tc>
          <w:tcPr>
            <w:tcW w:w="3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A52DF3" w14:textId="77777777" w:rsidR="0012783B" w:rsidRPr="00600763" w:rsidRDefault="0012783B" w:rsidP="0012783B">
            <w:pPr>
              <w:spacing w:before="0" w:after="0"/>
              <w:ind w:firstLine="0"/>
              <w:jc w:val="center"/>
              <w:rPr>
                <w:rFonts w:eastAsia="Times New Roman"/>
                <w:b/>
                <w:bCs/>
                <w:sz w:val="22"/>
                <w:lang w:val="vi-VN"/>
              </w:rPr>
            </w:pPr>
            <w:r w:rsidRPr="00600763">
              <w:rPr>
                <w:rFonts w:eastAsia="Times New Roman"/>
                <w:b/>
                <w:bCs/>
                <w:sz w:val="22"/>
                <w:lang w:val="vi-VN"/>
              </w:rPr>
              <w:t>Cv</w:t>
            </w:r>
          </w:p>
        </w:tc>
        <w:tc>
          <w:tcPr>
            <w:tcW w:w="3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E0A271" w14:textId="77777777" w:rsidR="0012783B" w:rsidRPr="00600763" w:rsidRDefault="0012783B" w:rsidP="0012783B">
            <w:pPr>
              <w:spacing w:before="0" w:after="0"/>
              <w:ind w:firstLine="0"/>
              <w:jc w:val="center"/>
              <w:rPr>
                <w:rFonts w:eastAsia="Times New Roman"/>
                <w:b/>
                <w:bCs/>
                <w:sz w:val="22"/>
                <w:lang w:val="vi-VN"/>
              </w:rPr>
            </w:pPr>
            <w:r w:rsidRPr="00600763">
              <w:rPr>
                <w:rFonts w:eastAsia="Times New Roman"/>
                <w:b/>
                <w:bCs/>
                <w:sz w:val="22"/>
                <w:lang w:val="vi-VN"/>
              </w:rPr>
              <w:t>Cs</w:t>
            </w:r>
          </w:p>
        </w:tc>
        <w:tc>
          <w:tcPr>
            <w:tcW w:w="4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47064" w14:textId="77777777" w:rsidR="0012783B" w:rsidRPr="00600763" w:rsidRDefault="0012783B" w:rsidP="0012783B">
            <w:pPr>
              <w:spacing w:before="0" w:after="0"/>
              <w:ind w:firstLine="0"/>
              <w:jc w:val="center"/>
              <w:rPr>
                <w:rFonts w:eastAsia="Times New Roman"/>
                <w:b/>
                <w:bCs/>
                <w:sz w:val="22"/>
                <w:lang w:val="vi-VN"/>
              </w:rPr>
            </w:pPr>
            <w:r w:rsidRPr="00600763">
              <w:rPr>
                <w:rFonts w:eastAsia="Times New Roman"/>
                <w:b/>
                <w:bCs/>
                <w:sz w:val="22"/>
                <w:lang w:val="vi-VN"/>
              </w:rPr>
              <w:t>Qbq</w:t>
            </w:r>
          </w:p>
        </w:tc>
        <w:tc>
          <w:tcPr>
            <w:tcW w:w="2838" w:type="pct"/>
            <w:gridSpan w:val="6"/>
            <w:tcBorders>
              <w:top w:val="single" w:sz="4" w:space="0" w:color="auto"/>
              <w:left w:val="nil"/>
              <w:bottom w:val="single" w:sz="4" w:space="0" w:color="auto"/>
              <w:right w:val="single" w:sz="4" w:space="0" w:color="auto"/>
            </w:tcBorders>
            <w:shd w:val="clear" w:color="auto" w:fill="auto"/>
            <w:noWrap/>
            <w:vAlign w:val="center"/>
            <w:hideMark/>
          </w:tcPr>
          <w:p w14:paraId="63186DAA" w14:textId="77777777" w:rsidR="0012783B" w:rsidRPr="00600763" w:rsidRDefault="0012783B" w:rsidP="0012783B">
            <w:pPr>
              <w:spacing w:before="0" w:after="0"/>
              <w:ind w:firstLine="0"/>
              <w:jc w:val="center"/>
              <w:rPr>
                <w:rFonts w:eastAsia="Times New Roman"/>
                <w:b/>
                <w:sz w:val="22"/>
                <w:lang w:val="vi-VN"/>
              </w:rPr>
            </w:pPr>
            <w:r w:rsidRPr="00600763">
              <w:rPr>
                <w:rFonts w:eastAsia="Times New Roman"/>
                <w:b/>
                <w:sz w:val="22"/>
                <w:lang w:val="vi-VN"/>
              </w:rPr>
              <w:t>Tần suất đỉnh lũ Qmax%</w:t>
            </w:r>
            <w:r w:rsidRPr="00600763">
              <w:rPr>
                <w:rFonts w:eastAsia="Times New Roman"/>
                <w:sz w:val="22"/>
                <w:lang w:val="vi-VN"/>
              </w:rPr>
              <w:t>(m</w:t>
            </w:r>
            <w:r w:rsidRPr="00600763">
              <w:rPr>
                <w:rFonts w:eastAsia="Times New Roman"/>
                <w:sz w:val="22"/>
                <w:vertAlign w:val="superscript"/>
                <w:lang w:val="vi-VN"/>
              </w:rPr>
              <w:t>3</w:t>
            </w:r>
            <w:r w:rsidRPr="00600763">
              <w:rPr>
                <w:rFonts w:eastAsia="Times New Roman"/>
                <w:sz w:val="22"/>
                <w:lang w:val="vi-VN"/>
              </w:rPr>
              <w:t>/s)</w:t>
            </w:r>
          </w:p>
        </w:tc>
      </w:tr>
      <w:tr w:rsidR="000E4223" w:rsidRPr="00600763" w14:paraId="5F62A8E9" w14:textId="77777777" w:rsidTr="006010D4">
        <w:trPr>
          <w:trHeight w:val="284"/>
          <w:jc w:val="center"/>
        </w:trPr>
        <w:tc>
          <w:tcPr>
            <w:tcW w:w="678" w:type="pct"/>
            <w:vMerge/>
            <w:tcBorders>
              <w:left w:val="single" w:sz="4" w:space="0" w:color="auto"/>
              <w:bottom w:val="single" w:sz="4" w:space="0" w:color="auto"/>
              <w:right w:val="single" w:sz="4" w:space="0" w:color="auto"/>
            </w:tcBorders>
            <w:vAlign w:val="center"/>
          </w:tcPr>
          <w:p w14:paraId="54476163" w14:textId="77777777" w:rsidR="0012783B" w:rsidRPr="00600763" w:rsidRDefault="0012783B" w:rsidP="0012783B">
            <w:pPr>
              <w:spacing w:before="0" w:after="0"/>
              <w:ind w:firstLine="0"/>
              <w:rPr>
                <w:rFonts w:eastAsia="Times New Roman"/>
                <w:b/>
                <w:bCs/>
                <w:sz w:val="22"/>
                <w:lang w:val="vi-VN"/>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14:paraId="51700022" w14:textId="77777777" w:rsidR="0012783B" w:rsidRPr="00600763" w:rsidRDefault="0012783B" w:rsidP="0012783B">
            <w:pPr>
              <w:spacing w:before="0" w:after="0"/>
              <w:ind w:firstLine="0"/>
              <w:rPr>
                <w:rFonts w:eastAsia="Times New Roman"/>
                <w:b/>
                <w:bCs/>
                <w:sz w:val="22"/>
                <w:lang w:val="vi-V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0C20B24" w14:textId="77777777" w:rsidR="0012783B" w:rsidRPr="00600763" w:rsidRDefault="0012783B" w:rsidP="0012783B">
            <w:pPr>
              <w:spacing w:before="0" w:after="0"/>
              <w:ind w:firstLine="0"/>
              <w:rPr>
                <w:rFonts w:eastAsia="Times New Roman"/>
                <w:b/>
                <w:bCs/>
                <w:sz w:val="22"/>
                <w:lang w:val="vi-V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F324868" w14:textId="77777777" w:rsidR="0012783B" w:rsidRPr="00600763" w:rsidRDefault="0012783B" w:rsidP="0012783B">
            <w:pPr>
              <w:spacing w:before="0" w:after="0"/>
              <w:ind w:firstLine="0"/>
              <w:rPr>
                <w:rFonts w:eastAsia="Times New Roman"/>
                <w:b/>
                <w:bCs/>
                <w:sz w:val="22"/>
                <w:lang w:val="vi-VN"/>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14:paraId="07109FF1" w14:textId="77777777" w:rsidR="0012783B" w:rsidRPr="00600763" w:rsidRDefault="0012783B" w:rsidP="0012783B">
            <w:pPr>
              <w:spacing w:before="0" w:after="0"/>
              <w:ind w:firstLine="0"/>
              <w:rPr>
                <w:rFonts w:eastAsia="Times New Roman"/>
                <w:b/>
                <w:bCs/>
                <w:sz w:val="22"/>
                <w:lang w:val="vi-VN"/>
              </w:rPr>
            </w:pPr>
          </w:p>
        </w:tc>
        <w:tc>
          <w:tcPr>
            <w:tcW w:w="473" w:type="pct"/>
            <w:tcBorders>
              <w:top w:val="nil"/>
              <w:left w:val="nil"/>
              <w:bottom w:val="single" w:sz="4" w:space="0" w:color="auto"/>
              <w:right w:val="single" w:sz="4" w:space="0" w:color="auto"/>
            </w:tcBorders>
            <w:shd w:val="clear" w:color="auto" w:fill="auto"/>
            <w:vAlign w:val="center"/>
            <w:hideMark/>
          </w:tcPr>
          <w:p w14:paraId="23D49215" w14:textId="77777777" w:rsidR="0012783B" w:rsidRPr="00600763" w:rsidRDefault="0012783B" w:rsidP="0012783B">
            <w:pPr>
              <w:spacing w:before="0" w:after="0"/>
              <w:ind w:firstLine="0"/>
              <w:jc w:val="center"/>
              <w:rPr>
                <w:rFonts w:eastAsia="Times New Roman"/>
                <w:b/>
                <w:bCs/>
                <w:sz w:val="22"/>
                <w:lang w:val="vi-VN"/>
              </w:rPr>
            </w:pPr>
            <w:r w:rsidRPr="00600763">
              <w:rPr>
                <w:rFonts w:eastAsia="Times New Roman"/>
                <w:b/>
                <w:bCs/>
                <w:sz w:val="22"/>
                <w:lang w:val="vi-VN"/>
              </w:rPr>
              <w:t>0,1%</w:t>
            </w:r>
          </w:p>
        </w:tc>
        <w:tc>
          <w:tcPr>
            <w:tcW w:w="473" w:type="pct"/>
            <w:tcBorders>
              <w:top w:val="nil"/>
              <w:left w:val="nil"/>
              <w:bottom w:val="single" w:sz="4" w:space="0" w:color="auto"/>
              <w:right w:val="single" w:sz="4" w:space="0" w:color="auto"/>
            </w:tcBorders>
            <w:shd w:val="clear" w:color="auto" w:fill="auto"/>
            <w:vAlign w:val="center"/>
            <w:hideMark/>
          </w:tcPr>
          <w:p w14:paraId="2CF4E594" w14:textId="77777777" w:rsidR="0012783B" w:rsidRPr="00600763" w:rsidRDefault="0012783B" w:rsidP="0012783B">
            <w:pPr>
              <w:spacing w:before="0" w:after="0"/>
              <w:ind w:firstLine="0"/>
              <w:jc w:val="center"/>
              <w:rPr>
                <w:rFonts w:eastAsia="Times New Roman"/>
                <w:b/>
                <w:bCs/>
                <w:sz w:val="22"/>
                <w:lang w:val="vi-VN"/>
              </w:rPr>
            </w:pPr>
            <w:r w:rsidRPr="00600763">
              <w:rPr>
                <w:rFonts w:eastAsia="Times New Roman"/>
                <w:b/>
                <w:bCs/>
                <w:sz w:val="22"/>
                <w:lang w:val="vi-VN"/>
              </w:rPr>
              <w:t>0,5%</w:t>
            </w:r>
          </w:p>
        </w:tc>
        <w:tc>
          <w:tcPr>
            <w:tcW w:w="473" w:type="pct"/>
            <w:tcBorders>
              <w:top w:val="nil"/>
              <w:left w:val="nil"/>
              <w:bottom w:val="single" w:sz="4" w:space="0" w:color="auto"/>
              <w:right w:val="single" w:sz="4" w:space="0" w:color="auto"/>
            </w:tcBorders>
            <w:shd w:val="clear" w:color="auto" w:fill="auto"/>
            <w:vAlign w:val="center"/>
            <w:hideMark/>
          </w:tcPr>
          <w:p w14:paraId="4A183036" w14:textId="77777777" w:rsidR="0012783B" w:rsidRPr="00600763" w:rsidRDefault="0012783B" w:rsidP="0012783B">
            <w:pPr>
              <w:spacing w:before="0" w:after="0"/>
              <w:ind w:firstLine="0"/>
              <w:jc w:val="center"/>
              <w:rPr>
                <w:rFonts w:eastAsia="Times New Roman"/>
                <w:b/>
                <w:bCs/>
                <w:sz w:val="22"/>
                <w:lang w:val="vi-VN"/>
              </w:rPr>
            </w:pPr>
            <w:r w:rsidRPr="00600763">
              <w:rPr>
                <w:rFonts w:eastAsia="Times New Roman"/>
                <w:b/>
                <w:bCs/>
                <w:sz w:val="22"/>
                <w:lang w:val="vi-VN"/>
              </w:rPr>
              <w:t>1%</w:t>
            </w:r>
          </w:p>
        </w:tc>
        <w:tc>
          <w:tcPr>
            <w:tcW w:w="473" w:type="pct"/>
            <w:tcBorders>
              <w:top w:val="nil"/>
              <w:left w:val="nil"/>
              <w:bottom w:val="single" w:sz="4" w:space="0" w:color="auto"/>
              <w:right w:val="single" w:sz="4" w:space="0" w:color="auto"/>
            </w:tcBorders>
            <w:shd w:val="clear" w:color="auto" w:fill="auto"/>
            <w:vAlign w:val="center"/>
            <w:hideMark/>
          </w:tcPr>
          <w:p w14:paraId="1CFE7278" w14:textId="77777777" w:rsidR="0012783B" w:rsidRPr="00600763" w:rsidRDefault="0012783B" w:rsidP="0012783B">
            <w:pPr>
              <w:spacing w:before="0" w:after="0"/>
              <w:ind w:firstLine="0"/>
              <w:jc w:val="center"/>
              <w:rPr>
                <w:rFonts w:eastAsia="Times New Roman"/>
                <w:b/>
                <w:bCs/>
                <w:sz w:val="22"/>
                <w:lang w:val="vi-VN"/>
              </w:rPr>
            </w:pPr>
            <w:r w:rsidRPr="00600763">
              <w:rPr>
                <w:rFonts w:eastAsia="Times New Roman"/>
                <w:b/>
                <w:bCs/>
                <w:sz w:val="22"/>
                <w:lang w:val="vi-VN"/>
              </w:rPr>
              <w:t>2%</w:t>
            </w:r>
          </w:p>
        </w:tc>
        <w:tc>
          <w:tcPr>
            <w:tcW w:w="473" w:type="pct"/>
            <w:tcBorders>
              <w:top w:val="nil"/>
              <w:left w:val="nil"/>
              <w:bottom w:val="single" w:sz="4" w:space="0" w:color="auto"/>
              <w:right w:val="single" w:sz="4" w:space="0" w:color="auto"/>
            </w:tcBorders>
            <w:shd w:val="clear" w:color="auto" w:fill="auto"/>
            <w:noWrap/>
            <w:vAlign w:val="center"/>
            <w:hideMark/>
          </w:tcPr>
          <w:p w14:paraId="687A19D1" w14:textId="77777777" w:rsidR="0012783B" w:rsidRPr="00600763" w:rsidRDefault="0012783B" w:rsidP="0012783B">
            <w:pPr>
              <w:spacing w:before="0" w:after="0"/>
              <w:ind w:firstLine="0"/>
              <w:jc w:val="center"/>
              <w:rPr>
                <w:rFonts w:eastAsia="Times New Roman"/>
                <w:b/>
                <w:bCs/>
                <w:sz w:val="22"/>
                <w:lang w:val="vi-VN"/>
              </w:rPr>
            </w:pPr>
            <w:r w:rsidRPr="00600763">
              <w:rPr>
                <w:rFonts w:eastAsia="Times New Roman"/>
                <w:b/>
                <w:bCs/>
                <w:sz w:val="22"/>
                <w:lang w:val="vi-VN"/>
              </w:rPr>
              <w:t>5%</w:t>
            </w:r>
          </w:p>
        </w:tc>
        <w:tc>
          <w:tcPr>
            <w:tcW w:w="472" w:type="pct"/>
            <w:tcBorders>
              <w:top w:val="nil"/>
              <w:left w:val="nil"/>
              <w:bottom w:val="single" w:sz="4" w:space="0" w:color="auto"/>
              <w:right w:val="single" w:sz="4" w:space="0" w:color="auto"/>
            </w:tcBorders>
            <w:shd w:val="clear" w:color="auto" w:fill="auto"/>
            <w:noWrap/>
            <w:vAlign w:val="center"/>
            <w:hideMark/>
          </w:tcPr>
          <w:p w14:paraId="2F3D57EB" w14:textId="77777777" w:rsidR="0012783B" w:rsidRPr="00600763" w:rsidRDefault="0012783B" w:rsidP="0012783B">
            <w:pPr>
              <w:spacing w:before="0" w:after="0"/>
              <w:ind w:firstLine="0"/>
              <w:jc w:val="center"/>
              <w:rPr>
                <w:rFonts w:eastAsia="Times New Roman"/>
                <w:b/>
                <w:bCs/>
                <w:sz w:val="22"/>
                <w:lang w:val="vi-VN"/>
              </w:rPr>
            </w:pPr>
            <w:r w:rsidRPr="00600763">
              <w:rPr>
                <w:rFonts w:eastAsia="Times New Roman"/>
                <w:b/>
                <w:bCs/>
                <w:sz w:val="22"/>
                <w:lang w:val="vi-VN"/>
              </w:rPr>
              <w:t>10%</w:t>
            </w:r>
          </w:p>
        </w:tc>
      </w:tr>
      <w:tr w:rsidR="000E4223" w:rsidRPr="00600763" w14:paraId="44545F89" w14:textId="77777777" w:rsidTr="006010D4">
        <w:trPr>
          <w:trHeight w:val="284"/>
          <w:jc w:val="center"/>
        </w:trPr>
        <w:tc>
          <w:tcPr>
            <w:tcW w:w="678" w:type="pct"/>
            <w:tcBorders>
              <w:top w:val="single" w:sz="4" w:space="0" w:color="auto"/>
              <w:left w:val="single" w:sz="4" w:space="0" w:color="auto"/>
              <w:bottom w:val="single" w:sz="4" w:space="0" w:color="auto"/>
              <w:right w:val="single" w:sz="4" w:space="0" w:color="auto"/>
            </w:tcBorders>
            <w:vAlign w:val="center"/>
          </w:tcPr>
          <w:p w14:paraId="66F6EAFA"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Tân Châu</w:t>
            </w:r>
          </w:p>
        </w:tc>
        <w:tc>
          <w:tcPr>
            <w:tcW w:w="269" w:type="pct"/>
            <w:tcBorders>
              <w:top w:val="single" w:sz="4" w:space="0" w:color="auto"/>
              <w:left w:val="single" w:sz="4" w:space="0" w:color="auto"/>
              <w:bottom w:val="single" w:sz="4" w:space="0" w:color="auto"/>
              <w:right w:val="single" w:sz="4" w:space="0" w:color="auto"/>
            </w:tcBorders>
            <w:vAlign w:val="center"/>
            <w:hideMark/>
          </w:tcPr>
          <w:p w14:paraId="29A16E16"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19</w:t>
            </w:r>
          </w:p>
        </w:tc>
        <w:tc>
          <w:tcPr>
            <w:tcW w:w="371" w:type="pct"/>
            <w:tcBorders>
              <w:top w:val="single" w:sz="4" w:space="0" w:color="auto"/>
              <w:left w:val="single" w:sz="4" w:space="0" w:color="auto"/>
              <w:bottom w:val="single" w:sz="4" w:space="0" w:color="auto"/>
              <w:right w:val="single" w:sz="4" w:space="0" w:color="auto"/>
            </w:tcBorders>
            <w:vAlign w:val="center"/>
            <w:hideMark/>
          </w:tcPr>
          <w:p w14:paraId="3108FFBC" w14:textId="77777777" w:rsidR="0012783B" w:rsidRPr="00600763" w:rsidRDefault="0012783B" w:rsidP="0012783B">
            <w:pPr>
              <w:spacing w:before="0" w:after="0"/>
              <w:ind w:firstLine="0"/>
              <w:jc w:val="right"/>
              <w:rPr>
                <w:rFonts w:eastAsia="Times New Roman"/>
                <w:sz w:val="22"/>
                <w:lang w:val="vi-VN"/>
              </w:rPr>
            </w:pPr>
            <w:r w:rsidRPr="00600763">
              <w:rPr>
                <w:rFonts w:eastAsia="Times New Roman"/>
                <w:sz w:val="22"/>
                <w:lang w:val="vi-VN"/>
              </w:rPr>
              <w:t>0.11</w:t>
            </w:r>
          </w:p>
        </w:tc>
        <w:tc>
          <w:tcPr>
            <w:tcW w:w="371" w:type="pct"/>
            <w:tcBorders>
              <w:top w:val="single" w:sz="4" w:space="0" w:color="auto"/>
              <w:left w:val="single" w:sz="4" w:space="0" w:color="auto"/>
              <w:bottom w:val="single" w:sz="4" w:space="0" w:color="auto"/>
              <w:right w:val="single" w:sz="4" w:space="0" w:color="auto"/>
            </w:tcBorders>
            <w:vAlign w:val="center"/>
            <w:hideMark/>
          </w:tcPr>
          <w:p w14:paraId="41479C8C" w14:textId="77777777" w:rsidR="0012783B" w:rsidRPr="00600763" w:rsidRDefault="0012783B" w:rsidP="0012783B">
            <w:pPr>
              <w:spacing w:before="0" w:after="0"/>
              <w:ind w:firstLine="0"/>
              <w:jc w:val="right"/>
              <w:rPr>
                <w:rFonts w:eastAsia="Times New Roman"/>
                <w:sz w:val="22"/>
                <w:lang w:val="vi-VN"/>
              </w:rPr>
            </w:pPr>
            <w:r w:rsidRPr="00600763">
              <w:rPr>
                <w:rFonts w:eastAsia="Times New Roman"/>
                <w:sz w:val="22"/>
                <w:lang w:val="vi-VN"/>
              </w:rPr>
              <w:t>0.09</w:t>
            </w:r>
          </w:p>
        </w:tc>
        <w:tc>
          <w:tcPr>
            <w:tcW w:w="473" w:type="pct"/>
            <w:tcBorders>
              <w:top w:val="single" w:sz="4" w:space="0" w:color="auto"/>
              <w:left w:val="single" w:sz="4" w:space="0" w:color="auto"/>
              <w:bottom w:val="single" w:sz="4" w:space="0" w:color="auto"/>
              <w:right w:val="single" w:sz="4" w:space="0" w:color="auto"/>
            </w:tcBorders>
            <w:vAlign w:val="center"/>
            <w:hideMark/>
          </w:tcPr>
          <w:p w14:paraId="734D8B1C" w14:textId="77777777" w:rsidR="0012783B" w:rsidRPr="00600763" w:rsidRDefault="0012783B" w:rsidP="0012783B">
            <w:pPr>
              <w:spacing w:before="0" w:after="0"/>
              <w:ind w:firstLine="0"/>
              <w:jc w:val="right"/>
              <w:rPr>
                <w:rFonts w:eastAsia="Times New Roman"/>
                <w:sz w:val="22"/>
                <w:lang w:val="vi-VN"/>
              </w:rPr>
            </w:pPr>
            <w:r w:rsidRPr="00600763">
              <w:rPr>
                <w:rFonts w:eastAsia="Times New Roman"/>
                <w:sz w:val="22"/>
                <w:lang w:val="vi-VN"/>
              </w:rPr>
              <w:t>22671</w:t>
            </w:r>
          </w:p>
        </w:tc>
        <w:tc>
          <w:tcPr>
            <w:tcW w:w="473" w:type="pct"/>
            <w:tcBorders>
              <w:top w:val="nil"/>
              <w:left w:val="nil"/>
              <w:bottom w:val="single" w:sz="4" w:space="0" w:color="auto"/>
              <w:right w:val="single" w:sz="4" w:space="0" w:color="auto"/>
            </w:tcBorders>
            <w:shd w:val="clear" w:color="auto" w:fill="auto"/>
            <w:vAlign w:val="center"/>
            <w:hideMark/>
          </w:tcPr>
          <w:p w14:paraId="00DEB2BA"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30699</w:t>
            </w:r>
          </w:p>
        </w:tc>
        <w:tc>
          <w:tcPr>
            <w:tcW w:w="473" w:type="pct"/>
            <w:tcBorders>
              <w:top w:val="nil"/>
              <w:left w:val="nil"/>
              <w:bottom w:val="single" w:sz="4" w:space="0" w:color="auto"/>
              <w:right w:val="single" w:sz="4" w:space="0" w:color="auto"/>
            </w:tcBorders>
            <w:shd w:val="clear" w:color="auto" w:fill="auto"/>
            <w:vAlign w:val="center"/>
            <w:hideMark/>
          </w:tcPr>
          <w:p w14:paraId="7A7B3F4A"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29306</w:t>
            </w:r>
          </w:p>
        </w:tc>
        <w:tc>
          <w:tcPr>
            <w:tcW w:w="473" w:type="pct"/>
            <w:tcBorders>
              <w:top w:val="nil"/>
              <w:left w:val="nil"/>
              <w:bottom w:val="single" w:sz="4" w:space="0" w:color="auto"/>
              <w:right w:val="single" w:sz="4" w:space="0" w:color="auto"/>
            </w:tcBorders>
            <w:shd w:val="clear" w:color="auto" w:fill="auto"/>
            <w:vAlign w:val="center"/>
            <w:hideMark/>
          </w:tcPr>
          <w:p w14:paraId="65380327"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28638</w:t>
            </w:r>
          </w:p>
        </w:tc>
        <w:tc>
          <w:tcPr>
            <w:tcW w:w="473" w:type="pct"/>
            <w:tcBorders>
              <w:top w:val="nil"/>
              <w:left w:val="nil"/>
              <w:bottom w:val="single" w:sz="4" w:space="0" w:color="auto"/>
              <w:right w:val="single" w:sz="4" w:space="0" w:color="auto"/>
            </w:tcBorders>
            <w:shd w:val="clear" w:color="auto" w:fill="auto"/>
            <w:vAlign w:val="center"/>
            <w:hideMark/>
          </w:tcPr>
          <w:p w14:paraId="30DDCB8E"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27913</w:t>
            </w:r>
          </w:p>
        </w:tc>
        <w:tc>
          <w:tcPr>
            <w:tcW w:w="473" w:type="pct"/>
            <w:tcBorders>
              <w:top w:val="nil"/>
              <w:left w:val="nil"/>
              <w:bottom w:val="single" w:sz="4" w:space="0" w:color="auto"/>
              <w:right w:val="single" w:sz="4" w:space="0" w:color="auto"/>
            </w:tcBorders>
            <w:shd w:val="clear" w:color="auto" w:fill="auto"/>
            <w:noWrap/>
            <w:vAlign w:val="center"/>
            <w:hideMark/>
          </w:tcPr>
          <w:p w14:paraId="47D6DF00"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26837</w:t>
            </w:r>
          </w:p>
        </w:tc>
        <w:tc>
          <w:tcPr>
            <w:tcW w:w="472" w:type="pct"/>
            <w:tcBorders>
              <w:top w:val="nil"/>
              <w:left w:val="nil"/>
              <w:bottom w:val="single" w:sz="4" w:space="0" w:color="auto"/>
              <w:right w:val="single" w:sz="4" w:space="0" w:color="auto"/>
            </w:tcBorders>
            <w:shd w:val="clear" w:color="auto" w:fill="auto"/>
            <w:noWrap/>
            <w:vAlign w:val="center"/>
            <w:hideMark/>
          </w:tcPr>
          <w:p w14:paraId="1935E9BB"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25890</w:t>
            </w:r>
          </w:p>
        </w:tc>
      </w:tr>
      <w:tr w:rsidR="000E4223" w:rsidRPr="00600763" w14:paraId="50E6C894" w14:textId="77777777" w:rsidTr="006010D4">
        <w:trPr>
          <w:trHeight w:val="284"/>
          <w:jc w:val="center"/>
        </w:trPr>
        <w:tc>
          <w:tcPr>
            <w:tcW w:w="678" w:type="pct"/>
            <w:tcBorders>
              <w:top w:val="nil"/>
              <w:left w:val="single" w:sz="4" w:space="0" w:color="auto"/>
              <w:bottom w:val="single" w:sz="4" w:space="0" w:color="auto"/>
              <w:right w:val="single" w:sz="4" w:space="0" w:color="auto"/>
            </w:tcBorders>
            <w:vAlign w:val="center"/>
          </w:tcPr>
          <w:p w14:paraId="73E1D1E0"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Châu Đốc</w:t>
            </w:r>
          </w:p>
        </w:tc>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93D66AD"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19</w:t>
            </w:r>
          </w:p>
        </w:tc>
        <w:tc>
          <w:tcPr>
            <w:tcW w:w="371" w:type="pct"/>
            <w:tcBorders>
              <w:top w:val="nil"/>
              <w:left w:val="nil"/>
              <w:bottom w:val="single" w:sz="4" w:space="0" w:color="auto"/>
              <w:right w:val="single" w:sz="4" w:space="0" w:color="auto"/>
            </w:tcBorders>
            <w:shd w:val="clear" w:color="auto" w:fill="auto"/>
            <w:noWrap/>
            <w:vAlign w:val="center"/>
            <w:hideMark/>
          </w:tcPr>
          <w:p w14:paraId="0398CEB2" w14:textId="77777777" w:rsidR="0012783B" w:rsidRPr="00600763" w:rsidRDefault="0012783B" w:rsidP="0012783B">
            <w:pPr>
              <w:spacing w:before="0" w:after="0"/>
              <w:ind w:firstLine="0"/>
              <w:jc w:val="right"/>
              <w:rPr>
                <w:rFonts w:eastAsia="Times New Roman"/>
                <w:sz w:val="22"/>
                <w:lang w:val="vi-VN"/>
              </w:rPr>
            </w:pPr>
            <w:r w:rsidRPr="00600763">
              <w:rPr>
                <w:rFonts w:eastAsia="Times New Roman"/>
                <w:sz w:val="22"/>
                <w:lang w:val="vi-VN"/>
              </w:rPr>
              <w:t>0.14</w:t>
            </w:r>
          </w:p>
        </w:tc>
        <w:tc>
          <w:tcPr>
            <w:tcW w:w="371" w:type="pct"/>
            <w:tcBorders>
              <w:top w:val="nil"/>
              <w:left w:val="nil"/>
              <w:bottom w:val="single" w:sz="4" w:space="0" w:color="auto"/>
              <w:right w:val="single" w:sz="4" w:space="0" w:color="auto"/>
            </w:tcBorders>
            <w:shd w:val="clear" w:color="auto" w:fill="auto"/>
            <w:noWrap/>
            <w:vAlign w:val="center"/>
            <w:hideMark/>
          </w:tcPr>
          <w:p w14:paraId="183E3FF5" w14:textId="77777777" w:rsidR="0012783B" w:rsidRPr="00600763" w:rsidRDefault="0012783B" w:rsidP="0012783B">
            <w:pPr>
              <w:spacing w:before="0" w:after="0"/>
              <w:ind w:firstLine="0"/>
              <w:jc w:val="right"/>
              <w:rPr>
                <w:rFonts w:eastAsia="Times New Roman"/>
                <w:sz w:val="22"/>
                <w:lang w:val="vi-VN"/>
              </w:rPr>
            </w:pPr>
            <w:r w:rsidRPr="00600763">
              <w:rPr>
                <w:rFonts w:eastAsia="Times New Roman"/>
                <w:sz w:val="22"/>
                <w:lang w:val="vi-VN"/>
              </w:rPr>
              <w:t>0.14</w:t>
            </w:r>
          </w:p>
        </w:tc>
        <w:tc>
          <w:tcPr>
            <w:tcW w:w="473" w:type="pct"/>
            <w:tcBorders>
              <w:top w:val="nil"/>
              <w:left w:val="nil"/>
              <w:bottom w:val="single" w:sz="4" w:space="0" w:color="auto"/>
              <w:right w:val="single" w:sz="4" w:space="0" w:color="auto"/>
            </w:tcBorders>
            <w:shd w:val="clear" w:color="auto" w:fill="auto"/>
            <w:noWrap/>
            <w:vAlign w:val="center"/>
            <w:hideMark/>
          </w:tcPr>
          <w:p w14:paraId="272863CF" w14:textId="77777777" w:rsidR="0012783B" w:rsidRPr="00600763" w:rsidRDefault="0012783B" w:rsidP="0012783B">
            <w:pPr>
              <w:spacing w:before="0" w:after="0"/>
              <w:ind w:firstLine="0"/>
              <w:jc w:val="right"/>
              <w:rPr>
                <w:rFonts w:eastAsia="Times New Roman"/>
                <w:sz w:val="22"/>
                <w:lang w:val="vi-VN"/>
              </w:rPr>
            </w:pPr>
            <w:r w:rsidRPr="00600763">
              <w:rPr>
                <w:rFonts w:eastAsia="Times New Roman"/>
                <w:sz w:val="22"/>
                <w:lang w:val="vi-VN"/>
              </w:rPr>
              <w:t>6821</w:t>
            </w:r>
          </w:p>
        </w:tc>
        <w:tc>
          <w:tcPr>
            <w:tcW w:w="473" w:type="pct"/>
            <w:tcBorders>
              <w:top w:val="nil"/>
              <w:left w:val="nil"/>
              <w:bottom w:val="single" w:sz="4" w:space="0" w:color="auto"/>
              <w:right w:val="single" w:sz="4" w:space="0" w:color="auto"/>
            </w:tcBorders>
            <w:shd w:val="clear" w:color="auto" w:fill="auto"/>
            <w:noWrap/>
            <w:vAlign w:val="center"/>
            <w:hideMark/>
          </w:tcPr>
          <w:p w14:paraId="5389D2D1"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9964</w:t>
            </w:r>
          </w:p>
        </w:tc>
        <w:tc>
          <w:tcPr>
            <w:tcW w:w="473" w:type="pct"/>
            <w:tcBorders>
              <w:top w:val="nil"/>
              <w:left w:val="nil"/>
              <w:bottom w:val="single" w:sz="4" w:space="0" w:color="auto"/>
              <w:right w:val="single" w:sz="4" w:space="0" w:color="auto"/>
            </w:tcBorders>
            <w:shd w:val="clear" w:color="auto" w:fill="auto"/>
            <w:noWrap/>
            <w:vAlign w:val="center"/>
            <w:hideMark/>
          </w:tcPr>
          <w:p w14:paraId="696974DD"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9407</w:t>
            </w:r>
          </w:p>
        </w:tc>
        <w:tc>
          <w:tcPr>
            <w:tcW w:w="473" w:type="pct"/>
            <w:tcBorders>
              <w:top w:val="nil"/>
              <w:left w:val="nil"/>
              <w:bottom w:val="single" w:sz="4" w:space="0" w:color="auto"/>
              <w:right w:val="single" w:sz="4" w:space="0" w:color="auto"/>
            </w:tcBorders>
            <w:shd w:val="clear" w:color="auto" w:fill="auto"/>
            <w:noWrap/>
            <w:vAlign w:val="center"/>
            <w:hideMark/>
          </w:tcPr>
          <w:p w14:paraId="0DB5336E"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9141</w:t>
            </w:r>
          </w:p>
        </w:tc>
        <w:tc>
          <w:tcPr>
            <w:tcW w:w="473" w:type="pct"/>
            <w:tcBorders>
              <w:top w:val="nil"/>
              <w:left w:val="nil"/>
              <w:bottom w:val="single" w:sz="4" w:space="0" w:color="auto"/>
              <w:right w:val="single" w:sz="4" w:space="0" w:color="auto"/>
            </w:tcBorders>
            <w:shd w:val="clear" w:color="auto" w:fill="auto"/>
            <w:noWrap/>
            <w:vAlign w:val="center"/>
            <w:hideMark/>
          </w:tcPr>
          <w:p w14:paraId="7B82C113"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8854</w:t>
            </w:r>
          </w:p>
        </w:tc>
        <w:tc>
          <w:tcPr>
            <w:tcW w:w="473" w:type="pct"/>
            <w:tcBorders>
              <w:top w:val="nil"/>
              <w:left w:val="nil"/>
              <w:bottom w:val="single" w:sz="4" w:space="0" w:color="auto"/>
              <w:right w:val="single" w:sz="4" w:space="0" w:color="auto"/>
            </w:tcBorders>
            <w:shd w:val="clear" w:color="auto" w:fill="auto"/>
            <w:noWrap/>
            <w:vAlign w:val="center"/>
            <w:hideMark/>
          </w:tcPr>
          <w:p w14:paraId="6235E5FE"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8429</w:t>
            </w:r>
          </w:p>
        </w:tc>
        <w:tc>
          <w:tcPr>
            <w:tcW w:w="472" w:type="pct"/>
            <w:tcBorders>
              <w:top w:val="nil"/>
              <w:left w:val="nil"/>
              <w:bottom w:val="single" w:sz="4" w:space="0" w:color="auto"/>
              <w:right w:val="single" w:sz="4" w:space="0" w:color="auto"/>
            </w:tcBorders>
            <w:shd w:val="clear" w:color="auto" w:fill="auto"/>
            <w:noWrap/>
            <w:vAlign w:val="center"/>
            <w:hideMark/>
          </w:tcPr>
          <w:p w14:paraId="48C53749" w14:textId="77777777" w:rsidR="0012783B" w:rsidRPr="00600763" w:rsidRDefault="0012783B" w:rsidP="0012783B">
            <w:pPr>
              <w:spacing w:before="0" w:after="0"/>
              <w:ind w:firstLine="0"/>
              <w:jc w:val="center"/>
              <w:rPr>
                <w:rFonts w:eastAsia="Times New Roman"/>
                <w:sz w:val="22"/>
                <w:lang w:val="vi-VN"/>
              </w:rPr>
            </w:pPr>
            <w:r w:rsidRPr="00600763">
              <w:rPr>
                <w:rFonts w:eastAsia="Times New Roman"/>
                <w:sz w:val="22"/>
                <w:lang w:val="vi-VN"/>
              </w:rPr>
              <w:t>8058</w:t>
            </w:r>
          </w:p>
        </w:tc>
      </w:tr>
    </w:tbl>
    <w:p w14:paraId="40A9C688" w14:textId="77777777" w:rsidR="004F6384" w:rsidRPr="00600763" w:rsidRDefault="004F6384" w:rsidP="00B027F0">
      <w:pPr>
        <w:rPr>
          <w:lang w:val="vi-VN"/>
        </w:rPr>
      </w:pPr>
    </w:p>
    <w:p w14:paraId="4C323768" w14:textId="77777777" w:rsidR="004F6384" w:rsidRPr="00600763" w:rsidRDefault="004F6384">
      <w:pPr>
        <w:spacing w:before="0" w:after="0"/>
        <w:ind w:firstLine="0"/>
        <w:jc w:val="left"/>
        <w:rPr>
          <w:lang w:val="vi-VN"/>
        </w:rPr>
      </w:pPr>
      <w:r w:rsidRPr="00600763">
        <w:rPr>
          <w:lang w:val="vi-VN"/>
        </w:rPr>
        <w:br w:type="page"/>
      </w:r>
    </w:p>
    <w:p w14:paraId="3D846F1E" w14:textId="77777777" w:rsidR="00692067" w:rsidRPr="00600763" w:rsidRDefault="00692067" w:rsidP="00B027F0">
      <w:pPr>
        <w:rPr>
          <w:lang w:val="vi-VN"/>
        </w:rPr>
      </w:pPr>
    </w:p>
    <w:p w14:paraId="1CA79FAD" w14:textId="77777777" w:rsidR="005938F6" w:rsidRPr="00600763" w:rsidRDefault="007A49F9" w:rsidP="006A62CA">
      <w:pPr>
        <w:pStyle w:val="Heading1"/>
      </w:pPr>
      <w:r w:rsidRPr="00600763">
        <w:br w:type="page"/>
      </w:r>
      <w:bookmarkStart w:id="51" w:name="_Toc527979612"/>
      <w:r w:rsidR="005938F6" w:rsidRPr="00600763">
        <w:lastRenderedPageBreak/>
        <w:t>NGUỒN LỰC XÃ HỘI</w:t>
      </w:r>
      <w:bookmarkEnd w:id="51"/>
      <w:r w:rsidR="00563C1C" w:rsidRPr="00600763">
        <w:t xml:space="preserve"> </w:t>
      </w:r>
    </w:p>
    <w:p w14:paraId="65A57827" w14:textId="77777777" w:rsidR="00134D32" w:rsidRPr="00600763" w:rsidRDefault="00134D32" w:rsidP="006F2600">
      <w:pPr>
        <w:pStyle w:val="Heading2"/>
        <w:rPr>
          <w:lang w:val="vi-VN"/>
        </w:rPr>
      </w:pPr>
      <w:bookmarkStart w:id="52" w:name="_Toc468179692"/>
      <w:bookmarkStart w:id="53" w:name="_Toc527979613"/>
      <w:r w:rsidRPr="00600763">
        <w:rPr>
          <w:lang w:val="vi-VN"/>
        </w:rPr>
        <w:t>Dân số</w:t>
      </w:r>
      <w:bookmarkEnd w:id="52"/>
      <w:bookmarkEnd w:id="53"/>
    </w:p>
    <w:p w14:paraId="17FF54E0" w14:textId="77777777" w:rsidR="00134D32" w:rsidRPr="00600763" w:rsidRDefault="00134D32" w:rsidP="00134D32">
      <w:pPr>
        <w:pStyle w:val="Mcnidung"/>
        <w:spacing w:before="60" w:after="60" w:line="240" w:lineRule="auto"/>
        <w:ind w:firstLine="567"/>
        <w:jc w:val="both"/>
        <w:rPr>
          <w:lang w:val="vi-VN"/>
        </w:rPr>
      </w:pPr>
      <w:r w:rsidRPr="00600763">
        <w:rPr>
          <w:lang w:val="vi-VN"/>
        </w:rPr>
        <w:tab/>
      </w:r>
      <w:r w:rsidR="0058735C" w:rsidRPr="00600763">
        <w:rPr>
          <w:b w:val="0"/>
          <w:sz w:val="26"/>
          <w:szCs w:val="26"/>
          <w:lang w:val="vi-VN"/>
        </w:rPr>
        <w:t>Theo thống kê, dân số năm 2017 của tỉnh Đồng Tháp có 1.690.326 người chiếm khoảng 9,57% dân số ĐBSCL, tăng 19.833 người so với dân số năm 2010 và 50.837 người so với năm 2005, mật độ trung bình là 500 người/km</w:t>
      </w:r>
      <w:r w:rsidR="0058735C" w:rsidRPr="00600763">
        <w:rPr>
          <w:b w:val="0"/>
          <w:sz w:val="26"/>
          <w:szCs w:val="26"/>
          <w:vertAlign w:val="superscript"/>
          <w:lang w:val="vi-VN"/>
        </w:rPr>
        <w:t>2</w:t>
      </w:r>
      <w:r w:rsidR="0058735C" w:rsidRPr="00600763">
        <w:rPr>
          <w:b w:val="0"/>
          <w:sz w:val="26"/>
          <w:szCs w:val="26"/>
          <w:lang w:val="vi-VN"/>
        </w:rPr>
        <w:t>. TP. Sa Đéc là nơi tập trung đông dân cư nhất có 105.195 người, với mật độ 1.753 người/km</w:t>
      </w:r>
      <w:r w:rsidR="0058735C" w:rsidRPr="00600763">
        <w:rPr>
          <w:b w:val="0"/>
          <w:sz w:val="26"/>
          <w:szCs w:val="26"/>
          <w:vertAlign w:val="superscript"/>
          <w:lang w:val="vi-VN"/>
        </w:rPr>
        <w:t>2</w:t>
      </w:r>
      <w:r w:rsidR="0058735C" w:rsidRPr="00600763">
        <w:rPr>
          <w:b w:val="0"/>
          <w:sz w:val="26"/>
          <w:szCs w:val="26"/>
          <w:lang w:val="vi-VN"/>
        </w:rPr>
        <w:t>, tiếp đến là TP. Cao Lãnh có 164.186 người, với mật độ 1.526 người/km</w:t>
      </w:r>
      <w:r w:rsidR="0058735C" w:rsidRPr="00600763">
        <w:rPr>
          <w:b w:val="0"/>
          <w:sz w:val="26"/>
          <w:szCs w:val="26"/>
          <w:vertAlign w:val="superscript"/>
          <w:lang w:val="vi-VN"/>
        </w:rPr>
        <w:t>2</w:t>
      </w:r>
      <w:r w:rsidR="0058735C" w:rsidRPr="00600763">
        <w:rPr>
          <w:b w:val="0"/>
          <w:sz w:val="26"/>
          <w:szCs w:val="26"/>
          <w:lang w:val="vi-VN"/>
        </w:rPr>
        <w:t xml:space="preserve"> và Lấp Vò là 740 người/km</w:t>
      </w:r>
      <w:r w:rsidR="0058735C" w:rsidRPr="00600763">
        <w:rPr>
          <w:b w:val="0"/>
          <w:sz w:val="26"/>
          <w:szCs w:val="26"/>
          <w:vertAlign w:val="superscript"/>
          <w:lang w:val="vi-VN"/>
        </w:rPr>
        <w:t>2</w:t>
      </w:r>
      <w:r w:rsidR="0058735C" w:rsidRPr="00600763">
        <w:rPr>
          <w:b w:val="0"/>
          <w:sz w:val="26"/>
          <w:szCs w:val="26"/>
          <w:lang w:val="vi-VN"/>
        </w:rPr>
        <w:t>; Hồng Ngự 693 người/km</w:t>
      </w:r>
      <w:r w:rsidR="0058735C" w:rsidRPr="00600763">
        <w:rPr>
          <w:b w:val="0"/>
          <w:sz w:val="26"/>
          <w:szCs w:val="26"/>
          <w:vertAlign w:val="superscript"/>
          <w:lang w:val="vi-VN"/>
        </w:rPr>
        <w:t>2</w:t>
      </w:r>
      <w:r w:rsidR="0058735C" w:rsidRPr="00600763">
        <w:rPr>
          <w:b w:val="0"/>
          <w:sz w:val="26"/>
          <w:szCs w:val="26"/>
          <w:lang w:val="vi-VN"/>
        </w:rPr>
        <w:t>, các huyện còn lại có mật độ dân số phân bố tương đối đồng đều nhưng ở mức thấp trung bình 223 người/km</w:t>
      </w:r>
      <w:r w:rsidR="0058735C" w:rsidRPr="00600763">
        <w:rPr>
          <w:b w:val="0"/>
          <w:sz w:val="26"/>
          <w:szCs w:val="26"/>
          <w:vertAlign w:val="superscript"/>
          <w:lang w:val="vi-VN"/>
        </w:rPr>
        <w:t>2</w:t>
      </w:r>
      <w:r w:rsidR="0058735C" w:rsidRPr="00600763">
        <w:rPr>
          <w:b w:val="0"/>
          <w:sz w:val="26"/>
          <w:szCs w:val="26"/>
          <w:lang w:val="vi-VN"/>
        </w:rPr>
        <w:t>. Dân cư sống chủ yếu ở hai bên kênh rạch. Phân bố dân cư khá đồng đều giữa các địa phương là một trong những thuận lợi giảm bớt áp lực đối với công tác quản lý và sử dụng đất đai trên địa bàn tỉnh</w:t>
      </w:r>
      <w:r w:rsidRPr="00600763">
        <w:rPr>
          <w:b w:val="0"/>
          <w:sz w:val="26"/>
          <w:szCs w:val="26"/>
          <w:lang w:val="vi-VN"/>
        </w:rPr>
        <w:t xml:space="preserve">. </w:t>
      </w:r>
    </w:p>
    <w:p w14:paraId="3967CDA6" w14:textId="25FA7CF0" w:rsidR="00134D32" w:rsidRPr="00600763" w:rsidRDefault="00134D32" w:rsidP="00650165">
      <w:pPr>
        <w:pStyle w:val="Caption"/>
      </w:pPr>
      <w:bookmarkStart w:id="54" w:name="_Toc527979859"/>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9</w:t>
      </w:r>
      <w:r w:rsidR="00FC6C22" w:rsidRPr="00600763">
        <w:fldChar w:fldCharType="end"/>
      </w:r>
      <w:r w:rsidRPr="00600763">
        <w:t xml:space="preserve">: </w:t>
      </w:r>
      <w:bookmarkStart w:id="55" w:name="_Toc256432614"/>
      <w:bookmarkStart w:id="56" w:name="_Toc288460132"/>
      <w:r w:rsidRPr="00600763">
        <w:t>Hiện trạng dân số tỉnh Đồng Tháp năm 20</w:t>
      </w:r>
      <w:bookmarkEnd w:id="55"/>
      <w:bookmarkEnd w:id="56"/>
      <w:r w:rsidRPr="00600763">
        <w:t>1</w:t>
      </w:r>
      <w:r w:rsidR="005E23EF" w:rsidRPr="00600763">
        <w:t>7</w:t>
      </w:r>
      <w:bookmarkEnd w:id="54"/>
    </w:p>
    <w:tbl>
      <w:tblPr>
        <w:tblW w:w="5000" w:type="pct"/>
        <w:jc w:val="center"/>
        <w:tblLook w:val="04A0" w:firstRow="1" w:lastRow="0" w:firstColumn="1" w:lastColumn="0" w:noHBand="0" w:noVBand="1"/>
      </w:tblPr>
      <w:tblGrid>
        <w:gridCol w:w="510"/>
        <w:gridCol w:w="1469"/>
        <w:gridCol w:w="1096"/>
        <w:gridCol w:w="1347"/>
        <w:gridCol w:w="931"/>
        <w:gridCol w:w="931"/>
        <w:gridCol w:w="1207"/>
        <w:gridCol w:w="1201"/>
        <w:gridCol w:w="936"/>
      </w:tblGrid>
      <w:tr w:rsidR="000E4223" w:rsidRPr="00600763" w14:paraId="315A285E" w14:textId="77777777" w:rsidTr="00620E77">
        <w:trPr>
          <w:trHeight w:val="284"/>
          <w:jc w:val="center"/>
        </w:trPr>
        <w:tc>
          <w:tcPr>
            <w:tcW w:w="25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491C97"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TT</w:t>
            </w:r>
          </w:p>
        </w:tc>
        <w:tc>
          <w:tcPr>
            <w:tcW w:w="74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AAB0B"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Tiểu vùng</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20E084D6"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Tổng</w:t>
            </w:r>
          </w:p>
        </w:tc>
        <w:tc>
          <w:tcPr>
            <w:tcW w:w="683" w:type="pct"/>
            <w:tcBorders>
              <w:top w:val="single" w:sz="4" w:space="0" w:color="auto"/>
              <w:left w:val="nil"/>
              <w:bottom w:val="single" w:sz="4" w:space="0" w:color="auto"/>
              <w:right w:val="single" w:sz="4" w:space="0" w:color="auto"/>
            </w:tcBorders>
            <w:shd w:val="clear" w:color="auto" w:fill="auto"/>
            <w:vAlign w:val="center"/>
            <w:hideMark/>
          </w:tcPr>
          <w:p w14:paraId="6054D64A"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Mật độ</w:t>
            </w:r>
          </w:p>
        </w:tc>
        <w:tc>
          <w:tcPr>
            <w:tcW w:w="2167" w:type="pct"/>
            <w:gridSpan w:val="4"/>
            <w:tcBorders>
              <w:top w:val="single" w:sz="4" w:space="0" w:color="auto"/>
              <w:left w:val="nil"/>
              <w:bottom w:val="single" w:sz="4" w:space="0" w:color="auto"/>
              <w:right w:val="single" w:sz="4" w:space="0" w:color="auto"/>
            </w:tcBorders>
            <w:shd w:val="clear" w:color="auto" w:fill="auto"/>
            <w:noWrap/>
            <w:vAlign w:val="center"/>
            <w:hideMark/>
          </w:tcPr>
          <w:p w14:paraId="31ADB8D7"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PHÂN THEO</w:t>
            </w:r>
          </w:p>
        </w:tc>
        <w:tc>
          <w:tcPr>
            <w:tcW w:w="590" w:type="pct"/>
            <w:tcBorders>
              <w:top w:val="single" w:sz="4" w:space="0" w:color="auto"/>
              <w:left w:val="nil"/>
              <w:bottom w:val="single" w:sz="4" w:space="0" w:color="auto"/>
              <w:right w:val="single" w:sz="4" w:space="0" w:color="auto"/>
            </w:tcBorders>
            <w:shd w:val="clear" w:color="auto" w:fill="auto"/>
            <w:vAlign w:val="center"/>
            <w:hideMark/>
          </w:tcPr>
          <w:p w14:paraId="7098CF6B"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Tỷ lệ dân số</w:t>
            </w:r>
          </w:p>
        </w:tc>
      </w:tr>
      <w:tr w:rsidR="000E4223" w:rsidRPr="00600763" w14:paraId="5372055B" w14:textId="77777777" w:rsidTr="00620E77">
        <w:trPr>
          <w:trHeight w:val="284"/>
          <w:jc w:val="center"/>
        </w:trPr>
        <w:tc>
          <w:tcPr>
            <w:tcW w:w="259" w:type="pct"/>
            <w:vMerge/>
            <w:tcBorders>
              <w:top w:val="single" w:sz="4" w:space="0" w:color="auto"/>
              <w:left w:val="single" w:sz="4" w:space="0" w:color="auto"/>
              <w:bottom w:val="single" w:sz="4" w:space="0" w:color="auto"/>
              <w:right w:val="single" w:sz="4" w:space="0" w:color="auto"/>
            </w:tcBorders>
            <w:vAlign w:val="center"/>
            <w:hideMark/>
          </w:tcPr>
          <w:p w14:paraId="6ACB7896" w14:textId="77777777" w:rsidR="00620E77" w:rsidRPr="00600763" w:rsidRDefault="00620E77" w:rsidP="00620E77">
            <w:pPr>
              <w:spacing w:before="0" w:after="0"/>
              <w:ind w:firstLine="0"/>
              <w:contextualSpacing/>
              <w:jc w:val="left"/>
              <w:rPr>
                <w:rFonts w:eastAsia="Times New Roman"/>
                <w:b/>
                <w:bCs/>
                <w:sz w:val="22"/>
                <w:lang w:eastAsia="en-US"/>
              </w:rPr>
            </w:pPr>
          </w:p>
        </w:tc>
        <w:tc>
          <w:tcPr>
            <w:tcW w:w="745" w:type="pct"/>
            <w:vMerge/>
            <w:tcBorders>
              <w:top w:val="single" w:sz="4" w:space="0" w:color="auto"/>
              <w:left w:val="single" w:sz="4" w:space="0" w:color="auto"/>
              <w:bottom w:val="single" w:sz="4" w:space="0" w:color="auto"/>
              <w:right w:val="single" w:sz="4" w:space="0" w:color="auto"/>
            </w:tcBorders>
            <w:vAlign w:val="center"/>
            <w:hideMark/>
          </w:tcPr>
          <w:p w14:paraId="1ADDF58D" w14:textId="77777777" w:rsidR="00620E77" w:rsidRPr="00600763" w:rsidRDefault="00620E77" w:rsidP="00620E77">
            <w:pPr>
              <w:spacing w:before="0" w:after="0"/>
              <w:ind w:firstLine="0"/>
              <w:contextualSpacing/>
              <w:jc w:val="left"/>
              <w:rPr>
                <w:rFonts w:eastAsia="Times New Roman"/>
                <w:b/>
                <w:bCs/>
                <w:sz w:val="22"/>
                <w:lang w:eastAsia="en-US"/>
              </w:rPr>
            </w:pPr>
          </w:p>
        </w:tc>
        <w:tc>
          <w:tcPr>
            <w:tcW w:w="556" w:type="pct"/>
            <w:tcBorders>
              <w:top w:val="nil"/>
              <w:left w:val="nil"/>
              <w:bottom w:val="single" w:sz="4" w:space="0" w:color="auto"/>
              <w:right w:val="single" w:sz="4" w:space="0" w:color="auto"/>
            </w:tcBorders>
            <w:shd w:val="clear" w:color="auto" w:fill="auto"/>
            <w:vAlign w:val="center"/>
            <w:hideMark/>
          </w:tcPr>
          <w:p w14:paraId="5021DACB"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dân số</w:t>
            </w:r>
          </w:p>
        </w:tc>
        <w:tc>
          <w:tcPr>
            <w:tcW w:w="683" w:type="pct"/>
            <w:tcBorders>
              <w:top w:val="nil"/>
              <w:left w:val="nil"/>
              <w:bottom w:val="single" w:sz="4" w:space="0" w:color="auto"/>
              <w:right w:val="single" w:sz="4" w:space="0" w:color="auto"/>
            </w:tcBorders>
            <w:shd w:val="clear" w:color="auto" w:fill="auto"/>
            <w:vAlign w:val="center"/>
            <w:hideMark/>
          </w:tcPr>
          <w:p w14:paraId="3DD37CE8"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dân số TB</w:t>
            </w:r>
          </w:p>
        </w:tc>
        <w:tc>
          <w:tcPr>
            <w:tcW w:w="945"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6B9DFB"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Giới tính</w:t>
            </w:r>
          </w:p>
        </w:tc>
        <w:tc>
          <w:tcPr>
            <w:tcW w:w="122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988DE3"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Thành thị &amp; nông thôn</w:t>
            </w:r>
          </w:p>
        </w:tc>
        <w:tc>
          <w:tcPr>
            <w:tcW w:w="590" w:type="pct"/>
            <w:tcBorders>
              <w:top w:val="nil"/>
              <w:left w:val="nil"/>
              <w:bottom w:val="single" w:sz="4" w:space="0" w:color="auto"/>
              <w:right w:val="single" w:sz="4" w:space="0" w:color="auto"/>
            </w:tcBorders>
            <w:shd w:val="clear" w:color="auto" w:fill="auto"/>
            <w:vAlign w:val="center"/>
            <w:hideMark/>
          </w:tcPr>
          <w:p w14:paraId="4387FFED"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thành thị (%)</w:t>
            </w:r>
          </w:p>
        </w:tc>
      </w:tr>
      <w:tr w:rsidR="000E4223" w:rsidRPr="00600763" w14:paraId="749F00A2" w14:textId="77777777" w:rsidTr="00620E77">
        <w:trPr>
          <w:trHeight w:val="284"/>
          <w:jc w:val="center"/>
        </w:trPr>
        <w:tc>
          <w:tcPr>
            <w:tcW w:w="259" w:type="pct"/>
            <w:vMerge/>
            <w:tcBorders>
              <w:top w:val="single" w:sz="4" w:space="0" w:color="auto"/>
              <w:left w:val="single" w:sz="4" w:space="0" w:color="auto"/>
              <w:bottom w:val="single" w:sz="4" w:space="0" w:color="auto"/>
              <w:right w:val="single" w:sz="4" w:space="0" w:color="auto"/>
            </w:tcBorders>
            <w:vAlign w:val="center"/>
            <w:hideMark/>
          </w:tcPr>
          <w:p w14:paraId="5844613A" w14:textId="77777777" w:rsidR="00620E77" w:rsidRPr="00600763" w:rsidRDefault="00620E77" w:rsidP="00620E77">
            <w:pPr>
              <w:spacing w:before="0" w:after="0"/>
              <w:ind w:firstLine="0"/>
              <w:contextualSpacing/>
              <w:jc w:val="left"/>
              <w:rPr>
                <w:rFonts w:eastAsia="Times New Roman"/>
                <w:b/>
                <w:bCs/>
                <w:sz w:val="22"/>
                <w:lang w:eastAsia="en-US"/>
              </w:rPr>
            </w:pPr>
          </w:p>
        </w:tc>
        <w:tc>
          <w:tcPr>
            <w:tcW w:w="745" w:type="pct"/>
            <w:vMerge/>
            <w:tcBorders>
              <w:top w:val="single" w:sz="4" w:space="0" w:color="auto"/>
              <w:left w:val="single" w:sz="4" w:space="0" w:color="auto"/>
              <w:bottom w:val="single" w:sz="4" w:space="0" w:color="auto"/>
              <w:right w:val="single" w:sz="4" w:space="0" w:color="auto"/>
            </w:tcBorders>
            <w:vAlign w:val="center"/>
            <w:hideMark/>
          </w:tcPr>
          <w:p w14:paraId="5252E0DC" w14:textId="77777777" w:rsidR="00620E77" w:rsidRPr="00600763" w:rsidRDefault="00620E77" w:rsidP="00620E77">
            <w:pPr>
              <w:spacing w:before="0" w:after="0"/>
              <w:ind w:firstLine="0"/>
              <w:contextualSpacing/>
              <w:jc w:val="left"/>
              <w:rPr>
                <w:rFonts w:eastAsia="Times New Roman"/>
                <w:b/>
                <w:bCs/>
                <w:sz w:val="22"/>
                <w:lang w:eastAsia="en-US"/>
              </w:rPr>
            </w:pPr>
          </w:p>
        </w:tc>
        <w:tc>
          <w:tcPr>
            <w:tcW w:w="556" w:type="pct"/>
            <w:tcBorders>
              <w:top w:val="nil"/>
              <w:left w:val="nil"/>
              <w:bottom w:val="single" w:sz="4" w:space="0" w:color="auto"/>
              <w:right w:val="single" w:sz="4" w:space="0" w:color="auto"/>
            </w:tcBorders>
            <w:shd w:val="clear" w:color="auto" w:fill="auto"/>
            <w:noWrap/>
            <w:vAlign w:val="center"/>
            <w:hideMark/>
          </w:tcPr>
          <w:p w14:paraId="50893C40"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(người)</w:t>
            </w:r>
          </w:p>
        </w:tc>
        <w:tc>
          <w:tcPr>
            <w:tcW w:w="683" w:type="pct"/>
            <w:tcBorders>
              <w:top w:val="nil"/>
              <w:left w:val="nil"/>
              <w:bottom w:val="single" w:sz="4" w:space="0" w:color="auto"/>
              <w:right w:val="single" w:sz="4" w:space="0" w:color="auto"/>
            </w:tcBorders>
            <w:shd w:val="clear" w:color="auto" w:fill="auto"/>
            <w:noWrap/>
            <w:vAlign w:val="center"/>
            <w:hideMark/>
          </w:tcPr>
          <w:p w14:paraId="3BD94568"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(người/km</w:t>
            </w:r>
            <w:r w:rsidRPr="00600763">
              <w:rPr>
                <w:rFonts w:eastAsia="Times New Roman"/>
                <w:b/>
                <w:bCs/>
                <w:sz w:val="22"/>
                <w:vertAlign w:val="superscript"/>
                <w:lang w:eastAsia="en-US"/>
              </w:rPr>
              <w:t>2</w:t>
            </w:r>
            <w:r w:rsidRPr="00600763">
              <w:rPr>
                <w:rFonts w:eastAsia="Times New Roman"/>
                <w:b/>
                <w:bCs/>
                <w:sz w:val="22"/>
                <w:lang w:eastAsia="en-US"/>
              </w:rPr>
              <w:t>)</w:t>
            </w:r>
          </w:p>
        </w:tc>
        <w:tc>
          <w:tcPr>
            <w:tcW w:w="472" w:type="pct"/>
            <w:tcBorders>
              <w:top w:val="nil"/>
              <w:left w:val="nil"/>
              <w:bottom w:val="single" w:sz="4" w:space="0" w:color="auto"/>
              <w:right w:val="single" w:sz="4" w:space="0" w:color="auto"/>
            </w:tcBorders>
            <w:shd w:val="clear" w:color="auto" w:fill="auto"/>
            <w:noWrap/>
            <w:vAlign w:val="center"/>
            <w:hideMark/>
          </w:tcPr>
          <w:p w14:paraId="19487EAD"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Nam</w:t>
            </w:r>
          </w:p>
        </w:tc>
        <w:tc>
          <w:tcPr>
            <w:tcW w:w="472" w:type="pct"/>
            <w:tcBorders>
              <w:top w:val="nil"/>
              <w:left w:val="nil"/>
              <w:bottom w:val="single" w:sz="4" w:space="0" w:color="auto"/>
              <w:right w:val="single" w:sz="4" w:space="0" w:color="auto"/>
            </w:tcBorders>
            <w:shd w:val="clear" w:color="auto" w:fill="auto"/>
            <w:noWrap/>
            <w:vAlign w:val="center"/>
            <w:hideMark/>
          </w:tcPr>
          <w:p w14:paraId="0D3068CD"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Nữ</w:t>
            </w:r>
          </w:p>
        </w:tc>
        <w:tc>
          <w:tcPr>
            <w:tcW w:w="612" w:type="pct"/>
            <w:tcBorders>
              <w:top w:val="nil"/>
              <w:left w:val="nil"/>
              <w:bottom w:val="single" w:sz="4" w:space="0" w:color="auto"/>
              <w:right w:val="single" w:sz="4" w:space="0" w:color="auto"/>
            </w:tcBorders>
            <w:shd w:val="clear" w:color="auto" w:fill="auto"/>
            <w:noWrap/>
            <w:vAlign w:val="center"/>
            <w:hideMark/>
          </w:tcPr>
          <w:p w14:paraId="15312B8F"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Thành  thị</w:t>
            </w:r>
          </w:p>
        </w:tc>
        <w:tc>
          <w:tcPr>
            <w:tcW w:w="609" w:type="pct"/>
            <w:tcBorders>
              <w:top w:val="nil"/>
              <w:left w:val="nil"/>
              <w:bottom w:val="single" w:sz="4" w:space="0" w:color="auto"/>
              <w:right w:val="single" w:sz="4" w:space="0" w:color="auto"/>
            </w:tcBorders>
            <w:shd w:val="clear" w:color="auto" w:fill="auto"/>
            <w:noWrap/>
            <w:vAlign w:val="center"/>
            <w:hideMark/>
          </w:tcPr>
          <w:p w14:paraId="1A60D170"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Nông thôn</w:t>
            </w:r>
          </w:p>
        </w:tc>
        <w:tc>
          <w:tcPr>
            <w:tcW w:w="590" w:type="pct"/>
            <w:tcBorders>
              <w:top w:val="nil"/>
              <w:left w:val="nil"/>
              <w:bottom w:val="single" w:sz="4" w:space="0" w:color="auto"/>
              <w:right w:val="single" w:sz="4" w:space="0" w:color="auto"/>
            </w:tcBorders>
            <w:shd w:val="clear" w:color="auto" w:fill="auto"/>
            <w:vAlign w:val="center"/>
            <w:hideMark/>
          </w:tcPr>
          <w:p w14:paraId="0F4F69EA"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 </w:t>
            </w:r>
          </w:p>
        </w:tc>
      </w:tr>
      <w:tr w:rsidR="000E4223" w:rsidRPr="00600763" w14:paraId="78CE3AF6"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2E843C3"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 </w:t>
            </w:r>
          </w:p>
        </w:tc>
        <w:tc>
          <w:tcPr>
            <w:tcW w:w="745" w:type="pct"/>
            <w:tcBorders>
              <w:top w:val="nil"/>
              <w:left w:val="nil"/>
              <w:bottom w:val="single" w:sz="4" w:space="0" w:color="auto"/>
              <w:right w:val="single" w:sz="4" w:space="0" w:color="auto"/>
            </w:tcBorders>
            <w:shd w:val="clear" w:color="auto" w:fill="auto"/>
            <w:noWrap/>
            <w:vAlign w:val="center"/>
            <w:hideMark/>
          </w:tcPr>
          <w:p w14:paraId="737C3B85" w14:textId="77777777" w:rsidR="00620E77" w:rsidRPr="00600763" w:rsidRDefault="00620E77" w:rsidP="00620E77">
            <w:pPr>
              <w:spacing w:before="0" w:after="0"/>
              <w:ind w:firstLine="0"/>
              <w:contextualSpacing/>
              <w:jc w:val="left"/>
              <w:rPr>
                <w:rFonts w:eastAsia="Times New Roman"/>
                <w:b/>
                <w:bCs/>
                <w:sz w:val="22"/>
                <w:lang w:eastAsia="en-US"/>
              </w:rPr>
            </w:pPr>
            <w:r w:rsidRPr="00600763">
              <w:rPr>
                <w:rFonts w:eastAsia="Times New Roman"/>
                <w:b/>
                <w:bCs/>
                <w:sz w:val="22"/>
                <w:lang w:eastAsia="en-US"/>
              </w:rPr>
              <w:t>TOÀN TỈNH</w:t>
            </w:r>
          </w:p>
        </w:tc>
        <w:tc>
          <w:tcPr>
            <w:tcW w:w="556" w:type="pct"/>
            <w:tcBorders>
              <w:top w:val="nil"/>
              <w:left w:val="nil"/>
              <w:bottom w:val="single" w:sz="4" w:space="0" w:color="auto"/>
              <w:right w:val="single" w:sz="4" w:space="0" w:color="auto"/>
            </w:tcBorders>
            <w:shd w:val="clear" w:color="auto" w:fill="auto"/>
            <w:noWrap/>
            <w:vAlign w:val="center"/>
            <w:hideMark/>
          </w:tcPr>
          <w:p w14:paraId="0004598D" w14:textId="77777777" w:rsidR="00620E77" w:rsidRPr="00600763" w:rsidRDefault="00620E77" w:rsidP="00620E77">
            <w:pPr>
              <w:spacing w:before="0" w:after="0"/>
              <w:ind w:firstLine="0"/>
              <w:contextualSpacing/>
              <w:jc w:val="right"/>
              <w:rPr>
                <w:rFonts w:eastAsia="Times New Roman"/>
                <w:b/>
                <w:bCs/>
                <w:sz w:val="22"/>
                <w:lang w:eastAsia="en-US"/>
              </w:rPr>
            </w:pPr>
            <w:r w:rsidRPr="00600763">
              <w:rPr>
                <w:rFonts w:eastAsia="Times New Roman"/>
                <w:b/>
                <w:bCs/>
                <w:sz w:val="22"/>
                <w:lang w:eastAsia="en-US"/>
              </w:rPr>
              <w:t>1.690.326</w:t>
            </w:r>
          </w:p>
        </w:tc>
        <w:tc>
          <w:tcPr>
            <w:tcW w:w="683" w:type="pct"/>
            <w:tcBorders>
              <w:top w:val="nil"/>
              <w:left w:val="nil"/>
              <w:bottom w:val="single" w:sz="4" w:space="0" w:color="auto"/>
              <w:right w:val="single" w:sz="4" w:space="0" w:color="auto"/>
            </w:tcBorders>
            <w:shd w:val="clear" w:color="auto" w:fill="auto"/>
            <w:noWrap/>
            <w:vAlign w:val="center"/>
            <w:hideMark/>
          </w:tcPr>
          <w:p w14:paraId="41EC2FFE" w14:textId="77777777" w:rsidR="00620E77" w:rsidRPr="00600763" w:rsidRDefault="00620E77" w:rsidP="00620E77">
            <w:pPr>
              <w:spacing w:before="0" w:after="0"/>
              <w:ind w:firstLine="0"/>
              <w:contextualSpacing/>
              <w:jc w:val="right"/>
              <w:rPr>
                <w:rFonts w:eastAsia="Times New Roman"/>
                <w:b/>
                <w:bCs/>
                <w:sz w:val="22"/>
                <w:lang w:eastAsia="en-US"/>
              </w:rPr>
            </w:pPr>
            <w:r w:rsidRPr="00600763">
              <w:rPr>
                <w:rFonts w:eastAsia="Times New Roman"/>
                <w:b/>
                <w:bCs/>
                <w:sz w:val="22"/>
                <w:lang w:eastAsia="en-US"/>
              </w:rPr>
              <w:t>500</w:t>
            </w:r>
          </w:p>
        </w:tc>
        <w:tc>
          <w:tcPr>
            <w:tcW w:w="472" w:type="pct"/>
            <w:tcBorders>
              <w:top w:val="nil"/>
              <w:left w:val="nil"/>
              <w:bottom w:val="single" w:sz="4" w:space="0" w:color="auto"/>
              <w:right w:val="single" w:sz="4" w:space="0" w:color="auto"/>
            </w:tcBorders>
            <w:shd w:val="clear" w:color="auto" w:fill="auto"/>
            <w:noWrap/>
            <w:vAlign w:val="center"/>
            <w:hideMark/>
          </w:tcPr>
          <w:p w14:paraId="1CF9FED7" w14:textId="77777777" w:rsidR="00620E77" w:rsidRPr="00600763" w:rsidRDefault="00620E77" w:rsidP="00620E77">
            <w:pPr>
              <w:spacing w:before="0" w:after="0"/>
              <w:ind w:firstLine="0"/>
              <w:contextualSpacing/>
              <w:jc w:val="right"/>
              <w:rPr>
                <w:rFonts w:eastAsia="Times New Roman"/>
                <w:b/>
                <w:bCs/>
                <w:sz w:val="22"/>
                <w:lang w:eastAsia="en-US"/>
              </w:rPr>
            </w:pPr>
            <w:r w:rsidRPr="00600763">
              <w:rPr>
                <w:rFonts w:eastAsia="Times New Roman"/>
                <w:b/>
                <w:bCs/>
                <w:sz w:val="22"/>
                <w:lang w:eastAsia="en-US"/>
              </w:rPr>
              <w:t>841.774</w:t>
            </w:r>
          </w:p>
        </w:tc>
        <w:tc>
          <w:tcPr>
            <w:tcW w:w="472" w:type="pct"/>
            <w:tcBorders>
              <w:top w:val="nil"/>
              <w:left w:val="nil"/>
              <w:bottom w:val="single" w:sz="4" w:space="0" w:color="auto"/>
              <w:right w:val="single" w:sz="4" w:space="0" w:color="auto"/>
            </w:tcBorders>
            <w:shd w:val="clear" w:color="auto" w:fill="auto"/>
            <w:noWrap/>
            <w:vAlign w:val="center"/>
            <w:hideMark/>
          </w:tcPr>
          <w:p w14:paraId="3DB23E18" w14:textId="77777777" w:rsidR="00620E77" w:rsidRPr="00600763" w:rsidRDefault="00620E77" w:rsidP="00620E77">
            <w:pPr>
              <w:spacing w:before="0" w:after="0"/>
              <w:ind w:firstLine="0"/>
              <w:contextualSpacing/>
              <w:jc w:val="right"/>
              <w:rPr>
                <w:rFonts w:eastAsia="Times New Roman"/>
                <w:b/>
                <w:bCs/>
                <w:sz w:val="22"/>
                <w:lang w:eastAsia="en-US"/>
              </w:rPr>
            </w:pPr>
            <w:r w:rsidRPr="00600763">
              <w:rPr>
                <w:rFonts w:eastAsia="Times New Roman"/>
                <w:b/>
                <w:bCs/>
                <w:sz w:val="22"/>
                <w:lang w:eastAsia="en-US"/>
              </w:rPr>
              <w:t>848.552</w:t>
            </w:r>
          </w:p>
        </w:tc>
        <w:tc>
          <w:tcPr>
            <w:tcW w:w="612" w:type="pct"/>
            <w:tcBorders>
              <w:top w:val="nil"/>
              <w:left w:val="nil"/>
              <w:bottom w:val="single" w:sz="4" w:space="0" w:color="auto"/>
              <w:right w:val="single" w:sz="4" w:space="0" w:color="auto"/>
            </w:tcBorders>
            <w:shd w:val="clear" w:color="auto" w:fill="auto"/>
            <w:noWrap/>
            <w:vAlign w:val="center"/>
            <w:hideMark/>
          </w:tcPr>
          <w:p w14:paraId="7A04FD33" w14:textId="77777777" w:rsidR="00620E77" w:rsidRPr="00600763" w:rsidRDefault="00620E77" w:rsidP="00620E77">
            <w:pPr>
              <w:spacing w:before="0" w:after="0"/>
              <w:ind w:firstLine="0"/>
              <w:contextualSpacing/>
              <w:jc w:val="right"/>
              <w:rPr>
                <w:rFonts w:eastAsia="Times New Roman"/>
                <w:b/>
                <w:bCs/>
                <w:sz w:val="22"/>
                <w:lang w:eastAsia="en-US"/>
              </w:rPr>
            </w:pPr>
            <w:r w:rsidRPr="00600763">
              <w:rPr>
                <w:rFonts w:eastAsia="Times New Roman"/>
                <w:b/>
                <w:bCs/>
                <w:sz w:val="22"/>
                <w:lang w:eastAsia="en-US"/>
              </w:rPr>
              <w:t>300.323</w:t>
            </w:r>
          </w:p>
        </w:tc>
        <w:tc>
          <w:tcPr>
            <w:tcW w:w="609" w:type="pct"/>
            <w:tcBorders>
              <w:top w:val="nil"/>
              <w:left w:val="nil"/>
              <w:bottom w:val="single" w:sz="4" w:space="0" w:color="auto"/>
              <w:right w:val="single" w:sz="4" w:space="0" w:color="auto"/>
            </w:tcBorders>
            <w:shd w:val="clear" w:color="auto" w:fill="auto"/>
            <w:noWrap/>
            <w:vAlign w:val="center"/>
            <w:hideMark/>
          </w:tcPr>
          <w:p w14:paraId="2C728F9B" w14:textId="77777777" w:rsidR="00620E77" w:rsidRPr="00600763" w:rsidRDefault="00620E77" w:rsidP="00620E77">
            <w:pPr>
              <w:spacing w:before="0" w:after="0"/>
              <w:ind w:firstLine="0"/>
              <w:contextualSpacing/>
              <w:jc w:val="right"/>
              <w:rPr>
                <w:rFonts w:eastAsia="Times New Roman"/>
                <w:b/>
                <w:bCs/>
                <w:sz w:val="22"/>
                <w:lang w:eastAsia="en-US"/>
              </w:rPr>
            </w:pPr>
            <w:r w:rsidRPr="00600763">
              <w:rPr>
                <w:rFonts w:eastAsia="Times New Roman"/>
                <w:b/>
                <w:bCs/>
                <w:sz w:val="22"/>
                <w:lang w:eastAsia="en-US"/>
              </w:rPr>
              <w:t>1.390.003</w:t>
            </w:r>
          </w:p>
        </w:tc>
        <w:tc>
          <w:tcPr>
            <w:tcW w:w="590" w:type="pct"/>
            <w:tcBorders>
              <w:top w:val="nil"/>
              <w:left w:val="nil"/>
              <w:bottom w:val="single" w:sz="4" w:space="0" w:color="auto"/>
              <w:right w:val="single" w:sz="4" w:space="0" w:color="auto"/>
            </w:tcBorders>
            <w:shd w:val="clear" w:color="auto" w:fill="auto"/>
            <w:noWrap/>
            <w:vAlign w:val="center"/>
            <w:hideMark/>
          </w:tcPr>
          <w:p w14:paraId="41FBED5F" w14:textId="77777777" w:rsidR="00620E77" w:rsidRPr="00600763" w:rsidRDefault="00620E77" w:rsidP="00620E77">
            <w:pPr>
              <w:spacing w:before="0" w:after="0"/>
              <w:ind w:firstLine="0"/>
              <w:contextualSpacing/>
              <w:jc w:val="center"/>
              <w:rPr>
                <w:rFonts w:eastAsia="Times New Roman"/>
                <w:b/>
                <w:bCs/>
                <w:sz w:val="22"/>
                <w:lang w:eastAsia="en-US"/>
              </w:rPr>
            </w:pPr>
            <w:r w:rsidRPr="00600763">
              <w:rPr>
                <w:rFonts w:eastAsia="Times New Roman"/>
                <w:b/>
                <w:bCs/>
                <w:sz w:val="22"/>
                <w:lang w:eastAsia="en-US"/>
              </w:rPr>
              <w:t>17,8%</w:t>
            </w:r>
          </w:p>
        </w:tc>
      </w:tr>
      <w:tr w:rsidR="000E4223" w:rsidRPr="00600763" w14:paraId="502037D9"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AB8ED53"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1</w:t>
            </w:r>
          </w:p>
        </w:tc>
        <w:tc>
          <w:tcPr>
            <w:tcW w:w="745" w:type="pct"/>
            <w:tcBorders>
              <w:top w:val="nil"/>
              <w:left w:val="nil"/>
              <w:bottom w:val="single" w:sz="4" w:space="0" w:color="auto"/>
              <w:right w:val="single" w:sz="4" w:space="0" w:color="auto"/>
            </w:tcBorders>
            <w:shd w:val="clear" w:color="auto" w:fill="auto"/>
            <w:noWrap/>
            <w:vAlign w:val="center"/>
            <w:hideMark/>
          </w:tcPr>
          <w:p w14:paraId="437549AA"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Tp. Cao Lãnh</w:t>
            </w:r>
          </w:p>
        </w:tc>
        <w:tc>
          <w:tcPr>
            <w:tcW w:w="556" w:type="pct"/>
            <w:tcBorders>
              <w:top w:val="nil"/>
              <w:left w:val="nil"/>
              <w:bottom w:val="single" w:sz="4" w:space="0" w:color="auto"/>
              <w:right w:val="single" w:sz="4" w:space="0" w:color="auto"/>
            </w:tcBorders>
            <w:shd w:val="clear" w:color="auto" w:fill="auto"/>
            <w:noWrap/>
            <w:vAlign w:val="center"/>
            <w:hideMark/>
          </w:tcPr>
          <w:p w14:paraId="0597E7A9"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164.186</w:t>
            </w:r>
          </w:p>
        </w:tc>
        <w:tc>
          <w:tcPr>
            <w:tcW w:w="683" w:type="pct"/>
            <w:tcBorders>
              <w:top w:val="nil"/>
              <w:left w:val="nil"/>
              <w:bottom w:val="single" w:sz="4" w:space="0" w:color="auto"/>
              <w:right w:val="single" w:sz="4" w:space="0" w:color="auto"/>
            </w:tcBorders>
            <w:shd w:val="clear" w:color="auto" w:fill="auto"/>
            <w:noWrap/>
            <w:vAlign w:val="center"/>
            <w:hideMark/>
          </w:tcPr>
          <w:p w14:paraId="2F9EFD43"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1.526</w:t>
            </w:r>
          </w:p>
        </w:tc>
        <w:tc>
          <w:tcPr>
            <w:tcW w:w="472" w:type="pct"/>
            <w:tcBorders>
              <w:top w:val="nil"/>
              <w:left w:val="nil"/>
              <w:bottom w:val="single" w:sz="4" w:space="0" w:color="auto"/>
              <w:right w:val="single" w:sz="4" w:space="0" w:color="auto"/>
            </w:tcBorders>
            <w:shd w:val="clear" w:color="auto" w:fill="auto"/>
            <w:noWrap/>
            <w:vAlign w:val="center"/>
            <w:hideMark/>
          </w:tcPr>
          <w:p w14:paraId="0166B608"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81.695</w:t>
            </w:r>
          </w:p>
        </w:tc>
        <w:tc>
          <w:tcPr>
            <w:tcW w:w="472" w:type="pct"/>
            <w:tcBorders>
              <w:top w:val="nil"/>
              <w:left w:val="nil"/>
              <w:bottom w:val="single" w:sz="4" w:space="0" w:color="auto"/>
              <w:right w:val="single" w:sz="4" w:space="0" w:color="auto"/>
            </w:tcBorders>
            <w:shd w:val="clear" w:color="auto" w:fill="auto"/>
            <w:noWrap/>
            <w:vAlign w:val="center"/>
            <w:hideMark/>
          </w:tcPr>
          <w:p w14:paraId="5C61F758"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82.491</w:t>
            </w:r>
          </w:p>
        </w:tc>
        <w:tc>
          <w:tcPr>
            <w:tcW w:w="612" w:type="pct"/>
            <w:tcBorders>
              <w:top w:val="nil"/>
              <w:left w:val="nil"/>
              <w:bottom w:val="single" w:sz="4" w:space="0" w:color="auto"/>
              <w:right w:val="single" w:sz="4" w:space="0" w:color="auto"/>
            </w:tcBorders>
            <w:shd w:val="clear" w:color="auto" w:fill="auto"/>
            <w:noWrap/>
            <w:vAlign w:val="center"/>
            <w:hideMark/>
          </w:tcPr>
          <w:p w14:paraId="355ACBC7"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90.860</w:t>
            </w:r>
          </w:p>
        </w:tc>
        <w:tc>
          <w:tcPr>
            <w:tcW w:w="609" w:type="pct"/>
            <w:tcBorders>
              <w:top w:val="nil"/>
              <w:left w:val="nil"/>
              <w:bottom w:val="single" w:sz="4" w:space="0" w:color="auto"/>
              <w:right w:val="single" w:sz="4" w:space="0" w:color="auto"/>
            </w:tcBorders>
            <w:shd w:val="clear" w:color="auto" w:fill="auto"/>
            <w:noWrap/>
            <w:vAlign w:val="center"/>
            <w:hideMark/>
          </w:tcPr>
          <w:p w14:paraId="77486A4E"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73.326</w:t>
            </w:r>
          </w:p>
        </w:tc>
        <w:tc>
          <w:tcPr>
            <w:tcW w:w="590" w:type="pct"/>
            <w:tcBorders>
              <w:top w:val="nil"/>
              <w:left w:val="nil"/>
              <w:bottom w:val="single" w:sz="4" w:space="0" w:color="auto"/>
              <w:right w:val="single" w:sz="4" w:space="0" w:color="auto"/>
            </w:tcBorders>
            <w:shd w:val="clear" w:color="auto" w:fill="auto"/>
            <w:noWrap/>
            <w:vAlign w:val="center"/>
            <w:hideMark/>
          </w:tcPr>
          <w:p w14:paraId="30232A73"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55,3%</w:t>
            </w:r>
          </w:p>
        </w:tc>
      </w:tr>
      <w:tr w:rsidR="000E4223" w:rsidRPr="00600763" w14:paraId="41478751"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7F0B50E7"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2</w:t>
            </w:r>
          </w:p>
        </w:tc>
        <w:tc>
          <w:tcPr>
            <w:tcW w:w="745" w:type="pct"/>
            <w:tcBorders>
              <w:top w:val="nil"/>
              <w:left w:val="nil"/>
              <w:bottom w:val="single" w:sz="4" w:space="0" w:color="auto"/>
              <w:right w:val="single" w:sz="4" w:space="0" w:color="auto"/>
            </w:tcBorders>
            <w:shd w:val="clear" w:color="auto" w:fill="auto"/>
            <w:noWrap/>
            <w:vAlign w:val="center"/>
            <w:hideMark/>
          </w:tcPr>
          <w:p w14:paraId="702B9C49"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Tp. Sa Đéc</w:t>
            </w:r>
          </w:p>
        </w:tc>
        <w:tc>
          <w:tcPr>
            <w:tcW w:w="556" w:type="pct"/>
            <w:tcBorders>
              <w:top w:val="nil"/>
              <w:left w:val="nil"/>
              <w:bottom w:val="single" w:sz="4" w:space="0" w:color="auto"/>
              <w:right w:val="single" w:sz="4" w:space="0" w:color="auto"/>
            </w:tcBorders>
            <w:shd w:val="clear" w:color="auto" w:fill="auto"/>
            <w:noWrap/>
            <w:vAlign w:val="center"/>
            <w:hideMark/>
          </w:tcPr>
          <w:p w14:paraId="54178BCA"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105.195</w:t>
            </w:r>
          </w:p>
        </w:tc>
        <w:tc>
          <w:tcPr>
            <w:tcW w:w="683" w:type="pct"/>
            <w:tcBorders>
              <w:top w:val="nil"/>
              <w:left w:val="nil"/>
              <w:bottom w:val="single" w:sz="4" w:space="0" w:color="auto"/>
              <w:right w:val="single" w:sz="4" w:space="0" w:color="auto"/>
            </w:tcBorders>
            <w:shd w:val="clear" w:color="auto" w:fill="auto"/>
            <w:noWrap/>
            <w:vAlign w:val="center"/>
            <w:hideMark/>
          </w:tcPr>
          <w:p w14:paraId="265A942F"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1.753</w:t>
            </w:r>
          </w:p>
        </w:tc>
        <w:tc>
          <w:tcPr>
            <w:tcW w:w="472" w:type="pct"/>
            <w:tcBorders>
              <w:top w:val="nil"/>
              <w:left w:val="nil"/>
              <w:bottom w:val="single" w:sz="4" w:space="0" w:color="auto"/>
              <w:right w:val="single" w:sz="4" w:space="0" w:color="auto"/>
            </w:tcBorders>
            <w:shd w:val="clear" w:color="auto" w:fill="auto"/>
            <w:noWrap/>
            <w:vAlign w:val="center"/>
            <w:hideMark/>
          </w:tcPr>
          <w:p w14:paraId="7BF393B5"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52.100</w:t>
            </w:r>
          </w:p>
        </w:tc>
        <w:tc>
          <w:tcPr>
            <w:tcW w:w="472" w:type="pct"/>
            <w:tcBorders>
              <w:top w:val="nil"/>
              <w:left w:val="nil"/>
              <w:bottom w:val="single" w:sz="4" w:space="0" w:color="auto"/>
              <w:right w:val="single" w:sz="4" w:space="0" w:color="auto"/>
            </w:tcBorders>
            <w:shd w:val="clear" w:color="auto" w:fill="auto"/>
            <w:noWrap/>
            <w:vAlign w:val="center"/>
            <w:hideMark/>
          </w:tcPr>
          <w:p w14:paraId="4A766F47"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53.096</w:t>
            </w:r>
          </w:p>
        </w:tc>
        <w:tc>
          <w:tcPr>
            <w:tcW w:w="612" w:type="pct"/>
            <w:tcBorders>
              <w:top w:val="nil"/>
              <w:left w:val="nil"/>
              <w:bottom w:val="single" w:sz="4" w:space="0" w:color="auto"/>
              <w:right w:val="single" w:sz="4" w:space="0" w:color="auto"/>
            </w:tcBorders>
            <w:shd w:val="clear" w:color="auto" w:fill="auto"/>
            <w:noWrap/>
            <w:vAlign w:val="center"/>
            <w:hideMark/>
          </w:tcPr>
          <w:p w14:paraId="3C97DF9E"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67.172</w:t>
            </w:r>
          </w:p>
        </w:tc>
        <w:tc>
          <w:tcPr>
            <w:tcW w:w="609" w:type="pct"/>
            <w:tcBorders>
              <w:top w:val="nil"/>
              <w:left w:val="nil"/>
              <w:bottom w:val="single" w:sz="4" w:space="0" w:color="auto"/>
              <w:right w:val="single" w:sz="4" w:space="0" w:color="auto"/>
            </w:tcBorders>
            <w:shd w:val="clear" w:color="auto" w:fill="auto"/>
            <w:noWrap/>
            <w:vAlign w:val="center"/>
            <w:hideMark/>
          </w:tcPr>
          <w:p w14:paraId="296A8EA9"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38.023</w:t>
            </w:r>
          </w:p>
        </w:tc>
        <w:tc>
          <w:tcPr>
            <w:tcW w:w="590" w:type="pct"/>
            <w:tcBorders>
              <w:top w:val="nil"/>
              <w:left w:val="nil"/>
              <w:bottom w:val="single" w:sz="4" w:space="0" w:color="auto"/>
              <w:right w:val="single" w:sz="4" w:space="0" w:color="auto"/>
            </w:tcBorders>
            <w:shd w:val="clear" w:color="auto" w:fill="auto"/>
            <w:noWrap/>
            <w:vAlign w:val="center"/>
            <w:hideMark/>
          </w:tcPr>
          <w:p w14:paraId="77EFB033"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63,9%</w:t>
            </w:r>
          </w:p>
        </w:tc>
      </w:tr>
      <w:tr w:rsidR="000E4223" w:rsidRPr="00600763" w14:paraId="3981AA70"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701F12C1"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3</w:t>
            </w:r>
          </w:p>
        </w:tc>
        <w:tc>
          <w:tcPr>
            <w:tcW w:w="745" w:type="pct"/>
            <w:tcBorders>
              <w:top w:val="nil"/>
              <w:left w:val="nil"/>
              <w:bottom w:val="single" w:sz="4" w:space="0" w:color="auto"/>
              <w:right w:val="single" w:sz="4" w:space="0" w:color="auto"/>
            </w:tcBorders>
            <w:shd w:val="clear" w:color="auto" w:fill="auto"/>
            <w:noWrap/>
            <w:vAlign w:val="center"/>
            <w:hideMark/>
          </w:tcPr>
          <w:p w14:paraId="731F5844"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Tx. Hồng ngự</w:t>
            </w:r>
          </w:p>
        </w:tc>
        <w:tc>
          <w:tcPr>
            <w:tcW w:w="556" w:type="pct"/>
            <w:tcBorders>
              <w:top w:val="nil"/>
              <w:left w:val="nil"/>
              <w:bottom w:val="single" w:sz="4" w:space="0" w:color="auto"/>
              <w:right w:val="single" w:sz="4" w:space="0" w:color="auto"/>
            </w:tcBorders>
            <w:shd w:val="clear" w:color="auto" w:fill="auto"/>
            <w:noWrap/>
            <w:vAlign w:val="center"/>
            <w:hideMark/>
          </w:tcPr>
          <w:p w14:paraId="148A271C"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78.846</w:t>
            </w:r>
          </w:p>
        </w:tc>
        <w:tc>
          <w:tcPr>
            <w:tcW w:w="683" w:type="pct"/>
            <w:tcBorders>
              <w:top w:val="nil"/>
              <w:left w:val="nil"/>
              <w:bottom w:val="single" w:sz="4" w:space="0" w:color="auto"/>
              <w:right w:val="single" w:sz="4" w:space="0" w:color="auto"/>
            </w:tcBorders>
            <w:shd w:val="clear" w:color="auto" w:fill="auto"/>
            <w:noWrap/>
            <w:vAlign w:val="center"/>
            <w:hideMark/>
          </w:tcPr>
          <w:p w14:paraId="130B2123"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643</w:t>
            </w:r>
          </w:p>
        </w:tc>
        <w:tc>
          <w:tcPr>
            <w:tcW w:w="472" w:type="pct"/>
            <w:tcBorders>
              <w:top w:val="nil"/>
              <w:left w:val="nil"/>
              <w:bottom w:val="single" w:sz="4" w:space="0" w:color="auto"/>
              <w:right w:val="single" w:sz="4" w:space="0" w:color="auto"/>
            </w:tcBorders>
            <w:shd w:val="clear" w:color="auto" w:fill="auto"/>
            <w:noWrap/>
            <w:vAlign w:val="center"/>
            <w:hideMark/>
          </w:tcPr>
          <w:p w14:paraId="2D02E587"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39.623</w:t>
            </w:r>
          </w:p>
        </w:tc>
        <w:tc>
          <w:tcPr>
            <w:tcW w:w="472" w:type="pct"/>
            <w:tcBorders>
              <w:top w:val="nil"/>
              <w:left w:val="nil"/>
              <w:bottom w:val="single" w:sz="4" w:space="0" w:color="auto"/>
              <w:right w:val="single" w:sz="4" w:space="0" w:color="auto"/>
            </w:tcBorders>
            <w:shd w:val="clear" w:color="auto" w:fill="auto"/>
            <w:noWrap/>
            <w:vAlign w:val="center"/>
            <w:hideMark/>
          </w:tcPr>
          <w:p w14:paraId="632C2D27"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39.223</w:t>
            </w:r>
          </w:p>
        </w:tc>
        <w:tc>
          <w:tcPr>
            <w:tcW w:w="612" w:type="pct"/>
            <w:tcBorders>
              <w:top w:val="nil"/>
              <w:left w:val="nil"/>
              <w:bottom w:val="single" w:sz="4" w:space="0" w:color="auto"/>
              <w:right w:val="single" w:sz="4" w:space="0" w:color="auto"/>
            </w:tcBorders>
            <w:shd w:val="clear" w:color="auto" w:fill="auto"/>
            <w:noWrap/>
            <w:vAlign w:val="center"/>
            <w:hideMark/>
          </w:tcPr>
          <w:p w14:paraId="30CD2B74"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41.510</w:t>
            </w:r>
          </w:p>
        </w:tc>
        <w:tc>
          <w:tcPr>
            <w:tcW w:w="609" w:type="pct"/>
            <w:tcBorders>
              <w:top w:val="nil"/>
              <w:left w:val="nil"/>
              <w:bottom w:val="single" w:sz="4" w:space="0" w:color="auto"/>
              <w:right w:val="single" w:sz="4" w:space="0" w:color="auto"/>
            </w:tcBorders>
            <w:shd w:val="clear" w:color="auto" w:fill="auto"/>
            <w:noWrap/>
            <w:vAlign w:val="center"/>
            <w:hideMark/>
          </w:tcPr>
          <w:p w14:paraId="4A08C566"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37.336</w:t>
            </w:r>
          </w:p>
        </w:tc>
        <w:tc>
          <w:tcPr>
            <w:tcW w:w="590" w:type="pct"/>
            <w:tcBorders>
              <w:top w:val="nil"/>
              <w:left w:val="nil"/>
              <w:bottom w:val="single" w:sz="4" w:space="0" w:color="auto"/>
              <w:right w:val="single" w:sz="4" w:space="0" w:color="auto"/>
            </w:tcBorders>
            <w:shd w:val="clear" w:color="auto" w:fill="auto"/>
            <w:noWrap/>
            <w:vAlign w:val="center"/>
            <w:hideMark/>
          </w:tcPr>
          <w:p w14:paraId="4D89C61A"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52,6%</w:t>
            </w:r>
          </w:p>
        </w:tc>
      </w:tr>
      <w:tr w:rsidR="000E4223" w:rsidRPr="00600763" w14:paraId="4B08728B"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3E74601B"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4</w:t>
            </w:r>
          </w:p>
        </w:tc>
        <w:tc>
          <w:tcPr>
            <w:tcW w:w="745" w:type="pct"/>
            <w:tcBorders>
              <w:top w:val="nil"/>
              <w:left w:val="nil"/>
              <w:bottom w:val="single" w:sz="4" w:space="0" w:color="auto"/>
              <w:right w:val="single" w:sz="4" w:space="0" w:color="auto"/>
            </w:tcBorders>
            <w:shd w:val="clear" w:color="auto" w:fill="auto"/>
            <w:noWrap/>
            <w:vAlign w:val="center"/>
            <w:hideMark/>
          </w:tcPr>
          <w:p w14:paraId="1197C859"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Tân Hồng</w:t>
            </w:r>
          </w:p>
        </w:tc>
        <w:tc>
          <w:tcPr>
            <w:tcW w:w="556" w:type="pct"/>
            <w:tcBorders>
              <w:top w:val="nil"/>
              <w:left w:val="nil"/>
              <w:bottom w:val="single" w:sz="4" w:space="0" w:color="auto"/>
              <w:right w:val="single" w:sz="4" w:space="0" w:color="auto"/>
            </w:tcBorders>
            <w:shd w:val="clear" w:color="auto" w:fill="auto"/>
            <w:noWrap/>
            <w:vAlign w:val="center"/>
            <w:hideMark/>
          </w:tcPr>
          <w:p w14:paraId="06EDBE53"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92.854</w:t>
            </w:r>
          </w:p>
        </w:tc>
        <w:tc>
          <w:tcPr>
            <w:tcW w:w="683" w:type="pct"/>
            <w:tcBorders>
              <w:top w:val="nil"/>
              <w:left w:val="nil"/>
              <w:bottom w:val="single" w:sz="4" w:space="0" w:color="auto"/>
              <w:right w:val="single" w:sz="4" w:space="0" w:color="auto"/>
            </w:tcBorders>
            <w:shd w:val="clear" w:color="auto" w:fill="auto"/>
            <w:noWrap/>
            <w:vAlign w:val="center"/>
            <w:hideMark/>
          </w:tcPr>
          <w:p w14:paraId="69AB2E45"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297</w:t>
            </w:r>
          </w:p>
        </w:tc>
        <w:tc>
          <w:tcPr>
            <w:tcW w:w="472" w:type="pct"/>
            <w:tcBorders>
              <w:top w:val="nil"/>
              <w:left w:val="nil"/>
              <w:bottom w:val="single" w:sz="4" w:space="0" w:color="auto"/>
              <w:right w:val="single" w:sz="4" w:space="0" w:color="auto"/>
            </w:tcBorders>
            <w:shd w:val="clear" w:color="auto" w:fill="auto"/>
            <w:noWrap/>
            <w:vAlign w:val="center"/>
            <w:hideMark/>
          </w:tcPr>
          <w:p w14:paraId="671B0F24"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48.656</w:t>
            </w:r>
          </w:p>
        </w:tc>
        <w:tc>
          <w:tcPr>
            <w:tcW w:w="472" w:type="pct"/>
            <w:tcBorders>
              <w:top w:val="nil"/>
              <w:left w:val="nil"/>
              <w:bottom w:val="single" w:sz="4" w:space="0" w:color="auto"/>
              <w:right w:val="single" w:sz="4" w:space="0" w:color="auto"/>
            </w:tcBorders>
            <w:shd w:val="clear" w:color="auto" w:fill="auto"/>
            <w:noWrap/>
            <w:vAlign w:val="center"/>
            <w:hideMark/>
          </w:tcPr>
          <w:p w14:paraId="1420BE82"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44.199</w:t>
            </w:r>
          </w:p>
        </w:tc>
        <w:tc>
          <w:tcPr>
            <w:tcW w:w="612" w:type="pct"/>
            <w:tcBorders>
              <w:top w:val="nil"/>
              <w:left w:val="nil"/>
              <w:bottom w:val="single" w:sz="4" w:space="0" w:color="auto"/>
              <w:right w:val="single" w:sz="4" w:space="0" w:color="auto"/>
            </w:tcBorders>
            <w:shd w:val="clear" w:color="auto" w:fill="auto"/>
            <w:noWrap/>
            <w:vAlign w:val="center"/>
            <w:hideMark/>
          </w:tcPr>
          <w:p w14:paraId="47394051"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11.927</w:t>
            </w:r>
          </w:p>
        </w:tc>
        <w:tc>
          <w:tcPr>
            <w:tcW w:w="609" w:type="pct"/>
            <w:tcBorders>
              <w:top w:val="nil"/>
              <w:left w:val="nil"/>
              <w:bottom w:val="single" w:sz="4" w:space="0" w:color="auto"/>
              <w:right w:val="single" w:sz="4" w:space="0" w:color="auto"/>
            </w:tcBorders>
            <w:shd w:val="clear" w:color="auto" w:fill="auto"/>
            <w:noWrap/>
            <w:vAlign w:val="center"/>
            <w:hideMark/>
          </w:tcPr>
          <w:p w14:paraId="7A653B04"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80.927</w:t>
            </w:r>
          </w:p>
        </w:tc>
        <w:tc>
          <w:tcPr>
            <w:tcW w:w="590" w:type="pct"/>
            <w:tcBorders>
              <w:top w:val="nil"/>
              <w:left w:val="nil"/>
              <w:bottom w:val="single" w:sz="4" w:space="0" w:color="auto"/>
              <w:right w:val="single" w:sz="4" w:space="0" w:color="auto"/>
            </w:tcBorders>
            <w:shd w:val="clear" w:color="auto" w:fill="auto"/>
            <w:noWrap/>
            <w:vAlign w:val="center"/>
            <w:hideMark/>
          </w:tcPr>
          <w:p w14:paraId="1895EF42"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12,8%</w:t>
            </w:r>
          </w:p>
        </w:tc>
      </w:tr>
      <w:tr w:rsidR="000E4223" w:rsidRPr="00600763" w14:paraId="1B6CDC9D"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E1F27D9"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5</w:t>
            </w:r>
          </w:p>
        </w:tc>
        <w:tc>
          <w:tcPr>
            <w:tcW w:w="745" w:type="pct"/>
            <w:tcBorders>
              <w:top w:val="nil"/>
              <w:left w:val="nil"/>
              <w:bottom w:val="single" w:sz="4" w:space="0" w:color="auto"/>
              <w:right w:val="single" w:sz="4" w:space="0" w:color="auto"/>
            </w:tcBorders>
            <w:shd w:val="clear" w:color="auto" w:fill="auto"/>
            <w:noWrap/>
            <w:vAlign w:val="center"/>
            <w:hideMark/>
          </w:tcPr>
          <w:p w14:paraId="2C487225"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Hồng Ngự</w:t>
            </w:r>
          </w:p>
        </w:tc>
        <w:tc>
          <w:tcPr>
            <w:tcW w:w="556" w:type="pct"/>
            <w:tcBorders>
              <w:top w:val="nil"/>
              <w:left w:val="nil"/>
              <w:bottom w:val="single" w:sz="4" w:space="0" w:color="auto"/>
              <w:right w:val="single" w:sz="4" w:space="0" w:color="auto"/>
            </w:tcBorders>
            <w:shd w:val="clear" w:color="auto" w:fill="auto"/>
            <w:noWrap/>
            <w:vAlign w:val="center"/>
            <w:hideMark/>
          </w:tcPr>
          <w:p w14:paraId="724FC5C3"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145.775</w:t>
            </w:r>
          </w:p>
        </w:tc>
        <w:tc>
          <w:tcPr>
            <w:tcW w:w="683" w:type="pct"/>
            <w:tcBorders>
              <w:top w:val="nil"/>
              <w:left w:val="nil"/>
              <w:bottom w:val="single" w:sz="4" w:space="0" w:color="auto"/>
              <w:right w:val="single" w:sz="4" w:space="0" w:color="auto"/>
            </w:tcBorders>
            <w:shd w:val="clear" w:color="auto" w:fill="auto"/>
            <w:noWrap/>
            <w:vAlign w:val="center"/>
            <w:hideMark/>
          </w:tcPr>
          <w:p w14:paraId="7962BF40"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693</w:t>
            </w:r>
          </w:p>
        </w:tc>
        <w:tc>
          <w:tcPr>
            <w:tcW w:w="472" w:type="pct"/>
            <w:tcBorders>
              <w:top w:val="nil"/>
              <w:left w:val="nil"/>
              <w:bottom w:val="single" w:sz="4" w:space="0" w:color="auto"/>
              <w:right w:val="single" w:sz="4" w:space="0" w:color="auto"/>
            </w:tcBorders>
            <w:shd w:val="clear" w:color="auto" w:fill="auto"/>
            <w:noWrap/>
            <w:vAlign w:val="center"/>
            <w:hideMark/>
          </w:tcPr>
          <w:p w14:paraId="5C4FEC5D"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72.538</w:t>
            </w:r>
          </w:p>
        </w:tc>
        <w:tc>
          <w:tcPr>
            <w:tcW w:w="472" w:type="pct"/>
            <w:tcBorders>
              <w:top w:val="nil"/>
              <w:left w:val="nil"/>
              <w:bottom w:val="single" w:sz="4" w:space="0" w:color="auto"/>
              <w:right w:val="single" w:sz="4" w:space="0" w:color="auto"/>
            </w:tcBorders>
            <w:shd w:val="clear" w:color="auto" w:fill="auto"/>
            <w:noWrap/>
            <w:vAlign w:val="center"/>
            <w:hideMark/>
          </w:tcPr>
          <w:p w14:paraId="012B9E34"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73.237</w:t>
            </w:r>
          </w:p>
        </w:tc>
        <w:tc>
          <w:tcPr>
            <w:tcW w:w="612" w:type="pct"/>
            <w:tcBorders>
              <w:top w:val="nil"/>
              <w:left w:val="nil"/>
              <w:bottom w:val="single" w:sz="4" w:space="0" w:color="auto"/>
              <w:right w:val="single" w:sz="4" w:space="0" w:color="auto"/>
            </w:tcBorders>
            <w:shd w:val="clear" w:color="auto" w:fill="auto"/>
            <w:noWrap/>
            <w:vAlign w:val="center"/>
            <w:hideMark/>
          </w:tcPr>
          <w:p w14:paraId="0160F262"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w:t>
            </w:r>
          </w:p>
        </w:tc>
        <w:tc>
          <w:tcPr>
            <w:tcW w:w="609" w:type="pct"/>
            <w:tcBorders>
              <w:top w:val="nil"/>
              <w:left w:val="nil"/>
              <w:bottom w:val="single" w:sz="4" w:space="0" w:color="auto"/>
              <w:right w:val="single" w:sz="4" w:space="0" w:color="auto"/>
            </w:tcBorders>
            <w:shd w:val="clear" w:color="auto" w:fill="auto"/>
            <w:noWrap/>
            <w:vAlign w:val="center"/>
            <w:hideMark/>
          </w:tcPr>
          <w:p w14:paraId="7F3F43A2"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145.775</w:t>
            </w:r>
          </w:p>
        </w:tc>
        <w:tc>
          <w:tcPr>
            <w:tcW w:w="590" w:type="pct"/>
            <w:tcBorders>
              <w:top w:val="nil"/>
              <w:left w:val="nil"/>
              <w:bottom w:val="single" w:sz="4" w:space="0" w:color="auto"/>
              <w:right w:val="single" w:sz="4" w:space="0" w:color="auto"/>
            </w:tcBorders>
            <w:shd w:val="clear" w:color="auto" w:fill="auto"/>
            <w:noWrap/>
            <w:vAlign w:val="center"/>
            <w:hideMark/>
          </w:tcPr>
          <w:p w14:paraId="3912A5BC"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0,0%</w:t>
            </w:r>
          </w:p>
        </w:tc>
      </w:tr>
      <w:tr w:rsidR="000E4223" w:rsidRPr="00600763" w14:paraId="743EA0CC"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3A58392B"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6</w:t>
            </w:r>
          </w:p>
        </w:tc>
        <w:tc>
          <w:tcPr>
            <w:tcW w:w="745" w:type="pct"/>
            <w:tcBorders>
              <w:top w:val="nil"/>
              <w:left w:val="nil"/>
              <w:bottom w:val="single" w:sz="4" w:space="0" w:color="auto"/>
              <w:right w:val="single" w:sz="4" w:space="0" w:color="auto"/>
            </w:tcBorders>
            <w:shd w:val="clear" w:color="auto" w:fill="auto"/>
            <w:noWrap/>
            <w:vAlign w:val="center"/>
            <w:hideMark/>
          </w:tcPr>
          <w:p w14:paraId="6596010F"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Tam Nông</w:t>
            </w:r>
          </w:p>
        </w:tc>
        <w:tc>
          <w:tcPr>
            <w:tcW w:w="556" w:type="pct"/>
            <w:tcBorders>
              <w:top w:val="nil"/>
              <w:left w:val="nil"/>
              <w:bottom w:val="single" w:sz="4" w:space="0" w:color="auto"/>
              <w:right w:val="single" w:sz="4" w:space="0" w:color="auto"/>
            </w:tcBorders>
            <w:shd w:val="clear" w:color="auto" w:fill="auto"/>
            <w:noWrap/>
            <w:vAlign w:val="center"/>
            <w:hideMark/>
          </w:tcPr>
          <w:p w14:paraId="46B37F81"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106.378</w:t>
            </w:r>
          </w:p>
        </w:tc>
        <w:tc>
          <w:tcPr>
            <w:tcW w:w="683" w:type="pct"/>
            <w:tcBorders>
              <w:top w:val="nil"/>
              <w:left w:val="nil"/>
              <w:bottom w:val="single" w:sz="4" w:space="0" w:color="auto"/>
              <w:right w:val="single" w:sz="4" w:space="0" w:color="auto"/>
            </w:tcBorders>
            <w:shd w:val="clear" w:color="auto" w:fill="auto"/>
            <w:noWrap/>
            <w:vAlign w:val="center"/>
            <w:hideMark/>
          </w:tcPr>
          <w:p w14:paraId="6F2F56A5"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223</w:t>
            </w:r>
          </w:p>
        </w:tc>
        <w:tc>
          <w:tcPr>
            <w:tcW w:w="472" w:type="pct"/>
            <w:tcBorders>
              <w:top w:val="nil"/>
              <w:left w:val="nil"/>
              <w:bottom w:val="single" w:sz="4" w:space="0" w:color="auto"/>
              <w:right w:val="single" w:sz="4" w:space="0" w:color="auto"/>
            </w:tcBorders>
            <w:shd w:val="clear" w:color="auto" w:fill="auto"/>
            <w:noWrap/>
            <w:vAlign w:val="center"/>
            <w:hideMark/>
          </w:tcPr>
          <w:p w14:paraId="061BEF88"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53.058</w:t>
            </w:r>
          </w:p>
        </w:tc>
        <w:tc>
          <w:tcPr>
            <w:tcW w:w="472" w:type="pct"/>
            <w:tcBorders>
              <w:top w:val="nil"/>
              <w:left w:val="nil"/>
              <w:bottom w:val="single" w:sz="4" w:space="0" w:color="auto"/>
              <w:right w:val="single" w:sz="4" w:space="0" w:color="auto"/>
            </w:tcBorders>
            <w:shd w:val="clear" w:color="auto" w:fill="auto"/>
            <w:noWrap/>
            <w:vAlign w:val="center"/>
            <w:hideMark/>
          </w:tcPr>
          <w:p w14:paraId="78C0E3FC"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53.319</w:t>
            </w:r>
          </w:p>
        </w:tc>
        <w:tc>
          <w:tcPr>
            <w:tcW w:w="612" w:type="pct"/>
            <w:tcBorders>
              <w:top w:val="nil"/>
              <w:left w:val="nil"/>
              <w:bottom w:val="single" w:sz="4" w:space="0" w:color="auto"/>
              <w:right w:val="single" w:sz="4" w:space="0" w:color="auto"/>
            </w:tcBorders>
            <w:shd w:val="clear" w:color="auto" w:fill="auto"/>
            <w:noWrap/>
            <w:vAlign w:val="center"/>
            <w:hideMark/>
          </w:tcPr>
          <w:p w14:paraId="1AF72180"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10.376</w:t>
            </w:r>
          </w:p>
        </w:tc>
        <w:tc>
          <w:tcPr>
            <w:tcW w:w="609" w:type="pct"/>
            <w:tcBorders>
              <w:top w:val="nil"/>
              <w:left w:val="nil"/>
              <w:bottom w:val="single" w:sz="4" w:space="0" w:color="auto"/>
              <w:right w:val="single" w:sz="4" w:space="0" w:color="auto"/>
            </w:tcBorders>
            <w:shd w:val="clear" w:color="auto" w:fill="auto"/>
            <w:noWrap/>
            <w:vAlign w:val="center"/>
            <w:hideMark/>
          </w:tcPr>
          <w:p w14:paraId="15CCF528"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96.001</w:t>
            </w:r>
          </w:p>
        </w:tc>
        <w:tc>
          <w:tcPr>
            <w:tcW w:w="590" w:type="pct"/>
            <w:tcBorders>
              <w:top w:val="nil"/>
              <w:left w:val="nil"/>
              <w:bottom w:val="single" w:sz="4" w:space="0" w:color="auto"/>
              <w:right w:val="single" w:sz="4" w:space="0" w:color="auto"/>
            </w:tcBorders>
            <w:shd w:val="clear" w:color="auto" w:fill="auto"/>
            <w:noWrap/>
            <w:vAlign w:val="center"/>
            <w:hideMark/>
          </w:tcPr>
          <w:p w14:paraId="72E5C835"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9,8%</w:t>
            </w:r>
          </w:p>
        </w:tc>
      </w:tr>
      <w:tr w:rsidR="000E4223" w:rsidRPr="00600763" w14:paraId="74530FD9"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21ABA294"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7</w:t>
            </w:r>
          </w:p>
        </w:tc>
        <w:tc>
          <w:tcPr>
            <w:tcW w:w="745" w:type="pct"/>
            <w:tcBorders>
              <w:top w:val="nil"/>
              <w:left w:val="nil"/>
              <w:bottom w:val="single" w:sz="4" w:space="0" w:color="auto"/>
              <w:right w:val="single" w:sz="4" w:space="0" w:color="auto"/>
            </w:tcBorders>
            <w:shd w:val="clear" w:color="auto" w:fill="auto"/>
            <w:noWrap/>
            <w:vAlign w:val="center"/>
            <w:hideMark/>
          </w:tcPr>
          <w:p w14:paraId="5088D3F8"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Thanh Bình</w:t>
            </w:r>
          </w:p>
        </w:tc>
        <w:tc>
          <w:tcPr>
            <w:tcW w:w="556" w:type="pct"/>
            <w:tcBorders>
              <w:top w:val="nil"/>
              <w:left w:val="nil"/>
              <w:bottom w:val="single" w:sz="4" w:space="0" w:color="auto"/>
              <w:right w:val="single" w:sz="4" w:space="0" w:color="auto"/>
            </w:tcBorders>
            <w:shd w:val="clear" w:color="auto" w:fill="auto"/>
            <w:noWrap/>
            <w:vAlign w:val="center"/>
            <w:hideMark/>
          </w:tcPr>
          <w:p w14:paraId="2C38A085"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156.749</w:t>
            </w:r>
          </w:p>
        </w:tc>
        <w:tc>
          <w:tcPr>
            <w:tcW w:w="683" w:type="pct"/>
            <w:tcBorders>
              <w:top w:val="nil"/>
              <w:left w:val="nil"/>
              <w:bottom w:val="single" w:sz="4" w:space="0" w:color="auto"/>
              <w:right w:val="single" w:sz="4" w:space="0" w:color="auto"/>
            </w:tcBorders>
            <w:shd w:val="clear" w:color="auto" w:fill="auto"/>
            <w:noWrap/>
            <w:vAlign w:val="center"/>
            <w:hideMark/>
          </w:tcPr>
          <w:p w14:paraId="1372D67A"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295</w:t>
            </w:r>
          </w:p>
        </w:tc>
        <w:tc>
          <w:tcPr>
            <w:tcW w:w="472" w:type="pct"/>
            <w:tcBorders>
              <w:top w:val="nil"/>
              <w:left w:val="nil"/>
              <w:bottom w:val="single" w:sz="4" w:space="0" w:color="auto"/>
              <w:right w:val="single" w:sz="4" w:space="0" w:color="auto"/>
            </w:tcBorders>
            <w:shd w:val="clear" w:color="auto" w:fill="auto"/>
            <w:noWrap/>
            <w:vAlign w:val="center"/>
            <w:hideMark/>
          </w:tcPr>
          <w:p w14:paraId="379AB6BA"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77.529</w:t>
            </w:r>
          </w:p>
        </w:tc>
        <w:tc>
          <w:tcPr>
            <w:tcW w:w="472" w:type="pct"/>
            <w:tcBorders>
              <w:top w:val="nil"/>
              <w:left w:val="nil"/>
              <w:bottom w:val="single" w:sz="4" w:space="0" w:color="auto"/>
              <w:right w:val="single" w:sz="4" w:space="0" w:color="auto"/>
            </w:tcBorders>
            <w:shd w:val="clear" w:color="auto" w:fill="auto"/>
            <w:noWrap/>
            <w:vAlign w:val="center"/>
            <w:hideMark/>
          </w:tcPr>
          <w:p w14:paraId="4560BE15"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79.220</w:t>
            </w:r>
          </w:p>
        </w:tc>
        <w:tc>
          <w:tcPr>
            <w:tcW w:w="612" w:type="pct"/>
            <w:tcBorders>
              <w:top w:val="nil"/>
              <w:left w:val="nil"/>
              <w:bottom w:val="single" w:sz="4" w:space="0" w:color="auto"/>
              <w:right w:val="single" w:sz="4" w:space="0" w:color="auto"/>
            </w:tcBorders>
            <w:shd w:val="clear" w:color="auto" w:fill="auto"/>
            <w:noWrap/>
            <w:vAlign w:val="center"/>
            <w:hideMark/>
          </w:tcPr>
          <w:p w14:paraId="2B691488"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13.231</w:t>
            </w:r>
          </w:p>
        </w:tc>
        <w:tc>
          <w:tcPr>
            <w:tcW w:w="609" w:type="pct"/>
            <w:tcBorders>
              <w:top w:val="nil"/>
              <w:left w:val="nil"/>
              <w:bottom w:val="single" w:sz="4" w:space="0" w:color="auto"/>
              <w:right w:val="single" w:sz="4" w:space="0" w:color="auto"/>
            </w:tcBorders>
            <w:shd w:val="clear" w:color="auto" w:fill="auto"/>
            <w:noWrap/>
            <w:vAlign w:val="center"/>
            <w:hideMark/>
          </w:tcPr>
          <w:p w14:paraId="79456445"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143.518</w:t>
            </w:r>
          </w:p>
        </w:tc>
        <w:tc>
          <w:tcPr>
            <w:tcW w:w="590" w:type="pct"/>
            <w:tcBorders>
              <w:top w:val="nil"/>
              <w:left w:val="nil"/>
              <w:bottom w:val="single" w:sz="4" w:space="0" w:color="auto"/>
              <w:right w:val="single" w:sz="4" w:space="0" w:color="auto"/>
            </w:tcBorders>
            <w:shd w:val="clear" w:color="auto" w:fill="auto"/>
            <w:noWrap/>
            <w:vAlign w:val="center"/>
            <w:hideMark/>
          </w:tcPr>
          <w:p w14:paraId="7624941D"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8,4%</w:t>
            </w:r>
          </w:p>
        </w:tc>
      </w:tr>
      <w:tr w:rsidR="000E4223" w:rsidRPr="00600763" w14:paraId="46637402"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3193E6A7"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8</w:t>
            </w:r>
          </w:p>
        </w:tc>
        <w:tc>
          <w:tcPr>
            <w:tcW w:w="745" w:type="pct"/>
            <w:tcBorders>
              <w:top w:val="nil"/>
              <w:left w:val="nil"/>
              <w:bottom w:val="single" w:sz="4" w:space="0" w:color="auto"/>
              <w:right w:val="single" w:sz="4" w:space="0" w:color="auto"/>
            </w:tcBorders>
            <w:shd w:val="clear" w:color="auto" w:fill="auto"/>
            <w:noWrap/>
            <w:vAlign w:val="center"/>
            <w:hideMark/>
          </w:tcPr>
          <w:p w14:paraId="12046106"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Tháp Mười</w:t>
            </w:r>
          </w:p>
        </w:tc>
        <w:tc>
          <w:tcPr>
            <w:tcW w:w="556" w:type="pct"/>
            <w:tcBorders>
              <w:top w:val="nil"/>
              <w:left w:val="nil"/>
              <w:bottom w:val="single" w:sz="4" w:space="0" w:color="auto"/>
              <w:right w:val="single" w:sz="4" w:space="0" w:color="auto"/>
            </w:tcBorders>
            <w:shd w:val="clear" w:color="auto" w:fill="auto"/>
            <w:noWrap/>
            <w:vAlign w:val="center"/>
            <w:hideMark/>
          </w:tcPr>
          <w:p w14:paraId="4D0ADA2D"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138.323</w:t>
            </w:r>
          </w:p>
        </w:tc>
        <w:tc>
          <w:tcPr>
            <w:tcW w:w="683" w:type="pct"/>
            <w:tcBorders>
              <w:top w:val="nil"/>
              <w:left w:val="nil"/>
              <w:bottom w:val="single" w:sz="4" w:space="0" w:color="auto"/>
              <w:right w:val="single" w:sz="4" w:space="0" w:color="auto"/>
            </w:tcBorders>
            <w:shd w:val="clear" w:color="auto" w:fill="auto"/>
            <w:noWrap/>
            <w:vAlign w:val="center"/>
            <w:hideMark/>
          </w:tcPr>
          <w:p w14:paraId="3460D6A0"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281</w:t>
            </w:r>
          </w:p>
        </w:tc>
        <w:tc>
          <w:tcPr>
            <w:tcW w:w="472" w:type="pct"/>
            <w:tcBorders>
              <w:top w:val="nil"/>
              <w:left w:val="nil"/>
              <w:bottom w:val="single" w:sz="4" w:space="0" w:color="auto"/>
              <w:right w:val="single" w:sz="4" w:space="0" w:color="auto"/>
            </w:tcBorders>
            <w:shd w:val="clear" w:color="auto" w:fill="auto"/>
            <w:noWrap/>
            <w:vAlign w:val="center"/>
            <w:hideMark/>
          </w:tcPr>
          <w:p w14:paraId="02168FA5"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68.503</w:t>
            </w:r>
          </w:p>
        </w:tc>
        <w:tc>
          <w:tcPr>
            <w:tcW w:w="472" w:type="pct"/>
            <w:tcBorders>
              <w:top w:val="nil"/>
              <w:left w:val="nil"/>
              <w:bottom w:val="single" w:sz="4" w:space="0" w:color="auto"/>
              <w:right w:val="single" w:sz="4" w:space="0" w:color="auto"/>
            </w:tcBorders>
            <w:shd w:val="clear" w:color="auto" w:fill="auto"/>
            <w:noWrap/>
            <w:vAlign w:val="center"/>
            <w:hideMark/>
          </w:tcPr>
          <w:p w14:paraId="3691666A"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69.821</w:t>
            </w:r>
          </w:p>
        </w:tc>
        <w:tc>
          <w:tcPr>
            <w:tcW w:w="612" w:type="pct"/>
            <w:tcBorders>
              <w:top w:val="nil"/>
              <w:left w:val="nil"/>
              <w:bottom w:val="single" w:sz="4" w:space="0" w:color="auto"/>
              <w:right w:val="single" w:sz="4" w:space="0" w:color="auto"/>
            </w:tcBorders>
            <w:shd w:val="clear" w:color="auto" w:fill="auto"/>
            <w:noWrap/>
            <w:vAlign w:val="center"/>
            <w:hideMark/>
          </w:tcPr>
          <w:p w14:paraId="0312B034"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19.601</w:t>
            </w:r>
          </w:p>
        </w:tc>
        <w:tc>
          <w:tcPr>
            <w:tcW w:w="609" w:type="pct"/>
            <w:tcBorders>
              <w:top w:val="nil"/>
              <w:left w:val="nil"/>
              <w:bottom w:val="single" w:sz="4" w:space="0" w:color="auto"/>
              <w:right w:val="single" w:sz="4" w:space="0" w:color="auto"/>
            </w:tcBorders>
            <w:shd w:val="clear" w:color="auto" w:fill="auto"/>
            <w:noWrap/>
            <w:vAlign w:val="center"/>
            <w:hideMark/>
          </w:tcPr>
          <w:p w14:paraId="7EFE6E23"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118.722</w:t>
            </w:r>
          </w:p>
        </w:tc>
        <w:tc>
          <w:tcPr>
            <w:tcW w:w="590" w:type="pct"/>
            <w:tcBorders>
              <w:top w:val="nil"/>
              <w:left w:val="nil"/>
              <w:bottom w:val="single" w:sz="4" w:space="0" w:color="auto"/>
              <w:right w:val="single" w:sz="4" w:space="0" w:color="auto"/>
            </w:tcBorders>
            <w:shd w:val="clear" w:color="auto" w:fill="auto"/>
            <w:noWrap/>
            <w:vAlign w:val="center"/>
            <w:hideMark/>
          </w:tcPr>
          <w:p w14:paraId="01D43E37"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14,2%</w:t>
            </w:r>
          </w:p>
        </w:tc>
      </w:tr>
      <w:tr w:rsidR="000E4223" w:rsidRPr="00600763" w14:paraId="78984852"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70665B20"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9</w:t>
            </w:r>
          </w:p>
        </w:tc>
        <w:tc>
          <w:tcPr>
            <w:tcW w:w="745" w:type="pct"/>
            <w:tcBorders>
              <w:top w:val="nil"/>
              <w:left w:val="nil"/>
              <w:bottom w:val="single" w:sz="4" w:space="0" w:color="auto"/>
              <w:right w:val="single" w:sz="4" w:space="0" w:color="auto"/>
            </w:tcBorders>
            <w:shd w:val="clear" w:color="auto" w:fill="auto"/>
            <w:noWrap/>
            <w:vAlign w:val="center"/>
            <w:hideMark/>
          </w:tcPr>
          <w:p w14:paraId="21C2C8C6"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Cao Lãnh</w:t>
            </w:r>
          </w:p>
        </w:tc>
        <w:tc>
          <w:tcPr>
            <w:tcW w:w="556" w:type="pct"/>
            <w:tcBorders>
              <w:top w:val="nil"/>
              <w:left w:val="nil"/>
              <w:bottom w:val="single" w:sz="4" w:space="0" w:color="auto"/>
              <w:right w:val="single" w:sz="4" w:space="0" w:color="auto"/>
            </w:tcBorders>
            <w:shd w:val="clear" w:color="auto" w:fill="auto"/>
            <w:noWrap/>
            <w:vAlign w:val="center"/>
            <w:hideMark/>
          </w:tcPr>
          <w:p w14:paraId="489D0801"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203.550</w:t>
            </w:r>
          </w:p>
        </w:tc>
        <w:tc>
          <w:tcPr>
            <w:tcW w:w="683" w:type="pct"/>
            <w:tcBorders>
              <w:top w:val="nil"/>
              <w:left w:val="nil"/>
              <w:bottom w:val="single" w:sz="4" w:space="0" w:color="auto"/>
              <w:right w:val="single" w:sz="4" w:space="0" w:color="auto"/>
            </w:tcBorders>
            <w:shd w:val="clear" w:color="auto" w:fill="auto"/>
            <w:noWrap/>
            <w:vAlign w:val="center"/>
            <w:hideMark/>
          </w:tcPr>
          <w:p w14:paraId="4B48F16B"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593</w:t>
            </w:r>
          </w:p>
        </w:tc>
        <w:tc>
          <w:tcPr>
            <w:tcW w:w="472" w:type="pct"/>
            <w:tcBorders>
              <w:top w:val="nil"/>
              <w:left w:val="nil"/>
              <w:bottom w:val="single" w:sz="4" w:space="0" w:color="auto"/>
              <w:right w:val="single" w:sz="4" w:space="0" w:color="auto"/>
            </w:tcBorders>
            <w:shd w:val="clear" w:color="auto" w:fill="auto"/>
            <w:noWrap/>
            <w:vAlign w:val="center"/>
            <w:hideMark/>
          </w:tcPr>
          <w:p w14:paraId="486274A8"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100.693</w:t>
            </w:r>
          </w:p>
        </w:tc>
        <w:tc>
          <w:tcPr>
            <w:tcW w:w="472" w:type="pct"/>
            <w:tcBorders>
              <w:top w:val="nil"/>
              <w:left w:val="nil"/>
              <w:bottom w:val="single" w:sz="4" w:space="0" w:color="auto"/>
              <w:right w:val="single" w:sz="4" w:space="0" w:color="auto"/>
            </w:tcBorders>
            <w:shd w:val="clear" w:color="auto" w:fill="auto"/>
            <w:noWrap/>
            <w:vAlign w:val="center"/>
            <w:hideMark/>
          </w:tcPr>
          <w:p w14:paraId="04222242"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102.857</w:t>
            </w:r>
          </w:p>
        </w:tc>
        <w:tc>
          <w:tcPr>
            <w:tcW w:w="612" w:type="pct"/>
            <w:tcBorders>
              <w:top w:val="nil"/>
              <w:left w:val="nil"/>
              <w:bottom w:val="single" w:sz="4" w:space="0" w:color="auto"/>
              <w:right w:val="single" w:sz="4" w:space="0" w:color="auto"/>
            </w:tcBorders>
            <w:shd w:val="clear" w:color="auto" w:fill="auto"/>
            <w:noWrap/>
            <w:vAlign w:val="center"/>
            <w:hideMark/>
          </w:tcPr>
          <w:p w14:paraId="2C88ED8F"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13.094</w:t>
            </w:r>
          </w:p>
        </w:tc>
        <w:tc>
          <w:tcPr>
            <w:tcW w:w="609" w:type="pct"/>
            <w:tcBorders>
              <w:top w:val="nil"/>
              <w:left w:val="nil"/>
              <w:bottom w:val="single" w:sz="4" w:space="0" w:color="auto"/>
              <w:right w:val="single" w:sz="4" w:space="0" w:color="auto"/>
            </w:tcBorders>
            <w:shd w:val="clear" w:color="auto" w:fill="auto"/>
            <w:noWrap/>
            <w:vAlign w:val="center"/>
            <w:hideMark/>
          </w:tcPr>
          <w:p w14:paraId="1C0E478A"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190.456</w:t>
            </w:r>
          </w:p>
        </w:tc>
        <w:tc>
          <w:tcPr>
            <w:tcW w:w="590" w:type="pct"/>
            <w:tcBorders>
              <w:top w:val="nil"/>
              <w:left w:val="nil"/>
              <w:bottom w:val="single" w:sz="4" w:space="0" w:color="auto"/>
              <w:right w:val="single" w:sz="4" w:space="0" w:color="auto"/>
            </w:tcBorders>
            <w:shd w:val="clear" w:color="auto" w:fill="auto"/>
            <w:noWrap/>
            <w:vAlign w:val="center"/>
            <w:hideMark/>
          </w:tcPr>
          <w:p w14:paraId="6ADB42A3"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6,4%</w:t>
            </w:r>
          </w:p>
        </w:tc>
      </w:tr>
      <w:tr w:rsidR="000E4223" w:rsidRPr="00600763" w14:paraId="6DF7E2F8"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051B5B38"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10</w:t>
            </w:r>
          </w:p>
        </w:tc>
        <w:tc>
          <w:tcPr>
            <w:tcW w:w="745" w:type="pct"/>
            <w:tcBorders>
              <w:top w:val="nil"/>
              <w:left w:val="nil"/>
              <w:bottom w:val="single" w:sz="4" w:space="0" w:color="auto"/>
              <w:right w:val="single" w:sz="4" w:space="0" w:color="auto"/>
            </w:tcBorders>
            <w:shd w:val="clear" w:color="auto" w:fill="auto"/>
            <w:noWrap/>
            <w:vAlign w:val="center"/>
            <w:hideMark/>
          </w:tcPr>
          <w:p w14:paraId="05871657"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Lấp Vò</w:t>
            </w:r>
          </w:p>
        </w:tc>
        <w:tc>
          <w:tcPr>
            <w:tcW w:w="556" w:type="pct"/>
            <w:tcBorders>
              <w:top w:val="nil"/>
              <w:left w:val="nil"/>
              <w:bottom w:val="single" w:sz="4" w:space="0" w:color="auto"/>
              <w:right w:val="single" w:sz="4" w:space="0" w:color="auto"/>
            </w:tcBorders>
            <w:shd w:val="clear" w:color="auto" w:fill="auto"/>
            <w:noWrap/>
            <w:vAlign w:val="center"/>
            <w:hideMark/>
          </w:tcPr>
          <w:p w14:paraId="2A70B46A"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182.779</w:t>
            </w:r>
          </w:p>
        </w:tc>
        <w:tc>
          <w:tcPr>
            <w:tcW w:w="683" w:type="pct"/>
            <w:tcBorders>
              <w:top w:val="nil"/>
              <w:left w:val="nil"/>
              <w:bottom w:val="single" w:sz="4" w:space="0" w:color="auto"/>
              <w:right w:val="single" w:sz="4" w:space="0" w:color="auto"/>
            </w:tcBorders>
            <w:shd w:val="clear" w:color="auto" w:fill="auto"/>
            <w:noWrap/>
            <w:vAlign w:val="center"/>
            <w:hideMark/>
          </w:tcPr>
          <w:p w14:paraId="40C611D0"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740</w:t>
            </w:r>
          </w:p>
        </w:tc>
        <w:tc>
          <w:tcPr>
            <w:tcW w:w="472" w:type="pct"/>
            <w:tcBorders>
              <w:top w:val="nil"/>
              <w:left w:val="nil"/>
              <w:bottom w:val="single" w:sz="4" w:space="0" w:color="auto"/>
              <w:right w:val="single" w:sz="4" w:space="0" w:color="auto"/>
            </w:tcBorders>
            <w:shd w:val="clear" w:color="auto" w:fill="auto"/>
            <w:noWrap/>
            <w:vAlign w:val="center"/>
            <w:hideMark/>
          </w:tcPr>
          <w:p w14:paraId="09A62119"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90.547</w:t>
            </w:r>
          </w:p>
        </w:tc>
        <w:tc>
          <w:tcPr>
            <w:tcW w:w="472" w:type="pct"/>
            <w:tcBorders>
              <w:top w:val="nil"/>
              <w:left w:val="nil"/>
              <w:bottom w:val="single" w:sz="4" w:space="0" w:color="auto"/>
              <w:right w:val="single" w:sz="4" w:space="0" w:color="auto"/>
            </w:tcBorders>
            <w:shd w:val="clear" w:color="auto" w:fill="auto"/>
            <w:noWrap/>
            <w:vAlign w:val="center"/>
            <w:hideMark/>
          </w:tcPr>
          <w:p w14:paraId="455068F7"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92.232</w:t>
            </w:r>
          </w:p>
        </w:tc>
        <w:tc>
          <w:tcPr>
            <w:tcW w:w="612" w:type="pct"/>
            <w:tcBorders>
              <w:top w:val="nil"/>
              <w:left w:val="nil"/>
              <w:bottom w:val="single" w:sz="4" w:space="0" w:color="auto"/>
              <w:right w:val="single" w:sz="4" w:space="0" w:color="auto"/>
            </w:tcBorders>
            <w:shd w:val="clear" w:color="auto" w:fill="auto"/>
            <w:noWrap/>
            <w:vAlign w:val="center"/>
            <w:hideMark/>
          </w:tcPr>
          <w:p w14:paraId="38D79E01"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11.474</w:t>
            </w:r>
          </w:p>
        </w:tc>
        <w:tc>
          <w:tcPr>
            <w:tcW w:w="609" w:type="pct"/>
            <w:tcBorders>
              <w:top w:val="nil"/>
              <w:left w:val="nil"/>
              <w:bottom w:val="single" w:sz="4" w:space="0" w:color="auto"/>
              <w:right w:val="single" w:sz="4" w:space="0" w:color="auto"/>
            </w:tcBorders>
            <w:shd w:val="clear" w:color="auto" w:fill="auto"/>
            <w:noWrap/>
            <w:vAlign w:val="center"/>
            <w:hideMark/>
          </w:tcPr>
          <w:p w14:paraId="42D550C6"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171.305</w:t>
            </w:r>
          </w:p>
        </w:tc>
        <w:tc>
          <w:tcPr>
            <w:tcW w:w="590" w:type="pct"/>
            <w:tcBorders>
              <w:top w:val="nil"/>
              <w:left w:val="nil"/>
              <w:bottom w:val="single" w:sz="4" w:space="0" w:color="auto"/>
              <w:right w:val="single" w:sz="4" w:space="0" w:color="auto"/>
            </w:tcBorders>
            <w:shd w:val="clear" w:color="auto" w:fill="auto"/>
            <w:noWrap/>
            <w:vAlign w:val="center"/>
            <w:hideMark/>
          </w:tcPr>
          <w:p w14:paraId="0C888F8E"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6,3%</w:t>
            </w:r>
          </w:p>
        </w:tc>
      </w:tr>
      <w:tr w:rsidR="000E4223" w:rsidRPr="00600763" w14:paraId="1ED77617"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59CB40A0"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11</w:t>
            </w:r>
          </w:p>
        </w:tc>
        <w:tc>
          <w:tcPr>
            <w:tcW w:w="745" w:type="pct"/>
            <w:tcBorders>
              <w:top w:val="nil"/>
              <w:left w:val="nil"/>
              <w:bottom w:val="single" w:sz="4" w:space="0" w:color="auto"/>
              <w:right w:val="single" w:sz="4" w:space="0" w:color="auto"/>
            </w:tcBorders>
            <w:shd w:val="clear" w:color="auto" w:fill="auto"/>
            <w:noWrap/>
            <w:vAlign w:val="center"/>
            <w:hideMark/>
          </w:tcPr>
          <w:p w14:paraId="657B0FC4"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Lai Vung</w:t>
            </w:r>
          </w:p>
        </w:tc>
        <w:tc>
          <w:tcPr>
            <w:tcW w:w="556" w:type="pct"/>
            <w:tcBorders>
              <w:top w:val="nil"/>
              <w:left w:val="nil"/>
              <w:bottom w:val="single" w:sz="4" w:space="0" w:color="auto"/>
              <w:right w:val="single" w:sz="4" w:space="0" w:color="auto"/>
            </w:tcBorders>
            <w:shd w:val="clear" w:color="auto" w:fill="auto"/>
            <w:noWrap/>
            <w:vAlign w:val="center"/>
            <w:hideMark/>
          </w:tcPr>
          <w:p w14:paraId="3D18C3A5"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162.158</w:t>
            </w:r>
          </w:p>
        </w:tc>
        <w:tc>
          <w:tcPr>
            <w:tcW w:w="683" w:type="pct"/>
            <w:tcBorders>
              <w:top w:val="nil"/>
              <w:left w:val="nil"/>
              <w:bottom w:val="single" w:sz="4" w:space="0" w:color="auto"/>
              <w:right w:val="single" w:sz="4" w:space="0" w:color="auto"/>
            </w:tcBorders>
            <w:shd w:val="clear" w:color="auto" w:fill="auto"/>
            <w:noWrap/>
            <w:vAlign w:val="center"/>
            <w:hideMark/>
          </w:tcPr>
          <w:p w14:paraId="7A166AED"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678</w:t>
            </w:r>
          </w:p>
        </w:tc>
        <w:tc>
          <w:tcPr>
            <w:tcW w:w="472" w:type="pct"/>
            <w:tcBorders>
              <w:top w:val="nil"/>
              <w:left w:val="nil"/>
              <w:bottom w:val="single" w:sz="4" w:space="0" w:color="auto"/>
              <w:right w:val="single" w:sz="4" w:space="0" w:color="auto"/>
            </w:tcBorders>
            <w:shd w:val="clear" w:color="auto" w:fill="auto"/>
            <w:noWrap/>
            <w:vAlign w:val="center"/>
            <w:hideMark/>
          </w:tcPr>
          <w:p w14:paraId="49110C12"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80.272</w:t>
            </w:r>
          </w:p>
        </w:tc>
        <w:tc>
          <w:tcPr>
            <w:tcW w:w="472" w:type="pct"/>
            <w:tcBorders>
              <w:top w:val="nil"/>
              <w:left w:val="nil"/>
              <w:bottom w:val="single" w:sz="4" w:space="0" w:color="auto"/>
              <w:right w:val="single" w:sz="4" w:space="0" w:color="auto"/>
            </w:tcBorders>
            <w:shd w:val="clear" w:color="auto" w:fill="auto"/>
            <w:noWrap/>
            <w:vAlign w:val="center"/>
            <w:hideMark/>
          </w:tcPr>
          <w:p w14:paraId="2E08DFB0"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81.886</w:t>
            </w:r>
          </w:p>
        </w:tc>
        <w:tc>
          <w:tcPr>
            <w:tcW w:w="612" w:type="pct"/>
            <w:tcBorders>
              <w:top w:val="nil"/>
              <w:left w:val="nil"/>
              <w:bottom w:val="single" w:sz="4" w:space="0" w:color="auto"/>
              <w:right w:val="single" w:sz="4" w:space="0" w:color="auto"/>
            </w:tcBorders>
            <w:shd w:val="clear" w:color="auto" w:fill="auto"/>
            <w:noWrap/>
            <w:vAlign w:val="center"/>
            <w:hideMark/>
          </w:tcPr>
          <w:p w14:paraId="257A31EA"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8.265</w:t>
            </w:r>
          </w:p>
        </w:tc>
        <w:tc>
          <w:tcPr>
            <w:tcW w:w="609" w:type="pct"/>
            <w:tcBorders>
              <w:top w:val="nil"/>
              <w:left w:val="nil"/>
              <w:bottom w:val="single" w:sz="4" w:space="0" w:color="auto"/>
              <w:right w:val="single" w:sz="4" w:space="0" w:color="auto"/>
            </w:tcBorders>
            <w:shd w:val="clear" w:color="auto" w:fill="auto"/>
            <w:noWrap/>
            <w:vAlign w:val="center"/>
            <w:hideMark/>
          </w:tcPr>
          <w:p w14:paraId="5BD9A2B7"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153.893</w:t>
            </w:r>
          </w:p>
        </w:tc>
        <w:tc>
          <w:tcPr>
            <w:tcW w:w="590" w:type="pct"/>
            <w:tcBorders>
              <w:top w:val="nil"/>
              <w:left w:val="nil"/>
              <w:bottom w:val="single" w:sz="4" w:space="0" w:color="auto"/>
              <w:right w:val="single" w:sz="4" w:space="0" w:color="auto"/>
            </w:tcBorders>
            <w:shd w:val="clear" w:color="auto" w:fill="auto"/>
            <w:noWrap/>
            <w:vAlign w:val="center"/>
            <w:hideMark/>
          </w:tcPr>
          <w:p w14:paraId="474435F9"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5,1%</w:t>
            </w:r>
          </w:p>
        </w:tc>
      </w:tr>
      <w:tr w:rsidR="000E4223" w:rsidRPr="00600763" w14:paraId="13D981E5" w14:textId="77777777" w:rsidTr="00620E77">
        <w:trPr>
          <w:trHeight w:val="284"/>
          <w:jc w:val="center"/>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4ADA01A8"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12</w:t>
            </w:r>
          </w:p>
        </w:tc>
        <w:tc>
          <w:tcPr>
            <w:tcW w:w="745" w:type="pct"/>
            <w:tcBorders>
              <w:top w:val="nil"/>
              <w:left w:val="nil"/>
              <w:bottom w:val="single" w:sz="4" w:space="0" w:color="auto"/>
              <w:right w:val="single" w:sz="4" w:space="0" w:color="auto"/>
            </w:tcBorders>
            <w:shd w:val="clear" w:color="auto" w:fill="auto"/>
            <w:noWrap/>
            <w:vAlign w:val="center"/>
            <w:hideMark/>
          </w:tcPr>
          <w:p w14:paraId="287E77CE" w14:textId="77777777" w:rsidR="00620E77" w:rsidRPr="00600763" w:rsidRDefault="00620E77" w:rsidP="00620E77">
            <w:pPr>
              <w:spacing w:before="0" w:after="0"/>
              <w:ind w:firstLine="0"/>
              <w:contextualSpacing/>
              <w:jc w:val="left"/>
              <w:rPr>
                <w:rFonts w:eastAsia="Times New Roman"/>
                <w:sz w:val="22"/>
                <w:lang w:eastAsia="en-US"/>
              </w:rPr>
            </w:pPr>
            <w:r w:rsidRPr="00600763">
              <w:rPr>
                <w:rFonts w:eastAsia="Times New Roman"/>
                <w:sz w:val="22"/>
                <w:lang w:eastAsia="en-US"/>
              </w:rPr>
              <w:t>Châu Thành</w:t>
            </w:r>
          </w:p>
        </w:tc>
        <w:tc>
          <w:tcPr>
            <w:tcW w:w="556" w:type="pct"/>
            <w:tcBorders>
              <w:top w:val="nil"/>
              <w:left w:val="nil"/>
              <w:bottom w:val="single" w:sz="4" w:space="0" w:color="auto"/>
              <w:right w:val="single" w:sz="4" w:space="0" w:color="auto"/>
            </w:tcBorders>
            <w:shd w:val="clear" w:color="auto" w:fill="auto"/>
            <w:noWrap/>
            <w:vAlign w:val="center"/>
            <w:hideMark/>
          </w:tcPr>
          <w:p w14:paraId="16C6D149"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153.532</w:t>
            </w:r>
          </w:p>
        </w:tc>
        <w:tc>
          <w:tcPr>
            <w:tcW w:w="683" w:type="pct"/>
            <w:tcBorders>
              <w:top w:val="nil"/>
              <w:left w:val="nil"/>
              <w:bottom w:val="single" w:sz="4" w:space="0" w:color="auto"/>
              <w:right w:val="single" w:sz="4" w:space="0" w:color="auto"/>
            </w:tcBorders>
            <w:shd w:val="clear" w:color="auto" w:fill="auto"/>
            <w:noWrap/>
            <w:vAlign w:val="center"/>
            <w:hideMark/>
          </w:tcPr>
          <w:p w14:paraId="6457A0E1"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619</w:t>
            </w:r>
          </w:p>
        </w:tc>
        <w:tc>
          <w:tcPr>
            <w:tcW w:w="472" w:type="pct"/>
            <w:tcBorders>
              <w:top w:val="nil"/>
              <w:left w:val="nil"/>
              <w:bottom w:val="single" w:sz="4" w:space="0" w:color="auto"/>
              <w:right w:val="single" w:sz="4" w:space="0" w:color="auto"/>
            </w:tcBorders>
            <w:shd w:val="clear" w:color="auto" w:fill="auto"/>
            <w:noWrap/>
            <w:vAlign w:val="center"/>
            <w:hideMark/>
          </w:tcPr>
          <w:p w14:paraId="10C3BCE5"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76.560</w:t>
            </w:r>
          </w:p>
        </w:tc>
        <w:tc>
          <w:tcPr>
            <w:tcW w:w="472" w:type="pct"/>
            <w:tcBorders>
              <w:top w:val="nil"/>
              <w:left w:val="nil"/>
              <w:bottom w:val="single" w:sz="4" w:space="0" w:color="auto"/>
              <w:right w:val="single" w:sz="4" w:space="0" w:color="auto"/>
            </w:tcBorders>
            <w:shd w:val="clear" w:color="auto" w:fill="auto"/>
            <w:noWrap/>
            <w:vAlign w:val="center"/>
            <w:hideMark/>
          </w:tcPr>
          <w:p w14:paraId="403258E9"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76.972</w:t>
            </w:r>
          </w:p>
        </w:tc>
        <w:tc>
          <w:tcPr>
            <w:tcW w:w="612" w:type="pct"/>
            <w:tcBorders>
              <w:top w:val="nil"/>
              <w:left w:val="nil"/>
              <w:bottom w:val="single" w:sz="4" w:space="0" w:color="auto"/>
              <w:right w:val="single" w:sz="4" w:space="0" w:color="auto"/>
            </w:tcBorders>
            <w:shd w:val="clear" w:color="auto" w:fill="auto"/>
            <w:noWrap/>
            <w:vAlign w:val="center"/>
            <w:hideMark/>
          </w:tcPr>
          <w:p w14:paraId="6689B391"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12.812</w:t>
            </w:r>
          </w:p>
        </w:tc>
        <w:tc>
          <w:tcPr>
            <w:tcW w:w="609" w:type="pct"/>
            <w:tcBorders>
              <w:top w:val="nil"/>
              <w:left w:val="nil"/>
              <w:bottom w:val="single" w:sz="4" w:space="0" w:color="auto"/>
              <w:right w:val="single" w:sz="4" w:space="0" w:color="auto"/>
            </w:tcBorders>
            <w:shd w:val="clear" w:color="auto" w:fill="auto"/>
            <w:noWrap/>
            <w:vAlign w:val="center"/>
            <w:hideMark/>
          </w:tcPr>
          <w:p w14:paraId="4BBAA21C" w14:textId="77777777" w:rsidR="00620E77" w:rsidRPr="00600763" w:rsidRDefault="00620E77" w:rsidP="00620E77">
            <w:pPr>
              <w:spacing w:before="0" w:after="0"/>
              <w:ind w:firstLine="0"/>
              <w:contextualSpacing/>
              <w:jc w:val="right"/>
              <w:rPr>
                <w:rFonts w:eastAsia="Times New Roman"/>
                <w:sz w:val="22"/>
                <w:lang w:eastAsia="en-US"/>
              </w:rPr>
            </w:pPr>
            <w:r w:rsidRPr="00600763">
              <w:rPr>
                <w:rFonts w:eastAsia="Times New Roman"/>
                <w:sz w:val="22"/>
                <w:lang w:eastAsia="en-US"/>
              </w:rPr>
              <w:t>140.720</w:t>
            </w:r>
          </w:p>
        </w:tc>
        <w:tc>
          <w:tcPr>
            <w:tcW w:w="590" w:type="pct"/>
            <w:tcBorders>
              <w:top w:val="nil"/>
              <w:left w:val="nil"/>
              <w:bottom w:val="single" w:sz="4" w:space="0" w:color="auto"/>
              <w:right w:val="single" w:sz="4" w:space="0" w:color="auto"/>
            </w:tcBorders>
            <w:shd w:val="clear" w:color="auto" w:fill="auto"/>
            <w:noWrap/>
            <w:vAlign w:val="center"/>
            <w:hideMark/>
          </w:tcPr>
          <w:p w14:paraId="51E9DD3E" w14:textId="77777777" w:rsidR="00620E77" w:rsidRPr="00600763" w:rsidRDefault="00620E77" w:rsidP="00620E77">
            <w:pPr>
              <w:spacing w:before="0" w:after="0"/>
              <w:ind w:firstLine="0"/>
              <w:contextualSpacing/>
              <w:jc w:val="center"/>
              <w:rPr>
                <w:rFonts w:eastAsia="Times New Roman"/>
                <w:sz w:val="22"/>
                <w:lang w:eastAsia="en-US"/>
              </w:rPr>
            </w:pPr>
            <w:r w:rsidRPr="00600763">
              <w:rPr>
                <w:rFonts w:eastAsia="Times New Roman"/>
                <w:sz w:val="22"/>
                <w:lang w:eastAsia="en-US"/>
              </w:rPr>
              <w:t>8,3%</w:t>
            </w:r>
          </w:p>
        </w:tc>
      </w:tr>
    </w:tbl>
    <w:p w14:paraId="1A58F706" w14:textId="77777777" w:rsidR="00134D32" w:rsidRPr="00600763" w:rsidRDefault="00134D32" w:rsidP="00134D32">
      <w:pPr>
        <w:pStyle w:val="Mcnidung"/>
        <w:spacing w:before="60" w:after="60" w:line="240" w:lineRule="auto"/>
        <w:ind w:firstLine="567"/>
        <w:jc w:val="right"/>
        <w:rPr>
          <w:b w:val="0"/>
          <w:i/>
          <w:iCs/>
          <w:sz w:val="24"/>
          <w:szCs w:val="24"/>
          <w:lang w:val="en-US"/>
        </w:rPr>
      </w:pPr>
      <w:r w:rsidRPr="00600763">
        <w:rPr>
          <w:b w:val="0"/>
          <w:i/>
          <w:iCs/>
          <w:sz w:val="24"/>
          <w:szCs w:val="24"/>
          <w:lang w:val="vi-VN"/>
        </w:rPr>
        <w:t>Nguồn: Niên giám thống kê tỉnh Đồng Tháp năm 201</w:t>
      </w:r>
      <w:r w:rsidR="00750D57" w:rsidRPr="00600763">
        <w:rPr>
          <w:b w:val="0"/>
          <w:i/>
          <w:iCs/>
          <w:sz w:val="24"/>
          <w:szCs w:val="24"/>
          <w:lang w:val="en-US"/>
        </w:rPr>
        <w:t>6</w:t>
      </w:r>
    </w:p>
    <w:p w14:paraId="620969EF" w14:textId="77777777" w:rsidR="00134D32" w:rsidRPr="00600763" w:rsidRDefault="00D36DF6" w:rsidP="00134D32">
      <w:pPr>
        <w:pStyle w:val="Mcnidung"/>
        <w:spacing w:before="60" w:after="60" w:line="240" w:lineRule="auto"/>
        <w:ind w:firstLine="567"/>
        <w:jc w:val="both"/>
        <w:rPr>
          <w:lang w:val="vi-VN"/>
        </w:rPr>
      </w:pPr>
      <w:r w:rsidRPr="00600763">
        <w:rPr>
          <w:b w:val="0"/>
          <w:sz w:val="26"/>
          <w:szCs w:val="26"/>
          <w:lang w:val="vi-VN"/>
        </w:rPr>
        <w:t xml:space="preserve">Tốc độ tăng dân số giai đoạn 2011 </w:t>
      </w:r>
      <w:r w:rsidR="005E23EF" w:rsidRPr="00600763">
        <w:rPr>
          <w:b w:val="0"/>
          <w:sz w:val="26"/>
          <w:szCs w:val="26"/>
          <w:lang w:val="vi-VN"/>
        </w:rPr>
        <w:t>÷</w:t>
      </w:r>
      <w:r w:rsidRPr="00600763">
        <w:rPr>
          <w:b w:val="0"/>
          <w:sz w:val="26"/>
          <w:szCs w:val="26"/>
          <w:lang w:val="vi-VN"/>
        </w:rPr>
        <w:t xml:space="preserve"> 2017 là 0,18%/năm, có xu hướng chậm lại so với giai đoạn 2006 </w:t>
      </w:r>
      <w:r w:rsidR="005E23EF" w:rsidRPr="00600763">
        <w:rPr>
          <w:b w:val="0"/>
          <w:sz w:val="26"/>
          <w:szCs w:val="26"/>
          <w:lang w:val="vi-VN"/>
        </w:rPr>
        <w:t>÷</w:t>
      </w:r>
      <w:r w:rsidRPr="00600763">
        <w:rPr>
          <w:b w:val="0"/>
          <w:sz w:val="26"/>
          <w:szCs w:val="26"/>
          <w:lang w:val="vi-VN"/>
        </w:rPr>
        <w:t xml:space="preserve"> 2010 (0,36%/năm). Nguyên nhân là do tỷ lệ tăng dân số tự nhiên trên địa bàn tỉnh liên tục giảm từ 1,09% năm 2010 xuống còn 0,47% năm 2017 trong khi tỷ lệ tăng cơ học thấp và xu thế lao động di chuyển từ tỉnh tới các tỉnh thành khác tìm kiếm việc làm, đặc biệt là các tỉnh vùng Đông Nam bộ ngày một tăng</w:t>
      </w:r>
      <w:r w:rsidR="00134D32" w:rsidRPr="00600763">
        <w:rPr>
          <w:b w:val="0"/>
          <w:sz w:val="26"/>
          <w:szCs w:val="26"/>
          <w:lang w:val="vi-VN"/>
        </w:rPr>
        <w:t xml:space="preserve">. </w:t>
      </w:r>
    </w:p>
    <w:p w14:paraId="1E31DDFA" w14:textId="77777777" w:rsidR="00134D32" w:rsidRPr="00600763" w:rsidRDefault="00D36DF6" w:rsidP="00134D32">
      <w:pPr>
        <w:pStyle w:val="Mcnidung"/>
        <w:spacing w:before="60" w:after="60" w:line="240" w:lineRule="auto"/>
        <w:ind w:firstLine="567"/>
        <w:jc w:val="both"/>
        <w:rPr>
          <w:b w:val="0"/>
          <w:sz w:val="26"/>
          <w:szCs w:val="26"/>
          <w:lang w:val="vi-VN"/>
        </w:rPr>
      </w:pPr>
      <w:r w:rsidRPr="00600763">
        <w:rPr>
          <w:b w:val="0"/>
          <w:sz w:val="26"/>
          <w:szCs w:val="26"/>
          <w:lang w:val="vi-VN"/>
        </w:rPr>
        <w:t>Cơ cấu dân số về giới tính ổn định với tỷ lệ nam - nữ là 49,76% ÷</w:t>
      </w:r>
      <w:r w:rsidRPr="00600763">
        <w:rPr>
          <w:b w:val="0"/>
          <w:sz w:val="26"/>
          <w:szCs w:val="26"/>
          <w:lang w:val="en-US"/>
        </w:rPr>
        <w:t xml:space="preserve"> </w:t>
      </w:r>
      <w:r w:rsidRPr="00600763">
        <w:rPr>
          <w:b w:val="0"/>
          <w:sz w:val="26"/>
          <w:szCs w:val="26"/>
          <w:lang w:val="vi-VN"/>
        </w:rPr>
        <w:t>50,24%, là một tỉnh nông nghiệp nên cơ cấu dân số giữa thành thị và nông thôn có sự chênh lệch lớn, giai đoạn 2011</w:t>
      </w:r>
      <w:r w:rsidRPr="00600763">
        <w:rPr>
          <w:b w:val="0"/>
          <w:sz w:val="26"/>
          <w:szCs w:val="26"/>
          <w:lang w:val="en-US"/>
        </w:rPr>
        <w:t xml:space="preserve"> ÷ </w:t>
      </w:r>
      <w:r w:rsidRPr="00600763">
        <w:rPr>
          <w:b w:val="0"/>
          <w:sz w:val="26"/>
          <w:szCs w:val="26"/>
          <w:lang w:val="vi-VN"/>
        </w:rPr>
        <w:t>2017 mặc dù đã có sự hình thành của các đô thị mới tuy nhiên cơ cấu dân số đến năm 2015 giữa thành thị và nông thôn vẫn là 17,8% ÷ 82,2% (dân số thành thị gấp hơn 4,6 lần dân số nông thôn), dân số tương ứng là 300.326 ÷ 1.390.000 người</w:t>
      </w:r>
      <w:r w:rsidR="00134D32" w:rsidRPr="00600763">
        <w:rPr>
          <w:b w:val="0"/>
          <w:sz w:val="26"/>
          <w:szCs w:val="26"/>
          <w:lang w:val="vi-VN"/>
        </w:rPr>
        <w:t xml:space="preserve">. </w:t>
      </w:r>
    </w:p>
    <w:p w14:paraId="7A1D85BA"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Nhóm tuổi 0</w:t>
      </w:r>
      <w:r w:rsidR="007B04D1" w:rsidRPr="00600763">
        <w:rPr>
          <w:b w:val="0"/>
          <w:sz w:val="26"/>
          <w:szCs w:val="26"/>
          <w:lang w:val="vi-VN"/>
        </w:rPr>
        <w:t xml:space="preserve"> ÷</w:t>
      </w:r>
      <w:r w:rsidR="004A2132" w:rsidRPr="00600763">
        <w:rPr>
          <w:b w:val="0"/>
          <w:sz w:val="26"/>
          <w:szCs w:val="26"/>
          <w:lang w:val="vi-VN"/>
        </w:rPr>
        <w:t xml:space="preserve"> </w:t>
      </w:r>
      <w:r w:rsidRPr="00600763">
        <w:rPr>
          <w:b w:val="0"/>
          <w:sz w:val="26"/>
          <w:szCs w:val="26"/>
          <w:lang w:val="vi-VN"/>
        </w:rPr>
        <w:t>14: Đây là nhóm tuổi đi nhà trẻ, học mẫu giáo, tiểu học và trung học cơ sở, sự giảm dân số ở nhóm tuổi này góp phần giảm chi phí cho các hoạt động giáo dục, chăm sóc sức khoẻ bà mẹ và trẻ em, cần tập trung chủ yếu cho công tác nâng cao chất lượng giáo dục và y tế.</w:t>
      </w:r>
    </w:p>
    <w:p w14:paraId="59A01C77"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lastRenderedPageBreak/>
        <w:t>Nhóm tuổi 15</w:t>
      </w:r>
      <w:r w:rsidR="007B04D1" w:rsidRPr="00600763">
        <w:rPr>
          <w:b w:val="0"/>
          <w:sz w:val="26"/>
          <w:szCs w:val="26"/>
          <w:lang w:val="vi-VN"/>
        </w:rPr>
        <w:t xml:space="preserve"> ÷</w:t>
      </w:r>
      <w:r w:rsidR="004A2132" w:rsidRPr="00600763">
        <w:rPr>
          <w:b w:val="0"/>
          <w:sz w:val="26"/>
          <w:szCs w:val="26"/>
          <w:lang w:val="vi-VN"/>
        </w:rPr>
        <w:t xml:space="preserve"> </w:t>
      </w:r>
      <w:r w:rsidRPr="00600763">
        <w:rPr>
          <w:b w:val="0"/>
          <w:sz w:val="26"/>
          <w:szCs w:val="26"/>
          <w:lang w:val="vi-VN"/>
        </w:rPr>
        <w:t>59: đây là nguồn nhân lực dồi dào bổ sung vào lực lượng lao động xã hội, góp phần nâng cao năng suất lao động, tạo ra nhiều của cải vật chất cho xã hội là động lực phát triển kinh tế xã hội của tỉnh. Tuy nhiên, đây cũng là sự thách thức lớn cho xã hội, trong việc giải quyết nhu cầu việc làm và đầu tư cho sản xuất cao mới đem lại lương thực, thực phẩm, hàng hoá cho xã hội; nếu ngược lại số người thất nghiệp cao, vốn đầu tư ít, việc làm không ổn định thì sự trì hoãn kinh tế kéo dài, nền kinh tế chậm phát triển.</w:t>
      </w:r>
    </w:p>
    <w:p w14:paraId="6E70F0A5"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Nhóm tuổi trên 60: phần lớn là những người hết tuổi lao động và mất sức lao động, đã trãi qua giai đoạn góp phần tạo ra của vật chất cho xã hội, cần sự hỗ trợ của phúc lợi xã hội.</w:t>
      </w:r>
    </w:p>
    <w:p w14:paraId="7DCCEDF6"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Mức độ đô thị hóa thuộc vào mức cao của ĐBSCL, đến năm 201</w:t>
      </w:r>
      <w:r w:rsidR="002148F4" w:rsidRPr="00600763">
        <w:rPr>
          <w:b w:val="0"/>
          <w:sz w:val="26"/>
          <w:szCs w:val="26"/>
          <w:lang w:val="en-US"/>
        </w:rPr>
        <w:t>7</w:t>
      </w:r>
      <w:r w:rsidRPr="00600763">
        <w:rPr>
          <w:b w:val="0"/>
          <w:sz w:val="26"/>
          <w:szCs w:val="26"/>
          <w:lang w:val="vi-VN"/>
        </w:rPr>
        <w:t xml:space="preserve"> dân số thành thị khoảng </w:t>
      </w:r>
      <w:r w:rsidR="002148F4" w:rsidRPr="00600763">
        <w:rPr>
          <w:b w:val="0"/>
          <w:sz w:val="26"/>
          <w:szCs w:val="26"/>
          <w:lang w:val="en-US"/>
        </w:rPr>
        <w:t>18</w:t>
      </w:r>
      <w:r w:rsidRPr="00600763">
        <w:rPr>
          <w:b w:val="0"/>
          <w:sz w:val="26"/>
          <w:szCs w:val="26"/>
          <w:lang w:val="vi-VN"/>
        </w:rPr>
        <w:t>% đạt ở mức thấp, đứng thứ 9 so với vùng ĐBSCL sau TP. Cần Thơ</w:t>
      </w:r>
      <w:r w:rsidR="00750D57" w:rsidRPr="00600763">
        <w:rPr>
          <w:b w:val="0"/>
          <w:sz w:val="26"/>
          <w:szCs w:val="26"/>
          <w:lang w:val="vi-VN"/>
        </w:rPr>
        <w:t>,</w:t>
      </w:r>
      <w:r w:rsidRPr="00600763">
        <w:rPr>
          <w:b w:val="0"/>
          <w:sz w:val="26"/>
          <w:szCs w:val="26"/>
          <w:lang w:val="vi-VN"/>
        </w:rPr>
        <w:t xml:space="preserve"> Sóc Trăng, An Giang, Kiên Giang, Hậu Giang, Bạc Liêu, Cà Mau và Long </w:t>
      </w:r>
      <w:r w:rsidR="00750D57" w:rsidRPr="00600763">
        <w:rPr>
          <w:b w:val="0"/>
          <w:sz w:val="26"/>
          <w:szCs w:val="26"/>
          <w:lang w:val="vi-VN"/>
        </w:rPr>
        <w:t>A</w:t>
      </w:r>
      <w:r w:rsidRPr="00600763">
        <w:rPr>
          <w:b w:val="0"/>
          <w:sz w:val="26"/>
          <w:szCs w:val="26"/>
          <w:lang w:val="vi-VN"/>
        </w:rPr>
        <w:t xml:space="preserve">n. Tốc độ tăng dân số đô thị khoảng 0,78%/năm trong giai đoạn từ 2010 </w:t>
      </w:r>
      <w:r w:rsidR="002148F4" w:rsidRPr="00600763">
        <w:rPr>
          <w:szCs w:val="26"/>
          <w:lang w:val="vi-VN"/>
        </w:rPr>
        <w:t>÷</w:t>
      </w:r>
      <w:r w:rsidRPr="00600763">
        <w:rPr>
          <w:b w:val="0"/>
          <w:sz w:val="26"/>
          <w:szCs w:val="26"/>
          <w:lang w:val="vi-VN"/>
        </w:rPr>
        <w:t xml:space="preserve"> 201</w:t>
      </w:r>
      <w:r w:rsidR="002148F4" w:rsidRPr="00600763">
        <w:rPr>
          <w:b w:val="0"/>
          <w:sz w:val="26"/>
          <w:szCs w:val="26"/>
          <w:lang w:val="en-US"/>
        </w:rPr>
        <w:t>7</w:t>
      </w:r>
      <w:r w:rsidRPr="00600763">
        <w:rPr>
          <w:b w:val="0"/>
          <w:sz w:val="26"/>
          <w:szCs w:val="26"/>
          <w:lang w:val="vi-VN"/>
        </w:rPr>
        <w:t xml:space="preserve">, so với các tỉnh khác trong ĐBSCL thì tỷ lệ tăng dân số thành thị của Đồng Tháp là chậm, dẫn đến cơ cấu dân số thành thị và nông thôn thay đổi không nhiều trong các năm trở lại đây. </w:t>
      </w:r>
    </w:p>
    <w:p w14:paraId="39D1F8AB" w14:textId="77777777" w:rsidR="00134D32" w:rsidRPr="00600763" w:rsidRDefault="00134D32" w:rsidP="006F2600">
      <w:pPr>
        <w:pStyle w:val="Heading2"/>
        <w:rPr>
          <w:lang w:val="vi-VN"/>
        </w:rPr>
      </w:pPr>
      <w:bookmarkStart w:id="57" w:name="_Toc468179693"/>
      <w:bookmarkStart w:id="58" w:name="_Toc527979614"/>
      <w:r w:rsidRPr="00600763">
        <w:rPr>
          <w:lang w:val="vi-VN"/>
        </w:rPr>
        <w:t>Lao động và trình độ dân trí</w:t>
      </w:r>
      <w:bookmarkEnd w:id="57"/>
      <w:bookmarkEnd w:id="58"/>
    </w:p>
    <w:p w14:paraId="473D8D2A"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Toàn tỉnh có 992.259 người trong độ tuổi lao động, trong đó có 61.564 lao động đang làm việc trong các ngành kinh tế, chiếm 3,66% dân số tỉnh. Ngành nông nghiệp là 1.700 người, chiếm tỷ lệ 0,17% tổng số lao động trong tỉnh, trong đó lao động nữ chiếm 7,4% số lao động ngành nông nghiệp; ngành thủy sản có 34 người (chiếm 2%) số lao động ngành nông nghiệp, trong đó lao động nữ chiếm 17,65% lao động ngành. Chất lượng lao động nhìn chung ở mức trung bình, tỷ lệ công nhân lành nghề, cán bộ kỹ thuật chưa nhiều. Số lao động kỹ thuật qua đào tạo chính quy còn ít đặc biệt là ngành nuôi trồng thủy sản. Số lao động đã qua đào tạo của tỉnh trong năm 201</w:t>
      </w:r>
      <w:r w:rsidR="007916BB" w:rsidRPr="00600763">
        <w:rPr>
          <w:b w:val="0"/>
          <w:sz w:val="26"/>
          <w:szCs w:val="26"/>
          <w:lang w:val="en-US"/>
        </w:rPr>
        <w:t>7</w:t>
      </w:r>
      <w:r w:rsidRPr="00600763">
        <w:rPr>
          <w:b w:val="0"/>
          <w:sz w:val="26"/>
          <w:szCs w:val="26"/>
          <w:lang w:val="vi-VN"/>
        </w:rPr>
        <w:t xml:space="preserve"> là 107.164 người đạt 10,8% tổng số lao động, tuy nhiên trong các ngành nông nghiệp và thủy sản chỉ khoảng 5 ÷ 6%. Lực lượng lao động được đào tạo chuyên môn, chủ yếu tập trung ở thành phố, thị xã (80%), ở nông thôn chỉ khoảng 20% nhưng chủ yếu tập trung ở các ngành y tế, giáo dục, tài chính - ngân hàng. Lao động trong các ngành nông - lâm - thủy sản trình độ ở mức thấp, chủ yếu là có trình độ THCS và</w:t>
      </w:r>
      <w:r w:rsidR="00590DB9" w:rsidRPr="00600763">
        <w:rPr>
          <w:b w:val="0"/>
          <w:sz w:val="26"/>
          <w:szCs w:val="26"/>
          <w:lang w:val="vi-VN"/>
        </w:rPr>
        <w:t xml:space="preserve"> </w:t>
      </w:r>
      <w:r w:rsidRPr="00600763">
        <w:rPr>
          <w:b w:val="0"/>
          <w:sz w:val="26"/>
          <w:szCs w:val="26"/>
          <w:lang w:val="vi-VN"/>
        </w:rPr>
        <w:t>tiểu học.</w:t>
      </w:r>
    </w:p>
    <w:p w14:paraId="1F5D6451"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Tỷ lệ thất nghiệp khoảng 2,46% năm 201</w:t>
      </w:r>
      <w:r w:rsidR="00750D57" w:rsidRPr="00600763">
        <w:rPr>
          <w:b w:val="0"/>
          <w:sz w:val="26"/>
          <w:szCs w:val="26"/>
          <w:lang w:val="vi-VN"/>
        </w:rPr>
        <w:t>6</w:t>
      </w:r>
      <w:r w:rsidRPr="00600763">
        <w:rPr>
          <w:b w:val="0"/>
          <w:sz w:val="26"/>
          <w:szCs w:val="26"/>
          <w:lang w:val="vi-VN"/>
        </w:rPr>
        <w:t xml:space="preserve"> giảm 1,68% so với năm 2010 (4,14</w:t>
      </w:r>
      <w:r w:rsidR="00032A18" w:rsidRPr="00600763">
        <w:rPr>
          <w:b w:val="0"/>
          <w:sz w:val="26"/>
          <w:szCs w:val="26"/>
          <w:lang w:val="vi-VN"/>
        </w:rPr>
        <w:t>%</w:t>
      </w:r>
      <w:r w:rsidRPr="00600763">
        <w:rPr>
          <w:b w:val="0"/>
          <w:sz w:val="26"/>
          <w:szCs w:val="26"/>
          <w:lang w:val="vi-VN"/>
        </w:rPr>
        <w:t xml:space="preserve">), tuy nhiên thấp hơn mức trung bình của ĐBSCL (2,77%) và cao hơn mức trung bình của cả nước (2,33%). Tỷ lệ thất nghiệp ở nữ vẫn rất cao 3,05% gấp 1,02 lần so với nam (2,02%). </w:t>
      </w:r>
    </w:p>
    <w:p w14:paraId="5CDE4C05"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 xml:space="preserve">Cơ cấu lao động có sự chuyển dịch tích cực theo sự chuyển dịch cơ cấu của các ngành. Tỷ trọng lao động trong nông, lâm nghiệp tăng mạnh từ 36,36% năm 2005 lên 98,50% năm 2010 và đến </w:t>
      </w:r>
      <w:r w:rsidR="00750D57" w:rsidRPr="00600763">
        <w:rPr>
          <w:b w:val="0"/>
          <w:sz w:val="26"/>
          <w:szCs w:val="26"/>
          <w:lang w:val="vi-VN"/>
        </w:rPr>
        <w:t>nay</w:t>
      </w:r>
      <w:r w:rsidRPr="00600763">
        <w:rPr>
          <w:b w:val="0"/>
          <w:sz w:val="26"/>
          <w:szCs w:val="26"/>
          <w:lang w:val="vi-VN"/>
        </w:rPr>
        <w:t xml:space="preserve"> giảm nhẹ xuống 98%, và tỉ trọng lao động trong ngành thủy sản giảm nhanh giai đoạn 2005 </w:t>
      </w:r>
      <w:r w:rsidR="00750D57" w:rsidRPr="00600763">
        <w:rPr>
          <w:szCs w:val="26"/>
          <w:lang w:val="vi-VN"/>
        </w:rPr>
        <w:t>÷</w:t>
      </w:r>
      <w:r w:rsidRPr="00600763">
        <w:rPr>
          <w:b w:val="0"/>
          <w:sz w:val="26"/>
          <w:szCs w:val="26"/>
          <w:lang w:val="vi-VN"/>
        </w:rPr>
        <w:t xml:space="preserve"> 2010 và có xu hướng tăng nhanh từ năm 2011 đến nay. Quá trình tái cơ cấu ngành nông nghiệp trên địa bàn tỉnh đang tạo sức ép chuyển dịch lao động nông thôn, đồng thời cũng là cơ hội khai thác hiệu quả lực lượng lao động phát triển sản xuất công nghiệp.</w:t>
      </w:r>
    </w:p>
    <w:p w14:paraId="5717386D" w14:textId="3A66541C" w:rsidR="00134D32" w:rsidRPr="00600763" w:rsidRDefault="00134D32" w:rsidP="00650165">
      <w:pPr>
        <w:pStyle w:val="Caption"/>
      </w:pPr>
      <w:bookmarkStart w:id="59" w:name="_Toc527979860"/>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10</w:t>
      </w:r>
      <w:r w:rsidR="00FC6C22" w:rsidRPr="00600763">
        <w:fldChar w:fldCharType="end"/>
      </w:r>
      <w:r w:rsidRPr="00600763">
        <w:t>: Một số chỉ tiêu lao động ngành nông, lâm, và thủy sản</w:t>
      </w:r>
      <w:bookmarkEnd w:id="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4"/>
        <w:gridCol w:w="3256"/>
        <w:gridCol w:w="833"/>
        <w:gridCol w:w="916"/>
        <w:gridCol w:w="916"/>
        <w:gridCol w:w="809"/>
        <w:gridCol w:w="1197"/>
        <w:gridCol w:w="1197"/>
      </w:tblGrid>
      <w:tr w:rsidR="000E4223" w:rsidRPr="00600763" w14:paraId="12F78B5F" w14:textId="77777777" w:rsidTr="007916BB">
        <w:trPr>
          <w:trHeight w:val="284"/>
          <w:tblHeader/>
          <w:jc w:val="center"/>
        </w:trPr>
        <w:tc>
          <w:tcPr>
            <w:tcW w:w="249" w:type="pct"/>
            <w:vMerge w:val="restart"/>
            <w:shd w:val="clear" w:color="auto" w:fill="auto"/>
            <w:noWrap/>
            <w:vAlign w:val="center"/>
          </w:tcPr>
          <w:p w14:paraId="30DC9AEB" w14:textId="77777777" w:rsidR="00134D32" w:rsidRPr="00600763" w:rsidRDefault="00134D32" w:rsidP="007916BB">
            <w:pPr>
              <w:spacing w:before="0" w:after="0"/>
              <w:ind w:firstLine="0"/>
              <w:contextualSpacing/>
              <w:jc w:val="center"/>
              <w:rPr>
                <w:b/>
                <w:bCs/>
                <w:sz w:val="22"/>
                <w:lang w:val="vi-VN"/>
              </w:rPr>
            </w:pPr>
            <w:r w:rsidRPr="00600763">
              <w:rPr>
                <w:b/>
                <w:bCs/>
                <w:sz w:val="22"/>
                <w:lang w:val="vi-VN"/>
              </w:rPr>
              <w:t>TT</w:t>
            </w:r>
          </w:p>
        </w:tc>
        <w:tc>
          <w:tcPr>
            <w:tcW w:w="1703" w:type="pct"/>
            <w:vMerge w:val="restart"/>
            <w:shd w:val="clear" w:color="auto" w:fill="auto"/>
            <w:noWrap/>
            <w:vAlign w:val="center"/>
          </w:tcPr>
          <w:p w14:paraId="1A3003BD" w14:textId="77777777" w:rsidR="00134D32" w:rsidRPr="00600763" w:rsidRDefault="00134D32" w:rsidP="007916BB">
            <w:pPr>
              <w:spacing w:before="0" w:after="0"/>
              <w:ind w:firstLine="0"/>
              <w:contextualSpacing/>
              <w:jc w:val="center"/>
              <w:rPr>
                <w:b/>
                <w:bCs/>
                <w:sz w:val="22"/>
                <w:lang w:val="vi-VN"/>
              </w:rPr>
            </w:pPr>
            <w:r w:rsidRPr="00600763">
              <w:rPr>
                <w:b/>
                <w:bCs/>
                <w:sz w:val="22"/>
                <w:lang w:val="vi-VN"/>
              </w:rPr>
              <w:t>Chỉ tiêu</w:t>
            </w:r>
          </w:p>
        </w:tc>
        <w:tc>
          <w:tcPr>
            <w:tcW w:w="425" w:type="pct"/>
            <w:vMerge w:val="restart"/>
            <w:shd w:val="clear" w:color="auto" w:fill="auto"/>
            <w:noWrap/>
            <w:vAlign w:val="center"/>
          </w:tcPr>
          <w:p w14:paraId="3F0C1F62" w14:textId="77777777" w:rsidR="00134D32" w:rsidRPr="00600763" w:rsidRDefault="00134D32" w:rsidP="007916BB">
            <w:pPr>
              <w:spacing w:before="0" w:after="0"/>
              <w:ind w:firstLine="0"/>
              <w:contextualSpacing/>
              <w:jc w:val="center"/>
              <w:rPr>
                <w:b/>
                <w:bCs/>
                <w:sz w:val="22"/>
                <w:lang w:val="vi-VN"/>
              </w:rPr>
            </w:pPr>
            <w:r w:rsidRPr="00600763">
              <w:rPr>
                <w:b/>
                <w:bCs/>
                <w:sz w:val="22"/>
                <w:lang w:val="vi-VN"/>
              </w:rPr>
              <w:t>Đơn vị</w:t>
            </w:r>
          </w:p>
        </w:tc>
        <w:tc>
          <w:tcPr>
            <w:tcW w:w="1376" w:type="pct"/>
            <w:gridSpan w:val="3"/>
            <w:shd w:val="clear" w:color="auto" w:fill="auto"/>
            <w:noWrap/>
            <w:vAlign w:val="center"/>
          </w:tcPr>
          <w:p w14:paraId="4F1CD582" w14:textId="77777777" w:rsidR="00134D32" w:rsidRPr="00600763" w:rsidRDefault="00134D32" w:rsidP="007916BB">
            <w:pPr>
              <w:spacing w:before="0" w:after="0"/>
              <w:ind w:firstLine="0"/>
              <w:contextualSpacing/>
              <w:jc w:val="center"/>
              <w:rPr>
                <w:b/>
                <w:bCs/>
                <w:sz w:val="22"/>
                <w:lang w:val="vi-VN"/>
              </w:rPr>
            </w:pPr>
            <w:r w:rsidRPr="00600763">
              <w:rPr>
                <w:b/>
                <w:bCs/>
                <w:sz w:val="22"/>
                <w:lang w:val="vi-VN"/>
              </w:rPr>
              <w:t>Năm</w:t>
            </w:r>
          </w:p>
        </w:tc>
        <w:tc>
          <w:tcPr>
            <w:tcW w:w="1248" w:type="pct"/>
            <w:gridSpan w:val="2"/>
            <w:shd w:val="clear" w:color="auto" w:fill="auto"/>
            <w:noWrap/>
            <w:vAlign w:val="center"/>
          </w:tcPr>
          <w:p w14:paraId="2037AD14" w14:textId="77777777" w:rsidR="00134D32" w:rsidRPr="00600763" w:rsidRDefault="00134D32" w:rsidP="007916BB">
            <w:pPr>
              <w:spacing w:before="0" w:after="0"/>
              <w:ind w:firstLine="0"/>
              <w:contextualSpacing/>
              <w:jc w:val="center"/>
              <w:rPr>
                <w:b/>
                <w:bCs/>
                <w:sz w:val="22"/>
                <w:lang w:val="vi-VN"/>
              </w:rPr>
            </w:pPr>
            <w:r w:rsidRPr="00600763">
              <w:rPr>
                <w:b/>
                <w:bCs/>
                <w:sz w:val="22"/>
                <w:lang w:val="vi-VN"/>
              </w:rPr>
              <w:t>Tốc độ tăng (%/năm)</w:t>
            </w:r>
          </w:p>
        </w:tc>
      </w:tr>
      <w:tr w:rsidR="000E4223" w:rsidRPr="00600763" w14:paraId="56556212" w14:textId="77777777" w:rsidTr="007916BB">
        <w:trPr>
          <w:trHeight w:val="284"/>
          <w:tblHeader/>
          <w:jc w:val="center"/>
        </w:trPr>
        <w:tc>
          <w:tcPr>
            <w:tcW w:w="249" w:type="pct"/>
            <w:vMerge/>
            <w:tcBorders>
              <w:bottom w:val="single" w:sz="4" w:space="0" w:color="auto"/>
            </w:tcBorders>
            <w:vAlign w:val="center"/>
          </w:tcPr>
          <w:p w14:paraId="3DAA6A58" w14:textId="77777777" w:rsidR="00134D32" w:rsidRPr="00600763" w:rsidRDefault="00134D32" w:rsidP="007916BB">
            <w:pPr>
              <w:spacing w:before="0" w:after="0"/>
              <w:ind w:firstLine="0"/>
              <w:contextualSpacing/>
              <w:jc w:val="center"/>
              <w:rPr>
                <w:b/>
                <w:bCs/>
                <w:sz w:val="22"/>
                <w:lang w:val="vi-VN"/>
              </w:rPr>
            </w:pPr>
          </w:p>
        </w:tc>
        <w:tc>
          <w:tcPr>
            <w:tcW w:w="1703" w:type="pct"/>
            <w:vMerge/>
            <w:tcBorders>
              <w:bottom w:val="single" w:sz="4" w:space="0" w:color="auto"/>
            </w:tcBorders>
            <w:vAlign w:val="center"/>
          </w:tcPr>
          <w:p w14:paraId="4DBE799A" w14:textId="77777777" w:rsidR="00134D32" w:rsidRPr="00600763" w:rsidRDefault="00134D32" w:rsidP="007916BB">
            <w:pPr>
              <w:spacing w:before="0" w:after="0"/>
              <w:ind w:firstLine="0"/>
              <w:contextualSpacing/>
              <w:jc w:val="center"/>
              <w:rPr>
                <w:b/>
                <w:bCs/>
                <w:sz w:val="22"/>
                <w:lang w:val="vi-VN"/>
              </w:rPr>
            </w:pPr>
          </w:p>
        </w:tc>
        <w:tc>
          <w:tcPr>
            <w:tcW w:w="425" w:type="pct"/>
            <w:vMerge/>
            <w:tcBorders>
              <w:bottom w:val="single" w:sz="4" w:space="0" w:color="auto"/>
            </w:tcBorders>
            <w:vAlign w:val="center"/>
          </w:tcPr>
          <w:p w14:paraId="1F4BD54D" w14:textId="77777777" w:rsidR="00134D32" w:rsidRPr="00600763" w:rsidRDefault="00134D32" w:rsidP="007916BB">
            <w:pPr>
              <w:spacing w:before="0" w:after="0"/>
              <w:ind w:firstLine="0"/>
              <w:contextualSpacing/>
              <w:jc w:val="center"/>
              <w:rPr>
                <w:b/>
                <w:bCs/>
                <w:sz w:val="22"/>
                <w:lang w:val="vi-VN"/>
              </w:rPr>
            </w:pPr>
          </w:p>
        </w:tc>
        <w:tc>
          <w:tcPr>
            <w:tcW w:w="477" w:type="pct"/>
            <w:tcBorders>
              <w:bottom w:val="single" w:sz="4" w:space="0" w:color="auto"/>
            </w:tcBorders>
            <w:shd w:val="clear" w:color="auto" w:fill="auto"/>
            <w:noWrap/>
            <w:vAlign w:val="center"/>
          </w:tcPr>
          <w:p w14:paraId="3B42A1F8" w14:textId="77777777" w:rsidR="00134D32" w:rsidRPr="00600763" w:rsidRDefault="00134D32" w:rsidP="007916BB">
            <w:pPr>
              <w:spacing w:before="0" w:after="0"/>
              <w:ind w:firstLine="0"/>
              <w:contextualSpacing/>
              <w:jc w:val="center"/>
              <w:rPr>
                <w:b/>
                <w:bCs/>
                <w:sz w:val="22"/>
                <w:lang w:val="vi-VN"/>
              </w:rPr>
            </w:pPr>
            <w:r w:rsidRPr="00600763">
              <w:rPr>
                <w:b/>
                <w:bCs/>
                <w:sz w:val="22"/>
                <w:lang w:val="vi-VN"/>
              </w:rPr>
              <w:t>2005</w:t>
            </w:r>
          </w:p>
        </w:tc>
        <w:tc>
          <w:tcPr>
            <w:tcW w:w="477" w:type="pct"/>
            <w:tcBorders>
              <w:bottom w:val="single" w:sz="4" w:space="0" w:color="auto"/>
            </w:tcBorders>
            <w:shd w:val="clear" w:color="auto" w:fill="auto"/>
            <w:noWrap/>
            <w:vAlign w:val="center"/>
          </w:tcPr>
          <w:p w14:paraId="064C8D60" w14:textId="77777777" w:rsidR="00134D32" w:rsidRPr="00600763" w:rsidRDefault="00134D32" w:rsidP="007916BB">
            <w:pPr>
              <w:spacing w:before="0" w:after="0"/>
              <w:ind w:firstLine="0"/>
              <w:contextualSpacing/>
              <w:jc w:val="center"/>
              <w:rPr>
                <w:b/>
                <w:bCs/>
                <w:sz w:val="22"/>
                <w:lang w:val="vi-VN"/>
              </w:rPr>
            </w:pPr>
            <w:r w:rsidRPr="00600763">
              <w:rPr>
                <w:b/>
                <w:bCs/>
                <w:sz w:val="22"/>
                <w:lang w:val="vi-VN"/>
              </w:rPr>
              <w:t>2010</w:t>
            </w:r>
          </w:p>
        </w:tc>
        <w:tc>
          <w:tcPr>
            <w:tcW w:w="421" w:type="pct"/>
            <w:tcBorders>
              <w:bottom w:val="single" w:sz="4" w:space="0" w:color="auto"/>
            </w:tcBorders>
            <w:shd w:val="clear" w:color="auto" w:fill="auto"/>
            <w:noWrap/>
            <w:vAlign w:val="center"/>
          </w:tcPr>
          <w:p w14:paraId="41D84D07" w14:textId="77777777" w:rsidR="00134D32" w:rsidRPr="00600763" w:rsidRDefault="00134D32" w:rsidP="007916BB">
            <w:pPr>
              <w:spacing w:before="0" w:after="0"/>
              <w:ind w:firstLine="0"/>
              <w:contextualSpacing/>
              <w:jc w:val="center"/>
              <w:rPr>
                <w:b/>
                <w:bCs/>
                <w:sz w:val="22"/>
              </w:rPr>
            </w:pPr>
            <w:r w:rsidRPr="00600763">
              <w:rPr>
                <w:b/>
                <w:bCs/>
                <w:sz w:val="22"/>
                <w:lang w:val="vi-VN"/>
              </w:rPr>
              <w:t>201</w:t>
            </w:r>
            <w:r w:rsidR="00750D57" w:rsidRPr="00600763">
              <w:rPr>
                <w:b/>
                <w:bCs/>
                <w:sz w:val="22"/>
              </w:rPr>
              <w:t>6</w:t>
            </w:r>
          </w:p>
        </w:tc>
        <w:tc>
          <w:tcPr>
            <w:tcW w:w="624" w:type="pct"/>
            <w:tcBorders>
              <w:bottom w:val="single" w:sz="4" w:space="0" w:color="auto"/>
            </w:tcBorders>
            <w:shd w:val="clear" w:color="auto" w:fill="auto"/>
            <w:noWrap/>
            <w:vAlign w:val="center"/>
          </w:tcPr>
          <w:p w14:paraId="220FE561" w14:textId="77777777" w:rsidR="00134D32" w:rsidRPr="00600763" w:rsidRDefault="00134D32" w:rsidP="007916BB">
            <w:pPr>
              <w:spacing w:before="0" w:after="0"/>
              <w:ind w:firstLine="0"/>
              <w:contextualSpacing/>
              <w:jc w:val="center"/>
              <w:rPr>
                <w:b/>
                <w:bCs/>
                <w:sz w:val="22"/>
                <w:lang w:val="vi-VN"/>
              </w:rPr>
            </w:pPr>
            <w:r w:rsidRPr="00600763">
              <w:rPr>
                <w:b/>
                <w:bCs/>
                <w:sz w:val="22"/>
                <w:lang w:val="vi-VN"/>
              </w:rPr>
              <w:t>2005</w:t>
            </w:r>
            <w:r w:rsidR="00750D57" w:rsidRPr="00600763">
              <w:rPr>
                <w:b/>
                <w:sz w:val="22"/>
                <w:lang w:val="vi-VN"/>
              </w:rPr>
              <w:t>÷</w:t>
            </w:r>
            <w:r w:rsidRPr="00600763">
              <w:rPr>
                <w:b/>
                <w:bCs/>
                <w:sz w:val="22"/>
                <w:lang w:val="vi-VN"/>
              </w:rPr>
              <w:t>2010</w:t>
            </w:r>
          </w:p>
        </w:tc>
        <w:tc>
          <w:tcPr>
            <w:tcW w:w="624" w:type="pct"/>
            <w:tcBorders>
              <w:bottom w:val="single" w:sz="4" w:space="0" w:color="auto"/>
            </w:tcBorders>
            <w:shd w:val="clear" w:color="auto" w:fill="auto"/>
            <w:noWrap/>
            <w:vAlign w:val="center"/>
          </w:tcPr>
          <w:p w14:paraId="56DF79ED" w14:textId="77777777" w:rsidR="00134D32" w:rsidRPr="00600763" w:rsidRDefault="00134D32" w:rsidP="007916BB">
            <w:pPr>
              <w:spacing w:before="0" w:after="0"/>
              <w:ind w:firstLine="0"/>
              <w:contextualSpacing/>
              <w:jc w:val="center"/>
              <w:rPr>
                <w:b/>
                <w:bCs/>
                <w:sz w:val="22"/>
              </w:rPr>
            </w:pPr>
            <w:r w:rsidRPr="00600763">
              <w:rPr>
                <w:b/>
                <w:bCs/>
                <w:sz w:val="22"/>
                <w:lang w:val="vi-VN"/>
              </w:rPr>
              <w:t>2011</w:t>
            </w:r>
            <w:r w:rsidR="00750D57" w:rsidRPr="00600763">
              <w:rPr>
                <w:b/>
                <w:sz w:val="22"/>
                <w:lang w:val="vi-VN"/>
              </w:rPr>
              <w:t>÷</w:t>
            </w:r>
            <w:r w:rsidRPr="00600763">
              <w:rPr>
                <w:b/>
                <w:bCs/>
                <w:sz w:val="22"/>
                <w:lang w:val="vi-VN"/>
              </w:rPr>
              <w:t>201</w:t>
            </w:r>
            <w:r w:rsidR="00750D57" w:rsidRPr="00600763">
              <w:rPr>
                <w:b/>
                <w:bCs/>
                <w:sz w:val="22"/>
              </w:rPr>
              <w:t>6</w:t>
            </w:r>
          </w:p>
        </w:tc>
      </w:tr>
      <w:tr w:rsidR="000E4223" w:rsidRPr="00600763" w14:paraId="66DAF52A" w14:textId="77777777" w:rsidTr="007916BB">
        <w:trPr>
          <w:trHeight w:val="284"/>
          <w:jc w:val="center"/>
        </w:trPr>
        <w:tc>
          <w:tcPr>
            <w:tcW w:w="249" w:type="pct"/>
            <w:tcBorders>
              <w:bottom w:val="dotted" w:sz="4" w:space="0" w:color="auto"/>
            </w:tcBorders>
            <w:shd w:val="clear" w:color="auto" w:fill="auto"/>
            <w:noWrap/>
            <w:vAlign w:val="center"/>
          </w:tcPr>
          <w:p w14:paraId="24A038BD" w14:textId="77777777" w:rsidR="00134D32" w:rsidRPr="00600763" w:rsidRDefault="00134D32" w:rsidP="007916BB">
            <w:pPr>
              <w:spacing w:before="0" w:after="0"/>
              <w:ind w:firstLine="0"/>
              <w:contextualSpacing/>
              <w:jc w:val="center"/>
              <w:rPr>
                <w:sz w:val="22"/>
                <w:lang w:val="vi-VN"/>
              </w:rPr>
            </w:pPr>
            <w:r w:rsidRPr="00600763">
              <w:rPr>
                <w:sz w:val="22"/>
                <w:lang w:val="vi-VN"/>
              </w:rPr>
              <w:t>1</w:t>
            </w:r>
          </w:p>
        </w:tc>
        <w:tc>
          <w:tcPr>
            <w:tcW w:w="1703" w:type="pct"/>
            <w:tcBorders>
              <w:bottom w:val="dotted" w:sz="4" w:space="0" w:color="auto"/>
            </w:tcBorders>
            <w:shd w:val="clear" w:color="auto" w:fill="auto"/>
            <w:noWrap/>
            <w:vAlign w:val="center"/>
          </w:tcPr>
          <w:p w14:paraId="31AD693A" w14:textId="77777777" w:rsidR="00134D32" w:rsidRPr="00600763" w:rsidRDefault="00134D32" w:rsidP="007916BB">
            <w:pPr>
              <w:spacing w:before="0" w:after="0"/>
              <w:ind w:firstLine="0"/>
              <w:contextualSpacing/>
              <w:rPr>
                <w:sz w:val="22"/>
                <w:lang w:val="vi-VN"/>
              </w:rPr>
            </w:pPr>
            <w:r w:rsidRPr="00600763">
              <w:rPr>
                <w:sz w:val="22"/>
                <w:lang w:val="vi-VN"/>
              </w:rPr>
              <w:t>Lao động làm việc trong các ngành</w:t>
            </w:r>
          </w:p>
        </w:tc>
        <w:tc>
          <w:tcPr>
            <w:tcW w:w="425" w:type="pct"/>
            <w:tcBorders>
              <w:bottom w:val="dotted" w:sz="4" w:space="0" w:color="auto"/>
            </w:tcBorders>
            <w:shd w:val="clear" w:color="auto" w:fill="auto"/>
            <w:noWrap/>
            <w:vAlign w:val="center"/>
          </w:tcPr>
          <w:p w14:paraId="64AAA33F" w14:textId="77777777" w:rsidR="00134D32" w:rsidRPr="00600763" w:rsidRDefault="00134D32" w:rsidP="007916BB">
            <w:pPr>
              <w:spacing w:before="0" w:after="0"/>
              <w:ind w:firstLine="0"/>
              <w:contextualSpacing/>
              <w:jc w:val="center"/>
              <w:rPr>
                <w:sz w:val="22"/>
                <w:lang w:val="vi-VN"/>
              </w:rPr>
            </w:pPr>
            <w:r w:rsidRPr="00600763">
              <w:rPr>
                <w:sz w:val="22"/>
                <w:lang w:val="vi-VN"/>
              </w:rPr>
              <w:t>người</w:t>
            </w:r>
          </w:p>
        </w:tc>
        <w:tc>
          <w:tcPr>
            <w:tcW w:w="477" w:type="pct"/>
            <w:tcBorders>
              <w:bottom w:val="dotted" w:sz="4" w:space="0" w:color="auto"/>
            </w:tcBorders>
            <w:shd w:val="clear" w:color="auto" w:fill="auto"/>
            <w:noWrap/>
            <w:vAlign w:val="center"/>
          </w:tcPr>
          <w:p w14:paraId="0145852D" w14:textId="77777777" w:rsidR="00134D32" w:rsidRPr="00600763" w:rsidRDefault="00134D32" w:rsidP="007916BB">
            <w:pPr>
              <w:spacing w:before="0" w:after="0"/>
              <w:ind w:firstLine="0"/>
              <w:contextualSpacing/>
              <w:jc w:val="right"/>
              <w:rPr>
                <w:sz w:val="22"/>
                <w:lang w:val="vi-VN"/>
              </w:rPr>
            </w:pPr>
            <w:r w:rsidRPr="00600763">
              <w:rPr>
                <w:sz w:val="22"/>
                <w:lang w:val="vi-VN"/>
              </w:rPr>
              <w:t>125.670</w:t>
            </w:r>
          </w:p>
        </w:tc>
        <w:tc>
          <w:tcPr>
            <w:tcW w:w="477" w:type="pct"/>
            <w:tcBorders>
              <w:bottom w:val="dotted" w:sz="4" w:space="0" w:color="auto"/>
            </w:tcBorders>
            <w:shd w:val="clear" w:color="auto" w:fill="auto"/>
            <w:noWrap/>
            <w:vAlign w:val="center"/>
          </w:tcPr>
          <w:p w14:paraId="6312C84B" w14:textId="77777777" w:rsidR="00134D32" w:rsidRPr="00600763" w:rsidRDefault="00134D32" w:rsidP="007916BB">
            <w:pPr>
              <w:spacing w:before="0" w:after="0"/>
              <w:ind w:firstLine="0"/>
              <w:contextualSpacing/>
              <w:jc w:val="right"/>
              <w:rPr>
                <w:sz w:val="22"/>
                <w:lang w:val="vi-VN"/>
              </w:rPr>
            </w:pPr>
            <w:r w:rsidRPr="00600763">
              <w:rPr>
                <w:sz w:val="22"/>
                <w:lang w:val="vi-VN"/>
              </w:rPr>
              <w:t>182.813</w:t>
            </w:r>
          </w:p>
        </w:tc>
        <w:tc>
          <w:tcPr>
            <w:tcW w:w="421" w:type="pct"/>
            <w:tcBorders>
              <w:bottom w:val="dotted" w:sz="4" w:space="0" w:color="auto"/>
            </w:tcBorders>
            <w:shd w:val="clear" w:color="auto" w:fill="auto"/>
            <w:noWrap/>
            <w:vAlign w:val="center"/>
          </w:tcPr>
          <w:p w14:paraId="629AC0E2" w14:textId="77777777" w:rsidR="00134D32" w:rsidRPr="00600763" w:rsidRDefault="00134D32" w:rsidP="007916BB">
            <w:pPr>
              <w:spacing w:before="0" w:after="0"/>
              <w:ind w:firstLine="0"/>
              <w:contextualSpacing/>
              <w:jc w:val="right"/>
              <w:rPr>
                <w:sz w:val="22"/>
                <w:lang w:val="vi-VN"/>
              </w:rPr>
            </w:pPr>
            <w:r w:rsidRPr="00600763">
              <w:rPr>
                <w:sz w:val="22"/>
                <w:lang w:val="vi-VN"/>
              </w:rPr>
              <w:t>61.564</w:t>
            </w:r>
          </w:p>
        </w:tc>
        <w:tc>
          <w:tcPr>
            <w:tcW w:w="624" w:type="pct"/>
            <w:tcBorders>
              <w:bottom w:val="dotted" w:sz="4" w:space="0" w:color="auto"/>
            </w:tcBorders>
            <w:shd w:val="clear" w:color="auto" w:fill="auto"/>
            <w:noWrap/>
            <w:vAlign w:val="center"/>
          </w:tcPr>
          <w:p w14:paraId="65E68906" w14:textId="77777777" w:rsidR="00134D32" w:rsidRPr="00600763" w:rsidRDefault="00134D32" w:rsidP="007916BB">
            <w:pPr>
              <w:spacing w:before="0" w:after="0"/>
              <w:ind w:firstLine="0"/>
              <w:contextualSpacing/>
              <w:jc w:val="right"/>
              <w:rPr>
                <w:sz w:val="22"/>
                <w:lang w:val="vi-VN"/>
              </w:rPr>
            </w:pPr>
            <w:r w:rsidRPr="00600763">
              <w:rPr>
                <w:sz w:val="22"/>
                <w:lang w:val="vi-VN"/>
              </w:rPr>
              <w:t>6,45</w:t>
            </w:r>
          </w:p>
        </w:tc>
        <w:tc>
          <w:tcPr>
            <w:tcW w:w="624" w:type="pct"/>
            <w:tcBorders>
              <w:bottom w:val="dotted" w:sz="4" w:space="0" w:color="auto"/>
            </w:tcBorders>
            <w:shd w:val="clear" w:color="auto" w:fill="auto"/>
            <w:noWrap/>
            <w:vAlign w:val="center"/>
          </w:tcPr>
          <w:p w14:paraId="58238CBC" w14:textId="77777777" w:rsidR="00134D32" w:rsidRPr="00600763" w:rsidRDefault="00134D32" w:rsidP="007916BB">
            <w:pPr>
              <w:spacing w:before="0" w:after="0"/>
              <w:ind w:firstLine="0"/>
              <w:contextualSpacing/>
              <w:jc w:val="right"/>
              <w:rPr>
                <w:sz w:val="22"/>
                <w:lang w:val="vi-VN"/>
              </w:rPr>
            </w:pPr>
            <w:r w:rsidRPr="00600763">
              <w:rPr>
                <w:sz w:val="22"/>
                <w:lang w:val="vi-VN"/>
              </w:rPr>
              <w:t>-19,56</w:t>
            </w:r>
          </w:p>
        </w:tc>
      </w:tr>
      <w:tr w:rsidR="000E4223" w:rsidRPr="00600763" w14:paraId="444573EB" w14:textId="77777777" w:rsidTr="007916BB">
        <w:trPr>
          <w:trHeight w:val="284"/>
          <w:jc w:val="center"/>
        </w:trPr>
        <w:tc>
          <w:tcPr>
            <w:tcW w:w="249" w:type="pct"/>
            <w:tcBorders>
              <w:top w:val="dotted" w:sz="4" w:space="0" w:color="auto"/>
              <w:bottom w:val="dotted" w:sz="4" w:space="0" w:color="auto"/>
            </w:tcBorders>
            <w:shd w:val="clear" w:color="auto" w:fill="auto"/>
            <w:noWrap/>
            <w:vAlign w:val="center"/>
          </w:tcPr>
          <w:p w14:paraId="78FC4989" w14:textId="77777777" w:rsidR="00134D32" w:rsidRPr="00600763" w:rsidRDefault="00134D32" w:rsidP="007916BB">
            <w:pPr>
              <w:spacing w:before="0" w:after="0"/>
              <w:ind w:firstLine="0"/>
              <w:contextualSpacing/>
              <w:jc w:val="center"/>
              <w:rPr>
                <w:sz w:val="22"/>
                <w:lang w:val="vi-VN"/>
              </w:rPr>
            </w:pPr>
          </w:p>
        </w:tc>
        <w:tc>
          <w:tcPr>
            <w:tcW w:w="1703" w:type="pct"/>
            <w:tcBorders>
              <w:top w:val="dotted" w:sz="4" w:space="0" w:color="auto"/>
              <w:bottom w:val="dotted" w:sz="4" w:space="0" w:color="auto"/>
            </w:tcBorders>
            <w:shd w:val="clear" w:color="auto" w:fill="auto"/>
            <w:noWrap/>
            <w:vAlign w:val="center"/>
          </w:tcPr>
          <w:p w14:paraId="019E0196" w14:textId="77777777" w:rsidR="00134D32" w:rsidRPr="00600763" w:rsidRDefault="00134D32" w:rsidP="007916BB">
            <w:pPr>
              <w:spacing w:before="0" w:after="0"/>
              <w:ind w:firstLine="0"/>
              <w:contextualSpacing/>
              <w:rPr>
                <w:sz w:val="22"/>
                <w:lang w:val="vi-VN"/>
              </w:rPr>
            </w:pPr>
            <w:r w:rsidRPr="00600763">
              <w:rPr>
                <w:sz w:val="22"/>
                <w:lang w:val="vi-VN"/>
              </w:rPr>
              <w:t xml:space="preserve"> - Nông, lâm, và thủy sản</w:t>
            </w:r>
          </w:p>
        </w:tc>
        <w:tc>
          <w:tcPr>
            <w:tcW w:w="425" w:type="pct"/>
            <w:tcBorders>
              <w:top w:val="dotted" w:sz="4" w:space="0" w:color="auto"/>
              <w:bottom w:val="dotted" w:sz="4" w:space="0" w:color="auto"/>
            </w:tcBorders>
            <w:shd w:val="clear" w:color="auto" w:fill="auto"/>
            <w:noWrap/>
            <w:vAlign w:val="center"/>
          </w:tcPr>
          <w:p w14:paraId="25AF91DD" w14:textId="77777777" w:rsidR="00134D32" w:rsidRPr="00600763" w:rsidRDefault="00134D32" w:rsidP="007916BB">
            <w:pPr>
              <w:spacing w:before="0" w:after="0"/>
              <w:ind w:firstLine="0"/>
              <w:contextualSpacing/>
              <w:jc w:val="center"/>
              <w:rPr>
                <w:sz w:val="22"/>
                <w:lang w:val="vi-VN"/>
              </w:rPr>
            </w:pPr>
            <w:r w:rsidRPr="00600763">
              <w:rPr>
                <w:sz w:val="22"/>
                <w:lang w:val="vi-VN"/>
              </w:rPr>
              <w:t>người</w:t>
            </w:r>
          </w:p>
        </w:tc>
        <w:tc>
          <w:tcPr>
            <w:tcW w:w="477" w:type="pct"/>
            <w:tcBorders>
              <w:top w:val="dotted" w:sz="4" w:space="0" w:color="auto"/>
              <w:bottom w:val="dotted" w:sz="4" w:space="0" w:color="auto"/>
            </w:tcBorders>
            <w:shd w:val="clear" w:color="auto" w:fill="auto"/>
            <w:noWrap/>
            <w:vAlign w:val="center"/>
          </w:tcPr>
          <w:p w14:paraId="5B7B91DE" w14:textId="77777777" w:rsidR="00134D32" w:rsidRPr="00600763" w:rsidRDefault="00134D32" w:rsidP="007916BB">
            <w:pPr>
              <w:spacing w:before="0" w:after="0"/>
              <w:ind w:firstLine="0"/>
              <w:contextualSpacing/>
              <w:jc w:val="right"/>
              <w:rPr>
                <w:sz w:val="22"/>
                <w:lang w:val="vi-VN"/>
              </w:rPr>
            </w:pPr>
            <w:r w:rsidRPr="00600763">
              <w:rPr>
                <w:sz w:val="22"/>
                <w:lang w:val="vi-VN"/>
              </w:rPr>
              <w:t>44</w:t>
            </w:r>
          </w:p>
        </w:tc>
        <w:tc>
          <w:tcPr>
            <w:tcW w:w="477" w:type="pct"/>
            <w:tcBorders>
              <w:top w:val="dotted" w:sz="4" w:space="0" w:color="auto"/>
              <w:bottom w:val="dotted" w:sz="4" w:space="0" w:color="auto"/>
            </w:tcBorders>
            <w:shd w:val="clear" w:color="auto" w:fill="auto"/>
            <w:noWrap/>
            <w:vAlign w:val="center"/>
          </w:tcPr>
          <w:p w14:paraId="2E97DB09" w14:textId="77777777" w:rsidR="00134D32" w:rsidRPr="00600763" w:rsidRDefault="00134D32" w:rsidP="007916BB">
            <w:pPr>
              <w:spacing w:before="0" w:after="0"/>
              <w:ind w:firstLine="0"/>
              <w:contextualSpacing/>
              <w:jc w:val="right"/>
              <w:rPr>
                <w:sz w:val="22"/>
                <w:lang w:val="vi-VN"/>
              </w:rPr>
            </w:pPr>
            <w:r w:rsidRPr="00600763">
              <w:rPr>
                <w:sz w:val="22"/>
                <w:lang w:val="vi-VN"/>
              </w:rPr>
              <w:t>1.465</w:t>
            </w:r>
          </w:p>
        </w:tc>
        <w:tc>
          <w:tcPr>
            <w:tcW w:w="421" w:type="pct"/>
            <w:tcBorders>
              <w:top w:val="dotted" w:sz="4" w:space="0" w:color="auto"/>
              <w:bottom w:val="dotted" w:sz="4" w:space="0" w:color="auto"/>
            </w:tcBorders>
            <w:shd w:val="clear" w:color="auto" w:fill="auto"/>
            <w:noWrap/>
            <w:vAlign w:val="center"/>
          </w:tcPr>
          <w:p w14:paraId="12BAC14A" w14:textId="77777777" w:rsidR="00134D32" w:rsidRPr="00600763" w:rsidRDefault="00134D32" w:rsidP="007916BB">
            <w:pPr>
              <w:spacing w:before="0" w:after="0"/>
              <w:ind w:firstLine="0"/>
              <w:contextualSpacing/>
              <w:jc w:val="right"/>
              <w:rPr>
                <w:sz w:val="22"/>
                <w:lang w:val="vi-VN"/>
              </w:rPr>
            </w:pPr>
            <w:r w:rsidRPr="00600763">
              <w:rPr>
                <w:sz w:val="22"/>
                <w:lang w:val="vi-VN"/>
              </w:rPr>
              <w:t>1.700</w:t>
            </w:r>
          </w:p>
        </w:tc>
        <w:tc>
          <w:tcPr>
            <w:tcW w:w="624" w:type="pct"/>
            <w:tcBorders>
              <w:top w:val="dotted" w:sz="4" w:space="0" w:color="auto"/>
              <w:bottom w:val="dotted" w:sz="4" w:space="0" w:color="auto"/>
            </w:tcBorders>
            <w:shd w:val="clear" w:color="auto" w:fill="auto"/>
            <w:noWrap/>
            <w:vAlign w:val="center"/>
          </w:tcPr>
          <w:p w14:paraId="2195DF45" w14:textId="77777777" w:rsidR="00134D32" w:rsidRPr="00600763" w:rsidRDefault="00134D32" w:rsidP="007916BB">
            <w:pPr>
              <w:spacing w:before="0" w:after="0"/>
              <w:ind w:firstLine="0"/>
              <w:contextualSpacing/>
              <w:jc w:val="right"/>
              <w:rPr>
                <w:sz w:val="22"/>
                <w:lang w:val="vi-VN"/>
              </w:rPr>
            </w:pPr>
            <w:r w:rsidRPr="00600763">
              <w:rPr>
                <w:sz w:val="22"/>
                <w:lang w:val="vi-VN"/>
              </w:rPr>
              <w:t>79,36</w:t>
            </w:r>
          </w:p>
        </w:tc>
        <w:tc>
          <w:tcPr>
            <w:tcW w:w="624" w:type="pct"/>
            <w:tcBorders>
              <w:top w:val="dotted" w:sz="4" w:space="0" w:color="auto"/>
              <w:bottom w:val="dotted" w:sz="4" w:space="0" w:color="auto"/>
            </w:tcBorders>
            <w:shd w:val="clear" w:color="auto" w:fill="auto"/>
            <w:noWrap/>
            <w:vAlign w:val="center"/>
          </w:tcPr>
          <w:p w14:paraId="0DA31410" w14:textId="77777777" w:rsidR="00134D32" w:rsidRPr="00600763" w:rsidRDefault="00134D32" w:rsidP="007916BB">
            <w:pPr>
              <w:spacing w:before="0" w:after="0"/>
              <w:ind w:firstLine="0"/>
              <w:contextualSpacing/>
              <w:jc w:val="right"/>
              <w:rPr>
                <w:sz w:val="22"/>
                <w:lang w:val="vi-VN"/>
              </w:rPr>
            </w:pPr>
            <w:r w:rsidRPr="00600763">
              <w:rPr>
                <w:sz w:val="22"/>
                <w:lang w:val="vi-VN"/>
              </w:rPr>
              <w:t>3,02</w:t>
            </w:r>
          </w:p>
        </w:tc>
      </w:tr>
      <w:tr w:rsidR="000E4223" w:rsidRPr="00600763" w14:paraId="745A0961" w14:textId="77777777" w:rsidTr="007916BB">
        <w:trPr>
          <w:trHeight w:val="284"/>
          <w:jc w:val="center"/>
        </w:trPr>
        <w:tc>
          <w:tcPr>
            <w:tcW w:w="249" w:type="pct"/>
            <w:tcBorders>
              <w:top w:val="dotted" w:sz="4" w:space="0" w:color="auto"/>
              <w:bottom w:val="dotted" w:sz="4" w:space="0" w:color="auto"/>
            </w:tcBorders>
            <w:shd w:val="clear" w:color="auto" w:fill="auto"/>
            <w:noWrap/>
            <w:vAlign w:val="center"/>
          </w:tcPr>
          <w:p w14:paraId="377CCA80" w14:textId="77777777" w:rsidR="00134D32" w:rsidRPr="00600763" w:rsidRDefault="00134D32" w:rsidP="007916BB">
            <w:pPr>
              <w:spacing w:before="0" w:after="0"/>
              <w:ind w:firstLine="0"/>
              <w:contextualSpacing/>
              <w:jc w:val="center"/>
              <w:rPr>
                <w:sz w:val="22"/>
                <w:lang w:val="vi-VN"/>
              </w:rPr>
            </w:pPr>
          </w:p>
        </w:tc>
        <w:tc>
          <w:tcPr>
            <w:tcW w:w="1703" w:type="pct"/>
            <w:tcBorders>
              <w:top w:val="dotted" w:sz="4" w:space="0" w:color="auto"/>
              <w:bottom w:val="dotted" w:sz="4" w:space="0" w:color="auto"/>
            </w:tcBorders>
            <w:shd w:val="clear" w:color="auto" w:fill="auto"/>
            <w:noWrap/>
            <w:vAlign w:val="center"/>
          </w:tcPr>
          <w:p w14:paraId="497158F5" w14:textId="77777777" w:rsidR="00134D32" w:rsidRPr="00600763" w:rsidRDefault="00134D32" w:rsidP="007916BB">
            <w:pPr>
              <w:spacing w:before="0" w:after="0"/>
              <w:ind w:firstLine="0"/>
              <w:contextualSpacing/>
              <w:rPr>
                <w:sz w:val="22"/>
                <w:lang w:val="vi-VN"/>
              </w:rPr>
            </w:pPr>
            <w:r w:rsidRPr="00600763">
              <w:rPr>
                <w:sz w:val="22"/>
                <w:lang w:val="vi-VN"/>
              </w:rPr>
              <w:t xml:space="preserve"> +Nông, lâm nghiệp</w:t>
            </w:r>
          </w:p>
        </w:tc>
        <w:tc>
          <w:tcPr>
            <w:tcW w:w="425" w:type="pct"/>
            <w:tcBorders>
              <w:top w:val="dotted" w:sz="4" w:space="0" w:color="auto"/>
              <w:bottom w:val="dotted" w:sz="4" w:space="0" w:color="auto"/>
            </w:tcBorders>
            <w:shd w:val="clear" w:color="auto" w:fill="auto"/>
            <w:noWrap/>
            <w:vAlign w:val="center"/>
          </w:tcPr>
          <w:p w14:paraId="1C6E7B49" w14:textId="77777777" w:rsidR="00134D32" w:rsidRPr="00600763" w:rsidRDefault="00134D32" w:rsidP="007916BB">
            <w:pPr>
              <w:spacing w:before="0" w:after="0"/>
              <w:ind w:firstLine="0"/>
              <w:contextualSpacing/>
              <w:jc w:val="center"/>
              <w:rPr>
                <w:sz w:val="22"/>
                <w:lang w:val="vi-VN"/>
              </w:rPr>
            </w:pPr>
            <w:r w:rsidRPr="00600763">
              <w:rPr>
                <w:sz w:val="22"/>
                <w:lang w:val="vi-VN"/>
              </w:rPr>
              <w:t>người</w:t>
            </w:r>
          </w:p>
        </w:tc>
        <w:tc>
          <w:tcPr>
            <w:tcW w:w="477" w:type="pct"/>
            <w:tcBorders>
              <w:top w:val="dotted" w:sz="4" w:space="0" w:color="auto"/>
              <w:bottom w:val="dotted" w:sz="4" w:space="0" w:color="auto"/>
            </w:tcBorders>
            <w:shd w:val="clear" w:color="auto" w:fill="auto"/>
            <w:noWrap/>
            <w:vAlign w:val="center"/>
          </w:tcPr>
          <w:p w14:paraId="557C4F8C" w14:textId="77777777" w:rsidR="00134D32" w:rsidRPr="00600763" w:rsidRDefault="00134D32" w:rsidP="007916BB">
            <w:pPr>
              <w:spacing w:before="0" w:after="0"/>
              <w:ind w:firstLine="0"/>
              <w:contextualSpacing/>
              <w:jc w:val="right"/>
              <w:rPr>
                <w:sz w:val="22"/>
                <w:lang w:val="vi-VN"/>
              </w:rPr>
            </w:pPr>
            <w:r w:rsidRPr="00600763">
              <w:rPr>
                <w:sz w:val="22"/>
                <w:lang w:val="vi-VN"/>
              </w:rPr>
              <w:t>16</w:t>
            </w:r>
          </w:p>
        </w:tc>
        <w:tc>
          <w:tcPr>
            <w:tcW w:w="477" w:type="pct"/>
            <w:tcBorders>
              <w:top w:val="dotted" w:sz="4" w:space="0" w:color="auto"/>
              <w:bottom w:val="dotted" w:sz="4" w:space="0" w:color="auto"/>
            </w:tcBorders>
            <w:shd w:val="clear" w:color="auto" w:fill="auto"/>
            <w:noWrap/>
            <w:vAlign w:val="center"/>
          </w:tcPr>
          <w:p w14:paraId="1D049843" w14:textId="77777777" w:rsidR="00134D32" w:rsidRPr="00600763" w:rsidRDefault="00134D32" w:rsidP="007916BB">
            <w:pPr>
              <w:spacing w:before="0" w:after="0"/>
              <w:ind w:firstLine="0"/>
              <w:contextualSpacing/>
              <w:jc w:val="right"/>
              <w:rPr>
                <w:sz w:val="22"/>
                <w:lang w:val="vi-VN"/>
              </w:rPr>
            </w:pPr>
            <w:r w:rsidRPr="00600763">
              <w:rPr>
                <w:sz w:val="22"/>
                <w:lang w:val="vi-VN"/>
              </w:rPr>
              <w:t>1.443</w:t>
            </w:r>
          </w:p>
        </w:tc>
        <w:tc>
          <w:tcPr>
            <w:tcW w:w="421" w:type="pct"/>
            <w:tcBorders>
              <w:top w:val="dotted" w:sz="4" w:space="0" w:color="auto"/>
              <w:bottom w:val="dotted" w:sz="4" w:space="0" w:color="auto"/>
            </w:tcBorders>
            <w:shd w:val="clear" w:color="auto" w:fill="auto"/>
            <w:noWrap/>
            <w:vAlign w:val="center"/>
          </w:tcPr>
          <w:p w14:paraId="5451F31E" w14:textId="77777777" w:rsidR="00134D32" w:rsidRPr="00600763" w:rsidRDefault="00134D32" w:rsidP="007916BB">
            <w:pPr>
              <w:spacing w:before="0" w:after="0"/>
              <w:ind w:firstLine="0"/>
              <w:contextualSpacing/>
              <w:jc w:val="right"/>
              <w:rPr>
                <w:sz w:val="22"/>
                <w:lang w:val="vi-VN"/>
              </w:rPr>
            </w:pPr>
            <w:r w:rsidRPr="00600763">
              <w:rPr>
                <w:sz w:val="22"/>
                <w:lang w:val="vi-VN"/>
              </w:rPr>
              <w:t>1.666</w:t>
            </w:r>
          </w:p>
        </w:tc>
        <w:tc>
          <w:tcPr>
            <w:tcW w:w="624" w:type="pct"/>
            <w:tcBorders>
              <w:top w:val="dotted" w:sz="4" w:space="0" w:color="auto"/>
              <w:bottom w:val="dotted" w:sz="4" w:space="0" w:color="auto"/>
            </w:tcBorders>
            <w:shd w:val="clear" w:color="auto" w:fill="auto"/>
            <w:noWrap/>
            <w:vAlign w:val="center"/>
          </w:tcPr>
          <w:p w14:paraId="66E8A940" w14:textId="77777777" w:rsidR="00134D32" w:rsidRPr="00600763" w:rsidRDefault="00134D32" w:rsidP="007916BB">
            <w:pPr>
              <w:spacing w:before="0" w:after="0"/>
              <w:ind w:firstLine="0"/>
              <w:contextualSpacing/>
              <w:jc w:val="right"/>
              <w:rPr>
                <w:sz w:val="22"/>
                <w:lang w:val="vi-VN"/>
              </w:rPr>
            </w:pPr>
            <w:r w:rsidRPr="00600763">
              <w:rPr>
                <w:sz w:val="22"/>
                <w:lang w:val="vi-VN"/>
              </w:rPr>
              <w:t>111,77</w:t>
            </w:r>
          </w:p>
        </w:tc>
        <w:tc>
          <w:tcPr>
            <w:tcW w:w="624" w:type="pct"/>
            <w:tcBorders>
              <w:top w:val="dotted" w:sz="4" w:space="0" w:color="auto"/>
              <w:bottom w:val="dotted" w:sz="4" w:space="0" w:color="auto"/>
            </w:tcBorders>
            <w:shd w:val="clear" w:color="auto" w:fill="auto"/>
            <w:noWrap/>
            <w:vAlign w:val="center"/>
          </w:tcPr>
          <w:p w14:paraId="06B1F6E9" w14:textId="77777777" w:rsidR="00134D32" w:rsidRPr="00600763" w:rsidRDefault="00134D32" w:rsidP="007916BB">
            <w:pPr>
              <w:spacing w:before="0" w:after="0"/>
              <w:ind w:firstLine="0"/>
              <w:contextualSpacing/>
              <w:jc w:val="right"/>
              <w:rPr>
                <w:sz w:val="22"/>
                <w:lang w:val="vi-VN"/>
              </w:rPr>
            </w:pPr>
            <w:r w:rsidRPr="00600763">
              <w:rPr>
                <w:sz w:val="22"/>
                <w:lang w:val="vi-VN"/>
              </w:rPr>
              <w:t>2,92</w:t>
            </w:r>
          </w:p>
        </w:tc>
      </w:tr>
      <w:tr w:rsidR="000E4223" w:rsidRPr="00600763" w14:paraId="5C019C1F" w14:textId="77777777" w:rsidTr="007916BB">
        <w:trPr>
          <w:trHeight w:val="284"/>
          <w:jc w:val="center"/>
        </w:trPr>
        <w:tc>
          <w:tcPr>
            <w:tcW w:w="249" w:type="pct"/>
            <w:tcBorders>
              <w:top w:val="dotted" w:sz="4" w:space="0" w:color="auto"/>
              <w:bottom w:val="dotted" w:sz="4" w:space="0" w:color="auto"/>
            </w:tcBorders>
            <w:shd w:val="clear" w:color="auto" w:fill="auto"/>
            <w:noWrap/>
            <w:vAlign w:val="center"/>
          </w:tcPr>
          <w:p w14:paraId="3D26CC0B" w14:textId="77777777" w:rsidR="00134D32" w:rsidRPr="00600763" w:rsidRDefault="00134D32" w:rsidP="007916BB">
            <w:pPr>
              <w:spacing w:before="0" w:after="0"/>
              <w:ind w:firstLine="0"/>
              <w:contextualSpacing/>
              <w:jc w:val="center"/>
              <w:rPr>
                <w:sz w:val="22"/>
                <w:lang w:val="vi-VN"/>
              </w:rPr>
            </w:pPr>
          </w:p>
        </w:tc>
        <w:tc>
          <w:tcPr>
            <w:tcW w:w="1703" w:type="pct"/>
            <w:tcBorders>
              <w:top w:val="dotted" w:sz="4" w:space="0" w:color="auto"/>
              <w:bottom w:val="dotted" w:sz="4" w:space="0" w:color="auto"/>
            </w:tcBorders>
            <w:shd w:val="clear" w:color="auto" w:fill="auto"/>
            <w:noWrap/>
            <w:vAlign w:val="center"/>
          </w:tcPr>
          <w:p w14:paraId="146E9AF0" w14:textId="77777777" w:rsidR="00134D32" w:rsidRPr="00600763" w:rsidRDefault="00134D32" w:rsidP="007916BB">
            <w:pPr>
              <w:spacing w:before="0" w:after="0"/>
              <w:ind w:firstLine="0"/>
              <w:contextualSpacing/>
              <w:rPr>
                <w:sz w:val="22"/>
                <w:lang w:val="vi-VN"/>
              </w:rPr>
            </w:pPr>
            <w:r w:rsidRPr="00600763">
              <w:rPr>
                <w:sz w:val="22"/>
                <w:lang w:val="vi-VN"/>
              </w:rPr>
              <w:t xml:space="preserve"> +Thủy sản</w:t>
            </w:r>
          </w:p>
        </w:tc>
        <w:tc>
          <w:tcPr>
            <w:tcW w:w="425" w:type="pct"/>
            <w:tcBorders>
              <w:top w:val="dotted" w:sz="4" w:space="0" w:color="auto"/>
              <w:bottom w:val="dotted" w:sz="4" w:space="0" w:color="auto"/>
            </w:tcBorders>
            <w:shd w:val="clear" w:color="auto" w:fill="auto"/>
            <w:noWrap/>
            <w:vAlign w:val="center"/>
          </w:tcPr>
          <w:p w14:paraId="723AB3F7" w14:textId="77777777" w:rsidR="00134D32" w:rsidRPr="00600763" w:rsidRDefault="00134D32" w:rsidP="007916BB">
            <w:pPr>
              <w:spacing w:before="0" w:after="0"/>
              <w:ind w:firstLine="0"/>
              <w:contextualSpacing/>
              <w:jc w:val="center"/>
              <w:rPr>
                <w:sz w:val="22"/>
                <w:lang w:val="vi-VN"/>
              </w:rPr>
            </w:pPr>
            <w:r w:rsidRPr="00600763">
              <w:rPr>
                <w:sz w:val="22"/>
                <w:lang w:val="vi-VN"/>
              </w:rPr>
              <w:t>người</w:t>
            </w:r>
          </w:p>
        </w:tc>
        <w:tc>
          <w:tcPr>
            <w:tcW w:w="477" w:type="pct"/>
            <w:tcBorders>
              <w:top w:val="dotted" w:sz="4" w:space="0" w:color="auto"/>
              <w:bottom w:val="dotted" w:sz="4" w:space="0" w:color="auto"/>
            </w:tcBorders>
            <w:shd w:val="clear" w:color="auto" w:fill="auto"/>
            <w:noWrap/>
            <w:vAlign w:val="center"/>
          </w:tcPr>
          <w:p w14:paraId="5116EF35" w14:textId="77777777" w:rsidR="00134D32" w:rsidRPr="00600763" w:rsidRDefault="00134D32" w:rsidP="007916BB">
            <w:pPr>
              <w:spacing w:before="0" w:after="0"/>
              <w:ind w:firstLine="0"/>
              <w:contextualSpacing/>
              <w:jc w:val="right"/>
              <w:rPr>
                <w:sz w:val="22"/>
                <w:lang w:val="vi-VN"/>
              </w:rPr>
            </w:pPr>
            <w:r w:rsidRPr="00600763">
              <w:rPr>
                <w:sz w:val="22"/>
                <w:lang w:val="vi-VN"/>
              </w:rPr>
              <w:t>28</w:t>
            </w:r>
          </w:p>
        </w:tc>
        <w:tc>
          <w:tcPr>
            <w:tcW w:w="477" w:type="pct"/>
            <w:tcBorders>
              <w:top w:val="dotted" w:sz="4" w:space="0" w:color="auto"/>
              <w:bottom w:val="dotted" w:sz="4" w:space="0" w:color="auto"/>
            </w:tcBorders>
            <w:shd w:val="clear" w:color="auto" w:fill="auto"/>
            <w:noWrap/>
            <w:vAlign w:val="center"/>
          </w:tcPr>
          <w:p w14:paraId="77E3B46B" w14:textId="77777777" w:rsidR="00134D32" w:rsidRPr="00600763" w:rsidRDefault="00134D32" w:rsidP="007916BB">
            <w:pPr>
              <w:spacing w:before="0" w:after="0"/>
              <w:ind w:firstLine="0"/>
              <w:contextualSpacing/>
              <w:jc w:val="right"/>
              <w:rPr>
                <w:sz w:val="22"/>
                <w:lang w:val="vi-VN"/>
              </w:rPr>
            </w:pPr>
            <w:r w:rsidRPr="00600763">
              <w:rPr>
                <w:sz w:val="22"/>
                <w:lang w:val="vi-VN"/>
              </w:rPr>
              <w:t>22</w:t>
            </w:r>
          </w:p>
        </w:tc>
        <w:tc>
          <w:tcPr>
            <w:tcW w:w="421" w:type="pct"/>
            <w:tcBorders>
              <w:top w:val="dotted" w:sz="4" w:space="0" w:color="auto"/>
              <w:bottom w:val="dotted" w:sz="4" w:space="0" w:color="auto"/>
            </w:tcBorders>
            <w:shd w:val="clear" w:color="auto" w:fill="auto"/>
            <w:noWrap/>
            <w:vAlign w:val="center"/>
          </w:tcPr>
          <w:p w14:paraId="758D69D9" w14:textId="77777777" w:rsidR="00134D32" w:rsidRPr="00600763" w:rsidRDefault="00134D32" w:rsidP="007916BB">
            <w:pPr>
              <w:spacing w:before="0" w:after="0"/>
              <w:ind w:firstLine="0"/>
              <w:contextualSpacing/>
              <w:jc w:val="right"/>
              <w:rPr>
                <w:sz w:val="22"/>
                <w:lang w:val="vi-VN"/>
              </w:rPr>
            </w:pPr>
            <w:r w:rsidRPr="00600763">
              <w:rPr>
                <w:sz w:val="22"/>
                <w:lang w:val="vi-VN"/>
              </w:rPr>
              <w:t>34</w:t>
            </w:r>
          </w:p>
        </w:tc>
        <w:tc>
          <w:tcPr>
            <w:tcW w:w="624" w:type="pct"/>
            <w:tcBorders>
              <w:top w:val="dotted" w:sz="4" w:space="0" w:color="auto"/>
              <w:bottom w:val="dotted" w:sz="4" w:space="0" w:color="auto"/>
            </w:tcBorders>
            <w:shd w:val="clear" w:color="auto" w:fill="auto"/>
            <w:noWrap/>
            <w:vAlign w:val="center"/>
          </w:tcPr>
          <w:p w14:paraId="4D22A922" w14:textId="77777777" w:rsidR="00134D32" w:rsidRPr="00600763" w:rsidRDefault="00134D32" w:rsidP="007916BB">
            <w:pPr>
              <w:spacing w:before="0" w:after="0"/>
              <w:ind w:firstLine="0"/>
              <w:contextualSpacing/>
              <w:jc w:val="right"/>
              <w:rPr>
                <w:sz w:val="22"/>
                <w:lang w:val="vi-VN"/>
              </w:rPr>
            </w:pPr>
            <w:r w:rsidRPr="00600763">
              <w:rPr>
                <w:sz w:val="22"/>
                <w:lang w:val="vi-VN"/>
              </w:rPr>
              <w:t>-3,94</w:t>
            </w:r>
          </w:p>
        </w:tc>
        <w:tc>
          <w:tcPr>
            <w:tcW w:w="624" w:type="pct"/>
            <w:tcBorders>
              <w:top w:val="dotted" w:sz="4" w:space="0" w:color="auto"/>
              <w:bottom w:val="dotted" w:sz="4" w:space="0" w:color="auto"/>
            </w:tcBorders>
            <w:shd w:val="clear" w:color="auto" w:fill="auto"/>
            <w:noWrap/>
            <w:vAlign w:val="center"/>
          </w:tcPr>
          <w:p w14:paraId="45BF6E91" w14:textId="77777777" w:rsidR="00134D32" w:rsidRPr="00600763" w:rsidRDefault="00134D32" w:rsidP="007916BB">
            <w:pPr>
              <w:spacing w:before="0" w:after="0"/>
              <w:ind w:firstLine="0"/>
              <w:contextualSpacing/>
              <w:jc w:val="right"/>
              <w:rPr>
                <w:sz w:val="22"/>
                <w:lang w:val="vi-VN"/>
              </w:rPr>
            </w:pPr>
            <w:r w:rsidRPr="00600763">
              <w:rPr>
                <w:sz w:val="22"/>
                <w:lang w:val="vi-VN"/>
              </w:rPr>
              <w:t>9,10</w:t>
            </w:r>
          </w:p>
        </w:tc>
      </w:tr>
      <w:tr w:rsidR="000E4223" w:rsidRPr="00600763" w14:paraId="2A8E0ADA" w14:textId="77777777" w:rsidTr="007916BB">
        <w:trPr>
          <w:trHeight w:val="284"/>
          <w:jc w:val="center"/>
        </w:trPr>
        <w:tc>
          <w:tcPr>
            <w:tcW w:w="249" w:type="pct"/>
            <w:tcBorders>
              <w:top w:val="dotted" w:sz="4" w:space="0" w:color="auto"/>
              <w:bottom w:val="dotted" w:sz="4" w:space="0" w:color="auto"/>
            </w:tcBorders>
            <w:shd w:val="clear" w:color="auto" w:fill="auto"/>
            <w:noWrap/>
            <w:vAlign w:val="center"/>
          </w:tcPr>
          <w:p w14:paraId="44CF3D3C" w14:textId="77777777" w:rsidR="00134D32" w:rsidRPr="00600763" w:rsidRDefault="00134D32" w:rsidP="007916BB">
            <w:pPr>
              <w:spacing w:before="0" w:after="0"/>
              <w:ind w:firstLine="0"/>
              <w:contextualSpacing/>
              <w:jc w:val="center"/>
              <w:rPr>
                <w:sz w:val="22"/>
                <w:lang w:val="vi-VN"/>
              </w:rPr>
            </w:pPr>
          </w:p>
        </w:tc>
        <w:tc>
          <w:tcPr>
            <w:tcW w:w="1703" w:type="pct"/>
            <w:tcBorders>
              <w:top w:val="dotted" w:sz="4" w:space="0" w:color="auto"/>
              <w:bottom w:val="dotted" w:sz="4" w:space="0" w:color="auto"/>
            </w:tcBorders>
            <w:shd w:val="clear" w:color="auto" w:fill="auto"/>
            <w:noWrap/>
            <w:vAlign w:val="center"/>
          </w:tcPr>
          <w:p w14:paraId="5D6CF6D2" w14:textId="77777777" w:rsidR="00134D32" w:rsidRPr="00600763" w:rsidRDefault="00134D32" w:rsidP="007916BB">
            <w:pPr>
              <w:spacing w:before="0" w:after="0"/>
              <w:ind w:firstLine="0"/>
              <w:contextualSpacing/>
              <w:rPr>
                <w:sz w:val="22"/>
                <w:lang w:val="vi-VN"/>
              </w:rPr>
            </w:pPr>
            <w:r w:rsidRPr="00600763">
              <w:rPr>
                <w:sz w:val="22"/>
                <w:lang w:val="vi-VN"/>
              </w:rPr>
              <w:t xml:space="preserve"> - Lao động phi NLDN&amp;TS</w:t>
            </w:r>
          </w:p>
        </w:tc>
        <w:tc>
          <w:tcPr>
            <w:tcW w:w="425" w:type="pct"/>
            <w:tcBorders>
              <w:top w:val="dotted" w:sz="4" w:space="0" w:color="auto"/>
              <w:bottom w:val="dotted" w:sz="4" w:space="0" w:color="auto"/>
            </w:tcBorders>
            <w:shd w:val="clear" w:color="auto" w:fill="auto"/>
            <w:noWrap/>
            <w:vAlign w:val="center"/>
          </w:tcPr>
          <w:p w14:paraId="3845AFD4" w14:textId="77777777" w:rsidR="00134D32" w:rsidRPr="00600763" w:rsidRDefault="00134D32" w:rsidP="007916BB">
            <w:pPr>
              <w:spacing w:before="0" w:after="0"/>
              <w:ind w:firstLine="0"/>
              <w:contextualSpacing/>
              <w:jc w:val="center"/>
              <w:rPr>
                <w:sz w:val="22"/>
                <w:lang w:val="vi-VN"/>
              </w:rPr>
            </w:pPr>
            <w:r w:rsidRPr="00600763">
              <w:rPr>
                <w:sz w:val="22"/>
                <w:lang w:val="vi-VN"/>
              </w:rPr>
              <w:t>người</w:t>
            </w:r>
          </w:p>
        </w:tc>
        <w:tc>
          <w:tcPr>
            <w:tcW w:w="477" w:type="pct"/>
            <w:tcBorders>
              <w:top w:val="dotted" w:sz="4" w:space="0" w:color="auto"/>
              <w:bottom w:val="dotted" w:sz="4" w:space="0" w:color="auto"/>
            </w:tcBorders>
            <w:shd w:val="clear" w:color="auto" w:fill="auto"/>
            <w:noWrap/>
            <w:vAlign w:val="center"/>
          </w:tcPr>
          <w:p w14:paraId="6477342D" w14:textId="77777777" w:rsidR="00134D32" w:rsidRPr="00600763" w:rsidRDefault="00134D32" w:rsidP="007916BB">
            <w:pPr>
              <w:spacing w:before="0" w:after="0"/>
              <w:ind w:firstLine="0"/>
              <w:contextualSpacing/>
              <w:jc w:val="right"/>
              <w:rPr>
                <w:sz w:val="22"/>
                <w:lang w:val="vi-VN"/>
              </w:rPr>
            </w:pPr>
            <w:r w:rsidRPr="00600763">
              <w:rPr>
                <w:sz w:val="22"/>
                <w:lang w:val="vi-VN"/>
              </w:rPr>
              <w:t>125.626</w:t>
            </w:r>
          </w:p>
        </w:tc>
        <w:tc>
          <w:tcPr>
            <w:tcW w:w="477" w:type="pct"/>
            <w:tcBorders>
              <w:top w:val="dotted" w:sz="4" w:space="0" w:color="auto"/>
              <w:bottom w:val="dotted" w:sz="4" w:space="0" w:color="auto"/>
            </w:tcBorders>
            <w:shd w:val="clear" w:color="auto" w:fill="auto"/>
            <w:noWrap/>
            <w:vAlign w:val="center"/>
          </w:tcPr>
          <w:p w14:paraId="4C198C39" w14:textId="77777777" w:rsidR="00134D32" w:rsidRPr="00600763" w:rsidRDefault="00134D32" w:rsidP="007916BB">
            <w:pPr>
              <w:spacing w:before="0" w:after="0"/>
              <w:ind w:firstLine="0"/>
              <w:contextualSpacing/>
              <w:jc w:val="right"/>
              <w:rPr>
                <w:sz w:val="22"/>
                <w:lang w:val="vi-VN"/>
              </w:rPr>
            </w:pPr>
            <w:r w:rsidRPr="00600763">
              <w:rPr>
                <w:sz w:val="22"/>
                <w:lang w:val="vi-VN"/>
              </w:rPr>
              <w:t>181.348</w:t>
            </w:r>
          </w:p>
        </w:tc>
        <w:tc>
          <w:tcPr>
            <w:tcW w:w="421" w:type="pct"/>
            <w:tcBorders>
              <w:top w:val="dotted" w:sz="4" w:space="0" w:color="auto"/>
              <w:bottom w:val="dotted" w:sz="4" w:space="0" w:color="auto"/>
            </w:tcBorders>
            <w:shd w:val="clear" w:color="auto" w:fill="auto"/>
            <w:noWrap/>
            <w:vAlign w:val="center"/>
          </w:tcPr>
          <w:p w14:paraId="0B253370" w14:textId="77777777" w:rsidR="00134D32" w:rsidRPr="00600763" w:rsidRDefault="00134D32" w:rsidP="007916BB">
            <w:pPr>
              <w:spacing w:before="0" w:after="0"/>
              <w:ind w:firstLine="0"/>
              <w:contextualSpacing/>
              <w:jc w:val="right"/>
              <w:rPr>
                <w:sz w:val="22"/>
                <w:lang w:val="vi-VN"/>
              </w:rPr>
            </w:pPr>
            <w:r w:rsidRPr="00600763">
              <w:rPr>
                <w:sz w:val="22"/>
                <w:lang w:val="vi-VN"/>
              </w:rPr>
              <w:t>59.864</w:t>
            </w:r>
          </w:p>
        </w:tc>
        <w:tc>
          <w:tcPr>
            <w:tcW w:w="624" w:type="pct"/>
            <w:tcBorders>
              <w:top w:val="dotted" w:sz="4" w:space="0" w:color="auto"/>
              <w:bottom w:val="dotted" w:sz="4" w:space="0" w:color="auto"/>
            </w:tcBorders>
            <w:shd w:val="clear" w:color="auto" w:fill="auto"/>
            <w:noWrap/>
            <w:vAlign w:val="center"/>
          </w:tcPr>
          <w:p w14:paraId="2D33032A" w14:textId="77777777" w:rsidR="00134D32" w:rsidRPr="00600763" w:rsidRDefault="00134D32" w:rsidP="007916BB">
            <w:pPr>
              <w:spacing w:before="0" w:after="0"/>
              <w:ind w:firstLine="0"/>
              <w:contextualSpacing/>
              <w:jc w:val="right"/>
              <w:rPr>
                <w:sz w:val="22"/>
                <w:lang w:val="vi-VN"/>
              </w:rPr>
            </w:pPr>
            <w:r w:rsidRPr="00600763">
              <w:rPr>
                <w:sz w:val="22"/>
                <w:lang w:val="vi-VN"/>
              </w:rPr>
              <w:t>6,31</w:t>
            </w:r>
          </w:p>
        </w:tc>
        <w:tc>
          <w:tcPr>
            <w:tcW w:w="624" w:type="pct"/>
            <w:tcBorders>
              <w:top w:val="dotted" w:sz="4" w:space="0" w:color="auto"/>
              <w:bottom w:val="dotted" w:sz="4" w:space="0" w:color="auto"/>
            </w:tcBorders>
            <w:shd w:val="clear" w:color="auto" w:fill="auto"/>
            <w:noWrap/>
            <w:vAlign w:val="center"/>
          </w:tcPr>
          <w:p w14:paraId="190D33EF" w14:textId="77777777" w:rsidR="00134D32" w:rsidRPr="00600763" w:rsidRDefault="00134D32" w:rsidP="007916BB">
            <w:pPr>
              <w:spacing w:before="0" w:after="0"/>
              <w:ind w:firstLine="0"/>
              <w:contextualSpacing/>
              <w:jc w:val="right"/>
              <w:rPr>
                <w:sz w:val="22"/>
                <w:lang w:val="vi-VN"/>
              </w:rPr>
            </w:pPr>
            <w:r w:rsidRPr="00600763">
              <w:rPr>
                <w:sz w:val="22"/>
                <w:lang w:val="vi-VN"/>
              </w:rPr>
              <w:t>-19,88</w:t>
            </w:r>
          </w:p>
        </w:tc>
      </w:tr>
      <w:tr w:rsidR="000E4223" w:rsidRPr="00600763" w14:paraId="2788037A" w14:textId="77777777" w:rsidTr="007916BB">
        <w:trPr>
          <w:trHeight w:val="284"/>
          <w:jc w:val="center"/>
        </w:trPr>
        <w:tc>
          <w:tcPr>
            <w:tcW w:w="249" w:type="pct"/>
            <w:tcBorders>
              <w:top w:val="dotted" w:sz="4" w:space="0" w:color="auto"/>
              <w:bottom w:val="dotted" w:sz="4" w:space="0" w:color="auto"/>
            </w:tcBorders>
            <w:shd w:val="clear" w:color="auto" w:fill="auto"/>
            <w:noWrap/>
            <w:vAlign w:val="center"/>
          </w:tcPr>
          <w:p w14:paraId="26431B6C" w14:textId="77777777" w:rsidR="00134D32" w:rsidRPr="00600763" w:rsidRDefault="00134D32" w:rsidP="007916BB">
            <w:pPr>
              <w:spacing w:before="0" w:after="0"/>
              <w:ind w:firstLine="0"/>
              <w:contextualSpacing/>
              <w:jc w:val="center"/>
              <w:rPr>
                <w:sz w:val="22"/>
                <w:lang w:val="vi-VN"/>
              </w:rPr>
            </w:pPr>
            <w:r w:rsidRPr="00600763">
              <w:rPr>
                <w:sz w:val="22"/>
                <w:lang w:val="vi-VN"/>
              </w:rPr>
              <w:t>2</w:t>
            </w:r>
          </w:p>
        </w:tc>
        <w:tc>
          <w:tcPr>
            <w:tcW w:w="1703" w:type="pct"/>
            <w:tcBorders>
              <w:top w:val="dotted" w:sz="4" w:space="0" w:color="auto"/>
              <w:bottom w:val="dotted" w:sz="4" w:space="0" w:color="auto"/>
            </w:tcBorders>
            <w:shd w:val="clear" w:color="auto" w:fill="auto"/>
            <w:noWrap/>
            <w:vAlign w:val="center"/>
          </w:tcPr>
          <w:p w14:paraId="777FC9FC" w14:textId="77777777" w:rsidR="00134D32" w:rsidRPr="00600763" w:rsidRDefault="00134D32" w:rsidP="007916BB">
            <w:pPr>
              <w:spacing w:before="0" w:after="0"/>
              <w:ind w:firstLine="0"/>
              <w:contextualSpacing/>
              <w:rPr>
                <w:sz w:val="22"/>
                <w:lang w:val="vi-VN"/>
              </w:rPr>
            </w:pPr>
            <w:r w:rsidRPr="00600763">
              <w:rPr>
                <w:sz w:val="22"/>
                <w:lang w:val="vi-VN"/>
              </w:rPr>
              <w:t xml:space="preserve"> Cơ cấu lao động NN và phi NN</w:t>
            </w:r>
          </w:p>
        </w:tc>
        <w:tc>
          <w:tcPr>
            <w:tcW w:w="425" w:type="pct"/>
            <w:tcBorders>
              <w:top w:val="dotted" w:sz="4" w:space="0" w:color="auto"/>
              <w:bottom w:val="dotted" w:sz="4" w:space="0" w:color="auto"/>
            </w:tcBorders>
            <w:shd w:val="clear" w:color="auto" w:fill="auto"/>
            <w:noWrap/>
            <w:vAlign w:val="center"/>
          </w:tcPr>
          <w:p w14:paraId="7C74BAE2" w14:textId="77777777" w:rsidR="00134D32" w:rsidRPr="00600763" w:rsidRDefault="00134D32" w:rsidP="007916BB">
            <w:pPr>
              <w:spacing w:before="0" w:after="0"/>
              <w:ind w:firstLine="0"/>
              <w:contextualSpacing/>
              <w:jc w:val="center"/>
              <w:rPr>
                <w:sz w:val="22"/>
                <w:lang w:val="vi-VN"/>
              </w:rPr>
            </w:pPr>
          </w:p>
        </w:tc>
        <w:tc>
          <w:tcPr>
            <w:tcW w:w="477" w:type="pct"/>
            <w:tcBorders>
              <w:top w:val="dotted" w:sz="4" w:space="0" w:color="auto"/>
              <w:bottom w:val="dotted" w:sz="4" w:space="0" w:color="auto"/>
            </w:tcBorders>
            <w:shd w:val="clear" w:color="auto" w:fill="auto"/>
            <w:noWrap/>
            <w:vAlign w:val="center"/>
          </w:tcPr>
          <w:p w14:paraId="25327780" w14:textId="77777777" w:rsidR="00134D32" w:rsidRPr="00600763" w:rsidRDefault="00134D32" w:rsidP="007916BB">
            <w:pPr>
              <w:spacing w:before="0" w:after="0"/>
              <w:ind w:firstLine="0"/>
              <w:contextualSpacing/>
              <w:jc w:val="right"/>
              <w:rPr>
                <w:sz w:val="22"/>
                <w:lang w:val="vi-VN"/>
              </w:rPr>
            </w:pPr>
          </w:p>
        </w:tc>
        <w:tc>
          <w:tcPr>
            <w:tcW w:w="477" w:type="pct"/>
            <w:tcBorders>
              <w:top w:val="dotted" w:sz="4" w:space="0" w:color="auto"/>
              <w:bottom w:val="dotted" w:sz="4" w:space="0" w:color="auto"/>
            </w:tcBorders>
            <w:shd w:val="clear" w:color="auto" w:fill="auto"/>
            <w:noWrap/>
            <w:vAlign w:val="center"/>
          </w:tcPr>
          <w:p w14:paraId="1C1F25AC" w14:textId="77777777" w:rsidR="00134D32" w:rsidRPr="00600763" w:rsidRDefault="00134D32" w:rsidP="007916BB">
            <w:pPr>
              <w:spacing w:before="0" w:after="0"/>
              <w:ind w:firstLine="0"/>
              <w:contextualSpacing/>
              <w:jc w:val="right"/>
              <w:rPr>
                <w:sz w:val="22"/>
                <w:lang w:val="vi-VN"/>
              </w:rPr>
            </w:pPr>
          </w:p>
        </w:tc>
        <w:tc>
          <w:tcPr>
            <w:tcW w:w="421" w:type="pct"/>
            <w:tcBorders>
              <w:top w:val="dotted" w:sz="4" w:space="0" w:color="auto"/>
              <w:bottom w:val="dotted" w:sz="4" w:space="0" w:color="auto"/>
            </w:tcBorders>
            <w:shd w:val="clear" w:color="auto" w:fill="auto"/>
            <w:noWrap/>
            <w:vAlign w:val="center"/>
          </w:tcPr>
          <w:p w14:paraId="71F4E57D" w14:textId="77777777" w:rsidR="00134D32" w:rsidRPr="00600763" w:rsidRDefault="00134D32" w:rsidP="007916BB">
            <w:pPr>
              <w:spacing w:before="0" w:after="0"/>
              <w:ind w:firstLine="0"/>
              <w:contextualSpacing/>
              <w:jc w:val="right"/>
              <w:rPr>
                <w:sz w:val="22"/>
                <w:lang w:val="vi-VN"/>
              </w:rPr>
            </w:pPr>
          </w:p>
        </w:tc>
        <w:tc>
          <w:tcPr>
            <w:tcW w:w="624" w:type="pct"/>
            <w:tcBorders>
              <w:top w:val="dotted" w:sz="4" w:space="0" w:color="auto"/>
              <w:bottom w:val="dotted" w:sz="4" w:space="0" w:color="auto"/>
            </w:tcBorders>
            <w:shd w:val="clear" w:color="auto" w:fill="auto"/>
            <w:noWrap/>
            <w:vAlign w:val="center"/>
          </w:tcPr>
          <w:p w14:paraId="5B14DA7A" w14:textId="77777777" w:rsidR="00134D32" w:rsidRPr="00600763" w:rsidRDefault="00134D32" w:rsidP="007916BB">
            <w:pPr>
              <w:spacing w:before="0" w:after="0"/>
              <w:ind w:firstLine="0"/>
              <w:contextualSpacing/>
              <w:jc w:val="right"/>
              <w:rPr>
                <w:sz w:val="22"/>
                <w:lang w:val="vi-VN"/>
              </w:rPr>
            </w:pPr>
          </w:p>
        </w:tc>
        <w:tc>
          <w:tcPr>
            <w:tcW w:w="624" w:type="pct"/>
            <w:tcBorders>
              <w:top w:val="dotted" w:sz="4" w:space="0" w:color="auto"/>
              <w:bottom w:val="dotted" w:sz="4" w:space="0" w:color="auto"/>
            </w:tcBorders>
            <w:shd w:val="clear" w:color="auto" w:fill="auto"/>
            <w:noWrap/>
            <w:vAlign w:val="center"/>
          </w:tcPr>
          <w:p w14:paraId="4A0E7414" w14:textId="77777777" w:rsidR="00134D32" w:rsidRPr="00600763" w:rsidRDefault="00134D32" w:rsidP="007916BB">
            <w:pPr>
              <w:spacing w:before="0" w:after="0"/>
              <w:ind w:firstLine="0"/>
              <w:contextualSpacing/>
              <w:jc w:val="right"/>
              <w:rPr>
                <w:sz w:val="22"/>
                <w:lang w:val="vi-VN"/>
              </w:rPr>
            </w:pPr>
          </w:p>
        </w:tc>
      </w:tr>
      <w:tr w:rsidR="000E4223" w:rsidRPr="00600763" w14:paraId="5930D745" w14:textId="77777777" w:rsidTr="007916BB">
        <w:trPr>
          <w:trHeight w:val="284"/>
          <w:jc w:val="center"/>
        </w:trPr>
        <w:tc>
          <w:tcPr>
            <w:tcW w:w="249" w:type="pct"/>
            <w:tcBorders>
              <w:top w:val="dotted" w:sz="4" w:space="0" w:color="auto"/>
              <w:bottom w:val="dotted" w:sz="4" w:space="0" w:color="auto"/>
            </w:tcBorders>
            <w:shd w:val="clear" w:color="auto" w:fill="auto"/>
            <w:noWrap/>
            <w:vAlign w:val="center"/>
          </w:tcPr>
          <w:p w14:paraId="27FA1B7D" w14:textId="77777777" w:rsidR="00134D32" w:rsidRPr="00600763" w:rsidRDefault="00134D32" w:rsidP="007916BB">
            <w:pPr>
              <w:spacing w:before="0" w:after="0"/>
              <w:ind w:firstLine="0"/>
              <w:contextualSpacing/>
              <w:jc w:val="center"/>
              <w:rPr>
                <w:sz w:val="22"/>
                <w:lang w:val="vi-VN"/>
              </w:rPr>
            </w:pPr>
          </w:p>
        </w:tc>
        <w:tc>
          <w:tcPr>
            <w:tcW w:w="1703" w:type="pct"/>
            <w:tcBorders>
              <w:top w:val="dotted" w:sz="4" w:space="0" w:color="auto"/>
              <w:bottom w:val="dotted" w:sz="4" w:space="0" w:color="auto"/>
            </w:tcBorders>
            <w:shd w:val="clear" w:color="auto" w:fill="auto"/>
            <w:noWrap/>
            <w:vAlign w:val="center"/>
          </w:tcPr>
          <w:p w14:paraId="40FD5EC8" w14:textId="77777777" w:rsidR="00134D32" w:rsidRPr="00600763" w:rsidRDefault="00134D32" w:rsidP="007916BB">
            <w:pPr>
              <w:spacing w:before="0" w:after="0"/>
              <w:ind w:firstLine="0"/>
              <w:contextualSpacing/>
              <w:rPr>
                <w:sz w:val="22"/>
                <w:lang w:val="vi-VN"/>
              </w:rPr>
            </w:pPr>
            <w:r w:rsidRPr="00600763">
              <w:rPr>
                <w:sz w:val="22"/>
                <w:lang w:val="vi-VN"/>
              </w:rPr>
              <w:t xml:space="preserve"> - Lao động NL&amp;TS</w:t>
            </w:r>
          </w:p>
        </w:tc>
        <w:tc>
          <w:tcPr>
            <w:tcW w:w="425" w:type="pct"/>
            <w:tcBorders>
              <w:top w:val="dotted" w:sz="4" w:space="0" w:color="auto"/>
              <w:bottom w:val="dotted" w:sz="4" w:space="0" w:color="auto"/>
            </w:tcBorders>
            <w:shd w:val="clear" w:color="auto" w:fill="auto"/>
            <w:noWrap/>
            <w:vAlign w:val="center"/>
          </w:tcPr>
          <w:p w14:paraId="5329E65D" w14:textId="77777777" w:rsidR="00134D32" w:rsidRPr="00600763" w:rsidRDefault="00134D32" w:rsidP="007916BB">
            <w:pPr>
              <w:spacing w:before="0" w:after="0"/>
              <w:ind w:firstLine="0"/>
              <w:contextualSpacing/>
              <w:jc w:val="center"/>
              <w:rPr>
                <w:sz w:val="22"/>
                <w:lang w:val="vi-VN"/>
              </w:rPr>
            </w:pPr>
            <w:r w:rsidRPr="00600763">
              <w:rPr>
                <w:sz w:val="22"/>
                <w:lang w:val="vi-VN"/>
              </w:rPr>
              <w:t>%</w:t>
            </w:r>
          </w:p>
        </w:tc>
        <w:tc>
          <w:tcPr>
            <w:tcW w:w="477" w:type="pct"/>
            <w:tcBorders>
              <w:top w:val="dotted" w:sz="4" w:space="0" w:color="auto"/>
              <w:bottom w:val="dotted" w:sz="4" w:space="0" w:color="auto"/>
            </w:tcBorders>
            <w:shd w:val="clear" w:color="auto" w:fill="auto"/>
            <w:noWrap/>
            <w:vAlign w:val="center"/>
          </w:tcPr>
          <w:p w14:paraId="0977511C" w14:textId="77777777" w:rsidR="00134D32" w:rsidRPr="00600763" w:rsidRDefault="00134D32" w:rsidP="007916BB">
            <w:pPr>
              <w:spacing w:before="0" w:after="0"/>
              <w:ind w:firstLine="0"/>
              <w:contextualSpacing/>
              <w:jc w:val="right"/>
              <w:rPr>
                <w:sz w:val="22"/>
                <w:lang w:val="vi-VN"/>
              </w:rPr>
            </w:pPr>
            <w:r w:rsidRPr="00600763">
              <w:rPr>
                <w:sz w:val="22"/>
                <w:lang w:val="vi-VN"/>
              </w:rPr>
              <w:t>0,04</w:t>
            </w:r>
          </w:p>
        </w:tc>
        <w:tc>
          <w:tcPr>
            <w:tcW w:w="477" w:type="pct"/>
            <w:tcBorders>
              <w:top w:val="dotted" w:sz="4" w:space="0" w:color="auto"/>
              <w:bottom w:val="dotted" w:sz="4" w:space="0" w:color="auto"/>
            </w:tcBorders>
            <w:shd w:val="clear" w:color="auto" w:fill="auto"/>
            <w:noWrap/>
            <w:vAlign w:val="center"/>
          </w:tcPr>
          <w:p w14:paraId="416F520C" w14:textId="77777777" w:rsidR="00134D32" w:rsidRPr="00600763" w:rsidRDefault="00134D32" w:rsidP="007916BB">
            <w:pPr>
              <w:spacing w:before="0" w:after="0"/>
              <w:ind w:firstLine="0"/>
              <w:contextualSpacing/>
              <w:jc w:val="right"/>
              <w:rPr>
                <w:sz w:val="22"/>
                <w:lang w:val="vi-VN"/>
              </w:rPr>
            </w:pPr>
            <w:r w:rsidRPr="00600763">
              <w:rPr>
                <w:sz w:val="22"/>
                <w:lang w:val="vi-VN"/>
              </w:rPr>
              <w:t>0,80</w:t>
            </w:r>
          </w:p>
        </w:tc>
        <w:tc>
          <w:tcPr>
            <w:tcW w:w="421" w:type="pct"/>
            <w:tcBorders>
              <w:top w:val="dotted" w:sz="4" w:space="0" w:color="auto"/>
              <w:bottom w:val="dotted" w:sz="4" w:space="0" w:color="auto"/>
            </w:tcBorders>
            <w:shd w:val="clear" w:color="auto" w:fill="auto"/>
            <w:noWrap/>
            <w:vAlign w:val="center"/>
          </w:tcPr>
          <w:p w14:paraId="66AB7D02" w14:textId="77777777" w:rsidR="00134D32" w:rsidRPr="00600763" w:rsidRDefault="00134D32" w:rsidP="007916BB">
            <w:pPr>
              <w:spacing w:before="0" w:after="0"/>
              <w:ind w:firstLine="0"/>
              <w:contextualSpacing/>
              <w:jc w:val="right"/>
              <w:rPr>
                <w:sz w:val="22"/>
                <w:lang w:val="vi-VN"/>
              </w:rPr>
            </w:pPr>
            <w:r w:rsidRPr="00600763">
              <w:rPr>
                <w:sz w:val="22"/>
                <w:lang w:val="vi-VN"/>
              </w:rPr>
              <w:t>3</w:t>
            </w:r>
          </w:p>
        </w:tc>
        <w:tc>
          <w:tcPr>
            <w:tcW w:w="624" w:type="pct"/>
            <w:tcBorders>
              <w:top w:val="dotted" w:sz="4" w:space="0" w:color="auto"/>
              <w:bottom w:val="dotted" w:sz="4" w:space="0" w:color="auto"/>
            </w:tcBorders>
            <w:shd w:val="clear" w:color="auto" w:fill="auto"/>
            <w:noWrap/>
            <w:vAlign w:val="center"/>
          </w:tcPr>
          <w:p w14:paraId="5BE7B015" w14:textId="77777777" w:rsidR="00134D32" w:rsidRPr="00600763" w:rsidRDefault="00134D32" w:rsidP="007916BB">
            <w:pPr>
              <w:spacing w:before="0" w:after="0"/>
              <w:ind w:firstLine="0"/>
              <w:contextualSpacing/>
              <w:jc w:val="right"/>
              <w:rPr>
                <w:sz w:val="22"/>
                <w:lang w:val="vi-VN"/>
              </w:rPr>
            </w:pPr>
            <w:r w:rsidRPr="00600763">
              <w:rPr>
                <w:sz w:val="22"/>
                <w:lang w:val="vi-VN"/>
              </w:rPr>
              <w:t>68,50</w:t>
            </w:r>
          </w:p>
        </w:tc>
        <w:tc>
          <w:tcPr>
            <w:tcW w:w="624" w:type="pct"/>
            <w:tcBorders>
              <w:top w:val="dotted" w:sz="4" w:space="0" w:color="auto"/>
              <w:bottom w:val="dotted" w:sz="4" w:space="0" w:color="auto"/>
            </w:tcBorders>
            <w:shd w:val="clear" w:color="auto" w:fill="auto"/>
            <w:noWrap/>
            <w:vAlign w:val="center"/>
          </w:tcPr>
          <w:p w14:paraId="625B0738" w14:textId="77777777" w:rsidR="00134D32" w:rsidRPr="00600763" w:rsidRDefault="00134D32" w:rsidP="007916BB">
            <w:pPr>
              <w:spacing w:before="0" w:after="0"/>
              <w:ind w:firstLine="0"/>
              <w:contextualSpacing/>
              <w:jc w:val="right"/>
              <w:rPr>
                <w:sz w:val="22"/>
                <w:lang w:val="vi-VN"/>
              </w:rPr>
            </w:pPr>
            <w:r w:rsidRPr="00600763">
              <w:rPr>
                <w:sz w:val="22"/>
                <w:lang w:val="vi-VN"/>
              </w:rPr>
              <w:t>28,07</w:t>
            </w:r>
          </w:p>
        </w:tc>
      </w:tr>
      <w:tr w:rsidR="000E4223" w:rsidRPr="00600763" w14:paraId="0713A215" w14:textId="77777777" w:rsidTr="007916BB">
        <w:trPr>
          <w:trHeight w:val="284"/>
          <w:jc w:val="center"/>
        </w:trPr>
        <w:tc>
          <w:tcPr>
            <w:tcW w:w="249" w:type="pct"/>
            <w:tcBorders>
              <w:top w:val="dotted" w:sz="4" w:space="0" w:color="auto"/>
              <w:bottom w:val="dotted" w:sz="4" w:space="0" w:color="auto"/>
            </w:tcBorders>
            <w:shd w:val="clear" w:color="auto" w:fill="auto"/>
            <w:noWrap/>
            <w:vAlign w:val="center"/>
          </w:tcPr>
          <w:p w14:paraId="41BF496F" w14:textId="77777777" w:rsidR="00134D32" w:rsidRPr="00600763" w:rsidRDefault="00134D32" w:rsidP="007916BB">
            <w:pPr>
              <w:spacing w:before="0" w:after="0"/>
              <w:ind w:firstLine="0"/>
              <w:contextualSpacing/>
              <w:jc w:val="center"/>
              <w:rPr>
                <w:sz w:val="22"/>
                <w:lang w:val="vi-VN"/>
              </w:rPr>
            </w:pPr>
          </w:p>
        </w:tc>
        <w:tc>
          <w:tcPr>
            <w:tcW w:w="1703" w:type="pct"/>
            <w:tcBorders>
              <w:top w:val="dotted" w:sz="4" w:space="0" w:color="auto"/>
              <w:bottom w:val="dotted" w:sz="4" w:space="0" w:color="auto"/>
            </w:tcBorders>
            <w:shd w:val="clear" w:color="auto" w:fill="auto"/>
            <w:noWrap/>
            <w:vAlign w:val="center"/>
          </w:tcPr>
          <w:p w14:paraId="6270F938" w14:textId="77777777" w:rsidR="00134D32" w:rsidRPr="00600763" w:rsidRDefault="00134D32" w:rsidP="007916BB">
            <w:pPr>
              <w:spacing w:before="0" w:after="0"/>
              <w:ind w:firstLine="0"/>
              <w:contextualSpacing/>
              <w:rPr>
                <w:sz w:val="22"/>
                <w:lang w:val="vi-VN"/>
              </w:rPr>
            </w:pPr>
            <w:r w:rsidRPr="00600763">
              <w:rPr>
                <w:sz w:val="22"/>
                <w:lang w:val="vi-VN"/>
              </w:rPr>
              <w:t xml:space="preserve"> - Lao động phi NL&amp;TS</w:t>
            </w:r>
          </w:p>
        </w:tc>
        <w:tc>
          <w:tcPr>
            <w:tcW w:w="425" w:type="pct"/>
            <w:tcBorders>
              <w:top w:val="dotted" w:sz="4" w:space="0" w:color="auto"/>
              <w:bottom w:val="dotted" w:sz="4" w:space="0" w:color="auto"/>
            </w:tcBorders>
            <w:shd w:val="clear" w:color="auto" w:fill="auto"/>
            <w:noWrap/>
            <w:vAlign w:val="center"/>
          </w:tcPr>
          <w:p w14:paraId="2315C7A4" w14:textId="77777777" w:rsidR="00134D32" w:rsidRPr="00600763" w:rsidRDefault="00134D32" w:rsidP="007916BB">
            <w:pPr>
              <w:spacing w:before="0" w:after="0"/>
              <w:ind w:firstLine="0"/>
              <w:contextualSpacing/>
              <w:jc w:val="center"/>
              <w:rPr>
                <w:sz w:val="22"/>
                <w:lang w:val="vi-VN"/>
              </w:rPr>
            </w:pPr>
            <w:r w:rsidRPr="00600763">
              <w:rPr>
                <w:sz w:val="22"/>
                <w:lang w:val="vi-VN"/>
              </w:rPr>
              <w:t>%</w:t>
            </w:r>
          </w:p>
        </w:tc>
        <w:tc>
          <w:tcPr>
            <w:tcW w:w="477" w:type="pct"/>
            <w:tcBorders>
              <w:top w:val="dotted" w:sz="4" w:space="0" w:color="auto"/>
              <w:bottom w:val="dotted" w:sz="4" w:space="0" w:color="auto"/>
            </w:tcBorders>
            <w:shd w:val="clear" w:color="auto" w:fill="auto"/>
            <w:noWrap/>
            <w:vAlign w:val="center"/>
          </w:tcPr>
          <w:p w14:paraId="1598A071" w14:textId="77777777" w:rsidR="00134D32" w:rsidRPr="00600763" w:rsidRDefault="00134D32" w:rsidP="007916BB">
            <w:pPr>
              <w:spacing w:before="0" w:after="0"/>
              <w:ind w:firstLine="0"/>
              <w:contextualSpacing/>
              <w:jc w:val="right"/>
              <w:rPr>
                <w:sz w:val="22"/>
                <w:lang w:val="vi-VN"/>
              </w:rPr>
            </w:pPr>
            <w:r w:rsidRPr="00600763">
              <w:rPr>
                <w:sz w:val="22"/>
                <w:lang w:val="vi-VN"/>
              </w:rPr>
              <w:t>99,96</w:t>
            </w:r>
          </w:p>
        </w:tc>
        <w:tc>
          <w:tcPr>
            <w:tcW w:w="477" w:type="pct"/>
            <w:tcBorders>
              <w:top w:val="dotted" w:sz="4" w:space="0" w:color="auto"/>
              <w:bottom w:val="dotted" w:sz="4" w:space="0" w:color="auto"/>
            </w:tcBorders>
            <w:shd w:val="clear" w:color="auto" w:fill="auto"/>
            <w:noWrap/>
            <w:vAlign w:val="center"/>
          </w:tcPr>
          <w:p w14:paraId="1B4FDBEE" w14:textId="77777777" w:rsidR="00134D32" w:rsidRPr="00600763" w:rsidRDefault="00134D32" w:rsidP="007916BB">
            <w:pPr>
              <w:spacing w:before="0" w:after="0"/>
              <w:ind w:firstLine="0"/>
              <w:contextualSpacing/>
              <w:jc w:val="right"/>
              <w:rPr>
                <w:sz w:val="22"/>
                <w:lang w:val="vi-VN"/>
              </w:rPr>
            </w:pPr>
            <w:r w:rsidRPr="00600763">
              <w:rPr>
                <w:sz w:val="22"/>
                <w:lang w:val="vi-VN"/>
              </w:rPr>
              <w:t>99,20</w:t>
            </w:r>
          </w:p>
        </w:tc>
        <w:tc>
          <w:tcPr>
            <w:tcW w:w="421" w:type="pct"/>
            <w:tcBorders>
              <w:top w:val="dotted" w:sz="4" w:space="0" w:color="auto"/>
              <w:bottom w:val="dotted" w:sz="4" w:space="0" w:color="auto"/>
            </w:tcBorders>
            <w:shd w:val="clear" w:color="auto" w:fill="auto"/>
            <w:noWrap/>
            <w:vAlign w:val="center"/>
          </w:tcPr>
          <w:p w14:paraId="61B4FADF" w14:textId="77777777" w:rsidR="00134D32" w:rsidRPr="00600763" w:rsidRDefault="00134D32" w:rsidP="007916BB">
            <w:pPr>
              <w:spacing w:before="0" w:after="0"/>
              <w:ind w:firstLine="0"/>
              <w:contextualSpacing/>
              <w:jc w:val="right"/>
              <w:rPr>
                <w:sz w:val="22"/>
                <w:lang w:val="vi-VN"/>
              </w:rPr>
            </w:pPr>
            <w:r w:rsidRPr="00600763">
              <w:rPr>
                <w:sz w:val="22"/>
                <w:lang w:val="vi-VN"/>
              </w:rPr>
              <w:t>97</w:t>
            </w:r>
          </w:p>
        </w:tc>
        <w:tc>
          <w:tcPr>
            <w:tcW w:w="624" w:type="pct"/>
            <w:tcBorders>
              <w:top w:val="dotted" w:sz="4" w:space="0" w:color="auto"/>
              <w:bottom w:val="dotted" w:sz="4" w:space="0" w:color="auto"/>
            </w:tcBorders>
            <w:shd w:val="clear" w:color="auto" w:fill="auto"/>
            <w:noWrap/>
            <w:vAlign w:val="center"/>
          </w:tcPr>
          <w:p w14:paraId="77092CCD" w14:textId="77777777" w:rsidR="00134D32" w:rsidRPr="00600763" w:rsidRDefault="00134D32" w:rsidP="007916BB">
            <w:pPr>
              <w:spacing w:before="0" w:after="0"/>
              <w:ind w:firstLine="0"/>
              <w:contextualSpacing/>
              <w:jc w:val="right"/>
              <w:rPr>
                <w:sz w:val="22"/>
                <w:lang w:val="vi-VN"/>
              </w:rPr>
            </w:pPr>
            <w:r w:rsidRPr="00600763">
              <w:rPr>
                <w:sz w:val="22"/>
                <w:lang w:val="vi-VN"/>
              </w:rPr>
              <w:t>-0,13</w:t>
            </w:r>
          </w:p>
        </w:tc>
        <w:tc>
          <w:tcPr>
            <w:tcW w:w="624" w:type="pct"/>
            <w:tcBorders>
              <w:top w:val="dotted" w:sz="4" w:space="0" w:color="auto"/>
              <w:bottom w:val="dotted" w:sz="4" w:space="0" w:color="auto"/>
            </w:tcBorders>
            <w:shd w:val="clear" w:color="auto" w:fill="auto"/>
            <w:noWrap/>
            <w:vAlign w:val="center"/>
          </w:tcPr>
          <w:p w14:paraId="3608B4FA" w14:textId="77777777" w:rsidR="00134D32" w:rsidRPr="00600763" w:rsidRDefault="00134D32" w:rsidP="007916BB">
            <w:pPr>
              <w:spacing w:before="0" w:after="0"/>
              <w:ind w:firstLine="0"/>
              <w:contextualSpacing/>
              <w:jc w:val="right"/>
              <w:rPr>
                <w:sz w:val="22"/>
                <w:lang w:val="vi-VN"/>
              </w:rPr>
            </w:pPr>
            <w:r w:rsidRPr="00600763">
              <w:rPr>
                <w:sz w:val="22"/>
                <w:lang w:val="vi-VN"/>
              </w:rPr>
              <w:t>-0,40</w:t>
            </w:r>
          </w:p>
        </w:tc>
      </w:tr>
      <w:tr w:rsidR="000E4223" w:rsidRPr="00600763" w14:paraId="429E3C16" w14:textId="77777777" w:rsidTr="007916BB">
        <w:trPr>
          <w:trHeight w:val="284"/>
          <w:jc w:val="center"/>
        </w:trPr>
        <w:tc>
          <w:tcPr>
            <w:tcW w:w="249" w:type="pct"/>
            <w:tcBorders>
              <w:top w:val="dotted" w:sz="4" w:space="0" w:color="auto"/>
              <w:bottom w:val="dotted" w:sz="4" w:space="0" w:color="auto"/>
            </w:tcBorders>
            <w:shd w:val="clear" w:color="auto" w:fill="auto"/>
            <w:noWrap/>
            <w:vAlign w:val="center"/>
          </w:tcPr>
          <w:p w14:paraId="173DA924" w14:textId="77777777" w:rsidR="00134D32" w:rsidRPr="00600763" w:rsidRDefault="00134D32" w:rsidP="007916BB">
            <w:pPr>
              <w:spacing w:before="0" w:after="0"/>
              <w:ind w:firstLine="0"/>
              <w:contextualSpacing/>
              <w:jc w:val="center"/>
              <w:rPr>
                <w:sz w:val="22"/>
                <w:lang w:val="vi-VN"/>
              </w:rPr>
            </w:pPr>
            <w:r w:rsidRPr="00600763">
              <w:rPr>
                <w:sz w:val="22"/>
                <w:lang w:val="vi-VN"/>
              </w:rPr>
              <w:t>3</w:t>
            </w:r>
          </w:p>
        </w:tc>
        <w:tc>
          <w:tcPr>
            <w:tcW w:w="1703" w:type="pct"/>
            <w:tcBorders>
              <w:top w:val="dotted" w:sz="4" w:space="0" w:color="auto"/>
              <w:bottom w:val="dotted" w:sz="4" w:space="0" w:color="auto"/>
            </w:tcBorders>
            <w:shd w:val="clear" w:color="auto" w:fill="auto"/>
            <w:noWrap/>
            <w:vAlign w:val="center"/>
          </w:tcPr>
          <w:p w14:paraId="338E95AF" w14:textId="77777777" w:rsidR="00134D32" w:rsidRPr="00600763" w:rsidRDefault="00134D32" w:rsidP="007916BB">
            <w:pPr>
              <w:spacing w:before="0" w:after="0"/>
              <w:ind w:firstLine="0"/>
              <w:contextualSpacing/>
              <w:rPr>
                <w:sz w:val="22"/>
                <w:lang w:val="vi-VN"/>
              </w:rPr>
            </w:pPr>
            <w:r w:rsidRPr="00600763">
              <w:rPr>
                <w:sz w:val="22"/>
                <w:lang w:val="vi-VN"/>
              </w:rPr>
              <w:t>Cơ cấu lao động NL&amp;TS</w:t>
            </w:r>
          </w:p>
        </w:tc>
        <w:tc>
          <w:tcPr>
            <w:tcW w:w="425" w:type="pct"/>
            <w:tcBorders>
              <w:top w:val="dotted" w:sz="4" w:space="0" w:color="auto"/>
              <w:bottom w:val="dotted" w:sz="4" w:space="0" w:color="auto"/>
            </w:tcBorders>
            <w:shd w:val="clear" w:color="auto" w:fill="auto"/>
            <w:noWrap/>
            <w:vAlign w:val="center"/>
          </w:tcPr>
          <w:p w14:paraId="0011189E" w14:textId="77777777" w:rsidR="00134D32" w:rsidRPr="00600763" w:rsidRDefault="00134D32" w:rsidP="007916BB">
            <w:pPr>
              <w:spacing w:before="0" w:after="0"/>
              <w:ind w:firstLine="0"/>
              <w:contextualSpacing/>
              <w:jc w:val="center"/>
              <w:rPr>
                <w:sz w:val="22"/>
                <w:lang w:val="vi-VN"/>
              </w:rPr>
            </w:pPr>
          </w:p>
        </w:tc>
        <w:tc>
          <w:tcPr>
            <w:tcW w:w="477" w:type="pct"/>
            <w:tcBorders>
              <w:top w:val="dotted" w:sz="4" w:space="0" w:color="auto"/>
              <w:bottom w:val="dotted" w:sz="4" w:space="0" w:color="auto"/>
            </w:tcBorders>
            <w:shd w:val="clear" w:color="auto" w:fill="auto"/>
            <w:noWrap/>
            <w:vAlign w:val="center"/>
          </w:tcPr>
          <w:p w14:paraId="2AEA2829" w14:textId="77777777" w:rsidR="00134D32" w:rsidRPr="00600763" w:rsidRDefault="00134D32" w:rsidP="007916BB">
            <w:pPr>
              <w:spacing w:before="0" w:after="0"/>
              <w:ind w:firstLine="0"/>
              <w:contextualSpacing/>
              <w:jc w:val="right"/>
              <w:rPr>
                <w:sz w:val="22"/>
                <w:lang w:val="vi-VN"/>
              </w:rPr>
            </w:pPr>
          </w:p>
        </w:tc>
        <w:tc>
          <w:tcPr>
            <w:tcW w:w="477" w:type="pct"/>
            <w:tcBorders>
              <w:top w:val="dotted" w:sz="4" w:space="0" w:color="auto"/>
              <w:bottom w:val="dotted" w:sz="4" w:space="0" w:color="auto"/>
            </w:tcBorders>
            <w:shd w:val="clear" w:color="auto" w:fill="auto"/>
            <w:noWrap/>
            <w:vAlign w:val="center"/>
          </w:tcPr>
          <w:p w14:paraId="741380AA" w14:textId="77777777" w:rsidR="00134D32" w:rsidRPr="00600763" w:rsidRDefault="00134D32" w:rsidP="007916BB">
            <w:pPr>
              <w:spacing w:before="0" w:after="0"/>
              <w:ind w:firstLine="0"/>
              <w:contextualSpacing/>
              <w:jc w:val="right"/>
              <w:rPr>
                <w:sz w:val="22"/>
                <w:lang w:val="vi-VN"/>
              </w:rPr>
            </w:pPr>
          </w:p>
        </w:tc>
        <w:tc>
          <w:tcPr>
            <w:tcW w:w="421" w:type="pct"/>
            <w:tcBorders>
              <w:top w:val="dotted" w:sz="4" w:space="0" w:color="auto"/>
              <w:bottom w:val="dotted" w:sz="4" w:space="0" w:color="auto"/>
            </w:tcBorders>
            <w:shd w:val="clear" w:color="auto" w:fill="auto"/>
            <w:noWrap/>
            <w:vAlign w:val="center"/>
          </w:tcPr>
          <w:p w14:paraId="2B3BE415" w14:textId="77777777" w:rsidR="00134D32" w:rsidRPr="00600763" w:rsidRDefault="00134D32" w:rsidP="007916BB">
            <w:pPr>
              <w:spacing w:before="0" w:after="0"/>
              <w:ind w:firstLine="0"/>
              <w:contextualSpacing/>
              <w:jc w:val="right"/>
              <w:rPr>
                <w:sz w:val="22"/>
                <w:lang w:val="vi-VN"/>
              </w:rPr>
            </w:pPr>
          </w:p>
        </w:tc>
        <w:tc>
          <w:tcPr>
            <w:tcW w:w="624" w:type="pct"/>
            <w:tcBorders>
              <w:top w:val="dotted" w:sz="4" w:space="0" w:color="auto"/>
              <w:bottom w:val="dotted" w:sz="4" w:space="0" w:color="auto"/>
            </w:tcBorders>
            <w:shd w:val="clear" w:color="auto" w:fill="auto"/>
            <w:noWrap/>
            <w:vAlign w:val="center"/>
          </w:tcPr>
          <w:p w14:paraId="33A9C9E1" w14:textId="77777777" w:rsidR="00134D32" w:rsidRPr="00600763" w:rsidRDefault="00134D32" w:rsidP="007916BB">
            <w:pPr>
              <w:spacing w:before="0" w:after="0"/>
              <w:ind w:firstLine="0"/>
              <w:contextualSpacing/>
              <w:jc w:val="right"/>
              <w:rPr>
                <w:sz w:val="22"/>
                <w:lang w:val="vi-VN"/>
              </w:rPr>
            </w:pPr>
          </w:p>
        </w:tc>
        <w:tc>
          <w:tcPr>
            <w:tcW w:w="624" w:type="pct"/>
            <w:tcBorders>
              <w:top w:val="dotted" w:sz="4" w:space="0" w:color="auto"/>
              <w:bottom w:val="dotted" w:sz="4" w:space="0" w:color="auto"/>
            </w:tcBorders>
            <w:shd w:val="clear" w:color="auto" w:fill="auto"/>
            <w:noWrap/>
            <w:vAlign w:val="center"/>
          </w:tcPr>
          <w:p w14:paraId="13B284D3" w14:textId="77777777" w:rsidR="00134D32" w:rsidRPr="00600763" w:rsidRDefault="00134D32" w:rsidP="007916BB">
            <w:pPr>
              <w:spacing w:before="0" w:after="0"/>
              <w:ind w:firstLine="0"/>
              <w:contextualSpacing/>
              <w:jc w:val="right"/>
              <w:rPr>
                <w:sz w:val="22"/>
                <w:lang w:val="vi-VN"/>
              </w:rPr>
            </w:pPr>
          </w:p>
        </w:tc>
      </w:tr>
      <w:tr w:rsidR="000E4223" w:rsidRPr="00600763" w14:paraId="4D6E8CF9" w14:textId="77777777" w:rsidTr="007916BB">
        <w:trPr>
          <w:trHeight w:val="284"/>
          <w:jc w:val="center"/>
        </w:trPr>
        <w:tc>
          <w:tcPr>
            <w:tcW w:w="249" w:type="pct"/>
            <w:tcBorders>
              <w:top w:val="dotted" w:sz="4" w:space="0" w:color="auto"/>
              <w:bottom w:val="dotted" w:sz="4" w:space="0" w:color="auto"/>
            </w:tcBorders>
            <w:shd w:val="clear" w:color="auto" w:fill="auto"/>
            <w:noWrap/>
            <w:vAlign w:val="center"/>
          </w:tcPr>
          <w:p w14:paraId="4B7402FD" w14:textId="77777777" w:rsidR="00134D32" w:rsidRPr="00600763" w:rsidRDefault="00134D32" w:rsidP="007916BB">
            <w:pPr>
              <w:spacing w:before="0" w:after="0"/>
              <w:ind w:firstLine="0"/>
              <w:contextualSpacing/>
              <w:jc w:val="center"/>
              <w:rPr>
                <w:sz w:val="22"/>
                <w:lang w:val="vi-VN"/>
              </w:rPr>
            </w:pPr>
          </w:p>
        </w:tc>
        <w:tc>
          <w:tcPr>
            <w:tcW w:w="1703" w:type="pct"/>
            <w:tcBorders>
              <w:top w:val="dotted" w:sz="4" w:space="0" w:color="auto"/>
              <w:bottom w:val="dotted" w:sz="4" w:space="0" w:color="auto"/>
            </w:tcBorders>
            <w:shd w:val="clear" w:color="auto" w:fill="auto"/>
            <w:noWrap/>
            <w:vAlign w:val="center"/>
          </w:tcPr>
          <w:p w14:paraId="3CA38C70" w14:textId="77777777" w:rsidR="00134D32" w:rsidRPr="00600763" w:rsidRDefault="00134D32" w:rsidP="007916BB">
            <w:pPr>
              <w:spacing w:before="0" w:after="0"/>
              <w:ind w:firstLine="0"/>
              <w:contextualSpacing/>
              <w:rPr>
                <w:sz w:val="22"/>
                <w:lang w:val="vi-VN"/>
              </w:rPr>
            </w:pPr>
            <w:r w:rsidRPr="00600763">
              <w:rPr>
                <w:sz w:val="22"/>
                <w:lang w:val="vi-VN"/>
              </w:rPr>
              <w:t xml:space="preserve"> Lao động nông, lâm nghiệp</w:t>
            </w:r>
          </w:p>
        </w:tc>
        <w:tc>
          <w:tcPr>
            <w:tcW w:w="425" w:type="pct"/>
            <w:tcBorders>
              <w:top w:val="dotted" w:sz="4" w:space="0" w:color="auto"/>
              <w:bottom w:val="dotted" w:sz="4" w:space="0" w:color="auto"/>
            </w:tcBorders>
            <w:shd w:val="clear" w:color="auto" w:fill="auto"/>
            <w:noWrap/>
            <w:vAlign w:val="center"/>
          </w:tcPr>
          <w:p w14:paraId="694F6712" w14:textId="77777777" w:rsidR="00134D32" w:rsidRPr="00600763" w:rsidRDefault="00134D32" w:rsidP="007916BB">
            <w:pPr>
              <w:spacing w:before="0" w:after="0"/>
              <w:ind w:firstLine="0"/>
              <w:contextualSpacing/>
              <w:jc w:val="center"/>
              <w:rPr>
                <w:sz w:val="22"/>
                <w:lang w:val="vi-VN"/>
              </w:rPr>
            </w:pPr>
            <w:r w:rsidRPr="00600763">
              <w:rPr>
                <w:sz w:val="22"/>
                <w:lang w:val="vi-VN"/>
              </w:rPr>
              <w:t>%</w:t>
            </w:r>
          </w:p>
        </w:tc>
        <w:tc>
          <w:tcPr>
            <w:tcW w:w="477" w:type="pct"/>
            <w:tcBorders>
              <w:top w:val="dotted" w:sz="4" w:space="0" w:color="auto"/>
              <w:bottom w:val="dotted" w:sz="4" w:space="0" w:color="auto"/>
            </w:tcBorders>
            <w:shd w:val="clear" w:color="auto" w:fill="auto"/>
            <w:noWrap/>
            <w:vAlign w:val="center"/>
          </w:tcPr>
          <w:p w14:paraId="26321B32" w14:textId="77777777" w:rsidR="00134D32" w:rsidRPr="00600763" w:rsidRDefault="00134D32" w:rsidP="007916BB">
            <w:pPr>
              <w:spacing w:before="0" w:after="0"/>
              <w:ind w:firstLine="0"/>
              <w:contextualSpacing/>
              <w:jc w:val="right"/>
              <w:rPr>
                <w:sz w:val="22"/>
                <w:lang w:val="vi-VN"/>
              </w:rPr>
            </w:pPr>
            <w:r w:rsidRPr="00600763">
              <w:rPr>
                <w:sz w:val="22"/>
                <w:lang w:val="vi-VN"/>
              </w:rPr>
              <w:t>36,36</w:t>
            </w:r>
          </w:p>
        </w:tc>
        <w:tc>
          <w:tcPr>
            <w:tcW w:w="477" w:type="pct"/>
            <w:tcBorders>
              <w:top w:val="dotted" w:sz="4" w:space="0" w:color="auto"/>
              <w:bottom w:val="dotted" w:sz="4" w:space="0" w:color="auto"/>
            </w:tcBorders>
            <w:shd w:val="clear" w:color="auto" w:fill="auto"/>
            <w:noWrap/>
            <w:vAlign w:val="center"/>
          </w:tcPr>
          <w:p w14:paraId="6B4A1817" w14:textId="77777777" w:rsidR="00134D32" w:rsidRPr="00600763" w:rsidRDefault="00134D32" w:rsidP="007916BB">
            <w:pPr>
              <w:spacing w:before="0" w:after="0"/>
              <w:ind w:firstLine="0"/>
              <w:contextualSpacing/>
              <w:jc w:val="right"/>
              <w:rPr>
                <w:sz w:val="22"/>
                <w:lang w:val="vi-VN"/>
              </w:rPr>
            </w:pPr>
            <w:r w:rsidRPr="00600763">
              <w:rPr>
                <w:sz w:val="22"/>
                <w:lang w:val="vi-VN"/>
              </w:rPr>
              <w:t>98,50</w:t>
            </w:r>
          </w:p>
        </w:tc>
        <w:tc>
          <w:tcPr>
            <w:tcW w:w="421" w:type="pct"/>
            <w:tcBorders>
              <w:top w:val="dotted" w:sz="4" w:space="0" w:color="auto"/>
              <w:bottom w:val="dotted" w:sz="4" w:space="0" w:color="auto"/>
            </w:tcBorders>
            <w:shd w:val="clear" w:color="auto" w:fill="auto"/>
            <w:noWrap/>
            <w:vAlign w:val="center"/>
          </w:tcPr>
          <w:p w14:paraId="148B1CC6" w14:textId="77777777" w:rsidR="00134D32" w:rsidRPr="00600763" w:rsidRDefault="00134D32" w:rsidP="007916BB">
            <w:pPr>
              <w:spacing w:before="0" w:after="0"/>
              <w:ind w:firstLine="0"/>
              <w:contextualSpacing/>
              <w:jc w:val="right"/>
              <w:rPr>
                <w:sz w:val="22"/>
                <w:lang w:val="vi-VN"/>
              </w:rPr>
            </w:pPr>
            <w:r w:rsidRPr="00600763">
              <w:rPr>
                <w:sz w:val="22"/>
                <w:lang w:val="vi-VN"/>
              </w:rPr>
              <w:t>98,00</w:t>
            </w:r>
          </w:p>
        </w:tc>
        <w:tc>
          <w:tcPr>
            <w:tcW w:w="624" w:type="pct"/>
            <w:tcBorders>
              <w:top w:val="dotted" w:sz="4" w:space="0" w:color="auto"/>
              <w:bottom w:val="dotted" w:sz="4" w:space="0" w:color="auto"/>
            </w:tcBorders>
            <w:shd w:val="clear" w:color="auto" w:fill="auto"/>
            <w:noWrap/>
            <w:vAlign w:val="center"/>
          </w:tcPr>
          <w:p w14:paraId="37DB997E" w14:textId="77777777" w:rsidR="00134D32" w:rsidRPr="00600763" w:rsidRDefault="00134D32" w:rsidP="007916BB">
            <w:pPr>
              <w:spacing w:before="0" w:after="0"/>
              <w:ind w:firstLine="0"/>
              <w:contextualSpacing/>
              <w:jc w:val="right"/>
              <w:rPr>
                <w:sz w:val="22"/>
                <w:lang w:val="vi-VN"/>
              </w:rPr>
            </w:pPr>
            <w:r w:rsidRPr="00600763">
              <w:rPr>
                <w:sz w:val="22"/>
                <w:lang w:val="vi-VN"/>
              </w:rPr>
              <w:t>18,07</w:t>
            </w:r>
          </w:p>
        </w:tc>
        <w:tc>
          <w:tcPr>
            <w:tcW w:w="624" w:type="pct"/>
            <w:tcBorders>
              <w:top w:val="dotted" w:sz="4" w:space="0" w:color="auto"/>
              <w:bottom w:val="dotted" w:sz="4" w:space="0" w:color="auto"/>
            </w:tcBorders>
            <w:shd w:val="clear" w:color="auto" w:fill="auto"/>
            <w:noWrap/>
            <w:vAlign w:val="center"/>
          </w:tcPr>
          <w:p w14:paraId="7E9C4E23" w14:textId="77777777" w:rsidR="00134D32" w:rsidRPr="00600763" w:rsidRDefault="00134D32" w:rsidP="007916BB">
            <w:pPr>
              <w:spacing w:before="0" w:after="0"/>
              <w:ind w:firstLine="0"/>
              <w:contextualSpacing/>
              <w:jc w:val="right"/>
              <w:rPr>
                <w:sz w:val="22"/>
                <w:lang w:val="vi-VN"/>
              </w:rPr>
            </w:pPr>
            <w:r w:rsidRPr="00600763">
              <w:rPr>
                <w:sz w:val="22"/>
                <w:lang w:val="vi-VN"/>
              </w:rPr>
              <w:t>-0,10</w:t>
            </w:r>
          </w:p>
        </w:tc>
      </w:tr>
      <w:tr w:rsidR="000E4223" w:rsidRPr="00600763" w14:paraId="4E3BCED3" w14:textId="77777777" w:rsidTr="007916BB">
        <w:trPr>
          <w:trHeight w:val="284"/>
          <w:jc w:val="center"/>
        </w:trPr>
        <w:tc>
          <w:tcPr>
            <w:tcW w:w="249" w:type="pct"/>
            <w:tcBorders>
              <w:top w:val="dotted" w:sz="4" w:space="0" w:color="auto"/>
            </w:tcBorders>
            <w:shd w:val="clear" w:color="auto" w:fill="auto"/>
            <w:noWrap/>
            <w:vAlign w:val="center"/>
          </w:tcPr>
          <w:p w14:paraId="25231AD4" w14:textId="77777777" w:rsidR="00134D32" w:rsidRPr="00600763" w:rsidRDefault="00134D32" w:rsidP="007916BB">
            <w:pPr>
              <w:spacing w:before="0" w:after="0"/>
              <w:ind w:firstLine="0"/>
              <w:contextualSpacing/>
              <w:jc w:val="center"/>
              <w:rPr>
                <w:sz w:val="22"/>
                <w:lang w:val="vi-VN"/>
              </w:rPr>
            </w:pPr>
          </w:p>
        </w:tc>
        <w:tc>
          <w:tcPr>
            <w:tcW w:w="1703" w:type="pct"/>
            <w:tcBorders>
              <w:top w:val="dotted" w:sz="4" w:space="0" w:color="auto"/>
            </w:tcBorders>
            <w:shd w:val="clear" w:color="auto" w:fill="auto"/>
            <w:noWrap/>
            <w:vAlign w:val="center"/>
          </w:tcPr>
          <w:p w14:paraId="4EC8FFD8" w14:textId="77777777" w:rsidR="00134D32" w:rsidRPr="00600763" w:rsidRDefault="00134D32" w:rsidP="007916BB">
            <w:pPr>
              <w:spacing w:before="0" w:after="0"/>
              <w:ind w:firstLine="0"/>
              <w:contextualSpacing/>
              <w:rPr>
                <w:sz w:val="22"/>
                <w:lang w:val="vi-VN"/>
              </w:rPr>
            </w:pPr>
            <w:r w:rsidRPr="00600763">
              <w:rPr>
                <w:sz w:val="22"/>
                <w:lang w:val="vi-VN"/>
              </w:rPr>
              <w:t xml:space="preserve"> Lao động thủy sản</w:t>
            </w:r>
          </w:p>
        </w:tc>
        <w:tc>
          <w:tcPr>
            <w:tcW w:w="425" w:type="pct"/>
            <w:tcBorders>
              <w:top w:val="dotted" w:sz="4" w:space="0" w:color="auto"/>
            </w:tcBorders>
            <w:shd w:val="clear" w:color="auto" w:fill="auto"/>
            <w:noWrap/>
            <w:vAlign w:val="center"/>
          </w:tcPr>
          <w:p w14:paraId="100BF097" w14:textId="77777777" w:rsidR="00134D32" w:rsidRPr="00600763" w:rsidRDefault="00134D32" w:rsidP="007916BB">
            <w:pPr>
              <w:spacing w:before="0" w:after="0"/>
              <w:ind w:firstLine="0"/>
              <w:contextualSpacing/>
              <w:jc w:val="center"/>
              <w:rPr>
                <w:sz w:val="22"/>
                <w:lang w:val="vi-VN"/>
              </w:rPr>
            </w:pPr>
            <w:r w:rsidRPr="00600763">
              <w:rPr>
                <w:sz w:val="22"/>
                <w:lang w:val="vi-VN"/>
              </w:rPr>
              <w:t>%</w:t>
            </w:r>
          </w:p>
        </w:tc>
        <w:tc>
          <w:tcPr>
            <w:tcW w:w="477" w:type="pct"/>
            <w:tcBorders>
              <w:top w:val="dotted" w:sz="4" w:space="0" w:color="auto"/>
            </w:tcBorders>
            <w:shd w:val="clear" w:color="auto" w:fill="auto"/>
            <w:noWrap/>
            <w:vAlign w:val="center"/>
          </w:tcPr>
          <w:p w14:paraId="351992A5" w14:textId="77777777" w:rsidR="00134D32" w:rsidRPr="00600763" w:rsidRDefault="00134D32" w:rsidP="007916BB">
            <w:pPr>
              <w:spacing w:before="0" w:after="0"/>
              <w:ind w:firstLine="0"/>
              <w:contextualSpacing/>
              <w:jc w:val="right"/>
              <w:rPr>
                <w:sz w:val="22"/>
                <w:lang w:val="vi-VN"/>
              </w:rPr>
            </w:pPr>
            <w:r w:rsidRPr="00600763">
              <w:rPr>
                <w:sz w:val="22"/>
                <w:lang w:val="vi-VN"/>
              </w:rPr>
              <w:t>63,64</w:t>
            </w:r>
          </w:p>
        </w:tc>
        <w:tc>
          <w:tcPr>
            <w:tcW w:w="477" w:type="pct"/>
            <w:tcBorders>
              <w:top w:val="dotted" w:sz="4" w:space="0" w:color="auto"/>
            </w:tcBorders>
            <w:shd w:val="clear" w:color="auto" w:fill="auto"/>
            <w:noWrap/>
            <w:vAlign w:val="center"/>
          </w:tcPr>
          <w:p w14:paraId="311B89DA" w14:textId="77777777" w:rsidR="00134D32" w:rsidRPr="00600763" w:rsidRDefault="00134D32" w:rsidP="007916BB">
            <w:pPr>
              <w:spacing w:before="0" w:after="0"/>
              <w:ind w:firstLine="0"/>
              <w:contextualSpacing/>
              <w:jc w:val="right"/>
              <w:rPr>
                <w:sz w:val="22"/>
                <w:lang w:val="vi-VN"/>
              </w:rPr>
            </w:pPr>
            <w:r w:rsidRPr="00600763">
              <w:rPr>
                <w:sz w:val="22"/>
                <w:lang w:val="vi-VN"/>
              </w:rPr>
              <w:t>1,50</w:t>
            </w:r>
          </w:p>
        </w:tc>
        <w:tc>
          <w:tcPr>
            <w:tcW w:w="421" w:type="pct"/>
            <w:tcBorders>
              <w:top w:val="dotted" w:sz="4" w:space="0" w:color="auto"/>
            </w:tcBorders>
            <w:shd w:val="clear" w:color="auto" w:fill="auto"/>
            <w:noWrap/>
            <w:vAlign w:val="center"/>
          </w:tcPr>
          <w:p w14:paraId="088435BC" w14:textId="77777777" w:rsidR="00134D32" w:rsidRPr="00600763" w:rsidRDefault="00134D32" w:rsidP="007916BB">
            <w:pPr>
              <w:spacing w:before="0" w:after="0"/>
              <w:ind w:firstLine="0"/>
              <w:contextualSpacing/>
              <w:jc w:val="right"/>
              <w:rPr>
                <w:sz w:val="22"/>
                <w:lang w:val="vi-VN"/>
              </w:rPr>
            </w:pPr>
            <w:r w:rsidRPr="00600763">
              <w:rPr>
                <w:sz w:val="22"/>
                <w:lang w:val="vi-VN"/>
              </w:rPr>
              <w:t>2,00</w:t>
            </w:r>
          </w:p>
        </w:tc>
        <w:tc>
          <w:tcPr>
            <w:tcW w:w="624" w:type="pct"/>
            <w:tcBorders>
              <w:top w:val="dotted" w:sz="4" w:space="0" w:color="auto"/>
            </w:tcBorders>
            <w:shd w:val="clear" w:color="auto" w:fill="auto"/>
            <w:noWrap/>
            <w:vAlign w:val="center"/>
          </w:tcPr>
          <w:p w14:paraId="530E0FFD" w14:textId="77777777" w:rsidR="00134D32" w:rsidRPr="00600763" w:rsidRDefault="00134D32" w:rsidP="007916BB">
            <w:pPr>
              <w:spacing w:before="0" w:after="0"/>
              <w:ind w:firstLine="0"/>
              <w:contextualSpacing/>
              <w:jc w:val="right"/>
              <w:rPr>
                <w:sz w:val="22"/>
                <w:lang w:val="vi-VN"/>
              </w:rPr>
            </w:pPr>
            <w:r w:rsidRPr="00600763">
              <w:rPr>
                <w:sz w:val="22"/>
                <w:lang w:val="vi-VN"/>
              </w:rPr>
              <w:t>-46,44</w:t>
            </w:r>
          </w:p>
        </w:tc>
        <w:tc>
          <w:tcPr>
            <w:tcW w:w="624" w:type="pct"/>
            <w:tcBorders>
              <w:top w:val="dotted" w:sz="4" w:space="0" w:color="auto"/>
            </w:tcBorders>
            <w:shd w:val="clear" w:color="auto" w:fill="auto"/>
            <w:noWrap/>
            <w:vAlign w:val="center"/>
          </w:tcPr>
          <w:p w14:paraId="5D883A92" w14:textId="77777777" w:rsidR="00134D32" w:rsidRPr="00600763" w:rsidRDefault="00134D32" w:rsidP="007916BB">
            <w:pPr>
              <w:spacing w:before="0" w:after="0"/>
              <w:ind w:firstLine="0"/>
              <w:contextualSpacing/>
              <w:jc w:val="right"/>
              <w:rPr>
                <w:sz w:val="22"/>
                <w:lang w:val="vi-VN"/>
              </w:rPr>
            </w:pPr>
            <w:r w:rsidRPr="00600763">
              <w:rPr>
                <w:sz w:val="22"/>
                <w:lang w:val="vi-VN"/>
              </w:rPr>
              <w:t>5,90</w:t>
            </w:r>
          </w:p>
        </w:tc>
      </w:tr>
    </w:tbl>
    <w:p w14:paraId="677A620C" w14:textId="77777777" w:rsidR="00134D32" w:rsidRPr="00600763" w:rsidRDefault="00134D32" w:rsidP="00134D32">
      <w:pPr>
        <w:pStyle w:val="Mcnidung"/>
        <w:spacing w:before="60" w:after="60" w:line="240" w:lineRule="auto"/>
        <w:ind w:firstLine="567"/>
        <w:jc w:val="right"/>
        <w:rPr>
          <w:b w:val="0"/>
          <w:i/>
          <w:iCs/>
          <w:sz w:val="24"/>
          <w:szCs w:val="24"/>
          <w:lang w:val="en-US"/>
        </w:rPr>
      </w:pPr>
      <w:r w:rsidRPr="00600763">
        <w:rPr>
          <w:b w:val="0"/>
          <w:i/>
          <w:sz w:val="24"/>
          <w:szCs w:val="24"/>
          <w:lang w:val="vi-VN"/>
        </w:rPr>
        <w:t>Nguồn: Niên giám thống kê tỉnh Đồng Tháp năm 201</w:t>
      </w:r>
      <w:r w:rsidR="00750D57" w:rsidRPr="00600763">
        <w:rPr>
          <w:b w:val="0"/>
          <w:i/>
          <w:sz w:val="24"/>
          <w:szCs w:val="24"/>
          <w:lang w:val="en-US"/>
        </w:rPr>
        <w:t>6</w:t>
      </w:r>
    </w:p>
    <w:p w14:paraId="5D1047B1"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Công tác tạo việc làm, giảm hộ nghèo được quan tâm thực hiện thông qua lồng ghép các chương trình, dự án phát triển, gắn với Chương trình mục tiêu quốc gia giải quyết việc làm, giảm nghèo, xây dựng nông thôn mới cùng sự hỗ trợ của các tổ chức, cá nhân... đã tạo thêm điều kiện thuận lợi cho các đối tượng chính sách xã hội, hộ nghèo, đối tượng gia đình chính sách, người có công vượt qua khó khăn, ổn định cuộc sống, đến cuối năm 201</w:t>
      </w:r>
      <w:r w:rsidR="00750D57" w:rsidRPr="00600763">
        <w:rPr>
          <w:b w:val="0"/>
          <w:sz w:val="26"/>
          <w:szCs w:val="26"/>
          <w:lang w:val="en-US"/>
        </w:rPr>
        <w:t>6</w:t>
      </w:r>
      <w:r w:rsidRPr="00600763">
        <w:rPr>
          <w:b w:val="0"/>
          <w:sz w:val="26"/>
          <w:szCs w:val="26"/>
          <w:lang w:val="vi-VN"/>
        </w:rPr>
        <w:t xml:space="preserve"> đã giải quyết việc làm cho 31.963 người, trong đó xuất khẩu lao động 99 người. </w:t>
      </w:r>
    </w:p>
    <w:p w14:paraId="549B2944"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Tóm lại, nguồn nhân lực của tỉnh dồi dào, nhưng tỷ lệ lao động qua đào tạo nghề còn thấp, công tác kết hợp giữa hướng nghiệp và đào tạo, tuyển dụng lao động chưa đồng bộ. Người lao động cần cù chịu khó, nhưng việc làm còn thiếu chưa đáp ứng được yêu cầu chính đáng của người lao động. Cơ cấu lao động chuyển dịch chậm, năng suất lao động ngành nông nghiệp còn thấp, năng suất lao động ngành thủy sản tăng bình quân khá nhưng không ổn định, một số bộ phận có thu nhập rất thấp.</w:t>
      </w:r>
    </w:p>
    <w:p w14:paraId="5F8AF8FB" w14:textId="77777777" w:rsidR="00134D32" w:rsidRPr="00600763" w:rsidRDefault="00134D32" w:rsidP="006F2600">
      <w:pPr>
        <w:pStyle w:val="Heading2"/>
        <w:rPr>
          <w:lang w:val="vi-VN"/>
        </w:rPr>
      </w:pPr>
      <w:bookmarkStart w:id="60" w:name="_Toc468179694"/>
      <w:bookmarkStart w:id="61" w:name="_Toc527979615"/>
      <w:r w:rsidRPr="00600763">
        <w:rPr>
          <w:lang w:val="vi-VN"/>
        </w:rPr>
        <w:t>Đời sống dân cư</w:t>
      </w:r>
      <w:bookmarkEnd w:id="60"/>
      <w:bookmarkEnd w:id="61"/>
    </w:p>
    <w:p w14:paraId="717EA8DF"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 xml:space="preserve">Tỷ lệ người dân ở độ tuổi lao động khá cao, số lao động có việc làm lớn, các lao động tập trung trong ngành Công nghiệp chế biến (ngành đóng góp GDP lớn nhất cho tỉnh hiện nay). Vì vậy mà mức thu nhập của người dân tăng nhanh trong các năm qua. </w:t>
      </w:r>
    </w:p>
    <w:p w14:paraId="23215E3C"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Tổng thu nhập bình quân đầu người (G</w:t>
      </w:r>
      <w:r w:rsidR="00F97A6B" w:rsidRPr="00600763">
        <w:rPr>
          <w:b w:val="0"/>
          <w:sz w:val="26"/>
          <w:szCs w:val="26"/>
          <w:lang w:val="en-US"/>
        </w:rPr>
        <w:t>R</w:t>
      </w:r>
      <w:r w:rsidRPr="00600763">
        <w:rPr>
          <w:b w:val="0"/>
          <w:sz w:val="26"/>
          <w:szCs w:val="26"/>
          <w:lang w:val="vi-VN"/>
        </w:rPr>
        <w:t>DP) năm 201</w:t>
      </w:r>
      <w:r w:rsidR="00750D57" w:rsidRPr="00600763">
        <w:rPr>
          <w:b w:val="0"/>
          <w:sz w:val="26"/>
          <w:szCs w:val="26"/>
          <w:lang w:val="vi-VN"/>
        </w:rPr>
        <w:t>6</w:t>
      </w:r>
      <w:r w:rsidRPr="00600763">
        <w:rPr>
          <w:b w:val="0"/>
          <w:sz w:val="26"/>
          <w:szCs w:val="26"/>
          <w:lang w:val="vi-VN"/>
        </w:rPr>
        <w:t xml:space="preserve"> ở mức 3</w:t>
      </w:r>
      <w:r w:rsidR="00F97A6B" w:rsidRPr="00600763">
        <w:rPr>
          <w:b w:val="0"/>
          <w:sz w:val="26"/>
          <w:szCs w:val="26"/>
          <w:lang w:val="en-US"/>
        </w:rPr>
        <w:t>6</w:t>
      </w:r>
      <w:r w:rsidRPr="00600763">
        <w:rPr>
          <w:b w:val="0"/>
          <w:sz w:val="26"/>
          <w:szCs w:val="26"/>
          <w:lang w:val="vi-VN"/>
        </w:rPr>
        <w:t>,29 triệu/người/năm.</w:t>
      </w:r>
    </w:p>
    <w:p w14:paraId="5228FAF0"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Tỷ lệ hộ nghèo ở tỉnh giảm rất nhanh, năm 2010 là 15,73% đến năm 201</w:t>
      </w:r>
      <w:r w:rsidR="00750D57" w:rsidRPr="00600763">
        <w:rPr>
          <w:b w:val="0"/>
          <w:sz w:val="26"/>
          <w:szCs w:val="26"/>
          <w:lang w:val="vi-VN"/>
        </w:rPr>
        <w:t>6</w:t>
      </w:r>
      <w:r w:rsidRPr="00600763">
        <w:rPr>
          <w:b w:val="0"/>
          <w:sz w:val="26"/>
          <w:szCs w:val="26"/>
          <w:lang w:val="vi-VN"/>
        </w:rPr>
        <w:t xml:space="preserve"> giảm xuống còn 9,98%, giảm hơn 1,58 lần, thấp hơn mức trung bình toàn ĐBSCL</w:t>
      </w:r>
      <w:r w:rsidR="00750D57" w:rsidRPr="00600763">
        <w:rPr>
          <w:b w:val="0"/>
          <w:sz w:val="26"/>
          <w:szCs w:val="26"/>
          <w:lang w:val="vi-VN"/>
        </w:rPr>
        <w:t xml:space="preserve"> </w:t>
      </w:r>
      <w:r w:rsidR="002B1945" w:rsidRPr="00600763">
        <w:rPr>
          <w:b w:val="0"/>
          <w:sz w:val="26"/>
          <w:szCs w:val="26"/>
          <w:lang w:val="vi-VN"/>
        </w:rPr>
        <w:t>(</w:t>
      </w:r>
      <w:r w:rsidRPr="00600763">
        <w:rPr>
          <w:b w:val="0"/>
          <w:sz w:val="26"/>
          <w:szCs w:val="26"/>
          <w:lang w:val="vi-VN"/>
        </w:rPr>
        <w:t>6,5%) và thấp hơn mức trung bình của cả nước (7,0%). Tỷ lệ hộ đói nghèo được chính quyền quan tâm và có kế hoạch giảm hàng năm. Một số địa phương thông qua các tổ chức đoàn thể đã có nhiều mô hình hay giúp nhau vượt khó, phát triển kinh tế có hiệu quả, thu nhập và đời sống người dân được nâng lên (Tổ góp vốn làm ăn, Tổ góp vốn xây dựng nhà ở, Tổ tạo việc làm...), góp phần đáng kể vào kết quả thực hiện mục tiêu giảm nghèo bền vững. Đã hỗ trợ 11.144 căn nhà cho hộ nghèo, xây dựng 4.155 căn nhà tình nghĩa, huy động Quỹ đền ơn đáp nghĩa 38,9 tỷ đồng, có 123.824 lượt đối tượng bảo trợ xã hội được trợ cấp tại cộng đồng, có trên 43.000 đối tượng đang hưởng trợ cấp thường xuyên….Tuy nhiên, sự phân hóa giàu nghèo vẫn còn ở mức cao, khoảng cách chênh lệch thu nhập giữa nhóm có thu nhập thấp với nhóm có thu nhập cao ngày càng tăng nhanh, năm 201</w:t>
      </w:r>
      <w:r w:rsidR="00750D57" w:rsidRPr="00600763">
        <w:rPr>
          <w:b w:val="0"/>
          <w:sz w:val="26"/>
          <w:szCs w:val="26"/>
          <w:lang w:val="vi-VN"/>
        </w:rPr>
        <w:t>6</w:t>
      </w:r>
      <w:r w:rsidRPr="00600763">
        <w:rPr>
          <w:b w:val="0"/>
          <w:sz w:val="26"/>
          <w:szCs w:val="26"/>
          <w:lang w:val="vi-VN"/>
        </w:rPr>
        <w:t xml:space="preserve"> là 8,94 lần. Toàn tỉnh có 99,86% số hộ sử dụng điện và 80,93% số hộ dùng nước sinh hoạt hợp vệ sinh, 69,92% số hộ sử dụng hố xí hợp vệ sinh và hầu hết các xã có đường ô tô đến UBND xã. Đây là những con số cho thấy đời sống của người dân trong những năm qua đã được cải thiện rõ rệt. </w:t>
      </w:r>
    </w:p>
    <w:p w14:paraId="092FAC8C"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Theo đặc điểm chung của ĐBSCL, dân cư trong tỉnh phân bố theo 3 hình thái:</w:t>
      </w:r>
    </w:p>
    <w:p w14:paraId="04FB24CB"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 Dạng tuyến: ở gắn liền với canh tác trải dài theo các tuyến kênh rạch.</w:t>
      </w:r>
    </w:p>
    <w:p w14:paraId="31BF407C"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lastRenderedPageBreak/>
        <w:t xml:space="preserve">- Dạng cụm: là các điểm gặp nhau của các tuyến dân cư. </w:t>
      </w:r>
    </w:p>
    <w:p w14:paraId="1119AC7E" w14:textId="77777777" w:rsidR="00134D32" w:rsidRPr="00600763" w:rsidRDefault="00134D32" w:rsidP="00134D32">
      <w:pPr>
        <w:pStyle w:val="Mcnidung"/>
        <w:spacing w:before="60" w:after="60" w:line="240" w:lineRule="auto"/>
        <w:ind w:firstLine="567"/>
        <w:jc w:val="both"/>
        <w:rPr>
          <w:b w:val="0"/>
          <w:sz w:val="26"/>
          <w:szCs w:val="26"/>
          <w:lang w:val="vi-VN"/>
        </w:rPr>
      </w:pPr>
      <w:r w:rsidRPr="00600763">
        <w:rPr>
          <w:b w:val="0"/>
          <w:sz w:val="26"/>
          <w:szCs w:val="26"/>
          <w:lang w:val="vi-VN"/>
        </w:rPr>
        <w:t xml:space="preserve">- Còn lại phân bố phân tán thành rất nhiều cụm và tuyến dân cư nhỏ, không thuận lợi cho việc xây dựng cơ sở hạ tầng nông thôn. </w:t>
      </w:r>
    </w:p>
    <w:p w14:paraId="20FB1047" w14:textId="77777777" w:rsidR="00134D32" w:rsidRPr="00600763" w:rsidRDefault="00134D32" w:rsidP="006F2600">
      <w:pPr>
        <w:pStyle w:val="Heading2"/>
        <w:rPr>
          <w:lang w:val="vi-VN"/>
        </w:rPr>
      </w:pPr>
      <w:bookmarkStart w:id="62" w:name="_Toc468179695"/>
      <w:bookmarkStart w:id="63" w:name="_Toc527979616"/>
      <w:r w:rsidRPr="00600763">
        <w:rPr>
          <w:lang w:val="vi-VN"/>
        </w:rPr>
        <w:t>Phát triển Y tế, giáo dục</w:t>
      </w:r>
      <w:bookmarkEnd w:id="62"/>
      <w:bookmarkEnd w:id="63"/>
    </w:p>
    <w:p w14:paraId="5AAC379A" w14:textId="77777777" w:rsidR="00134D32" w:rsidRPr="00600763" w:rsidRDefault="00134D32" w:rsidP="003B359C">
      <w:pPr>
        <w:pStyle w:val="Heading3"/>
        <w:rPr>
          <w:lang w:val="vi-VN"/>
        </w:rPr>
      </w:pPr>
      <w:bookmarkStart w:id="64" w:name="_Toc527979617"/>
      <w:r w:rsidRPr="00600763">
        <w:rPr>
          <w:lang w:val="vi-VN"/>
        </w:rPr>
        <w:t>Y tế</w:t>
      </w:r>
      <w:bookmarkEnd w:id="64"/>
    </w:p>
    <w:p w14:paraId="1BDDF78C" w14:textId="77777777" w:rsidR="00134D32" w:rsidRPr="00600763" w:rsidRDefault="00134D32" w:rsidP="000D30E3">
      <w:pPr>
        <w:rPr>
          <w:szCs w:val="28"/>
          <w:lang w:val="vi-VN"/>
        </w:rPr>
      </w:pPr>
      <w:r w:rsidRPr="00600763">
        <w:rPr>
          <w:lang w:val="vi-VN"/>
        </w:rPr>
        <w:t>Cho đến nay, tất cả các huyện thị trong tỉnh đã có bệnh viện đa khoa, hầu hết các xã phường có cơ sở y tế. Mạng lưới y tế gồm có 19 bệnh viện đa khoa, 10 phòng khám khu vực, 144 cơ sở y tế xã phường, với 4.803 y bác sĩ và điều dưỡng viên, 6.509 giường bệnh. Có 100% xã, phường, thị trấn có trạm y tế đạt chuẩn quốc gia về y tế, các trạm y tế xã, phường đều đã đạt 100% có nữ hộ sinh và 100% có bác sỹ.</w:t>
      </w:r>
    </w:p>
    <w:p w14:paraId="2D6E7F37" w14:textId="77777777" w:rsidR="00134D32" w:rsidRPr="00600763" w:rsidRDefault="00134D32" w:rsidP="000D30E3">
      <w:pPr>
        <w:rPr>
          <w:szCs w:val="28"/>
          <w:lang w:val="vi-VN"/>
        </w:rPr>
      </w:pPr>
      <w:r w:rsidRPr="00600763">
        <w:rPr>
          <w:szCs w:val="28"/>
          <w:lang w:val="vi-VN"/>
        </w:rPr>
        <w:t xml:space="preserve">Chất lượng dân số được cải thiện đáng kể và đang ở giai đoạn </w:t>
      </w:r>
      <w:r w:rsidRPr="00600763">
        <w:rPr>
          <w:iCs/>
          <w:szCs w:val="28"/>
          <w:lang w:val="vi-VN"/>
        </w:rPr>
        <w:t>cơ cấu</w:t>
      </w:r>
      <w:r w:rsidRPr="00600763">
        <w:rPr>
          <w:szCs w:val="28"/>
          <w:lang w:val="vi-VN"/>
        </w:rPr>
        <w:t xml:space="preserve"> dân số </w:t>
      </w:r>
      <w:r w:rsidRPr="00600763">
        <w:rPr>
          <w:bCs/>
          <w:iCs/>
          <w:szCs w:val="28"/>
          <w:lang w:val="vi-VN"/>
        </w:rPr>
        <w:t>Vàng</w:t>
      </w:r>
      <w:r w:rsidRPr="00600763">
        <w:rPr>
          <w:b/>
          <w:bCs/>
          <w:iCs/>
          <w:szCs w:val="28"/>
          <w:lang w:val="vi-VN"/>
        </w:rPr>
        <w:t xml:space="preserve"> </w:t>
      </w:r>
      <w:r w:rsidRPr="00600763">
        <w:rPr>
          <w:szCs w:val="28"/>
          <w:lang w:val="vi-VN"/>
        </w:rPr>
        <w:t xml:space="preserve">(có hơn 02 người trong độ tuổi lao động/01 người trong độ tuổi phụ thuộc); công tác chăm sóc sức khoẻ bà mẹ và trẻ em được quan tâm, duy trì tỷ suất tử vong ở mức thấp. </w:t>
      </w:r>
    </w:p>
    <w:p w14:paraId="03133428" w14:textId="77777777" w:rsidR="00134D32" w:rsidRPr="00600763" w:rsidRDefault="00134D32" w:rsidP="00A01127">
      <w:pPr>
        <w:pStyle w:val="viet"/>
      </w:pPr>
      <w:r w:rsidRPr="00600763">
        <w:t>Công tác giám sát dịch bệnh được thực hiện tốt; các bệnh truyền nhiễm được khống chế, đặc biệt là 02 loại dịch bệnh sốt xuất huyết và tay</w:t>
      </w:r>
      <w:r w:rsidR="00750D57" w:rsidRPr="00600763">
        <w:t xml:space="preserve"> - </w:t>
      </w:r>
      <w:r w:rsidRPr="00600763">
        <w:t>chân</w:t>
      </w:r>
      <w:r w:rsidR="00750D57" w:rsidRPr="00600763">
        <w:t xml:space="preserve"> </w:t>
      </w:r>
      <w:r w:rsidRPr="00600763">
        <w:t>-</w:t>
      </w:r>
      <w:r w:rsidR="00750D57" w:rsidRPr="00600763">
        <w:t xml:space="preserve"> </w:t>
      </w:r>
      <w:r w:rsidRPr="00600763">
        <w:t>miệng. Công tác khám, chữa bệnh được củng cố, nhiều kỹ thuật mới được triển khai thực hiện ở các bệnh viện tuyến tỉnh và tuyến huyện; tình trạng quá tải được quan tâm khắc phục. Công tác kiểm tra vệ sinh an toàn thực phẩm, y tế dự phòng đạt được một số kết quả nhất định. Cơ sở vật chất của ngành y tế được đầu tư, nâng cấp, nhất là tuyến y tế cơ sở. Nguồn nhân lực y tế được cải thiện, thực hiện tốt công tác đào tạo, bồi dưỡng theo kế hoạch, đáp ứng cơ bản nhu cầu chăm sóc sức khoẻ nhân dân. Đến năm 201</w:t>
      </w:r>
      <w:r w:rsidR="00750D57" w:rsidRPr="00600763">
        <w:t>6</w:t>
      </w:r>
      <w:r w:rsidRPr="00600763">
        <w:t>, có 6,29 bác sĩ và 38,65 giường bệnh/1 vạn dân, tỷ lệ trẻ em dưới 05 tuổi bị suy dinh dưỡng giảm còn 14,1%, có 95,52% trẻ em dưới 01 tuổi được tiêm chủng miễn dịch đầy đủ; có 65% dân số tham gia bảo hiểm y tế. Hoạt động hợp tác quốc tế về y tế tiếp tục mở rộng, đã bổ sung thêm nguồn lực quan trọng cho ngành y tế. Trong 05 năm 2011</w:t>
      </w:r>
      <w:r w:rsidR="00750D57" w:rsidRPr="00600763">
        <w:t xml:space="preserve"> ÷ </w:t>
      </w:r>
      <w:r w:rsidRPr="00600763">
        <w:t>201</w:t>
      </w:r>
      <w:r w:rsidR="00750D57" w:rsidRPr="00600763">
        <w:t>6</w:t>
      </w:r>
      <w:r w:rsidRPr="00600763">
        <w:t xml:space="preserve"> đã thực hiện: dự án phòng chống cúm gia cầm ở người </w:t>
      </w:r>
      <w:r w:rsidRPr="00600763">
        <w:rPr>
          <w:i/>
        </w:rPr>
        <w:t>(VAHIP),</w:t>
      </w:r>
      <w:r w:rsidRPr="00600763">
        <w:t xml:space="preserve"> dự án hỗ trợ hệ thống y tế </w:t>
      </w:r>
      <w:r w:rsidRPr="00600763">
        <w:rPr>
          <w:i/>
        </w:rPr>
        <w:t>(Quỹ toàn cầu),</w:t>
      </w:r>
      <w:r w:rsidRPr="00600763">
        <w:t xml:space="preserve"> dự án tỉnh bạn hữu trẻ em </w:t>
      </w:r>
      <w:r w:rsidRPr="00600763">
        <w:rPr>
          <w:i/>
        </w:rPr>
        <w:t>(UNICEF),</w:t>
      </w:r>
      <w:r w:rsidRPr="00600763">
        <w:t xml:space="preserve"> dự án Hỗ trợ xử lý chất thải bệnh viện (</w:t>
      </w:r>
      <w:r w:rsidRPr="00600763">
        <w:rPr>
          <w:i/>
        </w:rPr>
        <w:t>Ngân hàng thế giới)</w:t>
      </w:r>
      <w:r w:rsidRPr="00600763">
        <w:t>, dự án chăm sóc mắt (</w:t>
      </w:r>
      <w:r w:rsidRPr="00600763">
        <w:rPr>
          <w:i/>
        </w:rPr>
        <w:t>ECF Hà Lan).</w:t>
      </w:r>
      <w:r w:rsidRPr="00600763">
        <w:t xml:space="preserve"> Nhận viện trợ trang thiết bị ở </w:t>
      </w:r>
      <w:r w:rsidR="00812ADA" w:rsidRPr="00600763">
        <w:t>bệnh viện</w:t>
      </w:r>
      <w:r w:rsidRPr="00600763">
        <w:t xml:space="preserve"> Châu Thành, BV Tam nô</w:t>
      </w:r>
      <w:r w:rsidR="000D30E3" w:rsidRPr="00600763">
        <w:t xml:space="preserve">ng, </w:t>
      </w:r>
      <w:r w:rsidR="00750D57" w:rsidRPr="00600763">
        <w:t>bệnh viện</w:t>
      </w:r>
      <w:r w:rsidRPr="00600763">
        <w:t xml:space="preserve"> Tân Hồng từ Tổng lãnh sự quán Nhật Bản. Tuy nhiên, công tác chăm sóc sức khỏe nhân dân vẫn còn một số hạn chế do trình độ chuyên môn của đội ngũ y bác sỹ tuyến cơ sở hạn chế chưa đáp ứng nhu cầu chăm sóc sức khỏe ban đầu của nhân dân trong tỉnh.</w:t>
      </w:r>
    </w:p>
    <w:p w14:paraId="12C48779" w14:textId="02D258CC" w:rsidR="000D30E3" w:rsidRPr="00600763" w:rsidRDefault="000D30E3" w:rsidP="00650165">
      <w:pPr>
        <w:pStyle w:val="Caption"/>
      </w:pPr>
      <w:bookmarkStart w:id="65" w:name="_Toc527979861"/>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11</w:t>
      </w:r>
      <w:r w:rsidR="00FC6C22" w:rsidRPr="00600763">
        <w:fldChar w:fldCharType="end"/>
      </w:r>
      <w:r w:rsidRPr="00600763">
        <w:t>:</w:t>
      </w:r>
      <w:bookmarkStart w:id="66" w:name="_Toc288460134"/>
      <w:r w:rsidRPr="00600763">
        <w:t xml:space="preserve"> Tình hình y tế tỉnh Đồng Tháp năm 20</w:t>
      </w:r>
      <w:bookmarkEnd w:id="66"/>
      <w:r w:rsidRPr="00600763">
        <w:t>1</w:t>
      </w:r>
      <w:r w:rsidR="00750D57" w:rsidRPr="00600763">
        <w:t>6</w:t>
      </w:r>
      <w:bookmarkEnd w:id="65"/>
      <w:r w:rsidRPr="00600763">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9"/>
        <w:gridCol w:w="6062"/>
        <w:gridCol w:w="2617"/>
      </w:tblGrid>
      <w:tr w:rsidR="000E4223" w:rsidRPr="00D770E1" w14:paraId="34FB5B2E" w14:textId="77777777" w:rsidTr="00C23F9F">
        <w:trPr>
          <w:trHeight w:val="227"/>
          <w:tblHeader/>
        </w:trPr>
        <w:tc>
          <w:tcPr>
            <w:tcW w:w="493" w:type="pct"/>
            <w:shd w:val="clear" w:color="auto" w:fill="auto"/>
            <w:noWrap/>
            <w:vAlign w:val="center"/>
          </w:tcPr>
          <w:p w14:paraId="188DF57E" w14:textId="77777777" w:rsidR="00134D32" w:rsidRPr="00D770E1" w:rsidRDefault="00134D32" w:rsidP="000D30E3">
            <w:pPr>
              <w:spacing w:before="0" w:after="0"/>
              <w:ind w:firstLine="0"/>
              <w:jc w:val="center"/>
              <w:rPr>
                <w:b/>
                <w:sz w:val="22"/>
                <w:lang w:val="vi-VN"/>
              </w:rPr>
            </w:pPr>
            <w:r w:rsidRPr="00D770E1">
              <w:rPr>
                <w:b/>
                <w:sz w:val="22"/>
                <w:lang w:val="vi-VN"/>
              </w:rPr>
              <w:t>STT</w:t>
            </w:r>
          </w:p>
        </w:tc>
        <w:tc>
          <w:tcPr>
            <w:tcW w:w="3148" w:type="pct"/>
            <w:shd w:val="clear" w:color="auto" w:fill="auto"/>
            <w:noWrap/>
            <w:vAlign w:val="center"/>
          </w:tcPr>
          <w:p w14:paraId="190FA6A9" w14:textId="77777777" w:rsidR="00134D32" w:rsidRPr="00D770E1" w:rsidRDefault="00134D32" w:rsidP="000D30E3">
            <w:pPr>
              <w:spacing w:before="0" w:after="0"/>
              <w:ind w:firstLine="0"/>
              <w:jc w:val="center"/>
              <w:rPr>
                <w:b/>
                <w:sz w:val="22"/>
                <w:lang w:val="vi-VN"/>
              </w:rPr>
            </w:pPr>
            <w:r w:rsidRPr="00D770E1">
              <w:rPr>
                <w:b/>
                <w:sz w:val="22"/>
                <w:lang w:val="vi-VN"/>
              </w:rPr>
              <w:t>HẠNG MỤC</w:t>
            </w:r>
          </w:p>
        </w:tc>
        <w:tc>
          <w:tcPr>
            <w:tcW w:w="1359" w:type="pct"/>
            <w:shd w:val="clear" w:color="auto" w:fill="auto"/>
            <w:noWrap/>
            <w:vAlign w:val="center"/>
          </w:tcPr>
          <w:p w14:paraId="08796A9A" w14:textId="77777777" w:rsidR="00134D32" w:rsidRPr="00D770E1" w:rsidRDefault="00134D32" w:rsidP="000D30E3">
            <w:pPr>
              <w:spacing w:before="0" w:after="0"/>
              <w:ind w:firstLine="0"/>
              <w:jc w:val="center"/>
              <w:rPr>
                <w:b/>
                <w:sz w:val="22"/>
                <w:lang w:val="vi-VN"/>
              </w:rPr>
            </w:pPr>
            <w:r w:rsidRPr="00D770E1">
              <w:rPr>
                <w:b/>
                <w:sz w:val="22"/>
                <w:lang w:val="vi-VN"/>
              </w:rPr>
              <w:t>Toàn vùng</w:t>
            </w:r>
          </w:p>
        </w:tc>
      </w:tr>
      <w:tr w:rsidR="000E4223" w:rsidRPr="00D770E1" w14:paraId="226D1666" w14:textId="77777777" w:rsidTr="00C23F9F">
        <w:trPr>
          <w:trHeight w:val="227"/>
        </w:trPr>
        <w:tc>
          <w:tcPr>
            <w:tcW w:w="493" w:type="pct"/>
            <w:tcBorders>
              <w:bottom w:val="single" w:sz="4" w:space="0" w:color="auto"/>
            </w:tcBorders>
            <w:shd w:val="clear" w:color="auto" w:fill="auto"/>
            <w:noWrap/>
            <w:vAlign w:val="center"/>
          </w:tcPr>
          <w:p w14:paraId="29E5C742" w14:textId="77777777" w:rsidR="00134D32" w:rsidRPr="00D770E1" w:rsidRDefault="00134D32" w:rsidP="000D30E3">
            <w:pPr>
              <w:spacing w:before="0" w:after="0"/>
              <w:ind w:firstLine="0"/>
              <w:jc w:val="center"/>
              <w:rPr>
                <w:b/>
                <w:sz w:val="22"/>
                <w:lang w:val="vi-VN"/>
              </w:rPr>
            </w:pPr>
            <w:r w:rsidRPr="00D770E1">
              <w:rPr>
                <w:b/>
                <w:sz w:val="22"/>
                <w:lang w:val="vi-VN"/>
              </w:rPr>
              <w:t>I</w:t>
            </w:r>
          </w:p>
        </w:tc>
        <w:tc>
          <w:tcPr>
            <w:tcW w:w="3148" w:type="pct"/>
            <w:tcBorders>
              <w:bottom w:val="single" w:sz="4" w:space="0" w:color="auto"/>
            </w:tcBorders>
            <w:shd w:val="clear" w:color="auto" w:fill="auto"/>
            <w:noWrap/>
            <w:vAlign w:val="center"/>
          </w:tcPr>
          <w:p w14:paraId="6F19F6C1" w14:textId="77777777" w:rsidR="00134D32" w:rsidRPr="00D770E1" w:rsidRDefault="00134D32" w:rsidP="000D30E3">
            <w:pPr>
              <w:spacing w:before="0" w:after="0"/>
              <w:ind w:firstLine="0"/>
              <w:rPr>
                <w:b/>
                <w:sz w:val="22"/>
                <w:lang w:val="vi-VN"/>
              </w:rPr>
            </w:pPr>
            <w:r w:rsidRPr="00D770E1">
              <w:rPr>
                <w:b/>
                <w:sz w:val="22"/>
                <w:lang w:val="vi-VN"/>
              </w:rPr>
              <w:t>CƠ</w:t>
            </w:r>
            <w:r w:rsidR="00590DB9" w:rsidRPr="00D770E1">
              <w:rPr>
                <w:b/>
                <w:sz w:val="22"/>
                <w:lang w:val="vi-VN"/>
              </w:rPr>
              <w:t xml:space="preserve"> </w:t>
            </w:r>
            <w:r w:rsidRPr="00D770E1">
              <w:rPr>
                <w:b/>
                <w:sz w:val="22"/>
                <w:lang w:val="vi-VN"/>
              </w:rPr>
              <w:t>SỞ</w:t>
            </w:r>
            <w:r w:rsidR="00590DB9" w:rsidRPr="00D770E1">
              <w:rPr>
                <w:b/>
                <w:sz w:val="22"/>
                <w:lang w:val="vi-VN"/>
              </w:rPr>
              <w:t xml:space="preserve"> </w:t>
            </w:r>
            <w:r w:rsidRPr="00D770E1">
              <w:rPr>
                <w:b/>
                <w:sz w:val="22"/>
                <w:lang w:val="vi-VN"/>
              </w:rPr>
              <w:t>Y</w:t>
            </w:r>
            <w:r w:rsidR="00590DB9" w:rsidRPr="00D770E1">
              <w:rPr>
                <w:b/>
                <w:sz w:val="22"/>
                <w:lang w:val="vi-VN"/>
              </w:rPr>
              <w:t xml:space="preserve"> </w:t>
            </w:r>
            <w:r w:rsidRPr="00D770E1">
              <w:rPr>
                <w:b/>
                <w:sz w:val="22"/>
                <w:lang w:val="vi-VN"/>
              </w:rPr>
              <w:t>TẾ</w:t>
            </w:r>
          </w:p>
        </w:tc>
        <w:tc>
          <w:tcPr>
            <w:tcW w:w="1359" w:type="pct"/>
            <w:tcBorders>
              <w:bottom w:val="single" w:sz="4" w:space="0" w:color="auto"/>
            </w:tcBorders>
            <w:shd w:val="clear" w:color="auto" w:fill="auto"/>
            <w:noWrap/>
            <w:vAlign w:val="center"/>
          </w:tcPr>
          <w:p w14:paraId="521C4AC4" w14:textId="77777777" w:rsidR="00134D32" w:rsidRPr="00D770E1" w:rsidRDefault="00134D32" w:rsidP="000D30E3">
            <w:pPr>
              <w:spacing w:before="0" w:after="0"/>
              <w:ind w:firstLine="0"/>
              <w:jc w:val="right"/>
              <w:rPr>
                <w:b/>
                <w:bCs/>
                <w:sz w:val="22"/>
                <w:lang w:val="vi-VN"/>
              </w:rPr>
            </w:pPr>
            <w:r w:rsidRPr="00D770E1">
              <w:rPr>
                <w:b/>
                <w:bCs/>
                <w:sz w:val="22"/>
                <w:lang w:val="vi-VN"/>
              </w:rPr>
              <w:t>173</w:t>
            </w:r>
          </w:p>
        </w:tc>
      </w:tr>
      <w:tr w:rsidR="000E4223" w:rsidRPr="00D770E1" w14:paraId="7534A6CC" w14:textId="77777777" w:rsidTr="00C23F9F">
        <w:trPr>
          <w:trHeight w:val="227"/>
        </w:trPr>
        <w:tc>
          <w:tcPr>
            <w:tcW w:w="493" w:type="pct"/>
            <w:tcBorders>
              <w:bottom w:val="dotted" w:sz="4" w:space="0" w:color="auto"/>
            </w:tcBorders>
            <w:shd w:val="clear" w:color="auto" w:fill="auto"/>
            <w:noWrap/>
            <w:vAlign w:val="center"/>
          </w:tcPr>
          <w:p w14:paraId="4E010EB0" w14:textId="77777777" w:rsidR="00134D32" w:rsidRPr="00D770E1" w:rsidRDefault="00134D32" w:rsidP="000D30E3">
            <w:pPr>
              <w:spacing w:before="0" w:after="0"/>
              <w:ind w:firstLine="0"/>
              <w:jc w:val="center"/>
              <w:rPr>
                <w:sz w:val="22"/>
                <w:lang w:val="vi-VN"/>
              </w:rPr>
            </w:pPr>
          </w:p>
        </w:tc>
        <w:tc>
          <w:tcPr>
            <w:tcW w:w="3148" w:type="pct"/>
            <w:tcBorders>
              <w:bottom w:val="dotted" w:sz="4" w:space="0" w:color="auto"/>
            </w:tcBorders>
            <w:shd w:val="clear" w:color="auto" w:fill="auto"/>
            <w:noWrap/>
            <w:vAlign w:val="center"/>
          </w:tcPr>
          <w:p w14:paraId="199D424B" w14:textId="77777777" w:rsidR="00134D32" w:rsidRPr="00D770E1" w:rsidRDefault="00590DB9" w:rsidP="000D30E3">
            <w:pPr>
              <w:spacing w:before="0" w:after="0"/>
              <w:ind w:firstLine="0"/>
              <w:rPr>
                <w:sz w:val="22"/>
                <w:lang w:val="vi-VN"/>
              </w:rPr>
            </w:pPr>
            <w:r w:rsidRPr="00D770E1">
              <w:rPr>
                <w:sz w:val="22"/>
                <w:lang w:val="vi-VN"/>
              </w:rPr>
              <w:t xml:space="preserve"> </w:t>
            </w:r>
            <w:r w:rsidR="00134D32" w:rsidRPr="00D770E1">
              <w:rPr>
                <w:sz w:val="22"/>
                <w:lang w:val="vi-VN"/>
              </w:rPr>
              <w:t>-</w:t>
            </w:r>
            <w:r w:rsidRPr="00D770E1">
              <w:rPr>
                <w:sz w:val="22"/>
                <w:lang w:val="vi-VN"/>
              </w:rPr>
              <w:t xml:space="preserve"> </w:t>
            </w:r>
            <w:r w:rsidR="00134D32" w:rsidRPr="00D770E1">
              <w:rPr>
                <w:sz w:val="22"/>
                <w:lang w:val="vi-VN"/>
              </w:rPr>
              <w:t>Bệnh viện đa khoa</w:t>
            </w:r>
          </w:p>
        </w:tc>
        <w:tc>
          <w:tcPr>
            <w:tcW w:w="1359" w:type="pct"/>
            <w:tcBorders>
              <w:bottom w:val="dotted" w:sz="4" w:space="0" w:color="auto"/>
            </w:tcBorders>
            <w:shd w:val="clear" w:color="auto" w:fill="auto"/>
            <w:noWrap/>
            <w:vAlign w:val="center"/>
          </w:tcPr>
          <w:p w14:paraId="4104EE3E" w14:textId="77777777" w:rsidR="00134D32" w:rsidRPr="00D770E1" w:rsidRDefault="00134D32" w:rsidP="000D30E3">
            <w:pPr>
              <w:spacing w:before="0" w:after="0"/>
              <w:ind w:firstLine="0"/>
              <w:jc w:val="right"/>
              <w:rPr>
                <w:sz w:val="22"/>
                <w:lang w:val="vi-VN"/>
              </w:rPr>
            </w:pPr>
            <w:r w:rsidRPr="00D770E1">
              <w:rPr>
                <w:sz w:val="22"/>
                <w:lang w:val="vi-VN"/>
              </w:rPr>
              <w:t>19</w:t>
            </w:r>
          </w:p>
        </w:tc>
      </w:tr>
      <w:tr w:rsidR="000E4223" w:rsidRPr="00D770E1" w14:paraId="78D046BF" w14:textId="77777777" w:rsidTr="00C23F9F">
        <w:trPr>
          <w:trHeight w:val="227"/>
        </w:trPr>
        <w:tc>
          <w:tcPr>
            <w:tcW w:w="493" w:type="pct"/>
            <w:tcBorders>
              <w:top w:val="dotted" w:sz="4" w:space="0" w:color="auto"/>
              <w:bottom w:val="dotted" w:sz="4" w:space="0" w:color="auto"/>
            </w:tcBorders>
            <w:shd w:val="clear" w:color="auto" w:fill="auto"/>
            <w:noWrap/>
            <w:vAlign w:val="center"/>
          </w:tcPr>
          <w:p w14:paraId="7FEFDDFC" w14:textId="77777777" w:rsidR="00134D32" w:rsidRPr="00D770E1" w:rsidRDefault="00134D32" w:rsidP="000D30E3">
            <w:pPr>
              <w:spacing w:before="0" w:after="0"/>
              <w:ind w:firstLine="0"/>
              <w:jc w:val="center"/>
              <w:rPr>
                <w:sz w:val="22"/>
                <w:lang w:val="vi-VN"/>
              </w:rPr>
            </w:pPr>
          </w:p>
        </w:tc>
        <w:tc>
          <w:tcPr>
            <w:tcW w:w="3148" w:type="pct"/>
            <w:tcBorders>
              <w:top w:val="dotted" w:sz="4" w:space="0" w:color="auto"/>
              <w:bottom w:val="dotted" w:sz="4" w:space="0" w:color="auto"/>
            </w:tcBorders>
            <w:shd w:val="clear" w:color="auto" w:fill="auto"/>
            <w:noWrap/>
            <w:vAlign w:val="center"/>
          </w:tcPr>
          <w:p w14:paraId="302412BF" w14:textId="77777777" w:rsidR="00134D32" w:rsidRPr="00D770E1" w:rsidRDefault="00590DB9" w:rsidP="000D30E3">
            <w:pPr>
              <w:spacing w:before="0" w:after="0"/>
              <w:ind w:firstLine="0"/>
              <w:rPr>
                <w:sz w:val="22"/>
                <w:lang w:val="vi-VN"/>
              </w:rPr>
            </w:pPr>
            <w:r w:rsidRPr="00D770E1">
              <w:rPr>
                <w:sz w:val="22"/>
                <w:lang w:val="vi-VN"/>
              </w:rPr>
              <w:t xml:space="preserve"> </w:t>
            </w:r>
            <w:r w:rsidR="00134D32" w:rsidRPr="00D770E1">
              <w:rPr>
                <w:sz w:val="22"/>
                <w:lang w:val="vi-VN"/>
              </w:rPr>
              <w:t>-</w:t>
            </w:r>
            <w:r w:rsidRPr="00D770E1">
              <w:rPr>
                <w:sz w:val="22"/>
                <w:lang w:val="vi-VN"/>
              </w:rPr>
              <w:t xml:space="preserve"> </w:t>
            </w:r>
            <w:r w:rsidR="00134D32" w:rsidRPr="00D770E1">
              <w:rPr>
                <w:sz w:val="22"/>
                <w:lang w:val="vi-VN"/>
              </w:rPr>
              <w:t>Phòng khám khu vực</w:t>
            </w:r>
          </w:p>
        </w:tc>
        <w:tc>
          <w:tcPr>
            <w:tcW w:w="1359" w:type="pct"/>
            <w:tcBorders>
              <w:top w:val="dotted" w:sz="4" w:space="0" w:color="auto"/>
              <w:bottom w:val="dotted" w:sz="4" w:space="0" w:color="auto"/>
            </w:tcBorders>
            <w:shd w:val="clear" w:color="auto" w:fill="auto"/>
            <w:noWrap/>
            <w:vAlign w:val="center"/>
          </w:tcPr>
          <w:p w14:paraId="72EFE926" w14:textId="77777777" w:rsidR="00134D32" w:rsidRPr="00D770E1" w:rsidRDefault="00134D32" w:rsidP="000D30E3">
            <w:pPr>
              <w:spacing w:before="0" w:after="0"/>
              <w:ind w:firstLine="0"/>
              <w:jc w:val="right"/>
              <w:rPr>
                <w:sz w:val="22"/>
                <w:lang w:val="vi-VN"/>
              </w:rPr>
            </w:pPr>
            <w:r w:rsidRPr="00D770E1">
              <w:rPr>
                <w:sz w:val="22"/>
                <w:lang w:val="vi-VN"/>
              </w:rPr>
              <w:t>10</w:t>
            </w:r>
          </w:p>
        </w:tc>
      </w:tr>
      <w:tr w:rsidR="000E4223" w:rsidRPr="00D770E1" w14:paraId="7D35A0B4" w14:textId="77777777" w:rsidTr="00C23F9F">
        <w:trPr>
          <w:trHeight w:val="227"/>
        </w:trPr>
        <w:tc>
          <w:tcPr>
            <w:tcW w:w="493" w:type="pct"/>
            <w:tcBorders>
              <w:top w:val="dotted" w:sz="4" w:space="0" w:color="auto"/>
            </w:tcBorders>
            <w:shd w:val="clear" w:color="auto" w:fill="auto"/>
            <w:noWrap/>
            <w:vAlign w:val="center"/>
          </w:tcPr>
          <w:p w14:paraId="6936F59C" w14:textId="77777777" w:rsidR="00134D32" w:rsidRPr="00D770E1" w:rsidRDefault="00134D32" w:rsidP="000D30E3">
            <w:pPr>
              <w:spacing w:before="0" w:after="0"/>
              <w:ind w:firstLine="0"/>
              <w:jc w:val="center"/>
              <w:rPr>
                <w:sz w:val="22"/>
                <w:lang w:val="vi-VN"/>
              </w:rPr>
            </w:pPr>
          </w:p>
        </w:tc>
        <w:tc>
          <w:tcPr>
            <w:tcW w:w="3148" w:type="pct"/>
            <w:tcBorders>
              <w:top w:val="dotted" w:sz="4" w:space="0" w:color="auto"/>
            </w:tcBorders>
            <w:shd w:val="clear" w:color="auto" w:fill="auto"/>
            <w:noWrap/>
            <w:vAlign w:val="center"/>
          </w:tcPr>
          <w:p w14:paraId="7C7954FC" w14:textId="77777777" w:rsidR="00134D32" w:rsidRPr="00D770E1" w:rsidRDefault="00590DB9" w:rsidP="000D30E3">
            <w:pPr>
              <w:spacing w:before="0" w:after="0"/>
              <w:ind w:firstLine="0"/>
              <w:rPr>
                <w:sz w:val="22"/>
                <w:lang w:val="vi-VN"/>
              </w:rPr>
            </w:pPr>
            <w:r w:rsidRPr="00D770E1">
              <w:rPr>
                <w:sz w:val="22"/>
                <w:lang w:val="vi-VN"/>
              </w:rPr>
              <w:t xml:space="preserve"> </w:t>
            </w:r>
            <w:r w:rsidR="00134D32" w:rsidRPr="00D770E1">
              <w:rPr>
                <w:sz w:val="22"/>
                <w:lang w:val="vi-VN"/>
              </w:rPr>
              <w:t>-</w:t>
            </w:r>
            <w:r w:rsidRPr="00D770E1">
              <w:rPr>
                <w:sz w:val="22"/>
                <w:lang w:val="vi-VN"/>
              </w:rPr>
              <w:t xml:space="preserve"> </w:t>
            </w:r>
            <w:r w:rsidR="00134D32" w:rsidRPr="00D770E1">
              <w:rPr>
                <w:sz w:val="22"/>
                <w:lang w:val="vi-VN"/>
              </w:rPr>
              <w:t>Trạm y tế phường, xã</w:t>
            </w:r>
          </w:p>
        </w:tc>
        <w:tc>
          <w:tcPr>
            <w:tcW w:w="1359" w:type="pct"/>
            <w:tcBorders>
              <w:top w:val="dotted" w:sz="4" w:space="0" w:color="auto"/>
            </w:tcBorders>
            <w:shd w:val="clear" w:color="auto" w:fill="auto"/>
            <w:noWrap/>
            <w:vAlign w:val="center"/>
          </w:tcPr>
          <w:p w14:paraId="55BE364A" w14:textId="77777777" w:rsidR="00134D32" w:rsidRPr="00D770E1" w:rsidRDefault="00134D32" w:rsidP="000D30E3">
            <w:pPr>
              <w:spacing w:before="0" w:after="0"/>
              <w:ind w:firstLine="0"/>
              <w:jc w:val="right"/>
              <w:rPr>
                <w:sz w:val="22"/>
                <w:lang w:val="vi-VN"/>
              </w:rPr>
            </w:pPr>
            <w:r w:rsidRPr="00D770E1">
              <w:rPr>
                <w:sz w:val="22"/>
                <w:lang w:val="vi-VN"/>
              </w:rPr>
              <w:t>144</w:t>
            </w:r>
          </w:p>
        </w:tc>
      </w:tr>
      <w:tr w:rsidR="000E4223" w:rsidRPr="00D770E1" w14:paraId="0470FF14" w14:textId="77777777" w:rsidTr="00C23F9F">
        <w:trPr>
          <w:trHeight w:val="227"/>
        </w:trPr>
        <w:tc>
          <w:tcPr>
            <w:tcW w:w="493" w:type="pct"/>
            <w:tcBorders>
              <w:bottom w:val="single" w:sz="4" w:space="0" w:color="auto"/>
            </w:tcBorders>
            <w:shd w:val="clear" w:color="auto" w:fill="auto"/>
            <w:noWrap/>
            <w:vAlign w:val="center"/>
          </w:tcPr>
          <w:p w14:paraId="0D6301D8" w14:textId="77777777" w:rsidR="00134D32" w:rsidRPr="00D770E1" w:rsidRDefault="00134D32" w:rsidP="000D30E3">
            <w:pPr>
              <w:spacing w:before="0" w:after="0"/>
              <w:ind w:firstLine="0"/>
              <w:jc w:val="center"/>
              <w:rPr>
                <w:b/>
                <w:sz w:val="22"/>
                <w:lang w:val="vi-VN"/>
              </w:rPr>
            </w:pPr>
            <w:r w:rsidRPr="00D770E1">
              <w:rPr>
                <w:b/>
                <w:sz w:val="22"/>
                <w:lang w:val="vi-VN"/>
              </w:rPr>
              <w:t>II</w:t>
            </w:r>
          </w:p>
        </w:tc>
        <w:tc>
          <w:tcPr>
            <w:tcW w:w="3148" w:type="pct"/>
            <w:tcBorders>
              <w:bottom w:val="single" w:sz="4" w:space="0" w:color="auto"/>
            </w:tcBorders>
            <w:shd w:val="clear" w:color="auto" w:fill="auto"/>
            <w:noWrap/>
            <w:vAlign w:val="center"/>
          </w:tcPr>
          <w:p w14:paraId="2A4A770A" w14:textId="77777777" w:rsidR="00134D32" w:rsidRPr="00D770E1" w:rsidRDefault="00134D32" w:rsidP="000D30E3">
            <w:pPr>
              <w:spacing w:before="0" w:after="0"/>
              <w:ind w:firstLine="0"/>
              <w:rPr>
                <w:b/>
                <w:sz w:val="22"/>
                <w:lang w:val="vi-VN"/>
              </w:rPr>
            </w:pPr>
            <w:r w:rsidRPr="00D770E1">
              <w:rPr>
                <w:b/>
                <w:sz w:val="22"/>
                <w:lang w:val="vi-VN"/>
              </w:rPr>
              <w:t>GIƯỜNG BỆNH</w:t>
            </w:r>
          </w:p>
        </w:tc>
        <w:tc>
          <w:tcPr>
            <w:tcW w:w="1359" w:type="pct"/>
            <w:tcBorders>
              <w:bottom w:val="single" w:sz="4" w:space="0" w:color="auto"/>
            </w:tcBorders>
            <w:shd w:val="clear" w:color="auto" w:fill="auto"/>
            <w:noWrap/>
            <w:vAlign w:val="center"/>
          </w:tcPr>
          <w:p w14:paraId="05C57D9F" w14:textId="77777777" w:rsidR="00134D32" w:rsidRPr="00D770E1" w:rsidRDefault="00134D32" w:rsidP="000D30E3">
            <w:pPr>
              <w:spacing w:before="0" w:after="0"/>
              <w:ind w:firstLine="0"/>
              <w:jc w:val="right"/>
              <w:rPr>
                <w:b/>
                <w:bCs/>
                <w:sz w:val="22"/>
                <w:lang w:val="vi-VN"/>
              </w:rPr>
            </w:pPr>
            <w:r w:rsidRPr="00D770E1">
              <w:rPr>
                <w:b/>
                <w:bCs/>
                <w:sz w:val="22"/>
                <w:lang w:val="vi-VN"/>
              </w:rPr>
              <w:t>6.509</w:t>
            </w:r>
          </w:p>
        </w:tc>
      </w:tr>
      <w:tr w:rsidR="000E4223" w:rsidRPr="00D770E1" w14:paraId="2FBA6E82" w14:textId="77777777" w:rsidTr="00C23F9F">
        <w:trPr>
          <w:trHeight w:val="227"/>
        </w:trPr>
        <w:tc>
          <w:tcPr>
            <w:tcW w:w="493" w:type="pct"/>
            <w:tcBorders>
              <w:bottom w:val="dotted" w:sz="4" w:space="0" w:color="auto"/>
            </w:tcBorders>
            <w:shd w:val="clear" w:color="auto" w:fill="auto"/>
            <w:noWrap/>
            <w:vAlign w:val="center"/>
          </w:tcPr>
          <w:p w14:paraId="7DF64C39" w14:textId="77777777" w:rsidR="00134D32" w:rsidRPr="00D770E1" w:rsidRDefault="00134D32" w:rsidP="000D30E3">
            <w:pPr>
              <w:spacing w:before="0" w:after="0"/>
              <w:ind w:firstLine="0"/>
              <w:jc w:val="center"/>
              <w:rPr>
                <w:sz w:val="22"/>
                <w:lang w:val="vi-VN"/>
              </w:rPr>
            </w:pPr>
          </w:p>
        </w:tc>
        <w:tc>
          <w:tcPr>
            <w:tcW w:w="3148" w:type="pct"/>
            <w:tcBorders>
              <w:bottom w:val="dotted" w:sz="4" w:space="0" w:color="auto"/>
            </w:tcBorders>
            <w:shd w:val="clear" w:color="auto" w:fill="auto"/>
            <w:noWrap/>
            <w:vAlign w:val="center"/>
          </w:tcPr>
          <w:p w14:paraId="6CD71C1E" w14:textId="77777777" w:rsidR="00134D32" w:rsidRPr="00D770E1" w:rsidRDefault="00590DB9" w:rsidP="000D30E3">
            <w:pPr>
              <w:spacing w:before="0" w:after="0"/>
              <w:ind w:firstLine="0"/>
              <w:rPr>
                <w:sz w:val="22"/>
                <w:lang w:val="vi-VN"/>
              </w:rPr>
            </w:pPr>
            <w:r w:rsidRPr="00D770E1">
              <w:rPr>
                <w:sz w:val="22"/>
                <w:lang w:val="vi-VN"/>
              </w:rPr>
              <w:t xml:space="preserve"> </w:t>
            </w:r>
            <w:r w:rsidR="00134D32" w:rsidRPr="00D770E1">
              <w:rPr>
                <w:sz w:val="22"/>
                <w:lang w:val="vi-VN"/>
              </w:rPr>
              <w:t>-</w:t>
            </w:r>
            <w:r w:rsidRPr="00D770E1">
              <w:rPr>
                <w:sz w:val="22"/>
                <w:lang w:val="vi-VN"/>
              </w:rPr>
              <w:t xml:space="preserve"> </w:t>
            </w:r>
            <w:r w:rsidR="00134D32" w:rsidRPr="00D770E1">
              <w:rPr>
                <w:sz w:val="22"/>
                <w:lang w:val="vi-VN"/>
              </w:rPr>
              <w:t>Bệnh viện đa khoa</w:t>
            </w:r>
          </w:p>
        </w:tc>
        <w:tc>
          <w:tcPr>
            <w:tcW w:w="1359" w:type="pct"/>
            <w:tcBorders>
              <w:bottom w:val="dotted" w:sz="4" w:space="0" w:color="auto"/>
            </w:tcBorders>
            <w:shd w:val="clear" w:color="auto" w:fill="auto"/>
            <w:noWrap/>
            <w:vAlign w:val="center"/>
          </w:tcPr>
          <w:p w14:paraId="135E9D04" w14:textId="77777777" w:rsidR="00134D32" w:rsidRPr="00D770E1" w:rsidRDefault="00134D32" w:rsidP="000D30E3">
            <w:pPr>
              <w:spacing w:before="0" w:after="0"/>
              <w:ind w:firstLine="0"/>
              <w:jc w:val="right"/>
              <w:rPr>
                <w:sz w:val="22"/>
                <w:lang w:val="vi-VN"/>
              </w:rPr>
            </w:pPr>
            <w:r w:rsidRPr="00D770E1">
              <w:rPr>
                <w:sz w:val="22"/>
                <w:lang w:val="vi-VN"/>
              </w:rPr>
              <w:t>5.408</w:t>
            </w:r>
          </w:p>
        </w:tc>
      </w:tr>
      <w:tr w:rsidR="000E4223" w:rsidRPr="00D770E1" w14:paraId="12DB2909" w14:textId="77777777" w:rsidTr="00C23F9F">
        <w:trPr>
          <w:trHeight w:val="227"/>
        </w:trPr>
        <w:tc>
          <w:tcPr>
            <w:tcW w:w="493" w:type="pct"/>
            <w:tcBorders>
              <w:top w:val="dotted" w:sz="4" w:space="0" w:color="auto"/>
              <w:bottom w:val="dotted" w:sz="4" w:space="0" w:color="auto"/>
            </w:tcBorders>
            <w:shd w:val="clear" w:color="auto" w:fill="auto"/>
            <w:noWrap/>
            <w:vAlign w:val="center"/>
          </w:tcPr>
          <w:p w14:paraId="1E2E32B7" w14:textId="77777777" w:rsidR="00134D32" w:rsidRPr="00D770E1" w:rsidRDefault="00134D32" w:rsidP="000D30E3">
            <w:pPr>
              <w:spacing w:before="0" w:after="0"/>
              <w:ind w:firstLine="0"/>
              <w:jc w:val="center"/>
              <w:rPr>
                <w:sz w:val="22"/>
                <w:lang w:val="vi-VN"/>
              </w:rPr>
            </w:pPr>
          </w:p>
        </w:tc>
        <w:tc>
          <w:tcPr>
            <w:tcW w:w="3148" w:type="pct"/>
            <w:tcBorders>
              <w:top w:val="dotted" w:sz="4" w:space="0" w:color="auto"/>
              <w:bottom w:val="dotted" w:sz="4" w:space="0" w:color="auto"/>
            </w:tcBorders>
            <w:shd w:val="clear" w:color="auto" w:fill="auto"/>
            <w:noWrap/>
            <w:vAlign w:val="center"/>
          </w:tcPr>
          <w:p w14:paraId="6D5C66E0" w14:textId="77777777" w:rsidR="00134D32" w:rsidRPr="00D770E1" w:rsidRDefault="00590DB9" w:rsidP="000D30E3">
            <w:pPr>
              <w:spacing w:before="0" w:after="0"/>
              <w:ind w:firstLine="0"/>
              <w:rPr>
                <w:sz w:val="22"/>
                <w:lang w:val="vi-VN"/>
              </w:rPr>
            </w:pPr>
            <w:r w:rsidRPr="00D770E1">
              <w:rPr>
                <w:sz w:val="22"/>
                <w:lang w:val="vi-VN"/>
              </w:rPr>
              <w:t xml:space="preserve"> </w:t>
            </w:r>
            <w:r w:rsidR="00134D32" w:rsidRPr="00D770E1">
              <w:rPr>
                <w:sz w:val="22"/>
                <w:lang w:val="vi-VN"/>
              </w:rPr>
              <w:t>-</w:t>
            </w:r>
            <w:r w:rsidRPr="00D770E1">
              <w:rPr>
                <w:sz w:val="22"/>
                <w:lang w:val="vi-VN"/>
              </w:rPr>
              <w:t xml:space="preserve"> </w:t>
            </w:r>
            <w:r w:rsidR="00134D32" w:rsidRPr="00D770E1">
              <w:rPr>
                <w:sz w:val="22"/>
                <w:lang w:val="vi-VN"/>
              </w:rPr>
              <w:t>Phòng khám khu vực</w:t>
            </w:r>
          </w:p>
        </w:tc>
        <w:tc>
          <w:tcPr>
            <w:tcW w:w="1359" w:type="pct"/>
            <w:tcBorders>
              <w:top w:val="dotted" w:sz="4" w:space="0" w:color="auto"/>
              <w:bottom w:val="dotted" w:sz="4" w:space="0" w:color="auto"/>
            </w:tcBorders>
            <w:shd w:val="clear" w:color="auto" w:fill="auto"/>
            <w:noWrap/>
            <w:vAlign w:val="center"/>
          </w:tcPr>
          <w:p w14:paraId="0CE39BC2" w14:textId="77777777" w:rsidR="00134D32" w:rsidRPr="00D770E1" w:rsidRDefault="00134D32" w:rsidP="000D30E3">
            <w:pPr>
              <w:spacing w:before="0" w:after="0"/>
              <w:ind w:firstLine="0"/>
              <w:jc w:val="right"/>
              <w:rPr>
                <w:sz w:val="22"/>
                <w:lang w:val="vi-VN"/>
              </w:rPr>
            </w:pPr>
            <w:r w:rsidRPr="00D770E1">
              <w:rPr>
                <w:sz w:val="22"/>
                <w:lang w:val="vi-VN"/>
              </w:rPr>
              <w:t>200</w:t>
            </w:r>
          </w:p>
        </w:tc>
      </w:tr>
      <w:tr w:rsidR="000E4223" w:rsidRPr="00D770E1" w14:paraId="1382ECAA" w14:textId="77777777" w:rsidTr="00C23F9F">
        <w:trPr>
          <w:trHeight w:val="227"/>
        </w:trPr>
        <w:tc>
          <w:tcPr>
            <w:tcW w:w="493" w:type="pct"/>
            <w:tcBorders>
              <w:top w:val="dotted" w:sz="4" w:space="0" w:color="auto"/>
            </w:tcBorders>
            <w:shd w:val="clear" w:color="auto" w:fill="auto"/>
            <w:noWrap/>
            <w:vAlign w:val="center"/>
          </w:tcPr>
          <w:p w14:paraId="7CC203A6" w14:textId="77777777" w:rsidR="00134D32" w:rsidRPr="00D770E1" w:rsidRDefault="00134D32" w:rsidP="000D30E3">
            <w:pPr>
              <w:spacing w:before="0" w:after="0"/>
              <w:ind w:firstLine="0"/>
              <w:jc w:val="center"/>
              <w:rPr>
                <w:sz w:val="22"/>
                <w:lang w:val="vi-VN"/>
              </w:rPr>
            </w:pPr>
          </w:p>
        </w:tc>
        <w:tc>
          <w:tcPr>
            <w:tcW w:w="3148" w:type="pct"/>
            <w:tcBorders>
              <w:top w:val="dotted" w:sz="4" w:space="0" w:color="auto"/>
            </w:tcBorders>
            <w:shd w:val="clear" w:color="auto" w:fill="auto"/>
            <w:noWrap/>
            <w:vAlign w:val="center"/>
          </w:tcPr>
          <w:p w14:paraId="3A12FF26" w14:textId="77777777" w:rsidR="00134D32" w:rsidRPr="00D770E1" w:rsidRDefault="00590DB9" w:rsidP="000D30E3">
            <w:pPr>
              <w:spacing w:before="0" w:after="0"/>
              <w:ind w:firstLine="0"/>
              <w:rPr>
                <w:sz w:val="22"/>
                <w:lang w:val="vi-VN"/>
              </w:rPr>
            </w:pPr>
            <w:r w:rsidRPr="00D770E1">
              <w:rPr>
                <w:sz w:val="22"/>
                <w:lang w:val="vi-VN"/>
              </w:rPr>
              <w:t xml:space="preserve"> </w:t>
            </w:r>
            <w:r w:rsidR="00134D32" w:rsidRPr="00D770E1">
              <w:rPr>
                <w:sz w:val="22"/>
                <w:lang w:val="vi-VN"/>
              </w:rPr>
              <w:t>-</w:t>
            </w:r>
            <w:r w:rsidRPr="00D770E1">
              <w:rPr>
                <w:sz w:val="22"/>
                <w:lang w:val="vi-VN"/>
              </w:rPr>
              <w:t xml:space="preserve"> </w:t>
            </w:r>
            <w:r w:rsidR="00134D32" w:rsidRPr="00D770E1">
              <w:rPr>
                <w:sz w:val="22"/>
                <w:lang w:val="vi-VN"/>
              </w:rPr>
              <w:t>Trạm y tế phường</w:t>
            </w:r>
          </w:p>
        </w:tc>
        <w:tc>
          <w:tcPr>
            <w:tcW w:w="1359" w:type="pct"/>
            <w:tcBorders>
              <w:top w:val="dotted" w:sz="4" w:space="0" w:color="auto"/>
            </w:tcBorders>
            <w:shd w:val="clear" w:color="auto" w:fill="auto"/>
            <w:noWrap/>
            <w:vAlign w:val="center"/>
          </w:tcPr>
          <w:p w14:paraId="05D33AC9" w14:textId="77777777" w:rsidR="00134D32" w:rsidRPr="00D770E1" w:rsidRDefault="00134D32" w:rsidP="000D30E3">
            <w:pPr>
              <w:spacing w:before="0" w:after="0"/>
              <w:ind w:firstLine="0"/>
              <w:jc w:val="right"/>
              <w:rPr>
                <w:sz w:val="22"/>
                <w:lang w:val="vi-VN"/>
              </w:rPr>
            </w:pPr>
            <w:r w:rsidRPr="00D770E1">
              <w:rPr>
                <w:sz w:val="22"/>
                <w:lang w:val="vi-VN"/>
              </w:rPr>
              <w:t>901</w:t>
            </w:r>
          </w:p>
        </w:tc>
      </w:tr>
      <w:tr w:rsidR="000E4223" w:rsidRPr="00D770E1" w14:paraId="41FBA69A" w14:textId="77777777" w:rsidTr="00C23F9F">
        <w:trPr>
          <w:trHeight w:val="227"/>
        </w:trPr>
        <w:tc>
          <w:tcPr>
            <w:tcW w:w="493" w:type="pct"/>
            <w:tcBorders>
              <w:bottom w:val="single" w:sz="4" w:space="0" w:color="auto"/>
            </w:tcBorders>
            <w:shd w:val="clear" w:color="auto" w:fill="auto"/>
            <w:noWrap/>
            <w:vAlign w:val="center"/>
          </w:tcPr>
          <w:p w14:paraId="20BDFFB7" w14:textId="77777777" w:rsidR="00134D32" w:rsidRPr="00D770E1" w:rsidRDefault="00134D32" w:rsidP="000D30E3">
            <w:pPr>
              <w:spacing w:before="0" w:after="0"/>
              <w:ind w:firstLine="0"/>
              <w:jc w:val="center"/>
              <w:rPr>
                <w:b/>
                <w:sz w:val="22"/>
                <w:lang w:val="vi-VN"/>
              </w:rPr>
            </w:pPr>
            <w:r w:rsidRPr="00D770E1">
              <w:rPr>
                <w:b/>
                <w:sz w:val="22"/>
                <w:lang w:val="vi-VN"/>
              </w:rPr>
              <w:t>III</w:t>
            </w:r>
          </w:p>
        </w:tc>
        <w:tc>
          <w:tcPr>
            <w:tcW w:w="3148" w:type="pct"/>
            <w:tcBorders>
              <w:bottom w:val="single" w:sz="4" w:space="0" w:color="auto"/>
            </w:tcBorders>
            <w:shd w:val="clear" w:color="auto" w:fill="auto"/>
            <w:noWrap/>
            <w:vAlign w:val="center"/>
          </w:tcPr>
          <w:p w14:paraId="3407CDAC" w14:textId="77777777" w:rsidR="00134D32" w:rsidRPr="00D770E1" w:rsidRDefault="00134D32" w:rsidP="000D30E3">
            <w:pPr>
              <w:spacing w:before="0" w:after="0"/>
              <w:ind w:firstLine="0"/>
              <w:rPr>
                <w:b/>
                <w:sz w:val="22"/>
                <w:lang w:val="vi-VN"/>
              </w:rPr>
            </w:pPr>
            <w:r w:rsidRPr="00D770E1">
              <w:rPr>
                <w:b/>
                <w:sz w:val="22"/>
                <w:lang w:val="vi-VN"/>
              </w:rPr>
              <w:t>CÁN BỘ Y TẾ</w:t>
            </w:r>
          </w:p>
        </w:tc>
        <w:tc>
          <w:tcPr>
            <w:tcW w:w="1359" w:type="pct"/>
            <w:tcBorders>
              <w:bottom w:val="single" w:sz="4" w:space="0" w:color="auto"/>
            </w:tcBorders>
            <w:shd w:val="clear" w:color="auto" w:fill="auto"/>
            <w:noWrap/>
            <w:vAlign w:val="center"/>
          </w:tcPr>
          <w:p w14:paraId="2A6A102F" w14:textId="77777777" w:rsidR="00134D32" w:rsidRPr="00D770E1" w:rsidRDefault="00134D32" w:rsidP="000D30E3">
            <w:pPr>
              <w:spacing w:before="0" w:after="0"/>
              <w:ind w:firstLine="0"/>
              <w:jc w:val="right"/>
              <w:rPr>
                <w:b/>
                <w:bCs/>
                <w:sz w:val="22"/>
                <w:lang w:val="vi-VN"/>
              </w:rPr>
            </w:pPr>
            <w:r w:rsidRPr="00D770E1">
              <w:rPr>
                <w:b/>
                <w:bCs/>
                <w:sz w:val="22"/>
                <w:lang w:val="vi-VN"/>
              </w:rPr>
              <w:t>5.548</w:t>
            </w:r>
          </w:p>
        </w:tc>
      </w:tr>
      <w:tr w:rsidR="000E4223" w:rsidRPr="00D770E1" w14:paraId="54E23800" w14:textId="77777777" w:rsidTr="00C23F9F">
        <w:trPr>
          <w:trHeight w:val="227"/>
        </w:trPr>
        <w:tc>
          <w:tcPr>
            <w:tcW w:w="493" w:type="pct"/>
            <w:tcBorders>
              <w:bottom w:val="dotted" w:sz="4" w:space="0" w:color="auto"/>
            </w:tcBorders>
            <w:shd w:val="clear" w:color="auto" w:fill="auto"/>
            <w:noWrap/>
            <w:vAlign w:val="center"/>
          </w:tcPr>
          <w:p w14:paraId="6E333F61" w14:textId="77777777" w:rsidR="00134D32" w:rsidRPr="00D770E1" w:rsidRDefault="00134D32" w:rsidP="000D30E3">
            <w:pPr>
              <w:spacing w:before="0" w:after="0"/>
              <w:ind w:firstLine="0"/>
              <w:jc w:val="center"/>
              <w:rPr>
                <w:sz w:val="22"/>
                <w:lang w:val="vi-VN"/>
              </w:rPr>
            </w:pPr>
          </w:p>
        </w:tc>
        <w:tc>
          <w:tcPr>
            <w:tcW w:w="3148" w:type="pct"/>
            <w:tcBorders>
              <w:bottom w:val="dotted" w:sz="4" w:space="0" w:color="auto"/>
            </w:tcBorders>
            <w:shd w:val="clear" w:color="auto" w:fill="auto"/>
            <w:noWrap/>
            <w:vAlign w:val="center"/>
          </w:tcPr>
          <w:p w14:paraId="3F13597C" w14:textId="77777777" w:rsidR="00134D32" w:rsidRPr="00D770E1" w:rsidRDefault="00590DB9" w:rsidP="000D30E3">
            <w:pPr>
              <w:spacing w:before="0" w:after="0"/>
              <w:ind w:firstLine="0"/>
              <w:rPr>
                <w:sz w:val="22"/>
                <w:lang w:val="vi-VN"/>
              </w:rPr>
            </w:pPr>
            <w:r w:rsidRPr="00D770E1">
              <w:rPr>
                <w:sz w:val="22"/>
                <w:lang w:val="vi-VN"/>
              </w:rPr>
              <w:t xml:space="preserve"> </w:t>
            </w:r>
            <w:r w:rsidR="00134D32" w:rsidRPr="00D770E1">
              <w:rPr>
                <w:sz w:val="22"/>
                <w:lang w:val="vi-VN"/>
              </w:rPr>
              <w:t>-</w:t>
            </w:r>
            <w:r w:rsidRPr="00D770E1">
              <w:rPr>
                <w:sz w:val="22"/>
                <w:lang w:val="vi-VN"/>
              </w:rPr>
              <w:t xml:space="preserve"> </w:t>
            </w:r>
            <w:r w:rsidR="00134D32" w:rsidRPr="00D770E1">
              <w:rPr>
                <w:sz w:val="22"/>
                <w:lang w:val="vi-VN"/>
              </w:rPr>
              <w:t>Bác sĩ và dược sĩ trên đại học</w:t>
            </w:r>
          </w:p>
        </w:tc>
        <w:tc>
          <w:tcPr>
            <w:tcW w:w="1359" w:type="pct"/>
            <w:tcBorders>
              <w:bottom w:val="dotted" w:sz="4" w:space="0" w:color="auto"/>
            </w:tcBorders>
            <w:shd w:val="clear" w:color="auto" w:fill="auto"/>
            <w:noWrap/>
            <w:vAlign w:val="center"/>
          </w:tcPr>
          <w:p w14:paraId="645CBD97" w14:textId="77777777" w:rsidR="00134D32" w:rsidRPr="00D770E1" w:rsidRDefault="00134D32" w:rsidP="000D30E3">
            <w:pPr>
              <w:spacing w:before="0" w:after="0"/>
              <w:ind w:firstLine="0"/>
              <w:jc w:val="right"/>
              <w:rPr>
                <w:sz w:val="22"/>
                <w:lang w:val="vi-VN"/>
              </w:rPr>
            </w:pPr>
            <w:r w:rsidRPr="00D770E1">
              <w:rPr>
                <w:sz w:val="22"/>
                <w:lang w:val="vi-VN"/>
              </w:rPr>
              <w:t>1.200</w:t>
            </w:r>
          </w:p>
        </w:tc>
      </w:tr>
      <w:tr w:rsidR="000E4223" w:rsidRPr="00D770E1" w14:paraId="6CD40E03" w14:textId="77777777" w:rsidTr="00C23F9F">
        <w:trPr>
          <w:trHeight w:val="227"/>
        </w:trPr>
        <w:tc>
          <w:tcPr>
            <w:tcW w:w="493" w:type="pct"/>
            <w:tcBorders>
              <w:top w:val="dotted" w:sz="4" w:space="0" w:color="auto"/>
              <w:bottom w:val="dotted" w:sz="4" w:space="0" w:color="auto"/>
            </w:tcBorders>
            <w:shd w:val="clear" w:color="auto" w:fill="auto"/>
            <w:noWrap/>
            <w:vAlign w:val="center"/>
          </w:tcPr>
          <w:p w14:paraId="058B324B" w14:textId="77777777" w:rsidR="00134D32" w:rsidRPr="00D770E1" w:rsidRDefault="00134D32" w:rsidP="000D30E3">
            <w:pPr>
              <w:spacing w:before="0" w:after="0"/>
              <w:ind w:firstLine="0"/>
              <w:jc w:val="center"/>
              <w:rPr>
                <w:sz w:val="22"/>
                <w:lang w:val="vi-VN"/>
              </w:rPr>
            </w:pPr>
          </w:p>
        </w:tc>
        <w:tc>
          <w:tcPr>
            <w:tcW w:w="3148" w:type="pct"/>
            <w:tcBorders>
              <w:top w:val="dotted" w:sz="4" w:space="0" w:color="auto"/>
              <w:bottom w:val="dotted" w:sz="4" w:space="0" w:color="auto"/>
            </w:tcBorders>
            <w:shd w:val="clear" w:color="auto" w:fill="auto"/>
            <w:noWrap/>
            <w:vAlign w:val="center"/>
          </w:tcPr>
          <w:p w14:paraId="48151600" w14:textId="77777777" w:rsidR="00134D32" w:rsidRPr="00D770E1" w:rsidRDefault="00590DB9" w:rsidP="000D30E3">
            <w:pPr>
              <w:spacing w:before="0" w:after="0"/>
              <w:ind w:firstLine="0"/>
              <w:rPr>
                <w:sz w:val="22"/>
                <w:lang w:val="vi-VN"/>
              </w:rPr>
            </w:pPr>
            <w:r w:rsidRPr="00D770E1">
              <w:rPr>
                <w:sz w:val="22"/>
                <w:lang w:val="vi-VN"/>
              </w:rPr>
              <w:t xml:space="preserve"> </w:t>
            </w:r>
            <w:r w:rsidR="00134D32" w:rsidRPr="00D770E1">
              <w:rPr>
                <w:sz w:val="22"/>
                <w:lang w:val="vi-VN"/>
              </w:rPr>
              <w:t>-</w:t>
            </w:r>
            <w:r w:rsidRPr="00D770E1">
              <w:rPr>
                <w:sz w:val="22"/>
                <w:lang w:val="vi-VN"/>
              </w:rPr>
              <w:t xml:space="preserve"> </w:t>
            </w:r>
            <w:r w:rsidR="00134D32" w:rsidRPr="00D770E1">
              <w:rPr>
                <w:sz w:val="22"/>
                <w:lang w:val="vi-VN"/>
              </w:rPr>
              <w:t>Ysĩ, dược sĩ, Kỹ thuật viên</w:t>
            </w:r>
          </w:p>
        </w:tc>
        <w:tc>
          <w:tcPr>
            <w:tcW w:w="1359" w:type="pct"/>
            <w:tcBorders>
              <w:top w:val="dotted" w:sz="4" w:space="0" w:color="auto"/>
              <w:bottom w:val="dotted" w:sz="4" w:space="0" w:color="auto"/>
            </w:tcBorders>
            <w:shd w:val="clear" w:color="auto" w:fill="auto"/>
            <w:noWrap/>
            <w:vAlign w:val="center"/>
          </w:tcPr>
          <w:p w14:paraId="6BF9E506" w14:textId="77777777" w:rsidR="00134D32" w:rsidRPr="00D770E1" w:rsidRDefault="00134D32" w:rsidP="000D30E3">
            <w:pPr>
              <w:spacing w:before="0" w:after="0"/>
              <w:ind w:firstLine="0"/>
              <w:jc w:val="right"/>
              <w:rPr>
                <w:sz w:val="22"/>
                <w:lang w:val="vi-VN"/>
              </w:rPr>
            </w:pPr>
            <w:r w:rsidRPr="00D770E1">
              <w:rPr>
                <w:sz w:val="22"/>
                <w:lang w:val="vi-VN"/>
              </w:rPr>
              <w:t>2.039</w:t>
            </w:r>
          </w:p>
        </w:tc>
      </w:tr>
      <w:tr w:rsidR="000E4223" w:rsidRPr="00D770E1" w14:paraId="5479B4E0" w14:textId="77777777" w:rsidTr="00C23F9F">
        <w:trPr>
          <w:trHeight w:val="227"/>
        </w:trPr>
        <w:tc>
          <w:tcPr>
            <w:tcW w:w="493" w:type="pct"/>
            <w:tcBorders>
              <w:top w:val="dotted" w:sz="4" w:space="0" w:color="auto"/>
              <w:bottom w:val="dotted" w:sz="4" w:space="0" w:color="auto"/>
            </w:tcBorders>
            <w:shd w:val="clear" w:color="auto" w:fill="auto"/>
            <w:noWrap/>
            <w:vAlign w:val="center"/>
          </w:tcPr>
          <w:p w14:paraId="1E2A8C97" w14:textId="77777777" w:rsidR="00134D32" w:rsidRPr="00D770E1" w:rsidRDefault="00134D32" w:rsidP="000D30E3">
            <w:pPr>
              <w:spacing w:before="0" w:after="0"/>
              <w:ind w:firstLine="0"/>
              <w:jc w:val="center"/>
              <w:rPr>
                <w:sz w:val="22"/>
                <w:lang w:val="vi-VN"/>
              </w:rPr>
            </w:pPr>
          </w:p>
        </w:tc>
        <w:tc>
          <w:tcPr>
            <w:tcW w:w="3148" w:type="pct"/>
            <w:tcBorders>
              <w:top w:val="dotted" w:sz="4" w:space="0" w:color="auto"/>
              <w:bottom w:val="dotted" w:sz="4" w:space="0" w:color="auto"/>
            </w:tcBorders>
            <w:shd w:val="clear" w:color="auto" w:fill="auto"/>
            <w:noWrap/>
            <w:vAlign w:val="center"/>
          </w:tcPr>
          <w:p w14:paraId="61604E4D" w14:textId="77777777" w:rsidR="00134D32" w:rsidRPr="00D770E1" w:rsidRDefault="00590DB9" w:rsidP="000D30E3">
            <w:pPr>
              <w:spacing w:before="0" w:after="0"/>
              <w:ind w:firstLine="0"/>
              <w:rPr>
                <w:sz w:val="22"/>
                <w:lang w:val="vi-VN"/>
              </w:rPr>
            </w:pPr>
            <w:r w:rsidRPr="00D770E1">
              <w:rPr>
                <w:sz w:val="22"/>
                <w:lang w:val="vi-VN"/>
              </w:rPr>
              <w:t xml:space="preserve"> </w:t>
            </w:r>
            <w:r w:rsidR="00134D32" w:rsidRPr="00D770E1">
              <w:rPr>
                <w:sz w:val="22"/>
                <w:lang w:val="vi-VN"/>
              </w:rPr>
              <w:t>-</w:t>
            </w:r>
            <w:r w:rsidRPr="00D770E1">
              <w:rPr>
                <w:sz w:val="22"/>
                <w:lang w:val="vi-VN"/>
              </w:rPr>
              <w:t xml:space="preserve"> </w:t>
            </w:r>
            <w:r w:rsidR="00134D32" w:rsidRPr="00D770E1">
              <w:rPr>
                <w:sz w:val="22"/>
                <w:lang w:val="vi-VN"/>
              </w:rPr>
              <w:t>Y tá, dược tá</w:t>
            </w:r>
          </w:p>
        </w:tc>
        <w:tc>
          <w:tcPr>
            <w:tcW w:w="1359" w:type="pct"/>
            <w:tcBorders>
              <w:top w:val="dotted" w:sz="4" w:space="0" w:color="auto"/>
              <w:bottom w:val="dotted" w:sz="4" w:space="0" w:color="auto"/>
            </w:tcBorders>
            <w:shd w:val="clear" w:color="auto" w:fill="auto"/>
            <w:noWrap/>
            <w:vAlign w:val="center"/>
          </w:tcPr>
          <w:p w14:paraId="46A8CAD2" w14:textId="77777777" w:rsidR="00134D32" w:rsidRPr="00D770E1" w:rsidRDefault="00134D32" w:rsidP="000D30E3">
            <w:pPr>
              <w:spacing w:before="0" w:after="0"/>
              <w:ind w:firstLine="0"/>
              <w:jc w:val="right"/>
              <w:rPr>
                <w:sz w:val="22"/>
                <w:lang w:val="vi-VN"/>
              </w:rPr>
            </w:pPr>
            <w:r w:rsidRPr="00D770E1">
              <w:rPr>
                <w:sz w:val="22"/>
                <w:lang w:val="vi-VN"/>
              </w:rPr>
              <w:t>1738</w:t>
            </w:r>
          </w:p>
        </w:tc>
      </w:tr>
      <w:tr w:rsidR="000E4223" w:rsidRPr="00D770E1" w14:paraId="7E120E53" w14:textId="77777777" w:rsidTr="00C23F9F">
        <w:trPr>
          <w:trHeight w:val="227"/>
        </w:trPr>
        <w:tc>
          <w:tcPr>
            <w:tcW w:w="493" w:type="pct"/>
            <w:tcBorders>
              <w:top w:val="dotted" w:sz="4" w:space="0" w:color="auto"/>
            </w:tcBorders>
            <w:shd w:val="clear" w:color="auto" w:fill="auto"/>
            <w:noWrap/>
            <w:vAlign w:val="center"/>
          </w:tcPr>
          <w:p w14:paraId="5C1CE65E" w14:textId="77777777" w:rsidR="00134D32" w:rsidRPr="00D770E1" w:rsidRDefault="00134D32" w:rsidP="000D30E3">
            <w:pPr>
              <w:spacing w:before="0" w:after="0"/>
              <w:ind w:firstLine="0"/>
              <w:jc w:val="center"/>
              <w:rPr>
                <w:sz w:val="22"/>
                <w:lang w:val="vi-VN"/>
              </w:rPr>
            </w:pPr>
          </w:p>
        </w:tc>
        <w:tc>
          <w:tcPr>
            <w:tcW w:w="3148" w:type="pct"/>
            <w:tcBorders>
              <w:top w:val="dotted" w:sz="4" w:space="0" w:color="auto"/>
            </w:tcBorders>
            <w:shd w:val="clear" w:color="auto" w:fill="auto"/>
            <w:noWrap/>
            <w:vAlign w:val="center"/>
          </w:tcPr>
          <w:p w14:paraId="5BBE7AB0" w14:textId="77777777" w:rsidR="00134D32" w:rsidRPr="00D770E1" w:rsidRDefault="00590DB9" w:rsidP="000D30E3">
            <w:pPr>
              <w:spacing w:before="0" w:after="0"/>
              <w:ind w:firstLine="0"/>
              <w:rPr>
                <w:sz w:val="22"/>
                <w:lang w:val="vi-VN"/>
              </w:rPr>
            </w:pPr>
            <w:r w:rsidRPr="00D770E1">
              <w:rPr>
                <w:sz w:val="22"/>
                <w:lang w:val="vi-VN"/>
              </w:rPr>
              <w:t xml:space="preserve"> </w:t>
            </w:r>
            <w:r w:rsidR="00134D32" w:rsidRPr="00D770E1">
              <w:rPr>
                <w:sz w:val="22"/>
                <w:lang w:val="vi-VN"/>
              </w:rPr>
              <w:t>-</w:t>
            </w:r>
            <w:r w:rsidRPr="00D770E1">
              <w:rPr>
                <w:sz w:val="22"/>
                <w:lang w:val="vi-VN"/>
              </w:rPr>
              <w:t xml:space="preserve"> </w:t>
            </w:r>
            <w:r w:rsidR="00134D32" w:rsidRPr="00D770E1">
              <w:rPr>
                <w:sz w:val="22"/>
                <w:lang w:val="vi-VN"/>
              </w:rPr>
              <w:t>Hộ sinh &amp; trình độ khác</w:t>
            </w:r>
          </w:p>
        </w:tc>
        <w:tc>
          <w:tcPr>
            <w:tcW w:w="1359" w:type="pct"/>
            <w:tcBorders>
              <w:top w:val="dotted" w:sz="4" w:space="0" w:color="auto"/>
            </w:tcBorders>
            <w:shd w:val="clear" w:color="auto" w:fill="auto"/>
            <w:noWrap/>
            <w:vAlign w:val="center"/>
          </w:tcPr>
          <w:p w14:paraId="3575AA46" w14:textId="77777777" w:rsidR="00134D32" w:rsidRPr="00D770E1" w:rsidRDefault="00134D32" w:rsidP="000D30E3">
            <w:pPr>
              <w:spacing w:before="0" w:after="0"/>
              <w:ind w:firstLine="0"/>
              <w:jc w:val="right"/>
              <w:rPr>
                <w:sz w:val="22"/>
                <w:lang w:val="vi-VN"/>
              </w:rPr>
            </w:pPr>
            <w:r w:rsidRPr="00D770E1">
              <w:rPr>
                <w:sz w:val="22"/>
                <w:lang w:val="vi-VN"/>
              </w:rPr>
              <w:t>571</w:t>
            </w:r>
          </w:p>
        </w:tc>
      </w:tr>
    </w:tbl>
    <w:p w14:paraId="15BC909F" w14:textId="77777777" w:rsidR="00134D32" w:rsidRPr="00600763" w:rsidRDefault="00134D32" w:rsidP="000D30E3">
      <w:pPr>
        <w:jc w:val="right"/>
        <w:rPr>
          <w:rStyle w:val="StyleItalic"/>
          <w:sz w:val="22"/>
          <w:lang w:val="vi-VN"/>
        </w:rPr>
      </w:pPr>
      <w:r w:rsidRPr="00600763">
        <w:rPr>
          <w:rStyle w:val="StyleItalic"/>
          <w:sz w:val="22"/>
          <w:lang w:val="vi-VN"/>
        </w:rPr>
        <w:t>Nguồn: Niên giám thống kê tỉnh Đồng Tháp năm 201</w:t>
      </w:r>
      <w:r w:rsidR="00750D57" w:rsidRPr="00600763">
        <w:rPr>
          <w:rStyle w:val="StyleItalic"/>
          <w:sz w:val="22"/>
        </w:rPr>
        <w:t>6</w:t>
      </w:r>
      <w:r w:rsidRPr="00600763">
        <w:rPr>
          <w:rStyle w:val="StyleItalic"/>
          <w:sz w:val="22"/>
          <w:lang w:val="vi-VN"/>
        </w:rPr>
        <w:t>.</w:t>
      </w:r>
    </w:p>
    <w:p w14:paraId="7E04F102" w14:textId="77777777" w:rsidR="00134D32" w:rsidRPr="00600763" w:rsidRDefault="00134D32" w:rsidP="003B359C">
      <w:pPr>
        <w:pStyle w:val="Heading3"/>
        <w:rPr>
          <w:lang w:val="vi-VN"/>
        </w:rPr>
      </w:pPr>
      <w:bookmarkStart w:id="67" w:name="_Toc527979618"/>
      <w:r w:rsidRPr="00600763">
        <w:rPr>
          <w:lang w:val="vi-VN"/>
        </w:rPr>
        <w:lastRenderedPageBreak/>
        <w:t>Giáo dục</w:t>
      </w:r>
      <w:bookmarkEnd w:id="67"/>
    </w:p>
    <w:p w14:paraId="1E9EE459" w14:textId="77777777" w:rsidR="00134D32" w:rsidRPr="00600763" w:rsidRDefault="00134D32" w:rsidP="00A01127">
      <w:pPr>
        <w:pStyle w:val="viet"/>
      </w:pPr>
      <w:r w:rsidRPr="00600763">
        <w:t>Theo thống kê năm 2015</w:t>
      </w:r>
      <w:r w:rsidR="007B04D1" w:rsidRPr="00600763">
        <w:t xml:space="preserve"> </w:t>
      </w:r>
      <w:r w:rsidR="00750D57" w:rsidRPr="00600763">
        <w:t>÷</w:t>
      </w:r>
      <w:r w:rsidR="007B04D1" w:rsidRPr="00600763">
        <w:t xml:space="preserve"> </w:t>
      </w:r>
      <w:r w:rsidRPr="00600763">
        <w:t xml:space="preserve">2016 thì toàn tỉnh có 505 trường phổ thông các cấp, từ </w:t>
      </w:r>
      <w:r w:rsidR="00F22ABE" w:rsidRPr="00600763">
        <w:t>cấp 1</w:t>
      </w:r>
      <w:r w:rsidRPr="00600763">
        <w:t xml:space="preserve"> đến </w:t>
      </w:r>
      <w:r w:rsidR="00F22ABE" w:rsidRPr="00600763">
        <w:t>cấp 3</w:t>
      </w:r>
      <w:r w:rsidRPr="00600763">
        <w:t>, bao gồm 43 trường phổ thông trung học, 142 trường trung học cơ sở và 320 trường tiểu học. Tổng số học sinh đến trường là 282.036 em, tổng số giáo viên là 14.683 giáo viên.</w:t>
      </w:r>
    </w:p>
    <w:p w14:paraId="50AADF4E" w14:textId="020E1D3C" w:rsidR="000D30E3" w:rsidRPr="00600763" w:rsidRDefault="000D30E3" w:rsidP="00650165">
      <w:pPr>
        <w:pStyle w:val="Caption"/>
      </w:pPr>
      <w:bookmarkStart w:id="68" w:name="_Toc527979862"/>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12</w:t>
      </w:r>
      <w:r w:rsidR="00FC6C22" w:rsidRPr="00600763">
        <w:fldChar w:fldCharType="end"/>
      </w:r>
      <w:r w:rsidRPr="00600763">
        <w:t>: Số trường học phân theo đơn vị hành chính năm 201</w:t>
      </w:r>
      <w:r w:rsidR="00750D57" w:rsidRPr="00600763">
        <w:t>6</w:t>
      </w:r>
      <w:bookmarkEnd w:id="68"/>
    </w:p>
    <w:tbl>
      <w:tblPr>
        <w:tblW w:w="5000" w:type="pct"/>
        <w:jc w:val="center"/>
        <w:tblLook w:val="04A0" w:firstRow="1" w:lastRow="0" w:firstColumn="1" w:lastColumn="0" w:noHBand="0" w:noVBand="1"/>
      </w:tblPr>
      <w:tblGrid>
        <w:gridCol w:w="639"/>
        <w:gridCol w:w="3008"/>
        <w:gridCol w:w="1171"/>
        <w:gridCol w:w="1625"/>
        <w:gridCol w:w="1627"/>
        <w:gridCol w:w="1558"/>
      </w:tblGrid>
      <w:tr w:rsidR="000E4223" w:rsidRPr="00600763" w14:paraId="4EB86B6D" w14:textId="77777777" w:rsidTr="000D30E3">
        <w:trPr>
          <w:trHeight w:val="284"/>
          <w:jc w:val="center"/>
        </w:trPr>
        <w:tc>
          <w:tcPr>
            <w:tcW w:w="332" w:type="pct"/>
            <w:tcBorders>
              <w:top w:val="single" w:sz="4" w:space="0" w:color="auto"/>
              <w:left w:val="single" w:sz="4" w:space="0" w:color="auto"/>
              <w:bottom w:val="single" w:sz="4" w:space="0" w:color="auto"/>
              <w:right w:val="single" w:sz="4" w:space="0" w:color="auto"/>
            </w:tcBorders>
            <w:vAlign w:val="center"/>
            <w:hideMark/>
          </w:tcPr>
          <w:p w14:paraId="46459D49" w14:textId="77777777" w:rsidR="00134D32" w:rsidRPr="00600763" w:rsidRDefault="00134D32" w:rsidP="000D30E3">
            <w:pPr>
              <w:spacing w:before="0" w:after="0"/>
              <w:ind w:firstLine="0"/>
              <w:jc w:val="center"/>
              <w:rPr>
                <w:b/>
                <w:bCs/>
                <w:sz w:val="22"/>
                <w:lang w:val="vi-VN"/>
              </w:rPr>
            </w:pPr>
            <w:r w:rsidRPr="00600763">
              <w:rPr>
                <w:b/>
                <w:bCs/>
                <w:sz w:val="22"/>
                <w:lang w:val="vi-VN"/>
              </w:rPr>
              <w:t>TT</w:t>
            </w:r>
          </w:p>
        </w:tc>
        <w:tc>
          <w:tcPr>
            <w:tcW w:w="1562" w:type="pct"/>
            <w:tcBorders>
              <w:top w:val="single" w:sz="4" w:space="0" w:color="auto"/>
              <w:left w:val="nil"/>
              <w:bottom w:val="single" w:sz="4" w:space="0" w:color="auto"/>
              <w:right w:val="single" w:sz="4" w:space="0" w:color="auto"/>
            </w:tcBorders>
            <w:shd w:val="clear" w:color="auto" w:fill="auto"/>
            <w:noWrap/>
            <w:vAlign w:val="center"/>
            <w:hideMark/>
          </w:tcPr>
          <w:p w14:paraId="77AFCD36" w14:textId="77777777" w:rsidR="00134D32" w:rsidRPr="00600763" w:rsidRDefault="00134D32" w:rsidP="000D30E3">
            <w:pPr>
              <w:spacing w:before="0" w:after="0"/>
              <w:ind w:firstLine="0"/>
              <w:jc w:val="center"/>
              <w:rPr>
                <w:b/>
                <w:bCs/>
                <w:sz w:val="22"/>
                <w:lang w:val="vi-VN"/>
              </w:rPr>
            </w:pPr>
            <w:r w:rsidRPr="00600763">
              <w:rPr>
                <w:b/>
                <w:bCs/>
                <w:sz w:val="22"/>
                <w:lang w:val="vi-VN"/>
              </w:rPr>
              <w:t>Đơn vị hành chính</w:t>
            </w:r>
          </w:p>
        </w:tc>
        <w:tc>
          <w:tcPr>
            <w:tcW w:w="608" w:type="pct"/>
            <w:tcBorders>
              <w:top w:val="single" w:sz="4" w:space="0" w:color="auto"/>
              <w:left w:val="nil"/>
              <w:bottom w:val="single" w:sz="4" w:space="0" w:color="auto"/>
              <w:right w:val="single" w:sz="4" w:space="0" w:color="auto"/>
            </w:tcBorders>
            <w:shd w:val="clear" w:color="auto" w:fill="auto"/>
            <w:noWrap/>
            <w:vAlign w:val="center"/>
            <w:hideMark/>
          </w:tcPr>
          <w:p w14:paraId="2E608CB3" w14:textId="77777777" w:rsidR="00134D32" w:rsidRPr="00600763" w:rsidRDefault="00134D32" w:rsidP="000D30E3">
            <w:pPr>
              <w:spacing w:before="0" w:after="0"/>
              <w:ind w:firstLine="0"/>
              <w:jc w:val="center"/>
              <w:rPr>
                <w:b/>
                <w:bCs/>
                <w:sz w:val="22"/>
                <w:lang w:val="vi-VN"/>
              </w:rPr>
            </w:pPr>
            <w:r w:rsidRPr="00600763">
              <w:rPr>
                <w:b/>
                <w:bCs/>
                <w:sz w:val="22"/>
                <w:lang w:val="vi-VN"/>
              </w:rPr>
              <w:t>Tổng</w:t>
            </w:r>
          </w:p>
        </w:tc>
        <w:tc>
          <w:tcPr>
            <w:tcW w:w="844" w:type="pct"/>
            <w:tcBorders>
              <w:top w:val="single" w:sz="4" w:space="0" w:color="auto"/>
              <w:left w:val="nil"/>
              <w:bottom w:val="single" w:sz="4" w:space="0" w:color="auto"/>
              <w:right w:val="single" w:sz="4" w:space="0" w:color="auto"/>
            </w:tcBorders>
            <w:shd w:val="clear" w:color="auto" w:fill="auto"/>
            <w:noWrap/>
            <w:vAlign w:val="center"/>
            <w:hideMark/>
          </w:tcPr>
          <w:p w14:paraId="49028113" w14:textId="77777777" w:rsidR="00134D32" w:rsidRPr="00600763" w:rsidRDefault="00134D32" w:rsidP="000D30E3">
            <w:pPr>
              <w:spacing w:before="0" w:after="0"/>
              <w:ind w:firstLine="0"/>
              <w:jc w:val="center"/>
              <w:rPr>
                <w:b/>
                <w:bCs/>
                <w:sz w:val="22"/>
                <w:lang w:val="vi-VN"/>
              </w:rPr>
            </w:pPr>
            <w:r w:rsidRPr="00600763">
              <w:rPr>
                <w:b/>
                <w:bCs/>
                <w:sz w:val="22"/>
                <w:lang w:val="vi-VN"/>
              </w:rPr>
              <w:t>Tiểu học</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001E8BC6" w14:textId="77777777" w:rsidR="000D30E3" w:rsidRPr="00600763" w:rsidRDefault="00134D32" w:rsidP="000D30E3">
            <w:pPr>
              <w:spacing w:before="0" w:after="0"/>
              <w:ind w:firstLine="0"/>
              <w:jc w:val="center"/>
              <w:rPr>
                <w:b/>
                <w:bCs/>
                <w:sz w:val="22"/>
                <w:lang w:val="vi-VN"/>
              </w:rPr>
            </w:pPr>
            <w:r w:rsidRPr="00600763">
              <w:rPr>
                <w:b/>
                <w:bCs/>
                <w:sz w:val="22"/>
                <w:lang w:val="vi-VN"/>
              </w:rPr>
              <w:t xml:space="preserve">Trung học </w:t>
            </w:r>
          </w:p>
          <w:p w14:paraId="2EE4E48D" w14:textId="77777777" w:rsidR="00134D32" w:rsidRPr="00600763" w:rsidRDefault="00134D32" w:rsidP="000D30E3">
            <w:pPr>
              <w:spacing w:before="0" w:after="0"/>
              <w:ind w:firstLine="0"/>
              <w:jc w:val="center"/>
              <w:rPr>
                <w:b/>
                <w:bCs/>
                <w:sz w:val="22"/>
                <w:lang w:val="vi-VN"/>
              </w:rPr>
            </w:pPr>
            <w:r w:rsidRPr="00600763">
              <w:rPr>
                <w:b/>
                <w:bCs/>
                <w:sz w:val="22"/>
                <w:lang w:val="vi-VN"/>
              </w:rPr>
              <w:t>cơ sở</w:t>
            </w:r>
          </w:p>
        </w:tc>
        <w:tc>
          <w:tcPr>
            <w:tcW w:w="809" w:type="pct"/>
            <w:tcBorders>
              <w:top w:val="single" w:sz="4" w:space="0" w:color="auto"/>
              <w:left w:val="nil"/>
              <w:bottom w:val="single" w:sz="4" w:space="0" w:color="auto"/>
              <w:right w:val="single" w:sz="4" w:space="0" w:color="auto"/>
            </w:tcBorders>
            <w:shd w:val="clear" w:color="auto" w:fill="auto"/>
            <w:noWrap/>
            <w:vAlign w:val="center"/>
            <w:hideMark/>
          </w:tcPr>
          <w:p w14:paraId="1E20C2DA" w14:textId="77777777" w:rsidR="000D30E3" w:rsidRPr="00600763" w:rsidRDefault="00134D32" w:rsidP="000D30E3">
            <w:pPr>
              <w:spacing w:before="0" w:after="0"/>
              <w:ind w:firstLine="0"/>
              <w:jc w:val="center"/>
              <w:rPr>
                <w:b/>
                <w:bCs/>
                <w:sz w:val="22"/>
                <w:lang w:val="vi-VN"/>
              </w:rPr>
            </w:pPr>
            <w:r w:rsidRPr="00600763">
              <w:rPr>
                <w:b/>
                <w:bCs/>
                <w:sz w:val="22"/>
                <w:lang w:val="vi-VN"/>
              </w:rPr>
              <w:t xml:space="preserve">Trung học </w:t>
            </w:r>
          </w:p>
          <w:p w14:paraId="69DFEDF3" w14:textId="77777777" w:rsidR="00134D32" w:rsidRPr="00600763" w:rsidRDefault="00134D32" w:rsidP="000D30E3">
            <w:pPr>
              <w:spacing w:before="0" w:after="0"/>
              <w:ind w:firstLine="0"/>
              <w:jc w:val="center"/>
              <w:rPr>
                <w:b/>
                <w:bCs/>
                <w:sz w:val="22"/>
                <w:lang w:val="vi-VN"/>
              </w:rPr>
            </w:pPr>
            <w:r w:rsidRPr="00600763">
              <w:rPr>
                <w:b/>
                <w:bCs/>
                <w:sz w:val="22"/>
                <w:lang w:val="vi-VN"/>
              </w:rPr>
              <w:t>phổ thông</w:t>
            </w:r>
          </w:p>
        </w:tc>
      </w:tr>
      <w:tr w:rsidR="000E4223" w:rsidRPr="00600763" w14:paraId="117E172F" w14:textId="77777777" w:rsidTr="000D30E3">
        <w:trPr>
          <w:trHeight w:val="284"/>
          <w:jc w:val="center"/>
        </w:trPr>
        <w:tc>
          <w:tcPr>
            <w:tcW w:w="332" w:type="pct"/>
            <w:tcBorders>
              <w:top w:val="single" w:sz="4" w:space="0" w:color="auto"/>
              <w:left w:val="single" w:sz="4" w:space="0" w:color="auto"/>
              <w:bottom w:val="dotted" w:sz="4" w:space="0" w:color="auto"/>
              <w:right w:val="single" w:sz="4" w:space="0" w:color="auto"/>
            </w:tcBorders>
            <w:vAlign w:val="center"/>
            <w:hideMark/>
          </w:tcPr>
          <w:p w14:paraId="13FE20DF" w14:textId="77777777" w:rsidR="00134D32" w:rsidRPr="00600763" w:rsidRDefault="00134D32" w:rsidP="000D30E3">
            <w:pPr>
              <w:spacing w:before="0" w:after="0"/>
              <w:ind w:firstLine="0"/>
              <w:rPr>
                <w:b/>
                <w:bCs/>
                <w:sz w:val="22"/>
                <w:lang w:val="vi-VN"/>
              </w:rPr>
            </w:pPr>
          </w:p>
        </w:tc>
        <w:tc>
          <w:tcPr>
            <w:tcW w:w="1562" w:type="pct"/>
            <w:tcBorders>
              <w:top w:val="nil"/>
              <w:left w:val="nil"/>
              <w:bottom w:val="dotted" w:sz="4" w:space="0" w:color="auto"/>
              <w:right w:val="single" w:sz="4" w:space="0" w:color="auto"/>
            </w:tcBorders>
            <w:shd w:val="clear" w:color="auto" w:fill="auto"/>
            <w:noWrap/>
            <w:vAlign w:val="center"/>
            <w:hideMark/>
          </w:tcPr>
          <w:p w14:paraId="173FD08C" w14:textId="77777777" w:rsidR="00134D32" w:rsidRPr="00600763" w:rsidRDefault="00134D32" w:rsidP="000D30E3">
            <w:pPr>
              <w:spacing w:before="0" w:after="0"/>
              <w:ind w:firstLine="0"/>
              <w:rPr>
                <w:b/>
                <w:bCs/>
                <w:sz w:val="22"/>
                <w:lang w:val="vi-VN"/>
              </w:rPr>
            </w:pPr>
            <w:r w:rsidRPr="00600763">
              <w:rPr>
                <w:b/>
                <w:bCs/>
                <w:sz w:val="22"/>
                <w:lang w:val="vi-VN"/>
              </w:rPr>
              <w:t>Toàn tỉnh</w:t>
            </w:r>
          </w:p>
        </w:tc>
        <w:tc>
          <w:tcPr>
            <w:tcW w:w="608" w:type="pct"/>
            <w:tcBorders>
              <w:top w:val="nil"/>
              <w:left w:val="nil"/>
              <w:bottom w:val="dotted" w:sz="4" w:space="0" w:color="auto"/>
              <w:right w:val="single" w:sz="4" w:space="0" w:color="auto"/>
            </w:tcBorders>
            <w:shd w:val="clear" w:color="auto" w:fill="auto"/>
            <w:noWrap/>
            <w:vAlign w:val="center"/>
            <w:hideMark/>
          </w:tcPr>
          <w:p w14:paraId="063053EB" w14:textId="77777777" w:rsidR="00134D32" w:rsidRPr="00600763" w:rsidRDefault="00134D32" w:rsidP="000D30E3">
            <w:pPr>
              <w:spacing w:before="0" w:after="0"/>
              <w:ind w:firstLine="0"/>
              <w:jc w:val="center"/>
              <w:rPr>
                <w:b/>
                <w:bCs/>
                <w:sz w:val="20"/>
                <w:szCs w:val="20"/>
                <w:lang w:val="vi-VN"/>
              </w:rPr>
            </w:pPr>
            <w:r w:rsidRPr="00600763">
              <w:rPr>
                <w:b/>
                <w:bCs/>
                <w:sz w:val="20"/>
                <w:szCs w:val="20"/>
                <w:lang w:val="vi-VN"/>
              </w:rPr>
              <w:t>505</w:t>
            </w:r>
          </w:p>
        </w:tc>
        <w:tc>
          <w:tcPr>
            <w:tcW w:w="844" w:type="pct"/>
            <w:tcBorders>
              <w:top w:val="nil"/>
              <w:left w:val="nil"/>
              <w:bottom w:val="dotted" w:sz="4" w:space="0" w:color="auto"/>
              <w:right w:val="single" w:sz="4" w:space="0" w:color="auto"/>
            </w:tcBorders>
            <w:shd w:val="clear" w:color="auto" w:fill="auto"/>
            <w:noWrap/>
            <w:vAlign w:val="center"/>
            <w:hideMark/>
          </w:tcPr>
          <w:p w14:paraId="071015AC" w14:textId="77777777" w:rsidR="00134D32" w:rsidRPr="00600763" w:rsidRDefault="00134D32" w:rsidP="000D30E3">
            <w:pPr>
              <w:spacing w:before="0" w:after="0"/>
              <w:ind w:firstLine="0"/>
              <w:jc w:val="center"/>
              <w:rPr>
                <w:b/>
                <w:bCs/>
                <w:sz w:val="20"/>
                <w:szCs w:val="20"/>
                <w:lang w:val="vi-VN"/>
              </w:rPr>
            </w:pPr>
            <w:r w:rsidRPr="00600763">
              <w:rPr>
                <w:b/>
                <w:bCs/>
                <w:sz w:val="20"/>
                <w:szCs w:val="20"/>
                <w:lang w:val="vi-VN"/>
              </w:rPr>
              <w:t>320</w:t>
            </w:r>
          </w:p>
        </w:tc>
        <w:tc>
          <w:tcPr>
            <w:tcW w:w="845" w:type="pct"/>
            <w:tcBorders>
              <w:top w:val="nil"/>
              <w:left w:val="nil"/>
              <w:bottom w:val="dotted" w:sz="4" w:space="0" w:color="auto"/>
              <w:right w:val="single" w:sz="4" w:space="0" w:color="auto"/>
            </w:tcBorders>
            <w:shd w:val="clear" w:color="auto" w:fill="auto"/>
            <w:noWrap/>
            <w:vAlign w:val="center"/>
            <w:hideMark/>
          </w:tcPr>
          <w:p w14:paraId="0F1C1CE9" w14:textId="77777777" w:rsidR="00134D32" w:rsidRPr="00600763" w:rsidRDefault="00134D32" w:rsidP="000D30E3">
            <w:pPr>
              <w:spacing w:before="0" w:after="0"/>
              <w:ind w:firstLine="0"/>
              <w:jc w:val="center"/>
              <w:rPr>
                <w:b/>
                <w:bCs/>
                <w:sz w:val="20"/>
                <w:szCs w:val="20"/>
                <w:lang w:val="vi-VN"/>
              </w:rPr>
            </w:pPr>
            <w:r w:rsidRPr="00600763">
              <w:rPr>
                <w:b/>
                <w:bCs/>
                <w:sz w:val="20"/>
                <w:szCs w:val="20"/>
                <w:lang w:val="vi-VN"/>
              </w:rPr>
              <w:t>142</w:t>
            </w:r>
          </w:p>
        </w:tc>
        <w:tc>
          <w:tcPr>
            <w:tcW w:w="809" w:type="pct"/>
            <w:tcBorders>
              <w:top w:val="nil"/>
              <w:left w:val="nil"/>
              <w:bottom w:val="dotted" w:sz="4" w:space="0" w:color="auto"/>
              <w:right w:val="single" w:sz="4" w:space="0" w:color="auto"/>
            </w:tcBorders>
            <w:shd w:val="clear" w:color="auto" w:fill="auto"/>
            <w:noWrap/>
            <w:vAlign w:val="center"/>
            <w:hideMark/>
          </w:tcPr>
          <w:p w14:paraId="448DDDAD" w14:textId="77777777" w:rsidR="00134D32" w:rsidRPr="00600763" w:rsidRDefault="00134D32" w:rsidP="000D30E3">
            <w:pPr>
              <w:spacing w:before="0" w:after="0"/>
              <w:ind w:firstLine="0"/>
              <w:jc w:val="center"/>
              <w:rPr>
                <w:b/>
                <w:bCs/>
                <w:sz w:val="20"/>
                <w:szCs w:val="20"/>
                <w:lang w:val="vi-VN"/>
              </w:rPr>
            </w:pPr>
            <w:r w:rsidRPr="00600763">
              <w:rPr>
                <w:b/>
                <w:bCs/>
                <w:sz w:val="20"/>
                <w:szCs w:val="20"/>
                <w:lang w:val="vi-VN"/>
              </w:rPr>
              <w:t>43</w:t>
            </w:r>
          </w:p>
        </w:tc>
      </w:tr>
      <w:tr w:rsidR="000E4223" w:rsidRPr="00600763" w14:paraId="0A3E5328" w14:textId="77777777" w:rsidTr="000D30E3">
        <w:trPr>
          <w:trHeight w:val="284"/>
          <w:jc w:val="center"/>
        </w:trPr>
        <w:tc>
          <w:tcPr>
            <w:tcW w:w="332"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D4C17AE"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1</w:t>
            </w:r>
          </w:p>
        </w:tc>
        <w:tc>
          <w:tcPr>
            <w:tcW w:w="1562" w:type="pct"/>
            <w:tcBorders>
              <w:top w:val="dotted" w:sz="4" w:space="0" w:color="auto"/>
              <w:left w:val="nil"/>
              <w:bottom w:val="dotted" w:sz="4" w:space="0" w:color="auto"/>
              <w:right w:val="single" w:sz="4" w:space="0" w:color="auto"/>
            </w:tcBorders>
            <w:shd w:val="clear" w:color="auto" w:fill="auto"/>
            <w:noWrap/>
            <w:vAlign w:val="center"/>
            <w:hideMark/>
          </w:tcPr>
          <w:p w14:paraId="5B352B20" w14:textId="77777777" w:rsidR="00134D32" w:rsidRPr="00600763" w:rsidRDefault="00134D32" w:rsidP="000D30E3">
            <w:pPr>
              <w:spacing w:before="0" w:after="0"/>
              <w:ind w:firstLine="0"/>
              <w:rPr>
                <w:sz w:val="20"/>
                <w:szCs w:val="20"/>
                <w:lang w:val="vi-VN"/>
              </w:rPr>
            </w:pPr>
            <w:r w:rsidRPr="00600763">
              <w:rPr>
                <w:sz w:val="20"/>
                <w:szCs w:val="20"/>
                <w:lang w:val="vi-VN"/>
              </w:rPr>
              <w:t>Tp. Cao Lãnh</w:t>
            </w:r>
          </w:p>
        </w:tc>
        <w:tc>
          <w:tcPr>
            <w:tcW w:w="608" w:type="pct"/>
            <w:tcBorders>
              <w:top w:val="dotted" w:sz="4" w:space="0" w:color="auto"/>
              <w:left w:val="nil"/>
              <w:bottom w:val="dotted" w:sz="4" w:space="0" w:color="auto"/>
              <w:right w:val="single" w:sz="4" w:space="0" w:color="auto"/>
            </w:tcBorders>
            <w:shd w:val="clear" w:color="auto" w:fill="auto"/>
            <w:noWrap/>
            <w:vAlign w:val="center"/>
            <w:hideMark/>
          </w:tcPr>
          <w:p w14:paraId="21C45E51" w14:textId="77777777" w:rsidR="00134D32" w:rsidRPr="00600763" w:rsidRDefault="00134D32" w:rsidP="000D30E3">
            <w:pPr>
              <w:spacing w:before="0" w:after="0"/>
              <w:ind w:firstLine="0"/>
              <w:jc w:val="center"/>
              <w:rPr>
                <w:sz w:val="20"/>
                <w:szCs w:val="20"/>
                <w:lang w:val="vi-VN"/>
              </w:rPr>
            </w:pPr>
            <w:r w:rsidRPr="00600763">
              <w:rPr>
                <w:sz w:val="20"/>
                <w:szCs w:val="20"/>
                <w:lang w:val="vi-VN"/>
              </w:rPr>
              <w:t>47</w:t>
            </w:r>
          </w:p>
        </w:tc>
        <w:tc>
          <w:tcPr>
            <w:tcW w:w="844" w:type="pct"/>
            <w:tcBorders>
              <w:top w:val="dotted" w:sz="4" w:space="0" w:color="auto"/>
              <w:left w:val="nil"/>
              <w:bottom w:val="dotted" w:sz="4" w:space="0" w:color="auto"/>
              <w:right w:val="single" w:sz="4" w:space="0" w:color="auto"/>
            </w:tcBorders>
            <w:shd w:val="clear" w:color="auto" w:fill="auto"/>
            <w:noWrap/>
            <w:vAlign w:val="center"/>
            <w:hideMark/>
          </w:tcPr>
          <w:p w14:paraId="05630E4A" w14:textId="77777777" w:rsidR="00134D32" w:rsidRPr="00600763" w:rsidRDefault="00134D32" w:rsidP="000D30E3">
            <w:pPr>
              <w:spacing w:before="0" w:after="0"/>
              <w:ind w:firstLine="0"/>
              <w:jc w:val="center"/>
              <w:rPr>
                <w:sz w:val="20"/>
                <w:szCs w:val="20"/>
                <w:lang w:val="vi-VN"/>
              </w:rPr>
            </w:pPr>
            <w:r w:rsidRPr="00600763">
              <w:rPr>
                <w:sz w:val="20"/>
                <w:szCs w:val="20"/>
                <w:lang w:val="vi-VN"/>
              </w:rPr>
              <w:t>31</w:t>
            </w:r>
          </w:p>
        </w:tc>
        <w:tc>
          <w:tcPr>
            <w:tcW w:w="845" w:type="pct"/>
            <w:tcBorders>
              <w:top w:val="dotted" w:sz="4" w:space="0" w:color="auto"/>
              <w:left w:val="nil"/>
              <w:bottom w:val="dotted" w:sz="4" w:space="0" w:color="auto"/>
              <w:right w:val="single" w:sz="4" w:space="0" w:color="auto"/>
            </w:tcBorders>
            <w:shd w:val="clear" w:color="auto" w:fill="auto"/>
            <w:noWrap/>
            <w:vAlign w:val="center"/>
            <w:hideMark/>
          </w:tcPr>
          <w:p w14:paraId="4427DD96" w14:textId="77777777" w:rsidR="00134D32" w:rsidRPr="00600763" w:rsidRDefault="00134D32" w:rsidP="000D30E3">
            <w:pPr>
              <w:spacing w:before="0" w:after="0"/>
              <w:ind w:firstLine="0"/>
              <w:jc w:val="center"/>
              <w:rPr>
                <w:sz w:val="20"/>
                <w:szCs w:val="20"/>
                <w:lang w:val="vi-VN"/>
              </w:rPr>
            </w:pPr>
            <w:r w:rsidRPr="00600763">
              <w:rPr>
                <w:sz w:val="20"/>
                <w:szCs w:val="20"/>
                <w:lang w:val="vi-VN"/>
              </w:rPr>
              <w:t>11</w:t>
            </w:r>
          </w:p>
        </w:tc>
        <w:tc>
          <w:tcPr>
            <w:tcW w:w="809" w:type="pct"/>
            <w:tcBorders>
              <w:top w:val="dotted" w:sz="4" w:space="0" w:color="auto"/>
              <w:left w:val="nil"/>
              <w:bottom w:val="dotted" w:sz="4" w:space="0" w:color="auto"/>
              <w:right w:val="single" w:sz="4" w:space="0" w:color="auto"/>
            </w:tcBorders>
            <w:shd w:val="clear" w:color="auto" w:fill="auto"/>
            <w:noWrap/>
            <w:vAlign w:val="center"/>
            <w:hideMark/>
          </w:tcPr>
          <w:p w14:paraId="486C9FE1" w14:textId="77777777" w:rsidR="00134D32" w:rsidRPr="00600763" w:rsidRDefault="00134D32" w:rsidP="000D30E3">
            <w:pPr>
              <w:spacing w:before="0" w:after="0"/>
              <w:ind w:firstLine="0"/>
              <w:jc w:val="center"/>
              <w:rPr>
                <w:sz w:val="20"/>
                <w:szCs w:val="20"/>
                <w:lang w:val="vi-VN"/>
              </w:rPr>
            </w:pPr>
            <w:r w:rsidRPr="00600763">
              <w:rPr>
                <w:sz w:val="20"/>
                <w:szCs w:val="20"/>
                <w:lang w:val="vi-VN"/>
              </w:rPr>
              <w:t>5</w:t>
            </w:r>
          </w:p>
        </w:tc>
      </w:tr>
      <w:tr w:rsidR="000E4223" w:rsidRPr="00600763" w14:paraId="58FCF402" w14:textId="77777777" w:rsidTr="000D30E3">
        <w:trPr>
          <w:trHeight w:val="284"/>
          <w:jc w:val="center"/>
        </w:trPr>
        <w:tc>
          <w:tcPr>
            <w:tcW w:w="332"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1408E5E6"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2</w:t>
            </w:r>
          </w:p>
        </w:tc>
        <w:tc>
          <w:tcPr>
            <w:tcW w:w="1562" w:type="pct"/>
            <w:tcBorders>
              <w:top w:val="dotted" w:sz="4" w:space="0" w:color="auto"/>
              <w:left w:val="nil"/>
              <w:bottom w:val="dotted" w:sz="4" w:space="0" w:color="auto"/>
              <w:right w:val="single" w:sz="4" w:space="0" w:color="auto"/>
            </w:tcBorders>
            <w:shd w:val="clear" w:color="auto" w:fill="auto"/>
            <w:noWrap/>
            <w:vAlign w:val="center"/>
            <w:hideMark/>
          </w:tcPr>
          <w:p w14:paraId="34685D28" w14:textId="77777777" w:rsidR="00134D32" w:rsidRPr="00600763" w:rsidRDefault="00134D32" w:rsidP="000D30E3">
            <w:pPr>
              <w:spacing w:before="0" w:after="0"/>
              <w:ind w:firstLine="0"/>
              <w:rPr>
                <w:sz w:val="20"/>
                <w:szCs w:val="20"/>
                <w:lang w:val="vi-VN"/>
              </w:rPr>
            </w:pPr>
            <w:r w:rsidRPr="00600763">
              <w:rPr>
                <w:sz w:val="20"/>
                <w:szCs w:val="20"/>
                <w:lang w:val="vi-VN"/>
              </w:rPr>
              <w:t>Tp. Sa Đéc</w:t>
            </w:r>
          </w:p>
        </w:tc>
        <w:tc>
          <w:tcPr>
            <w:tcW w:w="608" w:type="pct"/>
            <w:tcBorders>
              <w:top w:val="dotted" w:sz="4" w:space="0" w:color="auto"/>
              <w:left w:val="nil"/>
              <w:bottom w:val="dotted" w:sz="4" w:space="0" w:color="auto"/>
              <w:right w:val="single" w:sz="4" w:space="0" w:color="auto"/>
            </w:tcBorders>
            <w:shd w:val="clear" w:color="auto" w:fill="auto"/>
            <w:noWrap/>
            <w:vAlign w:val="center"/>
            <w:hideMark/>
          </w:tcPr>
          <w:p w14:paraId="22CA8EA4" w14:textId="77777777" w:rsidR="00134D32" w:rsidRPr="00600763" w:rsidRDefault="00134D32" w:rsidP="000D30E3">
            <w:pPr>
              <w:spacing w:before="0" w:after="0"/>
              <w:ind w:firstLine="0"/>
              <w:jc w:val="center"/>
              <w:rPr>
                <w:sz w:val="20"/>
                <w:szCs w:val="20"/>
                <w:lang w:val="vi-VN"/>
              </w:rPr>
            </w:pPr>
            <w:r w:rsidRPr="00600763">
              <w:rPr>
                <w:sz w:val="20"/>
                <w:szCs w:val="20"/>
                <w:lang w:val="vi-VN"/>
              </w:rPr>
              <w:t>22</w:t>
            </w:r>
          </w:p>
        </w:tc>
        <w:tc>
          <w:tcPr>
            <w:tcW w:w="844" w:type="pct"/>
            <w:tcBorders>
              <w:top w:val="dotted" w:sz="4" w:space="0" w:color="auto"/>
              <w:left w:val="nil"/>
              <w:bottom w:val="dotted" w:sz="4" w:space="0" w:color="auto"/>
              <w:right w:val="single" w:sz="4" w:space="0" w:color="auto"/>
            </w:tcBorders>
            <w:shd w:val="clear" w:color="auto" w:fill="auto"/>
            <w:noWrap/>
            <w:vAlign w:val="center"/>
            <w:hideMark/>
          </w:tcPr>
          <w:p w14:paraId="4FCEEB84" w14:textId="77777777" w:rsidR="00134D32" w:rsidRPr="00600763" w:rsidRDefault="00134D32" w:rsidP="000D30E3">
            <w:pPr>
              <w:spacing w:before="0" w:after="0"/>
              <w:ind w:firstLine="0"/>
              <w:jc w:val="center"/>
              <w:rPr>
                <w:sz w:val="20"/>
                <w:szCs w:val="20"/>
                <w:lang w:val="vi-VN"/>
              </w:rPr>
            </w:pPr>
            <w:r w:rsidRPr="00600763">
              <w:rPr>
                <w:sz w:val="20"/>
                <w:szCs w:val="20"/>
                <w:lang w:val="vi-VN"/>
              </w:rPr>
              <w:t>14</w:t>
            </w:r>
          </w:p>
        </w:tc>
        <w:tc>
          <w:tcPr>
            <w:tcW w:w="845" w:type="pct"/>
            <w:tcBorders>
              <w:top w:val="dotted" w:sz="4" w:space="0" w:color="auto"/>
              <w:left w:val="nil"/>
              <w:bottom w:val="dotted" w:sz="4" w:space="0" w:color="auto"/>
              <w:right w:val="single" w:sz="4" w:space="0" w:color="auto"/>
            </w:tcBorders>
            <w:shd w:val="clear" w:color="auto" w:fill="auto"/>
            <w:noWrap/>
            <w:vAlign w:val="center"/>
            <w:hideMark/>
          </w:tcPr>
          <w:p w14:paraId="502DFACC" w14:textId="77777777" w:rsidR="00134D32" w:rsidRPr="00600763" w:rsidRDefault="00134D32" w:rsidP="000D30E3">
            <w:pPr>
              <w:spacing w:before="0" w:after="0"/>
              <w:ind w:firstLine="0"/>
              <w:jc w:val="center"/>
              <w:rPr>
                <w:sz w:val="20"/>
                <w:szCs w:val="20"/>
                <w:lang w:val="vi-VN"/>
              </w:rPr>
            </w:pPr>
            <w:r w:rsidRPr="00600763">
              <w:rPr>
                <w:sz w:val="20"/>
                <w:szCs w:val="20"/>
                <w:lang w:val="vi-VN"/>
              </w:rPr>
              <w:t>5</w:t>
            </w:r>
          </w:p>
        </w:tc>
        <w:tc>
          <w:tcPr>
            <w:tcW w:w="809" w:type="pct"/>
            <w:tcBorders>
              <w:top w:val="dotted" w:sz="4" w:space="0" w:color="auto"/>
              <w:left w:val="nil"/>
              <w:bottom w:val="dotted" w:sz="4" w:space="0" w:color="auto"/>
              <w:right w:val="single" w:sz="4" w:space="0" w:color="auto"/>
            </w:tcBorders>
            <w:shd w:val="clear" w:color="auto" w:fill="auto"/>
            <w:noWrap/>
            <w:vAlign w:val="center"/>
            <w:hideMark/>
          </w:tcPr>
          <w:p w14:paraId="0EFB47C4" w14:textId="77777777" w:rsidR="00134D32" w:rsidRPr="00600763" w:rsidRDefault="00134D32" w:rsidP="000D30E3">
            <w:pPr>
              <w:spacing w:before="0" w:after="0"/>
              <w:ind w:firstLine="0"/>
              <w:jc w:val="center"/>
              <w:rPr>
                <w:sz w:val="20"/>
                <w:szCs w:val="20"/>
                <w:lang w:val="vi-VN"/>
              </w:rPr>
            </w:pPr>
            <w:r w:rsidRPr="00600763">
              <w:rPr>
                <w:sz w:val="20"/>
                <w:szCs w:val="20"/>
                <w:lang w:val="vi-VN"/>
              </w:rPr>
              <w:t>3</w:t>
            </w:r>
          </w:p>
        </w:tc>
      </w:tr>
      <w:tr w:rsidR="000E4223" w:rsidRPr="00600763" w14:paraId="4AF73123" w14:textId="77777777" w:rsidTr="000D30E3">
        <w:trPr>
          <w:trHeight w:val="284"/>
          <w:jc w:val="center"/>
        </w:trPr>
        <w:tc>
          <w:tcPr>
            <w:tcW w:w="332"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7B29C757"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3</w:t>
            </w:r>
          </w:p>
        </w:tc>
        <w:tc>
          <w:tcPr>
            <w:tcW w:w="1562" w:type="pct"/>
            <w:tcBorders>
              <w:top w:val="dotted" w:sz="4" w:space="0" w:color="auto"/>
              <w:left w:val="nil"/>
              <w:bottom w:val="dotted" w:sz="4" w:space="0" w:color="auto"/>
              <w:right w:val="single" w:sz="4" w:space="0" w:color="auto"/>
            </w:tcBorders>
            <w:shd w:val="clear" w:color="auto" w:fill="auto"/>
            <w:noWrap/>
            <w:vAlign w:val="center"/>
            <w:hideMark/>
          </w:tcPr>
          <w:p w14:paraId="0CD153E9" w14:textId="77777777" w:rsidR="00134D32" w:rsidRPr="00600763" w:rsidRDefault="00134D32" w:rsidP="000D30E3">
            <w:pPr>
              <w:spacing w:before="0" w:after="0"/>
              <w:ind w:firstLine="0"/>
              <w:rPr>
                <w:sz w:val="20"/>
                <w:szCs w:val="20"/>
                <w:lang w:val="vi-VN"/>
              </w:rPr>
            </w:pPr>
            <w:r w:rsidRPr="00600763">
              <w:rPr>
                <w:sz w:val="20"/>
                <w:szCs w:val="20"/>
                <w:lang w:val="vi-VN"/>
              </w:rPr>
              <w:t>Tx. Hồng ngự</w:t>
            </w:r>
          </w:p>
        </w:tc>
        <w:tc>
          <w:tcPr>
            <w:tcW w:w="608" w:type="pct"/>
            <w:tcBorders>
              <w:top w:val="dotted" w:sz="4" w:space="0" w:color="auto"/>
              <w:left w:val="nil"/>
              <w:bottom w:val="dotted" w:sz="4" w:space="0" w:color="auto"/>
              <w:right w:val="single" w:sz="4" w:space="0" w:color="auto"/>
            </w:tcBorders>
            <w:shd w:val="clear" w:color="auto" w:fill="auto"/>
            <w:noWrap/>
            <w:vAlign w:val="center"/>
            <w:hideMark/>
          </w:tcPr>
          <w:p w14:paraId="558CDC7F" w14:textId="77777777" w:rsidR="00134D32" w:rsidRPr="00600763" w:rsidRDefault="00134D32" w:rsidP="000D30E3">
            <w:pPr>
              <w:spacing w:before="0" w:after="0"/>
              <w:ind w:firstLine="0"/>
              <w:jc w:val="center"/>
              <w:rPr>
                <w:sz w:val="20"/>
                <w:szCs w:val="20"/>
                <w:lang w:val="vi-VN"/>
              </w:rPr>
            </w:pPr>
            <w:r w:rsidRPr="00600763">
              <w:rPr>
                <w:sz w:val="20"/>
                <w:szCs w:val="20"/>
                <w:lang w:val="vi-VN"/>
              </w:rPr>
              <w:t>23</w:t>
            </w:r>
          </w:p>
        </w:tc>
        <w:tc>
          <w:tcPr>
            <w:tcW w:w="844" w:type="pct"/>
            <w:tcBorders>
              <w:top w:val="dotted" w:sz="4" w:space="0" w:color="auto"/>
              <w:left w:val="nil"/>
              <w:bottom w:val="dotted" w:sz="4" w:space="0" w:color="auto"/>
              <w:right w:val="single" w:sz="4" w:space="0" w:color="auto"/>
            </w:tcBorders>
            <w:shd w:val="clear" w:color="auto" w:fill="auto"/>
            <w:noWrap/>
            <w:vAlign w:val="center"/>
            <w:hideMark/>
          </w:tcPr>
          <w:p w14:paraId="17F3DF96" w14:textId="77777777" w:rsidR="00134D32" w:rsidRPr="00600763" w:rsidRDefault="00134D32" w:rsidP="000D30E3">
            <w:pPr>
              <w:spacing w:before="0" w:after="0"/>
              <w:ind w:firstLine="0"/>
              <w:jc w:val="center"/>
              <w:rPr>
                <w:sz w:val="20"/>
                <w:szCs w:val="20"/>
                <w:lang w:val="vi-VN"/>
              </w:rPr>
            </w:pPr>
            <w:r w:rsidRPr="00600763">
              <w:rPr>
                <w:sz w:val="20"/>
                <w:szCs w:val="20"/>
                <w:lang w:val="vi-VN"/>
              </w:rPr>
              <w:t>14</w:t>
            </w:r>
          </w:p>
        </w:tc>
        <w:tc>
          <w:tcPr>
            <w:tcW w:w="845" w:type="pct"/>
            <w:tcBorders>
              <w:top w:val="dotted" w:sz="4" w:space="0" w:color="auto"/>
              <w:left w:val="nil"/>
              <w:bottom w:val="dotted" w:sz="4" w:space="0" w:color="auto"/>
              <w:right w:val="single" w:sz="4" w:space="0" w:color="auto"/>
            </w:tcBorders>
            <w:shd w:val="clear" w:color="auto" w:fill="auto"/>
            <w:noWrap/>
            <w:vAlign w:val="center"/>
            <w:hideMark/>
          </w:tcPr>
          <w:p w14:paraId="01D5431B" w14:textId="77777777" w:rsidR="00134D32" w:rsidRPr="00600763" w:rsidRDefault="00134D32" w:rsidP="000D30E3">
            <w:pPr>
              <w:spacing w:before="0" w:after="0"/>
              <w:ind w:firstLine="0"/>
              <w:jc w:val="center"/>
              <w:rPr>
                <w:sz w:val="20"/>
                <w:szCs w:val="20"/>
                <w:lang w:val="vi-VN"/>
              </w:rPr>
            </w:pPr>
            <w:r w:rsidRPr="00600763">
              <w:rPr>
                <w:sz w:val="20"/>
                <w:szCs w:val="20"/>
                <w:lang w:val="vi-VN"/>
              </w:rPr>
              <w:t>7</w:t>
            </w:r>
          </w:p>
        </w:tc>
        <w:tc>
          <w:tcPr>
            <w:tcW w:w="809" w:type="pct"/>
            <w:tcBorders>
              <w:top w:val="dotted" w:sz="4" w:space="0" w:color="auto"/>
              <w:left w:val="nil"/>
              <w:bottom w:val="dotted" w:sz="4" w:space="0" w:color="auto"/>
              <w:right w:val="single" w:sz="4" w:space="0" w:color="auto"/>
            </w:tcBorders>
            <w:shd w:val="clear" w:color="auto" w:fill="auto"/>
            <w:noWrap/>
            <w:vAlign w:val="center"/>
            <w:hideMark/>
          </w:tcPr>
          <w:p w14:paraId="6D7C0C77" w14:textId="77777777" w:rsidR="00134D32" w:rsidRPr="00600763" w:rsidRDefault="00134D32" w:rsidP="000D30E3">
            <w:pPr>
              <w:spacing w:before="0" w:after="0"/>
              <w:ind w:firstLine="0"/>
              <w:jc w:val="center"/>
              <w:rPr>
                <w:sz w:val="20"/>
                <w:szCs w:val="20"/>
                <w:lang w:val="vi-VN"/>
              </w:rPr>
            </w:pPr>
            <w:r w:rsidRPr="00600763">
              <w:rPr>
                <w:sz w:val="20"/>
                <w:szCs w:val="20"/>
                <w:lang w:val="vi-VN"/>
              </w:rPr>
              <w:t>2</w:t>
            </w:r>
          </w:p>
        </w:tc>
      </w:tr>
      <w:tr w:rsidR="000E4223" w:rsidRPr="00600763" w14:paraId="349F181C" w14:textId="77777777" w:rsidTr="000D30E3">
        <w:trPr>
          <w:trHeight w:val="284"/>
          <w:jc w:val="center"/>
        </w:trPr>
        <w:tc>
          <w:tcPr>
            <w:tcW w:w="332"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0824D885"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4</w:t>
            </w:r>
          </w:p>
        </w:tc>
        <w:tc>
          <w:tcPr>
            <w:tcW w:w="1562" w:type="pct"/>
            <w:tcBorders>
              <w:top w:val="dotted" w:sz="4" w:space="0" w:color="auto"/>
              <w:left w:val="nil"/>
              <w:bottom w:val="dotted" w:sz="4" w:space="0" w:color="auto"/>
              <w:right w:val="single" w:sz="4" w:space="0" w:color="auto"/>
            </w:tcBorders>
            <w:shd w:val="clear" w:color="auto" w:fill="auto"/>
            <w:noWrap/>
            <w:vAlign w:val="center"/>
            <w:hideMark/>
          </w:tcPr>
          <w:p w14:paraId="089320C4" w14:textId="77777777" w:rsidR="00134D32" w:rsidRPr="00600763" w:rsidRDefault="00134D32" w:rsidP="000D30E3">
            <w:pPr>
              <w:spacing w:before="0" w:after="0"/>
              <w:ind w:firstLine="0"/>
              <w:rPr>
                <w:sz w:val="20"/>
                <w:szCs w:val="20"/>
                <w:lang w:val="vi-VN"/>
              </w:rPr>
            </w:pPr>
            <w:r w:rsidRPr="00600763">
              <w:rPr>
                <w:sz w:val="20"/>
                <w:szCs w:val="20"/>
                <w:lang w:val="vi-VN"/>
              </w:rPr>
              <w:t>Tân Hồng</w:t>
            </w:r>
          </w:p>
        </w:tc>
        <w:tc>
          <w:tcPr>
            <w:tcW w:w="608" w:type="pct"/>
            <w:tcBorders>
              <w:top w:val="dotted" w:sz="4" w:space="0" w:color="auto"/>
              <w:left w:val="nil"/>
              <w:bottom w:val="dotted" w:sz="4" w:space="0" w:color="auto"/>
              <w:right w:val="single" w:sz="4" w:space="0" w:color="auto"/>
            </w:tcBorders>
            <w:shd w:val="clear" w:color="auto" w:fill="auto"/>
            <w:noWrap/>
            <w:vAlign w:val="center"/>
            <w:hideMark/>
          </w:tcPr>
          <w:p w14:paraId="0F5CA665" w14:textId="77777777" w:rsidR="00134D32" w:rsidRPr="00600763" w:rsidRDefault="00134D32" w:rsidP="000D30E3">
            <w:pPr>
              <w:spacing w:before="0" w:after="0"/>
              <w:ind w:firstLine="0"/>
              <w:jc w:val="center"/>
              <w:rPr>
                <w:sz w:val="20"/>
                <w:szCs w:val="20"/>
                <w:lang w:val="vi-VN"/>
              </w:rPr>
            </w:pPr>
            <w:r w:rsidRPr="00600763">
              <w:rPr>
                <w:sz w:val="20"/>
                <w:szCs w:val="20"/>
                <w:lang w:val="vi-VN"/>
              </w:rPr>
              <w:t>40</w:t>
            </w:r>
          </w:p>
        </w:tc>
        <w:tc>
          <w:tcPr>
            <w:tcW w:w="844" w:type="pct"/>
            <w:tcBorders>
              <w:top w:val="dotted" w:sz="4" w:space="0" w:color="auto"/>
              <w:left w:val="nil"/>
              <w:bottom w:val="dotted" w:sz="4" w:space="0" w:color="auto"/>
              <w:right w:val="single" w:sz="4" w:space="0" w:color="auto"/>
            </w:tcBorders>
            <w:shd w:val="clear" w:color="auto" w:fill="auto"/>
            <w:noWrap/>
            <w:vAlign w:val="center"/>
            <w:hideMark/>
          </w:tcPr>
          <w:p w14:paraId="70682417" w14:textId="77777777" w:rsidR="00134D32" w:rsidRPr="00600763" w:rsidRDefault="00134D32" w:rsidP="000D30E3">
            <w:pPr>
              <w:spacing w:before="0" w:after="0"/>
              <w:ind w:firstLine="0"/>
              <w:jc w:val="center"/>
              <w:rPr>
                <w:sz w:val="20"/>
                <w:szCs w:val="20"/>
                <w:lang w:val="vi-VN"/>
              </w:rPr>
            </w:pPr>
            <w:r w:rsidRPr="00600763">
              <w:rPr>
                <w:sz w:val="20"/>
                <w:szCs w:val="20"/>
                <w:lang w:val="vi-VN"/>
              </w:rPr>
              <w:t>24</w:t>
            </w:r>
          </w:p>
        </w:tc>
        <w:tc>
          <w:tcPr>
            <w:tcW w:w="845" w:type="pct"/>
            <w:tcBorders>
              <w:top w:val="dotted" w:sz="4" w:space="0" w:color="auto"/>
              <w:left w:val="nil"/>
              <w:bottom w:val="dotted" w:sz="4" w:space="0" w:color="auto"/>
              <w:right w:val="single" w:sz="4" w:space="0" w:color="auto"/>
            </w:tcBorders>
            <w:shd w:val="clear" w:color="auto" w:fill="auto"/>
            <w:noWrap/>
            <w:vAlign w:val="center"/>
            <w:hideMark/>
          </w:tcPr>
          <w:p w14:paraId="663D776C" w14:textId="77777777" w:rsidR="00134D32" w:rsidRPr="00600763" w:rsidRDefault="00134D32" w:rsidP="000D30E3">
            <w:pPr>
              <w:spacing w:before="0" w:after="0"/>
              <w:ind w:firstLine="0"/>
              <w:jc w:val="center"/>
              <w:rPr>
                <w:sz w:val="20"/>
                <w:szCs w:val="20"/>
                <w:lang w:val="vi-VN"/>
              </w:rPr>
            </w:pPr>
            <w:r w:rsidRPr="00600763">
              <w:rPr>
                <w:sz w:val="20"/>
                <w:szCs w:val="20"/>
                <w:lang w:val="vi-VN"/>
              </w:rPr>
              <w:t>13</w:t>
            </w:r>
          </w:p>
        </w:tc>
        <w:tc>
          <w:tcPr>
            <w:tcW w:w="809" w:type="pct"/>
            <w:tcBorders>
              <w:top w:val="dotted" w:sz="4" w:space="0" w:color="auto"/>
              <w:left w:val="nil"/>
              <w:bottom w:val="dotted" w:sz="4" w:space="0" w:color="auto"/>
              <w:right w:val="single" w:sz="4" w:space="0" w:color="auto"/>
            </w:tcBorders>
            <w:shd w:val="clear" w:color="auto" w:fill="auto"/>
            <w:noWrap/>
            <w:vAlign w:val="center"/>
            <w:hideMark/>
          </w:tcPr>
          <w:p w14:paraId="5F1B47D1" w14:textId="77777777" w:rsidR="00134D32" w:rsidRPr="00600763" w:rsidRDefault="00134D32" w:rsidP="000D30E3">
            <w:pPr>
              <w:spacing w:before="0" w:after="0"/>
              <w:ind w:firstLine="0"/>
              <w:jc w:val="center"/>
              <w:rPr>
                <w:sz w:val="20"/>
                <w:szCs w:val="20"/>
                <w:lang w:val="vi-VN"/>
              </w:rPr>
            </w:pPr>
            <w:r w:rsidRPr="00600763">
              <w:rPr>
                <w:sz w:val="20"/>
                <w:szCs w:val="20"/>
                <w:lang w:val="vi-VN"/>
              </w:rPr>
              <w:t>3</w:t>
            </w:r>
          </w:p>
        </w:tc>
      </w:tr>
      <w:tr w:rsidR="000E4223" w:rsidRPr="00600763" w14:paraId="79607E43" w14:textId="77777777" w:rsidTr="000D30E3">
        <w:trPr>
          <w:trHeight w:val="284"/>
          <w:jc w:val="center"/>
        </w:trPr>
        <w:tc>
          <w:tcPr>
            <w:tcW w:w="332"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566CB553"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5</w:t>
            </w:r>
          </w:p>
        </w:tc>
        <w:tc>
          <w:tcPr>
            <w:tcW w:w="1562" w:type="pct"/>
            <w:tcBorders>
              <w:top w:val="dotted" w:sz="4" w:space="0" w:color="auto"/>
              <w:left w:val="nil"/>
              <w:bottom w:val="dotted" w:sz="4" w:space="0" w:color="auto"/>
              <w:right w:val="single" w:sz="4" w:space="0" w:color="auto"/>
            </w:tcBorders>
            <w:shd w:val="clear" w:color="auto" w:fill="auto"/>
            <w:noWrap/>
            <w:vAlign w:val="center"/>
            <w:hideMark/>
          </w:tcPr>
          <w:p w14:paraId="2375121D" w14:textId="77777777" w:rsidR="00134D32" w:rsidRPr="00600763" w:rsidRDefault="00134D32" w:rsidP="000D30E3">
            <w:pPr>
              <w:spacing w:before="0" w:after="0"/>
              <w:ind w:firstLine="0"/>
              <w:rPr>
                <w:sz w:val="20"/>
                <w:szCs w:val="20"/>
                <w:lang w:val="vi-VN"/>
              </w:rPr>
            </w:pPr>
            <w:r w:rsidRPr="00600763">
              <w:rPr>
                <w:sz w:val="20"/>
                <w:szCs w:val="20"/>
                <w:lang w:val="vi-VN"/>
              </w:rPr>
              <w:t>Hồng Ngự</w:t>
            </w:r>
          </w:p>
        </w:tc>
        <w:tc>
          <w:tcPr>
            <w:tcW w:w="608" w:type="pct"/>
            <w:tcBorders>
              <w:top w:val="dotted" w:sz="4" w:space="0" w:color="auto"/>
              <w:left w:val="nil"/>
              <w:bottom w:val="dotted" w:sz="4" w:space="0" w:color="auto"/>
              <w:right w:val="single" w:sz="4" w:space="0" w:color="auto"/>
            </w:tcBorders>
            <w:shd w:val="clear" w:color="auto" w:fill="auto"/>
            <w:noWrap/>
            <w:vAlign w:val="center"/>
            <w:hideMark/>
          </w:tcPr>
          <w:p w14:paraId="5D4497A8" w14:textId="77777777" w:rsidR="00134D32" w:rsidRPr="00600763" w:rsidRDefault="00134D32" w:rsidP="000D30E3">
            <w:pPr>
              <w:spacing w:before="0" w:after="0"/>
              <w:ind w:firstLine="0"/>
              <w:jc w:val="center"/>
              <w:rPr>
                <w:sz w:val="20"/>
                <w:szCs w:val="20"/>
                <w:lang w:val="vi-VN"/>
              </w:rPr>
            </w:pPr>
            <w:r w:rsidRPr="00600763">
              <w:rPr>
                <w:sz w:val="20"/>
                <w:szCs w:val="20"/>
                <w:lang w:val="vi-VN"/>
              </w:rPr>
              <w:t>44</w:t>
            </w:r>
          </w:p>
        </w:tc>
        <w:tc>
          <w:tcPr>
            <w:tcW w:w="844" w:type="pct"/>
            <w:tcBorders>
              <w:top w:val="dotted" w:sz="4" w:space="0" w:color="auto"/>
              <w:left w:val="nil"/>
              <w:bottom w:val="dotted" w:sz="4" w:space="0" w:color="auto"/>
              <w:right w:val="single" w:sz="4" w:space="0" w:color="auto"/>
            </w:tcBorders>
            <w:shd w:val="clear" w:color="auto" w:fill="auto"/>
            <w:noWrap/>
            <w:vAlign w:val="center"/>
            <w:hideMark/>
          </w:tcPr>
          <w:p w14:paraId="2B7AFFEB" w14:textId="77777777" w:rsidR="00134D32" w:rsidRPr="00600763" w:rsidRDefault="00134D32" w:rsidP="000D30E3">
            <w:pPr>
              <w:spacing w:before="0" w:after="0"/>
              <w:ind w:firstLine="0"/>
              <w:jc w:val="center"/>
              <w:rPr>
                <w:sz w:val="20"/>
                <w:szCs w:val="20"/>
                <w:lang w:val="vi-VN"/>
              </w:rPr>
            </w:pPr>
            <w:r w:rsidRPr="00600763">
              <w:rPr>
                <w:sz w:val="20"/>
                <w:szCs w:val="20"/>
                <w:lang w:val="vi-VN"/>
              </w:rPr>
              <w:t>30</w:t>
            </w:r>
          </w:p>
        </w:tc>
        <w:tc>
          <w:tcPr>
            <w:tcW w:w="845" w:type="pct"/>
            <w:tcBorders>
              <w:top w:val="dotted" w:sz="4" w:space="0" w:color="auto"/>
              <w:left w:val="nil"/>
              <w:bottom w:val="dotted" w:sz="4" w:space="0" w:color="auto"/>
              <w:right w:val="single" w:sz="4" w:space="0" w:color="auto"/>
            </w:tcBorders>
            <w:shd w:val="clear" w:color="auto" w:fill="auto"/>
            <w:noWrap/>
            <w:vAlign w:val="center"/>
            <w:hideMark/>
          </w:tcPr>
          <w:p w14:paraId="28B8A5D3" w14:textId="77777777" w:rsidR="00134D32" w:rsidRPr="00600763" w:rsidRDefault="00134D32" w:rsidP="000D30E3">
            <w:pPr>
              <w:spacing w:before="0" w:after="0"/>
              <w:ind w:firstLine="0"/>
              <w:jc w:val="center"/>
              <w:rPr>
                <w:sz w:val="20"/>
                <w:szCs w:val="20"/>
                <w:lang w:val="vi-VN"/>
              </w:rPr>
            </w:pPr>
            <w:r w:rsidRPr="00600763">
              <w:rPr>
                <w:sz w:val="20"/>
                <w:szCs w:val="20"/>
                <w:lang w:val="vi-VN"/>
              </w:rPr>
              <w:t>11</w:t>
            </w:r>
          </w:p>
        </w:tc>
        <w:tc>
          <w:tcPr>
            <w:tcW w:w="809" w:type="pct"/>
            <w:tcBorders>
              <w:top w:val="dotted" w:sz="4" w:space="0" w:color="auto"/>
              <w:left w:val="nil"/>
              <w:bottom w:val="dotted" w:sz="4" w:space="0" w:color="auto"/>
              <w:right w:val="single" w:sz="4" w:space="0" w:color="auto"/>
            </w:tcBorders>
            <w:shd w:val="clear" w:color="auto" w:fill="auto"/>
            <w:noWrap/>
            <w:vAlign w:val="center"/>
            <w:hideMark/>
          </w:tcPr>
          <w:p w14:paraId="4EBE661E" w14:textId="77777777" w:rsidR="00134D32" w:rsidRPr="00600763" w:rsidRDefault="00134D32" w:rsidP="000D30E3">
            <w:pPr>
              <w:spacing w:before="0" w:after="0"/>
              <w:ind w:firstLine="0"/>
              <w:jc w:val="center"/>
              <w:rPr>
                <w:sz w:val="20"/>
                <w:szCs w:val="20"/>
                <w:lang w:val="vi-VN"/>
              </w:rPr>
            </w:pPr>
            <w:r w:rsidRPr="00600763">
              <w:rPr>
                <w:sz w:val="20"/>
                <w:szCs w:val="20"/>
                <w:lang w:val="vi-VN"/>
              </w:rPr>
              <w:t>3</w:t>
            </w:r>
          </w:p>
        </w:tc>
      </w:tr>
      <w:tr w:rsidR="000E4223" w:rsidRPr="00600763" w14:paraId="434707C4" w14:textId="77777777" w:rsidTr="000D30E3">
        <w:trPr>
          <w:trHeight w:val="284"/>
          <w:jc w:val="center"/>
        </w:trPr>
        <w:tc>
          <w:tcPr>
            <w:tcW w:w="332"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05D8C9BA"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6</w:t>
            </w:r>
          </w:p>
        </w:tc>
        <w:tc>
          <w:tcPr>
            <w:tcW w:w="1562" w:type="pct"/>
            <w:tcBorders>
              <w:top w:val="dotted" w:sz="4" w:space="0" w:color="auto"/>
              <w:left w:val="nil"/>
              <w:bottom w:val="dotted" w:sz="4" w:space="0" w:color="auto"/>
              <w:right w:val="single" w:sz="4" w:space="0" w:color="auto"/>
            </w:tcBorders>
            <w:shd w:val="clear" w:color="auto" w:fill="auto"/>
            <w:noWrap/>
            <w:vAlign w:val="center"/>
            <w:hideMark/>
          </w:tcPr>
          <w:p w14:paraId="68BFA1EF" w14:textId="77777777" w:rsidR="00134D32" w:rsidRPr="00600763" w:rsidRDefault="00134D32" w:rsidP="000D30E3">
            <w:pPr>
              <w:spacing w:before="0" w:after="0"/>
              <w:ind w:firstLine="0"/>
              <w:rPr>
                <w:sz w:val="20"/>
                <w:szCs w:val="20"/>
                <w:lang w:val="vi-VN"/>
              </w:rPr>
            </w:pPr>
            <w:r w:rsidRPr="00600763">
              <w:rPr>
                <w:sz w:val="20"/>
                <w:szCs w:val="20"/>
                <w:lang w:val="vi-VN"/>
              </w:rPr>
              <w:t>Tam Nông</w:t>
            </w:r>
          </w:p>
        </w:tc>
        <w:tc>
          <w:tcPr>
            <w:tcW w:w="608" w:type="pct"/>
            <w:tcBorders>
              <w:top w:val="dotted" w:sz="4" w:space="0" w:color="auto"/>
              <w:left w:val="nil"/>
              <w:bottom w:val="dotted" w:sz="4" w:space="0" w:color="auto"/>
              <w:right w:val="single" w:sz="4" w:space="0" w:color="auto"/>
            </w:tcBorders>
            <w:shd w:val="clear" w:color="auto" w:fill="auto"/>
            <w:noWrap/>
            <w:vAlign w:val="center"/>
            <w:hideMark/>
          </w:tcPr>
          <w:p w14:paraId="1AB444F6" w14:textId="77777777" w:rsidR="00134D32" w:rsidRPr="00600763" w:rsidRDefault="00134D32" w:rsidP="000D30E3">
            <w:pPr>
              <w:spacing w:before="0" w:after="0"/>
              <w:ind w:firstLine="0"/>
              <w:jc w:val="center"/>
              <w:rPr>
                <w:sz w:val="20"/>
                <w:szCs w:val="20"/>
                <w:lang w:val="vi-VN"/>
              </w:rPr>
            </w:pPr>
            <w:r w:rsidRPr="00600763">
              <w:rPr>
                <w:sz w:val="20"/>
                <w:szCs w:val="20"/>
                <w:lang w:val="vi-VN"/>
              </w:rPr>
              <w:t>44</w:t>
            </w:r>
          </w:p>
        </w:tc>
        <w:tc>
          <w:tcPr>
            <w:tcW w:w="844" w:type="pct"/>
            <w:tcBorders>
              <w:top w:val="dotted" w:sz="4" w:space="0" w:color="auto"/>
              <w:left w:val="nil"/>
              <w:bottom w:val="dotted" w:sz="4" w:space="0" w:color="auto"/>
              <w:right w:val="single" w:sz="4" w:space="0" w:color="auto"/>
            </w:tcBorders>
            <w:shd w:val="clear" w:color="auto" w:fill="auto"/>
            <w:noWrap/>
            <w:vAlign w:val="center"/>
            <w:hideMark/>
          </w:tcPr>
          <w:p w14:paraId="10C663DE" w14:textId="77777777" w:rsidR="00134D32" w:rsidRPr="00600763" w:rsidRDefault="00134D32" w:rsidP="000D30E3">
            <w:pPr>
              <w:spacing w:before="0" w:after="0"/>
              <w:ind w:firstLine="0"/>
              <w:jc w:val="center"/>
              <w:rPr>
                <w:sz w:val="20"/>
                <w:szCs w:val="20"/>
                <w:lang w:val="vi-VN"/>
              </w:rPr>
            </w:pPr>
            <w:r w:rsidRPr="00600763">
              <w:rPr>
                <w:sz w:val="20"/>
                <w:szCs w:val="20"/>
                <w:lang w:val="vi-VN"/>
              </w:rPr>
              <w:t>30</w:t>
            </w:r>
          </w:p>
        </w:tc>
        <w:tc>
          <w:tcPr>
            <w:tcW w:w="845" w:type="pct"/>
            <w:tcBorders>
              <w:top w:val="dotted" w:sz="4" w:space="0" w:color="auto"/>
              <w:left w:val="nil"/>
              <w:bottom w:val="dotted" w:sz="4" w:space="0" w:color="auto"/>
              <w:right w:val="single" w:sz="4" w:space="0" w:color="auto"/>
            </w:tcBorders>
            <w:shd w:val="clear" w:color="auto" w:fill="auto"/>
            <w:noWrap/>
            <w:vAlign w:val="center"/>
            <w:hideMark/>
          </w:tcPr>
          <w:p w14:paraId="25F1EE9A" w14:textId="77777777" w:rsidR="00134D32" w:rsidRPr="00600763" w:rsidRDefault="00134D32" w:rsidP="000D30E3">
            <w:pPr>
              <w:spacing w:before="0" w:after="0"/>
              <w:ind w:firstLine="0"/>
              <w:jc w:val="center"/>
              <w:rPr>
                <w:sz w:val="20"/>
                <w:szCs w:val="20"/>
                <w:lang w:val="vi-VN"/>
              </w:rPr>
            </w:pPr>
            <w:r w:rsidRPr="00600763">
              <w:rPr>
                <w:sz w:val="20"/>
                <w:szCs w:val="20"/>
                <w:lang w:val="vi-VN"/>
              </w:rPr>
              <w:t>11</w:t>
            </w:r>
          </w:p>
        </w:tc>
        <w:tc>
          <w:tcPr>
            <w:tcW w:w="809" w:type="pct"/>
            <w:tcBorders>
              <w:top w:val="dotted" w:sz="4" w:space="0" w:color="auto"/>
              <w:left w:val="nil"/>
              <w:bottom w:val="dotted" w:sz="4" w:space="0" w:color="auto"/>
              <w:right w:val="single" w:sz="4" w:space="0" w:color="auto"/>
            </w:tcBorders>
            <w:shd w:val="clear" w:color="auto" w:fill="auto"/>
            <w:noWrap/>
            <w:vAlign w:val="center"/>
            <w:hideMark/>
          </w:tcPr>
          <w:p w14:paraId="4D5B5134" w14:textId="77777777" w:rsidR="00134D32" w:rsidRPr="00600763" w:rsidRDefault="00134D32" w:rsidP="000D30E3">
            <w:pPr>
              <w:spacing w:before="0" w:after="0"/>
              <w:ind w:firstLine="0"/>
              <w:jc w:val="center"/>
              <w:rPr>
                <w:sz w:val="20"/>
                <w:szCs w:val="20"/>
                <w:lang w:val="vi-VN"/>
              </w:rPr>
            </w:pPr>
            <w:r w:rsidRPr="00600763">
              <w:rPr>
                <w:sz w:val="20"/>
                <w:szCs w:val="20"/>
                <w:lang w:val="vi-VN"/>
              </w:rPr>
              <w:t>3</w:t>
            </w:r>
          </w:p>
        </w:tc>
      </w:tr>
      <w:tr w:rsidR="000E4223" w:rsidRPr="00600763" w14:paraId="1E987FFA" w14:textId="77777777" w:rsidTr="000D30E3">
        <w:trPr>
          <w:trHeight w:val="284"/>
          <w:jc w:val="center"/>
        </w:trPr>
        <w:tc>
          <w:tcPr>
            <w:tcW w:w="332"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1701B5CF"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7</w:t>
            </w:r>
          </w:p>
        </w:tc>
        <w:tc>
          <w:tcPr>
            <w:tcW w:w="1562" w:type="pct"/>
            <w:tcBorders>
              <w:top w:val="dotted" w:sz="4" w:space="0" w:color="auto"/>
              <w:left w:val="nil"/>
              <w:bottom w:val="dotted" w:sz="4" w:space="0" w:color="auto"/>
              <w:right w:val="single" w:sz="4" w:space="0" w:color="auto"/>
            </w:tcBorders>
            <w:shd w:val="clear" w:color="auto" w:fill="auto"/>
            <w:noWrap/>
            <w:vAlign w:val="center"/>
            <w:hideMark/>
          </w:tcPr>
          <w:p w14:paraId="37A8843E" w14:textId="77777777" w:rsidR="00134D32" w:rsidRPr="00600763" w:rsidRDefault="00134D32" w:rsidP="000D30E3">
            <w:pPr>
              <w:spacing w:before="0" w:after="0"/>
              <w:ind w:firstLine="0"/>
              <w:rPr>
                <w:sz w:val="20"/>
                <w:szCs w:val="20"/>
                <w:lang w:val="vi-VN"/>
              </w:rPr>
            </w:pPr>
            <w:r w:rsidRPr="00600763">
              <w:rPr>
                <w:sz w:val="20"/>
                <w:szCs w:val="20"/>
                <w:lang w:val="vi-VN"/>
              </w:rPr>
              <w:t>Thanh Bình</w:t>
            </w:r>
          </w:p>
        </w:tc>
        <w:tc>
          <w:tcPr>
            <w:tcW w:w="608" w:type="pct"/>
            <w:tcBorders>
              <w:top w:val="dotted" w:sz="4" w:space="0" w:color="auto"/>
              <w:left w:val="nil"/>
              <w:bottom w:val="dotted" w:sz="4" w:space="0" w:color="auto"/>
              <w:right w:val="single" w:sz="4" w:space="0" w:color="auto"/>
            </w:tcBorders>
            <w:shd w:val="clear" w:color="auto" w:fill="auto"/>
            <w:noWrap/>
            <w:vAlign w:val="center"/>
            <w:hideMark/>
          </w:tcPr>
          <w:p w14:paraId="56E60149" w14:textId="77777777" w:rsidR="00134D32" w:rsidRPr="00600763" w:rsidRDefault="00134D32" w:rsidP="000D30E3">
            <w:pPr>
              <w:spacing w:before="0" w:after="0"/>
              <w:ind w:firstLine="0"/>
              <w:jc w:val="center"/>
              <w:rPr>
                <w:sz w:val="20"/>
                <w:szCs w:val="20"/>
                <w:lang w:val="vi-VN"/>
              </w:rPr>
            </w:pPr>
            <w:r w:rsidRPr="00600763">
              <w:rPr>
                <w:sz w:val="20"/>
                <w:szCs w:val="20"/>
                <w:lang w:val="vi-VN"/>
              </w:rPr>
              <w:t>48</w:t>
            </w:r>
          </w:p>
        </w:tc>
        <w:tc>
          <w:tcPr>
            <w:tcW w:w="844" w:type="pct"/>
            <w:tcBorders>
              <w:top w:val="dotted" w:sz="4" w:space="0" w:color="auto"/>
              <w:left w:val="nil"/>
              <w:bottom w:val="dotted" w:sz="4" w:space="0" w:color="auto"/>
              <w:right w:val="single" w:sz="4" w:space="0" w:color="auto"/>
            </w:tcBorders>
            <w:shd w:val="clear" w:color="auto" w:fill="auto"/>
            <w:noWrap/>
            <w:vAlign w:val="center"/>
            <w:hideMark/>
          </w:tcPr>
          <w:p w14:paraId="50CC214A" w14:textId="77777777" w:rsidR="00134D32" w:rsidRPr="00600763" w:rsidRDefault="00134D32" w:rsidP="000D30E3">
            <w:pPr>
              <w:spacing w:before="0" w:after="0"/>
              <w:ind w:firstLine="0"/>
              <w:jc w:val="center"/>
              <w:rPr>
                <w:sz w:val="20"/>
                <w:szCs w:val="20"/>
                <w:lang w:val="vi-VN"/>
              </w:rPr>
            </w:pPr>
            <w:r w:rsidRPr="00600763">
              <w:rPr>
                <w:sz w:val="20"/>
                <w:szCs w:val="20"/>
                <w:lang w:val="vi-VN"/>
              </w:rPr>
              <w:t>32</w:t>
            </w:r>
          </w:p>
        </w:tc>
        <w:tc>
          <w:tcPr>
            <w:tcW w:w="845" w:type="pct"/>
            <w:tcBorders>
              <w:top w:val="dotted" w:sz="4" w:space="0" w:color="auto"/>
              <w:left w:val="nil"/>
              <w:bottom w:val="dotted" w:sz="4" w:space="0" w:color="auto"/>
              <w:right w:val="single" w:sz="4" w:space="0" w:color="auto"/>
            </w:tcBorders>
            <w:shd w:val="clear" w:color="auto" w:fill="auto"/>
            <w:noWrap/>
            <w:vAlign w:val="center"/>
            <w:hideMark/>
          </w:tcPr>
          <w:p w14:paraId="4225F092" w14:textId="77777777" w:rsidR="00134D32" w:rsidRPr="00600763" w:rsidRDefault="00134D32" w:rsidP="000D30E3">
            <w:pPr>
              <w:spacing w:before="0" w:after="0"/>
              <w:ind w:firstLine="0"/>
              <w:jc w:val="center"/>
              <w:rPr>
                <w:sz w:val="20"/>
                <w:szCs w:val="20"/>
                <w:lang w:val="vi-VN"/>
              </w:rPr>
            </w:pPr>
            <w:r w:rsidRPr="00600763">
              <w:rPr>
                <w:sz w:val="20"/>
                <w:szCs w:val="20"/>
                <w:lang w:val="vi-VN"/>
              </w:rPr>
              <w:t>13</w:t>
            </w:r>
          </w:p>
        </w:tc>
        <w:tc>
          <w:tcPr>
            <w:tcW w:w="809" w:type="pct"/>
            <w:tcBorders>
              <w:top w:val="dotted" w:sz="4" w:space="0" w:color="auto"/>
              <w:left w:val="nil"/>
              <w:bottom w:val="dotted" w:sz="4" w:space="0" w:color="auto"/>
              <w:right w:val="single" w:sz="4" w:space="0" w:color="auto"/>
            </w:tcBorders>
            <w:shd w:val="clear" w:color="auto" w:fill="auto"/>
            <w:noWrap/>
            <w:vAlign w:val="center"/>
            <w:hideMark/>
          </w:tcPr>
          <w:p w14:paraId="448ADEF7" w14:textId="77777777" w:rsidR="00134D32" w:rsidRPr="00600763" w:rsidRDefault="00134D32" w:rsidP="000D30E3">
            <w:pPr>
              <w:spacing w:before="0" w:after="0"/>
              <w:ind w:firstLine="0"/>
              <w:jc w:val="center"/>
              <w:rPr>
                <w:sz w:val="20"/>
                <w:szCs w:val="20"/>
                <w:lang w:val="vi-VN"/>
              </w:rPr>
            </w:pPr>
            <w:r w:rsidRPr="00600763">
              <w:rPr>
                <w:sz w:val="20"/>
                <w:szCs w:val="20"/>
                <w:lang w:val="vi-VN"/>
              </w:rPr>
              <w:t>3</w:t>
            </w:r>
          </w:p>
        </w:tc>
      </w:tr>
      <w:tr w:rsidR="000E4223" w:rsidRPr="00600763" w14:paraId="051C9A14" w14:textId="77777777" w:rsidTr="000D30E3">
        <w:trPr>
          <w:trHeight w:val="284"/>
          <w:jc w:val="center"/>
        </w:trPr>
        <w:tc>
          <w:tcPr>
            <w:tcW w:w="332"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5B724FEB"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8</w:t>
            </w:r>
          </w:p>
        </w:tc>
        <w:tc>
          <w:tcPr>
            <w:tcW w:w="1562" w:type="pct"/>
            <w:tcBorders>
              <w:top w:val="dotted" w:sz="4" w:space="0" w:color="auto"/>
              <w:left w:val="nil"/>
              <w:bottom w:val="dotted" w:sz="4" w:space="0" w:color="auto"/>
              <w:right w:val="single" w:sz="4" w:space="0" w:color="auto"/>
            </w:tcBorders>
            <w:shd w:val="clear" w:color="auto" w:fill="auto"/>
            <w:noWrap/>
            <w:vAlign w:val="center"/>
            <w:hideMark/>
          </w:tcPr>
          <w:p w14:paraId="4B70C9C1" w14:textId="77777777" w:rsidR="00134D32" w:rsidRPr="00600763" w:rsidRDefault="00134D32" w:rsidP="000D30E3">
            <w:pPr>
              <w:spacing w:before="0" w:after="0"/>
              <w:ind w:firstLine="0"/>
              <w:rPr>
                <w:sz w:val="20"/>
                <w:szCs w:val="20"/>
                <w:lang w:val="vi-VN"/>
              </w:rPr>
            </w:pPr>
            <w:r w:rsidRPr="00600763">
              <w:rPr>
                <w:sz w:val="20"/>
                <w:szCs w:val="20"/>
                <w:lang w:val="vi-VN"/>
              </w:rPr>
              <w:t>Tháp Mười</w:t>
            </w:r>
          </w:p>
        </w:tc>
        <w:tc>
          <w:tcPr>
            <w:tcW w:w="608" w:type="pct"/>
            <w:tcBorders>
              <w:top w:val="dotted" w:sz="4" w:space="0" w:color="auto"/>
              <w:left w:val="nil"/>
              <w:bottom w:val="dotted" w:sz="4" w:space="0" w:color="auto"/>
              <w:right w:val="single" w:sz="4" w:space="0" w:color="auto"/>
            </w:tcBorders>
            <w:shd w:val="clear" w:color="auto" w:fill="auto"/>
            <w:noWrap/>
            <w:vAlign w:val="center"/>
            <w:hideMark/>
          </w:tcPr>
          <w:p w14:paraId="40F8D3B8" w14:textId="77777777" w:rsidR="00134D32" w:rsidRPr="00600763" w:rsidRDefault="00134D32" w:rsidP="000D30E3">
            <w:pPr>
              <w:spacing w:before="0" w:after="0"/>
              <w:ind w:firstLine="0"/>
              <w:jc w:val="center"/>
              <w:rPr>
                <w:sz w:val="20"/>
                <w:szCs w:val="20"/>
                <w:lang w:val="vi-VN"/>
              </w:rPr>
            </w:pPr>
            <w:r w:rsidRPr="00600763">
              <w:rPr>
                <w:sz w:val="20"/>
                <w:szCs w:val="20"/>
                <w:lang w:val="vi-VN"/>
              </w:rPr>
              <w:t>51</w:t>
            </w:r>
          </w:p>
        </w:tc>
        <w:tc>
          <w:tcPr>
            <w:tcW w:w="844" w:type="pct"/>
            <w:tcBorders>
              <w:top w:val="dotted" w:sz="4" w:space="0" w:color="auto"/>
              <w:left w:val="nil"/>
              <w:bottom w:val="dotted" w:sz="4" w:space="0" w:color="auto"/>
              <w:right w:val="single" w:sz="4" w:space="0" w:color="auto"/>
            </w:tcBorders>
            <w:shd w:val="clear" w:color="auto" w:fill="auto"/>
            <w:noWrap/>
            <w:vAlign w:val="center"/>
            <w:hideMark/>
          </w:tcPr>
          <w:p w14:paraId="24DF152F" w14:textId="77777777" w:rsidR="00134D32" w:rsidRPr="00600763" w:rsidRDefault="00134D32" w:rsidP="000D30E3">
            <w:pPr>
              <w:spacing w:before="0" w:after="0"/>
              <w:ind w:firstLine="0"/>
              <w:jc w:val="center"/>
              <w:rPr>
                <w:sz w:val="20"/>
                <w:szCs w:val="20"/>
                <w:lang w:val="vi-VN"/>
              </w:rPr>
            </w:pPr>
            <w:r w:rsidRPr="00600763">
              <w:rPr>
                <w:sz w:val="20"/>
                <w:szCs w:val="20"/>
                <w:lang w:val="vi-VN"/>
              </w:rPr>
              <w:t>31</w:t>
            </w:r>
          </w:p>
        </w:tc>
        <w:tc>
          <w:tcPr>
            <w:tcW w:w="845" w:type="pct"/>
            <w:tcBorders>
              <w:top w:val="dotted" w:sz="4" w:space="0" w:color="auto"/>
              <w:left w:val="nil"/>
              <w:bottom w:val="dotted" w:sz="4" w:space="0" w:color="auto"/>
              <w:right w:val="single" w:sz="4" w:space="0" w:color="auto"/>
            </w:tcBorders>
            <w:shd w:val="clear" w:color="auto" w:fill="auto"/>
            <w:noWrap/>
            <w:vAlign w:val="center"/>
            <w:hideMark/>
          </w:tcPr>
          <w:p w14:paraId="1D3C6FA9" w14:textId="77777777" w:rsidR="00134D32" w:rsidRPr="00600763" w:rsidRDefault="00134D32" w:rsidP="000D30E3">
            <w:pPr>
              <w:spacing w:before="0" w:after="0"/>
              <w:ind w:firstLine="0"/>
              <w:jc w:val="center"/>
              <w:rPr>
                <w:sz w:val="20"/>
                <w:szCs w:val="20"/>
                <w:lang w:val="vi-VN"/>
              </w:rPr>
            </w:pPr>
            <w:r w:rsidRPr="00600763">
              <w:rPr>
                <w:sz w:val="20"/>
                <w:szCs w:val="20"/>
                <w:lang w:val="vi-VN"/>
              </w:rPr>
              <w:t>15</w:t>
            </w:r>
          </w:p>
        </w:tc>
        <w:tc>
          <w:tcPr>
            <w:tcW w:w="809" w:type="pct"/>
            <w:tcBorders>
              <w:top w:val="dotted" w:sz="4" w:space="0" w:color="auto"/>
              <w:left w:val="nil"/>
              <w:bottom w:val="dotted" w:sz="4" w:space="0" w:color="auto"/>
              <w:right w:val="single" w:sz="4" w:space="0" w:color="auto"/>
            </w:tcBorders>
            <w:shd w:val="clear" w:color="auto" w:fill="auto"/>
            <w:noWrap/>
            <w:vAlign w:val="center"/>
            <w:hideMark/>
          </w:tcPr>
          <w:p w14:paraId="32947A17" w14:textId="77777777" w:rsidR="00134D32" w:rsidRPr="00600763" w:rsidRDefault="00134D32" w:rsidP="000D30E3">
            <w:pPr>
              <w:spacing w:before="0" w:after="0"/>
              <w:ind w:firstLine="0"/>
              <w:jc w:val="center"/>
              <w:rPr>
                <w:sz w:val="20"/>
                <w:szCs w:val="20"/>
                <w:lang w:val="vi-VN"/>
              </w:rPr>
            </w:pPr>
            <w:r w:rsidRPr="00600763">
              <w:rPr>
                <w:sz w:val="20"/>
                <w:szCs w:val="20"/>
                <w:lang w:val="vi-VN"/>
              </w:rPr>
              <w:t>5</w:t>
            </w:r>
          </w:p>
        </w:tc>
      </w:tr>
      <w:tr w:rsidR="000E4223" w:rsidRPr="00600763" w14:paraId="14BF4E9C" w14:textId="77777777" w:rsidTr="000D30E3">
        <w:trPr>
          <w:trHeight w:val="284"/>
          <w:jc w:val="center"/>
        </w:trPr>
        <w:tc>
          <w:tcPr>
            <w:tcW w:w="332"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54F9CF3"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9</w:t>
            </w:r>
          </w:p>
        </w:tc>
        <w:tc>
          <w:tcPr>
            <w:tcW w:w="1562" w:type="pct"/>
            <w:tcBorders>
              <w:top w:val="dotted" w:sz="4" w:space="0" w:color="auto"/>
              <w:left w:val="nil"/>
              <w:bottom w:val="dotted" w:sz="4" w:space="0" w:color="auto"/>
              <w:right w:val="single" w:sz="4" w:space="0" w:color="auto"/>
            </w:tcBorders>
            <w:shd w:val="clear" w:color="auto" w:fill="auto"/>
            <w:noWrap/>
            <w:vAlign w:val="center"/>
            <w:hideMark/>
          </w:tcPr>
          <w:p w14:paraId="4A44EC25" w14:textId="77777777" w:rsidR="00134D32" w:rsidRPr="00600763" w:rsidRDefault="00134D32" w:rsidP="000D30E3">
            <w:pPr>
              <w:spacing w:before="0" w:after="0"/>
              <w:ind w:firstLine="0"/>
              <w:rPr>
                <w:sz w:val="20"/>
                <w:szCs w:val="20"/>
                <w:lang w:val="vi-VN"/>
              </w:rPr>
            </w:pPr>
            <w:r w:rsidRPr="00600763">
              <w:rPr>
                <w:sz w:val="20"/>
                <w:szCs w:val="20"/>
                <w:lang w:val="vi-VN"/>
              </w:rPr>
              <w:t>Cao Lãnh</w:t>
            </w:r>
          </w:p>
        </w:tc>
        <w:tc>
          <w:tcPr>
            <w:tcW w:w="608" w:type="pct"/>
            <w:tcBorders>
              <w:top w:val="dotted" w:sz="4" w:space="0" w:color="auto"/>
              <w:left w:val="nil"/>
              <w:bottom w:val="dotted" w:sz="4" w:space="0" w:color="auto"/>
              <w:right w:val="single" w:sz="4" w:space="0" w:color="auto"/>
            </w:tcBorders>
            <w:shd w:val="clear" w:color="auto" w:fill="auto"/>
            <w:noWrap/>
            <w:vAlign w:val="center"/>
            <w:hideMark/>
          </w:tcPr>
          <w:p w14:paraId="5124276C" w14:textId="77777777" w:rsidR="00134D32" w:rsidRPr="00600763" w:rsidRDefault="00134D32" w:rsidP="000D30E3">
            <w:pPr>
              <w:spacing w:before="0" w:after="0"/>
              <w:ind w:firstLine="0"/>
              <w:jc w:val="center"/>
              <w:rPr>
                <w:sz w:val="20"/>
                <w:szCs w:val="20"/>
                <w:lang w:val="vi-VN"/>
              </w:rPr>
            </w:pPr>
            <w:r w:rsidRPr="00600763">
              <w:rPr>
                <w:sz w:val="20"/>
                <w:szCs w:val="20"/>
                <w:lang w:val="vi-VN"/>
              </w:rPr>
              <w:t>59</w:t>
            </w:r>
          </w:p>
        </w:tc>
        <w:tc>
          <w:tcPr>
            <w:tcW w:w="844" w:type="pct"/>
            <w:tcBorders>
              <w:top w:val="dotted" w:sz="4" w:space="0" w:color="auto"/>
              <w:left w:val="nil"/>
              <w:bottom w:val="dotted" w:sz="4" w:space="0" w:color="auto"/>
              <w:right w:val="single" w:sz="4" w:space="0" w:color="auto"/>
            </w:tcBorders>
            <w:shd w:val="clear" w:color="auto" w:fill="auto"/>
            <w:noWrap/>
            <w:vAlign w:val="center"/>
            <w:hideMark/>
          </w:tcPr>
          <w:p w14:paraId="73094E38" w14:textId="77777777" w:rsidR="00134D32" w:rsidRPr="00600763" w:rsidRDefault="00134D32" w:rsidP="000D30E3">
            <w:pPr>
              <w:spacing w:before="0" w:after="0"/>
              <w:ind w:firstLine="0"/>
              <w:jc w:val="center"/>
              <w:rPr>
                <w:sz w:val="20"/>
                <w:szCs w:val="20"/>
                <w:lang w:val="vi-VN"/>
              </w:rPr>
            </w:pPr>
            <w:r w:rsidRPr="00600763">
              <w:rPr>
                <w:sz w:val="20"/>
                <w:szCs w:val="20"/>
                <w:lang w:val="vi-VN"/>
              </w:rPr>
              <w:t>34</w:t>
            </w:r>
          </w:p>
        </w:tc>
        <w:tc>
          <w:tcPr>
            <w:tcW w:w="845" w:type="pct"/>
            <w:tcBorders>
              <w:top w:val="dotted" w:sz="4" w:space="0" w:color="auto"/>
              <w:left w:val="nil"/>
              <w:bottom w:val="dotted" w:sz="4" w:space="0" w:color="auto"/>
              <w:right w:val="single" w:sz="4" w:space="0" w:color="auto"/>
            </w:tcBorders>
            <w:shd w:val="clear" w:color="auto" w:fill="auto"/>
            <w:noWrap/>
            <w:vAlign w:val="center"/>
            <w:hideMark/>
          </w:tcPr>
          <w:p w14:paraId="470AC170" w14:textId="77777777" w:rsidR="00134D32" w:rsidRPr="00600763" w:rsidRDefault="00134D32" w:rsidP="000D30E3">
            <w:pPr>
              <w:spacing w:before="0" w:after="0"/>
              <w:ind w:firstLine="0"/>
              <w:jc w:val="center"/>
              <w:rPr>
                <w:sz w:val="20"/>
                <w:szCs w:val="20"/>
                <w:lang w:val="vi-VN"/>
              </w:rPr>
            </w:pPr>
            <w:r w:rsidRPr="00600763">
              <w:rPr>
                <w:sz w:val="20"/>
                <w:szCs w:val="20"/>
                <w:lang w:val="vi-VN"/>
              </w:rPr>
              <w:t>20</w:t>
            </w:r>
          </w:p>
        </w:tc>
        <w:tc>
          <w:tcPr>
            <w:tcW w:w="809" w:type="pct"/>
            <w:tcBorders>
              <w:top w:val="dotted" w:sz="4" w:space="0" w:color="auto"/>
              <w:left w:val="nil"/>
              <w:bottom w:val="dotted" w:sz="4" w:space="0" w:color="auto"/>
              <w:right w:val="single" w:sz="4" w:space="0" w:color="auto"/>
            </w:tcBorders>
            <w:shd w:val="clear" w:color="auto" w:fill="auto"/>
            <w:noWrap/>
            <w:vAlign w:val="center"/>
            <w:hideMark/>
          </w:tcPr>
          <w:p w14:paraId="02ABD2B6" w14:textId="77777777" w:rsidR="00134D32" w:rsidRPr="00600763" w:rsidRDefault="00134D32" w:rsidP="000D30E3">
            <w:pPr>
              <w:spacing w:before="0" w:after="0"/>
              <w:ind w:firstLine="0"/>
              <w:jc w:val="center"/>
              <w:rPr>
                <w:sz w:val="20"/>
                <w:szCs w:val="20"/>
                <w:lang w:val="vi-VN"/>
              </w:rPr>
            </w:pPr>
            <w:r w:rsidRPr="00600763">
              <w:rPr>
                <w:sz w:val="20"/>
                <w:szCs w:val="20"/>
                <w:lang w:val="vi-VN"/>
              </w:rPr>
              <w:t>5</w:t>
            </w:r>
          </w:p>
        </w:tc>
      </w:tr>
      <w:tr w:rsidR="000E4223" w:rsidRPr="00600763" w14:paraId="241F28DA" w14:textId="77777777" w:rsidTr="000D30E3">
        <w:trPr>
          <w:trHeight w:val="284"/>
          <w:jc w:val="center"/>
        </w:trPr>
        <w:tc>
          <w:tcPr>
            <w:tcW w:w="332"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0A377CE3"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10</w:t>
            </w:r>
          </w:p>
        </w:tc>
        <w:tc>
          <w:tcPr>
            <w:tcW w:w="1562" w:type="pct"/>
            <w:tcBorders>
              <w:top w:val="dotted" w:sz="4" w:space="0" w:color="auto"/>
              <w:left w:val="nil"/>
              <w:bottom w:val="dotted" w:sz="4" w:space="0" w:color="auto"/>
              <w:right w:val="single" w:sz="4" w:space="0" w:color="auto"/>
            </w:tcBorders>
            <w:shd w:val="clear" w:color="auto" w:fill="auto"/>
            <w:noWrap/>
            <w:vAlign w:val="center"/>
            <w:hideMark/>
          </w:tcPr>
          <w:p w14:paraId="0DBEBC27" w14:textId="77777777" w:rsidR="00134D32" w:rsidRPr="00600763" w:rsidRDefault="00134D32" w:rsidP="000D30E3">
            <w:pPr>
              <w:spacing w:before="0" w:after="0"/>
              <w:ind w:firstLine="0"/>
              <w:rPr>
                <w:sz w:val="20"/>
                <w:szCs w:val="20"/>
                <w:lang w:val="vi-VN"/>
              </w:rPr>
            </w:pPr>
            <w:r w:rsidRPr="00600763">
              <w:rPr>
                <w:sz w:val="20"/>
                <w:szCs w:val="20"/>
                <w:lang w:val="vi-VN"/>
              </w:rPr>
              <w:t>Lấp Vò</w:t>
            </w:r>
          </w:p>
        </w:tc>
        <w:tc>
          <w:tcPr>
            <w:tcW w:w="608" w:type="pct"/>
            <w:tcBorders>
              <w:top w:val="dotted" w:sz="4" w:space="0" w:color="auto"/>
              <w:left w:val="nil"/>
              <w:bottom w:val="dotted" w:sz="4" w:space="0" w:color="auto"/>
              <w:right w:val="single" w:sz="4" w:space="0" w:color="auto"/>
            </w:tcBorders>
            <w:shd w:val="clear" w:color="auto" w:fill="auto"/>
            <w:noWrap/>
            <w:vAlign w:val="center"/>
            <w:hideMark/>
          </w:tcPr>
          <w:p w14:paraId="6944D3AC" w14:textId="77777777" w:rsidR="00134D32" w:rsidRPr="00600763" w:rsidRDefault="00134D32" w:rsidP="000D30E3">
            <w:pPr>
              <w:spacing w:before="0" w:after="0"/>
              <w:ind w:firstLine="0"/>
              <w:jc w:val="center"/>
              <w:rPr>
                <w:sz w:val="20"/>
                <w:szCs w:val="20"/>
                <w:lang w:val="vi-VN"/>
              </w:rPr>
            </w:pPr>
            <w:r w:rsidRPr="00600763">
              <w:rPr>
                <w:sz w:val="20"/>
                <w:szCs w:val="20"/>
                <w:lang w:val="vi-VN"/>
              </w:rPr>
              <w:t>47</w:t>
            </w:r>
          </w:p>
        </w:tc>
        <w:tc>
          <w:tcPr>
            <w:tcW w:w="844" w:type="pct"/>
            <w:tcBorders>
              <w:top w:val="dotted" w:sz="4" w:space="0" w:color="auto"/>
              <w:left w:val="nil"/>
              <w:bottom w:val="dotted" w:sz="4" w:space="0" w:color="auto"/>
              <w:right w:val="single" w:sz="4" w:space="0" w:color="auto"/>
            </w:tcBorders>
            <w:shd w:val="clear" w:color="auto" w:fill="auto"/>
            <w:noWrap/>
            <w:vAlign w:val="center"/>
            <w:hideMark/>
          </w:tcPr>
          <w:p w14:paraId="10794D79" w14:textId="77777777" w:rsidR="00134D32" w:rsidRPr="00600763" w:rsidRDefault="00134D32" w:rsidP="000D30E3">
            <w:pPr>
              <w:spacing w:before="0" w:after="0"/>
              <w:ind w:firstLine="0"/>
              <w:jc w:val="center"/>
              <w:rPr>
                <w:sz w:val="20"/>
                <w:szCs w:val="20"/>
                <w:lang w:val="vi-VN"/>
              </w:rPr>
            </w:pPr>
            <w:r w:rsidRPr="00600763">
              <w:rPr>
                <w:sz w:val="20"/>
                <w:szCs w:val="20"/>
                <w:lang w:val="vi-VN"/>
              </w:rPr>
              <w:t>30</w:t>
            </w:r>
          </w:p>
        </w:tc>
        <w:tc>
          <w:tcPr>
            <w:tcW w:w="845" w:type="pct"/>
            <w:tcBorders>
              <w:top w:val="dotted" w:sz="4" w:space="0" w:color="auto"/>
              <w:left w:val="nil"/>
              <w:bottom w:val="dotted" w:sz="4" w:space="0" w:color="auto"/>
              <w:right w:val="single" w:sz="4" w:space="0" w:color="auto"/>
            </w:tcBorders>
            <w:shd w:val="clear" w:color="auto" w:fill="auto"/>
            <w:noWrap/>
            <w:vAlign w:val="center"/>
            <w:hideMark/>
          </w:tcPr>
          <w:p w14:paraId="189DC239" w14:textId="77777777" w:rsidR="00134D32" w:rsidRPr="00600763" w:rsidRDefault="00134D32" w:rsidP="000D30E3">
            <w:pPr>
              <w:spacing w:before="0" w:after="0"/>
              <w:ind w:firstLine="0"/>
              <w:jc w:val="center"/>
              <w:rPr>
                <w:sz w:val="20"/>
                <w:szCs w:val="20"/>
                <w:lang w:val="vi-VN"/>
              </w:rPr>
            </w:pPr>
            <w:r w:rsidRPr="00600763">
              <w:rPr>
                <w:sz w:val="20"/>
                <w:szCs w:val="20"/>
                <w:lang w:val="vi-VN"/>
              </w:rPr>
              <w:t>12</w:t>
            </w:r>
          </w:p>
        </w:tc>
        <w:tc>
          <w:tcPr>
            <w:tcW w:w="809" w:type="pct"/>
            <w:tcBorders>
              <w:top w:val="dotted" w:sz="4" w:space="0" w:color="auto"/>
              <w:left w:val="nil"/>
              <w:bottom w:val="dotted" w:sz="4" w:space="0" w:color="auto"/>
              <w:right w:val="single" w:sz="4" w:space="0" w:color="auto"/>
            </w:tcBorders>
            <w:shd w:val="clear" w:color="auto" w:fill="auto"/>
            <w:noWrap/>
            <w:vAlign w:val="center"/>
            <w:hideMark/>
          </w:tcPr>
          <w:p w14:paraId="7730BF13" w14:textId="77777777" w:rsidR="00134D32" w:rsidRPr="00600763" w:rsidRDefault="00134D32" w:rsidP="000D30E3">
            <w:pPr>
              <w:spacing w:before="0" w:after="0"/>
              <w:ind w:firstLine="0"/>
              <w:jc w:val="center"/>
              <w:rPr>
                <w:sz w:val="20"/>
                <w:szCs w:val="20"/>
                <w:lang w:val="vi-VN"/>
              </w:rPr>
            </w:pPr>
            <w:r w:rsidRPr="00600763">
              <w:rPr>
                <w:sz w:val="20"/>
                <w:szCs w:val="20"/>
                <w:lang w:val="vi-VN"/>
              </w:rPr>
              <w:t>5</w:t>
            </w:r>
          </w:p>
        </w:tc>
      </w:tr>
      <w:tr w:rsidR="000E4223" w:rsidRPr="00600763" w14:paraId="7345A7E4" w14:textId="77777777" w:rsidTr="000D30E3">
        <w:trPr>
          <w:trHeight w:val="284"/>
          <w:jc w:val="center"/>
        </w:trPr>
        <w:tc>
          <w:tcPr>
            <w:tcW w:w="332"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5A6EEADE"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11</w:t>
            </w:r>
          </w:p>
        </w:tc>
        <w:tc>
          <w:tcPr>
            <w:tcW w:w="1562" w:type="pct"/>
            <w:tcBorders>
              <w:top w:val="dotted" w:sz="4" w:space="0" w:color="auto"/>
              <w:left w:val="nil"/>
              <w:bottom w:val="dotted" w:sz="4" w:space="0" w:color="auto"/>
              <w:right w:val="single" w:sz="4" w:space="0" w:color="auto"/>
            </w:tcBorders>
            <w:shd w:val="clear" w:color="auto" w:fill="auto"/>
            <w:noWrap/>
            <w:vAlign w:val="center"/>
            <w:hideMark/>
          </w:tcPr>
          <w:p w14:paraId="6C351EE9" w14:textId="77777777" w:rsidR="00134D32" w:rsidRPr="00600763" w:rsidRDefault="00134D32" w:rsidP="000D30E3">
            <w:pPr>
              <w:spacing w:before="0" w:after="0"/>
              <w:ind w:firstLine="0"/>
              <w:rPr>
                <w:sz w:val="20"/>
                <w:szCs w:val="20"/>
                <w:lang w:val="vi-VN"/>
              </w:rPr>
            </w:pPr>
            <w:r w:rsidRPr="00600763">
              <w:rPr>
                <w:sz w:val="20"/>
                <w:szCs w:val="20"/>
                <w:lang w:val="vi-VN"/>
              </w:rPr>
              <w:t>Lai Vung</w:t>
            </w:r>
          </w:p>
        </w:tc>
        <w:tc>
          <w:tcPr>
            <w:tcW w:w="608" w:type="pct"/>
            <w:tcBorders>
              <w:top w:val="dotted" w:sz="4" w:space="0" w:color="auto"/>
              <w:left w:val="nil"/>
              <w:bottom w:val="dotted" w:sz="4" w:space="0" w:color="auto"/>
              <w:right w:val="single" w:sz="4" w:space="0" w:color="auto"/>
            </w:tcBorders>
            <w:shd w:val="clear" w:color="auto" w:fill="auto"/>
            <w:noWrap/>
            <w:vAlign w:val="center"/>
            <w:hideMark/>
          </w:tcPr>
          <w:p w14:paraId="4CEFCFCC" w14:textId="77777777" w:rsidR="00134D32" w:rsidRPr="00600763" w:rsidRDefault="00134D32" w:rsidP="000D30E3">
            <w:pPr>
              <w:spacing w:before="0" w:after="0"/>
              <w:ind w:firstLine="0"/>
              <w:jc w:val="center"/>
              <w:rPr>
                <w:sz w:val="20"/>
                <w:szCs w:val="20"/>
                <w:lang w:val="vi-VN"/>
              </w:rPr>
            </w:pPr>
            <w:r w:rsidRPr="00600763">
              <w:rPr>
                <w:sz w:val="20"/>
                <w:szCs w:val="20"/>
                <w:lang w:val="vi-VN"/>
              </w:rPr>
              <w:t>40</w:t>
            </w:r>
          </w:p>
        </w:tc>
        <w:tc>
          <w:tcPr>
            <w:tcW w:w="844" w:type="pct"/>
            <w:tcBorders>
              <w:top w:val="dotted" w:sz="4" w:space="0" w:color="auto"/>
              <w:left w:val="nil"/>
              <w:bottom w:val="dotted" w:sz="4" w:space="0" w:color="auto"/>
              <w:right w:val="single" w:sz="4" w:space="0" w:color="auto"/>
            </w:tcBorders>
            <w:shd w:val="clear" w:color="auto" w:fill="auto"/>
            <w:noWrap/>
            <w:vAlign w:val="center"/>
            <w:hideMark/>
          </w:tcPr>
          <w:p w14:paraId="2703A864" w14:textId="77777777" w:rsidR="00134D32" w:rsidRPr="00600763" w:rsidRDefault="00134D32" w:rsidP="000D30E3">
            <w:pPr>
              <w:spacing w:before="0" w:after="0"/>
              <w:ind w:firstLine="0"/>
              <w:jc w:val="center"/>
              <w:rPr>
                <w:sz w:val="20"/>
                <w:szCs w:val="20"/>
                <w:lang w:val="vi-VN"/>
              </w:rPr>
            </w:pPr>
            <w:r w:rsidRPr="00600763">
              <w:rPr>
                <w:sz w:val="20"/>
                <w:szCs w:val="20"/>
                <w:lang w:val="vi-VN"/>
              </w:rPr>
              <w:t>25</w:t>
            </w:r>
          </w:p>
        </w:tc>
        <w:tc>
          <w:tcPr>
            <w:tcW w:w="845" w:type="pct"/>
            <w:tcBorders>
              <w:top w:val="dotted" w:sz="4" w:space="0" w:color="auto"/>
              <w:left w:val="nil"/>
              <w:bottom w:val="dotted" w:sz="4" w:space="0" w:color="auto"/>
              <w:right w:val="single" w:sz="4" w:space="0" w:color="auto"/>
            </w:tcBorders>
            <w:shd w:val="clear" w:color="auto" w:fill="auto"/>
            <w:noWrap/>
            <w:vAlign w:val="center"/>
            <w:hideMark/>
          </w:tcPr>
          <w:p w14:paraId="525FD1A7" w14:textId="77777777" w:rsidR="00134D32" w:rsidRPr="00600763" w:rsidRDefault="00134D32" w:rsidP="000D30E3">
            <w:pPr>
              <w:spacing w:before="0" w:after="0"/>
              <w:ind w:firstLine="0"/>
              <w:jc w:val="center"/>
              <w:rPr>
                <w:sz w:val="20"/>
                <w:szCs w:val="20"/>
                <w:lang w:val="vi-VN"/>
              </w:rPr>
            </w:pPr>
            <w:r w:rsidRPr="00600763">
              <w:rPr>
                <w:sz w:val="20"/>
                <w:szCs w:val="20"/>
                <w:lang w:val="vi-VN"/>
              </w:rPr>
              <w:t>12</w:t>
            </w:r>
          </w:p>
        </w:tc>
        <w:tc>
          <w:tcPr>
            <w:tcW w:w="809" w:type="pct"/>
            <w:tcBorders>
              <w:top w:val="dotted" w:sz="4" w:space="0" w:color="auto"/>
              <w:left w:val="nil"/>
              <w:bottom w:val="dotted" w:sz="4" w:space="0" w:color="auto"/>
              <w:right w:val="single" w:sz="4" w:space="0" w:color="auto"/>
            </w:tcBorders>
            <w:shd w:val="clear" w:color="auto" w:fill="auto"/>
            <w:noWrap/>
            <w:vAlign w:val="center"/>
            <w:hideMark/>
          </w:tcPr>
          <w:p w14:paraId="40FADEE4" w14:textId="77777777" w:rsidR="00134D32" w:rsidRPr="00600763" w:rsidRDefault="00134D32" w:rsidP="000D30E3">
            <w:pPr>
              <w:spacing w:before="0" w:after="0"/>
              <w:ind w:firstLine="0"/>
              <w:jc w:val="center"/>
              <w:rPr>
                <w:sz w:val="20"/>
                <w:szCs w:val="20"/>
                <w:lang w:val="vi-VN"/>
              </w:rPr>
            </w:pPr>
            <w:r w:rsidRPr="00600763">
              <w:rPr>
                <w:sz w:val="20"/>
                <w:szCs w:val="20"/>
                <w:lang w:val="vi-VN"/>
              </w:rPr>
              <w:t>3</w:t>
            </w:r>
          </w:p>
        </w:tc>
      </w:tr>
      <w:tr w:rsidR="000E4223" w:rsidRPr="00600763" w14:paraId="3468137D" w14:textId="77777777" w:rsidTr="000D30E3">
        <w:trPr>
          <w:trHeight w:val="284"/>
          <w:jc w:val="center"/>
        </w:trPr>
        <w:tc>
          <w:tcPr>
            <w:tcW w:w="332" w:type="pct"/>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5246D894" w14:textId="77777777" w:rsidR="00134D32" w:rsidRPr="00600763" w:rsidRDefault="00134D32" w:rsidP="000D30E3">
            <w:pPr>
              <w:tabs>
                <w:tab w:val="left" w:pos="0"/>
              </w:tabs>
              <w:spacing w:before="0" w:after="0"/>
              <w:ind w:firstLine="0"/>
              <w:jc w:val="center"/>
              <w:rPr>
                <w:sz w:val="20"/>
                <w:szCs w:val="20"/>
                <w:lang w:val="vi-VN"/>
              </w:rPr>
            </w:pPr>
            <w:r w:rsidRPr="00600763">
              <w:rPr>
                <w:sz w:val="20"/>
                <w:szCs w:val="20"/>
                <w:lang w:val="vi-VN"/>
              </w:rPr>
              <w:t>12</w:t>
            </w:r>
          </w:p>
        </w:tc>
        <w:tc>
          <w:tcPr>
            <w:tcW w:w="1562" w:type="pct"/>
            <w:tcBorders>
              <w:top w:val="dotted" w:sz="4" w:space="0" w:color="auto"/>
              <w:left w:val="nil"/>
              <w:bottom w:val="single" w:sz="4" w:space="0" w:color="auto"/>
              <w:right w:val="single" w:sz="4" w:space="0" w:color="auto"/>
            </w:tcBorders>
            <w:shd w:val="clear" w:color="auto" w:fill="auto"/>
            <w:noWrap/>
            <w:vAlign w:val="center"/>
            <w:hideMark/>
          </w:tcPr>
          <w:p w14:paraId="02EF7E43" w14:textId="77777777" w:rsidR="00134D32" w:rsidRPr="00600763" w:rsidRDefault="00134D32" w:rsidP="000D30E3">
            <w:pPr>
              <w:spacing w:before="0" w:after="0"/>
              <w:ind w:firstLine="0"/>
              <w:rPr>
                <w:sz w:val="20"/>
                <w:szCs w:val="20"/>
                <w:lang w:val="vi-VN"/>
              </w:rPr>
            </w:pPr>
            <w:r w:rsidRPr="00600763">
              <w:rPr>
                <w:sz w:val="20"/>
                <w:szCs w:val="20"/>
                <w:lang w:val="vi-VN"/>
              </w:rPr>
              <w:t xml:space="preserve">Châu Thành </w:t>
            </w:r>
          </w:p>
        </w:tc>
        <w:tc>
          <w:tcPr>
            <w:tcW w:w="608" w:type="pct"/>
            <w:tcBorders>
              <w:top w:val="dotted" w:sz="4" w:space="0" w:color="auto"/>
              <w:left w:val="nil"/>
              <w:bottom w:val="single" w:sz="4" w:space="0" w:color="auto"/>
              <w:right w:val="single" w:sz="4" w:space="0" w:color="auto"/>
            </w:tcBorders>
            <w:shd w:val="clear" w:color="auto" w:fill="auto"/>
            <w:noWrap/>
            <w:vAlign w:val="center"/>
            <w:hideMark/>
          </w:tcPr>
          <w:p w14:paraId="38CB714F" w14:textId="77777777" w:rsidR="00134D32" w:rsidRPr="00600763" w:rsidRDefault="00134D32" w:rsidP="000D30E3">
            <w:pPr>
              <w:spacing w:before="0" w:after="0"/>
              <w:ind w:firstLine="0"/>
              <w:jc w:val="center"/>
              <w:rPr>
                <w:sz w:val="20"/>
                <w:szCs w:val="20"/>
                <w:lang w:val="vi-VN"/>
              </w:rPr>
            </w:pPr>
            <w:r w:rsidRPr="00600763">
              <w:rPr>
                <w:sz w:val="20"/>
                <w:szCs w:val="20"/>
                <w:lang w:val="vi-VN"/>
              </w:rPr>
              <w:t>40</w:t>
            </w:r>
          </w:p>
        </w:tc>
        <w:tc>
          <w:tcPr>
            <w:tcW w:w="844" w:type="pct"/>
            <w:tcBorders>
              <w:top w:val="dotted" w:sz="4" w:space="0" w:color="auto"/>
              <w:left w:val="nil"/>
              <w:bottom w:val="single" w:sz="4" w:space="0" w:color="auto"/>
              <w:right w:val="single" w:sz="4" w:space="0" w:color="auto"/>
            </w:tcBorders>
            <w:shd w:val="clear" w:color="auto" w:fill="auto"/>
            <w:noWrap/>
            <w:vAlign w:val="center"/>
            <w:hideMark/>
          </w:tcPr>
          <w:p w14:paraId="6FC6BA8A" w14:textId="77777777" w:rsidR="00134D32" w:rsidRPr="00600763" w:rsidRDefault="00134D32" w:rsidP="000D30E3">
            <w:pPr>
              <w:spacing w:before="0" w:after="0"/>
              <w:ind w:firstLine="0"/>
              <w:jc w:val="center"/>
              <w:rPr>
                <w:sz w:val="20"/>
                <w:szCs w:val="20"/>
                <w:lang w:val="vi-VN"/>
              </w:rPr>
            </w:pPr>
            <w:r w:rsidRPr="00600763">
              <w:rPr>
                <w:sz w:val="20"/>
                <w:szCs w:val="20"/>
                <w:lang w:val="vi-VN"/>
              </w:rPr>
              <w:t>25</w:t>
            </w:r>
          </w:p>
        </w:tc>
        <w:tc>
          <w:tcPr>
            <w:tcW w:w="845" w:type="pct"/>
            <w:tcBorders>
              <w:top w:val="dotted" w:sz="4" w:space="0" w:color="auto"/>
              <w:left w:val="nil"/>
              <w:bottom w:val="single" w:sz="4" w:space="0" w:color="auto"/>
              <w:right w:val="single" w:sz="4" w:space="0" w:color="auto"/>
            </w:tcBorders>
            <w:shd w:val="clear" w:color="auto" w:fill="auto"/>
            <w:noWrap/>
            <w:vAlign w:val="center"/>
            <w:hideMark/>
          </w:tcPr>
          <w:p w14:paraId="35EF44FB" w14:textId="77777777" w:rsidR="00134D32" w:rsidRPr="00600763" w:rsidRDefault="00134D32" w:rsidP="000D30E3">
            <w:pPr>
              <w:spacing w:before="0" w:after="0"/>
              <w:ind w:firstLine="0"/>
              <w:jc w:val="center"/>
              <w:rPr>
                <w:sz w:val="20"/>
                <w:szCs w:val="20"/>
                <w:lang w:val="vi-VN"/>
              </w:rPr>
            </w:pPr>
            <w:r w:rsidRPr="00600763">
              <w:rPr>
                <w:sz w:val="20"/>
                <w:szCs w:val="20"/>
                <w:lang w:val="vi-VN"/>
              </w:rPr>
              <w:t>12</w:t>
            </w:r>
          </w:p>
        </w:tc>
        <w:tc>
          <w:tcPr>
            <w:tcW w:w="809" w:type="pct"/>
            <w:tcBorders>
              <w:top w:val="dotted" w:sz="4" w:space="0" w:color="auto"/>
              <w:left w:val="nil"/>
              <w:bottom w:val="single" w:sz="4" w:space="0" w:color="auto"/>
              <w:right w:val="single" w:sz="4" w:space="0" w:color="auto"/>
            </w:tcBorders>
            <w:shd w:val="clear" w:color="auto" w:fill="auto"/>
            <w:noWrap/>
            <w:vAlign w:val="center"/>
            <w:hideMark/>
          </w:tcPr>
          <w:p w14:paraId="37362CF9" w14:textId="77777777" w:rsidR="00134D32" w:rsidRPr="00600763" w:rsidRDefault="00134D32" w:rsidP="000D30E3">
            <w:pPr>
              <w:spacing w:before="0" w:after="0"/>
              <w:ind w:firstLine="0"/>
              <w:jc w:val="center"/>
              <w:rPr>
                <w:sz w:val="20"/>
                <w:szCs w:val="20"/>
                <w:lang w:val="vi-VN"/>
              </w:rPr>
            </w:pPr>
            <w:r w:rsidRPr="00600763">
              <w:rPr>
                <w:sz w:val="20"/>
                <w:szCs w:val="20"/>
                <w:lang w:val="vi-VN"/>
              </w:rPr>
              <w:t>3</w:t>
            </w:r>
          </w:p>
        </w:tc>
      </w:tr>
    </w:tbl>
    <w:p w14:paraId="17C083BF" w14:textId="2F639B56" w:rsidR="00134D32" w:rsidRPr="00600763" w:rsidRDefault="00134D32" w:rsidP="000D30E3">
      <w:pPr>
        <w:jc w:val="right"/>
        <w:rPr>
          <w:rStyle w:val="StyleItalic"/>
          <w:sz w:val="22"/>
        </w:rPr>
      </w:pPr>
      <w:r w:rsidRPr="00600763">
        <w:rPr>
          <w:rStyle w:val="StyleItalic"/>
          <w:sz w:val="22"/>
          <w:lang w:val="vi-VN"/>
        </w:rPr>
        <w:t>Nguồn: Niên giám thống kê tỉnh</w:t>
      </w:r>
      <w:r w:rsidR="00590DB9" w:rsidRPr="00600763">
        <w:rPr>
          <w:rStyle w:val="StyleItalic"/>
          <w:sz w:val="22"/>
          <w:lang w:val="vi-VN"/>
        </w:rPr>
        <w:t xml:space="preserve"> </w:t>
      </w:r>
      <w:r w:rsidRPr="00600763">
        <w:rPr>
          <w:rStyle w:val="StyleItalic"/>
          <w:sz w:val="22"/>
          <w:lang w:val="vi-VN"/>
        </w:rPr>
        <w:t>Đồng Tháp năm 201</w:t>
      </w:r>
      <w:r w:rsidR="00750D57" w:rsidRPr="00600763">
        <w:rPr>
          <w:rStyle w:val="StyleItalic"/>
          <w:sz w:val="22"/>
        </w:rPr>
        <w:t>6</w:t>
      </w:r>
      <w:r w:rsidR="005246FA">
        <w:rPr>
          <w:rStyle w:val="StyleItalic"/>
          <w:sz w:val="22"/>
        </w:rPr>
        <w:t>.</w:t>
      </w:r>
    </w:p>
    <w:p w14:paraId="4F8AE7FD" w14:textId="77777777" w:rsidR="00134D32" w:rsidRPr="00600763" w:rsidRDefault="00134D32" w:rsidP="000D30E3">
      <w:pPr>
        <w:rPr>
          <w:szCs w:val="26"/>
          <w:lang w:val="vi-VN"/>
        </w:rPr>
      </w:pPr>
      <w:r w:rsidRPr="00600763">
        <w:rPr>
          <w:szCs w:val="28"/>
          <w:lang w:val="vi-VN"/>
        </w:rPr>
        <w:t xml:space="preserve">Hoạt động giáo dục - đào tạo tiếp tục có sự chuyển biến tích cực. Năng lực của đội ngũ cán bộ quản lý, giáo viên các ngành học, cấp học từng bước đáp ứng theo yêu cầu đổi mới giáo dục, tỷ lệ giáo viên đạt chuẩn: tiểu học 99,9%, trung học cơ sở 99,9%, trung học phổ thông 92,01%; các chỉ tiêu huy động học sinh phổ thông trong độ tuổi đi học ngày càng được nâng cao (ở cấp tiểu học đạt 99,9%, trung học cơ sở 96%, trung học phổ thông 55,1%), tỷ lệ học sinh khá, giỏi tiếp tục được nâng lên; ứng dụng </w:t>
      </w:r>
      <w:r w:rsidR="000A4768" w:rsidRPr="00600763">
        <w:rPr>
          <w:szCs w:val="28"/>
          <w:lang w:val="vi-VN"/>
        </w:rPr>
        <w:t>công nghệ thông tin</w:t>
      </w:r>
      <w:r w:rsidRPr="00600763">
        <w:rPr>
          <w:szCs w:val="28"/>
          <w:lang w:val="vi-VN"/>
        </w:rPr>
        <w:t xml:space="preserve"> phục vụ công tác quản lý và dạy học ngày càng phổ biến, 100% trường học kết nối mạng internet; tỷ lệ học sinh tốt nghiệp trung học phổ thông duy trì ở mức cao</w:t>
      </w:r>
      <w:r w:rsidRPr="00600763">
        <w:rPr>
          <w:sz w:val="22"/>
          <w:lang w:val="vi-VN"/>
        </w:rPr>
        <w:t xml:space="preserve">. </w:t>
      </w:r>
      <w:r w:rsidRPr="00600763">
        <w:rPr>
          <w:szCs w:val="26"/>
          <w:lang w:val="vi-VN"/>
        </w:rPr>
        <w:t>Đến nay, tỷ lệ học sinh hoàn thành chương trình và tốt nghiệp: TH 99,64%, THCS 98,23%, THPT 99,72%; tỷ lệ trúng tuyển vào các trường đại học, cao đẳng năm sau cao hơn năm trước. Công tác khuyến học, khuyến tài được các cấp, các ngành và cộng đồng dân cư, doanh nghiệp tích cực tham gia thực hiện, tạo bước chuyển mới trong phát triển nhân tài của địa phương.</w:t>
      </w:r>
    </w:p>
    <w:p w14:paraId="1EF2B831" w14:textId="77777777" w:rsidR="00134D32" w:rsidRPr="00600763" w:rsidRDefault="00134D32" w:rsidP="000D30E3">
      <w:pPr>
        <w:rPr>
          <w:szCs w:val="28"/>
          <w:lang w:val="vi-VN"/>
        </w:rPr>
      </w:pPr>
      <w:r w:rsidRPr="00600763">
        <w:rPr>
          <w:szCs w:val="28"/>
          <w:lang w:val="vi-VN"/>
        </w:rPr>
        <w:t xml:space="preserve">Công tác dạy nghề bước đầu gắn kết được với nhu cầu thực tế của địa phương, doanh nghiệp; hệ thống cơ sở dạy nghề cấp huyện được sắp xếp lại hợp lý. Hiện nay, ngoài trường Trung cấp nghề Giao thông vận tải, có 03 trường Trung cấp nghề - Giáo dục thường xuyên theo khu vực và 07 Trung tâm dạy nghề - Giáo dục thường xuyên và các Trung tâm Văn hóa - Học tập cộng đồng cấp xã tạo thuận lợi cho hoạt động dạy nghề ở cơ sở. Đổi mới nội dung, phương pháp dạy nghề theo địa chỉ, chú trọng ứng dụng </w:t>
      </w:r>
      <w:r w:rsidR="000A4768" w:rsidRPr="00600763">
        <w:rPr>
          <w:szCs w:val="28"/>
          <w:lang w:val="vi-VN"/>
        </w:rPr>
        <w:t>công nghệ thông tin</w:t>
      </w:r>
      <w:r w:rsidRPr="00600763">
        <w:rPr>
          <w:szCs w:val="28"/>
          <w:lang w:val="vi-VN"/>
        </w:rPr>
        <w:t xml:space="preserve"> vào quá trình giảng dạy, đáp ứng khá tốt yêu cầu của thị trường lao động. </w:t>
      </w:r>
    </w:p>
    <w:p w14:paraId="6090FD20" w14:textId="77777777" w:rsidR="00134D32" w:rsidRPr="00600763" w:rsidRDefault="00134D32" w:rsidP="00A01127">
      <w:pPr>
        <w:pStyle w:val="viet"/>
      </w:pPr>
      <w:r w:rsidRPr="00600763">
        <w:t xml:space="preserve">Cơ sở vật chất, trang thiết bị dạy và học được đầu tư theo hướng chuẩn hóa, số trường đạt chuẩn quốc gia ngày càng tăng; nhà công vụ giáo viên, ký túc xá sinh viên được đầu tư, góp phần phục vụ tốt công tác dạy và học. Đến nay, toàn Tỉnh có 179/700 trường học đạt chuẩn quốc gia, 2 trường trung học phổ thông chuyên, 03 khu ký túc xá sinh viên 6 tầng và 01 khu 9 tầng. Mạng lưới các cơ sở đào tạo được nâng cấp, xây dựng theo quy hoạch, tạo </w:t>
      </w:r>
      <w:r w:rsidRPr="00600763">
        <w:lastRenderedPageBreak/>
        <w:t>thuận lợi cho công tác đào tạo, phát triển nguồn nhân lực có chất lượng đáp ứng yêu cầu phát triển của Tỉnh. Toàn Tỉnh có 01 trường đại học, 03 trường cao đẳng, 04 trường trung cấp nghề, hàng năm có trên 23.000 sinh viên, học viên theo học. Năm 201</w:t>
      </w:r>
      <w:r w:rsidR="00750D57" w:rsidRPr="00600763">
        <w:t>6</w:t>
      </w:r>
      <w:r w:rsidRPr="00600763">
        <w:t>, tỷ lệ lao động qua đào tạo ước đạt 55,5%, trong đó qua đào tạo nghề 40%; tỷ lệ sinh viên trên một vạn dân của tỉnh ước đạt trên 185 sinh viên. Đây là điểm hứa hẹn sẽ cung cấp nguồn lực lượng lao động với trình độ chuyên môn cao cho tỉnh Đồng Tháp nói riêng và vùng ĐBSCL nói chung.</w:t>
      </w:r>
    </w:p>
    <w:p w14:paraId="354B9FD9" w14:textId="381A6B94" w:rsidR="000D30E3" w:rsidRPr="00600763" w:rsidRDefault="000D30E3" w:rsidP="00650165">
      <w:pPr>
        <w:pStyle w:val="Caption"/>
      </w:pPr>
      <w:bookmarkStart w:id="69" w:name="_Toc527979863"/>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13</w:t>
      </w:r>
      <w:r w:rsidR="00FC6C22" w:rsidRPr="00600763">
        <w:fldChar w:fldCharType="end"/>
      </w:r>
      <w:r w:rsidRPr="00600763">
        <w:t xml:space="preserve">: </w:t>
      </w:r>
      <w:bookmarkStart w:id="70" w:name="_Toc256432616"/>
      <w:bookmarkStart w:id="71" w:name="_Toc288460135"/>
      <w:r w:rsidRPr="00600763">
        <w:t>Tình hình giáo dục tỉnh Đồng Tháp năm 20</w:t>
      </w:r>
      <w:bookmarkEnd w:id="70"/>
      <w:bookmarkEnd w:id="71"/>
      <w:r w:rsidRPr="00600763">
        <w:t>1</w:t>
      </w:r>
      <w:r w:rsidR="00750D57" w:rsidRPr="00600763">
        <w:t>6</w:t>
      </w:r>
      <w:bookmarkEnd w:id="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8"/>
        <w:gridCol w:w="6154"/>
        <w:gridCol w:w="2026"/>
      </w:tblGrid>
      <w:tr w:rsidR="000E4223" w:rsidRPr="00600763" w14:paraId="3D78AC75" w14:textId="77777777" w:rsidTr="007B04D1">
        <w:trPr>
          <w:trHeight w:val="284"/>
          <w:tblHeader/>
          <w:jc w:val="center"/>
        </w:trPr>
        <w:tc>
          <w:tcPr>
            <w:tcW w:w="752" w:type="pct"/>
            <w:shd w:val="clear" w:color="auto" w:fill="auto"/>
            <w:noWrap/>
            <w:vAlign w:val="center"/>
          </w:tcPr>
          <w:p w14:paraId="31401EE6" w14:textId="77777777" w:rsidR="00134D32" w:rsidRPr="00600763" w:rsidRDefault="00134D32" w:rsidP="00134D32">
            <w:pPr>
              <w:spacing w:before="0" w:after="0"/>
              <w:ind w:left="-18" w:firstLine="18"/>
              <w:jc w:val="center"/>
              <w:rPr>
                <w:b/>
                <w:sz w:val="22"/>
                <w:lang w:val="vi-VN"/>
              </w:rPr>
            </w:pPr>
            <w:r w:rsidRPr="00600763">
              <w:rPr>
                <w:b/>
                <w:sz w:val="22"/>
                <w:lang w:val="vi-VN"/>
              </w:rPr>
              <w:t>TT</w:t>
            </w:r>
          </w:p>
        </w:tc>
        <w:tc>
          <w:tcPr>
            <w:tcW w:w="3196" w:type="pct"/>
            <w:shd w:val="clear" w:color="auto" w:fill="auto"/>
            <w:noWrap/>
            <w:vAlign w:val="center"/>
          </w:tcPr>
          <w:p w14:paraId="03EE39F2" w14:textId="77777777" w:rsidR="00134D32" w:rsidRPr="00600763" w:rsidRDefault="00134D32" w:rsidP="00134D32">
            <w:pPr>
              <w:spacing w:before="0" w:after="0"/>
              <w:ind w:left="-31"/>
              <w:jc w:val="center"/>
              <w:rPr>
                <w:b/>
                <w:sz w:val="22"/>
                <w:lang w:val="vi-VN"/>
              </w:rPr>
            </w:pPr>
            <w:r w:rsidRPr="00600763">
              <w:rPr>
                <w:b/>
                <w:sz w:val="22"/>
                <w:lang w:val="vi-VN"/>
              </w:rPr>
              <w:t>Hạng mục</w:t>
            </w:r>
          </w:p>
        </w:tc>
        <w:tc>
          <w:tcPr>
            <w:tcW w:w="1052" w:type="pct"/>
            <w:shd w:val="clear" w:color="auto" w:fill="auto"/>
            <w:noWrap/>
            <w:vAlign w:val="center"/>
          </w:tcPr>
          <w:p w14:paraId="6531AAF7" w14:textId="77777777" w:rsidR="00134D32" w:rsidRPr="00600763" w:rsidRDefault="00134D32" w:rsidP="00134D32">
            <w:pPr>
              <w:spacing w:before="0" w:after="0"/>
              <w:ind w:left="-31"/>
              <w:jc w:val="center"/>
              <w:rPr>
                <w:b/>
                <w:sz w:val="22"/>
                <w:lang w:val="vi-VN"/>
              </w:rPr>
            </w:pPr>
            <w:r w:rsidRPr="00600763">
              <w:rPr>
                <w:b/>
                <w:sz w:val="22"/>
                <w:lang w:val="vi-VN"/>
              </w:rPr>
              <w:t>Toàn Tỉnh</w:t>
            </w:r>
          </w:p>
        </w:tc>
      </w:tr>
      <w:tr w:rsidR="000E4223" w:rsidRPr="00600763" w14:paraId="3753065C" w14:textId="77777777" w:rsidTr="007B04D1">
        <w:trPr>
          <w:trHeight w:val="284"/>
          <w:jc w:val="center"/>
        </w:trPr>
        <w:tc>
          <w:tcPr>
            <w:tcW w:w="752" w:type="pct"/>
            <w:shd w:val="clear" w:color="auto" w:fill="auto"/>
            <w:noWrap/>
            <w:vAlign w:val="center"/>
          </w:tcPr>
          <w:p w14:paraId="597CDF77" w14:textId="77777777" w:rsidR="00134D32" w:rsidRPr="00600763" w:rsidRDefault="00134D32" w:rsidP="00134D32">
            <w:pPr>
              <w:spacing w:before="0" w:after="0"/>
              <w:ind w:left="-18" w:firstLine="18"/>
              <w:jc w:val="center"/>
              <w:rPr>
                <w:b/>
                <w:sz w:val="22"/>
                <w:lang w:val="vi-VN"/>
              </w:rPr>
            </w:pPr>
            <w:r w:rsidRPr="00600763">
              <w:rPr>
                <w:b/>
                <w:sz w:val="22"/>
                <w:lang w:val="vi-VN"/>
              </w:rPr>
              <w:t>1</w:t>
            </w:r>
          </w:p>
        </w:tc>
        <w:tc>
          <w:tcPr>
            <w:tcW w:w="3196" w:type="pct"/>
            <w:shd w:val="clear" w:color="auto" w:fill="auto"/>
            <w:noWrap/>
            <w:vAlign w:val="center"/>
          </w:tcPr>
          <w:p w14:paraId="2695C5B4" w14:textId="77777777" w:rsidR="00134D32" w:rsidRPr="00600763" w:rsidRDefault="00134D32" w:rsidP="00134D32">
            <w:pPr>
              <w:spacing w:before="0" w:after="0"/>
              <w:ind w:left="-31"/>
              <w:rPr>
                <w:b/>
                <w:sz w:val="22"/>
                <w:lang w:val="vi-VN"/>
              </w:rPr>
            </w:pPr>
            <w:r w:rsidRPr="00600763">
              <w:rPr>
                <w:b/>
                <w:sz w:val="22"/>
                <w:lang w:val="vi-VN"/>
              </w:rPr>
              <w:t>KHỐI MẪU GIÁO</w:t>
            </w:r>
          </w:p>
        </w:tc>
        <w:tc>
          <w:tcPr>
            <w:tcW w:w="1052" w:type="pct"/>
            <w:shd w:val="clear" w:color="auto" w:fill="auto"/>
            <w:noWrap/>
            <w:vAlign w:val="center"/>
          </w:tcPr>
          <w:p w14:paraId="5ACE4C54" w14:textId="77777777" w:rsidR="00134D32" w:rsidRPr="00600763" w:rsidRDefault="00134D32" w:rsidP="00134D32">
            <w:pPr>
              <w:spacing w:before="0" w:after="0"/>
              <w:ind w:left="-31"/>
              <w:rPr>
                <w:b/>
                <w:sz w:val="22"/>
                <w:lang w:val="vi-VN"/>
              </w:rPr>
            </w:pPr>
          </w:p>
        </w:tc>
      </w:tr>
      <w:tr w:rsidR="000E4223" w:rsidRPr="00600763" w14:paraId="63B6B478" w14:textId="77777777" w:rsidTr="007B04D1">
        <w:trPr>
          <w:trHeight w:val="284"/>
          <w:jc w:val="center"/>
        </w:trPr>
        <w:tc>
          <w:tcPr>
            <w:tcW w:w="752" w:type="pct"/>
            <w:shd w:val="clear" w:color="auto" w:fill="auto"/>
            <w:noWrap/>
            <w:vAlign w:val="center"/>
          </w:tcPr>
          <w:p w14:paraId="0727DB15"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1F0C5813"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trường</w:t>
            </w:r>
          </w:p>
        </w:tc>
        <w:tc>
          <w:tcPr>
            <w:tcW w:w="1052" w:type="pct"/>
            <w:shd w:val="clear" w:color="auto" w:fill="auto"/>
            <w:noWrap/>
            <w:vAlign w:val="center"/>
          </w:tcPr>
          <w:p w14:paraId="379B8128" w14:textId="77777777" w:rsidR="00134D32" w:rsidRPr="00600763" w:rsidRDefault="00134D32" w:rsidP="00134D32">
            <w:pPr>
              <w:spacing w:before="0" w:after="0"/>
              <w:jc w:val="right"/>
              <w:rPr>
                <w:sz w:val="22"/>
                <w:lang w:val="vi-VN"/>
              </w:rPr>
            </w:pPr>
            <w:r w:rsidRPr="00600763">
              <w:rPr>
                <w:sz w:val="22"/>
                <w:lang w:val="vi-VN"/>
              </w:rPr>
              <w:t>192</w:t>
            </w:r>
          </w:p>
        </w:tc>
      </w:tr>
      <w:tr w:rsidR="000E4223" w:rsidRPr="00600763" w14:paraId="7F5061B2" w14:textId="77777777" w:rsidTr="007B04D1">
        <w:trPr>
          <w:trHeight w:val="284"/>
          <w:jc w:val="center"/>
        </w:trPr>
        <w:tc>
          <w:tcPr>
            <w:tcW w:w="752" w:type="pct"/>
            <w:shd w:val="clear" w:color="auto" w:fill="auto"/>
            <w:noWrap/>
            <w:vAlign w:val="center"/>
          </w:tcPr>
          <w:p w14:paraId="733650BC"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05C420C8"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lớp</w:t>
            </w:r>
          </w:p>
        </w:tc>
        <w:tc>
          <w:tcPr>
            <w:tcW w:w="1052" w:type="pct"/>
            <w:shd w:val="clear" w:color="auto" w:fill="auto"/>
            <w:noWrap/>
            <w:vAlign w:val="center"/>
          </w:tcPr>
          <w:p w14:paraId="502A3C19" w14:textId="77777777" w:rsidR="00134D32" w:rsidRPr="00600763" w:rsidRDefault="00134D32" w:rsidP="00134D32">
            <w:pPr>
              <w:spacing w:before="0" w:after="0"/>
              <w:jc w:val="right"/>
              <w:rPr>
                <w:sz w:val="22"/>
                <w:lang w:val="vi-VN"/>
              </w:rPr>
            </w:pPr>
            <w:r w:rsidRPr="00600763">
              <w:rPr>
                <w:sz w:val="22"/>
                <w:lang w:val="vi-VN"/>
              </w:rPr>
              <w:t>2.360</w:t>
            </w:r>
          </w:p>
        </w:tc>
      </w:tr>
      <w:tr w:rsidR="000E4223" w:rsidRPr="00600763" w14:paraId="6E53E464" w14:textId="77777777" w:rsidTr="007B04D1">
        <w:trPr>
          <w:trHeight w:val="284"/>
          <w:jc w:val="center"/>
        </w:trPr>
        <w:tc>
          <w:tcPr>
            <w:tcW w:w="752" w:type="pct"/>
            <w:shd w:val="clear" w:color="auto" w:fill="auto"/>
            <w:noWrap/>
            <w:vAlign w:val="center"/>
          </w:tcPr>
          <w:p w14:paraId="49C0E8F8"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08B63CF3"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giáo viên</w:t>
            </w:r>
          </w:p>
        </w:tc>
        <w:tc>
          <w:tcPr>
            <w:tcW w:w="1052" w:type="pct"/>
            <w:shd w:val="clear" w:color="auto" w:fill="auto"/>
            <w:noWrap/>
            <w:vAlign w:val="center"/>
          </w:tcPr>
          <w:p w14:paraId="524CFB5C" w14:textId="77777777" w:rsidR="00134D32" w:rsidRPr="00600763" w:rsidRDefault="00134D32" w:rsidP="00134D32">
            <w:pPr>
              <w:spacing w:before="0" w:after="0"/>
              <w:jc w:val="right"/>
              <w:rPr>
                <w:sz w:val="22"/>
                <w:lang w:val="vi-VN"/>
              </w:rPr>
            </w:pPr>
            <w:r w:rsidRPr="00600763">
              <w:rPr>
                <w:sz w:val="22"/>
                <w:lang w:val="vi-VN"/>
              </w:rPr>
              <w:t>3.248</w:t>
            </w:r>
          </w:p>
        </w:tc>
      </w:tr>
      <w:tr w:rsidR="000E4223" w:rsidRPr="00600763" w14:paraId="624783B1" w14:textId="77777777" w:rsidTr="007B04D1">
        <w:trPr>
          <w:trHeight w:val="284"/>
          <w:jc w:val="center"/>
        </w:trPr>
        <w:tc>
          <w:tcPr>
            <w:tcW w:w="752" w:type="pct"/>
            <w:shd w:val="clear" w:color="auto" w:fill="auto"/>
            <w:noWrap/>
            <w:vAlign w:val="center"/>
          </w:tcPr>
          <w:p w14:paraId="236DC6B8"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456D3405"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học sinh</w:t>
            </w:r>
          </w:p>
        </w:tc>
        <w:tc>
          <w:tcPr>
            <w:tcW w:w="1052" w:type="pct"/>
            <w:shd w:val="clear" w:color="auto" w:fill="auto"/>
            <w:noWrap/>
            <w:vAlign w:val="center"/>
          </w:tcPr>
          <w:p w14:paraId="09717FFB" w14:textId="77777777" w:rsidR="00134D32" w:rsidRPr="00600763" w:rsidRDefault="00134D32" w:rsidP="00134D32">
            <w:pPr>
              <w:spacing w:before="0" w:after="0"/>
              <w:jc w:val="right"/>
              <w:rPr>
                <w:sz w:val="22"/>
                <w:lang w:val="vi-VN"/>
              </w:rPr>
            </w:pPr>
            <w:r w:rsidRPr="00600763">
              <w:rPr>
                <w:sz w:val="22"/>
                <w:lang w:val="vi-VN"/>
              </w:rPr>
              <w:t>59.217</w:t>
            </w:r>
          </w:p>
        </w:tc>
      </w:tr>
      <w:tr w:rsidR="000E4223" w:rsidRPr="00600763" w14:paraId="4849A382" w14:textId="77777777" w:rsidTr="007B04D1">
        <w:trPr>
          <w:trHeight w:val="284"/>
          <w:jc w:val="center"/>
        </w:trPr>
        <w:tc>
          <w:tcPr>
            <w:tcW w:w="752" w:type="pct"/>
            <w:shd w:val="clear" w:color="auto" w:fill="auto"/>
            <w:noWrap/>
            <w:vAlign w:val="center"/>
          </w:tcPr>
          <w:p w14:paraId="6C941063" w14:textId="77777777" w:rsidR="00134D32" w:rsidRPr="00600763" w:rsidRDefault="00134D32" w:rsidP="00134D32">
            <w:pPr>
              <w:spacing w:before="0" w:after="0"/>
              <w:ind w:left="-18" w:firstLine="18"/>
              <w:jc w:val="center"/>
              <w:rPr>
                <w:b/>
                <w:sz w:val="22"/>
                <w:lang w:val="vi-VN"/>
              </w:rPr>
            </w:pPr>
            <w:r w:rsidRPr="00600763">
              <w:rPr>
                <w:b/>
                <w:sz w:val="22"/>
                <w:lang w:val="vi-VN"/>
              </w:rPr>
              <w:t>2</w:t>
            </w:r>
          </w:p>
        </w:tc>
        <w:tc>
          <w:tcPr>
            <w:tcW w:w="3196" w:type="pct"/>
            <w:shd w:val="clear" w:color="auto" w:fill="auto"/>
            <w:noWrap/>
            <w:vAlign w:val="center"/>
          </w:tcPr>
          <w:p w14:paraId="0745A62C" w14:textId="77777777" w:rsidR="00134D32" w:rsidRPr="00600763" w:rsidRDefault="00134D32" w:rsidP="00134D32">
            <w:pPr>
              <w:spacing w:before="0" w:after="0"/>
              <w:ind w:left="-31"/>
              <w:rPr>
                <w:b/>
                <w:sz w:val="22"/>
                <w:lang w:val="vi-VN"/>
              </w:rPr>
            </w:pPr>
            <w:r w:rsidRPr="00600763">
              <w:rPr>
                <w:b/>
                <w:sz w:val="22"/>
                <w:lang w:val="vi-VN"/>
              </w:rPr>
              <w:t>KHỐI HỌC SINH PHỔ THÔNG</w:t>
            </w:r>
          </w:p>
        </w:tc>
        <w:tc>
          <w:tcPr>
            <w:tcW w:w="1052" w:type="pct"/>
            <w:shd w:val="clear" w:color="auto" w:fill="auto"/>
            <w:noWrap/>
            <w:vAlign w:val="center"/>
          </w:tcPr>
          <w:p w14:paraId="1604915F" w14:textId="77777777" w:rsidR="00134D32" w:rsidRPr="00600763" w:rsidRDefault="00134D32" w:rsidP="00134D32">
            <w:pPr>
              <w:spacing w:before="0" w:after="0"/>
              <w:jc w:val="right"/>
              <w:rPr>
                <w:sz w:val="22"/>
                <w:lang w:val="vi-VN"/>
              </w:rPr>
            </w:pPr>
          </w:p>
        </w:tc>
      </w:tr>
      <w:tr w:rsidR="000E4223" w:rsidRPr="00600763" w14:paraId="5960756D" w14:textId="77777777" w:rsidTr="007B04D1">
        <w:trPr>
          <w:trHeight w:val="284"/>
          <w:jc w:val="center"/>
        </w:trPr>
        <w:tc>
          <w:tcPr>
            <w:tcW w:w="752" w:type="pct"/>
            <w:shd w:val="clear" w:color="auto" w:fill="auto"/>
            <w:noWrap/>
            <w:vAlign w:val="center"/>
          </w:tcPr>
          <w:p w14:paraId="4C127C55" w14:textId="77777777" w:rsidR="00134D32" w:rsidRPr="00600763" w:rsidRDefault="00134D32" w:rsidP="00134D32">
            <w:pPr>
              <w:spacing w:before="0" w:after="0"/>
              <w:ind w:left="-18" w:firstLine="18"/>
              <w:jc w:val="center"/>
              <w:rPr>
                <w:b/>
                <w:i/>
                <w:sz w:val="22"/>
                <w:lang w:val="vi-VN"/>
              </w:rPr>
            </w:pPr>
            <w:r w:rsidRPr="00600763">
              <w:rPr>
                <w:b/>
                <w:i/>
                <w:sz w:val="22"/>
                <w:lang w:val="vi-VN"/>
              </w:rPr>
              <w:t>2.1</w:t>
            </w:r>
          </w:p>
        </w:tc>
        <w:tc>
          <w:tcPr>
            <w:tcW w:w="3196" w:type="pct"/>
            <w:shd w:val="clear" w:color="auto" w:fill="auto"/>
            <w:noWrap/>
            <w:vAlign w:val="center"/>
          </w:tcPr>
          <w:p w14:paraId="7C389501" w14:textId="77777777" w:rsidR="00134D32" w:rsidRPr="00600763" w:rsidRDefault="00134D32" w:rsidP="00134D32">
            <w:pPr>
              <w:spacing w:before="0" w:after="0"/>
              <w:ind w:left="-31"/>
              <w:rPr>
                <w:b/>
                <w:i/>
                <w:sz w:val="22"/>
                <w:lang w:val="vi-VN"/>
              </w:rPr>
            </w:pPr>
            <w:r w:rsidRPr="00600763">
              <w:rPr>
                <w:b/>
                <w:i/>
                <w:sz w:val="22"/>
                <w:lang w:val="vi-VN"/>
              </w:rPr>
              <w:t>Khối tiểu học</w:t>
            </w:r>
          </w:p>
        </w:tc>
        <w:tc>
          <w:tcPr>
            <w:tcW w:w="1052" w:type="pct"/>
            <w:shd w:val="clear" w:color="auto" w:fill="auto"/>
            <w:noWrap/>
            <w:vAlign w:val="center"/>
          </w:tcPr>
          <w:p w14:paraId="21B9362F" w14:textId="77777777" w:rsidR="00134D32" w:rsidRPr="00600763" w:rsidRDefault="00134D32" w:rsidP="00134D32">
            <w:pPr>
              <w:spacing w:before="0" w:after="0"/>
              <w:jc w:val="right"/>
              <w:rPr>
                <w:sz w:val="22"/>
                <w:lang w:val="vi-VN"/>
              </w:rPr>
            </w:pPr>
          </w:p>
        </w:tc>
      </w:tr>
      <w:tr w:rsidR="000E4223" w:rsidRPr="00600763" w14:paraId="05F3E752" w14:textId="77777777" w:rsidTr="007B04D1">
        <w:trPr>
          <w:trHeight w:val="284"/>
          <w:jc w:val="center"/>
        </w:trPr>
        <w:tc>
          <w:tcPr>
            <w:tcW w:w="752" w:type="pct"/>
            <w:shd w:val="clear" w:color="auto" w:fill="auto"/>
            <w:noWrap/>
            <w:vAlign w:val="center"/>
          </w:tcPr>
          <w:p w14:paraId="6485B3F5"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7855A447"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trường</w:t>
            </w:r>
          </w:p>
        </w:tc>
        <w:tc>
          <w:tcPr>
            <w:tcW w:w="1052" w:type="pct"/>
            <w:shd w:val="clear" w:color="auto" w:fill="auto"/>
            <w:noWrap/>
            <w:vAlign w:val="center"/>
          </w:tcPr>
          <w:p w14:paraId="088C35AD" w14:textId="77777777" w:rsidR="00134D32" w:rsidRPr="00600763" w:rsidRDefault="00134D32" w:rsidP="00134D32">
            <w:pPr>
              <w:spacing w:before="0" w:after="0"/>
              <w:jc w:val="right"/>
              <w:rPr>
                <w:sz w:val="22"/>
                <w:lang w:val="vi-VN"/>
              </w:rPr>
            </w:pPr>
            <w:r w:rsidRPr="00600763">
              <w:rPr>
                <w:sz w:val="22"/>
                <w:lang w:val="vi-VN"/>
              </w:rPr>
              <w:t>320</w:t>
            </w:r>
          </w:p>
        </w:tc>
      </w:tr>
      <w:tr w:rsidR="000E4223" w:rsidRPr="00600763" w14:paraId="4A3DD5D9" w14:textId="77777777" w:rsidTr="007B04D1">
        <w:trPr>
          <w:trHeight w:val="284"/>
          <w:jc w:val="center"/>
        </w:trPr>
        <w:tc>
          <w:tcPr>
            <w:tcW w:w="752" w:type="pct"/>
            <w:shd w:val="clear" w:color="auto" w:fill="auto"/>
            <w:noWrap/>
            <w:vAlign w:val="center"/>
          </w:tcPr>
          <w:p w14:paraId="78FDF47A"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4198D54C"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lớp</w:t>
            </w:r>
          </w:p>
        </w:tc>
        <w:tc>
          <w:tcPr>
            <w:tcW w:w="1052" w:type="pct"/>
            <w:shd w:val="clear" w:color="auto" w:fill="auto"/>
            <w:noWrap/>
            <w:vAlign w:val="center"/>
          </w:tcPr>
          <w:p w14:paraId="1F3B8A85" w14:textId="77777777" w:rsidR="00134D32" w:rsidRPr="00600763" w:rsidRDefault="00134D32" w:rsidP="00134D32">
            <w:pPr>
              <w:spacing w:before="0" w:after="0"/>
              <w:jc w:val="right"/>
              <w:rPr>
                <w:sz w:val="22"/>
                <w:lang w:val="vi-VN"/>
              </w:rPr>
            </w:pPr>
            <w:r w:rsidRPr="00600763">
              <w:rPr>
                <w:sz w:val="22"/>
                <w:lang w:val="vi-VN"/>
              </w:rPr>
              <w:t>5.526</w:t>
            </w:r>
          </w:p>
        </w:tc>
      </w:tr>
      <w:tr w:rsidR="000E4223" w:rsidRPr="00600763" w14:paraId="3AD2945B" w14:textId="77777777" w:rsidTr="007B04D1">
        <w:trPr>
          <w:trHeight w:val="284"/>
          <w:jc w:val="center"/>
        </w:trPr>
        <w:tc>
          <w:tcPr>
            <w:tcW w:w="752" w:type="pct"/>
            <w:shd w:val="clear" w:color="auto" w:fill="auto"/>
            <w:noWrap/>
            <w:vAlign w:val="center"/>
          </w:tcPr>
          <w:p w14:paraId="4141D540"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159ED5EA"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giáo viên</w:t>
            </w:r>
          </w:p>
        </w:tc>
        <w:tc>
          <w:tcPr>
            <w:tcW w:w="1052" w:type="pct"/>
            <w:shd w:val="clear" w:color="auto" w:fill="auto"/>
            <w:noWrap/>
            <w:vAlign w:val="center"/>
          </w:tcPr>
          <w:p w14:paraId="0981276F" w14:textId="77777777" w:rsidR="00134D32" w:rsidRPr="00600763" w:rsidRDefault="00134D32" w:rsidP="00134D32">
            <w:pPr>
              <w:spacing w:before="0" w:after="0"/>
              <w:jc w:val="right"/>
              <w:rPr>
                <w:sz w:val="22"/>
                <w:lang w:val="vi-VN"/>
              </w:rPr>
            </w:pPr>
            <w:r w:rsidRPr="00600763">
              <w:rPr>
                <w:sz w:val="22"/>
                <w:lang w:val="vi-VN"/>
              </w:rPr>
              <w:t>7.244</w:t>
            </w:r>
          </w:p>
        </w:tc>
      </w:tr>
      <w:tr w:rsidR="000E4223" w:rsidRPr="00600763" w14:paraId="521D8471" w14:textId="77777777" w:rsidTr="007B04D1">
        <w:trPr>
          <w:trHeight w:val="284"/>
          <w:jc w:val="center"/>
        </w:trPr>
        <w:tc>
          <w:tcPr>
            <w:tcW w:w="752" w:type="pct"/>
            <w:shd w:val="clear" w:color="auto" w:fill="auto"/>
            <w:noWrap/>
            <w:vAlign w:val="center"/>
          </w:tcPr>
          <w:p w14:paraId="3B924864"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75EFFC4A"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học sinh</w:t>
            </w:r>
          </w:p>
        </w:tc>
        <w:tc>
          <w:tcPr>
            <w:tcW w:w="1052" w:type="pct"/>
            <w:shd w:val="clear" w:color="auto" w:fill="auto"/>
            <w:noWrap/>
            <w:vAlign w:val="center"/>
          </w:tcPr>
          <w:p w14:paraId="12AEAC87" w14:textId="77777777" w:rsidR="00134D32" w:rsidRPr="00600763" w:rsidRDefault="00134D32" w:rsidP="00134D32">
            <w:pPr>
              <w:spacing w:before="0" w:after="0"/>
              <w:jc w:val="right"/>
              <w:rPr>
                <w:sz w:val="22"/>
                <w:lang w:val="vi-VN"/>
              </w:rPr>
            </w:pPr>
            <w:r w:rsidRPr="00600763">
              <w:rPr>
                <w:sz w:val="22"/>
                <w:lang w:val="vi-VN"/>
              </w:rPr>
              <w:t>149.001</w:t>
            </w:r>
          </w:p>
        </w:tc>
      </w:tr>
      <w:tr w:rsidR="000E4223" w:rsidRPr="00600763" w14:paraId="00B6DDF5" w14:textId="77777777" w:rsidTr="007B04D1">
        <w:trPr>
          <w:trHeight w:val="284"/>
          <w:jc w:val="center"/>
        </w:trPr>
        <w:tc>
          <w:tcPr>
            <w:tcW w:w="752" w:type="pct"/>
            <w:shd w:val="clear" w:color="auto" w:fill="auto"/>
            <w:noWrap/>
            <w:vAlign w:val="center"/>
          </w:tcPr>
          <w:p w14:paraId="516ED53E" w14:textId="77777777" w:rsidR="00134D32" w:rsidRPr="00600763" w:rsidRDefault="00134D32" w:rsidP="00134D32">
            <w:pPr>
              <w:spacing w:before="0" w:after="0"/>
              <w:ind w:left="-18" w:firstLine="18"/>
              <w:jc w:val="center"/>
              <w:rPr>
                <w:b/>
                <w:i/>
                <w:sz w:val="22"/>
                <w:lang w:val="vi-VN"/>
              </w:rPr>
            </w:pPr>
            <w:r w:rsidRPr="00600763">
              <w:rPr>
                <w:b/>
                <w:i/>
                <w:sz w:val="22"/>
                <w:lang w:val="vi-VN"/>
              </w:rPr>
              <w:t>2.2</w:t>
            </w:r>
          </w:p>
        </w:tc>
        <w:tc>
          <w:tcPr>
            <w:tcW w:w="3196" w:type="pct"/>
            <w:shd w:val="clear" w:color="auto" w:fill="auto"/>
            <w:noWrap/>
            <w:vAlign w:val="center"/>
          </w:tcPr>
          <w:p w14:paraId="23F77E79" w14:textId="77777777" w:rsidR="00134D32" w:rsidRPr="00600763" w:rsidRDefault="00134D32" w:rsidP="00134D32">
            <w:pPr>
              <w:spacing w:before="0" w:after="0"/>
              <w:ind w:left="-31"/>
              <w:rPr>
                <w:b/>
                <w:i/>
                <w:sz w:val="22"/>
                <w:lang w:val="vi-VN"/>
              </w:rPr>
            </w:pPr>
            <w:r w:rsidRPr="00600763">
              <w:rPr>
                <w:b/>
                <w:i/>
                <w:sz w:val="22"/>
                <w:lang w:val="vi-VN"/>
              </w:rPr>
              <w:t>Khối phổ thông cơ sở</w:t>
            </w:r>
          </w:p>
        </w:tc>
        <w:tc>
          <w:tcPr>
            <w:tcW w:w="1052" w:type="pct"/>
            <w:shd w:val="clear" w:color="auto" w:fill="auto"/>
            <w:noWrap/>
            <w:vAlign w:val="center"/>
          </w:tcPr>
          <w:p w14:paraId="68BB9E5A" w14:textId="77777777" w:rsidR="00134D32" w:rsidRPr="00600763" w:rsidRDefault="00134D32" w:rsidP="00134D32">
            <w:pPr>
              <w:spacing w:before="0" w:after="0"/>
              <w:jc w:val="right"/>
              <w:rPr>
                <w:sz w:val="22"/>
                <w:lang w:val="vi-VN"/>
              </w:rPr>
            </w:pPr>
          </w:p>
        </w:tc>
      </w:tr>
      <w:tr w:rsidR="000E4223" w:rsidRPr="00600763" w14:paraId="76EFB54C" w14:textId="77777777" w:rsidTr="007B04D1">
        <w:trPr>
          <w:trHeight w:val="284"/>
          <w:jc w:val="center"/>
        </w:trPr>
        <w:tc>
          <w:tcPr>
            <w:tcW w:w="752" w:type="pct"/>
            <w:shd w:val="clear" w:color="auto" w:fill="auto"/>
            <w:noWrap/>
            <w:vAlign w:val="center"/>
          </w:tcPr>
          <w:p w14:paraId="026DABC4"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446334AD"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trường</w:t>
            </w:r>
          </w:p>
        </w:tc>
        <w:tc>
          <w:tcPr>
            <w:tcW w:w="1052" w:type="pct"/>
            <w:shd w:val="clear" w:color="auto" w:fill="auto"/>
            <w:noWrap/>
            <w:vAlign w:val="center"/>
          </w:tcPr>
          <w:p w14:paraId="2CE8B836" w14:textId="77777777" w:rsidR="00134D32" w:rsidRPr="00600763" w:rsidRDefault="00134D32" w:rsidP="00134D32">
            <w:pPr>
              <w:spacing w:before="0" w:after="0"/>
              <w:jc w:val="right"/>
              <w:rPr>
                <w:sz w:val="22"/>
                <w:lang w:val="vi-VN"/>
              </w:rPr>
            </w:pPr>
            <w:r w:rsidRPr="00600763">
              <w:rPr>
                <w:sz w:val="22"/>
                <w:lang w:val="vi-VN"/>
              </w:rPr>
              <w:t>142</w:t>
            </w:r>
          </w:p>
        </w:tc>
      </w:tr>
      <w:tr w:rsidR="000E4223" w:rsidRPr="00600763" w14:paraId="0C89F5DA" w14:textId="77777777" w:rsidTr="007B04D1">
        <w:trPr>
          <w:trHeight w:val="284"/>
          <w:jc w:val="center"/>
        </w:trPr>
        <w:tc>
          <w:tcPr>
            <w:tcW w:w="752" w:type="pct"/>
            <w:shd w:val="clear" w:color="auto" w:fill="auto"/>
            <w:noWrap/>
            <w:vAlign w:val="center"/>
          </w:tcPr>
          <w:p w14:paraId="650B21F6"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7722D638"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lớp</w:t>
            </w:r>
          </w:p>
        </w:tc>
        <w:tc>
          <w:tcPr>
            <w:tcW w:w="1052" w:type="pct"/>
            <w:shd w:val="clear" w:color="auto" w:fill="auto"/>
            <w:noWrap/>
            <w:vAlign w:val="center"/>
          </w:tcPr>
          <w:p w14:paraId="0E812C37" w14:textId="77777777" w:rsidR="00134D32" w:rsidRPr="00600763" w:rsidRDefault="00134D32" w:rsidP="00134D32">
            <w:pPr>
              <w:spacing w:before="0" w:after="0"/>
              <w:jc w:val="right"/>
              <w:rPr>
                <w:sz w:val="22"/>
                <w:lang w:val="vi-VN"/>
              </w:rPr>
            </w:pPr>
            <w:r w:rsidRPr="00600763">
              <w:rPr>
                <w:sz w:val="22"/>
                <w:lang w:val="vi-VN"/>
              </w:rPr>
              <w:t>2.526</w:t>
            </w:r>
          </w:p>
        </w:tc>
      </w:tr>
      <w:tr w:rsidR="000E4223" w:rsidRPr="00600763" w14:paraId="22F7778C" w14:textId="77777777" w:rsidTr="007B04D1">
        <w:trPr>
          <w:trHeight w:val="284"/>
          <w:jc w:val="center"/>
        </w:trPr>
        <w:tc>
          <w:tcPr>
            <w:tcW w:w="752" w:type="pct"/>
            <w:shd w:val="clear" w:color="auto" w:fill="auto"/>
            <w:noWrap/>
            <w:vAlign w:val="center"/>
          </w:tcPr>
          <w:p w14:paraId="23A964B1"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3488B27E"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giáo viên</w:t>
            </w:r>
          </w:p>
        </w:tc>
        <w:tc>
          <w:tcPr>
            <w:tcW w:w="1052" w:type="pct"/>
            <w:shd w:val="clear" w:color="auto" w:fill="auto"/>
            <w:noWrap/>
            <w:vAlign w:val="center"/>
          </w:tcPr>
          <w:p w14:paraId="7B345D98" w14:textId="77777777" w:rsidR="00134D32" w:rsidRPr="00600763" w:rsidRDefault="00134D32" w:rsidP="00134D32">
            <w:pPr>
              <w:spacing w:before="0" w:after="0"/>
              <w:jc w:val="right"/>
              <w:rPr>
                <w:sz w:val="22"/>
                <w:lang w:val="vi-VN"/>
              </w:rPr>
            </w:pPr>
            <w:r w:rsidRPr="00600763">
              <w:rPr>
                <w:sz w:val="22"/>
                <w:lang w:val="vi-VN"/>
              </w:rPr>
              <w:t>4.974</w:t>
            </w:r>
          </w:p>
        </w:tc>
      </w:tr>
      <w:tr w:rsidR="000E4223" w:rsidRPr="00600763" w14:paraId="15C1AC92" w14:textId="77777777" w:rsidTr="007B04D1">
        <w:trPr>
          <w:trHeight w:val="284"/>
          <w:jc w:val="center"/>
        </w:trPr>
        <w:tc>
          <w:tcPr>
            <w:tcW w:w="752" w:type="pct"/>
            <w:shd w:val="clear" w:color="auto" w:fill="auto"/>
            <w:noWrap/>
            <w:vAlign w:val="center"/>
          </w:tcPr>
          <w:p w14:paraId="0AB1FBEC"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691A39D7"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học sinh</w:t>
            </w:r>
          </w:p>
        </w:tc>
        <w:tc>
          <w:tcPr>
            <w:tcW w:w="1052" w:type="pct"/>
            <w:shd w:val="clear" w:color="auto" w:fill="auto"/>
            <w:noWrap/>
            <w:vAlign w:val="center"/>
          </w:tcPr>
          <w:p w14:paraId="2E29D448" w14:textId="77777777" w:rsidR="00134D32" w:rsidRPr="00600763" w:rsidRDefault="00134D32" w:rsidP="00134D32">
            <w:pPr>
              <w:spacing w:before="0" w:after="0"/>
              <w:jc w:val="right"/>
              <w:rPr>
                <w:sz w:val="22"/>
                <w:lang w:val="vi-VN"/>
              </w:rPr>
            </w:pPr>
            <w:r w:rsidRPr="00600763">
              <w:rPr>
                <w:sz w:val="22"/>
                <w:lang w:val="vi-VN"/>
              </w:rPr>
              <w:t>94.497</w:t>
            </w:r>
          </w:p>
        </w:tc>
      </w:tr>
      <w:tr w:rsidR="000E4223" w:rsidRPr="00600763" w14:paraId="49B96077" w14:textId="77777777" w:rsidTr="007B04D1">
        <w:trPr>
          <w:trHeight w:val="284"/>
          <w:jc w:val="center"/>
        </w:trPr>
        <w:tc>
          <w:tcPr>
            <w:tcW w:w="752" w:type="pct"/>
            <w:shd w:val="clear" w:color="auto" w:fill="auto"/>
            <w:noWrap/>
            <w:vAlign w:val="center"/>
          </w:tcPr>
          <w:p w14:paraId="42060B6B" w14:textId="77777777" w:rsidR="00134D32" w:rsidRPr="00600763" w:rsidRDefault="00134D32" w:rsidP="00134D32">
            <w:pPr>
              <w:spacing w:before="0" w:after="0"/>
              <w:ind w:left="-18" w:firstLine="18"/>
              <w:jc w:val="center"/>
              <w:rPr>
                <w:b/>
                <w:i/>
                <w:sz w:val="22"/>
                <w:lang w:val="vi-VN"/>
              </w:rPr>
            </w:pPr>
            <w:r w:rsidRPr="00600763">
              <w:rPr>
                <w:b/>
                <w:i/>
                <w:sz w:val="22"/>
                <w:lang w:val="vi-VN"/>
              </w:rPr>
              <w:t>2.3</w:t>
            </w:r>
          </w:p>
        </w:tc>
        <w:tc>
          <w:tcPr>
            <w:tcW w:w="3196" w:type="pct"/>
            <w:shd w:val="clear" w:color="auto" w:fill="auto"/>
            <w:noWrap/>
            <w:vAlign w:val="center"/>
          </w:tcPr>
          <w:p w14:paraId="7CF0F26A" w14:textId="77777777" w:rsidR="00134D32" w:rsidRPr="00600763" w:rsidRDefault="00134D32" w:rsidP="00134D32">
            <w:pPr>
              <w:spacing w:before="0" w:after="0"/>
              <w:ind w:left="-31"/>
              <w:rPr>
                <w:b/>
                <w:i/>
                <w:sz w:val="22"/>
                <w:lang w:val="vi-VN"/>
              </w:rPr>
            </w:pPr>
            <w:r w:rsidRPr="00600763">
              <w:rPr>
                <w:b/>
                <w:i/>
                <w:sz w:val="22"/>
                <w:lang w:val="vi-VN"/>
              </w:rPr>
              <w:t>Khối phổ thông trung học</w:t>
            </w:r>
          </w:p>
        </w:tc>
        <w:tc>
          <w:tcPr>
            <w:tcW w:w="1052" w:type="pct"/>
            <w:shd w:val="clear" w:color="auto" w:fill="auto"/>
            <w:noWrap/>
            <w:vAlign w:val="center"/>
          </w:tcPr>
          <w:p w14:paraId="4290D7F3" w14:textId="77777777" w:rsidR="00134D32" w:rsidRPr="00600763" w:rsidRDefault="00134D32" w:rsidP="00134D32">
            <w:pPr>
              <w:spacing w:before="0" w:after="0"/>
              <w:jc w:val="right"/>
              <w:rPr>
                <w:sz w:val="22"/>
                <w:lang w:val="vi-VN"/>
              </w:rPr>
            </w:pPr>
          </w:p>
        </w:tc>
      </w:tr>
      <w:tr w:rsidR="000E4223" w:rsidRPr="00600763" w14:paraId="1FFF2CD6" w14:textId="77777777" w:rsidTr="007B04D1">
        <w:trPr>
          <w:trHeight w:val="284"/>
          <w:jc w:val="center"/>
        </w:trPr>
        <w:tc>
          <w:tcPr>
            <w:tcW w:w="752" w:type="pct"/>
            <w:shd w:val="clear" w:color="auto" w:fill="auto"/>
            <w:noWrap/>
            <w:vAlign w:val="center"/>
          </w:tcPr>
          <w:p w14:paraId="67B6913E"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61EED375"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trường</w:t>
            </w:r>
          </w:p>
        </w:tc>
        <w:tc>
          <w:tcPr>
            <w:tcW w:w="1052" w:type="pct"/>
            <w:shd w:val="clear" w:color="auto" w:fill="auto"/>
            <w:noWrap/>
            <w:vAlign w:val="center"/>
          </w:tcPr>
          <w:p w14:paraId="22332AD7" w14:textId="77777777" w:rsidR="00134D32" w:rsidRPr="00600763" w:rsidRDefault="00134D32" w:rsidP="00134D32">
            <w:pPr>
              <w:spacing w:before="0" w:after="0"/>
              <w:jc w:val="right"/>
              <w:rPr>
                <w:sz w:val="22"/>
                <w:lang w:val="vi-VN"/>
              </w:rPr>
            </w:pPr>
            <w:r w:rsidRPr="00600763">
              <w:rPr>
                <w:sz w:val="22"/>
                <w:lang w:val="vi-VN"/>
              </w:rPr>
              <w:t>43</w:t>
            </w:r>
          </w:p>
        </w:tc>
      </w:tr>
      <w:tr w:rsidR="000E4223" w:rsidRPr="00600763" w14:paraId="1DD70ECE" w14:textId="77777777" w:rsidTr="007B04D1">
        <w:trPr>
          <w:trHeight w:val="284"/>
          <w:jc w:val="center"/>
        </w:trPr>
        <w:tc>
          <w:tcPr>
            <w:tcW w:w="752" w:type="pct"/>
            <w:shd w:val="clear" w:color="auto" w:fill="auto"/>
            <w:noWrap/>
            <w:vAlign w:val="center"/>
          </w:tcPr>
          <w:p w14:paraId="1B67C019"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764134F4"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lớp</w:t>
            </w:r>
          </w:p>
        </w:tc>
        <w:tc>
          <w:tcPr>
            <w:tcW w:w="1052" w:type="pct"/>
            <w:shd w:val="clear" w:color="auto" w:fill="auto"/>
            <w:noWrap/>
            <w:vAlign w:val="center"/>
          </w:tcPr>
          <w:p w14:paraId="3E99657C" w14:textId="77777777" w:rsidR="00134D32" w:rsidRPr="00600763" w:rsidRDefault="00134D32" w:rsidP="00134D32">
            <w:pPr>
              <w:spacing w:before="0" w:after="0"/>
              <w:jc w:val="right"/>
              <w:rPr>
                <w:sz w:val="22"/>
                <w:lang w:val="vi-VN"/>
              </w:rPr>
            </w:pPr>
            <w:r w:rsidRPr="00600763">
              <w:rPr>
                <w:sz w:val="22"/>
                <w:lang w:val="vi-VN"/>
              </w:rPr>
              <w:t>1.043</w:t>
            </w:r>
          </w:p>
        </w:tc>
      </w:tr>
      <w:tr w:rsidR="000E4223" w:rsidRPr="00600763" w14:paraId="5969DBE4" w14:textId="77777777" w:rsidTr="007B04D1">
        <w:trPr>
          <w:trHeight w:val="284"/>
          <w:jc w:val="center"/>
        </w:trPr>
        <w:tc>
          <w:tcPr>
            <w:tcW w:w="752" w:type="pct"/>
            <w:shd w:val="clear" w:color="auto" w:fill="auto"/>
            <w:noWrap/>
            <w:vAlign w:val="center"/>
          </w:tcPr>
          <w:p w14:paraId="5E5FB69F"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18EDDE09"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giáo viên</w:t>
            </w:r>
          </w:p>
        </w:tc>
        <w:tc>
          <w:tcPr>
            <w:tcW w:w="1052" w:type="pct"/>
            <w:shd w:val="clear" w:color="auto" w:fill="auto"/>
            <w:noWrap/>
            <w:vAlign w:val="center"/>
          </w:tcPr>
          <w:p w14:paraId="786BC4CD" w14:textId="77777777" w:rsidR="00134D32" w:rsidRPr="00600763" w:rsidRDefault="00134D32" w:rsidP="00134D32">
            <w:pPr>
              <w:spacing w:before="0" w:after="0"/>
              <w:jc w:val="right"/>
              <w:rPr>
                <w:sz w:val="22"/>
                <w:lang w:val="vi-VN"/>
              </w:rPr>
            </w:pPr>
            <w:r w:rsidRPr="00600763">
              <w:rPr>
                <w:sz w:val="22"/>
                <w:lang w:val="vi-VN"/>
              </w:rPr>
              <w:t>2.465</w:t>
            </w:r>
          </w:p>
        </w:tc>
      </w:tr>
      <w:tr w:rsidR="000E4223" w:rsidRPr="00600763" w14:paraId="18B8007D" w14:textId="77777777" w:rsidTr="007B04D1">
        <w:trPr>
          <w:trHeight w:val="284"/>
          <w:jc w:val="center"/>
        </w:trPr>
        <w:tc>
          <w:tcPr>
            <w:tcW w:w="752" w:type="pct"/>
            <w:shd w:val="clear" w:color="auto" w:fill="auto"/>
            <w:noWrap/>
            <w:vAlign w:val="center"/>
          </w:tcPr>
          <w:p w14:paraId="4D259790"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36345212"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học sinh</w:t>
            </w:r>
          </w:p>
        </w:tc>
        <w:tc>
          <w:tcPr>
            <w:tcW w:w="1052" w:type="pct"/>
            <w:shd w:val="clear" w:color="auto" w:fill="auto"/>
            <w:noWrap/>
            <w:vAlign w:val="center"/>
          </w:tcPr>
          <w:p w14:paraId="103D3F74" w14:textId="77777777" w:rsidR="00134D32" w:rsidRPr="00600763" w:rsidRDefault="00134D32" w:rsidP="00134D32">
            <w:pPr>
              <w:spacing w:before="0" w:after="0"/>
              <w:jc w:val="right"/>
              <w:rPr>
                <w:sz w:val="22"/>
                <w:lang w:val="vi-VN"/>
              </w:rPr>
            </w:pPr>
            <w:r w:rsidRPr="00600763">
              <w:rPr>
                <w:sz w:val="22"/>
                <w:lang w:val="vi-VN"/>
              </w:rPr>
              <w:t>38.538</w:t>
            </w:r>
          </w:p>
        </w:tc>
      </w:tr>
      <w:tr w:rsidR="000E4223" w:rsidRPr="00600763" w14:paraId="3E462F6F" w14:textId="77777777" w:rsidTr="007B04D1">
        <w:trPr>
          <w:trHeight w:val="284"/>
          <w:jc w:val="center"/>
        </w:trPr>
        <w:tc>
          <w:tcPr>
            <w:tcW w:w="752" w:type="pct"/>
            <w:shd w:val="clear" w:color="auto" w:fill="auto"/>
            <w:noWrap/>
            <w:vAlign w:val="center"/>
          </w:tcPr>
          <w:p w14:paraId="65F7697D" w14:textId="77777777" w:rsidR="00134D32" w:rsidRPr="00600763" w:rsidRDefault="00134D32" w:rsidP="00134D32">
            <w:pPr>
              <w:spacing w:before="0" w:after="0"/>
              <w:ind w:left="-18" w:firstLine="18"/>
              <w:jc w:val="center"/>
              <w:rPr>
                <w:b/>
                <w:sz w:val="22"/>
                <w:lang w:val="vi-VN"/>
              </w:rPr>
            </w:pPr>
            <w:r w:rsidRPr="00600763">
              <w:rPr>
                <w:b/>
                <w:sz w:val="22"/>
                <w:lang w:val="vi-VN"/>
              </w:rPr>
              <w:t>2</w:t>
            </w:r>
          </w:p>
        </w:tc>
        <w:tc>
          <w:tcPr>
            <w:tcW w:w="3196" w:type="pct"/>
            <w:shd w:val="clear" w:color="auto" w:fill="auto"/>
            <w:noWrap/>
            <w:vAlign w:val="center"/>
          </w:tcPr>
          <w:p w14:paraId="5F96D572" w14:textId="77777777" w:rsidR="00134D32" w:rsidRPr="00600763" w:rsidRDefault="00134D32" w:rsidP="00134D32">
            <w:pPr>
              <w:spacing w:before="0" w:after="0"/>
              <w:ind w:left="-31"/>
              <w:rPr>
                <w:b/>
                <w:sz w:val="22"/>
                <w:lang w:val="vi-VN"/>
              </w:rPr>
            </w:pPr>
            <w:r w:rsidRPr="00600763">
              <w:rPr>
                <w:b/>
                <w:sz w:val="22"/>
                <w:lang w:val="vi-VN"/>
              </w:rPr>
              <w:t>KHỐI CAO ĐẲNG, ĐẠI HỌC</w:t>
            </w:r>
          </w:p>
        </w:tc>
        <w:tc>
          <w:tcPr>
            <w:tcW w:w="1052" w:type="pct"/>
            <w:shd w:val="clear" w:color="auto" w:fill="auto"/>
            <w:noWrap/>
            <w:vAlign w:val="center"/>
          </w:tcPr>
          <w:p w14:paraId="38876BFA" w14:textId="77777777" w:rsidR="00134D32" w:rsidRPr="00600763" w:rsidRDefault="00134D32" w:rsidP="00134D32">
            <w:pPr>
              <w:spacing w:before="0" w:after="0"/>
              <w:jc w:val="right"/>
              <w:rPr>
                <w:sz w:val="22"/>
                <w:lang w:val="vi-VN"/>
              </w:rPr>
            </w:pPr>
          </w:p>
        </w:tc>
      </w:tr>
      <w:tr w:rsidR="000E4223" w:rsidRPr="00600763" w14:paraId="428BB090" w14:textId="77777777" w:rsidTr="007B04D1">
        <w:trPr>
          <w:trHeight w:val="284"/>
          <w:jc w:val="center"/>
        </w:trPr>
        <w:tc>
          <w:tcPr>
            <w:tcW w:w="752" w:type="pct"/>
            <w:shd w:val="clear" w:color="auto" w:fill="auto"/>
            <w:noWrap/>
            <w:vAlign w:val="center"/>
          </w:tcPr>
          <w:p w14:paraId="25969875" w14:textId="77777777" w:rsidR="00134D32" w:rsidRPr="00600763" w:rsidRDefault="00134D32" w:rsidP="00134D32">
            <w:pPr>
              <w:spacing w:before="0" w:after="0"/>
              <w:ind w:left="-18" w:firstLine="18"/>
              <w:jc w:val="center"/>
              <w:rPr>
                <w:b/>
                <w:i/>
                <w:sz w:val="22"/>
                <w:lang w:val="vi-VN"/>
              </w:rPr>
            </w:pPr>
            <w:r w:rsidRPr="00600763">
              <w:rPr>
                <w:b/>
                <w:i/>
                <w:sz w:val="22"/>
                <w:lang w:val="vi-VN"/>
              </w:rPr>
              <w:t>2.1</w:t>
            </w:r>
          </w:p>
        </w:tc>
        <w:tc>
          <w:tcPr>
            <w:tcW w:w="3196" w:type="pct"/>
            <w:shd w:val="clear" w:color="auto" w:fill="auto"/>
            <w:noWrap/>
            <w:vAlign w:val="center"/>
          </w:tcPr>
          <w:p w14:paraId="1D637FE5" w14:textId="77777777" w:rsidR="00134D32" w:rsidRPr="00600763" w:rsidRDefault="00134D32" w:rsidP="00134D32">
            <w:pPr>
              <w:spacing w:before="0" w:after="0"/>
              <w:ind w:left="-31"/>
              <w:rPr>
                <w:b/>
                <w:i/>
                <w:sz w:val="22"/>
                <w:lang w:val="vi-VN"/>
              </w:rPr>
            </w:pPr>
            <w:r w:rsidRPr="00600763">
              <w:rPr>
                <w:b/>
                <w:i/>
                <w:sz w:val="22"/>
                <w:lang w:val="vi-VN"/>
              </w:rPr>
              <w:t>Khối cao đẳng</w:t>
            </w:r>
          </w:p>
        </w:tc>
        <w:tc>
          <w:tcPr>
            <w:tcW w:w="1052" w:type="pct"/>
            <w:shd w:val="clear" w:color="auto" w:fill="auto"/>
            <w:noWrap/>
            <w:vAlign w:val="center"/>
          </w:tcPr>
          <w:p w14:paraId="0D2E414C" w14:textId="77777777" w:rsidR="00134D32" w:rsidRPr="00600763" w:rsidRDefault="00134D32" w:rsidP="00134D32">
            <w:pPr>
              <w:spacing w:before="0" w:after="0"/>
              <w:jc w:val="right"/>
              <w:rPr>
                <w:sz w:val="22"/>
                <w:lang w:val="vi-VN"/>
              </w:rPr>
            </w:pPr>
          </w:p>
        </w:tc>
      </w:tr>
      <w:tr w:rsidR="000E4223" w:rsidRPr="00600763" w14:paraId="100FA452" w14:textId="77777777" w:rsidTr="007B04D1">
        <w:trPr>
          <w:trHeight w:val="284"/>
          <w:jc w:val="center"/>
        </w:trPr>
        <w:tc>
          <w:tcPr>
            <w:tcW w:w="752" w:type="pct"/>
            <w:shd w:val="clear" w:color="auto" w:fill="auto"/>
            <w:noWrap/>
            <w:vAlign w:val="center"/>
          </w:tcPr>
          <w:p w14:paraId="040167BF"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44F5BF49"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trường</w:t>
            </w:r>
          </w:p>
        </w:tc>
        <w:tc>
          <w:tcPr>
            <w:tcW w:w="1052" w:type="pct"/>
            <w:shd w:val="clear" w:color="auto" w:fill="auto"/>
            <w:noWrap/>
            <w:vAlign w:val="center"/>
          </w:tcPr>
          <w:p w14:paraId="22B83680" w14:textId="77777777" w:rsidR="00134D32" w:rsidRPr="00600763" w:rsidRDefault="00134D32" w:rsidP="00134D32">
            <w:pPr>
              <w:spacing w:before="0" w:after="0"/>
              <w:jc w:val="right"/>
              <w:rPr>
                <w:sz w:val="22"/>
                <w:lang w:val="vi-VN"/>
              </w:rPr>
            </w:pPr>
            <w:r w:rsidRPr="00600763">
              <w:rPr>
                <w:sz w:val="22"/>
                <w:lang w:val="vi-VN"/>
              </w:rPr>
              <w:t>3</w:t>
            </w:r>
          </w:p>
        </w:tc>
      </w:tr>
      <w:tr w:rsidR="000E4223" w:rsidRPr="00600763" w14:paraId="747165C2" w14:textId="77777777" w:rsidTr="007B04D1">
        <w:trPr>
          <w:trHeight w:val="284"/>
          <w:jc w:val="center"/>
        </w:trPr>
        <w:tc>
          <w:tcPr>
            <w:tcW w:w="752" w:type="pct"/>
            <w:shd w:val="clear" w:color="auto" w:fill="auto"/>
            <w:noWrap/>
            <w:vAlign w:val="center"/>
          </w:tcPr>
          <w:p w14:paraId="431F8CC5"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2C683723"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giáo viên</w:t>
            </w:r>
          </w:p>
        </w:tc>
        <w:tc>
          <w:tcPr>
            <w:tcW w:w="1052" w:type="pct"/>
            <w:shd w:val="clear" w:color="auto" w:fill="auto"/>
            <w:noWrap/>
            <w:vAlign w:val="center"/>
          </w:tcPr>
          <w:p w14:paraId="3517FDD3" w14:textId="77777777" w:rsidR="00134D32" w:rsidRPr="00600763" w:rsidRDefault="00134D32" w:rsidP="00134D32">
            <w:pPr>
              <w:spacing w:before="0" w:after="0"/>
              <w:jc w:val="right"/>
              <w:rPr>
                <w:sz w:val="22"/>
                <w:lang w:val="vi-VN"/>
              </w:rPr>
            </w:pPr>
            <w:r w:rsidRPr="00600763">
              <w:rPr>
                <w:sz w:val="22"/>
                <w:lang w:val="vi-VN"/>
              </w:rPr>
              <w:t>275</w:t>
            </w:r>
          </w:p>
        </w:tc>
      </w:tr>
      <w:tr w:rsidR="000E4223" w:rsidRPr="00600763" w14:paraId="75F4F67C" w14:textId="77777777" w:rsidTr="007B04D1">
        <w:trPr>
          <w:trHeight w:val="284"/>
          <w:jc w:val="center"/>
        </w:trPr>
        <w:tc>
          <w:tcPr>
            <w:tcW w:w="752" w:type="pct"/>
            <w:shd w:val="clear" w:color="auto" w:fill="auto"/>
            <w:noWrap/>
            <w:vAlign w:val="center"/>
          </w:tcPr>
          <w:p w14:paraId="3D59C913"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3883B2A6"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học sinh</w:t>
            </w:r>
          </w:p>
        </w:tc>
        <w:tc>
          <w:tcPr>
            <w:tcW w:w="1052" w:type="pct"/>
            <w:shd w:val="clear" w:color="auto" w:fill="auto"/>
            <w:noWrap/>
            <w:vAlign w:val="center"/>
          </w:tcPr>
          <w:p w14:paraId="2F694E7E" w14:textId="77777777" w:rsidR="00134D32" w:rsidRPr="00600763" w:rsidRDefault="00134D32" w:rsidP="00134D32">
            <w:pPr>
              <w:spacing w:before="0" w:after="0"/>
              <w:jc w:val="right"/>
              <w:rPr>
                <w:sz w:val="22"/>
                <w:lang w:val="vi-VN"/>
              </w:rPr>
            </w:pPr>
            <w:r w:rsidRPr="00600763">
              <w:rPr>
                <w:sz w:val="22"/>
                <w:lang w:val="vi-VN"/>
              </w:rPr>
              <w:t>5.637</w:t>
            </w:r>
          </w:p>
        </w:tc>
      </w:tr>
      <w:tr w:rsidR="000E4223" w:rsidRPr="00600763" w14:paraId="622D4F4C" w14:textId="77777777" w:rsidTr="007B04D1">
        <w:trPr>
          <w:trHeight w:val="284"/>
          <w:jc w:val="center"/>
        </w:trPr>
        <w:tc>
          <w:tcPr>
            <w:tcW w:w="752" w:type="pct"/>
            <w:shd w:val="clear" w:color="auto" w:fill="auto"/>
            <w:noWrap/>
            <w:vAlign w:val="center"/>
          </w:tcPr>
          <w:p w14:paraId="51A0F486" w14:textId="77777777" w:rsidR="00134D32" w:rsidRPr="00600763" w:rsidRDefault="00134D32" w:rsidP="00134D32">
            <w:pPr>
              <w:spacing w:before="0" w:after="0"/>
              <w:ind w:left="-18" w:firstLine="18"/>
              <w:jc w:val="center"/>
              <w:rPr>
                <w:b/>
                <w:i/>
                <w:sz w:val="22"/>
                <w:lang w:val="vi-VN"/>
              </w:rPr>
            </w:pPr>
            <w:r w:rsidRPr="00600763">
              <w:rPr>
                <w:b/>
                <w:i/>
                <w:sz w:val="22"/>
                <w:lang w:val="vi-VN"/>
              </w:rPr>
              <w:t>2.2</w:t>
            </w:r>
          </w:p>
        </w:tc>
        <w:tc>
          <w:tcPr>
            <w:tcW w:w="3196" w:type="pct"/>
            <w:shd w:val="clear" w:color="auto" w:fill="auto"/>
            <w:noWrap/>
            <w:vAlign w:val="center"/>
          </w:tcPr>
          <w:p w14:paraId="26D18DBA" w14:textId="77777777" w:rsidR="00134D32" w:rsidRPr="00600763" w:rsidRDefault="00134D32" w:rsidP="00134D32">
            <w:pPr>
              <w:spacing w:before="0" w:after="0"/>
              <w:ind w:left="-31"/>
              <w:rPr>
                <w:b/>
                <w:i/>
                <w:sz w:val="22"/>
                <w:lang w:val="vi-VN"/>
              </w:rPr>
            </w:pPr>
            <w:r w:rsidRPr="00600763">
              <w:rPr>
                <w:b/>
                <w:i/>
                <w:sz w:val="22"/>
                <w:lang w:val="vi-VN"/>
              </w:rPr>
              <w:t>Khối đại học</w:t>
            </w:r>
          </w:p>
        </w:tc>
        <w:tc>
          <w:tcPr>
            <w:tcW w:w="1052" w:type="pct"/>
            <w:shd w:val="clear" w:color="auto" w:fill="auto"/>
            <w:noWrap/>
            <w:vAlign w:val="center"/>
          </w:tcPr>
          <w:p w14:paraId="5036D244" w14:textId="77777777" w:rsidR="00134D32" w:rsidRPr="00600763" w:rsidRDefault="00134D32" w:rsidP="00134D32">
            <w:pPr>
              <w:spacing w:before="0" w:after="0"/>
              <w:jc w:val="right"/>
              <w:rPr>
                <w:sz w:val="22"/>
                <w:lang w:val="vi-VN"/>
              </w:rPr>
            </w:pPr>
          </w:p>
        </w:tc>
      </w:tr>
      <w:tr w:rsidR="000E4223" w:rsidRPr="00600763" w14:paraId="13423D39" w14:textId="77777777" w:rsidTr="007B04D1">
        <w:trPr>
          <w:trHeight w:val="284"/>
          <w:jc w:val="center"/>
        </w:trPr>
        <w:tc>
          <w:tcPr>
            <w:tcW w:w="752" w:type="pct"/>
            <w:shd w:val="clear" w:color="auto" w:fill="auto"/>
            <w:noWrap/>
            <w:vAlign w:val="center"/>
          </w:tcPr>
          <w:p w14:paraId="7F47F338"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064A98AB"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trường</w:t>
            </w:r>
          </w:p>
        </w:tc>
        <w:tc>
          <w:tcPr>
            <w:tcW w:w="1052" w:type="pct"/>
            <w:shd w:val="clear" w:color="auto" w:fill="auto"/>
            <w:noWrap/>
            <w:vAlign w:val="center"/>
          </w:tcPr>
          <w:p w14:paraId="76CF8C31" w14:textId="77777777" w:rsidR="00134D32" w:rsidRPr="00600763" w:rsidRDefault="00134D32" w:rsidP="00134D32">
            <w:pPr>
              <w:spacing w:before="0" w:after="0"/>
              <w:jc w:val="right"/>
              <w:rPr>
                <w:sz w:val="22"/>
                <w:lang w:val="vi-VN"/>
              </w:rPr>
            </w:pPr>
            <w:r w:rsidRPr="00600763">
              <w:rPr>
                <w:sz w:val="22"/>
                <w:lang w:val="vi-VN"/>
              </w:rPr>
              <w:t>1</w:t>
            </w:r>
          </w:p>
        </w:tc>
      </w:tr>
      <w:tr w:rsidR="000E4223" w:rsidRPr="00600763" w14:paraId="4AD3050C" w14:textId="77777777" w:rsidTr="007B04D1">
        <w:trPr>
          <w:trHeight w:val="284"/>
          <w:jc w:val="center"/>
        </w:trPr>
        <w:tc>
          <w:tcPr>
            <w:tcW w:w="752" w:type="pct"/>
            <w:shd w:val="clear" w:color="auto" w:fill="auto"/>
            <w:noWrap/>
            <w:vAlign w:val="center"/>
          </w:tcPr>
          <w:p w14:paraId="6F336C46"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22CDBEF4"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giáo viên</w:t>
            </w:r>
          </w:p>
        </w:tc>
        <w:tc>
          <w:tcPr>
            <w:tcW w:w="1052" w:type="pct"/>
            <w:shd w:val="clear" w:color="auto" w:fill="auto"/>
            <w:noWrap/>
            <w:vAlign w:val="center"/>
          </w:tcPr>
          <w:p w14:paraId="4A23647E" w14:textId="77777777" w:rsidR="00134D32" w:rsidRPr="00600763" w:rsidRDefault="00134D32" w:rsidP="00134D32">
            <w:pPr>
              <w:spacing w:before="0" w:after="0"/>
              <w:jc w:val="right"/>
              <w:rPr>
                <w:sz w:val="22"/>
                <w:lang w:val="vi-VN"/>
              </w:rPr>
            </w:pPr>
            <w:r w:rsidRPr="00600763">
              <w:rPr>
                <w:sz w:val="22"/>
                <w:lang w:val="vi-VN"/>
              </w:rPr>
              <w:t>469</w:t>
            </w:r>
          </w:p>
        </w:tc>
      </w:tr>
      <w:tr w:rsidR="000E4223" w:rsidRPr="00600763" w14:paraId="757599D8" w14:textId="77777777" w:rsidTr="007B04D1">
        <w:trPr>
          <w:trHeight w:val="284"/>
          <w:jc w:val="center"/>
        </w:trPr>
        <w:tc>
          <w:tcPr>
            <w:tcW w:w="752" w:type="pct"/>
            <w:shd w:val="clear" w:color="auto" w:fill="auto"/>
            <w:noWrap/>
            <w:vAlign w:val="center"/>
          </w:tcPr>
          <w:p w14:paraId="1C757DF2" w14:textId="77777777" w:rsidR="00134D32" w:rsidRPr="00600763" w:rsidRDefault="00134D32" w:rsidP="00134D32">
            <w:pPr>
              <w:spacing w:before="0" w:after="0"/>
              <w:ind w:left="-18" w:firstLine="18"/>
              <w:jc w:val="center"/>
              <w:rPr>
                <w:sz w:val="22"/>
                <w:lang w:val="vi-VN"/>
              </w:rPr>
            </w:pPr>
          </w:p>
        </w:tc>
        <w:tc>
          <w:tcPr>
            <w:tcW w:w="3196" w:type="pct"/>
            <w:shd w:val="clear" w:color="auto" w:fill="auto"/>
            <w:noWrap/>
            <w:vAlign w:val="center"/>
          </w:tcPr>
          <w:p w14:paraId="626D658F" w14:textId="77777777" w:rsidR="00134D32" w:rsidRPr="00600763" w:rsidRDefault="00590DB9" w:rsidP="00134D32">
            <w:pPr>
              <w:spacing w:before="0" w:after="0"/>
              <w:ind w:left="-31"/>
              <w:rPr>
                <w:sz w:val="22"/>
                <w:lang w:val="vi-VN"/>
              </w:rPr>
            </w:pPr>
            <w:r w:rsidRPr="00600763">
              <w:rPr>
                <w:sz w:val="22"/>
                <w:lang w:val="vi-VN"/>
              </w:rPr>
              <w:t xml:space="preserve"> </w:t>
            </w:r>
            <w:r w:rsidR="00134D32" w:rsidRPr="00600763">
              <w:rPr>
                <w:sz w:val="22"/>
                <w:lang w:val="vi-VN"/>
              </w:rPr>
              <w:t>-</w:t>
            </w:r>
            <w:r w:rsidRPr="00600763">
              <w:rPr>
                <w:sz w:val="22"/>
                <w:lang w:val="vi-VN"/>
              </w:rPr>
              <w:t xml:space="preserve"> </w:t>
            </w:r>
            <w:r w:rsidR="00134D32" w:rsidRPr="00600763">
              <w:rPr>
                <w:sz w:val="22"/>
                <w:lang w:val="vi-VN"/>
              </w:rPr>
              <w:t>Số học sinh</w:t>
            </w:r>
          </w:p>
        </w:tc>
        <w:tc>
          <w:tcPr>
            <w:tcW w:w="1052" w:type="pct"/>
            <w:shd w:val="clear" w:color="auto" w:fill="auto"/>
            <w:noWrap/>
            <w:vAlign w:val="center"/>
          </w:tcPr>
          <w:p w14:paraId="19DE0514" w14:textId="77777777" w:rsidR="00134D32" w:rsidRPr="00600763" w:rsidRDefault="00134D32" w:rsidP="00134D32">
            <w:pPr>
              <w:spacing w:before="0" w:after="0"/>
              <w:jc w:val="right"/>
              <w:rPr>
                <w:sz w:val="22"/>
                <w:lang w:val="vi-VN"/>
              </w:rPr>
            </w:pPr>
            <w:r w:rsidRPr="00600763">
              <w:rPr>
                <w:sz w:val="22"/>
                <w:lang w:val="vi-VN"/>
              </w:rPr>
              <w:t>11.823</w:t>
            </w:r>
          </w:p>
        </w:tc>
      </w:tr>
    </w:tbl>
    <w:p w14:paraId="3B9BDB8B" w14:textId="6C036BA5" w:rsidR="00134D32" w:rsidRPr="00600763" w:rsidRDefault="00134D32" w:rsidP="007B04D1">
      <w:pPr>
        <w:spacing w:before="0" w:after="0"/>
        <w:jc w:val="right"/>
        <w:rPr>
          <w:rStyle w:val="StyleItalic"/>
          <w:sz w:val="22"/>
        </w:rPr>
      </w:pPr>
      <w:r w:rsidRPr="00600763">
        <w:rPr>
          <w:rStyle w:val="StyleItalic"/>
          <w:sz w:val="22"/>
          <w:lang w:val="vi-VN"/>
        </w:rPr>
        <w:t>Nguồn: Niên giám thống kê tỉnh Đồng Tháp năm 201</w:t>
      </w:r>
      <w:r w:rsidR="00750D57" w:rsidRPr="00600763">
        <w:rPr>
          <w:rStyle w:val="StyleItalic"/>
          <w:sz w:val="22"/>
        </w:rPr>
        <w:t>6</w:t>
      </w:r>
      <w:r w:rsidR="00121A55">
        <w:rPr>
          <w:rStyle w:val="StyleItalic"/>
          <w:sz w:val="22"/>
        </w:rPr>
        <w:t>.</w:t>
      </w:r>
    </w:p>
    <w:p w14:paraId="654248DF" w14:textId="77777777" w:rsidR="00134D32" w:rsidRPr="00600763" w:rsidRDefault="00134D32" w:rsidP="006F2600">
      <w:pPr>
        <w:pStyle w:val="Heading2"/>
        <w:rPr>
          <w:lang w:val="vi-VN"/>
        </w:rPr>
      </w:pPr>
      <w:bookmarkStart w:id="72" w:name="_Toc468179696"/>
      <w:bookmarkStart w:id="73" w:name="_Toc527979619"/>
      <w:r w:rsidRPr="00600763">
        <w:rPr>
          <w:lang w:val="vi-VN"/>
        </w:rPr>
        <w:t>3.5. Đánh giá chung về nguồn lực xã hội</w:t>
      </w:r>
      <w:bookmarkEnd w:id="72"/>
      <w:bookmarkEnd w:id="73"/>
    </w:p>
    <w:p w14:paraId="3AF28A00" w14:textId="77777777" w:rsidR="00134D32" w:rsidRPr="00600763" w:rsidRDefault="00134D32" w:rsidP="003B359C">
      <w:pPr>
        <w:pStyle w:val="Heading3"/>
        <w:rPr>
          <w:lang w:val="vi-VN"/>
        </w:rPr>
      </w:pPr>
      <w:bookmarkStart w:id="74" w:name="_Toc527979620"/>
      <w:r w:rsidRPr="00600763">
        <w:rPr>
          <w:lang w:val="vi-VN"/>
        </w:rPr>
        <w:t>Thuận lợi</w:t>
      </w:r>
      <w:bookmarkEnd w:id="74"/>
    </w:p>
    <w:p w14:paraId="05A4E690" w14:textId="77777777" w:rsidR="00134D32" w:rsidRPr="00600763" w:rsidRDefault="00134D32" w:rsidP="00A01127">
      <w:pPr>
        <w:pStyle w:val="viet"/>
      </w:pPr>
      <w:r w:rsidRPr="00600763">
        <w:tab/>
        <w:t xml:space="preserve">Dân số tương đối đông, lực lượng lao động tương đối trẻ; người dân cần cù chịu khó, rất nhanh nhạy trong việc tiếp thu cái mới, có kinh nghiệm trong sản xuất, đặc biệt là sản xuất nông nghiệp, nuôi trồng thủy sản. Đây là lợi thế rất lớn cho một tỉnh mà phát triển kinh tế dựa trên nông nghiệp, thủy sản là chính. Trong tỉnh hiện có 1 trường đại học đào tạo các ngành nghề cơ bản đang thu hút được sự quan tâm của học sinh trong tỉnh, đồng thời tỉnh cũng gần </w:t>
      </w:r>
      <w:r w:rsidRPr="00600763">
        <w:lastRenderedPageBreak/>
        <w:t>Cần Thơ, là trung tâm văn hóa của Đồng bằng, đây là các cơ sở để đào tạo, phát triển</w:t>
      </w:r>
      <w:r w:rsidR="00590DB9" w:rsidRPr="00600763">
        <w:t xml:space="preserve"> </w:t>
      </w:r>
      <w:r w:rsidRPr="00600763">
        <w:t xml:space="preserve">nguồn nhân lực trong tương lai. </w:t>
      </w:r>
    </w:p>
    <w:p w14:paraId="222DDD82" w14:textId="77777777" w:rsidR="00134D32" w:rsidRPr="00600763" w:rsidRDefault="00134D32" w:rsidP="00A01127">
      <w:pPr>
        <w:pStyle w:val="viet"/>
      </w:pPr>
      <w:r w:rsidRPr="00600763">
        <w:tab/>
        <w:t xml:space="preserve">Phân bố dân cư giữa các huyện tương đối đồng đều tạo điều kiện thuận lợi cho việc quản lý sử dụng đất đai của tỉnh cũng như việc phân bổ lực lượng lao động giữa các địa phương với nhau. </w:t>
      </w:r>
    </w:p>
    <w:p w14:paraId="54978ABC" w14:textId="77777777" w:rsidR="00134D32" w:rsidRPr="00600763" w:rsidRDefault="00134D32" w:rsidP="00A01127">
      <w:pPr>
        <w:pStyle w:val="viet"/>
      </w:pPr>
      <w:r w:rsidRPr="00600763">
        <w:tab/>
        <w:t>Mức sống của nhân dân trong vùng đang ngày càng được nâng cao, các sản phẩm của tỉnh (thủy sản, lúa gạo, trái cây...) đang dần dần khẳng định được vị thế trên thị trường trong nước, cũng như thị trường thế giới, điều này góp phần làm cho người dân yên tâm tập trung sản xuất.</w:t>
      </w:r>
    </w:p>
    <w:p w14:paraId="54B22536" w14:textId="77777777" w:rsidR="00134D32" w:rsidRPr="00600763" w:rsidRDefault="00134D32" w:rsidP="003B359C">
      <w:pPr>
        <w:pStyle w:val="Heading3"/>
        <w:rPr>
          <w:lang w:val="vi-VN"/>
        </w:rPr>
      </w:pPr>
      <w:bookmarkStart w:id="75" w:name="_Toc527979621"/>
      <w:r w:rsidRPr="00600763">
        <w:rPr>
          <w:lang w:val="vi-VN"/>
        </w:rPr>
        <w:t>Khó khăn</w:t>
      </w:r>
      <w:bookmarkEnd w:id="75"/>
    </w:p>
    <w:p w14:paraId="514A7D6E" w14:textId="77777777" w:rsidR="00134D32" w:rsidRPr="00600763" w:rsidRDefault="00134D32" w:rsidP="00A01127">
      <w:pPr>
        <w:pStyle w:val="viet"/>
      </w:pPr>
      <w:r w:rsidRPr="00600763">
        <w:tab/>
        <w:t xml:space="preserve">Bên cạnh những thuận lợi đã đề cập ở trên, nguồn lực xã hội của vùng vẫn tồn tại không ít những khó khăn và bất cập cần được điều chỉnh. </w:t>
      </w:r>
    </w:p>
    <w:p w14:paraId="31BAC59F" w14:textId="77777777" w:rsidR="00134D32" w:rsidRPr="00600763" w:rsidRDefault="00134D32" w:rsidP="00A01127">
      <w:pPr>
        <w:pStyle w:val="viet"/>
      </w:pPr>
      <w:r w:rsidRPr="00600763">
        <w:t xml:space="preserve">- Trình độ tay nghề, kỹ năng sản xuất của lực lượng lao động trong khu vực nông nghiệp và NTTS còn nhiều hạn chế, chưa đáp ứng được yêu cầu phát triển của nền sản xuất hàng hóa với khối lượng sản phẩm hàng hóa lớn, chất lượng sản phẩm cao và an toàn sinh học. </w:t>
      </w:r>
    </w:p>
    <w:p w14:paraId="653C2460" w14:textId="77777777" w:rsidR="0072244D" w:rsidRPr="00600763" w:rsidRDefault="00134D32" w:rsidP="00134D32">
      <w:pPr>
        <w:pStyle w:val="BodyText"/>
        <w:spacing w:after="60"/>
        <w:ind w:firstLineChars="218" w:firstLine="523"/>
        <w:rPr>
          <w:rFonts w:ascii="Times New Roman" w:hAnsi="Times New Roman"/>
          <w:lang w:val="vi-VN"/>
        </w:rPr>
      </w:pPr>
      <w:r w:rsidRPr="00600763">
        <w:rPr>
          <w:rFonts w:ascii="Times New Roman" w:hAnsi="Times New Roman"/>
          <w:lang w:val="vi-VN"/>
        </w:rPr>
        <w:tab/>
        <w:t>- Tỷ lệ người nghèo, tuy thấp hơn mức cả nước và vùng ĐBSCL nhưng mặt khác, sự phân hóa giàu nghèo ngày càng gia tăng</w:t>
      </w:r>
      <w:r w:rsidR="007B04D1" w:rsidRPr="00600763">
        <w:rPr>
          <w:rFonts w:ascii="Times New Roman" w:hAnsi="Times New Roman"/>
          <w:lang w:val="vi-VN"/>
        </w:rPr>
        <w:t>.</w:t>
      </w:r>
    </w:p>
    <w:p w14:paraId="4F4C58E1" w14:textId="77777777" w:rsidR="0072244D" w:rsidRPr="00600763" w:rsidRDefault="0072244D">
      <w:pPr>
        <w:spacing w:before="0" w:after="0"/>
        <w:ind w:firstLine="0"/>
        <w:jc w:val="left"/>
        <w:rPr>
          <w:rFonts w:eastAsia="Times New Roman"/>
          <w:sz w:val="24"/>
          <w:szCs w:val="24"/>
          <w:lang w:val="vi-VN" w:eastAsia="x-none"/>
        </w:rPr>
      </w:pPr>
      <w:r w:rsidRPr="00600763">
        <w:rPr>
          <w:lang w:val="vi-VN"/>
        </w:rPr>
        <w:br w:type="page"/>
      </w:r>
    </w:p>
    <w:p w14:paraId="3EFAA00E" w14:textId="77777777" w:rsidR="00563C1C" w:rsidRPr="00600763" w:rsidRDefault="00563C1C" w:rsidP="00134D32">
      <w:pPr>
        <w:pStyle w:val="BodyText"/>
        <w:spacing w:after="60"/>
        <w:ind w:firstLineChars="218"/>
        <w:rPr>
          <w:rFonts w:ascii="Times New Roman" w:hAnsi="Times New Roman"/>
          <w:sz w:val="26"/>
          <w:szCs w:val="26"/>
          <w:lang w:val="vi-VN"/>
        </w:rPr>
      </w:pPr>
    </w:p>
    <w:p w14:paraId="2FDB1DA4" w14:textId="77777777" w:rsidR="00563C1C" w:rsidRPr="00600763" w:rsidRDefault="00563C1C" w:rsidP="00E96D62">
      <w:pPr>
        <w:pStyle w:val="Title"/>
        <w:rPr>
          <w:lang w:val="vi-VN"/>
        </w:rPr>
      </w:pPr>
      <w:r w:rsidRPr="00600763">
        <w:rPr>
          <w:lang w:val="vi-VN"/>
        </w:rPr>
        <w:br w:type="page"/>
      </w:r>
      <w:bookmarkStart w:id="76" w:name="_Toc527979622"/>
      <w:r w:rsidR="005938F6" w:rsidRPr="00600763">
        <w:rPr>
          <w:lang w:val="vi-VN"/>
        </w:rPr>
        <w:lastRenderedPageBreak/>
        <w:t>PHẦN II</w:t>
      </w:r>
      <w:r w:rsidRPr="00600763">
        <w:rPr>
          <w:lang w:val="vi-VN"/>
        </w:rPr>
        <w:t xml:space="preserve">: </w:t>
      </w:r>
      <w:r w:rsidR="005938F6" w:rsidRPr="00600763">
        <w:rPr>
          <w:lang w:val="vi-VN"/>
        </w:rPr>
        <w:t>ĐÁNH GIÁ QUÁ TRÌNH PHÁT TRIỂN</w:t>
      </w:r>
      <w:bookmarkEnd w:id="76"/>
    </w:p>
    <w:p w14:paraId="040CED48" w14:textId="77777777" w:rsidR="00563C1C" w:rsidRPr="00600763" w:rsidRDefault="005938F6" w:rsidP="006A62CA">
      <w:pPr>
        <w:pStyle w:val="Heading1"/>
      </w:pPr>
      <w:bookmarkStart w:id="77" w:name="_Toc527979623"/>
      <w:r w:rsidRPr="00600763">
        <w:t>ĐÁNH GIÁ QUÁ TRÌNH PHÁT TRIỂN KINH TẾ</w:t>
      </w:r>
      <w:bookmarkEnd w:id="77"/>
    </w:p>
    <w:p w14:paraId="7EF78851" w14:textId="77777777" w:rsidR="001E57CE" w:rsidRPr="00600763" w:rsidRDefault="001E57CE" w:rsidP="006F2600">
      <w:pPr>
        <w:pStyle w:val="Heading2"/>
        <w:rPr>
          <w:lang w:val="vi-VN"/>
        </w:rPr>
      </w:pPr>
      <w:bookmarkStart w:id="78" w:name="_Toc468179698"/>
      <w:bookmarkStart w:id="79" w:name="_Toc527979624"/>
      <w:r w:rsidRPr="00600763">
        <w:rPr>
          <w:lang w:val="vi-VN"/>
        </w:rPr>
        <w:t>Quá trình phát triển kinh tế - xã hội</w:t>
      </w:r>
      <w:bookmarkEnd w:id="78"/>
      <w:bookmarkEnd w:id="79"/>
    </w:p>
    <w:p w14:paraId="79358F39" w14:textId="77777777" w:rsidR="001E57CE" w:rsidRPr="00600763" w:rsidRDefault="001E57CE" w:rsidP="003B359C">
      <w:pPr>
        <w:pStyle w:val="Heading3"/>
        <w:rPr>
          <w:lang w:val="vi-VN"/>
        </w:rPr>
      </w:pPr>
      <w:bookmarkStart w:id="80" w:name="_Toc468179699"/>
      <w:bookmarkStart w:id="81" w:name="_Toc527979625"/>
      <w:r w:rsidRPr="00600763">
        <w:rPr>
          <w:lang w:val="vi-VN"/>
        </w:rPr>
        <w:t>Cơ cấu phát triển kinh tế</w:t>
      </w:r>
      <w:bookmarkEnd w:id="80"/>
      <w:bookmarkEnd w:id="81"/>
    </w:p>
    <w:p w14:paraId="16C46B08" w14:textId="0B530436" w:rsidR="001E57CE" w:rsidRPr="00600763" w:rsidRDefault="001E57CE" w:rsidP="00A01127">
      <w:pPr>
        <w:pStyle w:val="viet"/>
      </w:pPr>
      <w:r w:rsidRPr="00600763">
        <w:tab/>
      </w:r>
      <w:r w:rsidR="00D74E2C" w:rsidRPr="00600763">
        <w:t>Cơ cấu kinh tế chuyển dịch nhanh, đúng hướng, phát huy hiệu quả đầu tư. Trong đó, tăng tỷ trọng ngành công nghiệp, xây dựng từ 18,45% năm 2010 lên 22,67% năm 2015 và năm 2017 là 2</w:t>
      </w:r>
      <w:r w:rsidR="0085072D">
        <w:rPr>
          <w:lang w:val="en-US"/>
        </w:rPr>
        <w:t>4</w:t>
      </w:r>
      <w:r w:rsidR="00D74E2C" w:rsidRPr="00600763">
        <w:t>,</w:t>
      </w:r>
      <w:r w:rsidR="0085072D">
        <w:rPr>
          <w:lang w:val="en-US"/>
        </w:rPr>
        <w:t>0</w:t>
      </w:r>
      <w:r w:rsidR="00D74E2C" w:rsidRPr="00600763">
        <w:t xml:space="preserve">2%; song song đó, tỷ trọng ngành dịch vụ luôn được duy trì ổn định ở mức trên </w:t>
      </w:r>
      <w:r w:rsidR="00D23D19">
        <w:rPr>
          <w:lang w:val="en-US"/>
        </w:rPr>
        <w:t>38</w:t>
      </w:r>
      <w:r w:rsidR="00D74E2C" w:rsidRPr="00600763">
        <w:t>%; Nông lâm ngư nghiệp giảm từ 40,86% năm 2010 xuống 37,</w:t>
      </w:r>
      <w:r w:rsidR="00DA0473">
        <w:rPr>
          <w:lang w:val="en-US"/>
        </w:rPr>
        <w:t>25</w:t>
      </w:r>
      <w:r w:rsidR="00D74E2C" w:rsidRPr="00600763">
        <w:t>% năm 2015 và năm 2017 là 3</w:t>
      </w:r>
      <w:r w:rsidR="004C0F50">
        <w:rPr>
          <w:lang w:val="en-US"/>
        </w:rPr>
        <w:t>6</w:t>
      </w:r>
      <w:r w:rsidR="00D74E2C" w:rsidRPr="00600763">
        <w:t>,</w:t>
      </w:r>
      <w:r w:rsidR="004C0F50">
        <w:rPr>
          <w:lang w:val="en-US"/>
        </w:rPr>
        <w:t>11</w:t>
      </w:r>
      <w:r w:rsidR="00D74E2C" w:rsidRPr="00600763">
        <w:t>%. Quá trình chuyển dịch cơ cấu kinh tế theo ngành trong thời gian qua là phù hợp với xu thế của sự phát triển và phù hợp với tiềm năng kinh tế của tỉnh Đồng Tháp theo hướng phát triển bền vững cân đối giữa các khu vực nông nghiệp - công nghiệp và dịch vụ</w:t>
      </w:r>
      <w:r w:rsidRPr="00600763">
        <w:t>.</w:t>
      </w:r>
    </w:p>
    <w:p w14:paraId="084AC5FC" w14:textId="0CC6ED72" w:rsidR="001E57CE" w:rsidRPr="00600763" w:rsidRDefault="001E57CE" w:rsidP="00650165">
      <w:pPr>
        <w:pStyle w:val="Caption"/>
      </w:pPr>
      <w:bookmarkStart w:id="82" w:name="_Toc527979864"/>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14</w:t>
      </w:r>
      <w:r w:rsidR="00FC6C22" w:rsidRPr="00600763">
        <w:fldChar w:fldCharType="end"/>
      </w:r>
      <w:r w:rsidRPr="00600763">
        <w:t xml:space="preserve">: </w:t>
      </w:r>
      <w:bookmarkStart w:id="83" w:name="_Toc288460136"/>
      <w:r w:rsidRPr="00600763">
        <w:t>Chuyển dịch cơ cấu kinh tế của tỉnh (%)</w:t>
      </w:r>
      <w:bookmarkEnd w:id="82"/>
      <w:bookmarkEnd w:id="83"/>
    </w:p>
    <w:tbl>
      <w:tblPr>
        <w:tblStyle w:val="PlainTable21"/>
        <w:tblW w:w="4994" w:type="pct"/>
        <w:tblInd w:w="5" w:type="dxa"/>
        <w:tblLook w:val="0000" w:firstRow="0" w:lastRow="0" w:firstColumn="0" w:lastColumn="0" w:noHBand="0" w:noVBand="0"/>
      </w:tblPr>
      <w:tblGrid>
        <w:gridCol w:w="3361"/>
        <w:gridCol w:w="2039"/>
        <w:gridCol w:w="2108"/>
        <w:gridCol w:w="2118"/>
      </w:tblGrid>
      <w:tr w:rsidR="000E4223" w:rsidRPr="00600763" w14:paraId="7B94C570" w14:textId="77777777" w:rsidTr="00F72D91">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1746" w:type="pct"/>
            <w:tcBorders>
              <w:tl2br w:val="single" w:sz="4" w:space="0" w:color="7F7F7F" w:themeColor="text1" w:themeTint="80"/>
            </w:tcBorders>
            <w:vAlign w:val="center"/>
          </w:tcPr>
          <w:p w14:paraId="379A113D" w14:textId="77777777" w:rsidR="00F72D91" w:rsidRPr="00600763" w:rsidRDefault="00F72D91" w:rsidP="00F72D91">
            <w:pPr>
              <w:spacing w:before="0" w:after="0"/>
              <w:ind w:firstLine="0"/>
              <w:jc w:val="right"/>
              <w:rPr>
                <w:b/>
                <w:bCs/>
                <w:sz w:val="24"/>
                <w:lang w:val="da-DK"/>
              </w:rPr>
            </w:pPr>
            <w:r w:rsidRPr="00600763">
              <w:rPr>
                <w:b/>
                <w:bCs/>
                <w:sz w:val="24"/>
                <w:lang w:val="da-DK"/>
              </w:rPr>
              <w:t>Khu vực kinh tế</w:t>
            </w:r>
          </w:p>
          <w:p w14:paraId="2C942FF2" w14:textId="77777777" w:rsidR="00F72D91" w:rsidRPr="00600763" w:rsidRDefault="00F72D91" w:rsidP="000C26E4">
            <w:pPr>
              <w:spacing w:before="0" w:after="0"/>
              <w:ind w:firstLine="0"/>
              <w:rPr>
                <w:b/>
                <w:bCs/>
                <w:sz w:val="24"/>
                <w:lang w:val="da-DK"/>
              </w:rPr>
            </w:pPr>
            <w:r w:rsidRPr="00600763">
              <w:rPr>
                <w:b/>
                <w:bCs/>
                <w:sz w:val="24"/>
                <w:lang w:val="da-DK"/>
              </w:rPr>
              <w:t>Năm</w:t>
            </w:r>
          </w:p>
        </w:tc>
        <w:tc>
          <w:tcPr>
            <w:cnfStyle w:val="000001000000" w:firstRow="0" w:lastRow="0" w:firstColumn="0" w:lastColumn="0" w:oddVBand="0" w:evenVBand="1" w:oddHBand="0" w:evenHBand="0" w:firstRowFirstColumn="0" w:firstRowLastColumn="0" w:lastRowFirstColumn="0" w:lastRowLastColumn="0"/>
            <w:tcW w:w="1059" w:type="pct"/>
            <w:noWrap/>
            <w:vAlign w:val="center"/>
          </w:tcPr>
          <w:p w14:paraId="4C002823" w14:textId="77777777" w:rsidR="00F72D91" w:rsidRPr="00600763" w:rsidRDefault="00F72D91" w:rsidP="001E57CE">
            <w:pPr>
              <w:spacing w:before="0" w:after="0"/>
              <w:ind w:firstLine="0"/>
              <w:jc w:val="center"/>
              <w:rPr>
                <w:b/>
                <w:bCs/>
                <w:sz w:val="22"/>
                <w:lang w:val="vi-VN"/>
              </w:rPr>
            </w:pPr>
            <w:r w:rsidRPr="00600763">
              <w:rPr>
                <w:b/>
                <w:bCs/>
                <w:sz w:val="22"/>
                <w:lang w:val="vi-VN"/>
              </w:rPr>
              <w:t xml:space="preserve">Nông – lâm </w:t>
            </w:r>
          </w:p>
          <w:p w14:paraId="3D109CA8" w14:textId="77777777" w:rsidR="00F72D91" w:rsidRPr="00600763" w:rsidRDefault="00F72D91" w:rsidP="001E57CE">
            <w:pPr>
              <w:spacing w:before="0" w:after="0"/>
              <w:ind w:firstLine="0"/>
              <w:jc w:val="center"/>
              <w:rPr>
                <w:b/>
                <w:bCs/>
                <w:sz w:val="22"/>
                <w:lang w:val="vi-VN"/>
              </w:rPr>
            </w:pPr>
            <w:r w:rsidRPr="00600763">
              <w:rPr>
                <w:b/>
                <w:bCs/>
                <w:sz w:val="22"/>
                <w:lang w:val="vi-VN"/>
              </w:rPr>
              <w:t xml:space="preserve">&amp; thủy sản </w:t>
            </w:r>
          </w:p>
        </w:tc>
        <w:tc>
          <w:tcPr>
            <w:cnfStyle w:val="000010000000" w:firstRow="0" w:lastRow="0" w:firstColumn="0" w:lastColumn="0" w:oddVBand="1" w:evenVBand="0" w:oddHBand="0" w:evenHBand="0" w:firstRowFirstColumn="0" w:firstRowLastColumn="0" w:lastRowFirstColumn="0" w:lastRowLastColumn="0"/>
            <w:tcW w:w="1095" w:type="pct"/>
            <w:noWrap/>
            <w:vAlign w:val="center"/>
          </w:tcPr>
          <w:p w14:paraId="4156BFFC" w14:textId="77777777" w:rsidR="00F72D91" w:rsidRPr="00600763" w:rsidRDefault="00F72D91" w:rsidP="001E57CE">
            <w:pPr>
              <w:spacing w:before="0" w:after="0"/>
              <w:ind w:firstLine="0"/>
              <w:jc w:val="center"/>
              <w:rPr>
                <w:b/>
                <w:bCs/>
                <w:sz w:val="22"/>
                <w:lang w:val="vi-VN"/>
              </w:rPr>
            </w:pPr>
            <w:r w:rsidRPr="00600763">
              <w:rPr>
                <w:b/>
                <w:bCs/>
                <w:sz w:val="22"/>
                <w:lang w:val="vi-VN"/>
              </w:rPr>
              <w:t xml:space="preserve">C. nghiệp </w:t>
            </w:r>
          </w:p>
          <w:p w14:paraId="380FF00D" w14:textId="77777777" w:rsidR="00F72D91" w:rsidRPr="00600763" w:rsidRDefault="00F72D91" w:rsidP="001E57CE">
            <w:pPr>
              <w:spacing w:before="0" w:after="0"/>
              <w:ind w:firstLine="0"/>
              <w:jc w:val="center"/>
              <w:rPr>
                <w:b/>
                <w:bCs/>
                <w:sz w:val="22"/>
                <w:lang w:val="vi-VN"/>
              </w:rPr>
            </w:pPr>
            <w:r w:rsidRPr="00600763">
              <w:rPr>
                <w:b/>
                <w:bCs/>
                <w:sz w:val="22"/>
                <w:lang w:val="vi-VN"/>
              </w:rPr>
              <w:t>&amp; Xây Dựng</w:t>
            </w:r>
          </w:p>
        </w:tc>
        <w:tc>
          <w:tcPr>
            <w:cnfStyle w:val="000001000000" w:firstRow="0" w:lastRow="0" w:firstColumn="0" w:lastColumn="0" w:oddVBand="0" w:evenVBand="1" w:oddHBand="0" w:evenHBand="0" w:firstRowFirstColumn="0" w:firstRowLastColumn="0" w:lastRowFirstColumn="0" w:lastRowLastColumn="0"/>
            <w:tcW w:w="1100" w:type="pct"/>
            <w:noWrap/>
            <w:vAlign w:val="center"/>
          </w:tcPr>
          <w:p w14:paraId="567903D4" w14:textId="77777777" w:rsidR="00F72D91" w:rsidRPr="00600763" w:rsidRDefault="00F72D91" w:rsidP="001E57CE">
            <w:pPr>
              <w:spacing w:before="0" w:after="0"/>
              <w:ind w:firstLine="0"/>
              <w:jc w:val="center"/>
              <w:rPr>
                <w:b/>
                <w:bCs/>
                <w:sz w:val="22"/>
                <w:lang w:val="vi-VN"/>
              </w:rPr>
            </w:pPr>
            <w:r w:rsidRPr="00600763">
              <w:rPr>
                <w:b/>
                <w:bCs/>
                <w:sz w:val="22"/>
                <w:lang w:val="vi-VN"/>
              </w:rPr>
              <w:t>Dịch vụ</w:t>
            </w:r>
          </w:p>
        </w:tc>
      </w:tr>
      <w:tr w:rsidR="000E4223" w:rsidRPr="00600763" w14:paraId="0B1E21B3" w14:textId="77777777" w:rsidTr="00F72D91">
        <w:trPr>
          <w:trHeight w:val="284"/>
        </w:trPr>
        <w:tc>
          <w:tcPr>
            <w:cnfStyle w:val="000010000000" w:firstRow="0" w:lastRow="0" w:firstColumn="0" w:lastColumn="0" w:oddVBand="1" w:evenVBand="0" w:oddHBand="0" w:evenHBand="0" w:firstRowFirstColumn="0" w:firstRowLastColumn="0" w:lastRowFirstColumn="0" w:lastRowLastColumn="0"/>
            <w:tcW w:w="1746" w:type="pct"/>
            <w:noWrap/>
            <w:vAlign w:val="center"/>
          </w:tcPr>
          <w:p w14:paraId="15674955" w14:textId="77777777" w:rsidR="001E57CE" w:rsidRPr="00600763" w:rsidRDefault="001E57CE" w:rsidP="001E57CE">
            <w:pPr>
              <w:spacing w:before="0" w:after="0"/>
              <w:ind w:firstLine="0"/>
              <w:jc w:val="center"/>
              <w:rPr>
                <w:sz w:val="22"/>
                <w:lang w:val="vi-VN"/>
              </w:rPr>
            </w:pPr>
            <w:r w:rsidRPr="00600763">
              <w:rPr>
                <w:sz w:val="22"/>
                <w:lang w:val="vi-VN"/>
              </w:rPr>
              <w:t>2010</w:t>
            </w:r>
          </w:p>
        </w:tc>
        <w:tc>
          <w:tcPr>
            <w:cnfStyle w:val="000001000000" w:firstRow="0" w:lastRow="0" w:firstColumn="0" w:lastColumn="0" w:oddVBand="0" w:evenVBand="1" w:oddHBand="0" w:evenHBand="0" w:firstRowFirstColumn="0" w:firstRowLastColumn="0" w:lastRowFirstColumn="0" w:lastRowLastColumn="0"/>
            <w:tcW w:w="1059" w:type="pct"/>
            <w:noWrap/>
            <w:vAlign w:val="center"/>
          </w:tcPr>
          <w:p w14:paraId="36750E3B" w14:textId="77777777" w:rsidR="001E57CE" w:rsidRPr="00600763" w:rsidRDefault="001E57CE" w:rsidP="001E57CE">
            <w:pPr>
              <w:spacing w:before="0" w:after="0"/>
              <w:ind w:firstLine="0"/>
              <w:jc w:val="center"/>
              <w:rPr>
                <w:sz w:val="22"/>
                <w:lang w:val="vi-VN"/>
              </w:rPr>
            </w:pPr>
            <w:r w:rsidRPr="00600763">
              <w:rPr>
                <w:sz w:val="22"/>
                <w:lang w:val="vi-VN"/>
              </w:rPr>
              <w:t>40,86</w:t>
            </w:r>
          </w:p>
        </w:tc>
        <w:tc>
          <w:tcPr>
            <w:cnfStyle w:val="000010000000" w:firstRow="0" w:lastRow="0" w:firstColumn="0" w:lastColumn="0" w:oddVBand="1" w:evenVBand="0" w:oddHBand="0" w:evenHBand="0" w:firstRowFirstColumn="0" w:firstRowLastColumn="0" w:lastRowFirstColumn="0" w:lastRowLastColumn="0"/>
            <w:tcW w:w="1095" w:type="pct"/>
            <w:noWrap/>
            <w:vAlign w:val="center"/>
          </w:tcPr>
          <w:p w14:paraId="43AFCACB" w14:textId="77777777" w:rsidR="001E57CE" w:rsidRPr="00600763" w:rsidRDefault="001E57CE" w:rsidP="001E57CE">
            <w:pPr>
              <w:spacing w:before="0" w:after="0"/>
              <w:ind w:firstLine="0"/>
              <w:jc w:val="center"/>
              <w:rPr>
                <w:sz w:val="22"/>
                <w:lang w:val="vi-VN"/>
              </w:rPr>
            </w:pPr>
            <w:r w:rsidRPr="00600763">
              <w:rPr>
                <w:sz w:val="22"/>
                <w:lang w:val="vi-VN"/>
              </w:rPr>
              <w:t>18,87</w:t>
            </w:r>
          </w:p>
        </w:tc>
        <w:tc>
          <w:tcPr>
            <w:cnfStyle w:val="000001000000" w:firstRow="0" w:lastRow="0" w:firstColumn="0" w:lastColumn="0" w:oddVBand="0" w:evenVBand="1" w:oddHBand="0" w:evenHBand="0" w:firstRowFirstColumn="0" w:firstRowLastColumn="0" w:lastRowFirstColumn="0" w:lastRowLastColumn="0"/>
            <w:tcW w:w="1100" w:type="pct"/>
            <w:noWrap/>
            <w:vAlign w:val="center"/>
          </w:tcPr>
          <w:p w14:paraId="4A03B406" w14:textId="77777777" w:rsidR="001E57CE" w:rsidRPr="00600763" w:rsidRDefault="001E57CE" w:rsidP="001E57CE">
            <w:pPr>
              <w:spacing w:before="0" w:after="0"/>
              <w:ind w:firstLine="0"/>
              <w:jc w:val="center"/>
              <w:rPr>
                <w:sz w:val="22"/>
                <w:lang w:val="vi-VN"/>
              </w:rPr>
            </w:pPr>
            <w:r w:rsidRPr="00600763">
              <w:rPr>
                <w:sz w:val="22"/>
                <w:lang w:val="vi-VN"/>
              </w:rPr>
              <w:t>39,45</w:t>
            </w:r>
          </w:p>
        </w:tc>
      </w:tr>
      <w:tr w:rsidR="000E4223" w:rsidRPr="00600763" w14:paraId="46BDBF68" w14:textId="77777777" w:rsidTr="00F72D91">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1746" w:type="pct"/>
            <w:noWrap/>
            <w:vAlign w:val="center"/>
          </w:tcPr>
          <w:p w14:paraId="1DFF8980" w14:textId="77777777" w:rsidR="001E57CE" w:rsidRPr="00600763" w:rsidRDefault="001E57CE" w:rsidP="001E57CE">
            <w:pPr>
              <w:spacing w:before="0" w:after="0"/>
              <w:ind w:firstLine="0"/>
              <w:jc w:val="center"/>
              <w:rPr>
                <w:sz w:val="22"/>
                <w:lang w:val="vi-VN"/>
              </w:rPr>
            </w:pPr>
            <w:r w:rsidRPr="00600763">
              <w:rPr>
                <w:sz w:val="22"/>
                <w:lang w:val="vi-VN"/>
              </w:rPr>
              <w:t>2011</w:t>
            </w:r>
          </w:p>
        </w:tc>
        <w:tc>
          <w:tcPr>
            <w:cnfStyle w:val="000001000000" w:firstRow="0" w:lastRow="0" w:firstColumn="0" w:lastColumn="0" w:oddVBand="0" w:evenVBand="1" w:oddHBand="0" w:evenHBand="0" w:firstRowFirstColumn="0" w:firstRowLastColumn="0" w:lastRowFirstColumn="0" w:lastRowLastColumn="0"/>
            <w:tcW w:w="1059" w:type="pct"/>
            <w:noWrap/>
            <w:vAlign w:val="center"/>
          </w:tcPr>
          <w:p w14:paraId="6F4AB330" w14:textId="77777777" w:rsidR="001E57CE" w:rsidRPr="00600763" w:rsidRDefault="001E57CE" w:rsidP="001E57CE">
            <w:pPr>
              <w:spacing w:before="0" w:after="0"/>
              <w:ind w:firstLine="0"/>
              <w:jc w:val="center"/>
              <w:rPr>
                <w:sz w:val="22"/>
                <w:lang w:val="vi-VN"/>
              </w:rPr>
            </w:pPr>
            <w:r w:rsidRPr="00600763">
              <w:rPr>
                <w:sz w:val="22"/>
                <w:lang w:val="vi-VN"/>
              </w:rPr>
              <w:t>42,98</w:t>
            </w:r>
          </w:p>
        </w:tc>
        <w:tc>
          <w:tcPr>
            <w:cnfStyle w:val="000010000000" w:firstRow="0" w:lastRow="0" w:firstColumn="0" w:lastColumn="0" w:oddVBand="1" w:evenVBand="0" w:oddHBand="0" w:evenHBand="0" w:firstRowFirstColumn="0" w:firstRowLastColumn="0" w:lastRowFirstColumn="0" w:lastRowLastColumn="0"/>
            <w:tcW w:w="1095" w:type="pct"/>
            <w:noWrap/>
            <w:vAlign w:val="center"/>
          </w:tcPr>
          <w:p w14:paraId="1FC9216A" w14:textId="77777777" w:rsidR="001E57CE" w:rsidRPr="00600763" w:rsidRDefault="001E57CE" w:rsidP="001E57CE">
            <w:pPr>
              <w:spacing w:before="0" w:after="0"/>
              <w:ind w:firstLine="0"/>
              <w:jc w:val="center"/>
              <w:rPr>
                <w:sz w:val="22"/>
                <w:lang w:val="vi-VN"/>
              </w:rPr>
            </w:pPr>
            <w:r w:rsidRPr="00600763">
              <w:rPr>
                <w:sz w:val="22"/>
                <w:lang w:val="vi-VN"/>
              </w:rPr>
              <w:t>20,12</w:t>
            </w:r>
          </w:p>
        </w:tc>
        <w:tc>
          <w:tcPr>
            <w:cnfStyle w:val="000001000000" w:firstRow="0" w:lastRow="0" w:firstColumn="0" w:lastColumn="0" w:oddVBand="0" w:evenVBand="1" w:oddHBand="0" w:evenHBand="0" w:firstRowFirstColumn="0" w:firstRowLastColumn="0" w:lastRowFirstColumn="0" w:lastRowLastColumn="0"/>
            <w:tcW w:w="1100" w:type="pct"/>
            <w:noWrap/>
            <w:vAlign w:val="center"/>
          </w:tcPr>
          <w:p w14:paraId="0213A56C" w14:textId="77777777" w:rsidR="001E57CE" w:rsidRPr="00600763" w:rsidRDefault="001E57CE" w:rsidP="001E57CE">
            <w:pPr>
              <w:spacing w:before="0" w:after="0"/>
              <w:ind w:firstLine="0"/>
              <w:jc w:val="center"/>
              <w:rPr>
                <w:sz w:val="22"/>
                <w:lang w:val="vi-VN"/>
              </w:rPr>
            </w:pPr>
            <w:r w:rsidRPr="00600763">
              <w:rPr>
                <w:sz w:val="22"/>
                <w:lang w:val="vi-VN"/>
              </w:rPr>
              <w:t>36,21</w:t>
            </w:r>
          </w:p>
        </w:tc>
      </w:tr>
      <w:tr w:rsidR="000E4223" w:rsidRPr="00600763" w14:paraId="1CD060FE" w14:textId="77777777" w:rsidTr="00F72D91">
        <w:trPr>
          <w:trHeight w:val="284"/>
        </w:trPr>
        <w:tc>
          <w:tcPr>
            <w:cnfStyle w:val="000010000000" w:firstRow="0" w:lastRow="0" w:firstColumn="0" w:lastColumn="0" w:oddVBand="1" w:evenVBand="0" w:oddHBand="0" w:evenHBand="0" w:firstRowFirstColumn="0" w:firstRowLastColumn="0" w:lastRowFirstColumn="0" w:lastRowLastColumn="0"/>
            <w:tcW w:w="1746" w:type="pct"/>
            <w:noWrap/>
            <w:vAlign w:val="center"/>
          </w:tcPr>
          <w:p w14:paraId="7864C1D6" w14:textId="77777777" w:rsidR="001E57CE" w:rsidRPr="00600763" w:rsidRDefault="001E57CE" w:rsidP="001E57CE">
            <w:pPr>
              <w:spacing w:before="0" w:after="0"/>
              <w:ind w:firstLine="0"/>
              <w:jc w:val="center"/>
              <w:rPr>
                <w:sz w:val="22"/>
                <w:lang w:val="vi-VN"/>
              </w:rPr>
            </w:pPr>
            <w:r w:rsidRPr="00600763">
              <w:rPr>
                <w:sz w:val="22"/>
                <w:lang w:val="vi-VN"/>
              </w:rPr>
              <w:t>2012</w:t>
            </w:r>
          </w:p>
        </w:tc>
        <w:tc>
          <w:tcPr>
            <w:cnfStyle w:val="000001000000" w:firstRow="0" w:lastRow="0" w:firstColumn="0" w:lastColumn="0" w:oddVBand="0" w:evenVBand="1" w:oddHBand="0" w:evenHBand="0" w:firstRowFirstColumn="0" w:firstRowLastColumn="0" w:lastRowFirstColumn="0" w:lastRowLastColumn="0"/>
            <w:tcW w:w="1059" w:type="pct"/>
            <w:noWrap/>
            <w:vAlign w:val="center"/>
          </w:tcPr>
          <w:p w14:paraId="4C6D2368" w14:textId="77777777" w:rsidR="001E57CE" w:rsidRPr="00600763" w:rsidRDefault="001E57CE" w:rsidP="001E57CE">
            <w:pPr>
              <w:spacing w:before="0" w:after="0"/>
              <w:ind w:firstLine="0"/>
              <w:jc w:val="center"/>
              <w:rPr>
                <w:sz w:val="22"/>
                <w:lang w:val="vi-VN"/>
              </w:rPr>
            </w:pPr>
            <w:r w:rsidRPr="00600763">
              <w:rPr>
                <w:sz w:val="22"/>
                <w:lang w:val="vi-VN"/>
              </w:rPr>
              <w:t>39,23</w:t>
            </w:r>
          </w:p>
        </w:tc>
        <w:tc>
          <w:tcPr>
            <w:cnfStyle w:val="000010000000" w:firstRow="0" w:lastRow="0" w:firstColumn="0" w:lastColumn="0" w:oddVBand="1" w:evenVBand="0" w:oddHBand="0" w:evenHBand="0" w:firstRowFirstColumn="0" w:firstRowLastColumn="0" w:lastRowFirstColumn="0" w:lastRowLastColumn="0"/>
            <w:tcW w:w="1095" w:type="pct"/>
            <w:noWrap/>
            <w:vAlign w:val="center"/>
          </w:tcPr>
          <w:p w14:paraId="11F41F95" w14:textId="77777777" w:rsidR="001E57CE" w:rsidRPr="00600763" w:rsidRDefault="001E57CE" w:rsidP="001E57CE">
            <w:pPr>
              <w:spacing w:before="0" w:after="0"/>
              <w:ind w:firstLine="0"/>
              <w:jc w:val="center"/>
              <w:rPr>
                <w:sz w:val="22"/>
                <w:lang w:val="vi-VN"/>
              </w:rPr>
            </w:pPr>
            <w:r w:rsidRPr="00600763">
              <w:rPr>
                <w:sz w:val="22"/>
                <w:lang w:val="vi-VN"/>
              </w:rPr>
              <w:t>21,38</w:t>
            </w:r>
          </w:p>
        </w:tc>
        <w:tc>
          <w:tcPr>
            <w:cnfStyle w:val="000001000000" w:firstRow="0" w:lastRow="0" w:firstColumn="0" w:lastColumn="0" w:oddVBand="0" w:evenVBand="1" w:oddHBand="0" w:evenHBand="0" w:firstRowFirstColumn="0" w:firstRowLastColumn="0" w:lastRowFirstColumn="0" w:lastRowLastColumn="0"/>
            <w:tcW w:w="1100" w:type="pct"/>
            <w:noWrap/>
            <w:vAlign w:val="center"/>
          </w:tcPr>
          <w:p w14:paraId="5D6C3F97" w14:textId="77777777" w:rsidR="001E57CE" w:rsidRPr="00600763" w:rsidRDefault="001E57CE" w:rsidP="001E57CE">
            <w:pPr>
              <w:spacing w:before="0" w:after="0"/>
              <w:ind w:firstLine="0"/>
              <w:jc w:val="center"/>
              <w:rPr>
                <w:sz w:val="22"/>
                <w:lang w:val="vi-VN"/>
              </w:rPr>
            </w:pPr>
            <w:r w:rsidRPr="00600763">
              <w:rPr>
                <w:sz w:val="22"/>
                <w:lang w:val="vi-VN"/>
              </w:rPr>
              <w:t>38,57</w:t>
            </w:r>
          </w:p>
        </w:tc>
      </w:tr>
      <w:tr w:rsidR="000E4223" w:rsidRPr="00600763" w14:paraId="635A26DC" w14:textId="77777777" w:rsidTr="00F72D91">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1746" w:type="pct"/>
            <w:noWrap/>
            <w:vAlign w:val="center"/>
          </w:tcPr>
          <w:p w14:paraId="0125C1A6" w14:textId="77777777" w:rsidR="001E57CE" w:rsidRPr="00600763" w:rsidRDefault="001E57CE" w:rsidP="001E57CE">
            <w:pPr>
              <w:spacing w:before="0" w:after="0"/>
              <w:ind w:firstLine="0"/>
              <w:jc w:val="center"/>
              <w:rPr>
                <w:sz w:val="22"/>
                <w:lang w:val="vi-VN"/>
              </w:rPr>
            </w:pPr>
            <w:r w:rsidRPr="00600763">
              <w:rPr>
                <w:sz w:val="22"/>
                <w:lang w:val="vi-VN"/>
              </w:rPr>
              <w:t>2013</w:t>
            </w:r>
          </w:p>
        </w:tc>
        <w:tc>
          <w:tcPr>
            <w:cnfStyle w:val="000001000000" w:firstRow="0" w:lastRow="0" w:firstColumn="0" w:lastColumn="0" w:oddVBand="0" w:evenVBand="1" w:oddHBand="0" w:evenHBand="0" w:firstRowFirstColumn="0" w:firstRowLastColumn="0" w:lastRowFirstColumn="0" w:lastRowLastColumn="0"/>
            <w:tcW w:w="1059" w:type="pct"/>
            <w:noWrap/>
            <w:vAlign w:val="center"/>
          </w:tcPr>
          <w:p w14:paraId="2082BAD3" w14:textId="77777777" w:rsidR="001E57CE" w:rsidRPr="00600763" w:rsidRDefault="001E57CE" w:rsidP="001E57CE">
            <w:pPr>
              <w:spacing w:before="0" w:after="0"/>
              <w:ind w:firstLine="0"/>
              <w:jc w:val="center"/>
              <w:rPr>
                <w:sz w:val="22"/>
                <w:lang w:val="vi-VN"/>
              </w:rPr>
            </w:pPr>
            <w:r w:rsidRPr="00600763">
              <w:rPr>
                <w:sz w:val="22"/>
                <w:lang w:val="vi-VN"/>
              </w:rPr>
              <w:t>38,46</w:t>
            </w:r>
          </w:p>
        </w:tc>
        <w:tc>
          <w:tcPr>
            <w:cnfStyle w:val="000010000000" w:firstRow="0" w:lastRow="0" w:firstColumn="0" w:lastColumn="0" w:oddVBand="1" w:evenVBand="0" w:oddHBand="0" w:evenHBand="0" w:firstRowFirstColumn="0" w:firstRowLastColumn="0" w:lastRowFirstColumn="0" w:lastRowLastColumn="0"/>
            <w:tcW w:w="1095" w:type="pct"/>
            <w:noWrap/>
            <w:vAlign w:val="center"/>
          </w:tcPr>
          <w:p w14:paraId="5245E900" w14:textId="77777777" w:rsidR="001E57CE" w:rsidRPr="00600763" w:rsidRDefault="001E57CE" w:rsidP="001E57CE">
            <w:pPr>
              <w:spacing w:before="0" w:after="0"/>
              <w:ind w:firstLine="0"/>
              <w:jc w:val="center"/>
              <w:rPr>
                <w:sz w:val="22"/>
                <w:lang w:val="vi-VN"/>
              </w:rPr>
            </w:pPr>
            <w:r w:rsidRPr="00600763">
              <w:rPr>
                <w:sz w:val="22"/>
                <w:lang w:val="vi-VN"/>
              </w:rPr>
              <w:t>21,84</w:t>
            </w:r>
          </w:p>
        </w:tc>
        <w:tc>
          <w:tcPr>
            <w:cnfStyle w:val="000001000000" w:firstRow="0" w:lastRow="0" w:firstColumn="0" w:lastColumn="0" w:oddVBand="0" w:evenVBand="1" w:oddHBand="0" w:evenHBand="0" w:firstRowFirstColumn="0" w:firstRowLastColumn="0" w:lastRowFirstColumn="0" w:lastRowLastColumn="0"/>
            <w:tcW w:w="1100" w:type="pct"/>
            <w:noWrap/>
            <w:vAlign w:val="center"/>
          </w:tcPr>
          <w:p w14:paraId="5F087AC1" w14:textId="77777777" w:rsidR="001E57CE" w:rsidRPr="00600763" w:rsidRDefault="001E57CE" w:rsidP="001E57CE">
            <w:pPr>
              <w:spacing w:before="0" w:after="0"/>
              <w:ind w:firstLine="0"/>
              <w:jc w:val="center"/>
              <w:rPr>
                <w:sz w:val="22"/>
                <w:lang w:val="vi-VN"/>
              </w:rPr>
            </w:pPr>
            <w:r w:rsidRPr="00600763">
              <w:rPr>
                <w:sz w:val="22"/>
                <w:lang w:val="vi-VN"/>
              </w:rPr>
              <w:t>38,79</w:t>
            </w:r>
          </w:p>
        </w:tc>
      </w:tr>
      <w:tr w:rsidR="000E4223" w:rsidRPr="00600763" w14:paraId="04B15448" w14:textId="77777777" w:rsidTr="00F72D91">
        <w:trPr>
          <w:trHeight w:val="284"/>
        </w:trPr>
        <w:tc>
          <w:tcPr>
            <w:cnfStyle w:val="000010000000" w:firstRow="0" w:lastRow="0" w:firstColumn="0" w:lastColumn="0" w:oddVBand="1" w:evenVBand="0" w:oddHBand="0" w:evenHBand="0" w:firstRowFirstColumn="0" w:firstRowLastColumn="0" w:lastRowFirstColumn="0" w:lastRowLastColumn="0"/>
            <w:tcW w:w="1746" w:type="pct"/>
            <w:noWrap/>
            <w:vAlign w:val="center"/>
          </w:tcPr>
          <w:p w14:paraId="1491C394" w14:textId="77777777" w:rsidR="001E57CE" w:rsidRPr="00600763" w:rsidRDefault="001E57CE" w:rsidP="001E57CE">
            <w:pPr>
              <w:spacing w:before="0" w:after="0"/>
              <w:ind w:firstLine="0"/>
              <w:jc w:val="center"/>
              <w:rPr>
                <w:sz w:val="22"/>
                <w:lang w:val="vi-VN"/>
              </w:rPr>
            </w:pPr>
            <w:r w:rsidRPr="00600763">
              <w:rPr>
                <w:sz w:val="22"/>
                <w:lang w:val="vi-VN"/>
              </w:rPr>
              <w:t>2014</w:t>
            </w:r>
          </w:p>
        </w:tc>
        <w:tc>
          <w:tcPr>
            <w:cnfStyle w:val="000001000000" w:firstRow="0" w:lastRow="0" w:firstColumn="0" w:lastColumn="0" w:oddVBand="0" w:evenVBand="1" w:oddHBand="0" w:evenHBand="0" w:firstRowFirstColumn="0" w:firstRowLastColumn="0" w:lastRowFirstColumn="0" w:lastRowLastColumn="0"/>
            <w:tcW w:w="1059" w:type="pct"/>
            <w:noWrap/>
            <w:vAlign w:val="center"/>
          </w:tcPr>
          <w:p w14:paraId="3708CFB2" w14:textId="77777777" w:rsidR="001E57CE" w:rsidRPr="00600763" w:rsidRDefault="001E57CE" w:rsidP="001E57CE">
            <w:pPr>
              <w:spacing w:before="0" w:after="0"/>
              <w:ind w:firstLine="0"/>
              <w:jc w:val="center"/>
              <w:rPr>
                <w:sz w:val="22"/>
                <w:lang w:val="vi-VN"/>
              </w:rPr>
            </w:pPr>
            <w:r w:rsidRPr="00600763">
              <w:rPr>
                <w:sz w:val="22"/>
                <w:lang w:val="vi-VN"/>
              </w:rPr>
              <w:t>37,72</w:t>
            </w:r>
          </w:p>
        </w:tc>
        <w:tc>
          <w:tcPr>
            <w:cnfStyle w:val="000010000000" w:firstRow="0" w:lastRow="0" w:firstColumn="0" w:lastColumn="0" w:oddVBand="1" w:evenVBand="0" w:oddHBand="0" w:evenHBand="0" w:firstRowFirstColumn="0" w:firstRowLastColumn="0" w:lastRowFirstColumn="0" w:lastRowLastColumn="0"/>
            <w:tcW w:w="1095" w:type="pct"/>
            <w:noWrap/>
            <w:vAlign w:val="center"/>
          </w:tcPr>
          <w:p w14:paraId="6814ABB7" w14:textId="77777777" w:rsidR="001E57CE" w:rsidRPr="00600763" w:rsidRDefault="001E57CE" w:rsidP="001E57CE">
            <w:pPr>
              <w:spacing w:before="0" w:after="0"/>
              <w:ind w:firstLine="0"/>
              <w:jc w:val="center"/>
              <w:rPr>
                <w:sz w:val="22"/>
                <w:lang w:val="vi-VN"/>
              </w:rPr>
            </w:pPr>
            <w:r w:rsidRPr="00600763">
              <w:rPr>
                <w:sz w:val="22"/>
                <w:lang w:val="vi-VN"/>
              </w:rPr>
              <w:t>22,09</w:t>
            </w:r>
          </w:p>
        </w:tc>
        <w:tc>
          <w:tcPr>
            <w:cnfStyle w:val="000001000000" w:firstRow="0" w:lastRow="0" w:firstColumn="0" w:lastColumn="0" w:oddVBand="0" w:evenVBand="1" w:oddHBand="0" w:evenHBand="0" w:firstRowFirstColumn="0" w:firstRowLastColumn="0" w:lastRowFirstColumn="0" w:lastRowLastColumn="0"/>
            <w:tcW w:w="1100" w:type="pct"/>
            <w:noWrap/>
            <w:vAlign w:val="center"/>
          </w:tcPr>
          <w:p w14:paraId="7C0C7354" w14:textId="77777777" w:rsidR="001E57CE" w:rsidRPr="00600763" w:rsidRDefault="001E57CE" w:rsidP="001E57CE">
            <w:pPr>
              <w:spacing w:before="0" w:after="0"/>
              <w:ind w:firstLine="0"/>
              <w:jc w:val="center"/>
              <w:rPr>
                <w:sz w:val="22"/>
                <w:lang w:val="vi-VN"/>
              </w:rPr>
            </w:pPr>
            <w:r w:rsidRPr="00600763">
              <w:rPr>
                <w:sz w:val="22"/>
                <w:lang w:val="vi-VN"/>
              </w:rPr>
              <w:t>39,32</w:t>
            </w:r>
          </w:p>
        </w:tc>
      </w:tr>
      <w:tr w:rsidR="000E4223" w:rsidRPr="00600763" w14:paraId="45BEC181" w14:textId="77777777" w:rsidTr="00F72D91">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1746" w:type="pct"/>
            <w:noWrap/>
            <w:vAlign w:val="center"/>
          </w:tcPr>
          <w:p w14:paraId="21FAFDE3" w14:textId="77777777" w:rsidR="001E57CE" w:rsidRPr="00600763" w:rsidRDefault="001E57CE" w:rsidP="001E57CE">
            <w:pPr>
              <w:spacing w:before="0" w:after="0"/>
              <w:ind w:firstLine="0"/>
              <w:jc w:val="center"/>
              <w:rPr>
                <w:sz w:val="22"/>
                <w:lang w:val="vi-VN"/>
              </w:rPr>
            </w:pPr>
            <w:r w:rsidRPr="00600763">
              <w:rPr>
                <w:sz w:val="22"/>
                <w:lang w:val="vi-VN"/>
              </w:rPr>
              <w:t>2015</w:t>
            </w:r>
          </w:p>
        </w:tc>
        <w:tc>
          <w:tcPr>
            <w:cnfStyle w:val="000001000000" w:firstRow="0" w:lastRow="0" w:firstColumn="0" w:lastColumn="0" w:oddVBand="0" w:evenVBand="1" w:oddHBand="0" w:evenHBand="0" w:firstRowFirstColumn="0" w:firstRowLastColumn="0" w:lastRowFirstColumn="0" w:lastRowLastColumn="0"/>
            <w:tcW w:w="1059" w:type="pct"/>
            <w:noWrap/>
            <w:vAlign w:val="center"/>
          </w:tcPr>
          <w:p w14:paraId="34EABBFE" w14:textId="109882DF" w:rsidR="001E57CE" w:rsidRPr="00D961DA" w:rsidRDefault="001E57CE" w:rsidP="001E57CE">
            <w:pPr>
              <w:spacing w:before="0" w:after="0"/>
              <w:ind w:firstLine="0"/>
              <w:jc w:val="center"/>
              <w:rPr>
                <w:sz w:val="22"/>
              </w:rPr>
            </w:pPr>
            <w:r w:rsidRPr="00600763">
              <w:rPr>
                <w:sz w:val="22"/>
                <w:lang w:val="vi-VN"/>
              </w:rPr>
              <w:t>37,</w:t>
            </w:r>
            <w:r w:rsidR="00D961DA">
              <w:rPr>
                <w:sz w:val="22"/>
              </w:rPr>
              <w:t>25</w:t>
            </w:r>
          </w:p>
        </w:tc>
        <w:tc>
          <w:tcPr>
            <w:cnfStyle w:val="000010000000" w:firstRow="0" w:lastRow="0" w:firstColumn="0" w:lastColumn="0" w:oddVBand="1" w:evenVBand="0" w:oddHBand="0" w:evenHBand="0" w:firstRowFirstColumn="0" w:firstRowLastColumn="0" w:lastRowFirstColumn="0" w:lastRowLastColumn="0"/>
            <w:tcW w:w="1095" w:type="pct"/>
            <w:noWrap/>
            <w:vAlign w:val="center"/>
          </w:tcPr>
          <w:p w14:paraId="2C3AC08A" w14:textId="73768946" w:rsidR="001E57CE" w:rsidRPr="00D961DA" w:rsidRDefault="001E57CE" w:rsidP="001E57CE">
            <w:pPr>
              <w:spacing w:before="0" w:after="0"/>
              <w:ind w:firstLine="0"/>
              <w:jc w:val="center"/>
              <w:rPr>
                <w:sz w:val="22"/>
              </w:rPr>
            </w:pPr>
            <w:r w:rsidRPr="00600763">
              <w:rPr>
                <w:sz w:val="22"/>
                <w:lang w:val="vi-VN"/>
              </w:rPr>
              <w:t>22,6</w:t>
            </w:r>
            <w:r w:rsidR="00D961DA">
              <w:rPr>
                <w:sz w:val="22"/>
              </w:rPr>
              <w:t>5</w:t>
            </w:r>
          </w:p>
        </w:tc>
        <w:tc>
          <w:tcPr>
            <w:cnfStyle w:val="000001000000" w:firstRow="0" w:lastRow="0" w:firstColumn="0" w:lastColumn="0" w:oddVBand="0" w:evenVBand="1" w:oddHBand="0" w:evenHBand="0" w:firstRowFirstColumn="0" w:firstRowLastColumn="0" w:lastRowFirstColumn="0" w:lastRowLastColumn="0"/>
            <w:tcW w:w="1100" w:type="pct"/>
            <w:noWrap/>
            <w:vAlign w:val="center"/>
          </w:tcPr>
          <w:p w14:paraId="64F929A0" w14:textId="6D681CFF" w:rsidR="001E57CE" w:rsidRPr="00D961DA" w:rsidRDefault="00D961DA" w:rsidP="001E57CE">
            <w:pPr>
              <w:spacing w:before="0" w:after="0"/>
              <w:ind w:firstLine="0"/>
              <w:jc w:val="center"/>
              <w:rPr>
                <w:sz w:val="22"/>
              </w:rPr>
            </w:pPr>
            <w:r>
              <w:rPr>
                <w:sz w:val="22"/>
              </w:rPr>
              <w:t>38,30</w:t>
            </w:r>
          </w:p>
        </w:tc>
      </w:tr>
      <w:tr w:rsidR="000E4223" w:rsidRPr="00600763" w14:paraId="2B2E6102" w14:textId="77777777" w:rsidTr="00F72D91">
        <w:trPr>
          <w:trHeight w:val="284"/>
        </w:trPr>
        <w:tc>
          <w:tcPr>
            <w:cnfStyle w:val="000010000000" w:firstRow="0" w:lastRow="0" w:firstColumn="0" w:lastColumn="0" w:oddVBand="1" w:evenVBand="0" w:oddHBand="0" w:evenHBand="0" w:firstRowFirstColumn="0" w:firstRowLastColumn="0" w:lastRowFirstColumn="0" w:lastRowLastColumn="0"/>
            <w:tcW w:w="1746" w:type="pct"/>
            <w:noWrap/>
            <w:vAlign w:val="center"/>
          </w:tcPr>
          <w:p w14:paraId="42125EA9" w14:textId="77777777" w:rsidR="00935ED7" w:rsidRPr="00600763" w:rsidRDefault="00935ED7" w:rsidP="001E57CE">
            <w:pPr>
              <w:spacing w:before="0" w:after="0"/>
              <w:ind w:firstLine="0"/>
              <w:jc w:val="center"/>
              <w:rPr>
                <w:sz w:val="22"/>
              </w:rPr>
            </w:pPr>
            <w:r w:rsidRPr="00600763">
              <w:rPr>
                <w:sz w:val="22"/>
              </w:rPr>
              <w:t>2017</w:t>
            </w:r>
          </w:p>
        </w:tc>
        <w:tc>
          <w:tcPr>
            <w:cnfStyle w:val="000001000000" w:firstRow="0" w:lastRow="0" w:firstColumn="0" w:lastColumn="0" w:oddVBand="0" w:evenVBand="1" w:oddHBand="0" w:evenHBand="0" w:firstRowFirstColumn="0" w:firstRowLastColumn="0" w:lastRowFirstColumn="0" w:lastRowLastColumn="0"/>
            <w:tcW w:w="1059" w:type="pct"/>
            <w:noWrap/>
            <w:vAlign w:val="center"/>
          </w:tcPr>
          <w:p w14:paraId="55C64958" w14:textId="424195B9" w:rsidR="00935ED7" w:rsidRPr="00600763" w:rsidRDefault="00935ED7" w:rsidP="001E57CE">
            <w:pPr>
              <w:spacing w:before="0" w:after="0"/>
              <w:ind w:firstLine="0"/>
              <w:jc w:val="center"/>
              <w:rPr>
                <w:sz w:val="22"/>
              </w:rPr>
            </w:pPr>
            <w:r w:rsidRPr="00600763">
              <w:rPr>
                <w:sz w:val="22"/>
              </w:rPr>
              <w:t>3</w:t>
            </w:r>
            <w:r w:rsidR="00C54BB9">
              <w:rPr>
                <w:sz w:val="22"/>
              </w:rPr>
              <w:t>6</w:t>
            </w:r>
            <w:r w:rsidRPr="00600763">
              <w:rPr>
                <w:sz w:val="22"/>
              </w:rPr>
              <w:t>,</w:t>
            </w:r>
            <w:r w:rsidR="00C54BB9">
              <w:rPr>
                <w:sz w:val="22"/>
              </w:rPr>
              <w:t>11</w:t>
            </w:r>
          </w:p>
        </w:tc>
        <w:tc>
          <w:tcPr>
            <w:cnfStyle w:val="000010000000" w:firstRow="0" w:lastRow="0" w:firstColumn="0" w:lastColumn="0" w:oddVBand="1" w:evenVBand="0" w:oddHBand="0" w:evenHBand="0" w:firstRowFirstColumn="0" w:firstRowLastColumn="0" w:lastRowFirstColumn="0" w:lastRowLastColumn="0"/>
            <w:tcW w:w="1095" w:type="pct"/>
            <w:noWrap/>
            <w:vAlign w:val="center"/>
          </w:tcPr>
          <w:p w14:paraId="32F8878A" w14:textId="193E95F1" w:rsidR="00935ED7" w:rsidRPr="00600763" w:rsidRDefault="00935ED7" w:rsidP="001E57CE">
            <w:pPr>
              <w:spacing w:before="0" w:after="0"/>
              <w:ind w:firstLine="0"/>
              <w:jc w:val="center"/>
              <w:rPr>
                <w:sz w:val="22"/>
              </w:rPr>
            </w:pPr>
            <w:r w:rsidRPr="00600763">
              <w:rPr>
                <w:sz w:val="22"/>
              </w:rPr>
              <w:t>2</w:t>
            </w:r>
            <w:r w:rsidR="000B5F78">
              <w:rPr>
                <w:sz w:val="22"/>
              </w:rPr>
              <w:t>4</w:t>
            </w:r>
            <w:r w:rsidRPr="00600763">
              <w:rPr>
                <w:sz w:val="22"/>
              </w:rPr>
              <w:t>,</w:t>
            </w:r>
            <w:r w:rsidR="000B5F78">
              <w:rPr>
                <w:sz w:val="22"/>
              </w:rPr>
              <w:t>0</w:t>
            </w:r>
            <w:r w:rsidRPr="00600763">
              <w:rPr>
                <w:sz w:val="22"/>
              </w:rPr>
              <w:t>2</w:t>
            </w:r>
          </w:p>
        </w:tc>
        <w:tc>
          <w:tcPr>
            <w:cnfStyle w:val="000001000000" w:firstRow="0" w:lastRow="0" w:firstColumn="0" w:lastColumn="0" w:oddVBand="0" w:evenVBand="1" w:oddHBand="0" w:evenHBand="0" w:firstRowFirstColumn="0" w:firstRowLastColumn="0" w:lastRowFirstColumn="0" w:lastRowLastColumn="0"/>
            <w:tcW w:w="1100" w:type="pct"/>
            <w:noWrap/>
            <w:vAlign w:val="center"/>
          </w:tcPr>
          <w:p w14:paraId="0374996B" w14:textId="755C3579" w:rsidR="00935ED7" w:rsidRPr="00600763" w:rsidRDefault="00492BF8" w:rsidP="001E57CE">
            <w:pPr>
              <w:spacing w:before="0" w:after="0"/>
              <w:ind w:firstLine="0"/>
              <w:jc w:val="center"/>
              <w:rPr>
                <w:sz w:val="22"/>
              </w:rPr>
            </w:pPr>
            <w:r>
              <w:rPr>
                <w:sz w:val="22"/>
              </w:rPr>
              <w:t>39</w:t>
            </w:r>
            <w:r w:rsidR="00935ED7" w:rsidRPr="00600763">
              <w:rPr>
                <w:sz w:val="22"/>
              </w:rPr>
              <w:t>,</w:t>
            </w:r>
            <w:r>
              <w:rPr>
                <w:sz w:val="22"/>
              </w:rPr>
              <w:t>87</w:t>
            </w:r>
          </w:p>
        </w:tc>
      </w:tr>
    </w:tbl>
    <w:p w14:paraId="2D4C59FA" w14:textId="5A4593F9" w:rsidR="001E57CE" w:rsidRPr="00C752EC" w:rsidRDefault="001E57CE" w:rsidP="001E57CE">
      <w:pPr>
        <w:ind w:firstLine="0"/>
        <w:jc w:val="right"/>
        <w:rPr>
          <w:rStyle w:val="StyleItalic"/>
        </w:rPr>
      </w:pPr>
      <w:r w:rsidRPr="00600763">
        <w:rPr>
          <w:rStyle w:val="StyleItalic"/>
          <w:lang w:val="vi-VN"/>
        </w:rPr>
        <w:t xml:space="preserve">Nguồn: Niên giám thống kê tỉnh Đồng Tháp năm </w:t>
      </w:r>
      <w:r w:rsidR="008F130A" w:rsidRPr="00600763">
        <w:rPr>
          <w:rStyle w:val="StyleItalic"/>
        </w:rPr>
        <w:t xml:space="preserve">2010 ÷ </w:t>
      </w:r>
      <w:r w:rsidRPr="00600763">
        <w:rPr>
          <w:rStyle w:val="StyleItalic"/>
          <w:lang w:val="vi-VN"/>
        </w:rPr>
        <w:t>201</w:t>
      </w:r>
      <w:r w:rsidR="00C752EC">
        <w:rPr>
          <w:rStyle w:val="StyleItalic"/>
        </w:rPr>
        <w:t>7</w:t>
      </w:r>
      <w:r w:rsidR="00121A55">
        <w:rPr>
          <w:rStyle w:val="StyleItalic"/>
        </w:rPr>
        <w:t>.</w:t>
      </w:r>
    </w:p>
    <w:p w14:paraId="474AD4B7" w14:textId="3A8B284D" w:rsidR="001E57CE" w:rsidRPr="00600763" w:rsidRDefault="00391C88" w:rsidP="00650165">
      <w:pPr>
        <w:pStyle w:val="Caption"/>
      </w:pPr>
      <w:r>
        <w:drawing>
          <wp:inline distT="0" distB="0" distL="0" distR="0" wp14:anchorId="0795D7CF" wp14:editId="264A09C2">
            <wp:extent cx="5760000" cy="3373048"/>
            <wp:effectExtent l="19050" t="19050" r="12700" b="184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000" cy="3373048"/>
                    </a:xfrm>
                    <a:prstGeom prst="rect">
                      <a:avLst/>
                    </a:prstGeom>
                    <a:ln w="3175">
                      <a:solidFill>
                        <a:schemeClr val="tx1"/>
                      </a:solidFill>
                    </a:ln>
                  </pic:spPr>
                </pic:pic>
              </a:graphicData>
            </a:graphic>
          </wp:inline>
        </w:drawing>
      </w:r>
    </w:p>
    <w:p w14:paraId="1CCF5B7B" w14:textId="0ED9441A" w:rsidR="001E57CE" w:rsidRPr="00600763" w:rsidRDefault="001E57CE" w:rsidP="00650165">
      <w:pPr>
        <w:pStyle w:val="Caption"/>
      </w:pPr>
      <w:bookmarkStart w:id="84" w:name="_Toc527979982"/>
      <w:r w:rsidRPr="00600763">
        <w:t xml:space="preserve">Hình </w:t>
      </w:r>
      <w:r w:rsidR="00123249">
        <w:fldChar w:fldCharType="begin"/>
      </w:r>
      <w:r w:rsidR="00123249">
        <w:instrText xml:space="preserve"> SEQ Hình \* ARABIC </w:instrText>
      </w:r>
      <w:r w:rsidR="00123249">
        <w:fldChar w:fldCharType="separate"/>
      </w:r>
      <w:r w:rsidR="00DB45A9">
        <w:t>6</w:t>
      </w:r>
      <w:r w:rsidR="00123249">
        <w:fldChar w:fldCharType="end"/>
      </w:r>
      <w:r w:rsidRPr="00600763">
        <w:t>: Biểu đồ chuyển dịch cơ cấu kinh tế giai đoạn 20</w:t>
      </w:r>
      <w:r w:rsidR="004A663B" w:rsidRPr="00600763">
        <w:t>10</w:t>
      </w:r>
      <w:r w:rsidRPr="00600763">
        <w:t xml:space="preserve"> </w:t>
      </w:r>
      <w:r w:rsidR="00750D57" w:rsidRPr="00600763">
        <w:rPr>
          <w:lang w:val="vi-VN"/>
        </w:rPr>
        <w:t>÷</w:t>
      </w:r>
      <w:r w:rsidRPr="00600763">
        <w:t xml:space="preserve"> 201</w:t>
      </w:r>
      <w:r w:rsidR="00734670" w:rsidRPr="00600763">
        <w:t>7</w:t>
      </w:r>
      <w:bookmarkEnd w:id="84"/>
    </w:p>
    <w:p w14:paraId="59F53FD8" w14:textId="77777777" w:rsidR="001E57CE" w:rsidRPr="00600763" w:rsidRDefault="001E57CE" w:rsidP="00A01127">
      <w:pPr>
        <w:pStyle w:val="viet"/>
      </w:pPr>
      <w:r w:rsidRPr="00600763">
        <w:t xml:space="preserve">Cùng với sự chuyển dịch cơ cấu kinh tế, cơ cấu thành phần kinh tế có bước chuyển dịch tích cực, kinh tế hợp tác xã và cá thể phát triển đã từng bước khai thác được tiềm năng, trí tuệ của nhân dân, xuất hiện nhiều mô hình sản xuất giỏi. Tuy nhiên, sự chuyển dịch cơ cấu kinh </w:t>
      </w:r>
      <w:r w:rsidRPr="00600763">
        <w:lastRenderedPageBreak/>
        <w:t>tế của tỉnh so với vùng ĐBSCL còn chậm, đến năm 201</w:t>
      </w:r>
      <w:r w:rsidR="008408B5" w:rsidRPr="00600763">
        <w:rPr>
          <w:lang w:val="en-US"/>
        </w:rPr>
        <w:t>7</w:t>
      </w:r>
      <w:r w:rsidRPr="00600763">
        <w:t xml:space="preserve"> nền kinh tế vùng cơ bản vẫn là nền kinh tế nông nghiệp.</w:t>
      </w:r>
    </w:p>
    <w:p w14:paraId="309F2A38" w14:textId="77777777" w:rsidR="001E57CE" w:rsidRPr="00600763" w:rsidRDefault="001E57CE" w:rsidP="003B359C">
      <w:pPr>
        <w:pStyle w:val="Heading3"/>
        <w:rPr>
          <w:lang w:val="vi-VN"/>
        </w:rPr>
      </w:pPr>
      <w:bookmarkStart w:id="85" w:name="_Toc468179700"/>
      <w:bookmarkStart w:id="86" w:name="_Toc527979626"/>
      <w:r w:rsidRPr="00600763">
        <w:rPr>
          <w:lang w:val="vi-VN"/>
        </w:rPr>
        <w:t>Tốc độ tăng trưởng kinh tế</w:t>
      </w:r>
      <w:bookmarkEnd w:id="85"/>
      <w:bookmarkEnd w:id="86"/>
    </w:p>
    <w:p w14:paraId="65237DA2" w14:textId="77777777" w:rsidR="006205F6" w:rsidRPr="00600763" w:rsidRDefault="005E02B2" w:rsidP="006205F6">
      <w:pPr>
        <w:pStyle w:val="viet"/>
      </w:pPr>
      <w:r w:rsidRPr="00600763">
        <w:t xml:space="preserve">Tốc độ tăng trưởng kinh tế trung bình </w:t>
      </w:r>
      <w:r w:rsidR="00C57CB9" w:rsidRPr="00600763">
        <w:rPr>
          <w:lang w:val="en-US"/>
        </w:rPr>
        <w:t>giai đoạn</w:t>
      </w:r>
      <w:r w:rsidRPr="00600763">
        <w:t xml:space="preserve"> 20</w:t>
      </w:r>
      <w:r w:rsidR="00C57CB9" w:rsidRPr="00600763">
        <w:rPr>
          <w:lang w:val="en-US"/>
        </w:rPr>
        <w:t>11</w:t>
      </w:r>
      <w:r w:rsidRPr="00600763">
        <w:t xml:space="preserve"> </w:t>
      </w:r>
      <w:r w:rsidR="00C57CB9" w:rsidRPr="00600763">
        <w:t>÷</w:t>
      </w:r>
      <w:r w:rsidR="00C57CB9" w:rsidRPr="00600763">
        <w:rPr>
          <w:lang w:val="en-US"/>
        </w:rPr>
        <w:t xml:space="preserve"> </w:t>
      </w:r>
      <w:r w:rsidRPr="00600763">
        <w:t xml:space="preserve">2015 đạt khoảng </w:t>
      </w:r>
      <w:r w:rsidR="00C57CB9" w:rsidRPr="00600763">
        <w:rPr>
          <w:lang w:val="en-US"/>
        </w:rPr>
        <w:t>5</w:t>
      </w:r>
      <w:r w:rsidRPr="00600763">
        <w:t>,</w:t>
      </w:r>
      <w:r w:rsidR="00C57CB9" w:rsidRPr="00600763">
        <w:rPr>
          <w:lang w:val="en-US"/>
        </w:rPr>
        <w:t>6</w:t>
      </w:r>
      <w:r w:rsidRPr="00600763">
        <w:t>%</w:t>
      </w:r>
      <w:r w:rsidR="00C57CB9" w:rsidRPr="00600763">
        <w:rPr>
          <w:lang w:val="en-US"/>
        </w:rPr>
        <w:t>/năm, giai đoạn 2016 ÷ 2017 là 6,13%/năm</w:t>
      </w:r>
      <w:r w:rsidRPr="00600763">
        <w:t>. Nhóm các ngành kinh tế chính của tỉnh Đồng Tháp là: Nông, lâm nghiệp và thủy sản; Công nghiệp và xây dựng; Thương mại và dịch vụ</w:t>
      </w:r>
      <w:r w:rsidR="006205F6" w:rsidRPr="00600763">
        <w:t>.</w:t>
      </w:r>
    </w:p>
    <w:p w14:paraId="1D97A125" w14:textId="334C1248" w:rsidR="001E57CE" w:rsidRPr="00600763" w:rsidRDefault="006205F6" w:rsidP="006205F6">
      <w:pPr>
        <w:pStyle w:val="viet"/>
        <w:rPr>
          <w:lang w:val="en-US"/>
        </w:rPr>
      </w:pPr>
      <w:r w:rsidRPr="00600763">
        <w:t xml:space="preserve">- Tốc độ tăng giá trị tổng sản phẩm GRDP </w:t>
      </w:r>
      <w:r w:rsidR="00CD7D68">
        <w:rPr>
          <w:lang w:val="en-US"/>
        </w:rPr>
        <w:t>đạt mức khá so với các tỉnh trong</w:t>
      </w:r>
      <w:r w:rsidRPr="00600763">
        <w:t xml:space="preserve"> </w:t>
      </w:r>
      <w:r w:rsidR="007C489B" w:rsidRPr="00600763">
        <w:rPr>
          <w:lang w:val="en-US"/>
        </w:rPr>
        <w:t>khu vực ĐBSCL</w:t>
      </w:r>
      <w:r w:rsidR="001E57CE" w:rsidRPr="00600763">
        <w:t>.</w:t>
      </w:r>
      <w:r w:rsidR="007C489B" w:rsidRPr="00600763">
        <w:rPr>
          <w:lang w:val="en-US"/>
        </w:rPr>
        <w:t xml:space="preserve"> </w:t>
      </w:r>
      <w:r w:rsidR="00BE2BC8" w:rsidRPr="00600763">
        <w:rPr>
          <w:lang w:val="en-US"/>
        </w:rPr>
        <w:t xml:space="preserve">Giá trị tổng sản phẩm GRDP năm 2010 là 30.536 tỷ đồng, năm 2015 tăng lên là </w:t>
      </w:r>
      <w:r w:rsidR="002E06D8">
        <w:rPr>
          <w:lang w:val="en-US"/>
        </w:rPr>
        <w:t>5</w:t>
      </w:r>
      <w:r w:rsidR="00BE2BC8" w:rsidRPr="00600763">
        <w:rPr>
          <w:lang w:val="en-US"/>
        </w:rPr>
        <w:t>4.</w:t>
      </w:r>
      <w:r w:rsidR="002E06D8">
        <w:rPr>
          <w:lang w:val="en-US"/>
        </w:rPr>
        <w:t>787</w:t>
      </w:r>
      <w:r w:rsidR="00BE2BC8" w:rsidRPr="00600763">
        <w:rPr>
          <w:lang w:val="en-US"/>
        </w:rPr>
        <w:t xml:space="preserve"> tỷ đồng và năm 2017 là </w:t>
      </w:r>
      <w:r w:rsidR="00E71A27">
        <w:rPr>
          <w:lang w:val="en-US"/>
        </w:rPr>
        <w:t>61</w:t>
      </w:r>
      <w:r w:rsidR="00BE2BC8" w:rsidRPr="00600763">
        <w:rPr>
          <w:lang w:val="en-US"/>
        </w:rPr>
        <w:t>.</w:t>
      </w:r>
      <w:r w:rsidR="00E71A27">
        <w:rPr>
          <w:lang w:val="en-US"/>
        </w:rPr>
        <w:t>333</w:t>
      </w:r>
      <w:r w:rsidR="00BE2BC8" w:rsidRPr="00600763">
        <w:rPr>
          <w:lang w:val="en-US"/>
        </w:rPr>
        <w:t xml:space="preserve"> tỷ đồng. </w:t>
      </w:r>
    </w:p>
    <w:p w14:paraId="5D0DD47E" w14:textId="62CACE4B" w:rsidR="001E57CE" w:rsidRPr="00600763" w:rsidRDefault="001E57CE" w:rsidP="00650165">
      <w:pPr>
        <w:pStyle w:val="Caption"/>
      </w:pPr>
      <w:bookmarkStart w:id="87" w:name="_Toc527979865"/>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15</w:t>
      </w:r>
      <w:r w:rsidR="00FC6C22" w:rsidRPr="00600763">
        <w:fldChar w:fldCharType="end"/>
      </w:r>
      <w:r w:rsidRPr="00600763">
        <w:t xml:space="preserve">: </w:t>
      </w:r>
      <w:r w:rsidR="00BE2BC8" w:rsidRPr="00600763">
        <w:t>Diễn biến các chỉ tiêu kinh tế tỉnh Đồng Tháp giai đoạn 2010 ÷ 2017</w:t>
      </w:r>
      <w:bookmarkEnd w:id="87"/>
    </w:p>
    <w:tbl>
      <w:tblPr>
        <w:tblW w:w="5000" w:type="pct"/>
        <w:jc w:val="center"/>
        <w:tblLook w:val="04A0" w:firstRow="1" w:lastRow="0" w:firstColumn="1" w:lastColumn="0" w:noHBand="0" w:noVBand="1"/>
      </w:tblPr>
      <w:tblGrid>
        <w:gridCol w:w="3741"/>
        <w:gridCol w:w="922"/>
        <w:gridCol w:w="1167"/>
        <w:gridCol w:w="1266"/>
        <w:gridCol w:w="1266"/>
        <w:gridCol w:w="1266"/>
      </w:tblGrid>
      <w:tr w:rsidR="00FE40FB" w:rsidRPr="00DE0C1D" w14:paraId="053627EF" w14:textId="77777777" w:rsidTr="00121A55">
        <w:trPr>
          <w:trHeight w:val="227"/>
          <w:tblHeader/>
          <w:jc w:val="center"/>
        </w:trPr>
        <w:tc>
          <w:tcPr>
            <w:tcW w:w="19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6644B"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CHỈ TIÊU</w:t>
            </w:r>
          </w:p>
        </w:tc>
        <w:tc>
          <w:tcPr>
            <w:tcW w:w="479" w:type="pct"/>
            <w:tcBorders>
              <w:top w:val="single" w:sz="4" w:space="0" w:color="auto"/>
              <w:left w:val="nil"/>
              <w:bottom w:val="single" w:sz="4" w:space="0" w:color="auto"/>
              <w:right w:val="single" w:sz="4" w:space="0" w:color="auto"/>
            </w:tcBorders>
            <w:shd w:val="clear" w:color="auto" w:fill="auto"/>
            <w:vAlign w:val="center"/>
            <w:hideMark/>
          </w:tcPr>
          <w:p w14:paraId="75C24551" w14:textId="57008AF2"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ĐƠN VỊ</w:t>
            </w:r>
          </w:p>
        </w:tc>
        <w:tc>
          <w:tcPr>
            <w:tcW w:w="606" w:type="pct"/>
            <w:tcBorders>
              <w:top w:val="single" w:sz="4" w:space="0" w:color="auto"/>
              <w:left w:val="nil"/>
              <w:bottom w:val="single" w:sz="4" w:space="0" w:color="auto"/>
              <w:right w:val="single" w:sz="4" w:space="0" w:color="auto"/>
            </w:tcBorders>
            <w:shd w:val="clear" w:color="auto" w:fill="auto"/>
            <w:vAlign w:val="center"/>
            <w:hideMark/>
          </w:tcPr>
          <w:p w14:paraId="38EA3DD8"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NĂM 2010</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0D536668"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NĂM 2015</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538C5C93"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NĂM 2016</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4AC86777"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NĂM 2017</w:t>
            </w:r>
          </w:p>
        </w:tc>
      </w:tr>
      <w:tr w:rsidR="00FE40FB" w:rsidRPr="00DE0C1D" w14:paraId="22C2B588" w14:textId="77777777" w:rsidTr="00121A55">
        <w:trPr>
          <w:trHeight w:val="227"/>
          <w:jc w:val="center"/>
        </w:trPr>
        <w:tc>
          <w:tcPr>
            <w:tcW w:w="1943" w:type="pct"/>
            <w:tcBorders>
              <w:top w:val="nil"/>
              <w:left w:val="single" w:sz="4" w:space="0" w:color="auto"/>
              <w:bottom w:val="single" w:sz="4" w:space="0" w:color="auto"/>
              <w:right w:val="single" w:sz="4" w:space="0" w:color="auto"/>
            </w:tcBorders>
            <w:shd w:val="clear" w:color="auto" w:fill="auto"/>
            <w:noWrap/>
            <w:vAlign w:val="center"/>
            <w:hideMark/>
          </w:tcPr>
          <w:p w14:paraId="09A6BE4A" w14:textId="77777777" w:rsidR="00FE40FB" w:rsidRPr="00FE40FB" w:rsidRDefault="00FE40FB" w:rsidP="00C8410D">
            <w:pPr>
              <w:spacing w:before="0" w:after="0"/>
              <w:ind w:firstLine="0"/>
              <w:contextualSpacing/>
              <w:rPr>
                <w:rFonts w:eastAsia="Times New Roman"/>
                <w:b/>
                <w:bCs/>
                <w:sz w:val="20"/>
                <w:szCs w:val="20"/>
                <w:lang w:eastAsia="en-US"/>
              </w:rPr>
            </w:pPr>
            <w:r w:rsidRPr="00FE40FB">
              <w:rPr>
                <w:rFonts w:eastAsia="Times New Roman"/>
                <w:b/>
                <w:bCs/>
                <w:sz w:val="20"/>
                <w:szCs w:val="20"/>
                <w:lang w:eastAsia="en-US"/>
              </w:rPr>
              <w:t>1. GRDP</w:t>
            </w:r>
          </w:p>
        </w:tc>
        <w:tc>
          <w:tcPr>
            <w:tcW w:w="479" w:type="pct"/>
            <w:tcBorders>
              <w:top w:val="nil"/>
              <w:left w:val="nil"/>
              <w:bottom w:val="single" w:sz="4" w:space="0" w:color="auto"/>
              <w:right w:val="single" w:sz="4" w:space="0" w:color="auto"/>
            </w:tcBorders>
            <w:shd w:val="clear" w:color="auto" w:fill="auto"/>
            <w:noWrap/>
            <w:vAlign w:val="center"/>
            <w:hideMark/>
          </w:tcPr>
          <w:p w14:paraId="5CDED4C7"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 </w:t>
            </w:r>
          </w:p>
        </w:tc>
        <w:tc>
          <w:tcPr>
            <w:tcW w:w="606" w:type="pct"/>
            <w:tcBorders>
              <w:top w:val="nil"/>
              <w:left w:val="nil"/>
              <w:bottom w:val="single" w:sz="4" w:space="0" w:color="auto"/>
              <w:right w:val="single" w:sz="4" w:space="0" w:color="auto"/>
            </w:tcBorders>
            <w:shd w:val="clear" w:color="auto" w:fill="auto"/>
            <w:noWrap/>
            <w:vAlign w:val="center"/>
            <w:hideMark/>
          </w:tcPr>
          <w:p w14:paraId="6B95C376"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w:t>
            </w:r>
          </w:p>
        </w:tc>
        <w:tc>
          <w:tcPr>
            <w:tcW w:w="657" w:type="pct"/>
            <w:tcBorders>
              <w:top w:val="nil"/>
              <w:left w:val="nil"/>
              <w:bottom w:val="single" w:sz="4" w:space="0" w:color="auto"/>
              <w:right w:val="single" w:sz="4" w:space="0" w:color="auto"/>
            </w:tcBorders>
            <w:shd w:val="clear" w:color="auto" w:fill="auto"/>
            <w:noWrap/>
            <w:vAlign w:val="center"/>
            <w:hideMark/>
          </w:tcPr>
          <w:p w14:paraId="6B7878A8"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w:t>
            </w:r>
          </w:p>
        </w:tc>
        <w:tc>
          <w:tcPr>
            <w:tcW w:w="657" w:type="pct"/>
            <w:tcBorders>
              <w:top w:val="nil"/>
              <w:left w:val="nil"/>
              <w:bottom w:val="single" w:sz="4" w:space="0" w:color="auto"/>
              <w:right w:val="single" w:sz="4" w:space="0" w:color="auto"/>
            </w:tcBorders>
            <w:shd w:val="clear" w:color="auto" w:fill="auto"/>
            <w:noWrap/>
            <w:vAlign w:val="center"/>
            <w:hideMark/>
          </w:tcPr>
          <w:p w14:paraId="07B9A95D"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w:t>
            </w:r>
          </w:p>
        </w:tc>
        <w:tc>
          <w:tcPr>
            <w:tcW w:w="657" w:type="pct"/>
            <w:tcBorders>
              <w:top w:val="nil"/>
              <w:left w:val="nil"/>
              <w:bottom w:val="single" w:sz="4" w:space="0" w:color="auto"/>
              <w:right w:val="single" w:sz="4" w:space="0" w:color="auto"/>
            </w:tcBorders>
            <w:shd w:val="clear" w:color="auto" w:fill="auto"/>
            <w:noWrap/>
            <w:vAlign w:val="center"/>
            <w:hideMark/>
          </w:tcPr>
          <w:p w14:paraId="78A310A6" w14:textId="0AEDE4B8"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45.134.279 </w:t>
            </w:r>
          </w:p>
        </w:tc>
      </w:tr>
      <w:tr w:rsidR="00FE40FB" w:rsidRPr="00DE0C1D" w14:paraId="79F0D880" w14:textId="77777777" w:rsidTr="00121A55">
        <w:trPr>
          <w:trHeight w:val="227"/>
          <w:jc w:val="center"/>
        </w:trPr>
        <w:tc>
          <w:tcPr>
            <w:tcW w:w="1943" w:type="pct"/>
            <w:tcBorders>
              <w:top w:val="nil"/>
              <w:left w:val="single" w:sz="4" w:space="0" w:color="auto"/>
              <w:bottom w:val="single" w:sz="4" w:space="0" w:color="auto"/>
              <w:right w:val="single" w:sz="4" w:space="0" w:color="auto"/>
            </w:tcBorders>
            <w:shd w:val="clear" w:color="auto" w:fill="auto"/>
            <w:noWrap/>
            <w:vAlign w:val="center"/>
            <w:hideMark/>
          </w:tcPr>
          <w:p w14:paraId="22BAD463" w14:textId="77777777" w:rsidR="00FE40FB" w:rsidRPr="00FE40FB" w:rsidRDefault="00FE40FB" w:rsidP="00C8410D">
            <w:pPr>
              <w:spacing w:before="0" w:after="0"/>
              <w:ind w:firstLine="0"/>
              <w:contextualSpacing/>
              <w:rPr>
                <w:rFonts w:eastAsia="Times New Roman"/>
                <w:b/>
                <w:bCs/>
                <w:sz w:val="20"/>
                <w:szCs w:val="20"/>
                <w:lang w:eastAsia="en-US"/>
              </w:rPr>
            </w:pPr>
            <w:r w:rsidRPr="00FE40FB">
              <w:rPr>
                <w:rFonts w:eastAsia="Times New Roman"/>
                <w:b/>
                <w:bCs/>
                <w:sz w:val="20"/>
                <w:szCs w:val="20"/>
                <w:lang w:eastAsia="en-US"/>
              </w:rPr>
              <w:t>GRDP (giá 2010)</w:t>
            </w:r>
          </w:p>
        </w:tc>
        <w:tc>
          <w:tcPr>
            <w:tcW w:w="479" w:type="pct"/>
            <w:tcBorders>
              <w:top w:val="nil"/>
              <w:left w:val="nil"/>
              <w:bottom w:val="single" w:sz="4" w:space="0" w:color="auto"/>
              <w:right w:val="single" w:sz="4" w:space="0" w:color="auto"/>
            </w:tcBorders>
            <w:shd w:val="clear" w:color="auto" w:fill="auto"/>
            <w:noWrap/>
            <w:vAlign w:val="center"/>
            <w:hideMark/>
          </w:tcPr>
          <w:p w14:paraId="7472935B"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 </w:t>
            </w:r>
          </w:p>
        </w:tc>
        <w:tc>
          <w:tcPr>
            <w:tcW w:w="606" w:type="pct"/>
            <w:tcBorders>
              <w:top w:val="nil"/>
              <w:left w:val="nil"/>
              <w:bottom w:val="single" w:sz="4" w:space="0" w:color="auto"/>
              <w:right w:val="single" w:sz="4" w:space="0" w:color="auto"/>
            </w:tcBorders>
            <w:shd w:val="clear" w:color="auto" w:fill="auto"/>
            <w:noWrap/>
            <w:vAlign w:val="center"/>
            <w:hideMark/>
          </w:tcPr>
          <w:p w14:paraId="6A8C0F81" w14:textId="1F47B540"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30.536.528 </w:t>
            </w:r>
          </w:p>
        </w:tc>
        <w:tc>
          <w:tcPr>
            <w:tcW w:w="657" w:type="pct"/>
            <w:tcBorders>
              <w:top w:val="nil"/>
              <w:left w:val="nil"/>
              <w:bottom w:val="single" w:sz="4" w:space="0" w:color="auto"/>
              <w:right w:val="single" w:sz="4" w:space="0" w:color="auto"/>
            </w:tcBorders>
            <w:shd w:val="clear" w:color="auto" w:fill="auto"/>
            <w:noWrap/>
            <w:vAlign w:val="center"/>
            <w:hideMark/>
          </w:tcPr>
          <w:p w14:paraId="1A3BB509" w14:textId="4F1CCF40"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40.069.196 </w:t>
            </w:r>
          </w:p>
        </w:tc>
        <w:tc>
          <w:tcPr>
            <w:tcW w:w="657" w:type="pct"/>
            <w:tcBorders>
              <w:top w:val="nil"/>
              <w:left w:val="nil"/>
              <w:bottom w:val="single" w:sz="4" w:space="0" w:color="auto"/>
              <w:right w:val="single" w:sz="4" w:space="0" w:color="auto"/>
            </w:tcBorders>
            <w:shd w:val="clear" w:color="auto" w:fill="auto"/>
            <w:noWrap/>
            <w:vAlign w:val="center"/>
            <w:hideMark/>
          </w:tcPr>
          <w:p w14:paraId="7F9CE6B1" w14:textId="43CA9E04"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42.681.180 </w:t>
            </w:r>
          </w:p>
        </w:tc>
        <w:tc>
          <w:tcPr>
            <w:tcW w:w="657" w:type="pct"/>
            <w:tcBorders>
              <w:top w:val="nil"/>
              <w:left w:val="nil"/>
              <w:bottom w:val="single" w:sz="4" w:space="0" w:color="auto"/>
              <w:right w:val="single" w:sz="4" w:space="0" w:color="auto"/>
            </w:tcBorders>
            <w:shd w:val="clear" w:color="auto" w:fill="auto"/>
            <w:noWrap/>
            <w:vAlign w:val="center"/>
            <w:hideMark/>
          </w:tcPr>
          <w:p w14:paraId="414B1EFE" w14:textId="636C10BA"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45.134.279 </w:t>
            </w:r>
          </w:p>
        </w:tc>
      </w:tr>
      <w:tr w:rsidR="00FE40FB" w:rsidRPr="00DE0C1D" w14:paraId="4CAB0064"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27AEABB9"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 (Nông, Lâm, Thủy)</w:t>
            </w:r>
          </w:p>
        </w:tc>
        <w:tc>
          <w:tcPr>
            <w:tcW w:w="479" w:type="pct"/>
            <w:tcBorders>
              <w:top w:val="nil"/>
              <w:left w:val="nil"/>
              <w:bottom w:val="dotted" w:sz="4" w:space="0" w:color="auto"/>
              <w:right w:val="single" w:sz="4" w:space="0" w:color="auto"/>
            </w:tcBorders>
            <w:shd w:val="clear" w:color="auto" w:fill="auto"/>
            <w:noWrap/>
            <w:vAlign w:val="center"/>
            <w:hideMark/>
          </w:tcPr>
          <w:p w14:paraId="72FEB08B"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 </w:t>
            </w:r>
          </w:p>
        </w:tc>
        <w:tc>
          <w:tcPr>
            <w:tcW w:w="606" w:type="pct"/>
            <w:tcBorders>
              <w:top w:val="nil"/>
              <w:left w:val="nil"/>
              <w:bottom w:val="dotted" w:sz="4" w:space="0" w:color="auto"/>
              <w:right w:val="single" w:sz="4" w:space="0" w:color="auto"/>
            </w:tcBorders>
            <w:shd w:val="clear" w:color="auto" w:fill="auto"/>
            <w:noWrap/>
            <w:vAlign w:val="center"/>
            <w:hideMark/>
          </w:tcPr>
          <w:p w14:paraId="2FC7CA9E" w14:textId="1D011A6A"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12.476.845 </w:t>
            </w:r>
          </w:p>
        </w:tc>
        <w:tc>
          <w:tcPr>
            <w:tcW w:w="657" w:type="pct"/>
            <w:tcBorders>
              <w:top w:val="nil"/>
              <w:left w:val="nil"/>
              <w:bottom w:val="dotted" w:sz="4" w:space="0" w:color="auto"/>
              <w:right w:val="single" w:sz="4" w:space="0" w:color="auto"/>
            </w:tcBorders>
            <w:shd w:val="clear" w:color="auto" w:fill="auto"/>
            <w:noWrap/>
            <w:vAlign w:val="center"/>
            <w:hideMark/>
          </w:tcPr>
          <w:p w14:paraId="1EB4EEA2" w14:textId="4E5F16E5"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15.647.322 </w:t>
            </w:r>
          </w:p>
        </w:tc>
        <w:tc>
          <w:tcPr>
            <w:tcW w:w="657" w:type="pct"/>
            <w:tcBorders>
              <w:top w:val="nil"/>
              <w:left w:val="nil"/>
              <w:bottom w:val="dotted" w:sz="4" w:space="0" w:color="auto"/>
              <w:right w:val="single" w:sz="4" w:space="0" w:color="auto"/>
            </w:tcBorders>
            <w:shd w:val="clear" w:color="auto" w:fill="auto"/>
            <w:noWrap/>
            <w:vAlign w:val="center"/>
            <w:hideMark/>
          </w:tcPr>
          <w:p w14:paraId="1E339186" w14:textId="30FE267C"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15.896.639 </w:t>
            </w:r>
          </w:p>
        </w:tc>
        <w:tc>
          <w:tcPr>
            <w:tcW w:w="657" w:type="pct"/>
            <w:tcBorders>
              <w:top w:val="nil"/>
              <w:left w:val="nil"/>
              <w:bottom w:val="dotted" w:sz="4" w:space="0" w:color="auto"/>
              <w:right w:val="single" w:sz="4" w:space="0" w:color="auto"/>
            </w:tcBorders>
            <w:shd w:val="clear" w:color="auto" w:fill="auto"/>
            <w:noWrap/>
            <w:vAlign w:val="center"/>
            <w:hideMark/>
          </w:tcPr>
          <w:p w14:paraId="3B627EE6" w14:textId="21172DFA"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16.298.489 </w:t>
            </w:r>
          </w:p>
        </w:tc>
      </w:tr>
      <w:tr w:rsidR="00FE40FB" w:rsidRPr="00DE0C1D" w14:paraId="4BE4E44C"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573AD711"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II (Công nghiệp, Xây dựng)</w:t>
            </w:r>
          </w:p>
        </w:tc>
        <w:tc>
          <w:tcPr>
            <w:tcW w:w="479" w:type="pct"/>
            <w:tcBorders>
              <w:top w:val="nil"/>
              <w:left w:val="nil"/>
              <w:bottom w:val="dotted" w:sz="4" w:space="0" w:color="auto"/>
              <w:right w:val="single" w:sz="4" w:space="0" w:color="auto"/>
            </w:tcBorders>
            <w:shd w:val="clear" w:color="auto" w:fill="auto"/>
            <w:noWrap/>
            <w:vAlign w:val="center"/>
            <w:hideMark/>
          </w:tcPr>
          <w:p w14:paraId="07597FBF"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 </w:t>
            </w:r>
          </w:p>
        </w:tc>
        <w:tc>
          <w:tcPr>
            <w:tcW w:w="606" w:type="pct"/>
            <w:tcBorders>
              <w:top w:val="nil"/>
              <w:left w:val="nil"/>
              <w:bottom w:val="dotted" w:sz="4" w:space="0" w:color="auto"/>
              <w:right w:val="single" w:sz="4" w:space="0" w:color="auto"/>
            </w:tcBorders>
            <w:shd w:val="clear" w:color="auto" w:fill="auto"/>
            <w:noWrap/>
            <w:vAlign w:val="center"/>
            <w:hideMark/>
          </w:tcPr>
          <w:p w14:paraId="0F866A54" w14:textId="114B9BE0"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5.634.311 </w:t>
            </w:r>
          </w:p>
        </w:tc>
        <w:tc>
          <w:tcPr>
            <w:tcW w:w="657" w:type="pct"/>
            <w:tcBorders>
              <w:top w:val="nil"/>
              <w:left w:val="nil"/>
              <w:bottom w:val="dotted" w:sz="4" w:space="0" w:color="auto"/>
              <w:right w:val="single" w:sz="4" w:space="0" w:color="auto"/>
            </w:tcBorders>
            <w:shd w:val="clear" w:color="auto" w:fill="auto"/>
            <w:noWrap/>
            <w:vAlign w:val="center"/>
            <w:hideMark/>
          </w:tcPr>
          <w:p w14:paraId="32A9C4E0" w14:textId="1CA7A1DD"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9.074.130 </w:t>
            </w:r>
          </w:p>
        </w:tc>
        <w:tc>
          <w:tcPr>
            <w:tcW w:w="657" w:type="pct"/>
            <w:tcBorders>
              <w:top w:val="nil"/>
              <w:left w:val="nil"/>
              <w:bottom w:val="dotted" w:sz="4" w:space="0" w:color="auto"/>
              <w:right w:val="single" w:sz="4" w:space="0" w:color="auto"/>
            </w:tcBorders>
            <w:shd w:val="clear" w:color="auto" w:fill="auto"/>
            <w:noWrap/>
            <w:vAlign w:val="center"/>
            <w:hideMark/>
          </w:tcPr>
          <w:p w14:paraId="35F28D3B" w14:textId="65F96BAE"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10.048.323 </w:t>
            </w:r>
          </w:p>
        </w:tc>
        <w:tc>
          <w:tcPr>
            <w:tcW w:w="657" w:type="pct"/>
            <w:tcBorders>
              <w:top w:val="nil"/>
              <w:left w:val="nil"/>
              <w:bottom w:val="dotted" w:sz="4" w:space="0" w:color="auto"/>
              <w:right w:val="single" w:sz="4" w:space="0" w:color="auto"/>
            </w:tcBorders>
            <w:shd w:val="clear" w:color="auto" w:fill="auto"/>
            <w:noWrap/>
            <w:vAlign w:val="center"/>
            <w:hideMark/>
          </w:tcPr>
          <w:p w14:paraId="3520F1B1" w14:textId="2CA4EE98"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10.839.043 </w:t>
            </w:r>
          </w:p>
        </w:tc>
      </w:tr>
      <w:tr w:rsidR="00FE40FB" w:rsidRPr="00DE0C1D" w14:paraId="75AC086E"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27171F03" w14:textId="77777777" w:rsidR="00FE40FB" w:rsidRPr="00FE40FB" w:rsidRDefault="00FE40FB" w:rsidP="00C8410D">
            <w:pPr>
              <w:spacing w:before="0" w:after="0"/>
              <w:ind w:firstLine="0"/>
              <w:contextualSpacing/>
              <w:rPr>
                <w:rFonts w:eastAsia="Times New Roman"/>
                <w:i/>
                <w:iCs/>
                <w:sz w:val="20"/>
                <w:szCs w:val="20"/>
                <w:lang w:eastAsia="en-US"/>
              </w:rPr>
            </w:pPr>
            <w:r w:rsidRPr="00FE40FB">
              <w:rPr>
                <w:rFonts w:eastAsia="Times New Roman"/>
                <w:i/>
                <w:iCs/>
                <w:sz w:val="20"/>
                <w:szCs w:val="20"/>
                <w:lang w:eastAsia="en-US"/>
              </w:rPr>
              <w:t xml:space="preserve">    Trong đó: Công nghiệp</w:t>
            </w:r>
          </w:p>
        </w:tc>
        <w:tc>
          <w:tcPr>
            <w:tcW w:w="479" w:type="pct"/>
            <w:tcBorders>
              <w:top w:val="nil"/>
              <w:left w:val="nil"/>
              <w:bottom w:val="dotted" w:sz="4" w:space="0" w:color="auto"/>
              <w:right w:val="single" w:sz="4" w:space="0" w:color="auto"/>
            </w:tcBorders>
            <w:shd w:val="clear" w:color="auto" w:fill="auto"/>
            <w:noWrap/>
            <w:vAlign w:val="center"/>
            <w:hideMark/>
          </w:tcPr>
          <w:p w14:paraId="3D0D830B" w14:textId="77777777" w:rsidR="00FE40FB" w:rsidRPr="00FE40FB" w:rsidRDefault="00FE40FB" w:rsidP="00FE40FB">
            <w:pPr>
              <w:spacing w:before="0" w:after="0"/>
              <w:ind w:firstLine="0"/>
              <w:contextualSpacing/>
              <w:jc w:val="center"/>
              <w:rPr>
                <w:rFonts w:eastAsia="Times New Roman"/>
                <w:b/>
                <w:bCs/>
                <w:i/>
                <w:iCs/>
                <w:sz w:val="20"/>
                <w:szCs w:val="20"/>
                <w:lang w:eastAsia="en-US"/>
              </w:rPr>
            </w:pPr>
            <w:r w:rsidRPr="00FE40FB">
              <w:rPr>
                <w:rFonts w:eastAsia="Times New Roman"/>
                <w:b/>
                <w:bCs/>
                <w:i/>
                <w:iCs/>
                <w:sz w:val="20"/>
                <w:szCs w:val="20"/>
                <w:lang w:eastAsia="en-US"/>
              </w:rPr>
              <w:t> </w:t>
            </w:r>
          </w:p>
        </w:tc>
        <w:tc>
          <w:tcPr>
            <w:tcW w:w="606" w:type="pct"/>
            <w:tcBorders>
              <w:top w:val="nil"/>
              <w:left w:val="nil"/>
              <w:bottom w:val="dotted" w:sz="4" w:space="0" w:color="auto"/>
              <w:right w:val="single" w:sz="4" w:space="0" w:color="auto"/>
            </w:tcBorders>
            <w:shd w:val="clear" w:color="auto" w:fill="auto"/>
            <w:noWrap/>
            <w:vAlign w:val="center"/>
            <w:hideMark/>
          </w:tcPr>
          <w:p w14:paraId="4A690560" w14:textId="4E6204C6"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4.620.601 </w:t>
            </w:r>
          </w:p>
        </w:tc>
        <w:tc>
          <w:tcPr>
            <w:tcW w:w="657" w:type="pct"/>
            <w:tcBorders>
              <w:top w:val="nil"/>
              <w:left w:val="nil"/>
              <w:bottom w:val="dotted" w:sz="4" w:space="0" w:color="auto"/>
              <w:right w:val="single" w:sz="4" w:space="0" w:color="auto"/>
            </w:tcBorders>
            <w:shd w:val="clear" w:color="auto" w:fill="auto"/>
            <w:noWrap/>
            <w:vAlign w:val="center"/>
            <w:hideMark/>
          </w:tcPr>
          <w:p w14:paraId="3A001F8C" w14:textId="215E0BAE"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7.681.718 </w:t>
            </w:r>
          </w:p>
        </w:tc>
        <w:tc>
          <w:tcPr>
            <w:tcW w:w="657" w:type="pct"/>
            <w:tcBorders>
              <w:top w:val="nil"/>
              <w:left w:val="nil"/>
              <w:bottom w:val="dotted" w:sz="4" w:space="0" w:color="auto"/>
              <w:right w:val="single" w:sz="4" w:space="0" w:color="auto"/>
            </w:tcBorders>
            <w:shd w:val="clear" w:color="auto" w:fill="auto"/>
            <w:noWrap/>
            <w:vAlign w:val="center"/>
            <w:hideMark/>
          </w:tcPr>
          <w:p w14:paraId="31C71860" w14:textId="2FF2CD55"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8.264.180 </w:t>
            </w:r>
          </w:p>
        </w:tc>
        <w:tc>
          <w:tcPr>
            <w:tcW w:w="657" w:type="pct"/>
            <w:tcBorders>
              <w:top w:val="nil"/>
              <w:left w:val="nil"/>
              <w:bottom w:val="dotted" w:sz="4" w:space="0" w:color="auto"/>
              <w:right w:val="single" w:sz="4" w:space="0" w:color="auto"/>
            </w:tcBorders>
            <w:shd w:val="clear" w:color="auto" w:fill="auto"/>
            <w:noWrap/>
            <w:vAlign w:val="center"/>
            <w:hideMark/>
          </w:tcPr>
          <w:p w14:paraId="3DFEDE89" w14:textId="10BBF56C"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8.904.318 </w:t>
            </w:r>
          </w:p>
        </w:tc>
      </w:tr>
      <w:tr w:rsidR="00FE40FB" w:rsidRPr="00DE0C1D" w14:paraId="6378ADC3"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63CC5BEB" w14:textId="77777777" w:rsidR="00FE40FB" w:rsidRPr="00FE40FB" w:rsidRDefault="00FE40FB" w:rsidP="00C8410D">
            <w:pPr>
              <w:spacing w:before="0" w:after="0"/>
              <w:ind w:firstLine="0"/>
              <w:contextualSpacing/>
              <w:rPr>
                <w:rFonts w:eastAsia="Times New Roman"/>
                <w:i/>
                <w:iCs/>
                <w:sz w:val="20"/>
                <w:szCs w:val="20"/>
                <w:lang w:eastAsia="en-US"/>
              </w:rPr>
            </w:pPr>
            <w:r w:rsidRPr="00FE40FB">
              <w:rPr>
                <w:rFonts w:eastAsia="Times New Roman"/>
                <w:i/>
                <w:iCs/>
                <w:sz w:val="20"/>
                <w:szCs w:val="20"/>
                <w:lang w:eastAsia="en-US"/>
              </w:rPr>
              <w:t xml:space="preserve">                    Xây dựng</w:t>
            </w:r>
          </w:p>
        </w:tc>
        <w:tc>
          <w:tcPr>
            <w:tcW w:w="479" w:type="pct"/>
            <w:tcBorders>
              <w:top w:val="nil"/>
              <w:left w:val="nil"/>
              <w:bottom w:val="dotted" w:sz="4" w:space="0" w:color="auto"/>
              <w:right w:val="single" w:sz="4" w:space="0" w:color="auto"/>
            </w:tcBorders>
            <w:shd w:val="clear" w:color="auto" w:fill="auto"/>
            <w:noWrap/>
            <w:vAlign w:val="center"/>
            <w:hideMark/>
          </w:tcPr>
          <w:p w14:paraId="31EF3F3B" w14:textId="77777777" w:rsidR="00FE40FB" w:rsidRPr="00FE40FB" w:rsidRDefault="00FE40FB" w:rsidP="00FE40FB">
            <w:pPr>
              <w:spacing w:before="0" w:after="0"/>
              <w:ind w:firstLine="0"/>
              <w:contextualSpacing/>
              <w:jc w:val="center"/>
              <w:rPr>
                <w:rFonts w:eastAsia="Times New Roman"/>
                <w:b/>
                <w:bCs/>
                <w:i/>
                <w:iCs/>
                <w:sz w:val="20"/>
                <w:szCs w:val="20"/>
                <w:lang w:eastAsia="en-US"/>
              </w:rPr>
            </w:pPr>
            <w:r w:rsidRPr="00FE40FB">
              <w:rPr>
                <w:rFonts w:eastAsia="Times New Roman"/>
                <w:b/>
                <w:bCs/>
                <w:i/>
                <w:iCs/>
                <w:sz w:val="20"/>
                <w:szCs w:val="20"/>
                <w:lang w:eastAsia="en-US"/>
              </w:rPr>
              <w:t> </w:t>
            </w:r>
          </w:p>
        </w:tc>
        <w:tc>
          <w:tcPr>
            <w:tcW w:w="606" w:type="pct"/>
            <w:tcBorders>
              <w:top w:val="nil"/>
              <w:left w:val="nil"/>
              <w:bottom w:val="dotted" w:sz="4" w:space="0" w:color="auto"/>
              <w:right w:val="single" w:sz="4" w:space="0" w:color="auto"/>
            </w:tcBorders>
            <w:shd w:val="clear" w:color="auto" w:fill="auto"/>
            <w:noWrap/>
            <w:vAlign w:val="center"/>
            <w:hideMark/>
          </w:tcPr>
          <w:p w14:paraId="425993C0" w14:textId="77777777"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0185F403" w14:textId="77777777"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0AEEC09B" w14:textId="77777777"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045F9F8E" w14:textId="15C2E4E9"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1.934.725 </w:t>
            </w:r>
          </w:p>
        </w:tc>
      </w:tr>
      <w:tr w:rsidR="00FE40FB" w:rsidRPr="00DE0C1D" w14:paraId="523C1E8F"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27AF099D"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III (Dịch vụ)</w:t>
            </w:r>
          </w:p>
        </w:tc>
        <w:tc>
          <w:tcPr>
            <w:tcW w:w="479" w:type="pct"/>
            <w:tcBorders>
              <w:top w:val="nil"/>
              <w:left w:val="nil"/>
              <w:bottom w:val="dotted" w:sz="4" w:space="0" w:color="auto"/>
              <w:right w:val="single" w:sz="4" w:space="0" w:color="auto"/>
            </w:tcBorders>
            <w:shd w:val="clear" w:color="auto" w:fill="auto"/>
            <w:noWrap/>
            <w:vAlign w:val="center"/>
            <w:hideMark/>
          </w:tcPr>
          <w:p w14:paraId="0110A042"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 </w:t>
            </w:r>
          </w:p>
        </w:tc>
        <w:tc>
          <w:tcPr>
            <w:tcW w:w="606" w:type="pct"/>
            <w:tcBorders>
              <w:top w:val="nil"/>
              <w:left w:val="nil"/>
              <w:bottom w:val="dotted" w:sz="4" w:space="0" w:color="auto"/>
              <w:right w:val="single" w:sz="4" w:space="0" w:color="auto"/>
            </w:tcBorders>
            <w:shd w:val="clear" w:color="auto" w:fill="auto"/>
            <w:noWrap/>
            <w:vAlign w:val="center"/>
            <w:hideMark/>
          </w:tcPr>
          <w:p w14:paraId="75E0BDBE" w14:textId="70D48CB8"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12.425.372 </w:t>
            </w:r>
          </w:p>
        </w:tc>
        <w:tc>
          <w:tcPr>
            <w:tcW w:w="657" w:type="pct"/>
            <w:tcBorders>
              <w:top w:val="nil"/>
              <w:left w:val="nil"/>
              <w:bottom w:val="dotted" w:sz="4" w:space="0" w:color="auto"/>
              <w:right w:val="single" w:sz="4" w:space="0" w:color="auto"/>
            </w:tcBorders>
            <w:shd w:val="clear" w:color="auto" w:fill="auto"/>
            <w:noWrap/>
            <w:vAlign w:val="center"/>
            <w:hideMark/>
          </w:tcPr>
          <w:p w14:paraId="49DC23F3" w14:textId="25275306"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15.347.744 </w:t>
            </w:r>
          </w:p>
        </w:tc>
        <w:tc>
          <w:tcPr>
            <w:tcW w:w="657" w:type="pct"/>
            <w:tcBorders>
              <w:top w:val="nil"/>
              <w:left w:val="nil"/>
              <w:bottom w:val="dotted" w:sz="4" w:space="0" w:color="auto"/>
              <w:right w:val="single" w:sz="4" w:space="0" w:color="auto"/>
            </w:tcBorders>
            <w:shd w:val="clear" w:color="auto" w:fill="auto"/>
            <w:noWrap/>
            <w:vAlign w:val="center"/>
            <w:hideMark/>
          </w:tcPr>
          <w:p w14:paraId="1D5C054F" w14:textId="70A8E179"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16.736.218 </w:t>
            </w:r>
          </w:p>
        </w:tc>
        <w:tc>
          <w:tcPr>
            <w:tcW w:w="657" w:type="pct"/>
            <w:tcBorders>
              <w:top w:val="nil"/>
              <w:left w:val="nil"/>
              <w:bottom w:val="dotted" w:sz="4" w:space="0" w:color="auto"/>
              <w:right w:val="single" w:sz="4" w:space="0" w:color="auto"/>
            </w:tcBorders>
            <w:shd w:val="clear" w:color="auto" w:fill="auto"/>
            <w:noWrap/>
            <w:vAlign w:val="center"/>
            <w:hideMark/>
          </w:tcPr>
          <w:p w14:paraId="6E446DFB" w14:textId="19DEC610"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17.996.747 </w:t>
            </w:r>
          </w:p>
        </w:tc>
      </w:tr>
      <w:tr w:rsidR="00FE40FB" w:rsidRPr="00DE0C1D" w14:paraId="77C52322" w14:textId="77777777" w:rsidTr="00121A55">
        <w:trPr>
          <w:trHeight w:val="227"/>
          <w:jc w:val="center"/>
        </w:trPr>
        <w:tc>
          <w:tcPr>
            <w:tcW w:w="1943" w:type="pct"/>
            <w:tcBorders>
              <w:top w:val="nil"/>
              <w:left w:val="single" w:sz="4" w:space="0" w:color="auto"/>
              <w:bottom w:val="nil"/>
              <w:right w:val="single" w:sz="4" w:space="0" w:color="auto"/>
            </w:tcBorders>
            <w:shd w:val="clear" w:color="auto" w:fill="auto"/>
            <w:vAlign w:val="center"/>
            <w:hideMark/>
          </w:tcPr>
          <w:p w14:paraId="676D2ED6" w14:textId="77777777" w:rsidR="00FE40FB" w:rsidRPr="00FE40FB" w:rsidRDefault="00FE40FB" w:rsidP="00C8410D">
            <w:pPr>
              <w:spacing w:before="0" w:after="0"/>
              <w:ind w:firstLine="0"/>
              <w:contextualSpacing/>
              <w:rPr>
                <w:rFonts w:eastAsia="Times New Roman"/>
                <w:i/>
                <w:iCs/>
                <w:sz w:val="20"/>
                <w:szCs w:val="20"/>
                <w:lang w:eastAsia="en-US"/>
              </w:rPr>
            </w:pPr>
            <w:r w:rsidRPr="00FE40FB">
              <w:rPr>
                <w:rFonts w:eastAsia="Times New Roman"/>
                <w:i/>
                <w:iCs/>
                <w:sz w:val="20"/>
                <w:szCs w:val="20"/>
                <w:lang w:eastAsia="en-US"/>
              </w:rPr>
              <w:t xml:space="preserve">  Trong đó: Thuế sản phẩm trừ trợ cấp sản phẩm</w:t>
            </w:r>
          </w:p>
        </w:tc>
        <w:tc>
          <w:tcPr>
            <w:tcW w:w="479" w:type="pct"/>
            <w:tcBorders>
              <w:top w:val="nil"/>
              <w:left w:val="nil"/>
              <w:bottom w:val="nil"/>
              <w:right w:val="single" w:sz="4" w:space="0" w:color="auto"/>
            </w:tcBorders>
            <w:shd w:val="clear" w:color="auto" w:fill="auto"/>
            <w:noWrap/>
            <w:vAlign w:val="center"/>
            <w:hideMark/>
          </w:tcPr>
          <w:p w14:paraId="62AAAE3E" w14:textId="77777777" w:rsidR="00FE40FB" w:rsidRPr="00FE40FB" w:rsidRDefault="00FE40FB" w:rsidP="00FE40FB">
            <w:pPr>
              <w:spacing w:before="0" w:after="0"/>
              <w:ind w:firstLine="0"/>
              <w:contextualSpacing/>
              <w:jc w:val="center"/>
              <w:rPr>
                <w:rFonts w:eastAsia="Times New Roman"/>
                <w:b/>
                <w:bCs/>
                <w:i/>
                <w:iCs/>
                <w:sz w:val="20"/>
                <w:szCs w:val="20"/>
                <w:lang w:eastAsia="en-US"/>
              </w:rPr>
            </w:pPr>
            <w:r w:rsidRPr="00FE40FB">
              <w:rPr>
                <w:rFonts w:eastAsia="Times New Roman"/>
                <w:b/>
                <w:bCs/>
                <w:i/>
                <w:iCs/>
                <w:sz w:val="20"/>
                <w:szCs w:val="20"/>
                <w:lang w:eastAsia="en-US"/>
              </w:rPr>
              <w:t> </w:t>
            </w:r>
          </w:p>
        </w:tc>
        <w:tc>
          <w:tcPr>
            <w:tcW w:w="606" w:type="pct"/>
            <w:tcBorders>
              <w:top w:val="nil"/>
              <w:left w:val="nil"/>
              <w:bottom w:val="nil"/>
              <w:right w:val="single" w:sz="4" w:space="0" w:color="auto"/>
            </w:tcBorders>
            <w:shd w:val="clear" w:color="auto" w:fill="auto"/>
            <w:noWrap/>
            <w:vAlign w:val="center"/>
            <w:hideMark/>
          </w:tcPr>
          <w:p w14:paraId="48EB6CF2" w14:textId="126104E5"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1.196.053 </w:t>
            </w:r>
          </w:p>
        </w:tc>
        <w:tc>
          <w:tcPr>
            <w:tcW w:w="657" w:type="pct"/>
            <w:tcBorders>
              <w:top w:val="nil"/>
              <w:left w:val="nil"/>
              <w:bottom w:val="nil"/>
              <w:right w:val="single" w:sz="4" w:space="0" w:color="auto"/>
            </w:tcBorders>
            <w:shd w:val="clear" w:color="auto" w:fill="auto"/>
            <w:noWrap/>
            <w:vAlign w:val="center"/>
            <w:hideMark/>
          </w:tcPr>
          <w:p w14:paraId="0ABF5363" w14:textId="2F0577B2"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1.170.298 </w:t>
            </w:r>
          </w:p>
        </w:tc>
        <w:tc>
          <w:tcPr>
            <w:tcW w:w="657" w:type="pct"/>
            <w:tcBorders>
              <w:top w:val="nil"/>
              <w:left w:val="nil"/>
              <w:bottom w:val="nil"/>
              <w:right w:val="single" w:sz="4" w:space="0" w:color="auto"/>
            </w:tcBorders>
            <w:shd w:val="clear" w:color="auto" w:fill="auto"/>
            <w:noWrap/>
            <w:vAlign w:val="center"/>
            <w:hideMark/>
          </w:tcPr>
          <w:p w14:paraId="68EEBDC7" w14:textId="7FCDAB78"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1.351.095 </w:t>
            </w:r>
          </w:p>
        </w:tc>
        <w:tc>
          <w:tcPr>
            <w:tcW w:w="657" w:type="pct"/>
            <w:tcBorders>
              <w:top w:val="nil"/>
              <w:left w:val="nil"/>
              <w:bottom w:val="nil"/>
              <w:right w:val="single" w:sz="4" w:space="0" w:color="auto"/>
            </w:tcBorders>
            <w:shd w:val="clear" w:color="auto" w:fill="auto"/>
            <w:noWrap/>
            <w:vAlign w:val="center"/>
            <w:hideMark/>
          </w:tcPr>
          <w:p w14:paraId="29F359B4" w14:textId="1038298F"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1.524.451 </w:t>
            </w:r>
          </w:p>
        </w:tc>
      </w:tr>
      <w:tr w:rsidR="00FE40FB" w:rsidRPr="00DE0C1D" w14:paraId="35A95D4B" w14:textId="77777777" w:rsidTr="00121A55">
        <w:trPr>
          <w:trHeight w:val="227"/>
          <w:jc w:val="center"/>
        </w:trPr>
        <w:tc>
          <w:tcPr>
            <w:tcW w:w="19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1B9E6" w14:textId="77777777" w:rsidR="00FE40FB" w:rsidRPr="00FE40FB" w:rsidRDefault="00FE40FB" w:rsidP="00C8410D">
            <w:pPr>
              <w:spacing w:before="0" w:after="0"/>
              <w:ind w:firstLine="0"/>
              <w:contextualSpacing/>
              <w:rPr>
                <w:rFonts w:eastAsia="Times New Roman"/>
                <w:b/>
                <w:bCs/>
                <w:sz w:val="20"/>
                <w:szCs w:val="20"/>
                <w:lang w:eastAsia="en-US"/>
              </w:rPr>
            </w:pPr>
            <w:r w:rsidRPr="00FE40FB">
              <w:rPr>
                <w:rFonts w:eastAsia="Times New Roman"/>
                <w:b/>
                <w:bCs/>
                <w:sz w:val="20"/>
                <w:szCs w:val="20"/>
                <w:lang w:eastAsia="en-US"/>
              </w:rPr>
              <w:t>GRDP (giá hiện hành)</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4EA591C8"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Tr.đồng</w:t>
            </w:r>
          </w:p>
        </w:tc>
        <w:tc>
          <w:tcPr>
            <w:tcW w:w="606" w:type="pct"/>
            <w:tcBorders>
              <w:top w:val="single" w:sz="4" w:space="0" w:color="auto"/>
              <w:left w:val="nil"/>
              <w:bottom w:val="single" w:sz="4" w:space="0" w:color="auto"/>
              <w:right w:val="single" w:sz="4" w:space="0" w:color="auto"/>
            </w:tcBorders>
            <w:shd w:val="clear" w:color="auto" w:fill="auto"/>
            <w:noWrap/>
            <w:vAlign w:val="center"/>
            <w:hideMark/>
          </w:tcPr>
          <w:p w14:paraId="40D68EB5" w14:textId="559F1C4E"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30.536.528 </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022D828F" w14:textId="6A2FFEEF"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51.987.417 </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26F66265" w14:textId="53DF65FE"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56.164.753 </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55298A3E" w14:textId="2CB96AB8"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61.332.869 </w:t>
            </w:r>
          </w:p>
        </w:tc>
      </w:tr>
      <w:tr w:rsidR="00FE40FB" w:rsidRPr="00DE0C1D" w14:paraId="380CC265"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3D6CC7E2"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 (Nông, Lâm, Thủy)</w:t>
            </w:r>
          </w:p>
        </w:tc>
        <w:tc>
          <w:tcPr>
            <w:tcW w:w="479" w:type="pct"/>
            <w:tcBorders>
              <w:top w:val="nil"/>
              <w:left w:val="nil"/>
              <w:bottom w:val="dotted" w:sz="4" w:space="0" w:color="auto"/>
              <w:right w:val="single" w:sz="4" w:space="0" w:color="auto"/>
            </w:tcBorders>
            <w:shd w:val="clear" w:color="auto" w:fill="auto"/>
            <w:noWrap/>
            <w:vAlign w:val="center"/>
            <w:hideMark/>
          </w:tcPr>
          <w:p w14:paraId="113D0771"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6D532176" w14:textId="603FEA56"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 12.476.845 </w:t>
            </w:r>
          </w:p>
        </w:tc>
        <w:tc>
          <w:tcPr>
            <w:tcW w:w="657" w:type="pct"/>
            <w:tcBorders>
              <w:top w:val="nil"/>
              <w:left w:val="nil"/>
              <w:bottom w:val="single" w:sz="4" w:space="0" w:color="auto"/>
              <w:right w:val="single" w:sz="4" w:space="0" w:color="auto"/>
            </w:tcBorders>
            <w:shd w:val="clear" w:color="auto" w:fill="auto"/>
            <w:noWrap/>
            <w:vAlign w:val="center"/>
            <w:hideMark/>
          </w:tcPr>
          <w:p w14:paraId="29379A8A"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20.241.851 </w:t>
            </w:r>
          </w:p>
        </w:tc>
        <w:tc>
          <w:tcPr>
            <w:tcW w:w="657" w:type="pct"/>
            <w:tcBorders>
              <w:top w:val="nil"/>
              <w:left w:val="nil"/>
              <w:bottom w:val="dotted" w:sz="4" w:space="0" w:color="auto"/>
              <w:right w:val="single" w:sz="4" w:space="0" w:color="auto"/>
            </w:tcBorders>
            <w:shd w:val="clear" w:color="auto" w:fill="auto"/>
            <w:noWrap/>
            <w:vAlign w:val="center"/>
            <w:hideMark/>
          </w:tcPr>
          <w:p w14:paraId="55305E8C" w14:textId="027DC92C"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21.198.871 </w:t>
            </w:r>
          </w:p>
        </w:tc>
        <w:tc>
          <w:tcPr>
            <w:tcW w:w="657" w:type="pct"/>
            <w:tcBorders>
              <w:top w:val="nil"/>
              <w:left w:val="nil"/>
              <w:bottom w:val="dotted" w:sz="4" w:space="0" w:color="auto"/>
              <w:right w:val="single" w:sz="4" w:space="0" w:color="auto"/>
            </w:tcBorders>
            <w:shd w:val="clear" w:color="auto" w:fill="auto"/>
            <w:noWrap/>
            <w:vAlign w:val="center"/>
            <w:hideMark/>
          </w:tcPr>
          <w:p w14:paraId="3BA80676" w14:textId="11E0F082"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21.917.079 </w:t>
            </w:r>
          </w:p>
        </w:tc>
      </w:tr>
      <w:tr w:rsidR="00FE40FB" w:rsidRPr="00DE0C1D" w14:paraId="62B0CF25"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5C8A7B40"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II (Công nghiệp, Xây dựng)</w:t>
            </w:r>
          </w:p>
        </w:tc>
        <w:tc>
          <w:tcPr>
            <w:tcW w:w="479" w:type="pct"/>
            <w:tcBorders>
              <w:top w:val="nil"/>
              <w:left w:val="nil"/>
              <w:bottom w:val="dotted" w:sz="4" w:space="0" w:color="auto"/>
              <w:right w:val="single" w:sz="4" w:space="0" w:color="auto"/>
            </w:tcBorders>
            <w:shd w:val="clear" w:color="auto" w:fill="auto"/>
            <w:noWrap/>
            <w:vAlign w:val="center"/>
            <w:hideMark/>
          </w:tcPr>
          <w:p w14:paraId="47A728EE"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72DA14C4" w14:textId="6A365181"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 5.634.311 </w:t>
            </w:r>
          </w:p>
        </w:tc>
        <w:tc>
          <w:tcPr>
            <w:tcW w:w="657" w:type="pct"/>
            <w:tcBorders>
              <w:top w:val="nil"/>
              <w:left w:val="nil"/>
              <w:bottom w:val="single" w:sz="4" w:space="0" w:color="auto"/>
              <w:right w:val="single" w:sz="4" w:space="0" w:color="auto"/>
            </w:tcBorders>
            <w:shd w:val="clear" w:color="auto" w:fill="auto"/>
            <w:noWrap/>
            <w:vAlign w:val="center"/>
            <w:hideMark/>
          </w:tcPr>
          <w:p w14:paraId="335B8908"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11.278.008 </w:t>
            </w:r>
          </w:p>
        </w:tc>
        <w:tc>
          <w:tcPr>
            <w:tcW w:w="657" w:type="pct"/>
            <w:tcBorders>
              <w:top w:val="nil"/>
              <w:left w:val="nil"/>
              <w:bottom w:val="dotted" w:sz="4" w:space="0" w:color="auto"/>
              <w:right w:val="single" w:sz="4" w:space="0" w:color="auto"/>
            </w:tcBorders>
            <w:shd w:val="clear" w:color="auto" w:fill="auto"/>
            <w:noWrap/>
            <w:vAlign w:val="center"/>
            <w:hideMark/>
          </w:tcPr>
          <w:p w14:paraId="59A4CC0D" w14:textId="48D33739"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11.996.397 </w:t>
            </w:r>
          </w:p>
        </w:tc>
        <w:tc>
          <w:tcPr>
            <w:tcW w:w="657" w:type="pct"/>
            <w:tcBorders>
              <w:top w:val="nil"/>
              <w:left w:val="nil"/>
              <w:bottom w:val="dotted" w:sz="4" w:space="0" w:color="auto"/>
              <w:right w:val="single" w:sz="4" w:space="0" w:color="auto"/>
            </w:tcBorders>
            <w:shd w:val="clear" w:color="auto" w:fill="auto"/>
            <w:noWrap/>
            <w:vAlign w:val="center"/>
            <w:hideMark/>
          </w:tcPr>
          <w:p w14:paraId="2234E7E4" w14:textId="41FCB06A"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14.263.523 </w:t>
            </w:r>
          </w:p>
        </w:tc>
      </w:tr>
      <w:tr w:rsidR="00FE40FB" w:rsidRPr="00DE0C1D" w14:paraId="729FBC91"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3407BCEC" w14:textId="77777777" w:rsidR="00FE40FB" w:rsidRPr="00FE40FB" w:rsidRDefault="00FE40FB" w:rsidP="00C8410D">
            <w:pPr>
              <w:spacing w:before="0" w:after="0"/>
              <w:ind w:firstLine="0"/>
              <w:contextualSpacing/>
              <w:rPr>
                <w:rFonts w:eastAsia="Times New Roman"/>
                <w:i/>
                <w:iCs/>
                <w:sz w:val="20"/>
                <w:szCs w:val="20"/>
                <w:lang w:eastAsia="en-US"/>
              </w:rPr>
            </w:pPr>
            <w:r w:rsidRPr="00FE40FB">
              <w:rPr>
                <w:rFonts w:eastAsia="Times New Roman"/>
                <w:i/>
                <w:iCs/>
                <w:sz w:val="20"/>
                <w:szCs w:val="20"/>
                <w:lang w:eastAsia="en-US"/>
              </w:rPr>
              <w:t xml:space="preserve">    Trong đó: Công nghiệp</w:t>
            </w:r>
          </w:p>
        </w:tc>
        <w:tc>
          <w:tcPr>
            <w:tcW w:w="479" w:type="pct"/>
            <w:tcBorders>
              <w:top w:val="nil"/>
              <w:left w:val="nil"/>
              <w:bottom w:val="dotted" w:sz="4" w:space="0" w:color="auto"/>
              <w:right w:val="single" w:sz="4" w:space="0" w:color="auto"/>
            </w:tcBorders>
            <w:shd w:val="clear" w:color="auto" w:fill="auto"/>
            <w:noWrap/>
            <w:vAlign w:val="center"/>
            <w:hideMark/>
          </w:tcPr>
          <w:p w14:paraId="27E77497" w14:textId="77777777" w:rsidR="00FE40FB" w:rsidRPr="00FE40FB" w:rsidRDefault="00FE40FB" w:rsidP="00FE40FB">
            <w:pPr>
              <w:spacing w:before="0" w:after="0"/>
              <w:ind w:firstLine="0"/>
              <w:contextualSpacing/>
              <w:jc w:val="center"/>
              <w:rPr>
                <w:rFonts w:eastAsia="Times New Roman"/>
                <w:i/>
                <w:iCs/>
                <w:sz w:val="20"/>
                <w:szCs w:val="20"/>
                <w:lang w:eastAsia="en-US"/>
              </w:rPr>
            </w:pPr>
            <w:r w:rsidRPr="00FE40FB">
              <w:rPr>
                <w:rFonts w:eastAsia="Times New Roman"/>
                <w:i/>
                <w:iCs/>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757089F0" w14:textId="16089FC3"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 4.620.601 </w:t>
            </w:r>
          </w:p>
        </w:tc>
        <w:tc>
          <w:tcPr>
            <w:tcW w:w="657" w:type="pct"/>
            <w:tcBorders>
              <w:top w:val="nil"/>
              <w:left w:val="nil"/>
              <w:bottom w:val="single" w:sz="4" w:space="0" w:color="auto"/>
              <w:right w:val="single" w:sz="4" w:space="0" w:color="auto"/>
            </w:tcBorders>
            <w:shd w:val="clear" w:color="auto" w:fill="auto"/>
            <w:noWrap/>
            <w:vAlign w:val="center"/>
            <w:hideMark/>
          </w:tcPr>
          <w:p w14:paraId="7968A828" w14:textId="77777777"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9.526.180 </w:t>
            </w:r>
          </w:p>
        </w:tc>
        <w:tc>
          <w:tcPr>
            <w:tcW w:w="657" w:type="pct"/>
            <w:tcBorders>
              <w:top w:val="nil"/>
              <w:left w:val="nil"/>
              <w:bottom w:val="dotted" w:sz="4" w:space="0" w:color="auto"/>
              <w:right w:val="single" w:sz="4" w:space="0" w:color="auto"/>
            </w:tcBorders>
            <w:shd w:val="clear" w:color="auto" w:fill="auto"/>
            <w:noWrap/>
            <w:vAlign w:val="center"/>
            <w:hideMark/>
          </w:tcPr>
          <w:p w14:paraId="3F07FCFE" w14:textId="7F13161E"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 10.061.603 </w:t>
            </w:r>
          </w:p>
        </w:tc>
        <w:tc>
          <w:tcPr>
            <w:tcW w:w="657" w:type="pct"/>
            <w:tcBorders>
              <w:top w:val="nil"/>
              <w:left w:val="nil"/>
              <w:bottom w:val="dotted" w:sz="4" w:space="0" w:color="auto"/>
              <w:right w:val="single" w:sz="4" w:space="0" w:color="auto"/>
            </w:tcBorders>
            <w:shd w:val="clear" w:color="auto" w:fill="auto"/>
            <w:noWrap/>
            <w:vAlign w:val="center"/>
            <w:hideMark/>
          </w:tcPr>
          <w:p w14:paraId="30817CDB" w14:textId="50D37C5E"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xml:space="preserve"> 11.661.400 </w:t>
            </w:r>
          </w:p>
        </w:tc>
      </w:tr>
      <w:tr w:rsidR="00FE40FB" w:rsidRPr="00DE0C1D" w14:paraId="1DE368BF"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7511ECCD"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III (Dịch vụ)</w:t>
            </w:r>
          </w:p>
        </w:tc>
        <w:tc>
          <w:tcPr>
            <w:tcW w:w="479" w:type="pct"/>
            <w:tcBorders>
              <w:top w:val="nil"/>
              <w:left w:val="nil"/>
              <w:bottom w:val="dotted" w:sz="4" w:space="0" w:color="auto"/>
              <w:right w:val="single" w:sz="4" w:space="0" w:color="auto"/>
            </w:tcBorders>
            <w:shd w:val="clear" w:color="auto" w:fill="auto"/>
            <w:noWrap/>
            <w:vAlign w:val="center"/>
            <w:hideMark/>
          </w:tcPr>
          <w:p w14:paraId="4BB6647D"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2F39FE88" w14:textId="5C56F71E"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 12.425.372 </w:t>
            </w:r>
          </w:p>
        </w:tc>
        <w:tc>
          <w:tcPr>
            <w:tcW w:w="657" w:type="pct"/>
            <w:tcBorders>
              <w:top w:val="nil"/>
              <w:left w:val="nil"/>
              <w:bottom w:val="single" w:sz="4" w:space="0" w:color="auto"/>
              <w:right w:val="single" w:sz="4" w:space="0" w:color="auto"/>
            </w:tcBorders>
            <w:shd w:val="clear" w:color="auto" w:fill="auto"/>
            <w:noWrap/>
            <w:vAlign w:val="center"/>
            <w:hideMark/>
          </w:tcPr>
          <w:p w14:paraId="5EE66931"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20.467.558 </w:t>
            </w:r>
          </w:p>
        </w:tc>
        <w:tc>
          <w:tcPr>
            <w:tcW w:w="657" w:type="pct"/>
            <w:tcBorders>
              <w:top w:val="nil"/>
              <w:left w:val="nil"/>
              <w:bottom w:val="dotted" w:sz="4" w:space="0" w:color="auto"/>
              <w:right w:val="single" w:sz="4" w:space="0" w:color="auto"/>
            </w:tcBorders>
            <w:shd w:val="clear" w:color="auto" w:fill="auto"/>
            <w:noWrap/>
            <w:vAlign w:val="center"/>
            <w:hideMark/>
          </w:tcPr>
          <w:p w14:paraId="485E6912" w14:textId="0A042445"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22.969.485 </w:t>
            </w:r>
          </w:p>
        </w:tc>
        <w:tc>
          <w:tcPr>
            <w:tcW w:w="657" w:type="pct"/>
            <w:tcBorders>
              <w:top w:val="nil"/>
              <w:left w:val="nil"/>
              <w:bottom w:val="dotted" w:sz="4" w:space="0" w:color="auto"/>
              <w:right w:val="single" w:sz="4" w:space="0" w:color="auto"/>
            </w:tcBorders>
            <w:shd w:val="clear" w:color="auto" w:fill="auto"/>
            <w:noWrap/>
            <w:vAlign w:val="center"/>
            <w:hideMark/>
          </w:tcPr>
          <w:p w14:paraId="68F1C36F" w14:textId="6C574CB3"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25.152.267 </w:t>
            </w:r>
          </w:p>
        </w:tc>
      </w:tr>
      <w:tr w:rsidR="00FE40FB" w:rsidRPr="00DE0C1D" w14:paraId="34E27FB5"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vAlign w:val="center"/>
            <w:hideMark/>
          </w:tcPr>
          <w:p w14:paraId="38361EAF"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Trong đó: Thuế sản phẩm trừ trợ cấp sản phẩm</w:t>
            </w:r>
          </w:p>
        </w:tc>
        <w:tc>
          <w:tcPr>
            <w:tcW w:w="479" w:type="pct"/>
            <w:tcBorders>
              <w:top w:val="nil"/>
              <w:left w:val="nil"/>
              <w:bottom w:val="dotted" w:sz="4" w:space="0" w:color="auto"/>
              <w:right w:val="single" w:sz="4" w:space="0" w:color="auto"/>
            </w:tcBorders>
            <w:shd w:val="clear" w:color="auto" w:fill="auto"/>
            <w:noWrap/>
            <w:vAlign w:val="center"/>
            <w:hideMark/>
          </w:tcPr>
          <w:p w14:paraId="0F43FB5D"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w:t>
            </w:r>
          </w:p>
        </w:tc>
        <w:tc>
          <w:tcPr>
            <w:tcW w:w="606" w:type="pct"/>
            <w:tcBorders>
              <w:top w:val="nil"/>
              <w:left w:val="nil"/>
              <w:bottom w:val="nil"/>
              <w:right w:val="single" w:sz="4" w:space="0" w:color="auto"/>
            </w:tcBorders>
            <w:shd w:val="clear" w:color="auto" w:fill="auto"/>
            <w:noWrap/>
            <w:vAlign w:val="center"/>
            <w:hideMark/>
          </w:tcPr>
          <w:p w14:paraId="3E0EE5D1" w14:textId="17CE300C"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 1.196.053 </w:t>
            </w:r>
          </w:p>
        </w:tc>
        <w:tc>
          <w:tcPr>
            <w:tcW w:w="657" w:type="pct"/>
            <w:tcBorders>
              <w:top w:val="nil"/>
              <w:left w:val="nil"/>
              <w:bottom w:val="single" w:sz="4" w:space="0" w:color="auto"/>
              <w:right w:val="single" w:sz="4" w:space="0" w:color="auto"/>
            </w:tcBorders>
            <w:shd w:val="clear" w:color="auto" w:fill="auto"/>
            <w:noWrap/>
            <w:vAlign w:val="center"/>
            <w:hideMark/>
          </w:tcPr>
          <w:p w14:paraId="5C936442"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1.518.393 </w:t>
            </w:r>
          </w:p>
        </w:tc>
        <w:tc>
          <w:tcPr>
            <w:tcW w:w="657" w:type="pct"/>
            <w:tcBorders>
              <w:top w:val="nil"/>
              <w:left w:val="nil"/>
              <w:bottom w:val="dotted" w:sz="4" w:space="0" w:color="auto"/>
              <w:right w:val="single" w:sz="4" w:space="0" w:color="auto"/>
            </w:tcBorders>
            <w:shd w:val="clear" w:color="auto" w:fill="auto"/>
            <w:noWrap/>
            <w:vAlign w:val="center"/>
            <w:hideMark/>
          </w:tcPr>
          <w:p w14:paraId="1D7A0FF2" w14:textId="172A44E2"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 1.797.603 </w:t>
            </w:r>
          </w:p>
        </w:tc>
        <w:tc>
          <w:tcPr>
            <w:tcW w:w="657" w:type="pct"/>
            <w:tcBorders>
              <w:top w:val="nil"/>
              <w:left w:val="nil"/>
              <w:bottom w:val="dotted" w:sz="4" w:space="0" w:color="auto"/>
              <w:right w:val="single" w:sz="4" w:space="0" w:color="auto"/>
            </w:tcBorders>
            <w:shd w:val="clear" w:color="auto" w:fill="auto"/>
            <w:noWrap/>
            <w:vAlign w:val="center"/>
            <w:hideMark/>
          </w:tcPr>
          <w:p w14:paraId="6EC273D4" w14:textId="3322F044"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 2.071.573 </w:t>
            </w:r>
          </w:p>
        </w:tc>
      </w:tr>
      <w:tr w:rsidR="00FE40FB" w:rsidRPr="00DE0C1D" w14:paraId="43D2D694" w14:textId="77777777" w:rsidTr="00121A55">
        <w:trPr>
          <w:trHeight w:val="227"/>
          <w:jc w:val="center"/>
        </w:trPr>
        <w:tc>
          <w:tcPr>
            <w:tcW w:w="1943" w:type="pct"/>
            <w:tcBorders>
              <w:top w:val="nil"/>
              <w:left w:val="single" w:sz="4" w:space="0" w:color="auto"/>
              <w:bottom w:val="nil"/>
              <w:right w:val="single" w:sz="4" w:space="0" w:color="auto"/>
            </w:tcBorders>
            <w:shd w:val="clear" w:color="auto" w:fill="auto"/>
            <w:noWrap/>
            <w:vAlign w:val="center"/>
            <w:hideMark/>
          </w:tcPr>
          <w:p w14:paraId="704A079C" w14:textId="77777777" w:rsidR="00FE40FB" w:rsidRPr="00FE40FB" w:rsidRDefault="00FE40FB" w:rsidP="00C8410D">
            <w:pPr>
              <w:spacing w:before="0" w:after="0"/>
              <w:ind w:firstLine="0"/>
              <w:contextualSpacing/>
              <w:rPr>
                <w:rFonts w:eastAsia="Times New Roman"/>
                <w:b/>
                <w:bCs/>
                <w:i/>
                <w:iCs/>
                <w:sz w:val="20"/>
                <w:szCs w:val="20"/>
                <w:lang w:eastAsia="en-US"/>
              </w:rPr>
            </w:pPr>
            <w:r w:rsidRPr="00FE40FB">
              <w:rPr>
                <w:rFonts w:eastAsia="Times New Roman"/>
                <w:b/>
                <w:bCs/>
                <w:i/>
                <w:iCs/>
                <w:sz w:val="20"/>
                <w:szCs w:val="20"/>
                <w:lang w:eastAsia="en-US"/>
              </w:rPr>
              <w:t>Chỉ số giảm phát</w:t>
            </w:r>
          </w:p>
        </w:tc>
        <w:tc>
          <w:tcPr>
            <w:tcW w:w="479" w:type="pct"/>
            <w:tcBorders>
              <w:top w:val="nil"/>
              <w:left w:val="nil"/>
              <w:bottom w:val="nil"/>
              <w:right w:val="single" w:sz="4" w:space="0" w:color="auto"/>
            </w:tcBorders>
            <w:shd w:val="clear" w:color="auto" w:fill="auto"/>
            <w:noWrap/>
            <w:vAlign w:val="center"/>
            <w:hideMark/>
          </w:tcPr>
          <w:p w14:paraId="6312E91A" w14:textId="77777777" w:rsidR="00FE40FB" w:rsidRPr="00FE40FB" w:rsidRDefault="00FE40FB" w:rsidP="00FE40FB">
            <w:pPr>
              <w:spacing w:before="0" w:after="0"/>
              <w:ind w:firstLine="0"/>
              <w:contextualSpacing/>
              <w:jc w:val="center"/>
              <w:rPr>
                <w:rFonts w:eastAsia="Times New Roman"/>
                <w:b/>
                <w:bCs/>
                <w:i/>
                <w:iCs/>
                <w:sz w:val="20"/>
                <w:szCs w:val="20"/>
                <w:lang w:eastAsia="en-US"/>
              </w:rPr>
            </w:pPr>
            <w:r w:rsidRPr="00FE40FB">
              <w:rPr>
                <w:rFonts w:eastAsia="Times New Roman"/>
                <w:b/>
                <w:bCs/>
                <w:i/>
                <w:iCs/>
                <w:sz w:val="20"/>
                <w:szCs w:val="20"/>
                <w:lang w:eastAsia="en-US"/>
              </w:rPr>
              <w:t> </w:t>
            </w:r>
          </w:p>
        </w:tc>
        <w:tc>
          <w:tcPr>
            <w:tcW w:w="606" w:type="pct"/>
            <w:tcBorders>
              <w:top w:val="dotted" w:sz="4" w:space="0" w:color="auto"/>
              <w:left w:val="nil"/>
              <w:bottom w:val="nil"/>
              <w:right w:val="single" w:sz="4" w:space="0" w:color="auto"/>
            </w:tcBorders>
            <w:shd w:val="clear" w:color="auto" w:fill="auto"/>
            <w:noWrap/>
            <w:vAlign w:val="center"/>
            <w:hideMark/>
          </w:tcPr>
          <w:p w14:paraId="678566FB" w14:textId="77777777" w:rsidR="00FE40FB" w:rsidRPr="00FE40FB" w:rsidRDefault="00FE40FB" w:rsidP="0063471F">
            <w:pPr>
              <w:spacing w:before="0" w:after="0"/>
              <w:ind w:firstLine="0"/>
              <w:contextualSpacing/>
              <w:jc w:val="right"/>
              <w:rPr>
                <w:rFonts w:eastAsia="Times New Roman"/>
                <w:b/>
                <w:bCs/>
                <w:i/>
                <w:iCs/>
                <w:sz w:val="20"/>
                <w:szCs w:val="20"/>
                <w:lang w:eastAsia="en-US"/>
              </w:rPr>
            </w:pPr>
            <w:r w:rsidRPr="00FE40FB">
              <w:rPr>
                <w:rFonts w:eastAsia="Times New Roman"/>
                <w:b/>
                <w:bCs/>
                <w:i/>
                <w:iCs/>
                <w:sz w:val="20"/>
                <w:szCs w:val="20"/>
                <w:lang w:eastAsia="en-US"/>
              </w:rPr>
              <w:t> </w:t>
            </w:r>
          </w:p>
        </w:tc>
        <w:tc>
          <w:tcPr>
            <w:tcW w:w="657" w:type="pct"/>
            <w:tcBorders>
              <w:top w:val="dotted" w:sz="4" w:space="0" w:color="auto"/>
              <w:left w:val="nil"/>
              <w:bottom w:val="nil"/>
              <w:right w:val="single" w:sz="4" w:space="0" w:color="auto"/>
            </w:tcBorders>
            <w:shd w:val="clear" w:color="auto" w:fill="auto"/>
            <w:noWrap/>
            <w:vAlign w:val="center"/>
            <w:hideMark/>
          </w:tcPr>
          <w:p w14:paraId="03CC918A" w14:textId="5E6837D8" w:rsidR="00FE40FB" w:rsidRPr="00FE40FB" w:rsidRDefault="00FE40FB" w:rsidP="0063471F">
            <w:pPr>
              <w:spacing w:before="0" w:after="0"/>
              <w:ind w:firstLine="0"/>
              <w:contextualSpacing/>
              <w:jc w:val="right"/>
              <w:rPr>
                <w:rFonts w:eastAsia="Times New Roman"/>
                <w:b/>
                <w:bCs/>
                <w:i/>
                <w:iCs/>
                <w:sz w:val="20"/>
                <w:szCs w:val="20"/>
                <w:lang w:eastAsia="en-US"/>
              </w:rPr>
            </w:pPr>
            <w:r w:rsidRPr="00FE40FB">
              <w:rPr>
                <w:rFonts w:eastAsia="Times New Roman"/>
                <w:b/>
                <w:bCs/>
                <w:i/>
                <w:iCs/>
                <w:sz w:val="20"/>
                <w:szCs w:val="20"/>
                <w:lang w:eastAsia="en-US"/>
              </w:rPr>
              <w:t xml:space="preserve">1,297440982 </w:t>
            </w:r>
          </w:p>
        </w:tc>
        <w:tc>
          <w:tcPr>
            <w:tcW w:w="657" w:type="pct"/>
            <w:tcBorders>
              <w:top w:val="nil"/>
              <w:left w:val="nil"/>
              <w:bottom w:val="nil"/>
              <w:right w:val="single" w:sz="4" w:space="0" w:color="auto"/>
            </w:tcBorders>
            <w:shd w:val="clear" w:color="auto" w:fill="auto"/>
            <w:noWrap/>
            <w:vAlign w:val="center"/>
            <w:hideMark/>
          </w:tcPr>
          <w:p w14:paraId="59F81341" w14:textId="5F333CD2" w:rsidR="00FE40FB" w:rsidRPr="00FE40FB" w:rsidRDefault="00FE40FB" w:rsidP="0063471F">
            <w:pPr>
              <w:spacing w:before="0" w:after="0"/>
              <w:ind w:firstLine="0"/>
              <w:contextualSpacing/>
              <w:jc w:val="right"/>
              <w:rPr>
                <w:rFonts w:eastAsia="Times New Roman"/>
                <w:b/>
                <w:bCs/>
                <w:i/>
                <w:iCs/>
                <w:sz w:val="20"/>
                <w:szCs w:val="20"/>
                <w:lang w:eastAsia="en-US"/>
              </w:rPr>
            </w:pPr>
            <w:r w:rsidRPr="00FE40FB">
              <w:rPr>
                <w:rFonts w:eastAsia="Times New Roman"/>
                <w:b/>
                <w:bCs/>
                <w:i/>
                <w:iCs/>
                <w:sz w:val="20"/>
                <w:szCs w:val="20"/>
                <w:lang w:eastAsia="en-US"/>
              </w:rPr>
              <w:t xml:space="preserve">1,315913782 </w:t>
            </w:r>
          </w:p>
        </w:tc>
        <w:tc>
          <w:tcPr>
            <w:tcW w:w="657" w:type="pct"/>
            <w:tcBorders>
              <w:top w:val="nil"/>
              <w:left w:val="nil"/>
              <w:bottom w:val="nil"/>
              <w:right w:val="single" w:sz="4" w:space="0" w:color="auto"/>
            </w:tcBorders>
            <w:shd w:val="clear" w:color="auto" w:fill="auto"/>
            <w:noWrap/>
            <w:vAlign w:val="center"/>
            <w:hideMark/>
          </w:tcPr>
          <w:p w14:paraId="1D078054" w14:textId="4BB13EF2" w:rsidR="00FE40FB" w:rsidRPr="00FE40FB" w:rsidRDefault="00FE40FB" w:rsidP="0063471F">
            <w:pPr>
              <w:spacing w:before="0" w:after="0"/>
              <w:ind w:firstLine="0"/>
              <w:contextualSpacing/>
              <w:jc w:val="right"/>
              <w:rPr>
                <w:rFonts w:eastAsia="Times New Roman"/>
                <w:b/>
                <w:bCs/>
                <w:i/>
                <w:iCs/>
                <w:sz w:val="20"/>
                <w:szCs w:val="20"/>
                <w:lang w:eastAsia="en-US"/>
              </w:rPr>
            </w:pPr>
            <w:r w:rsidRPr="00FE40FB">
              <w:rPr>
                <w:rFonts w:eastAsia="Times New Roman"/>
                <w:b/>
                <w:bCs/>
                <w:i/>
                <w:iCs/>
                <w:sz w:val="20"/>
                <w:szCs w:val="20"/>
                <w:lang w:eastAsia="en-US"/>
              </w:rPr>
              <w:t xml:space="preserve">1,358897724 </w:t>
            </w:r>
          </w:p>
        </w:tc>
      </w:tr>
      <w:tr w:rsidR="00FE40FB" w:rsidRPr="00DE0C1D" w14:paraId="65D99C52" w14:textId="77777777" w:rsidTr="00121A55">
        <w:trPr>
          <w:trHeight w:val="227"/>
          <w:jc w:val="center"/>
        </w:trPr>
        <w:tc>
          <w:tcPr>
            <w:tcW w:w="19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ED139" w14:textId="77777777" w:rsidR="00FE40FB" w:rsidRPr="00FE40FB" w:rsidRDefault="00FE40FB" w:rsidP="00C8410D">
            <w:pPr>
              <w:spacing w:before="0" w:after="0"/>
              <w:ind w:firstLine="0"/>
              <w:contextualSpacing/>
              <w:rPr>
                <w:rFonts w:eastAsia="Times New Roman"/>
                <w:b/>
                <w:bCs/>
                <w:sz w:val="20"/>
                <w:szCs w:val="20"/>
                <w:lang w:eastAsia="en-US"/>
              </w:rPr>
            </w:pPr>
            <w:r w:rsidRPr="00FE40FB">
              <w:rPr>
                <w:rFonts w:eastAsia="Times New Roman"/>
                <w:b/>
                <w:bCs/>
                <w:sz w:val="20"/>
                <w:szCs w:val="20"/>
                <w:lang w:eastAsia="en-US"/>
              </w:rPr>
              <w:t>Cơ cấu GRDP (giá hiện hành)</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3E2D28EF"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Tr.đồng</w:t>
            </w:r>
          </w:p>
        </w:tc>
        <w:tc>
          <w:tcPr>
            <w:tcW w:w="606" w:type="pct"/>
            <w:tcBorders>
              <w:top w:val="single" w:sz="4" w:space="0" w:color="auto"/>
              <w:left w:val="nil"/>
              <w:bottom w:val="single" w:sz="4" w:space="0" w:color="auto"/>
              <w:right w:val="single" w:sz="4" w:space="0" w:color="auto"/>
            </w:tcBorders>
            <w:shd w:val="clear" w:color="auto" w:fill="auto"/>
            <w:noWrap/>
            <w:vAlign w:val="center"/>
            <w:hideMark/>
          </w:tcPr>
          <w:p w14:paraId="65883FA0"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36FDBF0F"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3F97656F"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2E1B3C00"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w:t>
            </w:r>
          </w:p>
        </w:tc>
      </w:tr>
      <w:tr w:rsidR="00FE40FB" w:rsidRPr="00DE0C1D" w14:paraId="7CB157CE"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684EEB33"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 (Nông, Lâm, Thủy)</w:t>
            </w:r>
          </w:p>
        </w:tc>
        <w:tc>
          <w:tcPr>
            <w:tcW w:w="479" w:type="pct"/>
            <w:tcBorders>
              <w:top w:val="nil"/>
              <w:left w:val="nil"/>
              <w:bottom w:val="dotted" w:sz="4" w:space="0" w:color="auto"/>
              <w:right w:val="single" w:sz="4" w:space="0" w:color="auto"/>
            </w:tcBorders>
            <w:shd w:val="clear" w:color="auto" w:fill="auto"/>
            <w:noWrap/>
            <w:vAlign w:val="center"/>
            <w:hideMark/>
          </w:tcPr>
          <w:p w14:paraId="36A1F592"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7E56A70B" w14:textId="3CD98E94"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 40,86 </w:t>
            </w:r>
          </w:p>
        </w:tc>
        <w:tc>
          <w:tcPr>
            <w:tcW w:w="657" w:type="pct"/>
            <w:tcBorders>
              <w:top w:val="nil"/>
              <w:left w:val="nil"/>
              <w:bottom w:val="dotted" w:sz="4" w:space="0" w:color="auto"/>
              <w:right w:val="single" w:sz="4" w:space="0" w:color="auto"/>
            </w:tcBorders>
            <w:shd w:val="clear" w:color="auto" w:fill="auto"/>
            <w:noWrap/>
            <w:vAlign w:val="center"/>
            <w:hideMark/>
          </w:tcPr>
          <w:p w14:paraId="5D535C5C" w14:textId="3834BB3C"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38,94 </w:t>
            </w:r>
          </w:p>
        </w:tc>
        <w:tc>
          <w:tcPr>
            <w:tcW w:w="657" w:type="pct"/>
            <w:tcBorders>
              <w:top w:val="nil"/>
              <w:left w:val="nil"/>
              <w:bottom w:val="dotted" w:sz="4" w:space="0" w:color="auto"/>
              <w:right w:val="single" w:sz="4" w:space="0" w:color="auto"/>
            </w:tcBorders>
            <w:shd w:val="clear" w:color="auto" w:fill="auto"/>
            <w:noWrap/>
            <w:vAlign w:val="center"/>
            <w:hideMark/>
          </w:tcPr>
          <w:p w14:paraId="620B2FEE" w14:textId="5EC1AA13"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37,74 </w:t>
            </w:r>
          </w:p>
        </w:tc>
        <w:tc>
          <w:tcPr>
            <w:tcW w:w="657" w:type="pct"/>
            <w:tcBorders>
              <w:top w:val="nil"/>
              <w:left w:val="nil"/>
              <w:bottom w:val="dotted" w:sz="4" w:space="0" w:color="auto"/>
              <w:right w:val="single" w:sz="4" w:space="0" w:color="auto"/>
            </w:tcBorders>
            <w:shd w:val="clear" w:color="auto" w:fill="auto"/>
            <w:noWrap/>
            <w:vAlign w:val="center"/>
            <w:hideMark/>
          </w:tcPr>
          <w:p w14:paraId="623A96A0" w14:textId="7A4E7ADF"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35,73 </w:t>
            </w:r>
          </w:p>
        </w:tc>
      </w:tr>
      <w:tr w:rsidR="00FE40FB" w:rsidRPr="00DE0C1D" w14:paraId="24543991"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3A827851"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II (Công nghiệp, Xây dựng)</w:t>
            </w:r>
          </w:p>
        </w:tc>
        <w:tc>
          <w:tcPr>
            <w:tcW w:w="479" w:type="pct"/>
            <w:tcBorders>
              <w:top w:val="nil"/>
              <w:left w:val="nil"/>
              <w:bottom w:val="dotted" w:sz="4" w:space="0" w:color="auto"/>
              <w:right w:val="single" w:sz="4" w:space="0" w:color="auto"/>
            </w:tcBorders>
            <w:shd w:val="clear" w:color="auto" w:fill="auto"/>
            <w:noWrap/>
            <w:vAlign w:val="center"/>
            <w:hideMark/>
          </w:tcPr>
          <w:p w14:paraId="3A4E8648"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71823D3D" w14:textId="6DF438D0"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 18,45 </w:t>
            </w:r>
          </w:p>
        </w:tc>
        <w:tc>
          <w:tcPr>
            <w:tcW w:w="657" w:type="pct"/>
            <w:tcBorders>
              <w:top w:val="nil"/>
              <w:left w:val="nil"/>
              <w:bottom w:val="dotted" w:sz="4" w:space="0" w:color="auto"/>
              <w:right w:val="single" w:sz="4" w:space="0" w:color="auto"/>
            </w:tcBorders>
            <w:shd w:val="clear" w:color="auto" w:fill="auto"/>
            <w:noWrap/>
            <w:vAlign w:val="center"/>
            <w:hideMark/>
          </w:tcPr>
          <w:p w14:paraId="2C743922" w14:textId="64A281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21,69 </w:t>
            </w:r>
          </w:p>
        </w:tc>
        <w:tc>
          <w:tcPr>
            <w:tcW w:w="657" w:type="pct"/>
            <w:tcBorders>
              <w:top w:val="nil"/>
              <w:left w:val="nil"/>
              <w:bottom w:val="dotted" w:sz="4" w:space="0" w:color="auto"/>
              <w:right w:val="single" w:sz="4" w:space="0" w:color="auto"/>
            </w:tcBorders>
            <w:shd w:val="clear" w:color="auto" w:fill="auto"/>
            <w:noWrap/>
            <w:vAlign w:val="center"/>
            <w:hideMark/>
          </w:tcPr>
          <w:p w14:paraId="01C09D74" w14:textId="667CB982"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21,36 </w:t>
            </w:r>
          </w:p>
        </w:tc>
        <w:tc>
          <w:tcPr>
            <w:tcW w:w="657" w:type="pct"/>
            <w:tcBorders>
              <w:top w:val="nil"/>
              <w:left w:val="nil"/>
              <w:bottom w:val="dotted" w:sz="4" w:space="0" w:color="auto"/>
              <w:right w:val="single" w:sz="4" w:space="0" w:color="auto"/>
            </w:tcBorders>
            <w:shd w:val="clear" w:color="auto" w:fill="auto"/>
            <w:noWrap/>
            <w:vAlign w:val="center"/>
            <w:hideMark/>
          </w:tcPr>
          <w:p w14:paraId="55652549" w14:textId="72D3E451"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23,26 </w:t>
            </w:r>
          </w:p>
        </w:tc>
      </w:tr>
      <w:tr w:rsidR="00FE40FB" w:rsidRPr="00DE0C1D" w14:paraId="4D94A937"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4E312433" w14:textId="77777777" w:rsidR="00FE40FB" w:rsidRPr="00FE40FB" w:rsidRDefault="00FE40FB" w:rsidP="00C8410D">
            <w:pPr>
              <w:spacing w:before="0" w:after="0"/>
              <w:ind w:firstLine="0"/>
              <w:contextualSpacing/>
              <w:rPr>
                <w:rFonts w:eastAsia="Times New Roman"/>
                <w:i/>
                <w:iCs/>
                <w:sz w:val="20"/>
                <w:szCs w:val="20"/>
                <w:lang w:eastAsia="en-US"/>
              </w:rPr>
            </w:pPr>
            <w:r w:rsidRPr="00FE40FB">
              <w:rPr>
                <w:rFonts w:eastAsia="Times New Roman"/>
                <w:i/>
                <w:iCs/>
                <w:sz w:val="20"/>
                <w:szCs w:val="20"/>
                <w:lang w:eastAsia="en-US"/>
              </w:rPr>
              <w:t xml:space="preserve">    Trong đó: Công nghiệp</w:t>
            </w:r>
          </w:p>
        </w:tc>
        <w:tc>
          <w:tcPr>
            <w:tcW w:w="479" w:type="pct"/>
            <w:tcBorders>
              <w:top w:val="nil"/>
              <w:left w:val="nil"/>
              <w:bottom w:val="dotted" w:sz="4" w:space="0" w:color="auto"/>
              <w:right w:val="single" w:sz="4" w:space="0" w:color="auto"/>
            </w:tcBorders>
            <w:shd w:val="clear" w:color="auto" w:fill="auto"/>
            <w:noWrap/>
            <w:vAlign w:val="center"/>
            <w:hideMark/>
          </w:tcPr>
          <w:p w14:paraId="4E469F07" w14:textId="77777777" w:rsidR="00FE40FB" w:rsidRPr="00FE40FB" w:rsidRDefault="00FE40FB" w:rsidP="00FE40FB">
            <w:pPr>
              <w:spacing w:before="0" w:after="0"/>
              <w:ind w:firstLine="0"/>
              <w:contextualSpacing/>
              <w:jc w:val="center"/>
              <w:rPr>
                <w:rFonts w:eastAsia="Times New Roman"/>
                <w:i/>
                <w:iCs/>
                <w:sz w:val="20"/>
                <w:szCs w:val="20"/>
                <w:lang w:eastAsia="en-US"/>
              </w:rPr>
            </w:pPr>
            <w:r w:rsidRPr="00FE40FB">
              <w:rPr>
                <w:rFonts w:eastAsia="Times New Roman"/>
                <w:i/>
                <w:iCs/>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064FBBF8" w14:textId="33C783A3"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 15,13 </w:t>
            </w:r>
          </w:p>
        </w:tc>
        <w:tc>
          <w:tcPr>
            <w:tcW w:w="657" w:type="pct"/>
            <w:tcBorders>
              <w:top w:val="nil"/>
              <w:left w:val="nil"/>
              <w:bottom w:val="dotted" w:sz="4" w:space="0" w:color="auto"/>
              <w:right w:val="single" w:sz="4" w:space="0" w:color="auto"/>
            </w:tcBorders>
            <w:shd w:val="clear" w:color="auto" w:fill="auto"/>
            <w:noWrap/>
            <w:vAlign w:val="center"/>
            <w:hideMark/>
          </w:tcPr>
          <w:p w14:paraId="3BEAC633" w14:textId="74D04A48"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18,32 </w:t>
            </w:r>
          </w:p>
        </w:tc>
        <w:tc>
          <w:tcPr>
            <w:tcW w:w="657" w:type="pct"/>
            <w:tcBorders>
              <w:top w:val="nil"/>
              <w:left w:val="nil"/>
              <w:bottom w:val="dotted" w:sz="4" w:space="0" w:color="auto"/>
              <w:right w:val="single" w:sz="4" w:space="0" w:color="auto"/>
            </w:tcBorders>
            <w:shd w:val="clear" w:color="auto" w:fill="auto"/>
            <w:noWrap/>
            <w:vAlign w:val="center"/>
            <w:hideMark/>
          </w:tcPr>
          <w:p w14:paraId="38C279B4" w14:textId="20A85199"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17,91 </w:t>
            </w:r>
          </w:p>
        </w:tc>
        <w:tc>
          <w:tcPr>
            <w:tcW w:w="657" w:type="pct"/>
            <w:tcBorders>
              <w:top w:val="nil"/>
              <w:left w:val="nil"/>
              <w:bottom w:val="dotted" w:sz="4" w:space="0" w:color="auto"/>
              <w:right w:val="single" w:sz="4" w:space="0" w:color="auto"/>
            </w:tcBorders>
            <w:shd w:val="clear" w:color="auto" w:fill="auto"/>
            <w:noWrap/>
            <w:vAlign w:val="center"/>
            <w:hideMark/>
          </w:tcPr>
          <w:p w14:paraId="17C3CCCE" w14:textId="0C2A74D2"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19,01 </w:t>
            </w:r>
          </w:p>
        </w:tc>
      </w:tr>
      <w:tr w:rsidR="00FE40FB" w:rsidRPr="00DE0C1D" w14:paraId="20C8FB04"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5B2C8D87"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III (Dịch vụ)</w:t>
            </w:r>
          </w:p>
        </w:tc>
        <w:tc>
          <w:tcPr>
            <w:tcW w:w="479" w:type="pct"/>
            <w:tcBorders>
              <w:top w:val="nil"/>
              <w:left w:val="nil"/>
              <w:bottom w:val="dotted" w:sz="4" w:space="0" w:color="auto"/>
              <w:right w:val="single" w:sz="4" w:space="0" w:color="auto"/>
            </w:tcBorders>
            <w:shd w:val="clear" w:color="auto" w:fill="auto"/>
            <w:noWrap/>
            <w:vAlign w:val="center"/>
            <w:hideMark/>
          </w:tcPr>
          <w:p w14:paraId="573E591F"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0DEDD561" w14:textId="570A222C"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 40,69 </w:t>
            </w:r>
          </w:p>
        </w:tc>
        <w:tc>
          <w:tcPr>
            <w:tcW w:w="657" w:type="pct"/>
            <w:tcBorders>
              <w:top w:val="nil"/>
              <w:left w:val="nil"/>
              <w:bottom w:val="dotted" w:sz="4" w:space="0" w:color="auto"/>
              <w:right w:val="single" w:sz="4" w:space="0" w:color="auto"/>
            </w:tcBorders>
            <w:shd w:val="clear" w:color="auto" w:fill="auto"/>
            <w:noWrap/>
            <w:vAlign w:val="center"/>
            <w:hideMark/>
          </w:tcPr>
          <w:p w14:paraId="781F98EA" w14:textId="01E2B6E8"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39,37 </w:t>
            </w:r>
          </w:p>
        </w:tc>
        <w:tc>
          <w:tcPr>
            <w:tcW w:w="657" w:type="pct"/>
            <w:tcBorders>
              <w:top w:val="nil"/>
              <w:left w:val="nil"/>
              <w:bottom w:val="dotted" w:sz="4" w:space="0" w:color="auto"/>
              <w:right w:val="single" w:sz="4" w:space="0" w:color="auto"/>
            </w:tcBorders>
            <w:shd w:val="clear" w:color="auto" w:fill="auto"/>
            <w:noWrap/>
            <w:vAlign w:val="center"/>
            <w:hideMark/>
          </w:tcPr>
          <w:p w14:paraId="6F3A4F6D" w14:textId="69AD8C0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40,90 </w:t>
            </w:r>
          </w:p>
        </w:tc>
        <w:tc>
          <w:tcPr>
            <w:tcW w:w="657" w:type="pct"/>
            <w:tcBorders>
              <w:top w:val="nil"/>
              <w:left w:val="nil"/>
              <w:bottom w:val="dotted" w:sz="4" w:space="0" w:color="auto"/>
              <w:right w:val="single" w:sz="4" w:space="0" w:color="auto"/>
            </w:tcBorders>
            <w:shd w:val="clear" w:color="auto" w:fill="auto"/>
            <w:noWrap/>
            <w:vAlign w:val="center"/>
            <w:hideMark/>
          </w:tcPr>
          <w:p w14:paraId="2B0603B5" w14:textId="48EA5D75"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41,01 </w:t>
            </w:r>
          </w:p>
        </w:tc>
      </w:tr>
      <w:tr w:rsidR="00FE40FB" w:rsidRPr="00DE0C1D" w14:paraId="48F0A7C3" w14:textId="77777777" w:rsidTr="00121A55">
        <w:trPr>
          <w:trHeight w:val="227"/>
          <w:jc w:val="center"/>
        </w:trPr>
        <w:tc>
          <w:tcPr>
            <w:tcW w:w="19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28E23" w14:textId="77777777" w:rsidR="00FE40FB" w:rsidRPr="00FE40FB" w:rsidRDefault="00FE40FB" w:rsidP="00C8410D">
            <w:pPr>
              <w:spacing w:before="0" w:after="0"/>
              <w:ind w:firstLine="0"/>
              <w:contextualSpacing/>
              <w:rPr>
                <w:rFonts w:eastAsia="Times New Roman"/>
                <w:b/>
                <w:bCs/>
                <w:sz w:val="20"/>
                <w:szCs w:val="20"/>
                <w:lang w:eastAsia="en-US"/>
              </w:rPr>
            </w:pPr>
            <w:r w:rsidRPr="00FE40FB">
              <w:rPr>
                <w:rFonts w:eastAsia="Times New Roman"/>
                <w:b/>
                <w:bCs/>
                <w:sz w:val="20"/>
                <w:szCs w:val="20"/>
                <w:lang w:eastAsia="en-US"/>
              </w:rPr>
              <w:t>TĐTT GRDP (giá 2010)</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4F23ABB5"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w:t>
            </w:r>
          </w:p>
        </w:tc>
        <w:tc>
          <w:tcPr>
            <w:tcW w:w="606" w:type="pct"/>
            <w:tcBorders>
              <w:top w:val="single" w:sz="4" w:space="0" w:color="auto"/>
              <w:left w:val="nil"/>
              <w:bottom w:val="single" w:sz="4" w:space="0" w:color="auto"/>
              <w:right w:val="single" w:sz="4" w:space="0" w:color="auto"/>
            </w:tcBorders>
            <w:shd w:val="clear" w:color="auto" w:fill="auto"/>
            <w:noWrap/>
            <w:vAlign w:val="center"/>
            <w:hideMark/>
          </w:tcPr>
          <w:p w14:paraId="267F142D"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7435B885"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6,07</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4BF4ACAB"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6,52</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0490FAC2"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5,75</w:t>
            </w:r>
          </w:p>
        </w:tc>
      </w:tr>
      <w:tr w:rsidR="00FE40FB" w:rsidRPr="00DE0C1D" w14:paraId="007C7733"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5360C206"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 (Nông, Lâm, Thủy)</w:t>
            </w:r>
          </w:p>
        </w:tc>
        <w:tc>
          <w:tcPr>
            <w:tcW w:w="479" w:type="pct"/>
            <w:tcBorders>
              <w:top w:val="nil"/>
              <w:left w:val="nil"/>
              <w:bottom w:val="dotted" w:sz="4" w:space="0" w:color="auto"/>
              <w:right w:val="single" w:sz="4" w:space="0" w:color="auto"/>
            </w:tcBorders>
            <w:shd w:val="clear" w:color="auto" w:fill="auto"/>
            <w:noWrap/>
            <w:vAlign w:val="center"/>
            <w:hideMark/>
          </w:tcPr>
          <w:p w14:paraId="42004662"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1F98EE27"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48F50BC2"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2,97</w:t>
            </w:r>
          </w:p>
        </w:tc>
        <w:tc>
          <w:tcPr>
            <w:tcW w:w="657" w:type="pct"/>
            <w:tcBorders>
              <w:top w:val="nil"/>
              <w:left w:val="nil"/>
              <w:bottom w:val="dotted" w:sz="4" w:space="0" w:color="auto"/>
              <w:right w:val="single" w:sz="4" w:space="0" w:color="auto"/>
            </w:tcBorders>
            <w:shd w:val="clear" w:color="auto" w:fill="auto"/>
            <w:noWrap/>
            <w:vAlign w:val="center"/>
            <w:hideMark/>
          </w:tcPr>
          <w:p w14:paraId="7BD0F727"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1,59</w:t>
            </w:r>
          </w:p>
        </w:tc>
        <w:tc>
          <w:tcPr>
            <w:tcW w:w="657" w:type="pct"/>
            <w:tcBorders>
              <w:top w:val="nil"/>
              <w:left w:val="nil"/>
              <w:bottom w:val="dotted" w:sz="4" w:space="0" w:color="auto"/>
              <w:right w:val="single" w:sz="4" w:space="0" w:color="auto"/>
            </w:tcBorders>
            <w:shd w:val="clear" w:color="auto" w:fill="auto"/>
            <w:noWrap/>
            <w:vAlign w:val="center"/>
            <w:hideMark/>
          </w:tcPr>
          <w:p w14:paraId="1AA67FAB"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2,53</w:t>
            </w:r>
          </w:p>
        </w:tc>
      </w:tr>
      <w:tr w:rsidR="00FE40FB" w:rsidRPr="00DE0C1D" w14:paraId="68DD3DCC"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41F59C38"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II (Công nghiệp, Xây dựng)</w:t>
            </w:r>
          </w:p>
        </w:tc>
        <w:tc>
          <w:tcPr>
            <w:tcW w:w="479" w:type="pct"/>
            <w:tcBorders>
              <w:top w:val="nil"/>
              <w:left w:val="nil"/>
              <w:bottom w:val="dotted" w:sz="4" w:space="0" w:color="auto"/>
              <w:right w:val="single" w:sz="4" w:space="0" w:color="auto"/>
            </w:tcBorders>
            <w:shd w:val="clear" w:color="auto" w:fill="auto"/>
            <w:noWrap/>
            <w:vAlign w:val="center"/>
            <w:hideMark/>
          </w:tcPr>
          <w:p w14:paraId="0676EF22"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1BC0A1AD"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480737C6"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11,29</w:t>
            </w:r>
          </w:p>
        </w:tc>
        <w:tc>
          <w:tcPr>
            <w:tcW w:w="657" w:type="pct"/>
            <w:tcBorders>
              <w:top w:val="nil"/>
              <w:left w:val="nil"/>
              <w:bottom w:val="dotted" w:sz="4" w:space="0" w:color="auto"/>
              <w:right w:val="single" w:sz="4" w:space="0" w:color="auto"/>
            </w:tcBorders>
            <w:shd w:val="clear" w:color="auto" w:fill="auto"/>
            <w:noWrap/>
            <w:vAlign w:val="center"/>
            <w:hideMark/>
          </w:tcPr>
          <w:p w14:paraId="57F37D2C"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10,74</w:t>
            </w:r>
          </w:p>
        </w:tc>
        <w:tc>
          <w:tcPr>
            <w:tcW w:w="657" w:type="pct"/>
            <w:tcBorders>
              <w:top w:val="nil"/>
              <w:left w:val="nil"/>
              <w:bottom w:val="dotted" w:sz="4" w:space="0" w:color="auto"/>
              <w:right w:val="single" w:sz="4" w:space="0" w:color="auto"/>
            </w:tcBorders>
            <w:shd w:val="clear" w:color="auto" w:fill="auto"/>
            <w:noWrap/>
            <w:vAlign w:val="center"/>
            <w:hideMark/>
          </w:tcPr>
          <w:p w14:paraId="3315DD72"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7,87</w:t>
            </w:r>
          </w:p>
        </w:tc>
      </w:tr>
      <w:tr w:rsidR="00FE40FB" w:rsidRPr="00DE0C1D" w14:paraId="7479D60B"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0A989DB8" w14:textId="77777777" w:rsidR="00FE40FB" w:rsidRPr="00FE40FB" w:rsidRDefault="00FE40FB" w:rsidP="00C8410D">
            <w:pPr>
              <w:spacing w:before="0" w:after="0"/>
              <w:ind w:firstLine="0"/>
              <w:contextualSpacing/>
              <w:rPr>
                <w:rFonts w:eastAsia="Times New Roman"/>
                <w:i/>
                <w:iCs/>
                <w:sz w:val="20"/>
                <w:szCs w:val="20"/>
                <w:lang w:eastAsia="en-US"/>
              </w:rPr>
            </w:pPr>
            <w:r w:rsidRPr="00FE40FB">
              <w:rPr>
                <w:rFonts w:eastAsia="Times New Roman"/>
                <w:i/>
                <w:iCs/>
                <w:sz w:val="20"/>
                <w:szCs w:val="20"/>
                <w:lang w:eastAsia="en-US"/>
              </w:rPr>
              <w:t xml:space="preserve">   Trong đó: - Công nghiệp</w:t>
            </w:r>
          </w:p>
        </w:tc>
        <w:tc>
          <w:tcPr>
            <w:tcW w:w="479" w:type="pct"/>
            <w:tcBorders>
              <w:top w:val="nil"/>
              <w:left w:val="nil"/>
              <w:bottom w:val="dotted" w:sz="4" w:space="0" w:color="auto"/>
              <w:right w:val="single" w:sz="4" w:space="0" w:color="auto"/>
            </w:tcBorders>
            <w:shd w:val="clear" w:color="auto" w:fill="auto"/>
            <w:noWrap/>
            <w:vAlign w:val="center"/>
            <w:hideMark/>
          </w:tcPr>
          <w:p w14:paraId="1BE750D2" w14:textId="77777777" w:rsidR="00FE40FB" w:rsidRPr="00FE40FB" w:rsidRDefault="00FE40FB" w:rsidP="00FE40FB">
            <w:pPr>
              <w:spacing w:before="0" w:after="0"/>
              <w:ind w:firstLine="0"/>
              <w:contextualSpacing/>
              <w:jc w:val="center"/>
              <w:rPr>
                <w:rFonts w:eastAsia="Times New Roman"/>
                <w:i/>
                <w:iCs/>
                <w:sz w:val="20"/>
                <w:szCs w:val="20"/>
                <w:lang w:eastAsia="en-US"/>
              </w:rPr>
            </w:pPr>
            <w:r w:rsidRPr="00FE40FB">
              <w:rPr>
                <w:rFonts w:eastAsia="Times New Roman"/>
                <w:i/>
                <w:iCs/>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14144BE1" w14:textId="77777777"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69AFA411" w14:textId="77777777"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11,52</w:t>
            </w:r>
          </w:p>
        </w:tc>
        <w:tc>
          <w:tcPr>
            <w:tcW w:w="657" w:type="pct"/>
            <w:tcBorders>
              <w:top w:val="nil"/>
              <w:left w:val="nil"/>
              <w:bottom w:val="dotted" w:sz="4" w:space="0" w:color="auto"/>
              <w:right w:val="single" w:sz="4" w:space="0" w:color="auto"/>
            </w:tcBorders>
            <w:shd w:val="clear" w:color="auto" w:fill="auto"/>
            <w:noWrap/>
            <w:vAlign w:val="center"/>
            <w:hideMark/>
          </w:tcPr>
          <w:p w14:paraId="12361C43" w14:textId="77777777"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7,58</w:t>
            </w:r>
          </w:p>
        </w:tc>
        <w:tc>
          <w:tcPr>
            <w:tcW w:w="657" w:type="pct"/>
            <w:tcBorders>
              <w:top w:val="nil"/>
              <w:left w:val="nil"/>
              <w:bottom w:val="dotted" w:sz="4" w:space="0" w:color="auto"/>
              <w:right w:val="single" w:sz="4" w:space="0" w:color="auto"/>
            </w:tcBorders>
            <w:shd w:val="clear" w:color="auto" w:fill="auto"/>
            <w:noWrap/>
            <w:vAlign w:val="center"/>
            <w:hideMark/>
          </w:tcPr>
          <w:p w14:paraId="40E6E206" w14:textId="77777777" w:rsidR="00FE40FB" w:rsidRPr="00FE40FB" w:rsidRDefault="00FE40FB" w:rsidP="0063471F">
            <w:pPr>
              <w:spacing w:before="0" w:after="0"/>
              <w:ind w:firstLine="0"/>
              <w:contextualSpacing/>
              <w:jc w:val="right"/>
              <w:rPr>
                <w:rFonts w:eastAsia="Times New Roman"/>
                <w:i/>
                <w:iCs/>
                <w:sz w:val="20"/>
                <w:szCs w:val="20"/>
                <w:lang w:eastAsia="en-US"/>
              </w:rPr>
            </w:pPr>
            <w:r w:rsidRPr="00FE40FB">
              <w:rPr>
                <w:rFonts w:eastAsia="Times New Roman"/>
                <w:i/>
                <w:iCs/>
                <w:sz w:val="20"/>
                <w:szCs w:val="20"/>
                <w:lang w:eastAsia="en-US"/>
              </w:rPr>
              <w:t>7,75</w:t>
            </w:r>
          </w:p>
        </w:tc>
      </w:tr>
      <w:tr w:rsidR="00FE40FB" w:rsidRPr="00DE0C1D" w14:paraId="4A2027EC"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noWrap/>
            <w:vAlign w:val="center"/>
            <w:hideMark/>
          </w:tcPr>
          <w:p w14:paraId="01156A59"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Khu vực III (Dịch vụ)</w:t>
            </w:r>
          </w:p>
        </w:tc>
        <w:tc>
          <w:tcPr>
            <w:tcW w:w="479" w:type="pct"/>
            <w:tcBorders>
              <w:top w:val="nil"/>
              <w:left w:val="nil"/>
              <w:bottom w:val="dotted" w:sz="4" w:space="0" w:color="auto"/>
              <w:right w:val="single" w:sz="4" w:space="0" w:color="auto"/>
            </w:tcBorders>
            <w:shd w:val="clear" w:color="auto" w:fill="auto"/>
            <w:noWrap/>
            <w:vAlign w:val="center"/>
            <w:hideMark/>
          </w:tcPr>
          <w:p w14:paraId="2D9D7FAC"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w:t>
            </w:r>
          </w:p>
        </w:tc>
        <w:tc>
          <w:tcPr>
            <w:tcW w:w="606" w:type="pct"/>
            <w:tcBorders>
              <w:top w:val="nil"/>
              <w:left w:val="nil"/>
              <w:bottom w:val="dotted" w:sz="4" w:space="0" w:color="auto"/>
              <w:right w:val="single" w:sz="4" w:space="0" w:color="auto"/>
            </w:tcBorders>
            <w:shd w:val="clear" w:color="auto" w:fill="auto"/>
            <w:noWrap/>
            <w:vAlign w:val="center"/>
            <w:hideMark/>
          </w:tcPr>
          <w:p w14:paraId="0E37AAD4"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08A12E9E"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6,06</w:t>
            </w:r>
          </w:p>
        </w:tc>
        <w:tc>
          <w:tcPr>
            <w:tcW w:w="657" w:type="pct"/>
            <w:tcBorders>
              <w:top w:val="nil"/>
              <w:left w:val="nil"/>
              <w:bottom w:val="dotted" w:sz="4" w:space="0" w:color="auto"/>
              <w:right w:val="single" w:sz="4" w:space="0" w:color="auto"/>
            </w:tcBorders>
            <w:shd w:val="clear" w:color="auto" w:fill="auto"/>
            <w:noWrap/>
            <w:vAlign w:val="center"/>
            <w:hideMark/>
          </w:tcPr>
          <w:p w14:paraId="2A8629F2"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9,05</w:t>
            </w:r>
          </w:p>
        </w:tc>
        <w:tc>
          <w:tcPr>
            <w:tcW w:w="657" w:type="pct"/>
            <w:tcBorders>
              <w:top w:val="nil"/>
              <w:left w:val="nil"/>
              <w:bottom w:val="dotted" w:sz="4" w:space="0" w:color="auto"/>
              <w:right w:val="single" w:sz="4" w:space="0" w:color="auto"/>
            </w:tcBorders>
            <w:shd w:val="clear" w:color="auto" w:fill="auto"/>
            <w:noWrap/>
            <w:vAlign w:val="center"/>
            <w:hideMark/>
          </w:tcPr>
          <w:p w14:paraId="7803F021"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7,53</w:t>
            </w:r>
          </w:p>
        </w:tc>
      </w:tr>
      <w:tr w:rsidR="00FE40FB" w:rsidRPr="00DE0C1D" w14:paraId="3659A71F" w14:textId="77777777" w:rsidTr="00121A55">
        <w:trPr>
          <w:trHeight w:val="227"/>
          <w:jc w:val="center"/>
        </w:trPr>
        <w:tc>
          <w:tcPr>
            <w:tcW w:w="1943" w:type="pct"/>
            <w:tcBorders>
              <w:top w:val="nil"/>
              <w:left w:val="single" w:sz="4" w:space="0" w:color="auto"/>
              <w:bottom w:val="nil"/>
              <w:right w:val="single" w:sz="4" w:space="0" w:color="auto"/>
            </w:tcBorders>
            <w:shd w:val="clear" w:color="auto" w:fill="auto"/>
            <w:vAlign w:val="center"/>
            <w:hideMark/>
          </w:tcPr>
          <w:p w14:paraId="4EA8699E"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Trong đó: Thuế sản phẩm trừ trợ cấp sản phẩm</w:t>
            </w:r>
          </w:p>
        </w:tc>
        <w:tc>
          <w:tcPr>
            <w:tcW w:w="479" w:type="pct"/>
            <w:tcBorders>
              <w:top w:val="nil"/>
              <w:left w:val="nil"/>
              <w:bottom w:val="nil"/>
              <w:right w:val="single" w:sz="4" w:space="0" w:color="auto"/>
            </w:tcBorders>
            <w:shd w:val="clear" w:color="auto" w:fill="auto"/>
            <w:noWrap/>
            <w:vAlign w:val="center"/>
            <w:hideMark/>
          </w:tcPr>
          <w:p w14:paraId="2DE8A6EB"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 </w:t>
            </w:r>
          </w:p>
        </w:tc>
        <w:tc>
          <w:tcPr>
            <w:tcW w:w="606" w:type="pct"/>
            <w:tcBorders>
              <w:top w:val="nil"/>
              <w:left w:val="nil"/>
              <w:bottom w:val="nil"/>
              <w:right w:val="single" w:sz="4" w:space="0" w:color="auto"/>
            </w:tcBorders>
            <w:shd w:val="clear" w:color="auto" w:fill="auto"/>
            <w:noWrap/>
            <w:vAlign w:val="center"/>
            <w:hideMark/>
          </w:tcPr>
          <w:p w14:paraId="51585B03"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nil"/>
              <w:right w:val="single" w:sz="4" w:space="0" w:color="auto"/>
            </w:tcBorders>
            <w:shd w:val="clear" w:color="auto" w:fill="auto"/>
            <w:noWrap/>
            <w:vAlign w:val="center"/>
            <w:hideMark/>
          </w:tcPr>
          <w:p w14:paraId="45A87388"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nil"/>
              <w:right w:val="single" w:sz="4" w:space="0" w:color="auto"/>
            </w:tcBorders>
            <w:shd w:val="clear" w:color="auto" w:fill="auto"/>
            <w:noWrap/>
            <w:vAlign w:val="center"/>
            <w:hideMark/>
          </w:tcPr>
          <w:p w14:paraId="6A650265"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15,45</w:t>
            </w:r>
          </w:p>
        </w:tc>
        <w:tc>
          <w:tcPr>
            <w:tcW w:w="657" w:type="pct"/>
            <w:tcBorders>
              <w:top w:val="nil"/>
              <w:left w:val="nil"/>
              <w:bottom w:val="nil"/>
              <w:right w:val="single" w:sz="4" w:space="0" w:color="auto"/>
            </w:tcBorders>
            <w:shd w:val="clear" w:color="auto" w:fill="auto"/>
            <w:noWrap/>
            <w:vAlign w:val="center"/>
            <w:hideMark/>
          </w:tcPr>
          <w:p w14:paraId="4019BC4D"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12,83</w:t>
            </w:r>
          </w:p>
        </w:tc>
      </w:tr>
      <w:tr w:rsidR="00FE40FB" w:rsidRPr="00DE0C1D" w14:paraId="31782E22" w14:textId="77777777" w:rsidTr="00121A55">
        <w:trPr>
          <w:trHeight w:val="227"/>
          <w:jc w:val="center"/>
        </w:trPr>
        <w:tc>
          <w:tcPr>
            <w:tcW w:w="19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D1F3D" w14:textId="77777777" w:rsidR="00FE40FB" w:rsidRPr="00FE40FB" w:rsidRDefault="00FE40FB" w:rsidP="00C8410D">
            <w:pPr>
              <w:spacing w:before="0" w:after="0"/>
              <w:ind w:firstLine="0"/>
              <w:contextualSpacing/>
              <w:rPr>
                <w:rFonts w:eastAsia="Times New Roman"/>
                <w:b/>
                <w:bCs/>
                <w:sz w:val="20"/>
                <w:szCs w:val="20"/>
                <w:lang w:eastAsia="en-US"/>
              </w:rPr>
            </w:pPr>
            <w:r w:rsidRPr="00FE40FB">
              <w:rPr>
                <w:rFonts w:eastAsia="Times New Roman"/>
                <w:b/>
                <w:bCs/>
                <w:sz w:val="20"/>
                <w:szCs w:val="20"/>
                <w:lang w:eastAsia="en-US"/>
              </w:rPr>
              <w:t>2. Dân số</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7D542BDE"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người</w:t>
            </w:r>
          </w:p>
        </w:tc>
        <w:tc>
          <w:tcPr>
            <w:tcW w:w="606" w:type="pct"/>
            <w:tcBorders>
              <w:top w:val="single" w:sz="4" w:space="0" w:color="auto"/>
              <w:left w:val="nil"/>
              <w:bottom w:val="single" w:sz="4" w:space="0" w:color="auto"/>
              <w:right w:val="single" w:sz="4" w:space="0" w:color="auto"/>
            </w:tcBorders>
            <w:shd w:val="clear" w:color="auto" w:fill="auto"/>
            <w:noWrap/>
            <w:vAlign w:val="center"/>
            <w:hideMark/>
          </w:tcPr>
          <w:p w14:paraId="2123D325" w14:textId="77777777"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7667F0B4" w14:textId="46933580"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1.684.261 </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0C8A276C" w14:textId="15553751"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1.687.291 </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2B1721CB" w14:textId="6BF4E24E"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1.690.326 </w:t>
            </w:r>
          </w:p>
        </w:tc>
      </w:tr>
      <w:tr w:rsidR="00FE40FB" w:rsidRPr="00DE0C1D" w14:paraId="4DEEECE9"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vAlign w:val="center"/>
            <w:hideMark/>
          </w:tcPr>
          <w:p w14:paraId="6A8E8978" w14:textId="77777777" w:rsidR="00FE40FB" w:rsidRPr="00FE40FB" w:rsidRDefault="00FE40FB" w:rsidP="00C8410D">
            <w:pPr>
              <w:spacing w:before="0" w:after="0"/>
              <w:ind w:firstLine="0"/>
              <w:contextualSpacing/>
              <w:rPr>
                <w:rFonts w:eastAsia="Times New Roman"/>
                <w:b/>
                <w:bCs/>
                <w:sz w:val="20"/>
                <w:szCs w:val="20"/>
                <w:lang w:eastAsia="en-US"/>
              </w:rPr>
            </w:pPr>
            <w:r w:rsidRPr="00FE40FB">
              <w:rPr>
                <w:rFonts w:eastAsia="Times New Roman"/>
                <w:b/>
                <w:bCs/>
                <w:sz w:val="20"/>
                <w:szCs w:val="20"/>
                <w:lang w:eastAsia="en-US"/>
              </w:rPr>
              <w:t xml:space="preserve">3. GRDP bình  quân  đầu người </w:t>
            </w:r>
          </w:p>
        </w:tc>
        <w:tc>
          <w:tcPr>
            <w:tcW w:w="479" w:type="pct"/>
            <w:tcBorders>
              <w:top w:val="nil"/>
              <w:left w:val="nil"/>
              <w:bottom w:val="dotted" w:sz="4" w:space="0" w:color="auto"/>
              <w:right w:val="single" w:sz="4" w:space="0" w:color="auto"/>
            </w:tcBorders>
            <w:shd w:val="clear" w:color="auto" w:fill="auto"/>
            <w:noWrap/>
            <w:vAlign w:val="center"/>
            <w:hideMark/>
          </w:tcPr>
          <w:p w14:paraId="793CA67E"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 </w:t>
            </w:r>
          </w:p>
        </w:tc>
        <w:tc>
          <w:tcPr>
            <w:tcW w:w="606" w:type="pct"/>
            <w:tcBorders>
              <w:top w:val="nil"/>
              <w:left w:val="nil"/>
              <w:bottom w:val="dotted" w:sz="4" w:space="0" w:color="auto"/>
              <w:right w:val="single" w:sz="4" w:space="0" w:color="auto"/>
            </w:tcBorders>
            <w:shd w:val="clear" w:color="auto" w:fill="auto"/>
            <w:noWrap/>
            <w:vAlign w:val="center"/>
            <w:hideMark/>
          </w:tcPr>
          <w:p w14:paraId="26CC312D"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02875980"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1D814849"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03BEE8A0"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r>
      <w:tr w:rsidR="00FE40FB" w:rsidRPr="00DE0C1D" w14:paraId="703A7DF5"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vAlign w:val="center"/>
            <w:hideMark/>
          </w:tcPr>
          <w:p w14:paraId="6203759E"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Giá thực tế</w:t>
            </w:r>
          </w:p>
        </w:tc>
        <w:tc>
          <w:tcPr>
            <w:tcW w:w="479" w:type="pct"/>
            <w:tcBorders>
              <w:top w:val="nil"/>
              <w:left w:val="nil"/>
              <w:bottom w:val="dotted" w:sz="4" w:space="0" w:color="auto"/>
              <w:right w:val="single" w:sz="4" w:space="0" w:color="auto"/>
            </w:tcBorders>
            <w:shd w:val="clear" w:color="auto" w:fill="auto"/>
            <w:noWrap/>
            <w:vAlign w:val="center"/>
            <w:hideMark/>
          </w:tcPr>
          <w:p w14:paraId="39C41979"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Tr.đồng</w:t>
            </w:r>
          </w:p>
        </w:tc>
        <w:tc>
          <w:tcPr>
            <w:tcW w:w="606" w:type="pct"/>
            <w:tcBorders>
              <w:top w:val="nil"/>
              <w:left w:val="nil"/>
              <w:bottom w:val="dotted" w:sz="4" w:space="0" w:color="auto"/>
              <w:right w:val="single" w:sz="4" w:space="0" w:color="auto"/>
            </w:tcBorders>
            <w:shd w:val="clear" w:color="auto" w:fill="auto"/>
            <w:noWrap/>
            <w:vAlign w:val="center"/>
            <w:hideMark/>
          </w:tcPr>
          <w:p w14:paraId="33120017"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549A309F"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30,87</w:t>
            </w:r>
          </w:p>
        </w:tc>
        <w:tc>
          <w:tcPr>
            <w:tcW w:w="657" w:type="pct"/>
            <w:tcBorders>
              <w:top w:val="nil"/>
              <w:left w:val="nil"/>
              <w:bottom w:val="dotted" w:sz="4" w:space="0" w:color="auto"/>
              <w:right w:val="single" w:sz="4" w:space="0" w:color="auto"/>
            </w:tcBorders>
            <w:shd w:val="clear" w:color="auto" w:fill="auto"/>
            <w:noWrap/>
            <w:vAlign w:val="center"/>
            <w:hideMark/>
          </w:tcPr>
          <w:p w14:paraId="3A481B6E"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33,29</w:t>
            </w:r>
          </w:p>
        </w:tc>
        <w:tc>
          <w:tcPr>
            <w:tcW w:w="657" w:type="pct"/>
            <w:tcBorders>
              <w:top w:val="nil"/>
              <w:left w:val="nil"/>
              <w:bottom w:val="dotted" w:sz="4" w:space="0" w:color="auto"/>
              <w:right w:val="single" w:sz="4" w:space="0" w:color="auto"/>
            </w:tcBorders>
            <w:shd w:val="clear" w:color="auto" w:fill="auto"/>
            <w:noWrap/>
            <w:vAlign w:val="center"/>
            <w:hideMark/>
          </w:tcPr>
          <w:p w14:paraId="7B51125D"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36,28</w:t>
            </w:r>
          </w:p>
        </w:tc>
      </w:tr>
      <w:tr w:rsidR="00FE40FB" w:rsidRPr="00DE0C1D" w14:paraId="708651FD"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vAlign w:val="center"/>
            <w:hideMark/>
          </w:tcPr>
          <w:p w14:paraId="0EFF09BB"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w:t>
            </w:r>
          </w:p>
        </w:tc>
        <w:tc>
          <w:tcPr>
            <w:tcW w:w="479" w:type="pct"/>
            <w:tcBorders>
              <w:top w:val="nil"/>
              <w:left w:val="nil"/>
              <w:bottom w:val="dotted" w:sz="4" w:space="0" w:color="auto"/>
              <w:right w:val="single" w:sz="4" w:space="0" w:color="auto"/>
            </w:tcBorders>
            <w:shd w:val="clear" w:color="auto" w:fill="auto"/>
            <w:noWrap/>
            <w:vAlign w:val="center"/>
            <w:hideMark/>
          </w:tcPr>
          <w:p w14:paraId="692509CC"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USD</w:t>
            </w:r>
          </w:p>
        </w:tc>
        <w:tc>
          <w:tcPr>
            <w:tcW w:w="606" w:type="pct"/>
            <w:tcBorders>
              <w:top w:val="nil"/>
              <w:left w:val="nil"/>
              <w:bottom w:val="dotted" w:sz="4" w:space="0" w:color="auto"/>
              <w:right w:val="single" w:sz="4" w:space="0" w:color="auto"/>
            </w:tcBorders>
            <w:shd w:val="clear" w:color="auto" w:fill="auto"/>
            <w:noWrap/>
            <w:vAlign w:val="center"/>
            <w:hideMark/>
          </w:tcPr>
          <w:p w14:paraId="4CF5C029"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0AD9B1B3" w14:textId="49B07509"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1.424 </w:t>
            </w:r>
          </w:p>
        </w:tc>
        <w:tc>
          <w:tcPr>
            <w:tcW w:w="657" w:type="pct"/>
            <w:tcBorders>
              <w:top w:val="nil"/>
              <w:left w:val="nil"/>
              <w:bottom w:val="dotted" w:sz="4" w:space="0" w:color="auto"/>
              <w:right w:val="single" w:sz="4" w:space="0" w:color="auto"/>
            </w:tcBorders>
            <w:shd w:val="clear" w:color="auto" w:fill="auto"/>
            <w:noWrap/>
            <w:vAlign w:val="center"/>
            <w:hideMark/>
          </w:tcPr>
          <w:p w14:paraId="5C82DA78" w14:textId="0511AE71"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1.518 </w:t>
            </w:r>
          </w:p>
        </w:tc>
        <w:tc>
          <w:tcPr>
            <w:tcW w:w="657" w:type="pct"/>
            <w:tcBorders>
              <w:top w:val="nil"/>
              <w:left w:val="nil"/>
              <w:bottom w:val="dotted" w:sz="4" w:space="0" w:color="auto"/>
              <w:right w:val="single" w:sz="4" w:space="0" w:color="auto"/>
            </w:tcBorders>
            <w:shd w:val="clear" w:color="auto" w:fill="auto"/>
            <w:noWrap/>
            <w:vAlign w:val="center"/>
            <w:hideMark/>
          </w:tcPr>
          <w:p w14:paraId="23042183" w14:textId="6B4D4352"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1.620 </w:t>
            </w:r>
          </w:p>
        </w:tc>
      </w:tr>
      <w:tr w:rsidR="00FE40FB" w:rsidRPr="00DE0C1D" w14:paraId="510BE56E" w14:textId="77777777" w:rsidTr="00121A55">
        <w:trPr>
          <w:trHeight w:val="227"/>
          <w:jc w:val="center"/>
        </w:trPr>
        <w:tc>
          <w:tcPr>
            <w:tcW w:w="1943" w:type="pct"/>
            <w:tcBorders>
              <w:top w:val="nil"/>
              <w:left w:val="single" w:sz="4" w:space="0" w:color="auto"/>
              <w:bottom w:val="dotted" w:sz="4" w:space="0" w:color="auto"/>
              <w:right w:val="single" w:sz="4" w:space="0" w:color="auto"/>
            </w:tcBorders>
            <w:shd w:val="clear" w:color="auto" w:fill="auto"/>
            <w:vAlign w:val="center"/>
            <w:hideMark/>
          </w:tcPr>
          <w:p w14:paraId="6C0447F9"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xml:space="preserve">   - Giá năm 2010</w:t>
            </w:r>
          </w:p>
        </w:tc>
        <w:tc>
          <w:tcPr>
            <w:tcW w:w="479" w:type="pct"/>
            <w:tcBorders>
              <w:top w:val="nil"/>
              <w:left w:val="nil"/>
              <w:bottom w:val="dotted" w:sz="4" w:space="0" w:color="auto"/>
              <w:right w:val="single" w:sz="4" w:space="0" w:color="auto"/>
            </w:tcBorders>
            <w:shd w:val="clear" w:color="auto" w:fill="auto"/>
            <w:noWrap/>
            <w:vAlign w:val="center"/>
            <w:hideMark/>
          </w:tcPr>
          <w:p w14:paraId="7B4A1F67"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Tr.đồng</w:t>
            </w:r>
          </w:p>
        </w:tc>
        <w:tc>
          <w:tcPr>
            <w:tcW w:w="606" w:type="pct"/>
            <w:tcBorders>
              <w:top w:val="nil"/>
              <w:left w:val="nil"/>
              <w:bottom w:val="dotted" w:sz="4" w:space="0" w:color="auto"/>
              <w:right w:val="single" w:sz="4" w:space="0" w:color="auto"/>
            </w:tcBorders>
            <w:shd w:val="clear" w:color="auto" w:fill="auto"/>
            <w:noWrap/>
            <w:vAlign w:val="center"/>
            <w:hideMark/>
          </w:tcPr>
          <w:p w14:paraId="65A3ADAC"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dotted" w:sz="4" w:space="0" w:color="auto"/>
              <w:right w:val="single" w:sz="4" w:space="0" w:color="auto"/>
            </w:tcBorders>
            <w:shd w:val="clear" w:color="auto" w:fill="auto"/>
            <w:noWrap/>
            <w:vAlign w:val="center"/>
            <w:hideMark/>
          </w:tcPr>
          <w:p w14:paraId="534A980B"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23,79</w:t>
            </w:r>
          </w:p>
        </w:tc>
        <w:tc>
          <w:tcPr>
            <w:tcW w:w="657" w:type="pct"/>
            <w:tcBorders>
              <w:top w:val="nil"/>
              <w:left w:val="nil"/>
              <w:bottom w:val="dotted" w:sz="4" w:space="0" w:color="auto"/>
              <w:right w:val="single" w:sz="4" w:space="0" w:color="auto"/>
            </w:tcBorders>
            <w:shd w:val="clear" w:color="auto" w:fill="auto"/>
            <w:noWrap/>
            <w:vAlign w:val="center"/>
            <w:hideMark/>
          </w:tcPr>
          <w:p w14:paraId="6FB7C1CC"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25,30</w:t>
            </w:r>
          </w:p>
        </w:tc>
        <w:tc>
          <w:tcPr>
            <w:tcW w:w="657" w:type="pct"/>
            <w:tcBorders>
              <w:top w:val="nil"/>
              <w:left w:val="nil"/>
              <w:bottom w:val="dotted" w:sz="4" w:space="0" w:color="auto"/>
              <w:right w:val="single" w:sz="4" w:space="0" w:color="auto"/>
            </w:tcBorders>
            <w:shd w:val="clear" w:color="auto" w:fill="auto"/>
            <w:noWrap/>
            <w:vAlign w:val="center"/>
            <w:hideMark/>
          </w:tcPr>
          <w:p w14:paraId="7792AD36"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26,70</w:t>
            </w:r>
          </w:p>
        </w:tc>
      </w:tr>
      <w:tr w:rsidR="00FE40FB" w:rsidRPr="00DE0C1D" w14:paraId="2401D07A" w14:textId="77777777" w:rsidTr="00121A55">
        <w:trPr>
          <w:trHeight w:val="227"/>
          <w:jc w:val="center"/>
        </w:trPr>
        <w:tc>
          <w:tcPr>
            <w:tcW w:w="1943" w:type="pct"/>
            <w:tcBorders>
              <w:top w:val="nil"/>
              <w:left w:val="single" w:sz="4" w:space="0" w:color="auto"/>
              <w:bottom w:val="single" w:sz="4" w:space="0" w:color="auto"/>
              <w:right w:val="single" w:sz="4" w:space="0" w:color="auto"/>
            </w:tcBorders>
            <w:shd w:val="clear" w:color="auto" w:fill="auto"/>
            <w:vAlign w:val="center"/>
            <w:hideMark/>
          </w:tcPr>
          <w:p w14:paraId="506D8DB1" w14:textId="77777777" w:rsidR="00FE40FB" w:rsidRPr="00FE40FB" w:rsidRDefault="00FE40FB" w:rsidP="00C8410D">
            <w:pPr>
              <w:spacing w:before="0" w:after="0"/>
              <w:ind w:firstLine="0"/>
              <w:contextualSpacing/>
              <w:rPr>
                <w:rFonts w:eastAsia="Times New Roman"/>
                <w:sz w:val="20"/>
                <w:szCs w:val="20"/>
                <w:lang w:eastAsia="en-US"/>
              </w:rPr>
            </w:pPr>
            <w:r w:rsidRPr="00FE40FB">
              <w:rPr>
                <w:rFonts w:eastAsia="Times New Roman"/>
                <w:sz w:val="20"/>
                <w:szCs w:val="20"/>
                <w:lang w:eastAsia="en-US"/>
              </w:rPr>
              <w:t> </w:t>
            </w:r>
          </w:p>
        </w:tc>
        <w:tc>
          <w:tcPr>
            <w:tcW w:w="479" w:type="pct"/>
            <w:tcBorders>
              <w:top w:val="nil"/>
              <w:left w:val="nil"/>
              <w:bottom w:val="single" w:sz="4" w:space="0" w:color="auto"/>
              <w:right w:val="single" w:sz="4" w:space="0" w:color="auto"/>
            </w:tcBorders>
            <w:shd w:val="clear" w:color="auto" w:fill="auto"/>
            <w:noWrap/>
            <w:vAlign w:val="center"/>
            <w:hideMark/>
          </w:tcPr>
          <w:p w14:paraId="15E1AC40" w14:textId="77777777" w:rsidR="00FE40FB" w:rsidRPr="00FE40FB" w:rsidRDefault="00FE40FB" w:rsidP="00FE40FB">
            <w:pPr>
              <w:spacing w:before="0" w:after="0"/>
              <w:ind w:firstLine="0"/>
              <w:contextualSpacing/>
              <w:jc w:val="center"/>
              <w:rPr>
                <w:rFonts w:eastAsia="Times New Roman"/>
                <w:sz w:val="20"/>
                <w:szCs w:val="20"/>
                <w:lang w:eastAsia="en-US"/>
              </w:rPr>
            </w:pPr>
            <w:r w:rsidRPr="00FE40FB">
              <w:rPr>
                <w:rFonts w:eastAsia="Times New Roman"/>
                <w:sz w:val="20"/>
                <w:szCs w:val="20"/>
                <w:lang w:eastAsia="en-US"/>
              </w:rPr>
              <w:t>USD</w:t>
            </w:r>
          </w:p>
        </w:tc>
        <w:tc>
          <w:tcPr>
            <w:tcW w:w="606" w:type="pct"/>
            <w:tcBorders>
              <w:top w:val="nil"/>
              <w:left w:val="nil"/>
              <w:bottom w:val="single" w:sz="4" w:space="0" w:color="auto"/>
              <w:right w:val="single" w:sz="4" w:space="0" w:color="auto"/>
            </w:tcBorders>
            <w:shd w:val="clear" w:color="auto" w:fill="auto"/>
            <w:noWrap/>
            <w:vAlign w:val="center"/>
            <w:hideMark/>
          </w:tcPr>
          <w:p w14:paraId="0D99CAC6" w14:textId="77777777"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w:t>
            </w:r>
          </w:p>
        </w:tc>
        <w:tc>
          <w:tcPr>
            <w:tcW w:w="657" w:type="pct"/>
            <w:tcBorders>
              <w:top w:val="nil"/>
              <w:left w:val="nil"/>
              <w:bottom w:val="single" w:sz="4" w:space="0" w:color="auto"/>
              <w:right w:val="single" w:sz="4" w:space="0" w:color="auto"/>
            </w:tcBorders>
            <w:shd w:val="clear" w:color="auto" w:fill="auto"/>
            <w:noWrap/>
            <w:vAlign w:val="center"/>
            <w:hideMark/>
          </w:tcPr>
          <w:p w14:paraId="6004D842" w14:textId="3D9C6A3A"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1.220 </w:t>
            </w:r>
          </w:p>
        </w:tc>
        <w:tc>
          <w:tcPr>
            <w:tcW w:w="657" w:type="pct"/>
            <w:tcBorders>
              <w:top w:val="nil"/>
              <w:left w:val="nil"/>
              <w:bottom w:val="single" w:sz="4" w:space="0" w:color="auto"/>
              <w:right w:val="single" w:sz="4" w:space="0" w:color="auto"/>
            </w:tcBorders>
            <w:shd w:val="clear" w:color="auto" w:fill="auto"/>
            <w:noWrap/>
            <w:vAlign w:val="center"/>
            <w:hideMark/>
          </w:tcPr>
          <w:p w14:paraId="34E93D02" w14:textId="793A5BDF"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1.297 </w:t>
            </w:r>
          </w:p>
        </w:tc>
        <w:tc>
          <w:tcPr>
            <w:tcW w:w="657" w:type="pct"/>
            <w:tcBorders>
              <w:top w:val="nil"/>
              <w:left w:val="nil"/>
              <w:bottom w:val="single" w:sz="4" w:space="0" w:color="auto"/>
              <w:right w:val="single" w:sz="4" w:space="0" w:color="auto"/>
            </w:tcBorders>
            <w:shd w:val="clear" w:color="auto" w:fill="auto"/>
            <w:noWrap/>
            <w:vAlign w:val="center"/>
            <w:hideMark/>
          </w:tcPr>
          <w:p w14:paraId="72D6582E" w14:textId="2EE4BA9C" w:rsidR="00FE40FB" w:rsidRPr="00FE40FB" w:rsidRDefault="00FE40FB" w:rsidP="0063471F">
            <w:pPr>
              <w:spacing w:before="0" w:after="0"/>
              <w:ind w:firstLine="0"/>
              <w:contextualSpacing/>
              <w:jc w:val="right"/>
              <w:rPr>
                <w:rFonts w:eastAsia="Times New Roman"/>
                <w:sz w:val="20"/>
                <w:szCs w:val="20"/>
                <w:lang w:eastAsia="en-US"/>
              </w:rPr>
            </w:pPr>
            <w:r w:rsidRPr="00FE40FB">
              <w:rPr>
                <w:rFonts w:eastAsia="Times New Roman"/>
                <w:sz w:val="20"/>
                <w:szCs w:val="20"/>
                <w:lang w:eastAsia="en-US"/>
              </w:rPr>
              <w:t xml:space="preserve">1.369 </w:t>
            </w:r>
          </w:p>
        </w:tc>
      </w:tr>
      <w:tr w:rsidR="00FE40FB" w:rsidRPr="00DE0C1D" w14:paraId="1F310165" w14:textId="77777777" w:rsidTr="00121A55">
        <w:trPr>
          <w:trHeight w:val="227"/>
          <w:jc w:val="center"/>
        </w:trPr>
        <w:tc>
          <w:tcPr>
            <w:tcW w:w="1943" w:type="pct"/>
            <w:tcBorders>
              <w:top w:val="nil"/>
              <w:left w:val="single" w:sz="4" w:space="0" w:color="auto"/>
              <w:bottom w:val="single" w:sz="4" w:space="0" w:color="auto"/>
              <w:right w:val="single" w:sz="4" w:space="0" w:color="auto"/>
            </w:tcBorders>
            <w:shd w:val="clear" w:color="auto" w:fill="auto"/>
            <w:noWrap/>
            <w:vAlign w:val="center"/>
            <w:hideMark/>
          </w:tcPr>
          <w:p w14:paraId="74A7A438" w14:textId="77777777" w:rsidR="00FE40FB" w:rsidRPr="00FE40FB" w:rsidRDefault="00FE40FB" w:rsidP="00C8410D">
            <w:pPr>
              <w:spacing w:before="0" w:after="0"/>
              <w:ind w:firstLine="0"/>
              <w:contextualSpacing/>
              <w:rPr>
                <w:rFonts w:eastAsia="Times New Roman"/>
                <w:b/>
                <w:bCs/>
                <w:sz w:val="20"/>
                <w:szCs w:val="20"/>
                <w:lang w:eastAsia="en-US"/>
              </w:rPr>
            </w:pPr>
            <w:r w:rsidRPr="00FE40FB">
              <w:rPr>
                <w:rFonts w:eastAsia="Times New Roman"/>
                <w:b/>
                <w:bCs/>
                <w:sz w:val="20"/>
                <w:szCs w:val="20"/>
                <w:lang w:eastAsia="en-US"/>
              </w:rPr>
              <w:t>4. Tổng mức bán lẻ và dịch vụ</w:t>
            </w:r>
          </w:p>
        </w:tc>
        <w:tc>
          <w:tcPr>
            <w:tcW w:w="479" w:type="pct"/>
            <w:tcBorders>
              <w:top w:val="nil"/>
              <w:left w:val="nil"/>
              <w:bottom w:val="single" w:sz="4" w:space="0" w:color="auto"/>
              <w:right w:val="single" w:sz="4" w:space="0" w:color="auto"/>
            </w:tcBorders>
            <w:shd w:val="clear" w:color="auto" w:fill="auto"/>
            <w:noWrap/>
            <w:vAlign w:val="center"/>
            <w:hideMark/>
          </w:tcPr>
          <w:p w14:paraId="5E53F89F" w14:textId="77777777" w:rsidR="00FE40FB" w:rsidRPr="00FE40FB" w:rsidRDefault="00FE40FB" w:rsidP="00FE40FB">
            <w:pPr>
              <w:spacing w:before="0" w:after="0"/>
              <w:ind w:firstLine="0"/>
              <w:contextualSpacing/>
              <w:jc w:val="center"/>
              <w:rPr>
                <w:rFonts w:eastAsia="Times New Roman"/>
                <w:b/>
                <w:bCs/>
                <w:sz w:val="20"/>
                <w:szCs w:val="20"/>
                <w:lang w:eastAsia="en-US"/>
              </w:rPr>
            </w:pPr>
            <w:r w:rsidRPr="00FE40FB">
              <w:rPr>
                <w:rFonts w:eastAsia="Times New Roman"/>
                <w:b/>
                <w:bCs/>
                <w:sz w:val="20"/>
                <w:szCs w:val="20"/>
                <w:lang w:eastAsia="en-US"/>
              </w:rPr>
              <w:t>tỷ đồng</w:t>
            </w:r>
          </w:p>
        </w:tc>
        <w:tc>
          <w:tcPr>
            <w:tcW w:w="606" w:type="pct"/>
            <w:tcBorders>
              <w:top w:val="nil"/>
              <w:left w:val="nil"/>
              <w:bottom w:val="single" w:sz="4" w:space="0" w:color="auto"/>
              <w:right w:val="single" w:sz="4" w:space="0" w:color="auto"/>
            </w:tcBorders>
            <w:shd w:val="clear" w:color="auto" w:fill="auto"/>
            <w:noWrap/>
            <w:vAlign w:val="center"/>
            <w:hideMark/>
          </w:tcPr>
          <w:p w14:paraId="5675C467" w14:textId="0F69DA38"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 21.502 </w:t>
            </w:r>
          </w:p>
        </w:tc>
        <w:tc>
          <w:tcPr>
            <w:tcW w:w="657" w:type="pct"/>
            <w:tcBorders>
              <w:top w:val="nil"/>
              <w:left w:val="nil"/>
              <w:bottom w:val="single" w:sz="4" w:space="0" w:color="auto"/>
              <w:right w:val="single" w:sz="4" w:space="0" w:color="auto"/>
            </w:tcBorders>
            <w:shd w:val="clear" w:color="auto" w:fill="auto"/>
            <w:noWrap/>
            <w:vAlign w:val="center"/>
            <w:hideMark/>
          </w:tcPr>
          <w:p w14:paraId="7EFC78AF" w14:textId="243A5915"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 61.782 </w:t>
            </w:r>
          </w:p>
        </w:tc>
        <w:tc>
          <w:tcPr>
            <w:tcW w:w="657" w:type="pct"/>
            <w:tcBorders>
              <w:top w:val="nil"/>
              <w:left w:val="nil"/>
              <w:bottom w:val="single" w:sz="4" w:space="0" w:color="auto"/>
              <w:right w:val="single" w:sz="4" w:space="0" w:color="auto"/>
            </w:tcBorders>
            <w:shd w:val="clear" w:color="auto" w:fill="auto"/>
            <w:noWrap/>
            <w:vAlign w:val="center"/>
            <w:hideMark/>
          </w:tcPr>
          <w:p w14:paraId="36AEC68A" w14:textId="4885A82D"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 66.796 </w:t>
            </w:r>
          </w:p>
        </w:tc>
        <w:tc>
          <w:tcPr>
            <w:tcW w:w="657" w:type="pct"/>
            <w:tcBorders>
              <w:top w:val="nil"/>
              <w:left w:val="nil"/>
              <w:bottom w:val="single" w:sz="4" w:space="0" w:color="auto"/>
              <w:right w:val="single" w:sz="4" w:space="0" w:color="auto"/>
            </w:tcBorders>
            <w:shd w:val="clear" w:color="auto" w:fill="auto"/>
            <w:noWrap/>
            <w:vAlign w:val="center"/>
            <w:hideMark/>
          </w:tcPr>
          <w:p w14:paraId="6A036470" w14:textId="2C8AE4AF" w:rsidR="00FE40FB" w:rsidRPr="00FE40FB" w:rsidRDefault="00FE40FB" w:rsidP="0063471F">
            <w:pPr>
              <w:spacing w:before="0" w:after="0"/>
              <w:ind w:firstLine="0"/>
              <w:contextualSpacing/>
              <w:jc w:val="right"/>
              <w:rPr>
                <w:rFonts w:eastAsia="Times New Roman"/>
                <w:b/>
                <w:bCs/>
                <w:sz w:val="20"/>
                <w:szCs w:val="20"/>
                <w:lang w:eastAsia="en-US"/>
              </w:rPr>
            </w:pPr>
            <w:r w:rsidRPr="00FE40FB">
              <w:rPr>
                <w:rFonts w:eastAsia="Times New Roman"/>
                <w:b/>
                <w:bCs/>
                <w:sz w:val="20"/>
                <w:szCs w:val="20"/>
                <w:lang w:eastAsia="en-US"/>
              </w:rPr>
              <w:t xml:space="preserve"> 75.837 </w:t>
            </w:r>
          </w:p>
        </w:tc>
      </w:tr>
    </w:tbl>
    <w:p w14:paraId="2A5B1C51" w14:textId="411D526D" w:rsidR="001E57CE" w:rsidRPr="000622BB" w:rsidRDefault="001E57CE" w:rsidP="001E57CE">
      <w:pPr>
        <w:ind w:firstLine="0"/>
        <w:jc w:val="right"/>
        <w:rPr>
          <w:i/>
          <w:sz w:val="24"/>
        </w:rPr>
      </w:pPr>
      <w:r w:rsidRPr="00600763">
        <w:rPr>
          <w:i/>
          <w:sz w:val="24"/>
          <w:lang w:val="vi-VN"/>
        </w:rPr>
        <w:t xml:space="preserve">Nguồn: Niên giám thống kê tỉnh Đồng Tháp năm </w:t>
      </w:r>
      <w:r w:rsidR="00107403" w:rsidRPr="00600763">
        <w:rPr>
          <w:i/>
          <w:sz w:val="24"/>
        </w:rPr>
        <w:t xml:space="preserve">2010 ÷ </w:t>
      </w:r>
      <w:r w:rsidRPr="00600763">
        <w:rPr>
          <w:i/>
          <w:sz w:val="24"/>
          <w:lang w:val="vi-VN"/>
        </w:rPr>
        <w:t>201</w:t>
      </w:r>
      <w:r w:rsidR="000622BB">
        <w:rPr>
          <w:i/>
          <w:sz w:val="24"/>
        </w:rPr>
        <w:t>7</w:t>
      </w:r>
      <w:r w:rsidR="00627ED0">
        <w:rPr>
          <w:i/>
          <w:sz w:val="24"/>
        </w:rPr>
        <w:t>.</w:t>
      </w:r>
    </w:p>
    <w:p w14:paraId="0D33BDD3" w14:textId="77777777" w:rsidR="001E57CE" w:rsidRPr="00600763" w:rsidRDefault="001E57CE" w:rsidP="003B359C">
      <w:pPr>
        <w:pStyle w:val="Heading3"/>
        <w:rPr>
          <w:lang w:val="vi-VN"/>
        </w:rPr>
      </w:pPr>
      <w:bookmarkStart w:id="88" w:name="_Toc468179701"/>
      <w:bookmarkStart w:id="89" w:name="_Toc527979627"/>
      <w:r w:rsidRPr="00600763">
        <w:rPr>
          <w:lang w:val="vi-VN"/>
        </w:rPr>
        <w:t>Kết quả phát triển kinh tế</w:t>
      </w:r>
      <w:bookmarkEnd w:id="88"/>
      <w:bookmarkEnd w:id="89"/>
    </w:p>
    <w:p w14:paraId="1506034C" w14:textId="77777777" w:rsidR="00194A3B" w:rsidRPr="00600763" w:rsidRDefault="001E57CE" w:rsidP="00A01127">
      <w:pPr>
        <w:pStyle w:val="viet"/>
        <w:rPr>
          <w:lang w:val="en-US"/>
        </w:rPr>
      </w:pPr>
      <w:r w:rsidRPr="00600763">
        <w:tab/>
        <w:t xml:space="preserve">Sự chuyển biến và phát triển kinh tế của </w:t>
      </w:r>
      <w:r w:rsidR="00EF076C" w:rsidRPr="00600763">
        <w:rPr>
          <w:lang w:val="en-US"/>
        </w:rPr>
        <w:t>T</w:t>
      </w:r>
      <w:r w:rsidRPr="00600763">
        <w:t>ỉnh năm 201</w:t>
      </w:r>
      <w:r w:rsidR="00943A7F" w:rsidRPr="00600763">
        <w:rPr>
          <w:lang w:val="en-US"/>
        </w:rPr>
        <w:t>7</w:t>
      </w:r>
      <w:r w:rsidRPr="00600763">
        <w:t xml:space="preserve"> được thể hiện qua </w:t>
      </w:r>
      <w:r w:rsidR="005215F9" w:rsidRPr="00600763">
        <w:rPr>
          <w:lang w:val="en-US"/>
        </w:rPr>
        <w:t>các</w:t>
      </w:r>
      <w:r w:rsidRPr="00600763">
        <w:t xml:space="preserve"> kết quả đạt được như sau: giá trị sản phẩm kinh tế theo giá so sánh 2010 đạt 4</w:t>
      </w:r>
      <w:r w:rsidR="00943A7F" w:rsidRPr="00600763">
        <w:rPr>
          <w:lang w:val="en-US"/>
        </w:rPr>
        <w:t>5</w:t>
      </w:r>
      <w:r w:rsidRPr="00600763">
        <w:t>.</w:t>
      </w:r>
      <w:r w:rsidR="00943A7F" w:rsidRPr="00600763">
        <w:rPr>
          <w:lang w:val="en-US"/>
        </w:rPr>
        <w:t>134</w:t>
      </w:r>
      <w:r w:rsidRPr="00600763">
        <w:t xml:space="preserve"> tỷ đồng tăng 1,</w:t>
      </w:r>
      <w:r w:rsidR="00943A7F" w:rsidRPr="00600763">
        <w:rPr>
          <w:lang w:val="en-US"/>
        </w:rPr>
        <w:t>4</w:t>
      </w:r>
      <w:r w:rsidRPr="00600763">
        <w:t xml:space="preserve">8 </w:t>
      </w:r>
      <w:r w:rsidRPr="00600763">
        <w:lastRenderedPageBreak/>
        <w:t>lần so với năm 2010</w:t>
      </w:r>
      <w:r w:rsidR="00943A7F" w:rsidRPr="00600763">
        <w:rPr>
          <w:lang w:val="en-US"/>
        </w:rPr>
        <w:t>,</w:t>
      </w:r>
      <w:r w:rsidRPr="00600763">
        <w:t xml:space="preserve"> trong đó ngành nông lâm thủy sản đóng góp </w:t>
      </w:r>
      <w:r w:rsidR="008B66DD" w:rsidRPr="00600763">
        <w:t>16.298</w:t>
      </w:r>
      <w:r w:rsidRPr="00600763">
        <w:t>,</w:t>
      </w:r>
      <w:r w:rsidR="008B66DD" w:rsidRPr="00600763">
        <w:rPr>
          <w:lang w:val="en-US"/>
        </w:rPr>
        <w:t>5</w:t>
      </w:r>
      <w:r w:rsidRPr="00600763">
        <w:t xml:space="preserve"> tỷ và ngành công nghiệp </w:t>
      </w:r>
      <w:r w:rsidR="008A0142" w:rsidRPr="00600763">
        <w:rPr>
          <w:lang w:val="en-US"/>
        </w:rPr>
        <w:t>– xây dựng</w:t>
      </w:r>
      <w:r w:rsidRPr="00600763">
        <w:t xml:space="preserve"> </w:t>
      </w:r>
      <w:r w:rsidR="003C2321" w:rsidRPr="00600763">
        <w:t>10.839</w:t>
      </w:r>
      <w:r w:rsidRPr="00600763">
        <w:t xml:space="preserve"> tỷ đồng. </w:t>
      </w:r>
      <w:r w:rsidR="00194A3B" w:rsidRPr="00600763">
        <w:rPr>
          <w:lang w:val="en-US"/>
        </w:rPr>
        <w:t xml:space="preserve">Tỉnh thực hiện đạt </w:t>
      </w:r>
      <w:r w:rsidR="00B26892" w:rsidRPr="00600763">
        <w:rPr>
          <w:lang w:val="en-US"/>
        </w:rPr>
        <w:t xml:space="preserve">và vượt </w:t>
      </w:r>
      <w:r w:rsidR="00194A3B" w:rsidRPr="00600763">
        <w:rPr>
          <w:lang w:val="en-US"/>
        </w:rPr>
        <w:t xml:space="preserve">14/17 chỉ tiêu </w:t>
      </w:r>
      <w:r w:rsidR="004C65EF" w:rsidRPr="00600763">
        <w:rPr>
          <w:lang w:val="en-US"/>
        </w:rPr>
        <w:t>mà</w:t>
      </w:r>
      <w:r w:rsidR="00194A3B" w:rsidRPr="00600763">
        <w:rPr>
          <w:lang w:val="en-US"/>
        </w:rPr>
        <w:t xml:space="preserve"> Nghị quyết </w:t>
      </w:r>
      <w:r w:rsidR="004C65EF" w:rsidRPr="00600763">
        <w:rPr>
          <w:lang w:val="en-US"/>
        </w:rPr>
        <w:t>Hội đồng nhân dân Tỉnh đã đề ra.</w:t>
      </w:r>
      <w:r w:rsidR="005174E2" w:rsidRPr="00600763">
        <w:rPr>
          <w:lang w:val="en-US"/>
        </w:rPr>
        <w:t xml:space="preserve"> Tăng trưởng GRDP đạt 6,04%.</w:t>
      </w:r>
    </w:p>
    <w:p w14:paraId="22B94491" w14:textId="77777777" w:rsidR="00194A3B" w:rsidRPr="00600763" w:rsidRDefault="00194A3B" w:rsidP="00A01127">
      <w:pPr>
        <w:pStyle w:val="viet"/>
        <w:rPr>
          <w:lang w:val="en-US"/>
        </w:rPr>
      </w:pPr>
      <w:r w:rsidRPr="00600763">
        <w:rPr>
          <w:lang w:val="en-US"/>
        </w:rPr>
        <w:t>Nguồn thu ngân sách năm 2017 đạt 10.509 tỷ đồng, chi ngân sách 9.767 tỷ đồng, cân đối thu chi ngân sách 742 tỷ đồng; như vậy Đồng Tháp là một trong số ít tỉnh có nguồn thu ngân sách lớn hơn nguồn chi, đây có thể được xem là một thuận lợi cho phát triển kinh tế - xã hội nói chung và ngành nông nghiệp nói riêng.</w:t>
      </w:r>
    </w:p>
    <w:p w14:paraId="38882CDE" w14:textId="77777777" w:rsidR="00194A3B" w:rsidRPr="00600763" w:rsidRDefault="00194A3B" w:rsidP="00A01127">
      <w:pPr>
        <w:pStyle w:val="viet"/>
        <w:rPr>
          <w:lang w:val="en-US"/>
        </w:rPr>
      </w:pPr>
      <w:r w:rsidRPr="00600763">
        <w:rPr>
          <w:lang w:val="en-US"/>
        </w:rPr>
        <w:t>Đầu tư phát triển toàn xã hội năm 2010 đạt 7.299,3 tỷ đồng, năm 2015 là 12.677,8 tỷ đồng và năm 2017 là 16.963 tỷ đồng. Vốn đầu tư phát triển cho nông lâm nghiệp và thủy sản của tỉnh Đồng Tháp phần lớn đến từ ngân sách nhà nước, khả năng thu hút vốn đầu tư từ các nguồn xã hội hóa còn khá khiêm tốn so với các khu vực công nghiệp, dịch vụ, đặc biệt là nguồn vốn đầu tư trực tiếp nước ngoài. Để sản xuất nông nghiệp phát triển bền vững tỉnh Đồng Tháp cần có chính sách thu hút các doanh nghiệp đầu tư vào nông nghiệp, nông thôn.</w:t>
      </w:r>
    </w:p>
    <w:p w14:paraId="5B2E1158" w14:textId="77777777" w:rsidR="001E57CE" w:rsidRPr="00600763" w:rsidRDefault="001E57CE" w:rsidP="00A01127">
      <w:pPr>
        <w:pStyle w:val="viet"/>
      </w:pPr>
      <w:r w:rsidRPr="00600763">
        <w:t xml:space="preserve">Các dự án và khu công nghiệp đang kêu gọi đầu tư như khu du lịch sinh thái cồn An Hòa, nhà máy sản xuất giày da xuất khẩu, chợ đầu mối hoa kiểng Sa Đéc, khu công nghiệp Trương Xuân – Hưng Thạnh, nhà máy chế biến trái cây và nước ép trái cây, dự án sản xuất thiết bị máy móc phục vụ nông nghiệp. Nhìn chung, nền kinh tế hiện nay của tỉnh có xu thế phát triển tốt nhưng vẫn còn ở mức thấp; kinh tế vẫn phụ thuộc vào nông nghiệp, thủy sản là chính, cơ sở hạ tầng đã chú trọng đầu tư nhưng chưa đồng bộ, tốc độ đô thị hóa diễn ra chậm trong các năm gần đây, việc sản xuất phụ thuộc nhiều vào thiên nhiên. Vì vậy, đời sống của người dân còn nhiều khó khăn, chưa thực sự an toàn và ổn định. </w:t>
      </w:r>
    </w:p>
    <w:p w14:paraId="115C4EDD" w14:textId="77777777" w:rsidR="001E57CE" w:rsidRPr="00600763" w:rsidRDefault="001E57CE" w:rsidP="006F2600">
      <w:pPr>
        <w:pStyle w:val="Heading2"/>
        <w:rPr>
          <w:lang w:val="vi-VN"/>
        </w:rPr>
      </w:pPr>
      <w:bookmarkStart w:id="90" w:name="_Toc468179702"/>
      <w:bookmarkStart w:id="91" w:name="_Toc527979628"/>
      <w:r w:rsidRPr="00600763">
        <w:rPr>
          <w:lang w:val="vi-VN"/>
        </w:rPr>
        <w:t>Tình hình phát triển các ngành kinh tế cụ thể</w:t>
      </w:r>
      <w:bookmarkEnd w:id="90"/>
      <w:bookmarkEnd w:id="91"/>
    </w:p>
    <w:p w14:paraId="1D4A2B5C" w14:textId="77777777" w:rsidR="001E57CE" w:rsidRPr="00600763" w:rsidRDefault="001E57CE" w:rsidP="003B359C">
      <w:pPr>
        <w:pStyle w:val="Heading3"/>
        <w:rPr>
          <w:lang w:val="vi-VN"/>
        </w:rPr>
      </w:pPr>
      <w:bookmarkStart w:id="92" w:name="_Toc468179703"/>
      <w:bookmarkStart w:id="93" w:name="_Toc527979629"/>
      <w:r w:rsidRPr="00600763">
        <w:rPr>
          <w:lang w:val="vi-VN"/>
        </w:rPr>
        <w:t>Nông nghiệp</w:t>
      </w:r>
      <w:bookmarkEnd w:id="92"/>
      <w:bookmarkEnd w:id="93"/>
    </w:p>
    <w:p w14:paraId="416E2F4E" w14:textId="77777777" w:rsidR="00A94D74" w:rsidRPr="00600763" w:rsidRDefault="0031279A" w:rsidP="00A47D0B">
      <w:pPr>
        <w:rPr>
          <w:lang w:val="vi-VN"/>
        </w:rPr>
      </w:pPr>
      <w:r w:rsidRPr="00600763">
        <w:rPr>
          <w:lang w:val="vi-VN"/>
        </w:rPr>
        <w:t>Giá trị sản xuất nông, lâm nghiệp và thủy sản của tỉnh Đồng Tháp trong 12 năm qua (200</w:t>
      </w:r>
      <w:r w:rsidR="003244C1" w:rsidRPr="00600763">
        <w:t>5</w:t>
      </w:r>
      <w:r w:rsidRPr="00600763">
        <w:t xml:space="preserve"> ÷ </w:t>
      </w:r>
      <w:r w:rsidRPr="00600763">
        <w:rPr>
          <w:lang w:val="vi-VN"/>
        </w:rPr>
        <w:t>2017) đạt mức tăng trưởng khá, bình quân đạt 5,51%/năm, cao hơn mức tăng bình quân của cả nước và tăng ở 02 trong 03 ngành, trong đó: thủy sản tăng 12,23%/năm, nông nghiệp tăng 3,88%/năm và lâm nghiệp tăng 0,16%/năm. Như vậy, nếu lâm nghiệp tăng trưởng thấp thì sản xuất nông nghiệp và thuỷ sản vẫn duy trì ở mức cao, đặc biệt là ngành thuỷ sản tăng mạnh</w:t>
      </w:r>
      <w:r w:rsidR="00A47D0B" w:rsidRPr="00600763">
        <w:rPr>
          <w:lang w:val="vi-VN"/>
        </w:rPr>
        <w:t>.</w:t>
      </w:r>
    </w:p>
    <w:p w14:paraId="3B1996BB" w14:textId="15A66265" w:rsidR="00D11A4A" w:rsidRPr="00600763" w:rsidRDefault="00D11A4A" w:rsidP="00650165">
      <w:pPr>
        <w:pStyle w:val="Caption"/>
      </w:pPr>
      <w:bookmarkStart w:id="94" w:name="_Toc527979866"/>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16</w:t>
      </w:r>
      <w:r w:rsidR="00FC6C22" w:rsidRPr="00600763">
        <w:fldChar w:fldCharType="end"/>
      </w:r>
      <w:r w:rsidRPr="00600763">
        <w:t xml:space="preserve">: </w:t>
      </w:r>
      <w:r w:rsidR="0031279A" w:rsidRPr="00600763">
        <w:t xml:space="preserve">Tăng trưởng </w:t>
      </w:r>
      <w:r w:rsidRPr="00600763">
        <w:t xml:space="preserve">GTSX của ngành nông nghiệp </w:t>
      </w:r>
      <w:r w:rsidR="0031279A" w:rsidRPr="00600763">
        <w:t>tỉnh Đồng Tháp (</w:t>
      </w:r>
      <w:r w:rsidRPr="00600763">
        <w:t>theo giá so sánh</w:t>
      </w:r>
      <w:r w:rsidR="0031279A" w:rsidRPr="00600763">
        <w:t xml:space="preserve"> 2010)</w:t>
      </w:r>
      <w:bookmarkEnd w:id="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5"/>
        <w:gridCol w:w="2323"/>
        <w:gridCol w:w="628"/>
        <w:gridCol w:w="856"/>
        <w:gridCol w:w="856"/>
        <w:gridCol w:w="856"/>
        <w:gridCol w:w="856"/>
        <w:gridCol w:w="966"/>
        <w:gridCol w:w="966"/>
        <w:gridCol w:w="966"/>
      </w:tblGrid>
      <w:tr w:rsidR="000E4223" w:rsidRPr="00600763" w14:paraId="5E1F2EEE" w14:textId="77777777" w:rsidTr="00627ED0">
        <w:trPr>
          <w:trHeight w:val="227"/>
          <w:jc w:val="center"/>
        </w:trPr>
        <w:tc>
          <w:tcPr>
            <w:tcW w:w="225" w:type="pct"/>
            <w:vMerge w:val="restart"/>
            <w:shd w:val="clear" w:color="auto" w:fill="auto"/>
            <w:noWrap/>
            <w:vAlign w:val="center"/>
            <w:hideMark/>
          </w:tcPr>
          <w:p w14:paraId="5FB86424" w14:textId="77777777" w:rsidR="0031279A" w:rsidRPr="00600763" w:rsidRDefault="0031279A" w:rsidP="0031279A">
            <w:pPr>
              <w:spacing w:before="0" w:after="0"/>
              <w:ind w:firstLine="0"/>
              <w:contextualSpacing/>
              <w:jc w:val="center"/>
              <w:rPr>
                <w:b/>
                <w:sz w:val="20"/>
                <w:szCs w:val="20"/>
              </w:rPr>
            </w:pPr>
            <w:r w:rsidRPr="00600763">
              <w:rPr>
                <w:b/>
                <w:sz w:val="20"/>
                <w:szCs w:val="20"/>
              </w:rPr>
              <w:t>TT</w:t>
            </w:r>
          </w:p>
        </w:tc>
        <w:tc>
          <w:tcPr>
            <w:tcW w:w="1247" w:type="pct"/>
            <w:vMerge w:val="restart"/>
            <w:shd w:val="clear" w:color="auto" w:fill="auto"/>
            <w:noWrap/>
            <w:vAlign w:val="center"/>
            <w:hideMark/>
          </w:tcPr>
          <w:p w14:paraId="3FE69B9C"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Chỉ tiêu</w:t>
            </w:r>
          </w:p>
        </w:tc>
        <w:tc>
          <w:tcPr>
            <w:tcW w:w="325" w:type="pct"/>
            <w:vMerge w:val="restart"/>
            <w:shd w:val="clear" w:color="auto" w:fill="auto"/>
            <w:noWrap/>
            <w:vAlign w:val="center"/>
            <w:hideMark/>
          </w:tcPr>
          <w:p w14:paraId="0CEC840B" w14:textId="77777777" w:rsidR="0031279A" w:rsidRPr="00600763" w:rsidRDefault="0031279A" w:rsidP="00A616CE">
            <w:pPr>
              <w:spacing w:before="0" w:after="0"/>
              <w:ind w:firstLine="0"/>
              <w:contextualSpacing/>
              <w:jc w:val="center"/>
              <w:rPr>
                <w:b/>
                <w:bCs/>
                <w:sz w:val="20"/>
                <w:szCs w:val="20"/>
              </w:rPr>
            </w:pPr>
            <w:r w:rsidRPr="00600763">
              <w:rPr>
                <w:b/>
                <w:bCs/>
                <w:sz w:val="20"/>
                <w:szCs w:val="20"/>
              </w:rPr>
              <w:t xml:space="preserve">Đơn vị </w:t>
            </w:r>
          </w:p>
        </w:tc>
        <w:tc>
          <w:tcPr>
            <w:tcW w:w="443" w:type="pct"/>
            <w:vMerge w:val="restart"/>
            <w:shd w:val="clear" w:color="auto" w:fill="auto"/>
            <w:noWrap/>
            <w:vAlign w:val="center"/>
            <w:hideMark/>
          </w:tcPr>
          <w:p w14:paraId="689261B3"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Năm</w:t>
            </w:r>
          </w:p>
          <w:p w14:paraId="52BB09B6"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2005</w:t>
            </w:r>
          </w:p>
        </w:tc>
        <w:tc>
          <w:tcPr>
            <w:tcW w:w="443" w:type="pct"/>
            <w:vMerge w:val="restart"/>
            <w:shd w:val="clear" w:color="auto" w:fill="auto"/>
            <w:noWrap/>
            <w:vAlign w:val="center"/>
            <w:hideMark/>
          </w:tcPr>
          <w:p w14:paraId="6C70645B"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Năm</w:t>
            </w:r>
          </w:p>
          <w:p w14:paraId="2EC6DDB6"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2010</w:t>
            </w:r>
          </w:p>
        </w:tc>
        <w:tc>
          <w:tcPr>
            <w:tcW w:w="443" w:type="pct"/>
            <w:vMerge w:val="restart"/>
            <w:shd w:val="clear" w:color="auto" w:fill="auto"/>
            <w:noWrap/>
            <w:vAlign w:val="center"/>
            <w:hideMark/>
          </w:tcPr>
          <w:p w14:paraId="1E346344"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Năm</w:t>
            </w:r>
          </w:p>
          <w:p w14:paraId="5AD0DA81"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2015</w:t>
            </w:r>
          </w:p>
        </w:tc>
        <w:tc>
          <w:tcPr>
            <w:tcW w:w="443" w:type="pct"/>
            <w:vMerge w:val="restart"/>
            <w:shd w:val="clear" w:color="auto" w:fill="auto"/>
            <w:noWrap/>
            <w:vAlign w:val="center"/>
            <w:hideMark/>
          </w:tcPr>
          <w:p w14:paraId="195B668D"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Năm</w:t>
            </w:r>
          </w:p>
          <w:p w14:paraId="6279E0F9"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2017</w:t>
            </w:r>
          </w:p>
        </w:tc>
        <w:tc>
          <w:tcPr>
            <w:tcW w:w="1432" w:type="pct"/>
            <w:gridSpan w:val="3"/>
            <w:shd w:val="clear" w:color="auto" w:fill="auto"/>
            <w:noWrap/>
            <w:vAlign w:val="center"/>
            <w:hideMark/>
          </w:tcPr>
          <w:p w14:paraId="78B8A1AC"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Tốc độ tăng (%)</w:t>
            </w:r>
          </w:p>
        </w:tc>
      </w:tr>
      <w:tr w:rsidR="000E4223" w:rsidRPr="00600763" w14:paraId="71B15996" w14:textId="77777777" w:rsidTr="00627ED0">
        <w:trPr>
          <w:trHeight w:val="227"/>
          <w:jc w:val="center"/>
        </w:trPr>
        <w:tc>
          <w:tcPr>
            <w:tcW w:w="225" w:type="pct"/>
            <w:vMerge/>
            <w:vAlign w:val="center"/>
            <w:hideMark/>
          </w:tcPr>
          <w:p w14:paraId="6D584C94" w14:textId="77777777" w:rsidR="0031279A" w:rsidRPr="00600763" w:rsidRDefault="0031279A" w:rsidP="0031279A">
            <w:pPr>
              <w:spacing w:before="0" w:after="0"/>
              <w:ind w:firstLine="0"/>
              <w:contextualSpacing/>
              <w:rPr>
                <w:sz w:val="20"/>
                <w:szCs w:val="20"/>
              </w:rPr>
            </w:pPr>
          </w:p>
        </w:tc>
        <w:tc>
          <w:tcPr>
            <w:tcW w:w="1247" w:type="pct"/>
            <w:vMerge/>
            <w:vAlign w:val="center"/>
            <w:hideMark/>
          </w:tcPr>
          <w:p w14:paraId="6F7ECE16" w14:textId="77777777" w:rsidR="0031279A" w:rsidRPr="00600763" w:rsidRDefault="0031279A" w:rsidP="0031279A">
            <w:pPr>
              <w:spacing w:before="0" w:after="0"/>
              <w:ind w:firstLine="0"/>
              <w:contextualSpacing/>
              <w:rPr>
                <w:b/>
                <w:bCs/>
                <w:sz w:val="20"/>
                <w:szCs w:val="20"/>
              </w:rPr>
            </w:pPr>
          </w:p>
        </w:tc>
        <w:tc>
          <w:tcPr>
            <w:tcW w:w="325" w:type="pct"/>
            <w:vMerge/>
            <w:vAlign w:val="center"/>
            <w:hideMark/>
          </w:tcPr>
          <w:p w14:paraId="6EB519CD" w14:textId="77777777" w:rsidR="0031279A" w:rsidRPr="00600763" w:rsidRDefault="0031279A" w:rsidP="0031279A">
            <w:pPr>
              <w:spacing w:before="0" w:after="0"/>
              <w:ind w:firstLine="0"/>
              <w:contextualSpacing/>
              <w:rPr>
                <w:b/>
                <w:bCs/>
                <w:sz w:val="20"/>
                <w:szCs w:val="20"/>
              </w:rPr>
            </w:pPr>
          </w:p>
        </w:tc>
        <w:tc>
          <w:tcPr>
            <w:tcW w:w="443" w:type="pct"/>
            <w:vMerge/>
            <w:shd w:val="clear" w:color="auto" w:fill="auto"/>
            <w:noWrap/>
            <w:vAlign w:val="center"/>
            <w:hideMark/>
          </w:tcPr>
          <w:p w14:paraId="34ABB865" w14:textId="77777777" w:rsidR="0031279A" w:rsidRPr="00600763" w:rsidRDefault="0031279A" w:rsidP="0031279A">
            <w:pPr>
              <w:spacing w:before="0" w:after="0"/>
              <w:ind w:firstLine="0"/>
              <w:contextualSpacing/>
              <w:jc w:val="center"/>
              <w:rPr>
                <w:b/>
                <w:bCs/>
                <w:sz w:val="20"/>
                <w:szCs w:val="20"/>
              </w:rPr>
            </w:pPr>
          </w:p>
        </w:tc>
        <w:tc>
          <w:tcPr>
            <w:tcW w:w="443" w:type="pct"/>
            <w:vMerge/>
            <w:shd w:val="clear" w:color="auto" w:fill="auto"/>
            <w:noWrap/>
            <w:vAlign w:val="center"/>
            <w:hideMark/>
          </w:tcPr>
          <w:p w14:paraId="3ACDDC53" w14:textId="77777777" w:rsidR="0031279A" w:rsidRPr="00600763" w:rsidRDefault="0031279A" w:rsidP="0031279A">
            <w:pPr>
              <w:spacing w:before="0" w:after="0"/>
              <w:ind w:firstLine="0"/>
              <w:contextualSpacing/>
              <w:jc w:val="center"/>
              <w:rPr>
                <w:b/>
                <w:bCs/>
                <w:sz w:val="20"/>
                <w:szCs w:val="20"/>
              </w:rPr>
            </w:pPr>
          </w:p>
        </w:tc>
        <w:tc>
          <w:tcPr>
            <w:tcW w:w="443" w:type="pct"/>
            <w:vMerge/>
            <w:shd w:val="clear" w:color="auto" w:fill="auto"/>
            <w:noWrap/>
            <w:vAlign w:val="center"/>
            <w:hideMark/>
          </w:tcPr>
          <w:p w14:paraId="068A29A2" w14:textId="77777777" w:rsidR="0031279A" w:rsidRPr="00600763" w:rsidRDefault="0031279A" w:rsidP="0031279A">
            <w:pPr>
              <w:spacing w:before="0" w:after="0"/>
              <w:ind w:firstLine="0"/>
              <w:contextualSpacing/>
              <w:jc w:val="center"/>
              <w:rPr>
                <w:b/>
                <w:bCs/>
                <w:sz w:val="20"/>
                <w:szCs w:val="20"/>
              </w:rPr>
            </w:pPr>
          </w:p>
        </w:tc>
        <w:tc>
          <w:tcPr>
            <w:tcW w:w="443" w:type="pct"/>
            <w:vMerge/>
            <w:shd w:val="clear" w:color="auto" w:fill="auto"/>
            <w:noWrap/>
            <w:vAlign w:val="center"/>
            <w:hideMark/>
          </w:tcPr>
          <w:p w14:paraId="7D6BD848" w14:textId="77777777" w:rsidR="0031279A" w:rsidRPr="00600763" w:rsidRDefault="0031279A" w:rsidP="0031279A">
            <w:pPr>
              <w:spacing w:before="0" w:after="0"/>
              <w:ind w:firstLine="0"/>
              <w:contextualSpacing/>
              <w:jc w:val="center"/>
              <w:rPr>
                <w:b/>
                <w:bCs/>
                <w:sz w:val="20"/>
                <w:szCs w:val="20"/>
              </w:rPr>
            </w:pPr>
          </w:p>
        </w:tc>
        <w:tc>
          <w:tcPr>
            <w:tcW w:w="477" w:type="pct"/>
            <w:shd w:val="clear" w:color="auto" w:fill="auto"/>
            <w:noWrap/>
            <w:vAlign w:val="center"/>
            <w:hideMark/>
          </w:tcPr>
          <w:p w14:paraId="2D553758"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2006</w:t>
            </w:r>
            <w:r w:rsidR="00A616CE" w:rsidRPr="00600763">
              <w:rPr>
                <w:b/>
                <w:bCs/>
                <w:sz w:val="20"/>
                <w:szCs w:val="20"/>
              </w:rPr>
              <w:t>÷</w:t>
            </w:r>
            <w:r w:rsidRPr="00600763">
              <w:rPr>
                <w:b/>
                <w:bCs/>
                <w:sz w:val="20"/>
                <w:szCs w:val="20"/>
              </w:rPr>
              <w:t>2010</w:t>
            </w:r>
          </w:p>
        </w:tc>
        <w:tc>
          <w:tcPr>
            <w:tcW w:w="477" w:type="pct"/>
            <w:shd w:val="clear" w:color="auto" w:fill="auto"/>
            <w:noWrap/>
            <w:vAlign w:val="center"/>
            <w:hideMark/>
          </w:tcPr>
          <w:p w14:paraId="3939081B"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2011</w:t>
            </w:r>
            <w:r w:rsidR="00A616CE" w:rsidRPr="00600763">
              <w:rPr>
                <w:b/>
                <w:bCs/>
                <w:sz w:val="20"/>
                <w:szCs w:val="20"/>
              </w:rPr>
              <w:t>÷</w:t>
            </w:r>
            <w:r w:rsidRPr="00600763">
              <w:rPr>
                <w:b/>
                <w:bCs/>
                <w:sz w:val="20"/>
                <w:szCs w:val="20"/>
              </w:rPr>
              <w:t>2015</w:t>
            </w:r>
          </w:p>
        </w:tc>
        <w:tc>
          <w:tcPr>
            <w:tcW w:w="477" w:type="pct"/>
            <w:shd w:val="clear" w:color="auto" w:fill="auto"/>
            <w:noWrap/>
            <w:vAlign w:val="center"/>
            <w:hideMark/>
          </w:tcPr>
          <w:p w14:paraId="5BF8C52E"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2006</w:t>
            </w:r>
            <w:r w:rsidR="00A616CE" w:rsidRPr="00600763">
              <w:rPr>
                <w:b/>
                <w:bCs/>
                <w:sz w:val="20"/>
                <w:szCs w:val="20"/>
              </w:rPr>
              <w:t>÷</w:t>
            </w:r>
            <w:r w:rsidRPr="00600763">
              <w:rPr>
                <w:b/>
                <w:bCs/>
                <w:sz w:val="20"/>
                <w:szCs w:val="20"/>
              </w:rPr>
              <w:t>2017</w:t>
            </w:r>
          </w:p>
        </w:tc>
      </w:tr>
      <w:tr w:rsidR="000E4223" w:rsidRPr="00600763" w14:paraId="08B5847F" w14:textId="77777777" w:rsidTr="00627ED0">
        <w:trPr>
          <w:trHeight w:val="227"/>
          <w:jc w:val="center"/>
        </w:trPr>
        <w:tc>
          <w:tcPr>
            <w:tcW w:w="225" w:type="pct"/>
            <w:shd w:val="clear" w:color="auto" w:fill="auto"/>
            <w:noWrap/>
            <w:vAlign w:val="center"/>
            <w:hideMark/>
          </w:tcPr>
          <w:p w14:paraId="3BC6D491" w14:textId="77777777" w:rsidR="0031279A" w:rsidRPr="00600763" w:rsidRDefault="0031279A" w:rsidP="0031279A">
            <w:pPr>
              <w:spacing w:before="0" w:after="0"/>
              <w:ind w:firstLine="0"/>
              <w:contextualSpacing/>
              <w:jc w:val="center"/>
              <w:rPr>
                <w:sz w:val="20"/>
                <w:szCs w:val="20"/>
              </w:rPr>
            </w:pPr>
            <w:r w:rsidRPr="00600763">
              <w:rPr>
                <w:sz w:val="20"/>
                <w:szCs w:val="20"/>
              </w:rPr>
              <w:t> </w:t>
            </w:r>
          </w:p>
        </w:tc>
        <w:tc>
          <w:tcPr>
            <w:tcW w:w="1247" w:type="pct"/>
            <w:shd w:val="clear" w:color="auto" w:fill="auto"/>
            <w:noWrap/>
            <w:vAlign w:val="center"/>
            <w:hideMark/>
          </w:tcPr>
          <w:p w14:paraId="55D588EE" w14:textId="77777777" w:rsidR="0031279A" w:rsidRPr="00600763" w:rsidRDefault="0031279A" w:rsidP="0031279A">
            <w:pPr>
              <w:spacing w:before="0" w:after="0"/>
              <w:ind w:firstLine="0"/>
              <w:contextualSpacing/>
              <w:rPr>
                <w:b/>
                <w:bCs/>
                <w:sz w:val="20"/>
                <w:szCs w:val="20"/>
              </w:rPr>
            </w:pPr>
            <w:r w:rsidRPr="00600763">
              <w:rPr>
                <w:b/>
                <w:bCs/>
                <w:sz w:val="20"/>
                <w:szCs w:val="20"/>
              </w:rPr>
              <w:t xml:space="preserve"> Tổng GTSX (khu vực I) </w:t>
            </w:r>
          </w:p>
        </w:tc>
        <w:tc>
          <w:tcPr>
            <w:tcW w:w="325" w:type="pct"/>
            <w:shd w:val="clear" w:color="auto" w:fill="auto"/>
            <w:noWrap/>
            <w:vAlign w:val="center"/>
            <w:hideMark/>
          </w:tcPr>
          <w:p w14:paraId="7BF2EC85"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Tỷ. đ</w:t>
            </w:r>
          </w:p>
        </w:tc>
        <w:tc>
          <w:tcPr>
            <w:tcW w:w="443" w:type="pct"/>
            <w:shd w:val="clear" w:color="auto" w:fill="auto"/>
            <w:noWrap/>
            <w:vAlign w:val="center"/>
            <w:hideMark/>
          </w:tcPr>
          <w:p w14:paraId="3168B742"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21.323,30</w:t>
            </w:r>
          </w:p>
        </w:tc>
        <w:tc>
          <w:tcPr>
            <w:tcW w:w="443" w:type="pct"/>
            <w:shd w:val="clear" w:color="auto" w:fill="auto"/>
            <w:noWrap/>
            <w:vAlign w:val="center"/>
            <w:hideMark/>
          </w:tcPr>
          <w:p w14:paraId="194B2C15"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29.983,78</w:t>
            </w:r>
          </w:p>
        </w:tc>
        <w:tc>
          <w:tcPr>
            <w:tcW w:w="443" w:type="pct"/>
            <w:shd w:val="clear" w:color="auto" w:fill="auto"/>
            <w:noWrap/>
            <w:vAlign w:val="center"/>
            <w:hideMark/>
          </w:tcPr>
          <w:p w14:paraId="73E6D195"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37.207,46</w:t>
            </w:r>
          </w:p>
        </w:tc>
        <w:tc>
          <w:tcPr>
            <w:tcW w:w="443" w:type="pct"/>
            <w:shd w:val="clear" w:color="auto" w:fill="auto"/>
            <w:noWrap/>
            <w:vAlign w:val="center"/>
            <w:hideMark/>
          </w:tcPr>
          <w:p w14:paraId="7903248E"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40.602,33</w:t>
            </w:r>
          </w:p>
        </w:tc>
        <w:tc>
          <w:tcPr>
            <w:tcW w:w="477" w:type="pct"/>
            <w:shd w:val="clear" w:color="auto" w:fill="auto"/>
            <w:noWrap/>
            <w:vAlign w:val="center"/>
            <w:hideMark/>
          </w:tcPr>
          <w:p w14:paraId="089E5D4A"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7,05</w:t>
            </w:r>
          </w:p>
        </w:tc>
        <w:tc>
          <w:tcPr>
            <w:tcW w:w="477" w:type="pct"/>
            <w:shd w:val="clear" w:color="auto" w:fill="auto"/>
            <w:noWrap/>
            <w:vAlign w:val="center"/>
            <w:hideMark/>
          </w:tcPr>
          <w:p w14:paraId="3E6DA38B"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4,41</w:t>
            </w:r>
          </w:p>
        </w:tc>
        <w:tc>
          <w:tcPr>
            <w:tcW w:w="477" w:type="pct"/>
            <w:shd w:val="clear" w:color="auto" w:fill="auto"/>
            <w:noWrap/>
            <w:vAlign w:val="center"/>
            <w:hideMark/>
          </w:tcPr>
          <w:p w14:paraId="0F27E62A"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5,51</w:t>
            </w:r>
          </w:p>
        </w:tc>
      </w:tr>
      <w:tr w:rsidR="000E4223" w:rsidRPr="00600763" w14:paraId="54014778" w14:textId="77777777" w:rsidTr="00627ED0">
        <w:trPr>
          <w:trHeight w:val="227"/>
          <w:jc w:val="center"/>
        </w:trPr>
        <w:tc>
          <w:tcPr>
            <w:tcW w:w="225" w:type="pct"/>
            <w:shd w:val="clear" w:color="auto" w:fill="auto"/>
            <w:noWrap/>
            <w:vAlign w:val="center"/>
            <w:hideMark/>
          </w:tcPr>
          <w:p w14:paraId="36A8A832"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1</w:t>
            </w:r>
          </w:p>
        </w:tc>
        <w:tc>
          <w:tcPr>
            <w:tcW w:w="1247" w:type="pct"/>
            <w:shd w:val="clear" w:color="auto" w:fill="auto"/>
            <w:noWrap/>
            <w:vAlign w:val="center"/>
            <w:hideMark/>
          </w:tcPr>
          <w:p w14:paraId="7F495882" w14:textId="77777777" w:rsidR="0031279A" w:rsidRPr="00600763" w:rsidRDefault="0031279A" w:rsidP="0031279A">
            <w:pPr>
              <w:spacing w:before="0" w:after="0"/>
              <w:ind w:firstLine="0"/>
              <w:contextualSpacing/>
              <w:rPr>
                <w:b/>
                <w:bCs/>
                <w:sz w:val="20"/>
                <w:szCs w:val="20"/>
              </w:rPr>
            </w:pPr>
            <w:r w:rsidRPr="00600763">
              <w:rPr>
                <w:b/>
                <w:bCs/>
                <w:sz w:val="20"/>
                <w:szCs w:val="20"/>
              </w:rPr>
              <w:t>GTSX Nông nghiệp</w:t>
            </w:r>
          </w:p>
        </w:tc>
        <w:tc>
          <w:tcPr>
            <w:tcW w:w="325" w:type="pct"/>
            <w:shd w:val="clear" w:color="auto" w:fill="auto"/>
            <w:noWrap/>
            <w:vAlign w:val="center"/>
            <w:hideMark/>
          </w:tcPr>
          <w:p w14:paraId="3BD564F8" w14:textId="77777777" w:rsidR="0031279A" w:rsidRPr="00600763" w:rsidRDefault="0031279A" w:rsidP="0031279A">
            <w:pPr>
              <w:spacing w:before="0" w:after="0"/>
              <w:ind w:firstLine="0"/>
              <w:contextualSpacing/>
              <w:jc w:val="center"/>
              <w:rPr>
                <w:b/>
                <w:sz w:val="20"/>
                <w:szCs w:val="20"/>
              </w:rPr>
            </w:pPr>
            <w:r w:rsidRPr="00600763">
              <w:rPr>
                <w:b/>
                <w:sz w:val="20"/>
                <w:szCs w:val="20"/>
              </w:rPr>
              <w:t>Tỷ. đ</w:t>
            </w:r>
          </w:p>
        </w:tc>
        <w:tc>
          <w:tcPr>
            <w:tcW w:w="443" w:type="pct"/>
            <w:shd w:val="clear" w:color="auto" w:fill="auto"/>
            <w:noWrap/>
            <w:vAlign w:val="center"/>
            <w:hideMark/>
          </w:tcPr>
          <w:p w14:paraId="048F4DBF"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17.976,60</w:t>
            </w:r>
          </w:p>
        </w:tc>
        <w:tc>
          <w:tcPr>
            <w:tcW w:w="443" w:type="pct"/>
            <w:shd w:val="clear" w:color="auto" w:fill="auto"/>
            <w:noWrap/>
            <w:vAlign w:val="center"/>
            <w:hideMark/>
          </w:tcPr>
          <w:p w14:paraId="08A64F17"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21.709,65</w:t>
            </w:r>
          </w:p>
        </w:tc>
        <w:tc>
          <w:tcPr>
            <w:tcW w:w="443" w:type="pct"/>
            <w:shd w:val="clear" w:color="auto" w:fill="auto"/>
            <w:noWrap/>
            <w:vAlign w:val="center"/>
            <w:hideMark/>
          </w:tcPr>
          <w:p w14:paraId="6F34C965"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27.046,29</w:t>
            </w:r>
          </w:p>
        </w:tc>
        <w:tc>
          <w:tcPr>
            <w:tcW w:w="443" w:type="pct"/>
            <w:shd w:val="clear" w:color="auto" w:fill="auto"/>
            <w:noWrap/>
            <w:vAlign w:val="center"/>
            <w:hideMark/>
          </w:tcPr>
          <w:p w14:paraId="571F0FB1"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28.400,48</w:t>
            </w:r>
          </w:p>
        </w:tc>
        <w:tc>
          <w:tcPr>
            <w:tcW w:w="477" w:type="pct"/>
            <w:shd w:val="clear" w:color="auto" w:fill="auto"/>
            <w:noWrap/>
            <w:vAlign w:val="center"/>
            <w:hideMark/>
          </w:tcPr>
          <w:p w14:paraId="5DA9D7A2"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3,85</w:t>
            </w:r>
          </w:p>
        </w:tc>
        <w:tc>
          <w:tcPr>
            <w:tcW w:w="477" w:type="pct"/>
            <w:shd w:val="clear" w:color="auto" w:fill="auto"/>
            <w:noWrap/>
            <w:vAlign w:val="center"/>
            <w:hideMark/>
          </w:tcPr>
          <w:p w14:paraId="57C255FD"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4,49</w:t>
            </w:r>
          </w:p>
        </w:tc>
        <w:tc>
          <w:tcPr>
            <w:tcW w:w="477" w:type="pct"/>
            <w:shd w:val="clear" w:color="auto" w:fill="auto"/>
            <w:noWrap/>
            <w:vAlign w:val="center"/>
            <w:hideMark/>
          </w:tcPr>
          <w:p w14:paraId="5569B994"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3,88</w:t>
            </w:r>
          </w:p>
        </w:tc>
      </w:tr>
      <w:tr w:rsidR="000E4223" w:rsidRPr="00600763" w14:paraId="26A695A1" w14:textId="77777777" w:rsidTr="00627ED0">
        <w:trPr>
          <w:trHeight w:val="227"/>
          <w:jc w:val="center"/>
        </w:trPr>
        <w:tc>
          <w:tcPr>
            <w:tcW w:w="225" w:type="pct"/>
            <w:shd w:val="clear" w:color="auto" w:fill="auto"/>
            <w:noWrap/>
            <w:vAlign w:val="center"/>
            <w:hideMark/>
          </w:tcPr>
          <w:p w14:paraId="501FA53A" w14:textId="77777777" w:rsidR="0031279A" w:rsidRPr="00600763" w:rsidRDefault="0031279A" w:rsidP="0031279A">
            <w:pPr>
              <w:spacing w:before="0" w:after="0"/>
              <w:ind w:firstLine="0"/>
              <w:contextualSpacing/>
              <w:jc w:val="center"/>
              <w:rPr>
                <w:sz w:val="20"/>
                <w:szCs w:val="20"/>
              </w:rPr>
            </w:pPr>
            <w:r w:rsidRPr="00600763">
              <w:rPr>
                <w:sz w:val="20"/>
                <w:szCs w:val="20"/>
              </w:rPr>
              <w:t>1.1</w:t>
            </w:r>
          </w:p>
        </w:tc>
        <w:tc>
          <w:tcPr>
            <w:tcW w:w="1247" w:type="pct"/>
            <w:shd w:val="clear" w:color="auto" w:fill="auto"/>
            <w:noWrap/>
            <w:vAlign w:val="center"/>
            <w:hideMark/>
          </w:tcPr>
          <w:p w14:paraId="69128BB8" w14:textId="77777777" w:rsidR="0031279A" w:rsidRPr="00600763" w:rsidRDefault="0031279A" w:rsidP="0031279A">
            <w:pPr>
              <w:spacing w:before="0" w:after="0"/>
              <w:ind w:firstLine="0"/>
              <w:contextualSpacing/>
              <w:rPr>
                <w:sz w:val="20"/>
                <w:szCs w:val="20"/>
              </w:rPr>
            </w:pPr>
            <w:r w:rsidRPr="00600763">
              <w:rPr>
                <w:sz w:val="20"/>
                <w:szCs w:val="20"/>
              </w:rPr>
              <w:t>Trồng trọt</w:t>
            </w:r>
          </w:p>
        </w:tc>
        <w:tc>
          <w:tcPr>
            <w:tcW w:w="325" w:type="pct"/>
            <w:shd w:val="clear" w:color="auto" w:fill="auto"/>
            <w:noWrap/>
            <w:vAlign w:val="center"/>
            <w:hideMark/>
          </w:tcPr>
          <w:p w14:paraId="0786F008" w14:textId="77777777" w:rsidR="0031279A" w:rsidRPr="00600763" w:rsidRDefault="0031279A" w:rsidP="0031279A">
            <w:pPr>
              <w:spacing w:before="0" w:after="0"/>
              <w:ind w:firstLine="0"/>
              <w:contextualSpacing/>
              <w:jc w:val="center"/>
              <w:rPr>
                <w:sz w:val="20"/>
                <w:szCs w:val="20"/>
              </w:rPr>
            </w:pPr>
            <w:r w:rsidRPr="00600763">
              <w:rPr>
                <w:sz w:val="20"/>
                <w:szCs w:val="20"/>
              </w:rPr>
              <w:t>Tỷ. đ</w:t>
            </w:r>
          </w:p>
        </w:tc>
        <w:tc>
          <w:tcPr>
            <w:tcW w:w="443" w:type="pct"/>
            <w:shd w:val="clear" w:color="auto" w:fill="auto"/>
            <w:noWrap/>
            <w:vAlign w:val="center"/>
            <w:hideMark/>
          </w:tcPr>
          <w:p w14:paraId="5EB322BE" w14:textId="77777777" w:rsidR="0031279A" w:rsidRPr="00600763" w:rsidRDefault="0031279A" w:rsidP="0031279A">
            <w:pPr>
              <w:spacing w:before="0" w:after="0"/>
              <w:ind w:firstLine="0"/>
              <w:contextualSpacing/>
              <w:jc w:val="right"/>
              <w:rPr>
                <w:sz w:val="20"/>
                <w:szCs w:val="20"/>
              </w:rPr>
            </w:pPr>
            <w:r w:rsidRPr="00600763">
              <w:rPr>
                <w:sz w:val="20"/>
                <w:szCs w:val="20"/>
              </w:rPr>
              <w:t>15.063,56</w:t>
            </w:r>
          </w:p>
        </w:tc>
        <w:tc>
          <w:tcPr>
            <w:tcW w:w="443" w:type="pct"/>
            <w:shd w:val="clear" w:color="auto" w:fill="auto"/>
            <w:noWrap/>
            <w:vAlign w:val="center"/>
            <w:hideMark/>
          </w:tcPr>
          <w:p w14:paraId="1948C9F0" w14:textId="77777777" w:rsidR="0031279A" w:rsidRPr="00600763" w:rsidRDefault="0031279A" w:rsidP="0031279A">
            <w:pPr>
              <w:spacing w:before="0" w:after="0"/>
              <w:ind w:firstLine="0"/>
              <w:contextualSpacing/>
              <w:jc w:val="right"/>
              <w:rPr>
                <w:sz w:val="20"/>
                <w:szCs w:val="20"/>
              </w:rPr>
            </w:pPr>
            <w:r w:rsidRPr="00600763">
              <w:rPr>
                <w:sz w:val="20"/>
                <w:szCs w:val="20"/>
              </w:rPr>
              <w:t>16.871,87</w:t>
            </w:r>
          </w:p>
        </w:tc>
        <w:tc>
          <w:tcPr>
            <w:tcW w:w="443" w:type="pct"/>
            <w:shd w:val="clear" w:color="auto" w:fill="auto"/>
            <w:noWrap/>
            <w:vAlign w:val="center"/>
            <w:hideMark/>
          </w:tcPr>
          <w:p w14:paraId="1877B9C8" w14:textId="77777777" w:rsidR="0031279A" w:rsidRPr="00600763" w:rsidRDefault="0031279A" w:rsidP="0031279A">
            <w:pPr>
              <w:spacing w:before="0" w:after="0"/>
              <w:ind w:firstLine="0"/>
              <w:contextualSpacing/>
              <w:jc w:val="right"/>
              <w:rPr>
                <w:sz w:val="20"/>
                <w:szCs w:val="20"/>
              </w:rPr>
            </w:pPr>
            <w:r w:rsidRPr="00600763">
              <w:rPr>
                <w:sz w:val="20"/>
                <w:szCs w:val="20"/>
              </w:rPr>
              <w:t>22.397,84</w:t>
            </w:r>
          </w:p>
        </w:tc>
        <w:tc>
          <w:tcPr>
            <w:tcW w:w="443" w:type="pct"/>
            <w:shd w:val="clear" w:color="auto" w:fill="auto"/>
            <w:noWrap/>
            <w:vAlign w:val="center"/>
            <w:hideMark/>
          </w:tcPr>
          <w:p w14:paraId="441EECF9" w14:textId="77777777" w:rsidR="0031279A" w:rsidRPr="00600763" w:rsidRDefault="0031279A" w:rsidP="0031279A">
            <w:pPr>
              <w:spacing w:before="0" w:after="0"/>
              <w:ind w:firstLine="0"/>
              <w:contextualSpacing/>
              <w:jc w:val="right"/>
              <w:rPr>
                <w:sz w:val="20"/>
                <w:szCs w:val="20"/>
              </w:rPr>
            </w:pPr>
            <w:r w:rsidRPr="00600763">
              <w:rPr>
                <w:sz w:val="20"/>
                <w:szCs w:val="20"/>
              </w:rPr>
              <w:t>24.326,66</w:t>
            </w:r>
          </w:p>
        </w:tc>
        <w:tc>
          <w:tcPr>
            <w:tcW w:w="477" w:type="pct"/>
            <w:shd w:val="clear" w:color="auto" w:fill="auto"/>
            <w:noWrap/>
            <w:vAlign w:val="center"/>
            <w:hideMark/>
          </w:tcPr>
          <w:p w14:paraId="7175D296" w14:textId="77777777" w:rsidR="0031279A" w:rsidRPr="00600763" w:rsidRDefault="0031279A" w:rsidP="0031279A">
            <w:pPr>
              <w:spacing w:before="0" w:after="0"/>
              <w:ind w:firstLine="0"/>
              <w:contextualSpacing/>
              <w:jc w:val="right"/>
              <w:rPr>
                <w:sz w:val="20"/>
                <w:szCs w:val="20"/>
              </w:rPr>
            </w:pPr>
            <w:r w:rsidRPr="00600763">
              <w:rPr>
                <w:sz w:val="20"/>
                <w:szCs w:val="20"/>
              </w:rPr>
              <w:t>2,29</w:t>
            </w:r>
          </w:p>
        </w:tc>
        <w:tc>
          <w:tcPr>
            <w:tcW w:w="477" w:type="pct"/>
            <w:shd w:val="clear" w:color="auto" w:fill="auto"/>
            <w:noWrap/>
            <w:vAlign w:val="center"/>
            <w:hideMark/>
          </w:tcPr>
          <w:p w14:paraId="501CC54B" w14:textId="77777777" w:rsidR="0031279A" w:rsidRPr="00600763" w:rsidRDefault="0031279A" w:rsidP="0031279A">
            <w:pPr>
              <w:spacing w:before="0" w:after="0"/>
              <w:ind w:firstLine="0"/>
              <w:contextualSpacing/>
              <w:jc w:val="right"/>
              <w:rPr>
                <w:sz w:val="20"/>
                <w:szCs w:val="20"/>
              </w:rPr>
            </w:pPr>
            <w:r w:rsidRPr="00600763">
              <w:rPr>
                <w:sz w:val="20"/>
                <w:szCs w:val="20"/>
              </w:rPr>
              <w:t>5,83</w:t>
            </w:r>
          </w:p>
        </w:tc>
        <w:tc>
          <w:tcPr>
            <w:tcW w:w="477" w:type="pct"/>
            <w:shd w:val="clear" w:color="auto" w:fill="auto"/>
            <w:noWrap/>
            <w:vAlign w:val="center"/>
            <w:hideMark/>
          </w:tcPr>
          <w:p w14:paraId="7AC9B15F" w14:textId="77777777" w:rsidR="0031279A" w:rsidRPr="00600763" w:rsidRDefault="0031279A" w:rsidP="0031279A">
            <w:pPr>
              <w:spacing w:before="0" w:after="0"/>
              <w:ind w:firstLine="0"/>
              <w:contextualSpacing/>
              <w:jc w:val="right"/>
              <w:rPr>
                <w:sz w:val="20"/>
                <w:szCs w:val="20"/>
              </w:rPr>
            </w:pPr>
            <w:r w:rsidRPr="00600763">
              <w:rPr>
                <w:sz w:val="20"/>
                <w:szCs w:val="20"/>
              </w:rPr>
              <w:t>4,07</w:t>
            </w:r>
          </w:p>
        </w:tc>
      </w:tr>
      <w:tr w:rsidR="000E4223" w:rsidRPr="00600763" w14:paraId="7B7B802D" w14:textId="77777777" w:rsidTr="00627ED0">
        <w:trPr>
          <w:trHeight w:val="227"/>
          <w:jc w:val="center"/>
        </w:trPr>
        <w:tc>
          <w:tcPr>
            <w:tcW w:w="225" w:type="pct"/>
            <w:shd w:val="clear" w:color="auto" w:fill="auto"/>
            <w:noWrap/>
            <w:vAlign w:val="center"/>
            <w:hideMark/>
          </w:tcPr>
          <w:p w14:paraId="5FC70EBD" w14:textId="77777777" w:rsidR="0031279A" w:rsidRPr="00600763" w:rsidRDefault="0031279A" w:rsidP="0031279A">
            <w:pPr>
              <w:spacing w:before="0" w:after="0"/>
              <w:ind w:firstLine="0"/>
              <w:contextualSpacing/>
              <w:jc w:val="center"/>
              <w:rPr>
                <w:sz w:val="20"/>
                <w:szCs w:val="20"/>
              </w:rPr>
            </w:pPr>
            <w:r w:rsidRPr="00600763">
              <w:rPr>
                <w:sz w:val="20"/>
                <w:szCs w:val="20"/>
              </w:rPr>
              <w:t>1.2</w:t>
            </w:r>
          </w:p>
        </w:tc>
        <w:tc>
          <w:tcPr>
            <w:tcW w:w="1247" w:type="pct"/>
            <w:shd w:val="clear" w:color="auto" w:fill="auto"/>
            <w:noWrap/>
            <w:vAlign w:val="center"/>
            <w:hideMark/>
          </w:tcPr>
          <w:p w14:paraId="728D4CE9" w14:textId="77777777" w:rsidR="0031279A" w:rsidRPr="00600763" w:rsidRDefault="0031279A" w:rsidP="0031279A">
            <w:pPr>
              <w:spacing w:before="0" w:after="0"/>
              <w:ind w:firstLine="0"/>
              <w:contextualSpacing/>
              <w:rPr>
                <w:sz w:val="20"/>
                <w:szCs w:val="20"/>
              </w:rPr>
            </w:pPr>
            <w:r w:rsidRPr="00600763">
              <w:rPr>
                <w:sz w:val="20"/>
                <w:szCs w:val="20"/>
              </w:rPr>
              <w:t>Chăn nuôi</w:t>
            </w:r>
          </w:p>
        </w:tc>
        <w:tc>
          <w:tcPr>
            <w:tcW w:w="325" w:type="pct"/>
            <w:shd w:val="clear" w:color="auto" w:fill="auto"/>
            <w:noWrap/>
            <w:vAlign w:val="center"/>
            <w:hideMark/>
          </w:tcPr>
          <w:p w14:paraId="31CC8832" w14:textId="77777777" w:rsidR="0031279A" w:rsidRPr="00600763" w:rsidRDefault="0031279A" w:rsidP="0031279A">
            <w:pPr>
              <w:spacing w:before="0" w:after="0"/>
              <w:ind w:firstLine="0"/>
              <w:contextualSpacing/>
              <w:jc w:val="center"/>
              <w:rPr>
                <w:sz w:val="20"/>
                <w:szCs w:val="20"/>
              </w:rPr>
            </w:pPr>
            <w:r w:rsidRPr="00600763">
              <w:rPr>
                <w:sz w:val="20"/>
                <w:szCs w:val="20"/>
              </w:rPr>
              <w:t>Tỷ. đ</w:t>
            </w:r>
          </w:p>
        </w:tc>
        <w:tc>
          <w:tcPr>
            <w:tcW w:w="443" w:type="pct"/>
            <w:shd w:val="clear" w:color="auto" w:fill="auto"/>
            <w:noWrap/>
            <w:vAlign w:val="center"/>
            <w:hideMark/>
          </w:tcPr>
          <w:p w14:paraId="0E91C241" w14:textId="77777777" w:rsidR="0031279A" w:rsidRPr="00600763" w:rsidRDefault="0031279A" w:rsidP="0031279A">
            <w:pPr>
              <w:spacing w:before="0" w:after="0"/>
              <w:ind w:firstLine="0"/>
              <w:contextualSpacing/>
              <w:jc w:val="right"/>
              <w:rPr>
                <w:sz w:val="20"/>
                <w:szCs w:val="20"/>
              </w:rPr>
            </w:pPr>
            <w:r w:rsidRPr="00600763">
              <w:rPr>
                <w:sz w:val="20"/>
                <w:szCs w:val="20"/>
              </w:rPr>
              <w:t>1.176,23</w:t>
            </w:r>
          </w:p>
        </w:tc>
        <w:tc>
          <w:tcPr>
            <w:tcW w:w="443" w:type="pct"/>
            <w:shd w:val="clear" w:color="auto" w:fill="auto"/>
            <w:noWrap/>
            <w:vAlign w:val="center"/>
            <w:hideMark/>
          </w:tcPr>
          <w:p w14:paraId="08D5F429" w14:textId="77777777" w:rsidR="0031279A" w:rsidRPr="00600763" w:rsidRDefault="0031279A" w:rsidP="0031279A">
            <w:pPr>
              <w:spacing w:before="0" w:after="0"/>
              <w:ind w:firstLine="0"/>
              <w:contextualSpacing/>
              <w:jc w:val="right"/>
              <w:rPr>
                <w:sz w:val="20"/>
                <w:szCs w:val="20"/>
              </w:rPr>
            </w:pPr>
            <w:r w:rsidRPr="00600763">
              <w:rPr>
                <w:sz w:val="20"/>
                <w:szCs w:val="20"/>
              </w:rPr>
              <w:t>2.071,97</w:t>
            </w:r>
          </w:p>
        </w:tc>
        <w:tc>
          <w:tcPr>
            <w:tcW w:w="443" w:type="pct"/>
            <w:shd w:val="clear" w:color="auto" w:fill="auto"/>
            <w:noWrap/>
            <w:vAlign w:val="center"/>
            <w:hideMark/>
          </w:tcPr>
          <w:p w14:paraId="13047362" w14:textId="77777777" w:rsidR="0031279A" w:rsidRPr="00600763" w:rsidRDefault="0031279A" w:rsidP="0031279A">
            <w:pPr>
              <w:spacing w:before="0" w:after="0"/>
              <w:ind w:firstLine="0"/>
              <w:contextualSpacing/>
              <w:jc w:val="right"/>
              <w:rPr>
                <w:sz w:val="20"/>
                <w:szCs w:val="20"/>
              </w:rPr>
            </w:pPr>
            <w:r w:rsidRPr="00600763">
              <w:rPr>
                <w:sz w:val="20"/>
                <w:szCs w:val="20"/>
              </w:rPr>
              <w:t>2.369,21</w:t>
            </w:r>
          </w:p>
        </w:tc>
        <w:tc>
          <w:tcPr>
            <w:tcW w:w="443" w:type="pct"/>
            <w:shd w:val="clear" w:color="auto" w:fill="auto"/>
            <w:noWrap/>
            <w:vAlign w:val="center"/>
            <w:hideMark/>
          </w:tcPr>
          <w:p w14:paraId="2CCB29B4" w14:textId="77777777" w:rsidR="0031279A" w:rsidRPr="00600763" w:rsidRDefault="0031279A" w:rsidP="0031279A">
            <w:pPr>
              <w:spacing w:before="0" w:after="0"/>
              <w:ind w:firstLine="0"/>
              <w:contextualSpacing/>
              <w:jc w:val="right"/>
              <w:rPr>
                <w:sz w:val="20"/>
                <w:szCs w:val="20"/>
              </w:rPr>
            </w:pPr>
            <w:r w:rsidRPr="00600763">
              <w:rPr>
                <w:sz w:val="20"/>
                <w:szCs w:val="20"/>
              </w:rPr>
              <w:t>1.942,49</w:t>
            </w:r>
          </w:p>
        </w:tc>
        <w:tc>
          <w:tcPr>
            <w:tcW w:w="477" w:type="pct"/>
            <w:shd w:val="clear" w:color="auto" w:fill="auto"/>
            <w:noWrap/>
            <w:vAlign w:val="center"/>
            <w:hideMark/>
          </w:tcPr>
          <w:p w14:paraId="090BB396" w14:textId="77777777" w:rsidR="0031279A" w:rsidRPr="00600763" w:rsidRDefault="0031279A" w:rsidP="0031279A">
            <w:pPr>
              <w:spacing w:before="0" w:after="0"/>
              <w:ind w:firstLine="0"/>
              <w:contextualSpacing/>
              <w:jc w:val="right"/>
              <w:rPr>
                <w:sz w:val="20"/>
                <w:szCs w:val="20"/>
              </w:rPr>
            </w:pPr>
            <w:r w:rsidRPr="00600763">
              <w:rPr>
                <w:sz w:val="20"/>
                <w:szCs w:val="20"/>
              </w:rPr>
              <w:t>11,99</w:t>
            </w:r>
          </w:p>
        </w:tc>
        <w:tc>
          <w:tcPr>
            <w:tcW w:w="477" w:type="pct"/>
            <w:shd w:val="clear" w:color="auto" w:fill="auto"/>
            <w:noWrap/>
            <w:vAlign w:val="center"/>
            <w:hideMark/>
          </w:tcPr>
          <w:p w14:paraId="20F54920" w14:textId="77777777" w:rsidR="0031279A" w:rsidRPr="00600763" w:rsidRDefault="0031279A" w:rsidP="0031279A">
            <w:pPr>
              <w:spacing w:before="0" w:after="0"/>
              <w:ind w:firstLine="0"/>
              <w:contextualSpacing/>
              <w:jc w:val="right"/>
              <w:rPr>
                <w:sz w:val="20"/>
                <w:szCs w:val="20"/>
              </w:rPr>
            </w:pPr>
            <w:r w:rsidRPr="00600763">
              <w:rPr>
                <w:sz w:val="20"/>
                <w:szCs w:val="20"/>
              </w:rPr>
              <w:t>2,72</w:t>
            </w:r>
          </w:p>
        </w:tc>
        <w:tc>
          <w:tcPr>
            <w:tcW w:w="477" w:type="pct"/>
            <w:shd w:val="clear" w:color="auto" w:fill="auto"/>
            <w:noWrap/>
            <w:vAlign w:val="center"/>
            <w:hideMark/>
          </w:tcPr>
          <w:p w14:paraId="7D031CF9" w14:textId="77777777" w:rsidR="0031279A" w:rsidRPr="00600763" w:rsidRDefault="0031279A" w:rsidP="0031279A">
            <w:pPr>
              <w:spacing w:before="0" w:after="0"/>
              <w:ind w:firstLine="0"/>
              <w:contextualSpacing/>
              <w:jc w:val="right"/>
              <w:rPr>
                <w:sz w:val="20"/>
                <w:szCs w:val="20"/>
              </w:rPr>
            </w:pPr>
            <w:r w:rsidRPr="00600763">
              <w:rPr>
                <w:sz w:val="20"/>
                <w:szCs w:val="20"/>
              </w:rPr>
              <w:t>4,27</w:t>
            </w:r>
          </w:p>
        </w:tc>
      </w:tr>
      <w:tr w:rsidR="000E4223" w:rsidRPr="00600763" w14:paraId="671E6E98" w14:textId="77777777" w:rsidTr="00627ED0">
        <w:trPr>
          <w:trHeight w:val="227"/>
          <w:jc w:val="center"/>
        </w:trPr>
        <w:tc>
          <w:tcPr>
            <w:tcW w:w="225" w:type="pct"/>
            <w:shd w:val="clear" w:color="auto" w:fill="auto"/>
            <w:noWrap/>
            <w:vAlign w:val="center"/>
            <w:hideMark/>
          </w:tcPr>
          <w:p w14:paraId="4BF14B23" w14:textId="77777777" w:rsidR="0031279A" w:rsidRPr="00600763" w:rsidRDefault="0031279A" w:rsidP="0031279A">
            <w:pPr>
              <w:spacing w:before="0" w:after="0"/>
              <w:ind w:firstLine="0"/>
              <w:contextualSpacing/>
              <w:jc w:val="center"/>
              <w:rPr>
                <w:sz w:val="20"/>
                <w:szCs w:val="20"/>
              </w:rPr>
            </w:pPr>
            <w:r w:rsidRPr="00600763">
              <w:rPr>
                <w:sz w:val="20"/>
                <w:szCs w:val="20"/>
              </w:rPr>
              <w:t>1.3</w:t>
            </w:r>
          </w:p>
        </w:tc>
        <w:tc>
          <w:tcPr>
            <w:tcW w:w="1247" w:type="pct"/>
            <w:shd w:val="clear" w:color="auto" w:fill="auto"/>
            <w:noWrap/>
            <w:vAlign w:val="center"/>
            <w:hideMark/>
          </w:tcPr>
          <w:p w14:paraId="02DC633F" w14:textId="77777777" w:rsidR="0031279A" w:rsidRPr="00600763" w:rsidRDefault="0031279A" w:rsidP="0031279A">
            <w:pPr>
              <w:spacing w:before="0" w:after="0"/>
              <w:ind w:firstLine="0"/>
              <w:contextualSpacing/>
              <w:rPr>
                <w:sz w:val="20"/>
                <w:szCs w:val="20"/>
              </w:rPr>
            </w:pPr>
            <w:r w:rsidRPr="00600763">
              <w:rPr>
                <w:sz w:val="20"/>
                <w:szCs w:val="20"/>
              </w:rPr>
              <w:t>Dịch vụ NN</w:t>
            </w:r>
          </w:p>
        </w:tc>
        <w:tc>
          <w:tcPr>
            <w:tcW w:w="325" w:type="pct"/>
            <w:shd w:val="clear" w:color="auto" w:fill="auto"/>
            <w:noWrap/>
            <w:vAlign w:val="center"/>
            <w:hideMark/>
          </w:tcPr>
          <w:p w14:paraId="5BD82015" w14:textId="77777777" w:rsidR="0031279A" w:rsidRPr="00600763" w:rsidRDefault="0031279A" w:rsidP="0031279A">
            <w:pPr>
              <w:spacing w:before="0" w:after="0"/>
              <w:ind w:firstLine="0"/>
              <w:contextualSpacing/>
              <w:jc w:val="center"/>
              <w:rPr>
                <w:sz w:val="20"/>
                <w:szCs w:val="20"/>
              </w:rPr>
            </w:pPr>
            <w:r w:rsidRPr="00600763">
              <w:rPr>
                <w:sz w:val="20"/>
                <w:szCs w:val="20"/>
              </w:rPr>
              <w:t>Tỷ. đ</w:t>
            </w:r>
          </w:p>
        </w:tc>
        <w:tc>
          <w:tcPr>
            <w:tcW w:w="443" w:type="pct"/>
            <w:shd w:val="clear" w:color="auto" w:fill="auto"/>
            <w:noWrap/>
            <w:vAlign w:val="center"/>
            <w:hideMark/>
          </w:tcPr>
          <w:p w14:paraId="0D53A851" w14:textId="77777777" w:rsidR="0031279A" w:rsidRPr="00600763" w:rsidRDefault="0031279A" w:rsidP="0031279A">
            <w:pPr>
              <w:spacing w:before="0" w:after="0"/>
              <w:ind w:firstLine="0"/>
              <w:contextualSpacing/>
              <w:jc w:val="right"/>
              <w:rPr>
                <w:sz w:val="20"/>
                <w:szCs w:val="20"/>
              </w:rPr>
            </w:pPr>
            <w:r w:rsidRPr="00600763">
              <w:rPr>
                <w:sz w:val="20"/>
                <w:szCs w:val="20"/>
              </w:rPr>
              <w:t>1.736,82</w:t>
            </w:r>
          </w:p>
        </w:tc>
        <w:tc>
          <w:tcPr>
            <w:tcW w:w="443" w:type="pct"/>
            <w:shd w:val="clear" w:color="auto" w:fill="auto"/>
            <w:noWrap/>
            <w:vAlign w:val="center"/>
            <w:hideMark/>
          </w:tcPr>
          <w:p w14:paraId="5D6CD802" w14:textId="77777777" w:rsidR="0031279A" w:rsidRPr="00600763" w:rsidRDefault="0031279A" w:rsidP="0031279A">
            <w:pPr>
              <w:spacing w:before="0" w:after="0"/>
              <w:ind w:firstLine="0"/>
              <w:contextualSpacing/>
              <w:jc w:val="right"/>
              <w:rPr>
                <w:sz w:val="20"/>
                <w:szCs w:val="20"/>
              </w:rPr>
            </w:pPr>
            <w:r w:rsidRPr="00600763">
              <w:rPr>
                <w:sz w:val="20"/>
                <w:szCs w:val="20"/>
              </w:rPr>
              <w:t>2.765,81</w:t>
            </w:r>
          </w:p>
        </w:tc>
        <w:tc>
          <w:tcPr>
            <w:tcW w:w="443" w:type="pct"/>
            <w:shd w:val="clear" w:color="auto" w:fill="auto"/>
            <w:noWrap/>
            <w:vAlign w:val="center"/>
            <w:hideMark/>
          </w:tcPr>
          <w:p w14:paraId="33A7A17D" w14:textId="77777777" w:rsidR="0031279A" w:rsidRPr="00600763" w:rsidRDefault="0031279A" w:rsidP="0031279A">
            <w:pPr>
              <w:spacing w:before="0" w:after="0"/>
              <w:ind w:firstLine="0"/>
              <w:contextualSpacing/>
              <w:jc w:val="right"/>
              <w:rPr>
                <w:sz w:val="20"/>
                <w:szCs w:val="20"/>
              </w:rPr>
            </w:pPr>
            <w:r w:rsidRPr="00600763">
              <w:rPr>
                <w:sz w:val="20"/>
                <w:szCs w:val="20"/>
              </w:rPr>
              <w:t>2.279,24</w:t>
            </w:r>
          </w:p>
        </w:tc>
        <w:tc>
          <w:tcPr>
            <w:tcW w:w="443" w:type="pct"/>
            <w:shd w:val="clear" w:color="auto" w:fill="auto"/>
            <w:noWrap/>
            <w:vAlign w:val="center"/>
            <w:hideMark/>
          </w:tcPr>
          <w:p w14:paraId="40EB0D4E" w14:textId="77777777" w:rsidR="0031279A" w:rsidRPr="00600763" w:rsidRDefault="0031279A" w:rsidP="0031279A">
            <w:pPr>
              <w:spacing w:before="0" w:after="0"/>
              <w:ind w:firstLine="0"/>
              <w:contextualSpacing/>
              <w:jc w:val="right"/>
              <w:rPr>
                <w:sz w:val="20"/>
                <w:szCs w:val="20"/>
              </w:rPr>
            </w:pPr>
            <w:r w:rsidRPr="00600763">
              <w:rPr>
                <w:sz w:val="20"/>
                <w:szCs w:val="20"/>
              </w:rPr>
              <w:t>2.131,32</w:t>
            </w:r>
          </w:p>
        </w:tc>
        <w:tc>
          <w:tcPr>
            <w:tcW w:w="477" w:type="pct"/>
            <w:shd w:val="clear" w:color="auto" w:fill="auto"/>
            <w:noWrap/>
            <w:vAlign w:val="center"/>
            <w:hideMark/>
          </w:tcPr>
          <w:p w14:paraId="146A3B76" w14:textId="77777777" w:rsidR="0031279A" w:rsidRPr="00600763" w:rsidRDefault="0031279A" w:rsidP="0031279A">
            <w:pPr>
              <w:spacing w:before="0" w:after="0"/>
              <w:ind w:firstLine="0"/>
              <w:contextualSpacing/>
              <w:jc w:val="right"/>
              <w:rPr>
                <w:sz w:val="20"/>
                <w:szCs w:val="20"/>
              </w:rPr>
            </w:pPr>
            <w:r w:rsidRPr="00600763">
              <w:rPr>
                <w:sz w:val="20"/>
                <w:szCs w:val="20"/>
              </w:rPr>
              <w:t>9,75</w:t>
            </w:r>
          </w:p>
        </w:tc>
        <w:tc>
          <w:tcPr>
            <w:tcW w:w="477" w:type="pct"/>
            <w:shd w:val="clear" w:color="auto" w:fill="auto"/>
            <w:noWrap/>
            <w:vAlign w:val="center"/>
            <w:hideMark/>
          </w:tcPr>
          <w:p w14:paraId="4A77D457" w14:textId="77777777" w:rsidR="0031279A" w:rsidRPr="00600763" w:rsidRDefault="0031279A" w:rsidP="0031279A">
            <w:pPr>
              <w:spacing w:before="0" w:after="0"/>
              <w:ind w:firstLine="0"/>
              <w:contextualSpacing/>
              <w:jc w:val="right"/>
              <w:rPr>
                <w:sz w:val="20"/>
                <w:szCs w:val="20"/>
              </w:rPr>
            </w:pPr>
            <w:r w:rsidRPr="00600763">
              <w:rPr>
                <w:sz w:val="20"/>
                <w:szCs w:val="20"/>
              </w:rPr>
              <w:t>-3,8</w:t>
            </w:r>
          </w:p>
        </w:tc>
        <w:tc>
          <w:tcPr>
            <w:tcW w:w="477" w:type="pct"/>
            <w:shd w:val="clear" w:color="auto" w:fill="auto"/>
            <w:noWrap/>
            <w:vAlign w:val="center"/>
            <w:hideMark/>
          </w:tcPr>
          <w:p w14:paraId="7219E977" w14:textId="77777777" w:rsidR="0031279A" w:rsidRPr="00600763" w:rsidRDefault="0031279A" w:rsidP="0031279A">
            <w:pPr>
              <w:spacing w:before="0" w:after="0"/>
              <w:ind w:firstLine="0"/>
              <w:contextualSpacing/>
              <w:jc w:val="right"/>
              <w:rPr>
                <w:sz w:val="20"/>
                <w:szCs w:val="20"/>
              </w:rPr>
            </w:pPr>
            <w:r w:rsidRPr="00600763">
              <w:rPr>
                <w:sz w:val="20"/>
                <w:szCs w:val="20"/>
              </w:rPr>
              <w:t>1,72</w:t>
            </w:r>
          </w:p>
        </w:tc>
      </w:tr>
      <w:tr w:rsidR="000E4223" w:rsidRPr="00600763" w14:paraId="42FA958C" w14:textId="77777777" w:rsidTr="00627ED0">
        <w:trPr>
          <w:trHeight w:val="227"/>
          <w:jc w:val="center"/>
        </w:trPr>
        <w:tc>
          <w:tcPr>
            <w:tcW w:w="225" w:type="pct"/>
            <w:shd w:val="clear" w:color="auto" w:fill="auto"/>
            <w:noWrap/>
            <w:vAlign w:val="center"/>
            <w:hideMark/>
          </w:tcPr>
          <w:p w14:paraId="15859A82"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2</w:t>
            </w:r>
          </w:p>
        </w:tc>
        <w:tc>
          <w:tcPr>
            <w:tcW w:w="1247" w:type="pct"/>
            <w:shd w:val="clear" w:color="auto" w:fill="auto"/>
            <w:noWrap/>
            <w:vAlign w:val="center"/>
            <w:hideMark/>
          </w:tcPr>
          <w:p w14:paraId="4185262C" w14:textId="77777777" w:rsidR="0031279A" w:rsidRPr="00600763" w:rsidRDefault="0031279A" w:rsidP="0031279A">
            <w:pPr>
              <w:spacing w:before="0" w:after="0"/>
              <w:ind w:firstLine="0"/>
              <w:contextualSpacing/>
              <w:rPr>
                <w:b/>
                <w:bCs/>
                <w:sz w:val="20"/>
                <w:szCs w:val="20"/>
              </w:rPr>
            </w:pPr>
            <w:r w:rsidRPr="00600763">
              <w:rPr>
                <w:b/>
                <w:bCs/>
                <w:sz w:val="20"/>
                <w:szCs w:val="20"/>
              </w:rPr>
              <w:t>GTSX Lâm nghiệp</w:t>
            </w:r>
          </w:p>
        </w:tc>
        <w:tc>
          <w:tcPr>
            <w:tcW w:w="325" w:type="pct"/>
            <w:shd w:val="clear" w:color="auto" w:fill="auto"/>
            <w:noWrap/>
            <w:vAlign w:val="center"/>
            <w:hideMark/>
          </w:tcPr>
          <w:p w14:paraId="2C1641A0" w14:textId="77777777" w:rsidR="0031279A" w:rsidRPr="00600763" w:rsidRDefault="0031279A" w:rsidP="0031279A">
            <w:pPr>
              <w:spacing w:before="0" w:after="0"/>
              <w:ind w:firstLine="0"/>
              <w:contextualSpacing/>
              <w:jc w:val="center"/>
              <w:rPr>
                <w:b/>
                <w:sz w:val="20"/>
                <w:szCs w:val="20"/>
              </w:rPr>
            </w:pPr>
            <w:r w:rsidRPr="00600763">
              <w:rPr>
                <w:b/>
                <w:sz w:val="20"/>
                <w:szCs w:val="20"/>
              </w:rPr>
              <w:t>Tỷ. đ</w:t>
            </w:r>
          </w:p>
        </w:tc>
        <w:tc>
          <w:tcPr>
            <w:tcW w:w="443" w:type="pct"/>
            <w:shd w:val="clear" w:color="auto" w:fill="auto"/>
            <w:noWrap/>
            <w:vAlign w:val="center"/>
            <w:hideMark/>
          </w:tcPr>
          <w:p w14:paraId="6CE05038"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390,28</w:t>
            </w:r>
          </w:p>
        </w:tc>
        <w:tc>
          <w:tcPr>
            <w:tcW w:w="443" w:type="pct"/>
            <w:shd w:val="clear" w:color="auto" w:fill="auto"/>
            <w:noWrap/>
            <w:vAlign w:val="center"/>
            <w:hideMark/>
          </w:tcPr>
          <w:p w14:paraId="74725DEA"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412,08</w:t>
            </w:r>
          </w:p>
        </w:tc>
        <w:tc>
          <w:tcPr>
            <w:tcW w:w="443" w:type="pct"/>
            <w:shd w:val="clear" w:color="auto" w:fill="auto"/>
            <w:noWrap/>
            <w:vAlign w:val="center"/>
            <w:hideMark/>
          </w:tcPr>
          <w:p w14:paraId="6289D7A9"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363,86</w:t>
            </w:r>
          </w:p>
        </w:tc>
        <w:tc>
          <w:tcPr>
            <w:tcW w:w="443" w:type="pct"/>
            <w:shd w:val="clear" w:color="auto" w:fill="auto"/>
            <w:noWrap/>
            <w:vAlign w:val="center"/>
            <w:hideMark/>
          </w:tcPr>
          <w:p w14:paraId="5D235FC2"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397,997</w:t>
            </w:r>
          </w:p>
        </w:tc>
        <w:tc>
          <w:tcPr>
            <w:tcW w:w="477" w:type="pct"/>
            <w:shd w:val="clear" w:color="auto" w:fill="auto"/>
            <w:noWrap/>
            <w:vAlign w:val="center"/>
            <w:hideMark/>
          </w:tcPr>
          <w:p w14:paraId="311D8EDD"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1,09</w:t>
            </w:r>
          </w:p>
        </w:tc>
        <w:tc>
          <w:tcPr>
            <w:tcW w:w="477" w:type="pct"/>
            <w:shd w:val="clear" w:color="auto" w:fill="auto"/>
            <w:noWrap/>
            <w:vAlign w:val="center"/>
            <w:hideMark/>
          </w:tcPr>
          <w:p w14:paraId="55FE71A7"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-2,46</w:t>
            </w:r>
          </w:p>
        </w:tc>
        <w:tc>
          <w:tcPr>
            <w:tcW w:w="477" w:type="pct"/>
            <w:shd w:val="clear" w:color="auto" w:fill="auto"/>
            <w:noWrap/>
            <w:vAlign w:val="center"/>
            <w:hideMark/>
          </w:tcPr>
          <w:p w14:paraId="1D5AE471"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0,16</w:t>
            </w:r>
          </w:p>
        </w:tc>
      </w:tr>
      <w:tr w:rsidR="000E4223" w:rsidRPr="00600763" w14:paraId="7F408B35" w14:textId="77777777" w:rsidTr="00627ED0">
        <w:trPr>
          <w:trHeight w:val="227"/>
          <w:jc w:val="center"/>
        </w:trPr>
        <w:tc>
          <w:tcPr>
            <w:tcW w:w="225" w:type="pct"/>
            <w:shd w:val="clear" w:color="auto" w:fill="auto"/>
            <w:noWrap/>
            <w:vAlign w:val="center"/>
            <w:hideMark/>
          </w:tcPr>
          <w:p w14:paraId="2247F52D" w14:textId="77777777" w:rsidR="0031279A" w:rsidRPr="00600763" w:rsidRDefault="0031279A" w:rsidP="0031279A">
            <w:pPr>
              <w:spacing w:before="0" w:after="0"/>
              <w:ind w:firstLine="0"/>
              <w:contextualSpacing/>
              <w:jc w:val="center"/>
              <w:rPr>
                <w:sz w:val="20"/>
                <w:szCs w:val="20"/>
              </w:rPr>
            </w:pPr>
            <w:r w:rsidRPr="00600763">
              <w:rPr>
                <w:sz w:val="20"/>
                <w:szCs w:val="20"/>
              </w:rPr>
              <w:t>2.1</w:t>
            </w:r>
          </w:p>
        </w:tc>
        <w:tc>
          <w:tcPr>
            <w:tcW w:w="1247" w:type="pct"/>
            <w:shd w:val="clear" w:color="auto" w:fill="auto"/>
            <w:vAlign w:val="center"/>
            <w:hideMark/>
          </w:tcPr>
          <w:p w14:paraId="3D95869B" w14:textId="77777777" w:rsidR="0031279A" w:rsidRPr="00600763" w:rsidRDefault="0031279A" w:rsidP="0031279A">
            <w:pPr>
              <w:spacing w:before="0" w:after="0"/>
              <w:ind w:firstLine="0"/>
              <w:contextualSpacing/>
              <w:rPr>
                <w:sz w:val="20"/>
                <w:szCs w:val="20"/>
              </w:rPr>
            </w:pPr>
            <w:r w:rsidRPr="00600763">
              <w:rPr>
                <w:sz w:val="20"/>
                <w:szCs w:val="20"/>
              </w:rPr>
              <w:t>Trồng và chăm sóc rừng</w:t>
            </w:r>
          </w:p>
        </w:tc>
        <w:tc>
          <w:tcPr>
            <w:tcW w:w="325" w:type="pct"/>
            <w:shd w:val="clear" w:color="auto" w:fill="auto"/>
            <w:noWrap/>
            <w:vAlign w:val="center"/>
            <w:hideMark/>
          </w:tcPr>
          <w:p w14:paraId="2C59B82F" w14:textId="77777777" w:rsidR="0031279A" w:rsidRPr="00600763" w:rsidRDefault="0031279A" w:rsidP="0031279A">
            <w:pPr>
              <w:spacing w:before="0" w:after="0"/>
              <w:ind w:firstLine="0"/>
              <w:contextualSpacing/>
              <w:jc w:val="center"/>
              <w:rPr>
                <w:sz w:val="20"/>
                <w:szCs w:val="20"/>
              </w:rPr>
            </w:pPr>
            <w:r w:rsidRPr="00600763">
              <w:rPr>
                <w:sz w:val="20"/>
                <w:szCs w:val="20"/>
              </w:rPr>
              <w:t>Tỷ. đ</w:t>
            </w:r>
          </w:p>
        </w:tc>
        <w:tc>
          <w:tcPr>
            <w:tcW w:w="443" w:type="pct"/>
            <w:shd w:val="clear" w:color="auto" w:fill="auto"/>
            <w:noWrap/>
            <w:vAlign w:val="center"/>
            <w:hideMark/>
          </w:tcPr>
          <w:p w14:paraId="08FBAEAE" w14:textId="77777777" w:rsidR="0031279A" w:rsidRPr="00600763" w:rsidRDefault="0031279A" w:rsidP="0031279A">
            <w:pPr>
              <w:spacing w:before="0" w:after="0"/>
              <w:ind w:firstLine="0"/>
              <w:contextualSpacing/>
              <w:jc w:val="right"/>
              <w:rPr>
                <w:sz w:val="20"/>
                <w:szCs w:val="20"/>
              </w:rPr>
            </w:pPr>
            <w:r w:rsidRPr="00600763">
              <w:rPr>
                <w:sz w:val="20"/>
                <w:szCs w:val="20"/>
              </w:rPr>
              <w:t>31,72</w:t>
            </w:r>
          </w:p>
        </w:tc>
        <w:tc>
          <w:tcPr>
            <w:tcW w:w="443" w:type="pct"/>
            <w:shd w:val="clear" w:color="auto" w:fill="auto"/>
            <w:noWrap/>
            <w:vAlign w:val="center"/>
            <w:hideMark/>
          </w:tcPr>
          <w:p w14:paraId="3A690741" w14:textId="77777777" w:rsidR="0031279A" w:rsidRPr="00600763" w:rsidRDefault="0031279A" w:rsidP="0031279A">
            <w:pPr>
              <w:spacing w:before="0" w:after="0"/>
              <w:ind w:firstLine="0"/>
              <w:contextualSpacing/>
              <w:jc w:val="right"/>
              <w:rPr>
                <w:sz w:val="20"/>
                <w:szCs w:val="20"/>
              </w:rPr>
            </w:pPr>
            <w:r w:rsidRPr="00600763">
              <w:rPr>
                <w:sz w:val="20"/>
                <w:szCs w:val="20"/>
              </w:rPr>
              <w:t>26,91</w:t>
            </w:r>
          </w:p>
        </w:tc>
        <w:tc>
          <w:tcPr>
            <w:tcW w:w="443" w:type="pct"/>
            <w:shd w:val="clear" w:color="auto" w:fill="auto"/>
            <w:noWrap/>
            <w:vAlign w:val="center"/>
            <w:hideMark/>
          </w:tcPr>
          <w:p w14:paraId="6A480B5F" w14:textId="77777777" w:rsidR="0031279A" w:rsidRPr="00600763" w:rsidRDefault="0031279A" w:rsidP="0031279A">
            <w:pPr>
              <w:spacing w:before="0" w:after="0"/>
              <w:ind w:firstLine="0"/>
              <w:contextualSpacing/>
              <w:jc w:val="right"/>
              <w:rPr>
                <w:sz w:val="20"/>
                <w:szCs w:val="20"/>
              </w:rPr>
            </w:pPr>
            <w:r w:rsidRPr="00600763">
              <w:rPr>
                <w:sz w:val="20"/>
                <w:szCs w:val="20"/>
              </w:rPr>
              <w:t>11,52</w:t>
            </w:r>
          </w:p>
        </w:tc>
        <w:tc>
          <w:tcPr>
            <w:tcW w:w="443" w:type="pct"/>
            <w:shd w:val="clear" w:color="auto" w:fill="auto"/>
            <w:noWrap/>
            <w:vAlign w:val="center"/>
            <w:hideMark/>
          </w:tcPr>
          <w:p w14:paraId="68E935A5" w14:textId="77777777" w:rsidR="0031279A" w:rsidRPr="00600763" w:rsidRDefault="0031279A" w:rsidP="0031279A">
            <w:pPr>
              <w:spacing w:before="0" w:after="0"/>
              <w:ind w:firstLine="0"/>
              <w:contextualSpacing/>
              <w:jc w:val="right"/>
              <w:rPr>
                <w:sz w:val="20"/>
                <w:szCs w:val="20"/>
              </w:rPr>
            </w:pPr>
            <w:r w:rsidRPr="00600763">
              <w:rPr>
                <w:sz w:val="20"/>
                <w:szCs w:val="20"/>
              </w:rPr>
              <w:t>17,65</w:t>
            </w:r>
          </w:p>
        </w:tc>
        <w:tc>
          <w:tcPr>
            <w:tcW w:w="477" w:type="pct"/>
            <w:shd w:val="clear" w:color="auto" w:fill="auto"/>
            <w:noWrap/>
            <w:vAlign w:val="center"/>
            <w:hideMark/>
          </w:tcPr>
          <w:p w14:paraId="55BBD7A0" w14:textId="77777777" w:rsidR="0031279A" w:rsidRPr="00600763" w:rsidRDefault="0031279A" w:rsidP="0031279A">
            <w:pPr>
              <w:spacing w:before="0" w:after="0"/>
              <w:ind w:firstLine="0"/>
              <w:contextualSpacing/>
              <w:jc w:val="right"/>
              <w:rPr>
                <w:sz w:val="20"/>
                <w:szCs w:val="20"/>
              </w:rPr>
            </w:pPr>
            <w:r w:rsidRPr="00600763">
              <w:rPr>
                <w:sz w:val="20"/>
                <w:szCs w:val="20"/>
              </w:rPr>
              <w:t>-3,23</w:t>
            </w:r>
          </w:p>
        </w:tc>
        <w:tc>
          <w:tcPr>
            <w:tcW w:w="477" w:type="pct"/>
            <w:shd w:val="clear" w:color="auto" w:fill="auto"/>
            <w:noWrap/>
            <w:vAlign w:val="center"/>
            <w:hideMark/>
          </w:tcPr>
          <w:p w14:paraId="224C096A" w14:textId="77777777" w:rsidR="0031279A" w:rsidRPr="00600763" w:rsidRDefault="0031279A" w:rsidP="0031279A">
            <w:pPr>
              <w:spacing w:before="0" w:after="0"/>
              <w:ind w:firstLine="0"/>
              <w:contextualSpacing/>
              <w:jc w:val="right"/>
              <w:rPr>
                <w:sz w:val="20"/>
                <w:szCs w:val="20"/>
              </w:rPr>
            </w:pPr>
            <w:r w:rsidRPr="00600763">
              <w:rPr>
                <w:sz w:val="20"/>
                <w:szCs w:val="20"/>
              </w:rPr>
              <w:t>-15,61</w:t>
            </w:r>
          </w:p>
        </w:tc>
        <w:tc>
          <w:tcPr>
            <w:tcW w:w="477" w:type="pct"/>
            <w:shd w:val="clear" w:color="auto" w:fill="auto"/>
            <w:noWrap/>
            <w:vAlign w:val="center"/>
            <w:hideMark/>
          </w:tcPr>
          <w:p w14:paraId="5A11FDC0" w14:textId="77777777" w:rsidR="0031279A" w:rsidRPr="00600763" w:rsidRDefault="0031279A" w:rsidP="0031279A">
            <w:pPr>
              <w:spacing w:before="0" w:after="0"/>
              <w:ind w:firstLine="0"/>
              <w:contextualSpacing/>
              <w:jc w:val="right"/>
              <w:rPr>
                <w:sz w:val="20"/>
                <w:szCs w:val="20"/>
              </w:rPr>
            </w:pPr>
            <w:r w:rsidRPr="00600763">
              <w:rPr>
                <w:sz w:val="20"/>
                <w:szCs w:val="20"/>
              </w:rPr>
              <w:t>-4,77</w:t>
            </w:r>
          </w:p>
        </w:tc>
      </w:tr>
      <w:tr w:rsidR="000E4223" w:rsidRPr="00600763" w14:paraId="1E92C080" w14:textId="77777777" w:rsidTr="00627ED0">
        <w:trPr>
          <w:trHeight w:val="227"/>
          <w:jc w:val="center"/>
        </w:trPr>
        <w:tc>
          <w:tcPr>
            <w:tcW w:w="225" w:type="pct"/>
            <w:shd w:val="clear" w:color="auto" w:fill="auto"/>
            <w:noWrap/>
            <w:vAlign w:val="center"/>
            <w:hideMark/>
          </w:tcPr>
          <w:p w14:paraId="6A297600" w14:textId="77777777" w:rsidR="0031279A" w:rsidRPr="00600763" w:rsidRDefault="0031279A" w:rsidP="0031279A">
            <w:pPr>
              <w:spacing w:before="0" w:after="0"/>
              <w:ind w:firstLine="0"/>
              <w:contextualSpacing/>
              <w:jc w:val="center"/>
              <w:rPr>
                <w:sz w:val="20"/>
                <w:szCs w:val="20"/>
              </w:rPr>
            </w:pPr>
            <w:r w:rsidRPr="00600763">
              <w:rPr>
                <w:sz w:val="20"/>
                <w:szCs w:val="20"/>
              </w:rPr>
              <w:t>2.2</w:t>
            </w:r>
          </w:p>
        </w:tc>
        <w:tc>
          <w:tcPr>
            <w:tcW w:w="1247" w:type="pct"/>
            <w:shd w:val="clear" w:color="auto" w:fill="auto"/>
            <w:vAlign w:val="center"/>
            <w:hideMark/>
          </w:tcPr>
          <w:p w14:paraId="53A0C0AE" w14:textId="77777777" w:rsidR="0031279A" w:rsidRPr="00600763" w:rsidRDefault="0031279A" w:rsidP="0031279A">
            <w:pPr>
              <w:spacing w:before="0" w:after="0"/>
              <w:ind w:firstLine="0"/>
              <w:contextualSpacing/>
              <w:rPr>
                <w:sz w:val="20"/>
                <w:szCs w:val="20"/>
              </w:rPr>
            </w:pPr>
            <w:r w:rsidRPr="00600763">
              <w:rPr>
                <w:sz w:val="20"/>
                <w:szCs w:val="20"/>
              </w:rPr>
              <w:t>Khai thác gỗ và lâm sản khác</w:t>
            </w:r>
          </w:p>
        </w:tc>
        <w:tc>
          <w:tcPr>
            <w:tcW w:w="325" w:type="pct"/>
            <w:shd w:val="clear" w:color="auto" w:fill="auto"/>
            <w:noWrap/>
            <w:vAlign w:val="center"/>
            <w:hideMark/>
          </w:tcPr>
          <w:p w14:paraId="590CB584" w14:textId="77777777" w:rsidR="0031279A" w:rsidRPr="00600763" w:rsidRDefault="0031279A" w:rsidP="0031279A">
            <w:pPr>
              <w:spacing w:before="0" w:after="0"/>
              <w:ind w:firstLine="0"/>
              <w:contextualSpacing/>
              <w:jc w:val="center"/>
              <w:rPr>
                <w:sz w:val="20"/>
                <w:szCs w:val="20"/>
              </w:rPr>
            </w:pPr>
            <w:r w:rsidRPr="00600763">
              <w:rPr>
                <w:sz w:val="20"/>
                <w:szCs w:val="20"/>
              </w:rPr>
              <w:t>Tỷ. đ</w:t>
            </w:r>
          </w:p>
        </w:tc>
        <w:tc>
          <w:tcPr>
            <w:tcW w:w="443" w:type="pct"/>
            <w:shd w:val="clear" w:color="auto" w:fill="auto"/>
            <w:noWrap/>
            <w:vAlign w:val="center"/>
            <w:hideMark/>
          </w:tcPr>
          <w:p w14:paraId="579C6EC8" w14:textId="77777777" w:rsidR="0031279A" w:rsidRPr="00600763" w:rsidRDefault="0031279A" w:rsidP="0031279A">
            <w:pPr>
              <w:spacing w:before="0" w:after="0"/>
              <w:ind w:firstLine="0"/>
              <w:contextualSpacing/>
              <w:jc w:val="right"/>
              <w:rPr>
                <w:sz w:val="20"/>
                <w:szCs w:val="20"/>
              </w:rPr>
            </w:pPr>
            <w:r w:rsidRPr="00600763">
              <w:rPr>
                <w:sz w:val="20"/>
                <w:szCs w:val="20"/>
              </w:rPr>
              <w:t>270,23</w:t>
            </w:r>
          </w:p>
        </w:tc>
        <w:tc>
          <w:tcPr>
            <w:tcW w:w="443" w:type="pct"/>
            <w:shd w:val="clear" w:color="auto" w:fill="auto"/>
            <w:noWrap/>
            <w:vAlign w:val="center"/>
            <w:hideMark/>
          </w:tcPr>
          <w:p w14:paraId="2752C2BA" w14:textId="77777777" w:rsidR="0031279A" w:rsidRPr="00600763" w:rsidRDefault="0031279A" w:rsidP="0031279A">
            <w:pPr>
              <w:spacing w:before="0" w:after="0"/>
              <w:ind w:firstLine="0"/>
              <w:contextualSpacing/>
              <w:jc w:val="right"/>
              <w:rPr>
                <w:sz w:val="20"/>
                <w:szCs w:val="20"/>
              </w:rPr>
            </w:pPr>
            <w:r w:rsidRPr="00600763">
              <w:rPr>
                <w:sz w:val="20"/>
                <w:szCs w:val="20"/>
              </w:rPr>
              <w:t>279,54</w:t>
            </w:r>
          </w:p>
        </w:tc>
        <w:tc>
          <w:tcPr>
            <w:tcW w:w="443" w:type="pct"/>
            <w:shd w:val="clear" w:color="auto" w:fill="auto"/>
            <w:noWrap/>
            <w:vAlign w:val="center"/>
            <w:hideMark/>
          </w:tcPr>
          <w:p w14:paraId="2D052BC5" w14:textId="77777777" w:rsidR="0031279A" w:rsidRPr="00600763" w:rsidRDefault="0031279A" w:rsidP="0031279A">
            <w:pPr>
              <w:spacing w:before="0" w:after="0"/>
              <w:ind w:firstLine="0"/>
              <w:contextualSpacing/>
              <w:jc w:val="right"/>
              <w:rPr>
                <w:sz w:val="20"/>
                <w:szCs w:val="20"/>
              </w:rPr>
            </w:pPr>
            <w:r w:rsidRPr="00600763">
              <w:rPr>
                <w:sz w:val="20"/>
                <w:szCs w:val="20"/>
              </w:rPr>
              <w:t>256,43</w:t>
            </w:r>
          </w:p>
        </w:tc>
        <w:tc>
          <w:tcPr>
            <w:tcW w:w="443" w:type="pct"/>
            <w:shd w:val="clear" w:color="auto" w:fill="auto"/>
            <w:noWrap/>
            <w:vAlign w:val="center"/>
            <w:hideMark/>
          </w:tcPr>
          <w:p w14:paraId="3A6CE202" w14:textId="77777777" w:rsidR="0031279A" w:rsidRPr="00600763" w:rsidRDefault="0031279A" w:rsidP="0031279A">
            <w:pPr>
              <w:spacing w:before="0" w:after="0"/>
              <w:ind w:firstLine="0"/>
              <w:contextualSpacing/>
              <w:jc w:val="right"/>
              <w:rPr>
                <w:sz w:val="20"/>
                <w:szCs w:val="20"/>
              </w:rPr>
            </w:pPr>
            <w:r w:rsidRPr="00600763">
              <w:rPr>
                <w:sz w:val="20"/>
                <w:szCs w:val="20"/>
              </w:rPr>
              <w:t>292,05</w:t>
            </w:r>
          </w:p>
        </w:tc>
        <w:tc>
          <w:tcPr>
            <w:tcW w:w="477" w:type="pct"/>
            <w:shd w:val="clear" w:color="auto" w:fill="auto"/>
            <w:noWrap/>
            <w:vAlign w:val="center"/>
            <w:hideMark/>
          </w:tcPr>
          <w:p w14:paraId="7E273E77" w14:textId="77777777" w:rsidR="0031279A" w:rsidRPr="00600763" w:rsidRDefault="0031279A" w:rsidP="0031279A">
            <w:pPr>
              <w:spacing w:before="0" w:after="0"/>
              <w:ind w:firstLine="0"/>
              <w:contextualSpacing/>
              <w:jc w:val="right"/>
              <w:rPr>
                <w:sz w:val="20"/>
                <w:szCs w:val="20"/>
              </w:rPr>
            </w:pPr>
            <w:r w:rsidRPr="00600763">
              <w:rPr>
                <w:sz w:val="20"/>
                <w:szCs w:val="20"/>
              </w:rPr>
              <w:t>0,68</w:t>
            </w:r>
          </w:p>
        </w:tc>
        <w:tc>
          <w:tcPr>
            <w:tcW w:w="477" w:type="pct"/>
            <w:shd w:val="clear" w:color="auto" w:fill="auto"/>
            <w:noWrap/>
            <w:vAlign w:val="center"/>
            <w:hideMark/>
          </w:tcPr>
          <w:p w14:paraId="42944FF8" w14:textId="77777777" w:rsidR="0031279A" w:rsidRPr="00600763" w:rsidRDefault="0031279A" w:rsidP="0031279A">
            <w:pPr>
              <w:spacing w:before="0" w:after="0"/>
              <w:ind w:firstLine="0"/>
              <w:contextualSpacing/>
              <w:jc w:val="right"/>
              <w:rPr>
                <w:sz w:val="20"/>
                <w:szCs w:val="20"/>
              </w:rPr>
            </w:pPr>
            <w:r w:rsidRPr="00600763">
              <w:rPr>
                <w:sz w:val="20"/>
                <w:szCs w:val="20"/>
              </w:rPr>
              <w:t>-1,71</w:t>
            </w:r>
          </w:p>
        </w:tc>
        <w:tc>
          <w:tcPr>
            <w:tcW w:w="477" w:type="pct"/>
            <w:shd w:val="clear" w:color="auto" w:fill="auto"/>
            <w:noWrap/>
            <w:vAlign w:val="center"/>
            <w:hideMark/>
          </w:tcPr>
          <w:p w14:paraId="4ECCB6EF" w14:textId="77777777" w:rsidR="0031279A" w:rsidRPr="00600763" w:rsidRDefault="0031279A" w:rsidP="0031279A">
            <w:pPr>
              <w:spacing w:before="0" w:after="0"/>
              <w:ind w:firstLine="0"/>
              <w:contextualSpacing/>
              <w:jc w:val="right"/>
              <w:rPr>
                <w:sz w:val="20"/>
                <w:szCs w:val="20"/>
              </w:rPr>
            </w:pPr>
            <w:r w:rsidRPr="00600763">
              <w:rPr>
                <w:sz w:val="20"/>
                <w:szCs w:val="20"/>
              </w:rPr>
              <w:t>0,65</w:t>
            </w:r>
          </w:p>
        </w:tc>
      </w:tr>
      <w:tr w:rsidR="000E4223" w:rsidRPr="00600763" w14:paraId="5AEBD248" w14:textId="77777777" w:rsidTr="00627ED0">
        <w:trPr>
          <w:trHeight w:val="227"/>
          <w:jc w:val="center"/>
        </w:trPr>
        <w:tc>
          <w:tcPr>
            <w:tcW w:w="225" w:type="pct"/>
            <w:shd w:val="clear" w:color="auto" w:fill="auto"/>
            <w:noWrap/>
            <w:vAlign w:val="center"/>
            <w:hideMark/>
          </w:tcPr>
          <w:p w14:paraId="7EEFA186" w14:textId="77777777" w:rsidR="0031279A" w:rsidRPr="00600763" w:rsidRDefault="0031279A" w:rsidP="0031279A">
            <w:pPr>
              <w:spacing w:before="0" w:after="0"/>
              <w:ind w:firstLine="0"/>
              <w:contextualSpacing/>
              <w:jc w:val="center"/>
              <w:rPr>
                <w:sz w:val="20"/>
                <w:szCs w:val="20"/>
              </w:rPr>
            </w:pPr>
            <w:r w:rsidRPr="00600763">
              <w:rPr>
                <w:sz w:val="20"/>
                <w:szCs w:val="20"/>
              </w:rPr>
              <w:t>2.3</w:t>
            </w:r>
          </w:p>
        </w:tc>
        <w:tc>
          <w:tcPr>
            <w:tcW w:w="1247" w:type="pct"/>
            <w:shd w:val="clear" w:color="auto" w:fill="auto"/>
            <w:vAlign w:val="center"/>
            <w:hideMark/>
          </w:tcPr>
          <w:p w14:paraId="4A148645" w14:textId="77777777" w:rsidR="0031279A" w:rsidRPr="00600763" w:rsidRDefault="0031279A" w:rsidP="0031279A">
            <w:pPr>
              <w:spacing w:before="0" w:after="0"/>
              <w:ind w:firstLine="0"/>
              <w:contextualSpacing/>
              <w:rPr>
                <w:sz w:val="20"/>
                <w:szCs w:val="20"/>
              </w:rPr>
            </w:pPr>
            <w:r w:rsidRPr="00600763">
              <w:rPr>
                <w:sz w:val="20"/>
                <w:szCs w:val="20"/>
              </w:rPr>
              <w:t>Dịch vụ lâm nghiệp</w:t>
            </w:r>
          </w:p>
        </w:tc>
        <w:tc>
          <w:tcPr>
            <w:tcW w:w="325" w:type="pct"/>
            <w:shd w:val="clear" w:color="auto" w:fill="auto"/>
            <w:noWrap/>
            <w:vAlign w:val="center"/>
            <w:hideMark/>
          </w:tcPr>
          <w:p w14:paraId="106FD0D2" w14:textId="77777777" w:rsidR="0031279A" w:rsidRPr="00600763" w:rsidRDefault="0031279A" w:rsidP="0031279A">
            <w:pPr>
              <w:spacing w:before="0" w:after="0"/>
              <w:ind w:firstLine="0"/>
              <w:contextualSpacing/>
              <w:jc w:val="center"/>
              <w:rPr>
                <w:sz w:val="20"/>
                <w:szCs w:val="20"/>
              </w:rPr>
            </w:pPr>
            <w:r w:rsidRPr="00600763">
              <w:rPr>
                <w:sz w:val="20"/>
                <w:szCs w:val="20"/>
              </w:rPr>
              <w:t>Tỷ. đ</w:t>
            </w:r>
          </w:p>
        </w:tc>
        <w:tc>
          <w:tcPr>
            <w:tcW w:w="443" w:type="pct"/>
            <w:shd w:val="clear" w:color="auto" w:fill="auto"/>
            <w:noWrap/>
            <w:vAlign w:val="center"/>
            <w:hideMark/>
          </w:tcPr>
          <w:p w14:paraId="2CAAD445" w14:textId="77777777" w:rsidR="0031279A" w:rsidRPr="00600763" w:rsidRDefault="0031279A" w:rsidP="0031279A">
            <w:pPr>
              <w:spacing w:before="0" w:after="0"/>
              <w:ind w:firstLine="0"/>
              <w:contextualSpacing/>
              <w:jc w:val="right"/>
              <w:rPr>
                <w:sz w:val="20"/>
                <w:szCs w:val="20"/>
              </w:rPr>
            </w:pPr>
            <w:r w:rsidRPr="00600763">
              <w:rPr>
                <w:sz w:val="20"/>
                <w:szCs w:val="20"/>
              </w:rPr>
              <w:t>88,33</w:t>
            </w:r>
          </w:p>
        </w:tc>
        <w:tc>
          <w:tcPr>
            <w:tcW w:w="443" w:type="pct"/>
            <w:shd w:val="clear" w:color="auto" w:fill="auto"/>
            <w:noWrap/>
            <w:vAlign w:val="center"/>
            <w:hideMark/>
          </w:tcPr>
          <w:p w14:paraId="309E1596" w14:textId="77777777" w:rsidR="0031279A" w:rsidRPr="00600763" w:rsidRDefault="0031279A" w:rsidP="0031279A">
            <w:pPr>
              <w:spacing w:before="0" w:after="0"/>
              <w:ind w:firstLine="0"/>
              <w:contextualSpacing/>
              <w:jc w:val="right"/>
              <w:rPr>
                <w:sz w:val="20"/>
                <w:szCs w:val="20"/>
              </w:rPr>
            </w:pPr>
            <w:r w:rsidRPr="00600763">
              <w:rPr>
                <w:sz w:val="20"/>
                <w:szCs w:val="20"/>
              </w:rPr>
              <w:t>105,63</w:t>
            </w:r>
          </w:p>
        </w:tc>
        <w:tc>
          <w:tcPr>
            <w:tcW w:w="443" w:type="pct"/>
            <w:shd w:val="clear" w:color="auto" w:fill="auto"/>
            <w:noWrap/>
            <w:vAlign w:val="center"/>
            <w:hideMark/>
          </w:tcPr>
          <w:p w14:paraId="3BAEF003" w14:textId="77777777" w:rsidR="0031279A" w:rsidRPr="00600763" w:rsidRDefault="0031279A" w:rsidP="0031279A">
            <w:pPr>
              <w:spacing w:before="0" w:after="0"/>
              <w:ind w:firstLine="0"/>
              <w:contextualSpacing/>
              <w:jc w:val="right"/>
              <w:rPr>
                <w:sz w:val="20"/>
                <w:szCs w:val="20"/>
              </w:rPr>
            </w:pPr>
            <w:r w:rsidRPr="00600763">
              <w:rPr>
                <w:sz w:val="20"/>
                <w:szCs w:val="20"/>
              </w:rPr>
              <w:t>95,92</w:t>
            </w:r>
          </w:p>
        </w:tc>
        <w:tc>
          <w:tcPr>
            <w:tcW w:w="443" w:type="pct"/>
            <w:shd w:val="clear" w:color="auto" w:fill="auto"/>
            <w:noWrap/>
            <w:vAlign w:val="center"/>
            <w:hideMark/>
          </w:tcPr>
          <w:p w14:paraId="413A78BC" w14:textId="77777777" w:rsidR="0031279A" w:rsidRPr="00600763" w:rsidRDefault="0031279A" w:rsidP="0031279A">
            <w:pPr>
              <w:spacing w:before="0" w:after="0"/>
              <w:ind w:firstLine="0"/>
              <w:contextualSpacing/>
              <w:jc w:val="right"/>
              <w:rPr>
                <w:sz w:val="20"/>
                <w:szCs w:val="20"/>
              </w:rPr>
            </w:pPr>
            <w:r w:rsidRPr="00600763">
              <w:rPr>
                <w:sz w:val="20"/>
                <w:szCs w:val="20"/>
              </w:rPr>
              <w:t>88,29</w:t>
            </w:r>
          </w:p>
        </w:tc>
        <w:tc>
          <w:tcPr>
            <w:tcW w:w="477" w:type="pct"/>
            <w:shd w:val="clear" w:color="auto" w:fill="auto"/>
            <w:noWrap/>
            <w:vAlign w:val="center"/>
            <w:hideMark/>
          </w:tcPr>
          <w:p w14:paraId="7B368F5F" w14:textId="77777777" w:rsidR="0031279A" w:rsidRPr="00600763" w:rsidRDefault="0031279A" w:rsidP="0031279A">
            <w:pPr>
              <w:spacing w:before="0" w:after="0"/>
              <w:ind w:firstLine="0"/>
              <w:contextualSpacing/>
              <w:jc w:val="right"/>
              <w:rPr>
                <w:sz w:val="20"/>
                <w:szCs w:val="20"/>
              </w:rPr>
            </w:pPr>
            <w:r w:rsidRPr="00600763">
              <w:rPr>
                <w:sz w:val="20"/>
                <w:szCs w:val="20"/>
              </w:rPr>
              <w:t>3,64</w:t>
            </w:r>
          </w:p>
        </w:tc>
        <w:tc>
          <w:tcPr>
            <w:tcW w:w="477" w:type="pct"/>
            <w:shd w:val="clear" w:color="auto" w:fill="auto"/>
            <w:noWrap/>
            <w:vAlign w:val="center"/>
            <w:hideMark/>
          </w:tcPr>
          <w:p w14:paraId="77272FDC" w14:textId="77777777" w:rsidR="0031279A" w:rsidRPr="00600763" w:rsidRDefault="0031279A" w:rsidP="0031279A">
            <w:pPr>
              <w:spacing w:before="0" w:after="0"/>
              <w:ind w:firstLine="0"/>
              <w:contextualSpacing/>
              <w:jc w:val="right"/>
              <w:rPr>
                <w:sz w:val="20"/>
                <w:szCs w:val="20"/>
              </w:rPr>
            </w:pPr>
            <w:r w:rsidRPr="00600763">
              <w:rPr>
                <w:sz w:val="20"/>
                <w:szCs w:val="20"/>
              </w:rPr>
              <w:t>-1,91</w:t>
            </w:r>
          </w:p>
        </w:tc>
        <w:tc>
          <w:tcPr>
            <w:tcW w:w="477" w:type="pct"/>
            <w:shd w:val="clear" w:color="auto" w:fill="auto"/>
            <w:noWrap/>
            <w:vAlign w:val="center"/>
            <w:hideMark/>
          </w:tcPr>
          <w:p w14:paraId="356410F8" w14:textId="77777777" w:rsidR="0031279A" w:rsidRPr="00600763" w:rsidRDefault="0031279A" w:rsidP="0031279A">
            <w:pPr>
              <w:spacing w:before="0" w:after="0"/>
              <w:ind w:firstLine="0"/>
              <w:contextualSpacing/>
              <w:jc w:val="right"/>
              <w:rPr>
                <w:sz w:val="20"/>
                <w:szCs w:val="20"/>
              </w:rPr>
            </w:pPr>
            <w:r w:rsidRPr="00600763">
              <w:rPr>
                <w:sz w:val="20"/>
                <w:szCs w:val="20"/>
              </w:rPr>
              <w:t>0,00</w:t>
            </w:r>
          </w:p>
        </w:tc>
      </w:tr>
      <w:tr w:rsidR="000E4223" w:rsidRPr="00600763" w14:paraId="7D448511" w14:textId="77777777" w:rsidTr="00627ED0">
        <w:trPr>
          <w:trHeight w:val="227"/>
          <w:jc w:val="center"/>
        </w:trPr>
        <w:tc>
          <w:tcPr>
            <w:tcW w:w="225" w:type="pct"/>
            <w:shd w:val="clear" w:color="auto" w:fill="auto"/>
            <w:noWrap/>
            <w:vAlign w:val="center"/>
            <w:hideMark/>
          </w:tcPr>
          <w:p w14:paraId="23EF0C58" w14:textId="77777777" w:rsidR="0031279A" w:rsidRPr="00600763" w:rsidRDefault="0031279A" w:rsidP="0031279A">
            <w:pPr>
              <w:spacing w:before="0" w:after="0"/>
              <w:ind w:firstLine="0"/>
              <w:contextualSpacing/>
              <w:jc w:val="center"/>
              <w:rPr>
                <w:b/>
                <w:bCs/>
                <w:sz w:val="20"/>
                <w:szCs w:val="20"/>
              </w:rPr>
            </w:pPr>
            <w:r w:rsidRPr="00600763">
              <w:rPr>
                <w:b/>
                <w:bCs/>
                <w:sz w:val="20"/>
                <w:szCs w:val="20"/>
              </w:rPr>
              <w:t>3</w:t>
            </w:r>
          </w:p>
        </w:tc>
        <w:tc>
          <w:tcPr>
            <w:tcW w:w="1247" w:type="pct"/>
            <w:shd w:val="clear" w:color="auto" w:fill="auto"/>
            <w:noWrap/>
            <w:vAlign w:val="center"/>
            <w:hideMark/>
          </w:tcPr>
          <w:p w14:paraId="24B94CEF" w14:textId="77777777" w:rsidR="0031279A" w:rsidRPr="00600763" w:rsidRDefault="0031279A" w:rsidP="0031279A">
            <w:pPr>
              <w:spacing w:before="0" w:after="0"/>
              <w:ind w:firstLine="0"/>
              <w:contextualSpacing/>
              <w:rPr>
                <w:b/>
                <w:bCs/>
                <w:sz w:val="20"/>
                <w:szCs w:val="20"/>
              </w:rPr>
            </w:pPr>
            <w:r w:rsidRPr="00600763">
              <w:rPr>
                <w:b/>
                <w:bCs/>
                <w:sz w:val="20"/>
                <w:szCs w:val="20"/>
              </w:rPr>
              <w:t>GTSX Thủy sản</w:t>
            </w:r>
          </w:p>
        </w:tc>
        <w:tc>
          <w:tcPr>
            <w:tcW w:w="325" w:type="pct"/>
            <w:shd w:val="clear" w:color="auto" w:fill="auto"/>
            <w:noWrap/>
            <w:vAlign w:val="center"/>
            <w:hideMark/>
          </w:tcPr>
          <w:p w14:paraId="73C932CE" w14:textId="77777777" w:rsidR="0031279A" w:rsidRPr="00600763" w:rsidRDefault="0031279A" w:rsidP="0031279A">
            <w:pPr>
              <w:spacing w:before="0" w:after="0"/>
              <w:ind w:firstLine="0"/>
              <w:contextualSpacing/>
              <w:jc w:val="center"/>
              <w:rPr>
                <w:b/>
                <w:sz w:val="20"/>
                <w:szCs w:val="20"/>
              </w:rPr>
            </w:pPr>
            <w:r w:rsidRPr="00600763">
              <w:rPr>
                <w:b/>
                <w:sz w:val="20"/>
                <w:szCs w:val="20"/>
              </w:rPr>
              <w:t>Tỷ. đ</w:t>
            </w:r>
          </w:p>
        </w:tc>
        <w:tc>
          <w:tcPr>
            <w:tcW w:w="443" w:type="pct"/>
            <w:shd w:val="clear" w:color="auto" w:fill="auto"/>
            <w:noWrap/>
            <w:vAlign w:val="center"/>
            <w:hideMark/>
          </w:tcPr>
          <w:p w14:paraId="08AEFBB4"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2.956,42</w:t>
            </w:r>
          </w:p>
        </w:tc>
        <w:tc>
          <w:tcPr>
            <w:tcW w:w="443" w:type="pct"/>
            <w:shd w:val="clear" w:color="auto" w:fill="auto"/>
            <w:noWrap/>
            <w:vAlign w:val="center"/>
            <w:hideMark/>
          </w:tcPr>
          <w:p w14:paraId="3BFAED66"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7.862,05</w:t>
            </w:r>
          </w:p>
        </w:tc>
        <w:tc>
          <w:tcPr>
            <w:tcW w:w="443" w:type="pct"/>
            <w:shd w:val="clear" w:color="auto" w:fill="auto"/>
            <w:noWrap/>
            <w:vAlign w:val="center"/>
            <w:hideMark/>
          </w:tcPr>
          <w:p w14:paraId="2472470F"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9.797,30</w:t>
            </w:r>
          </w:p>
        </w:tc>
        <w:tc>
          <w:tcPr>
            <w:tcW w:w="443" w:type="pct"/>
            <w:shd w:val="clear" w:color="auto" w:fill="auto"/>
            <w:noWrap/>
            <w:vAlign w:val="center"/>
            <w:hideMark/>
          </w:tcPr>
          <w:p w14:paraId="4F1CDE98"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11.803,86</w:t>
            </w:r>
          </w:p>
        </w:tc>
        <w:tc>
          <w:tcPr>
            <w:tcW w:w="477" w:type="pct"/>
            <w:shd w:val="clear" w:color="auto" w:fill="auto"/>
            <w:noWrap/>
            <w:vAlign w:val="center"/>
            <w:hideMark/>
          </w:tcPr>
          <w:p w14:paraId="21944663"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21,61</w:t>
            </w:r>
          </w:p>
        </w:tc>
        <w:tc>
          <w:tcPr>
            <w:tcW w:w="477" w:type="pct"/>
            <w:shd w:val="clear" w:color="auto" w:fill="auto"/>
            <w:noWrap/>
            <w:vAlign w:val="center"/>
            <w:hideMark/>
          </w:tcPr>
          <w:p w14:paraId="505CFD49"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4,5</w:t>
            </w:r>
          </w:p>
        </w:tc>
        <w:tc>
          <w:tcPr>
            <w:tcW w:w="477" w:type="pct"/>
            <w:shd w:val="clear" w:color="auto" w:fill="auto"/>
            <w:noWrap/>
            <w:vAlign w:val="center"/>
            <w:hideMark/>
          </w:tcPr>
          <w:p w14:paraId="1A6DB1A3" w14:textId="77777777" w:rsidR="0031279A" w:rsidRPr="00600763" w:rsidRDefault="0031279A" w:rsidP="0031279A">
            <w:pPr>
              <w:spacing w:before="0" w:after="0"/>
              <w:ind w:firstLine="0"/>
              <w:contextualSpacing/>
              <w:jc w:val="right"/>
              <w:rPr>
                <w:b/>
                <w:bCs/>
                <w:sz w:val="20"/>
                <w:szCs w:val="20"/>
              </w:rPr>
            </w:pPr>
            <w:r w:rsidRPr="00600763">
              <w:rPr>
                <w:b/>
                <w:bCs/>
                <w:sz w:val="20"/>
                <w:szCs w:val="20"/>
              </w:rPr>
              <w:t>12,23</w:t>
            </w:r>
          </w:p>
        </w:tc>
      </w:tr>
      <w:tr w:rsidR="000E4223" w:rsidRPr="00600763" w14:paraId="238F3507" w14:textId="77777777" w:rsidTr="00627ED0">
        <w:trPr>
          <w:trHeight w:val="227"/>
          <w:jc w:val="center"/>
        </w:trPr>
        <w:tc>
          <w:tcPr>
            <w:tcW w:w="225" w:type="pct"/>
            <w:shd w:val="clear" w:color="auto" w:fill="auto"/>
            <w:noWrap/>
            <w:vAlign w:val="center"/>
            <w:hideMark/>
          </w:tcPr>
          <w:p w14:paraId="48B1C89F" w14:textId="77777777" w:rsidR="0031279A" w:rsidRPr="00600763" w:rsidRDefault="0031279A" w:rsidP="0031279A">
            <w:pPr>
              <w:spacing w:before="0" w:after="0"/>
              <w:ind w:firstLine="0"/>
              <w:contextualSpacing/>
              <w:jc w:val="center"/>
              <w:rPr>
                <w:sz w:val="20"/>
                <w:szCs w:val="20"/>
              </w:rPr>
            </w:pPr>
            <w:r w:rsidRPr="00600763">
              <w:rPr>
                <w:sz w:val="20"/>
                <w:szCs w:val="20"/>
              </w:rPr>
              <w:t>3.1</w:t>
            </w:r>
          </w:p>
        </w:tc>
        <w:tc>
          <w:tcPr>
            <w:tcW w:w="1247" w:type="pct"/>
            <w:shd w:val="clear" w:color="auto" w:fill="auto"/>
            <w:noWrap/>
            <w:vAlign w:val="center"/>
            <w:hideMark/>
          </w:tcPr>
          <w:p w14:paraId="676A67E2" w14:textId="77777777" w:rsidR="0031279A" w:rsidRPr="00600763" w:rsidRDefault="0031279A" w:rsidP="0031279A">
            <w:pPr>
              <w:spacing w:before="0" w:after="0"/>
              <w:ind w:firstLine="0"/>
              <w:contextualSpacing/>
              <w:rPr>
                <w:sz w:val="20"/>
                <w:szCs w:val="20"/>
              </w:rPr>
            </w:pPr>
            <w:r w:rsidRPr="00600763">
              <w:rPr>
                <w:sz w:val="20"/>
                <w:szCs w:val="20"/>
              </w:rPr>
              <w:t>GTSL thủy sản khai thác</w:t>
            </w:r>
          </w:p>
        </w:tc>
        <w:tc>
          <w:tcPr>
            <w:tcW w:w="325" w:type="pct"/>
            <w:shd w:val="clear" w:color="auto" w:fill="auto"/>
            <w:noWrap/>
            <w:vAlign w:val="center"/>
            <w:hideMark/>
          </w:tcPr>
          <w:p w14:paraId="7820270F" w14:textId="77777777" w:rsidR="0031279A" w:rsidRPr="00600763" w:rsidRDefault="0031279A" w:rsidP="0031279A">
            <w:pPr>
              <w:spacing w:before="0" w:after="0"/>
              <w:ind w:firstLine="0"/>
              <w:contextualSpacing/>
              <w:jc w:val="center"/>
              <w:rPr>
                <w:sz w:val="20"/>
                <w:szCs w:val="20"/>
              </w:rPr>
            </w:pPr>
            <w:r w:rsidRPr="00600763">
              <w:rPr>
                <w:sz w:val="20"/>
                <w:szCs w:val="20"/>
              </w:rPr>
              <w:t>Tỷ. đ</w:t>
            </w:r>
          </w:p>
        </w:tc>
        <w:tc>
          <w:tcPr>
            <w:tcW w:w="443" w:type="pct"/>
            <w:shd w:val="clear" w:color="auto" w:fill="auto"/>
            <w:noWrap/>
            <w:vAlign w:val="center"/>
            <w:hideMark/>
          </w:tcPr>
          <w:p w14:paraId="0487621D" w14:textId="77777777" w:rsidR="0031279A" w:rsidRPr="00600763" w:rsidRDefault="0031279A" w:rsidP="0031279A">
            <w:pPr>
              <w:spacing w:before="0" w:after="0"/>
              <w:ind w:firstLine="0"/>
              <w:contextualSpacing/>
              <w:jc w:val="right"/>
              <w:rPr>
                <w:sz w:val="20"/>
                <w:szCs w:val="20"/>
              </w:rPr>
            </w:pPr>
            <w:r w:rsidRPr="00600763">
              <w:rPr>
                <w:sz w:val="20"/>
                <w:szCs w:val="20"/>
              </w:rPr>
              <w:t>222,19</w:t>
            </w:r>
          </w:p>
        </w:tc>
        <w:tc>
          <w:tcPr>
            <w:tcW w:w="443" w:type="pct"/>
            <w:shd w:val="clear" w:color="auto" w:fill="auto"/>
            <w:noWrap/>
            <w:vAlign w:val="center"/>
            <w:hideMark/>
          </w:tcPr>
          <w:p w14:paraId="58CBA928" w14:textId="77777777" w:rsidR="0031279A" w:rsidRPr="00600763" w:rsidRDefault="0031279A" w:rsidP="0031279A">
            <w:pPr>
              <w:spacing w:before="0" w:after="0"/>
              <w:ind w:firstLine="0"/>
              <w:contextualSpacing/>
              <w:jc w:val="right"/>
              <w:rPr>
                <w:sz w:val="20"/>
                <w:szCs w:val="20"/>
              </w:rPr>
            </w:pPr>
            <w:r w:rsidRPr="00600763">
              <w:rPr>
                <w:sz w:val="20"/>
                <w:szCs w:val="20"/>
              </w:rPr>
              <w:t>176,48</w:t>
            </w:r>
          </w:p>
        </w:tc>
        <w:tc>
          <w:tcPr>
            <w:tcW w:w="443" w:type="pct"/>
            <w:shd w:val="clear" w:color="auto" w:fill="auto"/>
            <w:noWrap/>
            <w:vAlign w:val="center"/>
            <w:hideMark/>
          </w:tcPr>
          <w:p w14:paraId="18254D55" w14:textId="77777777" w:rsidR="0031279A" w:rsidRPr="00600763" w:rsidRDefault="0031279A" w:rsidP="0031279A">
            <w:pPr>
              <w:spacing w:before="0" w:after="0"/>
              <w:ind w:firstLine="0"/>
              <w:contextualSpacing/>
              <w:jc w:val="right"/>
              <w:rPr>
                <w:sz w:val="20"/>
                <w:szCs w:val="20"/>
              </w:rPr>
            </w:pPr>
            <w:r w:rsidRPr="00600763">
              <w:rPr>
                <w:sz w:val="20"/>
                <w:szCs w:val="20"/>
              </w:rPr>
              <w:t>279,05</w:t>
            </w:r>
          </w:p>
        </w:tc>
        <w:tc>
          <w:tcPr>
            <w:tcW w:w="443" w:type="pct"/>
            <w:shd w:val="clear" w:color="auto" w:fill="auto"/>
            <w:noWrap/>
            <w:vAlign w:val="center"/>
            <w:hideMark/>
          </w:tcPr>
          <w:p w14:paraId="6A147BA3" w14:textId="77777777" w:rsidR="0031279A" w:rsidRPr="00600763" w:rsidRDefault="0031279A" w:rsidP="0031279A">
            <w:pPr>
              <w:spacing w:before="0" w:after="0"/>
              <w:ind w:firstLine="0"/>
              <w:contextualSpacing/>
              <w:jc w:val="right"/>
              <w:rPr>
                <w:sz w:val="20"/>
                <w:szCs w:val="20"/>
              </w:rPr>
            </w:pPr>
            <w:r w:rsidRPr="00600763">
              <w:rPr>
                <w:sz w:val="20"/>
                <w:szCs w:val="20"/>
              </w:rPr>
              <w:t>363,94</w:t>
            </w:r>
          </w:p>
        </w:tc>
        <w:tc>
          <w:tcPr>
            <w:tcW w:w="477" w:type="pct"/>
            <w:shd w:val="clear" w:color="auto" w:fill="auto"/>
            <w:noWrap/>
            <w:vAlign w:val="center"/>
            <w:hideMark/>
          </w:tcPr>
          <w:p w14:paraId="2ED7FA2D" w14:textId="77777777" w:rsidR="0031279A" w:rsidRPr="00600763" w:rsidRDefault="0031279A" w:rsidP="0031279A">
            <w:pPr>
              <w:spacing w:before="0" w:after="0"/>
              <w:ind w:firstLine="0"/>
              <w:contextualSpacing/>
              <w:jc w:val="right"/>
              <w:rPr>
                <w:sz w:val="20"/>
                <w:szCs w:val="20"/>
              </w:rPr>
            </w:pPr>
            <w:r w:rsidRPr="00600763">
              <w:rPr>
                <w:sz w:val="20"/>
                <w:szCs w:val="20"/>
              </w:rPr>
              <w:t>-4,5</w:t>
            </w:r>
          </w:p>
        </w:tc>
        <w:tc>
          <w:tcPr>
            <w:tcW w:w="477" w:type="pct"/>
            <w:shd w:val="clear" w:color="auto" w:fill="auto"/>
            <w:noWrap/>
            <w:vAlign w:val="center"/>
            <w:hideMark/>
          </w:tcPr>
          <w:p w14:paraId="2EA561A5" w14:textId="77777777" w:rsidR="0031279A" w:rsidRPr="00600763" w:rsidRDefault="0031279A" w:rsidP="0031279A">
            <w:pPr>
              <w:spacing w:before="0" w:after="0"/>
              <w:ind w:firstLine="0"/>
              <w:contextualSpacing/>
              <w:jc w:val="right"/>
              <w:rPr>
                <w:sz w:val="20"/>
                <w:szCs w:val="20"/>
              </w:rPr>
            </w:pPr>
            <w:r w:rsidRPr="00600763">
              <w:rPr>
                <w:sz w:val="20"/>
                <w:szCs w:val="20"/>
              </w:rPr>
              <w:t>9,6</w:t>
            </w:r>
          </w:p>
        </w:tc>
        <w:tc>
          <w:tcPr>
            <w:tcW w:w="477" w:type="pct"/>
            <w:shd w:val="clear" w:color="auto" w:fill="auto"/>
            <w:noWrap/>
            <w:vAlign w:val="center"/>
            <w:hideMark/>
          </w:tcPr>
          <w:p w14:paraId="199FD3DB" w14:textId="77777777" w:rsidR="0031279A" w:rsidRPr="00600763" w:rsidRDefault="0031279A" w:rsidP="0031279A">
            <w:pPr>
              <w:spacing w:before="0" w:after="0"/>
              <w:ind w:firstLine="0"/>
              <w:contextualSpacing/>
              <w:jc w:val="right"/>
              <w:rPr>
                <w:sz w:val="20"/>
                <w:szCs w:val="20"/>
              </w:rPr>
            </w:pPr>
            <w:r w:rsidRPr="00600763">
              <w:rPr>
                <w:sz w:val="20"/>
                <w:szCs w:val="20"/>
              </w:rPr>
              <w:t>4,20</w:t>
            </w:r>
          </w:p>
        </w:tc>
      </w:tr>
      <w:tr w:rsidR="000E4223" w:rsidRPr="00600763" w14:paraId="0CCE69BA" w14:textId="77777777" w:rsidTr="00627ED0">
        <w:trPr>
          <w:trHeight w:val="227"/>
          <w:jc w:val="center"/>
        </w:trPr>
        <w:tc>
          <w:tcPr>
            <w:tcW w:w="225" w:type="pct"/>
            <w:shd w:val="clear" w:color="auto" w:fill="auto"/>
            <w:noWrap/>
            <w:vAlign w:val="center"/>
            <w:hideMark/>
          </w:tcPr>
          <w:p w14:paraId="47F2176C" w14:textId="77777777" w:rsidR="0031279A" w:rsidRPr="00600763" w:rsidRDefault="0031279A" w:rsidP="0031279A">
            <w:pPr>
              <w:spacing w:before="0" w:after="0"/>
              <w:ind w:firstLine="0"/>
              <w:contextualSpacing/>
              <w:jc w:val="center"/>
              <w:rPr>
                <w:sz w:val="20"/>
                <w:szCs w:val="20"/>
              </w:rPr>
            </w:pPr>
            <w:r w:rsidRPr="00600763">
              <w:rPr>
                <w:sz w:val="20"/>
                <w:szCs w:val="20"/>
              </w:rPr>
              <w:t>3.2</w:t>
            </w:r>
          </w:p>
        </w:tc>
        <w:tc>
          <w:tcPr>
            <w:tcW w:w="1247" w:type="pct"/>
            <w:shd w:val="clear" w:color="auto" w:fill="auto"/>
            <w:noWrap/>
            <w:vAlign w:val="center"/>
            <w:hideMark/>
          </w:tcPr>
          <w:p w14:paraId="2D7967D2" w14:textId="77777777" w:rsidR="0031279A" w:rsidRPr="00600763" w:rsidRDefault="0031279A" w:rsidP="0031279A">
            <w:pPr>
              <w:spacing w:before="0" w:after="0"/>
              <w:ind w:firstLine="0"/>
              <w:contextualSpacing/>
              <w:rPr>
                <w:sz w:val="20"/>
                <w:szCs w:val="20"/>
              </w:rPr>
            </w:pPr>
            <w:r w:rsidRPr="00600763">
              <w:rPr>
                <w:sz w:val="20"/>
                <w:szCs w:val="20"/>
              </w:rPr>
              <w:t>GTSL thủy sản nuôi trồng</w:t>
            </w:r>
          </w:p>
        </w:tc>
        <w:tc>
          <w:tcPr>
            <w:tcW w:w="325" w:type="pct"/>
            <w:shd w:val="clear" w:color="auto" w:fill="auto"/>
            <w:noWrap/>
            <w:vAlign w:val="center"/>
            <w:hideMark/>
          </w:tcPr>
          <w:p w14:paraId="2590B81C" w14:textId="77777777" w:rsidR="0031279A" w:rsidRPr="00600763" w:rsidRDefault="0031279A" w:rsidP="0031279A">
            <w:pPr>
              <w:spacing w:before="0" w:after="0"/>
              <w:ind w:firstLine="0"/>
              <w:contextualSpacing/>
              <w:jc w:val="center"/>
              <w:rPr>
                <w:sz w:val="20"/>
                <w:szCs w:val="20"/>
              </w:rPr>
            </w:pPr>
            <w:r w:rsidRPr="00600763">
              <w:rPr>
                <w:sz w:val="20"/>
                <w:szCs w:val="20"/>
              </w:rPr>
              <w:t>Tỷ. đ</w:t>
            </w:r>
          </w:p>
        </w:tc>
        <w:tc>
          <w:tcPr>
            <w:tcW w:w="443" w:type="pct"/>
            <w:shd w:val="clear" w:color="auto" w:fill="auto"/>
            <w:noWrap/>
            <w:vAlign w:val="center"/>
            <w:hideMark/>
          </w:tcPr>
          <w:p w14:paraId="3BF3D553" w14:textId="77777777" w:rsidR="0031279A" w:rsidRPr="00600763" w:rsidRDefault="0031279A" w:rsidP="0031279A">
            <w:pPr>
              <w:spacing w:before="0" w:after="0"/>
              <w:ind w:firstLine="0"/>
              <w:contextualSpacing/>
              <w:jc w:val="right"/>
              <w:rPr>
                <w:sz w:val="20"/>
                <w:szCs w:val="20"/>
              </w:rPr>
            </w:pPr>
            <w:r w:rsidRPr="00600763">
              <w:rPr>
                <w:sz w:val="20"/>
                <w:szCs w:val="20"/>
              </w:rPr>
              <w:t>2.734,23</w:t>
            </w:r>
          </w:p>
        </w:tc>
        <w:tc>
          <w:tcPr>
            <w:tcW w:w="443" w:type="pct"/>
            <w:shd w:val="clear" w:color="auto" w:fill="auto"/>
            <w:noWrap/>
            <w:vAlign w:val="center"/>
            <w:hideMark/>
          </w:tcPr>
          <w:p w14:paraId="144BB21D" w14:textId="77777777" w:rsidR="0031279A" w:rsidRPr="00600763" w:rsidRDefault="0031279A" w:rsidP="0031279A">
            <w:pPr>
              <w:spacing w:before="0" w:after="0"/>
              <w:ind w:firstLine="0"/>
              <w:contextualSpacing/>
              <w:jc w:val="right"/>
              <w:rPr>
                <w:sz w:val="20"/>
                <w:szCs w:val="20"/>
              </w:rPr>
            </w:pPr>
            <w:r w:rsidRPr="00600763">
              <w:rPr>
                <w:sz w:val="20"/>
                <w:szCs w:val="20"/>
              </w:rPr>
              <w:t>7.685,57</w:t>
            </w:r>
          </w:p>
        </w:tc>
        <w:tc>
          <w:tcPr>
            <w:tcW w:w="443" w:type="pct"/>
            <w:shd w:val="clear" w:color="auto" w:fill="auto"/>
            <w:noWrap/>
            <w:vAlign w:val="center"/>
            <w:hideMark/>
          </w:tcPr>
          <w:p w14:paraId="36FCB7A9" w14:textId="77777777" w:rsidR="0031279A" w:rsidRPr="00600763" w:rsidRDefault="0031279A" w:rsidP="0031279A">
            <w:pPr>
              <w:spacing w:before="0" w:after="0"/>
              <w:ind w:firstLine="0"/>
              <w:contextualSpacing/>
              <w:jc w:val="right"/>
              <w:rPr>
                <w:sz w:val="20"/>
                <w:szCs w:val="20"/>
              </w:rPr>
            </w:pPr>
            <w:r w:rsidRPr="00600763">
              <w:rPr>
                <w:sz w:val="20"/>
                <w:szCs w:val="20"/>
              </w:rPr>
              <w:t>9.518,25</w:t>
            </w:r>
          </w:p>
        </w:tc>
        <w:tc>
          <w:tcPr>
            <w:tcW w:w="443" w:type="pct"/>
            <w:shd w:val="clear" w:color="auto" w:fill="auto"/>
            <w:noWrap/>
            <w:vAlign w:val="center"/>
            <w:hideMark/>
          </w:tcPr>
          <w:p w14:paraId="181E9FEB" w14:textId="77777777" w:rsidR="0031279A" w:rsidRPr="00600763" w:rsidRDefault="0031279A" w:rsidP="0031279A">
            <w:pPr>
              <w:spacing w:before="0" w:after="0"/>
              <w:ind w:firstLine="0"/>
              <w:contextualSpacing/>
              <w:jc w:val="right"/>
              <w:rPr>
                <w:sz w:val="20"/>
                <w:szCs w:val="20"/>
              </w:rPr>
            </w:pPr>
            <w:r w:rsidRPr="00600763">
              <w:rPr>
                <w:sz w:val="20"/>
                <w:szCs w:val="20"/>
              </w:rPr>
              <w:t>11.439,92</w:t>
            </w:r>
          </w:p>
        </w:tc>
        <w:tc>
          <w:tcPr>
            <w:tcW w:w="477" w:type="pct"/>
            <w:shd w:val="clear" w:color="auto" w:fill="auto"/>
            <w:noWrap/>
            <w:vAlign w:val="center"/>
            <w:hideMark/>
          </w:tcPr>
          <w:p w14:paraId="69E9C5D2" w14:textId="77777777" w:rsidR="0031279A" w:rsidRPr="00600763" w:rsidRDefault="0031279A" w:rsidP="0031279A">
            <w:pPr>
              <w:spacing w:before="0" w:after="0"/>
              <w:ind w:firstLine="0"/>
              <w:contextualSpacing/>
              <w:jc w:val="right"/>
              <w:rPr>
                <w:sz w:val="20"/>
                <w:szCs w:val="20"/>
              </w:rPr>
            </w:pPr>
            <w:r w:rsidRPr="00600763">
              <w:rPr>
                <w:sz w:val="20"/>
                <w:szCs w:val="20"/>
              </w:rPr>
              <w:t>22,96</w:t>
            </w:r>
          </w:p>
        </w:tc>
        <w:tc>
          <w:tcPr>
            <w:tcW w:w="477" w:type="pct"/>
            <w:shd w:val="clear" w:color="auto" w:fill="auto"/>
            <w:noWrap/>
            <w:vAlign w:val="center"/>
            <w:hideMark/>
          </w:tcPr>
          <w:p w14:paraId="4857061F" w14:textId="77777777" w:rsidR="0031279A" w:rsidRPr="00600763" w:rsidRDefault="0031279A" w:rsidP="0031279A">
            <w:pPr>
              <w:spacing w:before="0" w:after="0"/>
              <w:ind w:firstLine="0"/>
              <w:contextualSpacing/>
              <w:jc w:val="right"/>
              <w:rPr>
                <w:sz w:val="20"/>
                <w:szCs w:val="20"/>
              </w:rPr>
            </w:pPr>
            <w:r w:rsidRPr="00600763">
              <w:rPr>
                <w:sz w:val="20"/>
                <w:szCs w:val="20"/>
              </w:rPr>
              <w:t>4,37</w:t>
            </w:r>
          </w:p>
        </w:tc>
        <w:tc>
          <w:tcPr>
            <w:tcW w:w="477" w:type="pct"/>
            <w:shd w:val="clear" w:color="auto" w:fill="auto"/>
            <w:noWrap/>
            <w:vAlign w:val="center"/>
            <w:hideMark/>
          </w:tcPr>
          <w:p w14:paraId="4D929E44" w14:textId="77777777" w:rsidR="0031279A" w:rsidRPr="00600763" w:rsidRDefault="0031279A" w:rsidP="0031279A">
            <w:pPr>
              <w:spacing w:before="0" w:after="0"/>
              <w:ind w:firstLine="0"/>
              <w:contextualSpacing/>
              <w:jc w:val="right"/>
              <w:rPr>
                <w:sz w:val="20"/>
                <w:szCs w:val="20"/>
              </w:rPr>
            </w:pPr>
            <w:r w:rsidRPr="00600763">
              <w:rPr>
                <w:sz w:val="20"/>
                <w:szCs w:val="20"/>
              </w:rPr>
              <w:t>12,67</w:t>
            </w:r>
          </w:p>
        </w:tc>
      </w:tr>
    </w:tbl>
    <w:p w14:paraId="65BAC1EF" w14:textId="66B50A36" w:rsidR="00D11A4A" w:rsidRPr="00627ED0" w:rsidRDefault="00D11A4A" w:rsidP="00D11A4A">
      <w:pPr>
        <w:spacing w:before="0" w:after="0"/>
        <w:ind w:firstLine="0"/>
        <w:jc w:val="right"/>
        <w:rPr>
          <w:rStyle w:val="StyleItalic"/>
          <w:sz w:val="22"/>
        </w:rPr>
      </w:pPr>
      <w:r w:rsidRPr="00600763">
        <w:rPr>
          <w:rStyle w:val="StyleItalic"/>
          <w:sz w:val="22"/>
          <w:lang w:val="vi-VN"/>
        </w:rPr>
        <w:t>Nguồn: Niên giám thống kê tỉnh Đồng Tháp năm 2015</w:t>
      </w:r>
      <w:r w:rsidR="00627ED0">
        <w:rPr>
          <w:rStyle w:val="StyleItalic"/>
          <w:sz w:val="22"/>
        </w:rPr>
        <w:t>;</w:t>
      </w:r>
    </w:p>
    <w:p w14:paraId="48AEE4F6" w14:textId="77777777" w:rsidR="00A616CE" w:rsidRPr="00600763" w:rsidRDefault="00A616CE" w:rsidP="00D11A4A">
      <w:pPr>
        <w:spacing w:before="0" w:after="0"/>
        <w:ind w:firstLine="0"/>
        <w:jc w:val="right"/>
        <w:rPr>
          <w:rStyle w:val="StyleItalic"/>
          <w:sz w:val="22"/>
        </w:rPr>
      </w:pPr>
      <w:r w:rsidRPr="00600763">
        <w:rPr>
          <w:rStyle w:val="StyleItalic"/>
          <w:sz w:val="22"/>
        </w:rPr>
        <w:t>Số liệu thống kê kinh tế xã hội tỉnh Đồng Tháp năm 2017.</w:t>
      </w:r>
    </w:p>
    <w:p w14:paraId="789283DC" w14:textId="77777777" w:rsidR="00D11A4A" w:rsidRPr="00600763" w:rsidRDefault="00D11A4A" w:rsidP="00D11A4A">
      <w:pPr>
        <w:rPr>
          <w:szCs w:val="25"/>
          <w:lang w:val="vi-VN"/>
        </w:rPr>
      </w:pPr>
      <w:r w:rsidRPr="00600763">
        <w:rPr>
          <w:szCs w:val="25"/>
          <w:lang w:val="vi-VN"/>
        </w:rPr>
        <w:lastRenderedPageBreak/>
        <w:t>Trong nội bộ ngành nông nghiệp, tỷ trọng ngành trồng trọt đã giảm nhưng rất chậm, chăn nuôi tăng nhẹ, dịch vụ tăng chậm.</w:t>
      </w:r>
    </w:p>
    <w:p w14:paraId="27D98E9A" w14:textId="77777777" w:rsidR="00D11A4A" w:rsidRPr="00600763" w:rsidRDefault="006840AD" w:rsidP="00D11A4A">
      <w:pPr>
        <w:keepNext/>
        <w:spacing w:before="120"/>
        <w:ind w:firstLine="0"/>
        <w:jc w:val="center"/>
        <w:rPr>
          <w:lang w:val="vi-VN"/>
        </w:rPr>
      </w:pPr>
      <w:r w:rsidRPr="00600763">
        <w:rPr>
          <w:noProof/>
          <w:lang w:eastAsia="en-US"/>
        </w:rPr>
        <w:drawing>
          <wp:inline distT="0" distB="0" distL="0" distR="0" wp14:anchorId="04859AFD" wp14:editId="200317DC">
            <wp:extent cx="6120130" cy="3672205"/>
            <wp:effectExtent l="0" t="0" r="13970" b="4445"/>
            <wp:docPr id="80" name="Chart 80">
              <a:extLst xmlns:a="http://schemas.openxmlformats.org/drawingml/2006/main">
                <a:ext uri="{FF2B5EF4-FFF2-40B4-BE49-F238E27FC236}">
                  <a16:creationId xmlns:a16="http://schemas.microsoft.com/office/drawing/2014/main" id="{82AD226F-B031-4E07-89C8-E6E517E68D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0407133" w14:textId="48DF8000" w:rsidR="00D11A4A" w:rsidRPr="005C4067" w:rsidRDefault="00D11A4A" w:rsidP="005C4067">
      <w:pPr>
        <w:pStyle w:val="Caption"/>
      </w:pPr>
      <w:bookmarkStart w:id="95" w:name="_Toc527979983"/>
      <w:r w:rsidRPr="005C4067">
        <w:t xml:space="preserve">Hình </w:t>
      </w:r>
      <w:r w:rsidR="00123249">
        <w:fldChar w:fldCharType="begin"/>
      </w:r>
      <w:r w:rsidR="00123249">
        <w:instrText xml:space="preserve"> SEQ Hình \* ARABIC </w:instrText>
      </w:r>
      <w:r w:rsidR="00123249">
        <w:fldChar w:fldCharType="separate"/>
      </w:r>
      <w:r w:rsidR="00DB45A9">
        <w:t>7</w:t>
      </w:r>
      <w:r w:rsidR="00123249">
        <w:fldChar w:fldCharType="end"/>
      </w:r>
      <w:r w:rsidRPr="005C4067">
        <w:t>: Chuyển dịch cơ cấu ngành nông nghiệp giai đoạn 2005</w:t>
      </w:r>
      <w:r w:rsidR="009562EB" w:rsidRPr="005C4067">
        <w:t xml:space="preserve"> ÷ </w:t>
      </w:r>
      <w:r w:rsidRPr="005C4067">
        <w:t>201</w:t>
      </w:r>
      <w:r w:rsidR="006840AD" w:rsidRPr="005C4067">
        <w:t>7</w:t>
      </w:r>
      <w:bookmarkEnd w:id="95"/>
    </w:p>
    <w:p w14:paraId="2343A7C4" w14:textId="77777777" w:rsidR="001E57CE" w:rsidRPr="00600763" w:rsidRDefault="001E57CE" w:rsidP="004313F5">
      <w:pPr>
        <w:pStyle w:val="Heading4"/>
      </w:pPr>
      <w:r w:rsidRPr="00600763">
        <w:t>Trồng trọt</w:t>
      </w:r>
    </w:p>
    <w:p w14:paraId="7587D5CE" w14:textId="77777777" w:rsidR="001E57CE" w:rsidRPr="00600763" w:rsidRDefault="006F02F1" w:rsidP="001479D2">
      <w:pPr>
        <w:rPr>
          <w:lang w:val="vi-VN"/>
        </w:rPr>
      </w:pPr>
      <w:r w:rsidRPr="00600763">
        <w:rPr>
          <w:lang w:val="vi-VN"/>
        </w:rPr>
        <w:t>Trồng trọt là ngành vẫn đóng vai trò quan trọng nhất trong nông nghiệp Đồng Tháp, với các cây trồng chính theo mức độ quan trọng giảm dần là lúa, trái cây, cây màu, và cây công nghiệp (đất trồng lúa chiếm tới 97,46% diện tích đất cây hàng năm và 85,19% diện tích đất sản xuất nông nghiệp). Tăng trưởng của ngành trồng trọt phục hồi sau năm 2009 chủ yếu nhờ đóng góp của sản xuất lúa, các loại cây công nghiệp hàng năm, và cây ăn trái. Đây vẫn là những cây trồng chủ lực của tỉnh trong thời gian tới, cần đặc biệt quan tâm để nâng cao giá trị gia tăng và ổn định mức tăng trưởng của ngành trồng trọt</w:t>
      </w:r>
      <w:r w:rsidR="001E57CE" w:rsidRPr="00600763">
        <w:rPr>
          <w:lang w:val="vi-VN"/>
        </w:rPr>
        <w:t>.</w:t>
      </w:r>
    </w:p>
    <w:p w14:paraId="7722243D" w14:textId="77777777" w:rsidR="001E57CE" w:rsidRPr="00600763" w:rsidRDefault="00E81775" w:rsidP="00E81775">
      <w:pPr>
        <w:ind w:left="567" w:firstLine="0"/>
        <w:rPr>
          <w:i/>
          <w:lang w:val="vi-VN"/>
        </w:rPr>
      </w:pPr>
      <w:r w:rsidRPr="00600763">
        <w:rPr>
          <w:i/>
          <w:lang w:val="vi-VN"/>
        </w:rPr>
        <w:t>a.</w:t>
      </w:r>
      <w:r w:rsidR="001479D2" w:rsidRPr="00600763">
        <w:rPr>
          <w:i/>
          <w:lang w:val="vi-VN"/>
        </w:rPr>
        <w:t xml:space="preserve"> </w:t>
      </w:r>
      <w:r w:rsidR="00AF718F" w:rsidRPr="00600763">
        <w:rPr>
          <w:i/>
          <w:lang w:val="vi-VN"/>
        </w:rPr>
        <w:t>Sản xuất l</w:t>
      </w:r>
      <w:r w:rsidR="001E57CE" w:rsidRPr="00600763">
        <w:rPr>
          <w:i/>
          <w:lang w:val="vi-VN"/>
        </w:rPr>
        <w:t>úa</w:t>
      </w:r>
    </w:p>
    <w:p w14:paraId="73D52148" w14:textId="77777777" w:rsidR="001E57CE" w:rsidRPr="00600763" w:rsidRDefault="001E57CE" w:rsidP="001479D2">
      <w:pPr>
        <w:rPr>
          <w:szCs w:val="26"/>
          <w:lang w:val="vi-VN"/>
        </w:rPr>
      </w:pPr>
      <w:r w:rsidRPr="00600763">
        <w:rPr>
          <w:szCs w:val="26"/>
          <w:lang w:val="vi-VN"/>
        </w:rPr>
        <w:t xml:space="preserve">Trong điều kiện đồng lũ thích nghi với canh tác lúa nước, canh tác </w:t>
      </w:r>
      <w:r w:rsidRPr="00600763">
        <w:rPr>
          <w:bCs/>
          <w:iCs/>
          <w:szCs w:val="26"/>
          <w:lang w:val="vi-VN"/>
        </w:rPr>
        <w:t>lúa có vị trí quan trọng nhất trong cơ cấu ngành trồng trọt của Tỉnh,</w:t>
      </w:r>
      <w:r w:rsidRPr="00600763">
        <w:rPr>
          <w:szCs w:val="26"/>
          <w:lang w:val="vi-VN"/>
        </w:rPr>
        <w:t xml:space="preserve"> đất canh tác lúa ước đạt 221.630,27 ha năm 201</w:t>
      </w:r>
      <w:r w:rsidR="005E23EF" w:rsidRPr="00600763">
        <w:rPr>
          <w:szCs w:val="26"/>
        </w:rPr>
        <w:t>7</w:t>
      </w:r>
      <w:r w:rsidRPr="00600763">
        <w:rPr>
          <w:szCs w:val="26"/>
          <w:lang w:val="vi-VN"/>
        </w:rPr>
        <w:t xml:space="preserve"> và phân bố trên hầu hết địa bàn, nhiều nhất là tại huyện Tháp Mười (113.482 ha), Tam Nông (72.416 ha) và Cao Lãnh (91.579 ha); diện tích gieo trồng tăng rất nhanh nhờ vào quá trình tăng vụ (từ 465.041 ha năm 2010 tăng lên 545.987 ha năm 2015</w:t>
      </w:r>
      <w:r w:rsidR="00CD6DAD" w:rsidRPr="00600763">
        <w:rPr>
          <w:szCs w:val="26"/>
        </w:rPr>
        <w:t xml:space="preserve"> và 538.348ha năm 2017</w:t>
      </w:r>
      <w:r w:rsidRPr="00600763">
        <w:rPr>
          <w:szCs w:val="26"/>
          <w:lang w:val="vi-VN"/>
        </w:rPr>
        <w:t>).</w:t>
      </w:r>
    </w:p>
    <w:p w14:paraId="526AC15D" w14:textId="77777777" w:rsidR="001479D2" w:rsidRPr="00600763" w:rsidRDefault="00AA7DC9" w:rsidP="00AA7DC9">
      <w:pPr>
        <w:keepNext/>
        <w:spacing w:before="120"/>
        <w:ind w:firstLine="0"/>
        <w:jc w:val="center"/>
        <w:rPr>
          <w:lang w:val="vi-VN"/>
        </w:rPr>
      </w:pPr>
      <w:r w:rsidRPr="00600763">
        <w:rPr>
          <w:noProof/>
          <w:lang w:eastAsia="en-US"/>
        </w:rPr>
        <w:lastRenderedPageBreak/>
        <w:drawing>
          <wp:inline distT="0" distB="0" distL="0" distR="0" wp14:anchorId="141729A4" wp14:editId="57A53D49">
            <wp:extent cx="6120130" cy="3658235"/>
            <wp:effectExtent l="19050" t="19050" r="13970" b="18415"/>
            <wp:docPr id="43008" name="Picture 4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3658235"/>
                    </a:xfrm>
                    <a:prstGeom prst="rect">
                      <a:avLst/>
                    </a:prstGeom>
                    <a:ln w="9525">
                      <a:solidFill>
                        <a:schemeClr val="tx1"/>
                      </a:solidFill>
                    </a:ln>
                  </pic:spPr>
                </pic:pic>
              </a:graphicData>
            </a:graphic>
          </wp:inline>
        </w:drawing>
      </w:r>
    </w:p>
    <w:p w14:paraId="6488F083" w14:textId="271CF0EA" w:rsidR="001E57CE" w:rsidRPr="00600763" w:rsidRDefault="001479D2" w:rsidP="00650165">
      <w:pPr>
        <w:pStyle w:val="Caption"/>
      </w:pPr>
      <w:bookmarkStart w:id="96" w:name="_Toc527979984"/>
      <w:r w:rsidRPr="00600763">
        <w:t xml:space="preserve">Hình </w:t>
      </w:r>
      <w:r w:rsidR="00123249">
        <w:fldChar w:fldCharType="begin"/>
      </w:r>
      <w:r w:rsidR="00123249">
        <w:instrText xml:space="preserve"> SEQ Hình \* ARABIC </w:instrText>
      </w:r>
      <w:r w:rsidR="00123249">
        <w:fldChar w:fldCharType="separate"/>
      </w:r>
      <w:r w:rsidR="00DB45A9">
        <w:t>8</w:t>
      </w:r>
      <w:r w:rsidR="00123249">
        <w:fldChar w:fldCharType="end"/>
      </w:r>
      <w:r w:rsidRPr="00600763">
        <w:t>: Diễn biến diện tích lúa giai đoạn 2005</w:t>
      </w:r>
      <w:r w:rsidR="009562EB" w:rsidRPr="00600763">
        <w:t xml:space="preserve"> </w:t>
      </w:r>
      <w:r w:rsidR="009562EB" w:rsidRPr="00600763">
        <w:rPr>
          <w:lang w:val="vi-VN"/>
        </w:rPr>
        <w:t xml:space="preserve">÷ </w:t>
      </w:r>
      <w:r w:rsidRPr="00600763">
        <w:t>201</w:t>
      </w:r>
      <w:r w:rsidR="005E23EF" w:rsidRPr="00600763">
        <w:t>7</w:t>
      </w:r>
      <w:bookmarkEnd w:id="96"/>
    </w:p>
    <w:p w14:paraId="747FC8B9" w14:textId="77777777" w:rsidR="001E57CE" w:rsidRPr="00600763" w:rsidRDefault="001E57CE" w:rsidP="001479D2">
      <w:pPr>
        <w:rPr>
          <w:szCs w:val="26"/>
          <w:lang w:val="vi-VN"/>
        </w:rPr>
      </w:pPr>
      <w:r w:rsidRPr="00600763">
        <w:rPr>
          <w:szCs w:val="26"/>
          <w:lang w:val="vi-VN"/>
        </w:rPr>
        <w:t>Năng suất lúa bình quân thuộc vào loại cao so với toàn vùng ĐBSCL (từ 6,0</w:t>
      </w:r>
      <w:r w:rsidR="0021011E" w:rsidRPr="00600763">
        <w:rPr>
          <w:szCs w:val="26"/>
        </w:rPr>
        <w:t xml:space="preserve"> ÷</w:t>
      </w:r>
      <w:r w:rsidRPr="00600763">
        <w:rPr>
          <w:szCs w:val="26"/>
          <w:lang w:val="vi-VN"/>
        </w:rPr>
        <w:t xml:space="preserve"> 6,1 </w:t>
      </w:r>
      <w:r w:rsidR="0080302D" w:rsidRPr="00600763">
        <w:rPr>
          <w:szCs w:val="26"/>
        </w:rPr>
        <w:t>T</w:t>
      </w:r>
      <w:r w:rsidRPr="00600763">
        <w:rPr>
          <w:szCs w:val="26"/>
          <w:lang w:val="vi-VN"/>
        </w:rPr>
        <w:t xml:space="preserve">/ha), trong đó năng suất vụ lúa Đông </w:t>
      </w:r>
      <w:r w:rsidR="0021011E" w:rsidRPr="00600763">
        <w:rPr>
          <w:szCs w:val="26"/>
        </w:rPr>
        <w:t>X</w:t>
      </w:r>
      <w:r w:rsidRPr="00600763">
        <w:rPr>
          <w:szCs w:val="26"/>
          <w:lang w:val="vi-VN"/>
        </w:rPr>
        <w:t xml:space="preserve">uân rất cao (từ 5,8 lên 7,0 </w:t>
      </w:r>
      <w:r w:rsidR="0063361C" w:rsidRPr="00600763">
        <w:rPr>
          <w:szCs w:val="26"/>
        </w:rPr>
        <w:t>T</w:t>
      </w:r>
      <w:r w:rsidRPr="00600763">
        <w:rPr>
          <w:szCs w:val="26"/>
          <w:lang w:val="vi-VN"/>
        </w:rPr>
        <w:t>/ha); năng suất lúa vụ Hè thu tăng từ 4,8 T/ha năm 2005 lên 5,9 T/ha năm 2015</w:t>
      </w:r>
      <w:r w:rsidR="00A56431" w:rsidRPr="00600763">
        <w:rPr>
          <w:szCs w:val="26"/>
        </w:rPr>
        <w:t xml:space="preserve">, </w:t>
      </w:r>
      <w:r w:rsidR="003E44EC" w:rsidRPr="00600763">
        <w:rPr>
          <w:szCs w:val="26"/>
        </w:rPr>
        <w:t xml:space="preserve">và </w:t>
      </w:r>
      <w:r w:rsidR="00A56431" w:rsidRPr="00600763">
        <w:rPr>
          <w:szCs w:val="26"/>
        </w:rPr>
        <w:t>đạt 6,1 T/ha năm 2017</w:t>
      </w:r>
      <w:r w:rsidR="003E44EC" w:rsidRPr="00600763">
        <w:rPr>
          <w:szCs w:val="26"/>
        </w:rPr>
        <w:t>;</w:t>
      </w:r>
      <w:r w:rsidRPr="00600763">
        <w:rPr>
          <w:szCs w:val="26"/>
          <w:lang w:val="vi-VN"/>
        </w:rPr>
        <w:t xml:space="preserve"> vụ Thu </w:t>
      </w:r>
      <w:r w:rsidR="0063361C" w:rsidRPr="00600763">
        <w:rPr>
          <w:szCs w:val="26"/>
        </w:rPr>
        <w:t>Đ</w:t>
      </w:r>
      <w:r w:rsidRPr="00600763">
        <w:rPr>
          <w:szCs w:val="26"/>
          <w:lang w:val="vi-VN"/>
        </w:rPr>
        <w:t xml:space="preserve">ông </w:t>
      </w:r>
      <w:r w:rsidR="003E44EC" w:rsidRPr="00600763">
        <w:rPr>
          <w:szCs w:val="26"/>
        </w:rPr>
        <w:t>tăng</w:t>
      </w:r>
      <w:r w:rsidRPr="00600763">
        <w:rPr>
          <w:szCs w:val="26"/>
          <w:lang w:val="vi-VN"/>
        </w:rPr>
        <w:t xml:space="preserve"> từ 4,3T/ha năm 2005 lên 5,3 T/ha năm 2015</w:t>
      </w:r>
      <w:r w:rsidR="003E44EC" w:rsidRPr="00600763">
        <w:rPr>
          <w:szCs w:val="26"/>
        </w:rPr>
        <w:t xml:space="preserve"> và</w:t>
      </w:r>
      <w:r w:rsidR="00F07C3B" w:rsidRPr="00600763">
        <w:rPr>
          <w:szCs w:val="26"/>
        </w:rPr>
        <w:t xml:space="preserve"> 5,6 T/ha</w:t>
      </w:r>
      <w:r w:rsidR="003E44EC" w:rsidRPr="00600763">
        <w:rPr>
          <w:szCs w:val="26"/>
        </w:rPr>
        <w:t xml:space="preserve"> năm 2017</w:t>
      </w:r>
      <w:r w:rsidRPr="00600763">
        <w:rPr>
          <w:szCs w:val="26"/>
          <w:lang w:val="vi-VN"/>
        </w:rPr>
        <w:t>. Sản lượng lúa năm 201</w:t>
      </w:r>
      <w:r w:rsidR="003E44EC" w:rsidRPr="00600763">
        <w:rPr>
          <w:szCs w:val="26"/>
        </w:rPr>
        <w:t>7</w:t>
      </w:r>
      <w:r w:rsidRPr="00600763">
        <w:rPr>
          <w:szCs w:val="26"/>
          <w:lang w:val="vi-VN"/>
        </w:rPr>
        <w:t xml:space="preserve"> ước đạt </w:t>
      </w:r>
      <w:r w:rsidRPr="00600763">
        <w:rPr>
          <w:szCs w:val="20"/>
          <w:lang w:val="vi-VN"/>
        </w:rPr>
        <w:t>3.</w:t>
      </w:r>
      <w:r w:rsidR="003E44EC" w:rsidRPr="00600763">
        <w:rPr>
          <w:szCs w:val="20"/>
        </w:rPr>
        <w:t>206.832</w:t>
      </w:r>
      <w:r w:rsidRPr="00600763">
        <w:rPr>
          <w:sz w:val="20"/>
          <w:szCs w:val="20"/>
          <w:lang w:val="vi-VN"/>
        </w:rPr>
        <w:t xml:space="preserve"> </w:t>
      </w:r>
      <w:r w:rsidRPr="00600763">
        <w:rPr>
          <w:szCs w:val="26"/>
          <w:lang w:val="vi-VN"/>
        </w:rPr>
        <w:t xml:space="preserve">tấn, bình quân lương thực trên đầu người </w:t>
      </w:r>
      <w:r w:rsidR="007D546F" w:rsidRPr="00600763">
        <w:rPr>
          <w:szCs w:val="26"/>
        </w:rPr>
        <w:t>1</w:t>
      </w:r>
      <w:r w:rsidRPr="00600763">
        <w:rPr>
          <w:szCs w:val="26"/>
          <w:lang w:val="vi-VN"/>
        </w:rPr>
        <w:t>.</w:t>
      </w:r>
      <w:r w:rsidR="007D546F" w:rsidRPr="00600763">
        <w:rPr>
          <w:szCs w:val="26"/>
        </w:rPr>
        <w:t>897</w:t>
      </w:r>
      <w:r w:rsidRPr="00600763">
        <w:rPr>
          <w:szCs w:val="26"/>
          <w:lang w:val="vi-VN"/>
        </w:rPr>
        <w:t xml:space="preserve"> kg, thuộc vào loại cao so với các tỉnh vùng ĐBSCL.</w:t>
      </w:r>
    </w:p>
    <w:p w14:paraId="65445A10" w14:textId="77777777" w:rsidR="00FC0B90" w:rsidRPr="00600763" w:rsidRDefault="0021011E" w:rsidP="006B1E60">
      <w:pPr>
        <w:keepNext/>
        <w:spacing w:before="120"/>
        <w:ind w:firstLine="0"/>
        <w:jc w:val="center"/>
        <w:rPr>
          <w:lang w:val="vi-VN"/>
        </w:rPr>
      </w:pPr>
      <w:r w:rsidRPr="00600763">
        <w:rPr>
          <w:noProof/>
          <w:lang w:eastAsia="en-US"/>
        </w:rPr>
        <w:drawing>
          <wp:inline distT="0" distB="0" distL="0" distR="0" wp14:anchorId="792D0902" wp14:editId="4FBF9CB8">
            <wp:extent cx="6120130" cy="3150870"/>
            <wp:effectExtent l="19050" t="19050" r="13970" b="11430"/>
            <wp:docPr id="43010" name="Picture 4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3150870"/>
                    </a:xfrm>
                    <a:prstGeom prst="rect">
                      <a:avLst/>
                    </a:prstGeom>
                    <a:ln w="9525">
                      <a:solidFill>
                        <a:schemeClr val="tx1"/>
                      </a:solidFill>
                    </a:ln>
                  </pic:spPr>
                </pic:pic>
              </a:graphicData>
            </a:graphic>
          </wp:inline>
        </w:drawing>
      </w:r>
    </w:p>
    <w:p w14:paraId="0A401792" w14:textId="67E47A23" w:rsidR="001E57CE" w:rsidRPr="00600763" w:rsidRDefault="00FC0B90" w:rsidP="00650165">
      <w:pPr>
        <w:pStyle w:val="Caption"/>
      </w:pPr>
      <w:bookmarkStart w:id="97" w:name="_Toc527979985"/>
      <w:r w:rsidRPr="00600763">
        <w:t xml:space="preserve">Hình </w:t>
      </w:r>
      <w:r w:rsidR="00123249">
        <w:fldChar w:fldCharType="begin"/>
      </w:r>
      <w:r w:rsidR="00123249">
        <w:instrText xml:space="preserve"> SEQ Hình \* ARABIC </w:instrText>
      </w:r>
      <w:r w:rsidR="00123249">
        <w:fldChar w:fldCharType="separate"/>
      </w:r>
      <w:r w:rsidR="00DB45A9">
        <w:t>9</w:t>
      </w:r>
      <w:r w:rsidR="00123249">
        <w:fldChar w:fldCharType="end"/>
      </w:r>
      <w:r w:rsidRPr="00600763">
        <w:t>: Diễn biến sản lượng lúa giai đoạn 2005</w:t>
      </w:r>
      <w:r w:rsidR="009562EB" w:rsidRPr="00600763">
        <w:t xml:space="preserve"> </w:t>
      </w:r>
      <w:r w:rsidR="009562EB" w:rsidRPr="00600763">
        <w:rPr>
          <w:lang w:val="vi-VN"/>
        </w:rPr>
        <w:t xml:space="preserve">÷ </w:t>
      </w:r>
      <w:r w:rsidRPr="00600763">
        <w:t>201</w:t>
      </w:r>
      <w:r w:rsidR="005E23EF" w:rsidRPr="00600763">
        <w:t>7</w:t>
      </w:r>
      <w:bookmarkEnd w:id="97"/>
    </w:p>
    <w:p w14:paraId="57D4E3E6" w14:textId="77777777" w:rsidR="001E57CE" w:rsidRPr="00600763" w:rsidRDefault="001E57CE" w:rsidP="00785883">
      <w:pPr>
        <w:rPr>
          <w:szCs w:val="26"/>
          <w:lang w:val="vi-VN"/>
        </w:rPr>
      </w:pPr>
      <w:r w:rsidRPr="00600763">
        <w:rPr>
          <w:szCs w:val="26"/>
          <w:lang w:val="vi-VN"/>
        </w:rPr>
        <w:t>Năng suất và sản lượng lúa tăng khá trong 5 năm gầ</w:t>
      </w:r>
      <w:r w:rsidR="00FC0B90" w:rsidRPr="00600763">
        <w:rPr>
          <w:szCs w:val="26"/>
          <w:lang w:val="vi-VN"/>
        </w:rPr>
        <w:t>n đây do nông dân</w:t>
      </w:r>
      <w:r w:rsidRPr="00600763">
        <w:rPr>
          <w:szCs w:val="26"/>
          <w:lang w:val="vi-VN"/>
        </w:rPr>
        <w:t xml:space="preserve"> ngày càng có nhiều kinh nghiệm trong việc thâm canh, chọn giống, do hiệu quả của các chương trình </w:t>
      </w:r>
      <w:r w:rsidRPr="00600763">
        <w:rPr>
          <w:szCs w:val="26"/>
          <w:lang w:val="vi-VN"/>
        </w:rPr>
        <w:lastRenderedPageBreak/>
        <w:t>khuyến nông, chương trình giống, chuyển giao tiến bộ khoa học kỹ thuật và cũng là kết quả của quá trình khai thác thành công vùng Đồng Tháp Mười. Về khâu giống, tỉnh Đồng Tháp có khoảng 40 giống lúa, tập trung nhất là các giống lúa chất lượng cao do Bộ Nông nghiệp khuyến cáo có phẩm chất tốt, đủ tiêu chuẩn xuất khẩu như OM 1490, IR 64, OMCS 2000, VND 95-20, VD 20, các giống lúa thơm địa phương. Các giống lúa thuộc bộ giống lúa xuất khẩu chiếm khoảng 70% diện tích gieo trồng nhưng khả năng sản xuất và cung ứng giống của Tỉnh chỉ đáp ứng khoảng 30% nhu cầu giống xác nhận, có ảnh hưởng đến chất lượng lúa hàng hóa. Về phương diện kỹ thuật, việc áp dụng tổng hợp các biện pháp kỹ thuật trong mô hình giảm giá thành sản xuất lúa, cánh đồng mẫu sản xuất lúa chất lượng cao, cánh đồng sản xuất lúa giống, qui trình sản xuất giống nông hộ đã giúp người nông dân dần dần thay đổi tập quán canh tác, chuyển sang áp dụng phương pháp sạ hàng, sạ thưa 100</w:t>
      </w:r>
      <w:r w:rsidR="00FC0B90" w:rsidRPr="00600763">
        <w:rPr>
          <w:szCs w:val="26"/>
          <w:lang w:val="vi-VN"/>
        </w:rPr>
        <w:t xml:space="preserve"> </w:t>
      </w:r>
      <w:r w:rsidR="009E4924" w:rsidRPr="00600763">
        <w:rPr>
          <w:szCs w:val="26"/>
          <w:lang w:val="vi-VN"/>
        </w:rPr>
        <w:t>÷</w:t>
      </w:r>
      <w:r w:rsidR="00FC0B90" w:rsidRPr="00600763">
        <w:rPr>
          <w:szCs w:val="26"/>
          <w:lang w:val="vi-VN"/>
        </w:rPr>
        <w:t xml:space="preserve"> </w:t>
      </w:r>
      <w:r w:rsidRPr="00600763">
        <w:rPr>
          <w:szCs w:val="26"/>
          <w:lang w:val="vi-VN"/>
        </w:rPr>
        <w:t>120 kg giống/ha, áp dụng IPM, ICM.</w:t>
      </w:r>
      <w:r w:rsidR="00785883" w:rsidRPr="00600763">
        <w:rPr>
          <w:szCs w:val="26"/>
          <w:lang w:val="vi-VN"/>
        </w:rPr>
        <w:t xml:space="preserve"> </w:t>
      </w:r>
      <w:r w:rsidRPr="00600763">
        <w:rPr>
          <w:lang w:val="vi-VN"/>
        </w:rPr>
        <w:t xml:space="preserve">Tình hình sản xuất lúa qua các năm được thể hiện ở bảng </w:t>
      </w:r>
      <w:r w:rsidR="00785883" w:rsidRPr="00600763">
        <w:rPr>
          <w:lang w:val="vi-VN"/>
        </w:rPr>
        <w:t>sau:</w:t>
      </w:r>
    </w:p>
    <w:p w14:paraId="1D37E0AC" w14:textId="18112730" w:rsidR="00785883" w:rsidRPr="00600763" w:rsidRDefault="00785883" w:rsidP="00650165">
      <w:pPr>
        <w:pStyle w:val="Caption"/>
      </w:pPr>
      <w:bookmarkStart w:id="98" w:name="_Toc527979867"/>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17</w:t>
      </w:r>
      <w:r w:rsidR="00FC6C22" w:rsidRPr="00600763">
        <w:fldChar w:fldCharType="end"/>
      </w:r>
      <w:r w:rsidRPr="00600763">
        <w:t xml:space="preserve">: </w:t>
      </w:r>
      <w:bookmarkStart w:id="99" w:name="_Toc256432618"/>
      <w:bookmarkStart w:id="100" w:name="_Toc288460145"/>
      <w:r w:rsidRPr="00600763">
        <w:t>Diễn biến tình hình sản xuất lúa qua các năm</w:t>
      </w:r>
      <w:bookmarkEnd w:id="98"/>
      <w:bookmarkEnd w:id="99"/>
      <w:bookmarkEnd w:id="100"/>
    </w:p>
    <w:tbl>
      <w:tblPr>
        <w:tblW w:w="5000" w:type="pct"/>
        <w:jc w:val="center"/>
        <w:tblBorders>
          <w:top w:val="single" w:sz="2" w:space="0" w:color="auto"/>
          <w:left w:val="single" w:sz="4" w:space="0" w:color="auto"/>
          <w:bottom w:val="single" w:sz="4" w:space="0" w:color="auto"/>
          <w:right w:val="single" w:sz="4" w:space="0" w:color="auto"/>
          <w:insideH w:val="dotted" w:sz="4" w:space="0" w:color="auto"/>
          <w:insideV w:val="single" w:sz="4" w:space="0" w:color="auto"/>
        </w:tblBorders>
        <w:tblCellMar>
          <w:left w:w="28" w:type="dxa"/>
          <w:right w:w="28" w:type="dxa"/>
        </w:tblCellMar>
        <w:tblLook w:val="04A0" w:firstRow="1" w:lastRow="0" w:firstColumn="1" w:lastColumn="0" w:noHBand="0" w:noVBand="1"/>
      </w:tblPr>
      <w:tblGrid>
        <w:gridCol w:w="442"/>
        <w:gridCol w:w="1198"/>
        <w:gridCol w:w="520"/>
        <w:gridCol w:w="934"/>
        <w:gridCol w:w="934"/>
        <w:gridCol w:w="934"/>
        <w:gridCol w:w="934"/>
        <w:gridCol w:w="934"/>
        <w:gridCol w:w="934"/>
        <w:gridCol w:w="934"/>
        <w:gridCol w:w="930"/>
      </w:tblGrid>
      <w:tr w:rsidR="000E4223" w:rsidRPr="00600763" w14:paraId="5C3D6B32" w14:textId="77777777" w:rsidTr="009E4924">
        <w:trPr>
          <w:trHeight w:val="284"/>
          <w:tblHeader/>
          <w:jc w:val="center"/>
        </w:trPr>
        <w:tc>
          <w:tcPr>
            <w:tcW w:w="230" w:type="pct"/>
            <w:vMerge w:val="restart"/>
            <w:tcBorders>
              <w:top w:val="single" w:sz="4" w:space="0" w:color="auto"/>
              <w:bottom w:val="single" w:sz="4" w:space="0" w:color="auto"/>
            </w:tcBorders>
            <w:noWrap/>
            <w:vAlign w:val="center"/>
          </w:tcPr>
          <w:p w14:paraId="03B2F277" w14:textId="77777777" w:rsidR="009E4924" w:rsidRPr="00600763" w:rsidRDefault="009E4924" w:rsidP="009E4924">
            <w:pPr>
              <w:spacing w:before="0" w:after="0"/>
              <w:ind w:firstLine="0"/>
              <w:contextualSpacing/>
              <w:jc w:val="center"/>
              <w:rPr>
                <w:b/>
                <w:bCs/>
                <w:sz w:val="20"/>
                <w:szCs w:val="20"/>
              </w:rPr>
            </w:pPr>
            <w:r w:rsidRPr="00600763">
              <w:rPr>
                <w:b/>
                <w:bCs/>
                <w:sz w:val="20"/>
                <w:szCs w:val="20"/>
              </w:rPr>
              <w:t>STT</w:t>
            </w:r>
          </w:p>
        </w:tc>
        <w:tc>
          <w:tcPr>
            <w:tcW w:w="622" w:type="pct"/>
            <w:vMerge w:val="restart"/>
            <w:tcBorders>
              <w:top w:val="single" w:sz="4" w:space="0" w:color="auto"/>
              <w:bottom w:val="single" w:sz="4" w:space="0" w:color="auto"/>
            </w:tcBorders>
            <w:shd w:val="clear" w:color="auto" w:fill="FFFFFF"/>
            <w:noWrap/>
            <w:vAlign w:val="center"/>
          </w:tcPr>
          <w:p w14:paraId="030C79C1" w14:textId="77777777" w:rsidR="009E4924" w:rsidRPr="00600763" w:rsidRDefault="009E4924" w:rsidP="009E4924">
            <w:pPr>
              <w:spacing w:before="0" w:after="0"/>
              <w:ind w:firstLine="0"/>
              <w:contextualSpacing/>
              <w:jc w:val="center"/>
              <w:rPr>
                <w:b/>
                <w:bCs/>
                <w:sz w:val="20"/>
                <w:szCs w:val="20"/>
              </w:rPr>
            </w:pPr>
            <w:r w:rsidRPr="00600763">
              <w:rPr>
                <w:b/>
                <w:bCs/>
                <w:sz w:val="20"/>
                <w:szCs w:val="20"/>
                <w:lang w:val="vi-VN"/>
              </w:rPr>
              <w:t>Chỉ tiêu</w:t>
            </w:r>
          </w:p>
        </w:tc>
        <w:tc>
          <w:tcPr>
            <w:tcW w:w="270" w:type="pct"/>
            <w:vMerge w:val="restart"/>
            <w:tcBorders>
              <w:top w:val="single" w:sz="4" w:space="0" w:color="auto"/>
              <w:bottom w:val="single" w:sz="4" w:space="0" w:color="auto"/>
            </w:tcBorders>
            <w:shd w:val="clear" w:color="auto" w:fill="FFFFFF"/>
            <w:noWrap/>
            <w:vAlign w:val="center"/>
          </w:tcPr>
          <w:p w14:paraId="10A78F46" w14:textId="77777777" w:rsidR="009E4924" w:rsidRPr="00600763" w:rsidRDefault="009E4924" w:rsidP="009E4924">
            <w:pPr>
              <w:spacing w:before="0" w:after="0"/>
              <w:ind w:firstLine="0"/>
              <w:contextualSpacing/>
              <w:jc w:val="center"/>
              <w:rPr>
                <w:b/>
                <w:bCs/>
                <w:sz w:val="20"/>
                <w:szCs w:val="20"/>
              </w:rPr>
            </w:pPr>
            <w:r w:rsidRPr="00600763">
              <w:rPr>
                <w:b/>
                <w:bCs/>
                <w:sz w:val="20"/>
                <w:szCs w:val="20"/>
                <w:lang w:val="vi-VN"/>
              </w:rPr>
              <w:t>ĐVT</w:t>
            </w:r>
          </w:p>
        </w:tc>
        <w:tc>
          <w:tcPr>
            <w:tcW w:w="3878" w:type="pct"/>
            <w:gridSpan w:val="8"/>
            <w:tcBorders>
              <w:top w:val="single" w:sz="4" w:space="0" w:color="auto"/>
              <w:bottom w:val="single" w:sz="4" w:space="0" w:color="auto"/>
            </w:tcBorders>
            <w:shd w:val="clear" w:color="auto" w:fill="FFFFFF"/>
            <w:noWrap/>
            <w:vAlign w:val="center"/>
          </w:tcPr>
          <w:p w14:paraId="07301FB7" w14:textId="77777777" w:rsidR="009E4924" w:rsidRPr="00600763" w:rsidRDefault="009E4924" w:rsidP="009E4924">
            <w:pPr>
              <w:spacing w:before="0" w:after="0"/>
              <w:ind w:firstLine="0"/>
              <w:contextualSpacing/>
              <w:jc w:val="center"/>
              <w:rPr>
                <w:b/>
                <w:bCs/>
                <w:sz w:val="20"/>
                <w:szCs w:val="20"/>
              </w:rPr>
            </w:pPr>
            <w:r w:rsidRPr="00600763">
              <w:rPr>
                <w:b/>
                <w:bCs/>
                <w:sz w:val="20"/>
                <w:szCs w:val="20"/>
              </w:rPr>
              <w:t>Thực hiện</w:t>
            </w:r>
          </w:p>
        </w:tc>
      </w:tr>
      <w:tr w:rsidR="000E4223" w:rsidRPr="00600763" w14:paraId="181BDF2F" w14:textId="77777777" w:rsidTr="009E4924">
        <w:trPr>
          <w:trHeight w:val="284"/>
          <w:tblHeader/>
          <w:jc w:val="center"/>
        </w:trPr>
        <w:tc>
          <w:tcPr>
            <w:tcW w:w="230" w:type="pct"/>
            <w:vMerge/>
            <w:tcBorders>
              <w:top w:val="single" w:sz="4" w:space="0" w:color="auto"/>
              <w:bottom w:val="single" w:sz="4" w:space="0" w:color="auto"/>
            </w:tcBorders>
            <w:vAlign w:val="center"/>
          </w:tcPr>
          <w:p w14:paraId="3B465473" w14:textId="77777777" w:rsidR="009E4924" w:rsidRPr="00600763" w:rsidRDefault="009E4924" w:rsidP="009E4924">
            <w:pPr>
              <w:spacing w:before="0" w:after="0"/>
              <w:ind w:firstLine="0"/>
              <w:contextualSpacing/>
              <w:rPr>
                <w:b/>
                <w:bCs/>
                <w:sz w:val="20"/>
                <w:szCs w:val="20"/>
              </w:rPr>
            </w:pPr>
          </w:p>
        </w:tc>
        <w:tc>
          <w:tcPr>
            <w:tcW w:w="622" w:type="pct"/>
            <w:vMerge/>
            <w:tcBorders>
              <w:top w:val="single" w:sz="4" w:space="0" w:color="auto"/>
              <w:bottom w:val="single" w:sz="4" w:space="0" w:color="auto"/>
            </w:tcBorders>
            <w:vAlign w:val="center"/>
          </w:tcPr>
          <w:p w14:paraId="1422A037" w14:textId="77777777" w:rsidR="009E4924" w:rsidRPr="00600763" w:rsidRDefault="009E4924" w:rsidP="009E4924">
            <w:pPr>
              <w:spacing w:before="0" w:after="0"/>
              <w:ind w:firstLine="0"/>
              <w:contextualSpacing/>
              <w:rPr>
                <w:b/>
                <w:bCs/>
                <w:sz w:val="20"/>
                <w:szCs w:val="20"/>
              </w:rPr>
            </w:pPr>
          </w:p>
        </w:tc>
        <w:tc>
          <w:tcPr>
            <w:tcW w:w="270" w:type="pct"/>
            <w:vMerge/>
            <w:tcBorders>
              <w:top w:val="single" w:sz="4" w:space="0" w:color="auto"/>
              <w:bottom w:val="single" w:sz="4" w:space="0" w:color="auto"/>
            </w:tcBorders>
            <w:vAlign w:val="center"/>
          </w:tcPr>
          <w:p w14:paraId="0F6908B1" w14:textId="77777777" w:rsidR="009E4924" w:rsidRPr="00600763" w:rsidRDefault="009E4924" w:rsidP="009E4924">
            <w:pPr>
              <w:spacing w:before="0" w:after="0"/>
              <w:ind w:firstLine="0"/>
              <w:contextualSpacing/>
              <w:rPr>
                <w:b/>
                <w:bCs/>
                <w:sz w:val="20"/>
                <w:szCs w:val="20"/>
              </w:rPr>
            </w:pPr>
          </w:p>
        </w:tc>
        <w:tc>
          <w:tcPr>
            <w:tcW w:w="485" w:type="pct"/>
            <w:tcBorders>
              <w:top w:val="single" w:sz="4" w:space="0" w:color="auto"/>
              <w:bottom w:val="single" w:sz="4" w:space="0" w:color="auto"/>
            </w:tcBorders>
            <w:shd w:val="clear" w:color="auto" w:fill="FFFFFF"/>
            <w:noWrap/>
            <w:vAlign w:val="center"/>
          </w:tcPr>
          <w:p w14:paraId="4B7F364E" w14:textId="77777777" w:rsidR="009E4924" w:rsidRPr="00600763" w:rsidRDefault="009E4924" w:rsidP="009E4924">
            <w:pPr>
              <w:spacing w:before="0" w:after="0"/>
              <w:ind w:firstLine="0"/>
              <w:contextualSpacing/>
              <w:jc w:val="center"/>
              <w:rPr>
                <w:b/>
                <w:bCs/>
                <w:sz w:val="20"/>
                <w:szCs w:val="20"/>
              </w:rPr>
            </w:pPr>
            <w:r w:rsidRPr="00600763">
              <w:rPr>
                <w:b/>
                <w:bCs/>
                <w:sz w:val="20"/>
                <w:szCs w:val="20"/>
                <w:lang w:val="vi-VN"/>
              </w:rPr>
              <w:t>Năm 2005</w:t>
            </w:r>
          </w:p>
        </w:tc>
        <w:tc>
          <w:tcPr>
            <w:tcW w:w="485" w:type="pct"/>
            <w:tcBorders>
              <w:top w:val="single" w:sz="4" w:space="0" w:color="auto"/>
              <w:bottom w:val="single" w:sz="4" w:space="0" w:color="auto"/>
            </w:tcBorders>
            <w:shd w:val="clear" w:color="auto" w:fill="FFFFFF"/>
            <w:noWrap/>
            <w:vAlign w:val="center"/>
          </w:tcPr>
          <w:p w14:paraId="6A533D87" w14:textId="77777777" w:rsidR="009E4924" w:rsidRPr="00600763" w:rsidRDefault="009E4924" w:rsidP="009E4924">
            <w:pPr>
              <w:spacing w:before="0" w:after="0"/>
              <w:ind w:firstLine="0"/>
              <w:contextualSpacing/>
              <w:jc w:val="center"/>
              <w:rPr>
                <w:b/>
                <w:bCs/>
                <w:sz w:val="20"/>
                <w:szCs w:val="20"/>
              </w:rPr>
            </w:pPr>
            <w:r w:rsidRPr="00600763">
              <w:rPr>
                <w:b/>
                <w:bCs/>
                <w:sz w:val="20"/>
                <w:szCs w:val="20"/>
                <w:lang w:val="vi-VN"/>
              </w:rPr>
              <w:t>Năm 2010</w:t>
            </w:r>
          </w:p>
        </w:tc>
        <w:tc>
          <w:tcPr>
            <w:tcW w:w="485" w:type="pct"/>
            <w:tcBorders>
              <w:top w:val="single" w:sz="4" w:space="0" w:color="auto"/>
              <w:bottom w:val="single" w:sz="4" w:space="0" w:color="auto"/>
            </w:tcBorders>
            <w:shd w:val="clear" w:color="auto" w:fill="FFFFFF"/>
            <w:noWrap/>
            <w:vAlign w:val="center"/>
          </w:tcPr>
          <w:p w14:paraId="166C532A" w14:textId="77777777" w:rsidR="009E4924" w:rsidRPr="00600763" w:rsidRDefault="009E4924" w:rsidP="009E4924">
            <w:pPr>
              <w:spacing w:before="0" w:after="0"/>
              <w:ind w:firstLine="0"/>
              <w:contextualSpacing/>
              <w:jc w:val="center"/>
              <w:rPr>
                <w:b/>
                <w:bCs/>
                <w:sz w:val="20"/>
                <w:szCs w:val="20"/>
              </w:rPr>
            </w:pPr>
            <w:r w:rsidRPr="00600763">
              <w:rPr>
                <w:b/>
                <w:bCs/>
                <w:sz w:val="20"/>
                <w:szCs w:val="20"/>
                <w:lang w:val="vi-VN"/>
              </w:rPr>
              <w:t>Năm 2011</w:t>
            </w:r>
          </w:p>
        </w:tc>
        <w:tc>
          <w:tcPr>
            <w:tcW w:w="485" w:type="pct"/>
            <w:tcBorders>
              <w:top w:val="single" w:sz="4" w:space="0" w:color="auto"/>
              <w:bottom w:val="single" w:sz="4" w:space="0" w:color="auto"/>
            </w:tcBorders>
            <w:shd w:val="clear" w:color="auto" w:fill="FFFFFF"/>
            <w:noWrap/>
            <w:vAlign w:val="center"/>
          </w:tcPr>
          <w:p w14:paraId="54BF340B" w14:textId="77777777" w:rsidR="009E4924" w:rsidRPr="00600763" w:rsidRDefault="009E4924" w:rsidP="009E4924">
            <w:pPr>
              <w:spacing w:before="0" w:after="0"/>
              <w:ind w:firstLine="0"/>
              <w:contextualSpacing/>
              <w:jc w:val="center"/>
              <w:rPr>
                <w:b/>
                <w:bCs/>
                <w:sz w:val="20"/>
                <w:szCs w:val="20"/>
              </w:rPr>
            </w:pPr>
            <w:r w:rsidRPr="00600763">
              <w:rPr>
                <w:b/>
                <w:bCs/>
                <w:sz w:val="20"/>
                <w:szCs w:val="20"/>
                <w:lang w:val="vi-VN"/>
              </w:rPr>
              <w:t>Năm 2012</w:t>
            </w:r>
          </w:p>
        </w:tc>
        <w:tc>
          <w:tcPr>
            <w:tcW w:w="485" w:type="pct"/>
            <w:tcBorders>
              <w:top w:val="single" w:sz="4" w:space="0" w:color="auto"/>
              <w:bottom w:val="single" w:sz="4" w:space="0" w:color="auto"/>
            </w:tcBorders>
            <w:shd w:val="clear" w:color="auto" w:fill="FFFFFF"/>
            <w:noWrap/>
            <w:vAlign w:val="center"/>
          </w:tcPr>
          <w:p w14:paraId="463C7644" w14:textId="77777777" w:rsidR="009E4924" w:rsidRPr="00600763" w:rsidRDefault="009E4924" w:rsidP="009E4924">
            <w:pPr>
              <w:spacing w:before="0" w:after="0"/>
              <w:ind w:firstLine="0"/>
              <w:contextualSpacing/>
              <w:jc w:val="center"/>
              <w:rPr>
                <w:b/>
                <w:bCs/>
                <w:sz w:val="20"/>
                <w:szCs w:val="20"/>
              </w:rPr>
            </w:pPr>
            <w:r w:rsidRPr="00600763">
              <w:rPr>
                <w:b/>
                <w:bCs/>
                <w:sz w:val="20"/>
                <w:szCs w:val="20"/>
                <w:lang w:val="vi-VN"/>
              </w:rPr>
              <w:t>Năm 2013</w:t>
            </w:r>
          </w:p>
        </w:tc>
        <w:tc>
          <w:tcPr>
            <w:tcW w:w="485" w:type="pct"/>
            <w:tcBorders>
              <w:top w:val="single" w:sz="4" w:space="0" w:color="auto"/>
              <w:bottom w:val="single" w:sz="4" w:space="0" w:color="auto"/>
            </w:tcBorders>
            <w:shd w:val="clear" w:color="auto" w:fill="FFFFFF"/>
            <w:noWrap/>
            <w:vAlign w:val="center"/>
          </w:tcPr>
          <w:p w14:paraId="1891FA9A" w14:textId="77777777" w:rsidR="009E4924" w:rsidRPr="00600763" w:rsidRDefault="009E4924" w:rsidP="009E4924">
            <w:pPr>
              <w:spacing w:before="0" w:after="0"/>
              <w:ind w:firstLine="0"/>
              <w:contextualSpacing/>
              <w:jc w:val="center"/>
              <w:rPr>
                <w:b/>
                <w:bCs/>
                <w:sz w:val="20"/>
                <w:szCs w:val="20"/>
              </w:rPr>
            </w:pPr>
            <w:r w:rsidRPr="00600763">
              <w:rPr>
                <w:b/>
                <w:bCs/>
                <w:sz w:val="20"/>
                <w:szCs w:val="20"/>
                <w:lang w:val="vi-VN"/>
              </w:rPr>
              <w:t>Năm 2014</w:t>
            </w:r>
          </w:p>
        </w:tc>
        <w:tc>
          <w:tcPr>
            <w:tcW w:w="485" w:type="pct"/>
            <w:tcBorders>
              <w:top w:val="single" w:sz="4" w:space="0" w:color="auto"/>
              <w:bottom w:val="single" w:sz="4" w:space="0" w:color="auto"/>
            </w:tcBorders>
            <w:shd w:val="clear" w:color="auto" w:fill="FFFFFF"/>
            <w:vAlign w:val="center"/>
          </w:tcPr>
          <w:p w14:paraId="3347AF00" w14:textId="77777777" w:rsidR="009E4924" w:rsidRPr="00600763" w:rsidRDefault="009E4924" w:rsidP="009E4924">
            <w:pPr>
              <w:spacing w:before="0" w:after="0"/>
              <w:ind w:firstLine="0"/>
              <w:contextualSpacing/>
              <w:jc w:val="center"/>
              <w:rPr>
                <w:b/>
                <w:bCs/>
                <w:sz w:val="20"/>
                <w:szCs w:val="20"/>
              </w:rPr>
            </w:pPr>
            <w:r w:rsidRPr="00600763">
              <w:rPr>
                <w:b/>
                <w:bCs/>
                <w:sz w:val="20"/>
                <w:szCs w:val="20"/>
                <w:lang w:val="vi-VN"/>
              </w:rPr>
              <w:t>Năm 2015</w:t>
            </w:r>
          </w:p>
        </w:tc>
        <w:tc>
          <w:tcPr>
            <w:tcW w:w="485" w:type="pct"/>
            <w:tcBorders>
              <w:top w:val="single" w:sz="4" w:space="0" w:color="auto"/>
              <w:bottom w:val="single" w:sz="4" w:space="0" w:color="auto"/>
            </w:tcBorders>
            <w:shd w:val="clear" w:color="auto" w:fill="FFFFFF"/>
            <w:vAlign w:val="center"/>
          </w:tcPr>
          <w:p w14:paraId="601170A9" w14:textId="77777777" w:rsidR="009E4924" w:rsidRPr="00600763" w:rsidRDefault="009E4924" w:rsidP="009E4924">
            <w:pPr>
              <w:spacing w:before="0" w:after="0"/>
              <w:ind w:firstLine="0"/>
              <w:contextualSpacing/>
              <w:jc w:val="center"/>
              <w:rPr>
                <w:b/>
                <w:bCs/>
                <w:sz w:val="20"/>
                <w:szCs w:val="20"/>
              </w:rPr>
            </w:pPr>
            <w:r w:rsidRPr="00600763">
              <w:rPr>
                <w:b/>
                <w:bCs/>
                <w:sz w:val="20"/>
                <w:szCs w:val="20"/>
                <w:lang w:val="vi-VN"/>
              </w:rPr>
              <w:t>Năm 201</w:t>
            </w:r>
            <w:r w:rsidRPr="00600763">
              <w:rPr>
                <w:b/>
                <w:bCs/>
                <w:sz w:val="20"/>
                <w:szCs w:val="20"/>
              </w:rPr>
              <w:t>7</w:t>
            </w:r>
          </w:p>
        </w:tc>
      </w:tr>
      <w:tr w:rsidR="000E4223" w:rsidRPr="00600763" w14:paraId="2997F4B9" w14:textId="77777777" w:rsidTr="009E4924">
        <w:trPr>
          <w:trHeight w:val="284"/>
          <w:jc w:val="center"/>
        </w:trPr>
        <w:tc>
          <w:tcPr>
            <w:tcW w:w="230" w:type="pct"/>
            <w:vMerge w:val="restart"/>
            <w:tcBorders>
              <w:top w:val="single" w:sz="4" w:space="0" w:color="auto"/>
            </w:tcBorders>
            <w:noWrap/>
            <w:vAlign w:val="center"/>
          </w:tcPr>
          <w:p w14:paraId="004DD51C" w14:textId="77777777" w:rsidR="009E4924" w:rsidRPr="00600763" w:rsidRDefault="009E4924" w:rsidP="009E4924">
            <w:pPr>
              <w:spacing w:before="0" w:after="0"/>
              <w:ind w:firstLine="0"/>
              <w:contextualSpacing/>
              <w:jc w:val="center"/>
              <w:rPr>
                <w:b/>
                <w:bCs/>
                <w:sz w:val="20"/>
                <w:szCs w:val="20"/>
              </w:rPr>
            </w:pPr>
            <w:r w:rsidRPr="00600763">
              <w:rPr>
                <w:b/>
                <w:bCs/>
                <w:sz w:val="20"/>
                <w:szCs w:val="20"/>
              </w:rPr>
              <w:t>1</w:t>
            </w:r>
          </w:p>
        </w:tc>
        <w:tc>
          <w:tcPr>
            <w:tcW w:w="622" w:type="pct"/>
            <w:tcBorders>
              <w:top w:val="single" w:sz="4" w:space="0" w:color="auto"/>
            </w:tcBorders>
            <w:shd w:val="clear" w:color="auto" w:fill="FFFFFF"/>
            <w:noWrap/>
            <w:vAlign w:val="center"/>
          </w:tcPr>
          <w:p w14:paraId="44F54E24" w14:textId="77777777" w:rsidR="009E4924" w:rsidRPr="00600763" w:rsidRDefault="009E4924" w:rsidP="009E4924">
            <w:pPr>
              <w:spacing w:before="0" w:after="0"/>
              <w:ind w:firstLine="0"/>
              <w:contextualSpacing/>
              <w:rPr>
                <w:b/>
                <w:bCs/>
                <w:sz w:val="20"/>
                <w:szCs w:val="20"/>
              </w:rPr>
            </w:pPr>
            <w:r w:rsidRPr="00600763">
              <w:rPr>
                <w:b/>
                <w:bCs/>
                <w:sz w:val="20"/>
                <w:szCs w:val="20"/>
                <w:lang w:val="vi-VN"/>
              </w:rPr>
              <w:t>Lúa cả năm:</w:t>
            </w:r>
          </w:p>
        </w:tc>
        <w:tc>
          <w:tcPr>
            <w:tcW w:w="270" w:type="pct"/>
            <w:tcBorders>
              <w:top w:val="single" w:sz="4" w:space="0" w:color="auto"/>
            </w:tcBorders>
            <w:shd w:val="clear" w:color="auto" w:fill="FFFFFF"/>
            <w:noWrap/>
            <w:vAlign w:val="center"/>
          </w:tcPr>
          <w:p w14:paraId="11C3930C" w14:textId="77777777" w:rsidR="009E4924" w:rsidRPr="00600763" w:rsidRDefault="009E4924" w:rsidP="009E4924">
            <w:pPr>
              <w:spacing w:before="0" w:after="0"/>
              <w:ind w:firstLine="0"/>
              <w:contextualSpacing/>
              <w:jc w:val="center"/>
              <w:rPr>
                <w:b/>
                <w:bCs/>
                <w:sz w:val="20"/>
                <w:szCs w:val="20"/>
              </w:rPr>
            </w:pPr>
            <w:r w:rsidRPr="00600763">
              <w:rPr>
                <w:b/>
                <w:bCs/>
                <w:sz w:val="20"/>
                <w:szCs w:val="20"/>
                <w:lang w:val="vi-VN"/>
              </w:rPr>
              <w:t>Ha</w:t>
            </w:r>
          </w:p>
        </w:tc>
        <w:tc>
          <w:tcPr>
            <w:tcW w:w="485" w:type="pct"/>
            <w:tcBorders>
              <w:top w:val="single" w:sz="4" w:space="0" w:color="auto"/>
            </w:tcBorders>
            <w:shd w:val="clear" w:color="auto" w:fill="FFFFFF"/>
            <w:noWrap/>
            <w:vAlign w:val="center"/>
          </w:tcPr>
          <w:p w14:paraId="16ECFEAA" w14:textId="77777777" w:rsidR="009E4924" w:rsidRPr="00600763" w:rsidRDefault="009E4924" w:rsidP="009E4924">
            <w:pPr>
              <w:spacing w:before="0" w:after="0"/>
              <w:ind w:firstLine="0"/>
              <w:contextualSpacing/>
              <w:jc w:val="right"/>
              <w:rPr>
                <w:b/>
                <w:bCs/>
                <w:sz w:val="20"/>
                <w:szCs w:val="20"/>
              </w:rPr>
            </w:pPr>
            <w:r w:rsidRPr="00600763">
              <w:rPr>
                <w:b/>
                <w:bCs/>
                <w:sz w:val="20"/>
                <w:szCs w:val="20"/>
                <w:lang w:val="vi-VN"/>
              </w:rPr>
              <w:t>467.677</w:t>
            </w:r>
          </w:p>
        </w:tc>
        <w:tc>
          <w:tcPr>
            <w:tcW w:w="485" w:type="pct"/>
            <w:tcBorders>
              <w:top w:val="single" w:sz="4" w:space="0" w:color="auto"/>
            </w:tcBorders>
            <w:shd w:val="clear" w:color="auto" w:fill="FFFFFF"/>
            <w:noWrap/>
            <w:vAlign w:val="center"/>
          </w:tcPr>
          <w:p w14:paraId="1CF2884A" w14:textId="77777777" w:rsidR="009E4924" w:rsidRPr="00600763" w:rsidRDefault="009E4924" w:rsidP="009E4924">
            <w:pPr>
              <w:spacing w:before="0" w:after="0"/>
              <w:ind w:firstLine="0"/>
              <w:contextualSpacing/>
              <w:jc w:val="right"/>
              <w:rPr>
                <w:b/>
                <w:bCs/>
                <w:sz w:val="20"/>
                <w:szCs w:val="20"/>
              </w:rPr>
            </w:pPr>
            <w:r w:rsidRPr="00600763">
              <w:rPr>
                <w:b/>
                <w:bCs/>
                <w:sz w:val="20"/>
                <w:szCs w:val="20"/>
                <w:lang w:val="vi-VN"/>
              </w:rPr>
              <w:t>465.041</w:t>
            </w:r>
          </w:p>
        </w:tc>
        <w:tc>
          <w:tcPr>
            <w:tcW w:w="485" w:type="pct"/>
            <w:tcBorders>
              <w:top w:val="single" w:sz="4" w:space="0" w:color="auto"/>
            </w:tcBorders>
            <w:shd w:val="clear" w:color="auto" w:fill="FFFFFF"/>
            <w:noWrap/>
            <w:vAlign w:val="center"/>
          </w:tcPr>
          <w:p w14:paraId="1F635221" w14:textId="77777777" w:rsidR="009E4924" w:rsidRPr="00600763" w:rsidRDefault="009E4924" w:rsidP="009E4924">
            <w:pPr>
              <w:spacing w:before="0" w:after="0"/>
              <w:ind w:firstLine="0"/>
              <w:contextualSpacing/>
              <w:jc w:val="right"/>
              <w:rPr>
                <w:b/>
                <w:bCs/>
                <w:sz w:val="20"/>
                <w:szCs w:val="20"/>
              </w:rPr>
            </w:pPr>
            <w:r w:rsidRPr="00600763">
              <w:rPr>
                <w:b/>
                <w:bCs/>
                <w:sz w:val="20"/>
                <w:szCs w:val="20"/>
                <w:lang w:val="vi-VN"/>
              </w:rPr>
              <w:t>501.09</w:t>
            </w:r>
            <w:r w:rsidRPr="00600763">
              <w:rPr>
                <w:b/>
                <w:bCs/>
                <w:sz w:val="20"/>
                <w:szCs w:val="20"/>
              </w:rPr>
              <w:t>8</w:t>
            </w:r>
          </w:p>
        </w:tc>
        <w:tc>
          <w:tcPr>
            <w:tcW w:w="485" w:type="pct"/>
            <w:tcBorders>
              <w:top w:val="single" w:sz="4" w:space="0" w:color="auto"/>
            </w:tcBorders>
            <w:shd w:val="clear" w:color="auto" w:fill="FFFFFF"/>
            <w:noWrap/>
            <w:vAlign w:val="center"/>
          </w:tcPr>
          <w:p w14:paraId="40528E43" w14:textId="77777777" w:rsidR="009E4924" w:rsidRPr="00600763" w:rsidRDefault="009E4924" w:rsidP="009E4924">
            <w:pPr>
              <w:spacing w:before="0" w:after="0"/>
              <w:ind w:firstLine="0"/>
              <w:contextualSpacing/>
              <w:jc w:val="right"/>
              <w:rPr>
                <w:b/>
                <w:bCs/>
                <w:sz w:val="20"/>
                <w:szCs w:val="20"/>
              </w:rPr>
            </w:pPr>
            <w:r w:rsidRPr="00600763">
              <w:rPr>
                <w:b/>
                <w:bCs/>
                <w:sz w:val="20"/>
                <w:szCs w:val="20"/>
                <w:lang w:val="vi-VN"/>
              </w:rPr>
              <w:t>487.624</w:t>
            </w:r>
          </w:p>
        </w:tc>
        <w:tc>
          <w:tcPr>
            <w:tcW w:w="485" w:type="pct"/>
            <w:tcBorders>
              <w:top w:val="single" w:sz="4" w:space="0" w:color="auto"/>
            </w:tcBorders>
            <w:shd w:val="clear" w:color="auto" w:fill="FFFFFF"/>
            <w:noWrap/>
            <w:vAlign w:val="center"/>
          </w:tcPr>
          <w:p w14:paraId="3A2864C0" w14:textId="77777777" w:rsidR="009E4924" w:rsidRPr="00600763" w:rsidRDefault="009E4924" w:rsidP="009E4924">
            <w:pPr>
              <w:spacing w:before="0" w:after="0"/>
              <w:ind w:firstLine="0"/>
              <w:contextualSpacing/>
              <w:jc w:val="right"/>
              <w:rPr>
                <w:b/>
                <w:bCs/>
                <w:sz w:val="20"/>
                <w:szCs w:val="20"/>
              </w:rPr>
            </w:pPr>
            <w:r w:rsidRPr="00600763">
              <w:rPr>
                <w:b/>
                <w:bCs/>
                <w:sz w:val="20"/>
                <w:szCs w:val="20"/>
                <w:lang w:val="vi-VN"/>
              </w:rPr>
              <w:t>541.77</w:t>
            </w:r>
            <w:r w:rsidRPr="00600763">
              <w:rPr>
                <w:b/>
                <w:bCs/>
                <w:sz w:val="20"/>
                <w:szCs w:val="20"/>
              </w:rPr>
              <w:t>1</w:t>
            </w:r>
          </w:p>
        </w:tc>
        <w:tc>
          <w:tcPr>
            <w:tcW w:w="485" w:type="pct"/>
            <w:tcBorders>
              <w:top w:val="single" w:sz="4" w:space="0" w:color="auto"/>
            </w:tcBorders>
            <w:shd w:val="clear" w:color="auto" w:fill="FFFFFF"/>
            <w:noWrap/>
            <w:vAlign w:val="center"/>
          </w:tcPr>
          <w:p w14:paraId="3AADED5F" w14:textId="77777777" w:rsidR="009E4924" w:rsidRPr="00600763" w:rsidRDefault="009E4924" w:rsidP="009E4924">
            <w:pPr>
              <w:spacing w:before="0" w:after="0"/>
              <w:ind w:firstLine="0"/>
              <w:contextualSpacing/>
              <w:jc w:val="right"/>
              <w:rPr>
                <w:b/>
                <w:bCs/>
                <w:sz w:val="20"/>
                <w:szCs w:val="20"/>
              </w:rPr>
            </w:pPr>
            <w:r w:rsidRPr="00600763">
              <w:rPr>
                <w:b/>
                <w:bCs/>
                <w:sz w:val="20"/>
                <w:szCs w:val="20"/>
              </w:rPr>
              <w:t>528.673</w:t>
            </w:r>
          </w:p>
        </w:tc>
        <w:tc>
          <w:tcPr>
            <w:tcW w:w="485" w:type="pct"/>
            <w:tcBorders>
              <w:top w:val="single" w:sz="4" w:space="0" w:color="auto"/>
            </w:tcBorders>
            <w:shd w:val="clear" w:color="auto" w:fill="FFFFFF"/>
            <w:noWrap/>
            <w:vAlign w:val="center"/>
          </w:tcPr>
          <w:p w14:paraId="3D782443" w14:textId="77777777" w:rsidR="009E4924" w:rsidRPr="00600763" w:rsidRDefault="009E4924" w:rsidP="009E4924">
            <w:pPr>
              <w:spacing w:before="0" w:after="0"/>
              <w:ind w:firstLine="0"/>
              <w:contextualSpacing/>
              <w:jc w:val="right"/>
              <w:rPr>
                <w:b/>
                <w:bCs/>
                <w:sz w:val="20"/>
                <w:szCs w:val="20"/>
              </w:rPr>
            </w:pPr>
            <w:r w:rsidRPr="00600763">
              <w:rPr>
                <w:b/>
                <w:bCs/>
                <w:sz w:val="20"/>
                <w:szCs w:val="20"/>
                <w:lang w:val="vi-VN"/>
              </w:rPr>
              <w:t>545.987</w:t>
            </w:r>
          </w:p>
        </w:tc>
        <w:tc>
          <w:tcPr>
            <w:tcW w:w="485" w:type="pct"/>
            <w:tcBorders>
              <w:top w:val="single" w:sz="4" w:space="0" w:color="auto"/>
            </w:tcBorders>
            <w:shd w:val="clear" w:color="auto" w:fill="FFFFFF"/>
            <w:vAlign w:val="center"/>
          </w:tcPr>
          <w:p w14:paraId="4513F482" w14:textId="77777777" w:rsidR="009E4924" w:rsidRPr="00600763" w:rsidRDefault="009E4924" w:rsidP="009E4924">
            <w:pPr>
              <w:spacing w:before="0" w:after="0"/>
              <w:ind w:firstLine="0"/>
              <w:contextualSpacing/>
              <w:jc w:val="right"/>
              <w:rPr>
                <w:b/>
                <w:bCs/>
                <w:sz w:val="20"/>
                <w:szCs w:val="20"/>
                <w:lang w:val="vi-VN"/>
              </w:rPr>
            </w:pPr>
            <w:r w:rsidRPr="00600763">
              <w:rPr>
                <w:sz w:val="20"/>
                <w:szCs w:val="20"/>
              </w:rPr>
              <w:t>538.348</w:t>
            </w:r>
          </w:p>
        </w:tc>
      </w:tr>
      <w:tr w:rsidR="000E4223" w:rsidRPr="00600763" w14:paraId="69678392" w14:textId="77777777" w:rsidTr="009E4924">
        <w:trPr>
          <w:trHeight w:val="284"/>
          <w:jc w:val="center"/>
        </w:trPr>
        <w:tc>
          <w:tcPr>
            <w:tcW w:w="230" w:type="pct"/>
            <w:vMerge/>
            <w:vAlign w:val="center"/>
          </w:tcPr>
          <w:p w14:paraId="45941A59" w14:textId="77777777" w:rsidR="009E4924" w:rsidRPr="00600763" w:rsidRDefault="009E4924" w:rsidP="009E4924">
            <w:pPr>
              <w:spacing w:before="0" w:after="0"/>
              <w:ind w:firstLine="0"/>
              <w:contextualSpacing/>
              <w:rPr>
                <w:b/>
                <w:bCs/>
                <w:sz w:val="20"/>
                <w:szCs w:val="20"/>
              </w:rPr>
            </w:pPr>
          </w:p>
        </w:tc>
        <w:tc>
          <w:tcPr>
            <w:tcW w:w="622" w:type="pct"/>
            <w:shd w:val="clear" w:color="auto" w:fill="FFFFFF"/>
            <w:noWrap/>
            <w:vAlign w:val="center"/>
          </w:tcPr>
          <w:p w14:paraId="5DC3AA90" w14:textId="77777777" w:rsidR="009E4924" w:rsidRPr="00600763" w:rsidRDefault="009E4924" w:rsidP="009E4924">
            <w:pPr>
              <w:spacing w:before="0" w:after="0"/>
              <w:ind w:firstLine="0"/>
              <w:contextualSpacing/>
              <w:rPr>
                <w:bCs/>
                <w:sz w:val="20"/>
                <w:szCs w:val="20"/>
              </w:rPr>
            </w:pPr>
            <w:r w:rsidRPr="00600763">
              <w:rPr>
                <w:bCs/>
                <w:sz w:val="20"/>
                <w:szCs w:val="20"/>
                <w:lang w:val="vi-VN"/>
              </w:rPr>
              <w:t>- Năng suất</w:t>
            </w:r>
          </w:p>
        </w:tc>
        <w:tc>
          <w:tcPr>
            <w:tcW w:w="270" w:type="pct"/>
            <w:shd w:val="clear" w:color="auto" w:fill="FFFFFF"/>
            <w:noWrap/>
            <w:vAlign w:val="center"/>
          </w:tcPr>
          <w:p w14:paraId="3673352C" w14:textId="77777777" w:rsidR="009E4924" w:rsidRPr="00600763" w:rsidRDefault="009E4924" w:rsidP="009E4924">
            <w:pPr>
              <w:spacing w:before="0" w:after="0"/>
              <w:ind w:firstLine="0"/>
              <w:contextualSpacing/>
              <w:jc w:val="center"/>
              <w:rPr>
                <w:bCs/>
                <w:sz w:val="20"/>
                <w:szCs w:val="20"/>
              </w:rPr>
            </w:pPr>
            <w:r w:rsidRPr="00600763">
              <w:rPr>
                <w:bCs/>
                <w:sz w:val="20"/>
                <w:szCs w:val="20"/>
                <w:lang w:val="vi-VN"/>
              </w:rPr>
              <w:t>Tạ/ha</w:t>
            </w:r>
          </w:p>
        </w:tc>
        <w:tc>
          <w:tcPr>
            <w:tcW w:w="485" w:type="pct"/>
            <w:shd w:val="clear" w:color="auto" w:fill="FFFFFF"/>
            <w:noWrap/>
            <w:vAlign w:val="center"/>
          </w:tcPr>
          <w:p w14:paraId="7CCBB12C" w14:textId="77777777" w:rsidR="009E4924" w:rsidRPr="00600763" w:rsidRDefault="009E4924" w:rsidP="009E4924">
            <w:pPr>
              <w:spacing w:before="0" w:after="0"/>
              <w:ind w:firstLine="0"/>
              <w:contextualSpacing/>
              <w:jc w:val="right"/>
              <w:rPr>
                <w:bCs/>
                <w:sz w:val="20"/>
                <w:szCs w:val="20"/>
              </w:rPr>
            </w:pPr>
            <w:r w:rsidRPr="00600763">
              <w:rPr>
                <w:bCs/>
                <w:sz w:val="20"/>
                <w:szCs w:val="20"/>
                <w:lang w:val="vi-VN"/>
              </w:rPr>
              <w:t>55,73</w:t>
            </w:r>
          </w:p>
        </w:tc>
        <w:tc>
          <w:tcPr>
            <w:tcW w:w="485" w:type="pct"/>
            <w:shd w:val="clear" w:color="auto" w:fill="FFFFFF"/>
            <w:noWrap/>
            <w:vAlign w:val="center"/>
          </w:tcPr>
          <w:p w14:paraId="2D58DD2C" w14:textId="77777777" w:rsidR="009E4924" w:rsidRPr="00600763" w:rsidRDefault="009E4924" w:rsidP="009E4924">
            <w:pPr>
              <w:spacing w:before="0" w:after="0"/>
              <w:ind w:firstLine="0"/>
              <w:contextualSpacing/>
              <w:jc w:val="right"/>
              <w:rPr>
                <w:bCs/>
                <w:sz w:val="20"/>
                <w:szCs w:val="20"/>
              </w:rPr>
            </w:pPr>
            <w:r w:rsidRPr="00600763">
              <w:rPr>
                <w:bCs/>
                <w:sz w:val="20"/>
                <w:szCs w:val="20"/>
              </w:rPr>
              <w:t>60,36</w:t>
            </w:r>
          </w:p>
        </w:tc>
        <w:tc>
          <w:tcPr>
            <w:tcW w:w="485" w:type="pct"/>
            <w:shd w:val="clear" w:color="auto" w:fill="FFFFFF"/>
            <w:noWrap/>
            <w:vAlign w:val="center"/>
          </w:tcPr>
          <w:p w14:paraId="4529A1F2" w14:textId="77777777" w:rsidR="009E4924" w:rsidRPr="00600763" w:rsidRDefault="009E4924" w:rsidP="009E4924">
            <w:pPr>
              <w:spacing w:before="0" w:after="0"/>
              <w:ind w:firstLine="0"/>
              <w:contextualSpacing/>
              <w:jc w:val="right"/>
              <w:rPr>
                <w:bCs/>
                <w:sz w:val="20"/>
                <w:szCs w:val="20"/>
              </w:rPr>
            </w:pPr>
            <w:r w:rsidRPr="00600763">
              <w:rPr>
                <w:bCs/>
                <w:sz w:val="20"/>
                <w:szCs w:val="20"/>
                <w:lang w:val="vi-VN"/>
              </w:rPr>
              <w:t>61,87</w:t>
            </w:r>
          </w:p>
        </w:tc>
        <w:tc>
          <w:tcPr>
            <w:tcW w:w="485" w:type="pct"/>
            <w:shd w:val="clear" w:color="auto" w:fill="FFFFFF"/>
            <w:noWrap/>
            <w:vAlign w:val="center"/>
          </w:tcPr>
          <w:p w14:paraId="6936AD42" w14:textId="77777777" w:rsidR="009E4924" w:rsidRPr="00600763" w:rsidRDefault="009E4924" w:rsidP="009E4924">
            <w:pPr>
              <w:spacing w:before="0" w:after="0"/>
              <w:ind w:firstLine="0"/>
              <w:contextualSpacing/>
              <w:jc w:val="right"/>
              <w:rPr>
                <w:bCs/>
                <w:sz w:val="20"/>
                <w:szCs w:val="20"/>
              </w:rPr>
            </w:pPr>
            <w:r w:rsidRPr="00600763">
              <w:rPr>
                <w:bCs/>
                <w:sz w:val="20"/>
                <w:szCs w:val="20"/>
                <w:lang w:val="vi-VN"/>
              </w:rPr>
              <w:t>62,58</w:t>
            </w:r>
          </w:p>
        </w:tc>
        <w:tc>
          <w:tcPr>
            <w:tcW w:w="485" w:type="pct"/>
            <w:shd w:val="clear" w:color="auto" w:fill="FFFFFF"/>
            <w:noWrap/>
            <w:vAlign w:val="center"/>
          </w:tcPr>
          <w:p w14:paraId="71A1AFD7" w14:textId="77777777" w:rsidR="009E4924" w:rsidRPr="00600763" w:rsidRDefault="009E4924" w:rsidP="009E4924">
            <w:pPr>
              <w:spacing w:before="0" w:after="0"/>
              <w:ind w:firstLine="0"/>
              <w:contextualSpacing/>
              <w:jc w:val="right"/>
              <w:rPr>
                <w:bCs/>
                <w:sz w:val="20"/>
                <w:szCs w:val="20"/>
              </w:rPr>
            </w:pPr>
            <w:r w:rsidRPr="00600763">
              <w:rPr>
                <w:bCs/>
                <w:sz w:val="20"/>
                <w:szCs w:val="20"/>
                <w:lang w:val="vi-VN"/>
              </w:rPr>
              <w:t>61,41</w:t>
            </w:r>
          </w:p>
        </w:tc>
        <w:tc>
          <w:tcPr>
            <w:tcW w:w="485" w:type="pct"/>
            <w:shd w:val="clear" w:color="auto" w:fill="FFFFFF"/>
            <w:noWrap/>
            <w:vAlign w:val="center"/>
          </w:tcPr>
          <w:p w14:paraId="62E3B667" w14:textId="77777777" w:rsidR="009E4924" w:rsidRPr="00600763" w:rsidRDefault="009E4924" w:rsidP="009E4924">
            <w:pPr>
              <w:spacing w:before="0" w:after="0"/>
              <w:ind w:firstLine="0"/>
              <w:contextualSpacing/>
              <w:jc w:val="right"/>
              <w:rPr>
                <w:bCs/>
                <w:sz w:val="20"/>
                <w:szCs w:val="20"/>
              </w:rPr>
            </w:pPr>
            <w:r w:rsidRPr="00600763">
              <w:rPr>
                <w:bCs/>
                <w:sz w:val="20"/>
                <w:szCs w:val="20"/>
              </w:rPr>
              <w:t xml:space="preserve"> 62,42</w:t>
            </w:r>
          </w:p>
        </w:tc>
        <w:tc>
          <w:tcPr>
            <w:tcW w:w="485" w:type="pct"/>
            <w:shd w:val="clear" w:color="auto" w:fill="FFFFFF"/>
            <w:noWrap/>
            <w:vAlign w:val="center"/>
          </w:tcPr>
          <w:p w14:paraId="54D96B74" w14:textId="77777777" w:rsidR="009E4924" w:rsidRPr="00600763" w:rsidRDefault="009E4924" w:rsidP="009E4924">
            <w:pPr>
              <w:spacing w:before="0" w:after="0"/>
              <w:ind w:firstLine="0"/>
              <w:contextualSpacing/>
              <w:jc w:val="right"/>
              <w:rPr>
                <w:bCs/>
                <w:sz w:val="20"/>
                <w:szCs w:val="20"/>
              </w:rPr>
            </w:pPr>
            <w:r w:rsidRPr="00600763">
              <w:rPr>
                <w:bCs/>
                <w:sz w:val="20"/>
                <w:szCs w:val="20"/>
              </w:rPr>
              <w:t>62,2</w:t>
            </w:r>
          </w:p>
        </w:tc>
        <w:tc>
          <w:tcPr>
            <w:tcW w:w="485" w:type="pct"/>
            <w:shd w:val="clear" w:color="auto" w:fill="FFFFFF"/>
            <w:vAlign w:val="center"/>
          </w:tcPr>
          <w:p w14:paraId="33FC1968" w14:textId="77777777" w:rsidR="009E4924" w:rsidRPr="00600763" w:rsidRDefault="009E4924" w:rsidP="009E4924">
            <w:pPr>
              <w:spacing w:before="0" w:after="0"/>
              <w:ind w:firstLine="0"/>
              <w:contextualSpacing/>
              <w:jc w:val="right"/>
              <w:rPr>
                <w:bCs/>
                <w:sz w:val="20"/>
                <w:szCs w:val="20"/>
              </w:rPr>
            </w:pPr>
            <w:r w:rsidRPr="00600763">
              <w:rPr>
                <w:sz w:val="20"/>
                <w:szCs w:val="20"/>
              </w:rPr>
              <w:t>60</w:t>
            </w:r>
          </w:p>
        </w:tc>
      </w:tr>
      <w:tr w:rsidR="000E4223" w:rsidRPr="00600763" w14:paraId="3D2AEF44" w14:textId="77777777" w:rsidTr="009E4924">
        <w:trPr>
          <w:trHeight w:val="284"/>
          <w:jc w:val="center"/>
        </w:trPr>
        <w:tc>
          <w:tcPr>
            <w:tcW w:w="230" w:type="pct"/>
            <w:vMerge/>
            <w:vAlign w:val="center"/>
          </w:tcPr>
          <w:p w14:paraId="432F5B3F" w14:textId="77777777" w:rsidR="009E4924" w:rsidRPr="00600763" w:rsidRDefault="009E4924" w:rsidP="009E4924">
            <w:pPr>
              <w:spacing w:before="0" w:after="0"/>
              <w:ind w:firstLine="0"/>
              <w:contextualSpacing/>
              <w:rPr>
                <w:b/>
                <w:bCs/>
                <w:sz w:val="20"/>
                <w:szCs w:val="20"/>
              </w:rPr>
            </w:pPr>
          </w:p>
        </w:tc>
        <w:tc>
          <w:tcPr>
            <w:tcW w:w="622" w:type="pct"/>
            <w:shd w:val="clear" w:color="auto" w:fill="FFFFFF"/>
            <w:noWrap/>
            <w:vAlign w:val="center"/>
          </w:tcPr>
          <w:p w14:paraId="0ACC463F" w14:textId="77777777" w:rsidR="009E4924" w:rsidRPr="00600763" w:rsidRDefault="009E4924" w:rsidP="009E4924">
            <w:pPr>
              <w:spacing w:before="0" w:after="0"/>
              <w:ind w:firstLine="0"/>
              <w:contextualSpacing/>
              <w:rPr>
                <w:bCs/>
                <w:sz w:val="20"/>
                <w:szCs w:val="20"/>
              </w:rPr>
            </w:pPr>
            <w:r w:rsidRPr="00600763">
              <w:rPr>
                <w:bCs/>
                <w:sz w:val="20"/>
                <w:szCs w:val="20"/>
                <w:lang w:val="vi-VN"/>
              </w:rPr>
              <w:t>- Sản lượng</w:t>
            </w:r>
          </w:p>
        </w:tc>
        <w:tc>
          <w:tcPr>
            <w:tcW w:w="270" w:type="pct"/>
            <w:shd w:val="clear" w:color="auto" w:fill="FFFFFF"/>
            <w:noWrap/>
            <w:vAlign w:val="center"/>
          </w:tcPr>
          <w:p w14:paraId="59AFA7DE" w14:textId="77777777" w:rsidR="009E4924" w:rsidRPr="00600763" w:rsidRDefault="009E4924" w:rsidP="009E4924">
            <w:pPr>
              <w:spacing w:before="0" w:after="0"/>
              <w:ind w:firstLine="0"/>
              <w:contextualSpacing/>
              <w:jc w:val="center"/>
              <w:rPr>
                <w:bCs/>
                <w:sz w:val="20"/>
                <w:szCs w:val="20"/>
              </w:rPr>
            </w:pPr>
            <w:r w:rsidRPr="00600763">
              <w:rPr>
                <w:bCs/>
                <w:sz w:val="20"/>
                <w:szCs w:val="20"/>
                <w:lang w:val="vi-VN"/>
              </w:rPr>
              <w:t>Tấn</w:t>
            </w:r>
          </w:p>
        </w:tc>
        <w:tc>
          <w:tcPr>
            <w:tcW w:w="485" w:type="pct"/>
            <w:shd w:val="clear" w:color="auto" w:fill="FFFFFF"/>
            <w:noWrap/>
            <w:vAlign w:val="center"/>
          </w:tcPr>
          <w:p w14:paraId="42C7C657" w14:textId="77777777" w:rsidR="009E4924" w:rsidRPr="00600763" w:rsidRDefault="009E4924" w:rsidP="009E4924">
            <w:pPr>
              <w:spacing w:before="0" w:after="0"/>
              <w:ind w:firstLine="0"/>
              <w:contextualSpacing/>
              <w:jc w:val="right"/>
              <w:rPr>
                <w:bCs/>
                <w:sz w:val="20"/>
                <w:szCs w:val="20"/>
              </w:rPr>
            </w:pPr>
            <w:r w:rsidRPr="00600763">
              <w:rPr>
                <w:bCs/>
                <w:sz w:val="20"/>
                <w:szCs w:val="20"/>
              </w:rPr>
              <w:t>2.606.442</w:t>
            </w:r>
          </w:p>
        </w:tc>
        <w:tc>
          <w:tcPr>
            <w:tcW w:w="485" w:type="pct"/>
            <w:shd w:val="clear" w:color="auto" w:fill="FFFFFF"/>
            <w:noWrap/>
            <w:vAlign w:val="center"/>
          </w:tcPr>
          <w:p w14:paraId="0510D785" w14:textId="77777777" w:rsidR="009E4924" w:rsidRPr="00600763" w:rsidRDefault="009E4924" w:rsidP="009E4924">
            <w:pPr>
              <w:spacing w:before="0" w:after="0"/>
              <w:ind w:firstLine="0"/>
              <w:contextualSpacing/>
              <w:jc w:val="right"/>
              <w:rPr>
                <w:bCs/>
                <w:sz w:val="20"/>
                <w:szCs w:val="20"/>
              </w:rPr>
            </w:pPr>
            <w:r w:rsidRPr="00600763">
              <w:rPr>
                <w:bCs/>
                <w:sz w:val="20"/>
                <w:szCs w:val="20"/>
              </w:rPr>
              <w:t>2.806.964</w:t>
            </w:r>
          </w:p>
        </w:tc>
        <w:tc>
          <w:tcPr>
            <w:tcW w:w="485" w:type="pct"/>
            <w:shd w:val="clear" w:color="auto" w:fill="FFFFFF"/>
            <w:noWrap/>
            <w:vAlign w:val="center"/>
          </w:tcPr>
          <w:p w14:paraId="7228A99C" w14:textId="77777777" w:rsidR="009E4924" w:rsidRPr="00600763" w:rsidRDefault="009E4924" w:rsidP="009E4924">
            <w:pPr>
              <w:spacing w:before="0" w:after="0"/>
              <w:ind w:firstLine="0"/>
              <w:contextualSpacing/>
              <w:jc w:val="right"/>
              <w:rPr>
                <w:bCs/>
                <w:sz w:val="20"/>
                <w:szCs w:val="20"/>
              </w:rPr>
            </w:pPr>
            <w:r w:rsidRPr="00600763">
              <w:rPr>
                <w:bCs/>
                <w:sz w:val="20"/>
                <w:szCs w:val="20"/>
                <w:lang w:val="vi-VN"/>
              </w:rPr>
              <w:t>3.100.18</w:t>
            </w:r>
            <w:r w:rsidRPr="00600763">
              <w:rPr>
                <w:bCs/>
                <w:sz w:val="20"/>
                <w:szCs w:val="20"/>
              </w:rPr>
              <w:t>7</w:t>
            </w:r>
          </w:p>
        </w:tc>
        <w:tc>
          <w:tcPr>
            <w:tcW w:w="485" w:type="pct"/>
            <w:shd w:val="clear" w:color="auto" w:fill="FFFFFF"/>
            <w:noWrap/>
            <w:vAlign w:val="center"/>
          </w:tcPr>
          <w:p w14:paraId="1CFFAA87" w14:textId="77777777" w:rsidR="009E4924" w:rsidRPr="00600763" w:rsidRDefault="009E4924" w:rsidP="009E4924">
            <w:pPr>
              <w:spacing w:before="0" w:after="0"/>
              <w:ind w:firstLine="0"/>
              <w:contextualSpacing/>
              <w:jc w:val="center"/>
              <w:rPr>
                <w:bCs/>
                <w:sz w:val="20"/>
                <w:szCs w:val="20"/>
              </w:rPr>
            </w:pPr>
            <w:r w:rsidRPr="00600763">
              <w:rPr>
                <w:bCs/>
                <w:sz w:val="20"/>
                <w:szCs w:val="20"/>
              </w:rPr>
              <w:t xml:space="preserve">3.051.763 </w:t>
            </w:r>
          </w:p>
        </w:tc>
        <w:tc>
          <w:tcPr>
            <w:tcW w:w="485" w:type="pct"/>
            <w:shd w:val="clear" w:color="auto" w:fill="FFFFFF"/>
            <w:noWrap/>
            <w:vAlign w:val="center"/>
          </w:tcPr>
          <w:p w14:paraId="173DC367" w14:textId="77777777" w:rsidR="009E4924" w:rsidRPr="00600763" w:rsidRDefault="009E4924" w:rsidP="009E4924">
            <w:pPr>
              <w:spacing w:before="0" w:after="0"/>
              <w:ind w:firstLine="0"/>
              <w:contextualSpacing/>
              <w:jc w:val="right"/>
              <w:rPr>
                <w:bCs/>
                <w:sz w:val="20"/>
                <w:szCs w:val="20"/>
              </w:rPr>
            </w:pPr>
            <w:r w:rsidRPr="00600763">
              <w:rPr>
                <w:bCs/>
                <w:sz w:val="20"/>
                <w:szCs w:val="20"/>
                <w:lang w:val="vi-VN"/>
              </w:rPr>
              <w:t>3.326.946</w:t>
            </w:r>
          </w:p>
        </w:tc>
        <w:tc>
          <w:tcPr>
            <w:tcW w:w="485" w:type="pct"/>
            <w:shd w:val="clear" w:color="auto" w:fill="FFFFFF"/>
            <w:noWrap/>
            <w:vAlign w:val="center"/>
          </w:tcPr>
          <w:p w14:paraId="377E0F66" w14:textId="77777777" w:rsidR="009E4924" w:rsidRPr="00600763" w:rsidRDefault="009E4924" w:rsidP="009E4924">
            <w:pPr>
              <w:spacing w:before="0" w:after="0"/>
              <w:ind w:firstLine="0"/>
              <w:contextualSpacing/>
              <w:jc w:val="right"/>
              <w:rPr>
                <w:bCs/>
                <w:sz w:val="20"/>
                <w:szCs w:val="20"/>
              </w:rPr>
            </w:pPr>
            <w:r w:rsidRPr="00600763">
              <w:rPr>
                <w:bCs/>
                <w:sz w:val="20"/>
                <w:szCs w:val="20"/>
              </w:rPr>
              <w:t>3.299.894</w:t>
            </w:r>
          </w:p>
        </w:tc>
        <w:tc>
          <w:tcPr>
            <w:tcW w:w="485" w:type="pct"/>
            <w:shd w:val="clear" w:color="auto" w:fill="FFFFFF"/>
            <w:noWrap/>
            <w:vAlign w:val="center"/>
          </w:tcPr>
          <w:p w14:paraId="7A2192BE" w14:textId="77777777" w:rsidR="009E4924" w:rsidRPr="00600763" w:rsidRDefault="009E4924" w:rsidP="009E4924">
            <w:pPr>
              <w:spacing w:before="0" w:after="0"/>
              <w:ind w:firstLine="0"/>
              <w:contextualSpacing/>
              <w:jc w:val="right"/>
              <w:rPr>
                <w:bCs/>
                <w:sz w:val="20"/>
                <w:szCs w:val="20"/>
              </w:rPr>
            </w:pPr>
            <w:r w:rsidRPr="00600763">
              <w:rPr>
                <w:bCs/>
                <w:sz w:val="20"/>
                <w:szCs w:val="20"/>
              </w:rPr>
              <w:t xml:space="preserve"> 3.384.437</w:t>
            </w:r>
          </w:p>
        </w:tc>
        <w:tc>
          <w:tcPr>
            <w:tcW w:w="485" w:type="pct"/>
            <w:shd w:val="clear" w:color="auto" w:fill="FFFFFF"/>
            <w:vAlign w:val="center"/>
          </w:tcPr>
          <w:p w14:paraId="7507894B" w14:textId="77777777" w:rsidR="009E4924" w:rsidRPr="00600763" w:rsidRDefault="009E4924" w:rsidP="009E4924">
            <w:pPr>
              <w:spacing w:before="0" w:after="0"/>
              <w:ind w:firstLine="0"/>
              <w:contextualSpacing/>
              <w:jc w:val="right"/>
              <w:rPr>
                <w:bCs/>
                <w:sz w:val="20"/>
                <w:szCs w:val="20"/>
              </w:rPr>
            </w:pPr>
            <w:r w:rsidRPr="00600763">
              <w:rPr>
                <w:sz w:val="20"/>
                <w:szCs w:val="20"/>
              </w:rPr>
              <w:t>3.206.832</w:t>
            </w:r>
          </w:p>
        </w:tc>
      </w:tr>
      <w:tr w:rsidR="000E4223" w:rsidRPr="00600763" w14:paraId="7EDE7C65" w14:textId="77777777" w:rsidTr="009E4924">
        <w:trPr>
          <w:trHeight w:val="284"/>
          <w:jc w:val="center"/>
        </w:trPr>
        <w:tc>
          <w:tcPr>
            <w:tcW w:w="230" w:type="pct"/>
            <w:vMerge w:val="restart"/>
            <w:noWrap/>
            <w:vAlign w:val="center"/>
          </w:tcPr>
          <w:p w14:paraId="3329E8A2" w14:textId="77777777" w:rsidR="009E4924" w:rsidRPr="00600763" w:rsidRDefault="009E4924" w:rsidP="009E4924">
            <w:pPr>
              <w:spacing w:before="0" w:after="0"/>
              <w:ind w:firstLine="0"/>
              <w:contextualSpacing/>
              <w:jc w:val="center"/>
              <w:rPr>
                <w:sz w:val="20"/>
                <w:szCs w:val="20"/>
              </w:rPr>
            </w:pPr>
            <w:r w:rsidRPr="00600763">
              <w:rPr>
                <w:sz w:val="20"/>
                <w:szCs w:val="20"/>
              </w:rPr>
              <w:t>1.1</w:t>
            </w:r>
          </w:p>
        </w:tc>
        <w:tc>
          <w:tcPr>
            <w:tcW w:w="622" w:type="pct"/>
            <w:shd w:val="clear" w:color="auto" w:fill="FFFFFF"/>
            <w:noWrap/>
            <w:vAlign w:val="center"/>
          </w:tcPr>
          <w:p w14:paraId="69CE5C07" w14:textId="77777777" w:rsidR="009E4924" w:rsidRPr="00600763" w:rsidRDefault="009E4924" w:rsidP="009E4924">
            <w:pPr>
              <w:spacing w:before="0" w:after="0"/>
              <w:ind w:firstLine="0"/>
              <w:contextualSpacing/>
              <w:rPr>
                <w:sz w:val="20"/>
                <w:szCs w:val="20"/>
              </w:rPr>
            </w:pPr>
            <w:r w:rsidRPr="00600763">
              <w:rPr>
                <w:sz w:val="20"/>
                <w:szCs w:val="20"/>
              </w:rPr>
              <w:t>Lúa Đ.Xuân:</w:t>
            </w:r>
          </w:p>
        </w:tc>
        <w:tc>
          <w:tcPr>
            <w:tcW w:w="270" w:type="pct"/>
            <w:shd w:val="clear" w:color="auto" w:fill="FFFFFF"/>
            <w:noWrap/>
            <w:vAlign w:val="center"/>
          </w:tcPr>
          <w:p w14:paraId="2CAD55D5" w14:textId="77777777" w:rsidR="009E4924" w:rsidRPr="00600763" w:rsidRDefault="009E4924" w:rsidP="009E4924">
            <w:pPr>
              <w:spacing w:before="0" w:after="0"/>
              <w:ind w:firstLine="0"/>
              <w:contextualSpacing/>
              <w:jc w:val="center"/>
              <w:rPr>
                <w:sz w:val="20"/>
                <w:szCs w:val="20"/>
              </w:rPr>
            </w:pPr>
            <w:r w:rsidRPr="00600763">
              <w:rPr>
                <w:sz w:val="20"/>
                <w:szCs w:val="20"/>
                <w:lang w:val="vi-VN"/>
              </w:rPr>
              <w:t>Ha</w:t>
            </w:r>
          </w:p>
        </w:tc>
        <w:tc>
          <w:tcPr>
            <w:tcW w:w="485" w:type="pct"/>
            <w:shd w:val="clear" w:color="auto" w:fill="FFFFFF"/>
            <w:noWrap/>
            <w:vAlign w:val="center"/>
          </w:tcPr>
          <w:p w14:paraId="10C28554" w14:textId="77777777" w:rsidR="009E4924" w:rsidRPr="00600763" w:rsidRDefault="009E4924" w:rsidP="009E4924">
            <w:pPr>
              <w:spacing w:before="0" w:after="0"/>
              <w:ind w:firstLine="0"/>
              <w:contextualSpacing/>
              <w:jc w:val="right"/>
              <w:rPr>
                <w:sz w:val="20"/>
                <w:szCs w:val="20"/>
              </w:rPr>
            </w:pPr>
            <w:r w:rsidRPr="00600763">
              <w:rPr>
                <w:sz w:val="20"/>
                <w:szCs w:val="20"/>
                <w:lang w:val="vi-VN"/>
              </w:rPr>
              <w:t>203.255</w:t>
            </w:r>
          </w:p>
        </w:tc>
        <w:tc>
          <w:tcPr>
            <w:tcW w:w="485" w:type="pct"/>
            <w:shd w:val="clear" w:color="auto" w:fill="FFFFFF"/>
            <w:noWrap/>
            <w:vAlign w:val="center"/>
          </w:tcPr>
          <w:p w14:paraId="11819CCB" w14:textId="77777777" w:rsidR="009E4924" w:rsidRPr="00600763" w:rsidRDefault="009E4924" w:rsidP="009E4924">
            <w:pPr>
              <w:spacing w:before="0" w:after="0"/>
              <w:ind w:firstLine="0"/>
              <w:contextualSpacing/>
              <w:jc w:val="right"/>
              <w:rPr>
                <w:sz w:val="20"/>
                <w:szCs w:val="20"/>
              </w:rPr>
            </w:pPr>
            <w:r w:rsidRPr="00600763">
              <w:rPr>
                <w:sz w:val="20"/>
                <w:szCs w:val="20"/>
                <w:lang w:val="vi-VN"/>
              </w:rPr>
              <w:t>207.672</w:t>
            </w:r>
          </w:p>
        </w:tc>
        <w:tc>
          <w:tcPr>
            <w:tcW w:w="485" w:type="pct"/>
            <w:shd w:val="clear" w:color="auto" w:fill="FFFFFF"/>
            <w:noWrap/>
            <w:vAlign w:val="center"/>
          </w:tcPr>
          <w:p w14:paraId="3468D0D8" w14:textId="77777777" w:rsidR="009E4924" w:rsidRPr="00600763" w:rsidRDefault="009E4924" w:rsidP="009E4924">
            <w:pPr>
              <w:spacing w:before="0" w:after="0"/>
              <w:ind w:firstLine="0"/>
              <w:contextualSpacing/>
              <w:jc w:val="right"/>
              <w:rPr>
                <w:sz w:val="20"/>
                <w:szCs w:val="20"/>
              </w:rPr>
            </w:pPr>
            <w:r w:rsidRPr="00600763">
              <w:rPr>
                <w:sz w:val="20"/>
                <w:szCs w:val="20"/>
                <w:lang w:val="vi-VN"/>
              </w:rPr>
              <w:t>206.854</w:t>
            </w:r>
          </w:p>
        </w:tc>
        <w:tc>
          <w:tcPr>
            <w:tcW w:w="485" w:type="pct"/>
            <w:shd w:val="clear" w:color="auto" w:fill="FFFFFF"/>
            <w:noWrap/>
            <w:vAlign w:val="center"/>
          </w:tcPr>
          <w:p w14:paraId="3420B1AE" w14:textId="77777777" w:rsidR="009E4924" w:rsidRPr="00600763" w:rsidRDefault="009E4924" w:rsidP="009E4924">
            <w:pPr>
              <w:spacing w:before="0" w:after="0"/>
              <w:ind w:firstLine="0"/>
              <w:contextualSpacing/>
              <w:jc w:val="right"/>
              <w:rPr>
                <w:sz w:val="20"/>
                <w:szCs w:val="20"/>
              </w:rPr>
            </w:pPr>
            <w:r w:rsidRPr="00600763">
              <w:rPr>
                <w:sz w:val="20"/>
                <w:szCs w:val="20"/>
                <w:lang w:val="vi-VN"/>
              </w:rPr>
              <w:t>208.321</w:t>
            </w:r>
          </w:p>
        </w:tc>
        <w:tc>
          <w:tcPr>
            <w:tcW w:w="485" w:type="pct"/>
            <w:shd w:val="clear" w:color="auto" w:fill="FFFFFF"/>
            <w:noWrap/>
            <w:vAlign w:val="center"/>
          </w:tcPr>
          <w:p w14:paraId="654D376D" w14:textId="77777777" w:rsidR="009E4924" w:rsidRPr="00600763" w:rsidRDefault="009E4924" w:rsidP="009E4924">
            <w:pPr>
              <w:spacing w:before="0" w:after="0"/>
              <w:ind w:firstLine="0"/>
              <w:contextualSpacing/>
              <w:jc w:val="right"/>
              <w:rPr>
                <w:sz w:val="20"/>
                <w:szCs w:val="20"/>
              </w:rPr>
            </w:pPr>
            <w:r w:rsidRPr="00600763">
              <w:rPr>
                <w:sz w:val="20"/>
                <w:szCs w:val="20"/>
                <w:lang w:val="vi-VN"/>
              </w:rPr>
              <w:t>208.180</w:t>
            </w:r>
          </w:p>
        </w:tc>
        <w:tc>
          <w:tcPr>
            <w:tcW w:w="485" w:type="pct"/>
            <w:shd w:val="clear" w:color="auto" w:fill="FFFFFF"/>
            <w:noWrap/>
            <w:vAlign w:val="center"/>
          </w:tcPr>
          <w:p w14:paraId="5E543AEB"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198.414</w:t>
            </w:r>
          </w:p>
        </w:tc>
        <w:tc>
          <w:tcPr>
            <w:tcW w:w="485" w:type="pct"/>
            <w:shd w:val="clear" w:color="auto" w:fill="FFFFFF"/>
            <w:noWrap/>
            <w:vAlign w:val="center"/>
          </w:tcPr>
          <w:p w14:paraId="60653FE8" w14:textId="77777777" w:rsidR="009E4924" w:rsidRPr="00600763" w:rsidRDefault="009E4924" w:rsidP="009E4924">
            <w:pPr>
              <w:spacing w:before="0" w:after="0"/>
              <w:ind w:firstLine="0"/>
              <w:contextualSpacing/>
              <w:jc w:val="right"/>
              <w:rPr>
                <w:sz w:val="20"/>
                <w:szCs w:val="20"/>
              </w:rPr>
            </w:pPr>
            <w:r w:rsidRPr="00600763">
              <w:rPr>
                <w:sz w:val="20"/>
                <w:szCs w:val="20"/>
                <w:lang w:val="vi-VN"/>
              </w:rPr>
              <w:t>204.880</w:t>
            </w:r>
          </w:p>
        </w:tc>
        <w:tc>
          <w:tcPr>
            <w:tcW w:w="485" w:type="pct"/>
            <w:shd w:val="clear" w:color="auto" w:fill="FFFFFF"/>
            <w:vAlign w:val="center"/>
          </w:tcPr>
          <w:p w14:paraId="27518EC2" w14:textId="77777777" w:rsidR="009E4924" w:rsidRPr="00600763" w:rsidRDefault="009E4924" w:rsidP="009E4924">
            <w:pPr>
              <w:spacing w:before="0" w:after="0"/>
              <w:ind w:firstLine="0"/>
              <w:contextualSpacing/>
              <w:jc w:val="right"/>
              <w:rPr>
                <w:sz w:val="20"/>
                <w:szCs w:val="20"/>
                <w:lang w:val="vi-VN"/>
              </w:rPr>
            </w:pPr>
            <w:r w:rsidRPr="00600763">
              <w:rPr>
                <w:sz w:val="20"/>
                <w:szCs w:val="20"/>
              </w:rPr>
              <w:t>208.906</w:t>
            </w:r>
          </w:p>
        </w:tc>
      </w:tr>
      <w:tr w:rsidR="000E4223" w:rsidRPr="00600763" w14:paraId="109BF89E" w14:textId="77777777" w:rsidTr="009E4924">
        <w:trPr>
          <w:trHeight w:val="284"/>
          <w:jc w:val="center"/>
        </w:trPr>
        <w:tc>
          <w:tcPr>
            <w:tcW w:w="230" w:type="pct"/>
            <w:vMerge/>
            <w:vAlign w:val="center"/>
          </w:tcPr>
          <w:p w14:paraId="38571951" w14:textId="77777777" w:rsidR="009E4924" w:rsidRPr="00600763" w:rsidRDefault="009E4924" w:rsidP="009E4924">
            <w:pPr>
              <w:spacing w:before="0" w:after="0"/>
              <w:ind w:firstLine="0"/>
              <w:contextualSpacing/>
              <w:rPr>
                <w:sz w:val="20"/>
                <w:szCs w:val="20"/>
              </w:rPr>
            </w:pPr>
          </w:p>
        </w:tc>
        <w:tc>
          <w:tcPr>
            <w:tcW w:w="622" w:type="pct"/>
            <w:shd w:val="clear" w:color="auto" w:fill="FFFFFF"/>
            <w:noWrap/>
            <w:vAlign w:val="center"/>
          </w:tcPr>
          <w:p w14:paraId="0072FE30" w14:textId="77777777" w:rsidR="009E4924" w:rsidRPr="00600763" w:rsidRDefault="009E4924" w:rsidP="009E4924">
            <w:pPr>
              <w:spacing w:before="0" w:after="0"/>
              <w:ind w:firstLine="0"/>
              <w:contextualSpacing/>
              <w:rPr>
                <w:sz w:val="20"/>
                <w:szCs w:val="20"/>
              </w:rPr>
            </w:pPr>
            <w:r w:rsidRPr="00600763">
              <w:rPr>
                <w:sz w:val="20"/>
                <w:szCs w:val="20"/>
                <w:lang w:val="vi-VN"/>
              </w:rPr>
              <w:t>- Năng suất</w:t>
            </w:r>
          </w:p>
        </w:tc>
        <w:tc>
          <w:tcPr>
            <w:tcW w:w="270" w:type="pct"/>
            <w:shd w:val="clear" w:color="auto" w:fill="FFFFFF"/>
            <w:noWrap/>
            <w:vAlign w:val="center"/>
          </w:tcPr>
          <w:p w14:paraId="568E2F09" w14:textId="77777777" w:rsidR="009E4924" w:rsidRPr="00600763" w:rsidRDefault="009E4924" w:rsidP="009E4924">
            <w:pPr>
              <w:spacing w:before="0" w:after="0"/>
              <w:ind w:firstLine="0"/>
              <w:contextualSpacing/>
              <w:jc w:val="center"/>
              <w:rPr>
                <w:sz w:val="20"/>
                <w:szCs w:val="20"/>
              </w:rPr>
            </w:pPr>
            <w:r w:rsidRPr="00600763">
              <w:rPr>
                <w:sz w:val="20"/>
                <w:szCs w:val="20"/>
                <w:lang w:val="vi-VN"/>
              </w:rPr>
              <w:t>Tạ/ha</w:t>
            </w:r>
          </w:p>
        </w:tc>
        <w:tc>
          <w:tcPr>
            <w:tcW w:w="485" w:type="pct"/>
            <w:shd w:val="clear" w:color="auto" w:fill="FFFFFF"/>
            <w:noWrap/>
            <w:vAlign w:val="center"/>
          </w:tcPr>
          <w:p w14:paraId="27AF3D92" w14:textId="77777777" w:rsidR="009E4924" w:rsidRPr="00600763" w:rsidRDefault="009E4924" w:rsidP="009E4924">
            <w:pPr>
              <w:spacing w:before="0" w:after="0"/>
              <w:ind w:firstLine="0"/>
              <w:contextualSpacing/>
              <w:jc w:val="right"/>
              <w:rPr>
                <w:sz w:val="20"/>
                <w:szCs w:val="20"/>
              </w:rPr>
            </w:pPr>
            <w:r w:rsidRPr="00600763">
              <w:rPr>
                <w:sz w:val="20"/>
                <w:szCs w:val="20"/>
                <w:lang w:val="vi-VN"/>
              </w:rPr>
              <w:t>67</w:t>
            </w:r>
          </w:p>
        </w:tc>
        <w:tc>
          <w:tcPr>
            <w:tcW w:w="485" w:type="pct"/>
            <w:shd w:val="clear" w:color="auto" w:fill="FFFFFF"/>
            <w:noWrap/>
            <w:vAlign w:val="center"/>
          </w:tcPr>
          <w:p w14:paraId="08D9CC0E" w14:textId="77777777" w:rsidR="009E4924" w:rsidRPr="00600763" w:rsidRDefault="009E4924" w:rsidP="009E4924">
            <w:pPr>
              <w:spacing w:before="0" w:after="0"/>
              <w:ind w:firstLine="0"/>
              <w:contextualSpacing/>
              <w:jc w:val="right"/>
              <w:rPr>
                <w:sz w:val="20"/>
                <w:szCs w:val="20"/>
              </w:rPr>
            </w:pPr>
            <w:r w:rsidRPr="00600763">
              <w:rPr>
                <w:sz w:val="20"/>
                <w:szCs w:val="20"/>
                <w:lang w:val="vi-VN"/>
              </w:rPr>
              <w:t>70,7</w:t>
            </w:r>
          </w:p>
        </w:tc>
        <w:tc>
          <w:tcPr>
            <w:tcW w:w="485" w:type="pct"/>
            <w:shd w:val="clear" w:color="auto" w:fill="FFFFFF"/>
            <w:noWrap/>
            <w:vAlign w:val="center"/>
          </w:tcPr>
          <w:p w14:paraId="2675E98A" w14:textId="77777777" w:rsidR="009E4924" w:rsidRPr="00600763" w:rsidRDefault="009E4924" w:rsidP="009E4924">
            <w:pPr>
              <w:spacing w:before="0" w:after="0"/>
              <w:ind w:firstLine="0"/>
              <w:contextualSpacing/>
              <w:jc w:val="right"/>
              <w:rPr>
                <w:sz w:val="20"/>
                <w:szCs w:val="20"/>
              </w:rPr>
            </w:pPr>
            <w:r w:rsidRPr="00600763">
              <w:rPr>
                <w:sz w:val="20"/>
                <w:szCs w:val="20"/>
                <w:lang w:val="vi-VN"/>
              </w:rPr>
              <w:t>71,64</w:t>
            </w:r>
          </w:p>
        </w:tc>
        <w:tc>
          <w:tcPr>
            <w:tcW w:w="485" w:type="pct"/>
            <w:shd w:val="clear" w:color="auto" w:fill="FFFFFF"/>
            <w:noWrap/>
            <w:vAlign w:val="center"/>
          </w:tcPr>
          <w:p w14:paraId="148D0C4E" w14:textId="77777777" w:rsidR="009E4924" w:rsidRPr="00600763" w:rsidRDefault="009E4924" w:rsidP="009E4924">
            <w:pPr>
              <w:spacing w:before="0" w:after="0"/>
              <w:ind w:firstLine="0"/>
              <w:contextualSpacing/>
              <w:jc w:val="right"/>
              <w:rPr>
                <w:sz w:val="20"/>
                <w:szCs w:val="20"/>
              </w:rPr>
            </w:pPr>
            <w:r w:rsidRPr="00600763">
              <w:rPr>
                <w:sz w:val="20"/>
                <w:szCs w:val="20"/>
                <w:lang w:val="vi-VN"/>
              </w:rPr>
              <w:t>72,23</w:t>
            </w:r>
          </w:p>
        </w:tc>
        <w:tc>
          <w:tcPr>
            <w:tcW w:w="485" w:type="pct"/>
            <w:shd w:val="clear" w:color="auto" w:fill="FFFFFF"/>
            <w:noWrap/>
            <w:vAlign w:val="center"/>
          </w:tcPr>
          <w:p w14:paraId="021DD685" w14:textId="77777777" w:rsidR="009E4924" w:rsidRPr="00600763" w:rsidRDefault="009E4924" w:rsidP="009E4924">
            <w:pPr>
              <w:spacing w:before="0" w:after="0"/>
              <w:ind w:firstLine="0"/>
              <w:contextualSpacing/>
              <w:jc w:val="right"/>
              <w:rPr>
                <w:sz w:val="20"/>
                <w:szCs w:val="20"/>
              </w:rPr>
            </w:pPr>
            <w:r w:rsidRPr="00600763">
              <w:rPr>
                <w:sz w:val="20"/>
                <w:szCs w:val="20"/>
                <w:lang w:val="vi-VN"/>
              </w:rPr>
              <w:t>70,74</w:t>
            </w:r>
          </w:p>
        </w:tc>
        <w:tc>
          <w:tcPr>
            <w:tcW w:w="485" w:type="pct"/>
            <w:shd w:val="clear" w:color="auto" w:fill="FFFFFF"/>
            <w:noWrap/>
            <w:vAlign w:val="center"/>
          </w:tcPr>
          <w:p w14:paraId="4DBB590C" w14:textId="77777777" w:rsidR="009E4924" w:rsidRPr="00600763" w:rsidRDefault="009E4924" w:rsidP="009E4924">
            <w:pPr>
              <w:spacing w:before="0" w:after="0"/>
              <w:ind w:firstLine="0"/>
              <w:contextualSpacing/>
              <w:jc w:val="right"/>
              <w:rPr>
                <w:sz w:val="20"/>
                <w:szCs w:val="20"/>
              </w:rPr>
            </w:pPr>
            <w:r w:rsidRPr="00600763">
              <w:rPr>
                <w:sz w:val="20"/>
                <w:szCs w:val="20"/>
                <w:lang w:val="vi-VN"/>
              </w:rPr>
              <w:t>72</w:t>
            </w:r>
          </w:p>
        </w:tc>
        <w:tc>
          <w:tcPr>
            <w:tcW w:w="485" w:type="pct"/>
            <w:shd w:val="clear" w:color="auto" w:fill="FFFFFF"/>
            <w:noWrap/>
            <w:vAlign w:val="center"/>
          </w:tcPr>
          <w:p w14:paraId="27540C10" w14:textId="77777777" w:rsidR="009E4924" w:rsidRPr="00600763" w:rsidRDefault="009E4924" w:rsidP="009E4924">
            <w:pPr>
              <w:spacing w:before="0" w:after="0"/>
              <w:ind w:firstLine="0"/>
              <w:contextualSpacing/>
              <w:jc w:val="right"/>
              <w:rPr>
                <w:sz w:val="20"/>
                <w:szCs w:val="20"/>
              </w:rPr>
            </w:pPr>
            <w:r w:rsidRPr="00600763">
              <w:rPr>
                <w:sz w:val="20"/>
                <w:szCs w:val="20"/>
                <w:lang w:val="vi-VN"/>
              </w:rPr>
              <w:t>70,4</w:t>
            </w:r>
          </w:p>
        </w:tc>
        <w:tc>
          <w:tcPr>
            <w:tcW w:w="485" w:type="pct"/>
            <w:shd w:val="clear" w:color="auto" w:fill="FFFFFF"/>
            <w:vAlign w:val="center"/>
          </w:tcPr>
          <w:p w14:paraId="5E5F7F1A" w14:textId="77777777" w:rsidR="009E4924" w:rsidRPr="00600763" w:rsidRDefault="009E4924" w:rsidP="009E4924">
            <w:pPr>
              <w:spacing w:before="0" w:after="0"/>
              <w:ind w:firstLine="0"/>
              <w:contextualSpacing/>
              <w:jc w:val="right"/>
              <w:rPr>
                <w:sz w:val="20"/>
                <w:szCs w:val="20"/>
                <w:lang w:val="vi-VN"/>
              </w:rPr>
            </w:pPr>
            <w:r w:rsidRPr="00600763">
              <w:rPr>
                <w:sz w:val="20"/>
                <w:szCs w:val="20"/>
              </w:rPr>
              <w:t>60</w:t>
            </w:r>
          </w:p>
        </w:tc>
      </w:tr>
      <w:tr w:rsidR="000E4223" w:rsidRPr="00600763" w14:paraId="607231D2" w14:textId="77777777" w:rsidTr="009E4924">
        <w:trPr>
          <w:trHeight w:val="284"/>
          <w:jc w:val="center"/>
        </w:trPr>
        <w:tc>
          <w:tcPr>
            <w:tcW w:w="230" w:type="pct"/>
            <w:vMerge/>
            <w:vAlign w:val="center"/>
          </w:tcPr>
          <w:p w14:paraId="4A9D75A7" w14:textId="77777777" w:rsidR="009E4924" w:rsidRPr="00600763" w:rsidRDefault="009E4924" w:rsidP="009E4924">
            <w:pPr>
              <w:spacing w:before="0" w:after="0"/>
              <w:ind w:firstLine="0"/>
              <w:contextualSpacing/>
              <w:rPr>
                <w:sz w:val="20"/>
                <w:szCs w:val="20"/>
              </w:rPr>
            </w:pPr>
          </w:p>
        </w:tc>
        <w:tc>
          <w:tcPr>
            <w:tcW w:w="622" w:type="pct"/>
            <w:shd w:val="clear" w:color="auto" w:fill="FFFFFF"/>
            <w:noWrap/>
            <w:vAlign w:val="center"/>
          </w:tcPr>
          <w:p w14:paraId="15B7609C" w14:textId="77777777" w:rsidR="009E4924" w:rsidRPr="00600763" w:rsidRDefault="009E4924" w:rsidP="009E4924">
            <w:pPr>
              <w:spacing w:before="0" w:after="0"/>
              <w:ind w:firstLine="0"/>
              <w:contextualSpacing/>
              <w:rPr>
                <w:sz w:val="20"/>
                <w:szCs w:val="20"/>
              </w:rPr>
            </w:pPr>
            <w:r w:rsidRPr="00600763">
              <w:rPr>
                <w:sz w:val="20"/>
                <w:szCs w:val="20"/>
                <w:lang w:val="vi-VN"/>
              </w:rPr>
              <w:t>- Sản lượng</w:t>
            </w:r>
          </w:p>
        </w:tc>
        <w:tc>
          <w:tcPr>
            <w:tcW w:w="270" w:type="pct"/>
            <w:shd w:val="clear" w:color="auto" w:fill="FFFFFF"/>
            <w:noWrap/>
            <w:vAlign w:val="center"/>
          </w:tcPr>
          <w:p w14:paraId="37020B74" w14:textId="77777777" w:rsidR="009E4924" w:rsidRPr="00600763" w:rsidRDefault="009E4924" w:rsidP="009E4924">
            <w:pPr>
              <w:spacing w:before="0" w:after="0"/>
              <w:ind w:firstLine="0"/>
              <w:contextualSpacing/>
              <w:jc w:val="center"/>
              <w:rPr>
                <w:sz w:val="20"/>
                <w:szCs w:val="20"/>
              </w:rPr>
            </w:pPr>
            <w:r w:rsidRPr="00600763">
              <w:rPr>
                <w:sz w:val="20"/>
                <w:szCs w:val="20"/>
                <w:lang w:val="vi-VN"/>
              </w:rPr>
              <w:t>Tấn</w:t>
            </w:r>
          </w:p>
        </w:tc>
        <w:tc>
          <w:tcPr>
            <w:tcW w:w="485" w:type="pct"/>
            <w:shd w:val="clear" w:color="auto" w:fill="FFFFFF"/>
            <w:noWrap/>
            <w:vAlign w:val="center"/>
          </w:tcPr>
          <w:p w14:paraId="647E1F41"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1.362.805</w:t>
            </w:r>
          </w:p>
        </w:tc>
        <w:tc>
          <w:tcPr>
            <w:tcW w:w="485" w:type="pct"/>
            <w:shd w:val="clear" w:color="auto" w:fill="FFFFFF"/>
            <w:noWrap/>
            <w:vAlign w:val="center"/>
          </w:tcPr>
          <w:p w14:paraId="5581F0B4"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1.468.593</w:t>
            </w:r>
          </w:p>
        </w:tc>
        <w:tc>
          <w:tcPr>
            <w:tcW w:w="485" w:type="pct"/>
            <w:shd w:val="clear" w:color="auto" w:fill="FFFFFF"/>
            <w:noWrap/>
            <w:vAlign w:val="center"/>
          </w:tcPr>
          <w:p w14:paraId="74FC1F66"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1.482.000</w:t>
            </w:r>
          </w:p>
        </w:tc>
        <w:tc>
          <w:tcPr>
            <w:tcW w:w="485" w:type="pct"/>
            <w:shd w:val="clear" w:color="auto" w:fill="FFFFFF"/>
            <w:noWrap/>
            <w:vAlign w:val="center"/>
          </w:tcPr>
          <w:p w14:paraId="074D8F7C"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1.504.773</w:t>
            </w:r>
          </w:p>
        </w:tc>
        <w:tc>
          <w:tcPr>
            <w:tcW w:w="485" w:type="pct"/>
            <w:shd w:val="clear" w:color="auto" w:fill="FFFFFF"/>
            <w:noWrap/>
            <w:vAlign w:val="center"/>
          </w:tcPr>
          <w:p w14:paraId="45862C3D"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1.472.765</w:t>
            </w:r>
          </w:p>
        </w:tc>
        <w:tc>
          <w:tcPr>
            <w:tcW w:w="485" w:type="pct"/>
            <w:shd w:val="clear" w:color="auto" w:fill="FFFFFF"/>
            <w:noWrap/>
            <w:vAlign w:val="center"/>
          </w:tcPr>
          <w:p w14:paraId="475BEFBC"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1.429.556</w:t>
            </w:r>
          </w:p>
        </w:tc>
        <w:tc>
          <w:tcPr>
            <w:tcW w:w="485" w:type="pct"/>
            <w:shd w:val="clear" w:color="auto" w:fill="FFFFFF"/>
            <w:noWrap/>
            <w:vAlign w:val="center"/>
          </w:tcPr>
          <w:p w14:paraId="2D08D564"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1.443.150</w:t>
            </w:r>
          </w:p>
        </w:tc>
        <w:tc>
          <w:tcPr>
            <w:tcW w:w="485" w:type="pct"/>
            <w:shd w:val="clear" w:color="auto" w:fill="FFFFFF"/>
            <w:vAlign w:val="center"/>
          </w:tcPr>
          <w:p w14:paraId="46EF2BDA" w14:textId="77777777" w:rsidR="009E4924" w:rsidRPr="00600763" w:rsidRDefault="009E4924" w:rsidP="009E4924">
            <w:pPr>
              <w:spacing w:before="0" w:after="0"/>
              <w:ind w:firstLine="0"/>
              <w:contextualSpacing/>
              <w:jc w:val="right"/>
              <w:rPr>
                <w:sz w:val="20"/>
                <w:szCs w:val="20"/>
                <w:lang w:val="vi-VN"/>
              </w:rPr>
            </w:pPr>
            <w:r w:rsidRPr="00600763">
              <w:rPr>
                <w:sz w:val="20"/>
                <w:szCs w:val="20"/>
              </w:rPr>
              <w:t>1.254.423</w:t>
            </w:r>
          </w:p>
        </w:tc>
      </w:tr>
      <w:tr w:rsidR="000E4223" w:rsidRPr="00600763" w14:paraId="50FCD33F" w14:textId="77777777" w:rsidTr="009E4924">
        <w:trPr>
          <w:trHeight w:val="284"/>
          <w:jc w:val="center"/>
        </w:trPr>
        <w:tc>
          <w:tcPr>
            <w:tcW w:w="230" w:type="pct"/>
            <w:vMerge w:val="restart"/>
            <w:noWrap/>
            <w:vAlign w:val="center"/>
          </w:tcPr>
          <w:p w14:paraId="17EE2726" w14:textId="77777777" w:rsidR="009E4924" w:rsidRPr="00600763" w:rsidRDefault="009E4924" w:rsidP="009E4924">
            <w:pPr>
              <w:spacing w:before="0" w:after="0"/>
              <w:ind w:firstLine="0"/>
              <w:contextualSpacing/>
              <w:jc w:val="center"/>
              <w:rPr>
                <w:sz w:val="20"/>
                <w:szCs w:val="20"/>
              </w:rPr>
            </w:pPr>
            <w:r w:rsidRPr="00600763">
              <w:rPr>
                <w:sz w:val="20"/>
                <w:szCs w:val="20"/>
              </w:rPr>
              <w:t>1.2</w:t>
            </w:r>
          </w:p>
        </w:tc>
        <w:tc>
          <w:tcPr>
            <w:tcW w:w="622" w:type="pct"/>
            <w:shd w:val="clear" w:color="auto" w:fill="FFFFFF"/>
            <w:noWrap/>
            <w:vAlign w:val="center"/>
          </w:tcPr>
          <w:p w14:paraId="266098D3" w14:textId="77777777" w:rsidR="009E4924" w:rsidRPr="00600763" w:rsidRDefault="009E4924" w:rsidP="009E4924">
            <w:pPr>
              <w:spacing w:before="0" w:after="0"/>
              <w:ind w:firstLine="0"/>
              <w:contextualSpacing/>
              <w:rPr>
                <w:sz w:val="20"/>
                <w:szCs w:val="20"/>
              </w:rPr>
            </w:pPr>
            <w:r w:rsidRPr="00600763">
              <w:rPr>
                <w:sz w:val="20"/>
                <w:szCs w:val="20"/>
              </w:rPr>
              <w:t>Lúa hè thu:</w:t>
            </w:r>
          </w:p>
        </w:tc>
        <w:tc>
          <w:tcPr>
            <w:tcW w:w="270" w:type="pct"/>
            <w:shd w:val="clear" w:color="auto" w:fill="FFFFFF"/>
            <w:noWrap/>
            <w:vAlign w:val="center"/>
          </w:tcPr>
          <w:p w14:paraId="62D39D15" w14:textId="77777777" w:rsidR="009E4924" w:rsidRPr="00600763" w:rsidRDefault="009E4924" w:rsidP="009E4924">
            <w:pPr>
              <w:spacing w:before="0" w:after="0"/>
              <w:ind w:firstLine="0"/>
              <w:contextualSpacing/>
              <w:jc w:val="center"/>
              <w:rPr>
                <w:sz w:val="20"/>
                <w:szCs w:val="20"/>
              </w:rPr>
            </w:pPr>
            <w:r w:rsidRPr="00600763">
              <w:rPr>
                <w:sz w:val="20"/>
                <w:szCs w:val="20"/>
                <w:lang w:val="vi-VN"/>
              </w:rPr>
              <w:t>Ha</w:t>
            </w:r>
          </w:p>
        </w:tc>
        <w:tc>
          <w:tcPr>
            <w:tcW w:w="485" w:type="pct"/>
            <w:shd w:val="clear" w:color="auto" w:fill="FFFFFF"/>
            <w:noWrap/>
            <w:vAlign w:val="center"/>
          </w:tcPr>
          <w:p w14:paraId="6B3E24F0"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186.252</w:t>
            </w:r>
          </w:p>
        </w:tc>
        <w:tc>
          <w:tcPr>
            <w:tcW w:w="485" w:type="pct"/>
            <w:shd w:val="clear" w:color="auto" w:fill="FFFFFF"/>
            <w:noWrap/>
            <w:vAlign w:val="center"/>
          </w:tcPr>
          <w:p w14:paraId="4A1C041F"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197.078</w:t>
            </w:r>
          </w:p>
        </w:tc>
        <w:tc>
          <w:tcPr>
            <w:tcW w:w="485" w:type="pct"/>
            <w:shd w:val="clear" w:color="auto" w:fill="FFFFFF"/>
            <w:noWrap/>
            <w:vAlign w:val="center"/>
          </w:tcPr>
          <w:p w14:paraId="2FD6F9B2"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195.724</w:t>
            </w:r>
          </w:p>
        </w:tc>
        <w:tc>
          <w:tcPr>
            <w:tcW w:w="485" w:type="pct"/>
            <w:shd w:val="clear" w:color="auto" w:fill="FFFFFF"/>
            <w:noWrap/>
            <w:vAlign w:val="center"/>
          </w:tcPr>
          <w:p w14:paraId="6535F2BC"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198.955</w:t>
            </w:r>
          </w:p>
        </w:tc>
        <w:tc>
          <w:tcPr>
            <w:tcW w:w="485" w:type="pct"/>
            <w:shd w:val="clear" w:color="auto" w:fill="FFFFFF"/>
            <w:noWrap/>
            <w:vAlign w:val="center"/>
          </w:tcPr>
          <w:p w14:paraId="61AE04AA"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198.622</w:t>
            </w:r>
          </w:p>
        </w:tc>
        <w:tc>
          <w:tcPr>
            <w:tcW w:w="485" w:type="pct"/>
            <w:shd w:val="clear" w:color="auto" w:fill="FFFFFF"/>
            <w:noWrap/>
            <w:vAlign w:val="center"/>
          </w:tcPr>
          <w:p w14:paraId="6BF5DCF3"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189.840</w:t>
            </w:r>
          </w:p>
        </w:tc>
        <w:tc>
          <w:tcPr>
            <w:tcW w:w="485" w:type="pct"/>
            <w:shd w:val="clear" w:color="auto" w:fill="FFFFFF"/>
            <w:noWrap/>
            <w:vAlign w:val="center"/>
          </w:tcPr>
          <w:p w14:paraId="522A4565"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197.058</w:t>
            </w:r>
          </w:p>
        </w:tc>
        <w:tc>
          <w:tcPr>
            <w:tcW w:w="485" w:type="pct"/>
            <w:shd w:val="clear" w:color="auto" w:fill="FFFFFF"/>
            <w:vAlign w:val="center"/>
          </w:tcPr>
          <w:p w14:paraId="3AB51BEB" w14:textId="77777777" w:rsidR="009E4924" w:rsidRPr="00600763" w:rsidRDefault="009E4924" w:rsidP="009E4924">
            <w:pPr>
              <w:spacing w:before="0" w:after="0"/>
              <w:ind w:firstLine="0"/>
              <w:contextualSpacing/>
              <w:jc w:val="right"/>
              <w:rPr>
                <w:sz w:val="20"/>
                <w:szCs w:val="20"/>
                <w:lang w:val="vi-VN"/>
              </w:rPr>
            </w:pPr>
            <w:r w:rsidRPr="00600763">
              <w:rPr>
                <w:sz w:val="20"/>
                <w:szCs w:val="20"/>
              </w:rPr>
              <w:t>198.502</w:t>
            </w:r>
          </w:p>
        </w:tc>
      </w:tr>
      <w:tr w:rsidR="000E4223" w:rsidRPr="00600763" w14:paraId="125F6C0C" w14:textId="77777777" w:rsidTr="009E4924">
        <w:trPr>
          <w:trHeight w:val="284"/>
          <w:jc w:val="center"/>
        </w:trPr>
        <w:tc>
          <w:tcPr>
            <w:tcW w:w="230" w:type="pct"/>
            <w:vMerge/>
            <w:vAlign w:val="center"/>
          </w:tcPr>
          <w:p w14:paraId="0E40FFAA" w14:textId="77777777" w:rsidR="009E4924" w:rsidRPr="00600763" w:rsidRDefault="009E4924" w:rsidP="009E4924">
            <w:pPr>
              <w:spacing w:before="0" w:after="0"/>
              <w:ind w:firstLine="0"/>
              <w:contextualSpacing/>
              <w:rPr>
                <w:sz w:val="20"/>
                <w:szCs w:val="20"/>
              </w:rPr>
            </w:pPr>
          </w:p>
        </w:tc>
        <w:tc>
          <w:tcPr>
            <w:tcW w:w="622" w:type="pct"/>
            <w:shd w:val="clear" w:color="auto" w:fill="FFFFFF"/>
            <w:noWrap/>
            <w:vAlign w:val="center"/>
          </w:tcPr>
          <w:p w14:paraId="6E9CE62F" w14:textId="77777777" w:rsidR="009E4924" w:rsidRPr="00600763" w:rsidRDefault="009E4924" w:rsidP="009E4924">
            <w:pPr>
              <w:spacing w:before="0" w:after="0"/>
              <w:ind w:firstLine="0"/>
              <w:contextualSpacing/>
              <w:rPr>
                <w:sz w:val="20"/>
                <w:szCs w:val="20"/>
              </w:rPr>
            </w:pPr>
            <w:r w:rsidRPr="00600763">
              <w:rPr>
                <w:sz w:val="20"/>
                <w:szCs w:val="20"/>
                <w:lang w:val="vi-VN"/>
              </w:rPr>
              <w:t>- Năng suất</w:t>
            </w:r>
          </w:p>
        </w:tc>
        <w:tc>
          <w:tcPr>
            <w:tcW w:w="270" w:type="pct"/>
            <w:shd w:val="clear" w:color="auto" w:fill="FFFFFF"/>
            <w:noWrap/>
            <w:vAlign w:val="center"/>
          </w:tcPr>
          <w:p w14:paraId="14379994" w14:textId="77777777" w:rsidR="009E4924" w:rsidRPr="00600763" w:rsidRDefault="009E4924" w:rsidP="009E4924">
            <w:pPr>
              <w:spacing w:before="0" w:after="0"/>
              <w:ind w:firstLine="0"/>
              <w:contextualSpacing/>
              <w:jc w:val="center"/>
              <w:rPr>
                <w:sz w:val="20"/>
                <w:szCs w:val="20"/>
              </w:rPr>
            </w:pPr>
            <w:r w:rsidRPr="00600763">
              <w:rPr>
                <w:sz w:val="20"/>
                <w:szCs w:val="20"/>
                <w:lang w:val="vi-VN"/>
              </w:rPr>
              <w:t>Tạ/ha</w:t>
            </w:r>
          </w:p>
        </w:tc>
        <w:tc>
          <w:tcPr>
            <w:tcW w:w="485" w:type="pct"/>
            <w:shd w:val="clear" w:color="auto" w:fill="FFFFFF"/>
            <w:noWrap/>
            <w:vAlign w:val="center"/>
          </w:tcPr>
          <w:p w14:paraId="340B8A06" w14:textId="77777777" w:rsidR="009E4924" w:rsidRPr="00600763" w:rsidRDefault="009E4924" w:rsidP="009E4924">
            <w:pPr>
              <w:spacing w:before="0" w:after="0"/>
              <w:ind w:firstLine="0"/>
              <w:contextualSpacing/>
              <w:jc w:val="right"/>
              <w:rPr>
                <w:sz w:val="20"/>
                <w:szCs w:val="20"/>
              </w:rPr>
            </w:pPr>
            <w:r w:rsidRPr="00600763">
              <w:rPr>
                <w:sz w:val="20"/>
                <w:szCs w:val="20"/>
                <w:lang w:val="vi-VN"/>
              </w:rPr>
              <w:t>48,4</w:t>
            </w:r>
          </w:p>
        </w:tc>
        <w:tc>
          <w:tcPr>
            <w:tcW w:w="485" w:type="pct"/>
            <w:shd w:val="clear" w:color="auto" w:fill="FFFFFF"/>
            <w:noWrap/>
            <w:vAlign w:val="center"/>
          </w:tcPr>
          <w:p w14:paraId="39BAD80E"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52,31</w:t>
            </w:r>
          </w:p>
        </w:tc>
        <w:tc>
          <w:tcPr>
            <w:tcW w:w="485" w:type="pct"/>
            <w:shd w:val="clear" w:color="auto" w:fill="FFFFFF"/>
            <w:noWrap/>
            <w:vAlign w:val="center"/>
          </w:tcPr>
          <w:p w14:paraId="4FFF5CB0"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56,73</w:t>
            </w:r>
          </w:p>
        </w:tc>
        <w:tc>
          <w:tcPr>
            <w:tcW w:w="485" w:type="pct"/>
            <w:shd w:val="clear" w:color="auto" w:fill="FFFFFF"/>
            <w:noWrap/>
            <w:vAlign w:val="center"/>
          </w:tcPr>
          <w:p w14:paraId="1293B058"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56,3</w:t>
            </w:r>
          </w:p>
        </w:tc>
        <w:tc>
          <w:tcPr>
            <w:tcW w:w="485" w:type="pct"/>
            <w:shd w:val="clear" w:color="auto" w:fill="FFFFFF"/>
            <w:noWrap/>
            <w:vAlign w:val="center"/>
          </w:tcPr>
          <w:p w14:paraId="46E0E2BB"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56,54</w:t>
            </w:r>
          </w:p>
        </w:tc>
        <w:tc>
          <w:tcPr>
            <w:tcW w:w="485" w:type="pct"/>
            <w:shd w:val="clear" w:color="auto" w:fill="FFFFFF"/>
            <w:noWrap/>
            <w:vAlign w:val="center"/>
          </w:tcPr>
          <w:p w14:paraId="3C66F3B4"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57,52</w:t>
            </w:r>
          </w:p>
        </w:tc>
        <w:tc>
          <w:tcPr>
            <w:tcW w:w="485" w:type="pct"/>
            <w:shd w:val="clear" w:color="auto" w:fill="FFFFFF"/>
            <w:noWrap/>
            <w:vAlign w:val="center"/>
          </w:tcPr>
          <w:p w14:paraId="54A01D13"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59,32</w:t>
            </w:r>
          </w:p>
        </w:tc>
        <w:tc>
          <w:tcPr>
            <w:tcW w:w="485" w:type="pct"/>
            <w:shd w:val="clear" w:color="auto" w:fill="FFFFFF"/>
            <w:vAlign w:val="center"/>
          </w:tcPr>
          <w:p w14:paraId="1D885632" w14:textId="77777777" w:rsidR="009E4924" w:rsidRPr="00600763" w:rsidRDefault="009E4924" w:rsidP="009E4924">
            <w:pPr>
              <w:spacing w:before="0" w:after="0"/>
              <w:ind w:firstLine="0"/>
              <w:contextualSpacing/>
              <w:jc w:val="right"/>
              <w:rPr>
                <w:sz w:val="20"/>
                <w:szCs w:val="20"/>
                <w:lang w:val="vi-VN"/>
              </w:rPr>
            </w:pPr>
            <w:r w:rsidRPr="00600763">
              <w:rPr>
                <w:sz w:val="20"/>
                <w:szCs w:val="20"/>
              </w:rPr>
              <w:t>61</w:t>
            </w:r>
          </w:p>
        </w:tc>
      </w:tr>
      <w:tr w:rsidR="000E4223" w:rsidRPr="00600763" w14:paraId="6290E62A" w14:textId="77777777" w:rsidTr="009E4924">
        <w:trPr>
          <w:trHeight w:val="284"/>
          <w:jc w:val="center"/>
        </w:trPr>
        <w:tc>
          <w:tcPr>
            <w:tcW w:w="230" w:type="pct"/>
            <w:vMerge/>
            <w:vAlign w:val="center"/>
          </w:tcPr>
          <w:p w14:paraId="71C0BE74" w14:textId="77777777" w:rsidR="009E4924" w:rsidRPr="00600763" w:rsidRDefault="009E4924" w:rsidP="009E4924">
            <w:pPr>
              <w:spacing w:before="0" w:after="0"/>
              <w:ind w:firstLine="0"/>
              <w:contextualSpacing/>
              <w:rPr>
                <w:sz w:val="20"/>
                <w:szCs w:val="20"/>
              </w:rPr>
            </w:pPr>
          </w:p>
        </w:tc>
        <w:tc>
          <w:tcPr>
            <w:tcW w:w="622" w:type="pct"/>
            <w:shd w:val="clear" w:color="auto" w:fill="FFFFFF"/>
            <w:noWrap/>
            <w:vAlign w:val="center"/>
          </w:tcPr>
          <w:p w14:paraId="0A576DE4" w14:textId="77777777" w:rsidR="009E4924" w:rsidRPr="00600763" w:rsidRDefault="009E4924" w:rsidP="009E4924">
            <w:pPr>
              <w:spacing w:before="0" w:after="0"/>
              <w:ind w:firstLine="0"/>
              <w:contextualSpacing/>
              <w:rPr>
                <w:sz w:val="20"/>
                <w:szCs w:val="20"/>
              </w:rPr>
            </w:pPr>
            <w:r w:rsidRPr="00600763">
              <w:rPr>
                <w:sz w:val="20"/>
                <w:szCs w:val="20"/>
                <w:lang w:val="vi-VN"/>
              </w:rPr>
              <w:t>- Sản lượng</w:t>
            </w:r>
          </w:p>
        </w:tc>
        <w:tc>
          <w:tcPr>
            <w:tcW w:w="270" w:type="pct"/>
            <w:shd w:val="clear" w:color="auto" w:fill="FFFFFF"/>
            <w:noWrap/>
            <w:vAlign w:val="center"/>
          </w:tcPr>
          <w:p w14:paraId="571F8025" w14:textId="77777777" w:rsidR="009E4924" w:rsidRPr="00600763" w:rsidRDefault="009E4924" w:rsidP="009E4924">
            <w:pPr>
              <w:spacing w:before="0" w:after="0"/>
              <w:ind w:firstLine="0"/>
              <w:contextualSpacing/>
              <w:jc w:val="center"/>
              <w:rPr>
                <w:sz w:val="20"/>
                <w:szCs w:val="20"/>
              </w:rPr>
            </w:pPr>
            <w:r w:rsidRPr="00600763">
              <w:rPr>
                <w:sz w:val="20"/>
                <w:szCs w:val="20"/>
                <w:lang w:val="vi-VN"/>
              </w:rPr>
              <w:t>Tấn</w:t>
            </w:r>
          </w:p>
        </w:tc>
        <w:tc>
          <w:tcPr>
            <w:tcW w:w="485" w:type="pct"/>
            <w:shd w:val="clear" w:color="auto" w:fill="FFFFFF"/>
            <w:noWrap/>
            <w:vAlign w:val="center"/>
          </w:tcPr>
          <w:p w14:paraId="6E83EDBF" w14:textId="77777777" w:rsidR="009E4924" w:rsidRPr="00600763" w:rsidRDefault="009E4924" w:rsidP="009E4924">
            <w:pPr>
              <w:spacing w:before="0" w:after="0"/>
              <w:ind w:firstLine="0"/>
              <w:contextualSpacing/>
              <w:jc w:val="right"/>
              <w:rPr>
                <w:sz w:val="20"/>
                <w:szCs w:val="20"/>
              </w:rPr>
            </w:pPr>
            <w:r w:rsidRPr="00600763">
              <w:rPr>
                <w:sz w:val="20"/>
                <w:szCs w:val="20"/>
                <w:lang w:val="vi-VN"/>
              </w:rPr>
              <w:t>901.427</w:t>
            </w:r>
          </w:p>
        </w:tc>
        <w:tc>
          <w:tcPr>
            <w:tcW w:w="485" w:type="pct"/>
            <w:shd w:val="clear" w:color="auto" w:fill="FFFFFF"/>
            <w:noWrap/>
            <w:vAlign w:val="center"/>
          </w:tcPr>
          <w:p w14:paraId="56449E37"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1.030.986</w:t>
            </w:r>
          </w:p>
        </w:tc>
        <w:tc>
          <w:tcPr>
            <w:tcW w:w="485" w:type="pct"/>
            <w:shd w:val="clear" w:color="auto" w:fill="FFFFFF"/>
            <w:noWrap/>
            <w:vAlign w:val="center"/>
          </w:tcPr>
          <w:p w14:paraId="21767821"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1.110.293</w:t>
            </w:r>
          </w:p>
        </w:tc>
        <w:tc>
          <w:tcPr>
            <w:tcW w:w="485" w:type="pct"/>
            <w:shd w:val="clear" w:color="auto" w:fill="FFFFFF"/>
            <w:noWrap/>
            <w:vAlign w:val="center"/>
          </w:tcPr>
          <w:p w14:paraId="58EB3CCA"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1.120.024</w:t>
            </w:r>
          </w:p>
        </w:tc>
        <w:tc>
          <w:tcPr>
            <w:tcW w:w="485" w:type="pct"/>
            <w:shd w:val="clear" w:color="auto" w:fill="FFFFFF"/>
            <w:noWrap/>
            <w:vAlign w:val="center"/>
          </w:tcPr>
          <w:p w14:paraId="5387F111"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1.122.913</w:t>
            </w:r>
          </w:p>
        </w:tc>
        <w:tc>
          <w:tcPr>
            <w:tcW w:w="485" w:type="pct"/>
            <w:shd w:val="clear" w:color="auto" w:fill="FFFFFF"/>
            <w:noWrap/>
            <w:vAlign w:val="center"/>
          </w:tcPr>
          <w:p w14:paraId="2137F14B"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1.092.029</w:t>
            </w:r>
          </w:p>
        </w:tc>
        <w:tc>
          <w:tcPr>
            <w:tcW w:w="485" w:type="pct"/>
            <w:shd w:val="clear" w:color="auto" w:fill="FFFFFF"/>
            <w:noWrap/>
            <w:vAlign w:val="center"/>
          </w:tcPr>
          <w:p w14:paraId="7A309519"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1.168.870</w:t>
            </w:r>
          </w:p>
        </w:tc>
        <w:tc>
          <w:tcPr>
            <w:tcW w:w="485" w:type="pct"/>
            <w:shd w:val="clear" w:color="auto" w:fill="FFFFFF"/>
            <w:vAlign w:val="center"/>
          </w:tcPr>
          <w:p w14:paraId="34D4CB88" w14:textId="77777777" w:rsidR="009E4924" w:rsidRPr="00600763" w:rsidRDefault="009E4924" w:rsidP="009E4924">
            <w:pPr>
              <w:spacing w:before="0" w:after="0"/>
              <w:ind w:firstLine="0"/>
              <w:contextualSpacing/>
              <w:jc w:val="right"/>
              <w:rPr>
                <w:sz w:val="20"/>
                <w:szCs w:val="20"/>
                <w:lang w:val="vi-VN"/>
              </w:rPr>
            </w:pPr>
            <w:r w:rsidRPr="00600763">
              <w:rPr>
                <w:sz w:val="20"/>
                <w:szCs w:val="20"/>
              </w:rPr>
              <w:t>1.214.830</w:t>
            </w:r>
          </w:p>
        </w:tc>
      </w:tr>
      <w:tr w:rsidR="000E4223" w:rsidRPr="00600763" w14:paraId="41A8DD42" w14:textId="77777777" w:rsidTr="009E4924">
        <w:trPr>
          <w:trHeight w:val="284"/>
          <w:jc w:val="center"/>
        </w:trPr>
        <w:tc>
          <w:tcPr>
            <w:tcW w:w="230" w:type="pct"/>
            <w:vMerge w:val="restart"/>
            <w:noWrap/>
            <w:vAlign w:val="center"/>
          </w:tcPr>
          <w:p w14:paraId="6BDAB737" w14:textId="77777777" w:rsidR="009E4924" w:rsidRPr="00600763" w:rsidRDefault="009E4924" w:rsidP="009E4924">
            <w:pPr>
              <w:spacing w:before="0" w:after="0"/>
              <w:ind w:firstLine="0"/>
              <w:contextualSpacing/>
              <w:jc w:val="center"/>
              <w:rPr>
                <w:sz w:val="20"/>
                <w:szCs w:val="20"/>
              </w:rPr>
            </w:pPr>
            <w:r w:rsidRPr="00600763">
              <w:rPr>
                <w:sz w:val="20"/>
                <w:szCs w:val="20"/>
              </w:rPr>
              <w:t>1.3</w:t>
            </w:r>
          </w:p>
        </w:tc>
        <w:tc>
          <w:tcPr>
            <w:tcW w:w="622" w:type="pct"/>
            <w:shd w:val="clear" w:color="auto" w:fill="FFFFFF"/>
            <w:noWrap/>
            <w:vAlign w:val="center"/>
          </w:tcPr>
          <w:p w14:paraId="40B3B0A4" w14:textId="77777777" w:rsidR="009E4924" w:rsidRPr="00600763" w:rsidRDefault="009E4924" w:rsidP="009E4924">
            <w:pPr>
              <w:spacing w:before="0" w:after="0"/>
              <w:ind w:firstLine="0"/>
              <w:contextualSpacing/>
              <w:rPr>
                <w:sz w:val="20"/>
                <w:szCs w:val="20"/>
              </w:rPr>
            </w:pPr>
            <w:r w:rsidRPr="00600763">
              <w:rPr>
                <w:sz w:val="20"/>
                <w:szCs w:val="20"/>
              </w:rPr>
              <w:t>Lúa thu đông:</w:t>
            </w:r>
          </w:p>
        </w:tc>
        <w:tc>
          <w:tcPr>
            <w:tcW w:w="270" w:type="pct"/>
            <w:shd w:val="clear" w:color="auto" w:fill="FFFFFF"/>
            <w:noWrap/>
            <w:vAlign w:val="center"/>
          </w:tcPr>
          <w:p w14:paraId="488C6090" w14:textId="77777777" w:rsidR="009E4924" w:rsidRPr="00600763" w:rsidRDefault="009E4924" w:rsidP="009E4924">
            <w:pPr>
              <w:spacing w:before="0" w:after="0"/>
              <w:ind w:firstLine="0"/>
              <w:contextualSpacing/>
              <w:jc w:val="center"/>
              <w:rPr>
                <w:sz w:val="20"/>
                <w:szCs w:val="20"/>
              </w:rPr>
            </w:pPr>
            <w:r w:rsidRPr="00600763">
              <w:rPr>
                <w:sz w:val="20"/>
                <w:szCs w:val="20"/>
                <w:lang w:val="vi-VN"/>
              </w:rPr>
              <w:t>Ha</w:t>
            </w:r>
          </w:p>
        </w:tc>
        <w:tc>
          <w:tcPr>
            <w:tcW w:w="485" w:type="pct"/>
            <w:shd w:val="clear" w:color="auto" w:fill="FFFFFF"/>
            <w:noWrap/>
            <w:vAlign w:val="center"/>
          </w:tcPr>
          <w:p w14:paraId="4C615E1C" w14:textId="77777777" w:rsidR="009E4924" w:rsidRPr="00600763" w:rsidRDefault="009E4924" w:rsidP="009E4924">
            <w:pPr>
              <w:spacing w:before="0" w:after="0"/>
              <w:ind w:firstLine="0"/>
              <w:contextualSpacing/>
              <w:jc w:val="right"/>
              <w:rPr>
                <w:sz w:val="20"/>
                <w:szCs w:val="20"/>
              </w:rPr>
            </w:pPr>
            <w:r w:rsidRPr="00600763">
              <w:rPr>
                <w:sz w:val="20"/>
                <w:szCs w:val="20"/>
                <w:lang w:val="vi-VN"/>
              </w:rPr>
              <w:t>78.170</w:t>
            </w:r>
          </w:p>
        </w:tc>
        <w:tc>
          <w:tcPr>
            <w:tcW w:w="485" w:type="pct"/>
            <w:shd w:val="clear" w:color="auto" w:fill="FFFFFF"/>
            <w:noWrap/>
            <w:vAlign w:val="center"/>
          </w:tcPr>
          <w:p w14:paraId="4E64444B" w14:textId="77777777" w:rsidR="009E4924" w:rsidRPr="00600763" w:rsidRDefault="009E4924" w:rsidP="009E4924">
            <w:pPr>
              <w:spacing w:before="0" w:after="0"/>
              <w:ind w:firstLine="0"/>
              <w:contextualSpacing/>
              <w:jc w:val="right"/>
              <w:rPr>
                <w:sz w:val="20"/>
                <w:szCs w:val="20"/>
              </w:rPr>
            </w:pPr>
            <w:r w:rsidRPr="00600763">
              <w:rPr>
                <w:sz w:val="20"/>
                <w:szCs w:val="20"/>
                <w:lang w:val="vi-VN"/>
              </w:rPr>
              <w:t>60.291</w:t>
            </w:r>
          </w:p>
        </w:tc>
        <w:tc>
          <w:tcPr>
            <w:tcW w:w="485" w:type="pct"/>
            <w:shd w:val="clear" w:color="auto" w:fill="FFFFFF"/>
            <w:noWrap/>
            <w:vAlign w:val="center"/>
          </w:tcPr>
          <w:p w14:paraId="779CCF34" w14:textId="77777777" w:rsidR="009E4924" w:rsidRPr="00600763" w:rsidRDefault="009E4924" w:rsidP="009E4924">
            <w:pPr>
              <w:spacing w:before="0" w:after="0"/>
              <w:ind w:firstLine="0"/>
              <w:contextualSpacing/>
              <w:jc w:val="right"/>
              <w:rPr>
                <w:sz w:val="20"/>
                <w:szCs w:val="20"/>
              </w:rPr>
            </w:pPr>
            <w:r w:rsidRPr="00600763">
              <w:rPr>
                <w:sz w:val="20"/>
                <w:szCs w:val="20"/>
                <w:lang w:val="vi-VN"/>
              </w:rPr>
              <w:t>98.519</w:t>
            </w:r>
          </w:p>
        </w:tc>
        <w:tc>
          <w:tcPr>
            <w:tcW w:w="485" w:type="pct"/>
            <w:shd w:val="clear" w:color="auto" w:fill="FFFFFF"/>
            <w:noWrap/>
            <w:vAlign w:val="center"/>
          </w:tcPr>
          <w:p w14:paraId="55C5F58D" w14:textId="77777777" w:rsidR="009E4924" w:rsidRPr="00600763" w:rsidRDefault="009E4924" w:rsidP="009E4924">
            <w:pPr>
              <w:spacing w:before="0" w:after="0"/>
              <w:ind w:firstLine="0"/>
              <w:contextualSpacing/>
              <w:jc w:val="right"/>
              <w:rPr>
                <w:sz w:val="20"/>
                <w:szCs w:val="20"/>
              </w:rPr>
            </w:pPr>
            <w:r w:rsidRPr="00600763">
              <w:rPr>
                <w:sz w:val="20"/>
                <w:szCs w:val="20"/>
                <w:lang w:val="vi-VN"/>
              </w:rPr>
              <w:t>80.348</w:t>
            </w:r>
          </w:p>
        </w:tc>
        <w:tc>
          <w:tcPr>
            <w:tcW w:w="485" w:type="pct"/>
            <w:shd w:val="clear" w:color="auto" w:fill="FFFFFF"/>
            <w:noWrap/>
            <w:vAlign w:val="center"/>
          </w:tcPr>
          <w:p w14:paraId="2669FF36"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134.968</w:t>
            </w:r>
          </w:p>
        </w:tc>
        <w:tc>
          <w:tcPr>
            <w:tcW w:w="485" w:type="pct"/>
            <w:shd w:val="clear" w:color="auto" w:fill="FFFFFF"/>
            <w:noWrap/>
            <w:vAlign w:val="center"/>
          </w:tcPr>
          <w:p w14:paraId="4B707E0D"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120.158</w:t>
            </w:r>
          </w:p>
        </w:tc>
        <w:tc>
          <w:tcPr>
            <w:tcW w:w="485" w:type="pct"/>
            <w:shd w:val="clear" w:color="auto" w:fill="FFFFFF"/>
            <w:noWrap/>
            <w:vAlign w:val="center"/>
          </w:tcPr>
          <w:p w14:paraId="35A0A4D8" w14:textId="77777777" w:rsidR="009E4924" w:rsidRPr="00600763" w:rsidRDefault="009E4924" w:rsidP="009E4924">
            <w:pPr>
              <w:spacing w:before="0" w:after="0"/>
              <w:ind w:firstLine="0"/>
              <w:contextualSpacing/>
              <w:jc w:val="right"/>
              <w:rPr>
                <w:sz w:val="20"/>
                <w:szCs w:val="20"/>
              </w:rPr>
            </w:pPr>
            <w:r w:rsidRPr="00600763">
              <w:rPr>
                <w:sz w:val="20"/>
                <w:szCs w:val="20"/>
                <w:lang w:val="vi-VN"/>
              </w:rPr>
              <w:t>144.049</w:t>
            </w:r>
          </w:p>
        </w:tc>
        <w:tc>
          <w:tcPr>
            <w:tcW w:w="485" w:type="pct"/>
            <w:shd w:val="clear" w:color="auto" w:fill="FFFFFF"/>
            <w:vAlign w:val="center"/>
          </w:tcPr>
          <w:p w14:paraId="6EE0D06D" w14:textId="77777777" w:rsidR="009E4924" w:rsidRPr="00600763" w:rsidRDefault="009E4924" w:rsidP="009E4924">
            <w:pPr>
              <w:spacing w:before="0" w:after="0"/>
              <w:ind w:firstLine="0"/>
              <w:contextualSpacing/>
              <w:jc w:val="right"/>
              <w:rPr>
                <w:sz w:val="20"/>
                <w:szCs w:val="20"/>
                <w:lang w:val="vi-VN"/>
              </w:rPr>
            </w:pPr>
            <w:r w:rsidRPr="00600763">
              <w:rPr>
                <w:sz w:val="20"/>
                <w:szCs w:val="20"/>
              </w:rPr>
              <w:t>130.940</w:t>
            </w:r>
          </w:p>
        </w:tc>
      </w:tr>
      <w:tr w:rsidR="000E4223" w:rsidRPr="00600763" w14:paraId="7569FFAE" w14:textId="77777777" w:rsidTr="009E4924">
        <w:trPr>
          <w:trHeight w:val="284"/>
          <w:jc w:val="center"/>
        </w:trPr>
        <w:tc>
          <w:tcPr>
            <w:tcW w:w="230" w:type="pct"/>
            <w:vMerge/>
            <w:vAlign w:val="center"/>
          </w:tcPr>
          <w:p w14:paraId="063D09F7" w14:textId="77777777" w:rsidR="009E4924" w:rsidRPr="00600763" w:rsidRDefault="009E4924" w:rsidP="009E4924">
            <w:pPr>
              <w:spacing w:before="0" w:after="0"/>
              <w:ind w:firstLine="0"/>
              <w:contextualSpacing/>
              <w:rPr>
                <w:sz w:val="20"/>
                <w:szCs w:val="20"/>
              </w:rPr>
            </w:pPr>
          </w:p>
        </w:tc>
        <w:tc>
          <w:tcPr>
            <w:tcW w:w="622" w:type="pct"/>
            <w:shd w:val="clear" w:color="auto" w:fill="FFFFFF"/>
            <w:noWrap/>
            <w:vAlign w:val="center"/>
          </w:tcPr>
          <w:p w14:paraId="6EB40C2A" w14:textId="77777777" w:rsidR="009E4924" w:rsidRPr="00600763" w:rsidRDefault="009E4924" w:rsidP="009E4924">
            <w:pPr>
              <w:spacing w:before="0" w:after="0"/>
              <w:ind w:firstLine="0"/>
              <w:contextualSpacing/>
              <w:rPr>
                <w:sz w:val="20"/>
                <w:szCs w:val="20"/>
              </w:rPr>
            </w:pPr>
            <w:r w:rsidRPr="00600763">
              <w:rPr>
                <w:sz w:val="20"/>
                <w:szCs w:val="20"/>
                <w:lang w:val="vi-VN"/>
              </w:rPr>
              <w:t>- Năng suất</w:t>
            </w:r>
          </w:p>
        </w:tc>
        <w:tc>
          <w:tcPr>
            <w:tcW w:w="270" w:type="pct"/>
            <w:shd w:val="clear" w:color="auto" w:fill="FFFFFF"/>
            <w:noWrap/>
            <w:vAlign w:val="center"/>
          </w:tcPr>
          <w:p w14:paraId="0C439362" w14:textId="77777777" w:rsidR="009E4924" w:rsidRPr="00600763" w:rsidRDefault="009E4924" w:rsidP="009E4924">
            <w:pPr>
              <w:spacing w:before="0" w:after="0"/>
              <w:ind w:firstLine="0"/>
              <w:contextualSpacing/>
              <w:jc w:val="center"/>
              <w:rPr>
                <w:sz w:val="20"/>
                <w:szCs w:val="20"/>
              </w:rPr>
            </w:pPr>
            <w:r w:rsidRPr="00600763">
              <w:rPr>
                <w:sz w:val="20"/>
                <w:szCs w:val="20"/>
                <w:lang w:val="vi-VN"/>
              </w:rPr>
              <w:t>Tạ/ha</w:t>
            </w:r>
          </w:p>
        </w:tc>
        <w:tc>
          <w:tcPr>
            <w:tcW w:w="485" w:type="pct"/>
            <w:shd w:val="clear" w:color="auto" w:fill="FFFFFF"/>
            <w:noWrap/>
            <w:vAlign w:val="center"/>
          </w:tcPr>
          <w:p w14:paraId="1779CE47" w14:textId="77777777" w:rsidR="009E4924" w:rsidRPr="00600763" w:rsidRDefault="009E4924" w:rsidP="009E4924">
            <w:pPr>
              <w:spacing w:before="0" w:after="0"/>
              <w:ind w:firstLine="0"/>
              <w:contextualSpacing/>
              <w:jc w:val="right"/>
              <w:rPr>
                <w:sz w:val="20"/>
                <w:szCs w:val="20"/>
              </w:rPr>
            </w:pPr>
            <w:r w:rsidRPr="00600763">
              <w:rPr>
                <w:sz w:val="20"/>
                <w:szCs w:val="20"/>
                <w:lang w:val="vi-VN"/>
              </w:rPr>
              <w:t>43,78</w:t>
            </w:r>
          </w:p>
        </w:tc>
        <w:tc>
          <w:tcPr>
            <w:tcW w:w="485" w:type="pct"/>
            <w:shd w:val="clear" w:color="auto" w:fill="FFFFFF"/>
            <w:noWrap/>
            <w:vAlign w:val="center"/>
          </w:tcPr>
          <w:p w14:paraId="36EB2BB2"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50,31</w:t>
            </w:r>
          </w:p>
        </w:tc>
        <w:tc>
          <w:tcPr>
            <w:tcW w:w="485" w:type="pct"/>
            <w:shd w:val="clear" w:color="auto" w:fill="FFFFFF"/>
            <w:noWrap/>
            <w:vAlign w:val="center"/>
          </w:tcPr>
          <w:p w14:paraId="76F82473"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51,55</w:t>
            </w:r>
          </w:p>
        </w:tc>
        <w:tc>
          <w:tcPr>
            <w:tcW w:w="485" w:type="pct"/>
            <w:shd w:val="clear" w:color="auto" w:fill="FFFFFF"/>
            <w:noWrap/>
            <w:vAlign w:val="center"/>
          </w:tcPr>
          <w:p w14:paraId="289B5959"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53,14</w:t>
            </w:r>
          </w:p>
        </w:tc>
        <w:tc>
          <w:tcPr>
            <w:tcW w:w="485" w:type="pct"/>
            <w:shd w:val="clear" w:color="auto" w:fill="FFFFFF"/>
            <w:noWrap/>
            <w:vAlign w:val="center"/>
          </w:tcPr>
          <w:p w14:paraId="6ABF71B0"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54,18</w:t>
            </w:r>
          </w:p>
        </w:tc>
        <w:tc>
          <w:tcPr>
            <w:tcW w:w="485" w:type="pct"/>
            <w:shd w:val="clear" w:color="auto" w:fill="FFFFFF"/>
            <w:noWrap/>
            <w:vAlign w:val="center"/>
          </w:tcPr>
          <w:p w14:paraId="4D795C48"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53,93</w:t>
            </w:r>
          </w:p>
        </w:tc>
        <w:tc>
          <w:tcPr>
            <w:tcW w:w="485" w:type="pct"/>
            <w:shd w:val="clear" w:color="auto" w:fill="FFFFFF"/>
            <w:noWrap/>
            <w:vAlign w:val="center"/>
          </w:tcPr>
          <w:p w14:paraId="43D60CD9"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53,62</w:t>
            </w:r>
          </w:p>
        </w:tc>
        <w:tc>
          <w:tcPr>
            <w:tcW w:w="485" w:type="pct"/>
            <w:shd w:val="clear" w:color="auto" w:fill="FFFFFF"/>
            <w:vAlign w:val="center"/>
          </w:tcPr>
          <w:p w14:paraId="05B7C0BE" w14:textId="77777777" w:rsidR="009E4924" w:rsidRPr="00600763" w:rsidRDefault="009E4924" w:rsidP="009E4924">
            <w:pPr>
              <w:spacing w:before="0" w:after="0"/>
              <w:ind w:firstLine="0"/>
              <w:contextualSpacing/>
              <w:jc w:val="right"/>
              <w:rPr>
                <w:sz w:val="20"/>
                <w:szCs w:val="20"/>
                <w:lang w:val="vi-VN"/>
              </w:rPr>
            </w:pPr>
            <w:r w:rsidRPr="00600763">
              <w:rPr>
                <w:sz w:val="20"/>
                <w:szCs w:val="20"/>
              </w:rPr>
              <w:t>56</w:t>
            </w:r>
          </w:p>
        </w:tc>
      </w:tr>
      <w:tr w:rsidR="000E4223" w:rsidRPr="00600763" w14:paraId="3B9A4EF4" w14:textId="77777777" w:rsidTr="009E4924">
        <w:trPr>
          <w:trHeight w:val="284"/>
          <w:jc w:val="center"/>
        </w:trPr>
        <w:tc>
          <w:tcPr>
            <w:tcW w:w="230" w:type="pct"/>
            <w:vMerge/>
            <w:vAlign w:val="center"/>
          </w:tcPr>
          <w:p w14:paraId="7E829B10" w14:textId="77777777" w:rsidR="009E4924" w:rsidRPr="00600763" w:rsidRDefault="009E4924" w:rsidP="009E4924">
            <w:pPr>
              <w:spacing w:before="0" w:after="0"/>
              <w:ind w:firstLine="0"/>
              <w:contextualSpacing/>
              <w:rPr>
                <w:sz w:val="20"/>
                <w:szCs w:val="20"/>
              </w:rPr>
            </w:pPr>
          </w:p>
        </w:tc>
        <w:tc>
          <w:tcPr>
            <w:tcW w:w="622" w:type="pct"/>
            <w:shd w:val="clear" w:color="auto" w:fill="FFFFFF"/>
            <w:noWrap/>
            <w:vAlign w:val="center"/>
          </w:tcPr>
          <w:p w14:paraId="7383A188" w14:textId="77777777" w:rsidR="009E4924" w:rsidRPr="00600763" w:rsidRDefault="009E4924" w:rsidP="009E4924">
            <w:pPr>
              <w:spacing w:before="0" w:after="0"/>
              <w:ind w:firstLine="0"/>
              <w:contextualSpacing/>
              <w:rPr>
                <w:sz w:val="20"/>
                <w:szCs w:val="20"/>
              </w:rPr>
            </w:pPr>
            <w:r w:rsidRPr="00600763">
              <w:rPr>
                <w:sz w:val="20"/>
                <w:szCs w:val="20"/>
                <w:lang w:val="vi-VN"/>
              </w:rPr>
              <w:t>- Sản lượng</w:t>
            </w:r>
          </w:p>
        </w:tc>
        <w:tc>
          <w:tcPr>
            <w:tcW w:w="270" w:type="pct"/>
            <w:shd w:val="clear" w:color="auto" w:fill="FFFFFF"/>
            <w:noWrap/>
            <w:vAlign w:val="center"/>
          </w:tcPr>
          <w:p w14:paraId="1BD8CDD4" w14:textId="77777777" w:rsidR="009E4924" w:rsidRPr="00600763" w:rsidRDefault="009E4924" w:rsidP="009E4924">
            <w:pPr>
              <w:spacing w:before="0" w:after="0"/>
              <w:ind w:firstLine="0"/>
              <w:contextualSpacing/>
              <w:jc w:val="center"/>
              <w:rPr>
                <w:sz w:val="20"/>
                <w:szCs w:val="20"/>
              </w:rPr>
            </w:pPr>
            <w:r w:rsidRPr="00600763">
              <w:rPr>
                <w:sz w:val="20"/>
                <w:szCs w:val="20"/>
                <w:lang w:val="vi-VN"/>
              </w:rPr>
              <w:t>Tấn</w:t>
            </w:r>
          </w:p>
        </w:tc>
        <w:tc>
          <w:tcPr>
            <w:tcW w:w="485" w:type="pct"/>
            <w:shd w:val="clear" w:color="auto" w:fill="FFFFFF"/>
            <w:noWrap/>
            <w:vAlign w:val="center"/>
          </w:tcPr>
          <w:p w14:paraId="675CF563" w14:textId="77777777" w:rsidR="009E4924" w:rsidRPr="00600763" w:rsidRDefault="009E4924" w:rsidP="009E4924">
            <w:pPr>
              <w:spacing w:before="0" w:after="0"/>
              <w:ind w:firstLine="0"/>
              <w:contextualSpacing/>
              <w:jc w:val="right"/>
              <w:rPr>
                <w:sz w:val="20"/>
                <w:szCs w:val="20"/>
              </w:rPr>
            </w:pPr>
            <w:r w:rsidRPr="00600763">
              <w:rPr>
                <w:sz w:val="20"/>
                <w:szCs w:val="20"/>
                <w:lang w:val="vi-VN"/>
              </w:rPr>
              <w:t>342.221</w:t>
            </w:r>
          </w:p>
        </w:tc>
        <w:tc>
          <w:tcPr>
            <w:tcW w:w="485" w:type="pct"/>
            <w:shd w:val="clear" w:color="auto" w:fill="FFFFFF"/>
            <w:noWrap/>
            <w:vAlign w:val="center"/>
          </w:tcPr>
          <w:p w14:paraId="743EB9B8" w14:textId="77777777" w:rsidR="009E4924" w:rsidRPr="00600763" w:rsidRDefault="009E4924" w:rsidP="009E4924">
            <w:pPr>
              <w:spacing w:before="0" w:after="0"/>
              <w:ind w:firstLine="0"/>
              <w:contextualSpacing/>
              <w:jc w:val="right"/>
              <w:rPr>
                <w:sz w:val="20"/>
                <w:szCs w:val="20"/>
              </w:rPr>
            </w:pPr>
            <w:r w:rsidRPr="00600763">
              <w:rPr>
                <w:sz w:val="20"/>
                <w:szCs w:val="20"/>
                <w:lang w:val="vi-VN"/>
              </w:rPr>
              <w:t>303.308</w:t>
            </w:r>
          </w:p>
        </w:tc>
        <w:tc>
          <w:tcPr>
            <w:tcW w:w="485" w:type="pct"/>
            <w:shd w:val="clear" w:color="auto" w:fill="FFFFFF"/>
            <w:noWrap/>
            <w:vAlign w:val="center"/>
          </w:tcPr>
          <w:p w14:paraId="2567B11F" w14:textId="77777777" w:rsidR="009E4924" w:rsidRPr="00600763" w:rsidRDefault="009E4924" w:rsidP="009E4924">
            <w:pPr>
              <w:spacing w:before="0" w:after="0"/>
              <w:ind w:firstLine="0"/>
              <w:contextualSpacing/>
              <w:jc w:val="right"/>
              <w:rPr>
                <w:sz w:val="20"/>
                <w:szCs w:val="20"/>
              </w:rPr>
            </w:pPr>
            <w:r w:rsidRPr="00600763">
              <w:rPr>
                <w:sz w:val="20"/>
                <w:szCs w:val="20"/>
                <w:lang w:val="vi-VN"/>
              </w:rPr>
              <w:t>507.896</w:t>
            </w:r>
          </w:p>
        </w:tc>
        <w:tc>
          <w:tcPr>
            <w:tcW w:w="485" w:type="pct"/>
            <w:shd w:val="clear" w:color="auto" w:fill="FFFFFF"/>
            <w:noWrap/>
            <w:vAlign w:val="center"/>
          </w:tcPr>
          <w:p w14:paraId="1602ADAF" w14:textId="77777777" w:rsidR="009E4924" w:rsidRPr="00600763" w:rsidRDefault="009E4924" w:rsidP="009E4924">
            <w:pPr>
              <w:spacing w:before="0" w:after="0"/>
              <w:ind w:firstLine="0"/>
              <w:contextualSpacing/>
              <w:jc w:val="right"/>
              <w:rPr>
                <w:sz w:val="20"/>
                <w:szCs w:val="20"/>
              </w:rPr>
            </w:pPr>
            <w:r w:rsidRPr="00600763">
              <w:rPr>
                <w:sz w:val="20"/>
                <w:szCs w:val="20"/>
                <w:lang w:val="vi-VN"/>
              </w:rPr>
              <w:t>426.985</w:t>
            </w:r>
          </w:p>
        </w:tc>
        <w:tc>
          <w:tcPr>
            <w:tcW w:w="485" w:type="pct"/>
            <w:shd w:val="clear" w:color="auto" w:fill="FFFFFF"/>
            <w:noWrap/>
            <w:vAlign w:val="center"/>
          </w:tcPr>
          <w:p w14:paraId="7FCDC79F" w14:textId="77777777" w:rsidR="009E4924" w:rsidRPr="00600763" w:rsidRDefault="009E4924" w:rsidP="009E4924">
            <w:pPr>
              <w:spacing w:before="0" w:after="0"/>
              <w:ind w:firstLine="0"/>
              <w:contextualSpacing/>
              <w:jc w:val="right"/>
              <w:rPr>
                <w:sz w:val="20"/>
                <w:szCs w:val="20"/>
              </w:rPr>
            </w:pPr>
            <w:r w:rsidRPr="00600763">
              <w:rPr>
                <w:sz w:val="20"/>
                <w:szCs w:val="20"/>
                <w:lang w:val="vi-VN"/>
              </w:rPr>
              <w:t>731.271</w:t>
            </w:r>
          </w:p>
        </w:tc>
        <w:tc>
          <w:tcPr>
            <w:tcW w:w="485" w:type="pct"/>
            <w:shd w:val="clear" w:color="auto" w:fill="FFFFFF"/>
            <w:noWrap/>
            <w:vAlign w:val="center"/>
          </w:tcPr>
          <w:p w14:paraId="14700FAF" w14:textId="77777777" w:rsidR="009E4924" w:rsidRPr="00600763" w:rsidRDefault="009E4924" w:rsidP="009E4924">
            <w:pPr>
              <w:spacing w:before="0" w:after="0"/>
              <w:ind w:firstLine="0"/>
              <w:contextualSpacing/>
              <w:jc w:val="right"/>
              <w:rPr>
                <w:sz w:val="20"/>
                <w:szCs w:val="20"/>
              </w:rPr>
            </w:pPr>
            <w:r w:rsidRPr="00600763">
              <w:rPr>
                <w:sz w:val="20"/>
                <w:szCs w:val="20"/>
                <w:lang w:val="vi-VN"/>
              </w:rPr>
              <w:t>647.957</w:t>
            </w:r>
          </w:p>
        </w:tc>
        <w:tc>
          <w:tcPr>
            <w:tcW w:w="485" w:type="pct"/>
            <w:shd w:val="clear" w:color="auto" w:fill="FFFFFF"/>
            <w:noWrap/>
            <w:vAlign w:val="center"/>
          </w:tcPr>
          <w:p w14:paraId="2A1655DD" w14:textId="77777777" w:rsidR="009E4924" w:rsidRPr="00600763" w:rsidRDefault="009E4924" w:rsidP="009E4924">
            <w:pPr>
              <w:spacing w:before="0" w:after="0"/>
              <w:ind w:firstLine="0"/>
              <w:contextualSpacing/>
              <w:jc w:val="right"/>
              <w:rPr>
                <w:sz w:val="20"/>
                <w:szCs w:val="20"/>
              </w:rPr>
            </w:pPr>
            <w:r w:rsidRPr="00600763">
              <w:rPr>
                <w:sz w:val="20"/>
                <w:szCs w:val="20"/>
                <w:lang w:val="vi-VN"/>
              </w:rPr>
              <w:t>772.397</w:t>
            </w:r>
          </w:p>
        </w:tc>
        <w:tc>
          <w:tcPr>
            <w:tcW w:w="485" w:type="pct"/>
            <w:shd w:val="clear" w:color="auto" w:fill="FFFFFF"/>
            <w:vAlign w:val="center"/>
          </w:tcPr>
          <w:p w14:paraId="35E8B5FC" w14:textId="77777777" w:rsidR="009E4924" w:rsidRPr="00600763" w:rsidRDefault="009E4924" w:rsidP="009E4924">
            <w:pPr>
              <w:spacing w:before="0" w:after="0"/>
              <w:ind w:firstLine="0"/>
              <w:contextualSpacing/>
              <w:jc w:val="right"/>
              <w:rPr>
                <w:sz w:val="20"/>
                <w:szCs w:val="20"/>
                <w:lang w:val="vi-VN"/>
              </w:rPr>
            </w:pPr>
            <w:r w:rsidRPr="00600763">
              <w:rPr>
                <w:sz w:val="20"/>
                <w:szCs w:val="20"/>
              </w:rPr>
              <w:t>737.579</w:t>
            </w:r>
          </w:p>
        </w:tc>
      </w:tr>
    </w:tbl>
    <w:p w14:paraId="29D3A848" w14:textId="43C7FDE5" w:rsidR="00CA7D83" w:rsidRPr="00501BEF" w:rsidRDefault="001E57CE" w:rsidP="00785883">
      <w:pPr>
        <w:ind w:firstLine="0"/>
        <w:jc w:val="right"/>
        <w:rPr>
          <w:i/>
          <w:iCs/>
          <w:sz w:val="22"/>
        </w:rPr>
      </w:pPr>
      <w:r w:rsidRPr="00600763">
        <w:rPr>
          <w:i/>
          <w:iCs/>
          <w:sz w:val="22"/>
          <w:lang w:val="vi-VN"/>
        </w:rPr>
        <w:t>Nguồn: Niên giám thống kê tỉnh Đồng Tháp năm 2015</w:t>
      </w:r>
      <w:r w:rsidR="00501BEF">
        <w:rPr>
          <w:i/>
          <w:iCs/>
          <w:sz w:val="22"/>
        </w:rPr>
        <w:t>,</w:t>
      </w:r>
    </w:p>
    <w:p w14:paraId="37EB8A21" w14:textId="6A641B99" w:rsidR="001E57CE" w:rsidRPr="00501BEF" w:rsidRDefault="00CA7D83" w:rsidP="00785883">
      <w:pPr>
        <w:ind w:firstLine="0"/>
        <w:jc w:val="right"/>
        <w:rPr>
          <w:i/>
          <w:iCs/>
          <w:sz w:val="22"/>
        </w:rPr>
      </w:pPr>
      <w:r w:rsidRPr="00600763">
        <w:rPr>
          <w:i/>
          <w:iCs/>
          <w:sz w:val="22"/>
          <w:lang w:val="vi-VN"/>
        </w:rPr>
        <w:t>RSĐC QHNN, phát triển nông thôn tỉnh Đồng Tháp đến năm 2020</w:t>
      </w:r>
      <w:r w:rsidR="00501BEF">
        <w:rPr>
          <w:i/>
          <w:iCs/>
          <w:sz w:val="22"/>
        </w:rPr>
        <w:t>.</w:t>
      </w:r>
    </w:p>
    <w:p w14:paraId="621EE1C3" w14:textId="77777777" w:rsidR="001E57CE" w:rsidRPr="00600763" w:rsidRDefault="0037261D" w:rsidP="0037261D">
      <w:pPr>
        <w:ind w:left="567" w:firstLine="0"/>
        <w:rPr>
          <w:lang w:val="vi-VN"/>
        </w:rPr>
      </w:pPr>
      <w:r w:rsidRPr="00600763">
        <w:rPr>
          <w:lang w:val="vi-VN"/>
        </w:rPr>
        <w:t>b.</w:t>
      </w:r>
      <w:r w:rsidR="00785883" w:rsidRPr="00600763">
        <w:rPr>
          <w:lang w:val="vi-VN"/>
        </w:rPr>
        <w:t xml:space="preserve"> </w:t>
      </w:r>
      <w:r w:rsidR="001E57CE" w:rsidRPr="00600763">
        <w:rPr>
          <w:lang w:val="vi-VN"/>
        </w:rPr>
        <w:t>Cây màu</w:t>
      </w:r>
    </w:p>
    <w:p w14:paraId="55C7E482" w14:textId="77777777" w:rsidR="001E57CE" w:rsidRPr="00600763" w:rsidRDefault="001E57CE" w:rsidP="001479D2">
      <w:pPr>
        <w:rPr>
          <w:lang w:val="vi-VN"/>
        </w:rPr>
      </w:pPr>
      <w:r w:rsidRPr="00600763">
        <w:rPr>
          <w:lang w:val="vi-VN"/>
        </w:rPr>
        <w:t>- Bắp: Diện tích trồng bắp năm 20</w:t>
      </w:r>
      <w:r w:rsidR="00700641" w:rsidRPr="00600763">
        <w:t>10</w:t>
      </w:r>
      <w:r w:rsidRPr="00600763">
        <w:rPr>
          <w:lang w:val="vi-VN"/>
        </w:rPr>
        <w:t xml:space="preserve"> là </w:t>
      </w:r>
      <w:r w:rsidR="00700641" w:rsidRPr="00600763">
        <w:t>3</w:t>
      </w:r>
      <w:r w:rsidRPr="00600763">
        <w:rPr>
          <w:lang w:val="vi-VN"/>
        </w:rPr>
        <w:t>.6</w:t>
      </w:r>
      <w:r w:rsidR="00700641" w:rsidRPr="00600763">
        <w:t>62</w:t>
      </w:r>
      <w:r w:rsidRPr="00600763">
        <w:rPr>
          <w:lang w:val="vi-VN"/>
        </w:rPr>
        <w:t xml:space="preserve"> ha đến năm 201</w:t>
      </w:r>
      <w:r w:rsidR="00700641" w:rsidRPr="00600763">
        <w:t>5</w:t>
      </w:r>
      <w:r w:rsidRPr="00600763">
        <w:rPr>
          <w:lang w:val="vi-VN"/>
        </w:rPr>
        <w:t xml:space="preserve"> </w:t>
      </w:r>
      <w:r w:rsidR="00700641" w:rsidRPr="00600763">
        <w:t>tăng lên</w:t>
      </w:r>
      <w:r w:rsidRPr="00600763">
        <w:rPr>
          <w:lang w:val="vi-VN"/>
        </w:rPr>
        <w:t xml:space="preserve"> </w:t>
      </w:r>
      <w:r w:rsidR="00700641" w:rsidRPr="00600763">
        <w:t>4</w:t>
      </w:r>
      <w:r w:rsidRPr="00600763">
        <w:rPr>
          <w:lang w:val="vi-VN"/>
        </w:rPr>
        <w:t>.</w:t>
      </w:r>
      <w:r w:rsidR="00700641" w:rsidRPr="00600763">
        <w:t>560</w:t>
      </w:r>
      <w:r w:rsidRPr="00600763">
        <w:rPr>
          <w:lang w:val="vi-VN"/>
        </w:rPr>
        <w:t xml:space="preserve"> ha và đến </w:t>
      </w:r>
      <w:r w:rsidRPr="00600763">
        <w:rPr>
          <w:szCs w:val="26"/>
          <w:lang w:val="vi-VN"/>
        </w:rPr>
        <w:t>năm</w:t>
      </w:r>
      <w:r w:rsidRPr="00600763">
        <w:rPr>
          <w:lang w:val="vi-VN"/>
        </w:rPr>
        <w:t xml:space="preserve"> 201</w:t>
      </w:r>
      <w:r w:rsidR="00700641" w:rsidRPr="00600763">
        <w:t>7</w:t>
      </w:r>
      <w:r w:rsidRPr="00600763">
        <w:rPr>
          <w:lang w:val="vi-VN"/>
        </w:rPr>
        <w:t xml:space="preserve"> l</w:t>
      </w:r>
      <w:r w:rsidR="00700641" w:rsidRPr="00600763">
        <w:t>à</w:t>
      </w:r>
      <w:r w:rsidRPr="00600763">
        <w:rPr>
          <w:lang w:val="vi-VN"/>
        </w:rPr>
        <w:t xml:space="preserve"> </w:t>
      </w:r>
      <w:r w:rsidR="00700641" w:rsidRPr="00600763">
        <w:t>5</w:t>
      </w:r>
      <w:r w:rsidRPr="00600763">
        <w:rPr>
          <w:lang w:val="vi-VN"/>
        </w:rPr>
        <w:t>.</w:t>
      </w:r>
      <w:r w:rsidR="00700641" w:rsidRPr="00600763">
        <w:t>233</w:t>
      </w:r>
      <w:r w:rsidRPr="00600763">
        <w:rPr>
          <w:lang w:val="vi-VN"/>
        </w:rPr>
        <w:t xml:space="preserve"> ha. Được trồng nhiều tại H. Thanh bình 2.294 ha, H. Hồng Ngự 1.019 ha và H. Lấp Vò 650 ha, các huyện còn lại từ 60 </w:t>
      </w:r>
      <w:r w:rsidR="009562EB" w:rsidRPr="00600763">
        <w:rPr>
          <w:szCs w:val="26"/>
          <w:lang w:val="vi-VN"/>
        </w:rPr>
        <w:t>÷</w:t>
      </w:r>
      <w:r w:rsidRPr="00600763">
        <w:rPr>
          <w:lang w:val="vi-VN"/>
        </w:rPr>
        <w:t xml:space="preserve"> 100 ha. Năng suất bình quân từ 6-8,5 tấn/ha. </w:t>
      </w:r>
    </w:p>
    <w:p w14:paraId="709633ED" w14:textId="77777777" w:rsidR="001E57CE" w:rsidRPr="00600763" w:rsidRDefault="001E57CE" w:rsidP="001479D2">
      <w:pPr>
        <w:rPr>
          <w:lang w:val="vi-VN"/>
        </w:rPr>
      </w:pPr>
      <w:r w:rsidRPr="00600763">
        <w:rPr>
          <w:lang w:val="vi-VN"/>
        </w:rPr>
        <w:t xml:space="preserve">- </w:t>
      </w:r>
      <w:r w:rsidRPr="00600763">
        <w:rPr>
          <w:szCs w:val="26"/>
          <w:lang w:val="vi-VN"/>
        </w:rPr>
        <w:t>Khoai</w:t>
      </w:r>
      <w:r w:rsidRPr="00600763">
        <w:rPr>
          <w:lang w:val="vi-VN"/>
        </w:rPr>
        <w:t xml:space="preserve"> lang: khoai lang trong những năm qua tăng mạnh về diên tích cũng như s</w:t>
      </w:r>
      <w:r w:rsidR="00700641" w:rsidRPr="00600763">
        <w:t>ả</w:t>
      </w:r>
      <w:r w:rsidRPr="00600763">
        <w:rPr>
          <w:lang w:val="vi-VN"/>
        </w:rPr>
        <w:t>n lượng, năm 2005 là: 409 ha, sản lượng: 6.409 tấn, năm 2010 tăng lên 984 ha, sản lượng 24.041 tấn, năm 201</w:t>
      </w:r>
      <w:r w:rsidR="00700641" w:rsidRPr="00600763">
        <w:t>5</w:t>
      </w:r>
      <w:r w:rsidRPr="00600763">
        <w:rPr>
          <w:lang w:val="vi-VN"/>
        </w:rPr>
        <w:t xml:space="preserve"> tăng lên </w:t>
      </w:r>
      <w:r w:rsidR="00700641" w:rsidRPr="00600763">
        <w:t>3</w:t>
      </w:r>
      <w:r w:rsidRPr="00600763">
        <w:rPr>
          <w:lang w:val="vi-VN"/>
        </w:rPr>
        <w:t>.</w:t>
      </w:r>
      <w:r w:rsidR="00700641" w:rsidRPr="00600763">
        <w:t>6</w:t>
      </w:r>
      <w:r w:rsidRPr="00600763">
        <w:rPr>
          <w:lang w:val="vi-VN"/>
        </w:rPr>
        <w:t>50 ha và năm 201</w:t>
      </w:r>
      <w:r w:rsidR="00700641" w:rsidRPr="00600763">
        <w:t>7</w:t>
      </w:r>
      <w:r w:rsidRPr="00600763">
        <w:rPr>
          <w:lang w:val="vi-VN"/>
        </w:rPr>
        <w:t xml:space="preserve"> </w:t>
      </w:r>
      <w:r w:rsidR="00700641" w:rsidRPr="00600763">
        <w:t>là</w:t>
      </w:r>
      <w:r w:rsidRPr="00600763">
        <w:rPr>
          <w:lang w:val="vi-VN"/>
        </w:rPr>
        <w:t xml:space="preserve"> </w:t>
      </w:r>
      <w:r w:rsidR="00700641" w:rsidRPr="00600763">
        <w:t>4</w:t>
      </w:r>
      <w:r w:rsidRPr="00600763">
        <w:rPr>
          <w:lang w:val="vi-VN"/>
        </w:rPr>
        <w:t>.</w:t>
      </w:r>
      <w:r w:rsidR="00700641" w:rsidRPr="00600763">
        <w:t>1</w:t>
      </w:r>
      <w:r w:rsidRPr="00600763">
        <w:rPr>
          <w:lang w:val="vi-VN"/>
        </w:rPr>
        <w:t>50 ha. Năng suất bình quân 24 tấn/ha, tập trung ở các huyện Châu Thành, Lai Vung và Lấp Vò.</w:t>
      </w:r>
    </w:p>
    <w:p w14:paraId="4D531018" w14:textId="77777777" w:rsidR="001E57CE" w:rsidRPr="00600763" w:rsidRDefault="001E57CE" w:rsidP="001479D2">
      <w:pPr>
        <w:rPr>
          <w:lang w:val="vi-VN"/>
        </w:rPr>
      </w:pPr>
      <w:r w:rsidRPr="00600763">
        <w:rPr>
          <w:lang w:val="vi-VN"/>
        </w:rPr>
        <w:t xml:space="preserve">- Rau đậu, hoa và cây cảnh: Rau là thực phẩm được trồng nhiều nhất, ngoài rau Đồng Tháp còn nổi tiếng và đã có thương hiệu là trồng hoa, cây cảnh là cây trồng chính trong số các loại cây công nghiệp ngắn ngày của </w:t>
      </w:r>
      <w:r w:rsidR="001479F3" w:rsidRPr="00600763">
        <w:t>T</w:t>
      </w:r>
      <w:r w:rsidRPr="00600763">
        <w:rPr>
          <w:lang w:val="vi-VN"/>
        </w:rPr>
        <w:t>ỉnh; do có thời gian sinh trưởng ngắn, năng suất cao nên có giá trị sản lượng và thu nhập cao. Tổng diện tích toàn tỉnh năm 201</w:t>
      </w:r>
      <w:r w:rsidR="001479F3" w:rsidRPr="00600763">
        <w:t>7</w:t>
      </w:r>
      <w:r w:rsidRPr="00600763">
        <w:rPr>
          <w:lang w:val="vi-VN"/>
        </w:rPr>
        <w:t>: 1</w:t>
      </w:r>
      <w:r w:rsidR="001479F3" w:rsidRPr="00600763">
        <w:t>1</w:t>
      </w:r>
      <w:r w:rsidRPr="00600763">
        <w:rPr>
          <w:lang w:val="vi-VN"/>
        </w:rPr>
        <w:t>.</w:t>
      </w:r>
      <w:r w:rsidR="001479F3" w:rsidRPr="00600763">
        <w:t>314</w:t>
      </w:r>
      <w:r w:rsidRPr="00600763">
        <w:rPr>
          <w:lang w:val="vi-VN"/>
        </w:rPr>
        <w:t xml:space="preserve"> ha, sản lượng: 20</w:t>
      </w:r>
      <w:r w:rsidR="001479F3" w:rsidRPr="00600763">
        <w:t>4</w:t>
      </w:r>
      <w:r w:rsidRPr="00600763">
        <w:rPr>
          <w:lang w:val="vi-VN"/>
        </w:rPr>
        <w:t>.</w:t>
      </w:r>
      <w:r w:rsidR="001479F3" w:rsidRPr="00600763">
        <w:t>957</w:t>
      </w:r>
      <w:r w:rsidRPr="00600763">
        <w:rPr>
          <w:lang w:val="vi-VN"/>
        </w:rPr>
        <w:t xml:space="preserve"> tấn. Diện tích rau màu liên tục tăng trong giai đoạn 20</w:t>
      </w:r>
      <w:r w:rsidR="001479F3" w:rsidRPr="00600763">
        <w:t>10</w:t>
      </w:r>
      <w:r w:rsidRPr="00600763">
        <w:rPr>
          <w:lang w:val="vi-VN"/>
        </w:rPr>
        <w:t xml:space="preserve"> </w:t>
      </w:r>
      <w:r w:rsidR="009562EB" w:rsidRPr="00600763">
        <w:rPr>
          <w:szCs w:val="26"/>
          <w:lang w:val="vi-VN"/>
        </w:rPr>
        <w:t>÷</w:t>
      </w:r>
      <w:r w:rsidRPr="00600763">
        <w:rPr>
          <w:lang w:val="vi-VN"/>
        </w:rPr>
        <w:t xml:space="preserve"> 201</w:t>
      </w:r>
      <w:r w:rsidR="001479F3" w:rsidRPr="00600763">
        <w:t>5</w:t>
      </w:r>
      <w:r w:rsidRPr="00600763">
        <w:rPr>
          <w:lang w:val="vi-VN"/>
        </w:rPr>
        <w:t xml:space="preserve">, từ </w:t>
      </w:r>
      <w:r w:rsidR="001479F3" w:rsidRPr="00600763">
        <w:t>10</w:t>
      </w:r>
      <w:r w:rsidRPr="00600763">
        <w:rPr>
          <w:lang w:val="vi-VN"/>
        </w:rPr>
        <w:t>.3</w:t>
      </w:r>
      <w:r w:rsidR="001479F3" w:rsidRPr="00600763">
        <w:t>22</w:t>
      </w:r>
      <w:r w:rsidRPr="00600763">
        <w:rPr>
          <w:lang w:val="vi-VN"/>
        </w:rPr>
        <w:t xml:space="preserve"> ha năm 20</w:t>
      </w:r>
      <w:r w:rsidR="001479F3" w:rsidRPr="00600763">
        <w:t>10</w:t>
      </w:r>
      <w:r w:rsidRPr="00600763">
        <w:rPr>
          <w:lang w:val="vi-VN"/>
        </w:rPr>
        <w:t xml:space="preserve"> lên 1</w:t>
      </w:r>
      <w:r w:rsidR="001479F3" w:rsidRPr="00600763">
        <w:t>2</w:t>
      </w:r>
      <w:r w:rsidRPr="00600763">
        <w:rPr>
          <w:lang w:val="vi-VN"/>
        </w:rPr>
        <w:t>.</w:t>
      </w:r>
      <w:r w:rsidR="001479F3" w:rsidRPr="00600763">
        <w:t>656</w:t>
      </w:r>
      <w:r w:rsidRPr="00600763">
        <w:rPr>
          <w:lang w:val="vi-VN"/>
        </w:rPr>
        <w:t xml:space="preserve"> ha năm 201</w:t>
      </w:r>
      <w:r w:rsidR="001479F3" w:rsidRPr="00600763">
        <w:t>5</w:t>
      </w:r>
      <w:r w:rsidRPr="00600763">
        <w:rPr>
          <w:lang w:val="vi-VN"/>
        </w:rPr>
        <w:t>. Những năm gần đây diện tích trồng rau màu vẫn tăng nhưng có xu hướng ổn định hơn. Sản lượng rau cũng tăng khá nhanh, từ 1</w:t>
      </w:r>
      <w:r w:rsidR="001479F3" w:rsidRPr="00600763">
        <w:t>80</w:t>
      </w:r>
      <w:r w:rsidRPr="00600763">
        <w:rPr>
          <w:lang w:val="vi-VN"/>
        </w:rPr>
        <w:t>.8</w:t>
      </w:r>
      <w:r w:rsidR="001479F3" w:rsidRPr="00600763">
        <w:t>00</w:t>
      </w:r>
      <w:r w:rsidRPr="00600763">
        <w:rPr>
          <w:lang w:val="vi-VN"/>
        </w:rPr>
        <w:t xml:space="preserve"> tấn năm 20</w:t>
      </w:r>
      <w:r w:rsidR="001479F3" w:rsidRPr="00600763">
        <w:t>10</w:t>
      </w:r>
      <w:r w:rsidRPr="00600763">
        <w:rPr>
          <w:lang w:val="vi-VN"/>
        </w:rPr>
        <w:t xml:space="preserve"> lên 20</w:t>
      </w:r>
      <w:r w:rsidR="001479F3" w:rsidRPr="00600763">
        <w:t>4</w:t>
      </w:r>
      <w:r w:rsidRPr="00600763">
        <w:rPr>
          <w:lang w:val="vi-VN"/>
        </w:rPr>
        <w:t>.</w:t>
      </w:r>
      <w:r w:rsidR="001479F3" w:rsidRPr="00600763">
        <w:t>957</w:t>
      </w:r>
      <w:r w:rsidRPr="00600763">
        <w:rPr>
          <w:lang w:val="vi-VN"/>
        </w:rPr>
        <w:t xml:space="preserve"> tấn năm 201</w:t>
      </w:r>
      <w:r w:rsidR="001479F3" w:rsidRPr="00600763">
        <w:t>7.</w:t>
      </w:r>
      <w:r w:rsidRPr="00600763">
        <w:rPr>
          <w:lang w:val="vi-VN"/>
        </w:rPr>
        <w:t xml:space="preserve"> </w:t>
      </w:r>
      <w:r w:rsidR="00491A0F" w:rsidRPr="00600763">
        <w:t>Tuy nhiên, tỷ</w:t>
      </w:r>
      <w:r w:rsidRPr="00600763">
        <w:rPr>
          <w:lang w:val="vi-VN"/>
        </w:rPr>
        <w:t xml:space="preserve"> lệ sản lượng rau an toàn còn thấp, mức độ hao hụt cao, việc gắn kết với thị trường tiêu thụ còn hạn chế.</w:t>
      </w:r>
    </w:p>
    <w:p w14:paraId="069D5272" w14:textId="77777777" w:rsidR="001E57CE" w:rsidRPr="00600763" w:rsidRDefault="001E57CE" w:rsidP="001479D2">
      <w:pPr>
        <w:rPr>
          <w:lang w:val="vi-VN"/>
        </w:rPr>
      </w:pPr>
      <w:r w:rsidRPr="00600763">
        <w:rPr>
          <w:lang w:val="vi-VN"/>
        </w:rPr>
        <w:lastRenderedPageBreak/>
        <w:t>- Đậu tương: diện tích trồng đậu tương trong những năm qua giảm mạnh, năm 20</w:t>
      </w:r>
      <w:r w:rsidR="00E00930" w:rsidRPr="00600763">
        <w:t>10</w:t>
      </w:r>
      <w:r w:rsidRPr="00600763">
        <w:rPr>
          <w:lang w:val="vi-VN"/>
        </w:rPr>
        <w:t xml:space="preserve"> là </w:t>
      </w:r>
      <w:r w:rsidR="00E00930" w:rsidRPr="00600763">
        <w:t>4</w:t>
      </w:r>
      <w:r w:rsidRPr="00600763">
        <w:rPr>
          <w:lang w:val="vi-VN"/>
        </w:rPr>
        <w:t>.</w:t>
      </w:r>
      <w:r w:rsidR="00E00930" w:rsidRPr="00600763">
        <w:t>938</w:t>
      </w:r>
      <w:r w:rsidRPr="00600763">
        <w:rPr>
          <w:szCs w:val="26"/>
          <w:lang w:val="vi-VN"/>
        </w:rPr>
        <w:t>ha</w:t>
      </w:r>
      <w:r w:rsidRPr="00600763">
        <w:rPr>
          <w:lang w:val="vi-VN"/>
        </w:rPr>
        <w:t xml:space="preserve"> đến năm 201</w:t>
      </w:r>
      <w:r w:rsidR="00E00930" w:rsidRPr="00600763">
        <w:t>5</w:t>
      </w:r>
      <w:r w:rsidRPr="00600763">
        <w:rPr>
          <w:lang w:val="vi-VN"/>
        </w:rPr>
        <w:t xml:space="preserve"> giảm còn </w:t>
      </w:r>
      <w:r w:rsidR="00E00930" w:rsidRPr="00600763">
        <w:t>290</w:t>
      </w:r>
      <w:r w:rsidRPr="00600763">
        <w:rPr>
          <w:lang w:val="vi-VN"/>
        </w:rPr>
        <w:t xml:space="preserve"> ha và năm 201</w:t>
      </w:r>
      <w:r w:rsidR="00E00930" w:rsidRPr="00600763">
        <w:t>7</w:t>
      </w:r>
      <w:r w:rsidRPr="00600763">
        <w:rPr>
          <w:lang w:val="vi-VN"/>
        </w:rPr>
        <w:t xml:space="preserve"> giảm còn </w:t>
      </w:r>
      <w:r w:rsidR="00E00930" w:rsidRPr="00600763">
        <w:t>53</w:t>
      </w:r>
      <w:r w:rsidRPr="00600763">
        <w:rPr>
          <w:lang w:val="vi-VN"/>
        </w:rPr>
        <w:t>ha.</w:t>
      </w:r>
    </w:p>
    <w:p w14:paraId="5C709E34" w14:textId="77777777" w:rsidR="001E57CE" w:rsidRPr="00600763" w:rsidRDefault="001E57CE" w:rsidP="00A01127">
      <w:pPr>
        <w:pStyle w:val="viet"/>
      </w:pPr>
      <w:r w:rsidRPr="00600763">
        <w:t xml:space="preserve">- Đậu </w:t>
      </w:r>
      <w:r w:rsidR="009C5A50" w:rsidRPr="00600763">
        <w:t>phộng</w:t>
      </w:r>
      <w:r w:rsidRPr="00600763">
        <w:t xml:space="preserve">: Diện tích gieo trồng </w:t>
      </w:r>
      <w:r w:rsidR="000E61B2" w:rsidRPr="00600763">
        <w:t>Đậu phộng</w:t>
      </w:r>
      <w:r w:rsidRPr="00600763">
        <w:t xml:space="preserve"> tương đối ổn định, tăng giảm không đáng kể. Năm 20</w:t>
      </w:r>
      <w:r w:rsidR="006B6728" w:rsidRPr="00600763">
        <w:rPr>
          <w:lang w:val="en-US"/>
        </w:rPr>
        <w:t>10</w:t>
      </w:r>
      <w:r w:rsidRPr="00600763">
        <w:t xml:space="preserve"> là </w:t>
      </w:r>
      <w:r w:rsidR="006B6728" w:rsidRPr="00600763">
        <w:rPr>
          <w:lang w:val="en-US"/>
        </w:rPr>
        <w:t>140</w:t>
      </w:r>
      <w:r w:rsidRPr="00600763">
        <w:t>ha, năm 201</w:t>
      </w:r>
      <w:r w:rsidR="006B6728" w:rsidRPr="00600763">
        <w:rPr>
          <w:lang w:val="en-US"/>
        </w:rPr>
        <w:t>5</w:t>
      </w:r>
      <w:r w:rsidRPr="00600763">
        <w:t xml:space="preserve"> là </w:t>
      </w:r>
      <w:r w:rsidR="006B6728" w:rsidRPr="00600763">
        <w:rPr>
          <w:lang w:val="en-US"/>
        </w:rPr>
        <w:t>206</w:t>
      </w:r>
      <w:r w:rsidRPr="00600763">
        <w:t xml:space="preserve"> ha và năm 201</w:t>
      </w:r>
      <w:r w:rsidR="006B6728" w:rsidRPr="00600763">
        <w:rPr>
          <w:lang w:val="en-US"/>
        </w:rPr>
        <w:t>7</w:t>
      </w:r>
      <w:r w:rsidRPr="00600763">
        <w:t xml:space="preserve"> là </w:t>
      </w:r>
      <w:r w:rsidR="006B6728" w:rsidRPr="00600763">
        <w:rPr>
          <w:lang w:val="en-US"/>
        </w:rPr>
        <w:t>164</w:t>
      </w:r>
      <w:r w:rsidRPr="00600763">
        <w:t xml:space="preserve"> ha.</w:t>
      </w:r>
    </w:p>
    <w:p w14:paraId="677212F8" w14:textId="77777777" w:rsidR="001E57CE" w:rsidRPr="00600763" w:rsidRDefault="001E57CE" w:rsidP="00A01127">
      <w:pPr>
        <w:pStyle w:val="viet"/>
      </w:pPr>
      <w:r w:rsidRPr="00600763">
        <w:t xml:space="preserve">- Ớt: </w:t>
      </w:r>
      <w:r w:rsidR="00006417" w:rsidRPr="00600763">
        <w:t>Nhằm đẩy mạnh chuyển đổi cơ cấu cây trồng để tăng thêm thu nhập trên cùng diện tích canh tác, những năm gần đây nhiều hộ nông dân ở tỉnh Đồng Tháp đã chuyển hàng trăm ha đất trồng lúa kém hiệu quả sang trồng ớt, tiết kiệm nguồn nước tưới và mang lại hiệu quả kinh tế cao. Năm 2017 tổng diện tích gieo trồng ớt cay của Tỉnh là 4.481 ha được trồng chủ yếu ở huyện Thanh Bình (1.888 ha), tiếp đến là huyện Hồng Ngự (630 ha), huyện Lấp Vò (338 ha), huyện Tam Nông (281 ha), Tp Cao Lãnh (395 ha), huyện Lai Vung (127 ha),…tổng sản lượng năm 2017 trên địa bàn toàn tỉnh đạt 77.009 tấn, với năng suất 172 tạ/ha.</w:t>
      </w:r>
    </w:p>
    <w:p w14:paraId="1E4EAB62" w14:textId="77777777" w:rsidR="001E57CE" w:rsidRPr="00600763" w:rsidRDefault="001E57CE" w:rsidP="00A01127">
      <w:pPr>
        <w:pStyle w:val="viet"/>
      </w:pPr>
      <w:r w:rsidRPr="00600763">
        <w:t xml:space="preserve">- Sen: </w:t>
      </w:r>
      <w:r w:rsidR="00B46FAD" w:rsidRPr="00600763">
        <w:t>Hoa sen thường mọc ở các đầm lầy, các ao hồ tự nhiên và nhân tạo, có vẻ đẹp thuần khiết biểu tượng của sự thanh cao, được chọn là quốc hoa của dân tộc. Nói đến hoa sen là nghĩ ngay tới vùng Đồng Tháp Mười (Tháp Mười đẹp nhất bông sen, Việt Nam đẹp nhất có tên Bác Hồ). Trong vài năm trở lại đây Sen ngoài ý nghĩa về trưng bày hoa cây kiểng, thì nó lại đóng góp một phần không nhỏ trong phát triển kinh tế của tỉnh Đồng Tháp. Cây sen có thể lấy củ, hạt, bông hoặc lá để cung cấp cho các nhà hàng hoặc các chợ đầu mối để làm rau ăn củ, hạt được chế biến sữa sen rất ngon và bổ dưỡng; lá sen để hấp cơm, nướng cá lóc; bông sen để làm hoa trang trí. Về phân bố hoa sen được tập trung chủ yếu ở huyện Tháp Mười (291 ha) và huyện Cao Lãnh (219 ha)</w:t>
      </w:r>
      <w:r w:rsidRPr="00600763">
        <w:t>.</w:t>
      </w:r>
    </w:p>
    <w:p w14:paraId="4B1188AC" w14:textId="77777777" w:rsidR="001E57CE" w:rsidRPr="00600763" w:rsidRDefault="001E57CE" w:rsidP="00A01127">
      <w:pPr>
        <w:pStyle w:val="viet"/>
      </w:pPr>
      <w:r w:rsidRPr="00600763">
        <w:t>- Các loại cây hàng năm</w:t>
      </w:r>
      <w:r w:rsidR="00785883" w:rsidRPr="00600763">
        <w:t xml:space="preserve"> khác: </w:t>
      </w:r>
      <w:r w:rsidRPr="00600763">
        <w:t>gồm có mía, cói đay… nhưng diện tích không đáng kể.</w:t>
      </w:r>
    </w:p>
    <w:p w14:paraId="7AB4FF8E" w14:textId="77777777" w:rsidR="001E57CE" w:rsidRPr="00600763" w:rsidRDefault="001E57CE" w:rsidP="001479D2">
      <w:r w:rsidRPr="00600763">
        <w:rPr>
          <w:lang w:val="vi-VN"/>
        </w:rPr>
        <w:t xml:space="preserve">- Cây ăn quả: </w:t>
      </w:r>
      <w:r w:rsidR="00EE45B5" w:rsidRPr="00600763">
        <w:rPr>
          <w:lang w:val="vi-VN"/>
        </w:rPr>
        <w:t>Cây ăn quả trên địa bàn tỉnh Đồng Tháp gồm các loại cây chính như: Xoài, cam, quýt các loại quả có múi, nhãn, dừa,...Cây ăn quả phát triển hình thành nên các vùng chuyên cây ăn quả ven Sông Tiền, sông Hậu thuộc 4 huyện thị với diện tích trên dưới 15.000 ha với các cây chủ lực như quýt hồng, nhãn, bưởi, cam. Vùng chuyên cây ăn quả ven Sông Tiền và cù lao thuộc thành phố Cao Lãnh, huyện Cao Lãnh (cồn Mỹ Xương, cồn Bình Thạnh) và một phần diện tích phía Nam huyện Tháp Mười, Cao Lãnh sẽ có diện tích từ 7.000</w:t>
      </w:r>
      <w:r w:rsidR="001110C6" w:rsidRPr="00600763">
        <w:t xml:space="preserve"> ÷ </w:t>
      </w:r>
      <w:r w:rsidR="00EE45B5" w:rsidRPr="00600763">
        <w:rPr>
          <w:lang w:val="vi-VN"/>
        </w:rPr>
        <w:t>8.000 ha với các cây chủ lực như xoài, nhãn, cam, quýt đường. Một số sản phẩm trên địa bàn tỉnh Đồng Tháp như xoài, quýt đã hình thành được danh tiếng trên thị trường (xoài cát chu Cao Lãnh, quýt hồng Lai Vung) và bắt đầu được canh tác - tiêu thụ khá tập trung</w:t>
      </w:r>
      <w:r w:rsidR="00EE45B5" w:rsidRPr="00600763">
        <w:t>.</w:t>
      </w:r>
    </w:p>
    <w:p w14:paraId="0CBCD8F5" w14:textId="77777777" w:rsidR="001E57CE" w:rsidRPr="00600763" w:rsidRDefault="001E57CE" w:rsidP="00A01127">
      <w:pPr>
        <w:pStyle w:val="viet"/>
      </w:pPr>
      <w:r w:rsidRPr="00600763">
        <w:t>Ngoài ra trên địa bàn phường Tân Quy Đông (T</w:t>
      </w:r>
      <w:r w:rsidR="001110C6" w:rsidRPr="00600763">
        <w:rPr>
          <w:lang w:val="en-US"/>
        </w:rPr>
        <w:t>P.</w:t>
      </w:r>
      <w:r w:rsidRPr="00600763">
        <w:t xml:space="preserve"> Sa Đéc) mở rộng ra đến bờ sông Tiền đã hình thành làng nghề hoa kiểng với thế mạnh hoa tươi nhiệt đới, là một trong hai khu vực sản xuất hoa kiểng lớn nhấ</w:t>
      </w:r>
      <w:r w:rsidR="00785883" w:rsidRPr="00600763">
        <w:t>t</w:t>
      </w:r>
      <w:r w:rsidRPr="00600763">
        <w:t xml:space="preserve"> vùng ĐBSCL; và cũng là vùng cung ứng hoa tươi nhiệt đới và hoa kiểng lớn nhất cho thị trường TP. HCM và các tỉnh Nam bộ. Tuy nhiên trong thời gian gần đây, tình hình sản xuất có khuynh hướng chậm lại, nguyên nhân chính là quy mô sản xuất nhỏ lẻ dần dần không thích nghi với những yêu cầu cải thiện về giống, công nghệ và sản xuất sản phẩm với chất lượng đồng nhất trên quy mô lớn.</w:t>
      </w:r>
      <w:r w:rsidR="00785883" w:rsidRPr="00600763">
        <w:t xml:space="preserve"> </w:t>
      </w:r>
      <w:r w:rsidRPr="00600763">
        <w:t xml:space="preserve">Tình hình sản xuất cây trồng màu </w:t>
      </w:r>
      <w:r w:rsidR="00785883" w:rsidRPr="00600763">
        <w:t>như bảng sau:</w:t>
      </w:r>
    </w:p>
    <w:p w14:paraId="43DBF7E9" w14:textId="2DF1F3A0" w:rsidR="00EB7BCC" w:rsidRPr="00600763" w:rsidRDefault="00EB7BCC" w:rsidP="00650165">
      <w:pPr>
        <w:pStyle w:val="Caption"/>
      </w:pPr>
      <w:bookmarkStart w:id="101" w:name="_Toc527979868"/>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18</w:t>
      </w:r>
      <w:r w:rsidR="00FC6C22" w:rsidRPr="00600763">
        <w:fldChar w:fldCharType="end"/>
      </w:r>
      <w:r w:rsidRPr="00600763">
        <w:t>: Diễn biến tình hình sản xuất cây trồng chính giai đoạn 2005</w:t>
      </w:r>
      <w:r w:rsidR="00141AD1" w:rsidRPr="00600763">
        <w:t xml:space="preserve"> ÷ </w:t>
      </w:r>
      <w:r w:rsidRPr="00600763">
        <w:t>201</w:t>
      </w:r>
      <w:r w:rsidR="00C06C76" w:rsidRPr="00600763">
        <w:t>7</w:t>
      </w:r>
      <w:bookmarkEnd w:id="101"/>
    </w:p>
    <w:p w14:paraId="68C2755E" w14:textId="77777777" w:rsidR="00141AD1" w:rsidRPr="00600763" w:rsidRDefault="00141AD1" w:rsidP="00141AD1">
      <w:pPr>
        <w:spacing w:before="0" w:after="0"/>
        <w:jc w:val="right"/>
        <w:rPr>
          <w:i/>
          <w:sz w:val="22"/>
          <w:lang w:val="da-DK" w:eastAsia="x-none"/>
        </w:rPr>
      </w:pPr>
      <w:r w:rsidRPr="00600763">
        <w:rPr>
          <w:i/>
          <w:sz w:val="22"/>
          <w:lang w:val="da-DK" w:eastAsia="x-none"/>
        </w:rPr>
        <w:t xml:space="preserve">Đơn vị: Diện tích </w:t>
      </w:r>
      <w:r w:rsidR="00D5394C" w:rsidRPr="00600763">
        <w:rPr>
          <w:i/>
          <w:sz w:val="22"/>
          <w:lang w:val="da-DK" w:eastAsia="x-none"/>
        </w:rPr>
        <w:t>(</w:t>
      </w:r>
      <w:r w:rsidRPr="00600763">
        <w:rPr>
          <w:i/>
          <w:sz w:val="22"/>
          <w:lang w:val="da-DK" w:eastAsia="x-none"/>
        </w:rPr>
        <w:t>ha</w:t>
      </w:r>
      <w:r w:rsidR="00D5394C" w:rsidRPr="00600763">
        <w:rPr>
          <w:i/>
          <w:sz w:val="22"/>
          <w:lang w:val="da-DK" w:eastAsia="x-none"/>
        </w:rPr>
        <w:t xml:space="preserve">), </w:t>
      </w:r>
      <w:r w:rsidRPr="00600763">
        <w:rPr>
          <w:i/>
          <w:sz w:val="22"/>
          <w:lang w:val="da-DK" w:eastAsia="x-none"/>
        </w:rPr>
        <w:t xml:space="preserve">Sản lượng </w:t>
      </w:r>
      <w:r w:rsidR="00D5394C" w:rsidRPr="00600763">
        <w:rPr>
          <w:i/>
          <w:sz w:val="22"/>
          <w:lang w:val="da-DK" w:eastAsia="x-none"/>
        </w:rPr>
        <w:t>(</w:t>
      </w:r>
      <w:r w:rsidRPr="00600763">
        <w:rPr>
          <w:i/>
          <w:sz w:val="22"/>
          <w:lang w:val="da-DK" w:eastAsia="x-none"/>
        </w:rPr>
        <w:t>tấn</w:t>
      </w:r>
      <w:r w:rsidR="00D5394C" w:rsidRPr="00600763">
        <w:rPr>
          <w:i/>
          <w:sz w:val="22"/>
          <w:lang w:val="da-DK" w:eastAsia="x-none"/>
        </w:rPr>
        <w:t>)</w:t>
      </w:r>
    </w:p>
    <w:tbl>
      <w:tblPr>
        <w:tblW w:w="4495" w:type="pct"/>
        <w:jc w:val="center"/>
        <w:tblLook w:val="04A0" w:firstRow="1" w:lastRow="0" w:firstColumn="1" w:lastColumn="0" w:noHBand="0" w:noVBand="1"/>
      </w:tblPr>
      <w:tblGrid>
        <w:gridCol w:w="1344"/>
        <w:gridCol w:w="921"/>
        <w:gridCol w:w="921"/>
        <w:gridCol w:w="921"/>
        <w:gridCol w:w="921"/>
        <w:gridCol w:w="921"/>
        <w:gridCol w:w="921"/>
        <w:gridCol w:w="921"/>
        <w:gridCol w:w="921"/>
        <w:gridCol w:w="916"/>
      </w:tblGrid>
      <w:tr w:rsidR="000E4223" w:rsidRPr="00600763" w14:paraId="7E761270" w14:textId="77777777" w:rsidTr="00141AD1">
        <w:trPr>
          <w:trHeight w:val="284"/>
          <w:tblHeader/>
          <w:jc w:val="center"/>
        </w:trPr>
        <w:tc>
          <w:tcPr>
            <w:tcW w:w="6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D7B2E" w14:textId="77777777" w:rsidR="00141AD1" w:rsidRPr="00600763" w:rsidRDefault="00141AD1" w:rsidP="001C16E6">
            <w:pPr>
              <w:spacing w:before="0" w:after="0"/>
              <w:ind w:firstLine="0"/>
              <w:jc w:val="center"/>
              <w:rPr>
                <w:rFonts w:eastAsia="Times New Roman"/>
                <w:b/>
                <w:bCs/>
                <w:sz w:val="20"/>
                <w:szCs w:val="20"/>
                <w:lang w:eastAsia="en-US"/>
              </w:rPr>
            </w:pPr>
            <w:r w:rsidRPr="00600763">
              <w:rPr>
                <w:rFonts w:eastAsia="Times New Roman"/>
                <w:b/>
                <w:bCs/>
                <w:sz w:val="20"/>
                <w:szCs w:val="20"/>
                <w:lang w:eastAsia="en-US"/>
              </w:rPr>
              <w:t>Hạng mục</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110B59FF" w14:textId="77777777" w:rsidR="00141AD1" w:rsidRPr="00600763" w:rsidRDefault="00141AD1" w:rsidP="001C16E6">
            <w:pPr>
              <w:spacing w:before="0" w:after="0"/>
              <w:ind w:firstLine="0"/>
              <w:jc w:val="center"/>
              <w:rPr>
                <w:rFonts w:eastAsia="Times New Roman"/>
                <w:b/>
                <w:bCs/>
                <w:sz w:val="20"/>
                <w:szCs w:val="20"/>
                <w:lang w:eastAsia="en-US"/>
              </w:rPr>
            </w:pPr>
            <w:r w:rsidRPr="00600763">
              <w:rPr>
                <w:rFonts w:eastAsia="Times New Roman"/>
                <w:b/>
                <w:bCs/>
                <w:sz w:val="20"/>
                <w:szCs w:val="20"/>
                <w:lang w:eastAsia="en-US"/>
              </w:rPr>
              <w:t>Năm 2005</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7B884DA5" w14:textId="77777777" w:rsidR="00141AD1" w:rsidRPr="00600763" w:rsidRDefault="00141AD1" w:rsidP="001C16E6">
            <w:pPr>
              <w:spacing w:before="0" w:after="0"/>
              <w:ind w:firstLine="0"/>
              <w:jc w:val="center"/>
              <w:rPr>
                <w:rFonts w:eastAsia="Times New Roman"/>
                <w:b/>
                <w:bCs/>
                <w:sz w:val="20"/>
                <w:szCs w:val="20"/>
                <w:lang w:eastAsia="en-US"/>
              </w:rPr>
            </w:pPr>
            <w:r w:rsidRPr="00600763">
              <w:rPr>
                <w:rFonts w:eastAsia="Times New Roman"/>
                <w:b/>
                <w:bCs/>
                <w:sz w:val="20"/>
                <w:szCs w:val="20"/>
                <w:lang w:eastAsia="en-US"/>
              </w:rPr>
              <w:t>Năm 2010</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3717B41E" w14:textId="77777777" w:rsidR="00141AD1" w:rsidRPr="00600763" w:rsidRDefault="00141AD1" w:rsidP="001C16E6">
            <w:pPr>
              <w:spacing w:before="0" w:after="0"/>
              <w:ind w:firstLine="0"/>
              <w:jc w:val="center"/>
              <w:rPr>
                <w:rFonts w:eastAsia="Times New Roman"/>
                <w:b/>
                <w:bCs/>
                <w:sz w:val="20"/>
                <w:szCs w:val="20"/>
                <w:lang w:eastAsia="en-US"/>
              </w:rPr>
            </w:pPr>
            <w:r w:rsidRPr="00600763">
              <w:rPr>
                <w:rFonts w:eastAsia="Times New Roman"/>
                <w:b/>
                <w:bCs/>
                <w:sz w:val="20"/>
                <w:szCs w:val="20"/>
                <w:lang w:eastAsia="en-US"/>
              </w:rPr>
              <w:t>Năm 2011</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2365C26F" w14:textId="77777777" w:rsidR="00141AD1" w:rsidRPr="00600763" w:rsidRDefault="00141AD1" w:rsidP="001C16E6">
            <w:pPr>
              <w:spacing w:before="0" w:after="0"/>
              <w:ind w:firstLine="0"/>
              <w:jc w:val="center"/>
              <w:rPr>
                <w:rFonts w:eastAsia="Times New Roman"/>
                <w:b/>
                <w:bCs/>
                <w:sz w:val="20"/>
                <w:szCs w:val="20"/>
                <w:lang w:eastAsia="en-US"/>
              </w:rPr>
            </w:pPr>
            <w:r w:rsidRPr="00600763">
              <w:rPr>
                <w:rFonts w:eastAsia="Times New Roman"/>
                <w:b/>
                <w:bCs/>
                <w:sz w:val="20"/>
                <w:szCs w:val="20"/>
                <w:lang w:eastAsia="en-US"/>
              </w:rPr>
              <w:t>Năm 2012</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11E0E682" w14:textId="77777777" w:rsidR="00141AD1" w:rsidRPr="00600763" w:rsidRDefault="00141AD1" w:rsidP="001C16E6">
            <w:pPr>
              <w:spacing w:before="0" w:after="0"/>
              <w:ind w:firstLine="0"/>
              <w:jc w:val="center"/>
              <w:rPr>
                <w:rFonts w:eastAsia="Times New Roman"/>
                <w:b/>
                <w:bCs/>
                <w:sz w:val="20"/>
                <w:szCs w:val="20"/>
                <w:lang w:eastAsia="en-US"/>
              </w:rPr>
            </w:pPr>
            <w:r w:rsidRPr="00600763">
              <w:rPr>
                <w:rFonts w:eastAsia="Times New Roman"/>
                <w:b/>
                <w:bCs/>
                <w:sz w:val="20"/>
                <w:szCs w:val="20"/>
                <w:lang w:eastAsia="en-US"/>
              </w:rPr>
              <w:t>Năm 2013</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7BF7B5F5" w14:textId="77777777" w:rsidR="00141AD1" w:rsidRPr="00600763" w:rsidRDefault="00141AD1" w:rsidP="001C16E6">
            <w:pPr>
              <w:spacing w:before="0" w:after="0"/>
              <w:ind w:firstLine="0"/>
              <w:jc w:val="center"/>
              <w:rPr>
                <w:rFonts w:eastAsia="Times New Roman"/>
                <w:b/>
                <w:bCs/>
                <w:sz w:val="20"/>
                <w:szCs w:val="20"/>
                <w:lang w:eastAsia="en-US"/>
              </w:rPr>
            </w:pPr>
            <w:r w:rsidRPr="00600763">
              <w:rPr>
                <w:rFonts w:eastAsia="Times New Roman"/>
                <w:b/>
                <w:bCs/>
                <w:sz w:val="20"/>
                <w:szCs w:val="20"/>
                <w:lang w:eastAsia="en-US"/>
              </w:rPr>
              <w:t>Năm 2014</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90C62B3" w14:textId="77777777" w:rsidR="00141AD1" w:rsidRPr="00600763" w:rsidRDefault="00141AD1" w:rsidP="001C16E6">
            <w:pPr>
              <w:spacing w:before="0" w:after="0"/>
              <w:ind w:firstLine="0"/>
              <w:jc w:val="center"/>
              <w:rPr>
                <w:rFonts w:eastAsia="Times New Roman"/>
                <w:b/>
                <w:bCs/>
                <w:sz w:val="20"/>
                <w:szCs w:val="20"/>
                <w:lang w:eastAsia="en-US"/>
              </w:rPr>
            </w:pPr>
            <w:r w:rsidRPr="00600763">
              <w:rPr>
                <w:rFonts w:eastAsia="Times New Roman"/>
                <w:b/>
                <w:bCs/>
                <w:sz w:val="20"/>
                <w:szCs w:val="20"/>
                <w:lang w:eastAsia="en-US"/>
              </w:rPr>
              <w:t>Năm 2015</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1B33600B" w14:textId="77777777" w:rsidR="00141AD1" w:rsidRPr="00600763" w:rsidRDefault="00141AD1" w:rsidP="001C16E6">
            <w:pPr>
              <w:spacing w:before="0" w:after="0"/>
              <w:ind w:firstLine="0"/>
              <w:jc w:val="center"/>
              <w:rPr>
                <w:rFonts w:eastAsia="Times New Roman"/>
                <w:b/>
                <w:bCs/>
                <w:sz w:val="20"/>
                <w:szCs w:val="20"/>
                <w:lang w:eastAsia="en-US"/>
              </w:rPr>
            </w:pPr>
            <w:r w:rsidRPr="00600763">
              <w:rPr>
                <w:rFonts w:eastAsia="Times New Roman"/>
                <w:b/>
                <w:bCs/>
                <w:sz w:val="20"/>
                <w:szCs w:val="20"/>
                <w:lang w:eastAsia="en-US"/>
              </w:rPr>
              <w:t>Năm 2017</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1CF858DF" w14:textId="77777777" w:rsidR="00141AD1" w:rsidRPr="00600763" w:rsidRDefault="00141AD1" w:rsidP="001C16E6">
            <w:pPr>
              <w:spacing w:before="0" w:after="0"/>
              <w:ind w:firstLine="0"/>
              <w:jc w:val="center"/>
              <w:rPr>
                <w:rFonts w:eastAsia="Times New Roman"/>
                <w:b/>
                <w:bCs/>
                <w:sz w:val="20"/>
                <w:szCs w:val="20"/>
                <w:lang w:eastAsia="en-US"/>
              </w:rPr>
            </w:pPr>
            <w:r w:rsidRPr="00600763">
              <w:rPr>
                <w:rFonts w:eastAsia="Times New Roman"/>
                <w:b/>
                <w:bCs/>
                <w:sz w:val="20"/>
                <w:szCs w:val="20"/>
                <w:lang w:eastAsia="en-US"/>
              </w:rPr>
              <w:t>2017/2010</w:t>
            </w:r>
          </w:p>
        </w:tc>
      </w:tr>
      <w:tr w:rsidR="000E4223" w:rsidRPr="00600763" w14:paraId="02FCE34A" w14:textId="77777777" w:rsidTr="00141AD1">
        <w:trPr>
          <w:trHeight w:val="284"/>
          <w:jc w:val="center"/>
        </w:trPr>
        <w:tc>
          <w:tcPr>
            <w:tcW w:w="6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2AE5212" w14:textId="77777777" w:rsidR="00141AD1" w:rsidRPr="00600763" w:rsidRDefault="00141AD1" w:rsidP="001C16E6">
            <w:pPr>
              <w:spacing w:before="0" w:after="0"/>
              <w:ind w:firstLine="0"/>
              <w:jc w:val="left"/>
              <w:rPr>
                <w:rFonts w:eastAsia="Times New Roman"/>
                <w:sz w:val="20"/>
                <w:szCs w:val="20"/>
                <w:lang w:eastAsia="en-US"/>
              </w:rPr>
            </w:pPr>
            <w:r w:rsidRPr="00600763">
              <w:rPr>
                <w:rFonts w:eastAsia="Times New Roman"/>
                <w:sz w:val="20"/>
                <w:szCs w:val="20"/>
                <w:lang w:eastAsia="en-US"/>
              </w:rPr>
              <w:t>Ngô</w:t>
            </w:r>
          </w:p>
        </w:tc>
        <w:tc>
          <w:tcPr>
            <w:tcW w:w="479" w:type="pct"/>
            <w:tcBorders>
              <w:top w:val="nil"/>
              <w:left w:val="nil"/>
              <w:bottom w:val="single" w:sz="4" w:space="0" w:color="auto"/>
              <w:right w:val="single" w:sz="4" w:space="0" w:color="auto"/>
            </w:tcBorders>
            <w:shd w:val="clear" w:color="auto" w:fill="auto"/>
            <w:noWrap/>
            <w:vAlign w:val="center"/>
            <w:hideMark/>
          </w:tcPr>
          <w:p w14:paraId="448F27EC"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5.631</w:t>
            </w:r>
          </w:p>
        </w:tc>
        <w:tc>
          <w:tcPr>
            <w:tcW w:w="479" w:type="pct"/>
            <w:tcBorders>
              <w:top w:val="nil"/>
              <w:left w:val="nil"/>
              <w:bottom w:val="single" w:sz="4" w:space="0" w:color="auto"/>
              <w:right w:val="single" w:sz="4" w:space="0" w:color="auto"/>
            </w:tcBorders>
            <w:shd w:val="clear" w:color="auto" w:fill="auto"/>
            <w:noWrap/>
            <w:vAlign w:val="center"/>
            <w:hideMark/>
          </w:tcPr>
          <w:p w14:paraId="42FB691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3.662</w:t>
            </w:r>
          </w:p>
        </w:tc>
        <w:tc>
          <w:tcPr>
            <w:tcW w:w="479" w:type="pct"/>
            <w:tcBorders>
              <w:top w:val="nil"/>
              <w:left w:val="nil"/>
              <w:bottom w:val="single" w:sz="4" w:space="0" w:color="auto"/>
              <w:right w:val="single" w:sz="4" w:space="0" w:color="auto"/>
            </w:tcBorders>
            <w:shd w:val="clear" w:color="auto" w:fill="auto"/>
            <w:noWrap/>
            <w:vAlign w:val="center"/>
            <w:hideMark/>
          </w:tcPr>
          <w:p w14:paraId="41FB87D3"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4.892</w:t>
            </w:r>
          </w:p>
        </w:tc>
        <w:tc>
          <w:tcPr>
            <w:tcW w:w="479" w:type="pct"/>
            <w:tcBorders>
              <w:top w:val="nil"/>
              <w:left w:val="nil"/>
              <w:bottom w:val="single" w:sz="4" w:space="0" w:color="auto"/>
              <w:right w:val="single" w:sz="4" w:space="0" w:color="auto"/>
            </w:tcBorders>
            <w:shd w:val="clear" w:color="auto" w:fill="auto"/>
            <w:noWrap/>
            <w:vAlign w:val="center"/>
            <w:hideMark/>
          </w:tcPr>
          <w:p w14:paraId="699675C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4.599</w:t>
            </w:r>
          </w:p>
        </w:tc>
        <w:tc>
          <w:tcPr>
            <w:tcW w:w="479" w:type="pct"/>
            <w:tcBorders>
              <w:top w:val="nil"/>
              <w:left w:val="nil"/>
              <w:bottom w:val="single" w:sz="4" w:space="0" w:color="auto"/>
              <w:right w:val="single" w:sz="4" w:space="0" w:color="auto"/>
            </w:tcBorders>
            <w:shd w:val="clear" w:color="auto" w:fill="auto"/>
            <w:noWrap/>
            <w:vAlign w:val="center"/>
            <w:hideMark/>
          </w:tcPr>
          <w:p w14:paraId="4C31421D"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5.081</w:t>
            </w:r>
          </w:p>
        </w:tc>
        <w:tc>
          <w:tcPr>
            <w:tcW w:w="479" w:type="pct"/>
            <w:tcBorders>
              <w:top w:val="nil"/>
              <w:left w:val="nil"/>
              <w:bottom w:val="single" w:sz="4" w:space="0" w:color="auto"/>
              <w:right w:val="single" w:sz="4" w:space="0" w:color="auto"/>
            </w:tcBorders>
            <w:shd w:val="clear" w:color="auto" w:fill="auto"/>
            <w:noWrap/>
            <w:vAlign w:val="center"/>
            <w:hideMark/>
          </w:tcPr>
          <w:p w14:paraId="18C21ED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4.722</w:t>
            </w:r>
          </w:p>
        </w:tc>
        <w:tc>
          <w:tcPr>
            <w:tcW w:w="479" w:type="pct"/>
            <w:tcBorders>
              <w:top w:val="nil"/>
              <w:left w:val="nil"/>
              <w:bottom w:val="single" w:sz="4" w:space="0" w:color="auto"/>
              <w:right w:val="single" w:sz="4" w:space="0" w:color="auto"/>
            </w:tcBorders>
            <w:shd w:val="clear" w:color="auto" w:fill="auto"/>
            <w:noWrap/>
            <w:vAlign w:val="center"/>
            <w:hideMark/>
          </w:tcPr>
          <w:p w14:paraId="6A24E7F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4.560</w:t>
            </w:r>
          </w:p>
        </w:tc>
        <w:tc>
          <w:tcPr>
            <w:tcW w:w="479" w:type="pct"/>
            <w:tcBorders>
              <w:top w:val="nil"/>
              <w:left w:val="nil"/>
              <w:bottom w:val="single" w:sz="4" w:space="0" w:color="auto"/>
              <w:right w:val="single" w:sz="4" w:space="0" w:color="auto"/>
            </w:tcBorders>
            <w:shd w:val="clear" w:color="auto" w:fill="auto"/>
            <w:noWrap/>
            <w:vAlign w:val="center"/>
            <w:hideMark/>
          </w:tcPr>
          <w:p w14:paraId="24E3660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5.233</w:t>
            </w:r>
          </w:p>
        </w:tc>
        <w:tc>
          <w:tcPr>
            <w:tcW w:w="477" w:type="pct"/>
            <w:tcBorders>
              <w:top w:val="nil"/>
              <w:left w:val="nil"/>
              <w:bottom w:val="single" w:sz="4" w:space="0" w:color="auto"/>
              <w:right w:val="single" w:sz="4" w:space="0" w:color="auto"/>
            </w:tcBorders>
            <w:shd w:val="clear" w:color="auto" w:fill="auto"/>
            <w:noWrap/>
            <w:vAlign w:val="center"/>
            <w:hideMark/>
          </w:tcPr>
          <w:p w14:paraId="42CE64C6"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1.571</w:t>
            </w:r>
          </w:p>
        </w:tc>
      </w:tr>
      <w:tr w:rsidR="000E4223" w:rsidRPr="00600763" w14:paraId="16E0470D" w14:textId="77777777" w:rsidTr="00141AD1">
        <w:trPr>
          <w:trHeight w:val="284"/>
          <w:jc w:val="center"/>
        </w:trPr>
        <w:tc>
          <w:tcPr>
            <w:tcW w:w="694" w:type="pct"/>
            <w:vMerge/>
            <w:tcBorders>
              <w:top w:val="nil"/>
              <w:left w:val="single" w:sz="4" w:space="0" w:color="auto"/>
              <w:bottom w:val="single" w:sz="4" w:space="0" w:color="auto"/>
              <w:right w:val="single" w:sz="4" w:space="0" w:color="auto"/>
            </w:tcBorders>
            <w:vAlign w:val="center"/>
            <w:hideMark/>
          </w:tcPr>
          <w:p w14:paraId="3AA83BD1" w14:textId="77777777" w:rsidR="00141AD1" w:rsidRPr="00600763" w:rsidRDefault="00141AD1" w:rsidP="001C16E6">
            <w:pPr>
              <w:spacing w:before="0" w:after="0"/>
              <w:ind w:firstLine="0"/>
              <w:jc w:val="left"/>
              <w:rPr>
                <w:rFonts w:eastAsia="Times New Roman"/>
                <w:sz w:val="20"/>
                <w:szCs w:val="20"/>
                <w:lang w:eastAsia="en-US"/>
              </w:rPr>
            </w:pPr>
          </w:p>
        </w:tc>
        <w:tc>
          <w:tcPr>
            <w:tcW w:w="479" w:type="pct"/>
            <w:tcBorders>
              <w:top w:val="nil"/>
              <w:left w:val="nil"/>
              <w:bottom w:val="single" w:sz="4" w:space="0" w:color="auto"/>
              <w:right w:val="single" w:sz="4" w:space="0" w:color="auto"/>
            </w:tcBorders>
            <w:shd w:val="clear" w:color="auto" w:fill="auto"/>
            <w:noWrap/>
            <w:vAlign w:val="center"/>
            <w:hideMark/>
          </w:tcPr>
          <w:p w14:paraId="630B81A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35.888</w:t>
            </w:r>
          </w:p>
        </w:tc>
        <w:tc>
          <w:tcPr>
            <w:tcW w:w="479" w:type="pct"/>
            <w:tcBorders>
              <w:top w:val="nil"/>
              <w:left w:val="nil"/>
              <w:bottom w:val="single" w:sz="4" w:space="0" w:color="auto"/>
              <w:right w:val="single" w:sz="4" w:space="0" w:color="auto"/>
            </w:tcBorders>
            <w:shd w:val="clear" w:color="auto" w:fill="auto"/>
            <w:noWrap/>
            <w:vAlign w:val="center"/>
            <w:hideMark/>
          </w:tcPr>
          <w:p w14:paraId="4B7A453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24.716</w:t>
            </w:r>
          </w:p>
        </w:tc>
        <w:tc>
          <w:tcPr>
            <w:tcW w:w="479" w:type="pct"/>
            <w:tcBorders>
              <w:top w:val="nil"/>
              <w:left w:val="nil"/>
              <w:bottom w:val="single" w:sz="4" w:space="0" w:color="auto"/>
              <w:right w:val="single" w:sz="4" w:space="0" w:color="auto"/>
            </w:tcBorders>
            <w:shd w:val="clear" w:color="auto" w:fill="auto"/>
            <w:noWrap/>
            <w:vAlign w:val="center"/>
            <w:hideMark/>
          </w:tcPr>
          <w:p w14:paraId="2CBDABB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31.615</w:t>
            </w:r>
          </w:p>
        </w:tc>
        <w:tc>
          <w:tcPr>
            <w:tcW w:w="479" w:type="pct"/>
            <w:tcBorders>
              <w:top w:val="nil"/>
              <w:left w:val="nil"/>
              <w:bottom w:val="single" w:sz="4" w:space="0" w:color="auto"/>
              <w:right w:val="single" w:sz="4" w:space="0" w:color="auto"/>
            </w:tcBorders>
            <w:shd w:val="clear" w:color="auto" w:fill="auto"/>
            <w:noWrap/>
            <w:vAlign w:val="center"/>
            <w:hideMark/>
          </w:tcPr>
          <w:p w14:paraId="037069F0"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33.428</w:t>
            </w:r>
          </w:p>
        </w:tc>
        <w:tc>
          <w:tcPr>
            <w:tcW w:w="479" w:type="pct"/>
            <w:tcBorders>
              <w:top w:val="nil"/>
              <w:left w:val="nil"/>
              <w:bottom w:val="single" w:sz="4" w:space="0" w:color="auto"/>
              <w:right w:val="single" w:sz="4" w:space="0" w:color="auto"/>
            </w:tcBorders>
            <w:shd w:val="clear" w:color="auto" w:fill="auto"/>
            <w:noWrap/>
            <w:vAlign w:val="center"/>
            <w:hideMark/>
          </w:tcPr>
          <w:p w14:paraId="0A9CDE5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39.018</w:t>
            </w:r>
          </w:p>
        </w:tc>
        <w:tc>
          <w:tcPr>
            <w:tcW w:w="479" w:type="pct"/>
            <w:tcBorders>
              <w:top w:val="nil"/>
              <w:left w:val="nil"/>
              <w:bottom w:val="single" w:sz="4" w:space="0" w:color="auto"/>
              <w:right w:val="single" w:sz="4" w:space="0" w:color="auto"/>
            </w:tcBorders>
            <w:shd w:val="clear" w:color="auto" w:fill="auto"/>
            <w:noWrap/>
            <w:vAlign w:val="center"/>
            <w:hideMark/>
          </w:tcPr>
          <w:p w14:paraId="3F0AE515"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36.356</w:t>
            </w:r>
          </w:p>
        </w:tc>
        <w:tc>
          <w:tcPr>
            <w:tcW w:w="479" w:type="pct"/>
            <w:tcBorders>
              <w:top w:val="nil"/>
              <w:left w:val="nil"/>
              <w:bottom w:val="single" w:sz="4" w:space="0" w:color="auto"/>
              <w:right w:val="single" w:sz="4" w:space="0" w:color="auto"/>
            </w:tcBorders>
            <w:shd w:val="clear" w:color="auto" w:fill="auto"/>
            <w:noWrap/>
            <w:vAlign w:val="center"/>
            <w:hideMark/>
          </w:tcPr>
          <w:p w14:paraId="20032DEC"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35.338</w:t>
            </w:r>
          </w:p>
        </w:tc>
        <w:tc>
          <w:tcPr>
            <w:tcW w:w="479" w:type="pct"/>
            <w:tcBorders>
              <w:top w:val="nil"/>
              <w:left w:val="nil"/>
              <w:bottom w:val="single" w:sz="4" w:space="0" w:color="auto"/>
              <w:right w:val="single" w:sz="4" w:space="0" w:color="auto"/>
            </w:tcBorders>
            <w:shd w:val="clear" w:color="auto" w:fill="auto"/>
            <w:noWrap/>
            <w:vAlign w:val="center"/>
            <w:hideMark/>
          </w:tcPr>
          <w:p w14:paraId="350581A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41.885</w:t>
            </w:r>
          </w:p>
        </w:tc>
        <w:tc>
          <w:tcPr>
            <w:tcW w:w="477" w:type="pct"/>
            <w:tcBorders>
              <w:top w:val="nil"/>
              <w:left w:val="nil"/>
              <w:bottom w:val="single" w:sz="4" w:space="0" w:color="auto"/>
              <w:right w:val="single" w:sz="4" w:space="0" w:color="auto"/>
            </w:tcBorders>
            <w:shd w:val="clear" w:color="auto" w:fill="auto"/>
            <w:noWrap/>
            <w:vAlign w:val="center"/>
            <w:hideMark/>
          </w:tcPr>
          <w:p w14:paraId="2F4C22D0"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17.169</w:t>
            </w:r>
          </w:p>
        </w:tc>
      </w:tr>
      <w:tr w:rsidR="000E4223" w:rsidRPr="00600763" w14:paraId="31C19908" w14:textId="77777777" w:rsidTr="00141AD1">
        <w:trPr>
          <w:trHeight w:val="284"/>
          <w:jc w:val="center"/>
        </w:trPr>
        <w:tc>
          <w:tcPr>
            <w:tcW w:w="6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5128E1F" w14:textId="77777777" w:rsidR="00141AD1" w:rsidRPr="00600763" w:rsidRDefault="00141AD1" w:rsidP="001C16E6">
            <w:pPr>
              <w:spacing w:before="0" w:after="0"/>
              <w:ind w:firstLine="0"/>
              <w:jc w:val="left"/>
              <w:rPr>
                <w:rFonts w:eastAsia="Times New Roman"/>
                <w:sz w:val="20"/>
                <w:szCs w:val="20"/>
                <w:lang w:eastAsia="en-US"/>
              </w:rPr>
            </w:pPr>
            <w:r w:rsidRPr="00600763">
              <w:rPr>
                <w:rFonts w:eastAsia="Times New Roman"/>
                <w:sz w:val="20"/>
                <w:szCs w:val="20"/>
                <w:lang w:eastAsia="en-US"/>
              </w:rPr>
              <w:t>Khoai lang</w:t>
            </w:r>
          </w:p>
        </w:tc>
        <w:tc>
          <w:tcPr>
            <w:tcW w:w="479" w:type="pct"/>
            <w:tcBorders>
              <w:top w:val="nil"/>
              <w:left w:val="nil"/>
              <w:bottom w:val="single" w:sz="4" w:space="0" w:color="auto"/>
              <w:right w:val="single" w:sz="4" w:space="0" w:color="auto"/>
            </w:tcBorders>
            <w:shd w:val="clear" w:color="auto" w:fill="auto"/>
            <w:noWrap/>
            <w:vAlign w:val="center"/>
            <w:hideMark/>
          </w:tcPr>
          <w:p w14:paraId="23E3114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409</w:t>
            </w:r>
          </w:p>
        </w:tc>
        <w:tc>
          <w:tcPr>
            <w:tcW w:w="479" w:type="pct"/>
            <w:tcBorders>
              <w:top w:val="nil"/>
              <w:left w:val="nil"/>
              <w:bottom w:val="single" w:sz="4" w:space="0" w:color="auto"/>
              <w:right w:val="single" w:sz="4" w:space="0" w:color="auto"/>
            </w:tcBorders>
            <w:shd w:val="clear" w:color="auto" w:fill="auto"/>
            <w:noWrap/>
            <w:vAlign w:val="center"/>
            <w:hideMark/>
          </w:tcPr>
          <w:p w14:paraId="591ABEB6"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984</w:t>
            </w:r>
          </w:p>
        </w:tc>
        <w:tc>
          <w:tcPr>
            <w:tcW w:w="479" w:type="pct"/>
            <w:tcBorders>
              <w:top w:val="nil"/>
              <w:left w:val="nil"/>
              <w:bottom w:val="single" w:sz="4" w:space="0" w:color="auto"/>
              <w:right w:val="single" w:sz="4" w:space="0" w:color="auto"/>
            </w:tcBorders>
            <w:shd w:val="clear" w:color="auto" w:fill="auto"/>
            <w:noWrap/>
            <w:vAlign w:val="center"/>
            <w:hideMark/>
          </w:tcPr>
          <w:p w14:paraId="721337DD"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1.662</w:t>
            </w:r>
          </w:p>
        </w:tc>
        <w:tc>
          <w:tcPr>
            <w:tcW w:w="479" w:type="pct"/>
            <w:tcBorders>
              <w:top w:val="nil"/>
              <w:left w:val="nil"/>
              <w:bottom w:val="single" w:sz="4" w:space="0" w:color="auto"/>
              <w:right w:val="single" w:sz="4" w:space="0" w:color="auto"/>
            </w:tcBorders>
            <w:shd w:val="clear" w:color="auto" w:fill="auto"/>
            <w:noWrap/>
            <w:vAlign w:val="center"/>
            <w:hideMark/>
          </w:tcPr>
          <w:p w14:paraId="6652FAC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2.417</w:t>
            </w:r>
          </w:p>
        </w:tc>
        <w:tc>
          <w:tcPr>
            <w:tcW w:w="479" w:type="pct"/>
            <w:tcBorders>
              <w:top w:val="nil"/>
              <w:left w:val="nil"/>
              <w:bottom w:val="single" w:sz="4" w:space="0" w:color="auto"/>
              <w:right w:val="single" w:sz="4" w:space="0" w:color="auto"/>
            </w:tcBorders>
            <w:shd w:val="clear" w:color="auto" w:fill="auto"/>
            <w:noWrap/>
            <w:vAlign w:val="center"/>
            <w:hideMark/>
          </w:tcPr>
          <w:p w14:paraId="186B172F"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2.867</w:t>
            </w:r>
          </w:p>
        </w:tc>
        <w:tc>
          <w:tcPr>
            <w:tcW w:w="479" w:type="pct"/>
            <w:tcBorders>
              <w:top w:val="nil"/>
              <w:left w:val="nil"/>
              <w:bottom w:val="single" w:sz="4" w:space="0" w:color="auto"/>
              <w:right w:val="single" w:sz="4" w:space="0" w:color="auto"/>
            </w:tcBorders>
            <w:shd w:val="clear" w:color="auto" w:fill="auto"/>
            <w:noWrap/>
            <w:vAlign w:val="center"/>
            <w:hideMark/>
          </w:tcPr>
          <w:p w14:paraId="5F6521B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4.503</w:t>
            </w:r>
          </w:p>
        </w:tc>
        <w:tc>
          <w:tcPr>
            <w:tcW w:w="479" w:type="pct"/>
            <w:tcBorders>
              <w:top w:val="nil"/>
              <w:left w:val="nil"/>
              <w:bottom w:val="single" w:sz="4" w:space="0" w:color="auto"/>
              <w:right w:val="single" w:sz="4" w:space="0" w:color="auto"/>
            </w:tcBorders>
            <w:shd w:val="clear" w:color="auto" w:fill="auto"/>
            <w:noWrap/>
            <w:vAlign w:val="center"/>
            <w:hideMark/>
          </w:tcPr>
          <w:p w14:paraId="45CB59CC"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3.650</w:t>
            </w:r>
          </w:p>
        </w:tc>
        <w:tc>
          <w:tcPr>
            <w:tcW w:w="479" w:type="pct"/>
            <w:tcBorders>
              <w:top w:val="nil"/>
              <w:left w:val="nil"/>
              <w:bottom w:val="single" w:sz="4" w:space="0" w:color="auto"/>
              <w:right w:val="single" w:sz="4" w:space="0" w:color="auto"/>
            </w:tcBorders>
            <w:shd w:val="clear" w:color="auto" w:fill="auto"/>
            <w:noWrap/>
            <w:vAlign w:val="center"/>
            <w:hideMark/>
          </w:tcPr>
          <w:p w14:paraId="2540CBA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4.150</w:t>
            </w:r>
          </w:p>
        </w:tc>
        <w:tc>
          <w:tcPr>
            <w:tcW w:w="477" w:type="pct"/>
            <w:tcBorders>
              <w:top w:val="nil"/>
              <w:left w:val="nil"/>
              <w:bottom w:val="single" w:sz="4" w:space="0" w:color="auto"/>
              <w:right w:val="single" w:sz="4" w:space="0" w:color="auto"/>
            </w:tcBorders>
            <w:shd w:val="clear" w:color="auto" w:fill="auto"/>
            <w:noWrap/>
            <w:vAlign w:val="center"/>
            <w:hideMark/>
          </w:tcPr>
          <w:p w14:paraId="41D20975"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3.166</w:t>
            </w:r>
          </w:p>
        </w:tc>
      </w:tr>
      <w:tr w:rsidR="000E4223" w:rsidRPr="00600763" w14:paraId="4B7AE370" w14:textId="77777777" w:rsidTr="00141AD1">
        <w:trPr>
          <w:trHeight w:val="284"/>
          <w:jc w:val="center"/>
        </w:trPr>
        <w:tc>
          <w:tcPr>
            <w:tcW w:w="694" w:type="pct"/>
            <w:vMerge/>
            <w:tcBorders>
              <w:top w:val="nil"/>
              <w:left w:val="single" w:sz="4" w:space="0" w:color="auto"/>
              <w:bottom w:val="single" w:sz="4" w:space="0" w:color="auto"/>
              <w:right w:val="single" w:sz="4" w:space="0" w:color="auto"/>
            </w:tcBorders>
            <w:vAlign w:val="center"/>
            <w:hideMark/>
          </w:tcPr>
          <w:p w14:paraId="6B18A557" w14:textId="77777777" w:rsidR="00141AD1" w:rsidRPr="00600763" w:rsidRDefault="00141AD1" w:rsidP="001C16E6">
            <w:pPr>
              <w:spacing w:before="0" w:after="0"/>
              <w:ind w:firstLine="0"/>
              <w:jc w:val="left"/>
              <w:rPr>
                <w:rFonts w:eastAsia="Times New Roman"/>
                <w:sz w:val="20"/>
                <w:szCs w:val="20"/>
                <w:lang w:eastAsia="en-US"/>
              </w:rPr>
            </w:pPr>
          </w:p>
        </w:tc>
        <w:tc>
          <w:tcPr>
            <w:tcW w:w="479" w:type="pct"/>
            <w:tcBorders>
              <w:top w:val="nil"/>
              <w:left w:val="nil"/>
              <w:bottom w:val="single" w:sz="4" w:space="0" w:color="auto"/>
              <w:right w:val="single" w:sz="4" w:space="0" w:color="auto"/>
            </w:tcBorders>
            <w:shd w:val="clear" w:color="auto" w:fill="auto"/>
            <w:noWrap/>
            <w:vAlign w:val="center"/>
            <w:hideMark/>
          </w:tcPr>
          <w:p w14:paraId="2B8BE7D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6.409</w:t>
            </w:r>
          </w:p>
        </w:tc>
        <w:tc>
          <w:tcPr>
            <w:tcW w:w="479" w:type="pct"/>
            <w:tcBorders>
              <w:top w:val="nil"/>
              <w:left w:val="nil"/>
              <w:bottom w:val="single" w:sz="4" w:space="0" w:color="auto"/>
              <w:right w:val="single" w:sz="4" w:space="0" w:color="auto"/>
            </w:tcBorders>
            <w:shd w:val="clear" w:color="auto" w:fill="auto"/>
            <w:noWrap/>
            <w:vAlign w:val="center"/>
            <w:hideMark/>
          </w:tcPr>
          <w:p w14:paraId="314A69BE"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24.041</w:t>
            </w:r>
          </w:p>
        </w:tc>
        <w:tc>
          <w:tcPr>
            <w:tcW w:w="479" w:type="pct"/>
            <w:tcBorders>
              <w:top w:val="nil"/>
              <w:left w:val="nil"/>
              <w:bottom w:val="single" w:sz="4" w:space="0" w:color="auto"/>
              <w:right w:val="single" w:sz="4" w:space="0" w:color="auto"/>
            </w:tcBorders>
            <w:shd w:val="clear" w:color="auto" w:fill="auto"/>
            <w:noWrap/>
            <w:vAlign w:val="center"/>
            <w:hideMark/>
          </w:tcPr>
          <w:p w14:paraId="0EC765CF"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39.522</w:t>
            </w:r>
          </w:p>
        </w:tc>
        <w:tc>
          <w:tcPr>
            <w:tcW w:w="479" w:type="pct"/>
            <w:tcBorders>
              <w:top w:val="nil"/>
              <w:left w:val="nil"/>
              <w:bottom w:val="single" w:sz="4" w:space="0" w:color="auto"/>
              <w:right w:val="single" w:sz="4" w:space="0" w:color="auto"/>
            </w:tcBorders>
            <w:shd w:val="clear" w:color="auto" w:fill="auto"/>
            <w:noWrap/>
            <w:vAlign w:val="center"/>
            <w:hideMark/>
          </w:tcPr>
          <w:p w14:paraId="12996A2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58.261</w:t>
            </w:r>
          </w:p>
        </w:tc>
        <w:tc>
          <w:tcPr>
            <w:tcW w:w="479" w:type="pct"/>
            <w:tcBorders>
              <w:top w:val="nil"/>
              <w:left w:val="nil"/>
              <w:bottom w:val="single" w:sz="4" w:space="0" w:color="auto"/>
              <w:right w:val="single" w:sz="4" w:space="0" w:color="auto"/>
            </w:tcBorders>
            <w:shd w:val="clear" w:color="auto" w:fill="auto"/>
            <w:noWrap/>
            <w:vAlign w:val="center"/>
            <w:hideMark/>
          </w:tcPr>
          <w:p w14:paraId="228922BF"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68.619</w:t>
            </w:r>
          </w:p>
        </w:tc>
        <w:tc>
          <w:tcPr>
            <w:tcW w:w="479" w:type="pct"/>
            <w:tcBorders>
              <w:top w:val="nil"/>
              <w:left w:val="nil"/>
              <w:bottom w:val="single" w:sz="4" w:space="0" w:color="auto"/>
              <w:right w:val="single" w:sz="4" w:space="0" w:color="auto"/>
            </w:tcBorders>
            <w:shd w:val="clear" w:color="auto" w:fill="auto"/>
            <w:noWrap/>
            <w:vAlign w:val="center"/>
            <w:hideMark/>
          </w:tcPr>
          <w:p w14:paraId="0206BA0E"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107.808</w:t>
            </w:r>
          </w:p>
        </w:tc>
        <w:tc>
          <w:tcPr>
            <w:tcW w:w="479" w:type="pct"/>
            <w:tcBorders>
              <w:top w:val="nil"/>
              <w:left w:val="nil"/>
              <w:bottom w:val="single" w:sz="4" w:space="0" w:color="auto"/>
              <w:right w:val="single" w:sz="4" w:space="0" w:color="auto"/>
            </w:tcBorders>
            <w:shd w:val="clear" w:color="auto" w:fill="auto"/>
            <w:noWrap/>
            <w:vAlign w:val="center"/>
            <w:hideMark/>
          </w:tcPr>
          <w:p w14:paraId="571C5532"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87.619</w:t>
            </w:r>
          </w:p>
        </w:tc>
        <w:tc>
          <w:tcPr>
            <w:tcW w:w="479" w:type="pct"/>
            <w:tcBorders>
              <w:top w:val="nil"/>
              <w:left w:val="nil"/>
              <w:bottom w:val="single" w:sz="4" w:space="0" w:color="auto"/>
              <w:right w:val="single" w:sz="4" w:space="0" w:color="auto"/>
            </w:tcBorders>
            <w:shd w:val="clear" w:color="auto" w:fill="auto"/>
            <w:noWrap/>
            <w:vAlign w:val="center"/>
            <w:hideMark/>
          </w:tcPr>
          <w:p w14:paraId="74FD3C26"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94.219</w:t>
            </w:r>
          </w:p>
        </w:tc>
        <w:tc>
          <w:tcPr>
            <w:tcW w:w="477" w:type="pct"/>
            <w:tcBorders>
              <w:top w:val="nil"/>
              <w:left w:val="nil"/>
              <w:bottom w:val="single" w:sz="4" w:space="0" w:color="auto"/>
              <w:right w:val="single" w:sz="4" w:space="0" w:color="auto"/>
            </w:tcBorders>
            <w:shd w:val="clear" w:color="auto" w:fill="auto"/>
            <w:noWrap/>
            <w:vAlign w:val="center"/>
            <w:hideMark/>
          </w:tcPr>
          <w:p w14:paraId="31F97E9C"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70.178</w:t>
            </w:r>
          </w:p>
        </w:tc>
      </w:tr>
      <w:tr w:rsidR="000E4223" w:rsidRPr="00600763" w14:paraId="2EDF9F14" w14:textId="77777777" w:rsidTr="00141AD1">
        <w:trPr>
          <w:trHeight w:val="284"/>
          <w:jc w:val="center"/>
        </w:trPr>
        <w:tc>
          <w:tcPr>
            <w:tcW w:w="6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742571" w14:textId="77777777" w:rsidR="00141AD1" w:rsidRPr="00600763" w:rsidRDefault="00141AD1" w:rsidP="001C16E6">
            <w:pPr>
              <w:spacing w:before="0" w:after="0"/>
              <w:ind w:firstLine="0"/>
              <w:jc w:val="left"/>
              <w:rPr>
                <w:rFonts w:eastAsia="Times New Roman"/>
                <w:sz w:val="20"/>
                <w:szCs w:val="20"/>
                <w:lang w:eastAsia="en-US"/>
              </w:rPr>
            </w:pPr>
            <w:r w:rsidRPr="00600763">
              <w:rPr>
                <w:rFonts w:eastAsia="Times New Roman"/>
                <w:sz w:val="20"/>
                <w:szCs w:val="20"/>
                <w:lang w:eastAsia="en-US"/>
              </w:rPr>
              <w:lastRenderedPageBreak/>
              <w:t>Rau, đậu các loại</w:t>
            </w:r>
          </w:p>
        </w:tc>
        <w:tc>
          <w:tcPr>
            <w:tcW w:w="479" w:type="pct"/>
            <w:tcBorders>
              <w:top w:val="nil"/>
              <w:left w:val="nil"/>
              <w:bottom w:val="single" w:sz="4" w:space="0" w:color="auto"/>
              <w:right w:val="single" w:sz="4" w:space="0" w:color="auto"/>
            </w:tcBorders>
            <w:shd w:val="clear" w:color="auto" w:fill="auto"/>
            <w:noWrap/>
            <w:vAlign w:val="center"/>
            <w:hideMark/>
          </w:tcPr>
          <w:p w14:paraId="36CD2D2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7.943</w:t>
            </w:r>
          </w:p>
        </w:tc>
        <w:tc>
          <w:tcPr>
            <w:tcW w:w="479" w:type="pct"/>
            <w:tcBorders>
              <w:top w:val="nil"/>
              <w:left w:val="nil"/>
              <w:bottom w:val="single" w:sz="4" w:space="0" w:color="auto"/>
              <w:right w:val="single" w:sz="4" w:space="0" w:color="auto"/>
            </w:tcBorders>
            <w:shd w:val="clear" w:color="auto" w:fill="auto"/>
            <w:noWrap/>
            <w:vAlign w:val="center"/>
            <w:hideMark/>
          </w:tcPr>
          <w:p w14:paraId="784A077B"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10.332</w:t>
            </w:r>
          </w:p>
        </w:tc>
        <w:tc>
          <w:tcPr>
            <w:tcW w:w="479" w:type="pct"/>
            <w:tcBorders>
              <w:top w:val="nil"/>
              <w:left w:val="nil"/>
              <w:bottom w:val="single" w:sz="4" w:space="0" w:color="auto"/>
              <w:right w:val="single" w:sz="4" w:space="0" w:color="auto"/>
            </w:tcBorders>
            <w:shd w:val="clear" w:color="auto" w:fill="auto"/>
            <w:noWrap/>
            <w:vAlign w:val="center"/>
            <w:hideMark/>
          </w:tcPr>
          <w:p w14:paraId="4B0E037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12.984</w:t>
            </w:r>
          </w:p>
        </w:tc>
        <w:tc>
          <w:tcPr>
            <w:tcW w:w="479" w:type="pct"/>
            <w:tcBorders>
              <w:top w:val="nil"/>
              <w:left w:val="nil"/>
              <w:bottom w:val="single" w:sz="4" w:space="0" w:color="auto"/>
              <w:right w:val="single" w:sz="4" w:space="0" w:color="auto"/>
            </w:tcBorders>
            <w:shd w:val="clear" w:color="auto" w:fill="auto"/>
            <w:noWrap/>
            <w:vAlign w:val="center"/>
            <w:hideMark/>
          </w:tcPr>
          <w:p w14:paraId="73A83AA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12.435</w:t>
            </w:r>
          </w:p>
        </w:tc>
        <w:tc>
          <w:tcPr>
            <w:tcW w:w="479" w:type="pct"/>
            <w:tcBorders>
              <w:top w:val="nil"/>
              <w:left w:val="nil"/>
              <w:bottom w:val="single" w:sz="4" w:space="0" w:color="auto"/>
              <w:right w:val="single" w:sz="4" w:space="0" w:color="auto"/>
            </w:tcBorders>
            <w:shd w:val="clear" w:color="auto" w:fill="auto"/>
            <w:noWrap/>
            <w:vAlign w:val="center"/>
            <w:hideMark/>
          </w:tcPr>
          <w:p w14:paraId="17DF28FC"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12.518</w:t>
            </w:r>
          </w:p>
        </w:tc>
        <w:tc>
          <w:tcPr>
            <w:tcW w:w="479" w:type="pct"/>
            <w:tcBorders>
              <w:top w:val="nil"/>
              <w:left w:val="nil"/>
              <w:bottom w:val="single" w:sz="4" w:space="0" w:color="auto"/>
              <w:right w:val="single" w:sz="4" w:space="0" w:color="auto"/>
            </w:tcBorders>
            <w:shd w:val="clear" w:color="auto" w:fill="auto"/>
            <w:noWrap/>
            <w:vAlign w:val="center"/>
            <w:hideMark/>
          </w:tcPr>
          <w:p w14:paraId="6733F90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13.827</w:t>
            </w:r>
          </w:p>
        </w:tc>
        <w:tc>
          <w:tcPr>
            <w:tcW w:w="479" w:type="pct"/>
            <w:tcBorders>
              <w:top w:val="nil"/>
              <w:left w:val="nil"/>
              <w:bottom w:val="single" w:sz="4" w:space="0" w:color="auto"/>
              <w:right w:val="single" w:sz="4" w:space="0" w:color="auto"/>
            </w:tcBorders>
            <w:shd w:val="clear" w:color="auto" w:fill="auto"/>
            <w:noWrap/>
            <w:vAlign w:val="center"/>
            <w:hideMark/>
          </w:tcPr>
          <w:p w14:paraId="4FE56532"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12.656</w:t>
            </w:r>
          </w:p>
        </w:tc>
        <w:tc>
          <w:tcPr>
            <w:tcW w:w="479" w:type="pct"/>
            <w:tcBorders>
              <w:top w:val="nil"/>
              <w:left w:val="nil"/>
              <w:bottom w:val="single" w:sz="4" w:space="0" w:color="auto"/>
              <w:right w:val="single" w:sz="4" w:space="0" w:color="auto"/>
            </w:tcBorders>
            <w:shd w:val="clear" w:color="auto" w:fill="auto"/>
            <w:noWrap/>
            <w:vAlign w:val="center"/>
            <w:hideMark/>
          </w:tcPr>
          <w:p w14:paraId="2E681F55"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11.314</w:t>
            </w:r>
          </w:p>
        </w:tc>
        <w:tc>
          <w:tcPr>
            <w:tcW w:w="477" w:type="pct"/>
            <w:tcBorders>
              <w:top w:val="nil"/>
              <w:left w:val="nil"/>
              <w:bottom w:val="single" w:sz="4" w:space="0" w:color="auto"/>
              <w:right w:val="single" w:sz="4" w:space="0" w:color="auto"/>
            </w:tcBorders>
            <w:shd w:val="clear" w:color="auto" w:fill="auto"/>
            <w:noWrap/>
            <w:vAlign w:val="center"/>
            <w:hideMark/>
          </w:tcPr>
          <w:p w14:paraId="6B86D67E"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982</w:t>
            </w:r>
          </w:p>
        </w:tc>
      </w:tr>
      <w:tr w:rsidR="000E4223" w:rsidRPr="00600763" w14:paraId="51B7AC97" w14:textId="77777777" w:rsidTr="00141AD1">
        <w:trPr>
          <w:trHeight w:val="284"/>
          <w:jc w:val="center"/>
        </w:trPr>
        <w:tc>
          <w:tcPr>
            <w:tcW w:w="694" w:type="pct"/>
            <w:vMerge/>
            <w:tcBorders>
              <w:top w:val="nil"/>
              <w:left w:val="single" w:sz="4" w:space="0" w:color="auto"/>
              <w:bottom w:val="single" w:sz="4" w:space="0" w:color="auto"/>
              <w:right w:val="single" w:sz="4" w:space="0" w:color="auto"/>
            </w:tcBorders>
            <w:vAlign w:val="center"/>
            <w:hideMark/>
          </w:tcPr>
          <w:p w14:paraId="53E68D1E" w14:textId="77777777" w:rsidR="00141AD1" w:rsidRPr="00600763" w:rsidRDefault="00141AD1" w:rsidP="001C16E6">
            <w:pPr>
              <w:spacing w:before="0" w:after="0"/>
              <w:ind w:firstLine="0"/>
              <w:jc w:val="left"/>
              <w:rPr>
                <w:rFonts w:eastAsia="Times New Roman"/>
                <w:sz w:val="20"/>
                <w:szCs w:val="20"/>
                <w:lang w:eastAsia="en-US"/>
              </w:rPr>
            </w:pPr>
          </w:p>
        </w:tc>
        <w:tc>
          <w:tcPr>
            <w:tcW w:w="479" w:type="pct"/>
            <w:tcBorders>
              <w:top w:val="nil"/>
              <w:left w:val="nil"/>
              <w:bottom w:val="single" w:sz="4" w:space="0" w:color="auto"/>
              <w:right w:val="single" w:sz="4" w:space="0" w:color="auto"/>
            </w:tcBorders>
            <w:shd w:val="clear" w:color="auto" w:fill="auto"/>
            <w:noWrap/>
            <w:vAlign w:val="center"/>
            <w:hideMark/>
          </w:tcPr>
          <w:p w14:paraId="4EC0A35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123.827</w:t>
            </w:r>
          </w:p>
        </w:tc>
        <w:tc>
          <w:tcPr>
            <w:tcW w:w="479" w:type="pct"/>
            <w:tcBorders>
              <w:top w:val="nil"/>
              <w:left w:val="nil"/>
              <w:bottom w:val="single" w:sz="4" w:space="0" w:color="auto"/>
              <w:right w:val="single" w:sz="4" w:space="0" w:color="auto"/>
            </w:tcBorders>
            <w:shd w:val="clear" w:color="auto" w:fill="auto"/>
            <w:noWrap/>
            <w:vAlign w:val="center"/>
            <w:hideMark/>
          </w:tcPr>
          <w:p w14:paraId="4F4752F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180.800</w:t>
            </w:r>
          </w:p>
        </w:tc>
        <w:tc>
          <w:tcPr>
            <w:tcW w:w="479" w:type="pct"/>
            <w:tcBorders>
              <w:top w:val="nil"/>
              <w:left w:val="nil"/>
              <w:bottom w:val="single" w:sz="4" w:space="0" w:color="auto"/>
              <w:right w:val="single" w:sz="4" w:space="0" w:color="auto"/>
            </w:tcBorders>
            <w:shd w:val="clear" w:color="auto" w:fill="auto"/>
            <w:noWrap/>
            <w:vAlign w:val="center"/>
            <w:hideMark/>
          </w:tcPr>
          <w:p w14:paraId="7E45B792"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220.265</w:t>
            </w:r>
          </w:p>
        </w:tc>
        <w:tc>
          <w:tcPr>
            <w:tcW w:w="479" w:type="pct"/>
            <w:tcBorders>
              <w:top w:val="nil"/>
              <w:left w:val="nil"/>
              <w:bottom w:val="single" w:sz="4" w:space="0" w:color="auto"/>
              <w:right w:val="single" w:sz="4" w:space="0" w:color="auto"/>
            </w:tcBorders>
            <w:shd w:val="clear" w:color="auto" w:fill="auto"/>
            <w:noWrap/>
            <w:vAlign w:val="center"/>
            <w:hideMark/>
          </w:tcPr>
          <w:p w14:paraId="53A05BF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215.991</w:t>
            </w:r>
          </w:p>
        </w:tc>
        <w:tc>
          <w:tcPr>
            <w:tcW w:w="479" w:type="pct"/>
            <w:tcBorders>
              <w:top w:val="nil"/>
              <w:left w:val="nil"/>
              <w:bottom w:val="single" w:sz="4" w:space="0" w:color="auto"/>
              <w:right w:val="single" w:sz="4" w:space="0" w:color="auto"/>
            </w:tcBorders>
            <w:shd w:val="clear" w:color="auto" w:fill="auto"/>
            <w:noWrap/>
            <w:vAlign w:val="center"/>
            <w:hideMark/>
          </w:tcPr>
          <w:p w14:paraId="49F408C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197.277</w:t>
            </w:r>
          </w:p>
        </w:tc>
        <w:tc>
          <w:tcPr>
            <w:tcW w:w="479" w:type="pct"/>
            <w:tcBorders>
              <w:top w:val="nil"/>
              <w:left w:val="nil"/>
              <w:bottom w:val="single" w:sz="4" w:space="0" w:color="auto"/>
              <w:right w:val="single" w:sz="4" w:space="0" w:color="auto"/>
            </w:tcBorders>
            <w:shd w:val="clear" w:color="auto" w:fill="auto"/>
            <w:noWrap/>
            <w:vAlign w:val="center"/>
            <w:hideMark/>
          </w:tcPr>
          <w:p w14:paraId="3201F7DD"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216.785</w:t>
            </w:r>
          </w:p>
        </w:tc>
        <w:tc>
          <w:tcPr>
            <w:tcW w:w="479" w:type="pct"/>
            <w:tcBorders>
              <w:top w:val="nil"/>
              <w:left w:val="nil"/>
              <w:bottom w:val="single" w:sz="4" w:space="0" w:color="auto"/>
              <w:right w:val="single" w:sz="4" w:space="0" w:color="auto"/>
            </w:tcBorders>
            <w:shd w:val="clear" w:color="auto" w:fill="auto"/>
            <w:noWrap/>
            <w:vAlign w:val="center"/>
            <w:hideMark/>
          </w:tcPr>
          <w:p w14:paraId="108EA1E5"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202.033</w:t>
            </w:r>
          </w:p>
        </w:tc>
        <w:tc>
          <w:tcPr>
            <w:tcW w:w="479" w:type="pct"/>
            <w:tcBorders>
              <w:top w:val="nil"/>
              <w:left w:val="nil"/>
              <w:bottom w:val="single" w:sz="4" w:space="0" w:color="auto"/>
              <w:right w:val="single" w:sz="4" w:space="0" w:color="auto"/>
            </w:tcBorders>
            <w:shd w:val="clear" w:color="auto" w:fill="auto"/>
            <w:noWrap/>
            <w:vAlign w:val="center"/>
            <w:hideMark/>
          </w:tcPr>
          <w:p w14:paraId="4AE5820B"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204.957</w:t>
            </w:r>
          </w:p>
        </w:tc>
        <w:tc>
          <w:tcPr>
            <w:tcW w:w="477" w:type="pct"/>
            <w:tcBorders>
              <w:top w:val="nil"/>
              <w:left w:val="nil"/>
              <w:bottom w:val="single" w:sz="4" w:space="0" w:color="auto"/>
              <w:right w:val="single" w:sz="4" w:space="0" w:color="auto"/>
            </w:tcBorders>
            <w:shd w:val="clear" w:color="auto" w:fill="auto"/>
            <w:noWrap/>
            <w:vAlign w:val="center"/>
            <w:hideMark/>
          </w:tcPr>
          <w:p w14:paraId="61BAAE25"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24.157</w:t>
            </w:r>
          </w:p>
        </w:tc>
      </w:tr>
      <w:tr w:rsidR="000E4223" w:rsidRPr="00600763" w14:paraId="2E22BF2E" w14:textId="77777777" w:rsidTr="00141AD1">
        <w:trPr>
          <w:trHeight w:val="284"/>
          <w:jc w:val="center"/>
        </w:trPr>
        <w:tc>
          <w:tcPr>
            <w:tcW w:w="6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E64ECF5" w14:textId="77777777" w:rsidR="00141AD1" w:rsidRPr="00600763" w:rsidRDefault="00141AD1" w:rsidP="001C16E6">
            <w:pPr>
              <w:spacing w:before="0" w:after="0"/>
              <w:ind w:firstLine="0"/>
              <w:jc w:val="left"/>
              <w:rPr>
                <w:rFonts w:eastAsia="Times New Roman"/>
                <w:sz w:val="20"/>
                <w:szCs w:val="20"/>
                <w:lang w:eastAsia="en-US"/>
              </w:rPr>
            </w:pPr>
            <w:r w:rsidRPr="00600763">
              <w:rPr>
                <w:rFonts w:eastAsia="Times New Roman"/>
                <w:sz w:val="20"/>
                <w:szCs w:val="20"/>
                <w:lang w:eastAsia="en-US"/>
              </w:rPr>
              <w:t>Đâu nành</w:t>
            </w:r>
          </w:p>
        </w:tc>
        <w:tc>
          <w:tcPr>
            <w:tcW w:w="479" w:type="pct"/>
            <w:tcBorders>
              <w:top w:val="nil"/>
              <w:left w:val="nil"/>
              <w:bottom w:val="single" w:sz="4" w:space="0" w:color="auto"/>
              <w:right w:val="single" w:sz="4" w:space="0" w:color="auto"/>
            </w:tcBorders>
            <w:shd w:val="clear" w:color="auto" w:fill="auto"/>
            <w:noWrap/>
            <w:vAlign w:val="center"/>
            <w:hideMark/>
          </w:tcPr>
          <w:p w14:paraId="50E32D26"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11.457</w:t>
            </w:r>
          </w:p>
        </w:tc>
        <w:tc>
          <w:tcPr>
            <w:tcW w:w="479" w:type="pct"/>
            <w:tcBorders>
              <w:top w:val="nil"/>
              <w:left w:val="nil"/>
              <w:bottom w:val="single" w:sz="4" w:space="0" w:color="auto"/>
              <w:right w:val="single" w:sz="4" w:space="0" w:color="auto"/>
            </w:tcBorders>
            <w:shd w:val="clear" w:color="auto" w:fill="auto"/>
            <w:noWrap/>
            <w:vAlign w:val="center"/>
            <w:hideMark/>
          </w:tcPr>
          <w:p w14:paraId="3647E2D9"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4.938</w:t>
            </w:r>
          </w:p>
        </w:tc>
        <w:tc>
          <w:tcPr>
            <w:tcW w:w="479" w:type="pct"/>
            <w:tcBorders>
              <w:top w:val="nil"/>
              <w:left w:val="nil"/>
              <w:bottom w:val="single" w:sz="4" w:space="0" w:color="auto"/>
              <w:right w:val="single" w:sz="4" w:space="0" w:color="auto"/>
            </w:tcBorders>
            <w:shd w:val="clear" w:color="auto" w:fill="auto"/>
            <w:noWrap/>
            <w:vAlign w:val="center"/>
            <w:hideMark/>
          </w:tcPr>
          <w:p w14:paraId="7ED662B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2.383</w:t>
            </w:r>
          </w:p>
        </w:tc>
        <w:tc>
          <w:tcPr>
            <w:tcW w:w="479" w:type="pct"/>
            <w:tcBorders>
              <w:top w:val="nil"/>
              <w:left w:val="nil"/>
              <w:bottom w:val="single" w:sz="4" w:space="0" w:color="auto"/>
              <w:right w:val="single" w:sz="4" w:space="0" w:color="auto"/>
            </w:tcBorders>
            <w:shd w:val="clear" w:color="auto" w:fill="auto"/>
            <w:noWrap/>
            <w:vAlign w:val="center"/>
            <w:hideMark/>
          </w:tcPr>
          <w:p w14:paraId="0195F60E"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1.455</w:t>
            </w:r>
          </w:p>
        </w:tc>
        <w:tc>
          <w:tcPr>
            <w:tcW w:w="479" w:type="pct"/>
            <w:tcBorders>
              <w:top w:val="nil"/>
              <w:left w:val="nil"/>
              <w:bottom w:val="single" w:sz="4" w:space="0" w:color="auto"/>
              <w:right w:val="single" w:sz="4" w:space="0" w:color="auto"/>
            </w:tcBorders>
            <w:shd w:val="clear" w:color="auto" w:fill="auto"/>
            <w:noWrap/>
            <w:vAlign w:val="center"/>
            <w:hideMark/>
          </w:tcPr>
          <w:p w14:paraId="710D160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850</w:t>
            </w:r>
          </w:p>
        </w:tc>
        <w:tc>
          <w:tcPr>
            <w:tcW w:w="479" w:type="pct"/>
            <w:tcBorders>
              <w:top w:val="nil"/>
              <w:left w:val="nil"/>
              <w:bottom w:val="single" w:sz="4" w:space="0" w:color="auto"/>
              <w:right w:val="single" w:sz="4" w:space="0" w:color="auto"/>
            </w:tcBorders>
            <w:shd w:val="clear" w:color="auto" w:fill="auto"/>
            <w:noWrap/>
            <w:vAlign w:val="center"/>
            <w:hideMark/>
          </w:tcPr>
          <w:p w14:paraId="1E130B6C"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674</w:t>
            </w:r>
          </w:p>
        </w:tc>
        <w:tc>
          <w:tcPr>
            <w:tcW w:w="479" w:type="pct"/>
            <w:tcBorders>
              <w:top w:val="nil"/>
              <w:left w:val="nil"/>
              <w:bottom w:val="single" w:sz="4" w:space="0" w:color="auto"/>
              <w:right w:val="single" w:sz="4" w:space="0" w:color="auto"/>
            </w:tcBorders>
            <w:shd w:val="clear" w:color="auto" w:fill="auto"/>
            <w:noWrap/>
            <w:vAlign w:val="center"/>
            <w:hideMark/>
          </w:tcPr>
          <w:p w14:paraId="5BA9FD6F"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290</w:t>
            </w:r>
          </w:p>
        </w:tc>
        <w:tc>
          <w:tcPr>
            <w:tcW w:w="479" w:type="pct"/>
            <w:tcBorders>
              <w:top w:val="nil"/>
              <w:left w:val="nil"/>
              <w:bottom w:val="single" w:sz="4" w:space="0" w:color="auto"/>
              <w:right w:val="single" w:sz="4" w:space="0" w:color="auto"/>
            </w:tcBorders>
            <w:shd w:val="clear" w:color="auto" w:fill="auto"/>
            <w:noWrap/>
            <w:vAlign w:val="center"/>
            <w:hideMark/>
          </w:tcPr>
          <w:p w14:paraId="236C64F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53</w:t>
            </w:r>
          </w:p>
        </w:tc>
        <w:tc>
          <w:tcPr>
            <w:tcW w:w="477" w:type="pct"/>
            <w:tcBorders>
              <w:top w:val="nil"/>
              <w:left w:val="nil"/>
              <w:bottom w:val="single" w:sz="4" w:space="0" w:color="auto"/>
              <w:right w:val="single" w:sz="4" w:space="0" w:color="auto"/>
            </w:tcBorders>
            <w:shd w:val="clear" w:color="auto" w:fill="auto"/>
            <w:noWrap/>
            <w:vAlign w:val="center"/>
            <w:hideMark/>
          </w:tcPr>
          <w:p w14:paraId="10692E52"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-4.885</w:t>
            </w:r>
          </w:p>
        </w:tc>
      </w:tr>
      <w:tr w:rsidR="000E4223" w:rsidRPr="00600763" w14:paraId="5A0A9D68" w14:textId="77777777" w:rsidTr="00141AD1">
        <w:trPr>
          <w:trHeight w:val="284"/>
          <w:jc w:val="center"/>
        </w:trPr>
        <w:tc>
          <w:tcPr>
            <w:tcW w:w="694" w:type="pct"/>
            <w:vMerge/>
            <w:tcBorders>
              <w:top w:val="nil"/>
              <w:left w:val="single" w:sz="4" w:space="0" w:color="auto"/>
              <w:bottom w:val="single" w:sz="4" w:space="0" w:color="auto"/>
              <w:right w:val="single" w:sz="4" w:space="0" w:color="auto"/>
            </w:tcBorders>
            <w:vAlign w:val="center"/>
            <w:hideMark/>
          </w:tcPr>
          <w:p w14:paraId="060D14D1" w14:textId="77777777" w:rsidR="00141AD1" w:rsidRPr="00600763" w:rsidRDefault="00141AD1" w:rsidP="001C16E6">
            <w:pPr>
              <w:spacing w:before="0" w:after="0"/>
              <w:ind w:firstLine="0"/>
              <w:jc w:val="left"/>
              <w:rPr>
                <w:rFonts w:eastAsia="Times New Roman"/>
                <w:sz w:val="20"/>
                <w:szCs w:val="20"/>
                <w:lang w:eastAsia="en-US"/>
              </w:rPr>
            </w:pPr>
          </w:p>
        </w:tc>
        <w:tc>
          <w:tcPr>
            <w:tcW w:w="479" w:type="pct"/>
            <w:tcBorders>
              <w:top w:val="nil"/>
              <w:left w:val="nil"/>
              <w:bottom w:val="single" w:sz="4" w:space="0" w:color="auto"/>
              <w:right w:val="single" w:sz="4" w:space="0" w:color="auto"/>
            </w:tcBorders>
            <w:shd w:val="clear" w:color="auto" w:fill="auto"/>
            <w:noWrap/>
            <w:vAlign w:val="center"/>
            <w:hideMark/>
          </w:tcPr>
          <w:p w14:paraId="3EE445E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23.663</w:t>
            </w:r>
          </w:p>
        </w:tc>
        <w:tc>
          <w:tcPr>
            <w:tcW w:w="479" w:type="pct"/>
            <w:tcBorders>
              <w:top w:val="nil"/>
              <w:left w:val="nil"/>
              <w:bottom w:val="single" w:sz="4" w:space="0" w:color="auto"/>
              <w:right w:val="single" w:sz="4" w:space="0" w:color="auto"/>
            </w:tcBorders>
            <w:shd w:val="clear" w:color="auto" w:fill="auto"/>
            <w:noWrap/>
            <w:vAlign w:val="center"/>
            <w:hideMark/>
          </w:tcPr>
          <w:p w14:paraId="5659AC2B"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10.363</w:t>
            </w:r>
          </w:p>
        </w:tc>
        <w:tc>
          <w:tcPr>
            <w:tcW w:w="479" w:type="pct"/>
            <w:tcBorders>
              <w:top w:val="nil"/>
              <w:left w:val="nil"/>
              <w:bottom w:val="single" w:sz="4" w:space="0" w:color="auto"/>
              <w:right w:val="single" w:sz="4" w:space="0" w:color="auto"/>
            </w:tcBorders>
            <w:shd w:val="clear" w:color="auto" w:fill="auto"/>
            <w:noWrap/>
            <w:vAlign w:val="center"/>
            <w:hideMark/>
          </w:tcPr>
          <w:p w14:paraId="492EC8E2"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6.194</w:t>
            </w:r>
          </w:p>
        </w:tc>
        <w:tc>
          <w:tcPr>
            <w:tcW w:w="479" w:type="pct"/>
            <w:tcBorders>
              <w:top w:val="nil"/>
              <w:left w:val="nil"/>
              <w:bottom w:val="single" w:sz="4" w:space="0" w:color="auto"/>
              <w:right w:val="single" w:sz="4" w:space="0" w:color="auto"/>
            </w:tcBorders>
            <w:shd w:val="clear" w:color="auto" w:fill="auto"/>
            <w:noWrap/>
            <w:vAlign w:val="center"/>
            <w:hideMark/>
          </w:tcPr>
          <w:p w14:paraId="22DD6915"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2.777</w:t>
            </w:r>
          </w:p>
        </w:tc>
        <w:tc>
          <w:tcPr>
            <w:tcW w:w="479" w:type="pct"/>
            <w:tcBorders>
              <w:top w:val="nil"/>
              <w:left w:val="nil"/>
              <w:bottom w:val="single" w:sz="4" w:space="0" w:color="auto"/>
              <w:right w:val="single" w:sz="4" w:space="0" w:color="auto"/>
            </w:tcBorders>
            <w:shd w:val="clear" w:color="auto" w:fill="auto"/>
            <w:noWrap/>
            <w:vAlign w:val="center"/>
            <w:hideMark/>
          </w:tcPr>
          <w:p w14:paraId="23152272"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1.760</w:t>
            </w:r>
          </w:p>
        </w:tc>
        <w:tc>
          <w:tcPr>
            <w:tcW w:w="479" w:type="pct"/>
            <w:tcBorders>
              <w:top w:val="nil"/>
              <w:left w:val="nil"/>
              <w:bottom w:val="single" w:sz="4" w:space="0" w:color="auto"/>
              <w:right w:val="single" w:sz="4" w:space="0" w:color="auto"/>
            </w:tcBorders>
            <w:shd w:val="clear" w:color="auto" w:fill="auto"/>
            <w:noWrap/>
            <w:vAlign w:val="center"/>
            <w:hideMark/>
          </w:tcPr>
          <w:p w14:paraId="7CD744C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1.400</w:t>
            </w:r>
          </w:p>
        </w:tc>
        <w:tc>
          <w:tcPr>
            <w:tcW w:w="479" w:type="pct"/>
            <w:tcBorders>
              <w:top w:val="nil"/>
              <w:left w:val="nil"/>
              <w:bottom w:val="single" w:sz="4" w:space="0" w:color="auto"/>
              <w:right w:val="single" w:sz="4" w:space="0" w:color="auto"/>
            </w:tcBorders>
            <w:shd w:val="clear" w:color="auto" w:fill="auto"/>
            <w:noWrap/>
            <w:vAlign w:val="center"/>
            <w:hideMark/>
          </w:tcPr>
          <w:p w14:paraId="69759C0B"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619</w:t>
            </w:r>
          </w:p>
        </w:tc>
        <w:tc>
          <w:tcPr>
            <w:tcW w:w="479" w:type="pct"/>
            <w:tcBorders>
              <w:top w:val="nil"/>
              <w:left w:val="nil"/>
              <w:bottom w:val="single" w:sz="4" w:space="0" w:color="auto"/>
              <w:right w:val="single" w:sz="4" w:space="0" w:color="auto"/>
            </w:tcBorders>
            <w:shd w:val="clear" w:color="auto" w:fill="auto"/>
            <w:noWrap/>
            <w:vAlign w:val="center"/>
            <w:hideMark/>
          </w:tcPr>
          <w:p w14:paraId="5FF03C9E"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117</w:t>
            </w:r>
          </w:p>
        </w:tc>
        <w:tc>
          <w:tcPr>
            <w:tcW w:w="477" w:type="pct"/>
            <w:tcBorders>
              <w:top w:val="nil"/>
              <w:left w:val="nil"/>
              <w:bottom w:val="single" w:sz="4" w:space="0" w:color="auto"/>
              <w:right w:val="single" w:sz="4" w:space="0" w:color="auto"/>
            </w:tcBorders>
            <w:shd w:val="clear" w:color="auto" w:fill="auto"/>
            <w:noWrap/>
            <w:vAlign w:val="center"/>
            <w:hideMark/>
          </w:tcPr>
          <w:p w14:paraId="1E526573"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-10.246</w:t>
            </w:r>
          </w:p>
        </w:tc>
      </w:tr>
      <w:tr w:rsidR="000E4223" w:rsidRPr="00600763" w14:paraId="2D332DB1" w14:textId="77777777" w:rsidTr="00141AD1">
        <w:trPr>
          <w:trHeight w:val="284"/>
          <w:jc w:val="center"/>
        </w:trPr>
        <w:tc>
          <w:tcPr>
            <w:tcW w:w="6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4457433" w14:textId="77777777" w:rsidR="00141AD1" w:rsidRPr="00600763" w:rsidRDefault="00141AD1" w:rsidP="001C16E6">
            <w:pPr>
              <w:spacing w:before="0" w:after="0"/>
              <w:ind w:firstLine="0"/>
              <w:jc w:val="left"/>
              <w:rPr>
                <w:rFonts w:eastAsia="Times New Roman"/>
                <w:sz w:val="20"/>
                <w:szCs w:val="20"/>
                <w:lang w:eastAsia="en-US"/>
              </w:rPr>
            </w:pPr>
            <w:r w:rsidRPr="00600763">
              <w:rPr>
                <w:rFonts w:eastAsia="Times New Roman"/>
                <w:sz w:val="20"/>
                <w:szCs w:val="20"/>
                <w:lang w:eastAsia="en-US"/>
              </w:rPr>
              <w:t>Đậu phộng</w:t>
            </w:r>
          </w:p>
        </w:tc>
        <w:tc>
          <w:tcPr>
            <w:tcW w:w="479" w:type="pct"/>
            <w:tcBorders>
              <w:top w:val="nil"/>
              <w:left w:val="nil"/>
              <w:bottom w:val="single" w:sz="4" w:space="0" w:color="auto"/>
              <w:right w:val="single" w:sz="4" w:space="0" w:color="auto"/>
            </w:tcBorders>
            <w:shd w:val="clear" w:color="auto" w:fill="auto"/>
            <w:noWrap/>
            <w:vAlign w:val="center"/>
            <w:hideMark/>
          </w:tcPr>
          <w:p w14:paraId="5787A510"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201</w:t>
            </w:r>
          </w:p>
        </w:tc>
        <w:tc>
          <w:tcPr>
            <w:tcW w:w="479" w:type="pct"/>
            <w:tcBorders>
              <w:top w:val="nil"/>
              <w:left w:val="nil"/>
              <w:bottom w:val="single" w:sz="4" w:space="0" w:color="auto"/>
              <w:right w:val="single" w:sz="4" w:space="0" w:color="auto"/>
            </w:tcBorders>
            <w:shd w:val="clear" w:color="auto" w:fill="auto"/>
            <w:noWrap/>
            <w:vAlign w:val="center"/>
            <w:hideMark/>
          </w:tcPr>
          <w:p w14:paraId="09D43D2B"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140</w:t>
            </w:r>
          </w:p>
        </w:tc>
        <w:tc>
          <w:tcPr>
            <w:tcW w:w="479" w:type="pct"/>
            <w:tcBorders>
              <w:top w:val="nil"/>
              <w:left w:val="nil"/>
              <w:bottom w:val="single" w:sz="4" w:space="0" w:color="auto"/>
              <w:right w:val="single" w:sz="4" w:space="0" w:color="auto"/>
            </w:tcBorders>
            <w:shd w:val="clear" w:color="auto" w:fill="auto"/>
            <w:noWrap/>
            <w:vAlign w:val="center"/>
            <w:hideMark/>
          </w:tcPr>
          <w:p w14:paraId="2E3B52BE"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273</w:t>
            </w:r>
          </w:p>
        </w:tc>
        <w:tc>
          <w:tcPr>
            <w:tcW w:w="479" w:type="pct"/>
            <w:tcBorders>
              <w:top w:val="nil"/>
              <w:left w:val="nil"/>
              <w:bottom w:val="single" w:sz="4" w:space="0" w:color="auto"/>
              <w:right w:val="single" w:sz="4" w:space="0" w:color="auto"/>
            </w:tcBorders>
            <w:shd w:val="clear" w:color="auto" w:fill="auto"/>
            <w:noWrap/>
            <w:vAlign w:val="center"/>
            <w:hideMark/>
          </w:tcPr>
          <w:p w14:paraId="34E21EBD"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445</w:t>
            </w:r>
          </w:p>
        </w:tc>
        <w:tc>
          <w:tcPr>
            <w:tcW w:w="479" w:type="pct"/>
            <w:tcBorders>
              <w:top w:val="nil"/>
              <w:left w:val="nil"/>
              <w:bottom w:val="single" w:sz="4" w:space="0" w:color="auto"/>
              <w:right w:val="single" w:sz="4" w:space="0" w:color="auto"/>
            </w:tcBorders>
            <w:shd w:val="clear" w:color="auto" w:fill="auto"/>
            <w:noWrap/>
            <w:vAlign w:val="center"/>
            <w:hideMark/>
          </w:tcPr>
          <w:p w14:paraId="61C1F8B9"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314</w:t>
            </w:r>
          </w:p>
        </w:tc>
        <w:tc>
          <w:tcPr>
            <w:tcW w:w="479" w:type="pct"/>
            <w:tcBorders>
              <w:top w:val="nil"/>
              <w:left w:val="nil"/>
              <w:bottom w:val="single" w:sz="4" w:space="0" w:color="auto"/>
              <w:right w:val="single" w:sz="4" w:space="0" w:color="auto"/>
            </w:tcBorders>
            <w:shd w:val="clear" w:color="auto" w:fill="auto"/>
            <w:noWrap/>
            <w:vAlign w:val="center"/>
            <w:hideMark/>
          </w:tcPr>
          <w:p w14:paraId="696FB6A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277</w:t>
            </w:r>
          </w:p>
        </w:tc>
        <w:tc>
          <w:tcPr>
            <w:tcW w:w="479" w:type="pct"/>
            <w:tcBorders>
              <w:top w:val="nil"/>
              <w:left w:val="nil"/>
              <w:bottom w:val="single" w:sz="4" w:space="0" w:color="auto"/>
              <w:right w:val="single" w:sz="4" w:space="0" w:color="auto"/>
            </w:tcBorders>
            <w:shd w:val="clear" w:color="auto" w:fill="auto"/>
            <w:noWrap/>
            <w:vAlign w:val="center"/>
            <w:hideMark/>
          </w:tcPr>
          <w:p w14:paraId="7DBF48FB"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206</w:t>
            </w:r>
          </w:p>
        </w:tc>
        <w:tc>
          <w:tcPr>
            <w:tcW w:w="479" w:type="pct"/>
            <w:tcBorders>
              <w:top w:val="nil"/>
              <w:left w:val="nil"/>
              <w:bottom w:val="single" w:sz="4" w:space="0" w:color="auto"/>
              <w:right w:val="single" w:sz="4" w:space="0" w:color="auto"/>
            </w:tcBorders>
            <w:shd w:val="clear" w:color="auto" w:fill="auto"/>
            <w:noWrap/>
            <w:vAlign w:val="center"/>
            <w:hideMark/>
          </w:tcPr>
          <w:p w14:paraId="2E5FD25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164</w:t>
            </w:r>
          </w:p>
        </w:tc>
        <w:tc>
          <w:tcPr>
            <w:tcW w:w="477" w:type="pct"/>
            <w:tcBorders>
              <w:top w:val="nil"/>
              <w:left w:val="nil"/>
              <w:bottom w:val="single" w:sz="4" w:space="0" w:color="auto"/>
              <w:right w:val="single" w:sz="4" w:space="0" w:color="auto"/>
            </w:tcBorders>
            <w:shd w:val="clear" w:color="auto" w:fill="auto"/>
            <w:noWrap/>
            <w:vAlign w:val="center"/>
            <w:hideMark/>
          </w:tcPr>
          <w:p w14:paraId="2D15824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24</w:t>
            </w:r>
          </w:p>
        </w:tc>
      </w:tr>
      <w:tr w:rsidR="000E4223" w:rsidRPr="00600763" w14:paraId="79EFF4C4" w14:textId="77777777" w:rsidTr="00141AD1">
        <w:trPr>
          <w:trHeight w:val="284"/>
          <w:jc w:val="center"/>
        </w:trPr>
        <w:tc>
          <w:tcPr>
            <w:tcW w:w="694" w:type="pct"/>
            <w:vMerge/>
            <w:tcBorders>
              <w:top w:val="nil"/>
              <w:left w:val="single" w:sz="4" w:space="0" w:color="auto"/>
              <w:bottom w:val="single" w:sz="4" w:space="0" w:color="auto"/>
              <w:right w:val="single" w:sz="4" w:space="0" w:color="auto"/>
            </w:tcBorders>
            <w:vAlign w:val="center"/>
            <w:hideMark/>
          </w:tcPr>
          <w:p w14:paraId="1F6CA19D" w14:textId="77777777" w:rsidR="00141AD1" w:rsidRPr="00600763" w:rsidRDefault="00141AD1" w:rsidP="001C16E6">
            <w:pPr>
              <w:spacing w:before="0" w:after="0"/>
              <w:ind w:firstLine="0"/>
              <w:jc w:val="left"/>
              <w:rPr>
                <w:rFonts w:eastAsia="Times New Roman"/>
                <w:sz w:val="20"/>
                <w:szCs w:val="20"/>
                <w:lang w:eastAsia="en-US"/>
              </w:rPr>
            </w:pPr>
          </w:p>
        </w:tc>
        <w:tc>
          <w:tcPr>
            <w:tcW w:w="479" w:type="pct"/>
            <w:tcBorders>
              <w:top w:val="nil"/>
              <w:left w:val="nil"/>
              <w:bottom w:val="single" w:sz="4" w:space="0" w:color="auto"/>
              <w:right w:val="single" w:sz="4" w:space="0" w:color="auto"/>
            </w:tcBorders>
            <w:shd w:val="clear" w:color="auto" w:fill="auto"/>
            <w:noWrap/>
            <w:vAlign w:val="center"/>
            <w:hideMark/>
          </w:tcPr>
          <w:p w14:paraId="2580D45C"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484</w:t>
            </w:r>
          </w:p>
        </w:tc>
        <w:tc>
          <w:tcPr>
            <w:tcW w:w="479" w:type="pct"/>
            <w:tcBorders>
              <w:top w:val="nil"/>
              <w:left w:val="nil"/>
              <w:bottom w:val="single" w:sz="4" w:space="0" w:color="auto"/>
              <w:right w:val="single" w:sz="4" w:space="0" w:color="auto"/>
            </w:tcBorders>
            <w:shd w:val="clear" w:color="auto" w:fill="auto"/>
            <w:noWrap/>
            <w:vAlign w:val="center"/>
            <w:hideMark/>
          </w:tcPr>
          <w:p w14:paraId="5A5F9C7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423</w:t>
            </w:r>
          </w:p>
        </w:tc>
        <w:tc>
          <w:tcPr>
            <w:tcW w:w="479" w:type="pct"/>
            <w:tcBorders>
              <w:top w:val="nil"/>
              <w:left w:val="nil"/>
              <w:bottom w:val="single" w:sz="4" w:space="0" w:color="auto"/>
              <w:right w:val="single" w:sz="4" w:space="0" w:color="auto"/>
            </w:tcBorders>
            <w:shd w:val="clear" w:color="auto" w:fill="auto"/>
            <w:noWrap/>
            <w:vAlign w:val="center"/>
            <w:hideMark/>
          </w:tcPr>
          <w:p w14:paraId="210299A3"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908</w:t>
            </w:r>
          </w:p>
        </w:tc>
        <w:tc>
          <w:tcPr>
            <w:tcW w:w="479" w:type="pct"/>
            <w:tcBorders>
              <w:top w:val="nil"/>
              <w:left w:val="nil"/>
              <w:bottom w:val="single" w:sz="4" w:space="0" w:color="auto"/>
              <w:right w:val="single" w:sz="4" w:space="0" w:color="auto"/>
            </w:tcBorders>
            <w:shd w:val="clear" w:color="auto" w:fill="auto"/>
            <w:noWrap/>
            <w:vAlign w:val="center"/>
            <w:hideMark/>
          </w:tcPr>
          <w:p w14:paraId="7BCCC73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2.362</w:t>
            </w:r>
          </w:p>
        </w:tc>
        <w:tc>
          <w:tcPr>
            <w:tcW w:w="479" w:type="pct"/>
            <w:tcBorders>
              <w:top w:val="nil"/>
              <w:left w:val="nil"/>
              <w:bottom w:val="single" w:sz="4" w:space="0" w:color="auto"/>
              <w:right w:val="single" w:sz="4" w:space="0" w:color="auto"/>
            </w:tcBorders>
            <w:shd w:val="clear" w:color="auto" w:fill="auto"/>
            <w:noWrap/>
            <w:vAlign w:val="center"/>
            <w:hideMark/>
          </w:tcPr>
          <w:p w14:paraId="7A03BAB5"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1.017</w:t>
            </w:r>
          </w:p>
        </w:tc>
        <w:tc>
          <w:tcPr>
            <w:tcW w:w="479" w:type="pct"/>
            <w:tcBorders>
              <w:top w:val="nil"/>
              <w:left w:val="nil"/>
              <w:bottom w:val="single" w:sz="4" w:space="0" w:color="auto"/>
              <w:right w:val="single" w:sz="4" w:space="0" w:color="auto"/>
            </w:tcBorders>
            <w:shd w:val="clear" w:color="auto" w:fill="auto"/>
            <w:noWrap/>
            <w:vAlign w:val="center"/>
            <w:hideMark/>
          </w:tcPr>
          <w:p w14:paraId="7C1EAC42"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892</w:t>
            </w:r>
          </w:p>
        </w:tc>
        <w:tc>
          <w:tcPr>
            <w:tcW w:w="479" w:type="pct"/>
            <w:tcBorders>
              <w:top w:val="nil"/>
              <w:left w:val="nil"/>
              <w:bottom w:val="single" w:sz="4" w:space="0" w:color="auto"/>
              <w:right w:val="single" w:sz="4" w:space="0" w:color="auto"/>
            </w:tcBorders>
            <w:shd w:val="clear" w:color="auto" w:fill="auto"/>
            <w:noWrap/>
            <w:vAlign w:val="center"/>
            <w:hideMark/>
          </w:tcPr>
          <w:p w14:paraId="3FC35F9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692</w:t>
            </w:r>
          </w:p>
        </w:tc>
        <w:tc>
          <w:tcPr>
            <w:tcW w:w="479" w:type="pct"/>
            <w:tcBorders>
              <w:top w:val="nil"/>
              <w:left w:val="nil"/>
              <w:bottom w:val="single" w:sz="4" w:space="0" w:color="auto"/>
              <w:right w:val="single" w:sz="4" w:space="0" w:color="auto"/>
            </w:tcBorders>
            <w:shd w:val="clear" w:color="auto" w:fill="auto"/>
            <w:noWrap/>
            <w:vAlign w:val="center"/>
            <w:hideMark/>
          </w:tcPr>
          <w:p w14:paraId="4536977E"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658</w:t>
            </w:r>
          </w:p>
        </w:tc>
        <w:tc>
          <w:tcPr>
            <w:tcW w:w="477" w:type="pct"/>
            <w:tcBorders>
              <w:top w:val="nil"/>
              <w:left w:val="nil"/>
              <w:bottom w:val="single" w:sz="4" w:space="0" w:color="auto"/>
              <w:right w:val="single" w:sz="4" w:space="0" w:color="auto"/>
            </w:tcBorders>
            <w:shd w:val="clear" w:color="auto" w:fill="auto"/>
            <w:noWrap/>
            <w:vAlign w:val="center"/>
            <w:hideMark/>
          </w:tcPr>
          <w:p w14:paraId="5A5E97BC"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235</w:t>
            </w:r>
          </w:p>
        </w:tc>
      </w:tr>
      <w:tr w:rsidR="000E4223" w:rsidRPr="00600763" w14:paraId="7C8636C5" w14:textId="77777777" w:rsidTr="00141AD1">
        <w:trPr>
          <w:trHeight w:val="284"/>
          <w:jc w:val="center"/>
        </w:trPr>
        <w:tc>
          <w:tcPr>
            <w:tcW w:w="6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58DEB82" w14:textId="77777777" w:rsidR="00141AD1" w:rsidRPr="00600763" w:rsidRDefault="00141AD1" w:rsidP="001C16E6">
            <w:pPr>
              <w:spacing w:before="0" w:after="0"/>
              <w:ind w:firstLine="0"/>
              <w:jc w:val="left"/>
              <w:rPr>
                <w:rFonts w:eastAsia="Times New Roman"/>
                <w:sz w:val="20"/>
                <w:szCs w:val="20"/>
                <w:lang w:eastAsia="en-US"/>
              </w:rPr>
            </w:pPr>
            <w:r w:rsidRPr="00600763">
              <w:rPr>
                <w:rFonts w:eastAsia="Times New Roman"/>
                <w:sz w:val="20"/>
                <w:szCs w:val="20"/>
                <w:lang w:eastAsia="en-US"/>
              </w:rPr>
              <w:t>Mè</w:t>
            </w:r>
          </w:p>
        </w:tc>
        <w:tc>
          <w:tcPr>
            <w:tcW w:w="479" w:type="pct"/>
            <w:tcBorders>
              <w:top w:val="nil"/>
              <w:left w:val="nil"/>
              <w:bottom w:val="single" w:sz="4" w:space="0" w:color="auto"/>
              <w:right w:val="single" w:sz="4" w:space="0" w:color="auto"/>
            </w:tcBorders>
            <w:shd w:val="clear" w:color="auto" w:fill="auto"/>
            <w:noWrap/>
            <w:vAlign w:val="center"/>
            <w:hideMark/>
          </w:tcPr>
          <w:p w14:paraId="309087B6"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2.516</w:t>
            </w:r>
          </w:p>
        </w:tc>
        <w:tc>
          <w:tcPr>
            <w:tcW w:w="479" w:type="pct"/>
            <w:tcBorders>
              <w:top w:val="nil"/>
              <w:left w:val="nil"/>
              <w:bottom w:val="single" w:sz="4" w:space="0" w:color="auto"/>
              <w:right w:val="single" w:sz="4" w:space="0" w:color="auto"/>
            </w:tcBorders>
            <w:shd w:val="clear" w:color="auto" w:fill="auto"/>
            <w:noWrap/>
            <w:vAlign w:val="center"/>
            <w:hideMark/>
          </w:tcPr>
          <w:p w14:paraId="33B30E69"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3.646</w:t>
            </w:r>
          </w:p>
        </w:tc>
        <w:tc>
          <w:tcPr>
            <w:tcW w:w="479" w:type="pct"/>
            <w:tcBorders>
              <w:top w:val="nil"/>
              <w:left w:val="nil"/>
              <w:bottom w:val="single" w:sz="4" w:space="0" w:color="auto"/>
              <w:right w:val="single" w:sz="4" w:space="0" w:color="auto"/>
            </w:tcBorders>
            <w:shd w:val="clear" w:color="auto" w:fill="auto"/>
            <w:noWrap/>
            <w:vAlign w:val="center"/>
            <w:hideMark/>
          </w:tcPr>
          <w:p w14:paraId="773C9BF2"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4.802</w:t>
            </w:r>
          </w:p>
        </w:tc>
        <w:tc>
          <w:tcPr>
            <w:tcW w:w="479" w:type="pct"/>
            <w:tcBorders>
              <w:top w:val="nil"/>
              <w:left w:val="nil"/>
              <w:bottom w:val="single" w:sz="4" w:space="0" w:color="auto"/>
              <w:right w:val="single" w:sz="4" w:space="0" w:color="auto"/>
            </w:tcBorders>
            <w:shd w:val="clear" w:color="auto" w:fill="auto"/>
            <w:noWrap/>
            <w:vAlign w:val="center"/>
            <w:hideMark/>
          </w:tcPr>
          <w:p w14:paraId="6B378FE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4.065</w:t>
            </w:r>
          </w:p>
        </w:tc>
        <w:tc>
          <w:tcPr>
            <w:tcW w:w="479" w:type="pct"/>
            <w:tcBorders>
              <w:top w:val="nil"/>
              <w:left w:val="nil"/>
              <w:bottom w:val="single" w:sz="4" w:space="0" w:color="auto"/>
              <w:right w:val="single" w:sz="4" w:space="0" w:color="auto"/>
            </w:tcBorders>
            <w:shd w:val="clear" w:color="auto" w:fill="auto"/>
            <w:noWrap/>
            <w:vAlign w:val="center"/>
            <w:hideMark/>
          </w:tcPr>
          <w:p w14:paraId="4D981D2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5.205</w:t>
            </w:r>
          </w:p>
        </w:tc>
        <w:tc>
          <w:tcPr>
            <w:tcW w:w="479" w:type="pct"/>
            <w:tcBorders>
              <w:top w:val="nil"/>
              <w:left w:val="nil"/>
              <w:bottom w:val="single" w:sz="4" w:space="0" w:color="auto"/>
              <w:right w:val="single" w:sz="4" w:space="0" w:color="auto"/>
            </w:tcBorders>
            <w:shd w:val="clear" w:color="auto" w:fill="auto"/>
            <w:noWrap/>
            <w:vAlign w:val="center"/>
            <w:hideMark/>
          </w:tcPr>
          <w:p w14:paraId="5FA26C3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5.814</w:t>
            </w:r>
          </w:p>
        </w:tc>
        <w:tc>
          <w:tcPr>
            <w:tcW w:w="479" w:type="pct"/>
            <w:tcBorders>
              <w:top w:val="nil"/>
              <w:left w:val="nil"/>
              <w:bottom w:val="single" w:sz="4" w:space="0" w:color="auto"/>
              <w:right w:val="single" w:sz="4" w:space="0" w:color="auto"/>
            </w:tcBorders>
            <w:shd w:val="clear" w:color="auto" w:fill="auto"/>
            <w:noWrap/>
            <w:vAlign w:val="center"/>
            <w:hideMark/>
          </w:tcPr>
          <w:p w14:paraId="751DF256"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8.474</w:t>
            </w:r>
          </w:p>
        </w:tc>
        <w:tc>
          <w:tcPr>
            <w:tcW w:w="479" w:type="pct"/>
            <w:tcBorders>
              <w:top w:val="nil"/>
              <w:left w:val="nil"/>
              <w:bottom w:val="single" w:sz="4" w:space="0" w:color="auto"/>
              <w:right w:val="single" w:sz="4" w:space="0" w:color="auto"/>
            </w:tcBorders>
            <w:shd w:val="clear" w:color="auto" w:fill="auto"/>
            <w:noWrap/>
            <w:vAlign w:val="center"/>
            <w:hideMark/>
          </w:tcPr>
          <w:p w14:paraId="18E6B93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5.162</w:t>
            </w:r>
          </w:p>
        </w:tc>
        <w:tc>
          <w:tcPr>
            <w:tcW w:w="477" w:type="pct"/>
            <w:tcBorders>
              <w:top w:val="nil"/>
              <w:left w:val="nil"/>
              <w:bottom w:val="single" w:sz="4" w:space="0" w:color="auto"/>
              <w:right w:val="single" w:sz="4" w:space="0" w:color="auto"/>
            </w:tcBorders>
            <w:shd w:val="clear" w:color="auto" w:fill="auto"/>
            <w:noWrap/>
            <w:vAlign w:val="center"/>
            <w:hideMark/>
          </w:tcPr>
          <w:p w14:paraId="665C431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1.516</w:t>
            </w:r>
          </w:p>
        </w:tc>
      </w:tr>
      <w:tr w:rsidR="000E4223" w:rsidRPr="00600763" w14:paraId="4FDC7B0D" w14:textId="77777777" w:rsidTr="00141AD1">
        <w:trPr>
          <w:trHeight w:val="284"/>
          <w:jc w:val="center"/>
        </w:trPr>
        <w:tc>
          <w:tcPr>
            <w:tcW w:w="694" w:type="pct"/>
            <w:vMerge/>
            <w:tcBorders>
              <w:top w:val="nil"/>
              <w:left w:val="single" w:sz="4" w:space="0" w:color="auto"/>
              <w:bottom w:val="single" w:sz="4" w:space="0" w:color="auto"/>
              <w:right w:val="single" w:sz="4" w:space="0" w:color="auto"/>
            </w:tcBorders>
            <w:vAlign w:val="center"/>
            <w:hideMark/>
          </w:tcPr>
          <w:p w14:paraId="43F021F8" w14:textId="77777777" w:rsidR="00141AD1" w:rsidRPr="00600763" w:rsidRDefault="00141AD1" w:rsidP="001C16E6">
            <w:pPr>
              <w:spacing w:before="0" w:after="0"/>
              <w:ind w:firstLine="0"/>
              <w:jc w:val="left"/>
              <w:rPr>
                <w:rFonts w:eastAsia="Times New Roman"/>
                <w:sz w:val="20"/>
                <w:szCs w:val="20"/>
                <w:lang w:eastAsia="en-US"/>
              </w:rPr>
            </w:pPr>
          </w:p>
        </w:tc>
        <w:tc>
          <w:tcPr>
            <w:tcW w:w="479" w:type="pct"/>
            <w:tcBorders>
              <w:top w:val="nil"/>
              <w:left w:val="nil"/>
              <w:bottom w:val="single" w:sz="4" w:space="0" w:color="auto"/>
              <w:right w:val="single" w:sz="4" w:space="0" w:color="auto"/>
            </w:tcBorders>
            <w:shd w:val="clear" w:color="auto" w:fill="auto"/>
            <w:noWrap/>
            <w:vAlign w:val="center"/>
            <w:hideMark/>
          </w:tcPr>
          <w:p w14:paraId="6E54116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3.015</w:t>
            </w:r>
          </w:p>
        </w:tc>
        <w:tc>
          <w:tcPr>
            <w:tcW w:w="479" w:type="pct"/>
            <w:tcBorders>
              <w:top w:val="nil"/>
              <w:left w:val="nil"/>
              <w:bottom w:val="single" w:sz="4" w:space="0" w:color="auto"/>
              <w:right w:val="single" w:sz="4" w:space="0" w:color="auto"/>
            </w:tcBorders>
            <w:shd w:val="clear" w:color="auto" w:fill="auto"/>
            <w:noWrap/>
            <w:vAlign w:val="center"/>
            <w:hideMark/>
          </w:tcPr>
          <w:p w14:paraId="2A2D060C"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4.744</w:t>
            </w:r>
          </w:p>
        </w:tc>
        <w:tc>
          <w:tcPr>
            <w:tcW w:w="479" w:type="pct"/>
            <w:tcBorders>
              <w:top w:val="nil"/>
              <w:left w:val="nil"/>
              <w:bottom w:val="single" w:sz="4" w:space="0" w:color="auto"/>
              <w:right w:val="single" w:sz="4" w:space="0" w:color="auto"/>
            </w:tcBorders>
            <w:shd w:val="clear" w:color="auto" w:fill="auto"/>
            <w:noWrap/>
            <w:vAlign w:val="center"/>
            <w:hideMark/>
          </w:tcPr>
          <w:p w14:paraId="1C4DBBA0"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3.847</w:t>
            </w:r>
          </w:p>
        </w:tc>
        <w:tc>
          <w:tcPr>
            <w:tcW w:w="479" w:type="pct"/>
            <w:tcBorders>
              <w:top w:val="nil"/>
              <w:left w:val="nil"/>
              <w:bottom w:val="single" w:sz="4" w:space="0" w:color="auto"/>
              <w:right w:val="single" w:sz="4" w:space="0" w:color="auto"/>
            </w:tcBorders>
            <w:shd w:val="clear" w:color="auto" w:fill="auto"/>
            <w:noWrap/>
            <w:vAlign w:val="center"/>
            <w:hideMark/>
          </w:tcPr>
          <w:p w14:paraId="6D23A49E"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3.323</w:t>
            </w:r>
          </w:p>
        </w:tc>
        <w:tc>
          <w:tcPr>
            <w:tcW w:w="479" w:type="pct"/>
            <w:tcBorders>
              <w:top w:val="nil"/>
              <w:left w:val="nil"/>
              <w:bottom w:val="single" w:sz="4" w:space="0" w:color="auto"/>
              <w:right w:val="single" w:sz="4" w:space="0" w:color="auto"/>
            </w:tcBorders>
            <w:shd w:val="clear" w:color="auto" w:fill="auto"/>
            <w:noWrap/>
            <w:vAlign w:val="center"/>
            <w:hideMark/>
          </w:tcPr>
          <w:p w14:paraId="0B6F23C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7.944</w:t>
            </w:r>
          </w:p>
        </w:tc>
        <w:tc>
          <w:tcPr>
            <w:tcW w:w="479" w:type="pct"/>
            <w:tcBorders>
              <w:top w:val="nil"/>
              <w:left w:val="nil"/>
              <w:bottom w:val="single" w:sz="4" w:space="0" w:color="auto"/>
              <w:right w:val="single" w:sz="4" w:space="0" w:color="auto"/>
            </w:tcBorders>
            <w:shd w:val="clear" w:color="auto" w:fill="auto"/>
            <w:noWrap/>
            <w:vAlign w:val="center"/>
            <w:hideMark/>
          </w:tcPr>
          <w:p w14:paraId="41BC762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8.246</w:t>
            </w:r>
          </w:p>
        </w:tc>
        <w:tc>
          <w:tcPr>
            <w:tcW w:w="479" w:type="pct"/>
            <w:tcBorders>
              <w:top w:val="nil"/>
              <w:left w:val="nil"/>
              <w:bottom w:val="single" w:sz="4" w:space="0" w:color="auto"/>
              <w:right w:val="single" w:sz="4" w:space="0" w:color="auto"/>
            </w:tcBorders>
            <w:shd w:val="clear" w:color="auto" w:fill="auto"/>
            <w:noWrap/>
            <w:vAlign w:val="center"/>
            <w:hideMark/>
          </w:tcPr>
          <w:p w14:paraId="760E002C"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11.745</w:t>
            </w:r>
          </w:p>
        </w:tc>
        <w:tc>
          <w:tcPr>
            <w:tcW w:w="479" w:type="pct"/>
            <w:tcBorders>
              <w:top w:val="nil"/>
              <w:left w:val="nil"/>
              <w:bottom w:val="single" w:sz="4" w:space="0" w:color="auto"/>
              <w:right w:val="single" w:sz="4" w:space="0" w:color="auto"/>
            </w:tcBorders>
            <w:shd w:val="clear" w:color="auto" w:fill="auto"/>
            <w:noWrap/>
            <w:vAlign w:val="center"/>
            <w:hideMark/>
          </w:tcPr>
          <w:p w14:paraId="12298CCD"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7.723</w:t>
            </w:r>
          </w:p>
        </w:tc>
        <w:tc>
          <w:tcPr>
            <w:tcW w:w="477" w:type="pct"/>
            <w:tcBorders>
              <w:top w:val="nil"/>
              <w:left w:val="nil"/>
              <w:bottom w:val="single" w:sz="4" w:space="0" w:color="auto"/>
              <w:right w:val="single" w:sz="4" w:space="0" w:color="auto"/>
            </w:tcBorders>
            <w:shd w:val="clear" w:color="auto" w:fill="auto"/>
            <w:noWrap/>
            <w:vAlign w:val="center"/>
            <w:hideMark/>
          </w:tcPr>
          <w:p w14:paraId="5F0B4ED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2.979</w:t>
            </w:r>
          </w:p>
        </w:tc>
      </w:tr>
      <w:tr w:rsidR="000E4223" w:rsidRPr="00600763" w14:paraId="55D1BF6F" w14:textId="77777777" w:rsidTr="00141AD1">
        <w:trPr>
          <w:trHeight w:val="284"/>
          <w:jc w:val="center"/>
        </w:trPr>
        <w:tc>
          <w:tcPr>
            <w:tcW w:w="6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8697F9B" w14:textId="77777777" w:rsidR="00141AD1" w:rsidRPr="00600763" w:rsidRDefault="00141AD1" w:rsidP="001C16E6">
            <w:pPr>
              <w:spacing w:before="0" w:after="0"/>
              <w:ind w:firstLine="0"/>
              <w:jc w:val="left"/>
              <w:rPr>
                <w:rFonts w:eastAsia="Times New Roman"/>
                <w:sz w:val="20"/>
                <w:szCs w:val="20"/>
                <w:lang w:eastAsia="en-US"/>
              </w:rPr>
            </w:pPr>
            <w:r w:rsidRPr="00600763">
              <w:rPr>
                <w:rFonts w:eastAsia="Times New Roman"/>
                <w:sz w:val="20"/>
                <w:szCs w:val="20"/>
                <w:lang w:eastAsia="en-US"/>
              </w:rPr>
              <w:t>Mía</w:t>
            </w:r>
          </w:p>
        </w:tc>
        <w:tc>
          <w:tcPr>
            <w:tcW w:w="479" w:type="pct"/>
            <w:tcBorders>
              <w:top w:val="nil"/>
              <w:left w:val="nil"/>
              <w:bottom w:val="single" w:sz="4" w:space="0" w:color="auto"/>
              <w:right w:val="single" w:sz="4" w:space="0" w:color="auto"/>
            </w:tcBorders>
            <w:shd w:val="clear" w:color="auto" w:fill="auto"/>
            <w:noWrap/>
            <w:vAlign w:val="center"/>
            <w:hideMark/>
          </w:tcPr>
          <w:p w14:paraId="62514E00"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66</w:t>
            </w:r>
          </w:p>
        </w:tc>
        <w:tc>
          <w:tcPr>
            <w:tcW w:w="479" w:type="pct"/>
            <w:tcBorders>
              <w:top w:val="nil"/>
              <w:left w:val="nil"/>
              <w:bottom w:val="single" w:sz="4" w:space="0" w:color="auto"/>
              <w:right w:val="single" w:sz="4" w:space="0" w:color="auto"/>
            </w:tcBorders>
            <w:shd w:val="clear" w:color="auto" w:fill="auto"/>
            <w:noWrap/>
            <w:vAlign w:val="center"/>
            <w:hideMark/>
          </w:tcPr>
          <w:p w14:paraId="642A370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167</w:t>
            </w:r>
          </w:p>
        </w:tc>
        <w:tc>
          <w:tcPr>
            <w:tcW w:w="479" w:type="pct"/>
            <w:tcBorders>
              <w:top w:val="nil"/>
              <w:left w:val="nil"/>
              <w:bottom w:val="single" w:sz="4" w:space="0" w:color="auto"/>
              <w:right w:val="single" w:sz="4" w:space="0" w:color="auto"/>
            </w:tcBorders>
            <w:shd w:val="clear" w:color="auto" w:fill="auto"/>
            <w:noWrap/>
            <w:vAlign w:val="center"/>
            <w:hideMark/>
          </w:tcPr>
          <w:p w14:paraId="428E105D"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127</w:t>
            </w:r>
          </w:p>
        </w:tc>
        <w:tc>
          <w:tcPr>
            <w:tcW w:w="479" w:type="pct"/>
            <w:tcBorders>
              <w:top w:val="nil"/>
              <w:left w:val="nil"/>
              <w:bottom w:val="single" w:sz="4" w:space="0" w:color="auto"/>
              <w:right w:val="single" w:sz="4" w:space="0" w:color="auto"/>
            </w:tcBorders>
            <w:shd w:val="clear" w:color="auto" w:fill="auto"/>
            <w:noWrap/>
            <w:vAlign w:val="center"/>
            <w:hideMark/>
          </w:tcPr>
          <w:p w14:paraId="5F168D2F"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110</w:t>
            </w:r>
          </w:p>
        </w:tc>
        <w:tc>
          <w:tcPr>
            <w:tcW w:w="479" w:type="pct"/>
            <w:tcBorders>
              <w:top w:val="nil"/>
              <w:left w:val="nil"/>
              <w:bottom w:val="single" w:sz="4" w:space="0" w:color="auto"/>
              <w:right w:val="single" w:sz="4" w:space="0" w:color="auto"/>
            </w:tcBorders>
            <w:shd w:val="clear" w:color="auto" w:fill="auto"/>
            <w:noWrap/>
            <w:vAlign w:val="center"/>
            <w:hideMark/>
          </w:tcPr>
          <w:p w14:paraId="7F333643"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60</w:t>
            </w:r>
          </w:p>
        </w:tc>
        <w:tc>
          <w:tcPr>
            <w:tcW w:w="479" w:type="pct"/>
            <w:tcBorders>
              <w:top w:val="nil"/>
              <w:left w:val="nil"/>
              <w:bottom w:val="single" w:sz="4" w:space="0" w:color="auto"/>
              <w:right w:val="single" w:sz="4" w:space="0" w:color="auto"/>
            </w:tcBorders>
            <w:shd w:val="clear" w:color="auto" w:fill="auto"/>
            <w:noWrap/>
            <w:vAlign w:val="center"/>
            <w:hideMark/>
          </w:tcPr>
          <w:p w14:paraId="6AB5A1A5"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64</w:t>
            </w:r>
          </w:p>
        </w:tc>
        <w:tc>
          <w:tcPr>
            <w:tcW w:w="479" w:type="pct"/>
            <w:tcBorders>
              <w:top w:val="nil"/>
              <w:left w:val="nil"/>
              <w:bottom w:val="single" w:sz="4" w:space="0" w:color="auto"/>
              <w:right w:val="single" w:sz="4" w:space="0" w:color="auto"/>
            </w:tcBorders>
            <w:shd w:val="clear" w:color="auto" w:fill="auto"/>
            <w:noWrap/>
            <w:vAlign w:val="center"/>
            <w:hideMark/>
          </w:tcPr>
          <w:p w14:paraId="55073A2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58</w:t>
            </w:r>
          </w:p>
        </w:tc>
        <w:tc>
          <w:tcPr>
            <w:tcW w:w="479" w:type="pct"/>
            <w:tcBorders>
              <w:top w:val="nil"/>
              <w:left w:val="nil"/>
              <w:bottom w:val="single" w:sz="4" w:space="0" w:color="auto"/>
              <w:right w:val="single" w:sz="4" w:space="0" w:color="auto"/>
            </w:tcBorders>
            <w:shd w:val="clear" w:color="auto" w:fill="auto"/>
            <w:noWrap/>
            <w:vAlign w:val="center"/>
            <w:hideMark/>
          </w:tcPr>
          <w:p w14:paraId="114E52F2"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58</w:t>
            </w:r>
          </w:p>
        </w:tc>
        <w:tc>
          <w:tcPr>
            <w:tcW w:w="477" w:type="pct"/>
            <w:tcBorders>
              <w:top w:val="nil"/>
              <w:left w:val="nil"/>
              <w:bottom w:val="single" w:sz="4" w:space="0" w:color="auto"/>
              <w:right w:val="single" w:sz="4" w:space="0" w:color="auto"/>
            </w:tcBorders>
            <w:shd w:val="clear" w:color="auto" w:fill="auto"/>
            <w:noWrap/>
            <w:vAlign w:val="center"/>
            <w:hideMark/>
          </w:tcPr>
          <w:p w14:paraId="04D0B58E"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-109</w:t>
            </w:r>
          </w:p>
        </w:tc>
      </w:tr>
      <w:tr w:rsidR="000E4223" w:rsidRPr="00600763" w14:paraId="5F564B9F" w14:textId="77777777" w:rsidTr="00141AD1">
        <w:trPr>
          <w:trHeight w:val="284"/>
          <w:jc w:val="center"/>
        </w:trPr>
        <w:tc>
          <w:tcPr>
            <w:tcW w:w="694" w:type="pct"/>
            <w:vMerge/>
            <w:tcBorders>
              <w:top w:val="nil"/>
              <w:left w:val="single" w:sz="4" w:space="0" w:color="auto"/>
              <w:bottom w:val="single" w:sz="4" w:space="0" w:color="auto"/>
              <w:right w:val="single" w:sz="4" w:space="0" w:color="auto"/>
            </w:tcBorders>
            <w:vAlign w:val="center"/>
            <w:hideMark/>
          </w:tcPr>
          <w:p w14:paraId="6AA9DDAA" w14:textId="77777777" w:rsidR="00141AD1" w:rsidRPr="00600763" w:rsidRDefault="00141AD1" w:rsidP="001C16E6">
            <w:pPr>
              <w:spacing w:before="0" w:after="0"/>
              <w:ind w:firstLine="0"/>
              <w:jc w:val="left"/>
              <w:rPr>
                <w:rFonts w:eastAsia="Times New Roman"/>
                <w:sz w:val="20"/>
                <w:szCs w:val="20"/>
                <w:lang w:eastAsia="en-US"/>
              </w:rPr>
            </w:pPr>
          </w:p>
        </w:tc>
        <w:tc>
          <w:tcPr>
            <w:tcW w:w="479" w:type="pct"/>
            <w:tcBorders>
              <w:top w:val="nil"/>
              <w:left w:val="nil"/>
              <w:bottom w:val="single" w:sz="4" w:space="0" w:color="auto"/>
              <w:right w:val="single" w:sz="4" w:space="0" w:color="auto"/>
            </w:tcBorders>
            <w:shd w:val="clear" w:color="auto" w:fill="auto"/>
            <w:noWrap/>
            <w:vAlign w:val="center"/>
            <w:hideMark/>
          </w:tcPr>
          <w:p w14:paraId="11A9A285"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3.952</w:t>
            </w:r>
          </w:p>
        </w:tc>
        <w:tc>
          <w:tcPr>
            <w:tcW w:w="479" w:type="pct"/>
            <w:tcBorders>
              <w:top w:val="nil"/>
              <w:left w:val="nil"/>
              <w:bottom w:val="single" w:sz="4" w:space="0" w:color="auto"/>
              <w:right w:val="single" w:sz="4" w:space="0" w:color="auto"/>
            </w:tcBorders>
            <w:shd w:val="clear" w:color="auto" w:fill="auto"/>
            <w:noWrap/>
            <w:vAlign w:val="center"/>
            <w:hideMark/>
          </w:tcPr>
          <w:p w14:paraId="33CC810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11.065</w:t>
            </w:r>
          </w:p>
        </w:tc>
        <w:tc>
          <w:tcPr>
            <w:tcW w:w="479" w:type="pct"/>
            <w:tcBorders>
              <w:top w:val="nil"/>
              <w:left w:val="nil"/>
              <w:bottom w:val="single" w:sz="4" w:space="0" w:color="auto"/>
              <w:right w:val="single" w:sz="4" w:space="0" w:color="auto"/>
            </w:tcBorders>
            <w:shd w:val="clear" w:color="auto" w:fill="auto"/>
            <w:noWrap/>
            <w:vAlign w:val="center"/>
            <w:hideMark/>
          </w:tcPr>
          <w:p w14:paraId="477F235D"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8.443</w:t>
            </w:r>
          </w:p>
        </w:tc>
        <w:tc>
          <w:tcPr>
            <w:tcW w:w="479" w:type="pct"/>
            <w:tcBorders>
              <w:top w:val="nil"/>
              <w:left w:val="nil"/>
              <w:bottom w:val="single" w:sz="4" w:space="0" w:color="auto"/>
              <w:right w:val="single" w:sz="4" w:space="0" w:color="auto"/>
            </w:tcBorders>
            <w:shd w:val="clear" w:color="auto" w:fill="auto"/>
            <w:noWrap/>
            <w:vAlign w:val="center"/>
            <w:hideMark/>
          </w:tcPr>
          <w:p w14:paraId="737C929B"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7.624</w:t>
            </w:r>
          </w:p>
        </w:tc>
        <w:tc>
          <w:tcPr>
            <w:tcW w:w="479" w:type="pct"/>
            <w:tcBorders>
              <w:top w:val="nil"/>
              <w:left w:val="nil"/>
              <w:bottom w:val="single" w:sz="4" w:space="0" w:color="auto"/>
              <w:right w:val="single" w:sz="4" w:space="0" w:color="auto"/>
            </w:tcBorders>
            <w:shd w:val="clear" w:color="auto" w:fill="auto"/>
            <w:noWrap/>
            <w:vAlign w:val="center"/>
            <w:hideMark/>
          </w:tcPr>
          <w:p w14:paraId="0D112CC3"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4.214</w:t>
            </w:r>
          </w:p>
        </w:tc>
        <w:tc>
          <w:tcPr>
            <w:tcW w:w="479" w:type="pct"/>
            <w:tcBorders>
              <w:top w:val="nil"/>
              <w:left w:val="nil"/>
              <w:bottom w:val="single" w:sz="4" w:space="0" w:color="auto"/>
              <w:right w:val="single" w:sz="4" w:space="0" w:color="auto"/>
            </w:tcBorders>
            <w:shd w:val="clear" w:color="auto" w:fill="auto"/>
            <w:noWrap/>
            <w:vAlign w:val="center"/>
            <w:hideMark/>
          </w:tcPr>
          <w:p w14:paraId="66EEF06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4.440</w:t>
            </w:r>
          </w:p>
        </w:tc>
        <w:tc>
          <w:tcPr>
            <w:tcW w:w="479" w:type="pct"/>
            <w:tcBorders>
              <w:top w:val="nil"/>
              <w:left w:val="nil"/>
              <w:bottom w:val="single" w:sz="4" w:space="0" w:color="auto"/>
              <w:right w:val="single" w:sz="4" w:space="0" w:color="auto"/>
            </w:tcBorders>
            <w:shd w:val="clear" w:color="auto" w:fill="auto"/>
            <w:noWrap/>
            <w:vAlign w:val="center"/>
            <w:hideMark/>
          </w:tcPr>
          <w:p w14:paraId="7789AF2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4.223</w:t>
            </w:r>
          </w:p>
        </w:tc>
        <w:tc>
          <w:tcPr>
            <w:tcW w:w="479" w:type="pct"/>
            <w:tcBorders>
              <w:top w:val="nil"/>
              <w:left w:val="nil"/>
              <w:bottom w:val="single" w:sz="4" w:space="0" w:color="auto"/>
              <w:right w:val="single" w:sz="4" w:space="0" w:color="auto"/>
            </w:tcBorders>
            <w:shd w:val="clear" w:color="auto" w:fill="auto"/>
            <w:noWrap/>
            <w:vAlign w:val="center"/>
            <w:hideMark/>
          </w:tcPr>
          <w:p w14:paraId="78106DA9"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4.223</w:t>
            </w:r>
          </w:p>
        </w:tc>
        <w:tc>
          <w:tcPr>
            <w:tcW w:w="477" w:type="pct"/>
            <w:tcBorders>
              <w:top w:val="nil"/>
              <w:left w:val="nil"/>
              <w:bottom w:val="single" w:sz="4" w:space="0" w:color="auto"/>
              <w:right w:val="single" w:sz="4" w:space="0" w:color="auto"/>
            </w:tcBorders>
            <w:shd w:val="clear" w:color="auto" w:fill="auto"/>
            <w:noWrap/>
            <w:vAlign w:val="center"/>
            <w:hideMark/>
          </w:tcPr>
          <w:p w14:paraId="294BE32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-6.842</w:t>
            </w:r>
          </w:p>
        </w:tc>
      </w:tr>
      <w:tr w:rsidR="000E4223" w:rsidRPr="00600763" w14:paraId="4D6A386F" w14:textId="77777777" w:rsidTr="00141AD1">
        <w:trPr>
          <w:trHeight w:val="284"/>
          <w:jc w:val="center"/>
        </w:trPr>
        <w:tc>
          <w:tcPr>
            <w:tcW w:w="6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CA007A7" w14:textId="77777777" w:rsidR="00141AD1" w:rsidRPr="00600763" w:rsidRDefault="00141AD1" w:rsidP="001C16E6">
            <w:pPr>
              <w:spacing w:before="0" w:after="0"/>
              <w:ind w:firstLine="0"/>
              <w:jc w:val="left"/>
              <w:rPr>
                <w:rFonts w:eastAsia="Times New Roman"/>
                <w:sz w:val="20"/>
                <w:szCs w:val="20"/>
                <w:lang w:eastAsia="en-US"/>
              </w:rPr>
            </w:pPr>
            <w:r w:rsidRPr="00600763">
              <w:rPr>
                <w:rFonts w:eastAsia="Times New Roman"/>
                <w:sz w:val="20"/>
                <w:szCs w:val="20"/>
                <w:lang w:eastAsia="en-US"/>
              </w:rPr>
              <w:t>Dừa</w:t>
            </w:r>
          </w:p>
        </w:tc>
        <w:tc>
          <w:tcPr>
            <w:tcW w:w="479" w:type="pct"/>
            <w:tcBorders>
              <w:top w:val="nil"/>
              <w:left w:val="nil"/>
              <w:bottom w:val="single" w:sz="4" w:space="0" w:color="auto"/>
              <w:right w:val="single" w:sz="4" w:space="0" w:color="auto"/>
            </w:tcBorders>
            <w:shd w:val="clear" w:color="auto" w:fill="auto"/>
            <w:noWrap/>
            <w:vAlign w:val="center"/>
            <w:hideMark/>
          </w:tcPr>
          <w:p w14:paraId="725252EE"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499</w:t>
            </w:r>
          </w:p>
        </w:tc>
        <w:tc>
          <w:tcPr>
            <w:tcW w:w="479" w:type="pct"/>
            <w:tcBorders>
              <w:top w:val="nil"/>
              <w:left w:val="nil"/>
              <w:bottom w:val="single" w:sz="4" w:space="0" w:color="auto"/>
              <w:right w:val="single" w:sz="4" w:space="0" w:color="auto"/>
            </w:tcBorders>
            <w:shd w:val="clear" w:color="auto" w:fill="auto"/>
            <w:noWrap/>
            <w:vAlign w:val="center"/>
            <w:hideMark/>
          </w:tcPr>
          <w:p w14:paraId="5B44565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206</w:t>
            </w:r>
          </w:p>
        </w:tc>
        <w:tc>
          <w:tcPr>
            <w:tcW w:w="479" w:type="pct"/>
            <w:tcBorders>
              <w:top w:val="nil"/>
              <w:left w:val="nil"/>
              <w:bottom w:val="single" w:sz="4" w:space="0" w:color="auto"/>
              <w:right w:val="single" w:sz="4" w:space="0" w:color="auto"/>
            </w:tcBorders>
            <w:shd w:val="clear" w:color="auto" w:fill="auto"/>
            <w:noWrap/>
            <w:vAlign w:val="center"/>
            <w:hideMark/>
          </w:tcPr>
          <w:p w14:paraId="67B043F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211</w:t>
            </w:r>
          </w:p>
        </w:tc>
        <w:tc>
          <w:tcPr>
            <w:tcW w:w="479" w:type="pct"/>
            <w:tcBorders>
              <w:top w:val="nil"/>
              <w:left w:val="nil"/>
              <w:bottom w:val="single" w:sz="4" w:space="0" w:color="auto"/>
              <w:right w:val="single" w:sz="4" w:space="0" w:color="auto"/>
            </w:tcBorders>
            <w:shd w:val="clear" w:color="auto" w:fill="auto"/>
            <w:noWrap/>
            <w:vAlign w:val="center"/>
            <w:hideMark/>
          </w:tcPr>
          <w:p w14:paraId="702BE25F"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360</w:t>
            </w:r>
          </w:p>
        </w:tc>
        <w:tc>
          <w:tcPr>
            <w:tcW w:w="479" w:type="pct"/>
            <w:tcBorders>
              <w:top w:val="nil"/>
              <w:left w:val="nil"/>
              <w:bottom w:val="single" w:sz="4" w:space="0" w:color="auto"/>
              <w:right w:val="single" w:sz="4" w:space="0" w:color="auto"/>
            </w:tcBorders>
            <w:shd w:val="clear" w:color="auto" w:fill="auto"/>
            <w:noWrap/>
            <w:vAlign w:val="center"/>
            <w:hideMark/>
          </w:tcPr>
          <w:p w14:paraId="5E98449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426</w:t>
            </w:r>
          </w:p>
        </w:tc>
        <w:tc>
          <w:tcPr>
            <w:tcW w:w="479" w:type="pct"/>
            <w:tcBorders>
              <w:top w:val="nil"/>
              <w:left w:val="nil"/>
              <w:bottom w:val="single" w:sz="4" w:space="0" w:color="auto"/>
              <w:right w:val="single" w:sz="4" w:space="0" w:color="auto"/>
            </w:tcBorders>
            <w:shd w:val="clear" w:color="auto" w:fill="auto"/>
            <w:noWrap/>
            <w:vAlign w:val="center"/>
            <w:hideMark/>
          </w:tcPr>
          <w:p w14:paraId="128BDB8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516</w:t>
            </w:r>
          </w:p>
        </w:tc>
        <w:tc>
          <w:tcPr>
            <w:tcW w:w="479" w:type="pct"/>
            <w:tcBorders>
              <w:top w:val="nil"/>
              <w:left w:val="nil"/>
              <w:bottom w:val="single" w:sz="4" w:space="0" w:color="auto"/>
              <w:right w:val="single" w:sz="4" w:space="0" w:color="auto"/>
            </w:tcBorders>
            <w:shd w:val="clear" w:color="auto" w:fill="auto"/>
            <w:noWrap/>
            <w:vAlign w:val="center"/>
            <w:hideMark/>
          </w:tcPr>
          <w:p w14:paraId="1A7183E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0</w:t>
            </w:r>
          </w:p>
        </w:tc>
        <w:tc>
          <w:tcPr>
            <w:tcW w:w="479" w:type="pct"/>
            <w:tcBorders>
              <w:top w:val="nil"/>
              <w:left w:val="nil"/>
              <w:bottom w:val="single" w:sz="4" w:space="0" w:color="auto"/>
              <w:right w:val="single" w:sz="4" w:space="0" w:color="auto"/>
            </w:tcBorders>
            <w:shd w:val="clear" w:color="auto" w:fill="auto"/>
            <w:noWrap/>
            <w:vAlign w:val="center"/>
            <w:hideMark/>
          </w:tcPr>
          <w:p w14:paraId="0FDD7E00"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670</w:t>
            </w:r>
          </w:p>
        </w:tc>
        <w:tc>
          <w:tcPr>
            <w:tcW w:w="477" w:type="pct"/>
            <w:tcBorders>
              <w:top w:val="nil"/>
              <w:left w:val="nil"/>
              <w:bottom w:val="single" w:sz="4" w:space="0" w:color="auto"/>
              <w:right w:val="single" w:sz="4" w:space="0" w:color="auto"/>
            </w:tcBorders>
            <w:shd w:val="clear" w:color="auto" w:fill="auto"/>
            <w:noWrap/>
            <w:vAlign w:val="center"/>
            <w:hideMark/>
          </w:tcPr>
          <w:p w14:paraId="3F377402"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464</w:t>
            </w:r>
          </w:p>
        </w:tc>
      </w:tr>
      <w:tr w:rsidR="000E4223" w:rsidRPr="00600763" w14:paraId="5C72D453" w14:textId="77777777" w:rsidTr="00141AD1">
        <w:trPr>
          <w:trHeight w:val="284"/>
          <w:jc w:val="center"/>
        </w:trPr>
        <w:tc>
          <w:tcPr>
            <w:tcW w:w="694" w:type="pct"/>
            <w:vMerge/>
            <w:tcBorders>
              <w:top w:val="nil"/>
              <w:left w:val="single" w:sz="4" w:space="0" w:color="auto"/>
              <w:bottom w:val="single" w:sz="4" w:space="0" w:color="auto"/>
              <w:right w:val="single" w:sz="4" w:space="0" w:color="auto"/>
            </w:tcBorders>
            <w:vAlign w:val="center"/>
            <w:hideMark/>
          </w:tcPr>
          <w:p w14:paraId="7F03CDA4" w14:textId="77777777" w:rsidR="00141AD1" w:rsidRPr="00600763" w:rsidRDefault="00141AD1" w:rsidP="001C16E6">
            <w:pPr>
              <w:spacing w:before="0" w:after="0"/>
              <w:ind w:firstLine="0"/>
              <w:jc w:val="left"/>
              <w:rPr>
                <w:rFonts w:eastAsia="Times New Roman"/>
                <w:sz w:val="20"/>
                <w:szCs w:val="20"/>
                <w:lang w:eastAsia="en-US"/>
              </w:rPr>
            </w:pPr>
          </w:p>
        </w:tc>
        <w:tc>
          <w:tcPr>
            <w:tcW w:w="479" w:type="pct"/>
            <w:tcBorders>
              <w:top w:val="nil"/>
              <w:left w:val="nil"/>
              <w:bottom w:val="single" w:sz="4" w:space="0" w:color="auto"/>
              <w:right w:val="single" w:sz="4" w:space="0" w:color="auto"/>
            </w:tcBorders>
            <w:shd w:val="clear" w:color="auto" w:fill="auto"/>
            <w:noWrap/>
            <w:vAlign w:val="center"/>
            <w:hideMark/>
          </w:tcPr>
          <w:p w14:paraId="4FF50C2E"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2.548</w:t>
            </w:r>
          </w:p>
        </w:tc>
        <w:tc>
          <w:tcPr>
            <w:tcW w:w="479" w:type="pct"/>
            <w:tcBorders>
              <w:top w:val="nil"/>
              <w:left w:val="nil"/>
              <w:bottom w:val="single" w:sz="4" w:space="0" w:color="auto"/>
              <w:right w:val="single" w:sz="4" w:space="0" w:color="auto"/>
            </w:tcBorders>
            <w:shd w:val="clear" w:color="auto" w:fill="auto"/>
            <w:noWrap/>
            <w:vAlign w:val="center"/>
            <w:hideMark/>
          </w:tcPr>
          <w:p w14:paraId="06E12771"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1.402</w:t>
            </w:r>
          </w:p>
        </w:tc>
        <w:tc>
          <w:tcPr>
            <w:tcW w:w="479" w:type="pct"/>
            <w:tcBorders>
              <w:top w:val="nil"/>
              <w:left w:val="nil"/>
              <w:bottom w:val="single" w:sz="4" w:space="0" w:color="auto"/>
              <w:right w:val="single" w:sz="4" w:space="0" w:color="auto"/>
            </w:tcBorders>
            <w:shd w:val="clear" w:color="auto" w:fill="auto"/>
            <w:noWrap/>
            <w:vAlign w:val="center"/>
            <w:hideMark/>
          </w:tcPr>
          <w:p w14:paraId="06B2CEA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1.458</w:t>
            </w:r>
          </w:p>
        </w:tc>
        <w:tc>
          <w:tcPr>
            <w:tcW w:w="479" w:type="pct"/>
            <w:tcBorders>
              <w:top w:val="nil"/>
              <w:left w:val="nil"/>
              <w:bottom w:val="single" w:sz="4" w:space="0" w:color="auto"/>
              <w:right w:val="single" w:sz="4" w:space="0" w:color="auto"/>
            </w:tcBorders>
            <w:shd w:val="clear" w:color="auto" w:fill="auto"/>
            <w:noWrap/>
            <w:vAlign w:val="center"/>
            <w:hideMark/>
          </w:tcPr>
          <w:p w14:paraId="14AEA3C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2.227</w:t>
            </w:r>
          </w:p>
        </w:tc>
        <w:tc>
          <w:tcPr>
            <w:tcW w:w="479" w:type="pct"/>
            <w:tcBorders>
              <w:top w:val="nil"/>
              <w:left w:val="nil"/>
              <w:bottom w:val="single" w:sz="4" w:space="0" w:color="auto"/>
              <w:right w:val="single" w:sz="4" w:space="0" w:color="auto"/>
            </w:tcBorders>
            <w:shd w:val="clear" w:color="auto" w:fill="auto"/>
            <w:noWrap/>
            <w:vAlign w:val="center"/>
            <w:hideMark/>
          </w:tcPr>
          <w:p w14:paraId="0ACDCB3C"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2.356</w:t>
            </w:r>
          </w:p>
        </w:tc>
        <w:tc>
          <w:tcPr>
            <w:tcW w:w="479" w:type="pct"/>
            <w:tcBorders>
              <w:top w:val="nil"/>
              <w:left w:val="nil"/>
              <w:bottom w:val="single" w:sz="4" w:space="0" w:color="auto"/>
              <w:right w:val="single" w:sz="4" w:space="0" w:color="auto"/>
            </w:tcBorders>
            <w:shd w:val="clear" w:color="auto" w:fill="auto"/>
            <w:noWrap/>
            <w:vAlign w:val="center"/>
            <w:hideMark/>
          </w:tcPr>
          <w:p w14:paraId="13FA6A48"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3.041</w:t>
            </w:r>
          </w:p>
        </w:tc>
        <w:tc>
          <w:tcPr>
            <w:tcW w:w="479" w:type="pct"/>
            <w:tcBorders>
              <w:top w:val="nil"/>
              <w:left w:val="nil"/>
              <w:bottom w:val="single" w:sz="4" w:space="0" w:color="auto"/>
              <w:right w:val="single" w:sz="4" w:space="0" w:color="auto"/>
            </w:tcBorders>
            <w:shd w:val="clear" w:color="auto" w:fill="auto"/>
            <w:noWrap/>
            <w:vAlign w:val="center"/>
            <w:hideMark/>
          </w:tcPr>
          <w:p w14:paraId="08CC097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0</w:t>
            </w:r>
          </w:p>
        </w:tc>
        <w:tc>
          <w:tcPr>
            <w:tcW w:w="479" w:type="pct"/>
            <w:tcBorders>
              <w:top w:val="nil"/>
              <w:left w:val="nil"/>
              <w:bottom w:val="single" w:sz="4" w:space="0" w:color="auto"/>
              <w:right w:val="single" w:sz="4" w:space="0" w:color="auto"/>
            </w:tcBorders>
            <w:shd w:val="clear" w:color="auto" w:fill="auto"/>
            <w:noWrap/>
            <w:vAlign w:val="center"/>
            <w:hideMark/>
          </w:tcPr>
          <w:p w14:paraId="16934A96"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3484</w:t>
            </w:r>
          </w:p>
        </w:tc>
        <w:tc>
          <w:tcPr>
            <w:tcW w:w="477" w:type="pct"/>
            <w:tcBorders>
              <w:top w:val="nil"/>
              <w:left w:val="nil"/>
              <w:bottom w:val="single" w:sz="4" w:space="0" w:color="auto"/>
              <w:right w:val="single" w:sz="4" w:space="0" w:color="auto"/>
            </w:tcBorders>
            <w:shd w:val="clear" w:color="auto" w:fill="auto"/>
            <w:noWrap/>
            <w:vAlign w:val="center"/>
            <w:hideMark/>
          </w:tcPr>
          <w:p w14:paraId="2BA10CBF"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2.082</w:t>
            </w:r>
          </w:p>
        </w:tc>
      </w:tr>
      <w:tr w:rsidR="000E4223" w:rsidRPr="00600763" w14:paraId="388A42AB" w14:textId="77777777" w:rsidTr="00141AD1">
        <w:trPr>
          <w:trHeight w:val="284"/>
          <w:jc w:val="center"/>
        </w:trPr>
        <w:tc>
          <w:tcPr>
            <w:tcW w:w="6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C48654B" w14:textId="77777777" w:rsidR="00141AD1" w:rsidRPr="00600763" w:rsidRDefault="00141AD1" w:rsidP="001C16E6">
            <w:pPr>
              <w:spacing w:before="0" w:after="0"/>
              <w:ind w:firstLine="0"/>
              <w:jc w:val="left"/>
              <w:rPr>
                <w:rFonts w:eastAsia="Times New Roman"/>
                <w:sz w:val="20"/>
                <w:szCs w:val="20"/>
                <w:lang w:eastAsia="en-US"/>
              </w:rPr>
            </w:pPr>
            <w:r w:rsidRPr="00600763">
              <w:rPr>
                <w:rFonts w:eastAsia="Times New Roman"/>
                <w:sz w:val="20"/>
                <w:szCs w:val="20"/>
                <w:lang w:eastAsia="en-US"/>
              </w:rPr>
              <w:t>Cây ăn quả</w:t>
            </w:r>
          </w:p>
        </w:tc>
        <w:tc>
          <w:tcPr>
            <w:tcW w:w="479" w:type="pct"/>
            <w:tcBorders>
              <w:top w:val="nil"/>
              <w:left w:val="nil"/>
              <w:bottom w:val="single" w:sz="4" w:space="0" w:color="auto"/>
              <w:right w:val="single" w:sz="4" w:space="0" w:color="auto"/>
            </w:tcBorders>
            <w:shd w:val="clear" w:color="auto" w:fill="auto"/>
            <w:noWrap/>
            <w:vAlign w:val="center"/>
            <w:hideMark/>
          </w:tcPr>
          <w:p w14:paraId="4062D2B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19.821</w:t>
            </w:r>
          </w:p>
        </w:tc>
        <w:tc>
          <w:tcPr>
            <w:tcW w:w="479" w:type="pct"/>
            <w:tcBorders>
              <w:top w:val="nil"/>
              <w:left w:val="nil"/>
              <w:bottom w:val="single" w:sz="4" w:space="0" w:color="auto"/>
              <w:right w:val="single" w:sz="4" w:space="0" w:color="auto"/>
            </w:tcBorders>
            <w:shd w:val="clear" w:color="auto" w:fill="auto"/>
            <w:noWrap/>
            <w:vAlign w:val="center"/>
            <w:hideMark/>
          </w:tcPr>
          <w:p w14:paraId="2A3AF34D"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23.738</w:t>
            </w:r>
          </w:p>
        </w:tc>
        <w:tc>
          <w:tcPr>
            <w:tcW w:w="479" w:type="pct"/>
            <w:tcBorders>
              <w:top w:val="nil"/>
              <w:left w:val="nil"/>
              <w:bottom w:val="single" w:sz="4" w:space="0" w:color="auto"/>
              <w:right w:val="single" w:sz="4" w:space="0" w:color="auto"/>
            </w:tcBorders>
            <w:shd w:val="clear" w:color="auto" w:fill="auto"/>
            <w:noWrap/>
            <w:vAlign w:val="center"/>
            <w:hideMark/>
          </w:tcPr>
          <w:p w14:paraId="3294A09F"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23.188</w:t>
            </w:r>
          </w:p>
        </w:tc>
        <w:tc>
          <w:tcPr>
            <w:tcW w:w="479" w:type="pct"/>
            <w:tcBorders>
              <w:top w:val="nil"/>
              <w:left w:val="nil"/>
              <w:bottom w:val="single" w:sz="4" w:space="0" w:color="auto"/>
              <w:right w:val="single" w:sz="4" w:space="0" w:color="auto"/>
            </w:tcBorders>
            <w:shd w:val="clear" w:color="auto" w:fill="auto"/>
            <w:noWrap/>
            <w:vAlign w:val="center"/>
            <w:hideMark/>
          </w:tcPr>
          <w:p w14:paraId="0AE2D0D4"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20.969</w:t>
            </w:r>
          </w:p>
        </w:tc>
        <w:tc>
          <w:tcPr>
            <w:tcW w:w="479" w:type="pct"/>
            <w:tcBorders>
              <w:top w:val="nil"/>
              <w:left w:val="nil"/>
              <w:bottom w:val="single" w:sz="4" w:space="0" w:color="auto"/>
              <w:right w:val="single" w:sz="4" w:space="0" w:color="auto"/>
            </w:tcBorders>
            <w:shd w:val="clear" w:color="auto" w:fill="auto"/>
            <w:noWrap/>
            <w:vAlign w:val="center"/>
            <w:hideMark/>
          </w:tcPr>
          <w:p w14:paraId="3A71F90F"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21.085</w:t>
            </w:r>
          </w:p>
        </w:tc>
        <w:tc>
          <w:tcPr>
            <w:tcW w:w="479" w:type="pct"/>
            <w:tcBorders>
              <w:top w:val="nil"/>
              <w:left w:val="nil"/>
              <w:bottom w:val="single" w:sz="4" w:space="0" w:color="auto"/>
              <w:right w:val="single" w:sz="4" w:space="0" w:color="auto"/>
            </w:tcBorders>
            <w:shd w:val="clear" w:color="auto" w:fill="auto"/>
            <w:noWrap/>
            <w:vAlign w:val="center"/>
            <w:hideMark/>
          </w:tcPr>
          <w:p w14:paraId="416C7616"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22.600</w:t>
            </w:r>
          </w:p>
        </w:tc>
        <w:tc>
          <w:tcPr>
            <w:tcW w:w="479" w:type="pct"/>
            <w:tcBorders>
              <w:top w:val="nil"/>
              <w:left w:val="nil"/>
              <w:bottom w:val="single" w:sz="4" w:space="0" w:color="auto"/>
              <w:right w:val="single" w:sz="4" w:space="0" w:color="auto"/>
            </w:tcBorders>
            <w:shd w:val="clear" w:color="auto" w:fill="auto"/>
            <w:noWrap/>
            <w:vAlign w:val="center"/>
            <w:hideMark/>
          </w:tcPr>
          <w:p w14:paraId="78FB0853"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25.537</w:t>
            </w:r>
          </w:p>
        </w:tc>
        <w:tc>
          <w:tcPr>
            <w:tcW w:w="479" w:type="pct"/>
            <w:tcBorders>
              <w:top w:val="nil"/>
              <w:left w:val="nil"/>
              <w:bottom w:val="single" w:sz="4" w:space="0" w:color="auto"/>
              <w:right w:val="single" w:sz="4" w:space="0" w:color="auto"/>
            </w:tcBorders>
            <w:shd w:val="clear" w:color="auto" w:fill="auto"/>
            <w:noWrap/>
            <w:vAlign w:val="center"/>
            <w:hideMark/>
          </w:tcPr>
          <w:p w14:paraId="517B4C4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28.216</w:t>
            </w:r>
          </w:p>
        </w:tc>
        <w:tc>
          <w:tcPr>
            <w:tcW w:w="477" w:type="pct"/>
            <w:tcBorders>
              <w:top w:val="nil"/>
              <w:left w:val="nil"/>
              <w:bottom w:val="single" w:sz="4" w:space="0" w:color="auto"/>
              <w:right w:val="single" w:sz="4" w:space="0" w:color="auto"/>
            </w:tcBorders>
            <w:shd w:val="clear" w:color="auto" w:fill="auto"/>
            <w:noWrap/>
            <w:vAlign w:val="center"/>
            <w:hideMark/>
          </w:tcPr>
          <w:p w14:paraId="022AA1B5"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4.478</w:t>
            </w:r>
          </w:p>
        </w:tc>
      </w:tr>
      <w:tr w:rsidR="000E4223" w:rsidRPr="00600763" w14:paraId="5BA3FE4B" w14:textId="77777777" w:rsidTr="00141AD1">
        <w:trPr>
          <w:trHeight w:val="284"/>
          <w:jc w:val="center"/>
        </w:trPr>
        <w:tc>
          <w:tcPr>
            <w:tcW w:w="694" w:type="pct"/>
            <w:vMerge/>
            <w:tcBorders>
              <w:top w:val="nil"/>
              <w:left w:val="single" w:sz="4" w:space="0" w:color="auto"/>
              <w:bottom w:val="single" w:sz="4" w:space="0" w:color="auto"/>
              <w:right w:val="single" w:sz="4" w:space="0" w:color="auto"/>
            </w:tcBorders>
            <w:vAlign w:val="center"/>
            <w:hideMark/>
          </w:tcPr>
          <w:p w14:paraId="2B2C7084" w14:textId="77777777" w:rsidR="00141AD1" w:rsidRPr="00600763" w:rsidRDefault="00141AD1" w:rsidP="001C16E6">
            <w:pPr>
              <w:spacing w:before="0" w:after="0"/>
              <w:ind w:firstLine="0"/>
              <w:jc w:val="left"/>
              <w:rPr>
                <w:rFonts w:eastAsia="Times New Roman"/>
                <w:sz w:val="20"/>
                <w:szCs w:val="20"/>
                <w:lang w:eastAsia="en-US"/>
              </w:rPr>
            </w:pPr>
          </w:p>
        </w:tc>
        <w:tc>
          <w:tcPr>
            <w:tcW w:w="479" w:type="pct"/>
            <w:tcBorders>
              <w:top w:val="nil"/>
              <w:left w:val="nil"/>
              <w:bottom w:val="single" w:sz="4" w:space="0" w:color="auto"/>
              <w:right w:val="single" w:sz="4" w:space="0" w:color="auto"/>
            </w:tcBorders>
            <w:shd w:val="clear" w:color="auto" w:fill="auto"/>
            <w:noWrap/>
            <w:vAlign w:val="center"/>
            <w:hideMark/>
          </w:tcPr>
          <w:p w14:paraId="62E552FD"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122.513</w:t>
            </w:r>
          </w:p>
        </w:tc>
        <w:tc>
          <w:tcPr>
            <w:tcW w:w="479" w:type="pct"/>
            <w:tcBorders>
              <w:top w:val="nil"/>
              <w:left w:val="nil"/>
              <w:bottom w:val="single" w:sz="4" w:space="0" w:color="auto"/>
              <w:right w:val="single" w:sz="4" w:space="0" w:color="auto"/>
            </w:tcBorders>
            <w:shd w:val="clear" w:color="auto" w:fill="auto"/>
            <w:noWrap/>
            <w:vAlign w:val="center"/>
            <w:hideMark/>
          </w:tcPr>
          <w:p w14:paraId="12ADA85A"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163.582</w:t>
            </w:r>
          </w:p>
        </w:tc>
        <w:tc>
          <w:tcPr>
            <w:tcW w:w="479" w:type="pct"/>
            <w:tcBorders>
              <w:top w:val="nil"/>
              <w:left w:val="nil"/>
              <w:bottom w:val="single" w:sz="4" w:space="0" w:color="auto"/>
              <w:right w:val="single" w:sz="4" w:space="0" w:color="auto"/>
            </w:tcBorders>
            <w:shd w:val="clear" w:color="auto" w:fill="auto"/>
            <w:noWrap/>
            <w:vAlign w:val="center"/>
            <w:hideMark/>
          </w:tcPr>
          <w:p w14:paraId="2B204283"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169.032</w:t>
            </w:r>
          </w:p>
        </w:tc>
        <w:tc>
          <w:tcPr>
            <w:tcW w:w="479" w:type="pct"/>
            <w:tcBorders>
              <w:top w:val="nil"/>
              <w:left w:val="nil"/>
              <w:bottom w:val="single" w:sz="4" w:space="0" w:color="auto"/>
              <w:right w:val="single" w:sz="4" w:space="0" w:color="auto"/>
            </w:tcBorders>
            <w:shd w:val="clear" w:color="auto" w:fill="auto"/>
            <w:noWrap/>
            <w:vAlign w:val="center"/>
            <w:hideMark/>
          </w:tcPr>
          <w:p w14:paraId="0FA46FD0"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185.254</w:t>
            </w:r>
          </w:p>
        </w:tc>
        <w:tc>
          <w:tcPr>
            <w:tcW w:w="479" w:type="pct"/>
            <w:tcBorders>
              <w:top w:val="nil"/>
              <w:left w:val="nil"/>
              <w:bottom w:val="single" w:sz="4" w:space="0" w:color="auto"/>
              <w:right w:val="single" w:sz="4" w:space="0" w:color="auto"/>
            </w:tcBorders>
            <w:shd w:val="clear" w:color="auto" w:fill="auto"/>
            <w:noWrap/>
            <w:vAlign w:val="center"/>
            <w:hideMark/>
          </w:tcPr>
          <w:p w14:paraId="32623855"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235.326</w:t>
            </w:r>
          </w:p>
        </w:tc>
        <w:tc>
          <w:tcPr>
            <w:tcW w:w="479" w:type="pct"/>
            <w:tcBorders>
              <w:top w:val="nil"/>
              <w:left w:val="nil"/>
              <w:bottom w:val="single" w:sz="4" w:space="0" w:color="auto"/>
              <w:right w:val="single" w:sz="4" w:space="0" w:color="auto"/>
            </w:tcBorders>
            <w:shd w:val="clear" w:color="auto" w:fill="auto"/>
            <w:noWrap/>
            <w:vAlign w:val="center"/>
            <w:hideMark/>
          </w:tcPr>
          <w:p w14:paraId="7D17F070"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265.284</w:t>
            </w:r>
          </w:p>
        </w:tc>
        <w:tc>
          <w:tcPr>
            <w:tcW w:w="479" w:type="pct"/>
            <w:tcBorders>
              <w:top w:val="nil"/>
              <w:left w:val="nil"/>
              <w:bottom w:val="single" w:sz="4" w:space="0" w:color="auto"/>
              <w:right w:val="single" w:sz="4" w:space="0" w:color="auto"/>
            </w:tcBorders>
            <w:shd w:val="clear" w:color="auto" w:fill="auto"/>
            <w:noWrap/>
            <w:vAlign w:val="center"/>
            <w:hideMark/>
          </w:tcPr>
          <w:p w14:paraId="1A6FF78B"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0</w:t>
            </w:r>
          </w:p>
        </w:tc>
        <w:tc>
          <w:tcPr>
            <w:tcW w:w="479" w:type="pct"/>
            <w:tcBorders>
              <w:top w:val="nil"/>
              <w:left w:val="nil"/>
              <w:bottom w:val="single" w:sz="4" w:space="0" w:color="auto"/>
              <w:right w:val="single" w:sz="4" w:space="0" w:color="auto"/>
            </w:tcBorders>
            <w:shd w:val="clear" w:color="auto" w:fill="auto"/>
            <w:noWrap/>
            <w:vAlign w:val="center"/>
            <w:hideMark/>
          </w:tcPr>
          <w:p w14:paraId="547856E7"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304236</w:t>
            </w:r>
          </w:p>
        </w:tc>
        <w:tc>
          <w:tcPr>
            <w:tcW w:w="477" w:type="pct"/>
            <w:tcBorders>
              <w:top w:val="nil"/>
              <w:left w:val="nil"/>
              <w:bottom w:val="single" w:sz="4" w:space="0" w:color="auto"/>
              <w:right w:val="single" w:sz="4" w:space="0" w:color="auto"/>
            </w:tcBorders>
            <w:shd w:val="clear" w:color="auto" w:fill="auto"/>
            <w:noWrap/>
            <w:vAlign w:val="center"/>
            <w:hideMark/>
          </w:tcPr>
          <w:p w14:paraId="27AAB9BB" w14:textId="77777777" w:rsidR="00141AD1" w:rsidRPr="00600763" w:rsidRDefault="00141AD1" w:rsidP="001C16E6">
            <w:pPr>
              <w:spacing w:before="0" w:after="0"/>
              <w:ind w:firstLine="0"/>
              <w:jc w:val="right"/>
              <w:rPr>
                <w:rFonts w:eastAsia="Times New Roman"/>
                <w:sz w:val="20"/>
                <w:szCs w:val="20"/>
                <w:lang w:eastAsia="en-US"/>
              </w:rPr>
            </w:pPr>
            <w:r w:rsidRPr="00600763">
              <w:rPr>
                <w:rFonts w:eastAsia="Times New Roman"/>
                <w:sz w:val="20"/>
                <w:szCs w:val="20"/>
                <w:lang w:eastAsia="en-US"/>
              </w:rPr>
              <w:t>140.654</w:t>
            </w:r>
          </w:p>
        </w:tc>
      </w:tr>
    </w:tbl>
    <w:p w14:paraId="3D5F6866" w14:textId="1D839B85" w:rsidR="001E57CE" w:rsidRPr="00501BEF" w:rsidRDefault="001E57CE" w:rsidP="00F517A5">
      <w:pPr>
        <w:spacing w:before="0" w:after="0"/>
        <w:ind w:firstLine="0"/>
        <w:jc w:val="right"/>
        <w:rPr>
          <w:rStyle w:val="StyleItalic"/>
          <w:sz w:val="22"/>
        </w:rPr>
      </w:pPr>
      <w:r w:rsidRPr="00600763">
        <w:rPr>
          <w:rStyle w:val="StyleItalic"/>
          <w:sz w:val="22"/>
          <w:lang w:val="vi-VN"/>
        </w:rPr>
        <w:t>Nguồn: Niên giám thống kê tỉnh Đồng Tháp năm 2015</w:t>
      </w:r>
      <w:r w:rsidR="00501BEF">
        <w:rPr>
          <w:rStyle w:val="StyleItalic"/>
          <w:sz w:val="22"/>
        </w:rPr>
        <w:t>,</w:t>
      </w:r>
    </w:p>
    <w:p w14:paraId="1034F324" w14:textId="77777777" w:rsidR="00C06C76" w:rsidRPr="00600763" w:rsidRDefault="00C06C76" w:rsidP="00F517A5">
      <w:pPr>
        <w:spacing w:before="0" w:after="0"/>
        <w:ind w:firstLine="0"/>
        <w:jc w:val="right"/>
        <w:rPr>
          <w:rStyle w:val="StyleItalic"/>
          <w:sz w:val="22"/>
        </w:rPr>
      </w:pPr>
      <w:r w:rsidRPr="00600763">
        <w:rPr>
          <w:rStyle w:val="StyleItalic"/>
          <w:sz w:val="22"/>
        </w:rPr>
        <w:t>RSĐC QHNN, phát triển nông thôn tỉnh Đồng Tháp đến năm 2020.</w:t>
      </w:r>
    </w:p>
    <w:p w14:paraId="5A6056A3" w14:textId="77777777" w:rsidR="001E57CE" w:rsidRPr="00600763" w:rsidRDefault="001E57CE" w:rsidP="004313F5">
      <w:pPr>
        <w:pStyle w:val="Heading4"/>
      </w:pPr>
      <w:r w:rsidRPr="00600763">
        <w:t xml:space="preserve">Chăn nuôi </w:t>
      </w:r>
    </w:p>
    <w:p w14:paraId="3CE88BA6" w14:textId="77777777" w:rsidR="001E57CE" w:rsidRPr="00600763" w:rsidRDefault="00E33CBA" w:rsidP="00A01127">
      <w:pPr>
        <w:pStyle w:val="viet"/>
      </w:pPr>
      <w:r w:rsidRPr="00600763">
        <w:t>Ngành chăn nuôi tỉnh Đồng Tháp đang được quan tâm và có những bước phát triển đáng ghi nhận trong vài năm trở lại đây, giá trị sản xuất liên tục tăng qua các năm từ 1.176,23 tỷ đồng năm 2005 lên 2.071,97 tỷ đồng năm 2010 và năm 2015 là 2.369,21 tỷ đồng, chiếm tỷ trọng trong cơ cấu ngành nông nghiệp tương ứng là 6,54%; 11,53%; 13,18%. Chăn nuôi gia súc, gia cầm trên địa bàn tỉnh khá đa dạng, bao gồm: trâu, bò, ngựa, heo, dê, thỏ, gia cầm, trong đó các vật nuôi chính được xác định là trâu, bò, heo, gia cầm</w:t>
      </w:r>
      <w:r w:rsidR="001E57CE" w:rsidRPr="00600763">
        <w:t>.</w:t>
      </w:r>
    </w:p>
    <w:p w14:paraId="40423061" w14:textId="77777777" w:rsidR="001E57CE" w:rsidRPr="00600763" w:rsidRDefault="001E57CE" w:rsidP="00A01127">
      <w:pPr>
        <w:pStyle w:val="viet"/>
      </w:pPr>
      <w:r w:rsidRPr="00600763">
        <w:t>Số lượng đàn gia súc, gia cầm và sản phẩm chăn nuôi trong vùng như sau:</w:t>
      </w:r>
    </w:p>
    <w:p w14:paraId="4646C13F" w14:textId="77777777" w:rsidR="001E57CE" w:rsidRPr="00600763" w:rsidRDefault="001E57CE" w:rsidP="00EB7BCC">
      <w:pPr>
        <w:rPr>
          <w:lang w:val="vi-VN"/>
        </w:rPr>
      </w:pPr>
      <w:r w:rsidRPr="00600763">
        <w:rPr>
          <w:lang w:val="vi-VN"/>
        </w:rPr>
        <w:t xml:space="preserve">- Đàn trâu: </w:t>
      </w:r>
      <w:r w:rsidR="00E33CBA" w:rsidRPr="00600763">
        <w:rPr>
          <w:lang w:val="vi-VN"/>
        </w:rPr>
        <w:t>Chăn nuôi trâu trên địa bàn tỉnh Đồng Tháp tập trung phần lớn ở huyện Hồng Ngự, huyện Tân Hồng và huyện Tam Nông, nguồn giống chủ yếu là giống trâu địa phương. Trong giai đoạn 2011 ÷ 2017 đàn trâu phát triển khá, tăng từ 1.770 con năm 2010 lên 2.591 con năm 2017, tốc độ tăng bình quân 5,59%/năm, là tỉnh có quy mô đàn đứng thứ 4 trong vùng ĐBSCL (sau Long An, An Giang và Kiên Giang) và chiếm 8,82% tổng đàn toàn vùng</w:t>
      </w:r>
      <w:r w:rsidRPr="00600763">
        <w:rPr>
          <w:lang w:val="vi-VN"/>
        </w:rPr>
        <w:t>.</w:t>
      </w:r>
    </w:p>
    <w:p w14:paraId="237056B8" w14:textId="77777777" w:rsidR="001E57CE" w:rsidRPr="00600763" w:rsidRDefault="001E57CE" w:rsidP="00A01127">
      <w:pPr>
        <w:pStyle w:val="viet"/>
      </w:pPr>
      <w:r w:rsidRPr="00600763">
        <w:t>- Đàn bò</w:t>
      </w:r>
      <w:r w:rsidR="00E33CBA" w:rsidRPr="00600763">
        <w:rPr>
          <w:lang w:val="en-US"/>
        </w:rPr>
        <w:t xml:space="preserve">: </w:t>
      </w:r>
      <w:r w:rsidR="00E33CBA" w:rsidRPr="00600763">
        <w:t>Chăn nuôi bò trên địa bàn tỉnh Đồng Tháp tập trung phần lớn ở huyện Tân Hồng, huyện Lai Vung, huyện Lấp Vò, huyện Thanh Bình và huyện Hồng Ngự, nguồn giống chủ yếu là giống lai cao sản chiếm 76,36% tổng đàn. Trong giai đoạn 2011 ÷ 2017 đàn bò phát triển khá tăng từ 28.111 con năm 2010 lên 38.851 con năm 2017, tốc độ tăng bình quân 9,6%/năm, hiện xếp thứ 7/13 tỉnh, thành thuộc vùng ĐBSCL về quy mô đàn bò</w:t>
      </w:r>
      <w:r w:rsidRPr="00600763">
        <w:t xml:space="preserve">. </w:t>
      </w:r>
    </w:p>
    <w:p w14:paraId="27BB999A" w14:textId="77777777" w:rsidR="001E57CE" w:rsidRPr="00600763" w:rsidRDefault="001E57CE" w:rsidP="009562EB">
      <w:pPr>
        <w:rPr>
          <w:lang w:val="vi-VN"/>
        </w:rPr>
      </w:pPr>
      <w:r w:rsidRPr="00600763">
        <w:rPr>
          <w:lang w:val="vi-VN"/>
        </w:rPr>
        <w:t xml:space="preserve">- </w:t>
      </w:r>
      <w:r w:rsidR="00E33CBA" w:rsidRPr="00600763">
        <w:rPr>
          <w:lang w:val="vi-VN"/>
        </w:rPr>
        <w:t xml:space="preserve">Chăn nuôi heo trên địa bàn tỉnh Đồng Tháp tập trung phần lớn ở huyện Châu Thành, huyện Lai Vung, TX Sa Đéc, huyện Cao Lãnh, huyện Tháp Mười, nguồn giống chủ yếu là giống lai cao sản chiếm 88,03% tổng đàn. Trong giai đoạn 2011 </w:t>
      </w:r>
      <w:r w:rsidR="00D5394C" w:rsidRPr="00600763">
        <w:rPr>
          <w:lang w:val="vi-VN"/>
        </w:rPr>
        <w:t>÷</w:t>
      </w:r>
      <w:r w:rsidR="00E33CBA" w:rsidRPr="00600763">
        <w:rPr>
          <w:lang w:val="vi-VN"/>
        </w:rPr>
        <w:t xml:space="preserve"> 2017 đàn heo có xu hướng giảm từ 272.598 con năm 2010 xuống còn 251.133 con năm 2017, tốc độ giảm bình quân 1,16%/năm, chỉ xếp thứ 7/13 tỉnh, thành thuộc vùng ĐBSCL về quy mô đàn heo</w:t>
      </w:r>
      <w:r w:rsidRPr="00600763">
        <w:rPr>
          <w:lang w:val="vi-VN"/>
        </w:rPr>
        <w:t>.</w:t>
      </w:r>
    </w:p>
    <w:p w14:paraId="63006ABB" w14:textId="77777777" w:rsidR="001E57CE" w:rsidRPr="00600763" w:rsidRDefault="001E57CE" w:rsidP="00A01127">
      <w:pPr>
        <w:pStyle w:val="viet"/>
        <w:rPr>
          <w:lang w:val="en-US"/>
        </w:rPr>
      </w:pPr>
      <w:r w:rsidRPr="00600763">
        <w:t xml:space="preserve">- </w:t>
      </w:r>
      <w:r w:rsidR="00E33CBA" w:rsidRPr="00600763">
        <w:t>Chăn nuôi gia cầm trên địa bàn tỉnh Đồng Tháp chủ yếu là gà và vịt, năm 2017 tổng đàn gia cầm đạt 5.216 nghìn con, phân bố chủ yếu ở huyện Lấp Vò, huyện Tân Hồng, huyện Châu Thành, huyện Cao Lãnh, huyện Thanh Bình, huyện Tháp Mười, huyện Tam Nông, huyện Hồng Ngự, huyện Lai Vung</w:t>
      </w:r>
      <w:r w:rsidRPr="00600763">
        <w:t>.</w:t>
      </w:r>
    </w:p>
    <w:p w14:paraId="220B7435" w14:textId="77777777" w:rsidR="001E57CE" w:rsidRPr="00600763" w:rsidRDefault="00E33CBA" w:rsidP="00A01127">
      <w:pPr>
        <w:pStyle w:val="viet"/>
      </w:pPr>
      <w:r w:rsidRPr="00600763">
        <w:lastRenderedPageBreak/>
        <w:t>Ngoài các sản phẩm chính là: Trâu, bò, heo, gia cầm, trên địa bàn tỉnh Đồng Tháp còn nuôi các loại gia súc, gia cầm như: Dê, cừu, chó, thỏ, ngan, ngỗng, chim cút, bồ câu, trăn, rắn</w:t>
      </w:r>
      <w:r w:rsidR="001E57CE" w:rsidRPr="00600763">
        <w:t>.</w:t>
      </w:r>
    </w:p>
    <w:p w14:paraId="2C75DACA" w14:textId="7B09BD81" w:rsidR="001E57CE" w:rsidRPr="00600763" w:rsidRDefault="001E57CE" w:rsidP="001E57CE">
      <w:pPr>
        <w:pStyle w:val="Bng"/>
      </w:pPr>
      <w:bookmarkStart w:id="102" w:name="_Toc468179747"/>
      <w:bookmarkStart w:id="103" w:name="_Toc527979869"/>
      <w:r w:rsidRPr="00600763">
        <w:rPr>
          <w:lang w:val="vi-VN"/>
        </w:rPr>
        <w:t xml:space="preserve">Bảng </w:t>
      </w:r>
      <w:r w:rsidR="00FC6C22" w:rsidRPr="00600763">
        <w:rPr>
          <w:lang w:val="vi-VN"/>
        </w:rPr>
        <w:fldChar w:fldCharType="begin"/>
      </w:r>
      <w:r w:rsidR="00FC6C22" w:rsidRPr="00600763">
        <w:rPr>
          <w:lang w:val="vi-VN"/>
        </w:rPr>
        <w:instrText xml:space="preserve"> SEQ Bảng \* ARABIC </w:instrText>
      </w:r>
      <w:r w:rsidR="00FC6C22" w:rsidRPr="00600763">
        <w:rPr>
          <w:lang w:val="vi-VN"/>
        </w:rPr>
        <w:fldChar w:fldCharType="separate"/>
      </w:r>
      <w:r w:rsidR="00DB45A9">
        <w:rPr>
          <w:noProof/>
          <w:lang w:val="vi-VN"/>
        </w:rPr>
        <w:t>19</w:t>
      </w:r>
      <w:r w:rsidR="00FC6C22" w:rsidRPr="00600763">
        <w:rPr>
          <w:lang w:val="vi-VN"/>
        </w:rPr>
        <w:fldChar w:fldCharType="end"/>
      </w:r>
      <w:r w:rsidRPr="00600763">
        <w:rPr>
          <w:lang w:val="vi-VN"/>
        </w:rPr>
        <w:t>:</w:t>
      </w:r>
      <w:bookmarkStart w:id="104" w:name="_Toc256432620"/>
      <w:bookmarkStart w:id="105" w:name="_Toc288460147"/>
      <w:r w:rsidRPr="00600763">
        <w:rPr>
          <w:lang w:val="vi-VN"/>
        </w:rPr>
        <w:t xml:space="preserve"> Tình hình phát triển </w:t>
      </w:r>
      <w:r w:rsidR="007F5BC8" w:rsidRPr="00600763">
        <w:rPr>
          <w:lang w:val="vi-VN"/>
        </w:rPr>
        <w:t>chăn nuôi tỉnh Đồng Tháp</w:t>
      </w:r>
      <w:r w:rsidRPr="00600763">
        <w:rPr>
          <w:lang w:val="vi-VN"/>
        </w:rPr>
        <w:t xml:space="preserve"> g</w:t>
      </w:r>
      <w:bookmarkEnd w:id="104"/>
      <w:bookmarkEnd w:id="105"/>
      <w:r w:rsidRPr="00600763">
        <w:rPr>
          <w:lang w:val="vi-VN"/>
        </w:rPr>
        <w:t>iai đoạn 2005</w:t>
      </w:r>
      <w:r w:rsidR="009562EB" w:rsidRPr="00600763">
        <w:rPr>
          <w:lang w:val="vi-VN"/>
        </w:rPr>
        <w:t xml:space="preserve"> ÷ </w:t>
      </w:r>
      <w:r w:rsidRPr="00600763">
        <w:rPr>
          <w:lang w:val="vi-VN"/>
        </w:rPr>
        <w:t>201</w:t>
      </w:r>
      <w:bookmarkEnd w:id="102"/>
      <w:r w:rsidR="00192DB3" w:rsidRPr="00600763">
        <w:t>7</w:t>
      </w:r>
      <w:bookmarkEnd w:id="103"/>
    </w:p>
    <w:tbl>
      <w:tblPr>
        <w:tblW w:w="5000" w:type="pct"/>
        <w:jc w:val="center"/>
        <w:tblBorders>
          <w:top w:val="single" w:sz="8" w:space="0" w:color="auto"/>
          <w:left w:val="single" w:sz="8" w:space="0" w:color="auto"/>
          <w:bottom w:val="single" w:sz="8" w:space="0" w:color="auto"/>
          <w:right w:val="single" w:sz="8" w:space="0" w:color="auto"/>
          <w:insideH w:val="dotted" w:sz="4" w:space="0" w:color="auto"/>
          <w:insideV w:val="single" w:sz="8" w:space="0" w:color="auto"/>
        </w:tblBorders>
        <w:tblCellMar>
          <w:left w:w="28" w:type="dxa"/>
          <w:right w:w="28" w:type="dxa"/>
        </w:tblCellMar>
        <w:tblLook w:val="04A0" w:firstRow="1" w:lastRow="0" w:firstColumn="1" w:lastColumn="0" w:noHBand="0" w:noVBand="1"/>
      </w:tblPr>
      <w:tblGrid>
        <w:gridCol w:w="2200"/>
        <w:gridCol w:w="496"/>
        <w:gridCol w:w="551"/>
        <w:gridCol w:w="551"/>
        <w:gridCol w:w="551"/>
        <w:gridCol w:w="551"/>
        <w:gridCol w:w="551"/>
        <w:gridCol w:w="551"/>
        <w:gridCol w:w="551"/>
        <w:gridCol w:w="551"/>
        <w:gridCol w:w="859"/>
        <w:gridCol w:w="796"/>
        <w:gridCol w:w="859"/>
      </w:tblGrid>
      <w:tr w:rsidR="000E4223" w:rsidRPr="00600763" w14:paraId="2993F6AD" w14:textId="77777777" w:rsidTr="00D5394C">
        <w:trPr>
          <w:trHeight w:val="284"/>
          <w:tblHeader/>
          <w:jc w:val="center"/>
        </w:trPr>
        <w:tc>
          <w:tcPr>
            <w:tcW w:w="1135" w:type="pct"/>
            <w:vMerge w:val="restart"/>
            <w:tcBorders>
              <w:bottom w:val="dotted" w:sz="4" w:space="0" w:color="auto"/>
            </w:tcBorders>
            <w:shd w:val="clear" w:color="auto" w:fill="auto"/>
            <w:noWrap/>
            <w:vAlign w:val="center"/>
            <w:hideMark/>
          </w:tcPr>
          <w:p w14:paraId="40574070" w14:textId="77777777" w:rsidR="00D5394C" w:rsidRPr="00600763" w:rsidRDefault="00D5394C" w:rsidP="00192DB3">
            <w:pPr>
              <w:spacing w:before="0" w:after="0"/>
              <w:ind w:firstLine="0"/>
              <w:contextualSpacing/>
              <w:rPr>
                <w:sz w:val="22"/>
              </w:rPr>
            </w:pPr>
            <w:r w:rsidRPr="00600763">
              <w:rPr>
                <w:sz w:val="22"/>
              </w:rPr>
              <w:t> </w:t>
            </w:r>
          </w:p>
          <w:p w14:paraId="6E4FE658" w14:textId="77777777" w:rsidR="00D5394C" w:rsidRPr="00600763" w:rsidRDefault="00D5394C" w:rsidP="00192DB3">
            <w:pPr>
              <w:spacing w:before="0" w:after="0"/>
              <w:ind w:firstLine="0"/>
              <w:contextualSpacing/>
              <w:jc w:val="center"/>
              <w:rPr>
                <w:sz w:val="22"/>
              </w:rPr>
            </w:pPr>
            <w:r w:rsidRPr="00600763">
              <w:rPr>
                <w:sz w:val="22"/>
              </w:rPr>
              <w:t>Hạng mục</w:t>
            </w:r>
          </w:p>
          <w:p w14:paraId="0A44C01F" w14:textId="77777777" w:rsidR="00D5394C" w:rsidRPr="00600763" w:rsidRDefault="00D5394C" w:rsidP="00192DB3">
            <w:pPr>
              <w:spacing w:before="0" w:after="0"/>
              <w:ind w:firstLine="0"/>
              <w:contextualSpacing/>
              <w:rPr>
                <w:sz w:val="22"/>
              </w:rPr>
            </w:pPr>
            <w:r w:rsidRPr="00600763">
              <w:rPr>
                <w:sz w:val="22"/>
              </w:rPr>
              <w:t>  </w:t>
            </w:r>
          </w:p>
        </w:tc>
        <w:tc>
          <w:tcPr>
            <w:tcW w:w="2529" w:type="pct"/>
            <w:gridSpan w:val="9"/>
            <w:tcBorders>
              <w:bottom w:val="dotted" w:sz="4" w:space="0" w:color="auto"/>
            </w:tcBorders>
            <w:shd w:val="clear" w:color="auto" w:fill="auto"/>
            <w:noWrap/>
            <w:vAlign w:val="center"/>
            <w:hideMark/>
          </w:tcPr>
          <w:p w14:paraId="0A8B2C5F" w14:textId="77777777" w:rsidR="00D5394C" w:rsidRPr="00600763" w:rsidRDefault="00D5394C" w:rsidP="00192DB3">
            <w:pPr>
              <w:spacing w:before="0" w:after="0"/>
              <w:ind w:firstLine="0"/>
              <w:contextualSpacing/>
              <w:jc w:val="center"/>
              <w:rPr>
                <w:sz w:val="22"/>
              </w:rPr>
            </w:pPr>
            <w:r w:rsidRPr="00600763">
              <w:rPr>
                <w:sz w:val="22"/>
              </w:rPr>
              <w:t>Giai đoạn 2005-2017</w:t>
            </w:r>
          </w:p>
        </w:tc>
        <w:tc>
          <w:tcPr>
            <w:tcW w:w="456" w:type="pct"/>
            <w:vMerge w:val="restart"/>
            <w:tcBorders>
              <w:bottom w:val="dotted" w:sz="4" w:space="0" w:color="auto"/>
            </w:tcBorders>
            <w:shd w:val="clear" w:color="auto" w:fill="auto"/>
            <w:vAlign w:val="center"/>
            <w:hideMark/>
          </w:tcPr>
          <w:p w14:paraId="1831FA74" w14:textId="77777777" w:rsidR="00D5394C" w:rsidRPr="00600763" w:rsidRDefault="00D5394C" w:rsidP="00192DB3">
            <w:pPr>
              <w:spacing w:before="0" w:after="0"/>
              <w:ind w:firstLine="0"/>
              <w:contextualSpacing/>
              <w:jc w:val="center"/>
              <w:rPr>
                <w:sz w:val="22"/>
              </w:rPr>
            </w:pPr>
            <w:r w:rsidRPr="00600763">
              <w:rPr>
                <w:sz w:val="22"/>
              </w:rPr>
              <w:t>Tăng BQ (%) 2000 ÷ 2010</w:t>
            </w:r>
          </w:p>
        </w:tc>
        <w:tc>
          <w:tcPr>
            <w:tcW w:w="423" w:type="pct"/>
            <w:vMerge w:val="restart"/>
            <w:tcBorders>
              <w:bottom w:val="dotted" w:sz="4" w:space="0" w:color="auto"/>
            </w:tcBorders>
            <w:shd w:val="clear" w:color="auto" w:fill="auto"/>
            <w:vAlign w:val="center"/>
            <w:hideMark/>
          </w:tcPr>
          <w:p w14:paraId="5061E19F" w14:textId="77777777" w:rsidR="00D5394C" w:rsidRPr="00600763" w:rsidRDefault="00D5394C" w:rsidP="00192DB3">
            <w:pPr>
              <w:spacing w:before="0" w:after="0"/>
              <w:ind w:firstLine="0"/>
              <w:contextualSpacing/>
              <w:jc w:val="center"/>
              <w:rPr>
                <w:sz w:val="22"/>
              </w:rPr>
            </w:pPr>
            <w:r w:rsidRPr="00600763">
              <w:rPr>
                <w:sz w:val="22"/>
              </w:rPr>
              <w:t>Tăng BQ (%) 2010 ÷ 2015</w:t>
            </w:r>
          </w:p>
        </w:tc>
        <w:tc>
          <w:tcPr>
            <w:tcW w:w="456" w:type="pct"/>
            <w:vMerge w:val="restart"/>
            <w:tcBorders>
              <w:bottom w:val="dotted" w:sz="4" w:space="0" w:color="auto"/>
            </w:tcBorders>
            <w:shd w:val="clear" w:color="auto" w:fill="auto"/>
            <w:vAlign w:val="center"/>
            <w:hideMark/>
          </w:tcPr>
          <w:p w14:paraId="5619746A" w14:textId="77777777" w:rsidR="00D5394C" w:rsidRPr="00600763" w:rsidRDefault="00D5394C" w:rsidP="00192DB3">
            <w:pPr>
              <w:spacing w:before="0" w:after="0"/>
              <w:ind w:firstLine="0"/>
              <w:contextualSpacing/>
              <w:jc w:val="center"/>
              <w:rPr>
                <w:sz w:val="22"/>
              </w:rPr>
            </w:pPr>
            <w:r w:rsidRPr="00600763">
              <w:rPr>
                <w:sz w:val="22"/>
              </w:rPr>
              <w:t>Tăng BQ (%) 2015 ÷ 2017</w:t>
            </w:r>
          </w:p>
        </w:tc>
      </w:tr>
      <w:tr w:rsidR="000E4223" w:rsidRPr="00600763" w14:paraId="32FD7F42" w14:textId="77777777" w:rsidTr="00D5394C">
        <w:trPr>
          <w:trHeight w:val="284"/>
          <w:tblHeader/>
          <w:jc w:val="center"/>
        </w:trPr>
        <w:tc>
          <w:tcPr>
            <w:tcW w:w="1135" w:type="pct"/>
            <w:vMerge/>
            <w:shd w:val="clear" w:color="auto" w:fill="auto"/>
            <w:noWrap/>
            <w:vAlign w:val="center"/>
            <w:hideMark/>
          </w:tcPr>
          <w:p w14:paraId="2C6B2177" w14:textId="77777777" w:rsidR="00D5394C" w:rsidRPr="00600763" w:rsidRDefault="00D5394C" w:rsidP="00192DB3">
            <w:pPr>
              <w:spacing w:before="0" w:after="0"/>
              <w:ind w:firstLine="0"/>
              <w:contextualSpacing/>
              <w:rPr>
                <w:sz w:val="22"/>
              </w:rPr>
            </w:pPr>
          </w:p>
        </w:tc>
        <w:tc>
          <w:tcPr>
            <w:tcW w:w="256" w:type="pct"/>
            <w:shd w:val="clear" w:color="auto" w:fill="auto"/>
            <w:noWrap/>
            <w:vAlign w:val="center"/>
            <w:hideMark/>
          </w:tcPr>
          <w:p w14:paraId="24EFAB2C" w14:textId="77777777" w:rsidR="00D5394C" w:rsidRPr="00600763" w:rsidRDefault="00D5394C" w:rsidP="00192DB3">
            <w:pPr>
              <w:spacing w:before="0" w:after="0"/>
              <w:ind w:firstLine="0"/>
              <w:contextualSpacing/>
              <w:jc w:val="center"/>
              <w:rPr>
                <w:sz w:val="22"/>
              </w:rPr>
            </w:pPr>
            <w:r w:rsidRPr="00600763">
              <w:rPr>
                <w:sz w:val="22"/>
              </w:rPr>
              <w:t>Năm</w:t>
            </w:r>
          </w:p>
          <w:p w14:paraId="198681C4" w14:textId="77777777" w:rsidR="00D5394C" w:rsidRPr="00600763" w:rsidRDefault="00D5394C" w:rsidP="00192DB3">
            <w:pPr>
              <w:spacing w:before="0" w:after="0"/>
              <w:ind w:firstLine="0"/>
              <w:contextualSpacing/>
              <w:jc w:val="center"/>
              <w:rPr>
                <w:sz w:val="22"/>
              </w:rPr>
            </w:pPr>
            <w:r w:rsidRPr="00600763">
              <w:rPr>
                <w:sz w:val="22"/>
              </w:rPr>
              <w:t>2005</w:t>
            </w:r>
          </w:p>
        </w:tc>
        <w:tc>
          <w:tcPr>
            <w:tcW w:w="284" w:type="pct"/>
            <w:shd w:val="clear" w:color="auto" w:fill="auto"/>
            <w:noWrap/>
            <w:vAlign w:val="center"/>
            <w:hideMark/>
          </w:tcPr>
          <w:p w14:paraId="582CFA51" w14:textId="77777777" w:rsidR="00D5394C" w:rsidRPr="00600763" w:rsidRDefault="00D5394C" w:rsidP="00192DB3">
            <w:pPr>
              <w:spacing w:before="0" w:after="0"/>
              <w:ind w:firstLine="0"/>
              <w:contextualSpacing/>
              <w:jc w:val="center"/>
              <w:rPr>
                <w:sz w:val="22"/>
              </w:rPr>
            </w:pPr>
            <w:r w:rsidRPr="00600763">
              <w:rPr>
                <w:sz w:val="22"/>
              </w:rPr>
              <w:t>Năm</w:t>
            </w:r>
          </w:p>
          <w:p w14:paraId="508BE585" w14:textId="77777777" w:rsidR="00D5394C" w:rsidRPr="00600763" w:rsidRDefault="00D5394C" w:rsidP="00192DB3">
            <w:pPr>
              <w:spacing w:before="0" w:after="0"/>
              <w:ind w:firstLine="0"/>
              <w:contextualSpacing/>
              <w:jc w:val="center"/>
              <w:rPr>
                <w:sz w:val="22"/>
              </w:rPr>
            </w:pPr>
            <w:r w:rsidRPr="00600763">
              <w:rPr>
                <w:sz w:val="22"/>
              </w:rPr>
              <w:t>2010</w:t>
            </w:r>
          </w:p>
        </w:tc>
        <w:tc>
          <w:tcPr>
            <w:tcW w:w="284" w:type="pct"/>
            <w:shd w:val="clear" w:color="auto" w:fill="auto"/>
            <w:noWrap/>
            <w:vAlign w:val="center"/>
            <w:hideMark/>
          </w:tcPr>
          <w:p w14:paraId="21F0EEF8" w14:textId="77777777" w:rsidR="00D5394C" w:rsidRPr="00600763" w:rsidRDefault="00D5394C" w:rsidP="00192DB3">
            <w:pPr>
              <w:spacing w:before="0" w:after="0"/>
              <w:ind w:firstLine="0"/>
              <w:contextualSpacing/>
              <w:jc w:val="center"/>
              <w:rPr>
                <w:sz w:val="22"/>
              </w:rPr>
            </w:pPr>
            <w:r w:rsidRPr="00600763">
              <w:rPr>
                <w:sz w:val="22"/>
              </w:rPr>
              <w:t>Năm</w:t>
            </w:r>
          </w:p>
          <w:p w14:paraId="330C56CB" w14:textId="77777777" w:rsidR="00D5394C" w:rsidRPr="00600763" w:rsidRDefault="00D5394C" w:rsidP="00192DB3">
            <w:pPr>
              <w:spacing w:before="0" w:after="0"/>
              <w:ind w:firstLine="0"/>
              <w:contextualSpacing/>
              <w:jc w:val="center"/>
              <w:rPr>
                <w:sz w:val="22"/>
              </w:rPr>
            </w:pPr>
            <w:r w:rsidRPr="00600763">
              <w:rPr>
                <w:sz w:val="22"/>
              </w:rPr>
              <w:t>2011</w:t>
            </w:r>
          </w:p>
        </w:tc>
        <w:tc>
          <w:tcPr>
            <w:tcW w:w="284" w:type="pct"/>
            <w:shd w:val="clear" w:color="auto" w:fill="auto"/>
            <w:noWrap/>
            <w:vAlign w:val="center"/>
            <w:hideMark/>
          </w:tcPr>
          <w:p w14:paraId="7B6A7426" w14:textId="77777777" w:rsidR="00D5394C" w:rsidRPr="00600763" w:rsidRDefault="00D5394C" w:rsidP="00192DB3">
            <w:pPr>
              <w:spacing w:before="0" w:after="0"/>
              <w:ind w:firstLine="0"/>
              <w:contextualSpacing/>
              <w:jc w:val="center"/>
              <w:rPr>
                <w:sz w:val="22"/>
              </w:rPr>
            </w:pPr>
            <w:r w:rsidRPr="00600763">
              <w:rPr>
                <w:sz w:val="22"/>
              </w:rPr>
              <w:t>Năm</w:t>
            </w:r>
          </w:p>
          <w:p w14:paraId="3DF6BDCE" w14:textId="77777777" w:rsidR="00D5394C" w:rsidRPr="00600763" w:rsidRDefault="00D5394C" w:rsidP="00192DB3">
            <w:pPr>
              <w:spacing w:before="0" w:after="0"/>
              <w:ind w:firstLine="0"/>
              <w:contextualSpacing/>
              <w:jc w:val="center"/>
              <w:rPr>
                <w:sz w:val="22"/>
              </w:rPr>
            </w:pPr>
            <w:r w:rsidRPr="00600763">
              <w:rPr>
                <w:sz w:val="22"/>
              </w:rPr>
              <w:t>2012</w:t>
            </w:r>
          </w:p>
        </w:tc>
        <w:tc>
          <w:tcPr>
            <w:tcW w:w="284" w:type="pct"/>
            <w:shd w:val="clear" w:color="auto" w:fill="auto"/>
            <w:noWrap/>
            <w:vAlign w:val="center"/>
            <w:hideMark/>
          </w:tcPr>
          <w:p w14:paraId="3DDC662C" w14:textId="77777777" w:rsidR="00D5394C" w:rsidRPr="00600763" w:rsidRDefault="00D5394C" w:rsidP="00192DB3">
            <w:pPr>
              <w:spacing w:before="0" w:after="0"/>
              <w:ind w:firstLine="0"/>
              <w:contextualSpacing/>
              <w:jc w:val="center"/>
              <w:rPr>
                <w:sz w:val="22"/>
              </w:rPr>
            </w:pPr>
            <w:r w:rsidRPr="00600763">
              <w:rPr>
                <w:sz w:val="22"/>
              </w:rPr>
              <w:t>Năm</w:t>
            </w:r>
          </w:p>
          <w:p w14:paraId="4B4873C2" w14:textId="77777777" w:rsidR="00D5394C" w:rsidRPr="00600763" w:rsidRDefault="00D5394C" w:rsidP="00192DB3">
            <w:pPr>
              <w:spacing w:before="0" w:after="0"/>
              <w:ind w:firstLine="0"/>
              <w:contextualSpacing/>
              <w:jc w:val="center"/>
              <w:rPr>
                <w:sz w:val="22"/>
              </w:rPr>
            </w:pPr>
            <w:r w:rsidRPr="00600763">
              <w:rPr>
                <w:sz w:val="22"/>
              </w:rPr>
              <w:t>2013</w:t>
            </w:r>
          </w:p>
        </w:tc>
        <w:tc>
          <w:tcPr>
            <w:tcW w:w="284" w:type="pct"/>
            <w:shd w:val="clear" w:color="auto" w:fill="auto"/>
            <w:noWrap/>
            <w:vAlign w:val="center"/>
            <w:hideMark/>
          </w:tcPr>
          <w:p w14:paraId="358DC826" w14:textId="77777777" w:rsidR="00D5394C" w:rsidRPr="00600763" w:rsidRDefault="00D5394C" w:rsidP="00192DB3">
            <w:pPr>
              <w:spacing w:before="0" w:after="0"/>
              <w:ind w:firstLine="0"/>
              <w:contextualSpacing/>
              <w:jc w:val="center"/>
              <w:rPr>
                <w:sz w:val="22"/>
              </w:rPr>
            </w:pPr>
            <w:r w:rsidRPr="00600763">
              <w:rPr>
                <w:sz w:val="22"/>
              </w:rPr>
              <w:t>Năm</w:t>
            </w:r>
          </w:p>
          <w:p w14:paraId="1B441826" w14:textId="77777777" w:rsidR="00D5394C" w:rsidRPr="00600763" w:rsidRDefault="00D5394C" w:rsidP="00192DB3">
            <w:pPr>
              <w:spacing w:before="0" w:after="0"/>
              <w:ind w:firstLine="0"/>
              <w:contextualSpacing/>
              <w:jc w:val="center"/>
              <w:rPr>
                <w:sz w:val="22"/>
              </w:rPr>
            </w:pPr>
            <w:r w:rsidRPr="00600763">
              <w:rPr>
                <w:sz w:val="22"/>
              </w:rPr>
              <w:t>2014</w:t>
            </w:r>
          </w:p>
        </w:tc>
        <w:tc>
          <w:tcPr>
            <w:tcW w:w="284" w:type="pct"/>
            <w:shd w:val="clear" w:color="auto" w:fill="auto"/>
            <w:noWrap/>
            <w:vAlign w:val="center"/>
            <w:hideMark/>
          </w:tcPr>
          <w:p w14:paraId="1E5F2214" w14:textId="77777777" w:rsidR="00D5394C" w:rsidRPr="00600763" w:rsidRDefault="00D5394C" w:rsidP="00192DB3">
            <w:pPr>
              <w:spacing w:before="0" w:after="0"/>
              <w:ind w:firstLine="0"/>
              <w:contextualSpacing/>
              <w:jc w:val="center"/>
              <w:rPr>
                <w:sz w:val="22"/>
              </w:rPr>
            </w:pPr>
            <w:r w:rsidRPr="00600763">
              <w:rPr>
                <w:sz w:val="22"/>
              </w:rPr>
              <w:t>Năm</w:t>
            </w:r>
          </w:p>
          <w:p w14:paraId="42AB1C8D" w14:textId="77777777" w:rsidR="00D5394C" w:rsidRPr="00600763" w:rsidRDefault="00D5394C" w:rsidP="00192DB3">
            <w:pPr>
              <w:spacing w:before="0" w:after="0"/>
              <w:ind w:firstLine="0"/>
              <w:contextualSpacing/>
              <w:jc w:val="center"/>
              <w:rPr>
                <w:sz w:val="22"/>
              </w:rPr>
            </w:pPr>
            <w:r w:rsidRPr="00600763">
              <w:rPr>
                <w:sz w:val="22"/>
              </w:rPr>
              <w:t>2015</w:t>
            </w:r>
          </w:p>
        </w:tc>
        <w:tc>
          <w:tcPr>
            <w:tcW w:w="284" w:type="pct"/>
            <w:shd w:val="clear" w:color="auto" w:fill="auto"/>
            <w:noWrap/>
            <w:vAlign w:val="center"/>
            <w:hideMark/>
          </w:tcPr>
          <w:p w14:paraId="39732B69" w14:textId="77777777" w:rsidR="00D5394C" w:rsidRPr="00600763" w:rsidRDefault="00D5394C" w:rsidP="00192DB3">
            <w:pPr>
              <w:spacing w:before="0" w:after="0"/>
              <w:ind w:firstLine="0"/>
              <w:contextualSpacing/>
              <w:jc w:val="center"/>
              <w:rPr>
                <w:sz w:val="22"/>
              </w:rPr>
            </w:pPr>
            <w:r w:rsidRPr="00600763">
              <w:rPr>
                <w:sz w:val="22"/>
              </w:rPr>
              <w:t>Năm</w:t>
            </w:r>
          </w:p>
          <w:p w14:paraId="12551AFD" w14:textId="77777777" w:rsidR="00D5394C" w:rsidRPr="00600763" w:rsidRDefault="00D5394C" w:rsidP="00192DB3">
            <w:pPr>
              <w:spacing w:before="0" w:after="0"/>
              <w:ind w:firstLine="0"/>
              <w:contextualSpacing/>
              <w:jc w:val="center"/>
              <w:rPr>
                <w:sz w:val="22"/>
              </w:rPr>
            </w:pPr>
            <w:r w:rsidRPr="00600763">
              <w:rPr>
                <w:sz w:val="22"/>
              </w:rPr>
              <w:t>2016</w:t>
            </w:r>
          </w:p>
        </w:tc>
        <w:tc>
          <w:tcPr>
            <w:tcW w:w="284" w:type="pct"/>
            <w:shd w:val="clear" w:color="auto" w:fill="auto"/>
            <w:noWrap/>
            <w:vAlign w:val="center"/>
            <w:hideMark/>
          </w:tcPr>
          <w:p w14:paraId="65F90618" w14:textId="77777777" w:rsidR="00D5394C" w:rsidRPr="00600763" w:rsidRDefault="00D5394C" w:rsidP="00192DB3">
            <w:pPr>
              <w:spacing w:before="0" w:after="0"/>
              <w:ind w:firstLine="0"/>
              <w:contextualSpacing/>
              <w:jc w:val="center"/>
              <w:rPr>
                <w:sz w:val="22"/>
              </w:rPr>
            </w:pPr>
            <w:r w:rsidRPr="00600763">
              <w:rPr>
                <w:sz w:val="22"/>
              </w:rPr>
              <w:t>Năm</w:t>
            </w:r>
          </w:p>
          <w:p w14:paraId="1D6BAAAD" w14:textId="77777777" w:rsidR="00D5394C" w:rsidRPr="00600763" w:rsidRDefault="00D5394C" w:rsidP="00192DB3">
            <w:pPr>
              <w:spacing w:before="0" w:after="0"/>
              <w:ind w:firstLine="0"/>
              <w:contextualSpacing/>
              <w:jc w:val="center"/>
              <w:rPr>
                <w:sz w:val="22"/>
              </w:rPr>
            </w:pPr>
            <w:r w:rsidRPr="00600763">
              <w:rPr>
                <w:sz w:val="22"/>
              </w:rPr>
              <w:t>2017</w:t>
            </w:r>
          </w:p>
        </w:tc>
        <w:tc>
          <w:tcPr>
            <w:tcW w:w="456" w:type="pct"/>
            <w:vMerge/>
            <w:vAlign w:val="center"/>
            <w:hideMark/>
          </w:tcPr>
          <w:p w14:paraId="467F6E29" w14:textId="77777777" w:rsidR="00D5394C" w:rsidRPr="00600763" w:rsidRDefault="00D5394C" w:rsidP="00192DB3">
            <w:pPr>
              <w:spacing w:before="0" w:after="0"/>
              <w:ind w:firstLine="0"/>
              <w:contextualSpacing/>
              <w:rPr>
                <w:sz w:val="22"/>
              </w:rPr>
            </w:pPr>
          </w:p>
        </w:tc>
        <w:tc>
          <w:tcPr>
            <w:tcW w:w="423" w:type="pct"/>
            <w:vMerge/>
            <w:vAlign w:val="center"/>
            <w:hideMark/>
          </w:tcPr>
          <w:p w14:paraId="21B20765" w14:textId="77777777" w:rsidR="00D5394C" w:rsidRPr="00600763" w:rsidRDefault="00D5394C" w:rsidP="00192DB3">
            <w:pPr>
              <w:spacing w:before="0" w:after="0"/>
              <w:ind w:firstLine="0"/>
              <w:contextualSpacing/>
              <w:rPr>
                <w:sz w:val="22"/>
              </w:rPr>
            </w:pPr>
          </w:p>
        </w:tc>
        <w:tc>
          <w:tcPr>
            <w:tcW w:w="456" w:type="pct"/>
            <w:vMerge/>
            <w:vAlign w:val="center"/>
            <w:hideMark/>
          </w:tcPr>
          <w:p w14:paraId="45D261C4" w14:textId="77777777" w:rsidR="00D5394C" w:rsidRPr="00600763" w:rsidRDefault="00D5394C" w:rsidP="00192DB3">
            <w:pPr>
              <w:spacing w:before="0" w:after="0"/>
              <w:ind w:firstLine="0"/>
              <w:contextualSpacing/>
              <w:rPr>
                <w:sz w:val="22"/>
              </w:rPr>
            </w:pPr>
          </w:p>
        </w:tc>
      </w:tr>
      <w:tr w:rsidR="000E4223" w:rsidRPr="00600763" w14:paraId="5A41595B" w14:textId="77777777" w:rsidTr="00D5394C">
        <w:trPr>
          <w:trHeight w:val="284"/>
          <w:jc w:val="center"/>
        </w:trPr>
        <w:tc>
          <w:tcPr>
            <w:tcW w:w="1135" w:type="pct"/>
            <w:shd w:val="clear" w:color="auto" w:fill="auto"/>
            <w:noWrap/>
            <w:vAlign w:val="center"/>
            <w:hideMark/>
          </w:tcPr>
          <w:p w14:paraId="4207E5C3" w14:textId="77777777" w:rsidR="00D5394C" w:rsidRPr="00600763" w:rsidRDefault="00D5394C" w:rsidP="00192DB3">
            <w:pPr>
              <w:spacing w:before="0" w:after="0"/>
              <w:ind w:firstLine="0"/>
              <w:contextualSpacing/>
              <w:rPr>
                <w:b/>
                <w:bCs/>
                <w:sz w:val="22"/>
              </w:rPr>
            </w:pPr>
            <w:r w:rsidRPr="00600763">
              <w:rPr>
                <w:b/>
                <w:bCs/>
                <w:sz w:val="22"/>
              </w:rPr>
              <w:t>Quy mô đàn</w:t>
            </w:r>
          </w:p>
        </w:tc>
        <w:tc>
          <w:tcPr>
            <w:tcW w:w="256" w:type="pct"/>
            <w:shd w:val="clear" w:color="auto" w:fill="auto"/>
            <w:noWrap/>
            <w:vAlign w:val="center"/>
            <w:hideMark/>
          </w:tcPr>
          <w:p w14:paraId="44063B10" w14:textId="77777777" w:rsidR="00D5394C" w:rsidRPr="00600763" w:rsidRDefault="00D5394C" w:rsidP="00192DB3">
            <w:pPr>
              <w:spacing w:before="0" w:after="0"/>
              <w:ind w:firstLine="0"/>
              <w:contextualSpacing/>
              <w:rPr>
                <w:sz w:val="22"/>
              </w:rPr>
            </w:pPr>
            <w:r w:rsidRPr="00600763">
              <w:rPr>
                <w:sz w:val="22"/>
              </w:rPr>
              <w:t> </w:t>
            </w:r>
          </w:p>
        </w:tc>
        <w:tc>
          <w:tcPr>
            <w:tcW w:w="284" w:type="pct"/>
            <w:shd w:val="clear" w:color="auto" w:fill="auto"/>
            <w:noWrap/>
            <w:vAlign w:val="center"/>
            <w:hideMark/>
          </w:tcPr>
          <w:p w14:paraId="3E14AAC1" w14:textId="77777777" w:rsidR="00D5394C" w:rsidRPr="00600763" w:rsidRDefault="00D5394C" w:rsidP="00192DB3">
            <w:pPr>
              <w:spacing w:before="0" w:after="0"/>
              <w:ind w:firstLine="0"/>
              <w:contextualSpacing/>
              <w:rPr>
                <w:sz w:val="22"/>
              </w:rPr>
            </w:pPr>
            <w:r w:rsidRPr="00600763">
              <w:rPr>
                <w:sz w:val="22"/>
              </w:rPr>
              <w:t> </w:t>
            </w:r>
          </w:p>
        </w:tc>
        <w:tc>
          <w:tcPr>
            <w:tcW w:w="284" w:type="pct"/>
            <w:shd w:val="clear" w:color="auto" w:fill="auto"/>
            <w:noWrap/>
            <w:vAlign w:val="center"/>
            <w:hideMark/>
          </w:tcPr>
          <w:p w14:paraId="39E79511" w14:textId="77777777" w:rsidR="00D5394C" w:rsidRPr="00600763" w:rsidRDefault="00D5394C" w:rsidP="00192DB3">
            <w:pPr>
              <w:spacing w:before="0" w:after="0"/>
              <w:ind w:firstLine="0"/>
              <w:contextualSpacing/>
              <w:rPr>
                <w:sz w:val="22"/>
              </w:rPr>
            </w:pPr>
            <w:r w:rsidRPr="00600763">
              <w:rPr>
                <w:sz w:val="22"/>
              </w:rPr>
              <w:t> </w:t>
            </w:r>
          </w:p>
        </w:tc>
        <w:tc>
          <w:tcPr>
            <w:tcW w:w="284" w:type="pct"/>
            <w:shd w:val="clear" w:color="auto" w:fill="auto"/>
            <w:noWrap/>
            <w:vAlign w:val="center"/>
            <w:hideMark/>
          </w:tcPr>
          <w:p w14:paraId="044E76AF" w14:textId="77777777" w:rsidR="00D5394C" w:rsidRPr="00600763" w:rsidRDefault="00D5394C" w:rsidP="00192DB3">
            <w:pPr>
              <w:spacing w:before="0" w:after="0"/>
              <w:ind w:firstLine="0"/>
              <w:contextualSpacing/>
              <w:rPr>
                <w:sz w:val="22"/>
              </w:rPr>
            </w:pPr>
            <w:r w:rsidRPr="00600763">
              <w:rPr>
                <w:sz w:val="22"/>
              </w:rPr>
              <w:t> </w:t>
            </w:r>
          </w:p>
        </w:tc>
        <w:tc>
          <w:tcPr>
            <w:tcW w:w="284" w:type="pct"/>
            <w:shd w:val="clear" w:color="auto" w:fill="auto"/>
            <w:noWrap/>
            <w:vAlign w:val="center"/>
            <w:hideMark/>
          </w:tcPr>
          <w:p w14:paraId="512BD251" w14:textId="77777777" w:rsidR="00D5394C" w:rsidRPr="00600763" w:rsidRDefault="00D5394C" w:rsidP="00192DB3">
            <w:pPr>
              <w:spacing w:before="0" w:after="0"/>
              <w:ind w:firstLine="0"/>
              <w:contextualSpacing/>
              <w:rPr>
                <w:sz w:val="22"/>
              </w:rPr>
            </w:pPr>
            <w:r w:rsidRPr="00600763">
              <w:rPr>
                <w:sz w:val="22"/>
              </w:rPr>
              <w:t> </w:t>
            </w:r>
          </w:p>
        </w:tc>
        <w:tc>
          <w:tcPr>
            <w:tcW w:w="284" w:type="pct"/>
            <w:shd w:val="clear" w:color="auto" w:fill="auto"/>
            <w:noWrap/>
            <w:vAlign w:val="center"/>
            <w:hideMark/>
          </w:tcPr>
          <w:p w14:paraId="193056DA" w14:textId="77777777" w:rsidR="00D5394C" w:rsidRPr="00600763" w:rsidRDefault="00D5394C" w:rsidP="00192DB3">
            <w:pPr>
              <w:spacing w:before="0" w:after="0"/>
              <w:ind w:firstLine="0"/>
              <w:contextualSpacing/>
              <w:rPr>
                <w:sz w:val="22"/>
              </w:rPr>
            </w:pPr>
            <w:r w:rsidRPr="00600763">
              <w:rPr>
                <w:sz w:val="22"/>
              </w:rPr>
              <w:t> </w:t>
            </w:r>
          </w:p>
        </w:tc>
        <w:tc>
          <w:tcPr>
            <w:tcW w:w="284" w:type="pct"/>
            <w:shd w:val="clear" w:color="auto" w:fill="auto"/>
            <w:noWrap/>
            <w:vAlign w:val="center"/>
            <w:hideMark/>
          </w:tcPr>
          <w:p w14:paraId="6E80B279" w14:textId="77777777" w:rsidR="00D5394C" w:rsidRPr="00600763" w:rsidRDefault="00D5394C" w:rsidP="00192DB3">
            <w:pPr>
              <w:spacing w:before="0" w:after="0"/>
              <w:ind w:firstLine="0"/>
              <w:contextualSpacing/>
              <w:rPr>
                <w:sz w:val="22"/>
              </w:rPr>
            </w:pPr>
            <w:r w:rsidRPr="00600763">
              <w:rPr>
                <w:sz w:val="22"/>
              </w:rPr>
              <w:t> </w:t>
            </w:r>
          </w:p>
        </w:tc>
        <w:tc>
          <w:tcPr>
            <w:tcW w:w="284" w:type="pct"/>
            <w:shd w:val="clear" w:color="auto" w:fill="auto"/>
            <w:noWrap/>
            <w:vAlign w:val="center"/>
            <w:hideMark/>
          </w:tcPr>
          <w:p w14:paraId="5A4BBE85" w14:textId="77777777" w:rsidR="00D5394C" w:rsidRPr="00600763" w:rsidRDefault="00D5394C" w:rsidP="00192DB3">
            <w:pPr>
              <w:spacing w:before="0" w:after="0"/>
              <w:ind w:firstLine="0"/>
              <w:contextualSpacing/>
              <w:rPr>
                <w:sz w:val="22"/>
              </w:rPr>
            </w:pPr>
            <w:r w:rsidRPr="00600763">
              <w:rPr>
                <w:sz w:val="22"/>
              </w:rPr>
              <w:t> </w:t>
            </w:r>
          </w:p>
        </w:tc>
        <w:tc>
          <w:tcPr>
            <w:tcW w:w="284" w:type="pct"/>
            <w:shd w:val="clear" w:color="auto" w:fill="auto"/>
            <w:noWrap/>
            <w:vAlign w:val="center"/>
            <w:hideMark/>
          </w:tcPr>
          <w:p w14:paraId="26D8EA2E" w14:textId="77777777" w:rsidR="00D5394C" w:rsidRPr="00600763" w:rsidRDefault="00D5394C" w:rsidP="00192DB3">
            <w:pPr>
              <w:spacing w:before="0" w:after="0"/>
              <w:ind w:firstLine="0"/>
              <w:contextualSpacing/>
              <w:rPr>
                <w:sz w:val="22"/>
              </w:rPr>
            </w:pPr>
            <w:r w:rsidRPr="00600763">
              <w:rPr>
                <w:sz w:val="22"/>
              </w:rPr>
              <w:t> </w:t>
            </w:r>
          </w:p>
        </w:tc>
        <w:tc>
          <w:tcPr>
            <w:tcW w:w="456" w:type="pct"/>
            <w:shd w:val="clear" w:color="auto" w:fill="auto"/>
            <w:noWrap/>
            <w:vAlign w:val="center"/>
            <w:hideMark/>
          </w:tcPr>
          <w:p w14:paraId="6A9CB5D5" w14:textId="77777777" w:rsidR="00D5394C" w:rsidRPr="00600763" w:rsidRDefault="00D5394C" w:rsidP="00192DB3">
            <w:pPr>
              <w:spacing w:before="0" w:after="0"/>
              <w:ind w:firstLine="0"/>
              <w:contextualSpacing/>
              <w:rPr>
                <w:sz w:val="22"/>
              </w:rPr>
            </w:pPr>
            <w:r w:rsidRPr="00600763">
              <w:rPr>
                <w:sz w:val="22"/>
              </w:rPr>
              <w:t> </w:t>
            </w:r>
          </w:p>
        </w:tc>
        <w:tc>
          <w:tcPr>
            <w:tcW w:w="423" w:type="pct"/>
            <w:shd w:val="clear" w:color="auto" w:fill="auto"/>
            <w:noWrap/>
            <w:vAlign w:val="center"/>
            <w:hideMark/>
          </w:tcPr>
          <w:p w14:paraId="18F8A564" w14:textId="77777777" w:rsidR="00D5394C" w:rsidRPr="00600763" w:rsidRDefault="00D5394C" w:rsidP="00192DB3">
            <w:pPr>
              <w:spacing w:before="0" w:after="0"/>
              <w:ind w:firstLine="0"/>
              <w:contextualSpacing/>
              <w:rPr>
                <w:sz w:val="22"/>
              </w:rPr>
            </w:pPr>
            <w:r w:rsidRPr="00600763">
              <w:rPr>
                <w:sz w:val="22"/>
              </w:rPr>
              <w:t> </w:t>
            </w:r>
          </w:p>
        </w:tc>
        <w:tc>
          <w:tcPr>
            <w:tcW w:w="456" w:type="pct"/>
            <w:shd w:val="clear" w:color="auto" w:fill="auto"/>
            <w:noWrap/>
            <w:vAlign w:val="center"/>
            <w:hideMark/>
          </w:tcPr>
          <w:p w14:paraId="15EDAE38" w14:textId="77777777" w:rsidR="00D5394C" w:rsidRPr="00600763" w:rsidRDefault="00D5394C" w:rsidP="00192DB3">
            <w:pPr>
              <w:spacing w:before="0" w:after="0"/>
              <w:ind w:firstLine="0"/>
              <w:contextualSpacing/>
              <w:rPr>
                <w:sz w:val="22"/>
              </w:rPr>
            </w:pPr>
          </w:p>
        </w:tc>
      </w:tr>
      <w:tr w:rsidR="000E4223" w:rsidRPr="00600763" w14:paraId="073EFCB5" w14:textId="77777777" w:rsidTr="00D5394C">
        <w:trPr>
          <w:trHeight w:val="284"/>
          <w:jc w:val="center"/>
        </w:trPr>
        <w:tc>
          <w:tcPr>
            <w:tcW w:w="1135" w:type="pct"/>
            <w:shd w:val="clear" w:color="auto" w:fill="auto"/>
            <w:noWrap/>
            <w:vAlign w:val="center"/>
            <w:hideMark/>
          </w:tcPr>
          <w:p w14:paraId="180DEF0C" w14:textId="77777777" w:rsidR="00D5394C" w:rsidRPr="00600763" w:rsidRDefault="00D5394C" w:rsidP="00192DB3">
            <w:pPr>
              <w:spacing w:before="0" w:after="0"/>
              <w:ind w:firstLine="0"/>
              <w:contextualSpacing/>
              <w:rPr>
                <w:sz w:val="22"/>
              </w:rPr>
            </w:pPr>
            <w:r w:rsidRPr="00600763">
              <w:rPr>
                <w:sz w:val="22"/>
              </w:rPr>
              <w:t>Đàn trâu (10 con)</w:t>
            </w:r>
          </w:p>
        </w:tc>
        <w:tc>
          <w:tcPr>
            <w:tcW w:w="256" w:type="pct"/>
            <w:shd w:val="clear" w:color="auto" w:fill="auto"/>
            <w:noWrap/>
            <w:vAlign w:val="center"/>
            <w:hideMark/>
          </w:tcPr>
          <w:p w14:paraId="699863EB" w14:textId="77777777" w:rsidR="00D5394C" w:rsidRPr="00600763" w:rsidRDefault="00D5394C" w:rsidP="00192DB3">
            <w:pPr>
              <w:spacing w:before="0" w:after="0"/>
              <w:ind w:firstLine="0"/>
              <w:contextualSpacing/>
              <w:jc w:val="right"/>
              <w:rPr>
                <w:sz w:val="22"/>
              </w:rPr>
            </w:pPr>
            <w:r w:rsidRPr="00600763">
              <w:rPr>
                <w:sz w:val="22"/>
              </w:rPr>
              <w:t>127</w:t>
            </w:r>
          </w:p>
        </w:tc>
        <w:tc>
          <w:tcPr>
            <w:tcW w:w="284" w:type="pct"/>
            <w:shd w:val="clear" w:color="auto" w:fill="auto"/>
            <w:noWrap/>
            <w:vAlign w:val="center"/>
            <w:hideMark/>
          </w:tcPr>
          <w:p w14:paraId="163E0FEE" w14:textId="77777777" w:rsidR="00D5394C" w:rsidRPr="00600763" w:rsidRDefault="00D5394C" w:rsidP="00192DB3">
            <w:pPr>
              <w:spacing w:before="0" w:after="0"/>
              <w:ind w:firstLine="0"/>
              <w:contextualSpacing/>
              <w:jc w:val="right"/>
              <w:rPr>
                <w:sz w:val="22"/>
              </w:rPr>
            </w:pPr>
            <w:r w:rsidRPr="00600763">
              <w:rPr>
                <w:sz w:val="22"/>
              </w:rPr>
              <w:t>177</w:t>
            </w:r>
          </w:p>
        </w:tc>
        <w:tc>
          <w:tcPr>
            <w:tcW w:w="284" w:type="pct"/>
            <w:shd w:val="clear" w:color="auto" w:fill="auto"/>
            <w:noWrap/>
            <w:vAlign w:val="center"/>
            <w:hideMark/>
          </w:tcPr>
          <w:p w14:paraId="65F5E3F7" w14:textId="77777777" w:rsidR="00D5394C" w:rsidRPr="00600763" w:rsidRDefault="00D5394C" w:rsidP="00192DB3">
            <w:pPr>
              <w:spacing w:before="0" w:after="0"/>
              <w:ind w:firstLine="0"/>
              <w:contextualSpacing/>
              <w:jc w:val="right"/>
              <w:rPr>
                <w:sz w:val="22"/>
              </w:rPr>
            </w:pPr>
            <w:r w:rsidRPr="00600763">
              <w:rPr>
                <w:sz w:val="22"/>
              </w:rPr>
              <w:t>213</w:t>
            </w:r>
          </w:p>
        </w:tc>
        <w:tc>
          <w:tcPr>
            <w:tcW w:w="284" w:type="pct"/>
            <w:shd w:val="clear" w:color="auto" w:fill="auto"/>
            <w:noWrap/>
            <w:vAlign w:val="center"/>
            <w:hideMark/>
          </w:tcPr>
          <w:p w14:paraId="25377803" w14:textId="77777777" w:rsidR="00D5394C" w:rsidRPr="00600763" w:rsidRDefault="00D5394C" w:rsidP="00192DB3">
            <w:pPr>
              <w:spacing w:before="0" w:after="0"/>
              <w:ind w:firstLine="0"/>
              <w:contextualSpacing/>
              <w:jc w:val="right"/>
              <w:rPr>
                <w:sz w:val="22"/>
              </w:rPr>
            </w:pPr>
            <w:r w:rsidRPr="00600763">
              <w:rPr>
                <w:sz w:val="22"/>
              </w:rPr>
              <w:t>237</w:t>
            </w:r>
          </w:p>
        </w:tc>
        <w:tc>
          <w:tcPr>
            <w:tcW w:w="284" w:type="pct"/>
            <w:shd w:val="clear" w:color="auto" w:fill="auto"/>
            <w:noWrap/>
            <w:vAlign w:val="center"/>
            <w:hideMark/>
          </w:tcPr>
          <w:p w14:paraId="5C03D98A" w14:textId="77777777" w:rsidR="00D5394C" w:rsidRPr="00600763" w:rsidRDefault="00D5394C" w:rsidP="00192DB3">
            <w:pPr>
              <w:spacing w:before="0" w:after="0"/>
              <w:ind w:firstLine="0"/>
              <w:contextualSpacing/>
              <w:jc w:val="right"/>
              <w:rPr>
                <w:sz w:val="22"/>
              </w:rPr>
            </w:pPr>
            <w:r w:rsidRPr="00600763">
              <w:rPr>
                <w:sz w:val="22"/>
              </w:rPr>
              <w:t>249</w:t>
            </w:r>
          </w:p>
        </w:tc>
        <w:tc>
          <w:tcPr>
            <w:tcW w:w="284" w:type="pct"/>
            <w:shd w:val="clear" w:color="auto" w:fill="auto"/>
            <w:noWrap/>
            <w:vAlign w:val="center"/>
            <w:hideMark/>
          </w:tcPr>
          <w:p w14:paraId="1ABD63CB" w14:textId="77777777" w:rsidR="00D5394C" w:rsidRPr="00600763" w:rsidRDefault="00D5394C" w:rsidP="00192DB3">
            <w:pPr>
              <w:spacing w:before="0" w:after="0"/>
              <w:ind w:firstLine="0"/>
              <w:contextualSpacing/>
              <w:jc w:val="right"/>
              <w:rPr>
                <w:sz w:val="22"/>
              </w:rPr>
            </w:pPr>
            <w:r w:rsidRPr="00600763">
              <w:rPr>
                <w:sz w:val="22"/>
              </w:rPr>
              <w:t>250</w:t>
            </w:r>
          </w:p>
        </w:tc>
        <w:tc>
          <w:tcPr>
            <w:tcW w:w="284" w:type="pct"/>
            <w:shd w:val="clear" w:color="auto" w:fill="auto"/>
            <w:noWrap/>
            <w:vAlign w:val="center"/>
            <w:hideMark/>
          </w:tcPr>
          <w:p w14:paraId="6EAA225C" w14:textId="77777777" w:rsidR="00D5394C" w:rsidRPr="00600763" w:rsidRDefault="00D5394C" w:rsidP="00192DB3">
            <w:pPr>
              <w:spacing w:before="0" w:after="0"/>
              <w:ind w:firstLine="0"/>
              <w:contextualSpacing/>
              <w:jc w:val="right"/>
              <w:rPr>
                <w:sz w:val="22"/>
              </w:rPr>
            </w:pPr>
            <w:r w:rsidRPr="00600763">
              <w:rPr>
                <w:sz w:val="22"/>
              </w:rPr>
              <w:t>257</w:t>
            </w:r>
          </w:p>
        </w:tc>
        <w:tc>
          <w:tcPr>
            <w:tcW w:w="284" w:type="pct"/>
            <w:shd w:val="clear" w:color="auto" w:fill="auto"/>
            <w:noWrap/>
            <w:vAlign w:val="center"/>
            <w:hideMark/>
          </w:tcPr>
          <w:p w14:paraId="0FF5056E" w14:textId="77777777" w:rsidR="00D5394C" w:rsidRPr="00600763" w:rsidRDefault="00D5394C" w:rsidP="00192DB3">
            <w:pPr>
              <w:spacing w:before="0" w:after="0"/>
              <w:ind w:firstLine="0"/>
              <w:contextualSpacing/>
              <w:jc w:val="right"/>
              <w:rPr>
                <w:sz w:val="22"/>
              </w:rPr>
            </w:pPr>
            <w:r w:rsidRPr="00600763">
              <w:rPr>
                <w:sz w:val="22"/>
              </w:rPr>
              <w:t>255</w:t>
            </w:r>
          </w:p>
        </w:tc>
        <w:tc>
          <w:tcPr>
            <w:tcW w:w="284" w:type="pct"/>
            <w:shd w:val="clear" w:color="auto" w:fill="auto"/>
            <w:noWrap/>
            <w:vAlign w:val="center"/>
            <w:hideMark/>
          </w:tcPr>
          <w:p w14:paraId="45DE16EA" w14:textId="77777777" w:rsidR="00D5394C" w:rsidRPr="00600763" w:rsidRDefault="00D5394C" w:rsidP="00192DB3">
            <w:pPr>
              <w:spacing w:before="0" w:after="0"/>
              <w:ind w:firstLine="0"/>
              <w:contextualSpacing/>
              <w:jc w:val="right"/>
              <w:rPr>
                <w:sz w:val="22"/>
              </w:rPr>
            </w:pPr>
            <w:r w:rsidRPr="00600763">
              <w:rPr>
                <w:sz w:val="22"/>
              </w:rPr>
              <w:t>259</w:t>
            </w:r>
          </w:p>
        </w:tc>
        <w:tc>
          <w:tcPr>
            <w:tcW w:w="456" w:type="pct"/>
            <w:shd w:val="clear" w:color="auto" w:fill="auto"/>
            <w:noWrap/>
            <w:vAlign w:val="center"/>
            <w:hideMark/>
          </w:tcPr>
          <w:p w14:paraId="7421F38F" w14:textId="77777777" w:rsidR="00D5394C" w:rsidRPr="00600763" w:rsidRDefault="00D5394C" w:rsidP="00192DB3">
            <w:pPr>
              <w:spacing w:before="0" w:after="0"/>
              <w:ind w:firstLine="0"/>
              <w:contextualSpacing/>
              <w:jc w:val="right"/>
              <w:rPr>
                <w:sz w:val="22"/>
              </w:rPr>
            </w:pPr>
            <w:r w:rsidRPr="00600763">
              <w:rPr>
                <w:sz w:val="22"/>
              </w:rPr>
              <w:t>6,85</w:t>
            </w:r>
          </w:p>
        </w:tc>
        <w:tc>
          <w:tcPr>
            <w:tcW w:w="423" w:type="pct"/>
            <w:shd w:val="clear" w:color="auto" w:fill="auto"/>
            <w:noWrap/>
            <w:vAlign w:val="center"/>
            <w:hideMark/>
          </w:tcPr>
          <w:p w14:paraId="5589AC02" w14:textId="77777777" w:rsidR="00D5394C" w:rsidRPr="00600763" w:rsidRDefault="00D5394C" w:rsidP="00192DB3">
            <w:pPr>
              <w:spacing w:before="0" w:after="0"/>
              <w:ind w:firstLine="0"/>
              <w:contextualSpacing/>
              <w:jc w:val="right"/>
              <w:rPr>
                <w:sz w:val="22"/>
              </w:rPr>
            </w:pPr>
            <w:r w:rsidRPr="00600763">
              <w:rPr>
                <w:sz w:val="22"/>
              </w:rPr>
              <w:t>7,71</w:t>
            </w:r>
          </w:p>
        </w:tc>
        <w:tc>
          <w:tcPr>
            <w:tcW w:w="456" w:type="pct"/>
            <w:shd w:val="clear" w:color="auto" w:fill="auto"/>
            <w:noWrap/>
            <w:vAlign w:val="center"/>
            <w:hideMark/>
          </w:tcPr>
          <w:p w14:paraId="1D98BAB2" w14:textId="77777777" w:rsidR="00D5394C" w:rsidRPr="00600763" w:rsidRDefault="00D5394C" w:rsidP="00192DB3">
            <w:pPr>
              <w:spacing w:before="0" w:after="0"/>
              <w:ind w:firstLine="0"/>
              <w:contextualSpacing/>
              <w:jc w:val="right"/>
              <w:rPr>
                <w:sz w:val="22"/>
              </w:rPr>
            </w:pPr>
            <w:r w:rsidRPr="00600763">
              <w:rPr>
                <w:sz w:val="22"/>
              </w:rPr>
              <w:t>0,49</w:t>
            </w:r>
          </w:p>
        </w:tc>
      </w:tr>
      <w:tr w:rsidR="000E4223" w:rsidRPr="00600763" w14:paraId="27E7CB25" w14:textId="77777777" w:rsidTr="00D5394C">
        <w:trPr>
          <w:trHeight w:val="284"/>
          <w:jc w:val="center"/>
        </w:trPr>
        <w:tc>
          <w:tcPr>
            <w:tcW w:w="1135" w:type="pct"/>
            <w:shd w:val="clear" w:color="auto" w:fill="auto"/>
            <w:noWrap/>
            <w:vAlign w:val="center"/>
            <w:hideMark/>
          </w:tcPr>
          <w:p w14:paraId="16716E85" w14:textId="77777777" w:rsidR="00D5394C" w:rsidRPr="00600763" w:rsidRDefault="00D5394C" w:rsidP="00192DB3">
            <w:pPr>
              <w:spacing w:before="0" w:after="0"/>
              <w:ind w:firstLine="0"/>
              <w:contextualSpacing/>
              <w:rPr>
                <w:sz w:val="22"/>
              </w:rPr>
            </w:pPr>
            <w:r w:rsidRPr="00600763">
              <w:rPr>
                <w:sz w:val="22"/>
              </w:rPr>
              <w:t>Đàn bò (100 con)</w:t>
            </w:r>
          </w:p>
        </w:tc>
        <w:tc>
          <w:tcPr>
            <w:tcW w:w="256" w:type="pct"/>
            <w:shd w:val="clear" w:color="auto" w:fill="auto"/>
            <w:noWrap/>
            <w:vAlign w:val="center"/>
            <w:hideMark/>
          </w:tcPr>
          <w:p w14:paraId="18A991BA" w14:textId="77777777" w:rsidR="00D5394C" w:rsidRPr="00600763" w:rsidRDefault="00D5394C" w:rsidP="00192DB3">
            <w:pPr>
              <w:spacing w:before="0" w:after="0"/>
              <w:ind w:firstLine="0"/>
              <w:contextualSpacing/>
              <w:jc w:val="right"/>
              <w:rPr>
                <w:sz w:val="22"/>
              </w:rPr>
            </w:pPr>
            <w:r w:rsidRPr="00600763">
              <w:rPr>
                <w:sz w:val="22"/>
              </w:rPr>
              <w:t>281</w:t>
            </w:r>
          </w:p>
        </w:tc>
        <w:tc>
          <w:tcPr>
            <w:tcW w:w="284" w:type="pct"/>
            <w:shd w:val="clear" w:color="auto" w:fill="auto"/>
            <w:noWrap/>
            <w:vAlign w:val="center"/>
            <w:hideMark/>
          </w:tcPr>
          <w:p w14:paraId="3C4842E5" w14:textId="77777777" w:rsidR="00D5394C" w:rsidRPr="00600763" w:rsidRDefault="00D5394C" w:rsidP="00192DB3">
            <w:pPr>
              <w:spacing w:before="0" w:after="0"/>
              <w:ind w:firstLine="0"/>
              <w:contextualSpacing/>
              <w:jc w:val="right"/>
              <w:rPr>
                <w:sz w:val="22"/>
              </w:rPr>
            </w:pPr>
            <w:r w:rsidRPr="00600763">
              <w:rPr>
                <w:sz w:val="22"/>
              </w:rPr>
              <w:t>205</w:t>
            </w:r>
          </w:p>
        </w:tc>
        <w:tc>
          <w:tcPr>
            <w:tcW w:w="284" w:type="pct"/>
            <w:shd w:val="clear" w:color="auto" w:fill="auto"/>
            <w:noWrap/>
            <w:vAlign w:val="center"/>
            <w:hideMark/>
          </w:tcPr>
          <w:p w14:paraId="3B3B191E" w14:textId="77777777" w:rsidR="00D5394C" w:rsidRPr="00600763" w:rsidRDefault="00D5394C" w:rsidP="00192DB3">
            <w:pPr>
              <w:spacing w:before="0" w:after="0"/>
              <w:ind w:firstLine="0"/>
              <w:contextualSpacing/>
              <w:jc w:val="right"/>
              <w:rPr>
                <w:sz w:val="22"/>
              </w:rPr>
            </w:pPr>
            <w:r w:rsidRPr="00600763">
              <w:rPr>
                <w:sz w:val="22"/>
              </w:rPr>
              <w:t>182</w:t>
            </w:r>
          </w:p>
        </w:tc>
        <w:tc>
          <w:tcPr>
            <w:tcW w:w="284" w:type="pct"/>
            <w:shd w:val="clear" w:color="auto" w:fill="auto"/>
            <w:noWrap/>
            <w:vAlign w:val="center"/>
            <w:hideMark/>
          </w:tcPr>
          <w:p w14:paraId="653F6A24" w14:textId="77777777" w:rsidR="00D5394C" w:rsidRPr="00600763" w:rsidRDefault="00D5394C" w:rsidP="00192DB3">
            <w:pPr>
              <w:spacing w:before="0" w:after="0"/>
              <w:ind w:firstLine="0"/>
              <w:contextualSpacing/>
              <w:jc w:val="right"/>
              <w:rPr>
                <w:sz w:val="22"/>
              </w:rPr>
            </w:pPr>
            <w:r w:rsidRPr="00600763">
              <w:rPr>
                <w:sz w:val="22"/>
              </w:rPr>
              <w:t>190</w:t>
            </w:r>
          </w:p>
        </w:tc>
        <w:tc>
          <w:tcPr>
            <w:tcW w:w="284" w:type="pct"/>
            <w:shd w:val="clear" w:color="auto" w:fill="auto"/>
            <w:noWrap/>
            <w:vAlign w:val="center"/>
            <w:hideMark/>
          </w:tcPr>
          <w:p w14:paraId="4CD7C38A" w14:textId="77777777" w:rsidR="00D5394C" w:rsidRPr="00600763" w:rsidRDefault="00D5394C" w:rsidP="00192DB3">
            <w:pPr>
              <w:spacing w:before="0" w:after="0"/>
              <w:ind w:firstLine="0"/>
              <w:contextualSpacing/>
              <w:jc w:val="right"/>
              <w:rPr>
                <w:sz w:val="22"/>
              </w:rPr>
            </w:pPr>
            <w:r w:rsidRPr="00600763">
              <w:rPr>
                <w:sz w:val="22"/>
              </w:rPr>
              <w:t>226</w:t>
            </w:r>
          </w:p>
        </w:tc>
        <w:tc>
          <w:tcPr>
            <w:tcW w:w="284" w:type="pct"/>
            <w:shd w:val="clear" w:color="auto" w:fill="auto"/>
            <w:noWrap/>
            <w:vAlign w:val="center"/>
            <w:hideMark/>
          </w:tcPr>
          <w:p w14:paraId="0C756485" w14:textId="77777777" w:rsidR="00D5394C" w:rsidRPr="00600763" w:rsidRDefault="00D5394C" w:rsidP="00192DB3">
            <w:pPr>
              <w:spacing w:before="0" w:after="0"/>
              <w:ind w:firstLine="0"/>
              <w:contextualSpacing/>
              <w:jc w:val="right"/>
              <w:rPr>
                <w:sz w:val="22"/>
              </w:rPr>
            </w:pPr>
            <w:r w:rsidRPr="00600763">
              <w:rPr>
                <w:sz w:val="22"/>
              </w:rPr>
              <w:t>318</w:t>
            </w:r>
          </w:p>
        </w:tc>
        <w:tc>
          <w:tcPr>
            <w:tcW w:w="284" w:type="pct"/>
            <w:shd w:val="clear" w:color="auto" w:fill="auto"/>
            <w:noWrap/>
            <w:vAlign w:val="center"/>
            <w:hideMark/>
          </w:tcPr>
          <w:p w14:paraId="0E9DFE90" w14:textId="77777777" w:rsidR="00D5394C" w:rsidRPr="00600763" w:rsidRDefault="00D5394C" w:rsidP="00192DB3">
            <w:pPr>
              <w:spacing w:before="0" w:after="0"/>
              <w:ind w:firstLine="0"/>
              <w:contextualSpacing/>
              <w:jc w:val="right"/>
              <w:rPr>
                <w:sz w:val="22"/>
              </w:rPr>
            </w:pPr>
            <w:r w:rsidRPr="00600763">
              <w:rPr>
                <w:sz w:val="22"/>
              </w:rPr>
              <w:t>362</w:t>
            </w:r>
          </w:p>
        </w:tc>
        <w:tc>
          <w:tcPr>
            <w:tcW w:w="284" w:type="pct"/>
            <w:shd w:val="clear" w:color="auto" w:fill="auto"/>
            <w:noWrap/>
            <w:vAlign w:val="center"/>
            <w:hideMark/>
          </w:tcPr>
          <w:p w14:paraId="5E3B8F49" w14:textId="77777777" w:rsidR="00D5394C" w:rsidRPr="00600763" w:rsidRDefault="00D5394C" w:rsidP="00192DB3">
            <w:pPr>
              <w:spacing w:before="0" w:after="0"/>
              <w:ind w:firstLine="0"/>
              <w:contextualSpacing/>
              <w:jc w:val="right"/>
              <w:rPr>
                <w:sz w:val="22"/>
              </w:rPr>
            </w:pPr>
            <w:r w:rsidRPr="00600763">
              <w:rPr>
                <w:sz w:val="22"/>
              </w:rPr>
              <w:t>389</w:t>
            </w:r>
          </w:p>
        </w:tc>
        <w:tc>
          <w:tcPr>
            <w:tcW w:w="284" w:type="pct"/>
            <w:shd w:val="clear" w:color="auto" w:fill="auto"/>
            <w:noWrap/>
            <w:vAlign w:val="center"/>
            <w:hideMark/>
          </w:tcPr>
          <w:p w14:paraId="2DF4CD78" w14:textId="77777777" w:rsidR="00D5394C" w:rsidRPr="00600763" w:rsidRDefault="00D5394C" w:rsidP="00192DB3">
            <w:pPr>
              <w:spacing w:before="0" w:after="0"/>
              <w:ind w:firstLine="0"/>
              <w:contextualSpacing/>
              <w:jc w:val="right"/>
              <w:rPr>
                <w:sz w:val="22"/>
              </w:rPr>
            </w:pPr>
            <w:r w:rsidRPr="00600763">
              <w:rPr>
                <w:sz w:val="22"/>
              </w:rPr>
              <w:t>389</w:t>
            </w:r>
          </w:p>
        </w:tc>
        <w:tc>
          <w:tcPr>
            <w:tcW w:w="456" w:type="pct"/>
            <w:shd w:val="clear" w:color="auto" w:fill="auto"/>
            <w:noWrap/>
            <w:vAlign w:val="center"/>
            <w:hideMark/>
          </w:tcPr>
          <w:p w14:paraId="237B484A" w14:textId="77777777" w:rsidR="00D5394C" w:rsidRPr="00600763" w:rsidRDefault="00D5394C" w:rsidP="00192DB3">
            <w:pPr>
              <w:spacing w:before="0" w:after="0"/>
              <w:ind w:firstLine="0"/>
              <w:contextualSpacing/>
              <w:jc w:val="right"/>
              <w:rPr>
                <w:sz w:val="22"/>
              </w:rPr>
            </w:pPr>
            <w:r w:rsidRPr="00600763">
              <w:rPr>
                <w:sz w:val="22"/>
              </w:rPr>
              <w:t>-6,16</w:t>
            </w:r>
          </w:p>
        </w:tc>
        <w:tc>
          <w:tcPr>
            <w:tcW w:w="423" w:type="pct"/>
            <w:shd w:val="clear" w:color="auto" w:fill="auto"/>
            <w:noWrap/>
            <w:vAlign w:val="center"/>
            <w:hideMark/>
          </w:tcPr>
          <w:p w14:paraId="4B91149A" w14:textId="77777777" w:rsidR="00D5394C" w:rsidRPr="00600763" w:rsidRDefault="00D5394C" w:rsidP="00192DB3">
            <w:pPr>
              <w:spacing w:before="0" w:after="0"/>
              <w:ind w:firstLine="0"/>
              <w:contextualSpacing/>
              <w:jc w:val="right"/>
              <w:rPr>
                <w:sz w:val="22"/>
              </w:rPr>
            </w:pPr>
            <w:r w:rsidRPr="00600763">
              <w:rPr>
                <w:sz w:val="22"/>
              </w:rPr>
              <w:t>12,07</w:t>
            </w:r>
          </w:p>
        </w:tc>
        <w:tc>
          <w:tcPr>
            <w:tcW w:w="456" w:type="pct"/>
            <w:shd w:val="clear" w:color="auto" w:fill="auto"/>
            <w:noWrap/>
            <w:vAlign w:val="center"/>
            <w:hideMark/>
          </w:tcPr>
          <w:p w14:paraId="17D029FF" w14:textId="77777777" w:rsidR="00D5394C" w:rsidRPr="00600763" w:rsidRDefault="00D5394C" w:rsidP="00192DB3">
            <w:pPr>
              <w:spacing w:before="0" w:after="0"/>
              <w:ind w:firstLine="0"/>
              <w:contextualSpacing/>
              <w:jc w:val="right"/>
              <w:rPr>
                <w:sz w:val="22"/>
              </w:rPr>
            </w:pPr>
            <w:r w:rsidRPr="00600763">
              <w:rPr>
                <w:sz w:val="22"/>
              </w:rPr>
              <w:t>3,66</w:t>
            </w:r>
          </w:p>
        </w:tc>
      </w:tr>
      <w:tr w:rsidR="000E4223" w:rsidRPr="00600763" w14:paraId="7BBE66B7" w14:textId="77777777" w:rsidTr="00D5394C">
        <w:trPr>
          <w:trHeight w:val="284"/>
          <w:jc w:val="center"/>
        </w:trPr>
        <w:tc>
          <w:tcPr>
            <w:tcW w:w="1135" w:type="pct"/>
            <w:shd w:val="clear" w:color="auto" w:fill="auto"/>
            <w:noWrap/>
            <w:vAlign w:val="center"/>
            <w:hideMark/>
          </w:tcPr>
          <w:p w14:paraId="02690411" w14:textId="77777777" w:rsidR="00D5394C" w:rsidRPr="00600763" w:rsidRDefault="00D5394C" w:rsidP="00192DB3">
            <w:pPr>
              <w:spacing w:before="0" w:after="0"/>
              <w:ind w:firstLine="0"/>
              <w:contextualSpacing/>
              <w:rPr>
                <w:sz w:val="22"/>
              </w:rPr>
            </w:pPr>
            <w:r w:rsidRPr="00600763">
              <w:rPr>
                <w:sz w:val="22"/>
              </w:rPr>
              <w:t>Đàn heo (1.000 con)</w:t>
            </w:r>
          </w:p>
        </w:tc>
        <w:tc>
          <w:tcPr>
            <w:tcW w:w="256" w:type="pct"/>
            <w:shd w:val="clear" w:color="auto" w:fill="auto"/>
            <w:noWrap/>
            <w:vAlign w:val="center"/>
            <w:hideMark/>
          </w:tcPr>
          <w:p w14:paraId="11CDA771" w14:textId="77777777" w:rsidR="00D5394C" w:rsidRPr="00600763" w:rsidRDefault="00D5394C" w:rsidP="00192DB3">
            <w:pPr>
              <w:spacing w:before="0" w:after="0"/>
              <w:ind w:firstLine="0"/>
              <w:contextualSpacing/>
              <w:jc w:val="right"/>
              <w:rPr>
                <w:sz w:val="22"/>
              </w:rPr>
            </w:pPr>
            <w:r w:rsidRPr="00600763">
              <w:rPr>
                <w:sz w:val="22"/>
              </w:rPr>
              <w:t>317</w:t>
            </w:r>
          </w:p>
        </w:tc>
        <w:tc>
          <w:tcPr>
            <w:tcW w:w="284" w:type="pct"/>
            <w:shd w:val="clear" w:color="auto" w:fill="auto"/>
            <w:noWrap/>
            <w:vAlign w:val="center"/>
            <w:hideMark/>
          </w:tcPr>
          <w:p w14:paraId="199D546D" w14:textId="77777777" w:rsidR="00D5394C" w:rsidRPr="00600763" w:rsidRDefault="00D5394C" w:rsidP="00192DB3">
            <w:pPr>
              <w:spacing w:before="0" w:after="0"/>
              <w:ind w:firstLine="0"/>
              <w:contextualSpacing/>
              <w:jc w:val="right"/>
              <w:rPr>
                <w:sz w:val="22"/>
              </w:rPr>
            </w:pPr>
            <w:r w:rsidRPr="00600763">
              <w:rPr>
                <w:sz w:val="22"/>
              </w:rPr>
              <w:t>273</w:t>
            </w:r>
          </w:p>
        </w:tc>
        <w:tc>
          <w:tcPr>
            <w:tcW w:w="284" w:type="pct"/>
            <w:shd w:val="clear" w:color="auto" w:fill="auto"/>
            <w:noWrap/>
            <w:vAlign w:val="center"/>
            <w:hideMark/>
          </w:tcPr>
          <w:p w14:paraId="43BC90D2" w14:textId="77777777" w:rsidR="00D5394C" w:rsidRPr="00600763" w:rsidRDefault="00D5394C" w:rsidP="00192DB3">
            <w:pPr>
              <w:spacing w:before="0" w:after="0"/>
              <w:ind w:firstLine="0"/>
              <w:contextualSpacing/>
              <w:jc w:val="right"/>
              <w:rPr>
                <w:sz w:val="22"/>
              </w:rPr>
            </w:pPr>
            <w:r w:rsidRPr="00600763">
              <w:rPr>
                <w:sz w:val="22"/>
              </w:rPr>
              <w:t>274</w:t>
            </w:r>
          </w:p>
        </w:tc>
        <w:tc>
          <w:tcPr>
            <w:tcW w:w="284" w:type="pct"/>
            <w:shd w:val="clear" w:color="auto" w:fill="auto"/>
            <w:noWrap/>
            <w:vAlign w:val="center"/>
            <w:hideMark/>
          </w:tcPr>
          <w:p w14:paraId="340C9D1C" w14:textId="77777777" w:rsidR="00D5394C" w:rsidRPr="00600763" w:rsidRDefault="00D5394C" w:rsidP="00192DB3">
            <w:pPr>
              <w:spacing w:before="0" w:after="0"/>
              <w:ind w:firstLine="0"/>
              <w:contextualSpacing/>
              <w:jc w:val="right"/>
              <w:rPr>
                <w:sz w:val="22"/>
              </w:rPr>
            </w:pPr>
            <w:r w:rsidRPr="00600763">
              <w:rPr>
                <w:sz w:val="22"/>
              </w:rPr>
              <w:t>275</w:t>
            </w:r>
          </w:p>
        </w:tc>
        <w:tc>
          <w:tcPr>
            <w:tcW w:w="284" w:type="pct"/>
            <w:shd w:val="clear" w:color="auto" w:fill="auto"/>
            <w:noWrap/>
            <w:vAlign w:val="center"/>
            <w:hideMark/>
          </w:tcPr>
          <w:p w14:paraId="62F40653" w14:textId="77777777" w:rsidR="00D5394C" w:rsidRPr="00600763" w:rsidRDefault="00D5394C" w:rsidP="00192DB3">
            <w:pPr>
              <w:spacing w:before="0" w:after="0"/>
              <w:ind w:firstLine="0"/>
              <w:contextualSpacing/>
              <w:jc w:val="right"/>
              <w:rPr>
                <w:sz w:val="22"/>
              </w:rPr>
            </w:pPr>
            <w:r w:rsidRPr="00600763">
              <w:rPr>
                <w:sz w:val="22"/>
              </w:rPr>
              <w:t>253</w:t>
            </w:r>
          </w:p>
        </w:tc>
        <w:tc>
          <w:tcPr>
            <w:tcW w:w="284" w:type="pct"/>
            <w:shd w:val="clear" w:color="auto" w:fill="auto"/>
            <w:noWrap/>
            <w:vAlign w:val="center"/>
            <w:hideMark/>
          </w:tcPr>
          <w:p w14:paraId="46A37F1C" w14:textId="77777777" w:rsidR="00D5394C" w:rsidRPr="00600763" w:rsidRDefault="00D5394C" w:rsidP="00192DB3">
            <w:pPr>
              <w:spacing w:before="0" w:after="0"/>
              <w:ind w:firstLine="0"/>
              <w:contextualSpacing/>
              <w:jc w:val="right"/>
              <w:rPr>
                <w:sz w:val="22"/>
              </w:rPr>
            </w:pPr>
            <w:r w:rsidRPr="00600763">
              <w:rPr>
                <w:sz w:val="22"/>
              </w:rPr>
              <w:t>242</w:t>
            </w:r>
          </w:p>
        </w:tc>
        <w:tc>
          <w:tcPr>
            <w:tcW w:w="284" w:type="pct"/>
            <w:shd w:val="clear" w:color="auto" w:fill="auto"/>
            <w:noWrap/>
            <w:vAlign w:val="center"/>
            <w:hideMark/>
          </w:tcPr>
          <w:p w14:paraId="095030AA" w14:textId="77777777" w:rsidR="00D5394C" w:rsidRPr="00600763" w:rsidRDefault="00D5394C" w:rsidP="00192DB3">
            <w:pPr>
              <w:spacing w:before="0" w:after="0"/>
              <w:ind w:firstLine="0"/>
              <w:contextualSpacing/>
              <w:jc w:val="right"/>
              <w:rPr>
                <w:sz w:val="22"/>
              </w:rPr>
            </w:pPr>
            <w:r w:rsidRPr="00600763">
              <w:rPr>
                <w:sz w:val="22"/>
              </w:rPr>
              <w:t>243</w:t>
            </w:r>
          </w:p>
        </w:tc>
        <w:tc>
          <w:tcPr>
            <w:tcW w:w="284" w:type="pct"/>
            <w:shd w:val="clear" w:color="auto" w:fill="auto"/>
            <w:noWrap/>
            <w:vAlign w:val="center"/>
            <w:hideMark/>
          </w:tcPr>
          <w:p w14:paraId="646794EA" w14:textId="77777777" w:rsidR="00D5394C" w:rsidRPr="00600763" w:rsidRDefault="00D5394C" w:rsidP="00192DB3">
            <w:pPr>
              <w:spacing w:before="0" w:after="0"/>
              <w:ind w:firstLine="0"/>
              <w:contextualSpacing/>
              <w:jc w:val="right"/>
              <w:rPr>
                <w:sz w:val="22"/>
              </w:rPr>
            </w:pPr>
            <w:r w:rsidRPr="00600763">
              <w:rPr>
                <w:sz w:val="22"/>
              </w:rPr>
              <w:t>233</w:t>
            </w:r>
          </w:p>
        </w:tc>
        <w:tc>
          <w:tcPr>
            <w:tcW w:w="284" w:type="pct"/>
            <w:shd w:val="clear" w:color="auto" w:fill="auto"/>
            <w:noWrap/>
            <w:vAlign w:val="center"/>
            <w:hideMark/>
          </w:tcPr>
          <w:p w14:paraId="74C8C6D2" w14:textId="77777777" w:rsidR="00D5394C" w:rsidRPr="00600763" w:rsidRDefault="00D5394C" w:rsidP="00192DB3">
            <w:pPr>
              <w:spacing w:before="0" w:after="0"/>
              <w:ind w:firstLine="0"/>
              <w:contextualSpacing/>
              <w:jc w:val="right"/>
              <w:rPr>
                <w:sz w:val="22"/>
              </w:rPr>
            </w:pPr>
            <w:r w:rsidRPr="00600763">
              <w:rPr>
                <w:sz w:val="22"/>
              </w:rPr>
              <w:t>251</w:t>
            </w:r>
          </w:p>
        </w:tc>
        <w:tc>
          <w:tcPr>
            <w:tcW w:w="456" w:type="pct"/>
            <w:shd w:val="clear" w:color="auto" w:fill="auto"/>
            <w:noWrap/>
            <w:vAlign w:val="center"/>
            <w:hideMark/>
          </w:tcPr>
          <w:p w14:paraId="5580631E" w14:textId="77777777" w:rsidR="00D5394C" w:rsidRPr="00600763" w:rsidRDefault="00D5394C" w:rsidP="00192DB3">
            <w:pPr>
              <w:spacing w:before="0" w:after="0"/>
              <w:ind w:firstLine="0"/>
              <w:contextualSpacing/>
              <w:jc w:val="right"/>
              <w:rPr>
                <w:sz w:val="22"/>
              </w:rPr>
            </w:pPr>
            <w:r w:rsidRPr="00600763">
              <w:rPr>
                <w:sz w:val="22"/>
              </w:rPr>
              <w:t>-2,99</w:t>
            </w:r>
          </w:p>
        </w:tc>
        <w:tc>
          <w:tcPr>
            <w:tcW w:w="423" w:type="pct"/>
            <w:shd w:val="clear" w:color="auto" w:fill="auto"/>
            <w:noWrap/>
            <w:vAlign w:val="center"/>
            <w:hideMark/>
          </w:tcPr>
          <w:p w14:paraId="3967676A" w14:textId="77777777" w:rsidR="00D5394C" w:rsidRPr="00600763" w:rsidRDefault="00D5394C" w:rsidP="00192DB3">
            <w:pPr>
              <w:spacing w:before="0" w:after="0"/>
              <w:ind w:firstLine="0"/>
              <w:contextualSpacing/>
              <w:jc w:val="right"/>
              <w:rPr>
                <w:sz w:val="22"/>
              </w:rPr>
            </w:pPr>
            <w:r w:rsidRPr="00600763">
              <w:rPr>
                <w:sz w:val="22"/>
              </w:rPr>
              <w:t>-2,28</w:t>
            </w:r>
          </w:p>
        </w:tc>
        <w:tc>
          <w:tcPr>
            <w:tcW w:w="456" w:type="pct"/>
            <w:shd w:val="clear" w:color="auto" w:fill="auto"/>
            <w:noWrap/>
            <w:vAlign w:val="center"/>
            <w:hideMark/>
          </w:tcPr>
          <w:p w14:paraId="4EF72E77" w14:textId="77777777" w:rsidR="00D5394C" w:rsidRPr="00600763" w:rsidRDefault="00D5394C" w:rsidP="00192DB3">
            <w:pPr>
              <w:spacing w:before="0" w:after="0"/>
              <w:ind w:firstLine="0"/>
              <w:contextualSpacing/>
              <w:jc w:val="right"/>
              <w:rPr>
                <w:sz w:val="22"/>
              </w:rPr>
            </w:pPr>
            <w:r w:rsidRPr="00600763">
              <w:rPr>
                <w:sz w:val="22"/>
              </w:rPr>
              <w:t>1,67</w:t>
            </w:r>
          </w:p>
        </w:tc>
      </w:tr>
      <w:tr w:rsidR="000E4223" w:rsidRPr="00600763" w14:paraId="39F2E89A" w14:textId="77777777" w:rsidTr="00D5394C">
        <w:trPr>
          <w:trHeight w:val="284"/>
          <w:jc w:val="center"/>
        </w:trPr>
        <w:tc>
          <w:tcPr>
            <w:tcW w:w="1135" w:type="pct"/>
            <w:shd w:val="clear" w:color="auto" w:fill="auto"/>
            <w:noWrap/>
            <w:vAlign w:val="center"/>
            <w:hideMark/>
          </w:tcPr>
          <w:p w14:paraId="5277725D" w14:textId="77777777" w:rsidR="00D5394C" w:rsidRPr="00600763" w:rsidRDefault="00D5394C" w:rsidP="00192DB3">
            <w:pPr>
              <w:spacing w:before="0" w:after="0"/>
              <w:ind w:firstLine="0"/>
              <w:contextualSpacing/>
              <w:rPr>
                <w:sz w:val="22"/>
              </w:rPr>
            </w:pPr>
            <w:r w:rsidRPr="00600763">
              <w:rPr>
                <w:sz w:val="22"/>
              </w:rPr>
              <w:t>Đàn gia cầm (10</w:t>
            </w:r>
            <w:r w:rsidRPr="00600763">
              <w:rPr>
                <w:sz w:val="22"/>
                <w:vertAlign w:val="superscript"/>
              </w:rPr>
              <w:t>4</w:t>
            </w:r>
            <w:r w:rsidRPr="00600763">
              <w:rPr>
                <w:sz w:val="22"/>
              </w:rPr>
              <w:t xml:space="preserve"> con)</w:t>
            </w:r>
          </w:p>
        </w:tc>
        <w:tc>
          <w:tcPr>
            <w:tcW w:w="256" w:type="pct"/>
            <w:shd w:val="clear" w:color="auto" w:fill="auto"/>
            <w:noWrap/>
            <w:vAlign w:val="center"/>
            <w:hideMark/>
          </w:tcPr>
          <w:p w14:paraId="4B6B4B9A" w14:textId="77777777" w:rsidR="00D5394C" w:rsidRPr="00600763" w:rsidRDefault="00D5394C" w:rsidP="00192DB3">
            <w:pPr>
              <w:spacing w:before="0" w:after="0"/>
              <w:ind w:firstLine="0"/>
              <w:contextualSpacing/>
              <w:jc w:val="right"/>
              <w:rPr>
                <w:sz w:val="22"/>
              </w:rPr>
            </w:pPr>
            <w:r w:rsidRPr="00600763">
              <w:rPr>
                <w:sz w:val="22"/>
              </w:rPr>
              <w:t>310</w:t>
            </w:r>
          </w:p>
        </w:tc>
        <w:tc>
          <w:tcPr>
            <w:tcW w:w="284" w:type="pct"/>
            <w:shd w:val="clear" w:color="auto" w:fill="auto"/>
            <w:noWrap/>
            <w:vAlign w:val="center"/>
            <w:hideMark/>
          </w:tcPr>
          <w:p w14:paraId="6E402969" w14:textId="77777777" w:rsidR="00D5394C" w:rsidRPr="00600763" w:rsidRDefault="00D5394C" w:rsidP="00192DB3">
            <w:pPr>
              <w:spacing w:before="0" w:after="0"/>
              <w:ind w:firstLine="0"/>
              <w:contextualSpacing/>
              <w:jc w:val="right"/>
              <w:rPr>
                <w:sz w:val="22"/>
              </w:rPr>
            </w:pPr>
            <w:r w:rsidRPr="00600763">
              <w:rPr>
                <w:sz w:val="22"/>
              </w:rPr>
              <w:t>561</w:t>
            </w:r>
          </w:p>
        </w:tc>
        <w:tc>
          <w:tcPr>
            <w:tcW w:w="284" w:type="pct"/>
            <w:shd w:val="clear" w:color="auto" w:fill="auto"/>
            <w:noWrap/>
            <w:vAlign w:val="center"/>
            <w:hideMark/>
          </w:tcPr>
          <w:p w14:paraId="2E819283" w14:textId="77777777" w:rsidR="00D5394C" w:rsidRPr="00600763" w:rsidRDefault="00D5394C" w:rsidP="00192DB3">
            <w:pPr>
              <w:spacing w:before="0" w:after="0"/>
              <w:ind w:firstLine="0"/>
              <w:contextualSpacing/>
              <w:jc w:val="right"/>
              <w:rPr>
                <w:sz w:val="22"/>
              </w:rPr>
            </w:pPr>
            <w:r w:rsidRPr="00600763">
              <w:rPr>
                <w:sz w:val="22"/>
              </w:rPr>
              <w:t>567</w:t>
            </w:r>
          </w:p>
        </w:tc>
        <w:tc>
          <w:tcPr>
            <w:tcW w:w="284" w:type="pct"/>
            <w:shd w:val="clear" w:color="auto" w:fill="auto"/>
            <w:noWrap/>
            <w:vAlign w:val="center"/>
            <w:hideMark/>
          </w:tcPr>
          <w:p w14:paraId="3BDE7EB0" w14:textId="77777777" w:rsidR="00D5394C" w:rsidRPr="00600763" w:rsidRDefault="00D5394C" w:rsidP="00192DB3">
            <w:pPr>
              <w:spacing w:before="0" w:after="0"/>
              <w:ind w:firstLine="0"/>
              <w:contextualSpacing/>
              <w:jc w:val="right"/>
              <w:rPr>
                <w:sz w:val="22"/>
              </w:rPr>
            </w:pPr>
            <w:r w:rsidRPr="00600763">
              <w:rPr>
                <w:sz w:val="22"/>
              </w:rPr>
              <w:t>576</w:t>
            </w:r>
          </w:p>
        </w:tc>
        <w:tc>
          <w:tcPr>
            <w:tcW w:w="284" w:type="pct"/>
            <w:shd w:val="clear" w:color="auto" w:fill="auto"/>
            <w:noWrap/>
            <w:vAlign w:val="center"/>
            <w:hideMark/>
          </w:tcPr>
          <w:p w14:paraId="61AEEA45" w14:textId="77777777" w:rsidR="00D5394C" w:rsidRPr="00600763" w:rsidRDefault="00D5394C" w:rsidP="00192DB3">
            <w:pPr>
              <w:spacing w:before="0" w:after="0"/>
              <w:ind w:firstLine="0"/>
              <w:contextualSpacing/>
              <w:jc w:val="right"/>
              <w:rPr>
                <w:sz w:val="22"/>
              </w:rPr>
            </w:pPr>
            <w:r w:rsidRPr="00600763">
              <w:rPr>
                <w:sz w:val="22"/>
              </w:rPr>
              <w:t>522</w:t>
            </w:r>
          </w:p>
        </w:tc>
        <w:tc>
          <w:tcPr>
            <w:tcW w:w="284" w:type="pct"/>
            <w:shd w:val="clear" w:color="auto" w:fill="auto"/>
            <w:noWrap/>
            <w:vAlign w:val="center"/>
            <w:hideMark/>
          </w:tcPr>
          <w:p w14:paraId="0E5E4C16" w14:textId="77777777" w:rsidR="00D5394C" w:rsidRPr="00600763" w:rsidRDefault="00D5394C" w:rsidP="00192DB3">
            <w:pPr>
              <w:spacing w:before="0" w:after="0"/>
              <w:ind w:firstLine="0"/>
              <w:contextualSpacing/>
              <w:jc w:val="right"/>
              <w:rPr>
                <w:sz w:val="22"/>
              </w:rPr>
            </w:pPr>
            <w:r w:rsidRPr="00600763">
              <w:rPr>
                <w:sz w:val="22"/>
              </w:rPr>
              <w:t>471</w:t>
            </w:r>
          </w:p>
        </w:tc>
        <w:tc>
          <w:tcPr>
            <w:tcW w:w="284" w:type="pct"/>
            <w:shd w:val="clear" w:color="auto" w:fill="auto"/>
            <w:noWrap/>
            <w:vAlign w:val="center"/>
            <w:hideMark/>
          </w:tcPr>
          <w:p w14:paraId="52999480" w14:textId="77777777" w:rsidR="00D5394C" w:rsidRPr="00600763" w:rsidRDefault="00D5394C" w:rsidP="00192DB3">
            <w:pPr>
              <w:spacing w:before="0" w:after="0"/>
              <w:ind w:firstLine="0"/>
              <w:contextualSpacing/>
              <w:jc w:val="right"/>
              <w:rPr>
                <w:sz w:val="22"/>
              </w:rPr>
            </w:pPr>
            <w:r w:rsidRPr="00600763">
              <w:rPr>
                <w:sz w:val="22"/>
              </w:rPr>
              <w:t>482</w:t>
            </w:r>
          </w:p>
        </w:tc>
        <w:tc>
          <w:tcPr>
            <w:tcW w:w="284" w:type="pct"/>
            <w:shd w:val="clear" w:color="auto" w:fill="auto"/>
            <w:noWrap/>
            <w:vAlign w:val="center"/>
            <w:hideMark/>
          </w:tcPr>
          <w:p w14:paraId="68E2C84A" w14:textId="77777777" w:rsidR="00D5394C" w:rsidRPr="00600763" w:rsidRDefault="00D5394C" w:rsidP="00192DB3">
            <w:pPr>
              <w:spacing w:before="0" w:after="0"/>
              <w:ind w:firstLine="0"/>
              <w:contextualSpacing/>
              <w:jc w:val="right"/>
              <w:rPr>
                <w:sz w:val="22"/>
              </w:rPr>
            </w:pPr>
            <w:r w:rsidRPr="00600763">
              <w:rPr>
                <w:sz w:val="22"/>
              </w:rPr>
              <w:t>537</w:t>
            </w:r>
          </w:p>
        </w:tc>
        <w:tc>
          <w:tcPr>
            <w:tcW w:w="284" w:type="pct"/>
            <w:shd w:val="clear" w:color="auto" w:fill="auto"/>
            <w:noWrap/>
            <w:vAlign w:val="center"/>
            <w:hideMark/>
          </w:tcPr>
          <w:p w14:paraId="5F2ABE42" w14:textId="77777777" w:rsidR="00D5394C" w:rsidRPr="00600763" w:rsidRDefault="00D5394C" w:rsidP="00192DB3">
            <w:pPr>
              <w:spacing w:before="0" w:after="0"/>
              <w:ind w:firstLine="0"/>
              <w:contextualSpacing/>
              <w:jc w:val="right"/>
              <w:rPr>
                <w:sz w:val="22"/>
              </w:rPr>
            </w:pPr>
            <w:r w:rsidRPr="00600763">
              <w:rPr>
                <w:sz w:val="22"/>
              </w:rPr>
              <w:t>522</w:t>
            </w:r>
          </w:p>
        </w:tc>
        <w:tc>
          <w:tcPr>
            <w:tcW w:w="456" w:type="pct"/>
            <w:shd w:val="clear" w:color="auto" w:fill="auto"/>
            <w:noWrap/>
            <w:vAlign w:val="center"/>
            <w:hideMark/>
          </w:tcPr>
          <w:p w14:paraId="05D1E217" w14:textId="77777777" w:rsidR="00D5394C" w:rsidRPr="00600763" w:rsidRDefault="00D5394C" w:rsidP="00192DB3">
            <w:pPr>
              <w:spacing w:before="0" w:after="0"/>
              <w:ind w:firstLine="0"/>
              <w:contextualSpacing/>
              <w:jc w:val="right"/>
              <w:rPr>
                <w:sz w:val="22"/>
              </w:rPr>
            </w:pPr>
            <w:r w:rsidRPr="00600763">
              <w:rPr>
                <w:sz w:val="22"/>
              </w:rPr>
              <w:t>-71,72</w:t>
            </w:r>
          </w:p>
        </w:tc>
        <w:tc>
          <w:tcPr>
            <w:tcW w:w="423" w:type="pct"/>
            <w:shd w:val="clear" w:color="auto" w:fill="auto"/>
            <w:noWrap/>
            <w:vAlign w:val="center"/>
            <w:hideMark/>
          </w:tcPr>
          <w:p w14:paraId="5FDB4659" w14:textId="77777777" w:rsidR="00D5394C" w:rsidRPr="00600763" w:rsidRDefault="00D5394C" w:rsidP="00192DB3">
            <w:pPr>
              <w:spacing w:before="0" w:after="0"/>
              <w:ind w:firstLine="0"/>
              <w:contextualSpacing/>
              <w:jc w:val="right"/>
              <w:rPr>
                <w:sz w:val="22"/>
              </w:rPr>
            </w:pPr>
            <w:r w:rsidRPr="00600763">
              <w:rPr>
                <w:sz w:val="22"/>
              </w:rPr>
              <w:t>-2,97</w:t>
            </w:r>
          </w:p>
        </w:tc>
        <w:tc>
          <w:tcPr>
            <w:tcW w:w="456" w:type="pct"/>
            <w:shd w:val="clear" w:color="auto" w:fill="auto"/>
            <w:noWrap/>
            <w:vAlign w:val="center"/>
            <w:hideMark/>
          </w:tcPr>
          <w:p w14:paraId="7A26B4CC" w14:textId="77777777" w:rsidR="00D5394C" w:rsidRPr="00600763" w:rsidRDefault="00D5394C" w:rsidP="00192DB3">
            <w:pPr>
              <w:spacing w:before="0" w:after="0"/>
              <w:ind w:firstLine="0"/>
              <w:contextualSpacing/>
              <w:jc w:val="right"/>
              <w:rPr>
                <w:sz w:val="22"/>
              </w:rPr>
            </w:pPr>
            <w:r w:rsidRPr="00600763">
              <w:rPr>
                <w:sz w:val="22"/>
              </w:rPr>
              <w:t>4,03</w:t>
            </w:r>
          </w:p>
        </w:tc>
      </w:tr>
      <w:tr w:rsidR="000E4223" w:rsidRPr="00600763" w14:paraId="6F7A296C" w14:textId="77777777" w:rsidTr="00D5394C">
        <w:trPr>
          <w:trHeight w:val="284"/>
          <w:jc w:val="center"/>
        </w:trPr>
        <w:tc>
          <w:tcPr>
            <w:tcW w:w="1135" w:type="pct"/>
            <w:shd w:val="clear" w:color="auto" w:fill="auto"/>
            <w:noWrap/>
            <w:vAlign w:val="center"/>
            <w:hideMark/>
          </w:tcPr>
          <w:p w14:paraId="36D22467" w14:textId="77777777" w:rsidR="00D5394C" w:rsidRPr="00600763" w:rsidRDefault="00D5394C" w:rsidP="00192DB3">
            <w:pPr>
              <w:spacing w:before="0" w:after="0"/>
              <w:ind w:firstLine="0"/>
              <w:contextualSpacing/>
              <w:rPr>
                <w:sz w:val="22"/>
              </w:rPr>
            </w:pPr>
            <w:r w:rsidRPr="00600763">
              <w:rPr>
                <w:sz w:val="22"/>
              </w:rPr>
              <w:t>Đàn gà (10</w:t>
            </w:r>
            <w:r w:rsidRPr="00600763">
              <w:rPr>
                <w:sz w:val="22"/>
                <w:vertAlign w:val="superscript"/>
              </w:rPr>
              <w:t>4</w:t>
            </w:r>
            <w:r w:rsidRPr="00600763">
              <w:rPr>
                <w:sz w:val="22"/>
              </w:rPr>
              <w:t xml:space="preserve"> con)</w:t>
            </w:r>
          </w:p>
        </w:tc>
        <w:tc>
          <w:tcPr>
            <w:tcW w:w="256" w:type="pct"/>
            <w:shd w:val="clear" w:color="auto" w:fill="auto"/>
            <w:noWrap/>
            <w:vAlign w:val="center"/>
            <w:hideMark/>
          </w:tcPr>
          <w:p w14:paraId="36CB4FB2" w14:textId="77777777" w:rsidR="00D5394C" w:rsidRPr="00600763" w:rsidRDefault="00D5394C" w:rsidP="00192DB3">
            <w:pPr>
              <w:spacing w:before="0" w:after="0"/>
              <w:ind w:firstLine="0"/>
              <w:contextualSpacing/>
              <w:jc w:val="right"/>
              <w:rPr>
                <w:sz w:val="22"/>
              </w:rPr>
            </w:pPr>
            <w:r w:rsidRPr="00600763">
              <w:rPr>
                <w:sz w:val="22"/>
              </w:rPr>
              <w:t>107</w:t>
            </w:r>
          </w:p>
        </w:tc>
        <w:tc>
          <w:tcPr>
            <w:tcW w:w="284" w:type="pct"/>
            <w:shd w:val="clear" w:color="auto" w:fill="auto"/>
            <w:noWrap/>
            <w:vAlign w:val="center"/>
            <w:hideMark/>
          </w:tcPr>
          <w:p w14:paraId="30BD360F" w14:textId="77777777" w:rsidR="00D5394C" w:rsidRPr="00600763" w:rsidRDefault="00D5394C" w:rsidP="00192DB3">
            <w:pPr>
              <w:spacing w:before="0" w:after="0"/>
              <w:ind w:firstLine="0"/>
              <w:contextualSpacing/>
              <w:jc w:val="right"/>
              <w:rPr>
                <w:sz w:val="22"/>
              </w:rPr>
            </w:pPr>
            <w:r w:rsidRPr="00600763">
              <w:rPr>
                <w:sz w:val="22"/>
              </w:rPr>
              <w:t>114</w:t>
            </w:r>
          </w:p>
        </w:tc>
        <w:tc>
          <w:tcPr>
            <w:tcW w:w="284" w:type="pct"/>
            <w:shd w:val="clear" w:color="auto" w:fill="auto"/>
            <w:noWrap/>
            <w:vAlign w:val="center"/>
            <w:hideMark/>
          </w:tcPr>
          <w:p w14:paraId="65CFA17B" w14:textId="77777777" w:rsidR="00D5394C" w:rsidRPr="00600763" w:rsidRDefault="00D5394C" w:rsidP="00192DB3">
            <w:pPr>
              <w:spacing w:before="0" w:after="0"/>
              <w:ind w:firstLine="0"/>
              <w:contextualSpacing/>
              <w:jc w:val="right"/>
              <w:rPr>
                <w:sz w:val="22"/>
              </w:rPr>
            </w:pPr>
            <w:r w:rsidRPr="00600763">
              <w:rPr>
                <w:sz w:val="22"/>
              </w:rPr>
              <w:t>189</w:t>
            </w:r>
          </w:p>
        </w:tc>
        <w:tc>
          <w:tcPr>
            <w:tcW w:w="284" w:type="pct"/>
            <w:shd w:val="clear" w:color="auto" w:fill="auto"/>
            <w:noWrap/>
            <w:vAlign w:val="center"/>
            <w:hideMark/>
          </w:tcPr>
          <w:p w14:paraId="6972E930" w14:textId="77777777" w:rsidR="00D5394C" w:rsidRPr="00600763" w:rsidRDefault="00D5394C" w:rsidP="00192DB3">
            <w:pPr>
              <w:spacing w:before="0" w:after="0"/>
              <w:ind w:firstLine="0"/>
              <w:contextualSpacing/>
              <w:jc w:val="right"/>
              <w:rPr>
                <w:sz w:val="22"/>
              </w:rPr>
            </w:pPr>
            <w:r w:rsidRPr="00600763">
              <w:rPr>
                <w:sz w:val="22"/>
              </w:rPr>
              <w:t>125</w:t>
            </w:r>
          </w:p>
        </w:tc>
        <w:tc>
          <w:tcPr>
            <w:tcW w:w="284" w:type="pct"/>
            <w:shd w:val="clear" w:color="auto" w:fill="auto"/>
            <w:noWrap/>
            <w:vAlign w:val="center"/>
            <w:hideMark/>
          </w:tcPr>
          <w:p w14:paraId="7868B9CA" w14:textId="77777777" w:rsidR="00D5394C" w:rsidRPr="00600763" w:rsidRDefault="00D5394C" w:rsidP="00192DB3">
            <w:pPr>
              <w:spacing w:before="0" w:after="0"/>
              <w:ind w:firstLine="0"/>
              <w:contextualSpacing/>
              <w:jc w:val="right"/>
              <w:rPr>
                <w:sz w:val="22"/>
              </w:rPr>
            </w:pPr>
            <w:r w:rsidRPr="00600763">
              <w:rPr>
                <w:sz w:val="22"/>
              </w:rPr>
              <w:t>117</w:t>
            </w:r>
          </w:p>
        </w:tc>
        <w:tc>
          <w:tcPr>
            <w:tcW w:w="284" w:type="pct"/>
            <w:shd w:val="clear" w:color="auto" w:fill="auto"/>
            <w:noWrap/>
            <w:vAlign w:val="center"/>
            <w:hideMark/>
          </w:tcPr>
          <w:p w14:paraId="64AC750A" w14:textId="77777777" w:rsidR="00D5394C" w:rsidRPr="00600763" w:rsidRDefault="00D5394C" w:rsidP="00192DB3">
            <w:pPr>
              <w:spacing w:before="0" w:after="0"/>
              <w:ind w:firstLine="0"/>
              <w:contextualSpacing/>
              <w:jc w:val="right"/>
              <w:rPr>
                <w:sz w:val="22"/>
              </w:rPr>
            </w:pPr>
            <w:r w:rsidRPr="00600763">
              <w:rPr>
                <w:sz w:val="22"/>
              </w:rPr>
              <w:t>109</w:t>
            </w:r>
          </w:p>
        </w:tc>
        <w:tc>
          <w:tcPr>
            <w:tcW w:w="284" w:type="pct"/>
            <w:shd w:val="clear" w:color="auto" w:fill="auto"/>
            <w:noWrap/>
            <w:vAlign w:val="center"/>
            <w:hideMark/>
          </w:tcPr>
          <w:p w14:paraId="4712E7CF" w14:textId="77777777" w:rsidR="00D5394C" w:rsidRPr="00600763" w:rsidRDefault="00D5394C" w:rsidP="00192DB3">
            <w:pPr>
              <w:spacing w:before="0" w:after="0"/>
              <w:ind w:firstLine="0"/>
              <w:contextualSpacing/>
              <w:jc w:val="right"/>
              <w:rPr>
                <w:sz w:val="22"/>
              </w:rPr>
            </w:pPr>
            <w:r w:rsidRPr="00600763">
              <w:rPr>
                <w:sz w:val="22"/>
              </w:rPr>
              <w:t>111</w:t>
            </w:r>
          </w:p>
        </w:tc>
        <w:tc>
          <w:tcPr>
            <w:tcW w:w="284" w:type="pct"/>
            <w:shd w:val="clear" w:color="auto" w:fill="auto"/>
            <w:noWrap/>
            <w:vAlign w:val="center"/>
            <w:hideMark/>
          </w:tcPr>
          <w:p w14:paraId="3B53CE9C" w14:textId="77777777" w:rsidR="00D5394C" w:rsidRPr="00600763" w:rsidRDefault="00D5394C" w:rsidP="00192DB3">
            <w:pPr>
              <w:spacing w:before="0" w:after="0"/>
              <w:ind w:firstLine="0"/>
              <w:contextualSpacing/>
              <w:jc w:val="right"/>
              <w:rPr>
                <w:sz w:val="22"/>
              </w:rPr>
            </w:pPr>
            <w:r w:rsidRPr="00600763">
              <w:rPr>
                <w:sz w:val="22"/>
              </w:rPr>
              <w:t>128</w:t>
            </w:r>
          </w:p>
        </w:tc>
        <w:tc>
          <w:tcPr>
            <w:tcW w:w="284" w:type="pct"/>
            <w:shd w:val="clear" w:color="auto" w:fill="auto"/>
            <w:noWrap/>
            <w:vAlign w:val="center"/>
            <w:hideMark/>
          </w:tcPr>
          <w:p w14:paraId="192A0B6B" w14:textId="77777777" w:rsidR="00D5394C" w:rsidRPr="00600763" w:rsidRDefault="00D5394C" w:rsidP="00192DB3">
            <w:pPr>
              <w:spacing w:before="0" w:after="0"/>
              <w:ind w:firstLine="0"/>
              <w:contextualSpacing/>
              <w:jc w:val="right"/>
              <w:rPr>
                <w:sz w:val="22"/>
              </w:rPr>
            </w:pPr>
            <w:r w:rsidRPr="00600763">
              <w:rPr>
                <w:sz w:val="22"/>
              </w:rPr>
              <w:t>122</w:t>
            </w:r>
          </w:p>
        </w:tc>
        <w:tc>
          <w:tcPr>
            <w:tcW w:w="456" w:type="pct"/>
            <w:shd w:val="clear" w:color="auto" w:fill="auto"/>
            <w:noWrap/>
            <w:vAlign w:val="center"/>
            <w:hideMark/>
          </w:tcPr>
          <w:p w14:paraId="7D04CC0D" w14:textId="77777777" w:rsidR="00D5394C" w:rsidRPr="00600763" w:rsidRDefault="00D5394C" w:rsidP="00192DB3">
            <w:pPr>
              <w:spacing w:before="0" w:after="0"/>
              <w:ind w:firstLine="0"/>
              <w:contextualSpacing/>
              <w:jc w:val="right"/>
              <w:rPr>
                <w:sz w:val="22"/>
              </w:rPr>
            </w:pPr>
            <w:r w:rsidRPr="00600763">
              <w:rPr>
                <w:sz w:val="22"/>
              </w:rPr>
              <w:t>-74,59</w:t>
            </w:r>
          </w:p>
        </w:tc>
        <w:tc>
          <w:tcPr>
            <w:tcW w:w="423" w:type="pct"/>
            <w:shd w:val="clear" w:color="auto" w:fill="auto"/>
            <w:noWrap/>
            <w:vAlign w:val="center"/>
            <w:hideMark/>
          </w:tcPr>
          <w:p w14:paraId="3C151A2A" w14:textId="77777777" w:rsidR="00D5394C" w:rsidRPr="00600763" w:rsidRDefault="00D5394C" w:rsidP="00192DB3">
            <w:pPr>
              <w:spacing w:before="0" w:after="0"/>
              <w:ind w:firstLine="0"/>
              <w:contextualSpacing/>
              <w:jc w:val="right"/>
              <w:rPr>
                <w:sz w:val="22"/>
              </w:rPr>
            </w:pPr>
            <w:r w:rsidRPr="00600763">
              <w:rPr>
                <w:sz w:val="22"/>
              </w:rPr>
              <w:t>-0,53</w:t>
            </w:r>
          </w:p>
        </w:tc>
        <w:tc>
          <w:tcPr>
            <w:tcW w:w="456" w:type="pct"/>
            <w:shd w:val="clear" w:color="auto" w:fill="auto"/>
            <w:noWrap/>
            <w:vAlign w:val="center"/>
            <w:hideMark/>
          </w:tcPr>
          <w:p w14:paraId="10999873" w14:textId="77777777" w:rsidR="00D5394C" w:rsidRPr="00600763" w:rsidRDefault="00D5394C" w:rsidP="00192DB3">
            <w:pPr>
              <w:spacing w:before="0" w:after="0"/>
              <w:ind w:firstLine="0"/>
              <w:contextualSpacing/>
              <w:jc w:val="right"/>
              <w:rPr>
                <w:sz w:val="22"/>
              </w:rPr>
            </w:pPr>
            <w:r w:rsidRPr="00600763">
              <w:rPr>
                <w:sz w:val="22"/>
              </w:rPr>
              <w:t>5,06</w:t>
            </w:r>
          </w:p>
        </w:tc>
      </w:tr>
      <w:tr w:rsidR="000E4223" w:rsidRPr="00600763" w14:paraId="2B4507C0" w14:textId="77777777" w:rsidTr="00D5394C">
        <w:trPr>
          <w:trHeight w:val="284"/>
          <w:jc w:val="center"/>
        </w:trPr>
        <w:tc>
          <w:tcPr>
            <w:tcW w:w="1135" w:type="pct"/>
            <w:shd w:val="clear" w:color="auto" w:fill="auto"/>
            <w:noWrap/>
            <w:vAlign w:val="center"/>
            <w:hideMark/>
          </w:tcPr>
          <w:p w14:paraId="3C941689" w14:textId="77777777" w:rsidR="00D5394C" w:rsidRPr="00600763" w:rsidRDefault="00D5394C" w:rsidP="00192DB3">
            <w:pPr>
              <w:spacing w:before="0" w:after="0"/>
              <w:ind w:firstLine="0"/>
              <w:contextualSpacing/>
              <w:rPr>
                <w:sz w:val="22"/>
              </w:rPr>
            </w:pPr>
            <w:r w:rsidRPr="00600763">
              <w:rPr>
                <w:sz w:val="22"/>
              </w:rPr>
              <w:t>Đàn vịt (10</w:t>
            </w:r>
            <w:r w:rsidRPr="00600763">
              <w:rPr>
                <w:sz w:val="22"/>
                <w:vertAlign w:val="superscript"/>
              </w:rPr>
              <w:t>4</w:t>
            </w:r>
            <w:r w:rsidRPr="00600763">
              <w:rPr>
                <w:sz w:val="22"/>
              </w:rPr>
              <w:t xml:space="preserve"> con)</w:t>
            </w:r>
          </w:p>
        </w:tc>
        <w:tc>
          <w:tcPr>
            <w:tcW w:w="256" w:type="pct"/>
            <w:shd w:val="clear" w:color="auto" w:fill="auto"/>
            <w:noWrap/>
            <w:vAlign w:val="center"/>
            <w:hideMark/>
          </w:tcPr>
          <w:p w14:paraId="18315AD1" w14:textId="77777777" w:rsidR="00D5394C" w:rsidRPr="00600763" w:rsidRDefault="00D5394C" w:rsidP="00192DB3">
            <w:pPr>
              <w:spacing w:before="0" w:after="0"/>
              <w:ind w:firstLine="0"/>
              <w:contextualSpacing/>
              <w:jc w:val="right"/>
              <w:rPr>
                <w:sz w:val="22"/>
              </w:rPr>
            </w:pPr>
            <w:r w:rsidRPr="00600763">
              <w:rPr>
                <w:sz w:val="22"/>
              </w:rPr>
              <w:t>185</w:t>
            </w:r>
          </w:p>
        </w:tc>
        <w:tc>
          <w:tcPr>
            <w:tcW w:w="284" w:type="pct"/>
            <w:shd w:val="clear" w:color="auto" w:fill="auto"/>
            <w:noWrap/>
            <w:vAlign w:val="center"/>
            <w:hideMark/>
          </w:tcPr>
          <w:p w14:paraId="3875BD9F" w14:textId="77777777" w:rsidR="00D5394C" w:rsidRPr="00600763" w:rsidRDefault="00D5394C" w:rsidP="00192DB3">
            <w:pPr>
              <w:spacing w:before="0" w:after="0"/>
              <w:ind w:firstLine="0"/>
              <w:contextualSpacing/>
              <w:jc w:val="right"/>
              <w:rPr>
                <w:sz w:val="22"/>
              </w:rPr>
            </w:pPr>
            <w:r w:rsidRPr="00600763">
              <w:rPr>
                <w:sz w:val="22"/>
              </w:rPr>
              <w:t>435</w:t>
            </w:r>
          </w:p>
        </w:tc>
        <w:tc>
          <w:tcPr>
            <w:tcW w:w="284" w:type="pct"/>
            <w:shd w:val="clear" w:color="auto" w:fill="auto"/>
            <w:noWrap/>
            <w:vAlign w:val="center"/>
            <w:hideMark/>
          </w:tcPr>
          <w:p w14:paraId="17F8515C" w14:textId="77777777" w:rsidR="00D5394C" w:rsidRPr="00600763" w:rsidRDefault="00D5394C" w:rsidP="00192DB3">
            <w:pPr>
              <w:spacing w:before="0" w:after="0"/>
              <w:ind w:firstLine="0"/>
              <w:contextualSpacing/>
              <w:jc w:val="right"/>
              <w:rPr>
                <w:sz w:val="22"/>
              </w:rPr>
            </w:pPr>
            <w:r w:rsidRPr="00600763">
              <w:rPr>
                <w:sz w:val="22"/>
              </w:rPr>
              <w:t>435</w:t>
            </w:r>
          </w:p>
        </w:tc>
        <w:tc>
          <w:tcPr>
            <w:tcW w:w="284" w:type="pct"/>
            <w:shd w:val="clear" w:color="auto" w:fill="auto"/>
            <w:noWrap/>
            <w:vAlign w:val="center"/>
            <w:hideMark/>
          </w:tcPr>
          <w:p w14:paraId="2C55ECAC" w14:textId="77777777" w:rsidR="00D5394C" w:rsidRPr="00600763" w:rsidRDefault="00D5394C" w:rsidP="00192DB3">
            <w:pPr>
              <w:spacing w:before="0" w:after="0"/>
              <w:ind w:firstLine="0"/>
              <w:contextualSpacing/>
              <w:jc w:val="right"/>
              <w:rPr>
                <w:sz w:val="22"/>
              </w:rPr>
            </w:pPr>
            <w:r w:rsidRPr="00600763">
              <w:rPr>
                <w:sz w:val="22"/>
              </w:rPr>
              <w:t>436</w:t>
            </w:r>
          </w:p>
        </w:tc>
        <w:tc>
          <w:tcPr>
            <w:tcW w:w="284" w:type="pct"/>
            <w:shd w:val="clear" w:color="auto" w:fill="auto"/>
            <w:noWrap/>
            <w:vAlign w:val="center"/>
            <w:hideMark/>
          </w:tcPr>
          <w:p w14:paraId="77654970" w14:textId="77777777" w:rsidR="00D5394C" w:rsidRPr="00600763" w:rsidRDefault="00D5394C" w:rsidP="00192DB3">
            <w:pPr>
              <w:spacing w:before="0" w:after="0"/>
              <w:ind w:firstLine="0"/>
              <w:contextualSpacing/>
              <w:jc w:val="right"/>
              <w:rPr>
                <w:sz w:val="22"/>
              </w:rPr>
            </w:pPr>
            <w:r w:rsidRPr="00600763">
              <w:rPr>
                <w:sz w:val="22"/>
              </w:rPr>
              <w:t>393</w:t>
            </w:r>
          </w:p>
        </w:tc>
        <w:tc>
          <w:tcPr>
            <w:tcW w:w="284" w:type="pct"/>
            <w:shd w:val="clear" w:color="auto" w:fill="auto"/>
            <w:noWrap/>
            <w:vAlign w:val="center"/>
            <w:hideMark/>
          </w:tcPr>
          <w:p w14:paraId="03BF4E6B" w14:textId="77777777" w:rsidR="00D5394C" w:rsidRPr="00600763" w:rsidRDefault="00D5394C" w:rsidP="00192DB3">
            <w:pPr>
              <w:spacing w:before="0" w:after="0"/>
              <w:ind w:firstLine="0"/>
              <w:contextualSpacing/>
              <w:jc w:val="right"/>
              <w:rPr>
                <w:sz w:val="22"/>
              </w:rPr>
            </w:pPr>
            <w:r w:rsidRPr="00600763">
              <w:rPr>
                <w:sz w:val="22"/>
              </w:rPr>
              <w:t>344</w:t>
            </w:r>
          </w:p>
        </w:tc>
        <w:tc>
          <w:tcPr>
            <w:tcW w:w="284" w:type="pct"/>
            <w:shd w:val="clear" w:color="auto" w:fill="auto"/>
            <w:noWrap/>
            <w:vAlign w:val="center"/>
            <w:hideMark/>
          </w:tcPr>
          <w:p w14:paraId="5D3014BE" w14:textId="77777777" w:rsidR="00D5394C" w:rsidRPr="00600763" w:rsidRDefault="00D5394C" w:rsidP="00192DB3">
            <w:pPr>
              <w:spacing w:before="0" w:after="0"/>
              <w:ind w:firstLine="0"/>
              <w:contextualSpacing/>
              <w:jc w:val="right"/>
              <w:rPr>
                <w:sz w:val="22"/>
              </w:rPr>
            </w:pPr>
            <w:r w:rsidRPr="00600763">
              <w:rPr>
                <w:sz w:val="22"/>
              </w:rPr>
              <w:t>352</w:t>
            </w:r>
          </w:p>
        </w:tc>
        <w:tc>
          <w:tcPr>
            <w:tcW w:w="284" w:type="pct"/>
            <w:shd w:val="clear" w:color="auto" w:fill="auto"/>
            <w:noWrap/>
            <w:vAlign w:val="center"/>
            <w:hideMark/>
          </w:tcPr>
          <w:p w14:paraId="1898ADDE" w14:textId="77777777" w:rsidR="00D5394C" w:rsidRPr="00600763" w:rsidRDefault="00D5394C" w:rsidP="00192DB3">
            <w:pPr>
              <w:spacing w:before="0" w:after="0"/>
              <w:ind w:firstLine="0"/>
              <w:contextualSpacing/>
              <w:jc w:val="right"/>
              <w:rPr>
                <w:sz w:val="22"/>
              </w:rPr>
            </w:pPr>
            <w:r w:rsidRPr="00600763">
              <w:rPr>
                <w:sz w:val="22"/>
              </w:rPr>
              <w:t>409</w:t>
            </w:r>
          </w:p>
        </w:tc>
        <w:tc>
          <w:tcPr>
            <w:tcW w:w="284" w:type="pct"/>
            <w:shd w:val="clear" w:color="auto" w:fill="auto"/>
            <w:noWrap/>
            <w:vAlign w:val="center"/>
            <w:hideMark/>
          </w:tcPr>
          <w:p w14:paraId="3452E641" w14:textId="77777777" w:rsidR="00D5394C" w:rsidRPr="00600763" w:rsidRDefault="00D5394C" w:rsidP="00192DB3">
            <w:pPr>
              <w:spacing w:before="0" w:after="0"/>
              <w:ind w:firstLine="0"/>
              <w:contextualSpacing/>
              <w:jc w:val="right"/>
              <w:rPr>
                <w:sz w:val="22"/>
              </w:rPr>
            </w:pPr>
            <w:r w:rsidRPr="00600763">
              <w:rPr>
                <w:sz w:val="22"/>
              </w:rPr>
              <w:t>399</w:t>
            </w:r>
          </w:p>
        </w:tc>
        <w:tc>
          <w:tcPr>
            <w:tcW w:w="456" w:type="pct"/>
            <w:shd w:val="clear" w:color="auto" w:fill="auto"/>
            <w:noWrap/>
            <w:vAlign w:val="center"/>
            <w:hideMark/>
          </w:tcPr>
          <w:p w14:paraId="6B5825D3" w14:textId="77777777" w:rsidR="00D5394C" w:rsidRPr="00600763" w:rsidRDefault="00D5394C" w:rsidP="00192DB3">
            <w:pPr>
              <w:spacing w:before="0" w:after="0"/>
              <w:ind w:firstLine="0"/>
              <w:contextualSpacing/>
              <w:jc w:val="right"/>
              <w:rPr>
                <w:sz w:val="22"/>
              </w:rPr>
            </w:pPr>
            <w:r w:rsidRPr="00600763">
              <w:rPr>
                <w:sz w:val="22"/>
              </w:rPr>
              <w:t>-70,19</w:t>
            </w:r>
          </w:p>
        </w:tc>
        <w:tc>
          <w:tcPr>
            <w:tcW w:w="423" w:type="pct"/>
            <w:shd w:val="clear" w:color="auto" w:fill="auto"/>
            <w:noWrap/>
            <w:vAlign w:val="center"/>
            <w:hideMark/>
          </w:tcPr>
          <w:p w14:paraId="2FB0042B" w14:textId="77777777" w:rsidR="00D5394C" w:rsidRPr="00600763" w:rsidRDefault="00D5394C" w:rsidP="00192DB3">
            <w:pPr>
              <w:spacing w:before="0" w:after="0"/>
              <w:ind w:firstLine="0"/>
              <w:contextualSpacing/>
              <w:jc w:val="right"/>
              <w:rPr>
                <w:sz w:val="22"/>
              </w:rPr>
            </w:pPr>
            <w:r w:rsidRPr="00600763">
              <w:rPr>
                <w:sz w:val="22"/>
              </w:rPr>
              <w:t>-4,15</w:t>
            </w:r>
          </w:p>
        </w:tc>
        <w:tc>
          <w:tcPr>
            <w:tcW w:w="456" w:type="pct"/>
            <w:shd w:val="clear" w:color="auto" w:fill="auto"/>
            <w:noWrap/>
            <w:vAlign w:val="center"/>
            <w:hideMark/>
          </w:tcPr>
          <w:p w14:paraId="0E9CAA7C" w14:textId="77777777" w:rsidR="00D5394C" w:rsidRPr="00600763" w:rsidRDefault="00D5394C" w:rsidP="00192DB3">
            <w:pPr>
              <w:spacing w:before="0" w:after="0"/>
              <w:ind w:firstLine="0"/>
              <w:contextualSpacing/>
              <w:jc w:val="right"/>
              <w:rPr>
                <w:sz w:val="22"/>
              </w:rPr>
            </w:pPr>
            <w:r w:rsidRPr="00600763">
              <w:rPr>
                <w:sz w:val="22"/>
              </w:rPr>
              <w:t>6,51</w:t>
            </w:r>
          </w:p>
        </w:tc>
      </w:tr>
      <w:tr w:rsidR="000E4223" w:rsidRPr="00600763" w14:paraId="104797B8" w14:textId="77777777" w:rsidTr="00D5394C">
        <w:trPr>
          <w:trHeight w:val="284"/>
          <w:jc w:val="center"/>
        </w:trPr>
        <w:tc>
          <w:tcPr>
            <w:tcW w:w="1135" w:type="pct"/>
            <w:shd w:val="clear" w:color="auto" w:fill="auto"/>
            <w:noWrap/>
            <w:vAlign w:val="center"/>
            <w:hideMark/>
          </w:tcPr>
          <w:p w14:paraId="12472D24" w14:textId="77777777" w:rsidR="00D5394C" w:rsidRPr="00600763" w:rsidRDefault="00D5394C" w:rsidP="00192DB3">
            <w:pPr>
              <w:spacing w:before="0" w:after="0"/>
              <w:ind w:firstLine="0"/>
              <w:contextualSpacing/>
              <w:rPr>
                <w:b/>
                <w:bCs/>
                <w:sz w:val="22"/>
              </w:rPr>
            </w:pPr>
            <w:r w:rsidRPr="00600763">
              <w:rPr>
                <w:b/>
                <w:bCs/>
                <w:sz w:val="22"/>
              </w:rPr>
              <w:t>Sản phẩm</w:t>
            </w:r>
          </w:p>
        </w:tc>
        <w:tc>
          <w:tcPr>
            <w:tcW w:w="256" w:type="pct"/>
            <w:shd w:val="clear" w:color="auto" w:fill="auto"/>
            <w:noWrap/>
            <w:vAlign w:val="center"/>
            <w:hideMark/>
          </w:tcPr>
          <w:p w14:paraId="4F9B7021" w14:textId="77777777" w:rsidR="00D5394C" w:rsidRPr="00600763" w:rsidRDefault="00D5394C" w:rsidP="00192DB3">
            <w:pPr>
              <w:spacing w:before="0" w:after="0"/>
              <w:ind w:firstLine="0"/>
              <w:contextualSpacing/>
              <w:jc w:val="right"/>
              <w:rPr>
                <w:sz w:val="22"/>
              </w:rPr>
            </w:pPr>
          </w:p>
        </w:tc>
        <w:tc>
          <w:tcPr>
            <w:tcW w:w="284" w:type="pct"/>
            <w:shd w:val="clear" w:color="auto" w:fill="auto"/>
            <w:noWrap/>
            <w:vAlign w:val="center"/>
            <w:hideMark/>
          </w:tcPr>
          <w:p w14:paraId="192988B8" w14:textId="77777777" w:rsidR="00D5394C" w:rsidRPr="00600763" w:rsidRDefault="00D5394C" w:rsidP="00192DB3">
            <w:pPr>
              <w:spacing w:before="0" w:after="0"/>
              <w:ind w:firstLine="0"/>
              <w:contextualSpacing/>
              <w:jc w:val="right"/>
              <w:rPr>
                <w:sz w:val="22"/>
              </w:rPr>
            </w:pPr>
          </w:p>
        </w:tc>
        <w:tc>
          <w:tcPr>
            <w:tcW w:w="284" w:type="pct"/>
            <w:shd w:val="clear" w:color="auto" w:fill="auto"/>
            <w:noWrap/>
            <w:vAlign w:val="center"/>
            <w:hideMark/>
          </w:tcPr>
          <w:p w14:paraId="696EAF71" w14:textId="77777777" w:rsidR="00D5394C" w:rsidRPr="00600763" w:rsidRDefault="00D5394C" w:rsidP="00192DB3">
            <w:pPr>
              <w:spacing w:before="0" w:after="0"/>
              <w:ind w:firstLine="0"/>
              <w:contextualSpacing/>
              <w:jc w:val="right"/>
              <w:rPr>
                <w:sz w:val="22"/>
              </w:rPr>
            </w:pPr>
          </w:p>
        </w:tc>
        <w:tc>
          <w:tcPr>
            <w:tcW w:w="284" w:type="pct"/>
            <w:shd w:val="clear" w:color="auto" w:fill="auto"/>
            <w:noWrap/>
            <w:vAlign w:val="center"/>
            <w:hideMark/>
          </w:tcPr>
          <w:p w14:paraId="564D6F85" w14:textId="77777777" w:rsidR="00D5394C" w:rsidRPr="00600763" w:rsidRDefault="00D5394C" w:rsidP="00192DB3">
            <w:pPr>
              <w:spacing w:before="0" w:after="0"/>
              <w:ind w:firstLine="0"/>
              <w:contextualSpacing/>
              <w:jc w:val="right"/>
              <w:rPr>
                <w:sz w:val="22"/>
              </w:rPr>
            </w:pPr>
          </w:p>
        </w:tc>
        <w:tc>
          <w:tcPr>
            <w:tcW w:w="284" w:type="pct"/>
            <w:shd w:val="clear" w:color="auto" w:fill="auto"/>
            <w:noWrap/>
            <w:vAlign w:val="center"/>
            <w:hideMark/>
          </w:tcPr>
          <w:p w14:paraId="73BC299D" w14:textId="77777777" w:rsidR="00D5394C" w:rsidRPr="00600763" w:rsidRDefault="00D5394C" w:rsidP="00192DB3">
            <w:pPr>
              <w:spacing w:before="0" w:after="0"/>
              <w:ind w:firstLine="0"/>
              <w:contextualSpacing/>
              <w:jc w:val="right"/>
              <w:rPr>
                <w:sz w:val="22"/>
              </w:rPr>
            </w:pPr>
          </w:p>
        </w:tc>
        <w:tc>
          <w:tcPr>
            <w:tcW w:w="284" w:type="pct"/>
            <w:shd w:val="clear" w:color="auto" w:fill="auto"/>
            <w:noWrap/>
            <w:vAlign w:val="center"/>
            <w:hideMark/>
          </w:tcPr>
          <w:p w14:paraId="1495663F" w14:textId="77777777" w:rsidR="00D5394C" w:rsidRPr="00600763" w:rsidRDefault="00D5394C" w:rsidP="00192DB3">
            <w:pPr>
              <w:spacing w:before="0" w:after="0"/>
              <w:ind w:firstLine="0"/>
              <w:contextualSpacing/>
              <w:jc w:val="right"/>
              <w:rPr>
                <w:sz w:val="22"/>
              </w:rPr>
            </w:pPr>
          </w:p>
        </w:tc>
        <w:tc>
          <w:tcPr>
            <w:tcW w:w="284" w:type="pct"/>
            <w:shd w:val="clear" w:color="auto" w:fill="auto"/>
            <w:noWrap/>
            <w:vAlign w:val="center"/>
            <w:hideMark/>
          </w:tcPr>
          <w:p w14:paraId="42803C41" w14:textId="77777777" w:rsidR="00D5394C" w:rsidRPr="00600763" w:rsidRDefault="00D5394C" w:rsidP="00192DB3">
            <w:pPr>
              <w:spacing w:before="0" w:after="0"/>
              <w:ind w:firstLine="0"/>
              <w:contextualSpacing/>
              <w:jc w:val="right"/>
              <w:rPr>
                <w:sz w:val="22"/>
              </w:rPr>
            </w:pPr>
          </w:p>
        </w:tc>
        <w:tc>
          <w:tcPr>
            <w:tcW w:w="284" w:type="pct"/>
            <w:shd w:val="clear" w:color="auto" w:fill="auto"/>
            <w:noWrap/>
            <w:vAlign w:val="center"/>
            <w:hideMark/>
          </w:tcPr>
          <w:p w14:paraId="4C945A63" w14:textId="77777777" w:rsidR="00D5394C" w:rsidRPr="00600763" w:rsidRDefault="00D5394C" w:rsidP="00192DB3">
            <w:pPr>
              <w:spacing w:before="0" w:after="0"/>
              <w:ind w:firstLine="0"/>
              <w:contextualSpacing/>
              <w:jc w:val="right"/>
              <w:rPr>
                <w:sz w:val="22"/>
              </w:rPr>
            </w:pPr>
          </w:p>
        </w:tc>
        <w:tc>
          <w:tcPr>
            <w:tcW w:w="284" w:type="pct"/>
            <w:shd w:val="clear" w:color="auto" w:fill="auto"/>
            <w:noWrap/>
            <w:vAlign w:val="center"/>
            <w:hideMark/>
          </w:tcPr>
          <w:p w14:paraId="725C5A75" w14:textId="77777777" w:rsidR="00D5394C" w:rsidRPr="00600763" w:rsidRDefault="00D5394C" w:rsidP="00192DB3">
            <w:pPr>
              <w:spacing w:before="0" w:after="0"/>
              <w:ind w:firstLine="0"/>
              <w:contextualSpacing/>
              <w:jc w:val="right"/>
              <w:rPr>
                <w:sz w:val="22"/>
              </w:rPr>
            </w:pPr>
          </w:p>
        </w:tc>
        <w:tc>
          <w:tcPr>
            <w:tcW w:w="456" w:type="pct"/>
            <w:shd w:val="clear" w:color="auto" w:fill="auto"/>
            <w:noWrap/>
            <w:vAlign w:val="center"/>
            <w:hideMark/>
          </w:tcPr>
          <w:p w14:paraId="5C073A2E" w14:textId="77777777" w:rsidR="00D5394C" w:rsidRPr="00600763" w:rsidRDefault="00D5394C" w:rsidP="00192DB3">
            <w:pPr>
              <w:spacing w:before="0" w:after="0"/>
              <w:ind w:firstLine="0"/>
              <w:contextualSpacing/>
              <w:jc w:val="right"/>
              <w:rPr>
                <w:sz w:val="22"/>
              </w:rPr>
            </w:pPr>
          </w:p>
        </w:tc>
        <w:tc>
          <w:tcPr>
            <w:tcW w:w="423" w:type="pct"/>
            <w:shd w:val="clear" w:color="auto" w:fill="auto"/>
            <w:noWrap/>
            <w:vAlign w:val="center"/>
            <w:hideMark/>
          </w:tcPr>
          <w:p w14:paraId="1C4FE455" w14:textId="77777777" w:rsidR="00D5394C" w:rsidRPr="00600763" w:rsidRDefault="00D5394C" w:rsidP="00192DB3">
            <w:pPr>
              <w:spacing w:before="0" w:after="0"/>
              <w:ind w:firstLine="0"/>
              <w:contextualSpacing/>
              <w:jc w:val="right"/>
              <w:rPr>
                <w:sz w:val="22"/>
              </w:rPr>
            </w:pPr>
          </w:p>
        </w:tc>
        <w:tc>
          <w:tcPr>
            <w:tcW w:w="456" w:type="pct"/>
            <w:shd w:val="clear" w:color="auto" w:fill="auto"/>
            <w:noWrap/>
            <w:vAlign w:val="center"/>
            <w:hideMark/>
          </w:tcPr>
          <w:p w14:paraId="3FF760C1" w14:textId="77777777" w:rsidR="00D5394C" w:rsidRPr="00600763" w:rsidRDefault="00D5394C" w:rsidP="00192DB3">
            <w:pPr>
              <w:spacing w:before="0" w:after="0"/>
              <w:ind w:firstLine="0"/>
              <w:contextualSpacing/>
              <w:jc w:val="right"/>
              <w:rPr>
                <w:sz w:val="22"/>
              </w:rPr>
            </w:pPr>
          </w:p>
        </w:tc>
      </w:tr>
      <w:tr w:rsidR="000E4223" w:rsidRPr="00600763" w14:paraId="3848FD88" w14:textId="77777777" w:rsidTr="00D5394C">
        <w:trPr>
          <w:trHeight w:val="284"/>
          <w:jc w:val="center"/>
        </w:trPr>
        <w:tc>
          <w:tcPr>
            <w:tcW w:w="1135" w:type="pct"/>
            <w:shd w:val="clear" w:color="auto" w:fill="auto"/>
            <w:noWrap/>
            <w:vAlign w:val="center"/>
            <w:hideMark/>
          </w:tcPr>
          <w:p w14:paraId="25942BE3" w14:textId="77777777" w:rsidR="00D5394C" w:rsidRPr="00600763" w:rsidRDefault="00D5394C" w:rsidP="00192DB3">
            <w:pPr>
              <w:spacing w:before="0" w:after="0"/>
              <w:ind w:firstLine="0"/>
              <w:contextualSpacing/>
              <w:rPr>
                <w:sz w:val="22"/>
              </w:rPr>
            </w:pPr>
            <w:r w:rsidRPr="00600763">
              <w:rPr>
                <w:spacing w:val="-6"/>
                <w:sz w:val="22"/>
              </w:rPr>
              <w:t>Thịt hơi các loại (100 tấn)</w:t>
            </w:r>
          </w:p>
        </w:tc>
        <w:tc>
          <w:tcPr>
            <w:tcW w:w="256" w:type="pct"/>
            <w:shd w:val="clear" w:color="auto" w:fill="auto"/>
            <w:noWrap/>
            <w:vAlign w:val="center"/>
            <w:hideMark/>
          </w:tcPr>
          <w:p w14:paraId="4064663A" w14:textId="77777777" w:rsidR="00D5394C" w:rsidRPr="00600763" w:rsidRDefault="00D5394C" w:rsidP="00192DB3">
            <w:pPr>
              <w:spacing w:before="0" w:after="0"/>
              <w:ind w:firstLine="0"/>
              <w:contextualSpacing/>
              <w:jc w:val="right"/>
              <w:rPr>
                <w:b/>
                <w:sz w:val="22"/>
              </w:rPr>
            </w:pPr>
            <w:r w:rsidRPr="00600763">
              <w:rPr>
                <w:b/>
                <w:sz w:val="22"/>
              </w:rPr>
              <w:t>373</w:t>
            </w:r>
          </w:p>
        </w:tc>
        <w:tc>
          <w:tcPr>
            <w:tcW w:w="284" w:type="pct"/>
            <w:shd w:val="clear" w:color="auto" w:fill="auto"/>
            <w:noWrap/>
            <w:vAlign w:val="center"/>
            <w:hideMark/>
          </w:tcPr>
          <w:p w14:paraId="66B292D7" w14:textId="77777777" w:rsidR="00D5394C" w:rsidRPr="00600763" w:rsidRDefault="00D5394C" w:rsidP="00192DB3">
            <w:pPr>
              <w:spacing w:before="0" w:after="0"/>
              <w:ind w:firstLine="0"/>
              <w:contextualSpacing/>
              <w:jc w:val="right"/>
              <w:rPr>
                <w:b/>
                <w:sz w:val="22"/>
              </w:rPr>
            </w:pPr>
            <w:r w:rsidRPr="00600763">
              <w:rPr>
                <w:b/>
                <w:sz w:val="22"/>
              </w:rPr>
              <w:t>533</w:t>
            </w:r>
          </w:p>
        </w:tc>
        <w:tc>
          <w:tcPr>
            <w:tcW w:w="284" w:type="pct"/>
            <w:shd w:val="clear" w:color="auto" w:fill="auto"/>
            <w:noWrap/>
            <w:vAlign w:val="center"/>
            <w:hideMark/>
          </w:tcPr>
          <w:p w14:paraId="6BB81ECA" w14:textId="77777777" w:rsidR="00D5394C" w:rsidRPr="00600763" w:rsidRDefault="00D5394C" w:rsidP="00192DB3">
            <w:pPr>
              <w:spacing w:before="0" w:after="0"/>
              <w:ind w:firstLine="0"/>
              <w:contextualSpacing/>
              <w:jc w:val="right"/>
              <w:rPr>
                <w:b/>
                <w:sz w:val="22"/>
              </w:rPr>
            </w:pPr>
            <w:r w:rsidRPr="00600763">
              <w:rPr>
                <w:b/>
                <w:sz w:val="22"/>
              </w:rPr>
              <w:t>514</w:t>
            </w:r>
          </w:p>
        </w:tc>
        <w:tc>
          <w:tcPr>
            <w:tcW w:w="284" w:type="pct"/>
            <w:shd w:val="clear" w:color="auto" w:fill="auto"/>
            <w:noWrap/>
            <w:vAlign w:val="center"/>
            <w:hideMark/>
          </w:tcPr>
          <w:p w14:paraId="11821FAD" w14:textId="77777777" w:rsidR="00D5394C" w:rsidRPr="00600763" w:rsidRDefault="00D5394C" w:rsidP="00192DB3">
            <w:pPr>
              <w:spacing w:before="0" w:after="0"/>
              <w:ind w:firstLine="0"/>
              <w:contextualSpacing/>
              <w:jc w:val="right"/>
              <w:rPr>
                <w:b/>
                <w:sz w:val="22"/>
              </w:rPr>
            </w:pPr>
            <w:r w:rsidRPr="00600763">
              <w:rPr>
                <w:b/>
                <w:sz w:val="22"/>
              </w:rPr>
              <w:t>501</w:t>
            </w:r>
          </w:p>
        </w:tc>
        <w:tc>
          <w:tcPr>
            <w:tcW w:w="284" w:type="pct"/>
            <w:shd w:val="clear" w:color="auto" w:fill="auto"/>
            <w:noWrap/>
            <w:vAlign w:val="center"/>
            <w:hideMark/>
          </w:tcPr>
          <w:p w14:paraId="4805DFBA" w14:textId="77777777" w:rsidR="00D5394C" w:rsidRPr="00600763" w:rsidRDefault="00D5394C" w:rsidP="00192DB3">
            <w:pPr>
              <w:spacing w:before="0" w:after="0"/>
              <w:ind w:firstLine="0"/>
              <w:contextualSpacing/>
              <w:jc w:val="right"/>
              <w:rPr>
                <w:b/>
                <w:sz w:val="22"/>
              </w:rPr>
            </w:pPr>
            <w:r w:rsidRPr="00600763">
              <w:rPr>
                <w:b/>
                <w:sz w:val="22"/>
              </w:rPr>
              <w:t>475</w:t>
            </w:r>
          </w:p>
        </w:tc>
        <w:tc>
          <w:tcPr>
            <w:tcW w:w="284" w:type="pct"/>
            <w:shd w:val="clear" w:color="auto" w:fill="auto"/>
            <w:noWrap/>
            <w:vAlign w:val="center"/>
            <w:hideMark/>
          </w:tcPr>
          <w:p w14:paraId="2464BF09" w14:textId="77777777" w:rsidR="00D5394C" w:rsidRPr="00600763" w:rsidRDefault="00D5394C" w:rsidP="00192DB3">
            <w:pPr>
              <w:spacing w:before="0" w:after="0"/>
              <w:ind w:firstLine="0"/>
              <w:contextualSpacing/>
              <w:jc w:val="right"/>
              <w:rPr>
                <w:b/>
                <w:sz w:val="22"/>
              </w:rPr>
            </w:pPr>
            <w:r w:rsidRPr="00600763">
              <w:rPr>
                <w:b/>
                <w:sz w:val="22"/>
              </w:rPr>
              <w:t>487</w:t>
            </w:r>
          </w:p>
        </w:tc>
        <w:tc>
          <w:tcPr>
            <w:tcW w:w="284" w:type="pct"/>
            <w:shd w:val="clear" w:color="auto" w:fill="auto"/>
            <w:noWrap/>
            <w:vAlign w:val="center"/>
            <w:hideMark/>
          </w:tcPr>
          <w:p w14:paraId="4801754A" w14:textId="77777777" w:rsidR="00D5394C" w:rsidRPr="00600763" w:rsidRDefault="00D5394C" w:rsidP="00192DB3">
            <w:pPr>
              <w:spacing w:before="0" w:after="0"/>
              <w:ind w:firstLine="0"/>
              <w:contextualSpacing/>
              <w:jc w:val="right"/>
              <w:rPr>
                <w:b/>
                <w:sz w:val="22"/>
              </w:rPr>
            </w:pPr>
            <w:r w:rsidRPr="00600763">
              <w:rPr>
                <w:b/>
                <w:sz w:val="22"/>
              </w:rPr>
              <w:t>500</w:t>
            </w:r>
          </w:p>
        </w:tc>
        <w:tc>
          <w:tcPr>
            <w:tcW w:w="284" w:type="pct"/>
            <w:shd w:val="clear" w:color="auto" w:fill="auto"/>
            <w:noWrap/>
            <w:vAlign w:val="center"/>
            <w:hideMark/>
          </w:tcPr>
          <w:p w14:paraId="7AFD7A7C" w14:textId="77777777" w:rsidR="00D5394C" w:rsidRPr="00600763" w:rsidRDefault="00D5394C" w:rsidP="00192DB3">
            <w:pPr>
              <w:spacing w:before="0" w:after="0"/>
              <w:ind w:firstLine="0"/>
              <w:contextualSpacing/>
              <w:jc w:val="right"/>
              <w:rPr>
                <w:b/>
                <w:sz w:val="22"/>
              </w:rPr>
            </w:pPr>
            <w:r w:rsidRPr="00600763">
              <w:rPr>
                <w:b/>
                <w:sz w:val="22"/>
              </w:rPr>
              <w:t>494</w:t>
            </w:r>
          </w:p>
        </w:tc>
        <w:tc>
          <w:tcPr>
            <w:tcW w:w="284" w:type="pct"/>
            <w:shd w:val="clear" w:color="auto" w:fill="auto"/>
            <w:noWrap/>
            <w:vAlign w:val="center"/>
            <w:hideMark/>
          </w:tcPr>
          <w:p w14:paraId="6950E8BF" w14:textId="77777777" w:rsidR="00D5394C" w:rsidRPr="00600763" w:rsidRDefault="00D5394C" w:rsidP="00192DB3">
            <w:pPr>
              <w:spacing w:before="0" w:after="0"/>
              <w:ind w:firstLine="0"/>
              <w:contextualSpacing/>
              <w:jc w:val="right"/>
              <w:rPr>
                <w:b/>
                <w:sz w:val="22"/>
              </w:rPr>
            </w:pPr>
            <w:r w:rsidRPr="00600763">
              <w:rPr>
                <w:b/>
                <w:sz w:val="22"/>
              </w:rPr>
              <w:t>321</w:t>
            </w:r>
          </w:p>
        </w:tc>
        <w:tc>
          <w:tcPr>
            <w:tcW w:w="456" w:type="pct"/>
            <w:shd w:val="clear" w:color="auto" w:fill="auto"/>
            <w:noWrap/>
            <w:vAlign w:val="center"/>
            <w:hideMark/>
          </w:tcPr>
          <w:p w14:paraId="5FFDD169" w14:textId="77777777" w:rsidR="00D5394C" w:rsidRPr="00600763" w:rsidRDefault="00D5394C" w:rsidP="00192DB3">
            <w:pPr>
              <w:spacing w:before="0" w:after="0"/>
              <w:ind w:firstLine="0"/>
              <w:contextualSpacing/>
              <w:jc w:val="right"/>
              <w:rPr>
                <w:b/>
                <w:sz w:val="22"/>
              </w:rPr>
            </w:pPr>
            <w:r w:rsidRPr="00600763">
              <w:rPr>
                <w:b/>
                <w:sz w:val="22"/>
              </w:rPr>
              <w:t>7,37</w:t>
            </w:r>
          </w:p>
        </w:tc>
        <w:tc>
          <w:tcPr>
            <w:tcW w:w="423" w:type="pct"/>
            <w:shd w:val="clear" w:color="auto" w:fill="auto"/>
            <w:noWrap/>
            <w:vAlign w:val="center"/>
            <w:hideMark/>
          </w:tcPr>
          <w:p w14:paraId="275783CF" w14:textId="77777777" w:rsidR="00D5394C" w:rsidRPr="00600763" w:rsidRDefault="00D5394C" w:rsidP="00192DB3">
            <w:pPr>
              <w:spacing w:before="0" w:after="0"/>
              <w:ind w:firstLine="0"/>
              <w:contextualSpacing/>
              <w:jc w:val="right"/>
              <w:rPr>
                <w:b/>
                <w:sz w:val="22"/>
              </w:rPr>
            </w:pPr>
            <w:r w:rsidRPr="00600763">
              <w:rPr>
                <w:b/>
                <w:sz w:val="22"/>
              </w:rPr>
              <w:t>-1,25</w:t>
            </w:r>
          </w:p>
        </w:tc>
        <w:tc>
          <w:tcPr>
            <w:tcW w:w="456" w:type="pct"/>
            <w:shd w:val="clear" w:color="auto" w:fill="auto"/>
            <w:noWrap/>
            <w:vAlign w:val="center"/>
            <w:hideMark/>
          </w:tcPr>
          <w:p w14:paraId="63686DCB" w14:textId="77777777" w:rsidR="00D5394C" w:rsidRPr="00600763" w:rsidRDefault="00D5394C" w:rsidP="00192DB3">
            <w:pPr>
              <w:spacing w:before="0" w:after="0"/>
              <w:ind w:firstLine="0"/>
              <w:contextualSpacing/>
              <w:jc w:val="right"/>
              <w:rPr>
                <w:b/>
                <w:sz w:val="22"/>
              </w:rPr>
            </w:pPr>
            <w:r w:rsidRPr="00600763">
              <w:rPr>
                <w:b/>
                <w:sz w:val="22"/>
              </w:rPr>
              <w:t>-19,84</w:t>
            </w:r>
          </w:p>
        </w:tc>
      </w:tr>
      <w:tr w:rsidR="000E4223" w:rsidRPr="00600763" w14:paraId="73C9A555" w14:textId="77777777" w:rsidTr="00D5394C">
        <w:trPr>
          <w:trHeight w:val="284"/>
          <w:jc w:val="center"/>
        </w:trPr>
        <w:tc>
          <w:tcPr>
            <w:tcW w:w="1135" w:type="pct"/>
            <w:shd w:val="clear" w:color="auto" w:fill="auto"/>
            <w:noWrap/>
            <w:vAlign w:val="center"/>
            <w:hideMark/>
          </w:tcPr>
          <w:p w14:paraId="63331CC0" w14:textId="77777777" w:rsidR="00D5394C" w:rsidRPr="00600763" w:rsidRDefault="00D5394C" w:rsidP="00192DB3">
            <w:pPr>
              <w:spacing w:before="0" w:after="0"/>
              <w:ind w:firstLine="0"/>
              <w:contextualSpacing/>
              <w:rPr>
                <w:sz w:val="22"/>
              </w:rPr>
            </w:pPr>
            <w:r w:rsidRPr="00600763">
              <w:rPr>
                <w:sz w:val="22"/>
              </w:rPr>
              <w:t>Thịt trâu hơi (tấn)</w:t>
            </w:r>
          </w:p>
        </w:tc>
        <w:tc>
          <w:tcPr>
            <w:tcW w:w="256" w:type="pct"/>
            <w:shd w:val="clear" w:color="auto" w:fill="auto"/>
            <w:noWrap/>
            <w:vAlign w:val="center"/>
            <w:hideMark/>
          </w:tcPr>
          <w:p w14:paraId="3AE2E37E" w14:textId="77777777" w:rsidR="00D5394C" w:rsidRPr="00600763" w:rsidRDefault="00D5394C" w:rsidP="00192DB3">
            <w:pPr>
              <w:spacing w:before="0" w:after="0"/>
              <w:ind w:firstLine="0"/>
              <w:contextualSpacing/>
              <w:jc w:val="right"/>
              <w:rPr>
                <w:sz w:val="22"/>
              </w:rPr>
            </w:pPr>
            <w:r w:rsidRPr="00600763">
              <w:rPr>
                <w:sz w:val="22"/>
              </w:rPr>
              <w:t>112</w:t>
            </w:r>
          </w:p>
        </w:tc>
        <w:tc>
          <w:tcPr>
            <w:tcW w:w="284" w:type="pct"/>
            <w:shd w:val="clear" w:color="auto" w:fill="auto"/>
            <w:noWrap/>
            <w:vAlign w:val="center"/>
            <w:hideMark/>
          </w:tcPr>
          <w:p w14:paraId="2D3E2846" w14:textId="77777777" w:rsidR="00D5394C" w:rsidRPr="00600763" w:rsidRDefault="00D5394C" w:rsidP="00192DB3">
            <w:pPr>
              <w:spacing w:before="0" w:after="0"/>
              <w:ind w:firstLine="0"/>
              <w:contextualSpacing/>
              <w:jc w:val="right"/>
              <w:rPr>
                <w:sz w:val="22"/>
              </w:rPr>
            </w:pPr>
            <w:r w:rsidRPr="00600763">
              <w:rPr>
                <w:sz w:val="22"/>
              </w:rPr>
              <w:t>225</w:t>
            </w:r>
          </w:p>
        </w:tc>
        <w:tc>
          <w:tcPr>
            <w:tcW w:w="284" w:type="pct"/>
            <w:shd w:val="clear" w:color="auto" w:fill="auto"/>
            <w:noWrap/>
            <w:vAlign w:val="center"/>
            <w:hideMark/>
          </w:tcPr>
          <w:p w14:paraId="449BD48E" w14:textId="77777777" w:rsidR="00D5394C" w:rsidRPr="00600763" w:rsidRDefault="00D5394C" w:rsidP="00192DB3">
            <w:pPr>
              <w:spacing w:before="0" w:after="0"/>
              <w:ind w:firstLine="0"/>
              <w:contextualSpacing/>
              <w:jc w:val="right"/>
              <w:rPr>
                <w:sz w:val="22"/>
              </w:rPr>
            </w:pPr>
            <w:r w:rsidRPr="00600763">
              <w:rPr>
                <w:sz w:val="22"/>
              </w:rPr>
              <w:t>244</w:t>
            </w:r>
          </w:p>
        </w:tc>
        <w:tc>
          <w:tcPr>
            <w:tcW w:w="284" w:type="pct"/>
            <w:shd w:val="clear" w:color="auto" w:fill="auto"/>
            <w:noWrap/>
            <w:vAlign w:val="center"/>
            <w:hideMark/>
          </w:tcPr>
          <w:p w14:paraId="29361E3C" w14:textId="77777777" w:rsidR="00D5394C" w:rsidRPr="00600763" w:rsidRDefault="00D5394C" w:rsidP="00192DB3">
            <w:pPr>
              <w:spacing w:before="0" w:after="0"/>
              <w:ind w:firstLine="0"/>
              <w:contextualSpacing/>
              <w:jc w:val="right"/>
              <w:rPr>
                <w:sz w:val="22"/>
              </w:rPr>
            </w:pPr>
            <w:r w:rsidRPr="00600763">
              <w:rPr>
                <w:sz w:val="22"/>
              </w:rPr>
              <w:t>247</w:t>
            </w:r>
          </w:p>
        </w:tc>
        <w:tc>
          <w:tcPr>
            <w:tcW w:w="284" w:type="pct"/>
            <w:shd w:val="clear" w:color="auto" w:fill="auto"/>
            <w:noWrap/>
            <w:vAlign w:val="center"/>
            <w:hideMark/>
          </w:tcPr>
          <w:p w14:paraId="1C32A4B0" w14:textId="77777777" w:rsidR="00D5394C" w:rsidRPr="00600763" w:rsidRDefault="00D5394C" w:rsidP="00192DB3">
            <w:pPr>
              <w:spacing w:before="0" w:after="0"/>
              <w:ind w:firstLine="0"/>
              <w:contextualSpacing/>
              <w:jc w:val="right"/>
              <w:rPr>
                <w:sz w:val="22"/>
              </w:rPr>
            </w:pPr>
            <w:r w:rsidRPr="00600763">
              <w:rPr>
                <w:sz w:val="22"/>
              </w:rPr>
              <w:t>300</w:t>
            </w:r>
          </w:p>
        </w:tc>
        <w:tc>
          <w:tcPr>
            <w:tcW w:w="284" w:type="pct"/>
            <w:shd w:val="clear" w:color="auto" w:fill="auto"/>
            <w:noWrap/>
            <w:vAlign w:val="center"/>
            <w:hideMark/>
          </w:tcPr>
          <w:p w14:paraId="5DE4B2F3" w14:textId="77777777" w:rsidR="00D5394C" w:rsidRPr="00600763" w:rsidRDefault="00D5394C" w:rsidP="00192DB3">
            <w:pPr>
              <w:spacing w:before="0" w:after="0"/>
              <w:ind w:firstLine="0"/>
              <w:contextualSpacing/>
              <w:jc w:val="right"/>
              <w:rPr>
                <w:sz w:val="22"/>
              </w:rPr>
            </w:pPr>
            <w:r w:rsidRPr="00600763">
              <w:rPr>
                <w:sz w:val="22"/>
              </w:rPr>
              <w:t>512</w:t>
            </w:r>
          </w:p>
        </w:tc>
        <w:tc>
          <w:tcPr>
            <w:tcW w:w="284" w:type="pct"/>
            <w:shd w:val="clear" w:color="auto" w:fill="auto"/>
            <w:noWrap/>
            <w:vAlign w:val="center"/>
            <w:hideMark/>
          </w:tcPr>
          <w:p w14:paraId="29B20B44" w14:textId="77777777" w:rsidR="00D5394C" w:rsidRPr="00600763" w:rsidRDefault="00D5394C" w:rsidP="00192DB3">
            <w:pPr>
              <w:spacing w:before="0" w:after="0"/>
              <w:ind w:firstLine="0"/>
              <w:contextualSpacing/>
              <w:jc w:val="right"/>
              <w:rPr>
                <w:sz w:val="22"/>
              </w:rPr>
            </w:pPr>
            <w:r w:rsidRPr="00600763">
              <w:rPr>
                <w:sz w:val="22"/>
              </w:rPr>
              <w:t>513</w:t>
            </w:r>
          </w:p>
        </w:tc>
        <w:tc>
          <w:tcPr>
            <w:tcW w:w="284" w:type="pct"/>
            <w:shd w:val="clear" w:color="auto" w:fill="auto"/>
            <w:noWrap/>
            <w:vAlign w:val="center"/>
            <w:hideMark/>
          </w:tcPr>
          <w:p w14:paraId="2E66F444" w14:textId="77777777" w:rsidR="00D5394C" w:rsidRPr="00600763" w:rsidRDefault="00D5394C" w:rsidP="00192DB3">
            <w:pPr>
              <w:spacing w:before="0" w:after="0"/>
              <w:ind w:firstLine="0"/>
              <w:contextualSpacing/>
              <w:jc w:val="right"/>
              <w:rPr>
                <w:sz w:val="22"/>
              </w:rPr>
            </w:pPr>
            <w:r w:rsidRPr="00600763">
              <w:rPr>
                <w:sz w:val="22"/>
              </w:rPr>
              <w:t>509</w:t>
            </w:r>
          </w:p>
        </w:tc>
        <w:tc>
          <w:tcPr>
            <w:tcW w:w="284" w:type="pct"/>
            <w:shd w:val="clear" w:color="auto" w:fill="auto"/>
            <w:noWrap/>
            <w:vAlign w:val="center"/>
            <w:hideMark/>
          </w:tcPr>
          <w:p w14:paraId="3EB58FE6" w14:textId="77777777" w:rsidR="00D5394C" w:rsidRPr="00600763" w:rsidRDefault="00D5394C" w:rsidP="00192DB3">
            <w:pPr>
              <w:spacing w:before="0" w:after="0"/>
              <w:ind w:firstLine="0"/>
              <w:contextualSpacing/>
              <w:jc w:val="right"/>
              <w:rPr>
                <w:sz w:val="22"/>
              </w:rPr>
            </w:pPr>
            <w:r w:rsidRPr="00600763">
              <w:rPr>
                <w:sz w:val="22"/>
              </w:rPr>
              <w:t>565</w:t>
            </w:r>
          </w:p>
        </w:tc>
        <w:tc>
          <w:tcPr>
            <w:tcW w:w="456" w:type="pct"/>
            <w:shd w:val="clear" w:color="auto" w:fill="auto"/>
            <w:noWrap/>
            <w:vAlign w:val="center"/>
            <w:hideMark/>
          </w:tcPr>
          <w:p w14:paraId="565E3110" w14:textId="77777777" w:rsidR="00D5394C" w:rsidRPr="00600763" w:rsidRDefault="00D5394C" w:rsidP="00192DB3">
            <w:pPr>
              <w:spacing w:before="0" w:after="0"/>
              <w:ind w:firstLine="0"/>
              <w:contextualSpacing/>
              <w:jc w:val="right"/>
              <w:rPr>
                <w:sz w:val="22"/>
              </w:rPr>
            </w:pPr>
            <w:r w:rsidRPr="00600763">
              <w:rPr>
                <w:sz w:val="22"/>
              </w:rPr>
              <w:t>14,97</w:t>
            </w:r>
          </w:p>
        </w:tc>
        <w:tc>
          <w:tcPr>
            <w:tcW w:w="423" w:type="pct"/>
            <w:shd w:val="clear" w:color="auto" w:fill="auto"/>
            <w:noWrap/>
            <w:vAlign w:val="center"/>
            <w:hideMark/>
          </w:tcPr>
          <w:p w14:paraId="768D09BA" w14:textId="77777777" w:rsidR="00D5394C" w:rsidRPr="00600763" w:rsidRDefault="00D5394C" w:rsidP="00192DB3">
            <w:pPr>
              <w:spacing w:before="0" w:after="0"/>
              <w:ind w:firstLine="0"/>
              <w:contextualSpacing/>
              <w:jc w:val="right"/>
              <w:rPr>
                <w:sz w:val="22"/>
              </w:rPr>
            </w:pPr>
            <w:r w:rsidRPr="00600763">
              <w:rPr>
                <w:sz w:val="22"/>
              </w:rPr>
              <w:t>8,22</w:t>
            </w:r>
          </w:p>
        </w:tc>
        <w:tc>
          <w:tcPr>
            <w:tcW w:w="456" w:type="pct"/>
            <w:shd w:val="clear" w:color="auto" w:fill="auto"/>
            <w:noWrap/>
            <w:vAlign w:val="center"/>
            <w:hideMark/>
          </w:tcPr>
          <w:p w14:paraId="1BBB1963" w14:textId="77777777" w:rsidR="00D5394C" w:rsidRPr="00600763" w:rsidRDefault="00D5394C" w:rsidP="00192DB3">
            <w:pPr>
              <w:spacing w:before="0" w:after="0"/>
              <w:ind w:firstLine="0"/>
              <w:contextualSpacing/>
              <w:jc w:val="right"/>
              <w:rPr>
                <w:sz w:val="22"/>
              </w:rPr>
            </w:pPr>
            <w:r w:rsidRPr="00600763">
              <w:rPr>
                <w:sz w:val="22"/>
              </w:rPr>
              <w:t>4,90</w:t>
            </w:r>
          </w:p>
        </w:tc>
      </w:tr>
      <w:tr w:rsidR="000E4223" w:rsidRPr="00600763" w14:paraId="7098E7AA" w14:textId="77777777" w:rsidTr="00D5394C">
        <w:trPr>
          <w:trHeight w:val="284"/>
          <w:jc w:val="center"/>
        </w:trPr>
        <w:tc>
          <w:tcPr>
            <w:tcW w:w="1135" w:type="pct"/>
            <w:shd w:val="clear" w:color="auto" w:fill="auto"/>
            <w:noWrap/>
            <w:vAlign w:val="center"/>
            <w:hideMark/>
          </w:tcPr>
          <w:p w14:paraId="19D89AD4" w14:textId="77777777" w:rsidR="00D5394C" w:rsidRPr="00600763" w:rsidRDefault="00D5394C" w:rsidP="00192DB3">
            <w:pPr>
              <w:spacing w:before="0" w:after="0"/>
              <w:ind w:firstLine="0"/>
              <w:contextualSpacing/>
              <w:rPr>
                <w:sz w:val="22"/>
              </w:rPr>
            </w:pPr>
            <w:r w:rsidRPr="00600763">
              <w:rPr>
                <w:sz w:val="22"/>
              </w:rPr>
              <w:t>Thịt  bò hơi (10 tấn)</w:t>
            </w:r>
          </w:p>
        </w:tc>
        <w:tc>
          <w:tcPr>
            <w:tcW w:w="256" w:type="pct"/>
            <w:shd w:val="clear" w:color="auto" w:fill="auto"/>
            <w:noWrap/>
            <w:vAlign w:val="center"/>
            <w:hideMark/>
          </w:tcPr>
          <w:p w14:paraId="25B86EB0" w14:textId="77777777" w:rsidR="00D5394C" w:rsidRPr="00600763" w:rsidRDefault="00D5394C" w:rsidP="00192DB3">
            <w:pPr>
              <w:spacing w:before="0" w:after="0"/>
              <w:ind w:firstLine="0"/>
              <w:contextualSpacing/>
              <w:jc w:val="right"/>
              <w:rPr>
                <w:sz w:val="22"/>
              </w:rPr>
            </w:pPr>
            <w:r w:rsidRPr="00600763">
              <w:rPr>
                <w:sz w:val="22"/>
              </w:rPr>
              <w:t>146</w:t>
            </w:r>
          </w:p>
        </w:tc>
        <w:tc>
          <w:tcPr>
            <w:tcW w:w="284" w:type="pct"/>
            <w:shd w:val="clear" w:color="auto" w:fill="auto"/>
            <w:noWrap/>
            <w:vAlign w:val="center"/>
            <w:hideMark/>
          </w:tcPr>
          <w:p w14:paraId="2F7B2E34" w14:textId="77777777" w:rsidR="00D5394C" w:rsidRPr="00600763" w:rsidRDefault="00D5394C" w:rsidP="00192DB3">
            <w:pPr>
              <w:spacing w:before="0" w:after="0"/>
              <w:ind w:firstLine="0"/>
              <w:contextualSpacing/>
              <w:jc w:val="right"/>
              <w:rPr>
                <w:sz w:val="22"/>
              </w:rPr>
            </w:pPr>
            <w:r w:rsidRPr="00600763">
              <w:rPr>
                <w:sz w:val="22"/>
              </w:rPr>
              <w:t>297</w:t>
            </w:r>
          </w:p>
        </w:tc>
        <w:tc>
          <w:tcPr>
            <w:tcW w:w="284" w:type="pct"/>
            <w:shd w:val="clear" w:color="auto" w:fill="auto"/>
            <w:noWrap/>
            <w:vAlign w:val="center"/>
            <w:hideMark/>
          </w:tcPr>
          <w:p w14:paraId="23A859AF" w14:textId="77777777" w:rsidR="00D5394C" w:rsidRPr="00600763" w:rsidRDefault="00D5394C" w:rsidP="00192DB3">
            <w:pPr>
              <w:spacing w:before="0" w:after="0"/>
              <w:ind w:firstLine="0"/>
              <w:contextualSpacing/>
              <w:jc w:val="right"/>
              <w:rPr>
                <w:sz w:val="22"/>
              </w:rPr>
            </w:pPr>
            <w:r w:rsidRPr="00600763">
              <w:rPr>
                <w:sz w:val="22"/>
              </w:rPr>
              <w:t>233</w:t>
            </w:r>
          </w:p>
        </w:tc>
        <w:tc>
          <w:tcPr>
            <w:tcW w:w="284" w:type="pct"/>
            <w:shd w:val="clear" w:color="auto" w:fill="auto"/>
            <w:noWrap/>
            <w:vAlign w:val="center"/>
            <w:hideMark/>
          </w:tcPr>
          <w:p w14:paraId="0C854B6B" w14:textId="77777777" w:rsidR="00D5394C" w:rsidRPr="00600763" w:rsidRDefault="00D5394C" w:rsidP="00192DB3">
            <w:pPr>
              <w:spacing w:before="0" w:after="0"/>
              <w:ind w:firstLine="0"/>
              <w:contextualSpacing/>
              <w:jc w:val="right"/>
              <w:rPr>
                <w:sz w:val="22"/>
              </w:rPr>
            </w:pPr>
            <w:r w:rsidRPr="00600763">
              <w:rPr>
                <w:sz w:val="22"/>
              </w:rPr>
              <w:t>248</w:t>
            </w:r>
          </w:p>
        </w:tc>
        <w:tc>
          <w:tcPr>
            <w:tcW w:w="284" w:type="pct"/>
            <w:shd w:val="clear" w:color="auto" w:fill="auto"/>
            <w:noWrap/>
            <w:vAlign w:val="center"/>
            <w:hideMark/>
          </w:tcPr>
          <w:p w14:paraId="70AB0E3A" w14:textId="77777777" w:rsidR="00D5394C" w:rsidRPr="00600763" w:rsidRDefault="00D5394C" w:rsidP="00192DB3">
            <w:pPr>
              <w:spacing w:before="0" w:after="0"/>
              <w:ind w:firstLine="0"/>
              <w:contextualSpacing/>
              <w:jc w:val="right"/>
              <w:rPr>
                <w:sz w:val="22"/>
              </w:rPr>
            </w:pPr>
            <w:r w:rsidRPr="00600763">
              <w:rPr>
                <w:sz w:val="22"/>
              </w:rPr>
              <w:t>263</w:t>
            </w:r>
          </w:p>
        </w:tc>
        <w:tc>
          <w:tcPr>
            <w:tcW w:w="284" w:type="pct"/>
            <w:shd w:val="clear" w:color="auto" w:fill="auto"/>
            <w:noWrap/>
            <w:vAlign w:val="center"/>
            <w:hideMark/>
          </w:tcPr>
          <w:p w14:paraId="6D4DB669" w14:textId="77777777" w:rsidR="00D5394C" w:rsidRPr="00600763" w:rsidRDefault="00D5394C" w:rsidP="00192DB3">
            <w:pPr>
              <w:spacing w:before="0" w:after="0"/>
              <w:ind w:firstLine="0"/>
              <w:contextualSpacing/>
              <w:jc w:val="right"/>
              <w:rPr>
                <w:sz w:val="22"/>
              </w:rPr>
            </w:pPr>
            <w:r w:rsidRPr="00600763">
              <w:rPr>
                <w:sz w:val="22"/>
              </w:rPr>
              <w:t>481</w:t>
            </w:r>
          </w:p>
        </w:tc>
        <w:tc>
          <w:tcPr>
            <w:tcW w:w="284" w:type="pct"/>
            <w:shd w:val="clear" w:color="auto" w:fill="auto"/>
            <w:noWrap/>
            <w:vAlign w:val="center"/>
            <w:hideMark/>
          </w:tcPr>
          <w:p w14:paraId="595BD759" w14:textId="77777777" w:rsidR="00D5394C" w:rsidRPr="00600763" w:rsidRDefault="00D5394C" w:rsidP="00192DB3">
            <w:pPr>
              <w:spacing w:before="0" w:after="0"/>
              <w:ind w:firstLine="0"/>
              <w:contextualSpacing/>
              <w:jc w:val="right"/>
              <w:rPr>
                <w:sz w:val="22"/>
              </w:rPr>
            </w:pPr>
            <w:r w:rsidRPr="00600763">
              <w:rPr>
                <w:sz w:val="22"/>
              </w:rPr>
              <w:t>578</w:t>
            </w:r>
          </w:p>
        </w:tc>
        <w:tc>
          <w:tcPr>
            <w:tcW w:w="284" w:type="pct"/>
            <w:shd w:val="clear" w:color="auto" w:fill="auto"/>
            <w:noWrap/>
            <w:vAlign w:val="center"/>
            <w:hideMark/>
          </w:tcPr>
          <w:p w14:paraId="33615F41" w14:textId="77777777" w:rsidR="00D5394C" w:rsidRPr="00600763" w:rsidRDefault="00D5394C" w:rsidP="00192DB3">
            <w:pPr>
              <w:spacing w:before="0" w:after="0"/>
              <w:ind w:firstLine="0"/>
              <w:contextualSpacing/>
              <w:jc w:val="right"/>
              <w:rPr>
                <w:sz w:val="22"/>
              </w:rPr>
            </w:pPr>
            <w:r w:rsidRPr="00600763">
              <w:rPr>
                <w:sz w:val="22"/>
              </w:rPr>
              <w:t>580</w:t>
            </w:r>
          </w:p>
        </w:tc>
        <w:tc>
          <w:tcPr>
            <w:tcW w:w="284" w:type="pct"/>
            <w:shd w:val="clear" w:color="auto" w:fill="auto"/>
            <w:noWrap/>
            <w:vAlign w:val="center"/>
            <w:hideMark/>
          </w:tcPr>
          <w:p w14:paraId="399005FF" w14:textId="77777777" w:rsidR="00D5394C" w:rsidRPr="00600763" w:rsidRDefault="00D5394C" w:rsidP="00192DB3">
            <w:pPr>
              <w:spacing w:before="0" w:after="0"/>
              <w:ind w:firstLine="0"/>
              <w:contextualSpacing/>
              <w:jc w:val="right"/>
              <w:rPr>
                <w:sz w:val="22"/>
              </w:rPr>
            </w:pPr>
            <w:r w:rsidRPr="00600763">
              <w:rPr>
                <w:sz w:val="22"/>
              </w:rPr>
              <w:t>658</w:t>
            </w:r>
          </w:p>
        </w:tc>
        <w:tc>
          <w:tcPr>
            <w:tcW w:w="456" w:type="pct"/>
            <w:shd w:val="clear" w:color="auto" w:fill="auto"/>
            <w:noWrap/>
            <w:vAlign w:val="center"/>
            <w:hideMark/>
          </w:tcPr>
          <w:p w14:paraId="6542E91E" w14:textId="77777777" w:rsidR="00D5394C" w:rsidRPr="00600763" w:rsidRDefault="00D5394C" w:rsidP="00192DB3">
            <w:pPr>
              <w:spacing w:before="0" w:after="0"/>
              <w:ind w:firstLine="0"/>
              <w:contextualSpacing/>
              <w:jc w:val="right"/>
              <w:rPr>
                <w:sz w:val="22"/>
              </w:rPr>
            </w:pPr>
            <w:r w:rsidRPr="00600763">
              <w:rPr>
                <w:sz w:val="22"/>
              </w:rPr>
              <w:t>15,22</w:t>
            </w:r>
          </w:p>
        </w:tc>
        <w:tc>
          <w:tcPr>
            <w:tcW w:w="423" w:type="pct"/>
            <w:shd w:val="clear" w:color="auto" w:fill="auto"/>
            <w:noWrap/>
            <w:vAlign w:val="center"/>
            <w:hideMark/>
          </w:tcPr>
          <w:p w14:paraId="52F609CD" w14:textId="77777777" w:rsidR="00D5394C" w:rsidRPr="00600763" w:rsidRDefault="00D5394C" w:rsidP="00192DB3">
            <w:pPr>
              <w:spacing w:before="0" w:after="0"/>
              <w:ind w:firstLine="0"/>
              <w:contextualSpacing/>
              <w:jc w:val="right"/>
              <w:rPr>
                <w:sz w:val="22"/>
              </w:rPr>
            </w:pPr>
            <w:r w:rsidRPr="00600763">
              <w:rPr>
                <w:sz w:val="22"/>
              </w:rPr>
              <w:t>14,28</w:t>
            </w:r>
          </w:p>
        </w:tc>
        <w:tc>
          <w:tcPr>
            <w:tcW w:w="456" w:type="pct"/>
            <w:shd w:val="clear" w:color="auto" w:fill="auto"/>
            <w:noWrap/>
            <w:vAlign w:val="center"/>
            <w:hideMark/>
          </w:tcPr>
          <w:p w14:paraId="43E2D883" w14:textId="77777777" w:rsidR="00D5394C" w:rsidRPr="00600763" w:rsidRDefault="00D5394C" w:rsidP="00192DB3">
            <w:pPr>
              <w:spacing w:before="0" w:after="0"/>
              <w:ind w:firstLine="0"/>
              <w:contextualSpacing/>
              <w:jc w:val="right"/>
              <w:rPr>
                <w:sz w:val="22"/>
              </w:rPr>
            </w:pPr>
            <w:r w:rsidRPr="00600763">
              <w:rPr>
                <w:sz w:val="22"/>
              </w:rPr>
              <w:t>6,62</w:t>
            </w:r>
          </w:p>
        </w:tc>
      </w:tr>
      <w:tr w:rsidR="000E4223" w:rsidRPr="00600763" w14:paraId="6CE4B3B0" w14:textId="77777777" w:rsidTr="00D5394C">
        <w:trPr>
          <w:trHeight w:val="284"/>
          <w:jc w:val="center"/>
        </w:trPr>
        <w:tc>
          <w:tcPr>
            <w:tcW w:w="1135" w:type="pct"/>
            <w:shd w:val="clear" w:color="auto" w:fill="auto"/>
            <w:noWrap/>
            <w:vAlign w:val="center"/>
            <w:hideMark/>
          </w:tcPr>
          <w:p w14:paraId="34FC48F0" w14:textId="77777777" w:rsidR="00D5394C" w:rsidRPr="00600763" w:rsidRDefault="00D5394C" w:rsidP="00192DB3">
            <w:pPr>
              <w:spacing w:before="0" w:after="0"/>
              <w:ind w:firstLine="0"/>
              <w:contextualSpacing/>
              <w:rPr>
                <w:sz w:val="22"/>
              </w:rPr>
            </w:pPr>
            <w:r w:rsidRPr="00600763">
              <w:rPr>
                <w:sz w:val="22"/>
              </w:rPr>
              <w:t>Thịt heo hơi (100 tấn)</w:t>
            </w:r>
          </w:p>
        </w:tc>
        <w:tc>
          <w:tcPr>
            <w:tcW w:w="256" w:type="pct"/>
            <w:shd w:val="clear" w:color="auto" w:fill="auto"/>
            <w:noWrap/>
            <w:vAlign w:val="center"/>
            <w:hideMark/>
          </w:tcPr>
          <w:p w14:paraId="4D86F37B" w14:textId="77777777" w:rsidR="00D5394C" w:rsidRPr="00600763" w:rsidRDefault="00D5394C" w:rsidP="00192DB3">
            <w:pPr>
              <w:spacing w:before="0" w:after="0"/>
              <w:ind w:firstLine="0"/>
              <w:contextualSpacing/>
              <w:jc w:val="right"/>
              <w:rPr>
                <w:sz w:val="22"/>
              </w:rPr>
            </w:pPr>
            <w:r w:rsidRPr="00600763">
              <w:rPr>
                <w:sz w:val="22"/>
              </w:rPr>
              <w:t>304</w:t>
            </w:r>
          </w:p>
        </w:tc>
        <w:tc>
          <w:tcPr>
            <w:tcW w:w="284" w:type="pct"/>
            <w:shd w:val="clear" w:color="auto" w:fill="auto"/>
            <w:noWrap/>
            <w:vAlign w:val="center"/>
            <w:hideMark/>
          </w:tcPr>
          <w:p w14:paraId="4D379CC9" w14:textId="77777777" w:rsidR="00D5394C" w:rsidRPr="00600763" w:rsidRDefault="00D5394C" w:rsidP="00192DB3">
            <w:pPr>
              <w:spacing w:before="0" w:after="0"/>
              <w:ind w:firstLine="0"/>
              <w:contextualSpacing/>
              <w:jc w:val="right"/>
              <w:rPr>
                <w:sz w:val="22"/>
              </w:rPr>
            </w:pPr>
            <w:r w:rsidRPr="00600763">
              <w:rPr>
                <w:sz w:val="22"/>
              </w:rPr>
              <w:t>406</w:t>
            </w:r>
          </w:p>
        </w:tc>
        <w:tc>
          <w:tcPr>
            <w:tcW w:w="284" w:type="pct"/>
            <w:shd w:val="clear" w:color="auto" w:fill="auto"/>
            <w:noWrap/>
            <w:vAlign w:val="center"/>
            <w:hideMark/>
          </w:tcPr>
          <w:p w14:paraId="6986A275" w14:textId="77777777" w:rsidR="00D5394C" w:rsidRPr="00600763" w:rsidRDefault="00D5394C" w:rsidP="00192DB3">
            <w:pPr>
              <w:spacing w:before="0" w:after="0"/>
              <w:ind w:firstLine="0"/>
              <w:contextualSpacing/>
              <w:jc w:val="right"/>
              <w:rPr>
                <w:sz w:val="22"/>
              </w:rPr>
            </w:pPr>
            <w:r w:rsidRPr="00600763">
              <w:rPr>
                <w:sz w:val="22"/>
              </w:rPr>
              <w:t>389</w:t>
            </w:r>
          </w:p>
        </w:tc>
        <w:tc>
          <w:tcPr>
            <w:tcW w:w="284" w:type="pct"/>
            <w:shd w:val="clear" w:color="auto" w:fill="auto"/>
            <w:noWrap/>
            <w:vAlign w:val="center"/>
            <w:hideMark/>
          </w:tcPr>
          <w:p w14:paraId="6D1361BB" w14:textId="77777777" w:rsidR="00D5394C" w:rsidRPr="00600763" w:rsidRDefault="00D5394C" w:rsidP="00192DB3">
            <w:pPr>
              <w:spacing w:before="0" w:after="0"/>
              <w:ind w:firstLine="0"/>
              <w:contextualSpacing/>
              <w:jc w:val="right"/>
              <w:rPr>
                <w:sz w:val="22"/>
              </w:rPr>
            </w:pPr>
            <w:r w:rsidRPr="00600763">
              <w:rPr>
                <w:sz w:val="22"/>
              </w:rPr>
              <w:t>373</w:t>
            </w:r>
          </w:p>
        </w:tc>
        <w:tc>
          <w:tcPr>
            <w:tcW w:w="284" w:type="pct"/>
            <w:shd w:val="clear" w:color="auto" w:fill="auto"/>
            <w:noWrap/>
            <w:vAlign w:val="center"/>
            <w:hideMark/>
          </w:tcPr>
          <w:p w14:paraId="1B992D1C" w14:textId="77777777" w:rsidR="00D5394C" w:rsidRPr="00600763" w:rsidRDefault="00D5394C" w:rsidP="00192DB3">
            <w:pPr>
              <w:spacing w:before="0" w:after="0"/>
              <w:ind w:firstLine="0"/>
              <w:contextualSpacing/>
              <w:jc w:val="right"/>
              <w:rPr>
                <w:sz w:val="22"/>
              </w:rPr>
            </w:pPr>
            <w:r w:rsidRPr="00600763">
              <w:rPr>
                <w:sz w:val="22"/>
              </w:rPr>
              <w:t>352</w:t>
            </w:r>
          </w:p>
        </w:tc>
        <w:tc>
          <w:tcPr>
            <w:tcW w:w="284" w:type="pct"/>
            <w:shd w:val="clear" w:color="auto" w:fill="auto"/>
            <w:noWrap/>
            <w:vAlign w:val="center"/>
            <w:hideMark/>
          </w:tcPr>
          <w:p w14:paraId="5E644D7B" w14:textId="77777777" w:rsidR="00D5394C" w:rsidRPr="00600763" w:rsidRDefault="00D5394C" w:rsidP="00192DB3">
            <w:pPr>
              <w:spacing w:before="0" w:after="0"/>
              <w:ind w:firstLine="0"/>
              <w:contextualSpacing/>
              <w:jc w:val="right"/>
              <w:rPr>
                <w:sz w:val="22"/>
              </w:rPr>
            </w:pPr>
            <w:r w:rsidRPr="00600763">
              <w:rPr>
                <w:sz w:val="22"/>
              </w:rPr>
              <w:t>352</w:t>
            </w:r>
          </w:p>
        </w:tc>
        <w:tc>
          <w:tcPr>
            <w:tcW w:w="284" w:type="pct"/>
            <w:shd w:val="clear" w:color="auto" w:fill="auto"/>
            <w:noWrap/>
            <w:vAlign w:val="center"/>
            <w:hideMark/>
          </w:tcPr>
          <w:p w14:paraId="48FD5E5F" w14:textId="77777777" w:rsidR="00D5394C" w:rsidRPr="00600763" w:rsidRDefault="00D5394C" w:rsidP="00192DB3">
            <w:pPr>
              <w:spacing w:before="0" w:after="0"/>
              <w:ind w:firstLine="0"/>
              <w:contextualSpacing/>
              <w:jc w:val="right"/>
              <w:rPr>
                <w:sz w:val="22"/>
              </w:rPr>
            </w:pPr>
            <w:r w:rsidRPr="00600763">
              <w:rPr>
                <w:sz w:val="22"/>
              </w:rPr>
              <w:t>358</w:t>
            </w:r>
          </w:p>
        </w:tc>
        <w:tc>
          <w:tcPr>
            <w:tcW w:w="284" w:type="pct"/>
            <w:shd w:val="clear" w:color="auto" w:fill="auto"/>
            <w:noWrap/>
            <w:vAlign w:val="center"/>
            <w:hideMark/>
          </w:tcPr>
          <w:p w14:paraId="3B1A3190" w14:textId="77777777" w:rsidR="00D5394C" w:rsidRPr="00600763" w:rsidRDefault="00D5394C" w:rsidP="00192DB3">
            <w:pPr>
              <w:spacing w:before="0" w:after="0"/>
              <w:ind w:firstLine="0"/>
              <w:contextualSpacing/>
              <w:jc w:val="right"/>
              <w:rPr>
                <w:sz w:val="22"/>
              </w:rPr>
            </w:pPr>
            <w:r w:rsidRPr="00600763">
              <w:rPr>
                <w:sz w:val="22"/>
              </w:rPr>
              <w:t>346</w:t>
            </w:r>
          </w:p>
        </w:tc>
        <w:tc>
          <w:tcPr>
            <w:tcW w:w="284" w:type="pct"/>
            <w:shd w:val="clear" w:color="auto" w:fill="auto"/>
            <w:noWrap/>
            <w:vAlign w:val="center"/>
            <w:hideMark/>
          </w:tcPr>
          <w:p w14:paraId="76EC2CFD" w14:textId="77777777" w:rsidR="00D5394C" w:rsidRPr="00600763" w:rsidRDefault="00D5394C" w:rsidP="00192DB3">
            <w:pPr>
              <w:spacing w:before="0" w:after="0"/>
              <w:ind w:firstLine="0"/>
              <w:contextualSpacing/>
              <w:jc w:val="right"/>
              <w:rPr>
                <w:sz w:val="22"/>
              </w:rPr>
            </w:pPr>
            <w:r w:rsidRPr="00600763">
              <w:rPr>
                <w:sz w:val="22"/>
              </w:rPr>
              <w:t>201</w:t>
            </w:r>
          </w:p>
        </w:tc>
        <w:tc>
          <w:tcPr>
            <w:tcW w:w="456" w:type="pct"/>
            <w:shd w:val="clear" w:color="auto" w:fill="auto"/>
            <w:noWrap/>
            <w:vAlign w:val="center"/>
            <w:hideMark/>
          </w:tcPr>
          <w:p w14:paraId="5D86D148" w14:textId="77777777" w:rsidR="00D5394C" w:rsidRPr="00600763" w:rsidRDefault="00D5394C" w:rsidP="00192DB3">
            <w:pPr>
              <w:spacing w:before="0" w:after="0"/>
              <w:ind w:firstLine="0"/>
              <w:contextualSpacing/>
              <w:jc w:val="right"/>
              <w:rPr>
                <w:sz w:val="22"/>
              </w:rPr>
            </w:pPr>
            <w:r w:rsidRPr="00600763">
              <w:rPr>
                <w:sz w:val="22"/>
              </w:rPr>
              <w:t>5,96</w:t>
            </w:r>
          </w:p>
        </w:tc>
        <w:tc>
          <w:tcPr>
            <w:tcW w:w="423" w:type="pct"/>
            <w:shd w:val="clear" w:color="auto" w:fill="auto"/>
            <w:noWrap/>
            <w:vAlign w:val="center"/>
            <w:hideMark/>
          </w:tcPr>
          <w:p w14:paraId="18179C3D" w14:textId="77777777" w:rsidR="00D5394C" w:rsidRPr="00600763" w:rsidRDefault="00D5394C" w:rsidP="00192DB3">
            <w:pPr>
              <w:spacing w:before="0" w:after="0"/>
              <w:ind w:firstLine="0"/>
              <w:contextualSpacing/>
              <w:jc w:val="right"/>
              <w:rPr>
                <w:sz w:val="22"/>
              </w:rPr>
            </w:pPr>
            <w:r w:rsidRPr="00600763">
              <w:rPr>
                <w:sz w:val="22"/>
              </w:rPr>
              <w:t>-2,47</w:t>
            </w:r>
          </w:p>
        </w:tc>
        <w:tc>
          <w:tcPr>
            <w:tcW w:w="456" w:type="pct"/>
            <w:shd w:val="clear" w:color="auto" w:fill="auto"/>
            <w:noWrap/>
            <w:vAlign w:val="center"/>
            <w:hideMark/>
          </w:tcPr>
          <w:p w14:paraId="5CD184E9" w14:textId="77777777" w:rsidR="00D5394C" w:rsidRPr="00600763" w:rsidRDefault="00D5394C" w:rsidP="00192DB3">
            <w:pPr>
              <w:spacing w:before="0" w:after="0"/>
              <w:ind w:firstLine="0"/>
              <w:contextualSpacing/>
              <w:jc w:val="right"/>
              <w:rPr>
                <w:sz w:val="22"/>
              </w:rPr>
            </w:pPr>
            <w:r w:rsidRPr="00600763">
              <w:rPr>
                <w:sz w:val="22"/>
              </w:rPr>
              <w:t>-25,14</w:t>
            </w:r>
          </w:p>
        </w:tc>
      </w:tr>
      <w:tr w:rsidR="000E4223" w:rsidRPr="00600763" w14:paraId="6520E448" w14:textId="77777777" w:rsidTr="00D5394C">
        <w:trPr>
          <w:trHeight w:val="284"/>
          <w:jc w:val="center"/>
        </w:trPr>
        <w:tc>
          <w:tcPr>
            <w:tcW w:w="1135" w:type="pct"/>
            <w:shd w:val="clear" w:color="auto" w:fill="auto"/>
            <w:noWrap/>
            <w:vAlign w:val="center"/>
            <w:hideMark/>
          </w:tcPr>
          <w:p w14:paraId="1CCE4700" w14:textId="77777777" w:rsidR="00D5394C" w:rsidRPr="00600763" w:rsidRDefault="00D5394C" w:rsidP="00192DB3">
            <w:pPr>
              <w:spacing w:before="0" w:after="0"/>
              <w:ind w:firstLine="0"/>
              <w:contextualSpacing/>
              <w:rPr>
                <w:sz w:val="22"/>
              </w:rPr>
            </w:pPr>
            <w:r w:rsidRPr="00600763">
              <w:rPr>
                <w:sz w:val="22"/>
              </w:rPr>
              <w:t>Thịt gia cầm (10 tấn)</w:t>
            </w:r>
          </w:p>
        </w:tc>
        <w:tc>
          <w:tcPr>
            <w:tcW w:w="256" w:type="pct"/>
            <w:shd w:val="clear" w:color="auto" w:fill="auto"/>
            <w:noWrap/>
            <w:vAlign w:val="center"/>
            <w:hideMark/>
          </w:tcPr>
          <w:p w14:paraId="30867962" w14:textId="77777777" w:rsidR="00D5394C" w:rsidRPr="00600763" w:rsidRDefault="00D5394C" w:rsidP="00192DB3">
            <w:pPr>
              <w:spacing w:before="0" w:after="0"/>
              <w:ind w:firstLine="0"/>
              <w:contextualSpacing/>
              <w:jc w:val="right"/>
              <w:rPr>
                <w:sz w:val="22"/>
              </w:rPr>
            </w:pPr>
            <w:r w:rsidRPr="00600763">
              <w:rPr>
                <w:sz w:val="22"/>
              </w:rPr>
              <w:t>535</w:t>
            </w:r>
          </w:p>
        </w:tc>
        <w:tc>
          <w:tcPr>
            <w:tcW w:w="284" w:type="pct"/>
            <w:shd w:val="clear" w:color="auto" w:fill="auto"/>
            <w:noWrap/>
            <w:vAlign w:val="center"/>
            <w:hideMark/>
          </w:tcPr>
          <w:p w14:paraId="31EB68CA" w14:textId="77777777" w:rsidR="00D5394C" w:rsidRPr="00600763" w:rsidRDefault="00D5394C" w:rsidP="00192DB3">
            <w:pPr>
              <w:spacing w:before="0" w:after="0"/>
              <w:ind w:firstLine="0"/>
              <w:contextualSpacing/>
              <w:jc w:val="right"/>
              <w:rPr>
                <w:sz w:val="22"/>
              </w:rPr>
            </w:pPr>
            <w:r w:rsidRPr="00600763">
              <w:rPr>
                <w:sz w:val="22"/>
              </w:rPr>
              <w:t>945</w:t>
            </w:r>
          </w:p>
        </w:tc>
        <w:tc>
          <w:tcPr>
            <w:tcW w:w="284" w:type="pct"/>
            <w:shd w:val="clear" w:color="auto" w:fill="auto"/>
            <w:noWrap/>
            <w:vAlign w:val="center"/>
            <w:hideMark/>
          </w:tcPr>
          <w:p w14:paraId="2F1FCC19" w14:textId="77777777" w:rsidR="00D5394C" w:rsidRPr="00600763" w:rsidRDefault="00D5394C" w:rsidP="00192DB3">
            <w:pPr>
              <w:spacing w:before="0" w:after="0"/>
              <w:ind w:firstLine="0"/>
              <w:contextualSpacing/>
              <w:jc w:val="right"/>
              <w:rPr>
                <w:sz w:val="22"/>
              </w:rPr>
            </w:pPr>
            <w:r w:rsidRPr="00600763">
              <w:rPr>
                <w:sz w:val="22"/>
              </w:rPr>
              <w:t>988</w:t>
            </w:r>
          </w:p>
        </w:tc>
        <w:tc>
          <w:tcPr>
            <w:tcW w:w="284" w:type="pct"/>
            <w:shd w:val="clear" w:color="auto" w:fill="auto"/>
            <w:noWrap/>
            <w:vAlign w:val="center"/>
            <w:hideMark/>
          </w:tcPr>
          <w:p w14:paraId="71E5B631" w14:textId="77777777" w:rsidR="00D5394C" w:rsidRPr="00600763" w:rsidRDefault="00D5394C" w:rsidP="00192DB3">
            <w:pPr>
              <w:spacing w:before="0" w:after="0"/>
              <w:ind w:firstLine="0"/>
              <w:contextualSpacing/>
              <w:jc w:val="right"/>
              <w:rPr>
                <w:sz w:val="22"/>
              </w:rPr>
            </w:pPr>
            <w:r w:rsidRPr="00600763">
              <w:rPr>
                <w:sz w:val="22"/>
              </w:rPr>
              <w:t>1.008</w:t>
            </w:r>
          </w:p>
        </w:tc>
        <w:tc>
          <w:tcPr>
            <w:tcW w:w="284" w:type="pct"/>
            <w:shd w:val="clear" w:color="auto" w:fill="auto"/>
            <w:noWrap/>
            <w:vAlign w:val="center"/>
            <w:hideMark/>
          </w:tcPr>
          <w:p w14:paraId="148B7136" w14:textId="77777777" w:rsidR="00D5394C" w:rsidRPr="00600763" w:rsidRDefault="00D5394C" w:rsidP="00192DB3">
            <w:pPr>
              <w:spacing w:before="0" w:after="0"/>
              <w:ind w:firstLine="0"/>
              <w:contextualSpacing/>
              <w:jc w:val="right"/>
              <w:rPr>
                <w:sz w:val="22"/>
              </w:rPr>
            </w:pPr>
            <w:r w:rsidRPr="00600763">
              <w:rPr>
                <w:sz w:val="22"/>
              </w:rPr>
              <w:t>931</w:t>
            </w:r>
          </w:p>
        </w:tc>
        <w:tc>
          <w:tcPr>
            <w:tcW w:w="284" w:type="pct"/>
            <w:shd w:val="clear" w:color="auto" w:fill="auto"/>
            <w:noWrap/>
            <w:vAlign w:val="center"/>
            <w:hideMark/>
          </w:tcPr>
          <w:p w14:paraId="4482DE63" w14:textId="77777777" w:rsidR="00D5394C" w:rsidRPr="00600763" w:rsidRDefault="00D5394C" w:rsidP="00192DB3">
            <w:pPr>
              <w:spacing w:before="0" w:after="0"/>
              <w:ind w:firstLine="0"/>
              <w:contextualSpacing/>
              <w:jc w:val="right"/>
              <w:rPr>
                <w:sz w:val="22"/>
              </w:rPr>
            </w:pPr>
            <w:r w:rsidRPr="00600763">
              <w:rPr>
                <w:sz w:val="22"/>
              </w:rPr>
              <w:t>809</w:t>
            </w:r>
          </w:p>
        </w:tc>
        <w:tc>
          <w:tcPr>
            <w:tcW w:w="284" w:type="pct"/>
            <w:shd w:val="clear" w:color="auto" w:fill="auto"/>
            <w:noWrap/>
            <w:vAlign w:val="center"/>
            <w:hideMark/>
          </w:tcPr>
          <w:p w14:paraId="6B9A5786" w14:textId="77777777" w:rsidR="00D5394C" w:rsidRPr="00600763" w:rsidRDefault="00D5394C" w:rsidP="00192DB3">
            <w:pPr>
              <w:spacing w:before="0" w:after="0"/>
              <w:ind w:firstLine="0"/>
              <w:contextualSpacing/>
              <w:jc w:val="right"/>
              <w:rPr>
                <w:sz w:val="22"/>
              </w:rPr>
            </w:pPr>
            <w:r w:rsidRPr="00600763">
              <w:rPr>
                <w:sz w:val="22"/>
              </w:rPr>
              <w:t>836</w:t>
            </w:r>
          </w:p>
        </w:tc>
        <w:tc>
          <w:tcPr>
            <w:tcW w:w="284" w:type="pct"/>
            <w:shd w:val="clear" w:color="auto" w:fill="auto"/>
            <w:noWrap/>
            <w:vAlign w:val="center"/>
            <w:hideMark/>
          </w:tcPr>
          <w:p w14:paraId="1B1CAE89" w14:textId="77777777" w:rsidR="00D5394C" w:rsidRPr="00600763" w:rsidRDefault="00D5394C" w:rsidP="00192DB3">
            <w:pPr>
              <w:spacing w:before="0" w:after="0"/>
              <w:ind w:firstLine="0"/>
              <w:contextualSpacing/>
              <w:jc w:val="right"/>
              <w:rPr>
                <w:sz w:val="22"/>
              </w:rPr>
            </w:pPr>
            <w:r w:rsidRPr="00600763">
              <w:rPr>
                <w:sz w:val="22"/>
              </w:rPr>
              <w:t>855</w:t>
            </w:r>
          </w:p>
        </w:tc>
        <w:tc>
          <w:tcPr>
            <w:tcW w:w="284" w:type="pct"/>
            <w:shd w:val="clear" w:color="auto" w:fill="auto"/>
            <w:noWrap/>
            <w:vAlign w:val="center"/>
            <w:hideMark/>
          </w:tcPr>
          <w:p w14:paraId="3660852D" w14:textId="77777777" w:rsidR="00D5394C" w:rsidRPr="00600763" w:rsidRDefault="00D5394C" w:rsidP="00192DB3">
            <w:pPr>
              <w:spacing w:before="0" w:after="0"/>
              <w:ind w:firstLine="0"/>
              <w:contextualSpacing/>
              <w:jc w:val="right"/>
              <w:rPr>
                <w:sz w:val="22"/>
              </w:rPr>
            </w:pPr>
            <w:r w:rsidRPr="00600763">
              <w:rPr>
                <w:sz w:val="22"/>
              </w:rPr>
              <w:t>490</w:t>
            </w:r>
          </w:p>
        </w:tc>
        <w:tc>
          <w:tcPr>
            <w:tcW w:w="456" w:type="pct"/>
            <w:shd w:val="clear" w:color="auto" w:fill="auto"/>
            <w:noWrap/>
            <w:vAlign w:val="center"/>
            <w:hideMark/>
          </w:tcPr>
          <w:p w14:paraId="2FE1ED29" w14:textId="77777777" w:rsidR="00D5394C" w:rsidRPr="00600763" w:rsidRDefault="00D5394C" w:rsidP="00192DB3">
            <w:pPr>
              <w:spacing w:before="0" w:after="0"/>
              <w:ind w:firstLine="0"/>
              <w:contextualSpacing/>
              <w:jc w:val="right"/>
              <w:rPr>
                <w:sz w:val="22"/>
              </w:rPr>
            </w:pPr>
            <w:r w:rsidRPr="00600763">
              <w:rPr>
                <w:sz w:val="22"/>
              </w:rPr>
              <w:t>12,07</w:t>
            </w:r>
          </w:p>
        </w:tc>
        <w:tc>
          <w:tcPr>
            <w:tcW w:w="423" w:type="pct"/>
            <w:shd w:val="clear" w:color="auto" w:fill="auto"/>
            <w:noWrap/>
            <w:vAlign w:val="center"/>
            <w:hideMark/>
          </w:tcPr>
          <w:p w14:paraId="09540142" w14:textId="77777777" w:rsidR="00D5394C" w:rsidRPr="00600763" w:rsidRDefault="00D5394C" w:rsidP="00192DB3">
            <w:pPr>
              <w:spacing w:before="0" w:after="0"/>
              <w:ind w:firstLine="0"/>
              <w:contextualSpacing/>
              <w:jc w:val="right"/>
              <w:rPr>
                <w:sz w:val="22"/>
              </w:rPr>
            </w:pPr>
            <w:r w:rsidRPr="00600763">
              <w:rPr>
                <w:sz w:val="22"/>
              </w:rPr>
              <w:t>-3,17</w:t>
            </w:r>
          </w:p>
        </w:tc>
        <w:tc>
          <w:tcPr>
            <w:tcW w:w="456" w:type="pct"/>
            <w:shd w:val="clear" w:color="auto" w:fill="auto"/>
            <w:noWrap/>
            <w:vAlign w:val="center"/>
            <w:hideMark/>
          </w:tcPr>
          <w:p w14:paraId="76C0FFC3" w14:textId="77777777" w:rsidR="00D5394C" w:rsidRPr="00600763" w:rsidRDefault="00D5394C" w:rsidP="00192DB3">
            <w:pPr>
              <w:spacing w:before="0" w:after="0"/>
              <w:ind w:firstLine="0"/>
              <w:contextualSpacing/>
              <w:jc w:val="right"/>
              <w:rPr>
                <w:sz w:val="22"/>
              </w:rPr>
            </w:pPr>
            <w:r w:rsidRPr="00600763">
              <w:rPr>
                <w:sz w:val="22"/>
              </w:rPr>
              <w:t>-23,43</w:t>
            </w:r>
          </w:p>
        </w:tc>
      </w:tr>
      <w:tr w:rsidR="000E4223" w:rsidRPr="00600763" w14:paraId="3B4CC660" w14:textId="77777777" w:rsidTr="00D5394C">
        <w:trPr>
          <w:trHeight w:val="284"/>
          <w:jc w:val="center"/>
        </w:trPr>
        <w:tc>
          <w:tcPr>
            <w:tcW w:w="1135" w:type="pct"/>
            <w:shd w:val="clear" w:color="auto" w:fill="auto"/>
            <w:noWrap/>
            <w:vAlign w:val="center"/>
            <w:hideMark/>
          </w:tcPr>
          <w:p w14:paraId="39E29585" w14:textId="77777777" w:rsidR="00D5394C" w:rsidRPr="00600763" w:rsidRDefault="00D5394C" w:rsidP="00192DB3">
            <w:pPr>
              <w:spacing w:before="0" w:after="0"/>
              <w:ind w:firstLine="0"/>
              <w:contextualSpacing/>
              <w:rPr>
                <w:sz w:val="22"/>
              </w:rPr>
            </w:pPr>
            <w:r w:rsidRPr="00600763">
              <w:rPr>
                <w:sz w:val="22"/>
              </w:rPr>
              <w:t>Trứng các loại (10</w:t>
            </w:r>
            <w:r w:rsidRPr="00600763">
              <w:rPr>
                <w:sz w:val="22"/>
                <w:vertAlign w:val="superscript"/>
              </w:rPr>
              <w:t>5</w:t>
            </w:r>
            <w:r w:rsidRPr="00600763">
              <w:rPr>
                <w:sz w:val="22"/>
              </w:rPr>
              <w:t xml:space="preserve"> quả)</w:t>
            </w:r>
          </w:p>
        </w:tc>
        <w:tc>
          <w:tcPr>
            <w:tcW w:w="256" w:type="pct"/>
            <w:shd w:val="clear" w:color="auto" w:fill="auto"/>
            <w:noWrap/>
            <w:vAlign w:val="center"/>
            <w:hideMark/>
          </w:tcPr>
          <w:p w14:paraId="448ED05B" w14:textId="77777777" w:rsidR="00D5394C" w:rsidRPr="00600763" w:rsidRDefault="00D5394C" w:rsidP="00192DB3">
            <w:pPr>
              <w:spacing w:before="0" w:after="0"/>
              <w:ind w:firstLine="0"/>
              <w:contextualSpacing/>
              <w:jc w:val="right"/>
              <w:rPr>
                <w:sz w:val="22"/>
              </w:rPr>
            </w:pPr>
            <w:r w:rsidRPr="00600763">
              <w:rPr>
                <w:sz w:val="22"/>
              </w:rPr>
              <w:t>548</w:t>
            </w:r>
          </w:p>
        </w:tc>
        <w:tc>
          <w:tcPr>
            <w:tcW w:w="284" w:type="pct"/>
            <w:shd w:val="clear" w:color="auto" w:fill="auto"/>
            <w:noWrap/>
            <w:vAlign w:val="center"/>
            <w:hideMark/>
          </w:tcPr>
          <w:p w14:paraId="35DC0003" w14:textId="77777777" w:rsidR="00D5394C" w:rsidRPr="00600763" w:rsidRDefault="00D5394C" w:rsidP="00192DB3">
            <w:pPr>
              <w:spacing w:before="0" w:after="0"/>
              <w:ind w:firstLine="0"/>
              <w:contextualSpacing/>
              <w:jc w:val="right"/>
              <w:rPr>
                <w:sz w:val="22"/>
              </w:rPr>
            </w:pPr>
            <w:r w:rsidRPr="00600763">
              <w:rPr>
                <w:sz w:val="22"/>
              </w:rPr>
              <w:t>1.316</w:t>
            </w:r>
          </w:p>
        </w:tc>
        <w:tc>
          <w:tcPr>
            <w:tcW w:w="284" w:type="pct"/>
            <w:shd w:val="clear" w:color="auto" w:fill="auto"/>
            <w:noWrap/>
            <w:vAlign w:val="center"/>
            <w:hideMark/>
          </w:tcPr>
          <w:p w14:paraId="53F93B78" w14:textId="77777777" w:rsidR="00D5394C" w:rsidRPr="00600763" w:rsidRDefault="00D5394C" w:rsidP="00192DB3">
            <w:pPr>
              <w:spacing w:before="0" w:after="0"/>
              <w:ind w:firstLine="0"/>
              <w:contextualSpacing/>
              <w:jc w:val="right"/>
              <w:rPr>
                <w:sz w:val="22"/>
              </w:rPr>
            </w:pPr>
            <w:r w:rsidRPr="00600763">
              <w:rPr>
                <w:sz w:val="22"/>
              </w:rPr>
              <w:t>1.353</w:t>
            </w:r>
          </w:p>
        </w:tc>
        <w:tc>
          <w:tcPr>
            <w:tcW w:w="284" w:type="pct"/>
            <w:shd w:val="clear" w:color="auto" w:fill="auto"/>
            <w:noWrap/>
            <w:vAlign w:val="center"/>
            <w:hideMark/>
          </w:tcPr>
          <w:p w14:paraId="1B6B5645" w14:textId="77777777" w:rsidR="00D5394C" w:rsidRPr="00600763" w:rsidRDefault="00D5394C" w:rsidP="00192DB3">
            <w:pPr>
              <w:spacing w:before="0" w:after="0"/>
              <w:ind w:firstLine="0"/>
              <w:contextualSpacing/>
              <w:jc w:val="right"/>
              <w:rPr>
                <w:sz w:val="22"/>
              </w:rPr>
            </w:pPr>
            <w:r w:rsidRPr="00600763">
              <w:rPr>
                <w:sz w:val="22"/>
              </w:rPr>
              <w:t>1.644</w:t>
            </w:r>
          </w:p>
        </w:tc>
        <w:tc>
          <w:tcPr>
            <w:tcW w:w="284" w:type="pct"/>
            <w:shd w:val="clear" w:color="auto" w:fill="auto"/>
            <w:noWrap/>
            <w:vAlign w:val="center"/>
            <w:hideMark/>
          </w:tcPr>
          <w:p w14:paraId="7FD94937" w14:textId="77777777" w:rsidR="00D5394C" w:rsidRPr="00600763" w:rsidRDefault="00D5394C" w:rsidP="00192DB3">
            <w:pPr>
              <w:spacing w:before="0" w:after="0"/>
              <w:ind w:firstLine="0"/>
              <w:contextualSpacing/>
              <w:jc w:val="right"/>
              <w:rPr>
                <w:sz w:val="22"/>
              </w:rPr>
            </w:pPr>
            <w:r w:rsidRPr="00600763">
              <w:rPr>
                <w:sz w:val="22"/>
              </w:rPr>
              <w:t>1.916</w:t>
            </w:r>
          </w:p>
        </w:tc>
        <w:tc>
          <w:tcPr>
            <w:tcW w:w="284" w:type="pct"/>
            <w:shd w:val="clear" w:color="auto" w:fill="auto"/>
            <w:noWrap/>
            <w:vAlign w:val="center"/>
            <w:hideMark/>
          </w:tcPr>
          <w:p w14:paraId="4DDAAD01" w14:textId="77777777" w:rsidR="00D5394C" w:rsidRPr="00600763" w:rsidRDefault="00D5394C" w:rsidP="00192DB3">
            <w:pPr>
              <w:spacing w:before="0" w:after="0"/>
              <w:ind w:firstLine="0"/>
              <w:contextualSpacing/>
              <w:jc w:val="right"/>
              <w:rPr>
                <w:sz w:val="22"/>
              </w:rPr>
            </w:pPr>
            <w:r w:rsidRPr="00600763">
              <w:rPr>
                <w:sz w:val="22"/>
              </w:rPr>
              <w:t>2.247</w:t>
            </w:r>
          </w:p>
        </w:tc>
        <w:tc>
          <w:tcPr>
            <w:tcW w:w="284" w:type="pct"/>
            <w:shd w:val="clear" w:color="auto" w:fill="auto"/>
            <w:noWrap/>
            <w:vAlign w:val="center"/>
            <w:hideMark/>
          </w:tcPr>
          <w:p w14:paraId="592BDA1A" w14:textId="77777777" w:rsidR="00D5394C" w:rsidRPr="00600763" w:rsidRDefault="00D5394C" w:rsidP="00192DB3">
            <w:pPr>
              <w:spacing w:before="0" w:after="0"/>
              <w:ind w:firstLine="0"/>
              <w:contextualSpacing/>
              <w:jc w:val="right"/>
              <w:rPr>
                <w:sz w:val="22"/>
              </w:rPr>
            </w:pPr>
            <w:r w:rsidRPr="00600763">
              <w:rPr>
                <w:sz w:val="22"/>
              </w:rPr>
              <w:t>2.324</w:t>
            </w:r>
          </w:p>
        </w:tc>
        <w:tc>
          <w:tcPr>
            <w:tcW w:w="284" w:type="pct"/>
            <w:shd w:val="clear" w:color="auto" w:fill="auto"/>
            <w:noWrap/>
            <w:vAlign w:val="center"/>
            <w:hideMark/>
          </w:tcPr>
          <w:p w14:paraId="025AF004" w14:textId="77777777" w:rsidR="00D5394C" w:rsidRPr="00600763" w:rsidRDefault="00D5394C" w:rsidP="00192DB3">
            <w:pPr>
              <w:spacing w:before="0" w:after="0"/>
              <w:ind w:firstLine="0"/>
              <w:contextualSpacing/>
              <w:jc w:val="right"/>
              <w:rPr>
                <w:sz w:val="22"/>
              </w:rPr>
            </w:pPr>
            <w:r w:rsidRPr="00600763">
              <w:rPr>
                <w:sz w:val="22"/>
              </w:rPr>
              <w:t>2.695</w:t>
            </w:r>
          </w:p>
        </w:tc>
        <w:tc>
          <w:tcPr>
            <w:tcW w:w="284" w:type="pct"/>
            <w:shd w:val="clear" w:color="auto" w:fill="auto"/>
            <w:noWrap/>
            <w:vAlign w:val="center"/>
            <w:hideMark/>
          </w:tcPr>
          <w:p w14:paraId="75B67163" w14:textId="77777777" w:rsidR="00D5394C" w:rsidRPr="00600763" w:rsidRDefault="00D5394C" w:rsidP="00192DB3">
            <w:pPr>
              <w:spacing w:before="0" w:after="0"/>
              <w:ind w:firstLine="0"/>
              <w:contextualSpacing/>
              <w:jc w:val="right"/>
              <w:rPr>
                <w:sz w:val="22"/>
              </w:rPr>
            </w:pPr>
            <w:r w:rsidRPr="00600763">
              <w:rPr>
                <w:sz w:val="22"/>
              </w:rPr>
              <w:t>2.680</w:t>
            </w:r>
          </w:p>
        </w:tc>
        <w:tc>
          <w:tcPr>
            <w:tcW w:w="456" w:type="pct"/>
            <w:shd w:val="clear" w:color="auto" w:fill="auto"/>
            <w:noWrap/>
            <w:vAlign w:val="center"/>
            <w:hideMark/>
          </w:tcPr>
          <w:p w14:paraId="7328DC0C" w14:textId="77777777" w:rsidR="00D5394C" w:rsidRPr="00600763" w:rsidRDefault="00D5394C" w:rsidP="00192DB3">
            <w:pPr>
              <w:spacing w:before="0" w:after="0"/>
              <w:ind w:firstLine="0"/>
              <w:contextualSpacing/>
              <w:jc w:val="right"/>
              <w:rPr>
                <w:sz w:val="22"/>
              </w:rPr>
            </w:pPr>
            <w:r w:rsidRPr="00600763">
              <w:rPr>
                <w:sz w:val="22"/>
              </w:rPr>
              <w:t>19,15</w:t>
            </w:r>
          </w:p>
        </w:tc>
        <w:tc>
          <w:tcPr>
            <w:tcW w:w="423" w:type="pct"/>
            <w:shd w:val="clear" w:color="auto" w:fill="auto"/>
            <w:noWrap/>
            <w:vAlign w:val="center"/>
            <w:hideMark/>
          </w:tcPr>
          <w:p w14:paraId="018EBDA9" w14:textId="77777777" w:rsidR="00D5394C" w:rsidRPr="00600763" w:rsidRDefault="00D5394C" w:rsidP="00192DB3">
            <w:pPr>
              <w:spacing w:before="0" w:after="0"/>
              <w:ind w:firstLine="0"/>
              <w:contextualSpacing/>
              <w:jc w:val="right"/>
              <w:rPr>
                <w:sz w:val="22"/>
              </w:rPr>
            </w:pPr>
            <w:r w:rsidRPr="00600763">
              <w:rPr>
                <w:sz w:val="22"/>
              </w:rPr>
              <w:t>12,05</w:t>
            </w:r>
          </w:p>
        </w:tc>
        <w:tc>
          <w:tcPr>
            <w:tcW w:w="456" w:type="pct"/>
            <w:shd w:val="clear" w:color="auto" w:fill="auto"/>
            <w:noWrap/>
            <w:vAlign w:val="center"/>
            <w:hideMark/>
          </w:tcPr>
          <w:p w14:paraId="5C0EB544" w14:textId="77777777" w:rsidR="00D5394C" w:rsidRPr="00600763" w:rsidRDefault="00D5394C" w:rsidP="00192DB3">
            <w:pPr>
              <w:spacing w:before="0" w:after="0"/>
              <w:ind w:firstLine="0"/>
              <w:contextualSpacing/>
              <w:jc w:val="right"/>
              <w:rPr>
                <w:sz w:val="22"/>
              </w:rPr>
            </w:pPr>
            <w:r w:rsidRPr="00600763">
              <w:rPr>
                <w:sz w:val="22"/>
              </w:rPr>
              <w:t>7,39</w:t>
            </w:r>
          </w:p>
        </w:tc>
      </w:tr>
    </w:tbl>
    <w:p w14:paraId="0B63198F" w14:textId="5CF1F61C" w:rsidR="001E57CE" w:rsidRPr="00600763" w:rsidRDefault="001E57CE" w:rsidP="00F517A5">
      <w:pPr>
        <w:spacing w:before="0" w:after="0"/>
        <w:ind w:firstLine="0"/>
        <w:jc w:val="right"/>
        <w:rPr>
          <w:rStyle w:val="StyleItalic"/>
          <w:sz w:val="22"/>
        </w:rPr>
      </w:pPr>
      <w:r w:rsidRPr="00600763">
        <w:rPr>
          <w:rStyle w:val="StyleItalic"/>
          <w:sz w:val="22"/>
          <w:lang w:val="vi-VN"/>
        </w:rPr>
        <w:t xml:space="preserve">Nguồn: Niên giám thống kê tỉnh Đồng Tháp năm </w:t>
      </w:r>
      <w:r w:rsidR="00FC4AB7" w:rsidRPr="00600763">
        <w:rPr>
          <w:rStyle w:val="StyleItalic"/>
          <w:sz w:val="22"/>
        </w:rPr>
        <w:t xml:space="preserve">2005, 2010, </w:t>
      </w:r>
      <w:r w:rsidRPr="00600763">
        <w:rPr>
          <w:rStyle w:val="StyleItalic"/>
          <w:sz w:val="22"/>
          <w:lang w:val="vi-VN"/>
        </w:rPr>
        <w:t>2015</w:t>
      </w:r>
      <w:r w:rsidR="00FC4AB7" w:rsidRPr="00600763">
        <w:rPr>
          <w:rStyle w:val="StyleItalic"/>
          <w:sz w:val="22"/>
        </w:rPr>
        <w:t>, 2016</w:t>
      </w:r>
      <w:r w:rsidR="00501BEF">
        <w:rPr>
          <w:rStyle w:val="StyleItalic"/>
          <w:sz w:val="22"/>
        </w:rPr>
        <w:t>,</w:t>
      </w:r>
    </w:p>
    <w:p w14:paraId="73D83DC4" w14:textId="77777777" w:rsidR="00192DB3" w:rsidRPr="00600763" w:rsidRDefault="00FC4AB7" w:rsidP="00F517A5">
      <w:pPr>
        <w:spacing w:before="0" w:after="0"/>
        <w:ind w:firstLine="0"/>
        <w:jc w:val="right"/>
        <w:rPr>
          <w:rStyle w:val="StyleItalic"/>
          <w:sz w:val="22"/>
        </w:rPr>
      </w:pPr>
      <w:r w:rsidRPr="00600763">
        <w:rPr>
          <w:rStyle w:val="StyleItalic"/>
          <w:sz w:val="22"/>
          <w:lang w:val="vi-VN"/>
        </w:rPr>
        <w:t>Số liệu thống kê kinh tế xã hội tỉnh Đồng Tháp năm 2017</w:t>
      </w:r>
      <w:r w:rsidRPr="00600763">
        <w:rPr>
          <w:rStyle w:val="StyleItalic"/>
          <w:sz w:val="22"/>
        </w:rPr>
        <w:t>.</w:t>
      </w:r>
    </w:p>
    <w:p w14:paraId="49C67898" w14:textId="77777777" w:rsidR="001E57CE" w:rsidRPr="00600763" w:rsidRDefault="001E57CE" w:rsidP="00A01127">
      <w:pPr>
        <w:pStyle w:val="viet"/>
        <w:rPr>
          <w:lang w:eastAsia="zh-CN"/>
        </w:rPr>
      </w:pPr>
      <w:r w:rsidRPr="00600763">
        <w:t>Nhìn chung, trong điều kiện đồng lũ, ngành chăn nuôi tăng trưởng chậm, chiếm tỷ trọng thấp trong cơ cấu kinh tế nông nghiệp (20%).</w:t>
      </w:r>
      <w:r w:rsidRPr="00600763">
        <w:rPr>
          <w:lang w:eastAsia="zh-CN"/>
        </w:rPr>
        <w:t xml:space="preserve"> Dưới sự hỗ trợ của ngành Nông nghiệp, thông qua các chương trình hỗ trợ con giống tốt, gieo tinh </w:t>
      </w:r>
      <w:r w:rsidR="00D5394C" w:rsidRPr="00600763">
        <w:rPr>
          <w:lang w:val="en-US" w:eastAsia="zh-CN"/>
        </w:rPr>
        <w:t xml:space="preserve">nhân </w:t>
      </w:r>
      <w:r w:rsidRPr="00600763">
        <w:rPr>
          <w:lang w:eastAsia="zh-CN"/>
        </w:rPr>
        <w:t xml:space="preserve">tạo, tập huấn kỹ thuật nuôi, tiêm phòng các loại dịch bệnh nguy hiểm, tập quán sản xuất trong chăn nuôi cũng đã có một số bước thay đổi theo hướng tích cực, đã hình thành các trang trại chăn nuôi tập trung, có diện tích chuyên trồng cỏ phục vụ chăn nuôi, gia súc được tiêm phòng đầy đủ các loại bệnh nguy hiểm, việc gieo tinh nhân tạo được thực hiện phổ biến ở nhiều vùng, đàn giống đực ngoại nhập có chất lượng cao được cung ứng cho nhiều huyện, thị trong tỉnh. </w:t>
      </w:r>
    </w:p>
    <w:p w14:paraId="5E0D4ABD" w14:textId="77777777" w:rsidR="001E57CE" w:rsidRPr="00600763" w:rsidRDefault="001E57CE" w:rsidP="00A01127">
      <w:pPr>
        <w:pStyle w:val="viet"/>
        <w:rPr>
          <w:u w:color="000000"/>
        </w:rPr>
      </w:pPr>
      <w:r w:rsidRPr="00600763">
        <w:rPr>
          <w:lang w:eastAsia="zh-CN"/>
        </w:rPr>
        <w:t xml:space="preserve">Tuy nhiên, nhìn chung tập quán trong chăn nuôi ở Đồng Tháp chủ yếu hiện nay vẫn là chăn </w:t>
      </w:r>
      <w:r w:rsidRPr="00600763">
        <w:t>nuôi</w:t>
      </w:r>
      <w:r w:rsidRPr="00600763">
        <w:rPr>
          <w:lang w:eastAsia="zh-CN"/>
        </w:rPr>
        <w:t xml:space="preserve"> quy mô nhỏ lẻ, </w:t>
      </w:r>
      <w:r w:rsidRPr="00600763">
        <w:rPr>
          <w:u w:color="000000"/>
        </w:rPr>
        <w:t>phân tán; chăn nuôi thả rông và chạy đồng gây khó khăn cho công tác quản lý đàn, tiêm phòng và phòng, chống dịch.</w:t>
      </w:r>
    </w:p>
    <w:p w14:paraId="3EF9279A" w14:textId="77777777" w:rsidR="001E57CE" w:rsidRPr="00600763" w:rsidRDefault="001E57CE" w:rsidP="00A01127">
      <w:pPr>
        <w:pStyle w:val="viet"/>
      </w:pPr>
      <w:r w:rsidRPr="00600763">
        <w:t>- Tình trạng bơm nước vào gia súc trước khi giết mổ vẫn còn lén lút diễn ra tại nhà các chủ gia súc hoặc trên đường vận chuyển gây khó khăn cho công tác KSGM, đảm bảo vệ sinh an toàn thực phẩm cho người tiêu dùng.</w:t>
      </w:r>
    </w:p>
    <w:p w14:paraId="77710AD8" w14:textId="77777777" w:rsidR="009562EB" w:rsidRPr="00600763" w:rsidRDefault="001E57CE" w:rsidP="00A01127">
      <w:pPr>
        <w:pStyle w:val="viet"/>
      </w:pPr>
      <w:r w:rsidRPr="00600763">
        <w:t xml:space="preserve">- Một số hộ chăn nuôi vịt chạy đồng chưa thực hiện đúng các quy định của ngành thú y: Không khai báo khi chuyển đồng đến và đi, không đăng ký chăn nuôi vịt chạy đồng… </w:t>
      </w:r>
      <w:r w:rsidRPr="00600763">
        <w:rPr>
          <w:lang w:eastAsia="vi-VN"/>
        </w:rPr>
        <w:t xml:space="preserve">Phương thức chăn nuôi vịt chạy đồng rất khó xây dựng chuỗi liên kết sản xuất và tiêu thụ. </w:t>
      </w:r>
    </w:p>
    <w:p w14:paraId="46BA00BF" w14:textId="77777777" w:rsidR="001E57CE" w:rsidRPr="00600763" w:rsidRDefault="001E57CE" w:rsidP="00A01127">
      <w:pPr>
        <w:pStyle w:val="viet"/>
      </w:pPr>
      <w:r w:rsidRPr="00600763">
        <w:t xml:space="preserve">- </w:t>
      </w:r>
      <w:r w:rsidRPr="00600763">
        <w:rPr>
          <w:szCs w:val="28"/>
        </w:rPr>
        <w:t>Trên</w:t>
      </w:r>
      <w:r w:rsidRPr="00600763">
        <w:t xml:space="preserve"> địa bàn tỉnh chưa có cơ sở giống chất lượng cao, ảnh hưởng đến chất lượng con giống tại địa phương.</w:t>
      </w:r>
    </w:p>
    <w:p w14:paraId="68BB7806" w14:textId="77777777" w:rsidR="001E57CE" w:rsidRPr="00600763" w:rsidRDefault="001E57CE" w:rsidP="00A01127">
      <w:pPr>
        <w:pStyle w:val="viet"/>
      </w:pPr>
      <w:r w:rsidRPr="00600763">
        <w:t>- Tỉnh chưa có hướng dẫn thủ tục thanh quyết toán để thực hiện chính sách hỗ trợ chăn nuôi nông hộ nên người dân chưa nhận được nguồn hỗ trợ từ chính sách.</w:t>
      </w:r>
    </w:p>
    <w:p w14:paraId="7AF879CF" w14:textId="77777777" w:rsidR="001E57CE" w:rsidRPr="00600763" w:rsidRDefault="001E57CE" w:rsidP="00A01127">
      <w:pPr>
        <w:pStyle w:val="viet"/>
      </w:pPr>
      <w:r w:rsidRPr="00600763">
        <w:t>- Trình độ của người chăn nuôi thấp, chưa có thói quen sản xuất theo nhóm nên việc xây dựng tổ hợp tác gặp nhiều hạn chế, khó liên kết với các doanh nghiệp.</w:t>
      </w:r>
    </w:p>
    <w:p w14:paraId="2965EF2A" w14:textId="77777777" w:rsidR="001E57CE" w:rsidRPr="00600763" w:rsidRDefault="001E57CE" w:rsidP="00A01127">
      <w:pPr>
        <w:pStyle w:val="viet"/>
      </w:pPr>
      <w:r w:rsidRPr="00600763">
        <w:lastRenderedPageBreak/>
        <w:t>- Phát triển tái cơ cấu ngành chăn nuôi vịt còn gặp khó khăn, do người dân chăn nuôi theo hướng chạy đồng nên gặp trở ngại trong việc thành lập nhóm, tổ hợp tác chăn nuôi (Do quan điểm của người dân chưa thay đổi, cho rằng phương thức nuôi nhốt giá thành sản xuất cao hơn so với nuôi chạy đồng).</w:t>
      </w:r>
    </w:p>
    <w:p w14:paraId="4694E690" w14:textId="77777777" w:rsidR="001E57CE" w:rsidRPr="00600763" w:rsidRDefault="001E57CE" w:rsidP="00A01127">
      <w:pPr>
        <w:pStyle w:val="viet"/>
      </w:pPr>
      <w:r w:rsidRPr="00600763">
        <w:t>- Người dân chưa có vốn đầu tư xây dựng chuồng trại, kết cấu hạ tầng để chuyển sang chăn nuôi nhốt theo hướng an toàn sinh học.</w:t>
      </w:r>
    </w:p>
    <w:p w14:paraId="595E0704" w14:textId="77777777" w:rsidR="001E57CE" w:rsidRPr="00600763" w:rsidRDefault="001E57CE" w:rsidP="00A01127">
      <w:pPr>
        <w:pStyle w:val="viet"/>
      </w:pPr>
      <w:r w:rsidRPr="00600763">
        <w:t>- Giá thành sản xuất trong chăn nuôi cao, giá bán buôn biến động bất thường, người chăn nuôi phải đối mặt với nhiều rủi ro và ngại đầu tư.</w:t>
      </w:r>
    </w:p>
    <w:p w14:paraId="07400317" w14:textId="77777777" w:rsidR="001E57CE" w:rsidRPr="00600763" w:rsidRDefault="001E57CE" w:rsidP="00A01127">
      <w:pPr>
        <w:pStyle w:val="viet"/>
      </w:pPr>
      <w:r w:rsidRPr="00600763">
        <w:t>Toàn tỉnh Đồng Tháp hiện có 20 doanh nghiệp sản xuất thức ăn chăn nuôi, Sản lượng năm 2015 ước đạt 1.608.158 tấn, tăng 16,61% so với năm 2014, có 491 cơ sở</w:t>
      </w:r>
      <w:r w:rsidR="00590DB9" w:rsidRPr="00600763">
        <w:t xml:space="preserve"> </w:t>
      </w:r>
      <w:r w:rsidRPr="00600763">
        <w:t xml:space="preserve">kinh doanh thuốc thú y. Toàn tỉnh có 80 cơ sở giết mổ gia súc tập trung trn 12 huyện, thị xã, thành phố, có 128 cơ sở ấp trứng gia cầm, 18 cơ sở sản xuất giống, có 20 cơ sở chiế biến sản phẩm chăn nuôi (Lò heo quay) và có 771 quầy, sạp thịt tiêu thụ sản phẩm chăn nuôi. </w:t>
      </w:r>
    </w:p>
    <w:p w14:paraId="3DC34CA4" w14:textId="77777777" w:rsidR="001E57CE" w:rsidRPr="00600763" w:rsidRDefault="001E57CE" w:rsidP="00A01127">
      <w:pPr>
        <w:pStyle w:val="viet"/>
        <w:rPr>
          <w:b/>
          <w:lang w:val="en-US"/>
        </w:rPr>
      </w:pPr>
      <w:r w:rsidRPr="00600763">
        <w:t>Nhiều tiến bộ khoa học và công nghệ đã được chuyển giao, ứng dụng trong chăn nuôi tại Đồng Tháp, cụ thể như: Công nghệ hầm ủ biogas, công nghệ chuồng trại; công nghệ lai tạo giốn</w:t>
      </w:r>
      <w:r w:rsidR="00D5394C" w:rsidRPr="00600763">
        <w:rPr>
          <w:lang w:val="en-US"/>
        </w:rPr>
        <w:t>g…</w:t>
      </w:r>
    </w:p>
    <w:p w14:paraId="08600DC4" w14:textId="77777777" w:rsidR="001E57CE" w:rsidRPr="00600763" w:rsidRDefault="001E57CE" w:rsidP="00A01127">
      <w:pPr>
        <w:pStyle w:val="viet"/>
        <w:rPr>
          <w:lang w:eastAsia="zh-CN"/>
        </w:rPr>
      </w:pPr>
      <w:r w:rsidRPr="00600763">
        <w:t>Hiện trên toàn tỉnh có 06 phòng ban trực thuộc Sở Nông nghiệp và PTNT, 12 Trạm Thú y huyện, thị, thành phố và 10 Trạm</w:t>
      </w:r>
      <w:r w:rsidR="00590DB9" w:rsidRPr="00600763">
        <w:t xml:space="preserve"> </w:t>
      </w:r>
      <w:r w:rsidRPr="00600763">
        <w:t xml:space="preserve">Kiểm dịch động vật (KDĐV). </w:t>
      </w:r>
      <w:r w:rsidRPr="00600763">
        <w:rPr>
          <w:lang w:eastAsia="zh-CN"/>
        </w:rPr>
        <w:t xml:space="preserve">Hệ thống thú y viên được </w:t>
      </w:r>
      <w:r w:rsidRPr="00600763">
        <w:t>tổ chức xuyên suốt từ tỉnh, huyện đến</w:t>
      </w:r>
      <w:r w:rsidRPr="00600763">
        <w:rPr>
          <w:lang w:eastAsia="zh-CN"/>
        </w:rPr>
        <w:t xml:space="preserve"> </w:t>
      </w:r>
      <w:r w:rsidRPr="00600763">
        <w:t>xã. Có 144/144 xã, phường, thị trấn có nhân viên thú y tham gia hoạt động</w:t>
      </w:r>
      <w:r w:rsidRPr="00600763">
        <w:rPr>
          <w:lang w:eastAsia="zh-CN"/>
        </w:rPr>
        <w:t>.</w:t>
      </w:r>
    </w:p>
    <w:p w14:paraId="67FCD80A" w14:textId="77777777" w:rsidR="001E57CE" w:rsidRPr="00600763" w:rsidRDefault="001E57CE" w:rsidP="004313F5">
      <w:pPr>
        <w:pStyle w:val="Heading4"/>
      </w:pPr>
      <w:r w:rsidRPr="00600763">
        <w:t>Những thành tựu, hạn chế và nguyên nhân trong phát triển nông nghiệp của vùng dự án</w:t>
      </w:r>
    </w:p>
    <w:p w14:paraId="69F8EE8B" w14:textId="77777777" w:rsidR="001E57CE" w:rsidRPr="00600763" w:rsidRDefault="009562EB" w:rsidP="00A01127">
      <w:pPr>
        <w:pStyle w:val="viet"/>
      </w:pPr>
      <w:r w:rsidRPr="00600763">
        <w:t xml:space="preserve">a. </w:t>
      </w:r>
      <w:r w:rsidR="001E57CE" w:rsidRPr="00600763">
        <w:t>Thành tựu đạt được</w:t>
      </w:r>
    </w:p>
    <w:p w14:paraId="0DE42E74" w14:textId="77777777" w:rsidR="001E57CE" w:rsidRPr="00600763" w:rsidRDefault="001E57CE" w:rsidP="00A01127">
      <w:pPr>
        <w:pStyle w:val="viet"/>
      </w:pPr>
      <w:r w:rsidRPr="00600763">
        <w:t>Sản xuất nông nghiệp đã phát huy các tiềm năng, lợi thế tự nhiên, khai thác có hiệu quả các công trình cơ sở hạ tầng, thu hút doanh nghiệp trong và ngoài nước, tăng nguồn lực đầu tư vào nông nghiệp, nông thôn dưới nhiều hình thức, mở ra triển vọng phát triển mới, trước hết là lúa gạo và hoa kiểng.</w:t>
      </w:r>
    </w:p>
    <w:p w14:paraId="05D6D775" w14:textId="77777777" w:rsidR="001E57CE" w:rsidRPr="00600763" w:rsidRDefault="001E57CE" w:rsidP="00A01127">
      <w:pPr>
        <w:pStyle w:val="viet"/>
      </w:pPr>
      <w:r w:rsidRPr="00600763">
        <w:t>Tái cơ cấu nông nghiệp đi đúng định hướng với nhiều mô hình, cách làm mới. Mối liên kết hợp tác giữa doanh nghiệp với hợp tác xã, nông dân được quan tâm thực hiện thông qua các mô hình liên kết sản xuất-tiêu thụ, khép kín từ cung ứng vật tư-tiêu thụ nông sản-chế biến và xuất khẩu; phát triển các mô hình cây ăn trái theo hướng VietGAP, chăn nuôi theo hướng an toàn sinh học, nạc hóa, nuôi trồng thuỷ sản theo hướng an toàn, sạch bệnh; mô hình liên kết sản xuất</w:t>
      </w:r>
      <w:r w:rsidR="00D5394C" w:rsidRPr="00600763">
        <w:rPr>
          <w:lang w:val="en-US"/>
        </w:rPr>
        <w:t xml:space="preserve"> </w:t>
      </w:r>
      <w:r w:rsidRPr="00600763">
        <w:t>-</w:t>
      </w:r>
      <w:r w:rsidR="00D5394C" w:rsidRPr="00600763">
        <w:rPr>
          <w:lang w:val="en-US"/>
        </w:rPr>
        <w:t xml:space="preserve"> </w:t>
      </w:r>
      <w:r w:rsidRPr="00600763">
        <w:t>tiêu thụ lúa được nhân rộng sang các lĩnh vực nuôi trồng khác như: ớt, bắp non, dưa lê, xoài, nhãn, cá, tôm… đã mang lại hiệu quả thiết thực cho nông dân, doanh nghiệp và hợp tác xã.</w:t>
      </w:r>
    </w:p>
    <w:p w14:paraId="1E1469A4" w14:textId="77777777" w:rsidR="001E57CE" w:rsidRPr="00600763" w:rsidRDefault="001E57CE" w:rsidP="00A01127">
      <w:pPr>
        <w:pStyle w:val="viet"/>
      </w:pPr>
      <w:r w:rsidRPr="00600763">
        <w:t>Các cơ chế, chính sách trong lĩnh vực nông nghiệp được các cấp, các ngành hướng dẫn và tạo điều kiện cho người sản xuất, doanh nghiệp được thụ hưởng theo quy định; đồng thời quan tâm đầu tư hạ tầng giao thông, thuỷ lợi, trạm bơm, hỗ trợ ứng dụng tiến bộ khoa học-kỹ thuật, cơ giới hóa vào sản xuất, kết quả tỷ lệ thu hoạch lúa bằng máy đạt 99%, tưới tiêu bằng bơm điện đạt 86%, lúa chất lượng cao hàng năm đạt 51% diện tích sản xuất, góp phần thúc đẩy ngành nông nghiệp phát triển, tạo dần diện mạo mới cho sản xuất nông nghiệp theo hướng hiện đại.</w:t>
      </w:r>
    </w:p>
    <w:p w14:paraId="10256CA8" w14:textId="77777777" w:rsidR="001E57CE" w:rsidRPr="00600763" w:rsidRDefault="001E57CE" w:rsidP="00A01127">
      <w:pPr>
        <w:pStyle w:val="viet"/>
      </w:pPr>
      <w:r w:rsidRPr="00600763">
        <w:t xml:space="preserve">Kinh tế nông thôn có bước chuyển biến khá, đã phát triển thêm ngành nghề thủ công và dịch vụ, tạo thêm việc làm và tăng thu nhập cho nông dân. Kinh tế tập thể, hợp tác xã được tăng cường củng cố, tạo điều kiện thuận lợi hoạt động để từng bước thực hiện được vai trò </w:t>
      </w:r>
      <w:r w:rsidRPr="00600763">
        <w:lastRenderedPageBreak/>
        <w:t>đại diện nông dân trong các mô hình liên kết sản xuất, tiêu thụ sản phẩm. Chương trình xây dựng nông thôn mới đạt được kết quả bước đầu, mang lại lợi ích thiết thực cho người dân, cơ sở hạ tầng nông thôn được tăng cường đầu tư từ nguồn vốn ngân sách nhà nước kết hợp với các nguồn đầu tư của xã hội, tạo điều kiện thuận lợi nâng cao đời sống vật chất, tinh thần của người dân, góp phần thay đổi dần diện mạo nông thôn.</w:t>
      </w:r>
    </w:p>
    <w:p w14:paraId="06C625BA" w14:textId="77777777" w:rsidR="001E57CE" w:rsidRPr="00600763" w:rsidRDefault="00DF1FF8" w:rsidP="00A01127">
      <w:pPr>
        <w:pStyle w:val="viet"/>
      </w:pPr>
      <w:r w:rsidRPr="00600763">
        <w:t xml:space="preserve">b. </w:t>
      </w:r>
      <w:r w:rsidR="001E57CE" w:rsidRPr="00600763">
        <w:t>Hạn chế và tồn tại</w:t>
      </w:r>
    </w:p>
    <w:p w14:paraId="7AA208FD" w14:textId="77777777" w:rsidR="001E57CE" w:rsidRPr="00600763" w:rsidRDefault="001E57CE" w:rsidP="00A01127">
      <w:pPr>
        <w:pStyle w:val="viet"/>
      </w:pPr>
      <w:r w:rsidRPr="00600763">
        <w:t>- Tăng trưởng kinh tế của Tỉnh có xu hướng chậm lại, chưa đạt kế hoạch; cơ cấu cây trồng, vật nuôi chuyển dịch chậm; năng lực cạnh tranh của đa số doanh nghiệp còn yếu</w:t>
      </w:r>
      <w:r w:rsidR="00381658" w:rsidRPr="00600763">
        <w:rPr>
          <w:lang w:val="en-US"/>
        </w:rPr>
        <w:t>;</w:t>
      </w:r>
      <w:r w:rsidRPr="00600763">
        <w:t xml:space="preserve"> </w:t>
      </w:r>
    </w:p>
    <w:p w14:paraId="353FC97F" w14:textId="77777777" w:rsidR="001E57CE" w:rsidRPr="00600763" w:rsidRDefault="001E57CE" w:rsidP="00A01127">
      <w:pPr>
        <w:pStyle w:val="viet"/>
        <w:rPr>
          <w:lang w:val="en-US"/>
        </w:rPr>
      </w:pPr>
      <w:r w:rsidRPr="00600763">
        <w:t>- Mô hình liên kết sản xuất - tiêu thụ lúa gạo tuy đạt một số kết quả ban đầu, nhưng còn nhiều khó khăn, nên phạm vi thực hiện chưa theo mong muốn</w:t>
      </w:r>
      <w:r w:rsidR="00381658" w:rsidRPr="00600763">
        <w:rPr>
          <w:lang w:val="en-US"/>
        </w:rPr>
        <w:t>;</w:t>
      </w:r>
    </w:p>
    <w:p w14:paraId="6B21E314" w14:textId="77777777" w:rsidR="001E57CE" w:rsidRPr="00600763" w:rsidRDefault="001E57CE" w:rsidP="00A01127">
      <w:pPr>
        <w:pStyle w:val="viet"/>
        <w:rPr>
          <w:lang w:val="en-US"/>
        </w:rPr>
      </w:pPr>
      <w:r w:rsidRPr="00600763">
        <w:t>- Chưa có nhiều hợp tác xã đủ mạnh để làm cầu nối trong liên kết – tiêu thụ sản phẩm cho nông dân</w:t>
      </w:r>
      <w:r w:rsidR="00381658" w:rsidRPr="00600763">
        <w:rPr>
          <w:lang w:val="en-US"/>
        </w:rPr>
        <w:t>;</w:t>
      </w:r>
    </w:p>
    <w:p w14:paraId="0E115D38" w14:textId="77777777" w:rsidR="001E57CE" w:rsidRPr="00600763" w:rsidRDefault="001E57CE" w:rsidP="00A01127">
      <w:pPr>
        <w:pStyle w:val="viet"/>
        <w:rPr>
          <w:lang w:val="en-US"/>
        </w:rPr>
      </w:pPr>
      <w:r w:rsidRPr="00600763">
        <w:t xml:space="preserve">- Quỹ </w:t>
      </w:r>
      <w:r w:rsidRPr="00600763">
        <w:rPr>
          <w:lang w:val="vi-VN"/>
        </w:rPr>
        <w:t>đất</w:t>
      </w:r>
      <w:r w:rsidRPr="00600763">
        <w:t xml:space="preserve"> hạn chế và có xu thế thu hẹp dần trong tương lai. Các sản phẩm làm ra từ nông nghiệp, ngay cả các sản phẩm có khả năng cạnh tranh cũng chưa được đánh giá cao trên thị trường do chất lượng sản phẩm không ổn định</w:t>
      </w:r>
      <w:r w:rsidR="00381658" w:rsidRPr="00600763">
        <w:rPr>
          <w:lang w:val="en-US"/>
        </w:rPr>
        <w:t>;</w:t>
      </w:r>
    </w:p>
    <w:p w14:paraId="4B31F6FF" w14:textId="77777777" w:rsidR="001E57CE" w:rsidRPr="00600763" w:rsidRDefault="001E57CE" w:rsidP="00A01127">
      <w:pPr>
        <w:pStyle w:val="viet"/>
        <w:rPr>
          <w:lang w:val="en-US"/>
        </w:rPr>
      </w:pPr>
      <w:r w:rsidRPr="00600763">
        <w:t xml:space="preserve">- </w:t>
      </w:r>
      <w:r w:rsidRPr="00600763">
        <w:rPr>
          <w:lang w:val="vi-VN"/>
        </w:rPr>
        <w:t>Quy</w:t>
      </w:r>
      <w:r w:rsidRPr="00600763">
        <w:t xml:space="preserve"> mô sản xuất manh mún, chủ yếu dưới dạng hộ gia đình, kinh tế hợp tác và kinh tế trang trại chậm phát triển, chất lượng sản phẩm còn thấp, giá thành cao và sức cạnh tranh kém</w:t>
      </w:r>
      <w:r w:rsidR="00381658" w:rsidRPr="00600763">
        <w:rPr>
          <w:lang w:val="en-US"/>
        </w:rPr>
        <w:t>;</w:t>
      </w:r>
    </w:p>
    <w:p w14:paraId="56DD83AE" w14:textId="77777777" w:rsidR="001E57CE" w:rsidRPr="00600763" w:rsidRDefault="001E57CE" w:rsidP="00A01127">
      <w:pPr>
        <w:pStyle w:val="viet"/>
      </w:pPr>
      <w:r w:rsidRPr="00600763">
        <w:t>- Công nghiệp chế biến phục vụ cho nông nghiệp và ngành nghề nông thôn còn chậm phát triển, đặc biệt là công nghiệp chế biến trái cây và chế biến thức ăn gia súc chưa tạo thành động lực thúc đẩy chuyển đổi cơ cấu sản xuất nông nghiệp.</w:t>
      </w:r>
    </w:p>
    <w:p w14:paraId="0B118B66" w14:textId="77777777" w:rsidR="001E57CE" w:rsidRPr="00600763" w:rsidRDefault="00DF1FF8" w:rsidP="00A01127">
      <w:pPr>
        <w:pStyle w:val="viet"/>
      </w:pPr>
      <w:r w:rsidRPr="00600763">
        <w:rPr>
          <w:lang w:val="en-US"/>
        </w:rPr>
        <w:t xml:space="preserve">c. </w:t>
      </w:r>
      <w:r w:rsidR="001E57CE" w:rsidRPr="00600763">
        <w:t>Nguyên nhân</w:t>
      </w:r>
    </w:p>
    <w:p w14:paraId="3B1D6BB9" w14:textId="77777777" w:rsidR="001E57CE" w:rsidRPr="00600763" w:rsidRDefault="001E57CE" w:rsidP="00A01127">
      <w:pPr>
        <w:pStyle w:val="viet"/>
        <w:rPr>
          <w:lang w:val="en-US"/>
        </w:rPr>
      </w:pPr>
      <w:r w:rsidRPr="00600763">
        <w:t>- Chi phí đầu vào tăng, cạnh tranh tiêu thụ sản phẩm ngày càng khó khăn dẫn đến hạn chế khả năng tái đầu tư, mở rộng sản xuất</w:t>
      </w:r>
      <w:r w:rsidR="00197B7E" w:rsidRPr="00600763">
        <w:rPr>
          <w:lang w:val="en-US"/>
        </w:rPr>
        <w:t>;</w:t>
      </w:r>
    </w:p>
    <w:p w14:paraId="72BA5D5D" w14:textId="77777777" w:rsidR="001E57CE" w:rsidRPr="00600763" w:rsidRDefault="001E57CE" w:rsidP="00A01127">
      <w:pPr>
        <w:pStyle w:val="viet"/>
        <w:rPr>
          <w:lang w:val="en-US"/>
        </w:rPr>
      </w:pPr>
      <w:r w:rsidRPr="00600763">
        <w:t>- Tác động chung từ cuộc khủng hoảng kinh tế thế giới; giá cả hàng hóa biến động bất thường, gây bất lợi cho sản xuất và ảnh hưởng đến thu nhập của người dân</w:t>
      </w:r>
      <w:r w:rsidR="00197B7E" w:rsidRPr="00600763">
        <w:rPr>
          <w:lang w:val="en-US"/>
        </w:rPr>
        <w:t>;</w:t>
      </w:r>
    </w:p>
    <w:p w14:paraId="729CABB9" w14:textId="77777777" w:rsidR="001E57CE" w:rsidRPr="00600763" w:rsidRDefault="001E57CE" w:rsidP="00A01127">
      <w:pPr>
        <w:pStyle w:val="viet"/>
        <w:rPr>
          <w:lang w:val="en-US"/>
        </w:rPr>
      </w:pPr>
      <w:r w:rsidRPr="00600763">
        <w:t>- Trong các cơ chế, chính sách phát triển nông nghiệp còn một số điểm bất cập</w:t>
      </w:r>
      <w:r w:rsidR="00197B7E" w:rsidRPr="00600763">
        <w:rPr>
          <w:lang w:val="en-US"/>
        </w:rPr>
        <w:t>;</w:t>
      </w:r>
    </w:p>
    <w:p w14:paraId="7F74CA9E" w14:textId="77777777" w:rsidR="001E57CE" w:rsidRPr="00600763" w:rsidRDefault="001E57CE" w:rsidP="00A01127">
      <w:pPr>
        <w:pStyle w:val="viet"/>
        <w:rPr>
          <w:lang w:val="en-US"/>
        </w:rPr>
      </w:pPr>
      <w:r w:rsidRPr="00600763">
        <w:t>- Giải pháp thực hiện mang tầm nhìn ngắn hạn, thiếu hệ thống, chưa tạo ra bước đột phá mới cho tăng trưởng kinh tế của địa phương</w:t>
      </w:r>
      <w:r w:rsidR="00197B7E" w:rsidRPr="00600763">
        <w:rPr>
          <w:lang w:val="en-US"/>
        </w:rPr>
        <w:t>;</w:t>
      </w:r>
    </w:p>
    <w:p w14:paraId="3E8E1DB0" w14:textId="77777777" w:rsidR="001E57CE" w:rsidRPr="00600763" w:rsidRDefault="001E57CE" w:rsidP="00A01127">
      <w:pPr>
        <w:pStyle w:val="viet"/>
        <w:rPr>
          <w:lang w:val="en-US"/>
        </w:rPr>
      </w:pPr>
      <w:r w:rsidRPr="00600763">
        <w:t>- Các chủ thể trong hợp đồng liên kết chưa thật sự tin tưởng, chia sẻ lẫn nhau, nên thường dẫn đến phá vỡ hợp đồng</w:t>
      </w:r>
      <w:r w:rsidR="00197B7E" w:rsidRPr="00600763">
        <w:rPr>
          <w:lang w:val="en-US"/>
        </w:rPr>
        <w:t>;</w:t>
      </w:r>
    </w:p>
    <w:p w14:paraId="6D15C060" w14:textId="77777777" w:rsidR="001E57CE" w:rsidRPr="00600763" w:rsidRDefault="001E57CE" w:rsidP="00A01127">
      <w:pPr>
        <w:pStyle w:val="viet"/>
        <w:rPr>
          <w:lang w:val="en-US"/>
        </w:rPr>
      </w:pPr>
      <w:r w:rsidRPr="00600763">
        <w:t>- Tập quán sản xuất của người dân chưa thay đổi nhiều, đa số còn nặng tư tưởng sản xuất nhỏ lẻ, theo kinh nghiệm</w:t>
      </w:r>
      <w:r w:rsidR="00197B7E" w:rsidRPr="00600763">
        <w:rPr>
          <w:lang w:val="en-US"/>
        </w:rPr>
        <w:t>;</w:t>
      </w:r>
    </w:p>
    <w:p w14:paraId="7682221A" w14:textId="77777777" w:rsidR="001E57CE" w:rsidRPr="00600763" w:rsidRDefault="001E57CE" w:rsidP="00A01127">
      <w:pPr>
        <w:pStyle w:val="viet"/>
        <w:rPr>
          <w:lang w:val="en-US"/>
        </w:rPr>
      </w:pPr>
      <w:r w:rsidRPr="00600763">
        <w:t>- Cơ sở hạ tầng phục vụ cho nông nghiệp, đặc biệt là thủy lợi chưa hoàn chỉnh, thiếu đồng bộ và chậm đầu tự, chưa theo kịp được yêu cầu chuyển đổi sản xuất</w:t>
      </w:r>
      <w:r w:rsidR="00197B7E" w:rsidRPr="00600763">
        <w:rPr>
          <w:lang w:val="en-US"/>
        </w:rPr>
        <w:t>;</w:t>
      </w:r>
    </w:p>
    <w:p w14:paraId="796329C4" w14:textId="77777777" w:rsidR="001E57CE" w:rsidRPr="00600763" w:rsidRDefault="001E57CE" w:rsidP="00A01127">
      <w:pPr>
        <w:pStyle w:val="viet"/>
        <w:rPr>
          <w:lang w:val="en-US"/>
        </w:rPr>
      </w:pPr>
      <w:r w:rsidRPr="00600763">
        <w:t>- Hệ thống thu mua, chế biến nông sản chưa gắn kết chặt chẽ với sản xuất nên chưa chủ động thúc đẩy sản phẩm hàng hóa phát triển</w:t>
      </w:r>
      <w:r w:rsidR="00197B7E" w:rsidRPr="00600763">
        <w:rPr>
          <w:lang w:val="en-US"/>
        </w:rPr>
        <w:t>;</w:t>
      </w:r>
    </w:p>
    <w:p w14:paraId="6C463AD0" w14:textId="77777777" w:rsidR="001E57CE" w:rsidRPr="00600763" w:rsidRDefault="001E57CE" w:rsidP="00A01127">
      <w:pPr>
        <w:pStyle w:val="viet"/>
        <w:rPr>
          <w:lang w:val="en-US"/>
        </w:rPr>
      </w:pPr>
      <w:r w:rsidRPr="00600763">
        <w:t>- Nguồn vốn đầu tư từ ngân sách nhà nước còn hạn hẹp, khả năng tích lũy để mở rộng đầu tư sản xuất trong nông dân còn hạn chế. Chính sách hỗ trợ sản xuất nông nghiệp chưa được quan tâm đúng mức và còn thiếu cụ thể</w:t>
      </w:r>
      <w:r w:rsidR="00197B7E" w:rsidRPr="00600763">
        <w:rPr>
          <w:lang w:val="en-US"/>
        </w:rPr>
        <w:t>;</w:t>
      </w:r>
    </w:p>
    <w:p w14:paraId="5D4B2C15" w14:textId="77777777" w:rsidR="001E57CE" w:rsidRPr="00600763" w:rsidRDefault="001E57CE" w:rsidP="00A01127">
      <w:pPr>
        <w:pStyle w:val="viet"/>
      </w:pPr>
      <w:r w:rsidRPr="00600763">
        <w:t>- Đội ngũ cán bộ quản lý và kỹ thuật còn thiếu cả về số lượng lẫn chất lượng.</w:t>
      </w:r>
    </w:p>
    <w:p w14:paraId="27E6F879" w14:textId="77777777" w:rsidR="001E57CE" w:rsidRPr="00600763" w:rsidRDefault="001E57CE" w:rsidP="003B359C">
      <w:pPr>
        <w:pStyle w:val="Heading3"/>
        <w:rPr>
          <w:lang w:val="vi-VN"/>
        </w:rPr>
      </w:pPr>
      <w:bookmarkStart w:id="106" w:name="_Toc468179704"/>
      <w:bookmarkStart w:id="107" w:name="_Toc527979630"/>
      <w:r w:rsidRPr="00600763">
        <w:rPr>
          <w:lang w:val="vi-VN"/>
        </w:rPr>
        <w:lastRenderedPageBreak/>
        <w:t>Thủy sản</w:t>
      </w:r>
      <w:bookmarkEnd w:id="106"/>
      <w:bookmarkEnd w:id="107"/>
    </w:p>
    <w:p w14:paraId="62D70170" w14:textId="77777777" w:rsidR="001E57CE" w:rsidRPr="00600763" w:rsidRDefault="00B2217D" w:rsidP="00A01127">
      <w:pPr>
        <w:pStyle w:val="viet"/>
      </w:pPr>
      <w:r w:rsidRPr="00600763">
        <w:t>Đồng Tháp có thế mạnh nổi trội trong việc nuôi cá tra thương phẩm. Trong nhiều năm qua, ngành thủy sản liên tục phát triển với tốc độ tăng trưởng theo chiều hướng tích cực, đóng vai trò quan trọng vào tăng trưởng và chuyển dịch cơ cấu kinh tế khu vực I của tỉnh, đóng góp lớn vào phát triển kinh tế toàn tỉnh. Tổng diện tích mặt nước NTTS năm 2017 của tỉnh là 6.931 ha, tăng 1.473 ha so với năm 2010. Cụ thể phân bố theo đơn vị hành chính cấp huyện như bảng dưới đây</w:t>
      </w:r>
      <w:r w:rsidR="001E57CE" w:rsidRPr="00600763">
        <w:t xml:space="preserve">. </w:t>
      </w:r>
    </w:p>
    <w:p w14:paraId="6D5F0A77" w14:textId="3B5240F6" w:rsidR="001E57CE" w:rsidRPr="00600763" w:rsidRDefault="001E57CE" w:rsidP="001E57CE">
      <w:pPr>
        <w:pStyle w:val="Bng"/>
        <w:rPr>
          <w:lang w:val="vi-VN"/>
        </w:rPr>
      </w:pPr>
      <w:bookmarkStart w:id="108" w:name="_Toc468179749"/>
      <w:bookmarkStart w:id="109" w:name="_Toc527979870"/>
      <w:r w:rsidRPr="00600763">
        <w:rPr>
          <w:lang w:val="vi-VN"/>
        </w:rPr>
        <w:t xml:space="preserve">Bảng </w:t>
      </w:r>
      <w:r w:rsidR="00FC6C22" w:rsidRPr="00600763">
        <w:rPr>
          <w:lang w:val="vi-VN"/>
        </w:rPr>
        <w:fldChar w:fldCharType="begin"/>
      </w:r>
      <w:r w:rsidR="00FC6C22" w:rsidRPr="00600763">
        <w:rPr>
          <w:lang w:val="vi-VN"/>
        </w:rPr>
        <w:instrText xml:space="preserve"> SEQ Bảng \* ARABIC </w:instrText>
      </w:r>
      <w:r w:rsidR="00FC6C22" w:rsidRPr="00600763">
        <w:rPr>
          <w:lang w:val="vi-VN"/>
        </w:rPr>
        <w:fldChar w:fldCharType="separate"/>
      </w:r>
      <w:r w:rsidR="00DB45A9">
        <w:rPr>
          <w:noProof/>
          <w:lang w:val="vi-VN"/>
        </w:rPr>
        <w:t>20</w:t>
      </w:r>
      <w:r w:rsidR="00FC6C22" w:rsidRPr="00600763">
        <w:rPr>
          <w:lang w:val="vi-VN"/>
        </w:rPr>
        <w:fldChar w:fldCharType="end"/>
      </w:r>
      <w:r w:rsidRPr="00600763">
        <w:rPr>
          <w:lang w:val="vi-VN"/>
        </w:rPr>
        <w:t xml:space="preserve">: </w:t>
      </w:r>
      <w:bookmarkEnd w:id="108"/>
      <w:r w:rsidR="00B2217D" w:rsidRPr="00600763">
        <w:rPr>
          <w:lang w:val="vi-VN"/>
        </w:rPr>
        <w:t>Diện tích mặt nước NTTS tỉnh Đồng Tháp phân theo đơn vị hành chính giai đoạn 2010</w:t>
      </w:r>
      <w:r w:rsidR="00B2217D" w:rsidRPr="00600763">
        <w:t xml:space="preserve"> ÷ </w:t>
      </w:r>
      <w:r w:rsidR="00B2217D" w:rsidRPr="00600763">
        <w:rPr>
          <w:lang w:val="vi-VN"/>
        </w:rPr>
        <w:t>2017</w:t>
      </w:r>
      <w:bookmarkEnd w:id="109"/>
    </w:p>
    <w:tbl>
      <w:tblPr>
        <w:tblW w:w="5000" w:type="pct"/>
        <w:jc w:val="center"/>
        <w:tblBorders>
          <w:top w:val="single" w:sz="8" w:space="0" w:color="auto"/>
          <w:left w:val="single" w:sz="8" w:space="0" w:color="auto"/>
          <w:bottom w:val="single" w:sz="8" w:space="0" w:color="auto"/>
          <w:right w:val="single" w:sz="8" w:space="0" w:color="auto"/>
          <w:insideH w:val="dotted" w:sz="4" w:space="0" w:color="auto"/>
          <w:insideV w:val="single" w:sz="8" w:space="0" w:color="auto"/>
        </w:tblBorders>
        <w:tblCellMar>
          <w:left w:w="28" w:type="dxa"/>
          <w:right w:w="28" w:type="dxa"/>
        </w:tblCellMar>
        <w:tblLook w:val="04A0" w:firstRow="1" w:lastRow="0" w:firstColumn="1" w:lastColumn="0" w:noHBand="0" w:noVBand="1"/>
      </w:tblPr>
      <w:tblGrid>
        <w:gridCol w:w="472"/>
        <w:gridCol w:w="1779"/>
        <w:gridCol w:w="921"/>
        <w:gridCol w:w="921"/>
        <w:gridCol w:w="921"/>
        <w:gridCol w:w="921"/>
        <w:gridCol w:w="921"/>
        <w:gridCol w:w="922"/>
        <w:gridCol w:w="922"/>
        <w:gridCol w:w="918"/>
      </w:tblGrid>
      <w:tr w:rsidR="000E4223" w:rsidRPr="00600763" w14:paraId="426E5942" w14:textId="77777777" w:rsidTr="00B2217D">
        <w:trPr>
          <w:trHeight w:val="567"/>
          <w:tblHeader/>
          <w:jc w:val="center"/>
        </w:trPr>
        <w:tc>
          <w:tcPr>
            <w:tcW w:w="243" w:type="pct"/>
            <w:shd w:val="clear" w:color="auto" w:fill="auto"/>
            <w:noWrap/>
            <w:vAlign w:val="center"/>
            <w:hideMark/>
          </w:tcPr>
          <w:p w14:paraId="72215CD5" w14:textId="77777777" w:rsidR="00B2217D" w:rsidRPr="00600763" w:rsidRDefault="00B2217D" w:rsidP="00B2217D">
            <w:pPr>
              <w:spacing w:before="0" w:after="0"/>
              <w:ind w:firstLine="0"/>
              <w:contextualSpacing/>
              <w:jc w:val="center"/>
              <w:rPr>
                <w:b/>
                <w:bCs/>
                <w:sz w:val="22"/>
              </w:rPr>
            </w:pPr>
            <w:r w:rsidRPr="00600763">
              <w:rPr>
                <w:b/>
                <w:bCs/>
                <w:sz w:val="22"/>
                <w:lang w:val="vi-VN"/>
              </w:rPr>
              <w:t>STT</w:t>
            </w:r>
          </w:p>
        </w:tc>
        <w:tc>
          <w:tcPr>
            <w:tcW w:w="918" w:type="pct"/>
            <w:shd w:val="clear" w:color="auto" w:fill="auto"/>
            <w:noWrap/>
            <w:vAlign w:val="center"/>
            <w:hideMark/>
          </w:tcPr>
          <w:p w14:paraId="04F33CE9" w14:textId="77777777" w:rsidR="00B2217D" w:rsidRPr="00600763" w:rsidRDefault="00B2217D" w:rsidP="00B2217D">
            <w:pPr>
              <w:spacing w:before="0" w:after="0"/>
              <w:ind w:firstLine="0"/>
              <w:contextualSpacing/>
              <w:jc w:val="center"/>
              <w:rPr>
                <w:b/>
                <w:bCs/>
                <w:sz w:val="22"/>
              </w:rPr>
            </w:pPr>
            <w:r w:rsidRPr="00600763">
              <w:rPr>
                <w:b/>
                <w:bCs/>
                <w:sz w:val="22"/>
                <w:lang w:val="vi-VN"/>
              </w:rPr>
              <w:t>Đơn vị</w:t>
            </w:r>
          </w:p>
        </w:tc>
        <w:tc>
          <w:tcPr>
            <w:tcW w:w="480" w:type="pct"/>
            <w:shd w:val="clear" w:color="auto" w:fill="auto"/>
            <w:vAlign w:val="center"/>
            <w:hideMark/>
          </w:tcPr>
          <w:p w14:paraId="02746EEB" w14:textId="77777777" w:rsidR="00B2217D" w:rsidRPr="00600763" w:rsidRDefault="00B2217D" w:rsidP="00B2217D">
            <w:pPr>
              <w:spacing w:before="0" w:after="0"/>
              <w:ind w:firstLine="0"/>
              <w:contextualSpacing/>
              <w:jc w:val="center"/>
              <w:rPr>
                <w:b/>
                <w:bCs/>
                <w:sz w:val="22"/>
              </w:rPr>
            </w:pPr>
            <w:r w:rsidRPr="00600763">
              <w:rPr>
                <w:b/>
                <w:bCs/>
                <w:sz w:val="22"/>
                <w:lang w:val="vi-VN"/>
              </w:rPr>
              <w:t>Năm 2010</w:t>
            </w:r>
          </w:p>
        </w:tc>
        <w:tc>
          <w:tcPr>
            <w:tcW w:w="480" w:type="pct"/>
            <w:shd w:val="clear" w:color="auto" w:fill="auto"/>
            <w:vAlign w:val="center"/>
            <w:hideMark/>
          </w:tcPr>
          <w:p w14:paraId="47CFF0A8" w14:textId="77777777" w:rsidR="00B2217D" w:rsidRPr="00600763" w:rsidRDefault="00B2217D" w:rsidP="00B2217D">
            <w:pPr>
              <w:spacing w:before="0" w:after="0"/>
              <w:ind w:firstLine="0"/>
              <w:contextualSpacing/>
              <w:jc w:val="center"/>
              <w:rPr>
                <w:b/>
                <w:bCs/>
                <w:sz w:val="22"/>
              </w:rPr>
            </w:pPr>
            <w:r w:rsidRPr="00600763">
              <w:rPr>
                <w:b/>
                <w:bCs/>
                <w:sz w:val="22"/>
                <w:lang w:val="vi-VN"/>
              </w:rPr>
              <w:t>Năm 2011</w:t>
            </w:r>
          </w:p>
        </w:tc>
        <w:tc>
          <w:tcPr>
            <w:tcW w:w="480" w:type="pct"/>
            <w:shd w:val="clear" w:color="auto" w:fill="auto"/>
            <w:vAlign w:val="center"/>
            <w:hideMark/>
          </w:tcPr>
          <w:p w14:paraId="0F503B39" w14:textId="77777777" w:rsidR="00B2217D" w:rsidRPr="00600763" w:rsidRDefault="00B2217D" w:rsidP="00B2217D">
            <w:pPr>
              <w:spacing w:before="0" w:after="0"/>
              <w:ind w:firstLine="0"/>
              <w:contextualSpacing/>
              <w:jc w:val="center"/>
              <w:rPr>
                <w:b/>
                <w:bCs/>
                <w:sz w:val="22"/>
              </w:rPr>
            </w:pPr>
            <w:r w:rsidRPr="00600763">
              <w:rPr>
                <w:b/>
                <w:bCs/>
                <w:sz w:val="22"/>
                <w:lang w:val="vi-VN"/>
              </w:rPr>
              <w:t>Năm 2012</w:t>
            </w:r>
          </w:p>
        </w:tc>
        <w:tc>
          <w:tcPr>
            <w:tcW w:w="480" w:type="pct"/>
            <w:shd w:val="clear" w:color="auto" w:fill="auto"/>
            <w:vAlign w:val="center"/>
            <w:hideMark/>
          </w:tcPr>
          <w:p w14:paraId="13FCAA30" w14:textId="77777777" w:rsidR="00B2217D" w:rsidRPr="00600763" w:rsidRDefault="00B2217D" w:rsidP="00B2217D">
            <w:pPr>
              <w:spacing w:before="0" w:after="0"/>
              <w:ind w:firstLine="0"/>
              <w:contextualSpacing/>
              <w:jc w:val="center"/>
              <w:rPr>
                <w:b/>
                <w:bCs/>
                <w:sz w:val="22"/>
              </w:rPr>
            </w:pPr>
            <w:r w:rsidRPr="00600763">
              <w:rPr>
                <w:b/>
                <w:bCs/>
                <w:sz w:val="22"/>
                <w:lang w:val="vi-VN"/>
              </w:rPr>
              <w:t>Năm 2013</w:t>
            </w:r>
          </w:p>
        </w:tc>
        <w:tc>
          <w:tcPr>
            <w:tcW w:w="480" w:type="pct"/>
            <w:shd w:val="clear" w:color="auto" w:fill="auto"/>
            <w:vAlign w:val="center"/>
            <w:hideMark/>
          </w:tcPr>
          <w:p w14:paraId="5F19BAEB" w14:textId="77777777" w:rsidR="00B2217D" w:rsidRPr="00600763" w:rsidRDefault="00B2217D" w:rsidP="00B2217D">
            <w:pPr>
              <w:spacing w:before="0" w:after="0"/>
              <w:ind w:firstLine="0"/>
              <w:contextualSpacing/>
              <w:jc w:val="center"/>
              <w:rPr>
                <w:b/>
                <w:bCs/>
                <w:sz w:val="22"/>
              </w:rPr>
            </w:pPr>
            <w:r w:rsidRPr="00600763">
              <w:rPr>
                <w:b/>
                <w:bCs/>
                <w:sz w:val="22"/>
                <w:lang w:val="vi-VN"/>
              </w:rPr>
              <w:t>Năm 2014</w:t>
            </w:r>
          </w:p>
        </w:tc>
        <w:tc>
          <w:tcPr>
            <w:tcW w:w="480" w:type="pct"/>
            <w:shd w:val="clear" w:color="auto" w:fill="auto"/>
            <w:vAlign w:val="center"/>
            <w:hideMark/>
          </w:tcPr>
          <w:p w14:paraId="7924AE25" w14:textId="77777777" w:rsidR="00B2217D" w:rsidRPr="00600763" w:rsidRDefault="00B2217D" w:rsidP="00B2217D">
            <w:pPr>
              <w:spacing w:before="0" w:after="0"/>
              <w:ind w:firstLine="0"/>
              <w:contextualSpacing/>
              <w:jc w:val="center"/>
              <w:rPr>
                <w:b/>
                <w:bCs/>
                <w:sz w:val="22"/>
              </w:rPr>
            </w:pPr>
            <w:r w:rsidRPr="00600763">
              <w:rPr>
                <w:b/>
                <w:bCs/>
                <w:sz w:val="22"/>
                <w:lang w:val="vi-VN"/>
              </w:rPr>
              <w:t>Năm 2015</w:t>
            </w:r>
          </w:p>
        </w:tc>
        <w:tc>
          <w:tcPr>
            <w:tcW w:w="480" w:type="pct"/>
            <w:shd w:val="clear" w:color="auto" w:fill="auto"/>
            <w:vAlign w:val="center"/>
            <w:hideMark/>
          </w:tcPr>
          <w:p w14:paraId="0F39CD69" w14:textId="77777777" w:rsidR="00B2217D" w:rsidRPr="00600763" w:rsidRDefault="00B2217D" w:rsidP="00B2217D">
            <w:pPr>
              <w:spacing w:before="0" w:after="0"/>
              <w:ind w:firstLine="0"/>
              <w:contextualSpacing/>
              <w:jc w:val="center"/>
              <w:rPr>
                <w:b/>
                <w:bCs/>
                <w:sz w:val="22"/>
              </w:rPr>
            </w:pPr>
            <w:r w:rsidRPr="00600763">
              <w:rPr>
                <w:b/>
                <w:bCs/>
                <w:sz w:val="22"/>
                <w:lang w:val="vi-VN"/>
              </w:rPr>
              <w:t>Năm 2016</w:t>
            </w:r>
          </w:p>
        </w:tc>
        <w:tc>
          <w:tcPr>
            <w:tcW w:w="478" w:type="pct"/>
            <w:shd w:val="clear" w:color="auto" w:fill="auto"/>
            <w:vAlign w:val="center"/>
            <w:hideMark/>
          </w:tcPr>
          <w:p w14:paraId="3789F44F" w14:textId="77777777" w:rsidR="00B2217D" w:rsidRPr="00600763" w:rsidRDefault="00B2217D" w:rsidP="00B2217D">
            <w:pPr>
              <w:spacing w:before="0" w:after="0"/>
              <w:ind w:firstLine="0"/>
              <w:contextualSpacing/>
              <w:jc w:val="center"/>
              <w:rPr>
                <w:b/>
                <w:bCs/>
                <w:sz w:val="22"/>
              </w:rPr>
            </w:pPr>
            <w:r w:rsidRPr="00600763">
              <w:rPr>
                <w:b/>
                <w:bCs/>
                <w:sz w:val="22"/>
                <w:lang w:val="vi-VN"/>
              </w:rPr>
              <w:t>Năm 2017</w:t>
            </w:r>
          </w:p>
        </w:tc>
      </w:tr>
      <w:tr w:rsidR="000E4223" w:rsidRPr="00600763" w14:paraId="0631BC7E" w14:textId="77777777" w:rsidTr="00B2217D">
        <w:trPr>
          <w:trHeight w:val="312"/>
          <w:jc w:val="center"/>
        </w:trPr>
        <w:tc>
          <w:tcPr>
            <w:tcW w:w="243" w:type="pct"/>
            <w:shd w:val="clear" w:color="auto" w:fill="auto"/>
            <w:noWrap/>
            <w:vAlign w:val="center"/>
            <w:hideMark/>
          </w:tcPr>
          <w:p w14:paraId="1E631BA9" w14:textId="77777777" w:rsidR="00B2217D" w:rsidRPr="00600763" w:rsidRDefault="00B2217D" w:rsidP="00B2217D">
            <w:pPr>
              <w:spacing w:before="0" w:after="0"/>
              <w:ind w:firstLine="0"/>
              <w:contextualSpacing/>
              <w:rPr>
                <w:sz w:val="22"/>
              </w:rPr>
            </w:pPr>
            <w:r w:rsidRPr="00600763">
              <w:rPr>
                <w:sz w:val="22"/>
              </w:rPr>
              <w:t> </w:t>
            </w:r>
          </w:p>
        </w:tc>
        <w:tc>
          <w:tcPr>
            <w:tcW w:w="918" w:type="pct"/>
            <w:shd w:val="clear" w:color="auto" w:fill="auto"/>
            <w:noWrap/>
            <w:vAlign w:val="center"/>
            <w:hideMark/>
          </w:tcPr>
          <w:p w14:paraId="5B28DE56" w14:textId="77777777" w:rsidR="00B2217D" w:rsidRPr="00600763" w:rsidRDefault="00B2217D" w:rsidP="00B2217D">
            <w:pPr>
              <w:spacing w:before="0" w:after="0"/>
              <w:ind w:firstLine="0"/>
              <w:contextualSpacing/>
              <w:rPr>
                <w:b/>
                <w:bCs/>
                <w:sz w:val="22"/>
              </w:rPr>
            </w:pPr>
            <w:r w:rsidRPr="00600763">
              <w:rPr>
                <w:b/>
                <w:bCs/>
                <w:sz w:val="22"/>
                <w:lang w:val="vi-VN"/>
              </w:rPr>
              <w:t>Toàn tỉnh</w:t>
            </w:r>
          </w:p>
        </w:tc>
        <w:tc>
          <w:tcPr>
            <w:tcW w:w="480" w:type="pct"/>
            <w:shd w:val="clear" w:color="auto" w:fill="auto"/>
            <w:noWrap/>
            <w:vAlign w:val="center"/>
            <w:hideMark/>
          </w:tcPr>
          <w:p w14:paraId="49E66F12" w14:textId="77777777" w:rsidR="00B2217D" w:rsidRPr="00600763" w:rsidRDefault="00B2217D" w:rsidP="00B2217D">
            <w:pPr>
              <w:spacing w:before="0" w:after="0"/>
              <w:ind w:firstLine="0"/>
              <w:contextualSpacing/>
              <w:jc w:val="right"/>
              <w:rPr>
                <w:b/>
                <w:bCs/>
                <w:sz w:val="22"/>
              </w:rPr>
            </w:pPr>
            <w:r w:rsidRPr="00600763">
              <w:rPr>
                <w:b/>
                <w:bCs/>
                <w:sz w:val="22"/>
                <w:lang w:val="vi-VN"/>
              </w:rPr>
              <w:t>5.458</w:t>
            </w:r>
          </w:p>
        </w:tc>
        <w:tc>
          <w:tcPr>
            <w:tcW w:w="480" w:type="pct"/>
            <w:shd w:val="clear" w:color="auto" w:fill="auto"/>
            <w:noWrap/>
            <w:vAlign w:val="center"/>
            <w:hideMark/>
          </w:tcPr>
          <w:p w14:paraId="283FD99C" w14:textId="77777777" w:rsidR="00B2217D" w:rsidRPr="00600763" w:rsidRDefault="00B2217D" w:rsidP="00B2217D">
            <w:pPr>
              <w:spacing w:before="0" w:after="0"/>
              <w:ind w:firstLine="0"/>
              <w:contextualSpacing/>
              <w:jc w:val="right"/>
              <w:rPr>
                <w:b/>
                <w:bCs/>
                <w:sz w:val="22"/>
              </w:rPr>
            </w:pPr>
            <w:r w:rsidRPr="00600763">
              <w:rPr>
                <w:b/>
                <w:bCs/>
                <w:sz w:val="22"/>
                <w:lang w:val="vi-VN"/>
              </w:rPr>
              <w:t>5.492</w:t>
            </w:r>
          </w:p>
        </w:tc>
        <w:tc>
          <w:tcPr>
            <w:tcW w:w="480" w:type="pct"/>
            <w:shd w:val="clear" w:color="auto" w:fill="auto"/>
            <w:noWrap/>
            <w:vAlign w:val="center"/>
            <w:hideMark/>
          </w:tcPr>
          <w:p w14:paraId="348C07DF" w14:textId="77777777" w:rsidR="00B2217D" w:rsidRPr="00600763" w:rsidRDefault="00B2217D" w:rsidP="00B2217D">
            <w:pPr>
              <w:spacing w:before="0" w:after="0"/>
              <w:ind w:firstLine="0"/>
              <w:contextualSpacing/>
              <w:jc w:val="right"/>
              <w:rPr>
                <w:b/>
                <w:bCs/>
                <w:sz w:val="22"/>
              </w:rPr>
            </w:pPr>
            <w:r w:rsidRPr="00600763">
              <w:rPr>
                <w:b/>
                <w:bCs/>
                <w:sz w:val="22"/>
                <w:lang w:val="vi-VN"/>
              </w:rPr>
              <w:t>5.915</w:t>
            </w:r>
          </w:p>
        </w:tc>
        <w:tc>
          <w:tcPr>
            <w:tcW w:w="480" w:type="pct"/>
            <w:shd w:val="clear" w:color="auto" w:fill="auto"/>
            <w:noWrap/>
            <w:vAlign w:val="center"/>
            <w:hideMark/>
          </w:tcPr>
          <w:p w14:paraId="7B16B373" w14:textId="77777777" w:rsidR="00B2217D" w:rsidRPr="00600763" w:rsidRDefault="00B2217D" w:rsidP="00B2217D">
            <w:pPr>
              <w:spacing w:before="0" w:after="0"/>
              <w:ind w:firstLine="0"/>
              <w:contextualSpacing/>
              <w:jc w:val="right"/>
              <w:rPr>
                <w:b/>
                <w:bCs/>
                <w:sz w:val="22"/>
              </w:rPr>
            </w:pPr>
            <w:r w:rsidRPr="00600763">
              <w:rPr>
                <w:b/>
                <w:bCs/>
                <w:sz w:val="22"/>
                <w:lang w:val="vi-VN"/>
              </w:rPr>
              <w:t>5.927</w:t>
            </w:r>
          </w:p>
        </w:tc>
        <w:tc>
          <w:tcPr>
            <w:tcW w:w="480" w:type="pct"/>
            <w:shd w:val="clear" w:color="auto" w:fill="auto"/>
            <w:noWrap/>
            <w:vAlign w:val="center"/>
            <w:hideMark/>
          </w:tcPr>
          <w:p w14:paraId="30EF40E2" w14:textId="77777777" w:rsidR="00B2217D" w:rsidRPr="00600763" w:rsidRDefault="00B2217D" w:rsidP="00B2217D">
            <w:pPr>
              <w:spacing w:before="0" w:after="0"/>
              <w:ind w:firstLine="0"/>
              <w:contextualSpacing/>
              <w:jc w:val="right"/>
              <w:rPr>
                <w:b/>
                <w:bCs/>
                <w:sz w:val="22"/>
              </w:rPr>
            </w:pPr>
            <w:r w:rsidRPr="00600763">
              <w:rPr>
                <w:b/>
                <w:bCs/>
                <w:sz w:val="22"/>
                <w:lang w:val="vi-VN"/>
              </w:rPr>
              <w:t>6.013</w:t>
            </w:r>
          </w:p>
        </w:tc>
        <w:tc>
          <w:tcPr>
            <w:tcW w:w="480" w:type="pct"/>
            <w:shd w:val="clear" w:color="auto" w:fill="auto"/>
            <w:noWrap/>
            <w:vAlign w:val="center"/>
            <w:hideMark/>
          </w:tcPr>
          <w:p w14:paraId="6598EC8D" w14:textId="77777777" w:rsidR="00B2217D" w:rsidRPr="00600763" w:rsidRDefault="00B2217D" w:rsidP="00B2217D">
            <w:pPr>
              <w:spacing w:before="0" w:after="0"/>
              <w:ind w:firstLine="0"/>
              <w:contextualSpacing/>
              <w:jc w:val="right"/>
              <w:rPr>
                <w:b/>
                <w:sz w:val="22"/>
              </w:rPr>
            </w:pPr>
            <w:r w:rsidRPr="00600763">
              <w:rPr>
                <w:b/>
                <w:sz w:val="22"/>
              </w:rPr>
              <w:t>5.809</w:t>
            </w:r>
          </w:p>
        </w:tc>
        <w:tc>
          <w:tcPr>
            <w:tcW w:w="480" w:type="pct"/>
            <w:shd w:val="clear" w:color="auto" w:fill="auto"/>
            <w:noWrap/>
            <w:vAlign w:val="center"/>
            <w:hideMark/>
          </w:tcPr>
          <w:p w14:paraId="36B7BDE2" w14:textId="77777777" w:rsidR="00B2217D" w:rsidRPr="00600763" w:rsidRDefault="00B2217D" w:rsidP="00B2217D">
            <w:pPr>
              <w:spacing w:before="0" w:after="0"/>
              <w:ind w:firstLine="0"/>
              <w:contextualSpacing/>
              <w:jc w:val="right"/>
              <w:rPr>
                <w:b/>
                <w:bCs/>
                <w:sz w:val="22"/>
              </w:rPr>
            </w:pPr>
            <w:r w:rsidRPr="00600763">
              <w:rPr>
                <w:b/>
                <w:bCs/>
                <w:sz w:val="22"/>
              </w:rPr>
              <w:t>5.835</w:t>
            </w:r>
          </w:p>
        </w:tc>
        <w:tc>
          <w:tcPr>
            <w:tcW w:w="478" w:type="pct"/>
            <w:shd w:val="clear" w:color="auto" w:fill="auto"/>
            <w:noWrap/>
            <w:vAlign w:val="center"/>
            <w:hideMark/>
          </w:tcPr>
          <w:p w14:paraId="41FC46B7" w14:textId="77777777" w:rsidR="00B2217D" w:rsidRPr="00600763" w:rsidRDefault="00B2217D" w:rsidP="00B2217D">
            <w:pPr>
              <w:spacing w:before="0" w:after="0"/>
              <w:ind w:firstLine="0"/>
              <w:contextualSpacing/>
              <w:jc w:val="right"/>
              <w:rPr>
                <w:b/>
                <w:bCs/>
                <w:sz w:val="22"/>
              </w:rPr>
            </w:pPr>
            <w:r w:rsidRPr="00600763">
              <w:rPr>
                <w:b/>
                <w:bCs/>
                <w:sz w:val="22"/>
              </w:rPr>
              <w:t>6.931</w:t>
            </w:r>
          </w:p>
        </w:tc>
      </w:tr>
      <w:tr w:rsidR="000E4223" w:rsidRPr="00600763" w14:paraId="4A77CF99" w14:textId="77777777" w:rsidTr="00B2217D">
        <w:trPr>
          <w:trHeight w:val="312"/>
          <w:jc w:val="center"/>
        </w:trPr>
        <w:tc>
          <w:tcPr>
            <w:tcW w:w="243" w:type="pct"/>
            <w:shd w:val="clear" w:color="auto" w:fill="auto"/>
            <w:noWrap/>
            <w:vAlign w:val="center"/>
            <w:hideMark/>
          </w:tcPr>
          <w:p w14:paraId="3D18D15D" w14:textId="77777777" w:rsidR="00B2217D" w:rsidRPr="00600763" w:rsidRDefault="00B2217D" w:rsidP="00B2217D">
            <w:pPr>
              <w:spacing w:before="0" w:after="0"/>
              <w:ind w:firstLine="0"/>
              <w:contextualSpacing/>
              <w:jc w:val="center"/>
              <w:rPr>
                <w:sz w:val="22"/>
              </w:rPr>
            </w:pPr>
            <w:r w:rsidRPr="00600763">
              <w:rPr>
                <w:sz w:val="22"/>
                <w:lang w:val="vi-VN"/>
              </w:rPr>
              <w:t>1</w:t>
            </w:r>
          </w:p>
        </w:tc>
        <w:tc>
          <w:tcPr>
            <w:tcW w:w="918" w:type="pct"/>
            <w:shd w:val="clear" w:color="auto" w:fill="auto"/>
            <w:noWrap/>
            <w:vAlign w:val="center"/>
            <w:hideMark/>
          </w:tcPr>
          <w:p w14:paraId="7C24C156" w14:textId="77777777" w:rsidR="00B2217D" w:rsidRPr="00600763" w:rsidRDefault="00B2217D" w:rsidP="00B2217D">
            <w:pPr>
              <w:spacing w:before="0" w:after="0"/>
              <w:ind w:firstLine="0"/>
              <w:contextualSpacing/>
              <w:rPr>
                <w:sz w:val="22"/>
              </w:rPr>
            </w:pPr>
            <w:r w:rsidRPr="00600763">
              <w:rPr>
                <w:sz w:val="22"/>
                <w:lang w:val="vi-VN"/>
              </w:rPr>
              <w:t>T.phố Cao Lãnh</w:t>
            </w:r>
          </w:p>
        </w:tc>
        <w:tc>
          <w:tcPr>
            <w:tcW w:w="480" w:type="pct"/>
            <w:shd w:val="clear" w:color="auto" w:fill="auto"/>
            <w:noWrap/>
            <w:vAlign w:val="center"/>
            <w:hideMark/>
          </w:tcPr>
          <w:p w14:paraId="2919F74E" w14:textId="77777777" w:rsidR="00B2217D" w:rsidRPr="00600763" w:rsidRDefault="00B2217D" w:rsidP="00B2217D">
            <w:pPr>
              <w:spacing w:before="0" w:after="0"/>
              <w:ind w:firstLine="0"/>
              <w:contextualSpacing/>
              <w:jc w:val="right"/>
              <w:rPr>
                <w:sz w:val="22"/>
              </w:rPr>
            </w:pPr>
            <w:r w:rsidRPr="00600763">
              <w:rPr>
                <w:sz w:val="22"/>
                <w:lang w:val="vi-VN"/>
              </w:rPr>
              <w:t>83</w:t>
            </w:r>
          </w:p>
        </w:tc>
        <w:tc>
          <w:tcPr>
            <w:tcW w:w="480" w:type="pct"/>
            <w:shd w:val="clear" w:color="auto" w:fill="auto"/>
            <w:noWrap/>
            <w:vAlign w:val="center"/>
            <w:hideMark/>
          </w:tcPr>
          <w:p w14:paraId="643136F0" w14:textId="77777777" w:rsidR="00B2217D" w:rsidRPr="00600763" w:rsidRDefault="00B2217D" w:rsidP="00B2217D">
            <w:pPr>
              <w:spacing w:before="0" w:after="0"/>
              <w:ind w:firstLine="0"/>
              <w:contextualSpacing/>
              <w:jc w:val="right"/>
              <w:rPr>
                <w:sz w:val="22"/>
              </w:rPr>
            </w:pPr>
            <w:r w:rsidRPr="00600763">
              <w:rPr>
                <w:sz w:val="22"/>
                <w:lang w:val="vi-VN"/>
              </w:rPr>
              <w:t>125</w:t>
            </w:r>
          </w:p>
        </w:tc>
        <w:tc>
          <w:tcPr>
            <w:tcW w:w="480" w:type="pct"/>
            <w:shd w:val="clear" w:color="auto" w:fill="auto"/>
            <w:noWrap/>
            <w:vAlign w:val="center"/>
            <w:hideMark/>
          </w:tcPr>
          <w:p w14:paraId="4F157997" w14:textId="77777777" w:rsidR="00B2217D" w:rsidRPr="00600763" w:rsidRDefault="00B2217D" w:rsidP="00B2217D">
            <w:pPr>
              <w:spacing w:before="0" w:after="0"/>
              <w:ind w:firstLine="0"/>
              <w:contextualSpacing/>
              <w:jc w:val="right"/>
              <w:rPr>
                <w:sz w:val="22"/>
              </w:rPr>
            </w:pPr>
            <w:r w:rsidRPr="00600763">
              <w:rPr>
                <w:sz w:val="22"/>
                <w:lang w:val="vi-VN"/>
              </w:rPr>
              <w:t>85</w:t>
            </w:r>
          </w:p>
        </w:tc>
        <w:tc>
          <w:tcPr>
            <w:tcW w:w="480" w:type="pct"/>
            <w:shd w:val="clear" w:color="auto" w:fill="auto"/>
            <w:noWrap/>
            <w:vAlign w:val="center"/>
            <w:hideMark/>
          </w:tcPr>
          <w:p w14:paraId="05E67EFC" w14:textId="77777777" w:rsidR="00B2217D" w:rsidRPr="00600763" w:rsidRDefault="00B2217D" w:rsidP="00B2217D">
            <w:pPr>
              <w:spacing w:before="0" w:after="0"/>
              <w:ind w:firstLine="0"/>
              <w:contextualSpacing/>
              <w:jc w:val="right"/>
              <w:rPr>
                <w:sz w:val="22"/>
              </w:rPr>
            </w:pPr>
            <w:r w:rsidRPr="00600763">
              <w:rPr>
                <w:sz w:val="22"/>
                <w:lang w:val="vi-VN"/>
              </w:rPr>
              <w:t>100</w:t>
            </w:r>
          </w:p>
        </w:tc>
        <w:tc>
          <w:tcPr>
            <w:tcW w:w="480" w:type="pct"/>
            <w:shd w:val="clear" w:color="auto" w:fill="auto"/>
            <w:noWrap/>
            <w:vAlign w:val="center"/>
            <w:hideMark/>
          </w:tcPr>
          <w:p w14:paraId="76A236F3" w14:textId="77777777" w:rsidR="00B2217D" w:rsidRPr="00600763" w:rsidRDefault="00B2217D" w:rsidP="00B2217D">
            <w:pPr>
              <w:spacing w:before="0" w:after="0"/>
              <w:ind w:firstLine="0"/>
              <w:contextualSpacing/>
              <w:jc w:val="right"/>
              <w:rPr>
                <w:sz w:val="22"/>
              </w:rPr>
            </w:pPr>
            <w:r w:rsidRPr="00600763">
              <w:rPr>
                <w:sz w:val="22"/>
                <w:lang w:val="vi-VN"/>
              </w:rPr>
              <w:t>109</w:t>
            </w:r>
          </w:p>
        </w:tc>
        <w:tc>
          <w:tcPr>
            <w:tcW w:w="480" w:type="pct"/>
            <w:shd w:val="clear" w:color="auto" w:fill="auto"/>
            <w:noWrap/>
            <w:vAlign w:val="center"/>
            <w:hideMark/>
          </w:tcPr>
          <w:p w14:paraId="48230B54" w14:textId="77777777" w:rsidR="00B2217D" w:rsidRPr="00600763" w:rsidRDefault="00B2217D" w:rsidP="00B2217D">
            <w:pPr>
              <w:spacing w:before="0" w:after="0"/>
              <w:ind w:firstLine="0"/>
              <w:contextualSpacing/>
              <w:jc w:val="right"/>
              <w:rPr>
                <w:sz w:val="22"/>
              </w:rPr>
            </w:pPr>
            <w:r w:rsidRPr="00600763">
              <w:rPr>
                <w:sz w:val="22"/>
                <w:lang w:val="vi-VN"/>
              </w:rPr>
              <w:t>94</w:t>
            </w:r>
          </w:p>
        </w:tc>
        <w:tc>
          <w:tcPr>
            <w:tcW w:w="480" w:type="pct"/>
            <w:shd w:val="clear" w:color="auto" w:fill="auto"/>
            <w:noWrap/>
            <w:vAlign w:val="center"/>
            <w:hideMark/>
          </w:tcPr>
          <w:p w14:paraId="03766385" w14:textId="77777777" w:rsidR="00B2217D" w:rsidRPr="00600763" w:rsidRDefault="00B2217D" w:rsidP="00B2217D">
            <w:pPr>
              <w:spacing w:before="0" w:after="0"/>
              <w:ind w:firstLine="0"/>
              <w:contextualSpacing/>
              <w:jc w:val="right"/>
              <w:rPr>
                <w:sz w:val="22"/>
              </w:rPr>
            </w:pPr>
            <w:r w:rsidRPr="00600763">
              <w:rPr>
                <w:sz w:val="22"/>
              </w:rPr>
              <w:t>89</w:t>
            </w:r>
          </w:p>
        </w:tc>
        <w:tc>
          <w:tcPr>
            <w:tcW w:w="478" w:type="pct"/>
            <w:shd w:val="clear" w:color="auto" w:fill="auto"/>
            <w:noWrap/>
            <w:vAlign w:val="center"/>
            <w:hideMark/>
          </w:tcPr>
          <w:p w14:paraId="6FD49C29" w14:textId="77777777" w:rsidR="00B2217D" w:rsidRPr="00600763" w:rsidRDefault="00B2217D" w:rsidP="00B2217D">
            <w:pPr>
              <w:spacing w:before="0" w:after="0"/>
              <w:ind w:firstLine="0"/>
              <w:contextualSpacing/>
              <w:jc w:val="right"/>
              <w:rPr>
                <w:sz w:val="22"/>
              </w:rPr>
            </w:pPr>
            <w:r w:rsidRPr="00600763">
              <w:rPr>
                <w:sz w:val="22"/>
              </w:rPr>
              <w:t>106</w:t>
            </w:r>
          </w:p>
        </w:tc>
      </w:tr>
      <w:tr w:rsidR="000E4223" w:rsidRPr="00600763" w14:paraId="1A3F2139" w14:textId="77777777" w:rsidTr="00B2217D">
        <w:trPr>
          <w:trHeight w:val="312"/>
          <w:jc w:val="center"/>
        </w:trPr>
        <w:tc>
          <w:tcPr>
            <w:tcW w:w="243" w:type="pct"/>
            <w:shd w:val="clear" w:color="auto" w:fill="auto"/>
            <w:noWrap/>
            <w:vAlign w:val="center"/>
            <w:hideMark/>
          </w:tcPr>
          <w:p w14:paraId="7164006A" w14:textId="77777777" w:rsidR="00B2217D" w:rsidRPr="00600763" w:rsidRDefault="00B2217D" w:rsidP="00B2217D">
            <w:pPr>
              <w:spacing w:before="0" w:after="0"/>
              <w:ind w:firstLine="0"/>
              <w:contextualSpacing/>
              <w:jc w:val="center"/>
              <w:rPr>
                <w:sz w:val="22"/>
              </w:rPr>
            </w:pPr>
            <w:r w:rsidRPr="00600763">
              <w:rPr>
                <w:sz w:val="22"/>
                <w:lang w:val="vi-VN"/>
              </w:rPr>
              <w:t>2</w:t>
            </w:r>
          </w:p>
        </w:tc>
        <w:tc>
          <w:tcPr>
            <w:tcW w:w="918" w:type="pct"/>
            <w:shd w:val="clear" w:color="auto" w:fill="auto"/>
            <w:noWrap/>
            <w:vAlign w:val="center"/>
            <w:hideMark/>
          </w:tcPr>
          <w:p w14:paraId="2470C890" w14:textId="77777777" w:rsidR="00B2217D" w:rsidRPr="00600763" w:rsidRDefault="00B2217D" w:rsidP="00B2217D">
            <w:pPr>
              <w:spacing w:before="0" w:after="0"/>
              <w:ind w:firstLine="0"/>
              <w:contextualSpacing/>
              <w:rPr>
                <w:sz w:val="22"/>
              </w:rPr>
            </w:pPr>
            <w:r w:rsidRPr="00600763">
              <w:rPr>
                <w:sz w:val="22"/>
                <w:lang w:val="vi-VN"/>
              </w:rPr>
              <w:t>Thành phố Sa Đéc</w:t>
            </w:r>
          </w:p>
        </w:tc>
        <w:tc>
          <w:tcPr>
            <w:tcW w:w="480" w:type="pct"/>
            <w:shd w:val="clear" w:color="auto" w:fill="auto"/>
            <w:noWrap/>
            <w:vAlign w:val="center"/>
            <w:hideMark/>
          </w:tcPr>
          <w:p w14:paraId="15CAFF14" w14:textId="77777777" w:rsidR="00B2217D" w:rsidRPr="00600763" w:rsidRDefault="00B2217D" w:rsidP="00B2217D">
            <w:pPr>
              <w:spacing w:before="0" w:after="0"/>
              <w:ind w:firstLine="0"/>
              <w:contextualSpacing/>
              <w:jc w:val="right"/>
              <w:rPr>
                <w:sz w:val="22"/>
              </w:rPr>
            </w:pPr>
            <w:r w:rsidRPr="00600763">
              <w:rPr>
                <w:sz w:val="22"/>
                <w:lang w:val="vi-VN"/>
              </w:rPr>
              <w:t>179</w:t>
            </w:r>
          </w:p>
        </w:tc>
        <w:tc>
          <w:tcPr>
            <w:tcW w:w="480" w:type="pct"/>
            <w:shd w:val="clear" w:color="auto" w:fill="auto"/>
            <w:noWrap/>
            <w:vAlign w:val="center"/>
            <w:hideMark/>
          </w:tcPr>
          <w:p w14:paraId="27A84FAD" w14:textId="77777777" w:rsidR="00B2217D" w:rsidRPr="00600763" w:rsidRDefault="00B2217D" w:rsidP="00B2217D">
            <w:pPr>
              <w:spacing w:before="0" w:after="0"/>
              <w:ind w:firstLine="0"/>
              <w:contextualSpacing/>
              <w:jc w:val="right"/>
              <w:rPr>
                <w:sz w:val="22"/>
              </w:rPr>
            </w:pPr>
            <w:r w:rsidRPr="00600763">
              <w:rPr>
                <w:sz w:val="22"/>
                <w:lang w:val="vi-VN"/>
              </w:rPr>
              <w:t>199</w:t>
            </w:r>
          </w:p>
        </w:tc>
        <w:tc>
          <w:tcPr>
            <w:tcW w:w="480" w:type="pct"/>
            <w:shd w:val="clear" w:color="auto" w:fill="auto"/>
            <w:noWrap/>
            <w:vAlign w:val="center"/>
            <w:hideMark/>
          </w:tcPr>
          <w:p w14:paraId="7F05562B" w14:textId="77777777" w:rsidR="00B2217D" w:rsidRPr="00600763" w:rsidRDefault="00B2217D" w:rsidP="00B2217D">
            <w:pPr>
              <w:spacing w:before="0" w:after="0"/>
              <w:ind w:firstLine="0"/>
              <w:contextualSpacing/>
              <w:jc w:val="right"/>
              <w:rPr>
                <w:sz w:val="22"/>
              </w:rPr>
            </w:pPr>
            <w:r w:rsidRPr="00600763">
              <w:rPr>
                <w:sz w:val="22"/>
                <w:lang w:val="vi-VN"/>
              </w:rPr>
              <w:t>161</w:t>
            </w:r>
          </w:p>
        </w:tc>
        <w:tc>
          <w:tcPr>
            <w:tcW w:w="480" w:type="pct"/>
            <w:shd w:val="clear" w:color="auto" w:fill="auto"/>
            <w:noWrap/>
            <w:vAlign w:val="center"/>
            <w:hideMark/>
          </w:tcPr>
          <w:p w14:paraId="0AC7A3EA" w14:textId="77777777" w:rsidR="00B2217D" w:rsidRPr="00600763" w:rsidRDefault="00B2217D" w:rsidP="00B2217D">
            <w:pPr>
              <w:spacing w:before="0" w:after="0"/>
              <w:ind w:firstLine="0"/>
              <w:contextualSpacing/>
              <w:jc w:val="right"/>
              <w:rPr>
                <w:sz w:val="22"/>
              </w:rPr>
            </w:pPr>
            <w:r w:rsidRPr="00600763">
              <w:rPr>
                <w:sz w:val="22"/>
                <w:lang w:val="vi-VN"/>
              </w:rPr>
              <w:t>139</w:t>
            </w:r>
          </w:p>
        </w:tc>
        <w:tc>
          <w:tcPr>
            <w:tcW w:w="480" w:type="pct"/>
            <w:shd w:val="clear" w:color="auto" w:fill="auto"/>
            <w:noWrap/>
            <w:vAlign w:val="center"/>
            <w:hideMark/>
          </w:tcPr>
          <w:p w14:paraId="27E7F7E4" w14:textId="77777777" w:rsidR="00B2217D" w:rsidRPr="00600763" w:rsidRDefault="00B2217D" w:rsidP="00B2217D">
            <w:pPr>
              <w:spacing w:before="0" w:after="0"/>
              <w:ind w:firstLine="0"/>
              <w:contextualSpacing/>
              <w:jc w:val="right"/>
              <w:rPr>
                <w:sz w:val="22"/>
              </w:rPr>
            </w:pPr>
            <w:r w:rsidRPr="00600763">
              <w:rPr>
                <w:sz w:val="22"/>
                <w:lang w:val="vi-VN"/>
              </w:rPr>
              <w:t>119</w:t>
            </w:r>
          </w:p>
        </w:tc>
        <w:tc>
          <w:tcPr>
            <w:tcW w:w="480" w:type="pct"/>
            <w:shd w:val="clear" w:color="auto" w:fill="auto"/>
            <w:noWrap/>
            <w:vAlign w:val="center"/>
            <w:hideMark/>
          </w:tcPr>
          <w:p w14:paraId="091D9BEE" w14:textId="77777777" w:rsidR="00B2217D" w:rsidRPr="00600763" w:rsidRDefault="00B2217D" w:rsidP="00B2217D">
            <w:pPr>
              <w:spacing w:before="0" w:after="0"/>
              <w:ind w:firstLine="0"/>
              <w:contextualSpacing/>
              <w:jc w:val="right"/>
              <w:rPr>
                <w:sz w:val="22"/>
              </w:rPr>
            </w:pPr>
            <w:r w:rsidRPr="00600763">
              <w:rPr>
                <w:sz w:val="22"/>
                <w:lang w:val="vi-VN"/>
              </w:rPr>
              <w:t>116</w:t>
            </w:r>
          </w:p>
        </w:tc>
        <w:tc>
          <w:tcPr>
            <w:tcW w:w="480" w:type="pct"/>
            <w:shd w:val="clear" w:color="auto" w:fill="auto"/>
            <w:noWrap/>
            <w:vAlign w:val="center"/>
            <w:hideMark/>
          </w:tcPr>
          <w:p w14:paraId="4FF3B27B" w14:textId="77777777" w:rsidR="00B2217D" w:rsidRPr="00600763" w:rsidRDefault="00B2217D" w:rsidP="00B2217D">
            <w:pPr>
              <w:spacing w:before="0" w:after="0"/>
              <w:ind w:firstLine="0"/>
              <w:contextualSpacing/>
              <w:jc w:val="right"/>
              <w:rPr>
                <w:sz w:val="22"/>
              </w:rPr>
            </w:pPr>
            <w:r w:rsidRPr="00600763">
              <w:rPr>
                <w:sz w:val="22"/>
              </w:rPr>
              <w:t>112</w:t>
            </w:r>
          </w:p>
        </w:tc>
        <w:tc>
          <w:tcPr>
            <w:tcW w:w="478" w:type="pct"/>
            <w:shd w:val="clear" w:color="auto" w:fill="auto"/>
            <w:noWrap/>
            <w:vAlign w:val="center"/>
            <w:hideMark/>
          </w:tcPr>
          <w:p w14:paraId="5312FB4A" w14:textId="77777777" w:rsidR="00B2217D" w:rsidRPr="00600763" w:rsidRDefault="00B2217D" w:rsidP="00B2217D">
            <w:pPr>
              <w:spacing w:before="0" w:after="0"/>
              <w:ind w:firstLine="0"/>
              <w:contextualSpacing/>
              <w:jc w:val="right"/>
              <w:rPr>
                <w:sz w:val="22"/>
              </w:rPr>
            </w:pPr>
            <w:r w:rsidRPr="00600763">
              <w:rPr>
                <w:sz w:val="22"/>
              </w:rPr>
              <w:t>133</w:t>
            </w:r>
          </w:p>
        </w:tc>
      </w:tr>
      <w:tr w:rsidR="000E4223" w:rsidRPr="00600763" w14:paraId="5CC70636" w14:textId="77777777" w:rsidTr="00B2217D">
        <w:trPr>
          <w:trHeight w:val="312"/>
          <w:jc w:val="center"/>
        </w:trPr>
        <w:tc>
          <w:tcPr>
            <w:tcW w:w="243" w:type="pct"/>
            <w:shd w:val="clear" w:color="auto" w:fill="auto"/>
            <w:noWrap/>
            <w:vAlign w:val="center"/>
            <w:hideMark/>
          </w:tcPr>
          <w:p w14:paraId="02EA4B4C" w14:textId="77777777" w:rsidR="00B2217D" w:rsidRPr="00600763" w:rsidRDefault="00B2217D" w:rsidP="00B2217D">
            <w:pPr>
              <w:spacing w:before="0" w:after="0"/>
              <w:ind w:firstLine="0"/>
              <w:contextualSpacing/>
              <w:jc w:val="center"/>
              <w:rPr>
                <w:sz w:val="22"/>
              </w:rPr>
            </w:pPr>
            <w:r w:rsidRPr="00600763">
              <w:rPr>
                <w:sz w:val="22"/>
                <w:lang w:val="vi-VN"/>
              </w:rPr>
              <w:t>3</w:t>
            </w:r>
          </w:p>
        </w:tc>
        <w:tc>
          <w:tcPr>
            <w:tcW w:w="918" w:type="pct"/>
            <w:shd w:val="clear" w:color="auto" w:fill="auto"/>
            <w:noWrap/>
            <w:vAlign w:val="center"/>
            <w:hideMark/>
          </w:tcPr>
          <w:p w14:paraId="71574FF0" w14:textId="77777777" w:rsidR="00B2217D" w:rsidRPr="00600763" w:rsidRDefault="00B2217D" w:rsidP="00B2217D">
            <w:pPr>
              <w:spacing w:before="0" w:after="0"/>
              <w:ind w:firstLine="0"/>
              <w:contextualSpacing/>
              <w:rPr>
                <w:sz w:val="22"/>
              </w:rPr>
            </w:pPr>
            <w:r w:rsidRPr="00600763">
              <w:rPr>
                <w:sz w:val="22"/>
                <w:lang w:val="vi-VN"/>
              </w:rPr>
              <w:t>Thị xã Hồng Ngự</w:t>
            </w:r>
          </w:p>
        </w:tc>
        <w:tc>
          <w:tcPr>
            <w:tcW w:w="480" w:type="pct"/>
            <w:shd w:val="clear" w:color="auto" w:fill="auto"/>
            <w:noWrap/>
            <w:vAlign w:val="center"/>
            <w:hideMark/>
          </w:tcPr>
          <w:p w14:paraId="3DA2A646" w14:textId="77777777" w:rsidR="00B2217D" w:rsidRPr="00600763" w:rsidRDefault="00B2217D" w:rsidP="00B2217D">
            <w:pPr>
              <w:spacing w:before="0" w:after="0"/>
              <w:ind w:firstLine="0"/>
              <w:contextualSpacing/>
              <w:jc w:val="right"/>
              <w:rPr>
                <w:sz w:val="22"/>
              </w:rPr>
            </w:pPr>
            <w:r w:rsidRPr="00600763">
              <w:rPr>
                <w:sz w:val="22"/>
                <w:lang w:val="vi-VN"/>
              </w:rPr>
              <w:t>239</w:t>
            </w:r>
          </w:p>
        </w:tc>
        <w:tc>
          <w:tcPr>
            <w:tcW w:w="480" w:type="pct"/>
            <w:shd w:val="clear" w:color="auto" w:fill="auto"/>
            <w:noWrap/>
            <w:vAlign w:val="center"/>
            <w:hideMark/>
          </w:tcPr>
          <w:p w14:paraId="23D18E31" w14:textId="77777777" w:rsidR="00B2217D" w:rsidRPr="00600763" w:rsidRDefault="00B2217D" w:rsidP="00B2217D">
            <w:pPr>
              <w:spacing w:before="0" w:after="0"/>
              <w:ind w:firstLine="0"/>
              <w:contextualSpacing/>
              <w:jc w:val="right"/>
              <w:rPr>
                <w:sz w:val="22"/>
              </w:rPr>
            </w:pPr>
            <w:r w:rsidRPr="00600763">
              <w:rPr>
                <w:sz w:val="22"/>
                <w:lang w:val="vi-VN"/>
              </w:rPr>
              <w:t>278</w:t>
            </w:r>
          </w:p>
        </w:tc>
        <w:tc>
          <w:tcPr>
            <w:tcW w:w="480" w:type="pct"/>
            <w:shd w:val="clear" w:color="auto" w:fill="auto"/>
            <w:noWrap/>
            <w:vAlign w:val="center"/>
            <w:hideMark/>
          </w:tcPr>
          <w:p w14:paraId="3948C192" w14:textId="77777777" w:rsidR="00B2217D" w:rsidRPr="00600763" w:rsidRDefault="00B2217D" w:rsidP="00B2217D">
            <w:pPr>
              <w:spacing w:before="0" w:after="0"/>
              <w:ind w:firstLine="0"/>
              <w:contextualSpacing/>
              <w:jc w:val="right"/>
              <w:rPr>
                <w:sz w:val="22"/>
              </w:rPr>
            </w:pPr>
            <w:r w:rsidRPr="00600763">
              <w:rPr>
                <w:sz w:val="22"/>
                <w:lang w:val="vi-VN"/>
              </w:rPr>
              <w:t>391</w:t>
            </w:r>
          </w:p>
        </w:tc>
        <w:tc>
          <w:tcPr>
            <w:tcW w:w="480" w:type="pct"/>
            <w:shd w:val="clear" w:color="auto" w:fill="auto"/>
            <w:noWrap/>
            <w:vAlign w:val="center"/>
            <w:hideMark/>
          </w:tcPr>
          <w:p w14:paraId="3736DABA" w14:textId="77777777" w:rsidR="00B2217D" w:rsidRPr="00600763" w:rsidRDefault="00B2217D" w:rsidP="00B2217D">
            <w:pPr>
              <w:spacing w:before="0" w:after="0"/>
              <w:ind w:firstLine="0"/>
              <w:contextualSpacing/>
              <w:jc w:val="right"/>
              <w:rPr>
                <w:sz w:val="22"/>
              </w:rPr>
            </w:pPr>
            <w:r w:rsidRPr="00600763">
              <w:rPr>
                <w:sz w:val="22"/>
                <w:lang w:val="vi-VN"/>
              </w:rPr>
              <w:t>353</w:t>
            </w:r>
          </w:p>
        </w:tc>
        <w:tc>
          <w:tcPr>
            <w:tcW w:w="480" w:type="pct"/>
            <w:shd w:val="clear" w:color="auto" w:fill="auto"/>
            <w:noWrap/>
            <w:vAlign w:val="center"/>
            <w:hideMark/>
          </w:tcPr>
          <w:p w14:paraId="4E71DF7F" w14:textId="77777777" w:rsidR="00B2217D" w:rsidRPr="00600763" w:rsidRDefault="00B2217D" w:rsidP="00B2217D">
            <w:pPr>
              <w:spacing w:before="0" w:after="0"/>
              <w:ind w:firstLine="0"/>
              <w:contextualSpacing/>
              <w:jc w:val="right"/>
              <w:rPr>
                <w:sz w:val="22"/>
              </w:rPr>
            </w:pPr>
            <w:r w:rsidRPr="00600763">
              <w:rPr>
                <w:sz w:val="22"/>
                <w:lang w:val="vi-VN"/>
              </w:rPr>
              <w:t>354</w:t>
            </w:r>
          </w:p>
        </w:tc>
        <w:tc>
          <w:tcPr>
            <w:tcW w:w="480" w:type="pct"/>
            <w:shd w:val="clear" w:color="auto" w:fill="auto"/>
            <w:noWrap/>
            <w:vAlign w:val="center"/>
            <w:hideMark/>
          </w:tcPr>
          <w:p w14:paraId="0197E162" w14:textId="77777777" w:rsidR="00B2217D" w:rsidRPr="00600763" w:rsidRDefault="00B2217D" w:rsidP="00B2217D">
            <w:pPr>
              <w:spacing w:before="0" w:after="0"/>
              <w:ind w:firstLine="0"/>
              <w:contextualSpacing/>
              <w:jc w:val="right"/>
              <w:rPr>
                <w:sz w:val="22"/>
              </w:rPr>
            </w:pPr>
            <w:r w:rsidRPr="00600763">
              <w:rPr>
                <w:sz w:val="22"/>
                <w:lang w:val="vi-VN"/>
              </w:rPr>
              <w:t>307</w:t>
            </w:r>
          </w:p>
        </w:tc>
        <w:tc>
          <w:tcPr>
            <w:tcW w:w="480" w:type="pct"/>
            <w:shd w:val="clear" w:color="auto" w:fill="auto"/>
            <w:noWrap/>
            <w:vAlign w:val="center"/>
            <w:hideMark/>
          </w:tcPr>
          <w:p w14:paraId="3AAE22B3" w14:textId="77777777" w:rsidR="00B2217D" w:rsidRPr="00600763" w:rsidRDefault="00B2217D" w:rsidP="00B2217D">
            <w:pPr>
              <w:spacing w:before="0" w:after="0"/>
              <w:ind w:firstLine="0"/>
              <w:contextualSpacing/>
              <w:jc w:val="right"/>
              <w:rPr>
                <w:sz w:val="22"/>
              </w:rPr>
            </w:pPr>
            <w:r w:rsidRPr="00600763">
              <w:rPr>
                <w:sz w:val="22"/>
              </w:rPr>
              <w:t>320</w:t>
            </w:r>
          </w:p>
        </w:tc>
        <w:tc>
          <w:tcPr>
            <w:tcW w:w="478" w:type="pct"/>
            <w:shd w:val="clear" w:color="auto" w:fill="auto"/>
            <w:noWrap/>
            <w:vAlign w:val="center"/>
            <w:hideMark/>
          </w:tcPr>
          <w:p w14:paraId="45760C6A" w14:textId="77777777" w:rsidR="00B2217D" w:rsidRPr="00600763" w:rsidRDefault="00B2217D" w:rsidP="00B2217D">
            <w:pPr>
              <w:spacing w:before="0" w:after="0"/>
              <w:ind w:firstLine="0"/>
              <w:contextualSpacing/>
              <w:jc w:val="right"/>
              <w:rPr>
                <w:sz w:val="22"/>
              </w:rPr>
            </w:pPr>
            <w:r w:rsidRPr="00600763">
              <w:rPr>
                <w:sz w:val="22"/>
              </w:rPr>
              <w:t>380</w:t>
            </w:r>
          </w:p>
        </w:tc>
      </w:tr>
      <w:tr w:rsidR="000E4223" w:rsidRPr="00600763" w14:paraId="57F90482" w14:textId="77777777" w:rsidTr="00B2217D">
        <w:trPr>
          <w:trHeight w:val="312"/>
          <w:jc w:val="center"/>
        </w:trPr>
        <w:tc>
          <w:tcPr>
            <w:tcW w:w="243" w:type="pct"/>
            <w:shd w:val="clear" w:color="auto" w:fill="auto"/>
            <w:noWrap/>
            <w:vAlign w:val="center"/>
            <w:hideMark/>
          </w:tcPr>
          <w:p w14:paraId="5A463F4D" w14:textId="77777777" w:rsidR="00B2217D" w:rsidRPr="00600763" w:rsidRDefault="00B2217D" w:rsidP="00B2217D">
            <w:pPr>
              <w:spacing w:before="0" w:after="0"/>
              <w:ind w:firstLine="0"/>
              <w:contextualSpacing/>
              <w:jc w:val="center"/>
              <w:rPr>
                <w:sz w:val="22"/>
              </w:rPr>
            </w:pPr>
            <w:r w:rsidRPr="00600763">
              <w:rPr>
                <w:sz w:val="22"/>
                <w:lang w:val="vi-VN"/>
              </w:rPr>
              <w:t>4</w:t>
            </w:r>
          </w:p>
        </w:tc>
        <w:tc>
          <w:tcPr>
            <w:tcW w:w="918" w:type="pct"/>
            <w:shd w:val="clear" w:color="auto" w:fill="auto"/>
            <w:noWrap/>
            <w:vAlign w:val="center"/>
            <w:hideMark/>
          </w:tcPr>
          <w:p w14:paraId="53F74636" w14:textId="77777777" w:rsidR="00B2217D" w:rsidRPr="00600763" w:rsidRDefault="00B2217D" w:rsidP="00B2217D">
            <w:pPr>
              <w:spacing w:before="0" w:after="0"/>
              <w:ind w:firstLine="0"/>
              <w:contextualSpacing/>
              <w:rPr>
                <w:sz w:val="22"/>
              </w:rPr>
            </w:pPr>
            <w:r w:rsidRPr="00600763">
              <w:rPr>
                <w:sz w:val="22"/>
                <w:lang w:val="vi-VN"/>
              </w:rPr>
              <w:t>Huyện Tân Hồng</w:t>
            </w:r>
          </w:p>
        </w:tc>
        <w:tc>
          <w:tcPr>
            <w:tcW w:w="480" w:type="pct"/>
            <w:shd w:val="clear" w:color="auto" w:fill="auto"/>
            <w:noWrap/>
            <w:vAlign w:val="center"/>
            <w:hideMark/>
          </w:tcPr>
          <w:p w14:paraId="504D6C45" w14:textId="77777777" w:rsidR="00B2217D" w:rsidRPr="00600763" w:rsidRDefault="00B2217D" w:rsidP="00B2217D">
            <w:pPr>
              <w:spacing w:before="0" w:after="0"/>
              <w:ind w:firstLine="0"/>
              <w:contextualSpacing/>
              <w:jc w:val="right"/>
              <w:rPr>
                <w:sz w:val="22"/>
              </w:rPr>
            </w:pPr>
            <w:r w:rsidRPr="00600763">
              <w:rPr>
                <w:sz w:val="22"/>
                <w:lang w:val="vi-VN"/>
              </w:rPr>
              <w:t>316</w:t>
            </w:r>
          </w:p>
        </w:tc>
        <w:tc>
          <w:tcPr>
            <w:tcW w:w="480" w:type="pct"/>
            <w:shd w:val="clear" w:color="auto" w:fill="auto"/>
            <w:noWrap/>
            <w:vAlign w:val="center"/>
            <w:hideMark/>
          </w:tcPr>
          <w:p w14:paraId="453F6710" w14:textId="77777777" w:rsidR="00B2217D" w:rsidRPr="00600763" w:rsidRDefault="00B2217D" w:rsidP="00B2217D">
            <w:pPr>
              <w:spacing w:before="0" w:after="0"/>
              <w:ind w:firstLine="0"/>
              <w:contextualSpacing/>
              <w:jc w:val="right"/>
              <w:rPr>
                <w:sz w:val="22"/>
              </w:rPr>
            </w:pPr>
            <w:r w:rsidRPr="00600763">
              <w:rPr>
                <w:sz w:val="22"/>
                <w:lang w:val="vi-VN"/>
              </w:rPr>
              <w:t>324</w:t>
            </w:r>
          </w:p>
        </w:tc>
        <w:tc>
          <w:tcPr>
            <w:tcW w:w="480" w:type="pct"/>
            <w:shd w:val="clear" w:color="auto" w:fill="auto"/>
            <w:noWrap/>
            <w:vAlign w:val="center"/>
            <w:hideMark/>
          </w:tcPr>
          <w:p w14:paraId="2C619C0B" w14:textId="77777777" w:rsidR="00B2217D" w:rsidRPr="00600763" w:rsidRDefault="00B2217D" w:rsidP="00B2217D">
            <w:pPr>
              <w:spacing w:before="0" w:after="0"/>
              <w:ind w:firstLine="0"/>
              <w:contextualSpacing/>
              <w:jc w:val="right"/>
              <w:rPr>
                <w:sz w:val="22"/>
              </w:rPr>
            </w:pPr>
            <w:r w:rsidRPr="00600763">
              <w:rPr>
                <w:sz w:val="22"/>
                <w:lang w:val="vi-VN"/>
              </w:rPr>
              <w:t>376</w:t>
            </w:r>
          </w:p>
        </w:tc>
        <w:tc>
          <w:tcPr>
            <w:tcW w:w="480" w:type="pct"/>
            <w:shd w:val="clear" w:color="auto" w:fill="auto"/>
            <w:noWrap/>
            <w:vAlign w:val="center"/>
            <w:hideMark/>
          </w:tcPr>
          <w:p w14:paraId="37AC138F" w14:textId="77777777" w:rsidR="00B2217D" w:rsidRPr="00600763" w:rsidRDefault="00B2217D" w:rsidP="00B2217D">
            <w:pPr>
              <w:spacing w:before="0" w:after="0"/>
              <w:ind w:firstLine="0"/>
              <w:contextualSpacing/>
              <w:jc w:val="right"/>
              <w:rPr>
                <w:sz w:val="22"/>
              </w:rPr>
            </w:pPr>
            <w:r w:rsidRPr="00600763">
              <w:rPr>
                <w:sz w:val="22"/>
                <w:lang w:val="vi-VN"/>
              </w:rPr>
              <w:t>414</w:t>
            </w:r>
          </w:p>
        </w:tc>
        <w:tc>
          <w:tcPr>
            <w:tcW w:w="480" w:type="pct"/>
            <w:shd w:val="clear" w:color="auto" w:fill="auto"/>
            <w:noWrap/>
            <w:vAlign w:val="center"/>
            <w:hideMark/>
          </w:tcPr>
          <w:p w14:paraId="5F772C50" w14:textId="77777777" w:rsidR="00B2217D" w:rsidRPr="00600763" w:rsidRDefault="00B2217D" w:rsidP="00B2217D">
            <w:pPr>
              <w:spacing w:before="0" w:after="0"/>
              <w:ind w:firstLine="0"/>
              <w:contextualSpacing/>
              <w:jc w:val="right"/>
              <w:rPr>
                <w:sz w:val="22"/>
              </w:rPr>
            </w:pPr>
            <w:r w:rsidRPr="00600763">
              <w:rPr>
                <w:sz w:val="22"/>
                <w:lang w:val="vi-VN"/>
              </w:rPr>
              <w:t>469</w:t>
            </w:r>
          </w:p>
        </w:tc>
        <w:tc>
          <w:tcPr>
            <w:tcW w:w="480" w:type="pct"/>
            <w:shd w:val="clear" w:color="auto" w:fill="auto"/>
            <w:noWrap/>
            <w:vAlign w:val="center"/>
            <w:hideMark/>
          </w:tcPr>
          <w:p w14:paraId="79EBF152" w14:textId="77777777" w:rsidR="00B2217D" w:rsidRPr="00600763" w:rsidRDefault="00B2217D" w:rsidP="00B2217D">
            <w:pPr>
              <w:spacing w:before="0" w:after="0"/>
              <w:ind w:firstLine="0"/>
              <w:contextualSpacing/>
              <w:jc w:val="right"/>
              <w:rPr>
                <w:sz w:val="22"/>
              </w:rPr>
            </w:pPr>
            <w:r w:rsidRPr="00600763">
              <w:rPr>
                <w:sz w:val="22"/>
                <w:lang w:val="vi-VN"/>
              </w:rPr>
              <w:t>464</w:t>
            </w:r>
          </w:p>
        </w:tc>
        <w:tc>
          <w:tcPr>
            <w:tcW w:w="480" w:type="pct"/>
            <w:shd w:val="clear" w:color="auto" w:fill="auto"/>
            <w:noWrap/>
            <w:vAlign w:val="center"/>
            <w:hideMark/>
          </w:tcPr>
          <w:p w14:paraId="6B95C515" w14:textId="77777777" w:rsidR="00B2217D" w:rsidRPr="00600763" w:rsidRDefault="00B2217D" w:rsidP="00B2217D">
            <w:pPr>
              <w:spacing w:before="0" w:after="0"/>
              <w:ind w:firstLine="0"/>
              <w:contextualSpacing/>
              <w:jc w:val="right"/>
              <w:rPr>
                <w:sz w:val="22"/>
              </w:rPr>
            </w:pPr>
            <w:r w:rsidRPr="00600763">
              <w:rPr>
                <w:sz w:val="22"/>
              </w:rPr>
              <w:t>466</w:t>
            </w:r>
          </w:p>
        </w:tc>
        <w:tc>
          <w:tcPr>
            <w:tcW w:w="478" w:type="pct"/>
            <w:shd w:val="clear" w:color="auto" w:fill="auto"/>
            <w:noWrap/>
            <w:vAlign w:val="center"/>
            <w:hideMark/>
          </w:tcPr>
          <w:p w14:paraId="6BB69EDA" w14:textId="77777777" w:rsidR="00B2217D" w:rsidRPr="00600763" w:rsidRDefault="00B2217D" w:rsidP="00B2217D">
            <w:pPr>
              <w:spacing w:before="0" w:after="0"/>
              <w:ind w:firstLine="0"/>
              <w:contextualSpacing/>
              <w:jc w:val="right"/>
              <w:rPr>
                <w:sz w:val="22"/>
              </w:rPr>
            </w:pPr>
            <w:r w:rsidRPr="00600763">
              <w:rPr>
                <w:sz w:val="22"/>
              </w:rPr>
              <w:t>554</w:t>
            </w:r>
          </w:p>
        </w:tc>
      </w:tr>
      <w:tr w:rsidR="000E4223" w:rsidRPr="00600763" w14:paraId="2462B7D4" w14:textId="77777777" w:rsidTr="00B2217D">
        <w:trPr>
          <w:trHeight w:val="312"/>
          <w:jc w:val="center"/>
        </w:trPr>
        <w:tc>
          <w:tcPr>
            <w:tcW w:w="243" w:type="pct"/>
            <w:shd w:val="clear" w:color="auto" w:fill="auto"/>
            <w:noWrap/>
            <w:vAlign w:val="center"/>
            <w:hideMark/>
          </w:tcPr>
          <w:p w14:paraId="072EDE0D" w14:textId="77777777" w:rsidR="00B2217D" w:rsidRPr="00600763" w:rsidRDefault="00B2217D" w:rsidP="00B2217D">
            <w:pPr>
              <w:spacing w:before="0" w:after="0"/>
              <w:ind w:firstLine="0"/>
              <w:contextualSpacing/>
              <w:jc w:val="center"/>
              <w:rPr>
                <w:sz w:val="22"/>
              </w:rPr>
            </w:pPr>
            <w:r w:rsidRPr="00600763">
              <w:rPr>
                <w:sz w:val="22"/>
                <w:lang w:val="vi-VN"/>
              </w:rPr>
              <w:t>5</w:t>
            </w:r>
          </w:p>
        </w:tc>
        <w:tc>
          <w:tcPr>
            <w:tcW w:w="918" w:type="pct"/>
            <w:shd w:val="clear" w:color="auto" w:fill="auto"/>
            <w:noWrap/>
            <w:vAlign w:val="center"/>
            <w:hideMark/>
          </w:tcPr>
          <w:p w14:paraId="2C093EA3" w14:textId="77777777" w:rsidR="00B2217D" w:rsidRPr="00600763" w:rsidRDefault="00B2217D" w:rsidP="00B2217D">
            <w:pPr>
              <w:spacing w:before="0" w:after="0"/>
              <w:ind w:firstLine="0"/>
              <w:contextualSpacing/>
              <w:rPr>
                <w:sz w:val="22"/>
              </w:rPr>
            </w:pPr>
            <w:r w:rsidRPr="00600763">
              <w:rPr>
                <w:sz w:val="22"/>
                <w:lang w:val="vi-VN"/>
              </w:rPr>
              <w:t>Huyện Hồng Ngự</w:t>
            </w:r>
          </w:p>
        </w:tc>
        <w:tc>
          <w:tcPr>
            <w:tcW w:w="480" w:type="pct"/>
            <w:shd w:val="clear" w:color="auto" w:fill="auto"/>
            <w:noWrap/>
            <w:vAlign w:val="center"/>
            <w:hideMark/>
          </w:tcPr>
          <w:p w14:paraId="79B4C99B" w14:textId="77777777" w:rsidR="00B2217D" w:rsidRPr="00600763" w:rsidRDefault="00B2217D" w:rsidP="00B2217D">
            <w:pPr>
              <w:spacing w:before="0" w:after="0"/>
              <w:ind w:firstLine="0"/>
              <w:contextualSpacing/>
              <w:jc w:val="right"/>
              <w:rPr>
                <w:sz w:val="22"/>
              </w:rPr>
            </w:pPr>
            <w:r w:rsidRPr="00600763">
              <w:rPr>
                <w:sz w:val="22"/>
                <w:lang w:val="vi-VN"/>
              </w:rPr>
              <w:t>177</w:t>
            </w:r>
          </w:p>
        </w:tc>
        <w:tc>
          <w:tcPr>
            <w:tcW w:w="480" w:type="pct"/>
            <w:shd w:val="clear" w:color="auto" w:fill="auto"/>
            <w:noWrap/>
            <w:vAlign w:val="center"/>
            <w:hideMark/>
          </w:tcPr>
          <w:p w14:paraId="27A729B5" w14:textId="77777777" w:rsidR="00B2217D" w:rsidRPr="00600763" w:rsidRDefault="00B2217D" w:rsidP="00B2217D">
            <w:pPr>
              <w:spacing w:before="0" w:after="0"/>
              <w:ind w:firstLine="0"/>
              <w:contextualSpacing/>
              <w:jc w:val="right"/>
              <w:rPr>
                <w:sz w:val="22"/>
              </w:rPr>
            </w:pPr>
            <w:r w:rsidRPr="00600763">
              <w:rPr>
                <w:sz w:val="22"/>
                <w:lang w:val="vi-VN"/>
              </w:rPr>
              <w:t>152</w:t>
            </w:r>
          </w:p>
        </w:tc>
        <w:tc>
          <w:tcPr>
            <w:tcW w:w="480" w:type="pct"/>
            <w:shd w:val="clear" w:color="auto" w:fill="auto"/>
            <w:noWrap/>
            <w:vAlign w:val="center"/>
            <w:hideMark/>
          </w:tcPr>
          <w:p w14:paraId="52F7DBE5" w14:textId="77777777" w:rsidR="00B2217D" w:rsidRPr="00600763" w:rsidRDefault="00B2217D" w:rsidP="00B2217D">
            <w:pPr>
              <w:spacing w:before="0" w:after="0"/>
              <w:ind w:firstLine="0"/>
              <w:contextualSpacing/>
              <w:jc w:val="right"/>
              <w:rPr>
                <w:sz w:val="22"/>
              </w:rPr>
            </w:pPr>
            <w:r w:rsidRPr="00600763">
              <w:rPr>
                <w:sz w:val="22"/>
                <w:lang w:val="vi-VN"/>
              </w:rPr>
              <w:t>184</w:t>
            </w:r>
          </w:p>
        </w:tc>
        <w:tc>
          <w:tcPr>
            <w:tcW w:w="480" w:type="pct"/>
            <w:shd w:val="clear" w:color="auto" w:fill="auto"/>
            <w:noWrap/>
            <w:vAlign w:val="center"/>
            <w:hideMark/>
          </w:tcPr>
          <w:p w14:paraId="09BBC38D" w14:textId="77777777" w:rsidR="00B2217D" w:rsidRPr="00600763" w:rsidRDefault="00B2217D" w:rsidP="00B2217D">
            <w:pPr>
              <w:spacing w:before="0" w:after="0"/>
              <w:ind w:firstLine="0"/>
              <w:contextualSpacing/>
              <w:jc w:val="right"/>
              <w:rPr>
                <w:sz w:val="22"/>
              </w:rPr>
            </w:pPr>
            <w:r w:rsidRPr="00600763">
              <w:rPr>
                <w:sz w:val="22"/>
                <w:lang w:val="vi-VN"/>
              </w:rPr>
              <w:t>253</w:t>
            </w:r>
          </w:p>
        </w:tc>
        <w:tc>
          <w:tcPr>
            <w:tcW w:w="480" w:type="pct"/>
            <w:shd w:val="clear" w:color="auto" w:fill="auto"/>
            <w:noWrap/>
            <w:vAlign w:val="center"/>
            <w:hideMark/>
          </w:tcPr>
          <w:p w14:paraId="0349A628" w14:textId="77777777" w:rsidR="00B2217D" w:rsidRPr="00600763" w:rsidRDefault="00B2217D" w:rsidP="00B2217D">
            <w:pPr>
              <w:spacing w:before="0" w:after="0"/>
              <w:ind w:firstLine="0"/>
              <w:contextualSpacing/>
              <w:jc w:val="right"/>
              <w:rPr>
                <w:sz w:val="22"/>
              </w:rPr>
            </w:pPr>
            <w:r w:rsidRPr="00600763">
              <w:rPr>
                <w:sz w:val="22"/>
                <w:lang w:val="vi-VN"/>
              </w:rPr>
              <w:t>241</w:t>
            </w:r>
          </w:p>
        </w:tc>
        <w:tc>
          <w:tcPr>
            <w:tcW w:w="480" w:type="pct"/>
            <w:shd w:val="clear" w:color="auto" w:fill="auto"/>
            <w:noWrap/>
            <w:vAlign w:val="center"/>
            <w:hideMark/>
          </w:tcPr>
          <w:p w14:paraId="3B780D45" w14:textId="77777777" w:rsidR="00B2217D" w:rsidRPr="00600763" w:rsidRDefault="00B2217D" w:rsidP="00B2217D">
            <w:pPr>
              <w:spacing w:before="0" w:after="0"/>
              <w:ind w:firstLine="0"/>
              <w:contextualSpacing/>
              <w:jc w:val="right"/>
              <w:rPr>
                <w:sz w:val="22"/>
              </w:rPr>
            </w:pPr>
            <w:r w:rsidRPr="00600763">
              <w:rPr>
                <w:sz w:val="22"/>
                <w:lang w:val="vi-VN"/>
              </w:rPr>
              <w:t>244</w:t>
            </w:r>
          </w:p>
        </w:tc>
        <w:tc>
          <w:tcPr>
            <w:tcW w:w="480" w:type="pct"/>
            <w:shd w:val="clear" w:color="auto" w:fill="auto"/>
            <w:noWrap/>
            <w:vAlign w:val="center"/>
            <w:hideMark/>
          </w:tcPr>
          <w:p w14:paraId="07A1E784" w14:textId="77777777" w:rsidR="00B2217D" w:rsidRPr="00600763" w:rsidRDefault="00B2217D" w:rsidP="00B2217D">
            <w:pPr>
              <w:spacing w:before="0" w:after="0"/>
              <w:ind w:firstLine="0"/>
              <w:contextualSpacing/>
              <w:jc w:val="right"/>
              <w:rPr>
                <w:sz w:val="22"/>
              </w:rPr>
            </w:pPr>
            <w:r w:rsidRPr="00600763">
              <w:rPr>
                <w:sz w:val="22"/>
              </w:rPr>
              <w:t>246</w:t>
            </w:r>
          </w:p>
        </w:tc>
        <w:tc>
          <w:tcPr>
            <w:tcW w:w="478" w:type="pct"/>
            <w:shd w:val="clear" w:color="auto" w:fill="auto"/>
            <w:noWrap/>
            <w:vAlign w:val="center"/>
            <w:hideMark/>
          </w:tcPr>
          <w:p w14:paraId="693B5618" w14:textId="77777777" w:rsidR="00B2217D" w:rsidRPr="00600763" w:rsidRDefault="00B2217D" w:rsidP="00B2217D">
            <w:pPr>
              <w:spacing w:before="0" w:after="0"/>
              <w:ind w:firstLine="0"/>
              <w:contextualSpacing/>
              <w:jc w:val="right"/>
              <w:rPr>
                <w:sz w:val="22"/>
              </w:rPr>
            </w:pPr>
            <w:r w:rsidRPr="00600763">
              <w:rPr>
                <w:sz w:val="22"/>
              </w:rPr>
              <w:t>292</w:t>
            </w:r>
          </w:p>
        </w:tc>
      </w:tr>
      <w:tr w:rsidR="000E4223" w:rsidRPr="00600763" w14:paraId="6478B452" w14:textId="77777777" w:rsidTr="00B2217D">
        <w:trPr>
          <w:trHeight w:val="312"/>
          <w:jc w:val="center"/>
        </w:trPr>
        <w:tc>
          <w:tcPr>
            <w:tcW w:w="243" w:type="pct"/>
            <w:shd w:val="clear" w:color="auto" w:fill="auto"/>
            <w:noWrap/>
            <w:vAlign w:val="center"/>
            <w:hideMark/>
          </w:tcPr>
          <w:p w14:paraId="7A330313" w14:textId="77777777" w:rsidR="00B2217D" w:rsidRPr="00600763" w:rsidRDefault="00B2217D" w:rsidP="00B2217D">
            <w:pPr>
              <w:spacing w:before="0" w:after="0"/>
              <w:ind w:firstLine="0"/>
              <w:contextualSpacing/>
              <w:jc w:val="center"/>
              <w:rPr>
                <w:sz w:val="22"/>
              </w:rPr>
            </w:pPr>
            <w:r w:rsidRPr="00600763">
              <w:rPr>
                <w:sz w:val="22"/>
                <w:lang w:val="vi-VN"/>
              </w:rPr>
              <w:t>6</w:t>
            </w:r>
          </w:p>
        </w:tc>
        <w:tc>
          <w:tcPr>
            <w:tcW w:w="918" w:type="pct"/>
            <w:shd w:val="clear" w:color="auto" w:fill="auto"/>
            <w:noWrap/>
            <w:vAlign w:val="center"/>
            <w:hideMark/>
          </w:tcPr>
          <w:p w14:paraId="1209DF8C" w14:textId="77777777" w:rsidR="00B2217D" w:rsidRPr="00600763" w:rsidRDefault="00B2217D" w:rsidP="00B2217D">
            <w:pPr>
              <w:spacing w:before="0" w:after="0"/>
              <w:ind w:firstLine="0"/>
              <w:contextualSpacing/>
              <w:rPr>
                <w:sz w:val="22"/>
              </w:rPr>
            </w:pPr>
            <w:r w:rsidRPr="00600763">
              <w:rPr>
                <w:sz w:val="22"/>
                <w:lang w:val="vi-VN"/>
              </w:rPr>
              <w:t>Huyện Tam Nông</w:t>
            </w:r>
          </w:p>
        </w:tc>
        <w:tc>
          <w:tcPr>
            <w:tcW w:w="480" w:type="pct"/>
            <w:shd w:val="clear" w:color="auto" w:fill="auto"/>
            <w:noWrap/>
            <w:vAlign w:val="center"/>
            <w:hideMark/>
          </w:tcPr>
          <w:p w14:paraId="1FD1CA37" w14:textId="77777777" w:rsidR="00B2217D" w:rsidRPr="00600763" w:rsidRDefault="00B2217D" w:rsidP="00B2217D">
            <w:pPr>
              <w:spacing w:before="0" w:after="0"/>
              <w:ind w:firstLine="0"/>
              <w:contextualSpacing/>
              <w:jc w:val="right"/>
              <w:rPr>
                <w:sz w:val="22"/>
              </w:rPr>
            </w:pPr>
            <w:r w:rsidRPr="00600763">
              <w:rPr>
                <w:sz w:val="22"/>
                <w:lang w:val="vi-VN"/>
              </w:rPr>
              <w:t>1.046</w:t>
            </w:r>
          </w:p>
        </w:tc>
        <w:tc>
          <w:tcPr>
            <w:tcW w:w="480" w:type="pct"/>
            <w:shd w:val="clear" w:color="auto" w:fill="auto"/>
            <w:noWrap/>
            <w:vAlign w:val="center"/>
            <w:hideMark/>
          </w:tcPr>
          <w:p w14:paraId="4E4756FA" w14:textId="77777777" w:rsidR="00B2217D" w:rsidRPr="00600763" w:rsidRDefault="00B2217D" w:rsidP="00B2217D">
            <w:pPr>
              <w:spacing w:before="0" w:after="0"/>
              <w:ind w:firstLine="0"/>
              <w:contextualSpacing/>
              <w:jc w:val="right"/>
              <w:rPr>
                <w:sz w:val="22"/>
              </w:rPr>
            </w:pPr>
            <w:r w:rsidRPr="00600763">
              <w:rPr>
                <w:sz w:val="22"/>
                <w:lang w:val="vi-VN"/>
              </w:rPr>
              <w:t>1.033</w:t>
            </w:r>
          </w:p>
        </w:tc>
        <w:tc>
          <w:tcPr>
            <w:tcW w:w="480" w:type="pct"/>
            <w:shd w:val="clear" w:color="auto" w:fill="auto"/>
            <w:noWrap/>
            <w:vAlign w:val="center"/>
            <w:hideMark/>
          </w:tcPr>
          <w:p w14:paraId="21E09B19" w14:textId="77777777" w:rsidR="00B2217D" w:rsidRPr="00600763" w:rsidRDefault="00B2217D" w:rsidP="00B2217D">
            <w:pPr>
              <w:spacing w:before="0" w:after="0"/>
              <w:ind w:firstLine="0"/>
              <w:contextualSpacing/>
              <w:jc w:val="right"/>
              <w:rPr>
                <w:sz w:val="22"/>
              </w:rPr>
            </w:pPr>
            <w:r w:rsidRPr="00600763">
              <w:rPr>
                <w:sz w:val="22"/>
                <w:lang w:val="vi-VN"/>
              </w:rPr>
              <w:t>1.027</w:t>
            </w:r>
          </w:p>
        </w:tc>
        <w:tc>
          <w:tcPr>
            <w:tcW w:w="480" w:type="pct"/>
            <w:shd w:val="clear" w:color="auto" w:fill="auto"/>
            <w:noWrap/>
            <w:vAlign w:val="center"/>
            <w:hideMark/>
          </w:tcPr>
          <w:p w14:paraId="40AAE599" w14:textId="77777777" w:rsidR="00B2217D" w:rsidRPr="00600763" w:rsidRDefault="00B2217D" w:rsidP="00B2217D">
            <w:pPr>
              <w:spacing w:before="0" w:after="0"/>
              <w:ind w:firstLine="0"/>
              <w:contextualSpacing/>
              <w:jc w:val="right"/>
              <w:rPr>
                <w:sz w:val="22"/>
              </w:rPr>
            </w:pPr>
            <w:r w:rsidRPr="00600763">
              <w:rPr>
                <w:sz w:val="22"/>
                <w:lang w:val="vi-VN"/>
              </w:rPr>
              <w:t>863</w:t>
            </w:r>
          </w:p>
        </w:tc>
        <w:tc>
          <w:tcPr>
            <w:tcW w:w="480" w:type="pct"/>
            <w:shd w:val="clear" w:color="auto" w:fill="auto"/>
            <w:noWrap/>
            <w:vAlign w:val="center"/>
            <w:hideMark/>
          </w:tcPr>
          <w:p w14:paraId="7736FE6A" w14:textId="77777777" w:rsidR="00B2217D" w:rsidRPr="00600763" w:rsidRDefault="00B2217D" w:rsidP="00B2217D">
            <w:pPr>
              <w:spacing w:before="0" w:after="0"/>
              <w:ind w:firstLine="0"/>
              <w:contextualSpacing/>
              <w:jc w:val="right"/>
              <w:rPr>
                <w:sz w:val="22"/>
              </w:rPr>
            </w:pPr>
            <w:r w:rsidRPr="00600763">
              <w:rPr>
                <w:sz w:val="22"/>
                <w:lang w:val="vi-VN"/>
              </w:rPr>
              <w:t>1.044</w:t>
            </w:r>
          </w:p>
        </w:tc>
        <w:tc>
          <w:tcPr>
            <w:tcW w:w="480" w:type="pct"/>
            <w:shd w:val="clear" w:color="auto" w:fill="auto"/>
            <w:noWrap/>
            <w:vAlign w:val="center"/>
            <w:hideMark/>
          </w:tcPr>
          <w:p w14:paraId="13CB0E90" w14:textId="77777777" w:rsidR="00B2217D" w:rsidRPr="00600763" w:rsidRDefault="00B2217D" w:rsidP="00B2217D">
            <w:pPr>
              <w:spacing w:before="0" w:after="0"/>
              <w:ind w:firstLine="0"/>
              <w:contextualSpacing/>
              <w:jc w:val="right"/>
              <w:rPr>
                <w:sz w:val="22"/>
              </w:rPr>
            </w:pPr>
            <w:r w:rsidRPr="00600763">
              <w:rPr>
                <w:sz w:val="22"/>
                <w:lang w:val="vi-VN"/>
              </w:rPr>
              <w:t>881</w:t>
            </w:r>
          </w:p>
        </w:tc>
        <w:tc>
          <w:tcPr>
            <w:tcW w:w="480" w:type="pct"/>
            <w:shd w:val="clear" w:color="auto" w:fill="auto"/>
            <w:noWrap/>
            <w:vAlign w:val="center"/>
            <w:hideMark/>
          </w:tcPr>
          <w:p w14:paraId="6FFA6D12" w14:textId="77777777" w:rsidR="00B2217D" w:rsidRPr="00600763" w:rsidRDefault="00B2217D" w:rsidP="00B2217D">
            <w:pPr>
              <w:spacing w:before="0" w:after="0"/>
              <w:ind w:firstLine="0"/>
              <w:contextualSpacing/>
              <w:jc w:val="right"/>
              <w:rPr>
                <w:sz w:val="22"/>
              </w:rPr>
            </w:pPr>
            <w:r w:rsidRPr="00600763">
              <w:rPr>
                <w:sz w:val="22"/>
              </w:rPr>
              <w:t>884</w:t>
            </w:r>
          </w:p>
        </w:tc>
        <w:tc>
          <w:tcPr>
            <w:tcW w:w="478" w:type="pct"/>
            <w:shd w:val="clear" w:color="auto" w:fill="auto"/>
            <w:noWrap/>
            <w:vAlign w:val="center"/>
            <w:hideMark/>
          </w:tcPr>
          <w:p w14:paraId="753745AB" w14:textId="77777777" w:rsidR="00B2217D" w:rsidRPr="00600763" w:rsidRDefault="00B2217D" w:rsidP="00B2217D">
            <w:pPr>
              <w:spacing w:before="0" w:after="0"/>
              <w:ind w:firstLine="0"/>
              <w:contextualSpacing/>
              <w:jc w:val="right"/>
              <w:rPr>
                <w:sz w:val="22"/>
              </w:rPr>
            </w:pPr>
            <w:r w:rsidRPr="00600763">
              <w:rPr>
                <w:sz w:val="22"/>
              </w:rPr>
              <w:t>1.050</w:t>
            </w:r>
          </w:p>
        </w:tc>
      </w:tr>
      <w:tr w:rsidR="000E4223" w:rsidRPr="00600763" w14:paraId="4838FF56" w14:textId="77777777" w:rsidTr="00B2217D">
        <w:trPr>
          <w:trHeight w:val="312"/>
          <w:jc w:val="center"/>
        </w:trPr>
        <w:tc>
          <w:tcPr>
            <w:tcW w:w="243" w:type="pct"/>
            <w:shd w:val="clear" w:color="auto" w:fill="auto"/>
            <w:noWrap/>
            <w:vAlign w:val="center"/>
            <w:hideMark/>
          </w:tcPr>
          <w:p w14:paraId="05AA89BB" w14:textId="77777777" w:rsidR="00B2217D" w:rsidRPr="00600763" w:rsidRDefault="00B2217D" w:rsidP="00B2217D">
            <w:pPr>
              <w:spacing w:before="0" w:after="0"/>
              <w:ind w:firstLine="0"/>
              <w:contextualSpacing/>
              <w:jc w:val="center"/>
              <w:rPr>
                <w:sz w:val="22"/>
              </w:rPr>
            </w:pPr>
            <w:r w:rsidRPr="00600763">
              <w:rPr>
                <w:sz w:val="22"/>
                <w:lang w:val="vi-VN"/>
              </w:rPr>
              <w:t>7</w:t>
            </w:r>
          </w:p>
        </w:tc>
        <w:tc>
          <w:tcPr>
            <w:tcW w:w="918" w:type="pct"/>
            <w:shd w:val="clear" w:color="auto" w:fill="auto"/>
            <w:noWrap/>
            <w:vAlign w:val="center"/>
            <w:hideMark/>
          </w:tcPr>
          <w:p w14:paraId="7A727989" w14:textId="77777777" w:rsidR="00B2217D" w:rsidRPr="00600763" w:rsidRDefault="00B2217D" w:rsidP="00B2217D">
            <w:pPr>
              <w:spacing w:before="0" w:after="0"/>
              <w:ind w:firstLine="0"/>
              <w:contextualSpacing/>
              <w:rPr>
                <w:sz w:val="22"/>
              </w:rPr>
            </w:pPr>
            <w:r w:rsidRPr="00600763">
              <w:rPr>
                <w:sz w:val="22"/>
                <w:lang w:val="vi-VN"/>
              </w:rPr>
              <w:t>Huyện Tháp Mười</w:t>
            </w:r>
          </w:p>
        </w:tc>
        <w:tc>
          <w:tcPr>
            <w:tcW w:w="480" w:type="pct"/>
            <w:shd w:val="clear" w:color="auto" w:fill="auto"/>
            <w:noWrap/>
            <w:vAlign w:val="center"/>
            <w:hideMark/>
          </w:tcPr>
          <w:p w14:paraId="14AD7C3A" w14:textId="77777777" w:rsidR="00B2217D" w:rsidRPr="00600763" w:rsidRDefault="00B2217D" w:rsidP="00B2217D">
            <w:pPr>
              <w:spacing w:before="0" w:after="0"/>
              <w:ind w:firstLine="0"/>
              <w:contextualSpacing/>
              <w:jc w:val="right"/>
              <w:rPr>
                <w:sz w:val="22"/>
              </w:rPr>
            </w:pPr>
            <w:r w:rsidRPr="00600763">
              <w:rPr>
                <w:sz w:val="22"/>
                <w:lang w:val="vi-VN"/>
              </w:rPr>
              <w:t>286</w:t>
            </w:r>
          </w:p>
        </w:tc>
        <w:tc>
          <w:tcPr>
            <w:tcW w:w="480" w:type="pct"/>
            <w:shd w:val="clear" w:color="auto" w:fill="auto"/>
            <w:noWrap/>
            <w:vAlign w:val="center"/>
            <w:hideMark/>
          </w:tcPr>
          <w:p w14:paraId="5E836F7F" w14:textId="77777777" w:rsidR="00B2217D" w:rsidRPr="00600763" w:rsidRDefault="00B2217D" w:rsidP="00B2217D">
            <w:pPr>
              <w:spacing w:before="0" w:after="0"/>
              <w:ind w:firstLine="0"/>
              <w:contextualSpacing/>
              <w:jc w:val="right"/>
              <w:rPr>
                <w:sz w:val="22"/>
              </w:rPr>
            </w:pPr>
            <w:r w:rsidRPr="00600763">
              <w:rPr>
                <w:sz w:val="22"/>
                <w:lang w:val="vi-VN"/>
              </w:rPr>
              <w:t>263</w:t>
            </w:r>
          </w:p>
        </w:tc>
        <w:tc>
          <w:tcPr>
            <w:tcW w:w="480" w:type="pct"/>
            <w:shd w:val="clear" w:color="auto" w:fill="auto"/>
            <w:noWrap/>
            <w:vAlign w:val="center"/>
            <w:hideMark/>
          </w:tcPr>
          <w:p w14:paraId="73593E57" w14:textId="77777777" w:rsidR="00B2217D" w:rsidRPr="00600763" w:rsidRDefault="00B2217D" w:rsidP="00B2217D">
            <w:pPr>
              <w:spacing w:before="0" w:after="0"/>
              <w:ind w:firstLine="0"/>
              <w:contextualSpacing/>
              <w:jc w:val="right"/>
              <w:rPr>
                <w:sz w:val="22"/>
              </w:rPr>
            </w:pPr>
            <w:r w:rsidRPr="00600763">
              <w:rPr>
                <w:sz w:val="22"/>
                <w:lang w:val="vi-VN"/>
              </w:rPr>
              <w:t>283</w:t>
            </w:r>
          </w:p>
        </w:tc>
        <w:tc>
          <w:tcPr>
            <w:tcW w:w="480" w:type="pct"/>
            <w:shd w:val="clear" w:color="auto" w:fill="auto"/>
            <w:noWrap/>
            <w:vAlign w:val="center"/>
            <w:hideMark/>
          </w:tcPr>
          <w:p w14:paraId="41B97C54" w14:textId="77777777" w:rsidR="00B2217D" w:rsidRPr="00600763" w:rsidRDefault="00B2217D" w:rsidP="00B2217D">
            <w:pPr>
              <w:spacing w:before="0" w:after="0"/>
              <w:ind w:firstLine="0"/>
              <w:contextualSpacing/>
              <w:jc w:val="right"/>
              <w:rPr>
                <w:sz w:val="22"/>
              </w:rPr>
            </w:pPr>
            <w:r w:rsidRPr="00600763">
              <w:rPr>
                <w:sz w:val="22"/>
                <w:lang w:val="vi-VN"/>
              </w:rPr>
              <w:t>327</w:t>
            </w:r>
          </w:p>
        </w:tc>
        <w:tc>
          <w:tcPr>
            <w:tcW w:w="480" w:type="pct"/>
            <w:shd w:val="clear" w:color="auto" w:fill="auto"/>
            <w:noWrap/>
            <w:vAlign w:val="center"/>
            <w:hideMark/>
          </w:tcPr>
          <w:p w14:paraId="03E36B93" w14:textId="77777777" w:rsidR="00B2217D" w:rsidRPr="00600763" w:rsidRDefault="00B2217D" w:rsidP="00B2217D">
            <w:pPr>
              <w:spacing w:before="0" w:after="0"/>
              <w:ind w:firstLine="0"/>
              <w:contextualSpacing/>
              <w:jc w:val="right"/>
              <w:rPr>
                <w:sz w:val="22"/>
              </w:rPr>
            </w:pPr>
            <w:r w:rsidRPr="00600763">
              <w:rPr>
                <w:sz w:val="22"/>
                <w:lang w:val="vi-VN"/>
              </w:rPr>
              <w:t>336</w:t>
            </w:r>
          </w:p>
        </w:tc>
        <w:tc>
          <w:tcPr>
            <w:tcW w:w="480" w:type="pct"/>
            <w:shd w:val="clear" w:color="auto" w:fill="auto"/>
            <w:noWrap/>
            <w:vAlign w:val="center"/>
            <w:hideMark/>
          </w:tcPr>
          <w:p w14:paraId="46A29DB3" w14:textId="77777777" w:rsidR="00B2217D" w:rsidRPr="00600763" w:rsidRDefault="00B2217D" w:rsidP="00B2217D">
            <w:pPr>
              <w:spacing w:before="0" w:after="0"/>
              <w:ind w:firstLine="0"/>
              <w:contextualSpacing/>
              <w:jc w:val="right"/>
              <w:rPr>
                <w:sz w:val="22"/>
              </w:rPr>
            </w:pPr>
            <w:r w:rsidRPr="00600763">
              <w:rPr>
                <w:sz w:val="22"/>
                <w:lang w:val="vi-VN"/>
              </w:rPr>
              <w:t>338</w:t>
            </w:r>
          </w:p>
        </w:tc>
        <w:tc>
          <w:tcPr>
            <w:tcW w:w="480" w:type="pct"/>
            <w:shd w:val="clear" w:color="auto" w:fill="auto"/>
            <w:noWrap/>
            <w:vAlign w:val="center"/>
            <w:hideMark/>
          </w:tcPr>
          <w:p w14:paraId="6788B7D0" w14:textId="77777777" w:rsidR="00B2217D" w:rsidRPr="00600763" w:rsidRDefault="00B2217D" w:rsidP="00B2217D">
            <w:pPr>
              <w:spacing w:before="0" w:after="0"/>
              <w:ind w:firstLine="0"/>
              <w:contextualSpacing/>
              <w:jc w:val="right"/>
              <w:rPr>
                <w:sz w:val="22"/>
              </w:rPr>
            </w:pPr>
            <w:r w:rsidRPr="00600763">
              <w:rPr>
                <w:sz w:val="22"/>
              </w:rPr>
              <w:t>365</w:t>
            </w:r>
          </w:p>
        </w:tc>
        <w:tc>
          <w:tcPr>
            <w:tcW w:w="478" w:type="pct"/>
            <w:shd w:val="clear" w:color="auto" w:fill="auto"/>
            <w:noWrap/>
            <w:vAlign w:val="center"/>
            <w:hideMark/>
          </w:tcPr>
          <w:p w14:paraId="030093F6" w14:textId="77777777" w:rsidR="00B2217D" w:rsidRPr="00600763" w:rsidRDefault="00B2217D" w:rsidP="00B2217D">
            <w:pPr>
              <w:spacing w:before="0" w:after="0"/>
              <w:ind w:firstLine="0"/>
              <w:contextualSpacing/>
              <w:jc w:val="right"/>
              <w:rPr>
                <w:sz w:val="22"/>
              </w:rPr>
            </w:pPr>
            <w:r w:rsidRPr="00600763">
              <w:rPr>
                <w:sz w:val="22"/>
              </w:rPr>
              <w:t>434</w:t>
            </w:r>
          </w:p>
        </w:tc>
      </w:tr>
      <w:tr w:rsidR="000E4223" w:rsidRPr="00600763" w14:paraId="0B198AF2" w14:textId="77777777" w:rsidTr="00B2217D">
        <w:trPr>
          <w:trHeight w:val="312"/>
          <w:jc w:val="center"/>
        </w:trPr>
        <w:tc>
          <w:tcPr>
            <w:tcW w:w="243" w:type="pct"/>
            <w:shd w:val="clear" w:color="auto" w:fill="auto"/>
            <w:noWrap/>
            <w:vAlign w:val="center"/>
            <w:hideMark/>
          </w:tcPr>
          <w:p w14:paraId="4DA85E36" w14:textId="77777777" w:rsidR="00B2217D" w:rsidRPr="00600763" w:rsidRDefault="00B2217D" w:rsidP="00B2217D">
            <w:pPr>
              <w:spacing w:before="0" w:after="0"/>
              <w:ind w:firstLine="0"/>
              <w:contextualSpacing/>
              <w:jc w:val="center"/>
              <w:rPr>
                <w:sz w:val="22"/>
              </w:rPr>
            </w:pPr>
            <w:r w:rsidRPr="00600763">
              <w:rPr>
                <w:sz w:val="22"/>
                <w:lang w:val="vi-VN"/>
              </w:rPr>
              <w:t>8</w:t>
            </w:r>
          </w:p>
        </w:tc>
        <w:tc>
          <w:tcPr>
            <w:tcW w:w="918" w:type="pct"/>
            <w:shd w:val="clear" w:color="auto" w:fill="auto"/>
            <w:noWrap/>
            <w:vAlign w:val="center"/>
            <w:hideMark/>
          </w:tcPr>
          <w:p w14:paraId="4F331189" w14:textId="77777777" w:rsidR="00B2217D" w:rsidRPr="00600763" w:rsidRDefault="00B2217D" w:rsidP="00B2217D">
            <w:pPr>
              <w:spacing w:before="0" w:after="0"/>
              <w:ind w:firstLine="0"/>
              <w:contextualSpacing/>
              <w:rPr>
                <w:sz w:val="22"/>
              </w:rPr>
            </w:pPr>
            <w:r w:rsidRPr="00600763">
              <w:rPr>
                <w:sz w:val="22"/>
                <w:lang w:val="vi-VN"/>
              </w:rPr>
              <w:t>Huyện Cao Lãnh</w:t>
            </w:r>
          </w:p>
        </w:tc>
        <w:tc>
          <w:tcPr>
            <w:tcW w:w="480" w:type="pct"/>
            <w:shd w:val="clear" w:color="auto" w:fill="auto"/>
            <w:noWrap/>
            <w:vAlign w:val="center"/>
            <w:hideMark/>
          </w:tcPr>
          <w:p w14:paraId="75349F64" w14:textId="77777777" w:rsidR="00B2217D" w:rsidRPr="00600763" w:rsidRDefault="00B2217D" w:rsidP="00B2217D">
            <w:pPr>
              <w:spacing w:before="0" w:after="0"/>
              <w:ind w:firstLine="0"/>
              <w:contextualSpacing/>
              <w:jc w:val="right"/>
              <w:rPr>
                <w:sz w:val="22"/>
              </w:rPr>
            </w:pPr>
            <w:r w:rsidRPr="00600763">
              <w:rPr>
                <w:sz w:val="22"/>
                <w:lang w:val="vi-VN"/>
              </w:rPr>
              <w:t>1.148</w:t>
            </w:r>
          </w:p>
        </w:tc>
        <w:tc>
          <w:tcPr>
            <w:tcW w:w="480" w:type="pct"/>
            <w:shd w:val="clear" w:color="auto" w:fill="auto"/>
            <w:noWrap/>
            <w:vAlign w:val="center"/>
            <w:hideMark/>
          </w:tcPr>
          <w:p w14:paraId="7ED3AB5F" w14:textId="77777777" w:rsidR="00B2217D" w:rsidRPr="00600763" w:rsidRDefault="00B2217D" w:rsidP="00B2217D">
            <w:pPr>
              <w:spacing w:before="0" w:after="0"/>
              <w:ind w:firstLine="0"/>
              <w:contextualSpacing/>
              <w:jc w:val="right"/>
              <w:rPr>
                <w:sz w:val="22"/>
              </w:rPr>
            </w:pPr>
            <w:r w:rsidRPr="00600763">
              <w:rPr>
                <w:sz w:val="22"/>
                <w:lang w:val="vi-VN"/>
              </w:rPr>
              <w:t>1.041</w:t>
            </w:r>
          </w:p>
        </w:tc>
        <w:tc>
          <w:tcPr>
            <w:tcW w:w="480" w:type="pct"/>
            <w:shd w:val="clear" w:color="auto" w:fill="auto"/>
            <w:noWrap/>
            <w:vAlign w:val="center"/>
            <w:hideMark/>
          </w:tcPr>
          <w:p w14:paraId="19625905" w14:textId="77777777" w:rsidR="00B2217D" w:rsidRPr="00600763" w:rsidRDefault="00B2217D" w:rsidP="00B2217D">
            <w:pPr>
              <w:spacing w:before="0" w:after="0"/>
              <w:ind w:firstLine="0"/>
              <w:contextualSpacing/>
              <w:jc w:val="right"/>
              <w:rPr>
                <w:sz w:val="22"/>
              </w:rPr>
            </w:pPr>
            <w:r w:rsidRPr="00600763">
              <w:rPr>
                <w:sz w:val="22"/>
                <w:lang w:val="vi-VN"/>
              </w:rPr>
              <w:t>1.490</w:t>
            </w:r>
          </w:p>
        </w:tc>
        <w:tc>
          <w:tcPr>
            <w:tcW w:w="480" w:type="pct"/>
            <w:shd w:val="clear" w:color="auto" w:fill="auto"/>
            <w:noWrap/>
            <w:vAlign w:val="center"/>
            <w:hideMark/>
          </w:tcPr>
          <w:p w14:paraId="6CFDD1E1" w14:textId="77777777" w:rsidR="00B2217D" w:rsidRPr="00600763" w:rsidRDefault="00B2217D" w:rsidP="00B2217D">
            <w:pPr>
              <w:spacing w:before="0" w:after="0"/>
              <w:ind w:firstLine="0"/>
              <w:contextualSpacing/>
              <w:jc w:val="right"/>
              <w:rPr>
                <w:sz w:val="22"/>
              </w:rPr>
            </w:pPr>
            <w:r w:rsidRPr="00600763">
              <w:rPr>
                <w:sz w:val="22"/>
                <w:lang w:val="vi-VN"/>
              </w:rPr>
              <w:t>1.551</w:t>
            </w:r>
          </w:p>
        </w:tc>
        <w:tc>
          <w:tcPr>
            <w:tcW w:w="480" w:type="pct"/>
            <w:shd w:val="clear" w:color="auto" w:fill="auto"/>
            <w:noWrap/>
            <w:vAlign w:val="center"/>
            <w:hideMark/>
          </w:tcPr>
          <w:p w14:paraId="6069A65D" w14:textId="77777777" w:rsidR="00B2217D" w:rsidRPr="00600763" w:rsidRDefault="00B2217D" w:rsidP="00B2217D">
            <w:pPr>
              <w:spacing w:before="0" w:after="0"/>
              <w:ind w:firstLine="0"/>
              <w:contextualSpacing/>
              <w:jc w:val="right"/>
              <w:rPr>
                <w:sz w:val="22"/>
              </w:rPr>
            </w:pPr>
            <w:r w:rsidRPr="00600763">
              <w:rPr>
                <w:sz w:val="22"/>
                <w:lang w:val="vi-VN"/>
              </w:rPr>
              <w:t>1.531</w:t>
            </w:r>
          </w:p>
        </w:tc>
        <w:tc>
          <w:tcPr>
            <w:tcW w:w="480" w:type="pct"/>
            <w:shd w:val="clear" w:color="auto" w:fill="auto"/>
            <w:noWrap/>
            <w:vAlign w:val="center"/>
            <w:hideMark/>
          </w:tcPr>
          <w:p w14:paraId="502020EA" w14:textId="77777777" w:rsidR="00B2217D" w:rsidRPr="00600763" w:rsidRDefault="00B2217D" w:rsidP="00B2217D">
            <w:pPr>
              <w:spacing w:before="0" w:after="0"/>
              <w:ind w:firstLine="0"/>
              <w:contextualSpacing/>
              <w:jc w:val="right"/>
              <w:rPr>
                <w:sz w:val="22"/>
              </w:rPr>
            </w:pPr>
            <w:r w:rsidRPr="00600763">
              <w:rPr>
                <w:sz w:val="22"/>
                <w:lang w:val="vi-VN"/>
              </w:rPr>
              <w:t>1.572</w:t>
            </w:r>
          </w:p>
        </w:tc>
        <w:tc>
          <w:tcPr>
            <w:tcW w:w="480" w:type="pct"/>
            <w:shd w:val="clear" w:color="auto" w:fill="auto"/>
            <w:noWrap/>
            <w:vAlign w:val="center"/>
            <w:hideMark/>
          </w:tcPr>
          <w:p w14:paraId="7B9B96C2" w14:textId="77777777" w:rsidR="00B2217D" w:rsidRPr="00600763" w:rsidRDefault="00B2217D" w:rsidP="00B2217D">
            <w:pPr>
              <w:spacing w:before="0" w:after="0"/>
              <w:ind w:firstLine="0"/>
              <w:contextualSpacing/>
              <w:jc w:val="right"/>
              <w:rPr>
                <w:sz w:val="22"/>
              </w:rPr>
            </w:pPr>
            <w:r w:rsidRPr="00600763">
              <w:rPr>
                <w:sz w:val="22"/>
              </w:rPr>
              <w:t>1.575</w:t>
            </w:r>
          </w:p>
        </w:tc>
        <w:tc>
          <w:tcPr>
            <w:tcW w:w="478" w:type="pct"/>
            <w:shd w:val="clear" w:color="auto" w:fill="auto"/>
            <w:noWrap/>
            <w:vAlign w:val="center"/>
            <w:hideMark/>
          </w:tcPr>
          <w:p w14:paraId="1AF383F2" w14:textId="77777777" w:rsidR="00B2217D" w:rsidRPr="00600763" w:rsidRDefault="00B2217D" w:rsidP="00B2217D">
            <w:pPr>
              <w:spacing w:before="0" w:after="0"/>
              <w:ind w:firstLine="0"/>
              <w:contextualSpacing/>
              <w:jc w:val="right"/>
              <w:rPr>
                <w:sz w:val="22"/>
              </w:rPr>
            </w:pPr>
            <w:r w:rsidRPr="00600763">
              <w:rPr>
                <w:sz w:val="22"/>
              </w:rPr>
              <w:t>1.871</w:t>
            </w:r>
          </w:p>
        </w:tc>
      </w:tr>
      <w:tr w:rsidR="000E4223" w:rsidRPr="00600763" w14:paraId="2234BF7F" w14:textId="77777777" w:rsidTr="00B2217D">
        <w:trPr>
          <w:trHeight w:val="312"/>
          <w:jc w:val="center"/>
        </w:trPr>
        <w:tc>
          <w:tcPr>
            <w:tcW w:w="243" w:type="pct"/>
            <w:shd w:val="clear" w:color="auto" w:fill="auto"/>
            <w:noWrap/>
            <w:vAlign w:val="center"/>
            <w:hideMark/>
          </w:tcPr>
          <w:p w14:paraId="6DF429F2" w14:textId="77777777" w:rsidR="00B2217D" w:rsidRPr="00600763" w:rsidRDefault="00B2217D" w:rsidP="00B2217D">
            <w:pPr>
              <w:spacing w:before="0" w:after="0"/>
              <w:ind w:firstLine="0"/>
              <w:contextualSpacing/>
              <w:jc w:val="center"/>
              <w:rPr>
                <w:sz w:val="22"/>
              </w:rPr>
            </w:pPr>
            <w:r w:rsidRPr="00600763">
              <w:rPr>
                <w:sz w:val="22"/>
                <w:lang w:val="vi-VN"/>
              </w:rPr>
              <w:t>9</w:t>
            </w:r>
          </w:p>
        </w:tc>
        <w:tc>
          <w:tcPr>
            <w:tcW w:w="918" w:type="pct"/>
            <w:shd w:val="clear" w:color="auto" w:fill="auto"/>
            <w:noWrap/>
            <w:vAlign w:val="center"/>
            <w:hideMark/>
          </w:tcPr>
          <w:p w14:paraId="4AFA266B" w14:textId="77777777" w:rsidR="00B2217D" w:rsidRPr="00600763" w:rsidRDefault="00B2217D" w:rsidP="00B2217D">
            <w:pPr>
              <w:spacing w:before="0" w:after="0"/>
              <w:ind w:firstLine="0"/>
              <w:contextualSpacing/>
              <w:rPr>
                <w:sz w:val="22"/>
              </w:rPr>
            </w:pPr>
            <w:r w:rsidRPr="00600763">
              <w:rPr>
                <w:sz w:val="22"/>
                <w:lang w:val="vi-VN"/>
              </w:rPr>
              <w:t>Huyện Thanh Bình</w:t>
            </w:r>
          </w:p>
        </w:tc>
        <w:tc>
          <w:tcPr>
            <w:tcW w:w="480" w:type="pct"/>
            <w:shd w:val="clear" w:color="auto" w:fill="auto"/>
            <w:noWrap/>
            <w:vAlign w:val="center"/>
            <w:hideMark/>
          </w:tcPr>
          <w:p w14:paraId="79A0BA4C" w14:textId="77777777" w:rsidR="00B2217D" w:rsidRPr="00600763" w:rsidRDefault="00B2217D" w:rsidP="00B2217D">
            <w:pPr>
              <w:spacing w:before="0" w:after="0"/>
              <w:ind w:firstLine="0"/>
              <w:contextualSpacing/>
              <w:jc w:val="right"/>
              <w:rPr>
                <w:sz w:val="22"/>
              </w:rPr>
            </w:pPr>
            <w:r w:rsidRPr="00600763">
              <w:rPr>
                <w:sz w:val="22"/>
                <w:lang w:val="vi-VN"/>
              </w:rPr>
              <w:t>555</w:t>
            </w:r>
          </w:p>
        </w:tc>
        <w:tc>
          <w:tcPr>
            <w:tcW w:w="480" w:type="pct"/>
            <w:shd w:val="clear" w:color="auto" w:fill="auto"/>
            <w:noWrap/>
            <w:vAlign w:val="center"/>
            <w:hideMark/>
          </w:tcPr>
          <w:p w14:paraId="2617F73D" w14:textId="77777777" w:rsidR="00B2217D" w:rsidRPr="00600763" w:rsidRDefault="00B2217D" w:rsidP="00B2217D">
            <w:pPr>
              <w:spacing w:before="0" w:after="0"/>
              <w:ind w:firstLine="0"/>
              <w:contextualSpacing/>
              <w:jc w:val="right"/>
              <w:rPr>
                <w:sz w:val="22"/>
              </w:rPr>
            </w:pPr>
            <w:r w:rsidRPr="00600763">
              <w:rPr>
                <w:sz w:val="22"/>
                <w:lang w:val="vi-VN"/>
              </w:rPr>
              <w:t>600</w:t>
            </w:r>
          </w:p>
        </w:tc>
        <w:tc>
          <w:tcPr>
            <w:tcW w:w="480" w:type="pct"/>
            <w:shd w:val="clear" w:color="auto" w:fill="auto"/>
            <w:noWrap/>
            <w:vAlign w:val="center"/>
            <w:hideMark/>
          </w:tcPr>
          <w:p w14:paraId="00749BEE" w14:textId="77777777" w:rsidR="00B2217D" w:rsidRPr="00600763" w:rsidRDefault="00B2217D" w:rsidP="00B2217D">
            <w:pPr>
              <w:spacing w:before="0" w:after="0"/>
              <w:ind w:firstLine="0"/>
              <w:contextualSpacing/>
              <w:jc w:val="right"/>
              <w:rPr>
                <w:sz w:val="22"/>
              </w:rPr>
            </w:pPr>
            <w:r w:rsidRPr="00600763">
              <w:rPr>
                <w:sz w:val="22"/>
                <w:lang w:val="vi-VN"/>
              </w:rPr>
              <w:t>521</w:t>
            </w:r>
          </w:p>
        </w:tc>
        <w:tc>
          <w:tcPr>
            <w:tcW w:w="480" w:type="pct"/>
            <w:shd w:val="clear" w:color="auto" w:fill="auto"/>
            <w:noWrap/>
            <w:vAlign w:val="center"/>
            <w:hideMark/>
          </w:tcPr>
          <w:p w14:paraId="148EB8DA" w14:textId="77777777" w:rsidR="00B2217D" w:rsidRPr="00600763" w:rsidRDefault="00B2217D" w:rsidP="00B2217D">
            <w:pPr>
              <w:spacing w:before="0" w:after="0"/>
              <w:ind w:firstLine="0"/>
              <w:contextualSpacing/>
              <w:jc w:val="right"/>
              <w:rPr>
                <w:sz w:val="22"/>
              </w:rPr>
            </w:pPr>
            <w:r w:rsidRPr="00600763">
              <w:rPr>
                <w:sz w:val="22"/>
                <w:lang w:val="vi-VN"/>
              </w:rPr>
              <w:t>517</w:t>
            </w:r>
          </w:p>
        </w:tc>
        <w:tc>
          <w:tcPr>
            <w:tcW w:w="480" w:type="pct"/>
            <w:shd w:val="clear" w:color="auto" w:fill="auto"/>
            <w:noWrap/>
            <w:vAlign w:val="center"/>
            <w:hideMark/>
          </w:tcPr>
          <w:p w14:paraId="4256504C" w14:textId="77777777" w:rsidR="00B2217D" w:rsidRPr="00600763" w:rsidRDefault="00B2217D" w:rsidP="00B2217D">
            <w:pPr>
              <w:spacing w:before="0" w:after="0"/>
              <w:ind w:firstLine="0"/>
              <w:contextualSpacing/>
              <w:jc w:val="right"/>
              <w:rPr>
                <w:sz w:val="22"/>
              </w:rPr>
            </w:pPr>
            <w:r w:rsidRPr="00600763">
              <w:rPr>
                <w:sz w:val="22"/>
                <w:lang w:val="vi-VN"/>
              </w:rPr>
              <w:t>482</w:t>
            </w:r>
          </w:p>
        </w:tc>
        <w:tc>
          <w:tcPr>
            <w:tcW w:w="480" w:type="pct"/>
            <w:shd w:val="clear" w:color="auto" w:fill="auto"/>
            <w:noWrap/>
            <w:vAlign w:val="center"/>
            <w:hideMark/>
          </w:tcPr>
          <w:p w14:paraId="0453556F" w14:textId="77777777" w:rsidR="00B2217D" w:rsidRPr="00600763" w:rsidRDefault="00B2217D" w:rsidP="00B2217D">
            <w:pPr>
              <w:spacing w:before="0" w:after="0"/>
              <w:ind w:firstLine="0"/>
              <w:contextualSpacing/>
              <w:jc w:val="right"/>
              <w:rPr>
                <w:sz w:val="22"/>
              </w:rPr>
            </w:pPr>
            <w:r w:rsidRPr="00600763">
              <w:rPr>
                <w:sz w:val="22"/>
                <w:lang w:val="vi-VN"/>
              </w:rPr>
              <w:t>503</w:t>
            </w:r>
          </w:p>
        </w:tc>
        <w:tc>
          <w:tcPr>
            <w:tcW w:w="480" w:type="pct"/>
            <w:shd w:val="clear" w:color="auto" w:fill="auto"/>
            <w:noWrap/>
            <w:vAlign w:val="center"/>
            <w:hideMark/>
          </w:tcPr>
          <w:p w14:paraId="0C0128A4" w14:textId="77777777" w:rsidR="00B2217D" w:rsidRPr="00600763" w:rsidRDefault="00B2217D" w:rsidP="00B2217D">
            <w:pPr>
              <w:spacing w:before="0" w:after="0"/>
              <w:ind w:firstLine="0"/>
              <w:contextualSpacing/>
              <w:jc w:val="right"/>
              <w:rPr>
                <w:sz w:val="22"/>
              </w:rPr>
            </w:pPr>
            <w:r w:rsidRPr="00600763">
              <w:rPr>
                <w:sz w:val="22"/>
              </w:rPr>
              <w:t>495</w:t>
            </w:r>
          </w:p>
        </w:tc>
        <w:tc>
          <w:tcPr>
            <w:tcW w:w="478" w:type="pct"/>
            <w:shd w:val="clear" w:color="auto" w:fill="auto"/>
            <w:noWrap/>
            <w:vAlign w:val="center"/>
            <w:hideMark/>
          </w:tcPr>
          <w:p w14:paraId="2380E097" w14:textId="77777777" w:rsidR="00B2217D" w:rsidRPr="00600763" w:rsidRDefault="00B2217D" w:rsidP="00B2217D">
            <w:pPr>
              <w:spacing w:before="0" w:after="0"/>
              <w:ind w:firstLine="0"/>
              <w:contextualSpacing/>
              <w:jc w:val="right"/>
              <w:rPr>
                <w:sz w:val="22"/>
              </w:rPr>
            </w:pPr>
            <w:r w:rsidRPr="00600763">
              <w:rPr>
                <w:sz w:val="22"/>
              </w:rPr>
              <w:t>588</w:t>
            </w:r>
          </w:p>
        </w:tc>
      </w:tr>
      <w:tr w:rsidR="000E4223" w:rsidRPr="00600763" w14:paraId="285523D5" w14:textId="77777777" w:rsidTr="00B2217D">
        <w:trPr>
          <w:trHeight w:val="312"/>
          <w:jc w:val="center"/>
        </w:trPr>
        <w:tc>
          <w:tcPr>
            <w:tcW w:w="243" w:type="pct"/>
            <w:shd w:val="clear" w:color="auto" w:fill="auto"/>
            <w:noWrap/>
            <w:vAlign w:val="center"/>
            <w:hideMark/>
          </w:tcPr>
          <w:p w14:paraId="5CA33F48" w14:textId="77777777" w:rsidR="00B2217D" w:rsidRPr="00600763" w:rsidRDefault="00B2217D" w:rsidP="00B2217D">
            <w:pPr>
              <w:spacing w:before="0" w:after="0"/>
              <w:ind w:firstLine="0"/>
              <w:contextualSpacing/>
              <w:jc w:val="center"/>
              <w:rPr>
                <w:sz w:val="22"/>
              </w:rPr>
            </w:pPr>
            <w:r w:rsidRPr="00600763">
              <w:rPr>
                <w:sz w:val="22"/>
                <w:lang w:val="vi-VN"/>
              </w:rPr>
              <w:t>10</w:t>
            </w:r>
          </w:p>
        </w:tc>
        <w:tc>
          <w:tcPr>
            <w:tcW w:w="918" w:type="pct"/>
            <w:shd w:val="clear" w:color="auto" w:fill="auto"/>
            <w:noWrap/>
            <w:vAlign w:val="center"/>
            <w:hideMark/>
          </w:tcPr>
          <w:p w14:paraId="7DBF8651" w14:textId="77777777" w:rsidR="00B2217D" w:rsidRPr="00600763" w:rsidRDefault="00B2217D" w:rsidP="00B2217D">
            <w:pPr>
              <w:spacing w:before="0" w:after="0"/>
              <w:ind w:firstLine="0"/>
              <w:contextualSpacing/>
              <w:rPr>
                <w:sz w:val="22"/>
              </w:rPr>
            </w:pPr>
            <w:r w:rsidRPr="00600763">
              <w:rPr>
                <w:sz w:val="22"/>
                <w:lang w:val="vi-VN"/>
              </w:rPr>
              <w:t>Huyện Lấp Vò</w:t>
            </w:r>
          </w:p>
        </w:tc>
        <w:tc>
          <w:tcPr>
            <w:tcW w:w="480" w:type="pct"/>
            <w:shd w:val="clear" w:color="auto" w:fill="auto"/>
            <w:noWrap/>
            <w:vAlign w:val="center"/>
            <w:hideMark/>
          </w:tcPr>
          <w:p w14:paraId="3790D779" w14:textId="77777777" w:rsidR="00B2217D" w:rsidRPr="00600763" w:rsidRDefault="00B2217D" w:rsidP="00B2217D">
            <w:pPr>
              <w:spacing w:before="0" w:after="0"/>
              <w:ind w:firstLine="0"/>
              <w:contextualSpacing/>
              <w:jc w:val="right"/>
              <w:rPr>
                <w:sz w:val="22"/>
              </w:rPr>
            </w:pPr>
            <w:r w:rsidRPr="00600763">
              <w:rPr>
                <w:sz w:val="22"/>
                <w:lang w:val="vi-VN"/>
              </w:rPr>
              <w:t>426</w:t>
            </w:r>
          </w:p>
        </w:tc>
        <w:tc>
          <w:tcPr>
            <w:tcW w:w="480" w:type="pct"/>
            <w:shd w:val="clear" w:color="auto" w:fill="auto"/>
            <w:noWrap/>
            <w:vAlign w:val="center"/>
            <w:hideMark/>
          </w:tcPr>
          <w:p w14:paraId="4AA71526" w14:textId="77777777" w:rsidR="00B2217D" w:rsidRPr="00600763" w:rsidRDefault="00B2217D" w:rsidP="00B2217D">
            <w:pPr>
              <w:spacing w:before="0" w:after="0"/>
              <w:ind w:firstLine="0"/>
              <w:contextualSpacing/>
              <w:jc w:val="right"/>
              <w:rPr>
                <w:sz w:val="22"/>
              </w:rPr>
            </w:pPr>
            <w:r w:rsidRPr="00600763">
              <w:rPr>
                <w:sz w:val="22"/>
                <w:lang w:val="vi-VN"/>
              </w:rPr>
              <w:t>358</w:t>
            </w:r>
          </w:p>
        </w:tc>
        <w:tc>
          <w:tcPr>
            <w:tcW w:w="480" w:type="pct"/>
            <w:shd w:val="clear" w:color="auto" w:fill="auto"/>
            <w:noWrap/>
            <w:vAlign w:val="center"/>
            <w:hideMark/>
          </w:tcPr>
          <w:p w14:paraId="06E324A1" w14:textId="77777777" w:rsidR="00B2217D" w:rsidRPr="00600763" w:rsidRDefault="00B2217D" w:rsidP="00B2217D">
            <w:pPr>
              <w:spacing w:before="0" w:after="0"/>
              <w:ind w:firstLine="0"/>
              <w:contextualSpacing/>
              <w:jc w:val="right"/>
              <w:rPr>
                <w:sz w:val="22"/>
              </w:rPr>
            </w:pPr>
            <w:r w:rsidRPr="00600763">
              <w:rPr>
                <w:sz w:val="22"/>
                <w:lang w:val="vi-VN"/>
              </w:rPr>
              <w:t>377</w:t>
            </w:r>
          </w:p>
        </w:tc>
        <w:tc>
          <w:tcPr>
            <w:tcW w:w="480" w:type="pct"/>
            <w:shd w:val="clear" w:color="auto" w:fill="auto"/>
            <w:noWrap/>
            <w:vAlign w:val="center"/>
            <w:hideMark/>
          </w:tcPr>
          <w:p w14:paraId="5300F573" w14:textId="77777777" w:rsidR="00B2217D" w:rsidRPr="00600763" w:rsidRDefault="00B2217D" w:rsidP="00B2217D">
            <w:pPr>
              <w:spacing w:before="0" w:after="0"/>
              <w:ind w:firstLine="0"/>
              <w:contextualSpacing/>
              <w:jc w:val="right"/>
              <w:rPr>
                <w:sz w:val="22"/>
              </w:rPr>
            </w:pPr>
            <w:r w:rsidRPr="00600763">
              <w:rPr>
                <w:sz w:val="22"/>
                <w:lang w:val="vi-VN"/>
              </w:rPr>
              <w:t>359</w:t>
            </w:r>
          </w:p>
        </w:tc>
        <w:tc>
          <w:tcPr>
            <w:tcW w:w="480" w:type="pct"/>
            <w:shd w:val="clear" w:color="auto" w:fill="auto"/>
            <w:noWrap/>
            <w:vAlign w:val="center"/>
            <w:hideMark/>
          </w:tcPr>
          <w:p w14:paraId="66D5291F" w14:textId="77777777" w:rsidR="00B2217D" w:rsidRPr="00600763" w:rsidRDefault="00B2217D" w:rsidP="00B2217D">
            <w:pPr>
              <w:spacing w:before="0" w:after="0"/>
              <w:ind w:firstLine="0"/>
              <w:contextualSpacing/>
              <w:jc w:val="right"/>
              <w:rPr>
                <w:sz w:val="22"/>
              </w:rPr>
            </w:pPr>
            <w:r w:rsidRPr="00600763">
              <w:rPr>
                <w:sz w:val="22"/>
                <w:lang w:val="vi-VN"/>
              </w:rPr>
              <w:t>344</w:t>
            </w:r>
          </w:p>
        </w:tc>
        <w:tc>
          <w:tcPr>
            <w:tcW w:w="480" w:type="pct"/>
            <w:shd w:val="clear" w:color="auto" w:fill="auto"/>
            <w:noWrap/>
            <w:vAlign w:val="center"/>
            <w:hideMark/>
          </w:tcPr>
          <w:p w14:paraId="1A977D21" w14:textId="77777777" w:rsidR="00B2217D" w:rsidRPr="00600763" w:rsidRDefault="00B2217D" w:rsidP="00B2217D">
            <w:pPr>
              <w:spacing w:before="0" w:after="0"/>
              <w:ind w:firstLine="0"/>
              <w:contextualSpacing/>
              <w:jc w:val="right"/>
              <w:rPr>
                <w:sz w:val="22"/>
              </w:rPr>
            </w:pPr>
            <w:r w:rsidRPr="00600763">
              <w:rPr>
                <w:sz w:val="22"/>
                <w:lang w:val="vi-VN"/>
              </w:rPr>
              <w:t>305</w:t>
            </w:r>
          </w:p>
        </w:tc>
        <w:tc>
          <w:tcPr>
            <w:tcW w:w="480" w:type="pct"/>
            <w:shd w:val="clear" w:color="auto" w:fill="auto"/>
            <w:noWrap/>
            <w:vAlign w:val="center"/>
            <w:hideMark/>
          </w:tcPr>
          <w:p w14:paraId="40A81FEC" w14:textId="77777777" w:rsidR="00B2217D" w:rsidRPr="00600763" w:rsidRDefault="00B2217D" w:rsidP="00B2217D">
            <w:pPr>
              <w:spacing w:before="0" w:after="0"/>
              <w:ind w:firstLine="0"/>
              <w:contextualSpacing/>
              <w:jc w:val="right"/>
              <w:rPr>
                <w:sz w:val="22"/>
              </w:rPr>
            </w:pPr>
            <w:r w:rsidRPr="00600763">
              <w:rPr>
                <w:sz w:val="22"/>
              </w:rPr>
              <w:t>296</w:t>
            </w:r>
          </w:p>
        </w:tc>
        <w:tc>
          <w:tcPr>
            <w:tcW w:w="478" w:type="pct"/>
            <w:shd w:val="clear" w:color="auto" w:fill="auto"/>
            <w:noWrap/>
            <w:vAlign w:val="center"/>
            <w:hideMark/>
          </w:tcPr>
          <w:p w14:paraId="0CDD7EC6" w14:textId="77777777" w:rsidR="00B2217D" w:rsidRPr="00600763" w:rsidRDefault="00B2217D" w:rsidP="00B2217D">
            <w:pPr>
              <w:spacing w:before="0" w:after="0"/>
              <w:ind w:firstLine="0"/>
              <w:contextualSpacing/>
              <w:jc w:val="right"/>
              <w:rPr>
                <w:sz w:val="22"/>
              </w:rPr>
            </w:pPr>
            <w:r w:rsidRPr="00600763">
              <w:rPr>
                <w:sz w:val="22"/>
              </w:rPr>
              <w:t>352</w:t>
            </w:r>
          </w:p>
        </w:tc>
      </w:tr>
      <w:tr w:rsidR="000E4223" w:rsidRPr="00600763" w14:paraId="469675DF" w14:textId="77777777" w:rsidTr="00B2217D">
        <w:trPr>
          <w:trHeight w:val="312"/>
          <w:jc w:val="center"/>
        </w:trPr>
        <w:tc>
          <w:tcPr>
            <w:tcW w:w="243" w:type="pct"/>
            <w:shd w:val="clear" w:color="auto" w:fill="auto"/>
            <w:noWrap/>
            <w:vAlign w:val="center"/>
            <w:hideMark/>
          </w:tcPr>
          <w:p w14:paraId="654C7B2B" w14:textId="77777777" w:rsidR="00B2217D" w:rsidRPr="00600763" w:rsidRDefault="00B2217D" w:rsidP="00B2217D">
            <w:pPr>
              <w:spacing w:before="0" w:after="0"/>
              <w:ind w:firstLine="0"/>
              <w:contextualSpacing/>
              <w:jc w:val="center"/>
              <w:rPr>
                <w:sz w:val="22"/>
              </w:rPr>
            </w:pPr>
            <w:r w:rsidRPr="00600763">
              <w:rPr>
                <w:sz w:val="22"/>
                <w:lang w:val="vi-VN"/>
              </w:rPr>
              <w:t>11</w:t>
            </w:r>
          </w:p>
        </w:tc>
        <w:tc>
          <w:tcPr>
            <w:tcW w:w="918" w:type="pct"/>
            <w:shd w:val="clear" w:color="auto" w:fill="auto"/>
            <w:noWrap/>
            <w:vAlign w:val="center"/>
            <w:hideMark/>
          </w:tcPr>
          <w:p w14:paraId="421E03D4" w14:textId="77777777" w:rsidR="00B2217D" w:rsidRPr="00600763" w:rsidRDefault="00B2217D" w:rsidP="00B2217D">
            <w:pPr>
              <w:spacing w:before="0" w:after="0"/>
              <w:ind w:firstLine="0"/>
              <w:contextualSpacing/>
              <w:rPr>
                <w:sz w:val="22"/>
              </w:rPr>
            </w:pPr>
            <w:r w:rsidRPr="00600763">
              <w:rPr>
                <w:sz w:val="22"/>
                <w:lang w:val="vi-VN"/>
              </w:rPr>
              <w:t>Huyện Lai Vung</w:t>
            </w:r>
          </w:p>
        </w:tc>
        <w:tc>
          <w:tcPr>
            <w:tcW w:w="480" w:type="pct"/>
            <w:shd w:val="clear" w:color="auto" w:fill="auto"/>
            <w:noWrap/>
            <w:vAlign w:val="center"/>
            <w:hideMark/>
          </w:tcPr>
          <w:p w14:paraId="1485A260" w14:textId="77777777" w:rsidR="00B2217D" w:rsidRPr="00600763" w:rsidRDefault="00B2217D" w:rsidP="00B2217D">
            <w:pPr>
              <w:spacing w:before="0" w:after="0"/>
              <w:ind w:firstLine="0"/>
              <w:contextualSpacing/>
              <w:jc w:val="right"/>
              <w:rPr>
                <w:sz w:val="22"/>
              </w:rPr>
            </w:pPr>
            <w:r w:rsidRPr="00600763">
              <w:rPr>
                <w:sz w:val="22"/>
                <w:lang w:val="vi-VN"/>
              </w:rPr>
              <w:t>254</w:t>
            </w:r>
          </w:p>
        </w:tc>
        <w:tc>
          <w:tcPr>
            <w:tcW w:w="480" w:type="pct"/>
            <w:shd w:val="clear" w:color="auto" w:fill="auto"/>
            <w:noWrap/>
            <w:vAlign w:val="center"/>
            <w:hideMark/>
          </w:tcPr>
          <w:p w14:paraId="65B305DA" w14:textId="77777777" w:rsidR="00B2217D" w:rsidRPr="00600763" w:rsidRDefault="00B2217D" w:rsidP="00B2217D">
            <w:pPr>
              <w:spacing w:before="0" w:after="0"/>
              <w:ind w:firstLine="0"/>
              <w:contextualSpacing/>
              <w:jc w:val="right"/>
              <w:rPr>
                <w:sz w:val="22"/>
              </w:rPr>
            </w:pPr>
            <w:r w:rsidRPr="00600763">
              <w:rPr>
                <w:sz w:val="22"/>
                <w:lang w:val="vi-VN"/>
              </w:rPr>
              <w:t>309</w:t>
            </w:r>
          </w:p>
        </w:tc>
        <w:tc>
          <w:tcPr>
            <w:tcW w:w="480" w:type="pct"/>
            <w:shd w:val="clear" w:color="auto" w:fill="auto"/>
            <w:noWrap/>
            <w:vAlign w:val="center"/>
            <w:hideMark/>
          </w:tcPr>
          <w:p w14:paraId="1FF47941" w14:textId="77777777" w:rsidR="00B2217D" w:rsidRPr="00600763" w:rsidRDefault="00B2217D" w:rsidP="00B2217D">
            <w:pPr>
              <w:spacing w:before="0" w:after="0"/>
              <w:ind w:firstLine="0"/>
              <w:contextualSpacing/>
              <w:jc w:val="right"/>
              <w:rPr>
                <w:sz w:val="22"/>
              </w:rPr>
            </w:pPr>
            <w:r w:rsidRPr="00600763">
              <w:rPr>
                <w:sz w:val="22"/>
                <w:lang w:val="vi-VN"/>
              </w:rPr>
              <w:t>188</w:t>
            </w:r>
          </w:p>
        </w:tc>
        <w:tc>
          <w:tcPr>
            <w:tcW w:w="480" w:type="pct"/>
            <w:shd w:val="clear" w:color="auto" w:fill="auto"/>
            <w:noWrap/>
            <w:vAlign w:val="center"/>
            <w:hideMark/>
          </w:tcPr>
          <w:p w14:paraId="00DC6C2A" w14:textId="77777777" w:rsidR="00B2217D" w:rsidRPr="00600763" w:rsidRDefault="00B2217D" w:rsidP="00B2217D">
            <w:pPr>
              <w:spacing w:before="0" w:after="0"/>
              <w:ind w:firstLine="0"/>
              <w:contextualSpacing/>
              <w:jc w:val="right"/>
              <w:rPr>
                <w:sz w:val="22"/>
              </w:rPr>
            </w:pPr>
            <w:r w:rsidRPr="00600763">
              <w:rPr>
                <w:sz w:val="22"/>
                <w:lang w:val="vi-VN"/>
              </w:rPr>
              <w:t>201</w:t>
            </w:r>
          </w:p>
        </w:tc>
        <w:tc>
          <w:tcPr>
            <w:tcW w:w="480" w:type="pct"/>
            <w:shd w:val="clear" w:color="auto" w:fill="auto"/>
            <w:noWrap/>
            <w:vAlign w:val="center"/>
            <w:hideMark/>
          </w:tcPr>
          <w:p w14:paraId="232E278E" w14:textId="77777777" w:rsidR="00B2217D" w:rsidRPr="00600763" w:rsidRDefault="00B2217D" w:rsidP="00B2217D">
            <w:pPr>
              <w:spacing w:before="0" w:after="0"/>
              <w:ind w:firstLine="0"/>
              <w:contextualSpacing/>
              <w:jc w:val="right"/>
              <w:rPr>
                <w:sz w:val="22"/>
              </w:rPr>
            </w:pPr>
            <w:r w:rsidRPr="00600763">
              <w:rPr>
                <w:sz w:val="22"/>
                <w:lang w:val="vi-VN"/>
              </w:rPr>
              <w:t>130</w:t>
            </w:r>
          </w:p>
        </w:tc>
        <w:tc>
          <w:tcPr>
            <w:tcW w:w="480" w:type="pct"/>
            <w:shd w:val="clear" w:color="auto" w:fill="auto"/>
            <w:noWrap/>
            <w:vAlign w:val="center"/>
            <w:hideMark/>
          </w:tcPr>
          <w:p w14:paraId="3CB03114" w14:textId="77777777" w:rsidR="00B2217D" w:rsidRPr="00600763" w:rsidRDefault="00B2217D" w:rsidP="00B2217D">
            <w:pPr>
              <w:spacing w:before="0" w:after="0"/>
              <w:ind w:firstLine="0"/>
              <w:contextualSpacing/>
              <w:jc w:val="right"/>
              <w:rPr>
                <w:sz w:val="22"/>
              </w:rPr>
            </w:pPr>
            <w:r w:rsidRPr="00600763">
              <w:rPr>
                <w:sz w:val="22"/>
                <w:lang w:val="vi-VN"/>
              </w:rPr>
              <w:t>134</w:t>
            </w:r>
          </w:p>
        </w:tc>
        <w:tc>
          <w:tcPr>
            <w:tcW w:w="480" w:type="pct"/>
            <w:shd w:val="clear" w:color="auto" w:fill="auto"/>
            <w:noWrap/>
            <w:vAlign w:val="center"/>
            <w:hideMark/>
          </w:tcPr>
          <w:p w14:paraId="4E579DF9" w14:textId="77777777" w:rsidR="00B2217D" w:rsidRPr="00600763" w:rsidRDefault="00B2217D" w:rsidP="00B2217D">
            <w:pPr>
              <w:spacing w:before="0" w:after="0"/>
              <w:ind w:firstLine="0"/>
              <w:contextualSpacing/>
              <w:jc w:val="right"/>
              <w:rPr>
                <w:sz w:val="22"/>
              </w:rPr>
            </w:pPr>
            <w:r w:rsidRPr="00600763">
              <w:rPr>
                <w:sz w:val="22"/>
              </w:rPr>
              <w:t>143</w:t>
            </w:r>
          </w:p>
        </w:tc>
        <w:tc>
          <w:tcPr>
            <w:tcW w:w="478" w:type="pct"/>
            <w:shd w:val="clear" w:color="auto" w:fill="auto"/>
            <w:noWrap/>
            <w:vAlign w:val="center"/>
            <w:hideMark/>
          </w:tcPr>
          <w:p w14:paraId="1254498E" w14:textId="77777777" w:rsidR="00B2217D" w:rsidRPr="00600763" w:rsidRDefault="00B2217D" w:rsidP="00B2217D">
            <w:pPr>
              <w:spacing w:before="0" w:after="0"/>
              <w:ind w:firstLine="0"/>
              <w:contextualSpacing/>
              <w:jc w:val="right"/>
              <w:rPr>
                <w:sz w:val="22"/>
              </w:rPr>
            </w:pPr>
            <w:r w:rsidRPr="00600763">
              <w:rPr>
                <w:sz w:val="22"/>
              </w:rPr>
              <w:t>170</w:t>
            </w:r>
          </w:p>
        </w:tc>
      </w:tr>
      <w:tr w:rsidR="000E4223" w:rsidRPr="00600763" w14:paraId="0C265285" w14:textId="77777777" w:rsidTr="00B2217D">
        <w:trPr>
          <w:trHeight w:val="324"/>
          <w:jc w:val="center"/>
        </w:trPr>
        <w:tc>
          <w:tcPr>
            <w:tcW w:w="243" w:type="pct"/>
            <w:shd w:val="clear" w:color="auto" w:fill="auto"/>
            <w:noWrap/>
            <w:vAlign w:val="center"/>
            <w:hideMark/>
          </w:tcPr>
          <w:p w14:paraId="1534C913" w14:textId="77777777" w:rsidR="00B2217D" w:rsidRPr="00600763" w:rsidRDefault="00B2217D" w:rsidP="00B2217D">
            <w:pPr>
              <w:spacing w:before="0" w:after="0"/>
              <w:ind w:firstLine="0"/>
              <w:contextualSpacing/>
              <w:jc w:val="center"/>
              <w:rPr>
                <w:sz w:val="22"/>
              </w:rPr>
            </w:pPr>
            <w:r w:rsidRPr="00600763">
              <w:rPr>
                <w:sz w:val="22"/>
                <w:lang w:val="vi-VN"/>
              </w:rPr>
              <w:t>12</w:t>
            </w:r>
          </w:p>
        </w:tc>
        <w:tc>
          <w:tcPr>
            <w:tcW w:w="918" w:type="pct"/>
            <w:shd w:val="clear" w:color="auto" w:fill="auto"/>
            <w:noWrap/>
            <w:vAlign w:val="center"/>
            <w:hideMark/>
          </w:tcPr>
          <w:p w14:paraId="2512A84F" w14:textId="77777777" w:rsidR="00B2217D" w:rsidRPr="00600763" w:rsidRDefault="00B2217D" w:rsidP="00B2217D">
            <w:pPr>
              <w:spacing w:before="0" w:after="0"/>
              <w:ind w:firstLine="0"/>
              <w:contextualSpacing/>
              <w:rPr>
                <w:sz w:val="22"/>
              </w:rPr>
            </w:pPr>
            <w:r w:rsidRPr="00600763">
              <w:rPr>
                <w:sz w:val="22"/>
                <w:lang w:val="vi-VN"/>
              </w:rPr>
              <w:t>Huyện Châu Thành</w:t>
            </w:r>
          </w:p>
        </w:tc>
        <w:tc>
          <w:tcPr>
            <w:tcW w:w="480" w:type="pct"/>
            <w:shd w:val="clear" w:color="auto" w:fill="auto"/>
            <w:noWrap/>
            <w:vAlign w:val="center"/>
            <w:hideMark/>
          </w:tcPr>
          <w:p w14:paraId="57CFA056" w14:textId="77777777" w:rsidR="00B2217D" w:rsidRPr="00600763" w:rsidRDefault="00B2217D" w:rsidP="00B2217D">
            <w:pPr>
              <w:spacing w:before="0" w:after="0"/>
              <w:ind w:firstLine="0"/>
              <w:contextualSpacing/>
              <w:jc w:val="right"/>
              <w:rPr>
                <w:sz w:val="22"/>
              </w:rPr>
            </w:pPr>
            <w:r w:rsidRPr="00600763">
              <w:rPr>
                <w:sz w:val="22"/>
                <w:lang w:val="vi-VN"/>
              </w:rPr>
              <w:t>749</w:t>
            </w:r>
          </w:p>
        </w:tc>
        <w:tc>
          <w:tcPr>
            <w:tcW w:w="480" w:type="pct"/>
            <w:shd w:val="clear" w:color="auto" w:fill="auto"/>
            <w:noWrap/>
            <w:vAlign w:val="center"/>
            <w:hideMark/>
          </w:tcPr>
          <w:p w14:paraId="5346E193" w14:textId="77777777" w:rsidR="00B2217D" w:rsidRPr="00600763" w:rsidRDefault="00B2217D" w:rsidP="00B2217D">
            <w:pPr>
              <w:spacing w:before="0" w:after="0"/>
              <w:ind w:firstLine="0"/>
              <w:contextualSpacing/>
              <w:jc w:val="right"/>
              <w:rPr>
                <w:sz w:val="22"/>
              </w:rPr>
            </w:pPr>
            <w:r w:rsidRPr="00600763">
              <w:rPr>
                <w:sz w:val="22"/>
                <w:lang w:val="vi-VN"/>
              </w:rPr>
              <w:t>810</w:t>
            </w:r>
          </w:p>
        </w:tc>
        <w:tc>
          <w:tcPr>
            <w:tcW w:w="480" w:type="pct"/>
            <w:shd w:val="clear" w:color="auto" w:fill="auto"/>
            <w:noWrap/>
            <w:vAlign w:val="center"/>
            <w:hideMark/>
          </w:tcPr>
          <w:p w14:paraId="6148B88A" w14:textId="77777777" w:rsidR="00B2217D" w:rsidRPr="00600763" w:rsidRDefault="00B2217D" w:rsidP="00B2217D">
            <w:pPr>
              <w:spacing w:before="0" w:after="0"/>
              <w:ind w:firstLine="0"/>
              <w:contextualSpacing/>
              <w:jc w:val="right"/>
              <w:rPr>
                <w:sz w:val="22"/>
              </w:rPr>
            </w:pPr>
            <w:r w:rsidRPr="00600763">
              <w:rPr>
                <w:sz w:val="22"/>
                <w:lang w:val="vi-VN"/>
              </w:rPr>
              <w:t>832</w:t>
            </w:r>
          </w:p>
        </w:tc>
        <w:tc>
          <w:tcPr>
            <w:tcW w:w="480" w:type="pct"/>
            <w:shd w:val="clear" w:color="auto" w:fill="auto"/>
            <w:noWrap/>
            <w:vAlign w:val="center"/>
            <w:hideMark/>
          </w:tcPr>
          <w:p w14:paraId="3DDC74CD" w14:textId="77777777" w:rsidR="00B2217D" w:rsidRPr="00600763" w:rsidRDefault="00B2217D" w:rsidP="00B2217D">
            <w:pPr>
              <w:spacing w:before="0" w:after="0"/>
              <w:ind w:firstLine="0"/>
              <w:contextualSpacing/>
              <w:jc w:val="right"/>
              <w:rPr>
                <w:sz w:val="22"/>
              </w:rPr>
            </w:pPr>
            <w:r w:rsidRPr="00600763">
              <w:rPr>
                <w:sz w:val="22"/>
                <w:lang w:val="vi-VN"/>
              </w:rPr>
              <w:t>850</w:t>
            </w:r>
          </w:p>
        </w:tc>
        <w:tc>
          <w:tcPr>
            <w:tcW w:w="480" w:type="pct"/>
            <w:shd w:val="clear" w:color="auto" w:fill="auto"/>
            <w:noWrap/>
            <w:vAlign w:val="center"/>
            <w:hideMark/>
          </w:tcPr>
          <w:p w14:paraId="4D79C12D" w14:textId="77777777" w:rsidR="00B2217D" w:rsidRPr="00600763" w:rsidRDefault="00B2217D" w:rsidP="00B2217D">
            <w:pPr>
              <w:spacing w:before="0" w:after="0"/>
              <w:ind w:firstLine="0"/>
              <w:contextualSpacing/>
              <w:jc w:val="right"/>
              <w:rPr>
                <w:sz w:val="22"/>
              </w:rPr>
            </w:pPr>
            <w:r w:rsidRPr="00600763">
              <w:rPr>
                <w:sz w:val="22"/>
                <w:lang w:val="vi-VN"/>
              </w:rPr>
              <w:t>854</w:t>
            </w:r>
          </w:p>
        </w:tc>
        <w:tc>
          <w:tcPr>
            <w:tcW w:w="480" w:type="pct"/>
            <w:shd w:val="clear" w:color="auto" w:fill="auto"/>
            <w:noWrap/>
            <w:vAlign w:val="center"/>
            <w:hideMark/>
          </w:tcPr>
          <w:p w14:paraId="52F4B9FB" w14:textId="77777777" w:rsidR="00B2217D" w:rsidRPr="00600763" w:rsidRDefault="00B2217D" w:rsidP="00B2217D">
            <w:pPr>
              <w:spacing w:before="0" w:after="0"/>
              <w:ind w:firstLine="0"/>
              <w:contextualSpacing/>
              <w:jc w:val="right"/>
              <w:rPr>
                <w:sz w:val="22"/>
              </w:rPr>
            </w:pPr>
            <w:r w:rsidRPr="00600763">
              <w:rPr>
                <w:sz w:val="22"/>
                <w:lang w:val="vi-VN"/>
              </w:rPr>
              <w:t>851</w:t>
            </w:r>
          </w:p>
        </w:tc>
        <w:tc>
          <w:tcPr>
            <w:tcW w:w="480" w:type="pct"/>
            <w:shd w:val="clear" w:color="auto" w:fill="auto"/>
            <w:noWrap/>
            <w:vAlign w:val="center"/>
            <w:hideMark/>
          </w:tcPr>
          <w:p w14:paraId="118FBBD6" w14:textId="77777777" w:rsidR="00B2217D" w:rsidRPr="00600763" w:rsidRDefault="00B2217D" w:rsidP="00B2217D">
            <w:pPr>
              <w:spacing w:before="0" w:after="0"/>
              <w:ind w:firstLine="0"/>
              <w:contextualSpacing/>
              <w:jc w:val="right"/>
              <w:rPr>
                <w:sz w:val="22"/>
              </w:rPr>
            </w:pPr>
            <w:r w:rsidRPr="00600763">
              <w:rPr>
                <w:sz w:val="22"/>
              </w:rPr>
              <w:t>842</w:t>
            </w:r>
          </w:p>
        </w:tc>
        <w:tc>
          <w:tcPr>
            <w:tcW w:w="478" w:type="pct"/>
            <w:shd w:val="clear" w:color="auto" w:fill="auto"/>
            <w:noWrap/>
            <w:vAlign w:val="center"/>
            <w:hideMark/>
          </w:tcPr>
          <w:p w14:paraId="5225B890" w14:textId="77777777" w:rsidR="00B2217D" w:rsidRPr="00600763" w:rsidRDefault="00B2217D" w:rsidP="00B2217D">
            <w:pPr>
              <w:spacing w:before="0" w:after="0"/>
              <w:ind w:firstLine="0"/>
              <w:contextualSpacing/>
              <w:jc w:val="right"/>
              <w:rPr>
                <w:sz w:val="22"/>
              </w:rPr>
            </w:pPr>
            <w:r w:rsidRPr="00600763">
              <w:rPr>
                <w:sz w:val="22"/>
              </w:rPr>
              <w:t>1.000</w:t>
            </w:r>
          </w:p>
        </w:tc>
      </w:tr>
    </w:tbl>
    <w:p w14:paraId="35386281" w14:textId="497B843C" w:rsidR="00B2217D" w:rsidRPr="00501BEF" w:rsidRDefault="00B2217D" w:rsidP="00B2217D">
      <w:pPr>
        <w:spacing w:before="0" w:after="0"/>
        <w:ind w:firstLine="720"/>
        <w:jc w:val="right"/>
        <w:rPr>
          <w:rStyle w:val="StyleItalic"/>
          <w:sz w:val="22"/>
        </w:rPr>
      </w:pPr>
      <w:r w:rsidRPr="00600763">
        <w:rPr>
          <w:rStyle w:val="StyleItalic"/>
          <w:sz w:val="22"/>
          <w:lang w:val="vi-VN"/>
        </w:rPr>
        <w:t>Nguồn: Niên giám Thống kê tỉnh Đồng Tháp và các huyện, TX, TP năm 2010, 2016</w:t>
      </w:r>
      <w:r w:rsidR="00501BEF">
        <w:rPr>
          <w:rStyle w:val="StyleItalic"/>
          <w:sz w:val="22"/>
        </w:rPr>
        <w:t>,</w:t>
      </w:r>
    </w:p>
    <w:p w14:paraId="4F27AC74" w14:textId="77777777" w:rsidR="001E57CE" w:rsidRPr="00600763" w:rsidRDefault="00B2217D" w:rsidP="00B2217D">
      <w:pPr>
        <w:spacing w:before="0" w:after="0"/>
        <w:ind w:firstLine="720"/>
        <w:jc w:val="right"/>
        <w:rPr>
          <w:rStyle w:val="StyleItalic"/>
          <w:sz w:val="22"/>
          <w:lang w:val="vi-VN"/>
        </w:rPr>
      </w:pPr>
      <w:r w:rsidRPr="00600763">
        <w:rPr>
          <w:rStyle w:val="StyleItalic"/>
          <w:sz w:val="22"/>
          <w:lang w:val="vi-VN"/>
        </w:rPr>
        <w:t xml:space="preserve">            Số liệu thống kê kinh tế xã hội tỉnh Đồng Tháp năm 2017</w:t>
      </w:r>
      <w:r w:rsidR="009C361C" w:rsidRPr="00600763">
        <w:rPr>
          <w:rStyle w:val="StyleItalic"/>
          <w:sz w:val="22"/>
          <w:lang w:val="vi-VN"/>
        </w:rPr>
        <w:t>.</w:t>
      </w:r>
    </w:p>
    <w:p w14:paraId="400FC3D2" w14:textId="77777777" w:rsidR="001E57CE" w:rsidRPr="00600763" w:rsidRDefault="001E57CE" w:rsidP="004313F5">
      <w:pPr>
        <w:pStyle w:val="Heading4"/>
      </w:pPr>
      <w:r w:rsidRPr="00600763">
        <w:t>Nuôi trồng thủy sản</w:t>
      </w:r>
    </w:p>
    <w:p w14:paraId="37D8156C" w14:textId="77777777" w:rsidR="001E57CE" w:rsidRPr="00600763" w:rsidRDefault="001E57CE" w:rsidP="00A01127">
      <w:pPr>
        <w:pStyle w:val="viet"/>
      </w:pPr>
      <w:r w:rsidRPr="00600763">
        <w:rPr>
          <w:b/>
        </w:rPr>
        <w:t>-</w:t>
      </w:r>
      <w:r w:rsidRPr="00600763">
        <w:t xml:space="preserve"> </w:t>
      </w:r>
      <w:r w:rsidR="00B2217D" w:rsidRPr="00600763">
        <w:t>Diện tích mặt nước NTTS năm 2017 là 6.931 ha, sản lượng thu hoạch đạt 525.791 tấn. Trong đó, diện tích tôm đạt 780 ha, sản lượng đạt 1.614 tấn; cá tra đạt 1.993 ha, sản lượng đạt 439.872 tấn; thủy sản khác (cá lóc, cá sặc rằn, cá diêu hồng, cá rô phi…) đạt 4.158 ha, sản lượng đạt 84.305 tấn</w:t>
      </w:r>
      <w:r w:rsidRPr="00600763">
        <w:t xml:space="preserve">. </w:t>
      </w:r>
    </w:p>
    <w:p w14:paraId="77BAAAAB" w14:textId="77777777" w:rsidR="00CA3C09" w:rsidRPr="00600763" w:rsidRDefault="001E57CE" w:rsidP="00CA3C09">
      <w:pPr>
        <w:pStyle w:val="viet"/>
      </w:pPr>
      <w:r w:rsidRPr="00600763">
        <w:t xml:space="preserve">- </w:t>
      </w:r>
      <w:r w:rsidR="00CA3C09" w:rsidRPr="00600763">
        <w:t>Về tiêu thụ sản phẩm thủy sản: Giá cá tra thương phẩm dao động từ 19.000 ÷ 20.000 đồng/kg, sau biến động liên tục (có thời điểm 18.500 đồng/kg), hiện tại giá cá tra có chiều hướng tăng trở lại (hiện dao động từ 22.000 ÷ 27.500 đồng/kg); thị trường tiêu thụ tôm càng xanh tương đối khó khăn do thiếu liên kết trong tiêu thụ sản phẩm, giá bán dao động đối với cỡ trên 100g/con giá từ 290.000 ÷ 300.000đ/kg, cỡ 75</w:t>
      </w:r>
      <w:r w:rsidR="00CA3C09" w:rsidRPr="00600763">
        <w:rPr>
          <w:lang w:val="en-US"/>
        </w:rPr>
        <w:t xml:space="preserve"> </w:t>
      </w:r>
      <w:r w:rsidR="00CA3C09" w:rsidRPr="00600763">
        <w:t>÷</w:t>
      </w:r>
      <w:r w:rsidR="00CA3C09" w:rsidRPr="00600763">
        <w:rPr>
          <w:lang w:val="en-US"/>
        </w:rPr>
        <w:t xml:space="preserve"> </w:t>
      </w:r>
      <w:r w:rsidR="00CA3C09" w:rsidRPr="00600763">
        <w:t>99g/con là 240.000 ÷ 280.000đ/kg, cỡ 50</w:t>
      </w:r>
      <w:r w:rsidR="00CA3C09" w:rsidRPr="00600763">
        <w:rPr>
          <w:lang w:val="en-US"/>
        </w:rPr>
        <w:t xml:space="preserve"> </w:t>
      </w:r>
      <w:r w:rsidR="00CA3C09" w:rsidRPr="00600763">
        <w:t>÷</w:t>
      </w:r>
      <w:r w:rsidR="00CA3C09" w:rsidRPr="00600763">
        <w:rPr>
          <w:lang w:val="en-US"/>
        </w:rPr>
        <w:t xml:space="preserve"> </w:t>
      </w:r>
      <w:r w:rsidR="00CA3C09" w:rsidRPr="00600763">
        <w:t xml:space="preserve">74g/con giá từ 180.000 ÷ 190.000đ/kg, tôm trứng giá từ 110.000 ÷ 120.000đ/kg; tình hình tiêu thụ các loài thuỷ sản khác các tháng đầu năm nhìn chung thuận lợi, hiện nay do trùng vào thời điểm lũ sản lượng đánh bắt và nuôi tăng cao nên giá bán các loại cá xuống thấp như: Giá cá sặc rằn </w:t>
      </w:r>
      <w:r w:rsidR="00CA3C09" w:rsidRPr="00600763">
        <w:rPr>
          <w:lang w:val="en-US"/>
        </w:rPr>
        <w:t>d</w:t>
      </w:r>
      <w:r w:rsidR="00CA3C09" w:rsidRPr="00600763">
        <w:t xml:space="preserve">ao </w:t>
      </w:r>
      <w:r w:rsidR="00CA3C09" w:rsidRPr="00600763">
        <w:rPr>
          <w:lang w:val="en-US"/>
        </w:rPr>
        <w:t>đ</w:t>
      </w:r>
      <w:r w:rsidR="00CA3C09" w:rsidRPr="00600763">
        <w:t xml:space="preserve">ộng từ 30.000 ÷ 42.000 đồng/kg; cá lóc từ 25.000 ÷ 28.000 đồng/kg, cá rô đồng từ 23.000 ÷ 25.000 đồng/kg,... </w:t>
      </w:r>
    </w:p>
    <w:p w14:paraId="4F326B8A" w14:textId="77777777" w:rsidR="00CA3C09" w:rsidRPr="00600763" w:rsidRDefault="00CA3C09" w:rsidP="00CA3C09">
      <w:pPr>
        <w:pStyle w:val="viet"/>
      </w:pPr>
      <w:r w:rsidRPr="00600763">
        <w:t xml:space="preserve">- Về sản xuất và tiêu thụ giống thuỷ sản: Toàn tỉnh có 1.570 cơ sở sản xuất và cung ứng giống thủy sản. Trong đó: 122 cơ sở sản xuất giống, 43 cơ sở kinh doanh và 1.405 cơ sở ương giống. Tính đến cuối tháng 9 năm 2017, toàn tỉnh sản xuất được 13.968 triệu con cá bột, trong </w:t>
      </w:r>
      <w:r w:rsidRPr="00600763">
        <w:lastRenderedPageBreak/>
        <w:t>đó: cá tra 13.000 triệu con và 968 triệu con cá khác; Tổng lượng cá giống sản xuất được 1.420 triệu con: cá tra 950 triệu con; cá khác 250 triệu và 220 triệu tôm càng xanh.</w:t>
      </w:r>
    </w:p>
    <w:p w14:paraId="5C546C11" w14:textId="77777777" w:rsidR="00CA3C09" w:rsidRPr="00600763" w:rsidRDefault="00CA3C09" w:rsidP="00CA3C09">
      <w:pPr>
        <w:pStyle w:val="viet"/>
      </w:pPr>
      <w:r w:rsidRPr="00600763">
        <w:t>- Đến nay, diện tích đã được chứng nhận các tiêu chuẩn an toàn trong nuôi trồng thủy sản là 739,45 ha. Trong đó, cá tra là 642 ha (về VietGAP, GlobalGAP, BAP và ASC); tôm càng xanh 97,45 ha đã được chứng nhận VietGAP; cá rô phi, điêu hồng đã được chứng nhận tiêu chuẩn ASC, GlobalGAP và BAP với 44.863 m3/150 bè và được chứng nhận VietGAP trên cá điêu hồng với 55 lồng, bè/10.583</w:t>
      </w:r>
      <w:r w:rsidRPr="00600763">
        <w:rPr>
          <w:lang w:val="en-US"/>
        </w:rPr>
        <w:t xml:space="preserve"> </w:t>
      </w:r>
      <w:r w:rsidRPr="00600763">
        <w:t>m</w:t>
      </w:r>
      <w:r w:rsidRPr="00600763">
        <w:rPr>
          <w:vertAlign w:val="superscript"/>
        </w:rPr>
        <w:t>3</w:t>
      </w:r>
      <w:r w:rsidRPr="00600763">
        <w:t>.</w:t>
      </w:r>
    </w:p>
    <w:p w14:paraId="2DC2A756" w14:textId="77777777" w:rsidR="00CA3C09" w:rsidRPr="00600763" w:rsidRDefault="00CA3C09" w:rsidP="00CA3C09">
      <w:pPr>
        <w:pStyle w:val="viet"/>
      </w:pPr>
      <w:r w:rsidRPr="00600763">
        <w:t>- Hiện nay, toàn tỉnh có khoảng 80% diện tích hộ cá thể (khoảng 400 ha) tham gia vào chuỗi liên kết với các doanh nghiệp chế biến trong và ngoài tỉnh theo hình thức nuôi gia công. Hình thức liên kết này phù hợp đối với hộ nuôi nhỏ lẻ, người nuôi không vay nợ ngân hàng, không lo đầu ra tiêu thụ sản phẩm, cung cấp thức ăn, được hỗ trợ về mặt kỹ thuật, quyền lợi của hộ nuôi gắn liền quyền lợi công ty nên hộ nuôi có nguồn lợi nhuận ổn định.</w:t>
      </w:r>
    </w:p>
    <w:p w14:paraId="1F9A5BF2" w14:textId="77777777" w:rsidR="00CA3C09" w:rsidRPr="00600763" w:rsidRDefault="00CA3C09" w:rsidP="00CA3C09">
      <w:pPr>
        <w:pStyle w:val="viet"/>
      </w:pPr>
      <w:r w:rsidRPr="00600763">
        <w:t>- Trong chương trình thực hiện tái cơ cấu ngành hàng cá tra đã hình thành chuỗi liên kết sản xuất và xuất khẩu cá tra đối với nhóm Công ty TNHH Hùng Cá.</w:t>
      </w:r>
    </w:p>
    <w:p w14:paraId="7FC6143F" w14:textId="77777777" w:rsidR="001E57CE" w:rsidRPr="00600763" w:rsidRDefault="00CA3C09" w:rsidP="00CA3C09">
      <w:pPr>
        <w:pStyle w:val="viet"/>
        <w:rPr>
          <w:lang w:val="en-US"/>
        </w:rPr>
      </w:pPr>
      <w:r w:rsidRPr="00600763">
        <w:t>- Về GTSP thu về từ 1 ha nuôi trồng thuỷ sản: GTSP thu từ 1 ha mặt nước nuôi trồng thuỷ sản năm 2017 đạt 2.173 triệu đồng, cao gấp 1,9 lần so với năm 2010</w:t>
      </w:r>
      <w:r w:rsidRPr="00600763">
        <w:rPr>
          <w:lang w:val="en-US"/>
        </w:rPr>
        <w:t>.</w:t>
      </w:r>
    </w:p>
    <w:p w14:paraId="6D03C412" w14:textId="77777777" w:rsidR="00CA3C09" w:rsidRPr="00600763" w:rsidRDefault="00CA3C09" w:rsidP="00CA3C09">
      <w:pPr>
        <w:pStyle w:val="viet"/>
      </w:pPr>
      <w:r w:rsidRPr="00600763">
        <w:t xml:space="preserve">- Về hiệu quả một số mô hình nuôi trồng thủy sản: </w:t>
      </w:r>
    </w:p>
    <w:p w14:paraId="4485EB3D" w14:textId="77777777" w:rsidR="00CA3C09" w:rsidRPr="00600763" w:rsidRDefault="00CA3C09" w:rsidP="00CA3C09">
      <w:pPr>
        <w:pStyle w:val="viet"/>
      </w:pPr>
      <w:r w:rsidRPr="00600763">
        <w:t xml:space="preserve"> + Mô hình nuôi cá lóc liên kết và tiêu thụ: Thực hiện chuyển tiếp từ năm 2016 ở Tổ hợp tác nuôi cá lóc xã Phú Thọ, huyện Tam Nông, quy mô 7 ha/6 hộ, đã xuất bán cá với giá 33.000 đồng/kg, hộ nuôi đang hạch toán kinh tế. Kết quả mô hình thực hiện đạt 100% kế hoạch.</w:t>
      </w:r>
    </w:p>
    <w:p w14:paraId="609E5102" w14:textId="77777777" w:rsidR="00CA3C09" w:rsidRPr="00600763" w:rsidRDefault="00CA3C09" w:rsidP="00CA3C09">
      <w:pPr>
        <w:pStyle w:val="viet"/>
      </w:pPr>
      <w:r w:rsidRPr="00600763">
        <w:t xml:space="preserve"> + Mô hình nuôi tôm càng xanh giảm chi phí, ATVSTP: Quy mô 3 ha, được thực hiện ở Huyện Lấp Vò (quy mô 1 ha/1 hộ), huyện Cao Lãnh (quy mô 1ha/1 hộ), huyện Tam Nông (quy mô 1 ha/1 hộ). Kết quả tôm phát triển tốt, trọng lượng đạt 40</w:t>
      </w:r>
      <w:r w:rsidRPr="00600763">
        <w:rPr>
          <w:lang w:val="en-US"/>
        </w:rPr>
        <w:t xml:space="preserve"> ÷ </w:t>
      </w:r>
      <w:r w:rsidRPr="00600763">
        <w:t>50 con/kg, mô hình thực hiện đạt 100% kế hoạch.</w:t>
      </w:r>
    </w:p>
    <w:p w14:paraId="3496AF5D" w14:textId="77777777" w:rsidR="00CA3C09" w:rsidRPr="00600763" w:rsidRDefault="00CA3C09" w:rsidP="00CA3C09">
      <w:pPr>
        <w:pStyle w:val="viet"/>
      </w:pPr>
      <w:r w:rsidRPr="00600763">
        <w:t xml:space="preserve"> + Mô hình nuôi tôm càng xanh công nghiệp trong ao, quy mô 01 ha, thực hiện ở xã Bình Thạnh, </w:t>
      </w:r>
      <w:r w:rsidRPr="00600763">
        <w:rPr>
          <w:lang w:val="en-US"/>
        </w:rPr>
        <w:t>TX.</w:t>
      </w:r>
      <w:r w:rsidRPr="00600763">
        <w:t xml:space="preserve"> Hồng Ngự. Kết quả Tôm phát triển tốt, mô hình thực hiện đạt 100% kế hoạch.</w:t>
      </w:r>
    </w:p>
    <w:p w14:paraId="13D2635F" w14:textId="77777777" w:rsidR="00CA3C09" w:rsidRPr="00600763" w:rsidRDefault="00CA3C09" w:rsidP="00CA3C09">
      <w:pPr>
        <w:pStyle w:val="viet"/>
        <w:rPr>
          <w:lang w:val="en-US"/>
        </w:rPr>
      </w:pPr>
      <w:r w:rsidRPr="00600763">
        <w:t xml:space="preserve"> - Về hiệu quả kinh tế một số loại thủy sản: Kết quả thống kê năm 2017, hiệu quả kinh tế của cá tra, tôm càng xanh, cá điêu hồng, cá lóc, cá sặc rằn như sau</w:t>
      </w:r>
      <w:r w:rsidRPr="00600763">
        <w:rPr>
          <w:lang w:val="en-US"/>
        </w:rPr>
        <w:t>:</w:t>
      </w:r>
    </w:p>
    <w:p w14:paraId="093AEC29" w14:textId="0AFAF5A6" w:rsidR="00CA3C09" w:rsidRPr="00600763" w:rsidRDefault="00CA3C09" w:rsidP="00CA3C09">
      <w:pPr>
        <w:pStyle w:val="Caption"/>
      </w:pPr>
      <w:bookmarkStart w:id="110" w:name="_Toc527979871"/>
      <w:r w:rsidRPr="00600763">
        <w:t xml:space="preserve">Bảng </w:t>
      </w:r>
      <w:r w:rsidRPr="00600763">
        <w:fldChar w:fldCharType="begin"/>
      </w:r>
      <w:r w:rsidRPr="00600763">
        <w:instrText xml:space="preserve"> SEQ Bảng \* ARABIC </w:instrText>
      </w:r>
      <w:r w:rsidRPr="00600763">
        <w:fldChar w:fldCharType="separate"/>
      </w:r>
      <w:r w:rsidR="00DB45A9">
        <w:t>21</w:t>
      </w:r>
      <w:r w:rsidRPr="00600763">
        <w:fldChar w:fldCharType="end"/>
      </w:r>
      <w:r w:rsidRPr="00600763">
        <w:t>: Bảng chiết tính sơ bộ chi phí sản xuất, giá thành, hiệu quả kinh tế bình quân của một số loại hình NTTS (Tính tại thời điểm năm 2017)</w:t>
      </w:r>
      <w:bookmarkEnd w:id="110"/>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50"/>
        <w:gridCol w:w="4785"/>
        <w:gridCol w:w="1269"/>
        <w:gridCol w:w="2828"/>
      </w:tblGrid>
      <w:tr w:rsidR="000E4223" w:rsidRPr="00600763" w14:paraId="6B0BA1C5" w14:textId="77777777" w:rsidTr="00CA3C09">
        <w:trPr>
          <w:trHeight w:val="284"/>
          <w:tblHeader/>
          <w:jc w:val="center"/>
        </w:trPr>
        <w:tc>
          <w:tcPr>
            <w:tcW w:w="389" w:type="pct"/>
            <w:tcBorders>
              <w:bottom w:val="single" w:sz="2" w:space="0" w:color="auto"/>
            </w:tcBorders>
            <w:noWrap/>
            <w:tcMar>
              <w:top w:w="0" w:type="dxa"/>
              <w:left w:w="28" w:type="dxa"/>
              <w:bottom w:w="0" w:type="dxa"/>
              <w:right w:w="28" w:type="dxa"/>
            </w:tcMar>
            <w:vAlign w:val="center"/>
            <w:hideMark/>
          </w:tcPr>
          <w:p w14:paraId="3482A0A9" w14:textId="77777777" w:rsidR="00CA3C09" w:rsidRPr="00600763" w:rsidRDefault="00CA3C09" w:rsidP="00CA3C09">
            <w:pPr>
              <w:spacing w:before="0" w:after="0"/>
              <w:ind w:firstLine="0"/>
              <w:contextualSpacing/>
              <w:jc w:val="center"/>
              <w:rPr>
                <w:b/>
                <w:bCs/>
                <w:sz w:val="22"/>
                <w:lang w:val="vi-VN" w:eastAsia="vi-VN"/>
              </w:rPr>
            </w:pPr>
            <w:r w:rsidRPr="00600763">
              <w:rPr>
                <w:b/>
                <w:bCs/>
                <w:sz w:val="22"/>
                <w:lang w:val="vi-VN" w:eastAsia="vi-VN"/>
              </w:rPr>
              <w:t>TT</w:t>
            </w:r>
          </w:p>
        </w:tc>
        <w:tc>
          <w:tcPr>
            <w:tcW w:w="2484" w:type="pct"/>
            <w:tcBorders>
              <w:bottom w:val="single" w:sz="2" w:space="0" w:color="auto"/>
            </w:tcBorders>
            <w:noWrap/>
            <w:tcMar>
              <w:top w:w="0" w:type="dxa"/>
              <w:left w:w="28" w:type="dxa"/>
              <w:bottom w:w="0" w:type="dxa"/>
              <w:right w:w="28" w:type="dxa"/>
            </w:tcMar>
            <w:vAlign w:val="center"/>
            <w:hideMark/>
          </w:tcPr>
          <w:p w14:paraId="125A3CFA" w14:textId="77777777" w:rsidR="00CA3C09" w:rsidRPr="00600763" w:rsidRDefault="00CA3C09" w:rsidP="00CA3C09">
            <w:pPr>
              <w:spacing w:before="0" w:after="0"/>
              <w:ind w:firstLine="0"/>
              <w:contextualSpacing/>
              <w:jc w:val="center"/>
              <w:rPr>
                <w:b/>
                <w:bCs/>
                <w:sz w:val="22"/>
                <w:lang w:val="vi-VN" w:eastAsia="vi-VN"/>
              </w:rPr>
            </w:pPr>
            <w:r w:rsidRPr="00600763">
              <w:rPr>
                <w:b/>
                <w:bCs/>
                <w:sz w:val="22"/>
                <w:lang w:val="vi-VN" w:eastAsia="vi-VN"/>
              </w:rPr>
              <w:t>Khoản mục</w:t>
            </w:r>
          </w:p>
        </w:tc>
        <w:tc>
          <w:tcPr>
            <w:tcW w:w="659" w:type="pct"/>
            <w:tcBorders>
              <w:bottom w:val="single" w:sz="2" w:space="0" w:color="auto"/>
            </w:tcBorders>
            <w:noWrap/>
            <w:tcMar>
              <w:top w:w="0" w:type="dxa"/>
              <w:left w:w="28" w:type="dxa"/>
              <w:bottom w:w="0" w:type="dxa"/>
              <w:right w:w="28" w:type="dxa"/>
            </w:tcMar>
            <w:vAlign w:val="center"/>
            <w:hideMark/>
          </w:tcPr>
          <w:p w14:paraId="2AE20489" w14:textId="77777777" w:rsidR="00CA3C09" w:rsidRPr="00600763" w:rsidRDefault="00CA3C09" w:rsidP="00CA3C09">
            <w:pPr>
              <w:spacing w:before="0" w:after="0"/>
              <w:ind w:firstLine="0"/>
              <w:contextualSpacing/>
              <w:jc w:val="center"/>
              <w:rPr>
                <w:b/>
                <w:bCs/>
                <w:sz w:val="22"/>
                <w:lang w:val="vi-VN" w:eastAsia="vi-VN"/>
              </w:rPr>
            </w:pPr>
            <w:r w:rsidRPr="00600763">
              <w:rPr>
                <w:b/>
                <w:bCs/>
                <w:sz w:val="22"/>
                <w:lang w:val="vi-VN" w:eastAsia="vi-VN"/>
              </w:rPr>
              <w:t>ĐVT</w:t>
            </w:r>
          </w:p>
        </w:tc>
        <w:tc>
          <w:tcPr>
            <w:tcW w:w="1468" w:type="pct"/>
            <w:tcBorders>
              <w:bottom w:val="single" w:sz="2" w:space="0" w:color="auto"/>
            </w:tcBorders>
            <w:tcMar>
              <w:top w:w="0" w:type="dxa"/>
              <w:left w:w="28" w:type="dxa"/>
              <w:bottom w:w="0" w:type="dxa"/>
              <w:right w:w="28" w:type="dxa"/>
            </w:tcMar>
            <w:vAlign w:val="center"/>
            <w:hideMark/>
          </w:tcPr>
          <w:p w14:paraId="3BD4BAB6" w14:textId="77777777" w:rsidR="00CA3C09" w:rsidRPr="00600763" w:rsidRDefault="00CA3C09" w:rsidP="00CA3C09">
            <w:pPr>
              <w:spacing w:before="0" w:after="0"/>
              <w:ind w:firstLine="0"/>
              <w:contextualSpacing/>
              <w:jc w:val="center"/>
              <w:rPr>
                <w:b/>
                <w:bCs/>
                <w:sz w:val="22"/>
                <w:lang w:val="vi-VN" w:eastAsia="vi-VN"/>
              </w:rPr>
            </w:pPr>
            <w:r w:rsidRPr="00600763">
              <w:rPr>
                <w:b/>
                <w:bCs/>
                <w:sz w:val="22"/>
                <w:lang w:val="vi-VN" w:eastAsia="vi-VN"/>
              </w:rPr>
              <w:t>Thành tiền</w:t>
            </w:r>
          </w:p>
        </w:tc>
      </w:tr>
      <w:tr w:rsidR="000E4223" w:rsidRPr="00600763" w14:paraId="2F7146CC" w14:textId="77777777" w:rsidTr="00CA3C09">
        <w:trPr>
          <w:trHeight w:val="284"/>
          <w:jc w:val="center"/>
        </w:trPr>
        <w:tc>
          <w:tcPr>
            <w:tcW w:w="389" w:type="pct"/>
            <w:tcBorders>
              <w:bottom w:val="dotted" w:sz="2" w:space="0" w:color="auto"/>
            </w:tcBorders>
            <w:noWrap/>
            <w:tcMar>
              <w:top w:w="0" w:type="dxa"/>
              <w:left w:w="28" w:type="dxa"/>
              <w:bottom w:w="0" w:type="dxa"/>
              <w:right w:w="28" w:type="dxa"/>
            </w:tcMar>
            <w:vAlign w:val="center"/>
            <w:hideMark/>
          </w:tcPr>
          <w:p w14:paraId="3849F19C" w14:textId="77777777" w:rsidR="00CA3C09" w:rsidRPr="00600763" w:rsidRDefault="00CA3C09" w:rsidP="00CA3C09">
            <w:pPr>
              <w:spacing w:before="0" w:after="0"/>
              <w:ind w:firstLine="0"/>
              <w:contextualSpacing/>
              <w:jc w:val="center"/>
              <w:rPr>
                <w:b/>
                <w:bCs/>
                <w:sz w:val="22"/>
                <w:lang w:eastAsia="vi-VN"/>
              </w:rPr>
            </w:pPr>
            <w:r w:rsidRPr="00600763">
              <w:rPr>
                <w:b/>
                <w:bCs/>
                <w:sz w:val="22"/>
                <w:lang w:eastAsia="vi-VN"/>
              </w:rPr>
              <w:t>1</w:t>
            </w:r>
          </w:p>
        </w:tc>
        <w:tc>
          <w:tcPr>
            <w:tcW w:w="3143" w:type="pct"/>
            <w:gridSpan w:val="2"/>
            <w:tcBorders>
              <w:bottom w:val="dotted" w:sz="2" w:space="0" w:color="auto"/>
            </w:tcBorders>
            <w:noWrap/>
            <w:tcMar>
              <w:top w:w="0" w:type="dxa"/>
              <w:left w:w="28" w:type="dxa"/>
              <w:bottom w:w="0" w:type="dxa"/>
              <w:right w:w="28" w:type="dxa"/>
            </w:tcMar>
            <w:vAlign w:val="center"/>
            <w:hideMark/>
          </w:tcPr>
          <w:p w14:paraId="07C6CF02" w14:textId="77777777" w:rsidR="00CA3C09" w:rsidRPr="00600763" w:rsidRDefault="00CA3C09" w:rsidP="00CA3C09">
            <w:pPr>
              <w:spacing w:before="0" w:after="0"/>
              <w:ind w:firstLine="0"/>
              <w:contextualSpacing/>
              <w:rPr>
                <w:b/>
                <w:bCs/>
                <w:sz w:val="22"/>
                <w:lang w:val="vi-VN" w:eastAsia="vi-VN"/>
              </w:rPr>
            </w:pPr>
            <w:r w:rsidRPr="00600763">
              <w:rPr>
                <w:b/>
                <w:bCs/>
                <w:sz w:val="22"/>
                <w:lang w:val="vi-VN" w:eastAsia="vi-VN"/>
              </w:rPr>
              <w:t>Cá Tra (1ha)</w:t>
            </w:r>
          </w:p>
        </w:tc>
        <w:tc>
          <w:tcPr>
            <w:tcW w:w="1468" w:type="pct"/>
            <w:tcBorders>
              <w:bottom w:val="dotted" w:sz="2" w:space="0" w:color="auto"/>
            </w:tcBorders>
            <w:tcMar>
              <w:top w:w="0" w:type="dxa"/>
              <w:left w:w="28" w:type="dxa"/>
              <w:bottom w:w="0" w:type="dxa"/>
              <w:right w:w="28" w:type="dxa"/>
            </w:tcMar>
            <w:vAlign w:val="center"/>
            <w:hideMark/>
          </w:tcPr>
          <w:p w14:paraId="71003154" w14:textId="77777777" w:rsidR="00CA3C09" w:rsidRPr="00600763" w:rsidRDefault="00CA3C09" w:rsidP="00CA3C09">
            <w:pPr>
              <w:spacing w:before="0" w:after="0"/>
              <w:ind w:firstLine="0"/>
              <w:contextualSpacing/>
              <w:jc w:val="right"/>
              <w:rPr>
                <w:b/>
                <w:bCs/>
                <w:sz w:val="22"/>
                <w:lang w:val="vi-VN" w:eastAsia="vi-VN"/>
              </w:rPr>
            </w:pPr>
            <w:r w:rsidRPr="00600763">
              <w:rPr>
                <w:b/>
                <w:bCs/>
                <w:sz w:val="22"/>
                <w:lang w:val="vi-VN" w:eastAsia="vi-VN"/>
              </w:rPr>
              <w:t> </w:t>
            </w:r>
          </w:p>
        </w:tc>
      </w:tr>
      <w:tr w:rsidR="000E4223" w:rsidRPr="00600763" w14:paraId="6A105BD4"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27B5CD83" w14:textId="77777777" w:rsidR="00CA3C09" w:rsidRPr="00600763" w:rsidRDefault="00CA3C09" w:rsidP="00CA3C09">
            <w:pPr>
              <w:spacing w:before="0" w:after="0"/>
              <w:ind w:firstLine="0"/>
              <w:contextualSpacing/>
              <w:jc w:val="center"/>
              <w:rPr>
                <w:sz w:val="22"/>
                <w:lang w:eastAsia="vi-VN"/>
              </w:rPr>
            </w:pPr>
            <w:r w:rsidRPr="00600763">
              <w:rPr>
                <w:sz w:val="22"/>
                <w:lang w:eastAsia="vi-VN"/>
              </w:rPr>
              <w:t>1.1</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0499E66C"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Tổng chi phí sản xuất</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1F2969D2"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12CD53B1"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6.581.280.224</w:t>
            </w:r>
          </w:p>
        </w:tc>
      </w:tr>
      <w:tr w:rsidR="000E4223" w:rsidRPr="00600763" w14:paraId="397C717C"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109FCC81" w14:textId="77777777" w:rsidR="00CA3C09" w:rsidRPr="00600763" w:rsidRDefault="00CA3C09" w:rsidP="00CA3C09">
            <w:pPr>
              <w:spacing w:before="0" w:after="0"/>
              <w:ind w:firstLine="0"/>
              <w:contextualSpacing/>
              <w:jc w:val="center"/>
              <w:rPr>
                <w:sz w:val="22"/>
                <w:lang w:eastAsia="vi-VN"/>
              </w:rPr>
            </w:pPr>
            <w:r w:rsidRPr="00600763">
              <w:rPr>
                <w:sz w:val="22"/>
                <w:lang w:val="vi-VN" w:eastAsia="vi-VN"/>
              </w:rPr>
              <w:t>1</w:t>
            </w:r>
            <w:r w:rsidRPr="00600763">
              <w:rPr>
                <w:sz w:val="22"/>
                <w:lang w:eastAsia="vi-VN"/>
              </w:rPr>
              <w:t>.2</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5D752756"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Tổng doanh thu</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7272EA1A"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3D8BDBCF"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6.787.733.333</w:t>
            </w:r>
          </w:p>
        </w:tc>
      </w:tr>
      <w:tr w:rsidR="000E4223" w:rsidRPr="00600763" w14:paraId="3BD27BCC"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761A815A" w14:textId="77777777" w:rsidR="00CA3C09" w:rsidRPr="00600763" w:rsidRDefault="00CA3C09" w:rsidP="00CA3C09">
            <w:pPr>
              <w:spacing w:before="0" w:after="0"/>
              <w:ind w:firstLine="0"/>
              <w:contextualSpacing/>
              <w:jc w:val="center"/>
              <w:rPr>
                <w:sz w:val="22"/>
                <w:lang w:eastAsia="vi-VN"/>
              </w:rPr>
            </w:pPr>
            <w:r w:rsidRPr="00600763">
              <w:rPr>
                <w:sz w:val="22"/>
                <w:lang w:val="vi-VN" w:eastAsia="vi-VN"/>
              </w:rPr>
              <w:t>1</w:t>
            </w:r>
            <w:r w:rsidRPr="00600763">
              <w:rPr>
                <w:sz w:val="22"/>
                <w:lang w:eastAsia="vi-VN"/>
              </w:rPr>
              <w:t>.3</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71E15BB1"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Lợi nhuận</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6D879B32"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0659BDC9"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206.453.110</w:t>
            </w:r>
          </w:p>
        </w:tc>
      </w:tr>
      <w:tr w:rsidR="000E4223" w:rsidRPr="00600763" w14:paraId="22D49935"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14E4084B" w14:textId="77777777" w:rsidR="00CA3C09" w:rsidRPr="00600763" w:rsidRDefault="00CA3C09" w:rsidP="00CA3C09">
            <w:pPr>
              <w:spacing w:before="0" w:after="0"/>
              <w:ind w:firstLine="0"/>
              <w:contextualSpacing/>
              <w:jc w:val="center"/>
              <w:rPr>
                <w:sz w:val="22"/>
                <w:lang w:eastAsia="vi-VN"/>
              </w:rPr>
            </w:pPr>
            <w:r w:rsidRPr="00600763">
              <w:rPr>
                <w:sz w:val="22"/>
                <w:lang w:val="vi-VN" w:eastAsia="vi-VN"/>
              </w:rPr>
              <w:t>1</w:t>
            </w:r>
            <w:r w:rsidRPr="00600763">
              <w:rPr>
                <w:sz w:val="22"/>
                <w:lang w:eastAsia="vi-VN"/>
              </w:rPr>
              <w:t>.4</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0B1EEE28"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Tỷ suất lợi nhuận</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3CA31DE4"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58BE97DB" w14:textId="77777777" w:rsidR="00CA3C09" w:rsidRPr="00600763" w:rsidRDefault="00CA3C09" w:rsidP="00CA3C09">
            <w:pPr>
              <w:spacing w:before="0" w:after="0"/>
              <w:ind w:firstLine="0"/>
              <w:contextualSpacing/>
              <w:jc w:val="right"/>
              <w:rPr>
                <w:bCs/>
                <w:sz w:val="22"/>
                <w:lang w:eastAsia="vi-VN"/>
              </w:rPr>
            </w:pPr>
            <w:r w:rsidRPr="00600763">
              <w:rPr>
                <w:bCs/>
                <w:sz w:val="22"/>
                <w:lang w:eastAsia="vi-VN"/>
              </w:rPr>
              <w:t>3,14</w:t>
            </w:r>
          </w:p>
        </w:tc>
      </w:tr>
      <w:tr w:rsidR="000E4223" w:rsidRPr="00600763" w14:paraId="215C3BAB"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51064844" w14:textId="77777777" w:rsidR="00CA3C09" w:rsidRPr="00600763" w:rsidRDefault="00CA3C09" w:rsidP="00CA3C09">
            <w:pPr>
              <w:spacing w:before="0" w:after="0"/>
              <w:ind w:firstLine="0"/>
              <w:contextualSpacing/>
              <w:jc w:val="center"/>
              <w:rPr>
                <w:b/>
                <w:bCs/>
                <w:sz w:val="22"/>
                <w:lang w:val="vi-VN" w:eastAsia="vi-VN"/>
              </w:rPr>
            </w:pPr>
            <w:r w:rsidRPr="00600763">
              <w:rPr>
                <w:b/>
                <w:bCs/>
                <w:sz w:val="22"/>
                <w:lang w:eastAsia="vi-VN"/>
              </w:rPr>
              <w:t>2</w:t>
            </w:r>
            <w:r w:rsidRPr="00600763">
              <w:rPr>
                <w:b/>
                <w:bCs/>
                <w:sz w:val="22"/>
                <w:lang w:val="vi-VN" w:eastAsia="vi-VN"/>
              </w:rPr>
              <w:t xml:space="preserve"> </w:t>
            </w:r>
          </w:p>
        </w:tc>
        <w:tc>
          <w:tcPr>
            <w:tcW w:w="3143" w:type="pct"/>
            <w:gridSpan w:val="2"/>
            <w:tcBorders>
              <w:top w:val="dotted" w:sz="2" w:space="0" w:color="auto"/>
              <w:bottom w:val="dotted" w:sz="2" w:space="0" w:color="auto"/>
            </w:tcBorders>
            <w:noWrap/>
            <w:tcMar>
              <w:top w:w="0" w:type="dxa"/>
              <w:left w:w="28" w:type="dxa"/>
              <w:bottom w:w="0" w:type="dxa"/>
              <w:right w:w="28" w:type="dxa"/>
            </w:tcMar>
            <w:vAlign w:val="center"/>
            <w:hideMark/>
          </w:tcPr>
          <w:p w14:paraId="790F3383" w14:textId="77777777" w:rsidR="00CA3C09" w:rsidRPr="00600763" w:rsidRDefault="00CA3C09" w:rsidP="00CA3C09">
            <w:pPr>
              <w:spacing w:before="0" w:after="0"/>
              <w:ind w:firstLine="0"/>
              <w:contextualSpacing/>
              <w:rPr>
                <w:b/>
                <w:bCs/>
                <w:sz w:val="22"/>
                <w:lang w:val="vi-VN" w:eastAsia="vi-VN"/>
              </w:rPr>
            </w:pPr>
            <w:r w:rsidRPr="00600763">
              <w:rPr>
                <w:b/>
                <w:bCs/>
                <w:sz w:val="22"/>
                <w:lang w:val="vi-VN" w:eastAsia="vi-VN"/>
              </w:rPr>
              <w:t>Tôm càng xanh (1ha)</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57382E7C" w14:textId="77777777" w:rsidR="00CA3C09" w:rsidRPr="00600763" w:rsidRDefault="00CA3C09" w:rsidP="00CA3C09">
            <w:pPr>
              <w:spacing w:before="0" w:after="0"/>
              <w:ind w:firstLine="0"/>
              <w:contextualSpacing/>
              <w:jc w:val="right"/>
              <w:rPr>
                <w:b/>
                <w:bCs/>
                <w:sz w:val="22"/>
                <w:lang w:val="vi-VN" w:eastAsia="vi-VN"/>
              </w:rPr>
            </w:pPr>
            <w:r w:rsidRPr="00600763">
              <w:rPr>
                <w:b/>
                <w:bCs/>
                <w:sz w:val="22"/>
                <w:lang w:val="vi-VN" w:eastAsia="vi-VN"/>
              </w:rPr>
              <w:t> </w:t>
            </w:r>
          </w:p>
        </w:tc>
      </w:tr>
      <w:tr w:rsidR="000E4223" w:rsidRPr="00600763" w14:paraId="197A42CB"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6A69C2D2" w14:textId="77777777" w:rsidR="00CA3C09" w:rsidRPr="00600763" w:rsidRDefault="00CA3C09" w:rsidP="00CA3C09">
            <w:pPr>
              <w:spacing w:before="0" w:after="0"/>
              <w:ind w:firstLine="0"/>
              <w:contextualSpacing/>
              <w:jc w:val="center"/>
              <w:rPr>
                <w:sz w:val="22"/>
                <w:lang w:eastAsia="vi-VN"/>
              </w:rPr>
            </w:pPr>
            <w:r w:rsidRPr="00600763">
              <w:rPr>
                <w:sz w:val="22"/>
                <w:lang w:eastAsia="vi-VN"/>
              </w:rPr>
              <w:t>2.1</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7663D8DD"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Tổng chi phí sản xuất</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6F8389AC"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24458133"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228.722.740</w:t>
            </w:r>
          </w:p>
        </w:tc>
      </w:tr>
      <w:tr w:rsidR="000E4223" w:rsidRPr="00600763" w14:paraId="070C5204"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0261213E" w14:textId="77777777" w:rsidR="00CA3C09" w:rsidRPr="00600763" w:rsidRDefault="00CA3C09" w:rsidP="00CA3C09">
            <w:pPr>
              <w:spacing w:before="0" w:after="0"/>
              <w:ind w:firstLine="0"/>
              <w:contextualSpacing/>
              <w:jc w:val="center"/>
              <w:rPr>
                <w:sz w:val="22"/>
                <w:lang w:eastAsia="vi-VN"/>
              </w:rPr>
            </w:pPr>
            <w:r w:rsidRPr="00600763">
              <w:rPr>
                <w:sz w:val="22"/>
                <w:lang w:eastAsia="vi-VN"/>
              </w:rPr>
              <w:t>2.2</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6345038A"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Tổng doanh thu</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69A5B1EE"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14A7DE6A"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250.831.156</w:t>
            </w:r>
          </w:p>
        </w:tc>
      </w:tr>
      <w:tr w:rsidR="000E4223" w:rsidRPr="00600763" w14:paraId="34BBCDB0"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7EB31E32" w14:textId="77777777" w:rsidR="00CA3C09" w:rsidRPr="00600763" w:rsidRDefault="00CA3C09" w:rsidP="00CA3C09">
            <w:pPr>
              <w:spacing w:before="0" w:after="0"/>
              <w:ind w:firstLine="0"/>
              <w:contextualSpacing/>
              <w:jc w:val="center"/>
              <w:rPr>
                <w:sz w:val="22"/>
                <w:lang w:eastAsia="vi-VN"/>
              </w:rPr>
            </w:pPr>
            <w:r w:rsidRPr="00600763">
              <w:rPr>
                <w:sz w:val="22"/>
                <w:lang w:eastAsia="vi-VN"/>
              </w:rPr>
              <w:t>2.3</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389A4D97"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Lợi nhuận</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129F6337"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07ADE1CB"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22.108.416</w:t>
            </w:r>
          </w:p>
        </w:tc>
      </w:tr>
      <w:tr w:rsidR="000E4223" w:rsidRPr="00600763" w14:paraId="6F3FFDEC"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23CEA178" w14:textId="77777777" w:rsidR="00CA3C09" w:rsidRPr="00600763" w:rsidRDefault="00CA3C09" w:rsidP="00CA3C09">
            <w:pPr>
              <w:spacing w:before="0" w:after="0"/>
              <w:ind w:firstLine="0"/>
              <w:contextualSpacing/>
              <w:jc w:val="center"/>
              <w:rPr>
                <w:sz w:val="22"/>
                <w:lang w:eastAsia="vi-VN"/>
              </w:rPr>
            </w:pPr>
            <w:r w:rsidRPr="00600763">
              <w:rPr>
                <w:sz w:val="22"/>
                <w:lang w:eastAsia="vi-VN"/>
              </w:rPr>
              <w:t>2.4</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49154BD7"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Tỷ suất lợi nhuận</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510B4960"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390AD2A6"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9,67</w:t>
            </w:r>
          </w:p>
        </w:tc>
      </w:tr>
      <w:tr w:rsidR="000E4223" w:rsidRPr="00600763" w14:paraId="0C832A2D"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04FD3BDA" w14:textId="77777777" w:rsidR="00CA3C09" w:rsidRPr="00600763" w:rsidRDefault="00CA3C09" w:rsidP="00CA3C09">
            <w:pPr>
              <w:spacing w:before="0" w:after="0"/>
              <w:ind w:firstLine="0"/>
              <w:contextualSpacing/>
              <w:jc w:val="center"/>
              <w:rPr>
                <w:b/>
                <w:bCs/>
                <w:sz w:val="22"/>
                <w:lang w:eastAsia="vi-VN"/>
              </w:rPr>
            </w:pPr>
            <w:r w:rsidRPr="00600763">
              <w:rPr>
                <w:b/>
                <w:bCs/>
                <w:sz w:val="22"/>
                <w:lang w:eastAsia="vi-VN"/>
              </w:rPr>
              <w:t>3</w:t>
            </w:r>
          </w:p>
        </w:tc>
        <w:tc>
          <w:tcPr>
            <w:tcW w:w="3143" w:type="pct"/>
            <w:gridSpan w:val="2"/>
            <w:tcBorders>
              <w:top w:val="dotted" w:sz="2" w:space="0" w:color="auto"/>
              <w:bottom w:val="dotted" w:sz="2" w:space="0" w:color="auto"/>
            </w:tcBorders>
            <w:tcMar>
              <w:top w:w="0" w:type="dxa"/>
              <w:left w:w="28" w:type="dxa"/>
              <w:bottom w:w="0" w:type="dxa"/>
              <w:right w:w="28" w:type="dxa"/>
            </w:tcMar>
            <w:vAlign w:val="center"/>
            <w:hideMark/>
          </w:tcPr>
          <w:p w14:paraId="01EDCA14" w14:textId="77777777" w:rsidR="00CA3C09" w:rsidRPr="00600763" w:rsidRDefault="00CA3C09" w:rsidP="00CA3C09">
            <w:pPr>
              <w:spacing w:before="0" w:after="0"/>
              <w:ind w:firstLine="0"/>
              <w:contextualSpacing/>
              <w:rPr>
                <w:b/>
                <w:bCs/>
                <w:sz w:val="22"/>
                <w:lang w:val="vi-VN" w:eastAsia="vi-VN"/>
              </w:rPr>
            </w:pPr>
            <w:r w:rsidRPr="00600763">
              <w:rPr>
                <w:b/>
                <w:bCs/>
                <w:sz w:val="22"/>
                <w:lang w:val="vi-VN" w:eastAsia="vi-VN"/>
              </w:rPr>
              <w:t>Cá Điêu hồng (thể tích 96 m</w:t>
            </w:r>
            <w:r w:rsidRPr="00600763">
              <w:rPr>
                <w:b/>
                <w:bCs/>
                <w:sz w:val="22"/>
                <w:vertAlign w:val="superscript"/>
                <w:lang w:val="vi-VN" w:eastAsia="vi-VN"/>
              </w:rPr>
              <w:t>3</w:t>
            </w:r>
            <w:r w:rsidRPr="00600763">
              <w:rPr>
                <w:b/>
                <w:bCs/>
                <w:sz w:val="22"/>
                <w:lang w:val="vi-VN" w:eastAsia="vi-VN"/>
              </w:rPr>
              <w:t>)</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1A6E175E"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 </w:t>
            </w:r>
          </w:p>
        </w:tc>
      </w:tr>
      <w:tr w:rsidR="000E4223" w:rsidRPr="00600763" w14:paraId="26DBFA7D"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1EF5AD3B" w14:textId="77777777" w:rsidR="00CA3C09" w:rsidRPr="00600763" w:rsidRDefault="00CA3C09" w:rsidP="00CA3C09">
            <w:pPr>
              <w:spacing w:before="0" w:after="0"/>
              <w:ind w:firstLine="0"/>
              <w:contextualSpacing/>
              <w:jc w:val="center"/>
              <w:rPr>
                <w:sz w:val="22"/>
                <w:lang w:eastAsia="vi-VN"/>
              </w:rPr>
            </w:pPr>
            <w:r w:rsidRPr="00600763">
              <w:rPr>
                <w:sz w:val="22"/>
                <w:lang w:eastAsia="vi-VN"/>
              </w:rPr>
              <w:t>3.1</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520382B4"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Tổng chi phí sản xuất</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6BBA1E29"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5E2404E0"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196.240.693</w:t>
            </w:r>
          </w:p>
        </w:tc>
      </w:tr>
      <w:tr w:rsidR="000E4223" w:rsidRPr="00600763" w14:paraId="6E9F20DD"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60256393" w14:textId="77777777" w:rsidR="00CA3C09" w:rsidRPr="00600763" w:rsidRDefault="00CA3C09" w:rsidP="00CA3C09">
            <w:pPr>
              <w:spacing w:before="0" w:after="0"/>
              <w:ind w:firstLine="0"/>
              <w:contextualSpacing/>
              <w:jc w:val="center"/>
              <w:rPr>
                <w:sz w:val="22"/>
                <w:lang w:eastAsia="vi-VN"/>
              </w:rPr>
            </w:pPr>
            <w:r w:rsidRPr="00600763">
              <w:rPr>
                <w:sz w:val="22"/>
                <w:lang w:eastAsia="vi-VN"/>
              </w:rPr>
              <w:lastRenderedPageBreak/>
              <w:t>3.2</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1569FA43"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Tổng doanh thu</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1DB2997C"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67B6E5EA"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209.328.000</w:t>
            </w:r>
          </w:p>
        </w:tc>
      </w:tr>
      <w:tr w:rsidR="000E4223" w:rsidRPr="00600763" w14:paraId="1BA9EBD6"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69BCBCD6" w14:textId="77777777" w:rsidR="00CA3C09" w:rsidRPr="00600763" w:rsidRDefault="00CA3C09" w:rsidP="00CA3C09">
            <w:pPr>
              <w:spacing w:before="0" w:after="0"/>
              <w:ind w:firstLine="0"/>
              <w:contextualSpacing/>
              <w:jc w:val="center"/>
              <w:rPr>
                <w:sz w:val="22"/>
                <w:lang w:eastAsia="vi-VN"/>
              </w:rPr>
            </w:pPr>
            <w:r w:rsidRPr="00600763">
              <w:rPr>
                <w:sz w:val="22"/>
                <w:lang w:eastAsia="vi-VN"/>
              </w:rPr>
              <w:t>3.3</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08A55601"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Lợi nhuận</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49E12C4B"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5E6D2178"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13.087.307</w:t>
            </w:r>
          </w:p>
        </w:tc>
      </w:tr>
      <w:tr w:rsidR="000E4223" w:rsidRPr="00600763" w14:paraId="45F9E30D"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60C93227" w14:textId="77777777" w:rsidR="00CA3C09" w:rsidRPr="00600763" w:rsidRDefault="00CA3C09" w:rsidP="00CA3C09">
            <w:pPr>
              <w:spacing w:before="0" w:after="0"/>
              <w:ind w:firstLine="0"/>
              <w:contextualSpacing/>
              <w:jc w:val="center"/>
              <w:rPr>
                <w:sz w:val="22"/>
                <w:lang w:eastAsia="vi-VN"/>
              </w:rPr>
            </w:pPr>
            <w:r w:rsidRPr="00600763">
              <w:rPr>
                <w:sz w:val="22"/>
                <w:lang w:eastAsia="vi-VN"/>
              </w:rPr>
              <w:t>3.4</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2195F1F7"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Tỷ suất lợi nhuận</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10704482"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3E00F669"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6,67</w:t>
            </w:r>
          </w:p>
        </w:tc>
      </w:tr>
      <w:tr w:rsidR="000E4223" w:rsidRPr="00600763" w14:paraId="1610C231"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1E883973" w14:textId="77777777" w:rsidR="00CA3C09" w:rsidRPr="00600763" w:rsidRDefault="00CA3C09" w:rsidP="00CA3C09">
            <w:pPr>
              <w:spacing w:before="0" w:after="0"/>
              <w:ind w:firstLine="0"/>
              <w:contextualSpacing/>
              <w:jc w:val="center"/>
              <w:rPr>
                <w:b/>
                <w:bCs/>
                <w:sz w:val="22"/>
                <w:lang w:eastAsia="vi-VN"/>
              </w:rPr>
            </w:pPr>
            <w:r w:rsidRPr="00600763">
              <w:rPr>
                <w:b/>
                <w:bCs/>
                <w:sz w:val="22"/>
                <w:lang w:eastAsia="vi-VN"/>
              </w:rPr>
              <w:t>4</w:t>
            </w:r>
          </w:p>
        </w:tc>
        <w:tc>
          <w:tcPr>
            <w:tcW w:w="3143" w:type="pct"/>
            <w:gridSpan w:val="2"/>
            <w:tcBorders>
              <w:top w:val="dotted" w:sz="2" w:space="0" w:color="auto"/>
              <w:bottom w:val="dotted" w:sz="2" w:space="0" w:color="auto"/>
            </w:tcBorders>
            <w:tcMar>
              <w:top w:w="0" w:type="dxa"/>
              <w:left w:w="28" w:type="dxa"/>
              <w:bottom w:w="0" w:type="dxa"/>
              <w:right w:w="28" w:type="dxa"/>
            </w:tcMar>
            <w:vAlign w:val="center"/>
            <w:hideMark/>
          </w:tcPr>
          <w:p w14:paraId="6B10AE71" w14:textId="77777777" w:rsidR="00CA3C09" w:rsidRPr="00600763" w:rsidRDefault="00CA3C09" w:rsidP="00CA3C09">
            <w:pPr>
              <w:spacing w:before="0" w:after="0"/>
              <w:ind w:firstLine="0"/>
              <w:contextualSpacing/>
              <w:rPr>
                <w:b/>
                <w:bCs/>
                <w:sz w:val="22"/>
                <w:lang w:val="vi-VN" w:eastAsia="vi-VN"/>
              </w:rPr>
            </w:pPr>
            <w:r w:rsidRPr="00600763">
              <w:rPr>
                <w:b/>
                <w:bCs/>
                <w:sz w:val="22"/>
                <w:lang w:val="vi-VN" w:eastAsia="vi-VN"/>
              </w:rPr>
              <w:t>Cá Lóc (0.5 ha)</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7A0111B2"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 </w:t>
            </w:r>
          </w:p>
        </w:tc>
      </w:tr>
      <w:tr w:rsidR="000E4223" w:rsidRPr="00600763" w14:paraId="463EF076"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1BF69444" w14:textId="77777777" w:rsidR="00CA3C09" w:rsidRPr="00600763" w:rsidRDefault="00CA3C09" w:rsidP="00CA3C09">
            <w:pPr>
              <w:spacing w:before="0" w:after="0"/>
              <w:ind w:firstLine="0"/>
              <w:contextualSpacing/>
              <w:jc w:val="center"/>
              <w:rPr>
                <w:sz w:val="22"/>
                <w:lang w:eastAsia="vi-VN"/>
              </w:rPr>
            </w:pPr>
            <w:r w:rsidRPr="00600763">
              <w:rPr>
                <w:sz w:val="22"/>
                <w:lang w:eastAsia="vi-VN"/>
              </w:rPr>
              <w:t>4.1</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5DA2AC99"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Tổng chi phí sản xuất</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44C456C1"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3B40F68A"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4.515.446.350</w:t>
            </w:r>
          </w:p>
        </w:tc>
      </w:tr>
      <w:tr w:rsidR="000E4223" w:rsidRPr="00600763" w14:paraId="24EAB952"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779BC105" w14:textId="77777777" w:rsidR="00CA3C09" w:rsidRPr="00600763" w:rsidRDefault="00CA3C09" w:rsidP="00CA3C09">
            <w:pPr>
              <w:spacing w:before="0" w:after="0"/>
              <w:ind w:firstLine="0"/>
              <w:contextualSpacing/>
              <w:jc w:val="center"/>
              <w:rPr>
                <w:sz w:val="22"/>
                <w:lang w:eastAsia="vi-VN"/>
              </w:rPr>
            </w:pPr>
            <w:r w:rsidRPr="00600763">
              <w:rPr>
                <w:sz w:val="22"/>
                <w:lang w:eastAsia="vi-VN"/>
              </w:rPr>
              <w:t>4.2</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2D48DB12"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Tổng doanh thu</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5F091DED"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7BCDE582"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4.238.666.667</w:t>
            </w:r>
          </w:p>
        </w:tc>
      </w:tr>
      <w:tr w:rsidR="000E4223" w:rsidRPr="00600763" w14:paraId="2D5B09FD"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5BD43376" w14:textId="77777777" w:rsidR="00CA3C09" w:rsidRPr="00600763" w:rsidRDefault="00CA3C09" w:rsidP="00CA3C09">
            <w:pPr>
              <w:spacing w:before="0" w:after="0"/>
              <w:ind w:firstLine="0"/>
              <w:contextualSpacing/>
              <w:jc w:val="center"/>
              <w:rPr>
                <w:sz w:val="22"/>
                <w:lang w:eastAsia="vi-VN"/>
              </w:rPr>
            </w:pPr>
            <w:r w:rsidRPr="00600763">
              <w:rPr>
                <w:sz w:val="22"/>
                <w:lang w:eastAsia="vi-VN"/>
              </w:rPr>
              <w:t>4.3</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76C72A4D"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Lợi nhuận</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51AED684"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3B685A40"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-276.779.683</w:t>
            </w:r>
          </w:p>
        </w:tc>
      </w:tr>
      <w:tr w:rsidR="000E4223" w:rsidRPr="00600763" w14:paraId="3B50C7A4"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189B065B" w14:textId="77777777" w:rsidR="00CA3C09" w:rsidRPr="00600763" w:rsidRDefault="00CA3C09" w:rsidP="00CA3C09">
            <w:pPr>
              <w:spacing w:before="0" w:after="0"/>
              <w:ind w:firstLine="0"/>
              <w:contextualSpacing/>
              <w:jc w:val="center"/>
              <w:rPr>
                <w:sz w:val="22"/>
                <w:lang w:eastAsia="vi-VN"/>
              </w:rPr>
            </w:pPr>
            <w:r w:rsidRPr="00600763">
              <w:rPr>
                <w:sz w:val="22"/>
                <w:lang w:eastAsia="vi-VN"/>
              </w:rPr>
              <w:t>4.4</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0E4F8390"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Tỷ suất lợi nhuận</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1B76EF20"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3CC060DD" w14:textId="77777777" w:rsidR="00CA3C09" w:rsidRPr="00600763" w:rsidRDefault="00CA3C09" w:rsidP="00CA3C09">
            <w:pPr>
              <w:spacing w:before="0" w:after="0"/>
              <w:ind w:firstLine="0"/>
              <w:contextualSpacing/>
              <w:jc w:val="right"/>
              <w:rPr>
                <w:bCs/>
                <w:sz w:val="22"/>
                <w:lang w:eastAsia="vi-VN"/>
              </w:rPr>
            </w:pPr>
            <w:r w:rsidRPr="00600763">
              <w:rPr>
                <w:bCs/>
                <w:sz w:val="22"/>
                <w:lang w:eastAsia="vi-VN"/>
              </w:rPr>
              <w:t>-6,13</w:t>
            </w:r>
          </w:p>
        </w:tc>
      </w:tr>
      <w:tr w:rsidR="000E4223" w:rsidRPr="00600763" w14:paraId="76108BA4"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2507B1C0" w14:textId="77777777" w:rsidR="00CA3C09" w:rsidRPr="00600763" w:rsidRDefault="00CA3C09" w:rsidP="00CA3C09">
            <w:pPr>
              <w:spacing w:before="0" w:after="0"/>
              <w:ind w:firstLine="0"/>
              <w:contextualSpacing/>
              <w:jc w:val="center"/>
              <w:rPr>
                <w:b/>
                <w:bCs/>
                <w:sz w:val="22"/>
                <w:lang w:eastAsia="vi-VN"/>
              </w:rPr>
            </w:pPr>
            <w:r w:rsidRPr="00600763">
              <w:rPr>
                <w:b/>
                <w:bCs/>
                <w:sz w:val="22"/>
                <w:lang w:eastAsia="vi-VN"/>
              </w:rPr>
              <w:t>5</w:t>
            </w:r>
          </w:p>
        </w:tc>
        <w:tc>
          <w:tcPr>
            <w:tcW w:w="3143" w:type="pct"/>
            <w:gridSpan w:val="2"/>
            <w:tcBorders>
              <w:top w:val="dotted" w:sz="2" w:space="0" w:color="auto"/>
              <w:bottom w:val="dotted" w:sz="2" w:space="0" w:color="auto"/>
            </w:tcBorders>
            <w:noWrap/>
            <w:tcMar>
              <w:top w:w="0" w:type="dxa"/>
              <w:left w:w="28" w:type="dxa"/>
              <w:bottom w:w="0" w:type="dxa"/>
              <w:right w:w="28" w:type="dxa"/>
            </w:tcMar>
            <w:vAlign w:val="center"/>
            <w:hideMark/>
          </w:tcPr>
          <w:p w14:paraId="333ADE0E" w14:textId="77777777" w:rsidR="00CA3C09" w:rsidRPr="00600763" w:rsidRDefault="00CA3C09" w:rsidP="00CA3C09">
            <w:pPr>
              <w:spacing w:before="0" w:after="0"/>
              <w:ind w:firstLine="0"/>
              <w:contextualSpacing/>
              <w:rPr>
                <w:b/>
                <w:bCs/>
                <w:sz w:val="22"/>
                <w:lang w:val="vi-VN" w:eastAsia="vi-VN"/>
              </w:rPr>
            </w:pPr>
            <w:r w:rsidRPr="00600763">
              <w:rPr>
                <w:b/>
                <w:bCs/>
                <w:sz w:val="22"/>
                <w:lang w:val="vi-VN" w:eastAsia="vi-VN"/>
              </w:rPr>
              <w:t>Cá Sặc rằn (1ha)</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7465879D"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 </w:t>
            </w:r>
          </w:p>
        </w:tc>
      </w:tr>
      <w:tr w:rsidR="000E4223" w:rsidRPr="00600763" w14:paraId="4D9AB52C"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73CA0B49" w14:textId="77777777" w:rsidR="00CA3C09" w:rsidRPr="00600763" w:rsidRDefault="00CA3C09" w:rsidP="00CA3C09">
            <w:pPr>
              <w:spacing w:before="0" w:after="0"/>
              <w:ind w:firstLine="0"/>
              <w:contextualSpacing/>
              <w:jc w:val="center"/>
              <w:rPr>
                <w:sz w:val="22"/>
                <w:lang w:eastAsia="vi-VN"/>
              </w:rPr>
            </w:pPr>
            <w:r w:rsidRPr="00600763">
              <w:rPr>
                <w:sz w:val="22"/>
                <w:lang w:eastAsia="vi-VN"/>
              </w:rPr>
              <w:t>5.1</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291FE156"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Tổng chi phí sản xuất</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471476C9"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771DCEFD"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1.299.668.177</w:t>
            </w:r>
          </w:p>
        </w:tc>
      </w:tr>
      <w:tr w:rsidR="000E4223" w:rsidRPr="00600763" w14:paraId="07B9CAE3"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43253D2A" w14:textId="77777777" w:rsidR="00CA3C09" w:rsidRPr="00600763" w:rsidRDefault="00CA3C09" w:rsidP="00CA3C09">
            <w:pPr>
              <w:spacing w:before="0" w:after="0"/>
              <w:ind w:firstLine="0"/>
              <w:contextualSpacing/>
              <w:jc w:val="center"/>
              <w:rPr>
                <w:sz w:val="22"/>
                <w:lang w:eastAsia="vi-VN"/>
              </w:rPr>
            </w:pPr>
            <w:r w:rsidRPr="00600763">
              <w:rPr>
                <w:sz w:val="22"/>
                <w:lang w:eastAsia="vi-VN"/>
              </w:rPr>
              <w:t>5.2</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06A8487B"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Tổng doanh thu</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00F15075"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44A84DB4"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1.324.936.111</w:t>
            </w:r>
          </w:p>
        </w:tc>
      </w:tr>
      <w:tr w:rsidR="000E4223" w:rsidRPr="00600763" w14:paraId="20635EC5" w14:textId="77777777" w:rsidTr="00CA3C09">
        <w:trPr>
          <w:trHeight w:val="284"/>
          <w:jc w:val="center"/>
        </w:trPr>
        <w:tc>
          <w:tcPr>
            <w:tcW w:w="389" w:type="pct"/>
            <w:tcBorders>
              <w:top w:val="dotted" w:sz="2" w:space="0" w:color="auto"/>
              <w:bottom w:val="dotted" w:sz="2" w:space="0" w:color="auto"/>
            </w:tcBorders>
            <w:noWrap/>
            <w:tcMar>
              <w:top w:w="0" w:type="dxa"/>
              <w:left w:w="28" w:type="dxa"/>
              <w:bottom w:w="0" w:type="dxa"/>
              <w:right w:w="28" w:type="dxa"/>
            </w:tcMar>
            <w:vAlign w:val="center"/>
            <w:hideMark/>
          </w:tcPr>
          <w:p w14:paraId="7DA912E5" w14:textId="77777777" w:rsidR="00CA3C09" w:rsidRPr="00600763" w:rsidRDefault="00CA3C09" w:rsidP="00CA3C09">
            <w:pPr>
              <w:spacing w:before="0" w:after="0"/>
              <w:ind w:firstLine="0"/>
              <w:contextualSpacing/>
              <w:jc w:val="center"/>
              <w:rPr>
                <w:sz w:val="22"/>
                <w:lang w:eastAsia="vi-VN"/>
              </w:rPr>
            </w:pPr>
            <w:r w:rsidRPr="00600763">
              <w:rPr>
                <w:sz w:val="22"/>
                <w:lang w:eastAsia="vi-VN"/>
              </w:rPr>
              <w:t>5.3</w:t>
            </w:r>
          </w:p>
        </w:tc>
        <w:tc>
          <w:tcPr>
            <w:tcW w:w="2484" w:type="pct"/>
            <w:tcBorders>
              <w:top w:val="dotted" w:sz="2" w:space="0" w:color="auto"/>
              <w:bottom w:val="dotted" w:sz="2" w:space="0" w:color="auto"/>
            </w:tcBorders>
            <w:noWrap/>
            <w:tcMar>
              <w:top w:w="0" w:type="dxa"/>
              <w:left w:w="28" w:type="dxa"/>
              <w:bottom w:w="0" w:type="dxa"/>
              <w:right w:w="28" w:type="dxa"/>
            </w:tcMar>
            <w:vAlign w:val="center"/>
            <w:hideMark/>
          </w:tcPr>
          <w:p w14:paraId="5A46D061"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Lợi nhuận</w:t>
            </w:r>
          </w:p>
        </w:tc>
        <w:tc>
          <w:tcPr>
            <w:tcW w:w="659" w:type="pct"/>
            <w:tcBorders>
              <w:top w:val="dotted" w:sz="2" w:space="0" w:color="auto"/>
              <w:bottom w:val="dotted" w:sz="2" w:space="0" w:color="auto"/>
            </w:tcBorders>
            <w:noWrap/>
            <w:tcMar>
              <w:top w:w="0" w:type="dxa"/>
              <w:left w:w="28" w:type="dxa"/>
              <w:bottom w:w="0" w:type="dxa"/>
              <w:right w:w="28" w:type="dxa"/>
            </w:tcMar>
            <w:vAlign w:val="center"/>
            <w:hideMark/>
          </w:tcPr>
          <w:p w14:paraId="69B4F65F"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đồng</w:t>
            </w:r>
          </w:p>
        </w:tc>
        <w:tc>
          <w:tcPr>
            <w:tcW w:w="1468" w:type="pct"/>
            <w:tcBorders>
              <w:top w:val="dotted" w:sz="2" w:space="0" w:color="auto"/>
              <w:bottom w:val="dotted" w:sz="2" w:space="0" w:color="auto"/>
            </w:tcBorders>
            <w:tcMar>
              <w:top w:w="0" w:type="dxa"/>
              <w:left w:w="28" w:type="dxa"/>
              <w:bottom w:w="0" w:type="dxa"/>
              <w:right w:w="28" w:type="dxa"/>
            </w:tcMar>
            <w:vAlign w:val="center"/>
            <w:hideMark/>
          </w:tcPr>
          <w:p w14:paraId="5E5C923F" w14:textId="77777777" w:rsidR="00CA3C09" w:rsidRPr="00600763" w:rsidRDefault="00CA3C09" w:rsidP="00CA3C09">
            <w:pPr>
              <w:spacing w:before="0" w:after="0"/>
              <w:ind w:firstLine="0"/>
              <w:contextualSpacing/>
              <w:jc w:val="right"/>
              <w:rPr>
                <w:bCs/>
                <w:sz w:val="22"/>
                <w:lang w:val="vi-VN" w:eastAsia="vi-VN"/>
              </w:rPr>
            </w:pPr>
            <w:r w:rsidRPr="00600763">
              <w:rPr>
                <w:bCs/>
                <w:sz w:val="22"/>
                <w:lang w:val="vi-VN" w:eastAsia="vi-VN"/>
              </w:rPr>
              <w:t>25.267.934</w:t>
            </w:r>
          </w:p>
        </w:tc>
      </w:tr>
      <w:tr w:rsidR="000E4223" w:rsidRPr="00600763" w14:paraId="017D02AB" w14:textId="77777777" w:rsidTr="00CA3C09">
        <w:trPr>
          <w:trHeight w:val="284"/>
          <w:jc w:val="center"/>
        </w:trPr>
        <w:tc>
          <w:tcPr>
            <w:tcW w:w="389" w:type="pct"/>
            <w:tcBorders>
              <w:top w:val="dotted" w:sz="2" w:space="0" w:color="auto"/>
            </w:tcBorders>
            <w:noWrap/>
            <w:tcMar>
              <w:top w:w="0" w:type="dxa"/>
              <w:left w:w="28" w:type="dxa"/>
              <w:bottom w:w="0" w:type="dxa"/>
              <w:right w:w="28" w:type="dxa"/>
            </w:tcMar>
            <w:vAlign w:val="center"/>
            <w:hideMark/>
          </w:tcPr>
          <w:p w14:paraId="1F3763EA" w14:textId="77777777" w:rsidR="00CA3C09" w:rsidRPr="00600763" w:rsidRDefault="00CA3C09" w:rsidP="00CA3C09">
            <w:pPr>
              <w:spacing w:before="0" w:after="0"/>
              <w:ind w:firstLine="0"/>
              <w:contextualSpacing/>
              <w:jc w:val="center"/>
              <w:rPr>
                <w:sz w:val="22"/>
                <w:lang w:eastAsia="vi-VN"/>
              </w:rPr>
            </w:pPr>
            <w:r w:rsidRPr="00600763">
              <w:rPr>
                <w:sz w:val="22"/>
                <w:lang w:eastAsia="vi-VN"/>
              </w:rPr>
              <w:t>5.4</w:t>
            </w:r>
          </w:p>
        </w:tc>
        <w:tc>
          <w:tcPr>
            <w:tcW w:w="2484" w:type="pct"/>
            <w:tcBorders>
              <w:top w:val="dotted" w:sz="2" w:space="0" w:color="auto"/>
            </w:tcBorders>
            <w:noWrap/>
            <w:tcMar>
              <w:top w:w="0" w:type="dxa"/>
              <w:left w:w="28" w:type="dxa"/>
              <w:bottom w:w="0" w:type="dxa"/>
              <w:right w:w="28" w:type="dxa"/>
            </w:tcMar>
            <w:vAlign w:val="center"/>
            <w:hideMark/>
          </w:tcPr>
          <w:p w14:paraId="2B00D243" w14:textId="77777777" w:rsidR="00CA3C09" w:rsidRPr="00600763" w:rsidRDefault="00CA3C09" w:rsidP="00CA3C09">
            <w:pPr>
              <w:spacing w:before="0" w:after="0"/>
              <w:ind w:firstLine="0"/>
              <w:contextualSpacing/>
              <w:rPr>
                <w:sz w:val="22"/>
                <w:lang w:val="vi-VN" w:eastAsia="vi-VN"/>
              </w:rPr>
            </w:pPr>
            <w:r w:rsidRPr="00600763">
              <w:rPr>
                <w:sz w:val="22"/>
                <w:lang w:val="vi-VN" w:eastAsia="vi-VN"/>
              </w:rPr>
              <w:t>Tỷ suất lợi nhuận</w:t>
            </w:r>
          </w:p>
        </w:tc>
        <w:tc>
          <w:tcPr>
            <w:tcW w:w="659" w:type="pct"/>
            <w:tcBorders>
              <w:top w:val="dotted" w:sz="2" w:space="0" w:color="auto"/>
            </w:tcBorders>
            <w:noWrap/>
            <w:tcMar>
              <w:top w:w="0" w:type="dxa"/>
              <w:left w:w="28" w:type="dxa"/>
              <w:bottom w:w="0" w:type="dxa"/>
              <w:right w:w="28" w:type="dxa"/>
            </w:tcMar>
            <w:vAlign w:val="center"/>
            <w:hideMark/>
          </w:tcPr>
          <w:p w14:paraId="598F2E67" w14:textId="77777777" w:rsidR="00CA3C09" w:rsidRPr="00600763" w:rsidRDefault="00CA3C09" w:rsidP="00CA3C09">
            <w:pPr>
              <w:spacing w:before="0" w:after="0"/>
              <w:ind w:firstLine="0"/>
              <w:contextualSpacing/>
              <w:jc w:val="center"/>
              <w:rPr>
                <w:sz w:val="22"/>
                <w:lang w:val="vi-VN" w:eastAsia="vi-VN"/>
              </w:rPr>
            </w:pPr>
            <w:r w:rsidRPr="00600763">
              <w:rPr>
                <w:sz w:val="22"/>
                <w:lang w:val="vi-VN" w:eastAsia="vi-VN"/>
              </w:rPr>
              <w:t>%</w:t>
            </w:r>
          </w:p>
        </w:tc>
        <w:tc>
          <w:tcPr>
            <w:tcW w:w="1468" w:type="pct"/>
            <w:tcBorders>
              <w:top w:val="dotted" w:sz="2" w:space="0" w:color="auto"/>
            </w:tcBorders>
            <w:tcMar>
              <w:top w:w="0" w:type="dxa"/>
              <w:left w:w="28" w:type="dxa"/>
              <w:bottom w:w="0" w:type="dxa"/>
              <w:right w:w="28" w:type="dxa"/>
            </w:tcMar>
            <w:vAlign w:val="center"/>
            <w:hideMark/>
          </w:tcPr>
          <w:p w14:paraId="64F40BFE" w14:textId="77777777" w:rsidR="00CA3C09" w:rsidRPr="00600763" w:rsidRDefault="00CA3C09" w:rsidP="00CA3C09">
            <w:pPr>
              <w:spacing w:before="0" w:after="0"/>
              <w:ind w:firstLine="0"/>
              <w:contextualSpacing/>
              <w:jc w:val="right"/>
              <w:rPr>
                <w:bCs/>
                <w:sz w:val="22"/>
                <w:lang w:eastAsia="vi-VN"/>
              </w:rPr>
            </w:pPr>
            <w:r w:rsidRPr="00600763">
              <w:rPr>
                <w:bCs/>
                <w:sz w:val="22"/>
                <w:lang w:eastAsia="vi-VN"/>
              </w:rPr>
              <w:t>1,94</w:t>
            </w:r>
          </w:p>
        </w:tc>
      </w:tr>
    </w:tbl>
    <w:p w14:paraId="33DC031C" w14:textId="77777777" w:rsidR="001E57CE" w:rsidRPr="00600763" w:rsidRDefault="00CA3C09" w:rsidP="00CA3C09">
      <w:pPr>
        <w:pStyle w:val="viet"/>
      </w:pPr>
      <w:r w:rsidRPr="00600763">
        <w:t>Nhìn chung đối tượng sản xuất chính trên địa bàn Tỉnh là cá tra và tôm càng xanh. Những năm gần đây hoạt động sản xuất thủy sản gặp nhiều khó khăn do giá bán một số loại thủy sản chủ lực của tỉnh sụt giảm trong thời gian dài, lũ nhỏ ảnh hưởng đến sản xuất. Tuy nhiên, do truyền thống sản xuất, hoạt động nuôi trồng thủy sản là nguồn thu chính của một bộ phận nhân dân không nhỏ và với tâm lý kỳ vọng vào thị trường tiêu thụ sắp tới sẽ tốt lên nên diện tích thả nuôi được duy trì</w:t>
      </w:r>
      <w:r w:rsidR="001E57CE" w:rsidRPr="00600763">
        <w:t>.</w:t>
      </w:r>
    </w:p>
    <w:p w14:paraId="1A700A5D" w14:textId="77777777" w:rsidR="001E57CE" w:rsidRPr="00600763" w:rsidRDefault="001E57CE" w:rsidP="003B359C">
      <w:pPr>
        <w:pStyle w:val="Heading3"/>
        <w:rPr>
          <w:lang w:val="vi-VN"/>
        </w:rPr>
      </w:pPr>
      <w:bookmarkStart w:id="111" w:name="_Toc468179705"/>
      <w:bookmarkStart w:id="112" w:name="_Toc527979631"/>
      <w:r w:rsidRPr="00600763">
        <w:rPr>
          <w:lang w:val="vi-VN"/>
        </w:rPr>
        <w:t>Lâm nghiệp</w:t>
      </w:r>
      <w:bookmarkEnd w:id="111"/>
      <w:bookmarkEnd w:id="112"/>
    </w:p>
    <w:p w14:paraId="574A51CF" w14:textId="77777777" w:rsidR="00197B7E" w:rsidRPr="00600763" w:rsidRDefault="00197B7E" w:rsidP="00197B7E">
      <w:pPr>
        <w:spacing w:before="120"/>
        <w:rPr>
          <w:szCs w:val="26"/>
          <w:lang w:val="vi-VN"/>
        </w:rPr>
      </w:pPr>
      <w:r w:rsidRPr="00600763">
        <w:rPr>
          <w:szCs w:val="26"/>
          <w:lang w:val="vi-VN"/>
        </w:rPr>
        <w:t xml:space="preserve">Theo Quyết định công bố hiện trạng rừng và đất lâm nghiệp năm 2017 tỉnh Đồng Tháp (số 04/QĐ-SNN, ngày 02 tháng 02 năm 2018), thì Tỉnh có diện tích đất lâm nghiệp là 12.653 ha, trong đó: </w:t>
      </w:r>
    </w:p>
    <w:p w14:paraId="59316759" w14:textId="77777777" w:rsidR="00197B7E" w:rsidRPr="00600763" w:rsidRDefault="00197B7E" w:rsidP="00197B7E">
      <w:pPr>
        <w:spacing w:before="120"/>
        <w:rPr>
          <w:szCs w:val="26"/>
          <w:lang w:val="vi-VN"/>
        </w:rPr>
      </w:pPr>
      <w:r w:rsidRPr="00600763">
        <w:rPr>
          <w:szCs w:val="26"/>
          <w:lang w:val="vi-VN"/>
        </w:rPr>
        <w:t xml:space="preserve">- Diện tích đất lâm nghiệp 12.653 ha: </w:t>
      </w:r>
    </w:p>
    <w:p w14:paraId="5756AE20" w14:textId="77777777" w:rsidR="00197B7E" w:rsidRPr="00600763" w:rsidRDefault="00197B7E" w:rsidP="00197B7E">
      <w:pPr>
        <w:spacing w:before="120"/>
        <w:rPr>
          <w:szCs w:val="26"/>
          <w:lang w:val="vi-VN"/>
        </w:rPr>
      </w:pPr>
      <w:r w:rsidRPr="00600763">
        <w:rPr>
          <w:szCs w:val="26"/>
          <w:lang w:val="vi-VN"/>
        </w:rPr>
        <w:t xml:space="preserve"> + Đất đã trồng thành rừng 5.153 ha;</w:t>
      </w:r>
    </w:p>
    <w:p w14:paraId="3362F7F0" w14:textId="77777777" w:rsidR="00197B7E" w:rsidRPr="00600763" w:rsidRDefault="00197B7E" w:rsidP="00197B7E">
      <w:pPr>
        <w:spacing w:before="120"/>
        <w:rPr>
          <w:szCs w:val="26"/>
          <w:lang w:val="vi-VN"/>
        </w:rPr>
      </w:pPr>
      <w:r w:rsidRPr="00600763">
        <w:rPr>
          <w:szCs w:val="26"/>
          <w:lang w:val="vi-VN"/>
        </w:rPr>
        <w:t xml:space="preserve"> + Đất quy hoạch phát triển rừng 7.499 ha, bao gồm: Đất trồng chưa thành rừng 920 ha; đất trống, đồng cỏ 6.254 ha; đất khác 326 ha.</w:t>
      </w:r>
    </w:p>
    <w:p w14:paraId="76CE84C1" w14:textId="77777777" w:rsidR="001E57CE" w:rsidRPr="00600763" w:rsidRDefault="00197B7E" w:rsidP="00197B7E">
      <w:pPr>
        <w:spacing w:before="120"/>
        <w:rPr>
          <w:szCs w:val="26"/>
          <w:lang w:val="vi-VN"/>
        </w:rPr>
      </w:pPr>
      <w:r w:rsidRPr="00600763">
        <w:rPr>
          <w:szCs w:val="26"/>
          <w:lang w:val="vi-VN"/>
        </w:rPr>
        <w:t>- Diện tích có rừng ngoài quy hoạch lâm nghiệp 13 ha, bao gồm: Đất đã trồng thành rừng 4 ha và đất trồng chưa thành rừng 9 ha</w:t>
      </w:r>
      <w:r w:rsidR="001E57CE" w:rsidRPr="00600763">
        <w:rPr>
          <w:szCs w:val="26"/>
          <w:lang w:val="vi-VN"/>
        </w:rPr>
        <w:t>.</w:t>
      </w:r>
    </w:p>
    <w:p w14:paraId="6BC7E6C2" w14:textId="77777777" w:rsidR="001E57CE" w:rsidRPr="00600763" w:rsidRDefault="001E57CE" w:rsidP="001E57CE">
      <w:pPr>
        <w:spacing w:before="120"/>
        <w:rPr>
          <w:szCs w:val="26"/>
          <w:lang w:val="vi-VN"/>
        </w:rPr>
      </w:pPr>
      <w:r w:rsidRPr="00600763">
        <w:rPr>
          <w:szCs w:val="26"/>
          <w:lang w:val="vi-VN"/>
        </w:rPr>
        <w:t xml:space="preserve">Diện </w:t>
      </w:r>
      <w:r w:rsidR="0081579B" w:rsidRPr="00600763">
        <w:rPr>
          <w:szCs w:val="26"/>
          <w:lang w:val="vi-VN"/>
        </w:rPr>
        <w:t xml:space="preserve">tích </w:t>
      </w:r>
      <w:r w:rsidRPr="00600763">
        <w:rPr>
          <w:szCs w:val="26"/>
          <w:lang w:val="vi-VN"/>
        </w:rPr>
        <w:t>rừng của tỉnh không nhiều, nhưng vị trí nằm gần các khu dân cư và đan xen với đất canh tác nông nghiệp (rừng sản xuất). Chủ yếu là rừng tràm và một số ít bạch đàn, là loài cây có hàm lượng tinh dầu cao, dễ cháy, khi cháy lan tràn nhanh rất khó chữa. Vào mùa nước lũ chung quanh rừng đều bị ngập sâu, công tác bảo vệ rừng rất khó khăn, cư dân sống gần rừng xâm nhập vào rừng đánh bắt thủy sản, lấy mật ong, hái sen, súng</w:t>
      </w:r>
      <w:r w:rsidR="007F48DE" w:rsidRPr="00600763">
        <w:rPr>
          <w:szCs w:val="26"/>
          <w:lang w:val="vi-VN"/>
        </w:rPr>
        <w:t>.</w:t>
      </w:r>
      <w:r w:rsidR="00BC246C" w:rsidRPr="00600763">
        <w:rPr>
          <w:szCs w:val="26"/>
          <w:lang w:val="vi-VN"/>
        </w:rPr>
        <w:t>.</w:t>
      </w:r>
      <w:r w:rsidR="007F48DE" w:rsidRPr="00600763">
        <w:rPr>
          <w:szCs w:val="26"/>
          <w:lang w:val="vi-VN"/>
        </w:rPr>
        <w:t>.</w:t>
      </w:r>
      <w:r w:rsidRPr="00600763">
        <w:rPr>
          <w:szCs w:val="26"/>
          <w:lang w:val="vi-VN"/>
        </w:rPr>
        <w:t xml:space="preserve"> </w:t>
      </w:r>
    </w:p>
    <w:p w14:paraId="6EEC8A0C" w14:textId="118765F1" w:rsidR="001E57CE" w:rsidRPr="00600763" w:rsidRDefault="001E57CE" w:rsidP="001E57CE">
      <w:pPr>
        <w:pStyle w:val="Bng"/>
        <w:rPr>
          <w:iCs/>
          <w:sz w:val="22"/>
          <w:szCs w:val="22"/>
          <w:lang w:val="vi-VN"/>
        </w:rPr>
      </w:pPr>
      <w:bookmarkStart w:id="113" w:name="_Toc468179753"/>
      <w:bookmarkStart w:id="114" w:name="_Toc527979872"/>
      <w:r w:rsidRPr="00600763">
        <w:rPr>
          <w:lang w:val="vi-VN"/>
        </w:rPr>
        <w:t xml:space="preserve">Bảng </w:t>
      </w:r>
      <w:r w:rsidR="00FC6C22" w:rsidRPr="00600763">
        <w:rPr>
          <w:lang w:val="vi-VN"/>
        </w:rPr>
        <w:fldChar w:fldCharType="begin"/>
      </w:r>
      <w:r w:rsidR="00FC6C22" w:rsidRPr="00600763">
        <w:rPr>
          <w:lang w:val="vi-VN"/>
        </w:rPr>
        <w:instrText xml:space="preserve"> SEQ Bảng \* ARABIC </w:instrText>
      </w:r>
      <w:r w:rsidR="00FC6C22" w:rsidRPr="00600763">
        <w:rPr>
          <w:lang w:val="vi-VN"/>
        </w:rPr>
        <w:fldChar w:fldCharType="separate"/>
      </w:r>
      <w:r w:rsidR="00DB45A9">
        <w:rPr>
          <w:noProof/>
          <w:lang w:val="vi-VN"/>
        </w:rPr>
        <w:t>22</w:t>
      </w:r>
      <w:r w:rsidR="00FC6C22" w:rsidRPr="00600763">
        <w:rPr>
          <w:lang w:val="vi-VN"/>
        </w:rPr>
        <w:fldChar w:fldCharType="end"/>
      </w:r>
      <w:r w:rsidRPr="00600763">
        <w:rPr>
          <w:lang w:val="vi-VN"/>
        </w:rPr>
        <w:t xml:space="preserve">: </w:t>
      </w:r>
      <w:bookmarkEnd w:id="113"/>
      <w:r w:rsidR="00197B7E" w:rsidRPr="00600763">
        <w:rPr>
          <w:lang w:val="vi-VN"/>
        </w:rPr>
        <w:t>Diễn biến diện tích rừng trồng mới, khoanh nuôi và chăm sóc giai đoạn 2010 ÷ 2016</w:t>
      </w:r>
      <w:bookmarkEnd w:id="114"/>
    </w:p>
    <w:p w14:paraId="0378EC05" w14:textId="77777777" w:rsidR="001E57CE" w:rsidRPr="00600763" w:rsidRDefault="001E57CE" w:rsidP="001E57CE">
      <w:pPr>
        <w:pStyle w:val="Mcbng"/>
        <w:jc w:val="right"/>
        <w:rPr>
          <w:lang w:val="vi-VN"/>
        </w:rPr>
      </w:pPr>
      <w:r w:rsidRPr="00600763">
        <w:rPr>
          <w:iCs/>
          <w:sz w:val="22"/>
          <w:szCs w:val="22"/>
          <w:lang w:val="vi-VN"/>
        </w:rPr>
        <w:t>Đơn vị: Ha</w:t>
      </w:r>
    </w:p>
    <w:tbl>
      <w:tblPr>
        <w:tblW w:w="5000" w:type="pct"/>
        <w:jc w:val="center"/>
        <w:tblBorders>
          <w:top w:val="single" w:sz="8" w:space="0" w:color="auto"/>
          <w:left w:val="single" w:sz="8" w:space="0" w:color="auto"/>
          <w:bottom w:val="single" w:sz="8" w:space="0" w:color="auto"/>
          <w:right w:val="single" w:sz="8" w:space="0" w:color="auto"/>
          <w:insideH w:val="dotted" w:sz="4" w:space="0" w:color="auto"/>
          <w:insideV w:val="single" w:sz="8" w:space="0" w:color="auto"/>
        </w:tblBorders>
        <w:tblCellMar>
          <w:left w:w="28" w:type="dxa"/>
          <w:right w:w="28" w:type="dxa"/>
        </w:tblCellMar>
        <w:tblLook w:val="04A0" w:firstRow="1" w:lastRow="0" w:firstColumn="1" w:lastColumn="0" w:noHBand="0" w:noVBand="1"/>
      </w:tblPr>
      <w:tblGrid>
        <w:gridCol w:w="472"/>
        <w:gridCol w:w="3086"/>
        <w:gridCol w:w="865"/>
        <w:gridCol w:w="865"/>
        <w:gridCol w:w="866"/>
        <w:gridCol w:w="866"/>
        <w:gridCol w:w="866"/>
        <w:gridCol w:w="866"/>
        <w:gridCol w:w="866"/>
      </w:tblGrid>
      <w:tr w:rsidR="000E4223" w:rsidRPr="00600763" w14:paraId="289132C1" w14:textId="77777777" w:rsidTr="00197B7E">
        <w:trPr>
          <w:trHeight w:val="284"/>
          <w:tblHeader/>
          <w:jc w:val="center"/>
        </w:trPr>
        <w:tc>
          <w:tcPr>
            <w:tcW w:w="244" w:type="pct"/>
            <w:shd w:val="clear" w:color="auto" w:fill="auto"/>
            <w:noWrap/>
            <w:vAlign w:val="center"/>
            <w:hideMark/>
          </w:tcPr>
          <w:p w14:paraId="51032075" w14:textId="77777777" w:rsidR="00197B7E" w:rsidRPr="00600763" w:rsidRDefault="00197B7E" w:rsidP="00197B7E">
            <w:pPr>
              <w:spacing w:before="0" w:after="0"/>
              <w:ind w:firstLine="0"/>
              <w:contextualSpacing/>
              <w:jc w:val="center"/>
              <w:rPr>
                <w:b/>
                <w:bCs/>
                <w:sz w:val="22"/>
              </w:rPr>
            </w:pPr>
            <w:r w:rsidRPr="00600763">
              <w:rPr>
                <w:b/>
                <w:bCs/>
                <w:sz w:val="22"/>
              </w:rPr>
              <w:t>STT</w:t>
            </w:r>
          </w:p>
        </w:tc>
        <w:tc>
          <w:tcPr>
            <w:tcW w:w="1604" w:type="pct"/>
            <w:shd w:val="clear" w:color="auto" w:fill="auto"/>
            <w:vAlign w:val="center"/>
            <w:hideMark/>
          </w:tcPr>
          <w:p w14:paraId="0000FB87" w14:textId="77777777" w:rsidR="00197B7E" w:rsidRPr="00600763" w:rsidRDefault="00197B7E" w:rsidP="00197B7E">
            <w:pPr>
              <w:spacing w:before="0" w:after="0"/>
              <w:ind w:firstLine="0"/>
              <w:contextualSpacing/>
              <w:jc w:val="center"/>
              <w:rPr>
                <w:b/>
                <w:bCs/>
                <w:sz w:val="22"/>
              </w:rPr>
            </w:pPr>
            <w:r w:rsidRPr="00600763">
              <w:rPr>
                <w:b/>
                <w:bCs/>
                <w:sz w:val="22"/>
              </w:rPr>
              <w:t>Chỉ tiêu</w:t>
            </w:r>
          </w:p>
        </w:tc>
        <w:tc>
          <w:tcPr>
            <w:tcW w:w="450" w:type="pct"/>
            <w:shd w:val="clear" w:color="auto" w:fill="auto"/>
            <w:vAlign w:val="center"/>
            <w:hideMark/>
          </w:tcPr>
          <w:p w14:paraId="40BE2769" w14:textId="77777777" w:rsidR="00197B7E" w:rsidRPr="00600763" w:rsidRDefault="00197B7E" w:rsidP="00197B7E">
            <w:pPr>
              <w:spacing w:before="0" w:after="0"/>
              <w:ind w:firstLine="0"/>
              <w:contextualSpacing/>
              <w:jc w:val="center"/>
              <w:rPr>
                <w:b/>
                <w:bCs/>
                <w:sz w:val="22"/>
              </w:rPr>
            </w:pPr>
            <w:r w:rsidRPr="00600763">
              <w:rPr>
                <w:b/>
                <w:bCs/>
                <w:sz w:val="22"/>
              </w:rPr>
              <w:t>Năm 2010</w:t>
            </w:r>
          </w:p>
        </w:tc>
        <w:tc>
          <w:tcPr>
            <w:tcW w:w="450" w:type="pct"/>
            <w:shd w:val="clear" w:color="auto" w:fill="auto"/>
            <w:vAlign w:val="center"/>
            <w:hideMark/>
          </w:tcPr>
          <w:p w14:paraId="59FAB7EB" w14:textId="77777777" w:rsidR="00197B7E" w:rsidRPr="00600763" w:rsidRDefault="00197B7E" w:rsidP="00197B7E">
            <w:pPr>
              <w:spacing w:before="0" w:after="0"/>
              <w:ind w:firstLine="0"/>
              <w:contextualSpacing/>
              <w:jc w:val="center"/>
              <w:rPr>
                <w:b/>
                <w:bCs/>
                <w:sz w:val="22"/>
              </w:rPr>
            </w:pPr>
            <w:r w:rsidRPr="00600763">
              <w:rPr>
                <w:b/>
                <w:bCs/>
                <w:sz w:val="22"/>
              </w:rPr>
              <w:t>Năm 2011</w:t>
            </w:r>
          </w:p>
        </w:tc>
        <w:tc>
          <w:tcPr>
            <w:tcW w:w="450" w:type="pct"/>
            <w:shd w:val="clear" w:color="auto" w:fill="auto"/>
            <w:vAlign w:val="center"/>
            <w:hideMark/>
          </w:tcPr>
          <w:p w14:paraId="026E92BC" w14:textId="77777777" w:rsidR="00197B7E" w:rsidRPr="00600763" w:rsidRDefault="00197B7E" w:rsidP="00197B7E">
            <w:pPr>
              <w:spacing w:before="0" w:after="0"/>
              <w:ind w:firstLine="0"/>
              <w:contextualSpacing/>
              <w:jc w:val="center"/>
              <w:rPr>
                <w:b/>
                <w:bCs/>
                <w:sz w:val="22"/>
              </w:rPr>
            </w:pPr>
            <w:r w:rsidRPr="00600763">
              <w:rPr>
                <w:b/>
                <w:bCs/>
                <w:sz w:val="22"/>
              </w:rPr>
              <w:t>Năm 2012</w:t>
            </w:r>
          </w:p>
        </w:tc>
        <w:tc>
          <w:tcPr>
            <w:tcW w:w="450" w:type="pct"/>
            <w:shd w:val="clear" w:color="auto" w:fill="auto"/>
            <w:vAlign w:val="center"/>
            <w:hideMark/>
          </w:tcPr>
          <w:p w14:paraId="66FFDA09" w14:textId="77777777" w:rsidR="00197B7E" w:rsidRPr="00600763" w:rsidRDefault="00197B7E" w:rsidP="00197B7E">
            <w:pPr>
              <w:spacing w:before="0" w:after="0"/>
              <w:ind w:firstLine="0"/>
              <w:contextualSpacing/>
              <w:jc w:val="center"/>
              <w:rPr>
                <w:b/>
                <w:bCs/>
                <w:sz w:val="22"/>
              </w:rPr>
            </w:pPr>
            <w:r w:rsidRPr="00600763">
              <w:rPr>
                <w:b/>
                <w:bCs/>
                <w:sz w:val="22"/>
              </w:rPr>
              <w:t>Năm 2013</w:t>
            </w:r>
          </w:p>
        </w:tc>
        <w:tc>
          <w:tcPr>
            <w:tcW w:w="450" w:type="pct"/>
            <w:shd w:val="clear" w:color="auto" w:fill="auto"/>
            <w:vAlign w:val="center"/>
            <w:hideMark/>
          </w:tcPr>
          <w:p w14:paraId="005C7DC4" w14:textId="77777777" w:rsidR="00197B7E" w:rsidRPr="00600763" w:rsidRDefault="00197B7E" w:rsidP="00197B7E">
            <w:pPr>
              <w:spacing w:before="0" w:after="0"/>
              <w:ind w:firstLine="0"/>
              <w:contextualSpacing/>
              <w:jc w:val="center"/>
              <w:rPr>
                <w:b/>
                <w:bCs/>
                <w:sz w:val="22"/>
              </w:rPr>
            </w:pPr>
            <w:r w:rsidRPr="00600763">
              <w:rPr>
                <w:b/>
                <w:bCs/>
                <w:sz w:val="22"/>
              </w:rPr>
              <w:t>Năm 2014</w:t>
            </w:r>
          </w:p>
        </w:tc>
        <w:tc>
          <w:tcPr>
            <w:tcW w:w="450" w:type="pct"/>
            <w:shd w:val="clear" w:color="auto" w:fill="auto"/>
            <w:vAlign w:val="center"/>
            <w:hideMark/>
          </w:tcPr>
          <w:p w14:paraId="7751814C" w14:textId="77777777" w:rsidR="00197B7E" w:rsidRPr="00600763" w:rsidRDefault="00197B7E" w:rsidP="00197B7E">
            <w:pPr>
              <w:spacing w:before="0" w:after="0"/>
              <w:ind w:firstLine="0"/>
              <w:contextualSpacing/>
              <w:jc w:val="center"/>
              <w:rPr>
                <w:b/>
                <w:bCs/>
                <w:sz w:val="22"/>
              </w:rPr>
            </w:pPr>
            <w:r w:rsidRPr="00600763">
              <w:rPr>
                <w:b/>
                <w:bCs/>
                <w:sz w:val="22"/>
              </w:rPr>
              <w:t>Năm 2015</w:t>
            </w:r>
          </w:p>
        </w:tc>
        <w:tc>
          <w:tcPr>
            <w:tcW w:w="450" w:type="pct"/>
            <w:shd w:val="clear" w:color="auto" w:fill="auto"/>
            <w:vAlign w:val="center"/>
            <w:hideMark/>
          </w:tcPr>
          <w:p w14:paraId="0CDA2A30" w14:textId="77777777" w:rsidR="00197B7E" w:rsidRPr="00600763" w:rsidRDefault="00197B7E" w:rsidP="00197B7E">
            <w:pPr>
              <w:spacing w:before="0" w:after="0"/>
              <w:ind w:firstLine="0"/>
              <w:contextualSpacing/>
              <w:jc w:val="center"/>
              <w:rPr>
                <w:b/>
                <w:bCs/>
                <w:sz w:val="22"/>
              </w:rPr>
            </w:pPr>
            <w:r w:rsidRPr="00600763">
              <w:rPr>
                <w:b/>
                <w:bCs/>
                <w:sz w:val="22"/>
              </w:rPr>
              <w:t>Năm 2016</w:t>
            </w:r>
          </w:p>
        </w:tc>
      </w:tr>
      <w:tr w:rsidR="000E4223" w:rsidRPr="00600763" w14:paraId="5ABD4DC8" w14:textId="77777777" w:rsidTr="00197B7E">
        <w:trPr>
          <w:trHeight w:val="284"/>
          <w:jc w:val="center"/>
        </w:trPr>
        <w:tc>
          <w:tcPr>
            <w:tcW w:w="244" w:type="pct"/>
            <w:shd w:val="clear" w:color="auto" w:fill="auto"/>
            <w:noWrap/>
            <w:vAlign w:val="center"/>
            <w:hideMark/>
          </w:tcPr>
          <w:p w14:paraId="6554DC3F" w14:textId="77777777" w:rsidR="00197B7E" w:rsidRPr="00600763" w:rsidRDefault="00197B7E" w:rsidP="00197B7E">
            <w:pPr>
              <w:spacing w:before="0" w:after="0"/>
              <w:ind w:firstLine="0"/>
              <w:contextualSpacing/>
              <w:jc w:val="center"/>
              <w:rPr>
                <w:b/>
                <w:bCs/>
                <w:sz w:val="22"/>
              </w:rPr>
            </w:pPr>
            <w:r w:rsidRPr="00600763">
              <w:rPr>
                <w:b/>
                <w:bCs/>
                <w:sz w:val="22"/>
              </w:rPr>
              <w:t>I</w:t>
            </w:r>
          </w:p>
        </w:tc>
        <w:tc>
          <w:tcPr>
            <w:tcW w:w="1604" w:type="pct"/>
            <w:shd w:val="clear" w:color="auto" w:fill="auto"/>
            <w:vAlign w:val="center"/>
            <w:hideMark/>
          </w:tcPr>
          <w:p w14:paraId="03923754" w14:textId="77777777" w:rsidR="00197B7E" w:rsidRPr="00600763" w:rsidRDefault="00197B7E" w:rsidP="00197B7E">
            <w:pPr>
              <w:spacing w:before="0" w:after="0"/>
              <w:ind w:firstLine="0"/>
              <w:contextualSpacing/>
              <w:rPr>
                <w:b/>
                <w:bCs/>
                <w:sz w:val="22"/>
              </w:rPr>
            </w:pPr>
            <w:r w:rsidRPr="00600763">
              <w:rPr>
                <w:b/>
                <w:bCs/>
                <w:sz w:val="22"/>
              </w:rPr>
              <w:t>Phân theo loại rừng (trồng mới và bổ sung)</w:t>
            </w:r>
          </w:p>
        </w:tc>
        <w:tc>
          <w:tcPr>
            <w:tcW w:w="450" w:type="pct"/>
            <w:shd w:val="clear" w:color="auto" w:fill="auto"/>
            <w:vAlign w:val="center"/>
            <w:hideMark/>
          </w:tcPr>
          <w:p w14:paraId="1B614E36" w14:textId="77777777" w:rsidR="00197B7E" w:rsidRPr="00600763" w:rsidRDefault="00197B7E" w:rsidP="00197B7E">
            <w:pPr>
              <w:spacing w:before="0" w:after="0"/>
              <w:ind w:firstLine="0"/>
              <w:contextualSpacing/>
              <w:jc w:val="right"/>
              <w:rPr>
                <w:b/>
                <w:bCs/>
                <w:sz w:val="22"/>
              </w:rPr>
            </w:pPr>
            <w:r w:rsidRPr="00600763">
              <w:rPr>
                <w:b/>
                <w:bCs/>
                <w:sz w:val="22"/>
              </w:rPr>
              <w:t>303</w:t>
            </w:r>
          </w:p>
        </w:tc>
        <w:tc>
          <w:tcPr>
            <w:tcW w:w="450" w:type="pct"/>
            <w:shd w:val="clear" w:color="auto" w:fill="auto"/>
            <w:vAlign w:val="center"/>
            <w:hideMark/>
          </w:tcPr>
          <w:p w14:paraId="7F022609" w14:textId="77777777" w:rsidR="00197B7E" w:rsidRPr="00600763" w:rsidRDefault="00197B7E" w:rsidP="00197B7E">
            <w:pPr>
              <w:spacing w:before="0" w:after="0"/>
              <w:ind w:firstLine="0"/>
              <w:contextualSpacing/>
              <w:jc w:val="right"/>
              <w:rPr>
                <w:b/>
                <w:bCs/>
                <w:sz w:val="22"/>
              </w:rPr>
            </w:pPr>
            <w:r w:rsidRPr="00600763">
              <w:rPr>
                <w:b/>
                <w:bCs/>
                <w:sz w:val="22"/>
              </w:rPr>
              <w:t>244</w:t>
            </w:r>
          </w:p>
        </w:tc>
        <w:tc>
          <w:tcPr>
            <w:tcW w:w="450" w:type="pct"/>
            <w:shd w:val="clear" w:color="auto" w:fill="auto"/>
            <w:vAlign w:val="center"/>
            <w:hideMark/>
          </w:tcPr>
          <w:p w14:paraId="107A1EDC" w14:textId="77777777" w:rsidR="00197B7E" w:rsidRPr="00600763" w:rsidRDefault="00197B7E" w:rsidP="00197B7E">
            <w:pPr>
              <w:spacing w:before="0" w:after="0"/>
              <w:ind w:firstLine="0"/>
              <w:contextualSpacing/>
              <w:jc w:val="right"/>
              <w:rPr>
                <w:b/>
                <w:bCs/>
                <w:sz w:val="22"/>
              </w:rPr>
            </w:pPr>
            <w:r w:rsidRPr="00600763">
              <w:rPr>
                <w:b/>
                <w:bCs/>
                <w:sz w:val="22"/>
              </w:rPr>
              <w:t>161</w:t>
            </w:r>
          </w:p>
        </w:tc>
        <w:tc>
          <w:tcPr>
            <w:tcW w:w="450" w:type="pct"/>
            <w:shd w:val="clear" w:color="auto" w:fill="auto"/>
            <w:vAlign w:val="center"/>
            <w:hideMark/>
          </w:tcPr>
          <w:p w14:paraId="37FE8D81" w14:textId="77777777" w:rsidR="00197B7E" w:rsidRPr="00600763" w:rsidRDefault="00197B7E" w:rsidP="00197B7E">
            <w:pPr>
              <w:spacing w:before="0" w:after="0"/>
              <w:ind w:firstLine="0"/>
              <w:contextualSpacing/>
              <w:jc w:val="right"/>
              <w:rPr>
                <w:b/>
                <w:bCs/>
                <w:sz w:val="22"/>
              </w:rPr>
            </w:pPr>
            <w:r w:rsidRPr="00600763">
              <w:rPr>
                <w:b/>
                <w:bCs/>
                <w:sz w:val="22"/>
              </w:rPr>
              <w:t>171</w:t>
            </w:r>
          </w:p>
        </w:tc>
        <w:tc>
          <w:tcPr>
            <w:tcW w:w="450" w:type="pct"/>
            <w:shd w:val="clear" w:color="auto" w:fill="auto"/>
            <w:vAlign w:val="center"/>
            <w:hideMark/>
          </w:tcPr>
          <w:p w14:paraId="3B874E74" w14:textId="77777777" w:rsidR="00197B7E" w:rsidRPr="00600763" w:rsidRDefault="00197B7E" w:rsidP="00197B7E">
            <w:pPr>
              <w:spacing w:before="0" w:after="0"/>
              <w:ind w:firstLine="0"/>
              <w:contextualSpacing/>
              <w:jc w:val="right"/>
              <w:rPr>
                <w:b/>
                <w:bCs/>
                <w:sz w:val="22"/>
              </w:rPr>
            </w:pPr>
            <w:r w:rsidRPr="00600763">
              <w:rPr>
                <w:b/>
                <w:bCs/>
                <w:sz w:val="22"/>
              </w:rPr>
              <w:t>210</w:t>
            </w:r>
          </w:p>
        </w:tc>
        <w:tc>
          <w:tcPr>
            <w:tcW w:w="450" w:type="pct"/>
            <w:shd w:val="clear" w:color="auto" w:fill="auto"/>
            <w:vAlign w:val="center"/>
            <w:hideMark/>
          </w:tcPr>
          <w:p w14:paraId="50D981A5" w14:textId="77777777" w:rsidR="00197B7E" w:rsidRPr="00600763" w:rsidRDefault="00197B7E" w:rsidP="00197B7E">
            <w:pPr>
              <w:spacing w:before="0" w:after="0"/>
              <w:ind w:firstLine="0"/>
              <w:contextualSpacing/>
              <w:jc w:val="right"/>
              <w:rPr>
                <w:b/>
                <w:bCs/>
                <w:sz w:val="22"/>
              </w:rPr>
            </w:pPr>
            <w:r w:rsidRPr="00600763">
              <w:rPr>
                <w:b/>
                <w:bCs/>
                <w:sz w:val="22"/>
              </w:rPr>
              <w:t>82</w:t>
            </w:r>
          </w:p>
        </w:tc>
        <w:tc>
          <w:tcPr>
            <w:tcW w:w="450" w:type="pct"/>
            <w:shd w:val="clear" w:color="auto" w:fill="auto"/>
            <w:noWrap/>
            <w:vAlign w:val="center"/>
            <w:hideMark/>
          </w:tcPr>
          <w:p w14:paraId="434F780C" w14:textId="77777777" w:rsidR="00197B7E" w:rsidRPr="00600763" w:rsidRDefault="00197B7E" w:rsidP="00197B7E">
            <w:pPr>
              <w:spacing w:before="0" w:after="0"/>
              <w:ind w:firstLine="0"/>
              <w:contextualSpacing/>
              <w:jc w:val="right"/>
              <w:rPr>
                <w:b/>
                <w:bCs/>
                <w:sz w:val="22"/>
              </w:rPr>
            </w:pPr>
            <w:r w:rsidRPr="00600763">
              <w:rPr>
                <w:b/>
                <w:bCs/>
                <w:sz w:val="22"/>
              </w:rPr>
              <w:t>191</w:t>
            </w:r>
          </w:p>
        </w:tc>
      </w:tr>
      <w:tr w:rsidR="000E4223" w:rsidRPr="00600763" w14:paraId="734F67E6" w14:textId="77777777" w:rsidTr="00197B7E">
        <w:trPr>
          <w:trHeight w:val="284"/>
          <w:jc w:val="center"/>
        </w:trPr>
        <w:tc>
          <w:tcPr>
            <w:tcW w:w="244" w:type="pct"/>
            <w:shd w:val="clear" w:color="auto" w:fill="auto"/>
            <w:noWrap/>
            <w:vAlign w:val="center"/>
            <w:hideMark/>
          </w:tcPr>
          <w:p w14:paraId="2B5DE14D" w14:textId="77777777" w:rsidR="00197B7E" w:rsidRPr="00600763" w:rsidRDefault="00197B7E" w:rsidP="00197B7E">
            <w:pPr>
              <w:spacing w:before="0" w:after="0"/>
              <w:ind w:firstLine="0"/>
              <w:contextualSpacing/>
              <w:jc w:val="center"/>
              <w:rPr>
                <w:sz w:val="22"/>
              </w:rPr>
            </w:pPr>
            <w:r w:rsidRPr="00600763">
              <w:rPr>
                <w:sz w:val="22"/>
              </w:rPr>
              <w:t>1</w:t>
            </w:r>
          </w:p>
        </w:tc>
        <w:tc>
          <w:tcPr>
            <w:tcW w:w="1604" w:type="pct"/>
            <w:shd w:val="clear" w:color="auto" w:fill="auto"/>
            <w:vAlign w:val="center"/>
            <w:hideMark/>
          </w:tcPr>
          <w:p w14:paraId="4B99132D" w14:textId="77777777" w:rsidR="00197B7E" w:rsidRPr="00600763" w:rsidRDefault="00197B7E" w:rsidP="00197B7E">
            <w:pPr>
              <w:spacing w:before="0" w:after="0"/>
              <w:ind w:firstLine="0"/>
              <w:contextualSpacing/>
              <w:rPr>
                <w:sz w:val="22"/>
              </w:rPr>
            </w:pPr>
            <w:r w:rsidRPr="00600763">
              <w:rPr>
                <w:sz w:val="22"/>
              </w:rPr>
              <w:t>Rừng đặc dụng</w:t>
            </w:r>
          </w:p>
        </w:tc>
        <w:tc>
          <w:tcPr>
            <w:tcW w:w="450" w:type="pct"/>
            <w:shd w:val="clear" w:color="auto" w:fill="auto"/>
            <w:vAlign w:val="center"/>
            <w:hideMark/>
          </w:tcPr>
          <w:p w14:paraId="4A8174C5" w14:textId="77777777" w:rsidR="00197B7E" w:rsidRPr="00600763" w:rsidRDefault="00197B7E" w:rsidP="00197B7E">
            <w:pPr>
              <w:spacing w:before="0" w:after="0"/>
              <w:ind w:firstLine="0"/>
              <w:contextualSpacing/>
              <w:jc w:val="right"/>
              <w:rPr>
                <w:sz w:val="22"/>
              </w:rPr>
            </w:pPr>
            <w:r w:rsidRPr="00600763">
              <w:rPr>
                <w:sz w:val="22"/>
              </w:rPr>
              <w:t>50</w:t>
            </w:r>
          </w:p>
        </w:tc>
        <w:tc>
          <w:tcPr>
            <w:tcW w:w="450" w:type="pct"/>
            <w:shd w:val="clear" w:color="auto" w:fill="auto"/>
            <w:vAlign w:val="center"/>
            <w:hideMark/>
          </w:tcPr>
          <w:p w14:paraId="63699815" w14:textId="77777777" w:rsidR="00197B7E" w:rsidRPr="00600763" w:rsidRDefault="00197B7E" w:rsidP="00197B7E">
            <w:pPr>
              <w:spacing w:before="0" w:after="0"/>
              <w:ind w:firstLine="0"/>
              <w:contextualSpacing/>
              <w:jc w:val="right"/>
              <w:rPr>
                <w:sz w:val="22"/>
              </w:rPr>
            </w:pPr>
            <w:r w:rsidRPr="00600763">
              <w:rPr>
                <w:sz w:val="22"/>
              </w:rPr>
              <w:t>-</w:t>
            </w:r>
          </w:p>
        </w:tc>
        <w:tc>
          <w:tcPr>
            <w:tcW w:w="450" w:type="pct"/>
            <w:shd w:val="clear" w:color="auto" w:fill="auto"/>
            <w:vAlign w:val="center"/>
            <w:hideMark/>
          </w:tcPr>
          <w:p w14:paraId="64FC5AC2" w14:textId="77777777" w:rsidR="00197B7E" w:rsidRPr="00600763" w:rsidRDefault="00197B7E" w:rsidP="00197B7E">
            <w:pPr>
              <w:spacing w:before="0" w:after="0"/>
              <w:ind w:firstLine="0"/>
              <w:contextualSpacing/>
              <w:jc w:val="right"/>
              <w:rPr>
                <w:sz w:val="22"/>
              </w:rPr>
            </w:pPr>
            <w:r w:rsidRPr="00600763">
              <w:rPr>
                <w:sz w:val="22"/>
              </w:rPr>
              <w:t>-</w:t>
            </w:r>
          </w:p>
        </w:tc>
        <w:tc>
          <w:tcPr>
            <w:tcW w:w="450" w:type="pct"/>
            <w:shd w:val="clear" w:color="auto" w:fill="auto"/>
            <w:vAlign w:val="center"/>
            <w:hideMark/>
          </w:tcPr>
          <w:p w14:paraId="4032AB5A" w14:textId="77777777" w:rsidR="00197B7E" w:rsidRPr="00600763" w:rsidRDefault="00197B7E" w:rsidP="00197B7E">
            <w:pPr>
              <w:spacing w:before="0" w:after="0"/>
              <w:ind w:firstLine="0"/>
              <w:contextualSpacing/>
              <w:jc w:val="right"/>
              <w:rPr>
                <w:sz w:val="22"/>
              </w:rPr>
            </w:pPr>
            <w:r w:rsidRPr="00600763">
              <w:rPr>
                <w:sz w:val="22"/>
              </w:rPr>
              <w:t>-</w:t>
            </w:r>
          </w:p>
        </w:tc>
        <w:tc>
          <w:tcPr>
            <w:tcW w:w="450" w:type="pct"/>
            <w:shd w:val="clear" w:color="auto" w:fill="auto"/>
            <w:vAlign w:val="center"/>
            <w:hideMark/>
          </w:tcPr>
          <w:p w14:paraId="72E48498" w14:textId="77777777" w:rsidR="00197B7E" w:rsidRPr="00600763" w:rsidRDefault="00197B7E" w:rsidP="00197B7E">
            <w:pPr>
              <w:spacing w:before="0" w:after="0"/>
              <w:ind w:firstLine="0"/>
              <w:contextualSpacing/>
              <w:jc w:val="right"/>
              <w:rPr>
                <w:sz w:val="22"/>
              </w:rPr>
            </w:pPr>
            <w:r w:rsidRPr="00600763">
              <w:rPr>
                <w:sz w:val="22"/>
              </w:rPr>
              <w:t>-</w:t>
            </w:r>
          </w:p>
        </w:tc>
        <w:tc>
          <w:tcPr>
            <w:tcW w:w="450" w:type="pct"/>
            <w:shd w:val="clear" w:color="auto" w:fill="auto"/>
            <w:vAlign w:val="center"/>
            <w:hideMark/>
          </w:tcPr>
          <w:p w14:paraId="43BFA072" w14:textId="77777777" w:rsidR="00197B7E" w:rsidRPr="00600763" w:rsidRDefault="00197B7E" w:rsidP="00197B7E">
            <w:pPr>
              <w:spacing w:before="0" w:after="0"/>
              <w:ind w:firstLine="0"/>
              <w:contextualSpacing/>
              <w:jc w:val="right"/>
              <w:rPr>
                <w:sz w:val="22"/>
              </w:rPr>
            </w:pPr>
            <w:r w:rsidRPr="00600763">
              <w:rPr>
                <w:sz w:val="22"/>
              </w:rPr>
              <w:t>-</w:t>
            </w:r>
          </w:p>
        </w:tc>
        <w:tc>
          <w:tcPr>
            <w:tcW w:w="450" w:type="pct"/>
            <w:shd w:val="clear" w:color="auto" w:fill="auto"/>
            <w:vAlign w:val="center"/>
            <w:hideMark/>
          </w:tcPr>
          <w:p w14:paraId="297B1E8A" w14:textId="77777777" w:rsidR="00197B7E" w:rsidRPr="00600763" w:rsidRDefault="00197B7E" w:rsidP="00197B7E">
            <w:pPr>
              <w:spacing w:before="0" w:after="0"/>
              <w:ind w:firstLine="0"/>
              <w:contextualSpacing/>
              <w:jc w:val="right"/>
              <w:rPr>
                <w:sz w:val="22"/>
              </w:rPr>
            </w:pPr>
            <w:r w:rsidRPr="00600763">
              <w:rPr>
                <w:sz w:val="22"/>
              </w:rPr>
              <w:t>-</w:t>
            </w:r>
          </w:p>
        </w:tc>
      </w:tr>
      <w:tr w:rsidR="000E4223" w:rsidRPr="00600763" w14:paraId="09907D45" w14:textId="77777777" w:rsidTr="00197B7E">
        <w:trPr>
          <w:trHeight w:val="284"/>
          <w:jc w:val="center"/>
        </w:trPr>
        <w:tc>
          <w:tcPr>
            <w:tcW w:w="244" w:type="pct"/>
            <w:shd w:val="clear" w:color="auto" w:fill="auto"/>
            <w:noWrap/>
            <w:vAlign w:val="center"/>
            <w:hideMark/>
          </w:tcPr>
          <w:p w14:paraId="4851E59B" w14:textId="77777777" w:rsidR="00197B7E" w:rsidRPr="00600763" w:rsidRDefault="00197B7E" w:rsidP="00197B7E">
            <w:pPr>
              <w:spacing w:before="0" w:after="0"/>
              <w:ind w:firstLine="0"/>
              <w:contextualSpacing/>
              <w:jc w:val="center"/>
              <w:rPr>
                <w:sz w:val="22"/>
              </w:rPr>
            </w:pPr>
            <w:r w:rsidRPr="00600763">
              <w:rPr>
                <w:sz w:val="22"/>
              </w:rPr>
              <w:t>2</w:t>
            </w:r>
          </w:p>
        </w:tc>
        <w:tc>
          <w:tcPr>
            <w:tcW w:w="1604" w:type="pct"/>
            <w:shd w:val="clear" w:color="auto" w:fill="auto"/>
            <w:vAlign w:val="center"/>
            <w:hideMark/>
          </w:tcPr>
          <w:p w14:paraId="08E23950" w14:textId="77777777" w:rsidR="00197B7E" w:rsidRPr="00600763" w:rsidRDefault="00197B7E" w:rsidP="00197B7E">
            <w:pPr>
              <w:spacing w:before="0" w:after="0"/>
              <w:ind w:firstLine="0"/>
              <w:contextualSpacing/>
              <w:rPr>
                <w:sz w:val="22"/>
              </w:rPr>
            </w:pPr>
            <w:r w:rsidRPr="00600763">
              <w:rPr>
                <w:sz w:val="22"/>
              </w:rPr>
              <w:t>Rừng phòng hộ</w:t>
            </w:r>
          </w:p>
        </w:tc>
        <w:tc>
          <w:tcPr>
            <w:tcW w:w="450" w:type="pct"/>
            <w:shd w:val="clear" w:color="auto" w:fill="auto"/>
            <w:vAlign w:val="center"/>
            <w:hideMark/>
          </w:tcPr>
          <w:p w14:paraId="69BD68E8" w14:textId="77777777" w:rsidR="00197B7E" w:rsidRPr="00600763" w:rsidRDefault="00197B7E" w:rsidP="00197B7E">
            <w:pPr>
              <w:spacing w:before="0" w:after="0"/>
              <w:ind w:firstLine="0"/>
              <w:contextualSpacing/>
              <w:jc w:val="right"/>
              <w:rPr>
                <w:sz w:val="22"/>
              </w:rPr>
            </w:pPr>
            <w:r w:rsidRPr="00600763">
              <w:rPr>
                <w:sz w:val="22"/>
              </w:rPr>
              <w:t>116</w:t>
            </w:r>
          </w:p>
        </w:tc>
        <w:tc>
          <w:tcPr>
            <w:tcW w:w="450" w:type="pct"/>
            <w:shd w:val="clear" w:color="auto" w:fill="auto"/>
            <w:vAlign w:val="center"/>
            <w:hideMark/>
          </w:tcPr>
          <w:p w14:paraId="226E8AFD" w14:textId="77777777" w:rsidR="00197B7E" w:rsidRPr="00600763" w:rsidRDefault="00197B7E" w:rsidP="00197B7E">
            <w:pPr>
              <w:spacing w:before="0" w:after="0"/>
              <w:ind w:firstLine="0"/>
              <w:contextualSpacing/>
              <w:jc w:val="right"/>
              <w:rPr>
                <w:sz w:val="22"/>
              </w:rPr>
            </w:pPr>
            <w:r w:rsidRPr="00600763">
              <w:rPr>
                <w:sz w:val="22"/>
              </w:rPr>
              <w:t>-</w:t>
            </w:r>
          </w:p>
        </w:tc>
        <w:tc>
          <w:tcPr>
            <w:tcW w:w="450" w:type="pct"/>
            <w:shd w:val="clear" w:color="auto" w:fill="auto"/>
            <w:vAlign w:val="center"/>
            <w:hideMark/>
          </w:tcPr>
          <w:p w14:paraId="05D6C54F" w14:textId="77777777" w:rsidR="00197B7E" w:rsidRPr="00600763" w:rsidRDefault="00197B7E" w:rsidP="00197B7E">
            <w:pPr>
              <w:spacing w:before="0" w:after="0"/>
              <w:ind w:firstLine="0"/>
              <w:contextualSpacing/>
              <w:jc w:val="right"/>
              <w:rPr>
                <w:sz w:val="22"/>
              </w:rPr>
            </w:pPr>
            <w:r w:rsidRPr="00600763">
              <w:rPr>
                <w:sz w:val="22"/>
              </w:rPr>
              <w:t>93</w:t>
            </w:r>
          </w:p>
        </w:tc>
        <w:tc>
          <w:tcPr>
            <w:tcW w:w="450" w:type="pct"/>
            <w:shd w:val="clear" w:color="auto" w:fill="auto"/>
            <w:vAlign w:val="center"/>
            <w:hideMark/>
          </w:tcPr>
          <w:p w14:paraId="1B5C206C" w14:textId="77777777" w:rsidR="00197B7E" w:rsidRPr="00600763" w:rsidRDefault="00197B7E" w:rsidP="00197B7E">
            <w:pPr>
              <w:spacing w:before="0" w:after="0"/>
              <w:ind w:firstLine="0"/>
              <w:contextualSpacing/>
              <w:jc w:val="right"/>
              <w:rPr>
                <w:sz w:val="22"/>
              </w:rPr>
            </w:pPr>
            <w:r w:rsidRPr="00600763">
              <w:rPr>
                <w:sz w:val="22"/>
              </w:rPr>
              <w:t>-</w:t>
            </w:r>
          </w:p>
        </w:tc>
        <w:tc>
          <w:tcPr>
            <w:tcW w:w="450" w:type="pct"/>
            <w:shd w:val="clear" w:color="auto" w:fill="auto"/>
            <w:vAlign w:val="center"/>
            <w:hideMark/>
          </w:tcPr>
          <w:p w14:paraId="385495F8" w14:textId="77777777" w:rsidR="00197B7E" w:rsidRPr="00600763" w:rsidRDefault="00197B7E" w:rsidP="00197B7E">
            <w:pPr>
              <w:spacing w:before="0" w:after="0"/>
              <w:ind w:firstLine="0"/>
              <w:contextualSpacing/>
              <w:jc w:val="right"/>
              <w:rPr>
                <w:sz w:val="22"/>
              </w:rPr>
            </w:pPr>
            <w:r w:rsidRPr="00600763">
              <w:rPr>
                <w:sz w:val="22"/>
              </w:rPr>
              <w:t>-</w:t>
            </w:r>
          </w:p>
        </w:tc>
        <w:tc>
          <w:tcPr>
            <w:tcW w:w="450" w:type="pct"/>
            <w:shd w:val="clear" w:color="auto" w:fill="auto"/>
            <w:vAlign w:val="center"/>
            <w:hideMark/>
          </w:tcPr>
          <w:p w14:paraId="200A108E" w14:textId="77777777" w:rsidR="00197B7E" w:rsidRPr="00600763" w:rsidRDefault="00197B7E" w:rsidP="00197B7E">
            <w:pPr>
              <w:spacing w:before="0" w:after="0"/>
              <w:ind w:firstLine="0"/>
              <w:contextualSpacing/>
              <w:jc w:val="right"/>
              <w:rPr>
                <w:sz w:val="22"/>
              </w:rPr>
            </w:pPr>
            <w:r w:rsidRPr="00600763">
              <w:rPr>
                <w:sz w:val="22"/>
              </w:rPr>
              <w:t>-</w:t>
            </w:r>
          </w:p>
        </w:tc>
        <w:tc>
          <w:tcPr>
            <w:tcW w:w="450" w:type="pct"/>
            <w:shd w:val="clear" w:color="auto" w:fill="auto"/>
            <w:vAlign w:val="center"/>
            <w:hideMark/>
          </w:tcPr>
          <w:p w14:paraId="3D29D9AC" w14:textId="77777777" w:rsidR="00197B7E" w:rsidRPr="00600763" w:rsidRDefault="00197B7E" w:rsidP="00197B7E">
            <w:pPr>
              <w:spacing w:before="0" w:after="0"/>
              <w:ind w:firstLine="0"/>
              <w:contextualSpacing/>
              <w:jc w:val="right"/>
              <w:rPr>
                <w:sz w:val="22"/>
              </w:rPr>
            </w:pPr>
            <w:r w:rsidRPr="00600763">
              <w:rPr>
                <w:sz w:val="22"/>
              </w:rPr>
              <w:t>-</w:t>
            </w:r>
          </w:p>
        </w:tc>
      </w:tr>
      <w:tr w:rsidR="000E4223" w:rsidRPr="00600763" w14:paraId="21CC0D88" w14:textId="77777777" w:rsidTr="00197B7E">
        <w:trPr>
          <w:trHeight w:val="284"/>
          <w:jc w:val="center"/>
        </w:trPr>
        <w:tc>
          <w:tcPr>
            <w:tcW w:w="244" w:type="pct"/>
            <w:shd w:val="clear" w:color="auto" w:fill="auto"/>
            <w:noWrap/>
            <w:vAlign w:val="center"/>
            <w:hideMark/>
          </w:tcPr>
          <w:p w14:paraId="0722751F" w14:textId="77777777" w:rsidR="00197B7E" w:rsidRPr="00600763" w:rsidRDefault="00197B7E" w:rsidP="00197B7E">
            <w:pPr>
              <w:spacing w:before="0" w:after="0"/>
              <w:ind w:firstLine="0"/>
              <w:contextualSpacing/>
              <w:jc w:val="center"/>
              <w:rPr>
                <w:sz w:val="22"/>
              </w:rPr>
            </w:pPr>
            <w:r w:rsidRPr="00600763">
              <w:rPr>
                <w:sz w:val="22"/>
              </w:rPr>
              <w:t>3</w:t>
            </w:r>
          </w:p>
        </w:tc>
        <w:tc>
          <w:tcPr>
            <w:tcW w:w="1604" w:type="pct"/>
            <w:shd w:val="clear" w:color="auto" w:fill="auto"/>
            <w:vAlign w:val="center"/>
            <w:hideMark/>
          </w:tcPr>
          <w:p w14:paraId="4FF3CA74" w14:textId="77777777" w:rsidR="00197B7E" w:rsidRPr="00600763" w:rsidRDefault="00197B7E" w:rsidP="00197B7E">
            <w:pPr>
              <w:spacing w:before="0" w:after="0"/>
              <w:ind w:firstLine="0"/>
              <w:contextualSpacing/>
              <w:rPr>
                <w:sz w:val="22"/>
              </w:rPr>
            </w:pPr>
            <w:r w:rsidRPr="00600763">
              <w:rPr>
                <w:sz w:val="22"/>
              </w:rPr>
              <w:t>Rừng sản xuất</w:t>
            </w:r>
          </w:p>
        </w:tc>
        <w:tc>
          <w:tcPr>
            <w:tcW w:w="450" w:type="pct"/>
            <w:shd w:val="clear" w:color="auto" w:fill="auto"/>
            <w:vAlign w:val="center"/>
            <w:hideMark/>
          </w:tcPr>
          <w:p w14:paraId="56AA93B7" w14:textId="77777777" w:rsidR="00197B7E" w:rsidRPr="00600763" w:rsidRDefault="00197B7E" w:rsidP="00197B7E">
            <w:pPr>
              <w:spacing w:before="0" w:after="0"/>
              <w:ind w:firstLine="0"/>
              <w:contextualSpacing/>
              <w:jc w:val="right"/>
              <w:rPr>
                <w:sz w:val="22"/>
              </w:rPr>
            </w:pPr>
            <w:r w:rsidRPr="00600763">
              <w:rPr>
                <w:sz w:val="22"/>
              </w:rPr>
              <w:t>137</w:t>
            </w:r>
          </w:p>
        </w:tc>
        <w:tc>
          <w:tcPr>
            <w:tcW w:w="450" w:type="pct"/>
            <w:shd w:val="clear" w:color="auto" w:fill="auto"/>
            <w:vAlign w:val="center"/>
            <w:hideMark/>
          </w:tcPr>
          <w:p w14:paraId="68F1A992" w14:textId="77777777" w:rsidR="00197B7E" w:rsidRPr="00600763" w:rsidRDefault="00197B7E" w:rsidP="00197B7E">
            <w:pPr>
              <w:spacing w:before="0" w:after="0"/>
              <w:ind w:firstLine="0"/>
              <w:contextualSpacing/>
              <w:jc w:val="right"/>
              <w:rPr>
                <w:sz w:val="22"/>
              </w:rPr>
            </w:pPr>
            <w:r w:rsidRPr="00600763">
              <w:rPr>
                <w:sz w:val="22"/>
              </w:rPr>
              <w:t>244</w:t>
            </w:r>
          </w:p>
        </w:tc>
        <w:tc>
          <w:tcPr>
            <w:tcW w:w="450" w:type="pct"/>
            <w:shd w:val="clear" w:color="auto" w:fill="auto"/>
            <w:vAlign w:val="center"/>
            <w:hideMark/>
          </w:tcPr>
          <w:p w14:paraId="1A033AEE" w14:textId="77777777" w:rsidR="00197B7E" w:rsidRPr="00600763" w:rsidRDefault="00197B7E" w:rsidP="00197B7E">
            <w:pPr>
              <w:spacing w:before="0" w:after="0"/>
              <w:ind w:firstLine="0"/>
              <w:contextualSpacing/>
              <w:jc w:val="right"/>
              <w:rPr>
                <w:sz w:val="22"/>
              </w:rPr>
            </w:pPr>
            <w:r w:rsidRPr="00600763">
              <w:rPr>
                <w:sz w:val="22"/>
              </w:rPr>
              <w:t>68</w:t>
            </w:r>
          </w:p>
        </w:tc>
        <w:tc>
          <w:tcPr>
            <w:tcW w:w="450" w:type="pct"/>
            <w:shd w:val="clear" w:color="auto" w:fill="auto"/>
            <w:vAlign w:val="center"/>
            <w:hideMark/>
          </w:tcPr>
          <w:p w14:paraId="08F87DBA" w14:textId="77777777" w:rsidR="00197B7E" w:rsidRPr="00600763" w:rsidRDefault="00197B7E" w:rsidP="00197B7E">
            <w:pPr>
              <w:spacing w:before="0" w:after="0"/>
              <w:ind w:firstLine="0"/>
              <w:contextualSpacing/>
              <w:jc w:val="right"/>
              <w:rPr>
                <w:sz w:val="22"/>
              </w:rPr>
            </w:pPr>
            <w:r w:rsidRPr="00600763">
              <w:rPr>
                <w:sz w:val="22"/>
              </w:rPr>
              <w:t>171</w:t>
            </w:r>
          </w:p>
        </w:tc>
        <w:tc>
          <w:tcPr>
            <w:tcW w:w="450" w:type="pct"/>
            <w:shd w:val="clear" w:color="auto" w:fill="auto"/>
            <w:vAlign w:val="center"/>
            <w:hideMark/>
          </w:tcPr>
          <w:p w14:paraId="3FFC0410" w14:textId="77777777" w:rsidR="00197B7E" w:rsidRPr="00600763" w:rsidRDefault="00197B7E" w:rsidP="00197B7E">
            <w:pPr>
              <w:spacing w:before="0" w:after="0"/>
              <w:ind w:firstLine="0"/>
              <w:contextualSpacing/>
              <w:jc w:val="right"/>
              <w:rPr>
                <w:sz w:val="22"/>
              </w:rPr>
            </w:pPr>
            <w:r w:rsidRPr="00600763">
              <w:rPr>
                <w:sz w:val="22"/>
              </w:rPr>
              <w:t>210</w:t>
            </w:r>
          </w:p>
        </w:tc>
        <w:tc>
          <w:tcPr>
            <w:tcW w:w="450" w:type="pct"/>
            <w:shd w:val="clear" w:color="auto" w:fill="auto"/>
            <w:vAlign w:val="center"/>
            <w:hideMark/>
          </w:tcPr>
          <w:p w14:paraId="4234BC32" w14:textId="77777777" w:rsidR="00197B7E" w:rsidRPr="00600763" w:rsidRDefault="00197B7E" w:rsidP="00197B7E">
            <w:pPr>
              <w:spacing w:before="0" w:after="0"/>
              <w:ind w:firstLine="0"/>
              <w:contextualSpacing/>
              <w:jc w:val="right"/>
              <w:rPr>
                <w:sz w:val="22"/>
              </w:rPr>
            </w:pPr>
            <w:r w:rsidRPr="00600763">
              <w:rPr>
                <w:sz w:val="22"/>
              </w:rPr>
              <w:t>82</w:t>
            </w:r>
          </w:p>
        </w:tc>
        <w:tc>
          <w:tcPr>
            <w:tcW w:w="450" w:type="pct"/>
            <w:shd w:val="clear" w:color="auto" w:fill="auto"/>
            <w:noWrap/>
            <w:vAlign w:val="center"/>
            <w:hideMark/>
          </w:tcPr>
          <w:p w14:paraId="7C249098" w14:textId="77777777" w:rsidR="00197B7E" w:rsidRPr="00600763" w:rsidRDefault="00197B7E" w:rsidP="00197B7E">
            <w:pPr>
              <w:spacing w:before="0" w:after="0"/>
              <w:ind w:firstLine="0"/>
              <w:contextualSpacing/>
              <w:jc w:val="right"/>
              <w:rPr>
                <w:sz w:val="22"/>
              </w:rPr>
            </w:pPr>
            <w:r w:rsidRPr="00600763">
              <w:rPr>
                <w:sz w:val="22"/>
              </w:rPr>
              <w:t>191</w:t>
            </w:r>
          </w:p>
        </w:tc>
      </w:tr>
      <w:tr w:rsidR="000E4223" w:rsidRPr="00600763" w14:paraId="7D1651CB" w14:textId="77777777" w:rsidTr="00197B7E">
        <w:trPr>
          <w:trHeight w:val="284"/>
          <w:jc w:val="center"/>
        </w:trPr>
        <w:tc>
          <w:tcPr>
            <w:tcW w:w="244" w:type="pct"/>
            <w:shd w:val="clear" w:color="auto" w:fill="auto"/>
            <w:noWrap/>
            <w:vAlign w:val="center"/>
            <w:hideMark/>
          </w:tcPr>
          <w:p w14:paraId="2C2FED0E" w14:textId="77777777" w:rsidR="00197B7E" w:rsidRPr="00600763" w:rsidRDefault="00197B7E" w:rsidP="00197B7E">
            <w:pPr>
              <w:spacing w:before="0" w:after="0"/>
              <w:ind w:firstLine="0"/>
              <w:contextualSpacing/>
              <w:jc w:val="center"/>
              <w:rPr>
                <w:b/>
                <w:bCs/>
                <w:sz w:val="22"/>
              </w:rPr>
            </w:pPr>
            <w:r w:rsidRPr="00600763">
              <w:rPr>
                <w:b/>
                <w:bCs/>
                <w:sz w:val="22"/>
              </w:rPr>
              <w:t>II</w:t>
            </w:r>
          </w:p>
        </w:tc>
        <w:tc>
          <w:tcPr>
            <w:tcW w:w="1604" w:type="pct"/>
            <w:shd w:val="clear" w:color="auto" w:fill="auto"/>
            <w:vAlign w:val="center"/>
            <w:hideMark/>
          </w:tcPr>
          <w:p w14:paraId="45A5F2F9" w14:textId="77777777" w:rsidR="00197B7E" w:rsidRPr="00600763" w:rsidRDefault="00197B7E" w:rsidP="00197B7E">
            <w:pPr>
              <w:spacing w:before="0" w:after="0"/>
              <w:ind w:firstLine="0"/>
              <w:contextualSpacing/>
              <w:rPr>
                <w:b/>
                <w:bCs/>
                <w:sz w:val="22"/>
              </w:rPr>
            </w:pPr>
            <w:r w:rsidRPr="00600763">
              <w:rPr>
                <w:b/>
                <w:bCs/>
                <w:sz w:val="22"/>
              </w:rPr>
              <w:t>Phân theo loại hình KT</w:t>
            </w:r>
          </w:p>
        </w:tc>
        <w:tc>
          <w:tcPr>
            <w:tcW w:w="450" w:type="pct"/>
            <w:shd w:val="clear" w:color="auto" w:fill="auto"/>
            <w:vAlign w:val="center"/>
            <w:hideMark/>
          </w:tcPr>
          <w:p w14:paraId="0A671FD7" w14:textId="77777777" w:rsidR="00197B7E" w:rsidRPr="00600763" w:rsidRDefault="00197B7E" w:rsidP="00197B7E">
            <w:pPr>
              <w:spacing w:before="0" w:after="0"/>
              <w:ind w:firstLine="0"/>
              <w:contextualSpacing/>
              <w:jc w:val="right"/>
              <w:rPr>
                <w:b/>
                <w:bCs/>
                <w:sz w:val="22"/>
              </w:rPr>
            </w:pPr>
            <w:r w:rsidRPr="00600763">
              <w:rPr>
                <w:b/>
                <w:bCs/>
                <w:sz w:val="22"/>
              </w:rPr>
              <w:t>7.603</w:t>
            </w:r>
          </w:p>
        </w:tc>
        <w:tc>
          <w:tcPr>
            <w:tcW w:w="450" w:type="pct"/>
            <w:shd w:val="clear" w:color="auto" w:fill="auto"/>
            <w:vAlign w:val="center"/>
            <w:hideMark/>
          </w:tcPr>
          <w:p w14:paraId="313D255E" w14:textId="77777777" w:rsidR="00197B7E" w:rsidRPr="00600763" w:rsidRDefault="00197B7E" w:rsidP="00197B7E">
            <w:pPr>
              <w:spacing w:before="0" w:after="0"/>
              <w:ind w:firstLine="0"/>
              <w:contextualSpacing/>
              <w:jc w:val="right"/>
              <w:rPr>
                <w:b/>
                <w:bCs/>
                <w:sz w:val="22"/>
              </w:rPr>
            </w:pPr>
            <w:r w:rsidRPr="00600763">
              <w:rPr>
                <w:b/>
                <w:bCs/>
                <w:sz w:val="22"/>
              </w:rPr>
              <w:t>7.658</w:t>
            </w:r>
          </w:p>
        </w:tc>
        <w:tc>
          <w:tcPr>
            <w:tcW w:w="450" w:type="pct"/>
            <w:shd w:val="clear" w:color="auto" w:fill="auto"/>
            <w:vAlign w:val="center"/>
            <w:hideMark/>
          </w:tcPr>
          <w:p w14:paraId="11CF4BB6" w14:textId="77777777" w:rsidR="00197B7E" w:rsidRPr="00600763" w:rsidRDefault="00197B7E" w:rsidP="00197B7E">
            <w:pPr>
              <w:spacing w:before="0" w:after="0"/>
              <w:ind w:firstLine="0"/>
              <w:contextualSpacing/>
              <w:jc w:val="right"/>
              <w:rPr>
                <w:b/>
                <w:bCs/>
                <w:sz w:val="22"/>
              </w:rPr>
            </w:pPr>
            <w:r w:rsidRPr="00600763">
              <w:rPr>
                <w:b/>
                <w:bCs/>
                <w:sz w:val="22"/>
              </w:rPr>
              <w:t>5.439</w:t>
            </w:r>
          </w:p>
        </w:tc>
        <w:tc>
          <w:tcPr>
            <w:tcW w:w="450" w:type="pct"/>
            <w:shd w:val="clear" w:color="auto" w:fill="auto"/>
            <w:vAlign w:val="center"/>
            <w:hideMark/>
          </w:tcPr>
          <w:p w14:paraId="5898404F" w14:textId="77777777" w:rsidR="00197B7E" w:rsidRPr="00600763" w:rsidRDefault="00197B7E" w:rsidP="00197B7E">
            <w:pPr>
              <w:spacing w:before="0" w:after="0"/>
              <w:ind w:firstLine="0"/>
              <w:contextualSpacing/>
              <w:jc w:val="right"/>
              <w:rPr>
                <w:b/>
                <w:bCs/>
                <w:sz w:val="22"/>
              </w:rPr>
            </w:pPr>
            <w:r w:rsidRPr="00600763">
              <w:rPr>
                <w:b/>
                <w:bCs/>
                <w:sz w:val="22"/>
              </w:rPr>
              <w:t>5.438</w:t>
            </w:r>
          </w:p>
        </w:tc>
        <w:tc>
          <w:tcPr>
            <w:tcW w:w="450" w:type="pct"/>
            <w:shd w:val="clear" w:color="auto" w:fill="auto"/>
            <w:vAlign w:val="center"/>
            <w:hideMark/>
          </w:tcPr>
          <w:p w14:paraId="63E80391" w14:textId="77777777" w:rsidR="00197B7E" w:rsidRPr="00600763" w:rsidRDefault="00197B7E" w:rsidP="00197B7E">
            <w:pPr>
              <w:spacing w:before="0" w:after="0"/>
              <w:ind w:firstLine="0"/>
              <w:contextualSpacing/>
              <w:jc w:val="right"/>
              <w:rPr>
                <w:b/>
                <w:bCs/>
                <w:sz w:val="22"/>
              </w:rPr>
            </w:pPr>
            <w:r w:rsidRPr="00600763">
              <w:rPr>
                <w:b/>
                <w:bCs/>
                <w:sz w:val="22"/>
              </w:rPr>
              <w:t>5.345</w:t>
            </w:r>
          </w:p>
        </w:tc>
        <w:tc>
          <w:tcPr>
            <w:tcW w:w="450" w:type="pct"/>
            <w:shd w:val="clear" w:color="auto" w:fill="auto"/>
            <w:vAlign w:val="center"/>
            <w:hideMark/>
          </w:tcPr>
          <w:p w14:paraId="56DDCEF4" w14:textId="77777777" w:rsidR="00197B7E" w:rsidRPr="00600763" w:rsidRDefault="00197B7E" w:rsidP="00197B7E">
            <w:pPr>
              <w:spacing w:before="0" w:after="0"/>
              <w:ind w:firstLine="0"/>
              <w:contextualSpacing/>
              <w:jc w:val="right"/>
              <w:rPr>
                <w:b/>
                <w:bCs/>
                <w:sz w:val="22"/>
              </w:rPr>
            </w:pPr>
            <w:r w:rsidRPr="00600763">
              <w:rPr>
                <w:b/>
                <w:bCs/>
                <w:sz w:val="22"/>
              </w:rPr>
              <w:t>5.043</w:t>
            </w:r>
          </w:p>
        </w:tc>
        <w:tc>
          <w:tcPr>
            <w:tcW w:w="450" w:type="pct"/>
            <w:shd w:val="clear" w:color="auto" w:fill="auto"/>
            <w:vAlign w:val="center"/>
            <w:hideMark/>
          </w:tcPr>
          <w:p w14:paraId="16595B75" w14:textId="77777777" w:rsidR="00197B7E" w:rsidRPr="00600763" w:rsidRDefault="00197B7E" w:rsidP="00197B7E">
            <w:pPr>
              <w:spacing w:before="0" w:after="0"/>
              <w:ind w:firstLine="0"/>
              <w:contextualSpacing/>
              <w:jc w:val="right"/>
              <w:rPr>
                <w:b/>
                <w:bCs/>
                <w:sz w:val="22"/>
              </w:rPr>
            </w:pPr>
            <w:r w:rsidRPr="00600763">
              <w:rPr>
                <w:b/>
                <w:bCs/>
                <w:sz w:val="22"/>
              </w:rPr>
              <w:t>5.405</w:t>
            </w:r>
          </w:p>
        </w:tc>
      </w:tr>
      <w:tr w:rsidR="000E4223" w:rsidRPr="00600763" w14:paraId="1C98B975" w14:textId="77777777" w:rsidTr="00197B7E">
        <w:trPr>
          <w:trHeight w:val="284"/>
          <w:jc w:val="center"/>
        </w:trPr>
        <w:tc>
          <w:tcPr>
            <w:tcW w:w="244" w:type="pct"/>
            <w:shd w:val="clear" w:color="auto" w:fill="auto"/>
            <w:noWrap/>
            <w:vAlign w:val="center"/>
            <w:hideMark/>
          </w:tcPr>
          <w:p w14:paraId="5C4CE516" w14:textId="77777777" w:rsidR="00197B7E" w:rsidRPr="00600763" w:rsidRDefault="00197B7E" w:rsidP="00197B7E">
            <w:pPr>
              <w:spacing w:before="0" w:after="0"/>
              <w:ind w:firstLine="0"/>
              <w:contextualSpacing/>
              <w:jc w:val="center"/>
              <w:rPr>
                <w:b/>
                <w:bCs/>
                <w:sz w:val="22"/>
              </w:rPr>
            </w:pPr>
            <w:r w:rsidRPr="00600763">
              <w:rPr>
                <w:b/>
                <w:bCs/>
                <w:sz w:val="22"/>
              </w:rPr>
              <w:lastRenderedPageBreak/>
              <w:t>1</w:t>
            </w:r>
          </w:p>
        </w:tc>
        <w:tc>
          <w:tcPr>
            <w:tcW w:w="1604" w:type="pct"/>
            <w:shd w:val="clear" w:color="auto" w:fill="auto"/>
            <w:vAlign w:val="center"/>
            <w:hideMark/>
          </w:tcPr>
          <w:p w14:paraId="0CFD5F14" w14:textId="77777777" w:rsidR="00197B7E" w:rsidRPr="00600763" w:rsidRDefault="00197B7E" w:rsidP="00197B7E">
            <w:pPr>
              <w:spacing w:before="0" w:after="0"/>
              <w:ind w:firstLine="0"/>
              <w:contextualSpacing/>
              <w:rPr>
                <w:b/>
                <w:bCs/>
                <w:sz w:val="22"/>
              </w:rPr>
            </w:pPr>
            <w:r w:rsidRPr="00600763">
              <w:rPr>
                <w:b/>
                <w:bCs/>
                <w:sz w:val="22"/>
              </w:rPr>
              <w:t>Trồng mới và bổ sung</w:t>
            </w:r>
          </w:p>
        </w:tc>
        <w:tc>
          <w:tcPr>
            <w:tcW w:w="450" w:type="pct"/>
            <w:shd w:val="clear" w:color="auto" w:fill="auto"/>
            <w:vAlign w:val="center"/>
            <w:hideMark/>
          </w:tcPr>
          <w:p w14:paraId="6F352CD3" w14:textId="77777777" w:rsidR="00197B7E" w:rsidRPr="00600763" w:rsidRDefault="00197B7E" w:rsidP="00197B7E">
            <w:pPr>
              <w:spacing w:before="0" w:after="0"/>
              <w:ind w:firstLine="0"/>
              <w:contextualSpacing/>
              <w:jc w:val="right"/>
              <w:rPr>
                <w:b/>
                <w:bCs/>
                <w:sz w:val="22"/>
              </w:rPr>
            </w:pPr>
            <w:r w:rsidRPr="00600763">
              <w:rPr>
                <w:b/>
                <w:bCs/>
                <w:sz w:val="22"/>
              </w:rPr>
              <w:t>303</w:t>
            </w:r>
          </w:p>
        </w:tc>
        <w:tc>
          <w:tcPr>
            <w:tcW w:w="450" w:type="pct"/>
            <w:shd w:val="clear" w:color="auto" w:fill="auto"/>
            <w:vAlign w:val="center"/>
            <w:hideMark/>
          </w:tcPr>
          <w:p w14:paraId="66057B15" w14:textId="77777777" w:rsidR="00197B7E" w:rsidRPr="00600763" w:rsidRDefault="00197B7E" w:rsidP="00197B7E">
            <w:pPr>
              <w:spacing w:before="0" w:after="0"/>
              <w:ind w:firstLine="0"/>
              <w:contextualSpacing/>
              <w:jc w:val="right"/>
              <w:rPr>
                <w:b/>
                <w:bCs/>
                <w:sz w:val="22"/>
              </w:rPr>
            </w:pPr>
            <w:r w:rsidRPr="00600763">
              <w:rPr>
                <w:b/>
                <w:bCs/>
                <w:sz w:val="22"/>
              </w:rPr>
              <w:t>244</w:t>
            </w:r>
          </w:p>
        </w:tc>
        <w:tc>
          <w:tcPr>
            <w:tcW w:w="450" w:type="pct"/>
            <w:shd w:val="clear" w:color="auto" w:fill="auto"/>
            <w:vAlign w:val="center"/>
            <w:hideMark/>
          </w:tcPr>
          <w:p w14:paraId="7B4FCC23" w14:textId="77777777" w:rsidR="00197B7E" w:rsidRPr="00600763" w:rsidRDefault="00197B7E" w:rsidP="00197B7E">
            <w:pPr>
              <w:spacing w:before="0" w:after="0"/>
              <w:ind w:firstLine="0"/>
              <w:contextualSpacing/>
              <w:jc w:val="right"/>
              <w:rPr>
                <w:b/>
                <w:bCs/>
                <w:sz w:val="22"/>
              </w:rPr>
            </w:pPr>
            <w:r w:rsidRPr="00600763">
              <w:rPr>
                <w:b/>
                <w:bCs/>
                <w:sz w:val="22"/>
              </w:rPr>
              <w:t>161</w:t>
            </w:r>
          </w:p>
        </w:tc>
        <w:tc>
          <w:tcPr>
            <w:tcW w:w="450" w:type="pct"/>
            <w:shd w:val="clear" w:color="auto" w:fill="auto"/>
            <w:vAlign w:val="center"/>
            <w:hideMark/>
          </w:tcPr>
          <w:p w14:paraId="3F57500E" w14:textId="77777777" w:rsidR="00197B7E" w:rsidRPr="00600763" w:rsidRDefault="00197B7E" w:rsidP="00197B7E">
            <w:pPr>
              <w:spacing w:before="0" w:after="0"/>
              <w:ind w:firstLine="0"/>
              <w:contextualSpacing/>
              <w:jc w:val="right"/>
              <w:rPr>
                <w:b/>
                <w:bCs/>
                <w:sz w:val="22"/>
              </w:rPr>
            </w:pPr>
            <w:r w:rsidRPr="00600763">
              <w:rPr>
                <w:b/>
                <w:bCs/>
                <w:sz w:val="22"/>
              </w:rPr>
              <w:t>171</w:t>
            </w:r>
          </w:p>
        </w:tc>
        <w:tc>
          <w:tcPr>
            <w:tcW w:w="450" w:type="pct"/>
            <w:shd w:val="clear" w:color="auto" w:fill="auto"/>
            <w:vAlign w:val="center"/>
            <w:hideMark/>
          </w:tcPr>
          <w:p w14:paraId="13A6EDF3" w14:textId="77777777" w:rsidR="00197B7E" w:rsidRPr="00600763" w:rsidRDefault="00197B7E" w:rsidP="00197B7E">
            <w:pPr>
              <w:spacing w:before="0" w:after="0"/>
              <w:ind w:firstLine="0"/>
              <w:contextualSpacing/>
              <w:jc w:val="right"/>
              <w:rPr>
                <w:b/>
                <w:bCs/>
                <w:sz w:val="22"/>
              </w:rPr>
            </w:pPr>
            <w:r w:rsidRPr="00600763">
              <w:rPr>
                <w:b/>
                <w:bCs/>
                <w:sz w:val="22"/>
              </w:rPr>
              <w:t>210</w:t>
            </w:r>
          </w:p>
        </w:tc>
        <w:tc>
          <w:tcPr>
            <w:tcW w:w="450" w:type="pct"/>
            <w:shd w:val="clear" w:color="auto" w:fill="auto"/>
            <w:vAlign w:val="center"/>
            <w:hideMark/>
          </w:tcPr>
          <w:p w14:paraId="060333FC" w14:textId="77777777" w:rsidR="00197B7E" w:rsidRPr="00600763" w:rsidRDefault="00197B7E" w:rsidP="00197B7E">
            <w:pPr>
              <w:spacing w:before="0" w:after="0"/>
              <w:ind w:firstLine="0"/>
              <w:contextualSpacing/>
              <w:jc w:val="right"/>
              <w:rPr>
                <w:b/>
                <w:bCs/>
                <w:sz w:val="22"/>
              </w:rPr>
            </w:pPr>
            <w:r w:rsidRPr="00600763">
              <w:rPr>
                <w:b/>
                <w:bCs/>
                <w:sz w:val="22"/>
              </w:rPr>
              <w:t>82</w:t>
            </w:r>
          </w:p>
        </w:tc>
        <w:tc>
          <w:tcPr>
            <w:tcW w:w="450" w:type="pct"/>
            <w:shd w:val="clear" w:color="auto" w:fill="auto"/>
            <w:vAlign w:val="center"/>
            <w:hideMark/>
          </w:tcPr>
          <w:p w14:paraId="43EE0092" w14:textId="77777777" w:rsidR="00197B7E" w:rsidRPr="00600763" w:rsidRDefault="00197B7E" w:rsidP="00197B7E">
            <w:pPr>
              <w:spacing w:before="0" w:after="0"/>
              <w:ind w:firstLine="0"/>
              <w:contextualSpacing/>
              <w:jc w:val="right"/>
              <w:rPr>
                <w:b/>
                <w:bCs/>
                <w:sz w:val="22"/>
              </w:rPr>
            </w:pPr>
            <w:r w:rsidRPr="00600763">
              <w:rPr>
                <w:b/>
                <w:bCs/>
                <w:sz w:val="22"/>
              </w:rPr>
              <w:t>263</w:t>
            </w:r>
          </w:p>
        </w:tc>
      </w:tr>
      <w:tr w:rsidR="000E4223" w:rsidRPr="00600763" w14:paraId="7473E901" w14:textId="77777777" w:rsidTr="00197B7E">
        <w:trPr>
          <w:trHeight w:val="284"/>
          <w:jc w:val="center"/>
        </w:trPr>
        <w:tc>
          <w:tcPr>
            <w:tcW w:w="244" w:type="pct"/>
            <w:shd w:val="clear" w:color="auto" w:fill="auto"/>
            <w:noWrap/>
            <w:vAlign w:val="center"/>
            <w:hideMark/>
          </w:tcPr>
          <w:p w14:paraId="2A0F7DDE" w14:textId="77777777" w:rsidR="00197B7E" w:rsidRPr="00600763" w:rsidRDefault="00197B7E" w:rsidP="00197B7E">
            <w:pPr>
              <w:spacing w:before="0" w:after="0"/>
              <w:ind w:firstLine="0"/>
              <w:contextualSpacing/>
              <w:jc w:val="center"/>
              <w:rPr>
                <w:sz w:val="22"/>
              </w:rPr>
            </w:pPr>
            <w:r w:rsidRPr="00600763">
              <w:rPr>
                <w:sz w:val="22"/>
              </w:rPr>
              <w:t>1.1</w:t>
            </w:r>
          </w:p>
        </w:tc>
        <w:tc>
          <w:tcPr>
            <w:tcW w:w="1604" w:type="pct"/>
            <w:shd w:val="clear" w:color="auto" w:fill="auto"/>
            <w:vAlign w:val="center"/>
            <w:hideMark/>
          </w:tcPr>
          <w:p w14:paraId="2F5C889D" w14:textId="77777777" w:rsidR="00197B7E" w:rsidRPr="00600763" w:rsidRDefault="00197B7E" w:rsidP="00197B7E">
            <w:pPr>
              <w:spacing w:before="0" w:after="0"/>
              <w:ind w:firstLine="0"/>
              <w:contextualSpacing/>
              <w:rPr>
                <w:sz w:val="22"/>
              </w:rPr>
            </w:pPr>
            <w:r w:rsidRPr="00600763">
              <w:rPr>
                <w:sz w:val="22"/>
              </w:rPr>
              <w:t>Nhà nước</w:t>
            </w:r>
          </w:p>
        </w:tc>
        <w:tc>
          <w:tcPr>
            <w:tcW w:w="450" w:type="pct"/>
            <w:shd w:val="clear" w:color="auto" w:fill="auto"/>
            <w:vAlign w:val="center"/>
            <w:hideMark/>
          </w:tcPr>
          <w:p w14:paraId="0BF1B625" w14:textId="77777777" w:rsidR="00197B7E" w:rsidRPr="00600763" w:rsidRDefault="00197B7E" w:rsidP="00197B7E">
            <w:pPr>
              <w:spacing w:before="0" w:after="0"/>
              <w:ind w:firstLine="0"/>
              <w:contextualSpacing/>
              <w:jc w:val="right"/>
              <w:rPr>
                <w:sz w:val="22"/>
              </w:rPr>
            </w:pPr>
            <w:r w:rsidRPr="00600763">
              <w:rPr>
                <w:sz w:val="22"/>
              </w:rPr>
              <w:t>218</w:t>
            </w:r>
          </w:p>
        </w:tc>
        <w:tc>
          <w:tcPr>
            <w:tcW w:w="450" w:type="pct"/>
            <w:shd w:val="clear" w:color="auto" w:fill="auto"/>
            <w:vAlign w:val="center"/>
            <w:hideMark/>
          </w:tcPr>
          <w:p w14:paraId="52E56B61" w14:textId="77777777" w:rsidR="00197B7E" w:rsidRPr="00600763" w:rsidRDefault="00197B7E" w:rsidP="00197B7E">
            <w:pPr>
              <w:spacing w:before="0" w:after="0"/>
              <w:ind w:firstLine="0"/>
              <w:contextualSpacing/>
              <w:jc w:val="right"/>
              <w:rPr>
                <w:sz w:val="22"/>
              </w:rPr>
            </w:pPr>
            <w:r w:rsidRPr="00600763">
              <w:rPr>
                <w:sz w:val="22"/>
              </w:rPr>
              <w:t>202</w:t>
            </w:r>
          </w:p>
        </w:tc>
        <w:tc>
          <w:tcPr>
            <w:tcW w:w="450" w:type="pct"/>
            <w:shd w:val="clear" w:color="auto" w:fill="auto"/>
            <w:vAlign w:val="center"/>
            <w:hideMark/>
          </w:tcPr>
          <w:p w14:paraId="46553C15" w14:textId="77777777" w:rsidR="00197B7E" w:rsidRPr="00600763" w:rsidRDefault="00197B7E" w:rsidP="00197B7E">
            <w:pPr>
              <w:spacing w:before="0" w:after="0"/>
              <w:ind w:firstLine="0"/>
              <w:contextualSpacing/>
              <w:jc w:val="right"/>
              <w:rPr>
                <w:sz w:val="22"/>
              </w:rPr>
            </w:pPr>
            <w:r w:rsidRPr="00600763">
              <w:rPr>
                <w:sz w:val="22"/>
              </w:rPr>
              <w:t>118</w:t>
            </w:r>
          </w:p>
        </w:tc>
        <w:tc>
          <w:tcPr>
            <w:tcW w:w="450" w:type="pct"/>
            <w:shd w:val="clear" w:color="auto" w:fill="auto"/>
            <w:vAlign w:val="center"/>
            <w:hideMark/>
          </w:tcPr>
          <w:p w14:paraId="4EEED548" w14:textId="77777777" w:rsidR="00197B7E" w:rsidRPr="00600763" w:rsidRDefault="00197B7E" w:rsidP="00197B7E">
            <w:pPr>
              <w:spacing w:before="0" w:after="0"/>
              <w:ind w:firstLine="0"/>
              <w:contextualSpacing/>
              <w:jc w:val="right"/>
              <w:rPr>
                <w:sz w:val="22"/>
              </w:rPr>
            </w:pPr>
            <w:r w:rsidRPr="00600763">
              <w:rPr>
                <w:sz w:val="22"/>
              </w:rPr>
              <w:t>159</w:t>
            </w:r>
          </w:p>
        </w:tc>
        <w:tc>
          <w:tcPr>
            <w:tcW w:w="450" w:type="pct"/>
            <w:shd w:val="clear" w:color="auto" w:fill="auto"/>
            <w:vAlign w:val="center"/>
            <w:hideMark/>
          </w:tcPr>
          <w:p w14:paraId="3B791B53" w14:textId="77777777" w:rsidR="00197B7E" w:rsidRPr="00600763" w:rsidRDefault="00197B7E" w:rsidP="00197B7E">
            <w:pPr>
              <w:spacing w:before="0" w:after="0"/>
              <w:ind w:firstLine="0"/>
              <w:contextualSpacing/>
              <w:jc w:val="right"/>
              <w:rPr>
                <w:sz w:val="22"/>
              </w:rPr>
            </w:pPr>
            <w:r w:rsidRPr="00600763">
              <w:rPr>
                <w:sz w:val="22"/>
              </w:rPr>
              <w:t>173</w:t>
            </w:r>
          </w:p>
        </w:tc>
        <w:tc>
          <w:tcPr>
            <w:tcW w:w="450" w:type="pct"/>
            <w:shd w:val="clear" w:color="auto" w:fill="auto"/>
            <w:vAlign w:val="center"/>
            <w:hideMark/>
          </w:tcPr>
          <w:p w14:paraId="301A15C5" w14:textId="77777777" w:rsidR="00197B7E" w:rsidRPr="00600763" w:rsidRDefault="00197B7E" w:rsidP="00197B7E">
            <w:pPr>
              <w:spacing w:before="0" w:after="0"/>
              <w:ind w:firstLine="0"/>
              <w:contextualSpacing/>
              <w:jc w:val="right"/>
              <w:rPr>
                <w:sz w:val="22"/>
              </w:rPr>
            </w:pPr>
            <w:r w:rsidRPr="00600763">
              <w:rPr>
                <w:sz w:val="22"/>
              </w:rPr>
              <w:t>82</w:t>
            </w:r>
          </w:p>
        </w:tc>
        <w:tc>
          <w:tcPr>
            <w:tcW w:w="450" w:type="pct"/>
            <w:shd w:val="clear" w:color="auto" w:fill="auto"/>
            <w:noWrap/>
            <w:vAlign w:val="center"/>
            <w:hideMark/>
          </w:tcPr>
          <w:p w14:paraId="73C1FF81" w14:textId="77777777" w:rsidR="00197B7E" w:rsidRPr="00600763" w:rsidRDefault="00197B7E" w:rsidP="00197B7E">
            <w:pPr>
              <w:spacing w:before="0" w:after="0"/>
              <w:ind w:firstLine="0"/>
              <w:contextualSpacing/>
              <w:jc w:val="right"/>
              <w:rPr>
                <w:sz w:val="22"/>
              </w:rPr>
            </w:pPr>
            <w:r w:rsidRPr="00600763">
              <w:rPr>
                <w:sz w:val="22"/>
              </w:rPr>
              <w:t>191</w:t>
            </w:r>
          </w:p>
        </w:tc>
      </w:tr>
      <w:tr w:rsidR="000E4223" w:rsidRPr="00600763" w14:paraId="41D41987" w14:textId="77777777" w:rsidTr="00197B7E">
        <w:trPr>
          <w:trHeight w:val="284"/>
          <w:jc w:val="center"/>
        </w:trPr>
        <w:tc>
          <w:tcPr>
            <w:tcW w:w="244" w:type="pct"/>
            <w:shd w:val="clear" w:color="auto" w:fill="auto"/>
            <w:noWrap/>
            <w:vAlign w:val="center"/>
            <w:hideMark/>
          </w:tcPr>
          <w:p w14:paraId="1DBEAFFF" w14:textId="77777777" w:rsidR="00197B7E" w:rsidRPr="00600763" w:rsidRDefault="00197B7E" w:rsidP="00197B7E">
            <w:pPr>
              <w:spacing w:before="0" w:after="0"/>
              <w:ind w:firstLine="0"/>
              <w:contextualSpacing/>
              <w:jc w:val="center"/>
              <w:rPr>
                <w:sz w:val="22"/>
              </w:rPr>
            </w:pPr>
            <w:r w:rsidRPr="00600763">
              <w:rPr>
                <w:sz w:val="22"/>
              </w:rPr>
              <w:t>1.2</w:t>
            </w:r>
          </w:p>
        </w:tc>
        <w:tc>
          <w:tcPr>
            <w:tcW w:w="1604" w:type="pct"/>
            <w:shd w:val="clear" w:color="auto" w:fill="auto"/>
            <w:vAlign w:val="center"/>
            <w:hideMark/>
          </w:tcPr>
          <w:p w14:paraId="37727B04" w14:textId="77777777" w:rsidR="00197B7E" w:rsidRPr="00600763" w:rsidRDefault="00197B7E" w:rsidP="00197B7E">
            <w:pPr>
              <w:spacing w:before="0" w:after="0"/>
              <w:ind w:firstLine="0"/>
              <w:contextualSpacing/>
              <w:rPr>
                <w:sz w:val="22"/>
              </w:rPr>
            </w:pPr>
            <w:r w:rsidRPr="00600763">
              <w:rPr>
                <w:sz w:val="22"/>
              </w:rPr>
              <w:t>Ngoài nhà nước</w:t>
            </w:r>
          </w:p>
        </w:tc>
        <w:tc>
          <w:tcPr>
            <w:tcW w:w="450" w:type="pct"/>
            <w:shd w:val="clear" w:color="auto" w:fill="auto"/>
            <w:vAlign w:val="center"/>
            <w:hideMark/>
          </w:tcPr>
          <w:p w14:paraId="3DE616D4" w14:textId="77777777" w:rsidR="00197B7E" w:rsidRPr="00600763" w:rsidRDefault="00197B7E" w:rsidP="00197B7E">
            <w:pPr>
              <w:spacing w:before="0" w:after="0"/>
              <w:ind w:firstLine="0"/>
              <w:contextualSpacing/>
              <w:jc w:val="right"/>
              <w:rPr>
                <w:sz w:val="22"/>
              </w:rPr>
            </w:pPr>
            <w:r w:rsidRPr="00600763">
              <w:rPr>
                <w:sz w:val="22"/>
              </w:rPr>
              <w:t>85</w:t>
            </w:r>
          </w:p>
        </w:tc>
        <w:tc>
          <w:tcPr>
            <w:tcW w:w="450" w:type="pct"/>
            <w:shd w:val="clear" w:color="auto" w:fill="auto"/>
            <w:vAlign w:val="center"/>
            <w:hideMark/>
          </w:tcPr>
          <w:p w14:paraId="3F069CB5" w14:textId="77777777" w:rsidR="00197B7E" w:rsidRPr="00600763" w:rsidRDefault="00197B7E" w:rsidP="00197B7E">
            <w:pPr>
              <w:spacing w:before="0" w:after="0"/>
              <w:ind w:firstLine="0"/>
              <w:contextualSpacing/>
              <w:jc w:val="right"/>
              <w:rPr>
                <w:sz w:val="22"/>
              </w:rPr>
            </w:pPr>
            <w:r w:rsidRPr="00600763">
              <w:rPr>
                <w:sz w:val="22"/>
              </w:rPr>
              <w:t>42</w:t>
            </w:r>
          </w:p>
        </w:tc>
        <w:tc>
          <w:tcPr>
            <w:tcW w:w="450" w:type="pct"/>
            <w:shd w:val="clear" w:color="auto" w:fill="auto"/>
            <w:vAlign w:val="center"/>
            <w:hideMark/>
          </w:tcPr>
          <w:p w14:paraId="7BB68F7C" w14:textId="77777777" w:rsidR="00197B7E" w:rsidRPr="00600763" w:rsidRDefault="00197B7E" w:rsidP="00197B7E">
            <w:pPr>
              <w:spacing w:before="0" w:after="0"/>
              <w:ind w:firstLine="0"/>
              <w:contextualSpacing/>
              <w:jc w:val="right"/>
              <w:rPr>
                <w:sz w:val="22"/>
              </w:rPr>
            </w:pPr>
            <w:r w:rsidRPr="00600763">
              <w:rPr>
                <w:sz w:val="22"/>
              </w:rPr>
              <w:t>43</w:t>
            </w:r>
          </w:p>
        </w:tc>
        <w:tc>
          <w:tcPr>
            <w:tcW w:w="450" w:type="pct"/>
            <w:shd w:val="clear" w:color="auto" w:fill="auto"/>
            <w:vAlign w:val="center"/>
            <w:hideMark/>
          </w:tcPr>
          <w:p w14:paraId="25AB900B" w14:textId="77777777" w:rsidR="00197B7E" w:rsidRPr="00600763" w:rsidRDefault="00197B7E" w:rsidP="00197B7E">
            <w:pPr>
              <w:spacing w:before="0" w:after="0"/>
              <w:ind w:firstLine="0"/>
              <w:contextualSpacing/>
              <w:jc w:val="right"/>
              <w:rPr>
                <w:sz w:val="22"/>
              </w:rPr>
            </w:pPr>
            <w:r w:rsidRPr="00600763">
              <w:rPr>
                <w:sz w:val="22"/>
              </w:rPr>
              <w:t>12</w:t>
            </w:r>
          </w:p>
        </w:tc>
        <w:tc>
          <w:tcPr>
            <w:tcW w:w="450" w:type="pct"/>
            <w:shd w:val="clear" w:color="auto" w:fill="auto"/>
            <w:vAlign w:val="center"/>
            <w:hideMark/>
          </w:tcPr>
          <w:p w14:paraId="41C1C38C" w14:textId="77777777" w:rsidR="00197B7E" w:rsidRPr="00600763" w:rsidRDefault="00197B7E" w:rsidP="00197B7E">
            <w:pPr>
              <w:spacing w:before="0" w:after="0"/>
              <w:ind w:firstLine="0"/>
              <w:contextualSpacing/>
              <w:jc w:val="right"/>
              <w:rPr>
                <w:sz w:val="22"/>
              </w:rPr>
            </w:pPr>
            <w:r w:rsidRPr="00600763">
              <w:rPr>
                <w:sz w:val="22"/>
              </w:rPr>
              <w:t>37</w:t>
            </w:r>
          </w:p>
        </w:tc>
        <w:tc>
          <w:tcPr>
            <w:tcW w:w="450" w:type="pct"/>
            <w:shd w:val="clear" w:color="auto" w:fill="auto"/>
            <w:vAlign w:val="center"/>
            <w:hideMark/>
          </w:tcPr>
          <w:p w14:paraId="4177ABA0" w14:textId="77777777" w:rsidR="00197B7E" w:rsidRPr="00600763" w:rsidRDefault="00197B7E" w:rsidP="00197B7E">
            <w:pPr>
              <w:spacing w:before="0" w:after="0"/>
              <w:ind w:firstLine="0"/>
              <w:contextualSpacing/>
              <w:jc w:val="right"/>
              <w:rPr>
                <w:sz w:val="22"/>
              </w:rPr>
            </w:pPr>
            <w:r w:rsidRPr="00600763">
              <w:rPr>
                <w:sz w:val="22"/>
              </w:rPr>
              <w:t>-</w:t>
            </w:r>
          </w:p>
        </w:tc>
        <w:tc>
          <w:tcPr>
            <w:tcW w:w="450" w:type="pct"/>
            <w:shd w:val="clear" w:color="auto" w:fill="auto"/>
            <w:noWrap/>
            <w:vAlign w:val="center"/>
            <w:hideMark/>
          </w:tcPr>
          <w:p w14:paraId="26FFE3D5" w14:textId="77777777" w:rsidR="00197B7E" w:rsidRPr="00600763" w:rsidRDefault="00197B7E" w:rsidP="00197B7E">
            <w:pPr>
              <w:spacing w:before="0" w:after="0"/>
              <w:ind w:firstLine="0"/>
              <w:contextualSpacing/>
              <w:jc w:val="right"/>
              <w:rPr>
                <w:sz w:val="22"/>
              </w:rPr>
            </w:pPr>
            <w:r w:rsidRPr="00600763">
              <w:rPr>
                <w:sz w:val="22"/>
              </w:rPr>
              <w:t>72</w:t>
            </w:r>
          </w:p>
        </w:tc>
      </w:tr>
      <w:tr w:rsidR="000E4223" w:rsidRPr="00600763" w14:paraId="44A20398" w14:textId="77777777" w:rsidTr="00197B7E">
        <w:trPr>
          <w:trHeight w:val="284"/>
          <w:jc w:val="center"/>
        </w:trPr>
        <w:tc>
          <w:tcPr>
            <w:tcW w:w="244" w:type="pct"/>
            <w:shd w:val="clear" w:color="auto" w:fill="auto"/>
            <w:noWrap/>
            <w:vAlign w:val="center"/>
            <w:hideMark/>
          </w:tcPr>
          <w:p w14:paraId="00E41DE6" w14:textId="77777777" w:rsidR="00197B7E" w:rsidRPr="00600763" w:rsidRDefault="00197B7E" w:rsidP="00197B7E">
            <w:pPr>
              <w:spacing w:before="0" w:after="0"/>
              <w:ind w:firstLine="0"/>
              <w:contextualSpacing/>
              <w:jc w:val="center"/>
              <w:rPr>
                <w:b/>
                <w:bCs/>
                <w:sz w:val="22"/>
              </w:rPr>
            </w:pPr>
            <w:r w:rsidRPr="00600763">
              <w:rPr>
                <w:b/>
                <w:bCs/>
                <w:sz w:val="22"/>
              </w:rPr>
              <w:t>2</w:t>
            </w:r>
          </w:p>
        </w:tc>
        <w:tc>
          <w:tcPr>
            <w:tcW w:w="1604" w:type="pct"/>
            <w:shd w:val="clear" w:color="auto" w:fill="auto"/>
            <w:vAlign w:val="center"/>
            <w:hideMark/>
          </w:tcPr>
          <w:p w14:paraId="4A5BA977" w14:textId="77777777" w:rsidR="00197B7E" w:rsidRPr="00600763" w:rsidRDefault="00197B7E" w:rsidP="00197B7E">
            <w:pPr>
              <w:spacing w:before="0" w:after="0"/>
              <w:ind w:firstLine="0"/>
              <w:contextualSpacing/>
              <w:rPr>
                <w:b/>
                <w:bCs/>
                <w:sz w:val="22"/>
              </w:rPr>
            </w:pPr>
            <w:r w:rsidRPr="00600763">
              <w:rPr>
                <w:b/>
                <w:bCs/>
                <w:sz w:val="22"/>
              </w:rPr>
              <w:t>Chăm sóc rừng</w:t>
            </w:r>
          </w:p>
        </w:tc>
        <w:tc>
          <w:tcPr>
            <w:tcW w:w="450" w:type="pct"/>
            <w:shd w:val="clear" w:color="auto" w:fill="auto"/>
            <w:vAlign w:val="center"/>
            <w:hideMark/>
          </w:tcPr>
          <w:p w14:paraId="39811AD1" w14:textId="77777777" w:rsidR="00197B7E" w:rsidRPr="00600763" w:rsidRDefault="00197B7E" w:rsidP="00197B7E">
            <w:pPr>
              <w:spacing w:before="0" w:after="0"/>
              <w:ind w:firstLine="0"/>
              <w:contextualSpacing/>
              <w:jc w:val="right"/>
              <w:rPr>
                <w:b/>
                <w:bCs/>
                <w:sz w:val="22"/>
              </w:rPr>
            </w:pPr>
            <w:r w:rsidRPr="00600763">
              <w:rPr>
                <w:b/>
                <w:bCs/>
                <w:sz w:val="22"/>
              </w:rPr>
              <w:t>7.300</w:t>
            </w:r>
          </w:p>
        </w:tc>
        <w:tc>
          <w:tcPr>
            <w:tcW w:w="450" w:type="pct"/>
            <w:shd w:val="clear" w:color="auto" w:fill="auto"/>
            <w:vAlign w:val="center"/>
            <w:hideMark/>
          </w:tcPr>
          <w:p w14:paraId="28EE880A" w14:textId="77777777" w:rsidR="00197B7E" w:rsidRPr="00600763" w:rsidRDefault="00197B7E" w:rsidP="00197B7E">
            <w:pPr>
              <w:spacing w:before="0" w:after="0"/>
              <w:ind w:firstLine="0"/>
              <w:contextualSpacing/>
              <w:jc w:val="right"/>
              <w:rPr>
                <w:b/>
                <w:bCs/>
                <w:sz w:val="22"/>
              </w:rPr>
            </w:pPr>
            <w:r w:rsidRPr="00600763">
              <w:rPr>
                <w:b/>
                <w:bCs/>
                <w:sz w:val="22"/>
              </w:rPr>
              <w:t>7.414</w:t>
            </w:r>
          </w:p>
        </w:tc>
        <w:tc>
          <w:tcPr>
            <w:tcW w:w="450" w:type="pct"/>
            <w:shd w:val="clear" w:color="auto" w:fill="auto"/>
            <w:vAlign w:val="center"/>
            <w:hideMark/>
          </w:tcPr>
          <w:p w14:paraId="61E59F61" w14:textId="77777777" w:rsidR="00197B7E" w:rsidRPr="00600763" w:rsidRDefault="00197B7E" w:rsidP="00197B7E">
            <w:pPr>
              <w:spacing w:before="0" w:after="0"/>
              <w:ind w:firstLine="0"/>
              <w:contextualSpacing/>
              <w:jc w:val="right"/>
              <w:rPr>
                <w:b/>
                <w:bCs/>
                <w:sz w:val="22"/>
              </w:rPr>
            </w:pPr>
            <w:r w:rsidRPr="00600763">
              <w:rPr>
                <w:b/>
                <w:bCs/>
                <w:sz w:val="22"/>
              </w:rPr>
              <w:t>5.278</w:t>
            </w:r>
          </w:p>
        </w:tc>
        <w:tc>
          <w:tcPr>
            <w:tcW w:w="450" w:type="pct"/>
            <w:shd w:val="clear" w:color="auto" w:fill="auto"/>
            <w:vAlign w:val="center"/>
            <w:hideMark/>
          </w:tcPr>
          <w:p w14:paraId="41202B79" w14:textId="77777777" w:rsidR="00197B7E" w:rsidRPr="00600763" w:rsidRDefault="00197B7E" w:rsidP="00197B7E">
            <w:pPr>
              <w:spacing w:before="0" w:after="0"/>
              <w:ind w:firstLine="0"/>
              <w:contextualSpacing/>
              <w:jc w:val="right"/>
              <w:rPr>
                <w:b/>
                <w:bCs/>
                <w:sz w:val="22"/>
              </w:rPr>
            </w:pPr>
            <w:r w:rsidRPr="00600763">
              <w:rPr>
                <w:b/>
                <w:bCs/>
                <w:sz w:val="22"/>
              </w:rPr>
              <w:t>5.267</w:t>
            </w:r>
          </w:p>
        </w:tc>
        <w:tc>
          <w:tcPr>
            <w:tcW w:w="450" w:type="pct"/>
            <w:shd w:val="clear" w:color="auto" w:fill="auto"/>
            <w:vAlign w:val="center"/>
            <w:hideMark/>
          </w:tcPr>
          <w:p w14:paraId="0A3095A1" w14:textId="77777777" w:rsidR="00197B7E" w:rsidRPr="00600763" w:rsidRDefault="00197B7E" w:rsidP="00197B7E">
            <w:pPr>
              <w:spacing w:before="0" w:after="0"/>
              <w:ind w:firstLine="0"/>
              <w:contextualSpacing/>
              <w:jc w:val="right"/>
              <w:rPr>
                <w:b/>
                <w:bCs/>
                <w:sz w:val="22"/>
              </w:rPr>
            </w:pPr>
            <w:r w:rsidRPr="00600763">
              <w:rPr>
                <w:b/>
                <w:bCs/>
                <w:sz w:val="22"/>
              </w:rPr>
              <w:t>5.135</w:t>
            </w:r>
          </w:p>
        </w:tc>
        <w:tc>
          <w:tcPr>
            <w:tcW w:w="450" w:type="pct"/>
            <w:shd w:val="clear" w:color="auto" w:fill="auto"/>
            <w:vAlign w:val="center"/>
            <w:hideMark/>
          </w:tcPr>
          <w:p w14:paraId="04E8FEB5" w14:textId="77777777" w:rsidR="00197B7E" w:rsidRPr="00600763" w:rsidRDefault="00197B7E" w:rsidP="00197B7E">
            <w:pPr>
              <w:spacing w:before="0" w:after="0"/>
              <w:ind w:firstLine="0"/>
              <w:contextualSpacing/>
              <w:jc w:val="right"/>
              <w:rPr>
                <w:b/>
                <w:bCs/>
                <w:sz w:val="22"/>
              </w:rPr>
            </w:pPr>
            <w:r w:rsidRPr="00600763">
              <w:rPr>
                <w:b/>
                <w:bCs/>
                <w:sz w:val="22"/>
              </w:rPr>
              <w:t>4.961</w:t>
            </w:r>
          </w:p>
        </w:tc>
        <w:tc>
          <w:tcPr>
            <w:tcW w:w="450" w:type="pct"/>
            <w:shd w:val="clear" w:color="auto" w:fill="auto"/>
            <w:vAlign w:val="center"/>
            <w:hideMark/>
          </w:tcPr>
          <w:p w14:paraId="79802896" w14:textId="77777777" w:rsidR="00197B7E" w:rsidRPr="00600763" w:rsidRDefault="00197B7E" w:rsidP="00197B7E">
            <w:pPr>
              <w:spacing w:before="0" w:after="0"/>
              <w:ind w:firstLine="0"/>
              <w:contextualSpacing/>
              <w:jc w:val="right"/>
              <w:rPr>
                <w:b/>
                <w:bCs/>
                <w:sz w:val="22"/>
              </w:rPr>
            </w:pPr>
            <w:r w:rsidRPr="00600763">
              <w:rPr>
                <w:b/>
                <w:bCs/>
                <w:sz w:val="22"/>
              </w:rPr>
              <w:t>5.142</w:t>
            </w:r>
          </w:p>
        </w:tc>
      </w:tr>
      <w:tr w:rsidR="000E4223" w:rsidRPr="00600763" w14:paraId="18AE148D" w14:textId="77777777" w:rsidTr="00197B7E">
        <w:trPr>
          <w:trHeight w:val="284"/>
          <w:jc w:val="center"/>
        </w:trPr>
        <w:tc>
          <w:tcPr>
            <w:tcW w:w="244" w:type="pct"/>
            <w:shd w:val="clear" w:color="auto" w:fill="auto"/>
            <w:noWrap/>
            <w:vAlign w:val="center"/>
            <w:hideMark/>
          </w:tcPr>
          <w:p w14:paraId="1670B6DD" w14:textId="77777777" w:rsidR="00197B7E" w:rsidRPr="00600763" w:rsidRDefault="00197B7E" w:rsidP="00197B7E">
            <w:pPr>
              <w:spacing w:before="0" w:after="0"/>
              <w:ind w:firstLine="0"/>
              <w:contextualSpacing/>
              <w:jc w:val="center"/>
              <w:rPr>
                <w:sz w:val="22"/>
              </w:rPr>
            </w:pPr>
            <w:r w:rsidRPr="00600763">
              <w:rPr>
                <w:sz w:val="22"/>
              </w:rPr>
              <w:t>2.1</w:t>
            </w:r>
          </w:p>
        </w:tc>
        <w:tc>
          <w:tcPr>
            <w:tcW w:w="1604" w:type="pct"/>
            <w:shd w:val="clear" w:color="auto" w:fill="auto"/>
            <w:vAlign w:val="center"/>
            <w:hideMark/>
          </w:tcPr>
          <w:p w14:paraId="7D23EB30" w14:textId="77777777" w:rsidR="00197B7E" w:rsidRPr="00600763" w:rsidRDefault="00197B7E" w:rsidP="00197B7E">
            <w:pPr>
              <w:spacing w:before="0" w:after="0"/>
              <w:ind w:firstLine="0"/>
              <w:contextualSpacing/>
              <w:rPr>
                <w:sz w:val="22"/>
              </w:rPr>
            </w:pPr>
            <w:r w:rsidRPr="00600763">
              <w:rPr>
                <w:sz w:val="22"/>
              </w:rPr>
              <w:t>Nhà nước</w:t>
            </w:r>
          </w:p>
        </w:tc>
        <w:tc>
          <w:tcPr>
            <w:tcW w:w="450" w:type="pct"/>
            <w:shd w:val="clear" w:color="auto" w:fill="auto"/>
            <w:vAlign w:val="center"/>
            <w:hideMark/>
          </w:tcPr>
          <w:p w14:paraId="66028566" w14:textId="77777777" w:rsidR="00197B7E" w:rsidRPr="00600763" w:rsidRDefault="00197B7E" w:rsidP="00197B7E">
            <w:pPr>
              <w:spacing w:before="0" w:after="0"/>
              <w:ind w:firstLine="0"/>
              <w:contextualSpacing/>
              <w:jc w:val="right"/>
              <w:rPr>
                <w:sz w:val="22"/>
              </w:rPr>
            </w:pPr>
            <w:r w:rsidRPr="00600763">
              <w:rPr>
                <w:sz w:val="22"/>
              </w:rPr>
              <w:t>5.450</w:t>
            </w:r>
          </w:p>
        </w:tc>
        <w:tc>
          <w:tcPr>
            <w:tcW w:w="450" w:type="pct"/>
            <w:shd w:val="clear" w:color="auto" w:fill="auto"/>
            <w:vAlign w:val="center"/>
            <w:hideMark/>
          </w:tcPr>
          <w:p w14:paraId="09C488BA" w14:textId="77777777" w:rsidR="00197B7E" w:rsidRPr="00600763" w:rsidRDefault="00197B7E" w:rsidP="00197B7E">
            <w:pPr>
              <w:spacing w:before="0" w:after="0"/>
              <w:ind w:firstLine="0"/>
              <w:contextualSpacing/>
              <w:jc w:val="right"/>
              <w:rPr>
                <w:sz w:val="22"/>
              </w:rPr>
            </w:pPr>
            <w:r w:rsidRPr="00600763">
              <w:rPr>
                <w:sz w:val="22"/>
              </w:rPr>
              <w:t>5.312</w:t>
            </w:r>
          </w:p>
        </w:tc>
        <w:tc>
          <w:tcPr>
            <w:tcW w:w="450" w:type="pct"/>
            <w:shd w:val="clear" w:color="auto" w:fill="auto"/>
            <w:vAlign w:val="center"/>
            <w:hideMark/>
          </w:tcPr>
          <w:p w14:paraId="53BE05E9" w14:textId="77777777" w:rsidR="00197B7E" w:rsidRPr="00600763" w:rsidRDefault="00197B7E" w:rsidP="00197B7E">
            <w:pPr>
              <w:spacing w:before="0" w:after="0"/>
              <w:ind w:firstLine="0"/>
              <w:contextualSpacing/>
              <w:jc w:val="right"/>
              <w:rPr>
                <w:sz w:val="22"/>
              </w:rPr>
            </w:pPr>
            <w:r w:rsidRPr="00600763">
              <w:rPr>
                <w:sz w:val="22"/>
              </w:rPr>
              <w:t>5.085</w:t>
            </w:r>
          </w:p>
        </w:tc>
        <w:tc>
          <w:tcPr>
            <w:tcW w:w="450" w:type="pct"/>
            <w:shd w:val="clear" w:color="auto" w:fill="auto"/>
            <w:vAlign w:val="center"/>
            <w:hideMark/>
          </w:tcPr>
          <w:p w14:paraId="3BF59A48" w14:textId="77777777" w:rsidR="00197B7E" w:rsidRPr="00600763" w:rsidRDefault="00197B7E" w:rsidP="00197B7E">
            <w:pPr>
              <w:spacing w:before="0" w:after="0"/>
              <w:ind w:firstLine="0"/>
              <w:contextualSpacing/>
              <w:jc w:val="right"/>
              <w:rPr>
                <w:sz w:val="22"/>
              </w:rPr>
            </w:pPr>
            <w:r w:rsidRPr="00600763">
              <w:rPr>
                <w:sz w:val="22"/>
              </w:rPr>
              <w:t>5.105</w:t>
            </w:r>
          </w:p>
        </w:tc>
        <w:tc>
          <w:tcPr>
            <w:tcW w:w="450" w:type="pct"/>
            <w:shd w:val="clear" w:color="auto" w:fill="auto"/>
            <w:vAlign w:val="center"/>
            <w:hideMark/>
          </w:tcPr>
          <w:p w14:paraId="582C7F71" w14:textId="77777777" w:rsidR="00197B7E" w:rsidRPr="00600763" w:rsidRDefault="00197B7E" w:rsidP="00197B7E">
            <w:pPr>
              <w:spacing w:before="0" w:after="0"/>
              <w:ind w:firstLine="0"/>
              <w:contextualSpacing/>
              <w:jc w:val="right"/>
              <w:rPr>
                <w:sz w:val="22"/>
              </w:rPr>
            </w:pPr>
            <w:r w:rsidRPr="00600763">
              <w:rPr>
                <w:sz w:val="22"/>
              </w:rPr>
              <w:t>5.057</w:t>
            </w:r>
          </w:p>
        </w:tc>
        <w:tc>
          <w:tcPr>
            <w:tcW w:w="450" w:type="pct"/>
            <w:shd w:val="clear" w:color="auto" w:fill="auto"/>
            <w:vAlign w:val="center"/>
            <w:hideMark/>
          </w:tcPr>
          <w:p w14:paraId="3E21F03C" w14:textId="77777777" w:rsidR="00197B7E" w:rsidRPr="00600763" w:rsidRDefault="00197B7E" w:rsidP="00197B7E">
            <w:pPr>
              <w:spacing w:before="0" w:after="0"/>
              <w:ind w:firstLine="0"/>
              <w:contextualSpacing/>
              <w:jc w:val="right"/>
              <w:rPr>
                <w:sz w:val="22"/>
              </w:rPr>
            </w:pPr>
            <w:r w:rsidRPr="00600763">
              <w:rPr>
                <w:sz w:val="22"/>
              </w:rPr>
              <w:t>4.883</w:t>
            </w:r>
          </w:p>
        </w:tc>
        <w:tc>
          <w:tcPr>
            <w:tcW w:w="450" w:type="pct"/>
            <w:shd w:val="clear" w:color="auto" w:fill="auto"/>
            <w:noWrap/>
            <w:vAlign w:val="center"/>
            <w:hideMark/>
          </w:tcPr>
          <w:p w14:paraId="370A1400" w14:textId="77777777" w:rsidR="00197B7E" w:rsidRPr="00600763" w:rsidRDefault="00197B7E" w:rsidP="00197B7E">
            <w:pPr>
              <w:spacing w:before="0" w:after="0"/>
              <w:ind w:firstLine="0"/>
              <w:contextualSpacing/>
              <w:jc w:val="right"/>
              <w:rPr>
                <w:sz w:val="22"/>
              </w:rPr>
            </w:pPr>
            <w:r w:rsidRPr="00600763">
              <w:rPr>
                <w:sz w:val="22"/>
              </w:rPr>
              <w:t>4.989</w:t>
            </w:r>
          </w:p>
        </w:tc>
      </w:tr>
      <w:tr w:rsidR="000E4223" w:rsidRPr="00600763" w14:paraId="7D309A88" w14:textId="77777777" w:rsidTr="00197B7E">
        <w:trPr>
          <w:trHeight w:val="284"/>
          <w:jc w:val="center"/>
        </w:trPr>
        <w:tc>
          <w:tcPr>
            <w:tcW w:w="244" w:type="pct"/>
            <w:shd w:val="clear" w:color="auto" w:fill="auto"/>
            <w:noWrap/>
            <w:vAlign w:val="center"/>
            <w:hideMark/>
          </w:tcPr>
          <w:p w14:paraId="695722D0" w14:textId="77777777" w:rsidR="00197B7E" w:rsidRPr="00600763" w:rsidRDefault="00197B7E" w:rsidP="00197B7E">
            <w:pPr>
              <w:spacing w:before="0" w:after="0"/>
              <w:ind w:firstLine="0"/>
              <w:contextualSpacing/>
              <w:jc w:val="center"/>
              <w:rPr>
                <w:sz w:val="22"/>
              </w:rPr>
            </w:pPr>
            <w:r w:rsidRPr="00600763">
              <w:rPr>
                <w:sz w:val="22"/>
              </w:rPr>
              <w:t>2.2</w:t>
            </w:r>
          </w:p>
        </w:tc>
        <w:tc>
          <w:tcPr>
            <w:tcW w:w="1604" w:type="pct"/>
            <w:shd w:val="clear" w:color="auto" w:fill="auto"/>
            <w:vAlign w:val="center"/>
            <w:hideMark/>
          </w:tcPr>
          <w:p w14:paraId="4EDF6B3D" w14:textId="77777777" w:rsidR="00197B7E" w:rsidRPr="00600763" w:rsidRDefault="00197B7E" w:rsidP="00197B7E">
            <w:pPr>
              <w:spacing w:before="0" w:after="0"/>
              <w:ind w:firstLine="0"/>
              <w:contextualSpacing/>
              <w:rPr>
                <w:sz w:val="22"/>
              </w:rPr>
            </w:pPr>
            <w:r w:rsidRPr="00600763">
              <w:rPr>
                <w:sz w:val="22"/>
              </w:rPr>
              <w:t>Ngoài nhà nước</w:t>
            </w:r>
          </w:p>
        </w:tc>
        <w:tc>
          <w:tcPr>
            <w:tcW w:w="450" w:type="pct"/>
            <w:shd w:val="clear" w:color="auto" w:fill="auto"/>
            <w:vAlign w:val="center"/>
            <w:hideMark/>
          </w:tcPr>
          <w:p w14:paraId="6C21EFA7" w14:textId="77777777" w:rsidR="00197B7E" w:rsidRPr="00600763" w:rsidRDefault="00197B7E" w:rsidP="00197B7E">
            <w:pPr>
              <w:spacing w:before="0" w:after="0"/>
              <w:ind w:firstLine="0"/>
              <w:contextualSpacing/>
              <w:jc w:val="right"/>
              <w:rPr>
                <w:sz w:val="22"/>
              </w:rPr>
            </w:pPr>
            <w:r w:rsidRPr="00600763">
              <w:rPr>
                <w:sz w:val="22"/>
              </w:rPr>
              <w:t>1.850</w:t>
            </w:r>
          </w:p>
        </w:tc>
        <w:tc>
          <w:tcPr>
            <w:tcW w:w="450" w:type="pct"/>
            <w:shd w:val="clear" w:color="auto" w:fill="auto"/>
            <w:vAlign w:val="center"/>
            <w:hideMark/>
          </w:tcPr>
          <w:p w14:paraId="6CF3DA78" w14:textId="77777777" w:rsidR="00197B7E" w:rsidRPr="00600763" w:rsidRDefault="00197B7E" w:rsidP="00197B7E">
            <w:pPr>
              <w:spacing w:before="0" w:after="0"/>
              <w:ind w:firstLine="0"/>
              <w:contextualSpacing/>
              <w:jc w:val="right"/>
              <w:rPr>
                <w:sz w:val="22"/>
              </w:rPr>
            </w:pPr>
            <w:r w:rsidRPr="00600763">
              <w:rPr>
                <w:sz w:val="22"/>
              </w:rPr>
              <w:t>2.102</w:t>
            </w:r>
          </w:p>
        </w:tc>
        <w:tc>
          <w:tcPr>
            <w:tcW w:w="450" w:type="pct"/>
            <w:shd w:val="clear" w:color="auto" w:fill="auto"/>
            <w:vAlign w:val="center"/>
            <w:hideMark/>
          </w:tcPr>
          <w:p w14:paraId="621110B9" w14:textId="77777777" w:rsidR="00197B7E" w:rsidRPr="00600763" w:rsidRDefault="00197B7E" w:rsidP="00197B7E">
            <w:pPr>
              <w:spacing w:before="0" w:after="0"/>
              <w:ind w:firstLine="0"/>
              <w:contextualSpacing/>
              <w:jc w:val="right"/>
              <w:rPr>
                <w:sz w:val="22"/>
              </w:rPr>
            </w:pPr>
            <w:r w:rsidRPr="00600763">
              <w:rPr>
                <w:sz w:val="22"/>
              </w:rPr>
              <w:t>193</w:t>
            </w:r>
          </w:p>
        </w:tc>
        <w:tc>
          <w:tcPr>
            <w:tcW w:w="450" w:type="pct"/>
            <w:shd w:val="clear" w:color="auto" w:fill="auto"/>
            <w:vAlign w:val="center"/>
            <w:hideMark/>
          </w:tcPr>
          <w:p w14:paraId="43BB6F09" w14:textId="77777777" w:rsidR="00197B7E" w:rsidRPr="00600763" w:rsidRDefault="00197B7E" w:rsidP="00197B7E">
            <w:pPr>
              <w:spacing w:before="0" w:after="0"/>
              <w:ind w:firstLine="0"/>
              <w:contextualSpacing/>
              <w:jc w:val="right"/>
              <w:rPr>
                <w:sz w:val="22"/>
              </w:rPr>
            </w:pPr>
            <w:r w:rsidRPr="00600763">
              <w:rPr>
                <w:sz w:val="22"/>
              </w:rPr>
              <w:t>162</w:t>
            </w:r>
          </w:p>
        </w:tc>
        <w:tc>
          <w:tcPr>
            <w:tcW w:w="450" w:type="pct"/>
            <w:shd w:val="clear" w:color="auto" w:fill="auto"/>
            <w:vAlign w:val="center"/>
            <w:hideMark/>
          </w:tcPr>
          <w:p w14:paraId="089F8058" w14:textId="77777777" w:rsidR="00197B7E" w:rsidRPr="00600763" w:rsidRDefault="00197B7E" w:rsidP="00197B7E">
            <w:pPr>
              <w:spacing w:before="0" w:after="0"/>
              <w:ind w:firstLine="0"/>
              <w:contextualSpacing/>
              <w:jc w:val="right"/>
              <w:rPr>
                <w:sz w:val="22"/>
              </w:rPr>
            </w:pPr>
            <w:r w:rsidRPr="00600763">
              <w:rPr>
                <w:sz w:val="22"/>
              </w:rPr>
              <w:t>78</w:t>
            </w:r>
          </w:p>
        </w:tc>
        <w:tc>
          <w:tcPr>
            <w:tcW w:w="450" w:type="pct"/>
            <w:shd w:val="clear" w:color="auto" w:fill="auto"/>
            <w:vAlign w:val="center"/>
            <w:hideMark/>
          </w:tcPr>
          <w:p w14:paraId="6A0B5BCD" w14:textId="77777777" w:rsidR="00197B7E" w:rsidRPr="00600763" w:rsidRDefault="00197B7E" w:rsidP="00197B7E">
            <w:pPr>
              <w:spacing w:before="0" w:after="0"/>
              <w:ind w:firstLine="0"/>
              <w:contextualSpacing/>
              <w:jc w:val="right"/>
              <w:rPr>
                <w:sz w:val="22"/>
              </w:rPr>
            </w:pPr>
            <w:r w:rsidRPr="00600763">
              <w:rPr>
                <w:sz w:val="22"/>
              </w:rPr>
              <w:t>78</w:t>
            </w:r>
          </w:p>
        </w:tc>
        <w:tc>
          <w:tcPr>
            <w:tcW w:w="450" w:type="pct"/>
            <w:shd w:val="clear" w:color="auto" w:fill="auto"/>
            <w:noWrap/>
            <w:vAlign w:val="center"/>
            <w:hideMark/>
          </w:tcPr>
          <w:p w14:paraId="50CDAB47" w14:textId="77777777" w:rsidR="00197B7E" w:rsidRPr="00600763" w:rsidRDefault="00197B7E" w:rsidP="00197B7E">
            <w:pPr>
              <w:spacing w:before="0" w:after="0"/>
              <w:ind w:firstLine="0"/>
              <w:contextualSpacing/>
              <w:jc w:val="right"/>
              <w:rPr>
                <w:sz w:val="22"/>
              </w:rPr>
            </w:pPr>
            <w:r w:rsidRPr="00600763">
              <w:rPr>
                <w:sz w:val="22"/>
              </w:rPr>
              <w:t>153</w:t>
            </w:r>
          </w:p>
        </w:tc>
      </w:tr>
    </w:tbl>
    <w:p w14:paraId="4CA54825" w14:textId="77777777" w:rsidR="001E57CE" w:rsidRPr="00600763" w:rsidRDefault="001E57CE" w:rsidP="00E97EB5">
      <w:pPr>
        <w:spacing w:before="0" w:after="0"/>
        <w:jc w:val="right"/>
        <w:rPr>
          <w:rStyle w:val="StyleItalic"/>
          <w:sz w:val="22"/>
          <w:lang w:val="vi-VN"/>
        </w:rPr>
      </w:pPr>
      <w:r w:rsidRPr="00600763">
        <w:rPr>
          <w:rStyle w:val="StyleItalic"/>
          <w:sz w:val="22"/>
          <w:lang w:val="vi-VN"/>
        </w:rPr>
        <w:t>Nguồn</w:t>
      </w:r>
      <w:r w:rsidR="00197B7E" w:rsidRPr="00600763">
        <w:rPr>
          <w:rStyle w:val="StyleItalic"/>
          <w:sz w:val="22"/>
        </w:rPr>
        <w:t xml:space="preserve">: </w:t>
      </w:r>
      <w:r w:rsidR="008574F2" w:rsidRPr="00600763">
        <w:rPr>
          <w:rStyle w:val="StyleItalic"/>
          <w:sz w:val="22"/>
        </w:rPr>
        <w:t xml:space="preserve"> Chi cục Kiểm lâ</w:t>
      </w:r>
      <w:r w:rsidR="00197B7E" w:rsidRPr="00600763">
        <w:rPr>
          <w:rStyle w:val="StyleItalic"/>
          <w:sz w:val="22"/>
        </w:rPr>
        <w:t>m, Chi cục quản lý đất đai, NGTK</w:t>
      </w:r>
      <w:r w:rsidRPr="00600763">
        <w:rPr>
          <w:rStyle w:val="StyleItalic"/>
          <w:sz w:val="22"/>
          <w:lang w:val="vi-VN"/>
        </w:rPr>
        <w:t xml:space="preserve"> tỉnh Đồng Tháp</w:t>
      </w:r>
      <w:r w:rsidR="008574F2" w:rsidRPr="00600763">
        <w:rPr>
          <w:rStyle w:val="StyleItalic"/>
          <w:sz w:val="22"/>
        </w:rPr>
        <w:t xml:space="preserve"> năm 2016</w:t>
      </w:r>
      <w:r w:rsidR="00E97EB5" w:rsidRPr="00600763">
        <w:rPr>
          <w:rStyle w:val="StyleItalic"/>
          <w:sz w:val="22"/>
          <w:lang w:val="vi-VN"/>
        </w:rPr>
        <w:t>.</w:t>
      </w:r>
    </w:p>
    <w:p w14:paraId="7BCD8D47" w14:textId="77777777" w:rsidR="001E57CE" w:rsidRPr="00600763" w:rsidRDefault="00197B7E" w:rsidP="00197B7E">
      <w:pPr>
        <w:pStyle w:val="viet"/>
      </w:pPr>
      <w:r w:rsidRPr="00600763">
        <w:rPr>
          <w:lang w:val="vi-VN"/>
        </w:rPr>
        <w:t>Theo thống kê của ngành lâm nghiệp, GTSX của toàn ngành lâm nghiệp năm 2017 (theo giá so sánh năm 2010) đạt 397.997 triệu đồng, thấp hơn so với năm 2010 khoảng 14.082 triệu đồng. Cơ cấu GTSX ngành lâm nghiệp năm 2017 như sau: Lĩnh vực trồng và chăm sóc rừng chiếm tỷ trọng nhỏ nhất 4,44%; kế đến là lĩnh vực dịch vụ và lâm nghiệp khác chiếm 22,18% và khai thác gỗ và lâm sản chiếm tỷ trọng lớn nhất 73,38%</w:t>
      </w:r>
      <w:r w:rsidR="001E57CE" w:rsidRPr="00600763">
        <w:t>.</w:t>
      </w:r>
    </w:p>
    <w:p w14:paraId="17B1D4D5" w14:textId="2E8B9103" w:rsidR="00B2217D" w:rsidRPr="00600763" w:rsidRDefault="00B2217D" w:rsidP="00B2217D">
      <w:pPr>
        <w:pStyle w:val="Caption"/>
      </w:pPr>
      <w:bookmarkStart w:id="115" w:name="_Toc527979873"/>
      <w:r w:rsidRPr="00600763">
        <w:t xml:space="preserve">Bảng </w:t>
      </w:r>
      <w:r w:rsidRPr="00600763">
        <w:fldChar w:fldCharType="begin"/>
      </w:r>
      <w:r w:rsidRPr="00600763">
        <w:instrText xml:space="preserve"> SEQ Bảng \* ARABIC </w:instrText>
      </w:r>
      <w:r w:rsidRPr="00600763">
        <w:fldChar w:fldCharType="separate"/>
      </w:r>
      <w:r w:rsidR="00DB45A9">
        <w:t>23</w:t>
      </w:r>
      <w:r w:rsidRPr="00600763">
        <w:fldChar w:fldCharType="end"/>
      </w:r>
      <w:r w:rsidRPr="00600763">
        <w:t>: Diễn biến giá trị sản xuất ngành lâm nghiệp trên địa bàn tỉnh Đồng Tháp giai đoạn 2010 ÷ 2017</w:t>
      </w:r>
      <w:bookmarkEnd w:id="115"/>
    </w:p>
    <w:tbl>
      <w:tblPr>
        <w:tblW w:w="5000" w:type="pct"/>
        <w:jc w:val="center"/>
        <w:tblBorders>
          <w:top w:val="single" w:sz="8" w:space="0" w:color="auto"/>
          <w:left w:val="single" w:sz="8" w:space="0" w:color="auto"/>
          <w:bottom w:val="single" w:sz="8" w:space="0" w:color="auto"/>
          <w:right w:val="single" w:sz="8" w:space="0" w:color="auto"/>
          <w:insideH w:val="dotted" w:sz="4" w:space="0" w:color="auto"/>
          <w:insideV w:val="single" w:sz="8" w:space="0" w:color="auto"/>
        </w:tblBorders>
        <w:tblCellMar>
          <w:left w:w="28" w:type="dxa"/>
          <w:right w:w="28" w:type="dxa"/>
        </w:tblCellMar>
        <w:tblLook w:val="04A0" w:firstRow="1" w:lastRow="0" w:firstColumn="1" w:lastColumn="0" w:noHBand="0" w:noVBand="1"/>
      </w:tblPr>
      <w:tblGrid>
        <w:gridCol w:w="472"/>
        <w:gridCol w:w="1966"/>
        <w:gridCol w:w="898"/>
        <w:gridCol w:w="898"/>
        <w:gridCol w:w="898"/>
        <w:gridCol w:w="898"/>
        <w:gridCol w:w="898"/>
        <w:gridCol w:w="898"/>
        <w:gridCol w:w="898"/>
        <w:gridCol w:w="894"/>
      </w:tblGrid>
      <w:tr w:rsidR="000E4223" w:rsidRPr="00600763" w14:paraId="092493A4" w14:textId="77777777" w:rsidTr="00B2217D">
        <w:trPr>
          <w:trHeight w:val="324"/>
          <w:tblHeader/>
          <w:jc w:val="center"/>
        </w:trPr>
        <w:tc>
          <w:tcPr>
            <w:tcW w:w="244" w:type="pct"/>
            <w:shd w:val="clear" w:color="auto" w:fill="auto"/>
            <w:vAlign w:val="center"/>
            <w:hideMark/>
          </w:tcPr>
          <w:p w14:paraId="1C3EA28F" w14:textId="77777777" w:rsidR="00197B7E" w:rsidRPr="00600763" w:rsidRDefault="00197B7E" w:rsidP="00197B7E">
            <w:pPr>
              <w:spacing w:before="0" w:after="0"/>
              <w:ind w:firstLine="0"/>
              <w:contextualSpacing/>
              <w:jc w:val="center"/>
              <w:rPr>
                <w:b/>
                <w:bCs/>
                <w:sz w:val="22"/>
              </w:rPr>
            </w:pPr>
            <w:r w:rsidRPr="00600763">
              <w:rPr>
                <w:b/>
                <w:bCs/>
                <w:sz w:val="22"/>
                <w:lang w:val="vi-VN"/>
              </w:rPr>
              <w:t>STT</w:t>
            </w:r>
          </w:p>
        </w:tc>
        <w:tc>
          <w:tcPr>
            <w:tcW w:w="1022" w:type="pct"/>
            <w:shd w:val="clear" w:color="auto" w:fill="auto"/>
            <w:vAlign w:val="center"/>
            <w:hideMark/>
          </w:tcPr>
          <w:p w14:paraId="29EEFDC0" w14:textId="77777777" w:rsidR="00197B7E" w:rsidRPr="00600763" w:rsidRDefault="00197B7E" w:rsidP="00197B7E">
            <w:pPr>
              <w:spacing w:before="0" w:after="0"/>
              <w:ind w:firstLine="0"/>
              <w:contextualSpacing/>
              <w:jc w:val="center"/>
              <w:rPr>
                <w:b/>
                <w:bCs/>
                <w:sz w:val="22"/>
              </w:rPr>
            </w:pPr>
            <w:r w:rsidRPr="00600763">
              <w:rPr>
                <w:b/>
                <w:bCs/>
                <w:sz w:val="22"/>
                <w:lang w:val="vi-VN"/>
              </w:rPr>
              <w:t>Chỉ tiêu</w:t>
            </w:r>
          </w:p>
        </w:tc>
        <w:tc>
          <w:tcPr>
            <w:tcW w:w="467" w:type="pct"/>
            <w:shd w:val="clear" w:color="auto" w:fill="auto"/>
            <w:vAlign w:val="center"/>
            <w:hideMark/>
          </w:tcPr>
          <w:p w14:paraId="50897242" w14:textId="77777777" w:rsidR="00197B7E" w:rsidRPr="00600763" w:rsidRDefault="00197B7E" w:rsidP="00197B7E">
            <w:pPr>
              <w:spacing w:before="0" w:after="0"/>
              <w:ind w:firstLine="0"/>
              <w:contextualSpacing/>
              <w:jc w:val="center"/>
              <w:rPr>
                <w:b/>
                <w:bCs/>
                <w:sz w:val="22"/>
              </w:rPr>
            </w:pPr>
            <w:r w:rsidRPr="00600763">
              <w:rPr>
                <w:b/>
                <w:bCs/>
                <w:sz w:val="22"/>
                <w:lang w:val="vi-VN"/>
              </w:rPr>
              <w:t>Năm 2010</w:t>
            </w:r>
          </w:p>
        </w:tc>
        <w:tc>
          <w:tcPr>
            <w:tcW w:w="467" w:type="pct"/>
            <w:shd w:val="clear" w:color="auto" w:fill="auto"/>
            <w:vAlign w:val="center"/>
            <w:hideMark/>
          </w:tcPr>
          <w:p w14:paraId="43F14111" w14:textId="77777777" w:rsidR="00197B7E" w:rsidRPr="00600763" w:rsidRDefault="00197B7E" w:rsidP="00197B7E">
            <w:pPr>
              <w:spacing w:before="0" w:after="0"/>
              <w:ind w:firstLine="0"/>
              <w:contextualSpacing/>
              <w:jc w:val="center"/>
              <w:rPr>
                <w:b/>
                <w:bCs/>
                <w:sz w:val="22"/>
              </w:rPr>
            </w:pPr>
            <w:r w:rsidRPr="00600763">
              <w:rPr>
                <w:b/>
                <w:bCs/>
                <w:sz w:val="22"/>
                <w:lang w:val="vi-VN"/>
              </w:rPr>
              <w:t>Năm 2011</w:t>
            </w:r>
          </w:p>
        </w:tc>
        <w:tc>
          <w:tcPr>
            <w:tcW w:w="467" w:type="pct"/>
            <w:shd w:val="clear" w:color="auto" w:fill="auto"/>
            <w:vAlign w:val="center"/>
            <w:hideMark/>
          </w:tcPr>
          <w:p w14:paraId="195A0304" w14:textId="77777777" w:rsidR="00197B7E" w:rsidRPr="00600763" w:rsidRDefault="00197B7E" w:rsidP="00197B7E">
            <w:pPr>
              <w:spacing w:before="0" w:after="0"/>
              <w:ind w:firstLine="0"/>
              <w:contextualSpacing/>
              <w:jc w:val="center"/>
              <w:rPr>
                <w:b/>
                <w:bCs/>
                <w:sz w:val="22"/>
              </w:rPr>
            </w:pPr>
            <w:r w:rsidRPr="00600763">
              <w:rPr>
                <w:b/>
                <w:bCs/>
                <w:sz w:val="22"/>
                <w:lang w:val="vi-VN"/>
              </w:rPr>
              <w:t>Năm 2012</w:t>
            </w:r>
          </w:p>
        </w:tc>
        <w:tc>
          <w:tcPr>
            <w:tcW w:w="467" w:type="pct"/>
            <w:shd w:val="clear" w:color="auto" w:fill="auto"/>
            <w:vAlign w:val="center"/>
            <w:hideMark/>
          </w:tcPr>
          <w:p w14:paraId="2D328220" w14:textId="77777777" w:rsidR="00197B7E" w:rsidRPr="00600763" w:rsidRDefault="00197B7E" w:rsidP="00197B7E">
            <w:pPr>
              <w:spacing w:before="0" w:after="0"/>
              <w:ind w:firstLine="0"/>
              <w:contextualSpacing/>
              <w:jc w:val="center"/>
              <w:rPr>
                <w:b/>
                <w:bCs/>
                <w:sz w:val="22"/>
              </w:rPr>
            </w:pPr>
            <w:r w:rsidRPr="00600763">
              <w:rPr>
                <w:b/>
                <w:bCs/>
                <w:sz w:val="22"/>
                <w:lang w:val="vi-VN"/>
              </w:rPr>
              <w:t>Năm 2013</w:t>
            </w:r>
          </w:p>
        </w:tc>
        <w:tc>
          <w:tcPr>
            <w:tcW w:w="467" w:type="pct"/>
            <w:shd w:val="clear" w:color="auto" w:fill="auto"/>
            <w:vAlign w:val="center"/>
            <w:hideMark/>
          </w:tcPr>
          <w:p w14:paraId="05B6DF05" w14:textId="77777777" w:rsidR="00197B7E" w:rsidRPr="00600763" w:rsidRDefault="00197B7E" w:rsidP="00197B7E">
            <w:pPr>
              <w:spacing w:before="0" w:after="0"/>
              <w:ind w:firstLine="0"/>
              <w:contextualSpacing/>
              <w:jc w:val="center"/>
              <w:rPr>
                <w:b/>
                <w:bCs/>
                <w:sz w:val="22"/>
              </w:rPr>
            </w:pPr>
            <w:r w:rsidRPr="00600763">
              <w:rPr>
                <w:b/>
                <w:bCs/>
                <w:sz w:val="22"/>
                <w:lang w:val="vi-VN"/>
              </w:rPr>
              <w:t>Năm 2014</w:t>
            </w:r>
          </w:p>
        </w:tc>
        <w:tc>
          <w:tcPr>
            <w:tcW w:w="467" w:type="pct"/>
            <w:shd w:val="clear" w:color="auto" w:fill="auto"/>
            <w:vAlign w:val="center"/>
            <w:hideMark/>
          </w:tcPr>
          <w:p w14:paraId="53966AAD" w14:textId="77777777" w:rsidR="00197B7E" w:rsidRPr="00600763" w:rsidRDefault="00197B7E" w:rsidP="00197B7E">
            <w:pPr>
              <w:spacing w:before="0" w:after="0"/>
              <w:ind w:firstLine="0"/>
              <w:contextualSpacing/>
              <w:jc w:val="center"/>
              <w:rPr>
                <w:b/>
                <w:bCs/>
                <w:sz w:val="22"/>
              </w:rPr>
            </w:pPr>
            <w:r w:rsidRPr="00600763">
              <w:rPr>
                <w:b/>
                <w:bCs/>
                <w:sz w:val="22"/>
                <w:lang w:val="vi-VN"/>
              </w:rPr>
              <w:t>Năm 2015</w:t>
            </w:r>
          </w:p>
        </w:tc>
        <w:tc>
          <w:tcPr>
            <w:tcW w:w="467" w:type="pct"/>
            <w:shd w:val="clear" w:color="auto" w:fill="auto"/>
            <w:vAlign w:val="center"/>
            <w:hideMark/>
          </w:tcPr>
          <w:p w14:paraId="4C8760F7" w14:textId="77777777" w:rsidR="00197B7E" w:rsidRPr="00600763" w:rsidRDefault="00197B7E" w:rsidP="00197B7E">
            <w:pPr>
              <w:spacing w:before="0" w:after="0"/>
              <w:ind w:firstLine="0"/>
              <w:contextualSpacing/>
              <w:jc w:val="center"/>
              <w:rPr>
                <w:b/>
                <w:bCs/>
                <w:sz w:val="22"/>
              </w:rPr>
            </w:pPr>
            <w:r w:rsidRPr="00600763">
              <w:rPr>
                <w:b/>
                <w:bCs/>
                <w:sz w:val="22"/>
                <w:lang w:val="vi-VN"/>
              </w:rPr>
              <w:t>Năm 2016</w:t>
            </w:r>
          </w:p>
        </w:tc>
        <w:tc>
          <w:tcPr>
            <w:tcW w:w="466" w:type="pct"/>
            <w:shd w:val="clear" w:color="auto" w:fill="auto"/>
            <w:vAlign w:val="center"/>
            <w:hideMark/>
          </w:tcPr>
          <w:p w14:paraId="009FAFB6" w14:textId="77777777" w:rsidR="00197B7E" w:rsidRPr="00600763" w:rsidRDefault="00197B7E" w:rsidP="00197B7E">
            <w:pPr>
              <w:spacing w:before="0" w:after="0"/>
              <w:ind w:firstLine="0"/>
              <w:contextualSpacing/>
              <w:jc w:val="center"/>
              <w:rPr>
                <w:b/>
                <w:bCs/>
                <w:sz w:val="22"/>
              </w:rPr>
            </w:pPr>
            <w:r w:rsidRPr="00600763">
              <w:rPr>
                <w:b/>
                <w:bCs/>
                <w:sz w:val="22"/>
                <w:lang w:val="vi-VN"/>
              </w:rPr>
              <w:t>Năm 2017</w:t>
            </w:r>
          </w:p>
        </w:tc>
      </w:tr>
      <w:tr w:rsidR="000E4223" w:rsidRPr="00600763" w14:paraId="4AC169D1" w14:textId="77777777" w:rsidTr="00B2217D">
        <w:trPr>
          <w:trHeight w:val="312"/>
          <w:jc w:val="center"/>
        </w:trPr>
        <w:tc>
          <w:tcPr>
            <w:tcW w:w="244" w:type="pct"/>
            <w:shd w:val="clear" w:color="auto" w:fill="auto"/>
            <w:vAlign w:val="center"/>
            <w:hideMark/>
          </w:tcPr>
          <w:p w14:paraId="5B40A8BC" w14:textId="77777777" w:rsidR="00B2217D" w:rsidRPr="00600763" w:rsidRDefault="00B2217D" w:rsidP="00197B7E">
            <w:pPr>
              <w:spacing w:before="0" w:after="0"/>
              <w:ind w:firstLine="0"/>
              <w:contextualSpacing/>
              <w:jc w:val="center"/>
              <w:rPr>
                <w:b/>
                <w:bCs/>
                <w:sz w:val="22"/>
              </w:rPr>
            </w:pPr>
            <w:r w:rsidRPr="00600763">
              <w:rPr>
                <w:b/>
                <w:bCs/>
                <w:sz w:val="22"/>
                <w:lang w:val="vi-VN"/>
              </w:rPr>
              <w:t>I</w:t>
            </w:r>
          </w:p>
        </w:tc>
        <w:tc>
          <w:tcPr>
            <w:tcW w:w="4756" w:type="pct"/>
            <w:gridSpan w:val="9"/>
            <w:shd w:val="clear" w:color="auto" w:fill="auto"/>
            <w:vAlign w:val="center"/>
            <w:hideMark/>
          </w:tcPr>
          <w:p w14:paraId="5A961571" w14:textId="77777777" w:rsidR="00B2217D" w:rsidRPr="00600763" w:rsidRDefault="00B2217D" w:rsidP="00B2217D">
            <w:pPr>
              <w:spacing w:before="0" w:after="0"/>
              <w:ind w:firstLine="0"/>
              <w:contextualSpacing/>
              <w:rPr>
                <w:sz w:val="22"/>
              </w:rPr>
            </w:pPr>
            <w:r w:rsidRPr="00600763">
              <w:rPr>
                <w:b/>
                <w:bCs/>
                <w:sz w:val="22"/>
                <w:lang w:val="vi-VN"/>
              </w:rPr>
              <w:t>Theo giá SS 2010 (tr.đồng)</w:t>
            </w:r>
          </w:p>
        </w:tc>
      </w:tr>
      <w:tr w:rsidR="000E4223" w:rsidRPr="00600763" w14:paraId="20398245" w14:textId="77777777" w:rsidTr="00B2217D">
        <w:trPr>
          <w:trHeight w:val="312"/>
          <w:jc w:val="center"/>
        </w:trPr>
        <w:tc>
          <w:tcPr>
            <w:tcW w:w="244" w:type="pct"/>
            <w:shd w:val="clear" w:color="auto" w:fill="auto"/>
            <w:vAlign w:val="center"/>
            <w:hideMark/>
          </w:tcPr>
          <w:p w14:paraId="790541A0" w14:textId="77777777" w:rsidR="00197B7E" w:rsidRPr="00600763" w:rsidRDefault="00197B7E" w:rsidP="00197B7E">
            <w:pPr>
              <w:spacing w:before="0" w:after="0"/>
              <w:ind w:firstLine="0"/>
              <w:contextualSpacing/>
              <w:rPr>
                <w:sz w:val="22"/>
              </w:rPr>
            </w:pPr>
            <w:r w:rsidRPr="00600763">
              <w:rPr>
                <w:sz w:val="22"/>
              </w:rPr>
              <w:t> </w:t>
            </w:r>
          </w:p>
        </w:tc>
        <w:tc>
          <w:tcPr>
            <w:tcW w:w="1022" w:type="pct"/>
            <w:shd w:val="clear" w:color="auto" w:fill="auto"/>
            <w:vAlign w:val="center"/>
            <w:hideMark/>
          </w:tcPr>
          <w:p w14:paraId="59B39AFF" w14:textId="77777777" w:rsidR="00197B7E" w:rsidRPr="00600763" w:rsidRDefault="00197B7E" w:rsidP="00197B7E">
            <w:pPr>
              <w:spacing w:before="0" w:after="0"/>
              <w:ind w:firstLine="0"/>
              <w:contextualSpacing/>
              <w:rPr>
                <w:b/>
                <w:bCs/>
                <w:sz w:val="22"/>
              </w:rPr>
            </w:pPr>
            <w:r w:rsidRPr="00600763">
              <w:rPr>
                <w:b/>
                <w:bCs/>
                <w:sz w:val="22"/>
                <w:lang w:val="vi-VN"/>
              </w:rPr>
              <w:t>Tổng số</w:t>
            </w:r>
          </w:p>
        </w:tc>
        <w:tc>
          <w:tcPr>
            <w:tcW w:w="467" w:type="pct"/>
            <w:shd w:val="clear" w:color="auto" w:fill="auto"/>
            <w:vAlign w:val="center"/>
            <w:hideMark/>
          </w:tcPr>
          <w:p w14:paraId="5A4E1CD9" w14:textId="77777777" w:rsidR="00197B7E" w:rsidRPr="00600763" w:rsidRDefault="00197B7E" w:rsidP="00197B7E">
            <w:pPr>
              <w:spacing w:before="0" w:after="0"/>
              <w:ind w:firstLine="0"/>
              <w:contextualSpacing/>
              <w:jc w:val="right"/>
              <w:rPr>
                <w:b/>
                <w:bCs/>
                <w:sz w:val="22"/>
              </w:rPr>
            </w:pPr>
            <w:r w:rsidRPr="00600763">
              <w:rPr>
                <w:b/>
                <w:bCs/>
                <w:sz w:val="22"/>
              </w:rPr>
              <w:t>412.079</w:t>
            </w:r>
          </w:p>
        </w:tc>
        <w:tc>
          <w:tcPr>
            <w:tcW w:w="467" w:type="pct"/>
            <w:shd w:val="clear" w:color="auto" w:fill="auto"/>
            <w:vAlign w:val="center"/>
            <w:hideMark/>
          </w:tcPr>
          <w:p w14:paraId="01B5A679" w14:textId="77777777" w:rsidR="00197B7E" w:rsidRPr="00600763" w:rsidRDefault="00197B7E" w:rsidP="00197B7E">
            <w:pPr>
              <w:spacing w:before="0" w:after="0"/>
              <w:ind w:firstLine="0"/>
              <w:contextualSpacing/>
              <w:jc w:val="right"/>
              <w:rPr>
                <w:b/>
                <w:bCs/>
                <w:sz w:val="22"/>
              </w:rPr>
            </w:pPr>
            <w:r w:rsidRPr="00600763">
              <w:rPr>
                <w:b/>
                <w:bCs/>
                <w:sz w:val="22"/>
              </w:rPr>
              <w:t>403.081</w:t>
            </w:r>
          </w:p>
        </w:tc>
        <w:tc>
          <w:tcPr>
            <w:tcW w:w="467" w:type="pct"/>
            <w:shd w:val="clear" w:color="auto" w:fill="auto"/>
            <w:vAlign w:val="center"/>
            <w:hideMark/>
          </w:tcPr>
          <w:p w14:paraId="30C02A2D" w14:textId="77777777" w:rsidR="00197B7E" w:rsidRPr="00600763" w:rsidRDefault="00197B7E" w:rsidP="00197B7E">
            <w:pPr>
              <w:spacing w:before="0" w:after="0"/>
              <w:ind w:firstLine="0"/>
              <w:contextualSpacing/>
              <w:jc w:val="right"/>
              <w:rPr>
                <w:b/>
                <w:bCs/>
                <w:sz w:val="22"/>
              </w:rPr>
            </w:pPr>
            <w:r w:rsidRPr="00600763">
              <w:rPr>
                <w:b/>
                <w:bCs/>
                <w:sz w:val="22"/>
              </w:rPr>
              <w:t>389.949</w:t>
            </w:r>
          </w:p>
        </w:tc>
        <w:tc>
          <w:tcPr>
            <w:tcW w:w="467" w:type="pct"/>
            <w:shd w:val="clear" w:color="auto" w:fill="auto"/>
            <w:vAlign w:val="center"/>
            <w:hideMark/>
          </w:tcPr>
          <w:p w14:paraId="571EDF5C" w14:textId="77777777" w:rsidR="00197B7E" w:rsidRPr="00600763" w:rsidRDefault="00197B7E" w:rsidP="00197B7E">
            <w:pPr>
              <w:spacing w:before="0" w:after="0"/>
              <w:ind w:firstLine="0"/>
              <w:contextualSpacing/>
              <w:jc w:val="right"/>
              <w:rPr>
                <w:b/>
                <w:bCs/>
                <w:sz w:val="22"/>
              </w:rPr>
            </w:pPr>
            <w:r w:rsidRPr="00600763">
              <w:rPr>
                <w:b/>
                <w:bCs/>
                <w:sz w:val="22"/>
              </w:rPr>
              <w:t>391.531</w:t>
            </w:r>
          </w:p>
        </w:tc>
        <w:tc>
          <w:tcPr>
            <w:tcW w:w="467" w:type="pct"/>
            <w:shd w:val="clear" w:color="auto" w:fill="auto"/>
            <w:vAlign w:val="center"/>
            <w:hideMark/>
          </w:tcPr>
          <w:p w14:paraId="566BA330" w14:textId="77777777" w:rsidR="00197B7E" w:rsidRPr="00600763" w:rsidRDefault="00197B7E" w:rsidP="00197B7E">
            <w:pPr>
              <w:spacing w:before="0" w:after="0"/>
              <w:ind w:firstLine="0"/>
              <w:contextualSpacing/>
              <w:jc w:val="right"/>
              <w:rPr>
                <w:b/>
                <w:bCs/>
                <w:sz w:val="22"/>
              </w:rPr>
            </w:pPr>
            <w:r w:rsidRPr="00600763">
              <w:rPr>
                <w:b/>
                <w:bCs/>
                <w:sz w:val="22"/>
              </w:rPr>
              <w:t>402.363</w:t>
            </w:r>
          </w:p>
        </w:tc>
        <w:tc>
          <w:tcPr>
            <w:tcW w:w="467" w:type="pct"/>
            <w:shd w:val="clear" w:color="auto" w:fill="auto"/>
            <w:vAlign w:val="center"/>
            <w:hideMark/>
          </w:tcPr>
          <w:p w14:paraId="7A604F50" w14:textId="77777777" w:rsidR="00197B7E" w:rsidRPr="00600763" w:rsidRDefault="00197B7E" w:rsidP="00197B7E">
            <w:pPr>
              <w:spacing w:before="0" w:after="0"/>
              <w:ind w:firstLine="0"/>
              <w:contextualSpacing/>
              <w:jc w:val="right"/>
              <w:rPr>
                <w:b/>
                <w:bCs/>
                <w:sz w:val="22"/>
              </w:rPr>
            </w:pPr>
            <w:r w:rsidRPr="00600763">
              <w:rPr>
                <w:b/>
                <w:bCs/>
                <w:sz w:val="22"/>
              </w:rPr>
              <w:t>363.864</w:t>
            </w:r>
          </w:p>
        </w:tc>
        <w:tc>
          <w:tcPr>
            <w:tcW w:w="467" w:type="pct"/>
            <w:shd w:val="clear" w:color="auto" w:fill="auto"/>
            <w:vAlign w:val="center"/>
            <w:hideMark/>
          </w:tcPr>
          <w:p w14:paraId="5BCF98F6" w14:textId="77777777" w:rsidR="00197B7E" w:rsidRPr="00600763" w:rsidRDefault="00197B7E" w:rsidP="00197B7E">
            <w:pPr>
              <w:spacing w:before="0" w:after="0"/>
              <w:ind w:firstLine="0"/>
              <w:contextualSpacing/>
              <w:jc w:val="right"/>
              <w:rPr>
                <w:b/>
                <w:bCs/>
                <w:sz w:val="22"/>
              </w:rPr>
            </w:pPr>
            <w:r w:rsidRPr="00600763">
              <w:rPr>
                <w:b/>
                <w:bCs/>
                <w:sz w:val="22"/>
              </w:rPr>
              <w:t>396.923</w:t>
            </w:r>
          </w:p>
        </w:tc>
        <w:tc>
          <w:tcPr>
            <w:tcW w:w="466" w:type="pct"/>
            <w:shd w:val="clear" w:color="auto" w:fill="auto"/>
            <w:vAlign w:val="center"/>
            <w:hideMark/>
          </w:tcPr>
          <w:p w14:paraId="462BFA98" w14:textId="77777777" w:rsidR="00197B7E" w:rsidRPr="00600763" w:rsidRDefault="00197B7E" w:rsidP="00197B7E">
            <w:pPr>
              <w:spacing w:before="0" w:after="0"/>
              <w:ind w:firstLine="0"/>
              <w:contextualSpacing/>
              <w:jc w:val="right"/>
              <w:rPr>
                <w:b/>
                <w:bCs/>
                <w:sz w:val="22"/>
              </w:rPr>
            </w:pPr>
            <w:r w:rsidRPr="00600763">
              <w:rPr>
                <w:b/>
                <w:bCs/>
                <w:sz w:val="22"/>
              </w:rPr>
              <w:t>397.997</w:t>
            </w:r>
          </w:p>
        </w:tc>
      </w:tr>
      <w:tr w:rsidR="000E4223" w:rsidRPr="00600763" w14:paraId="6AF56DE5" w14:textId="77777777" w:rsidTr="00B2217D">
        <w:trPr>
          <w:trHeight w:val="312"/>
          <w:jc w:val="center"/>
        </w:trPr>
        <w:tc>
          <w:tcPr>
            <w:tcW w:w="244" w:type="pct"/>
            <w:shd w:val="clear" w:color="auto" w:fill="auto"/>
            <w:vAlign w:val="center"/>
            <w:hideMark/>
          </w:tcPr>
          <w:p w14:paraId="59475DDE" w14:textId="77777777" w:rsidR="00197B7E" w:rsidRPr="00600763" w:rsidRDefault="00197B7E" w:rsidP="00197B7E">
            <w:pPr>
              <w:spacing w:before="0" w:after="0"/>
              <w:ind w:firstLine="0"/>
              <w:contextualSpacing/>
              <w:jc w:val="center"/>
              <w:rPr>
                <w:sz w:val="22"/>
              </w:rPr>
            </w:pPr>
            <w:r w:rsidRPr="00600763">
              <w:rPr>
                <w:sz w:val="22"/>
                <w:lang w:val="vi-VN"/>
              </w:rPr>
              <w:t>1</w:t>
            </w:r>
          </w:p>
        </w:tc>
        <w:tc>
          <w:tcPr>
            <w:tcW w:w="1022" w:type="pct"/>
            <w:shd w:val="clear" w:color="auto" w:fill="auto"/>
            <w:vAlign w:val="center"/>
            <w:hideMark/>
          </w:tcPr>
          <w:p w14:paraId="21E8EE75" w14:textId="77777777" w:rsidR="00197B7E" w:rsidRPr="00600763" w:rsidRDefault="00197B7E" w:rsidP="00197B7E">
            <w:pPr>
              <w:spacing w:before="0" w:after="0"/>
              <w:ind w:firstLine="0"/>
              <w:contextualSpacing/>
              <w:rPr>
                <w:sz w:val="22"/>
              </w:rPr>
            </w:pPr>
            <w:r w:rsidRPr="00600763">
              <w:rPr>
                <w:sz w:val="22"/>
                <w:lang w:val="vi-VN"/>
              </w:rPr>
              <w:t>Trồng và chăm sóc rừng</w:t>
            </w:r>
          </w:p>
        </w:tc>
        <w:tc>
          <w:tcPr>
            <w:tcW w:w="467" w:type="pct"/>
            <w:shd w:val="clear" w:color="auto" w:fill="auto"/>
            <w:vAlign w:val="center"/>
            <w:hideMark/>
          </w:tcPr>
          <w:p w14:paraId="0010CC0F" w14:textId="77777777" w:rsidR="00197B7E" w:rsidRPr="00600763" w:rsidRDefault="00197B7E" w:rsidP="00197B7E">
            <w:pPr>
              <w:spacing w:before="0" w:after="0"/>
              <w:ind w:firstLine="0"/>
              <w:contextualSpacing/>
              <w:jc w:val="right"/>
              <w:rPr>
                <w:sz w:val="22"/>
              </w:rPr>
            </w:pPr>
            <w:r w:rsidRPr="00600763">
              <w:rPr>
                <w:sz w:val="22"/>
              </w:rPr>
              <w:t>26.909</w:t>
            </w:r>
          </w:p>
        </w:tc>
        <w:tc>
          <w:tcPr>
            <w:tcW w:w="467" w:type="pct"/>
            <w:shd w:val="clear" w:color="auto" w:fill="auto"/>
            <w:vAlign w:val="center"/>
            <w:hideMark/>
          </w:tcPr>
          <w:p w14:paraId="1F710EDA" w14:textId="77777777" w:rsidR="00197B7E" w:rsidRPr="00600763" w:rsidRDefault="00197B7E" w:rsidP="00197B7E">
            <w:pPr>
              <w:spacing w:before="0" w:after="0"/>
              <w:ind w:firstLine="0"/>
              <w:contextualSpacing/>
              <w:jc w:val="right"/>
              <w:rPr>
                <w:sz w:val="22"/>
              </w:rPr>
            </w:pPr>
            <w:r w:rsidRPr="00600763">
              <w:rPr>
                <w:sz w:val="22"/>
              </w:rPr>
              <w:t>18.540</w:t>
            </w:r>
          </w:p>
        </w:tc>
        <w:tc>
          <w:tcPr>
            <w:tcW w:w="467" w:type="pct"/>
            <w:shd w:val="clear" w:color="auto" w:fill="auto"/>
            <w:vAlign w:val="center"/>
            <w:hideMark/>
          </w:tcPr>
          <w:p w14:paraId="4F538BE6" w14:textId="77777777" w:rsidR="00197B7E" w:rsidRPr="00600763" w:rsidRDefault="00197B7E" w:rsidP="00197B7E">
            <w:pPr>
              <w:spacing w:before="0" w:after="0"/>
              <w:ind w:firstLine="0"/>
              <w:contextualSpacing/>
              <w:jc w:val="right"/>
              <w:rPr>
                <w:sz w:val="22"/>
              </w:rPr>
            </w:pPr>
            <w:r w:rsidRPr="00600763">
              <w:rPr>
                <w:sz w:val="22"/>
              </w:rPr>
              <w:t>15.705</w:t>
            </w:r>
          </w:p>
        </w:tc>
        <w:tc>
          <w:tcPr>
            <w:tcW w:w="467" w:type="pct"/>
            <w:shd w:val="clear" w:color="auto" w:fill="auto"/>
            <w:vAlign w:val="center"/>
            <w:hideMark/>
          </w:tcPr>
          <w:p w14:paraId="532AE1B4" w14:textId="77777777" w:rsidR="00197B7E" w:rsidRPr="00600763" w:rsidRDefault="00197B7E" w:rsidP="00197B7E">
            <w:pPr>
              <w:spacing w:before="0" w:after="0"/>
              <w:ind w:firstLine="0"/>
              <w:contextualSpacing/>
              <w:jc w:val="right"/>
              <w:rPr>
                <w:sz w:val="22"/>
              </w:rPr>
            </w:pPr>
            <w:r w:rsidRPr="00600763">
              <w:rPr>
                <w:sz w:val="22"/>
              </w:rPr>
              <w:t>15.832</w:t>
            </w:r>
          </w:p>
        </w:tc>
        <w:tc>
          <w:tcPr>
            <w:tcW w:w="467" w:type="pct"/>
            <w:shd w:val="clear" w:color="auto" w:fill="auto"/>
            <w:vAlign w:val="center"/>
            <w:hideMark/>
          </w:tcPr>
          <w:p w14:paraId="2F21867E" w14:textId="77777777" w:rsidR="00197B7E" w:rsidRPr="00600763" w:rsidRDefault="00197B7E" w:rsidP="00197B7E">
            <w:pPr>
              <w:spacing w:before="0" w:after="0"/>
              <w:ind w:firstLine="0"/>
              <w:contextualSpacing/>
              <w:jc w:val="right"/>
              <w:rPr>
                <w:sz w:val="22"/>
              </w:rPr>
            </w:pPr>
            <w:r w:rsidRPr="00600763">
              <w:rPr>
                <w:sz w:val="22"/>
              </w:rPr>
              <w:t>15.464</w:t>
            </w:r>
          </w:p>
        </w:tc>
        <w:tc>
          <w:tcPr>
            <w:tcW w:w="467" w:type="pct"/>
            <w:shd w:val="clear" w:color="auto" w:fill="auto"/>
            <w:vAlign w:val="center"/>
            <w:hideMark/>
          </w:tcPr>
          <w:p w14:paraId="343149EB" w14:textId="77777777" w:rsidR="00197B7E" w:rsidRPr="00600763" w:rsidRDefault="00197B7E" w:rsidP="00197B7E">
            <w:pPr>
              <w:spacing w:before="0" w:after="0"/>
              <w:ind w:firstLine="0"/>
              <w:contextualSpacing/>
              <w:jc w:val="right"/>
              <w:rPr>
                <w:sz w:val="22"/>
              </w:rPr>
            </w:pPr>
            <w:r w:rsidRPr="00600763">
              <w:rPr>
                <w:sz w:val="22"/>
              </w:rPr>
              <w:t>11.518</w:t>
            </w:r>
          </w:p>
        </w:tc>
        <w:tc>
          <w:tcPr>
            <w:tcW w:w="467" w:type="pct"/>
            <w:shd w:val="clear" w:color="auto" w:fill="auto"/>
            <w:vAlign w:val="center"/>
            <w:hideMark/>
          </w:tcPr>
          <w:p w14:paraId="61ED9469" w14:textId="77777777" w:rsidR="00197B7E" w:rsidRPr="00600763" w:rsidRDefault="00197B7E" w:rsidP="00197B7E">
            <w:pPr>
              <w:spacing w:before="0" w:after="0"/>
              <w:ind w:firstLine="0"/>
              <w:contextualSpacing/>
              <w:jc w:val="right"/>
              <w:rPr>
                <w:sz w:val="22"/>
              </w:rPr>
            </w:pPr>
            <w:r w:rsidRPr="00600763">
              <w:rPr>
                <w:sz w:val="22"/>
              </w:rPr>
              <w:t>16.885</w:t>
            </w:r>
          </w:p>
        </w:tc>
        <w:tc>
          <w:tcPr>
            <w:tcW w:w="466" w:type="pct"/>
            <w:shd w:val="clear" w:color="auto" w:fill="auto"/>
            <w:vAlign w:val="center"/>
            <w:hideMark/>
          </w:tcPr>
          <w:p w14:paraId="72636A64" w14:textId="77777777" w:rsidR="00197B7E" w:rsidRPr="00600763" w:rsidRDefault="00197B7E" w:rsidP="00197B7E">
            <w:pPr>
              <w:spacing w:before="0" w:after="0"/>
              <w:ind w:firstLine="0"/>
              <w:contextualSpacing/>
              <w:jc w:val="right"/>
              <w:rPr>
                <w:sz w:val="22"/>
              </w:rPr>
            </w:pPr>
            <w:r w:rsidRPr="00600763">
              <w:rPr>
                <w:sz w:val="22"/>
              </w:rPr>
              <w:t>17.652</w:t>
            </w:r>
          </w:p>
        </w:tc>
      </w:tr>
      <w:tr w:rsidR="000E4223" w:rsidRPr="00600763" w14:paraId="4B4624E5" w14:textId="77777777" w:rsidTr="00B2217D">
        <w:trPr>
          <w:trHeight w:val="312"/>
          <w:jc w:val="center"/>
        </w:trPr>
        <w:tc>
          <w:tcPr>
            <w:tcW w:w="244" w:type="pct"/>
            <w:shd w:val="clear" w:color="auto" w:fill="auto"/>
            <w:vAlign w:val="center"/>
            <w:hideMark/>
          </w:tcPr>
          <w:p w14:paraId="6485D5DD" w14:textId="77777777" w:rsidR="00197B7E" w:rsidRPr="00600763" w:rsidRDefault="00197B7E" w:rsidP="00197B7E">
            <w:pPr>
              <w:spacing w:before="0" w:after="0"/>
              <w:ind w:firstLine="0"/>
              <w:contextualSpacing/>
              <w:jc w:val="center"/>
              <w:rPr>
                <w:sz w:val="22"/>
              </w:rPr>
            </w:pPr>
            <w:r w:rsidRPr="00600763">
              <w:rPr>
                <w:sz w:val="22"/>
                <w:lang w:val="vi-VN"/>
              </w:rPr>
              <w:t>2</w:t>
            </w:r>
          </w:p>
        </w:tc>
        <w:tc>
          <w:tcPr>
            <w:tcW w:w="1022" w:type="pct"/>
            <w:shd w:val="clear" w:color="auto" w:fill="auto"/>
            <w:vAlign w:val="center"/>
            <w:hideMark/>
          </w:tcPr>
          <w:p w14:paraId="7D6A59DF" w14:textId="77777777" w:rsidR="00197B7E" w:rsidRPr="00600763" w:rsidRDefault="00197B7E" w:rsidP="00197B7E">
            <w:pPr>
              <w:spacing w:before="0" w:after="0"/>
              <w:ind w:firstLine="0"/>
              <w:contextualSpacing/>
              <w:rPr>
                <w:sz w:val="22"/>
              </w:rPr>
            </w:pPr>
            <w:r w:rsidRPr="00600763">
              <w:rPr>
                <w:sz w:val="22"/>
                <w:lang w:val="vi-VN"/>
              </w:rPr>
              <w:t>Khai thác gỗ và lâm sản</w:t>
            </w:r>
          </w:p>
        </w:tc>
        <w:tc>
          <w:tcPr>
            <w:tcW w:w="467" w:type="pct"/>
            <w:shd w:val="clear" w:color="auto" w:fill="auto"/>
            <w:vAlign w:val="center"/>
            <w:hideMark/>
          </w:tcPr>
          <w:p w14:paraId="7406B100" w14:textId="77777777" w:rsidR="00197B7E" w:rsidRPr="00600763" w:rsidRDefault="00197B7E" w:rsidP="00197B7E">
            <w:pPr>
              <w:spacing w:before="0" w:after="0"/>
              <w:ind w:firstLine="0"/>
              <w:contextualSpacing/>
              <w:jc w:val="right"/>
              <w:rPr>
                <w:sz w:val="22"/>
              </w:rPr>
            </w:pPr>
            <w:r w:rsidRPr="00600763">
              <w:rPr>
                <w:sz w:val="22"/>
              </w:rPr>
              <w:t>279.543</w:t>
            </w:r>
          </w:p>
        </w:tc>
        <w:tc>
          <w:tcPr>
            <w:tcW w:w="467" w:type="pct"/>
            <w:shd w:val="clear" w:color="auto" w:fill="auto"/>
            <w:vAlign w:val="center"/>
            <w:hideMark/>
          </w:tcPr>
          <w:p w14:paraId="3FC149E8" w14:textId="77777777" w:rsidR="00197B7E" w:rsidRPr="00600763" w:rsidRDefault="00197B7E" w:rsidP="00197B7E">
            <w:pPr>
              <w:spacing w:before="0" w:after="0"/>
              <w:ind w:firstLine="0"/>
              <w:contextualSpacing/>
              <w:jc w:val="right"/>
              <w:rPr>
                <w:sz w:val="22"/>
              </w:rPr>
            </w:pPr>
            <w:r w:rsidRPr="00600763">
              <w:rPr>
                <w:sz w:val="22"/>
              </w:rPr>
              <w:t>300.609</w:t>
            </w:r>
          </w:p>
        </w:tc>
        <w:tc>
          <w:tcPr>
            <w:tcW w:w="467" w:type="pct"/>
            <w:shd w:val="clear" w:color="auto" w:fill="auto"/>
            <w:vAlign w:val="center"/>
            <w:hideMark/>
          </w:tcPr>
          <w:p w14:paraId="753D1B53" w14:textId="77777777" w:rsidR="00197B7E" w:rsidRPr="00600763" w:rsidRDefault="00197B7E" w:rsidP="00197B7E">
            <w:pPr>
              <w:spacing w:before="0" w:after="0"/>
              <w:ind w:firstLine="0"/>
              <w:contextualSpacing/>
              <w:jc w:val="right"/>
              <w:rPr>
                <w:sz w:val="22"/>
              </w:rPr>
            </w:pPr>
            <w:r w:rsidRPr="00600763">
              <w:rPr>
                <w:sz w:val="22"/>
              </w:rPr>
              <w:t>291.993</w:t>
            </w:r>
          </w:p>
        </w:tc>
        <w:tc>
          <w:tcPr>
            <w:tcW w:w="467" w:type="pct"/>
            <w:shd w:val="clear" w:color="auto" w:fill="auto"/>
            <w:vAlign w:val="center"/>
            <w:hideMark/>
          </w:tcPr>
          <w:p w14:paraId="444E3B62" w14:textId="77777777" w:rsidR="00197B7E" w:rsidRPr="00600763" w:rsidRDefault="00197B7E" w:rsidP="00197B7E">
            <w:pPr>
              <w:spacing w:before="0" w:after="0"/>
              <w:ind w:firstLine="0"/>
              <w:contextualSpacing/>
              <w:jc w:val="right"/>
              <w:rPr>
                <w:sz w:val="22"/>
              </w:rPr>
            </w:pPr>
            <w:r w:rsidRPr="00600763">
              <w:rPr>
                <w:sz w:val="22"/>
              </w:rPr>
              <w:t>285.827</w:t>
            </w:r>
          </w:p>
        </w:tc>
        <w:tc>
          <w:tcPr>
            <w:tcW w:w="467" w:type="pct"/>
            <w:shd w:val="clear" w:color="auto" w:fill="auto"/>
            <w:vAlign w:val="center"/>
            <w:hideMark/>
          </w:tcPr>
          <w:p w14:paraId="0848FEBD" w14:textId="77777777" w:rsidR="00197B7E" w:rsidRPr="00600763" w:rsidRDefault="00197B7E" w:rsidP="00197B7E">
            <w:pPr>
              <w:spacing w:before="0" w:after="0"/>
              <w:ind w:firstLine="0"/>
              <w:contextualSpacing/>
              <w:jc w:val="right"/>
              <w:rPr>
                <w:sz w:val="22"/>
              </w:rPr>
            </w:pPr>
            <w:r w:rsidRPr="00600763">
              <w:rPr>
                <w:sz w:val="22"/>
              </w:rPr>
              <w:t>294.223</w:t>
            </w:r>
          </w:p>
        </w:tc>
        <w:tc>
          <w:tcPr>
            <w:tcW w:w="467" w:type="pct"/>
            <w:shd w:val="clear" w:color="auto" w:fill="auto"/>
            <w:vAlign w:val="center"/>
            <w:hideMark/>
          </w:tcPr>
          <w:p w14:paraId="73614DDB" w14:textId="77777777" w:rsidR="00197B7E" w:rsidRPr="00600763" w:rsidRDefault="00197B7E" w:rsidP="00197B7E">
            <w:pPr>
              <w:spacing w:before="0" w:after="0"/>
              <w:ind w:firstLine="0"/>
              <w:contextualSpacing/>
              <w:jc w:val="right"/>
              <w:rPr>
                <w:sz w:val="22"/>
              </w:rPr>
            </w:pPr>
            <w:r w:rsidRPr="00600763">
              <w:rPr>
                <w:sz w:val="22"/>
              </w:rPr>
              <w:t>256.425</w:t>
            </w:r>
          </w:p>
        </w:tc>
        <w:tc>
          <w:tcPr>
            <w:tcW w:w="467" w:type="pct"/>
            <w:shd w:val="clear" w:color="auto" w:fill="auto"/>
            <w:vAlign w:val="center"/>
            <w:hideMark/>
          </w:tcPr>
          <w:p w14:paraId="76F4C969" w14:textId="77777777" w:rsidR="00197B7E" w:rsidRPr="00600763" w:rsidRDefault="00197B7E" w:rsidP="00197B7E">
            <w:pPr>
              <w:spacing w:before="0" w:after="0"/>
              <w:ind w:firstLine="0"/>
              <w:contextualSpacing/>
              <w:jc w:val="right"/>
              <w:rPr>
                <w:sz w:val="22"/>
              </w:rPr>
            </w:pPr>
            <w:r w:rsidRPr="00600763">
              <w:rPr>
                <w:sz w:val="22"/>
              </w:rPr>
              <w:t>291.307</w:t>
            </w:r>
          </w:p>
        </w:tc>
        <w:tc>
          <w:tcPr>
            <w:tcW w:w="466" w:type="pct"/>
            <w:shd w:val="clear" w:color="auto" w:fill="auto"/>
            <w:vAlign w:val="center"/>
            <w:hideMark/>
          </w:tcPr>
          <w:p w14:paraId="27DFAEEB" w14:textId="77777777" w:rsidR="00197B7E" w:rsidRPr="00600763" w:rsidRDefault="00197B7E" w:rsidP="00197B7E">
            <w:pPr>
              <w:spacing w:before="0" w:after="0"/>
              <w:ind w:firstLine="0"/>
              <w:contextualSpacing/>
              <w:jc w:val="right"/>
              <w:rPr>
                <w:sz w:val="22"/>
              </w:rPr>
            </w:pPr>
            <w:r w:rsidRPr="00600763">
              <w:rPr>
                <w:sz w:val="22"/>
              </w:rPr>
              <w:t>292.052</w:t>
            </w:r>
          </w:p>
        </w:tc>
      </w:tr>
      <w:tr w:rsidR="000E4223" w:rsidRPr="00600763" w14:paraId="1D376542" w14:textId="77777777" w:rsidTr="00B2217D">
        <w:trPr>
          <w:trHeight w:val="312"/>
          <w:jc w:val="center"/>
        </w:trPr>
        <w:tc>
          <w:tcPr>
            <w:tcW w:w="244" w:type="pct"/>
            <w:shd w:val="clear" w:color="auto" w:fill="auto"/>
            <w:vAlign w:val="center"/>
            <w:hideMark/>
          </w:tcPr>
          <w:p w14:paraId="5D022F85" w14:textId="77777777" w:rsidR="00197B7E" w:rsidRPr="00600763" w:rsidRDefault="00197B7E" w:rsidP="00197B7E">
            <w:pPr>
              <w:spacing w:before="0" w:after="0"/>
              <w:ind w:firstLine="0"/>
              <w:contextualSpacing/>
              <w:jc w:val="center"/>
              <w:rPr>
                <w:sz w:val="22"/>
              </w:rPr>
            </w:pPr>
            <w:r w:rsidRPr="00600763">
              <w:rPr>
                <w:sz w:val="22"/>
                <w:lang w:val="vi-VN"/>
              </w:rPr>
              <w:t>3</w:t>
            </w:r>
          </w:p>
        </w:tc>
        <w:tc>
          <w:tcPr>
            <w:tcW w:w="1022" w:type="pct"/>
            <w:shd w:val="clear" w:color="auto" w:fill="auto"/>
            <w:vAlign w:val="center"/>
            <w:hideMark/>
          </w:tcPr>
          <w:p w14:paraId="37E5E259" w14:textId="77777777" w:rsidR="00197B7E" w:rsidRPr="00600763" w:rsidRDefault="00197B7E" w:rsidP="00197B7E">
            <w:pPr>
              <w:spacing w:before="0" w:after="0"/>
              <w:ind w:firstLine="0"/>
              <w:contextualSpacing/>
              <w:rPr>
                <w:sz w:val="22"/>
              </w:rPr>
            </w:pPr>
            <w:r w:rsidRPr="00600763">
              <w:rPr>
                <w:sz w:val="22"/>
                <w:lang w:val="vi-VN"/>
              </w:rPr>
              <w:t>Dịch vụ và lâm nghiệp khác</w:t>
            </w:r>
          </w:p>
        </w:tc>
        <w:tc>
          <w:tcPr>
            <w:tcW w:w="467" w:type="pct"/>
            <w:shd w:val="clear" w:color="auto" w:fill="auto"/>
            <w:vAlign w:val="center"/>
            <w:hideMark/>
          </w:tcPr>
          <w:p w14:paraId="092952CB" w14:textId="77777777" w:rsidR="00197B7E" w:rsidRPr="00600763" w:rsidRDefault="00197B7E" w:rsidP="00197B7E">
            <w:pPr>
              <w:spacing w:before="0" w:after="0"/>
              <w:ind w:firstLine="0"/>
              <w:contextualSpacing/>
              <w:jc w:val="right"/>
              <w:rPr>
                <w:sz w:val="22"/>
              </w:rPr>
            </w:pPr>
            <w:r w:rsidRPr="00600763">
              <w:rPr>
                <w:sz w:val="22"/>
              </w:rPr>
              <w:t>105.627</w:t>
            </w:r>
          </w:p>
        </w:tc>
        <w:tc>
          <w:tcPr>
            <w:tcW w:w="467" w:type="pct"/>
            <w:shd w:val="clear" w:color="auto" w:fill="auto"/>
            <w:vAlign w:val="center"/>
            <w:hideMark/>
          </w:tcPr>
          <w:p w14:paraId="1159DCC9" w14:textId="77777777" w:rsidR="00197B7E" w:rsidRPr="00600763" w:rsidRDefault="00197B7E" w:rsidP="00197B7E">
            <w:pPr>
              <w:spacing w:before="0" w:after="0"/>
              <w:ind w:firstLine="0"/>
              <w:contextualSpacing/>
              <w:jc w:val="right"/>
              <w:rPr>
                <w:sz w:val="22"/>
              </w:rPr>
            </w:pPr>
            <w:r w:rsidRPr="00600763">
              <w:rPr>
                <w:sz w:val="22"/>
              </w:rPr>
              <w:t>83.932</w:t>
            </w:r>
          </w:p>
        </w:tc>
        <w:tc>
          <w:tcPr>
            <w:tcW w:w="467" w:type="pct"/>
            <w:shd w:val="clear" w:color="auto" w:fill="auto"/>
            <w:vAlign w:val="center"/>
            <w:hideMark/>
          </w:tcPr>
          <w:p w14:paraId="3F77D6D9" w14:textId="77777777" w:rsidR="00197B7E" w:rsidRPr="00600763" w:rsidRDefault="00197B7E" w:rsidP="00197B7E">
            <w:pPr>
              <w:spacing w:before="0" w:after="0"/>
              <w:ind w:firstLine="0"/>
              <w:contextualSpacing/>
              <w:jc w:val="right"/>
              <w:rPr>
                <w:sz w:val="22"/>
              </w:rPr>
            </w:pPr>
            <w:r w:rsidRPr="00600763">
              <w:rPr>
                <w:sz w:val="22"/>
              </w:rPr>
              <w:t>82.251</w:t>
            </w:r>
          </w:p>
        </w:tc>
        <w:tc>
          <w:tcPr>
            <w:tcW w:w="467" w:type="pct"/>
            <w:shd w:val="clear" w:color="auto" w:fill="auto"/>
            <w:vAlign w:val="center"/>
            <w:hideMark/>
          </w:tcPr>
          <w:p w14:paraId="737A15C6" w14:textId="77777777" w:rsidR="00197B7E" w:rsidRPr="00600763" w:rsidRDefault="00197B7E" w:rsidP="00197B7E">
            <w:pPr>
              <w:spacing w:before="0" w:after="0"/>
              <w:ind w:firstLine="0"/>
              <w:contextualSpacing/>
              <w:jc w:val="right"/>
              <w:rPr>
                <w:sz w:val="22"/>
              </w:rPr>
            </w:pPr>
            <w:r w:rsidRPr="00600763">
              <w:rPr>
                <w:sz w:val="22"/>
              </w:rPr>
              <w:t>89.872</w:t>
            </w:r>
          </w:p>
        </w:tc>
        <w:tc>
          <w:tcPr>
            <w:tcW w:w="467" w:type="pct"/>
            <w:shd w:val="clear" w:color="auto" w:fill="auto"/>
            <w:vAlign w:val="center"/>
            <w:hideMark/>
          </w:tcPr>
          <w:p w14:paraId="2DA2500E" w14:textId="77777777" w:rsidR="00197B7E" w:rsidRPr="00600763" w:rsidRDefault="00197B7E" w:rsidP="00197B7E">
            <w:pPr>
              <w:spacing w:before="0" w:after="0"/>
              <w:ind w:firstLine="0"/>
              <w:contextualSpacing/>
              <w:jc w:val="right"/>
              <w:rPr>
                <w:sz w:val="22"/>
              </w:rPr>
            </w:pPr>
            <w:r w:rsidRPr="00600763">
              <w:rPr>
                <w:sz w:val="22"/>
              </w:rPr>
              <w:t>92.676</w:t>
            </w:r>
          </w:p>
        </w:tc>
        <w:tc>
          <w:tcPr>
            <w:tcW w:w="467" w:type="pct"/>
            <w:shd w:val="clear" w:color="auto" w:fill="auto"/>
            <w:vAlign w:val="center"/>
            <w:hideMark/>
          </w:tcPr>
          <w:p w14:paraId="46E5FE21" w14:textId="77777777" w:rsidR="00197B7E" w:rsidRPr="00600763" w:rsidRDefault="00197B7E" w:rsidP="00197B7E">
            <w:pPr>
              <w:spacing w:before="0" w:after="0"/>
              <w:ind w:firstLine="0"/>
              <w:contextualSpacing/>
              <w:jc w:val="right"/>
              <w:rPr>
                <w:sz w:val="22"/>
              </w:rPr>
            </w:pPr>
            <w:r w:rsidRPr="00600763">
              <w:rPr>
                <w:sz w:val="22"/>
              </w:rPr>
              <w:t>95.921</w:t>
            </w:r>
          </w:p>
        </w:tc>
        <w:tc>
          <w:tcPr>
            <w:tcW w:w="467" w:type="pct"/>
            <w:shd w:val="clear" w:color="auto" w:fill="auto"/>
            <w:vAlign w:val="center"/>
            <w:hideMark/>
          </w:tcPr>
          <w:p w14:paraId="0053180D" w14:textId="77777777" w:rsidR="00197B7E" w:rsidRPr="00600763" w:rsidRDefault="00197B7E" w:rsidP="00197B7E">
            <w:pPr>
              <w:spacing w:before="0" w:after="0"/>
              <w:ind w:firstLine="0"/>
              <w:contextualSpacing/>
              <w:jc w:val="right"/>
              <w:rPr>
                <w:sz w:val="22"/>
              </w:rPr>
            </w:pPr>
            <w:r w:rsidRPr="00600763">
              <w:rPr>
                <w:sz w:val="22"/>
              </w:rPr>
              <w:t>88.731</w:t>
            </w:r>
          </w:p>
        </w:tc>
        <w:tc>
          <w:tcPr>
            <w:tcW w:w="466" w:type="pct"/>
            <w:shd w:val="clear" w:color="auto" w:fill="auto"/>
            <w:vAlign w:val="center"/>
            <w:hideMark/>
          </w:tcPr>
          <w:p w14:paraId="0ECE58F5" w14:textId="77777777" w:rsidR="00197B7E" w:rsidRPr="00600763" w:rsidRDefault="00197B7E" w:rsidP="00197B7E">
            <w:pPr>
              <w:spacing w:before="0" w:after="0"/>
              <w:ind w:firstLine="0"/>
              <w:contextualSpacing/>
              <w:jc w:val="right"/>
              <w:rPr>
                <w:sz w:val="22"/>
              </w:rPr>
            </w:pPr>
            <w:r w:rsidRPr="00600763">
              <w:rPr>
                <w:sz w:val="22"/>
              </w:rPr>
              <w:t>88.293</w:t>
            </w:r>
          </w:p>
        </w:tc>
      </w:tr>
      <w:tr w:rsidR="000E4223" w:rsidRPr="00600763" w14:paraId="2FD96015" w14:textId="77777777" w:rsidTr="00B2217D">
        <w:trPr>
          <w:trHeight w:val="552"/>
          <w:jc w:val="center"/>
        </w:trPr>
        <w:tc>
          <w:tcPr>
            <w:tcW w:w="244" w:type="pct"/>
            <w:shd w:val="clear" w:color="auto" w:fill="auto"/>
            <w:vAlign w:val="center"/>
            <w:hideMark/>
          </w:tcPr>
          <w:p w14:paraId="713443EF" w14:textId="77777777" w:rsidR="00B2217D" w:rsidRPr="00600763" w:rsidRDefault="00B2217D" w:rsidP="00197B7E">
            <w:pPr>
              <w:spacing w:before="0" w:after="0"/>
              <w:ind w:firstLine="0"/>
              <w:contextualSpacing/>
              <w:jc w:val="center"/>
              <w:rPr>
                <w:b/>
                <w:bCs/>
                <w:sz w:val="22"/>
              </w:rPr>
            </w:pPr>
            <w:r w:rsidRPr="00600763">
              <w:rPr>
                <w:b/>
                <w:bCs/>
                <w:sz w:val="22"/>
                <w:lang w:val="vi-VN"/>
              </w:rPr>
              <w:t>II</w:t>
            </w:r>
          </w:p>
        </w:tc>
        <w:tc>
          <w:tcPr>
            <w:tcW w:w="4756" w:type="pct"/>
            <w:gridSpan w:val="9"/>
            <w:shd w:val="clear" w:color="auto" w:fill="auto"/>
            <w:vAlign w:val="center"/>
            <w:hideMark/>
          </w:tcPr>
          <w:p w14:paraId="7D1F2B9F" w14:textId="77777777" w:rsidR="00B2217D" w:rsidRPr="00600763" w:rsidRDefault="00B2217D" w:rsidP="00B2217D">
            <w:pPr>
              <w:spacing w:before="0" w:after="0"/>
              <w:ind w:firstLine="0"/>
              <w:contextualSpacing/>
              <w:rPr>
                <w:sz w:val="22"/>
              </w:rPr>
            </w:pPr>
            <w:r w:rsidRPr="00600763">
              <w:rPr>
                <w:b/>
                <w:bCs/>
                <w:sz w:val="22"/>
                <w:lang w:val="vi-VN"/>
              </w:rPr>
              <w:t>Theo giá hiện hành (tr.đồng)</w:t>
            </w:r>
          </w:p>
        </w:tc>
      </w:tr>
      <w:tr w:rsidR="000E4223" w:rsidRPr="00600763" w14:paraId="5EC82765" w14:textId="77777777" w:rsidTr="00B2217D">
        <w:trPr>
          <w:trHeight w:val="312"/>
          <w:jc w:val="center"/>
        </w:trPr>
        <w:tc>
          <w:tcPr>
            <w:tcW w:w="244" w:type="pct"/>
            <w:shd w:val="clear" w:color="auto" w:fill="auto"/>
            <w:vAlign w:val="center"/>
            <w:hideMark/>
          </w:tcPr>
          <w:p w14:paraId="4147E011" w14:textId="77777777" w:rsidR="00197B7E" w:rsidRPr="00600763" w:rsidRDefault="00197B7E" w:rsidP="00197B7E">
            <w:pPr>
              <w:spacing w:before="0" w:after="0"/>
              <w:ind w:firstLine="0"/>
              <w:contextualSpacing/>
              <w:rPr>
                <w:sz w:val="22"/>
              </w:rPr>
            </w:pPr>
            <w:r w:rsidRPr="00600763">
              <w:rPr>
                <w:sz w:val="22"/>
              </w:rPr>
              <w:t> </w:t>
            </w:r>
          </w:p>
        </w:tc>
        <w:tc>
          <w:tcPr>
            <w:tcW w:w="1022" w:type="pct"/>
            <w:shd w:val="clear" w:color="auto" w:fill="auto"/>
            <w:vAlign w:val="center"/>
            <w:hideMark/>
          </w:tcPr>
          <w:p w14:paraId="7D6BCF3A" w14:textId="77777777" w:rsidR="00197B7E" w:rsidRPr="00600763" w:rsidRDefault="00197B7E" w:rsidP="00197B7E">
            <w:pPr>
              <w:spacing w:before="0" w:after="0"/>
              <w:ind w:firstLine="0"/>
              <w:contextualSpacing/>
              <w:rPr>
                <w:b/>
                <w:bCs/>
                <w:sz w:val="22"/>
              </w:rPr>
            </w:pPr>
            <w:r w:rsidRPr="00600763">
              <w:rPr>
                <w:b/>
                <w:bCs/>
                <w:sz w:val="22"/>
                <w:lang w:val="vi-VN"/>
              </w:rPr>
              <w:t>Tổng số</w:t>
            </w:r>
          </w:p>
        </w:tc>
        <w:tc>
          <w:tcPr>
            <w:tcW w:w="467" w:type="pct"/>
            <w:shd w:val="clear" w:color="auto" w:fill="auto"/>
            <w:vAlign w:val="center"/>
            <w:hideMark/>
          </w:tcPr>
          <w:p w14:paraId="2BF9E938" w14:textId="77777777" w:rsidR="00197B7E" w:rsidRPr="00600763" w:rsidRDefault="00197B7E" w:rsidP="00197B7E">
            <w:pPr>
              <w:spacing w:before="0" w:after="0"/>
              <w:ind w:firstLine="0"/>
              <w:contextualSpacing/>
              <w:jc w:val="right"/>
              <w:rPr>
                <w:b/>
                <w:bCs/>
                <w:sz w:val="22"/>
              </w:rPr>
            </w:pPr>
            <w:r w:rsidRPr="00600763">
              <w:rPr>
                <w:b/>
                <w:bCs/>
                <w:sz w:val="22"/>
              </w:rPr>
              <w:t>412.079</w:t>
            </w:r>
          </w:p>
        </w:tc>
        <w:tc>
          <w:tcPr>
            <w:tcW w:w="467" w:type="pct"/>
            <w:shd w:val="clear" w:color="auto" w:fill="auto"/>
            <w:vAlign w:val="center"/>
            <w:hideMark/>
          </w:tcPr>
          <w:p w14:paraId="2D74DAA4" w14:textId="77777777" w:rsidR="00197B7E" w:rsidRPr="00600763" w:rsidRDefault="00197B7E" w:rsidP="00197B7E">
            <w:pPr>
              <w:spacing w:before="0" w:after="0"/>
              <w:ind w:firstLine="0"/>
              <w:contextualSpacing/>
              <w:jc w:val="right"/>
              <w:rPr>
                <w:b/>
                <w:bCs/>
                <w:sz w:val="22"/>
              </w:rPr>
            </w:pPr>
            <w:r w:rsidRPr="00600763">
              <w:rPr>
                <w:b/>
                <w:bCs/>
                <w:sz w:val="22"/>
              </w:rPr>
              <w:t>609.830</w:t>
            </w:r>
          </w:p>
        </w:tc>
        <w:tc>
          <w:tcPr>
            <w:tcW w:w="467" w:type="pct"/>
            <w:shd w:val="clear" w:color="auto" w:fill="auto"/>
            <w:vAlign w:val="center"/>
            <w:hideMark/>
          </w:tcPr>
          <w:p w14:paraId="76F4A27C" w14:textId="77777777" w:rsidR="00197B7E" w:rsidRPr="00600763" w:rsidRDefault="00197B7E" w:rsidP="00197B7E">
            <w:pPr>
              <w:spacing w:before="0" w:after="0"/>
              <w:ind w:firstLine="0"/>
              <w:contextualSpacing/>
              <w:jc w:val="right"/>
              <w:rPr>
                <w:b/>
                <w:bCs/>
                <w:sz w:val="22"/>
              </w:rPr>
            </w:pPr>
            <w:r w:rsidRPr="00600763">
              <w:rPr>
                <w:b/>
                <w:bCs/>
                <w:sz w:val="22"/>
              </w:rPr>
              <w:t>650.765</w:t>
            </w:r>
          </w:p>
        </w:tc>
        <w:tc>
          <w:tcPr>
            <w:tcW w:w="467" w:type="pct"/>
            <w:shd w:val="clear" w:color="auto" w:fill="auto"/>
            <w:vAlign w:val="center"/>
            <w:hideMark/>
          </w:tcPr>
          <w:p w14:paraId="220A783E" w14:textId="77777777" w:rsidR="00197B7E" w:rsidRPr="00600763" w:rsidRDefault="00197B7E" w:rsidP="00197B7E">
            <w:pPr>
              <w:spacing w:before="0" w:after="0"/>
              <w:ind w:firstLine="0"/>
              <w:contextualSpacing/>
              <w:jc w:val="right"/>
              <w:rPr>
                <w:b/>
                <w:bCs/>
                <w:sz w:val="22"/>
              </w:rPr>
            </w:pPr>
            <w:r w:rsidRPr="00600763">
              <w:rPr>
                <w:b/>
                <w:bCs/>
                <w:sz w:val="22"/>
              </w:rPr>
              <w:t>655.486</w:t>
            </w:r>
          </w:p>
        </w:tc>
        <w:tc>
          <w:tcPr>
            <w:tcW w:w="467" w:type="pct"/>
            <w:shd w:val="clear" w:color="auto" w:fill="auto"/>
            <w:vAlign w:val="center"/>
            <w:hideMark/>
          </w:tcPr>
          <w:p w14:paraId="06B3AC7B" w14:textId="77777777" w:rsidR="00197B7E" w:rsidRPr="00600763" w:rsidRDefault="00197B7E" w:rsidP="00197B7E">
            <w:pPr>
              <w:spacing w:before="0" w:after="0"/>
              <w:ind w:firstLine="0"/>
              <w:contextualSpacing/>
              <w:jc w:val="right"/>
              <w:rPr>
                <w:b/>
                <w:bCs/>
                <w:sz w:val="22"/>
              </w:rPr>
            </w:pPr>
            <w:r w:rsidRPr="00600763">
              <w:rPr>
                <w:b/>
                <w:bCs/>
                <w:sz w:val="22"/>
              </w:rPr>
              <w:t>730.779</w:t>
            </w:r>
          </w:p>
        </w:tc>
        <w:tc>
          <w:tcPr>
            <w:tcW w:w="467" w:type="pct"/>
            <w:shd w:val="clear" w:color="auto" w:fill="auto"/>
            <w:vAlign w:val="center"/>
            <w:hideMark/>
          </w:tcPr>
          <w:p w14:paraId="35ECA8E0" w14:textId="77777777" w:rsidR="00197B7E" w:rsidRPr="00600763" w:rsidRDefault="00197B7E" w:rsidP="00197B7E">
            <w:pPr>
              <w:spacing w:before="0" w:after="0"/>
              <w:ind w:firstLine="0"/>
              <w:contextualSpacing/>
              <w:jc w:val="right"/>
              <w:rPr>
                <w:b/>
                <w:bCs/>
                <w:sz w:val="22"/>
              </w:rPr>
            </w:pPr>
            <w:r w:rsidRPr="00600763">
              <w:rPr>
                <w:b/>
                <w:bCs/>
                <w:sz w:val="22"/>
              </w:rPr>
              <w:t>653.824</w:t>
            </w:r>
          </w:p>
        </w:tc>
        <w:tc>
          <w:tcPr>
            <w:tcW w:w="467" w:type="pct"/>
            <w:shd w:val="clear" w:color="auto" w:fill="auto"/>
            <w:vAlign w:val="center"/>
            <w:hideMark/>
          </w:tcPr>
          <w:p w14:paraId="53176A12" w14:textId="77777777" w:rsidR="00197B7E" w:rsidRPr="00600763" w:rsidRDefault="00197B7E" w:rsidP="00197B7E">
            <w:pPr>
              <w:spacing w:before="0" w:after="0"/>
              <w:ind w:firstLine="0"/>
              <w:contextualSpacing/>
              <w:jc w:val="right"/>
              <w:rPr>
                <w:b/>
                <w:bCs/>
                <w:sz w:val="22"/>
              </w:rPr>
            </w:pPr>
            <w:r w:rsidRPr="00600763">
              <w:rPr>
                <w:b/>
                <w:bCs/>
                <w:sz w:val="22"/>
              </w:rPr>
              <w:t>763.145</w:t>
            </w:r>
          </w:p>
        </w:tc>
        <w:tc>
          <w:tcPr>
            <w:tcW w:w="466" w:type="pct"/>
            <w:shd w:val="clear" w:color="auto" w:fill="auto"/>
            <w:vAlign w:val="center"/>
            <w:hideMark/>
          </w:tcPr>
          <w:p w14:paraId="444D266E" w14:textId="77777777" w:rsidR="00197B7E" w:rsidRPr="00600763" w:rsidRDefault="00197B7E" w:rsidP="00197B7E">
            <w:pPr>
              <w:spacing w:before="0" w:after="0"/>
              <w:ind w:firstLine="0"/>
              <w:contextualSpacing/>
              <w:jc w:val="right"/>
              <w:rPr>
                <w:b/>
                <w:bCs/>
                <w:sz w:val="22"/>
              </w:rPr>
            </w:pPr>
            <w:r w:rsidRPr="00600763">
              <w:rPr>
                <w:b/>
                <w:bCs/>
                <w:sz w:val="22"/>
              </w:rPr>
              <w:t>765.185</w:t>
            </w:r>
          </w:p>
        </w:tc>
      </w:tr>
      <w:tr w:rsidR="000E4223" w:rsidRPr="00600763" w14:paraId="06E8A636" w14:textId="77777777" w:rsidTr="00B2217D">
        <w:trPr>
          <w:trHeight w:val="312"/>
          <w:jc w:val="center"/>
        </w:trPr>
        <w:tc>
          <w:tcPr>
            <w:tcW w:w="244" w:type="pct"/>
            <w:shd w:val="clear" w:color="auto" w:fill="auto"/>
            <w:vAlign w:val="center"/>
            <w:hideMark/>
          </w:tcPr>
          <w:p w14:paraId="3F9C3AF0" w14:textId="77777777" w:rsidR="00197B7E" w:rsidRPr="00600763" w:rsidRDefault="00197B7E" w:rsidP="00197B7E">
            <w:pPr>
              <w:spacing w:before="0" w:after="0"/>
              <w:ind w:firstLine="0"/>
              <w:contextualSpacing/>
              <w:jc w:val="center"/>
              <w:rPr>
                <w:sz w:val="22"/>
              </w:rPr>
            </w:pPr>
            <w:r w:rsidRPr="00600763">
              <w:rPr>
                <w:sz w:val="22"/>
                <w:lang w:val="vi-VN"/>
              </w:rPr>
              <w:t>1</w:t>
            </w:r>
          </w:p>
        </w:tc>
        <w:tc>
          <w:tcPr>
            <w:tcW w:w="1022" w:type="pct"/>
            <w:shd w:val="clear" w:color="auto" w:fill="auto"/>
            <w:vAlign w:val="center"/>
            <w:hideMark/>
          </w:tcPr>
          <w:p w14:paraId="678DDC95" w14:textId="77777777" w:rsidR="00197B7E" w:rsidRPr="00600763" w:rsidRDefault="00197B7E" w:rsidP="00197B7E">
            <w:pPr>
              <w:spacing w:before="0" w:after="0"/>
              <w:ind w:firstLine="0"/>
              <w:contextualSpacing/>
              <w:rPr>
                <w:sz w:val="22"/>
              </w:rPr>
            </w:pPr>
            <w:r w:rsidRPr="00600763">
              <w:rPr>
                <w:sz w:val="22"/>
                <w:lang w:val="vi-VN"/>
              </w:rPr>
              <w:t>Trồng và chăm sóc rừng</w:t>
            </w:r>
          </w:p>
        </w:tc>
        <w:tc>
          <w:tcPr>
            <w:tcW w:w="467" w:type="pct"/>
            <w:shd w:val="clear" w:color="auto" w:fill="auto"/>
            <w:vAlign w:val="center"/>
            <w:hideMark/>
          </w:tcPr>
          <w:p w14:paraId="48542056" w14:textId="77777777" w:rsidR="00197B7E" w:rsidRPr="00600763" w:rsidRDefault="00197B7E" w:rsidP="00197B7E">
            <w:pPr>
              <w:spacing w:before="0" w:after="0"/>
              <w:ind w:firstLine="0"/>
              <w:contextualSpacing/>
              <w:jc w:val="right"/>
              <w:rPr>
                <w:sz w:val="22"/>
              </w:rPr>
            </w:pPr>
            <w:r w:rsidRPr="00600763">
              <w:rPr>
                <w:sz w:val="22"/>
              </w:rPr>
              <w:t>26.909</w:t>
            </w:r>
          </w:p>
        </w:tc>
        <w:tc>
          <w:tcPr>
            <w:tcW w:w="467" w:type="pct"/>
            <w:shd w:val="clear" w:color="auto" w:fill="auto"/>
            <w:vAlign w:val="center"/>
            <w:hideMark/>
          </w:tcPr>
          <w:p w14:paraId="5E6965C5" w14:textId="77777777" w:rsidR="00197B7E" w:rsidRPr="00600763" w:rsidRDefault="00197B7E" w:rsidP="00197B7E">
            <w:pPr>
              <w:spacing w:before="0" w:after="0"/>
              <w:ind w:firstLine="0"/>
              <w:contextualSpacing/>
              <w:jc w:val="right"/>
              <w:rPr>
                <w:sz w:val="22"/>
              </w:rPr>
            </w:pPr>
            <w:r w:rsidRPr="00600763">
              <w:rPr>
                <w:sz w:val="22"/>
              </w:rPr>
              <w:t>23.149</w:t>
            </w:r>
          </w:p>
        </w:tc>
        <w:tc>
          <w:tcPr>
            <w:tcW w:w="467" w:type="pct"/>
            <w:shd w:val="clear" w:color="auto" w:fill="auto"/>
            <w:vAlign w:val="center"/>
            <w:hideMark/>
          </w:tcPr>
          <w:p w14:paraId="0C72314D" w14:textId="77777777" w:rsidR="00197B7E" w:rsidRPr="00600763" w:rsidRDefault="00197B7E" w:rsidP="00197B7E">
            <w:pPr>
              <w:spacing w:before="0" w:after="0"/>
              <w:ind w:firstLine="0"/>
              <w:contextualSpacing/>
              <w:jc w:val="right"/>
              <w:rPr>
                <w:sz w:val="22"/>
              </w:rPr>
            </w:pPr>
            <w:r w:rsidRPr="00600763">
              <w:rPr>
                <w:sz w:val="22"/>
              </w:rPr>
              <w:t>24.343</w:t>
            </w:r>
          </w:p>
        </w:tc>
        <w:tc>
          <w:tcPr>
            <w:tcW w:w="467" w:type="pct"/>
            <w:shd w:val="clear" w:color="auto" w:fill="auto"/>
            <w:vAlign w:val="center"/>
            <w:hideMark/>
          </w:tcPr>
          <w:p w14:paraId="13DA1EAF" w14:textId="77777777" w:rsidR="00197B7E" w:rsidRPr="00600763" w:rsidRDefault="00197B7E" w:rsidP="00197B7E">
            <w:pPr>
              <w:spacing w:before="0" w:after="0"/>
              <w:ind w:firstLine="0"/>
              <w:contextualSpacing/>
              <w:jc w:val="right"/>
              <w:rPr>
                <w:sz w:val="22"/>
              </w:rPr>
            </w:pPr>
            <w:r w:rsidRPr="00600763">
              <w:rPr>
                <w:sz w:val="22"/>
              </w:rPr>
              <w:t>23.542</w:t>
            </w:r>
          </w:p>
        </w:tc>
        <w:tc>
          <w:tcPr>
            <w:tcW w:w="467" w:type="pct"/>
            <w:shd w:val="clear" w:color="auto" w:fill="auto"/>
            <w:vAlign w:val="center"/>
            <w:hideMark/>
          </w:tcPr>
          <w:p w14:paraId="31D7CC88" w14:textId="77777777" w:rsidR="00197B7E" w:rsidRPr="00600763" w:rsidRDefault="00197B7E" w:rsidP="00197B7E">
            <w:pPr>
              <w:spacing w:before="0" w:after="0"/>
              <w:ind w:firstLine="0"/>
              <w:contextualSpacing/>
              <w:jc w:val="right"/>
              <w:rPr>
                <w:sz w:val="22"/>
              </w:rPr>
            </w:pPr>
            <w:r w:rsidRPr="00600763">
              <w:rPr>
                <w:sz w:val="22"/>
              </w:rPr>
              <w:t>21.773</w:t>
            </w:r>
          </w:p>
        </w:tc>
        <w:tc>
          <w:tcPr>
            <w:tcW w:w="467" w:type="pct"/>
            <w:shd w:val="clear" w:color="auto" w:fill="auto"/>
            <w:vAlign w:val="center"/>
            <w:hideMark/>
          </w:tcPr>
          <w:p w14:paraId="3ECE56A5" w14:textId="77777777" w:rsidR="00197B7E" w:rsidRPr="00600763" w:rsidRDefault="00197B7E" w:rsidP="00197B7E">
            <w:pPr>
              <w:spacing w:before="0" w:after="0"/>
              <w:ind w:firstLine="0"/>
              <w:contextualSpacing/>
              <w:jc w:val="right"/>
              <w:rPr>
                <w:sz w:val="22"/>
              </w:rPr>
            </w:pPr>
            <w:r w:rsidRPr="00600763">
              <w:rPr>
                <w:sz w:val="22"/>
              </w:rPr>
              <w:t>15.157</w:t>
            </w:r>
          </w:p>
        </w:tc>
        <w:tc>
          <w:tcPr>
            <w:tcW w:w="467" w:type="pct"/>
            <w:shd w:val="clear" w:color="auto" w:fill="auto"/>
            <w:vAlign w:val="center"/>
            <w:hideMark/>
          </w:tcPr>
          <w:p w14:paraId="0CDEDE99" w14:textId="77777777" w:rsidR="00197B7E" w:rsidRPr="00600763" w:rsidRDefault="00197B7E" w:rsidP="00197B7E">
            <w:pPr>
              <w:spacing w:before="0" w:after="0"/>
              <w:ind w:firstLine="0"/>
              <w:contextualSpacing/>
              <w:jc w:val="right"/>
              <w:rPr>
                <w:sz w:val="22"/>
              </w:rPr>
            </w:pPr>
            <w:r w:rsidRPr="00600763">
              <w:rPr>
                <w:sz w:val="22"/>
              </w:rPr>
              <w:t>21.991</w:t>
            </w:r>
          </w:p>
        </w:tc>
        <w:tc>
          <w:tcPr>
            <w:tcW w:w="466" w:type="pct"/>
            <w:shd w:val="clear" w:color="auto" w:fill="auto"/>
            <w:vAlign w:val="center"/>
            <w:hideMark/>
          </w:tcPr>
          <w:p w14:paraId="5D0E4136" w14:textId="77777777" w:rsidR="00197B7E" w:rsidRPr="00600763" w:rsidRDefault="00197B7E" w:rsidP="00197B7E">
            <w:pPr>
              <w:spacing w:before="0" w:after="0"/>
              <w:ind w:firstLine="0"/>
              <w:contextualSpacing/>
              <w:jc w:val="right"/>
              <w:rPr>
                <w:sz w:val="22"/>
              </w:rPr>
            </w:pPr>
            <w:r w:rsidRPr="00600763">
              <w:rPr>
                <w:sz w:val="22"/>
              </w:rPr>
              <w:t>22.990</w:t>
            </w:r>
          </w:p>
        </w:tc>
      </w:tr>
      <w:tr w:rsidR="000E4223" w:rsidRPr="00600763" w14:paraId="65C60B09" w14:textId="77777777" w:rsidTr="00B2217D">
        <w:trPr>
          <w:trHeight w:val="312"/>
          <w:jc w:val="center"/>
        </w:trPr>
        <w:tc>
          <w:tcPr>
            <w:tcW w:w="244" w:type="pct"/>
            <w:shd w:val="clear" w:color="auto" w:fill="auto"/>
            <w:vAlign w:val="center"/>
            <w:hideMark/>
          </w:tcPr>
          <w:p w14:paraId="263D272E" w14:textId="77777777" w:rsidR="00197B7E" w:rsidRPr="00600763" w:rsidRDefault="00197B7E" w:rsidP="00197B7E">
            <w:pPr>
              <w:spacing w:before="0" w:after="0"/>
              <w:ind w:firstLine="0"/>
              <w:contextualSpacing/>
              <w:jc w:val="center"/>
              <w:rPr>
                <w:sz w:val="22"/>
              </w:rPr>
            </w:pPr>
            <w:r w:rsidRPr="00600763">
              <w:rPr>
                <w:sz w:val="22"/>
                <w:lang w:val="vi-VN"/>
              </w:rPr>
              <w:t>2</w:t>
            </w:r>
          </w:p>
        </w:tc>
        <w:tc>
          <w:tcPr>
            <w:tcW w:w="1022" w:type="pct"/>
            <w:shd w:val="clear" w:color="auto" w:fill="auto"/>
            <w:vAlign w:val="center"/>
            <w:hideMark/>
          </w:tcPr>
          <w:p w14:paraId="1314E715" w14:textId="77777777" w:rsidR="00197B7E" w:rsidRPr="00600763" w:rsidRDefault="00197B7E" w:rsidP="00197B7E">
            <w:pPr>
              <w:spacing w:before="0" w:after="0"/>
              <w:ind w:firstLine="0"/>
              <w:contextualSpacing/>
              <w:rPr>
                <w:sz w:val="22"/>
              </w:rPr>
            </w:pPr>
            <w:r w:rsidRPr="00600763">
              <w:rPr>
                <w:sz w:val="22"/>
                <w:lang w:val="vi-VN"/>
              </w:rPr>
              <w:t>Khai thác gỗ và lâm sản</w:t>
            </w:r>
          </w:p>
        </w:tc>
        <w:tc>
          <w:tcPr>
            <w:tcW w:w="467" w:type="pct"/>
            <w:shd w:val="clear" w:color="auto" w:fill="auto"/>
            <w:vAlign w:val="center"/>
            <w:hideMark/>
          </w:tcPr>
          <w:p w14:paraId="23F1BC2A" w14:textId="77777777" w:rsidR="00197B7E" w:rsidRPr="00600763" w:rsidRDefault="00197B7E" w:rsidP="00197B7E">
            <w:pPr>
              <w:spacing w:before="0" w:after="0"/>
              <w:ind w:firstLine="0"/>
              <w:contextualSpacing/>
              <w:jc w:val="right"/>
              <w:rPr>
                <w:sz w:val="22"/>
              </w:rPr>
            </w:pPr>
            <w:r w:rsidRPr="00600763">
              <w:rPr>
                <w:sz w:val="22"/>
              </w:rPr>
              <w:t>279.543</w:t>
            </w:r>
          </w:p>
        </w:tc>
        <w:tc>
          <w:tcPr>
            <w:tcW w:w="467" w:type="pct"/>
            <w:shd w:val="clear" w:color="auto" w:fill="auto"/>
            <w:vAlign w:val="center"/>
            <w:hideMark/>
          </w:tcPr>
          <w:p w14:paraId="0BCC5F31" w14:textId="77777777" w:rsidR="00197B7E" w:rsidRPr="00600763" w:rsidRDefault="00197B7E" w:rsidP="00197B7E">
            <w:pPr>
              <w:spacing w:before="0" w:after="0"/>
              <w:ind w:firstLine="0"/>
              <w:contextualSpacing/>
              <w:jc w:val="right"/>
              <w:rPr>
                <w:sz w:val="22"/>
              </w:rPr>
            </w:pPr>
            <w:r w:rsidRPr="00600763">
              <w:rPr>
                <w:sz w:val="22"/>
              </w:rPr>
              <w:t>501.442</w:t>
            </w:r>
          </w:p>
        </w:tc>
        <w:tc>
          <w:tcPr>
            <w:tcW w:w="467" w:type="pct"/>
            <w:shd w:val="clear" w:color="auto" w:fill="auto"/>
            <w:vAlign w:val="center"/>
            <w:hideMark/>
          </w:tcPr>
          <w:p w14:paraId="3A6C9CAA" w14:textId="77777777" w:rsidR="00197B7E" w:rsidRPr="00600763" w:rsidRDefault="00197B7E" w:rsidP="00197B7E">
            <w:pPr>
              <w:spacing w:before="0" w:after="0"/>
              <w:ind w:firstLine="0"/>
              <w:contextualSpacing/>
              <w:jc w:val="right"/>
              <w:rPr>
                <w:sz w:val="22"/>
              </w:rPr>
            </w:pPr>
            <w:r w:rsidRPr="00600763">
              <w:rPr>
                <w:sz w:val="22"/>
              </w:rPr>
              <w:t>534.542</w:t>
            </w:r>
          </w:p>
        </w:tc>
        <w:tc>
          <w:tcPr>
            <w:tcW w:w="467" w:type="pct"/>
            <w:shd w:val="clear" w:color="auto" w:fill="auto"/>
            <w:vAlign w:val="center"/>
            <w:hideMark/>
          </w:tcPr>
          <w:p w14:paraId="73C2F2A2" w14:textId="77777777" w:rsidR="00197B7E" w:rsidRPr="00600763" w:rsidRDefault="00197B7E" w:rsidP="00197B7E">
            <w:pPr>
              <w:spacing w:before="0" w:after="0"/>
              <w:ind w:firstLine="0"/>
              <w:contextualSpacing/>
              <w:jc w:val="right"/>
              <w:rPr>
                <w:sz w:val="22"/>
              </w:rPr>
            </w:pPr>
            <w:r w:rsidRPr="00600763">
              <w:rPr>
                <w:sz w:val="22"/>
              </w:rPr>
              <w:t>530.608</w:t>
            </w:r>
          </w:p>
        </w:tc>
        <w:tc>
          <w:tcPr>
            <w:tcW w:w="467" w:type="pct"/>
            <w:shd w:val="clear" w:color="auto" w:fill="auto"/>
            <w:vAlign w:val="center"/>
            <w:hideMark/>
          </w:tcPr>
          <w:p w14:paraId="18E318A1" w14:textId="77777777" w:rsidR="00197B7E" w:rsidRPr="00600763" w:rsidRDefault="00197B7E" w:rsidP="00197B7E">
            <w:pPr>
              <w:spacing w:before="0" w:after="0"/>
              <w:ind w:firstLine="0"/>
              <w:contextualSpacing/>
              <w:jc w:val="right"/>
              <w:rPr>
                <w:sz w:val="22"/>
              </w:rPr>
            </w:pPr>
            <w:r w:rsidRPr="00600763">
              <w:rPr>
                <w:sz w:val="22"/>
              </w:rPr>
              <w:t>604.016</w:t>
            </w:r>
          </w:p>
        </w:tc>
        <w:tc>
          <w:tcPr>
            <w:tcW w:w="467" w:type="pct"/>
            <w:shd w:val="clear" w:color="auto" w:fill="auto"/>
            <w:vAlign w:val="center"/>
            <w:hideMark/>
          </w:tcPr>
          <w:p w14:paraId="5B34A1FE" w14:textId="77777777" w:rsidR="00197B7E" w:rsidRPr="00600763" w:rsidRDefault="00197B7E" w:rsidP="00197B7E">
            <w:pPr>
              <w:spacing w:before="0" w:after="0"/>
              <w:ind w:firstLine="0"/>
              <w:contextualSpacing/>
              <w:jc w:val="right"/>
              <w:rPr>
                <w:sz w:val="22"/>
              </w:rPr>
            </w:pPr>
            <w:r w:rsidRPr="00600763">
              <w:rPr>
                <w:sz w:val="22"/>
              </w:rPr>
              <w:t>527.358</w:t>
            </w:r>
          </w:p>
        </w:tc>
        <w:tc>
          <w:tcPr>
            <w:tcW w:w="467" w:type="pct"/>
            <w:shd w:val="clear" w:color="auto" w:fill="auto"/>
            <w:vAlign w:val="center"/>
            <w:hideMark/>
          </w:tcPr>
          <w:p w14:paraId="0D376E62" w14:textId="77777777" w:rsidR="00197B7E" w:rsidRPr="00600763" w:rsidRDefault="00197B7E" w:rsidP="00197B7E">
            <w:pPr>
              <w:spacing w:before="0" w:after="0"/>
              <w:ind w:firstLine="0"/>
              <w:contextualSpacing/>
              <w:jc w:val="right"/>
              <w:rPr>
                <w:sz w:val="22"/>
              </w:rPr>
            </w:pPr>
            <w:r w:rsidRPr="00600763">
              <w:rPr>
                <w:sz w:val="22"/>
              </w:rPr>
              <w:t>627.169</w:t>
            </w:r>
          </w:p>
        </w:tc>
        <w:tc>
          <w:tcPr>
            <w:tcW w:w="466" w:type="pct"/>
            <w:shd w:val="clear" w:color="auto" w:fill="auto"/>
            <w:vAlign w:val="center"/>
            <w:hideMark/>
          </w:tcPr>
          <w:p w14:paraId="229268AA" w14:textId="77777777" w:rsidR="00197B7E" w:rsidRPr="00600763" w:rsidRDefault="00197B7E" w:rsidP="00197B7E">
            <w:pPr>
              <w:spacing w:before="0" w:after="0"/>
              <w:ind w:firstLine="0"/>
              <w:contextualSpacing/>
              <w:jc w:val="right"/>
              <w:rPr>
                <w:sz w:val="22"/>
              </w:rPr>
            </w:pPr>
            <w:r w:rsidRPr="00600763">
              <w:rPr>
                <w:sz w:val="22"/>
              </w:rPr>
              <w:t>628.773</w:t>
            </w:r>
          </w:p>
        </w:tc>
      </w:tr>
      <w:tr w:rsidR="000E4223" w:rsidRPr="00600763" w14:paraId="028B285A" w14:textId="77777777" w:rsidTr="00B2217D">
        <w:trPr>
          <w:trHeight w:val="312"/>
          <w:jc w:val="center"/>
        </w:trPr>
        <w:tc>
          <w:tcPr>
            <w:tcW w:w="244" w:type="pct"/>
            <w:shd w:val="clear" w:color="auto" w:fill="auto"/>
            <w:vAlign w:val="center"/>
            <w:hideMark/>
          </w:tcPr>
          <w:p w14:paraId="79A24AD5" w14:textId="77777777" w:rsidR="00197B7E" w:rsidRPr="00600763" w:rsidRDefault="00197B7E" w:rsidP="00197B7E">
            <w:pPr>
              <w:spacing w:before="0" w:after="0"/>
              <w:ind w:firstLine="0"/>
              <w:contextualSpacing/>
              <w:jc w:val="center"/>
              <w:rPr>
                <w:sz w:val="22"/>
              </w:rPr>
            </w:pPr>
            <w:r w:rsidRPr="00600763">
              <w:rPr>
                <w:sz w:val="22"/>
                <w:lang w:val="vi-VN"/>
              </w:rPr>
              <w:t>3</w:t>
            </w:r>
          </w:p>
        </w:tc>
        <w:tc>
          <w:tcPr>
            <w:tcW w:w="1022" w:type="pct"/>
            <w:shd w:val="clear" w:color="auto" w:fill="auto"/>
            <w:vAlign w:val="center"/>
            <w:hideMark/>
          </w:tcPr>
          <w:p w14:paraId="621DC32A" w14:textId="77777777" w:rsidR="00197B7E" w:rsidRPr="00600763" w:rsidRDefault="00197B7E" w:rsidP="00197B7E">
            <w:pPr>
              <w:spacing w:before="0" w:after="0"/>
              <w:ind w:firstLine="0"/>
              <w:contextualSpacing/>
              <w:rPr>
                <w:sz w:val="22"/>
              </w:rPr>
            </w:pPr>
            <w:r w:rsidRPr="00600763">
              <w:rPr>
                <w:sz w:val="22"/>
                <w:lang w:val="vi-VN"/>
              </w:rPr>
              <w:t>Dịch vụ và lâm nghiệp khác</w:t>
            </w:r>
          </w:p>
        </w:tc>
        <w:tc>
          <w:tcPr>
            <w:tcW w:w="467" w:type="pct"/>
            <w:shd w:val="clear" w:color="auto" w:fill="auto"/>
            <w:vAlign w:val="center"/>
            <w:hideMark/>
          </w:tcPr>
          <w:p w14:paraId="2AD510C7" w14:textId="77777777" w:rsidR="00197B7E" w:rsidRPr="00600763" w:rsidRDefault="00197B7E" w:rsidP="00197B7E">
            <w:pPr>
              <w:spacing w:before="0" w:after="0"/>
              <w:ind w:firstLine="0"/>
              <w:contextualSpacing/>
              <w:jc w:val="right"/>
              <w:rPr>
                <w:sz w:val="22"/>
              </w:rPr>
            </w:pPr>
            <w:r w:rsidRPr="00600763">
              <w:rPr>
                <w:sz w:val="22"/>
              </w:rPr>
              <w:t>105.627</w:t>
            </w:r>
          </w:p>
        </w:tc>
        <w:tc>
          <w:tcPr>
            <w:tcW w:w="467" w:type="pct"/>
            <w:shd w:val="clear" w:color="auto" w:fill="auto"/>
            <w:vAlign w:val="center"/>
            <w:hideMark/>
          </w:tcPr>
          <w:p w14:paraId="4AF1790F" w14:textId="77777777" w:rsidR="00197B7E" w:rsidRPr="00600763" w:rsidRDefault="00197B7E" w:rsidP="00197B7E">
            <w:pPr>
              <w:spacing w:before="0" w:after="0"/>
              <w:ind w:firstLine="0"/>
              <w:contextualSpacing/>
              <w:jc w:val="right"/>
              <w:rPr>
                <w:sz w:val="22"/>
              </w:rPr>
            </w:pPr>
            <w:r w:rsidRPr="00600763">
              <w:rPr>
                <w:sz w:val="22"/>
              </w:rPr>
              <w:t>85.239</w:t>
            </w:r>
          </w:p>
        </w:tc>
        <w:tc>
          <w:tcPr>
            <w:tcW w:w="467" w:type="pct"/>
            <w:shd w:val="clear" w:color="auto" w:fill="auto"/>
            <w:vAlign w:val="center"/>
            <w:hideMark/>
          </w:tcPr>
          <w:p w14:paraId="2CBE1B54" w14:textId="77777777" w:rsidR="00197B7E" w:rsidRPr="00600763" w:rsidRDefault="00197B7E" w:rsidP="00197B7E">
            <w:pPr>
              <w:spacing w:before="0" w:after="0"/>
              <w:ind w:firstLine="0"/>
              <w:contextualSpacing/>
              <w:jc w:val="right"/>
              <w:rPr>
                <w:sz w:val="22"/>
              </w:rPr>
            </w:pPr>
            <w:r w:rsidRPr="00600763">
              <w:rPr>
                <w:sz w:val="22"/>
              </w:rPr>
              <w:t>91.880</w:t>
            </w:r>
          </w:p>
        </w:tc>
        <w:tc>
          <w:tcPr>
            <w:tcW w:w="467" w:type="pct"/>
            <w:shd w:val="clear" w:color="auto" w:fill="auto"/>
            <w:vAlign w:val="center"/>
            <w:hideMark/>
          </w:tcPr>
          <w:p w14:paraId="142B280E" w14:textId="77777777" w:rsidR="00197B7E" w:rsidRPr="00600763" w:rsidRDefault="00197B7E" w:rsidP="00197B7E">
            <w:pPr>
              <w:spacing w:before="0" w:after="0"/>
              <w:ind w:firstLine="0"/>
              <w:contextualSpacing/>
              <w:jc w:val="right"/>
              <w:rPr>
                <w:sz w:val="22"/>
              </w:rPr>
            </w:pPr>
            <w:r w:rsidRPr="00600763">
              <w:rPr>
                <w:sz w:val="22"/>
              </w:rPr>
              <w:t>101.336</w:t>
            </w:r>
          </w:p>
        </w:tc>
        <w:tc>
          <w:tcPr>
            <w:tcW w:w="467" w:type="pct"/>
            <w:shd w:val="clear" w:color="auto" w:fill="auto"/>
            <w:vAlign w:val="center"/>
            <w:hideMark/>
          </w:tcPr>
          <w:p w14:paraId="56AC5FF3" w14:textId="77777777" w:rsidR="00197B7E" w:rsidRPr="00600763" w:rsidRDefault="00197B7E" w:rsidP="00197B7E">
            <w:pPr>
              <w:spacing w:before="0" w:after="0"/>
              <w:ind w:firstLine="0"/>
              <w:contextualSpacing/>
              <w:jc w:val="right"/>
              <w:rPr>
                <w:sz w:val="22"/>
              </w:rPr>
            </w:pPr>
            <w:r w:rsidRPr="00600763">
              <w:rPr>
                <w:sz w:val="22"/>
              </w:rPr>
              <w:t>104.990</w:t>
            </w:r>
          </w:p>
        </w:tc>
        <w:tc>
          <w:tcPr>
            <w:tcW w:w="467" w:type="pct"/>
            <w:shd w:val="clear" w:color="auto" w:fill="auto"/>
            <w:vAlign w:val="center"/>
            <w:hideMark/>
          </w:tcPr>
          <w:p w14:paraId="2DE9D654" w14:textId="77777777" w:rsidR="00197B7E" w:rsidRPr="00600763" w:rsidRDefault="00197B7E" w:rsidP="00197B7E">
            <w:pPr>
              <w:spacing w:before="0" w:after="0"/>
              <w:ind w:firstLine="0"/>
              <w:contextualSpacing/>
              <w:jc w:val="right"/>
              <w:rPr>
                <w:sz w:val="22"/>
              </w:rPr>
            </w:pPr>
            <w:r w:rsidRPr="00600763">
              <w:rPr>
                <w:sz w:val="22"/>
              </w:rPr>
              <w:t>111.309</w:t>
            </w:r>
          </w:p>
        </w:tc>
        <w:tc>
          <w:tcPr>
            <w:tcW w:w="467" w:type="pct"/>
            <w:shd w:val="clear" w:color="auto" w:fill="auto"/>
            <w:vAlign w:val="center"/>
            <w:hideMark/>
          </w:tcPr>
          <w:p w14:paraId="7ED02150" w14:textId="77777777" w:rsidR="00197B7E" w:rsidRPr="00600763" w:rsidRDefault="00197B7E" w:rsidP="00197B7E">
            <w:pPr>
              <w:spacing w:before="0" w:after="0"/>
              <w:ind w:firstLine="0"/>
              <w:contextualSpacing/>
              <w:jc w:val="right"/>
              <w:rPr>
                <w:sz w:val="22"/>
              </w:rPr>
            </w:pPr>
            <w:r w:rsidRPr="00600763">
              <w:rPr>
                <w:sz w:val="22"/>
              </w:rPr>
              <w:t>113.985</w:t>
            </w:r>
          </w:p>
        </w:tc>
        <w:tc>
          <w:tcPr>
            <w:tcW w:w="466" w:type="pct"/>
            <w:shd w:val="clear" w:color="auto" w:fill="auto"/>
            <w:vAlign w:val="center"/>
            <w:hideMark/>
          </w:tcPr>
          <w:p w14:paraId="119B013C" w14:textId="77777777" w:rsidR="00197B7E" w:rsidRPr="00600763" w:rsidRDefault="00197B7E" w:rsidP="00197B7E">
            <w:pPr>
              <w:spacing w:before="0" w:after="0"/>
              <w:ind w:firstLine="0"/>
              <w:contextualSpacing/>
              <w:jc w:val="right"/>
              <w:rPr>
                <w:sz w:val="22"/>
              </w:rPr>
            </w:pPr>
            <w:r w:rsidRPr="00600763">
              <w:rPr>
                <w:sz w:val="22"/>
              </w:rPr>
              <w:t>113.422</w:t>
            </w:r>
          </w:p>
        </w:tc>
      </w:tr>
      <w:tr w:rsidR="000E4223" w:rsidRPr="00600763" w14:paraId="4403D3D0" w14:textId="77777777" w:rsidTr="00B2217D">
        <w:trPr>
          <w:trHeight w:val="312"/>
          <w:jc w:val="center"/>
        </w:trPr>
        <w:tc>
          <w:tcPr>
            <w:tcW w:w="244" w:type="pct"/>
            <w:shd w:val="clear" w:color="auto" w:fill="auto"/>
            <w:vAlign w:val="center"/>
            <w:hideMark/>
          </w:tcPr>
          <w:p w14:paraId="2F97B819" w14:textId="77777777" w:rsidR="00197B7E" w:rsidRPr="00600763" w:rsidRDefault="00197B7E" w:rsidP="00197B7E">
            <w:pPr>
              <w:spacing w:before="0" w:after="0"/>
              <w:ind w:firstLine="0"/>
              <w:contextualSpacing/>
              <w:jc w:val="center"/>
              <w:rPr>
                <w:b/>
                <w:bCs/>
                <w:sz w:val="22"/>
              </w:rPr>
            </w:pPr>
            <w:r w:rsidRPr="00600763">
              <w:rPr>
                <w:b/>
                <w:bCs/>
                <w:sz w:val="22"/>
                <w:lang w:val="vi-VN"/>
              </w:rPr>
              <w:t>III</w:t>
            </w:r>
          </w:p>
        </w:tc>
        <w:tc>
          <w:tcPr>
            <w:tcW w:w="1022" w:type="pct"/>
            <w:shd w:val="clear" w:color="auto" w:fill="auto"/>
            <w:vAlign w:val="center"/>
            <w:hideMark/>
          </w:tcPr>
          <w:p w14:paraId="6A7E61C9" w14:textId="77777777" w:rsidR="00197B7E" w:rsidRPr="00600763" w:rsidRDefault="00197B7E" w:rsidP="00197B7E">
            <w:pPr>
              <w:spacing w:before="0" w:after="0"/>
              <w:ind w:firstLine="0"/>
              <w:contextualSpacing/>
              <w:rPr>
                <w:b/>
                <w:bCs/>
                <w:sz w:val="22"/>
              </w:rPr>
            </w:pPr>
            <w:r w:rsidRPr="00600763">
              <w:rPr>
                <w:b/>
                <w:bCs/>
                <w:sz w:val="22"/>
                <w:lang w:val="vi-VN"/>
              </w:rPr>
              <w:t>Tỷ trọng (%)</w:t>
            </w:r>
          </w:p>
        </w:tc>
        <w:tc>
          <w:tcPr>
            <w:tcW w:w="467" w:type="pct"/>
            <w:shd w:val="clear" w:color="auto" w:fill="auto"/>
            <w:vAlign w:val="center"/>
            <w:hideMark/>
          </w:tcPr>
          <w:p w14:paraId="0D7A5089" w14:textId="77777777" w:rsidR="00197B7E" w:rsidRPr="00600763" w:rsidRDefault="00197B7E" w:rsidP="00197B7E">
            <w:pPr>
              <w:spacing w:before="0" w:after="0"/>
              <w:ind w:firstLine="0"/>
              <w:contextualSpacing/>
              <w:jc w:val="right"/>
              <w:rPr>
                <w:b/>
                <w:bCs/>
                <w:sz w:val="22"/>
              </w:rPr>
            </w:pPr>
            <w:r w:rsidRPr="00600763">
              <w:rPr>
                <w:b/>
                <w:bCs/>
                <w:sz w:val="22"/>
              </w:rPr>
              <w:t>100</w:t>
            </w:r>
          </w:p>
        </w:tc>
        <w:tc>
          <w:tcPr>
            <w:tcW w:w="467" w:type="pct"/>
            <w:shd w:val="clear" w:color="auto" w:fill="auto"/>
            <w:vAlign w:val="center"/>
            <w:hideMark/>
          </w:tcPr>
          <w:p w14:paraId="28705C8E" w14:textId="77777777" w:rsidR="00197B7E" w:rsidRPr="00600763" w:rsidRDefault="00197B7E" w:rsidP="00197B7E">
            <w:pPr>
              <w:spacing w:before="0" w:after="0"/>
              <w:ind w:firstLine="0"/>
              <w:contextualSpacing/>
              <w:jc w:val="right"/>
              <w:rPr>
                <w:b/>
                <w:bCs/>
                <w:sz w:val="22"/>
              </w:rPr>
            </w:pPr>
            <w:r w:rsidRPr="00600763">
              <w:rPr>
                <w:b/>
                <w:bCs/>
                <w:sz w:val="22"/>
              </w:rPr>
              <w:t>100</w:t>
            </w:r>
          </w:p>
        </w:tc>
        <w:tc>
          <w:tcPr>
            <w:tcW w:w="467" w:type="pct"/>
            <w:shd w:val="clear" w:color="auto" w:fill="auto"/>
            <w:vAlign w:val="center"/>
            <w:hideMark/>
          </w:tcPr>
          <w:p w14:paraId="799B83AE" w14:textId="77777777" w:rsidR="00197B7E" w:rsidRPr="00600763" w:rsidRDefault="00197B7E" w:rsidP="00197B7E">
            <w:pPr>
              <w:spacing w:before="0" w:after="0"/>
              <w:ind w:firstLine="0"/>
              <w:contextualSpacing/>
              <w:jc w:val="right"/>
              <w:rPr>
                <w:b/>
                <w:bCs/>
                <w:sz w:val="22"/>
              </w:rPr>
            </w:pPr>
            <w:r w:rsidRPr="00600763">
              <w:rPr>
                <w:b/>
                <w:bCs/>
                <w:sz w:val="22"/>
              </w:rPr>
              <w:t>100</w:t>
            </w:r>
          </w:p>
        </w:tc>
        <w:tc>
          <w:tcPr>
            <w:tcW w:w="467" w:type="pct"/>
            <w:shd w:val="clear" w:color="auto" w:fill="auto"/>
            <w:vAlign w:val="center"/>
            <w:hideMark/>
          </w:tcPr>
          <w:p w14:paraId="5E17B115" w14:textId="77777777" w:rsidR="00197B7E" w:rsidRPr="00600763" w:rsidRDefault="00197B7E" w:rsidP="00197B7E">
            <w:pPr>
              <w:spacing w:before="0" w:after="0"/>
              <w:ind w:firstLine="0"/>
              <w:contextualSpacing/>
              <w:jc w:val="right"/>
              <w:rPr>
                <w:b/>
                <w:bCs/>
                <w:sz w:val="22"/>
              </w:rPr>
            </w:pPr>
            <w:r w:rsidRPr="00600763">
              <w:rPr>
                <w:b/>
                <w:bCs/>
                <w:sz w:val="22"/>
              </w:rPr>
              <w:t>100</w:t>
            </w:r>
          </w:p>
        </w:tc>
        <w:tc>
          <w:tcPr>
            <w:tcW w:w="467" w:type="pct"/>
            <w:shd w:val="clear" w:color="auto" w:fill="auto"/>
            <w:vAlign w:val="center"/>
            <w:hideMark/>
          </w:tcPr>
          <w:p w14:paraId="4DF14AAB" w14:textId="77777777" w:rsidR="00197B7E" w:rsidRPr="00600763" w:rsidRDefault="00197B7E" w:rsidP="00197B7E">
            <w:pPr>
              <w:spacing w:before="0" w:after="0"/>
              <w:ind w:firstLine="0"/>
              <w:contextualSpacing/>
              <w:jc w:val="right"/>
              <w:rPr>
                <w:b/>
                <w:bCs/>
                <w:sz w:val="22"/>
              </w:rPr>
            </w:pPr>
            <w:r w:rsidRPr="00600763">
              <w:rPr>
                <w:b/>
                <w:bCs/>
                <w:sz w:val="22"/>
              </w:rPr>
              <w:t>100</w:t>
            </w:r>
          </w:p>
        </w:tc>
        <w:tc>
          <w:tcPr>
            <w:tcW w:w="467" w:type="pct"/>
            <w:shd w:val="clear" w:color="auto" w:fill="auto"/>
            <w:vAlign w:val="center"/>
            <w:hideMark/>
          </w:tcPr>
          <w:p w14:paraId="3CCA6C5F" w14:textId="77777777" w:rsidR="00197B7E" w:rsidRPr="00600763" w:rsidRDefault="00197B7E" w:rsidP="00197B7E">
            <w:pPr>
              <w:spacing w:before="0" w:after="0"/>
              <w:ind w:firstLine="0"/>
              <w:contextualSpacing/>
              <w:jc w:val="right"/>
              <w:rPr>
                <w:b/>
                <w:bCs/>
                <w:sz w:val="22"/>
              </w:rPr>
            </w:pPr>
            <w:r w:rsidRPr="00600763">
              <w:rPr>
                <w:b/>
                <w:bCs/>
                <w:sz w:val="22"/>
              </w:rPr>
              <w:t>100</w:t>
            </w:r>
          </w:p>
        </w:tc>
        <w:tc>
          <w:tcPr>
            <w:tcW w:w="467" w:type="pct"/>
            <w:shd w:val="clear" w:color="auto" w:fill="auto"/>
            <w:vAlign w:val="center"/>
            <w:hideMark/>
          </w:tcPr>
          <w:p w14:paraId="3CAC41B8" w14:textId="77777777" w:rsidR="00197B7E" w:rsidRPr="00600763" w:rsidRDefault="00197B7E" w:rsidP="00197B7E">
            <w:pPr>
              <w:spacing w:before="0" w:after="0"/>
              <w:ind w:firstLine="0"/>
              <w:contextualSpacing/>
              <w:jc w:val="right"/>
              <w:rPr>
                <w:b/>
                <w:bCs/>
                <w:sz w:val="22"/>
              </w:rPr>
            </w:pPr>
            <w:r w:rsidRPr="00600763">
              <w:rPr>
                <w:b/>
                <w:bCs/>
                <w:sz w:val="22"/>
              </w:rPr>
              <w:t>100</w:t>
            </w:r>
          </w:p>
        </w:tc>
        <w:tc>
          <w:tcPr>
            <w:tcW w:w="466" w:type="pct"/>
            <w:shd w:val="clear" w:color="auto" w:fill="auto"/>
            <w:vAlign w:val="center"/>
            <w:hideMark/>
          </w:tcPr>
          <w:p w14:paraId="3761F514" w14:textId="77777777" w:rsidR="00197B7E" w:rsidRPr="00600763" w:rsidRDefault="00197B7E" w:rsidP="00197B7E">
            <w:pPr>
              <w:spacing w:before="0" w:after="0"/>
              <w:ind w:firstLine="0"/>
              <w:contextualSpacing/>
              <w:jc w:val="right"/>
              <w:rPr>
                <w:b/>
                <w:bCs/>
                <w:sz w:val="22"/>
              </w:rPr>
            </w:pPr>
            <w:r w:rsidRPr="00600763">
              <w:rPr>
                <w:b/>
                <w:bCs/>
                <w:sz w:val="22"/>
              </w:rPr>
              <w:t>100</w:t>
            </w:r>
          </w:p>
        </w:tc>
      </w:tr>
      <w:tr w:rsidR="000E4223" w:rsidRPr="00600763" w14:paraId="4845EAA0" w14:textId="77777777" w:rsidTr="00B2217D">
        <w:trPr>
          <w:trHeight w:val="312"/>
          <w:jc w:val="center"/>
        </w:trPr>
        <w:tc>
          <w:tcPr>
            <w:tcW w:w="244" w:type="pct"/>
            <w:shd w:val="clear" w:color="auto" w:fill="auto"/>
            <w:vAlign w:val="center"/>
            <w:hideMark/>
          </w:tcPr>
          <w:p w14:paraId="61E19A58" w14:textId="77777777" w:rsidR="00197B7E" w:rsidRPr="00600763" w:rsidRDefault="00197B7E" w:rsidP="00197B7E">
            <w:pPr>
              <w:spacing w:before="0" w:after="0"/>
              <w:ind w:firstLine="0"/>
              <w:contextualSpacing/>
              <w:jc w:val="center"/>
              <w:rPr>
                <w:sz w:val="22"/>
              </w:rPr>
            </w:pPr>
            <w:r w:rsidRPr="00600763">
              <w:rPr>
                <w:sz w:val="22"/>
                <w:lang w:val="vi-VN"/>
              </w:rPr>
              <w:t>1</w:t>
            </w:r>
          </w:p>
        </w:tc>
        <w:tc>
          <w:tcPr>
            <w:tcW w:w="1022" w:type="pct"/>
            <w:shd w:val="clear" w:color="auto" w:fill="auto"/>
            <w:vAlign w:val="center"/>
            <w:hideMark/>
          </w:tcPr>
          <w:p w14:paraId="26EAFC42" w14:textId="77777777" w:rsidR="00197B7E" w:rsidRPr="00600763" w:rsidRDefault="00197B7E" w:rsidP="00197B7E">
            <w:pPr>
              <w:spacing w:before="0" w:after="0"/>
              <w:ind w:firstLine="0"/>
              <w:contextualSpacing/>
              <w:rPr>
                <w:sz w:val="22"/>
              </w:rPr>
            </w:pPr>
            <w:r w:rsidRPr="00600763">
              <w:rPr>
                <w:sz w:val="22"/>
                <w:lang w:val="vi-VN"/>
              </w:rPr>
              <w:t>Trồng và chăm sóc rừng</w:t>
            </w:r>
          </w:p>
        </w:tc>
        <w:tc>
          <w:tcPr>
            <w:tcW w:w="467" w:type="pct"/>
            <w:shd w:val="clear" w:color="auto" w:fill="auto"/>
            <w:vAlign w:val="center"/>
            <w:hideMark/>
          </w:tcPr>
          <w:p w14:paraId="1FDC4519" w14:textId="77777777" w:rsidR="00197B7E" w:rsidRPr="00600763" w:rsidRDefault="00197B7E" w:rsidP="00197B7E">
            <w:pPr>
              <w:spacing w:before="0" w:after="0"/>
              <w:ind w:firstLine="0"/>
              <w:contextualSpacing/>
              <w:jc w:val="right"/>
              <w:rPr>
                <w:sz w:val="22"/>
              </w:rPr>
            </w:pPr>
            <w:r w:rsidRPr="00600763">
              <w:rPr>
                <w:sz w:val="22"/>
              </w:rPr>
              <w:t>6,53</w:t>
            </w:r>
          </w:p>
        </w:tc>
        <w:tc>
          <w:tcPr>
            <w:tcW w:w="467" w:type="pct"/>
            <w:shd w:val="clear" w:color="auto" w:fill="auto"/>
            <w:vAlign w:val="center"/>
            <w:hideMark/>
          </w:tcPr>
          <w:p w14:paraId="605390BE" w14:textId="77777777" w:rsidR="00197B7E" w:rsidRPr="00600763" w:rsidRDefault="00197B7E" w:rsidP="00197B7E">
            <w:pPr>
              <w:spacing w:before="0" w:after="0"/>
              <w:ind w:firstLine="0"/>
              <w:contextualSpacing/>
              <w:jc w:val="right"/>
              <w:rPr>
                <w:sz w:val="22"/>
              </w:rPr>
            </w:pPr>
            <w:r w:rsidRPr="00600763">
              <w:rPr>
                <w:sz w:val="22"/>
              </w:rPr>
              <w:t>4,6</w:t>
            </w:r>
          </w:p>
        </w:tc>
        <w:tc>
          <w:tcPr>
            <w:tcW w:w="467" w:type="pct"/>
            <w:shd w:val="clear" w:color="auto" w:fill="auto"/>
            <w:vAlign w:val="center"/>
            <w:hideMark/>
          </w:tcPr>
          <w:p w14:paraId="00E4BFDD" w14:textId="77777777" w:rsidR="00197B7E" w:rsidRPr="00600763" w:rsidRDefault="00197B7E" w:rsidP="00197B7E">
            <w:pPr>
              <w:spacing w:before="0" w:after="0"/>
              <w:ind w:firstLine="0"/>
              <w:contextualSpacing/>
              <w:jc w:val="right"/>
              <w:rPr>
                <w:sz w:val="22"/>
              </w:rPr>
            </w:pPr>
            <w:r w:rsidRPr="00600763">
              <w:rPr>
                <w:sz w:val="22"/>
              </w:rPr>
              <w:t>4,03</w:t>
            </w:r>
          </w:p>
        </w:tc>
        <w:tc>
          <w:tcPr>
            <w:tcW w:w="467" w:type="pct"/>
            <w:shd w:val="clear" w:color="auto" w:fill="auto"/>
            <w:vAlign w:val="center"/>
            <w:hideMark/>
          </w:tcPr>
          <w:p w14:paraId="62A137E8" w14:textId="77777777" w:rsidR="00197B7E" w:rsidRPr="00600763" w:rsidRDefault="00197B7E" w:rsidP="00197B7E">
            <w:pPr>
              <w:spacing w:before="0" w:after="0"/>
              <w:ind w:firstLine="0"/>
              <w:contextualSpacing/>
              <w:jc w:val="right"/>
              <w:rPr>
                <w:sz w:val="22"/>
              </w:rPr>
            </w:pPr>
            <w:r w:rsidRPr="00600763">
              <w:rPr>
                <w:sz w:val="22"/>
              </w:rPr>
              <w:t>4,04</w:t>
            </w:r>
          </w:p>
        </w:tc>
        <w:tc>
          <w:tcPr>
            <w:tcW w:w="467" w:type="pct"/>
            <w:shd w:val="clear" w:color="auto" w:fill="auto"/>
            <w:vAlign w:val="center"/>
            <w:hideMark/>
          </w:tcPr>
          <w:p w14:paraId="5DEAA914" w14:textId="77777777" w:rsidR="00197B7E" w:rsidRPr="00600763" w:rsidRDefault="00197B7E" w:rsidP="00197B7E">
            <w:pPr>
              <w:spacing w:before="0" w:after="0"/>
              <w:ind w:firstLine="0"/>
              <w:contextualSpacing/>
              <w:jc w:val="right"/>
              <w:rPr>
                <w:sz w:val="22"/>
              </w:rPr>
            </w:pPr>
            <w:r w:rsidRPr="00600763">
              <w:rPr>
                <w:sz w:val="22"/>
              </w:rPr>
              <w:t>3,84</w:t>
            </w:r>
          </w:p>
        </w:tc>
        <w:tc>
          <w:tcPr>
            <w:tcW w:w="467" w:type="pct"/>
            <w:shd w:val="clear" w:color="auto" w:fill="auto"/>
            <w:vAlign w:val="center"/>
            <w:hideMark/>
          </w:tcPr>
          <w:p w14:paraId="0E655BDB" w14:textId="77777777" w:rsidR="00197B7E" w:rsidRPr="00600763" w:rsidRDefault="00197B7E" w:rsidP="00197B7E">
            <w:pPr>
              <w:spacing w:before="0" w:after="0"/>
              <w:ind w:firstLine="0"/>
              <w:contextualSpacing/>
              <w:jc w:val="right"/>
              <w:rPr>
                <w:sz w:val="22"/>
              </w:rPr>
            </w:pPr>
            <w:r w:rsidRPr="00600763">
              <w:rPr>
                <w:sz w:val="22"/>
              </w:rPr>
              <w:t>3,17</w:t>
            </w:r>
          </w:p>
        </w:tc>
        <w:tc>
          <w:tcPr>
            <w:tcW w:w="467" w:type="pct"/>
            <w:shd w:val="clear" w:color="auto" w:fill="auto"/>
            <w:vAlign w:val="center"/>
            <w:hideMark/>
          </w:tcPr>
          <w:p w14:paraId="61819023" w14:textId="77777777" w:rsidR="00197B7E" w:rsidRPr="00600763" w:rsidRDefault="00197B7E" w:rsidP="00197B7E">
            <w:pPr>
              <w:spacing w:before="0" w:after="0"/>
              <w:ind w:firstLine="0"/>
              <w:contextualSpacing/>
              <w:jc w:val="right"/>
              <w:rPr>
                <w:sz w:val="22"/>
              </w:rPr>
            </w:pPr>
            <w:r w:rsidRPr="00600763">
              <w:rPr>
                <w:sz w:val="22"/>
              </w:rPr>
              <w:t>4,25</w:t>
            </w:r>
          </w:p>
        </w:tc>
        <w:tc>
          <w:tcPr>
            <w:tcW w:w="466" w:type="pct"/>
            <w:shd w:val="clear" w:color="auto" w:fill="auto"/>
            <w:vAlign w:val="center"/>
            <w:hideMark/>
          </w:tcPr>
          <w:p w14:paraId="428375AB" w14:textId="77777777" w:rsidR="00197B7E" w:rsidRPr="00600763" w:rsidRDefault="00197B7E" w:rsidP="00197B7E">
            <w:pPr>
              <w:spacing w:before="0" w:after="0"/>
              <w:ind w:firstLine="0"/>
              <w:contextualSpacing/>
              <w:jc w:val="right"/>
              <w:rPr>
                <w:sz w:val="22"/>
              </w:rPr>
            </w:pPr>
            <w:r w:rsidRPr="00600763">
              <w:rPr>
                <w:sz w:val="22"/>
              </w:rPr>
              <w:t>4,44</w:t>
            </w:r>
          </w:p>
        </w:tc>
      </w:tr>
      <w:tr w:rsidR="000E4223" w:rsidRPr="00600763" w14:paraId="2CFBFBE6" w14:textId="77777777" w:rsidTr="00B2217D">
        <w:trPr>
          <w:trHeight w:val="312"/>
          <w:jc w:val="center"/>
        </w:trPr>
        <w:tc>
          <w:tcPr>
            <w:tcW w:w="244" w:type="pct"/>
            <w:shd w:val="clear" w:color="auto" w:fill="auto"/>
            <w:vAlign w:val="center"/>
            <w:hideMark/>
          </w:tcPr>
          <w:p w14:paraId="3D46DD3C" w14:textId="77777777" w:rsidR="00197B7E" w:rsidRPr="00600763" w:rsidRDefault="00197B7E" w:rsidP="00197B7E">
            <w:pPr>
              <w:spacing w:before="0" w:after="0"/>
              <w:ind w:firstLine="0"/>
              <w:contextualSpacing/>
              <w:jc w:val="center"/>
              <w:rPr>
                <w:sz w:val="22"/>
              </w:rPr>
            </w:pPr>
            <w:r w:rsidRPr="00600763">
              <w:rPr>
                <w:sz w:val="22"/>
                <w:lang w:val="vi-VN"/>
              </w:rPr>
              <w:t>2</w:t>
            </w:r>
          </w:p>
        </w:tc>
        <w:tc>
          <w:tcPr>
            <w:tcW w:w="1022" w:type="pct"/>
            <w:shd w:val="clear" w:color="auto" w:fill="auto"/>
            <w:vAlign w:val="center"/>
            <w:hideMark/>
          </w:tcPr>
          <w:p w14:paraId="62A209DB" w14:textId="77777777" w:rsidR="00197B7E" w:rsidRPr="00600763" w:rsidRDefault="00197B7E" w:rsidP="00197B7E">
            <w:pPr>
              <w:spacing w:before="0" w:after="0"/>
              <w:ind w:firstLine="0"/>
              <w:contextualSpacing/>
              <w:rPr>
                <w:sz w:val="22"/>
              </w:rPr>
            </w:pPr>
            <w:r w:rsidRPr="00600763">
              <w:rPr>
                <w:sz w:val="22"/>
                <w:lang w:val="vi-VN"/>
              </w:rPr>
              <w:t>Khai thác gỗ và lâm sản</w:t>
            </w:r>
          </w:p>
        </w:tc>
        <w:tc>
          <w:tcPr>
            <w:tcW w:w="467" w:type="pct"/>
            <w:shd w:val="clear" w:color="auto" w:fill="auto"/>
            <w:vAlign w:val="center"/>
            <w:hideMark/>
          </w:tcPr>
          <w:p w14:paraId="7D610633" w14:textId="77777777" w:rsidR="00197B7E" w:rsidRPr="00600763" w:rsidRDefault="00197B7E" w:rsidP="00197B7E">
            <w:pPr>
              <w:spacing w:before="0" w:after="0"/>
              <w:ind w:firstLine="0"/>
              <w:contextualSpacing/>
              <w:jc w:val="right"/>
              <w:rPr>
                <w:sz w:val="22"/>
              </w:rPr>
            </w:pPr>
            <w:r w:rsidRPr="00600763">
              <w:rPr>
                <w:sz w:val="22"/>
              </w:rPr>
              <w:t>67,84</w:t>
            </w:r>
          </w:p>
        </w:tc>
        <w:tc>
          <w:tcPr>
            <w:tcW w:w="467" w:type="pct"/>
            <w:shd w:val="clear" w:color="auto" w:fill="auto"/>
            <w:vAlign w:val="center"/>
            <w:hideMark/>
          </w:tcPr>
          <w:p w14:paraId="0E37C519" w14:textId="77777777" w:rsidR="00197B7E" w:rsidRPr="00600763" w:rsidRDefault="00197B7E" w:rsidP="00197B7E">
            <w:pPr>
              <w:spacing w:before="0" w:after="0"/>
              <w:ind w:firstLine="0"/>
              <w:contextualSpacing/>
              <w:jc w:val="right"/>
              <w:rPr>
                <w:sz w:val="22"/>
              </w:rPr>
            </w:pPr>
            <w:r w:rsidRPr="00600763">
              <w:rPr>
                <w:sz w:val="22"/>
              </w:rPr>
              <w:t>74,58</w:t>
            </w:r>
          </w:p>
        </w:tc>
        <w:tc>
          <w:tcPr>
            <w:tcW w:w="467" w:type="pct"/>
            <w:shd w:val="clear" w:color="auto" w:fill="auto"/>
            <w:vAlign w:val="center"/>
            <w:hideMark/>
          </w:tcPr>
          <w:p w14:paraId="0C90F939" w14:textId="77777777" w:rsidR="00197B7E" w:rsidRPr="00600763" w:rsidRDefault="00197B7E" w:rsidP="00197B7E">
            <w:pPr>
              <w:spacing w:before="0" w:after="0"/>
              <w:ind w:firstLine="0"/>
              <w:contextualSpacing/>
              <w:jc w:val="right"/>
              <w:rPr>
                <w:sz w:val="22"/>
              </w:rPr>
            </w:pPr>
            <w:r w:rsidRPr="00600763">
              <w:rPr>
                <w:sz w:val="22"/>
              </w:rPr>
              <w:t>74,88</w:t>
            </w:r>
          </w:p>
        </w:tc>
        <w:tc>
          <w:tcPr>
            <w:tcW w:w="467" w:type="pct"/>
            <w:shd w:val="clear" w:color="auto" w:fill="auto"/>
            <w:vAlign w:val="center"/>
            <w:hideMark/>
          </w:tcPr>
          <w:p w14:paraId="30B5A878" w14:textId="77777777" w:rsidR="00197B7E" w:rsidRPr="00600763" w:rsidRDefault="00197B7E" w:rsidP="00197B7E">
            <w:pPr>
              <w:spacing w:before="0" w:after="0"/>
              <w:ind w:firstLine="0"/>
              <w:contextualSpacing/>
              <w:jc w:val="right"/>
              <w:rPr>
                <w:sz w:val="22"/>
              </w:rPr>
            </w:pPr>
            <w:r w:rsidRPr="00600763">
              <w:rPr>
                <w:sz w:val="22"/>
              </w:rPr>
              <w:t>73</w:t>
            </w:r>
          </w:p>
        </w:tc>
        <w:tc>
          <w:tcPr>
            <w:tcW w:w="467" w:type="pct"/>
            <w:shd w:val="clear" w:color="auto" w:fill="auto"/>
            <w:vAlign w:val="center"/>
            <w:hideMark/>
          </w:tcPr>
          <w:p w14:paraId="440CD63D" w14:textId="77777777" w:rsidR="00197B7E" w:rsidRPr="00600763" w:rsidRDefault="00197B7E" w:rsidP="00197B7E">
            <w:pPr>
              <w:spacing w:before="0" w:after="0"/>
              <w:ind w:firstLine="0"/>
              <w:contextualSpacing/>
              <w:jc w:val="right"/>
              <w:rPr>
                <w:sz w:val="22"/>
              </w:rPr>
            </w:pPr>
            <w:r w:rsidRPr="00600763">
              <w:rPr>
                <w:sz w:val="22"/>
              </w:rPr>
              <w:t>73,12</w:t>
            </w:r>
          </w:p>
        </w:tc>
        <w:tc>
          <w:tcPr>
            <w:tcW w:w="467" w:type="pct"/>
            <w:shd w:val="clear" w:color="auto" w:fill="auto"/>
            <w:vAlign w:val="center"/>
            <w:hideMark/>
          </w:tcPr>
          <w:p w14:paraId="3B83C969" w14:textId="77777777" w:rsidR="00197B7E" w:rsidRPr="00600763" w:rsidRDefault="00197B7E" w:rsidP="00197B7E">
            <w:pPr>
              <w:spacing w:before="0" w:after="0"/>
              <w:ind w:firstLine="0"/>
              <w:contextualSpacing/>
              <w:jc w:val="right"/>
              <w:rPr>
                <w:sz w:val="22"/>
              </w:rPr>
            </w:pPr>
            <w:r w:rsidRPr="00600763">
              <w:rPr>
                <w:sz w:val="22"/>
              </w:rPr>
              <w:t>70,47</w:t>
            </w:r>
          </w:p>
        </w:tc>
        <w:tc>
          <w:tcPr>
            <w:tcW w:w="467" w:type="pct"/>
            <w:shd w:val="clear" w:color="auto" w:fill="auto"/>
            <w:vAlign w:val="center"/>
            <w:hideMark/>
          </w:tcPr>
          <w:p w14:paraId="49D2A686" w14:textId="77777777" w:rsidR="00197B7E" w:rsidRPr="00600763" w:rsidRDefault="00197B7E" w:rsidP="00197B7E">
            <w:pPr>
              <w:spacing w:before="0" w:after="0"/>
              <w:ind w:firstLine="0"/>
              <w:contextualSpacing/>
              <w:jc w:val="right"/>
              <w:rPr>
                <w:sz w:val="22"/>
              </w:rPr>
            </w:pPr>
            <w:r w:rsidRPr="00600763">
              <w:rPr>
                <w:sz w:val="22"/>
              </w:rPr>
              <w:t>73,39</w:t>
            </w:r>
          </w:p>
        </w:tc>
        <w:tc>
          <w:tcPr>
            <w:tcW w:w="466" w:type="pct"/>
            <w:shd w:val="clear" w:color="auto" w:fill="auto"/>
            <w:vAlign w:val="center"/>
            <w:hideMark/>
          </w:tcPr>
          <w:p w14:paraId="314B334E" w14:textId="77777777" w:rsidR="00197B7E" w:rsidRPr="00600763" w:rsidRDefault="00197B7E" w:rsidP="00197B7E">
            <w:pPr>
              <w:spacing w:before="0" w:after="0"/>
              <w:ind w:firstLine="0"/>
              <w:contextualSpacing/>
              <w:jc w:val="right"/>
              <w:rPr>
                <w:sz w:val="22"/>
              </w:rPr>
            </w:pPr>
            <w:r w:rsidRPr="00600763">
              <w:rPr>
                <w:sz w:val="22"/>
              </w:rPr>
              <w:t>73,38</w:t>
            </w:r>
          </w:p>
        </w:tc>
      </w:tr>
      <w:tr w:rsidR="000E4223" w:rsidRPr="00600763" w14:paraId="4D999FC0" w14:textId="77777777" w:rsidTr="00B2217D">
        <w:trPr>
          <w:trHeight w:val="324"/>
          <w:jc w:val="center"/>
        </w:trPr>
        <w:tc>
          <w:tcPr>
            <w:tcW w:w="244" w:type="pct"/>
            <w:shd w:val="clear" w:color="auto" w:fill="auto"/>
            <w:vAlign w:val="center"/>
            <w:hideMark/>
          </w:tcPr>
          <w:p w14:paraId="59FB61BF" w14:textId="77777777" w:rsidR="00197B7E" w:rsidRPr="00600763" w:rsidRDefault="00197B7E" w:rsidP="00197B7E">
            <w:pPr>
              <w:spacing w:before="0" w:after="0"/>
              <w:ind w:firstLine="0"/>
              <w:contextualSpacing/>
              <w:jc w:val="center"/>
              <w:rPr>
                <w:sz w:val="22"/>
              </w:rPr>
            </w:pPr>
            <w:r w:rsidRPr="00600763">
              <w:rPr>
                <w:sz w:val="22"/>
                <w:lang w:val="vi-VN"/>
              </w:rPr>
              <w:t>3</w:t>
            </w:r>
          </w:p>
        </w:tc>
        <w:tc>
          <w:tcPr>
            <w:tcW w:w="1022" w:type="pct"/>
            <w:shd w:val="clear" w:color="auto" w:fill="auto"/>
            <w:vAlign w:val="center"/>
            <w:hideMark/>
          </w:tcPr>
          <w:p w14:paraId="1BE1C943" w14:textId="77777777" w:rsidR="00197B7E" w:rsidRPr="00600763" w:rsidRDefault="00197B7E" w:rsidP="00197B7E">
            <w:pPr>
              <w:spacing w:before="0" w:after="0"/>
              <w:ind w:firstLine="0"/>
              <w:contextualSpacing/>
              <w:rPr>
                <w:sz w:val="22"/>
              </w:rPr>
            </w:pPr>
            <w:r w:rsidRPr="00600763">
              <w:rPr>
                <w:sz w:val="22"/>
                <w:lang w:val="vi-VN"/>
              </w:rPr>
              <w:t>Dịch vụ và lâm nghiệp khác</w:t>
            </w:r>
          </w:p>
        </w:tc>
        <w:tc>
          <w:tcPr>
            <w:tcW w:w="467" w:type="pct"/>
            <w:shd w:val="clear" w:color="auto" w:fill="auto"/>
            <w:vAlign w:val="center"/>
            <w:hideMark/>
          </w:tcPr>
          <w:p w14:paraId="3FF2BFE5" w14:textId="77777777" w:rsidR="00197B7E" w:rsidRPr="00600763" w:rsidRDefault="00197B7E" w:rsidP="00197B7E">
            <w:pPr>
              <w:spacing w:before="0" w:after="0"/>
              <w:ind w:firstLine="0"/>
              <w:contextualSpacing/>
              <w:jc w:val="right"/>
              <w:rPr>
                <w:sz w:val="22"/>
              </w:rPr>
            </w:pPr>
            <w:r w:rsidRPr="00600763">
              <w:rPr>
                <w:sz w:val="22"/>
              </w:rPr>
              <w:t>25,63</w:t>
            </w:r>
          </w:p>
        </w:tc>
        <w:tc>
          <w:tcPr>
            <w:tcW w:w="467" w:type="pct"/>
            <w:shd w:val="clear" w:color="auto" w:fill="auto"/>
            <w:vAlign w:val="center"/>
            <w:hideMark/>
          </w:tcPr>
          <w:p w14:paraId="5EB882A4" w14:textId="77777777" w:rsidR="00197B7E" w:rsidRPr="00600763" w:rsidRDefault="00197B7E" w:rsidP="00197B7E">
            <w:pPr>
              <w:spacing w:before="0" w:after="0"/>
              <w:ind w:firstLine="0"/>
              <w:contextualSpacing/>
              <w:jc w:val="right"/>
              <w:rPr>
                <w:sz w:val="22"/>
              </w:rPr>
            </w:pPr>
            <w:r w:rsidRPr="00600763">
              <w:rPr>
                <w:sz w:val="22"/>
              </w:rPr>
              <w:t>20,82</w:t>
            </w:r>
          </w:p>
        </w:tc>
        <w:tc>
          <w:tcPr>
            <w:tcW w:w="467" w:type="pct"/>
            <w:shd w:val="clear" w:color="auto" w:fill="auto"/>
            <w:vAlign w:val="center"/>
            <w:hideMark/>
          </w:tcPr>
          <w:p w14:paraId="6778AE3C" w14:textId="77777777" w:rsidR="00197B7E" w:rsidRPr="00600763" w:rsidRDefault="00197B7E" w:rsidP="00197B7E">
            <w:pPr>
              <w:spacing w:before="0" w:after="0"/>
              <w:ind w:firstLine="0"/>
              <w:contextualSpacing/>
              <w:jc w:val="right"/>
              <w:rPr>
                <w:sz w:val="22"/>
              </w:rPr>
            </w:pPr>
            <w:r w:rsidRPr="00600763">
              <w:rPr>
                <w:sz w:val="22"/>
              </w:rPr>
              <w:t>21,09</w:t>
            </w:r>
          </w:p>
        </w:tc>
        <w:tc>
          <w:tcPr>
            <w:tcW w:w="467" w:type="pct"/>
            <w:shd w:val="clear" w:color="auto" w:fill="auto"/>
            <w:vAlign w:val="center"/>
            <w:hideMark/>
          </w:tcPr>
          <w:p w14:paraId="1BC119C7" w14:textId="77777777" w:rsidR="00197B7E" w:rsidRPr="00600763" w:rsidRDefault="00197B7E" w:rsidP="00197B7E">
            <w:pPr>
              <w:spacing w:before="0" w:after="0"/>
              <w:ind w:firstLine="0"/>
              <w:contextualSpacing/>
              <w:jc w:val="right"/>
              <w:rPr>
                <w:sz w:val="22"/>
              </w:rPr>
            </w:pPr>
            <w:r w:rsidRPr="00600763">
              <w:rPr>
                <w:sz w:val="22"/>
              </w:rPr>
              <w:t>22,95</w:t>
            </w:r>
          </w:p>
        </w:tc>
        <w:tc>
          <w:tcPr>
            <w:tcW w:w="467" w:type="pct"/>
            <w:shd w:val="clear" w:color="auto" w:fill="auto"/>
            <w:vAlign w:val="center"/>
            <w:hideMark/>
          </w:tcPr>
          <w:p w14:paraId="5A06A2EF" w14:textId="77777777" w:rsidR="00197B7E" w:rsidRPr="00600763" w:rsidRDefault="00197B7E" w:rsidP="00197B7E">
            <w:pPr>
              <w:spacing w:before="0" w:after="0"/>
              <w:ind w:firstLine="0"/>
              <w:contextualSpacing/>
              <w:jc w:val="right"/>
              <w:rPr>
                <w:sz w:val="22"/>
              </w:rPr>
            </w:pPr>
            <w:r w:rsidRPr="00600763">
              <w:rPr>
                <w:sz w:val="22"/>
              </w:rPr>
              <w:t>23,03</w:t>
            </w:r>
          </w:p>
        </w:tc>
        <w:tc>
          <w:tcPr>
            <w:tcW w:w="467" w:type="pct"/>
            <w:shd w:val="clear" w:color="auto" w:fill="auto"/>
            <w:vAlign w:val="center"/>
            <w:hideMark/>
          </w:tcPr>
          <w:p w14:paraId="4BA59B24" w14:textId="77777777" w:rsidR="00197B7E" w:rsidRPr="00600763" w:rsidRDefault="00197B7E" w:rsidP="00197B7E">
            <w:pPr>
              <w:spacing w:before="0" w:after="0"/>
              <w:ind w:firstLine="0"/>
              <w:contextualSpacing/>
              <w:jc w:val="right"/>
              <w:rPr>
                <w:sz w:val="22"/>
              </w:rPr>
            </w:pPr>
            <w:r w:rsidRPr="00600763">
              <w:rPr>
                <w:sz w:val="22"/>
              </w:rPr>
              <w:t>26,36</w:t>
            </w:r>
          </w:p>
        </w:tc>
        <w:tc>
          <w:tcPr>
            <w:tcW w:w="467" w:type="pct"/>
            <w:shd w:val="clear" w:color="auto" w:fill="auto"/>
            <w:vAlign w:val="center"/>
            <w:hideMark/>
          </w:tcPr>
          <w:p w14:paraId="2B3D98A2" w14:textId="77777777" w:rsidR="00197B7E" w:rsidRPr="00600763" w:rsidRDefault="00197B7E" w:rsidP="00197B7E">
            <w:pPr>
              <w:spacing w:before="0" w:after="0"/>
              <w:ind w:firstLine="0"/>
              <w:contextualSpacing/>
              <w:jc w:val="right"/>
              <w:rPr>
                <w:sz w:val="22"/>
              </w:rPr>
            </w:pPr>
            <w:r w:rsidRPr="00600763">
              <w:rPr>
                <w:sz w:val="22"/>
              </w:rPr>
              <w:t>22,35</w:t>
            </w:r>
          </w:p>
        </w:tc>
        <w:tc>
          <w:tcPr>
            <w:tcW w:w="466" w:type="pct"/>
            <w:shd w:val="clear" w:color="auto" w:fill="auto"/>
            <w:vAlign w:val="center"/>
            <w:hideMark/>
          </w:tcPr>
          <w:p w14:paraId="75154F8C" w14:textId="77777777" w:rsidR="00197B7E" w:rsidRPr="00600763" w:rsidRDefault="00197B7E" w:rsidP="00197B7E">
            <w:pPr>
              <w:spacing w:before="0" w:after="0"/>
              <w:ind w:firstLine="0"/>
              <w:contextualSpacing/>
              <w:jc w:val="right"/>
              <w:rPr>
                <w:sz w:val="22"/>
              </w:rPr>
            </w:pPr>
            <w:r w:rsidRPr="00600763">
              <w:rPr>
                <w:sz w:val="22"/>
              </w:rPr>
              <w:t>22,18</w:t>
            </w:r>
          </w:p>
        </w:tc>
      </w:tr>
    </w:tbl>
    <w:p w14:paraId="19926630" w14:textId="77777777" w:rsidR="00197B7E" w:rsidRPr="00600763" w:rsidRDefault="00B2217D" w:rsidP="00B2217D">
      <w:pPr>
        <w:pStyle w:val="viet"/>
        <w:jc w:val="right"/>
        <w:rPr>
          <w:i/>
          <w:sz w:val="22"/>
          <w:szCs w:val="22"/>
          <w:lang w:val="en-US"/>
        </w:rPr>
      </w:pPr>
      <w:r w:rsidRPr="00600763">
        <w:rPr>
          <w:i/>
          <w:sz w:val="22"/>
          <w:szCs w:val="22"/>
          <w:lang w:val="en-US"/>
        </w:rPr>
        <w:t>Nguồn: Chi cục Kiểm lâm, Chi cục Quản lý đất đai, NGTK tỉnh Đồng Tháp năm 2010, 2016; Số liệu thống kê kinh tế - xã hội tỉnh Đồng Tháp năm 2017.</w:t>
      </w:r>
    </w:p>
    <w:p w14:paraId="20670652" w14:textId="77777777" w:rsidR="001E57CE" w:rsidRPr="00600763" w:rsidRDefault="001E57CE" w:rsidP="004313F5">
      <w:pPr>
        <w:pStyle w:val="Heading4"/>
      </w:pPr>
      <w:r w:rsidRPr="00600763">
        <w:t>Những khó khăn và hạn chế trong lâm nghiệp</w:t>
      </w:r>
    </w:p>
    <w:p w14:paraId="2B6A4B30" w14:textId="77777777" w:rsidR="001E57CE" w:rsidRPr="00600763" w:rsidRDefault="001E57CE" w:rsidP="00A01127">
      <w:pPr>
        <w:pStyle w:val="viet"/>
      </w:pPr>
      <w:r w:rsidRPr="00600763">
        <w:t xml:space="preserve">Đầu tư trồng rừng lâu thu hồi vốn là nguyên nhân khiến cho các tổ chức và cá nhân lo ngại trong việc đầu tư trồng và bảo vệ rừng. Hiện tượng chặt phát rừng vẫn thường xuyên xảy ra và chưa có biện pháp ngăn chặn triệt để. Các hoạt động chế biến lâm sản chậm phát triển, </w:t>
      </w:r>
      <w:r w:rsidRPr="00600763">
        <w:lastRenderedPageBreak/>
        <w:t>chủ yếu là các cơ sở quy mô nhỏ với trang thiết bị và kỹ thuật chế biến lạc hậu, các sản phẩm chủ yếu là đồ mộc gia dụng và gỗ xây dựng.</w:t>
      </w:r>
    </w:p>
    <w:p w14:paraId="27D32A49" w14:textId="77777777" w:rsidR="001E57CE" w:rsidRPr="00600763" w:rsidRDefault="001E57CE" w:rsidP="00A01127">
      <w:pPr>
        <w:pStyle w:val="viet"/>
      </w:pPr>
      <w:r w:rsidRPr="00600763">
        <w:t>Trang thiết bị phục vụ cho công tác lâm sinh còn thiếu, kỹ thuật về giống, xử lý đất, phòng chống cháy rừng còn nhiều hạn chế, cơ chế chính sách nhà nước liên quan đến công tác lâm nghiệp còn nhiều bất cập.</w:t>
      </w:r>
    </w:p>
    <w:p w14:paraId="6B09EEAF" w14:textId="77777777" w:rsidR="001E57CE" w:rsidRPr="00600763" w:rsidRDefault="001E57CE" w:rsidP="003B359C">
      <w:pPr>
        <w:pStyle w:val="Heading3"/>
        <w:rPr>
          <w:lang w:val="vi-VN"/>
        </w:rPr>
      </w:pPr>
      <w:bookmarkStart w:id="116" w:name="_Toc468179706"/>
      <w:bookmarkStart w:id="117" w:name="_Toc527979632"/>
      <w:r w:rsidRPr="00600763">
        <w:rPr>
          <w:lang w:val="vi-VN"/>
        </w:rPr>
        <w:t>Công nghiệp</w:t>
      </w:r>
      <w:bookmarkEnd w:id="116"/>
      <w:bookmarkEnd w:id="117"/>
    </w:p>
    <w:p w14:paraId="7716AA4E" w14:textId="77777777" w:rsidR="001E57CE" w:rsidRPr="00600763" w:rsidRDefault="001E57CE" w:rsidP="004313F5">
      <w:pPr>
        <w:pStyle w:val="Heading4"/>
      </w:pPr>
      <w:r w:rsidRPr="00600763">
        <w:t>Giá</w:t>
      </w:r>
      <w:r w:rsidRPr="00600763">
        <w:rPr>
          <w:spacing w:val="-4"/>
        </w:rPr>
        <w:t xml:space="preserve"> </w:t>
      </w:r>
      <w:r w:rsidRPr="00600763">
        <w:t>trị</w:t>
      </w:r>
      <w:r w:rsidRPr="00600763">
        <w:rPr>
          <w:spacing w:val="-3"/>
        </w:rPr>
        <w:t xml:space="preserve"> </w:t>
      </w:r>
      <w:r w:rsidRPr="00600763">
        <w:rPr>
          <w:spacing w:val="2"/>
        </w:rPr>
        <w:t>s</w:t>
      </w:r>
      <w:r w:rsidRPr="00600763">
        <w:t>ản</w:t>
      </w:r>
      <w:r w:rsidRPr="00600763">
        <w:rPr>
          <w:spacing w:val="-4"/>
        </w:rPr>
        <w:t xml:space="preserve"> </w:t>
      </w:r>
      <w:r w:rsidRPr="00600763">
        <w:rPr>
          <w:spacing w:val="2"/>
        </w:rPr>
        <w:t>x</w:t>
      </w:r>
      <w:r w:rsidRPr="00600763">
        <w:t>uất</w:t>
      </w:r>
      <w:r w:rsidRPr="00600763">
        <w:rPr>
          <w:spacing w:val="-4"/>
        </w:rPr>
        <w:t xml:space="preserve"> </w:t>
      </w:r>
      <w:r w:rsidRPr="00600763">
        <w:t>(</w:t>
      </w:r>
      <w:r w:rsidRPr="00600763">
        <w:rPr>
          <w:spacing w:val="2"/>
        </w:rPr>
        <w:t>G</w:t>
      </w:r>
      <w:r w:rsidRPr="00600763">
        <w:t>O)</w:t>
      </w:r>
    </w:p>
    <w:p w14:paraId="3B90608E" w14:textId="77777777" w:rsidR="001E57CE" w:rsidRPr="00600763" w:rsidRDefault="001E57CE" w:rsidP="00650165">
      <w:pPr>
        <w:rPr>
          <w:szCs w:val="26"/>
          <w:lang w:val="vi-VN"/>
        </w:rPr>
      </w:pPr>
      <w:r w:rsidRPr="00600763">
        <w:rPr>
          <w:szCs w:val="26"/>
          <w:lang w:val="vi-VN"/>
        </w:rPr>
        <w:t>Tốc</w:t>
      </w:r>
      <w:r w:rsidRPr="00600763">
        <w:rPr>
          <w:spacing w:val="27"/>
          <w:szCs w:val="26"/>
          <w:lang w:val="vi-VN"/>
        </w:rPr>
        <w:t xml:space="preserve"> </w:t>
      </w:r>
      <w:r w:rsidRPr="00600763">
        <w:rPr>
          <w:szCs w:val="26"/>
          <w:lang w:val="vi-VN"/>
        </w:rPr>
        <w:t>độ</w:t>
      </w:r>
      <w:r w:rsidRPr="00600763">
        <w:rPr>
          <w:spacing w:val="28"/>
          <w:szCs w:val="26"/>
          <w:lang w:val="vi-VN"/>
        </w:rPr>
        <w:t xml:space="preserve"> </w:t>
      </w:r>
      <w:r w:rsidRPr="00600763">
        <w:rPr>
          <w:szCs w:val="26"/>
          <w:lang w:val="vi-VN"/>
        </w:rPr>
        <w:t>tăng</w:t>
      </w:r>
      <w:r w:rsidRPr="00600763">
        <w:rPr>
          <w:spacing w:val="27"/>
          <w:szCs w:val="26"/>
          <w:lang w:val="vi-VN"/>
        </w:rPr>
        <w:t xml:space="preserve"> </w:t>
      </w:r>
      <w:r w:rsidRPr="00600763">
        <w:rPr>
          <w:szCs w:val="26"/>
          <w:lang w:val="vi-VN"/>
        </w:rPr>
        <w:t>tr</w:t>
      </w:r>
      <w:r w:rsidRPr="00600763">
        <w:rPr>
          <w:spacing w:val="1"/>
          <w:szCs w:val="26"/>
          <w:lang w:val="vi-VN"/>
        </w:rPr>
        <w:t>ư</w:t>
      </w:r>
      <w:r w:rsidRPr="00600763">
        <w:rPr>
          <w:szCs w:val="26"/>
          <w:lang w:val="vi-VN"/>
        </w:rPr>
        <w:t>ởng</w:t>
      </w:r>
      <w:r w:rsidRPr="00600763">
        <w:rPr>
          <w:spacing w:val="23"/>
          <w:szCs w:val="26"/>
          <w:lang w:val="vi-VN"/>
        </w:rPr>
        <w:t xml:space="preserve"> </w:t>
      </w:r>
      <w:r w:rsidRPr="00600763">
        <w:rPr>
          <w:szCs w:val="26"/>
          <w:lang w:val="vi-VN"/>
        </w:rPr>
        <w:t>b</w:t>
      </w:r>
      <w:r w:rsidRPr="00600763">
        <w:rPr>
          <w:spacing w:val="2"/>
          <w:szCs w:val="26"/>
          <w:lang w:val="vi-VN"/>
        </w:rPr>
        <w:t>ì</w:t>
      </w:r>
      <w:r w:rsidRPr="00600763">
        <w:rPr>
          <w:szCs w:val="26"/>
          <w:lang w:val="vi-VN"/>
        </w:rPr>
        <w:t>nh</w:t>
      </w:r>
      <w:r w:rsidRPr="00600763">
        <w:rPr>
          <w:spacing w:val="26"/>
          <w:szCs w:val="26"/>
          <w:lang w:val="vi-VN"/>
        </w:rPr>
        <w:t xml:space="preserve"> </w:t>
      </w:r>
      <w:r w:rsidRPr="00600763">
        <w:rPr>
          <w:szCs w:val="26"/>
          <w:lang w:val="vi-VN"/>
        </w:rPr>
        <w:t>quân</w:t>
      </w:r>
      <w:r w:rsidRPr="00600763">
        <w:rPr>
          <w:spacing w:val="29"/>
          <w:szCs w:val="26"/>
          <w:lang w:val="vi-VN"/>
        </w:rPr>
        <w:t xml:space="preserve"> </w:t>
      </w:r>
      <w:r w:rsidRPr="00600763">
        <w:rPr>
          <w:szCs w:val="26"/>
          <w:lang w:val="vi-VN"/>
        </w:rPr>
        <w:t>giai</w:t>
      </w:r>
      <w:r w:rsidRPr="00600763">
        <w:rPr>
          <w:spacing w:val="27"/>
          <w:szCs w:val="26"/>
          <w:lang w:val="vi-VN"/>
        </w:rPr>
        <w:t xml:space="preserve"> </w:t>
      </w:r>
      <w:r w:rsidRPr="00600763">
        <w:rPr>
          <w:szCs w:val="26"/>
          <w:lang w:val="vi-VN"/>
        </w:rPr>
        <w:t>đoạn</w:t>
      </w:r>
      <w:r w:rsidRPr="00600763">
        <w:rPr>
          <w:spacing w:val="27"/>
          <w:szCs w:val="26"/>
          <w:lang w:val="vi-VN"/>
        </w:rPr>
        <w:t xml:space="preserve"> </w:t>
      </w:r>
      <w:r w:rsidRPr="00600763">
        <w:rPr>
          <w:szCs w:val="26"/>
          <w:lang w:val="vi-VN"/>
        </w:rPr>
        <w:t>20</w:t>
      </w:r>
      <w:r w:rsidRPr="00600763">
        <w:rPr>
          <w:spacing w:val="2"/>
          <w:szCs w:val="26"/>
          <w:lang w:val="vi-VN"/>
        </w:rPr>
        <w:t>1</w:t>
      </w:r>
      <w:r w:rsidRPr="00600763">
        <w:rPr>
          <w:szCs w:val="26"/>
          <w:lang w:val="vi-VN"/>
        </w:rPr>
        <w:t>1</w:t>
      </w:r>
      <w:r w:rsidR="00650165" w:rsidRPr="00600763">
        <w:rPr>
          <w:szCs w:val="26"/>
          <w:lang w:val="vi-VN"/>
        </w:rPr>
        <w:t xml:space="preserve"> ÷ </w:t>
      </w:r>
      <w:r w:rsidRPr="00600763">
        <w:rPr>
          <w:szCs w:val="26"/>
          <w:lang w:val="vi-VN"/>
        </w:rPr>
        <w:t>2015</w:t>
      </w:r>
      <w:r w:rsidRPr="00600763">
        <w:rPr>
          <w:spacing w:val="20"/>
          <w:szCs w:val="26"/>
          <w:lang w:val="vi-VN"/>
        </w:rPr>
        <w:t xml:space="preserve"> </w:t>
      </w:r>
      <w:r w:rsidRPr="00600763">
        <w:rPr>
          <w:szCs w:val="26"/>
          <w:lang w:val="vi-VN"/>
        </w:rPr>
        <w:t>nhìn</w:t>
      </w:r>
      <w:r w:rsidRPr="00600763">
        <w:rPr>
          <w:spacing w:val="26"/>
          <w:szCs w:val="26"/>
          <w:lang w:val="vi-VN"/>
        </w:rPr>
        <w:t xml:space="preserve"> </w:t>
      </w:r>
      <w:r w:rsidRPr="00600763">
        <w:rPr>
          <w:szCs w:val="26"/>
          <w:lang w:val="vi-VN"/>
        </w:rPr>
        <w:t>ch</w:t>
      </w:r>
      <w:r w:rsidRPr="00600763">
        <w:rPr>
          <w:spacing w:val="2"/>
          <w:szCs w:val="26"/>
          <w:lang w:val="vi-VN"/>
        </w:rPr>
        <w:t>u</w:t>
      </w:r>
      <w:r w:rsidRPr="00600763">
        <w:rPr>
          <w:szCs w:val="26"/>
          <w:lang w:val="vi-VN"/>
        </w:rPr>
        <w:t>ng</w:t>
      </w:r>
      <w:r w:rsidRPr="00600763">
        <w:rPr>
          <w:spacing w:val="26"/>
          <w:szCs w:val="26"/>
          <w:lang w:val="vi-VN"/>
        </w:rPr>
        <w:t xml:space="preserve"> </w:t>
      </w:r>
      <w:r w:rsidRPr="00600763">
        <w:rPr>
          <w:szCs w:val="26"/>
          <w:lang w:val="vi-VN"/>
        </w:rPr>
        <w:t>đạt</w:t>
      </w:r>
      <w:r w:rsidRPr="00600763">
        <w:rPr>
          <w:spacing w:val="30"/>
          <w:szCs w:val="26"/>
          <w:lang w:val="vi-VN"/>
        </w:rPr>
        <w:t xml:space="preserve"> </w:t>
      </w:r>
      <w:r w:rsidRPr="00600763">
        <w:rPr>
          <w:spacing w:val="-2"/>
          <w:szCs w:val="26"/>
          <w:lang w:val="vi-VN"/>
        </w:rPr>
        <w:t>m</w:t>
      </w:r>
      <w:r w:rsidRPr="00600763">
        <w:rPr>
          <w:spacing w:val="1"/>
          <w:szCs w:val="26"/>
          <w:lang w:val="vi-VN"/>
        </w:rPr>
        <w:t>ứ</w:t>
      </w:r>
      <w:r w:rsidRPr="00600763">
        <w:rPr>
          <w:szCs w:val="26"/>
          <w:lang w:val="vi-VN"/>
        </w:rPr>
        <w:t>c</w:t>
      </w:r>
      <w:r w:rsidRPr="00600763">
        <w:rPr>
          <w:spacing w:val="26"/>
          <w:szCs w:val="26"/>
          <w:lang w:val="vi-VN"/>
        </w:rPr>
        <w:t xml:space="preserve"> </w:t>
      </w:r>
      <w:r w:rsidRPr="00600763">
        <w:rPr>
          <w:szCs w:val="26"/>
          <w:lang w:val="vi-VN"/>
        </w:rPr>
        <w:t>độ</w:t>
      </w:r>
      <w:r w:rsidRPr="00600763">
        <w:rPr>
          <w:spacing w:val="29"/>
          <w:szCs w:val="26"/>
          <w:lang w:val="vi-VN"/>
        </w:rPr>
        <w:t xml:space="preserve"> </w:t>
      </w:r>
      <w:r w:rsidRPr="00600763">
        <w:rPr>
          <w:szCs w:val="26"/>
          <w:lang w:val="vi-VN"/>
        </w:rPr>
        <w:t>khá cao</w:t>
      </w:r>
      <w:r w:rsidRPr="00600763">
        <w:rPr>
          <w:spacing w:val="5"/>
          <w:szCs w:val="26"/>
          <w:lang w:val="vi-VN"/>
        </w:rPr>
        <w:t xml:space="preserve"> </w:t>
      </w:r>
      <w:r w:rsidRPr="00600763">
        <w:rPr>
          <w:szCs w:val="26"/>
          <w:lang w:val="vi-VN"/>
        </w:rPr>
        <w:t>(12,4%/</w:t>
      </w:r>
      <w:r w:rsidRPr="00600763">
        <w:rPr>
          <w:spacing w:val="2"/>
          <w:szCs w:val="26"/>
          <w:lang w:val="vi-VN"/>
        </w:rPr>
        <w:t>nă</w:t>
      </w:r>
      <w:r w:rsidRPr="00600763">
        <w:rPr>
          <w:spacing w:val="-3"/>
          <w:szCs w:val="26"/>
          <w:lang w:val="vi-VN"/>
        </w:rPr>
        <w:t>m</w:t>
      </w:r>
      <w:r w:rsidRPr="00600763">
        <w:rPr>
          <w:spacing w:val="1"/>
          <w:szCs w:val="26"/>
          <w:lang w:val="vi-VN"/>
        </w:rPr>
        <w:t>)</w:t>
      </w:r>
      <w:r w:rsidRPr="00600763">
        <w:rPr>
          <w:szCs w:val="26"/>
          <w:lang w:val="vi-VN"/>
        </w:rPr>
        <w:t>;</w:t>
      </w:r>
      <w:r w:rsidRPr="00600763">
        <w:rPr>
          <w:spacing w:val="-5"/>
          <w:szCs w:val="26"/>
          <w:lang w:val="vi-VN"/>
        </w:rPr>
        <w:t xml:space="preserve"> </w:t>
      </w:r>
      <w:r w:rsidRPr="00600763">
        <w:rPr>
          <w:szCs w:val="26"/>
          <w:lang w:val="vi-VN"/>
        </w:rPr>
        <w:t>giá</w:t>
      </w:r>
      <w:r w:rsidRPr="00600763">
        <w:rPr>
          <w:spacing w:val="6"/>
          <w:szCs w:val="26"/>
          <w:lang w:val="vi-VN"/>
        </w:rPr>
        <w:t xml:space="preserve"> </w:t>
      </w:r>
      <w:r w:rsidRPr="00600763">
        <w:rPr>
          <w:spacing w:val="2"/>
          <w:szCs w:val="26"/>
          <w:lang w:val="vi-VN"/>
        </w:rPr>
        <w:t>t</w:t>
      </w:r>
      <w:r w:rsidRPr="00600763">
        <w:rPr>
          <w:szCs w:val="26"/>
          <w:lang w:val="vi-VN"/>
        </w:rPr>
        <w:t>rị</w:t>
      </w:r>
      <w:r w:rsidRPr="00600763">
        <w:rPr>
          <w:spacing w:val="7"/>
          <w:szCs w:val="26"/>
          <w:lang w:val="vi-VN"/>
        </w:rPr>
        <w:t xml:space="preserve"> </w:t>
      </w:r>
      <w:r w:rsidRPr="00600763">
        <w:rPr>
          <w:szCs w:val="26"/>
          <w:lang w:val="vi-VN"/>
        </w:rPr>
        <w:t>sản</w:t>
      </w:r>
      <w:r w:rsidRPr="00600763">
        <w:rPr>
          <w:spacing w:val="6"/>
          <w:szCs w:val="26"/>
          <w:lang w:val="vi-VN"/>
        </w:rPr>
        <w:t xml:space="preserve"> </w:t>
      </w:r>
      <w:r w:rsidRPr="00600763">
        <w:rPr>
          <w:szCs w:val="26"/>
          <w:lang w:val="vi-VN"/>
        </w:rPr>
        <w:t>xuất</w:t>
      </w:r>
      <w:r w:rsidRPr="00600763">
        <w:rPr>
          <w:spacing w:val="7"/>
          <w:szCs w:val="26"/>
          <w:lang w:val="vi-VN"/>
        </w:rPr>
        <w:t xml:space="preserve"> </w:t>
      </w:r>
      <w:r w:rsidRPr="00600763">
        <w:rPr>
          <w:szCs w:val="26"/>
          <w:lang w:val="vi-VN"/>
        </w:rPr>
        <w:t>của</w:t>
      </w:r>
      <w:r w:rsidRPr="00600763">
        <w:rPr>
          <w:spacing w:val="5"/>
          <w:szCs w:val="26"/>
          <w:lang w:val="vi-VN"/>
        </w:rPr>
        <w:t xml:space="preserve"> </w:t>
      </w:r>
      <w:r w:rsidRPr="00600763">
        <w:rPr>
          <w:szCs w:val="26"/>
          <w:lang w:val="vi-VN"/>
        </w:rPr>
        <w:t>to</w:t>
      </w:r>
      <w:r w:rsidRPr="00600763">
        <w:rPr>
          <w:spacing w:val="2"/>
          <w:szCs w:val="26"/>
          <w:lang w:val="vi-VN"/>
        </w:rPr>
        <w:t>à</w:t>
      </w:r>
      <w:r w:rsidRPr="00600763">
        <w:rPr>
          <w:szCs w:val="26"/>
          <w:lang w:val="vi-VN"/>
        </w:rPr>
        <w:t>n</w:t>
      </w:r>
      <w:r w:rsidRPr="00600763">
        <w:rPr>
          <w:spacing w:val="5"/>
          <w:szCs w:val="26"/>
          <w:lang w:val="vi-VN"/>
        </w:rPr>
        <w:t xml:space="preserve"> </w:t>
      </w:r>
      <w:r w:rsidRPr="00600763">
        <w:rPr>
          <w:szCs w:val="26"/>
          <w:lang w:val="vi-VN"/>
        </w:rPr>
        <w:t>n</w:t>
      </w:r>
      <w:r w:rsidRPr="00600763">
        <w:rPr>
          <w:spacing w:val="2"/>
          <w:szCs w:val="26"/>
          <w:lang w:val="vi-VN"/>
        </w:rPr>
        <w:t>g</w:t>
      </w:r>
      <w:r w:rsidRPr="00600763">
        <w:rPr>
          <w:szCs w:val="26"/>
          <w:lang w:val="vi-VN"/>
        </w:rPr>
        <w:t>ành</w:t>
      </w:r>
      <w:r w:rsidRPr="00600763">
        <w:rPr>
          <w:spacing w:val="3"/>
          <w:szCs w:val="26"/>
          <w:lang w:val="vi-VN"/>
        </w:rPr>
        <w:t xml:space="preserve"> </w:t>
      </w:r>
      <w:r w:rsidRPr="00600763">
        <w:rPr>
          <w:szCs w:val="26"/>
          <w:lang w:val="vi-VN"/>
        </w:rPr>
        <w:t>công</w:t>
      </w:r>
      <w:r w:rsidRPr="00600763">
        <w:rPr>
          <w:spacing w:val="4"/>
          <w:szCs w:val="26"/>
          <w:lang w:val="vi-VN"/>
        </w:rPr>
        <w:t xml:space="preserve"> </w:t>
      </w:r>
      <w:r w:rsidRPr="00600763">
        <w:rPr>
          <w:szCs w:val="26"/>
          <w:lang w:val="vi-VN"/>
        </w:rPr>
        <w:t>nghi</w:t>
      </w:r>
      <w:r w:rsidRPr="00600763">
        <w:rPr>
          <w:spacing w:val="2"/>
          <w:szCs w:val="26"/>
          <w:lang w:val="vi-VN"/>
        </w:rPr>
        <w:t>ệ</w:t>
      </w:r>
      <w:r w:rsidRPr="00600763">
        <w:rPr>
          <w:szCs w:val="26"/>
          <w:lang w:val="vi-VN"/>
        </w:rPr>
        <w:t>p</w:t>
      </w:r>
      <w:r w:rsidRPr="00600763">
        <w:rPr>
          <w:spacing w:val="2"/>
          <w:szCs w:val="26"/>
          <w:lang w:val="vi-VN"/>
        </w:rPr>
        <w:t xml:space="preserve"> </w:t>
      </w:r>
      <w:r w:rsidRPr="00600763">
        <w:rPr>
          <w:szCs w:val="26"/>
          <w:lang w:val="vi-VN"/>
        </w:rPr>
        <w:t>theo</w:t>
      </w:r>
      <w:r w:rsidRPr="00600763">
        <w:rPr>
          <w:spacing w:val="8"/>
          <w:szCs w:val="26"/>
          <w:lang w:val="vi-VN"/>
        </w:rPr>
        <w:t xml:space="preserve"> </w:t>
      </w:r>
      <w:r w:rsidRPr="00600763">
        <w:rPr>
          <w:szCs w:val="26"/>
          <w:lang w:val="vi-VN"/>
        </w:rPr>
        <w:t>giá</w:t>
      </w:r>
      <w:r w:rsidRPr="00600763">
        <w:rPr>
          <w:spacing w:val="6"/>
          <w:szCs w:val="26"/>
          <w:lang w:val="vi-VN"/>
        </w:rPr>
        <w:t xml:space="preserve"> </w:t>
      </w:r>
      <w:r w:rsidRPr="00600763">
        <w:rPr>
          <w:szCs w:val="26"/>
          <w:lang w:val="vi-VN"/>
        </w:rPr>
        <w:t>hiện</w:t>
      </w:r>
      <w:r w:rsidRPr="00600763">
        <w:rPr>
          <w:spacing w:val="5"/>
          <w:szCs w:val="26"/>
          <w:lang w:val="vi-VN"/>
        </w:rPr>
        <w:t xml:space="preserve"> </w:t>
      </w:r>
      <w:r w:rsidRPr="00600763">
        <w:rPr>
          <w:szCs w:val="26"/>
          <w:lang w:val="vi-VN"/>
        </w:rPr>
        <w:t>hành</w:t>
      </w:r>
      <w:r w:rsidRPr="00600763">
        <w:rPr>
          <w:spacing w:val="4"/>
          <w:szCs w:val="26"/>
          <w:lang w:val="vi-VN"/>
        </w:rPr>
        <w:t xml:space="preserve"> </w:t>
      </w:r>
      <w:r w:rsidRPr="00600763">
        <w:rPr>
          <w:szCs w:val="26"/>
          <w:lang w:val="vi-VN"/>
        </w:rPr>
        <w:t>tă</w:t>
      </w:r>
      <w:r w:rsidRPr="00600763">
        <w:rPr>
          <w:spacing w:val="2"/>
          <w:szCs w:val="26"/>
          <w:lang w:val="vi-VN"/>
        </w:rPr>
        <w:t>n</w:t>
      </w:r>
      <w:r w:rsidRPr="00600763">
        <w:rPr>
          <w:szCs w:val="26"/>
          <w:lang w:val="vi-VN"/>
        </w:rPr>
        <w:t>g</w:t>
      </w:r>
      <w:r w:rsidRPr="00600763">
        <w:rPr>
          <w:spacing w:val="5"/>
          <w:szCs w:val="26"/>
          <w:lang w:val="vi-VN"/>
        </w:rPr>
        <w:t xml:space="preserve"> </w:t>
      </w:r>
      <w:r w:rsidRPr="00600763">
        <w:rPr>
          <w:szCs w:val="26"/>
          <w:lang w:val="vi-VN"/>
        </w:rPr>
        <w:t>từ 28.624</w:t>
      </w:r>
      <w:r w:rsidRPr="00600763">
        <w:rPr>
          <w:spacing w:val="-7"/>
          <w:szCs w:val="26"/>
          <w:lang w:val="vi-VN"/>
        </w:rPr>
        <w:t xml:space="preserve"> </w:t>
      </w:r>
      <w:r w:rsidRPr="00600763">
        <w:rPr>
          <w:spacing w:val="4"/>
          <w:szCs w:val="26"/>
          <w:lang w:val="vi-VN"/>
        </w:rPr>
        <w:t>t</w:t>
      </w:r>
      <w:r w:rsidRPr="00600763">
        <w:rPr>
          <w:szCs w:val="26"/>
          <w:lang w:val="vi-VN"/>
        </w:rPr>
        <w:t>ỷ</w:t>
      </w:r>
      <w:r w:rsidRPr="00600763">
        <w:rPr>
          <w:spacing w:val="-4"/>
          <w:szCs w:val="26"/>
          <w:lang w:val="vi-VN"/>
        </w:rPr>
        <w:t xml:space="preserve"> </w:t>
      </w:r>
      <w:r w:rsidRPr="00600763">
        <w:rPr>
          <w:szCs w:val="26"/>
          <w:lang w:val="vi-VN"/>
        </w:rPr>
        <w:t>đồng</w:t>
      </w:r>
      <w:r w:rsidRPr="00600763">
        <w:rPr>
          <w:spacing w:val="-5"/>
          <w:szCs w:val="26"/>
          <w:lang w:val="vi-VN"/>
        </w:rPr>
        <w:t xml:space="preserve"> </w:t>
      </w:r>
      <w:r w:rsidRPr="00600763">
        <w:rPr>
          <w:szCs w:val="26"/>
          <w:lang w:val="vi-VN"/>
        </w:rPr>
        <w:t>n</w:t>
      </w:r>
      <w:r w:rsidRPr="00600763">
        <w:rPr>
          <w:spacing w:val="2"/>
          <w:szCs w:val="26"/>
          <w:lang w:val="vi-VN"/>
        </w:rPr>
        <w:t>ă</w:t>
      </w:r>
      <w:r w:rsidRPr="00600763">
        <w:rPr>
          <w:szCs w:val="26"/>
          <w:lang w:val="vi-VN"/>
        </w:rPr>
        <w:t>m</w:t>
      </w:r>
      <w:r w:rsidRPr="00600763">
        <w:rPr>
          <w:spacing w:val="-4"/>
          <w:szCs w:val="26"/>
          <w:lang w:val="vi-VN"/>
        </w:rPr>
        <w:t xml:space="preserve"> </w:t>
      </w:r>
      <w:r w:rsidRPr="00600763">
        <w:rPr>
          <w:szCs w:val="26"/>
          <w:lang w:val="vi-VN"/>
        </w:rPr>
        <w:t>2</w:t>
      </w:r>
      <w:r w:rsidRPr="00600763">
        <w:rPr>
          <w:spacing w:val="4"/>
          <w:szCs w:val="26"/>
          <w:lang w:val="vi-VN"/>
        </w:rPr>
        <w:t>0</w:t>
      </w:r>
      <w:r w:rsidRPr="00600763">
        <w:rPr>
          <w:szCs w:val="26"/>
          <w:lang w:val="vi-VN"/>
        </w:rPr>
        <w:t>10</w:t>
      </w:r>
      <w:r w:rsidRPr="00600763">
        <w:rPr>
          <w:spacing w:val="-5"/>
          <w:szCs w:val="26"/>
          <w:lang w:val="vi-VN"/>
        </w:rPr>
        <w:t xml:space="preserve"> </w:t>
      </w:r>
      <w:r w:rsidRPr="00600763">
        <w:rPr>
          <w:szCs w:val="26"/>
          <w:lang w:val="vi-VN"/>
        </w:rPr>
        <w:t>lên</w:t>
      </w:r>
      <w:r w:rsidRPr="00600763">
        <w:rPr>
          <w:spacing w:val="-3"/>
          <w:szCs w:val="26"/>
          <w:lang w:val="vi-VN"/>
        </w:rPr>
        <w:t xml:space="preserve"> </w:t>
      </w:r>
      <w:r w:rsidRPr="00600763">
        <w:rPr>
          <w:szCs w:val="26"/>
          <w:lang w:val="vi-VN"/>
        </w:rPr>
        <w:t>64.</w:t>
      </w:r>
      <w:r w:rsidRPr="00600763">
        <w:rPr>
          <w:spacing w:val="2"/>
          <w:szCs w:val="26"/>
          <w:lang w:val="vi-VN"/>
        </w:rPr>
        <w:t>6</w:t>
      </w:r>
      <w:r w:rsidRPr="00600763">
        <w:rPr>
          <w:szCs w:val="26"/>
          <w:lang w:val="vi-VN"/>
        </w:rPr>
        <w:t>54</w:t>
      </w:r>
      <w:r w:rsidRPr="00600763">
        <w:rPr>
          <w:spacing w:val="-7"/>
          <w:szCs w:val="26"/>
          <w:lang w:val="vi-VN"/>
        </w:rPr>
        <w:t xml:space="preserve"> </w:t>
      </w:r>
      <w:r w:rsidRPr="00600763">
        <w:rPr>
          <w:spacing w:val="4"/>
          <w:szCs w:val="26"/>
          <w:lang w:val="vi-VN"/>
        </w:rPr>
        <w:t>t</w:t>
      </w:r>
      <w:r w:rsidRPr="00600763">
        <w:rPr>
          <w:szCs w:val="26"/>
          <w:lang w:val="vi-VN"/>
        </w:rPr>
        <w:t>ỷ</w:t>
      </w:r>
      <w:r w:rsidRPr="00600763">
        <w:rPr>
          <w:spacing w:val="-6"/>
          <w:szCs w:val="26"/>
          <w:lang w:val="vi-VN"/>
        </w:rPr>
        <w:t xml:space="preserve"> </w:t>
      </w:r>
      <w:r w:rsidRPr="00600763">
        <w:rPr>
          <w:spacing w:val="2"/>
          <w:szCs w:val="26"/>
          <w:lang w:val="vi-VN"/>
        </w:rPr>
        <w:t>đ</w:t>
      </w:r>
      <w:r w:rsidRPr="00600763">
        <w:rPr>
          <w:szCs w:val="26"/>
          <w:lang w:val="vi-VN"/>
        </w:rPr>
        <w:t>ồng</w:t>
      </w:r>
      <w:r w:rsidRPr="00600763">
        <w:rPr>
          <w:spacing w:val="-3"/>
          <w:szCs w:val="26"/>
          <w:lang w:val="vi-VN"/>
        </w:rPr>
        <w:t xml:space="preserve"> </w:t>
      </w:r>
      <w:r w:rsidRPr="00600763">
        <w:rPr>
          <w:szCs w:val="26"/>
          <w:lang w:val="vi-VN"/>
        </w:rPr>
        <w:t>n</w:t>
      </w:r>
      <w:r w:rsidRPr="00600763">
        <w:rPr>
          <w:spacing w:val="2"/>
          <w:szCs w:val="26"/>
          <w:lang w:val="vi-VN"/>
        </w:rPr>
        <w:t>ă</w:t>
      </w:r>
      <w:r w:rsidRPr="00600763">
        <w:rPr>
          <w:szCs w:val="26"/>
          <w:lang w:val="vi-VN"/>
        </w:rPr>
        <w:t>m</w:t>
      </w:r>
      <w:r w:rsidRPr="00600763">
        <w:rPr>
          <w:spacing w:val="-7"/>
          <w:szCs w:val="26"/>
          <w:lang w:val="vi-VN"/>
        </w:rPr>
        <w:t xml:space="preserve"> </w:t>
      </w:r>
      <w:r w:rsidRPr="00600763">
        <w:rPr>
          <w:szCs w:val="26"/>
          <w:lang w:val="vi-VN"/>
        </w:rPr>
        <w:t>20</w:t>
      </w:r>
      <w:r w:rsidRPr="00600763">
        <w:rPr>
          <w:spacing w:val="2"/>
          <w:szCs w:val="26"/>
          <w:lang w:val="vi-VN"/>
        </w:rPr>
        <w:t>1</w:t>
      </w:r>
      <w:r w:rsidRPr="00600763">
        <w:rPr>
          <w:szCs w:val="26"/>
          <w:lang w:val="vi-VN"/>
        </w:rPr>
        <w:t>5.</w:t>
      </w:r>
    </w:p>
    <w:p w14:paraId="2CD508EB" w14:textId="77777777" w:rsidR="001E57CE" w:rsidRPr="00600763" w:rsidRDefault="001E57CE" w:rsidP="00650165">
      <w:pPr>
        <w:rPr>
          <w:szCs w:val="26"/>
          <w:lang w:val="vi-VN"/>
        </w:rPr>
      </w:pPr>
      <w:r w:rsidRPr="00600763">
        <w:rPr>
          <w:szCs w:val="26"/>
          <w:lang w:val="vi-VN"/>
        </w:rPr>
        <w:t>Hai đơn vị hành chính chiếm tỷ trọng giá trị sản xuất cao nhất của toàn ngành công nghiệp trên địa bàn tỉnh là thành phố Sa đéc và TP Cao Lãnh (chiếm 57% GO công nghiệp do có các lợi thế về hạ tầng và cư trú - sinh kế, truyền thống, cung ứng lao động, thị trường tại chỗ). Các huyện phát triển khá về công nghiệp chủ yếu phát triển dọc theo sông Tiền, sông Hậu (theo thứ tự là Lấp Vò, Thanh Bình, Châu Thành, Lai Vung) chiếm 38% GO công nghiệp.</w:t>
      </w:r>
    </w:p>
    <w:p w14:paraId="03C3F757" w14:textId="77777777" w:rsidR="001E57CE" w:rsidRPr="00600763" w:rsidRDefault="001E57CE" w:rsidP="00650165">
      <w:pPr>
        <w:rPr>
          <w:szCs w:val="26"/>
          <w:lang w:val="vi-VN"/>
        </w:rPr>
      </w:pPr>
      <w:r w:rsidRPr="00600763">
        <w:rPr>
          <w:szCs w:val="26"/>
          <w:lang w:val="vi-VN"/>
        </w:rPr>
        <w:t>Về giá trị sản xuất phân theo ngành:</w:t>
      </w:r>
    </w:p>
    <w:p w14:paraId="0FF48187" w14:textId="77777777" w:rsidR="001E57CE" w:rsidRPr="00600763" w:rsidRDefault="001E57CE" w:rsidP="00650165">
      <w:pPr>
        <w:rPr>
          <w:szCs w:val="26"/>
          <w:lang w:val="vi-VN"/>
        </w:rPr>
      </w:pPr>
      <w:r w:rsidRPr="00600763">
        <w:rPr>
          <w:szCs w:val="26"/>
          <w:lang w:val="vi-VN"/>
        </w:rPr>
        <w:t>- Công nghiệp khai thác: sản xuất có khuynh hướng giảm (-9,1%/năm) do quá trình kiểm soát và hạn chế khai thác cát, giá trị sản xuất không đáng kể, chiếm tỷ trọng rất nhỏ (0,3%).</w:t>
      </w:r>
    </w:p>
    <w:p w14:paraId="3219BF02" w14:textId="77777777" w:rsidR="001E57CE" w:rsidRPr="00600763" w:rsidRDefault="001E57CE" w:rsidP="00650165">
      <w:pPr>
        <w:rPr>
          <w:szCs w:val="26"/>
          <w:lang w:val="vi-VN"/>
        </w:rPr>
      </w:pPr>
      <w:r w:rsidRPr="00600763">
        <w:rPr>
          <w:szCs w:val="26"/>
          <w:lang w:val="vi-VN"/>
        </w:rPr>
        <w:t>- Công nghiệp chế biến: ngoài việc phát huy thế mạnh về nguồn nguyên liệu nông- thủy sản của tỉnh và vùng (lúa gạo, thủy sản), công nghiệp chế biến còn có lĩnh vực đặc trưng thế mạnh của tỉnh là hóa dược. Giá trị sản xuất công nghiệp chế biến gia tăng hàng năm (12,5%/năm), đạt tỷ lệ trên 98,9% toàn ngành công nghiệp. Trong ngành công nghiệp chế biến, phân ngành công nghiệp chế biến nông thủy sản và thực phẩm chiếm tỷ trọng cao nhất (trên 88% GO công nghiệp chế biến).</w:t>
      </w:r>
    </w:p>
    <w:p w14:paraId="20C17497" w14:textId="77777777" w:rsidR="001E57CE" w:rsidRPr="00600763" w:rsidRDefault="001E57CE" w:rsidP="00650165">
      <w:pPr>
        <w:rPr>
          <w:szCs w:val="26"/>
          <w:lang w:val="vi-VN"/>
        </w:rPr>
      </w:pPr>
      <w:r w:rsidRPr="00600763">
        <w:rPr>
          <w:szCs w:val="26"/>
          <w:lang w:val="vi-VN"/>
        </w:rPr>
        <w:t>- Công nghiệp sản xuất và phân phối điện nước khí đốt: chiếm tỷ trọng nhỏ trong cơ cấu toàn ngành, chỉ chiếm tỷ trọng 0,8%, tăng 10,0%/năm.</w:t>
      </w:r>
    </w:p>
    <w:p w14:paraId="38A2758F" w14:textId="77777777" w:rsidR="001E57CE" w:rsidRPr="00600763" w:rsidRDefault="001E57CE" w:rsidP="001E57CE">
      <w:pPr>
        <w:spacing w:before="7" w:line="40" w:lineRule="exact"/>
        <w:rPr>
          <w:sz w:val="5"/>
          <w:szCs w:val="5"/>
          <w:lang w:val="vi-VN"/>
        </w:rPr>
      </w:pPr>
    </w:p>
    <w:p w14:paraId="4B84CB56" w14:textId="3CC74330" w:rsidR="001E57CE" w:rsidRPr="00600763" w:rsidRDefault="001E57CE" w:rsidP="001E57CE">
      <w:pPr>
        <w:pStyle w:val="Bng"/>
        <w:rPr>
          <w:lang w:val="vi-VN"/>
        </w:rPr>
      </w:pPr>
      <w:bookmarkStart w:id="118" w:name="_Toc468179754"/>
      <w:bookmarkStart w:id="119" w:name="_Toc527979874"/>
      <w:r w:rsidRPr="00600763">
        <w:rPr>
          <w:lang w:val="vi-VN"/>
        </w:rPr>
        <w:t xml:space="preserve">Bảng </w:t>
      </w:r>
      <w:r w:rsidR="00FC6C22" w:rsidRPr="00600763">
        <w:rPr>
          <w:lang w:val="vi-VN"/>
        </w:rPr>
        <w:fldChar w:fldCharType="begin"/>
      </w:r>
      <w:r w:rsidR="00FC6C22" w:rsidRPr="00600763">
        <w:rPr>
          <w:lang w:val="vi-VN"/>
        </w:rPr>
        <w:instrText xml:space="preserve"> SEQ Bảng \* ARABIC </w:instrText>
      </w:r>
      <w:r w:rsidR="00FC6C22" w:rsidRPr="00600763">
        <w:rPr>
          <w:lang w:val="vi-VN"/>
        </w:rPr>
        <w:fldChar w:fldCharType="separate"/>
      </w:r>
      <w:r w:rsidR="00DB45A9">
        <w:rPr>
          <w:noProof/>
          <w:lang w:val="vi-VN"/>
        </w:rPr>
        <w:t>24</w:t>
      </w:r>
      <w:r w:rsidR="00FC6C22" w:rsidRPr="00600763">
        <w:rPr>
          <w:lang w:val="vi-VN"/>
        </w:rPr>
        <w:fldChar w:fldCharType="end"/>
      </w:r>
      <w:r w:rsidRPr="00600763">
        <w:rPr>
          <w:lang w:val="vi-VN"/>
        </w:rPr>
        <w:t>: Giá</w:t>
      </w:r>
      <w:r w:rsidRPr="00600763">
        <w:rPr>
          <w:spacing w:val="-4"/>
          <w:lang w:val="vi-VN"/>
        </w:rPr>
        <w:t xml:space="preserve"> </w:t>
      </w:r>
      <w:r w:rsidRPr="00600763">
        <w:rPr>
          <w:lang w:val="vi-VN"/>
        </w:rPr>
        <w:t>trị</w:t>
      </w:r>
      <w:r w:rsidRPr="00600763">
        <w:rPr>
          <w:spacing w:val="-2"/>
          <w:lang w:val="vi-VN"/>
        </w:rPr>
        <w:t xml:space="preserve"> </w:t>
      </w:r>
      <w:r w:rsidRPr="00600763">
        <w:rPr>
          <w:spacing w:val="2"/>
          <w:lang w:val="vi-VN"/>
        </w:rPr>
        <w:t>s</w:t>
      </w:r>
      <w:r w:rsidRPr="00600763">
        <w:rPr>
          <w:lang w:val="vi-VN"/>
        </w:rPr>
        <w:t>ản</w:t>
      </w:r>
      <w:r w:rsidRPr="00600763">
        <w:rPr>
          <w:spacing w:val="-4"/>
          <w:lang w:val="vi-VN"/>
        </w:rPr>
        <w:t xml:space="preserve"> </w:t>
      </w:r>
      <w:r w:rsidRPr="00600763">
        <w:rPr>
          <w:spacing w:val="2"/>
          <w:lang w:val="vi-VN"/>
        </w:rPr>
        <w:t>x</w:t>
      </w:r>
      <w:r w:rsidRPr="00600763">
        <w:rPr>
          <w:lang w:val="vi-VN"/>
        </w:rPr>
        <w:t>uất</w:t>
      </w:r>
      <w:r w:rsidRPr="00600763">
        <w:rPr>
          <w:spacing w:val="61"/>
          <w:lang w:val="vi-VN"/>
        </w:rPr>
        <w:t xml:space="preserve"> </w:t>
      </w:r>
      <w:r w:rsidRPr="00600763">
        <w:rPr>
          <w:lang w:val="vi-VN"/>
        </w:rPr>
        <w:t>phân</w:t>
      </w:r>
      <w:r w:rsidRPr="00600763">
        <w:rPr>
          <w:spacing w:val="-5"/>
          <w:lang w:val="vi-VN"/>
        </w:rPr>
        <w:t xml:space="preserve"> </w:t>
      </w:r>
      <w:r w:rsidRPr="00600763">
        <w:rPr>
          <w:spacing w:val="2"/>
          <w:lang w:val="vi-VN"/>
        </w:rPr>
        <w:t>t</w:t>
      </w:r>
      <w:r w:rsidRPr="00600763">
        <w:rPr>
          <w:lang w:val="vi-VN"/>
        </w:rPr>
        <w:t>heo</w:t>
      </w:r>
      <w:r w:rsidRPr="00600763">
        <w:rPr>
          <w:spacing w:val="-4"/>
          <w:lang w:val="vi-VN"/>
        </w:rPr>
        <w:t xml:space="preserve"> </w:t>
      </w:r>
      <w:r w:rsidRPr="00600763">
        <w:rPr>
          <w:lang w:val="vi-VN"/>
        </w:rPr>
        <w:t>n</w:t>
      </w:r>
      <w:r w:rsidRPr="00600763">
        <w:rPr>
          <w:spacing w:val="2"/>
          <w:lang w:val="vi-VN"/>
        </w:rPr>
        <w:t>g</w:t>
      </w:r>
      <w:r w:rsidRPr="00600763">
        <w:rPr>
          <w:lang w:val="vi-VN"/>
        </w:rPr>
        <w:t>ành</w:t>
      </w:r>
      <w:r w:rsidRPr="00600763">
        <w:rPr>
          <w:spacing w:val="-4"/>
          <w:lang w:val="vi-VN"/>
        </w:rPr>
        <w:t xml:space="preserve"> </w:t>
      </w:r>
      <w:r w:rsidRPr="00600763">
        <w:rPr>
          <w:spacing w:val="2"/>
          <w:lang w:val="vi-VN"/>
        </w:rPr>
        <w:t>n</w:t>
      </w:r>
      <w:r w:rsidRPr="00600763">
        <w:rPr>
          <w:lang w:val="vi-VN"/>
        </w:rPr>
        <w:t>ăm</w:t>
      </w:r>
      <w:r w:rsidRPr="00600763">
        <w:rPr>
          <w:spacing w:val="-4"/>
          <w:lang w:val="vi-VN"/>
        </w:rPr>
        <w:t xml:space="preserve"> </w:t>
      </w:r>
      <w:r w:rsidRPr="00600763">
        <w:rPr>
          <w:lang w:val="vi-VN"/>
        </w:rPr>
        <w:t>2010</w:t>
      </w:r>
      <w:r w:rsidRPr="00600763">
        <w:rPr>
          <w:spacing w:val="-5"/>
          <w:lang w:val="vi-VN"/>
        </w:rPr>
        <w:t xml:space="preserve"> </w:t>
      </w:r>
      <w:r w:rsidRPr="00600763">
        <w:rPr>
          <w:lang w:val="vi-VN"/>
        </w:rPr>
        <w:t>-</w:t>
      </w:r>
      <w:r w:rsidRPr="00600763">
        <w:rPr>
          <w:spacing w:val="1"/>
          <w:lang w:val="vi-VN"/>
        </w:rPr>
        <w:t xml:space="preserve"> </w:t>
      </w:r>
      <w:r w:rsidRPr="00600763">
        <w:rPr>
          <w:lang w:val="vi-VN"/>
        </w:rPr>
        <w:t>ư</w:t>
      </w:r>
      <w:r w:rsidRPr="00600763">
        <w:rPr>
          <w:spacing w:val="1"/>
          <w:lang w:val="vi-VN"/>
        </w:rPr>
        <w:t>ớ</w:t>
      </w:r>
      <w:r w:rsidRPr="00600763">
        <w:rPr>
          <w:lang w:val="vi-VN"/>
        </w:rPr>
        <w:t>c</w:t>
      </w:r>
      <w:r w:rsidRPr="00600763">
        <w:rPr>
          <w:spacing w:val="-3"/>
          <w:lang w:val="vi-VN"/>
        </w:rPr>
        <w:t xml:space="preserve"> </w:t>
      </w:r>
      <w:r w:rsidRPr="00600763">
        <w:rPr>
          <w:lang w:val="vi-VN"/>
        </w:rPr>
        <w:t>2015(</w:t>
      </w:r>
      <w:r w:rsidRPr="00600763">
        <w:rPr>
          <w:spacing w:val="-1"/>
          <w:lang w:val="vi-VN"/>
        </w:rPr>
        <w:t>ĐVT</w:t>
      </w:r>
      <w:r w:rsidRPr="00600763">
        <w:rPr>
          <w:lang w:val="vi-VN"/>
        </w:rPr>
        <w:t>:</w:t>
      </w:r>
      <w:r w:rsidRPr="00600763">
        <w:rPr>
          <w:spacing w:val="2"/>
          <w:lang w:val="vi-VN"/>
        </w:rPr>
        <w:t xml:space="preserve"> </w:t>
      </w:r>
      <w:r w:rsidRPr="00600763">
        <w:rPr>
          <w:lang w:val="vi-VN"/>
        </w:rPr>
        <w:t>T</w:t>
      </w:r>
      <w:r w:rsidRPr="00600763">
        <w:rPr>
          <w:spacing w:val="-2"/>
          <w:lang w:val="vi-VN"/>
        </w:rPr>
        <w:t>r</w:t>
      </w:r>
      <w:r w:rsidRPr="00600763">
        <w:rPr>
          <w:spacing w:val="1"/>
          <w:lang w:val="vi-VN"/>
        </w:rPr>
        <w:t>i</w:t>
      </w:r>
      <w:r w:rsidRPr="00600763">
        <w:rPr>
          <w:lang w:val="vi-VN"/>
        </w:rPr>
        <w:t>ệu</w:t>
      </w:r>
      <w:r w:rsidRPr="00600763">
        <w:rPr>
          <w:spacing w:val="-2"/>
          <w:lang w:val="vi-VN"/>
        </w:rPr>
        <w:t xml:space="preserve"> </w:t>
      </w:r>
      <w:r w:rsidRPr="00600763">
        <w:rPr>
          <w:lang w:val="vi-VN"/>
        </w:rPr>
        <w:t>đồng)</w:t>
      </w:r>
      <w:bookmarkEnd w:id="118"/>
      <w:bookmarkEnd w:id="119"/>
    </w:p>
    <w:tbl>
      <w:tblPr>
        <w:tblW w:w="9581" w:type="dxa"/>
        <w:jc w:val="center"/>
        <w:tblLayout w:type="fixed"/>
        <w:tblCellMar>
          <w:left w:w="0" w:type="dxa"/>
          <w:right w:w="0" w:type="dxa"/>
        </w:tblCellMar>
        <w:tblLook w:val="01E0" w:firstRow="1" w:lastRow="1" w:firstColumn="1" w:lastColumn="1" w:noHBand="0" w:noVBand="0"/>
      </w:tblPr>
      <w:tblGrid>
        <w:gridCol w:w="2996"/>
        <w:gridCol w:w="1097"/>
        <w:gridCol w:w="1100"/>
        <w:gridCol w:w="1097"/>
        <w:gridCol w:w="1100"/>
        <w:gridCol w:w="1097"/>
        <w:gridCol w:w="1094"/>
      </w:tblGrid>
      <w:tr w:rsidR="000E4223" w:rsidRPr="00600763" w14:paraId="79D450CA" w14:textId="77777777" w:rsidTr="00650165">
        <w:trPr>
          <w:trHeight w:val="227"/>
          <w:tblHeader/>
          <w:jc w:val="center"/>
        </w:trPr>
        <w:tc>
          <w:tcPr>
            <w:tcW w:w="2996" w:type="dxa"/>
            <w:tcBorders>
              <w:top w:val="single" w:sz="5" w:space="0" w:color="000000"/>
              <w:left w:val="single" w:sz="5" w:space="0" w:color="000000"/>
              <w:bottom w:val="single" w:sz="5" w:space="0" w:color="000000"/>
              <w:right w:val="single" w:sz="5" w:space="0" w:color="000000"/>
            </w:tcBorders>
            <w:vAlign w:val="center"/>
          </w:tcPr>
          <w:p w14:paraId="40797AA8" w14:textId="77777777" w:rsidR="001E57CE" w:rsidRPr="00600763" w:rsidRDefault="001E57CE" w:rsidP="00650165">
            <w:pPr>
              <w:tabs>
                <w:tab w:val="left" w:pos="-100"/>
              </w:tabs>
              <w:spacing w:before="0" w:after="0"/>
              <w:ind w:right="57" w:firstLine="0"/>
              <w:jc w:val="center"/>
              <w:rPr>
                <w:b/>
                <w:sz w:val="22"/>
                <w:lang w:val="vi-VN"/>
              </w:rPr>
            </w:pPr>
            <w:r w:rsidRPr="00600763">
              <w:rPr>
                <w:b/>
                <w:sz w:val="22"/>
                <w:lang w:val="vi-VN"/>
              </w:rPr>
              <w:t>Hạng mục</w:t>
            </w:r>
          </w:p>
        </w:tc>
        <w:tc>
          <w:tcPr>
            <w:tcW w:w="1097" w:type="dxa"/>
            <w:tcBorders>
              <w:top w:val="single" w:sz="5" w:space="0" w:color="000000"/>
              <w:left w:val="single" w:sz="5" w:space="0" w:color="000000"/>
              <w:bottom w:val="single" w:sz="5" w:space="0" w:color="000000"/>
              <w:right w:val="single" w:sz="5" w:space="0" w:color="000000"/>
            </w:tcBorders>
            <w:vAlign w:val="center"/>
          </w:tcPr>
          <w:p w14:paraId="0F6365C3" w14:textId="77777777" w:rsidR="001E57CE" w:rsidRPr="00600763" w:rsidRDefault="001E57CE" w:rsidP="00650165">
            <w:pPr>
              <w:tabs>
                <w:tab w:val="left" w:pos="-100"/>
              </w:tabs>
              <w:spacing w:before="0" w:after="0"/>
              <w:ind w:right="57" w:firstLine="0"/>
              <w:jc w:val="center"/>
              <w:rPr>
                <w:b/>
                <w:sz w:val="22"/>
                <w:lang w:val="vi-VN"/>
              </w:rPr>
            </w:pPr>
            <w:r w:rsidRPr="00600763">
              <w:rPr>
                <w:b/>
                <w:sz w:val="22"/>
                <w:lang w:val="vi-VN"/>
              </w:rPr>
              <w:t>2010</w:t>
            </w:r>
          </w:p>
        </w:tc>
        <w:tc>
          <w:tcPr>
            <w:tcW w:w="1100" w:type="dxa"/>
            <w:tcBorders>
              <w:top w:val="single" w:sz="5" w:space="0" w:color="000000"/>
              <w:left w:val="single" w:sz="5" w:space="0" w:color="000000"/>
              <w:bottom w:val="single" w:sz="5" w:space="0" w:color="000000"/>
              <w:right w:val="single" w:sz="5" w:space="0" w:color="000000"/>
            </w:tcBorders>
            <w:vAlign w:val="center"/>
          </w:tcPr>
          <w:p w14:paraId="73439E70" w14:textId="77777777" w:rsidR="001E57CE" w:rsidRPr="00600763" w:rsidRDefault="001E57CE" w:rsidP="00650165">
            <w:pPr>
              <w:tabs>
                <w:tab w:val="left" w:pos="-100"/>
              </w:tabs>
              <w:spacing w:before="0" w:after="0"/>
              <w:ind w:right="57" w:firstLine="0"/>
              <w:jc w:val="center"/>
              <w:rPr>
                <w:b/>
                <w:sz w:val="22"/>
                <w:lang w:val="vi-VN"/>
              </w:rPr>
            </w:pPr>
            <w:r w:rsidRPr="00600763">
              <w:rPr>
                <w:b/>
                <w:sz w:val="22"/>
                <w:lang w:val="vi-VN"/>
              </w:rPr>
              <w:t>2011</w:t>
            </w:r>
          </w:p>
        </w:tc>
        <w:tc>
          <w:tcPr>
            <w:tcW w:w="1097" w:type="dxa"/>
            <w:tcBorders>
              <w:top w:val="single" w:sz="5" w:space="0" w:color="000000"/>
              <w:left w:val="single" w:sz="5" w:space="0" w:color="000000"/>
              <w:bottom w:val="single" w:sz="5" w:space="0" w:color="000000"/>
              <w:right w:val="single" w:sz="5" w:space="0" w:color="000000"/>
            </w:tcBorders>
            <w:vAlign w:val="center"/>
          </w:tcPr>
          <w:p w14:paraId="04221C29" w14:textId="77777777" w:rsidR="001E57CE" w:rsidRPr="00600763" w:rsidRDefault="001E57CE" w:rsidP="00650165">
            <w:pPr>
              <w:tabs>
                <w:tab w:val="left" w:pos="-100"/>
              </w:tabs>
              <w:spacing w:before="0" w:after="0"/>
              <w:ind w:right="57" w:firstLine="0"/>
              <w:jc w:val="center"/>
              <w:rPr>
                <w:b/>
                <w:sz w:val="22"/>
                <w:lang w:val="vi-VN"/>
              </w:rPr>
            </w:pPr>
            <w:r w:rsidRPr="00600763">
              <w:rPr>
                <w:b/>
                <w:sz w:val="22"/>
                <w:lang w:val="vi-VN"/>
              </w:rPr>
              <w:t>2012</w:t>
            </w:r>
          </w:p>
        </w:tc>
        <w:tc>
          <w:tcPr>
            <w:tcW w:w="1100" w:type="dxa"/>
            <w:tcBorders>
              <w:top w:val="single" w:sz="5" w:space="0" w:color="000000"/>
              <w:left w:val="single" w:sz="5" w:space="0" w:color="000000"/>
              <w:bottom w:val="single" w:sz="5" w:space="0" w:color="000000"/>
              <w:right w:val="single" w:sz="5" w:space="0" w:color="000000"/>
            </w:tcBorders>
            <w:vAlign w:val="center"/>
          </w:tcPr>
          <w:p w14:paraId="2B9F12E8" w14:textId="77777777" w:rsidR="001E57CE" w:rsidRPr="00600763" w:rsidRDefault="001E57CE" w:rsidP="00650165">
            <w:pPr>
              <w:tabs>
                <w:tab w:val="left" w:pos="-100"/>
              </w:tabs>
              <w:spacing w:before="0" w:after="0"/>
              <w:ind w:right="57" w:firstLine="0"/>
              <w:jc w:val="center"/>
              <w:rPr>
                <w:b/>
                <w:sz w:val="22"/>
                <w:lang w:val="vi-VN"/>
              </w:rPr>
            </w:pPr>
            <w:r w:rsidRPr="00600763">
              <w:rPr>
                <w:b/>
                <w:sz w:val="22"/>
                <w:lang w:val="vi-VN"/>
              </w:rPr>
              <w:t>2013</w:t>
            </w:r>
          </w:p>
        </w:tc>
        <w:tc>
          <w:tcPr>
            <w:tcW w:w="1097" w:type="dxa"/>
            <w:tcBorders>
              <w:top w:val="single" w:sz="5" w:space="0" w:color="000000"/>
              <w:left w:val="single" w:sz="5" w:space="0" w:color="000000"/>
              <w:bottom w:val="single" w:sz="5" w:space="0" w:color="000000"/>
              <w:right w:val="single" w:sz="5" w:space="0" w:color="000000"/>
            </w:tcBorders>
            <w:vAlign w:val="center"/>
          </w:tcPr>
          <w:p w14:paraId="10A52919" w14:textId="77777777" w:rsidR="001E57CE" w:rsidRPr="00600763" w:rsidRDefault="001E57CE" w:rsidP="00650165">
            <w:pPr>
              <w:tabs>
                <w:tab w:val="left" w:pos="-100"/>
              </w:tabs>
              <w:spacing w:before="0" w:after="0"/>
              <w:ind w:right="57" w:firstLine="0"/>
              <w:jc w:val="center"/>
              <w:rPr>
                <w:b/>
                <w:sz w:val="22"/>
                <w:lang w:val="vi-VN"/>
              </w:rPr>
            </w:pPr>
            <w:r w:rsidRPr="00600763">
              <w:rPr>
                <w:b/>
                <w:sz w:val="22"/>
                <w:lang w:val="vi-VN"/>
              </w:rPr>
              <w:t>2014</w:t>
            </w:r>
          </w:p>
        </w:tc>
        <w:tc>
          <w:tcPr>
            <w:tcW w:w="1094" w:type="dxa"/>
            <w:tcBorders>
              <w:top w:val="single" w:sz="5" w:space="0" w:color="000000"/>
              <w:left w:val="single" w:sz="5" w:space="0" w:color="000000"/>
              <w:bottom w:val="single" w:sz="5" w:space="0" w:color="000000"/>
              <w:right w:val="single" w:sz="5" w:space="0" w:color="000000"/>
            </w:tcBorders>
            <w:vAlign w:val="center"/>
          </w:tcPr>
          <w:p w14:paraId="2B265D41" w14:textId="77777777" w:rsidR="001E57CE" w:rsidRPr="00600763" w:rsidRDefault="004A588D" w:rsidP="00650165">
            <w:pPr>
              <w:tabs>
                <w:tab w:val="left" w:pos="-100"/>
              </w:tabs>
              <w:spacing w:before="0" w:after="0"/>
              <w:ind w:right="57" w:firstLine="0"/>
              <w:jc w:val="center"/>
              <w:rPr>
                <w:b/>
                <w:sz w:val="22"/>
                <w:lang w:val="vi-VN"/>
              </w:rPr>
            </w:pPr>
            <w:r w:rsidRPr="00600763">
              <w:rPr>
                <w:b/>
                <w:sz w:val="22"/>
                <w:lang w:val="vi-VN"/>
              </w:rPr>
              <w:t>Ư</w:t>
            </w:r>
            <w:r w:rsidR="001E57CE" w:rsidRPr="00600763">
              <w:rPr>
                <w:b/>
                <w:sz w:val="22"/>
                <w:lang w:val="vi-VN"/>
              </w:rPr>
              <w:t>ớc 2015</w:t>
            </w:r>
          </w:p>
        </w:tc>
      </w:tr>
      <w:tr w:rsidR="000E4223" w:rsidRPr="00600763" w14:paraId="698E71C9" w14:textId="77777777" w:rsidTr="00650165">
        <w:trPr>
          <w:trHeight w:val="227"/>
          <w:jc w:val="center"/>
        </w:trPr>
        <w:tc>
          <w:tcPr>
            <w:tcW w:w="2996" w:type="dxa"/>
            <w:tcBorders>
              <w:top w:val="single" w:sz="5" w:space="0" w:color="000000"/>
              <w:left w:val="single" w:sz="5" w:space="0" w:color="000000"/>
              <w:bottom w:val="dotted" w:sz="4" w:space="0" w:color="000000"/>
              <w:right w:val="single" w:sz="5" w:space="0" w:color="000000"/>
            </w:tcBorders>
            <w:vAlign w:val="center"/>
          </w:tcPr>
          <w:p w14:paraId="612C4ED7" w14:textId="77777777" w:rsidR="001E57CE" w:rsidRPr="00600763" w:rsidRDefault="001E57CE" w:rsidP="00650165">
            <w:pPr>
              <w:spacing w:before="0" w:after="0"/>
              <w:ind w:right="57" w:firstLine="0"/>
              <w:rPr>
                <w:sz w:val="22"/>
                <w:lang w:val="vi-VN"/>
              </w:rPr>
            </w:pPr>
            <w:r w:rsidRPr="00600763">
              <w:rPr>
                <w:b/>
                <w:spacing w:val="-1"/>
                <w:sz w:val="22"/>
                <w:lang w:val="vi-VN"/>
              </w:rPr>
              <w:t>G</w:t>
            </w:r>
            <w:r w:rsidRPr="00600763">
              <w:rPr>
                <w:b/>
                <w:sz w:val="22"/>
                <w:lang w:val="vi-VN"/>
              </w:rPr>
              <w:t>iá</w:t>
            </w:r>
            <w:r w:rsidRPr="00600763">
              <w:rPr>
                <w:b/>
                <w:spacing w:val="-1"/>
                <w:sz w:val="22"/>
                <w:lang w:val="vi-VN"/>
              </w:rPr>
              <w:t xml:space="preserve"> </w:t>
            </w:r>
            <w:r w:rsidRPr="00600763">
              <w:rPr>
                <w:b/>
                <w:sz w:val="22"/>
                <w:lang w:val="vi-VN"/>
              </w:rPr>
              <w:t>t</w:t>
            </w:r>
            <w:r w:rsidRPr="00600763">
              <w:rPr>
                <w:b/>
                <w:spacing w:val="-1"/>
                <w:sz w:val="22"/>
                <w:lang w:val="vi-VN"/>
              </w:rPr>
              <w:t>r</w:t>
            </w:r>
            <w:r w:rsidRPr="00600763">
              <w:rPr>
                <w:b/>
                <w:sz w:val="22"/>
                <w:lang w:val="vi-VN"/>
              </w:rPr>
              <w:t>ị</w:t>
            </w:r>
            <w:r w:rsidRPr="00600763">
              <w:rPr>
                <w:b/>
                <w:spacing w:val="1"/>
                <w:sz w:val="22"/>
                <w:lang w:val="vi-VN"/>
              </w:rPr>
              <w:t xml:space="preserve"> </w:t>
            </w:r>
            <w:r w:rsidR="00650165" w:rsidRPr="00600763">
              <w:rPr>
                <w:b/>
                <w:sz w:val="22"/>
              </w:rPr>
              <w:t>SX</w:t>
            </w:r>
            <w:r w:rsidR="00590DB9" w:rsidRPr="00600763">
              <w:rPr>
                <w:b/>
                <w:sz w:val="22"/>
                <w:lang w:val="vi-VN"/>
              </w:rPr>
              <w:t xml:space="preserve"> </w:t>
            </w:r>
            <w:r w:rsidRPr="00600763">
              <w:rPr>
                <w:b/>
                <w:sz w:val="22"/>
                <w:lang w:val="vi-VN"/>
              </w:rPr>
              <w:t>(</w:t>
            </w:r>
            <w:r w:rsidRPr="00600763">
              <w:rPr>
                <w:b/>
                <w:spacing w:val="1"/>
                <w:sz w:val="22"/>
                <w:lang w:val="vi-VN"/>
              </w:rPr>
              <w:t>g</w:t>
            </w:r>
            <w:r w:rsidRPr="00600763">
              <w:rPr>
                <w:b/>
                <w:sz w:val="22"/>
                <w:lang w:val="vi-VN"/>
              </w:rPr>
              <w:t>iá</w:t>
            </w:r>
            <w:r w:rsidRPr="00600763">
              <w:rPr>
                <w:b/>
                <w:spacing w:val="-1"/>
                <w:sz w:val="22"/>
                <w:lang w:val="vi-VN"/>
              </w:rPr>
              <w:t xml:space="preserve"> </w:t>
            </w:r>
            <w:r w:rsidRPr="00600763">
              <w:rPr>
                <w:b/>
                <w:sz w:val="22"/>
                <w:lang w:val="vi-VN"/>
              </w:rPr>
              <w:t>so</w:t>
            </w:r>
            <w:r w:rsidRPr="00600763">
              <w:rPr>
                <w:b/>
                <w:spacing w:val="-1"/>
                <w:sz w:val="22"/>
                <w:lang w:val="vi-VN"/>
              </w:rPr>
              <w:t xml:space="preserve"> </w:t>
            </w:r>
            <w:r w:rsidRPr="00600763">
              <w:rPr>
                <w:b/>
                <w:sz w:val="22"/>
                <w:lang w:val="vi-VN"/>
              </w:rPr>
              <w:t>s</w:t>
            </w:r>
            <w:r w:rsidRPr="00600763">
              <w:rPr>
                <w:b/>
                <w:spacing w:val="-2"/>
                <w:sz w:val="22"/>
                <w:lang w:val="vi-VN"/>
              </w:rPr>
              <w:t>á</w:t>
            </w:r>
            <w:r w:rsidRPr="00600763">
              <w:rPr>
                <w:b/>
                <w:spacing w:val="1"/>
                <w:sz w:val="22"/>
                <w:lang w:val="vi-VN"/>
              </w:rPr>
              <w:t>n</w:t>
            </w:r>
            <w:r w:rsidRPr="00600763">
              <w:rPr>
                <w:b/>
                <w:sz w:val="22"/>
                <w:lang w:val="vi-VN"/>
              </w:rPr>
              <w:t>h</w:t>
            </w:r>
            <w:r w:rsidRPr="00600763">
              <w:rPr>
                <w:b/>
                <w:spacing w:val="-1"/>
                <w:sz w:val="22"/>
                <w:lang w:val="vi-VN"/>
              </w:rPr>
              <w:t xml:space="preserve"> </w:t>
            </w:r>
            <w:r w:rsidRPr="00600763">
              <w:rPr>
                <w:b/>
                <w:spacing w:val="1"/>
                <w:sz w:val="22"/>
                <w:lang w:val="vi-VN"/>
              </w:rPr>
              <w:t>201</w:t>
            </w:r>
            <w:r w:rsidRPr="00600763">
              <w:rPr>
                <w:b/>
                <w:spacing w:val="5"/>
                <w:sz w:val="22"/>
                <w:lang w:val="vi-VN"/>
              </w:rPr>
              <w:t>0</w:t>
            </w:r>
            <w:r w:rsidRPr="00600763">
              <w:rPr>
                <w:b/>
                <w:sz w:val="22"/>
                <w:lang w:val="vi-VN"/>
              </w:rPr>
              <w:t>)</w:t>
            </w:r>
          </w:p>
        </w:tc>
        <w:tc>
          <w:tcPr>
            <w:tcW w:w="1097" w:type="dxa"/>
            <w:tcBorders>
              <w:top w:val="single" w:sz="5" w:space="0" w:color="000000"/>
              <w:left w:val="single" w:sz="5" w:space="0" w:color="000000"/>
              <w:bottom w:val="dotted" w:sz="4" w:space="0" w:color="000000"/>
              <w:right w:val="single" w:sz="5" w:space="0" w:color="000000"/>
            </w:tcBorders>
            <w:vAlign w:val="center"/>
          </w:tcPr>
          <w:p w14:paraId="7BD978E0" w14:textId="77777777" w:rsidR="001E57CE" w:rsidRPr="00600763" w:rsidRDefault="001E57CE" w:rsidP="00650165">
            <w:pPr>
              <w:spacing w:before="0" w:after="0"/>
              <w:ind w:right="57" w:firstLine="0"/>
              <w:jc w:val="right"/>
              <w:rPr>
                <w:b/>
                <w:bCs/>
                <w:sz w:val="22"/>
                <w:lang w:val="vi-VN"/>
              </w:rPr>
            </w:pPr>
            <w:r w:rsidRPr="00600763">
              <w:rPr>
                <w:b/>
                <w:bCs/>
                <w:sz w:val="22"/>
                <w:lang w:val="vi-VN"/>
              </w:rPr>
              <w:t>28.623.708</w:t>
            </w:r>
          </w:p>
        </w:tc>
        <w:tc>
          <w:tcPr>
            <w:tcW w:w="1100" w:type="dxa"/>
            <w:tcBorders>
              <w:top w:val="single" w:sz="5" w:space="0" w:color="000000"/>
              <w:left w:val="single" w:sz="5" w:space="0" w:color="000000"/>
              <w:bottom w:val="dotted" w:sz="4" w:space="0" w:color="000000"/>
              <w:right w:val="single" w:sz="5" w:space="0" w:color="000000"/>
            </w:tcBorders>
            <w:vAlign w:val="center"/>
          </w:tcPr>
          <w:p w14:paraId="60FF235B" w14:textId="77777777" w:rsidR="001E57CE" w:rsidRPr="00600763" w:rsidRDefault="001E57CE" w:rsidP="00650165">
            <w:pPr>
              <w:spacing w:before="0" w:after="0"/>
              <w:ind w:right="57" w:firstLine="0"/>
              <w:jc w:val="right"/>
              <w:rPr>
                <w:b/>
                <w:bCs/>
                <w:sz w:val="22"/>
                <w:lang w:val="vi-VN"/>
              </w:rPr>
            </w:pPr>
            <w:r w:rsidRPr="00600763">
              <w:rPr>
                <w:b/>
                <w:bCs/>
                <w:sz w:val="22"/>
                <w:lang w:val="vi-VN"/>
              </w:rPr>
              <w:t>36.998.707</w:t>
            </w:r>
          </w:p>
        </w:tc>
        <w:tc>
          <w:tcPr>
            <w:tcW w:w="1097" w:type="dxa"/>
            <w:tcBorders>
              <w:top w:val="single" w:sz="5" w:space="0" w:color="000000"/>
              <w:left w:val="single" w:sz="5" w:space="0" w:color="000000"/>
              <w:bottom w:val="dotted" w:sz="4" w:space="0" w:color="000000"/>
              <w:right w:val="single" w:sz="5" w:space="0" w:color="000000"/>
            </w:tcBorders>
            <w:vAlign w:val="center"/>
          </w:tcPr>
          <w:p w14:paraId="36FC4F2C" w14:textId="77777777" w:rsidR="001E57CE" w:rsidRPr="00600763" w:rsidRDefault="001E57CE" w:rsidP="00650165">
            <w:pPr>
              <w:spacing w:before="0" w:after="0"/>
              <w:ind w:right="57" w:firstLine="0"/>
              <w:jc w:val="right"/>
              <w:rPr>
                <w:b/>
                <w:bCs/>
                <w:sz w:val="22"/>
                <w:lang w:val="vi-VN"/>
              </w:rPr>
            </w:pPr>
            <w:r w:rsidRPr="00600763">
              <w:rPr>
                <w:b/>
                <w:bCs/>
                <w:sz w:val="22"/>
                <w:lang w:val="vi-VN"/>
              </w:rPr>
              <w:t>39.819.207</w:t>
            </w:r>
          </w:p>
        </w:tc>
        <w:tc>
          <w:tcPr>
            <w:tcW w:w="1100" w:type="dxa"/>
            <w:tcBorders>
              <w:top w:val="single" w:sz="5" w:space="0" w:color="000000"/>
              <w:left w:val="single" w:sz="5" w:space="0" w:color="000000"/>
              <w:bottom w:val="dotted" w:sz="4" w:space="0" w:color="000000"/>
              <w:right w:val="single" w:sz="5" w:space="0" w:color="000000"/>
            </w:tcBorders>
            <w:vAlign w:val="center"/>
          </w:tcPr>
          <w:p w14:paraId="08762128" w14:textId="77777777" w:rsidR="001E57CE" w:rsidRPr="00600763" w:rsidRDefault="001E57CE" w:rsidP="00650165">
            <w:pPr>
              <w:spacing w:before="0" w:after="0"/>
              <w:ind w:right="57" w:firstLine="0"/>
              <w:jc w:val="right"/>
              <w:rPr>
                <w:b/>
                <w:bCs/>
                <w:sz w:val="22"/>
                <w:lang w:val="vi-VN"/>
              </w:rPr>
            </w:pPr>
            <w:r w:rsidRPr="00600763">
              <w:rPr>
                <w:b/>
                <w:bCs/>
                <w:sz w:val="22"/>
                <w:lang w:val="vi-VN"/>
              </w:rPr>
              <w:t>42.756.345</w:t>
            </w:r>
          </w:p>
        </w:tc>
        <w:tc>
          <w:tcPr>
            <w:tcW w:w="1097" w:type="dxa"/>
            <w:tcBorders>
              <w:top w:val="single" w:sz="5" w:space="0" w:color="000000"/>
              <w:left w:val="single" w:sz="5" w:space="0" w:color="000000"/>
              <w:bottom w:val="dotted" w:sz="4" w:space="0" w:color="000000"/>
              <w:right w:val="single" w:sz="5" w:space="0" w:color="000000"/>
            </w:tcBorders>
            <w:vAlign w:val="center"/>
          </w:tcPr>
          <w:p w14:paraId="36E2AAA9" w14:textId="77777777" w:rsidR="001E57CE" w:rsidRPr="00600763" w:rsidRDefault="001E57CE" w:rsidP="00650165">
            <w:pPr>
              <w:spacing w:before="0" w:after="0"/>
              <w:ind w:right="57" w:firstLine="0"/>
              <w:jc w:val="right"/>
              <w:rPr>
                <w:b/>
                <w:bCs/>
                <w:sz w:val="22"/>
                <w:lang w:val="vi-VN"/>
              </w:rPr>
            </w:pPr>
            <w:r w:rsidRPr="00600763">
              <w:rPr>
                <w:b/>
                <w:bCs/>
                <w:sz w:val="22"/>
                <w:lang w:val="vi-VN"/>
              </w:rPr>
              <w:t>44.917.426</w:t>
            </w:r>
          </w:p>
        </w:tc>
        <w:tc>
          <w:tcPr>
            <w:tcW w:w="1094" w:type="dxa"/>
            <w:tcBorders>
              <w:top w:val="single" w:sz="5" w:space="0" w:color="000000"/>
              <w:left w:val="single" w:sz="5" w:space="0" w:color="000000"/>
              <w:bottom w:val="dotted" w:sz="4" w:space="0" w:color="000000"/>
              <w:right w:val="single" w:sz="5" w:space="0" w:color="000000"/>
            </w:tcBorders>
            <w:vAlign w:val="center"/>
          </w:tcPr>
          <w:p w14:paraId="30B9F8E7" w14:textId="77777777" w:rsidR="001E57CE" w:rsidRPr="00600763" w:rsidRDefault="001E57CE" w:rsidP="00650165">
            <w:pPr>
              <w:spacing w:before="0" w:after="0"/>
              <w:ind w:right="57" w:firstLine="0"/>
              <w:jc w:val="right"/>
              <w:rPr>
                <w:b/>
                <w:bCs/>
                <w:sz w:val="22"/>
                <w:lang w:val="vi-VN"/>
              </w:rPr>
            </w:pPr>
            <w:r w:rsidRPr="00600763">
              <w:rPr>
                <w:b/>
                <w:bCs/>
                <w:sz w:val="22"/>
                <w:lang w:val="vi-VN"/>
              </w:rPr>
              <w:t>51.312.999</w:t>
            </w:r>
          </w:p>
        </w:tc>
      </w:tr>
      <w:tr w:rsidR="000E4223" w:rsidRPr="00600763" w14:paraId="0149CE4E"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18B00AE2" w14:textId="77777777" w:rsidR="001E57CE" w:rsidRPr="00600763" w:rsidRDefault="001E57CE" w:rsidP="00650165">
            <w:pPr>
              <w:spacing w:before="0" w:after="0"/>
              <w:ind w:right="57" w:firstLine="0"/>
              <w:rPr>
                <w:sz w:val="22"/>
                <w:lang w:val="vi-VN"/>
              </w:rPr>
            </w:pPr>
            <w:r w:rsidRPr="00600763">
              <w:rPr>
                <w:sz w:val="22"/>
                <w:lang w:val="vi-VN"/>
              </w:rPr>
              <w:t>C</w:t>
            </w:r>
            <w:r w:rsidRPr="00600763">
              <w:rPr>
                <w:spacing w:val="1"/>
                <w:sz w:val="22"/>
                <w:lang w:val="vi-VN"/>
              </w:rPr>
              <w:t>ôn</w:t>
            </w:r>
            <w:r w:rsidRPr="00600763">
              <w:rPr>
                <w:sz w:val="22"/>
                <w:lang w:val="vi-VN"/>
              </w:rPr>
              <w:t>g</w:t>
            </w:r>
            <w:r w:rsidRPr="00600763">
              <w:rPr>
                <w:spacing w:val="-1"/>
                <w:sz w:val="22"/>
                <w:lang w:val="vi-VN"/>
              </w:rPr>
              <w:t xml:space="preserve"> </w:t>
            </w:r>
            <w:r w:rsidRPr="00600763">
              <w:rPr>
                <w:spacing w:val="1"/>
                <w:sz w:val="22"/>
                <w:lang w:val="vi-VN"/>
              </w:rPr>
              <w:t>n</w:t>
            </w:r>
            <w:r w:rsidRPr="00600763">
              <w:rPr>
                <w:spacing w:val="-1"/>
                <w:sz w:val="22"/>
                <w:lang w:val="vi-VN"/>
              </w:rPr>
              <w:t>g</w:t>
            </w:r>
            <w:r w:rsidRPr="00600763">
              <w:rPr>
                <w:spacing w:val="1"/>
                <w:sz w:val="22"/>
                <w:lang w:val="vi-VN"/>
              </w:rPr>
              <w:t>h</w:t>
            </w:r>
            <w:r w:rsidRPr="00600763">
              <w:rPr>
                <w:sz w:val="22"/>
                <w:lang w:val="vi-VN"/>
              </w:rPr>
              <w:t>i</w:t>
            </w:r>
            <w:r w:rsidRPr="00600763">
              <w:rPr>
                <w:spacing w:val="-3"/>
                <w:sz w:val="22"/>
                <w:lang w:val="vi-VN"/>
              </w:rPr>
              <w:t>ệ</w:t>
            </w:r>
            <w:r w:rsidRPr="00600763">
              <w:rPr>
                <w:sz w:val="22"/>
                <w:lang w:val="vi-VN"/>
              </w:rPr>
              <w:t>p</w:t>
            </w:r>
            <w:r w:rsidRPr="00600763">
              <w:rPr>
                <w:spacing w:val="1"/>
                <w:sz w:val="22"/>
                <w:lang w:val="vi-VN"/>
              </w:rPr>
              <w:t xml:space="preserve"> </w:t>
            </w:r>
            <w:r w:rsidRPr="00600763">
              <w:rPr>
                <w:spacing w:val="-1"/>
                <w:sz w:val="22"/>
                <w:lang w:val="vi-VN"/>
              </w:rPr>
              <w:t>k</w:t>
            </w:r>
            <w:r w:rsidRPr="00600763">
              <w:rPr>
                <w:spacing w:val="1"/>
                <w:sz w:val="22"/>
                <w:lang w:val="vi-VN"/>
              </w:rPr>
              <w:t>h</w:t>
            </w:r>
            <w:r w:rsidRPr="00600763">
              <w:rPr>
                <w:spacing w:val="-1"/>
                <w:sz w:val="22"/>
                <w:lang w:val="vi-VN"/>
              </w:rPr>
              <w:t>a</w:t>
            </w:r>
            <w:r w:rsidRPr="00600763">
              <w:rPr>
                <w:sz w:val="22"/>
                <w:lang w:val="vi-VN"/>
              </w:rPr>
              <w:t>i</w:t>
            </w:r>
            <w:r w:rsidRPr="00600763">
              <w:rPr>
                <w:spacing w:val="1"/>
                <w:sz w:val="22"/>
                <w:lang w:val="vi-VN"/>
              </w:rPr>
              <w:t xml:space="preserve"> </w:t>
            </w:r>
            <w:r w:rsidRPr="00600763">
              <w:rPr>
                <w:spacing w:val="-2"/>
                <w:sz w:val="22"/>
                <w:lang w:val="vi-VN"/>
              </w:rPr>
              <w:t>t</w:t>
            </w:r>
            <w:r w:rsidRPr="00600763">
              <w:rPr>
                <w:spacing w:val="1"/>
                <w:sz w:val="22"/>
                <w:lang w:val="vi-VN"/>
              </w:rPr>
              <w:t>h</w:t>
            </w:r>
            <w:r w:rsidRPr="00600763">
              <w:rPr>
                <w:spacing w:val="-1"/>
                <w:sz w:val="22"/>
                <w:lang w:val="vi-VN"/>
              </w:rPr>
              <w:t>á</w:t>
            </w:r>
            <w:r w:rsidRPr="00600763">
              <w:rPr>
                <w:sz w:val="22"/>
                <w:lang w:val="vi-VN"/>
              </w:rPr>
              <w:t>c</w:t>
            </w:r>
          </w:p>
        </w:tc>
        <w:tc>
          <w:tcPr>
            <w:tcW w:w="1097" w:type="dxa"/>
            <w:tcBorders>
              <w:top w:val="dotted" w:sz="4" w:space="0" w:color="000000"/>
              <w:left w:val="single" w:sz="5" w:space="0" w:color="000000"/>
              <w:bottom w:val="dotted" w:sz="4" w:space="0" w:color="000000"/>
              <w:right w:val="single" w:sz="5" w:space="0" w:color="000000"/>
            </w:tcBorders>
            <w:vAlign w:val="center"/>
          </w:tcPr>
          <w:p w14:paraId="349E31EE" w14:textId="77777777" w:rsidR="001E57CE" w:rsidRPr="00600763" w:rsidRDefault="001E57CE" w:rsidP="00650165">
            <w:pPr>
              <w:spacing w:before="0" w:after="0"/>
              <w:ind w:right="57" w:firstLine="0"/>
              <w:jc w:val="right"/>
              <w:rPr>
                <w:sz w:val="22"/>
                <w:lang w:val="vi-VN"/>
              </w:rPr>
            </w:pPr>
            <w:r w:rsidRPr="00600763">
              <w:rPr>
                <w:sz w:val="22"/>
                <w:lang w:val="vi-VN"/>
              </w:rPr>
              <w:t>235.382</w:t>
            </w:r>
          </w:p>
        </w:tc>
        <w:tc>
          <w:tcPr>
            <w:tcW w:w="1100" w:type="dxa"/>
            <w:tcBorders>
              <w:top w:val="dotted" w:sz="4" w:space="0" w:color="000000"/>
              <w:left w:val="single" w:sz="5" w:space="0" w:color="000000"/>
              <w:bottom w:val="dotted" w:sz="4" w:space="0" w:color="000000"/>
              <w:right w:val="single" w:sz="5" w:space="0" w:color="000000"/>
            </w:tcBorders>
            <w:vAlign w:val="center"/>
          </w:tcPr>
          <w:p w14:paraId="33EE4949" w14:textId="77777777" w:rsidR="001E57CE" w:rsidRPr="00600763" w:rsidRDefault="001E57CE" w:rsidP="00650165">
            <w:pPr>
              <w:spacing w:before="0" w:after="0"/>
              <w:ind w:right="57" w:firstLine="0"/>
              <w:jc w:val="right"/>
              <w:rPr>
                <w:sz w:val="22"/>
                <w:lang w:val="vi-VN"/>
              </w:rPr>
            </w:pPr>
            <w:r w:rsidRPr="00600763">
              <w:rPr>
                <w:sz w:val="22"/>
                <w:lang w:val="vi-VN"/>
              </w:rPr>
              <w:t>219.635</w:t>
            </w:r>
          </w:p>
        </w:tc>
        <w:tc>
          <w:tcPr>
            <w:tcW w:w="1097" w:type="dxa"/>
            <w:tcBorders>
              <w:top w:val="dotted" w:sz="4" w:space="0" w:color="000000"/>
              <w:left w:val="single" w:sz="5" w:space="0" w:color="000000"/>
              <w:bottom w:val="dotted" w:sz="4" w:space="0" w:color="000000"/>
              <w:right w:val="single" w:sz="5" w:space="0" w:color="000000"/>
            </w:tcBorders>
            <w:vAlign w:val="center"/>
          </w:tcPr>
          <w:p w14:paraId="577E367B" w14:textId="77777777" w:rsidR="001E57CE" w:rsidRPr="00600763" w:rsidRDefault="001E57CE" w:rsidP="00650165">
            <w:pPr>
              <w:spacing w:before="0" w:after="0"/>
              <w:ind w:right="57" w:firstLine="0"/>
              <w:jc w:val="right"/>
              <w:rPr>
                <w:sz w:val="22"/>
                <w:lang w:val="vi-VN"/>
              </w:rPr>
            </w:pPr>
            <w:r w:rsidRPr="00600763">
              <w:rPr>
                <w:sz w:val="22"/>
                <w:lang w:val="vi-VN"/>
              </w:rPr>
              <w:t>113.182</w:t>
            </w:r>
          </w:p>
        </w:tc>
        <w:tc>
          <w:tcPr>
            <w:tcW w:w="1100" w:type="dxa"/>
            <w:tcBorders>
              <w:top w:val="dotted" w:sz="4" w:space="0" w:color="000000"/>
              <w:left w:val="single" w:sz="5" w:space="0" w:color="000000"/>
              <w:bottom w:val="dotted" w:sz="4" w:space="0" w:color="000000"/>
              <w:right w:val="single" w:sz="5" w:space="0" w:color="000000"/>
            </w:tcBorders>
            <w:vAlign w:val="center"/>
          </w:tcPr>
          <w:p w14:paraId="1FFCF908" w14:textId="77777777" w:rsidR="001E57CE" w:rsidRPr="00600763" w:rsidRDefault="001E57CE" w:rsidP="00650165">
            <w:pPr>
              <w:spacing w:before="0" w:after="0"/>
              <w:ind w:right="57" w:firstLine="0"/>
              <w:jc w:val="right"/>
              <w:rPr>
                <w:sz w:val="22"/>
                <w:lang w:val="vi-VN"/>
              </w:rPr>
            </w:pPr>
            <w:r w:rsidRPr="00600763">
              <w:rPr>
                <w:sz w:val="22"/>
                <w:lang w:val="vi-VN"/>
              </w:rPr>
              <w:t>117.726</w:t>
            </w:r>
          </w:p>
        </w:tc>
        <w:tc>
          <w:tcPr>
            <w:tcW w:w="1097" w:type="dxa"/>
            <w:tcBorders>
              <w:top w:val="dotted" w:sz="4" w:space="0" w:color="000000"/>
              <w:left w:val="single" w:sz="5" w:space="0" w:color="000000"/>
              <w:bottom w:val="dotted" w:sz="4" w:space="0" w:color="000000"/>
              <w:right w:val="single" w:sz="5" w:space="0" w:color="000000"/>
            </w:tcBorders>
            <w:vAlign w:val="center"/>
          </w:tcPr>
          <w:p w14:paraId="46EA7468" w14:textId="77777777" w:rsidR="001E57CE" w:rsidRPr="00600763" w:rsidRDefault="001E57CE" w:rsidP="00650165">
            <w:pPr>
              <w:spacing w:before="0" w:after="0"/>
              <w:ind w:right="57" w:firstLine="0"/>
              <w:jc w:val="right"/>
              <w:rPr>
                <w:sz w:val="22"/>
                <w:lang w:val="vi-VN"/>
              </w:rPr>
            </w:pPr>
            <w:r w:rsidRPr="00600763">
              <w:rPr>
                <w:sz w:val="22"/>
                <w:lang w:val="vi-VN"/>
              </w:rPr>
              <w:t>127.610</w:t>
            </w:r>
          </w:p>
        </w:tc>
        <w:tc>
          <w:tcPr>
            <w:tcW w:w="1094" w:type="dxa"/>
            <w:tcBorders>
              <w:top w:val="dotted" w:sz="4" w:space="0" w:color="000000"/>
              <w:left w:val="single" w:sz="5" w:space="0" w:color="000000"/>
              <w:bottom w:val="dotted" w:sz="4" w:space="0" w:color="000000"/>
              <w:right w:val="single" w:sz="5" w:space="0" w:color="000000"/>
            </w:tcBorders>
            <w:vAlign w:val="center"/>
          </w:tcPr>
          <w:p w14:paraId="2B80A515" w14:textId="77777777" w:rsidR="001E57CE" w:rsidRPr="00600763" w:rsidRDefault="001E57CE" w:rsidP="00650165">
            <w:pPr>
              <w:spacing w:before="0" w:after="0"/>
              <w:ind w:right="57" w:firstLine="0"/>
              <w:jc w:val="right"/>
              <w:rPr>
                <w:sz w:val="22"/>
                <w:lang w:val="vi-VN"/>
              </w:rPr>
            </w:pPr>
            <w:r w:rsidRPr="00600763">
              <w:rPr>
                <w:sz w:val="22"/>
                <w:lang w:val="vi-VN"/>
              </w:rPr>
              <w:t>145.779</w:t>
            </w:r>
          </w:p>
        </w:tc>
      </w:tr>
      <w:tr w:rsidR="000E4223" w:rsidRPr="00600763" w14:paraId="42AF9E8A"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077C383E" w14:textId="77777777" w:rsidR="001E57CE" w:rsidRPr="00600763" w:rsidRDefault="001E57CE" w:rsidP="00650165">
            <w:pPr>
              <w:spacing w:before="0" w:after="0"/>
              <w:ind w:right="57" w:firstLine="0"/>
              <w:rPr>
                <w:sz w:val="22"/>
                <w:lang w:val="vi-VN"/>
              </w:rPr>
            </w:pPr>
            <w:r w:rsidRPr="00600763">
              <w:rPr>
                <w:sz w:val="22"/>
                <w:lang w:val="vi-VN"/>
              </w:rPr>
              <w:t>Công nghiệp chế biến</w:t>
            </w:r>
          </w:p>
        </w:tc>
        <w:tc>
          <w:tcPr>
            <w:tcW w:w="1097" w:type="dxa"/>
            <w:tcBorders>
              <w:top w:val="dotted" w:sz="4" w:space="0" w:color="000000"/>
              <w:left w:val="single" w:sz="5" w:space="0" w:color="000000"/>
              <w:bottom w:val="dotted" w:sz="4" w:space="0" w:color="000000"/>
              <w:right w:val="single" w:sz="5" w:space="0" w:color="000000"/>
            </w:tcBorders>
            <w:vAlign w:val="center"/>
          </w:tcPr>
          <w:p w14:paraId="438654F4" w14:textId="77777777" w:rsidR="001E57CE" w:rsidRPr="00600763" w:rsidRDefault="001E57CE" w:rsidP="00650165">
            <w:pPr>
              <w:spacing w:before="0" w:after="0"/>
              <w:ind w:right="57" w:firstLine="0"/>
              <w:jc w:val="right"/>
              <w:rPr>
                <w:sz w:val="22"/>
                <w:lang w:val="vi-VN"/>
              </w:rPr>
            </w:pPr>
            <w:r w:rsidRPr="00600763">
              <w:rPr>
                <w:sz w:val="22"/>
                <w:lang w:val="vi-VN"/>
              </w:rPr>
              <w:t>28.135.211</w:t>
            </w:r>
          </w:p>
        </w:tc>
        <w:tc>
          <w:tcPr>
            <w:tcW w:w="1100" w:type="dxa"/>
            <w:tcBorders>
              <w:top w:val="dotted" w:sz="4" w:space="0" w:color="000000"/>
              <w:left w:val="single" w:sz="5" w:space="0" w:color="000000"/>
              <w:bottom w:val="dotted" w:sz="4" w:space="0" w:color="000000"/>
              <w:right w:val="single" w:sz="5" w:space="0" w:color="000000"/>
            </w:tcBorders>
            <w:vAlign w:val="center"/>
          </w:tcPr>
          <w:p w14:paraId="1375DCFD" w14:textId="77777777" w:rsidR="001E57CE" w:rsidRPr="00600763" w:rsidRDefault="001E57CE" w:rsidP="00650165">
            <w:pPr>
              <w:spacing w:before="0" w:after="0"/>
              <w:ind w:right="57" w:firstLine="0"/>
              <w:jc w:val="right"/>
              <w:rPr>
                <w:sz w:val="22"/>
                <w:lang w:val="vi-VN"/>
              </w:rPr>
            </w:pPr>
            <w:r w:rsidRPr="00600763">
              <w:rPr>
                <w:sz w:val="22"/>
                <w:lang w:val="vi-VN"/>
              </w:rPr>
              <w:t>36.505.959</w:t>
            </w:r>
          </w:p>
        </w:tc>
        <w:tc>
          <w:tcPr>
            <w:tcW w:w="1097" w:type="dxa"/>
            <w:tcBorders>
              <w:top w:val="dotted" w:sz="4" w:space="0" w:color="000000"/>
              <w:left w:val="single" w:sz="5" w:space="0" w:color="000000"/>
              <w:bottom w:val="dotted" w:sz="4" w:space="0" w:color="000000"/>
              <w:right w:val="single" w:sz="5" w:space="0" w:color="000000"/>
            </w:tcBorders>
            <w:vAlign w:val="center"/>
          </w:tcPr>
          <w:p w14:paraId="2BAB8484" w14:textId="77777777" w:rsidR="001E57CE" w:rsidRPr="00600763" w:rsidRDefault="001E57CE" w:rsidP="00650165">
            <w:pPr>
              <w:spacing w:before="0" w:after="0"/>
              <w:ind w:right="57" w:firstLine="0"/>
              <w:jc w:val="right"/>
              <w:rPr>
                <w:sz w:val="22"/>
                <w:lang w:val="vi-VN"/>
              </w:rPr>
            </w:pPr>
            <w:r w:rsidRPr="00600763">
              <w:rPr>
                <w:sz w:val="22"/>
                <w:lang w:val="vi-VN"/>
              </w:rPr>
              <w:t>39.343.089</w:t>
            </w:r>
          </w:p>
        </w:tc>
        <w:tc>
          <w:tcPr>
            <w:tcW w:w="1100" w:type="dxa"/>
            <w:tcBorders>
              <w:top w:val="dotted" w:sz="4" w:space="0" w:color="000000"/>
              <w:left w:val="single" w:sz="5" w:space="0" w:color="000000"/>
              <w:bottom w:val="dotted" w:sz="4" w:space="0" w:color="000000"/>
              <w:right w:val="single" w:sz="5" w:space="0" w:color="000000"/>
            </w:tcBorders>
            <w:vAlign w:val="center"/>
          </w:tcPr>
          <w:p w14:paraId="6E07950A" w14:textId="77777777" w:rsidR="001E57CE" w:rsidRPr="00600763" w:rsidRDefault="001E57CE" w:rsidP="00650165">
            <w:pPr>
              <w:spacing w:before="0" w:after="0"/>
              <w:ind w:right="57" w:firstLine="0"/>
              <w:jc w:val="right"/>
              <w:rPr>
                <w:sz w:val="22"/>
                <w:lang w:val="vi-VN"/>
              </w:rPr>
            </w:pPr>
            <w:r w:rsidRPr="00600763">
              <w:rPr>
                <w:sz w:val="22"/>
                <w:lang w:val="vi-VN"/>
              </w:rPr>
              <w:t>42.290.950</w:t>
            </w:r>
          </w:p>
        </w:tc>
        <w:tc>
          <w:tcPr>
            <w:tcW w:w="1097" w:type="dxa"/>
            <w:tcBorders>
              <w:top w:val="dotted" w:sz="4" w:space="0" w:color="000000"/>
              <w:left w:val="single" w:sz="5" w:space="0" w:color="000000"/>
              <w:bottom w:val="dotted" w:sz="4" w:space="0" w:color="000000"/>
              <w:right w:val="single" w:sz="5" w:space="0" w:color="000000"/>
            </w:tcBorders>
            <w:vAlign w:val="center"/>
          </w:tcPr>
          <w:p w14:paraId="33ED9FB6" w14:textId="77777777" w:rsidR="001E57CE" w:rsidRPr="00600763" w:rsidRDefault="001E57CE" w:rsidP="00650165">
            <w:pPr>
              <w:spacing w:before="0" w:after="0"/>
              <w:ind w:right="57" w:firstLine="0"/>
              <w:jc w:val="right"/>
              <w:rPr>
                <w:sz w:val="22"/>
                <w:lang w:val="vi-VN"/>
              </w:rPr>
            </w:pPr>
            <w:r w:rsidRPr="00600763">
              <w:rPr>
                <w:sz w:val="22"/>
                <w:lang w:val="vi-VN"/>
              </w:rPr>
              <w:t>44.432.187</w:t>
            </w:r>
          </w:p>
        </w:tc>
        <w:tc>
          <w:tcPr>
            <w:tcW w:w="1094" w:type="dxa"/>
            <w:tcBorders>
              <w:top w:val="dotted" w:sz="4" w:space="0" w:color="000000"/>
              <w:left w:val="single" w:sz="5" w:space="0" w:color="000000"/>
              <w:bottom w:val="dotted" w:sz="4" w:space="0" w:color="000000"/>
              <w:right w:val="single" w:sz="5" w:space="0" w:color="000000"/>
            </w:tcBorders>
            <w:vAlign w:val="center"/>
          </w:tcPr>
          <w:p w14:paraId="3E14E55B" w14:textId="77777777" w:rsidR="001E57CE" w:rsidRPr="00600763" w:rsidRDefault="001E57CE" w:rsidP="00650165">
            <w:pPr>
              <w:spacing w:before="0" w:after="0"/>
              <w:ind w:right="57" w:firstLine="0"/>
              <w:jc w:val="right"/>
              <w:rPr>
                <w:sz w:val="22"/>
                <w:lang w:val="vi-VN"/>
              </w:rPr>
            </w:pPr>
            <w:r w:rsidRPr="00600763">
              <w:rPr>
                <w:sz w:val="22"/>
                <w:lang w:val="vi-VN"/>
              </w:rPr>
              <w:t>50.758.670</w:t>
            </w:r>
          </w:p>
        </w:tc>
      </w:tr>
      <w:tr w:rsidR="000E4223" w:rsidRPr="00600763" w14:paraId="65D32D97"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6661DCBC" w14:textId="77777777" w:rsidR="001E57CE" w:rsidRPr="00600763" w:rsidRDefault="001E57CE" w:rsidP="00650165">
            <w:pPr>
              <w:spacing w:before="0" w:after="0"/>
              <w:ind w:right="57" w:firstLine="0"/>
              <w:rPr>
                <w:sz w:val="22"/>
                <w:lang w:val="vi-VN"/>
              </w:rPr>
            </w:pPr>
            <w:r w:rsidRPr="00600763">
              <w:rPr>
                <w:sz w:val="22"/>
                <w:lang w:val="vi-VN"/>
              </w:rPr>
              <w:t>SX và phân phối điện, khí đốt và nước</w:t>
            </w:r>
          </w:p>
        </w:tc>
        <w:tc>
          <w:tcPr>
            <w:tcW w:w="1097" w:type="dxa"/>
            <w:tcBorders>
              <w:top w:val="dotted" w:sz="4" w:space="0" w:color="000000"/>
              <w:left w:val="single" w:sz="5" w:space="0" w:color="000000"/>
              <w:bottom w:val="dotted" w:sz="4" w:space="0" w:color="000000"/>
              <w:right w:val="single" w:sz="5" w:space="0" w:color="000000"/>
            </w:tcBorders>
            <w:vAlign w:val="center"/>
          </w:tcPr>
          <w:p w14:paraId="535E18DF" w14:textId="77777777" w:rsidR="001E57CE" w:rsidRPr="00600763" w:rsidRDefault="001E57CE" w:rsidP="00650165">
            <w:pPr>
              <w:spacing w:before="0" w:after="0"/>
              <w:ind w:right="57" w:firstLine="0"/>
              <w:jc w:val="right"/>
              <w:rPr>
                <w:sz w:val="22"/>
                <w:lang w:val="vi-VN"/>
              </w:rPr>
            </w:pPr>
            <w:r w:rsidRPr="00600763">
              <w:rPr>
                <w:sz w:val="22"/>
                <w:lang w:val="vi-VN"/>
              </w:rPr>
              <w:t>253.115</w:t>
            </w:r>
          </w:p>
        </w:tc>
        <w:tc>
          <w:tcPr>
            <w:tcW w:w="1100" w:type="dxa"/>
            <w:tcBorders>
              <w:top w:val="dotted" w:sz="4" w:space="0" w:color="000000"/>
              <w:left w:val="single" w:sz="5" w:space="0" w:color="000000"/>
              <w:bottom w:val="dotted" w:sz="4" w:space="0" w:color="000000"/>
              <w:right w:val="single" w:sz="5" w:space="0" w:color="000000"/>
            </w:tcBorders>
            <w:vAlign w:val="center"/>
          </w:tcPr>
          <w:p w14:paraId="5BED1786" w14:textId="77777777" w:rsidR="001E57CE" w:rsidRPr="00600763" w:rsidRDefault="001E57CE" w:rsidP="00650165">
            <w:pPr>
              <w:spacing w:before="0" w:after="0"/>
              <w:ind w:right="57" w:firstLine="0"/>
              <w:jc w:val="right"/>
              <w:rPr>
                <w:sz w:val="22"/>
                <w:lang w:val="vi-VN"/>
              </w:rPr>
            </w:pPr>
            <w:r w:rsidRPr="00600763">
              <w:rPr>
                <w:sz w:val="22"/>
                <w:lang w:val="vi-VN"/>
              </w:rPr>
              <w:t>273.113</w:t>
            </w:r>
          </w:p>
        </w:tc>
        <w:tc>
          <w:tcPr>
            <w:tcW w:w="1097" w:type="dxa"/>
            <w:tcBorders>
              <w:top w:val="dotted" w:sz="4" w:space="0" w:color="000000"/>
              <w:left w:val="single" w:sz="5" w:space="0" w:color="000000"/>
              <w:bottom w:val="dotted" w:sz="4" w:space="0" w:color="000000"/>
              <w:right w:val="single" w:sz="5" w:space="0" w:color="000000"/>
            </w:tcBorders>
            <w:vAlign w:val="center"/>
          </w:tcPr>
          <w:p w14:paraId="31AC5AD4" w14:textId="77777777" w:rsidR="001E57CE" w:rsidRPr="00600763" w:rsidRDefault="001E57CE" w:rsidP="00650165">
            <w:pPr>
              <w:spacing w:before="0" w:after="0"/>
              <w:ind w:right="57" w:firstLine="0"/>
              <w:jc w:val="right"/>
              <w:rPr>
                <w:sz w:val="22"/>
                <w:lang w:val="vi-VN"/>
              </w:rPr>
            </w:pPr>
            <w:r w:rsidRPr="00600763">
              <w:rPr>
                <w:sz w:val="22"/>
                <w:lang w:val="vi-VN"/>
              </w:rPr>
              <w:t>362.936</w:t>
            </w:r>
          </w:p>
        </w:tc>
        <w:tc>
          <w:tcPr>
            <w:tcW w:w="1100" w:type="dxa"/>
            <w:tcBorders>
              <w:top w:val="dotted" w:sz="4" w:space="0" w:color="000000"/>
              <w:left w:val="single" w:sz="5" w:space="0" w:color="000000"/>
              <w:bottom w:val="dotted" w:sz="4" w:space="0" w:color="000000"/>
              <w:right w:val="single" w:sz="5" w:space="0" w:color="000000"/>
            </w:tcBorders>
            <w:vAlign w:val="center"/>
          </w:tcPr>
          <w:p w14:paraId="3C25471D" w14:textId="77777777" w:rsidR="001E57CE" w:rsidRPr="00600763" w:rsidRDefault="001E57CE" w:rsidP="00650165">
            <w:pPr>
              <w:spacing w:before="0" w:after="0"/>
              <w:ind w:right="57" w:firstLine="0"/>
              <w:jc w:val="right"/>
              <w:rPr>
                <w:sz w:val="22"/>
                <w:lang w:val="vi-VN"/>
              </w:rPr>
            </w:pPr>
            <w:r w:rsidRPr="00600763">
              <w:rPr>
                <w:sz w:val="22"/>
                <w:lang w:val="vi-VN"/>
              </w:rPr>
              <w:t>347.669</w:t>
            </w:r>
          </w:p>
        </w:tc>
        <w:tc>
          <w:tcPr>
            <w:tcW w:w="1097" w:type="dxa"/>
            <w:tcBorders>
              <w:top w:val="dotted" w:sz="4" w:space="0" w:color="000000"/>
              <w:left w:val="single" w:sz="5" w:space="0" w:color="000000"/>
              <w:bottom w:val="dotted" w:sz="4" w:space="0" w:color="000000"/>
              <w:right w:val="single" w:sz="5" w:space="0" w:color="000000"/>
            </w:tcBorders>
            <w:vAlign w:val="center"/>
          </w:tcPr>
          <w:p w14:paraId="7D26040A" w14:textId="77777777" w:rsidR="001E57CE" w:rsidRPr="00600763" w:rsidRDefault="001E57CE" w:rsidP="00650165">
            <w:pPr>
              <w:spacing w:before="0" w:after="0"/>
              <w:ind w:right="57" w:firstLine="0"/>
              <w:jc w:val="right"/>
              <w:rPr>
                <w:sz w:val="22"/>
                <w:lang w:val="vi-VN"/>
              </w:rPr>
            </w:pPr>
            <w:r w:rsidRPr="00600763">
              <w:rPr>
                <w:sz w:val="22"/>
                <w:lang w:val="vi-VN"/>
              </w:rPr>
              <w:t>357.629</w:t>
            </w:r>
          </w:p>
        </w:tc>
        <w:tc>
          <w:tcPr>
            <w:tcW w:w="1094" w:type="dxa"/>
            <w:tcBorders>
              <w:top w:val="dotted" w:sz="4" w:space="0" w:color="000000"/>
              <w:left w:val="single" w:sz="5" w:space="0" w:color="000000"/>
              <w:bottom w:val="dotted" w:sz="4" w:space="0" w:color="000000"/>
              <w:right w:val="single" w:sz="5" w:space="0" w:color="000000"/>
            </w:tcBorders>
            <w:vAlign w:val="center"/>
          </w:tcPr>
          <w:p w14:paraId="3675F20A" w14:textId="77777777" w:rsidR="001E57CE" w:rsidRPr="00600763" w:rsidRDefault="001E57CE" w:rsidP="00650165">
            <w:pPr>
              <w:spacing w:before="0" w:after="0"/>
              <w:ind w:right="57" w:firstLine="0"/>
              <w:jc w:val="right"/>
              <w:rPr>
                <w:sz w:val="22"/>
                <w:lang w:val="vi-VN"/>
              </w:rPr>
            </w:pPr>
            <w:r w:rsidRPr="00600763">
              <w:rPr>
                <w:sz w:val="22"/>
                <w:lang w:val="vi-VN"/>
              </w:rPr>
              <w:t>408.550</w:t>
            </w:r>
          </w:p>
        </w:tc>
      </w:tr>
      <w:tr w:rsidR="000E4223" w:rsidRPr="00600763" w14:paraId="53577176"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7188F064" w14:textId="77777777" w:rsidR="001E57CE" w:rsidRPr="00600763" w:rsidRDefault="001E57CE" w:rsidP="00650165">
            <w:pPr>
              <w:spacing w:before="0" w:after="0"/>
              <w:ind w:right="57" w:firstLine="0"/>
              <w:rPr>
                <w:sz w:val="22"/>
                <w:lang w:val="vi-VN"/>
              </w:rPr>
            </w:pPr>
            <w:r w:rsidRPr="00600763">
              <w:rPr>
                <w:b/>
                <w:spacing w:val="-1"/>
                <w:sz w:val="22"/>
                <w:lang w:val="vi-VN"/>
              </w:rPr>
              <w:t>G</w:t>
            </w:r>
            <w:r w:rsidRPr="00600763">
              <w:rPr>
                <w:b/>
                <w:sz w:val="22"/>
                <w:lang w:val="vi-VN"/>
              </w:rPr>
              <w:t>iá</w:t>
            </w:r>
            <w:r w:rsidRPr="00600763">
              <w:rPr>
                <w:b/>
                <w:spacing w:val="-1"/>
                <w:sz w:val="22"/>
                <w:lang w:val="vi-VN"/>
              </w:rPr>
              <w:t xml:space="preserve"> </w:t>
            </w:r>
            <w:r w:rsidRPr="00600763">
              <w:rPr>
                <w:b/>
                <w:sz w:val="22"/>
                <w:lang w:val="vi-VN"/>
              </w:rPr>
              <w:t>t</w:t>
            </w:r>
            <w:r w:rsidRPr="00600763">
              <w:rPr>
                <w:b/>
                <w:spacing w:val="-1"/>
                <w:sz w:val="22"/>
                <w:lang w:val="vi-VN"/>
              </w:rPr>
              <w:t>r</w:t>
            </w:r>
            <w:r w:rsidRPr="00600763">
              <w:rPr>
                <w:b/>
                <w:sz w:val="22"/>
                <w:lang w:val="vi-VN"/>
              </w:rPr>
              <w:t>ị</w:t>
            </w:r>
            <w:r w:rsidRPr="00600763">
              <w:rPr>
                <w:b/>
                <w:spacing w:val="1"/>
                <w:sz w:val="22"/>
                <w:lang w:val="vi-VN"/>
              </w:rPr>
              <w:t xml:space="preserve"> </w:t>
            </w:r>
            <w:r w:rsidR="00650165" w:rsidRPr="00600763">
              <w:rPr>
                <w:b/>
                <w:sz w:val="22"/>
              </w:rPr>
              <w:t>SX</w:t>
            </w:r>
            <w:r w:rsidR="00590DB9" w:rsidRPr="00600763">
              <w:rPr>
                <w:b/>
                <w:sz w:val="22"/>
                <w:lang w:val="vi-VN"/>
              </w:rPr>
              <w:t xml:space="preserve"> </w:t>
            </w:r>
            <w:r w:rsidRPr="00600763">
              <w:rPr>
                <w:b/>
                <w:sz w:val="22"/>
                <w:lang w:val="vi-VN"/>
              </w:rPr>
              <w:t>(</w:t>
            </w:r>
            <w:r w:rsidRPr="00600763">
              <w:rPr>
                <w:b/>
                <w:spacing w:val="1"/>
                <w:sz w:val="22"/>
                <w:lang w:val="vi-VN"/>
              </w:rPr>
              <w:t>g</w:t>
            </w:r>
            <w:r w:rsidRPr="00600763">
              <w:rPr>
                <w:b/>
                <w:sz w:val="22"/>
                <w:lang w:val="vi-VN"/>
              </w:rPr>
              <w:t>iá</w:t>
            </w:r>
            <w:r w:rsidRPr="00600763">
              <w:rPr>
                <w:b/>
                <w:spacing w:val="-1"/>
                <w:sz w:val="22"/>
                <w:lang w:val="vi-VN"/>
              </w:rPr>
              <w:t xml:space="preserve"> </w:t>
            </w:r>
            <w:r w:rsidRPr="00600763">
              <w:rPr>
                <w:b/>
                <w:spacing w:val="-2"/>
                <w:sz w:val="22"/>
                <w:lang w:val="vi-VN"/>
              </w:rPr>
              <w:t>h</w:t>
            </w:r>
            <w:r w:rsidRPr="00600763">
              <w:rPr>
                <w:b/>
                <w:sz w:val="22"/>
                <w:lang w:val="vi-VN"/>
              </w:rPr>
              <w:t>iện</w:t>
            </w:r>
            <w:r w:rsidRPr="00600763">
              <w:rPr>
                <w:b/>
                <w:spacing w:val="-2"/>
                <w:sz w:val="22"/>
                <w:lang w:val="vi-VN"/>
              </w:rPr>
              <w:t xml:space="preserve"> </w:t>
            </w:r>
            <w:r w:rsidRPr="00600763">
              <w:rPr>
                <w:b/>
                <w:spacing w:val="1"/>
                <w:sz w:val="22"/>
                <w:lang w:val="vi-VN"/>
              </w:rPr>
              <w:t>h</w:t>
            </w:r>
            <w:r w:rsidRPr="00600763">
              <w:rPr>
                <w:b/>
                <w:spacing w:val="-1"/>
                <w:sz w:val="22"/>
                <w:lang w:val="vi-VN"/>
              </w:rPr>
              <w:t>à</w:t>
            </w:r>
            <w:r w:rsidRPr="00600763">
              <w:rPr>
                <w:b/>
                <w:spacing w:val="1"/>
                <w:sz w:val="22"/>
                <w:lang w:val="vi-VN"/>
              </w:rPr>
              <w:t>n</w:t>
            </w:r>
            <w:r w:rsidRPr="00600763">
              <w:rPr>
                <w:b/>
                <w:spacing w:val="-2"/>
                <w:sz w:val="22"/>
                <w:lang w:val="vi-VN"/>
              </w:rPr>
              <w:t>h</w:t>
            </w:r>
            <w:r w:rsidRPr="00600763">
              <w:rPr>
                <w:b/>
                <w:sz w:val="22"/>
                <w:lang w:val="vi-VN"/>
              </w:rPr>
              <w:t>)</w:t>
            </w:r>
          </w:p>
        </w:tc>
        <w:tc>
          <w:tcPr>
            <w:tcW w:w="1097" w:type="dxa"/>
            <w:tcBorders>
              <w:top w:val="dotted" w:sz="4" w:space="0" w:color="000000"/>
              <w:left w:val="single" w:sz="5" w:space="0" w:color="000000"/>
              <w:bottom w:val="dotted" w:sz="4" w:space="0" w:color="000000"/>
              <w:right w:val="single" w:sz="5" w:space="0" w:color="000000"/>
            </w:tcBorders>
            <w:vAlign w:val="center"/>
          </w:tcPr>
          <w:p w14:paraId="2D7B13CE" w14:textId="77777777" w:rsidR="001E57CE" w:rsidRPr="00600763" w:rsidRDefault="001E57CE" w:rsidP="00650165">
            <w:pPr>
              <w:spacing w:before="0" w:after="0"/>
              <w:ind w:right="57" w:firstLine="0"/>
              <w:jc w:val="right"/>
              <w:rPr>
                <w:b/>
                <w:bCs/>
                <w:sz w:val="22"/>
                <w:lang w:val="vi-VN"/>
              </w:rPr>
            </w:pPr>
            <w:r w:rsidRPr="00600763">
              <w:rPr>
                <w:b/>
                <w:bCs/>
                <w:sz w:val="22"/>
                <w:lang w:val="vi-VN"/>
              </w:rPr>
              <w:t>28.623.708</w:t>
            </w:r>
          </w:p>
        </w:tc>
        <w:tc>
          <w:tcPr>
            <w:tcW w:w="1100" w:type="dxa"/>
            <w:tcBorders>
              <w:top w:val="dotted" w:sz="4" w:space="0" w:color="000000"/>
              <w:left w:val="single" w:sz="5" w:space="0" w:color="000000"/>
              <w:bottom w:val="dotted" w:sz="4" w:space="0" w:color="000000"/>
              <w:right w:val="single" w:sz="5" w:space="0" w:color="000000"/>
            </w:tcBorders>
            <w:vAlign w:val="center"/>
          </w:tcPr>
          <w:p w14:paraId="65B399D4" w14:textId="77777777" w:rsidR="001E57CE" w:rsidRPr="00600763" w:rsidRDefault="001E57CE" w:rsidP="00650165">
            <w:pPr>
              <w:spacing w:before="0" w:after="0"/>
              <w:ind w:right="57" w:firstLine="0"/>
              <w:jc w:val="right"/>
              <w:rPr>
                <w:b/>
                <w:bCs/>
                <w:sz w:val="22"/>
                <w:lang w:val="vi-VN"/>
              </w:rPr>
            </w:pPr>
            <w:r w:rsidRPr="00600763">
              <w:rPr>
                <w:b/>
                <w:bCs/>
                <w:sz w:val="22"/>
                <w:lang w:val="vi-VN"/>
              </w:rPr>
              <w:t>43.743.570</w:t>
            </w:r>
          </w:p>
        </w:tc>
        <w:tc>
          <w:tcPr>
            <w:tcW w:w="1097" w:type="dxa"/>
            <w:tcBorders>
              <w:top w:val="dotted" w:sz="4" w:space="0" w:color="000000"/>
              <w:left w:val="single" w:sz="5" w:space="0" w:color="000000"/>
              <w:bottom w:val="dotted" w:sz="4" w:space="0" w:color="000000"/>
              <w:right w:val="single" w:sz="5" w:space="0" w:color="000000"/>
            </w:tcBorders>
            <w:vAlign w:val="center"/>
          </w:tcPr>
          <w:p w14:paraId="36214B9C" w14:textId="77777777" w:rsidR="001E57CE" w:rsidRPr="00600763" w:rsidRDefault="001E57CE" w:rsidP="00650165">
            <w:pPr>
              <w:spacing w:before="0" w:after="0"/>
              <w:ind w:right="57" w:firstLine="0"/>
              <w:jc w:val="right"/>
              <w:rPr>
                <w:b/>
                <w:bCs/>
                <w:sz w:val="22"/>
                <w:lang w:val="vi-VN"/>
              </w:rPr>
            </w:pPr>
            <w:r w:rsidRPr="00600763">
              <w:rPr>
                <w:b/>
                <w:bCs/>
                <w:sz w:val="22"/>
                <w:lang w:val="vi-VN"/>
              </w:rPr>
              <w:t>47.833.374</w:t>
            </w:r>
          </w:p>
        </w:tc>
        <w:tc>
          <w:tcPr>
            <w:tcW w:w="1100" w:type="dxa"/>
            <w:tcBorders>
              <w:top w:val="dotted" w:sz="4" w:space="0" w:color="000000"/>
              <w:left w:val="single" w:sz="5" w:space="0" w:color="000000"/>
              <w:bottom w:val="dotted" w:sz="4" w:space="0" w:color="000000"/>
              <w:right w:val="single" w:sz="5" w:space="0" w:color="000000"/>
            </w:tcBorders>
            <w:vAlign w:val="center"/>
          </w:tcPr>
          <w:p w14:paraId="365E613C" w14:textId="77777777" w:rsidR="001E57CE" w:rsidRPr="00600763" w:rsidRDefault="001E57CE" w:rsidP="00650165">
            <w:pPr>
              <w:spacing w:before="0" w:after="0"/>
              <w:ind w:right="57" w:firstLine="0"/>
              <w:jc w:val="right"/>
              <w:rPr>
                <w:b/>
                <w:bCs/>
                <w:sz w:val="22"/>
                <w:lang w:val="vi-VN"/>
              </w:rPr>
            </w:pPr>
            <w:r w:rsidRPr="00600763">
              <w:rPr>
                <w:b/>
                <w:bCs/>
                <w:sz w:val="22"/>
                <w:lang w:val="vi-VN"/>
              </w:rPr>
              <w:t>52.185.480</w:t>
            </w:r>
          </w:p>
        </w:tc>
        <w:tc>
          <w:tcPr>
            <w:tcW w:w="1097" w:type="dxa"/>
            <w:tcBorders>
              <w:top w:val="dotted" w:sz="4" w:space="0" w:color="000000"/>
              <w:left w:val="single" w:sz="5" w:space="0" w:color="000000"/>
              <w:bottom w:val="dotted" w:sz="4" w:space="0" w:color="000000"/>
              <w:right w:val="single" w:sz="5" w:space="0" w:color="000000"/>
            </w:tcBorders>
            <w:vAlign w:val="center"/>
          </w:tcPr>
          <w:p w14:paraId="5DC51229" w14:textId="77777777" w:rsidR="001E57CE" w:rsidRPr="00600763" w:rsidRDefault="001E57CE" w:rsidP="00650165">
            <w:pPr>
              <w:spacing w:before="0" w:after="0"/>
              <w:ind w:right="57" w:firstLine="0"/>
              <w:jc w:val="right"/>
              <w:rPr>
                <w:b/>
                <w:bCs/>
                <w:sz w:val="22"/>
                <w:lang w:val="vi-VN"/>
              </w:rPr>
            </w:pPr>
            <w:r w:rsidRPr="00600763">
              <w:rPr>
                <w:b/>
                <w:bCs/>
                <w:sz w:val="22"/>
                <w:lang w:val="vi-VN"/>
              </w:rPr>
              <w:t>55.702.500</w:t>
            </w:r>
          </w:p>
        </w:tc>
        <w:tc>
          <w:tcPr>
            <w:tcW w:w="1094" w:type="dxa"/>
            <w:tcBorders>
              <w:top w:val="dotted" w:sz="4" w:space="0" w:color="000000"/>
              <w:left w:val="single" w:sz="5" w:space="0" w:color="000000"/>
              <w:bottom w:val="dotted" w:sz="4" w:space="0" w:color="000000"/>
              <w:right w:val="single" w:sz="5" w:space="0" w:color="000000"/>
            </w:tcBorders>
            <w:vAlign w:val="center"/>
          </w:tcPr>
          <w:p w14:paraId="6C56A727" w14:textId="77777777" w:rsidR="001E57CE" w:rsidRPr="00600763" w:rsidRDefault="001E57CE" w:rsidP="00650165">
            <w:pPr>
              <w:spacing w:before="0" w:after="0"/>
              <w:ind w:right="57" w:firstLine="0"/>
              <w:jc w:val="right"/>
              <w:rPr>
                <w:b/>
                <w:bCs/>
                <w:sz w:val="22"/>
                <w:lang w:val="vi-VN"/>
              </w:rPr>
            </w:pPr>
            <w:r w:rsidRPr="00600763">
              <w:rPr>
                <w:b/>
                <w:bCs/>
                <w:sz w:val="22"/>
                <w:lang w:val="vi-VN"/>
              </w:rPr>
              <w:t>64.654.380</w:t>
            </w:r>
          </w:p>
        </w:tc>
      </w:tr>
      <w:tr w:rsidR="000E4223" w:rsidRPr="00600763" w14:paraId="1D390191"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5CA8A417" w14:textId="77777777" w:rsidR="001E57CE" w:rsidRPr="00600763" w:rsidRDefault="001E57CE" w:rsidP="00650165">
            <w:pPr>
              <w:spacing w:before="0" w:after="0"/>
              <w:ind w:right="57" w:firstLine="0"/>
              <w:rPr>
                <w:sz w:val="22"/>
                <w:lang w:val="vi-VN"/>
              </w:rPr>
            </w:pPr>
            <w:r w:rsidRPr="00600763">
              <w:rPr>
                <w:sz w:val="22"/>
                <w:lang w:val="vi-VN"/>
              </w:rPr>
              <w:t>C</w:t>
            </w:r>
            <w:r w:rsidRPr="00600763">
              <w:rPr>
                <w:spacing w:val="1"/>
                <w:sz w:val="22"/>
                <w:lang w:val="vi-VN"/>
              </w:rPr>
              <w:t>ôn</w:t>
            </w:r>
            <w:r w:rsidRPr="00600763">
              <w:rPr>
                <w:sz w:val="22"/>
                <w:lang w:val="vi-VN"/>
              </w:rPr>
              <w:t>g</w:t>
            </w:r>
            <w:r w:rsidRPr="00600763">
              <w:rPr>
                <w:spacing w:val="-1"/>
                <w:sz w:val="22"/>
                <w:lang w:val="vi-VN"/>
              </w:rPr>
              <w:t xml:space="preserve"> </w:t>
            </w:r>
            <w:r w:rsidRPr="00600763">
              <w:rPr>
                <w:spacing w:val="1"/>
                <w:sz w:val="22"/>
                <w:lang w:val="vi-VN"/>
              </w:rPr>
              <w:t>n</w:t>
            </w:r>
            <w:r w:rsidRPr="00600763">
              <w:rPr>
                <w:spacing w:val="-1"/>
                <w:sz w:val="22"/>
                <w:lang w:val="vi-VN"/>
              </w:rPr>
              <w:t>g</w:t>
            </w:r>
            <w:r w:rsidRPr="00600763">
              <w:rPr>
                <w:spacing w:val="1"/>
                <w:sz w:val="22"/>
                <w:lang w:val="vi-VN"/>
              </w:rPr>
              <w:t>h</w:t>
            </w:r>
            <w:r w:rsidRPr="00600763">
              <w:rPr>
                <w:sz w:val="22"/>
                <w:lang w:val="vi-VN"/>
              </w:rPr>
              <w:t>i</w:t>
            </w:r>
            <w:r w:rsidRPr="00600763">
              <w:rPr>
                <w:spacing w:val="-3"/>
                <w:sz w:val="22"/>
                <w:lang w:val="vi-VN"/>
              </w:rPr>
              <w:t>ệ</w:t>
            </w:r>
            <w:r w:rsidRPr="00600763">
              <w:rPr>
                <w:sz w:val="22"/>
                <w:lang w:val="vi-VN"/>
              </w:rPr>
              <w:t>p</w:t>
            </w:r>
            <w:r w:rsidRPr="00600763">
              <w:rPr>
                <w:spacing w:val="1"/>
                <w:sz w:val="22"/>
                <w:lang w:val="vi-VN"/>
              </w:rPr>
              <w:t xml:space="preserve"> </w:t>
            </w:r>
            <w:r w:rsidRPr="00600763">
              <w:rPr>
                <w:spacing w:val="-1"/>
                <w:sz w:val="22"/>
                <w:lang w:val="vi-VN"/>
              </w:rPr>
              <w:t>k</w:t>
            </w:r>
            <w:r w:rsidRPr="00600763">
              <w:rPr>
                <w:spacing w:val="1"/>
                <w:sz w:val="22"/>
                <w:lang w:val="vi-VN"/>
              </w:rPr>
              <w:t>h</w:t>
            </w:r>
            <w:r w:rsidRPr="00600763">
              <w:rPr>
                <w:spacing w:val="-1"/>
                <w:sz w:val="22"/>
                <w:lang w:val="vi-VN"/>
              </w:rPr>
              <w:t>a</w:t>
            </w:r>
            <w:r w:rsidRPr="00600763">
              <w:rPr>
                <w:sz w:val="22"/>
                <w:lang w:val="vi-VN"/>
              </w:rPr>
              <w:t>i</w:t>
            </w:r>
            <w:r w:rsidRPr="00600763">
              <w:rPr>
                <w:spacing w:val="1"/>
                <w:sz w:val="22"/>
                <w:lang w:val="vi-VN"/>
              </w:rPr>
              <w:t xml:space="preserve"> </w:t>
            </w:r>
            <w:r w:rsidRPr="00600763">
              <w:rPr>
                <w:spacing w:val="-2"/>
                <w:sz w:val="22"/>
                <w:lang w:val="vi-VN"/>
              </w:rPr>
              <w:t>t</w:t>
            </w:r>
            <w:r w:rsidRPr="00600763">
              <w:rPr>
                <w:spacing w:val="1"/>
                <w:sz w:val="22"/>
                <w:lang w:val="vi-VN"/>
              </w:rPr>
              <w:t>h</w:t>
            </w:r>
            <w:r w:rsidRPr="00600763">
              <w:rPr>
                <w:spacing w:val="-1"/>
                <w:sz w:val="22"/>
                <w:lang w:val="vi-VN"/>
              </w:rPr>
              <w:t>á</w:t>
            </w:r>
            <w:r w:rsidRPr="00600763">
              <w:rPr>
                <w:sz w:val="22"/>
                <w:lang w:val="vi-VN"/>
              </w:rPr>
              <w:t>c</w:t>
            </w:r>
          </w:p>
        </w:tc>
        <w:tc>
          <w:tcPr>
            <w:tcW w:w="1097" w:type="dxa"/>
            <w:tcBorders>
              <w:top w:val="dotted" w:sz="4" w:space="0" w:color="000000"/>
              <w:left w:val="single" w:sz="5" w:space="0" w:color="000000"/>
              <w:bottom w:val="dotted" w:sz="4" w:space="0" w:color="000000"/>
              <w:right w:val="single" w:sz="5" w:space="0" w:color="000000"/>
            </w:tcBorders>
            <w:vAlign w:val="center"/>
          </w:tcPr>
          <w:p w14:paraId="4CABF998" w14:textId="77777777" w:rsidR="001E57CE" w:rsidRPr="00600763" w:rsidRDefault="001E57CE" w:rsidP="00650165">
            <w:pPr>
              <w:spacing w:before="0" w:after="0"/>
              <w:ind w:right="57" w:firstLine="0"/>
              <w:jc w:val="right"/>
              <w:rPr>
                <w:sz w:val="22"/>
                <w:lang w:val="vi-VN"/>
              </w:rPr>
            </w:pPr>
            <w:r w:rsidRPr="00600763">
              <w:rPr>
                <w:sz w:val="22"/>
                <w:lang w:val="vi-VN"/>
              </w:rPr>
              <w:t>235.382</w:t>
            </w:r>
          </w:p>
        </w:tc>
        <w:tc>
          <w:tcPr>
            <w:tcW w:w="1100" w:type="dxa"/>
            <w:tcBorders>
              <w:top w:val="dotted" w:sz="4" w:space="0" w:color="000000"/>
              <w:left w:val="single" w:sz="5" w:space="0" w:color="000000"/>
              <w:bottom w:val="dotted" w:sz="4" w:space="0" w:color="000000"/>
              <w:right w:val="single" w:sz="5" w:space="0" w:color="000000"/>
            </w:tcBorders>
            <w:vAlign w:val="center"/>
          </w:tcPr>
          <w:p w14:paraId="7C9323FE" w14:textId="77777777" w:rsidR="001E57CE" w:rsidRPr="00600763" w:rsidRDefault="001E57CE" w:rsidP="00650165">
            <w:pPr>
              <w:spacing w:before="0" w:after="0"/>
              <w:ind w:right="57" w:firstLine="0"/>
              <w:jc w:val="right"/>
              <w:rPr>
                <w:sz w:val="22"/>
                <w:lang w:val="vi-VN"/>
              </w:rPr>
            </w:pPr>
            <w:r w:rsidRPr="00600763">
              <w:rPr>
                <w:sz w:val="22"/>
                <w:lang w:val="vi-VN"/>
              </w:rPr>
              <w:t>259.674</w:t>
            </w:r>
          </w:p>
        </w:tc>
        <w:tc>
          <w:tcPr>
            <w:tcW w:w="1097" w:type="dxa"/>
            <w:tcBorders>
              <w:top w:val="dotted" w:sz="4" w:space="0" w:color="000000"/>
              <w:left w:val="single" w:sz="5" w:space="0" w:color="000000"/>
              <w:bottom w:val="dotted" w:sz="4" w:space="0" w:color="000000"/>
              <w:right w:val="single" w:sz="5" w:space="0" w:color="000000"/>
            </w:tcBorders>
            <w:vAlign w:val="center"/>
          </w:tcPr>
          <w:p w14:paraId="33D8B711" w14:textId="77777777" w:rsidR="001E57CE" w:rsidRPr="00600763" w:rsidRDefault="001E57CE" w:rsidP="00650165">
            <w:pPr>
              <w:spacing w:before="0" w:after="0"/>
              <w:ind w:right="57" w:firstLine="0"/>
              <w:jc w:val="right"/>
              <w:rPr>
                <w:sz w:val="22"/>
                <w:lang w:val="vi-VN"/>
              </w:rPr>
            </w:pPr>
            <w:r w:rsidRPr="00600763">
              <w:rPr>
                <w:sz w:val="22"/>
                <w:lang w:val="vi-VN"/>
              </w:rPr>
              <w:t>135.962</w:t>
            </w:r>
          </w:p>
        </w:tc>
        <w:tc>
          <w:tcPr>
            <w:tcW w:w="1100" w:type="dxa"/>
            <w:tcBorders>
              <w:top w:val="dotted" w:sz="4" w:space="0" w:color="000000"/>
              <w:left w:val="single" w:sz="5" w:space="0" w:color="000000"/>
              <w:bottom w:val="dotted" w:sz="4" w:space="0" w:color="000000"/>
              <w:right w:val="single" w:sz="5" w:space="0" w:color="000000"/>
            </w:tcBorders>
            <w:vAlign w:val="center"/>
          </w:tcPr>
          <w:p w14:paraId="1BF3E151" w14:textId="77777777" w:rsidR="001E57CE" w:rsidRPr="00600763" w:rsidRDefault="001E57CE" w:rsidP="00650165">
            <w:pPr>
              <w:spacing w:before="0" w:after="0"/>
              <w:ind w:right="57" w:firstLine="0"/>
              <w:jc w:val="right"/>
              <w:rPr>
                <w:sz w:val="22"/>
                <w:lang w:val="vi-VN"/>
              </w:rPr>
            </w:pPr>
            <w:r w:rsidRPr="00600763">
              <w:rPr>
                <w:sz w:val="22"/>
                <w:lang w:val="vi-VN"/>
              </w:rPr>
              <w:t>143.688</w:t>
            </w:r>
          </w:p>
        </w:tc>
        <w:tc>
          <w:tcPr>
            <w:tcW w:w="1097" w:type="dxa"/>
            <w:tcBorders>
              <w:top w:val="dotted" w:sz="4" w:space="0" w:color="000000"/>
              <w:left w:val="single" w:sz="5" w:space="0" w:color="000000"/>
              <w:bottom w:val="dotted" w:sz="4" w:space="0" w:color="000000"/>
              <w:right w:val="single" w:sz="5" w:space="0" w:color="000000"/>
            </w:tcBorders>
            <w:vAlign w:val="center"/>
          </w:tcPr>
          <w:p w14:paraId="7617A79B" w14:textId="77777777" w:rsidR="001E57CE" w:rsidRPr="00600763" w:rsidRDefault="001E57CE" w:rsidP="00650165">
            <w:pPr>
              <w:spacing w:before="0" w:after="0"/>
              <w:ind w:right="57" w:firstLine="0"/>
              <w:jc w:val="right"/>
              <w:rPr>
                <w:sz w:val="22"/>
                <w:lang w:val="vi-VN"/>
              </w:rPr>
            </w:pPr>
            <w:r w:rsidRPr="00600763">
              <w:rPr>
                <w:sz w:val="22"/>
                <w:lang w:val="vi-VN"/>
              </w:rPr>
              <w:t>158.250</w:t>
            </w:r>
          </w:p>
        </w:tc>
        <w:tc>
          <w:tcPr>
            <w:tcW w:w="1094" w:type="dxa"/>
            <w:tcBorders>
              <w:top w:val="dotted" w:sz="4" w:space="0" w:color="000000"/>
              <w:left w:val="single" w:sz="5" w:space="0" w:color="000000"/>
              <w:bottom w:val="dotted" w:sz="4" w:space="0" w:color="000000"/>
              <w:right w:val="single" w:sz="5" w:space="0" w:color="000000"/>
            </w:tcBorders>
            <w:vAlign w:val="center"/>
          </w:tcPr>
          <w:p w14:paraId="0485D495" w14:textId="77777777" w:rsidR="001E57CE" w:rsidRPr="00600763" w:rsidRDefault="001E57CE" w:rsidP="00650165">
            <w:pPr>
              <w:spacing w:before="0" w:after="0"/>
              <w:ind w:right="57" w:firstLine="0"/>
              <w:jc w:val="right"/>
              <w:rPr>
                <w:sz w:val="22"/>
                <w:lang w:val="vi-VN"/>
              </w:rPr>
            </w:pPr>
            <w:r w:rsidRPr="00600763">
              <w:rPr>
                <w:sz w:val="22"/>
                <w:lang w:val="vi-VN"/>
              </w:rPr>
              <w:t>183.682</w:t>
            </w:r>
          </w:p>
        </w:tc>
      </w:tr>
      <w:tr w:rsidR="000E4223" w:rsidRPr="00600763" w14:paraId="7DF89024"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2EFDDC50" w14:textId="77777777" w:rsidR="001E57CE" w:rsidRPr="00600763" w:rsidRDefault="001E57CE" w:rsidP="00650165">
            <w:pPr>
              <w:spacing w:before="0" w:after="0"/>
              <w:ind w:right="57" w:firstLine="0"/>
              <w:rPr>
                <w:sz w:val="22"/>
                <w:lang w:val="vi-VN"/>
              </w:rPr>
            </w:pPr>
            <w:r w:rsidRPr="00600763">
              <w:rPr>
                <w:sz w:val="22"/>
                <w:lang w:val="vi-VN"/>
              </w:rPr>
              <w:t>C</w:t>
            </w:r>
            <w:r w:rsidRPr="00600763">
              <w:rPr>
                <w:spacing w:val="1"/>
                <w:sz w:val="22"/>
                <w:lang w:val="vi-VN"/>
              </w:rPr>
              <w:t>ôn</w:t>
            </w:r>
            <w:r w:rsidRPr="00600763">
              <w:rPr>
                <w:sz w:val="22"/>
                <w:lang w:val="vi-VN"/>
              </w:rPr>
              <w:t>g</w:t>
            </w:r>
            <w:r w:rsidRPr="00600763">
              <w:rPr>
                <w:spacing w:val="-1"/>
                <w:sz w:val="22"/>
                <w:lang w:val="vi-VN"/>
              </w:rPr>
              <w:t xml:space="preserve"> </w:t>
            </w:r>
            <w:r w:rsidRPr="00600763">
              <w:rPr>
                <w:spacing w:val="1"/>
                <w:sz w:val="22"/>
                <w:lang w:val="vi-VN"/>
              </w:rPr>
              <w:t>n</w:t>
            </w:r>
            <w:r w:rsidRPr="00600763">
              <w:rPr>
                <w:spacing w:val="-1"/>
                <w:sz w:val="22"/>
                <w:lang w:val="vi-VN"/>
              </w:rPr>
              <w:t>g</w:t>
            </w:r>
            <w:r w:rsidRPr="00600763">
              <w:rPr>
                <w:spacing w:val="1"/>
                <w:sz w:val="22"/>
                <w:lang w:val="vi-VN"/>
              </w:rPr>
              <w:t>h</w:t>
            </w:r>
            <w:r w:rsidRPr="00600763">
              <w:rPr>
                <w:sz w:val="22"/>
                <w:lang w:val="vi-VN"/>
              </w:rPr>
              <w:t>i</w:t>
            </w:r>
            <w:r w:rsidRPr="00600763">
              <w:rPr>
                <w:spacing w:val="-3"/>
                <w:sz w:val="22"/>
                <w:lang w:val="vi-VN"/>
              </w:rPr>
              <w:t>ệ</w:t>
            </w:r>
            <w:r w:rsidRPr="00600763">
              <w:rPr>
                <w:sz w:val="22"/>
                <w:lang w:val="vi-VN"/>
              </w:rPr>
              <w:t>p</w:t>
            </w:r>
            <w:r w:rsidRPr="00600763">
              <w:rPr>
                <w:spacing w:val="1"/>
                <w:sz w:val="22"/>
                <w:lang w:val="vi-VN"/>
              </w:rPr>
              <w:t xml:space="preserve"> </w:t>
            </w:r>
            <w:r w:rsidRPr="00600763">
              <w:rPr>
                <w:spacing w:val="-1"/>
                <w:sz w:val="22"/>
                <w:lang w:val="vi-VN"/>
              </w:rPr>
              <w:t>c</w:t>
            </w:r>
            <w:r w:rsidRPr="00600763">
              <w:rPr>
                <w:spacing w:val="1"/>
                <w:sz w:val="22"/>
                <w:lang w:val="vi-VN"/>
              </w:rPr>
              <w:t>h</w:t>
            </w:r>
            <w:r w:rsidRPr="00600763">
              <w:rPr>
                <w:sz w:val="22"/>
                <w:lang w:val="vi-VN"/>
              </w:rPr>
              <w:t xml:space="preserve">ế </w:t>
            </w:r>
            <w:r w:rsidRPr="00600763">
              <w:rPr>
                <w:spacing w:val="-1"/>
                <w:sz w:val="22"/>
                <w:lang w:val="vi-VN"/>
              </w:rPr>
              <w:t>b</w:t>
            </w:r>
            <w:r w:rsidRPr="00600763">
              <w:rPr>
                <w:sz w:val="22"/>
                <w:lang w:val="vi-VN"/>
              </w:rPr>
              <w:t>iến</w:t>
            </w:r>
          </w:p>
        </w:tc>
        <w:tc>
          <w:tcPr>
            <w:tcW w:w="1097" w:type="dxa"/>
            <w:tcBorders>
              <w:top w:val="dotted" w:sz="4" w:space="0" w:color="000000"/>
              <w:left w:val="single" w:sz="5" w:space="0" w:color="000000"/>
              <w:bottom w:val="dotted" w:sz="4" w:space="0" w:color="000000"/>
              <w:right w:val="single" w:sz="5" w:space="0" w:color="000000"/>
            </w:tcBorders>
            <w:vAlign w:val="center"/>
          </w:tcPr>
          <w:p w14:paraId="5BF9AB39" w14:textId="77777777" w:rsidR="001E57CE" w:rsidRPr="00600763" w:rsidRDefault="001E57CE" w:rsidP="00650165">
            <w:pPr>
              <w:spacing w:before="0" w:after="0"/>
              <w:ind w:right="57" w:firstLine="0"/>
              <w:jc w:val="right"/>
              <w:rPr>
                <w:sz w:val="22"/>
                <w:lang w:val="vi-VN"/>
              </w:rPr>
            </w:pPr>
            <w:r w:rsidRPr="00600763">
              <w:rPr>
                <w:sz w:val="22"/>
                <w:lang w:val="vi-VN"/>
              </w:rPr>
              <w:t>28.135.211</w:t>
            </w:r>
          </w:p>
        </w:tc>
        <w:tc>
          <w:tcPr>
            <w:tcW w:w="1100" w:type="dxa"/>
            <w:tcBorders>
              <w:top w:val="dotted" w:sz="4" w:space="0" w:color="000000"/>
              <w:left w:val="single" w:sz="5" w:space="0" w:color="000000"/>
              <w:bottom w:val="dotted" w:sz="4" w:space="0" w:color="000000"/>
              <w:right w:val="single" w:sz="5" w:space="0" w:color="000000"/>
            </w:tcBorders>
            <w:vAlign w:val="center"/>
          </w:tcPr>
          <w:p w14:paraId="142A9276" w14:textId="77777777" w:rsidR="001E57CE" w:rsidRPr="00600763" w:rsidRDefault="001E57CE" w:rsidP="00650165">
            <w:pPr>
              <w:spacing w:before="0" w:after="0"/>
              <w:ind w:right="57" w:firstLine="0"/>
              <w:jc w:val="right"/>
              <w:rPr>
                <w:sz w:val="22"/>
                <w:lang w:val="vi-VN"/>
              </w:rPr>
            </w:pPr>
            <w:r w:rsidRPr="00600763">
              <w:rPr>
                <w:sz w:val="22"/>
                <w:lang w:val="vi-VN"/>
              </w:rPr>
              <w:t>43.160.995</w:t>
            </w:r>
          </w:p>
        </w:tc>
        <w:tc>
          <w:tcPr>
            <w:tcW w:w="1097" w:type="dxa"/>
            <w:tcBorders>
              <w:top w:val="dotted" w:sz="4" w:space="0" w:color="000000"/>
              <w:left w:val="single" w:sz="5" w:space="0" w:color="000000"/>
              <w:bottom w:val="dotted" w:sz="4" w:space="0" w:color="000000"/>
              <w:right w:val="single" w:sz="5" w:space="0" w:color="000000"/>
            </w:tcBorders>
            <w:vAlign w:val="center"/>
          </w:tcPr>
          <w:p w14:paraId="404169CC" w14:textId="77777777" w:rsidR="001E57CE" w:rsidRPr="00600763" w:rsidRDefault="001E57CE" w:rsidP="00650165">
            <w:pPr>
              <w:spacing w:before="0" w:after="0"/>
              <w:ind w:right="57" w:firstLine="0"/>
              <w:jc w:val="right"/>
              <w:rPr>
                <w:sz w:val="22"/>
                <w:lang w:val="vi-VN"/>
              </w:rPr>
            </w:pPr>
            <w:r w:rsidRPr="00600763">
              <w:rPr>
                <w:sz w:val="22"/>
                <w:lang w:val="vi-VN"/>
              </w:rPr>
              <w:t>47.261.430</w:t>
            </w:r>
          </w:p>
        </w:tc>
        <w:tc>
          <w:tcPr>
            <w:tcW w:w="1100" w:type="dxa"/>
            <w:tcBorders>
              <w:top w:val="dotted" w:sz="4" w:space="0" w:color="000000"/>
              <w:left w:val="single" w:sz="5" w:space="0" w:color="000000"/>
              <w:bottom w:val="dotted" w:sz="4" w:space="0" w:color="000000"/>
              <w:right w:val="single" w:sz="5" w:space="0" w:color="000000"/>
            </w:tcBorders>
            <w:vAlign w:val="center"/>
          </w:tcPr>
          <w:p w14:paraId="2884820A" w14:textId="77777777" w:rsidR="001E57CE" w:rsidRPr="00600763" w:rsidRDefault="001E57CE" w:rsidP="00650165">
            <w:pPr>
              <w:spacing w:before="0" w:after="0"/>
              <w:ind w:right="57" w:firstLine="0"/>
              <w:jc w:val="right"/>
              <w:rPr>
                <w:sz w:val="22"/>
                <w:lang w:val="vi-VN"/>
              </w:rPr>
            </w:pPr>
            <w:r w:rsidRPr="00600763">
              <w:rPr>
                <w:sz w:val="22"/>
                <w:lang w:val="vi-VN"/>
              </w:rPr>
              <w:t>51.617.451</w:t>
            </w:r>
          </w:p>
        </w:tc>
        <w:tc>
          <w:tcPr>
            <w:tcW w:w="1097" w:type="dxa"/>
            <w:tcBorders>
              <w:top w:val="dotted" w:sz="4" w:space="0" w:color="000000"/>
              <w:left w:val="single" w:sz="5" w:space="0" w:color="000000"/>
              <w:bottom w:val="dotted" w:sz="4" w:space="0" w:color="000000"/>
              <w:right w:val="single" w:sz="5" w:space="0" w:color="000000"/>
            </w:tcBorders>
            <w:vAlign w:val="center"/>
          </w:tcPr>
          <w:p w14:paraId="7E7D85AE" w14:textId="77777777" w:rsidR="001E57CE" w:rsidRPr="00600763" w:rsidRDefault="001E57CE" w:rsidP="00650165">
            <w:pPr>
              <w:spacing w:before="0" w:after="0"/>
              <w:ind w:right="57" w:firstLine="0"/>
              <w:jc w:val="right"/>
              <w:rPr>
                <w:sz w:val="22"/>
                <w:lang w:val="vi-VN"/>
              </w:rPr>
            </w:pPr>
            <w:r w:rsidRPr="00600763">
              <w:rPr>
                <w:sz w:val="22"/>
                <w:lang w:val="vi-VN"/>
              </w:rPr>
              <w:t>55.100.751</w:t>
            </w:r>
          </w:p>
        </w:tc>
        <w:tc>
          <w:tcPr>
            <w:tcW w:w="1094" w:type="dxa"/>
            <w:tcBorders>
              <w:top w:val="dotted" w:sz="4" w:space="0" w:color="000000"/>
              <w:left w:val="single" w:sz="5" w:space="0" w:color="000000"/>
              <w:bottom w:val="dotted" w:sz="4" w:space="0" w:color="000000"/>
              <w:right w:val="single" w:sz="5" w:space="0" w:color="000000"/>
            </w:tcBorders>
            <w:vAlign w:val="center"/>
          </w:tcPr>
          <w:p w14:paraId="307E726D" w14:textId="77777777" w:rsidR="001E57CE" w:rsidRPr="00600763" w:rsidRDefault="001E57CE" w:rsidP="00650165">
            <w:pPr>
              <w:spacing w:before="0" w:after="0"/>
              <w:ind w:right="57" w:firstLine="0"/>
              <w:jc w:val="right"/>
              <w:rPr>
                <w:sz w:val="22"/>
                <w:lang w:val="vi-VN"/>
              </w:rPr>
            </w:pPr>
            <w:r w:rsidRPr="00600763">
              <w:rPr>
                <w:sz w:val="22"/>
                <w:lang w:val="vi-VN"/>
              </w:rPr>
              <w:t>63.955.925</w:t>
            </w:r>
          </w:p>
        </w:tc>
      </w:tr>
      <w:tr w:rsidR="000E4223" w:rsidRPr="00600763" w14:paraId="79F3F53D"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43BEBF65" w14:textId="77777777" w:rsidR="001E57CE" w:rsidRPr="00600763" w:rsidRDefault="001E57CE" w:rsidP="00650165">
            <w:pPr>
              <w:spacing w:before="0" w:after="0"/>
              <w:ind w:right="57" w:firstLine="0"/>
              <w:rPr>
                <w:sz w:val="22"/>
                <w:lang w:val="vi-VN"/>
              </w:rPr>
            </w:pPr>
            <w:r w:rsidRPr="00600763">
              <w:rPr>
                <w:b/>
                <w:i/>
                <w:sz w:val="22"/>
                <w:lang w:val="vi-VN"/>
              </w:rPr>
              <w:t>C</w:t>
            </w:r>
            <w:r w:rsidRPr="00600763">
              <w:rPr>
                <w:b/>
                <w:i/>
                <w:spacing w:val="1"/>
                <w:sz w:val="22"/>
                <w:lang w:val="vi-VN"/>
              </w:rPr>
              <w:t>h</w:t>
            </w:r>
            <w:r w:rsidRPr="00600763">
              <w:rPr>
                <w:b/>
                <w:i/>
                <w:sz w:val="22"/>
                <w:lang w:val="vi-VN"/>
              </w:rPr>
              <w:t>ia</w:t>
            </w:r>
            <w:r w:rsidRPr="00600763">
              <w:rPr>
                <w:b/>
                <w:i/>
                <w:spacing w:val="2"/>
                <w:sz w:val="22"/>
                <w:lang w:val="vi-VN"/>
              </w:rPr>
              <w:t xml:space="preserve"> </w:t>
            </w:r>
            <w:r w:rsidRPr="00600763">
              <w:rPr>
                <w:b/>
                <w:i/>
                <w:spacing w:val="-2"/>
                <w:sz w:val="22"/>
                <w:lang w:val="vi-VN"/>
              </w:rPr>
              <w:t>t</w:t>
            </w:r>
            <w:r w:rsidRPr="00600763">
              <w:rPr>
                <w:b/>
                <w:i/>
                <w:spacing w:val="1"/>
                <w:sz w:val="22"/>
                <w:lang w:val="vi-VN"/>
              </w:rPr>
              <w:t>h</w:t>
            </w:r>
            <w:r w:rsidRPr="00600763">
              <w:rPr>
                <w:b/>
                <w:i/>
                <w:spacing w:val="-1"/>
                <w:sz w:val="22"/>
                <w:lang w:val="vi-VN"/>
              </w:rPr>
              <w:t>e</w:t>
            </w:r>
            <w:r w:rsidRPr="00600763">
              <w:rPr>
                <w:b/>
                <w:i/>
                <w:sz w:val="22"/>
                <w:lang w:val="vi-VN"/>
              </w:rPr>
              <w:t>o</w:t>
            </w:r>
            <w:r w:rsidRPr="00600763">
              <w:rPr>
                <w:b/>
                <w:i/>
                <w:spacing w:val="1"/>
                <w:sz w:val="22"/>
                <w:lang w:val="vi-VN"/>
              </w:rPr>
              <w:t xml:space="preserve"> </w:t>
            </w:r>
            <w:r w:rsidRPr="00600763">
              <w:rPr>
                <w:b/>
                <w:i/>
                <w:spacing w:val="-2"/>
                <w:sz w:val="22"/>
                <w:lang w:val="vi-VN"/>
              </w:rPr>
              <w:t>n</w:t>
            </w:r>
            <w:r w:rsidRPr="00600763">
              <w:rPr>
                <w:b/>
                <w:i/>
                <w:spacing w:val="1"/>
                <w:sz w:val="22"/>
                <w:lang w:val="vi-VN"/>
              </w:rPr>
              <w:t>g</w:t>
            </w:r>
            <w:r w:rsidRPr="00600763">
              <w:rPr>
                <w:b/>
                <w:i/>
                <w:spacing w:val="-1"/>
                <w:sz w:val="22"/>
                <w:lang w:val="vi-VN"/>
              </w:rPr>
              <w:t>à</w:t>
            </w:r>
            <w:r w:rsidRPr="00600763">
              <w:rPr>
                <w:b/>
                <w:i/>
                <w:spacing w:val="1"/>
                <w:sz w:val="22"/>
                <w:lang w:val="vi-VN"/>
              </w:rPr>
              <w:t>n</w:t>
            </w:r>
            <w:r w:rsidRPr="00600763">
              <w:rPr>
                <w:b/>
                <w:i/>
                <w:sz w:val="22"/>
                <w:lang w:val="vi-VN"/>
              </w:rPr>
              <w:t>h</w:t>
            </w:r>
          </w:p>
        </w:tc>
        <w:tc>
          <w:tcPr>
            <w:tcW w:w="1097" w:type="dxa"/>
            <w:tcBorders>
              <w:top w:val="dotted" w:sz="4" w:space="0" w:color="000000"/>
              <w:left w:val="single" w:sz="5" w:space="0" w:color="000000"/>
              <w:bottom w:val="dotted" w:sz="4" w:space="0" w:color="000000"/>
              <w:right w:val="single" w:sz="5" w:space="0" w:color="000000"/>
            </w:tcBorders>
            <w:vAlign w:val="center"/>
          </w:tcPr>
          <w:p w14:paraId="07C16B86" w14:textId="77777777" w:rsidR="001E57CE" w:rsidRPr="00600763" w:rsidRDefault="001E57CE" w:rsidP="00650165">
            <w:pPr>
              <w:spacing w:before="0" w:after="0"/>
              <w:ind w:right="57" w:firstLine="0"/>
              <w:jc w:val="right"/>
              <w:rPr>
                <w:sz w:val="22"/>
                <w:lang w:val="vi-VN"/>
              </w:rPr>
            </w:pPr>
          </w:p>
        </w:tc>
        <w:tc>
          <w:tcPr>
            <w:tcW w:w="1100" w:type="dxa"/>
            <w:tcBorders>
              <w:top w:val="dotted" w:sz="4" w:space="0" w:color="000000"/>
              <w:left w:val="single" w:sz="5" w:space="0" w:color="000000"/>
              <w:bottom w:val="dotted" w:sz="4" w:space="0" w:color="000000"/>
              <w:right w:val="single" w:sz="5" w:space="0" w:color="000000"/>
            </w:tcBorders>
            <w:vAlign w:val="center"/>
          </w:tcPr>
          <w:p w14:paraId="2246A163" w14:textId="77777777" w:rsidR="001E57CE" w:rsidRPr="00600763" w:rsidRDefault="001E57CE" w:rsidP="00650165">
            <w:pPr>
              <w:spacing w:before="0" w:after="0"/>
              <w:ind w:right="57" w:firstLine="0"/>
              <w:jc w:val="right"/>
              <w:rPr>
                <w:sz w:val="22"/>
                <w:lang w:val="vi-VN"/>
              </w:rPr>
            </w:pPr>
          </w:p>
        </w:tc>
        <w:tc>
          <w:tcPr>
            <w:tcW w:w="1097" w:type="dxa"/>
            <w:tcBorders>
              <w:top w:val="dotted" w:sz="4" w:space="0" w:color="000000"/>
              <w:left w:val="single" w:sz="5" w:space="0" w:color="000000"/>
              <w:bottom w:val="dotted" w:sz="4" w:space="0" w:color="000000"/>
              <w:right w:val="single" w:sz="5" w:space="0" w:color="000000"/>
            </w:tcBorders>
            <w:vAlign w:val="center"/>
          </w:tcPr>
          <w:p w14:paraId="0AAA252A" w14:textId="77777777" w:rsidR="001E57CE" w:rsidRPr="00600763" w:rsidRDefault="001E57CE" w:rsidP="00650165">
            <w:pPr>
              <w:spacing w:before="0" w:after="0"/>
              <w:ind w:right="57" w:firstLine="0"/>
              <w:jc w:val="right"/>
              <w:rPr>
                <w:sz w:val="22"/>
                <w:lang w:val="vi-VN"/>
              </w:rPr>
            </w:pPr>
          </w:p>
        </w:tc>
        <w:tc>
          <w:tcPr>
            <w:tcW w:w="1100" w:type="dxa"/>
            <w:tcBorders>
              <w:top w:val="dotted" w:sz="4" w:space="0" w:color="000000"/>
              <w:left w:val="single" w:sz="5" w:space="0" w:color="000000"/>
              <w:bottom w:val="dotted" w:sz="4" w:space="0" w:color="000000"/>
              <w:right w:val="single" w:sz="5" w:space="0" w:color="000000"/>
            </w:tcBorders>
            <w:vAlign w:val="center"/>
          </w:tcPr>
          <w:p w14:paraId="3C6079B3" w14:textId="77777777" w:rsidR="001E57CE" w:rsidRPr="00600763" w:rsidRDefault="001E57CE" w:rsidP="00650165">
            <w:pPr>
              <w:spacing w:before="0" w:after="0"/>
              <w:ind w:right="57" w:firstLine="0"/>
              <w:jc w:val="right"/>
              <w:rPr>
                <w:sz w:val="22"/>
                <w:lang w:val="vi-VN"/>
              </w:rPr>
            </w:pPr>
          </w:p>
        </w:tc>
        <w:tc>
          <w:tcPr>
            <w:tcW w:w="1097" w:type="dxa"/>
            <w:tcBorders>
              <w:top w:val="dotted" w:sz="4" w:space="0" w:color="000000"/>
              <w:left w:val="single" w:sz="5" w:space="0" w:color="000000"/>
              <w:bottom w:val="dotted" w:sz="4" w:space="0" w:color="000000"/>
              <w:right w:val="single" w:sz="5" w:space="0" w:color="000000"/>
            </w:tcBorders>
            <w:vAlign w:val="center"/>
          </w:tcPr>
          <w:p w14:paraId="5C299FC4" w14:textId="77777777" w:rsidR="001E57CE" w:rsidRPr="00600763" w:rsidRDefault="001E57CE" w:rsidP="00650165">
            <w:pPr>
              <w:spacing w:before="0" w:after="0"/>
              <w:ind w:right="57" w:firstLine="0"/>
              <w:jc w:val="right"/>
              <w:rPr>
                <w:sz w:val="22"/>
                <w:lang w:val="vi-VN"/>
              </w:rPr>
            </w:pPr>
          </w:p>
        </w:tc>
        <w:tc>
          <w:tcPr>
            <w:tcW w:w="1094" w:type="dxa"/>
            <w:tcBorders>
              <w:top w:val="dotted" w:sz="4" w:space="0" w:color="000000"/>
              <w:left w:val="single" w:sz="5" w:space="0" w:color="000000"/>
              <w:bottom w:val="dotted" w:sz="4" w:space="0" w:color="000000"/>
              <w:right w:val="single" w:sz="5" w:space="0" w:color="000000"/>
            </w:tcBorders>
            <w:vAlign w:val="center"/>
          </w:tcPr>
          <w:p w14:paraId="43E316F1" w14:textId="77777777" w:rsidR="001E57CE" w:rsidRPr="00600763" w:rsidRDefault="001E57CE" w:rsidP="00650165">
            <w:pPr>
              <w:spacing w:before="0" w:after="0"/>
              <w:ind w:right="57" w:firstLine="0"/>
              <w:jc w:val="right"/>
              <w:rPr>
                <w:sz w:val="22"/>
                <w:lang w:val="vi-VN"/>
              </w:rPr>
            </w:pPr>
          </w:p>
        </w:tc>
      </w:tr>
      <w:tr w:rsidR="000E4223" w:rsidRPr="00600763" w14:paraId="328EACB9"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1F140F43" w14:textId="77777777" w:rsidR="001E57CE" w:rsidRPr="00600763" w:rsidRDefault="001E57CE" w:rsidP="00650165">
            <w:pPr>
              <w:spacing w:before="0" w:after="0"/>
              <w:ind w:right="57" w:firstLine="0"/>
              <w:rPr>
                <w:sz w:val="22"/>
                <w:lang w:val="vi-VN"/>
              </w:rPr>
            </w:pPr>
            <w:r w:rsidRPr="00600763">
              <w:rPr>
                <w:sz w:val="22"/>
                <w:lang w:val="vi-VN"/>
              </w:rPr>
              <w:t>Khai thác cát</w:t>
            </w:r>
          </w:p>
        </w:tc>
        <w:tc>
          <w:tcPr>
            <w:tcW w:w="1097" w:type="dxa"/>
            <w:tcBorders>
              <w:top w:val="dotted" w:sz="4" w:space="0" w:color="000000"/>
              <w:left w:val="single" w:sz="5" w:space="0" w:color="000000"/>
              <w:bottom w:val="dotted" w:sz="4" w:space="0" w:color="000000"/>
              <w:right w:val="single" w:sz="5" w:space="0" w:color="000000"/>
            </w:tcBorders>
            <w:vAlign w:val="center"/>
          </w:tcPr>
          <w:p w14:paraId="5F9A389B" w14:textId="77777777" w:rsidR="001E57CE" w:rsidRPr="00600763" w:rsidRDefault="001E57CE" w:rsidP="00650165">
            <w:pPr>
              <w:spacing w:before="0" w:after="0"/>
              <w:ind w:right="57" w:firstLine="0"/>
              <w:jc w:val="right"/>
              <w:rPr>
                <w:sz w:val="22"/>
                <w:lang w:val="vi-VN"/>
              </w:rPr>
            </w:pPr>
            <w:r w:rsidRPr="00600763">
              <w:rPr>
                <w:sz w:val="22"/>
                <w:lang w:val="vi-VN"/>
              </w:rPr>
              <w:t>235.382</w:t>
            </w:r>
          </w:p>
        </w:tc>
        <w:tc>
          <w:tcPr>
            <w:tcW w:w="1100" w:type="dxa"/>
            <w:tcBorders>
              <w:top w:val="dotted" w:sz="4" w:space="0" w:color="000000"/>
              <w:left w:val="single" w:sz="5" w:space="0" w:color="000000"/>
              <w:bottom w:val="dotted" w:sz="4" w:space="0" w:color="000000"/>
              <w:right w:val="single" w:sz="5" w:space="0" w:color="000000"/>
            </w:tcBorders>
            <w:vAlign w:val="center"/>
          </w:tcPr>
          <w:p w14:paraId="3A7A8626" w14:textId="77777777" w:rsidR="001E57CE" w:rsidRPr="00600763" w:rsidRDefault="001E57CE" w:rsidP="00650165">
            <w:pPr>
              <w:spacing w:before="0" w:after="0"/>
              <w:ind w:right="57" w:firstLine="0"/>
              <w:jc w:val="right"/>
              <w:rPr>
                <w:sz w:val="22"/>
                <w:lang w:val="vi-VN"/>
              </w:rPr>
            </w:pPr>
            <w:r w:rsidRPr="00600763">
              <w:rPr>
                <w:sz w:val="22"/>
                <w:lang w:val="vi-VN"/>
              </w:rPr>
              <w:t>259.674</w:t>
            </w:r>
          </w:p>
        </w:tc>
        <w:tc>
          <w:tcPr>
            <w:tcW w:w="1097" w:type="dxa"/>
            <w:tcBorders>
              <w:top w:val="dotted" w:sz="4" w:space="0" w:color="000000"/>
              <w:left w:val="single" w:sz="5" w:space="0" w:color="000000"/>
              <w:bottom w:val="dotted" w:sz="4" w:space="0" w:color="000000"/>
              <w:right w:val="single" w:sz="5" w:space="0" w:color="000000"/>
            </w:tcBorders>
            <w:vAlign w:val="center"/>
          </w:tcPr>
          <w:p w14:paraId="0979329B" w14:textId="77777777" w:rsidR="001E57CE" w:rsidRPr="00600763" w:rsidRDefault="001E57CE" w:rsidP="00650165">
            <w:pPr>
              <w:spacing w:before="0" w:after="0"/>
              <w:ind w:right="57" w:firstLine="0"/>
              <w:jc w:val="right"/>
              <w:rPr>
                <w:sz w:val="22"/>
                <w:lang w:val="vi-VN"/>
              </w:rPr>
            </w:pPr>
            <w:r w:rsidRPr="00600763">
              <w:rPr>
                <w:sz w:val="22"/>
                <w:lang w:val="vi-VN"/>
              </w:rPr>
              <w:t>135.962</w:t>
            </w:r>
          </w:p>
        </w:tc>
        <w:tc>
          <w:tcPr>
            <w:tcW w:w="1100" w:type="dxa"/>
            <w:tcBorders>
              <w:top w:val="dotted" w:sz="4" w:space="0" w:color="000000"/>
              <w:left w:val="single" w:sz="5" w:space="0" w:color="000000"/>
              <w:bottom w:val="dotted" w:sz="4" w:space="0" w:color="000000"/>
              <w:right w:val="single" w:sz="5" w:space="0" w:color="000000"/>
            </w:tcBorders>
            <w:vAlign w:val="center"/>
          </w:tcPr>
          <w:p w14:paraId="09970CC6" w14:textId="77777777" w:rsidR="001E57CE" w:rsidRPr="00600763" w:rsidRDefault="001E57CE" w:rsidP="00650165">
            <w:pPr>
              <w:spacing w:before="0" w:after="0"/>
              <w:ind w:right="57" w:firstLine="0"/>
              <w:jc w:val="right"/>
              <w:rPr>
                <w:sz w:val="22"/>
                <w:lang w:val="vi-VN"/>
              </w:rPr>
            </w:pPr>
            <w:r w:rsidRPr="00600763">
              <w:rPr>
                <w:sz w:val="22"/>
                <w:lang w:val="vi-VN"/>
              </w:rPr>
              <w:t>143.688</w:t>
            </w:r>
          </w:p>
        </w:tc>
        <w:tc>
          <w:tcPr>
            <w:tcW w:w="1097" w:type="dxa"/>
            <w:tcBorders>
              <w:top w:val="dotted" w:sz="4" w:space="0" w:color="000000"/>
              <w:left w:val="single" w:sz="5" w:space="0" w:color="000000"/>
              <w:bottom w:val="dotted" w:sz="4" w:space="0" w:color="000000"/>
              <w:right w:val="single" w:sz="5" w:space="0" w:color="000000"/>
            </w:tcBorders>
            <w:vAlign w:val="center"/>
          </w:tcPr>
          <w:p w14:paraId="02D1BEB5" w14:textId="77777777" w:rsidR="001E57CE" w:rsidRPr="00600763" w:rsidRDefault="001E57CE" w:rsidP="00650165">
            <w:pPr>
              <w:spacing w:before="0" w:after="0"/>
              <w:ind w:right="57" w:firstLine="0"/>
              <w:jc w:val="right"/>
              <w:rPr>
                <w:sz w:val="22"/>
                <w:lang w:val="vi-VN"/>
              </w:rPr>
            </w:pPr>
            <w:r w:rsidRPr="00600763">
              <w:rPr>
                <w:sz w:val="22"/>
                <w:lang w:val="vi-VN"/>
              </w:rPr>
              <w:t>158.250</w:t>
            </w:r>
          </w:p>
        </w:tc>
        <w:tc>
          <w:tcPr>
            <w:tcW w:w="1094" w:type="dxa"/>
            <w:tcBorders>
              <w:top w:val="dotted" w:sz="4" w:space="0" w:color="000000"/>
              <w:left w:val="single" w:sz="5" w:space="0" w:color="000000"/>
              <w:bottom w:val="dotted" w:sz="4" w:space="0" w:color="000000"/>
              <w:right w:val="single" w:sz="5" w:space="0" w:color="000000"/>
            </w:tcBorders>
            <w:vAlign w:val="center"/>
          </w:tcPr>
          <w:p w14:paraId="438DD0C3" w14:textId="77777777" w:rsidR="001E57CE" w:rsidRPr="00600763" w:rsidRDefault="001E57CE" w:rsidP="00650165">
            <w:pPr>
              <w:spacing w:before="0" w:after="0"/>
              <w:ind w:right="57" w:firstLine="0"/>
              <w:jc w:val="right"/>
              <w:rPr>
                <w:sz w:val="22"/>
                <w:lang w:val="vi-VN"/>
              </w:rPr>
            </w:pPr>
            <w:r w:rsidRPr="00600763">
              <w:rPr>
                <w:sz w:val="22"/>
                <w:lang w:val="vi-VN"/>
              </w:rPr>
              <w:t>177.817</w:t>
            </w:r>
          </w:p>
        </w:tc>
      </w:tr>
      <w:tr w:rsidR="000E4223" w:rsidRPr="00600763" w14:paraId="77EC8C3A"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2685048F" w14:textId="77777777" w:rsidR="001E57CE" w:rsidRPr="00600763" w:rsidRDefault="001E57CE" w:rsidP="00650165">
            <w:pPr>
              <w:spacing w:before="0" w:after="0"/>
              <w:ind w:right="57" w:firstLine="0"/>
              <w:rPr>
                <w:sz w:val="22"/>
                <w:lang w:val="vi-VN"/>
              </w:rPr>
            </w:pPr>
            <w:r w:rsidRPr="00600763">
              <w:rPr>
                <w:sz w:val="22"/>
                <w:lang w:val="vi-VN"/>
              </w:rPr>
              <w:t>Thực phẩm</w:t>
            </w:r>
          </w:p>
        </w:tc>
        <w:tc>
          <w:tcPr>
            <w:tcW w:w="1097" w:type="dxa"/>
            <w:tcBorders>
              <w:top w:val="dotted" w:sz="4" w:space="0" w:color="000000"/>
              <w:left w:val="single" w:sz="5" w:space="0" w:color="000000"/>
              <w:bottom w:val="dotted" w:sz="4" w:space="0" w:color="000000"/>
              <w:right w:val="single" w:sz="5" w:space="0" w:color="000000"/>
            </w:tcBorders>
            <w:vAlign w:val="center"/>
          </w:tcPr>
          <w:p w14:paraId="580CA323" w14:textId="77777777" w:rsidR="001E57CE" w:rsidRPr="00600763" w:rsidRDefault="001E57CE" w:rsidP="00650165">
            <w:pPr>
              <w:spacing w:before="0" w:after="0"/>
              <w:ind w:right="57" w:firstLine="0"/>
              <w:jc w:val="right"/>
              <w:rPr>
                <w:sz w:val="22"/>
                <w:lang w:val="vi-VN"/>
              </w:rPr>
            </w:pPr>
            <w:r w:rsidRPr="00600763">
              <w:rPr>
                <w:sz w:val="22"/>
                <w:lang w:val="vi-VN"/>
              </w:rPr>
              <w:t>25.128.744</w:t>
            </w:r>
          </w:p>
        </w:tc>
        <w:tc>
          <w:tcPr>
            <w:tcW w:w="1100" w:type="dxa"/>
            <w:tcBorders>
              <w:top w:val="dotted" w:sz="4" w:space="0" w:color="000000"/>
              <w:left w:val="single" w:sz="5" w:space="0" w:color="000000"/>
              <w:bottom w:val="dotted" w:sz="4" w:space="0" w:color="000000"/>
              <w:right w:val="single" w:sz="5" w:space="0" w:color="000000"/>
            </w:tcBorders>
            <w:vAlign w:val="center"/>
          </w:tcPr>
          <w:p w14:paraId="77DB509A" w14:textId="77777777" w:rsidR="001E57CE" w:rsidRPr="00600763" w:rsidRDefault="001E57CE" w:rsidP="00650165">
            <w:pPr>
              <w:spacing w:before="0" w:after="0"/>
              <w:ind w:right="57" w:firstLine="0"/>
              <w:jc w:val="right"/>
              <w:rPr>
                <w:sz w:val="22"/>
                <w:lang w:val="vi-VN"/>
              </w:rPr>
            </w:pPr>
            <w:r w:rsidRPr="00600763">
              <w:rPr>
                <w:sz w:val="22"/>
                <w:lang w:val="vi-VN"/>
              </w:rPr>
              <w:t>39.345.633</w:t>
            </w:r>
          </w:p>
        </w:tc>
        <w:tc>
          <w:tcPr>
            <w:tcW w:w="1097" w:type="dxa"/>
            <w:tcBorders>
              <w:top w:val="dotted" w:sz="4" w:space="0" w:color="000000"/>
              <w:left w:val="single" w:sz="5" w:space="0" w:color="000000"/>
              <w:bottom w:val="dotted" w:sz="4" w:space="0" w:color="000000"/>
              <w:right w:val="single" w:sz="5" w:space="0" w:color="000000"/>
            </w:tcBorders>
            <w:vAlign w:val="center"/>
          </w:tcPr>
          <w:p w14:paraId="33B00A73" w14:textId="77777777" w:rsidR="001E57CE" w:rsidRPr="00600763" w:rsidRDefault="001E57CE" w:rsidP="00650165">
            <w:pPr>
              <w:spacing w:before="0" w:after="0"/>
              <w:ind w:right="57" w:firstLine="0"/>
              <w:jc w:val="right"/>
              <w:rPr>
                <w:sz w:val="22"/>
                <w:lang w:val="vi-VN"/>
              </w:rPr>
            </w:pPr>
            <w:r w:rsidRPr="00600763">
              <w:rPr>
                <w:sz w:val="22"/>
                <w:lang w:val="vi-VN"/>
              </w:rPr>
              <w:t>42.839.119</w:t>
            </w:r>
          </w:p>
        </w:tc>
        <w:tc>
          <w:tcPr>
            <w:tcW w:w="1100" w:type="dxa"/>
            <w:tcBorders>
              <w:top w:val="dotted" w:sz="4" w:space="0" w:color="000000"/>
              <w:left w:val="single" w:sz="5" w:space="0" w:color="000000"/>
              <w:bottom w:val="dotted" w:sz="4" w:space="0" w:color="000000"/>
              <w:right w:val="single" w:sz="5" w:space="0" w:color="000000"/>
            </w:tcBorders>
            <w:vAlign w:val="center"/>
          </w:tcPr>
          <w:p w14:paraId="038DA3D7" w14:textId="77777777" w:rsidR="001E57CE" w:rsidRPr="00600763" w:rsidRDefault="001E57CE" w:rsidP="00650165">
            <w:pPr>
              <w:spacing w:before="0" w:after="0"/>
              <w:ind w:right="57" w:firstLine="0"/>
              <w:jc w:val="right"/>
              <w:rPr>
                <w:sz w:val="22"/>
                <w:lang w:val="vi-VN"/>
              </w:rPr>
            </w:pPr>
            <w:r w:rsidRPr="00600763">
              <w:rPr>
                <w:sz w:val="22"/>
                <w:lang w:val="vi-VN"/>
              </w:rPr>
              <w:t>46.474.720</w:t>
            </w:r>
          </w:p>
        </w:tc>
        <w:tc>
          <w:tcPr>
            <w:tcW w:w="1097" w:type="dxa"/>
            <w:tcBorders>
              <w:top w:val="dotted" w:sz="4" w:space="0" w:color="000000"/>
              <w:left w:val="single" w:sz="5" w:space="0" w:color="000000"/>
              <w:bottom w:val="dotted" w:sz="4" w:space="0" w:color="000000"/>
              <w:right w:val="single" w:sz="5" w:space="0" w:color="000000"/>
            </w:tcBorders>
            <w:vAlign w:val="center"/>
          </w:tcPr>
          <w:p w14:paraId="6BD31C36" w14:textId="77777777" w:rsidR="001E57CE" w:rsidRPr="00600763" w:rsidRDefault="001E57CE" w:rsidP="00650165">
            <w:pPr>
              <w:spacing w:before="0" w:after="0"/>
              <w:ind w:right="57" w:firstLine="0"/>
              <w:jc w:val="right"/>
              <w:rPr>
                <w:sz w:val="22"/>
                <w:lang w:val="vi-VN"/>
              </w:rPr>
            </w:pPr>
            <w:r w:rsidRPr="00600763">
              <w:rPr>
                <w:sz w:val="22"/>
                <w:lang w:val="vi-VN"/>
              </w:rPr>
              <w:t>49.802.627</w:t>
            </w:r>
          </w:p>
        </w:tc>
        <w:tc>
          <w:tcPr>
            <w:tcW w:w="1094" w:type="dxa"/>
            <w:tcBorders>
              <w:top w:val="dotted" w:sz="4" w:space="0" w:color="000000"/>
              <w:left w:val="single" w:sz="5" w:space="0" w:color="000000"/>
              <w:bottom w:val="dotted" w:sz="4" w:space="0" w:color="000000"/>
              <w:right w:val="single" w:sz="5" w:space="0" w:color="000000"/>
            </w:tcBorders>
            <w:vAlign w:val="center"/>
          </w:tcPr>
          <w:p w14:paraId="1CEE2ACC" w14:textId="77777777" w:rsidR="001E57CE" w:rsidRPr="00600763" w:rsidRDefault="001E57CE" w:rsidP="00650165">
            <w:pPr>
              <w:spacing w:before="0" w:after="0"/>
              <w:ind w:right="57" w:firstLine="0"/>
              <w:jc w:val="right"/>
              <w:rPr>
                <w:sz w:val="22"/>
                <w:lang w:val="vi-VN"/>
              </w:rPr>
            </w:pPr>
            <w:r w:rsidRPr="00600763">
              <w:rPr>
                <w:sz w:val="22"/>
                <w:lang w:val="vi-VN"/>
              </w:rPr>
              <w:t>55.960.620</w:t>
            </w:r>
          </w:p>
        </w:tc>
      </w:tr>
      <w:tr w:rsidR="000E4223" w:rsidRPr="00600763" w14:paraId="1FD8413A"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48CC8F25" w14:textId="77777777" w:rsidR="001E57CE" w:rsidRPr="00600763" w:rsidRDefault="001E57CE" w:rsidP="00650165">
            <w:pPr>
              <w:spacing w:before="0" w:after="0"/>
              <w:ind w:right="57" w:firstLine="0"/>
              <w:rPr>
                <w:sz w:val="22"/>
                <w:lang w:val="vi-VN"/>
              </w:rPr>
            </w:pPr>
            <w:r w:rsidRPr="00600763">
              <w:rPr>
                <w:sz w:val="22"/>
                <w:lang w:val="vi-VN"/>
              </w:rPr>
              <w:t>Đồ uống</w:t>
            </w:r>
          </w:p>
        </w:tc>
        <w:tc>
          <w:tcPr>
            <w:tcW w:w="1097" w:type="dxa"/>
            <w:tcBorders>
              <w:top w:val="dotted" w:sz="4" w:space="0" w:color="000000"/>
              <w:left w:val="single" w:sz="5" w:space="0" w:color="000000"/>
              <w:bottom w:val="dotted" w:sz="4" w:space="0" w:color="000000"/>
              <w:right w:val="single" w:sz="5" w:space="0" w:color="000000"/>
            </w:tcBorders>
            <w:vAlign w:val="center"/>
          </w:tcPr>
          <w:p w14:paraId="6A9C64DE" w14:textId="77777777" w:rsidR="001E57CE" w:rsidRPr="00600763" w:rsidRDefault="001E57CE" w:rsidP="00650165">
            <w:pPr>
              <w:spacing w:before="0" w:after="0"/>
              <w:ind w:right="57" w:firstLine="0"/>
              <w:jc w:val="right"/>
              <w:rPr>
                <w:sz w:val="22"/>
                <w:lang w:val="vi-VN"/>
              </w:rPr>
            </w:pPr>
            <w:r w:rsidRPr="00600763">
              <w:rPr>
                <w:sz w:val="22"/>
                <w:lang w:val="vi-VN"/>
              </w:rPr>
              <w:t>48.604</w:t>
            </w:r>
          </w:p>
        </w:tc>
        <w:tc>
          <w:tcPr>
            <w:tcW w:w="1100" w:type="dxa"/>
            <w:tcBorders>
              <w:top w:val="dotted" w:sz="4" w:space="0" w:color="000000"/>
              <w:left w:val="single" w:sz="5" w:space="0" w:color="000000"/>
              <w:bottom w:val="dotted" w:sz="4" w:space="0" w:color="000000"/>
              <w:right w:val="single" w:sz="5" w:space="0" w:color="000000"/>
            </w:tcBorders>
            <w:vAlign w:val="center"/>
          </w:tcPr>
          <w:p w14:paraId="0CD67E1B" w14:textId="77777777" w:rsidR="001E57CE" w:rsidRPr="00600763" w:rsidRDefault="001E57CE" w:rsidP="00650165">
            <w:pPr>
              <w:spacing w:before="0" w:after="0"/>
              <w:ind w:right="57" w:firstLine="0"/>
              <w:jc w:val="right"/>
              <w:rPr>
                <w:sz w:val="22"/>
                <w:lang w:val="vi-VN"/>
              </w:rPr>
            </w:pPr>
            <w:r w:rsidRPr="00600763">
              <w:rPr>
                <w:sz w:val="22"/>
                <w:lang w:val="vi-VN"/>
              </w:rPr>
              <w:t>55.584</w:t>
            </w:r>
          </w:p>
        </w:tc>
        <w:tc>
          <w:tcPr>
            <w:tcW w:w="1097" w:type="dxa"/>
            <w:tcBorders>
              <w:top w:val="dotted" w:sz="4" w:space="0" w:color="000000"/>
              <w:left w:val="single" w:sz="5" w:space="0" w:color="000000"/>
              <w:bottom w:val="dotted" w:sz="4" w:space="0" w:color="000000"/>
              <w:right w:val="single" w:sz="5" w:space="0" w:color="000000"/>
            </w:tcBorders>
            <w:vAlign w:val="center"/>
          </w:tcPr>
          <w:p w14:paraId="1BB0830A" w14:textId="77777777" w:rsidR="001E57CE" w:rsidRPr="00600763" w:rsidRDefault="001E57CE" w:rsidP="00650165">
            <w:pPr>
              <w:spacing w:before="0" w:after="0"/>
              <w:ind w:right="57" w:firstLine="0"/>
              <w:jc w:val="right"/>
              <w:rPr>
                <w:sz w:val="22"/>
                <w:lang w:val="vi-VN"/>
              </w:rPr>
            </w:pPr>
            <w:r w:rsidRPr="00600763">
              <w:rPr>
                <w:sz w:val="22"/>
                <w:lang w:val="vi-VN"/>
              </w:rPr>
              <w:t>41.641</w:t>
            </w:r>
          </w:p>
        </w:tc>
        <w:tc>
          <w:tcPr>
            <w:tcW w:w="1100" w:type="dxa"/>
            <w:tcBorders>
              <w:top w:val="dotted" w:sz="4" w:space="0" w:color="000000"/>
              <w:left w:val="single" w:sz="5" w:space="0" w:color="000000"/>
              <w:bottom w:val="dotted" w:sz="4" w:space="0" w:color="000000"/>
              <w:right w:val="single" w:sz="5" w:space="0" w:color="000000"/>
            </w:tcBorders>
            <w:vAlign w:val="center"/>
          </w:tcPr>
          <w:p w14:paraId="5D9FD712" w14:textId="77777777" w:rsidR="001E57CE" w:rsidRPr="00600763" w:rsidRDefault="001E57CE" w:rsidP="00650165">
            <w:pPr>
              <w:spacing w:before="0" w:after="0"/>
              <w:ind w:right="57" w:firstLine="0"/>
              <w:jc w:val="right"/>
              <w:rPr>
                <w:sz w:val="22"/>
                <w:lang w:val="vi-VN"/>
              </w:rPr>
            </w:pPr>
            <w:r w:rsidRPr="00600763">
              <w:rPr>
                <w:sz w:val="22"/>
                <w:lang w:val="vi-VN"/>
              </w:rPr>
              <w:t>78.670</w:t>
            </w:r>
          </w:p>
        </w:tc>
        <w:tc>
          <w:tcPr>
            <w:tcW w:w="1097" w:type="dxa"/>
            <w:tcBorders>
              <w:top w:val="dotted" w:sz="4" w:space="0" w:color="000000"/>
              <w:left w:val="single" w:sz="5" w:space="0" w:color="000000"/>
              <w:bottom w:val="dotted" w:sz="4" w:space="0" w:color="000000"/>
              <w:right w:val="single" w:sz="5" w:space="0" w:color="000000"/>
            </w:tcBorders>
            <w:vAlign w:val="center"/>
          </w:tcPr>
          <w:p w14:paraId="580AAF78" w14:textId="77777777" w:rsidR="001E57CE" w:rsidRPr="00600763" w:rsidRDefault="001E57CE" w:rsidP="00650165">
            <w:pPr>
              <w:spacing w:before="0" w:after="0"/>
              <w:ind w:right="57" w:firstLine="0"/>
              <w:jc w:val="right"/>
              <w:rPr>
                <w:sz w:val="22"/>
                <w:lang w:val="vi-VN"/>
              </w:rPr>
            </w:pPr>
            <w:r w:rsidRPr="00600763">
              <w:rPr>
                <w:sz w:val="22"/>
                <w:lang w:val="vi-VN"/>
              </w:rPr>
              <w:t>79.535</w:t>
            </w:r>
          </w:p>
        </w:tc>
        <w:tc>
          <w:tcPr>
            <w:tcW w:w="1094" w:type="dxa"/>
            <w:tcBorders>
              <w:top w:val="dotted" w:sz="4" w:space="0" w:color="000000"/>
              <w:left w:val="single" w:sz="5" w:space="0" w:color="000000"/>
              <w:bottom w:val="dotted" w:sz="4" w:space="0" w:color="000000"/>
              <w:right w:val="single" w:sz="5" w:space="0" w:color="000000"/>
            </w:tcBorders>
            <w:vAlign w:val="center"/>
          </w:tcPr>
          <w:p w14:paraId="2CFA77F2" w14:textId="77777777" w:rsidR="001E57CE" w:rsidRPr="00600763" w:rsidRDefault="001E57CE" w:rsidP="00650165">
            <w:pPr>
              <w:spacing w:before="0" w:after="0"/>
              <w:ind w:right="57" w:firstLine="0"/>
              <w:jc w:val="right"/>
              <w:rPr>
                <w:sz w:val="22"/>
                <w:lang w:val="vi-VN"/>
              </w:rPr>
            </w:pPr>
            <w:r w:rsidRPr="00600763">
              <w:rPr>
                <w:sz w:val="22"/>
                <w:lang w:val="vi-VN"/>
              </w:rPr>
              <w:t>89.369</w:t>
            </w:r>
          </w:p>
        </w:tc>
      </w:tr>
      <w:tr w:rsidR="000E4223" w:rsidRPr="00600763" w14:paraId="58249149"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464B1E65" w14:textId="77777777" w:rsidR="001E57CE" w:rsidRPr="00600763" w:rsidRDefault="001E57CE" w:rsidP="00650165">
            <w:pPr>
              <w:spacing w:before="0" w:after="0"/>
              <w:ind w:right="57" w:firstLine="0"/>
              <w:rPr>
                <w:sz w:val="22"/>
                <w:lang w:val="vi-VN"/>
              </w:rPr>
            </w:pPr>
            <w:r w:rsidRPr="00600763">
              <w:rPr>
                <w:sz w:val="22"/>
                <w:lang w:val="vi-VN"/>
              </w:rPr>
              <w:t>Thuốc lá</w:t>
            </w:r>
          </w:p>
        </w:tc>
        <w:tc>
          <w:tcPr>
            <w:tcW w:w="1097" w:type="dxa"/>
            <w:tcBorders>
              <w:top w:val="dotted" w:sz="4" w:space="0" w:color="000000"/>
              <w:left w:val="single" w:sz="5" w:space="0" w:color="000000"/>
              <w:bottom w:val="dotted" w:sz="4" w:space="0" w:color="000000"/>
              <w:right w:val="single" w:sz="5" w:space="0" w:color="000000"/>
            </w:tcBorders>
            <w:vAlign w:val="center"/>
          </w:tcPr>
          <w:p w14:paraId="4AD9D7BE" w14:textId="77777777" w:rsidR="001E57CE" w:rsidRPr="00600763" w:rsidRDefault="001E57CE" w:rsidP="00650165">
            <w:pPr>
              <w:spacing w:before="0" w:after="0"/>
              <w:ind w:right="57" w:firstLine="0"/>
              <w:jc w:val="right"/>
              <w:rPr>
                <w:sz w:val="22"/>
                <w:lang w:val="vi-VN"/>
              </w:rPr>
            </w:pPr>
            <w:r w:rsidRPr="00600763">
              <w:rPr>
                <w:sz w:val="22"/>
                <w:lang w:val="vi-VN"/>
              </w:rPr>
              <w:t>66.298</w:t>
            </w:r>
          </w:p>
        </w:tc>
        <w:tc>
          <w:tcPr>
            <w:tcW w:w="1100" w:type="dxa"/>
            <w:tcBorders>
              <w:top w:val="dotted" w:sz="4" w:space="0" w:color="000000"/>
              <w:left w:val="single" w:sz="5" w:space="0" w:color="000000"/>
              <w:bottom w:val="dotted" w:sz="4" w:space="0" w:color="000000"/>
              <w:right w:val="single" w:sz="5" w:space="0" w:color="000000"/>
            </w:tcBorders>
            <w:vAlign w:val="center"/>
          </w:tcPr>
          <w:p w14:paraId="22365FB4" w14:textId="77777777" w:rsidR="001E57CE" w:rsidRPr="00600763" w:rsidRDefault="001E57CE" w:rsidP="00650165">
            <w:pPr>
              <w:spacing w:before="0" w:after="0"/>
              <w:ind w:right="57" w:firstLine="0"/>
              <w:jc w:val="right"/>
              <w:rPr>
                <w:sz w:val="22"/>
                <w:lang w:val="vi-VN"/>
              </w:rPr>
            </w:pPr>
            <w:r w:rsidRPr="00600763">
              <w:rPr>
                <w:sz w:val="22"/>
                <w:lang w:val="vi-VN"/>
              </w:rPr>
              <w:t>120.624</w:t>
            </w:r>
          </w:p>
        </w:tc>
        <w:tc>
          <w:tcPr>
            <w:tcW w:w="1097" w:type="dxa"/>
            <w:tcBorders>
              <w:top w:val="dotted" w:sz="4" w:space="0" w:color="000000"/>
              <w:left w:val="single" w:sz="5" w:space="0" w:color="000000"/>
              <w:bottom w:val="dotted" w:sz="4" w:space="0" w:color="000000"/>
              <w:right w:val="single" w:sz="5" w:space="0" w:color="000000"/>
            </w:tcBorders>
            <w:vAlign w:val="center"/>
          </w:tcPr>
          <w:p w14:paraId="1B024167" w14:textId="77777777" w:rsidR="001E57CE" w:rsidRPr="00600763" w:rsidRDefault="001E57CE" w:rsidP="00650165">
            <w:pPr>
              <w:spacing w:before="0" w:after="0"/>
              <w:ind w:right="57" w:firstLine="0"/>
              <w:jc w:val="right"/>
              <w:rPr>
                <w:sz w:val="22"/>
                <w:lang w:val="vi-VN"/>
              </w:rPr>
            </w:pPr>
            <w:r w:rsidRPr="00600763">
              <w:rPr>
                <w:sz w:val="22"/>
                <w:lang w:val="vi-VN"/>
              </w:rPr>
              <w:t>103.786</w:t>
            </w:r>
          </w:p>
        </w:tc>
        <w:tc>
          <w:tcPr>
            <w:tcW w:w="1100" w:type="dxa"/>
            <w:tcBorders>
              <w:top w:val="dotted" w:sz="4" w:space="0" w:color="000000"/>
              <w:left w:val="single" w:sz="5" w:space="0" w:color="000000"/>
              <w:bottom w:val="dotted" w:sz="4" w:space="0" w:color="000000"/>
              <w:right w:val="single" w:sz="5" w:space="0" w:color="000000"/>
            </w:tcBorders>
            <w:vAlign w:val="center"/>
          </w:tcPr>
          <w:p w14:paraId="4093CB0F" w14:textId="77777777" w:rsidR="001E57CE" w:rsidRPr="00600763" w:rsidRDefault="001E57CE" w:rsidP="00650165">
            <w:pPr>
              <w:spacing w:before="0" w:after="0"/>
              <w:ind w:right="57" w:firstLine="0"/>
              <w:jc w:val="right"/>
              <w:rPr>
                <w:sz w:val="22"/>
                <w:lang w:val="vi-VN"/>
              </w:rPr>
            </w:pPr>
            <w:r w:rsidRPr="00600763">
              <w:rPr>
                <w:sz w:val="22"/>
                <w:lang w:val="vi-VN"/>
              </w:rPr>
              <w:t>98.155</w:t>
            </w:r>
          </w:p>
        </w:tc>
        <w:tc>
          <w:tcPr>
            <w:tcW w:w="1097" w:type="dxa"/>
            <w:tcBorders>
              <w:top w:val="dotted" w:sz="4" w:space="0" w:color="000000"/>
              <w:left w:val="single" w:sz="5" w:space="0" w:color="000000"/>
              <w:bottom w:val="dotted" w:sz="4" w:space="0" w:color="000000"/>
              <w:right w:val="single" w:sz="5" w:space="0" w:color="000000"/>
            </w:tcBorders>
            <w:vAlign w:val="center"/>
          </w:tcPr>
          <w:p w14:paraId="00E1D299" w14:textId="77777777" w:rsidR="001E57CE" w:rsidRPr="00600763" w:rsidRDefault="001E57CE" w:rsidP="00650165">
            <w:pPr>
              <w:spacing w:before="0" w:after="0"/>
              <w:ind w:right="57" w:firstLine="0"/>
              <w:jc w:val="right"/>
              <w:rPr>
                <w:sz w:val="22"/>
                <w:lang w:val="vi-VN"/>
              </w:rPr>
            </w:pPr>
            <w:r w:rsidRPr="00600763">
              <w:rPr>
                <w:sz w:val="22"/>
                <w:lang w:val="vi-VN"/>
              </w:rPr>
              <w:t>102.866</w:t>
            </w:r>
          </w:p>
        </w:tc>
        <w:tc>
          <w:tcPr>
            <w:tcW w:w="1094" w:type="dxa"/>
            <w:tcBorders>
              <w:top w:val="dotted" w:sz="4" w:space="0" w:color="000000"/>
              <w:left w:val="single" w:sz="5" w:space="0" w:color="000000"/>
              <w:bottom w:val="dotted" w:sz="4" w:space="0" w:color="000000"/>
              <w:right w:val="single" w:sz="5" w:space="0" w:color="000000"/>
            </w:tcBorders>
            <w:vAlign w:val="center"/>
          </w:tcPr>
          <w:p w14:paraId="7258EA61" w14:textId="77777777" w:rsidR="001E57CE" w:rsidRPr="00600763" w:rsidRDefault="001E57CE" w:rsidP="00650165">
            <w:pPr>
              <w:spacing w:before="0" w:after="0"/>
              <w:ind w:right="57" w:firstLine="0"/>
              <w:jc w:val="right"/>
              <w:rPr>
                <w:sz w:val="22"/>
                <w:lang w:val="vi-VN"/>
              </w:rPr>
            </w:pPr>
            <w:r w:rsidRPr="00600763">
              <w:rPr>
                <w:sz w:val="22"/>
                <w:lang w:val="vi-VN"/>
              </w:rPr>
              <w:t>115.585</w:t>
            </w:r>
          </w:p>
        </w:tc>
      </w:tr>
      <w:tr w:rsidR="000E4223" w:rsidRPr="00600763" w14:paraId="3AC285CE"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0DE68141" w14:textId="77777777" w:rsidR="001E57CE" w:rsidRPr="00600763" w:rsidRDefault="001E57CE" w:rsidP="00650165">
            <w:pPr>
              <w:spacing w:before="0" w:after="0"/>
              <w:ind w:right="57" w:firstLine="0"/>
              <w:rPr>
                <w:sz w:val="22"/>
                <w:lang w:val="vi-VN"/>
              </w:rPr>
            </w:pPr>
            <w:r w:rsidRPr="00600763">
              <w:rPr>
                <w:sz w:val="22"/>
                <w:lang w:val="vi-VN"/>
              </w:rPr>
              <w:t>Dệt</w:t>
            </w:r>
          </w:p>
        </w:tc>
        <w:tc>
          <w:tcPr>
            <w:tcW w:w="1097" w:type="dxa"/>
            <w:tcBorders>
              <w:top w:val="dotted" w:sz="4" w:space="0" w:color="000000"/>
              <w:left w:val="single" w:sz="5" w:space="0" w:color="000000"/>
              <w:bottom w:val="dotted" w:sz="4" w:space="0" w:color="000000"/>
              <w:right w:val="single" w:sz="5" w:space="0" w:color="000000"/>
            </w:tcBorders>
            <w:vAlign w:val="center"/>
          </w:tcPr>
          <w:p w14:paraId="5EF94505" w14:textId="77777777" w:rsidR="001E57CE" w:rsidRPr="00600763" w:rsidRDefault="001E57CE" w:rsidP="00650165">
            <w:pPr>
              <w:spacing w:before="0" w:after="0"/>
              <w:ind w:right="57" w:firstLine="0"/>
              <w:jc w:val="right"/>
              <w:rPr>
                <w:sz w:val="22"/>
                <w:lang w:val="vi-VN"/>
              </w:rPr>
            </w:pPr>
            <w:r w:rsidRPr="00600763">
              <w:rPr>
                <w:sz w:val="22"/>
                <w:lang w:val="vi-VN"/>
              </w:rPr>
              <w:t>110.631</w:t>
            </w:r>
          </w:p>
        </w:tc>
        <w:tc>
          <w:tcPr>
            <w:tcW w:w="1100" w:type="dxa"/>
            <w:tcBorders>
              <w:top w:val="dotted" w:sz="4" w:space="0" w:color="000000"/>
              <w:left w:val="single" w:sz="5" w:space="0" w:color="000000"/>
              <w:bottom w:val="dotted" w:sz="4" w:space="0" w:color="000000"/>
              <w:right w:val="single" w:sz="5" w:space="0" w:color="000000"/>
            </w:tcBorders>
            <w:vAlign w:val="center"/>
          </w:tcPr>
          <w:p w14:paraId="1BD9C9AE" w14:textId="77777777" w:rsidR="001E57CE" w:rsidRPr="00600763" w:rsidRDefault="001E57CE" w:rsidP="00650165">
            <w:pPr>
              <w:spacing w:before="0" w:after="0"/>
              <w:ind w:right="57" w:firstLine="0"/>
              <w:jc w:val="right"/>
              <w:rPr>
                <w:sz w:val="22"/>
                <w:lang w:val="vi-VN"/>
              </w:rPr>
            </w:pPr>
            <w:r w:rsidRPr="00600763">
              <w:rPr>
                <w:sz w:val="22"/>
                <w:lang w:val="vi-VN"/>
              </w:rPr>
              <w:t>118.500</w:t>
            </w:r>
          </w:p>
        </w:tc>
        <w:tc>
          <w:tcPr>
            <w:tcW w:w="1097" w:type="dxa"/>
            <w:tcBorders>
              <w:top w:val="dotted" w:sz="4" w:space="0" w:color="000000"/>
              <w:left w:val="single" w:sz="5" w:space="0" w:color="000000"/>
              <w:bottom w:val="dotted" w:sz="4" w:space="0" w:color="000000"/>
              <w:right w:val="single" w:sz="5" w:space="0" w:color="000000"/>
            </w:tcBorders>
            <w:vAlign w:val="center"/>
          </w:tcPr>
          <w:p w14:paraId="0D1ACB2A" w14:textId="77777777" w:rsidR="001E57CE" w:rsidRPr="00600763" w:rsidRDefault="001E57CE" w:rsidP="00650165">
            <w:pPr>
              <w:spacing w:before="0" w:after="0"/>
              <w:ind w:right="57" w:firstLine="0"/>
              <w:jc w:val="right"/>
              <w:rPr>
                <w:sz w:val="22"/>
                <w:lang w:val="vi-VN"/>
              </w:rPr>
            </w:pPr>
            <w:r w:rsidRPr="00600763">
              <w:rPr>
                <w:sz w:val="22"/>
                <w:lang w:val="vi-VN"/>
              </w:rPr>
              <w:t>295.508</w:t>
            </w:r>
          </w:p>
        </w:tc>
        <w:tc>
          <w:tcPr>
            <w:tcW w:w="1100" w:type="dxa"/>
            <w:tcBorders>
              <w:top w:val="dotted" w:sz="4" w:space="0" w:color="000000"/>
              <w:left w:val="single" w:sz="5" w:space="0" w:color="000000"/>
              <w:bottom w:val="dotted" w:sz="4" w:space="0" w:color="000000"/>
              <w:right w:val="single" w:sz="5" w:space="0" w:color="000000"/>
            </w:tcBorders>
            <w:vAlign w:val="center"/>
          </w:tcPr>
          <w:p w14:paraId="57F0D183" w14:textId="77777777" w:rsidR="001E57CE" w:rsidRPr="00600763" w:rsidRDefault="001E57CE" w:rsidP="00650165">
            <w:pPr>
              <w:spacing w:before="0" w:after="0"/>
              <w:ind w:right="57" w:firstLine="0"/>
              <w:jc w:val="right"/>
              <w:rPr>
                <w:sz w:val="22"/>
                <w:lang w:val="vi-VN"/>
              </w:rPr>
            </w:pPr>
            <w:r w:rsidRPr="00600763">
              <w:rPr>
                <w:sz w:val="22"/>
                <w:lang w:val="vi-VN"/>
              </w:rPr>
              <w:t>218.108</w:t>
            </w:r>
          </w:p>
        </w:tc>
        <w:tc>
          <w:tcPr>
            <w:tcW w:w="1097" w:type="dxa"/>
            <w:tcBorders>
              <w:top w:val="dotted" w:sz="4" w:space="0" w:color="000000"/>
              <w:left w:val="single" w:sz="5" w:space="0" w:color="000000"/>
              <w:bottom w:val="dotted" w:sz="4" w:space="0" w:color="000000"/>
              <w:right w:val="single" w:sz="5" w:space="0" w:color="000000"/>
            </w:tcBorders>
            <w:vAlign w:val="center"/>
          </w:tcPr>
          <w:p w14:paraId="4CA284D4" w14:textId="77777777" w:rsidR="001E57CE" w:rsidRPr="00600763" w:rsidRDefault="001E57CE" w:rsidP="00650165">
            <w:pPr>
              <w:spacing w:before="0" w:after="0"/>
              <w:ind w:right="57" w:firstLine="0"/>
              <w:jc w:val="right"/>
              <w:rPr>
                <w:sz w:val="22"/>
                <w:lang w:val="vi-VN"/>
              </w:rPr>
            </w:pPr>
            <w:r w:rsidRPr="00600763">
              <w:rPr>
                <w:sz w:val="22"/>
                <w:lang w:val="vi-VN"/>
              </w:rPr>
              <w:t>237.519</w:t>
            </w:r>
          </w:p>
        </w:tc>
        <w:tc>
          <w:tcPr>
            <w:tcW w:w="1094" w:type="dxa"/>
            <w:tcBorders>
              <w:top w:val="dotted" w:sz="4" w:space="0" w:color="000000"/>
              <w:left w:val="single" w:sz="5" w:space="0" w:color="000000"/>
              <w:bottom w:val="dotted" w:sz="4" w:space="0" w:color="000000"/>
              <w:right w:val="single" w:sz="5" w:space="0" w:color="000000"/>
            </w:tcBorders>
            <w:vAlign w:val="center"/>
          </w:tcPr>
          <w:p w14:paraId="11CE849F" w14:textId="77777777" w:rsidR="001E57CE" w:rsidRPr="00600763" w:rsidRDefault="001E57CE" w:rsidP="00650165">
            <w:pPr>
              <w:spacing w:before="0" w:after="0"/>
              <w:ind w:right="57" w:firstLine="0"/>
              <w:jc w:val="right"/>
              <w:rPr>
                <w:sz w:val="22"/>
                <w:lang w:val="vi-VN"/>
              </w:rPr>
            </w:pPr>
            <w:r w:rsidRPr="00600763">
              <w:rPr>
                <w:sz w:val="22"/>
                <w:lang w:val="vi-VN"/>
              </w:rPr>
              <w:t>266.888</w:t>
            </w:r>
          </w:p>
        </w:tc>
      </w:tr>
      <w:tr w:rsidR="000E4223" w:rsidRPr="00600763" w14:paraId="275626A7"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5393F299" w14:textId="77777777" w:rsidR="001E57CE" w:rsidRPr="00600763" w:rsidRDefault="001E57CE" w:rsidP="00650165">
            <w:pPr>
              <w:spacing w:before="0" w:after="0"/>
              <w:ind w:right="57" w:firstLine="0"/>
              <w:rPr>
                <w:sz w:val="22"/>
                <w:lang w:val="vi-VN"/>
              </w:rPr>
            </w:pPr>
            <w:r w:rsidRPr="00600763">
              <w:rPr>
                <w:sz w:val="22"/>
                <w:lang w:val="vi-VN"/>
              </w:rPr>
              <w:t>Trang phục</w:t>
            </w:r>
          </w:p>
        </w:tc>
        <w:tc>
          <w:tcPr>
            <w:tcW w:w="1097" w:type="dxa"/>
            <w:tcBorders>
              <w:top w:val="dotted" w:sz="4" w:space="0" w:color="000000"/>
              <w:left w:val="single" w:sz="5" w:space="0" w:color="000000"/>
              <w:bottom w:val="dotted" w:sz="4" w:space="0" w:color="000000"/>
              <w:right w:val="single" w:sz="5" w:space="0" w:color="000000"/>
            </w:tcBorders>
            <w:vAlign w:val="center"/>
          </w:tcPr>
          <w:p w14:paraId="6DCEAB59" w14:textId="77777777" w:rsidR="001E57CE" w:rsidRPr="00600763" w:rsidRDefault="001E57CE" w:rsidP="00650165">
            <w:pPr>
              <w:spacing w:before="0" w:after="0"/>
              <w:ind w:right="57" w:firstLine="0"/>
              <w:jc w:val="right"/>
              <w:rPr>
                <w:sz w:val="22"/>
                <w:lang w:val="vi-VN"/>
              </w:rPr>
            </w:pPr>
            <w:r w:rsidRPr="00600763">
              <w:rPr>
                <w:sz w:val="22"/>
                <w:lang w:val="vi-VN"/>
              </w:rPr>
              <w:t>327.352</w:t>
            </w:r>
          </w:p>
        </w:tc>
        <w:tc>
          <w:tcPr>
            <w:tcW w:w="1100" w:type="dxa"/>
            <w:tcBorders>
              <w:top w:val="dotted" w:sz="4" w:space="0" w:color="000000"/>
              <w:left w:val="single" w:sz="5" w:space="0" w:color="000000"/>
              <w:bottom w:val="dotted" w:sz="4" w:space="0" w:color="000000"/>
              <w:right w:val="single" w:sz="5" w:space="0" w:color="000000"/>
            </w:tcBorders>
            <w:vAlign w:val="center"/>
          </w:tcPr>
          <w:p w14:paraId="2C907862" w14:textId="77777777" w:rsidR="001E57CE" w:rsidRPr="00600763" w:rsidRDefault="001E57CE" w:rsidP="00650165">
            <w:pPr>
              <w:spacing w:before="0" w:after="0"/>
              <w:ind w:right="57" w:firstLine="0"/>
              <w:jc w:val="right"/>
              <w:rPr>
                <w:sz w:val="22"/>
                <w:lang w:val="vi-VN"/>
              </w:rPr>
            </w:pPr>
            <w:r w:rsidRPr="00600763">
              <w:rPr>
                <w:sz w:val="22"/>
                <w:lang w:val="vi-VN"/>
              </w:rPr>
              <w:t>430.650</w:t>
            </w:r>
          </w:p>
        </w:tc>
        <w:tc>
          <w:tcPr>
            <w:tcW w:w="1097" w:type="dxa"/>
            <w:tcBorders>
              <w:top w:val="dotted" w:sz="4" w:space="0" w:color="000000"/>
              <w:left w:val="single" w:sz="5" w:space="0" w:color="000000"/>
              <w:bottom w:val="dotted" w:sz="4" w:space="0" w:color="000000"/>
              <w:right w:val="single" w:sz="5" w:space="0" w:color="000000"/>
            </w:tcBorders>
            <w:vAlign w:val="center"/>
          </w:tcPr>
          <w:p w14:paraId="3D67159A" w14:textId="77777777" w:rsidR="001E57CE" w:rsidRPr="00600763" w:rsidRDefault="001E57CE" w:rsidP="00650165">
            <w:pPr>
              <w:spacing w:before="0" w:after="0"/>
              <w:ind w:right="57" w:firstLine="0"/>
              <w:jc w:val="right"/>
              <w:rPr>
                <w:sz w:val="22"/>
                <w:lang w:val="vi-VN"/>
              </w:rPr>
            </w:pPr>
            <w:r w:rsidRPr="00600763">
              <w:rPr>
                <w:sz w:val="22"/>
                <w:lang w:val="vi-VN"/>
              </w:rPr>
              <w:t>471.602</w:t>
            </w:r>
          </w:p>
        </w:tc>
        <w:tc>
          <w:tcPr>
            <w:tcW w:w="1100" w:type="dxa"/>
            <w:tcBorders>
              <w:top w:val="dotted" w:sz="4" w:space="0" w:color="000000"/>
              <w:left w:val="single" w:sz="5" w:space="0" w:color="000000"/>
              <w:bottom w:val="dotted" w:sz="4" w:space="0" w:color="000000"/>
              <w:right w:val="single" w:sz="5" w:space="0" w:color="000000"/>
            </w:tcBorders>
            <w:vAlign w:val="center"/>
          </w:tcPr>
          <w:p w14:paraId="36B49228" w14:textId="77777777" w:rsidR="001E57CE" w:rsidRPr="00600763" w:rsidRDefault="001E57CE" w:rsidP="00650165">
            <w:pPr>
              <w:spacing w:before="0" w:after="0"/>
              <w:ind w:right="57" w:firstLine="0"/>
              <w:jc w:val="right"/>
              <w:rPr>
                <w:sz w:val="22"/>
                <w:lang w:val="vi-VN"/>
              </w:rPr>
            </w:pPr>
            <w:r w:rsidRPr="00600763">
              <w:rPr>
                <w:sz w:val="22"/>
                <w:lang w:val="vi-VN"/>
              </w:rPr>
              <w:t>583.810</w:t>
            </w:r>
          </w:p>
        </w:tc>
        <w:tc>
          <w:tcPr>
            <w:tcW w:w="1097" w:type="dxa"/>
            <w:tcBorders>
              <w:top w:val="dotted" w:sz="4" w:space="0" w:color="000000"/>
              <w:left w:val="single" w:sz="5" w:space="0" w:color="000000"/>
              <w:bottom w:val="dotted" w:sz="4" w:space="0" w:color="000000"/>
              <w:right w:val="single" w:sz="5" w:space="0" w:color="000000"/>
            </w:tcBorders>
            <w:vAlign w:val="center"/>
          </w:tcPr>
          <w:p w14:paraId="4857E0DF" w14:textId="77777777" w:rsidR="001E57CE" w:rsidRPr="00600763" w:rsidRDefault="001E57CE" w:rsidP="00650165">
            <w:pPr>
              <w:spacing w:before="0" w:after="0"/>
              <w:ind w:right="57" w:firstLine="0"/>
              <w:jc w:val="right"/>
              <w:rPr>
                <w:sz w:val="22"/>
                <w:lang w:val="vi-VN"/>
              </w:rPr>
            </w:pPr>
            <w:r w:rsidRPr="00600763">
              <w:rPr>
                <w:sz w:val="22"/>
                <w:lang w:val="vi-VN"/>
              </w:rPr>
              <w:t>596.070</w:t>
            </w:r>
          </w:p>
        </w:tc>
        <w:tc>
          <w:tcPr>
            <w:tcW w:w="1094" w:type="dxa"/>
            <w:tcBorders>
              <w:top w:val="dotted" w:sz="4" w:space="0" w:color="000000"/>
              <w:left w:val="single" w:sz="5" w:space="0" w:color="000000"/>
              <w:bottom w:val="dotted" w:sz="4" w:space="0" w:color="000000"/>
              <w:right w:val="single" w:sz="5" w:space="0" w:color="000000"/>
            </w:tcBorders>
            <w:vAlign w:val="center"/>
          </w:tcPr>
          <w:p w14:paraId="6E5AAAC4" w14:textId="77777777" w:rsidR="001E57CE" w:rsidRPr="00600763" w:rsidRDefault="001E57CE" w:rsidP="00650165">
            <w:pPr>
              <w:spacing w:before="0" w:after="0"/>
              <w:ind w:right="57" w:firstLine="0"/>
              <w:jc w:val="right"/>
              <w:rPr>
                <w:sz w:val="22"/>
                <w:lang w:val="vi-VN"/>
              </w:rPr>
            </w:pPr>
            <w:r w:rsidRPr="00600763">
              <w:rPr>
                <w:sz w:val="22"/>
                <w:lang w:val="vi-VN"/>
              </w:rPr>
              <w:t>669.773</w:t>
            </w:r>
          </w:p>
        </w:tc>
      </w:tr>
      <w:tr w:rsidR="000E4223" w:rsidRPr="00600763" w14:paraId="07A7C0D8"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2F159B7A" w14:textId="77777777" w:rsidR="001E57CE" w:rsidRPr="00600763" w:rsidRDefault="001E57CE" w:rsidP="00650165">
            <w:pPr>
              <w:spacing w:before="0" w:after="0"/>
              <w:ind w:right="57" w:firstLine="0"/>
              <w:rPr>
                <w:sz w:val="22"/>
                <w:lang w:val="vi-VN"/>
              </w:rPr>
            </w:pPr>
            <w:r w:rsidRPr="00600763">
              <w:rPr>
                <w:sz w:val="22"/>
                <w:lang w:val="vi-VN"/>
              </w:rPr>
              <w:t>Da</w:t>
            </w:r>
          </w:p>
        </w:tc>
        <w:tc>
          <w:tcPr>
            <w:tcW w:w="1097" w:type="dxa"/>
            <w:tcBorders>
              <w:top w:val="dotted" w:sz="4" w:space="0" w:color="000000"/>
              <w:left w:val="single" w:sz="5" w:space="0" w:color="000000"/>
              <w:bottom w:val="dotted" w:sz="4" w:space="0" w:color="000000"/>
              <w:right w:val="single" w:sz="5" w:space="0" w:color="000000"/>
            </w:tcBorders>
            <w:vAlign w:val="center"/>
          </w:tcPr>
          <w:p w14:paraId="6AFA63BF" w14:textId="77777777" w:rsidR="001E57CE" w:rsidRPr="00600763" w:rsidRDefault="001E57CE" w:rsidP="00650165">
            <w:pPr>
              <w:spacing w:before="0" w:after="0"/>
              <w:ind w:right="57" w:firstLine="0"/>
              <w:jc w:val="right"/>
              <w:rPr>
                <w:sz w:val="22"/>
                <w:lang w:val="vi-VN"/>
              </w:rPr>
            </w:pPr>
            <w:r w:rsidRPr="00600763">
              <w:rPr>
                <w:sz w:val="22"/>
                <w:lang w:val="vi-VN"/>
              </w:rPr>
              <w:t>286.085</w:t>
            </w:r>
          </w:p>
        </w:tc>
        <w:tc>
          <w:tcPr>
            <w:tcW w:w="1100" w:type="dxa"/>
            <w:tcBorders>
              <w:top w:val="dotted" w:sz="4" w:space="0" w:color="000000"/>
              <w:left w:val="single" w:sz="5" w:space="0" w:color="000000"/>
              <w:bottom w:val="dotted" w:sz="4" w:space="0" w:color="000000"/>
              <w:right w:val="single" w:sz="5" w:space="0" w:color="000000"/>
            </w:tcBorders>
            <w:vAlign w:val="center"/>
          </w:tcPr>
          <w:p w14:paraId="22D17AB8" w14:textId="77777777" w:rsidR="001E57CE" w:rsidRPr="00600763" w:rsidRDefault="001E57CE" w:rsidP="00650165">
            <w:pPr>
              <w:spacing w:before="0" w:after="0"/>
              <w:ind w:right="57" w:firstLine="0"/>
              <w:jc w:val="right"/>
              <w:rPr>
                <w:sz w:val="22"/>
                <w:lang w:val="vi-VN"/>
              </w:rPr>
            </w:pPr>
            <w:r w:rsidRPr="00600763">
              <w:rPr>
                <w:sz w:val="22"/>
                <w:lang w:val="vi-VN"/>
              </w:rPr>
              <w:t>571.373</w:t>
            </w:r>
          </w:p>
        </w:tc>
        <w:tc>
          <w:tcPr>
            <w:tcW w:w="1097" w:type="dxa"/>
            <w:tcBorders>
              <w:top w:val="dotted" w:sz="4" w:space="0" w:color="000000"/>
              <w:left w:val="single" w:sz="5" w:space="0" w:color="000000"/>
              <w:bottom w:val="dotted" w:sz="4" w:space="0" w:color="000000"/>
              <w:right w:val="single" w:sz="5" w:space="0" w:color="000000"/>
            </w:tcBorders>
            <w:vAlign w:val="center"/>
          </w:tcPr>
          <w:p w14:paraId="595DA0B6" w14:textId="77777777" w:rsidR="001E57CE" w:rsidRPr="00600763" w:rsidRDefault="001E57CE" w:rsidP="00650165">
            <w:pPr>
              <w:spacing w:before="0" w:after="0"/>
              <w:ind w:right="57" w:firstLine="0"/>
              <w:jc w:val="right"/>
              <w:rPr>
                <w:sz w:val="22"/>
                <w:lang w:val="vi-VN"/>
              </w:rPr>
            </w:pPr>
            <w:r w:rsidRPr="00600763">
              <w:rPr>
                <w:sz w:val="22"/>
                <w:lang w:val="vi-VN"/>
              </w:rPr>
              <w:t>727.121</w:t>
            </w:r>
          </w:p>
        </w:tc>
        <w:tc>
          <w:tcPr>
            <w:tcW w:w="1100" w:type="dxa"/>
            <w:tcBorders>
              <w:top w:val="dotted" w:sz="4" w:space="0" w:color="000000"/>
              <w:left w:val="single" w:sz="5" w:space="0" w:color="000000"/>
              <w:bottom w:val="dotted" w:sz="4" w:space="0" w:color="000000"/>
              <w:right w:val="single" w:sz="5" w:space="0" w:color="000000"/>
            </w:tcBorders>
            <w:vAlign w:val="center"/>
          </w:tcPr>
          <w:p w14:paraId="77EB44F9" w14:textId="77777777" w:rsidR="001E57CE" w:rsidRPr="00600763" w:rsidRDefault="001E57CE" w:rsidP="00650165">
            <w:pPr>
              <w:spacing w:before="0" w:after="0"/>
              <w:ind w:right="57" w:firstLine="0"/>
              <w:jc w:val="right"/>
              <w:rPr>
                <w:sz w:val="22"/>
                <w:lang w:val="vi-VN"/>
              </w:rPr>
            </w:pPr>
            <w:r w:rsidRPr="00600763">
              <w:rPr>
                <w:sz w:val="22"/>
                <w:lang w:val="vi-VN"/>
              </w:rPr>
              <w:t>725.314</w:t>
            </w:r>
          </w:p>
        </w:tc>
        <w:tc>
          <w:tcPr>
            <w:tcW w:w="1097" w:type="dxa"/>
            <w:tcBorders>
              <w:top w:val="dotted" w:sz="4" w:space="0" w:color="000000"/>
              <w:left w:val="single" w:sz="5" w:space="0" w:color="000000"/>
              <w:bottom w:val="dotted" w:sz="4" w:space="0" w:color="000000"/>
              <w:right w:val="single" w:sz="5" w:space="0" w:color="000000"/>
            </w:tcBorders>
            <w:vAlign w:val="center"/>
          </w:tcPr>
          <w:p w14:paraId="17C20304" w14:textId="77777777" w:rsidR="001E57CE" w:rsidRPr="00600763" w:rsidRDefault="001E57CE" w:rsidP="00650165">
            <w:pPr>
              <w:spacing w:before="0" w:after="0"/>
              <w:ind w:right="57" w:firstLine="0"/>
              <w:jc w:val="right"/>
              <w:rPr>
                <w:sz w:val="22"/>
                <w:lang w:val="vi-VN"/>
              </w:rPr>
            </w:pPr>
            <w:r w:rsidRPr="00600763">
              <w:rPr>
                <w:sz w:val="22"/>
                <w:lang w:val="vi-VN"/>
              </w:rPr>
              <w:t>724.860</w:t>
            </w:r>
          </w:p>
        </w:tc>
        <w:tc>
          <w:tcPr>
            <w:tcW w:w="1094" w:type="dxa"/>
            <w:tcBorders>
              <w:top w:val="dotted" w:sz="4" w:space="0" w:color="000000"/>
              <w:left w:val="single" w:sz="5" w:space="0" w:color="000000"/>
              <w:bottom w:val="dotted" w:sz="4" w:space="0" w:color="000000"/>
              <w:right w:val="single" w:sz="5" w:space="0" w:color="000000"/>
            </w:tcBorders>
            <w:vAlign w:val="center"/>
          </w:tcPr>
          <w:p w14:paraId="08FA5BFD" w14:textId="77777777" w:rsidR="001E57CE" w:rsidRPr="00600763" w:rsidRDefault="001E57CE" w:rsidP="00650165">
            <w:pPr>
              <w:spacing w:before="0" w:after="0"/>
              <w:ind w:right="57" w:firstLine="0"/>
              <w:jc w:val="right"/>
              <w:rPr>
                <w:sz w:val="22"/>
                <w:lang w:val="vi-VN"/>
              </w:rPr>
            </w:pPr>
            <w:r w:rsidRPr="00600763">
              <w:rPr>
                <w:sz w:val="22"/>
                <w:lang w:val="vi-VN"/>
              </w:rPr>
              <w:t>814.487</w:t>
            </w:r>
          </w:p>
        </w:tc>
      </w:tr>
      <w:tr w:rsidR="000E4223" w:rsidRPr="00600763" w14:paraId="0CB42F63"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499DE055" w14:textId="77777777" w:rsidR="001E57CE" w:rsidRPr="00600763" w:rsidRDefault="001E57CE" w:rsidP="00650165">
            <w:pPr>
              <w:spacing w:before="0" w:after="0"/>
              <w:ind w:right="57" w:firstLine="0"/>
              <w:rPr>
                <w:sz w:val="22"/>
                <w:lang w:val="vi-VN"/>
              </w:rPr>
            </w:pPr>
            <w:r w:rsidRPr="00600763">
              <w:rPr>
                <w:sz w:val="22"/>
                <w:lang w:val="vi-VN"/>
              </w:rPr>
              <w:t>Gỗ</w:t>
            </w:r>
          </w:p>
        </w:tc>
        <w:tc>
          <w:tcPr>
            <w:tcW w:w="1097" w:type="dxa"/>
            <w:tcBorders>
              <w:top w:val="dotted" w:sz="4" w:space="0" w:color="000000"/>
              <w:left w:val="single" w:sz="5" w:space="0" w:color="000000"/>
              <w:bottom w:val="dotted" w:sz="4" w:space="0" w:color="000000"/>
              <w:right w:val="single" w:sz="5" w:space="0" w:color="000000"/>
            </w:tcBorders>
            <w:vAlign w:val="center"/>
          </w:tcPr>
          <w:p w14:paraId="48B3E9C1" w14:textId="77777777" w:rsidR="001E57CE" w:rsidRPr="00600763" w:rsidRDefault="001E57CE" w:rsidP="00650165">
            <w:pPr>
              <w:spacing w:before="0" w:after="0"/>
              <w:ind w:right="57" w:firstLine="0"/>
              <w:jc w:val="right"/>
              <w:rPr>
                <w:sz w:val="22"/>
                <w:lang w:val="vi-VN"/>
              </w:rPr>
            </w:pPr>
            <w:r w:rsidRPr="00600763">
              <w:rPr>
                <w:sz w:val="22"/>
                <w:lang w:val="vi-VN"/>
              </w:rPr>
              <w:t>133.234</w:t>
            </w:r>
          </w:p>
        </w:tc>
        <w:tc>
          <w:tcPr>
            <w:tcW w:w="1100" w:type="dxa"/>
            <w:tcBorders>
              <w:top w:val="dotted" w:sz="4" w:space="0" w:color="000000"/>
              <w:left w:val="single" w:sz="5" w:space="0" w:color="000000"/>
              <w:bottom w:val="dotted" w:sz="4" w:space="0" w:color="000000"/>
              <w:right w:val="single" w:sz="5" w:space="0" w:color="000000"/>
            </w:tcBorders>
            <w:vAlign w:val="center"/>
          </w:tcPr>
          <w:p w14:paraId="391B78E4" w14:textId="77777777" w:rsidR="001E57CE" w:rsidRPr="00600763" w:rsidRDefault="001E57CE" w:rsidP="00650165">
            <w:pPr>
              <w:spacing w:before="0" w:after="0"/>
              <w:ind w:right="57" w:firstLine="0"/>
              <w:jc w:val="right"/>
              <w:rPr>
                <w:sz w:val="22"/>
                <w:lang w:val="vi-VN"/>
              </w:rPr>
            </w:pPr>
            <w:r w:rsidRPr="00600763">
              <w:rPr>
                <w:sz w:val="22"/>
                <w:lang w:val="vi-VN"/>
              </w:rPr>
              <w:t>147.061</w:t>
            </w:r>
          </w:p>
        </w:tc>
        <w:tc>
          <w:tcPr>
            <w:tcW w:w="1097" w:type="dxa"/>
            <w:tcBorders>
              <w:top w:val="dotted" w:sz="4" w:space="0" w:color="000000"/>
              <w:left w:val="single" w:sz="5" w:space="0" w:color="000000"/>
              <w:bottom w:val="dotted" w:sz="4" w:space="0" w:color="000000"/>
              <w:right w:val="single" w:sz="5" w:space="0" w:color="000000"/>
            </w:tcBorders>
            <w:vAlign w:val="center"/>
          </w:tcPr>
          <w:p w14:paraId="6DF98C41" w14:textId="77777777" w:rsidR="001E57CE" w:rsidRPr="00600763" w:rsidRDefault="001E57CE" w:rsidP="00650165">
            <w:pPr>
              <w:spacing w:before="0" w:after="0"/>
              <w:ind w:right="57" w:firstLine="0"/>
              <w:jc w:val="right"/>
              <w:rPr>
                <w:sz w:val="22"/>
                <w:lang w:val="vi-VN"/>
              </w:rPr>
            </w:pPr>
            <w:r w:rsidRPr="00600763">
              <w:rPr>
                <w:sz w:val="22"/>
                <w:lang w:val="vi-VN"/>
              </w:rPr>
              <w:t>168.637</w:t>
            </w:r>
          </w:p>
        </w:tc>
        <w:tc>
          <w:tcPr>
            <w:tcW w:w="1100" w:type="dxa"/>
            <w:tcBorders>
              <w:top w:val="dotted" w:sz="4" w:space="0" w:color="000000"/>
              <w:left w:val="single" w:sz="5" w:space="0" w:color="000000"/>
              <w:bottom w:val="dotted" w:sz="4" w:space="0" w:color="000000"/>
              <w:right w:val="single" w:sz="5" w:space="0" w:color="000000"/>
            </w:tcBorders>
            <w:vAlign w:val="center"/>
          </w:tcPr>
          <w:p w14:paraId="19869A1E" w14:textId="77777777" w:rsidR="001E57CE" w:rsidRPr="00600763" w:rsidRDefault="001E57CE" w:rsidP="00650165">
            <w:pPr>
              <w:spacing w:before="0" w:after="0"/>
              <w:ind w:right="57" w:firstLine="0"/>
              <w:jc w:val="right"/>
              <w:rPr>
                <w:sz w:val="22"/>
                <w:lang w:val="vi-VN"/>
              </w:rPr>
            </w:pPr>
            <w:r w:rsidRPr="00600763">
              <w:rPr>
                <w:sz w:val="22"/>
                <w:lang w:val="vi-VN"/>
              </w:rPr>
              <w:t>169.457</w:t>
            </w:r>
          </w:p>
        </w:tc>
        <w:tc>
          <w:tcPr>
            <w:tcW w:w="1097" w:type="dxa"/>
            <w:tcBorders>
              <w:top w:val="dotted" w:sz="4" w:space="0" w:color="000000"/>
              <w:left w:val="single" w:sz="5" w:space="0" w:color="000000"/>
              <w:bottom w:val="dotted" w:sz="4" w:space="0" w:color="000000"/>
              <w:right w:val="single" w:sz="5" w:space="0" w:color="000000"/>
            </w:tcBorders>
            <w:vAlign w:val="center"/>
          </w:tcPr>
          <w:p w14:paraId="5BD33827" w14:textId="77777777" w:rsidR="001E57CE" w:rsidRPr="00600763" w:rsidRDefault="001E57CE" w:rsidP="00650165">
            <w:pPr>
              <w:spacing w:before="0" w:after="0"/>
              <w:ind w:right="57" w:firstLine="0"/>
              <w:jc w:val="right"/>
              <w:rPr>
                <w:sz w:val="22"/>
                <w:lang w:val="vi-VN"/>
              </w:rPr>
            </w:pPr>
            <w:r w:rsidRPr="00600763">
              <w:rPr>
                <w:sz w:val="22"/>
                <w:lang w:val="vi-VN"/>
              </w:rPr>
              <w:t>165.728</w:t>
            </w:r>
          </w:p>
        </w:tc>
        <w:tc>
          <w:tcPr>
            <w:tcW w:w="1094" w:type="dxa"/>
            <w:tcBorders>
              <w:top w:val="dotted" w:sz="4" w:space="0" w:color="000000"/>
              <w:left w:val="single" w:sz="5" w:space="0" w:color="000000"/>
              <w:bottom w:val="dotted" w:sz="4" w:space="0" w:color="000000"/>
              <w:right w:val="single" w:sz="5" w:space="0" w:color="000000"/>
            </w:tcBorders>
            <w:vAlign w:val="center"/>
          </w:tcPr>
          <w:p w14:paraId="511E2667" w14:textId="77777777" w:rsidR="001E57CE" w:rsidRPr="00600763" w:rsidRDefault="001E57CE" w:rsidP="00650165">
            <w:pPr>
              <w:spacing w:before="0" w:after="0"/>
              <w:ind w:right="57" w:firstLine="0"/>
              <w:jc w:val="right"/>
              <w:rPr>
                <w:sz w:val="22"/>
                <w:lang w:val="vi-VN"/>
              </w:rPr>
            </w:pPr>
            <w:r w:rsidRPr="00600763">
              <w:rPr>
                <w:sz w:val="22"/>
                <w:lang w:val="vi-VN"/>
              </w:rPr>
              <w:t>186.220</w:t>
            </w:r>
          </w:p>
        </w:tc>
      </w:tr>
      <w:tr w:rsidR="000E4223" w:rsidRPr="00600763" w14:paraId="601E62BD"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778AA701" w14:textId="77777777" w:rsidR="001E57CE" w:rsidRPr="00600763" w:rsidRDefault="001E57CE" w:rsidP="00650165">
            <w:pPr>
              <w:spacing w:before="0" w:after="0"/>
              <w:ind w:right="57" w:firstLine="0"/>
              <w:rPr>
                <w:sz w:val="22"/>
                <w:lang w:val="vi-VN"/>
              </w:rPr>
            </w:pPr>
            <w:r w:rsidRPr="00600763">
              <w:rPr>
                <w:sz w:val="22"/>
                <w:lang w:val="vi-VN"/>
              </w:rPr>
              <w:t>Giấy</w:t>
            </w:r>
          </w:p>
        </w:tc>
        <w:tc>
          <w:tcPr>
            <w:tcW w:w="1097" w:type="dxa"/>
            <w:tcBorders>
              <w:top w:val="dotted" w:sz="4" w:space="0" w:color="000000"/>
              <w:left w:val="single" w:sz="5" w:space="0" w:color="000000"/>
              <w:bottom w:val="dotted" w:sz="4" w:space="0" w:color="000000"/>
              <w:right w:val="single" w:sz="5" w:space="0" w:color="000000"/>
            </w:tcBorders>
            <w:vAlign w:val="center"/>
          </w:tcPr>
          <w:p w14:paraId="1D35BA7D" w14:textId="77777777" w:rsidR="001E57CE" w:rsidRPr="00600763" w:rsidRDefault="001E57CE" w:rsidP="00650165">
            <w:pPr>
              <w:spacing w:before="0" w:after="0"/>
              <w:ind w:right="57" w:firstLine="0"/>
              <w:jc w:val="right"/>
              <w:rPr>
                <w:sz w:val="22"/>
                <w:lang w:val="vi-VN"/>
              </w:rPr>
            </w:pPr>
            <w:r w:rsidRPr="00600763">
              <w:rPr>
                <w:sz w:val="22"/>
                <w:lang w:val="vi-VN"/>
              </w:rPr>
              <w:t>4.828</w:t>
            </w:r>
          </w:p>
        </w:tc>
        <w:tc>
          <w:tcPr>
            <w:tcW w:w="1100" w:type="dxa"/>
            <w:tcBorders>
              <w:top w:val="dotted" w:sz="4" w:space="0" w:color="000000"/>
              <w:left w:val="single" w:sz="5" w:space="0" w:color="000000"/>
              <w:bottom w:val="dotted" w:sz="4" w:space="0" w:color="000000"/>
              <w:right w:val="single" w:sz="5" w:space="0" w:color="000000"/>
            </w:tcBorders>
            <w:vAlign w:val="center"/>
          </w:tcPr>
          <w:p w14:paraId="31402142" w14:textId="77777777" w:rsidR="001E57CE" w:rsidRPr="00600763" w:rsidRDefault="001E57CE" w:rsidP="00650165">
            <w:pPr>
              <w:spacing w:before="0" w:after="0"/>
              <w:ind w:right="57" w:firstLine="0"/>
              <w:jc w:val="right"/>
              <w:rPr>
                <w:sz w:val="22"/>
                <w:lang w:val="vi-VN"/>
              </w:rPr>
            </w:pPr>
            <w:r w:rsidRPr="00600763">
              <w:rPr>
                <w:sz w:val="22"/>
                <w:lang w:val="vi-VN"/>
              </w:rPr>
              <w:t>36.915</w:t>
            </w:r>
          </w:p>
        </w:tc>
        <w:tc>
          <w:tcPr>
            <w:tcW w:w="1097" w:type="dxa"/>
            <w:tcBorders>
              <w:top w:val="dotted" w:sz="4" w:space="0" w:color="000000"/>
              <w:left w:val="single" w:sz="5" w:space="0" w:color="000000"/>
              <w:bottom w:val="dotted" w:sz="4" w:space="0" w:color="000000"/>
              <w:right w:val="single" w:sz="5" w:space="0" w:color="000000"/>
            </w:tcBorders>
            <w:vAlign w:val="center"/>
          </w:tcPr>
          <w:p w14:paraId="04489E46" w14:textId="77777777" w:rsidR="001E57CE" w:rsidRPr="00600763" w:rsidRDefault="001E57CE" w:rsidP="00650165">
            <w:pPr>
              <w:spacing w:before="0" w:after="0"/>
              <w:ind w:right="57" w:firstLine="0"/>
              <w:jc w:val="right"/>
              <w:rPr>
                <w:sz w:val="22"/>
                <w:lang w:val="vi-VN"/>
              </w:rPr>
            </w:pPr>
            <w:r w:rsidRPr="00600763">
              <w:rPr>
                <w:sz w:val="22"/>
                <w:lang w:val="vi-VN"/>
              </w:rPr>
              <w:t>5.279</w:t>
            </w:r>
          </w:p>
        </w:tc>
        <w:tc>
          <w:tcPr>
            <w:tcW w:w="1100" w:type="dxa"/>
            <w:tcBorders>
              <w:top w:val="dotted" w:sz="4" w:space="0" w:color="000000"/>
              <w:left w:val="single" w:sz="5" w:space="0" w:color="000000"/>
              <w:bottom w:val="dotted" w:sz="4" w:space="0" w:color="000000"/>
              <w:right w:val="single" w:sz="5" w:space="0" w:color="000000"/>
            </w:tcBorders>
            <w:vAlign w:val="center"/>
          </w:tcPr>
          <w:p w14:paraId="70EC86DE" w14:textId="77777777" w:rsidR="001E57CE" w:rsidRPr="00600763" w:rsidRDefault="001E57CE" w:rsidP="00650165">
            <w:pPr>
              <w:spacing w:before="0" w:after="0"/>
              <w:ind w:right="57" w:firstLine="0"/>
              <w:jc w:val="right"/>
              <w:rPr>
                <w:sz w:val="22"/>
                <w:lang w:val="vi-VN"/>
              </w:rPr>
            </w:pPr>
            <w:r w:rsidRPr="00600763">
              <w:rPr>
                <w:sz w:val="22"/>
                <w:lang w:val="vi-VN"/>
              </w:rPr>
              <w:t>7.279</w:t>
            </w:r>
          </w:p>
        </w:tc>
        <w:tc>
          <w:tcPr>
            <w:tcW w:w="1097" w:type="dxa"/>
            <w:tcBorders>
              <w:top w:val="dotted" w:sz="4" w:space="0" w:color="000000"/>
              <w:left w:val="single" w:sz="5" w:space="0" w:color="000000"/>
              <w:bottom w:val="dotted" w:sz="4" w:space="0" w:color="000000"/>
              <w:right w:val="single" w:sz="5" w:space="0" w:color="000000"/>
            </w:tcBorders>
            <w:vAlign w:val="center"/>
          </w:tcPr>
          <w:p w14:paraId="3CFEEFA1" w14:textId="77777777" w:rsidR="001E57CE" w:rsidRPr="00600763" w:rsidRDefault="001E57CE" w:rsidP="00650165">
            <w:pPr>
              <w:spacing w:before="0" w:after="0"/>
              <w:ind w:right="57" w:firstLine="0"/>
              <w:jc w:val="right"/>
              <w:rPr>
                <w:sz w:val="22"/>
                <w:lang w:val="vi-VN"/>
              </w:rPr>
            </w:pPr>
            <w:r w:rsidRPr="00600763">
              <w:rPr>
                <w:sz w:val="22"/>
                <w:lang w:val="vi-VN"/>
              </w:rPr>
              <w:t>7.839</w:t>
            </w:r>
          </w:p>
        </w:tc>
        <w:tc>
          <w:tcPr>
            <w:tcW w:w="1094" w:type="dxa"/>
            <w:tcBorders>
              <w:top w:val="dotted" w:sz="4" w:space="0" w:color="000000"/>
              <w:left w:val="single" w:sz="5" w:space="0" w:color="000000"/>
              <w:bottom w:val="dotted" w:sz="4" w:space="0" w:color="000000"/>
              <w:right w:val="single" w:sz="5" w:space="0" w:color="000000"/>
            </w:tcBorders>
            <w:vAlign w:val="center"/>
          </w:tcPr>
          <w:p w14:paraId="1B3BCC6E" w14:textId="77777777" w:rsidR="001E57CE" w:rsidRPr="00600763" w:rsidRDefault="001E57CE" w:rsidP="00650165">
            <w:pPr>
              <w:spacing w:before="0" w:after="0"/>
              <w:ind w:right="57" w:firstLine="0"/>
              <w:jc w:val="right"/>
              <w:rPr>
                <w:sz w:val="22"/>
                <w:lang w:val="vi-VN"/>
              </w:rPr>
            </w:pPr>
            <w:r w:rsidRPr="00600763">
              <w:rPr>
                <w:sz w:val="22"/>
                <w:lang w:val="vi-VN"/>
              </w:rPr>
              <w:t>8.808</w:t>
            </w:r>
          </w:p>
        </w:tc>
      </w:tr>
      <w:tr w:rsidR="000E4223" w:rsidRPr="00600763" w14:paraId="41D04AE1"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08BED125" w14:textId="77777777" w:rsidR="001E57CE" w:rsidRPr="00600763" w:rsidRDefault="001E57CE" w:rsidP="00650165">
            <w:pPr>
              <w:spacing w:before="0" w:after="0"/>
              <w:ind w:right="57" w:firstLine="0"/>
              <w:rPr>
                <w:sz w:val="22"/>
                <w:lang w:val="vi-VN"/>
              </w:rPr>
            </w:pPr>
            <w:r w:rsidRPr="00600763">
              <w:rPr>
                <w:sz w:val="22"/>
                <w:lang w:val="vi-VN"/>
              </w:rPr>
              <w:t>In ghi</w:t>
            </w:r>
          </w:p>
        </w:tc>
        <w:tc>
          <w:tcPr>
            <w:tcW w:w="1097" w:type="dxa"/>
            <w:tcBorders>
              <w:top w:val="dotted" w:sz="4" w:space="0" w:color="000000"/>
              <w:left w:val="single" w:sz="5" w:space="0" w:color="000000"/>
              <w:bottom w:val="dotted" w:sz="4" w:space="0" w:color="000000"/>
              <w:right w:val="single" w:sz="5" w:space="0" w:color="000000"/>
            </w:tcBorders>
            <w:vAlign w:val="center"/>
          </w:tcPr>
          <w:p w14:paraId="1B6A1BCF" w14:textId="77777777" w:rsidR="001E57CE" w:rsidRPr="00600763" w:rsidRDefault="001E57CE" w:rsidP="00650165">
            <w:pPr>
              <w:spacing w:before="0" w:after="0"/>
              <w:ind w:right="57" w:firstLine="0"/>
              <w:jc w:val="right"/>
              <w:rPr>
                <w:sz w:val="22"/>
                <w:lang w:val="vi-VN"/>
              </w:rPr>
            </w:pPr>
            <w:r w:rsidRPr="00600763">
              <w:rPr>
                <w:sz w:val="22"/>
                <w:lang w:val="vi-VN"/>
              </w:rPr>
              <w:t>42.560</w:t>
            </w:r>
          </w:p>
        </w:tc>
        <w:tc>
          <w:tcPr>
            <w:tcW w:w="1100" w:type="dxa"/>
            <w:tcBorders>
              <w:top w:val="dotted" w:sz="4" w:space="0" w:color="000000"/>
              <w:left w:val="single" w:sz="5" w:space="0" w:color="000000"/>
              <w:bottom w:val="dotted" w:sz="4" w:space="0" w:color="000000"/>
              <w:right w:val="single" w:sz="5" w:space="0" w:color="000000"/>
            </w:tcBorders>
            <w:vAlign w:val="center"/>
          </w:tcPr>
          <w:p w14:paraId="50B9A3D9" w14:textId="77777777" w:rsidR="001E57CE" w:rsidRPr="00600763" w:rsidRDefault="001E57CE" w:rsidP="00650165">
            <w:pPr>
              <w:spacing w:before="0" w:after="0"/>
              <w:ind w:right="57" w:firstLine="0"/>
              <w:jc w:val="right"/>
              <w:rPr>
                <w:sz w:val="22"/>
                <w:lang w:val="vi-VN"/>
              </w:rPr>
            </w:pPr>
            <w:r w:rsidRPr="00600763">
              <w:rPr>
                <w:sz w:val="22"/>
                <w:lang w:val="vi-VN"/>
              </w:rPr>
              <w:t>44.127</w:t>
            </w:r>
          </w:p>
        </w:tc>
        <w:tc>
          <w:tcPr>
            <w:tcW w:w="1097" w:type="dxa"/>
            <w:tcBorders>
              <w:top w:val="dotted" w:sz="4" w:space="0" w:color="000000"/>
              <w:left w:val="single" w:sz="5" w:space="0" w:color="000000"/>
              <w:bottom w:val="dotted" w:sz="4" w:space="0" w:color="000000"/>
              <w:right w:val="single" w:sz="5" w:space="0" w:color="000000"/>
            </w:tcBorders>
            <w:vAlign w:val="center"/>
          </w:tcPr>
          <w:p w14:paraId="7CCF98E4" w14:textId="77777777" w:rsidR="001E57CE" w:rsidRPr="00600763" w:rsidRDefault="001E57CE" w:rsidP="00650165">
            <w:pPr>
              <w:spacing w:before="0" w:after="0"/>
              <w:ind w:right="57" w:firstLine="0"/>
              <w:jc w:val="right"/>
              <w:rPr>
                <w:sz w:val="22"/>
                <w:lang w:val="vi-VN"/>
              </w:rPr>
            </w:pPr>
            <w:r w:rsidRPr="00600763">
              <w:rPr>
                <w:sz w:val="22"/>
                <w:lang w:val="vi-VN"/>
              </w:rPr>
              <w:t>46.100</w:t>
            </w:r>
          </w:p>
        </w:tc>
        <w:tc>
          <w:tcPr>
            <w:tcW w:w="1100" w:type="dxa"/>
            <w:tcBorders>
              <w:top w:val="dotted" w:sz="4" w:space="0" w:color="000000"/>
              <w:left w:val="single" w:sz="5" w:space="0" w:color="000000"/>
              <w:bottom w:val="dotted" w:sz="4" w:space="0" w:color="000000"/>
              <w:right w:val="single" w:sz="5" w:space="0" w:color="000000"/>
            </w:tcBorders>
            <w:vAlign w:val="center"/>
          </w:tcPr>
          <w:p w14:paraId="43295398" w14:textId="77777777" w:rsidR="001E57CE" w:rsidRPr="00600763" w:rsidRDefault="001E57CE" w:rsidP="00650165">
            <w:pPr>
              <w:spacing w:before="0" w:after="0"/>
              <w:ind w:right="57" w:firstLine="0"/>
              <w:jc w:val="right"/>
              <w:rPr>
                <w:sz w:val="22"/>
                <w:lang w:val="vi-VN"/>
              </w:rPr>
            </w:pPr>
            <w:r w:rsidRPr="00600763">
              <w:rPr>
                <w:sz w:val="22"/>
                <w:lang w:val="vi-VN"/>
              </w:rPr>
              <w:t>57.058</w:t>
            </w:r>
          </w:p>
        </w:tc>
        <w:tc>
          <w:tcPr>
            <w:tcW w:w="1097" w:type="dxa"/>
            <w:tcBorders>
              <w:top w:val="dotted" w:sz="4" w:space="0" w:color="000000"/>
              <w:left w:val="single" w:sz="5" w:space="0" w:color="000000"/>
              <w:bottom w:val="dotted" w:sz="4" w:space="0" w:color="000000"/>
              <w:right w:val="single" w:sz="5" w:space="0" w:color="000000"/>
            </w:tcBorders>
            <w:vAlign w:val="center"/>
          </w:tcPr>
          <w:p w14:paraId="2378D64C" w14:textId="77777777" w:rsidR="001E57CE" w:rsidRPr="00600763" w:rsidRDefault="001E57CE" w:rsidP="00650165">
            <w:pPr>
              <w:spacing w:before="0" w:after="0"/>
              <w:ind w:right="57" w:firstLine="0"/>
              <w:jc w:val="right"/>
              <w:rPr>
                <w:sz w:val="22"/>
                <w:lang w:val="vi-VN"/>
              </w:rPr>
            </w:pPr>
            <w:r w:rsidRPr="00600763">
              <w:rPr>
                <w:sz w:val="22"/>
                <w:lang w:val="vi-VN"/>
              </w:rPr>
              <w:t>58.085</w:t>
            </w:r>
          </w:p>
        </w:tc>
        <w:tc>
          <w:tcPr>
            <w:tcW w:w="1094" w:type="dxa"/>
            <w:tcBorders>
              <w:top w:val="dotted" w:sz="4" w:space="0" w:color="000000"/>
              <w:left w:val="single" w:sz="5" w:space="0" w:color="000000"/>
              <w:bottom w:val="dotted" w:sz="4" w:space="0" w:color="000000"/>
              <w:right w:val="single" w:sz="5" w:space="0" w:color="000000"/>
            </w:tcBorders>
            <w:vAlign w:val="center"/>
          </w:tcPr>
          <w:p w14:paraId="6DC1E08C" w14:textId="77777777" w:rsidR="001E57CE" w:rsidRPr="00600763" w:rsidRDefault="001E57CE" w:rsidP="00650165">
            <w:pPr>
              <w:spacing w:before="0" w:after="0"/>
              <w:ind w:right="57" w:firstLine="0"/>
              <w:jc w:val="right"/>
              <w:rPr>
                <w:sz w:val="22"/>
                <w:lang w:val="vi-VN"/>
              </w:rPr>
            </w:pPr>
            <w:r w:rsidRPr="00600763">
              <w:rPr>
                <w:sz w:val="22"/>
                <w:lang w:val="vi-VN"/>
              </w:rPr>
              <w:t>65.267</w:t>
            </w:r>
          </w:p>
        </w:tc>
      </w:tr>
      <w:tr w:rsidR="000E4223" w:rsidRPr="00600763" w14:paraId="04F3D7E5"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6ED5627E" w14:textId="77777777" w:rsidR="001E57CE" w:rsidRPr="00600763" w:rsidRDefault="001E57CE" w:rsidP="00650165">
            <w:pPr>
              <w:spacing w:before="0" w:after="0"/>
              <w:ind w:right="57" w:firstLine="0"/>
              <w:rPr>
                <w:sz w:val="22"/>
                <w:lang w:val="vi-VN"/>
              </w:rPr>
            </w:pPr>
            <w:r w:rsidRPr="00600763">
              <w:rPr>
                <w:sz w:val="22"/>
                <w:lang w:val="vi-VN"/>
              </w:rPr>
              <w:lastRenderedPageBreak/>
              <w:t>Than, dầu</w:t>
            </w:r>
          </w:p>
        </w:tc>
        <w:tc>
          <w:tcPr>
            <w:tcW w:w="1097" w:type="dxa"/>
            <w:tcBorders>
              <w:top w:val="dotted" w:sz="4" w:space="0" w:color="000000"/>
              <w:left w:val="single" w:sz="5" w:space="0" w:color="000000"/>
              <w:bottom w:val="dotted" w:sz="4" w:space="0" w:color="000000"/>
              <w:right w:val="single" w:sz="5" w:space="0" w:color="000000"/>
            </w:tcBorders>
            <w:vAlign w:val="center"/>
          </w:tcPr>
          <w:p w14:paraId="0B3063ED" w14:textId="77777777" w:rsidR="001E57CE" w:rsidRPr="00600763" w:rsidRDefault="001E57CE" w:rsidP="00650165">
            <w:pPr>
              <w:spacing w:before="0" w:after="0"/>
              <w:ind w:right="57" w:firstLine="0"/>
              <w:jc w:val="right"/>
              <w:rPr>
                <w:sz w:val="22"/>
                <w:lang w:val="vi-VN"/>
              </w:rPr>
            </w:pPr>
            <w:r w:rsidRPr="00600763">
              <w:rPr>
                <w:sz w:val="22"/>
                <w:lang w:val="vi-VN"/>
              </w:rPr>
              <w:t>12.027</w:t>
            </w:r>
          </w:p>
        </w:tc>
        <w:tc>
          <w:tcPr>
            <w:tcW w:w="1100" w:type="dxa"/>
            <w:tcBorders>
              <w:top w:val="dotted" w:sz="4" w:space="0" w:color="000000"/>
              <w:left w:val="single" w:sz="5" w:space="0" w:color="000000"/>
              <w:bottom w:val="dotted" w:sz="4" w:space="0" w:color="000000"/>
              <w:right w:val="single" w:sz="5" w:space="0" w:color="000000"/>
            </w:tcBorders>
            <w:vAlign w:val="center"/>
          </w:tcPr>
          <w:p w14:paraId="5A764128" w14:textId="77777777" w:rsidR="001E57CE" w:rsidRPr="00600763" w:rsidRDefault="001E57CE" w:rsidP="00650165">
            <w:pPr>
              <w:spacing w:before="0" w:after="0"/>
              <w:ind w:right="57" w:firstLine="0"/>
              <w:jc w:val="right"/>
              <w:rPr>
                <w:sz w:val="22"/>
                <w:lang w:val="vi-VN"/>
              </w:rPr>
            </w:pPr>
            <w:r w:rsidRPr="00600763">
              <w:rPr>
                <w:sz w:val="22"/>
                <w:lang w:val="vi-VN"/>
              </w:rPr>
              <w:t>13.465</w:t>
            </w:r>
          </w:p>
        </w:tc>
        <w:tc>
          <w:tcPr>
            <w:tcW w:w="1097" w:type="dxa"/>
            <w:tcBorders>
              <w:top w:val="dotted" w:sz="4" w:space="0" w:color="000000"/>
              <w:left w:val="single" w:sz="5" w:space="0" w:color="000000"/>
              <w:bottom w:val="dotted" w:sz="4" w:space="0" w:color="000000"/>
              <w:right w:val="single" w:sz="5" w:space="0" w:color="000000"/>
            </w:tcBorders>
            <w:vAlign w:val="center"/>
          </w:tcPr>
          <w:p w14:paraId="05AE6F01" w14:textId="77777777" w:rsidR="001E57CE" w:rsidRPr="00600763" w:rsidRDefault="001E57CE" w:rsidP="00650165">
            <w:pPr>
              <w:spacing w:before="0" w:after="0"/>
              <w:ind w:right="57" w:firstLine="0"/>
              <w:jc w:val="right"/>
              <w:rPr>
                <w:sz w:val="22"/>
                <w:lang w:val="vi-VN"/>
              </w:rPr>
            </w:pPr>
            <w:r w:rsidRPr="00600763">
              <w:rPr>
                <w:sz w:val="22"/>
                <w:lang w:val="vi-VN"/>
              </w:rPr>
              <w:t>12.823</w:t>
            </w:r>
          </w:p>
        </w:tc>
        <w:tc>
          <w:tcPr>
            <w:tcW w:w="1100" w:type="dxa"/>
            <w:tcBorders>
              <w:top w:val="dotted" w:sz="4" w:space="0" w:color="000000"/>
              <w:left w:val="single" w:sz="5" w:space="0" w:color="000000"/>
              <w:bottom w:val="dotted" w:sz="4" w:space="0" w:color="000000"/>
              <w:right w:val="single" w:sz="5" w:space="0" w:color="000000"/>
            </w:tcBorders>
            <w:vAlign w:val="center"/>
          </w:tcPr>
          <w:p w14:paraId="0FE53A2E" w14:textId="77777777" w:rsidR="001E57CE" w:rsidRPr="00600763" w:rsidRDefault="001E57CE" w:rsidP="00650165">
            <w:pPr>
              <w:spacing w:before="0" w:after="0"/>
              <w:ind w:right="57" w:firstLine="0"/>
              <w:jc w:val="right"/>
              <w:rPr>
                <w:sz w:val="22"/>
                <w:lang w:val="vi-VN"/>
              </w:rPr>
            </w:pPr>
            <w:r w:rsidRPr="00600763">
              <w:rPr>
                <w:sz w:val="22"/>
                <w:lang w:val="vi-VN"/>
              </w:rPr>
              <w:t>13.134</w:t>
            </w:r>
          </w:p>
        </w:tc>
        <w:tc>
          <w:tcPr>
            <w:tcW w:w="1097" w:type="dxa"/>
            <w:tcBorders>
              <w:top w:val="dotted" w:sz="4" w:space="0" w:color="000000"/>
              <w:left w:val="single" w:sz="5" w:space="0" w:color="000000"/>
              <w:bottom w:val="dotted" w:sz="4" w:space="0" w:color="000000"/>
              <w:right w:val="single" w:sz="5" w:space="0" w:color="000000"/>
            </w:tcBorders>
            <w:vAlign w:val="center"/>
          </w:tcPr>
          <w:p w14:paraId="67F5AEC1" w14:textId="77777777" w:rsidR="001E57CE" w:rsidRPr="00600763" w:rsidRDefault="001E57CE" w:rsidP="00650165">
            <w:pPr>
              <w:spacing w:before="0" w:after="0"/>
              <w:ind w:right="57" w:firstLine="0"/>
              <w:jc w:val="right"/>
              <w:rPr>
                <w:sz w:val="22"/>
                <w:lang w:val="vi-VN"/>
              </w:rPr>
            </w:pPr>
            <w:r w:rsidRPr="00600763">
              <w:rPr>
                <w:sz w:val="22"/>
                <w:lang w:val="vi-VN"/>
              </w:rPr>
              <w:t>13.856</w:t>
            </w:r>
          </w:p>
        </w:tc>
        <w:tc>
          <w:tcPr>
            <w:tcW w:w="1094" w:type="dxa"/>
            <w:tcBorders>
              <w:top w:val="dotted" w:sz="4" w:space="0" w:color="000000"/>
              <w:left w:val="single" w:sz="5" w:space="0" w:color="000000"/>
              <w:bottom w:val="dotted" w:sz="4" w:space="0" w:color="000000"/>
              <w:right w:val="single" w:sz="5" w:space="0" w:color="000000"/>
            </w:tcBorders>
            <w:vAlign w:val="center"/>
          </w:tcPr>
          <w:p w14:paraId="573E1D38" w14:textId="77777777" w:rsidR="001E57CE" w:rsidRPr="00600763" w:rsidRDefault="001E57CE" w:rsidP="00650165">
            <w:pPr>
              <w:spacing w:before="0" w:after="0"/>
              <w:ind w:right="57" w:firstLine="0"/>
              <w:jc w:val="right"/>
              <w:rPr>
                <w:sz w:val="22"/>
                <w:lang w:val="vi-VN"/>
              </w:rPr>
            </w:pPr>
            <w:r w:rsidRPr="00600763">
              <w:rPr>
                <w:sz w:val="22"/>
                <w:lang w:val="vi-VN"/>
              </w:rPr>
              <w:t>15.569</w:t>
            </w:r>
          </w:p>
        </w:tc>
      </w:tr>
      <w:tr w:rsidR="000E4223" w:rsidRPr="00600763" w14:paraId="52F447CA"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19AE2AE9" w14:textId="77777777" w:rsidR="001E57CE" w:rsidRPr="00600763" w:rsidRDefault="001E57CE" w:rsidP="00650165">
            <w:pPr>
              <w:spacing w:before="0" w:after="0"/>
              <w:ind w:right="57" w:firstLine="0"/>
              <w:rPr>
                <w:sz w:val="22"/>
                <w:lang w:val="vi-VN"/>
              </w:rPr>
            </w:pPr>
            <w:r w:rsidRPr="00600763">
              <w:rPr>
                <w:sz w:val="22"/>
                <w:lang w:val="vi-VN"/>
              </w:rPr>
              <w:t>Hóa chất</w:t>
            </w:r>
          </w:p>
        </w:tc>
        <w:tc>
          <w:tcPr>
            <w:tcW w:w="1097" w:type="dxa"/>
            <w:tcBorders>
              <w:top w:val="dotted" w:sz="4" w:space="0" w:color="000000"/>
              <w:left w:val="single" w:sz="5" w:space="0" w:color="000000"/>
              <w:bottom w:val="dotted" w:sz="4" w:space="0" w:color="000000"/>
              <w:right w:val="single" w:sz="5" w:space="0" w:color="000000"/>
            </w:tcBorders>
            <w:vAlign w:val="center"/>
          </w:tcPr>
          <w:p w14:paraId="49B0E165" w14:textId="77777777" w:rsidR="001E57CE" w:rsidRPr="00600763" w:rsidRDefault="001E57CE" w:rsidP="00650165">
            <w:pPr>
              <w:spacing w:before="0" w:after="0"/>
              <w:ind w:right="57" w:firstLine="0"/>
              <w:jc w:val="right"/>
              <w:rPr>
                <w:sz w:val="22"/>
                <w:lang w:val="vi-VN"/>
              </w:rPr>
            </w:pPr>
            <w:r w:rsidRPr="00600763">
              <w:rPr>
                <w:sz w:val="22"/>
                <w:lang w:val="vi-VN"/>
              </w:rPr>
              <w:t>45.166</w:t>
            </w:r>
          </w:p>
        </w:tc>
        <w:tc>
          <w:tcPr>
            <w:tcW w:w="1100" w:type="dxa"/>
            <w:tcBorders>
              <w:top w:val="dotted" w:sz="4" w:space="0" w:color="000000"/>
              <w:left w:val="single" w:sz="5" w:space="0" w:color="000000"/>
              <w:bottom w:val="dotted" w:sz="4" w:space="0" w:color="000000"/>
              <w:right w:val="single" w:sz="5" w:space="0" w:color="000000"/>
            </w:tcBorders>
            <w:vAlign w:val="center"/>
          </w:tcPr>
          <w:p w14:paraId="21C3B4BD" w14:textId="77777777" w:rsidR="001E57CE" w:rsidRPr="00600763" w:rsidRDefault="001E57CE" w:rsidP="00650165">
            <w:pPr>
              <w:spacing w:before="0" w:after="0"/>
              <w:ind w:right="57" w:firstLine="0"/>
              <w:jc w:val="right"/>
              <w:rPr>
                <w:sz w:val="22"/>
                <w:lang w:val="vi-VN"/>
              </w:rPr>
            </w:pPr>
            <w:r w:rsidRPr="00600763">
              <w:rPr>
                <w:sz w:val="22"/>
                <w:lang w:val="vi-VN"/>
              </w:rPr>
              <w:t>48.883</w:t>
            </w:r>
          </w:p>
        </w:tc>
        <w:tc>
          <w:tcPr>
            <w:tcW w:w="1097" w:type="dxa"/>
            <w:tcBorders>
              <w:top w:val="dotted" w:sz="4" w:space="0" w:color="000000"/>
              <w:left w:val="single" w:sz="5" w:space="0" w:color="000000"/>
              <w:bottom w:val="dotted" w:sz="4" w:space="0" w:color="000000"/>
              <w:right w:val="single" w:sz="5" w:space="0" w:color="000000"/>
            </w:tcBorders>
            <w:vAlign w:val="center"/>
          </w:tcPr>
          <w:p w14:paraId="6BF9705A" w14:textId="77777777" w:rsidR="001E57CE" w:rsidRPr="00600763" w:rsidRDefault="001E57CE" w:rsidP="00650165">
            <w:pPr>
              <w:spacing w:before="0" w:after="0"/>
              <w:ind w:right="57" w:firstLine="0"/>
              <w:jc w:val="right"/>
              <w:rPr>
                <w:sz w:val="22"/>
                <w:lang w:val="vi-VN"/>
              </w:rPr>
            </w:pPr>
            <w:r w:rsidRPr="00600763">
              <w:rPr>
                <w:sz w:val="22"/>
                <w:lang w:val="vi-VN"/>
              </w:rPr>
              <w:t>52.196</w:t>
            </w:r>
          </w:p>
        </w:tc>
        <w:tc>
          <w:tcPr>
            <w:tcW w:w="1100" w:type="dxa"/>
            <w:tcBorders>
              <w:top w:val="dotted" w:sz="4" w:space="0" w:color="000000"/>
              <w:left w:val="single" w:sz="5" w:space="0" w:color="000000"/>
              <w:bottom w:val="dotted" w:sz="4" w:space="0" w:color="000000"/>
              <w:right w:val="single" w:sz="5" w:space="0" w:color="000000"/>
            </w:tcBorders>
            <w:vAlign w:val="center"/>
          </w:tcPr>
          <w:p w14:paraId="5B5827A7" w14:textId="77777777" w:rsidR="001E57CE" w:rsidRPr="00600763" w:rsidRDefault="001E57CE" w:rsidP="00650165">
            <w:pPr>
              <w:spacing w:before="0" w:after="0"/>
              <w:ind w:right="57" w:firstLine="0"/>
              <w:jc w:val="right"/>
              <w:rPr>
                <w:sz w:val="22"/>
                <w:lang w:val="vi-VN"/>
              </w:rPr>
            </w:pPr>
            <w:r w:rsidRPr="00600763">
              <w:rPr>
                <w:sz w:val="22"/>
                <w:lang w:val="vi-VN"/>
              </w:rPr>
              <w:t>161.865</w:t>
            </w:r>
          </w:p>
        </w:tc>
        <w:tc>
          <w:tcPr>
            <w:tcW w:w="1097" w:type="dxa"/>
            <w:tcBorders>
              <w:top w:val="dotted" w:sz="4" w:space="0" w:color="000000"/>
              <w:left w:val="single" w:sz="5" w:space="0" w:color="000000"/>
              <w:bottom w:val="dotted" w:sz="4" w:space="0" w:color="000000"/>
              <w:right w:val="single" w:sz="5" w:space="0" w:color="000000"/>
            </w:tcBorders>
            <w:vAlign w:val="center"/>
          </w:tcPr>
          <w:p w14:paraId="5FF60E5A" w14:textId="77777777" w:rsidR="001E57CE" w:rsidRPr="00600763" w:rsidRDefault="001E57CE" w:rsidP="00650165">
            <w:pPr>
              <w:spacing w:before="0" w:after="0"/>
              <w:ind w:right="57" w:firstLine="0"/>
              <w:jc w:val="right"/>
              <w:rPr>
                <w:sz w:val="22"/>
                <w:lang w:val="vi-VN"/>
              </w:rPr>
            </w:pPr>
            <w:r w:rsidRPr="00600763">
              <w:rPr>
                <w:sz w:val="22"/>
                <w:lang w:val="vi-VN"/>
              </w:rPr>
              <w:t>162.674</w:t>
            </w:r>
          </w:p>
        </w:tc>
        <w:tc>
          <w:tcPr>
            <w:tcW w:w="1094" w:type="dxa"/>
            <w:tcBorders>
              <w:top w:val="dotted" w:sz="4" w:space="0" w:color="000000"/>
              <w:left w:val="single" w:sz="5" w:space="0" w:color="000000"/>
              <w:bottom w:val="dotted" w:sz="4" w:space="0" w:color="000000"/>
              <w:right w:val="single" w:sz="5" w:space="0" w:color="000000"/>
            </w:tcBorders>
            <w:vAlign w:val="center"/>
          </w:tcPr>
          <w:p w14:paraId="7D9186FB" w14:textId="77777777" w:rsidR="001E57CE" w:rsidRPr="00600763" w:rsidRDefault="001E57CE" w:rsidP="00650165">
            <w:pPr>
              <w:spacing w:before="0" w:after="0"/>
              <w:ind w:right="57" w:firstLine="0"/>
              <w:jc w:val="right"/>
              <w:rPr>
                <w:sz w:val="22"/>
                <w:lang w:val="vi-VN"/>
              </w:rPr>
            </w:pPr>
            <w:r w:rsidRPr="00600763">
              <w:rPr>
                <w:sz w:val="22"/>
                <w:lang w:val="vi-VN"/>
              </w:rPr>
              <w:t>182.788</w:t>
            </w:r>
          </w:p>
        </w:tc>
      </w:tr>
      <w:tr w:rsidR="000E4223" w:rsidRPr="00600763" w14:paraId="1B7A03EC"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0072ECEC" w14:textId="77777777" w:rsidR="001E57CE" w:rsidRPr="00600763" w:rsidRDefault="001E57CE" w:rsidP="00650165">
            <w:pPr>
              <w:spacing w:before="0" w:after="0"/>
              <w:ind w:right="57" w:firstLine="0"/>
              <w:rPr>
                <w:sz w:val="22"/>
                <w:lang w:val="vi-VN"/>
              </w:rPr>
            </w:pPr>
            <w:r w:rsidRPr="00600763">
              <w:rPr>
                <w:sz w:val="22"/>
                <w:lang w:val="vi-VN"/>
              </w:rPr>
              <w:t>Dược</w:t>
            </w:r>
          </w:p>
        </w:tc>
        <w:tc>
          <w:tcPr>
            <w:tcW w:w="1097" w:type="dxa"/>
            <w:tcBorders>
              <w:top w:val="dotted" w:sz="4" w:space="0" w:color="000000"/>
              <w:left w:val="single" w:sz="5" w:space="0" w:color="000000"/>
              <w:bottom w:val="dotted" w:sz="4" w:space="0" w:color="000000"/>
              <w:right w:val="single" w:sz="5" w:space="0" w:color="000000"/>
            </w:tcBorders>
            <w:vAlign w:val="center"/>
          </w:tcPr>
          <w:p w14:paraId="53F7D9B9" w14:textId="77777777" w:rsidR="001E57CE" w:rsidRPr="00600763" w:rsidRDefault="001E57CE" w:rsidP="00650165">
            <w:pPr>
              <w:spacing w:before="0" w:after="0"/>
              <w:ind w:right="57" w:firstLine="0"/>
              <w:jc w:val="right"/>
              <w:rPr>
                <w:sz w:val="22"/>
                <w:lang w:val="vi-VN"/>
              </w:rPr>
            </w:pPr>
            <w:r w:rsidRPr="00600763">
              <w:rPr>
                <w:sz w:val="22"/>
                <w:lang w:val="vi-VN"/>
              </w:rPr>
              <w:t>1.345.877</w:t>
            </w:r>
          </w:p>
        </w:tc>
        <w:tc>
          <w:tcPr>
            <w:tcW w:w="1100" w:type="dxa"/>
            <w:tcBorders>
              <w:top w:val="dotted" w:sz="4" w:space="0" w:color="000000"/>
              <w:left w:val="single" w:sz="5" w:space="0" w:color="000000"/>
              <w:bottom w:val="dotted" w:sz="4" w:space="0" w:color="000000"/>
              <w:right w:val="single" w:sz="5" w:space="0" w:color="000000"/>
            </w:tcBorders>
            <w:vAlign w:val="center"/>
          </w:tcPr>
          <w:p w14:paraId="66686CB1" w14:textId="77777777" w:rsidR="001E57CE" w:rsidRPr="00600763" w:rsidRDefault="001E57CE" w:rsidP="00650165">
            <w:pPr>
              <w:spacing w:before="0" w:after="0"/>
              <w:ind w:right="57" w:firstLine="0"/>
              <w:jc w:val="right"/>
              <w:rPr>
                <w:sz w:val="22"/>
                <w:lang w:val="vi-VN"/>
              </w:rPr>
            </w:pPr>
            <w:r w:rsidRPr="00600763">
              <w:rPr>
                <w:sz w:val="22"/>
                <w:lang w:val="vi-VN"/>
              </w:rPr>
              <w:t>1.459.165</w:t>
            </w:r>
          </w:p>
        </w:tc>
        <w:tc>
          <w:tcPr>
            <w:tcW w:w="1097" w:type="dxa"/>
            <w:tcBorders>
              <w:top w:val="dotted" w:sz="4" w:space="0" w:color="000000"/>
              <w:left w:val="single" w:sz="5" w:space="0" w:color="000000"/>
              <w:bottom w:val="dotted" w:sz="4" w:space="0" w:color="000000"/>
              <w:right w:val="single" w:sz="5" w:space="0" w:color="000000"/>
            </w:tcBorders>
            <w:vAlign w:val="center"/>
          </w:tcPr>
          <w:p w14:paraId="4F1EA97A" w14:textId="77777777" w:rsidR="001E57CE" w:rsidRPr="00600763" w:rsidRDefault="001E57CE" w:rsidP="00650165">
            <w:pPr>
              <w:spacing w:before="0" w:after="0"/>
              <w:ind w:right="57" w:firstLine="0"/>
              <w:jc w:val="right"/>
              <w:rPr>
                <w:sz w:val="22"/>
                <w:lang w:val="vi-VN"/>
              </w:rPr>
            </w:pPr>
            <w:r w:rsidRPr="00600763">
              <w:rPr>
                <w:sz w:val="22"/>
                <w:lang w:val="vi-VN"/>
              </w:rPr>
              <w:t>1.606.789</w:t>
            </w:r>
          </w:p>
        </w:tc>
        <w:tc>
          <w:tcPr>
            <w:tcW w:w="1100" w:type="dxa"/>
            <w:tcBorders>
              <w:top w:val="dotted" w:sz="4" w:space="0" w:color="000000"/>
              <w:left w:val="single" w:sz="5" w:space="0" w:color="000000"/>
              <w:bottom w:val="dotted" w:sz="4" w:space="0" w:color="000000"/>
              <w:right w:val="single" w:sz="5" w:space="0" w:color="000000"/>
            </w:tcBorders>
            <w:vAlign w:val="center"/>
          </w:tcPr>
          <w:p w14:paraId="66588BBA" w14:textId="77777777" w:rsidR="001E57CE" w:rsidRPr="00600763" w:rsidRDefault="001E57CE" w:rsidP="00650165">
            <w:pPr>
              <w:spacing w:before="0" w:after="0"/>
              <w:ind w:right="57" w:firstLine="0"/>
              <w:jc w:val="right"/>
              <w:rPr>
                <w:sz w:val="22"/>
                <w:lang w:val="vi-VN"/>
              </w:rPr>
            </w:pPr>
            <w:r w:rsidRPr="00600763">
              <w:rPr>
                <w:sz w:val="22"/>
                <w:lang w:val="vi-VN"/>
              </w:rPr>
              <w:t>1.895.575</w:t>
            </w:r>
          </w:p>
        </w:tc>
        <w:tc>
          <w:tcPr>
            <w:tcW w:w="1097" w:type="dxa"/>
            <w:tcBorders>
              <w:top w:val="dotted" w:sz="4" w:space="0" w:color="000000"/>
              <w:left w:val="single" w:sz="5" w:space="0" w:color="000000"/>
              <w:bottom w:val="dotted" w:sz="4" w:space="0" w:color="000000"/>
              <w:right w:val="single" w:sz="5" w:space="0" w:color="000000"/>
            </w:tcBorders>
            <w:vAlign w:val="center"/>
          </w:tcPr>
          <w:p w14:paraId="6DF559AD" w14:textId="77777777" w:rsidR="001E57CE" w:rsidRPr="00600763" w:rsidRDefault="001E57CE" w:rsidP="00650165">
            <w:pPr>
              <w:spacing w:before="0" w:after="0"/>
              <w:ind w:right="57" w:firstLine="0"/>
              <w:jc w:val="right"/>
              <w:rPr>
                <w:sz w:val="22"/>
                <w:lang w:val="vi-VN"/>
              </w:rPr>
            </w:pPr>
            <w:r w:rsidRPr="00600763">
              <w:rPr>
                <w:sz w:val="22"/>
                <w:lang w:val="vi-VN"/>
              </w:rPr>
              <w:t>1.956.288</w:t>
            </w:r>
          </w:p>
        </w:tc>
        <w:tc>
          <w:tcPr>
            <w:tcW w:w="1094" w:type="dxa"/>
            <w:tcBorders>
              <w:top w:val="dotted" w:sz="4" w:space="0" w:color="000000"/>
              <w:left w:val="single" w:sz="5" w:space="0" w:color="000000"/>
              <w:bottom w:val="dotted" w:sz="4" w:space="0" w:color="000000"/>
              <w:right w:val="single" w:sz="5" w:space="0" w:color="000000"/>
            </w:tcBorders>
            <w:vAlign w:val="center"/>
          </w:tcPr>
          <w:p w14:paraId="787E2C65" w14:textId="77777777" w:rsidR="001E57CE" w:rsidRPr="00600763" w:rsidRDefault="001E57CE" w:rsidP="00650165">
            <w:pPr>
              <w:spacing w:before="0" w:after="0"/>
              <w:ind w:right="57" w:firstLine="0"/>
              <w:jc w:val="right"/>
              <w:rPr>
                <w:sz w:val="22"/>
                <w:lang w:val="vi-VN"/>
              </w:rPr>
            </w:pPr>
            <w:r w:rsidRPr="00600763">
              <w:rPr>
                <w:sz w:val="22"/>
                <w:lang w:val="vi-VN"/>
              </w:rPr>
              <w:t>2.198.179</w:t>
            </w:r>
          </w:p>
        </w:tc>
      </w:tr>
      <w:tr w:rsidR="000E4223" w:rsidRPr="00600763" w14:paraId="40F2F026"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32F5377F" w14:textId="77777777" w:rsidR="001E57CE" w:rsidRPr="00600763" w:rsidRDefault="001E57CE" w:rsidP="00650165">
            <w:pPr>
              <w:spacing w:before="0" w:after="0"/>
              <w:ind w:right="57" w:firstLine="0"/>
              <w:rPr>
                <w:sz w:val="22"/>
                <w:lang w:val="vi-VN"/>
              </w:rPr>
            </w:pPr>
            <w:r w:rsidRPr="00600763">
              <w:rPr>
                <w:sz w:val="22"/>
                <w:lang w:val="vi-VN"/>
              </w:rPr>
              <w:t>Nhựa, cao su</w:t>
            </w:r>
          </w:p>
        </w:tc>
        <w:tc>
          <w:tcPr>
            <w:tcW w:w="1097" w:type="dxa"/>
            <w:tcBorders>
              <w:top w:val="dotted" w:sz="4" w:space="0" w:color="000000"/>
              <w:left w:val="single" w:sz="5" w:space="0" w:color="000000"/>
              <w:bottom w:val="dotted" w:sz="4" w:space="0" w:color="000000"/>
              <w:right w:val="single" w:sz="5" w:space="0" w:color="000000"/>
            </w:tcBorders>
            <w:vAlign w:val="center"/>
          </w:tcPr>
          <w:p w14:paraId="045ED6E9" w14:textId="77777777" w:rsidR="001E57CE" w:rsidRPr="00600763" w:rsidRDefault="001E57CE" w:rsidP="00650165">
            <w:pPr>
              <w:spacing w:before="0" w:after="0"/>
              <w:ind w:right="57" w:firstLine="0"/>
              <w:jc w:val="right"/>
              <w:rPr>
                <w:sz w:val="22"/>
                <w:lang w:val="vi-VN"/>
              </w:rPr>
            </w:pPr>
            <w:r w:rsidRPr="00600763">
              <w:rPr>
                <w:sz w:val="22"/>
                <w:lang w:val="vi-VN"/>
              </w:rPr>
              <w:t>32.537</w:t>
            </w:r>
          </w:p>
        </w:tc>
        <w:tc>
          <w:tcPr>
            <w:tcW w:w="1100" w:type="dxa"/>
            <w:tcBorders>
              <w:top w:val="dotted" w:sz="4" w:space="0" w:color="000000"/>
              <w:left w:val="single" w:sz="5" w:space="0" w:color="000000"/>
              <w:bottom w:val="dotted" w:sz="4" w:space="0" w:color="000000"/>
              <w:right w:val="single" w:sz="5" w:space="0" w:color="000000"/>
            </w:tcBorders>
            <w:vAlign w:val="center"/>
          </w:tcPr>
          <w:p w14:paraId="45675EF8" w14:textId="77777777" w:rsidR="001E57CE" w:rsidRPr="00600763" w:rsidRDefault="001E57CE" w:rsidP="00650165">
            <w:pPr>
              <w:spacing w:before="0" w:after="0"/>
              <w:ind w:right="57" w:firstLine="0"/>
              <w:jc w:val="right"/>
              <w:rPr>
                <w:sz w:val="22"/>
                <w:lang w:val="vi-VN"/>
              </w:rPr>
            </w:pPr>
            <w:r w:rsidRPr="00600763">
              <w:rPr>
                <w:sz w:val="22"/>
                <w:lang w:val="vi-VN"/>
              </w:rPr>
              <w:t>35.609</w:t>
            </w:r>
          </w:p>
        </w:tc>
        <w:tc>
          <w:tcPr>
            <w:tcW w:w="1097" w:type="dxa"/>
            <w:tcBorders>
              <w:top w:val="dotted" w:sz="4" w:space="0" w:color="000000"/>
              <w:left w:val="single" w:sz="5" w:space="0" w:color="000000"/>
              <w:bottom w:val="dotted" w:sz="4" w:space="0" w:color="000000"/>
              <w:right w:val="single" w:sz="5" w:space="0" w:color="000000"/>
            </w:tcBorders>
            <w:vAlign w:val="center"/>
          </w:tcPr>
          <w:p w14:paraId="29B31E05" w14:textId="77777777" w:rsidR="001E57CE" w:rsidRPr="00600763" w:rsidRDefault="001E57CE" w:rsidP="00650165">
            <w:pPr>
              <w:spacing w:before="0" w:after="0"/>
              <w:ind w:right="57" w:firstLine="0"/>
              <w:jc w:val="right"/>
              <w:rPr>
                <w:sz w:val="22"/>
                <w:lang w:val="vi-VN"/>
              </w:rPr>
            </w:pPr>
            <w:r w:rsidRPr="00600763">
              <w:rPr>
                <w:sz w:val="22"/>
                <w:lang w:val="vi-VN"/>
              </w:rPr>
              <w:t>68.435</w:t>
            </w:r>
          </w:p>
        </w:tc>
        <w:tc>
          <w:tcPr>
            <w:tcW w:w="1100" w:type="dxa"/>
            <w:tcBorders>
              <w:top w:val="dotted" w:sz="4" w:space="0" w:color="000000"/>
              <w:left w:val="single" w:sz="5" w:space="0" w:color="000000"/>
              <w:bottom w:val="dotted" w:sz="4" w:space="0" w:color="000000"/>
              <w:right w:val="single" w:sz="5" w:space="0" w:color="000000"/>
            </w:tcBorders>
            <w:vAlign w:val="center"/>
          </w:tcPr>
          <w:p w14:paraId="57937C0F" w14:textId="77777777" w:rsidR="001E57CE" w:rsidRPr="00600763" w:rsidRDefault="001E57CE" w:rsidP="00650165">
            <w:pPr>
              <w:spacing w:before="0" w:after="0"/>
              <w:ind w:right="57" w:firstLine="0"/>
              <w:jc w:val="right"/>
              <w:rPr>
                <w:sz w:val="22"/>
                <w:lang w:val="vi-VN"/>
              </w:rPr>
            </w:pPr>
            <w:r w:rsidRPr="00600763">
              <w:rPr>
                <w:sz w:val="22"/>
                <w:lang w:val="vi-VN"/>
              </w:rPr>
              <w:t>94.958</w:t>
            </w:r>
          </w:p>
        </w:tc>
        <w:tc>
          <w:tcPr>
            <w:tcW w:w="1097" w:type="dxa"/>
            <w:tcBorders>
              <w:top w:val="dotted" w:sz="4" w:space="0" w:color="000000"/>
              <w:left w:val="single" w:sz="5" w:space="0" w:color="000000"/>
              <w:bottom w:val="dotted" w:sz="4" w:space="0" w:color="000000"/>
              <w:right w:val="single" w:sz="5" w:space="0" w:color="000000"/>
            </w:tcBorders>
            <w:vAlign w:val="center"/>
          </w:tcPr>
          <w:p w14:paraId="500B27E9" w14:textId="77777777" w:rsidR="001E57CE" w:rsidRPr="00600763" w:rsidRDefault="001E57CE" w:rsidP="00650165">
            <w:pPr>
              <w:spacing w:before="0" w:after="0"/>
              <w:ind w:right="57" w:firstLine="0"/>
              <w:jc w:val="right"/>
              <w:rPr>
                <w:sz w:val="22"/>
                <w:lang w:val="vi-VN"/>
              </w:rPr>
            </w:pPr>
            <w:r w:rsidRPr="00600763">
              <w:rPr>
                <w:sz w:val="22"/>
                <w:lang w:val="vi-VN"/>
              </w:rPr>
              <w:t>102.649</w:t>
            </w:r>
          </w:p>
        </w:tc>
        <w:tc>
          <w:tcPr>
            <w:tcW w:w="1094" w:type="dxa"/>
            <w:tcBorders>
              <w:top w:val="dotted" w:sz="4" w:space="0" w:color="000000"/>
              <w:left w:val="single" w:sz="5" w:space="0" w:color="000000"/>
              <w:bottom w:val="dotted" w:sz="4" w:space="0" w:color="000000"/>
              <w:right w:val="single" w:sz="5" w:space="0" w:color="000000"/>
            </w:tcBorders>
            <w:vAlign w:val="center"/>
          </w:tcPr>
          <w:p w14:paraId="5706F507" w14:textId="77777777" w:rsidR="001E57CE" w:rsidRPr="00600763" w:rsidRDefault="001E57CE" w:rsidP="00650165">
            <w:pPr>
              <w:spacing w:before="0" w:after="0"/>
              <w:ind w:right="57" w:firstLine="0"/>
              <w:jc w:val="right"/>
              <w:rPr>
                <w:sz w:val="22"/>
                <w:lang w:val="vi-VN"/>
              </w:rPr>
            </w:pPr>
            <w:r w:rsidRPr="00600763">
              <w:rPr>
                <w:sz w:val="22"/>
                <w:lang w:val="vi-VN"/>
              </w:rPr>
              <w:t>115.341</w:t>
            </w:r>
          </w:p>
        </w:tc>
      </w:tr>
      <w:tr w:rsidR="000E4223" w:rsidRPr="00600763" w14:paraId="2B8FFF7B"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42F3BD24" w14:textId="77777777" w:rsidR="001E57CE" w:rsidRPr="00600763" w:rsidRDefault="001E57CE" w:rsidP="00650165">
            <w:pPr>
              <w:spacing w:before="0" w:after="0"/>
              <w:ind w:right="57" w:firstLine="0"/>
              <w:rPr>
                <w:sz w:val="22"/>
                <w:lang w:val="vi-VN"/>
              </w:rPr>
            </w:pPr>
            <w:r w:rsidRPr="00600763">
              <w:rPr>
                <w:sz w:val="22"/>
                <w:lang w:val="vi-VN"/>
              </w:rPr>
              <w:t>Khoáng phi kim loại</w:t>
            </w:r>
          </w:p>
        </w:tc>
        <w:tc>
          <w:tcPr>
            <w:tcW w:w="1097" w:type="dxa"/>
            <w:tcBorders>
              <w:top w:val="dotted" w:sz="4" w:space="0" w:color="000000"/>
              <w:left w:val="single" w:sz="5" w:space="0" w:color="000000"/>
              <w:bottom w:val="dotted" w:sz="4" w:space="0" w:color="000000"/>
              <w:right w:val="single" w:sz="5" w:space="0" w:color="000000"/>
            </w:tcBorders>
            <w:vAlign w:val="center"/>
          </w:tcPr>
          <w:p w14:paraId="1BABF807" w14:textId="77777777" w:rsidR="001E57CE" w:rsidRPr="00600763" w:rsidRDefault="001E57CE" w:rsidP="00650165">
            <w:pPr>
              <w:spacing w:before="0" w:after="0"/>
              <w:ind w:right="57" w:firstLine="0"/>
              <w:jc w:val="right"/>
              <w:rPr>
                <w:sz w:val="22"/>
                <w:lang w:val="vi-VN"/>
              </w:rPr>
            </w:pPr>
            <w:r w:rsidRPr="00600763">
              <w:rPr>
                <w:sz w:val="22"/>
                <w:lang w:val="vi-VN"/>
              </w:rPr>
              <w:t>206.963</w:t>
            </w:r>
          </w:p>
        </w:tc>
        <w:tc>
          <w:tcPr>
            <w:tcW w:w="1100" w:type="dxa"/>
            <w:tcBorders>
              <w:top w:val="dotted" w:sz="4" w:space="0" w:color="000000"/>
              <w:left w:val="single" w:sz="5" w:space="0" w:color="000000"/>
              <w:bottom w:val="dotted" w:sz="4" w:space="0" w:color="000000"/>
              <w:right w:val="single" w:sz="5" w:space="0" w:color="000000"/>
            </w:tcBorders>
            <w:vAlign w:val="center"/>
          </w:tcPr>
          <w:p w14:paraId="2F56F83D" w14:textId="77777777" w:rsidR="001E57CE" w:rsidRPr="00600763" w:rsidRDefault="001E57CE" w:rsidP="00650165">
            <w:pPr>
              <w:spacing w:before="0" w:after="0"/>
              <w:ind w:right="57" w:firstLine="0"/>
              <w:jc w:val="right"/>
              <w:rPr>
                <w:sz w:val="22"/>
                <w:lang w:val="vi-VN"/>
              </w:rPr>
            </w:pPr>
            <w:r w:rsidRPr="00600763">
              <w:rPr>
                <w:sz w:val="22"/>
                <w:lang w:val="vi-VN"/>
              </w:rPr>
              <w:t>237.724</w:t>
            </w:r>
          </w:p>
        </w:tc>
        <w:tc>
          <w:tcPr>
            <w:tcW w:w="1097" w:type="dxa"/>
            <w:tcBorders>
              <w:top w:val="dotted" w:sz="4" w:space="0" w:color="000000"/>
              <w:left w:val="single" w:sz="5" w:space="0" w:color="000000"/>
              <w:bottom w:val="dotted" w:sz="4" w:space="0" w:color="000000"/>
              <w:right w:val="single" w:sz="5" w:space="0" w:color="000000"/>
            </w:tcBorders>
            <w:vAlign w:val="center"/>
          </w:tcPr>
          <w:p w14:paraId="367E11E1" w14:textId="77777777" w:rsidR="001E57CE" w:rsidRPr="00600763" w:rsidRDefault="001E57CE" w:rsidP="00650165">
            <w:pPr>
              <w:spacing w:before="0" w:after="0"/>
              <w:ind w:right="57" w:firstLine="0"/>
              <w:jc w:val="right"/>
              <w:rPr>
                <w:sz w:val="22"/>
                <w:lang w:val="vi-VN"/>
              </w:rPr>
            </w:pPr>
            <w:r w:rsidRPr="00600763">
              <w:rPr>
                <w:sz w:val="22"/>
                <w:lang w:val="vi-VN"/>
              </w:rPr>
              <w:t>307.386</w:t>
            </w:r>
          </w:p>
        </w:tc>
        <w:tc>
          <w:tcPr>
            <w:tcW w:w="1100" w:type="dxa"/>
            <w:tcBorders>
              <w:top w:val="dotted" w:sz="4" w:space="0" w:color="000000"/>
              <w:left w:val="single" w:sz="5" w:space="0" w:color="000000"/>
              <w:bottom w:val="dotted" w:sz="4" w:space="0" w:color="000000"/>
              <w:right w:val="single" w:sz="5" w:space="0" w:color="000000"/>
            </w:tcBorders>
            <w:vAlign w:val="center"/>
          </w:tcPr>
          <w:p w14:paraId="1D80B6CA" w14:textId="77777777" w:rsidR="001E57CE" w:rsidRPr="00600763" w:rsidRDefault="001E57CE" w:rsidP="00650165">
            <w:pPr>
              <w:spacing w:before="0" w:after="0"/>
              <w:ind w:right="57" w:firstLine="0"/>
              <w:jc w:val="right"/>
              <w:rPr>
                <w:sz w:val="22"/>
                <w:lang w:val="vi-VN"/>
              </w:rPr>
            </w:pPr>
            <w:r w:rsidRPr="00600763">
              <w:rPr>
                <w:sz w:val="22"/>
                <w:lang w:val="vi-VN"/>
              </w:rPr>
              <w:t>334.649</w:t>
            </w:r>
          </w:p>
        </w:tc>
        <w:tc>
          <w:tcPr>
            <w:tcW w:w="1097" w:type="dxa"/>
            <w:tcBorders>
              <w:top w:val="dotted" w:sz="4" w:space="0" w:color="000000"/>
              <w:left w:val="single" w:sz="5" w:space="0" w:color="000000"/>
              <w:bottom w:val="dotted" w:sz="4" w:space="0" w:color="000000"/>
              <w:right w:val="single" w:sz="5" w:space="0" w:color="000000"/>
            </w:tcBorders>
            <w:vAlign w:val="center"/>
          </w:tcPr>
          <w:p w14:paraId="6DF112E3" w14:textId="77777777" w:rsidR="001E57CE" w:rsidRPr="00600763" w:rsidRDefault="001E57CE" w:rsidP="00650165">
            <w:pPr>
              <w:spacing w:before="0" w:after="0"/>
              <w:ind w:right="57" w:firstLine="0"/>
              <w:jc w:val="right"/>
              <w:rPr>
                <w:sz w:val="22"/>
                <w:lang w:val="vi-VN"/>
              </w:rPr>
            </w:pPr>
            <w:r w:rsidRPr="00600763">
              <w:rPr>
                <w:sz w:val="22"/>
                <w:lang w:val="vi-VN"/>
              </w:rPr>
              <w:t>351.716</w:t>
            </w:r>
          </w:p>
        </w:tc>
        <w:tc>
          <w:tcPr>
            <w:tcW w:w="1094" w:type="dxa"/>
            <w:tcBorders>
              <w:top w:val="dotted" w:sz="4" w:space="0" w:color="000000"/>
              <w:left w:val="single" w:sz="5" w:space="0" w:color="000000"/>
              <w:bottom w:val="dotted" w:sz="4" w:space="0" w:color="000000"/>
              <w:right w:val="single" w:sz="5" w:space="0" w:color="000000"/>
            </w:tcBorders>
            <w:vAlign w:val="center"/>
          </w:tcPr>
          <w:p w14:paraId="546E6E72" w14:textId="77777777" w:rsidR="001E57CE" w:rsidRPr="00600763" w:rsidRDefault="001E57CE" w:rsidP="00650165">
            <w:pPr>
              <w:spacing w:before="0" w:after="0"/>
              <w:ind w:right="57" w:firstLine="0"/>
              <w:jc w:val="right"/>
              <w:rPr>
                <w:sz w:val="22"/>
                <w:lang w:val="vi-VN"/>
              </w:rPr>
            </w:pPr>
            <w:r w:rsidRPr="00600763">
              <w:rPr>
                <w:sz w:val="22"/>
                <w:lang w:val="vi-VN"/>
              </w:rPr>
              <w:t>395.205</w:t>
            </w:r>
          </w:p>
        </w:tc>
      </w:tr>
      <w:tr w:rsidR="000E4223" w:rsidRPr="00600763" w14:paraId="1E93F78C"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4E48D305" w14:textId="77777777" w:rsidR="001E57CE" w:rsidRPr="00600763" w:rsidRDefault="001E57CE" w:rsidP="00650165">
            <w:pPr>
              <w:spacing w:before="0" w:after="0"/>
              <w:ind w:right="57" w:firstLine="0"/>
              <w:rPr>
                <w:sz w:val="22"/>
                <w:lang w:val="vi-VN"/>
              </w:rPr>
            </w:pPr>
            <w:r w:rsidRPr="00600763">
              <w:rPr>
                <w:sz w:val="22"/>
                <w:lang w:val="vi-VN"/>
              </w:rPr>
              <w:t>Kim khí</w:t>
            </w:r>
          </w:p>
        </w:tc>
        <w:tc>
          <w:tcPr>
            <w:tcW w:w="1097" w:type="dxa"/>
            <w:tcBorders>
              <w:top w:val="dotted" w:sz="4" w:space="0" w:color="000000"/>
              <w:left w:val="single" w:sz="5" w:space="0" w:color="000000"/>
              <w:bottom w:val="dotted" w:sz="4" w:space="0" w:color="000000"/>
              <w:right w:val="single" w:sz="5" w:space="0" w:color="000000"/>
            </w:tcBorders>
            <w:vAlign w:val="center"/>
          </w:tcPr>
          <w:p w14:paraId="5AD44FA4" w14:textId="77777777" w:rsidR="001E57CE" w:rsidRPr="00600763" w:rsidRDefault="001E57CE" w:rsidP="00650165">
            <w:pPr>
              <w:spacing w:before="0" w:after="0"/>
              <w:ind w:right="57" w:firstLine="0"/>
              <w:jc w:val="right"/>
              <w:rPr>
                <w:sz w:val="22"/>
                <w:lang w:val="vi-VN"/>
              </w:rPr>
            </w:pPr>
            <w:r w:rsidRPr="00600763">
              <w:rPr>
                <w:sz w:val="22"/>
                <w:lang w:val="vi-VN"/>
              </w:rPr>
              <w:t>147.340</w:t>
            </w:r>
          </w:p>
        </w:tc>
        <w:tc>
          <w:tcPr>
            <w:tcW w:w="1100" w:type="dxa"/>
            <w:tcBorders>
              <w:top w:val="dotted" w:sz="4" w:space="0" w:color="000000"/>
              <w:left w:val="single" w:sz="5" w:space="0" w:color="000000"/>
              <w:bottom w:val="dotted" w:sz="4" w:space="0" w:color="000000"/>
              <w:right w:val="single" w:sz="5" w:space="0" w:color="000000"/>
            </w:tcBorders>
            <w:vAlign w:val="center"/>
          </w:tcPr>
          <w:p w14:paraId="1E0024D7" w14:textId="77777777" w:rsidR="001E57CE" w:rsidRPr="00600763" w:rsidRDefault="001E57CE" w:rsidP="00650165">
            <w:pPr>
              <w:spacing w:before="0" w:after="0"/>
              <w:ind w:right="57" w:firstLine="0"/>
              <w:jc w:val="right"/>
              <w:rPr>
                <w:sz w:val="22"/>
                <w:lang w:val="vi-VN"/>
              </w:rPr>
            </w:pPr>
            <w:r w:rsidRPr="00600763">
              <w:rPr>
                <w:sz w:val="22"/>
                <w:lang w:val="vi-VN"/>
              </w:rPr>
              <w:t>277.102</w:t>
            </w:r>
          </w:p>
        </w:tc>
        <w:tc>
          <w:tcPr>
            <w:tcW w:w="1097" w:type="dxa"/>
            <w:tcBorders>
              <w:top w:val="dotted" w:sz="4" w:space="0" w:color="000000"/>
              <w:left w:val="single" w:sz="5" w:space="0" w:color="000000"/>
              <w:bottom w:val="dotted" w:sz="4" w:space="0" w:color="000000"/>
              <w:right w:val="single" w:sz="5" w:space="0" w:color="000000"/>
            </w:tcBorders>
            <w:vAlign w:val="center"/>
          </w:tcPr>
          <w:p w14:paraId="069212EB" w14:textId="77777777" w:rsidR="001E57CE" w:rsidRPr="00600763" w:rsidRDefault="001E57CE" w:rsidP="00650165">
            <w:pPr>
              <w:spacing w:before="0" w:after="0"/>
              <w:ind w:right="57" w:firstLine="0"/>
              <w:jc w:val="right"/>
              <w:rPr>
                <w:sz w:val="22"/>
                <w:lang w:val="vi-VN"/>
              </w:rPr>
            </w:pPr>
            <w:r w:rsidRPr="00600763">
              <w:rPr>
                <w:sz w:val="22"/>
                <w:lang w:val="vi-VN"/>
              </w:rPr>
              <w:t>251.134</w:t>
            </w:r>
          </w:p>
        </w:tc>
        <w:tc>
          <w:tcPr>
            <w:tcW w:w="1100" w:type="dxa"/>
            <w:tcBorders>
              <w:top w:val="dotted" w:sz="4" w:space="0" w:color="000000"/>
              <w:left w:val="single" w:sz="5" w:space="0" w:color="000000"/>
              <w:bottom w:val="dotted" w:sz="4" w:space="0" w:color="000000"/>
              <w:right w:val="single" w:sz="5" w:space="0" w:color="000000"/>
            </w:tcBorders>
            <w:vAlign w:val="center"/>
          </w:tcPr>
          <w:p w14:paraId="2CEC6770" w14:textId="77777777" w:rsidR="001E57CE" w:rsidRPr="00600763" w:rsidRDefault="001E57CE" w:rsidP="00650165">
            <w:pPr>
              <w:spacing w:before="0" w:after="0"/>
              <w:ind w:right="57" w:firstLine="0"/>
              <w:jc w:val="right"/>
              <w:rPr>
                <w:sz w:val="22"/>
                <w:lang w:val="vi-VN"/>
              </w:rPr>
            </w:pPr>
            <w:r w:rsidRPr="00600763">
              <w:rPr>
                <w:sz w:val="22"/>
                <w:lang w:val="vi-VN"/>
              </w:rPr>
              <w:t>295.863</w:t>
            </w:r>
          </w:p>
        </w:tc>
        <w:tc>
          <w:tcPr>
            <w:tcW w:w="1097" w:type="dxa"/>
            <w:tcBorders>
              <w:top w:val="dotted" w:sz="4" w:space="0" w:color="000000"/>
              <w:left w:val="single" w:sz="5" w:space="0" w:color="000000"/>
              <w:bottom w:val="dotted" w:sz="4" w:space="0" w:color="000000"/>
              <w:right w:val="single" w:sz="5" w:space="0" w:color="000000"/>
            </w:tcBorders>
            <w:vAlign w:val="center"/>
          </w:tcPr>
          <w:p w14:paraId="0448F1A8" w14:textId="77777777" w:rsidR="001E57CE" w:rsidRPr="00600763" w:rsidRDefault="001E57CE" w:rsidP="00650165">
            <w:pPr>
              <w:spacing w:before="0" w:after="0"/>
              <w:ind w:right="57" w:firstLine="0"/>
              <w:jc w:val="right"/>
              <w:rPr>
                <w:sz w:val="22"/>
                <w:lang w:val="vi-VN"/>
              </w:rPr>
            </w:pPr>
            <w:r w:rsidRPr="00600763">
              <w:rPr>
                <w:sz w:val="22"/>
                <w:lang w:val="vi-VN"/>
              </w:rPr>
              <w:t>307.985</w:t>
            </w:r>
          </w:p>
        </w:tc>
        <w:tc>
          <w:tcPr>
            <w:tcW w:w="1094" w:type="dxa"/>
            <w:tcBorders>
              <w:top w:val="dotted" w:sz="4" w:space="0" w:color="000000"/>
              <w:left w:val="single" w:sz="5" w:space="0" w:color="000000"/>
              <w:bottom w:val="dotted" w:sz="4" w:space="0" w:color="000000"/>
              <w:right w:val="single" w:sz="5" w:space="0" w:color="000000"/>
            </w:tcBorders>
            <w:vAlign w:val="center"/>
          </w:tcPr>
          <w:p w14:paraId="7D6B75D2" w14:textId="77777777" w:rsidR="001E57CE" w:rsidRPr="00600763" w:rsidRDefault="001E57CE" w:rsidP="00650165">
            <w:pPr>
              <w:spacing w:before="0" w:after="0"/>
              <w:ind w:right="57" w:firstLine="0"/>
              <w:jc w:val="right"/>
              <w:rPr>
                <w:sz w:val="22"/>
                <w:lang w:val="vi-VN"/>
              </w:rPr>
            </w:pPr>
            <w:r w:rsidRPr="00600763">
              <w:rPr>
                <w:sz w:val="22"/>
                <w:lang w:val="vi-VN"/>
              </w:rPr>
              <w:t>346.067</w:t>
            </w:r>
          </w:p>
        </w:tc>
      </w:tr>
      <w:tr w:rsidR="000E4223" w:rsidRPr="00600763" w14:paraId="5AAC2A37"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2D8C6BE2" w14:textId="77777777" w:rsidR="001E57CE" w:rsidRPr="00600763" w:rsidRDefault="001E57CE" w:rsidP="00650165">
            <w:pPr>
              <w:spacing w:before="0" w:after="0"/>
              <w:ind w:right="57" w:firstLine="0"/>
              <w:rPr>
                <w:sz w:val="22"/>
                <w:lang w:val="vi-VN"/>
              </w:rPr>
            </w:pPr>
            <w:r w:rsidRPr="00600763">
              <w:rPr>
                <w:sz w:val="22"/>
                <w:lang w:val="vi-VN"/>
              </w:rPr>
              <w:t>Điện tử</w:t>
            </w:r>
          </w:p>
        </w:tc>
        <w:tc>
          <w:tcPr>
            <w:tcW w:w="1097" w:type="dxa"/>
            <w:tcBorders>
              <w:top w:val="dotted" w:sz="4" w:space="0" w:color="000000"/>
              <w:left w:val="single" w:sz="5" w:space="0" w:color="000000"/>
              <w:bottom w:val="dotted" w:sz="4" w:space="0" w:color="000000"/>
              <w:right w:val="single" w:sz="5" w:space="0" w:color="000000"/>
            </w:tcBorders>
            <w:vAlign w:val="center"/>
          </w:tcPr>
          <w:p w14:paraId="7F139583" w14:textId="77777777" w:rsidR="001E57CE" w:rsidRPr="00600763" w:rsidRDefault="001E57CE" w:rsidP="00650165">
            <w:pPr>
              <w:spacing w:before="0" w:after="0"/>
              <w:ind w:right="57" w:firstLine="0"/>
              <w:jc w:val="right"/>
              <w:rPr>
                <w:sz w:val="22"/>
                <w:lang w:val="vi-VN"/>
              </w:rPr>
            </w:pPr>
            <w:r w:rsidRPr="00600763">
              <w:rPr>
                <w:sz w:val="22"/>
                <w:lang w:val="vi-VN"/>
              </w:rPr>
              <w:t>7.128</w:t>
            </w:r>
          </w:p>
        </w:tc>
        <w:tc>
          <w:tcPr>
            <w:tcW w:w="1100" w:type="dxa"/>
            <w:tcBorders>
              <w:top w:val="dotted" w:sz="4" w:space="0" w:color="000000"/>
              <w:left w:val="single" w:sz="5" w:space="0" w:color="000000"/>
              <w:bottom w:val="dotted" w:sz="4" w:space="0" w:color="000000"/>
              <w:right w:val="single" w:sz="5" w:space="0" w:color="000000"/>
            </w:tcBorders>
            <w:vAlign w:val="center"/>
          </w:tcPr>
          <w:p w14:paraId="2D5BCFAE" w14:textId="77777777" w:rsidR="001E57CE" w:rsidRPr="00600763" w:rsidRDefault="001E57CE" w:rsidP="00650165">
            <w:pPr>
              <w:spacing w:before="0" w:after="0"/>
              <w:ind w:right="57" w:firstLine="0"/>
              <w:jc w:val="right"/>
              <w:rPr>
                <w:sz w:val="22"/>
                <w:lang w:val="vi-VN"/>
              </w:rPr>
            </w:pPr>
            <w:r w:rsidRPr="00600763">
              <w:rPr>
                <w:sz w:val="22"/>
                <w:lang w:val="vi-VN"/>
              </w:rPr>
              <w:t>9.785</w:t>
            </w:r>
          </w:p>
        </w:tc>
        <w:tc>
          <w:tcPr>
            <w:tcW w:w="1097" w:type="dxa"/>
            <w:tcBorders>
              <w:top w:val="dotted" w:sz="4" w:space="0" w:color="000000"/>
              <w:left w:val="single" w:sz="5" w:space="0" w:color="000000"/>
              <w:bottom w:val="dotted" w:sz="4" w:space="0" w:color="000000"/>
              <w:right w:val="single" w:sz="5" w:space="0" w:color="000000"/>
            </w:tcBorders>
            <w:vAlign w:val="center"/>
          </w:tcPr>
          <w:p w14:paraId="363B2140" w14:textId="77777777" w:rsidR="001E57CE" w:rsidRPr="00600763" w:rsidRDefault="001E57CE" w:rsidP="00650165">
            <w:pPr>
              <w:spacing w:before="0" w:after="0"/>
              <w:ind w:right="57" w:firstLine="0"/>
              <w:jc w:val="right"/>
              <w:rPr>
                <w:sz w:val="22"/>
                <w:lang w:val="vi-VN"/>
              </w:rPr>
            </w:pPr>
            <w:r w:rsidRPr="00600763">
              <w:rPr>
                <w:sz w:val="22"/>
                <w:lang w:val="vi-VN"/>
              </w:rPr>
              <w:t>6.283</w:t>
            </w:r>
          </w:p>
        </w:tc>
        <w:tc>
          <w:tcPr>
            <w:tcW w:w="1100" w:type="dxa"/>
            <w:tcBorders>
              <w:top w:val="dotted" w:sz="4" w:space="0" w:color="000000"/>
              <w:left w:val="single" w:sz="5" w:space="0" w:color="000000"/>
              <w:bottom w:val="dotted" w:sz="4" w:space="0" w:color="000000"/>
              <w:right w:val="single" w:sz="5" w:space="0" w:color="000000"/>
            </w:tcBorders>
            <w:vAlign w:val="center"/>
          </w:tcPr>
          <w:p w14:paraId="15776254" w14:textId="77777777" w:rsidR="001E57CE" w:rsidRPr="00600763" w:rsidRDefault="001E57CE" w:rsidP="00650165">
            <w:pPr>
              <w:spacing w:before="0" w:after="0"/>
              <w:ind w:right="57" w:firstLine="0"/>
              <w:jc w:val="right"/>
              <w:rPr>
                <w:sz w:val="22"/>
                <w:lang w:val="vi-VN"/>
              </w:rPr>
            </w:pPr>
            <w:r w:rsidRPr="00600763">
              <w:rPr>
                <w:sz w:val="22"/>
                <w:lang w:val="vi-VN"/>
              </w:rPr>
              <w:t>9.313</w:t>
            </w:r>
          </w:p>
        </w:tc>
        <w:tc>
          <w:tcPr>
            <w:tcW w:w="1097" w:type="dxa"/>
            <w:tcBorders>
              <w:top w:val="dotted" w:sz="4" w:space="0" w:color="000000"/>
              <w:left w:val="single" w:sz="5" w:space="0" w:color="000000"/>
              <w:bottom w:val="dotted" w:sz="4" w:space="0" w:color="000000"/>
              <w:right w:val="single" w:sz="5" w:space="0" w:color="000000"/>
            </w:tcBorders>
            <w:vAlign w:val="center"/>
          </w:tcPr>
          <w:p w14:paraId="2003EE55" w14:textId="77777777" w:rsidR="001E57CE" w:rsidRPr="00600763" w:rsidRDefault="001E57CE" w:rsidP="00650165">
            <w:pPr>
              <w:spacing w:before="0" w:after="0"/>
              <w:ind w:right="57" w:firstLine="0"/>
              <w:jc w:val="right"/>
              <w:rPr>
                <w:sz w:val="22"/>
                <w:lang w:val="vi-VN"/>
              </w:rPr>
            </w:pPr>
            <w:r w:rsidRPr="00600763">
              <w:rPr>
                <w:sz w:val="22"/>
                <w:lang w:val="vi-VN"/>
              </w:rPr>
              <w:t>10.432</w:t>
            </w:r>
          </w:p>
        </w:tc>
        <w:tc>
          <w:tcPr>
            <w:tcW w:w="1094" w:type="dxa"/>
            <w:tcBorders>
              <w:top w:val="dotted" w:sz="4" w:space="0" w:color="000000"/>
              <w:left w:val="single" w:sz="5" w:space="0" w:color="000000"/>
              <w:bottom w:val="dotted" w:sz="4" w:space="0" w:color="000000"/>
              <w:right w:val="single" w:sz="5" w:space="0" w:color="000000"/>
            </w:tcBorders>
            <w:vAlign w:val="center"/>
          </w:tcPr>
          <w:p w14:paraId="51DB0719" w14:textId="77777777" w:rsidR="001E57CE" w:rsidRPr="00600763" w:rsidRDefault="001E57CE" w:rsidP="00650165">
            <w:pPr>
              <w:spacing w:before="0" w:after="0"/>
              <w:ind w:right="57" w:firstLine="0"/>
              <w:jc w:val="right"/>
              <w:rPr>
                <w:sz w:val="22"/>
                <w:lang w:val="vi-VN"/>
              </w:rPr>
            </w:pPr>
            <w:r w:rsidRPr="00600763">
              <w:rPr>
                <w:sz w:val="22"/>
                <w:lang w:val="vi-VN"/>
              </w:rPr>
              <w:t>11.722</w:t>
            </w:r>
          </w:p>
        </w:tc>
      </w:tr>
      <w:tr w:rsidR="000E4223" w:rsidRPr="00600763" w14:paraId="4223E2DE"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19DC5B8C" w14:textId="77777777" w:rsidR="001E57CE" w:rsidRPr="00600763" w:rsidRDefault="001E57CE" w:rsidP="00650165">
            <w:pPr>
              <w:spacing w:before="0" w:after="0"/>
              <w:ind w:right="57" w:firstLine="0"/>
              <w:rPr>
                <w:sz w:val="22"/>
                <w:lang w:val="vi-VN"/>
              </w:rPr>
            </w:pPr>
            <w:r w:rsidRPr="00600763">
              <w:rPr>
                <w:sz w:val="22"/>
                <w:lang w:val="vi-VN"/>
              </w:rPr>
              <w:t>Điện</w:t>
            </w:r>
          </w:p>
        </w:tc>
        <w:tc>
          <w:tcPr>
            <w:tcW w:w="1097" w:type="dxa"/>
            <w:tcBorders>
              <w:top w:val="dotted" w:sz="4" w:space="0" w:color="000000"/>
              <w:left w:val="single" w:sz="5" w:space="0" w:color="000000"/>
              <w:bottom w:val="dotted" w:sz="4" w:space="0" w:color="000000"/>
              <w:right w:val="single" w:sz="5" w:space="0" w:color="000000"/>
            </w:tcBorders>
            <w:vAlign w:val="center"/>
          </w:tcPr>
          <w:p w14:paraId="35B0BBFD" w14:textId="77777777" w:rsidR="001E57CE" w:rsidRPr="00600763" w:rsidRDefault="001E57CE" w:rsidP="00650165">
            <w:pPr>
              <w:spacing w:before="0" w:after="0"/>
              <w:ind w:right="57" w:firstLine="0"/>
              <w:jc w:val="right"/>
              <w:rPr>
                <w:sz w:val="22"/>
                <w:lang w:val="vi-VN"/>
              </w:rPr>
            </w:pPr>
            <w:r w:rsidRPr="00600763">
              <w:rPr>
                <w:sz w:val="22"/>
                <w:lang w:val="vi-VN"/>
              </w:rPr>
              <w:t>910</w:t>
            </w:r>
          </w:p>
        </w:tc>
        <w:tc>
          <w:tcPr>
            <w:tcW w:w="1100" w:type="dxa"/>
            <w:tcBorders>
              <w:top w:val="dotted" w:sz="4" w:space="0" w:color="000000"/>
              <w:left w:val="single" w:sz="5" w:space="0" w:color="000000"/>
              <w:bottom w:val="dotted" w:sz="4" w:space="0" w:color="000000"/>
              <w:right w:val="single" w:sz="5" w:space="0" w:color="000000"/>
            </w:tcBorders>
            <w:vAlign w:val="center"/>
          </w:tcPr>
          <w:p w14:paraId="5828A03E" w14:textId="77777777" w:rsidR="001E57CE" w:rsidRPr="00600763" w:rsidRDefault="001E57CE" w:rsidP="00650165">
            <w:pPr>
              <w:spacing w:before="0" w:after="0"/>
              <w:ind w:right="57" w:firstLine="0"/>
              <w:jc w:val="right"/>
              <w:rPr>
                <w:sz w:val="22"/>
                <w:lang w:val="vi-VN"/>
              </w:rPr>
            </w:pPr>
            <w:r w:rsidRPr="00600763">
              <w:rPr>
                <w:sz w:val="22"/>
                <w:lang w:val="vi-VN"/>
              </w:rPr>
              <w:t>855</w:t>
            </w:r>
          </w:p>
        </w:tc>
        <w:tc>
          <w:tcPr>
            <w:tcW w:w="1097" w:type="dxa"/>
            <w:tcBorders>
              <w:top w:val="dotted" w:sz="4" w:space="0" w:color="000000"/>
              <w:left w:val="single" w:sz="5" w:space="0" w:color="000000"/>
              <w:bottom w:val="dotted" w:sz="4" w:space="0" w:color="000000"/>
              <w:right w:val="single" w:sz="5" w:space="0" w:color="000000"/>
            </w:tcBorders>
            <w:vAlign w:val="center"/>
          </w:tcPr>
          <w:p w14:paraId="2998415E" w14:textId="77777777" w:rsidR="001E57CE" w:rsidRPr="00600763" w:rsidRDefault="001E57CE" w:rsidP="00650165">
            <w:pPr>
              <w:spacing w:before="0" w:after="0"/>
              <w:ind w:right="57" w:firstLine="0"/>
              <w:jc w:val="right"/>
              <w:rPr>
                <w:sz w:val="22"/>
                <w:lang w:val="vi-VN"/>
              </w:rPr>
            </w:pPr>
            <w:r w:rsidRPr="00600763">
              <w:rPr>
                <w:sz w:val="22"/>
                <w:lang w:val="vi-VN"/>
              </w:rPr>
              <w:t>2.787</w:t>
            </w:r>
          </w:p>
        </w:tc>
        <w:tc>
          <w:tcPr>
            <w:tcW w:w="1100" w:type="dxa"/>
            <w:tcBorders>
              <w:top w:val="dotted" w:sz="4" w:space="0" w:color="000000"/>
              <w:left w:val="single" w:sz="5" w:space="0" w:color="000000"/>
              <w:bottom w:val="dotted" w:sz="4" w:space="0" w:color="000000"/>
              <w:right w:val="single" w:sz="5" w:space="0" w:color="000000"/>
            </w:tcBorders>
            <w:vAlign w:val="center"/>
          </w:tcPr>
          <w:p w14:paraId="51107AA1" w14:textId="77777777" w:rsidR="001E57CE" w:rsidRPr="00600763" w:rsidRDefault="001E57CE" w:rsidP="00650165">
            <w:pPr>
              <w:spacing w:before="0" w:after="0"/>
              <w:ind w:right="57" w:firstLine="0"/>
              <w:jc w:val="right"/>
              <w:rPr>
                <w:sz w:val="22"/>
                <w:lang w:val="vi-VN"/>
              </w:rPr>
            </w:pPr>
            <w:r w:rsidRPr="00600763">
              <w:rPr>
                <w:sz w:val="22"/>
                <w:lang w:val="vi-VN"/>
              </w:rPr>
              <w:t>1.600</w:t>
            </w:r>
          </w:p>
        </w:tc>
        <w:tc>
          <w:tcPr>
            <w:tcW w:w="1097" w:type="dxa"/>
            <w:tcBorders>
              <w:top w:val="dotted" w:sz="4" w:space="0" w:color="000000"/>
              <w:left w:val="single" w:sz="5" w:space="0" w:color="000000"/>
              <w:bottom w:val="dotted" w:sz="4" w:space="0" w:color="000000"/>
              <w:right w:val="single" w:sz="5" w:space="0" w:color="000000"/>
            </w:tcBorders>
            <w:vAlign w:val="center"/>
          </w:tcPr>
          <w:p w14:paraId="003D5745" w14:textId="77777777" w:rsidR="001E57CE" w:rsidRPr="00600763" w:rsidRDefault="001E57CE" w:rsidP="00650165">
            <w:pPr>
              <w:spacing w:before="0" w:after="0"/>
              <w:ind w:right="57" w:firstLine="0"/>
              <w:jc w:val="right"/>
              <w:rPr>
                <w:sz w:val="22"/>
                <w:lang w:val="vi-VN"/>
              </w:rPr>
            </w:pPr>
            <w:r w:rsidRPr="00600763">
              <w:rPr>
                <w:sz w:val="22"/>
                <w:lang w:val="vi-VN"/>
              </w:rPr>
              <w:t>1.667</w:t>
            </w:r>
          </w:p>
        </w:tc>
        <w:tc>
          <w:tcPr>
            <w:tcW w:w="1094" w:type="dxa"/>
            <w:tcBorders>
              <w:top w:val="dotted" w:sz="4" w:space="0" w:color="000000"/>
              <w:left w:val="single" w:sz="5" w:space="0" w:color="000000"/>
              <w:bottom w:val="dotted" w:sz="4" w:space="0" w:color="000000"/>
              <w:right w:val="single" w:sz="5" w:space="0" w:color="000000"/>
            </w:tcBorders>
            <w:vAlign w:val="center"/>
          </w:tcPr>
          <w:p w14:paraId="4C49B14E" w14:textId="77777777" w:rsidR="001E57CE" w:rsidRPr="00600763" w:rsidRDefault="001E57CE" w:rsidP="00650165">
            <w:pPr>
              <w:spacing w:before="0" w:after="0"/>
              <w:ind w:right="57" w:firstLine="0"/>
              <w:jc w:val="right"/>
              <w:rPr>
                <w:sz w:val="22"/>
                <w:lang w:val="vi-VN"/>
              </w:rPr>
            </w:pPr>
            <w:r w:rsidRPr="00600763">
              <w:rPr>
                <w:sz w:val="22"/>
                <w:lang w:val="vi-VN"/>
              </w:rPr>
              <w:t>1.873</w:t>
            </w:r>
          </w:p>
        </w:tc>
      </w:tr>
      <w:tr w:rsidR="000E4223" w:rsidRPr="00600763" w14:paraId="728C0C53"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75C3253A" w14:textId="77777777" w:rsidR="001E57CE" w:rsidRPr="00600763" w:rsidRDefault="001E57CE" w:rsidP="00650165">
            <w:pPr>
              <w:spacing w:before="0" w:after="0"/>
              <w:ind w:right="57" w:firstLine="0"/>
              <w:rPr>
                <w:sz w:val="22"/>
                <w:lang w:val="vi-VN"/>
              </w:rPr>
            </w:pPr>
            <w:r w:rsidRPr="00600763">
              <w:rPr>
                <w:sz w:val="22"/>
                <w:lang w:val="vi-VN"/>
              </w:rPr>
              <w:t>Thiết bị khác</w:t>
            </w:r>
          </w:p>
        </w:tc>
        <w:tc>
          <w:tcPr>
            <w:tcW w:w="1097" w:type="dxa"/>
            <w:tcBorders>
              <w:top w:val="dotted" w:sz="4" w:space="0" w:color="000000"/>
              <w:left w:val="single" w:sz="5" w:space="0" w:color="000000"/>
              <w:bottom w:val="dotted" w:sz="4" w:space="0" w:color="000000"/>
              <w:right w:val="single" w:sz="5" w:space="0" w:color="000000"/>
            </w:tcBorders>
            <w:vAlign w:val="center"/>
          </w:tcPr>
          <w:p w14:paraId="5A782651" w14:textId="77777777" w:rsidR="001E57CE" w:rsidRPr="00600763" w:rsidRDefault="001E57CE" w:rsidP="00650165">
            <w:pPr>
              <w:spacing w:before="0" w:after="0"/>
              <w:ind w:right="57" w:firstLine="0"/>
              <w:jc w:val="right"/>
              <w:rPr>
                <w:sz w:val="22"/>
                <w:lang w:val="vi-VN"/>
              </w:rPr>
            </w:pPr>
            <w:r w:rsidRPr="00600763">
              <w:rPr>
                <w:sz w:val="22"/>
                <w:lang w:val="vi-VN"/>
              </w:rPr>
              <w:t>29.850</w:t>
            </w:r>
          </w:p>
        </w:tc>
        <w:tc>
          <w:tcPr>
            <w:tcW w:w="1100" w:type="dxa"/>
            <w:tcBorders>
              <w:top w:val="dotted" w:sz="4" w:space="0" w:color="000000"/>
              <w:left w:val="single" w:sz="5" w:space="0" w:color="000000"/>
              <w:bottom w:val="dotted" w:sz="4" w:space="0" w:color="000000"/>
              <w:right w:val="single" w:sz="5" w:space="0" w:color="000000"/>
            </w:tcBorders>
            <w:vAlign w:val="center"/>
          </w:tcPr>
          <w:p w14:paraId="4E62E231" w14:textId="77777777" w:rsidR="001E57CE" w:rsidRPr="00600763" w:rsidRDefault="001E57CE" w:rsidP="00650165">
            <w:pPr>
              <w:spacing w:before="0" w:after="0"/>
              <w:ind w:right="57" w:firstLine="0"/>
              <w:jc w:val="right"/>
              <w:rPr>
                <w:sz w:val="22"/>
                <w:lang w:val="vi-VN"/>
              </w:rPr>
            </w:pPr>
            <w:r w:rsidRPr="00600763">
              <w:rPr>
                <w:sz w:val="22"/>
                <w:lang w:val="vi-VN"/>
              </w:rPr>
              <w:t>34.751</w:t>
            </w:r>
          </w:p>
        </w:tc>
        <w:tc>
          <w:tcPr>
            <w:tcW w:w="1097" w:type="dxa"/>
            <w:tcBorders>
              <w:top w:val="dotted" w:sz="4" w:space="0" w:color="000000"/>
              <w:left w:val="single" w:sz="5" w:space="0" w:color="000000"/>
              <w:bottom w:val="dotted" w:sz="4" w:space="0" w:color="000000"/>
              <w:right w:val="single" w:sz="5" w:space="0" w:color="000000"/>
            </w:tcBorders>
            <w:vAlign w:val="center"/>
          </w:tcPr>
          <w:p w14:paraId="428C59CD" w14:textId="77777777" w:rsidR="001E57CE" w:rsidRPr="00600763" w:rsidRDefault="001E57CE" w:rsidP="00650165">
            <w:pPr>
              <w:spacing w:before="0" w:after="0"/>
              <w:ind w:right="57" w:firstLine="0"/>
              <w:jc w:val="right"/>
              <w:rPr>
                <w:sz w:val="22"/>
                <w:lang w:val="vi-VN"/>
              </w:rPr>
            </w:pPr>
            <w:r w:rsidRPr="00600763">
              <w:rPr>
                <w:sz w:val="22"/>
                <w:lang w:val="vi-VN"/>
              </w:rPr>
              <w:t>28.129</w:t>
            </w:r>
          </w:p>
        </w:tc>
        <w:tc>
          <w:tcPr>
            <w:tcW w:w="1100" w:type="dxa"/>
            <w:tcBorders>
              <w:top w:val="dotted" w:sz="4" w:space="0" w:color="000000"/>
              <w:left w:val="single" w:sz="5" w:space="0" w:color="000000"/>
              <w:bottom w:val="dotted" w:sz="4" w:space="0" w:color="000000"/>
              <w:right w:val="single" w:sz="5" w:space="0" w:color="000000"/>
            </w:tcBorders>
            <w:vAlign w:val="center"/>
          </w:tcPr>
          <w:p w14:paraId="1D5DEBCF" w14:textId="77777777" w:rsidR="001E57CE" w:rsidRPr="00600763" w:rsidRDefault="001E57CE" w:rsidP="00650165">
            <w:pPr>
              <w:spacing w:before="0" w:after="0"/>
              <w:ind w:right="57" w:firstLine="0"/>
              <w:jc w:val="right"/>
              <w:rPr>
                <w:sz w:val="22"/>
                <w:lang w:val="vi-VN"/>
              </w:rPr>
            </w:pPr>
            <w:r w:rsidRPr="00600763">
              <w:rPr>
                <w:sz w:val="22"/>
                <w:lang w:val="vi-VN"/>
              </w:rPr>
              <w:t>76.354</w:t>
            </w:r>
          </w:p>
        </w:tc>
        <w:tc>
          <w:tcPr>
            <w:tcW w:w="1097" w:type="dxa"/>
            <w:tcBorders>
              <w:top w:val="dotted" w:sz="4" w:space="0" w:color="000000"/>
              <w:left w:val="single" w:sz="5" w:space="0" w:color="000000"/>
              <w:bottom w:val="dotted" w:sz="4" w:space="0" w:color="000000"/>
              <w:right w:val="single" w:sz="5" w:space="0" w:color="000000"/>
            </w:tcBorders>
            <w:vAlign w:val="center"/>
          </w:tcPr>
          <w:p w14:paraId="372C31FA" w14:textId="77777777" w:rsidR="001E57CE" w:rsidRPr="00600763" w:rsidRDefault="001E57CE" w:rsidP="00650165">
            <w:pPr>
              <w:spacing w:before="0" w:after="0"/>
              <w:ind w:right="57" w:firstLine="0"/>
              <w:jc w:val="right"/>
              <w:rPr>
                <w:sz w:val="22"/>
                <w:lang w:val="vi-VN"/>
              </w:rPr>
            </w:pPr>
            <w:r w:rsidRPr="00600763">
              <w:rPr>
                <w:sz w:val="22"/>
                <w:lang w:val="vi-VN"/>
              </w:rPr>
              <w:t>80.018</w:t>
            </w:r>
          </w:p>
        </w:tc>
        <w:tc>
          <w:tcPr>
            <w:tcW w:w="1094" w:type="dxa"/>
            <w:tcBorders>
              <w:top w:val="dotted" w:sz="4" w:space="0" w:color="000000"/>
              <w:left w:val="single" w:sz="5" w:space="0" w:color="000000"/>
              <w:bottom w:val="dotted" w:sz="4" w:space="0" w:color="000000"/>
              <w:right w:val="single" w:sz="5" w:space="0" w:color="000000"/>
            </w:tcBorders>
            <w:vAlign w:val="center"/>
          </w:tcPr>
          <w:p w14:paraId="35860C21" w14:textId="77777777" w:rsidR="001E57CE" w:rsidRPr="00600763" w:rsidRDefault="001E57CE" w:rsidP="00650165">
            <w:pPr>
              <w:spacing w:before="0" w:after="0"/>
              <w:ind w:right="57" w:firstLine="0"/>
              <w:jc w:val="right"/>
              <w:rPr>
                <w:sz w:val="22"/>
                <w:lang w:val="vi-VN"/>
              </w:rPr>
            </w:pPr>
            <w:r w:rsidRPr="00600763">
              <w:rPr>
                <w:sz w:val="22"/>
                <w:lang w:val="vi-VN"/>
              </w:rPr>
              <w:t>89.912</w:t>
            </w:r>
          </w:p>
        </w:tc>
      </w:tr>
      <w:tr w:rsidR="000E4223" w:rsidRPr="00600763" w14:paraId="77BA818B"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01C1D127" w14:textId="77777777" w:rsidR="001E57CE" w:rsidRPr="00600763" w:rsidRDefault="001E57CE" w:rsidP="00650165">
            <w:pPr>
              <w:spacing w:before="0" w:after="0"/>
              <w:ind w:right="57" w:firstLine="0"/>
              <w:rPr>
                <w:sz w:val="22"/>
                <w:lang w:val="vi-VN"/>
              </w:rPr>
            </w:pPr>
            <w:r w:rsidRPr="00600763">
              <w:rPr>
                <w:sz w:val="22"/>
                <w:lang w:val="vi-VN"/>
              </w:rPr>
              <w:t>Xe có động cơ</w:t>
            </w:r>
          </w:p>
        </w:tc>
        <w:tc>
          <w:tcPr>
            <w:tcW w:w="1097" w:type="dxa"/>
            <w:tcBorders>
              <w:top w:val="dotted" w:sz="4" w:space="0" w:color="000000"/>
              <w:left w:val="single" w:sz="5" w:space="0" w:color="000000"/>
              <w:bottom w:val="dotted" w:sz="4" w:space="0" w:color="000000"/>
              <w:right w:val="single" w:sz="5" w:space="0" w:color="000000"/>
            </w:tcBorders>
            <w:vAlign w:val="center"/>
          </w:tcPr>
          <w:p w14:paraId="03818888" w14:textId="77777777" w:rsidR="001E57CE" w:rsidRPr="00600763" w:rsidRDefault="001E57CE" w:rsidP="00650165">
            <w:pPr>
              <w:spacing w:before="0" w:after="0"/>
              <w:ind w:right="57" w:firstLine="0"/>
              <w:jc w:val="right"/>
              <w:rPr>
                <w:sz w:val="22"/>
                <w:lang w:val="vi-VN"/>
              </w:rPr>
            </w:pPr>
            <w:r w:rsidRPr="00600763">
              <w:rPr>
                <w:sz w:val="22"/>
                <w:lang w:val="vi-VN"/>
              </w:rPr>
              <w:t>15.419</w:t>
            </w:r>
          </w:p>
        </w:tc>
        <w:tc>
          <w:tcPr>
            <w:tcW w:w="1100" w:type="dxa"/>
            <w:tcBorders>
              <w:top w:val="dotted" w:sz="4" w:space="0" w:color="000000"/>
              <w:left w:val="single" w:sz="5" w:space="0" w:color="000000"/>
              <w:bottom w:val="dotted" w:sz="4" w:space="0" w:color="000000"/>
              <w:right w:val="single" w:sz="5" w:space="0" w:color="000000"/>
            </w:tcBorders>
            <w:vAlign w:val="center"/>
          </w:tcPr>
          <w:p w14:paraId="1B5F8833" w14:textId="77777777" w:rsidR="001E57CE" w:rsidRPr="00600763" w:rsidRDefault="001E57CE" w:rsidP="00650165">
            <w:pPr>
              <w:spacing w:before="0" w:after="0"/>
              <w:ind w:right="57" w:firstLine="0"/>
              <w:jc w:val="right"/>
              <w:rPr>
                <w:sz w:val="22"/>
                <w:lang w:val="vi-VN"/>
              </w:rPr>
            </w:pPr>
            <w:r w:rsidRPr="00600763">
              <w:rPr>
                <w:sz w:val="22"/>
                <w:lang w:val="vi-VN"/>
              </w:rPr>
              <w:t>20.489</w:t>
            </w:r>
          </w:p>
        </w:tc>
        <w:tc>
          <w:tcPr>
            <w:tcW w:w="1097" w:type="dxa"/>
            <w:tcBorders>
              <w:top w:val="dotted" w:sz="4" w:space="0" w:color="000000"/>
              <w:left w:val="single" w:sz="5" w:space="0" w:color="000000"/>
              <w:bottom w:val="dotted" w:sz="4" w:space="0" w:color="000000"/>
              <w:right w:val="single" w:sz="5" w:space="0" w:color="000000"/>
            </w:tcBorders>
            <w:vAlign w:val="center"/>
          </w:tcPr>
          <w:p w14:paraId="3AF8DF3D" w14:textId="77777777" w:rsidR="001E57CE" w:rsidRPr="00600763" w:rsidRDefault="001E57CE" w:rsidP="00650165">
            <w:pPr>
              <w:spacing w:before="0" w:after="0"/>
              <w:ind w:right="57" w:firstLine="0"/>
              <w:jc w:val="right"/>
              <w:rPr>
                <w:sz w:val="22"/>
                <w:lang w:val="vi-VN"/>
              </w:rPr>
            </w:pPr>
            <w:r w:rsidRPr="00600763">
              <w:rPr>
                <w:sz w:val="22"/>
                <w:lang w:val="vi-VN"/>
              </w:rPr>
              <w:t>20.648</w:t>
            </w:r>
          </w:p>
        </w:tc>
        <w:tc>
          <w:tcPr>
            <w:tcW w:w="1100" w:type="dxa"/>
            <w:tcBorders>
              <w:top w:val="dotted" w:sz="4" w:space="0" w:color="000000"/>
              <w:left w:val="single" w:sz="5" w:space="0" w:color="000000"/>
              <w:bottom w:val="dotted" w:sz="4" w:space="0" w:color="000000"/>
              <w:right w:val="single" w:sz="5" w:space="0" w:color="000000"/>
            </w:tcBorders>
            <w:vAlign w:val="center"/>
          </w:tcPr>
          <w:p w14:paraId="78990621" w14:textId="77777777" w:rsidR="001E57CE" w:rsidRPr="00600763" w:rsidRDefault="001E57CE" w:rsidP="00650165">
            <w:pPr>
              <w:spacing w:before="0" w:after="0"/>
              <w:ind w:right="57" w:firstLine="0"/>
              <w:jc w:val="right"/>
              <w:rPr>
                <w:sz w:val="22"/>
                <w:lang w:val="vi-VN"/>
              </w:rPr>
            </w:pPr>
            <w:r w:rsidRPr="00600763">
              <w:rPr>
                <w:sz w:val="22"/>
                <w:lang w:val="vi-VN"/>
              </w:rPr>
              <w:t>25.253</w:t>
            </w:r>
          </w:p>
        </w:tc>
        <w:tc>
          <w:tcPr>
            <w:tcW w:w="1097" w:type="dxa"/>
            <w:tcBorders>
              <w:top w:val="dotted" w:sz="4" w:space="0" w:color="000000"/>
              <w:left w:val="single" w:sz="5" w:space="0" w:color="000000"/>
              <w:bottom w:val="dotted" w:sz="4" w:space="0" w:color="000000"/>
              <w:right w:val="single" w:sz="5" w:space="0" w:color="000000"/>
            </w:tcBorders>
            <w:vAlign w:val="center"/>
          </w:tcPr>
          <w:p w14:paraId="218D15C7" w14:textId="77777777" w:rsidR="001E57CE" w:rsidRPr="00600763" w:rsidRDefault="001E57CE" w:rsidP="00650165">
            <w:pPr>
              <w:spacing w:before="0" w:after="0"/>
              <w:ind w:right="57" w:firstLine="0"/>
              <w:jc w:val="right"/>
              <w:rPr>
                <w:sz w:val="22"/>
                <w:lang w:val="vi-VN"/>
              </w:rPr>
            </w:pPr>
            <w:r w:rsidRPr="00600763">
              <w:rPr>
                <w:sz w:val="22"/>
                <w:lang w:val="vi-VN"/>
              </w:rPr>
              <w:t>25.172</w:t>
            </w:r>
          </w:p>
        </w:tc>
        <w:tc>
          <w:tcPr>
            <w:tcW w:w="1094" w:type="dxa"/>
            <w:tcBorders>
              <w:top w:val="dotted" w:sz="4" w:space="0" w:color="000000"/>
              <w:left w:val="single" w:sz="5" w:space="0" w:color="000000"/>
              <w:bottom w:val="dotted" w:sz="4" w:space="0" w:color="000000"/>
              <w:right w:val="single" w:sz="5" w:space="0" w:color="000000"/>
            </w:tcBorders>
            <w:vAlign w:val="center"/>
          </w:tcPr>
          <w:p w14:paraId="3C893B73" w14:textId="77777777" w:rsidR="001E57CE" w:rsidRPr="00600763" w:rsidRDefault="001E57CE" w:rsidP="00650165">
            <w:pPr>
              <w:spacing w:before="0" w:after="0"/>
              <w:ind w:right="57" w:firstLine="0"/>
              <w:jc w:val="right"/>
              <w:rPr>
                <w:sz w:val="22"/>
                <w:lang w:val="vi-VN"/>
              </w:rPr>
            </w:pPr>
            <w:r w:rsidRPr="00600763">
              <w:rPr>
                <w:sz w:val="22"/>
                <w:lang w:val="vi-VN"/>
              </w:rPr>
              <w:t>28.284</w:t>
            </w:r>
          </w:p>
        </w:tc>
      </w:tr>
      <w:tr w:rsidR="000E4223" w:rsidRPr="00600763" w14:paraId="47EC4204"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4908985F" w14:textId="77777777" w:rsidR="001E57CE" w:rsidRPr="00600763" w:rsidRDefault="001E57CE" w:rsidP="00650165">
            <w:pPr>
              <w:spacing w:before="0" w:after="0"/>
              <w:ind w:right="57" w:firstLine="0"/>
              <w:rPr>
                <w:sz w:val="22"/>
                <w:lang w:val="vi-VN"/>
              </w:rPr>
            </w:pPr>
            <w:r w:rsidRPr="00600763">
              <w:rPr>
                <w:sz w:val="22"/>
                <w:lang w:val="vi-VN"/>
              </w:rPr>
              <w:t>Phương tiện vận tải khác</w:t>
            </w:r>
          </w:p>
        </w:tc>
        <w:tc>
          <w:tcPr>
            <w:tcW w:w="1097" w:type="dxa"/>
            <w:tcBorders>
              <w:top w:val="dotted" w:sz="4" w:space="0" w:color="000000"/>
              <w:left w:val="single" w:sz="5" w:space="0" w:color="000000"/>
              <w:bottom w:val="dotted" w:sz="4" w:space="0" w:color="000000"/>
              <w:right w:val="single" w:sz="5" w:space="0" w:color="000000"/>
            </w:tcBorders>
            <w:vAlign w:val="center"/>
          </w:tcPr>
          <w:p w14:paraId="69CA5D7C" w14:textId="77777777" w:rsidR="001E57CE" w:rsidRPr="00600763" w:rsidRDefault="001E57CE" w:rsidP="00650165">
            <w:pPr>
              <w:spacing w:before="0" w:after="0"/>
              <w:ind w:right="57" w:firstLine="0"/>
              <w:jc w:val="right"/>
              <w:rPr>
                <w:sz w:val="22"/>
                <w:lang w:val="vi-VN"/>
              </w:rPr>
            </w:pPr>
            <w:r w:rsidRPr="00600763">
              <w:rPr>
                <w:sz w:val="22"/>
                <w:lang w:val="vi-VN"/>
              </w:rPr>
              <w:t>81.479</w:t>
            </w:r>
          </w:p>
        </w:tc>
        <w:tc>
          <w:tcPr>
            <w:tcW w:w="1100" w:type="dxa"/>
            <w:tcBorders>
              <w:top w:val="dotted" w:sz="4" w:space="0" w:color="000000"/>
              <w:left w:val="single" w:sz="5" w:space="0" w:color="000000"/>
              <w:bottom w:val="dotted" w:sz="4" w:space="0" w:color="000000"/>
              <w:right w:val="single" w:sz="5" w:space="0" w:color="000000"/>
            </w:tcBorders>
            <w:vAlign w:val="center"/>
          </w:tcPr>
          <w:p w14:paraId="13714A3F" w14:textId="77777777" w:rsidR="001E57CE" w:rsidRPr="00600763" w:rsidRDefault="001E57CE" w:rsidP="00650165">
            <w:pPr>
              <w:spacing w:before="0" w:after="0"/>
              <w:ind w:right="57" w:firstLine="0"/>
              <w:jc w:val="right"/>
              <w:rPr>
                <w:sz w:val="22"/>
                <w:lang w:val="vi-VN"/>
              </w:rPr>
            </w:pPr>
            <w:r w:rsidRPr="00600763">
              <w:rPr>
                <w:sz w:val="22"/>
                <w:lang w:val="vi-VN"/>
              </w:rPr>
              <w:t>86.339</w:t>
            </w:r>
          </w:p>
        </w:tc>
        <w:tc>
          <w:tcPr>
            <w:tcW w:w="1097" w:type="dxa"/>
            <w:tcBorders>
              <w:top w:val="dotted" w:sz="4" w:space="0" w:color="000000"/>
              <w:left w:val="single" w:sz="5" w:space="0" w:color="000000"/>
              <w:bottom w:val="dotted" w:sz="4" w:space="0" w:color="000000"/>
              <w:right w:val="single" w:sz="5" w:space="0" w:color="000000"/>
            </w:tcBorders>
            <w:vAlign w:val="center"/>
          </w:tcPr>
          <w:p w14:paraId="7C3A1173" w14:textId="77777777" w:rsidR="001E57CE" w:rsidRPr="00600763" w:rsidRDefault="001E57CE" w:rsidP="00650165">
            <w:pPr>
              <w:spacing w:before="0" w:after="0"/>
              <w:ind w:right="57" w:firstLine="0"/>
              <w:jc w:val="right"/>
              <w:rPr>
                <w:sz w:val="22"/>
                <w:lang w:val="vi-VN"/>
              </w:rPr>
            </w:pPr>
            <w:r w:rsidRPr="00600763">
              <w:rPr>
                <w:sz w:val="22"/>
                <w:lang w:val="vi-VN"/>
              </w:rPr>
              <w:t>49.613</w:t>
            </w:r>
          </w:p>
        </w:tc>
        <w:tc>
          <w:tcPr>
            <w:tcW w:w="1100" w:type="dxa"/>
            <w:tcBorders>
              <w:top w:val="dotted" w:sz="4" w:space="0" w:color="000000"/>
              <w:left w:val="single" w:sz="5" w:space="0" w:color="000000"/>
              <w:bottom w:val="dotted" w:sz="4" w:space="0" w:color="000000"/>
              <w:right w:val="single" w:sz="5" w:space="0" w:color="000000"/>
            </w:tcBorders>
            <w:vAlign w:val="center"/>
          </w:tcPr>
          <w:p w14:paraId="5ABC5C51" w14:textId="77777777" w:rsidR="001E57CE" w:rsidRPr="00600763" w:rsidRDefault="001E57CE" w:rsidP="00650165">
            <w:pPr>
              <w:spacing w:before="0" w:after="0"/>
              <w:ind w:right="57" w:firstLine="0"/>
              <w:jc w:val="right"/>
              <w:rPr>
                <w:sz w:val="22"/>
                <w:lang w:val="vi-VN"/>
              </w:rPr>
            </w:pPr>
            <w:r w:rsidRPr="00600763">
              <w:rPr>
                <w:sz w:val="22"/>
                <w:lang w:val="vi-VN"/>
              </w:rPr>
              <w:t>63.987</w:t>
            </w:r>
          </w:p>
        </w:tc>
        <w:tc>
          <w:tcPr>
            <w:tcW w:w="1097" w:type="dxa"/>
            <w:tcBorders>
              <w:top w:val="dotted" w:sz="4" w:space="0" w:color="000000"/>
              <w:left w:val="single" w:sz="5" w:space="0" w:color="000000"/>
              <w:bottom w:val="dotted" w:sz="4" w:space="0" w:color="000000"/>
              <w:right w:val="single" w:sz="5" w:space="0" w:color="000000"/>
            </w:tcBorders>
            <w:vAlign w:val="center"/>
          </w:tcPr>
          <w:p w14:paraId="072E6CDD" w14:textId="77777777" w:rsidR="001E57CE" w:rsidRPr="00600763" w:rsidRDefault="001E57CE" w:rsidP="00650165">
            <w:pPr>
              <w:spacing w:before="0" w:after="0"/>
              <w:ind w:right="57" w:firstLine="0"/>
              <w:jc w:val="right"/>
              <w:rPr>
                <w:sz w:val="22"/>
                <w:lang w:val="vi-VN"/>
              </w:rPr>
            </w:pPr>
            <w:r w:rsidRPr="00600763">
              <w:rPr>
                <w:sz w:val="22"/>
                <w:lang w:val="vi-VN"/>
              </w:rPr>
              <w:t>68.146</w:t>
            </w:r>
          </w:p>
        </w:tc>
        <w:tc>
          <w:tcPr>
            <w:tcW w:w="1094" w:type="dxa"/>
            <w:tcBorders>
              <w:top w:val="dotted" w:sz="4" w:space="0" w:color="000000"/>
              <w:left w:val="single" w:sz="5" w:space="0" w:color="000000"/>
              <w:bottom w:val="dotted" w:sz="4" w:space="0" w:color="000000"/>
              <w:right w:val="single" w:sz="5" w:space="0" w:color="000000"/>
            </w:tcBorders>
            <w:vAlign w:val="center"/>
          </w:tcPr>
          <w:p w14:paraId="1B13212B" w14:textId="77777777" w:rsidR="001E57CE" w:rsidRPr="00600763" w:rsidRDefault="001E57CE" w:rsidP="00650165">
            <w:pPr>
              <w:spacing w:before="0" w:after="0"/>
              <w:ind w:right="57" w:firstLine="0"/>
              <w:jc w:val="right"/>
              <w:rPr>
                <w:sz w:val="22"/>
                <w:lang w:val="vi-VN"/>
              </w:rPr>
            </w:pPr>
            <w:r w:rsidRPr="00600763">
              <w:rPr>
                <w:sz w:val="22"/>
                <w:lang w:val="vi-VN"/>
              </w:rPr>
              <w:t>76.572</w:t>
            </w:r>
          </w:p>
        </w:tc>
      </w:tr>
      <w:tr w:rsidR="000E4223" w:rsidRPr="00600763" w14:paraId="55E5043A"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4DAD73A9" w14:textId="77777777" w:rsidR="001E57CE" w:rsidRPr="00600763" w:rsidRDefault="001E57CE" w:rsidP="00650165">
            <w:pPr>
              <w:spacing w:before="0" w:after="0"/>
              <w:ind w:right="57" w:firstLine="0"/>
              <w:rPr>
                <w:sz w:val="22"/>
                <w:lang w:val="vi-VN"/>
              </w:rPr>
            </w:pPr>
            <w:r w:rsidRPr="00600763">
              <w:rPr>
                <w:sz w:val="22"/>
                <w:lang w:val="vi-VN"/>
              </w:rPr>
              <w:t>Giường tủ bàn ghế</w:t>
            </w:r>
          </w:p>
        </w:tc>
        <w:tc>
          <w:tcPr>
            <w:tcW w:w="1097" w:type="dxa"/>
            <w:tcBorders>
              <w:top w:val="dotted" w:sz="4" w:space="0" w:color="000000"/>
              <w:left w:val="single" w:sz="5" w:space="0" w:color="000000"/>
              <w:bottom w:val="dotted" w:sz="4" w:space="0" w:color="000000"/>
              <w:right w:val="single" w:sz="5" w:space="0" w:color="000000"/>
            </w:tcBorders>
            <w:vAlign w:val="center"/>
          </w:tcPr>
          <w:p w14:paraId="123AFCEE" w14:textId="77777777" w:rsidR="001E57CE" w:rsidRPr="00600763" w:rsidRDefault="001E57CE" w:rsidP="00650165">
            <w:pPr>
              <w:spacing w:before="0" w:after="0"/>
              <w:ind w:right="57" w:firstLine="0"/>
              <w:jc w:val="right"/>
              <w:rPr>
                <w:sz w:val="22"/>
                <w:lang w:val="vi-VN"/>
              </w:rPr>
            </w:pPr>
            <w:r w:rsidRPr="00600763">
              <w:rPr>
                <w:sz w:val="22"/>
                <w:lang w:val="vi-VN"/>
              </w:rPr>
              <w:t>51.539</w:t>
            </w:r>
          </w:p>
        </w:tc>
        <w:tc>
          <w:tcPr>
            <w:tcW w:w="1100" w:type="dxa"/>
            <w:tcBorders>
              <w:top w:val="dotted" w:sz="4" w:space="0" w:color="000000"/>
              <w:left w:val="single" w:sz="5" w:space="0" w:color="000000"/>
              <w:bottom w:val="dotted" w:sz="4" w:space="0" w:color="000000"/>
              <w:right w:val="single" w:sz="5" w:space="0" w:color="000000"/>
            </w:tcBorders>
            <w:vAlign w:val="center"/>
          </w:tcPr>
          <w:p w14:paraId="7C05E477" w14:textId="77777777" w:rsidR="001E57CE" w:rsidRPr="00600763" w:rsidRDefault="001E57CE" w:rsidP="00650165">
            <w:pPr>
              <w:spacing w:before="0" w:after="0"/>
              <w:ind w:right="57" w:firstLine="0"/>
              <w:jc w:val="right"/>
              <w:rPr>
                <w:sz w:val="22"/>
                <w:lang w:val="vi-VN"/>
              </w:rPr>
            </w:pPr>
            <w:r w:rsidRPr="00600763">
              <w:rPr>
                <w:sz w:val="22"/>
                <w:lang w:val="vi-VN"/>
              </w:rPr>
              <w:t>55.675</w:t>
            </w:r>
          </w:p>
        </w:tc>
        <w:tc>
          <w:tcPr>
            <w:tcW w:w="1097" w:type="dxa"/>
            <w:tcBorders>
              <w:top w:val="dotted" w:sz="4" w:space="0" w:color="000000"/>
              <w:left w:val="single" w:sz="5" w:space="0" w:color="000000"/>
              <w:bottom w:val="dotted" w:sz="4" w:space="0" w:color="000000"/>
              <w:right w:val="single" w:sz="5" w:space="0" w:color="000000"/>
            </w:tcBorders>
            <w:vAlign w:val="center"/>
          </w:tcPr>
          <w:p w14:paraId="091A974E" w14:textId="77777777" w:rsidR="001E57CE" w:rsidRPr="00600763" w:rsidRDefault="001E57CE" w:rsidP="00650165">
            <w:pPr>
              <w:spacing w:before="0" w:after="0"/>
              <w:ind w:right="57" w:firstLine="0"/>
              <w:jc w:val="right"/>
              <w:rPr>
                <w:sz w:val="22"/>
                <w:lang w:val="vi-VN"/>
              </w:rPr>
            </w:pPr>
            <w:r w:rsidRPr="00600763">
              <w:rPr>
                <w:sz w:val="22"/>
                <w:lang w:val="vi-VN"/>
              </w:rPr>
              <w:t>66.078</w:t>
            </w:r>
          </w:p>
        </w:tc>
        <w:tc>
          <w:tcPr>
            <w:tcW w:w="1100" w:type="dxa"/>
            <w:tcBorders>
              <w:top w:val="dotted" w:sz="4" w:space="0" w:color="000000"/>
              <w:left w:val="single" w:sz="5" w:space="0" w:color="000000"/>
              <w:bottom w:val="dotted" w:sz="4" w:space="0" w:color="000000"/>
              <w:right w:val="single" w:sz="5" w:space="0" w:color="000000"/>
            </w:tcBorders>
            <w:vAlign w:val="center"/>
          </w:tcPr>
          <w:p w14:paraId="5C2B385E" w14:textId="77777777" w:rsidR="001E57CE" w:rsidRPr="00600763" w:rsidRDefault="001E57CE" w:rsidP="00650165">
            <w:pPr>
              <w:spacing w:before="0" w:after="0"/>
              <w:ind w:right="57" w:firstLine="0"/>
              <w:jc w:val="right"/>
              <w:rPr>
                <w:sz w:val="22"/>
                <w:lang w:val="vi-VN"/>
              </w:rPr>
            </w:pPr>
            <w:r w:rsidRPr="00600763">
              <w:rPr>
                <w:sz w:val="22"/>
                <w:lang w:val="vi-VN"/>
              </w:rPr>
              <w:t>93.553</w:t>
            </w:r>
          </w:p>
        </w:tc>
        <w:tc>
          <w:tcPr>
            <w:tcW w:w="1097" w:type="dxa"/>
            <w:tcBorders>
              <w:top w:val="dotted" w:sz="4" w:space="0" w:color="000000"/>
              <w:left w:val="single" w:sz="5" w:space="0" w:color="000000"/>
              <w:bottom w:val="dotted" w:sz="4" w:space="0" w:color="000000"/>
              <w:right w:val="single" w:sz="5" w:space="0" w:color="000000"/>
            </w:tcBorders>
            <w:vAlign w:val="center"/>
          </w:tcPr>
          <w:p w14:paraId="011E4E5C" w14:textId="77777777" w:rsidR="001E57CE" w:rsidRPr="00600763" w:rsidRDefault="001E57CE" w:rsidP="00650165">
            <w:pPr>
              <w:spacing w:before="0" w:after="0"/>
              <w:ind w:right="57" w:firstLine="0"/>
              <w:jc w:val="right"/>
              <w:rPr>
                <w:sz w:val="22"/>
                <w:lang w:val="vi-VN"/>
              </w:rPr>
            </w:pPr>
            <w:r w:rsidRPr="00600763">
              <w:rPr>
                <w:sz w:val="22"/>
                <w:lang w:val="vi-VN"/>
              </w:rPr>
              <w:t>99.259</w:t>
            </w:r>
          </w:p>
        </w:tc>
        <w:tc>
          <w:tcPr>
            <w:tcW w:w="1094" w:type="dxa"/>
            <w:tcBorders>
              <w:top w:val="dotted" w:sz="4" w:space="0" w:color="000000"/>
              <w:left w:val="single" w:sz="5" w:space="0" w:color="000000"/>
              <w:bottom w:val="dotted" w:sz="4" w:space="0" w:color="000000"/>
              <w:right w:val="single" w:sz="5" w:space="0" w:color="000000"/>
            </w:tcBorders>
            <w:vAlign w:val="center"/>
          </w:tcPr>
          <w:p w14:paraId="02B0DB98" w14:textId="77777777" w:rsidR="001E57CE" w:rsidRPr="00600763" w:rsidRDefault="001E57CE" w:rsidP="00650165">
            <w:pPr>
              <w:spacing w:before="0" w:after="0"/>
              <w:ind w:right="57" w:firstLine="0"/>
              <w:jc w:val="right"/>
              <w:rPr>
                <w:sz w:val="22"/>
                <w:lang w:val="vi-VN"/>
              </w:rPr>
            </w:pPr>
            <w:r w:rsidRPr="00600763">
              <w:rPr>
                <w:sz w:val="22"/>
                <w:lang w:val="vi-VN"/>
              </w:rPr>
              <w:t>1.113.532</w:t>
            </w:r>
          </w:p>
        </w:tc>
      </w:tr>
      <w:tr w:rsidR="000E4223" w:rsidRPr="00600763" w14:paraId="04CC4074"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4DDFF846" w14:textId="77777777" w:rsidR="001E57CE" w:rsidRPr="00600763" w:rsidRDefault="001E57CE" w:rsidP="00650165">
            <w:pPr>
              <w:spacing w:before="0" w:after="0"/>
              <w:ind w:right="57" w:firstLine="0"/>
              <w:rPr>
                <w:sz w:val="22"/>
                <w:lang w:val="vi-VN"/>
              </w:rPr>
            </w:pPr>
            <w:r w:rsidRPr="00600763">
              <w:rPr>
                <w:sz w:val="22"/>
                <w:lang w:val="vi-VN"/>
              </w:rPr>
              <w:t>Chế tác khác</w:t>
            </w:r>
          </w:p>
        </w:tc>
        <w:tc>
          <w:tcPr>
            <w:tcW w:w="1097" w:type="dxa"/>
            <w:tcBorders>
              <w:top w:val="dotted" w:sz="4" w:space="0" w:color="000000"/>
              <w:left w:val="single" w:sz="5" w:space="0" w:color="000000"/>
              <w:bottom w:val="dotted" w:sz="4" w:space="0" w:color="000000"/>
              <w:right w:val="single" w:sz="5" w:space="0" w:color="000000"/>
            </w:tcBorders>
            <w:vAlign w:val="center"/>
          </w:tcPr>
          <w:p w14:paraId="244486CC" w14:textId="77777777" w:rsidR="001E57CE" w:rsidRPr="00600763" w:rsidRDefault="001E57CE" w:rsidP="00650165">
            <w:pPr>
              <w:spacing w:before="0" w:after="0"/>
              <w:ind w:right="57" w:firstLine="0"/>
              <w:jc w:val="right"/>
              <w:rPr>
                <w:sz w:val="22"/>
                <w:lang w:val="vi-VN"/>
              </w:rPr>
            </w:pPr>
          </w:p>
        </w:tc>
        <w:tc>
          <w:tcPr>
            <w:tcW w:w="1100" w:type="dxa"/>
            <w:tcBorders>
              <w:top w:val="dotted" w:sz="4" w:space="0" w:color="000000"/>
              <w:left w:val="single" w:sz="5" w:space="0" w:color="000000"/>
              <w:bottom w:val="dotted" w:sz="4" w:space="0" w:color="000000"/>
              <w:right w:val="single" w:sz="5" w:space="0" w:color="000000"/>
            </w:tcBorders>
            <w:vAlign w:val="center"/>
          </w:tcPr>
          <w:p w14:paraId="73F41321" w14:textId="77777777" w:rsidR="001E57CE" w:rsidRPr="00600763" w:rsidRDefault="001E57CE" w:rsidP="00650165">
            <w:pPr>
              <w:spacing w:before="0" w:after="0"/>
              <w:ind w:right="57" w:firstLine="0"/>
              <w:jc w:val="right"/>
              <w:rPr>
                <w:sz w:val="22"/>
                <w:lang w:val="vi-VN"/>
              </w:rPr>
            </w:pPr>
            <w:r w:rsidRPr="00600763">
              <w:rPr>
                <w:sz w:val="22"/>
                <w:lang w:val="vi-VN"/>
              </w:rPr>
              <w:t>1.884</w:t>
            </w:r>
          </w:p>
        </w:tc>
        <w:tc>
          <w:tcPr>
            <w:tcW w:w="1097" w:type="dxa"/>
            <w:tcBorders>
              <w:top w:val="dotted" w:sz="4" w:space="0" w:color="000000"/>
              <w:left w:val="single" w:sz="5" w:space="0" w:color="000000"/>
              <w:bottom w:val="dotted" w:sz="4" w:space="0" w:color="000000"/>
              <w:right w:val="single" w:sz="5" w:space="0" w:color="000000"/>
            </w:tcBorders>
            <w:vAlign w:val="center"/>
          </w:tcPr>
          <w:p w14:paraId="758EBCB7" w14:textId="77777777" w:rsidR="001E57CE" w:rsidRPr="00600763" w:rsidRDefault="001E57CE" w:rsidP="00650165">
            <w:pPr>
              <w:spacing w:before="0" w:after="0"/>
              <w:ind w:right="57" w:firstLine="0"/>
              <w:jc w:val="right"/>
              <w:rPr>
                <w:sz w:val="22"/>
                <w:lang w:val="vi-VN"/>
              </w:rPr>
            </w:pPr>
            <w:r w:rsidRPr="00600763">
              <w:rPr>
                <w:sz w:val="22"/>
                <w:lang w:val="vi-VN"/>
              </w:rPr>
              <w:t>82.742</w:t>
            </w:r>
          </w:p>
        </w:tc>
        <w:tc>
          <w:tcPr>
            <w:tcW w:w="1100" w:type="dxa"/>
            <w:tcBorders>
              <w:top w:val="dotted" w:sz="4" w:space="0" w:color="000000"/>
              <w:left w:val="single" w:sz="5" w:space="0" w:color="000000"/>
              <w:bottom w:val="dotted" w:sz="4" w:space="0" w:color="000000"/>
              <w:right w:val="single" w:sz="5" w:space="0" w:color="000000"/>
            </w:tcBorders>
            <w:vAlign w:val="center"/>
          </w:tcPr>
          <w:p w14:paraId="7FEAAFB0" w14:textId="77777777" w:rsidR="001E57CE" w:rsidRPr="00600763" w:rsidRDefault="001E57CE" w:rsidP="00650165">
            <w:pPr>
              <w:spacing w:before="0" w:after="0"/>
              <w:ind w:right="57" w:firstLine="0"/>
              <w:jc w:val="right"/>
              <w:rPr>
                <w:sz w:val="22"/>
                <w:lang w:val="vi-VN"/>
              </w:rPr>
            </w:pPr>
            <w:r w:rsidRPr="00600763">
              <w:rPr>
                <w:sz w:val="22"/>
                <w:lang w:val="vi-VN"/>
              </w:rPr>
              <w:t>127.091</w:t>
            </w:r>
          </w:p>
        </w:tc>
        <w:tc>
          <w:tcPr>
            <w:tcW w:w="1097" w:type="dxa"/>
            <w:tcBorders>
              <w:top w:val="dotted" w:sz="4" w:space="0" w:color="000000"/>
              <w:left w:val="single" w:sz="5" w:space="0" w:color="000000"/>
              <w:bottom w:val="dotted" w:sz="4" w:space="0" w:color="000000"/>
              <w:right w:val="single" w:sz="5" w:space="0" w:color="000000"/>
            </w:tcBorders>
            <w:vAlign w:val="center"/>
          </w:tcPr>
          <w:p w14:paraId="6962F2D7" w14:textId="77777777" w:rsidR="001E57CE" w:rsidRPr="00600763" w:rsidRDefault="001E57CE" w:rsidP="00650165">
            <w:pPr>
              <w:spacing w:before="0" w:after="0"/>
              <w:ind w:right="57" w:firstLine="0"/>
              <w:jc w:val="right"/>
              <w:rPr>
                <w:sz w:val="22"/>
                <w:lang w:val="vi-VN"/>
              </w:rPr>
            </w:pPr>
            <w:r w:rsidRPr="00600763">
              <w:rPr>
                <w:sz w:val="22"/>
                <w:lang w:val="vi-VN"/>
              </w:rPr>
              <w:t>133.445</w:t>
            </w:r>
          </w:p>
        </w:tc>
        <w:tc>
          <w:tcPr>
            <w:tcW w:w="1094" w:type="dxa"/>
            <w:tcBorders>
              <w:top w:val="dotted" w:sz="4" w:space="0" w:color="000000"/>
              <w:left w:val="single" w:sz="5" w:space="0" w:color="000000"/>
              <w:bottom w:val="dotted" w:sz="4" w:space="0" w:color="000000"/>
              <w:right w:val="single" w:sz="5" w:space="0" w:color="000000"/>
            </w:tcBorders>
            <w:vAlign w:val="center"/>
          </w:tcPr>
          <w:p w14:paraId="140AFE58" w14:textId="77777777" w:rsidR="001E57CE" w:rsidRPr="00600763" w:rsidRDefault="001E57CE" w:rsidP="00650165">
            <w:pPr>
              <w:spacing w:before="0" w:after="0"/>
              <w:ind w:right="57" w:firstLine="0"/>
              <w:jc w:val="right"/>
              <w:rPr>
                <w:sz w:val="22"/>
                <w:lang w:val="vi-VN"/>
              </w:rPr>
            </w:pPr>
            <w:r w:rsidRPr="00600763">
              <w:rPr>
                <w:sz w:val="22"/>
                <w:lang w:val="vi-VN"/>
              </w:rPr>
              <w:t>149.945</w:t>
            </w:r>
          </w:p>
        </w:tc>
      </w:tr>
      <w:tr w:rsidR="000E4223" w:rsidRPr="00600763" w14:paraId="23729921"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2AD14462" w14:textId="77777777" w:rsidR="001E57CE" w:rsidRPr="00600763" w:rsidRDefault="001E57CE" w:rsidP="00650165">
            <w:pPr>
              <w:spacing w:before="0" w:after="0"/>
              <w:ind w:right="57" w:firstLine="0"/>
              <w:rPr>
                <w:sz w:val="22"/>
                <w:lang w:val="vi-VN"/>
              </w:rPr>
            </w:pPr>
            <w:r w:rsidRPr="00600763">
              <w:rPr>
                <w:sz w:val="22"/>
                <w:lang w:val="vi-VN"/>
              </w:rPr>
              <w:t>Sửa chữa bảo dưỡng</w:t>
            </w:r>
          </w:p>
        </w:tc>
        <w:tc>
          <w:tcPr>
            <w:tcW w:w="1097" w:type="dxa"/>
            <w:tcBorders>
              <w:top w:val="dotted" w:sz="4" w:space="0" w:color="000000"/>
              <w:left w:val="single" w:sz="5" w:space="0" w:color="000000"/>
              <w:bottom w:val="dotted" w:sz="4" w:space="0" w:color="000000"/>
              <w:right w:val="single" w:sz="5" w:space="0" w:color="000000"/>
            </w:tcBorders>
            <w:vAlign w:val="center"/>
          </w:tcPr>
          <w:p w14:paraId="39393DD1" w14:textId="77777777" w:rsidR="001E57CE" w:rsidRPr="00600763" w:rsidRDefault="001E57CE" w:rsidP="00650165">
            <w:pPr>
              <w:spacing w:before="0" w:after="0"/>
              <w:ind w:right="57" w:firstLine="0"/>
              <w:jc w:val="right"/>
              <w:rPr>
                <w:sz w:val="22"/>
                <w:lang w:val="vi-VN"/>
              </w:rPr>
            </w:pPr>
            <w:r w:rsidRPr="00600763">
              <w:rPr>
                <w:sz w:val="22"/>
                <w:lang w:val="vi-VN"/>
              </w:rPr>
              <w:t>10.640</w:t>
            </w:r>
          </w:p>
        </w:tc>
        <w:tc>
          <w:tcPr>
            <w:tcW w:w="1100" w:type="dxa"/>
            <w:tcBorders>
              <w:top w:val="dotted" w:sz="4" w:space="0" w:color="000000"/>
              <w:left w:val="single" w:sz="5" w:space="0" w:color="000000"/>
              <w:bottom w:val="dotted" w:sz="4" w:space="0" w:color="000000"/>
              <w:right w:val="single" w:sz="5" w:space="0" w:color="000000"/>
            </w:tcBorders>
            <w:vAlign w:val="center"/>
          </w:tcPr>
          <w:p w14:paraId="64054913" w14:textId="77777777" w:rsidR="001E57CE" w:rsidRPr="00600763" w:rsidRDefault="001E57CE" w:rsidP="00650165">
            <w:pPr>
              <w:spacing w:before="0" w:after="0"/>
              <w:ind w:right="57" w:firstLine="0"/>
              <w:jc w:val="right"/>
              <w:rPr>
                <w:sz w:val="22"/>
                <w:lang w:val="vi-VN"/>
              </w:rPr>
            </w:pPr>
            <w:r w:rsidRPr="00600763">
              <w:rPr>
                <w:sz w:val="22"/>
                <w:lang w:val="vi-VN"/>
              </w:rPr>
              <w:t>8.802</w:t>
            </w:r>
          </w:p>
        </w:tc>
        <w:tc>
          <w:tcPr>
            <w:tcW w:w="1097" w:type="dxa"/>
            <w:tcBorders>
              <w:top w:val="dotted" w:sz="4" w:space="0" w:color="000000"/>
              <w:left w:val="single" w:sz="5" w:space="0" w:color="000000"/>
              <w:bottom w:val="dotted" w:sz="4" w:space="0" w:color="000000"/>
              <w:right w:val="single" w:sz="5" w:space="0" w:color="000000"/>
            </w:tcBorders>
            <w:vAlign w:val="center"/>
          </w:tcPr>
          <w:p w14:paraId="39D1490D" w14:textId="77777777" w:rsidR="001E57CE" w:rsidRPr="00600763" w:rsidRDefault="001E57CE" w:rsidP="00650165">
            <w:pPr>
              <w:spacing w:before="0" w:after="0"/>
              <w:ind w:right="57" w:firstLine="0"/>
              <w:jc w:val="right"/>
              <w:rPr>
                <w:sz w:val="22"/>
                <w:lang w:val="vi-VN"/>
              </w:rPr>
            </w:pPr>
            <w:r w:rsidRPr="00600763">
              <w:rPr>
                <w:sz w:val="22"/>
                <w:lang w:val="vi-VN"/>
              </w:rPr>
              <w:t>7.594</w:t>
            </w:r>
          </w:p>
        </w:tc>
        <w:tc>
          <w:tcPr>
            <w:tcW w:w="1100" w:type="dxa"/>
            <w:tcBorders>
              <w:top w:val="dotted" w:sz="4" w:space="0" w:color="000000"/>
              <w:left w:val="single" w:sz="5" w:space="0" w:color="000000"/>
              <w:bottom w:val="dotted" w:sz="4" w:space="0" w:color="000000"/>
              <w:right w:val="single" w:sz="5" w:space="0" w:color="000000"/>
            </w:tcBorders>
            <w:vAlign w:val="center"/>
          </w:tcPr>
          <w:p w14:paraId="2CEC47D3" w14:textId="77777777" w:rsidR="001E57CE" w:rsidRPr="00600763" w:rsidRDefault="001E57CE" w:rsidP="00650165">
            <w:pPr>
              <w:spacing w:before="0" w:after="0"/>
              <w:ind w:right="57" w:firstLine="0"/>
              <w:jc w:val="right"/>
              <w:rPr>
                <w:sz w:val="22"/>
                <w:lang w:val="vi-VN"/>
              </w:rPr>
            </w:pPr>
            <w:r w:rsidRPr="00600763">
              <w:rPr>
                <w:sz w:val="22"/>
                <w:lang w:val="vi-VN"/>
              </w:rPr>
              <w:t>11.685</w:t>
            </w:r>
          </w:p>
        </w:tc>
        <w:tc>
          <w:tcPr>
            <w:tcW w:w="1097" w:type="dxa"/>
            <w:tcBorders>
              <w:top w:val="dotted" w:sz="4" w:space="0" w:color="000000"/>
              <w:left w:val="single" w:sz="5" w:space="0" w:color="000000"/>
              <w:bottom w:val="dotted" w:sz="4" w:space="0" w:color="000000"/>
              <w:right w:val="single" w:sz="5" w:space="0" w:color="000000"/>
            </w:tcBorders>
            <w:vAlign w:val="center"/>
          </w:tcPr>
          <w:p w14:paraId="7F8C23CB" w14:textId="77777777" w:rsidR="001E57CE" w:rsidRPr="00600763" w:rsidRDefault="001E57CE" w:rsidP="00650165">
            <w:pPr>
              <w:spacing w:before="0" w:after="0"/>
              <w:ind w:right="57" w:firstLine="0"/>
              <w:jc w:val="right"/>
              <w:rPr>
                <w:sz w:val="22"/>
                <w:lang w:val="vi-VN"/>
              </w:rPr>
            </w:pPr>
            <w:r w:rsidRPr="00600763">
              <w:rPr>
                <w:sz w:val="22"/>
                <w:lang w:val="vi-VN"/>
              </w:rPr>
              <w:t>12.315</w:t>
            </w:r>
          </w:p>
        </w:tc>
        <w:tc>
          <w:tcPr>
            <w:tcW w:w="1094" w:type="dxa"/>
            <w:tcBorders>
              <w:top w:val="dotted" w:sz="4" w:space="0" w:color="000000"/>
              <w:left w:val="single" w:sz="5" w:space="0" w:color="000000"/>
              <w:bottom w:val="dotted" w:sz="4" w:space="0" w:color="000000"/>
              <w:right w:val="single" w:sz="5" w:space="0" w:color="000000"/>
            </w:tcBorders>
            <w:vAlign w:val="center"/>
          </w:tcPr>
          <w:p w14:paraId="3E462127" w14:textId="77777777" w:rsidR="001E57CE" w:rsidRPr="00600763" w:rsidRDefault="001E57CE" w:rsidP="00650165">
            <w:pPr>
              <w:spacing w:before="0" w:after="0"/>
              <w:ind w:right="57" w:firstLine="0"/>
              <w:jc w:val="right"/>
              <w:rPr>
                <w:sz w:val="22"/>
                <w:lang w:val="vi-VN"/>
              </w:rPr>
            </w:pPr>
            <w:r w:rsidRPr="00600763">
              <w:rPr>
                <w:sz w:val="22"/>
                <w:lang w:val="vi-VN"/>
              </w:rPr>
              <w:t>13.838</w:t>
            </w:r>
          </w:p>
        </w:tc>
      </w:tr>
      <w:tr w:rsidR="000E4223" w:rsidRPr="00600763" w14:paraId="10F6AAB3"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7E695728" w14:textId="77777777" w:rsidR="001E57CE" w:rsidRPr="00600763" w:rsidRDefault="001E57CE" w:rsidP="00650165">
            <w:pPr>
              <w:spacing w:before="0" w:after="0"/>
              <w:ind w:right="57" w:firstLine="0"/>
              <w:rPr>
                <w:sz w:val="22"/>
                <w:lang w:val="vi-VN"/>
              </w:rPr>
            </w:pPr>
            <w:r w:rsidRPr="00600763">
              <w:rPr>
                <w:sz w:val="22"/>
                <w:lang w:val="vi-VN"/>
              </w:rPr>
              <w:t>Cung ứng điện</w:t>
            </w:r>
          </w:p>
        </w:tc>
        <w:tc>
          <w:tcPr>
            <w:tcW w:w="1097" w:type="dxa"/>
            <w:tcBorders>
              <w:top w:val="dotted" w:sz="4" w:space="0" w:color="000000"/>
              <w:left w:val="single" w:sz="5" w:space="0" w:color="000000"/>
              <w:bottom w:val="dotted" w:sz="4" w:space="0" w:color="000000"/>
              <w:right w:val="single" w:sz="5" w:space="0" w:color="000000"/>
            </w:tcBorders>
            <w:vAlign w:val="center"/>
          </w:tcPr>
          <w:p w14:paraId="2A41A75F" w14:textId="77777777" w:rsidR="001E57CE" w:rsidRPr="00600763" w:rsidRDefault="001E57CE" w:rsidP="00650165">
            <w:pPr>
              <w:spacing w:before="0" w:after="0"/>
              <w:ind w:right="57" w:firstLine="0"/>
              <w:jc w:val="right"/>
              <w:rPr>
                <w:sz w:val="22"/>
                <w:lang w:val="vi-VN"/>
              </w:rPr>
            </w:pPr>
            <w:r w:rsidRPr="00600763">
              <w:rPr>
                <w:sz w:val="22"/>
                <w:lang w:val="vi-VN"/>
              </w:rPr>
              <w:t>171.320</w:t>
            </w:r>
          </w:p>
        </w:tc>
        <w:tc>
          <w:tcPr>
            <w:tcW w:w="1100" w:type="dxa"/>
            <w:tcBorders>
              <w:top w:val="dotted" w:sz="4" w:space="0" w:color="000000"/>
              <w:left w:val="single" w:sz="5" w:space="0" w:color="000000"/>
              <w:bottom w:val="dotted" w:sz="4" w:space="0" w:color="000000"/>
              <w:right w:val="single" w:sz="5" w:space="0" w:color="000000"/>
            </w:tcBorders>
            <w:vAlign w:val="center"/>
          </w:tcPr>
          <w:p w14:paraId="33BEBB82" w14:textId="77777777" w:rsidR="001E57CE" w:rsidRPr="00600763" w:rsidRDefault="001E57CE" w:rsidP="00650165">
            <w:pPr>
              <w:spacing w:before="0" w:after="0"/>
              <w:ind w:right="57" w:firstLine="0"/>
              <w:jc w:val="right"/>
              <w:rPr>
                <w:sz w:val="22"/>
                <w:lang w:val="vi-VN"/>
              </w:rPr>
            </w:pPr>
            <w:r w:rsidRPr="00600763">
              <w:rPr>
                <w:sz w:val="22"/>
                <w:lang w:val="vi-VN"/>
              </w:rPr>
              <w:t>185.117</w:t>
            </w:r>
          </w:p>
        </w:tc>
        <w:tc>
          <w:tcPr>
            <w:tcW w:w="1097" w:type="dxa"/>
            <w:tcBorders>
              <w:top w:val="dotted" w:sz="4" w:space="0" w:color="000000"/>
              <w:left w:val="single" w:sz="5" w:space="0" w:color="000000"/>
              <w:bottom w:val="dotted" w:sz="4" w:space="0" w:color="000000"/>
              <w:right w:val="single" w:sz="5" w:space="0" w:color="000000"/>
            </w:tcBorders>
            <w:vAlign w:val="center"/>
          </w:tcPr>
          <w:p w14:paraId="372C3575" w14:textId="77777777" w:rsidR="001E57CE" w:rsidRPr="00600763" w:rsidRDefault="001E57CE" w:rsidP="00650165">
            <w:pPr>
              <w:spacing w:before="0" w:after="0"/>
              <w:ind w:right="57" w:firstLine="0"/>
              <w:jc w:val="right"/>
              <w:rPr>
                <w:sz w:val="22"/>
                <w:lang w:val="vi-VN"/>
              </w:rPr>
            </w:pPr>
            <w:r w:rsidRPr="00600763">
              <w:rPr>
                <w:sz w:val="22"/>
                <w:lang w:val="vi-VN"/>
              </w:rPr>
              <w:t>262.250</w:t>
            </w:r>
          </w:p>
        </w:tc>
        <w:tc>
          <w:tcPr>
            <w:tcW w:w="1100" w:type="dxa"/>
            <w:tcBorders>
              <w:top w:val="dotted" w:sz="4" w:space="0" w:color="000000"/>
              <w:left w:val="single" w:sz="5" w:space="0" w:color="000000"/>
              <w:bottom w:val="dotted" w:sz="4" w:space="0" w:color="000000"/>
              <w:right w:val="single" w:sz="5" w:space="0" w:color="000000"/>
            </w:tcBorders>
            <w:vAlign w:val="center"/>
          </w:tcPr>
          <w:p w14:paraId="360B8B11" w14:textId="77777777" w:rsidR="001E57CE" w:rsidRPr="00600763" w:rsidRDefault="001E57CE" w:rsidP="00650165">
            <w:pPr>
              <w:spacing w:before="0" w:after="0"/>
              <w:ind w:right="57" w:firstLine="0"/>
              <w:jc w:val="right"/>
              <w:rPr>
                <w:sz w:val="22"/>
                <w:lang w:val="vi-VN"/>
              </w:rPr>
            </w:pPr>
            <w:r w:rsidRPr="00600763">
              <w:rPr>
                <w:sz w:val="22"/>
                <w:lang w:val="vi-VN"/>
              </w:rPr>
              <w:t>281.827</w:t>
            </w:r>
          </w:p>
        </w:tc>
        <w:tc>
          <w:tcPr>
            <w:tcW w:w="1097" w:type="dxa"/>
            <w:tcBorders>
              <w:top w:val="dotted" w:sz="4" w:space="0" w:color="000000"/>
              <w:left w:val="single" w:sz="5" w:space="0" w:color="000000"/>
              <w:bottom w:val="dotted" w:sz="4" w:space="0" w:color="000000"/>
              <w:right w:val="single" w:sz="5" w:space="0" w:color="000000"/>
            </w:tcBorders>
            <w:vAlign w:val="center"/>
          </w:tcPr>
          <w:p w14:paraId="73E2E28A" w14:textId="77777777" w:rsidR="001E57CE" w:rsidRPr="00600763" w:rsidRDefault="001E57CE" w:rsidP="00650165">
            <w:pPr>
              <w:spacing w:before="0" w:after="0"/>
              <w:ind w:right="57" w:firstLine="0"/>
              <w:jc w:val="right"/>
              <w:rPr>
                <w:sz w:val="22"/>
                <w:lang w:val="vi-VN"/>
              </w:rPr>
            </w:pPr>
            <w:r w:rsidRPr="00600763">
              <w:rPr>
                <w:sz w:val="22"/>
                <w:lang w:val="vi-VN"/>
              </w:rPr>
              <w:t>288.872</w:t>
            </w:r>
          </w:p>
        </w:tc>
        <w:tc>
          <w:tcPr>
            <w:tcW w:w="1094" w:type="dxa"/>
            <w:tcBorders>
              <w:top w:val="dotted" w:sz="4" w:space="0" w:color="000000"/>
              <w:left w:val="single" w:sz="5" w:space="0" w:color="000000"/>
              <w:bottom w:val="dotted" w:sz="4" w:space="0" w:color="000000"/>
              <w:right w:val="single" w:sz="5" w:space="0" w:color="000000"/>
            </w:tcBorders>
            <w:vAlign w:val="center"/>
          </w:tcPr>
          <w:p w14:paraId="6219C064" w14:textId="77777777" w:rsidR="001E57CE" w:rsidRPr="00600763" w:rsidRDefault="001E57CE" w:rsidP="00650165">
            <w:pPr>
              <w:spacing w:before="0" w:after="0"/>
              <w:ind w:right="57" w:firstLine="0"/>
              <w:jc w:val="right"/>
              <w:rPr>
                <w:sz w:val="22"/>
                <w:lang w:val="vi-VN"/>
              </w:rPr>
            </w:pPr>
            <w:r w:rsidRPr="00600763">
              <w:rPr>
                <w:sz w:val="22"/>
                <w:lang w:val="vi-VN"/>
              </w:rPr>
              <w:t>324.590</w:t>
            </w:r>
          </w:p>
        </w:tc>
      </w:tr>
      <w:tr w:rsidR="000E4223" w:rsidRPr="00600763" w14:paraId="25347213"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61FF5DDB" w14:textId="77777777" w:rsidR="001E57CE" w:rsidRPr="00600763" w:rsidRDefault="001E57CE" w:rsidP="00650165">
            <w:pPr>
              <w:spacing w:before="0" w:after="0"/>
              <w:ind w:right="57" w:firstLine="0"/>
              <w:rPr>
                <w:sz w:val="22"/>
                <w:lang w:val="vi-VN"/>
              </w:rPr>
            </w:pPr>
            <w:r w:rsidRPr="00600763">
              <w:rPr>
                <w:sz w:val="22"/>
                <w:lang w:val="vi-VN"/>
              </w:rPr>
              <w:t>Nước</w:t>
            </w:r>
          </w:p>
        </w:tc>
        <w:tc>
          <w:tcPr>
            <w:tcW w:w="1097" w:type="dxa"/>
            <w:tcBorders>
              <w:top w:val="dotted" w:sz="4" w:space="0" w:color="000000"/>
              <w:left w:val="single" w:sz="5" w:space="0" w:color="000000"/>
              <w:bottom w:val="dotted" w:sz="4" w:space="0" w:color="000000"/>
              <w:right w:val="single" w:sz="5" w:space="0" w:color="000000"/>
            </w:tcBorders>
            <w:vAlign w:val="center"/>
          </w:tcPr>
          <w:p w14:paraId="1CC089AE" w14:textId="77777777" w:rsidR="001E57CE" w:rsidRPr="00600763" w:rsidRDefault="001E57CE" w:rsidP="00650165">
            <w:pPr>
              <w:spacing w:before="0" w:after="0"/>
              <w:ind w:right="57" w:firstLine="0"/>
              <w:jc w:val="right"/>
              <w:rPr>
                <w:sz w:val="22"/>
                <w:lang w:val="vi-VN"/>
              </w:rPr>
            </w:pPr>
            <w:r w:rsidRPr="00600763">
              <w:rPr>
                <w:sz w:val="22"/>
                <w:lang w:val="vi-VN"/>
              </w:rPr>
              <w:t>79.587</w:t>
            </w:r>
          </w:p>
        </w:tc>
        <w:tc>
          <w:tcPr>
            <w:tcW w:w="1100" w:type="dxa"/>
            <w:tcBorders>
              <w:top w:val="dotted" w:sz="4" w:space="0" w:color="000000"/>
              <w:left w:val="single" w:sz="5" w:space="0" w:color="000000"/>
              <w:bottom w:val="dotted" w:sz="4" w:space="0" w:color="000000"/>
              <w:right w:val="single" w:sz="5" w:space="0" w:color="000000"/>
            </w:tcBorders>
            <w:vAlign w:val="center"/>
          </w:tcPr>
          <w:p w14:paraId="216E9A00" w14:textId="77777777" w:rsidR="001E57CE" w:rsidRPr="00600763" w:rsidRDefault="001E57CE" w:rsidP="00650165">
            <w:pPr>
              <w:spacing w:before="0" w:after="0"/>
              <w:ind w:right="57" w:firstLine="0"/>
              <w:jc w:val="right"/>
              <w:rPr>
                <w:sz w:val="22"/>
                <w:lang w:val="vi-VN"/>
              </w:rPr>
            </w:pPr>
            <w:r w:rsidRPr="00600763">
              <w:rPr>
                <w:sz w:val="22"/>
                <w:lang w:val="vi-VN"/>
              </w:rPr>
              <w:t>129.572</w:t>
            </w:r>
          </w:p>
        </w:tc>
        <w:tc>
          <w:tcPr>
            <w:tcW w:w="1097" w:type="dxa"/>
            <w:tcBorders>
              <w:top w:val="dotted" w:sz="4" w:space="0" w:color="000000"/>
              <w:left w:val="single" w:sz="5" w:space="0" w:color="000000"/>
              <w:bottom w:val="dotted" w:sz="4" w:space="0" w:color="000000"/>
              <w:right w:val="single" w:sz="5" w:space="0" w:color="000000"/>
            </w:tcBorders>
            <w:vAlign w:val="center"/>
          </w:tcPr>
          <w:p w14:paraId="2B16B7E9" w14:textId="77777777" w:rsidR="001E57CE" w:rsidRPr="00600763" w:rsidRDefault="001E57CE" w:rsidP="00650165">
            <w:pPr>
              <w:spacing w:before="0" w:after="0"/>
              <w:ind w:right="57" w:firstLine="0"/>
              <w:jc w:val="right"/>
              <w:rPr>
                <w:sz w:val="22"/>
                <w:lang w:val="vi-VN"/>
              </w:rPr>
            </w:pPr>
            <w:r w:rsidRPr="00600763">
              <w:rPr>
                <w:sz w:val="22"/>
                <w:lang w:val="vi-VN"/>
              </w:rPr>
              <w:t>164.858</w:t>
            </w:r>
          </w:p>
        </w:tc>
        <w:tc>
          <w:tcPr>
            <w:tcW w:w="1100" w:type="dxa"/>
            <w:tcBorders>
              <w:top w:val="dotted" w:sz="4" w:space="0" w:color="000000"/>
              <w:left w:val="single" w:sz="5" w:space="0" w:color="000000"/>
              <w:bottom w:val="dotted" w:sz="4" w:space="0" w:color="000000"/>
              <w:right w:val="single" w:sz="5" w:space="0" w:color="000000"/>
            </w:tcBorders>
            <w:vAlign w:val="center"/>
          </w:tcPr>
          <w:p w14:paraId="219A2B2E" w14:textId="77777777" w:rsidR="001E57CE" w:rsidRPr="00600763" w:rsidRDefault="001E57CE" w:rsidP="00650165">
            <w:pPr>
              <w:spacing w:before="0" w:after="0"/>
              <w:ind w:right="57" w:firstLine="0"/>
              <w:jc w:val="right"/>
              <w:rPr>
                <w:sz w:val="22"/>
                <w:lang w:val="vi-VN"/>
              </w:rPr>
            </w:pPr>
            <w:r w:rsidRPr="00600763">
              <w:rPr>
                <w:sz w:val="22"/>
                <w:lang w:val="vi-VN"/>
              </w:rPr>
              <w:t>133.413</w:t>
            </w:r>
          </w:p>
        </w:tc>
        <w:tc>
          <w:tcPr>
            <w:tcW w:w="1097" w:type="dxa"/>
            <w:tcBorders>
              <w:top w:val="dotted" w:sz="4" w:space="0" w:color="000000"/>
              <w:left w:val="single" w:sz="5" w:space="0" w:color="000000"/>
              <w:bottom w:val="dotted" w:sz="4" w:space="0" w:color="000000"/>
              <w:right w:val="single" w:sz="5" w:space="0" w:color="000000"/>
            </w:tcBorders>
            <w:vAlign w:val="center"/>
          </w:tcPr>
          <w:p w14:paraId="32774CC4" w14:textId="77777777" w:rsidR="001E57CE" w:rsidRPr="00600763" w:rsidRDefault="001E57CE" w:rsidP="00650165">
            <w:pPr>
              <w:spacing w:before="0" w:after="0"/>
              <w:ind w:right="57" w:firstLine="0"/>
              <w:jc w:val="right"/>
              <w:rPr>
                <w:sz w:val="22"/>
                <w:lang w:val="vi-VN"/>
              </w:rPr>
            </w:pPr>
            <w:r w:rsidRPr="00600763">
              <w:rPr>
                <w:sz w:val="22"/>
                <w:lang w:val="vi-VN"/>
              </w:rPr>
              <w:t>144.753</w:t>
            </w:r>
          </w:p>
        </w:tc>
        <w:tc>
          <w:tcPr>
            <w:tcW w:w="1094" w:type="dxa"/>
            <w:tcBorders>
              <w:top w:val="dotted" w:sz="4" w:space="0" w:color="000000"/>
              <w:left w:val="single" w:sz="5" w:space="0" w:color="000000"/>
              <w:bottom w:val="dotted" w:sz="4" w:space="0" w:color="000000"/>
              <w:right w:val="single" w:sz="5" w:space="0" w:color="000000"/>
            </w:tcBorders>
            <w:vAlign w:val="center"/>
          </w:tcPr>
          <w:p w14:paraId="25C8D8DE" w14:textId="77777777" w:rsidR="001E57CE" w:rsidRPr="00600763" w:rsidRDefault="001E57CE" w:rsidP="00650165">
            <w:pPr>
              <w:spacing w:before="0" w:after="0"/>
              <w:ind w:right="57" w:firstLine="0"/>
              <w:jc w:val="right"/>
              <w:rPr>
                <w:sz w:val="22"/>
                <w:lang w:val="vi-VN"/>
              </w:rPr>
            </w:pPr>
            <w:r w:rsidRPr="00600763">
              <w:rPr>
                <w:sz w:val="22"/>
                <w:lang w:val="vi-VN"/>
              </w:rPr>
              <w:t>162.651</w:t>
            </w:r>
          </w:p>
        </w:tc>
      </w:tr>
      <w:tr w:rsidR="000E4223" w:rsidRPr="00600763" w14:paraId="672FAACB" w14:textId="77777777" w:rsidTr="00650165">
        <w:trPr>
          <w:trHeight w:val="227"/>
          <w:jc w:val="center"/>
        </w:trPr>
        <w:tc>
          <w:tcPr>
            <w:tcW w:w="2996" w:type="dxa"/>
            <w:tcBorders>
              <w:top w:val="dotted" w:sz="4" w:space="0" w:color="000000"/>
              <w:left w:val="single" w:sz="5" w:space="0" w:color="000000"/>
              <w:bottom w:val="dotted" w:sz="4" w:space="0" w:color="000000"/>
              <w:right w:val="single" w:sz="5" w:space="0" w:color="000000"/>
            </w:tcBorders>
            <w:vAlign w:val="center"/>
          </w:tcPr>
          <w:p w14:paraId="680909EF" w14:textId="77777777" w:rsidR="001E57CE" w:rsidRPr="00600763" w:rsidRDefault="001E57CE" w:rsidP="00650165">
            <w:pPr>
              <w:spacing w:before="0" w:after="0"/>
              <w:ind w:right="57" w:firstLine="0"/>
              <w:rPr>
                <w:sz w:val="22"/>
                <w:lang w:val="vi-VN"/>
              </w:rPr>
            </w:pPr>
            <w:r w:rsidRPr="00600763">
              <w:rPr>
                <w:sz w:val="22"/>
                <w:lang w:val="vi-VN"/>
              </w:rPr>
              <w:t>Nước thải</w:t>
            </w:r>
          </w:p>
        </w:tc>
        <w:tc>
          <w:tcPr>
            <w:tcW w:w="1097" w:type="dxa"/>
            <w:tcBorders>
              <w:top w:val="dotted" w:sz="4" w:space="0" w:color="000000"/>
              <w:left w:val="single" w:sz="5" w:space="0" w:color="000000"/>
              <w:bottom w:val="dotted" w:sz="4" w:space="0" w:color="000000"/>
              <w:right w:val="single" w:sz="5" w:space="0" w:color="000000"/>
            </w:tcBorders>
            <w:vAlign w:val="center"/>
          </w:tcPr>
          <w:p w14:paraId="3DCEF728" w14:textId="77777777" w:rsidR="001E57CE" w:rsidRPr="00600763" w:rsidRDefault="001E57CE" w:rsidP="00650165">
            <w:pPr>
              <w:spacing w:before="0" w:after="0"/>
              <w:ind w:right="57" w:firstLine="0"/>
              <w:jc w:val="right"/>
              <w:rPr>
                <w:sz w:val="22"/>
                <w:lang w:val="vi-VN"/>
              </w:rPr>
            </w:pPr>
          </w:p>
        </w:tc>
        <w:tc>
          <w:tcPr>
            <w:tcW w:w="1100" w:type="dxa"/>
            <w:tcBorders>
              <w:top w:val="dotted" w:sz="4" w:space="0" w:color="000000"/>
              <w:left w:val="single" w:sz="5" w:space="0" w:color="000000"/>
              <w:bottom w:val="dotted" w:sz="4" w:space="0" w:color="000000"/>
              <w:right w:val="single" w:sz="5" w:space="0" w:color="000000"/>
            </w:tcBorders>
            <w:vAlign w:val="center"/>
          </w:tcPr>
          <w:p w14:paraId="47EC917F" w14:textId="77777777" w:rsidR="001E57CE" w:rsidRPr="00600763" w:rsidRDefault="001E57CE" w:rsidP="00650165">
            <w:pPr>
              <w:spacing w:before="0" w:after="0"/>
              <w:ind w:right="57" w:firstLine="0"/>
              <w:jc w:val="right"/>
              <w:rPr>
                <w:sz w:val="22"/>
                <w:lang w:val="vi-VN"/>
              </w:rPr>
            </w:pPr>
            <w:r w:rsidRPr="00600763">
              <w:rPr>
                <w:sz w:val="22"/>
                <w:lang w:val="vi-VN"/>
              </w:rPr>
              <w:t>4.545</w:t>
            </w:r>
          </w:p>
        </w:tc>
        <w:tc>
          <w:tcPr>
            <w:tcW w:w="1097" w:type="dxa"/>
            <w:tcBorders>
              <w:top w:val="dotted" w:sz="4" w:space="0" w:color="000000"/>
              <w:left w:val="single" w:sz="5" w:space="0" w:color="000000"/>
              <w:bottom w:val="dotted" w:sz="4" w:space="0" w:color="000000"/>
              <w:right w:val="single" w:sz="5" w:space="0" w:color="000000"/>
            </w:tcBorders>
            <w:vAlign w:val="center"/>
          </w:tcPr>
          <w:p w14:paraId="5996986A" w14:textId="77777777" w:rsidR="001E57CE" w:rsidRPr="00600763" w:rsidRDefault="001E57CE" w:rsidP="00650165">
            <w:pPr>
              <w:spacing w:before="0" w:after="0"/>
              <w:ind w:right="57" w:firstLine="0"/>
              <w:jc w:val="right"/>
              <w:rPr>
                <w:sz w:val="22"/>
                <w:lang w:val="vi-VN"/>
              </w:rPr>
            </w:pPr>
            <w:r w:rsidRPr="00600763">
              <w:rPr>
                <w:sz w:val="22"/>
                <w:lang w:val="vi-VN"/>
              </w:rPr>
              <w:t>4.729</w:t>
            </w:r>
          </w:p>
        </w:tc>
        <w:tc>
          <w:tcPr>
            <w:tcW w:w="1100" w:type="dxa"/>
            <w:tcBorders>
              <w:top w:val="dotted" w:sz="4" w:space="0" w:color="000000"/>
              <w:left w:val="single" w:sz="5" w:space="0" w:color="000000"/>
              <w:bottom w:val="dotted" w:sz="4" w:space="0" w:color="000000"/>
              <w:right w:val="single" w:sz="5" w:space="0" w:color="000000"/>
            </w:tcBorders>
            <w:vAlign w:val="center"/>
          </w:tcPr>
          <w:p w14:paraId="01620E34" w14:textId="77777777" w:rsidR="001E57CE" w:rsidRPr="00600763" w:rsidRDefault="001E57CE" w:rsidP="00650165">
            <w:pPr>
              <w:spacing w:before="0" w:after="0"/>
              <w:ind w:right="57" w:firstLine="0"/>
              <w:jc w:val="right"/>
              <w:rPr>
                <w:sz w:val="22"/>
                <w:lang w:val="vi-VN"/>
              </w:rPr>
            </w:pPr>
            <w:r w:rsidRPr="00600763">
              <w:rPr>
                <w:sz w:val="22"/>
                <w:lang w:val="vi-VN"/>
              </w:rPr>
              <w:t>4.832</w:t>
            </w:r>
          </w:p>
        </w:tc>
        <w:tc>
          <w:tcPr>
            <w:tcW w:w="1097" w:type="dxa"/>
            <w:tcBorders>
              <w:top w:val="dotted" w:sz="4" w:space="0" w:color="000000"/>
              <w:left w:val="single" w:sz="5" w:space="0" w:color="000000"/>
              <w:bottom w:val="dotted" w:sz="4" w:space="0" w:color="000000"/>
              <w:right w:val="single" w:sz="5" w:space="0" w:color="000000"/>
            </w:tcBorders>
            <w:vAlign w:val="center"/>
          </w:tcPr>
          <w:p w14:paraId="29C77F63" w14:textId="77777777" w:rsidR="001E57CE" w:rsidRPr="00600763" w:rsidRDefault="001E57CE" w:rsidP="00650165">
            <w:pPr>
              <w:spacing w:before="0" w:after="0"/>
              <w:ind w:right="57" w:firstLine="0"/>
              <w:jc w:val="right"/>
              <w:rPr>
                <w:sz w:val="22"/>
                <w:lang w:val="vi-VN"/>
              </w:rPr>
            </w:pPr>
            <w:r w:rsidRPr="00600763">
              <w:rPr>
                <w:sz w:val="22"/>
                <w:lang w:val="vi-VN"/>
              </w:rPr>
              <w:t>5.540</w:t>
            </w:r>
          </w:p>
        </w:tc>
        <w:tc>
          <w:tcPr>
            <w:tcW w:w="1094" w:type="dxa"/>
            <w:tcBorders>
              <w:top w:val="dotted" w:sz="4" w:space="0" w:color="000000"/>
              <w:left w:val="single" w:sz="5" w:space="0" w:color="000000"/>
              <w:bottom w:val="dotted" w:sz="4" w:space="0" w:color="000000"/>
              <w:right w:val="single" w:sz="5" w:space="0" w:color="000000"/>
            </w:tcBorders>
            <w:vAlign w:val="center"/>
          </w:tcPr>
          <w:p w14:paraId="656ED008" w14:textId="77777777" w:rsidR="001E57CE" w:rsidRPr="00600763" w:rsidRDefault="001E57CE" w:rsidP="00650165">
            <w:pPr>
              <w:spacing w:before="0" w:after="0"/>
              <w:ind w:right="57" w:firstLine="0"/>
              <w:jc w:val="right"/>
              <w:rPr>
                <w:sz w:val="22"/>
                <w:lang w:val="vi-VN"/>
              </w:rPr>
            </w:pPr>
            <w:r w:rsidRPr="00600763">
              <w:rPr>
                <w:sz w:val="22"/>
                <w:lang w:val="vi-VN"/>
              </w:rPr>
              <w:t>6.225</w:t>
            </w:r>
          </w:p>
        </w:tc>
      </w:tr>
      <w:tr w:rsidR="000E4223" w:rsidRPr="00600763" w14:paraId="6CEACD22" w14:textId="77777777" w:rsidTr="00650165">
        <w:trPr>
          <w:trHeight w:val="227"/>
          <w:jc w:val="center"/>
        </w:trPr>
        <w:tc>
          <w:tcPr>
            <w:tcW w:w="2996" w:type="dxa"/>
            <w:tcBorders>
              <w:top w:val="dotted" w:sz="4" w:space="0" w:color="000000"/>
              <w:left w:val="single" w:sz="5" w:space="0" w:color="000000"/>
              <w:bottom w:val="single" w:sz="5" w:space="0" w:color="000000"/>
              <w:right w:val="single" w:sz="5" w:space="0" w:color="000000"/>
            </w:tcBorders>
            <w:vAlign w:val="center"/>
          </w:tcPr>
          <w:p w14:paraId="2AB814D9" w14:textId="77777777" w:rsidR="001E57CE" w:rsidRPr="00600763" w:rsidRDefault="001E57CE" w:rsidP="00650165">
            <w:pPr>
              <w:spacing w:before="0" w:after="0"/>
              <w:ind w:right="57" w:firstLine="0"/>
              <w:rPr>
                <w:sz w:val="22"/>
                <w:lang w:val="vi-VN"/>
              </w:rPr>
            </w:pPr>
            <w:r w:rsidRPr="00600763">
              <w:rPr>
                <w:sz w:val="22"/>
                <w:lang w:val="vi-VN"/>
              </w:rPr>
              <w:t>Rác thải</w:t>
            </w:r>
          </w:p>
        </w:tc>
        <w:tc>
          <w:tcPr>
            <w:tcW w:w="1097" w:type="dxa"/>
            <w:tcBorders>
              <w:top w:val="dotted" w:sz="4" w:space="0" w:color="000000"/>
              <w:left w:val="single" w:sz="5" w:space="0" w:color="000000"/>
              <w:bottom w:val="single" w:sz="5" w:space="0" w:color="000000"/>
              <w:right w:val="single" w:sz="5" w:space="0" w:color="000000"/>
            </w:tcBorders>
            <w:vAlign w:val="center"/>
          </w:tcPr>
          <w:p w14:paraId="7304A045" w14:textId="77777777" w:rsidR="001E57CE" w:rsidRPr="00600763" w:rsidRDefault="001E57CE" w:rsidP="00650165">
            <w:pPr>
              <w:spacing w:before="0" w:after="0"/>
              <w:ind w:right="57" w:firstLine="0"/>
              <w:jc w:val="right"/>
              <w:rPr>
                <w:sz w:val="22"/>
                <w:lang w:val="vi-VN"/>
              </w:rPr>
            </w:pPr>
            <w:r w:rsidRPr="00600763">
              <w:rPr>
                <w:sz w:val="22"/>
                <w:lang w:val="vi-VN"/>
              </w:rPr>
              <w:t>2.208</w:t>
            </w:r>
          </w:p>
        </w:tc>
        <w:tc>
          <w:tcPr>
            <w:tcW w:w="1100" w:type="dxa"/>
            <w:tcBorders>
              <w:top w:val="dotted" w:sz="4" w:space="0" w:color="000000"/>
              <w:left w:val="single" w:sz="5" w:space="0" w:color="000000"/>
              <w:bottom w:val="single" w:sz="5" w:space="0" w:color="000000"/>
              <w:right w:val="single" w:sz="5" w:space="0" w:color="000000"/>
            </w:tcBorders>
            <w:vAlign w:val="center"/>
          </w:tcPr>
          <w:p w14:paraId="1385764C" w14:textId="77777777" w:rsidR="001E57CE" w:rsidRPr="00600763" w:rsidRDefault="001E57CE" w:rsidP="00650165">
            <w:pPr>
              <w:spacing w:before="0" w:after="0"/>
              <w:ind w:right="57" w:firstLine="0"/>
              <w:jc w:val="right"/>
              <w:rPr>
                <w:sz w:val="22"/>
                <w:lang w:val="vi-VN"/>
              </w:rPr>
            </w:pPr>
            <w:r w:rsidRPr="00600763">
              <w:rPr>
                <w:sz w:val="22"/>
                <w:lang w:val="vi-VN"/>
              </w:rPr>
              <w:t>3.667</w:t>
            </w:r>
          </w:p>
        </w:tc>
        <w:tc>
          <w:tcPr>
            <w:tcW w:w="1097" w:type="dxa"/>
            <w:tcBorders>
              <w:top w:val="dotted" w:sz="4" w:space="0" w:color="000000"/>
              <w:left w:val="single" w:sz="5" w:space="0" w:color="000000"/>
              <w:bottom w:val="single" w:sz="5" w:space="0" w:color="000000"/>
              <w:right w:val="single" w:sz="5" w:space="0" w:color="000000"/>
            </w:tcBorders>
            <w:vAlign w:val="center"/>
          </w:tcPr>
          <w:p w14:paraId="02180593" w14:textId="77777777" w:rsidR="001E57CE" w:rsidRPr="00600763" w:rsidRDefault="001E57CE" w:rsidP="00650165">
            <w:pPr>
              <w:spacing w:before="0" w:after="0"/>
              <w:ind w:right="57" w:firstLine="0"/>
              <w:jc w:val="right"/>
              <w:rPr>
                <w:sz w:val="22"/>
                <w:lang w:val="vi-VN"/>
              </w:rPr>
            </w:pPr>
            <w:r w:rsidRPr="00600763">
              <w:rPr>
                <w:sz w:val="22"/>
                <w:lang w:val="vi-VN"/>
              </w:rPr>
              <w:t>4.145</w:t>
            </w:r>
          </w:p>
        </w:tc>
        <w:tc>
          <w:tcPr>
            <w:tcW w:w="1100" w:type="dxa"/>
            <w:tcBorders>
              <w:top w:val="dotted" w:sz="4" w:space="0" w:color="000000"/>
              <w:left w:val="single" w:sz="5" w:space="0" w:color="000000"/>
              <w:bottom w:val="single" w:sz="5" w:space="0" w:color="000000"/>
              <w:right w:val="single" w:sz="5" w:space="0" w:color="000000"/>
            </w:tcBorders>
            <w:vAlign w:val="center"/>
          </w:tcPr>
          <w:p w14:paraId="6E9A8236" w14:textId="77777777" w:rsidR="001E57CE" w:rsidRPr="00600763" w:rsidRDefault="001E57CE" w:rsidP="00650165">
            <w:pPr>
              <w:spacing w:before="0" w:after="0"/>
              <w:ind w:right="57" w:firstLine="0"/>
              <w:jc w:val="right"/>
              <w:rPr>
                <w:sz w:val="22"/>
                <w:lang w:val="vi-VN"/>
              </w:rPr>
            </w:pPr>
            <w:r w:rsidRPr="00600763">
              <w:rPr>
                <w:sz w:val="22"/>
                <w:lang w:val="vi-VN"/>
              </w:rPr>
              <w:t>4.269</w:t>
            </w:r>
          </w:p>
        </w:tc>
        <w:tc>
          <w:tcPr>
            <w:tcW w:w="1097" w:type="dxa"/>
            <w:tcBorders>
              <w:top w:val="dotted" w:sz="4" w:space="0" w:color="000000"/>
              <w:left w:val="single" w:sz="5" w:space="0" w:color="000000"/>
              <w:bottom w:val="single" w:sz="5" w:space="0" w:color="000000"/>
              <w:right w:val="single" w:sz="5" w:space="0" w:color="000000"/>
            </w:tcBorders>
            <w:vAlign w:val="center"/>
          </w:tcPr>
          <w:p w14:paraId="38823919" w14:textId="77777777" w:rsidR="001E57CE" w:rsidRPr="00600763" w:rsidRDefault="001E57CE" w:rsidP="00650165">
            <w:pPr>
              <w:spacing w:before="0" w:after="0"/>
              <w:ind w:right="57" w:firstLine="0"/>
              <w:jc w:val="right"/>
              <w:rPr>
                <w:sz w:val="22"/>
                <w:lang w:val="vi-VN"/>
              </w:rPr>
            </w:pPr>
            <w:r w:rsidRPr="00600763">
              <w:rPr>
                <w:sz w:val="22"/>
                <w:lang w:val="vi-VN"/>
              </w:rPr>
              <w:t>4.334</w:t>
            </w:r>
          </w:p>
        </w:tc>
        <w:tc>
          <w:tcPr>
            <w:tcW w:w="1094" w:type="dxa"/>
            <w:tcBorders>
              <w:top w:val="dotted" w:sz="4" w:space="0" w:color="000000"/>
              <w:left w:val="single" w:sz="5" w:space="0" w:color="000000"/>
              <w:bottom w:val="single" w:sz="5" w:space="0" w:color="000000"/>
              <w:right w:val="single" w:sz="5" w:space="0" w:color="000000"/>
            </w:tcBorders>
            <w:vAlign w:val="center"/>
          </w:tcPr>
          <w:p w14:paraId="76D538A3" w14:textId="77777777" w:rsidR="001E57CE" w:rsidRPr="00600763" w:rsidRDefault="001E57CE" w:rsidP="00650165">
            <w:pPr>
              <w:spacing w:before="0" w:after="0"/>
              <w:ind w:right="57" w:firstLine="0"/>
              <w:jc w:val="right"/>
              <w:rPr>
                <w:sz w:val="22"/>
                <w:lang w:val="vi-VN"/>
              </w:rPr>
            </w:pPr>
            <w:r w:rsidRPr="00600763">
              <w:rPr>
                <w:sz w:val="22"/>
                <w:lang w:val="vi-VN"/>
              </w:rPr>
              <w:t>4.870</w:t>
            </w:r>
          </w:p>
        </w:tc>
      </w:tr>
    </w:tbl>
    <w:p w14:paraId="06CC7E60" w14:textId="77777777" w:rsidR="001E57CE" w:rsidRPr="00600763" w:rsidRDefault="001E57CE" w:rsidP="004A588D">
      <w:pPr>
        <w:spacing w:before="0" w:after="0"/>
        <w:jc w:val="right"/>
        <w:rPr>
          <w:sz w:val="22"/>
          <w:lang w:val="vi-VN"/>
        </w:rPr>
      </w:pPr>
      <w:r w:rsidRPr="00600763">
        <w:rPr>
          <w:i/>
          <w:spacing w:val="-1"/>
          <w:sz w:val="22"/>
          <w:lang w:val="vi-VN"/>
        </w:rPr>
        <w:t>N</w:t>
      </w:r>
      <w:r w:rsidRPr="00600763">
        <w:rPr>
          <w:i/>
          <w:sz w:val="22"/>
          <w:lang w:val="vi-VN"/>
        </w:rPr>
        <w:t>guồn:</w:t>
      </w:r>
      <w:r w:rsidRPr="00600763">
        <w:rPr>
          <w:i/>
          <w:spacing w:val="1"/>
          <w:sz w:val="22"/>
          <w:lang w:val="vi-VN"/>
        </w:rPr>
        <w:t xml:space="preserve"> </w:t>
      </w:r>
      <w:r w:rsidRPr="00600763">
        <w:rPr>
          <w:i/>
          <w:spacing w:val="-1"/>
          <w:sz w:val="22"/>
          <w:lang w:val="vi-VN"/>
        </w:rPr>
        <w:t>NGTK</w:t>
      </w:r>
      <w:r w:rsidRPr="00600763">
        <w:rPr>
          <w:i/>
          <w:sz w:val="22"/>
          <w:lang w:val="vi-VN"/>
        </w:rPr>
        <w:t xml:space="preserve"> </w:t>
      </w:r>
      <w:r w:rsidRPr="00600763">
        <w:rPr>
          <w:i/>
          <w:spacing w:val="1"/>
          <w:sz w:val="22"/>
          <w:lang w:val="vi-VN"/>
        </w:rPr>
        <w:t>t</w:t>
      </w:r>
      <w:r w:rsidRPr="00600763">
        <w:rPr>
          <w:i/>
          <w:spacing w:val="-1"/>
          <w:sz w:val="22"/>
          <w:lang w:val="vi-VN"/>
        </w:rPr>
        <w:t>ỉ</w:t>
      </w:r>
      <w:r w:rsidRPr="00600763">
        <w:rPr>
          <w:i/>
          <w:sz w:val="22"/>
          <w:lang w:val="vi-VN"/>
        </w:rPr>
        <w:t xml:space="preserve">nh </w:t>
      </w:r>
      <w:r w:rsidRPr="00600763">
        <w:rPr>
          <w:i/>
          <w:spacing w:val="-1"/>
          <w:sz w:val="22"/>
          <w:lang w:val="vi-VN"/>
        </w:rPr>
        <w:t>Đ</w:t>
      </w:r>
      <w:r w:rsidRPr="00600763">
        <w:rPr>
          <w:i/>
          <w:sz w:val="22"/>
          <w:lang w:val="vi-VN"/>
        </w:rPr>
        <w:t>ồng T</w:t>
      </w:r>
      <w:r w:rsidRPr="00600763">
        <w:rPr>
          <w:i/>
          <w:spacing w:val="-3"/>
          <w:sz w:val="22"/>
          <w:lang w:val="vi-VN"/>
        </w:rPr>
        <w:t>h</w:t>
      </w:r>
      <w:r w:rsidRPr="00600763">
        <w:rPr>
          <w:i/>
          <w:sz w:val="22"/>
          <w:lang w:val="vi-VN"/>
        </w:rPr>
        <w:t>áp và</w:t>
      </w:r>
      <w:r w:rsidRPr="00600763">
        <w:rPr>
          <w:i/>
          <w:spacing w:val="-2"/>
          <w:sz w:val="22"/>
          <w:lang w:val="vi-VN"/>
        </w:rPr>
        <w:t xml:space="preserve"> </w:t>
      </w:r>
      <w:r w:rsidRPr="00600763">
        <w:rPr>
          <w:i/>
          <w:spacing w:val="1"/>
          <w:sz w:val="22"/>
          <w:lang w:val="vi-VN"/>
        </w:rPr>
        <w:t>t</w:t>
      </w:r>
      <w:r w:rsidRPr="00600763">
        <w:rPr>
          <w:i/>
          <w:spacing w:val="-1"/>
          <w:sz w:val="22"/>
          <w:lang w:val="vi-VN"/>
        </w:rPr>
        <w:t>í</w:t>
      </w:r>
      <w:r w:rsidRPr="00600763">
        <w:rPr>
          <w:i/>
          <w:sz w:val="22"/>
          <w:lang w:val="vi-VN"/>
        </w:rPr>
        <w:t xml:space="preserve">nh </w:t>
      </w:r>
      <w:r w:rsidRPr="00600763">
        <w:rPr>
          <w:i/>
          <w:spacing w:val="-1"/>
          <w:sz w:val="22"/>
          <w:lang w:val="vi-VN"/>
        </w:rPr>
        <w:t>t</w:t>
      </w:r>
      <w:r w:rsidRPr="00600763">
        <w:rPr>
          <w:i/>
          <w:spacing w:val="-2"/>
          <w:sz w:val="22"/>
          <w:lang w:val="vi-VN"/>
        </w:rPr>
        <w:t>o</w:t>
      </w:r>
      <w:r w:rsidRPr="00600763">
        <w:rPr>
          <w:i/>
          <w:sz w:val="22"/>
          <w:lang w:val="vi-VN"/>
        </w:rPr>
        <w:t xml:space="preserve">án </w:t>
      </w:r>
      <w:r w:rsidRPr="00600763">
        <w:rPr>
          <w:i/>
          <w:spacing w:val="1"/>
          <w:sz w:val="22"/>
          <w:lang w:val="vi-VN"/>
        </w:rPr>
        <w:t>t</w:t>
      </w:r>
      <w:r w:rsidRPr="00600763">
        <w:rPr>
          <w:i/>
          <w:sz w:val="22"/>
          <w:lang w:val="vi-VN"/>
        </w:rPr>
        <w:t xml:space="preserve">ừ </w:t>
      </w:r>
      <w:r w:rsidRPr="00600763">
        <w:rPr>
          <w:i/>
          <w:spacing w:val="-2"/>
          <w:sz w:val="22"/>
          <w:lang w:val="vi-VN"/>
        </w:rPr>
        <w:t>s</w:t>
      </w:r>
      <w:r w:rsidRPr="00600763">
        <w:rPr>
          <w:i/>
          <w:sz w:val="22"/>
          <w:lang w:val="vi-VN"/>
        </w:rPr>
        <w:t xml:space="preserve">ố </w:t>
      </w:r>
      <w:r w:rsidRPr="00600763">
        <w:rPr>
          <w:i/>
          <w:spacing w:val="-1"/>
          <w:sz w:val="22"/>
          <w:lang w:val="vi-VN"/>
        </w:rPr>
        <w:t>l</w:t>
      </w:r>
      <w:r w:rsidRPr="00600763">
        <w:rPr>
          <w:i/>
          <w:spacing w:val="1"/>
          <w:sz w:val="22"/>
          <w:lang w:val="vi-VN"/>
        </w:rPr>
        <w:t>i</w:t>
      </w:r>
      <w:r w:rsidRPr="00600763">
        <w:rPr>
          <w:i/>
          <w:sz w:val="22"/>
          <w:lang w:val="vi-VN"/>
        </w:rPr>
        <w:t>ệu</w:t>
      </w:r>
      <w:r w:rsidRPr="00600763">
        <w:rPr>
          <w:i/>
          <w:spacing w:val="-2"/>
          <w:sz w:val="22"/>
          <w:lang w:val="vi-VN"/>
        </w:rPr>
        <w:t xml:space="preserve"> </w:t>
      </w:r>
      <w:r w:rsidRPr="00600763">
        <w:rPr>
          <w:i/>
          <w:sz w:val="22"/>
          <w:lang w:val="vi-VN"/>
        </w:rPr>
        <w:t xml:space="preserve">của </w:t>
      </w:r>
      <w:r w:rsidRPr="00600763">
        <w:rPr>
          <w:i/>
          <w:position w:val="-1"/>
          <w:sz w:val="22"/>
          <w:lang w:val="vi-VN"/>
        </w:rPr>
        <w:t xml:space="preserve">Sở </w:t>
      </w:r>
      <w:r w:rsidRPr="00600763">
        <w:rPr>
          <w:i/>
          <w:spacing w:val="-1"/>
          <w:position w:val="-1"/>
          <w:sz w:val="22"/>
          <w:lang w:val="vi-VN"/>
        </w:rPr>
        <w:t>K</w:t>
      </w:r>
      <w:r w:rsidRPr="00600763">
        <w:rPr>
          <w:i/>
          <w:position w:val="-1"/>
          <w:sz w:val="22"/>
          <w:lang w:val="vi-VN"/>
        </w:rPr>
        <w:t>ế hoạ</w:t>
      </w:r>
      <w:r w:rsidRPr="00600763">
        <w:rPr>
          <w:i/>
          <w:spacing w:val="-2"/>
          <w:position w:val="-1"/>
          <w:sz w:val="22"/>
          <w:lang w:val="vi-VN"/>
        </w:rPr>
        <w:t>c</w:t>
      </w:r>
      <w:r w:rsidRPr="00600763">
        <w:rPr>
          <w:i/>
          <w:position w:val="-1"/>
          <w:sz w:val="22"/>
          <w:lang w:val="vi-VN"/>
        </w:rPr>
        <w:t>h và Đầu</w:t>
      </w:r>
      <w:r w:rsidRPr="00600763">
        <w:rPr>
          <w:i/>
          <w:spacing w:val="-3"/>
          <w:position w:val="-1"/>
          <w:sz w:val="22"/>
          <w:lang w:val="vi-VN"/>
        </w:rPr>
        <w:t xml:space="preserve"> </w:t>
      </w:r>
      <w:r w:rsidRPr="00600763">
        <w:rPr>
          <w:i/>
          <w:spacing w:val="1"/>
          <w:position w:val="-1"/>
          <w:sz w:val="22"/>
          <w:lang w:val="vi-VN"/>
        </w:rPr>
        <w:t>t</w:t>
      </w:r>
      <w:r w:rsidRPr="00600763">
        <w:rPr>
          <w:i/>
          <w:position w:val="-1"/>
          <w:sz w:val="22"/>
          <w:lang w:val="vi-VN"/>
        </w:rPr>
        <w:t>ư, Sở</w:t>
      </w:r>
      <w:r w:rsidRPr="00600763">
        <w:rPr>
          <w:i/>
          <w:spacing w:val="-2"/>
          <w:position w:val="-1"/>
          <w:sz w:val="22"/>
          <w:lang w:val="vi-VN"/>
        </w:rPr>
        <w:t xml:space="preserve"> </w:t>
      </w:r>
      <w:r w:rsidRPr="00600763">
        <w:rPr>
          <w:i/>
          <w:spacing w:val="-1"/>
          <w:position w:val="-1"/>
          <w:sz w:val="22"/>
          <w:lang w:val="vi-VN"/>
        </w:rPr>
        <w:t>C</w:t>
      </w:r>
      <w:r w:rsidRPr="00600763">
        <w:rPr>
          <w:i/>
          <w:position w:val="-1"/>
          <w:sz w:val="22"/>
          <w:lang w:val="vi-VN"/>
        </w:rPr>
        <w:t xml:space="preserve">ông </w:t>
      </w:r>
      <w:r w:rsidRPr="00600763">
        <w:rPr>
          <w:i/>
          <w:spacing w:val="1"/>
          <w:position w:val="-1"/>
          <w:sz w:val="22"/>
          <w:lang w:val="vi-VN"/>
        </w:rPr>
        <w:t>t</w:t>
      </w:r>
      <w:r w:rsidRPr="00600763">
        <w:rPr>
          <w:i/>
          <w:position w:val="-1"/>
          <w:sz w:val="22"/>
          <w:lang w:val="vi-VN"/>
        </w:rPr>
        <w:t>hươ</w:t>
      </w:r>
      <w:r w:rsidRPr="00600763">
        <w:rPr>
          <w:i/>
          <w:spacing w:val="-3"/>
          <w:position w:val="-1"/>
          <w:sz w:val="22"/>
          <w:lang w:val="vi-VN"/>
        </w:rPr>
        <w:t>n</w:t>
      </w:r>
      <w:r w:rsidRPr="00600763">
        <w:rPr>
          <w:i/>
          <w:position w:val="-1"/>
          <w:sz w:val="22"/>
          <w:lang w:val="vi-VN"/>
        </w:rPr>
        <w:t>g.</w:t>
      </w:r>
    </w:p>
    <w:p w14:paraId="6E18E770" w14:textId="77777777" w:rsidR="001E57CE" w:rsidRPr="00600763" w:rsidRDefault="001E57CE" w:rsidP="004313F5">
      <w:pPr>
        <w:pStyle w:val="Heading4"/>
      </w:pPr>
      <w:r w:rsidRPr="00600763">
        <w:t>Giá</w:t>
      </w:r>
      <w:r w:rsidRPr="00600763">
        <w:rPr>
          <w:spacing w:val="-4"/>
        </w:rPr>
        <w:t xml:space="preserve"> </w:t>
      </w:r>
      <w:r w:rsidRPr="00600763">
        <w:t>trị</w:t>
      </w:r>
      <w:r w:rsidR="00CA3C09" w:rsidRPr="00600763">
        <w:rPr>
          <w:lang w:val="en-US"/>
        </w:rPr>
        <w:t xml:space="preserve"> </w:t>
      </w:r>
      <w:r w:rsidRPr="00600763">
        <w:rPr>
          <w:spacing w:val="2"/>
        </w:rPr>
        <w:t>t</w:t>
      </w:r>
      <w:r w:rsidRPr="00600763">
        <w:t>ăng</w:t>
      </w:r>
      <w:r w:rsidRPr="00600763">
        <w:rPr>
          <w:spacing w:val="-5"/>
        </w:rPr>
        <w:t xml:space="preserve"> </w:t>
      </w:r>
      <w:r w:rsidRPr="00600763">
        <w:rPr>
          <w:spacing w:val="2"/>
        </w:rPr>
        <w:t>t</w:t>
      </w:r>
      <w:r w:rsidRPr="00600763">
        <w:t>h</w:t>
      </w:r>
      <w:r w:rsidRPr="00600763">
        <w:rPr>
          <w:spacing w:val="2"/>
        </w:rPr>
        <w:t>ê</w:t>
      </w:r>
      <w:r w:rsidRPr="00600763">
        <w:t>m</w:t>
      </w:r>
      <w:r w:rsidRPr="00600763">
        <w:rPr>
          <w:spacing w:val="-7"/>
        </w:rPr>
        <w:t xml:space="preserve"> </w:t>
      </w:r>
      <w:r w:rsidRPr="00600763">
        <w:rPr>
          <w:spacing w:val="2"/>
        </w:rPr>
        <w:t>(</w:t>
      </w:r>
      <w:r w:rsidRPr="00600763">
        <w:t>VA)</w:t>
      </w:r>
    </w:p>
    <w:p w14:paraId="4C73A73A" w14:textId="77777777" w:rsidR="001E57CE" w:rsidRPr="00600763" w:rsidRDefault="001E57CE" w:rsidP="00650165">
      <w:pPr>
        <w:ind w:right="170"/>
        <w:rPr>
          <w:lang w:val="vi-VN"/>
        </w:rPr>
      </w:pPr>
      <w:r w:rsidRPr="00600763">
        <w:rPr>
          <w:szCs w:val="26"/>
          <w:lang w:val="vi-VN"/>
        </w:rPr>
        <w:t>Giá</w:t>
      </w:r>
      <w:r w:rsidRPr="00600763">
        <w:rPr>
          <w:spacing w:val="8"/>
          <w:szCs w:val="26"/>
          <w:lang w:val="vi-VN"/>
        </w:rPr>
        <w:t xml:space="preserve"> </w:t>
      </w:r>
      <w:r w:rsidRPr="00600763">
        <w:rPr>
          <w:szCs w:val="26"/>
          <w:lang w:val="vi-VN"/>
        </w:rPr>
        <w:t>trị</w:t>
      </w:r>
      <w:r w:rsidRPr="00600763">
        <w:rPr>
          <w:spacing w:val="12"/>
          <w:szCs w:val="26"/>
          <w:lang w:val="vi-VN"/>
        </w:rPr>
        <w:t xml:space="preserve"> </w:t>
      </w:r>
      <w:r w:rsidRPr="00600763">
        <w:rPr>
          <w:szCs w:val="26"/>
          <w:lang w:val="vi-VN"/>
        </w:rPr>
        <w:t>tăng</w:t>
      </w:r>
      <w:r w:rsidRPr="00600763">
        <w:rPr>
          <w:spacing w:val="10"/>
          <w:szCs w:val="26"/>
          <w:lang w:val="vi-VN"/>
        </w:rPr>
        <w:t xml:space="preserve"> </w:t>
      </w:r>
      <w:r w:rsidRPr="00600763">
        <w:rPr>
          <w:szCs w:val="26"/>
          <w:lang w:val="vi-VN"/>
        </w:rPr>
        <w:t>th</w:t>
      </w:r>
      <w:r w:rsidRPr="00600763">
        <w:rPr>
          <w:spacing w:val="2"/>
          <w:szCs w:val="26"/>
          <w:lang w:val="vi-VN"/>
        </w:rPr>
        <w:t>ê</w:t>
      </w:r>
      <w:r w:rsidRPr="00600763">
        <w:rPr>
          <w:szCs w:val="26"/>
          <w:lang w:val="vi-VN"/>
        </w:rPr>
        <w:t>m</w:t>
      </w:r>
      <w:r w:rsidRPr="00600763">
        <w:rPr>
          <w:spacing w:val="9"/>
          <w:szCs w:val="26"/>
          <w:lang w:val="vi-VN"/>
        </w:rPr>
        <w:t xml:space="preserve"> </w:t>
      </w:r>
      <w:r w:rsidRPr="00600763">
        <w:rPr>
          <w:szCs w:val="26"/>
          <w:lang w:val="vi-VN"/>
        </w:rPr>
        <w:t>của</w:t>
      </w:r>
      <w:r w:rsidRPr="00600763">
        <w:rPr>
          <w:spacing w:val="8"/>
          <w:szCs w:val="26"/>
          <w:lang w:val="vi-VN"/>
        </w:rPr>
        <w:t xml:space="preserve"> </w:t>
      </w:r>
      <w:r w:rsidRPr="00600763">
        <w:rPr>
          <w:spacing w:val="2"/>
          <w:szCs w:val="26"/>
          <w:lang w:val="vi-VN"/>
        </w:rPr>
        <w:t>t</w:t>
      </w:r>
      <w:r w:rsidRPr="00600763">
        <w:rPr>
          <w:szCs w:val="26"/>
          <w:lang w:val="vi-VN"/>
        </w:rPr>
        <w:t>oàn</w:t>
      </w:r>
      <w:r w:rsidRPr="00600763">
        <w:rPr>
          <w:spacing w:val="8"/>
          <w:szCs w:val="26"/>
          <w:lang w:val="vi-VN"/>
        </w:rPr>
        <w:t xml:space="preserve"> </w:t>
      </w:r>
      <w:r w:rsidRPr="00600763">
        <w:rPr>
          <w:szCs w:val="26"/>
          <w:lang w:val="vi-VN"/>
        </w:rPr>
        <w:t>ngà</w:t>
      </w:r>
      <w:r w:rsidRPr="00600763">
        <w:rPr>
          <w:spacing w:val="2"/>
          <w:szCs w:val="26"/>
          <w:lang w:val="vi-VN"/>
        </w:rPr>
        <w:t>n</w:t>
      </w:r>
      <w:r w:rsidRPr="00600763">
        <w:rPr>
          <w:szCs w:val="26"/>
          <w:lang w:val="vi-VN"/>
        </w:rPr>
        <w:t>h</w:t>
      </w:r>
      <w:r w:rsidRPr="00600763">
        <w:rPr>
          <w:spacing w:val="5"/>
          <w:szCs w:val="26"/>
          <w:lang w:val="vi-VN"/>
        </w:rPr>
        <w:t xml:space="preserve"> </w:t>
      </w:r>
      <w:r w:rsidRPr="00600763">
        <w:rPr>
          <w:szCs w:val="26"/>
          <w:lang w:val="vi-VN"/>
        </w:rPr>
        <w:t>cô</w:t>
      </w:r>
      <w:r w:rsidRPr="00600763">
        <w:rPr>
          <w:spacing w:val="2"/>
          <w:szCs w:val="26"/>
          <w:lang w:val="vi-VN"/>
        </w:rPr>
        <w:t>n</w:t>
      </w:r>
      <w:r w:rsidRPr="00600763">
        <w:rPr>
          <w:szCs w:val="26"/>
          <w:lang w:val="vi-VN"/>
        </w:rPr>
        <w:t>g</w:t>
      </w:r>
      <w:r w:rsidRPr="00600763">
        <w:rPr>
          <w:spacing w:val="6"/>
          <w:szCs w:val="26"/>
          <w:lang w:val="vi-VN"/>
        </w:rPr>
        <w:t xml:space="preserve"> </w:t>
      </w:r>
      <w:r w:rsidRPr="00600763">
        <w:rPr>
          <w:szCs w:val="26"/>
          <w:lang w:val="vi-VN"/>
        </w:rPr>
        <w:t>n</w:t>
      </w:r>
      <w:r w:rsidRPr="00600763">
        <w:rPr>
          <w:spacing w:val="2"/>
          <w:szCs w:val="26"/>
          <w:lang w:val="vi-VN"/>
        </w:rPr>
        <w:t>g</w:t>
      </w:r>
      <w:r w:rsidRPr="00600763">
        <w:rPr>
          <w:szCs w:val="26"/>
          <w:lang w:val="vi-VN"/>
        </w:rPr>
        <w:t>hi</w:t>
      </w:r>
      <w:r w:rsidRPr="00600763">
        <w:rPr>
          <w:spacing w:val="2"/>
          <w:szCs w:val="26"/>
          <w:lang w:val="vi-VN"/>
        </w:rPr>
        <w:t>ệ</w:t>
      </w:r>
      <w:r w:rsidRPr="00600763">
        <w:rPr>
          <w:szCs w:val="26"/>
          <w:lang w:val="vi-VN"/>
        </w:rPr>
        <w:t>p</w:t>
      </w:r>
      <w:r w:rsidRPr="00600763">
        <w:rPr>
          <w:spacing w:val="4"/>
          <w:szCs w:val="26"/>
          <w:lang w:val="vi-VN"/>
        </w:rPr>
        <w:t xml:space="preserve"> </w:t>
      </w:r>
      <w:r w:rsidRPr="00600763">
        <w:rPr>
          <w:szCs w:val="26"/>
          <w:lang w:val="vi-VN"/>
        </w:rPr>
        <w:t>theo</w:t>
      </w:r>
      <w:r w:rsidRPr="00600763">
        <w:rPr>
          <w:spacing w:val="10"/>
          <w:szCs w:val="26"/>
          <w:lang w:val="vi-VN"/>
        </w:rPr>
        <w:t xml:space="preserve"> </w:t>
      </w:r>
      <w:r w:rsidRPr="00600763">
        <w:rPr>
          <w:szCs w:val="26"/>
          <w:lang w:val="vi-VN"/>
        </w:rPr>
        <w:t>giá</w:t>
      </w:r>
      <w:r w:rsidRPr="00600763">
        <w:rPr>
          <w:spacing w:val="9"/>
          <w:szCs w:val="26"/>
          <w:lang w:val="vi-VN"/>
        </w:rPr>
        <w:t xml:space="preserve"> </w:t>
      </w:r>
      <w:r w:rsidRPr="00600763">
        <w:rPr>
          <w:spacing w:val="2"/>
          <w:szCs w:val="26"/>
          <w:lang w:val="vi-VN"/>
        </w:rPr>
        <w:t>h</w:t>
      </w:r>
      <w:r w:rsidRPr="00600763">
        <w:rPr>
          <w:szCs w:val="26"/>
          <w:lang w:val="vi-VN"/>
        </w:rPr>
        <w:t>iện</w:t>
      </w:r>
      <w:r w:rsidRPr="00600763">
        <w:rPr>
          <w:spacing w:val="8"/>
          <w:szCs w:val="26"/>
          <w:lang w:val="vi-VN"/>
        </w:rPr>
        <w:t xml:space="preserve"> </w:t>
      </w:r>
      <w:r w:rsidRPr="00600763">
        <w:rPr>
          <w:spacing w:val="2"/>
          <w:szCs w:val="26"/>
          <w:lang w:val="vi-VN"/>
        </w:rPr>
        <w:t>h</w:t>
      </w:r>
      <w:r w:rsidRPr="00600763">
        <w:rPr>
          <w:szCs w:val="26"/>
          <w:lang w:val="vi-VN"/>
        </w:rPr>
        <w:t>ành</w:t>
      </w:r>
      <w:r w:rsidRPr="00600763">
        <w:rPr>
          <w:spacing w:val="7"/>
          <w:szCs w:val="26"/>
          <w:lang w:val="vi-VN"/>
        </w:rPr>
        <w:t xml:space="preserve"> </w:t>
      </w:r>
      <w:r w:rsidRPr="00600763">
        <w:rPr>
          <w:szCs w:val="26"/>
          <w:lang w:val="vi-VN"/>
        </w:rPr>
        <w:t>t</w:t>
      </w:r>
      <w:r w:rsidRPr="00600763">
        <w:rPr>
          <w:spacing w:val="2"/>
          <w:szCs w:val="26"/>
          <w:lang w:val="vi-VN"/>
        </w:rPr>
        <w:t>ă</w:t>
      </w:r>
      <w:r w:rsidRPr="00600763">
        <w:rPr>
          <w:szCs w:val="26"/>
          <w:lang w:val="vi-VN"/>
        </w:rPr>
        <w:t>ng</w:t>
      </w:r>
      <w:r w:rsidRPr="00600763">
        <w:rPr>
          <w:spacing w:val="7"/>
          <w:szCs w:val="26"/>
          <w:lang w:val="vi-VN"/>
        </w:rPr>
        <w:t xml:space="preserve"> </w:t>
      </w:r>
      <w:r w:rsidRPr="00600763">
        <w:rPr>
          <w:szCs w:val="26"/>
          <w:lang w:val="vi-VN"/>
        </w:rPr>
        <w:t>từ</w:t>
      </w:r>
      <w:r w:rsidRPr="00600763">
        <w:rPr>
          <w:spacing w:val="17"/>
          <w:szCs w:val="26"/>
          <w:lang w:val="vi-VN"/>
        </w:rPr>
        <w:t xml:space="preserve"> </w:t>
      </w:r>
      <w:r w:rsidRPr="00600763">
        <w:rPr>
          <w:szCs w:val="26"/>
          <w:lang w:val="vi-VN"/>
        </w:rPr>
        <w:t>4.</w:t>
      </w:r>
      <w:r w:rsidRPr="00600763">
        <w:rPr>
          <w:spacing w:val="2"/>
          <w:szCs w:val="26"/>
          <w:lang w:val="vi-VN"/>
        </w:rPr>
        <w:t>7</w:t>
      </w:r>
      <w:r w:rsidRPr="00600763">
        <w:rPr>
          <w:szCs w:val="26"/>
          <w:lang w:val="vi-VN"/>
        </w:rPr>
        <w:t>08</w:t>
      </w:r>
      <w:r w:rsidRPr="00600763">
        <w:rPr>
          <w:spacing w:val="6"/>
          <w:szCs w:val="26"/>
          <w:lang w:val="vi-VN"/>
        </w:rPr>
        <w:t xml:space="preserve"> </w:t>
      </w:r>
      <w:r w:rsidRPr="00600763">
        <w:rPr>
          <w:spacing w:val="7"/>
          <w:szCs w:val="26"/>
          <w:lang w:val="vi-VN"/>
        </w:rPr>
        <w:t>t</w:t>
      </w:r>
      <w:r w:rsidRPr="00600763">
        <w:rPr>
          <w:szCs w:val="26"/>
          <w:lang w:val="vi-VN"/>
        </w:rPr>
        <w:t>ỷ đồng</w:t>
      </w:r>
      <w:r w:rsidRPr="00600763">
        <w:rPr>
          <w:spacing w:val="-5"/>
          <w:szCs w:val="26"/>
          <w:lang w:val="vi-VN"/>
        </w:rPr>
        <w:t xml:space="preserve"> </w:t>
      </w:r>
      <w:r w:rsidRPr="00600763">
        <w:rPr>
          <w:szCs w:val="26"/>
          <w:lang w:val="vi-VN"/>
        </w:rPr>
        <w:t>n</w:t>
      </w:r>
      <w:r w:rsidRPr="00600763">
        <w:rPr>
          <w:spacing w:val="2"/>
          <w:szCs w:val="26"/>
          <w:lang w:val="vi-VN"/>
        </w:rPr>
        <w:t>ă</w:t>
      </w:r>
      <w:r w:rsidRPr="00600763">
        <w:rPr>
          <w:szCs w:val="26"/>
          <w:lang w:val="vi-VN"/>
        </w:rPr>
        <w:t>m</w:t>
      </w:r>
      <w:r w:rsidRPr="00600763">
        <w:rPr>
          <w:spacing w:val="-4"/>
          <w:szCs w:val="26"/>
          <w:lang w:val="vi-VN"/>
        </w:rPr>
        <w:t xml:space="preserve"> </w:t>
      </w:r>
      <w:r w:rsidRPr="00600763">
        <w:rPr>
          <w:szCs w:val="26"/>
          <w:lang w:val="vi-VN"/>
        </w:rPr>
        <w:t>2010</w:t>
      </w:r>
      <w:r w:rsidRPr="00600763">
        <w:rPr>
          <w:spacing w:val="-5"/>
          <w:szCs w:val="26"/>
          <w:lang w:val="vi-VN"/>
        </w:rPr>
        <w:t xml:space="preserve"> </w:t>
      </w:r>
      <w:r w:rsidRPr="00600763">
        <w:rPr>
          <w:szCs w:val="26"/>
          <w:lang w:val="vi-VN"/>
        </w:rPr>
        <w:t>l</w:t>
      </w:r>
      <w:r w:rsidRPr="00600763">
        <w:rPr>
          <w:spacing w:val="2"/>
          <w:szCs w:val="26"/>
          <w:lang w:val="vi-VN"/>
        </w:rPr>
        <w:t>ê</w:t>
      </w:r>
      <w:r w:rsidRPr="00600763">
        <w:rPr>
          <w:szCs w:val="26"/>
          <w:lang w:val="vi-VN"/>
        </w:rPr>
        <w:t>n</w:t>
      </w:r>
      <w:r w:rsidRPr="00600763">
        <w:rPr>
          <w:spacing w:val="-3"/>
          <w:szCs w:val="26"/>
          <w:lang w:val="vi-VN"/>
        </w:rPr>
        <w:t xml:space="preserve"> </w:t>
      </w:r>
      <w:r w:rsidRPr="00600763">
        <w:rPr>
          <w:szCs w:val="26"/>
          <w:lang w:val="vi-VN"/>
        </w:rPr>
        <w:t>1</w:t>
      </w:r>
      <w:r w:rsidRPr="00600763">
        <w:rPr>
          <w:spacing w:val="1"/>
          <w:szCs w:val="26"/>
          <w:lang w:val="vi-VN"/>
        </w:rPr>
        <w:t>0</w:t>
      </w:r>
      <w:r w:rsidRPr="00600763">
        <w:rPr>
          <w:spacing w:val="2"/>
          <w:szCs w:val="26"/>
          <w:lang w:val="vi-VN"/>
        </w:rPr>
        <w:t>.</w:t>
      </w:r>
      <w:r w:rsidRPr="00600763">
        <w:rPr>
          <w:szCs w:val="26"/>
          <w:lang w:val="vi-VN"/>
        </w:rPr>
        <w:t>585</w:t>
      </w:r>
      <w:r w:rsidRPr="00600763">
        <w:rPr>
          <w:spacing w:val="-7"/>
          <w:szCs w:val="26"/>
          <w:lang w:val="vi-VN"/>
        </w:rPr>
        <w:t xml:space="preserve"> </w:t>
      </w:r>
      <w:r w:rsidRPr="00600763">
        <w:rPr>
          <w:spacing w:val="4"/>
          <w:szCs w:val="26"/>
          <w:lang w:val="vi-VN"/>
        </w:rPr>
        <w:t>t</w:t>
      </w:r>
      <w:r w:rsidRPr="00600763">
        <w:rPr>
          <w:szCs w:val="26"/>
          <w:lang w:val="vi-VN"/>
        </w:rPr>
        <w:t>ỷ</w:t>
      </w:r>
      <w:r w:rsidRPr="00600763">
        <w:rPr>
          <w:spacing w:val="-6"/>
          <w:szCs w:val="26"/>
          <w:lang w:val="vi-VN"/>
        </w:rPr>
        <w:t xml:space="preserve"> </w:t>
      </w:r>
      <w:r w:rsidRPr="00600763">
        <w:rPr>
          <w:szCs w:val="26"/>
          <w:lang w:val="vi-VN"/>
        </w:rPr>
        <w:t>đồ</w:t>
      </w:r>
      <w:r w:rsidRPr="00600763">
        <w:rPr>
          <w:spacing w:val="2"/>
          <w:szCs w:val="26"/>
          <w:lang w:val="vi-VN"/>
        </w:rPr>
        <w:t>n</w:t>
      </w:r>
      <w:r w:rsidRPr="00600763">
        <w:rPr>
          <w:szCs w:val="26"/>
          <w:lang w:val="vi-VN"/>
        </w:rPr>
        <w:t>g</w:t>
      </w:r>
      <w:r w:rsidRPr="00600763">
        <w:rPr>
          <w:spacing w:val="-5"/>
          <w:szCs w:val="26"/>
          <w:lang w:val="vi-VN"/>
        </w:rPr>
        <w:t xml:space="preserve"> </w:t>
      </w:r>
      <w:r w:rsidRPr="00600763">
        <w:rPr>
          <w:szCs w:val="26"/>
          <w:lang w:val="vi-VN"/>
        </w:rPr>
        <w:t>n</w:t>
      </w:r>
      <w:r w:rsidRPr="00600763">
        <w:rPr>
          <w:spacing w:val="2"/>
          <w:szCs w:val="26"/>
          <w:lang w:val="vi-VN"/>
        </w:rPr>
        <w:t>ă</w:t>
      </w:r>
      <w:r w:rsidRPr="00600763">
        <w:rPr>
          <w:szCs w:val="26"/>
          <w:lang w:val="vi-VN"/>
        </w:rPr>
        <w:t>m</w:t>
      </w:r>
      <w:r w:rsidRPr="00600763">
        <w:rPr>
          <w:spacing w:val="-4"/>
          <w:szCs w:val="26"/>
          <w:lang w:val="vi-VN"/>
        </w:rPr>
        <w:t xml:space="preserve"> </w:t>
      </w:r>
      <w:r w:rsidRPr="00600763">
        <w:rPr>
          <w:szCs w:val="26"/>
          <w:lang w:val="vi-VN"/>
        </w:rPr>
        <w:t>2</w:t>
      </w:r>
      <w:r w:rsidRPr="00600763">
        <w:rPr>
          <w:spacing w:val="1"/>
          <w:szCs w:val="26"/>
          <w:lang w:val="vi-VN"/>
        </w:rPr>
        <w:t>0</w:t>
      </w:r>
      <w:r w:rsidRPr="00600763">
        <w:rPr>
          <w:szCs w:val="26"/>
          <w:lang w:val="vi-VN"/>
        </w:rPr>
        <w:t>15;</w:t>
      </w:r>
      <w:r w:rsidRPr="00600763">
        <w:rPr>
          <w:spacing w:val="-3"/>
          <w:szCs w:val="26"/>
          <w:lang w:val="vi-VN"/>
        </w:rPr>
        <w:t xml:space="preserve"> </w:t>
      </w:r>
      <w:r w:rsidRPr="00600763">
        <w:rPr>
          <w:szCs w:val="26"/>
          <w:lang w:val="vi-VN"/>
        </w:rPr>
        <w:t>tăng</w:t>
      </w:r>
      <w:r w:rsidRPr="00600763">
        <w:rPr>
          <w:spacing w:val="-4"/>
          <w:szCs w:val="26"/>
          <w:lang w:val="vi-VN"/>
        </w:rPr>
        <w:t xml:space="preserve"> </w:t>
      </w:r>
      <w:r w:rsidRPr="00600763">
        <w:rPr>
          <w:szCs w:val="26"/>
          <w:lang w:val="vi-VN"/>
        </w:rPr>
        <w:t>9,5%</w:t>
      </w:r>
      <w:r w:rsidRPr="00600763">
        <w:rPr>
          <w:spacing w:val="3"/>
          <w:szCs w:val="26"/>
          <w:lang w:val="vi-VN"/>
        </w:rPr>
        <w:t>/</w:t>
      </w:r>
      <w:r w:rsidRPr="00600763">
        <w:rPr>
          <w:szCs w:val="26"/>
          <w:lang w:val="vi-VN"/>
        </w:rPr>
        <w:t>n</w:t>
      </w:r>
      <w:r w:rsidRPr="00600763">
        <w:rPr>
          <w:spacing w:val="2"/>
          <w:szCs w:val="26"/>
          <w:lang w:val="vi-VN"/>
        </w:rPr>
        <w:t>ă</w:t>
      </w:r>
      <w:r w:rsidRPr="00600763">
        <w:rPr>
          <w:spacing w:val="-2"/>
          <w:szCs w:val="26"/>
          <w:lang w:val="vi-VN"/>
        </w:rPr>
        <w:t>m</w:t>
      </w:r>
      <w:r w:rsidRPr="00600763">
        <w:rPr>
          <w:szCs w:val="26"/>
          <w:lang w:val="vi-VN"/>
        </w:rPr>
        <w:t>.</w:t>
      </w:r>
    </w:p>
    <w:p w14:paraId="0BE33982" w14:textId="77777777" w:rsidR="001E57CE" w:rsidRPr="00600763" w:rsidRDefault="001E57CE" w:rsidP="001E57CE">
      <w:pPr>
        <w:spacing w:before="7" w:line="40" w:lineRule="exact"/>
        <w:rPr>
          <w:sz w:val="5"/>
          <w:szCs w:val="5"/>
          <w:lang w:val="vi-VN"/>
        </w:rPr>
      </w:pPr>
    </w:p>
    <w:p w14:paraId="2721F71C" w14:textId="48E51DA8" w:rsidR="001E57CE" w:rsidRPr="00600763" w:rsidRDefault="001E57CE" w:rsidP="001E57CE">
      <w:pPr>
        <w:pStyle w:val="Bng"/>
        <w:rPr>
          <w:sz w:val="17"/>
          <w:szCs w:val="17"/>
          <w:lang w:val="vi-VN"/>
        </w:rPr>
      </w:pPr>
      <w:bookmarkStart w:id="120" w:name="_Toc468179755"/>
      <w:bookmarkStart w:id="121" w:name="_Toc527979875"/>
      <w:r w:rsidRPr="00600763">
        <w:rPr>
          <w:lang w:val="vi-VN"/>
        </w:rPr>
        <w:t xml:space="preserve">Bảng </w:t>
      </w:r>
      <w:r w:rsidR="00FC6C22" w:rsidRPr="00600763">
        <w:rPr>
          <w:lang w:val="vi-VN"/>
        </w:rPr>
        <w:fldChar w:fldCharType="begin"/>
      </w:r>
      <w:r w:rsidR="00FC6C22" w:rsidRPr="00600763">
        <w:rPr>
          <w:lang w:val="vi-VN"/>
        </w:rPr>
        <w:instrText xml:space="preserve"> SEQ Bảng \* ARABIC </w:instrText>
      </w:r>
      <w:r w:rsidR="00FC6C22" w:rsidRPr="00600763">
        <w:rPr>
          <w:lang w:val="vi-VN"/>
        </w:rPr>
        <w:fldChar w:fldCharType="separate"/>
      </w:r>
      <w:r w:rsidR="00DB45A9">
        <w:rPr>
          <w:noProof/>
          <w:lang w:val="vi-VN"/>
        </w:rPr>
        <w:t>25</w:t>
      </w:r>
      <w:r w:rsidR="00FC6C22" w:rsidRPr="00600763">
        <w:rPr>
          <w:lang w:val="vi-VN"/>
        </w:rPr>
        <w:fldChar w:fldCharType="end"/>
      </w:r>
      <w:r w:rsidRPr="00600763">
        <w:rPr>
          <w:lang w:val="vi-VN"/>
        </w:rPr>
        <w:t>:</w:t>
      </w:r>
      <w:r w:rsidRPr="00600763">
        <w:rPr>
          <w:spacing w:val="-1"/>
          <w:lang w:val="vi-VN"/>
        </w:rPr>
        <w:t xml:space="preserve"> </w:t>
      </w:r>
      <w:r w:rsidRPr="00600763">
        <w:rPr>
          <w:lang w:val="vi-VN"/>
        </w:rPr>
        <w:t>Giá</w:t>
      </w:r>
      <w:r w:rsidRPr="00600763">
        <w:rPr>
          <w:spacing w:val="-4"/>
          <w:lang w:val="vi-VN"/>
        </w:rPr>
        <w:t xml:space="preserve"> </w:t>
      </w:r>
      <w:r w:rsidRPr="00600763">
        <w:rPr>
          <w:lang w:val="vi-VN"/>
        </w:rPr>
        <w:t>trị</w:t>
      </w:r>
      <w:r w:rsidRPr="00600763">
        <w:rPr>
          <w:spacing w:val="-2"/>
          <w:lang w:val="vi-VN"/>
        </w:rPr>
        <w:t xml:space="preserve"> </w:t>
      </w:r>
      <w:r w:rsidRPr="00600763">
        <w:rPr>
          <w:spacing w:val="2"/>
          <w:lang w:val="vi-VN"/>
        </w:rPr>
        <w:t>t</w:t>
      </w:r>
      <w:r w:rsidRPr="00600763">
        <w:rPr>
          <w:lang w:val="vi-VN"/>
        </w:rPr>
        <w:t>ăng</w:t>
      </w:r>
      <w:r w:rsidRPr="00600763">
        <w:rPr>
          <w:spacing w:val="-4"/>
          <w:lang w:val="vi-VN"/>
        </w:rPr>
        <w:t xml:space="preserve"> </w:t>
      </w:r>
      <w:r w:rsidRPr="00600763">
        <w:rPr>
          <w:spacing w:val="2"/>
          <w:lang w:val="vi-VN"/>
        </w:rPr>
        <w:t>t</w:t>
      </w:r>
      <w:r w:rsidRPr="00600763">
        <w:rPr>
          <w:lang w:val="vi-VN"/>
        </w:rPr>
        <w:t>hêm</w:t>
      </w:r>
      <w:r w:rsidRPr="00600763">
        <w:rPr>
          <w:spacing w:val="-4"/>
          <w:lang w:val="vi-VN"/>
        </w:rPr>
        <w:t xml:space="preserve"> </w:t>
      </w:r>
      <w:r w:rsidRPr="00600763">
        <w:rPr>
          <w:lang w:val="vi-VN"/>
        </w:rPr>
        <w:t>năm</w:t>
      </w:r>
      <w:r w:rsidRPr="00600763">
        <w:rPr>
          <w:spacing w:val="-4"/>
          <w:lang w:val="vi-VN"/>
        </w:rPr>
        <w:t xml:space="preserve"> </w:t>
      </w:r>
      <w:r w:rsidRPr="00600763">
        <w:rPr>
          <w:spacing w:val="2"/>
          <w:lang w:val="vi-VN"/>
        </w:rPr>
        <w:t>2</w:t>
      </w:r>
      <w:r w:rsidRPr="00600763">
        <w:rPr>
          <w:lang w:val="vi-VN"/>
        </w:rPr>
        <w:t>010</w:t>
      </w:r>
      <w:r w:rsidRPr="00600763">
        <w:rPr>
          <w:spacing w:val="-5"/>
          <w:lang w:val="vi-VN"/>
        </w:rPr>
        <w:t xml:space="preserve"> </w:t>
      </w:r>
      <w:r w:rsidRPr="00600763">
        <w:rPr>
          <w:lang w:val="vi-VN"/>
        </w:rPr>
        <w:t>-</w:t>
      </w:r>
      <w:r w:rsidRPr="00600763">
        <w:rPr>
          <w:spacing w:val="64"/>
          <w:lang w:val="vi-VN"/>
        </w:rPr>
        <w:t xml:space="preserve"> </w:t>
      </w:r>
      <w:r w:rsidRPr="00600763">
        <w:rPr>
          <w:lang w:val="vi-VN"/>
        </w:rPr>
        <w:t>ư</w:t>
      </w:r>
      <w:r w:rsidRPr="00600763">
        <w:rPr>
          <w:spacing w:val="1"/>
          <w:lang w:val="vi-VN"/>
        </w:rPr>
        <w:t>ớ</w:t>
      </w:r>
      <w:r w:rsidRPr="00600763">
        <w:rPr>
          <w:lang w:val="vi-VN"/>
        </w:rPr>
        <w:t>c</w:t>
      </w:r>
      <w:r w:rsidRPr="00600763">
        <w:rPr>
          <w:spacing w:val="-2"/>
          <w:lang w:val="vi-VN"/>
        </w:rPr>
        <w:t xml:space="preserve"> </w:t>
      </w:r>
      <w:r w:rsidRPr="00600763">
        <w:rPr>
          <w:spacing w:val="2"/>
          <w:lang w:val="vi-VN"/>
        </w:rPr>
        <w:t>2</w:t>
      </w:r>
      <w:r w:rsidRPr="00600763">
        <w:rPr>
          <w:lang w:val="vi-VN"/>
        </w:rPr>
        <w:t>015</w:t>
      </w:r>
      <w:bookmarkEnd w:id="120"/>
      <w:bookmarkEnd w:id="121"/>
    </w:p>
    <w:p w14:paraId="5D11C091" w14:textId="77777777" w:rsidR="001E57CE" w:rsidRPr="00600763" w:rsidRDefault="001E57CE" w:rsidP="00650165">
      <w:pPr>
        <w:pStyle w:val="Caption"/>
      </w:pPr>
      <w:r w:rsidRPr="00600763">
        <w:rPr>
          <w:spacing w:val="-1"/>
        </w:rPr>
        <w:t>Đ</w:t>
      </w:r>
      <w:r w:rsidRPr="00600763">
        <w:t>ơn vị</w:t>
      </w:r>
      <w:r w:rsidRPr="00600763">
        <w:rPr>
          <w:spacing w:val="-1"/>
        </w:rPr>
        <w:t xml:space="preserve"> </w:t>
      </w:r>
      <w:r w:rsidRPr="00600763">
        <w:rPr>
          <w:spacing w:val="1"/>
        </w:rPr>
        <w:t>tí</w:t>
      </w:r>
      <w:r w:rsidRPr="00600763">
        <w:t>n</w:t>
      </w:r>
      <w:r w:rsidRPr="00600763">
        <w:rPr>
          <w:spacing w:val="-2"/>
        </w:rPr>
        <w:t>h</w:t>
      </w:r>
      <w:r w:rsidRPr="00600763">
        <w:t>:</w:t>
      </w:r>
      <w:r w:rsidRPr="00600763">
        <w:rPr>
          <w:spacing w:val="1"/>
        </w:rPr>
        <w:t xml:space="preserve"> </w:t>
      </w:r>
      <w:r w:rsidRPr="00600763">
        <w:t>T</w:t>
      </w:r>
      <w:r w:rsidRPr="00600763">
        <w:rPr>
          <w:spacing w:val="-2"/>
        </w:rPr>
        <w:t>r</w:t>
      </w:r>
      <w:r w:rsidRPr="00600763">
        <w:rPr>
          <w:spacing w:val="1"/>
        </w:rPr>
        <w:t>i</w:t>
      </w:r>
      <w:r w:rsidRPr="00600763">
        <w:t>ệu</w:t>
      </w:r>
      <w:r w:rsidRPr="00600763">
        <w:rPr>
          <w:spacing w:val="-2"/>
        </w:rPr>
        <w:t xml:space="preserve"> </w:t>
      </w:r>
      <w:r w:rsidRPr="00600763">
        <w:t>đồng</w:t>
      </w:r>
    </w:p>
    <w:tbl>
      <w:tblPr>
        <w:tblW w:w="5000" w:type="pct"/>
        <w:jc w:val="center"/>
        <w:tblCellMar>
          <w:left w:w="0" w:type="dxa"/>
          <w:right w:w="0" w:type="dxa"/>
        </w:tblCellMar>
        <w:tblLook w:val="01E0" w:firstRow="1" w:lastRow="1" w:firstColumn="1" w:lastColumn="1" w:noHBand="0" w:noVBand="0"/>
      </w:tblPr>
      <w:tblGrid>
        <w:gridCol w:w="3449"/>
        <w:gridCol w:w="1012"/>
        <w:gridCol w:w="1013"/>
        <w:gridCol w:w="1013"/>
        <w:gridCol w:w="1013"/>
        <w:gridCol w:w="1013"/>
        <w:gridCol w:w="1113"/>
      </w:tblGrid>
      <w:tr w:rsidR="000E4223" w:rsidRPr="00600763" w14:paraId="53F942B2" w14:textId="77777777" w:rsidTr="00650165">
        <w:trPr>
          <w:trHeight w:val="227"/>
          <w:tblHeader/>
          <w:jc w:val="center"/>
        </w:trPr>
        <w:tc>
          <w:tcPr>
            <w:tcW w:w="1792" w:type="pct"/>
            <w:tcBorders>
              <w:top w:val="single" w:sz="5" w:space="0" w:color="000000"/>
              <w:left w:val="single" w:sz="5" w:space="0" w:color="000000"/>
              <w:bottom w:val="single" w:sz="5" w:space="0" w:color="000000"/>
              <w:right w:val="single" w:sz="5" w:space="0" w:color="000000"/>
            </w:tcBorders>
            <w:vAlign w:val="center"/>
          </w:tcPr>
          <w:p w14:paraId="0D155AE3" w14:textId="77777777" w:rsidR="001E57CE" w:rsidRPr="00600763" w:rsidRDefault="001E57CE" w:rsidP="00650165">
            <w:pPr>
              <w:spacing w:before="0" w:after="0"/>
              <w:ind w:firstLine="0"/>
              <w:jc w:val="center"/>
              <w:rPr>
                <w:b/>
                <w:sz w:val="22"/>
                <w:lang w:val="vi-VN"/>
              </w:rPr>
            </w:pPr>
            <w:r w:rsidRPr="00600763">
              <w:rPr>
                <w:b/>
                <w:sz w:val="22"/>
                <w:lang w:val="vi-VN"/>
              </w:rPr>
              <w:t>Hạng mục</w:t>
            </w:r>
          </w:p>
        </w:tc>
        <w:tc>
          <w:tcPr>
            <w:tcW w:w="526" w:type="pct"/>
            <w:tcBorders>
              <w:top w:val="single" w:sz="5" w:space="0" w:color="000000"/>
              <w:left w:val="single" w:sz="5" w:space="0" w:color="000000"/>
              <w:bottom w:val="single" w:sz="5" w:space="0" w:color="000000"/>
              <w:right w:val="single" w:sz="5" w:space="0" w:color="000000"/>
            </w:tcBorders>
            <w:vAlign w:val="center"/>
          </w:tcPr>
          <w:p w14:paraId="074C72A3" w14:textId="77777777" w:rsidR="001E57CE" w:rsidRPr="00600763" w:rsidRDefault="001E57CE" w:rsidP="00650165">
            <w:pPr>
              <w:spacing w:before="0" w:after="0"/>
              <w:ind w:firstLine="0"/>
              <w:jc w:val="center"/>
              <w:rPr>
                <w:b/>
                <w:sz w:val="22"/>
                <w:lang w:val="vi-VN"/>
              </w:rPr>
            </w:pPr>
            <w:r w:rsidRPr="00600763">
              <w:rPr>
                <w:b/>
                <w:sz w:val="22"/>
                <w:lang w:val="vi-VN"/>
              </w:rPr>
              <w:t>2010</w:t>
            </w:r>
          </w:p>
        </w:tc>
        <w:tc>
          <w:tcPr>
            <w:tcW w:w="526" w:type="pct"/>
            <w:tcBorders>
              <w:top w:val="single" w:sz="5" w:space="0" w:color="000000"/>
              <w:left w:val="single" w:sz="5" w:space="0" w:color="000000"/>
              <w:bottom w:val="single" w:sz="5" w:space="0" w:color="000000"/>
              <w:right w:val="single" w:sz="5" w:space="0" w:color="000000"/>
            </w:tcBorders>
            <w:vAlign w:val="center"/>
          </w:tcPr>
          <w:p w14:paraId="1AD68539" w14:textId="77777777" w:rsidR="001E57CE" w:rsidRPr="00600763" w:rsidRDefault="001E57CE" w:rsidP="00650165">
            <w:pPr>
              <w:spacing w:before="0" w:after="0"/>
              <w:ind w:firstLine="0"/>
              <w:jc w:val="center"/>
              <w:rPr>
                <w:b/>
                <w:sz w:val="22"/>
                <w:lang w:val="vi-VN"/>
              </w:rPr>
            </w:pPr>
            <w:r w:rsidRPr="00600763">
              <w:rPr>
                <w:b/>
                <w:sz w:val="22"/>
                <w:lang w:val="vi-VN"/>
              </w:rPr>
              <w:t>2011</w:t>
            </w:r>
          </w:p>
        </w:tc>
        <w:tc>
          <w:tcPr>
            <w:tcW w:w="526" w:type="pct"/>
            <w:tcBorders>
              <w:top w:val="single" w:sz="5" w:space="0" w:color="000000"/>
              <w:left w:val="single" w:sz="5" w:space="0" w:color="000000"/>
              <w:bottom w:val="single" w:sz="5" w:space="0" w:color="000000"/>
              <w:right w:val="single" w:sz="5" w:space="0" w:color="000000"/>
            </w:tcBorders>
            <w:vAlign w:val="center"/>
          </w:tcPr>
          <w:p w14:paraId="32C1A36A" w14:textId="77777777" w:rsidR="001E57CE" w:rsidRPr="00600763" w:rsidRDefault="001E57CE" w:rsidP="00650165">
            <w:pPr>
              <w:spacing w:before="0" w:after="0"/>
              <w:ind w:firstLine="0"/>
              <w:jc w:val="center"/>
              <w:rPr>
                <w:b/>
                <w:sz w:val="22"/>
                <w:lang w:val="vi-VN"/>
              </w:rPr>
            </w:pPr>
            <w:r w:rsidRPr="00600763">
              <w:rPr>
                <w:b/>
                <w:sz w:val="22"/>
                <w:lang w:val="vi-VN"/>
              </w:rPr>
              <w:t>2012</w:t>
            </w:r>
          </w:p>
        </w:tc>
        <w:tc>
          <w:tcPr>
            <w:tcW w:w="526" w:type="pct"/>
            <w:tcBorders>
              <w:top w:val="single" w:sz="5" w:space="0" w:color="000000"/>
              <w:left w:val="single" w:sz="5" w:space="0" w:color="000000"/>
              <w:bottom w:val="single" w:sz="5" w:space="0" w:color="000000"/>
              <w:right w:val="single" w:sz="5" w:space="0" w:color="000000"/>
            </w:tcBorders>
            <w:vAlign w:val="center"/>
          </w:tcPr>
          <w:p w14:paraId="49A6ECD4" w14:textId="77777777" w:rsidR="001E57CE" w:rsidRPr="00600763" w:rsidRDefault="001E57CE" w:rsidP="00650165">
            <w:pPr>
              <w:spacing w:before="0" w:after="0"/>
              <w:ind w:firstLine="0"/>
              <w:jc w:val="center"/>
              <w:rPr>
                <w:b/>
                <w:sz w:val="22"/>
                <w:lang w:val="vi-VN"/>
              </w:rPr>
            </w:pPr>
            <w:r w:rsidRPr="00600763">
              <w:rPr>
                <w:b/>
                <w:sz w:val="22"/>
                <w:lang w:val="vi-VN"/>
              </w:rPr>
              <w:t>2013</w:t>
            </w:r>
          </w:p>
        </w:tc>
        <w:tc>
          <w:tcPr>
            <w:tcW w:w="526" w:type="pct"/>
            <w:tcBorders>
              <w:top w:val="single" w:sz="5" w:space="0" w:color="000000"/>
              <w:left w:val="single" w:sz="5" w:space="0" w:color="000000"/>
              <w:bottom w:val="single" w:sz="5" w:space="0" w:color="000000"/>
              <w:right w:val="single" w:sz="5" w:space="0" w:color="000000"/>
            </w:tcBorders>
            <w:vAlign w:val="center"/>
          </w:tcPr>
          <w:p w14:paraId="23D85A42" w14:textId="77777777" w:rsidR="001E57CE" w:rsidRPr="00600763" w:rsidRDefault="001E57CE" w:rsidP="00650165">
            <w:pPr>
              <w:spacing w:before="0" w:after="0"/>
              <w:ind w:firstLine="0"/>
              <w:jc w:val="center"/>
              <w:rPr>
                <w:b/>
                <w:sz w:val="22"/>
                <w:lang w:val="vi-VN"/>
              </w:rPr>
            </w:pPr>
            <w:r w:rsidRPr="00600763">
              <w:rPr>
                <w:b/>
                <w:sz w:val="22"/>
                <w:lang w:val="vi-VN"/>
              </w:rPr>
              <w:t>2014</w:t>
            </w:r>
          </w:p>
        </w:tc>
        <w:tc>
          <w:tcPr>
            <w:tcW w:w="579" w:type="pct"/>
            <w:tcBorders>
              <w:top w:val="single" w:sz="5" w:space="0" w:color="000000"/>
              <w:left w:val="single" w:sz="5" w:space="0" w:color="000000"/>
              <w:bottom w:val="single" w:sz="5" w:space="0" w:color="000000"/>
              <w:right w:val="single" w:sz="5" w:space="0" w:color="000000"/>
            </w:tcBorders>
            <w:vAlign w:val="center"/>
          </w:tcPr>
          <w:p w14:paraId="3E0B5644" w14:textId="77777777" w:rsidR="001E57CE" w:rsidRPr="00600763" w:rsidRDefault="001E57CE" w:rsidP="00650165">
            <w:pPr>
              <w:spacing w:before="0" w:after="0"/>
              <w:ind w:firstLine="0"/>
              <w:jc w:val="center"/>
              <w:rPr>
                <w:b/>
                <w:sz w:val="22"/>
                <w:lang w:val="vi-VN"/>
              </w:rPr>
            </w:pPr>
            <w:r w:rsidRPr="00600763">
              <w:rPr>
                <w:b/>
                <w:sz w:val="22"/>
                <w:lang w:val="vi-VN"/>
              </w:rPr>
              <w:t>Ước 2015</w:t>
            </w:r>
          </w:p>
        </w:tc>
      </w:tr>
      <w:tr w:rsidR="000E4223" w:rsidRPr="00600763" w14:paraId="340BA79D" w14:textId="77777777" w:rsidTr="00650165">
        <w:trPr>
          <w:trHeight w:val="227"/>
          <w:jc w:val="center"/>
        </w:trPr>
        <w:tc>
          <w:tcPr>
            <w:tcW w:w="1792" w:type="pct"/>
            <w:tcBorders>
              <w:top w:val="single" w:sz="5" w:space="0" w:color="000000"/>
              <w:left w:val="single" w:sz="5" w:space="0" w:color="000000"/>
              <w:bottom w:val="dotted" w:sz="4" w:space="0" w:color="000000"/>
              <w:right w:val="single" w:sz="5" w:space="0" w:color="000000"/>
            </w:tcBorders>
            <w:vAlign w:val="center"/>
          </w:tcPr>
          <w:p w14:paraId="1C809842" w14:textId="77777777" w:rsidR="001E57CE" w:rsidRPr="00600763" w:rsidRDefault="001E57CE" w:rsidP="00650165">
            <w:pPr>
              <w:spacing w:before="0" w:after="0"/>
              <w:ind w:firstLine="0"/>
              <w:jc w:val="left"/>
              <w:rPr>
                <w:sz w:val="22"/>
                <w:lang w:val="vi-VN"/>
              </w:rPr>
            </w:pPr>
            <w:r w:rsidRPr="00600763">
              <w:rPr>
                <w:b/>
                <w:spacing w:val="-1"/>
                <w:sz w:val="22"/>
                <w:lang w:val="vi-VN"/>
              </w:rPr>
              <w:t>G</w:t>
            </w:r>
            <w:r w:rsidRPr="00600763">
              <w:rPr>
                <w:b/>
                <w:sz w:val="22"/>
                <w:lang w:val="vi-VN"/>
              </w:rPr>
              <w:t>iá</w:t>
            </w:r>
            <w:r w:rsidRPr="00600763">
              <w:rPr>
                <w:b/>
                <w:spacing w:val="-1"/>
                <w:sz w:val="22"/>
                <w:lang w:val="vi-VN"/>
              </w:rPr>
              <w:t xml:space="preserve"> </w:t>
            </w:r>
            <w:r w:rsidRPr="00600763">
              <w:rPr>
                <w:b/>
                <w:sz w:val="22"/>
                <w:lang w:val="vi-VN"/>
              </w:rPr>
              <w:t>t</w:t>
            </w:r>
            <w:r w:rsidRPr="00600763">
              <w:rPr>
                <w:b/>
                <w:spacing w:val="-1"/>
                <w:sz w:val="22"/>
                <w:lang w:val="vi-VN"/>
              </w:rPr>
              <w:t>r</w:t>
            </w:r>
            <w:r w:rsidRPr="00600763">
              <w:rPr>
                <w:b/>
                <w:sz w:val="22"/>
                <w:lang w:val="vi-VN"/>
              </w:rPr>
              <w:t>ị</w:t>
            </w:r>
            <w:r w:rsidRPr="00600763">
              <w:rPr>
                <w:b/>
                <w:spacing w:val="1"/>
                <w:sz w:val="22"/>
                <w:lang w:val="vi-VN"/>
              </w:rPr>
              <w:t xml:space="preserve"> </w:t>
            </w:r>
            <w:r w:rsidRPr="00600763">
              <w:rPr>
                <w:b/>
                <w:sz w:val="22"/>
                <w:lang w:val="vi-VN"/>
              </w:rPr>
              <w:t>t</w:t>
            </w:r>
            <w:r w:rsidRPr="00600763">
              <w:rPr>
                <w:b/>
                <w:spacing w:val="-1"/>
                <w:sz w:val="22"/>
                <w:lang w:val="vi-VN"/>
              </w:rPr>
              <w:t>ă</w:t>
            </w:r>
            <w:r w:rsidRPr="00600763">
              <w:rPr>
                <w:b/>
                <w:spacing w:val="-2"/>
                <w:sz w:val="22"/>
                <w:lang w:val="vi-VN"/>
              </w:rPr>
              <w:t>n</w:t>
            </w:r>
            <w:r w:rsidRPr="00600763">
              <w:rPr>
                <w:b/>
                <w:sz w:val="22"/>
                <w:lang w:val="vi-VN"/>
              </w:rPr>
              <w:t>g</w:t>
            </w:r>
            <w:r w:rsidRPr="00600763">
              <w:rPr>
                <w:b/>
                <w:spacing w:val="2"/>
                <w:sz w:val="22"/>
                <w:lang w:val="vi-VN"/>
              </w:rPr>
              <w:t xml:space="preserve"> </w:t>
            </w:r>
            <w:r w:rsidRPr="00600763">
              <w:rPr>
                <w:b/>
                <w:sz w:val="22"/>
                <w:lang w:val="vi-VN"/>
              </w:rPr>
              <w:t>t</w:t>
            </w:r>
            <w:r w:rsidRPr="00600763">
              <w:rPr>
                <w:b/>
                <w:spacing w:val="1"/>
                <w:sz w:val="22"/>
                <w:lang w:val="vi-VN"/>
              </w:rPr>
              <w:t>hê</w:t>
            </w:r>
            <w:r w:rsidRPr="00600763">
              <w:rPr>
                <w:b/>
                <w:sz w:val="22"/>
                <w:lang w:val="vi-VN"/>
              </w:rPr>
              <w:t>m</w:t>
            </w:r>
            <w:r w:rsidRPr="00600763">
              <w:rPr>
                <w:b/>
                <w:spacing w:val="42"/>
                <w:sz w:val="22"/>
                <w:lang w:val="vi-VN"/>
              </w:rPr>
              <w:t xml:space="preserve"> </w:t>
            </w:r>
            <w:r w:rsidRPr="00600763">
              <w:rPr>
                <w:b/>
                <w:sz w:val="22"/>
                <w:lang w:val="vi-VN"/>
              </w:rPr>
              <w:t>(</w:t>
            </w:r>
            <w:r w:rsidRPr="00600763">
              <w:rPr>
                <w:b/>
                <w:spacing w:val="1"/>
                <w:sz w:val="22"/>
                <w:lang w:val="vi-VN"/>
              </w:rPr>
              <w:t>g</w:t>
            </w:r>
            <w:r w:rsidRPr="00600763">
              <w:rPr>
                <w:b/>
                <w:sz w:val="22"/>
                <w:lang w:val="vi-VN"/>
              </w:rPr>
              <w:t>iá</w:t>
            </w:r>
            <w:r w:rsidRPr="00600763">
              <w:rPr>
                <w:b/>
                <w:spacing w:val="-1"/>
                <w:sz w:val="22"/>
                <w:lang w:val="vi-VN"/>
              </w:rPr>
              <w:t xml:space="preserve"> </w:t>
            </w:r>
            <w:r w:rsidRPr="00600763">
              <w:rPr>
                <w:b/>
                <w:sz w:val="22"/>
                <w:lang w:val="vi-VN"/>
              </w:rPr>
              <w:t>so</w:t>
            </w:r>
            <w:r w:rsidRPr="00600763">
              <w:rPr>
                <w:b/>
                <w:spacing w:val="-1"/>
                <w:sz w:val="22"/>
                <w:lang w:val="vi-VN"/>
              </w:rPr>
              <w:t xml:space="preserve"> </w:t>
            </w:r>
            <w:r w:rsidRPr="00600763">
              <w:rPr>
                <w:b/>
                <w:sz w:val="22"/>
                <w:lang w:val="vi-VN"/>
              </w:rPr>
              <w:t>s</w:t>
            </w:r>
            <w:r w:rsidRPr="00600763">
              <w:rPr>
                <w:b/>
                <w:spacing w:val="1"/>
                <w:sz w:val="22"/>
                <w:lang w:val="vi-VN"/>
              </w:rPr>
              <w:t>án</w:t>
            </w:r>
            <w:r w:rsidRPr="00600763">
              <w:rPr>
                <w:b/>
                <w:sz w:val="22"/>
                <w:lang w:val="vi-VN"/>
              </w:rPr>
              <w:t>h</w:t>
            </w:r>
            <w:r w:rsidRPr="00600763">
              <w:rPr>
                <w:b/>
                <w:spacing w:val="1"/>
                <w:sz w:val="22"/>
                <w:lang w:val="vi-VN"/>
              </w:rPr>
              <w:t xml:space="preserve"> 20</w:t>
            </w:r>
            <w:r w:rsidRPr="00600763">
              <w:rPr>
                <w:b/>
                <w:spacing w:val="-1"/>
                <w:sz w:val="22"/>
                <w:lang w:val="vi-VN"/>
              </w:rPr>
              <w:t>1</w:t>
            </w:r>
            <w:r w:rsidRPr="00600763">
              <w:rPr>
                <w:b/>
                <w:spacing w:val="1"/>
                <w:sz w:val="22"/>
                <w:lang w:val="vi-VN"/>
              </w:rPr>
              <w:t>0</w:t>
            </w:r>
            <w:r w:rsidRPr="00600763">
              <w:rPr>
                <w:b/>
                <w:sz w:val="22"/>
                <w:lang w:val="vi-VN"/>
              </w:rPr>
              <w:t>)</w:t>
            </w:r>
          </w:p>
        </w:tc>
        <w:tc>
          <w:tcPr>
            <w:tcW w:w="526" w:type="pct"/>
            <w:tcBorders>
              <w:top w:val="single" w:sz="5" w:space="0" w:color="000000"/>
              <w:left w:val="single" w:sz="5" w:space="0" w:color="000000"/>
              <w:bottom w:val="dotted" w:sz="4" w:space="0" w:color="000000"/>
              <w:right w:val="single" w:sz="5" w:space="0" w:color="000000"/>
            </w:tcBorders>
            <w:vAlign w:val="center"/>
          </w:tcPr>
          <w:p w14:paraId="0C5DDD8B" w14:textId="77777777" w:rsidR="001E57CE" w:rsidRPr="00600763" w:rsidRDefault="001E57CE" w:rsidP="00650165">
            <w:pPr>
              <w:spacing w:before="0" w:after="0"/>
              <w:ind w:firstLine="0"/>
              <w:jc w:val="right"/>
              <w:rPr>
                <w:b/>
                <w:bCs/>
                <w:sz w:val="22"/>
                <w:lang w:val="vi-VN"/>
              </w:rPr>
            </w:pPr>
            <w:r w:rsidRPr="00600763">
              <w:rPr>
                <w:b/>
                <w:bCs/>
                <w:sz w:val="22"/>
                <w:lang w:val="vi-VN"/>
              </w:rPr>
              <w:t>4.707.633</w:t>
            </w:r>
          </w:p>
        </w:tc>
        <w:tc>
          <w:tcPr>
            <w:tcW w:w="526" w:type="pct"/>
            <w:tcBorders>
              <w:top w:val="single" w:sz="5" w:space="0" w:color="000000"/>
              <w:left w:val="single" w:sz="5" w:space="0" w:color="000000"/>
              <w:bottom w:val="dotted" w:sz="4" w:space="0" w:color="000000"/>
              <w:right w:val="single" w:sz="5" w:space="0" w:color="000000"/>
            </w:tcBorders>
            <w:vAlign w:val="center"/>
          </w:tcPr>
          <w:p w14:paraId="0808CE81" w14:textId="77777777" w:rsidR="001E57CE" w:rsidRPr="00600763" w:rsidRDefault="001E57CE" w:rsidP="00650165">
            <w:pPr>
              <w:spacing w:before="0" w:after="0"/>
              <w:ind w:firstLine="0"/>
              <w:jc w:val="right"/>
              <w:rPr>
                <w:b/>
                <w:bCs/>
                <w:sz w:val="22"/>
                <w:lang w:val="vi-VN"/>
              </w:rPr>
            </w:pPr>
            <w:r w:rsidRPr="00600763">
              <w:rPr>
                <w:b/>
                <w:bCs/>
                <w:sz w:val="22"/>
                <w:lang w:val="vi-VN"/>
              </w:rPr>
              <w:t>7.058.116</w:t>
            </w:r>
          </w:p>
        </w:tc>
        <w:tc>
          <w:tcPr>
            <w:tcW w:w="526" w:type="pct"/>
            <w:tcBorders>
              <w:top w:val="single" w:sz="5" w:space="0" w:color="000000"/>
              <w:left w:val="single" w:sz="5" w:space="0" w:color="000000"/>
              <w:bottom w:val="dotted" w:sz="4" w:space="0" w:color="000000"/>
              <w:right w:val="single" w:sz="5" w:space="0" w:color="000000"/>
            </w:tcBorders>
            <w:vAlign w:val="center"/>
          </w:tcPr>
          <w:p w14:paraId="54E6D665" w14:textId="77777777" w:rsidR="001E57CE" w:rsidRPr="00600763" w:rsidRDefault="001E57CE" w:rsidP="00650165">
            <w:pPr>
              <w:spacing w:before="0" w:after="0"/>
              <w:ind w:firstLine="0"/>
              <w:jc w:val="right"/>
              <w:rPr>
                <w:b/>
                <w:bCs/>
                <w:sz w:val="22"/>
                <w:lang w:val="vi-VN"/>
              </w:rPr>
            </w:pPr>
            <w:r w:rsidRPr="00600763">
              <w:rPr>
                <w:b/>
                <w:bCs/>
                <w:sz w:val="22"/>
                <w:lang w:val="vi-VN"/>
              </w:rPr>
              <w:t>7.610.523</w:t>
            </w:r>
          </w:p>
        </w:tc>
        <w:tc>
          <w:tcPr>
            <w:tcW w:w="526" w:type="pct"/>
            <w:tcBorders>
              <w:top w:val="single" w:sz="5" w:space="0" w:color="000000"/>
              <w:left w:val="single" w:sz="5" w:space="0" w:color="000000"/>
              <w:bottom w:val="dotted" w:sz="4" w:space="0" w:color="000000"/>
              <w:right w:val="single" w:sz="5" w:space="0" w:color="000000"/>
            </w:tcBorders>
            <w:vAlign w:val="center"/>
          </w:tcPr>
          <w:p w14:paraId="36BBCEFD" w14:textId="77777777" w:rsidR="001E57CE" w:rsidRPr="00600763" w:rsidRDefault="001E57CE" w:rsidP="00650165">
            <w:pPr>
              <w:spacing w:before="0" w:after="0"/>
              <w:ind w:firstLine="0"/>
              <w:jc w:val="right"/>
              <w:rPr>
                <w:b/>
                <w:bCs/>
                <w:sz w:val="22"/>
                <w:lang w:val="vi-VN"/>
              </w:rPr>
            </w:pPr>
            <w:r w:rsidRPr="00600763">
              <w:rPr>
                <w:b/>
                <w:bCs/>
                <w:sz w:val="22"/>
                <w:lang w:val="vi-VN"/>
              </w:rPr>
              <w:t>8.559.409</w:t>
            </w:r>
          </w:p>
        </w:tc>
        <w:tc>
          <w:tcPr>
            <w:tcW w:w="526" w:type="pct"/>
            <w:tcBorders>
              <w:top w:val="single" w:sz="5" w:space="0" w:color="000000"/>
              <w:left w:val="single" w:sz="5" w:space="0" w:color="000000"/>
              <w:bottom w:val="dotted" w:sz="4" w:space="0" w:color="000000"/>
              <w:right w:val="single" w:sz="5" w:space="0" w:color="000000"/>
            </w:tcBorders>
            <w:vAlign w:val="center"/>
          </w:tcPr>
          <w:p w14:paraId="5E0081C5" w14:textId="77777777" w:rsidR="001E57CE" w:rsidRPr="00600763" w:rsidRDefault="001E57CE" w:rsidP="00650165">
            <w:pPr>
              <w:spacing w:before="0" w:after="0"/>
              <w:ind w:firstLine="0"/>
              <w:jc w:val="right"/>
              <w:rPr>
                <w:b/>
                <w:bCs/>
                <w:sz w:val="22"/>
                <w:lang w:val="vi-VN"/>
              </w:rPr>
            </w:pPr>
            <w:r w:rsidRPr="00600763">
              <w:rPr>
                <w:b/>
                <w:bCs/>
                <w:sz w:val="22"/>
                <w:lang w:val="vi-VN"/>
              </w:rPr>
              <w:t>9.656.475</w:t>
            </w:r>
          </w:p>
        </w:tc>
        <w:tc>
          <w:tcPr>
            <w:tcW w:w="579" w:type="pct"/>
            <w:tcBorders>
              <w:top w:val="single" w:sz="5" w:space="0" w:color="000000"/>
              <w:left w:val="single" w:sz="5" w:space="0" w:color="000000"/>
              <w:bottom w:val="dotted" w:sz="4" w:space="0" w:color="000000"/>
              <w:right w:val="single" w:sz="5" w:space="0" w:color="000000"/>
            </w:tcBorders>
            <w:vAlign w:val="center"/>
          </w:tcPr>
          <w:p w14:paraId="547F55CE" w14:textId="77777777" w:rsidR="001E57CE" w:rsidRPr="00600763" w:rsidRDefault="001E57CE" w:rsidP="00650165">
            <w:pPr>
              <w:spacing w:before="0" w:after="0"/>
              <w:ind w:firstLine="0"/>
              <w:jc w:val="right"/>
              <w:rPr>
                <w:b/>
                <w:bCs/>
                <w:sz w:val="22"/>
                <w:lang w:val="vi-VN"/>
              </w:rPr>
            </w:pPr>
            <w:r w:rsidRPr="00600763">
              <w:rPr>
                <w:b/>
                <w:bCs/>
                <w:sz w:val="22"/>
                <w:lang w:val="vi-VN"/>
              </w:rPr>
              <w:t>10.585.260</w:t>
            </w:r>
          </w:p>
        </w:tc>
      </w:tr>
      <w:tr w:rsidR="000E4223" w:rsidRPr="00600763" w14:paraId="13E6075D" w14:textId="77777777" w:rsidTr="00650165">
        <w:trPr>
          <w:trHeight w:val="227"/>
          <w:jc w:val="center"/>
        </w:trPr>
        <w:tc>
          <w:tcPr>
            <w:tcW w:w="1792" w:type="pct"/>
            <w:tcBorders>
              <w:top w:val="dotted" w:sz="4" w:space="0" w:color="000000"/>
              <w:left w:val="single" w:sz="5" w:space="0" w:color="000000"/>
              <w:bottom w:val="dotted" w:sz="4" w:space="0" w:color="000000"/>
              <w:right w:val="single" w:sz="5" w:space="0" w:color="000000"/>
            </w:tcBorders>
            <w:vAlign w:val="center"/>
          </w:tcPr>
          <w:p w14:paraId="3E29FB77" w14:textId="77777777" w:rsidR="001E57CE" w:rsidRPr="00600763" w:rsidRDefault="001E57CE" w:rsidP="00650165">
            <w:pPr>
              <w:spacing w:before="0" w:after="0"/>
              <w:ind w:firstLine="0"/>
              <w:rPr>
                <w:sz w:val="22"/>
                <w:lang w:val="vi-VN"/>
              </w:rPr>
            </w:pPr>
            <w:r w:rsidRPr="00600763">
              <w:rPr>
                <w:sz w:val="22"/>
                <w:lang w:val="vi-VN"/>
              </w:rPr>
              <w:t>C</w:t>
            </w:r>
            <w:r w:rsidRPr="00600763">
              <w:rPr>
                <w:spacing w:val="1"/>
                <w:sz w:val="22"/>
                <w:lang w:val="vi-VN"/>
              </w:rPr>
              <w:t>ôn</w:t>
            </w:r>
            <w:r w:rsidRPr="00600763">
              <w:rPr>
                <w:sz w:val="22"/>
                <w:lang w:val="vi-VN"/>
              </w:rPr>
              <w:t>g</w:t>
            </w:r>
            <w:r w:rsidRPr="00600763">
              <w:rPr>
                <w:spacing w:val="-1"/>
                <w:sz w:val="22"/>
                <w:lang w:val="vi-VN"/>
              </w:rPr>
              <w:t xml:space="preserve"> </w:t>
            </w:r>
            <w:r w:rsidRPr="00600763">
              <w:rPr>
                <w:spacing w:val="1"/>
                <w:sz w:val="22"/>
                <w:lang w:val="vi-VN"/>
              </w:rPr>
              <w:t>n</w:t>
            </w:r>
            <w:r w:rsidRPr="00600763">
              <w:rPr>
                <w:spacing w:val="-1"/>
                <w:sz w:val="22"/>
                <w:lang w:val="vi-VN"/>
              </w:rPr>
              <w:t>g</w:t>
            </w:r>
            <w:r w:rsidRPr="00600763">
              <w:rPr>
                <w:spacing w:val="1"/>
                <w:sz w:val="22"/>
                <w:lang w:val="vi-VN"/>
              </w:rPr>
              <w:t>h</w:t>
            </w:r>
            <w:r w:rsidRPr="00600763">
              <w:rPr>
                <w:sz w:val="22"/>
                <w:lang w:val="vi-VN"/>
              </w:rPr>
              <w:t>i</w:t>
            </w:r>
            <w:r w:rsidRPr="00600763">
              <w:rPr>
                <w:spacing w:val="-3"/>
                <w:sz w:val="22"/>
                <w:lang w:val="vi-VN"/>
              </w:rPr>
              <w:t>ệ</w:t>
            </w:r>
            <w:r w:rsidRPr="00600763">
              <w:rPr>
                <w:sz w:val="22"/>
                <w:lang w:val="vi-VN"/>
              </w:rPr>
              <w:t>p</w:t>
            </w:r>
            <w:r w:rsidRPr="00600763">
              <w:rPr>
                <w:spacing w:val="1"/>
                <w:sz w:val="22"/>
                <w:lang w:val="vi-VN"/>
              </w:rPr>
              <w:t xml:space="preserve"> </w:t>
            </w:r>
            <w:r w:rsidRPr="00600763">
              <w:rPr>
                <w:spacing w:val="-1"/>
                <w:sz w:val="22"/>
                <w:lang w:val="vi-VN"/>
              </w:rPr>
              <w:t>k</w:t>
            </w:r>
            <w:r w:rsidRPr="00600763">
              <w:rPr>
                <w:spacing w:val="1"/>
                <w:sz w:val="22"/>
                <w:lang w:val="vi-VN"/>
              </w:rPr>
              <w:t>h</w:t>
            </w:r>
            <w:r w:rsidRPr="00600763">
              <w:rPr>
                <w:spacing w:val="-1"/>
                <w:sz w:val="22"/>
                <w:lang w:val="vi-VN"/>
              </w:rPr>
              <w:t>a</w:t>
            </w:r>
            <w:r w:rsidRPr="00600763">
              <w:rPr>
                <w:sz w:val="22"/>
                <w:lang w:val="vi-VN"/>
              </w:rPr>
              <w:t>i</w:t>
            </w:r>
            <w:r w:rsidRPr="00600763">
              <w:rPr>
                <w:spacing w:val="1"/>
                <w:sz w:val="22"/>
                <w:lang w:val="vi-VN"/>
              </w:rPr>
              <w:t xml:space="preserve"> </w:t>
            </w:r>
            <w:r w:rsidRPr="00600763">
              <w:rPr>
                <w:spacing w:val="-2"/>
                <w:sz w:val="22"/>
                <w:lang w:val="vi-VN"/>
              </w:rPr>
              <w:t>t</w:t>
            </w:r>
            <w:r w:rsidRPr="00600763">
              <w:rPr>
                <w:spacing w:val="1"/>
                <w:sz w:val="22"/>
                <w:lang w:val="vi-VN"/>
              </w:rPr>
              <w:t>h</w:t>
            </w:r>
            <w:r w:rsidRPr="00600763">
              <w:rPr>
                <w:spacing w:val="-1"/>
                <w:sz w:val="22"/>
                <w:lang w:val="vi-VN"/>
              </w:rPr>
              <w:t>á</w:t>
            </w:r>
            <w:r w:rsidRPr="00600763">
              <w:rPr>
                <w:sz w:val="22"/>
                <w:lang w:val="vi-VN"/>
              </w:rPr>
              <w:t>c</w:t>
            </w:r>
          </w:p>
        </w:tc>
        <w:tc>
          <w:tcPr>
            <w:tcW w:w="526" w:type="pct"/>
            <w:tcBorders>
              <w:top w:val="dotted" w:sz="4" w:space="0" w:color="000000"/>
              <w:left w:val="single" w:sz="5" w:space="0" w:color="000000"/>
              <w:bottom w:val="dotted" w:sz="4" w:space="0" w:color="000000"/>
              <w:right w:val="single" w:sz="5" w:space="0" w:color="000000"/>
            </w:tcBorders>
            <w:vAlign w:val="center"/>
          </w:tcPr>
          <w:p w14:paraId="6BA0DE5E" w14:textId="77777777" w:rsidR="001E57CE" w:rsidRPr="00600763" w:rsidRDefault="001E57CE" w:rsidP="00650165">
            <w:pPr>
              <w:spacing w:before="0" w:after="0"/>
              <w:ind w:firstLine="0"/>
              <w:jc w:val="right"/>
              <w:rPr>
                <w:sz w:val="22"/>
                <w:lang w:val="vi-VN"/>
              </w:rPr>
            </w:pPr>
            <w:r w:rsidRPr="00600763">
              <w:rPr>
                <w:spacing w:val="1"/>
                <w:sz w:val="22"/>
                <w:lang w:val="vi-VN"/>
              </w:rPr>
              <w:t>106.244</w:t>
            </w:r>
          </w:p>
        </w:tc>
        <w:tc>
          <w:tcPr>
            <w:tcW w:w="526" w:type="pct"/>
            <w:tcBorders>
              <w:top w:val="dotted" w:sz="4" w:space="0" w:color="000000"/>
              <w:left w:val="single" w:sz="5" w:space="0" w:color="000000"/>
              <w:bottom w:val="dotted" w:sz="4" w:space="0" w:color="000000"/>
              <w:right w:val="single" w:sz="5" w:space="0" w:color="000000"/>
            </w:tcBorders>
            <w:vAlign w:val="center"/>
          </w:tcPr>
          <w:p w14:paraId="157FA9B2"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118.654</w:t>
            </w:r>
          </w:p>
        </w:tc>
        <w:tc>
          <w:tcPr>
            <w:tcW w:w="526" w:type="pct"/>
            <w:tcBorders>
              <w:top w:val="dotted" w:sz="4" w:space="0" w:color="000000"/>
              <w:left w:val="single" w:sz="5" w:space="0" w:color="000000"/>
              <w:bottom w:val="dotted" w:sz="4" w:space="0" w:color="000000"/>
              <w:right w:val="single" w:sz="5" w:space="0" w:color="000000"/>
            </w:tcBorders>
            <w:vAlign w:val="center"/>
          </w:tcPr>
          <w:p w14:paraId="5D9DDAB8" w14:textId="77777777" w:rsidR="001E57CE" w:rsidRPr="00600763" w:rsidRDefault="001E57CE" w:rsidP="00650165">
            <w:pPr>
              <w:spacing w:before="0" w:after="0"/>
              <w:ind w:firstLine="0"/>
              <w:jc w:val="right"/>
              <w:rPr>
                <w:spacing w:val="1"/>
                <w:sz w:val="22"/>
                <w:lang w:val="vi-VN"/>
              </w:rPr>
            </w:pPr>
            <w:r w:rsidRPr="00600763">
              <w:rPr>
                <w:spacing w:val="1"/>
                <w:sz w:val="22"/>
                <w:lang w:val="vi-VN"/>
              </w:rPr>
              <w:t>66.892</w:t>
            </w:r>
          </w:p>
        </w:tc>
        <w:tc>
          <w:tcPr>
            <w:tcW w:w="526" w:type="pct"/>
            <w:tcBorders>
              <w:top w:val="dotted" w:sz="4" w:space="0" w:color="000000"/>
              <w:left w:val="single" w:sz="5" w:space="0" w:color="000000"/>
              <w:bottom w:val="dotted" w:sz="4" w:space="0" w:color="000000"/>
              <w:right w:val="single" w:sz="5" w:space="0" w:color="000000"/>
            </w:tcBorders>
            <w:vAlign w:val="center"/>
          </w:tcPr>
          <w:p w14:paraId="0BDCA282" w14:textId="77777777" w:rsidR="001E57CE" w:rsidRPr="00600763" w:rsidRDefault="001E57CE" w:rsidP="00650165">
            <w:pPr>
              <w:spacing w:before="0" w:after="0"/>
              <w:ind w:firstLine="0"/>
              <w:jc w:val="right"/>
              <w:rPr>
                <w:spacing w:val="1"/>
                <w:sz w:val="22"/>
                <w:lang w:val="vi-VN"/>
              </w:rPr>
            </w:pPr>
            <w:r w:rsidRPr="00600763">
              <w:rPr>
                <w:spacing w:val="1"/>
                <w:sz w:val="22"/>
                <w:lang w:val="vi-VN"/>
              </w:rPr>
              <w:t>69.912</w:t>
            </w:r>
          </w:p>
        </w:tc>
        <w:tc>
          <w:tcPr>
            <w:tcW w:w="526" w:type="pct"/>
            <w:tcBorders>
              <w:top w:val="dotted" w:sz="4" w:space="0" w:color="000000"/>
              <w:left w:val="single" w:sz="5" w:space="0" w:color="000000"/>
              <w:bottom w:val="dotted" w:sz="4" w:space="0" w:color="000000"/>
              <w:right w:val="single" w:sz="5" w:space="0" w:color="000000"/>
            </w:tcBorders>
            <w:vAlign w:val="center"/>
          </w:tcPr>
          <w:p w14:paraId="2A530AA7" w14:textId="77777777" w:rsidR="001E57CE" w:rsidRPr="00600763" w:rsidRDefault="001E57CE" w:rsidP="00650165">
            <w:pPr>
              <w:spacing w:before="0" w:after="0"/>
              <w:ind w:firstLine="0"/>
              <w:jc w:val="right"/>
              <w:rPr>
                <w:spacing w:val="1"/>
                <w:sz w:val="22"/>
                <w:lang w:val="vi-VN"/>
              </w:rPr>
            </w:pPr>
            <w:r w:rsidRPr="00600763">
              <w:rPr>
                <w:spacing w:val="1"/>
                <w:sz w:val="22"/>
                <w:lang w:val="vi-VN"/>
              </w:rPr>
              <w:t>78.849</w:t>
            </w:r>
          </w:p>
        </w:tc>
        <w:tc>
          <w:tcPr>
            <w:tcW w:w="579" w:type="pct"/>
            <w:tcBorders>
              <w:top w:val="dotted" w:sz="4" w:space="0" w:color="000000"/>
              <w:left w:val="single" w:sz="5" w:space="0" w:color="000000"/>
              <w:bottom w:val="dotted" w:sz="4" w:space="0" w:color="000000"/>
              <w:right w:val="single" w:sz="5" w:space="0" w:color="000000"/>
            </w:tcBorders>
            <w:vAlign w:val="center"/>
          </w:tcPr>
          <w:p w14:paraId="4ECC6FB3" w14:textId="77777777" w:rsidR="001E57CE" w:rsidRPr="00600763" w:rsidRDefault="001E57CE" w:rsidP="00650165">
            <w:pPr>
              <w:spacing w:before="0" w:after="0"/>
              <w:ind w:firstLine="0"/>
              <w:jc w:val="right"/>
              <w:rPr>
                <w:spacing w:val="1"/>
                <w:sz w:val="22"/>
                <w:lang w:val="vi-VN"/>
              </w:rPr>
            </w:pPr>
            <w:r w:rsidRPr="00600763">
              <w:rPr>
                <w:spacing w:val="1"/>
                <w:sz w:val="22"/>
                <w:lang w:val="vi-VN"/>
              </w:rPr>
              <w:t>86.433</w:t>
            </w:r>
          </w:p>
        </w:tc>
      </w:tr>
      <w:tr w:rsidR="000E4223" w:rsidRPr="00600763" w14:paraId="247205CF" w14:textId="77777777" w:rsidTr="00650165">
        <w:trPr>
          <w:trHeight w:val="227"/>
          <w:jc w:val="center"/>
        </w:trPr>
        <w:tc>
          <w:tcPr>
            <w:tcW w:w="1792" w:type="pct"/>
            <w:tcBorders>
              <w:top w:val="dotted" w:sz="4" w:space="0" w:color="000000"/>
              <w:left w:val="single" w:sz="5" w:space="0" w:color="000000"/>
              <w:bottom w:val="dotted" w:sz="4" w:space="0" w:color="000000"/>
              <w:right w:val="single" w:sz="5" w:space="0" w:color="000000"/>
            </w:tcBorders>
            <w:vAlign w:val="center"/>
          </w:tcPr>
          <w:p w14:paraId="7AB52C62" w14:textId="77777777" w:rsidR="001E57CE" w:rsidRPr="00600763" w:rsidRDefault="001E57CE" w:rsidP="00650165">
            <w:pPr>
              <w:spacing w:before="0" w:after="0"/>
              <w:ind w:firstLine="0"/>
              <w:rPr>
                <w:sz w:val="22"/>
                <w:lang w:val="vi-VN"/>
              </w:rPr>
            </w:pPr>
            <w:r w:rsidRPr="00600763">
              <w:rPr>
                <w:sz w:val="22"/>
                <w:lang w:val="vi-VN"/>
              </w:rPr>
              <w:t>Công nghiệp chế biến</w:t>
            </w:r>
          </w:p>
        </w:tc>
        <w:tc>
          <w:tcPr>
            <w:tcW w:w="526" w:type="pct"/>
            <w:tcBorders>
              <w:top w:val="dotted" w:sz="4" w:space="0" w:color="000000"/>
              <w:left w:val="single" w:sz="5" w:space="0" w:color="000000"/>
              <w:bottom w:val="dotted" w:sz="4" w:space="0" w:color="000000"/>
              <w:right w:val="single" w:sz="5" w:space="0" w:color="000000"/>
            </w:tcBorders>
            <w:vAlign w:val="center"/>
          </w:tcPr>
          <w:p w14:paraId="1374B53F" w14:textId="77777777" w:rsidR="001E57CE" w:rsidRPr="00600763" w:rsidRDefault="001E57CE" w:rsidP="00650165">
            <w:pPr>
              <w:spacing w:before="0" w:after="0"/>
              <w:ind w:firstLine="0"/>
              <w:jc w:val="right"/>
              <w:rPr>
                <w:spacing w:val="1"/>
                <w:sz w:val="22"/>
                <w:lang w:val="vi-VN"/>
              </w:rPr>
            </w:pPr>
            <w:r w:rsidRPr="00600763">
              <w:rPr>
                <w:spacing w:val="1"/>
                <w:sz w:val="22"/>
                <w:lang w:val="vi-VN"/>
              </w:rPr>
              <w:t>4.433.709</w:t>
            </w:r>
          </w:p>
        </w:tc>
        <w:tc>
          <w:tcPr>
            <w:tcW w:w="526" w:type="pct"/>
            <w:tcBorders>
              <w:top w:val="dotted" w:sz="4" w:space="0" w:color="000000"/>
              <w:left w:val="single" w:sz="5" w:space="0" w:color="000000"/>
              <w:bottom w:val="dotted" w:sz="4" w:space="0" w:color="000000"/>
              <w:right w:val="single" w:sz="5" w:space="0" w:color="000000"/>
            </w:tcBorders>
            <w:vAlign w:val="center"/>
          </w:tcPr>
          <w:p w14:paraId="7F59FF49" w14:textId="77777777" w:rsidR="001E57CE" w:rsidRPr="00600763" w:rsidRDefault="001E57CE" w:rsidP="00650165">
            <w:pPr>
              <w:spacing w:before="0" w:after="0"/>
              <w:ind w:firstLine="0"/>
              <w:jc w:val="right"/>
              <w:rPr>
                <w:spacing w:val="1"/>
                <w:sz w:val="22"/>
                <w:lang w:val="vi-VN"/>
              </w:rPr>
            </w:pPr>
            <w:r w:rsidRPr="00600763">
              <w:rPr>
                <w:spacing w:val="1"/>
                <w:sz w:val="22"/>
                <w:lang w:val="vi-VN"/>
              </w:rPr>
              <w:t>6.621.151</w:t>
            </w:r>
          </w:p>
        </w:tc>
        <w:tc>
          <w:tcPr>
            <w:tcW w:w="526" w:type="pct"/>
            <w:tcBorders>
              <w:top w:val="dotted" w:sz="4" w:space="0" w:color="000000"/>
              <w:left w:val="single" w:sz="5" w:space="0" w:color="000000"/>
              <w:bottom w:val="dotted" w:sz="4" w:space="0" w:color="000000"/>
              <w:right w:val="single" w:sz="5" w:space="0" w:color="000000"/>
            </w:tcBorders>
            <w:vAlign w:val="center"/>
          </w:tcPr>
          <w:p w14:paraId="3AA385B6" w14:textId="77777777" w:rsidR="001E57CE" w:rsidRPr="00600763" w:rsidRDefault="001E57CE" w:rsidP="00650165">
            <w:pPr>
              <w:spacing w:before="0" w:after="0"/>
              <w:ind w:firstLine="0"/>
              <w:jc w:val="right"/>
              <w:rPr>
                <w:spacing w:val="1"/>
                <w:sz w:val="22"/>
                <w:lang w:val="vi-VN"/>
              </w:rPr>
            </w:pPr>
            <w:r w:rsidRPr="00600763">
              <w:rPr>
                <w:spacing w:val="1"/>
                <w:sz w:val="22"/>
                <w:lang w:val="vi-VN"/>
              </w:rPr>
              <w:t>7.265.679</w:t>
            </w:r>
          </w:p>
        </w:tc>
        <w:tc>
          <w:tcPr>
            <w:tcW w:w="526" w:type="pct"/>
            <w:tcBorders>
              <w:top w:val="dotted" w:sz="4" w:space="0" w:color="000000"/>
              <w:left w:val="single" w:sz="5" w:space="0" w:color="000000"/>
              <w:bottom w:val="dotted" w:sz="4" w:space="0" w:color="000000"/>
              <w:right w:val="single" w:sz="5" w:space="0" w:color="000000"/>
            </w:tcBorders>
            <w:vAlign w:val="center"/>
          </w:tcPr>
          <w:p w14:paraId="2E4D6A10" w14:textId="77777777" w:rsidR="001E57CE" w:rsidRPr="00600763" w:rsidRDefault="001E57CE" w:rsidP="00650165">
            <w:pPr>
              <w:spacing w:before="0" w:after="0"/>
              <w:ind w:firstLine="0"/>
              <w:jc w:val="right"/>
              <w:rPr>
                <w:spacing w:val="1"/>
                <w:sz w:val="22"/>
                <w:lang w:val="vi-VN"/>
              </w:rPr>
            </w:pPr>
            <w:r w:rsidRPr="00600763">
              <w:rPr>
                <w:spacing w:val="1"/>
                <w:sz w:val="22"/>
                <w:lang w:val="vi-VN"/>
              </w:rPr>
              <w:t>8.203.260</w:t>
            </w:r>
          </w:p>
        </w:tc>
        <w:tc>
          <w:tcPr>
            <w:tcW w:w="526" w:type="pct"/>
            <w:tcBorders>
              <w:top w:val="dotted" w:sz="4" w:space="0" w:color="000000"/>
              <w:left w:val="single" w:sz="5" w:space="0" w:color="000000"/>
              <w:bottom w:val="dotted" w:sz="4" w:space="0" w:color="000000"/>
              <w:right w:val="single" w:sz="5" w:space="0" w:color="000000"/>
            </w:tcBorders>
            <w:vAlign w:val="center"/>
          </w:tcPr>
          <w:p w14:paraId="6AEAC492" w14:textId="77777777" w:rsidR="001E57CE" w:rsidRPr="00600763" w:rsidRDefault="001E57CE" w:rsidP="00650165">
            <w:pPr>
              <w:spacing w:before="0" w:after="0"/>
              <w:ind w:firstLine="0"/>
              <w:jc w:val="right"/>
              <w:rPr>
                <w:spacing w:val="1"/>
                <w:sz w:val="22"/>
                <w:lang w:val="vi-VN"/>
              </w:rPr>
            </w:pPr>
            <w:r w:rsidRPr="00600763">
              <w:rPr>
                <w:spacing w:val="1"/>
                <w:sz w:val="22"/>
                <w:lang w:val="vi-VN"/>
              </w:rPr>
              <w:t>9.276.134</w:t>
            </w:r>
          </w:p>
        </w:tc>
        <w:tc>
          <w:tcPr>
            <w:tcW w:w="579" w:type="pct"/>
            <w:tcBorders>
              <w:top w:val="dotted" w:sz="4" w:space="0" w:color="000000"/>
              <w:left w:val="single" w:sz="5" w:space="0" w:color="000000"/>
              <w:bottom w:val="dotted" w:sz="4" w:space="0" w:color="000000"/>
              <w:right w:val="single" w:sz="5" w:space="0" w:color="000000"/>
            </w:tcBorders>
            <w:vAlign w:val="center"/>
          </w:tcPr>
          <w:p w14:paraId="4B84104C"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10.168.337</w:t>
            </w:r>
          </w:p>
        </w:tc>
      </w:tr>
      <w:tr w:rsidR="000E4223" w:rsidRPr="00600763" w14:paraId="0757611D" w14:textId="77777777" w:rsidTr="00650165">
        <w:trPr>
          <w:trHeight w:val="227"/>
          <w:jc w:val="center"/>
        </w:trPr>
        <w:tc>
          <w:tcPr>
            <w:tcW w:w="1792" w:type="pct"/>
            <w:tcBorders>
              <w:top w:val="dotted" w:sz="4" w:space="0" w:color="000000"/>
              <w:left w:val="single" w:sz="5" w:space="0" w:color="000000"/>
              <w:bottom w:val="dotted" w:sz="4" w:space="0" w:color="000000"/>
              <w:right w:val="single" w:sz="5" w:space="0" w:color="000000"/>
            </w:tcBorders>
            <w:vAlign w:val="center"/>
          </w:tcPr>
          <w:p w14:paraId="455593A4" w14:textId="77777777" w:rsidR="001E57CE" w:rsidRPr="00600763" w:rsidRDefault="001E57CE" w:rsidP="00650165">
            <w:pPr>
              <w:spacing w:before="0" w:after="0"/>
              <w:ind w:firstLine="0"/>
              <w:rPr>
                <w:sz w:val="22"/>
                <w:lang w:val="vi-VN"/>
              </w:rPr>
            </w:pPr>
            <w:r w:rsidRPr="00600763">
              <w:rPr>
                <w:sz w:val="22"/>
                <w:lang w:val="vi-VN"/>
              </w:rPr>
              <w:t>SX và phân phối điện, khí đốt và nước</w:t>
            </w:r>
          </w:p>
        </w:tc>
        <w:tc>
          <w:tcPr>
            <w:tcW w:w="526" w:type="pct"/>
            <w:tcBorders>
              <w:top w:val="dotted" w:sz="4" w:space="0" w:color="000000"/>
              <w:left w:val="single" w:sz="5" w:space="0" w:color="000000"/>
              <w:bottom w:val="dotted" w:sz="4" w:space="0" w:color="000000"/>
              <w:right w:val="single" w:sz="5" w:space="0" w:color="000000"/>
            </w:tcBorders>
            <w:vAlign w:val="center"/>
          </w:tcPr>
          <w:p w14:paraId="7F0DD251"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167.680</w:t>
            </w:r>
          </w:p>
        </w:tc>
        <w:tc>
          <w:tcPr>
            <w:tcW w:w="526" w:type="pct"/>
            <w:tcBorders>
              <w:top w:val="dotted" w:sz="4" w:space="0" w:color="000000"/>
              <w:left w:val="single" w:sz="5" w:space="0" w:color="000000"/>
              <w:bottom w:val="dotted" w:sz="4" w:space="0" w:color="000000"/>
              <w:right w:val="single" w:sz="5" w:space="0" w:color="000000"/>
            </w:tcBorders>
            <w:vAlign w:val="center"/>
          </w:tcPr>
          <w:p w14:paraId="504A622A" w14:textId="77777777" w:rsidR="001E57CE" w:rsidRPr="00600763" w:rsidRDefault="001E57CE" w:rsidP="00650165">
            <w:pPr>
              <w:spacing w:before="0" w:after="0"/>
              <w:ind w:firstLine="0"/>
              <w:jc w:val="right"/>
              <w:rPr>
                <w:spacing w:val="1"/>
                <w:sz w:val="22"/>
                <w:lang w:val="vi-VN"/>
              </w:rPr>
            </w:pPr>
            <w:r w:rsidRPr="00600763">
              <w:rPr>
                <w:spacing w:val="1"/>
                <w:sz w:val="22"/>
                <w:lang w:val="vi-VN"/>
              </w:rPr>
              <w:t>318.311</w:t>
            </w:r>
          </w:p>
        </w:tc>
        <w:tc>
          <w:tcPr>
            <w:tcW w:w="526" w:type="pct"/>
            <w:tcBorders>
              <w:top w:val="dotted" w:sz="4" w:space="0" w:color="000000"/>
              <w:left w:val="single" w:sz="5" w:space="0" w:color="000000"/>
              <w:bottom w:val="dotted" w:sz="4" w:space="0" w:color="000000"/>
              <w:right w:val="single" w:sz="5" w:space="0" w:color="000000"/>
            </w:tcBorders>
            <w:vAlign w:val="center"/>
          </w:tcPr>
          <w:p w14:paraId="50A4BF19" w14:textId="77777777" w:rsidR="001E57CE" w:rsidRPr="00600763" w:rsidRDefault="001E57CE" w:rsidP="00650165">
            <w:pPr>
              <w:spacing w:before="0" w:after="0"/>
              <w:ind w:firstLine="0"/>
              <w:jc w:val="right"/>
              <w:rPr>
                <w:spacing w:val="1"/>
                <w:sz w:val="22"/>
                <w:lang w:val="vi-VN"/>
              </w:rPr>
            </w:pPr>
            <w:r w:rsidRPr="00600763">
              <w:rPr>
                <w:spacing w:val="1"/>
                <w:sz w:val="22"/>
                <w:lang w:val="vi-VN"/>
              </w:rPr>
              <w:t>277.952</w:t>
            </w:r>
          </w:p>
        </w:tc>
        <w:tc>
          <w:tcPr>
            <w:tcW w:w="526" w:type="pct"/>
            <w:tcBorders>
              <w:top w:val="dotted" w:sz="4" w:space="0" w:color="000000"/>
              <w:left w:val="single" w:sz="5" w:space="0" w:color="000000"/>
              <w:bottom w:val="dotted" w:sz="4" w:space="0" w:color="000000"/>
              <w:right w:val="single" w:sz="5" w:space="0" w:color="000000"/>
            </w:tcBorders>
            <w:vAlign w:val="center"/>
          </w:tcPr>
          <w:p w14:paraId="5B43F3C1" w14:textId="77777777" w:rsidR="001E57CE" w:rsidRPr="00600763" w:rsidRDefault="001E57CE" w:rsidP="00650165">
            <w:pPr>
              <w:spacing w:before="0" w:after="0"/>
              <w:ind w:firstLine="0"/>
              <w:jc w:val="right"/>
              <w:rPr>
                <w:spacing w:val="1"/>
                <w:sz w:val="22"/>
                <w:lang w:val="vi-VN"/>
              </w:rPr>
            </w:pPr>
            <w:r w:rsidRPr="00600763">
              <w:rPr>
                <w:spacing w:val="1"/>
                <w:sz w:val="22"/>
                <w:lang w:val="vi-VN"/>
              </w:rPr>
              <w:t>286.237</w:t>
            </w:r>
          </w:p>
        </w:tc>
        <w:tc>
          <w:tcPr>
            <w:tcW w:w="526" w:type="pct"/>
            <w:tcBorders>
              <w:top w:val="dotted" w:sz="4" w:space="0" w:color="000000"/>
              <w:left w:val="single" w:sz="5" w:space="0" w:color="000000"/>
              <w:bottom w:val="dotted" w:sz="4" w:space="0" w:color="000000"/>
              <w:right w:val="single" w:sz="5" w:space="0" w:color="000000"/>
            </w:tcBorders>
            <w:vAlign w:val="center"/>
          </w:tcPr>
          <w:p w14:paraId="58EB0C80" w14:textId="77777777" w:rsidR="001E57CE" w:rsidRPr="00600763" w:rsidRDefault="001E57CE" w:rsidP="00650165">
            <w:pPr>
              <w:spacing w:before="0" w:after="0"/>
              <w:ind w:firstLine="0"/>
              <w:jc w:val="right"/>
              <w:rPr>
                <w:spacing w:val="1"/>
                <w:sz w:val="22"/>
                <w:lang w:val="vi-VN"/>
              </w:rPr>
            </w:pPr>
            <w:r w:rsidRPr="00600763">
              <w:rPr>
                <w:spacing w:val="1"/>
                <w:sz w:val="22"/>
                <w:lang w:val="vi-VN"/>
              </w:rPr>
              <w:t>301.492</w:t>
            </w:r>
          </w:p>
        </w:tc>
        <w:tc>
          <w:tcPr>
            <w:tcW w:w="579" w:type="pct"/>
            <w:tcBorders>
              <w:top w:val="dotted" w:sz="4" w:space="0" w:color="000000"/>
              <w:left w:val="single" w:sz="5" w:space="0" w:color="000000"/>
              <w:bottom w:val="dotted" w:sz="4" w:space="0" w:color="000000"/>
              <w:right w:val="single" w:sz="5" w:space="0" w:color="000000"/>
            </w:tcBorders>
            <w:vAlign w:val="center"/>
          </w:tcPr>
          <w:p w14:paraId="4C4B7F17" w14:textId="77777777" w:rsidR="001E57CE" w:rsidRPr="00600763" w:rsidRDefault="001E57CE" w:rsidP="00650165">
            <w:pPr>
              <w:spacing w:before="0" w:after="0"/>
              <w:ind w:firstLine="0"/>
              <w:jc w:val="right"/>
              <w:rPr>
                <w:spacing w:val="1"/>
                <w:sz w:val="22"/>
                <w:lang w:val="vi-VN"/>
              </w:rPr>
            </w:pPr>
            <w:r w:rsidRPr="00600763">
              <w:rPr>
                <w:spacing w:val="1"/>
                <w:sz w:val="22"/>
                <w:lang w:val="vi-VN"/>
              </w:rPr>
              <w:t>330.490</w:t>
            </w:r>
          </w:p>
        </w:tc>
      </w:tr>
      <w:tr w:rsidR="000E4223" w:rsidRPr="00600763" w14:paraId="240600C0" w14:textId="77777777" w:rsidTr="00650165">
        <w:trPr>
          <w:trHeight w:val="227"/>
          <w:jc w:val="center"/>
        </w:trPr>
        <w:tc>
          <w:tcPr>
            <w:tcW w:w="1792" w:type="pct"/>
            <w:tcBorders>
              <w:top w:val="dotted" w:sz="4" w:space="0" w:color="000000"/>
              <w:left w:val="single" w:sz="5" w:space="0" w:color="000000"/>
              <w:bottom w:val="dotted" w:sz="4" w:space="0" w:color="000000"/>
              <w:right w:val="single" w:sz="5" w:space="0" w:color="000000"/>
            </w:tcBorders>
            <w:vAlign w:val="center"/>
          </w:tcPr>
          <w:p w14:paraId="3E353B26" w14:textId="77777777" w:rsidR="001E57CE" w:rsidRPr="00600763" w:rsidRDefault="001E57CE" w:rsidP="00650165">
            <w:pPr>
              <w:spacing w:before="0" w:after="0"/>
              <w:ind w:firstLine="0"/>
              <w:rPr>
                <w:sz w:val="22"/>
                <w:lang w:val="vi-VN"/>
              </w:rPr>
            </w:pPr>
            <w:r w:rsidRPr="00600763">
              <w:rPr>
                <w:i/>
                <w:sz w:val="22"/>
                <w:lang w:val="vi-VN"/>
              </w:rPr>
              <w:t>VA</w:t>
            </w:r>
            <w:r w:rsidRPr="00600763">
              <w:rPr>
                <w:i/>
                <w:spacing w:val="1"/>
                <w:sz w:val="22"/>
                <w:lang w:val="vi-VN"/>
              </w:rPr>
              <w:t xml:space="preserve"> </w:t>
            </w:r>
            <w:r w:rsidRPr="00600763">
              <w:rPr>
                <w:i/>
                <w:spacing w:val="-1"/>
                <w:sz w:val="22"/>
                <w:lang w:val="vi-VN"/>
              </w:rPr>
              <w:t>c</w:t>
            </w:r>
            <w:r w:rsidRPr="00600763">
              <w:rPr>
                <w:i/>
                <w:spacing w:val="1"/>
                <w:sz w:val="22"/>
                <w:lang w:val="vi-VN"/>
              </w:rPr>
              <w:t>ô</w:t>
            </w:r>
            <w:r w:rsidRPr="00600763">
              <w:rPr>
                <w:i/>
                <w:spacing w:val="-1"/>
                <w:sz w:val="22"/>
                <w:lang w:val="vi-VN"/>
              </w:rPr>
              <w:t>n</w:t>
            </w:r>
            <w:r w:rsidRPr="00600763">
              <w:rPr>
                <w:i/>
                <w:sz w:val="22"/>
                <w:lang w:val="vi-VN"/>
              </w:rPr>
              <w:t>g</w:t>
            </w:r>
            <w:r w:rsidRPr="00600763">
              <w:rPr>
                <w:i/>
                <w:spacing w:val="-1"/>
                <w:sz w:val="22"/>
                <w:lang w:val="vi-VN"/>
              </w:rPr>
              <w:t xml:space="preserve"> </w:t>
            </w:r>
            <w:r w:rsidRPr="00600763">
              <w:rPr>
                <w:i/>
                <w:spacing w:val="1"/>
                <w:sz w:val="22"/>
                <w:lang w:val="vi-VN"/>
              </w:rPr>
              <w:t>n</w:t>
            </w:r>
            <w:r w:rsidRPr="00600763">
              <w:rPr>
                <w:i/>
                <w:spacing w:val="-1"/>
                <w:sz w:val="22"/>
                <w:lang w:val="vi-VN"/>
              </w:rPr>
              <w:t>g</w:t>
            </w:r>
            <w:r w:rsidRPr="00600763">
              <w:rPr>
                <w:i/>
                <w:spacing w:val="1"/>
                <w:sz w:val="22"/>
                <w:lang w:val="vi-VN"/>
              </w:rPr>
              <w:t>h</w:t>
            </w:r>
            <w:r w:rsidRPr="00600763">
              <w:rPr>
                <w:i/>
                <w:sz w:val="22"/>
                <w:lang w:val="vi-VN"/>
              </w:rPr>
              <w:t>iệ</w:t>
            </w:r>
            <w:r w:rsidRPr="00600763">
              <w:rPr>
                <w:i/>
                <w:spacing w:val="1"/>
                <w:sz w:val="22"/>
                <w:lang w:val="vi-VN"/>
              </w:rPr>
              <w:t>p</w:t>
            </w:r>
            <w:r w:rsidRPr="00600763">
              <w:rPr>
                <w:i/>
                <w:sz w:val="22"/>
                <w:lang w:val="vi-VN"/>
              </w:rPr>
              <w:t>/GRDP</w:t>
            </w:r>
          </w:p>
        </w:tc>
        <w:tc>
          <w:tcPr>
            <w:tcW w:w="526" w:type="pct"/>
            <w:tcBorders>
              <w:top w:val="dotted" w:sz="4" w:space="0" w:color="000000"/>
              <w:left w:val="single" w:sz="5" w:space="0" w:color="000000"/>
              <w:bottom w:val="dotted" w:sz="4" w:space="0" w:color="000000"/>
              <w:right w:val="single" w:sz="5" w:space="0" w:color="000000"/>
            </w:tcBorders>
            <w:vAlign w:val="center"/>
          </w:tcPr>
          <w:p w14:paraId="1B2B01B1"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15,40%</w:t>
            </w:r>
          </w:p>
        </w:tc>
        <w:tc>
          <w:tcPr>
            <w:tcW w:w="526" w:type="pct"/>
            <w:tcBorders>
              <w:top w:val="dotted" w:sz="4" w:space="0" w:color="000000"/>
              <w:left w:val="single" w:sz="5" w:space="0" w:color="000000"/>
              <w:bottom w:val="dotted" w:sz="4" w:space="0" w:color="000000"/>
              <w:right w:val="single" w:sz="5" w:space="0" w:color="000000"/>
            </w:tcBorders>
            <w:vAlign w:val="center"/>
          </w:tcPr>
          <w:p w14:paraId="5BEC9175"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17,40%</w:t>
            </w:r>
          </w:p>
        </w:tc>
        <w:tc>
          <w:tcPr>
            <w:tcW w:w="526" w:type="pct"/>
            <w:tcBorders>
              <w:top w:val="dotted" w:sz="4" w:space="0" w:color="000000"/>
              <w:left w:val="single" w:sz="5" w:space="0" w:color="000000"/>
              <w:bottom w:val="dotted" w:sz="4" w:space="0" w:color="000000"/>
              <w:right w:val="single" w:sz="5" w:space="0" w:color="000000"/>
            </w:tcBorders>
            <w:vAlign w:val="center"/>
          </w:tcPr>
          <w:p w14:paraId="1D950B26"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17,90%</w:t>
            </w:r>
          </w:p>
        </w:tc>
        <w:tc>
          <w:tcPr>
            <w:tcW w:w="526" w:type="pct"/>
            <w:tcBorders>
              <w:top w:val="dotted" w:sz="4" w:space="0" w:color="000000"/>
              <w:left w:val="single" w:sz="5" w:space="0" w:color="000000"/>
              <w:bottom w:val="dotted" w:sz="4" w:space="0" w:color="000000"/>
              <w:right w:val="single" w:sz="5" w:space="0" w:color="000000"/>
            </w:tcBorders>
            <w:vAlign w:val="center"/>
          </w:tcPr>
          <w:p w14:paraId="79D97BE1"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18,40%</w:t>
            </w:r>
          </w:p>
        </w:tc>
        <w:tc>
          <w:tcPr>
            <w:tcW w:w="526" w:type="pct"/>
            <w:tcBorders>
              <w:top w:val="dotted" w:sz="4" w:space="0" w:color="000000"/>
              <w:left w:val="single" w:sz="5" w:space="0" w:color="000000"/>
              <w:bottom w:val="dotted" w:sz="4" w:space="0" w:color="000000"/>
              <w:right w:val="single" w:sz="5" w:space="0" w:color="000000"/>
            </w:tcBorders>
            <w:vAlign w:val="center"/>
          </w:tcPr>
          <w:p w14:paraId="27726718"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18,70%</w:t>
            </w:r>
          </w:p>
        </w:tc>
        <w:tc>
          <w:tcPr>
            <w:tcW w:w="579" w:type="pct"/>
            <w:tcBorders>
              <w:top w:val="dotted" w:sz="4" w:space="0" w:color="000000"/>
              <w:left w:val="single" w:sz="5" w:space="0" w:color="000000"/>
              <w:bottom w:val="dotted" w:sz="4" w:space="0" w:color="000000"/>
              <w:right w:val="single" w:sz="5" w:space="0" w:color="000000"/>
            </w:tcBorders>
            <w:vAlign w:val="center"/>
          </w:tcPr>
          <w:p w14:paraId="6AE9BD09"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19,30%</w:t>
            </w:r>
          </w:p>
        </w:tc>
      </w:tr>
      <w:tr w:rsidR="000E4223" w:rsidRPr="00600763" w14:paraId="7AA0C52B" w14:textId="77777777" w:rsidTr="00650165">
        <w:trPr>
          <w:trHeight w:val="227"/>
          <w:jc w:val="center"/>
        </w:trPr>
        <w:tc>
          <w:tcPr>
            <w:tcW w:w="1792" w:type="pct"/>
            <w:tcBorders>
              <w:top w:val="dotted" w:sz="4" w:space="0" w:color="000000"/>
              <w:left w:val="single" w:sz="5" w:space="0" w:color="000000"/>
              <w:bottom w:val="dotted" w:sz="4" w:space="0" w:color="000000"/>
              <w:right w:val="single" w:sz="5" w:space="0" w:color="000000"/>
            </w:tcBorders>
            <w:vAlign w:val="center"/>
          </w:tcPr>
          <w:p w14:paraId="1557909B" w14:textId="77777777" w:rsidR="001E57CE" w:rsidRPr="00600763" w:rsidRDefault="001E57CE" w:rsidP="00650165">
            <w:pPr>
              <w:spacing w:before="0" w:after="0"/>
              <w:ind w:firstLine="0"/>
              <w:rPr>
                <w:sz w:val="22"/>
                <w:lang w:val="vi-VN"/>
              </w:rPr>
            </w:pPr>
            <w:r w:rsidRPr="00600763">
              <w:rPr>
                <w:b/>
                <w:i/>
                <w:sz w:val="22"/>
                <w:lang w:val="vi-VN"/>
              </w:rPr>
              <w:t xml:space="preserve">VA/GO </w:t>
            </w:r>
            <w:r w:rsidRPr="00600763">
              <w:rPr>
                <w:b/>
                <w:i/>
                <w:spacing w:val="-1"/>
                <w:sz w:val="22"/>
                <w:lang w:val="vi-VN"/>
              </w:rPr>
              <w:t>c</w:t>
            </w:r>
            <w:r w:rsidRPr="00600763">
              <w:rPr>
                <w:b/>
                <w:i/>
                <w:spacing w:val="1"/>
                <w:sz w:val="22"/>
                <w:lang w:val="vi-VN"/>
              </w:rPr>
              <w:t>ôn</w:t>
            </w:r>
            <w:r w:rsidRPr="00600763">
              <w:rPr>
                <w:b/>
                <w:i/>
                <w:sz w:val="22"/>
                <w:lang w:val="vi-VN"/>
              </w:rPr>
              <w:t>g</w:t>
            </w:r>
            <w:r w:rsidRPr="00600763">
              <w:rPr>
                <w:b/>
                <w:i/>
                <w:spacing w:val="-1"/>
                <w:sz w:val="22"/>
                <w:lang w:val="vi-VN"/>
              </w:rPr>
              <w:t xml:space="preserve"> </w:t>
            </w:r>
            <w:r w:rsidRPr="00600763">
              <w:rPr>
                <w:b/>
                <w:i/>
                <w:spacing w:val="1"/>
                <w:sz w:val="22"/>
                <w:lang w:val="vi-VN"/>
              </w:rPr>
              <w:t>ngh</w:t>
            </w:r>
            <w:r w:rsidRPr="00600763">
              <w:rPr>
                <w:b/>
                <w:i/>
                <w:sz w:val="22"/>
                <w:lang w:val="vi-VN"/>
              </w:rPr>
              <w:t>i</w:t>
            </w:r>
            <w:r w:rsidRPr="00600763">
              <w:rPr>
                <w:b/>
                <w:i/>
                <w:spacing w:val="-3"/>
                <w:sz w:val="22"/>
                <w:lang w:val="vi-VN"/>
              </w:rPr>
              <w:t>ệ</w:t>
            </w:r>
            <w:r w:rsidRPr="00600763">
              <w:rPr>
                <w:b/>
                <w:i/>
                <w:sz w:val="22"/>
                <w:lang w:val="vi-VN"/>
              </w:rPr>
              <w:t>p</w:t>
            </w:r>
          </w:p>
        </w:tc>
        <w:tc>
          <w:tcPr>
            <w:tcW w:w="526" w:type="pct"/>
            <w:tcBorders>
              <w:top w:val="dotted" w:sz="4" w:space="0" w:color="000000"/>
              <w:left w:val="single" w:sz="5" w:space="0" w:color="000000"/>
              <w:bottom w:val="dotted" w:sz="4" w:space="0" w:color="000000"/>
              <w:right w:val="single" w:sz="5" w:space="0" w:color="000000"/>
            </w:tcBorders>
            <w:vAlign w:val="center"/>
          </w:tcPr>
          <w:p w14:paraId="5B534F64" w14:textId="77777777" w:rsidR="001E57CE" w:rsidRPr="00600763" w:rsidRDefault="001E57CE" w:rsidP="00650165">
            <w:pPr>
              <w:spacing w:before="0" w:after="0"/>
              <w:ind w:firstLine="0"/>
              <w:jc w:val="right"/>
              <w:rPr>
                <w:b/>
                <w:bCs/>
                <w:i/>
                <w:sz w:val="22"/>
                <w:lang w:val="vi-VN"/>
              </w:rPr>
            </w:pPr>
            <w:r w:rsidRPr="00600763">
              <w:rPr>
                <w:b/>
                <w:bCs/>
                <w:i/>
                <w:sz w:val="22"/>
                <w:lang w:val="vi-VN"/>
              </w:rPr>
              <w:t>16,40%</w:t>
            </w:r>
          </w:p>
        </w:tc>
        <w:tc>
          <w:tcPr>
            <w:tcW w:w="526" w:type="pct"/>
            <w:tcBorders>
              <w:top w:val="dotted" w:sz="4" w:space="0" w:color="000000"/>
              <w:left w:val="single" w:sz="5" w:space="0" w:color="000000"/>
              <w:bottom w:val="dotted" w:sz="4" w:space="0" w:color="000000"/>
              <w:right w:val="single" w:sz="5" w:space="0" w:color="000000"/>
            </w:tcBorders>
            <w:vAlign w:val="center"/>
          </w:tcPr>
          <w:p w14:paraId="26199B4D" w14:textId="77777777" w:rsidR="001E57CE" w:rsidRPr="00600763" w:rsidRDefault="001E57CE" w:rsidP="00650165">
            <w:pPr>
              <w:spacing w:before="0" w:after="0"/>
              <w:ind w:firstLine="0"/>
              <w:jc w:val="right"/>
              <w:rPr>
                <w:b/>
                <w:bCs/>
                <w:i/>
                <w:sz w:val="22"/>
                <w:lang w:val="vi-VN"/>
              </w:rPr>
            </w:pPr>
            <w:r w:rsidRPr="00600763">
              <w:rPr>
                <w:b/>
                <w:bCs/>
                <w:i/>
                <w:sz w:val="22"/>
                <w:lang w:val="vi-VN"/>
              </w:rPr>
              <w:t>16,10%</w:t>
            </w:r>
          </w:p>
        </w:tc>
        <w:tc>
          <w:tcPr>
            <w:tcW w:w="526" w:type="pct"/>
            <w:tcBorders>
              <w:top w:val="dotted" w:sz="4" w:space="0" w:color="000000"/>
              <w:left w:val="single" w:sz="5" w:space="0" w:color="000000"/>
              <w:bottom w:val="dotted" w:sz="4" w:space="0" w:color="000000"/>
              <w:right w:val="single" w:sz="5" w:space="0" w:color="000000"/>
            </w:tcBorders>
            <w:vAlign w:val="center"/>
          </w:tcPr>
          <w:p w14:paraId="3F67A8FF" w14:textId="77777777" w:rsidR="001E57CE" w:rsidRPr="00600763" w:rsidRDefault="001E57CE" w:rsidP="00650165">
            <w:pPr>
              <w:spacing w:before="0" w:after="0"/>
              <w:ind w:firstLine="0"/>
              <w:jc w:val="right"/>
              <w:rPr>
                <w:b/>
                <w:bCs/>
                <w:i/>
                <w:sz w:val="22"/>
                <w:lang w:val="vi-VN"/>
              </w:rPr>
            </w:pPr>
            <w:r w:rsidRPr="00600763">
              <w:rPr>
                <w:b/>
                <w:bCs/>
                <w:i/>
                <w:sz w:val="22"/>
                <w:lang w:val="vi-VN"/>
              </w:rPr>
              <w:t>15,90%</w:t>
            </w:r>
          </w:p>
        </w:tc>
        <w:tc>
          <w:tcPr>
            <w:tcW w:w="526" w:type="pct"/>
            <w:tcBorders>
              <w:top w:val="dotted" w:sz="4" w:space="0" w:color="000000"/>
              <w:left w:val="single" w:sz="5" w:space="0" w:color="000000"/>
              <w:bottom w:val="dotted" w:sz="4" w:space="0" w:color="000000"/>
              <w:right w:val="single" w:sz="5" w:space="0" w:color="000000"/>
            </w:tcBorders>
            <w:vAlign w:val="center"/>
          </w:tcPr>
          <w:p w14:paraId="06CB182E" w14:textId="77777777" w:rsidR="001E57CE" w:rsidRPr="00600763" w:rsidRDefault="001E57CE" w:rsidP="00650165">
            <w:pPr>
              <w:spacing w:before="0" w:after="0"/>
              <w:ind w:firstLine="0"/>
              <w:jc w:val="right"/>
              <w:rPr>
                <w:b/>
                <w:bCs/>
                <w:i/>
                <w:sz w:val="22"/>
                <w:lang w:val="vi-VN"/>
              </w:rPr>
            </w:pPr>
            <w:r w:rsidRPr="00600763">
              <w:rPr>
                <w:b/>
                <w:bCs/>
                <w:i/>
                <w:sz w:val="22"/>
                <w:lang w:val="vi-VN"/>
              </w:rPr>
              <w:t>16,40%</w:t>
            </w:r>
          </w:p>
        </w:tc>
        <w:tc>
          <w:tcPr>
            <w:tcW w:w="526" w:type="pct"/>
            <w:tcBorders>
              <w:top w:val="dotted" w:sz="4" w:space="0" w:color="000000"/>
              <w:left w:val="single" w:sz="5" w:space="0" w:color="000000"/>
              <w:bottom w:val="dotted" w:sz="4" w:space="0" w:color="000000"/>
              <w:right w:val="single" w:sz="5" w:space="0" w:color="000000"/>
            </w:tcBorders>
            <w:vAlign w:val="center"/>
          </w:tcPr>
          <w:p w14:paraId="386B5283" w14:textId="77777777" w:rsidR="001E57CE" w:rsidRPr="00600763" w:rsidRDefault="001E57CE" w:rsidP="00650165">
            <w:pPr>
              <w:spacing w:before="0" w:after="0"/>
              <w:ind w:firstLine="0"/>
              <w:jc w:val="right"/>
              <w:rPr>
                <w:b/>
                <w:bCs/>
                <w:i/>
                <w:sz w:val="22"/>
                <w:lang w:val="vi-VN"/>
              </w:rPr>
            </w:pPr>
            <w:r w:rsidRPr="00600763">
              <w:rPr>
                <w:b/>
                <w:bCs/>
                <w:i/>
                <w:sz w:val="22"/>
                <w:lang w:val="vi-VN"/>
              </w:rPr>
              <w:t>17,30%</w:t>
            </w:r>
          </w:p>
        </w:tc>
        <w:tc>
          <w:tcPr>
            <w:tcW w:w="579" w:type="pct"/>
            <w:tcBorders>
              <w:top w:val="dotted" w:sz="4" w:space="0" w:color="000000"/>
              <w:left w:val="single" w:sz="5" w:space="0" w:color="000000"/>
              <w:bottom w:val="dotted" w:sz="4" w:space="0" w:color="000000"/>
              <w:right w:val="single" w:sz="5" w:space="0" w:color="000000"/>
            </w:tcBorders>
            <w:vAlign w:val="center"/>
          </w:tcPr>
          <w:p w14:paraId="08492F1B" w14:textId="77777777" w:rsidR="001E57CE" w:rsidRPr="00600763" w:rsidRDefault="001E57CE" w:rsidP="00650165">
            <w:pPr>
              <w:spacing w:before="0" w:after="0"/>
              <w:ind w:firstLine="0"/>
              <w:jc w:val="right"/>
              <w:rPr>
                <w:b/>
                <w:bCs/>
                <w:i/>
                <w:sz w:val="22"/>
                <w:lang w:val="vi-VN"/>
              </w:rPr>
            </w:pPr>
            <w:r w:rsidRPr="00600763">
              <w:rPr>
                <w:b/>
                <w:bCs/>
                <w:i/>
                <w:sz w:val="22"/>
                <w:lang w:val="vi-VN"/>
              </w:rPr>
              <w:t>16,90%</w:t>
            </w:r>
          </w:p>
        </w:tc>
      </w:tr>
      <w:tr w:rsidR="000E4223" w:rsidRPr="00600763" w14:paraId="049425BE" w14:textId="77777777" w:rsidTr="00650165">
        <w:trPr>
          <w:trHeight w:val="227"/>
          <w:jc w:val="center"/>
        </w:trPr>
        <w:tc>
          <w:tcPr>
            <w:tcW w:w="1792" w:type="pct"/>
            <w:tcBorders>
              <w:top w:val="dotted" w:sz="4" w:space="0" w:color="000000"/>
              <w:left w:val="single" w:sz="5" w:space="0" w:color="000000"/>
              <w:bottom w:val="dotted" w:sz="4" w:space="0" w:color="000000"/>
              <w:right w:val="single" w:sz="5" w:space="0" w:color="000000"/>
            </w:tcBorders>
            <w:vAlign w:val="center"/>
          </w:tcPr>
          <w:p w14:paraId="04B902D4" w14:textId="77777777" w:rsidR="001E57CE" w:rsidRPr="00600763" w:rsidRDefault="001E57CE" w:rsidP="00650165">
            <w:pPr>
              <w:spacing w:before="0" w:after="0"/>
              <w:ind w:firstLine="0"/>
              <w:rPr>
                <w:sz w:val="22"/>
                <w:lang w:val="vi-VN"/>
              </w:rPr>
            </w:pPr>
            <w:r w:rsidRPr="00600763">
              <w:rPr>
                <w:i/>
                <w:sz w:val="22"/>
                <w:lang w:val="vi-VN"/>
              </w:rPr>
              <w:t>C</w:t>
            </w:r>
            <w:r w:rsidRPr="00600763">
              <w:rPr>
                <w:i/>
                <w:spacing w:val="1"/>
                <w:sz w:val="22"/>
                <w:lang w:val="vi-VN"/>
              </w:rPr>
              <w:t>ôn</w:t>
            </w:r>
            <w:r w:rsidRPr="00600763">
              <w:rPr>
                <w:i/>
                <w:sz w:val="22"/>
                <w:lang w:val="vi-VN"/>
              </w:rPr>
              <w:t>g</w:t>
            </w:r>
            <w:r w:rsidRPr="00600763">
              <w:rPr>
                <w:i/>
                <w:spacing w:val="-1"/>
                <w:sz w:val="22"/>
                <w:lang w:val="vi-VN"/>
              </w:rPr>
              <w:t xml:space="preserve"> n</w:t>
            </w:r>
            <w:r w:rsidRPr="00600763">
              <w:rPr>
                <w:i/>
                <w:spacing w:val="1"/>
                <w:sz w:val="22"/>
                <w:lang w:val="vi-VN"/>
              </w:rPr>
              <w:t>gh</w:t>
            </w:r>
            <w:r w:rsidRPr="00600763">
              <w:rPr>
                <w:i/>
                <w:sz w:val="22"/>
                <w:lang w:val="vi-VN"/>
              </w:rPr>
              <w:t>i</w:t>
            </w:r>
            <w:r w:rsidRPr="00600763">
              <w:rPr>
                <w:i/>
                <w:spacing w:val="-3"/>
                <w:sz w:val="22"/>
                <w:lang w:val="vi-VN"/>
              </w:rPr>
              <w:t>ệ</w:t>
            </w:r>
            <w:r w:rsidRPr="00600763">
              <w:rPr>
                <w:i/>
                <w:sz w:val="22"/>
                <w:lang w:val="vi-VN"/>
              </w:rPr>
              <w:t>p</w:t>
            </w:r>
            <w:r w:rsidRPr="00600763">
              <w:rPr>
                <w:i/>
                <w:spacing w:val="1"/>
                <w:sz w:val="22"/>
                <w:lang w:val="vi-VN"/>
              </w:rPr>
              <w:t xml:space="preserve"> </w:t>
            </w:r>
            <w:r w:rsidRPr="00600763">
              <w:rPr>
                <w:i/>
                <w:spacing w:val="-1"/>
                <w:sz w:val="22"/>
                <w:lang w:val="vi-VN"/>
              </w:rPr>
              <w:t>kh</w:t>
            </w:r>
            <w:r w:rsidRPr="00600763">
              <w:rPr>
                <w:i/>
                <w:spacing w:val="1"/>
                <w:sz w:val="22"/>
                <w:lang w:val="vi-VN"/>
              </w:rPr>
              <w:t>a</w:t>
            </w:r>
            <w:r w:rsidRPr="00600763">
              <w:rPr>
                <w:i/>
                <w:sz w:val="22"/>
                <w:lang w:val="vi-VN"/>
              </w:rPr>
              <w:t>i</w:t>
            </w:r>
            <w:r w:rsidRPr="00600763">
              <w:rPr>
                <w:i/>
                <w:spacing w:val="1"/>
                <w:sz w:val="22"/>
                <w:lang w:val="vi-VN"/>
              </w:rPr>
              <w:t xml:space="preserve"> </w:t>
            </w:r>
            <w:r w:rsidRPr="00600763">
              <w:rPr>
                <w:i/>
                <w:spacing w:val="-2"/>
                <w:sz w:val="22"/>
                <w:lang w:val="vi-VN"/>
              </w:rPr>
              <w:t>t</w:t>
            </w:r>
            <w:r w:rsidRPr="00600763">
              <w:rPr>
                <w:i/>
                <w:spacing w:val="1"/>
                <w:sz w:val="22"/>
                <w:lang w:val="vi-VN"/>
              </w:rPr>
              <w:t>há</w:t>
            </w:r>
            <w:r w:rsidRPr="00600763">
              <w:rPr>
                <w:i/>
                <w:sz w:val="22"/>
                <w:lang w:val="vi-VN"/>
              </w:rPr>
              <w:t>c</w:t>
            </w:r>
          </w:p>
        </w:tc>
        <w:tc>
          <w:tcPr>
            <w:tcW w:w="526" w:type="pct"/>
            <w:tcBorders>
              <w:top w:val="dotted" w:sz="4" w:space="0" w:color="000000"/>
              <w:left w:val="single" w:sz="5" w:space="0" w:color="000000"/>
              <w:bottom w:val="dotted" w:sz="4" w:space="0" w:color="000000"/>
              <w:right w:val="single" w:sz="5" w:space="0" w:color="000000"/>
            </w:tcBorders>
            <w:vAlign w:val="center"/>
          </w:tcPr>
          <w:p w14:paraId="48AE2A66" w14:textId="77777777" w:rsidR="001E57CE" w:rsidRPr="00600763" w:rsidRDefault="001E57CE" w:rsidP="00650165">
            <w:pPr>
              <w:spacing w:before="0" w:after="0"/>
              <w:ind w:firstLine="0"/>
              <w:jc w:val="right"/>
              <w:rPr>
                <w:spacing w:val="1"/>
                <w:sz w:val="22"/>
                <w:lang w:val="vi-VN"/>
              </w:rPr>
            </w:pPr>
            <w:r w:rsidRPr="00600763">
              <w:rPr>
                <w:spacing w:val="1"/>
                <w:sz w:val="22"/>
                <w:lang w:val="vi-VN"/>
              </w:rPr>
              <w:t>45,10%</w:t>
            </w:r>
          </w:p>
        </w:tc>
        <w:tc>
          <w:tcPr>
            <w:tcW w:w="526" w:type="pct"/>
            <w:tcBorders>
              <w:top w:val="dotted" w:sz="4" w:space="0" w:color="000000"/>
              <w:left w:val="single" w:sz="5" w:space="0" w:color="000000"/>
              <w:bottom w:val="dotted" w:sz="4" w:space="0" w:color="000000"/>
              <w:right w:val="single" w:sz="5" w:space="0" w:color="000000"/>
            </w:tcBorders>
            <w:vAlign w:val="center"/>
          </w:tcPr>
          <w:p w14:paraId="5C9D6B69" w14:textId="77777777" w:rsidR="001E57CE" w:rsidRPr="00600763" w:rsidRDefault="001E57CE" w:rsidP="00650165">
            <w:pPr>
              <w:spacing w:before="0" w:after="0"/>
              <w:ind w:firstLine="0"/>
              <w:jc w:val="right"/>
              <w:rPr>
                <w:spacing w:val="1"/>
                <w:sz w:val="22"/>
                <w:lang w:val="vi-VN"/>
              </w:rPr>
            </w:pPr>
            <w:r w:rsidRPr="00600763">
              <w:rPr>
                <w:spacing w:val="1"/>
                <w:sz w:val="22"/>
                <w:lang w:val="vi-VN"/>
              </w:rPr>
              <w:t>45,70%</w:t>
            </w:r>
          </w:p>
        </w:tc>
        <w:tc>
          <w:tcPr>
            <w:tcW w:w="526" w:type="pct"/>
            <w:tcBorders>
              <w:top w:val="dotted" w:sz="4" w:space="0" w:color="000000"/>
              <w:left w:val="single" w:sz="5" w:space="0" w:color="000000"/>
              <w:bottom w:val="dotted" w:sz="4" w:space="0" w:color="000000"/>
              <w:right w:val="single" w:sz="5" w:space="0" w:color="000000"/>
            </w:tcBorders>
            <w:vAlign w:val="center"/>
          </w:tcPr>
          <w:p w14:paraId="1E2E8B9D" w14:textId="77777777" w:rsidR="001E57CE" w:rsidRPr="00600763" w:rsidRDefault="001E57CE" w:rsidP="00650165">
            <w:pPr>
              <w:spacing w:before="0" w:after="0"/>
              <w:ind w:firstLine="0"/>
              <w:jc w:val="right"/>
              <w:rPr>
                <w:spacing w:val="1"/>
                <w:sz w:val="22"/>
                <w:lang w:val="vi-VN"/>
              </w:rPr>
            </w:pPr>
            <w:r w:rsidRPr="00600763">
              <w:rPr>
                <w:spacing w:val="1"/>
                <w:sz w:val="22"/>
                <w:lang w:val="vi-VN"/>
              </w:rPr>
              <w:t>49,20%</w:t>
            </w:r>
          </w:p>
        </w:tc>
        <w:tc>
          <w:tcPr>
            <w:tcW w:w="526" w:type="pct"/>
            <w:tcBorders>
              <w:top w:val="dotted" w:sz="4" w:space="0" w:color="000000"/>
              <w:left w:val="single" w:sz="5" w:space="0" w:color="000000"/>
              <w:bottom w:val="dotted" w:sz="4" w:space="0" w:color="000000"/>
              <w:right w:val="single" w:sz="5" w:space="0" w:color="000000"/>
            </w:tcBorders>
            <w:vAlign w:val="center"/>
          </w:tcPr>
          <w:p w14:paraId="7AAED229" w14:textId="77777777" w:rsidR="001E57CE" w:rsidRPr="00600763" w:rsidRDefault="001E57CE" w:rsidP="00650165">
            <w:pPr>
              <w:spacing w:before="0" w:after="0"/>
              <w:ind w:firstLine="0"/>
              <w:jc w:val="right"/>
              <w:rPr>
                <w:spacing w:val="1"/>
                <w:sz w:val="22"/>
                <w:lang w:val="vi-VN"/>
              </w:rPr>
            </w:pPr>
            <w:r w:rsidRPr="00600763">
              <w:rPr>
                <w:spacing w:val="1"/>
                <w:sz w:val="22"/>
                <w:lang w:val="vi-VN"/>
              </w:rPr>
              <w:t>48,70%</w:t>
            </w:r>
          </w:p>
        </w:tc>
        <w:tc>
          <w:tcPr>
            <w:tcW w:w="526" w:type="pct"/>
            <w:tcBorders>
              <w:top w:val="dotted" w:sz="4" w:space="0" w:color="000000"/>
              <w:left w:val="single" w:sz="5" w:space="0" w:color="000000"/>
              <w:bottom w:val="dotted" w:sz="4" w:space="0" w:color="000000"/>
              <w:right w:val="single" w:sz="5" w:space="0" w:color="000000"/>
            </w:tcBorders>
            <w:vAlign w:val="center"/>
          </w:tcPr>
          <w:p w14:paraId="1FC15DB7" w14:textId="77777777" w:rsidR="001E57CE" w:rsidRPr="00600763" w:rsidRDefault="001E57CE" w:rsidP="00650165">
            <w:pPr>
              <w:spacing w:before="0" w:after="0"/>
              <w:ind w:firstLine="0"/>
              <w:jc w:val="right"/>
              <w:rPr>
                <w:spacing w:val="1"/>
                <w:sz w:val="22"/>
                <w:lang w:val="vi-VN"/>
              </w:rPr>
            </w:pPr>
            <w:r w:rsidRPr="00600763">
              <w:rPr>
                <w:spacing w:val="1"/>
                <w:sz w:val="22"/>
                <w:lang w:val="vi-VN"/>
              </w:rPr>
              <w:t>49,80%</w:t>
            </w:r>
          </w:p>
        </w:tc>
        <w:tc>
          <w:tcPr>
            <w:tcW w:w="579" w:type="pct"/>
            <w:tcBorders>
              <w:top w:val="dotted" w:sz="4" w:space="0" w:color="000000"/>
              <w:left w:val="single" w:sz="5" w:space="0" w:color="000000"/>
              <w:bottom w:val="dotted" w:sz="4" w:space="0" w:color="000000"/>
              <w:right w:val="single" w:sz="5" w:space="0" w:color="000000"/>
            </w:tcBorders>
            <w:vAlign w:val="center"/>
          </w:tcPr>
          <w:p w14:paraId="583501D5" w14:textId="77777777" w:rsidR="001E57CE" w:rsidRPr="00600763" w:rsidRDefault="001E57CE" w:rsidP="00650165">
            <w:pPr>
              <w:spacing w:before="0" w:after="0"/>
              <w:ind w:firstLine="0"/>
              <w:jc w:val="right"/>
              <w:rPr>
                <w:spacing w:val="1"/>
                <w:sz w:val="22"/>
                <w:lang w:val="vi-VN"/>
              </w:rPr>
            </w:pPr>
          </w:p>
        </w:tc>
      </w:tr>
      <w:tr w:rsidR="000E4223" w:rsidRPr="00600763" w14:paraId="7299BA37" w14:textId="77777777" w:rsidTr="00650165">
        <w:trPr>
          <w:trHeight w:val="227"/>
          <w:jc w:val="center"/>
        </w:trPr>
        <w:tc>
          <w:tcPr>
            <w:tcW w:w="1792" w:type="pct"/>
            <w:tcBorders>
              <w:top w:val="dotted" w:sz="4" w:space="0" w:color="000000"/>
              <w:left w:val="single" w:sz="5" w:space="0" w:color="000000"/>
              <w:bottom w:val="dotted" w:sz="4" w:space="0" w:color="000000"/>
              <w:right w:val="single" w:sz="5" w:space="0" w:color="000000"/>
            </w:tcBorders>
            <w:vAlign w:val="center"/>
          </w:tcPr>
          <w:p w14:paraId="4278A9F0" w14:textId="77777777" w:rsidR="001E57CE" w:rsidRPr="00600763" w:rsidRDefault="001E57CE" w:rsidP="00650165">
            <w:pPr>
              <w:spacing w:before="0" w:after="0"/>
              <w:ind w:firstLine="0"/>
              <w:rPr>
                <w:sz w:val="22"/>
                <w:lang w:val="vi-VN"/>
              </w:rPr>
            </w:pPr>
            <w:r w:rsidRPr="00600763">
              <w:rPr>
                <w:i/>
                <w:sz w:val="22"/>
                <w:lang w:val="vi-VN"/>
              </w:rPr>
              <w:t>C</w:t>
            </w:r>
            <w:r w:rsidRPr="00600763">
              <w:rPr>
                <w:i/>
                <w:spacing w:val="1"/>
                <w:sz w:val="22"/>
                <w:lang w:val="vi-VN"/>
              </w:rPr>
              <w:t>ôn</w:t>
            </w:r>
            <w:r w:rsidRPr="00600763">
              <w:rPr>
                <w:i/>
                <w:sz w:val="22"/>
                <w:lang w:val="vi-VN"/>
              </w:rPr>
              <w:t>g</w:t>
            </w:r>
            <w:r w:rsidRPr="00600763">
              <w:rPr>
                <w:i/>
                <w:spacing w:val="-1"/>
                <w:sz w:val="22"/>
                <w:lang w:val="vi-VN"/>
              </w:rPr>
              <w:t xml:space="preserve"> n</w:t>
            </w:r>
            <w:r w:rsidRPr="00600763">
              <w:rPr>
                <w:i/>
                <w:spacing w:val="1"/>
                <w:sz w:val="22"/>
                <w:lang w:val="vi-VN"/>
              </w:rPr>
              <w:t>gh</w:t>
            </w:r>
            <w:r w:rsidRPr="00600763">
              <w:rPr>
                <w:i/>
                <w:sz w:val="22"/>
                <w:lang w:val="vi-VN"/>
              </w:rPr>
              <w:t>i</w:t>
            </w:r>
            <w:r w:rsidRPr="00600763">
              <w:rPr>
                <w:i/>
                <w:spacing w:val="-3"/>
                <w:sz w:val="22"/>
                <w:lang w:val="vi-VN"/>
              </w:rPr>
              <w:t>ệ</w:t>
            </w:r>
            <w:r w:rsidRPr="00600763">
              <w:rPr>
                <w:i/>
                <w:sz w:val="22"/>
                <w:lang w:val="vi-VN"/>
              </w:rPr>
              <w:t>p</w:t>
            </w:r>
            <w:r w:rsidRPr="00600763">
              <w:rPr>
                <w:i/>
                <w:spacing w:val="1"/>
                <w:sz w:val="22"/>
                <w:lang w:val="vi-VN"/>
              </w:rPr>
              <w:t xml:space="preserve"> </w:t>
            </w:r>
            <w:r w:rsidRPr="00600763">
              <w:rPr>
                <w:i/>
                <w:spacing w:val="-1"/>
                <w:sz w:val="22"/>
                <w:lang w:val="vi-VN"/>
              </w:rPr>
              <w:t>c</w:t>
            </w:r>
            <w:r w:rsidRPr="00600763">
              <w:rPr>
                <w:i/>
                <w:spacing w:val="1"/>
                <w:sz w:val="22"/>
                <w:lang w:val="vi-VN"/>
              </w:rPr>
              <w:t>h</w:t>
            </w:r>
            <w:r w:rsidRPr="00600763">
              <w:rPr>
                <w:i/>
                <w:sz w:val="22"/>
                <w:lang w:val="vi-VN"/>
              </w:rPr>
              <w:t xml:space="preserve">ế </w:t>
            </w:r>
            <w:r w:rsidRPr="00600763">
              <w:rPr>
                <w:i/>
                <w:spacing w:val="-1"/>
                <w:sz w:val="22"/>
                <w:lang w:val="vi-VN"/>
              </w:rPr>
              <w:t>b</w:t>
            </w:r>
            <w:r w:rsidRPr="00600763">
              <w:rPr>
                <w:i/>
                <w:sz w:val="22"/>
                <w:lang w:val="vi-VN"/>
              </w:rPr>
              <w:t>iến</w:t>
            </w:r>
          </w:p>
        </w:tc>
        <w:tc>
          <w:tcPr>
            <w:tcW w:w="526" w:type="pct"/>
            <w:tcBorders>
              <w:top w:val="dotted" w:sz="4" w:space="0" w:color="000000"/>
              <w:left w:val="single" w:sz="5" w:space="0" w:color="000000"/>
              <w:bottom w:val="dotted" w:sz="4" w:space="0" w:color="000000"/>
              <w:right w:val="single" w:sz="5" w:space="0" w:color="000000"/>
            </w:tcBorders>
            <w:vAlign w:val="center"/>
          </w:tcPr>
          <w:p w14:paraId="2A1C33B5"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15,80%</w:t>
            </w:r>
          </w:p>
        </w:tc>
        <w:tc>
          <w:tcPr>
            <w:tcW w:w="526" w:type="pct"/>
            <w:tcBorders>
              <w:top w:val="dotted" w:sz="4" w:space="0" w:color="000000"/>
              <w:left w:val="single" w:sz="5" w:space="0" w:color="000000"/>
              <w:bottom w:val="dotted" w:sz="4" w:space="0" w:color="000000"/>
              <w:right w:val="single" w:sz="5" w:space="0" w:color="000000"/>
            </w:tcBorders>
            <w:vAlign w:val="center"/>
          </w:tcPr>
          <w:p w14:paraId="16F8603A"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15,30%</w:t>
            </w:r>
          </w:p>
        </w:tc>
        <w:tc>
          <w:tcPr>
            <w:tcW w:w="526" w:type="pct"/>
            <w:tcBorders>
              <w:top w:val="dotted" w:sz="4" w:space="0" w:color="000000"/>
              <w:left w:val="single" w:sz="5" w:space="0" w:color="000000"/>
              <w:bottom w:val="dotted" w:sz="4" w:space="0" w:color="000000"/>
              <w:right w:val="single" w:sz="5" w:space="0" w:color="000000"/>
            </w:tcBorders>
            <w:vAlign w:val="center"/>
          </w:tcPr>
          <w:p w14:paraId="519050C2"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15,40%</w:t>
            </w:r>
          </w:p>
        </w:tc>
        <w:tc>
          <w:tcPr>
            <w:tcW w:w="526" w:type="pct"/>
            <w:tcBorders>
              <w:top w:val="dotted" w:sz="4" w:space="0" w:color="000000"/>
              <w:left w:val="single" w:sz="5" w:space="0" w:color="000000"/>
              <w:bottom w:val="dotted" w:sz="4" w:space="0" w:color="000000"/>
              <w:right w:val="single" w:sz="5" w:space="0" w:color="000000"/>
            </w:tcBorders>
            <w:vAlign w:val="center"/>
          </w:tcPr>
          <w:p w14:paraId="28770B74"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15,90%</w:t>
            </w:r>
          </w:p>
        </w:tc>
        <w:tc>
          <w:tcPr>
            <w:tcW w:w="526" w:type="pct"/>
            <w:tcBorders>
              <w:top w:val="dotted" w:sz="4" w:space="0" w:color="000000"/>
              <w:left w:val="single" w:sz="5" w:space="0" w:color="000000"/>
              <w:bottom w:val="dotted" w:sz="4" w:space="0" w:color="000000"/>
              <w:right w:val="single" w:sz="5" w:space="0" w:color="000000"/>
            </w:tcBorders>
            <w:vAlign w:val="center"/>
          </w:tcPr>
          <w:p w14:paraId="79FF26F8"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16,80%</w:t>
            </w:r>
          </w:p>
        </w:tc>
        <w:tc>
          <w:tcPr>
            <w:tcW w:w="579" w:type="pct"/>
            <w:tcBorders>
              <w:top w:val="dotted" w:sz="4" w:space="0" w:color="000000"/>
              <w:left w:val="single" w:sz="5" w:space="0" w:color="000000"/>
              <w:bottom w:val="dotted" w:sz="4" w:space="0" w:color="000000"/>
              <w:right w:val="single" w:sz="5" w:space="0" w:color="000000"/>
            </w:tcBorders>
            <w:vAlign w:val="center"/>
          </w:tcPr>
          <w:p w14:paraId="4C870363" w14:textId="77777777" w:rsidR="001E57CE" w:rsidRPr="00600763" w:rsidRDefault="001E57CE" w:rsidP="00650165">
            <w:pPr>
              <w:spacing w:before="0" w:after="0"/>
              <w:ind w:firstLine="0"/>
              <w:jc w:val="right"/>
              <w:rPr>
                <w:spacing w:val="1"/>
                <w:sz w:val="22"/>
                <w:lang w:val="vi-VN"/>
              </w:rPr>
            </w:pPr>
          </w:p>
        </w:tc>
      </w:tr>
      <w:tr w:rsidR="000E4223" w:rsidRPr="00600763" w14:paraId="494F4E41" w14:textId="77777777" w:rsidTr="00650165">
        <w:trPr>
          <w:trHeight w:val="227"/>
          <w:jc w:val="center"/>
        </w:trPr>
        <w:tc>
          <w:tcPr>
            <w:tcW w:w="1792" w:type="pct"/>
            <w:tcBorders>
              <w:top w:val="dotted" w:sz="4" w:space="0" w:color="000000"/>
              <w:left w:val="single" w:sz="5" w:space="0" w:color="000000"/>
              <w:bottom w:val="dotted" w:sz="4" w:space="0" w:color="000000"/>
              <w:right w:val="single" w:sz="5" w:space="0" w:color="000000"/>
            </w:tcBorders>
            <w:vAlign w:val="center"/>
          </w:tcPr>
          <w:p w14:paraId="0E89B43D" w14:textId="77777777" w:rsidR="001E57CE" w:rsidRPr="00600763" w:rsidRDefault="001E57CE" w:rsidP="00650165">
            <w:pPr>
              <w:spacing w:before="0" w:after="0"/>
              <w:ind w:firstLine="0"/>
              <w:rPr>
                <w:sz w:val="22"/>
                <w:lang w:val="vi-VN"/>
              </w:rPr>
            </w:pPr>
            <w:r w:rsidRPr="00600763">
              <w:rPr>
                <w:i/>
                <w:spacing w:val="1"/>
                <w:sz w:val="22"/>
                <w:lang w:val="vi-VN"/>
              </w:rPr>
              <w:t>S</w:t>
            </w:r>
            <w:r w:rsidRPr="00600763">
              <w:rPr>
                <w:i/>
                <w:sz w:val="22"/>
                <w:lang w:val="vi-VN"/>
              </w:rPr>
              <w:t>X</w:t>
            </w:r>
            <w:r w:rsidRPr="00600763">
              <w:rPr>
                <w:i/>
                <w:spacing w:val="1"/>
                <w:sz w:val="22"/>
                <w:lang w:val="vi-VN"/>
              </w:rPr>
              <w:t xml:space="preserve"> </w:t>
            </w:r>
            <w:r w:rsidRPr="00600763">
              <w:rPr>
                <w:i/>
                <w:spacing w:val="-1"/>
                <w:sz w:val="22"/>
                <w:lang w:val="vi-VN"/>
              </w:rPr>
              <w:t>v</w:t>
            </w:r>
            <w:r w:rsidRPr="00600763">
              <w:rPr>
                <w:i/>
                <w:sz w:val="22"/>
                <w:lang w:val="vi-VN"/>
              </w:rPr>
              <w:t>à</w:t>
            </w:r>
            <w:r w:rsidRPr="00600763">
              <w:rPr>
                <w:i/>
                <w:spacing w:val="-1"/>
                <w:sz w:val="22"/>
                <w:lang w:val="vi-VN"/>
              </w:rPr>
              <w:t xml:space="preserve"> </w:t>
            </w:r>
            <w:r w:rsidRPr="00600763">
              <w:rPr>
                <w:i/>
                <w:spacing w:val="1"/>
                <w:sz w:val="22"/>
                <w:lang w:val="vi-VN"/>
              </w:rPr>
              <w:t>p</w:t>
            </w:r>
            <w:r w:rsidRPr="00600763">
              <w:rPr>
                <w:i/>
                <w:spacing w:val="-1"/>
                <w:sz w:val="22"/>
                <w:lang w:val="vi-VN"/>
              </w:rPr>
              <w:t>h</w:t>
            </w:r>
            <w:r w:rsidRPr="00600763">
              <w:rPr>
                <w:i/>
                <w:spacing w:val="1"/>
                <w:sz w:val="22"/>
                <w:lang w:val="vi-VN"/>
              </w:rPr>
              <w:t>â</w:t>
            </w:r>
            <w:r w:rsidRPr="00600763">
              <w:rPr>
                <w:i/>
                <w:sz w:val="22"/>
                <w:lang w:val="vi-VN"/>
              </w:rPr>
              <w:t>n</w:t>
            </w:r>
            <w:r w:rsidRPr="00600763">
              <w:rPr>
                <w:i/>
                <w:spacing w:val="-1"/>
                <w:sz w:val="22"/>
                <w:lang w:val="vi-VN"/>
              </w:rPr>
              <w:t xml:space="preserve"> p</w:t>
            </w:r>
            <w:r w:rsidRPr="00600763">
              <w:rPr>
                <w:i/>
                <w:spacing w:val="1"/>
                <w:sz w:val="22"/>
                <w:lang w:val="vi-VN"/>
              </w:rPr>
              <w:t>hố</w:t>
            </w:r>
            <w:r w:rsidRPr="00600763">
              <w:rPr>
                <w:i/>
                <w:sz w:val="22"/>
                <w:lang w:val="vi-VN"/>
              </w:rPr>
              <w:t>i</w:t>
            </w:r>
            <w:r w:rsidRPr="00600763">
              <w:rPr>
                <w:i/>
                <w:spacing w:val="-2"/>
                <w:sz w:val="22"/>
                <w:lang w:val="vi-VN"/>
              </w:rPr>
              <w:t xml:space="preserve"> </w:t>
            </w:r>
            <w:r w:rsidRPr="00600763">
              <w:rPr>
                <w:i/>
                <w:spacing w:val="1"/>
                <w:sz w:val="22"/>
                <w:lang w:val="vi-VN"/>
              </w:rPr>
              <w:t>đ</w:t>
            </w:r>
            <w:r w:rsidRPr="00600763">
              <w:rPr>
                <w:i/>
                <w:sz w:val="22"/>
                <w:lang w:val="vi-VN"/>
              </w:rPr>
              <w:t>iệ</w:t>
            </w:r>
            <w:r w:rsidRPr="00600763">
              <w:rPr>
                <w:i/>
                <w:spacing w:val="-2"/>
                <w:sz w:val="22"/>
                <w:lang w:val="vi-VN"/>
              </w:rPr>
              <w:t>n</w:t>
            </w:r>
            <w:r w:rsidRPr="00600763">
              <w:rPr>
                <w:i/>
                <w:sz w:val="22"/>
                <w:lang w:val="vi-VN"/>
              </w:rPr>
              <w:t>,</w:t>
            </w:r>
            <w:r w:rsidRPr="00600763">
              <w:rPr>
                <w:i/>
                <w:spacing w:val="1"/>
                <w:sz w:val="22"/>
                <w:lang w:val="vi-VN"/>
              </w:rPr>
              <w:t xml:space="preserve"> </w:t>
            </w:r>
            <w:r w:rsidRPr="00600763">
              <w:rPr>
                <w:i/>
                <w:spacing w:val="-1"/>
                <w:sz w:val="22"/>
                <w:lang w:val="vi-VN"/>
              </w:rPr>
              <w:t>k</w:t>
            </w:r>
            <w:r w:rsidRPr="00600763">
              <w:rPr>
                <w:i/>
                <w:spacing w:val="1"/>
                <w:sz w:val="22"/>
                <w:lang w:val="vi-VN"/>
              </w:rPr>
              <w:t>h</w:t>
            </w:r>
            <w:r w:rsidRPr="00600763">
              <w:rPr>
                <w:i/>
                <w:sz w:val="22"/>
                <w:lang w:val="vi-VN"/>
              </w:rPr>
              <w:t>í</w:t>
            </w:r>
            <w:r w:rsidRPr="00600763">
              <w:rPr>
                <w:i/>
                <w:spacing w:val="-1"/>
                <w:sz w:val="22"/>
                <w:lang w:val="vi-VN"/>
              </w:rPr>
              <w:t xml:space="preserve"> </w:t>
            </w:r>
            <w:r w:rsidRPr="00600763">
              <w:rPr>
                <w:i/>
                <w:spacing w:val="1"/>
                <w:sz w:val="22"/>
                <w:lang w:val="vi-VN"/>
              </w:rPr>
              <w:t>đ</w:t>
            </w:r>
            <w:r w:rsidRPr="00600763">
              <w:rPr>
                <w:i/>
                <w:spacing w:val="-1"/>
                <w:sz w:val="22"/>
                <w:lang w:val="vi-VN"/>
              </w:rPr>
              <w:t>ố</w:t>
            </w:r>
            <w:r w:rsidRPr="00600763">
              <w:rPr>
                <w:i/>
                <w:sz w:val="22"/>
                <w:lang w:val="vi-VN"/>
              </w:rPr>
              <w:t>t</w:t>
            </w:r>
            <w:r w:rsidRPr="00600763">
              <w:rPr>
                <w:i/>
                <w:spacing w:val="1"/>
                <w:sz w:val="22"/>
                <w:lang w:val="vi-VN"/>
              </w:rPr>
              <w:t xml:space="preserve"> </w:t>
            </w:r>
            <w:r w:rsidRPr="00600763">
              <w:rPr>
                <w:i/>
                <w:spacing w:val="-1"/>
                <w:sz w:val="22"/>
                <w:lang w:val="vi-VN"/>
              </w:rPr>
              <w:t>v</w:t>
            </w:r>
            <w:r w:rsidRPr="00600763">
              <w:rPr>
                <w:i/>
                <w:sz w:val="22"/>
                <w:lang w:val="vi-VN"/>
              </w:rPr>
              <w:t>à</w:t>
            </w:r>
            <w:r w:rsidRPr="00600763">
              <w:rPr>
                <w:i/>
                <w:spacing w:val="-1"/>
                <w:sz w:val="22"/>
                <w:lang w:val="vi-VN"/>
              </w:rPr>
              <w:t xml:space="preserve"> </w:t>
            </w:r>
            <w:r w:rsidRPr="00600763">
              <w:rPr>
                <w:i/>
                <w:spacing w:val="1"/>
                <w:sz w:val="22"/>
                <w:lang w:val="vi-VN"/>
              </w:rPr>
              <w:t>n</w:t>
            </w:r>
            <w:r w:rsidRPr="00600763">
              <w:rPr>
                <w:i/>
                <w:sz w:val="22"/>
                <w:lang w:val="vi-VN"/>
              </w:rPr>
              <w:t>ước</w:t>
            </w:r>
          </w:p>
        </w:tc>
        <w:tc>
          <w:tcPr>
            <w:tcW w:w="526" w:type="pct"/>
            <w:tcBorders>
              <w:top w:val="dotted" w:sz="4" w:space="0" w:color="000000"/>
              <w:left w:val="single" w:sz="5" w:space="0" w:color="000000"/>
              <w:bottom w:val="dotted" w:sz="4" w:space="0" w:color="000000"/>
              <w:right w:val="single" w:sz="5" w:space="0" w:color="000000"/>
            </w:tcBorders>
            <w:vAlign w:val="center"/>
          </w:tcPr>
          <w:p w14:paraId="53D43D22" w14:textId="77777777" w:rsidR="001E57CE" w:rsidRPr="00600763" w:rsidRDefault="001E57CE" w:rsidP="00650165">
            <w:pPr>
              <w:spacing w:before="0" w:after="0"/>
              <w:ind w:firstLine="0"/>
              <w:jc w:val="right"/>
              <w:rPr>
                <w:spacing w:val="1"/>
                <w:sz w:val="22"/>
                <w:lang w:val="vi-VN"/>
              </w:rPr>
            </w:pPr>
            <w:r w:rsidRPr="00600763">
              <w:rPr>
                <w:spacing w:val="1"/>
                <w:sz w:val="22"/>
                <w:lang w:val="vi-VN"/>
              </w:rPr>
              <w:t>66,20%</w:t>
            </w:r>
          </w:p>
        </w:tc>
        <w:tc>
          <w:tcPr>
            <w:tcW w:w="526" w:type="pct"/>
            <w:tcBorders>
              <w:top w:val="dotted" w:sz="4" w:space="0" w:color="000000"/>
              <w:left w:val="single" w:sz="5" w:space="0" w:color="000000"/>
              <w:bottom w:val="dotted" w:sz="4" w:space="0" w:color="000000"/>
              <w:right w:val="single" w:sz="5" w:space="0" w:color="000000"/>
            </w:tcBorders>
            <w:vAlign w:val="center"/>
          </w:tcPr>
          <w:p w14:paraId="103A2B4E" w14:textId="77777777" w:rsidR="001E57CE" w:rsidRPr="00600763" w:rsidRDefault="001E57CE" w:rsidP="00650165">
            <w:pPr>
              <w:spacing w:before="0" w:after="0"/>
              <w:ind w:firstLine="0"/>
              <w:jc w:val="right"/>
              <w:rPr>
                <w:spacing w:val="1"/>
                <w:sz w:val="22"/>
                <w:lang w:val="vi-VN"/>
              </w:rPr>
            </w:pPr>
            <w:r w:rsidRPr="00600763">
              <w:rPr>
                <w:spacing w:val="1"/>
                <w:sz w:val="22"/>
                <w:lang w:val="vi-VN"/>
              </w:rPr>
              <w:t>98,60%</w:t>
            </w:r>
          </w:p>
        </w:tc>
        <w:tc>
          <w:tcPr>
            <w:tcW w:w="526" w:type="pct"/>
            <w:tcBorders>
              <w:top w:val="dotted" w:sz="4" w:space="0" w:color="000000"/>
              <w:left w:val="single" w:sz="5" w:space="0" w:color="000000"/>
              <w:bottom w:val="dotted" w:sz="4" w:space="0" w:color="000000"/>
              <w:right w:val="single" w:sz="5" w:space="0" w:color="000000"/>
            </w:tcBorders>
            <w:vAlign w:val="center"/>
          </w:tcPr>
          <w:p w14:paraId="229BFCAB" w14:textId="77777777" w:rsidR="001E57CE" w:rsidRPr="00600763" w:rsidRDefault="001E57CE" w:rsidP="00650165">
            <w:pPr>
              <w:spacing w:before="0" w:after="0"/>
              <w:ind w:firstLine="0"/>
              <w:jc w:val="right"/>
              <w:rPr>
                <w:spacing w:val="1"/>
                <w:sz w:val="22"/>
                <w:lang w:val="vi-VN"/>
              </w:rPr>
            </w:pPr>
            <w:r w:rsidRPr="00600763">
              <w:rPr>
                <w:spacing w:val="1"/>
                <w:sz w:val="22"/>
                <w:lang w:val="vi-VN"/>
              </w:rPr>
              <w:t>63,80%</w:t>
            </w:r>
          </w:p>
        </w:tc>
        <w:tc>
          <w:tcPr>
            <w:tcW w:w="526" w:type="pct"/>
            <w:tcBorders>
              <w:top w:val="dotted" w:sz="4" w:space="0" w:color="000000"/>
              <w:left w:val="single" w:sz="5" w:space="0" w:color="000000"/>
              <w:bottom w:val="dotted" w:sz="4" w:space="0" w:color="000000"/>
              <w:right w:val="single" w:sz="5" w:space="0" w:color="000000"/>
            </w:tcBorders>
            <w:vAlign w:val="center"/>
          </w:tcPr>
          <w:p w14:paraId="553901D7" w14:textId="77777777" w:rsidR="001E57CE" w:rsidRPr="00600763" w:rsidRDefault="001E57CE" w:rsidP="00650165">
            <w:pPr>
              <w:spacing w:before="0" w:after="0"/>
              <w:ind w:firstLine="0"/>
              <w:jc w:val="right"/>
              <w:rPr>
                <w:spacing w:val="1"/>
                <w:sz w:val="22"/>
                <w:lang w:val="vi-VN"/>
              </w:rPr>
            </w:pPr>
            <w:r w:rsidRPr="00600763">
              <w:rPr>
                <w:spacing w:val="1"/>
                <w:sz w:val="22"/>
                <w:lang w:val="vi-VN"/>
              </w:rPr>
              <w:t>67,50%</w:t>
            </w:r>
          </w:p>
        </w:tc>
        <w:tc>
          <w:tcPr>
            <w:tcW w:w="526" w:type="pct"/>
            <w:tcBorders>
              <w:top w:val="dotted" w:sz="4" w:space="0" w:color="000000"/>
              <w:left w:val="single" w:sz="5" w:space="0" w:color="000000"/>
              <w:bottom w:val="dotted" w:sz="4" w:space="0" w:color="000000"/>
              <w:right w:val="single" w:sz="5" w:space="0" w:color="000000"/>
            </w:tcBorders>
            <w:vAlign w:val="center"/>
          </w:tcPr>
          <w:p w14:paraId="07086728" w14:textId="77777777" w:rsidR="001E57CE" w:rsidRPr="00600763" w:rsidRDefault="001E57CE" w:rsidP="00650165">
            <w:pPr>
              <w:spacing w:before="0" w:after="0"/>
              <w:ind w:firstLine="0"/>
              <w:jc w:val="right"/>
              <w:rPr>
                <w:spacing w:val="1"/>
                <w:sz w:val="22"/>
                <w:lang w:val="vi-VN"/>
              </w:rPr>
            </w:pPr>
            <w:r w:rsidRPr="00600763">
              <w:rPr>
                <w:spacing w:val="1"/>
                <w:sz w:val="22"/>
                <w:lang w:val="vi-VN"/>
              </w:rPr>
              <w:t>68,00%</w:t>
            </w:r>
          </w:p>
        </w:tc>
        <w:tc>
          <w:tcPr>
            <w:tcW w:w="579" w:type="pct"/>
            <w:tcBorders>
              <w:top w:val="dotted" w:sz="4" w:space="0" w:color="000000"/>
              <w:left w:val="single" w:sz="5" w:space="0" w:color="000000"/>
              <w:bottom w:val="dotted" w:sz="4" w:space="0" w:color="000000"/>
              <w:right w:val="single" w:sz="5" w:space="0" w:color="000000"/>
            </w:tcBorders>
            <w:vAlign w:val="center"/>
          </w:tcPr>
          <w:p w14:paraId="686A1909" w14:textId="77777777" w:rsidR="001E57CE" w:rsidRPr="00600763" w:rsidRDefault="001E57CE" w:rsidP="00650165">
            <w:pPr>
              <w:spacing w:before="0" w:after="0"/>
              <w:ind w:firstLine="0"/>
              <w:jc w:val="right"/>
              <w:rPr>
                <w:spacing w:val="1"/>
                <w:sz w:val="22"/>
                <w:lang w:val="vi-VN"/>
              </w:rPr>
            </w:pPr>
          </w:p>
        </w:tc>
      </w:tr>
      <w:tr w:rsidR="000E4223" w:rsidRPr="00600763" w14:paraId="628F9C2B" w14:textId="77777777" w:rsidTr="00650165">
        <w:trPr>
          <w:trHeight w:val="227"/>
          <w:jc w:val="center"/>
        </w:trPr>
        <w:tc>
          <w:tcPr>
            <w:tcW w:w="1792" w:type="pct"/>
            <w:tcBorders>
              <w:top w:val="dotted" w:sz="4" w:space="0" w:color="000000"/>
              <w:left w:val="single" w:sz="5" w:space="0" w:color="000000"/>
              <w:bottom w:val="dotted" w:sz="4" w:space="0" w:color="000000"/>
              <w:right w:val="single" w:sz="5" w:space="0" w:color="000000"/>
            </w:tcBorders>
            <w:vAlign w:val="center"/>
          </w:tcPr>
          <w:p w14:paraId="0279E13E" w14:textId="77777777" w:rsidR="001E57CE" w:rsidRPr="00600763" w:rsidRDefault="001E57CE" w:rsidP="00650165">
            <w:pPr>
              <w:spacing w:before="0" w:after="0"/>
              <w:ind w:firstLine="0"/>
              <w:rPr>
                <w:sz w:val="22"/>
                <w:lang w:val="vi-VN"/>
              </w:rPr>
            </w:pPr>
            <w:r w:rsidRPr="00600763">
              <w:rPr>
                <w:b/>
                <w:spacing w:val="-1"/>
                <w:sz w:val="22"/>
                <w:lang w:val="vi-VN"/>
              </w:rPr>
              <w:t>G</w:t>
            </w:r>
            <w:r w:rsidRPr="00600763">
              <w:rPr>
                <w:b/>
                <w:sz w:val="22"/>
                <w:lang w:val="vi-VN"/>
              </w:rPr>
              <w:t>iá</w:t>
            </w:r>
            <w:r w:rsidRPr="00600763">
              <w:rPr>
                <w:b/>
                <w:spacing w:val="-1"/>
                <w:sz w:val="22"/>
                <w:lang w:val="vi-VN"/>
              </w:rPr>
              <w:t xml:space="preserve"> </w:t>
            </w:r>
            <w:r w:rsidRPr="00600763">
              <w:rPr>
                <w:b/>
                <w:sz w:val="22"/>
                <w:lang w:val="vi-VN"/>
              </w:rPr>
              <w:t>t</w:t>
            </w:r>
            <w:r w:rsidRPr="00600763">
              <w:rPr>
                <w:b/>
                <w:spacing w:val="-1"/>
                <w:sz w:val="22"/>
                <w:lang w:val="vi-VN"/>
              </w:rPr>
              <w:t>r</w:t>
            </w:r>
            <w:r w:rsidRPr="00600763">
              <w:rPr>
                <w:b/>
                <w:sz w:val="22"/>
                <w:lang w:val="vi-VN"/>
              </w:rPr>
              <w:t>ị</w:t>
            </w:r>
            <w:r w:rsidRPr="00600763">
              <w:rPr>
                <w:b/>
                <w:spacing w:val="1"/>
                <w:sz w:val="22"/>
                <w:lang w:val="vi-VN"/>
              </w:rPr>
              <w:t xml:space="preserve"> </w:t>
            </w:r>
            <w:r w:rsidRPr="00600763">
              <w:rPr>
                <w:b/>
                <w:sz w:val="22"/>
                <w:lang w:val="vi-VN"/>
              </w:rPr>
              <w:t>t</w:t>
            </w:r>
            <w:r w:rsidRPr="00600763">
              <w:rPr>
                <w:b/>
                <w:spacing w:val="-1"/>
                <w:sz w:val="22"/>
                <w:lang w:val="vi-VN"/>
              </w:rPr>
              <w:t>ă</w:t>
            </w:r>
            <w:r w:rsidRPr="00600763">
              <w:rPr>
                <w:b/>
                <w:spacing w:val="-2"/>
                <w:sz w:val="22"/>
                <w:lang w:val="vi-VN"/>
              </w:rPr>
              <w:t>n</w:t>
            </w:r>
            <w:r w:rsidRPr="00600763">
              <w:rPr>
                <w:b/>
                <w:sz w:val="22"/>
                <w:lang w:val="vi-VN"/>
              </w:rPr>
              <w:t>g</w:t>
            </w:r>
            <w:r w:rsidRPr="00600763">
              <w:rPr>
                <w:b/>
                <w:spacing w:val="1"/>
                <w:sz w:val="22"/>
                <w:lang w:val="vi-VN"/>
              </w:rPr>
              <w:t xml:space="preserve"> </w:t>
            </w:r>
            <w:r w:rsidRPr="00600763">
              <w:rPr>
                <w:b/>
                <w:sz w:val="22"/>
                <w:lang w:val="vi-VN"/>
              </w:rPr>
              <w:t>t</w:t>
            </w:r>
            <w:r w:rsidRPr="00600763">
              <w:rPr>
                <w:b/>
                <w:spacing w:val="1"/>
                <w:sz w:val="22"/>
                <w:lang w:val="vi-VN"/>
              </w:rPr>
              <w:t>hê</w:t>
            </w:r>
            <w:r w:rsidRPr="00600763">
              <w:rPr>
                <w:b/>
                <w:sz w:val="22"/>
                <w:lang w:val="vi-VN"/>
              </w:rPr>
              <w:t>m</w:t>
            </w:r>
            <w:r w:rsidRPr="00600763">
              <w:rPr>
                <w:b/>
                <w:spacing w:val="42"/>
                <w:sz w:val="22"/>
                <w:lang w:val="vi-VN"/>
              </w:rPr>
              <w:t xml:space="preserve"> </w:t>
            </w:r>
            <w:r w:rsidRPr="00600763">
              <w:rPr>
                <w:b/>
                <w:sz w:val="22"/>
                <w:lang w:val="vi-VN"/>
              </w:rPr>
              <w:t>(</w:t>
            </w:r>
            <w:r w:rsidRPr="00600763">
              <w:rPr>
                <w:b/>
                <w:spacing w:val="1"/>
                <w:sz w:val="22"/>
                <w:lang w:val="vi-VN"/>
              </w:rPr>
              <w:t>g</w:t>
            </w:r>
            <w:r w:rsidRPr="00600763">
              <w:rPr>
                <w:b/>
                <w:sz w:val="22"/>
                <w:lang w:val="vi-VN"/>
              </w:rPr>
              <w:t>iá</w:t>
            </w:r>
            <w:r w:rsidRPr="00600763">
              <w:rPr>
                <w:b/>
                <w:spacing w:val="-1"/>
                <w:sz w:val="22"/>
                <w:lang w:val="vi-VN"/>
              </w:rPr>
              <w:t xml:space="preserve"> </w:t>
            </w:r>
            <w:r w:rsidRPr="00600763">
              <w:rPr>
                <w:b/>
                <w:spacing w:val="-2"/>
                <w:sz w:val="22"/>
                <w:lang w:val="vi-VN"/>
              </w:rPr>
              <w:t>h</w:t>
            </w:r>
            <w:r w:rsidRPr="00600763">
              <w:rPr>
                <w:b/>
                <w:sz w:val="22"/>
                <w:lang w:val="vi-VN"/>
              </w:rPr>
              <w:t>i</w:t>
            </w:r>
            <w:r w:rsidRPr="00600763">
              <w:rPr>
                <w:b/>
                <w:spacing w:val="2"/>
                <w:sz w:val="22"/>
                <w:lang w:val="vi-VN"/>
              </w:rPr>
              <w:t>ệ</w:t>
            </w:r>
            <w:r w:rsidRPr="00600763">
              <w:rPr>
                <w:b/>
                <w:sz w:val="22"/>
                <w:lang w:val="vi-VN"/>
              </w:rPr>
              <w:t>n</w:t>
            </w:r>
            <w:r w:rsidRPr="00600763">
              <w:rPr>
                <w:b/>
                <w:spacing w:val="-1"/>
                <w:sz w:val="22"/>
                <w:lang w:val="vi-VN"/>
              </w:rPr>
              <w:t xml:space="preserve"> </w:t>
            </w:r>
            <w:r w:rsidRPr="00600763">
              <w:rPr>
                <w:b/>
                <w:spacing w:val="1"/>
                <w:sz w:val="22"/>
                <w:lang w:val="vi-VN"/>
              </w:rPr>
              <w:t>hàn</w:t>
            </w:r>
            <w:r w:rsidRPr="00600763">
              <w:rPr>
                <w:b/>
                <w:spacing w:val="-2"/>
                <w:sz w:val="22"/>
                <w:lang w:val="vi-VN"/>
              </w:rPr>
              <w:t>h</w:t>
            </w:r>
            <w:r w:rsidRPr="00600763">
              <w:rPr>
                <w:b/>
                <w:sz w:val="22"/>
                <w:lang w:val="vi-VN"/>
              </w:rPr>
              <w:t>)</w:t>
            </w:r>
          </w:p>
        </w:tc>
        <w:tc>
          <w:tcPr>
            <w:tcW w:w="526" w:type="pct"/>
            <w:tcBorders>
              <w:top w:val="dotted" w:sz="4" w:space="0" w:color="000000"/>
              <w:left w:val="single" w:sz="5" w:space="0" w:color="000000"/>
              <w:bottom w:val="dotted" w:sz="4" w:space="0" w:color="000000"/>
              <w:right w:val="single" w:sz="5" w:space="0" w:color="000000"/>
            </w:tcBorders>
            <w:vAlign w:val="center"/>
          </w:tcPr>
          <w:p w14:paraId="18C2C1E5" w14:textId="77777777" w:rsidR="001E57CE" w:rsidRPr="00600763" w:rsidRDefault="001E57CE" w:rsidP="00650165">
            <w:pPr>
              <w:spacing w:before="0" w:after="0"/>
              <w:ind w:firstLine="0"/>
              <w:jc w:val="right"/>
              <w:rPr>
                <w:b/>
                <w:bCs/>
                <w:sz w:val="22"/>
                <w:lang w:val="vi-VN"/>
              </w:rPr>
            </w:pPr>
            <w:r w:rsidRPr="00600763">
              <w:rPr>
                <w:b/>
                <w:bCs/>
                <w:sz w:val="22"/>
                <w:lang w:val="vi-VN"/>
              </w:rPr>
              <w:t>4.707.633</w:t>
            </w:r>
          </w:p>
        </w:tc>
        <w:tc>
          <w:tcPr>
            <w:tcW w:w="526" w:type="pct"/>
            <w:tcBorders>
              <w:top w:val="dotted" w:sz="4" w:space="0" w:color="000000"/>
              <w:left w:val="single" w:sz="5" w:space="0" w:color="000000"/>
              <w:bottom w:val="dotted" w:sz="4" w:space="0" w:color="000000"/>
              <w:right w:val="single" w:sz="5" w:space="0" w:color="000000"/>
            </w:tcBorders>
            <w:vAlign w:val="center"/>
          </w:tcPr>
          <w:p w14:paraId="029534C8" w14:textId="77777777" w:rsidR="001E57CE" w:rsidRPr="00600763" w:rsidRDefault="001E57CE" w:rsidP="00650165">
            <w:pPr>
              <w:spacing w:before="0" w:after="0"/>
              <w:ind w:firstLine="0"/>
              <w:jc w:val="right"/>
              <w:rPr>
                <w:b/>
                <w:bCs/>
                <w:sz w:val="22"/>
                <w:lang w:val="vi-VN"/>
              </w:rPr>
            </w:pPr>
            <w:r w:rsidRPr="00600763">
              <w:rPr>
                <w:b/>
                <w:bCs/>
                <w:sz w:val="22"/>
                <w:lang w:val="vi-VN"/>
              </w:rPr>
              <w:t>5.969.818</w:t>
            </w:r>
          </w:p>
        </w:tc>
        <w:tc>
          <w:tcPr>
            <w:tcW w:w="526" w:type="pct"/>
            <w:tcBorders>
              <w:top w:val="dotted" w:sz="4" w:space="0" w:color="000000"/>
              <w:left w:val="single" w:sz="5" w:space="0" w:color="000000"/>
              <w:bottom w:val="dotted" w:sz="4" w:space="0" w:color="000000"/>
              <w:right w:val="single" w:sz="5" w:space="0" w:color="000000"/>
            </w:tcBorders>
            <w:vAlign w:val="center"/>
          </w:tcPr>
          <w:p w14:paraId="311684D2" w14:textId="77777777" w:rsidR="001E57CE" w:rsidRPr="00600763" w:rsidRDefault="001E57CE" w:rsidP="00650165">
            <w:pPr>
              <w:spacing w:before="0" w:after="0"/>
              <w:ind w:firstLine="0"/>
              <w:jc w:val="right"/>
              <w:rPr>
                <w:b/>
                <w:bCs/>
                <w:sz w:val="22"/>
                <w:lang w:val="vi-VN"/>
              </w:rPr>
            </w:pPr>
            <w:r w:rsidRPr="00600763">
              <w:rPr>
                <w:b/>
                <w:bCs/>
                <w:sz w:val="22"/>
                <w:lang w:val="vi-VN"/>
              </w:rPr>
              <w:t>6.335.430</w:t>
            </w:r>
          </w:p>
        </w:tc>
        <w:tc>
          <w:tcPr>
            <w:tcW w:w="526" w:type="pct"/>
            <w:tcBorders>
              <w:top w:val="dotted" w:sz="4" w:space="0" w:color="000000"/>
              <w:left w:val="single" w:sz="5" w:space="0" w:color="000000"/>
              <w:bottom w:val="dotted" w:sz="4" w:space="0" w:color="000000"/>
              <w:right w:val="single" w:sz="5" w:space="0" w:color="000000"/>
            </w:tcBorders>
            <w:vAlign w:val="center"/>
          </w:tcPr>
          <w:p w14:paraId="47F22D8E" w14:textId="77777777" w:rsidR="001E57CE" w:rsidRPr="00600763" w:rsidRDefault="001E57CE" w:rsidP="00650165">
            <w:pPr>
              <w:spacing w:before="0" w:after="0"/>
              <w:ind w:firstLine="0"/>
              <w:jc w:val="right"/>
              <w:rPr>
                <w:b/>
                <w:bCs/>
                <w:sz w:val="22"/>
                <w:lang w:val="vi-VN"/>
              </w:rPr>
            </w:pPr>
            <w:r w:rsidRPr="00600763">
              <w:rPr>
                <w:b/>
                <w:bCs/>
                <w:sz w:val="22"/>
                <w:lang w:val="vi-VN"/>
              </w:rPr>
              <w:t>7.012.852</w:t>
            </w:r>
          </w:p>
        </w:tc>
        <w:tc>
          <w:tcPr>
            <w:tcW w:w="526" w:type="pct"/>
            <w:tcBorders>
              <w:top w:val="dotted" w:sz="4" w:space="0" w:color="000000"/>
              <w:left w:val="single" w:sz="5" w:space="0" w:color="000000"/>
              <w:bottom w:val="dotted" w:sz="4" w:space="0" w:color="000000"/>
              <w:right w:val="single" w:sz="5" w:space="0" w:color="000000"/>
            </w:tcBorders>
            <w:vAlign w:val="center"/>
          </w:tcPr>
          <w:p w14:paraId="30CA7315" w14:textId="77777777" w:rsidR="001E57CE" w:rsidRPr="00600763" w:rsidRDefault="001E57CE" w:rsidP="00650165">
            <w:pPr>
              <w:spacing w:before="0" w:after="0"/>
              <w:ind w:firstLine="0"/>
              <w:jc w:val="right"/>
              <w:rPr>
                <w:b/>
                <w:bCs/>
                <w:sz w:val="22"/>
                <w:lang w:val="vi-VN"/>
              </w:rPr>
            </w:pPr>
            <w:r w:rsidRPr="00600763">
              <w:rPr>
                <w:b/>
                <w:bCs/>
                <w:sz w:val="22"/>
                <w:lang w:val="vi-VN"/>
              </w:rPr>
              <w:t>7.786.796</w:t>
            </w:r>
          </w:p>
        </w:tc>
        <w:tc>
          <w:tcPr>
            <w:tcW w:w="579" w:type="pct"/>
            <w:tcBorders>
              <w:top w:val="dotted" w:sz="4" w:space="0" w:color="000000"/>
              <w:left w:val="single" w:sz="5" w:space="0" w:color="000000"/>
              <w:bottom w:val="dotted" w:sz="4" w:space="0" w:color="000000"/>
              <w:right w:val="single" w:sz="5" w:space="0" w:color="000000"/>
            </w:tcBorders>
            <w:vAlign w:val="center"/>
          </w:tcPr>
          <w:p w14:paraId="61ADC5F1" w14:textId="77777777" w:rsidR="001E57CE" w:rsidRPr="00600763" w:rsidRDefault="001E57CE" w:rsidP="00650165">
            <w:pPr>
              <w:spacing w:before="0" w:after="0"/>
              <w:ind w:firstLine="0"/>
              <w:jc w:val="right"/>
              <w:rPr>
                <w:b/>
                <w:bCs/>
                <w:sz w:val="22"/>
                <w:lang w:val="vi-VN"/>
              </w:rPr>
            </w:pPr>
            <w:r w:rsidRPr="00600763">
              <w:rPr>
                <w:b/>
                <w:bCs/>
                <w:sz w:val="22"/>
                <w:lang w:val="vi-VN"/>
              </w:rPr>
              <w:t>8.401.000</w:t>
            </w:r>
          </w:p>
        </w:tc>
      </w:tr>
      <w:tr w:rsidR="000E4223" w:rsidRPr="00600763" w14:paraId="2BF4E5F1" w14:textId="77777777" w:rsidTr="00650165">
        <w:trPr>
          <w:trHeight w:val="227"/>
          <w:jc w:val="center"/>
        </w:trPr>
        <w:tc>
          <w:tcPr>
            <w:tcW w:w="1792" w:type="pct"/>
            <w:tcBorders>
              <w:top w:val="dotted" w:sz="4" w:space="0" w:color="000000"/>
              <w:left w:val="single" w:sz="5" w:space="0" w:color="000000"/>
              <w:bottom w:val="dotted" w:sz="4" w:space="0" w:color="000000"/>
              <w:right w:val="single" w:sz="5" w:space="0" w:color="000000"/>
            </w:tcBorders>
            <w:vAlign w:val="center"/>
          </w:tcPr>
          <w:p w14:paraId="3A6713DC" w14:textId="77777777" w:rsidR="001E57CE" w:rsidRPr="00600763" w:rsidRDefault="001E57CE" w:rsidP="00650165">
            <w:pPr>
              <w:spacing w:before="0" w:after="0"/>
              <w:ind w:firstLine="0"/>
              <w:rPr>
                <w:sz w:val="22"/>
                <w:lang w:val="vi-VN"/>
              </w:rPr>
            </w:pPr>
            <w:r w:rsidRPr="00600763">
              <w:rPr>
                <w:sz w:val="22"/>
                <w:lang w:val="vi-VN"/>
              </w:rPr>
              <w:t>C</w:t>
            </w:r>
            <w:r w:rsidRPr="00600763">
              <w:rPr>
                <w:spacing w:val="1"/>
                <w:sz w:val="22"/>
                <w:lang w:val="vi-VN"/>
              </w:rPr>
              <w:t>ôn</w:t>
            </w:r>
            <w:r w:rsidRPr="00600763">
              <w:rPr>
                <w:sz w:val="22"/>
                <w:lang w:val="vi-VN"/>
              </w:rPr>
              <w:t>g</w:t>
            </w:r>
            <w:r w:rsidRPr="00600763">
              <w:rPr>
                <w:spacing w:val="-1"/>
                <w:sz w:val="22"/>
                <w:lang w:val="vi-VN"/>
              </w:rPr>
              <w:t xml:space="preserve"> </w:t>
            </w:r>
            <w:r w:rsidRPr="00600763">
              <w:rPr>
                <w:spacing w:val="1"/>
                <w:sz w:val="22"/>
                <w:lang w:val="vi-VN"/>
              </w:rPr>
              <w:t>n</w:t>
            </w:r>
            <w:r w:rsidRPr="00600763">
              <w:rPr>
                <w:spacing w:val="-1"/>
                <w:sz w:val="22"/>
                <w:lang w:val="vi-VN"/>
              </w:rPr>
              <w:t>g</w:t>
            </w:r>
            <w:r w:rsidRPr="00600763">
              <w:rPr>
                <w:spacing w:val="1"/>
                <w:sz w:val="22"/>
                <w:lang w:val="vi-VN"/>
              </w:rPr>
              <w:t>h</w:t>
            </w:r>
            <w:r w:rsidRPr="00600763">
              <w:rPr>
                <w:sz w:val="22"/>
                <w:lang w:val="vi-VN"/>
              </w:rPr>
              <w:t>i</w:t>
            </w:r>
            <w:r w:rsidRPr="00600763">
              <w:rPr>
                <w:spacing w:val="-3"/>
                <w:sz w:val="22"/>
                <w:lang w:val="vi-VN"/>
              </w:rPr>
              <w:t>ệ</w:t>
            </w:r>
            <w:r w:rsidRPr="00600763">
              <w:rPr>
                <w:sz w:val="22"/>
                <w:lang w:val="vi-VN"/>
              </w:rPr>
              <w:t>p</w:t>
            </w:r>
            <w:r w:rsidRPr="00600763">
              <w:rPr>
                <w:spacing w:val="1"/>
                <w:sz w:val="22"/>
                <w:lang w:val="vi-VN"/>
              </w:rPr>
              <w:t xml:space="preserve"> </w:t>
            </w:r>
            <w:r w:rsidRPr="00600763">
              <w:rPr>
                <w:spacing w:val="-1"/>
                <w:sz w:val="22"/>
                <w:lang w:val="vi-VN"/>
              </w:rPr>
              <w:t>k</w:t>
            </w:r>
            <w:r w:rsidRPr="00600763">
              <w:rPr>
                <w:spacing w:val="1"/>
                <w:sz w:val="22"/>
                <w:lang w:val="vi-VN"/>
              </w:rPr>
              <w:t>h</w:t>
            </w:r>
            <w:r w:rsidRPr="00600763">
              <w:rPr>
                <w:spacing w:val="-1"/>
                <w:sz w:val="22"/>
                <w:lang w:val="vi-VN"/>
              </w:rPr>
              <w:t>a</w:t>
            </w:r>
            <w:r w:rsidRPr="00600763">
              <w:rPr>
                <w:sz w:val="22"/>
                <w:lang w:val="vi-VN"/>
              </w:rPr>
              <w:t>i</w:t>
            </w:r>
            <w:r w:rsidRPr="00600763">
              <w:rPr>
                <w:spacing w:val="1"/>
                <w:sz w:val="22"/>
                <w:lang w:val="vi-VN"/>
              </w:rPr>
              <w:t xml:space="preserve"> </w:t>
            </w:r>
            <w:r w:rsidRPr="00600763">
              <w:rPr>
                <w:spacing w:val="-2"/>
                <w:sz w:val="22"/>
                <w:lang w:val="vi-VN"/>
              </w:rPr>
              <w:t>t</w:t>
            </w:r>
            <w:r w:rsidRPr="00600763">
              <w:rPr>
                <w:spacing w:val="1"/>
                <w:sz w:val="22"/>
                <w:lang w:val="vi-VN"/>
              </w:rPr>
              <w:t>h</w:t>
            </w:r>
            <w:r w:rsidRPr="00600763">
              <w:rPr>
                <w:spacing w:val="-1"/>
                <w:sz w:val="22"/>
                <w:lang w:val="vi-VN"/>
              </w:rPr>
              <w:t>á</w:t>
            </w:r>
            <w:r w:rsidRPr="00600763">
              <w:rPr>
                <w:sz w:val="22"/>
                <w:lang w:val="vi-VN"/>
              </w:rPr>
              <w:t>c</w:t>
            </w:r>
          </w:p>
        </w:tc>
        <w:tc>
          <w:tcPr>
            <w:tcW w:w="526" w:type="pct"/>
            <w:tcBorders>
              <w:top w:val="dotted" w:sz="4" w:space="0" w:color="000000"/>
              <w:left w:val="single" w:sz="5" w:space="0" w:color="000000"/>
              <w:bottom w:val="dotted" w:sz="4" w:space="0" w:color="000000"/>
              <w:right w:val="single" w:sz="5" w:space="0" w:color="000000"/>
            </w:tcBorders>
            <w:vAlign w:val="center"/>
          </w:tcPr>
          <w:p w14:paraId="1F71AA87"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106.244</w:t>
            </w:r>
          </w:p>
        </w:tc>
        <w:tc>
          <w:tcPr>
            <w:tcW w:w="526" w:type="pct"/>
            <w:tcBorders>
              <w:top w:val="dotted" w:sz="4" w:space="0" w:color="000000"/>
              <w:left w:val="single" w:sz="5" w:space="0" w:color="000000"/>
              <w:bottom w:val="dotted" w:sz="4" w:space="0" w:color="000000"/>
              <w:right w:val="single" w:sz="5" w:space="0" w:color="000000"/>
            </w:tcBorders>
            <w:vAlign w:val="center"/>
          </w:tcPr>
          <w:p w14:paraId="66A7BB15"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100.359</w:t>
            </w:r>
          </w:p>
        </w:tc>
        <w:tc>
          <w:tcPr>
            <w:tcW w:w="526" w:type="pct"/>
            <w:tcBorders>
              <w:top w:val="dotted" w:sz="4" w:space="0" w:color="000000"/>
              <w:left w:val="single" w:sz="5" w:space="0" w:color="000000"/>
              <w:bottom w:val="dotted" w:sz="4" w:space="0" w:color="000000"/>
              <w:right w:val="single" w:sz="5" w:space="0" w:color="000000"/>
            </w:tcBorders>
            <w:vAlign w:val="center"/>
          </w:tcPr>
          <w:p w14:paraId="4BC0FDC1" w14:textId="77777777" w:rsidR="001E57CE" w:rsidRPr="00600763" w:rsidRDefault="001E57CE" w:rsidP="00650165">
            <w:pPr>
              <w:spacing w:before="0" w:after="0"/>
              <w:ind w:firstLine="0"/>
              <w:jc w:val="right"/>
              <w:rPr>
                <w:spacing w:val="1"/>
                <w:sz w:val="22"/>
                <w:lang w:val="vi-VN"/>
              </w:rPr>
            </w:pPr>
            <w:r w:rsidRPr="00600763">
              <w:rPr>
                <w:spacing w:val="1"/>
                <w:sz w:val="22"/>
                <w:lang w:val="vi-VN"/>
              </w:rPr>
              <w:t>55.685</w:t>
            </w:r>
          </w:p>
        </w:tc>
        <w:tc>
          <w:tcPr>
            <w:tcW w:w="526" w:type="pct"/>
            <w:tcBorders>
              <w:top w:val="dotted" w:sz="4" w:space="0" w:color="000000"/>
              <w:left w:val="single" w:sz="5" w:space="0" w:color="000000"/>
              <w:bottom w:val="dotted" w:sz="4" w:space="0" w:color="000000"/>
              <w:right w:val="single" w:sz="5" w:space="0" w:color="000000"/>
            </w:tcBorders>
            <w:vAlign w:val="center"/>
          </w:tcPr>
          <w:p w14:paraId="45D3A8E2" w14:textId="77777777" w:rsidR="001E57CE" w:rsidRPr="00600763" w:rsidRDefault="001E57CE" w:rsidP="00650165">
            <w:pPr>
              <w:spacing w:before="0" w:after="0"/>
              <w:ind w:firstLine="0"/>
              <w:jc w:val="right"/>
              <w:rPr>
                <w:spacing w:val="1"/>
                <w:sz w:val="22"/>
                <w:lang w:val="vi-VN"/>
              </w:rPr>
            </w:pPr>
            <w:r w:rsidRPr="00600763">
              <w:rPr>
                <w:spacing w:val="1"/>
                <w:sz w:val="22"/>
                <w:lang w:val="vi-VN"/>
              </w:rPr>
              <w:t>57.280</w:t>
            </w:r>
          </w:p>
        </w:tc>
        <w:tc>
          <w:tcPr>
            <w:tcW w:w="526" w:type="pct"/>
            <w:tcBorders>
              <w:top w:val="dotted" w:sz="4" w:space="0" w:color="000000"/>
              <w:left w:val="single" w:sz="5" w:space="0" w:color="000000"/>
              <w:bottom w:val="dotted" w:sz="4" w:space="0" w:color="000000"/>
              <w:right w:val="single" w:sz="5" w:space="0" w:color="000000"/>
            </w:tcBorders>
            <w:vAlign w:val="center"/>
          </w:tcPr>
          <w:p w14:paraId="6402C2C9" w14:textId="77777777" w:rsidR="001E57CE" w:rsidRPr="00600763" w:rsidRDefault="001E57CE" w:rsidP="00650165">
            <w:pPr>
              <w:spacing w:before="0" w:after="0"/>
              <w:ind w:firstLine="0"/>
              <w:jc w:val="right"/>
              <w:rPr>
                <w:spacing w:val="1"/>
                <w:sz w:val="22"/>
                <w:lang w:val="vi-VN"/>
              </w:rPr>
            </w:pPr>
            <w:r w:rsidRPr="00600763">
              <w:rPr>
                <w:spacing w:val="1"/>
                <w:sz w:val="22"/>
                <w:lang w:val="vi-VN"/>
              </w:rPr>
              <w:t>63.582</w:t>
            </w:r>
          </w:p>
        </w:tc>
        <w:tc>
          <w:tcPr>
            <w:tcW w:w="579" w:type="pct"/>
            <w:tcBorders>
              <w:top w:val="dotted" w:sz="4" w:space="0" w:color="000000"/>
              <w:left w:val="single" w:sz="5" w:space="0" w:color="000000"/>
              <w:bottom w:val="dotted" w:sz="4" w:space="0" w:color="000000"/>
              <w:right w:val="single" w:sz="5" w:space="0" w:color="000000"/>
            </w:tcBorders>
            <w:vAlign w:val="center"/>
          </w:tcPr>
          <w:p w14:paraId="58F78D4F" w14:textId="77777777" w:rsidR="001E57CE" w:rsidRPr="00600763" w:rsidRDefault="001E57CE" w:rsidP="00650165">
            <w:pPr>
              <w:spacing w:before="0" w:after="0"/>
              <w:ind w:firstLine="0"/>
              <w:jc w:val="right"/>
              <w:rPr>
                <w:spacing w:val="1"/>
                <w:sz w:val="22"/>
                <w:lang w:val="vi-VN"/>
              </w:rPr>
            </w:pPr>
            <w:r w:rsidRPr="00600763">
              <w:rPr>
                <w:spacing w:val="1"/>
                <w:sz w:val="22"/>
                <w:lang w:val="vi-VN"/>
              </w:rPr>
              <w:t>68.598</w:t>
            </w:r>
          </w:p>
        </w:tc>
      </w:tr>
      <w:tr w:rsidR="000E4223" w:rsidRPr="00600763" w14:paraId="5CB41831" w14:textId="77777777" w:rsidTr="00650165">
        <w:trPr>
          <w:trHeight w:val="227"/>
          <w:jc w:val="center"/>
        </w:trPr>
        <w:tc>
          <w:tcPr>
            <w:tcW w:w="1792" w:type="pct"/>
            <w:tcBorders>
              <w:top w:val="dotted" w:sz="4" w:space="0" w:color="000000"/>
              <w:left w:val="single" w:sz="5" w:space="0" w:color="000000"/>
              <w:bottom w:val="dotted" w:sz="4" w:space="0" w:color="000000"/>
              <w:right w:val="single" w:sz="5" w:space="0" w:color="000000"/>
            </w:tcBorders>
            <w:vAlign w:val="center"/>
          </w:tcPr>
          <w:p w14:paraId="6D262B03" w14:textId="77777777" w:rsidR="001E57CE" w:rsidRPr="00600763" w:rsidRDefault="001E57CE" w:rsidP="00650165">
            <w:pPr>
              <w:spacing w:before="0" w:after="0"/>
              <w:ind w:firstLine="0"/>
              <w:rPr>
                <w:sz w:val="22"/>
                <w:lang w:val="vi-VN"/>
              </w:rPr>
            </w:pPr>
            <w:r w:rsidRPr="00600763">
              <w:rPr>
                <w:sz w:val="22"/>
                <w:lang w:val="vi-VN"/>
              </w:rPr>
              <w:t>C</w:t>
            </w:r>
            <w:r w:rsidRPr="00600763">
              <w:rPr>
                <w:spacing w:val="1"/>
                <w:sz w:val="22"/>
                <w:lang w:val="vi-VN"/>
              </w:rPr>
              <w:t>ôn</w:t>
            </w:r>
            <w:r w:rsidRPr="00600763">
              <w:rPr>
                <w:sz w:val="22"/>
                <w:lang w:val="vi-VN"/>
              </w:rPr>
              <w:t>g</w:t>
            </w:r>
            <w:r w:rsidRPr="00600763">
              <w:rPr>
                <w:spacing w:val="-1"/>
                <w:sz w:val="22"/>
                <w:lang w:val="vi-VN"/>
              </w:rPr>
              <w:t xml:space="preserve"> </w:t>
            </w:r>
            <w:r w:rsidRPr="00600763">
              <w:rPr>
                <w:spacing w:val="1"/>
                <w:sz w:val="22"/>
                <w:lang w:val="vi-VN"/>
              </w:rPr>
              <w:t>n</w:t>
            </w:r>
            <w:r w:rsidRPr="00600763">
              <w:rPr>
                <w:spacing w:val="-1"/>
                <w:sz w:val="22"/>
                <w:lang w:val="vi-VN"/>
              </w:rPr>
              <w:t>g</w:t>
            </w:r>
            <w:r w:rsidRPr="00600763">
              <w:rPr>
                <w:spacing w:val="1"/>
                <w:sz w:val="22"/>
                <w:lang w:val="vi-VN"/>
              </w:rPr>
              <w:t>h</w:t>
            </w:r>
            <w:r w:rsidRPr="00600763">
              <w:rPr>
                <w:sz w:val="22"/>
                <w:lang w:val="vi-VN"/>
              </w:rPr>
              <w:t>i</w:t>
            </w:r>
            <w:r w:rsidRPr="00600763">
              <w:rPr>
                <w:spacing w:val="-3"/>
                <w:sz w:val="22"/>
                <w:lang w:val="vi-VN"/>
              </w:rPr>
              <w:t>ệ</w:t>
            </w:r>
            <w:r w:rsidRPr="00600763">
              <w:rPr>
                <w:sz w:val="22"/>
                <w:lang w:val="vi-VN"/>
              </w:rPr>
              <w:t>p</w:t>
            </w:r>
            <w:r w:rsidRPr="00600763">
              <w:rPr>
                <w:spacing w:val="1"/>
                <w:sz w:val="22"/>
                <w:lang w:val="vi-VN"/>
              </w:rPr>
              <w:t xml:space="preserve"> </w:t>
            </w:r>
            <w:r w:rsidRPr="00600763">
              <w:rPr>
                <w:spacing w:val="-1"/>
                <w:sz w:val="22"/>
                <w:lang w:val="vi-VN"/>
              </w:rPr>
              <w:t>c</w:t>
            </w:r>
            <w:r w:rsidRPr="00600763">
              <w:rPr>
                <w:spacing w:val="1"/>
                <w:sz w:val="22"/>
                <w:lang w:val="vi-VN"/>
              </w:rPr>
              <w:t>h</w:t>
            </w:r>
            <w:r w:rsidRPr="00600763">
              <w:rPr>
                <w:sz w:val="22"/>
                <w:lang w:val="vi-VN"/>
              </w:rPr>
              <w:t xml:space="preserve">ế </w:t>
            </w:r>
            <w:r w:rsidRPr="00600763">
              <w:rPr>
                <w:spacing w:val="-1"/>
                <w:sz w:val="22"/>
                <w:lang w:val="vi-VN"/>
              </w:rPr>
              <w:t>b</w:t>
            </w:r>
            <w:r w:rsidRPr="00600763">
              <w:rPr>
                <w:sz w:val="22"/>
                <w:lang w:val="vi-VN"/>
              </w:rPr>
              <w:t>iến</w:t>
            </w:r>
          </w:p>
        </w:tc>
        <w:tc>
          <w:tcPr>
            <w:tcW w:w="526" w:type="pct"/>
            <w:tcBorders>
              <w:top w:val="dotted" w:sz="4" w:space="0" w:color="000000"/>
              <w:left w:val="single" w:sz="5" w:space="0" w:color="000000"/>
              <w:bottom w:val="dotted" w:sz="4" w:space="0" w:color="000000"/>
              <w:right w:val="single" w:sz="5" w:space="0" w:color="000000"/>
            </w:tcBorders>
            <w:vAlign w:val="center"/>
          </w:tcPr>
          <w:p w14:paraId="6C4CF179" w14:textId="77777777" w:rsidR="001E57CE" w:rsidRPr="00600763" w:rsidRDefault="001E57CE" w:rsidP="00650165">
            <w:pPr>
              <w:spacing w:before="0" w:after="0"/>
              <w:ind w:firstLine="0"/>
              <w:jc w:val="right"/>
              <w:rPr>
                <w:spacing w:val="1"/>
                <w:sz w:val="22"/>
                <w:lang w:val="vi-VN"/>
              </w:rPr>
            </w:pPr>
            <w:r w:rsidRPr="00600763">
              <w:rPr>
                <w:spacing w:val="1"/>
                <w:sz w:val="22"/>
                <w:lang w:val="vi-VN"/>
              </w:rPr>
              <w:t>4.433.709</w:t>
            </w:r>
          </w:p>
        </w:tc>
        <w:tc>
          <w:tcPr>
            <w:tcW w:w="526" w:type="pct"/>
            <w:tcBorders>
              <w:top w:val="dotted" w:sz="4" w:space="0" w:color="000000"/>
              <w:left w:val="single" w:sz="5" w:space="0" w:color="000000"/>
              <w:bottom w:val="dotted" w:sz="4" w:space="0" w:color="000000"/>
              <w:right w:val="single" w:sz="5" w:space="0" w:color="000000"/>
            </w:tcBorders>
            <w:vAlign w:val="center"/>
          </w:tcPr>
          <w:p w14:paraId="5ED891A3" w14:textId="77777777" w:rsidR="001E57CE" w:rsidRPr="00600763" w:rsidRDefault="001E57CE" w:rsidP="00650165">
            <w:pPr>
              <w:spacing w:before="0" w:after="0"/>
              <w:ind w:firstLine="0"/>
              <w:jc w:val="right"/>
              <w:rPr>
                <w:spacing w:val="1"/>
                <w:sz w:val="22"/>
                <w:lang w:val="vi-VN"/>
              </w:rPr>
            </w:pPr>
            <w:r w:rsidRPr="00600763">
              <w:rPr>
                <w:spacing w:val="1"/>
                <w:sz w:val="22"/>
                <w:lang w:val="vi-VN"/>
              </w:rPr>
              <w:t>5.600.229</w:t>
            </w:r>
          </w:p>
        </w:tc>
        <w:tc>
          <w:tcPr>
            <w:tcW w:w="526" w:type="pct"/>
            <w:tcBorders>
              <w:top w:val="dotted" w:sz="4" w:space="0" w:color="000000"/>
              <w:left w:val="single" w:sz="5" w:space="0" w:color="000000"/>
              <w:bottom w:val="dotted" w:sz="4" w:space="0" w:color="000000"/>
              <w:right w:val="single" w:sz="5" w:space="0" w:color="000000"/>
            </w:tcBorders>
            <w:vAlign w:val="center"/>
          </w:tcPr>
          <w:p w14:paraId="3557FC99" w14:textId="77777777" w:rsidR="001E57CE" w:rsidRPr="00600763" w:rsidRDefault="001E57CE" w:rsidP="00650165">
            <w:pPr>
              <w:spacing w:before="0" w:after="0"/>
              <w:ind w:firstLine="0"/>
              <w:jc w:val="right"/>
              <w:rPr>
                <w:spacing w:val="1"/>
                <w:sz w:val="22"/>
                <w:lang w:val="vi-VN"/>
              </w:rPr>
            </w:pPr>
            <w:r w:rsidRPr="00600763">
              <w:rPr>
                <w:spacing w:val="1"/>
                <w:sz w:val="22"/>
                <w:lang w:val="vi-VN"/>
              </w:rPr>
              <w:t>6.048.362</w:t>
            </w:r>
          </w:p>
        </w:tc>
        <w:tc>
          <w:tcPr>
            <w:tcW w:w="526" w:type="pct"/>
            <w:tcBorders>
              <w:top w:val="dotted" w:sz="4" w:space="0" w:color="000000"/>
              <w:left w:val="single" w:sz="5" w:space="0" w:color="000000"/>
              <w:bottom w:val="dotted" w:sz="4" w:space="0" w:color="000000"/>
              <w:right w:val="single" w:sz="5" w:space="0" w:color="000000"/>
            </w:tcBorders>
            <w:vAlign w:val="center"/>
          </w:tcPr>
          <w:p w14:paraId="0B824005" w14:textId="77777777" w:rsidR="001E57CE" w:rsidRPr="00600763" w:rsidRDefault="001E57CE" w:rsidP="00650165">
            <w:pPr>
              <w:spacing w:before="0" w:after="0"/>
              <w:ind w:firstLine="0"/>
              <w:jc w:val="right"/>
              <w:rPr>
                <w:spacing w:val="1"/>
                <w:sz w:val="22"/>
                <w:lang w:val="vi-VN"/>
              </w:rPr>
            </w:pPr>
            <w:r w:rsidRPr="00600763">
              <w:rPr>
                <w:spacing w:val="1"/>
                <w:sz w:val="22"/>
                <w:lang w:val="vi-VN"/>
              </w:rPr>
              <w:t>6.721.054</w:t>
            </w:r>
          </w:p>
        </w:tc>
        <w:tc>
          <w:tcPr>
            <w:tcW w:w="526" w:type="pct"/>
            <w:tcBorders>
              <w:top w:val="dotted" w:sz="4" w:space="0" w:color="000000"/>
              <w:left w:val="single" w:sz="5" w:space="0" w:color="000000"/>
              <w:bottom w:val="dotted" w:sz="4" w:space="0" w:color="000000"/>
              <w:right w:val="single" w:sz="5" w:space="0" w:color="000000"/>
            </w:tcBorders>
            <w:vAlign w:val="center"/>
          </w:tcPr>
          <w:p w14:paraId="1EDEA967" w14:textId="77777777" w:rsidR="001E57CE" w:rsidRPr="00600763" w:rsidRDefault="001E57CE" w:rsidP="00650165">
            <w:pPr>
              <w:spacing w:before="0" w:after="0"/>
              <w:ind w:firstLine="0"/>
              <w:jc w:val="right"/>
              <w:rPr>
                <w:spacing w:val="1"/>
                <w:sz w:val="22"/>
                <w:lang w:val="vi-VN"/>
              </w:rPr>
            </w:pPr>
            <w:r w:rsidRPr="00600763">
              <w:rPr>
                <w:spacing w:val="1"/>
                <w:sz w:val="22"/>
                <w:lang w:val="vi-VN"/>
              </w:rPr>
              <w:t>7.480.096</w:t>
            </w:r>
          </w:p>
        </w:tc>
        <w:tc>
          <w:tcPr>
            <w:tcW w:w="579" w:type="pct"/>
            <w:tcBorders>
              <w:top w:val="dotted" w:sz="4" w:space="0" w:color="000000"/>
              <w:left w:val="single" w:sz="5" w:space="0" w:color="000000"/>
              <w:bottom w:val="dotted" w:sz="4" w:space="0" w:color="000000"/>
              <w:right w:val="single" w:sz="5" w:space="0" w:color="000000"/>
            </w:tcBorders>
            <w:vAlign w:val="center"/>
          </w:tcPr>
          <w:p w14:paraId="5F15A6FD" w14:textId="77777777" w:rsidR="001E57CE" w:rsidRPr="00600763" w:rsidRDefault="001E57CE" w:rsidP="00650165">
            <w:pPr>
              <w:spacing w:before="0" w:after="0"/>
              <w:ind w:firstLine="0"/>
              <w:jc w:val="right"/>
              <w:rPr>
                <w:spacing w:val="1"/>
                <w:sz w:val="22"/>
                <w:lang w:val="vi-VN"/>
              </w:rPr>
            </w:pPr>
            <w:r w:rsidRPr="00600763">
              <w:rPr>
                <w:spacing w:val="1"/>
                <w:sz w:val="22"/>
                <w:lang w:val="vi-VN"/>
              </w:rPr>
              <w:t>8.070.109</w:t>
            </w:r>
          </w:p>
        </w:tc>
      </w:tr>
      <w:tr w:rsidR="000E4223" w:rsidRPr="00600763" w14:paraId="453920CA" w14:textId="77777777" w:rsidTr="00650165">
        <w:trPr>
          <w:trHeight w:val="227"/>
          <w:jc w:val="center"/>
        </w:trPr>
        <w:tc>
          <w:tcPr>
            <w:tcW w:w="1792" w:type="pct"/>
            <w:tcBorders>
              <w:top w:val="dotted" w:sz="4" w:space="0" w:color="000000"/>
              <w:left w:val="single" w:sz="5" w:space="0" w:color="000000"/>
              <w:bottom w:val="single" w:sz="5" w:space="0" w:color="000000"/>
              <w:right w:val="single" w:sz="5" w:space="0" w:color="000000"/>
            </w:tcBorders>
            <w:vAlign w:val="center"/>
          </w:tcPr>
          <w:p w14:paraId="0410F94E" w14:textId="77777777" w:rsidR="001E57CE" w:rsidRPr="00600763" w:rsidRDefault="001E57CE" w:rsidP="00650165">
            <w:pPr>
              <w:spacing w:before="0" w:after="0"/>
              <w:ind w:firstLine="0"/>
              <w:rPr>
                <w:sz w:val="22"/>
                <w:lang w:val="vi-VN"/>
              </w:rPr>
            </w:pPr>
            <w:r w:rsidRPr="00600763">
              <w:rPr>
                <w:spacing w:val="1"/>
                <w:sz w:val="22"/>
                <w:lang w:val="vi-VN"/>
              </w:rPr>
              <w:t>S</w:t>
            </w:r>
            <w:r w:rsidRPr="00600763">
              <w:rPr>
                <w:sz w:val="22"/>
                <w:lang w:val="vi-VN"/>
              </w:rPr>
              <w:t>X</w:t>
            </w:r>
            <w:r w:rsidRPr="00600763">
              <w:rPr>
                <w:spacing w:val="2"/>
                <w:sz w:val="22"/>
                <w:lang w:val="vi-VN"/>
              </w:rPr>
              <w:t xml:space="preserve"> </w:t>
            </w:r>
            <w:r w:rsidRPr="00600763">
              <w:rPr>
                <w:spacing w:val="-1"/>
                <w:sz w:val="22"/>
                <w:lang w:val="vi-VN"/>
              </w:rPr>
              <w:t>v</w:t>
            </w:r>
            <w:r w:rsidRPr="00600763">
              <w:rPr>
                <w:sz w:val="22"/>
                <w:lang w:val="vi-VN"/>
              </w:rPr>
              <w:t xml:space="preserve">à </w:t>
            </w:r>
            <w:r w:rsidRPr="00600763">
              <w:rPr>
                <w:spacing w:val="-1"/>
                <w:sz w:val="22"/>
                <w:lang w:val="vi-VN"/>
              </w:rPr>
              <w:t>p</w:t>
            </w:r>
            <w:r w:rsidRPr="00600763">
              <w:rPr>
                <w:spacing w:val="1"/>
                <w:sz w:val="22"/>
                <w:lang w:val="vi-VN"/>
              </w:rPr>
              <w:t>h</w:t>
            </w:r>
            <w:r w:rsidRPr="00600763">
              <w:rPr>
                <w:spacing w:val="-1"/>
                <w:sz w:val="22"/>
                <w:lang w:val="vi-VN"/>
              </w:rPr>
              <w:t>â</w:t>
            </w:r>
            <w:r w:rsidRPr="00600763">
              <w:rPr>
                <w:sz w:val="22"/>
                <w:lang w:val="vi-VN"/>
              </w:rPr>
              <w:t>n</w:t>
            </w:r>
            <w:r w:rsidRPr="00600763">
              <w:rPr>
                <w:spacing w:val="-1"/>
                <w:sz w:val="22"/>
                <w:lang w:val="vi-VN"/>
              </w:rPr>
              <w:t xml:space="preserve"> </w:t>
            </w:r>
            <w:r w:rsidRPr="00600763">
              <w:rPr>
                <w:spacing w:val="1"/>
                <w:sz w:val="22"/>
                <w:lang w:val="vi-VN"/>
              </w:rPr>
              <w:t>p</w:t>
            </w:r>
            <w:r w:rsidRPr="00600763">
              <w:rPr>
                <w:spacing w:val="-1"/>
                <w:sz w:val="22"/>
                <w:lang w:val="vi-VN"/>
              </w:rPr>
              <w:t>h</w:t>
            </w:r>
            <w:r w:rsidRPr="00600763">
              <w:rPr>
                <w:spacing w:val="1"/>
                <w:sz w:val="22"/>
                <w:lang w:val="vi-VN"/>
              </w:rPr>
              <w:t>ố</w:t>
            </w:r>
            <w:r w:rsidRPr="00600763">
              <w:rPr>
                <w:sz w:val="22"/>
                <w:lang w:val="vi-VN"/>
              </w:rPr>
              <w:t>i</w:t>
            </w:r>
            <w:r w:rsidRPr="00600763">
              <w:rPr>
                <w:spacing w:val="-1"/>
                <w:sz w:val="22"/>
                <w:lang w:val="vi-VN"/>
              </w:rPr>
              <w:t xml:space="preserve"> </w:t>
            </w:r>
            <w:r w:rsidRPr="00600763">
              <w:rPr>
                <w:spacing w:val="1"/>
                <w:sz w:val="22"/>
                <w:lang w:val="vi-VN"/>
              </w:rPr>
              <w:t>đ</w:t>
            </w:r>
            <w:r w:rsidRPr="00600763">
              <w:rPr>
                <w:sz w:val="22"/>
                <w:lang w:val="vi-VN"/>
              </w:rPr>
              <w:t>iệ</w:t>
            </w:r>
            <w:r w:rsidRPr="00600763">
              <w:rPr>
                <w:spacing w:val="1"/>
                <w:sz w:val="22"/>
                <w:lang w:val="vi-VN"/>
              </w:rPr>
              <w:t>n</w:t>
            </w:r>
            <w:r w:rsidRPr="00600763">
              <w:rPr>
                <w:sz w:val="22"/>
                <w:lang w:val="vi-VN"/>
              </w:rPr>
              <w:t>,</w:t>
            </w:r>
            <w:r w:rsidRPr="00600763">
              <w:rPr>
                <w:spacing w:val="-1"/>
                <w:sz w:val="22"/>
                <w:lang w:val="vi-VN"/>
              </w:rPr>
              <w:t xml:space="preserve"> k</w:t>
            </w:r>
            <w:r w:rsidRPr="00600763">
              <w:rPr>
                <w:spacing w:val="1"/>
                <w:sz w:val="22"/>
                <w:lang w:val="vi-VN"/>
              </w:rPr>
              <w:t>h</w:t>
            </w:r>
            <w:r w:rsidRPr="00600763">
              <w:rPr>
                <w:sz w:val="22"/>
                <w:lang w:val="vi-VN"/>
              </w:rPr>
              <w:t>í</w:t>
            </w:r>
            <w:r w:rsidRPr="00600763">
              <w:rPr>
                <w:spacing w:val="1"/>
                <w:sz w:val="22"/>
                <w:lang w:val="vi-VN"/>
              </w:rPr>
              <w:t xml:space="preserve"> </w:t>
            </w:r>
            <w:r w:rsidRPr="00600763">
              <w:rPr>
                <w:spacing w:val="-1"/>
                <w:sz w:val="22"/>
                <w:lang w:val="vi-VN"/>
              </w:rPr>
              <w:t>đ</w:t>
            </w:r>
            <w:r w:rsidRPr="00600763">
              <w:rPr>
                <w:spacing w:val="1"/>
                <w:sz w:val="22"/>
                <w:lang w:val="vi-VN"/>
              </w:rPr>
              <w:t>ố</w:t>
            </w:r>
            <w:r w:rsidRPr="00600763">
              <w:rPr>
                <w:sz w:val="22"/>
                <w:lang w:val="vi-VN"/>
              </w:rPr>
              <w:t>t</w:t>
            </w:r>
            <w:r w:rsidRPr="00600763">
              <w:rPr>
                <w:spacing w:val="1"/>
                <w:sz w:val="22"/>
                <w:lang w:val="vi-VN"/>
              </w:rPr>
              <w:t xml:space="preserve"> </w:t>
            </w:r>
            <w:r w:rsidRPr="00600763">
              <w:rPr>
                <w:spacing w:val="-1"/>
                <w:sz w:val="22"/>
                <w:lang w:val="vi-VN"/>
              </w:rPr>
              <w:t>v</w:t>
            </w:r>
            <w:r w:rsidRPr="00600763">
              <w:rPr>
                <w:sz w:val="22"/>
                <w:lang w:val="vi-VN"/>
              </w:rPr>
              <w:t>à</w:t>
            </w:r>
            <w:r w:rsidRPr="00600763">
              <w:rPr>
                <w:spacing w:val="-3"/>
                <w:sz w:val="22"/>
                <w:lang w:val="vi-VN"/>
              </w:rPr>
              <w:t xml:space="preserve"> </w:t>
            </w:r>
            <w:r w:rsidRPr="00600763">
              <w:rPr>
                <w:spacing w:val="1"/>
                <w:sz w:val="22"/>
                <w:lang w:val="vi-VN"/>
              </w:rPr>
              <w:t>nướ</w:t>
            </w:r>
            <w:r w:rsidRPr="00600763">
              <w:rPr>
                <w:sz w:val="22"/>
                <w:lang w:val="vi-VN"/>
              </w:rPr>
              <w:t>c</w:t>
            </w:r>
          </w:p>
        </w:tc>
        <w:tc>
          <w:tcPr>
            <w:tcW w:w="526" w:type="pct"/>
            <w:tcBorders>
              <w:top w:val="dotted" w:sz="4" w:space="0" w:color="000000"/>
              <w:left w:val="single" w:sz="5" w:space="0" w:color="000000"/>
              <w:bottom w:val="single" w:sz="5" w:space="0" w:color="000000"/>
              <w:right w:val="single" w:sz="5" w:space="0" w:color="000000"/>
            </w:tcBorders>
            <w:vAlign w:val="center"/>
          </w:tcPr>
          <w:p w14:paraId="1A38CF39" w14:textId="77777777" w:rsidR="001E57CE" w:rsidRPr="00600763" w:rsidRDefault="001E57CE" w:rsidP="00650165">
            <w:pPr>
              <w:spacing w:before="0" w:after="0"/>
              <w:ind w:firstLine="0"/>
              <w:jc w:val="right"/>
              <w:rPr>
                <w:spacing w:val="1"/>
                <w:sz w:val="22"/>
                <w:lang w:val="vi-VN"/>
              </w:rPr>
            </w:pPr>
            <w:r w:rsidRPr="00600763">
              <w:rPr>
                <w:spacing w:val="1"/>
                <w:sz w:val="22"/>
                <w:lang w:val="vi-VN"/>
              </w:rPr>
              <w:t>167.680</w:t>
            </w:r>
          </w:p>
        </w:tc>
        <w:tc>
          <w:tcPr>
            <w:tcW w:w="526" w:type="pct"/>
            <w:tcBorders>
              <w:top w:val="dotted" w:sz="4" w:space="0" w:color="000000"/>
              <w:left w:val="single" w:sz="5" w:space="0" w:color="000000"/>
              <w:bottom w:val="single" w:sz="5" w:space="0" w:color="000000"/>
              <w:right w:val="single" w:sz="5" w:space="0" w:color="000000"/>
            </w:tcBorders>
            <w:vAlign w:val="center"/>
          </w:tcPr>
          <w:p w14:paraId="107285CB" w14:textId="77777777" w:rsidR="001E57CE" w:rsidRPr="00600763" w:rsidRDefault="001E57CE" w:rsidP="00650165">
            <w:pPr>
              <w:spacing w:before="0" w:after="0"/>
              <w:ind w:firstLine="0"/>
              <w:jc w:val="right"/>
              <w:rPr>
                <w:spacing w:val="1"/>
                <w:sz w:val="22"/>
                <w:lang w:val="vi-VN"/>
              </w:rPr>
            </w:pPr>
            <w:r w:rsidRPr="00600763">
              <w:rPr>
                <w:spacing w:val="1"/>
                <w:sz w:val="22"/>
                <w:lang w:val="vi-VN"/>
              </w:rPr>
              <w:t>269.230</w:t>
            </w:r>
          </w:p>
        </w:tc>
        <w:tc>
          <w:tcPr>
            <w:tcW w:w="526" w:type="pct"/>
            <w:tcBorders>
              <w:top w:val="dotted" w:sz="4" w:space="0" w:color="000000"/>
              <w:left w:val="single" w:sz="5" w:space="0" w:color="000000"/>
              <w:bottom w:val="single" w:sz="5" w:space="0" w:color="000000"/>
              <w:right w:val="single" w:sz="5" w:space="0" w:color="000000"/>
            </w:tcBorders>
            <w:vAlign w:val="center"/>
          </w:tcPr>
          <w:p w14:paraId="1483662F" w14:textId="77777777" w:rsidR="001E57CE" w:rsidRPr="00600763" w:rsidRDefault="001E57CE" w:rsidP="00650165">
            <w:pPr>
              <w:spacing w:before="0" w:after="0"/>
              <w:ind w:firstLine="0"/>
              <w:jc w:val="right"/>
              <w:rPr>
                <w:spacing w:val="1"/>
                <w:sz w:val="22"/>
                <w:lang w:val="vi-VN"/>
              </w:rPr>
            </w:pPr>
            <w:r w:rsidRPr="00600763">
              <w:rPr>
                <w:spacing w:val="1"/>
                <w:sz w:val="22"/>
                <w:lang w:val="vi-VN"/>
              </w:rPr>
              <w:t>231.383</w:t>
            </w:r>
          </w:p>
        </w:tc>
        <w:tc>
          <w:tcPr>
            <w:tcW w:w="526" w:type="pct"/>
            <w:tcBorders>
              <w:top w:val="dotted" w:sz="4" w:space="0" w:color="000000"/>
              <w:left w:val="single" w:sz="5" w:space="0" w:color="000000"/>
              <w:bottom w:val="single" w:sz="5" w:space="0" w:color="000000"/>
              <w:right w:val="single" w:sz="5" w:space="0" w:color="000000"/>
            </w:tcBorders>
            <w:vAlign w:val="center"/>
          </w:tcPr>
          <w:p w14:paraId="0FF3DDB6" w14:textId="77777777" w:rsidR="001E57CE" w:rsidRPr="00600763" w:rsidRDefault="001E57CE" w:rsidP="00650165">
            <w:pPr>
              <w:spacing w:before="0" w:after="0"/>
              <w:ind w:firstLine="0"/>
              <w:jc w:val="right"/>
              <w:rPr>
                <w:spacing w:val="1"/>
                <w:sz w:val="22"/>
                <w:lang w:val="vi-VN"/>
              </w:rPr>
            </w:pPr>
            <w:r w:rsidRPr="00600763">
              <w:rPr>
                <w:spacing w:val="1"/>
                <w:sz w:val="22"/>
                <w:lang w:val="vi-VN"/>
              </w:rPr>
              <w:t>234.518</w:t>
            </w:r>
          </w:p>
        </w:tc>
        <w:tc>
          <w:tcPr>
            <w:tcW w:w="526" w:type="pct"/>
            <w:tcBorders>
              <w:top w:val="dotted" w:sz="4" w:space="0" w:color="000000"/>
              <w:left w:val="single" w:sz="5" w:space="0" w:color="000000"/>
              <w:bottom w:val="single" w:sz="5" w:space="0" w:color="000000"/>
              <w:right w:val="single" w:sz="5" w:space="0" w:color="000000"/>
            </w:tcBorders>
            <w:vAlign w:val="center"/>
          </w:tcPr>
          <w:p w14:paraId="198D5148" w14:textId="77777777" w:rsidR="001E57CE" w:rsidRPr="00600763" w:rsidRDefault="001E57CE" w:rsidP="00650165">
            <w:pPr>
              <w:spacing w:before="0" w:after="0"/>
              <w:ind w:firstLine="0"/>
              <w:jc w:val="right"/>
              <w:rPr>
                <w:spacing w:val="1"/>
                <w:sz w:val="22"/>
                <w:lang w:val="vi-VN"/>
              </w:rPr>
            </w:pPr>
            <w:r w:rsidRPr="00600763">
              <w:rPr>
                <w:spacing w:val="1"/>
                <w:sz w:val="22"/>
                <w:lang w:val="vi-VN"/>
              </w:rPr>
              <w:t>243.117</w:t>
            </w:r>
          </w:p>
        </w:tc>
        <w:tc>
          <w:tcPr>
            <w:tcW w:w="579" w:type="pct"/>
            <w:tcBorders>
              <w:top w:val="dotted" w:sz="4" w:space="0" w:color="000000"/>
              <w:left w:val="single" w:sz="5" w:space="0" w:color="000000"/>
              <w:bottom w:val="single" w:sz="5" w:space="0" w:color="000000"/>
              <w:right w:val="single" w:sz="5" w:space="0" w:color="000000"/>
            </w:tcBorders>
            <w:vAlign w:val="center"/>
          </w:tcPr>
          <w:p w14:paraId="5D73F98B" w14:textId="77777777" w:rsidR="001E57CE" w:rsidRPr="00600763" w:rsidRDefault="001E57CE" w:rsidP="00650165">
            <w:pPr>
              <w:spacing w:before="0" w:after="0"/>
              <w:ind w:firstLine="0"/>
              <w:jc w:val="right"/>
              <w:rPr>
                <w:spacing w:val="1"/>
                <w:sz w:val="22"/>
                <w:lang w:val="vi-VN"/>
              </w:rPr>
            </w:pPr>
            <w:r w:rsidRPr="00600763">
              <w:rPr>
                <w:spacing w:val="1"/>
                <w:sz w:val="22"/>
                <w:lang w:val="vi-VN"/>
              </w:rPr>
              <w:t>262.294</w:t>
            </w:r>
          </w:p>
        </w:tc>
      </w:tr>
    </w:tbl>
    <w:p w14:paraId="3BABB050" w14:textId="77777777" w:rsidR="001E57CE" w:rsidRPr="00600763" w:rsidRDefault="001E57CE" w:rsidP="001F368B">
      <w:pPr>
        <w:spacing w:before="0" w:after="0"/>
        <w:jc w:val="right"/>
        <w:rPr>
          <w:i/>
          <w:position w:val="-1"/>
          <w:sz w:val="22"/>
          <w:lang w:val="vi-VN"/>
        </w:rPr>
      </w:pPr>
      <w:r w:rsidRPr="00600763">
        <w:rPr>
          <w:i/>
          <w:spacing w:val="-1"/>
          <w:sz w:val="22"/>
          <w:lang w:val="vi-VN"/>
        </w:rPr>
        <w:t>N</w:t>
      </w:r>
      <w:r w:rsidRPr="00600763">
        <w:rPr>
          <w:i/>
          <w:sz w:val="22"/>
          <w:lang w:val="vi-VN"/>
        </w:rPr>
        <w:t>guồn:</w:t>
      </w:r>
      <w:r w:rsidRPr="00600763">
        <w:rPr>
          <w:i/>
          <w:spacing w:val="1"/>
          <w:sz w:val="22"/>
          <w:lang w:val="vi-VN"/>
        </w:rPr>
        <w:t xml:space="preserve"> </w:t>
      </w:r>
      <w:r w:rsidRPr="00600763">
        <w:rPr>
          <w:i/>
          <w:spacing w:val="-1"/>
          <w:sz w:val="22"/>
          <w:lang w:val="vi-VN"/>
        </w:rPr>
        <w:t>N</w:t>
      </w:r>
      <w:r w:rsidRPr="00600763">
        <w:rPr>
          <w:i/>
          <w:sz w:val="22"/>
          <w:lang w:val="vi-VN"/>
        </w:rPr>
        <w:t xml:space="preserve">TK </w:t>
      </w:r>
      <w:r w:rsidRPr="00600763">
        <w:rPr>
          <w:i/>
          <w:spacing w:val="1"/>
          <w:sz w:val="22"/>
          <w:lang w:val="vi-VN"/>
        </w:rPr>
        <w:t>t</w:t>
      </w:r>
      <w:r w:rsidRPr="00600763">
        <w:rPr>
          <w:i/>
          <w:spacing w:val="-1"/>
          <w:sz w:val="22"/>
          <w:lang w:val="vi-VN"/>
        </w:rPr>
        <w:t>ỉ</w:t>
      </w:r>
      <w:r w:rsidRPr="00600763">
        <w:rPr>
          <w:i/>
          <w:sz w:val="22"/>
          <w:lang w:val="vi-VN"/>
        </w:rPr>
        <w:t xml:space="preserve">nh </w:t>
      </w:r>
      <w:r w:rsidRPr="00600763">
        <w:rPr>
          <w:i/>
          <w:spacing w:val="-1"/>
          <w:sz w:val="22"/>
          <w:lang w:val="vi-VN"/>
        </w:rPr>
        <w:t>Đ</w:t>
      </w:r>
      <w:r w:rsidRPr="00600763">
        <w:rPr>
          <w:i/>
          <w:sz w:val="22"/>
          <w:lang w:val="vi-VN"/>
        </w:rPr>
        <w:t>ồng T</w:t>
      </w:r>
      <w:r w:rsidRPr="00600763">
        <w:rPr>
          <w:i/>
          <w:spacing w:val="-3"/>
          <w:sz w:val="22"/>
          <w:lang w:val="vi-VN"/>
        </w:rPr>
        <w:t>h</w:t>
      </w:r>
      <w:r w:rsidRPr="00600763">
        <w:rPr>
          <w:i/>
          <w:sz w:val="22"/>
          <w:lang w:val="vi-VN"/>
        </w:rPr>
        <w:t>áp và</w:t>
      </w:r>
      <w:r w:rsidRPr="00600763">
        <w:rPr>
          <w:i/>
          <w:spacing w:val="-2"/>
          <w:sz w:val="22"/>
          <w:lang w:val="vi-VN"/>
        </w:rPr>
        <w:t xml:space="preserve"> </w:t>
      </w:r>
      <w:r w:rsidRPr="00600763">
        <w:rPr>
          <w:i/>
          <w:spacing w:val="1"/>
          <w:sz w:val="22"/>
          <w:lang w:val="vi-VN"/>
        </w:rPr>
        <w:t>t</w:t>
      </w:r>
      <w:r w:rsidRPr="00600763">
        <w:rPr>
          <w:i/>
          <w:spacing w:val="-1"/>
          <w:sz w:val="22"/>
          <w:lang w:val="vi-VN"/>
        </w:rPr>
        <w:t>í</w:t>
      </w:r>
      <w:r w:rsidRPr="00600763">
        <w:rPr>
          <w:i/>
          <w:sz w:val="22"/>
          <w:lang w:val="vi-VN"/>
        </w:rPr>
        <w:t xml:space="preserve">nh </w:t>
      </w:r>
      <w:r w:rsidRPr="00600763">
        <w:rPr>
          <w:i/>
          <w:spacing w:val="-1"/>
          <w:sz w:val="22"/>
          <w:lang w:val="vi-VN"/>
        </w:rPr>
        <w:t>t</w:t>
      </w:r>
      <w:r w:rsidRPr="00600763">
        <w:rPr>
          <w:i/>
          <w:spacing w:val="-2"/>
          <w:sz w:val="22"/>
          <w:lang w:val="vi-VN"/>
        </w:rPr>
        <w:t>o</w:t>
      </w:r>
      <w:r w:rsidRPr="00600763">
        <w:rPr>
          <w:i/>
          <w:sz w:val="22"/>
          <w:lang w:val="vi-VN"/>
        </w:rPr>
        <w:t xml:space="preserve">án </w:t>
      </w:r>
      <w:r w:rsidRPr="00600763">
        <w:rPr>
          <w:i/>
          <w:spacing w:val="1"/>
          <w:sz w:val="22"/>
          <w:lang w:val="vi-VN"/>
        </w:rPr>
        <w:t>t</w:t>
      </w:r>
      <w:r w:rsidRPr="00600763">
        <w:rPr>
          <w:i/>
          <w:sz w:val="22"/>
          <w:lang w:val="vi-VN"/>
        </w:rPr>
        <w:t xml:space="preserve">ừ </w:t>
      </w:r>
      <w:r w:rsidRPr="00600763">
        <w:rPr>
          <w:i/>
          <w:spacing w:val="-2"/>
          <w:sz w:val="22"/>
          <w:lang w:val="vi-VN"/>
        </w:rPr>
        <w:t>s</w:t>
      </w:r>
      <w:r w:rsidRPr="00600763">
        <w:rPr>
          <w:i/>
          <w:sz w:val="22"/>
          <w:lang w:val="vi-VN"/>
        </w:rPr>
        <w:t xml:space="preserve">ố </w:t>
      </w:r>
      <w:r w:rsidRPr="00600763">
        <w:rPr>
          <w:i/>
          <w:spacing w:val="-1"/>
          <w:sz w:val="22"/>
          <w:lang w:val="vi-VN"/>
        </w:rPr>
        <w:t>l</w:t>
      </w:r>
      <w:r w:rsidRPr="00600763">
        <w:rPr>
          <w:i/>
          <w:spacing w:val="1"/>
          <w:sz w:val="22"/>
          <w:lang w:val="vi-VN"/>
        </w:rPr>
        <w:t>i</w:t>
      </w:r>
      <w:r w:rsidRPr="00600763">
        <w:rPr>
          <w:i/>
          <w:sz w:val="22"/>
          <w:lang w:val="vi-VN"/>
        </w:rPr>
        <w:t>ệu</w:t>
      </w:r>
      <w:r w:rsidRPr="00600763">
        <w:rPr>
          <w:i/>
          <w:spacing w:val="-2"/>
          <w:sz w:val="22"/>
          <w:lang w:val="vi-VN"/>
        </w:rPr>
        <w:t xml:space="preserve"> </w:t>
      </w:r>
      <w:r w:rsidRPr="00600763">
        <w:rPr>
          <w:i/>
          <w:sz w:val="22"/>
          <w:lang w:val="vi-VN"/>
        </w:rPr>
        <w:t xml:space="preserve">của </w:t>
      </w:r>
      <w:r w:rsidRPr="00600763">
        <w:rPr>
          <w:i/>
          <w:position w:val="-1"/>
          <w:sz w:val="22"/>
          <w:lang w:val="vi-VN"/>
        </w:rPr>
        <w:t xml:space="preserve">Sở </w:t>
      </w:r>
      <w:r w:rsidRPr="00600763">
        <w:rPr>
          <w:i/>
          <w:spacing w:val="-1"/>
          <w:position w:val="-1"/>
          <w:sz w:val="22"/>
          <w:lang w:val="vi-VN"/>
        </w:rPr>
        <w:t>K</w:t>
      </w:r>
      <w:r w:rsidRPr="00600763">
        <w:rPr>
          <w:i/>
          <w:position w:val="-1"/>
          <w:sz w:val="22"/>
          <w:lang w:val="vi-VN"/>
        </w:rPr>
        <w:t>ế hoạ</w:t>
      </w:r>
      <w:r w:rsidRPr="00600763">
        <w:rPr>
          <w:i/>
          <w:spacing w:val="-2"/>
          <w:position w:val="-1"/>
          <w:sz w:val="22"/>
          <w:lang w:val="vi-VN"/>
        </w:rPr>
        <w:t>c</w:t>
      </w:r>
      <w:r w:rsidRPr="00600763">
        <w:rPr>
          <w:i/>
          <w:position w:val="-1"/>
          <w:sz w:val="22"/>
          <w:lang w:val="vi-VN"/>
        </w:rPr>
        <w:t>h và Đầu</w:t>
      </w:r>
      <w:r w:rsidRPr="00600763">
        <w:rPr>
          <w:i/>
          <w:spacing w:val="-3"/>
          <w:position w:val="-1"/>
          <w:sz w:val="22"/>
          <w:lang w:val="vi-VN"/>
        </w:rPr>
        <w:t xml:space="preserve"> </w:t>
      </w:r>
      <w:r w:rsidRPr="00600763">
        <w:rPr>
          <w:i/>
          <w:spacing w:val="1"/>
          <w:position w:val="-1"/>
          <w:sz w:val="22"/>
          <w:lang w:val="vi-VN"/>
        </w:rPr>
        <w:t>tư</w:t>
      </w:r>
      <w:r w:rsidRPr="00600763">
        <w:rPr>
          <w:i/>
          <w:position w:val="-1"/>
          <w:sz w:val="22"/>
          <w:lang w:val="vi-VN"/>
        </w:rPr>
        <w:t>, Sở</w:t>
      </w:r>
      <w:r w:rsidRPr="00600763">
        <w:rPr>
          <w:i/>
          <w:spacing w:val="-2"/>
          <w:position w:val="-1"/>
          <w:sz w:val="22"/>
          <w:lang w:val="vi-VN"/>
        </w:rPr>
        <w:t xml:space="preserve"> </w:t>
      </w:r>
      <w:r w:rsidRPr="00600763">
        <w:rPr>
          <w:i/>
          <w:spacing w:val="-1"/>
          <w:position w:val="-1"/>
          <w:sz w:val="22"/>
          <w:lang w:val="vi-VN"/>
        </w:rPr>
        <w:t>C</w:t>
      </w:r>
      <w:r w:rsidRPr="00600763">
        <w:rPr>
          <w:i/>
          <w:position w:val="-1"/>
          <w:sz w:val="22"/>
          <w:lang w:val="vi-VN"/>
        </w:rPr>
        <w:t xml:space="preserve">ông </w:t>
      </w:r>
      <w:r w:rsidRPr="00600763">
        <w:rPr>
          <w:i/>
          <w:spacing w:val="1"/>
          <w:position w:val="-1"/>
          <w:sz w:val="22"/>
          <w:lang w:val="vi-VN"/>
        </w:rPr>
        <w:t>t</w:t>
      </w:r>
      <w:r w:rsidRPr="00600763">
        <w:rPr>
          <w:i/>
          <w:position w:val="-1"/>
          <w:sz w:val="22"/>
          <w:lang w:val="vi-VN"/>
        </w:rPr>
        <w:t>hươ</w:t>
      </w:r>
      <w:r w:rsidRPr="00600763">
        <w:rPr>
          <w:i/>
          <w:spacing w:val="-3"/>
          <w:position w:val="-1"/>
          <w:sz w:val="22"/>
          <w:lang w:val="vi-VN"/>
        </w:rPr>
        <w:t>n</w:t>
      </w:r>
      <w:r w:rsidRPr="00600763">
        <w:rPr>
          <w:i/>
          <w:position w:val="-1"/>
          <w:sz w:val="22"/>
          <w:lang w:val="vi-VN"/>
        </w:rPr>
        <w:t>g.</w:t>
      </w:r>
    </w:p>
    <w:p w14:paraId="4497B91D" w14:textId="77777777" w:rsidR="001E57CE" w:rsidRPr="00600763" w:rsidRDefault="004A2FCD" w:rsidP="001F368B">
      <w:pPr>
        <w:keepNext/>
        <w:ind w:firstLine="0"/>
        <w:jc w:val="center"/>
        <w:rPr>
          <w:lang w:val="vi-VN"/>
        </w:rPr>
      </w:pPr>
      <w:r w:rsidRPr="00600763">
        <w:rPr>
          <w:noProof/>
          <w:lang w:eastAsia="en-US"/>
        </w:rPr>
        <w:lastRenderedPageBreak/>
        <w:drawing>
          <wp:inline distT="0" distB="0" distL="0" distR="0" wp14:anchorId="04EC1697" wp14:editId="702B46DD">
            <wp:extent cx="6090985" cy="2990850"/>
            <wp:effectExtent l="0" t="0" r="5080" b="0"/>
            <wp:docPr id="5267" name="Picture 5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96540" cy="2993578"/>
                    </a:xfrm>
                    <a:prstGeom prst="rect">
                      <a:avLst/>
                    </a:prstGeom>
                    <a:noFill/>
                    <a:ln>
                      <a:noFill/>
                    </a:ln>
                  </pic:spPr>
                </pic:pic>
              </a:graphicData>
            </a:graphic>
          </wp:inline>
        </w:drawing>
      </w:r>
    </w:p>
    <w:p w14:paraId="0BA57564" w14:textId="4D302862" w:rsidR="001E57CE" w:rsidRPr="00600763" w:rsidRDefault="001E57CE" w:rsidP="00650165">
      <w:pPr>
        <w:pStyle w:val="Caption"/>
        <w:rPr>
          <w:sz w:val="22"/>
          <w:szCs w:val="22"/>
        </w:rPr>
      </w:pPr>
      <w:bookmarkStart w:id="122" w:name="_Toc468179771"/>
      <w:bookmarkStart w:id="123" w:name="_Toc527979986"/>
      <w:r w:rsidRPr="00600763">
        <w:t xml:space="preserve">Hình </w:t>
      </w:r>
      <w:r w:rsidR="00123249">
        <w:fldChar w:fldCharType="begin"/>
      </w:r>
      <w:r w:rsidR="00123249">
        <w:instrText xml:space="preserve"> SEQ Hình \* ARABIC </w:instrText>
      </w:r>
      <w:r w:rsidR="00123249">
        <w:fldChar w:fldCharType="separate"/>
      </w:r>
      <w:r w:rsidR="00DB45A9">
        <w:t>10</w:t>
      </w:r>
      <w:r w:rsidR="00123249">
        <w:fldChar w:fldCharType="end"/>
      </w:r>
      <w:r w:rsidRPr="00600763">
        <w:t>: Giá</w:t>
      </w:r>
      <w:r w:rsidRPr="00600763">
        <w:rPr>
          <w:spacing w:val="-4"/>
        </w:rPr>
        <w:t xml:space="preserve"> </w:t>
      </w:r>
      <w:r w:rsidRPr="00600763">
        <w:t>trị sản</w:t>
      </w:r>
      <w:r w:rsidRPr="00600763">
        <w:rPr>
          <w:spacing w:val="-4"/>
        </w:rPr>
        <w:t xml:space="preserve"> </w:t>
      </w:r>
      <w:r w:rsidRPr="00600763">
        <w:t>x</w:t>
      </w:r>
      <w:r w:rsidRPr="00600763">
        <w:rPr>
          <w:spacing w:val="2"/>
        </w:rPr>
        <w:t>u</w:t>
      </w:r>
      <w:r w:rsidRPr="00600763">
        <w:t>ất</w:t>
      </w:r>
      <w:r w:rsidRPr="00600763">
        <w:rPr>
          <w:spacing w:val="-4"/>
        </w:rPr>
        <w:t xml:space="preserve"> </w:t>
      </w:r>
      <w:r w:rsidRPr="00600763">
        <w:t>và</w:t>
      </w:r>
      <w:r w:rsidRPr="00600763">
        <w:rPr>
          <w:spacing w:val="-2"/>
        </w:rPr>
        <w:t xml:space="preserve"> </w:t>
      </w:r>
      <w:r w:rsidRPr="00600763">
        <w:t>giá</w:t>
      </w:r>
      <w:r w:rsidRPr="00600763">
        <w:rPr>
          <w:spacing w:val="-3"/>
        </w:rPr>
        <w:t xml:space="preserve"> </w:t>
      </w:r>
      <w:r w:rsidRPr="00600763">
        <w:t>t</w:t>
      </w:r>
      <w:r w:rsidRPr="00600763">
        <w:rPr>
          <w:spacing w:val="2"/>
        </w:rPr>
        <w:t>r</w:t>
      </w:r>
      <w:r w:rsidRPr="00600763">
        <w:t>ị</w:t>
      </w:r>
      <w:r w:rsidRPr="00600763">
        <w:rPr>
          <w:spacing w:val="-2"/>
        </w:rPr>
        <w:t xml:space="preserve"> </w:t>
      </w:r>
      <w:r w:rsidRPr="00600763">
        <w:t>tăng</w:t>
      </w:r>
      <w:r w:rsidRPr="00600763">
        <w:rPr>
          <w:spacing w:val="-5"/>
        </w:rPr>
        <w:t xml:space="preserve"> </w:t>
      </w:r>
      <w:r w:rsidRPr="00600763">
        <w:rPr>
          <w:spacing w:val="2"/>
        </w:rPr>
        <w:t>t</w:t>
      </w:r>
      <w:r w:rsidRPr="00600763">
        <w:t>hêm 2010</w:t>
      </w:r>
      <w:r w:rsidR="00650165" w:rsidRPr="00600763">
        <w:t xml:space="preserve"> </w:t>
      </w:r>
      <w:r w:rsidR="00650165" w:rsidRPr="00600763">
        <w:rPr>
          <w:lang w:val="vi-VN"/>
        </w:rPr>
        <w:t xml:space="preserve">÷ </w:t>
      </w:r>
      <w:r w:rsidRPr="00600763">
        <w:t>2015</w:t>
      </w:r>
      <w:r w:rsidRPr="00600763">
        <w:rPr>
          <w:spacing w:val="-6"/>
        </w:rPr>
        <w:t xml:space="preserve"> </w:t>
      </w:r>
      <w:r w:rsidRPr="00600763">
        <w:rPr>
          <w:spacing w:val="-2"/>
        </w:rPr>
        <w:t>(</w:t>
      </w:r>
      <w:r w:rsidRPr="00600763">
        <w:t>triệu</w:t>
      </w:r>
      <w:r w:rsidRPr="00600763">
        <w:rPr>
          <w:spacing w:val="-6"/>
        </w:rPr>
        <w:t xml:space="preserve"> </w:t>
      </w:r>
      <w:r w:rsidRPr="00600763">
        <w:rPr>
          <w:spacing w:val="2"/>
        </w:rPr>
        <w:t>đ</w:t>
      </w:r>
      <w:r w:rsidRPr="00600763">
        <w:t>ồng</w:t>
      </w:r>
      <w:r w:rsidRPr="00600763">
        <w:rPr>
          <w:spacing w:val="-3"/>
        </w:rPr>
        <w:t xml:space="preserve"> </w:t>
      </w:r>
      <w:r w:rsidRPr="00600763">
        <w:t>giá</w:t>
      </w:r>
      <w:r w:rsidRPr="00600763">
        <w:rPr>
          <w:spacing w:val="-3"/>
        </w:rPr>
        <w:t xml:space="preserve"> </w:t>
      </w:r>
      <w:r w:rsidRPr="00600763">
        <w:t>so</w:t>
      </w:r>
      <w:r w:rsidRPr="00600763">
        <w:rPr>
          <w:spacing w:val="-2"/>
        </w:rPr>
        <w:t xml:space="preserve"> </w:t>
      </w:r>
      <w:r w:rsidRPr="00600763">
        <w:t>sá</w:t>
      </w:r>
      <w:r w:rsidRPr="00600763">
        <w:rPr>
          <w:spacing w:val="2"/>
        </w:rPr>
        <w:t>n</w:t>
      </w:r>
      <w:r w:rsidRPr="00600763">
        <w:t>h</w:t>
      </w:r>
      <w:r w:rsidRPr="00600763">
        <w:rPr>
          <w:spacing w:val="-4"/>
        </w:rPr>
        <w:t xml:space="preserve"> </w:t>
      </w:r>
      <w:r w:rsidRPr="00600763">
        <w:t>201</w:t>
      </w:r>
      <w:r w:rsidRPr="00600763">
        <w:rPr>
          <w:spacing w:val="2"/>
        </w:rPr>
        <w:t>0</w:t>
      </w:r>
      <w:r w:rsidRPr="00600763">
        <w:t>).</w:t>
      </w:r>
      <w:bookmarkEnd w:id="122"/>
      <w:bookmarkEnd w:id="123"/>
    </w:p>
    <w:p w14:paraId="6595275C" w14:textId="77777777" w:rsidR="001E57CE" w:rsidRPr="00600763" w:rsidRDefault="001E57CE" w:rsidP="00650165">
      <w:pPr>
        <w:rPr>
          <w:szCs w:val="26"/>
          <w:lang w:val="vi-VN"/>
        </w:rPr>
      </w:pPr>
      <w:r w:rsidRPr="00600763">
        <w:rPr>
          <w:szCs w:val="26"/>
          <w:lang w:val="vi-VN"/>
        </w:rPr>
        <w:t>Tỷ lệ VA/GO công nghiệp - TTCN trên địa bàn tỉnh rất thấp (16,9%) do các nguyên nhân sau:</w:t>
      </w:r>
    </w:p>
    <w:p w14:paraId="2613F0CE" w14:textId="77777777" w:rsidR="001E57CE" w:rsidRPr="00600763" w:rsidRDefault="001E57CE" w:rsidP="00650165">
      <w:pPr>
        <w:rPr>
          <w:szCs w:val="26"/>
          <w:lang w:val="vi-VN"/>
        </w:rPr>
      </w:pPr>
      <w:r w:rsidRPr="00600763">
        <w:rPr>
          <w:szCs w:val="26"/>
          <w:lang w:val="vi-VN"/>
        </w:rPr>
        <w:t>-</w:t>
      </w:r>
      <w:r w:rsidRPr="00600763">
        <w:rPr>
          <w:spacing w:val="6"/>
          <w:szCs w:val="26"/>
          <w:lang w:val="vi-VN"/>
        </w:rPr>
        <w:t xml:space="preserve"> </w:t>
      </w:r>
      <w:r w:rsidRPr="00600763">
        <w:rPr>
          <w:szCs w:val="26"/>
          <w:lang w:val="vi-VN"/>
        </w:rPr>
        <w:t>Một phần quan trọng ngành nghề công nghiệp trên địa bàn vẫn còn ở công đoạn gia công hoặc hoàn tất (xay xát, chế biến một số mặt hàng nông sản, may mặc, cơ khí chế tạo) dạng gia công, chi phí trung gian còn ở mức cao.</w:t>
      </w:r>
    </w:p>
    <w:p w14:paraId="6609D664" w14:textId="77777777" w:rsidR="001E57CE" w:rsidRPr="00600763" w:rsidRDefault="001E57CE" w:rsidP="00650165">
      <w:pPr>
        <w:rPr>
          <w:szCs w:val="26"/>
          <w:lang w:val="vi-VN"/>
        </w:rPr>
      </w:pPr>
      <w:r w:rsidRPr="00600763">
        <w:rPr>
          <w:szCs w:val="26"/>
          <w:lang w:val="vi-VN"/>
        </w:rPr>
        <w:t>- Các doanh nghiệp có quy mô lớn (thủy sản, hóa dược) có chi phí đầu vào còn cao</w:t>
      </w:r>
    </w:p>
    <w:p w14:paraId="2272A614" w14:textId="77777777" w:rsidR="001E57CE" w:rsidRPr="00600763" w:rsidRDefault="001E57CE" w:rsidP="00650165">
      <w:pPr>
        <w:rPr>
          <w:szCs w:val="26"/>
          <w:lang w:val="vi-VN"/>
        </w:rPr>
      </w:pPr>
      <w:r w:rsidRPr="00600763">
        <w:rPr>
          <w:szCs w:val="26"/>
          <w:lang w:val="vi-VN"/>
        </w:rPr>
        <w:t>- Phần lớn các cơ sở công nghiệp - TTCN trên địa bàn còn ở dạng tiểu thủ công nghiệp, quy mô sản xuất nhỏ, máy móc thiết bị thô sơ và công nghệ tương đối lạc hậu, các sản phẩm có số lượng khiêm tốn, chất lượng chưa cao, chủ yếu phục vụ nhu cầu tại địa phương. Ngoài ra, các cơ sở chưa có sự hỗ trợ tích cực về cho vay vốn ưu đãi, về công nghệ và kỹ thuật, quảng bá thương hiệu và cạnh tranh trên thương trường.</w:t>
      </w:r>
    </w:p>
    <w:p w14:paraId="235A0863" w14:textId="77777777" w:rsidR="001E57CE" w:rsidRPr="00600763" w:rsidRDefault="001E57CE" w:rsidP="00650165">
      <w:pPr>
        <w:rPr>
          <w:szCs w:val="26"/>
          <w:lang w:val="vi-VN"/>
        </w:rPr>
      </w:pPr>
      <w:r w:rsidRPr="00600763">
        <w:rPr>
          <w:szCs w:val="26"/>
          <w:lang w:val="vi-VN"/>
        </w:rPr>
        <w:t>- Nguồn nhân lực còn yếu, đa số lao động chưa qua trường lớp chính quy, thiếu trình độ chuyên môn kỹ thuật và quản lý. Các doanh nghiệp nhỏ và vừa chưa nắm bắt kịp thời các thông tin về khoa học kỹ thuật và thị trường.</w:t>
      </w:r>
    </w:p>
    <w:p w14:paraId="50007D81" w14:textId="77777777" w:rsidR="001E57CE" w:rsidRPr="00600763" w:rsidRDefault="001E57CE" w:rsidP="004313F5">
      <w:pPr>
        <w:pStyle w:val="Heading4"/>
      </w:pPr>
      <w:r w:rsidRPr="00600763">
        <w:t>Thực trạng các ngành công nghiệp</w:t>
      </w:r>
    </w:p>
    <w:p w14:paraId="3DDB98E7" w14:textId="77777777" w:rsidR="001E57CE" w:rsidRPr="00600763" w:rsidRDefault="001E57CE" w:rsidP="00650165">
      <w:pPr>
        <w:rPr>
          <w:szCs w:val="26"/>
          <w:lang w:val="vi-VN"/>
        </w:rPr>
      </w:pPr>
      <w:r w:rsidRPr="00600763">
        <w:rPr>
          <w:szCs w:val="26"/>
          <w:lang w:val="vi-VN"/>
        </w:rPr>
        <w:t>Sản xuất công nghiệp được củng cố, đổi mới, nâng cao tính cạnh tranh của sản phẩm theo chuỗi giá trị ngành hàng, gắn với phát triển sản phẩm mới để duy trì phát triển trong điều kiện có nhiều khó khăn.</w:t>
      </w:r>
    </w:p>
    <w:p w14:paraId="2C85A3FF" w14:textId="77777777" w:rsidR="001E57CE" w:rsidRPr="00600763" w:rsidRDefault="001E57CE" w:rsidP="00650165">
      <w:pPr>
        <w:rPr>
          <w:szCs w:val="26"/>
          <w:lang w:val="vi-VN"/>
        </w:rPr>
      </w:pPr>
      <w:r w:rsidRPr="00600763">
        <w:rPr>
          <w:szCs w:val="26"/>
          <w:lang w:val="vi-VN"/>
        </w:rPr>
        <w:t>Cơ cấu sản xuất trong ngành tuy chưa có nhiều thay đổi, nhưng trong nội bộ từng lĩnh vực phân ngành có sự thay đổi bù đắp lẫn nhau theo chiều sâu về công nghệ, thiết bị và quy mô sản xuất được mở rộng. Bước đầu đã xây dựng các cơ sở chế biến lúa gạo gắn với cánh đồng liên kết trên địa bàn các huyện Tân Hồng, Tam Nông, Tháp Mười; phát triển cơ sở chế biến các sản phẩm sau gạo, sau cá tra (tinh luyện dầu cám, dầu cá tra, sản xuất collagen và gelatin từ da cá tra…) và một số mặt hàng khác. Các cơ sở sản xuất tiểu thủ công nghiệp, làng nghề được hỗ trợ, tạo thuận lợi phát triển, đa dạng hóa và nâng cao chất lượng sản phẩm, hiệu quả sản xuất, qua đó đã tăng thêm động lực cho ngành phát triển, góp phần đáng kể cho sự tăng trưởng kinh tế của Tỉnh. Tuy nhiên, so với giai đoạn trước đây, tốc độ tăng trưởng của ngành công nghiệp đã chậm lại, trong 5 năm 2011</w:t>
      </w:r>
      <w:r w:rsidR="00650165" w:rsidRPr="00600763">
        <w:rPr>
          <w:szCs w:val="26"/>
          <w:lang w:val="vi-VN"/>
        </w:rPr>
        <w:t xml:space="preserve"> ÷ </w:t>
      </w:r>
      <w:r w:rsidRPr="00600763">
        <w:rPr>
          <w:szCs w:val="26"/>
          <w:lang w:val="vi-VN"/>
        </w:rPr>
        <w:t xml:space="preserve">2015, giá trị tăng thêm của ngành ước </w:t>
      </w:r>
      <w:r w:rsidRPr="00600763">
        <w:rPr>
          <w:szCs w:val="26"/>
          <w:lang w:val="vi-VN"/>
        </w:rPr>
        <w:lastRenderedPageBreak/>
        <w:t>tăng bình quân 11,85%/năm, chưa đạt theo kế hoạch.</w:t>
      </w:r>
      <w:r w:rsidR="00590DB9" w:rsidRPr="00600763">
        <w:rPr>
          <w:szCs w:val="26"/>
          <w:lang w:val="vi-VN"/>
        </w:rPr>
        <w:t xml:space="preserve"> </w:t>
      </w:r>
      <w:r w:rsidRPr="00600763">
        <w:rPr>
          <w:szCs w:val="26"/>
          <w:lang w:val="vi-VN"/>
        </w:rPr>
        <w:t>Kế hoạch 5 năm 2011</w:t>
      </w:r>
      <w:r w:rsidR="00650165" w:rsidRPr="00600763">
        <w:rPr>
          <w:szCs w:val="26"/>
          <w:lang w:val="vi-VN"/>
        </w:rPr>
        <w:t xml:space="preserve"> ÷ </w:t>
      </w:r>
      <w:r w:rsidRPr="00600763">
        <w:rPr>
          <w:szCs w:val="26"/>
          <w:lang w:val="vi-VN"/>
        </w:rPr>
        <w:t>2015, giá trị tăng thêm ngành công nghiệp tăng bình quân 19,0%/năm. Giai đoạn 2011</w:t>
      </w:r>
      <w:r w:rsidR="00650165" w:rsidRPr="00600763">
        <w:rPr>
          <w:szCs w:val="26"/>
          <w:lang w:val="vi-VN"/>
        </w:rPr>
        <w:t xml:space="preserve"> ÷ </w:t>
      </w:r>
      <w:r w:rsidRPr="00600763">
        <w:rPr>
          <w:szCs w:val="26"/>
          <w:lang w:val="vi-VN"/>
        </w:rPr>
        <w:t>2015, đã thu hút 5 dự án đầu tư nước ngoài trong lĩnh vực may giày xuất khẩu, gạo, trích ly dầu cám,..</w:t>
      </w:r>
      <w:r w:rsidR="00AF3C07" w:rsidRPr="00600763">
        <w:rPr>
          <w:szCs w:val="26"/>
          <w:lang w:val="vi-VN"/>
        </w:rPr>
        <w:t>,</w:t>
      </w:r>
      <w:r w:rsidRPr="00600763">
        <w:rPr>
          <w:szCs w:val="26"/>
          <w:lang w:val="vi-VN"/>
        </w:rPr>
        <w:t xml:space="preserve"> với tổng số vốn đầu tư 1.486 tỷ đồng, chiếm 69,14% tổng vốn đầu tư các dự án nước ngoài từ trước đến nay.</w:t>
      </w:r>
    </w:p>
    <w:p w14:paraId="1DF12B74" w14:textId="77777777" w:rsidR="001E57CE" w:rsidRPr="00600763" w:rsidRDefault="001E57CE" w:rsidP="00650165">
      <w:pPr>
        <w:rPr>
          <w:szCs w:val="26"/>
          <w:lang w:val="vi-VN"/>
        </w:rPr>
      </w:pPr>
      <w:r w:rsidRPr="00600763">
        <w:rPr>
          <w:szCs w:val="26"/>
          <w:lang w:val="vi-VN"/>
        </w:rPr>
        <w:t>Hạ tầng các khu, cụm công nghiệp, khu kinh tế cửa khẩu được quan tâm đầu tư hoàn thiện dần, tạo thuận lợi thu hút các nhà đầu tư. Đến nay, đã xây dựng 01 khu kinh tế cửa khẩu, 03 khu công nghiệp, 15 cụm công nghiệp, với tỷ lệ lấp đầy ở khu công nghiệp trên 60%, cụm công nghiệp trên 80%, đóng góp tích cực cho sự phát triển ngành công nghiệp và chuyển dịch cơ cấu kinh tế của Tỉnh.</w:t>
      </w:r>
    </w:p>
    <w:p w14:paraId="481CD55C" w14:textId="77777777" w:rsidR="001E57CE" w:rsidRPr="00600763" w:rsidRDefault="001E57CE" w:rsidP="00650165">
      <w:pPr>
        <w:rPr>
          <w:szCs w:val="26"/>
          <w:lang w:val="vi-VN"/>
        </w:rPr>
      </w:pPr>
      <w:r w:rsidRPr="00600763">
        <w:rPr>
          <w:szCs w:val="26"/>
          <w:lang w:val="vi-VN"/>
        </w:rPr>
        <w:t>Trong giai đoạn 2011</w:t>
      </w:r>
      <w:r w:rsidR="00650165" w:rsidRPr="00600763">
        <w:rPr>
          <w:szCs w:val="26"/>
          <w:lang w:val="vi-VN"/>
        </w:rPr>
        <w:t xml:space="preserve"> ÷ </w:t>
      </w:r>
      <w:r w:rsidRPr="00600763">
        <w:rPr>
          <w:szCs w:val="26"/>
          <w:lang w:val="vi-VN"/>
        </w:rPr>
        <w:t>2015, tốc độ tăng trưởng công nghiệp trên địa bàn tỉnh chậm lại</w:t>
      </w:r>
      <w:r w:rsidR="00590DB9" w:rsidRPr="00600763">
        <w:rPr>
          <w:szCs w:val="26"/>
          <w:lang w:val="vi-VN"/>
        </w:rPr>
        <w:t xml:space="preserve"> </w:t>
      </w:r>
      <w:r w:rsidRPr="00600763">
        <w:rPr>
          <w:szCs w:val="26"/>
          <w:lang w:val="vi-VN"/>
        </w:rPr>
        <w:t>nhiều</w:t>
      </w:r>
      <w:r w:rsidR="00590DB9" w:rsidRPr="00600763">
        <w:rPr>
          <w:szCs w:val="26"/>
          <w:lang w:val="vi-VN"/>
        </w:rPr>
        <w:t xml:space="preserve"> </w:t>
      </w:r>
      <w:r w:rsidRPr="00600763">
        <w:rPr>
          <w:szCs w:val="26"/>
          <w:lang w:val="vi-VN"/>
        </w:rPr>
        <w:t>so</w:t>
      </w:r>
      <w:r w:rsidR="00590DB9" w:rsidRPr="00600763">
        <w:rPr>
          <w:szCs w:val="26"/>
          <w:lang w:val="vi-VN"/>
        </w:rPr>
        <w:t xml:space="preserve"> </w:t>
      </w:r>
      <w:r w:rsidRPr="00600763">
        <w:rPr>
          <w:szCs w:val="26"/>
          <w:lang w:val="vi-VN"/>
        </w:rPr>
        <w:t>với</w:t>
      </w:r>
      <w:r w:rsidR="00590DB9" w:rsidRPr="00600763">
        <w:rPr>
          <w:szCs w:val="26"/>
          <w:lang w:val="vi-VN"/>
        </w:rPr>
        <w:t xml:space="preserve"> </w:t>
      </w:r>
      <w:r w:rsidRPr="00600763">
        <w:rPr>
          <w:szCs w:val="26"/>
          <w:lang w:val="vi-VN"/>
        </w:rPr>
        <w:t>giai</w:t>
      </w:r>
      <w:r w:rsidR="00590DB9" w:rsidRPr="00600763">
        <w:rPr>
          <w:szCs w:val="26"/>
          <w:lang w:val="vi-VN"/>
        </w:rPr>
        <w:t xml:space="preserve"> </w:t>
      </w:r>
      <w:r w:rsidRPr="00600763">
        <w:rPr>
          <w:szCs w:val="26"/>
          <w:lang w:val="vi-VN"/>
        </w:rPr>
        <w:t>đoạn</w:t>
      </w:r>
      <w:r w:rsidR="00590DB9" w:rsidRPr="00600763">
        <w:rPr>
          <w:szCs w:val="26"/>
          <w:lang w:val="vi-VN"/>
        </w:rPr>
        <w:t xml:space="preserve"> </w:t>
      </w:r>
      <w:r w:rsidRPr="00600763">
        <w:rPr>
          <w:szCs w:val="26"/>
          <w:lang w:val="vi-VN"/>
        </w:rPr>
        <w:t>2006</w:t>
      </w:r>
      <w:r w:rsidR="00650165" w:rsidRPr="00600763">
        <w:rPr>
          <w:szCs w:val="26"/>
          <w:lang w:val="vi-VN"/>
        </w:rPr>
        <w:t xml:space="preserve"> ÷ </w:t>
      </w:r>
      <w:r w:rsidRPr="00600763">
        <w:rPr>
          <w:szCs w:val="26"/>
          <w:lang w:val="vi-VN"/>
        </w:rPr>
        <w:t>2010</w:t>
      </w:r>
      <w:r w:rsidR="00590DB9" w:rsidRPr="00600763">
        <w:rPr>
          <w:szCs w:val="26"/>
          <w:lang w:val="vi-VN"/>
        </w:rPr>
        <w:t xml:space="preserve"> </w:t>
      </w:r>
      <w:r w:rsidRPr="00600763">
        <w:rPr>
          <w:szCs w:val="26"/>
          <w:lang w:val="vi-VN"/>
        </w:rPr>
        <w:t>(9,5%/năm</w:t>
      </w:r>
      <w:r w:rsidR="00590DB9" w:rsidRPr="00600763">
        <w:rPr>
          <w:szCs w:val="26"/>
          <w:lang w:val="vi-VN"/>
        </w:rPr>
        <w:t xml:space="preserve"> </w:t>
      </w:r>
      <w:r w:rsidRPr="00600763">
        <w:rPr>
          <w:szCs w:val="26"/>
          <w:lang w:val="vi-VN"/>
        </w:rPr>
        <w:t>theo</w:t>
      </w:r>
      <w:r w:rsidR="00590DB9" w:rsidRPr="00600763">
        <w:rPr>
          <w:szCs w:val="26"/>
          <w:lang w:val="vi-VN"/>
        </w:rPr>
        <w:t xml:space="preserve"> </w:t>
      </w:r>
      <w:r w:rsidRPr="00600763">
        <w:rPr>
          <w:szCs w:val="26"/>
          <w:lang w:val="vi-VN"/>
        </w:rPr>
        <w:t>giá</w:t>
      </w:r>
      <w:r w:rsidR="00590DB9" w:rsidRPr="00600763">
        <w:rPr>
          <w:szCs w:val="26"/>
          <w:lang w:val="vi-VN"/>
        </w:rPr>
        <w:t xml:space="preserve"> </w:t>
      </w:r>
      <w:r w:rsidRPr="00600763">
        <w:rPr>
          <w:szCs w:val="26"/>
          <w:lang w:val="vi-VN"/>
        </w:rPr>
        <w:t>so</w:t>
      </w:r>
      <w:r w:rsidR="00590DB9" w:rsidRPr="00600763">
        <w:rPr>
          <w:szCs w:val="26"/>
          <w:lang w:val="vi-VN"/>
        </w:rPr>
        <w:t xml:space="preserve"> </w:t>
      </w:r>
      <w:r w:rsidRPr="00600763">
        <w:rPr>
          <w:szCs w:val="26"/>
          <w:lang w:val="vi-VN"/>
        </w:rPr>
        <w:t>sánh</w:t>
      </w:r>
      <w:r w:rsidR="00590DB9" w:rsidRPr="00600763">
        <w:rPr>
          <w:szCs w:val="26"/>
          <w:lang w:val="vi-VN"/>
        </w:rPr>
        <w:t xml:space="preserve"> </w:t>
      </w:r>
      <w:r w:rsidRPr="00600763">
        <w:rPr>
          <w:szCs w:val="26"/>
          <w:lang w:val="vi-VN"/>
        </w:rPr>
        <w:t>1994</w:t>
      </w:r>
      <w:r w:rsidR="00590DB9" w:rsidRPr="00600763">
        <w:rPr>
          <w:szCs w:val="26"/>
          <w:lang w:val="vi-VN"/>
        </w:rPr>
        <w:t xml:space="preserve"> </w:t>
      </w:r>
      <w:r w:rsidRPr="00600763">
        <w:rPr>
          <w:szCs w:val="26"/>
          <w:lang w:val="vi-VN"/>
        </w:rPr>
        <w:t>so</w:t>
      </w:r>
      <w:r w:rsidR="00590DB9" w:rsidRPr="00600763">
        <w:rPr>
          <w:szCs w:val="26"/>
          <w:lang w:val="vi-VN"/>
        </w:rPr>
        <w:t xml:space="preserve"> </w:t>
      </w:r>
      <w:r w:rsidRPr="00600763">
        <w:rPr>
          <w:szCs w:val="26"/>
          <w:lang w:val="vi-VN"/>
        </w:rPr>
        <w:t>với 14,1%/năm) do 03 nguyên nhân:</w:t>
      </w:r>
    </w:p>
    <w:p w14:paraId="15320A8F" w14:textId="77777777" w:rsidR="001E57CE" w:rsidRPr="00600763" w:rsidRDefault="001E57CE" w:rsidP="00650165">
      <w:pPr>
        <w:rPr>
          <w:szCs w:val="26"/>
          <w:lang w:val="vi-VN"/>
        </w:rPr>
      </w:pPr>
      <w:r w:rsidRPr="00600763">
        <w:rPr>
          <w:szCs w:val="26"/>
          <w:lang w:val="vi-VN"/>
        </w:rPr>
        <w:t>- Đã phát triển trên nền khá cao so với giai đoạn trước;</w:t>
      </w:r>
    </w:p>
    <w:p w14:paraId="3BCBC526" w14:textId="77777777" w:rsidR="001E57CE" w:rsidRPr="00600763" w:rsidRDefault="001E57CE" w:rsidP="00650165">
      <w:pPr>
        <w:rPr>
          <w:szCs w:val="26"/>
          <w:lang w:val="vi-VN"/>
        </w:rPr>
      </w:pPr>
      <w:r w:rsidRPr="00600763">
        <w:rPr>
          <w:szCs w:val="26"/>
          <w:lang w:val="vi-VN"/>
        </w:rPr>
        <w:t>- Một số ngành chủ lực (xay xát, chế biến thủy sản, dược) bắt đầu đạt ngưỡng trên về nguyên liệu, công suất và thị trường.</w:t>
      </w:r>
    </w:p>
    <w:p w14:paraId="13571B4C" w14:textId="77777777" w:rsidR="001E57CE" w:rsidRPr="00600763" w:rsidRDefault="001E57CE" w:rsidP="00650165">
      <w:pPr>
        <w:rPr>
          <w:szCs w:val="26"/>
          <w:lang w:val="vi-VN"/>
        </w:rPr>
      </w:pPr>
      <w:r w:rsidRPr="00600763">
        <w:rPr>
          <w:szCs w:val="26"/>
          <w:lang w:val="vi-VN"/>
        </w:rPr>
        <w:t>- Suy thoái kinh tế chung có tác động đến phát triển của ngành công nghiệp-tiểu thủ công nghiệp trên địa bàn trên các phương diện: làm chậm quá trình đầu tư vào hạ tầng khu, cụm công nghiệp và sản xuất kinh doanh, gây khó khăn trong vấn đề thị trường và hiệu quả sản xuất.</w:t>
      </w:r>
    </w:p>
    <w:p w14:paraId="0FBEF9F2" w14:textId="77777777" w:rsidR="001E57CE" w:rsidRPr="00600763" w:rsidRDefault="001E57CE" w:rsidP="004313F5">
      <w:pPr>
        <w:pStyle w:val="Heading4"/>
      </w:pPr>
      <w:r w:rsidRPr="00600763">
        <w:t>Tình hình phát triển một số ngành công nghiệp</w:t>
      </w:r>
    </w:p>
    <w:p w14:paraId="2C876965" w14:textId="77777777" w:rsidR="001E57CE" w:rsidRPr="00600763" w:rsidRDefault="001E57CE" w:rsidP="00650165">
      <w:pPr>
        <w:rPr>
          <w:szCs w:val="26"/>
          <w:lang w:val="vi-VN"/>
        </w:rPr>
      </w:pPr>
      <w:r w:rsidRPr="00600763">
        <w:rPr>
          <w:szCs w:val="26"/>
          <w:lang w:val="vi-VN"/>
        </w:rPr>
        <w:t>Phần lớn các lĩnh vực sản xuất chủ lực đều tăng sản lượng so với cùng kỳ, nhưng các nguồn lực mới chưa đóng góp nhiều nên không tạo được bước đột phá về tăng trưởng cho ngành.</w:t>
      </w:r>
    </w:p>
    <w:p w14:paraId="61E30F2C" w14:textId="77777777" w:rsidR="001E57CE" w:rsidRPr="00600763" w:rsidRDefault="001E57CE" w:rsidP="00650165">
      <w:pPr>
        <w:rPr>
          <w:szCs w:val="26"/>
          <w:lang w:val="vi-VN"/>
        </w:rPr>
      </w:pPr>
      <w:r w:rsidRPr="00600763">
        <w:rPr>
          <w:b/>
          <w:szCs w:val="26"/>
          <w:lang w:val="vi-VN"/>
        </w:rPr>
        <w:t>* Thuỷ sản đông lạnh:</w:t>
      </w:r>
      <w:r w:rsidRPr="00600763">
        <w:rPr>
          <w:szCs w:val="26"/>
          <w:lang w:val="vi-VN"/>
        </w:rPr>
        <w:t xml:space="preserve"> tình hình xuất khẩu cá tra sang các thị trường truyền thống như: EU, Mỹ, Mêhicô, Brazil... tiếp tục gặp nhiều khó khăn do chịu nhiều áp lực về rào cản kỹ thuật, nhu cầu nhập khẩu sụt giảm. Tuy nhiên, các doanh nghiệp đã chủ động đẩy mạnh xuất khẩu sang một số thị trường dễ tính khác như ASEAN, Trung Quốc, Hồng Kông… nên tình hình sản xuất trong năm vẫn tăng trưởng. Sản lượng thuỷ sản chế biến năm 2015 ước đạt 256.809 tấn, tăng 17,28% so với năm 2014, đạt 107,54% kế hoạch (KH 238.800 tấn).</w:t>
      </w:r>
    </w:p>
    <w:p w14:paraId="5EC9EFC3" w14:textId="77777777" w:rsidR="001E57CE" w:rsidRPr="00600763" w:rsidRDefault="004A2FCD" w:rsidP="00017DDC">
      <w:pPr>
        <w:pStyle w:val="NormalWeb"/>
        <w:keepNext/>
        <w:spacing w:before="0" w:beforeAutospacing="0" w:after="120" w:afterAutospacing="0" w:line="264" w:lineRule="auto"/>
        <w:jc w:val="both"/>
        <w:textAlignment w:val="baseline"/>
        <w:rPr>
          <w:lang w:val="vi-VN"/>
        </w:rPr>
      </w:pPr>
      <w:r w:rsidRPr="00600763">
        <w:rPr>
          <w:noProof/>
          <w:lang w:val="en-US" w:eastAsia="en-US"/>
        </w:rPr>
        <w:lastRenderedPageBreak/>
        <w:drawing>
          <wp:inline distT="0" distB="0" distL="0" distR="0" wp14:anchorId="474A8C56" wp14:editId="31B70B92">
            <wp:extent cx="6108700" cy="2647950"/>
            <wp:effectExtent l="0" t="0" r="6350" b="0"/>
            <wp:docPr id="526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3FFF172" w14:textId="733862BB" w:rsidR="001E57CE" w:rsidRPr="00600763" w:rsidRDefault="001E57CE" w:rsidP="00650165">
      <w:pPr>
        <w:pStyle w:val="Caption"/>
      </w:pPr>
      <w:bookmarkStart w:id="124" w:name="_Toc468179772"/>
      <w:bookmarkStart w:id="125" w:name="_Toc527979987"/>
      <w:r w:rsidRPr="00600763">
        <w:t xml:space="preserve">Hình </w:t>
      </w:r>
      <w:r w:rsidR="00123249">
        <w:fldChar w:fldCharType="begin"/>
      </w:r>
      <w:r w:rsidR="00123249">
        <w:instrText xml:space="preserve"> SEQ Hình \* ARABIC </w:instrText>
      </w:r>
      <w:r w:rsidR="00123249">
        <w:fldChar w:fldCharType="separate"/>
      </w:r>
      <w:r w:rsidR="00DB45A9">
        <w:t>11</w:t>
      </w:r>
      <w:r w:rsidR="00123249">
        <w:fldChar w:fldCharType="end"/>
      </w:r>
      <w:r w:rsidRPr="00600763">
        <w:t xml:space="preserve">: Tình hình sản xuất thủy sản chế biến giai đoạn 2010 </w:t>
      </w:r>
      <w:r w:rsidR="00017DDC" w:rsidRPr="00600763">
        <w:rPr>
          <w:lang w:val="vi-VN"/>
        </w:rPr>
        <w:t xml:space="preserve">÷ </w:t>
      </w:r>
      <w:r w:rsidRPr="00600763">
        <w:t>2015.</w:t>
      </w:r>
      <w:bookmarkEnd w:id="124"/>
      <w:bookmarkEnd w:id="125"/>
    </w:p>
    <w:p w14:paraId="0CDE6195" w14:textId="77777777" w:rsidR="001E57CE" w:rsidRPr="00600763" w:rsidRDefault="001E57CE" w:rsidP="00650165">
      <w:pPr>
        <w:rPr>
          <w:szCs w:val="26"/>
          <w:lang w:val="vi-VN"/>
        </w:rPr>
      </w:pPr>
      <w:r w:rsidRPr="00600763">
        <w:rPr>
          <w:b/>
          <w:szCs w:val="26"/>
          <w:lang w:val="vi-VN"/>
        </w:rPr>
        <w:t>* Thức ăn chăn nuôi:</w:t>
      </w:r>
      <w:r w:rsidRPr="00600763">
        <w:rPr>
          <w:szCs w:val="26"/>
          <w:lang w:val="vi-VN"/>
        </w:rPr>
        <w:t xml:space="preserve"> trên địa bàn Tỉnh hiện có trên 20 doanh nghiệp. Sản lượng năm 2015 ước đạt 1.608.158 tấn, tăng 16,61% so với năm 2014, đạt 111,48% kế hoạch (KH 1.442.500 tấn). </w:t>
      </w:r>
    </w:p>
    <w:p w14:paraId="4A524953" w14:textId="77777777" w:rsidR="001E57CE" w:rsidRPr="00600763" w:rsidRDefault="004A2FCD" w:rsidP="00017DDC">
      <w:pPr>
        <w:keepNext/>
        <w:spacing w:after="120" w:line="264" w:lineRule="auto"/>
        <w:ind w:firstLine="0"/>
        <w:jc w:val="center"/>
        <w:rPr>
          <w:lang w:val="vi-VN"/>
        </w:rPr>
      </w:pPr>
      <w:r w:rsidRPr="00600763">
        <w:rPr>
          <w:noProof/>
          <w:lang w:eastAsia="en-US"/>
        </w:rPr>
        <w:drawing>
          <wp:inline distT="0" distB="0" distL="0" distR="0" wp14:anchorId="3ECE301C" wp14:editId="56439FCD">
            <wp:extent cx="6013450" cy="3124200"/>
            <wp:effectExtent l="0" t="0" r="6350" b="0"/>
            <wp:docPr id="526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1D3D7D5" w14:textId="292B4E42" w:rsidR="001E57CE" w:rsidRPr="00600763" w:rsidRDefault="001E57CE" w:rsidP="00650165">
      <w:pPr>
        <w:pStyle w:val="Caption"/>
      </w:pPr>
      <w:bookmarkStart w:id="126" w:name="_Toc468179773"/>
      <w:bookmarkStart w:id="127" w:name="_Toc527979988"/>
      <w:r w:rsidRPr="00600763">
        <w:t xml:space="preserve">Hình </w:t>
      </w:r>
      <w:r w:rsidR="00123249">
        <w:fldChar w:fldCharType="begin"/>
      </w:r>
      <w:r w:rsidR="00123249">
        <w:instrText xml:space="preserve"> SEQ Hình \* ARABIC </w:instrText>
      </w:r>
      <w:r w:rsidR="00123249">
        <w:fldChar w:fldCharType="separate"/>
      </w:r>
      <w:r w:rsidR="00DB45A9">
        <w:t>12</w:t>
      </w:r>
      <w:r w:rsidR="00123249">
        <w:fldChar w:fldCharType="end"/>
      </w:r>
      <w:r w:rsidRPr="00600763">
        <w:t xml:space="preserve">: Tình hình sản xuất TĂCN giai đoạn 2010 </w:t>
      </w:r>
      <w:r w:rsidR="00614CD2">
        <w:t>÷</w:t>
      </w:r>
      <w:r w:rsidRPr="00600763">
        <w:t xml:space="preserve"> 2015.</w:t>
      </w:r>
      <w:bookmarkEnd w:id="126"/>
      <w:bookmarkEnd w:id="127"/>
    </w:p>
    <w:p w14:paraId="470BE8AF" w14:textId="77777777" w:rsidR="001E57CE" w:rsidRPr="00600763" w:rsidRDefault="001E57CE" w:rsidP="00650165">
      <w:pPr>
        <w:rPr>
          <w:szCs w:val="26"/>
          <w:lang w:val="vi-VN"/>
        </w:rPr>
      </w:pPr>
      <w:r w:rsidRPr="00600763">
        <w:rPr>
          <w:b/>
          <w:szCs w:val="26"/>
          <w:lang w:val="vi-VN"/>
        </w:rPr>
        <w:t>* Xay xát và lau bóng gạo:</w:t>
      </w:r>
      <w:r w:rsidRPr="00600763">
        <w:rPr>
          <w:szCs w:val="26"/>
          <w:lang w:val="vi-VN"/>
        </w:rPr>
        <w:t xml:space="preserve"> Năng lực sản xuất đứng nhất toàn vùng, nhưng </w:t>
      </w:r>
      <w:r w:rsidRPr="00600763">
        <w:rPr>
          <w:bCs/>
          <w:szCs w:val="26"/>
          <w:lang w:val="vi-VN"/>
        </w:rPr>
        <w:t>tỷ trọng giá trị sản xuất không cao (khoảng 1%), vì chủ yếu thực hiện khâu gia công. Dù vậy, đây cũng được xem là ngành sản xuất chủ lực, vì có vai trò rất quan trọng cho xuất khẩu và tiêu thụ lúa hàng hoá cho nông dân.</w:t>
      </w:r>
      <w:r w:rsidR="00590DB9" w:rsidRPr="00600763">
        <w:rPr>
          <w:bCs/>
          <w:szCs w:val="26"/>
          <w:lang w:val="vi-VN"/>
        </w:rPr>
        <w:t xml:space="preserve"> </w:t>
      </w:r>
      <w:r w:rsidRPr="00600763">
        <w:rPr>
          <w:bCs/>
          <w:szCs w:val="26"/>
          <w:lang w:val="vi-VN"/>
        </w:rPr>
        <w:t>T</w:t>
      </w:r>
      <w:r w:rsidRPr="00600763">
        <w:rPr>
          <w:szCs w:val="26"/>
          <w:lang w:val="vi-VN"/>
        </w:rPr>
        <w:t>rong năm qua, tình hình sản xuất tiếp tục gặp khó khăn do cạnh tranh thị trường đầu ra và giá cả nguyên liệu không ổn định, phụ thuộc mùa vụ...</w:t>
      </w:r>
    </w:p>
    <w:p w14:paraId="2EEA6767" w14:textId="77777777" w:rsidR="001E57CE" w:rsidRPr="00600763" w:rsidRDefault="001E57CE" w:rsidP="00650165">
      <w:pPr>
        <w:rPr>
          <w:szCs w:val="26"/>
          <w:lang w:val="vi-VN"/>
        </w:rPr>
      </w:pPr>
      <w:r w:rsidRPr="00600763">
        <w:rPr>
          <w:szCs w:val="26"/>
          <w:lang w:val="vi-VN"/>
        </w:rPr>
        <w:t xml:space="preserve">Sản lượng chế biến năm 2015 ước đạt 2.624.000 tấn, tăng 2,7% so với năm 2014, đạt 104,96% kế hoạch (KH 2,5 triệu tấn). </w:t>
      </w:r>
    </w:p>
    <w:p w14:paraId="718DAE7C" w14:textId="77777777" w:rsidR="001E57CE" w:rsidRPr="00600763" w:rsidRDefault="004A2FCD" w:rsidP="00650165">
      <w:pPr>
        <w:pStyle w:val="Caption"/>
      </w:pPr>
      <w:r w:rsidRPr="00600763">
        <w:rPr>
          <w:lang w:val="en-US" w:eastAsia="en-US"/>
        </w:rPr>
        <w:lastRenderedPageBreak/>
        <w:drawing>
          <wp:inline distT="0" distB="0" distL="0" distR="0" wp14:anchorId="4EE1ED36" wp14:editId="7B566B6A">
            <wp:extent cx="6096000" cy="3181350"/>
            <wp:effectExtent l="0" t="0" r="0" b="0"/>
            <wp:docPr id="527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36BC39B" w14:textId="176B479D" w:rsidR="001E57CE" w:rsidRPr="00600763" w:rsidRDefault="001E57CE" w:rsidP="00650165">
      <w:pPr>
        <w:pStyle w:val="Caption"/>
      </w:pPr>
      <w:bookmarkStart w:id="128" w:name="_Toc468179774"/>
      <w:bookmarkStart w:id="129" w:name="_Toc527979989"/>
      <w:r w:rsidRPr="00600763">
        <w:t xml:space="preserve">Hình </w:t>
      </w:r>
      <w:r w:rsidR="00123249">
        <w:fldChar w:fldCharType="begin"/>
      </w:r>
      <w:r w:rsidR="00123249">
        <w:instrText xml:space="preserve"> SEQ Hình \* ARABIC </w:instrText>
      </w:r>
      <w:r w:rsidR="00123249">
        <w:fldChar w:fldCharType="separate"/>
      </w:r>
      <w:r w:rsidR="00DB45A9">
        <w:t>13</w:t>
      </w:r>
      <w:r w:rsidR="00123249">
        <w:fldChar w:fldCharType="end"/>
      </w:r>
      <w:r w:rsidRPr="00600763">
        <w:t xml:space="preserve">: Sản lượng gao xay xát, lau bóng giai đoạn 2010 </w:t>
      </w:r>
      <w:r w:rsidR="00017DDC" w:rsidRPr="00600763">
        <w:rPr>
          <w:lang w:val="vi-VN"/>
        </w:rPr>
        <w:t>÷</w:t>
      </w:r>
      <w:r w:rsidRPr="00600763">
        <w:t xml:space="preserve"> 2015.</w:t>
      </w:r>
      <w:bookmarkEnd w:id="128"/>
      <w:bookmarkEnd w:id="129"/>
    </w:p>
    <w:p w14:paraId="383BF530" w14:textId="77777777" w:rsidR="001E57CE" w:rsidRPr="00600763" w:rsidRDefault="001E57CE" w:rsidP="00017DDC">
      <w:pPr>
        <w:rPr>
          <w:szCs w:val="26"/>
          <w:lang w:val="vi-VN"/>
        </w:rPr>
      </w:pPr>
      <w:r w:rsidRPr="00600763">
        <w:rPr>
          <w:b/>
          <w:szCs w:val="26"/>
          <w:lang w:val="vi-VN"/>
        </w:rPr>
        <w:t>* Một số sản phẩm khác:</w:t>
      </w:r>
      <w:r w:rsidRPr="00600763">
        <w:rPr>
          <w:szCs w:val="26"/>
          <w:lang w:val="vi-VN"/>
        </w:rPr>
        <w:t xml:space="preserve"> </w:t>
      </w:r>
    </w:p>
    <w:p w14:paraId="6F3A1125" w14:textId="77777777" w:rsidR="001E57CE" w:rsidRPr="00600763" w:rsidRDefault="001E57CE" w:rsidP="00017DDC">
      <w:pPr>
        <w:rPr>
          <w:szCs w:val="26"/>
          <w:lang w:val="vi-VN"/>
        </w:rPr>
      </w:pPr>
      <w:r w:rsidRPr="00600763">
        <w:rPr>
          <w:szCs w:val="26"/>
          <w:lang w:val="vi-VN"/>
        </w:rPr>
        <w:t xml:space="preserve">- Bánh phồng tôm ước đạt 12.579 tấn, tăng 5,09% so với năm 2014; </w:t>
      </w:r>
    </w:p>
    <w:p w14:paraId="21B0A910" w14:textId="77777777" w:rsidR="001E57CE" w:rsidRPr="00600763" w:rsidRDefault="001E57CE" w:rsidP="00017DDC">
      <w:pPr>
        <w:rPr>
          <w:szCs w:val="26"/>
          <w:lang w:val="vi-VN"/>
        </w:rPr>
      </w:pPr>
      <w:r w:rsidRPr="00600763">
        <w:rPr>
          <w:szCs w:val="26"/>
          <w:lang w:val="vi-VN"/>
        </w:rPr>
        <w:t xml:space="preserve">- Thuốc viên ước đạt 2.630 triệu viên, bằng 87,67% so với năm 2014; </w:t>
      </w:r>
    </w:p>
    <w:p w14:paraId="11527E97" w14:textId="77777777" w:rsidR="001E57CE" w:rsidRPr="00600763" w:rsidRDefault="001E57CE" w:rsidP="00017DDC">
      <w:pPr>
        <w:rPr>
          <w:szCs w:val="26"/>
          <w:lang w:val="vi-VN"/>
        </w:rPr>
      </w:pPr>
      <w:r w:rsidRPr="00600763">
        <w:rPr>
          <w:szCs w:val="26"/>
          <w:lang w:val="vi-VN"/>
        </w:rPr>
        <w:t xml:space="preserve">- Quần áo may sẵn ước đạt 13,333 triệu SP, tăng 3,16% so với năm 2014; </w:t>
      </w:r>
    </w:p>
    <w:p w14:paraId="24CF2E0A" w14:textId="77777777" w:rsidR="001E57CE" w:rsidRPr="00600763" w:rsidRDefault="001E57CE" w:rsidP="00017DDC">
      <w:pPr>
        <w:rPr>
          <w:lang w:val="vi-VN"/>
        </w:rPr>
      </w:pPr>
      <w:r w:rsidRPr="00600763">
        <w:rPr>
          <w:lang w:val="vi-VN"/>
        </w:rPr>
        <w:t>- Da giày ước đạt 3 triệu SP, bằng 53,1% so với năm 2014.</w:t>
      </w:r>
    </w:p>
    <w:p w14:paraId="3B25FE8A" w14:textId="77777777" w:rsidR="001E57CE" w:rsidRPr="00600763" w:rsidRDefault="001E57CE" w:rsidP="004313F5">
      <w:pPr>
        <w:pStyle w:val="Heading4"/>
      </w:pPr>
      <w:r w:rsidRPr="00600763">
        <w:t>Đánh giá tình hình phát triển công nghiệp của tỉnh</w:t>
      </w:r>
    </w:p>
    <w:p w14:paraId="3BA2C3DB" w14:textId="77777777" w:rsidR="001E57CE" w:rsidRPr="00600763" w:rsidRDefault="001E57CE" w:rsidP="00017DDC">
      <w:pPr>
        <w:rPr>
          <w:szCs w:val="26"/>
          <w:lang w:val="vi-VN"/>
        </w:rPr>
      </w:pPr>
      <w:r w:rsidRPr="00600763">
        <w:rPr>
          <w:szCs w:val="26"/>
          <w:lang w:val="vi-VN"/>
        </w:rPr>
        <w:t>Năm 2015, hoạt động sản xuất của các doanh nghiệp tỉnh còn gặp nhiều khó khăn, nhưng với sự quyết tâm vượt khó, tập trung tái cơ cấu lại sản xuất, tích cực đổi mới theo yêu cầu thị trường</w:t>
      </w:r>
      <w:r w:rsidR="007F48DE" w:rsidRPr="00600763">
        <w:rPr>
          <w:szCs w:val="26"/>
          <w:lang w:val="vi-VN"/>
        </w:rPr>
        <w:t>.</w:t>
      </w:r>
      <w:r w:rsidRPr="00600763">
        <w:rPr>
          <w:szCs w:val="26"/>
          <w:lang w:val="vi-VN"/>
        </w:rPr>
        <w:t>..đã đưa hoạt động sản xuất công nghiệp duy trì phát triển ổn định, nhất là hai sản phẩm chủ lực về chế biến thủy sản và thức ăn chăn nuôi. Tuy nhiên, các dự án, sản phẩm mới về da giày, dầu cá tinh luyện, Collagen... còn trong giai đoạn thăm dò thị trường chưa phát huy được công suất sản xuất, một số doanh nghiệp đang gặp khó khăn phải sản xuất cầm chừng hoặc tạm ngưng hoạt động nên tỷ lệ tăng trưởng công nghiệp chưa cao.</w:t>
      </w:r>
    </w:p>
    <w:p w14:paraId="6E408C96" w14:textId="77777777" w:rsidR="001E57CE" w:rsidRPr="00600763" w:rsidRDefault="001E57CE" w:rsidP="00017DDC">
      <w:pPr>
        <w:rPr>
          <w:szCs w:val="26"/>
          <w:lang w:val="vi-VN"/>
        </w:rPr>
      </w:pPr>
      <w:r w:rsidRPr="00600763">
        <w:rPr>
          <w:szCs w:val="26"/>
          <w:lang w:val="vi-VN"/>
        </w:rPr>
        <w:t>Giá trị tăng thêm ngành công nghiệp năm 2015 ước đạt 5.689 tỷ đồng (giá CĐ 1994), tăng 10,70% so với năm 2014. Tính theo giá CĐ 2010 đạt 8.401 tỷ đồng, tăng 10,91% so với năm 2014.</w:t>
      </w:r>
    </w:p>
    <w:p w14:paraId="3D5E4324" w14:textId="77777777" w:rsidR="001E57CE" w:rsidRPr="00600763" w:rsidRDefault="001E57CE" w:rsidP="00017DDC">
      <w:pPr>
        <w:rPr>
          <w:szCs w:val="26"/>
          <w:lang w:val="vi-VN"/>
        </w:rPr>
      </w:pPr>
      <w:r w:rsidRPr="00600763">
        <w:rPr>
          <w:szCs w:val="26"/>
          <w:lang w:val="vi-VN"/>
        </w:rPr>
        <w:t xml:space="preserve">Giá trị sản xuất công nghiệp năm 2015 ước đạt 18.760 tỷ đồng (giá CĐ 1994), tăng 12,1% so với năm 2014, đạt 101,64% kế hoạch (KH 18.457 tỷ đồng). </w:t>
      </w:r>
    </w:p>
    <w:p w14:paraId="64427E3D" w14:textId="77777777" w:rsidR="001E57CE" w:rsidRPr="00600763" w:rsidRDefault="001E57CE" w:rsidP="00017DDC">
      <w:pPr>
        <w:rPr>
          <w:sz w:val="28"/>
          <w:szCs w:val="28"/>
          <w:lang w:val="vi-VN"/>
        </w:rPr>
      </w:pPr>
      <w:r w:rsidRPr="00600763">
        <w:rPr>
          <w:szCs w:val="26"/>
          <w:lang w:val="vi-VN"/>
        </w:rPr>
        <w:t>Theo giá 2010, giá trị SXCN năm 2015 đạt 50.691 tỷ đồng, tăng 8,04% so với năm 2014, đạt 98,76% kế hoạch (KH 51.330 tỷ đồng). Trong đó, công nghiệp chế biến, chế tạo chiếm 98,37%; SX và PP điện, khí đốt, nước nóng chiếm 0,74%; CN khai khoáng chiếm 0,64%; CC nước, xử lý rác thải, nước thải chiếm 0,25%.</w:t>
      </w:r>
    </w:p>
    <w:p w14:paraId="65F1D2E8" w14:textId="77777777" w:rsidR="001E57CE" w:rsidRPr="00600763" w:rsidRDefault="004A2FCD" w:rsidP="00017DDC">
      <w:pPr>
        <w:keepNext/>
        <w:spacing w:after="120" w:line="264" w:lineRule="auto"/>
        <w:ind w:firstLine="0"/>
        <w:rPr>
          <w:lang w:val="vi-VN"/>
        </w:rPr>
      </w:pPr>
      <w:r w:rsidRPr="00600763">
        <w:rPr>
          <w:noProof/>
          <w:lang w:eastAsia="en-US"/>
        </w:rPr>
        <w:lastRenderedPageBreak/>
        <w:drawing>
          <wp:inline distT="0" distB="0" distL="0" distR="0" wp14:anchorId="1F6E130D" wp14:editId="3D63A995">
            <wp:extent cx="6076950" cy="2787650"/>
            <wp:effectExtent l="0" t="0" r="0" b="12700"/>
            <wp:docPr id="527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9350BF1" w14:textId="32869343" w:rsidR="001E57CE" w:rsidRPr="00600763" w:rsidRDefault="001E57CE" w:rsidP="00650165">
      <w:pPr>
        <w:pStyle w:val="Caption"/>
      </w:pPr>
      <w:bookmarkStart w:id="130" w:name="_Toc468179775"/>
      <w:bookmarkStart w:id="131" w:name="_Toc527979990"/>
      <w:r w:rsidRPr="00600763">
        <w:t xml:space="preserve">Hình </w:t>
      </w:r>
      <w:r w:rsidR="00123249">
        <w:fldChar w:fldCharType="begin"/>
      </w:r>
      <w:r w:rsidR="00123249">
        <w:instrText xml:space="preserve"> SEQ Hình \* ARABIC </w:instrText>
      </w:r>
      <w:r w:rsidR="00123249">
        <w:fldChar w:fldCharType="separate"/>
      </w:r>
      <w:r w:rsidR="00DB45A9">
        <w:t>14</w:t>
      </w:r>
      <w:r w:rsidR="00123249">
        <w:fldChar w:fldCharType="end"/>
      </w:r>
      <w:r w:rsidRPr="00600763">
        <w:t xml:space="preserve">: Giá trị SXCN giai đoạn 2010 </w:t>
      </w:r>
      <w:r w:rsidR="00017DDC" w:rsidRPr="00600763">
        <w:rPr>
          <w:lang w:val="vi-VN"/>
        </w:rPr>
        <w:t>÷</w:t>
      </w:r>
      <w:r w:rsidRPr="00600763">
        <w:t xml:space="preserve"> 2015 (giá 2010).</w:t>
      </w:r>
      <w:bookmarkEnd w:id="130"/>
      <w:bookmarkEnd w:id="131"/>
    </w:p>
    <w:p w14:paraId="5317C11D" w14:textId="77777777" w:rsidR="001E57CE" w:rsidRPr="00600763" w:rsidRDefault="001E57CE" w:rsidP="00650165">
      <w:pPr>
        <w:rPr>
          <w:lang w:val="vi-VN"/>
        </w:rPr>
      </w:pPr>
      <w:r w:rsidRPr="00600763">
        <w:rPr>
          <w:lang w:val="vi-VN"/>
        </w:rPr>
        <w:t>Một số địa phương có tốc độ tăng trưởng khá cao nên đã đóng góp nhất định cho tăng trưởng chung của Tỉnh như: TP Sa Đéc tăng 14,7%; huyện Tháp Mười tăng 14%; huyện Cao Lãnh tăng 11,5%; TP Cao Lãnh tăng 11,2%; huyện Châu Thành tăng 10,28%...</w:t>
      </w:r>
    </w:p>
    <w:p w14:paraId="515867F3" w14:textId="77777777" w:rsidR="001E57CE" w:rsidRPr="00600763" w:rsidRDefault="001E57CE" w:rsidP="003B359C">
      <w:pPr>
        <w:pStyle w:val="Heading3"/>
        <w:rPr>
          <w:lang w:val="vi-VN"/>
        </w:rPr>
      </w:pPr>
      <w:bookmarkStart w:id="132" w:name="_Toc468179707"/>
      <w:bookmarkStart w:id="133" w:name="_Toc527979633"/>
      <w:r w:rsidRPr="00600763">
        <w:rPr>
          <w:lang w:val="vi-VN"/>
        </w:rPr>
        <w:t>Năng lượng</w:t>
      </w:r>
      <w:bookmarkEnd w:id="132"/>
      <w:bookmarkEnd w:id="133"/>
    </w:p>
    <w:p w14:paraId="4798BD21" w14:textId="77777777" w:rsidR="001E57CE" w:rsidRPr="00600763" w:rsidRDefault="001E57CE" w:rsidP="00017DDC">
      <w:pPr>
        <w:rPr>
          <w:lang w:val="vi-VN"/>
        </w:rPr>
      </w:pPr>
      <w:r w:rsidRPr="00600763">
        <w:rPr>
          <w:lang w:val="vi-VN"/>
        </w:rPr>
        <w:t xml:space="preserve">Tỉnh Đồng Tháp chủ yếu </w:t>
      </w:r>
      <w:r w:rsidRPr="00600763">
        <w:rPr>
          <w:szCs w:val="26"/>
          <w:lang w:val="vi-VN"/>
        </w:rPr>
        <w:t>được</w:t>
      </w:r>
      <w:r w:rsidRPr="00600763">
        <w:rPr>
          <w:lang w:val="vi-VN"/>
        </w:rPr>
        <w:t xml:space="preserve"> cấp điện từ hệ thống điện quốc gia, trong đó nguồn điện chính là các nhà máy sau:</w:t>
      </w:r>
    </w:p>
    <w:p w14:paraId="499C6B63" w14:textId="77777777" w:rsidR="001E57CE" w:rsidRPr="00600763" w:rsidRDefault="001E57CE" w:rsidP="00017DDC">
      <w:pPr>
        <w:rPr>
          <w:lang w:val="vi-VN"/>
        </w:rPr>
      </w:pPr>
      <w:r w:rsidRPr="00600763">
        <w:rPr>
          <w:lang w:val="vi-VN"/>
        </w:rPr>
        <w:t>Nhà máy điện tua bin khí chu trình hỗn hợp Cà Mau, gồm 2 cụm, công suất mỗi cụm là 750MW.</w:t>
      </w:r>
    </w:p>
    <w:p w14:paraId="10D08AFC" w14:textId="77777777" w:rsidR="001E57CE" w:rsidRPr="00600763" w:rsidRDefault="001E57CE" w:rsidP="00017DDC">
      <w:pPr>
        <w:rPr>
          <w:lang w:val="vi-VN"/>
        </w:rPr>
      </w:pPr>
      <w:r w:rsidRPr="00600763">
        <w:rPr>
          <w:lang w:val="vi-VN"/>
        </w:rPr>
        <w:t xml:space="preserve">Nhà máy nhiệt điện Ô </w:t>
      </w:r>
      <w:r w:rsidRPr="00600763">
        <w:rPr>
          <w:szCs w:val="26"/>
          <w:lang w:val="vi-VN"/>
        </w:rPr>
        <w:t>Môn</w:t>
      </w:r>
      <w:r w:rsidRPr="00600763">
        <w:rPr>
          <w:lang w:val="vi-VN"/>
        </w:rPr>
        <w:t xml:space="preserve"> 1, gồm 1 tổ máy công suất 330MW</w:t>
      </w:r>
    </w:p>
    <w:p w14:paraId="2B70AD1B" w14:textId="77777777" w:rsidR="001E57CE" w:rsidRPr="00600763" w:rsidRDefault="001E57CE" w:rsidP="00017DDC">
      <w:pPr>
        <w:rPr>
          <w:lang w:val="vi-VN"/>
        </w:rPr>
      </w:pPr>
      <w:r w:rsidRPr="00600763">
        <w:rPr>
          <w:lang w:val="vi-VN"/>
        </w:rPr>
        <w:t xml:space="preserve">Nhà máy điện Cần </w:t>
      </w:r>
      <w:r w:rsidRPr="00600763">
        <w:rPr>
          <w:szCs w:val="26"/>
          <w:lang w:val="vi-VN"/>
        </w:rPr>
        <w:t>Thơ</w:t>
      </w:r>
      <w:r w:rsidRPr="00600763">
        <w:rPr>
          <w:lang w:val="vi-VN"/>
        </w:rPr>
        <w:t xml:space="preserve"> 167MW gồm có 4 tổ tuốc bin khí, công suất khả dụng 134MW và 1 tổ tuốc bin hơi công suất 33MW.</w:t>
      </w:r>
    </w:p>
    <w:p w14:paraId="1CADAA32" w14:textId="77777777" w:rsidR="001E57CE" w:rsidRPr="00600763" w:rsidRDefault="001E57CE" w:rsidP="00017DDC">
      <w:pPr>
        <w:rPr>
          <w:lang w:val="vi-VN"/>
        </w:rPr>
      </w:pPr>
      <w:r w:rsidRPr="00600763">
        <w:rPr>
          <w:lang w:val="vi-VN"/>
        </w:rPr>
        <w:t xml:space="preserve">Các nhà máy này </w:t>
      </w:r>
      <w:r w:rsidRPr="00600763">
        <w:rPr>
          <w:szCs w:val="26"/>
          <w:lang w:val="vi-VN"/>
        </w:rPr>
        <w:t>hiện</w:t>
      </w:r>
      <w:r w:rsidRPr="00600763">
        <w:rPr>
          <w:lang w:val="vi-VN"/>
        </w:rPr>
        <w:t xml:space="preserve"> tại đều phát điện lên lưới điện quốc gia tại cấp điện áp 220kV, và là nguồn cấp cho các trạm biến áp 220kV trên địa bàn tỉnh Đồng Tháp hoặc khu vực lân cận.</w:t>
      </w:r>
    </w:p>
    <w:p w14:paraId="4D66FB48" w14:textId="77777777" w:rsidR="001E57CE" w:rsidRPr="00600763" w:rsidRDefault="001E57CE" w:rsidP="00017DDC">
      <w:pPr>
        <w:rPr>
          <w:lang w:val="vi-VN"/>
        </w:rPr>
      </w:pPr>
      <w:r w:rsidRPr="00600763">
        <w:rPr>
          <w:lang w:val="vi-VN"/>
        </w:rPr>
        <w:t xml:space="preserve">- </w:t>
      </w:r>
      <w:r w:rsidRPr="00600763">
        <w:rPr>
          <w:szCs w:val="26"/>
          <w:lang w:val="vi-VN"/>
        </w:rPr>
        <w:t>Nguồn</w:t>
      </w:r>
      <w:r w:rsidRPr="00600763">
        <w:rPr>
          <w:lang w:val="vi-VN"/>
        </w:rPr>
        <w:t xml:space="preserve"> điện </w:t>
      </w:r>
      <w:r w:rsidRPr="00600763">
        <w:rPr>
          <w:szCs w:val="26"/>
          <w:lang w:val="vi-VN"/>
        </w:rPr>
        <w:t>độc</w:t>
      </w:r>
      <w:r w:rsidRPr="00600763">
        <w:rPr>
          <w:lang w:val="vi-VN"/>
        </w:rPr>
        <w:t xml:space="preserve"> lập trên địa bàn tỉnh chỉ còn duy nhất cụm diesel tại thành phố Cao Lãnh công suất lắp đặt 3x400kW, công suất khả dụng 450kW, tuổi thọ trên 30 năm, hiện tại đã ngưng vận hành.</w:t>
      </w:r>
    </w:p>
    <w:p w14:paraId="02C2DF10" w14:textId="77777777" w:rsidR="001E57CE" w:rsidRPr="00600763" w:rsidRDefault="001E57CE" w:rsidP="00017DDC">
      <w:pPr>
        <w:rPr>
          <w:szCs w:val="26"/>
          <w:lang w:val="vi-VN"/>
        </w:rPr>
      </w:pPr>
      <w:r w:rsidRPr="00600763">
        <w:rPr>
          <w:bCs/>
          <w:szCs w:val="26"/>
          <w:lang w:val="vi-VN"/>
        </w:rPr>
        <w:t>- T</w:t>
      </w:r>
      <w:r w:rsidRPr="00600763">
        <w:rPr>
          <w:szCs w:val="26"/>
          <w:lang w:val="vi-VN"/>
        </w:rPr>
        <w:t xml:space="preserve">ình hình </w:t>
      </w:r>
      <w:r w:rsidRPr="00600763">
        <w:rPr>
          <w:bCs/>
          <w:szCs w:val="26"/>
          <w:lang w:val="vi-VN"/>
        </w:rPr>
        <w:t>cung cấp điện trên địa bàn tỉnh được đảm bảo ổn định, liên tục, đáp ứng đầy đủ nhu cầu điện phục vụ sản xuất kinh doanh và sinh hoạt của nhân dân. Tuy nhiên,</w:t>
      </w:r>
      <w:r w:rsidRPr="00600763">
        <w:rPr>
          <w:szCs w:val="26"/>
          <w:lang w:val="vi-VN"/>
        </w:rPr>
        <w:t xml:space="preserve"> việc đầu tư phát triển điện cũng gặp khá nhiều khó khăn do nguồn vốn của ngành điện chưa đảm bảo nhu cầu vốn, ngân sách địa phương và nhân dân khó huy động được do suất đầu tư khá lớn, một số hạng mục công trình hạ thế bị chậm tiến độ hoặc không có đủ khả năng thực hiện.</w:t>
      </w:r>
    </w:p>
    <w:p w14:paraId="08F41D7E" w14:textId="77777777" w:rsidR="001E57CE" w:rsidRPr="00600763" w:rsidRDefault="001E57CE" w:rsidP="00017DDC">
      <w:pPr>
        <w:rPr>
          <w:szCs w:val="26"/>
          <w:lang w:val="vi-VN"/>
        </w:rPr>
      </w:pPr>
      <w:r w:rsidRPr="00600763">
        <w:rPr>
          <w:szCs w:val="26"/>
          <w:lang w:val="vi-VN"/>
        </w:rPr>
        <w:t>- Sản lượng điện thương phẩm trong năm đạt 1.854 triệu KWh, tăng 11,72% so với năm 2014, bằng 98,88% kế hoạch (KH 1.875 Tr.KWh). Trong đó, điện dùng cho công nghiệp đạt 993,74 triệu kWh, tăng 13,58% so với năm 2014.</w:t>
      </w:r>
    </w:p>
    <w:p w14:paraId="181C127E" w14:textId="77777777" w:rsidR="001E57CE" w:rsidRPr="00600763" w:rsidRDefault="001E57CE" w:rsidP="00650165">
      <w:pPr>
        <w:rPr>
          <w:szCs w:val="26"/>
          <w:lang w:val="vi-VN"/>
        </w:rPr>
      </w:pPr>
      <w:r w:rsidRPr="00600763">
        <w:rPr>
          <w:szCs w:val="26"/>
          <w:lang w:val="vi-VN"/>
        </w:rPr>
        <w:t>- Tỷ lệ hộ dân sử dụng điện của trên địa bàn tỉnh đến ước đạt 99,97%. Trong đó, khu vực thành thị đạt 99,98% và khu vực nông thôn đạt 99,96%.</w:t>
      </w:r>
    </w:p>
    <w:p w14:paraId="07FE1A39" w14:textId="77777777" w:rsidR="001E57CE" w:rsidRPr="00600763" w:rsidRDefault="001E57CE" w:rsidP="00650165">
      <w:pPr>
        <w:rPr>
          <w:szCs w:val="26"/>
          <w:lang w:val="vi-VN"/>
        </w:rPr>
      </w:pPr>
      <w:r w:rsidRPr="00600763">
        <w:rPr>
          <w:szCs w:val="26"/>
          <w:lang w:val="vi-VN"/>
        </w:rPr>
        <w:t xml:space="preserve">- Sản lượng điện bán sang </w:t>
      </w:r>
      <w:r w:rsidR="00590FBF" w:rsidRPr="00600763">
        <w:rPr>
          <w:szCs w:val="26"/>
          <w:lang w:val="vi-VN"/>
        </w:rPr>
        <w:t>Campuchia</w:t>
      </w:r>
      <w:r w:rsidRPr="00600763">
        <w:rPr>
          <w:szCs w:val="26"/>
          <w:lang w:val="vi-VN"/>
        </w:rPr>
        <w:t xml:space="preserve"> (tại 02 điểm Dinh Bà và Thường Phước) ước đạt 30 triệu kWh, tăng 3,4% so với năm 2014. </w:t>
      </w:r>
    </w:p>
    <w:p w14:paraId="3A40B89D" w14:textId="77777777" w:rsidR="001E57CE" w:rsidRPr="00600763" w:rsidRDefault="001E57CE" w:rsidP="00650165">
      <w:pPr>
        <w:rPr>
          <w:lang w:val="vi-VN"/>
        </w:rPr>
      </w:pPr>
      <w:r w:rsidRPr="00600763">
        <w:rPr>
          <w:lang w:val="vi-VN"/>
        </w:rPr>
        <w:lastRenderedPageBreak/>
        <w:t xml:space="preserve">- Sản lượng </w:t>
      </w:r>
      <w:r w:rsidRPr="00600763">
        <w:rPr>
          <w:szCs w:val="26"/>
          <w:lang w:val="vi-VN"/>
        </w:rPr>
        <w:t>điện</w:t>
      </w:r>
      <w:r w:rsidRPr="00600763">
        <w:rPr>
          <w:lang w:val="vi-VN"/>
        </w:rPr>
        <w:t xml:space="preserve"> tiết kiệm trong năm ước đạt 46,35 triệu kWh, tăng 16,55% so với năm 2014. Trong đó, tiết kiệm trong sản xuất công nghiệp đạt 25 triệu kWh, chiếm tỷ trọng 53,94%.</w:t>
      </w:r>
    </w:p>
    <w:p w14:paraId="5FF72E32" w14:textId="77777777" w:rsidR="001E57CE" w:rsidRPr="00600763" w:rsidRDefault="001E57CE" w:rsidP="003B359C">
      <w:pPr>
        <w:pStyle w:val="Heading3"/>
        <w:rPr>
          <w:lang w:val="vi-VN"/>
        </w:rPr>
      </w:pPr>
      <w:bookmarkStart w:id="134" w:name="_Toc468179708"/>
      <w:bookmarkStart w:id="135" w:name="_Toc527979634"/>
      <w:r w:rsidRPr="00600763">
        <w:rPr>
          <w:lang w:val="vi-VN"/>
        </w:rPr>
        <w:t>Giao thông</w:t>
      </w:r>
      <w:bookmarkEnd w:id="134"/>
      <w:bookmarkEnd w:id="135"/>
    </w:p>
    <w:p w14:paraId="28B41D84" w14:textId="77777777" w:rsidR="001E57CE" w:rsidRPr="00600763" w:rsidRDefault="001E57CE" w:rsidP="00650165">
      <w:pPr>
        <w:rPr>
          <w:iCs/>
          <w:kern w:val="28"/>
          <w:szCs w:val="26"/>
          <w:lang w:val="vi-VN"/>
        </w:rPr>
      </w:pPr>
      <w:r w:rsidRPr="00600763">
        <w:rPr>
          <w:szCs w:val="26"/>
          <w:lang w:val="vi-VN"/>
        </w:rPr>
        <w:t>Giao</w:t>
      </w:r>
      <w:r w:rsidRPr="00600763">
        <w:rPr>
          <w:spacing w:val="23"/>
          <w:szCs w:val="26"/>
          <w:lang w:val="vi-VN"/>
        </w:rPr>
        <w:t xml:space="preserve"> </w:t>
      </w:r>
      <w:r w:rsidRPr="00600763">
        <w:rPr>
          <w:szCs w:val="26"/>
          <w:lang w:val="vi-VN"/>
        </w:rPr>
        <w:t>thông</w:t>
      </w:r>
      <w:r w:rsidRPr="00600763">
        <w:rPr>
          <w:spacing w:val="22"/>
          <w:szCs w:val="26"/>
          <w:lang w:val="vi-VN"/>
        </w:rPr>
        <w:t xml:space="preserve"> </w:t>
      </w:r>
      <w:r w:rsidRPr="00600763">
        <w:rPr>
          <w:szCs w:val="26"/>
          <w:lang w:val="vi-VN"/>
        </w:rPr>
        <w:t>đ</w:t>
      </w:r>
      <w:r w:rsidRPr="00600763">
        <w:rPr>
          <w:spacing w:val="1"/>
          <w:szCs w:val="26"/>
          <w:lang w:val="vi-VN"/>
        </w:rPr>
        <w:t>ư</w:t>
      </w:r>
      <w:r w:rsidRPr="00600763">
        <w:rPr>
          <w:szCs w:val="26"/>
          <w:lang w:val="vi-VN"/>
        </w:rPr>
        <w:t>ờng</w:t>
      </w:r>
      <w:r w:rsidRPr="00600763">
        <w:rPr>
          <w:spacing w:val="21"/>
          <w:szCs w:val="26"/>
          <w:lang w:val="vi-VN"/>
        </w:rPr>
        <w:t xml:space="preserve"> </w:t>
      </w:r>
      <w:r w:rsidRPr="00600763">
        <w:rPr>
          <w:szCs w:val="26"/>
          <w:lang w:val="vi-VN"/>
        </w:rPr>
        <w:t>bộ</w:t>
      </w:r>
      <w:r w:rsidRPr="00600763">
        <w:rPr>
          <w:spacing w:val="28"/>
          <w:szCs w:val="26"/>
          <w:lang w:val="vi-VN"/>
        </w:rPr>
        <w:t xml:space="preserve"> </w:t>
      </w:r>
      <w:r w:rsidRPr="00600763">
        <w:rPr>
          <w:szCs w:val="26"/>
          <w:lang w:val="vi-VN"/>
        </w:rPr>
        <w:t>của</w:t>
      </w:r>
      <w:r w:rsidRPr="00600763">
        <w:rPr>
          <w:spacing w:val="25"/>
          <w:szCs w:val="26"/>
          <w:lang w:val="vi-VN"/>
        </w:rPr>
        <w:t xml:space="preserve"> </w:t>
      </w:r>
      <w:r w:rsidRPr="00600763">
        <w:rPr>
          <w:szCs w:val="26"/>
          <w:lang w:val="vi-VN"/>
        </w:rPr>
        <w:t>Tỉnh</w:t>
      </w:r>
      <w:r w:rsidRPr="00600763">
        <w:rPr>
          <w:spacing w:val="23"/>
          <w:szCs w:val="26"/>
          <w:lang w:val="vi-VN"/>
        </w:rPr>
        <w:t xml:space="preserve"> </w:t>
      </w:r>
      <w:r w:rsidRPr="00600763">
        <w:rPr>
          <w:szCs w:val="26"/>
          <w:lang w:val="vi-VN"/>
        </w:rPr>
        <w:t>có</w:t>
      </w:r>
      <w:r w:rsidRPr="00600763">
        <w:rPr>
          <w:spacing w:val="29"/>
          <w:szCs w:val="26"/>
          <w:lang w:val="vi-VN"/>
        </w:rPr>
        <w:t xml:space="preserve"> </w:t>
      </w:r>
      <w:r w:rsidRPr="00600763">
        <w:rPr>
          <w:spacing w:val="-2"/>
          <w:szCs w:val="26"/>
          <w:lang w:val="vi-VN"/>
        </w:rPr>
        <w:t>m</w:t>
      </w:r>
      <w:r w:rsidRPr="00600763">
        <w:rPr>
          <w:szCs w:val="26"/>
          <w:lang w:val="vi-VN"/>
        </w:rPr>
        <w:t>ật</w:t>
      </w:r>
      <w:r w:rsidRPr="00600763">
        <w:rPr>
          <w:spacing w:val="24"/>
          <w:szCs w:val="26"/>
          <w:lang w:val="vi-VN"/>
        </w:rPr>
        <w:t xml:space="preserve"> </w:t>
      </w:r>
      <w:r w:rsidRPr="00600763">
        <w:rPr>
          <w:szCs w:val="26"/>
          <w:lang w:val="vi-VN"/>
        </w:rPr>
        <w:t>độ</w:t>
      </w:r>
      <w:r w:rsidRPr="00600763">
        <w:rPr>
          <w:spacing w:val="25"/>
          <w:szCs w:val="26"/>
          <w:lang w:val="vi-VN"/>
        </w:rPr>
        <w:t xml:space="preserve"> </w:t>
      </w:r>
      <w:r w:rsidRPr="00600763">
        <w:rPr>
          <w:szCs w:val="26"/>
          <w:lang w:val="vi-VN"/>
        </w:rPr>
        <w:t>t</w:t>
      </w:r>
      <w:r w:rsidRPr="00600763">
        <w:rPr>
          <w:spacing w:val="2"/>
          <w:szCs w:val="26"/>
          <w:lang w:val="vi-VN"/>
        </w:rPr>
        <w:t>h</w:t>
      </w:r>
      <w:r w:rsidRPr="00600763">
        <w:rPr>
          <w:szCs w:val="26"/>
          <w:lang w:val="vi-VN"/>
        </w:rPr>
        <w:t>ấp</w:t>
      </w:r>
      <w:r w:rsidRPr="00600763">
        <w:rPr>
          <w:spacing w:val="25"/>
          <w:szCs w:val="26"/>
          <w:lang w:val="vi-VN"/>
        </w:rPr>
        <w:t xml:space="preserve"> </w:t>
      </w:r>
      <w:r w:rsidRPr="00600763">
        <w:rPr>
          <w:szCs w:val="26"/>
          <w:lang w:val="vi-VN"/>
        </w:rPr>
        <w:t>và</w:t>
      </w:r>
      <w:r w:rsidRPr="00600763">
        <w:rPr>
          <w:spacing w:val="27"/>
          <w:szCs w:val="26"/>
          <w:lang w:val="vi-VN"/>
        </w:rPr>
        <w:t xml:space="preserve"> </w:t>
      </w:r>
      <w:r w:rsidRPr="00600763">
        <w:rPr>
          <w:szCs w:val="26"/>
          <w:lang w:val="vi-VN"/>
        </w:rPr>
        <w:t>phân</w:t>
      </w:r>
      <w:r w:rsidRPr="00600763">
        <w:rPr>
          <w:spacing w:val="24"/>
          <w:szCs w:val="26"/>
          <w:lang w:val="vi-VN"/>
        </w:rPr>
        <w:t xml:space="preserve"> </w:t>
      </w:r>
      <w:r w:rsidRPr="00600763">
        <w:rPr>
          <w:szCs w:val="26"/>
          <w:lang w:val="vi-VN"/>
        </w:rPr>
        <w:t>bố</w:t>
      </w:r>
      <w:r w:rsidRPr="00600763">
        <w:rPr>
          <w:spacing w:val="25"/>
          <w:szCs w:val="26"/>
          <w:lang w:val="vi-VN"/>
        </w:rPr>
        <w:t xml:space="preserve"> </w:t>
      </w:r>
      <w:r w:rsidRPr="00600763">
        <w:rPr>
          <w:szCs w:val="26"/>
          <w:lang w:val="vi-VN"/>
        </w:rPr>
        <w:t>lệch</w:t>
      </w:r>
      <w:r w:rsidRPr="00600763">
        <w:rPr>
          <w:spacing w:val="25"/>
          <w:szCs w:val="26"/>
          <w:lang w:val="vi-VN"/>
        </w:rPr>
        <w:t xml:space="preserve"> </w:t>
      </w:r>
      <w:r w:rsidRPr="00600763">
        <w:rPr>
          <w:szCs w:val="26"/>
          <w:lang w:val="vi-VN"/>
        </w:rPr>
        <w:t>về</w:t>
      </w:r>
      <w:r w:rsidRPr="00600763">
        <w:rPr>
          <w:spacing w:val="29"/>
          <w:szCs w:val="26"/>
          <w:lang w:val="vi-VN"/>
        </w:rPr>
        <w:t xml:space="preserve"> </w:t>
      </w:r>
      <w:r w:rsidRPr="00600763">
        <w:rPr>
          <w:szCs w:val="26"/>
          <w:lang w:val="vi-VN"/>
        </w:rPr>
        <w:t>khu</w:t>
      </w:r>
      <w:r w:rsidRPr="00600763">
        <w:rPr>
          <w:spacing w:val="24"/>
          <w:szCs w:val="26"/>
          <w:lang w:val="vi-VN"/>
        </w:rPr>
        <w:t xml:space="preserve"> </w:t>
      </w:r>
      <w:r w:rsidRPr="00600763">
        <w:rPr>
          <w:szCs w:val="26"/>
          <w:lang w:val="vi-VN"/>
        </w:rPr>
        <w:t>v</w:t>
      </w:r>
      <w:r w:rsidRPr="00600763">
        <w:rPr>
          <w:spacing w:val="1"/>
          <w:szCs w:val="26"/>
          <w:lang w:val="vi-VN"/>
        </w:rPr>
        <w:t>ự</w:t>
      </w:r>
      <w:r w:rsidRPr="00600763">
        <w:rPr>
          <w:szCs w:val="26"/>
          <w:lang w:val="vi-VN"/>
        </w:rPr>
        <w:t>c</w:t>
      </w:r>
      <w:r w:rsidRPr="00600763">
        <w:rPr>
          <w:spacing w:val="25"/>
          <w:szCs w:val="26"/>
          <w:lang w:val="vi-VN"/>
        </w:rPr>
        <w:t xml:space="preserve"> </w:t>
      </w:r>
      <w:r w:rsidRPr="00600763">
        <w:rPr>
          <w:szCs w:val="26"/>
          <w:lang w:val="vi-VN"/>
        </w:rPr>
        <w:t>ven sông</w:t>
      </w:r>
      <w:r w:rsidRPr="00600763">
        <w:rPr>
          <w:spacing w:val="35"/>
          <w:szCs w:val="26"/>
          <w:lang w:val="vi-VN"/>
        </w:rPr>
        <w:t xml:space="preserve"> </w:t>
      </w:r>
      <w:r w:rsidRPr="00600763">
        <w:rPr>
          <w:szCs w:val="26"/>
          <w:lang w:val="vi-VN"/>
        </w:rPr>
        <w:t>Tiền,</w:t>
      </w:r>
      <w:r w:rsidRPr="00600763">
        <w:rPr>
          <w:spacing w:val="35"/>
          <w:szCs w:val="26"/>
          <w:lang w:val="vi-VN"/>
        </w:rPr>
        <w:t xml:space="preserve"> </w:t>
      </w:r>
      <w:r w:rsidRPr="00600763">
        <w:rPr>
          <w:szCs w:val="26"/>
          <w:lang w:val="vi-VN"/>
        </w:rPr>
        <w:t>sông</w:t>
      </w:r>
      <w:r w:rsidRPr="00600763">
        <w:rPr>
          <w:spacing w:val="35"/>
          <w:szCs w:val="26"/>
          <w:lang w:val="vi-VN"/>
        </w:rPr>
        <w:t xml:space="preserve"> </w:t>
      </w:r>
      <w:r w:rsidRPr="00600763">
        <w:rPr>
          <w:szCs w:val="26"/>
          <w:lang w:val="vi-VN"/>
        </w:rPr>
        <w:t>Hậu</w:t>
      </w:r>
      <w:r w:rsidRPr="00600763">
        <w:rPr>
          <w:spacing w:val="39"/>
          <w:szCs w:val="26"/>
          <w:lang w:val="vi-VN"/>
        </w:rPr>
        <w:t xml:space="preserve"> </w:t>
      </w:r>
      <w:r w:rsidRPr="00600763">
        <w:rPr>
          <w:szCs w:val="26"/>
          <w:lang w:val="vi-VN"/>
        </w:rPr>
        <w:t>và</w:t>
      </w:r>
      <w:r w:rsidRPr="00600763">
        <w:rPr>
          <w:spacing w:val="38"/>
          <w:szCs w:val="26"/>
          <w:lang w:val="vi-VN"/>
        </w:rPr>
        <w:t xml:space="preserve"> </w:t>
      </w:r>
      <w:r w:rsidRPr="00600763">
        <w:rPr>
          <w:szCs w:val="26"/>
          <w:lang w:val="vi-VN"/>
        </w:rPr>
        <w:t>phía</w:t>
      </w:r>
      <w:r w:rsidRPr="00600763">
        <w:rPr>
          <w:spacing w:val="36"/>
          <w:szCs w:val="26"/>
          <w:lang w:val="vi-VN"/>
        </w:rPr>
        <w:t xml:space="preserve"> </w:t>
      </w:r>
      <w:r w:rsidRPr="00600763">
        <w:rPr>
          <w:szCs w:val="26"/>
          <w:lang w:val="vi-VN"/>
        </w:rPr>
        <w:t>Nam</w:t>
      </w:r>
      <w:r w:rsidRPr="00600763">
        <w:rPr>
          <w:spacing w:val="33"/>
          <w:szCs w:val="26"/>
          <w:lang w:val="vi-VN"/>
        </w:rPr>
        <w:t xml:space="preserve"> </w:t>
      </w:r>
      <w:r w:rsidRPr="00600763">
        <w:rPr>
          <w:szCs w:val="26"/>
          <w:lang w:val="vi-VN"/>
        </w:rPr>
        <w:t>tỉ</w:t>
      </w:r>
      <w:r w:rsidRPr="00600763">
        <w:rPr>
          <w:spacing w:val="2"/>
          <w:szCs w:val="26"/>
          <w:lang w:val="vi-VN"/>
        </w:rPr>
        <w:t>n</w:t>
      </w:r>
      <w:r w:rsidRPr="00600763">
        <w:rPr>
          <w:spacing w:val="3"/>
          <w:szCs w:val="26"/>
          <w:lang w:val="vi-VN"/>
        </w:rPr>
        <w:t>h</w:t>
      </w:r>
      <w:r w:rsidRPr="00600763">
        <w:rPr>
          <w:szCs w:val="26"/>
          <w:lang w:val="vi-VN"/>
        </w:rPr>
        <w:t>;</w:t>
      </w:r>
      <w:r w:rsidRPr="00600763">
        <w:rPr>
          <w:spacing w:val="37"/>
          <w:szCs w:val="26"/>
          <w:lang w:val="vi-VN"/>
        </w:rPr>
        <w:t xml:space="preserve"> </w:t>
      </w:r>
      <w:r w:rsidRPr="00600763">
        <w:rPr>
          <w:szCs w:val="26"/>
          <w:lang w:val="vi-VN"/>
        </w:rPr>
        <w:t>hệ</w:t>
      </w:r>
      <w:r w:rsidRPr="00600763">
        <w:rPr>
          <w:spacing w:val="38"/>
          <w:szCs w:val="26"/>
          <w:lang w:val="vi-VN"/>
        </w:rPr>
        <w:t xml:space="preserve"> </w:t>
      </w:r>
      <w:r w:rsidRPr="00600763">
        <w:rPr>
          <w:szCs w:val="26"/>
          <w:lang w:val="vi-VN"/>
        </w:rPr>
        <w:t>thống</w:t>
      </w:r>
      <w:r w:rsidRPr="00600763">
        <w:rPr>
          <w:spacing w:val="34"/>
          <w:szCs w:val="26"/>
          <w:lang w:val="vi-VN"/>
        </w:rPr>
        <w:t xml:space="preserve"> </w:t>
      </w:r>
      <w:r w:rsidRPr="00600763">
        <w:rPr>
          <w:szCs w:val="26"/>
          <w:lang w:val="vi-VN"/>
        </w:rPr>
        <w:t>đ</w:t>
      </w:r>
      <w:r w:rsidRPr="00600763">
        <w:rPr>
          <w:spacing w:val="1"/>
          <w:szCs w:val="26"/>
          <w:lang w:val="vi-VN"/>
        </w:rPr>
        <w:t>ư</w:t>
      </w:r>
      <w:r w:rsidRPr="00600763">
        <w:rPr>
          <w:szCs w:val="26"/>
          <w:lang w:val="vi-VN"/>
        </w:rPr>
        <w:t>ờng</w:t>
      </w:r>
      <w:r w:rsidRPr="00600763">
        <w:rPr>
          <w:spacing w:val="33"/>
          <w:szCs w:val="26"/>
          <w:lang w:val="vi-VN"/>
        </w:rPr>
        <w:t xml:space="preserve"> </w:t>
      </w:r>
      <w:r w:rsidRPr="00600763">
        <w:rPr>
          <w:szCs w:val="26"/>
          <w:lang w:val="vi-VN"/>
        </w:rPr>
        <w:t>bộ</w:t>
      </w:r>
      <w:r w:rsidRPr="00600763">
        <w:rPr>
          <w:spacing w:val="37"/>
          <w:szCs w:val="26"/>
          <w:lang w:val="vi-VN"/>
        </w:rPr>
        <w:t xml:space="preserve"> </w:t>
      </w:r>
      <w:r w:rsidRPr="00600763">
        <w:rPr>
          <w:szCs w:val="26"/>
          <w:lang w:val="vi-VN"/>
        </w:rPr>
        <w:t>ch</w:t>
      </w:r>
      <w:r w:rsidRPr="00600763">
        <w:rPr>
          <w:spacing w:val="1"/>
          <w:szCs w:val="26"/>
          <w:lang w:val="vi-VN"/>
        </w:rPr>
        <w:t>ư</w:t>
      </w:r>
      <w:r w:rsidRPr="00600763">
        <w:rPr>
          <w:szCs w:val="26"/>
          <w:lang w:val="vi-VN"/>
        </w:rPr>
        <w:t>a</w:t>
      </w:r>
      <w:r w:rsidRPr="00600763">
        <w:rPr>
          <w:spacing w:val="35"/>
          <w:szCs w:val="26"/>
          <w:lang w:val="vi-VN"/>
        </w:rPr>
        <w:t xml:space="preserve"> </w:t>
      </w:r>
      <w:r w:rsidRPr="00600763">
        <w:rPr>
          <w:szCs w:val="26"/>
          <w:lang w:val="vi-VN"/>
        </w:rPr>
        <w:t>hoàn</w:t>
      </w:r>
      <w:r w:rsidRPr="00600763">
        <w:rPr>
          <w:spacing w:val="35"/>
          <w:szCs w:val="26"/>
          <w:lang w:val="vi-VN"/>
        </w:rPr>
        <w:t xml:space="preserve"> </w:t>
      </w:r>
      <w:r w:rsidRPr="00600763">
        <w:rPr>
          <w:szCs w:val="26"/>
          <w:lang w:val="vi-VN"/>
        </w:rPr>
        <w:t>chỉnh</w:t>
      </w:r>
      <w:r w:rsidRPr="00600763">
        <w:rPr>
          <w:spacing w:val="34"/>
          <w:szCs w:val="26"/>
          <w:lang w:val="vi-VN"/>
        </w:rPr>
        <w:t xml:space="preserve"> </w:t>
      </w:r>
      <w:r w:rsidRPr="00600763">
        <w:rPr>
          <w:szCs w:val="26"/>
          <w:lang w:val="vi-VN"/>
        </w:rPr>
        <w:t>là</w:t>
      </w:r>
      <w:r w:rsidRPr="00600763">
        <w:rPr>
          <w:spacing w:val="38"/>
          <w:szCs w:val="26"/>
          <w:lang w:val="vi-VN"/>
        </w:rPr>
        <w:t xml:space="preserve"> </w:t>
      </w:r>
      <w:r w:rsidRPr="00600763">
        <w:rPr>
          <w:szCs w:val="26"/>
          <w:lang w:val="vi-VN"/>
        </w:rPr>
        <w:t>đi</w:t>
      </w:r>
      <w:r w:rsidRPr="00600763">
        <w:rPr>
          <w:spacing w:val="2"/>
          <w:szCs w:val="26"/>
          <w:lang w:val="vi-VN"/>
        </w:rPr>
        <w:t>ể</w:t>
      </w:r>
      <w:r w:rsidRPr="00600763">
        <w:rPr>
          <w:szCs w:val="26"/>
          <w:lang w:val="vi-VN"/>
        </w:rPr>
        <w:t>m nghẽn</w:t>
      </w:r>
      <w:r w:rsidRPr="00600763">
        <w:rPr>
          <w:spacing w:val="-6"/>
          <w:szCs w:val="26"/>
          <w:lang w:val="vi-VN"/>
        </w:rPr>
        <w:t xml:space="preserve"> </w:t>
      </w:r>
      <w:r w:rsidRPr="00600763">
        <w:rPr>
          <w:szCs w:val="26"/>
          <w:lang w:val="vi-VN"/>
        </w:rPr>
        <w:t>quan</w:t>
      </w:r>
      <w:r w:rsidRPr="00600763">
        <w:rPr>
          <w:spacing w:val="-3"/>
          <w:szCs w:val="26"/>
          <w:lang w:val="vi-VN"/>
        </w:rPr>
        <w:t xml:space="preserve"> </w:t>
      </w:r>
      <w:r w:rsidRPr="00600763">
        <w:rPr>
          <w:szCs w:val="26"/>
          <w:lang w:val="vi-VN"/>
        </w:rPr>
        <w:t>trọng</w:t>
      </w:r>
      <w:r w:rsidRPr="00600763">
        <w:rPr>
          <w:spacing w:val="-5"/>
          <w:szCs w:val="26"/>
          <w:lang w:val="vi-VN"/>
        </w:rPr>
        <w:t xml:space="preserve"> </w:t>
      </w:r>
      <w:r w:rsidRPr="00600763">
        <w:rPr>
          <w:szCs w:val="26"/>
          <w:lang w:val="vi-VN"/>
        </w:rPr>
        <w:t>t</w:t>
      </w:r>
      <w:r w:rsidRPr="00600763">
        <w:rPr>
          <w:spacing w:val="2"/>
          <w:szCs w:val="26"/>
          <w:lang w:val="vi-VN"/>
        </w:rPr>
        <w:t>r</w:t>
      </w:r>
      <w:r w:rsidRPr="00600763">
        <w:rPr>
          <w:szCs w:val="26"/>
          <w:lang w:val="vi-VN"/>
        </w:rPr>
        <w:t>ong</w:t>
      </w:r>
      <w:r w:rsidRPr="00600763">
        <w:rPr>
          <w:spacing w:val="-3"/>
          <w:szCs w:val="26"/>
          <w:lang w:val="vi-VN"/>
        </w:rPr>
        <w:t xml:space="preserve"> </w:t>
      </w:r>
      <w:r w:rsidRPr="00600763">
        <w:rPr>
          <w:szCs w:val="26"/>
          <w:lang w:val="vi-VN"/>
        </w:rPr>
        <w:t>định</w:t>
      </w:r>
      <w:r w:rsidRPr="00600763">
        <w:rPr>
          <w:spacing w:val="-5"/>
          <w:szCs w:val="26"/>
          <w:lang w:val="vi-VN"/>
        </w:rPr>
        <w:t xml:space="preserve"> </w:t>
      </w:r>
      <w:r w:rsidRPr="00600763">
        <w:rPr>
          <w:szCs w:val="26"/>
          <w:lang w:val="vi-VN"/>
        </w:rPr>
        <w:t>h</w:t>
      </w:r>
      <w:r w:rsidRPr="00600763">
        <w:rPr>
          <w:spacing w:val="1"/>
          <w:szCs w:val="26"/>
          <w:lang w:val="vi-VN"/>
        </w:rPr>
        <w:t>ư</w:t>
      </w:r>
      <w:r w:rsidRPr="00600763">
        <w:rPr>
          <w:szCs w:val="26"/>
          <w:lang w:val="vi-VN"/>
        </w:rPr>
        <w:t>ớ</w:t>
      </w:r>
      <w:r w:rsidRPr="00600763">
        <w:rPr>
          <w:spacing w:val="1"/>
          <w:szCs w:val="26"/>
          <w:lang w:val="vi-VN"/>
        </w:rPr>
        <w:t>n</w:t>
      </w:r>
      <w:r w:rsidRPr="00600763">
        <w:rPr>
          <w:szCs w:val="26"/>
          <w:lang w:val="vi-VN"/>
        </w:rPr>
        <w:t>g</w:t>
      </w:r>
      <w:r w:rsidRPr="00600763">
        <w:rPr>
          <w:spacing w:val="-5"/>
          <w:szCs w:val="26"/>
          <w:lang w:val="vi-VN"/>
        </w:rPr>
        <w:t xml:space="preserve"> </w:t>
      </w:r>
      <w:r w:rsidRPr="00600763">
        <w:rPr>
          <w:szCs w:val="26"/>
          <w:lang w:val="vi-VN"/>
        </w:rPr>
        <w:t>phát</w:t>
      </w:r>
      <w:r w:rsidRPr="00600763">
        <w:rPr>
          <w:spacing w:val="-4"/>
          <w:szCs w:val="26"/>
          <w:lang w:val="vi-VN"/>
        </w:rPr>
        <w:t xml:space="preserve"> </w:t>
      </w:r>
      <w:r w:rsidRPr="00600763">
        <w:rPr>
          <w:szCs w:val="26"/>
          <w:lang w:val="vi-VN"/>
        </w:rPr>
        <w:t>tri</w:t>
      </w:r>
      <w:r w:rsidRPr="00600763">
        <w:rPr>
          <w:spacing w:val="2"/>
          <w:szCs w:val="26"/>
          <w:lang w:val="vi-VN"/>
        </w:rPr>
        <w:t>ể</w:t>
      </w:r>
      <w:r w:rsidRPr="00600763">
        <w:rPr>
          <w:szCs w:val="26"/>
          <w:lang w:val="vi-VN"/>
        </w:rPr>
        <w:t>n</w:t>
      </w:r>
      <w:r w:rsidRPr="00600763">
        <w:rPr>
          <w:spacing w:val="-2"/>
          <w:szCs w:val="26"/>
          <w:lang w:val="vi-VN"/>
        </w:rPr>
        <w:t xml:space="preserve"> </w:t>
      </w:r>
      <w:r w:rsidRPr="00600763">
        <w:rPr>
          <w:szCs w:val="26"/>
          <w:lang w:val="vi-VN"/>
        </w:rPr>
        <w:t>của</w:t>
      </w:r>
      <w:r w:rsidRPr="00600763">
        <w:rPr>
          <w:spacing w:val="-4"/>
          <w:szCs w:val="26"/>
          <w:lang w:val="vi-VN"/>
        </w:rPr>
        <w:t xml:space="preserve"> </w:t>
      </w:r>
      <w:r w:rsidRPr="00600763">
        <w:rPr>
          <w:szCs w:val="26"/>
          <w:lang w:val="vi-VN"/>
        </w:rPr>
        <w:t>T</w:t>
      </w:r>
      <w:r w:rsidRPr="00600763">
        <w:rPr>
          <w:spacing w:val="2"/>
          <w:szCs w:val="26"/>
          <w:lang w:val="vi-VN"/>
        </w:rPr>
        <w:t>ỉ</w:t>
      </w:r>
      <w:r w:rsidRPr="00600763">
        <w:rPr>
          <w:szCs w:val="26"/>
          <w:lang w:val="vi-VN"/>
        </w:rPr>
        <w:t>nh.</w:t>
      </w:r>
    </w:p>
    <w:p w14:paraId="20DD1344" w14:textId="77777777" w:rsidR="001E57CE" w:rsidRPr="00600763" w:rsidRDefault="001E57CE" w:rsidP="004313F5">
      <w:pPr>
        <w:pStyle w:val="Heading4"/>
        <w:rPr>
          <w:iCs/>
          <w:kern w:val="28"/>
        </w:rPr>
      </w:pPr>
      <w:r w:rsidRPr="00600763">
        <w:t>Đường bộ</w:t>
      </w:r>
    </w:p>
    <w:p w14:paraId="5C38E806" w14:textId="77777777" w:rsidR="001E57CE" w:rsidRPr="00600763" w:rsidRDefault="001E57CE" w:rsidP="00017DDC">
      <w:pPr>
        <w:rPr>
          <w:szCs w:val="26"/>
          <w:lang w:val="vi-VN"/>
        </w:rPr>
      </w:pPr>
      <w:r w:rsidRPr="00600763">
        <w:rPr>
          <w:szCs w:val="26"/>
          <w:lang w:val="vi-VN"/>
        </w:rPr>
        <w:t>Mạng lưới giao thông đường bộ toàn tỉnh hiện có 3.402 km (quốc lộ, đường tỉnh, đường huyện, đường xã ấp, đường nội thị), mật độ đạt 1,01km/km</w:t>
      </w:r>
      <w:r w:rsidRPr="00600763">
        <w:rPr>
          <w:szCs w:val="26"/>
          <w:vertAlign w:val="superscript"/>
          <w:lang w:val="vi-VN"/>
        </w:rPr>
        <w:t>2</w:t>
      </w:r>
      <w:r w:rsidRPr="00600763">
        <w:rPr>
          <w:szCs w:val="26"/>
          <w:lang w:val="vi-VN"/>
        </w:rPr>
        <w:t xml:space="preserve">. </w:t>
      </w:r>
    </w:p>
    <w:p w14:paraId="0E2A2398" w14:textId="77777777" w:rsidR="001E57CE" w:rsidRPr="00600763" w:rsidRDefault="001E57CE" w:rsidP="00017DDC">
      <w:pPr>
        <w:rPr>
          <w:szCs w:val="26"/>
          <w:lang w:val="vi-VN"/>
        </w:rPr>
      </w:pPr>
      <w:r w:rsidRPr="00600763">
        <w:rPr>
          <w:szCs w:val="26"/>
          <w:lang w:val="vi-VN"/>
        </w:rPr>
        <w:t xml:space="preserve">Đồng Tháp hiện có 3 tuyến quốc lộ </w:t>
      </w:r>
      <w:r w:rsidR="00C83332" w:rsidRPr="00600763">
        <w:rPr>
          <w:szCs w:val="26"/>
          <w:lang w:val="vi-VN"/>
        </w:rPr>
        <w:t xml:space="preserve">chạy </w:t>
      </w:r>
      <w:r w:rsidRPr="00600763">
        <w:rPr>
          <w:szCs w:val="26"/>
          <w:lang w:val="vi-VN"/>
        </w:rPr>
        <w:t>qua (QL.30, QL.80, QL.54) dài hơn 190 km, với 108 cầu/5.009 m, được nhựa hóa 100%, cầu được bê tông hóa 90%; 15 tuyến đường tỉnh dài 462 km, với 164 cầu/5.694 m, hiện đã được nhựa hóa 46%, cầu đã được bê tông hóa 35%; đường huyện dài tổng cộng 761 km, với 554 cầu/12.092 m, trong đó đường tỷ lệ nhựa hóa và bê tông hóa 64%, cầu được bê tông hóa 54%; đường nông thôn dài tổng cộng 1.907 km, với 845 cầu/15.221 m, trong đó đường tỷ lệ nhựa hóa và bê tông hóa 40%, cầu được bê tông hóa 28%; hệ thống đường đô thị dài tổng cộng 202 km, với 40 cầu/1.133 m, trong đó đường tỷ lệ nhựa và bê tông hóa 73%, cầu được bê tông hóa 48%.</w:t>
      </w:r>
    </w:p>
    <w:p w14:paraId="01A449E7" w14:textId="77777777" w:rsidR="001E57CE" w:rsidRPr="00600763" w:rsidRDefault="001E57CE" w:rsidP="00017DDC">
      <w:pPr>
        <w:rPr>
          <w:szCs w:val="26"/>
          <w:lang w:val="vi-VN"/>
        </w:rPr>
      </w:pPr>
      <w:r w:rsidRPr="00600763">
        <w:rPr>
          <w:szCs w:val="26"/>
          <w:lang w:val="vi-VN"/>
        </w:rPr>
        <w:t xml:space="preserve">Mạng lưới giao thông bộ trên địa bàn tỉnh Đồng Tháp phân bố thành hai trục chính: </w:t>
      </w:r>
    </w:p>
    <w:p w14:paraId="16B3C191" w14:textId="77777777" w:rsidR="001E57CE" w:rsidRPr="00600763" w:rsidRDefault="001E57CE" w:rsidP="00017DDC">
      <w:pPr>
        <w:rPr>
          <w:szCs w:val="26"/>
          <w:lang w:val="vi-VN"/>
        </w:rPr>
      </w:pPr>
      <w:r w:rsidRPr="00600763">
        <w:rPr>
          <w:szCs w:val="26"/>
          <w:lang w:val="vi-VN"/>
        </w:rPr>
        <w:t>- Tr</w:t>
      </w:r>
      <w:r w:rsidRPr="00600763">
        <w:rPr>
          <w:rFonts w:eastAsia="MS Mincho"/>
          <w:szCs w:val="26"/>
          <w:lang w:val="vi-VN"/>
        </w:rPr>
        <w:t>ụ</w:t>
      </w:r>
      <w:r w:rsidRPr="00600763">
        <w:rPr>
          <w:szCs w:val="26"/>
          <w:lang w:val="vi-VN"/>
        </w:rPr>
        <w:t>c d</w:t>
      </w:r>
      <w:r w:rsidRPr="00600763">
        <w:rPr>
          <w:rFonts w:eastAsia="MS Mincho"/>
          <w:szCs w:val="26"/>
          <w:lang w:val="vi-VN"/>
        </w:rPr>
        <w:t>ọ</w:t>
      </w:r>
      <w:r w:rsidRPr="00600763">
        <w:rPr>
          <w:szCs w:val="26"/>
          <w:lang w:val="vi-VN"/>
        </w:rPr>
        <w:t>c theo h</w:t>
      </w:r>
      <w:r w:rsidRPr="00600763">
        <w:rPr>
          <w:rFonts w:eastAsia="MS Mincho"/>
          <w:szCs w:val="26"/>
          <w:lang w:val="vi-VN"/>
        </w:rPr>
        <w:t>ướ</w:t>
      </w:r>
      <w:r w:rsidRPr="00600763">
        <w:rPr>
          <w:szCs w:val="26"/>
          <w:lang w:val="vi-VN"/>
        </w:rPr>
        <w:t>ng T</w:t>
      </w:r>
      <w:r w:rsidRPr="00600763">
        <w:rPr>
          <w:rFonts w:eastAsia="MS Mincho"/>
          <w:szCs w:val="26"/>
          <w:lang w:val="vi-VN"/>
        </w:rPr>
        <w:t>â</w:t>
      </w:r>
      <w:r w:rsidRPr="00600763">
        <w:rPr>
          <w:szCs w:val="26"/>
          <w:lang w:val="vi-VN"/>
        </w:rPr>
        <w:t>y B</w:t>
      </w:r>
      <w:r w:rsidRPr="00600763">
        <w:rPr>
          <w:rFonts w:eastAsia="MS Mincho"/>
          <w:szCs w:val="26"/>
          <w:lang w:val="vi-VN"/>
        </w:rPr>
        <w:t>ắ</w:t>
      </w:r>
      <w:r w:rsidRPr="00600763">
        <w:rPr>
          <w:szCs w:val="26"/>
          <w:lang w:val="vi-VN"/>
        </w:rPr>
        <w:t xml:space="preserve">c - </w:t>
      </w:r>
      <w:r w:rsidRPr="00600763">
        <w:rPr>
          <w:rFonts w:eastAsia="MS Mincho"/>
          <w:szCs w:val="26"/>
          <w:lang w:val="vi-VN"/>
        </w:rPr>
        <w:t>Đô</w:t>
      </w:r>
      <w:r w:rsidRPr="00600763">
        <w:rPr>
          <w:szCs w:val="26"/>
          <w:lang w:val="vi-VN"/>
        </w:rPr>
        <w:t>ng Nam, g</w:t>
      </w:r>
      <w:r w:rsidRPr="00600763">
        <w:rPr>
          <w:rFonts w:eastAsia="MS Mincho"/>
          <w:szCs w:val="26"/>
          <w:lang w:val="vi-VN"/>
        </w:rPr>
        <w:t>ầ</w:t>
      </w:r>
      <w:r w:rsidRPr="00600763">
        <w:rPr>
          <w:szCs w:val="26"/>
          <w:lang w:val="vi-VN"/>
        </w:rPr>
        <w:t>n nh</w:t>
      </w:r>
      <w:r w:rsidRPr="00600763">
        <w:rPr>
          <w:rFonts w:eastAsia="MS Mincho"/>
          <w:szCs w:val="26"/>
          <w:lang w:val="vi-VN"/>
        </w:rPr>
        <w:t>ư</w:t>
      </w:r>
      <w:r w:rsidRPr="00600763">
        <w:rPr>
          <w:szCs w:val="26"/>
          <w:lang w:val="vi-VN"/>
        </w:rPr>
        <w:t xml:space="preserve"> song song v</w:t>
      </w:r>
      <w:r w:rsidRPr="00600763">
        <w:rPr>
          <w:rFonts w:eastAsia="MS Mincho"/>
          <w:szCs w:val="26"/>
          <w:lang w:val="vi-VN"/>
        </w:rPr>
        <w:t>ớ</w:t>
      </w:r>
      <w:r w:rsidRPr="00600763">
        <w:rPr>
          <w:szCs w:val="26"/>
          <w:lang w:val="vi-VN"/>
        </w:rPr>
        <w:t>i s</w:t>
      </w:r>
      <w:r w:rsidRPr="00600763">
        <w:rPr>
          <w:rFonts w:eastAsia="MS Mincho"/>
          <w:szCs w:val="26"/>
          <w:lang w:val="vi-VN"/>
        </w:rPr>
        <w:t>ô</w:t>
      </w:r>
      <w:r w:rsidRPr="00600763">
        <w:rPr>
          <w:szCs w:val="26"/>
          <w:lang w:val="vi-VN"/>
        </w:rPr>
        <w:t>ng Ti</w:t>
      </w:r>
      <w:r w:rsidRPr="00600763">
        <w:rPr>
          <w:rFonts w:eastAsia="MS Mincho"/>
          <w:szCs w:val="26"/>
          <w:lang w:val="vi-VN"/>
        </w:rPr>
        <w:t>ề</w:t>
      </w:r>
      <w:r w:rsidRPr="00600763">
        <w:rPr>
          <w:szCs w:val="26"/>
          <w:lang w:val="vi-VN"/>
        </w:rPr>
        <w:t>n v</w:t>
      </w:r>
      <w:r w:rsidRPr="00600763">
        <w:rPr>
          <w:rFonts w:eastAsia="MS Mincho"/>
          <w:szCs w:val="26"/>
          <w:lang w:val="vi-VN"/>
        </w:rPr>
        <w:t>à</w:t>
      </w:r>
      <w:r w:rsidRPr="00600763">
        <w:rPr>
          <w:szCs w:val="26"/>
          <w:lang w:val="vi-VN"/>
        </w:rPr>
        <w:t xml:space="preserve"> s</w:t>
      </w:r>
      <w:r w:rsidRPr="00600763">
        <w:rPr>
          <w:rFonts w:eastAsia="MS Mincho"/>
          <w:szCs w:val="26"/>
          <w:lang w:val="vi-VN"/>
        </w:rPr>
        <w:t>ô</w:t>
      </w:r>
      <w:r w:rsidRPr="00600763">
        <w:rPr>
          <w:szCs w:val="26"/>
          <w:lang w:val="vi-VN"/>
        </w:rPr>
        <w:t>ng H</w:t>
      </w:r>
      <w:r w:rsidRPr="00600763">
        <w:rPr>
          <w:rFonts w:eastAsia="MS Mincho"/>
          <w:szCs w:val="26"/>
          <w:lang w:val="vi-VN"/>
        </w:rPr>
        <w:t>ậ</w:t>
      </w:r>
      <w:r w:rsidRPr="00600763">
        <w:rPr>
          <w:szCs w:val="26"/>
          <w:lang w:val="vi-VN"/>
        </w:rPr>
        <w:t>u. Hai tuy</w:t>
      </w:r>
      <w:r w:rsidRPr="00600763">
        <w:rPr>
          <w:rFonts w:eastAsia="MS Mincho"/>
          <w:szCs w:val="26"/>
          <w:lang w:val="vi-VN"/>
        </w:rPr>
        <w:t>ế</w:t>
      </w:r>
      <w:r w:rsidRPr="00600763">
        <w:rPr>
          <w:szCs w:val="26"/>
          <w:lang w:val="vi-VN"/>
        </w:rPr>
        <w:t xml:space="preserve">n </w:t>
      </w:r>
      <w:r w:rsidRPr="00600763">
        <w:rPr>
          <w:rFonts w:eastAsia="MS Mincho"/>
          <w:szCs w:val="26"/>
          <w:lang w:val="vi-VN"/>
        </w:rPr>
        <w:t>đườ</w:t>
      </w:r>
      <w:r w:rsidRPr="00600763">
        <w:rPr>
          <w:szCs w:val="26"/>
          <w:lang w:val="vi-VN"/>
        </w:rPr>
        <w:t>ng quan tr</w:t>
      </w:r>
      <w:r w:rsidRPr="00600763">
        <w:rPr>
          <w:rFonts w:eastAsia="MS Mincho"/>
          <w:szCs w:val="26"/>
          <w:lang w:val="vi-VN"/>
        </w:rPr>
        <w:t>ọ</w:t>
      </w:r>
      <w:r w:rsidRPr="00600763">
        <w:rPr>
          <w:szCs w:val="26"/>
          <w:lang w:val="vi-VN"/>
        </w:rPr>
        <w:t>ng tr</w:t>
      </w:r>
      <w:r w:rsidRPr="00600763">
        <w:rPr>
          <w:rFonts w:eastAsia="MS Mincho"/>
          <w:szCs w:val="26"/>
          <w:lang w:val="vi-VN"/>
        </w:rPr>
        <w:t>ê</w:t>
      </w:r>
      <w:r w:rsidRPr="00600763">
        <w:rPr>
          <w:szCs w:val="26"/>
          <w:lang w:val="vi-VN"/>
        </w:rPr>
        <w:t>n tr</w:t>
      </w:r>
      <w:r w:rsidRPr="00600763">
        <w:rPr>
          <w:rFonts w:eastAsia="MS Mincho"/>
          <w:szCs w:val="26"/>
          <w:lang w:val="vi-VN"/>
        </w:rPr>
        <w:t>ụ</w:t>
      </w:r>
      <w:r w:rsidRPr="00600763">
        <w:rPr>
          <w:szCs w:val="26"/>
          <w:lang w:val="vi-VN"/>
        </w:rPr>
        <w:t>c n</w:t>
      </w:r>
      <w:r w:rsidRPr="00600763">
        <w:rPr>
          <w:rFonts w:eastAsia="MS Mincho"/>
          <w:szCs w:val="26"/>
          <w:lang w:val="vi-VN"/>
        </w:rPr>
        <w:t>à</w:t>
      </w:r>
      <w:r w:rsidRPr="00600763">
        <w:rPr>
          <w:szCs w:val="26"/>
          <w:lang w:val="vi-VN"/>
        </w:rPr>
        <w:t>y l</w:t>
      </w:r>
      <w:r w:rsidRPr="00600763">
        <w:rPr>
          <w:rFonts w:eastAsia="MS Mincho"/>
          <w:szCs w:val="26"/>
          <w:lang w:val="vi-VN"/>
        </w:rPr>
        <w:t>à</w:t>
      </w:r>
      <w:r w:rsidRPr="00600763">
        <w:rPr>
          <w:szCs w:val="26"/>
          <w:lang w:val="vi-VN"/>
        </w:rPr>
        <w:t xml:space="preserve"> QL.30 v</w:t>
      </w:r>
      <w:r w:rsidRPr="00600763">
        <w:rPr>
          <w:rFonts w:eastAsia="MS Mincho"/>
          <w:szCs w:val="26"/>
          <w:lang w:val="vi-VN"/>
        </w:rPr>
        <w:t>à</w:t>
      </w:r>
      <w:r w:rsidRPr="00600763">
        <w:rPr>
          <w:szCs w:val="26"/>
          <w:lang w:val="vi-VN"/>
        </w:rPr>
        <w:t xml:space="preserve"> QL.80; c</w:t>
      </w:r>
      <w:r w:rsidRPr="00600763">
        <w:rPr>
          <w:rFonts w:eastAsia="MS Mincho"/>
          <w:szCs w:val="26"/>
          <w:lang w:val="vi-VN"/>
        </w:rPr>
        <w:t>á</w:t>
      </w:r>
      <w:r w:rsidRPr="00600763">
        <w:rPr>
          <w:szCs w:val="26"/>
          <w:lang w:val="vi-VN"/>
        </w:rPr>
        <w:t>c tuy</w:t>
      </w:r>
      <w:r w:rsidRPr="00600763">
        <w:rPr>
          <w:rFonts w:eastAsia="MS Mincho"/>
          <w:szCs w:val="26"/>
          <w:lang w:val="vi-VN"/>
        </w:rPr>
        <w:t>ế</w:t>
      </w:r>
      <w:r w:rsidRPr="00600763">
        <w:rPr>
          <w:szCs w:val="26"/>
          <w:lang w:val="vi-VN"/>
        </w:rPr>
        <w:t>n kh</w:t>
      </w:r>
      <w:r w:rsidRPr="00600763">
        <w:rPr>
          <w:rFonts w:eastAsia="MS Mincho"/>
          <w:szCs w:val="26"/>
          <w:lang w:val="vi-VN"/>
        </w:rPr>
        <w:t>á</w:t>
      </w:r>
      <w:r w:rsidRPr="00600763">
        <w:rPr>
          <w:szCs w:val="26"/>
          <w:lang w:val="vi-VN"/>
        </w:rPr>
        <w:t xml:space="preserve">c (QL.54, </w:t>
      </w:r>
      <w:r w:rsidRPr="00600763">
        <w:rPr>
          <w:rFonts w:eastAsia="MS Mincho"/>
          <w:szCs w:val="26"/>
          <w:lang w:val="vi-VN"/>
        </w:rPr>
        <w:t>Đ</w:t>
      </w:r>
      <w:r w:rsidRPr="00600763">
        <w:rPr>
          <w:szCs w:val="26"/>
          <w:lang w:val="vi-VN"/>
        </w:rPr>
        <w:t xml:space="preserve">T.848, </w:t>
      </w:r>
      <w:r w:rsidRPr="00600763">
        <w:rPr>
          <w:rFonts w:eastAsia="MS Mincho"/>
          <w:szCs w:val="26"/>
          <w:lang w:val="vi-VN"/>
        </w:rPr>
        <w:t>Đ</w:t>
      </w:r>
      <w:r w:rsidRPr="00600763">
        <w:rPr>
          <w:szCs w:val="26"/>
          <w:lang w:val="vi-VN"/>
        </w:rPr>
        <w:t xml:space="preserve">T.853, </w:t>
      </w:r>
      <w:r w:rsidRPr="00600763">
        <w:rPr>
          <w:rFonts w:eastAsia="MS Mincho"/>
          <w:szCs w:val="26"/>
          <w:lang w:val="vi-VN"/>
        </w:rPr>
        <w:t>Đ</w:t>
      </w:r>
      <w:r w:rsidRPr="00600763">
        <w:rPr>
          <w:szCs w:val="26"/>
          <w:lang w:val="vi-VN"/>
        </w:rPr>
        <w:t xml:space="preserve">T.845). Trong trương lai, theo Quy hoạch xây dựng vùng đồng bằng sông </w:t>
      </w:r>
      <w:r w:rsidR="004F3101" w:rsidRPr="00600763">
        <w:rPr>
          <w:szCs w:val="26"/>
          <w:lang w:val="vi-VN"/>
        </w:rPr>
        <w:t>Cửu Long</w:t>
      </w:r>
      <w:r w:rsidRPr="00600763">
        <w:rPr>
          <w:szCs w:val="26"/>
          <w:lang w:val="vi-VN"/>
        </w:rPr>
        <w:t xml:space="preserve"> đến năm 2020 và tầm nhìn đến năm 2050, quốc lộ 30 dự kiến sẽ được nâng cấp đoạn từ quốc lộ 1A</w:t>
      </w:r>
      <w:r w:rsidR="00590DB9" w:rsidRPr="00600763">
        <w:rPr>
          <w:szCs w:val="26"/>
          <w:lang w:val="vi-VN"/>
        </w:rPr>
        <w:t xml:space="preserve"> </w:t>
      </w:r>
      <w:r w:rsidRPr="00600763">
        <w:rPr>
          <w:szCs w:val="26"/>
          <w:lang w:val="vi-VN"/>
        </w:rPr>
        <w:t>tới đường N2 (Cao Lãnh) quy mô cao tốc; cải tạo mở rộng đoạn từ N2 đi cửa khẩu Dinh Bà; Mở quốc lộ 30B từ cửa khẩu Dinh Bà nằm giữa Đồng Tháp - Long An nối Tiền Giang;</w:t>
      </w:r>
      <w:r w:rsidRPr="00600763">
        <w:rPr>
          <w:rFonts w:eastAsia="VNI-Times"/>
          <w:szCs w:val="26"/>
          <w:lang w:val="vi-VN"/>
        </w:rPr>
        <w:t xml:space="preserve"> QL 54 dự kiến sẽ được mở rộng kết nối với khu kinh tế Định An; mở đường dọc kênh Tháp Mười số 2.</w:t>
      </w:r>
    </w:p>
    <w:p w14:paraId="09159652" w14:textId="77777777" w:rsidR="001E57CE" w:rsidRPr="00600763" w:rsidRDefault="001E57CE" w:rsidP="00017DDC">
      <w:pPr>
        <w:rPr>
          <w:lang w:val="vi-VN"/>
        </w:rPr>
      </w:pPr>
      <w:r w:rsidRPr="00600763">
        <w:rPr>
          <w:lang w:val="vi-VN"/>
        </w:rPr>
        <w:t xml:space="preserve">- Trục </w:t>
      </w:r>
      <w:r w:rsidRPr="00600763">
        <w:rPr>
          <w:szCs w:val="26"/>
          <w:lang w:val="vi-VN"/>
        </w:rPr>
        <w:t>ngang</w:t>
      </w:r>
      <w:r w:rsidRPr="00600763">
        <w:rPr>
          <w:lang w:val="vi-VN"/>
        </w:rPr>
        <w:t xml:space="preserve"> theo hướng Đông Bắc - Tây Nam, hệ thống đường của trục này kém phát triển hơn. Trong tương lai, sau khi ĐT.846 nâng cấp thành QL, cùng với sự hình thành của tuyến N1, N2 và cầu Cao Lãnh, cầu Vàm Cống, trục ngang này sẽ phát triển như là tuyến giao thông quan trọng trên địa bàn tỉnh, là trục nối gần nhất giữa vùng Tứ giác Long Xuyên, vùng kinh tế biên giới với vùng kinh tế trọng điểm phía Nam. Ngoài cầu Cao Lãnh, Vàm Cống, dự kiến xây cầu Hồng Ngự, tăng cường cho giao thông hướng Đông Bắc-Tây Nam của tỉnh</w:t>
      </w:r>
      <w:r w:rsidR="00662167" w:rsidRPr="00600763">
        <w:rPr>
          <w:lang w:val="vi-VN"/>
        </w:rPr>
        <w:t>.</w:t>
      </w:r>
    </w:p>
    <w:p w14:paraId="1C348113" w14:textId="77777777" w:rsidR="002C5D37" w:rsidRPr="00600763" w:rsidRDefault="002C5D37" w:rsidP="00017DDC">
      <w:pPr>
        <w:rPr>
          <w:lang w:val="vi-VN"/>
        </w:rPr>
      </w:pPr>
      <w:r w:rsidRPr="00600763">
        <w:rPr>
          <w:lang w:val="vi-VN"/>
        </w:rPr>
        <w:t xml:space="preserve">Đầu năm </w:t>
      </w:r>
      <w:r w:rsidRPr="00600763">
        <w:rPr>
          <w:szCs w:val="26"/>
          <w:lang w:val="vi-VN"/>
        </w:rPr>
        <w:t>2017</w:t>
      </w:r>
      <w:r w:rsidRPr="00600763">
        <w:rPr>
          <w:lang w:val="vi-VN"/>
        </w:rPr>
        <w:t>, Bộ Quốc phòng đã cơ bản xây dựng hoàn thành hệ thống đường tuần biên qua địa phận tỉnh Đồng Tháp với tổng chiều dài toàn tuyến gần 50 km, đường tuần biên được hoàn thiện theo tiêu chuẩn đường cấp 4 đồng bằng có bề rộng đườ</w:t>
      </w:r>
      <w:r w:rsidR="007F4B0D" w:rsidRPr="00600763">
        <w:rPr>
          <w:lang w:val="vi-VN"/>
        </w:rPr>
        <w:t xml:space="preserve">ng </w:t>
      </w:r>
      <w:r w:rsidRPr="00600763">
        <w:rPr>
          <w:lang w:val="vi-VN"/>
        </w:rPr>
        <w:t xml:space="preserve"> 6m, cao trình tim đường +6,5m. Tuyến đường này góp phần gắn kết với hệ thống đường giao thông trong khu vực, tạo ra hệ thống giao thông liên hoàn ở khu vực biên giới, vành đai biên giới. Đường tuần tra biên giới góp phần ổn định an ninh, chính trị khu vực biên giới, phát triển kinh tế xã hội, xóa đói giảm nghèo cho đồng bào các dân tộc khu vực biên giới.</w:t>
      </w:r>
    </w:p>
    <w:p w14:paraId="2548775B" w14:textId="77777777" w:rsidR="00EF6873" w:rsidRPr="00600763" w:rsidRDefault="00EF6873" w:rsidP="00017DDC">
      <w:pPr>
        <w:rPr>
          <w:lang w:val="vi-VN"/>
        </w:rPr>
      </w:pPr>
      <w:r w:rsidRPr="00600763">
        <w:rPr>
          <w:lang w:val="vi-VN"/>
        </w:rPr>
        <w:t>Tuy nhiên do thiếu sự phối hợp với ngành nông nghiệp nên hiện nay với tuyến đường đã được xây dựng dòng lũ chỉ có thể chảy qua các cầu và 1 số các cống nhỏ,</w:t>
      </w:r>
      <w:r w:rsidR="0045302A" w:rsidRPr="00600763">
        <w:rPr>
          <w:lang w:val="vi-VN"/>
        </w:rPr>
        <w:t xml:space="preserve"> </w:t>
      </w:r>
      <w:r w:rsidRPr="00600763">
        <w:rPr>
          <w:lang w:val="vi-VN"/>
        </w:rPr>
        <w:t>một số điểm tràn trên đường đã không còn như trước đây điều này sẽ có thể gây tác động xấu làm dâng mực nước dọc tuyến biên giới gây ảnh hưởng đến nước bạn Cam</w:t>
      </w:r>
      <w:r w:rsidR="00496C10" w:rsidRPr="00600763">
        <w:rPr>
          <w:lang w:val="vi-VN"/>
        </w:rPr>
        <w:t>p</w:t>
      </w:r>
      <w:r w:rsidRPr="00600763">
        <w:rPr>
          <w:lang w:val="vi-VN"/>
        </w:rPr>
        <w:t>u</w:t>
      </w:r>
      <w:r w:rsidR="00496C10" w:rsidRPr="00600763">
        <w:rPr>
          <w:lang w:val="vi-VN"/>
        </w:rPr>
        <w:t>c</w:t>
      </w:r>
      <w:r w:rsidRPr="00600763">
        <w:rPr>
          <w:lang w:val="vi-VN"/>
        </w:rPr>
        <w:t xml:space="preserve">hia và vi phạm hiệp định Mê </w:t>
      </w:r>
      <w:r w:rsidRPr="00600763">
        <w:rPr>
          <w:lang w:val="vi-VN"/>
        </w:rPr>
        <w:lastRenderedPageBreak/>
        <w:t>Công năm 1995.</w:t>
      </w:r>
      <w:r w:rsidR="0045302A" w:rsidRPr="00600763">
        <w:rPr>
          <w:lang w:val="vi-VN"/>
        </w:rPr>
        <w:t xml:space="preserve"> Hiện trạng một số ví trí thoát lũ qua tuyến đường tuần biên được thống kê như Bảng </w:t>
      </w:r>
      <w:r w:rsidR="00F438CE" w:rsidRPr="00600763">
        <w:rPr>
          <w:lang w:val="vi-VN"/>
        </w:rPr>
        <w:t>43</w:t>
      </w:r>
      <w:r w:rsidR="0045302A" w:rsidRPr="00600763">
        <w:rPr>
          <w:lang w:val="vi-VN"/>
        </w:rPr>
        <w:t xml:space="preserve"> và Hình </w:t>
      </w:r>
      <w:r w:rsidR="00F438CE" w:rsidRPr="00600763">
        <w:rPr>
          <w:lang w:val="vi-VN"/>
        </w:rPr>
        <w:t>23</w:t>
      </w:r>
      <w:r w:rsidR="0045302A" w:rsidRPr="00600763">
        <w:rPr>
          <w:lang w:val="vi-VN"/>
        </w:rPr>
        <w:t xml:space="preserve"> dưới đây:</w:t>
      </w:r>
    </w:p>
    <w:p w14:paraId="681797CA" w14:textId="5C9F3877" w:rsidR="00E015D9" w:rsidRPr="00600763" w:rsidRDefault="00E015D9" w:rsidP="00650165">
      <w:pPr>
        <w:pStyle w:val="Caption"/>
      </w:pPr>
      <w:bookmarkStart w:id="136" w:name="_Toc527979876"/>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26</w:t>
      </w:r>
      <w:r w:rsidR="00FC6C22" w:rsidRPr="00600763">
        <w:fldChar w:fldCharType="end"/>
      </w:r>
      <w:r w:rsidRPr="00600763">
        <w:t xml:space="preserve">: Thống kê hiện trạng các </w:t>
      </w:r>
      <w:r w:rsidR="00F6167D" w:rsidRPr="00600763">
        <w:t>cửa</w:t>
      </w:r>
      <w:r w:rsidRPr="00600763">
        <w:t xml:space="preserve"> thoát lũ </w:t>
      </w:r>
      <w:r w:rsidR="00F6167D" w:rsidRPr="00600763">
        <w:t>dọc</w:t>
      </w:r>
      <w:r w:rsidRPr="00600763">
        <w:t xml:space="preserve"> tuyến đường tuần biên</w:t>
      </w:r>
      <w:bookmarkEnd w:id="136"/>
    </w:p>
    <w:tbl>
      <w:tblPr>
        <w:tblW w:w="5000" w:type="pct"/>
        <w:jc w:val="center"/>
        <w:tblLook w:val="04A0" w:firstRow="1" w:lastRow="0" w:firstColumn="1" w:lastColumn="0" w:noHBand="0" w:noVBand="1"/>
      </w:tblPr>
      <w:tblGrid>
        <w:gridCol w:w="797"/>
        <w:gridCol w:w="2798"/>
        <w:gridCol w:w="1716"/>
        <w:gridCol w:w="2318"/>
        <w:gridCol w:w="1999"/>
      </w:tblGrid>
      <w:tr w:rsidR="000E4223" w:rsidRPr="00600763" w14:paraId="66868F94" w14:textId="77777777" w:rsidTr="00017DDC">
        <w:trPr>
          <w:trHeight w:val="284"/>
          <w:jc w:val="center"/>
        </w:trPr>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270BA4" w14:textId="77777777" w:rsidR="00711FED" w:rsidRPr="00600763" w:rsidRDefault="00711FED" w:rsidP="00711FED">
            <w:pPr>
              <w:spacing w:before="0" w:after="0"/>
              <w:ind w:firstLine="0"/>
              <w:contextualSpacing/>
              <w:jc w:val="center"/>
              <w:rPr>
                <w:rFonts w:eastAsia="Times New Roman"/>
                <w:b/>
                <w:bCs/>
                <w:sz w:val="24"/>
                <w:szCs w:val="24"/>
                <w:lang w:eastAsia="en-US"/>
              </w:rPr>
            </w:pPr>
            <w:r w:rsidRPr="00600763">
              <w:rPr>
                <w:rFonts w:eastAsia="Times New Roman"/>
                <w:b/>
                <w:bCs/>
                <w:sz w:val="24"/>
                <w:szCs w:val="24"/>
                <w:lang w:eastAsia="en-US"/>
              </w:rPr>
              <w:t>STT</w:t>
            </w:r>
          </w:p>
        </w:tc>
        <w:tc>
          <w:tcPr>
            <w:tcW w:w="1453" w:type="pct"/>
            <w:tcBorders>
              <w:top w:val="single" w:sz="4" w:space="0" w:color="auto"/>
              <w:left w:val="nil"/>
              <w:bottom w:val="single" w:sz="4" w:space="0" w:color="auto"/>
              <w:right w:val="single" w:sz="4" w:space="0" w:color="auto"/>
            </w:tcBorders>
            <w:shd w:val="clear" w:color="auto" w:fill="auto"/>
            <w:noWrap/>
            <w:vAlign w:val="center"/>
            <w:hideMark/>
          </w:tcPr>
          <w:p w14:paraId="30F68046" w14:textId="77777777" w:rsidR="00711FED" w:rsidRPr="00600763" w:rsidRDefault="00711FED" w:rsidP="00711FED">
            <w:pPr>
              <w:spacing w:before="0" w:after="0"/>
              <w:ind w:firstLine="0"/>
              <w:contextualSpacing/>
              <w:jc w:val="center"/>
              <w:rPr>
                <w:rFonts w:eastAsia="Times New Roman"/>
                <w:b/>
                <w:bCs/>
                <w:sz w:val="24"/>
                <w:szCs w:val="24"/>
                <w:lang w:eastAsia="en-US"/>
              </w:rPr>
            </w:pPr>
            <w:r w:rsidRPr="00600763">
              <w:rPr>
                <w:rFonts w:eastAsia="Times New Roman"/>
                <w:b/>
                <w:bCs/>
                <w:sz w:val="24"/>
                <w:szCs w:val="24"/>
                <w:lang w:eastAsia="en-US"/>
              </w:rPr>
              <w:t>Vị trí</w:t>
            </w:r>
          </w:p>
        </w:tc>
        <w:tc>
          <w:tcPr>
            <w:tcW w:w="891" w:type="pct"/>
            <w:tcBorders>
              <w:top w:val="single" w:sz="4" w:space="0" w:color="auto"/>
              <w:left w:val="nil"/>
              <w:bottom w:val="single" w:sz="4" w:space="0" w:color="auto"/>
              <w:right w:val="single" w:sz="4" w:space="0" w:color="auto"/>
            </w:tcBorders>
            <w:shd w:val="clear" w:color="auto" w:fill="auto"/>
            <w:vAlign w:val="center"/>
            <w:hideMark/>
          </w:tcPr>
          <w:p w14:paraId="7BA3D445" w14:textId="77777777" w:rsidR="00711FED" w:rsidRPr="00600763" w:rsidRDefault="00711FED" w:rsidP="00711FED">
            <w:pPr>
              <w:spacing w:before="0" w:after="0"/>
              <w:ind w:firstLine="0"/>
              <w:contextualSpacing/>
              <w:jc w:val="center"/>
              <w:rPr>
                <w:rFonts w:eastAsia="Times New Roman"/>
                <w:b/>
                <w:bCs/>
                <w:sz w:val="24"/>
                <w:szCs w:val="24"/>
                <w:lang w:eastAsia="en-US"/>
              </w:rPr>
            </w:pPr>
            <w:r w:rsidRPr="00600763">
              <w:rPr>
                <w:rFonts w:eastAsia="Times New Roman"/>
                <w:b/>
                <w:bCs/>
                <w:sz w:val="24"/>
                <w:szCs w:val="24"/>
                <w:lang w:eastAsia="en-US"/>
              </w:rPr>
              <w:t>Bề rộng (m)</w:t>
            </w:r>
          </w:p>
        </w:tc>
        <w:tc>
          <w:tcPr>
            <w:tcW w:w="1204" w:type="pct"/>
            <w:tcBorders>
              <w:top w:val="single" w:sz="4" w:space="0" w:color="auto"/>
              <w:left w:val="nil"/>
              <w:bottom w:val="single" w:sz="4" w:space="0" w:color="auto"/>
              <w:right w:val="single" w:sz="4" w:space="0" w:color="auto"/>
            </w:tcBorders>
            <w:shd w:val="clear" w:color="auto" w:fill="auto"/>
            <w:noWrap/>
            <w:vAlign w:val="center"/>
            <w:hideMark/>
          </w:tcPr>
          <w:p w14:paraId="571348E9" w14:textId="77777777" w:rsidR="00711FED" w:rsidRPr="00600763" w:rsidRDefault="00711FED" w:rsidP="00711FED">
            <w:pPr>
              <w:spacing w:before="0" w:after="0"/>
              <w:ind w:firstLine="0"/>
              <w:contextualSpacing/>
              <w:jc w:val="center"/>
              <w:rPr>
                <w:rFonts w:eastAsia="Times New Roman"/>
                <w:b/>
                <w:bCs/>
                <w:sz w:val="24"/>
                <w:szCs w:val="24"/>
                <w:lang w:eastAsia="en-US"/>
              </w:rPr>
            </w:pPr>
            <w:r w:rsidRPr="00600763">
              <w:rPr>
                <w:rFonts w:eastAsia="Times New Roman"/>
                <w:b/>
                <w:bCs/>
                <w:sz w:val="24"/>
                <w:szCs w:val="24"/>
                <w:lang w:eastAsia="en-US"/>
              </w:rPr>
              <w:t>Tên kênh</w:t>
            </w:r>
          </w:p>
        </w:tc>
        <w:tc>
          <w:tcPr>
            <w:tcW w:w="1038" w:type="pct"/>
            <w:tcBorders>
              <w:top w:val="single" w:sz="4" w:space="0" w:color="auto"/>
              <w:left w:val="nil"/>
              <w:bottom w:val="single" w:sz="4" w:space="0" w:color="auto"/>
              <w:right w:val="single" w:sz="4" w:space="0" w:color="auto"/>
            </w:tcBorders>
            <w:shd w:val="clear" w:color="auto" w:fill="auto"/>
            <w:noWrap/>
            <w:vAlign w:val="center"/>
            <w:hideMark/>
          </w:tcPr>
          <w:p w14:paraId="19E0F793" w14:textId="77777777" w:rsidR="00711FED" w:rsidRPr="00600763" w:rsidRDefault="00711FED" w:rsidP="00711FED">
            <w:pPr>
              <w:spacing w:before="0" w:after="0"/>
              <w:ind w:firstLine="0"/>
              <w:contextualSpacing/>
              <w:jc w:val="center"/>
              <w:rPr>
                <w:rFonts w:eastAsia="Times New Roman"/>
                <w:b/>
                <w:bCs/>
                <w:sz w:val="24"/>
                <w:szCs w:val="24"/>
                <w:lang w:eastAsia="en-US"/>
              </w:rPr>
            </w:pPr>
            <w:r w:rsidRPr="00600763">
              <w:rPr>
                <w:rFonts w:eastAsia="Times New Roman"/>
                <w:b/>
                <w:bCs/>
                <w:sz w:val="24"/>
                <w:szCs w:val="24"/>
                <w:lang w:eastAsia="en-US"/>
              </w:rPr>
              <w:t>Hiện trạng</w:t>
            </w:r>
          </w:p>
        </w:tc>
      </w:tr>
      <w:tr w:rsidR="000E4223" w:rsidRPr="00600763" w14:paraId="616DE733"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533EFE0D" w14:textId="77777777" w:rsidR="00711FED" w:rsidRPr="00600763" w:rsidRDefault="00711FED" w:rsidP="00711FED">
            <w:pPr>
              <w:spacing w:before="0" w:after="0"/>
              <w:ind w:firstLine="0"/>
              <w:contextualSpacing/>
              <w:jc w:val="center"/>
              <w:rPr>
                <w:rFonts w:eastAsia="Times New Roman"/>
                <w:b/>
                <w:bCs/>
                <w:sz w:val="24"/>
                <w:szCs w:val="24"/>
                <w:lang w:eastAsia="en-US"/>
              </w:rPr>
            </w:pPr>
            <w:r w:rsidRPr="00600763">
              <w:rPr>
                <w:rFonts w:eastAsia="Times New Roman"/>
                <w:b/>
                <w:bCs/>
                <w:sz w:val="24"/>
                <w:szCs w:val="24"/>
                <w:lang w:eastAsia="en-US"/>
              </w:rPr>
              <w:t>I</w:t>
            </w:r>
          </w:p>
        </w:tc>
        <w:tc>
          <w:tcPr>
            <w:tcW w:w="1453" w:type="pct"/>
            <w:tcBorders>
              <w:top w:val="nil"/>
              <w:left w:val="nil"/>
              <w:bottom w:val="single" w:sz="4" w:space="0" w:color="auto"/>
              <w:right w:val="single" w:sz="4" w:space="0" w:color="auto"/>
            </w:tcBorders>
            <w:shd w:val="clear" w:color="auto" w:fill="auto"/>
            <w:noWrap/>
            <w:vAlign w:val="center"/>
            <w:hideMark/>
          </w:tcPr>
          <w:p w14:paraId="32A51808" w14:textId="77777777" w:rsidR="00711FED" w:rsidRPr="00600763" w:rsidRDefault="00711FED" w:rsidP="00711FED">
            <w:pPr>
              <w:spacing w:before="0" w:after="0"/>
              <w:ind w:firstLine="0"/>
              <w:contextualSpacing/>
              <w:jc w:val="left"/>
              <w:rPr>
                <w:rFonts w:eastAsia="Times New Roman"/>
                <w:b/>
                <w:bCs/>
                <w:sz w:val="24"/>
                <w:szCs w:val="24"/>
                <w:lang w:eastAsia="en-US"/>
              </w:rPr>
            </w:pPr>
            <w:r w:rsidRPr="00600763">
              <w:rPr>
                <w:rFonts w:eastAsia="Times New Roman"/>
                <w:b/>
                <w:bCs/>
                <w:sz w:val="24"/>
                <w:szCs w:val="24"/>
                <w:lang w:eastAsia="en-US"/>
              </w:rPr>
              <w:t>Dọc sông Sở Hạ</w:t>
            </w:r>
          </w:p>
        </w:tc>
        <w:tc>
          <w:tcPr>
            <w:tcW w:w="891" w:type="pct"/>
            <w:tcBorders>
              <w:top w:val="nil"/>
              <w:left w:val="nil"/>
              <w:bottom w:val="single" w:sz="4" w:space="0" w:color="auto"/>
              <w:right w:val="single" w:sz="4" w:space="0" w:color="auto"/>
            </w:tcBorders>
            <w:shd w:val="clear" w:color="auto" w:fill="auto"/>
            <w:vAlign w:val="center"/>
            <w:hideMark/>
          </w:tcPr>
          <w:p w14:paraId="0297C68C" w14:textId="77777777" w:rsidR="00711FED" w:rsidRPr="00600763" w:rsidRDefault="00711FED" w:rsidP="00711FED">
            <w:pPr>
              <w:spacing w:before="0" w:after="0"/>
              <w:ind w:firstLine="0"/>
              <w:contextualSpacing/>
              <w:jc w:val="center"/>
              <w:rPr>
                <w:rFonts w:eastAsia="Times New Roman"/>
                <w:b/>
                <w:bCs/>
                <w:sz w:val="24"/>
                <w:szCs w:val="24"/>
                <w:lang w:eastAsia="en-US"/>
              </w:rPr>
            </w:pPr>
            <w:r w:rsidRPr="00600763">
              <w:rPr>
                <w:rFonts w:eastAsia="Times New Roman"/>
                <w:b/>
                <w:bCs/>
                <w:sz w:val="24"/>
                <w:szCs w:val="24"/>
                <w:lang w:eastAsia="en-US"/>
              </w:rPr>
              <w:t> </w:t>
            </w:r>
          </w:p>
        </w:tc>
        <w:tc>
          <w:tcPr>
            <w:tcW w:w="1204" w:type="pct"/>
            <w:tcBorders>
              <w:top w:val="nil"/>
              <w:left w:val="nil"/>
              <w:bottom w:val="single" w:sz="4" w:space="0" w:color="auto"/>
              <w:right w:val="single" w:sz="4" w:space="0" w:color="auto"/>
            </w:tcBorders>
            <w:shd w:val="clear" w:color="auto" w:fill="auto"/>
            <w:noWrap/>
            <w:vAlign w:val="center"/>
            <w:hideMark/>
          </w:tcPr>
          <w:p w14:paraId="13A8A1F5" w14:textId="77777777" w:rsidR="00711FED" w:rsidRPr="00600763" w:rsidRDefault="00711FED" w:rsidP="00711FED">
            <w:pPr>
              <w:spacing w:before="0" w:after="0"/>
              <w:ind w:firstLine="0"/>
              <w:contextualSpacing/>
              <w:jc w:val="center"/>
              <w:rPr>
                <w:rFonts w:eastAsia="Times New Roman"/>
                <w:b/>
                <w:bCs/>
                <w:sz w:val="24"/>
                <w:szCs w:val="24"/>
                <w:lang w:eastAsia="en-US"/>
              </w:rPr>
            </w:pPr>
            <w:r w:rsidRPr="00600763">
              <w:rPr>
                <w:rFonts w:eastAsia="Times New Roman"/>
                <w:b/>
                <w:bCs/>
                <w:sz w:val="24"/>
                <w:szCs w:val="24"/>
                <w:lang w:eastAsia="en-US"/>
              </w:rPr>
              <w:t> </w:t>
            </w:r>
          </w:p>
        </w:tc>
        <w:tc>
          <w:tcPr>
            <w:tcW w:w="1038" w:type="pct"/>
            <w:tcBorders>
              <w:top w:val="nil"/>
              <w:left w:val="nil"/>
              <w:bottom w:val="single" w:sz="4" w:space="0" w:color="auto"/>
              <w:right w:val="single" w:sz="4" w:space="0" w:color="auto"/>
            </w:tcBorders>
            <w:shd w:val="clear" w:color="auto" w:fill="auto"/>
            <w:noWrap/>
            <w:vAlign w:val="center"/>
            <w:hideMark/>
          </w:tcPr>
          <w:p w14:paraId="4759F738" w14:textId="77777777" w:rsidR="00711FED" w:rsidRPr="00600763" w:rsidRDefault="00711FED" w:rsidP="00711FED">
            <w:pPr>
              <w:spacing w:before="0" w:after="0"/>
              <w:ind w:firstLine="0"/>
              <w:contextualSpacing/>
              <w:jc w:val="center"/>
              <w:rPr>
                <w:rFonts w:eastAsia="Times New Roman"/>
                <w:b/>
                <w:bCs/>
                <w:sz w:val="24"/>
                <w:szCs w:val="24"/>
                <w:lang w:eastAsia="en-US"/>
              </w:rPr>
            </w:pPr>
            <w:r w:rsidRPr="00600763">
              <w:rPr>
                <w:rFonts w:eastAsia="Times New Roman"/>
                <w:b/>
                <w:bCs/>
                <w:sz w:val="24"/>
                <w:szCs w:val="24"/>
                <w:lang w:eastAsia="en-US"/>
              </w:rPr>
              <w:t> </w:t>
            </w:r>
          </w:p>
        </w:tc>
      </w:tr>
      <w:tr w:rsidR="000E4223" w:rsidRPr="00600763" w14:paraId="0FFD68C5"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504B70C9"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w:t>
            </w:r>
          </w:p>
        </w:tc>
        <w:tc>
          <w:tcPr>
            <w:tcW w:w="1453" w:type="pct"/>
            <w:tcBorders>
              <w:top w:val="nil"/>
              <w:left w:val="nil"/>
              <w:bottom w:val="single" w:sz="4" w:space="0" w:color="auto"/>
              <w:right w:val="single" w:sz="4" w:space="0" w:color="auto"/>
            </w:tcBorders>
            <w:shd w:val="clear" w:color="auto" w:fill="auto"/>
            <w:noWrap/>
            <w:vAlign w:val="center"/>
            <w:hideMark/>
          </w:tcPr>
          <w:p w14:paraId="7932A004"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K0+000</w:t>
            </w:r>
          </w:p>
        </w:tc>
        <w:tc>
          <w:tcPr>
            <w:tcW w:w="891" w:type="pct"/>
            <w:tcBorders>
              <w:top w:val="nil"/>
              <w:left w:val="nil"/>
              <w:bottom w:val="single" w:sz="4" w:space="0" w:color="auto"/>
              <w:right w:val="single" w:sz="4" w:space="0" w:color="auto"/>
            </w:tcBorders>
            <w:shd w:val="clear" w:color="auto" w:fill="auto"/>
            <w:noWrap/>
            <w:vAlign w:val="center"/>
            <w:hideMark/>
          </w:tcPr>
          <w:p w14:paraId="2631A0DB"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60,0 </w:t>
            </w:r>
          </w:p>
        </w:tc>
        <w:tc>
          <w:tcPr>
            <w:tcW w:w="1204" w:type="pct"/>
            <w:tcBorders>
              <w:top w:val="nil"/>
              <w:left w:val="nil"/>
              <w:bottom w:val="single" w:sz="4" w:space="0" w:color="auto"/>
              <w:right w:val="single" w:sz="4" w:space="0" w:color="auto"/>
            </w:tcBorders>
            <w:shd w:val="clear" w:color="auto" w:fill="auto"/>
            <w:noWrap/>
            <w:vAlign w:val="center"/>
            <w:hideMark/>
          </w:tcPr>
          <w:p w14:paraId="58F4BE82"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R. Cái Cái</w:t>
            </w:r>
          </w:p>
        </w:tc>
        <w:tc>
          <w:tcPr>
            <w:tcW w:w="1038" w:type="pct"/>
            <w:tcBorders>
              <w:top w:val="nil"/>
              <w:left w:val="nil"/>
              <w:bottom w:val="single" w:sz="4" w:space="0" w:color="auto"/>
              <w:right w:val="single" w:sz="4" w:space="0" w:color="auto"/>
            </w:tcBorders>
            <w:shd w:val="clear" w:color="auto" w:fill="auto"/>
            <w:noWrap/>
            <w:vAlign w:val="center"/>
            <w:hideMark/>
          </w:tcPr>
          <w:p w14:paraId="403D6FF9"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7A380DFF"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07A901B8"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2</w:t>
            </w:r>
          </w:p>
        </w:tc>
        <w:tc>
          <w:tcPr>
            <w:tcW w:w="1453" w:type="pct"/>
            <w:tcBorders>
              <w:top w:val="nil"/>
              <w:left w:val="nil"/>
              <w:bottom w:val="single" w:sz="4" w:space="0" w:color="auto"/>
              <w:right w:val="single" w:sz="4" w:space="0" w:color="auto"/>
            </w:tcBorders>
            <w:shd w:val="clear" w:color="auto" w:fill="auto"/>
            <w:noWrap/>
            <w:vAlign w:val="center"/>
            <w:hideMark/>
          </w:tcPr>
          <w:p w14:paraId="79B3B380"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K6+000</w:t>
            </w:r>
          </w:p>
        </w:tc>
        <w:tc>
          <w:tcPr>
            <w:tcW w:w="891" w:type="pct"/>
            <w:tcBorders>
              <w:top w:val="nil"/>
              <w:left w:val="nil"/>
              <w:bottom w:val="single" w:sz="4" w:space="0" w:color="auto"/>
              <w:right w:val="single" w:sz="4" w:space="0" w:color="auto"/>
            </w:tcBorders>
            <w:shd w:val="clear" w:color="auto" w:fill="auto"/>
            <w:noWrap/>
            <w:vAlign w:val="center"/>
            <w:hideMark/>
          </w:tcPr>
          <w:p w14:paraId="7DFA3686"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30,0 </w:t>
            </w:r>
          </w:p>
        </w:tc>
        <w:tc>
          <w:tcPr>
            <w:tcW w:w="1204" w:type="pct"/>
            <w:tcBorders>
              <w:top w:val="nil"/>
              <w:left w:val="nil"/>
              <w:bottom w:val="single" w:sz="4" w:space="0" w:color="auto"/>
              <w:right w:val="single" w:sz="4" w:space="0" w:color="auto"/>
            </w:tcBorders>
            <w:shd w:val="clear" w:color="auto" w:fill="auto"/>
            <w:noWrap/>
            <w:vAlign w:val="center"/>
            <w:hideMark/>
          </w:tcPr>
          <w:p w14:paraId="030AAACB"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Tân Thành</w:t>
            </w:r>
          </w:p>
        </w:tc>
        <w:tc>
          <w:tcPr>
            <w:tcW w:w="1038" w:type="pct"/>
            <w:tcBorders>
              <w:top w:val="nil"/>
              <w:left w:val="nil"/>
              <w:bottom w:val="single" w:sz="4" w:space="0" w:color="auto"/>
              <w:right w:val="single" w:sz="4" w:space="0" w:color="auto"/>
            </w:tcBorders>
            <w:shd w:val="clear" w:color="auto" w:fill="auto"/>
            <w:noWrap/>
            <w:vAlign w:val="center"/>
            <w:hideMark/>
          </w:tcPr>
          <w:p w14:paraId="4B46E7D1"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43C6EB98"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537DF502"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3</w:t>
            </w:r>
          </w:p>
        </w:tc>
        <w:tc>
          <w:tcPr>
            <w:tcW w:w="1453" w:type="pct"/>
            <w:tcBorders>
              <w:top w:val="nil"/>
              <w:left w:val="nil"/>
              <w:bottom w:val="single" w:sz="4" w:space="0" w:color="auto"/>
              <w:right w:val="single" w:sz="4" w:space="0" w:color="auto"/>
            </w:tcBorders>
            <w:shd w:val="clear" w:color="auto" w:fill="auto"/>
            <w:noWrap/>
            <w:vAlign w:val="center"/>
            <w:hideMark/>
          </w:tcPr>
          <w:p w14:paraId="222D33DB"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K6+531</w:t>
            </w:r>
          </w:p>
        </w:tc>
        <w:tc>
          <w:tcPr>
            <w:tcW w:w="891" w:type="pct"/>
            <w:tcBorders>
              <w:top w:val="nil"/>
              <w:left w:val="nil"/>
              <w:bottom w:val="single" w:sz="4" w:space="0" w:color="auto"/>
              <w:right w:val="single" w:sz="4" w:space="0" w:color="auto"/>
            </w:tcBorders>
            <w:shd w:val="clear" w:color="auto" w:fill="auto"/>
            <w:noWrap/>
            <w:vAlign w:val="center"/>
            <w:hideMark/>
          </w:tcPr>
          <w:p w14:paraId="3B2B2224"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25,0 </w:t>
            </w:r>
          </w:p>
        </w:tc>
        <w:tc>
          <w:tcPr>
            <w:tcW w:w="1204" w:type="pct"/>
            <w:tcBorders>
              <w:top w:val="nil"/>
              <w:left w:val="nil"/>
              <w:bottom w:val="single" w:sz="4" w:space="0" w:color="auto"/>
              <w:right w:val="single" w:sz="4" w:space="0" w:color="auto"/>
            </w:tcBorders>
            <w:shd w:val="clear" w:color="auto" w:fill="auto"/>
            <w:noWrap/>
            <w:vAlign w:val="center"/>
            <w:hideMark/>
          </w:tcPr>
          <w:p w14:paraId="00C980CB"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Tân Hóa</w:t>
            </w:r>
          </w:p>
        </w:tc>
        <w:tc>
          <w:tcPr>
            <w:tcW w:w="1038" w:type="pct"/>
            <w:tcBorders>
              <w:top w:val="nil"/>
              <w:left w:val="nil"/>
              <w:bottom w:val="single" w:sz="4" w:space="0" w:color="auto"/>
              <w:right w:val="single" w:sz="4" w:space="0" w:color="auto"/>
            </w:tcBorders>
            <w:shd w:val="clear" w:color="auto" w:fill="auto"/>
            <w:noWrap/>
            <w:vAlign w:val="center"/>
            <w:hideMark/>
          </w:tcPr>
          <w:p w14:paraId="4D5EAAAF"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Cống thủy lợi</w:t>
            </w:r>
          </w:p>
        </w:tc>
      </w:tr>
      <w:tr w:rsidR="000E4223" w:rsidRPr="00600763" w14:paraId="44D22A00"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4148FA5D"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4</w:t>
            </w:r>
          </w:p>
        </w:tc>
        <w:tc>
          <w:tcPr>
            <w:tcW w:w="1453" w:type="pct"/>
            <w:tcBorders>
              <w:top w:val="nil"/>
              <w:left w:val="nil"/>
              <w:bottom w:val="single" w:sz="4" w:space="0" w:color="auto"/>
              <w:right w:val="single" w:sz="4" w:space="0" w:color="auto"/>
            </w:tcBorders>
            <w:shd w:val="clear" w:color="auto" w:fill="auto"/>
            <w:noWrap/>
            <w:vAlign w:val="center"/>
            <w:hideMark/>
          </w:tcPr>
          <w:p w14:paraId="27B99AF4"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K16+000</w:t>
            </w:r>
          </w:p>
        </w:tc>
        <w:tc>
          <w:tcPr>
            <w:tcW w:w="891" w:type="pct"/>
            <w:tcBorders>
              <w:top w:val="nil"/>
              <w:left w:val="nil"/>
              <w:bottom w:val="single" w:sz="4" w:space="0" w:color="auto"/>
              <w:right w:val="single" w:sz="4" w:space="0" w:color="auto"/>
            </w:tcBorders>
            <w:shd w:val="clear" w:color="auto" w:fill="auto"/>
            <w:noWrap/>
            <w:vAlign w:val="center"/>
            <w:hideMark/>
          </w:tcPr>
          <w:p w14:paraId="167A3BF7"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25,0 </w:t>
            </w:r>
          </w:p>
        </w:tc>
        <w:tc>
          <w:tcPr>
            <w:tcW w:w="1204" w:type="pct"/>
            <w:tcBorders>
              <w:top w:val="nil"/>
              <w:left w:val="nil"/>
              <w:bottom w:val="single" w:sz="4" w:space="0" w:color="auto"/>
              <w:right w:val="single" w:sz="4" w:space="0" w:color="auto"/>
            </w:tcBorders>
            <w:shd w:val="clear" w:color="auto" w:fill="auto"/>
            <w:noWrap/>
            <w:vAlign w:val="center"/>
            <w:hideMark/>
          </w:tcPr>
          <w:p w14:paraId="6A5B247B"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Sa Rài</w:t>
            </w:r>
          </w:p>
        </w:tc>
        <w:tc>
          <w:tcPr>
            <w:tcW w:w="1038" w:type="pct"/>
            <w:tcBorders>
              <w:top w:val="nil"/>
              <w:left w:val="nil"/>
              <w:bottom w:val="single" w:sz="4" w:space="0" w:color="auto"/>
              <w:right w:val="single" w:sz="4" w:space="0" w:color="auto"/>
            </w:tcBorders>
            <w:shd w:val="clear" w:color="auto" w:fill="auto"/>
            <w:noWrap/>
            <w:vAlign w:val="center"/>
            <w:hideMark/>
          </w:tcPr>
          <w:p w14:paraId="459373E6"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3CAEDE68"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4DA22DF9"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5</w:t>
            </w:r>
          </w:p>
        </w:tc>
        <w:tc>
          <w:tcPr>
            <w:tcW w:w="1453" w:type="pct"/>
            <w:tcBorders>
              <w:top w:val="nil"/>
              <w:left w:val="nil"/>
              <w:bottom w:val="single" w:sz="4" w:space="0" w:color="auto"/>
              <w:right w:val="single" w:sz="4" w:space="0" w:color="auto"/>
            </w:tcBorders>
            <w:shd w:val="clear" w:color="auto" w:fill="auto"/>
            <w:noWrap/>
            <w:vAlign w:val="center"/>
            <w:hideMark/>
          </w:tcPr>
          <w:p w14:paraId="61CA797B"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K18+900</w:t>
            </w:r>
          </w:p>
        </w:tc>
        <w:tc>
          <w:tcPr>
            <w:tcW w:w="891" w:type="pct"/>
            <w:tcBorders>
              <w:top w:val="nil"/>
              <w:left w:val="nil"/>
              <w:bottom w:val="single" w:sz="4" w:space="0" w:color="auto"/>
              <w:right w:val="single" w:sz="4" w:space="0" w:color="auto"/>
            </w:tcBorders>
            <w:shd w:val="clear" w:color="auto" w:fill="auto"/>
            <w:noWrap/>
            <w:vAlign w:val="center"/>
            <w:hideMark/>
          </w:tcPr>
          <w:p w14:paraId="2FA33D39"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30,0 </w:t>
            </w:r>
          </w:p>
        </w:tc>
        <w:tc>
          <w:tcPr>
            <w:tcW w:w="1204" w:type="pct"/>
            <w:tcBorders>
              <w:top w:val="nil"/>
              <w:left w:val="nil"/>
              <w:bottom w:val="single" w:sz="4" w:space="0" w:color="auto"/>
              <w:right w:val="single" w:sz="4" w:space="0" w:color="auto"/>
            </w:tcBorders>
            <w:shd w:val="clear" w:color="auto" w:fill="auto"/>
            <w:noWrap/>
            <w:vAlign w:val="center"/>
            <w:hideMark/>
          </w:tcPr>
          <w:p w14:paraId="24708FDF"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Tân Công Chí</w:t>
            </w:r>
          </w:p>
        </w:tc>
        <w:tc>
          <w:tcPr>
            <w:tcW w:w="1038" w:type="pct"/>
            <w:tcBorders>
              <w:top w:val="nil"/>
              <w:left w:val="nil"/>
              <w:bottom w:val="single" w:sz="4" w:space="0" w:color="auto"/>
              <w:right w:val="single" w:sz="4" w:space="0" w:color="auto"/>
            </w:tcBorders>
            <w:shd w:val="clear" w:color="auto" w:fill="auto"/>
            <w:noWrap/>
            <w:vAlign w:val="center"/>
            <w:hideMark/>
          </w:tcPr>
          <w:p w14:paraId="0D4C2187"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6D2DBD34"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1B97159F"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6</w:t>
            </w:r>
          </w:p>
        </w:tc>
        <w:tc>
          <w:tcPr>
            <w:tcW w:w="1453" w:type="pct"/>
            <w:tcBorders>
              <w:top w:val="nil"/>
              <w:left w:val="nil"/>
              <w:bottom w:val="single" w:sz="4" w:space="0" w:color="auto"/>
              <w:right w:val="single" w:sz="4" w:space="0" w:color="auto"/>
            </w:tcBorders>
            <w:shd w:val="clear" w:color="auto" w:fill="auto"/>
            <w:noWrap/>
            <w:vAlign w:val="center"/>
            <w:hideMark/>
          </w:tcPr>
          <w:p w14:paraId="0E254670"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K22+745</w:t>
            </w:r>
          </w:p>
        </w:tc>
        <w:tc>
          <w:tcPr>
            <w:tcW w:w="891" w:type="pct"/>
            <w:tcBorders>
              <w:top w:val="nil"/>
              <w:left w:val="nil"/>
              <w:bottom w:val="single" w:sz="4" w:space="0" w:color="auto"/>
              <w:right w:val="single" w:sz="4" w:space="0" w:color="auto"/>
            </w:tcBorders>
            <w:shd w:val="clear" w:color="auto" w:fill="auto"/>
            <w:noWrap/>
            <w:vAlign w:val="center"/>
            <w:hideMark/>
          </w:tcPr>
          <w:p w14:paraId="470BE9B7"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20,0 </w:t>
            </w:r>
          </w:p>
        </w:tc>
        <w:tc>
          <w:tcPr>
            <w:tcW w:w="1204" w:type="pct"/>
            <w:tcBorders>
              <w:top w:val="nil"/>
              <w:left w:val="nil"/>
              <w:bottom w:val="single" w:sz="4" w:space="0" w:color="auto"/>
              <w:right w:val="single" w:sz="4" w:space="0" w:color="auto"/>
            </w:tcBorders>
            <w:shd w:val="clear" w:color="auto" w:fill="auto"/>
            <w:noWrap/>
            <w:vAlign w:val="center"/>
            <w:hideMark/>
          </w:tcPr>
          <w:p w14:paraId="2F11DFB5"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Thống Nhất</w:t>
            </w:r>
          </w:p>
        </w:tc>
        <w:tc>
          <w:tcPr>
            <w:tcW w:w="1038" w:type="pct"/>
            <w:tcBorders>
              <w:top w:val="nil"/>
              <w:left w:val="nil"/>
              <w:bottom w:val="single" w:sz="4" w:space="0" w:color="auto"/>
              <w:right w:val="single" w:sz="4" w:space="0" w:color="auto"/>
            </w:tcBorders>
            <w:shd w:val="clear" w:color="auto" w:fill="auto"/>
            <w:noWrap/>
            <w:vAlign w:val="center"/>
            <w:hideMark/>
          </w:tcPr>
          <w:p w14:paraId="5BBFEE81"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2AC0A7B4"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0EC054C7"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7</w:t>
            </w:r>
          </w:p>
        </w:tc>
        <w:tc>
          <w:tcPr>
            <w:tcW w:w="1453" w:type="pct"/>
            <w:tcBorders>
              <w:top w:val="nil"/>
              <w:left w:val="nil"/>
              <w:bottom w:val="single" w:sz="4" w:space="0" w:color="auto"/>
              <w:right w:val="single" w:sz="4" w:space="0" w:color="auto"/>
            </w:tcBorders>
            <w:shd w:val="clear" w:color="auto" w:fill="auto"/>
            <w:noWrap/>
            <w:vAlign w:val="center"/>
            <w:hideMark/>
          </w:tcPr>
          <w:p w14:paraId="03810487"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K23+922</w:t>
            </w:r>
          </w:p>
        </w:tc>
        <w:tc>
          <w:tcPr>
            <w:tcW w:w="891" w:type="pct"/>
            <w:tcBorders>
              <w:top w:val="nil"/>
              <w:left w:val="nil"/>
              <w:bottom w:val="single" w:sz="4" w:space="0" w:color="auto"/>
              <w:right w:val="single" w:sz="4" w:space="0" w:color="auto"/>
            </w:tcBorders>
            <w:shd w:val="clear" w:color="auto" w:fill="auto"/>
            <w:noWrap/>
            <w:vAlign w:val="center"/>
            <w:hideMark/>
          </w:tcPr>
          <w:p w14:paraId="0797654B"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6,0 </w:t>
            </w:r>
          </w:p>
        </w:tc>
        <w:tc>
          <w:tcPr>
            <w:tcW w:w="1204" w:type="pct"/>
            <w:tcBorders>
              <w:top w:val="nil"/>
              <w:left w:val="nil"/>
              <w:bottom w:val="single" w:sz="4" w:space="0" w:color="auto"/>
              <w:right w:val="single" w:sz="4" w:space="0" w:color="auto"/>
            </w:tcBorders>
            <w:shd w:val="clear" w:color="auto" w:fill="auto"/>
            <w:noWrap/>
            <w:vAlign w:val="center"/>
            <w:hideMark/>
          </w:tcPr>
          <w:p w14:paraId="5615B534"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Thủy lợi 7</w:t>
            </w:r>
          </w:p>
        </w:tc>
        <w:tc>
          <w:tcPr>
            <w:tcW w:w="1038" w:type="pct"/>
            <w:tcBorders>
              <w:top w:val="nil"/>
              <w:left w:val="nil"/>
              <w:bottom w:val="single" w:sz="4" w:space="0" w:color="auto"/>
              <w:right w:val="single" w:sz="4" w:space="0" w:color="auto"/>
            </w:tcBorders>
            <w:shd w:val="clear" w:color="auto" w:fill="auto"/>
            <w:noWrap/>
            <w:vAlign w:val="center"/>
            <w:hideMark/>
          </w:tcPr>
          <w:p w14:paraId="19D56642"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Bị lấp kín</w:t>
            </w:r>
          </w:p>
        </w:tc>
      </w:tr>
      <w:tr w:rsidR="000E4223" w:rsidRPr="00600763" w14:paraId="30C3F535"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3BEE60EF"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8</w:t>
            </w:r>
          </w:p>
        </w:tc>
        <w:tc>
          <w:tcPr>
            <w:tcW w:w="1453" w:type="pct"/>
            <w:tcBorders>
              <w:top w:val="nil"/>
              <w:left w:val="nil"/>
              <w:bottom w:val="single" w:sz="4" w:space="0" w:color="auto"/>
              <w:right w:val="single" w:sz="4" w:space="0" w:color="auto"/>
            </w:tcBorders>
            <w:shd w:val="clear" w:color="auto" w:fill="auto"/>
            <w:noWrap/>
            <w:vAlign w:val="center"/>
            <w:hideMark/>
          </w:tcPr>
          <w:p w14:paraId="430981AC"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K23+965</w:t>
            </w:r>
          </w:p>
        </w:tc>
        <w:tc>
          <w:tcPr>
            <w:tcW w:w="891" w:type="pct"/>
            <w:tcBorders>
              <w:top w:val="nil"/>
              <w:left w:val="nil"/>
              <w:bottom w:val="single" w:sz="4" w:space="0" w:color="auto"/>
              <w:right w:val="single" w:sz="4" w:space="0" w:color="auto"/>
            </w:tcBorders>
            <w:shd w:val="clear" w:color="auto" w:fill="auto"/>
            <w:noWrap/>
            <w:vAlign w:val="center"/>
            <w:hideMark/>
          </w:tcPr>
          <w:p w14:paraId="5EC07CF2"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6,0 </w:t>
            </w:r>
          </w:p>
        </w:tc>
        <w:tc>
          <w:tcPr>
            <w:tcW w:w="1204" w:type="pct"/>
            <w:tcBorders>
              <w:top w:val="nil"/>
              <w:left w:val="nil"/>
              <w:bottom w:val="single" w:sz="4" w:space="0" w:color="auto"/>
              <w:right w:val="single" w:sz="4" w:space="0" w:color="auto"/>
            </w:tcBorders>
            <w:shd w:val="clear" w:color="auto" w:fill="auto"/>
            <w:noWrap/>
            <w:vAlign w:val="center"/>
            <w:hideMark/>
          </w:tcPr>
          <w:p w14:paraId="19864B79"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Thủy lợi 6</w:t>
            </w:r>
          </w:p>
        </w:tc>
        <w:tc>
          <w:tcPr>
            <w:tcW w:w="1038" w:type="pct"/>
            <w:tcBorders>
              <w:top w:val="nil"/>
              <w:left w:val="nil"/>
              <w:bottom w:val="single" w:sz="4" w:space="0" w:color="auto"/>
              <w:right w:val="single" w:sz="4" w:space="0" w:color="auto"/>
            </w:tcBorders>
            <w:shd w:val="clear" w:color="auto" w:fill="auto"/>
            <w:noWrap/>
            <w:vAlign w:val="center"/>
            <w:hideMark/>
          </w:tcPr>
          <w:p w14:paraId="500A2896"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Bị lấp kín</w:t>
            </w:r>
          </w:p>
        </w:tc>
      </w:tr>
      <w:tr w:rsidR="000E4223" w:rsidRPr="00600763" w14:paraId="650ACFD3"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68A2CF9D"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9</w:t>
            </w:r>
          </w:p>
        </w:tc>
        <w:tc>
          <w:tcPr>
            <w:tcW w:w="1453" w:type="pct"/>
            <w:tcBorders>
              <w:top w:val="nil"/>
              <w:left w:val="nil"/>
              <w:bottom w:val="single" w:sz="4" w:space="0" w:color="auto"/>
              <w:right w:val="single" w:sz="4" w:space="0" w:color="auto"/>
            </w:tcBorders>
            <w:shd w:val="clear" w:color="auto" w:fill="auto"/>
            <w:noWrap/>
            <w:vAlign w:val="center"/>
            <w:hideMark/>
          </w:tcPr>
          <w:p w14:paraId="4903A050"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K25+176</w:t>
            </w:r>
          </w:p>
        </w:tc>
        <w:tc>
          <w:tcPr>
            <w:tcW w:w="891" w:type="pct"/>
            <w:tcBorders>
              <w:top w:val="nil"/>
              <w:left w:val="nil"/>
              <w:bottom w:val="single" w:sz="4" w:space="0" w:color="auto"/>
              <w:right w:val="single" w:sz="4" w:space="0" w:color="auto"/>
            </w:tcBorders>
            <w:shd w:val="clear" w:color="auto" w:fill="auto"/>
            <w:noWrap/>
            <w:vAlign w:val="center"/>
            <w:hideMark/>
          </w:tcPr>
          <w:p w14:paraId="2B29F495"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6,0 </w:t>
            </w:r>
          </w:p>
        </w:tc>
        <w:tc>
          <w:tcPr>
            <w:tcW w:w="1204" w:type="pct"/>
            <w:tcBorders>
              <w:top w:val="nil"/>
              <w:left w:val="nil"/>
              <w:bottom w:val="single" w:sz="4" w:space="0" w:color="auto"/>
              <w:right w:val="single" w:sz="4" w:space="0" w:color="auto"/>
            </w:tcBorders>
            <w:shd w:val="clear" w:color="auto" w:fill="auto"/>
            <w:noWrap/>
            <w:vAlign w:val="center"/>
            <w:hideMark/>
          </w:tcPr>
          <w:p w14:paraId="0398B19A"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Cá Rô</w:t>
            </w:r>
          </w:p>
        </w:tc>
        <w:tc>
          <w:tcPr>
            <w:tcW w:w="1038" w:type="pct"/>
            <w:tcBorders>
              <w:top w:val="nil"/>
              <w:left w:val="nil"/>
              <w:bottom w:val="single" w:sz="4" w:space="0" w:color="auto"/>
              <w:right w:val="single" w:sz="4" w:space="0" w:color="auto"/>
            </w:tcBorders>
            <w:shd w:val="clear" w:color="auto" w:fill="auto"/>
            <w:noWrap/>
            <w:vAlign w:val="center"/>
            <w:hideMark/>
          </w:tcPr>
          <w:p w14:paraId="13E220A3"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Bị lấp kín</w:t>
            </w:r>
          </w:p>
        </w:tc>
      </w:tr>
      <w:tr w:rsidR="000E4223" w:rsidRPr="00600763" w14:paraId="101658AE"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6AD3BDD9"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10</w:t>
            </w:r>
          </w:p>
        </w:tc>
        <w:tc>
          <w:tcPr>
            <w:tcW w:w="1453" w:type="pct"/>
            <w:tcBorders>
              <w:top w:val="nil"/>
              <w:left w:val="nil"/>
              <w:bottom w:val="single" w:sz="4" w:space="0" w:color="auto"/>
              <w:right w:val="single" w:sz="4" w:space="0" w:color="auto"/>
            </w:tcBorders>
            <w:shd w:val="clear" w:color="auto" w:fill="auto"/>
            <w:noWrap/>
            <w:vAlign w:val="center"/>
            <w:hideMark/>
          </w:tcPr>
          <w:p w14:paraId="582712C2"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K26+486</w:t>
            </w:r>
          </w:p>
        </w:tc>
        <w:tc>
          <w:tcPr>
            <w:tcW w:w="891" w:type="pct"/>
            <w:tcBorders>
              <w:top w:val="nil"/>
              <w:left w:val="nil"/>
              <w:bottom w:val="single" w:sz="4" w:space="0" w:color="auto"/>
              <w:right w:val="single" w:sz="4" w:space="0" w:color="auto"/>
            </w:tcBorders>
            <w:shd w:val="clear" w:color="auto" w:fill="auto"/>
            <w:noWrap/>
            <w:vAlign w:val="center"/>
            <w:hideMark/>
          </w:tcPr>
          <w:p w14:paraId="6E079017"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6,0 </w:t>
            </w:r>
          </w:p>
        </w:tc>
        <w:tc>
          <w:tcPr>
            <w:tcW w:w="1204" w:type="pct"/>
            <w:tcBorders>
              <w:top w:val="nil"/>
              <w:left w:val="nil"/>
              <w:bottom w:val="single" w:sz="4" w:space="0" w:color="auto"/>
              <w:right w:val="single" w:sz="4" w:space="0" w:color="auto"/>
            </w:tcBorders>
            <w:shd w:val="clear" w:color="auto" w:fill="auto"/>
            <w:noWrap/>
            <w:vAlign w:val="center"/>
            <w:hideMark/>
          </w:tcPr>
          <w:p w14:paraId="332FA69C"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Thủy lợi 5</w:t>
            </w:r>
          </w:p>
        </w:tc>
        <w:tc>
          <w:tcPr>
            <w:tcW w:w="1038" w:type="pct"/>
            <w:tcBorders>
              <w:top w:val="nil"/>
              <w:left w:val="nil"/>
              <w:bottom w:val="single" w:sz="4" w:space="0" w:color="auto"/>
              <w:right w:val="single" w:sz="4" w:space="0" w:color="auto"/>
            </w:tcBorders>
            <w:shd w:val="clear" w:color="auto" w:fill="auto"/>
            <w:noWrap/>
            <w:vAlign w:val="center"/>
            <w:hideMark/>
          </w:tcPr>
          <w:p w14:paraId="46178A02"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Bị lấp kín</w:t>
            </w:r>
          </w:p>
        </w:tc>
      </w:tr>
      <w:tr w:rsidR="000E4223" w:rsidRPr="00600763" w14:paraId="7872FBB2"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4454B88B"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11</w:t>
            </w:r>
          </w:p>
        </w:tc>
        <w:tc>
          <w:tcPr>
            <w:tcW w:w="1453" w:type="pct"/>
            <w:tcBorders>
              <w:top w:val="nil"/>
              <w:left w:val="nil"/>
              <w:bottom w:val="single" w:sz="4" w:space="0" w:color="auto"/>
              <w:right w:val="single" w:sz="4" w:space="0" w:color="auto"/>
            </w:tcBorders>
            <w:shd w:val="clear" w:color="auto" w:fill="auto"/>
            <w:noWrap/>
            <w:vAlign w:val="center"/>
            <w:hideMark/>
          </w:tcPr>
          <w:p w14:paraId="01388238"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K27+625</w:t>
            </w:r>
          </w:p>
        </w:tc>
        <w:tc>
          <w:tcPr>
            <w:tcW w:w="891" w:type="pct"/>
            <w:tcBorders>
              <w:top w:val="nil"/>
              <w:left w:val="nil"/>
              <w:bottom w:val="single" w:sz="4" w:space="0" w:color="auto"/>
              <w:right w:val="single" w:sz="4" w:space="0" w:color="auto"/>
            </w:tcBorders>
            <w:shd w:val="clear" w:color="auto" w:fill="auto"/>
            <w:noWrap/>
            <w:vAlign w:val="center"/>
            <w:hideMark/>
          </w:tcPr>
          <w:p w14:paraId="6FE84A06"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20,0 </w:t>
            </w:r>
          </w:p>
        </w:tc>
        <w:tc>
          <w:tcPr>
            <w:tcW w:w="1204" w:type="pct"/>
            <w:tcBorders>
              <w:top w:val="nil"/>
              <w:left w:val="nil"/>
              <w:bottom w:val="single" w:sz="4" w:space="0" w:color="auto"/>
              <w:right w:val="single" w:sz="4" w:space="0" w:color="auto"/>
            </w:tcBorders>
            <w:shd w:val="clear" w:color="auto" w:fill="auto"/>
            <w:noWrap/>
            <w:vAlign w:val="center"/>
            <w:hideMark/>
          </w:tcPr>
          <w:p w14:paraId="3D6CC46A"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Mười Độ</w:t>
            </w:r>
          </w:p>
        </w:tc>
        <w:tc>
          <w:tcPr>
            <w:tcW w:w="1038" w:type="pct"/>
            <w:tcBorders>
              <w:top w:val="nil"/>
              <w:left w:val="nil"/>
              <w:bottom w:val="single" w:sz="4" w:space="0" w:color="auto"/>
              <w:right w:val="single" w:sz="4" w:space="0" w:color="auto"/>
            </w:tcBorders>
            <w:shd w:val="clear" w:color="auto" w:fill="auto"/>
            <w:noWrap/>
            <w:vAlign w:val="center"/>
            <w:hideMark/>
          </w:tcPr>
          <w:p w14:paraId="10B7DBAB"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06B91481"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6E2ECDED"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12</w:t>
            </w:r>
          </w:p>
        </w:tc>
        <w:tc>
          <w:tcPr>
            <w:tcW w:w="1453" w:type="pct"/>
            <w:tcBorders>
              <w:top w:val="nil"/>
              <w:left w:val="nil"/>
              <w:bottom w:val="single" w:sz="4" w:space="0" w:color="auto"/>
              <w:right w:val="single" w:sz="4" w:space="0" w:color="auto"/>
            </w:tcBorders>
            <w:shd w:val="clear" w:color="auto" w:fill="auto"/>
            <w:noWrap/>
            <w:vAlign w:val="center"/>
            <w:hideMark/>
          </w:tcPr>
          <w:p w14:paraId="149EFD74"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K28+536</w:t>
            </w:r>
          </w:p>
        </w:tc>
        <w:tc>
          <w:tcPr>
            <w:tcW w:w="891" w:type="pct"/>
            <w:tcBorders>
              <w:top w:val="nil"/>
              <w:left w:val="nil"/>
              <w:bottom w:val="single" w:sz="4" w:space="0" w:color="auto"/>
              <w:right w:val="single" w:sz="4" w:space="0" w:color="auto"/>
            </w:tcBorders>
            <w:shd w:val="clear" w:color="auto" w:fill="auto"/>
            <w:noWrap/>
            <w:vAlign w:val="center"/>
            <w:hideMark/>
          </w:tcPr>
          <w:p w14:paraId="326E0476"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35,0 </w:t>
            </w:r>
          </w:p>
        </w:tc>
        <w:tc>
          <w:tcPr>
            <w:tcW w:w="1204" w:type="pct"/>
            <w:tcBorders>
              <w:top w:val="nil"/>
              <w:left w:val="nil"/>
              <w:bottom w:val="single" w:sz="4" w:space="0" w:color="auto"/>
              <w:right w:val="single" w:sz="4" w:space="0" w:color="auto"/>
            </w:tcBorders>
            <w:shd w:val="clear" w:color="auto" w:fill="auto"/>
            <w:noWrap/>
            <w:vAlign w:val="center"/>
            <w:hideMark/>
          </w:tcPr>
          <w:p w14:paraId="41ADFAFC"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Sâm Sai Ngoài</w:t>
            </w:r>
          </w:p>
        </w:tc>
        <w:tc>
          <w:tcPr>
            <w:tcW w:w="1038" w:type="pct"/>
            <w:tcBorders>
              <w:top w:val="nil"/>
              <w:left w:val="nil"/>
              <w:bottom w:val="single" w:sz="4" w:space="0" w:color="auto"/>
              <w:right w:val="single" w:sz="4" w:space="0" w:color="auto"/>
            </w:tcBorders>
            <w:shd w:val="clear" w:color="auto" w:fill="auto"/>
            <w:noWrap/>
            <w:vAlign w:val="center"/>
            <w:hideMark/>
          </w:tcPr>
          <w:p w14:paraId="4A826066"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1F43C4E9"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05545E7A" w14:textId="77777777" w:rsidR="00711FED" w:rsidRPr="00600763" w:rsidRDefault="00711FED" w:rsidP="00711FED">
            <w:pPr>
              <w:spacing w:before="0" w:after="0"/>
              <w:ind w:firstLine="0"/>
              <w:contextualSpacing/>
              <w:jc w:val="center"/>
              <w:rPr>
                <w:rFonts w:eastAsia="Times New Roman"/>
                <w:b/>
                <w:bCs/>
                <w:sz w:val="24"/>
                <w:szCs w:val="24"/>
                <w:lang w:eastAsia="en-US"/>
              </w:rPr>
            </w:pPr>
            <w:r w:rsidRPr="00600763">
              <w:rPr>
                <w:rFonts w:eastAsia="Times New Roman"/>
                <w:b/>
                <w:bCs/>
                <w:sz w:val="24"/>
                <w:szCs w:val="24"/>
                <w:lang w:eastAsia="en-US"/>
              </w:rPr>
              <w:t>II</w:t>
            </w:r>
          </w:p>
        </w:tc>
        <w:tc>
          <w:tcPr>
            <w:tcW w:w="1453" w:type="pct"/>
            <w:tcBorders>
              <w:top w:val="nil"/>
              <w:left w:val="nil"/>
              <w:bottom w:val="single" w:sz="4" w:space="0" w:color="auto"/>
              <w:right w:val="single" w:sz="4" w:space="0" w:color="auto"/>
            </w:tcBorders>
            <w:shd w:val="clear" w:color="auto" w:fill="auto"/>
            <w:noWrap/>
            <w:vAlign w:val="center"/>
            <w:hideMark/>
          </w:tcPr>
          <w:p w14:paraId="10B917FC" w14:textId="77777777" w:rsidR="00711FED" w:rsidRPr="00600763" w:rsidRDefault="00711FED" w:rsidP="00711FED">
            <w:pPr>
              <w:spacing w:before="0" w:after="0"/>
              <w:ind w:firstLine="0"/>
              <w:contextualSpacing/>
              <w:jc w:val="left"/>
              <w:rPr>
                <w:rFonts w:eastAsia="Times New Roman"/>
                <w:b/>
                <w:bCs/>
                <w:sz w:val="24"/>
                <w:szCs w:val="24"/>
                <w:lang w:eastAsia="en-US"/>
              </w:rPr>
            </w:pPr>
            <w:r w:rsidRPr="00600763">
              <w:rPr>
                <w:rFonts w:eastAsia="Times New Roman"/>
                <w:b/>
                <w:bCs/>
                <w:sz w:val="24"/>
                <w:szCs w:val="24"/>
                <w:lang w:eastAsia="en-US"/>
              </w:rPr>
              <w:t>Dọc sông Sở Thượng</w:t>
            </w:r>
          </w:p>
        </w:tc>
        <w:tc>
          <w:tcPr>
            <w:tcW w:w="891" w:type="pct"/>
            <w:tcBorders>
              <w:top w:val="nil"/>
              <w:left w:val="nil"/>
              <w:bottom w:val="single" w:sz="4" w:space="0" w:color="auto"/>
              <w:right w:val="single" w:sz="4" w:space="0" w:color="auto"/>
            </w:tcBorders>
            <w:shd w:val="clear" w:color="auto" w:fill="auto"/>
            <w:noWrap/>
            <w:vAlign w:val="center"/>
            <w:hideMark/>
          </w:tcPr>
          <w:p w14:paraId="27D9D1BA" w14:textId="77777777" w:rsidR="00711FED" w:rsidRPr="00600763" w:rsidRDefault="00711FED" w:rsidP="00711FED">
            <w:pPr>
              <w:spacing w:before="0" w:after="0"/>
              <w:ind w:firstLine="0"/>
              <w:contextualSpacing/>
              <w:jc w:val="center"/>
              <w:rPr>
                <w:rFonts w:eastAsia="Times New Roman"/>
                <w:b/>
                <w:bCs/>
                <w:sz w:val="24"/>
                <w:szCs w:val="24"/>
                <w:lang w:eastAsia="en-US"/>
              </w:rPr>
            </w:pPr>
            <w:r w:rsidRPr="00600763">
              <w:rPr>
                <w:rFonts w:eastAsia="Times New Roman"/>
                <w:b/>
                <w:bCs/>
                <w:sz w:val="24"/>
                <w:szCs w:val="24"/>
                <w:lang w:eastAsia="en-US"/>
              </w:rPr>
              <w:t> </w:t>
            </w:r>
          </w:p>
        </w:tc>
        <w:tc>
          <w:tcPr>
            <w:tcW w:w="1204" w:type="pct"/>
            <w:tcBorders>
              <w:top w:val="nil"/>
              <w:left w:val="nil"/>
              <w:bottom w:val="single" w:sz="4" w:space="0" w:color="auto"/>
              <w:right w:val="single" w:sz="4" w:space="0" w:color="auto"/>
            </w:tcBorders>
            <w:shd w:val="clear" w:color="auto" w:fill="auto"/>
            <w:noWrap/>
            <w:vAlign w:val="center"/>
            <w:hideMark/>
          </w:tcPr>
          <w:p w14:paraId="6A4F825E" w14:textId="77777777" w:rsidR="00711FED" w:rsidRPr="00600763" w:rsidRDefault="00711FED" w:rsidP="00711FED">
            <w:pPr>
              <w:spacing w:before="0" w:after="0"/>
              <w:ind w:firstLine="0"/>
              <w:contextualSpacing/>
              <w:jc w:val="left"/>
              <w:rPr>
                <w:rFonts w:eastAsia="Times New Roman"/>
                <w:b/>
                <w:bCs/>
                <w:sz w:val="24"/>
                <w:szCs w:val="24"/>
                <w:lang w:eastAsia="en-US"/>
              </w:rPr>
            </w:pPr>
            <w:r w:rsidRPr="00600763">
              <w:rPr>
                <w:rFonts w:eastAsia="Times New Roman"/>
                <w:b/>
                <w:bCs/>
                <w:sz w:val="24"/>
                <w:szCs w:val="24"/>
                <w:lang w:eastAsia="en-US"/>
              </w:rPr>
              <w:t> </w:t>
            </w:r>
          </w:p>
        </w:tc>
        <w:tc>
          <w:tcPr>
            <w:tcW w:w="1038" w:type="pct"/>
            <w:tcBorders>
              <w:top w:val="nil"/>
              <w:left w:val="nil"/>
              <w:bottom w:val="single" w:sz="4" w:space="0" w:color="auto"/>
              <w:right w:val="single" w:sz="4" w:space="0" w:color="auto"/>
            </w:tcBorders>
            <w:shd w:val="clear" w:color="auto" w:fill="auto"/>
            <w:noWrap/>
            <w:vAlign w:val="center"/>
            <w:hideMark/>
          </w:tcPr>
          <w:p w14:paraId="07493A07" w14:textId="77777777" w:rsidR="00711FED" w:rsidRPr="00600763" w:rsidRDefault="00711FED" w:rsidP="00711FED">
            <w:pPr>
              <w:spacing w:before="0" w:after="0"/>
              <w:ind w:firstLine="0"/>
              <w:contextualSpacing/>
              <w:jc w:val="left"/>
              <w:rPr>
                <w:rFonts w:eastAsia="Times New Roman"/>
                <w:b/>
                <w:bCs/>
                <w:sz w:val="24"/>
                <w:szCs w:val="24"/>
                <w:lang w:eastAsia="en-US"/>
              </w:rPr>
            </w:pPr>
            <w:r w:rsidRPr="00600763">
              <w:rPr>
                <w:rFonts w:eastAsia="Times New Roman"/>
                <w:b/>
                <w:bCs/>
                <w:sz w:val="24"/>
                <w:szCs w:val="24"/>
                <w:lang w:eastAsia="en-US"/>
              </w:rPr>
              <w:t> </w:t>
            </w:r>
          </w:p>
        </w:tc>
      </w:tr>
      <w:tr w:rsidR="000E4223" w:rsidRPr="00600763" w14:paraId="49803FB4"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05E5D220"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12</w:t>
            </w:r>
          </w:p>
        </w:tc>
        <w:tc>
          <w:tcPr>
            <w:tcW w:w="1453" w:type="pct"/>
            <w:tcBorders>
              <w:top w:val="nil"/>
              <w:left w:val="nil"/>
              <w:bottom w:val="single" w:sz="4" w:space="0" w:color="auto"/>
              <w:right w:val="single" w:sz="4" w:space="0" w:color="auto"/>
            </w:tcBorders>
            <w:shd w:val="clear" w:color="auto" w:fill="auto"/>
            <w:noWrap/>
            <w:vAlign w:val="center"/>
            <w:hideMark/>
          </w:tcPr>
          <w:p w14:paraId="5CBAC0EF"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K0+000</w:t>
            </w:r>
          </w:p>
        </w:tc>
        <w:tc>
          <w:tcPr>
            <w:tcW w:w="891" w:type="pct"/>
            <w:tcBorders>
              <w:top w:val="nil"/>
              <w:left w:val="nil"/>
              <w:bottom w:val="single" w:sz="4" w:space="0" w:color="auto"/>
              <w:right w:val="single" w:sz="4" w:space="0" w:color="auto"/>
            </w:tcBorders>
            <w:shd w:val="clear" w:color="auto" w:fill="auto"/>
            <w:noWrap/>
            <w:vAlign w:val="center"/>
            <w:hideMark/>
          </w:tcPr>
          <w:p w14:paraId="03886A38"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20,0 </w:t>
            </w:r>
          </w:p>
        </w:tc>
        <w:tc>
          <w:tcPr>
            <w:tcW w:w="1204" w:type="pct"/>
            <w:tcBorders>
              <w:top w:val="nil"/>
              <w:left w:val="nil"/>
              <w:bottom w:val="single" w:sz="4" w:space="0" w:color="auto"/>
              <w:right w:val="single" w:sz="4" w:space="0" w:color="auto"/>
            </w:tcBorders>
            <w:shd w:val="clear" w:color="auto" w:fill="auto"/>
            <w:noWrap/>
            <w:vAlign w:val="center"/>
            <w:hideMark/>
          </w:tcPr>
          <w:p w14:paraId="235F8E35"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Ba Chánh</w:t>
            </w:r>
          </w:p>
        </w:tc>
        <w:tc>
          <w:tcPr>
            <w:tcW w:w="1038" w:type="pct"/>
            <w:tcBorders>
              <w:top w:val="nil"/>
              <w:left w:val="nil"/>
              <w:bottom w:val="single" w:sz="4" w:space="0" w:color="auto"/>
              <w:right w:val="single" w:sz="4" w:space="0" w:color="auto"/>
            </w:tcBorders>
            <w:shd w:val="clear" w:color="auto" w:fill="auto"/>
            <w:noWrap/>
            <w:vAlign w:val="center"/>
            <w:hideMark/>
          </w:tcPr>
          <w:p w14:paraId="23DF5302"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7EB68ED4"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5818BD46"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13</w:t>
            </w:r>
          </w:p>
        </w:tc>
        <w:tc>
          <w:tcPr>
            <w:tcW w:w="1453" w:type="pct"/>
            <w:tcBorders>
              <w:top w:val="nil"/>
              <w:left w:val="nil"/>
              <w:bottom w:val="single" w:sz="4" w:space="0" w:color="auto"/>
              <w:right w:val="single" w:sz="4" w:space="0" w:color="auto"/>
            </w:tcBorders>
            <w:shd w:val="clear" w:color="auto" w:fill="auto"/>
            <w:noWrap/>
            <w:vAlign w:val="center"/>
            <w:hideMark/>
          </w:tcPr>
          <w:p w14:paraId="4821FAF3"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K2+780</w:t>
            </w:r>
          </w:p>
        </w:tc>
        <w:tc>
          <w:tcPr>
            <w:tcW w:w="891" w:type="pct"/>
            <w:tcBorders>
              <w:top w:val="nil"/>
              <w:left w:val="nil"/>
              <w:bottom w:val="single" w:sz="4" w:space="0" w:color="auto"/>
              <w:right w:val="single" w:sz="4" w:space="0" w:color="auto"/>
            </w:tcBorders>
            <w:shd w:val="clear" w:color="auto" w:fill="auto"/>
            <w:noWrap/>
            <w:vAlign w:val="center"/>
            <w:hideMark/>
          </w:tcPr>
          <w:p w14:paraId="5AA511EB"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40,0 </w:t>
            </w:r>
          </w:p>
        </w:tc>
        <w:tc>
          <w:tcPr>
            <w:tcW w:w="1204" w:type="pct"/>
            <w:tcBorders>
              <w:top w:val="nil"/>
              <w:left w:val="nil"/>
              <w:bottom w:val="single" w:sz="4" w:space="0" w:color="auto"/>
              <w:right w:val="single" w:sz="4" w:space="0" w:color="auto"/>
            </w:tcBorders>
            <w:shd w:val="clear" w:color="auto" w:fill="auto"/>
            <w:noWrap/>
            <w:vAlign w:val="center"/>
            <w:hideMark/>
          </w:tcPr>
          <w:p w14:paraId="09AD55D1"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Cầu Muống</w:t>
            </w:r>
          </w:p>
        </w:tc>
        <w:tc>
          <w:tcPr>
            <w:tcW w:w="1038" w:type="pct"/>
            <w:tcBorders>
              <w:top w:val="nil"/>
              <w:left w:val="nil"/>
              <w:bottom w:val="single" w:sz="4" w:space="0" w:color="auto"/>
              <w:right w:val="single" w:sz="4" w:space="0" w:color="auto"/>
            </w:tcBorders>
            <w:shd w:val="clear" w:color="auto" w:fill="auto"/>
            <w:noWrap/>
            <w:vAlign w:val="center"/>
            <w:hideMark/>
          </w:tcPr>
          <w:p w14:paraId="59C1E68D"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5C320E12"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3C925287"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14</w:t>
            </w:r>
          </w:p>
        </w:tc>
        <w:tc>
          <w:tcPr>
            <w:tcW w:w="1453" w:type="pct"/>
            <w:tcBorders>
              <w:top w:val="nil"/>
              <w:left w:val="nil"/>
              <w:bottom w:val="single" w:sz="4" w:space="0" w:color="auto"/>
              <w:right w:val="single" w:sz="4" w:space="0" w:color="auto"/>
            </w:tcBorders>
            <w:shd w:val="clear" w:color="auto" w:fill="auto"/>
            <w:noWrap/>
            <w:vAlign w:val="center"/>
            <w:hideMark/>
          </w:tcPr>
          <w:p w14:paraId="5474D417"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K3+929</w:t>
            </w:r>
          </w:p>
        </w:tc>
        <w:tc>
          <w:tcPr>
            <w:tcW w:w="891" w:type="pct"/>
            <w:tcBorders>
              <w:top w:val="nil"/>
              <w:left w:val="nil"/>
              <w:bottom w:val="single" w:sz="4" w:space="0" w:color="auto"/>
              <w:right w:val="single" w:sz="4" w:space="0" w:color="auto"/>
            </w:tcBorders>
            <w:shd w:val="clear" w:color="auto" w:fill="auto"/>
            <w:noWrap/>
            <w:vAlign w:val="center"/>
            <w:hideMark/>
          </w:tcPr>
          <w:p w14:paraId="20F96866"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10,0 </w:t>
            </w:r>
          </w:p>
        </w:tc>
        <w:tc>
          <w:tcPr>
            <w:tcW w:w="1204" w:type="pct"/>
            <w:tcBorders>
              <w:top w:val="nil"/>
              <w:left w:val="nil"/>
              <w:bottom w:val="single" w:sz="4" w:space="0" w:color="auto"/>
              <w:right w:val="single" w:sz="4" w:space="0" w:color="auto"/>
            </w:tcBorders>
            <w:shd w:val="clear" w:color="auto" w:fill="auto"/>
            <w:noWrap/>
            <w:vAlign w:val="center"/>
            <w:hideMark/>
          </w:tcPr>
          <w:p w14:paraId="1B26D611"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Cả Cát</w:t>
            </w:r>
          </w:p>
        </w:tc>
        <w:tc>
          <w:tcPr>
            <w:tcW w:w="1038" w:type="pct"/>
            <w:tcBorders>
              <w:top w:val="nil"/>
              <w:left w:val="nil"/>
              <w:bottom w:val="single" w:sz="4" w:space="0" w:color="auto"/>
              <w:right w:val="single" w:sz="4" w:space="0" w:color="auto"/>
            </w:tcBorders>
            <w:shd w:val="clear" w:color="auto" w:fill="auto"/>
            <w:noWrap/>
            <w:vAlign w:val="center"/>
            <w:hideMark/>
          </w:tcPr>
          <w:p w14:paraId="3BEF08D1"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Bị lấp kín</w:t>
            </w:r>
          </w:p>
        </w:tc>
      </w:tr>
      <w:tr w:rsidR="000E4223" w:rsidRPr="00600763" w14:paraId="47712AA6"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0752A1B5"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15</w:t>
            </w:r>
          </w:p>
        </w:tc>
        <w:tc>
          <w:tcPr>
            <w:tcW w:w="1453" w:type="pct"/>
            <w:tcBorders>
              <w:top w:val="nil"/>
              <w:left w:val="nil"/>
              <w:bottom w:val="single" w:sz="4" w:space="0" w:color="auto"/>
              <w:right w:val="single" w:sz="4" w:space="0" w:color="auto"/>
            </w:tcBorders>
            <w:shd w:val="clear" w:color="auto" w:fill="auto"/>
            <w:noWrap/>
            <w:vAlign w:val="center"/>
            <w:hideMark/>
          </w:tcPr>
          <w:p w14:paraId="08125614"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K4+389</w:t>
            </w:r>
          </w:p>
        </w:tc>
        <w:tc>
          <w:tcPr>
            <w:tcW w:w="891" w:type="pct"/>
            <w:tcBorders>
              <w:top w:val="nil"/>
              <w:left w:val="nil"/>
              <w:bottom w:val="single" w:sz="4" w:space="0" w:color="auto"/>
              <w:right w:val="single" w:sz="4" w:space="0" w:color="auto"/>
            </w:tcBorders>
            <w:shd w:val="clear" w:color="auto" w:fill="auto"/>
            <w:noWrap/>
            <w:vAlign w:val="center"/>
            <w:hideMark/>
          </w:tcPr>
          <w:p w14:paraId="427CEF05"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15,0 </w:t>
            </w:r>
          </w:p>
        </w:tc>
        <w:tc>
          <w:tcPr>
            <w:tcW w:w="1204" w:type="pct"/>
            <w:tcBorders>
              <w:top w:val="nil"/>
              <w:left w:val="nil"/>
              <w:bottom w:val="single" w:sz="4" w:space="0" w:color="auto"/>
              <w:right w:val="single" w:sz="4" w:space="0" w:color="auto"/>
            </w:tcBorders>
            <w:shd w:val="clear" w:color="auto" w:fill="auto"/>
            <w:noWrap/>
            <w:vAlign w:val="center"/>
            <w:hideMark/>
          </w:tcPr>
          <w:p w14:paraId="4DEA5DAB"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Thủy lợi 4</w:t>
            </w:r>
          </w:p>
        </w:tc>
        <w:tc>
          <w:tcPr>
            <w:tcW w:w="1038" w:type="pct"/>
            <w:tcBorders>
              <w:top w:val="nil"/>
              <w:left w:val="nil"/>
              <w:bottom w:val="single" w:sz="4" w:space="0" w:color="auto"/>
              <w:right w:val="single" w:sz="4" w:space="0" w:color="auto"/>
            </w:tcBorders>
            <w:shd w:val="clear" w:color="auto" w:fill="auto"/>
            <w:noWrap/>
            <w:vAlign w:val="center"/>
            <w:hideMark/>
          </w:tcPr>
          <w:p w14:paraId="33185492"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Bị lấp kín</w:t>
            </w:r>
          </w:p>
        </w:tc>
      </w:tr>
      <w:tr w:rsidR="000E4223" w:rsidRPr="00600763" w14:paraId="4FFB5284"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5B7DF254"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16</w:t>
            </w:r>
          </w:p>
        </w:tc>
        <w:tc>
          <w:tcPr>
            <w:tcW w:w="1453" w:type="pct"/>
            <w:tcBorders>
              <w:top w:val="nil"/>
              <w:left w:val="nil"/>
              <w:bottom w:val="single" w:sz="4" w:space="0" w:color="auto"/>
              <w:right w:val="single" w:sz="4" w:space="0" w:color="auto"/>
            </w:tcBorders>
            <w:shd w:val="clear" w:color="auto" w:fill="auto"/>
            <w:noWrap/>
            <w:vAlign w:val="center"/>
            <w:hideMark/>
          </w:tcPr>
          <w:p w14:paraId="09C65A0F"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K4+800</w:t>
            </w:r>
          </w:p>
        </w:tc>
        <w:tc>
          <w:tcPr>
            <w:tcW w:w="891" w:type="pct"/>
            <w:tcBorders>
              <w:top w:val="nil"/>
              <w:left w:val="nil"/>
              <w:bottom w:val="single" w:sz="4" w:space="0" w:color="auto"/>
              <w:right w:val="single" w:sz="4" w:space="0" w:color="auto"/>
            </w:tcBorders>
            <w:shd w:val="clear" w:color="auto" w:fill="auto"/>
            <w:noWrap/>
            <w:vAlign w:val="center"/>
            <w:hideMark/>
          </w:tcPr>
          <w:p w14:paraId="1979A740"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10,0 </w:t>
            </w:r>
          </w:p>
        </w:tc>
        <w:tc>
          <w:tcPr>
            <w:tcW w:w="1204" w:type="pct"/>
            <w:tcBorders>
              <w:top w:val="nil"/>
              <w:left w:val="nil"/>
              <w:bottom w:val="single" w:sz="4" w:space="0" w:color="auto"/>
              <w:right w:val="single" w:sz="4" w:space="0" w:color="auto"/>
            </w:tcBorders>
            <w:shd w:val="clear" w:color="auto" w:fill="auto"/>
            <w:noWrap/>
            <w:vAlign w:val="center"/>
            <w:hideMark/>
          </w:tcPr>
          <w:p w14:paraId="6B1205C2"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Thủy lợi 3</w:t>
            </w:r>
          </w:p>
        </w:tc>
        <w:tc>
          <w:tcPr>
            <w:tcW w:w="1038" w:type="pct"/>
            <w:tcBorders>
              <w:top w:val="nil"/>
              <w:left w:val="nil"/>
              <w:bottom w:val="single" w:sz="4" w:space="0" w:color="auto"/>
              <w:right w:val="single" w:sz="4" w:space="0" w:color="auto"/>
            </w:tcBorders>
            <w:shd w:val="clear" w:color="auto" w:fill="auto"/>
            <w:noWrap/>
            <w:vAlign w:val="center"/>
            <w:hideMark/>
          </w:tcPr>
          <w:p w14:paraId="2D73D691"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4049A76A"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7799639F"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17</w:t>
            </w:r>
          </w:p>
        </w:tc>
        <w:tc>
          <w:tcPr>
            <w:tcW w:w="1453" w:type="pct"/>
            <w:tcBorders>
              <w:top w:val="nil"/>
              <w:left w:val="nil"/>
              <w:bottom w:val="single" w:sz="4" w:space="0" w:color="auto"/>
              <w:right w:val="single" w:sz="4" w:space="0" w:color="auto"/>
            </w:tcBorders>
            <w:shd w:val="clear" w:color="auto" w:fill="auto"/>
            <w:noWrap/>
            <w:vAlign w:val="center"/>
            <w:hideMark/>
          </w:tcPr>
          <w:p w14:paraId="528FCA83"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K5+653</w:t>
            </w:r>
          </w:p>
        </w:tc>
        <w:tc>
          <w:tcPr>
            <w:tcW w:w="891" w:type="pct"/>
            <w:tcBorders>
              <w:top w:val="nil"/>
              <w:left w:val="nil"/>
              <w:bottom w:val="single" w:sz="4" w:space="0" w:color="auto"/>
              <w:right w:val="single" w:sz="4" w:space="0" w:color="auto"/>
            </w:tcBorders>
            <w:shd w:val="clear" w:color="auto" w:fill="auto"/>
            <w:noWrap/>
            <w:vAlign w:val="center"/>
            <w:hideMark/>
          </w:tcPr>
          <w:p w14:paraId="7158F840"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60,0 </w:t>
            </w:r>
          </w:p>
        </w:tc>
        <w:tc>
          <w:tcPr>
            <w:tcW w:w="1204" w:type="pct"/>
            <w:tcBorders>
              <w:top w:val="nil"/>
              <w:left w:val="nil"/>
              <w:bottom w:val="single" w:sz="4" w:space="0" w:color="auto"/>
              <w:right w:val="single" w:sz="4" w:space="0" w:color="auto"/>
            </w:tcBorders>
            <w:shd w:val="clear" w:color="auto" w:fill="auto"/>
            <w:noWrap/>
            <w:vAlign w:val="center"/>
            <w:hideMark/>
          </w:tcPr>
          <w:p w14:paraId="7D38A855"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Cội Tiểu</w:t>
            </w:r>
          </w:p>
        </w:tc>
        <w:tc>
          <w:tcPr>
            <w:tcW w:w="1038" w:type="pct"/>
            <w:tcBorders>
              <w:top w:val="nil"/>
              <w:left w:val="nil"/>
              <w:bottom w:val="single" w:sz="4" w:space="0" w:color="auto"/>
              <w:right w:val="single" w:sz="4" w:space="0" w:color="auto"/>
            </w:tcBorders>
            <w:shd w:val="clear" w:color="auto" w:fill="auto"/>
            <w:noWrap/>
            <w:vAlign w:val="center"/>
            <w:hideMark/>
          </w:tcPr>
          <w:p w14:paraId="019EB31A"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74CB2D31"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64A86579"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18</w:t>
            </w:r>
          </w:p>
        </w:tc>
        <w:tc>
          <w:tcPr>
            <w:tcW w:w="1453" w:type="pct"/>
            <w:tcBorders>
              <w:top w:val="nil"/>
              <w:left w:val="nil"/>
              <w:bottom w:val="single" w:sz="4" w:space="0" w:color="auto"/>
              <w:right w:val="single" w:sz="4" w:space="0" w:color="auto"/>
            </w:tcBorders>
            <w:shd w:val="clear" w:color="auto" w:fill="auto"/>
            <w:noWrap/>
            <w:vAlign w:val="center"/>
            <w:hideMark/>
          </w:tcPr>
          <w:p w14:paraId="2B49C1B4"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K6+700</w:t>
            </w:r>
          </w:p>
        </w:tc>
        <w:tc>
          <w:tcPr>
            <w:tcW w:w="891" w:type="pct"/>
            <w:tcBorders>
              <w:top w:val="nil"/>
              <w:left w:val="nil"/>
              <w:bottom w:val="single" w:sz="4" w:space="0" w:color="auto"/>
              <w:right w:val="single" w:sz="4" w:space="0" w:color="auto"/>
            </w:tcBorders>
            <w:shd w:val="clear" w:color="auto" w:fill="auto"/>
            <w:noWrap/>
            <w:vAlign w:val="center"/>
            <w:hideMark/>
          </w:tcPr>
          <w:p w14:paraId="4798DBB3"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15,0 </w:t>
            </w:r>
          </w:p>
        </w:tc>
        <w:tc>
          <w:tcPr>
            <w:tcW w:w="1204" w:type="pct"/>
            <w:tcBorders>
              <w:top w:val="nil"/>
              <w:left w:val="nil"/>
              <w:bottom w:val="single" w:sz="4" w:space="0" w:color="auto"/>
              <w:right w:val="single" w:sz="4" w:space="0" w:color="auto"/>
            </w:tcBorders>
            <w:shd w:val="clear" w:color="auto" w:fill="auto"/>
            <w:noWrap/>
            <w:vAlign w:val="center"/>
            <w:hideMark/>
          </w:tcPr>
          <w:p w14:paraId="4E313C8A"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Cội Đại</w:t>
            </w:r>
          </w:p>
        </w:tc>
        <w:tc>
          <w:tcPr>
            <w:tcW w:w="1038" w:type="pct"/>
            <w:tcBorders>
              <w:top w:val="nil"/>
              <w:left w:val="nil"/>
              <w:bottom w:val="single" w:sz="4" w:space="0" w:color="auto"/>
              <w:right w:val="single" w:sz="4" w:space="0" w:color="auto"/>
            </w:tcBorders>
            <w:shd w:val="clear" w:color="auto" w:fill="auto"/>
            <w:noWrap/>
            <w:vAlign w:val="center"/>
            <w:hideMark/>
          </w:tcPr>
          <w:p w14:paraId="51EC6428"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3997A697"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3191A8C3"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19</w:t>
            </w:r>
          </w:p>
        </w:tc>
        <w:tc>
          <w:tcPr>
            <w:tcW w:w="1453" w:type="pct"/>
            <w:tcBorders>
              <w:top w:val="nil"/>
              <w:left w:val="nil"/>
              <w:bottom w:val="single" w:sz="4" w:space="0" w:color="auto"/>
              <w:right w:val="single" w:sz="4" w:space="0" w:color="auto"/>
            </w:tcBorders>
            <w:shd w:val="clear" w:color="auto" w:fill="auto"/>
            <w:noWrap/>
            <w:vAlign w:val="center"/>
            <w:hideMark/>
          </w:tcPr>
          <w:p w14:paraId="3C041356"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K8+000</w:t>
            </w:r>
          </w:p>
        </w:tc>
        <w:tc>
          <w:tcPr>
            <w:tcW w:w="891" w:type="pct"/>
            <w:tcBorders>
              <w:top w:val="nil"/>
              <w:left w:val="nil"/>
              <w:bottom w:val="single" w:sz="4" w:space="0" w:color="auto"/>
              <w:right w:val="single" w:sz="4" w:space="0" w:color="auto"/>
            </w:tcBorders>
            <w:shd w:val="clear" w:color="auto" w:fill="auto"/>
            <w:noWrap/>
            <w:vAlign w:val="center"/>
            <w:hideMark/>
          </w:tcPr>
          <w:p w14:paraId="0366A390"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8,0 </w:t>
            </w:r>
          </w:p>
        </w:tc>
        <w:tc>
          <w:tcPr>
            <w:tcW w:w="1204" w:type="pct"/>
            <w:tcBorders>
              <w:top w:val="nil"/>
              <w:left w:val="nil"/>
              <w:bottom w:val="single" w:sz="4" w:space="0" w:color="auto"/>
              <w:right w:val="single" w:sz="4" w:space="0" w:color="auto"/>
            </w:tcBorders>
            <w:shd w:val="clear" w:color="auto" w:fill="auto"/>
            <w:noWrap/>
            <w:vAlign w:val="center"/>
            <w:hideMark/>
          </w:tcPr>
          <w:p w14:paraId="139D6C36"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Bào Gốc</w:t>
            </w:r>
          </w:p>
        </w:tc>
        <w:tc>
          <w:tcPr>
            <w:tcW w:w="1038" w:type="pct"/>
            <w:tcBorders>
              <w:top w:val="nil"/>
              <w:left w:val="nil"/>
              <w:bottom w:val="single" w:sz="4" w:space="0" w:color="auto"/>
              <w:right w:val="single" w:sz="4" w:space="0" w:color="auto"/>
            </w:tcBorders>
            <w:shd w:val="clear" w:color="auto" w:fill="auto"/>
            <w:noWrap/>
            <w:vAlign w:val="center"/>
            <w:hideMark/>
          </w:tcPr>
          <w:p w14:paraId="194CFD21"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Cống thủy lợi</w:t>
            </w:r>
          </w:p>
        </w:tc>
      </w:tr>
      <w:tr w:rsidR="000E4223" w:rsidRPr="00600763" w14:paraId="174D539B"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09DED343"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20</w:t>
            </w:r>
          </w:p>
        </w:tc>
        <w:tc>
          <w:tcPr>
            <w:tcW w:w="1453" w:type="pct"/>
            <w:tcBorders>
              <w:top w:val="nil"/>
              <w:left w:val="nil"/>
              <w:bottom w:val="single" w:sz="4" w:space="0" w:color="auto"/>
              <w:right w:val="single" w:sz="4" w:space="0" w:color="auto"/>
            </w:tcBorders>
            <w:shd w:val="clear" w:color="auto" w:fill="auto"/>
            <w:noWrap/>
            <w:vAlign w:val="center"/>
            <w:hideMark/>
          </w:tcPr>
          <w:p w14:paraId="445B741A"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K8+950</w:t>
            </w:r>
          </w:p>
        </w:tc>
        <w:tc>
          <w:tcPr>
            <w:tcW w:w="891" w:type="pct"/>
            <w:tcBorders>
              <w:top w:val="nil"/>
              <w:left w:val="nil"/>
              <w:bottom w:val="single" w:sz="4" w:space="0" w:color="auto"/>
              <w:right w:val="single" w:sz="4" w:space="0" w:color="auto"/>
            </w:tcBorders>
            <w:shd w:val="clear" w:color="auto" w:fill="auto"/>
            <w:noWrap/>
            <w:vAlign w:val="center"/>
            <w:hideMark/>
          </w:tcPr>
          <w:p w14:paraId="0381DD38"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25,0 </w:t>
            </w:r>
          </w:p>
        </w:tc>
        <w:tc>
          <w:tcPr>
            <w:tcW w:w="1204" w:type="pct"/>
            <w:tcBorders>
              <w:top w:val="nil"/>
              <w:left w:val="nil"/>
              <w:bottom w:val="single" w:sz="4" w:space="0" w:color="auto"/>
              <w:right w:val="single" w:sz="4" w:space="0" w:color="auto"/>
            </w:tcBorders>
            <w:shd w:val="clear" w:color="auto" w:fill="auto"/>
            <w:noWrap/>
            <w:vAlign w:val="center"/>
            <w:hideMark/>
          </w:tcPr>
          <w:p w14:paraId="281063AB"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Cái Sách</w:t>
            </w:r>
          </w:p>
        </w:tc>
        <w:tc>
          <w:tcPr>
            <w:tcW w:w="1038" w:type="pct"/>
            <w:tcBorders>
              <w:top w:val="nil"/>
              <w:left w:val="nil"/>
              <w:bottom w:val="single" w:sz="4" w:space="0" w:color="auto"/>
              <w:right w:val="single" w:sz="4" w:space="0" w:color="auto"/>
            </w:tcBorders>
            <w:shd w:val="clear" w:color="auto" w:fill="auto"/>
            <w:noWrap/>
            <w:vAlign w:val="center"/>
            <w:hideMark/>
          </w:tcPr>
          <w:p w14:paraId="17CC650D"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26D4F4D0"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0C8D1769"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21</w:t>
            </w:r>
          </w:p>
        </w:tc>
        <w:tc>
          <w:tcPr>
            <w:tcW w:w="1453" w:type="pct"/>
            <w:tcBorders>
              <w:top w:val="nil"/>
              <w:left w:val="nil"/>
              <w:bottom w:val="single" w:sz="4" w:space="0" w:color="auto"/>
              <w:right w:val="single" w:sz="4" w:space="0" w:color="auto"/>
            </w:tcBorders>
            <w:shd w:val="clear" w:color="auto" w:fill="auto"/>
            <w:noWrap/>
            <w:vAlign w:val="center"/>
            <w:hideMark/>
          </w:tcPr>
          <w:p w14:paraId="1BC7D02B"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K9+050</w:t>
            </w:r>
          </w:p>
        </w:tc>
        <w:tc>
          <w:tcPr>
            <w:tcW w:w="891" w:type="pct"/>
            <w:tcBorders>
              <w:top w:val="nil"/>
              <w:left w:val="nil"/>
              <w:bottom w:val="single" w:sz="4" w:space="0" w:color="auto"/>
              <w:right w:val="single" w:sz="4" w:space="0" w:color="auto"/>
            </w:tcBorders>
            <w:shd w:val="clear" w:color="auto" w:fill="auto"/>
            <w:noWrap/>
            <w:vAlign w:val="center"/>
            <w:hideMark/>
          </w:tcPr>
          <w:p w14:paraId="5B89BDDD"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20,0 </w:t>
            </w:r>
          </w:p>
        </w:tc>
        <w:tc>
          <w:tcPr>
            <w:tcW w:w="1204" w:type="pct"/>
            <w:tcBorders>
              <w:top w:val="nil"/>
              <w:left w:val="nil"/>
              <w:bottom w:val="single" w:sz="4" w:space="0" w:color="auto"/>
              <w:right w:val="single" w:sz="4" w:space="0" w:color="auto"/>
            </w:tcBorders>
            <w:shd w:val="clear" w:color="auto" w:fill="auto"/>
            <w:noWrap/>
            <w:vAlign w:val="center"/>
            <w:hideMark/>
          </w:tcPr>
          <w:p w14:paraId="4E45A29F"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Thủy lợi 2</w:t>
            </w:r>
          </w:p>
        </w:tc>
        <w:tc>
          <w:tcPr>
            <w:tcW w:w="1038" w:type="pct"/>
            <w:tcBorders>
              <w:top w:val="nil"/>
              <w:left w:val="nil"/>
              <w:bottom w:val="single" w:sz="4" w:space="0" w:color="auto"/>
              <w:right w:val="single" w:sz="4" w:space="0" w:color="auto"/>
            </w:tcBorders>
            <w:shd w:val="clear" w:color="auto" w:fill="auto"/>
            <w:noWrap/>
            <w:vAlign w:val="center"/>
            <w:hideMark/>
          </w:tcPr>
          <w:p w14:paraId="607C97B5"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Bị lấp kín</w:t>
            </w:r>
          </w:p>
        </w:tc>
      </w:tr>
      <w:tr w:rsidR="000E4223" w:rsidRPr="00600763" w14:paraId="332A0D82"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52C0A548"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22</w:t>
            </w:r>
          </w:p>
        </w:tc>
        <w:tc>
          <w:tcPr>
            <w:tcW w:w="1453" w:type="pct"/>
            <w:tcBorders>
              <w:top w:val="nil"/>
              <w:left w:val="nil"/>
              <w:bottom w:val="single" w:sz="4" w:space="0" w:color="auto"/>
              <w:right w:val="single" w:sz="4" w:space="0" w:color="auto"/>
            </w:tcBorders>
            <w:shd w:val="clear" w:color="auto" w:fill="auto"/>
            <w:noWrap/>
            <w:vAlign w:val="center"/>
            <w:hideMark/>
          </w:tcPr>
          <w:p w14:paraId="43918D34"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K10+250</w:t>
            </w:r>
          </w:p>
        </w:tc>
        <w:tc>
          <w:tcPr>
            <w:tcW w:w="891" w:type="pct"/>
            <w:tcBorders>
              <w:top w:val="nil"/>
              <w:left w:val="nil"/>
              <w:bottom w:val="single" w:sz="4" w:space="0" w:color="auto"/>
              <w:right w:val="single" w:sz="4" w:space="0" w:color="auto"/>
            </w:tcBorders>
            <w:shd w:val="clear" w:color="auto" w:fill="auto"/>
            <w:noWrap/>
            <w:vAlign w:val="center"/>
            <w:hideMark/>
          </w:tcPr>
          <w:p w14:paraId="41E2D9C2"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20,0 </w:t>
            </w:r>
          </w:p>
        </w:tc>
        <w:tc>
          <w:tcPr>
            <w:tcW w:w="1204" w:type="pct"/>
            <w:tcBorders>
              <w:top w:val="nil"/>
              <w:left w:val="nil"/>
              <w:bottom w:val="single" w:sz="4" w:space="0" w:color="auto"/>
              <w:right w:val="single" w:sz="4" w:space="0" w:color="auto"/>
            </w:tcBorders>
            <w:shd w:val="clear" w:color="auto" w:fill="auto"/>
            <w:noWrap/>
            <w:vAlign w:val="center"/>
            <w:hideMark/>
          </w:tcPr>
          <w:p w14:paraId="36C8C776"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Thủy lợi 1</w:t>
            </w:r>
          </w:p>
        </w:tc>
        <w:tc>
          <w:tcPr>
            <w:tcW w:w="1038" w:type="pct"/>
            <w:tcBorders>
              <w:top w:val="nil"/>
              <w:left w:val="nil"/>
              <w:bottom w:val="single" w:sz="4" w:space="0" w:color="auto"/>
              <w:right w:val="single" w:sz="4" w:space="0" w:color="auto"/>
            </w:tcBorders>
            <w:shd w:val="clear" w:color="auto" w:fill="auto"/>
            <w:noWrap/>
            <w:vAlign w:val="center"/>
            <w:hideMark/>
          </w:tcPr>
          <w:p w14:paraId="4F98C77E"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Bị lấp kín</w:t>
            </w:r>
          </w:p>
        </w:tc>
      </w:tr>
      <w:tr w:rsidR="000E4223" w:rsidRPr="00600763" w14:paraId="1A9F9BFE"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6F54FACE"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23</w:t>
            </w:r>
          </w:p>
        </w:tc>
        <w:tc>
          <w:tcPr>
            <w:tcW w:w="1453" w:type="pct"/>
            <w:tcBorders>
              <w:top w:val="nil"/>
              <w:left w:val="nil"/>
              <w:bottom w:val="single" w:sz="4" w:space="0" w:color="auto"/>
              <w:right w:val="single" w:sz="4" w:space="0" w:color="auto"/>
            </w:tcBorders>
            <w:shd w:val="clear" w:color="auto" w:fill="auto"/>
            <w:noWrap/>
            <w:vAlign w:val="center"/>
            <w:hideMark/>
          </w:tcPr>
          <w:p w14:paraId="2A26B516"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K11+550</w:t>
            </w:r>
          </w:p>
        </w:tc>
        <w:tc>
          <w:tcPr>
            <w:tcW w:w="891" w:type="pct"/>
            <w:tcBorders>
              <w:top w:val="nil"/>
              <w:left w:val="nil"/>
              <w:bottom w:val="single" w:sz="4" w:space="0" w:color="auto"/>
              <w:right w:val="single" w:sz="4" w:space="0" w:color="auto"/>
            </w:tcBorders>
            <w:shd w:val="clear" w:color="auto" w:fill="auto"/>
            <w:noWrap/>
            <w:vAlign w:val="center"/>
            <w:hideMark/>
          </w:tcPr>
          <w:p w14:paraId="29FDD766"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20,0 </w:t>
            </w:r>
          </w:p>
        </w:tc>
        <w:tc>
          <w:tcPr>
            <w:tcW w:w="1204" w:type="pct"/>
            <w:tcBorders>
              <w:top w:val="nil"/>
              <w:left w:val="nil"/>
              <w:bottom w:val="single" w:sz="4" w:space="0" w:color="auto"/>
              <w:right w:val="single" w:sz="4" w:space="0" w:color="auto"/>
            </w:tcBorders>
            <w:shd w:val="clear" w:color="auto" w:fill="auto"/>
            <w:noWrap/>
            <w:vAlign w:val="center"/>
            <w:hideMark/>
          </w:tcPr>
          <w:p w14:paraId="0A3D25B2"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Đìa Cát</w:t>
            </w:r>
          </w:p>
        </w:tc>
        <w:tc>
          <w:tcPr>
            <w:tcW w:w="1038" w:type="pct"/>
            <w:tcBorders>
              <w:top w:val="nil"/>
              <w:left w:val="nil"/>
              <w:bottom w:val="single" w:sz="4" w:space="0" w:color="auto"/>
              <w:right w:val="single" w:sz="4" w:space="0" w:color="auto"/>
            </w:tcBorders>
            <w:shd w:val="clear" w:color="auto" w:fill="auto"/>
            <w:noWrap/>
            <w:vAlign w:val="center"/>
            <w:hideMark/>
          </w:tcPr>
          <w:p w14:paraId="66DBD5A2"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r w:rsidR="000E4223" w:rsidRPr="00600763" w14:paraId="0D2EF8C0" w14:textId="77777777" w:rsidTr="00017DDC">
        <w:trPr>
          <w:trHeight w:val="284"/>
          <w:jc w:val="center"/>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14:paraId="78302793"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26</w:t>
            </w:r>
          </w:p>
        </w:tc>
        <w:tc>
          <w:tcPr>
            <w:tcW w:w="1453" w:type="pct"/>
            <w:tcBorders>
              <w:top w:val="nil"/>
              <w:left w:val="nil"/>
              <w:bottom w:val="single" w:sz="4" w:space="0" w:color="auto"/>
              <w:right w:val="single" w:sz="4" w:space="0" w:color="auto"/>
            </w:tcBorders>
            <w:shd w:val="clear" w:color="auto" w:fill="auto"/>
            <w:noWrap/>
            <w:vAlign w:val="center"/>
            <w:hideMark/>
          </w:tcPr>
          <w:p w14:paraId="6A6B3D78"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K15+000</w:t>
            </w:r>
          </w:p>
        </w:tc>
        <w:tc>
          <w:tcPr>
            <w:tcW w:w="891" w:type="pct"/>
            <w:tcBorders>
              <w:top w:val="nil"/>
              <w:left w:val="nil"/>
              <w:bottom w:val="single" w:sz="4" w:space="0" w:color="auto"/>
              <w:right w:val="single" w:sz="4" w:space="0" w:color="auto"/>
            </w:tcBorders>
            <w:shd w:val="clear" w:color="auto" w:fill="auto"/>
            <w:noWrap/>
            <w:vAlign w:val="center"/>
            <w:hideMark/>
          </w:tcPr>
          <w:p w14:paraId="2F22033B" w14:textId="77777777" w:rsidR="00711FED" w:rsidRPr="00600763" w:rsidRDefault="00711FED" w:rsidP="00711FED">
            <w:pPr>
              <w:spacing w:before="0" w:after="0"/>
              <w:ind w:firstLine="0"/>
              <w:contextualSpacing/>
              <w:jc w:val="center"/>
              <w:rPr>
                <w:rFonts w:eastAsia="Times New Roman"/>
                <w:sz w:val="24"/>
                <w:szCs w:val="24"/>
                <w:lang w:eastAsia="en-US"/>
              </w:rPr>
            </w:pPr>
            <w:r w:rsidRPr="00600763">
              <w:rPr>
                <w:rFonts w:eastAsia="Times New Roman"/>
                <w:sz w:val="24"/>
                <w:szCs w:val="24"/>
                <w:lang w:eastAsia="en-US"/>
              </w:rPr>
              <w:t xml:space="preserve">       30,0 </w:t>
            </w:r>
          </w:p>
        </w:tc>
        <w:tc>
          <w:tcPr>
            <w:tcW w:w="1204" w:type="pct"/>
            <w:tcBorders>
              <w:top w:val="nil"/>
              <w:left w:val="nil"/>
              <w:bottom w:val="single" w:sz="4" w:space="0" w:color="auto"/>
              <w:right w:val="single" w:sz="4" w:space="0" w:color="auto"/>
            </w:tcBorders>
            <w:shd w:val="clear" w:color="auto" w:fill="auto"/>
            <w:noWrap/>
            <w:vAlign w:val="center"/>
            <w:hideMark/>
          </w:tcPr>
          <w:p w14:paraId="46E2B1B8"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K. Sườn 2</w:t>
            </w:r>
          </w:p>
        </w:tc>
        <w:tc>
          <w:tcPr>
            <w:tcW w:w="1038" w:type="pct"/>
            <w:tcBorders>
              <w:top w:val="nil"/>
              <w:left w:val="nil"/>
              <w:bottom w:val="single" w:sz="4" w:space="0" w:color="auto"/>
              <w:right w:val="single" w:sz="4" w:space="0" w:color="auto"/>
            </w:tcBorders>
            <w:shd w:val="clear" w:color="auto" w:fill="auto"/>
            <w:noWrap/>
            <w:vAlign w:val="center"/>
            <w:hideMark/>
          </w:tcPr>
          <w:p w14:paraId="01C8BE08" w14:textId="77777777" w:rsidR="00711FED" w:rsidRPr="00600763" w:rsidRDefault="00711FED" w:rsidP="00711FED">
            <w:pPr>
              <w:spacing w:before="0" w:after="0"/>
              <w:ind w:firstLine="0"/>
              <w:contextualSpacing/>
              <w:jc w:val="left"/>
              <w:rPr>
                <w:rFonts w:eastAsia="Times New Roman"/>
                <w:sz w:val="24"/>
                <w:szCs w:val="24"/>
                <w:lang w:eastAsia="en-US"/>
              </w:rPr>
            </w:pPr>
            <w:r w:rsidRPr="00600763">
              <w:rPr>
                <w:rFonts w:eastAsia="Times New Roman"/>
                <w:sz w:val="24"/>
                <w:szCs w:val="24"/>
                <w:lang w:eastAsia="en-US"/>
              </w:rPr>
              <w:t>Cầu giao thông</w:t>
            </w:r>
          </w:p>
        </w:tc>
      </w:tr>
    </w:tbl>
    <w:p w14:paraId="5E0987EF" w14:textId="77777777" w:rsidR="00CF3FE4" w:rsidRPr="00600763" w:rsidRDefault="00E015D9" w:rsidP="00501BEF">
      <w:pPr>
        <w:pStyle w:val="viet"/>
        <w:ind w:firstLine="0"/>
        <w:jc w:val="center"/>
      </w:pPr>
      <w:r w:rsidRPr="00600763">
        <w:rPr>
          <w:noProof/>
          <w:lang w:val="en-US"/>
        </w:rPr>
        <w:lastRenderedPageBreak/>
        <w:drawing>
          <wp:inline distT="0" distB="0" distL="0" distR="0" wp14:anchorId="3F41785E" wp14:editId="4DB3728F">
            <wp:extent cx="6115050" cy="429103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uongtuanbien.jpg"/>
                    <pic:cNvPicPr/>
                  </pic:nvPicPr>
                  <pic:blipFill rotWithShape="1">
                    <a:blip r:embed="rId27">
                      <a:extLst>
                        <a:ext uri="{28A0092B-C50C-407E-A947-70E740481C1C}">
                          <a14:useLocalDpi xmlns:a14="http://schemas.microsoft.com/office/drawing/2010/main" val="0"/>
                        </a:ext>
                      </a:extLst>
                    </a:blip>
                    <a:srcRect l="1870" t="2055" r="1279" b="1909"/>
                    <a:stretch/>
                  </pic:blipFill>
                  <pic:spPr bwMode="auto">
                    <a:xfrm>
                      <a:off x="0" y="0"/>
                      <a:ext cx="6120782" cy="4295056"/>
                    </a:xfrm>
                    <a:prstGeom prst="rect">
                      <a:avLst/>
                    </a:prstGeom>
                    <a:ln>
                      <a:noFill/>
                    </a:ln>
                    <a:extLst>
                      <a:ext uri="{53640926-AAD7-44D8-BBD7-CCE9431645EC}">
                        <a14:shadowObscured xmlns:a14="http://schemas.microsoft.com/office/drawing/2010/main"/>
                      </a:ext>
                    </a:extLst>
                  </pic:spPr>
                </pic:pic>
              </a:graphicData>
            </a:graphic>
          </wp:inline>
        </w:drawing>
      </w:r>
    </w:p>
    <w:p w14:paraId="2EB0D6C6" w14:textId="4DDFB76D" w:rsidR="00CE5792" w:rsidRPr="00600763" w:rsidRDefault="00CF3FE4" w:rsidP="00650165">
      <w:pPr>
        <w:pStyle w:val="Caption"/>
        <w:rPr>
          <w:lang w:val="en-US"/>
        </w:rPr>
      </w:pPr>
      <w:bookmarkStart w:id="137" w:name="_Toc527979991"/>
      <w:r w:rsidRPr="00600763">
        <w:t xml:space="preserve">Hình </w:t>
      </w:r>
      <w:r w:rsidR="00123249">
        <w:fldChar w:fldCharType="begin"/>
      </w:r>
      <w:r w:rsidR="00123249">
        <w:instrText xml:space="preserve"> SEQ Hình \* ARABIC </w:instrText>
      </w:r>
      <w:r w:rsidR="00123249">
        <w:fldChar w:fldCharType="separate"/>
      </w:r>
      <w:r w:rsidR="00DB45A9">
        <w:t>15</w:t>
      </w:r>
      <w:r w:rsidR="00123249">
        <w:fldChar w:fldCharType="end"/>
      </w:r>
      <w:r w:rsidRPr="00600763">
        <w:t xml:space="preserve">: Hiện trạng </w:t>
      </w:r>
      <w:r w:rsidR="00F6167D" w:rsidRPr="00600763">
        <w:t xml:space="preserve">các cửa thoát lũ dọc </w:t>
      </w:r>
      <w:r w:rsidRPr="00600763">
        <w:t>tuyến đường tuần tra biên giới</w:t>
      </w:r>
      <w:bookmarkEnd w:id="137"/>
    </w:p>
    <w:p w14:paraId="512C3741" w14:textId="77777777" w:rsidR="001E57CE" w:rsidRPr="00600763" w:rsidRDefault="001E57CE" w:rsidP="004313F5">
      <w:pPr>
        <w:pStyle w:val="Heading4"/>
      </w:pPr>
      <w:r w:rsidRPr="00600763">
        <w:t>Đường thủy</w:t>
      </w:r>
    </w:p>
    <w:p w14:paraId="2850A3D6" w14:textId="4673AF8D" w:rsidR="001E57CE" w:rsidRPr="00600763" w:rsidRDefault="00017DDC" w:rsidP="00017DDC">
      <w:pPr>
        <w:rPr>
          <w:szCs w:val="26"/>
          <w:lang w:val="vi-VN"/>
        </w:rPr>
      </w:pPr>
      <w:r w:rsidRPr="00600763">
        <w:rPr>
          <w:szCs w:val="26"/>
          <w:lang w:val="vi-VN"/>
        </w:rPr>
        <w:t xml:space="preserve">- </w:t>
      </w:r>
      <w:r w:rsidR="001E57CE" w:rsidRPr="00600763">
        <w:rPr>
          <w:szCs w:val="26"/>
          <w:lang w:val="vi-VN"/>
        </w:rPr>
        <w:t>Hệ</w:t>
      </w:r>
      <w:r w:rsidR="001E57CE" w:rsidRPr="00600763">
        <w:rPr>
          <w:spacing w:val="-1"/>
          <w:szCs w:val="26"/>
          <w:lang w:val="vi-VN"/>
        </w:rPr>
        <w:t xml:space="preserve"> </w:t>
      </w:r>
      <w:r w:rsidR="001E57CE" w:rsidRPr="00600763">
        <w:rPr>
          <w:szCs w:val="26"/>
          <w:lang w:val="vi-VN"/>
        </w:rPr>
        <w:t>thống</w:t>
      </w:r>
      <w:r w:rsidR="001E57CE" w:rsidRPr="00600763">
        <w:rPr>
          <w:spacing w:val="-4"/>
          <w:szCs w:val="26"/>
          <w:lang w:val="vi-VN"/>
        </w:rPr>
        <w:t xml:space="preserve"> </w:t>
      </w:r>
      <w:r w:rsidR="001E57CE" w:rsidRPr="00600763">
        <w:rPr>
          <w:szCs w:val="26"/>
          <w:lang w:val="vi-VN"/>
        </w:rPr>
        <w:t>gi</w:t>
      </w:r>
      <w:r w:rsidR="001E57CE" w:rsidRPr="00600763">
        <w:rPr>
          <w:spacing w:val="2"/>
          <w:szCs w:val="26"/>
          <w:lang w:val="vi-VN"/>
        </w:rPr>
        <w:t>a</w:t>
      </w:r>
      <w:r w:rsidR="001E57CE" w:rsidRPr="00600763">
        <w:rPr>
          <w:szCs w:val="26"/>
          <w:lang w:val="vi-VN"/>
        </w:rPr>
        <w:t>o</w:t>
      </w:r>
      <w:r w:rsidR="001E57CE" w:rsidRPr="00600763">
        <w:rPr>
          <w:spacing w:val="-2"/>
          <w:szCs w:val="26"/>
          <w:lang w:val="vi-VN"/>
        </w:rPr>
        <w:t xml:space="preserve"> </w:t>
      </w:r>
      <w:r w:rsidR="001E57CE" w:rsidRPr="00600763">
        <w:rPr>
          <w:szCs w:val="26"/>
          <w:lang w:val="vi-VN"/>
        </w:rPr>
        <w:t>thông</w:t>
      </w:r>
      <w:r w:rsidR="001E57CE" w:rsidRPr="00600763">
        <w:rPr>
          <w:spacing w:val="-2"/>
          <w:szCs w:val="26"/>
          <w:lang w:val="vi-VN"/>
        </w:rPr>
        <w:t xml:space="preserve"> </w:t>
      </w:r>
      <w:r w:rsidR="001E57CE" w:rsidRPr="00600763">
        <w:rPr>
          <w:spacing w:val="2"/>
          <w:szCs w:val="26"/>
          <w:lang w:val="vi-VN"/>
        </w:rPr>
        <w:t>đ</w:t>
      </w:r>
      <w:r w:rsidR="001E57CE" w:rsidRPr="00600763">
        <w:rPr>
          <w:spacing w:val="1"/>
          <w:szCs w:val="26"/>
          <w:lang w:val="vi-VN"/>
        </w:rPr>
        <w:t>ư</w:t>
      </w:r>
      <w:r w:rsidR="001E57CE" w:rsidRPr="00600763">
        <w:rPr>
          <w:szCs w:val="26"/>
          <w:lang w:val="vi-VN"/>
        </w:rPr>
        <w:t>ờng</w:t>
      </w:r>
      <w:r w:rsidR="001E57CE" w:rsidRPr="00600763">
        <w:rPr>
          <w:spacing w:val="-5"/>
          <w:szCs w:val="26"/>
          <w:lang w:val="vi-VN"/>
        </w:rPr>
        <w:t xml:space="preserve"> </w:t>
      </w:r>
      <w:r w:rsidR="001E57CE" w:rsidRPr="00600763">
        <w:rPr>
          <w:szCs w:val="26"/>
          <w:lang w:val="vi-VN"/>
        </w:rPr>
        <w:t>th</w:t>
      </w:r>
      <w:r w:rsidR="001E57CE" w:rsidRPr="00600763">
        <w:rPr>
          <w:spacing w:val="4"/>
          <w:szCs w:val="26"/>
          <w:lang w:val="vi-VN"/>
        </w:rPr>
        <w:t>ủ</w:t>
      </w:r>
      <w:r w:rsidR="001E57CE" w:rsidRPr="00600763">
        <w:rPr>
          <w:szCs w:val="26"/>
          <w:lang w:val="vi-VN"/>
        </w:rPr>
        <w:t>y</w:t>
      </w:r>
      <w:r w:rsidR="001E57CE" w:rsidRPr="00600763">
        <w:rPr>
          <w:spacing w:val="-8"/>
          <w:szCs w:val="26"/>
          <w:lang w:val="vi-VN"/>
        </w:rPr>
        <w:t xml:space="preserve"> </w:t>
      </w:r>
      <w:r w:rsidR="001E57CE" w:rsidRPr="00600763">
        <w:rPr>
          <w:szCs w:val="26"/>
          <w:lang w:val="vi-VN"/>
        </w:rPr>
        <w:t>đa d</w:t>
      </w:r>
      <w:r w:rsidR="001E57CE" w:rsidRPr="00600763">
        <w:rPr>
          <w:spacing w:val="2"/>
          <w:szCs w:val="26"/>
          <w:lang w:val="vi-VN"/>
        </w:rPr>
        <w:t>ạ</w:t>
      </w:r>
      <w:r w:rsidR="001E57CE" w:rsidRPr="00600763">
        <w:rPr>
          <w:szCs w:val="26"/>
          <w:lang w:val="vi-VN"/>
        </w:rPr>
        <w:t>ng</w:t>
      </w:r>
      <w:r w:rsidR="001E57CE" w:rsidRPr="00600763">
        <w:rPr>
          <w:spacing w:val="-3"/>
          <w:szCs w:val="26"/>
          <w:lang w:val="vi-VN"/>
        </w:rPr>
        <w:t xml:space="preserve"> </w:t>
      </w:r>
      <w:r w:rsidR="001E57CE" w:rsidRPr="00600763">
        <w:rPr>
          <w:szCs w:val="26"/>
          <w:lang w:val="vi-VN"/>
        </w:rPr>
        <w:t xml:space="preserve">và </w:t>
      </w:r>
      <w:r w:rsidR="001E57CE" w:rsidRPr="00600763">
        <w:rPr>
          <w:spacing w:val="2"/>
          <w:szCs w:val="26"/>
          <w:lang w:val="vi-VN"/>
        </w:rPr>
        <w:t>t</w:t>
      </w:r>
      <w:r w:rsidR="001E57CE" w:rsidRPr="00600763">
        <w:rPr>
          <w:szCs w:val="26"/>
          <w:lang w:val="vi-VN"/>
        </w:rPr>
        <w:t>huận</w:t>
      </w:r>
      <w:r w:rsidR="001E57CE" w:rsidRPr="00600763">
        <w:rPr>
          <w:spacing w:val="-3"/>
          <w:szCs w:val="26"/>
          <w:lang w:val="vi-VN"/>
        </w:rPr>
        <w:t xml:space="preserve"> </w:t>
      </w:r>
      <w:r w:rsidR="001E57CE" w:rsidRPr="00600763">
        <w:rPr>
          <w:szCs w:val="26"/>
          <w:lang w:val="vi-VN"/>
        </w:rPr>
        <w:t>lợi,</w:t>
      </w:r>
      <w:r w:rsidR="001E57CE" w:rsidRPr="00600763">
        <w:rPr>
          <w:spacing w:val="-1"/>
          <w:szCs w:val="26"/>
          <w:lang w:val="vi-VN"/>
        </w:rPr>
        <w:t xml:space="preserve"> </w:t>
      </w:r>
      <w:r w:rsidR="001E57CE" w:rsidRPr="00600763">
        <w:rPr>
          <w:spacing w:val="2"/>
          <w:szCs w:val="26"/>
          <w:lang w:val="vi-VN"/>
        </w:rPr>
        <w:t>v</w:t>
      </w:r>
      <w:r w:rsidR="001E57CE" w:rsidRPr="00600763">
        <w:rPr>
          <w:szCs w:val="26"/>
          <w:lang w:val="vi-VN"/>
        </w:rPr>
        <w:t>ới</w:t>
      </w:r>
      <w:r w:rsidR="001E57CE" w:rsidRPr="00600763">
        <w:rPr>
          <w:spacing w:val="-1"/>
          <w:szCs w:val="26"/>
          <w:lang w:val="vi-VN"/>
        </w:rPr>
        <w:t xml:space="preserve"> </w:t>
      </w:r>
      <w:r w:rsidR="001E57CE" w:rsidRPr="00600763">
        <w:rPr>
          <w:szCs w:val="26"/>
          <w:lang w:val="vi-VN"/>
        </w:rPr>
        <w:t>02</w:t>
      </w:r>
      <w:r w:rsidR="001E57CE" w:rsidRPr="00600763">
        <w:rPr>
          <w:spacing w:val="-1"/>
          <w:szCs w:val="26"/>
          <w:lang w:val="vi-VN"/>
        </w:rPr>
        <w:t xml:space="preserve"> </w:t>
      </w:r>
      <w:r w:rsidR="001E57CE" w:rsidRPr="00600763">
        <w:rPr>
          <w:szCs w:val="26"/>
          <w:lang w:val="vi-VN"/>
        </w:rPr>
        <w:t>trục s</w:t>
      </w:r>
      <w:r w:rsidR="001E57CE" w:rsidRPr="00600763">
        <w:rPr>
          <w:spacing w:val="2"/>
          <w:szCs w:val="26"/>
          <w:lang w:val="vi-VN"/>
        </w:rPr>
        <w:t>ô</w:t>
      </w:r>
      <w:r w:rsidR="001E57CE" w:rsidRPr="00600763">
        <w:rPr>
          <w:szCs w:val="26"/>
          <w:lang w:val="vi-VN"/>
        </w:rPr>
        <w:t>ng</w:t>
      </w:r>
      <w:r w:rsidR="001E57CE" w:rsidRPr="00600763">
        <w:rPr>
          <w:spacing w:val="-3"/>
          <w:szCs w:val="26"/>
          <w:lang w:val="vi-VN"/>
        </w:rPr>
        <w:t xml:space="preserve"> </w:t>
      </w:r>
      <w:r w:rsidR="001E57CE" w:rsidRPr="00600763">
        <w:rPr>
          <w:szCs w:val="26"/>
          <w:lang w:val="vi-VN"/>
        </w:rPr>
        <w:t>lớn</w:t>
      </w:r>
      <w:r w:rsidR="001E57CE" w:rsidRPr="00600763">
        <w:rPr>
          <w:spacing w:val="-1"/>
          <w:szCs w:val="26"/>
          <w:lang w:val="vi-VN"/>
        </w:rPr>
        <w:t xml:space="preserve"> </w:t>
      </w:r>
      <w:r w:rsidR="001E57CE" w:rsidRPr="00600763">
        <w:rPr>
          <w:szCs w:val="26"/>
          <w:lang w:val="vi-VN"/>
        </w:rPr>
        <w:t>là s</w:t>
      </w:r>
      <w:r w:rsidR="001E57CE" w:rsidRPr="00600763">
        <w:rPr>
          <w:spacing w:val="2"/>
          <w:szCs w:val="26"/>
          <w:lang w:val="vi-VN"/>
        </w:rPr>
        <w:t>ô</w:t>
      </w:r>
      <w:r w:rsidR="001E57CE" w:rsidRPr="00600763">
        <w:rPr>
          <w:szCs w:val="26"/>
          <w:lang w:val="vi-VN"/>
        </w:rPr>
        <w:t>ng Tiền,</w:t>
      </w:r>
      <w:r w:rsidR="001E57CE" w:rsidRPr="00600763">
        <w:rPr>
          <w:spacing w:val="31"/>
          <w:szCs w:val="26"/>
          <w:lang w:val="vi-VN"/>
        </w:rPr>
        <w:t xml:space="preserve"> </w:t>
      </w:r>
      <w:r w:rsidR="001E57CE" w:rsidRPr="00600763">
        <w:rPr>
          <w:szCs w:val="26"/>
          <w:lang w:val="vi-VN"/>
        </w:rPr>
        <w:t>sô</w:t>
      </w:r>
      <w:r w:rsidR="001E57CE" w:rsidRPr="00600763">
        <w:rPr>
          <w:spacing w:val="2"/>
          <w:szCs w:val="26"/>
          <w:lang w:val="vi-VN"/>
        </w:rPr>
        <w:t>n</w:t>
      </w:r>
      <w:r w:rsidR="001E57CE" w:rsidRPr="00600763">
        <w:rPr>
          <w:szCs w:val="26"/>
          <w:lang w:val="vi-VN"/>
        </w:rPr>
        <w:t>g</w:t>
      </w:r>
      <w:r w:rsidR="001E57CE" w:rsidRPr="00600763">
        <w:rPr>
          <w:spacing w:val="31"/>
          <w:szCs w:val="26"/>
          <w:lang w:val="vi-VN"/>
        </w:rPr>
        <w:t xml:space="preserve"> </w:t>
      </w:r>
      <w:r w:rsidR="001E57CE" w:rsidRPr="00600763">
        <w:rPr>
          <w:lang w:val="vi-VN"/>
        </w:rPr>
        <w:t>Hậu</w:t>
      </w:r>
      <w:r w:rsidR="001E57CE" w:rsidRPr="00600763">
        <w:rPr>
          <w:spacing w:val="34"/>
          <w:szCs w:val="26"/>
          <w:lang w:val="vi-VN"/>
        </w:rPr>
        <w:t xml:space="preserve"> </w:t>
      </w:r>
      <w:r w:rsidR="001E57CE" w:rsidRPr="00600763">
        <w:rPr>
          <w:szCs w:val="26"/>
          <w:lang w:val="vi-VN"/>
        </w:rPr>
        <w:t>và</w:t>
      </w:r>
      <w:r w:rsidR="001E57CE" w:rsidRPr="00600763">
        <w:rPr>
          <w:spacing w:val="34"/>
          <w:szCs w:val="26"/>
          <w:lang w:val="vi-VN"/>
        </w:rPr>
        <w:t xml:space="preserve"> </w:t>
      </w:r>
      <w:r w:rsidR="001E57CE" w:rsidRPr="00600763">
        <w:rPr>
          <w:spacing w:val="2"/>
          <w:szCs w:val="26"/>
          <w:lang w:val="vi-VN"/>
        </w:rPr>
        <w:t>n</w:t>
      </w:r>
      <w:r w:rsidR="001E57CE" w:rsidRPr="00600763">
        <w:rPr>
          <w:szCs w:val="26"/>
          <w:lang w:val="vi-VN"/>
        </w:rPr>
        <w:t>h</w:t>
      </w:r>
      <w:r w:rsidR="001E57CE" w:rsidRPr="00600763">
        <w:rPr>
          <w:spacing w:val="2"/>
          <w:szCs w:val="26"/>
          <w:lang w:val="vi-VN"/>
        </w:rPr>
        <w:t>i</w:t>
      </w:r>
      <w:r w:rsidR="001E57CE" w:rsidRPr="00600763">
        <w:rPr>
          <w:szCs w:val="26"/>
          <w:lang w:val="vi-VN"/>
        </w:rPr>
        <w:t>ều</w:t>
      </w:r>
      <w:r w:rsidR="001E57CE" w:rsidRPr="00600763">
        <w:rPr>
          <w:spacing w:val="30"/>
          <w:szCs w:val="26"/>
          <w:lang w:val="vi-VN"/>
        </w:rPr>
        <w:t xml:space="preserve"> </w:t>
      </w:r>
      <w:r w:rsidR="001E57CE" w:rsidRPr="00600763">
        <w:rPr>
          <w:szCs w:val="26"/>
          <w:lang w:val="vi-VN"/>
        </w:rPr>
        <w:t>t</w:t>
      </w:r>
      <w:r w:rsidR="001E57CE" w:rsidRPr="00600763">
        <w:rPr>
          <w:spacing w:val="4"/>
          <w:szCs w:val="26"/>
          <w:lang w:val="vi-VN"/>
        </w:rPr>
        <w:t>u</w:t>
      </w:r>
      <w:r w:rsidR="001E57CE" w:rsidRPr="00600763">
        <w:rPr>
          <w:spacing w:val="-5"/>
          <w:szCs w:val="26"/>
          <w:lang w:val="vi-VN"/>
        </w:rPr>
        <w:t>y</w:t>
      </w:r>
      <w:r w:rsidR="001E57CE" w:rsidRPr="00600763">
        <w:rPr>
          <w:szCs w:val="26"/>
          <w:lang w:val="vi-VN"/>
        </w:rPr>
        <w:t>ến</w:t>
      </w:r>
      <w:r w:rsidR="001E57CE" w:rsidRPr="00600763">
        <w:rPr>
          <w:spacing w:val="32"/>
          <w:szCs w:val="26"/>
          <w:lang w:val="vi-VN"/>
        </w:rPr>
        <w:t xml:space="preserve"> </w:t>
      </w:r>
      <w:r w:rsidR="001E57CE" w:rsidRPr="00600763">
        <w:rPr>
          <w:szCs w:val="26"/>
          <w:lang w:val="vi-VN"/>
        </w:rPr>
        <w:t>kênh</w:t>
      </w:r>
      <w:r w:rsidR="001E57CE" w:rsidRPr="00600763">
        <w:rPr>
          <w:spacing w:val="33"/>
          <w:szCs w:val="26"/>
          <w:lang w:val="vi-VN"/>
        </w:rPr>
        <w:t xml:space="preserve"> </w:t>
      </w:r>
      <w:r w:rsidR="001E57CE" w:rsidRPr="00600763">
        <w:rPr>
          <w:szCs w:val="26"/>
          <w:lang w:val="vi-VN"/>
        </w:rPr>
        <w:t>trung</w:t>
      </w:r>
      <w:r w:rsidR="001E57CE" w:rsidRPr="00600763">
        <w:rPr>
          <w:spacing w:val="31"/>
          <w:szCs w:val="26"/>
          <w:lang w:val="vi-VN"/>
        </w:rPr>
        <w:t xml:space="preserve"> </w:t>
      </w:r>
      <w:r w:rsidR="001E57CE" w:rsidRPr="00600763">
        <w:rPr>
          <w:spacing w:val="3"/>
          <w:szCs w:val="26"/>
          <w:lang w:val="vi-VN"/>
        </w:rPr>
        <w:t>ư</w:t>
      </w:r>
      <w:r w:rsidR="001E57CE" w:rsidRPr="00600763">
        <w:rPr>
          <w:szCs w:val="26"/>
          <w:lang w:val="vi-VN"/>
        </w:rPr>
        <w:t>ơng</w:t>
      </w:r>
      <w:r w:rsidR="001E57CE" w:rsidRPr="00600763">
        <w:rPr>
          <w:spacing w:val="30"/>
          <w:szCs w:val="26"/>
          <w:lang w:val="vi-VN"/>
        </w:rPr>
        <w:t xml:space="preserve"> </w:t>
      </w:r>
      <w:r w:rsidR="001E57CE" w:rsidRPr="00600763">
        <w:rPr>
          <w:szCs w:val="26"/>
          <w:lang w:val="vi-VN"/>
        </w:rPr>
        <w:t>kết</w:t>
      </w:r>
      <w:r w:rsidR="001E57CE" w:rsidRPr="00600763">
        <w:rPr>
          <w:spacing w:val="35"/>
          <w:szCs w:val="26"/>
          <w:lang w:val="vi-VN"/>
        </w:rPr>
        <w:t xml:space="preserve"> </w:t>
      </w:r>
      <w:r w:rsidR="001E57CE" w:rsidRPr="00600763">
        <w:rPr>
          <w:szCs w:val="26"/>
          <w:lang w:val="vi-VN"/>
        </w:rPr>
        <w:t>nối</w:t>
      </w:r>
      <w:r w:rsidR="001E57CE" w:rsidRPr="00600763">
        <w:rPr>
          <w:spacing w:val="35"/>
          <w:szCs w:val="26"/>
          <w:lang w:val="vi-VN"/>
        </w:rPr>
        <w:t xml:space="preserve"> </w:t>
      </w:r>
      <w:r w:rsidR="001E57CE" w:rsidRPr="00600763">
        <w:rPr>
          <w:szCs w:val="26"/>
          <w:lang w:val="vi-VN"/>
        </w:rPr>
        <w:t>giao</w:t>
      </w:r>
      <w:r w:rsidR="001E57CE" w:rsidRPr="00600763">
        <w:rPr>
          <w:spacing w:val="32"/>
          <w:szCs w:val="26"/>
          <w:lang w:val="vi-VN"/>
        </w:rPr>
        <w:t xml:space="preserve"> </w:t>
      </w:r>
      <w:r w:rsidR="001E57CE" w:rsidRPr="00600763">
        <w:rPr>
          <w:szCs w:val="26"/>
          <w:lang w:val="vi-VN"/>
        </w:rPr>
        <w:t>t</w:t>
      </w:r>
      <w:r w:rsidR="001E57CE" w:rsidRPr="00600763">
        <w:rPr>
          <w:spacing w:val="2"/>
          <w:szCs w:val="26"/>
          <w:lang w:val="vi-VN"/>
        </w:rPr>
        <w:t>h</w:t>
      </w:r>
      <w:r w:rsidR="001E57CE" w:rsidRPr="00600763">
        <w:rPr>
          <w:szCs w:val="26"/>
          <w:lang w:val="vi-VN"/>
        </w:rPr>
        <w:t>ô</w:t>
      </w:r>
      <w:r w:rsidR="001E57CE" w:rsidRPr="00600763">
        <w:rPr>
          <w:spacing w:val="2"/>
          <w:szCs w:val="26"/>
          <w:lang w:val="vi-VN"/>
        </w:rPr>
        <w:t>n</w:t>
      </w:r>
      <w:r w:rsidR="001E57CE" w:rsidRPr="00600763">
        <w:rPr>
          <w:szCs w:val="26"/>
          <w:lang w:val="vi-VN"/>
        </w:rPr>
        <w:t>g</w:t>
      </w:r>
      <w:r w:rsidR="001E57CE" w:rsidRPr="00600763">
        <w:rPr>
          <w:spacing w:val="30"/>
          <w:szCs w:val="26"/>
          <w:lang w:val="vi-VN"/>
        </w:rPr>
        <w:t xml:space="preserve"> </w:t>
      </w:r>
      <w:r w:rsidR="001E57CE" w:rsidRPr="00600763">
        <w:rPr>
          <w:szCs w:val="26"/>
          <w:lang w:val="vi-VN"/>
        </w:rPr>
        <w:t>trong</w:t>
      </w:r>
      <w:r w:rsidR="001E57CE" w:rsidRPr="00600763">
        <w:rPr>
          <w:spacing w:val="33"/>
          <w:szCs w:val="26"/>
          <w:lang w:val="vi-VN"/>
        </w:rPr>
        <w:t xml:space="preserve"> </w:t>
      </w:r>
      <w:r w:rsidR="001E57CE" w:rsidRPr="00600763">
        <w:rPr>
          <w:szCs w:val="26"/>
          <w:lang w:val="vi-VN"/>
        </w:rPr>
        <w:t>tỉnh</w:t>
      </w:r>
      <w:r w:rsidR="001E57CE" w:rsidRPr="00600763">
        <w:rPr>
          <w:spacing w:val="34"/>
          <w:szCs w:val="26"/>
          <w:lang w:val="vi-VN"/>
        </w:rPr>
        <w:t xml:space="preserve"> </w:t>
      </w:r>
      <w:r w:rsidR="001E57CE" w:rsidRPr="00600763">
        <w:rPr>
          <w:szCs w:val="26"/>
          <w:lang w:val="vi-VN"/>
        </w:rPr>
        <w:t>và</w:t>
      </w:r>
      <w:r w:rsidR="001E57CE" w:rsidRPr="00600763">
        <w:rPr>
          <w:spacing w:val="34"/>
          <w:szCs w:val="26"/>
          <w:lang w:val="vi-VN"/>
        </w:rPr>
        <w:t xml:space="preserve"> </w:t>
      </w:r>
      <w:r w:rsidR="001E57CE" w:rsidRPr="00600763">
        <w:rPr>
          <w:szCs w:val="26"/>
          <w:lang w:val="vi-VN"/>
        </w:rPr>
        <w:t>liên vùng.</w:t>
      </w:r>
      <w:r w:rsidR="001E57CE" w:rsidRPr="00600763">
        <w:rPr>
          <w:spacing w:val="15"/>
          <w:szCs w:val="26"/>
          <w:lang w:val="vi-VN"/>
        </w:rPr>
        <w:t xml:space="preserve"> </w:t>
      </w:r>
      <w:r w:rsidR="001E57CE" w:rsidRPr="00600763">
        <w:rPr>
          <w:szCs w:val="26"/>
          <w:lang w:val="vi-VN"/>
        </w:rPr>
        <w:t>Trục</w:t>
      </w:r>
      <w:r w:rsidR="001E57CE" w:rsidRPr="00600763">
        <w:rPr>
          <w:spacing w:val="16"/>
          <w:szCs w:val="26"/>
          <w:lang w:val="vi-VN"/>
        </w:rPr>
        <w:t xml:space="preserve"> </w:t>
      </w:r>
      <w:r w:rsidR="001E57CE" w:rsidRPr="00600763">
        <w:rPr>
          <w:szCs w:val="26"/>
          <w:lang w:val="vi-VN"/>
        </w:rPr>
        <w:t>sông</w:t>
      </w:r>
      <w:r w:rsidR="001E57CE" w:rsidRPr="00600763">
        <w:rPr>
          <w:spacing w:val="16"/>
          <w:szCs w:val="26"/>
          <w:lang w:val="vi-VN"/>
        </w:rPr>
        <w:t xml:space="preserve"> </w:t>
      </w:r>
      <w:r w:rsidR="001E57CE" w:rsidRPr="00600763">
        <w:rPr>
          <w:szCs w:val="26"/>
          <w:lang w:val="vi-VN"/>
        </w:rPr>
        <w:t>T</w:t>
      </w:r>
      <w:r w:rsidR="001E57CE" w:rsidRPr="00600763">
        <w:rPr>
          <w:spacing w:val="2"/>
          <w:szCs w:val="26"/>
          <w:lang w:val="vi-VN"/>
        </w:rPr>
        <w:t>i</w:t>
      </w:r>
      <w:r w:rsidR="001E57CE" w:rsidRPr="00600763">
        <w:rPr>
          <w:szCs w:val="26"/>
          <w:lang w:val="vi-VN"/>
        </w:rPr>
        <w:t>ền</w:t>
      </w:r>
      <w:r w:rsidR="001E57CE" w:rsidRPr="00600763">
        <w:rPr>
          <w:spacing w:val="18"/>
          <w:szCs w:val="26"/>
          <w:lang w:val="vi-VN"/>
        </w:rPr>
        <w:t xml:space="preserve"> </w:t>
      </w:r>
      <w:r w:rsidR="001E57CE" w:rsidRPr="00600763">
        <w:rPr>
          <w:szCs w:val="26"/>
          <w:lang w:val="vi-VN"/>
        </w:rPr>
        <w:t>hiện</w:t>
      </w:r>
      <w:r w:rsidR="001E57CE" w:rsidRPr="00600763">
        <w:rPr>
          <w:spacing w:val="17"/>
          <w:szCs w:val="26"/>
          <w:lang w:val="vi-VN"/>
        </w:rPr>
        <w:t xml:space="preserve"> </w:t>
      </w:r>
      <w:r w:rsidR="001E57CE" w:rsidRPr="00600763">
        <w:rPr>
          <w:szCs w:val="26"/>
          <w:lang w:val="vi-VN"/>
        </w:rPr>
        <w:t>là</w:t>
      </w:r>
      <w:r w:rsidR="001E57CE" w:rsidRPr="00600763">
        <w:rPr>
          <w:spacing w:val="19"/>
          <w:szCs w:val="26"/>
          <w:lang w:val="vi-VN"/>
        </w:rPr>
        <w:t xml:space="preserve"> </w:t>
      </w:r>
      <w:r w:rsidR="001E57CE" w:rsidRPr="00600763">
        <w:rPr>
          <w:szCs w:val="26"/>
          <w:lang w:val="vi-VN"/>
        </w:rPr>
        <w:t>t</w:t>
      </w:r>
      <w:r w:rsidR="001E57CE" w:rsidRPr="00600763">
        <w:rPr>
          <w:spacing w:val="4"/>
          <w:szCs w:val="26"/>
          <w:lang w:val="vi-VN"/>
        </w:rPr>
        <w:t>u</w:t>
      </w:r>
      <w:r w:rsidR="001E57CE" w:rsidRPr="00600763">
        <w:rPr>
          <w:spacing w:val="-5"/>
          <w:szCs w:val="26"/>
          <w:lang w:val="vi-VN"/>
        </w:rPr>
        <w:t>y</w:t>
      </w:r>
      <w:r w:rsidR="001E57CE" w:rsidRPr="00600763">
        <w:rPr>
          <w:szCs w:val="26"/>
          <w:lang w:val="vi-VN"/>
        </w:rPr>
        <w:t>ến</w:t>
      </w:r>
      <w:r w:rsidR="001E57CE" w:rsidRPr="00600763">
        <w:rPr>
          <w:spacing w:val="15"/>
          <w:szCs w:val="26"/>
          <w:lang w:val="vi-VN"/>
        </w:rPr>
        <w:t xml:space="preserve"> </w:t>
      </w:r>
      <w:r w:rsidR="001E57CE" w:rsidRPr="00600763">
        <w:rPr>
          <w:szCs w:val="26"/>
          <w:lang w:val="vi-VN"/>
        </w:rPr>
        <w:t>đ</w:t>
      </w:r>
      <w:r w:rsidR="001E57CE" w:rsidRPr="00600763">
        <w:rPr>
          <w:spacing w:val="1"/>
          <w:szCs w:val="26"/>
          <w:lang w:val="vi-VN"/>
        </w:rPr>
        <w:t>ư</w:t>
      </w:r>
      <w:r w:rsidR="001E57CE" w:rsidRPr="00600763">
        <w:rPr>
          <w:szCs w:val="26"/>
          <w:lang w:val="vi-VN"/>
        </w:rPr>
        <w:t>ờng</w:t>
      </w:r>
      <w:r w:rsidR="001E57CE" w:rsidRPr="00600763">
        <w:rPr>
          <w:spacing w:val="14"/>
          <w:szCs w:val="26"/>
          <w:lang w:val="vi-VN"/>
        </w:rPr>
        <w:t xml:space="preserve"> </w:t>
      </w:r>
      <w:r w:rsidR="001E57CE" w:rsidRPr="00600763">
        <w:rPr>
          <w:szCs w:val="26"/>
          <w:lang w:val="vi-VN"/>
        </w:rPr>
        <w:t>t</w:t>
      </w:r>
      <w:r w:rsidR="001E57CE" w:rsidRPr="00600763">
        <w:rPr>
          <w:spacing w:val="2"/>
          <w:szCs w:val="26"/>
          <w:lang w:val="vi-VN"/>
        </w:rPr>
        <w:t>hủ</w:t>
      </w:r>
      <w:r w:rsidR="001E57CE" w:rsidRPr="00600763">
        <w:rPr>
          <w:szCs w:val="26"/>
          <w:lang w:val="vi-VN"/>
        </w:rPr>
        <w:t>y</w:t>
      </w:r>
      <w:r w:rsidR="001E57CE" w:rsidRPr="00600763">
        <w:rPr>
          <w:spacing w:val="11"/>
          <w:szCs w:val="26"/>
          <w:lang w:val="vi-VN"/>
        </w:rPr>
        <w:t xml:space="preserve"> </w:t>
      </w:r>
      <w:r w:rsidR="001E57CE" w:rsidRPr="00600763">
        <w:rPr>
          <w:szCs w:val="26"/>
          <w:lang w:val="vi-VN"/>
        </w:rPr>
        <w:t>qu</w:t>
      </w:r>
      <w:r w:rsidR="001E57CE" w:rsidRPr="00600763">
        <w:rPr>
          <w:spacing w:val="2"/>
          <w:szCs w:val="26"/>
          <w:lang w:val="vi-VN"/>
        </w:rPr>
        <w:t>a</w:t>
      </w:r>
      <w:r w:rsidR="001E57CE" w:rsidRPr="00600763">
        <w:rPr>
          <w:szCs w:val="26"/>
          <w:lang w:val="vi-VN"/>
        </w:rPr>
        <w:t>n</w:t>
      </w:r>
      <w:r w:rsidR="001E57CE" w:rsidRPr="00600763">
        <w:rPr>
          <w:spacing w:val="16"/>
          <w:szCs w:val="26"/>
          <w:lang w:val="vi-VN"/>
        </w:rPr>
        <w:t xml:space="preserve"> </w:t>
      </w:r>
      <w:r w:rsidR="001E57CE" w:rsidRPr="00600763">
        <w:rPr>
          <w:szCs w:val="26"/>
          <w:lang w:val="vi-VN"/>
        </w:rPr>
        <w:t>trọng</w:t>
      </w:r>
      <w:r w:rsidR="001E57CE" w:rsidRPr="00600763">
        <w:rPr>
          <w:spacing w:val="16"/>
          <w:szCs w:val="26"/>
          <w:lang w:val="vi-VN"/>
        </w:rPr>
        <w:t xml:space="preserve"> </w:t>
      </w:r>
      <w:r w:rsidR="001E57CE" w:rsidRPr="00600763">
        <w:rPr>
          <w:szCs w:val="26"/>
          <w:lang w:val="vi-VN"/>
        </w:rPr>
        <w:t>nối</w:t>
      </w:r>
      <w:r w:rsidR="001E57CE" w:rsidRPr="00600763">
        <w:rPr>
          <w:spacing w:val="18"/>
          <w:szCs w:val="26"/>
          <w:lang w:val="vi-VN"/>
        </w:rPr>
        <w:t xml:space="preserve"> </w:t>
      </w:r>
      <w:r w:rsidR="001E57CE" w:rsidRPr="00600763">
        <w:rPr>
          <w:szCs w:val="26"/>
          <w:lang w:val="vi-VN"/>
        </w:rPr>
        <w:t>bi</w:t>
      </w:r>
      <w:r w:rsidR="001E57CE" w:rsidRPr="00600763">
        <w:rPr>
          <w:spacing w:val="2"/>
          <w:szCs w:val="26"/>
          <w:lang w:val="vi-VN"/>
        </w:rPr>
        <w:t>ể</w:t>
      </w:r>
      <w:r w:rsidR="001E57CE" w:rsidRPr="00600763">
        <w:rPr>
          <w:szCs w:val="26"/>
          <w:lang w:val="vi-VN"/>
        </w:rPr>
        <w:t>n</w:t>
      </w:r>
      <w:r w:rsidR="001E57CE" w:rsidRPr="00600763">
        <w:rPr>
          <w:spacing w:val="19"/>
          <w:szCs w:val="26"/>
          <w:lang w:val="vi-VN"/>
        </w:rPr>
        <w:t xml:space="preserve"> </w:t>
      </w:r>
      <w:r w:rsidR="001E57CE" w:rsidRPr="00600763">
        <w:rPr>
          <w:szCs w:val="26"/>
          <w:lang w:val="vi-VN"/>
        </w:rPr>
        <w:t>Đông</w:t>
      </w:r>
      <w:r w:rsidR="001E57CE" w:rsidRPr="00600763">
        <w:rPr>
          <w:spacing w:val="15"/>
          <w:szCs w:val="26"/>
          <w:lang w:val="vi-VN"/>
        </w:rPr>
        <w:t xml:space="preserve"> </w:t>
      </w:r>
      <w:r w:rsidR="001E57CE" w:rsidRPr="00600763">
        <w:rPr>
          <w:szCs w:val="26"/>
          <w:lang w:val="vi-VN"/>
        </w:rPr>
        <w:t>với</w:t>
      </w:r>
      <w:r w:rsidR="001E57CE" w:rsidRPr="00600763">
        <w:rPr>
          <w:spacing w:val="18"/>
          <w:szCs w:val="26"/>
          <w:lang w:val="vi-VN"/>
        </w:rPr>
        <w:t xml:space="preserve"> </w:t>
      </w:r>
      <w:r w:rsidR="001E57CE" w:rsidRPr="00600763">
        <w:rPr>
          <w:szCs w:val="26"/>
          <w:lang w:val="vi-VN"/>
        </w:rPr>
        <w:t>các</w:t>
      </w:r>
      <w:r w:rsidR="001E57CE" w:rsidRPr="00600763">
        <w:rPr>
          <w:spacing w:val="19"/>
          <w:szCs w:val="26"/>
          <w:lang w:val="vi-VN"/>
        </w:rPr>
        <w:t xml:space="preserve"> </w:t>
      </w:r>
      <w:r w:rsidR="001E57CE" w:rsidRPr="00600763">
        <w:rPr>
          <w:szCs w:val="26"/>
          <w:lang w:val="vi-VN"/>
        </w:rPr>
        <w:t>quốc gia</w:t>
      </w:r>
      <w:r w:rsidR="001E57CE" w:rsidRPr="00600763">
        <w:rPr>
          <w:spacing w:val="21"/>
          <w:szCs w:val="26"/>
          <w:lang w:val="vi-VN"/>
        </w:rPr>
        <w:t xml:space="preserve"> </w:t>
      </w:r>
      <w:r w:rsidR="001E57CE" w:rsidRPr="00600763">
        <w:rPr>
          <w:szCs w:val="26"/>
          <w:lang w:val="vi-VN"/>
        </w:rPr>
        <w:t>th</w:t>
      </w:r>
      <w:r w:rsidR="001E57CE" w:rsidRPr="00600763">
        <w:rPr>
          <w:spacing w:val="1"/>
          <w:szCs w:val="26"/>
          <w:lang w:val="vi-VN"/>
        </w:rPr>
        <w:t>ư</w:t>
      </w:r>
      <w:r w:rsidR="001E57CE" w:rsidRPr="00600763">
        <w:rPr>
          <w:szCs w:val="26"/>
          <w:lang w:val="vi-VN"/>
        </w:rPr>
        <w:t>ợng</w:t>
      </w:r>
      <w:r w:rsidR="001E57CE" w:rsidRPr="00600763">
        <w:rPr>
          <w:spacing w:val="18"/>
          <w:szCs w:val="26"/>
          <w:lang w:val="vi-VN"/>
        </w:rPr>
        <w:t xml:space="preserve"> </w:t>
      </w:r>
      <w:r w:rsidR="001E57CE" w:rsidRPr="00600763">
        <w:rPr>
          <w:szCs w:val="26"/>
          <w:lang w:val="vi-VN"/>
        </w:rPr>
        <w:t>l</w:t>
      </w:r>
      <w:r w:rsidR="001E57CE" w:rsidRPr="00600763">
        <w:rPr>
          <w:spacing w:val="1"/>
          <w:szCs w:val="26"/>
          <w:lang w:val="vi-VN"/>
        </w:rPr>
        <w:t>ư</w:t>
      </w:r>
      <w:r w:rsidR="001E57CE" w:rsidRPr="00600763">
        <w:rPr>
          <w:szCs w:val="26"/>
          <w:lang w:val="vi-VN"/>
        </w:rPr>
        <w:t>u</w:t>
      </w:r>
      <w:r w:rsidR="001E57CE" w:rsidRPr="00600763">
        <w:rPr>
          <w:spacing w:val="21"/>
          <w:szCs w:val="26"/>
          <w:lang w:val="vi-VN"/>
        </w:rPr>
        <w:t xml:space="preserve"> </w:t>
      </w:r>
      <w:r w:rsidR="001E57CE" w:rsidRPr="00600763">
        <w:rPr>
          <w:spacing w:val="2"/>
          <w:szCs w:val="26"/>
          <w:lang w:val="vi-VN"/>
        </w:rPr>
        <w:t>s</w:t>
      </w:r>
      <w:r w:rsidR="001E57CE" w:rsidRPr="00600763">
        <w:rPr>
          <w:szCs w:val="26"/>
          <w:lang w:val="vi-VN"/>
        </w:rPr>
        <w:t>ông</w:t>
      </w:r>
      <w:r w:rsidR="001E57CE" w:rsidRPr="00600763">
        <w:rPr>
          <w:spacing w:val="21"/>
          <w:szCs w:val="26"/>
          <w:lang w:val="vi-VN"/>
        </w:rPr>
        <w:t xml:space="preserve"> </w:t>
      </w:r>
      <w:r w:rsidR="0068337C">
        <w:rPr>
          <w:szCs w:val="26"/>
          <w:lang w:val="vi-VN"/>
        </w:rPr>
        <w:t>Mê Công</w:t>
      </w:r>
      <w:r w:rsidR="001E57CE" w:rsidRPr="00600763">
        <w:rPr>
          <w:szCs w:val="26"/>
          <w:lang w:val="vi-VN"/>
        </w:rPr>
        <w:t>.</w:t>
      </w:r>
      <w:r w:rsidR="001E57CE" w:rsidRPr="00600763">
        <w:rPr>
          <w:spacing w:val="18"/>
          <w:szCs w:val="26"/>
          <w:lang w:val="vi-VN"/>
        </w:rPr>
        <w:t xml:space="preserve"> </w:t>
      </w:r>
      <w:r w:rsidR="001E57CE" w:rsidRPr="00600763">
        <w:rPr>
          <w:spacing w:val="2"/>
          <w:szCs w:val="26"/>
          <w:lang w:val="vi-VN"/>
        </w:rPr>
        <w:t>N</w:t>
      </w:r>
      <w:r w:rsidR="001E57CE" w:rsidRPr="00600763">
        <w:rPr>
          <w:szCs w:val="26"/>
          <w:lang w:val="vi-VN"/>
        </w:rPr>
        <w:t>goài</w:t>
      </w:r>
      <w:r w:rsidR="001E57CE" w:rsidRPr="00600763">
        <w:rPr>
          <w:spacing w:val="18"/>
          <w:szCs w:val="26"/>
          <w:lang w:val="vi-VN"/>
        </w:rPr>
        <w:t xml:space="preserve"> </w:t>
      </w:r>
      <w:r w:rsidR="001E57CE" w:rsidRPr="00600763">
        <w:rPr>
          <w:szCs w:val="26"/>
          <w:lang w:val="vi-VN"/>
        </w:rPr>
        <w:t>r</w:t>
      </w:r>
      <w:r w:rsidR="001E57CE" w:rsidRPr="00600763">
        <w:rPr>
          <w:spacing w:val="2"/>
          <w:szCs w:val="26"/>
          <w:lang w:val="vi-VN"/>
        </w:rPr>
        <w:t>a</w:t>
      </w:r>
      <w:r w:rsidR="001E57CE" w:rsidRPr="00600763">
        <w:rPr>
          <w:szCs w:val="26"/>
          <w:lang w:val="vi-VN"/>
        </w:rPr>
        <w:t>,</w:t>
      </w:r>
      <w:r w:rsidR="001E57CE" w:rsidRPr="00600763">
        <w:rPr>
          <w:spacing w:val="21"/>
          <w:szCs w:val="26"/>
          <w:lang w:val="vi-VN"/>
        </w:rPr>
        <w:t xml:space="preserve"> </w:t>
      </w:r>
      <w:r w:rsidR="001E57CE" w:rsidRPr="00600763">
        <w:rPr>
          <w:spacing w:val="2"/>
          <w:szCs w:val="26"/>
          <w:lang w:val="vi-VN"/>
        </w:rPr>
        <w:t>c</w:t>
      </w:r>
      <w:r w:rsidR="001E57CE" w:rsidRPr="00600763">
        <w:rPr>
          <w:szCs w:val="26"/>
          <w:lang w:val="vi-VN"/>
        </w:rPr>
        <w:t>ác</w:t>
      </w:r>
      <w:r w:rsidR="001E57CE" w:rsidRPr="00600763">
        <w:rPr>
          <w:spacing w:val="21"/>
          <w:szCs w:val="26"/>
          <w:lang w:val="vi-VN"/>
        </w:rPr>
        <w:t xml:space="preserve"> </w:t>
      </w:r>
      <w:r w:rsidR="001E57CE" w:rsidRPr="00600763">
        <w:rPr>
          <w:szCs w:val="26"/>
          <w:lang w:val="vi-VN"/>
        </w:rPr>
        <w:t>sông,</w:t>
      </w:r>
      <w:r w:rsidR="001E57CE" w:rsidRPr="00600763">
        <w:rPr>
          <w:spacing w:val="20"/>
          <w:szCs w:val="26"/>
          <w:lang w:val="vi-VN"/>
        </w:rPr>
        <w:t xml:space="preserve"> </w:t>
      </w:r>
      <w:r w:rsidR="001E57CE" w:rsidRPr="00600763">
        <w:rPr>
          <w:szCs w:val="26"/>
          <w:lang w:val="vi-VN"/>
        </w:rPr>
        <w:t>kênh</w:t>
      </w:r>
      <w:r w:rsidR="001E57CE" w:rsidRPr="00600763">
        <w:rPr>
          <w:spacing w:val="21"/>
          <w:szCs w:val="26"/>
          <w:lang w:val="vi-VN"/>
        </w:rPr>
        <w:t xml:space="preserve"> </w:t>
      </w:r>
      <w:r w:rsidR="001E57CE" w:rsidRPr="00600763">
        <w:rPr>
          <w:szCs w:val="26"/>
          <w:lang w:val="vi-VN"/>
        </w:rPr>
        <w:t>rạch</w:t>
      </w:r>
      <w:r w:rsidR="001E57CE" w:rsidRPr="00600763">
        <w:rPr>
          <w:spacing w:val="22"/>
          <w:szCs w:val="26"/>
          <w:lang w:val="vi-VN"/>
        </w:rPr>
        <w:t xml:space="preserve"> </w:t>
      </w:r>
      <w:r w:rsidR="001E57CE" w:rsidRPr="00600763">
        <w:rPr>
          <w:szCs w:val="26"/>
          <w:lang w:val="vi-VN"/>
        </w:rPr>
        <w:t>lớn</w:t>
      </w:r>
      <w:r w:rsidR="001E57CE" w:rsidRPr="00600763">
        <w:rPr>
          <w:spacing w:val="22"/>
          <w:szCs w:val="26"/>
          <w:lang w:val="vi-VN"/>
        </w:rPr>
        <w:t xml:space="preserve"> </w:t>
      </w:r>
      <w:r w:rsidR="001E57CE" w:rsidRPr="00600763">
        <w:rPr>
          <w:szCs w:val="26"/>
          <w:lang w:val="vi-VN"/>
        </w:rPr>
        <w:t>nh</w:t>
      </w:r>
      <w:r w:rsidR="001E57CE" w:rsidRPr="00600763">
        <w:rPr>
          <w:spacing w:val="1"/>
          <w:szCs w:val="26"/>
          <w:lang w:val="vi-VN"/>
        </w:rPr>
        <w:t>ư</w:t>
      </w:r>
      <w:r w:rsidR="001E57CE" w:rsidRPr="00600763">
        <w:rPr>
          <w:szCs w:val="26"/>
          <w:lang w:val="vi-VN"/>
        </w:rPr>
        <w:t>:</w:t>
      </w:r>
      <w:r w:rsidR="001E57CE" w:rsidRPr="00600763">
        <w:rPr>
          <w:spacing w:val="19"/>
          <w:szCs w:val="26"/>
          <w:lang w:val="vi-VN"/>
        </w:rPr>
        <w:t xml:space="preserve"> </w:t>
      </w:r>
      <w:r w:rsidR="001E57CE" w:rsidRPr="00600763">
        <w:rPr>
          <w:szCs w:val="26"/>
          <w:lang w:val="vi-VN"/>
        </w:rPr>
        <w:t>kê</w:t>
      </w:r>
      <w:r w:rsidR="001E57CE" w:rsidRPr="00600763">
        <w:rPr>
          <w:spacing w:val="2"/>
          <w:szCs w:val="26"/>
          <w:lang w:val="vi-VN"/>
        </w:rPr>
        <w:t>n</w:t>
      </w:r>
      <w:r w:rsidR="001E57CE" w:rsidRPr="00600763">
        <w:rPr>
          <w:szCs w:val="26"/>
          <w:lang w:val="vi-VN"/>
        </w:rPr>
        <w:t>h</w:t>
      </w:r>
      <w:r w:rsidR="001E57CE" w:rsidRPr="00600763">
        <w:rPr>
          <w:spacing w:val="24"/>
          <w:szCs w:val="26"/>
          <w:lang w:val="vi-VN"/>
        </w:rPr>
        <w:t xml:space="preserve"> </w:t>
      </w:r>
      <w:r w:rsidR="001E57CE" w:rsidRPr="00600763">
        <w:rPr>
          <w:szCs w:val="26"/>
          <w:lang w:val="vi-VN"/>
        </w:rPr>
        <w:t>X</w:t>
      </w:r>
      <w:r w:rsidR="001E57CE" w:rsidRPr="00600763">
        <w:rPr>
          <w:spacing w:val="2"/>
          <w:szCs w:val="26"/>
          <w:lang w:val="vi-VN"/>
        </w:rPr>
        <w:t>á</w:t>
      </w:r>
      <w:r w:rsidR="001E57CE" w:rsidRPr="00600763">
        <w:rPr>
          <w:szCs w:val="26"/>
          <w:lang w:val="vi-VN"/>
        </w:rPr>
        <w:t>ng</w:t>
      </w:r>
      <w:r w:rsidR="001E57CE" w:rsidRPr="00600763">
        <w:rPr>
          <w:spacing w:val="18"/>
          <w:szCs w:val="26"/>
          <w:lang w:val="vi-VN"/>
        </w:rPr>
        <w:t xml:space="preserve"> </w:t>
      </w:r>
      <w:r w:rsidR="001E57CE" w:rsidRPr="00600763">
        <w:rPr>
          <w:szCs w:val="26"/>
          <w:lang w:val="vi-VN"/>
        </w:rPr>
        <w:t>L</w:t>
      </w:r>
      <w:r w:rsidR="001E57CE" w:rsidRPr="00600763">
        <w:rPr>
          <w:spacing w:val="2"/>
          <w:szCs w:val="26"/>
          <w:lang w:val="vi-VN"/>
        </w:rPr>
        <w:t>ấ</w:t>
      </w:r>
      <w:r w:rsidR="001E57CE" w:rsidRPr="00600763">
        <w:rPr>
          <w:szCs w:val="26"/>
          <w:lang w:val="vi-VN"/>
        </w:rPr>
        <w:t>p Vò, kênh</w:t>
      </w:r>
      <w:r w:rsidR="001E57CE" w:rsidRPr="00600763">
        <w:rPr>
          <w:spacing w:val="2"/>
          <w:szCs w:val="26"/>
          <w:lang w:val="vi-VN"/>
        </w:rPr>
        <w:t xml:space="preserve"> </w:t>
      </w:r>
      <w:r w:rsidR="001E57CE" w:rsidRPr="00600763">
        <w:rPr>
          <w:szCs w:val="26"/>
          <w:lang w:val="vi-VN"/>
        </w:rPr>
        <w:t>M</w:t>
      </w:r>
      <w:r w:rsidR="001E57CE" w:rsidRPr="00600763">
        <w:rPr>
          <w:spacing w:val="1"/>
          <w:szCs w:val="26"/>
          <w:lang w:val="vi-VN"/>
        </w:rPr>
        <w:t>ư</w:t>
      </w:r>
      <w:r w:rsidR="001E57CE" w:rsidRPr="00600763">
        <w:rPr>
          <w:szCs w:val="26"/>
          <w:lang w:val="vi-VN"/>
        </w:rPr>
        <w:t>ơng</w:t>
      </w:r>
      <w:r w:rsidR="001E57CE" w:rsidRPr="00600763">
        <w:rPr>
          <w:spacing w:val="-2"/>
          <w:szCs w:val="26"/>
          <w:lang w:val="vi-VN"/>
        </w:rPr>
        <w:t xml:space="preserve"> </w:t>
      </w:r>
      <w:r w:rsidR="001E57CE" w:rsidRPr="00600763">
        <w:rPr>
          <w:szCs w:val="26"/>
          <w:lang w:val="vi-VN"/>
        </w:rPr>
        <w:t>Khai</w:t>
      </w:r>
      <w:r w:rsidR="001E57CE" w:rsidRPr="00600763">
        <w:rPr>
          <w:spacing w:val="4"/>
          <w:szCs w:val="26"/>
          <w:lang w:val="vi-VN"/>
        </w:rPr>
        <w:t xml:space="preserve"> </w:t>
      </w:r>
      <w:r w:rsidR="001E57CE" w:rsidRPr="00600763">
        <w:rPr>
          <w:szCs w:val="26"/>
          <w:lang w:val="vi-VN"/>
        </w:rPr>
        <w:t>–</w:t>
      </w:r>
      <w:r w:rsidR="001E57CE" w:rsidRPr="00600763">
        <w:rPr>
          <w:spacing w:val="4"/>
          <w:szCs w:val="26"/>
          <w:lang w:val="vi-VN"/>
        </w:rPr>
        <w:t xml:space="preserve"> </w:t>
      </w:r>
      <w:r w:rsidR="001E57CE" w:rsidRPr="00600763">
        <w:rPr>
          <w:szCs w:val="26"/>
          <w:lang w:val="vi-VN"/>
        </w:rPr>
        <w:t xml:space="preserve">Đốc </w:t>
      </w:r>
      <w:r w:rsidR="001E57CE" w:rsidRPr="00600763">
        <w:rPr>
          <w:spacing w:val="2"/>
          <w:szCs w:val="26"/>
          <w:lang w:val="vi-VN"/>
        </w:rPr>
        <w:t>P</w:t>
      </w:r>
      <w:r w:rsidR="001E57CE" w:rsidRPr="00600763">
        <w:rPr>
          <w:szCs w:val="26"/>
          <w:lang w:val="vi-VN"/>
        </w:rPr>
        <w:t>hủ H</w:t>
      </w:r>
      <w:r w:rsidR="001E57CE" w:rsidRPr="00600763">
        <w:rPr>
          <w:spacing w:val="2"/>
          <w:szCs w:val="26"/>
          <w:lang w:val="vi-VN"/>
        </w:rPr>
        <w:t>i</w:t>
      </w:r>
      <w:r w:rsidR="001E57CE" w:rsidRPr="00600763">
        <w:rPr>
          <w:szCs w:val="26"/>
          <w:lang w:val="vi-VN"/>
        </w:rPr>
        <w:t>ền</w:t>
      </w:r>
      <w:r w:rsidR="001E57CE" w:rsidRPr="00600763">
        <w:rPr>
          <w:spacing w:val="-1"/>
          <w:szCs w:val="26"/>
          <w:lang w:val="vi-VN"/>
        </w:rPr>
        <w:t xml:space="preserve"> </w:t>
      </w:r>
      <w:r w:rsidR="001E57CE" w:rsidRPr="00600763">
        <w:rPr>
          <w:szCs w:val="26"/>
          <w:lang w:val="vi-VN"/>
        </w:rPr>
        <w:t>(nối</w:t>
      </w:r>
      <w:r w:rsidR="001E57CE" w:rsidRPr="00600763">
        <w:rPr>
          <w:spacing w:val="3"/>
          <w:szCs w:val="26"/>
          <w:lang w:val="vi-VN"/>
        </w:rPr>
        <w:t xml:space="preserve"> </w:t>
      </w:r>
      <w:r w:rsidR="001E57CE" w:rsidRPr="00600763">
        <w:rPr>
          <w:szCs w:val="26"/>
          <w:lang w:val="vi-VN"/>
        </w:rPr>
        <w:t>l</w:t>
      </w:r>
      <w:r w:rsidR="001E57CE" w:rsidRPr="00600763">
        <w:rPr>
          <w:spacing w:val="2"/>
          <w:szCs w:val="26"/>
          <w:lang w:val="vi-VN"/>
        </w:rPr>
        <w:t>i</w:t>
      </w:r>
      <w:r w:rsidR="001E57CE" w:rsidRPr="00600763">
        <w:rPr>
          <w:szCs w:val="26"/>
          <w:lang w:val="vi-VN"/>
        </w:rPr>
        <w:t>ền</w:t>
      </w:r>
      <w:r w:rsidR="001E57CE" w:rsidRPr="00600763">
        <w:rPr>
          <w:spacing w:val="2"/>
          <w:szCs w:val="26"/>
          <w:lang w:val="vi-VN"/>
        </w:rPr>
        <w:t xml:space="preserve"> </w:t>
      </w:r>
      <w:r w:rsidR="001E57CE" w:rsidRPr="00600763">
        <w:rPr>
          <w:szCs w:val="26"/>
          <w:lang w:val="vi-VN"/>
        </w:rPr>
        <w:t>sông</w:t>
      </w:r>
      <w:r w:rsidR="001E57CE" w:rsidRPr="00600763">
        <w:rPr>
          <w:spacing w:val="2"/>
          <w:szCs w:val="26"/>
          <w:lang w:val="vi-VN"/>
        </w:rPr>
        <w:t xml:space="preserve"> </w:t>
      </w:r>
      <w:r w:rsidR="001E57CE" w:rsidRPr="00600763">
        <w:rPr>
          <w:szCs w:val="26"/>
          <w:lang w:val="vi-VN"/>
        </w:rPr>
        <w:t>Tiền</w:t>
      </w:r>
      <w:r w:rsidR="001E57CE" w:rsidRPr="00600763">
        <w:rPr>
          <w:spacing w:val="2"/>
          <w:szCs w:val="26"/>
          <w:lang w:val="vi-VN"/>
        </w:rPr>
        <w:t xml:space="preserve"> </w:t>
      </w:r>
      <w:r w:rsidR="001E57CE" w:rsidRPr="00600763">
        <w:rPr>
          <w:szCs w:val="26"/>
          <w:lang w:val="vi-VN"/>
        </w:rPr>
        <w:t>–</w:t>
      </w:r>
      <w:r w:rsidR="001E57CE" w:rsidRPr="00600763">
        <w:rPr>
          <w:spacing w:val="6"/>
          <w:szCs w:val="26"/>
          <w:lang w:val="vi-VN"/>
        </w:rPr>
        <w:t xml:space="preserve"> </w:t>
      </w:r>
      <w:r w:rsidR="001E57CE" w:rsidRPr="00600763">
        <w:rPr>
          <w:szCs w:val="26"/>
          <w:lang w:val="vi-VN"/>
        </w:rPr>
        <w:t>sông</w:t>
      </w:r>
      <w:r w:rsidR="001E57CE" w:rsidRPr="00600763">
        <w:rPr>
          <w:spacing w:val="2"/>
          <w:szCs w:val="26"/>
          <w:lang w:val="vi-VN"/>
        </w:rPr>
        <w:t xml:space="preserve"> H</w:t>
      </w:r>
      <w:r w:rsidR="001E57CE" w:rsidRPr="00600763">
        <w:rPr>
          <w:szCs w:val="26"/>
          <w:lang w:val="vi-VN"/>
        </w:rPr>
        <w:t>ậu);</w:t>
      </w:r>
      <w:r w:rsidR="001E57CE" w:rsidRPr="00600763">
        <w:rPr>
          <w:spacing w:val="-2"/>
          <w:szCs w:val="26"/>
          <w:lang w:val="vi-VN"/>
        </w:rPr>
        <w:t xml:space="preserve"> </w:t>
      </w:r>
      <w:r w:rsidR="001E57CE" w:rsidRPr="00600763">
        <w:rPr>
          <w:szCs w:val="26"/>
          <w:lang w:val="vi-VN"/>
        </w:rPr>
        <w:t>kênh</w:t>
      </w:r>
      <w:r w:rsidR="001E57CE" w:rsidRPr="00600763">
        <w:rPr>
          <w:spacing w:val="2"/>
          <w:szCs w:val="26"/>
          <w:lang w:val="vi-VN"/>
        </w:rPr>
        <w:t xml:space="preserve"> </w:t>
      </w:r>
      <w:r w:rsidR="001E57CE" w:rsidRPr="00600763">
        <w:rPr>
          <w:szCs w:val="26"/>
          <w:lang w:val="vi-VN"/>
        </w:rPr>
        <w:t>Hồng</w:t>
      </w:r>
      <w:r w:rsidR="001E57CE" w:rsidRPr="00600763">
        <w:rPr>
          <w:spacing w:val="1"/>
          <w:szCs w:val="26"/>
          <w:lang w:val="vi-VN"/>
        </w:rPr>
        <w:t xml:space="preserve"> </w:t>
      </w:r>
      <w:r w:rsidR="001E57CE" w:rsidRPr="00600763">
        <w:rPr>
          <w:szCs w:val="26"/>
          <w:lang w:val="vi-VN"/>
        </w:rPr>
        <w:t>Ngự</w:t>
      </w:r>
    </w:p>
    <w:p w14:paraId="38AA1FCF" w14:textId="77777777" w:rsidR="001E57CE" w:rsidRPr="00600763" w:rsidRDefault="001E57CE" w:rsidP="00017DDC">
      <w:pPr>
        <w:rPr>
          <w:lang w:val="vi-VN"/>
        </w:rPr>
      </w:pPr>
      <w:r w:rsidRPr="00600763">
        <w:rPr>
          <w:lang w:val="vi-VN"/>
        </w:rPr>
        <w:t>-</w:t>
      </w:r>
      <w:r w:rsidRPr="00600763">
        <w:rPr>
          <w:spacing w:val="-1"/>
          <w:lang w:val="vi-VN"/>
        </w:rPr>
        <w:t xml:space="preserve"> </w:t>
      </w:r>
      <w:r w:rsidRPr="00600763">
        <w:rPr>
          <w:lang w:val="vi-VN"/>
        </w:rPr>
        <w:t>Vĩnh</w:t>
      </w:r>
      <w:r w:rsidRPr="00600763">
        <w:rPr>
          <w:spacing w:val="-3"/>
          <w:lang w:val="vi-VN"/>
        </w:rPr>
        <w:t xml:space="preserve"> </w:t>
      </w:r>
      <w:r w:rsidRPr="00600763">
        <w:rPr>
          <w:lang w:val="vi-VN"/>
        </w:rPr>
        <w:t>H</w:t>
      </w:r>
      <w:r w:rsidRPr="00600763">
        <w:rPr>
          <w:spacing w:val="1"/>
          <w:lang w:val="vi-VN"/>
        </w:rPr>
        <w:t>ư</w:t>
      </w:r>
      <w:r w:rsidRPr="00600763">
        <w:rPr>
          <w:lang w:val="vi-VN"/>
        </w:rPr>
        <w:t>ng,</w:t>
      </w:r>
      <w:r w:rsidRPr="00600763">
        <w:rPr>
          <w:spacing w:val="-5"/>
          <w:lang w:val="vi-VN"/>
        </w:rPr>
        <w:t xml:space="preserve"> </w:t>
      </w:r>
      <w:r w:rsidRPr="00600763">
        <w:rPr>
          <w:lang w:val="vi-VN"/>
        </w:rPr>
        <w:t>Đồng</w:t>
      </w:r>
      <w:r w:rsidRPr="00600763">
        <w:rPr>
          <w:spacing w:val="-4"/>
          <w:lang w:val="vi-VN"/>
        </w:rPr>
        <w:t xml:space="preserve"> </w:t>
      </w:r>
      <w:r w:rsidRPr="00600763">
        <w:rPr>
          <w:lang w:val="vi-VN"/>
        </w:rPr>
        <w:t>Ti</w:t>
      </w:r>
      <w:r w:rsidRPr="00600763">
        <w:rPr>
          <w:spacing w:val="2"/>
          <w:lang w:val="vi-VN"/>
        </w:rPr>
        <w:t>ế</w:t>
      </w:r>
      <w:r w:rsidRPr="00600763">
        <w:rPr>
          <w:spacing w:val="1"/>
          <w:lang w:val="vi-VN"/>
        </w:rPr>
        <w:t>n</w:t>
      </w:r>
      <w:r w:rsidRPr="00600763">
        <w:rPr>
          <w:lang w:val="vi-VN"/>
        </w:rPr>
        <w:t>,</w:t>
      </w:r>
      <w:r w:rsidRPr="00600763">
        <w:rPr>
          <w:spacing w:val="-5"/>
          <w:lang w:val="vi-VN"/>
        </w:rPr>
        <w:t xml:space="preserve"> </w:t>
      </w:r>
      <w:r w:rsidRPr="00600763">
        <w:rPr>
          <w:lang w:val="vi-VN"/>
        </w:rPr>
        <w:t>Ng</w:t>
      </w:r>
      <w:r w:rsidRPr="00600763">
        <w:rPr>
          <w:spacing w:val="5"/>
          <w:lang w:val="vi-VN"/>
        </w:rPr>
        <w:t>u</w:t>
      </w:r>
      <w:r w:rsidRPr="00600763">
        <w:rPr>
          <w:spacing w:val="-5"/>
          <w:lang w:val="vi-VN"/>
        </w:rPr>
        <w:t>y</w:t>
      </w:r>
      <w:r w:rsidRPr="00600763">
        <w:rPr>
          <w:spacing w:val="2"/>
          <w:lang w:val="vi-VN"/>
        </w:rPr>
        <w:t>ễ</w:t>
      </w:r>
      <w:r w:rsidRPr="00600763">
        <w:rPr>
          <w:lang w:val="vi-VN"/>
        </w:rPr>
        <w:t>n</w:t>
      </w:r>
      <w:r w:rsidRPr="00600763">
        <w:rPr>
          <w:spacing w:val="-8"/>
          <w:lang w:val="vi-VN"/>
        </w:rPr>
        <w:t xml:space="preserve"> </w:t>
      </w:r>
      <w:r w:rsidRPr="00600763">
        <w:rPr>
          <w:lang w:val="vi-VN"/>
        </w:rPr>
        <w:t>V</w:t>
      </w:r>
      <w:r w:rsidRPr="00600763">
        <w:rPr>
          <w:spacing w:val="2"/>
          <w:lang w:val="vi-VN"/>
        </w:rPr>
        <w:t>ă</w:t>
      </w:r>
      <w:r w:rsidRPr="00600763">
        <w:rPr>
          <w:lang w:val="vi-VN"/>
        </w:rPr>
        <w:t>n</w:t>
      </w:r>
      <w:r w:rsidRPr="00600763">
        <w:rPr>
          <w:spacing w:val="-4"/>
          <w:lang w:val="vi-VN"/>
        </w:rPr>
        <w:t xml:space="preserve"> </w:t>
      </w:r>
      <w:r w:rsidRPr="00600763">
        <w:rPr>
          <w:lang w:val="vi-VN"/>
        </w:rPr>
        <w:t>Ti</w:t>
      </w:r>
      <w:r w:rsidRPr="00600763">
        <w:rPr>
          <w:spacing w:val="2"/>
          <w:lang w:val="vi-VN"/>
        </w:rPr>
        <w:t>ế</w:t>
      </w:r>
      <w:r w:rsidRPr="00600763">
        <w:rPr>
          <w:lang w:val="vi-VN"/>
        </w:rPr>
        <w:t>p</w:t>
      </w:r>
      <w:r w:rsidRPr="00600763">
        <w:rPr>
          <w:spacing w:val="-5"/>
          <w:lang w:val="vi-VN"/>
        </w:rPr>
        <w:t xml:space="preserve"> </w:t>
      </w:r>
      <w:r w:rsidRPr="00600763">
        <w:rPr>
          <w:lang w:val="vi-VN"/>
        </w:rPr>
        <w:t>A</w:t>
      </w:r>
      <w:r w:rsidRPr="00600763">
        <w:rPr>
          <w:spacing w:val="4"/>
          <w:lang w:val="vi-VN"/>
        </w:rPr>
        <w:t xml:space="preserve"> </w:t>
      </w:r>
      <w:r w:rsidRPr="00600763">
        <w:rPr>
          <w:lang w:val="vi-VN"/>
        </w:rPr>
        <w:t>giữ</w:t>
      </w:r>
      <w:r w:rsidRPr="00600763">
        <w:rPr>
          <w:spacing w:val="-3"/>
          <w:lang w:val="vi-VN"/>
        </w:rPr>
        <w:t xml:space="preserve"> </w:t>
      </w:r>
      <w:r w:rsidRPr="00600763">
        <w:rPr>
          <w:lang w:val="vi-VN"/>
        </w:rPr>
        <w:t>vai</w:t>
      </w:r>
      <w:r w:rsidRPr="00600763">
        <w:rPr>
          <w:spacing w:val="-3"/>
          <w:lang w:val="vi-VN"/>
        </w:rPr>
        <w:t xml:space="preserve"> </w:t>
      </w:r>
      <w:r w:rsidRPr="00600763">
        <w:rPr>
          <w:lang w:val="vi-VN"/>
        </w:rPr>
        <w:t>t</w:t>
      </w:r>
      <w:r w:rsidRPr="00600763">
        <w:rPr>
          <w:spacing w:val="2"/>
          <w:lang w:val="vi-VN"/>
        </w:rPr>
        <w:t>r</w:t>
      </w:r>
      <w:r w:rsidRPr="00600763">
        <w:rPr>
          <w:lang w:val="vi-VN"/>
        </w:rPr>
        <w:t>ò</w:t>
      </w:r>
      <w:r w:rsidRPr="00600763">
        <w:rPr>
          <w:spacing w:val="-3"/>
          <w:lang w:val="vi-VN"/>
        </w:rPr>
        <w:t xml:space="preserve"> </w:t>
      </w:r>
      <w:r w:rsidRPr="00600763">
        <w:rPr>
          <w:lang w:val="vi-VN"/>
        </w:rPr>
        <w:t>kết</w:t>
      </w:r>
      <w:r w:rsidRPr="00600763">
        <w:rPr>
          <w:spacing w:val="-1"/>
          <w:lang w:val="vi-VN"/>
        </w:rPr>
        <w:t xml:space="preserve"> </w:t>
      </w:r>
      <w:r w:rsidRPr="00600763">
        <w:rPr>
          <w:lang w:val="vi-VN"/>
        </w:rPr>
        <w:t>nối</w:t>
      </w:r>
      <w:r w:rsidRPr="00600763">
        <w:rPr>
          <w:spacing w:val="-1"/>
          <w:lang w:val="vi-VN"/>
        </w:rPr>
        <w:t xml:space="preserve"> </w:t>
      </w:r>
      <w:r w:rsidRPr="00600763">
        <w:rPr>
          <w:lang w:val="vi-VN"/>
        </w:rPr>
        <w:t>giao</w:t>
      </w:r>
      <w:r w:rsidRPr="00600763">
        <w:rPr>
          <w:spacing w:val="-2"/>
          <w:lang w:val="vi-VN"/>
        </w:rPr>
        <w:t xml:space="preserve"> </w:t>
      </w:r>
      <w:r w:rsidRPr="00600763">
        <w:rPr>
          <w:lang w:val="vi-VN"/>
        </w:rPr>
        <w:t>th</w:t>
      </w:r>
      <w:r w:rsidRPr="00600763">
        <w:rPr>
          <w:spacing w:val="1"/>
          <w:lang w:val="vi-VN"/>
        </w:rPr>
        <w:t>ư</w:t>
      </w:r>
      <w:r w:rsidRPr="00600763">
        <w:rPr>
          <w:lang w:val="vi-VN"/>
        </w:rPr>
        <w:t>ơng</w:t>
      </w:r>
      <w:r w:rsidRPr="00600763">
        <w:rPr>
          <w:spacing w:val="-7"/>
          <w:lang w:val="vi-VN"/>
        </w:rPr>
        <w:t xml:space="preserve"> </w:t>
      </w:r>
      <w:r w:rsidRPr="00600763">
        <w:rPr>
          <w:lang w:val="vi-VN"/>
        </w:rPr>
        <w:t>v</w:t>
      </w:r>
      <w:r w:rsidRPr="00600763">
        <w:rPr>
          <w:spacing w:val="2"/>
          <w:lang w:val="vi-VN"/>
        </w:rPr>
        <w:t>ớ</w:t>
      </w:r>
      <w:r w:rsidRPr="00600763">
        <w:rPr>
          <w:lang w:val="vi-VN"/>
        </w:rPr>
        <w:t>i</w:t>
      </w:r>
      <w:r w:rsidRPr="00600763">
        <w:rPr>
          <w:spacing w:val="-3"/>
          <w:lang w:val="vi-VN"/>
        </w:rPr>
        <w:t xml:space="preserve"> </w:t>
      </w:r>
      <w:r w:rsidRPr="00600763">
        <w:rPr>
          <w:lang w:val="vi-VN"/>
        </w:rPr>
        <w:t>các</w:t>
      </w:r>
      <w:r w:rsidRPr="00600763">
        <w:rPr>
          <w:spacing w:val="-1"/>
          <w:lang w:val="vi-VN"/>
        </w:rPr>
        <w:t xml:space="preserve"> </w:t>
      </w:r>
      <w:r w:rsidRPr="00600763">
        <w:rPr>
          <w:lang w:val="vi-VN"/>
        </w:rPr>
        <w:t>tỉnh Tiền</w:t>
      </w:r>
      <w:r w:rsidRPr="00600763">
        <w:rPr>
          <w:spacing w:val="2"/>
          <w:lang w:val="vi-VN"/>
        </w:rPr>
        <w:t xml:space="preserve"> </w:t>
      </w:r>
      <w:r w:rsidRPr="00600763">
        <w:rPr>
          <w:lang w:val="vi-VN"/>
        </w:rPr>
        <w:t>Giang,</w:t>
      </w:r>
      <w:r w:rsidRPr="00600763">
        <w:rPr>
          <w:spacing w:val="2"/>
          <w:lang w:val="vi-VN"/>
        </w:rPr>
        <w:t xml:space="preserve"> </w:t>
      </w:r>
      <w:r w:rsidRPr="00600763">
        <w:rPr>
          <w:lang w:val="vi-VN"/>
        </w:rPr>
        <w:t>Long</w:t>
      </w:r>
      <w:r w:rsidRPr="00600763">
        <w:rPr>
          <w:spacing w:val="3"/>
          <w:lang w:val="vi-VN"/>
        </w:rPr>
        <w:t xml:space="preserve"> </w:t>
      </w:r>
      <w:r w:rsidRPr="00600763">
        <w:rPr>
          <w:lang w:val="vi-VN"/>
        </w:rPr>
        <w:t>An</w:t>
      </w:r>
      <w:r w:rsidRPr="00600763">
        <w:rPr>
          <w:spacing w:val="5"/>
          <w:lang w:val="vi-VN"/>
        </w:rPr>
        <w:t xml:space="preserve"> </w:t>
      </w:r>
      <w:r w:rsidRPr="00600763">
        <w:rPr>
          <w:lang w:val="vi-VN"/>
        </w:rPr>
        <w:t>và</w:t>
      </w:r>
      <w:r w:rsidRPr="00600763">
        <w:rPr>
          <w:spacing w:val="4"/>
          <w:lang w:val="vi-VN"/>
        </w:rPr>
        <w:t xml:space="preserve"> </w:t>
      </w:r>
      <w:r w:rsidRPr="00600763">
        <w:rPr>
          <w:spacing w:val="2"/>
          <w:lang w:val="vi-VN"/>
        </w:rPr>
        <w:t>T</w:t>
      </w:r>
      <w:r w:rsidRPr="00600763">
        <w:rPr>
          <w:lang w:val="vi-VN"/>
        </w:rPr>
        <w:t>P</w:t>
      </w:r>
      <w:r w:rsidRPr="00600763">
        <w:rPr>
          <w:spacing w:val="4"/>
          <w:lang w:val="vi-VN"/>
        </w:rPr>
        <w:t xml:space="preserve"> </w:t>
      </w:r>
      <w:r w:rsidRPr="00600763">
        <w:rPr>
          <w:lang w:val="vi-VN"/>
        </w:rPr>
        <w:t>Hồ</w:t>
      </w:r>
      <w:r w:rsidRPr="00600763">
        <w:rPr>
          <w:spacing w:val="5"/>
          <w:lang w:val="vi-VN"/>
        </w:rPr>
        <w:t xml:space="preserve"> </w:t>
      </w:r>
      <w:r w:rsidRPr="00600763">
        <w:rPr>
          <w:lang w:val="vi-VN"/>
        </w:rPr>
        <w:t>Chí</w:t>
      </w:r>
      <w:r w:rsidRPr="00600763">
        <w:rPr>
          <w:spacing w:val="2"/>
          <w:lang w:val="vi-VN"/>
        </w:rPr>
        <w:t xml:space="preserve"> </w:t>
      </w:r>
      <w:r w:rsidRPr="00600763">
        <w:rPr>
          <w:lang w:val="vi-VN"/>
        </w:rPr>
        <w:t>M</w:t>
      </w:r>
      <w:r w:rsidRPr="00600763">
        <w:rPr>
          <w:spacing w:val="2"/>
          <w:lang w:val="vi-VN"/>
        </w:rPr>
        <w:t>i</w:t>
      </w:r>
      <w:r w:rsidRPr="00600763">
        <w:rPr>
          <w:lang w:val="vi-VN"/>
        </w:rPr>
        <w:t>n</w:t>
      </w:r>
      <w:r w:rsidRPr="00600763">
        <w:rPr>
          <w:spacing w:val="1"/>
          <w:lang w:val="vi-VN"/>
        </w:rPr>
        <w:t>h</w:t>
      </w:r>
      <w:r w:rsidRPr="00600763">
        <w:rPr>
          <w:lang w:val="vi-VN"/>
        </w:rPr>
        <w:t>; t</w:t>
      </w:r>
      <w:r w:rsidRPr="00600763">
        <w:rPr>
          <w:spacing w:val="2"/>
          <w:lang w:val="vi-VN"/>
        </w:rPr>
        <w:t>r</w:t>
      </w:r>
      <w:r w:rsidRPr="00600763">
        <w:rPr>
          <w:lang w:val="vi-VN"/>
        </w:rPr>
        <w:t>ong đó</w:t>
      </w:r>
      <w:r w:rsidRPr="00600763">
        <w:rPr>
          <w:spacing w:val="5"/>
          <w:lang w:val="vi-VN"/>
        </w:rPr>
        <w:t xml:space="preserve"> </w:t>
      </w:r>
      <w:r w:rsidRPr="00600763">
        <w:rPr>
          <w:lang w:val="vi-VN"/>
        </w:rPr>
        <w:t>kê</w:t>
      </w:r>
      <w:r w:rsidRPr="00600763">
        <w:rPr>
          <w:spacing w:val="2"/>
          <w:lang w:val="vi-VN"/>
        </w:rPr>
        <w:t>n</w:t>
      </w:r>
      <w:r w:rsidRPr="00600763">
        <w:rPr>
          <w:lang w:val="vi-VN"/>
        </w:rPr>
        <w:t>h</w:t>
      </w:r>
      <w:r w:rsidRPr="00600763">
        <w:rPr>
          <w:spacing w:val="2"/>
          <w:lang w:val="vi-VN"/>
        </w:rPr>
        <w:t xml:space="preserve"> </w:t>
      </w:r>
      <w:r w:rsidRPr="00600763">
        <w:rPr>
          <w:lang w:val="vi-VN"/>
        </w:rPr>
        <w:t>Xáng</w:t>
      </w:r>
      <w:r w:rsidRPr="00600763">
        <w:rPr>
          <w:spacing w:val="3"/>
          <w:lang w:val="vi-VN"/>
        </w:rPr>
        <w:t xml:space="preserve"> </w:t>
      </w:r>
      <w:r w:rsidRPr="00600763">
        <w:rPr>
          <w:lang w:val="vi-VN"/>
        </w:rPr>
        <w:t>Lấp</w:t>
      </w:r>
      <w:r w:rsidRPr="00600763">
        <w:rPr>
          <w:spacing w:val="5"/>
          <w:lang w:val="vi-VN"/>
        </w:rPr>
        <w:t xml:space="preserve"> </w:t>
      </w:r>
      <w:r w:rsidRPr="00600763">
        <w:rPr>
          <w:lang w:val="vi-VN"/>
        </w:rPr>
        <w:t>Vò</w:t>
      </w:r>
      <w:r w:rsidRPr="00600763">
        <w:rPr>
          <w:spacing w:val="3"/>
          <w:lang w:val="vi-VN"/>
        </w:rPr>
        <w:t xml:space="preserve"> </w:t>
      </w:r>
      <w:r w:rsidRPr="00600763">
        <w:rPr>
          <w:lang w:val="vi-VN"/>
        </w:rPr>
        <w:t>giữ</w:t>
      </w:r>
      <w:r w:rsidRPr="00600763">
        <w:rPr>
          <w:spacing w:val="3"/>
          <w:lang w:val="vi-VN"/>
        </w:rPr>
        <w:t xml:space="preserve"> </w:t>
      </w:r>
      <w:r w:rsidRPr="00600763">
        <w:rPr>
          <w:lang w:val="vi-VN"/>
        </w:rPr>
        <w:t>vai</w:t>
      </w:r>
      <w:r w:rsidRPr="00600763">
        <w:rPr>
          <w:spacing w:val="3"/>
          <w:lang w:val="vi-VN"/>
        </w:rPr>
        <w:t xml:space="preserve"> </w:t>
      </w:r>
      <w:r w:rsidRPr="00600763">
        <w:rPr>
          <w:lang w:val="vi-VN"/>
        </w:rPr>
        <w:t>trò</w:t>
      </w:r>
      <w:r w:rsidRPr="00600763">
        <w:rPr>
          <w:spacing w:val="6"/>
          <w:lang w:val="vi-VN"/>
        </w:rPr>
        <w:t xml:space="preserve"> </w:t>
      </w:r>
      <w:r w:rsidRPr="00600763">
        <w:rPr>
          <w:lang w:val="vi-VN"/>
        </w:rPr>
        <w:t>quan trọng là</w:t>
      </w:r>
      <w:r w:rsidRPr="00600763">
        <w:rPr>
          <w:spacing w:val="4"/>
          <w:lang w:val="vi-VN"/>
        </w:rPr>
        <w:t xml:space="preserve"> </w:t>
      </w:r>
      <w:r w:rsidRPr="00600763">
        <w:rPr>
          <w:lang w:val="vi-VN"/>
        </w:rPr>
        <w:t>trục</w:t>
      </w:r>
      <w:r w:rsidRPr="00600763">
        <w:rPr>
          <w:spacing w:val="1"/>
          <w:lang w:val="vi-VN"/>
        </w:rPr>
        <w:t xml:space="preserve"> </w:t>
      </w:r>
      <w:r w:rsidRPr="00600763">
        <w:rPr>
          <w:lang w:val="vi-VN"/>
        </w:rPr>
        <w:t>phát</w:t>
      </w:r>
      <w:r w:rsidRPr="00600763">
        <w:rPr>
          <w:spacing w:val="1"/>
          <w:lang w:val="vi-VN"/>
        </w:rPr>
        <w:t xml:space="preserve"> </w:t>
      </w:r>
      <w:r w:rsidRPr="00600763">
        <w:rPr>
          <w:lang w:val="vi-VN"/>
        </w:rPr>
        <w:t>tri</w:t>
      </w:r>
      <w:r w:rsidRPr="00600763">
        <w:rPr>
          <w:spacing w:val="2"/>
          <w:lang w:val="vi-VN"/>
        </w:rPr>
        <w:t>ể</w:t>
      </w:r>
      <w:r w:rsidRPr="00600763">
        <w:rPr>
          <w:lang w:val="vi-VN"/>
        </w:rPr>
        <w:t>n</w:t>
      </w:r>
      <w:r w:rsidRPr="00600763">
        <w:rPr>
          <w:spacing w:val="1"/>
          <w:lang w:val="vi-VN"/>
        </w:rPr>
        <w:t xml:space="preserve"> </w:t>
      </w:r>
      <w:r w:rsidRPr="00600763">
        <w:rPr>
          <w:lang w:val="vi-VN"/>
        </w:rPr>
        <w:t>tổng</w:t>
      </w:r>
      <w:r w:rsidRPr="00600763">
        <w:rPr>
          <w:spacing w:val="1"/>
          <w:lang w:val="vi-VN"/>
        </w:rPr>
        <w:t xml:space="preserve"> </w:t>
      </w:r>
      <w:r w:rsidRPr="00600763">
        <w:rPr>
          <w:lang w:val="vi-VN"/>
        </w:rPr>
        <w:t>hợp</w:t>
      </w:r>
      <w:r w:rsidRPr="00600763">
        <w:rPr>
          <w:spacing w:val="2"/>
          <w:lang w:val="vi-VN"/>
        </w:rPr>
        <w:t xml:space="preserve"> </w:t>
      </w:r>
      <w:r w:rsidRPr="00600763">
        <w:rPr>
          <w:lang w:val="vi-VN"/>
        </w:rPr>
        <w:t>đầu</w:t>
      </w:r>
      <w:r w:rsidRPr="00600763">
        <w:rPr>
          <w:spacing w:val="4"/>
          <w:lang w:val="vi-VN"/>
        </w:rPr>
        <w:t xml:space="preserve"> </w:t>
      </w:r>
      <w:r w:rsidRPr="00600763">
        <w:rPr>
          <w:lang w:val="vi-VN"/>
        </w:rPr>
        <w:t>mối</w:t>
      </w:r>
      <w:r w:rsidRPr="00600763">
        <w:rPr>
          <w:spacing w:val="4"/>
          <w:lang w:val="vi-VN"/>
        </w:rPr>
        <w:t xml:space="preserve"> </w:t>
      </w:r>
      <w:r w:rsidRPr="00600763">
        <w:rPr>
          <w:lang w:val="vi-VN"/>
        </w:rPr>
        <w:t>-</w:t>
      </w:r>
      <w:r w:rsidRPr="00600763">
        <w:rPr>
          <w:spacing w:val="5"/>
          <w:lang w:val="vi-VN"/>
        </w:rPr>
        <w:t xml:space="preserve"> </w:t>
      </w:r>
      <w:r w:rsidRPr="00600763">
        <w:rPr>
          <w:lang w:val="vi-VN"/>
        </w:rPr>
        <w:t>chế</w:t>
      </w:r>
      <w:r w:rsidRPr="00600763">
        <w:rPr>
          <w:spacing w:val="4"/>
          <w:lang w:val="vi-VN"/>
        </w:rPr>
        <w:t xml:space="preserve"> </w:t>
      </w:r>
      <w:r w:rsidRPr="00600763">
        <w:rPr>
          <w:lang w:val="vi-VN"/>
        </w:rPr>
        <w:t>biến</w:t>
      </w:r>
      <w:r w:rsidRPr="00600763">
        <w:rPr>
          <w:spacing w:val="2"/>
          <w:lang w:val="vi-VN"/>
        </w:rPr>
        <w:t xml:space="preserve"> </w:t>
      </w:r>
      <w:r w:rsidRPr="00600763">
        <w:rPr>
          <w:lang w:val="vi-VN"/>
        </w:rPr>
        <w:t>-</w:t>
      </w:r>
      <w:r w:rsidRPr="00600763">
        <w:rPr>
          <w:spacing w:val="5"/>
          <w:lang w:val="vi-VN"/>
        </w:rPr>
        <w:t xml:space="preserve"> </w:t>
      </w:r>
      <w:r w:rsidRPr="00600763">
        <w:rPr>
          <w:lang w:val="vi-VN"/>
        </w:rPr>
        <w:t>kho</w:t>
      </w:r>
      <w:r w:rsidRPr="00600763">
        <w:rPr>
          <w:spacing w:val="2"/>
          <w:lang w:val="vi-VN"/>
        </w:rPr>
        <w:t xml:space="preserve"> </w:t>
      </w:r>
      <w:r w:rsidRPr="00600763">
        <w:rPr>
          <w:lang w:val="vi-VN"/>
        </w:rPr>
        <w:t>vận</w:t>
      </w:r>
      <w:r w:rsidRPr="00600763">
        <w:rPr>
          <w:spacing w:val="2"/>
          <w:lang w:val="vi-VN"/>
        </w:rPr>
        <w:t xml:space="preserve"> </w:t>
      </w:r>
      <w:r w:rsidRPr="00600763">
        <w:rPr>
          <w:lang w:val="vi-VN"/>
        </w:rPr>
        <w:t>lúa</w:t>
      </w:r>
      <w:r w:rsidRPr="00600763">
        <w:rPr>
          <w:spacing w:val="2"/>
          <w:lang w:val="vi-VN"/>
        </w:rPr>
        <w:t xml:space="preserve"> </w:t>
      </w:r>
      <w:r w:rsidRPr="00600763">
        <w:rPr>
          <w:lang w:val="vi-VN"/>
        </w:rPr>
        <w:t>gạo</w:t>
      </w:r>
      <w:r w:rsidRPr="00600763">
        <w:rPr>
          <w:spacing w:val="4"/>
          <w:lang w:val="vi-VN"/>
        </w:rPr>
        <w:t xml:space="preserve"> </w:t>
      </w:r>
      <w:r w:rsidRPr="00600763">
        <w:rPr>
          <w:lang w:val="vi-VN"/>
        </w:rPr>
        <w:t>đ</w:t>
      </w:r>
      <w:r w:rsidRPr="00600763">
        <w:rPr>
          <w:spacing w:val="1"/>
          <w:lang w:val="vi-VN"/>
        </w:rPr>
        <w:t>ứ</w:t>
      </w:r>
      <w:r w:rsidRPr="00600763">
        <w:rPr>
          <w:lang w:val="vi-VN"/>
        </w:rPr>
        <w:t>ng vào</w:t>
      </w:r>
      <w:r w:rsidRPr="00600763">
        <w:rPr>
          <w:spacing w:val="2"/>
          <w:lang w:val="vi-VN"/>
        </w:rPr>
        <w:t xml:space="preserve"> </w:t>
      </w:r>
      <w:r w:rsidRPr="00600763">
        <w:rPr>
          <w:lang w:val="vi-VN"/>
        </w:rPr>
        <w:t>hàng đầu của</w:t>
      </w:r>
      <w:r w:rsidRPr="00600763">
        <w:rPr>
          <w:spacing w:val="3"/>
          <w:lang w:val="vi-VN"/>
        </w:rPr>
        <w:t xml:space="preserve"> </w:t>
      </w:r>
      <w:r w:rsidRPr="00600763">
        <w:rPr>
          <w:lang w:val="vi-VN"/>
        </w:rPr>
        <w:t>vù</w:t>
      </w:r>
      <w:r w:rsidRPr="00600763">
        <w:rPr>
          <w:spacing w:val="2"/>
          <w:lang w:val="vi-VN"/>
        </w:rPr>
        <w:t>n</w:t>
      </w:r>
      <w:r w:rsidRPr="00600763">
        <w:rPr>
          <w:lang w:val="vi-VN"/>
        </w:rPr>
        <w:t>g</w:t>
      </w:r>
      <w:r w:rsidRPr="00600763">
        <w:rPr>
          <w:spacing w:val="2"/>
          <w:lang w:val="vi-VN"/>
        </w:rPr>
        <w:t xml:space="preserve"> Đ</w:t>
      </w:r>
      <w:r w:rsidRPr="00600763">
        <w:rPr>
          <w:lang w:val="vi-VN"/>
        </w:rPr>
        <w:t>BSC</w:t>
      </w:r>
      <w:r w:rsidRPr="00600763">
        <w:rPr>
          <w:spacing w:val="1"/>
          <w:lang w:val="vi-VN"/>
        </w:rPr>
        <w:t>L</w:t>
      </w:r>
      <w:r w:rsidRPr="00600763">
        <w:rPr>
          <w:lang w:val="vi-VN"/>
        </w:rPr>
        <w:t xml:space="preserve">. </w:t>
      </w:r>
    </w:p>
    <w:p w14:paraId="71932495" w14:textId="77777777" w:rsidR="001E57CE" w:rsidRPr="00600763" w:rsidRDefault="001E57CE" w:rsidP="004313F5">
      <w:pPr>
        <w:pStyle w:val="Heading4"/>
      </w:pPr>
      <w:r w:rsidRPr="00600763">
        <w:t>Hệ thống bến bãi</w:t>
      </w:r>
    </w:p>
    <w:p w14:paraId="34EF66E9" w14:textId="77777777" w:rsidR="001E57CE" w:rsidRPr="00600763" w:rsidRDefault="001E57CE" w:rsidP="00017DDC">
      <w:pPr>
        <w:rPr>
          <w:lang w:val="vi-VN"/>
        </w:rPr>
      </w:pPr>
      <w:r w:rsidRPr="00600763">
        <w:rPr>
          <w:lang w:val="vi-VN"/>
        </w:rPr>
        <w:t>- Bến cảng: tỉnh Đồng Tháp hiện có các cảng chính: cảng Trần Quốc Toản (3.000 DWT), cảng biển Sa Đéc (5.000 DWT), cảng xăng dầu Trần Quốc Toản (5.000 DWT), cảng sông Sa Đéc (500 DWT), cảng Bảo Mai (3.000 DWT), cảng IDI (5.000 DWT); t</w:t>
      </w:r>
      <w:r w:rsidRPr="00600763">
        <w:rPr>
          <w:spacing w:val="4"/>
          <w:lang w:val="vi-VN"/>
        </w:rPr>
        <w:t>u</w:t>
      </w:r>
      <w:r w:rsidRPr="00600763">
        <w:rPr>
          <w:lang w:val="vi-VN"/>
        </w:rPr>
        <w:t>y nhi</w:t>
      </w:r>
      <w:r w:rsidRPr="00600763">
        <w:rPr>
          <w:spacing w:val="2"/>
          <w:lang w:val="vi-VN"/>
        </w:rPr>
        <w:t>ê</w:t>
      </w:r>
      <w:r w:rsidRPr="00600763">
        <w:rPr>
          <w:lang w:val="vi-VN"/>
        </w:rPr>
        <w:t>n hiện</w:t>
      </w:r>
      <w:r w:rsidRPr="00600763">
        <w:rPr>
          <w:spacing w:val="-4"/>
          <w:lang w:val="vi-VN"/>
        </w:rPr>
        <w:t xml:space="preserve"> </w:t>
      </w:r>
      <w:r w:rsidRPr="00600763">
        <w:rPr>
          <w:lang w:val="vi-VN"/>
        </w:rPr>
        <w:t>n</w:t>
      </w:r>
      <w:r w:rsidRPr="00600763">
        <w:rPr>
          <w:spacing w:val="5"/>
          <w:lang w:val="vi-VN"/>
        </w:rPr>
        <w:t>a</w:t>
      </w:r>
      <w:r w:rsidRPr="00600763">
        <w:rPr>
          <w:lang w:val="vi-VN"/>
        </w:rPr>
        <w:t>y</w:t>
      </w:r>
      <w:r w:rsidRPr="00600763">
        <w:rPr>
          <w:spacing w:val="-9"/>
          <w:lang w:val="vi-VN"/>
        </w:rPr>
        <w:t xml:space="preserve"> </w:t>
      </w:r>
      <w:r w:rsidRPr="00600763">
        <w:rPr>
          <w:lang w:val="vi-VN"/>
        </w:rPr>
        <w:t>chỉ</w:t>
      </w:r>
      <w:r w:rsidRPr="00600763">
        <w:rPr>
          <w:spacing w:val="-1"/>
          <w:lang w:val="vi-VN"/>
        </w:rPr>
        <w:t xml:space="preserve"> </w:t>
      </w:r>
      <w:r w:rsidRPr="00600763">
        <w:rPr>
          <w:lang w:val="vi-VN"/>
        </w:rPr>
        <w:t>có</w:t>
      </w:r>
      <w:r w:rsidRPr="00600763">
        <w:rPr>
          <w:spacing w:val="-2"/>
          <w:lang w:val="vi-VN"/>
        </w:rPr>
        <w:t xml:space="preserve"> </w:t>
      </w:r>
      <w:r w:rsidRPr="00600763">
        <w:rPr>
          <w:lang w:val="vi-VN"/>
        </w:rPr>
        <w:t>cảng</w:t>
      </w:r>
      <w:r w:rsidRPr="00600763">
        <w:rPr>
          <w:spacing w:val="-3"/>
          <w:lang w:val="vi-VN"/>
        </w:rPr>
        <w:t xml:space="preserve"> </w:t>
      </w:r>
      <w:r w:rsidRPr="00600763">
        <w:rPr>
          <w:spacing w:val="2"/>
          <w:lang w:val="vi-VN"/>
        </w:rPr>
        <w:t>S</w:t>
      </w:r>
      <w:r w:rsidRPr="00600763">
        <w:rPr>
          <w:lang w:val="vi-VN"/>
        </w:rPr>
        <w:t>a</w:t>
      </w:r>
      <w:r w:rsidRPr="00600763">
        <w:rPr>
          <w:spacing w:val="-1"/>
          <w:lang w:val="vi-VN"/>
        </w:rPr>
        <w:t xml:space="preserve"> </w:t>
      </w:r>
      <w:r w:rsidRPr="00600763">
        <w:rPr>
          <w:lang w:val="vi-VN"/>
        </w:rPr>
        <w:t>đéc</w:t>
      </w:r>
      <w:r w:rsidRPr="00600763">
        <w:rPr>
          <w:spacing w:val="-4"/>
          <w:lang w:val="vi-VN"/>
        </w:rPr>
        <w:t xml:space="preserve"> </w:t>
      </w:r>
      <w:r w:rsidRPr="00600763">
        <w:rPr>
          <w:lang w:val="vi-VN"/>
        </w:rPr>
        <w:t>đang</w:t>
      </w:r>
      <w:r w:rsidRPr="00600763">
        <w:rPr>
          <w:spacing w:val="-5"/>
          <w:lang w:val="vi-VN"/>
        </w:rPr>
        <w:t xml:space="preserve"> </w:t>
      </w:r>
      <w:r w:rsidRPr="00600763">
        <w:rPr>
          <w:spacing w:val="2"/>
          <w:lang w:val="vi-VN"/>
        </w:rPr>
        <w:t>p</w:t>
      </w:r>
      <w:r w:rsidRPr="00600763">
        <w:rPr>
          <w:lang w:val="vi-VN"/>
        </w:rPr>
        <w:t>hát</w:t>
      </w:r>
      <w:r w:rsidRPr="00600763">
        <w:rPr>
          <w:spacing w:val="-4"/>
          <w:lang w:val="vi-VN"/>
        </w:rPr>
        <w:t xml:space="preserve"> </w:t>
      </w:r>
      <w:r w:rsidRPr="00600763">
        <w:rPr>
          <w:lang w:val="vi-VN"/>
        </w:rPr>
        <w:t>h</w:t>
      </w:r>
      <w:r w:rsidRPr="00600763">
        <w:rPr>
          <w:spacing w:val="5"/>
          <w:lang w:val="vi-VN"/>
        </w:rPr>
        <w:t>u</w:t>
      </w:r>
      <w:r w:rsidRPr="00600763">
        <w:rPr>
          <w:lang w:val="vi-VN"/>
        </w:rPr>
        <w:t>y</w:t>
      </w:r>
      <w:r w:rsidRPr="00600763">
        <w:rPr>
          <w:spacing w:val="-7"/>
          <w:lang w:val="vi-VN"/>
        </w:rPr>
        <w:t xml:space="preserve"> </w:t>
      </w:r>
      <w:r w:rsidRPr="00600763">
        <w:rPr>
          <w:lang w:val="vi-VN"/>
        </w:rPr>
        <w:t>k</w:t>
      </w:r>
      <w:r w:rsidRPr="00600763">
        <w:rPr>
          <w:spacing w:val="2"/>
          <w:lang w:val="vi-VN"/>
        </w:rPr>
        <w:t>h</w:t>
      </w:r>
      <w:r w:rsidRPr="00600763">
        <w:rPr>
          <w:lang w:val="vi-VN"/>
        </w:rPr>
        <w:t>á</w:t>
      </w:r>
      <w:r w:rsidRPr="00600763">
        <w:rPr>
          <w:spacing w:val="-4"/>
          <w:lang w:val="vi-VN"/>
        </w:rPr>
        <w:t xml:space="preserve"> </w:t>
      </w:r>
      <w:r w:rsidRPr="00600763">
        <w:rPr>
          <w:lang w:val="vi-VN"/>
        </w:rPr>
        <w:t>tốt</w:t>
      </w:r>
      <w:r w:rsidRPr="00600763">
        <w:rPr>
          <w:spacing w:val="-3"/>
          <w:lang w:val="vi-VN"/>
        </w:rPr>
        <w:t xml:space="preserve"> </w:t>
      </w:r>
      <w:r w:rsidRPr="00600763">
        <w:rPr>
          <w:lang w:val="vi-VN"/>
        </w:rPr>
        <w:t>hiệu</w:t>
      </w:r>
      <w:r w:rsidRPr="00600763">
        <w:rPr>
          <w:spacing w:val="-4"/>
          <w:lang w:val="vi-VN"/>
        </w:rPr>
        <w:t xml:space="preserve"> </w:t>
      </w:r>
      <w:r w:rsidRPr="00600763">
        <w:rPr>
          <w:spacing w:val="2"/>
          <w:lang w:val="vi-VN"/>
        </w:rPr>
        <w:t>q</w:t>
      </w:r>
      <w:r w:rsidRPr="00600763">
        <w:rPr>
          <w:lang w:val="vi-VN"/>
        </w:rPr>
        <w:t>uả</w:t>
      </w:r>
      <w:r w:rsidRPr="00600763">
        <w:rPr>
          <w:spacing w:val="-4"/>
          <w:lang w:val="vi-VN"/>
        </w:rPr>
        <w:t xml:space="preserve"> </w:t>
      </w:r>
      <w:r w:rsidRPr="00600763">
        <w:rPr>
          <w:lang w:val="vi-VN"/>
        </w:rPr>
        <w:t>vận</w:t>
      </w:r>
      <w:r w:rsidRPr="00600763">
        <w:rPr>
          <w:spacing w:val="-4"/>
          <w:lang w:val="vi-VN"/>
        </w:rPr>
        <w:t xml:space="preserve"> </w:t>
      </w:r>
      <w:r w:rsidRPr="00600763">
        <w:rPr>
          <w:lang w:val="vi-VN"/>
        </w:rPr>
        <w:t>t</w:t>
      </w:r>
      <w:r w:rsidRPr="00600763">
        <w:rPr>
          <w:spacing w:val="2"/>
          <w:lang w:val="vi-VN"/>
        </w:rPr>
        <w:t>ả</w:t>
      </w:r>
      <w:r w:rsidRPr="00600763">
        <w:rPr>
          <w:lang w:val="vi-VN"/>
        </w:rPr>
        <w:t>i</w:t>
      </w:r>
      <w:r w:rsidRPr="00600763">
        <w:rPr>
          <w:spacing w:val="-2"/>
          <w:lang w:val="vi-VN"/>
        </w:rPr>
        <w:t xml:space="preserve"> </w:t>
      </w:r>
      <w:r w:rsidRPr="00600763">
        <w:rPr>
          <w:spacing w:val="2"/>
          <w:lang w:val="vi-VN"/>
        </w:rPr>
        <w:t>đ</w:t>
      </w:r>
      <w:r w:rsidRPr="00600763">
        <w:rPr>
          <w:spacing w:val="1"/>
          <w:lang w:val="vi-VN"/>
        </w:rPr>
        <w:t>ư</w:t>
      </w:r>
      <w:r w:rsidRPr="00600763">
        <w:rPr>
          <w:lang w:val="vi-VN"/>
        </w:rPr>
        <w:t>ờng</w:t>
      </w:r>
      <w:r w:rsidRPr="00600763">
        <w:rPr>
          <w:spacing w:val="-7"/>
          <w:lang w:val="vi-VN"/>
        </w:rPr>
        <w:t xml:space="preserve"> </w:t>
      </w:r>
      <w:r w:rsidRPr="00600763">
        <w:rPr>
          <w:lang w:val="vi-VN"/>
        </w:rPr>
        <w:t>th</w:t>
      </w:r>
      <w:r w:rsidRPr="00600763">
        <w:rPr>
          <w:spacing w:val="4"/>
          <w:lang w:val="vi-VN"/>
        </w:rPr>
        <w:t>ủ</w:t>
      </w:r>
      <w:r w:rsidRPr="00600763">
        <w:rPr>
          <w:spacing w:val="-1"/>
          <w:lang w:val="vi-VN"/>
        </w:rPr>
        <w:t>y</w:t>
      </w:r>
      <w:r w:rsidRPr="00600763">
        <w:rPr>
          <w:lang w:val="vi-VN"/>
        </w:rPr>
        <w:t>.</w:t>
      </w:r>
    </w:p>
    <w:p w14:paraId="5F4BB902" w14:textId="77777777" w:rsidR="001E57CE" w:rsidRPr="00600763" w:rsidRDefault="001E57CE" w:rsidP="00017DDC">
      <w:pPr>
        <w:rPr>
          <w:lang w:val="vi-VN"/>
        </w:rPr>
      </w:pPr>
      <w:r w:rsidRPr="00600763">
        <w:rPr>
          <w:lang w:val="vi-VN"/>
        </w:rPr>
        <w:t>- Hệ thống bến thủy nội địa, có 693 bến hàng hóa, 201 bến khách ngang sông và 04 bến phà (Thường Thới, Vàm Cống, Cao Lãnh, Sa Đéc).</w:t>
      </w:r>
    </w:p>
    <w:p w14:paraId="77055CB0" w14:textId="77777777" w:rsidR="001E57CE" w:rsidRPr="00600763" w:rsidRDefault="001E57CE" w:rsidP="00017DDC">
      <w:pPr>
        <w:rPr>
          <w:lang w:val="vi-VN"/>
        </w:rPr>
      </w:pPr>
      <w:r w:rsidRPr="00600763">
        <w:rPr>
          <w:lang w:val="vi-VN"/>
        </w:rPr>
        <w:t>- Hệ thống bến xe, có 14 bến xe, qui mô bình quân 2.500 m</w:t>
      </w:r>
      <w:r w:rsidRPr="00600763">
        <w:rPr>
          <w:vertAlign w:val="superscript"/>
          <w:lang w:val="vi-VN"/>
        </w:rPr>
        <w:t>2</w:t>
      </w:r>
      <w:r w:rsidRPr="00600763">
        <w:rPr>
          <w:lang w:val="vi-VN"/>
        </w:rPr>
        <w:t>/bến xe.</w:t>
      </w:r>
    </w:p>
    <w:p w14:paraId="23C1B969" w14:textId="77777777" w:rsidR="001E57CE" w:rsidRPr="00600763" w:rsidRDefault="001E57CE" w:rsidP="003B359C">
      <w:pPr>
        <w:pStyle w:val="Heading3"/>
        <w:rPr>
          <w:lang w:val="vi-VN"/>
        </w:rPr>
      </w:pPr>
      <w:bookmarkStart w:id="138" w:name="_Toc468179709"/>
      <w:bookmarkStart w:id="139" w:name="_Toc527979635"/>
      <w:r w:rsidRPr="00600763">
        <w:rPr>
          <w:lang w:val="vi-VN"/>
        </w:rPr>
        <w:t>Xây dựng và đô thị</w:t>
      </w:r>
      <w:bookmarkEnd w:id="138"/>
      <w:bookmarkEnd w:id="139"/>
      <w:r w:rsidRPr="00600763">
        <w:rPr>
          <w:lang w:val="vi-VN"/>
        </w:rPr>
        <w:t xml:space="preserve"> </w:t>
      </w:r>
    </w:p>
    <w:p w14:paraId="59F2B328" w14:textId="77777777" w:rsidR="001E57CE" w:rsidRPr="00600763" w:rsidRDefault="001E57CE" w:rsidP="00017DDC">
      <w:pPr>
        <w:rPr>
          <w:szCs w:val="26"/>
          <w:lang w:val="vi-VN"/>
        </w:rPr>
      </w:pPr>
      <w:r w:rsidRPr="00600763">
        <w:rPr>
          <w:szCs w:val="26"/>
          <w:lang w:val="vi-VN"/>
        </w:rPr>
        <w:t xml:space="preserve">Tập trung nguồn lực ưu tiên đầu tư theo mục tiêu đề ra. Trung ương và Tỉnh triển khai các công trình, như: các tuyến tránh Quốc lộ 30, mở rộng Quốc lộ 54; các tuyến đường tỉnh </w:t>
      </w:r>
      <w:r w:rsidRPr="00600763">
        <w:rPr>
          <w:szCs w:val="26"/>
          <w:lang w:val="vi-VN"/>
        </w:rPr>
        <w:lastRenderedPageBreak/>
        <w:t xml:space="preserve">trọng yếu, kết nối khu vực Đồng Tháp Mười, nam sông Tiền và các tuyến giao thông phục vụ phát triển nông nghiệp, du lịch. Nhiều công trình, dự án đầu tư đã hoàn thành đưa vào khai thác, sử dụng, tăng thêm năng lực mới cho phát triển kinh tế - xã hội trên địa bàn. Tuy nhiên, do ảnh hưởng từ những khó khăn chung của kinh tế, khả năng huy động từ các nguồn vốn đầu tư khác còn hạn chế, nên kết quả huy động trong 5 năm 2011-2015 ước đạt 49.436 tỷ đồng, chiếm 20,9% GRDP, bằng 75,4% kế hoạch. Trong đó vốn đầu tư công khoảng 13.687 tỷ đồng, chiếm 27,7% tổng vốn đầu tư phát triển trên địa bàn KH 5 năm 2011-2015, tổng vốn đầu tư phát triển trên địa bàn 65.562 tỷ đồng, bằng 29,5% GDP. </w:t>
      </w:r>
      <w:r w:rsidRPr="00600763">
        <w:rPr>
          <w:spacing w:val="-1"/>
          <w:szCs w:val="26"/>
          <w:lang w:val="vi-VN"/>
        </w:rPr>
        <w:t xml:space="preserve">Trong đó, </w:t>
      </w:r>
      <w:r w:rsidRPr="00600763">
        <w:rPr>
          <w:szCs w:val="26"/>
          <w:lang w:val="vi-VN"/>
        </w:rPr>
        <w:t>vốn đầu tư công 15.735 tỷ đồng, chiếm 24,0% tổng vốn đầu tư phát triển trên địa bàn.</w:t>
      </w:r>
    </w:p>
    <w:p w14:paraId="4ECFE058" w14:textId="77777777" w:rsidR="001E57CE" w:rsidRPr="00600763" w:rsidRDefault="001E57CE" w:rsidP="00017DDC">
      <w:pPr>
        <w:rPr>
          <w:lang w:val="vi-VN"/>
        </w:rPr>
      </w:pPr>
      <w:r w:rsidRPr="00600763">
        <w:rPr>
          <w:lang w:val="vi-VN"/>
        </w:rPr>
        <w:t>Mạng lưới đô thị của Tỉnh tiếp tục phát triển. Sa Đéc được công nhận là thành phố; các thị trấn Mỹ An, Lấp Vò, Mỹ Thọ được công nhận đô thị loại IV. Ngoài ra, thị trấn Thanh Bình, trung tâm các xã: An Long, Mỹ Hiệp, Tân Thành, Thường Thới Tiền… đã và đang tạo tiền đề nâng lên đô thị loại IV, V; tỷ lệ đô thị hóa năm 2015 ước đạt 32,8%. Toàn Tỉnh hiện có 15 đô thị, gồm: 02 thành phố, 01 thị xã và 08 thị trấn, 01 trung tâm huyện, 03 trung tâm xã; trong đó, có 02 đô thị loại III, 04 đô thị loại IV và 09 đô thị loại V.</w:t>
      </w:r>
    </w:p>
    <w:p w14:paraId="17DE6F81" w14:textId="77777777" w:rsidR="001E57CE" w:rsidRPr="00600763" w:rsidRDefault="001E57CE" w:rsidP="003B359C">
      <w:pPr>
        <w:pStyle w:val="Heading3"/>
        <w:rPr>
          <w:lang w:val="vi-VN"/>
        </w:rPr>
      </w:pPr>
      <w:bookmarkStart w:id="140" w:name="_Toc468179710"/>
      <w:bookmarkStart w:id="141" w:name="_Toc527979636"/>
      <w:bookmarkStart w:id="142" w:name="_Toc256173334"/>
      <w:bookmarkStart w:id="143" w:name="_Toc291683012"/>
      <w:r w:rsidRPr="00600763">
        <w:rPr>
          <w:lang w:val="vi-VN"/>
        </w:rPr>
        <w:t>Thương mại, dịch vụ</w:t>
      </w:r>
      <w:bookmarkEnd w:id="140"/>
      <w:bookmarkEnd w:id="141"/>
      <w:r w:rsidRPr="00600763">
        <w:rPr>
          <w:lang w:val="vi-VN"/>
        </w:rPr>
        <w:t xml:space="preserve"> </w:t>
      </w:r>
      <w:bookmarkEnd w:id="142"/>
      <w:bookmarkEnd w:id="143"/>
    </w:p>
    <w:p w14:paraId="4B68720B" w14:textId="77777777" w:rsidR="001E57CE" w:rsidRPr="00600763" w:rsidRDefault="001E57CE" w:rsidP="00017DDC">
      <w:pPr>
        <w:rPr>
          <w:szCs w:val="26"/>
          <w:lang w:val="vi-VN"/>
        </w:rPr>
      </w:pPr>
      <w:r w:rsidRPr="00600763">
        <w:rPr>
          <w:szCs w:val="26"/>
          <w:lang w:val="vi-VN"/>
        </w:rPr>
        <w:t xml:space="preserve">Hoạt động thương mại - dịch vụ duy trì phát triển khá, mặc dù thị trường có nhiều biến động nhưng tổng mức bán lẻ hàng hóa và dịch vụ tiêu dùng tăng khá. </w:t>
      </w:r>
      <w:r w:rsidRPr="00600763">
        <w:rPr>
          <w:lang w:val="vi-VN"/>
        </w:rPr>
        <w:t>Nhiều</w:t>
      </w:r>
      <w:r w:rsidRPr="00600763">
        <w:rPr>
          <w:szCs w:val="26"/>
          <w:lang w:val="vi-VN"/>
        </w:rPr>
        <w:t xml:space="preserve"> doanh nghiệp đã linh hoạt, thích ứng với những biến động khó lường của thị trường, đáp ứng dần theo nhu cầu của xã hội. Hàng hóa nội được khuyến khích sử dụng thông qua các phiên chợ đưa hàng Việt về nông thôn, các khu, cụm công nghiệp; một số sản phẩm của Tỉnh như: trái cây, rau củ quả, nem, bánh phồng tôm, các sản phẩm sau gạo, bước đầu đã vào các hệ thống siêu thị của Tỉnh, thành phố Hồ Chí Minh, Phnom Penh... Doanh nghiệp Cỏ May, Công ty Cẩm Nguyên, Công ty Lương thực Đồng Tháp đã đi đầu xây dựng thương hiệu gạo cao cấp hướng đến hệ thống phân phối quốc gia và nước ngoài. Xuất khẩu hàng hóa được duy trì với 02 mặt hàng chủ lực (lúa, thủy sản) và có thêm một số mặt hàng mới, nhưng tính ổn định chưa cao, do cạnh tranh ngày càng gay gắt, giá xuất khẩu giảm, yêu cầu chất lượng sản phẩm ngày càng khắt khe của một số nước nhập khẩu, nhất là đối với mặt hàng gạo, cá tra</w:t>
      </w:r>
      <w:r w:rsidRPr="00600763">
        <w:rPr>
          <w:b/>
          <w:i/>
          <w:szCs w:val="26"/>
          <w:lang w:val="vi-VN"/>
        </w:rPr>
        <w:t>.</w:t>
      </w:r>
      <w:r w:rsidRPr="00600763">
        <w:rPr>
          <w:szCs w:val="26"/>
          <w:lang w:val="vi-VN"/>
        </w:rPr>
        <w:t xml:space="preserve"> </w:t>
      </w:r>
    </w:p>
    <w:p w14:paraId="00EBE319" w14:textId="77777777" w:rsidR="001E57CE" w:rsidRPr="00600763" w:rsidRDefault="001E57CE" w:rsidP="00017DDC">
      <w:pPr>
        <w:rPr>
          <w:szCs w:val="26"/>
          <w:lang w:val="vi-VN"/>
        </w:rPr>
      </w:pPr>
      <w:r w:rsidRPr="00600763">
        <w:rPr>
          <w:szCs w:val="26"/>
          <w:lang w:val="vi-VN"/>
        </w:rPr>
        <w:t xml:space="preserve">Công tác </w:t>
      </w:r>
      <w:r w:rsidRPr="00600763">
        <w:rPr>
          <w:lang w:val="vi-VN"/>
        </w:rPr>
        <w:t>xúc</w:t>
      </w:r>
      <w:r w:rsidRPr="00600763">
        <w:rPr>
          <w:szCs w:val="26"/>
          <w:lang w:val="vi-VN"/>
        </w:rPr>
        <w:t xml:space="preserve"> tiến thương mại, đầu tư chuyển biến tích cực. Liên minh HTX Thành phố Hồ Chí Minh đã đầu tư xây dựng siêu thị Coopmart Cao Lãnh, khởi công xây dựng siêu thị Coopmart Sa Đéc. Nhiều hệ thống siêu thị điện máy, điện thoại được đầu tư trên địa bàn tỉnh (Thế giới di động, </w:t>
      </w:r>
      <w:r w:rsidR="00191138" w:rsidRPr="00600763">
        <w:rPr>
          <w:szCs w:val="26"/>
        </w:rPr>
        <w:t>Điện máy</w:t>
      </w:r>
      <w:r w:rsidRPr="00600763">
        <w:rPr>
          <w:szCs w:val="26"/>
          <w:lang w:val="vi-VN"/>
        </w:rPr>
        <w:t xml:space="preserve"> xanh, Điện máy Chợ Lớn,…). Hình ảnh, môi trường kinh doanh, đầu tư của Tỉnh được tăng cường quảng bá, mở rộng tiếp cận với các nhà đầu tư, doanh nghiệp trong và ngoài nước, đã thu hút nhiều nhà đầu tư đến tìm hiểu cơ hội hợp tác đầu tư, nhất là các đối </w:t>
      </w:r>
      <w:r w:rsidRPr="00600763">
        <w:rPr>
          <w:lang w:val="vi-VN"/>
        </w:rPr>
        <w:t>tác</w:t>
      </w:r>
      <w:r w:rsidRPr="00600763">
        <w:rPr>
          <w:szCs w:val="26"/>
          <w:lang w:val="vi-VN"/>
        </w:rPr>
        <w:t xml:space="preserve"> đến từ Nhật Bản, Hà Lan, Hàn Quốc… mở ra nhiều cơ hội hợp tác với các nước có nền nông nghiệp tiên tiến, phù hợp với định hướng tái cơ cấu ngành nông nghiệp của Tỉnh</w:t>
      </w:r>
      <w:r w:rsidRPr="00600763">
        <w:rPr>
          <w:b/>
          <w:szCs w:val="26"/>
          <w:lang w:val="vi-VN"/>
        </w:rPr>
        <w:t xml:space="preserve">. </w:t>
      </w:r>
      <w:r w:rsidRPr="00600763">
        <w:rPr>
          <w:szCs w:val="26"/>
          <w:lang w:val="vi-VN"/>
        </w:rPr>
        <w:t xml:space="preserve">Tính từ năm 2011 đến tháng 12/2015 có 180 dự án được cấp Giấy chứng nhận đầu tư, nâng tổng số lên 248 dự án, với tổng số vốn đăng ký 25.121 tỷ đồng. Ngoài ra, đã có nhiều nhà đầu tư đến tìm hiểu đầu tư vào Tỉnh như: Tập đoàn QMI - Đài Loan, tập đoàn KRC (Hàn Quốc), Tập đoàn đầu tư tài chính Dialog - Nga, Tập đoàn CJ - Hàn Quốc, Tập đoàn Injae - Hàn Quốc, Tổng công ty dệt may… </w:t>
      </w:r>
    </w:p>
    <w:p w14:paraId="7473D40D" w14:textId="77777777" w:rsidR="001E57CE" w:rsidRPr="00600763" w:rsidRDefault="001E57CE" w:rsidP="003B359C">
      <w:pPr>
        <w:pStyle w:val="Heading3"/>
        <w:rPr>
          <w:lang w:val="vi-VN"/>
        </w:rPr>
      </w:pPr>
      <w:bookmarkStart w:id="144" w:name="_Toc468179711"/>
      <w:bookmarkStart w:id="145" w:name="_Toc527979637"/>
      <w:r w:rsidRPr="00600763">
        <w:rPr>
          <w:lang w:val="vi-VN"/>
        </w:rPr>
        <w:t>Du lịch</w:t>
      </w:r>
      <w:bookmarkEnd w:id="144"/>
      <w:bookmarkEnd w:id="145"/>
    </w:p>
    <w:p w14:paraId="1A9AE9BE" w14:textId="77777777" w:rsidR="001E57CE" w:rsidRPr="00600763" w:rsidRDefault="001E57CE" w:rsidP="00017DDC">
      <w:pPr>
        <w:rPr>
          <w:lang w:val="vi-VN"/>
        </w:rPr>
      </w:pPr>
      <w:r w:rsidRPr="00600763">
        <w:rPr>
          <w:lang w:val="vi-VN"/>
        </w:rPr>
        <w:t xml:space="preserve">Hoạt động du lịch được quan tâm, hỗ trợ phát triển, tăng dần chất lượng, hiệu quả, có bước khởi sắc. </w:t>
      </w:r>
      <w:r w:rsidRPr="00600763">
        <w:rPr>
          <w:lang w:val="vi-VN" w:eastAsia="en-US"/>
        </w:rPr>
        <w:t xml:space="preserve">Các doanh nghiệp du lịch, cơ sở lưu trú tăng cường đầu tư cơ sở vật chất, nâng chất lượng phục vụ, đa dạng hóa các sản phẩm du lịch, liên kết tốt hơn với các doanh nghiệp </w:t>
      </w:r>
      <w:r w:rsidRPr="00600763">
        <w:rPr>
          <w:lang w:val="vi-VN" w:eastAsia="en-US"/>
        </w:rPr>
        <w:lastRenderedPageBreak/>
        <w:t xml:space="preserve">ngoài Tỉnh. </w:t>
      </w:r>
      <w:r w:rsidRPr="00600763">
        <w:rPr>
          <w:lang w:val="vi-VN"/>
        </w:rPr>
        <w:t>Hình ảnh Bé Sen (biểu trưng của Đồng Tháp) đã được nhiều du khách trong nước và quốc tế biết đến. Đ</w:t>
      </w:r>
      <w:r w:rsidRPr="00600763">
        <w:rPr>
          <w:spacing w:val="-2"/>
          <w:lang w:val="vi-VN"/>
        </w:rPr>
        <w:t xml:space="preserve">ã </w:t>
      </w:r>
      <w:r w:rsidRPr="00600763">
        <w:rPr>
          <w:lang w:val="vi-VN"/>
        </w:rPr>
        <w:t xml:space="preserve">đưa vào khai thác tour “Trải nghiệm Đồng Tháp mùa nước nổi”, “Sắc xuân Đồng Tháp”, thu hút một lượng lớn du khách đến với địa phương, góp phần tăng nhanh </w:t>
      </w:r>
      <w:r w:rsidRPr="00600763">
        <w:rPr>
          <w:lang w:val="vi-VN" w:eastAsia="en-US"/>
        </w:rPr>
        <w:t>doanh thu từ hoạt động du lịch.</w:t>
      </w:r>
      <w:r w:rsidRPr="00600763">
        <w:rPr>
          <w:spacing w:val="-3"/>
          <w:szCs w:val="26"/>
          <w:lang w:val="vi-VN"/>
        </w:rPr>
        <w:t xml:space="preserve"> Kết quả thực hiện trong 5 năm 2011</w:t>
      </w:r>
      <w:r w:rsidR="00191138" w:rsidRPr="00600763">
        <w:rPr>
          <w:spacing w:val="-3"/>
          <w:szCs w:val="26"/>
        </w:rPr>
        <w:t xml:space="preserve"> ÷ </w:t>
      </w:r>
      <w:r w:rsidRPr="00600763">
        <w:rPr>
          <w:spacing w:val="-3"/>
          <w:szCs w:val="26"/>
          <w:lang w:val="vi-VN"/>
        </w:rPr>
        <w:t>2015, ước đạt: lượng khách du lịch tăng bình quân 12,2%/năm, tổng doanh thu du lịch tăng bình quân 25,2%/năm (</w:t>
      </w:r>
      <w:r w:rsidRPr="00600763">
        <w:rPr>
          <w:szCs w:val="26"/>
          <w:lang w:val="vi-VN"/>
        </w:rPr>
        <w:t>Mục tiêu KH 5 năm 2011</w:t>
      </w:r>
      <w:r w:rsidR="00191138" w:rsidRPr="00600763">
        <w:rPr>
          <w:szCs w:val="26"/>
        </w:rPr>
        <w:t xml:space="preserve"> ÷ </w:t>
      </w:r>
      <w:r w:rsidRPr="00600763">
        <w:rPr>
          <w:szCs w:val="26"/>
          <w:lang w:val="vi-VN"/>
        </w:rPr>
        <w:t>2015, theo thứ tự: 12,7%/năm, 20,4%/năm). Đã xây dựng, triển khai thực hiện Đề án phát triển du lịch tỉnh Đồng Tháp giai đoạn 2015</w:t>
      </w:r>
      <w:r w:rsidR="00191138" w:rsidRPr="00600763">
        <w:rPr>
          <w:szCs w:val="26"/>
        </w:rPr>
        <w:t xml:space="preserve"> ÷ </w:t>
      </w:r>
      <w:r w:rsidRPr="00600763">
        <w:rPr>
          <w:szCs w:val="26"/>
          <w:lang w:val="vi-VN"/>
        </w:rPr>
        <w:t>2020, với mục tiêu định hình cơ bản mô hình phát triển du lịch Đồng Tháp mang nét đặc trưng riêng thông qua thông điệp “Đồng Tháp - Thuần khiết như hồn sen”.</w:t>
      </w:r>
    </w:p>
    <w:p w14:paraId="4405D625" w14:textId="77777777" w:rsidR="001E57CE" w:rsidRPr="00600763" w:rsidRDefault="001E57CE" w:rsidP="006F2600">
      <w:pPr>
        <w:pStyle w:val="Heading2"/>
        <w:rPr>
          <w:lang w:val="vi-VN"/>
        </w:rPr>
      </w:pPr>
      <w:bookmarkStart w:id="146" w:name="_Toc468179712"/>
      <w:bookmarkStart w:id="147" w:name="_Toc527979638"/>
      <w:r w:rsidRPr="00600763">
        <w:rPr>
          <w:lang w:val="vi-VN"/>
        </w:rPr>
        <w:t>Đánh giá chung về hiện trạng phát triển kinh tế - xã hội</w:t>
      </w:r>
      <w:bookmarkEnd w:id="146"/>
      <w:bookmarkEnd w:id="147"/>
    </w:p>
    <w:p w14:paraId="2EF52528" w14:textId="77777777" w:rsidR="001E57CE" w:rsidRPr="00600763" w:rsidRDefault="001E57CE" w:rsidP="003B359C">
      <w:pPr>
        <w:pStyle w:val="Heading3"/>
        <w:rPr>
          <w:lang w:val="vi-VN"/>
        </w:rPr>
      </w:pPr>
      <w:bookmarkStart w:id="148" w:name="_Toc468179713"/>
      <w:bookmarkStart w:id="149" w:name="_Toc527979639"/>
      <w:r w:rsidRPr="00600763">
        <w:rPr>
          <w:lang w:val="vi-VN"/>
        </w:rPr>
        <w:t>Những thuận lợi</w:t>
      </w:r>
      <w:bookmarkEnd w:id="148"/>
      <w:bookmarkEnd w:id="149"/>
      <w:r w:rsidRPr="00600763">
        <w:rPr>
          <w:lang w:val="vi-VN"/>
        </w:rPr>
        <w:t xml:space="preserve"> </w:t>
      </w:r>
    </w:p>
    <w:p w14:paraId="0D9F2F99" w14:textId="77777777" w:rsidR="001E57CE" w:rsidRPr="00600763" w:rsidRDefault="001E57CE" w:rsidP="00017DDC">
      <w:pPr>
        <w:rPr>
          <w:szCs w:val="26"/>
          <w:lang w:val="vi-VN"/>
        </w:rPr>
      </w:pPr>
      <w:r w:rsidRPr="00600763">
        <w:rPr>
          <w:szCs w:val="26"/>
          <w:lang w:val="vi-VN"/>
        </w:rPr>
        <w:t xml:space="preserve"> </w:t>
      </w:r>
      <w:r w:rsidR="00017DDC" w:rsidRPr="00600763">
        <w:rPr>
          <w:szCs w:val="26"/>
          <w:lang w:val="vi-VN"/>
        </w:rPr>
        <w:t xml:space="preserve">- </w:t>
      </w:r>
      <w:r w:rsidRPr="00600763">
        <w:rPr>
          <w:szCs w:val="26"/>
          <w:lang w:val="vi-VN"/>
        </w:rPr>
        <w:t xml:space="preserve">Đồng Tháp là tỉnh nông nghiệp, đa dạng về tài nguyên đất đai nông nghiệp và rừng ngập nước, có khả năng hình thành các vùng chuyên canh lớn kinh tế lúa, cá, vườn, tràm… tạo hàng hóa chất lượng cao và tập trung cung ứng cho chế biến và xuất khẩu. Chỉ số đất nông nghiệp trên đầu người tương đối cao so với bình quân vùng Đồng bằng sông </w:t>
      </w:r>
      <w:r w:rsidR="004F3101" w:rsidRPr="00600763">
        <w:rPr>
          <w:szCs w:val="26"/>
          <w:lang w:val="vi-VN"/>
        </w:rPr>
        <w:t>Cửu Long</w:t>
      </w:r>
      <w:r w:rsidRPr="00600763">
        <w:rPr>
          <w:szCs w:val="26"/>
          <w:lang w:val="vi-VN"/>
        </w:rPr>
        <w:t xml:space="preserve">, cộng với nông dân Đồng Tháp có tay nghề cao và đa dạng, có khả năng tiến vào thâm canh. Hệ canh tác chuyên canh và xen canh trong kinh tế lúa, vườn đã hình thành và đang lớn mạnh có khả năng tạo nguồn nguyên liệu cho công nghiệp chế biến. Hệ canh tác hoa kiểng kết hợp du lịch sinh thái cũng đã hình thành, hình thành thị trường cung cấp lớn cho các tỉnh Nam bộ và xuất sang </w:t>
      </w:r>
      <w:r w:rsidR="00590FBF" w:rsidRPr="00600763">
        <w:rPr>
          <w:szCs w:val="26"/>
          <w:lang w:val="vi-VN"/>
        </w:rPr>
        <w:t>Campuchia</w:t>
      </w:r>
      <w:r w:rsidRPr="00600763">
        <w:rPr>
          <w:szCs w:val="26"/>
          <w:lang w:val="vi-VN"/>
        </w:rPr>
        <w:t>.</w:t>
      </w:r>
    </w:p>
    <w:p w14:paraId="2EF1BFAC" w14:textId="77777777" w:rsidR="001E57CE" w:rsidRPr="00600763" w:rsidRDefault="001E57CE" w:rsidP="001E57CE">
      <w:pPr>
        <w:rPr>
          <w:szCs w:val="26"/>
          <w:lang w:val="vi-VN"/>
        </w:rPr>
      </w:pPr>
      <w:r w:rsidRPr="00600763">
        <w:rPr>
          <w:szCs w:val="26"/>
          <w:lang w:val="vi-VN"/>
        </w:rPr>
        <w:t xml:space="preserve">- Đồng Tháp hiện đứng thứ 3 vùng Đồng bằng sông </w:t>
      </w:r>
      <w:r w:rsidR="004F3101" w:rsidRPr="00600763">
        <w:rPr>
          <w:szCs w:val="26"/>
          <w:lang w:val="vi-VN"/>
        </w:rPr>
        <w:t>Cửu Long</w:t>
      </w:r>
      <w:r w:rsidRPr="00600763">
        <w:rPr>
          <w:szCs w:val="26"/>
          <w:lang w:val="vi-VN"/>
        </w:rPr>
        <w:t xml:space="preserve"> về diện tích và sản lượng lúa (sau An Giang, Kiên Giang), đứng thứ 2 về sản xuất cây giống và hoa kiểng (sau Bến Tre), đứng thứ 2 về sản lượng cá nuôi (sau An Giang), đứng thứ 3 về diện tích cây ăn trái (sau Tiền Giang, Bến Tre).</w:t>
      </w:r>
    </w:p>
    <w:p w14:paraId="0B530114" w14:textId="77777777" w:rsidR="001E57CE" w:rsidRPr="00600763" w:rsidRDefault="001E57CE" w:rsidP="001E57CE">
      <w:pPr>
        <w:rPr>
          <w:szCs w:val="26"/>
          <w:lang w:val="vi-VN"/>
        </w:rPr>
      </w:pPr>
      <w:r w:rsidRPr="00600763">
        <w:rPr>
          <w:szCs w:val="26"/>
          <w:lang w:val="vi-VN"/>
        </w:rPr>
        <w:t xml:space="preserve">- Tuy là một tỉnh nhỏ của vùng Đồng bằng sông </w:t>
      </w:r>
      <w:r w:rsidR="004F3101" w:rsidRPr="00600763">
        <w:rPr>
          <w:szCs w:val="26"/>
          <w:lang w:val="vi-VN"/>
        </w:rPr>
        <w:t>Cửu Long</w:t>
      </w:r>
      <w:r w:rsidRPr="00600763">
        <w:rPr>
          <w:szCs w:val="26"/>
          <w:lang w:val="vi-VN"/>
        </w:rPr>
        <w:t xml:space="preserve">, Đồng Tháp vẫn còn một nguồn tài nguyên đất đai, sông rạch khá phong phú. Đây là điều kiện thuận lợi để Tỉnh phát triển đồng bộ các khu vực kinh tế, xây dựng các khu kinh tế mang tính chất tiểu vùng như khu công nghiệp theo hướng chế biến nông ngư sản và phục vụ nông ngư nghiệp, khu chợ đầu mối gạo - trái cây, khu thương mại tập trung, khu dân cư mới… phục vụ cho nhu cầu phát triển kinh tế - xã hội. </w:t>
      </w:r>
    </w:p>
    <w:p w14:paraId="0A5D1CB5" w14:textId="77777777" w:rsidR="001E57CE" w:rsidRPr="00600763" w:rsidRDefault="001E57CE" w:rsidP="00017DDC">
      <w:pPr>
        <w:rPr>
          <w:lang w:val="vi-VN"/>
        </w:rPr>
      </w:pPr>
      <w:r w:rsidRPr="00600763">
        <w:rPr>
          <w:lang w:val="vi-VN"/>
        </w:rPr>
        <w:t>- Dân số khá dồi dào về số lượng, năng động, nếu được đào tạo liên tục trong 10-15 năm, sẽ là một nguồn nhân lực nòng cốt cho công cuộc phát triển Tỉnh và tiểu vùng.</w:t>
      </w:r>
    </w:p>
    <w:p w14:paraId="31230753" w14:textId="77777777" w:rsidR="001E57CE" w:rsidRPr="00600763" w:rsidRDefault="001E57CE" w:rsidP="003B359C">
      <w:pPr>
        <w:pStyle w:val="Heading3"/>
        <w:rPr>
          <w:lang w:val="vi-VN"/>
        </w:rPr>
      </w:pPr>
      <w:bookmarkStart w:id="150" w:name="_Toc468179714"/>
      <w:bookmarkStart w:id="151" w:name="_Toc527979640"/>
      <w:r w:rsidRPr="00600763">
        <w:rPr>
          <w:lang w:val="vi-VN"/>
        </w:rPr>
        <w:t>Khó khăn</w:t>
      </w:r>
      <w:bookmarkEnd w:id="150"/>
      <w:bookmarkEnd w:id="151"/>
    </w:p>
    <w:p w14:paraId="27DCBE24" w14:textId="77777777" w:rsidR="001E57CE" w:rsidRPr="00600763" w:rsidRDefault="001E57CE" w:rsidP="00017DDC">
      <w:pPr>
        <w:rPr>
          <w:szCs w:val="26"/>
          <w:lang w:val="vi-VN"/>
        </w:rPr>
      </w:pPr>
      <w:r w:rsidRPr="00600763">
        <w:rPr>
          <w:szCs w:val="26"/>
          <w:lang w:val="vi-VN"/>
        </w:rPr>
        <w:t xml:space="preserve">Cơ cấu kinh tế của Tỉnh hiện nay là nông nghiệp, dịch vụ và công nghiệp. Trong đó nông nghiệp đang đóng vai trò chủ đạo, tạo nguồn nội lực cho công cuộc phát triển của Tỉnh. </w:t>
      </w:r>
    </w:p>
    <w:p w14:paraId="5A772D63" w14:textId="77777777" w:rsidR="001E57CE" w:rsidRPr="00600763" w:rsidRDefault="001E57CE" w:rsidP="001E57CE">
      <w:pPr>
        <w:rPr>
          <w:szCs w:val="26"/>
          <w:lang w:val="vi-VN"/>
        </w:rPr>
      </w:pPr>
      <w:r w:rsidRPr="00600763">
        <w:rPr>
          <w:szCs w:val="26"/>
          <w:lang w:val="vi-VN"/>
        </w:rPr>
        <w:t xml:space="preserve">Tốc độ phát triển trong 10 năm qua </w:t>
      </w:r>
      <w:r w:rsidRPr="00600763">
        <w:rPr>
          <w:iCs/>
          <w:szCs w:val="26"/>
          <w:lang w:val="vi-VN"/>
        </w:rPr>
        <w:t>tương đối khá</w:t>
      </w:r>
      <w:r w:rsidRPr="00600763">
        <w:rPr>
          <w:szCs w:val="26"/>
          <w:lang w:val="vi-VN"/>
        </w:rPr>
        <w:t xml:space="preserve">, nhưng </w:t>
      </w:r>
      <w:r w:rsidRPr="00600763">
        <w:rPr>
          <w:iCs/>
          <w:szCs w:val="26"/>
          <w:lang w:val="vi-VN"/>
        </w:rPr>
        <w:t>chưa ổn định</w:t>
      </w:r>
      <w:r w:rsidRPr="00600763">
        <w:rPr>
          <w:szCs w:val="26"/>
          <w:lang w:val="vi-VN"/>
        </w:rPr>
        <w:t xml:space="preserve"> do còn nhiều chịu ảnh hưởng của lũ lụt, </w:t>
      </w:r>
      <w:r w:rsidRPr="00600763">
        <w:rPr>
          <w:iCs/>
          <w:szCs w:val="26"/>
          <w:lang w:val="vi-VN"/>
        </w:rPr>
        <w:t>chưa bền vững</w:t>
      </w:r>
      <w:r w:rsidRPr="00600763">
        <w:rPr>
          <w:szCs w:val="26"/>
          <w:lang w:val="vi-VN"/>
        </w:rPr>
        <w:t xml:space="preserve"> do yếu tố vốn và lao động chiếm tỷ trọng cao trong khi các ngành có hàm lượng công nghệ cao còn chiếm tỷ trọng rất nhỏ, thậm chí một số ngành có </w:t>
      </w:r>
      <w:r w:rsidRPr="00600763">
        <w:rPr>
          <w:iCs/>
          <w:szCs w:val="26"/>
          <w:lang w:val="vi-VN"/>
        </w:rPr>
        <w:t>chất lượng và hiệu quả thấp</w:t>
      </w:r>
      <w:r w:rsidRPr="00600763">
        <w:rPr>
          <w:szCs w:val="26"/>
          <w:lang w:val="vi-VN"/>
        </w:rPr>
        <w:t xml:space="preserve"> biểu hiện qua tỷ lệ VA/GO</w:t>
      </w:r>
      <w:r w:rsidR="00122D7A" w:rsidRPr="00600763">
        <w:rPr>
          <w:rStyle w:val="FootnoteReference"/>
          <w:szCs w:val="26"/>
          <w:lang w:val="vi-VN"/>
        </w:rPr>
        <w:footnoteReference w:id="1"/>
      </w:r>
      <w:r w:rsidRPr="00600763">
        <w:rPr>
          <w:szCs w:val="26"/>
          <w:lang w:val="vi-VN"/>
        </w:rPr>
        <w:t xml:space="preserve"> ngày càng thấp. </w:t>
      </w:r>
    </w:p>
    <w:p w14:paraId="291525A7" w14:textId="77777777" w:rsidR="001E57CE" w:rsidRPr="00600763" w:rsidRDefault="001E57CE" w:rsidP="001E57CE">
      <w:pPr>
        <w:rPr>
          <w:szCs w:val="26"/>
          <w:lang w:val="vi-VN"/>
        </w:rPr>
      </w:pPr>
      <w:r w:rsidRPr="00600763">
        <w:rPr>
          <w:szCs w:val="26"/>
          <w:lang w:val="vi-VN"/>
        </w:rPr>
        <w:t xml:space="preserve">Trong một chừng mực, ngành thương mại dịch vụ và công nghiệp bắt đầu phát triển đã tạo cho Tỉnh một nền sản xuất kinh doanh đa dạng, năng động, nhưng chưa phát huy hết sức mạnh. </w:t>
      </w:r>
    </w:p>
    <w:p w14:paraId="2B5246B8" w14:textId="77777777" w:rsidR="001E57CE" w:rsidRPr="00600763" w:rsidRDefault="001E57CE" w:rsidP="001E57CE">
      <w:pPr>
        <w:rPr>
          <w:szCs w:val="26"/>
          <w:lang w:val="vi-VN"/>
        </w:rPr>
      </w:pPr>
      <w:r w:rsidRPr="00600763">
        <w:rPr>
          <w:szCs w:val="26"/>
          <w:lang w:val="vi-VN"/>
        </w:rPr>
        <w:lastRenderedPageBreak/>
        <w:t xml:space="preserve">Hầu hết là các cơ sở công nghiệp đều có quy mô mô nhỏ, được đầu tư ít, kỹ thuật và trang bị kém, công nghệ chưa được cải tiến dẫn đến thiếu lợi thế so sánh trên thương trường, Tỉnh còn thiếu các lĩnh vực công nghiệp nguồn và thiếu nhiều cơ sở có công nghệ bảo quản chế biến hiện đại, làm đầu tàu phát triển cho toàn Tỉnh, chưa có chiến lược xúc tiến đầu tư dẫn đến khả năng thu hút đầu tư kém; ngành xây dựng cũng chưa có các công ty lớn về thiết kế và xây dựng có khả năng đảm đương các công trình xây dựng lớn. </w:t>
      </w:r>
    </w:p>
    <w:p w14:paraId="0E6FCC86" w14:textId="77777777" w:rsidR="001E57CE" w:rsidRPr="00600763" w:rsidRDefault="001E57CE" w:rsidP="001E57CE">
      <w:pPr>
        <w:rPr>
          <w:szCs w:val="26"/>
          <w:lang w:val="vi-VN"/>
        </w:rPr>
      </w:pPr>
      <w:r w:rsidRPr="00600763">
        <w:rPr>
          <w:szCs w:val="26"/>
          <w:lang w:val="vi-VN"/>
        </w:rPr>
        <w:t xml:space="preserve">Các ngành thương mại dịch vụ bao gồm các ngành thương nghiệp, xuất nhập khẩu, du lịch, vận tải, ngân hàng, giáo dục, y tế, văn hóa thể dục thể thao, tuy có nhiều nỗ lực trong đầu tư phát triển nhưng chưa hình thành được các trung tâm lớn, chưa xây dựng được chiến lược sản phẩm và chiến lược thị trường, xuất khẩu chủ yếu là nông sản sơ chế, giá cả bấp bênh, chưa có chiến lược xúc tiến thương mại và du lịch dẫn đến khả năng cạnh tranh kém, tốc độ tăng trưởng còn thấp, chưa có khả năng dẫn đạo sản xuất công nông nghiệp. </w:t>
      </w:r>
    </w:p>
    <w:p w14:paraId="7205F5B0" w14:textId="77777777" w:rsidR="001E57CE" w:rsidRPr="00600763" w:rsidRDefault="001E57CE" w:rsidP="001E57CE">
      <w:pPr>
        <w:rPr>
          <w:szCs w:val="26"/>
          <w:lang w:val="vi-VN"/>
        </w:rPr>
      </w:pPr>
      <w:r w:rsidRPr="00600763">
        <w:rPr>
          <w:szCs w:val="26"/>
          <w:lang w:val="vi-VN"/>
        </w:rPr>
        <w:t>Kinh tế phát triển góp phần nâng cao mức sống của đại bộ phận dân cư, nhất là tại khu vực đô thị, nhưng một bộ phận dân cư ở nông thôn vẫn còn khó khăn, sự phân hóa giàu nghèo còn cao. Công ăn việc làm, xóa đói giảm nghèo tuy có được tập trung giải quyết nhưng chưa thật sự vững chắc.</w:t>
      </w:r>
    </w:p>
    <w:p w14:paraId="69AF45F0" w14:textId="77777777" w:rsidR="001E57CE" w:rsidRPr="00600763" w:rsidRDefault="001E57CE" w:rsidP="003B359C">
      <w:pPr>
        <w:pStyle w:val="Heading3"/>
        <w:rPr>
          <w:lang w:val="vi-VN"/>
        </w:rPr>
      </w:pPr>
      <w:bookmarkStart w:id="152" w:name="_Toc468179715"/>
      <w:bookmarkStart w:id="153" w:name="_Toc527979641"/>
      <w:r w:rsidRPr="00600763">
        <w:rPr>
          <w:lang w:val="vi-VN"/>
        </w:rPr>
        <w:t>Tồn tại</w:t>
      </w:r>
      <w:bookmarkEnd w:id="152"/>
      <w:bookmarkEnd w:id="153"/>
    </w:p>
    <w:p w14:paraId="041B02B3" w14:textId="77777777" w:rsidR="001E57CE" w:rsidRPr="00600763" w:rsidRDefault="001E57CE" w:rsidP="00017DDC">
      <w:pPr>
        <w:rPr>
          <w:szCs w:val="28"/>
          <w:lang w:val="vi-VN"/>
        </w:rPr>
      </w:pPr>
      <w:r w:rsidRPr="00600763">
        <w:rPr>
          <w:szCs w:val="28"/>
          <w:lang w:val="vi-VN"/>
        </w:rPr>
        <w:t xml:space="preserve">- Tăng trưởng kinh tế của Tỉnh có xu hướng chậm lại, chưa đạt kế hoạch; cơ cấu cây trồng, vật nuôi chuyển dịch chậm; năng lực cạnh tranh của đa số doanh nghiệp còn yếu. </w:t>
      </w:r>
    </w:p>
    <w:p w14:paraId="1B433FD5" w14:textId="77777777" w:rsidR="001E57CE" w:rsidRPr="00600763" w:rsidRDefault="001E57CE" w:rsidP="00017DDC">
      <w:pPr>
        <w:rPr>
          <w:szCs w:val="28"/>
          <w:lang w:val="vi-VN"/>
        </w:rPr>
      </w:pPr>
      <w:r w:rsidRPr="00600763">
        <w:rPr>
          <w:szCs w:val="28"/>
          <w:lang w:val="vi-VN"/>
        </w:rPr>
        <w:t xml:space="preserve">- Mô </w:t>
      </w:r>
      <w:r w:rsidRPr="00600763">
        <w:rPr>
          <w:szCs w:val="26"/>
          <w:lang w:val="vi-VN"/>
        </w:rPr>
        <w:t>hình</w:t>
      </w:r>
      <w:r w:rsidRPr="00600763">
        <w:rPr>
          <w:szCs w:val="28"/>
          <w:lang w:val="vi-VN"/>
        </w:rPr>
        <w:t xml:space="preserve"> liên kết sản xuất - tiêu thụ lúa gạo tuy đạt một số kết quả ban đầu, nhưng còn nhiều khó khăn, nên phạm vi thực hiện chưa theo mong muốn.</w:t>
      </w:r>
    </w:p>
    <w:p w14:paraId="7DF487B2" w14:textId="77777777" w:rsidR="001E57CE" w:rsidRPr="00600763" w:rsidRDefault="001E57CE" w:rsidP="00017DDC">
      <w:pPr>
        <w:rPr>
          <w:szCs w:val="28"/>
          <w:lang w:val="vi-VN"/>
        </w:rPr>
      </w:pPr>
      <w:r w:rsidRPr="00600763">
        <w:rPr>
          <w:szCs w:val="28"/>
          <w:lang w:val="vi-VN"/>
        </w:rPr>
        <w:t>- Chưa có nhiều hợp tác xã đủ mạnh để làm cầu nối trong liên kết – tiêu thụ sản phẩm cho nông dân.</w:t>
      </w:r>
    </w:p>
    <w:p w14:paraId="2906B625" w14:textId="77777777" w:rsidR="001E57CE" w:rsidRPr="00600763" w:rsidRDefault="001E57CE" w:rsidP="00017DDC">
      <w:pPr>
        <w:rPr>
          <w:szCs w:val="28"/>
          <w:lang w:val="vi-VN"/>
        </w:rPr>
      </w:pPr>
      <w:r w:rsidRPr="00600763">
        <w:rPr>
          <w:szCs w:val="28"/>
          <w:lang w:val="vi-VN"/>
        </w:rPr>
        <w:t xml:space="preserve">- Kết </w:t>
      </w:r>
      <w:r w:rsidRPr="00600763">
        <w:rPr>
          <w:szCs w:val="26"/>
          <w:lang w:val="vi-VN"/>
        </w:rPr>
        <w:t>cấu</w:t>
      </w:r>
      <w:r w:rsidRPr="00600763">
        <w:rPr>
          <w:szCs w:val="28"/>
          <w:lang w:val="vi-VN"/>
        </w:rPr>
        <w:t xml:space="preserve"> hạ tầng phát triển chưa đồng bộ, nhất là hạ tầng giao thông, hạ tầng phục vụ du lịch; các khu, điểm du lịch còn thiếu nhiều về dịch vụ, hàng hóa, sản phẩm lưu niệm.</w:t>
      </w:r>
    </w:p>
    <w:p w14:paraId="0186744D" w14:textId="77777777" w:rsidR="001E57CE" w:rsidRPr="00600763" w:rsidRDefault="001E57CE" w:rsidP="00017DDC">
      <w:pPr>
        <w:rPr>
          <w:szCs w:val="28"/>
          <w:lang w:val="vi-VN"/>
        </w:rPr>
      </w:pPr>
      <w:r w:rsidRPr="00600763">
        <w:rPr>
          <w:szCs w:val="28"/>
          <w:lang w:val="vi-VN"/>
        </w:rPr>
        <w:t>- Huy động vốn đầu tư của các thành phần kinh tế chưa đáp ứng được nhu cầu phát triển, nhiều công trình bị giãn tiến độ đầu tư.</w:t>
      </w:r>
    </w:p>
    <w:p w14:paraId="1E284CB2" w14:textId="77777777" w:rsidR="001E57CE" w:rsidRPr="00600763" w:rsidRDefault="001E57CE" w:rsidP="00017DDC">
      <w:pPr>
        <w:rPr>
          <w:lang w:val="vi-VN"/>
        </w:rPr>
      </w:pPr>
      <w:r w:rsidRPr="00600763">
        <w:rPr>
          <w:lang w:val="vi-VN"/>
        </w:rPr>
        <w:t>- Cải cách hành chính có nhiều cải tiến tích cực nhưng vẫn còn một số mặt chưa đáp ứng kịp yêu cầu phát triển của xã hội.</w:t>
      </w:r>
    </w:p>
    <w:p w14:paraId="0B130E47" w14:textId="77777777" w:rsidR="00E012BE" w:rsidRPr="00600763" w:rsidRDefault="001E57CE" w:rsidP="00017DDC">
      <w:pPr>
        <w:rPr>
          <w:lang w:val="vi-VN"/>
        </w:rPr>
      </w:pPr>
      <w:r w:rsidRPr="00600763">
        <w:rPr>
          <w:b/>
          <w:i/>
          <w:lang w:val="vi-VN"/>
        </w:rPr>
        <w:t>Tóm lại</w:t>
      </w:r>
      <w:r w:rsidRPr="00600763">
        <w:rPr>
          <w:i/>
          <w:lang w:val="vi-VN"/>
        </w:rPr>
        <w:t>:</w:t>
      </w:r>
      <w:r w:rsidRPr="00600763">
        <w:rPr>
          <w:lang w:val="vi-VN"/>
        </w:rPr>
        <w:t xml:space="preserve"> Những năm gần đây, tỉnh đã đạt được những thành tựu to lớn, song nền kinh tế ở vùng vẫn còn trong tình trạng kém phát triển. Kết cấu hạ tầng kinh tế - xã hội tuy có bước phát triển khá, nhưng còn yếu kém, chưa đồng bộ, còn hạn chế trong việc khai thác tiềm năng kinh tế địa phương, chưa đáp ứng kịp cho sự phát triển toàn diện trong tương lai. Tỉnh có tính đa dạng về tài nguyên và điều kiện tự nhiên, còn nhiều tiềm năng do mức độ khai thác hiện nay còn ở mức thấp, đặc biệt cho phát triển kinh tế nông nghiệp hàng hóa theo hướng đa dạng hóa các loại hình sản phẩm. Tuy nhiên, để khai thác tài nguyên một cách hợp lý, có hiệu quả kinh tế cao, phải đầu tư đúng hướng và có bước đi thích hợp cho từng giai đoạn cụ thể</w:t>
      </w:r>
      <w:r w:rsidR="00563C1C" w:rsidRPr="00600763">
        <w:rPr>
          <w:lang w:val="vi-VN"/>
        </w:rPr>
        <w:t>.</w:t>
      </w:r>
    </w:p>
    <w:p w14:paraId="41D2DDCA" w14:textId="53A08F3C" w:rsidR="00366044" w:rsidRDefault="00366044">
      <w:pPr>
        <w:spacing w:before="0" w:after="0"/>
        <w:ind w:firstLine="0"/>
        <w:jc w:val="left"/>
        <w:rPr>
          <w:lang w:val="vi-VN"/>
        </w:rPr>
      </w:pPr>
    </w:p>
    <w:p w14:paraId="75176EF4" w14:textId="36A061C0" w:rsidR="0072244D" w:rsidRPr="00600763" w:rsidRDefault="0072244D">
      <w:pPr>
        <w:spacing w:before="0" w:after="0"/>
        <w:ind w:firstLine="0"/>
        <w:jc w:val="left"/>
        <w:rPr>
          <w:lang w:val="vi-VN"/>
        </w:rPr>
      </w:pPr>
      <w:r w:rsidRPr="00600763">
        <w:rPr>
          <w:lang w:val="vi-VN"/>
        </w:rPr>
        <w:br w:type="page"/>
      </w:r>
    </w:p>
    <w:p w14:paraId="4318A251" w14:textId="77777777" w:rsidR="00563C1C" w:rsidRPr="00600763" w:rsidRDefault="005938F6" w:rsidP="006A62CA">
      <w:pPr>
        <w:pStyle w:val="Heading1"/>
      </w:pPr>
      <w:bookmarkStart w:id="154" w:name="_Toc527979642"/>
      <w:r w:rsidRPr="00600763">
        <w:lastRenderedPageBreak/>
        <w:t>HIỆN TRẠNG VÀ QUÁ TRÌNH PHÁT TRIỂN THUỶ LỢI</w:t>
      </w:r>
      <w:bookmarkEnd w:id="154"/>
    </w:p>
    <w:p w14:paraId="2317D3AC" w14:textId="77777777" w:rsidR="00563C1C" w:rsidRPr="00600763" w:rsidRDefault="00563C1C" w:rsidP="006F2600">
      <w:pPr>
        <w:pStyle w:val="Heading2"/>
        <w:rPr>
          <w:lang w:val="vi-VN"/>
        </w:rPr>
      </w:pPr>
      <w:bookmarkStart w:id="155" w:name="_Toc527979643"/>
      <w:r w:rsidRPr="00600763">
        <w:rPr>
          <w:lang w:val="vi-VN"/>
        </w:rPr>
        <w:t xml:space="preserve">Đánh giá quá trình </w:t>
      </w:r>
      <w:r w:rsidR="0013299F" w:rsidRPr="00600763">
        <w:rPr>
          <w:lang w:val="vi-VN"/>
        </w:rPr>
        <w:t>nghiên cứu, phát triển thủy lợi</w:t>
      </w:r>
      <w:bookmarkEnd w:id="155"/>
    </w:p>
    <w:p w14:paraId="64202395" w14:textId="77777777" w:rsidR="0013299F" w:rsidRPr="00600763" w:rsidRDefault="0013299F" w:rsidP="003B359C">
      <w:pPr>
        <w:pStyle w:val="Heading3"/>
        <w:rPr>
          <w:lang w:val="vi-VN"/>
        </w:rPr>
      </w:pPr>
      <w:bookmarkStart w:id="156" w:name="_Toc527979644"/>
      <w:r w:rsidRPr="00600763">
        <w:rPr>
          <w:lang w:val="vi-VN"/>
        </w:rPr>
        <w:t>Quá trình hình thành và khai thác vùng Đồng Tháp Mười</w:t>
      </w:r>
      <w:bookmarkEnd w:id="156"/>
    </w:p>
    <w:p w14:paraId="4001EA83" w14:textId="77777777" w:rsidR="0013299F" w:rsidRPr="00600763" w:rsidRDefault="0013299F" w:rsidP="0013299F">
      <w:pPr>
        <w:rPr>
          <w:lang w:val="vi-VN"/>
        </w:rPr>
      </w:pPr>
      <w:r w:rsidRPr="00600763">
        <w:rPr>
          <w:lang w:val="vi-VN"/>
        </w:rPr>
        <w:t xml:space="preserve">Vùng ĐTM được khai thác từ lâu đời, nhưng thực sự phát triển mạnh trong mấy thập kỷ trở lại đây. </w:t>
      </w:r>
      <w:r w:rsidRPr="00600763">
        <w:rPr>
          <w:szCs w:val="26"/>
          <w:lang w:val="vi-VN"/>
        </w:rPr>
        <w:t>Các</w:t>
      </w:r>
      <w:r w:rsidRPr="00600763">
        <w:rPr>
          <w:lang w:val="vi-VN"/>
        </w:rPr>
        <w:t xml:space="preserve"> khu vực được khai thác sớm nhất là các triền đất ven sông Tiền và hai sông Vàm Cỏ, sau đó lấn dần vào trong đồng. Các vùng ngập lũ nông phát triển tương đối sớm, phần ngập sâu phát triển chậm, cách đây khoảng 20 năm một số diện tích vẫn còn là những cánh đồng hoang. Nguyên nhân chủ yếu là do vấn đề ngập lũ, định cư và canh tác khó khăn, đất đai bị nhiễm phèn, một mùa bị ngập lụt, một mùa lại thiếu nguồn nước tưới. Từ năm 1985 trở </w:t>
      </w:r>
      <w:r w:rsidRPr="00600763">
        <w:rPr>
          <w:szCs w:val="26"/>
          <w:lang w:val="vi-VN"/>
        </w:rPr>
        <w:t>lại</w:t>
      </w:r>
      <w:r w:rsidRPr="00600763">
        <w:rPr>
          <w:lang w:val="vi-VN"/>
        </w:rPr>
        <w:t xml:space="preserve"> đây, khi hệ thống</w:t>
      </w:r>
      <w:r w:rsidR="00590DB9" w:rsidRPr="00600763">
        <w:rPr>
          <w:lang w:val="vi-VN"/>
        </w:rPr>
        <w:t xml:space="preserve"> </w:t>
      </w:r>
      <w:r w:rsidRPr="00600763">
        <w:rPr>
          <w:lang w:val="vi-VN"/>
        </w:rPr>
        <w:t>thủy lợi phát triển, giải quyết vấn đề nước tưới, tạo địa bàn bố trí dân cư, cải tạo đất và chất lượng nước,</w:t>
      </w:r>
      <w:r w:rsidR="00590DB9" w:rsidRPr="00600763">
        <w:rPr>
          <w:lang w:val="vi-VN"/>
        </w:rPr>
        <w:t xml:space="preserve"> </w:t>
      </w:r>
      <w:r w:rsidRPr="00600763">
        <w:rPr>
          <w:lang w:val="vi-VN"/>
        </w:rPr>
        <w:t>các vùng trung tâm ĐTM nay đã có nhiều người ở, nhiều huyện mới được thành lập.</w:t>
      </w:r>
    </w:p>
    <w:p w14:paraId="248E8633" w14:textId="77777777" w:rsidR="0013299F" w:rsidRPr="00600763" w:rsidRDefault="0013299F" w:rsidP="00017DDC">
      <w:pPr>
        <w:rPr>
          <w:lang w:val="vi-VN"/>
        </w:rPr>
      </w:pPr>
      <w:r w:rsidRPr="00600763">
        <w:rPr>
          <w:lang w:val="vi-VN"/>
        </w:rPr>
        <w:t>Tỉnh Đồng Tháp với phần lớn diện tích nằm ở ĐTM. Trước giải phóng là vùng giáp ranh giữa ta và địch. Mặt khác, do sự khắc nghiệt của lũ lụt cùng với cơ sở hạ tầng hầu như chưa có gì nên sản xuất kém phát triển. Toàn tỉnh vào năm 1974 chỉ có 700.000 dân, phân bố tập trung tại các trung tâm Hồng Ngự, Cao Lãnh, Sa Đéc và ven các kênh rạch lớn. Cơ sở hạ tầng mới có 160km kênh trục, 90km đường giao thông bộ. Sản xuất chủ yếu là Lúa Nổi (30.000ha) và khai thác thủy sản tự nhiên (4.000 tấn/năm). Dân cư ở thị trấn làm nghề buôn bán nhỏ.</w:t>
      </w:r>
    </w:p>
    <w:p w14:paraId="0ABF0781" w14:textId="77777777" w:rsidR="0013299F" w:rsidRPr="00600763" w:rsidRDefault="0013299F" w:rsidP="0013299F">
      <w:pPr>
        <w:rPr>
          <w:lang w:val="vi-VN"/>
        </w:rPr>
      </w:pPr>
      <w:r w:rsidRPr="00600763">
        <w:rPr>
          <w:lang w:val="vi-VN"/>
        </w:rPr>
        <w:t xml:space="preserve">Chỉ từ </w:t>
      </w:r>
      <w:r w:rsidRPr="00600763">
        <w:rPr>
          <w:szCs w:val="26"/>
          <w:lang w:val="vi-VN"/>
        </w:rPr>
        <w:t>sau</w:t>
      </w:r>
      <w:r w:rsidRPr="00600763">
        <w:rPr>
          <w:lang w:val="vi-VN"/>
        </w:rPr>
        <w:t xml:space="preserve"> ngày giải phóng, nhất là sau khi có chương trình phát triển kinh tế xã hội vùng ĐTM (năm 1987), tiềm năng phát triển của tỉnh mới được khơi dậy. Bước phát triển gắn liền với </w:t>
      </w:r>
      <w:r w:rsidRPr="00600763">
        <w:rPr>
          <w:szCs w:val="26"/>
          <w:lang w:val="vi-VN"/>
        </w:rPr>
        <w:t>sự</w:t>
      </w:r>
      <w:r w:rsidRPr="00600763">
        <w:rPr>
          <w:lang w:val="vi-VN"/>
        </w:rPr>
        <w:t xml:space="preserve"> </w:t>
      </w:r>
      <w:r w:rsidRPr="00600763">
        <w:rPr>
          <w:szCs w:val="26"/>
          <w:lang w:val="vi-VN"/>
        </w:rPr>
        <w:t>ra</w:t>
      </w:r>
      <w:r w:rsidRPr="00600763">
        <w:rPr>
          <w:lang w:val="vi-VN"/>
        </w:rPr>
        <w:t xml:space="preserve"> đời của các công trình cơ sở hạ tầng, nhất là công trình thủy lợi (kênh Hồng Ngự…, các kênh </w:t>
      </w:r>
      <w:r w:rsidR="00F22ABE" w:rsidRPr="00600763">
        <w:rPr>
          <w:lang w:val="vi-VN"/>
        </w:rPr>
        <w:t>cấp 1</w:t>
      </w:r>
      <w:r w:rsidRPr="00600763">
        <w:rPr>
          <w:lang w:val="vi-VN"/>
        </w:rPr>
        <w:t>), các tuyến lộ giao thông xuyên ĐTM và việc thành lập các trung tâm huyện ở vùng sâu như Tháp Mười, Tam Nông, Tân Hồng…</w:t>
      </w:r>
    </w:p>
    <w:p w14:paraId="5D8FA372" w14:textId="77777777" w:rsidR="0013299F" w:rsidRPr="00600763" w:rsidRDefault="0013299F" w:rsidP="003B359C">
      <w:pPr>
        <w:pStyle w:val="Heading3"/>
        <w:rPr>
          <w:lang w:val="vi-VN" w:eastAsia="en-US"/>
        </w:rPr>
      </w:pPr>
      <w:bookmarkStart w:id="157" w:name="_Toc527979645"/>
      <w:r w:rsidRPr="00600763">
        <w:rPr>
          <w:lang w:val="vi-VN" w:eastAsia="en-US"/>
        </w:rPr>
        <w:t>Các quy hoạch thủy lợi và quy hoạch ngành có liên quan đã được lập và triển khai thực hiện trên địa bàn tỉnh Đồng Tháp</w:t>
      </w:r>
      <w:bookmarkEnd w:id="157"/>
    </w:p>
    <w:p w14:paraId="6A7E4678" w14:textId="77777777" w:rsidR="0013299F" w:rsidRPr="00600763" w:rsidRDefault="0013299F" w:rsidP="004313F5">
      <w:pPr>
        <w:pStyle w:val="Heading4"/>
        <w:rPr>
          <w:lang w:eastAsia="en-US"/>
        </w:rPr>
      </w:pPr>
      <w:r w:rsidRPr="00600763">
        <w:rPr>
          <w:lang w:eastAsia="en-US"/>
        </w:rPr>
        <w:t>Quy hoạch phát triển thủy lợi tỉnh Đồng Tháp đến năm 2020</w:t>
      </w:r>
    </w:p>
    <w:p w14:paraId="096265AE" w14:textId="77777777" w:rsidR="0013299F" w:rsidRPr="00600763" w:rsidRDefault="0013299F" w:rsidP="0013299F">
      <w:pPr>
        <w:rPr>
          <w:rFonts w:eastAsia="Times New Roman"/>
          <w:szCs w:val="26"/>
          <w:lang w:val="vi-VN" w:eastAsia="en-US"/>
        </w:rPr>
      </w:pPr>
      <w:r w:rsidRPr="00600763">
        <w:rPr>
          <w:rFonts w:eastAsia="Times New Roman"/>
          <w:szCs w:val="26"/>
          <w:lang w:val="vi-VN" w:eastAsia="en-US"/>
        </w:rPr>
        <w:t xml:space="preserve">Quy </w:t>
      </w:r>
      <w:r w:rsidRPr="00600763">
        <w:rPr>
          <w:szCs w:val="26"/>
          <w:lang w:val="vi-VN"/>
        </w:rPr>
        <w:t>hoạch</w:t>
      </w:r>
      <w:r w:rsidRPr="00600763">
        <w:rPr>
          <w:rFonts w:eastAsia="Times New Roman"/>
          <w:szCs w:val="26"/>
          <w:lang w:val="vi-VN" w:eastAsia="en-US"/>
        </w:rPr>
        <w:t xml:space="preserve"> được phê duyệt tại quyết định số 986/QĐ-UBND.HC ngày 26 tháng 10 năm 2010 với </w:t>
      </w:r>
      <w:r w:rsidRPr="00600763">
        <w:rPr>
          <w:szCs w:val="26"/>
          <w:lang w:val="vi-VN"/>
        </w:rPr>
        <w:t>các</w:t>
      </w:r>
      <w:r w:rsidRPr="00600763">
        <w:rPr>
          <w:rFonts w:eastAsia="Times New Roman"/>
          <w:szCs w:val="26"/>
          <w:lang w:val="vi-VN" w:eastAsia="en-US"/>
        </w:rPr>
        <w:t xml:space="preserve"> nội dung như sau:</w:t>
      </w:r>
    </w:p>
    <w:p w14:paraId="1EE36FE5" w14:textId="77777777" w:rsidR="0013299F" w:rsidRPr="00600763" w:rsidRDefault="0097742C" w:rsidP="0097742C">
      <w:pPr>
        <w:rPr>
          <w:rFonts w:eastAsia="Times New Roman"/>
          <w:b/>
          <w:i/>
          <w:szCs w:val="26"/>
          <w:lang w:val="vi-VN" w:eastAsia="en-US"/>
        </w:rPr>
      </w:pPr>
      <w:r w:rsidRPr="00600763">
        <w:rPr>
          <w:rFonts w:eastAsia="Times New Roman"/>
          <w:b/>
          <w:i/>
          <w:szCs w:val="26"/>
          <w:lang w:val="vi-VN" w:eastAsia="en-US"/>
        </w:rPr>
        <w:t xml:space="preserve">a. </w:t>
      </w:r>
      <w:r w:rsidR="0013299F" w:rsidRPr="00600763">
        <w:rPr>
          <w:rFonts w:eastAsia="Times New Roman"/>
          <w:b/>
          <w:i/>
          <w:szCs w:val="26"/>
          <w:lang w:val="vi-VN" w:eastAsia="en-US"/>
        </w:rPr>
        <w:t>Mục tiêu:</w:t>
      </w:r>
    </w:p>
    <w:p w14:paraId="16487A10" w14:textId="685C1DE5" w:rsidR="0013299F" w:rsidRPr="00600763" w:rsidRDefault="0097742C" w:rsidP="0013299F">
      <w:pPr>
        <w:rPr>
          <w:rFonts w:eastAsia="Times New Roman"/>
          <w:szCs w:val="26"/>
          <w:lang w:val="vi-VN" w:eastAsia="en-US"/>
        </w:rPr>
      </w:pPr>
      <w:r w:rsidRPr="00600763">
        <w:rPr>
          <w:rFonts w:eastAsia="Times New Roman"/>
          <w:szCs w:val="26"/>
          <w:lang w:val="vi-VN" w:eastAsia="en-US"/>
        </w:rPr>
        <w:t xml:space="preserve">- </w:t>
      </w:r>
      <w:r w:rsidR="0013299F" w:rsidRPr="00600763">
        <w:rPr>
          <w:rFonts w:eastAsia="Times New Roman"/>
          <w:szCs w:val="26"/>
          <w:lang w:val="vi-VN" w:eastAsia="en-US"/>
        </w:rPr>
        <w:t>Đầu tư, nâng cấp hệ thống thủy lợi của Tỉnh đến năm 2020 từng bước hoàn chỉnh từ hệ thống kênh chính đến nội đồng theo hướng hiện đại</w:t>
      </w:r>
      <w:r w:rsidR="00B1692F">
        <w:rPr>
          <w:rFonts w:eastAsia="Times New Roman"/>
          <w:szCs w:val="26"/>
          <w:lang w:eastAsia="en-US"/>
        </w:rPr>
        <w:t xml:space="preserve"> hóa</w:t>
      </w:r>
      <w:r w:rsidR="0013299F" w:rsidRPr="00600763">
        <w:rPr>
          <w:rFonts w:eastAsia="Times New Roman"/>
          <w:szCs w:val="26"/>
          <w:lang w:val="vi-VN" w:eastAsia="en-US"/>
        </w:rPr>
        <w:t>, đáp ứng yêu cầu chuyển đổi cơ cấu cây trồng, vật nuôi phục vụ các vùng chuyên canh lúa, màu, cây ăn trái; nuôi trồng thủy sản tập trung phù hợp với quy hoạch vùng nhằm khai thác và quản lý tài nguyên nước hiệu quả, bền vững và thích ứng với tình hình biến đổi khí hậu, nước biển dâng và tác động khai thác nguồn nước các quốc gia thượng nguồn để có giải pháp phát triển bền vững.</w:t>
      </w:r>
    </w:p>
    <w:p w14:paraId="757F716E" w14:textId="77777777" w:rsidR="0013299F" w:rsidRPr="00600763" w:rsidRDefault="0097742C" w:rsidP="0013299F">
      <w:pPr>
        <w:rPr>
          <w:rFonts w:eastAsia="Times New Roman"/>
          <w:szCs w:val="26"/>
          <w:lang w:val="vi-VN" w:eastAsia="en-US"/>
        </w:rPr>
      </w:pPr>
      <w:r w:rsidRPr="00600763">
        <w:rPr>
          <w:rFonts w:eastAsia="Times New Roman"/>
          <w:szCs w:val="26"/>
          <w:lang w:val="vi-VN" w:eastAsia="en-US"/>
        </w:rPr>
        <w:t xml:space="preserve">- </w:t>
      </w:r>
      <w:r w:rsidR="0013299F" w:rsidRPr="00600763">
        <w:rPr>
          <w:rFonts w:eastAsia="Times New Roman"/>
          <w:szCs w:val="26"/>
          <w:lang w:val="vi-VN" w:eastAsia="en-US"/>
        </w:rPr>
        <w:t>Kết hợp phục vụ nhiệm vụ đa mục tiêu tổng hợp khác, phát triển thủy lợi gắn với phát triển giao thông thủy, giao thông nông thôn, giao thông nội đồng, sắp xếp phân bố dân cư, tạo cảnh quan phục vụ du lịch, bảo vệ môi trường... phù hợp với tiêu chí nông thôn mới.</w:t>
      </w:r>
    </w:p>
    <w:p w14:paraId="352F7CF3" w14:textId="43CECB6E" w:rsidR="0013299F" w:rsidRPr="00600763" w:rsidRDefault="0097742C" w:rsidP="0097742C">
      <w:pPr>
        <w:rPr>
          <w:rFonts w:eastAsia="Times New Roman"/>
          <w:szCs w:val="26"/>
          <w:lang w:val="vi-VN" w:eastAsia="en-US"/>
        </w:rPr>
      </w:pPr>
      <w:r w:rsidRPr="00600763">
        <w:rPr>
          <w:rFonts w:eastAsia="Times New Roman"/>
          <w:szCs w:val="26"/>
          <w:lang w:val="vi-VN" w:eastAsia="en-US"/>
        </w:rPr>
        <w:t xml:space="preserve">- </w:t>
      </w:r>
      <w:r w:rsidR="00D73F25">
        <w:rPr>
          <w:rFonts w:eastAsia="Times New Roman"/>
          <w:szCs w:val="26"/>
          <w:lang w:eastAsia="en-US"/>
        </w:rPr>
        <w:t>Kiểm soát lũ một cách chủ động để</w:t>
      </w:r>
      <w:r w:rsidR="0013299F" w:rsidRPr="00600763">
        <w:rPr>
          <w:rFonts w:eastAsia="Times New Roman"/>
          <w:szCs w:val="26"/>
          <w:lang w:val="vi-VN" w:eastAsia="en-US"/>
        </w:rPr>
        <w:t xml:space="preserve"> bảo vệ hệ thống công trình hạ tầng cơ sở, các thị trấn, thị tứ; chủ động phòng, chống sạt lở bờ sông bảo vệ cơ sở hạ tầng kinh tế - xã hội, tính mạng và tài sản của nhân dân. </w:t>
      </w:r>
    </w:p>
    <w:p w14:paraId="79D95702" w14:textId="77777777" w:rsidR="0013299F" w:rsidRPr="00600763" w:rsidRDefault="0097742C" w:rsidP="0097742C">
      <w:pPr>
        <w:rPr>
          <w:rFonts w:eastAsia="Times New Roman"/>
          <w:b/>
          <w:i/>
          <w:szCs w:val="26"/>
          <w:lang w:val="vi-VN" w:eastAsia="en-US"/>
        </w:rPr>
      </w:pPr>
      <w:r w:rsidRPr="00600763">
        <w:rPr>
          <w:rFonts w:eastAsia="Times New Roman"/>
          <w:b/>
          <w:i/>
          <w:szCs w:val="26"/>
          <w:lang w:val="vi-VN" w:eastAsia="en-US"/>
        </w:rPr>
        <w:t xml:space="preserve">b. </w:t>
      </w:r>
      <w:r w:rsidR="0013299F" w:rsidRPr="00600763">
        <w:rPr>
          <w:rFonts w:eastAsia="Times New Roman"/>
          <w:b/>
          <w:i/>
          <w:szCs w:val="26"/>
          <w:lang w:val="vi-VN" w:eastAsia="en-US"/>
        </w:rPr>
        <w:t>Các chỉ tiêu chính:</w:t>
      </w:r>
    </w:p>
    <w:p w14:paraId="21EBD4AD" w14:textId="77777777" w:rsidR="0013299F" w:rsidRPr="00600763" w:rsidRDefault="0013299F" w:rsidP="0097742C">
      <w:pPr>
        <w:rPr>
          <w:rFonts w:eastAsia="Times New Roman"/>
          <w:szCs w:val="26"/>
          <w:lang w:val="vi-VN" w:eastAsia="en-US"/>
        </w:rPr>
      </w:pPr>
      <w:r w:rsidRPr="00600763">
        <w:rPr>
          <w:rFonts w:eastAsia="Times New Roman"/>
          <w:i/>
          <w:szCs w:val="26"/>
          <w:lang w:val="vi-VN" w:eastAsia="en-US"/>
        </w:rPr>
        <w:lastRenderedPageBreak/>
        <w:t>- Giai đoạn 2011</w:t>
      </w:r>
      <w:r w:rsidR="00562D26" w:rsidRPr="00600763">
        <w:rPr>
          <w:rFonts w:eastAsia="Times New Roman"/>
          <w:i/>
          <w:szCs w:val="26"/>
          <w:lang w:val="vi-VN" w:eastAsia="en-US"/>
        </w:rPr>
        <w:t xml:space="preserve"> ÷ </w:t>
      </w:r>
      <w:r w:rsidRPr="00600763">
        <w:rPr>
          <w:rFonts w:eastAsia="Times New Roman"/>
          <w:i/>
          <w:szCs w:val="26"/>
          <w:lang w:val="vi-VN" w:eastAsia="en-US"/>
        </w:rPr>
        <w:t>2015: chủ</w:t>
      </w:r>
      <w:r w:rsidRPr="00600763">
        <w:rPr>
          <w:rFonts w:eastAsia="Times New Roman"/>
          <w:szCs w:val="26"/>
          <w:lang w:val="vi-VN" w:eastAsia="en-US"/>
        </w:rPr>
        <w:t xml:space="preserve"> động tưới, tiêu, cho 511.010 ha (cây hàng năm 483.530 ha, cây lâu năm 27.480 ha), trong đó diện tích lúa cả năm 420.000 ha, hoa màu và cây công nghiệp ngắn ngày cả năm 63.530 ha. </w:t>
      </w:r>
    </w:p>
    <w:p w14:paraId="6F4AA884" w14:textId="77777777" w:rsidR="0013299F" w:rsidRPr="00600763" w:rsidRDefault="0013299F" w:rsidP="0013299F">
      <w:pPr>
        <w:rPr>
          <w:rFonts w:eastAsia="Times New Roman"/>
          <w:szCs w:val="26"/>
          <w:lang w:val="vi-VN" w:eastAsia="en-US"/>
        </w:rPr>
      </w:pPr>
      <w:r w:rsidRPr="00600763">
        <w:rPr>
          <w:rFonts w:eastAsia="Times New Roman"/>
          <w:szCs w:val="26"/>
          <w:lang w:val="vi-VN" w:eastAsia="en-US"/>
        </w:rPr>
        <w:t>Kiểm soát lũ, cấp thoát nước, tiêu nước cho 170.000 ha lúa Hè Thu, trên 70.000 ha lúa Thu Đông, 8.000 ha diện tích nuôi tôm trên ruộng, 2.000 ha nuôi cá đồng, 2.550 ha diện tích nuôi cá tra xuất khẩu. Phấn đấu đến năm 2015 có trên 75% diện tích được tưới tiêu bằng bơm điện.</w:t>
      </w:r>
    </w:p>
    <w:p w14:paraId="1E2FCE96" w14:textId="77777777" w:rsidR="0013299F" w:rsidRPr="00600763" w:rsidRDefault="0013299F" w:rsidP="0013299F">
      <w:pPr>
        <w:rPr>
          <w:rFonts w:eastAsia="Times New Roman"/>
          <w:szCs w:val="26"/>
          <w:lang w:val="vi-VN" w:eastAsia="en-US"/>
        </w:rPr>
      </w:pPr>
      <w:r w:rsidRPr="00600763">
        <w:rPr>
          <w:rFonts w:eastAsia="Times New Roman"/>
          <w:i/>
          <w:szCs w:val="26"/>
          <w:lang w:val="vi-VN" w:eastAsia="en-US"/>
        </w:rPr>
        <w:t>- Giai đoạn 2016</w:t>
      </w:r>
      <w:r w:rsidR="00562D26" w:rsidRPr="00600763">
        <w:rPr>
          <w:rFonts w:eastAsia="Times New Roman"/>
          <w:i/>
          <w:szCs w:val="26"/>
          <w:lang w:val="vi-VN" w:eastAsia="en-US"/>
        </w:rPr>
        <w:t xml:space="preserve"> ÷ </w:t>
      </w:r>
      <w:r w:rsidRPr="00600763">
        <w:rPr>
          <w:rFonts w:eastAsia="Times New Roman"/>
          <w:i/>
          <w:szCs w:val="26"/>
          <w:lang w:val="vi-VN" w:eastAsia="en-US"/>
        </w:rPr>
        <w:t>2020:</w:t>
      </w:r>
      <w:r w:rsidRPr="00600763">
        <w:rPr>
          <w:rFonts w:eastAsia="Times New Roman"/>
          <w:szCs w:val="26"/>
          <w:lang w:val="vi-VN" w:eastAsia="en-US"/>
        </w:rPr>
        <w:t xml:space="preserve"> chủ động tưới, tiêu, cho 515.110 ha diện tích cây hàng năm và cây lâu năm (cây hàng năm 486.030 ha, cây lâu năm 29.080 ha), trong đó diện tích lúa cả năm 410.000 ha, hoa màu và cây công nghiệp ngắn ngày cả năm 76.030 ha. </w:t>
      </w:r>
    </w:p>
    <w:p w14:paraId="2B150312" w14:textId="77777777" w:rsidR="0013299F" w:rsidRPr="00600763" w:rsidRDefault="0013299F" w:rsidP="0013299F">
      <w:pPr>
        <w:rPr>
          <w:rFonts w:eastAsia="Times New Roman"/>
          <w:szCs w:val="26"/>
          <w:lang w:val="vi-VN" w:eastAsia="en-US"/>
        </w:rPr>
      </w:pPr>
      <w:r w:rsidRPr="00600763">
        <w:rPr>
          <w:rFonts w:eastAsia="Times New Roman"/>
          <w:szCs w:val="26"/>
          <w:lang w:val="vi-VN" w:eastAsia="en-US"/>
        </w:rPr>
        <w:t>Kiểm soát lũ, cấp thoát nước, tiêu nước cho 165.000 ha lúa Hè Thu, trên 70.000 ha lúa Thu Đông, 11.000 ha diện tích nuôi tôm trên ruộng, 3.000 ha nuôi cá đồng và 2.700 ha diện tích nuôi cá tra xuất khẩu. Phấn đấu đến năm 2020 có 80</w:t>
      </w:r>
      <w:r w:rsidR="00022639" w:rsidRPr="00600763">
        <w:rPr>
          <w:rFonts w:eastAsia="Times New Roman"/>
          <w:szCs w:val="26"/>
          <w:lang w:val="vi-VN" w:eastAsia="en-US"/>
        </w:rPr>
        <w:t xml:space="preserve"> ÷ </w:t>
      </w:r>
      <w:r w:rsidRPr="00600763">
        <w:rPr>
          <w:rFonts w:eastAsia="Times New Roman"/>
          <w:szCs w:val="26"/>
          <w:lang w:val="vi-VN" w:eastAsia="en-US"/>
        </w:rPr>
        <w:t xml:space="preserve">85% diện tích được tưới, tiêu bằng bơm điện. </w:t>
      </w:r>
    </w:p>
    <w:p w14:paraId="60239451" w14:textId="77777777" w:rsidR="0013299F" w:rsidRPr="00600763" w:rsidRDefault="0013299F" w:rsidP="004313F5">
      <w:pPr>
        <w:pStyle w:val="Heading4"/>
        <w:rPr>
          <w:lang w:eastAsia="en-US"/>
        </w:rPr>
      </w:pPr>
      <w:bookmarkStart w:id="158" w:name="_Toc463614394"/>
      <w:r w:rsidRPr="00600763">
        <w:rPr>
          <w:lang w:eastAsia="en-US"/>
        </w:rPr>
        <w:t>Đề án phát triển thủy lợi tỉnh Đồng Tháp đến 2020</w:t>
      </w:r>
      <w:bookmarkEnd w:id="158"/>
      <w:r w:rsidRPr="00600763">
        <w:rPr>
          <w:lang w:eastAsia="en-US"/>
        </w:rPr>
        <w:t xml:space="preserve"> </w:t>
      </w:r>
    </w:p>
    <w:p w14:paraId="4FFDCBE7" w14:textId="77777777" w:rsidR="0013299F" w:rsidRPr="00600763" w:rsidRDefault="0013299F" w:rsidP="0013299F">
      <w:pPr>
        <w:rPr>
          <w:rFonts w:eastAsia="Times New Roman"/>
          <w:szCs w:val="24"/>
          <w:lang w:val="vi-VN" w:eastAsia="en-US"/>
        </w:rPr>
      </w:pPr>
      <w:r w:rsidRPr="00600763">
        <w:rPr>
          <w:rFonts w:eastAsia="Times New Roman"/>
          <w:szCs w:val="24"/>
          <w:lang w:val="vi-VN" w:eastAsia="en-US"/>
        </w:rPr>
        <w:t xml:space="preserve">Đề án được phê duyệt tại quyết định số 446/QÐ-UBND.HC, ngày 26 tháng 5 năm 2011 với các </w:t>
      </w:r>
      <w:r w:rsidRPr="00600763">
        <w:rPr>
          <w:rFonts w:eastAsia="Times New Roman"/>
          <w:szCs w:val="26"/>
          <w:lang w:val="vi-VN" w:eastAsia="en-US"/>
        </w:rPr>
        <w:t>nội</w:t>
      </w:r>
      <w:r w:rsidRPr="00600763">
        <w:rPr>
          <w:rFonts w:eastAsia="Times New Roman"/>
          <w:szCs w:val="24"/>
          <w:lang w:val="vi-VN" w:eastAsia="en-US"/>
        </w:rPr>
        <w:t xml:space="preserve"> dung sau:</w:t>
      </w:r>
    </w:p>
    <w:p w14:paraId="56844D02" w14:textId="77777777" w:rsidR="0013299F" w:rsidRPr="00600763" w:rsidRDefault="0097742C" w:rsidP="0097742C">
      <w:pPr>
        <w:rPr>
          <w:rFonts w:eastAsia="Times New Roman"/>
          <w:b/>
          <w:i/>
          <w:szCs w:val="26"/>
          <w:lang w:val="vi-VN" w:eastAsia="en-US"/>
        </w:rPr>
      </w:pPr>
      <w:r w:rsidRPr="00600763">
        <w:rPr>
          <w:rFonts w:eastAsia="Times New Roman"/>
          <w:b/>
          <w:i/>
          <w:szCs w:val="26"/>
          <w:lang w:val="vi-VN" w:eastAsia="en-US"/>
        </w:rPr>
        <w:t xml:space="preserve">a. </w:t>
      </w:r>
      <w:r w:rsidR="0013299F" w:rsidRPr="00600763">
        <w:rPr>
          <w:rFonts w:eastAsia="Times New Roman"/>
          <w:b/>
          <w:i/>
          <w:szCs w:val="26"/>
          <w:lang w:val="vi-VN" w:eastAsia="en-US"/>
        </w:rPr>
        <w:t>Mục tiêu:</w:t>
      </w:r>
    </w:p>
    <w:p w14:paraId="2C8B3BBD" w14:textId="77777777" w:rsidR="0013299F" w:rsidRPr="00600763" w:rsidRDefault="0013299F" w:rsidP="0097742C">
      <w:pPr>
        <w:rPr>
          <w:rFonts w:eastAsia="Times New Roman"/>
          <w:szCs w:val="26"/>
          <w:lang w:val="vi-VN" w:eastAsia="en-US"/>
        </w:rPr>
      </w:pPr>
      <w:r w:rsidRPr="00600763">
        <w:rPr>
          <w:rFonts w:eastAsia="Times New Roman"/>
          <w:szCs w:val="26"/>
          <w:lang w:val="vi-VN" w:eastAsia="en-US"/>
        </w:rPr>
        <w:t>- Đầu tư, nâng cấp hệ thống thủy lợi của Tỉnh đến năm 2020 từng bước hoàn chỉnh từ hệ thống khung trục từ kênh chính đến nội đồng theo hướng hiện đại, đáp ứng yêu cầu chuyển đổi cơ cấu cây trồng, vật nuôi phục vụ các vùng chuyên canh lúa, màu, cây ăn trái; nuôi trồng thủy sản tập trung phù hợp với quy hoạch vùng nhằm khai thác và quản lý tài nguyên nước hiệu quả, bền vững và thích ứng với tình hình biến đổi khí hậu, nước biển dâng và tác động khai thác nguồn nước các quốc gia thượng nguồn để có giải pháp phát triển bền vững.</w:t>
      </w:r>
    </w:p>
    <w:p w14:paraId="747F9EB8" w14:textId="77777777" w:rsidR="0013299F" w:rsidRPr="00600763" w:rsidRDefault="0013299F" w:rsidP="0097742C">
      <w:pPr>
        <w:rPr>
          <w:rFonts w:eastAsia="Times New Roman"/>
          <w:szCs w:val="26"/>
          <w:lang w:val="vi-VN" w:eastAsia="en-US"/>
        </w:rPr>
      </w:pPr>
      <w:r w:rsidRPr="00600763">
        <w:rPr>
          <w:rFonts w:eastAsia="Times New Roman"/>
          <w:szCs w:val="26"/>
          <w:lang w:val="vi-VN" w:eastAsia="en-US"/>
        </w:rPr>
        <w:t>- Kết hợp phục vụ nhiệm vụ đa mục tiêu tổng hợp khác, phát triển thủy lợi gắn với phát triển giao thông thủy, giao thông nông thôn, giao thông nội đồng, sắp xếp phân bố dân cư, tạo cảnh quan phục vụ du lịch, bảo vệ môi trường... phù hợp với tiêu chí nông thôn mới.</w:t>
      </w:r>
    </w:p>
    <w:p w14:paraId="5EF8E99C" w14:textId="77777777" w:rsidR="0013299F" w:rsidRPr="00600763" w:rsidRDefault="0013299F" w:rsidP="0097742C">
      <w:pPr>
        <w:rPr>
          <w:rFonts w:eastAsia="Times New Roman"/>
          <w:szCs w:val="26"/>
          <w:lang w:val="vi-VN" w:eastAsia="en-US"/>
        </w:rPr>
      </w:pPr>
      <w:r w:rsidRPr="00600763">
        <w:rPr>
          <w:rFonts w:eastAsia="Times New Roman"/>
          <w:szCs w:val="26"/>
          <w:lang w:val="vi-VN" w:eastAsia="en-US"/>
        </w:rPr>
        <w:t xml:space="preserve">- Chủ động kiểm soát lũ bảo vệ hệ thống công trình hạ tầng cơ sở, bảo vệ các thị trấn, thị tứ; chủ động phòng, chống sạt lở bờ sông bảo vệ cơ sở hạ tầng kinh tế - xã hội, tính mạng và tài sản của nhân dân. </w:t>
      </w:r>
    </w:p>
    <w:p w14:paraId="0E26EDC0" w14:textId="77777777" w:rsidR="0013299F" w:rsidRPr="00600763" w:rsidRDefault="0097742C" w:rsidP="0097742C">
      <w:pPr>
        <w:rPr>
          <w:rFonts w:eastAsia="Times New Roman"/>
          <w:b/>
          <w:i/>
          <w:szCs w:val="26"/>
          <w:lang w:val="vi-VN" w:eastAsia="en-US"/>
        </w:rPr>
      </w:pPr>
      <w:r w:rsidRPr="00600763">
        <w:rPr>
          <w:rFonts w:eastAsia="Times New Roman"/>
          <w:b/>
          <w:i/>
          <w:szCs w:val="26"/>
          <w:lang w:val="vi-VN" w:eastAsia="en-US"/>
        </w:rPr>
        <w:t xml:space="preserve">b. </w:t>
      </w:r>
      <w:r w:rsidR="0013299F" w:rsidRPr="00600763">
        <w:rPr>
          <w:rFonts w:eastAsia="Times New Roman"/>
          <w:b/>
          <w:i/>
          <w:szCs w:val="26"/>
          <w:lang w:val="vi-VN" w:eastAsia="en-US"/>
        </w:rPr>
        <w:t>Các chỉ tiêu chính</w:t>
      </w:r>
      <w:r w:rsidR="00AE69D8" w:rsidRPr="00600763">
        <w:rPr>
          <w:rFonts w:eastAsia="Times New Roman"/>
          <w:b/>
          <w:i/>
          <w:szCs w:val="26"/>
          <w:lang w:val="vi-VN" w:eastAsia="en-US"/>
        </w:rPr>
        <w:t>:</w:t>
      </w:r>
    </w:p>
    <w:p w14:paraId="067B9DB2" w14:textId="77777777" w:rsidR="0013299F" w:rsidRPr="00600763" w:rsidRDefault="0097742C" w:rsidP="0013299F">
      <w:pPr>
        <w:rPr>
          <w:rFonts w:eastAsia="Times New Roman"/>
          <w:i/>
          <w:szCs w:val="24"/>
          <w:lang w:val="vi-VN" w:eastAsia="en-US"/>
        </w:rPr>
      </w:pPr>
      <w:r w:rsidRPr="00600763">
        <w:rPr>
          <w:rFonts w:eastAsia="Times New Roman"/>
          <w:i/>
          <w:szCs w:val="24"/>
          <w:lang w:val="vi-VN" w:eastAsia="en-US"/>
        </w:rPr>
        <w:t xml:space="preserve">- </w:t>
      </w:r>
      <w:r w:rsidR="0013299F" w:rsidRPr="00600763">
        <w:rPr>
          <w:rFonts w:eastAsia="Times New Roman"/>
          <w:i/>
          <w:szCs w:val="24"/>
          <w:lang w:val="vi-VN" w:eastAsia="en-US"/>
        </w:rPr>
        <w:t>Giai đoạn 2011</w:t>
      </w:r>
      <w:r w:rsidR="00562D26" w:rsidRPr="00600763">
        <w:rPr>
          <w:rFonts w:eastAsia="Times New Roman"/>
          <w:i/>
          <w:szCs w:val="24"/>
          <w:lang w:val="vi-VN" w:eastAsia="en-US"/>
        </w:rPr>
        <w:t xml:space="preserve"> </w:t>
      </w:r>
      <w:r w:rsidR="00562D26" w:rsidRPr="00600763">
        <w:rPr>
          <w:rFonts w:eastAsia="Times New Roman"/>
          <w:i/>
          <w:szCs w:val="26"/>
          <w:lang w:val="vi-VN" w:eastAsia="en-US"/>
        </w:rPr>
        <w:t>÷</w:t>
      </w:r>
      <w:r w:rsidR="0013299F" w:rsidRPr="00600763">
        <w:rPr>
          <w:rFonts w:eastAsia="Times New Roman"/>
          <w:i/>
          <w:szCs w:val="24"/>
          <w:lang w:val="vi-VN" w:eastAsia="en-US"/>
        </w:rPr>
        <w:t xml:space="preserve"> 2015: </w:t>
      </w:r>
    </w:p>
    <w:p w14:paraId="4F5D58F4" w14:textId="77777777" w:rsidR="0013299F" w:rsidRPr="00600763" w:rsidRDefault="0097742C" w:rsidP="0013299F">
      <w:pPr>
        <w:rPr>
          <w:rFonts w:eastAsia="Times New Roman"/>
          <w:szCs w:val="26"/>
          <w:lang w:val="vi-VN" w:eastAsia="en-US"/>
        </w:rPr>
      </w:pPr>
      <w:r w:rsidRPr="00600763">
        <w:rPr>
          <w:rFonts w:eastAsia="Times New Roman"/>
          <w:szCs w:val="26"/>
          <w:lang w:val="vi-VN" w:eastAsia="en-US"/>
        </w:rPr>
        <w:t xml:space="preserve">+ </w:t>
      </w:r>
      <w:r w:rsidR="0013299F" w:rsidRPr="00600763">
        <w:rPr>
          <w:rFonts w:eastAsia="Times New Roman"/>
          <w:szCs w:val="26"/>
          <w:lang w:val="vi-VN" w:eastAsia="en-US"/>
        </w:rPr>
        <w:t xml:space="preserve">Chủ động tưới, tiêu cho 551.010 ha diện tích cây hàng năm và cây lâu năm (Cây hàng năm 523.530 ha, cây lâu năm 27.480 ha), trong đó diện tích lúa cả năm 460.000 ha, hoa màu &amp; CCN ngắn ngày cả năm 63.530 ha. </w:t>
      </w:r>
    </w:p>
    <w:p w14:paraId="4B2A77AF" w14:textId="77777777" w:rsidR="0013299F" w:rsidRPr="00600763" w:rsidRDefault="0097742C" w:rsidP="0013299F">
      <w:pPr>
        <w:rPr>
          <w:rFonts w:eastAsia="Times New Roman"/>
          <w:szCs w:val="26"/>
          <w:lang w:val="vi-VN" w:eastAsia="en-US"/>
        </w:rPr>
      </w:pPr>
      <w:r w:rsidRPr="00600763">
        <w:rPr>
          <w:rFonts w:eastAsia="Times New Roman"/>
          <w:szCs w:val="26"/>
          <w:lang w:val="vi-VN" w:eastAsia="en-US"/>
        </w:rPr>
        <w:t xml:space="preserve">+ </w:t>
      </w:r>
      <w:r w:rsidR="0013299F" w:rsidRPr="00600763">
        <w:rPr>
          <w:rFonts w:eastAsia="Times New Roman"/>
          <w:szCs w:val="26"/>
          <w:lang w:val="vi-VN" w:eastAsia="en-US"/>
        </w:rPr>
        <w:t xml:space="preserve">Kiểm soát lũ, cấp thoát nước, tiêu nước cho trên 170.000 ha lúa Hè Thu, trên dưới 100.000 ha lúa Thu Đông, 8.000 ha diện tích nuôi tôm trên ruộng, 2.000 ha nuôi cá đồng, 2.550 ha diện tích nuôi cá tra xuất khẩu. </w:t>
      </w:r>
    </w:p>
    <w:p w14:paraId="373E55C2" w14:textId="77777777" w:rsidR="0013299F" w:rsidRPr="00600763" w:rsidRDefault="0097742C" w:rsidP="0013299F">
      <w:pPr>
        <w:rPr>
          <w:rFonts w:eastAsia="Times New Roman"/>
          <w:szCs w:val="26"/>
          <w:lang w:val="vi-VN" w:eastAsia="en-US"/>
        </w:rPr>
      </w:pPr>
      <w:r w:rsidRPr="00600763">
        <w:rPr>
          <w:rFonts w:eastAsia="Times New Roman"/>
          <w:szCs w:val="26"/>
          <w:lang w:val="vi-VN" w:eastAsia="en-US"/>
        </w:rPr>
        <w:t xml:space="preserve">+ </w:t>
      </w:r>
      <w:r w:rsidR="0013299F" w:rsidRPr="00600763">
        <w:rPr>
          <w:rFonts w:eastAsia="Times New Roman"/>
          <w:szCs w:val="26"/>
          <w:lang w:val="vi-VN" w:eastAsia="en-US"/>
        </w:rPr>
        <w:t>Phấn đấu đến năm 2015 có trên 75% diện tích được tưới bằng bơm điện.</w:t>
      </w:r>
    </w:p>
    <w:p w14:paraId="6D6CBD81" w14:textId="77777777" w:rsidR="0013299F" w:rsidRPr="00600763" w:rsidRDefault="0097742C" w:rsidP="0013299F">
      <w:pPr>
        <w:rPr>
          <w:rFonts w:eastAsia="Times New Roman"/>
          <w:i/>
          <w:szCs w:val="24"/>
          <w:lang w:val="vi-VN" w:eastAsia="en-US"/>
        </w:rPr>
      </w:pPr>
      <w:r w:rsidRPr="00600763">
        <w:rPr>
          <w:rFonts w:eastAsia="Times New Roman"/>
          <w:i/>
          <w:szCs w:val="24"/>
          <w:lang w:val="vi-VN" w:eastAsia="en-US"/>
        </w:rPr>
        <w:t xml:space="preserve">- </w:t>
      </w:r>
      <w:r w:rsidR="0013299F" w:rsidRPr="00600763">
        <w:rPr>
          <w:rFonts w:eastAsia="Times New Roman"/>
          <w:i/>
          <w:szCs w:val="24"/>
          <w:lang w:val="vi-VN" w:eastAsia="en-US"/>
        </w:rPr>
        <w:t>Giai đoạn 2016</w:t>
      </w:r>
      <w:r w:rsidR="00562D26" w:rsidRPr="00600763">
        <w:rPr>
          <w:rFonts w:eastAsia="Times New Roman"/>
          <w:i/>
          <w:szCs w:val="24"/>
          <w:lang w:val="vi-VN" w:eastAsia="en-US"/>
        </w:rPr>
        <w:t xml:space="preserve"> </w:t>
      </w:r>
      <w:r w:rsidR="00562D26" w:rsidRPr="00600763">
        <w:rPr>
          <w:rFonts w:eastAsia="Times New Roman"/>
          <w:i/>
          <w:szCs w:val="26"/>
          <w:lang w:val="vi-VN" w:eastAsia="en-US"/>
        </w:rPr>
        <w:t xml:space="preserve">÷ </w:t>
      </w:r>
      <w:r w:rsidR="0013299F" w:rsidRPr="00600763">
        <w:rPr>
          <w:rFonts w:eastAsia="Times New Roman"/>
          <w:i/>
          <w:szCs w:val="24"/>
          <w:lang w:val="vi-VN" w:eastAsia="en-US"/>
        </w:rPr>
        <w:t xml:space="preserve">2020: </w:t>
      </w:r>
    </w:p>
    <w:p w14:paraId="7FAEE962" w14:textId="77777777" w:rsidR="0013299F" w:rsidRPr="00600763" w:rsidRDefault="0097742C" w:rsidP="0013299F">
      <w:pPr>
        <w:rPr>
          <w:rFonts w:eastAsia="Times New Roman"/>
          <w:szCs w:val="26"/>
          <w:lang w:val="vi-VN" w:eastAsia="en-US"/>
        </w:rPr>
      </w:pPr>
      <w:r w:rsidRPr="00600763">
        <w:rPr>
          <w:rFonts w:eastAsia="Times New Roman"/>
          <w:szCs w:val="26"/>
          <w:lang w:val="vi-VN" w:eastAsia="en-US"/>
        </w:rPr>
        <w:t xml:space="preserve">+ </w:t>
      </w:r>
      <w:r w:rsidR="0013299F" w:rsidRPr="00600763">
        <w:rPr>
          <w:rFonts w:eastAsia="Times New Roman"/>
          <w:szCs w:val="26"/>
          <w:lang w:val="vi-VN" w:eastAsia="en-US"/>
        </w:rPr>
        <w:t xml:space="preserve">Chủ động tưới, tiêu, cho 555.110 ha diện tích cây hàng năm và cây lâu năm (Cây hàng năm 526.030 ha, cây lâu năm 229.080 ha), trong đó diện tích lúa cả năm 450.000 ha, hoa màu &amp; CCN ngắn ngày cả năm 76.030 ha. </w:t>
      </w:r>
    </w:p>
    <w:p w14:paraId="743C479D" w14:textId="77777777" w:rsidR="0013299F" w:rsidRPr="00600763" w:rsidRDefault="0097742C" w:rsidP="0013299F">
      <w:pPr>
        <w:rPr>
          <w:rFonts w:eastAsia="Times New Roman"/>
          <w:szCs w:val="26"/>
          <w:lang w:val="vi-VN" w:eastAsia="en-US"/>
        </w:rPr>
      </w:pPr>
      <w:r w:rsidRPr="00600763">
        <w:rPr>
          <w:rFonts w:eastAsia="Times New Roman"/>
          <w:szCs w:val="26"/>
          <w:lang w:val="vi-VN" w:eastAsia="en-US"/>
        </w:rPr>
        <w:lastRenderedPageBreak/>
        <w:t xml:space="preserve">+ </w:t>
      </w:r>
      <w:r w:rsidR="0013299F" w:rsidRPr="00600763">
        <w:rPr>
          <w:rFonts w:eastAsia="Times New Roman"/>
          <w:szCs w:val="26"/>
          <w:lang w:val="vi-VN" w:eastAsia="en-US"/>
        </w:rPr>
        <w:t>Kiểm soát lũ, cấp thoát nước, tiêu nước cho 165.000 ha lúa Hè Thu, trên dưới 100.000 ha lúa Thu Đông, 11.000 ha diện tích nuôi tôm trên ruộng, 3.000 ha nuôi cá đồng và</w:t>
      </w:r>
      <w:r w:rsidR="00590DB9" w:rsidRPr="00600763">
        <w:rPr>
          <w:rFonts w:eastAsia="Times New Roman"/>
          <w:szCs w:val="26"/>
          <w:lang w:val="vi-VN" w:eastAsia="en-US"/>
        </w:rPr>
        <w:t xml:space="preserve"> </w:t>
      </w:r>
      <w:r w:rsidR="0013299F" w:rsidRPr="00600763">
        <w:rPr>
          <w:rFonts w:eastAsia="Times New Roman"/>
          <w:szCs w:val="26"/>
          <w:lang w:val="vi-VN" w:eastAsia="en-US"/>
        </w:rPr>
        <w:t>2.700 ha diện tích nuôi cá tra xuất khẩu.</w:t>
      </w:r>
    </w:p>
    <w:p w14:paraId="47944B58" w14:textId="77777777" w:rsidR="0013299F" w:rsidRPr="00600763" w:rsidRDefault="0013299F" w:rsidP="0013299F">
      <w:pPr>
        <w:rPr>
          <w:rFonts w:eastAsia="Times New Roman"/>
          <w:szCs w:val="26"/>
          <w:lang w:val="vi-VN" w:eastAsia="en-US"/>
        </w:rPr>
      </w:pPr>
      <w:r w:rsidRPr="00600763">
        <w:rPr>
          <w:rFonts w:eastAsia="Times New Roman"/>
          <w:szCs w:val="26"/>
          <w:lang w:val="vi-VN" w:eastAsia="en-US"/>
        </w:rPr>
        <w:t xml:space="preserve"> </w:t>
      </w:r>
      <w:r w:rsidR="0097742C" w:rsidRPr="00600763">
        <w:rPr>
          <w:rFonts w:eastAsia="Times New Roman"/>
          <w:szCs w:val="26"/>
          <w:lang w:val="vi-VN" w:eastAsia="en-US"/>
        </w:rPr>
        <w:t xml:space="preserve">+ </w:t>
      </w:r>
      <w:r w:rsidRPr="00600763">
        <w:rPr>
          <w:rFonts w:eastAsia="Times New Roman"/>
          <w:szCs w:val="26"/>
          <w:lang w:val="vi-VN" w:eastAsia="en-US"/>
        </w:rPr>
        <w:t>Phấn đấu đến năm 2020 có 80 ÷ 85% diện tích được tưới tiêu bằng bơm điện.</w:t>
      </w:r>
    </w:p>
    <w:p w14:paraId="1F1B4BCF" w14:textId="77777777" w:rsidR="0013299F" w:rsidRPr="00600763" w:rsidRDefault="0013299F" w:rsidP="004313F5">
      <w:pPr>
        <w:pStyle w:val="Heading4"/>
        <w:rPr>
          <w:lang w:eastAsia="en-US"/>
        </w:rPr>
      </w:pPr>
      <w:bookmarkStart w:id="159" w:name="_Toc463614395"/>
      <w:r w:rsidRPr="00600763">
        <w:rPr>
          <w:lang w:eastAsia="en-US"/>
        </w:rPr>
        <w:t>Đề án phát triển trạm bơm điện tỉnh Đồng Tháp đến năm 2020</w:t>
      </w:r>
      <w:bookmarkEnd w:id="159"/>
    </w:p>
    <w:p w14:paraId="7537F9B2" w14:textId="77777777" w:rsidR="0013299F" w:rsidRPr="00600763" w:rsidRDefault="0013299F" w:rsidP="0013299F">
      <w:pPr>
        <w:rPr>
          <w:rFonts w:eastAsia="Times New Roman"/>
          <w:szCs w:val="24"/>
          <w:lang w:val="vi-VN" w:eastAsia="en-US"/>
        </w:rPr>
      </w:pPr>
      <w:r w:rsidRPr="00600763">
        <w:rPr>
          <w:rFonts w:eastAsia="Times New Roman"/>
          <w:szCs w:val="24"/>
          <w:lang w:val="vi-VN" w:eastAsia="en-US"/>
        </w:rPr>
        <w:t xml:space="preserve">Đề án được phê duyệt tại quyết định số 439/QÐ-UBND.HC, ngày 19 tháng 5 năm 2014 với các nội dung cụ </w:t>
      </w:r>
      <w:r w:rsidRPr="00600763">
        <w:rPr>
          <w:rFonts w:eastAsia="Times New Roman"/>
          <w:szCs w:val="26"/>
          <w:lang w:val="vi-VN" w:eastAsia="en-US"/>
        </w:rPr>
        <w:t>thể</w:t>
      </w:r>
      <w:r w:rsidRPr="00600763">
        <w:rPr>
          <w:rFonts w:eastAsia="Times New Roman"/>
          <w:szCs w:val="24"/>
          <w:lang w:val="vi-VN" w:eastAsia="en-US"/>
        </w:rPr>
        <w:t xml:space="preserve"> như sau:</w:t>
      </w:r>
    </w:p>
    <w:p w14:paraId="7F731606" w14:textId="77777777" w:rsidR="0013299F" w:rsidRPr="00600763" w:rsidRDefault="0097742C" w:rsidP="0097742C">
      <w:pPr>
        <w:rPr>
          <w:rFonts w:eastAsia="Times New Roman"/>
          <w:b/>
          <w:i/>
          <w:szCs w:val="26"/>
          <w:lang w:val="vi-VN" w:eastAsia="en-US"/>
        </w:rPr>
      </w:pPr>
      <w:r w:rsidRPr="00600763">
        <w:rPr>
          <w:rFonts w:eastAsia="Times New Roman"/>
          <w:b/>
          <w:i/>
          <w:szCs w:val="26"/>
          <w:lang w:val="vi-VN" w:eastAsia="en-US"/>
        </w:rPr>
        <w:t xml:space="preserve">a. </w:t>
      </w:r>
      <w:r w:rsidR="0013299F" w:rsidRPr="00600763">
        <w:rPr>
          <w:rFonts w:eastAsia="Times New Roman"/>
          <w:b/>
          <w:i/>
          <w:szCs w:val="26"/>
          <w:lang w:val="vi-VN" w:eastAsia="en-US"/>
        </w:rPr>
        <w:t>Mục tiêu:</w:t>
      </w:r>
    </w:p>
    <w:p w14:paraId="7D20E7D3" w14:textId="77777777" w:rsidR="0013299F" w:rsidRPr="00600763" w:rsidRDefault="0013299F" w:rsidP="0013299F">
      <w:pPr>
        <w:rPr>
          <w:rFonts w:eastAsia="Times New Roman"/>
          <w:szCs w:val="26"/>
          <w:lang w:val="vi-VN" w:eastAsia="en-US"/>
        </w:rPr>
      </w:pPr>
      <w:r w:rsidRPr="00600763">
        <w:rPr>
          <w:rFonts w:eastAsia="Times New Roman"/>
          <w:szCs w:val="26"/>
          <w:lang w:val="vi-VN" w:eastAsia="en-US"/>
        </w:rPr>
        <w:t xml:space="preserve">- Phát triển trạm bơm điện gắn với phát triển nền nông nghiệp theo hướng hiện đại hoá, công nghiệp hoá góp phần xây dựng nền nông nghiệp sản xuất hàng hoá quy mô lớn, có sức cạnh tranh cao. </w:t>
      </w:r>
    </w:p>
    <w:p w14:paraId="726A8F66" w14:textId="77777777" w:rsidR="0013299F" w:rsidRPr="00600763" w:rsidRDefault="0013299F" w:rsidP="0013299F">
      <w:pPr>
        <w:rPr>
          <w:rFonts w:eastAsia="Times New Roman"/>
          <w:szCs w:val="26"/>
          <w:lang w:val="vi-VN" w:eastAsia="en-US"/>
        </w:rPr>
      </w:pPr>
      <w:r w:rsidRPr="00600763">
        <w:rPr>
          <w:rFonts w:eastAsia="Times New Roman"/>
          <w:szCs w:val="26"/>
          <w:lang w:val="vi-VN" w:eastAsia="en-US"/>
        </w:rPr>
        <w:t>- Đầu tư bơm điện để chủ động tưới, tiêu phục vụ sản xuất, phục vụ chuyển đổi cơ cấu cây trồng, vật nuôi theo hướng hiện đại nhằm nâng cao hiệu quả trên một diện tích sản xuất, chủ động phòng chống thiên tai, dịch bệnh trên cây trồng vật nuôi góp phần hạ giá thành sản xuất.</w:t>
      </w:r>
    </w:p>
    <w:p w14:paraId="7D0C1EBB" w14:textId="77777777" w:rsidR="0013299F" w:rsidRPr="00600763" w:rsidRDefault="0013299F" w:rsidP="0013299F">
      <w:pPr>
        <w:rPr>
          <w:rFonts w:eastAsia="Times New Roman"/>
          <w:szCs w:val="26"/>
          <w:lang w:val="vi-VN" w:eastAsia="en-US"/>
        </w:rPr>
      </w:pPr>
      <w:r w:rsidRPr="00600763">
        <w:rPr>
          <w:rFonts w:eastAsia="Times New Roman"/>
          <w:szCs w:val="26"/>
          <w:lang w:val="vi-VN" w:eastAsia="en-US"/>
        </w:rPr>
        <w:t>- Đầu tư bơm điện gắn với khép kín các ô bao phục vụ sản xuất; thay thế trạm bơm dầu và trạm bơm điện cũ không còn đảm bảo an toàn kỹ thuật, kết hợp cung cấp điện cho sản xuất tiểu thủ</w:t>
      </w:r>
      <w:r w:rsidR="00590DB9" w:rsidRPr="00600763">
        <w:rPr>
          <w:rFonts w:eastAsia="Times New Roman"/>
          <w:szCs w:val="26"/>
          <w:lang w:val="vi-VN" w:eastAsia="en-US"/>
        </w:rPr>
        <w:t xml:space="preserve"> </w:t>
      </w:r>
      <w:r w:rsidRPr="00600763">
        <w:rPr>
          <w:rFonts w:eastAsia="Times New Roman"/>
          <w:szCs w:val="26"/>
          <w:lang w:val="vi-VN" w:eastAsia="en-US"/>
        </w:rPr>
        <w:t>ông nghiệp, thắp sáng phục vụ dân sinh vùng nông thôn.</w:t>
      </w:r>
    </w:p>
    <w:p w14:paraId="5503F4AD" w14:textId="77777777" w:rsidR="0013299F" w:rsidRPr="00600763" w:rsidRDefault="0097742C" w:rsidP="0097742C">
      <w:pPr>
        <w:rPr>
          <w:rFonts w:eastAsia="Times New Roman"/>
          <w:b/>
          <w:i/>
          <w:szCs w:val="26"/>
          <w:lang w:val="vi-VN" w:eastAsia="en-US"/>
        </w:rPr>
      </w:pPr>
      <w:r w:rsidRPr="00600763">
        <w:rPr>
          <w:rFonts w:eastAsia="Times New Roman"/>
          <w:b/>
          <w:i/>
          <w:szCs w:val="26"/>
          <w:lang w:val="vi-VN" w:eastAsia="en-US"/>
        </w:rPr>
        <w:t xml:space="preserve">b. </w:t>
      </w:r>
      <w:r w:rsidR="0013299F" w:rsidRPr="00600763">
        <w:rPr>
          <w:rFonts w:eastAsia="Times New Roman"/>
          <w:b/>
          <w:i/>
          <w:szCs w:val="26"/>
          <w:lang w:val="vi-VN" w:eastAsia="en-US"/>
        </w:rPr>
        <w:t>Các chỉ tiêu chính:</w:t>
      </w:r>
    </w:p>
    <w:p w14:paraId="13CE7DB9" w14:textId="77777777" w:rsidR="0013299F" w:rsidRPr="00600763" w:rsidRDefault="0013299F" w:rsidP="0013299F">
      <w:pPr>
        <w:rPr>
          <w:rFonts w:eastAsia="Times New Roman"/>
          <w:szCs w:val="26"/>
          <w:lang w:val="vi-VN" w:eastAsia="en-US"/>
        </w:rPr>
      </w:pPr>
      <w:r w:rsidRPr="00600763">
        <w:rPr>
          <w:rFonts w:eastAsia="Times New Roman"/>
          <w:i/>
          <w:szCs w:val="26"/>
          <w:lang w:val="vi-VN" w:eastAsia="en-US"/>
        </w:rPr>
        <w:t xml:space="preserve">- Giai đọan 2014 </w:t>
      </w:r>
      <w:r w:rsidR="00562D26" w:rsidRPr="00600763">
        <w:rPr>
          <w:rFonts w:eastAsia="Times New Roman"/>
          <w:i/>
          <w:szCs w:val="26"/>
          <w:lang w:val="vi-VN" w:eastAsia="en-US"/>
        </w:rPr>
        <w:t>÷</w:t>
      </w:r>
      <w:r w:rsidRPr="00600763">
        <w:rPr>
          <w:rFonts w:eastAsia="Times New Roman"/>
          <w:i/>
          <w:szCs w:val="26"/>
          <w:lang w:val="vi-VN" w:eastAsia="en-US"/>
        </w:rPr>
        <w:t xml:space="preserve"> 2015:</w:t>
      </w:r>
      <w:r w:rsidRPr="00600763">
        <w:rPr>
          <w:rFonts w:eastAsia="Times New Roman"/>
          <w:szCs w:val="26"/>
          <w:lang w:val="vi-VN" w:eastAsia="en-US"/>
        </w:rPr>
        <w:t xml:space="preserve"> Xây dựng 113 trạm bơm điện, diện tích phục vụ tăng thêm 15.621 ha,</w:t>
      </w:r>
      <w:r w:rsidR="00590DB9" w:rsidRPr="00600763">
        <w:rPr>
          <w:rFonts w:eastAsia="Times New Roman"/>
          <w:szCs w:val="26"/>
          <w:lang w:val="vi-VN" w:eastAsia="en-US"/>
        </w:rPr>
        <w:t xml:space="preserve"> </w:t>
      </w:r>
      <w:r w:rsidRPr="00600763">
        <w:rPr>
          <w:rFonts w:eastAsia="Times New Roman"/>
          <w:szCs w:val="26"/>
          <w:lang w:val="vi-VN" w:eastAsia="en-US"/>
        </w:rPr>
        <w:t>nâng tổng diện tích canh tác nông nghiệp được tưới bằng bơm điện lên 178.049 ha, đạt 74% so với diện tích canh tác năm 2013 (diện tích canh tác năm 2013 là 240.760 ha).</w:t>
      </w:r>
    </w:p>
    <w:p w14:paraId="73B9D2C2" w14:textId="77777777" w:rsidR="0013299F" w:rsidRPr="00600763" w:rsidRDefault="0013299F" w:rsidP="0013299F">
      <w:pPr>
        <w:rPr>
          <w:rFonts w:eastAsia="Times New Roman"/>
          <w:szCs w:val="26"/>
          <w:lang w:val="vi-VN" w:eastAsia="en-US"/>
        </w:rPr>
      </w:pPr>
      <w:r w:rsidRPr="00600763">
        <w:rPr>
          <w:rFonts w:eastAsia="Times New Roman"/>
          <w:i/>
          <w:szCs w:val="26"/>
          <w:lang w:val="vi-VN" w:eastAsia="en-US"/>
        </w:rPr>
        <w:t xml:space="preserve">- Giai đọan 2016 </w:t>
      </w:r>
      <w:r w:rsidR="00562D26" w:rsidRPr="00600763">
        <w:rPr>
          <w:rFonts w:eastAsia="Times New Roman"/>
          <w:i/>
          <w:szCs w:val="26"/>
          <w:lang w:val="vi-VN" w:eastAsia="en-US"/>
        </w:rPr>
        <w:t>÷</w:t>
      </w:r>
      <w:r w:rsidRPr="00600763">
        <w:rPr>
          <w:rFonts w:eastAsia="Times New Roman"/>
          <w:i/>
          <w:szCs w:val="26"/>
          <w:lang w:val="vi-VN" w:eastAsia="en-US"/>
        </w:rPr>
        <w:t xml:space="preserve"> 2020</w:t>
      </w:r>
      <w:r w:rsidRPr="00600763">
        <w:rPr>
          <w:rFonts w:eastAsia="Times New Roman"/>
          <w:szCs w:val="26"/>
          <w:lang w:val="vi-VN" w:eastAsia="en-US"/>
        </w:rPr>
        <w:t>: Xây dựng 274 trạm bơm điện, diện tích phục vụ tăng</w:t>
      </w:r>
      <w:r w:rsidR="00590DB9" w:rsidRPr="00600763">
        <w:rPr>
          <w:rFonts w:eastAsia="Times New Roman"/>
          <w:szCs w:val="26"/>
          <w:lang w:val="vi-VN" w:eastAsia="en-US"/>
        </w:rPr>
        <w:t xml:space="preserve"> </w:t>
      </w:r>
      <w:r w:rsidRPr="00600763">
        <w:rPr>
          <w:rFonts w:eastAsia="Times New Roman"/>
          <w:szCs w:val="26"/>
          <w:lang w:val="vi-VN" w:eastAsia="en-US"/>
        </w:rPr>
        <w:t>thêm</w:t>
      </w:r>
      <w:r w:rsidR="00590DB9" w:rsidRPr="00600763">
        <w:rPr>
          <w:rFonts w:eastAsia="Times New Roman"/>
          <w:szCs w:val="26"/>
          <w:lang w:val="vi-VN" w:eastAsia="en-US"/>
        </w:rPr>
        <w:t xml:space="preserve"> </w:t>
      </w:r>
      <w:r w:rsidRPr="00600763">
        <w:rPr>
          <w:rFonts w:eastAsia="Times New Roman"/>
          <w:szCs w:val="26"/>
          <w:lang w:val="vi-VN" w:eastAsia="en-US"/>
        </w:rPr>
        <w:t>25.446 ha,</w:t>
      </w:r>
      <w:r w:rsidR="00590DB9" w:rsidRPr="00600763">
        <w:rPr>
          <w:rFonts w:eastAsia="Times New Roman"/>
          <w:szCs w:val="26"/>
          <w:lang w:val="vi-VN" w:eastAsia="en-US"/>
        </w:rPr>
        <w:t xml:space="preserve"> </w:t>
      </w:r>
      <w:r w:rsidRPr="00600763">
        <w:rPr>
          <w:rFonts w:eastAsia="Times New Roman"/>
          <w:szCs w:val="26"/>
          <w:lang w:val="vi-VN" w:eastAsia="en-US"/>
        </w:rPr>
        <w:t>nâng</w:t>
      </w:r>
      <w:r w:rsidR="00590DB9" w:rsidRPr="00600763">
        <w:rPr>
          <w:rFonts w:eastAsia="Times New Roman"/>
          <w:szCs w:val="26"/>
          <w:lang w:val="vi-VN" w:eastAsia="en-US"/>
        </w:rPr>
        <w:t xml:space="preserve"> </w:t>
      </w:r>
      <w:r w:rsidRPr="00600763">
        <w:rPr>
          <w:rFonts w:eastAsia="Times New Roman"/>
          <w:szCs w:val="26"/>
          <w:lang w:val="vi-VN" w:eastAsia="en-US"/>
        </w:rPr>
        <w:t>tổng</w:t>
      </w:r>
      <w:r w:rsidR="00590DB9" w:rsidRPr="00600763">
        <w:rPr>
          <w:rFonts w:eastAsia="Times New Roman"/>
          <w:szCs w:val="26"/>
          <w:lang w:val="vi-VN" w:eastAsia="en-US"/>
        </w:rPr>
        <w:t xml:space="preserve"> </w:t>
      </w:r>
      <w:r w:rsidRPr="00600763">
        <w:rPr>
          <w:rFonts w:eastAsia="Times New Roman"/>
          <w:szCs w:val="26"/>
          <w:lang w:val="vi-VN" w:eastAsia="en-US"/>
        </w:rPr>
        <w:t>diện tích canh tác nông nghiệp được tưới bằng bơm điện lên 203.494 ha, đạt 85% so với diện tích canh tác năm 2013.</w:t>
      </w:r>
    </w:p>
    <w:p w14:paraId="3AD7514A" w14:textId="77777777" w:rsidR="0013299F" w:rsidRPr="00600763" w:rsidRDefault="0013299F" w:rsidP="004313F5">
      <w:pPr>
        <w:pStyle w:val="Heading4"/>
        <w:rPr>
          <w:lang w:eastAsia="en-US"/>
        </w:rPr>
      </w:pPr>
      <w:bookmarkStart w:id="160" w:name="_Toc463614396"/>
      <w:r w:rsidRPr="00600763">
        <w:rPr>
          <w:lang w:eastAsia="en-US"/>
        </w:rPr>
        <w:t>Kế hoạch triển khai thực hiện tái cơ cấu ngành thủy lợi</w:t>
      </w:r>
      <w:bookmarkEnd w:id="160"/>
    </w:p>
    <w:p w14:paraId="7156649D" w14:textId="77777777" w:rsidR="0013299F" w:rsidRPr="00600763" w:rsidRDefault="0013299F" w:rsidP="0013299F">
      <w:pPr>
        <w:rPr>
          <w:rFonts w:eastAsia="Times New Roman"/>
          <w:szCs w:val="24"/>
          <w:lang w:val="vi-VN" w:eastAsia="en-US"/>
        </w:rPr>
      </w:pPr>
      <w:r w:rsidRPr="00600763">
        <w:rPr>
          <w:rFonts w:eastAsia="Times New Roman"/>
          <w:szCs w:val="24"/>
          <w:lang w:val="vi-VN" w:eastAsia="en-US"/>
        </w:rPr>
        <w:t xml:space="preserve">Được ban hành tại quyết định số 696/QĐ-UBND-HC, ngày 29 tháng 7 năm 2014 với các nội dung chính </w:t>
      </w:r>
      <w:r w:rsidRPr="00600763">
        <w:rPr>
          <w:rFonts w:eastAsia="Times New Roman"/>
          <w:szCs w:val="26"/>
          <w:lang w:val="vi-VN" w:eastAsia="en-US"/>
        </w:rPr>
        <w:t>như</w:t>
      </w:r>
      <w:r w:rsidRPr="00600763">
        <w:rPr>
          <w:rFonts w:eastAsia="Times New Roman"/>
          <w:szCs w:val="24"/>
          <w:lang w:val="vi-VN" w:eastAsia="en-US"/>
        </w:rPr>
        <w:t xml:space="preserve"> sau:</w:t>
      </w:r>
    </w:p>
    <w:p w14:paraId="1A5EC7FC" w14:textId="77777777" w:rsidR="0013299F" w:rsidRPr="00600763" w:rsidRDefault="0097742C" w:rsidP="0097742C">
      <w:pPr>
        <w:rPr>
          <w:rFonts w:eastAsia="Times New Roman"/>
          <w:b/>
          <w:i/>
          <w:szCs w:val="26"/>
          <w:lang w:val="vi-VN" w:eastAsia="en-US"/>
        </w:rPr>
      </w:pPr>
      <w:r w:rsidRPr="00600763">
        <w:rPr>
          <w:rFonts w:eastAsia="Times New Roman"/>
          <w:b/>
          <w:i/>
          <w:szCs w:val="26"/>
          <w:lang w:val="vi-VN" w:eastAsia="en-US"/>
        </w:rPr>
        <w:t xml:space="preserve">a. </w:t>
      </w:r>
      <w:r w:rsidR="0013299F" w:rsidRPr="00600763">
        <w:rPr>
          <w:rFonts w:eastAsia="Times New Roman"/>
          <w:b/>
          <w:i/>
          <w:szCs w:val="26"/>
          <w:lang w:val="vi-VN" w:eastAsia="en-US"/>
        </w:rPr>
        <w:t>Mục tiêu</w:t>
      </w:r>
      <w:r w:rsidR="00AE69D8" w:rsidRPr="00600763">
        <w:rPr>
          <w:rFonts w:eastAsia="Times New Roman"/>
          <w:b/>
          <w:i/>
          <w:szCs w:val="26"/>
          <w:lang w:val="vi-VN" w:eastAsia="en-US"/>
        </w:rPr>
        <w:t>:</w:t>
      </w:r>
    </w:p>
    <w:p w14:paraId="412AC638" w14:textId="77777777" w:rsidR="0013299F" w:rsidRPr="00600763" w:rsidRDefault="0013299F" w:rsidP="0013299F">
      <w:pPr>
        <w:rPr>
          <w:rFonts w:eastAsia="Times New Roman"/>
          <w:szCs w:val="26"/>
          <w:lang w:val="vi-VN" w:eastAsia="en-US"/>
        </w:rPr>
      </w:pPr>
      <w:r w:rsidRPr="00600763">
        <w:rPr>
          <w:rFonts w:eastAsia="Times New Roman"/>
          <w:szCs w:val="26"/>
          <w:lang w:val="vi-VN" w:eastAsia="en-US"/>
        </w:rPr>
        <w:t>Triển khai thực hiện hiệu quả Đề án tái cơ cấu ngành Thủy lợi (sau đây gọi tắt là Đề án) trên địa bàn tỉnh Đồng Tháp, phục vụ tái cơ cấu ngành nông nghiệp theo hướng nâng cao giá trị gia tăng và phát triển bền vững; đáp ứng yêu cầu phát triển của các ngành kinh tế - xã hội; nâng cao năng lực phòng chống thiên tai và ứng phó với biến đổi khí hậu (BĐKH); góp phần hiện đại hóa cơ sở hạ tầng nông nghiệp, nông thôn và xây dựng nông thôn mới.</w:t>
      </w:r>
    </w:p>
    <w:p w14:paraId="21032A9D" w14:textId="77777777" w:rsidR="0013299F" w:rsidRPr="00600763" w:rsidRDefault="0097742C" w:rsidP="0097742C">
      <w:pPr>
        <w:rPr>
          <w:rFonts w:eastAsia="Times New Roman"/>
          <w:b/>
          <w:i/>
          <w:szCs w:val="26"/>
          <w:lang w:val="vi-VN" w:eastAsia="en-US"/>
        </w:rPr>
      </w:pPr>
      <w:r w:rsidRPr="00600763">
        <w:rPr>
          <w:rFonts w:eastAsia="Times New Roman"/>
          <w:b/>
          <w:i/>
          <w:szCs w:val="26"/>
          <w:lang w:val="vi-VN" w:eastAsia="en-US"/>
        </w:rPr>
        <w:t xml:space="preserve">b. </w:t>
      </w:r>
      <w:r w:rsidR="0013299F" w:rsidRPr="00600763">
        <w:rPr>
          <w:rFonts w:eastAsia="Times New Roman"/>
          <w:b/>
          <w:i/>
          <w:szCs w:val="26"/>
          <w:lang w:val="vi-VN" w:eastAsia="en-US"/>
        </w:rPr>
        <w:t>Các chỉ tiêu chính</w:t>
      </w:r>
      <w:r w:rsidR="00AE69D8" w:rsidRPr="00600763">
        <w:rPr>
          <w:rFonts w:eastAsia="Times New Roman"/>
          <w:b/>
          <w:i/>
          <w:szCs w:val="26"/>
          <w:lang w:val="vi-VN" w:eastAsia="en-US"/>
        </w:rPr>
        <w:t>:</w:t>
      </w:r>
    </w:p>
    <w:p w14:paraId="11867B77" w14:textId="77777777" w:rsidR="0013299F" w:rsidRPr="00600763" w:rsidRDefault="0097742C" w:rsidP="0097742C">
      <w:pPr>
        <w:rPr>
          <w:rFonts w:eastAsia="Times New Roman"/>
          <w:i/>
          <w:szCs w:val="26"/>
          <w:lang w:val="vi-VN" w:eastAsia="en-US"/>
        </w:rPr>
      </w:pPr>
      <w:r w:rsidRPr="00600763">
        <w:rPr>
          <w:rFonts w:eastAsia="Times New Roman"/>
          <w:i/>
          <w:szCs w:val="26"/>
          <w:lang w:val="vi-VN" w:eastAsia="en-US"/>
        </w:rPr>
        <w:t xml:space="preserve">- </w:t>
      </w:r>
      <w:r w:rsidR="0013299F" w:rsidRPr="00600763">
        <w:rPr>
          <w:rFonts w:eastAsia="Times New Roman"/>
          <w:i/>
          <w:szCs w:val="26"/>
          <w:lang w:val="vi-VN" w:eastAsia="en-US"/>
        </w:rPr>
        <w:t>Giai đoạn đến năm 2015:</w:t>
      </w:r>
      <w:r w:rsidRPr="00600763">
        <w:rPr>
          <w:rFonts w:eastAsia="Times New Roman"/>
          <w:i/>
          <w:szCs w:val="26"/>
          <w:lang w:val="vi-VN" w:eastAsia="en-US"/>
        </w:rPr>
        <w:t xml:space="preserve"> </w:t>
      </w:r>
      <w:r w:rsidR="0013299F" w:rsidRPr="00600763">
        <w:rPr>
          <w:rFonts w:eastAsia="Times New Roman"/>
          <w:szCs w:val="26"/>
          <w:lang w:val="vi-VN" w:eastAsia="en-US"/>
        </w:rPr>
        <w:t>Chủ động tưới, tiêu cho 526.610 ha diện tích gieo trồng cây hàng năm (trong đó diện tích lúa cả năm đạt 485.000 ha, diện tích hoa màu cây công nghiệp ngắn ngày đạt 41.610 ha, diện tích canh tác hoa kiểng là 650 ha), diện tích cây lâu năm đạt 23.550 ha (trong đó cây ăn trái đạt 23.000 ha). Phấn đấu đến năm 2015 diện tích được tưới bằng bơm điện đạt 74% diện tích canh tác năm 2013 (diện tích canh tác năm 2013 là 240.760 ha).</w:t>
      </w:r>
    </w:p>
    <w:p w14:paraId="6F3B4112" w14:textId="77777777" w:rsidR="0013299F" w:rsidRPr="00600763" w:rsidRDefault="0097742C" w:rsidP="0097742C">
      <w:pPr>
        <w:rPr>
          <w:rFonts w:eastAsia="Times New Roman"/>
          <w:i/>
          <w:szCs w:val="26"/>
          <w:lang w:val="vi-VN" w:eastAsia="en-US"/>
        </w:rPr>
      </w:pPr>
      <w:r w:rsidRPr="00600763">
        <w:rPr>
          <w:rFonts w:eastAsia="Times New Roman"/>
          <w:i/>
          <w:szCs w:val="26"/>
          <w:lang w:val="vi-VN" w:eastAsia="en-US"/>
        </w:rPr>
        <w:t xml:space="preserve">- </w:t>
      </w:r>
      <w:r w:rsidR="0013299F" w:rsidRPr="00600763">
        <w:rPr>
          <w:rFonts w:eastAsia="Times New Roman"/>
          <w:i/>
          <w:szCs w:val="26"/>
          <w:lang w:val="vi-VN" w:eastAsia="en-US"/>
        </w:rPr>
        <w:t>Giai đoạn đến năm 2020:</w:t>
      </w:r>
      <w:r w:rsidRPr="00600763">
        <w:rPr>
          <w:rFonts w:eastAsia="Times New Roman"/>
          <w:i/>
          <w:szCs w:val="26"/>
          <w:lang w:val="vi-VN" w:eastAsia="en-US"/>
        </w:rPr>
        <w:t xml:space="preserve"> </w:t>
      </w:r>
      <w:r w:rsidR="0013299F" w:rsidRPr="00600763">
        <w:rPr>
          <w:rFonts w:eastAsia="Times New Roman"/>
          <w:szCs w:val="26"/>
          <w:lang w:val="vi-VN" w:eastAsia="en-US"/>
        </w:rPr>
        <w:t xml:space="preserve">Chủ động tưới, tiêu cho 528.330 ha diện tích gieo trồng cây hàng năm (trong đó diện tích lúa cả năm đạt 455.000 ha, diện tích hoa màu cây công nghiệp </w:t>
      </w:r>
      <w:r w:rsidR="0013299F" w:rsidRPr="00600763">
        <w:rPr>
          <w:rFonts w:eastAsia="Times New Roman"/>
          <w:szCs w:val="26"/>
          <w:lang w:val="vi-VN" w:eastAsia="en-US"/>
        </w:rPr>
        <w:lastRenderedPageBreak/>
        <w:t>ngắn ngày đạt 73.330 ha, diện tích canh tác hoa kiểng là 700 ha), diện tích cây lâu năm đạt 28.000 ha, trong đó cây ăn trái đạt 27.400 ha. Phấn đấu đến năm 2020 diện tích được tưới bằng bơm điện đạt 85% diện tích canh tác năm 2013 (diện tích canh tác năm 2013 là 240.760 ha).</w:t>
      </w:r>
    </w:p>
    <w:p w14:paraId="4F3C3C42" w14:textId="77777777" w:rsidR="003A6448" w:rsidRPr="00600763" w:rsidRDefault="003A6448" w:rsidP="003B359C">
      <w:pPr>
        <w:pStyle w:val="Heading3"/>
        <w:rPr>
          <w:lang w:val="vi-VN" w:eastAsia="en-US"/>
        </w:rPr>
      </w:pPr>
      <w:bookmarkStart w:id="161" w:name="_Toc527979646"/>
      <w:r w:rsidRPr="00600763">
        <w:rPr>
          <w:lang w:val="vi-VN" w:eastAsia="en-US"/>
        </w:rPr>
        <w:t>Một số nhận xét, đánh giá về công tác quy hoạch phát triển thủy lợi</w:t>
      </w:r>
      <w:bookmarkEnd w:id="161"/>
    </w:p>
    <w:p w14:paraId="54E09F65" w14:textId="77777777" w:rsidR="003A6448" w:rsidRPr="00600763" w:rsidRDefault="0097742C" w:rsidP="003A6448">
      <w:pPr>
        <w:spacing w:before="0" w:after="0"/>
        <w:rPr>
          <w:rFonts w:eastAsia="Times New Roman"/>
          <w:szCs w:val="26"/>
          <w:lang w:val="vi-VN" w:eastAsia="en-US"/>
        </w:rPr>
      </w:pPr>
      <w:r w:rsidRPr="00600763">
        <w:rPr>
          <w:rFonts w:eastAsia="Times New Roman"/>
          <w:szCs w:val="26"/>
          <w:lang w:val="vi-VN" w:eastAsia="en-US"/>
        </w:rPr>
        <w:t xml:space="preserve">- </w:t>
      </w:r>
      <w:r w:rsidR="003A6448" w:rsidRPr="00600763">
        <w:rPr>
          <w:rFonts w:eastAsia="Times New Roman"/>
          <w:szCs w:val="26"/>
          <w:lang w:val="vi-VN" w:eastAsia="en-US"/>
        </w:rPr>
        <w:t>Nhìn chung công tác nghiên cứu, quy hoạch phát triển hệ thống thủy lợi tỉnh Đồng Tháp trong thời gian qua đã được Trung ương và địa phương quan tâm đầu tư đúng mức, mang lại nhiều tác động tích cực, góp phần thúc đẩy phát triển kinh tế xã hội, ổn định đời sống dân cư.</w:t>
      </w:r>
    </w:p>
    <w:p w14:paraId="484FC35A" w14:textId="77777777" w:rsidR="003A6448" w:rsidRPr="00600763" w:rsidRDefault="0097742C" w:rsidP="003A6448">
      <w:pPr>
        <w:spacing w:before="0" w:after="0"/>
        <w:rPr>
          <w:rFonts w:eastAsia="Times New Roman"/>
          <w:szCs w:val="26"/>
          <w:lang w:val="vi-VN" w:eastAsia="en-US"/>
        </w:rPr>
      </w:pPr>
      <w:r w:rsidRPr="00600763">
        <w:rPr>
          <w:rFonts w:eastAsia="Times New Roman"/>
          <w:szCs w:val="26"/>
          <w:lang w:val="vi-VN" w:eastAsia="en-US"/>
        </w:rPr>
        <w:t xml:space="preserve">- </w:t>
      </w:r>
      <w:r w:rsidR="003A6448" w:rsidRPr="00600763">
        <w:rPr>
          <w:rFonts w:eastAsia="Times New Roman"/>
          <w:szCs w:val="26"/>
          <w:lang w:val="vi-VN" w:eastAsia="en-US"/>
        </w:rPr>
        <w:t xml:space="preserve">Tuy nhiên, hầu hết các quy hoạch, kế hoạch đầu tư của địa phương và Trung ương hiện nay mới chỉ tập trung cho công tác tưới tiêu, cấp nước (đầu tư xây dựng hệ thồng trạm bơm điện), thoát lũ (đầu tư nạo vét hệ thống các kênh trục thoát lũ ra sông Tiền và sông Vàm Cỏ Tây) mà chưa có các nghiên cứu tập trung vào các tác động của việc suy giảm nguồn nước thượng lưu, biến đổi khí hậu – nước biển dâng và các diễn biến bất thường của lũ </w:t>
      </w:r>
    </w:p>
    <w:p w14:paraId="37062F7C" w14:textId="77777777" w:rsidR="003A6448" w:rsidRPr="00600763" w:rsidRDefault="0097742C" w:rsidP="003A6448">
      <w:pPr>
        <w:rPr>
          <w:lang w:val="vi-VN" w:eastAsia="en-US"/>
        </w:rPr>
      </w:pPr>
      <w:r w:rsidRPr="00600763">
        <w:rPr>
          <w:rFonts w:eastAsia="Times New Roman"/>
          <w:szCs w:val="26"/>
          <w:lang w:val="vi-VN" w:eastAsia="en-US"/>
        </w:rPr>
        <w:t xml:space="preserve">- </w:t>
      </w:r>
      <w:r w:rsidR="003A6448" w:rsidRPr="00600763">
        <w:rPr>
          <w:rFonts w:eastAsia="Times New Roman"/>
          <w:szCs w:val="26"/>
          <w:lang w:val="vi-VN" w:eastAsia="en-US"/>
        </w:rPr>
        <w:t>Ngoài ra, hệ thống công trình phòng chống, giảm nhẹ thiên tai (đê bao bảo vệ dân cư, kè chống sạt lở bờ sông kênh,..) cũng đã được quan tâm đầu tư nhưng do nguồn vốn đầu tư lớn, kinh phí của địa phương và trung ương còn nhiều hạn chế nên mức độ đầu tư chưa nhiều và con mang tính thời sự, chắp vá và chưa đồng bộ.</w:t>
      </w:r>
    </w:p>
    <w:p w14:paraId="03586F15" w14:textId="77777777" w:rsidR="00563C1C" w:rsidRPr="00600763" w:rsidRDefault="00563C1C" w:rsidP="006F2600">
      <w:pPr>
        <w:pStyle w:val="Heading2"/>
        <w:rPr>
          <w:lang w:val="vi-VN"/>
        </w:rPr>
      </w:pPr>
      <w:bookmarkStart w:id="162" w:name="_Toc527979647"/>
      <w:r w:rsidRPr="00600763">
        <w:rPr>
          <w:lang w:val="vi-VN"/>
        </w:rPr>
        <w:t>Hiện trạng hệ thống thủy lợi</w:t>
      </w:r>
      <w:bookmarkEnd w:id="162"/>
    </w:p>
    <w:p w14:paraId="72AA3398" w14:textId="77777777" w:rsidR="00F868F4" w:rsidRPr="00600763" w:rsidRDefault="00F868F4" w:rsidP="00F868F4">
      <w:pPr>
        <w:rPr>
          <w:lang w:val="vi-VN"/>
        </w:rPr>
      </w:pPr>
      <w:r w:rsidRPr="00600763">
        <w:rPr>
          <w:lang w:val="vi-VN"/>
        </w:rPr>
        <w:t xml:space="preserve">Bằng nhiều nguồn vốn đầu tư xây dựng (vốn ngân sách, vốn vay, vốn huy động,…), đến nay tỉnh Đồng Tháp đã tạo ra hệ thống thủy lợi gồm kênh mương, bờ bao </w:t>
      </w:r>
      <w:r w:rsidR="00BD471C" w:rsidRPr="00600763">
        <w:rPr>
          <w:lang w:val="vi-VN"/>
        </w:rPr>
        <w:t>kiểm soát</w:t>
      </w:r>
      <w:r w:rsidRPr="00600763">
        <w:rPr>
          <w:lang w:val="vi-VN"/>
        </w:rPr>
        <w:t xml:space="preserve"> lũ, cống tưới tiêu, trạm bơm điện, bơm dầu... từng bước đã cơ bản đáp ứng yêu cầu phát triển sản xuất nông nghiệp, góp phần phân bố dân cư, kết hợp giao thông thủy bộ.</w:t>
      </w:r>
    </w:p>
    <w:p w14:paraId="068A4C8D" w14:textId="77777777" w:rsidR="00F868F4" w:rsidRPr="00600763" w:rsidRDefault="00F868F4" w:rsidP="00F868F4">
      <w:pPr>
        <w:rPr>
          <w:lang w:val="vi-VN"/>
        </w:rPr>
      </w:pPr>
      <w:r w:rsidRPr="00600763">
        <w:rPr>
          <w:lang w:val="vi-VN"/>
        </w:rPr>
        <w:t xml:space="preserve">Tính đến tháng </w:t>
      </w:r>
      <w:r w:rsidR="00BE0999" w:rsidRPr="00600763">
        <w:rPr>
          <w:lang w:val="vi-VN"/>
        </w:rPr>
        <w:t>12</w:t>
      </w:r>
      <w:r w:rsidRPr="00600763">
        <w:rPr>
          <w:lang w:val="vi-VN"/>
        </w:rPr>
        <w:t xml:space="preserve"> năm 2016 toàn tỉnh hiện có khoảng </w:t>
      </w:r>
      <w:r w:rsidR="00390DFD" w:rsidRPr="00600763">
        <w:rPr>
          <w:lang w:val="vi-VN"/>
        </w:rPr>
        <w:t>5</w:t>
      </w:r>
      <w:r w:rsidRPr="00600763">
        <w:rPr>
          <w:lang w:val="vi-VN"/>
        </w:rPr>
        <w:t>.</w:t>
      </w:r>
      <w:r w:rsidR="00390DFD" w:rsidRPr="00600763">
        <w:rPr>
          <w:lang w:val="vi-VN"/>
        </w:rPr>
        <w:t>085</w:t>
      </w:r>
      <w:r w:rsidRPr="00600763">
        <w:rPr>
          <w:lang w:val="vi-VN"/>
        </w:rPr>
        <w:t xml:space="preserve"> công trình thủy lợi (chưa tính hệ thống kênh mương nội đồng và hệ thống bờ bao), </w:t>
      </w:r>
      <w:r w:rsidR="007A087A" w:rsidRPr="00600763">
        <w:rPr>
          <w:lang w:val="vi-VN"/>
        </w:rPr>
        <w:t>bao gồm</w:t>
      </w:r>
      <w:r w:rsidRPr="00600763">
        <w:rPr>
          <w:lang w:val="vi-VN"/>
        </w:rPr>
        <w:t>:</w:t>
      </w:r>
    </w:p>
    <w:p w14:paraId="02A77A4B" w14:textId="77777777" w:rsidR="00F868F4" w:rsidRPr="00600763" w:rsidRDefault="00F868F4" w:rsidP="00F868F4">
      <w:pPr>
        <w:rPr>
          <w:lang w:val="vi-VN"/>
        </w:rPr>
      </w:pPr>
      <w:r w:rsidRPr="00600763">
        <w:rPr>
          <w:lang w:val="vi-VN"/>
        </w:rPr>
        <w:tab/>
        <w:t xml:space="preserve">- </w:t>
      </w:r>
      <w:r w:rsidR="007A087A" w:rsidRPr="00600763">
        <w:rPr>
          <w:lang w:val="vi-VN"/>
        </w:rPr>
        <w:t>824 kênh trục, kênh cấp 1</w:t>
      </w:r>
      <w:r w:rsidR="00BE0999" w:rsidRPr="00600763">
        <w:rPr>
          <w:lang w:val="vi-VN"/>
        </w:rPr>
        <w:t>;</w:t>
      </w:r>
    </w:p>
    <w:p w14:paraId="6E0B4425" w14:textId="77777777" w:rsidR="00F868F4" w:rsidRPr="00600763" w:rsidRDefault="00F868F4" w:rsidP="00F868F4">
      <w:pPr>
        <w:rPr>
          <w:lang w:val="vi-VN"/>
        </w:rPr>
      </w:pPr>
      <w:r w:rsidRPr="00600763">
        <w:rPr>
          <w:lang w:val="vi-VN"/>
        </w:rPr>
        <w:tab/>
        <w:t xml:space="preserve">- </w:t>
      </w:r>
      <w:r w:rsidR="007A087A" w:rsidRPr="00600763">
        <w:rPr>
          <w:lang w:val="vi-VN"/>
        </w:rPr>
        <w:t>3.183 cống, bọng</w:t>
      </w:r>
      <w:r w:rsidR="00BE0999" w:rsidRPr="00600763">
        <w:rPr>
          <w:lang w:val="vi-VN"/>
        </w:rPr>
        <w:t>;</w:t>
      </w:r>
    </w:p>
    <w:p w14:paraId="4142226D" w14:textId="77777777" w:rsidR="00F868F4" w:rsidRPr="00600763" w:rsidRDefault="00F868F4" w:rsidP="00F868F4">
      <w:pPr>
        <w:rPr>
          <w:lang w:val="vi-VN"/>
        </w:rPr>
      </w:pPr>
      <w:r w:rsidRPr="00600763">
        <w:rPr>
          <w:lang w:val="vi-VN"/>
        </w:rPr>
        <w:tab/>
        <w:t xml:space="preserve">- </w:t>
      </w:r>
      <w:r w:rsidR="00E12D17" w:rsidRPr="00600763">
        <w:rPr>
          <w:lang w:val="vi-VN"/>
        </w:rPr>
        <w:t>1.078 trạm bơm điện</w:t>
      </w:r>
      <w:r w:rsidR="00BE0999" w:rsidRPr="00600763">
        <w:rPr>
          <w:lang w:val="vi-VN"/>
        </w:rPr>
        <w:t>.</w:t>
      </w:r>
    </w:p>
    <w:p w14:paraId="212F780E" w14:textId="3DDF9D84" w:rsidR="00F868F4" w:rsidRPr="00600763" w:rsidRDefault="00F868F4" w:rsidP="00650165">
      <w:pPr>
        <w:pStyle w:val="Caption"/>
      </w:pPr>
      <w:bookmarkStart w:id="163" w:name="_Toc527979877"/>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27</w:t>
      </w:r>
      <w:r w:rsidR="00FC6C22" w:rsidRPr="00600763">
        <w:fldChar w:fldCharType="end"/>
      </w:r>
      <w:r w:rsidRPr="00600763">
        <w:t>: Tổng hợp hiện trạng công trình thủy lợi tỉnh Đồng Tháp tính đến năm 2016</w:t>
      </w:r>
      <w:bookmarkEnd w:id="163"/>
    </w:p>
    <w:tbl>
      <w:tblPr>
        <w:tblW w:w="5000" w:type="pct"/>
        <w:jc w:val="center"/>
        <w:tblLook w:val="04A0" w:firstRow="1" w:lastRow="0" w:firstColumn="1" w:lastColumn="0" w:noHBand="0" w:noVBand="1"/>
      </w:tblPr>
      <w:tblGrid>
        <w:gridCol w:w="603"/>
        <w:gridCol w:w="1951"/>
        <w:gridCol w:w="1325"/>
        <w:gridCol w:w="2243"/>
        <w:gridCol w:w="1544"/>
        <w:gridCol w:w="1962"/>
      </w:tblGrid>
      <w:tr w:rsidR="000E4223" w:rsidRPr="00600763" w14:paraId="3C8F505A" w14:textId="77777777" w:rsidTr="004E424D">
        <w:trPr>
          <w:trHeight w:val="227"/>
          <w:tblHeader/>
          <w:jc w:val="center"/>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1D7D5D" w14:textId="77777777" w:rsidR="00F868F4" w:rsidRPr="00600763" w:rsidRDefault="00F868F4" w:rsidP="00F868F4">
            <w:pPr>
              <w:spacing w:before="0" w:after="0"/>
              <w:ind w:firstLine="0"/>
              <w:jc w:val="center"/>
              <w:rPr>
                <w:b/>
                <w:bCs/>
                <w:sz w:val="22"/>
                <w:lang w:val="vi-VN"/>
              </w:rPr>
            </w:pPr>
            <w:r w:rsidRPr="00600763">
              <w:rPr>
                <w:b/>
                <w:bCs/>
                <w:sz w:val="22"/>
                <w:lang w:val="vi-VN"/>
              </w:rPr>
              <w:t>TT</w:t>
            </w:r>
          </w:p>
        </w:tc>
        <w:tc>
          <w:tcPr>
            <w:tcW w:w="1013" w:type="pct"/>
            <w:tcBorders>
              <w:top w:val="single" w:sz="4" w:space="0" w:color="auto"/>
              <w:left w:val="nil"/>
              <w:bottom w:val="single" w:sz="4" w:space="0" w:color="auto"/>
              <w:right w:val="single" w:sz="4" w:space="0" w:color="auto"/>
            </w:tcBorders>
            <w:shd w:val="clear" w:color="auto" w:fill="auto"/>
            <w:vAlign w:val="center"/>
            <w:hideMark/>
          </w:tcPr>
          <w:p w14:paraId="475F2F2D" w14:textId="77777777" w:rsidR="00F868F4" w:rsidRPr="00600763" w:rsidRDefault="00F868F4" w:rsidP="00F868F4">
            <w:pPr>
              <w:spacing w:before="0" w:after="0"/>
              <w:ind w:firstLine="0"/>
              <w:jc w:val="center"/>
              <w:rPr>
                <w:b/>
                <w:bCs/>
                <w:sz w:val="22"/>
                <w:lang w:val="vi-VN"/>
              </w:rPr>
            </w:pPr>
            <w:r w:rsidRPr="00600763">
              <w:rPr>
                <w:b/>
                <w:bCs/>
                <w:sz w:val="22"/>
                <w:lang w:val="vi-VN"/>
              </w:rPr>
              <w:t>Huyện/thị</w:t>
            </w:r>
          </w:p>
        </w:tc>
        <w:tc>
          <w:tcPr>
            <w:tcW w:w="688" w:type="pct"/>
            <w:tcBorders>
              <w:top w:val="single" w:sz="4" w:space="0" w:color="auto"/>
              <w:left w:val="nil"/>
              <w:bottom w:val="single" w:sz="4" w:space="0" w:color="auto"/>
              <w:right w:val="single" w:sz="4" w:space="0" w:color="auto"/>
            </w:tcBorders>
            <w:shd w:val="clear" w:color="auto" w:fill="auto"/>
            <w:vAlign w:val="center"/>
            <w:hideMark/>
          </w:tcPr>
          <w:p w14:paraId="29A1BBBF" w14:textId="77777777" w:rsidR="00F868F4" w:rsidRPr="00600763" w:rsidRDefault="00F868F4" w:rsidP="00F868F4">
            <w:pPr>
              <w:spacing w:before="0" w:after="0"/>
              <w:ind w:firstLine="0"/>
              <w:jc w:val="center"/>
              <w:rPr>
                <w:b/>
                <w:bCs/>
                <w:sz w:val="22"/>
                <w:lang w:val="vi-VN"/>
              </w:rPr>
            </w:pPr>
            <w:r w:rsidRPr="00600763">
              <w:rPr>
                <w:b/>
                <w:bCs/>
                <w:sz w:val="22"/>
                <w:lang w:val="vi-VN"/>
              </w:rPr>
              <w:t>Toàn tỉnh</w:t>
            </w:r>
          </w:p>
        </w:tc>
        <w:tc>
          <w:tcPr>
            <w:tcW w:w="1165" w:type="pct"/>
            <w:tcBorders>
              <w:top w:val="single" w:sz="4" w:space="0" w:color="auto"/>
              <w:left w:val="nil"/>
              <w:bottom w:val="single" w:sz="4" w:space="0" w:color="auto"/>
              <w:right w:val="single" w:sz="4" w:space="0" w:color="auto"/>
            </w:tcBorders>
            <w:shd w:val="clear" w:color="auto" w:fill="auto"/>
            <w:vAlign w:val="center"/>
            <w:hideMark/>
          </w:tcPr>
          <w:p w14:paraId="3CAC6587" w14:textId="77777777" w:rsidR="00F868F4" w:rsidRPr="00600763" w:rsidRDefault="00F868F4" w:rsidP="00F868F4">
            <w:pPr>
              <w:spacing w:before="0" w:after="0"/>
              <w:ind w:firstLine="0"/>
              <w:jc w:val="center"/>
              <w:rPr>
                <w:b/>
                <w:bCs/>
                <w:sz w:val="22"/>
                <w:lang w:val="vi-VN"/>
              </w:rPr>
            </w:pPr>
            <w:r w:rsidRPr="00600763">
              <w:rPr>
                <w:b/>
                <w:bCs/>
                <w:sz w:val="22"/>
                <w:lang w:val="vi-VN"/>
              </w:rPr>
              <w:t>Kênh trục/cấp 1-2</w:t>
            </w:r>
          </w:p>
          <w:p w14:paraId="3CBFCF66" w14:textId="77777777" w:rsidR="00F868F4" w:rsidRPr="00600763" w:rsidRDefault="00F868F4" w:rsidP="00F868F4">
            <w:pPr>
              <w:spacing w:before="0" w:after="0"/>
              <w:ind w:firstLine="0"/>
              <w:jc w:val="center"/>
              <w:rPr>
                <w:b/>
                <w:bCs/>
                <w:sz w:val="22"/>
                <w:lang w:val="vi-VN"/>
              </w:rPr>
            </w:pPr>
            <w:r w:rsidRPr="00600763">
              <w:rPr>
                <w:b/>
                <w:bCs/>
                <w:sz w:val="22"/>
                <w:lang w:val="vi-VN"/>
              </w:rPr>
              <w:t>(tuyến)</w:t>
            </w:r>
          </w:p>
        </w:tc>
        <w:tc>
          <w:tcPr>
            <w:tcW w:w="802" w:type="pct"/>
            <w:tcBorders>
              <w:top w:val="single" w:sz="4" w:space="0" w:color="auto"/>
              <w:left w:val="nil"/>
              <w:bottom w:val="single" w:sz="4" w:space="0" w:color="auto"/>
              <w:right w:val="single" w:sz="4" w:space="0" w:color="auto"/>
            </w:tcBorders>
            <w:shd w:val="clear" w:color="auto" w:fill="auto"/>
            <w:vAlign w:val="center"/>
            <w:hideMark/>
          </w:tcPr>
          <w:p w14:paraId="2584505A" w14:textId="77777777" w:rsidR="00F868F4" w:rsidRPr="00600763" w:rsidRDefault="00F868F4" w:rsidP="00F868F4">
            <w:pPr>
              <w:spacing w:before="0" w:after="0"/>
              <w:ind w:firstLine="0"/>
              <w:jc w:val="center"/>
              <w:rPr>
                <w:b/>
                <w:bCs/>
                <w:sz w:val="22"/>
                <w:lang w:val="vi-VN"/>
              </w:rPr>
            </w:pPr>
            <w:r w:rsidRPr="00600763">
              <w:rPr>
                <w:b/>
                <w:bCs/>
                <w:sz w:val="22"/>
                <w:lang w:val="vi-VN"/>
              </w:rPr>
              <w:t>Cống, bọng</w:t>
            </w:r>
          </w:p>
          <w:p w14:paraId="600B4D6F" w14:textId="77777777" w:rsidR="00F868F4" w:rsidRPr="00600763" w:rsidRDefault="00F868F4" w:rsidP="00F868F4">
            <w:pPr>
              <w:spacing w:before="0" w:after="0"/>
              <w:ind w:firstLine="0"/>
              <w:jc w:val="center"/>
              <w:rPr>
                <w:b/>
                <w:bCs/>
                <w:sz w:val="22"/>
                <w:lang w:val="vi-VN"/>
              </w:rPr>
            </w:pPr>
            <w:r w:rsidRPr="00600763">
              <w:rPr>
                <w:b/>
                <w:bCs/>
                <w:sz w:val="22"/>
                <w:lang w:val="vi-VN"/>
              </w:rPr>
              <w:t>(cái)</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2CA672C4" w14:textId="77777777" w:rsidR="00F868F4" w:rsidRPr="00600763" w:rsidRDefault="00F868F4" w:rsidP="00F868F4">
            <w:pPr>
              <w:spacing w:before="0" w:after="0"/>
              <w:ind w:firstLine="0"/>
              <w:jc w:val="center"/>
              <w:rPr>
                <w:b/>
                <w:bCs/>
                <w:sz w:val="22"/>
                <w:lang w:val="vi-VN"/>
              </w:rPr>
            </w:pPr>
            <w:r w:rsidRPr="00600763">
              <w:rPr>
                <w:b/>
                <w:bCs/>
                <w:sz w:val="22"/>
                <w:lang w:val="vi-VN"/>
              </w:rPr>
              <w:t>Trạm bơm điện</w:t>
            </w:r>
          </w:p>
          <w:p w14:paraId="088DA212" w14:textId="77777777" w:rsidR="00F868F4" w:rsidRPr="00600763" w:rsidRDefault="00F868F4" w:rsidP="00F868F4">
            <w:pPr>
              <w:spacing w:before="0" w:after="0"/>
              <w:ind w:firstLine="0"/>
              <w:jc w:val="center"/>
              <w:rPr>
                <w:b/>
                <w:bCs/>
                <w:sz w:val="22"/>
                <w:lang w:val="vi-VN"/>
              </w:rPr>
            </w:pPr>
            <w:r w:rsidRPr="00600763">
              <w:rPr>
                <w:b/>
                <w:bCs/>
                <w:sz w:val="22"/>
                <w:lang w:val="vi-VN"/>
              </w:rPr>
              <w:t>(trạm)</w:t>
            </w:r>
          </w:p>
        </w:tc>
      </w:tr>
      <w:tr w:rsidR="000E4223" w:rsidRPr="00600763" w14:paraId="17CAEAF9"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610A4EEE" w14:textId="77777777" w:rsidR="00B008AA" w:rsidRPr="00600763" w:rsidRDefault="00B008AA" w:rsidP="00B008AA">
            <w:pPr>
              <w:spacing w:before="0" w:after="0"/>
              <w:ind w:firstLine="0"/>
              <w:jc w:val="center"/>
              <w:rPr>
                <w:b/>
                <w:sz w:val="22"/>
                <w:lang w:val="vi-VN"/>
              </w:rPr>
            </w:pPr>
            <w:r w:rsidRPr="00600763">
              <w:rPr>
                <w:b/>
                <w:sz w:val="22"/>
                <w:lang w:val="vi-VN"/>
              </w:rPr>
              <w:t>1</w:t>
            </w:r>
          </w:p>
        </w:tc>
        <w:tc>
          <w:tcPr>
            <w:tcW w:w="1013" w:type="pct"/>
            <w:tcBorders>
              <w:top w:val="nil"/>
              <w:left w:val="nil"/>
              <w:bottom w:val="single" w:sz="4" w:space="0" w:color="auto"/>
              <w:right w:val="single" w:sz="4" w:space="0" w:color="auto"/>
            </w:tcBorders>
            <w:shd w:val="clear" w:color="auto" w:fill="auto"/>
            <w:vAlign w:val="center"/>
            <w:hideMark/>
          </w:tcPr>
          <w:p w14:paraId="6382F02D" w14:textId="77777777" w:rsidR="00B008AA" w:rsidRPr="00600763" w:rsidRDefault="00B008AA" w:rsidP="00B008AA">
            <w:pPr>
              <w:spacing w:before="0" w:after="0"/>
              <w:ind w:firstLine="0"/>
              <w:jc w:val="left"/>
              <w:rPr>
                <w:b/>
                <w:sz w:val="22"/>
                <w:lang w:val="vi-VN"/>
              </w:rPr>
            </w:pPr>
            <w:r w:rsidRPr="00600763">
              <w:rPr>
                <w:b/>
                <w:sz w:val="22"/>
                <w:lang w:val="vi-VN"/>
              </w:rPr>
              <w:t>Tỉnh quản lý</w:t>
            </w:r>
          </w:p>
        </w:tc>
        <w:tc>
          <w:tcPr>
            <w:tcW w:w="688" w:type="pct"/>
            <w:tcBorders>
              <w:top w:val="nil"/>
              <w:left w:val="nil"/>
              <w:bottom w:val="single" w:sz="4" w:space="0" w:color="auto"/>
              <w:right w:val="single" w:sz="4" w:space="0" w:color="auto"/>
            </w:tcBorders>
            <w:shd w:val="clear" w:color="auto" w:fill="auto"/>
            <w:vAlign w:val="center"/>
            <w:hideMark/>
          </w:tcPr>
          <w:p w14:paraId="3144E7E2" w14:textId="77777777" w:rsidR="00B008AA" w:rsidRPr="00600763" w:rsidRDefault="00B008AA" w:rsidP="00B008AA">
            <w:pPr>
              <w:spacing w:before="0" w:after="0"/>
              <w:ind w:firstLine="0"/>
              <w:jc w:val="right"/>
              <w:rPr>
                <w:b/>
                <w:sz w:val="22"/>
                <w:lang w:val="vi-VN"/>
              </w:rPr>
            </w:pPr>
            <w:r w:rsidRPr="00600763">
              <w:rPr>
                <w:b/>
                <w:bCs/>
                <w:sz w:val="22"/>
                <w:lang w:val="vi-VN"/>
              </w:rPr>
              <w:t xml:space="preserve">            84 </w:t>
            </w:r>
          </w:p>
        </w:tc>
        <w:tc>
          <w:tcPr>
            <w:tcW w:w="1165" w:type="pct"/>
            <w:tcBorders>
              <w:top w:val="nil"/>
              <w:left w:val="nil"/>
              <w:bottom w:val="single" w:sz="4" w:space="0" w:color="auto"/>
              <w:right w:val="single" w:sz="4" w:space="0" w:color="auto"/>
            </w:tcBorders>
            <w:shd w:val="clear" w:color="auto" w:fill="auto"/>
            <w:noWrap/>
            <w:vAlign w:val="center"/>
            <w:hideMark/>
          </w:tcPr>
          <w:p w14:paraId="3B809468" w14:textId="77777777" w:rsidR="00B008AA" w:rsidRPr="00600763" w:rsidRDefault="00B008AA" w:rsidP="00B008AA">
            <w:pPr>
              <w:spacing w:before="0" w:after="0"/>
              <w:ind w:firstLine="0"/>
              <w:jc w:val="right"/>
              <w:rPr>
                <w:b/>
                <w:sz w:val="22"/>
                <w:lang w:val="vi-VN"/>
              </w:rPr>
            </w:pPr>
            <w:r w:rsidRPr="00600763">
              <w:rPr>
                <w:b/>
                <w:bCs/>
                <w:sz w:val="22"/>
                <w:lang w:val="vi-VN"/>
              </w:rPr>
              <w:t xml:space="preserve">          84 </w:t>
            </w:r>
          </w:p>
        </w:tc>
        <w:tc>
          <w:tcPr>
            <w:tcW w:w="802" w:type="pct"/>
            <w:tcBorders>
              <w:top w:val="nil"/>
              <w:left w:val="nil"/>
              <w:bottom w:val="single" w:sz="4" w:space="0" w:color="auto"/>
              <w:right w:val="single" w:sz="4" w:space="0" w:color="auto"/>
            </w:tcBorders>
            <w:shd w:val="clear" w:color="auto" w:fill="auto"/>
            <w:noWrap/>
            <w:vAlign w:val="center"/>
            <w:hideMark/>
          </w:tcPr>
          <w:p w14:paraId="4ECA2250" w14:textId="77777777" w:rsidR="00B008AA" w:rsidRPr="00600763" w:rsidRDefault="00B008AA" w:rsidP="00B008AA">
            <w:pPr>
              <w:spacing w:before="0" w:after="0"/>
              <w:ind w:firstLine="0"/>
              <w:jc w:val="right"/>
              <w:rPr>
                <w:b/>
                <w:sz w:val="22"/>
                <w:lang w:val="vi-VN"/>
              </w:rPr>
            </w:pPr>
            <w:r w:rsidRPr="00600763">
              <w:rPr>
                <w:rFonts w:ascii="Calibri" w:hAnsi="Calibri" w:cs="Calibri"/>
                <w:sz w:val="20"/>
                <w:szCs w:val="20"/>
              </w:rPr>
              <w:t> </w:t>
            </w:r>
          </w:p>
        </w:tc>
        <w:tc>
          <w:tcPr>
            <w:tcW w:w="1019" w:type="pct"/>
            <w:tcBorders>
              <w:top w:val="nil"/>
              <w:left w:val="nil"/>
              <w:bottom w:val="single" w:sz="4" w:space="0" w:color="auto"/>
              <w:right w:val="single" w:sz="4" w:space="0" w:color="auto"/>
            </w:tcBorders>
            <w:shd w:val="clear" w:color="auto" w:fill="auto"/>
            <w:noWrap/>
            <w:vAlign w:val="center"/>
            <w:hideMark/>
          </w:tcPr>
          <w:p w14:paraId="3B932A4F" w14:textId="77777777" w:rsidR="00B008AA" w:rsidRPr="00600763" w:rsidRDefault="00B008AA" w:rsidP="00B008AA">
            <w:pPr>
              <w:spacing w:before="0" w:after="0"/>
              <w:ind w:firstLine="0"/>
              <w:jc w:val="right"/>
              <w:rPr>
                <w:b/>
                <w:sz w:val="22"/>
                <w:lang w:val="vi-VN"/>
              </w:rPr>
            </w:pPr>
            <w:r w:rsidRPr="00600763">
              <w:rPr>
                <w:rFonts w:ascii="Calibri" w:hAnsi="Calibri" w:cs="Calibri"/>
                <w:sz w:val="20"/>
                <w:szCs w:val="20"/>
              </w:rPr>
              <w:t> </w:t>
            </w:r>
          </w:p>
        </w:tc>
      </w:tr>
      <w:tr w:rsidR="000E4223" w:rsidRPr="00600763" w14:paraId="21D22997"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5EA516DD" w14:textId="77777777" w:rsidR="00B008AA" w:rsidRPr="00600763" w:rsidRDefault="00B008AA" w:rsidP="00B008AA">
            <w:pPr>
              <w:spacing w:before="0" w:after="0"/>
              <w:ind w:firstLine="0"/>
              <w:jc w:val="center"/>
              <w:rPr>
                <w:sz w:val="22"/>
                <w:lang w:val="vi-VN"/>
              </w:rPr>
            </w:pPr>
            <w:r w:rsidRPr="00600763">
              <w:rPr>
                <w:sz w:val="22"/>
                <w:lang w:val="vi-VN"/>
              </w:rPr>
              <w:t>2</w:t>
            </w:r>
          </w:p>
        </w:tc>
        <w:tc>
          <w:tcPr>
            <w:tcW w:w="1013" w:type="pct"/>
            <w:tcBorders>
              <w:top w:val="nil"/>
              <w:left w:val="nil"/>
              <w:bottom w:val="single" w:sz="4" w:space="0" w:color="auto"/>
              <w:right w:val="single" w:sz="4" w:space="0" w:color="auto"/>
            </w:tcBorders>
            <w:shd w:val="clear" w:color="auto" w:fill="auto"/>
            <w:noWrap/>
            <w:vAlign w:val="center"/>
            <w:hideMark/>
          </w:tcPr>
          <w:p w14:paraId="7E6B1644" w14:textId="77777777" w:rsidR="00B008AA" w:rsidRPr="00600763" w:rsidRDefault="00B008AA" w:rsidP="00B008AA">
            <w:pPr>
              <w:spacing w:before="0" w:after="0"/>
              <w:ind w:firstLine="0"/>
              <w:jc w:val="left"/>
              <w:rPr>
                <w:sz w:val="22"/>
                <w:lang w:val="vi-VN"/>
              </w:rPr>
            </w:pPr>
            <w:r w:rsidRPr="00600763">
              <w:rPr>
                <w:sz w:val="22"/>
                <w:lang w:val="vi-VN"/>
              </w:rPr>
              <w:t>H. Tân Hồng</w:t>
            </w:r>
          </w:p>
        </w:tc>
        <w:tc>
          <w:tcPr>
            <w:tcW w:w="688" w:type="pct"/>
            <w:tcBorders>
              <w:top w:val="nil"/>
              <w:left w:val="nil"/>
              <w:bottom w:val="single" w:sz="4" w:space="0" w:color="auto"/>
              <w:right w:val="single" w:sz="4" w:space="0" w:color="auto"/>
            </w:tcBorders>
            <w:shd w:val="clear" w:color="auto" w:fill="auto"/>
            <w:vAlign w:val="center"/>
            <w:hideMark/>
          </w:tcPr>
          <w:p w14:paraId="6D4223D0" w14:textId="77777777" w:rsidR="00B008AA" w:rsidRPr="00600763" w:rsidRDefault="00B008AA" w:rsidP="00B008AA">
            <w:pPr>
              <w:spacing w:before="0" w:after="0"/>
              <w:ind w:firstLine="0"/>
              <w:jc w:val="right"/>
              <w:rPr>
                <w:sz w:val="22"/>
                <w:lang w:val="vi-VN"/>
              </w:rPr>
            </w:pPr>
            <w:r w:rsidRPr="00600763">
              <w:rPr>
                <w:sz w:val="22"/>
                <w:lang w:val="vi-VN"/>
              </w:rPr>
              <w:t xml:space="preserve">          367 </w:t>
            </w:r>
          </w:p>
        </w:tc>
        <w:tc>
          <w:tcPr>
            <w:tcW w:w="1165" w:type="pct"/>
            <w:tcBorders>
              <w:top w:val="nil"/>
              <w:left w:val="nil"/>
              <w:bottom w:val="single" w:sz="4" w:space="0" w:color="auto"/>
              <w:right w:val="single" w:sz="4" w:space="0" w:color="auto"/>
            </w:tcBorders>
            <w:shd w:val="clear" w:color="auto" w:fill="auto"/>
            <w:noWrap/>
            <w:vAlign w:val="center"/>
            <w:hideMark/>
          </w:tcPr>
          <w:p w14:paraId="1D64DF2C" w14:textId="77777777" w:rsidR="00B008AA" w:rsidRPr="00600763" w:rsidRDefault="00B008AA" w:rsidP="00B008AA">
            <w:pPr>
              <w:spacing w:before="0" w:after="0"/>
              <w:ind w:firstLine="0"/>
              <w:jc w:val="right"/>
              <w:rPr>
                <w:sz w:val="22"/>
                <w:lang w:val="vi-VN"/>
              </w:rPr>
            </w:pPr>
            <w:r w:rsidRPr="00600763">
              <w:rPr>
                <w:sz w:val="22"/>
                <w:lang w:val="vi-VN"/>
              </w:rPr>
              <w:t xml:space="preserve">          16 </w:t>
            </w:r>
          </w:p>
        </w:tc>
        <w:tc>
          <w:tcPr>
            <w:tcW w:w="802" w:type="pct"/>
            <w:tcBorders>
              <w:top w:val="nil"/>
              <w:left w:val="nil"/>
              <w:bottom w:val="single" w:sz="4" w:space="0" w:color="auto"/>
              <w:right w:val="single" w:sz="4" w:space="0" w:color="auto"/>
            </w:tcBorders>
            <w:shd w:val="clear" w:color="auto" w:fill="auto"/>
            <w:noWrap/>
            <w:vAlign w:val="center"/>
            <w:hideMark/>
          </w:tcPr>
          <w:p w14:paraId="41D25128" w14:textId="77777777" w:rsidR="00B008AA" w:rsidRPr="00600763" w:rsidRDefault="00B008AA" w:rsidP="00B008AA">
            <w:pPr>
              <w:spacing w:before="0" w:after="0"/>
              <w:ind w:firstLine="0"/>
              <w:jc w:val="right"/>
              <w:rPr>
                <w:sz w:val="22"/>
              </w:rPr>
            </w:pPr>
            <w:r w:rsidRPr="00600763">
              <w:rPr>
                <w:sz w:val="22"/>
                <w:lang w:val="vi-VN"/>
              </w:rPr>
              <w:t xml:space="preserve">          227 </w:t>
            </w:r>
          </w:p>
        </w:tc>
        <w:tc>
          <w:tcPr>
            <w:tcW w:w="1019" w:type="pct"/>
            <w:tcBorders>
              <w:top w:val="nil"/>
              <w:left w:val="nil"/>
              <w:bottom w:val="single" w:sz="4" w:space="0" w:color="auto"/>
              <w:right w:val="single" w:sz="4" w:space="0" w:color="auto"/>
            </w:tcBorders>
            <w:shd w:val="clear" w:color="auto" w:fill="auto"/>
            <w:noWrap/>
            <w:vAlign w:val="center"/>
            <w:hideMark/>
          </w:tcPr>
          <w:p w14:paraId="3C8051E2" w14:textId="77777777" w:rsidR="00B008AA" w:rsidRPr="00600763" w:rsidRDefault="00B008AA" w:rsidP="00B008AA">
            <w:pPr>
              <w:spacing w:before="0" w:after="0"/>
              <w:ind w:firstLine="0"/>
              <w:jc w:val="right"/>
              <w:rPr>
                <w:sz w:val="22"/>
              </w:rPr>
            </w:pPr>
            <w:r w:rsidRPr="00600763">
              <w:rPr>
                <w:sz w:val="22"/>
              </w:rPr>
              <w:t xml:space="preserve">          124 </w:t>
            </w:r>
          </w:p>
        </w:tc>
      </w:tr>
      <w:tr w:rsidR="000E4223" w:rsidRPr="00600763" w14:paraId="775071D7"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16923B35" w14:textId="77777777" w:rsidR="00B008AA" w:rsidRPr="00600763" w:rsidRDefault="00B008AA" w:rsidP="00B008AA">
            <w:pPr>
              <w:spacing w:before="0" w:after="0"/>
              <w:ind w:firstLine="0"/>
              <w:jc w:val="center"/>
              <w:rPr>
                <w:sz w:val="22"/>
                <w:lang w:val="vi-VN"/>
              </w:rPr>
            </w:pPr>
            <w:r w:rsidRPr="00600763">
              <w:rPr>
                <w:sz w:val="22"/>
                <w:lang w:val="vi-VN"/>
              </w:rPr>
              <w:t>3</w:t>
            </w:r>
          </w:p>
        </w:tc>
        <w:tc>
          <w:tcPr>
            <w:tcW w:w="1013" w:type="pct"/>
            <w:tcBorders>
              <w:top w:val="nil"/>
              <w:left w:val="nil"/>
              <w:bottom w:val="single" w:sz="4" w:space="0" w:color="auto"/>
              <w:right w:val="single" w:sz="4" w:space="0" w:color="auto"/>
            </w:tcBorders>
            <w:shd w:val="clear" w:color="auto" w:fill="auto"/>
            <w:noWrap/>
            <w:vAlign w:val="center"/>
            <w:hideMark/>
          </w:tcPr>
          <w:p w14:paraId="02F62052" w14:textId="77777777" w:rsidR="00B008AA" w:rsidRPr="00600763" w:rsidRDefault="00B008AA" w:rsidP="00B008AA">
            <w:pPr>
              <w:spacing w:before="0" w:after="0"/>
              <w:ind w:firstLine="0"/>
              <w:jc w:val="left"/>
              <w:rPr>
                <w:sz w:val="22"/>
                <w:lang w:val="vi-VN"/>
              </w:rPr>
            </w:pPr>
            <w:r w:rsidRPr="00600763">
              <w:rPr>
                <w:sz w:val="22"/>
                <w:lang w:val="vi-VN"/>
              </w:rPr>
              <w:t>H. Hồng Ngự</w:t>
            </w:r>
          </w:p>
        </w:tc>
        <w:tc>
          <w:tcPr>
            <w:tcW w:w="688" w:type="pct"/>
            <w:tcBorders>
              <w:top w:val="nil"/>
              <w:left w:val="nil"/>
              <w:bottom w:val="single" w:sz="4" w:space="0" w:color="auto"/>
              <w:right w:val="single" w:sz="4" w:space="0" w:color="auto"/>
            </w:tcBorders>
            <w:shd w:val="clear" w:color="auto" w:fill="auto"/>
            <w:vAlign w:val="center"/>
            <w:hideMark/>
          </w:tcPr>
          <w:p w14:paraId="3742A8E1" w14:textId="77777777" w:rsidR="00B008AA" w:rsidRPr="00600763" w:rsidRDefault="00B008AA" w:rsidP="00B008AA">
            <w:pPr>
              <w:spacing w:before="0" w:after="0"/>
              <w:ind w:firstLine="0"/>
              <w:jc w:val="right"/>
              <w:rPr>
                <w:sz w:val="22"/>
                <w:lang w:val="vi-VN"/>
              </w:rPr>
            </w:pPr>
            <w:r w:rsidRPr="00600763">
              <w:rPr>
                <w:sz w:val="22"/>
                <w:lang w:val="vi-VN"/>
              </w:rPr>
              <w:t xml:space="preserve">          260 </w:t>
            </w:r>
          </w:p>
        </w:tc>
        <w:tc>
          <w:tcPr>
            <w:tcW w:w="1165" w:type="pct"/>
            <w:tcBorders>
              <w:top w:val="nil"/>
              <w:left w:val="nil"/>
              <w:bottom w:val="single" w:sz="4" w:space="0" w:color="auto"/>
              <w:right w:val="single" w:sz="4" w:space="0" w:color="auto"/>
            </w:tcBorders>
            <w:shd w:val="clear" w:color="auto" w:fill="auto"/>
            <w:noWrap/>
            <w:vAlign w:val="center"/>
            <w:hideMark/>
          </w:tcPr>
          <w:p w14:paraId="13559756" w14:textId="77777777" w:rsidR="00B008AA" w:rsidRPr="00600763" w:rsidRDefault="00B008AA" w:rsidP="00B008AA">
            <w:pPr>
              <w:spacing w:before="0" w:after="0"/>
              <w:ind w:firstLine="0"/>
              <w:jc w:val="right"/>
              <w:rPr>
                <w:sz w:val="22"/>
                <w:lang w:val="vi-VN"/>
              </w:rPr>
            </w:pPr>
            <w:r w:rsidRPr="00600763">
              <w:rPr>
                <w:sz w:val="22"/>
                <w:lang w:val="vi-VN"/>
              </w:rPr>
              <w:t xml:space="preserve">            8 </w:t>
            </w:r>
          </w:p>
        </w:tc>
        <w:tc>
          <w:tcPr>
            <w:tcW w:w="802" w:type="pct"/>
            <w:tcBorders>
              <w:top w:val="nil"/>
              <w:left w:val="nil"/>
              <w:bottom w:val="single" w:sz="4" w:space="0" w:color="auto"/>
              <w:right w:val="single" w:sz="4" w:space="0" w:color="auto"/>
            </w:tcBorders>
            <w:shd w:val="clear" w:color="auto" w:fill="auto"/>
            <w:noWrap/>
            <w:vAlign w:val="center"/>
            <w:hideMark/>
          </w:tcPr>
          <w:p w14:paraId="559B6F52" w14:textId="77777777" w:rsidR="00B008AA" w:rsidRPr="00600763" w:rsidRDefault="00B008AA" w:rsidP="00B008AA">
            <w:pPr>
              <w:spacing w:before="0" w:after="0"/>
              <w:ind w:firstLine="0"/>
              <w:jc w:val="right"/>
              <w:rPr>
                <w:sz w:val="22"/>
              </w:rPr>
            </w:pPr>
            <w:r w:rsidRPr="00600763">
              <w:rPr>
                <w:sz w:val="22"/>
                <w:lang w:val="vi-VN"/>
              </w:rPr>
              <w:t xml:space="preserve">          163 </w:t>
            </w:r>
          </w:p>
        </w:tc>
        <w:tc>
          <w:tcPr>
            <w:tcW w:w="1019" w:type="pct"/>
            <w:tcBorders>
              <w:top w:val="nil"/>
              <w:left w:val="nil"/>
              <w:bottom w:val="single" w:sz="4" w:space="0" w:color="auto"/>
              <w:right w:val="single" w:sz="4" w:space="0" w:color="auto"/>
            </w:tcBorders>
            <w:shd w:val="clear" w:color="auto" w:fill="auto"/>
            <w:noWrap/>
            <w:vAlign w:val="center"/>
            <w:hideMark/>
          </w:tcPr>
          <w:p w14:paraId="470A75A7" w14:textId="77777777" w:rsidR="00B008AA" w:rsidRPr="00600763" w:rsidRDefault="00B008AA" w:rsidP="00B008AA">
            <w:pPr>
              <w:spacing w:before="0" w:after="0"/>
              <w:ind w:firstLine="0"/>
              <w:jc w:val="right"/>
              <w:rPr>
                <w:sz w:val="22"/>
                <w:lang w:val="vi-VN"/>
              </w:rPr>
            </w:pPr>
            <w:r w:rsidRPr="00600763">
              <w:rPr>
                <w:sz w:val="22"/>
                <w:lang w:val="vi-VN"/>
              </w:rPr>
              <w:t xml:space="preserve">            89 </w:t>
            </w:r>
          </w:p>
        </w:tc>
      </w:tr>
      <w:tr w:rsidR="000E4223" w:rsidRPr="00600763" w14:paraId="6FF88C4E"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642C2DB4" w14:textId="77777777" w:rsidR="00B008AA" w:rsidRPr="00600763" w:rsidRDefault="00B008AA" w:rsidP="00B008AA">
            <w:pPr>
              <w:spacing w:before="0" w:after="0"/>
              <w:ind w:firstLine="0"/>
              <w:jc w:val="center"/>
              <w:rPr>
                <w:sz w:val="22"/>
                <w:lang w:val="vi-VN"/>
              </w:rPr>
            </w:pPr>
            <w:r w:rsidRPr="00600763">
              <w:rPr>
                <w:sz w:val="22"/>
                <w:lang w:val="vi-VN"/>
              </w:rPr>
              <w:t>4</w:t>
            </w:r>
          </w:p>
        </w:tc>
        <w:tc>
          <w:tcPr>
            <w:tcW w:w="1013" w:type="pct"/>
            <w:tcBorders>
              <w:top w:val="nil"/>
              <w:left w:val="nil"/>
              <w:bottom w:val="single" w:sz="4" w:space="0" w:color="auto"/>
              <w:right w:val="single" w:sz="4" w:space="0" w:color="auto"/>
            </w:tcBorders>
            <w:shd w:val="clear" w:color="auto" w:fill="auto"/>
            <w:noWrap/>
            <w:vAlign w:val="center"/>
            <w:hideMark/>
          </w:tcPr>
          <w:p w14:paraId="0DE2421D" w14:textId="77777777" w:rsidR="00B008AA" w:rsidRPr="00600763" w:rsidRDefault="00B008AA" w:rsidP="00B008AA">
            <w:pPr>
              <w:spacing w:before="0" w:after="0"/>
              <w:ind w:firstLine="0"/>
              <w:jc w:val="left"/>
              <w:rPr>
                <w:sz w:val="22"/>
                <w:lang w:val="vi-VN"/>
              </w:rPr>
            </w:pPr>
            <w:r w:rsidRPr="00600763">
              <w:rPr>
                <w:sz w:val="22"/>
                <w:lang w:val="vi-VN"/>
              </w:rPr>
              <w:t>Tx. Hồng Ngự</w:t>
            </w:r>
          </w:p>
        </w:tc>
        <w:tc>
          <w:tcPr>
            <w:tcW w:w="688" w:type="pct"/>
            <w:tcBorders>
              <w:top w:val="nil"/>
              <w:left w:val="nil"/>
              <w:bottom w:val="single" w:sz="4" w:space="0" w:color="auto"/>
              <w:right w:val="single" w:sz="4" w:space="0" w:color="auto"/>
            </w:tcBorders>
            <w:shd w:val="clear" w:color="auto" w:fill="auto"/>
            <w:vAlign w:val="center"/>
            <w:hideMark/>
          </w:tcPr>
          <w:p w14:paraId="3C0EFF58" w14:textId="77777777" w:rsidR="00B008AA" w:rsidRPr="00600763" w:rsidRDefault="00B008AA" w:rsidP="00B008AA">
            <w:pPr>
              <w:spacing w:before="0" w:after="0"/>
              <w:ind w:firstLine="0"/>
              <w:jc w:val="right"/>
              <w:rPr>
                <w:sz w:val="22"/>
                <w:lang w:val="vi-VN"/>
              </w:rPr>
            </w:pPr>
            <w:r w:rsidRPr="00600763">
              <w:rPr>
                <w:sz w:val="22"/>
                <w:lang w:val="vi-VN"/>
              </w:rPr>
              <w:t xml:space="preserve">          199 </w:t>
            </w:r>
          </w:p>
        </w:tc>
        <w:tc>
          <w:tcPr>
            <w:tcW w:w="1165" w:type="pct"/>
            <w:tcBorders>
              <w:top w:val="nil"/>
              <w:left w:val="nil"/>
              <w:bottom w:val="single" w:sz="4" w:space="0" w:color="auto"/>
              <w:right w:val="single" w:sz="4" w:space="0" w:color="auto"/>
            </w:tcBorders>
            <w:shd w:val="clear" w:color="auto" w:fill="auto"/>
            <w:noWrap/>
            <w:vAlign w:val="center"/>
            <w:hideMark/>
          </w:tcPr>
          <w:p w14:paraId="26669E46" w14:textId="77777777" w:rsidR="00B008AA" w:rsidRPr="00600763" w:rsidRDefault="00B008AA" w:rsidP="00B008AA">
            <w:pPr>
              <w:spacing w:before="0" w:after="0"/>
              <w:ind w:firstLine="0"/>
              <w:jc w:val="right"/>
              <w:rPr>
                <w:sz w:val="22"/>
                <w:lang w:val="vi-VN"/>
              </w:rPr>
            </w:pPr>
            <w:r w:rsidRPr="00600763">
              <w:rPr>
                <w:sz w:val="22"/>
                <w:lang w:val="vi-VN"/>
              </w:rPr>
              <w:t xml:space="preserve">          13 </w:t>
            </w:r>
          </w:p>
        </w:tc>
        <w:tc>
          <w:tcPr>
            <w:tcW w:w="802" w:type="pct"/>
            <w:tcBorders>
              <w:top w:val="nil"/>
              <w:left w:val="nil"/>
              <w:bottom w:val="single" w:sz="4" w:space="0" w:color="auto"/>
              <w:right w:val="single" w:sz="4" w:space="0" w:color="auto"/>
            </w:tcBorders>
            <w:shd w:val="clear" w:color="auto" w:fill="auto"/>
            <w:noWrap/>
            <w:vAlign w:val="center"/>
            <w:hideMark/>
          </w:tcPr>
          <w:p w14:paraId="49D2ABF6" w14:textId="77777777" w:rsidR="00B008AA" w:rsidRPr="00600763" w:rsidRDefault="00B008AA" w:rsidP="00B008AA">
            <w:pPr>
              <w:spacing w:before="0" w:after="0"/>
              <w:ind w:firstLine="0"/>
              <w:jc w:val="right"/>
              <w:rPr>
                <w:sz w:val="22"/>
              </w:rPr>
            </w:pPr>
            <w:r w:rsidRPr="00600763">
              <w:rPr>
                <w:sz w:val="22"/>
                <w:lang w:val="vi-VN"/>
              </w:rPr>
              <w:t xml:space="preserve">          112 </w:t>
            </w:r>
          </w:p>
        </w:tc>
        <w:tc>
          <w:tcPr>
            <w:tcW w:w="1019" w:type="pct"/>
            <w:tcBorders>
              <w:top w:val="nil"/>
              <w:left w:val="nil"/>
              <w:bottom w:val="single" w:sz="4" w:space="0" w:color="auto"/>
              <w:right w:val="single" w:sz="4" w:space="0" w:color="auto"/>
            </w:tcBorders>
            <w:shd w:val="clear" w:color="auto" w:fill="auto"/>
            <w:noWrap/>
            <w:vAlign w:val="center"/>
            <w:hideMark/>
          </w:tcPr>
          <w:p w14:paraId="321BCF9D" w14:textId="77777777" w:rsidR="00B008AA" w:rsidRPr="00600763" w:rsidRDefault="00B008AA" w:rsidP="00B008AA">
            <w:pPr>
              <w:spacing w:before="0" w:after="0"/>
              <w:ind w:firstLine="0"/>
              <w:jc w:val="right"/>
              <w:rPr>
                <w:sz w:val="22"/>
              </w:rPr>
            </w:pPr>
            <w:r w:rsidRPr="00600763">
              <w:rPr>
                <w:sz w:val="22"/>
              </w:rPr>
              <w:t xml:space="preserve">            74 </w:t>
            </w:r>
          </w:p>
        </w:tc>
      </w:tr>
      <w:tr w:rsidR="000E4223" w:rsidRPr="00600763" w14:paraId="3A2D7874"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2D2B771C" w14:textId="77777777" w:rsidR="00B008AA" w:rsidRPr="00600763" w:rsidRDefault="00B008AA" w:rsidP="00B008AA">
            <w:pPr>
              <w:spacing w:before="0" w:after="0"/>
              <w:ind w:firstLine="0"/>
              <w:jc w:val="center"/>
              <w:rPr>
                <w:sz w:val="22"/>
                <w:lang w:val="vi-VN"/>
              </w:rPr>
            </w:pPr>
            <w:r w:rsidRPr="00600763">
              <w:rPr>
                <w:sz w:val="22"/>
                <w:lang w:val="vi-VN"/>
              </w:rPr>
              <w:t>5</w:t>
            </w:r>
          </w:p>
        </w:tc>
        <w:tc>
          <w:tcPr>
            <w:tcW w:w="1013" w:type="pct"/>
            <w:tcBorders>
              <w:top w:val="nil"/>
              <w:left w:val="nil"/>
              <w:bottom w:val="single" w:sz="4" w:space="0" w:color="auto"/>
              <w:right w:val="single" w:sz="4" w:space="0" w:color="auto"/>
            </w:tcBorders>
            <w:shd w:val="clear" w:color="auto" w:fill="auto"/>
            <w:noWrap/>
            <w:vAlign w:val="center"/>
            <w:hideMark/>
          </w:tcPr>
          <w:p w14:paraId="778540DD" w14:textId="77777777" w:rsidR="00B008AA" w:rsidRPr="00600763" w:rsidRDefault="00B008AA" w:rsidP="00B008AA">
            <w:pPr>
              <w:spacing w:before="0" w:after="0"/>
              <w:ind w:firstLine="0"/>
              <w:jc w:val="left"/>
              <w:rPr>
                <w:sz w:val="22"/>
                <w:lang w:val="vi-VN"/>
              </w:rPr>
            </w:pPr>
            <w:r w:rsidRPr="00600763">
              <w:rPr>
                <w:sz w:val="22"/>
                <w:lang w:val="vi-VN"/>
              </w:rPr>
              <w:t>H. Tam Nông</w:t>
            </w:r>
          </w:p>
        </w:tc>
        <w:tc>
          <w:tcPr>
            <w:tcW w:w="688" w:type="pct"/>
            <w:tcBorders>
              <w:top w:val="nil"/>
              <w:left w:val="nil"/>
              <w:bottom w:val="single" w:sz="4" w:space="0" w:color="auto"/>
              <w:right w:val="single" w:sz="4" w:space="0" w:color="auto"/>
            </w:tcBorders>
            <w:shd w:val="clear" w:color="auto" w:fill="auto"/>
            <w:vAlign w:val="center"/>
            <w:hideMark/>
          </w:tcPr>
          <w:p w14:paraId="4E165A5E" w14:textId="77777777" w:rsidR="00B008AA" w:rsidRPr="00600763" w:rsidRDefault="00B008AA" w:rsidP="00B008AA">
            <w:pPr>
              <w:spacing w:before="0" w:after="0"/>
              <w:ind w:firstLine="0"/>
              <w:jc w:val="right"/>
              <w:rPr>
                <w:sz w:val="22"/>
                <w:lang w:val="vi-VN"/>
              </w:rPr>
            </w:pPr>
            <w:r w:rsidRPr="00600763">
              <w:rPr>
                <w:sz w:val="22"/>
                <w:lang w:val="vi-VN"/>
              </w:rPr>
              <w:t xml:space="preserve">          498 </w:t>
            </w:r>
          </w:p>
        </w:tc>
        <w:tc>
          <w:tcPr>
            <w:tcW w:w="1165" w:type="pct"/>
            <w:tcBorders>
              <w:top w:val="nil"/>
              <w:left w:val="nil"/>
              <w:bottom w:val="single" w:sz="4" w:space="0" w:color="auto"/>
              <w:right w:val="single" w:sz="4" w:space="0" w:color="auto"/>
            </w:tcBorders>
            <w:shd w:val="clear" w:color="auto" w:fill="auto"/>
            <w:noWrap/>
            <w:vAlign w:val="center"/>
            <w:hideMark/>
          </w:tcPr>
          <w:p w14:paraId="4A959A32" w14:textId="77777777" w:rsidR="00B008AA" w:rsidRPr="00600763" w:rsidRDefault="00B008AA" w:rsidP="00B008AA">
            <w:pPr>
              <w:spacing w:before="0" w:after="0"/>
              <w:ind w:firstLine="0"/>
              <w:jc w:val="right"/>
              <w:rPr>
                <w:sz w:val="22"/>
                <w:lang w:val="vi-VN"/>
              </w:rPr>
            </w:pPr>
            <w:r w:rsidRPr="00600763">
              <w:rPr>
                <w:sz w:val="22"/>
                <w:lang w:val="vi-VN"/>
              </w:rPr>
              <w:t xml:space="preserve">          48 </w:t>
            </w:r>
          </w:p>
        </w:tc>
        <w:tc>
          <w:tcPr>
            <w:tcW w:w="802" w:type="pct"/>
            <w:tcBorders>
              <w:top w:val="nil"/>
              <w:left w:val="nil"/>
              <w:bottom w:val="single" w:sz="4" w:space="0" w:color="auto"/>
              <w:right w:val="single" w:sz="4" w:space="0" w:color="auto"/>
            </w:tcBorders>
            <w:shd w:val="clear" w:color="auto" w:fill="auto"/>
            <w:noWrap/>
            <w:vAlign w:val="center"/>
            <w:hideMark/>
          </w:tcPr>
          <w:p w14:paraId="68494608" w14:textId="77777777" w:rsidR="00B008AA" w:rsidRPr="00600763" w:rsidRDefault="00B008AA" w:rsidP="00B008AA">
            <w:pPr>
              <w:spacing w:before="0" w:after="0"/>
              <w:ind w:firstLine="0"/>
              <w:jc w:val="right"/>
              <w:rPr>
                <w:sz w:val="22"/>
              </w:rPr>
            </w:pPr>
            <w:r w:rsidRPr="00600763">
              <w:rPr>
                <w:sz w:val="22"/>
              </w:rPr>
              <w:t xml:space="preserve">          266 </w:t>
            </w:r>
          </w:p>
        </w:tc>
        <w:tc>
          <w:tcPr>
            <w:tcW w:w="1019" w:type="pct"/>
            <w:tcBorders>
              <w:top w:val="nil"/>
              <w:left w:val="nil"/>
              <w:bottom w:val="single" w:sz="4" w:space="0" w:color="auto"/>
              <w:right w:val="single" w:sz="4" w:space="0" w:color="auto"/>
            </w:tcBorders>
            <w:shd w:val="clear" w:color="auto" w:fill="auto"/>
            <w:noWrap/>
            <w:vAlign w:val="center"/>
            <w:hideMark/>
          </w:tcPr>
          <w:p w14:paraId="5E1080E3" w14:textId="77777777" w:rsidR="00B008AA" w:rsidRPr="00600763" w:rsidRDefault="00B008AA" w:rsidP="00B008AA">
            <w:pPr>
              <w:spacing w:before="0" w:after="0"/>
              <w:ind w:firstLine="0"/>
              <w:jc w:val="right"/>
              <w:rPr>
                <w:sz w:val="22"/>
              </w:rPr>
            </w:pPr>
            <w:r w:rsidRPr="00600763">
              <w:rPr>
                <w:sz w:val="22"/>
                <w:lang w:val="vi-VN"/>
              </w:rPr>
              <w:t xml:space="preserve">          184 </w:t>
            </w:r>
          </w:p>
        </w:tc>
      </w:tr>
      <w:tr w:rsidR="000E4223" w:rsidRPr="00600763" w14:paraId="266368B5"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7D72DADF" w14:textId="77777777" w:rsidR="00B008AA" w:rsidRPr="00600763" w:rsidRDefault="00B008AA" w:rsidP="00B008AA">
            <w:pPr>
              <w:spacing w:before="0" w:after="0"/>
              <w:ind w:firstLine="0"/>
              <w:jc w:val="center"/>
              <w:rPr>
                <w:sz w:val="22"/>
                <w:lang w:val="vi-VN"/>
              </w:rPr>
            </w:pPr>
            <w:r w:rsidRPr="00600763">
              <w:rPr>
                <w:sz w:val="22"/>
                <w:lang w:val="vi-VN"/>
              </w:rPr>
              <w:t>6</w:t>
            </w:r>
          </w:p>
        </w:tc>
        <w:tc>
          <w:tcPr>
            <w:tcW w:w="1013" w:type="pct"/>
            <w:tcBorders>
              <w:top w:val="nil"/>
              <w:left w:val="nil"/>
              <w:bottom w:val="single" w:sz="4" w:space="0" w:color="auto"/>
              <w:right w:val="single" w:sz="4" w:space="0" w:color="auto"/>
            </w:tcBorders>
            <w:shd w:val="clear" w:color="auto" w:fill="auto"/>
            <w:noWrap/>
            <w:vAlign w:val="center"/>
            <w:hideMark/>
          </w:tcPr>
          <w:p w14:paraId="3A4389F5" w14:textId="77777777" w:rsidR="00B008AA" w:rsidRPr="00600763" w:rsidRDefault="00B008AA" w:rsidP="00B008AA">
            <w:pPr>
              <w:spacing w:before="0" w:after="0"/>
              <w:ind w:firstLine="0"/>
              <w:jc w:val="left"/>
              <w:rPr>
                <w:sz w:val="22"/>
                <w:lang w:val="vi-VN"/>
              </w:rPr>
            </w:pPr>
            <w:r w:rsidRPr="00600763">
              <w:rPr>
                <w:sz w:val="22"/>
                <w:lang w:val="vi-VN"/>
              </w:rPr>
              <w:t>H. Thanh Bình</w:t>
            </w:r>
          </w:p>
        </w:tc>
        <w:tc>
          <w:tcPr>
            <w:tcW w:w="688" w:type="pct"/>
            <w:tcBorders>
              <w:top w:val="nil"/>
              <w:left w:val="nil"/>
              <w:bottom w:val="single" w:sz="4" w:space="0" w:color="auto"/>
              <w:right w:val="single" w:sz="4" w:space="0" w:color="auto"/>
            </w:tcBorders>
            <w:shd w:val="clear" w:color="auto" w:fill="auto"/>
            <w:vAlign w:val="center"/>
            <w:hideMark/>
          </w:tcPr>
          <w:p w14:paraId="4C105A0A" w14:textId="77777777" w:rsidR="00B008AA" w:rsidRPr="00600763" w:rsidRDefault="00B008AA" w:rsidP="00B008AA">
            <w:pPr>
              <w:spacing w:before="0" w:after="0"/>
              <w:ind w:firstLine="0"/>
              <w:jc w:val="right"/>
              <w:rPr>
                <w:sz w:val="22"/>
                <w:lang w:val="vi-VN"/>
              </w:rPr>
            </w:pPr>
            <w:r w:rsidRPr="00600763">
              <w:rPr>
                <w:sz w:val="22"/>
                <w:lang w:val="vi-VN"/>
              </w:rPr>
              <w:t xml:space="preserve">          381 </w:t>
            </w:r>
          </w:p>
        </w:tc>
        <w:tc>
          <w:tcPr>
            <w:tcW w:w="1165" w:type="pct"/>
            <w:tcBorders>
              <w:top w:val="nil"/>
              <w:left w:val="nil"/>
              <w:bottom w:val="single" w:sz="4" w:space="0" w:color="auto"/>
              <w:right w:val="single" w:sz="4" w:space="0" w:color="auto"/>
            </w:tcBorders>
            <w:shd w:val="clear" w:color="auto" w:fill="auto"/>
            <w:noWrap/>
            <w:vAlign w:val="center"/>
            <w:hideMark/>
          </w:tcPr>
          <w:p w14:paraId="2A5B09E6" w14:textId="77777777" w:rsidR="00B008AA" w:rsidRPr="00600763" w:rsidRDefault="00B008AA" w:rsidP="00B008AA">
            <w:pPr>
              <w:spacing w:before="0" w:after="0"/>
              <w:ind w:firstLine="0"/>
              <w:jc w:val="right"/>
              <w:rPr>
                <w:sz w:val="22"/>
                <w:lang w:val="vi-VN"/>
              </w:rPr>
            </w:pPr>
            <w:r w:rsidRPr="00600763">
              <w:rPr>
                <w:sz w:val="22"/>
                <w:lang w:val="vi-VN"/>
              </w:rPr>
              <w:t xml:space="preserve">          35 </w:t>
            </w:r>
          </w:p>
        </w:tc>
        <w:tc>
          <w:tcPr>
            <w:tcW w:w="802" w:type="pct"/>
            <w:tcBorders>
              <w:top w:val="nil"/>
              <w:left w:val="nil"/>
              <w:bottom w:val="single" w:sz="4" w:space="0" w:color="auto"/>
              <w:right w:val="single" w:sz="4" w:space="0" w:color="auto"/>
            </w:tcBorders>
            <w:shd w:val="clear" w:color="auto" w:fill="auto"/>
            <w:noWrap/>
            <w:vAlign w:val="center"/>
            <w:hideMark/>
          </w:tcPr>
          <w:p w14:paraId="01979559" w14:textId="77777777" w:rsidR="00B008AA" w:rsidRPr="00600763" w:rsidRDefault="00B008AA" w:rsidP="00B008AA">
            <w:pPr>
              <w:spacing w:before="0" w:after="0"/>
              <w:ind w:firstLine="0"/>
              <w:jc w:val="right"/>
              <w:rPr>
                <w:sz w:val="22"/>
                <w:lang w:val="vi-VN"/>
              </w:rPr>
            </w:pPr>
            <w:r w:rsidRPr="00600763">
              <w:rPr>
                <w:sz w:val="22"/>
                <w:lang w:val="vi-VN"/>
              </w:rPr>
              <w:t xml:space="preserve">          168 </w:t>
            </w:r>
          </w:p>
        </w:tc>
        <w:tc>
          <w:tcPr>
            <w:tcW w:w="1019" w:type="pct"/>
            <w:tcBorders>
              <w:top w:val="nil"/>
              <w:left w:val="nil"/>
              <w:bottom w:val="single" w:sz="4" w:space="0" w:color="auto"/>
              <w:right w:val="single" w:sz="4" w:space="0" w:color="auto"/>
            </w:tcBorders>
            <w:shd w:val="clear" w:color="auto" w:fill="auto"/>
            <w:noWrap/>
            <w:vAlign w:val="center"/>
            <w:hideMark/>
          </w:tcPr>
          <w:p w14:paraId="2F49342D" w14:textId="77777777" w:rsidR="00B008AA" w:rsidRPr="00600763" w:rsidRDefault="00B008AA" w:rsidP="00B008AA">
            <w:pPr>
              <w:spacing w:before="0" w:after="0"/>
              <w:ind w:firstLine="0"/>
              <w:jc w:val="right"/>
              <w:rPr>
                <w:sz w:val="22"/>
                <w:lang w:val="vi-VN"/>
              </w:rPr>
            </w:pPr>
            <w:r w:rsidRPr="00600763">
              <w:rPr>
                <w:sz w:val="22"/>
                <w:lang w:val="vi-VN"/>
              </w:rPr>
              <w:t xml:space="preserve">          178 </w:t>
            </w:r>
          </w:p>
        </w:tc>
      </w:tr>
      <w:tr w:rsidR="000E4223" w:rsidRPr="00600763" w14:paraId="0FC230BC"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4EB4BC3C" w14:textId="77777777" w:rsidR="00B008AA" w:rsidRPr="00600763" w:rsidRDefault="00B008AA" w:rsidP="00B008AA">
            <w:pPr>
              <w:spacing w:before="0" w:after="0"/>
              <w:ind w:firstLine="0"/>
              <w:jc w:val="center"/>
              <w:rPr>
                <w:sz w:val="22"/>
                <w:lang w:val="vi-VN"/>
              </w:rPr>
            </w:pPr>
            <w:r w:rsidRPr="00600763">
              <w:rPr>
                <w:sz w:val="22"/>
                <w:lang w:val="vi-VN"/>
              </w:rPr>
              <w:t>7</w:t>
            </w:r>
          </w:p>
        </w:tc>
        <w:tc>
          <w:tcPr>
            <w:tcW w:w="1013" w:type="pct"/>
            <w:tcBorders>
              <w:top w:val="nil"/>
              <w:left w:val="nil"/>
              <w:bottom w:val="single" w:sz="4" w:space="0" w:color="auto"/>
              <w:right w:val="single" w:sz="4" w:space="0" w:color="auto"/>
            </w:tcBorders>
            <w:shd w:val="clear" w:color="auto" w:fill="auto"/>
            <w:noWrap/>
            <w:vAlign w:val="center"/>
            <w:hideMark/>
          </w:tcPr>
          <w:p w14:paraId="06A62F24" w14:textId="77777777" w:rsidR="00B008AA" w:rsidRPr="00600763" w:rsidRDefault="00B008AA" w:rsidP="00B008AA">
            <w:pPr>
              <w:spacing w:before="0" w:after="0"/>
              <w:ind w:firstLine="0"/>
              <w:jc w:val="left"/>
              <w:rPr>
                <w:sz w:val="22"/>
                <w:lang w:val="vi-VN"/>
              </w:rPr>
            </w:pPr>
            <w:r w:rsidRPr="00600763">
              <w:rPr>
                <w:sz w:val="22"/>
                <w:lang w:val="vi-VN"/>
              </w:rPr>
              <w:t>H. Cao Lãnh</w:t>
            </w:r>
          </w:p>
        </w:tc>
        <w:tc>
          <w:tcPr>
            <w:tcW w:w="688" w:type="pct"/>
            <w:tcBorders>
              <w:top w:val="nil"/>
              <w:left w:val="nil"/>
              <w:bottom w:val="single" w:sz="4" w:space="0" w:color="auto"/>
              <w:right w:val="single" w:sz="4" w:space="0" w:color="auto"/>
            </w:tcBorders>
            <w:shd w:val="clear" w:color="auto" w:fill="auto"/>
            <w:vAlign w:val="center"/>
            <w:hideMark/>
          </w:tcPr>
          <w:p w14:paraId="306B3213" w14:textId="77777777" w:rsidR="00B008AA" w:rsidRPr="00600763" w:rsidRDefault="00B008AA" w:rsidP="00B008AA">
            <w:pPr>
              <w:spacing w:before="0" w:after="0"/>
              <w:ind w:firstLine="0"/>
              <w:jc w:val="right"/>
              <w:rPr>
                <w:sz w:val="22"/>
                <w:lang w:val="vi-VN"/>
              </w:rPr>
            </w:pPr>
            <w:r w:rsidRPr="00600763">
              <w:rPr>
                <w:sz w:val="22"/>
                <w:lang w:val="vi-VN"/>
              </w:rPr>
              <w:t xml:space="preserve">          583 </w:t>
            </w:r>
          </w:p>
        </w:tc>
        <w:tc>
          <w:tcPr>
            <w:tcW w:w="1165" w:type="pct"/>
            <w:tcBorders>
              <w:top w:val="nil"/>
              <w:left w:val="nil"/>
              <w:bottom w:val="single" w:sz="4" w:space="0" w:color="auto"/>
              <w:right w:val="single" w:sz="4" w:space="0" w:color="auto"/>
            </w:tcBorders>
            <w:shd w:val="clear" w:color="auto" w:fill="auto"/>
            <w:noWrap/>
            <w:vAlign w:val="center"/>
            <w:hideMark/>
          </w:tcPr>
          <w:p w14:paraId="1B6CCD02" w14:textId="77777777" w:rsidR="00B008AA" w:rsidRPr="00600763" w:rsidRDefault="00B008AA" w:rsidP="00B008AA">
            <w:pPr>
              <w:spacing w:before="0" w:after="0"/>
              <w:ind w:firstLine="0"/>
              <w:jc w:val="right"/>
              <w:rPr>
                <w:sz w:val="22"/>
                <w:lang w:val="vi-VN"/>
              </w:rPr>
            </w:pPr>
            <w:r w:rsidRPr="00600763">
              <w:rPr>
                <w:sz w:val="22"/>
                <w:lang w:val="vi-VN"/>
              </w:rPr>
              <w:t xml:space="preserve">          95 </w:t>
            </w:r>
          </w:p>
        </w:tc>
        <w:tc>
          <w:tcPr>
            <w:tcW w:w="802" w:type="pct"/>
            <w:tcBorders>
              <w:top w:val="nil"/>
              <w:left w:val="nil"/>
              <w:bottom w:val="single" w:sz="4" w:space="0" w:color="auto"/>
              <w:right w:val="single" w:sz="4" w:space="0" w:color="auto"/>
            </w:tcBorders>
            <w:shd w:val="clear" w:color="auto" w:fill="auto"/>
            <w:noWrap/>
            <w:vAlign w:val="center"/>
            <w:hideMark/>
          </w:tcPr>
          <w:p w14:paraId="380191DB" w14:textId="77777777" w:rsidR="00B008AA" w:rsidRPr="00600763" w:rsidRDefault="00B008AA" w:rsidP="00B008AA">
            <w:pPr>
              <w:spacing w:before="0" w:after="0"/>
              <w:ind w:firstLine="0"/>
              <w:jc w:val="right"/>
              <w:rPr>
                <w:sz w:val="22"/>
              </w:rPr>
            </w:pPr>
            <w:r w:rsidRPr="00600763">
              <w:rPr>
                <w:sz w:val="22"/>
                <w:lang w:val="vi-VN"/>
              </w:rPr>
              <w:t xml:space="preserve">          369 </w:t>
            </w:r>
          </w:p>
        </w:tc>
        <w:tc>
          <w:tcPr>
            <w:tcW w:w="1019" w:type="pct"/>
            <w:tcBorders>
              <w:top w:val="nil"/>
              <w:left w:val="nil"/>
              <w:bottom w:val="single" w:sz="4" w:space="0" w:color="auto"/>
              <w:right w:val="single" w:sz="4" w:space="0" w:color="auto"/>
            </w:tcBorders>
            <w:shd w:val="clear" w:color="auto" w:fill="auto"/>
            <w:noWrap/>
            <w:vAlign w:val="center"/>
            <w:hideMark/>
          </w:tcPr>
          <w:p w14:paraId="2F454704" w14:textId="77777777" w:rsidR="00B008AA" w:rsidRPr="00600763" w:rsidRDefault="00B008AA" w:rsidP="00B008AA">
            <w:pPr>
              <w:spacing w:before="0" w:after="0"/>
              <w:ind w:firstLine="0"/>
              <w:jc w:val="right"/>
              <w:rPr>
                <w:sz w:val="22"/>
              </w:rPr>
            </w:pPr>
            <w:r w:rsidRPr="00600763">
              <w:rPr>
                <w:sz w:val="22"/>
                <w:lang w:val="vi-VN"/>
              </w:rPr>
              <w:t xml:space="preserve">          119 </w:t>
            </w:r>
          </w:p>
        </w:tc>
      </w:tr>
      <w:tr w:rsidR="000E4223" w:rsidRPr="00600763" w14:paraId="0912DF22"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27D44C54" w14:textId="77777777" w:rsidR="00B008AA" w:rsidRPr="00600763" w:rsidRDefault="00B008AA" w:rsidP="00B008AA">
            <w:pPr>
              <w:spacing w:before="0" w:after="0"/>
              <w:ind w:firstLine="0"/>
              <w:jc w:val="center"/>
              <w:rPr>
                <w:sz w:val="22"/>
                <w:lang w:val="vi-VN"/>
              </w:rPr>
            </w:pPr>
            <w:r w:rsidRPr="00600763">
              <w:rPr>
                <w:sz w:val="22"/>
                <w:lang w:val="vi-VN"/>
              </w:rPr>
              <w:t>8</w:t>
            </w:r>
          </w:p>
        </w:tc>
        <w:tc>
          <w:tcPr>
            <w:tcW w:w="1013" w:type="pct"/>
            <w:tcBorders>
              <w:top w:val="nil"/>
              <w:left w:val="nil"/>
              <w:bottom w:val="single" w:sz="4" w:space="0" w:color="auto"/>
              <w:right w:val="single" w:sz="4" w:space="0" w:color="auto"/>
            </w:tcBorders>
            <w:shd w:val="clear" w:color="auto" w:fill="auto"/>
            <w:noWrap/>
            <w:vAlign w:val="center"/>
            <w:hideMark/>
          </w:tcPr>
          <w:p w14:paraId="1680F68E" w14:textId="77777777" w:rsidR="00B008AA" w:rsidRPr="00600763" w:rsidRDefault="00B008AA" w:rsidP="00B008AA">
            <w:pPr>
              <w:spacing w:before="0" w:after="0"/>
              <w:ind w:firstLine="0"/>
              <w:jc w:val="left"/>
              <w:rPr>
                <w:sz w:val="22"/>
                <w:lang w:val="vi-VN"/>
              </w:rPr>
            </w:pPr>
            <w:r w:rsidRPr="00600763">
              <w:rPr>
                <w:sz w:val="22"/>
                <w:lang w:val="vi-VN"/>
              </w:rPr>
              <w:t>TP. Cao Lãnh</w:t>
            </w:r>
          </w:p>
        </w:tc>
        <w:tc>
          <w:tcPr>
            <w:tcW w:w="688" w:type="pct"/>
            <w:tcBorders>
              <w:top w:val="nil"/>
              <w:left w:val="nil"/>
              <w:bottom w:val="single" w:sz="4" w:space="0" w:color="auto"/>
              <w:right w:val="single" w:sz="4" w:space="0" w:color="auto"/>
            </w:tcBorders>
            <w:shd w:val="clear" w:color="auto" w:fill="auto"/>
            <w:vAlign w:val="center"/>
            <w:hideMark/>
          </w:tcPr>
          <w:p w14:paraId="6C7F565D" w14:textId="77777777" w:rsidR="00B008AA" w:rsidRPr="00600763" w:rsidRDefault="00B008AA" w:rsidP="00B008AA">
            <w:pPr>
              <w:spacing w:before="0" w:after="0"/>
              <w:ind w:firstLine="0"/>
              <w:jc w:val="right"/>
              <w:rPr>
                <w:sz w:val="22"/>
                <w:lang w:val="vi-VN"/>
              </w:rPr>
            </w:pPr>
            <w:r w:rsidRPr="00600763">
              <w:rPr>
                <w:sz w:val="22"/>
                <w:lang w:val="vi-VN"/>
              </w:rPr>
              <w:t xml:space="preserve">          182 </w:t>
            </w:r>
          </w:p>
        </w:tc>
        <w:tc>
          <w:tcPr>
            <w:tcW w:w="1165" w:type="pct"/>
            <w:tcBorders>
              <w:top w:val="nil"/>
              <w:left w:val="nil"/>
              <w:bottom w:val="single" w:sz="4" w:space="0" w:color="auto"/>
              <w:right w:val="single" w:sz="4" w:space="0" w:color="auto"/>
            </w:tcBorders>
            <w:shd w:val="clear" w:color="auto" w:fill="auto"/>
            <w:noWrap/>
            <w:vAlign w:val="center"/>
            <w:hideMark/>
          </w:tcPr>
          <w:p w14:paraId="6C211123" w14:textId="77777777" w:rsidR="00B008AA" w:rsidRPr="00600763" w:rsidRDefault="00B008AA" w:rsidP="00B008AA">
            <w:pPr>
              <w:spacing w:before="0" w:after="0"/>
              <w:ind w:firstLine="0"/>
              <w:jc w:val="right"/>
              <w:rPr>
                <w:sz w:val="22"/>
                <w:lang w:val="vi-VN"/>
              </w:rPr>
            </w:pPr>
            <w:r w:rsidRPr="00600763">
              <w:rPr>
                <w:sz w:val="22"/>
                <w:lang w:val="vi-VN"/>
              </w:rPr>
              <w:t xml:space="preserve">          52 </w:t>
            </w:r>
          </w:p>
        </w:tc>
        <w:tc>
          <w:tcPr>
            <w:tcW w:w="802" w:type="pct"/>
            <w:tcBorders>
              <w:top w:val="nil"/>
              <w:left w:val="nil"/>
              <w:bottom w:val="single" w:sz="4" w:space="0" w:color="auto"/>
              <w:right w:val="single" w:sz="4" w:space="0" w:color="auto"/>
            </w:tcBorders>
            <w:shd w:val="clear" w:color="auto" w:fill="auto"/>
            <w:noWrap/>
            <w:vAlign w:val="center"/>
            <w:hideMark/>
          </w:tcPr>
          <w:p w14:paraId="4B9B6686" w14:textId="77777777" w:rsidR="00B008AA" w:rsidRPr="00600763" w:rsidRDefault="00B008AA" w:rsidP="00B008AA">
            <w:pPr>
              <w:spacing w:before="0" w:after="0"/>
              <w:ind w:firstLine="0"/>
              <w:jc w:val="right"/>
              <w:rPr>
                <w:sz w:val="22"/>
                <w:lang w:val="vi-VN"/>
              </w:rPr>
            </w:pPr>
            <w:r w:rsidRPr="00600763">
              <w:rPr>
                <w:sz w:val="22"/>
                <w:lang w:val="vi-VN"/>
              </w:rPr>
              <w:t xml:space="preserve">          110 </w:t>
            </w:r>
          </w:p>
        </w:tc>
        <w:tc>
          <w:tcPr>
            <w:tcW w:w="1019" w:type="pct"/>
            <w:tcBorders>
              <w:top w:val="nil"/>
              <w:left w:val="nil"/>
              <w:bottom w:val="single" w:sz="4" w:space="0" w:color="auto"/>
              <w:right w:val="single" w:sz="4" w:space="0" w:color="auto"/>
            </w:tcBorders>
            <w:shd w:val="clear" w:color="auto" w:fill="auto"/>
            <w:noWrap/>
            <w:vAlign w:val="center"/>
            <w:hideMark/>
          </w:tcPr>
          <w:p w14:paraId="23B8F16E" w14:textId="77777777" w:rsidR="00B008AA" w:rsidRPr="00600763" w:rsidRDefault="00B008AA" w:rsidP="00B008AA">
            <w:pPr>
              <w:spacing w:before="0" w:after="0"/>
              <w:ind w:firstLine="0"/>
              <w:jc w:val="right"/>
              <w:rPr>
                <w:sz w:val="22"/>
                <w:lang w:val="vi-VN"/>
              </w:rPr>
            </w:pPr>
            <w:r w:rsidRPr="00600763">
              <w:rPr>
                <w:sz w:val="22"/>
                <w:lang w:val="vi-VN"/>
              </w:rPr>
              <w:t xml:space="preserve">            20 </w:t>
            </w:r>
          </w:p>
        </w:tc>
      </w:tr>
      <w:tr w:rsidR="000E4223" w:rsidRPr="00600763" w14:paraId="49F9F1FD"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3406CA7C" w14:textId="77777777" w:rsidR="00B008AA" w:rsidRPr="00600763" w:rsidRDefault="00B008AA" w:rsidP="00B008AA">
            <w:pPr>
              <w:spacing w:before="0" w:after="0"/>
              <w:ind w:firstLine="0"/>
              <w:jc w:val="center"/>
              <w:rPr>
                <w:sz w:val="22"/>
                <w:lang w:val="vi-VN"/>
              </w:rPr>
            </w:pPr>
            <w:r w:rsidRPr="00600763">
              <w:rPr>
                <w:sz w:val="22"/>
                <w:lang w:val="vi-VN"/>
              </w:rPr>
              <w:t>9</w:t>
            </w:r>
          </w:p>
        </w:tc>
        <w:tc>
          <w:tcPr>
            <w:tcW w:w="1013" w:type="pct"/>
            <w:tcBorders>
              <w:top w:val="nil"/>
              <w:left w:val="nil"/>
              <w:bottom w:val="single" w:sz="4" w:space="0" w:color="auto"/>
              <w:right w:val="single" w:sz="4" w:space="0" w:color="auto"/>
            </w:tcBorders>
            <w:shd w:val="clear" w:color="auto" w:fill="auto"/>
            <w:noWrap/>
            <w:vAlign w:val="center"/>
            <w:hideMark/>
          </w:tcPr>
          <w:p w14:paraId="0392B431" w14:textId="77777777" w:rsidR="00B008AA" w:rsidRPr="00600763" w:rsidRDefault="00B008AA" w:rsidP="00B008AA">
            <w:pPr>
              <w:spacing w:before="0" w:after="0"/>
              <w:ind w:firstLine="0"/>
              <w:jc w:val="left"/>
              <w:rPr>
                <w:sz w:val="22"/>
                <w:lang w:val="vi-VN"/>
              </w:rPr>
            </w:pPr>
            <w:r w:rsidRPr="00600763">
              <w:rPr>
                <w:sz w:val="22"/>
                <w:lang w:val="vi-VN"/>
              </w:rPr>
              <w:t>H. Tháp Mười</w:t>
            </w:r>
          </w:p>
        </w:tc>
        <w:tc>
          <w:tcPr>
            <w:tcW w:w="688" w:type="pct"/>
            <w:tcBorders>
              <w:top w:val="nil"/>
              <w:left w:val="nil"/>
              <w:bottom w:val="single" w:sz="4" w:space="0" w:color="auto"/>
              <w:right w:val="single" w:sz="4" w:space="0" w:color="auto"/>
            </w:tcBorders>
            <w:shd w:val="clear" w:color="auto" w:fill="auto"/>
            <w:vAlign w:val="center"/>
            <w:hideMark/>
          </w:tcPr>
          <w:p w14:paraId="2E1777AB" w14:textId="77777777" w:rsidR="00B008AA" w:rsidRPr="00600763" w:rsidRDefault="00B008AA" w:rsidP="00B008AA">
            <w:pPr>
              <w:spacing w:before="0" w:after="0"/>
              <w:ind w:firstLine="0"/>
              <w:jc w:val="right"/>
              <w:rPr>
                <w:sz w:val="22"/>
                <w:lang w:val="vi-VN"/>
              </w:rPr>
            </w:pPr>
            <w:r w:rsidRPr="00600763">
              <w:rPr>
                <w:sz w:val="22"/>
                <w:lang w:val="vi-VN"/>
              </w:rPr>
              <w:t xml:space="preserve">          542 </w:t>
            </w:r>
          </w:p>
        </w:tc>
        <w:tc>
          <w:tcPr>
            <w:tcW w:w="1165" w:type="pct"/>
            <w:tcBorders>
              <w:top w:val="nil"/>
              <w:left w:val="nil"/>
              <w:bottom w:val="single" w:sz="4" w:space="0" w:color="auto"/>
              <w:right w:val="single" w:sz="4" w:space="0" w:color="auto"/>
            </w:tcBorders>
            <w:shd w:val="clear" w:color="auto" w:fill="auto"/>
            <w:noWrap/>
            <w:vAlign w:val="center"/>
            <w:hideMark/>
          </w:tcPr>
          <w:p w14:paraId="5556B9FB" w14:textId="77777777" w:rsidR="00B008AA" w:rsidRPr="00600763" w:rsidRDefault="00B008AA" w:rsidP="00B008AA">
            <w:pPr>
              <w:spacing w:before="0" w:after="0"/>
              <w:ind w:firstLine="0"/>
              <w:jc w:val="right"/>
              <w:rPr>
                <w:sz w:val="22"/>
                <w:lang w:val="vi-VN"/>
              </w:rPr>
            </w:pPr>
            <w:r w:rsidRPr="00600763">
              <w:rPr>
                <w:sz w:val="22"/>
                <w:lang w:val="vi-VN"/>
              </w:rPr>
              <w:t xml:space="preserve">        116 </w:t>
            </w:r>
          </w:p>
        </w:tc>
        <w:tc>
          <w:tcPr>
            <w:tcW w:w="802" w:type="pct"/>
            <w:tcBorders>
              <w:top w:val="nil"/>
              <w:left w:val="nil"/>
              <w:bottom w:val="single" w:sz="4" w:space="0" w:color="auto"/>
              <w:right w:val="single" w:sz="4" w:space="0" w:color="auto"/>
            </w:tcBorders>
            <w:shd w:val="clear" w:color="auto" w:fill="auto"/>
            <w:noWrap/>
            <w:vAlign w:val="center"/>
            <w:hideMark/>
          </w:tcPr>
          <w:p w14:paraId="7B29AA5F" w14:textId="77777777" w:rsidR="00B008AA" w:rsidRPr="00600763" w:rsidRDefault="00B008AA" w:rsidP="00B008AA">
            <w:pPr>
              <w:spacing w:before="0" w:after="0"/>
              <w:ind w:firstLine="0"/>
              <w:jc w:val="right"/>
              <w:rPr>
                <w:sz w:val="22"/>
              </w:rPr>
            </w:pPr>
            <w:r w:rsidRPr="00600763">
              <w:rPr>
                <w:sz w:val="22"/>
                <w:lang w:val="vi-VN"/>
              </w:rPr>
              <w:t xml:space="preserve">          278 </w:t>
            </w:r>
          </w:p>
        </w:tc>
        <w:tc>
          <w:tcPr>
            <w:tcW w:w="1019" w:type="pct"/>
            <w:tcBorders>
              <w:top w:val="nil"/>
              <w:left w:val="nil"/>
              <w:bottom w:val="single" w:sz="4" w:space="0" w:color="auto"/>
              <w:right w:val="single" w:sz="4" w:space="0" w:color="auto"/>
            </w:tcBorders>
            <w:shd w:val="clear" w:color="auto" w:fill="auto"/>
            <w:noWrap/>
            <w:vAlign w:val="center"/>
            <w:hideMark/>
          </w:tcPr>
          <w:p w14:paraId="0879F6B3" w14:textId="77777777" w:rsidR="00B008AA" w:rsidRPr="00600763" w:rsidRDefault="00B008AA" w:rsidP="00B008AA">
            <w:pPr>
              <w:spacing w:before="0" w:after="0"/>
              <w:ind w:firstLine="0"/>
              <w:jc w:val="right"/>
              <w:rPr>
                <w:sz w:val="22"/>
                <w:lang w:val="vi-VN"/>
              </w:rPr>
            </w:pPr>
            <w:r w:rsidRPr="00600763">
              <w:rPr>
                <w:sz w:val="22"/>
                <w:lang w:val="vi-VN"/>
              </w:rPr>
              <w:t xml:space="preserve">          148 </w:t>
            </w:r>
          </w:p>
        </w:tc>
      </w:tr>
      <w:tr w:rsidR="000E4223" w:rsidRPr="00600763" w14:paraId="39795126"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14C56342" w14:textId="77777777" w:rsidR="00B008AA" w:rsidRPr="00600763" w:rsidRDefault="00B008AA" w:rsidP="00B008AA">
            <w:pPr>
              <w:spacing w:before="0" w:after="0"/>
              <w:ind w:firstLine="0"/>
              <w:jc w:val="center"/>
              <w:rPr>
                <w:sz w:val="22"/>
                <w:lang w:val="vi-VN"/>
              </w:rPr>
            </w:pPr>
            <w:r w:rsidRPr="00600763">
              <w:rPr>
                <w:sz w:val="22"/>
                <w:lang w:val="vi-VN"/>
              </w:rPr>
              <w:t>10</w:t>
            </w:r>
          </w:p>
        </w:tc>
        <w:tc>
          <w:tcPr>
            <w:tcW w:w="1013" w:type="pct"/>
            <w:tcBorders>
              <w:top w:val="nil"/>
              <w:left w:val="nil"/>
              <w:bottom w:val="single" w:sz="4" w:space="0" w:color="auto"/>
              <w:right w:val="single" w:sz="4" w:space="0" w:color="auto"/>
            </w:tcBorders>
            <w:shd w:val="clear" w:color="auto" w:fill="auto"/>
            <w:noWrap/>
            <w:vAlign w:val="center"/>
            <w:hideMark/>
          </w:tcPr>
          <w:p w14:paraId="737DA77A" w14:textId="77777777" w:rsidR="00B008AA" w:rsidRPr="00600763" w:rsidRDefault="00B008AA" w:rsidP="00B008AA">
            <w:pPr>
              <w:spacing w:before="0" w:after="0"/>
              <w:ind w:firstLine="0"/>
              <w:jc w:val="left"/>
              <w:rPr>
                <w:sz w:val="22"/>
                <w:lang w:val="vi-VN"/>
              </w:rPr>
            </w:pPr>
            <w:r w:rsidRPr="00600763">
              <w:rPr>
                <w:sz w:val="22"/>
                <w:lang w:val="vi-VN"/>
              </w:rPr>
              <w:t>H. Lấp Vò</w:t>
            </w:r>
          </w:p>
        </w:tc>
        <w:tc>
          <w:tcPr>
            <w:tcW w:w="688" w:type="pct"/>
            <w:tcBorders>
              <w:top w:val="nil"/>
              <w:left w:val="nil"/>
              <w:bottom w:val="single" w:sz="4" w:space="0" w:color="auto"/>
              <w:right w:val="single" w:sz="4" w:space="0" w:color="auto"/>
            </w:tcBorders>
            <w:shd w:val="clear" w:color="auto" w:fill="auto"/>
            <w:vAlign w:val="center"/>
            <w:hideMark/>
          </w:tcPr>
          <w:p w14:paraId="368EDE9E" w14:textId="77777777" w:rsidR="00B008AA" w:rsidRPr="00600763" w:rsidRDefault="00B008AA" w:rsidP="00B008AA">
            <w:pPr>
              <w:spacing w:before="0" w:after="0"/>
              <w:ind w:firstLine="0"/>
              <w:jc w:val="right"/>
              <w:rPr>
                <w:sz w:val="22"/>
                <w:lang w:val="vi-VN"/>
              </w:rPr>
            </w:pPr>
            <w:r w:rsidRPr="00600763">
              <w:rPr>
                <w:sz w:val="22"/>
                <w:lang w:val="vi-VN"/>
              </w:rPr>
              <w:t xml:space="preserve">          729 </w:t>
            </w:r>
          </w:p>
        </w:tc>
        <w:tc>
          <w:tcPr>
            <w:tcW w:w="1165" w:type="pct"/>
            <w:tcBorders>
              <w:top w:val="nil"/>
              <w:left w:val="nil"/>
              <w:bottom w:val="single" w:sz="4" w:space="0" w:color="auto"/>
              <w:right w:val="single" w:sz="4" w:space="0" w:color="auto"/>
            </w:tcBorders>
            <w:shd w:val="clear" w:color="auto" w:fill="auto"/>
            <w:noWrap/>
            <w:vAlign w:val="center"/>
            <w:hideMark/>
          </w:tcPr>
          <w:p w14:paraId="21FF3170" w14:textId="77777777" w:rsidR="00B008AA" w:rsidRPr="00600763" w:rsidRDefault="00B008AA" w:rsidP="00B008AA">
            <w:pPr>
              <w:spacing w:before="0" w:after="0"/>
              <w:ind w:firstLine="0"/>
              <w:jc w:val="right"/>
              <w:rPr>
                <w:sz w:val="22"/>
                <w:lang w:val="vi-VN"/>
              </w:rPr>
            </w:pPr>
            <w:r w:rsidRPr="00600763">
              <w:rPr>
                <w:sz w:val="22"/>
                <w:lang w:val="vi-VN"/>
              </w:rPr>
              <w:t xml:space="preserve">        112 </w:t>
            </w:r>
          </w:p>
        </w:tc>
        <w:tc>
          <w:tcPr>
            <w:tcW w:w="802" w:type="pct"/>
            <w:tcBorders>
              <w:top w:val="nil"/>
              <w:left w:val="nil"/>
              <w:bottom w:val="single" w:sz="4" w:space="0" w:color="auto"/>
              <w:right w:val="single" w:sz="4" w:space="0" w:color="auto"/>
            </w:tcBorders>
            <w:shd w:val="clear" w:color="auto" w:fill="auto"/>
            <w:noWrap/>
            <w:vAlign w:val="center"/>
            <w:hideMark/>
          </w:tcPr>
          <w:p w14:paraId="56184797" w14:textId="77777777" w:rsidR="00B008AA" w:rsidRPr="00600763" w:rsidRDefault="00B008AA" w:rsidP="00B008AA">
            <w:pPr>
              <w:spacing w:before="0" w:after="0"/>
              <w:ind w:firstLine="0"/>
              <w:jc w:val="right"/>
              <w:rPr>
                <w:sz w:val="22"/>
              </w:rPr>
            </w:pPr>
            <w:r w:rsidRPr="00600763">
              <w:rPr>
                <w:sz w:val="22"/>
              </w:rPr>
              <w:t xml:space="preserve">          500 </w:t>
            </w:r>
          </w:p>
        </w:tc>
        <w:tc>
          <w:tcPr>
            <w:tcW w:w="1019" w:type="pct"/>
            <w:tcBorders>
              <w:top w:val="nil"/>
              <w:left w:val="nil"/>
              <w:bottom w:val="single" w:sz="4" w:space="0" w:color="auto"/>
              <w:right w:val="single" w:sz="4" w:space="0" w:color="auto"/>
            </w:tcBorders>
            <w:shd w:val="clear" w:color="auto" w:fill="auto"/>
            <w:noWrap/>
            <w:vAlign w:val="center"/>
            <w:hideMark/>
          </w:tcPr>
          <w:p w14:paraId="7C7F44A4" w14:textId="77777777" w:rsidR="00B008AA" w:rsidRPr="00600763" w:rsidRDefault="00B008AA" w:rsidP="00B008AA">
            <w:pPr>
              <w:spacing w:before="0" w:after="0"/>
              <w:ind w:firstLine="0"/>
              <w:jc w:val="right"/>
              <w:rPr>
                <w:sz w:val="22"/>
              </w:rPr>
            </w:pPr>
            <w:r w:rsidRPr="00600763">
              <w:rPr>
                <w:sz w:val="22"/>
                <w:lang w:val="vi-VN"/>
              </w:rPr>
              <w:t xml:space="preserve">          117 </w:t>
            </w:r>
          </w:p>
        </w:tc>
      </w:tr>
      <w:tr w:rsidR="000E4223" w:rsidRPr="00600763" w14:paraId="1DF2E6F1"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7E2AE529" w14:textId="77777777" w:rsidR="00B008AA" w:rsidRPr="00600763" w:rsidRDefault="00B008AA" w:rsidP="00B008AA">
            <w:pPr>
              <w:spacing w:before="0" w:after="0"/>
              <w:ind w:firstLine="0"/>
              <w:jc w:val="center"/>
              <w:rPr>
                <w:sz w:val="22"/>
                <w:lang w:val="vi-VN"/>
              </w:rPr>
            </w:pPr>
            <w:r w:rsidRPr="00600763">
              <w:rPr>
                <w:sz w:val="22"/>
                <w:lang w:val="vi-VN"/>
              </w:rPr>
              <w:t>11</w:t>
            </w:r>
          </w:p>
        </w:tc>
        <w:tc>
          <w:tcPr>
            <w:tcW w:w="1013" w:type="pct"/>
            <w:tcBorders>
              <w:top w:val="nil"/>
              <w:left w:val="nil"/>
              <w:bottom w:val="single" w:sz="4" w:space="0" w:color="auto"/>
              <w:right w:val="single" w:sz="4" w:space="0" w:color="auto"/>
            </w:tcBorders>
            <w:shd w:val="clear" w:color="auto" w:fill="auto"/>
            <w:noWrap/>
            <w:vAlign w:val="center"/>
            <w:hideMark/>
          </w:tcPr>
          <w:p w14:paraId="4EA6453D" w14:textId="77777777" w:rsidR="00B008AA" w:rsidRPr="00600763" w:rsidRDefault="00B008AA" w:rsidP="00B008AA">
            <w:pPr>
              <w:spacing w:before="0" w:after="0"/>
              <w:ind w:firstLine="0"/>
              <w:jc w:val="left"/>
              <w:rPr>
                <w:sz w:val="22"/>
                <w:lang w:val="vi-VN"/>
              </w:rPr>
            </w:pPr>
            <w:r w:rsidRPr="00600763">
              <w:rPr>
                <w:sz w:val="22"/>
                <w:lang w:val="vi-VN"/>
              </w:rPr>
              <w:t>H. Lai Vung</w:t>
            </w:r>
          </w:p>
        </w:tc>
        <w:tc>
          <w:tcPr>
            <w:tcW w:w="688" w:type="pct"/>
            <w:tcBorders>
              <w:top w:val="nil"/>
              <w:left w:val="nil"/>
              <w:bottom w:val="single" w:sz="4" w:space="0" w:color="auto"/>
              <w:right w:val="single" w:sz="4" w:space="0" w:color="auto"/>
            </w:tcBorders>
            <w:shd w:val="clear" w:color="auto" w:fill="auto"/>
            <w:vAlign w:val="center"/>
            <w:hideMark/>
          </w:tcPr>
          <w:p w14:paraId="5BBB0C00" w14:textId="77777777" w:rsidR="00B008AA" w:rsidRPr="00600763" w:rsidRDefault="00B008AA" w:rsidP="00B008AA">
            <w:pPr>
              <w:spacing w:before="0" w:after="0"/>
              <w:ind w:firstLine="0"/>
              <w:jc w:val="right"/>
              <w:rPr>
                <w:sz w:val="22"/>
                <w:lang w:val="vi-VN"/>
              </w:rPr>
            </w:pPr>
            <w:r w:rsidRPr="00600763">
              <w:rPr>
                <w:sz w:val="22"/>
                <w:lang w:val="vi-VN"/>
              </w:rPr>
              <w:t xml:space="preserve">          577 </w:t>
            </w:r>
          </w:p>
        </w:tc>
        <w:tc>
          <w:tcPr>
            <w:tcW w:w="1165" w:type="pct"/>
            <w:tcBorders>
              <w:top w:val="nil"/>
              <w:left w:val="nil"/>
              <w:bottom w:val="single" w:sz="4" w:space="0" w:color="auto"/>
              <w:right w:val="single" w:sz="4" w:space="0" w:color="auto"/>
            </w:tcBorders>
            <w:shd w:val="clear" w:color="auto" w:fill="auto"/>
            <w:noWrap/>
            <w:vAlign w:val="center"/>
            <w:hideMark/>
          </w:tcPr>
          <w:p w14:paraId="31C849D9" w14:textId="77777777" w:rsidR="00B008AA" w:rsidRPr="00600763" w:rsidRDefault="00B008AA" w:rsidP="00B008AA">
            <w:pPr>
              <w:spacing w:before="0" w:after="0"/>
              <w:ind w:firstLine="0"/>
              <w:jc w:val="right"/>
              <w:rPr>
                <w:sz w:val="22"/>
                <w:lang w:val="vi-VN"/>
              </w:rPr>
            </w:pPr>
            <w:r w:rsidRPr="00600763">
              <w:rPr>
                <w:sz w:val="22"/>
                <w:lang w:val="vi-VN"/>
              </w:rPr>
              <w:t xml:space="preserve">        111 </w:t>
            </w:r>
          </w:p>
        </w:tc>
        <w:tc>
          <w:tcPr>
            <w:tcW w:w="802" w:type="pct"/>
            <w:tcBorders>
              <w:top w:val="nil"/>
              <w:left w:val="nil"/>
              <w:bottom w:val="single" w:sz="4" w:space="0" w:color="auto"/>
              <w:right w:val="single" w:sz="4" w:space="0" w:color="auto"/>
            </w:tcBorders>
            <w:shd w:val="clear" w:color="auto" w:fill="auto"/>
            <w:noWrap/>
            <w:vAlign w:val="center"/>
            <w:hideMark/>
          </w:tcPr>
          <w:p w14:paraId="6BC5C83F" w14:textId="77777777" w:rsidR="00B008AA" w:rsidRPr="00600763" w:rsidRDefault="00B008AA" w:rsidP="00B008AA">
            <w:pPr>
              <w:spacing w:before="0" w:after="0"/>
              <w:ind w:firstLine="0"/>
              <w:jc w:val="right"/>
              <w:rPr>
                <w:sz w:val="22"/>
              </w:rPr>
            </w:pPr>
            <w:r w:rsidRPr="00600763">
              <w:rPr>
                <w:sz w:val="22"/>
                <w:lang w:val="vi-VN"/>
              </w:rPr>
              <w:t xml:space="preserve">          442 </w:t>
            </w:r>
          </w:p>
        </w:tc>
        <w:tc>
          <w:tcPr>
            <w:tcW w:w="1019" w:type="pct"/>
            <w:tcBorders>
              <w:top w:val="nil"/>
              <w:left w:val="nil"/>
              <w:bottom w:val="single" w:sz="4" w:space="0" w:color="auto"/>
              <w:right w:val="single" w:sz="4" w:space="0" w:color="auto"/>
            </w:tcBorders>
            <w:shd w:val="clear" w:color="auto" w:fill="auto"/>
            <w:noWrap/>
            <w:vAlign w:val="center"/>
            <w:hideMark/>
          </w:tcPr>
          <w:p w14:paraId="1D9FFE7E" w14:textId="77777777" w:rsidR="00B008AA" w:rsidRPr="00600763" w:rsidRDefault="00B008AA" w:rsidP="00B008AA">
            <w:pPr>
              <w:spacing w:before="0" w:after="0"/>
              <w:ind w:firstLine="0"/>
              <w:jc w:val="right"/>
              <w:rPr>
                <w:sz w:val="22"/>
              </w:rPr>
            </w:pPr>
            <w:r w:rsidRPr="00600763">
              <w:rPr>
                <w:sz w:val="22"/>
                <w:lang w:val="vi-VN"/>
              </w:rPr>
              <w:t xml:space="preserve">            24 </w:t>
            </w:r>
          </w:p>
        </w:tc>
      </w:tr>
      <w:tr w:rsidR="000E4223" w:rsidRPr="00600763" w14:paraId="5E1249A9"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0A9263C0" w14:textId="77777777" w:rsidR="00B008AA" w:rsidRPr="00600763" w:rsidRDefault="00B008AA" w:rsidP="00B008AA">
            <w:pPr>
              <w:spacing w:before="0" w:after="0"/>
              <w:ind w:firstLine="0"/>
              <w:jc w:val="center"/>
              <w:rPr>
                <w:sz w:val="22"/>
                <w:lang w:val="vi-VN"/>
              </w:rPr>
            </w:pPr>
            <w:r w:rsidRPr="00600763">
              <w:rPr>
                <w:sz w:val="22"/>
                <w:lang w:val="vi-VN"/>
              </w:rPr>
              <w:t>12</w:t>
            </w:r>
          </w:p>
        </w:tc>
        <w:tc>
          <w:tcPr>
            <w:tcW w:w="1013" w:type="pct"/>
            <w:tcBorders>
              <w:top w:val="nil"/>
              <w:left w:val="nil"/>
              <w:bottom w:val="single" w:sz="4" w:space="0" w:color="auto"/>
              <w:right w:val="single" w:sz="4" w:space="0" w:color="auto"/>
            </w:tcBorders>
            <w:shd w:val="clear" w:color="auto" w:fill="auto"/>
            <w:noWrap/>
            <w:vAlign w:val="center"/>
            <w:hideMark/>
          </w:tcPr>
          <w:p w14:paraId="2D097912" w14:textId="77777777" w:rsidR="00B008AA" w:rsidRPr="00600763" w:rsidRDefault="00B008AA" w:rsidP="00B008AA">
            <w:pPr>
              <w:spacing w:before="0" w:after="0"/>
              <w:ind w:firstLine="0"/>
              <w:jc w:val="left"/>
              <w:rPr>
                <w:sz w:val="22"/>
                <w:lang w:val="vi-VN"/>
              </w:rPr>
            </w:pPr>
            <w:r w:rsidRPr="00600763">
              <w:rPr>
                <w:sz w:val="22"/>
                <w:lang w:val="vi-VN"/>
              </w:rPr>
              <w:t>TP. Sa Đéc</w:t>
            </w:r>
          </w:p>
        </w:tc>
        <w:tc>
          <w:tcPr>
            <w:tcW w:w="688" w:type="pct"/>
            <w:tcBorders>
              <w:top w:val="nil"/>
              <w:left w:val="nil"/>
              <w:bottom w:val="single" w:sz="4" w:space="0" w:color="auto"/>
              <w:right w:val="single" w:sz="4" w:space="0" w:color="auto"/>
            </w:tcBorders>
            <w:shd w:val="clear" w:color="auto" w:fill="auto"/>
            <w:vAlign w:val="center"/>
            <w:hideMark/>
          </w:tcPr>
          <w:p w14:paraId="5F76637B" w14:textId="77777777" w:rsidR="00B008AA" w:rsidRPr="00600763" w:rsidRDefault="00B008AA" w:rsidP="00B008AA">
            <w:pPr>
              <w:spacing w:before="0" w:after="0"/>
              <w:ind w:firstLine="0"/>
              <w:jc w:val="right"/>
              <w:rPr>
                <w:sz w:val="22"/>
                <w:lang w:val="vi-VN"/>
              </w:rPr>
            </w:pPr>
            <w:r w:rsidRPr="00600763">
              <w:rPr>
                <w:sz w:val="22"/>
                <w:lang w:val="vi-VN"/>
              </w:rPr>
              <w:t xml:space="preserve">          147 </w:t>
            </w:r>
          </w:p>
        </w:tc>
        <w:tc>
          <w:tcPr>
            <w:tcW w:w="1165" w:type="pct"/>
            <w:tcBorders>
              <w:top w:val="nil"/>
              <w:left w:val="nil"/>
              <w:bottom w:val="single" w:sz="4" w:space="0" w:color="auto"/>
              <w:right w:val="single" w:sz="4" w:space="0" w:color="auto"/>
            </w:tcBorders>
            <w:shd w:val="clear" w:color="auto" w:fill="auto"/>
            <w:noWrap/>
            <w:vAlign w:val="center"/>
            <w:hideMark/>
          </w:tcPr>
          <w:p w14:paraId="5BD34B83" w14:textId="77777777" w:rsidR="00B008AA" w:rsidRPr="00600763" w:rsidRDefault="00B008AA" w:rsidP="00B008AA">
            <w:pPr>
              <w:spacing w:before="0" w:after="0"/>
              <w:ind w:firstLine="0"/>
              <w:jc w:val="right"/>
              <w:rPr>
                <w:sz w:val="22"/>
                <w:lang w:val="vi-VN"/>
              </w:rPr>
            </w:pPr>
            <w:r w:rsidRPr="00600763">
              <w:rPr>
                <w:sz w:val="22"/>
                <w:lang w:val="vi-VN"/>
              </w:rPr>
              <w:t xml:space="preserve">          38 </w:t>
            </w:r>
          </w:p>
        </w:tc>
        <w:tc>
          <w:tcPr>
            <w:tcW w:w="802" w:type="pct"/>
            <w:tcBorders>
              <w:top w:val="nil"/>
              <w:left w:val="nil"/>
              <w:bottom w:val="single" w:sz="4" w:space="0" w:color="auto"/>
              <w:right w:val="single" w:sz="4" w:space="0" w:color="auto"/>
            </w:tcBorders>
            <w:shd w:val="clear" w:color="auto" w:fill="auto"/>
            <w:noWrap/>
            <w:vAlign w:val="center"/>
            <w:hideMark/>
          </w:tcPr>
          <w:p w14:paraId="5404B4A9" w14:textId="77777777" w:rsidR="00B008AA" w:rsidRPr="00600763" w:rsidRDefault="00B008AA" w:rsidP="00B008AA">
            <w:pPr>
              <w:spacing w:before="0" w:after="0"/>
              <w:ind w:firstLine="0"/>
              <w:jc w:val="right"/>
              <w:rPr>
                <w:sz w:val="22"/>
              </w:rPr>
            </w:pPr>
            <w:r w:rsidRPr="00600763">
              <w:rPr>
                <w:sz w:val="22"/>
                <w:lang w:val="vi-VN"/>
              </w:rPr>
              <w:t xml:space="preserve">          109 </w:t>
            </w:r>
          </w:p>
        </w:tc>
        <w:tc>
          <w:tcPr>
            <w:tcW w:w="1019" w:type="pct"/>
            <w:tcBorders>
              <w:top w:val="nil"/>
              <w:left w:val="nil"/>
              <w:bottom w:val="single" w:sz="4" w:space="0" w:color="auto"/>
              <w:right w:val="single" w:sz="4" w:space="0" w:color="auto"/>
            </w:tcBorders>
            <w:shd w:val="clear" w:color="auto" w:fill="auto"/>
            <w:noWrap/>
            <w:vAlign w:val="center"/>
            <w:hideMark/>
          </w:tcPr>
          <w:p w14:paraId="53938997" w14:textId="77777777" w:rsidR="00B008AA" w:rsidRPr="00600763" w:rsidRDefault="00B008AA" w:rsidP="00B008AA">
            <w:pPr>
              <w:spacing w:before="0" w:after="0"/>
              <w:ind w:firstLine="0"/>
              <w:jc w:val="right"/>
              <w:rPr>
                <w:sz w:val="22"/>
                <w:lang w:val="vi-VN"/>
              </w:rPr>
            </w:pPr>
            <w:r w:rsidRPr="00600763">
              <w:rPr>
                <w:sz w:val="22"/>
                <w:lang w:val="vi-VN"/>
              </w:rPr>
              <w:t xml:space="preserve">            -   </w:t>
            </w:r>
          </w:p>
        </w:tc>
      </w:tr>
      <w:tr w:rsidR="000E4223" w:rsidRPr="00600763" w14:paraId="0C10949D"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7EA0B022" w14:textId="77777777" w:rsidR="00B008AA" w:rsidRPr="00600763" w:rsidRDefault="00B008AA" w:rsidP="00B008AA">
            <w:pPr>
              <w:spacing w:before="0" w:after="0"/>
              <w:ind w:firstLine="0"/>
              <w:jc w:val="center"/>
              <w:rPr>
                <w:sz w:val="22"/>
                <w:lang w:val="vi-VN"/>
              </w:rPr>
            </w:pPr>
            <w:r w:rsidRPr="00600763">
              <w:rPr>
                <w:sz w:val="22"/>
                <w:lang w:val="vi-VN"/>
              </w:rPr>
              <w:t>13</w:t>
            </w:r>
          </w:p>
        </w:tc>
        <w:tc>
          <w:tcPr>
            <w:tcW w:w="1013" w:type="pct"/>
            <w:tcBorders>
              <w:top w:val="nil"/>
              <w:left w:val="nil"/>
              <w:bottom w:val="single" w:sz="4" w:space="0" w:color="auto"/>
              <w:right w:val="single" w:sz="4" w:space="0" w:color="auto"/>
            </w:tcBorders>
            <w:shd w:val="clear" w:color="auto" w:fill="auto"/>
            <w:noWrap/>
            <w:vAlign w:val="center"/>
            <w:hideMark/>
          </w:tcPr>
          <w:p w14:paraId="7591FD16" w14:textId="77777777" w:rsidR="00B008AA" w:rsidRPr="00600763" w:rsidRDefault="00B008AA" w:rsidP="00B008AA">
            <w:pPr>
              <w:spacing w:before="0" w:after="0"/>
              <w:ind w:firstLine="0"/>
              <w:jc w:val="left"/>
              <w:rPr>
                <w:sz w:val="22"/>
                <w:lang w:val="vi-VN"/>
              </w:rPr>
            </w:pPr>
            <w:r w:rsidRPr="00600763">
              <w:rPr>
                <w:sz w:val="22"/>
                <w:lang w:val="vi-VN"/>
              </w:rPr>
              <w:t>H. Châu Thành</w:t>
            </w:r>
          </w:p>
        </w:tc>
        <w:tc>
          <w:tcPr>
            <w:tcW w:w="688" w:type="pct"/>
            <w:tcBorders>
              <w:top w:val="nil"/>
              <w:left w:val="nil"/>
              <w:bottom w:val="single" w:sz="4" w:space="0" w:color="auto"/>
              <w:right w:val="single" w:sz="4" w:space="0" w:color="auto"/>
            </w:tcBorders>
            <w:shd w:val="clear" w:color="auto" w:fill="auto"/>
            <w:vAlign w:val="center"/>
            <w:hideMark/>
          </w:tcPr>
          <w:p w14:paraId="7CA73531" w14:textId="77777777" w:rsidR="00B008AA" w:rsidRPr="00600763" w:rsidRDefault="00B008AA" w:rsidP="00B008AA">
            <w:pPr>
              <w:spacing w:before="0" w:after="0"/>
              <w:ind w:firstLine="0"/>
              <w:jc w:val="right"/>
              <w:rPr>
                <w:sz w:val="22"/>
                <w:lang w:val="vi-VN"/>
              </w:rPr>
            </w:pPr>
            <w:r w:rsidRPr="00600763">
              <w:rPr>
                <w:sz w:val="22"/>
                <w:lang w:val="vi-VN"/>
              </w:rPr>
              <w:t xml:space="preserve">          536 </w:t>
            </w:r>
          </w:p>
        </w:tc>
        <w:tc>
          <w:tcPr>
            <w:tcW w:w="1165" w:type="pct"/>
            <w:tcBorders>
              <w:top w:val="nil"/>
              <w:left w:val="nil"/>
              <w:bottom w:val="single" w:sz="4" w:space="0" w:color="auto"/>
              <w:right w:val="single" w:sz="4" w:space="0" w:color="auto"/>
            </w:tcBorders>
            <w:shd w:val="clear" w:color="auto" w:fill="auto"/>
            <w:noWrap/>
            <w:vAlign w:val="center"/>
            <w:hideMark/>
          </w:tcPr>
          <w:p w14:paraId="35B090E9" w14:textId="77777777" w:rsidR="00B008AA" w:rsidRPr="00600763" w:rsidRDefault="00B008AA" w:rsidP="00B008AA">
            <w:pPr>
              <w:spacing w:before="0" w:after="0"/>
              <w:ind w:firstLine="0"/>
              <w:jc w:val="right"/>
              <w:rPr>
                <w:sz w:val="22"/>
                <w:lang w:val="vi-VN"/>
              </w:rPr>
            </w:pPr>
            <w:r w:rsidRPr="00600763">
              <w:rPr>
                <w:sz w:val="22"/>
                <w:lang w:val="vi-VN"/>
              </w:rPr>
              <w:t xml:space="preserve">          96 </w:t>
            </w:r>
          </w:p>
        </w:tc>
        <w:tc>
          <w:tcPr>
            <w:tcW w:w="802" w:type="pct"/>
            <w:tcBorders>
              <w:top w:val="nil"/>
              <w:left w:val="nil"/>
              <w:bottom w:val="single" w:sz="4" w:space="0" w:color="auto"/>
              <w:right w:val="single" w:sz="4" w:space="0" w:color="auto"/>
            </w:tcBorders>
            <w:shd w:val="clear" w:color="auto" w:fill="auto"/>
            <w:noWrap/>
            <w:vAlign w:val="center"/>
            <w:hideMark/>
          </w:tcPr>
          <w:p w14:paraId="51B41B14" w14:textId="77777777" w:rsidR="00B008AA" w:rsidRPr="00600763" w:rsidRDefault="00B008AA" w:rsidP="00B008AA">
            <w:pPr>
              <w:spacing w:before="0" w:after="0"/>
              <w:ind w:firstLine="0"/>
              <w:jc w:val="right"/>
              <w:rPr>
                <w:sz w:val="22"/>
              </w:rPr>
            </w:pPr>
            <w:r w:rsidRPr="00600763">
              <w:rPr>
                <w:sz w:val="22"/>
              </w:rPr>
              <w:t xml:space="preserve">          439 </w:t>
            </w:r>
          </w:p>
        </w:tc>
        <w:tc>
          <w:tcPr>
            <w:tcW w:w="1019" w:type="pct"/>
            <w:tcBorders>
              <w:top w:val="nil"/>
              <w:left w:val="nil"/>
              <w:bottom w:val="single" w:sz="4" w:space="0" w:color="auto"/>
              <w:right w:val="single" w:sz="4" w:space="0" w:color="auto"/>
            </w:tcBorders>
            <w:shd w:val="clear" w:color="auto" w:fill="auto"/>
            <w:noWrap/>
            <w:vAlign w:val="center"/>
            <w:hideMark/>
          </w:tcPr>
          <w:p w14:paraId="057F9F58" w14:textId="77777777" w:rsidR="00B008AA" w:rsidRPr="00600763" w:rsidRDefault="00B008AA" w:rsidP="00B008AA">
            <w:pPr>
              <w:spacing w:before="0" w:after="0"/>
              <w:ind w:firstLine="0"/>
              <w:jc w:val="right"/>
              <w:rPr>
                <w:sz w:val="22"/>
                <w:lang w:val="vi-VN"/>
              </w:rPr>
            </w:pPr>
            <w:r w:rsidRPr="00600763">
              <w:rPr>
                <w:sz w:val="22"/>
                <w:lang w:val="vi-VN"/>
              </w:rPr>
              <w:t xml:space="preserve">              1 </w:t>
            </w:r>
          </w:p>
        </w:tc>
      </w:tr>
      <w:tr w:rsidR="000E4223" w:rsidRPr="00600763" w14:paraId="370566B5" w14:textId="77777777" w:rsidTr="004E424D">
        <w:trPr>
          <w:trHeight w:val="227"/>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732213DD" w14:textId="77777777" w:rsidR="00B008AA" w:rsidRPr="00600763" w:rsidRDefault="00B008AA" w:rsidP="00B008AA">
            <w:pPr>
              <w:spacing w:before="0" w:after="0"/>
              <w:ind w:firstLine="0"/>
              <w:jc w:val="center"/>
              <w:rPr>
                <w:sz w:val="22"/>
                <w:lang w:val="vi-VN"/>
              </w:rPr>
            </w:pPr>
          </w:p>
        </w:tc>
        <w:tc>
          <w:tcPr>
            <w:tcW w:w="1013" w:type="pct"/>
            <w:tcBorders>
              <w:top w:val="nil"/>
              <w:left w:val="nil"/>
              <w:bottom w:val="single" w:sz="4" w:space="0" w:color="auto"/>
              <w:right w:val="single" w:sz="4" w:space="0" w:color="auto"/>
            </w:tcBorders>
            <w:shd w:val="clear" w:color="auto" w:fill="auto"/>
            <w:vAlign w:val="center"/>
            <w:hideMark/>
          </w:tcPr>
          <w:p w14:paraId="7D60F467" w14:textId="77777777" w:rsidR="00B008AA" w:rsidRPr="00600763" w:rsidRDefault="00B008AA" w:rsidP="00B008AA">
            <w:pPr>
              <w:spacing w:before="0" w:after="0"/>
              <w:ind w:firstLine="0"/>
              <w:jc w:val="left"/>
              <w:rPr>
                <w:b/>
                <w:bCs/>
                <w:sz w:val="22"/>
                <w:lang w:val="vi-VN"/>
              </w:rPr>
            </w:pPr>
            <w:r w:rsidRPr="00600763">
              <w:rPr>
                <w:b/>
                <w:bCs/>
                <w:sz w:val="22"/>
                <w:lang w:val="vi-VN"/>
              </w:rPr>
              <w:t>Tổng</w:t>
            </w:r>
          </w:p>
        </w:tc>
        <w:tc>
          <w:tcPr>
            <w:tcW w:w="688" w:type="pct"/>
            <w:tcBorders>
              <w:top w:val="nil"/>
              <w:left w:val="nil"/>
              <w:bottom w:val="single" w:sz="4" w:space="0" w:color="auto"/>
              <w:right w:val="single" w:sz="4" w:space="0" w:color="auto"/>
            </w:tcBorders>
            <w:shd w:val="clear" w:color="auto" w:fill="auto"/>
            <w:noWrap/>
            <w:vAlign w:val="center"/>
            <w:hideMark/>
          </w:tcPr>
          <w:p w14:paraId="0B8CFBA6" w14:textId="77777777" w:rsidR="00B008AA" w:rsidRPr="00600763" w:rsidRDefault="00B008AA" w:rsidP="00B008AA">
            <w:pPr>
              <w:spacing w:before="0" w:after="0"/>
              <w:ind w:firstLine="0"/>
              <w:jc w:val="right"/>
              <w:rPr>
                <w:b/>
                <w:sz w:val="22"/>
                <w:lang w:val="vi-VN"/>
              </w:rPr>
            </w:pPr>
            <w:r w:rsidRPr="00600763">
              <w:rPr>
                <w:b/>
                <w:bCs/>
                <w:sz w:val="22"/>
                <w:lang w:val="vi-VN"/>
              </w:rPr>
              <w:t xml:space="preserve">       5.085 </w:t>
            </w:r>
          </w:p>
        </w:tc>
        <w:tc>
          <w:tcPr>
            <w:tcW w:w="1165" w:type="pct"/>
            <w:tcBorders>
              <w:top w:val="nil"/>
              <w:left w:val="nil"/>
              <w:bottom w:val="single" w:sz="4" w:space="0" w:color="auto"/>
              <w:right w:val="single" w:sz="4" w:space="0" w:color="auto"/>
            </w:tcBorders>
            <w:shd w:val="clear" w:color="auto" w:fill="auto"/>
            <w:noWrap/>
            <w:vAlign w:val="center"/>
            <w:hideMark/>
          </w:tcPr>
          <w:p w14:paraId="3A9EB5E5" w14:textId="77777777" w:rsidR="00B008AA" w:rsidRPr="00600763" w:rsidRDefault="00B008AA" w:rsidP="00B008AA">
            <w:pPr>
              <w:spacing w:before="0" w:after="0"/>
              <w:ind w:firstLine="0"/>
              <w:jc w:val="right"/>
              <w:rPr>
                <w:b/>
                <w:sz w:val="22"/>
                <w:lang w:val="vi-VN"/>
              </w:rPr>
            </w:pPr>
            <w:r w:rsidRPr="00600763">
              <w:rPr>
                <w:b/>
                <w:bCs/>
                <w:sz w:val="22"/>
                <w:lang w:val="vi-VN"/>
              </w:rPr>
              <w:t xml:space="preserve">        824 </w:t>
            </w:r>
          </w:p>
        </w:tc>
        <w:tc>
          <w:tcPr>
            <w:tcW w:w="802" w:type="pct"/>
            <w:tcBorders>
              <w:top w:val="nil"/>
              <w:left w:val="nil"/>
              <w:bottom w:val="single" w:sz="4" w:space="0" w:color="auto"/>
              <w:right w:val="single" w:sz="4" w:space="0" w:color="auto"/>
            </w:tcBorders>
            <w:shd w:val="clear" w:color="auto" w:fill="auto"/>
            <w:noWrap/>
            <w:vAlign w:val="center"/>
            <w:hideMark/>
          </w:tcPr>
          <w:p w14:paraId="75B4DA92" w14:textId="77777777" w:rsidR="00B008AA" w:rsidRPr="00600763" w:rsidRDefault="00B008AA" w:rsidP="00B008AA">
            <w:pPr>
              <w:spacing w:before="0" w:after="0"/>
              <w:ind w:firstLine="0"/>
              <w:jc w:val="right"/>
              <w:rPr>
                <w:b/>
                <w:sz w:val="22"/>
              </w:rPr>
            </w:pPr>
            <w:r w:rsidRPr="00600763">
              <w:rPr>
                <w:b/>
                <w:bCs/>
                <w:sz w:val="22"/>
              </w:rPr>
              <w:t xml:space="preserve">       3.183 </w:t>
            </w:r>
          </w:p>
        </w:tc>
        <w:tc>
          <w:tcPr>
            <w:tcW w:w="1019" w:type="pct"/>
            <w:tcBorders>
              <w:top w:val="nil"/>
              <w:left w:val="nil"/>
              <w:bottom w:val="single" w:sz="4" w:space="0" w:color="auto"/>
              <w:right w:val="single" w:sz="4" w:space="0" w:color="auto"/>
            </w:tcBorders>
            <w:shd w:val="clear" w:color="auto" w:fill="auto"/>
            <w:noWrap/>
            <w:vAlign w:val="center"/>
            <w:hideMark/>
          </w:tcPr>
          <w:p w14:paraId="3631FEB6" w14:textId="77777777" w:rsidR="00B008AA" w:rsidRPr="00600763" w:rsidRDefault="00B008AA" w:rsidP="00B008AA">
            <w:pPr>
              <w:spacing w:before="0" w:after="0"/>
              <w:ind w:firstLine="0"/>
              <w:jc w:val="right"/>
              <w:rPr>
                <w:b/>
                <w:sz w:val="22"/>
              </w:rPr>
            </w:pPr>
            <w:r w:rsidRPr="00600763">
              <w:rPr>
                <w:b/>
                <w:bCs/>
                <w:sz w:val="22"/>
                <w:lang w:val="vi-VN"/>
              </w:rPr>
              <w:t xml:space="preserve">       1.078 </w:t>
            </w:r>
          </w:p>
        </w:tc>
      </w:tr>
    </w:tbl>
    <w:p w14:paraId="6541F861" w14:textId="77777777" w:rsidR="00F868F4" w:rsidRPr="00600763" w:rsidRDefault="00F868F4" w:rsidP="00F868F4">
      <w:pPr>
        <w:jc w:val="right"/>
        <w:rPr>
          <w:bCs/>
          <w:i/>
          <w:sz w:val="22"/>
          <w:lang w:val="vi-VN"/>
        </w:rPr>
      </w:pPr>
      <w:r w:rsidRPr="00600763">
        <w:rPr>
          <w:bCs/>
          <w:i/>
          <w:sz w:val="22"/>
          <w:lang w:val="vi-VN"/>
        </w:rPr>
        <w:t>Nguồn: Chi cục Thủy lợi tỉnh Đồng Tháp năm 2016</w:t>
      </w:r>
    </w:p>
    <w:p w14:paraId="2EE29E25" w14:textId="77777777" w:rsidR="00F868F4" w:rsidRPr="00600763" w:rsidRDefault="00F868F4" w:rsidP="00F868F4">
      <w:pPr>
        <w:rPr>
          <w:lang w:val="vi-VN"/>
        </w:rPr>
      </w:pPr>
      <w:r w:rsidRPr="00600763">
        <w:rPr>
          <w:bCs/>
          <w:szCs w:val="26"/>
          <w:lang w:val="vi-VN"/>
        </w:rPr>
        <w:lastRenderedPageBreak/>
        <w:t>Chi tiết về hiện trạng hệ thống công trình thủy lợi tỉnh Đồng Tháp xem trong Báo cáo Chuyên đề hiện trạng phát triển thủy lợi tỉnh Đồng Tháp.</w:t>
      </w:r>
    </w:p>
    <w:p w14:paraId="46D9C36A" w14:textId="77777777" w:rsidR="00563C1C" w:rsidRPr="00600763" w:rsidRDefault="00F868F4" w:rsidP="006F2600">
      <w:pPr>
        <w:pStyle w:val="Heading2"/>
        <w:rPr>
          <w:lang w:val="vi-VN"/>
        </w:rPr>
      </w:pPr>
      <w:bookmarkStart w:id="164" w:name="_Toc527979648"/>
      <w:r w:rsidRPr="00600763">
        <w:rPr>
          <w:lang w:val="vi-VN"/>
        </w:rPr>
        <w:t>Tình trạng thiên tai</w:t>
      </w:r>
      <w:bookmarkEnd w:id="164"/>
    </w:p>
    <w:p w14:paraId="2B2A8869" w14:textId="77777777" w:rsidR="00066ECF" w:rsidRPr="00600763" w:rsidRDefault="00066ECF" w:rsidP="00066ECF">
      <w:pPr>
        <w:rPr>
          <w:rFonts w:eastAsia="MS Mincho"/>
          <w:bCs/>
          <w:szCs w:val="28"/>
          <w:lang w:val="vi-VN"/>
        </w:rPr>
      </w:pPr>
      <w:r w:rsidRPr="00600763">
        <w:rPr>
          <w:rFonts w:eastAsia="MS Mincho"/>
          <w:bCs/>
          <w:szCs w:val="28"/>
          <w:lang w:val="vi-VN"/>
        </w:rPr>
        <w:t>Đồng Tháp là tỉnh đầu nguồn vùng Đồng bằng sông Cửu Long có nhiều lợi thế về nguồn cấp nước, nhưng thường xuyên phải chịu nhiều tác động bất lợi của thiên tai. Trong những năm qua, các hiện tượng thời tiết cực đoan, lũ lụt, sạt lở bờ sông gây ra nhiều thiệt hại về người và cơ sở hạ tầng, ảnh hưởng không nhỏ đến các hoạt động kinh tế và xã hội</w:t>
      </w:r>
    </w:p>
    <w:p w14:paraId="19BFE1E3" w14:textId="77777777" w:rsidR="00F868F4" w:rsidRPr="00600763" w:rsidRDefault="00066ECF" w:rsidP="00066ECF">
      <w:pPr>
        <w:rPr>
          <w:rFonts w:eastAsia="MS Mincho"/>
          <w:bCs/>
          <w:szCs w:val="28"/>
          <w:lang w:val="vi-VN"/>
        </w:rPr>
      </w:pPr>
      <w:r w:rsidRPr="00600763">
        <w:rPr>
          <w:rFonts w:eastAsia="MS Mincho"/>
          <w:bCs/>
          <w:szCs w:val="28"/>
          <w:lang w:val="vi-VN"/>
        </w:rPr>
        <w:t>Trong 07 năm qua (2010 ÷ 2017), các loại thiên tai như: bão, lũ, dông lốc, sạt lở bờ sông...và các loại thiên tai khác đã gây thiệt hại đáng kể về người và tài sản của nhà nước và nhân dân: làm chết 86 người, bị thương 47 người; làm đổ, trôi, ngập, hư hỏng khoảng 79.919 ngôi nhà, sạt lở bờ sông mất 136 ha. Thiệt hại về vật chất lên tới trên 1.377 tỷ đồng. Mức độ thiên tai ngày càng gia tăng cả về quy mô cũng như chu kỳ lặp lại kèm theo những đột biến khó lường</w:t>
      </w:r>
      <w:r w:rsidR="00F868F4" w:rsidRPr="00600763">
        <w:rPr>
          <w:rFonts w:eastAsia="MS Mincho"/>
          <w:bCs/>
          <w:szCs w:val="28"/>
          <w:lang w:val="vi-VN"/>
        </w:rPr>
        <w:t>.</w:t>
      </w:r>
    </w:p>
    <w:p w14:paraId="71498EB7" w14:textId="77777777" w:rsidR="00F868F4" w:rsidRPr="00600763" w:rsidRDefault="00F868F4" w:rsidP="00F868F4">
      <w:pPr>
        <w:rPr>
          <w:rFonts w:eastAsia="MS Mincho"/>
          <w:bCs/>
          <w:szCs w:val="28"/>
          <w:lang w:val="vi-VN"/>
        </w:rPr>
        <w:sectPr w:rsidR="00F868F4" w:rsidRPr="00600763" w:rsidSect="00210171">
          <w:type w:val="continuous"/>
          <w:pgSz w:w="11907" w:h="16840" w:code="9"/>
          <w:pgMar w:top="851" w:right="851" w:bottom="851" w:left="1418" w:header="907" w:footer="907" w:gutter="0"/>
          <w:cols w:space="720"/>
          <w:docGrid w:linePitch="360"/>
        </w:sectPr>
      </w:pPr>
    </w:p>
    <w:p w14:paraId="2DF4E6BC" w14:textId="4AC5A91D" w:rsidR="0059529F" w:rsidRPr="00600763" w:rsidRDefault="0059529F" w:rsidP="00650165">
      <w:pPr>
        <w:pStyle w:val="Caption"/>
      </w:pPr>
      <w:bookmarkStart w:id="165" w:name="_Toc527979878"/>
      <w:r w:rsidRPr="00600763">
        <w:lastRenderedPageBreak/>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28</w:t>
      </w:r>
      <w:r w:rsidR="00FC6C22" w:rsidRPr="00600763">
        <w:fldChar w:fldCharType="end"/>
      </w:r>
      <w:r w:rsidRPr="00600763">
        <w:t>: Tổng hợp thiệt hại do thiên tai gây ra giai đoạn 201</w:t>
      </w:r>
      <w:r w:rsidR="00A01127" w:rsidRPr="00600763">
        <w:t>1</w:t>
      </w:r>
      <w:r w:rsidRPr="00600763">
        <w:t xml:space="preserve"> ÷ 201</w:t>
      </w:r>
      <w:r w:rsidR="00066ECF" w:rsidRPr="00600763">
        <w:t>7</w:t>
      </w:r>
      <w:bookmarkEnd w:id="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2548"/>
        <w:gridCol w:w="633"/>
        <w:gridCol w:w="704"/>
        <w:gridCol w:w="897"/>
        <w:gridCol w:w="793"/>
        <w:gridCol w:w="842"/>
        <w:gridCol w:w="704"/>
        <w:gridCol w:w="842"/>
        <w:gridCol w:w="658"/>
        <w:gridCol w:w="842"/>
        <w:gridCol w:w="704"/>
        <w:gridCol w:w="842"/>
        <w:gridCol w:w="658"/>
        <w:gridCol w:w="842"/>
        <w:gridCol w:w="658"/>
        <w:gridCol w:w="842"/>
      </w:tblGrid>
      <w:tr w:rsidR="000E4223" w:rsidRPr="00600763" w14:paraId="2DC5FFC2" w14:textId="77777777" w:rsidTr="00794FA6">
        <w:trPr>
          <w:trHeight w:val="227"/>
          <w:tblHeader/>
          <w:jc w:val="center"/>
        </w:trPr>
        <w:tc>
          <w:tcPr>
            <w:tcW w:w="189" w:type="pct"/>
            <w:vMerge w:val="restart"/>
            <w:shd w:val="clear" w:color="auto" w:fill="auto"/>
            <w:noWrap/>
            <w:vAlign w:val="center"/>
            <w:hideMark/>
          </w:tcPr>
          <w:p w14:paraId="274495A3" w14:textId="77777777" w:rsidR="00066ECF" w:rsidRPr="00600763" w:rsidRDefault="00066ECF" w:rsidP="00066ECF">
            <w:pPr>
              <w:spacing w:before="0" w:after="0"/>
              <w:ind w:firstLine="0"/>
              <w:contextualSpacing/>
              <w:jc w:val="center"/>
              <w:rPr>
                <w:b/>
                <w:bCs/>
                <w:sz w:val="18"/>
              </w:rPr>
            </w:pPr>
            <w:r w:rsidRPr="00600763">
              <w:rPr>
                <w:b/>
                <w:bCs/>
                <w:sz w:val="18"/>
              </w:rPr>
              <w:t>TT</w:t>
            </w:r>
          </w:p>
        </w:tc>
        <w:tc>
          <w:tcPr>
            <w:tcW w:w="878" w:type="pct"/>
            <w:vMerge w:val="restart"/>
            <w:shd w:val="clear" w:color="auto" w:fill="auto"/>
            <w:noWrap/>
            <w:vAlign w:val="center"/>
            <w:hideMark/>
          </w:tcPr>
          <w:p w14:paraId="0D2D51CE" w14:textId="77777777" w:rsidR="00066ECF" w:rsidRPr="00600763" w:rsidRDefault="00066ECF" w:rsidP="00066ECF">
            <w:pPr>
              <w:spacing w:before="0" w:after="0"/>
              <w:ind w:firstLine="0"/>
              <w:contextualSpacing/>
              <w:jc w:val="center"/>
              <w:rPr>
                <w:b/>
                <w:bCs/>
                <w:sz w:val="18"/>
              </w:rPr>
            </w:pPr>
            <w:r w:rsidRPr="00600763">
              <w:rPr>
                <w:b/>
                <w:bCs/>
                <w:sz w:val="18"/>
              </w:rPr>
              <w:t>Nội dung thiệt hại</w:t>
            </w:r>
          </w:p>
        </w:tc>
        <w:tc>
          <w:tcPr>
            <w:tcW w:w="217" w:type="pct"/>
            <w:vMerge w:val="restart"/>
            <w:shd w:val="clear" w:color="auto" w:fill="auto"/>
            <w:vAlign w:val="center"/>
            <w:hideMark/>
          </w:tcPr>
          <w:p w14:paraId="1EA7F92B" w14:textId="77777777" w:rsidR="00066ECF" w:rsidRPr="00600763" w:rsidRDefault="00066ECF" w:rsidP="00066ECF">
            <w:pPr>
              <w:spacing w:before="0" w:after="0"/>
              <w:ind w:firstLine="0"/>
              <w:contextualSpacing/>
              <w:jc w:val="center"/>
              <w:rPr>
                <w:b/>
                <w:bCs/>
                <w:sz w:val="18"/>
              </w:rPr>
            </w:pPr>
            <w:r w:rsidRPr="00600763">
              <w:rPr>
                <w:b/>
                <w:bCs/>
                <w:sz w:val="18"/>
              </w:rPr>
              <w:t>Đơn</w:t>
            </w:r>
          </w:p>
          <w:p w14:paraId="2D0EBC57" w14:textId="77777777" w:rsidR="00066ECF" w:rsidRPr="00600763" w:rsidRDefault="00066ECF" w:rsidP="00066ECF">
            <w:pPr>
              <w:spacing w:before="0" w:after="0"/>
              <w:ind w:firstLine="0"/>
              <w:contextualSpacing/>
              <w:jc w:val="center"/>
              <w:rPr>
                <w:b/>
                <w:bCs/>
                <w:sz w:val="18"/>
              </w:rPr>
            </w:pPr>
            <w:r w:rsidRPr="00600763">
              <w:rPr>
                <w:b/>
                <w:bCs/>
                <w:sz w:val="18"/>
              </w:rPr>
              <w:t>vị</w:t>
            </w:r>
          </w:p>
        </w:tc>
        <w:tc>
          <w:tcPr>
            <w:tcW w:w="549" w:type="pct"/>
            <w:gridSpan w:val="2"/>
            <w:shd w:val="clear" w:color="auto" w:fill="auto"/>
            <w:noWrap/>
            <w:vAlign w:val="center"/>
            <w:hideMark/>
          </w:tcPr>
          <w:p w14:paraId="295C27A7" w14:textId="77777777" w:rsidR="00066ECF" w:rsidRPr="00600763" w:rsidRDefault="00066ECF" w:rsidP="00066ECF">
            <w:pPr>
              <w:spacing w:before="0" w:after="0"/>
              <w:ind w:firstLine="0"/>
              <w:contextualSpacing/>
              <w:jc w:val="center"/>
              <w:rPr>
                <w:b/>
                <w:bCs/>
                <w:sz w:val="18"/>
              </w:rPr>
            </w:pPr>
            <w:r w:rsidRPr="00600763">
              <w:rPr>
                <w:b/>
                <w:bCs/>
                <w:sz w:val="18"/>
              </w:rPr>
              <w:t>Năm 2010</w:t>
            </w:r>
          </w:p>
        </w:tc>
        <w:tc>
          <w:tcPr>
            <w:tcW w:w="561" w:type="pct"/>
            <w:gridSpan w:val="2"/>
            <w:shd w:val="clear" w:color="auto" w:fill="auto"/>
            <w:noWrap/>
            <w:vAlign w:val="center"/>
            <w:hideMark/>
          </w:tcPr>
          <w:p w14:paraId="4F6A0789" w14:textId="77777777" w:rsidR="00066ECF" w:rsidRPr="00600763" w:rsidRDefault="00066ECF" w:rsidP="00066ECF">
            <w:pPr>
              <w:spacing w:before="0" w:after="0"/>
              <w:ind w:firstLine="0"/>
              <w:contextualSpacing/>
              <w:jc w:val="center"/>
              <w:rPr>
                <w:b/>
                <w:bCs/>
                <w:sz w:val="18"/>
              </w:rPr>
            </w:pPr>
            <w:r w:rsidRPr="00600763">
              <w:rPr>
                <w:b/>
                <w:bCs/>
                <w:sz w:val="18"/>
              </w:rPr>
              <w:t>Năm 2011</w:t>
            </w:r>
          </w:p>
        </w:tc>
        <w:tc>
          <w:tcPr>
            <w:tcW w:w="530" w:type="pct"/>
            <w:gridSpan w:val="2"/>
            <w:shd w:val="clear" w:color="auto" w:fill="auto"/>
            <w:noWrap/>
            <w:vAlign w:val="center"/>
            <w:hideMark/>
          </w:tcPr>
          <w:p w14:paraId="31AFF2C1" w14:textId="77777777" w:rsidR="00066ECF" w:rsidRPr="00600763" w:rsidRDefault="00066ECF" w:rsidP="00066ECF">
            <w:pPr>
              <w:spacing w:before="0" w:after="0"/>
              <w:ind w:firstLine="0"/>
              <w:contextualSpacing/>
              <w:jc w:val="center"/>
              <w:rPr>
                <w:b/>
                <w:bCs/>
                <w:sz w:val="18"/>
              </w:rPr>
            </w:pPr>
            <w:r w:rsidRPr="00600763">
              <w:rPr>
                <w:b/>
                <w:bCs/>
                <w:sz w:val="18"/>
              </w:rPr>
              <w:t>Năm 2012</w:t>
            </w:r>
          </w:p>
        </w:tc>
        <w:tc>
          <w:tcPr>
            <w:tcW w:w="515" w:type="pct"/>
            <w:gridSpan w:val="2"/>
            <w:shd w:val="clear" w:color="auto" w:fill="auto"/>
            <w:noWrap/>
            <w:vAlign w:val="center"/>
            <w:hideMark/>
          </w:tcPr>
          <w:p w14:paraId="4600A3BD" w14:textId="77777777" w:rsidR="00066ECF" w:rsidRPr="00600763" w:rsidRDefault="00066ECF" w:rsidP="00066ECF">
            <w:pPr>
              <w:spacing w:before="0" w:after="0"/>
              <w:ind w:firstLine="0"/>
              <w:contextualSpacing/>
              <w:jc w:val="center"/>
              <w:rPr>
                <w:b/>
                <w:bCs/>
                <w:sz w:val="18"/>
              </w:rPr>
            </w:pPr>
            <w:r w:rsidRPr="00600763">
              <w:rPr>
                <w:b/>
                <w:bCs/>
                <w:sz w:val="18"/>
              </w:rPr>
              <w:t>Năm 2013</w:t>
            </w:r>
          </w:p>
        </w:tc>
        <w:tc>
          <w:tcPr>
            <w:tcW w:w="530" w:type="pct"/>
            <w:gridSpan w:val="2"/>
            <w:shd w:val="clear" w:color="auto" w:fill="auto"/>
            <w:noWrap/>
            <w:vAlign w:val="center"/>
            <w:hideMark/>
          </w:tcPr>
          <w:p w14:paraId="21966A65" w14:textId="77777777" w:rsidR="00066ECF" w:rsidRPr="00600763" w:rsidRDefault="00066ECF" w:rsidP="00066ECF">
            <w:pPr>
              <w:spacing w:before="0" w:after="0"/>
              <w:ind w:firstLine="0"/>
              <w:contextualSpacing/>
              <w:jc w:val="center"/>
              <w:rPr>
                <w:b/>
                <w:bCs/>
                <w:sz w:val="18"/>
              </w:rPr>
            </w:pPr>
            <w:r w:rsidRPr="00600763">
              <w:rPr>
                <w:b/>
                <w:bCs/>
                <w:sz w:val="18"/>
              </w:rPr>
              <w:t>Năm 2014</w:t>
            </w:r>
          </w:p>
        </w:tc>
        <w:tc>
          <w:tcPr>
            <w:tcW w:w="515" w:type="pct"/>
            <w:gridSpan w:val="2"/>
            <w:shd w:val="clear" w:color="auto" w:fill="auto"/>
            <w:noWrap/>
            <w:vAlign w:val="center"/>
            <w:hideMark/>
          </w:tcPr>
          <w:p w14:paraId="227C6B47" w14:textId="77777777" w:rsidR="00066ECF" w:rsidRPr="00600763" w:rsidRDefault="00066ECF" w:rsidP="00066ECF">
            <w:pPr>
              <w:spacing w:before="0" w:after="0"/>
              <w:ind w:firstLine="0"/>
              <w:contextualSpacing/>
              <w:jc w:val="center"/>
              <w:rPr>
                <w:b/>
                <w:bCs/>
                <w:sz w:val="18"/>
              </w:rPr>
            </w:pPr>
            <w:r w:rsidRPr="00600763">
              <w:rPr>
                <w:b/>
                <w:bCs/>
                <w:sz w:val="18"/>
              </w:rPr>
              <w:t>Năm 2016</w:t>
            </w:r>
          </w:p>
        </w:tc>
        <w:tc>
          <w:tcPr>
            <w:tcW w:w="515" w:type="pct"/>
            <w:gridSpan w:val="2"/>
            <w:shd w:val="clear" w:color="auto" w:fill="auto"/>
            <w:noWrap/>
            <w:vAlign w:val="center"/>
            <w:hideMark/>
          </w:tcPr>
          <w:p w14:paraId="1A2C3A51" w14:textId="77777777" w:rsidR="00066ECF" w:rsidRPr="00600763" w:rsidRDefault="00066ECF" w:rsidP="00066ECF">
            <w:pPr>
              <w:spacing w:before="0" w:after="0"/>
              <w:ind w:firstLine="0"/>
              <w:contextualSpacing/>
              <w:jc w:val="center"/>
              <w:rPr>
                <w:b/>
                <w:bCs/>
                <w:sz w:val="18"/>
              </w:rPr>
            </w:pPr>
            <w:r w:rsidRPr="00600763">
              <w:rPr>
                <w:b/>
                <w:bCs/>
                <w:sz w:val="18"/>
              </w:rPr>
              <w:t>Năm 2017</w:t>
            </w:r>
          </w:p>
        </w:tc>
      </w:tr>
      <w:tr w:rsidR="000E4223" w:rsidRPr="00600763" w14:paraId="73C40166" w14:textId="77777777" w:rsidTr="00794FA6">
        <w:trPr>
          <w:trHeight w:val="227"/>
          <w:tblHeader/>
          <w:jc w:val="center"/>
        </w:trPr>
        <w:tc>
          <w:tcPr>
            <w:tcW w:w="189" w:type="pct"/>
            <w:vMerge/>
            <w:vAlign w:val="center"/>
            <w:hideMark/>
          </w:tcPr>
          <w:p w14:paraId="1FF17026" w14:textId="77777777" w:rsidR="00066ECF" w:rsidRPr="00600763" w:rsidRDefault="00066ECF" w:rsidP="00066ECF">
            <w:pPr>
              <w:spacing w:before="0" w:after="0"/>
              <w:ind w:firstLine="0"/>
              <w:contextualSpacing/>
              <w:rPr>
                <w:b/>
                <w:bCs/>
                <w:sz w:val="18"/>
              </w:rPr>
            </w:pPr>
          </w:p>
        </w:tc>
        <w:tc>
          <w:tcPr>
            <w:tcW w:w="878" w:type="pct"/>
            <w:vMerge/>
            <w:vAlign w:val="center"/>
            <w:hideMark/>
          </w:tcPr>
          <w:p w14:paraId="0C681DE7" w14:textId="77777777" w:rsidR="00066ECF" w:rsidRPr="00600763" w:rsidRDefault="00066ECF" w:rsidP="00066ECF">
            <w:pPr>
              <w:spacing w:before="0" w:after="0"/>
              <w:ind w:firstLine="0"/>
              <w:contextualSpacing/>
              <w:rPr>
                <w:b/>
                <w:bCs/>
                <w:sz w:val="18"/>
              </w:rPr>
            </w:pPr>
          </w:p>
        </w:tc>
        <w:tc>
          <w:tcPr>
            <w:tcW w:w="217" w:type="pct"/>
            <w:vMerge/>
            <w:shd w:val="clear" w:color="auto" w:fill="auto"/>
            <w:vAlign w:val="center"/>
            <w:hideMark/>
          </w:tcPr>
          <w:p w14:paraId="114FCDF5" w14:textId="77777777" w:rsidR="00066ECF" w:rsidRPr="00600763" w:rsidRDefault="00066ECF" w:rsidP="00066ECF">
            <w:pPr>
              <w:spacing w:before="0" w:after="0"/>
              <w:ind w:firstLine="0"/>
              <w:contextualSpacing/>
              <w:rPr>
                <w:b/>
                <w:bCs/>
                <w:sz w:val="18"/>
              </w:rPr>
            </w:pPr>
          </w:p>
        </w:tc>
        <w:tc>
          <w:tcPr>
            <w:tcW w:w="241" w:type="pct"/>
            <w:shd w:val="clear" w:color="auto" w:fill="auto"/>
            <w:vAlign w:val="center"/>
            <w:hideMark/>
          </w:tcPr>
          <w:p w14:paraId="3D9CFBD5" w14:textId="77777777" w:rsidR="00066ECF" w:rsidRPr="00600763" w:rsidRDefault="00066ECF" w:rsidP="00066ECF">
            <w:pPr>
              <w:spacing w:before="0" w:after="0"/>
              <w:ind w:firstLine="0"/>
              <w:contextualSpacing/>
              <w:jc w:val="center"/>
              <w:rPr>
                <w:b/>
                <w:bCs/>
                <w:sz w:val="18"/>
              </w:rPr>
            </w:pPr>
            <w:r w:rsidRPr="00600763">
              <w:rPr>
                <w:b/>
                <w:bCs/>
                <w:sz w:val="18"/>
              </w:rPr>
              <w:t>Số</w:t>
            </w:r>
          </w:p>
          <w:p w14:paraId="4A75ED53" w14:textId="77777777" w:rsidR="00066ECF" w:rsidRPr="00600763" w:rsidRDefault="00066ECF" w:rsidP="00066ECF">
            <w:pPr>
              <w:spacing w:before="0" w:after="0"/>
              <w:ind w:firstLine="0"/>
              <w:contextualSpacing/>
              <w:jc w:val="center"/>
              <w:rPr>
                <w:b/>
                <w:bCs/>
                <w:sz w:val="18"/>
              </w:rPr>
            </w:pPr>
            <w:r w:rsidRPr="00600763">
              <w:rPr>
                <w:b/>
                <w:bCs/>
                <w:sz w:val="18"/>
              </w:rPr>
              <w:t xml:space="preserve"> lượng</w:t>
            </w:r>
          </w:p>
        </w:tc>
        <w:tc>
          <w:tcPr>
            <w:tcW w:w="308" w:type="pct"/>
            <w:shd w:val="clear" w:color="auto" w:fill="auto"/>
            <w:vAlign w:val="center"/>
            <w:hideMark/>
          </w:tcPr>
          <w:p w14:paraId="291E65EA" w14:textId="77777777" w:rsidR="00066ECF" w:rsidRPr="00600763" w:rsidRDefault="00066ECF" w:rsidP="00066ECF">
            <w:pPr>
              <w:spacing w:before="0" w:after="0"/>
              <w:ind w:firstLine="0"/>
              <w:contextualSpacing/>
              <w:jc w:val="center"/>
              <w:rPr>
                <w:b/>
                <w:bCs/>
                <w:sz w:val="18"/>
              </w:rPr>
            </w:pPr>
            <w:r w:rsidRPr="00600763">
              <w:rPr>
                <w:b/>
                <w:bCs/>
                <w:sz w:val="18"/>
              </w:rPr>
              <w:t>Giá trị</w:t>
            </w:r>
          </w:p>
          <w:p w14:paraId="0E3896E8" w14:textId="77777777" w:rsidR="00066ECF" w:rsidRPr="00600763" w:rsidRDefault="00066ECF" w:rsidP="00066ECF">
            <w:pPr>
              <w:spacing w:before="0" w:after="0"/>
              <w:ind w:firstLine="0"/>
              <w:contextualSpacing/>
              <w:jc w:val="center"/>
              <w:rPr>
                <w:b/>
                <w:bCs/>
                <w:sz w:val="18"/>
              </w:rPr>
            </w:pPr>
            <w:r w:rsidRPr="00600763">
              <w:rPr>
                <w:bCs/>
                <w:sz w:val="18"/>
              </w:rPr>
              <w:t>(tr.đồng)</w:t>
            </w:r>
          </w:p>
        </w:tc>
        <w:tc>
          <w:tcPr>
            <w:tcW w:w="272" w:type="pct"/>
            <w:shd w:val="clear" w:color="auto" w:fill="auto"/>
            <w:vAlign w:val="center"/>
            <w:hideMark/>
          </w:tcPr>
          <w:p w14:paraId="2C01EE0A" w14:textId="77777777" w:rsidR="00066ECF" w:rsidRPr="00600763" w:rsidRDefault="00066ECF" w:rsidP="00066ECF">
            <w:pPr>
              <w:spacing w:before="0" w:after="0"/>
              <w:ind w:firstLine="0"/>
              <w:contextualSpacing/>
              <w:jc w:val="center"/>
              <w:rPr>
                <w:b/>
                <w:bCs/>
                <w:sz w:val="18"/>
              </w:rPr>
            </w:pPr>
            <w:r w:rsidRPr="00600763">
              <w:rPr>
                <w:b/>
                <w:bCs/>
                <w:sz w:val="18"/>
              </w:rPr>
              <w:t>Số</w:t>
            </w:r>
          </w:p>
          <w:p w14:paraId="6115D278" w14:textId="77777777" w:rsidR="00066ECF" w:rsidRPr="00600763" w:rsidRDefault="00066ECF" w:rsidP="00066ECF">
            <w:pPr>
              <w:spacing w:before="0" w:after="0"/>
              <w:ind w:firstLine="0"/>
              <w:contextualSpacing/>
              <w:jc w:val="center"/>
              <w:rPr>
                <w:b/>
                <w:bCs/>
                <w:sz w:val="18"/>
              </w:rPr>
            </w:pPr>
            <w:r w:rsidRPr="00600763">
              <w:rPr>
                <w:b/>
                <w:bCs/>
                <w:sz w:val="18"/>
              </w:rPr>
              <w:t xml:space="preserve"> lượng</w:t>
            </w:r>
          </w:p>
        </w:tc>
        <w:tc>
          <w:tcPr>
            <w:tcW w:w="289" w:type="pct"/>
            <w:shd w:val="clear" w:color="auto" w:fill="auto"/>
            <w:vAlign w:val="center"/>
            <w:hideMark/>
          </w:tcPr>
          <w:p w14:paraId="1D382175" w14:textId="77777777" w:rsidR="00066ECF" w:rsidRPr="00600763" w:rsidRDefault="00066ECF" w:rsidP="00066ECF">
            <w:pPr>
              <w:spacing w:before="0" w:after="0"/>
              <w:ind w:firstLine="0"/>
              <w:contextualSpacing/>
              <w:jc w:val="center"/>
              <w:rPr>
                <w:b/>
                <w:bCs/>
                <w:sz w:val="18"/>
              </w:rPr>
            </w:pPr>
            <w:r w:rsidRPr="00600763">
              <w:rPr>
                <w:b/>
                <w:bCs/>
                <w:sz w:val="18"/>
              </w:rPr>
              <w:t>Giá trị</w:t>
            </w:r>
          </w:p>
          <w:p w14:paraId="0D685382" w14:textId="77777777" w:rsidR="00066ECF" w:rsidRPr="00600763" w:rsidRDefault="00066ECF" w:rsidP="00066ECF">
            <w:pPr>
              <w:spacing w:before="0" w:after="0"/>
              <w:ind w:firstLine="0"/>
              <w:contextualSpacing/>
              <w:jc w:val="center"/>
              <w:rPr>
                <w:b/>
                <w:bCs/>
                <w:sz w:val="18"/>
              </w:rPr>
            </w:pPr>
            <w:r w:rsidRPr="00600763">
              <w:rPr>
                <w:bCs/>
                <w:sz w:val="18"/>
              </w:rPr>
              <w:t>(tr.đồng)</w:t>
            </w:r>
          </w:p>
        </w:tc>
        <w:tc>
          <w:tcPr>
            <w:tcW w:w="241" w:type="pct"/>
            <w:shd w:val="clear" w:color="auto" w:fill="auto"/>
            <w:vAlign w:val="center"/>
            <w:hideMark/>
          </w:tcPr>
          <w:p w14:paraId="76585912" w14:textId="77777777" w:rsidR="00066ECF" w:rsidRPr="00600763" w:rsidRDefault="00066ECF" w:rsidP="00066ECF">
            <w:pPr>
              <w:spacing w:before="0" w:after="0"/>
              <w:ind w:firstLine="0"/>
              <w:contextualSpacing/>
              <w:jc w:val="center"/>
              <w:rPr>
                <w:b/>
                <w:bCs/>
                <w:sz w:val="18"/>
              </w:rPr>
            </w:pPr>
            <w:r w:rsidRPr="00600763">
              <w:rPr>
                <w:b/>
                <w:bCs/>
                <w:sz w:val="18"/>
              </w:rPr>
              <w:t>Số</w:t>
            </w:r>
          </w:p>
          <w:p w14:paraId="365E063E" w14:textId="77777777" w:rsidR="00066ECF" w:rsidRPr="00600763" w:rsidRDefault="00066ECF" w:rsidP="00066ECF">
            <w:pPr>
              <w:spacing w:before="0" w:after="0"/>
              <w:ind w:firstLine="0"/>
              <w:contextualSpacing/>
              <w:jc w:val="center"/>
              <w:rPr>
                <w:b/>
                <w:bCs/>
                <w:sz w:val="18"/>
              </w:rPr>
            </w:pPr>
            <w:r w:rsidRPr="00600763">
              <w:rPr>
                <w:b/>
                <w:bCs/>
                <w:sz w:val="18"/>
              </w:rPr>
              <w:t xml:space="preserve"> lượng</w:t>
            </w:r>
          </w:p>
        </w:tc>
        <w:tc>
          <w:tcPr>
            <w:tcW w:w="289" w:type="pct"/>
            <w:shd w:val="clear" w:color="auto" w:fill="auto"/>
            <w:vAlign w:val="center"/>
            <w:hideMark/>
          </w:tcPr>
          <w:p w14:paraId="5022585B" w14:textId="77777777" w:rsidR="00066ECF" w:rsidRPr="00600763" w:rsidRDefault="00066ECF" w:rsidP="00066ECF">
            <w:pPr>
              <w:spacing w:before="0" w:after="0"/>
              <w:ind w:firstLine="0"/>
              <w:contextualSpacing/>
              <w:jc w:val="center"/>
              <w:rPr>
                <w:b/>
                <w:bCs/>
                <w:sz w:val="18"/>
              </w:rPr>
            </w:pPr>
            <w:r w:rsidRPr="00600763">
              <w:rPr>
                <w:b/>
                <w:bCs/>
                <w:sz w:val="18"/>
              </w:rPr>
              <w:t>Giá trị</w:t>
            </w:r>
          </w:p>
          <w:p w14:paraId="50A4811C" w14:textId="77777777" w:rsidR="00066ECF" w:rsidRPr="00600763" w:rsidRDefault="00066ECF" w:rsidP="00066ECF">
            <w:pPr>
              <w:spacing w:before="0" w:after="0"/>
              <w:ind w:firstLine="0"/>
              <w:contextualSpacing/>
              <w:jc w:val="center"/>
              <w:rPr>
                <w:b/>
                <w:bCs/>
                <w:sz w:val="18"/>
              </w:rPr>
            </w:pPr>
            <w:r w:rsidRPr="00600763">
              <w:rPr>
                <w:bCs/>
                <w:sz w:val="18"/>
              </w:rPr>
              <w:t>(tr.đồng)</w:t>
            </w:r>
          </w:p>
        </w:tc>
        <w:tc>
          <w:tcPr>
            <w:tcW w:w="226" w:type="pct"/>
            <w:shd w:val="clear" w:color="auto" w:fill="auto"/>
            <w:vAlign w:val="center"/>
            <w:hideMark/>
          </w:tcPr>
          <w:p w14:paraId="51F9F825" w14:textId="77777777" w:rsidR="00066ECF" w:rsidRPr="00600763" w:rsidRDefault="00066ECF" w:rsidP="00066ECF">
            <w:pPr>
              <w:spacing w:before="0" w:after="0"/>
              <w:ind w:firstLine="0"/>
              <w:contextualSpacing/>
              <w:jc w:val="center"/>
              <w:rPr>
                <w:b/>
                <w:bCs/>
                <w:sz w:val="18"/>
              </w:rPr>
            </w:pPr>
            <w:r w:rsidRPr="00600763">
              <w:rPr>
                <w:b/>
                <w:bCs/>
                <w:sz w:val="18"/>
              </w:rPr>
              <w:t>Số</w:t>
            </w:r>
          </w:p>
          <w:p w14:paraId="7DB18FA2" w14:textId="77777777" w:rsidR="00066ECF" w:rsidRPr="00600763" w:rsidRDefault="00066ECF" w:rsidP="00066ECF">
            <w:pPr>
              <w:spacing w:before="0" w:after="0"/>
              <w:ind w:firstLine="0"/>
              <w:contextualSpacing/>
              <w:jc w:val="center"/>
              <w:rPr>
                <w:b/>
                <w:bCs/>
                <w:sz w:val="18"/>
              </w:rPr>
            </w:pPr>
            <w:r w:rsidRPr="00600763">
              <w:rPr>
                <w:b/>
                <w:bCs/>
                <w:sz w:val="18"/>
              </w:rPr>
              <w:t xml:space="preserve"> lượng</w:t>
            </w:r>
          </w:p>
        </w:tc>
        <w:tc>
          <w:tcPr>
            <w:tcW w:w="289" w:type="pct"/>
            <w:shd w:val="clear" w:color="auto" w:fill="auto"/>
            <w:vAlign w:val="center"/>
            <w:hideMark/>
          </w:tcPr>
          <w:p w14:paraId="1FE04525" w14:textId="77777777" w:rsidR="00066ECF" w:rsidRPr="00600763" w:rsidRDefault="00066ECF" w:rsidP="00066ECF">
            <w:pPr>
              <w:spacing w:before="0" w:after="0"/>
              <w:ind w:firstLine="0"/>
              <w:contextualSpacing/>
              <w:jc w:val="center"/>
              <w:rPr>
                <w:b/>
                <w:bCs/>
                <w:sz w:val="18"/>
              </w:rPr>
            </w:pPr>
            <w:r w:rsidRPr="00600763">
              <w:rPr>
                <w:b/>
                <w:bCs/>
                <w:sz w:val="18"/>
              </w:rPr>
              <w:t>Giá trị</w:t>
            </w:r>
          </w:p>
          <w:p w14:paraId="79C969B0" w14:textId="77777777" w:rsidR="00066ECF" w:rsidRPr="00600763" w:rsidRDefault="00066ECF" w:rsidP="00066ECF">
            <w:pPr>
              <w:spacing w:before="0" w:after="0"/>
              <w:ind w:firstLine="0"/>
              <w:contextualSpacing/>
              <w:jc w:val="center"/>
              <w:rPr>
                <w:b/>
                <w:bCs/>
                <w:sz w:val="18"/>
              </w:rPr>
            </w:pPr>
            <w:r w:rsidRPr="00600763">
              <w:rPr>
                <w:bCs/>
                <w:sz w:val="18"/>
              </w:rPr>
              <w:t>(tr.đồng)</w:t>
            </w:r>
          </w:p>
        </w:tc>
        <w:tc>
          <w:tcPr>
            <w:tcW w:w="241" w:type="pct"/>
            <w:shd w:val="clear" w:color="auto" w:fill="auto"/>
            <w:vAlign w:val="center"/>
            <w:hideMark/>
          </w:tcPr>
          <w:p w14:paraId="3EE88F8E" w14:textId="77777777" w:rsidR="00066ECF" w:rsidRPr="00600763" w:rsidRDefault="00066ECF" w:rsidP="00066ECF">
            <w:pPr>
              <w:spacing w:before="0" w:after="0"/>
              <w:ind w:firstLine="0"/>
              <w:contextualSpacing/>
              <w:jc w:val="center"/>
              <w:rPr>
                <w:b/>
                <w:bCs/>
                <w:sz w:val="18"/>
              </w:rPr>
            </w:pPr>
            <w:r w:rsidRPr="00600763">
              <w:rPr>
                <w:b/>
                <w:bCs/>
                <w:sz w:val="18"/>
              </w:rPr>
              <w:t>Số</w:t>
            </w:r>
          </w:p>
          <w:p w14:paraId="7AD815EC" w14:textId="77777777" w:rsidR="00066ECF" w:rsidRPr="00600763" w:rsidRDefault="00066ECF" w:rsidP="00066ECF">
            <w:pPr>
              <w:spacing w:before="0" w:after="0"/>
              <w:ind w:firstLine="0"/>
              <w:contextualSpacing/>
              <w:jc w:val="center"/>
              <w:rPr>
                <w:b/>
                <w:bCs/>
                <w:sz w:val="18"/>
              </w:rPr>
            </w:pPr>
            <w:r w:rsidRPr="00600763">
              <w:rPr>
                <w:b/>
                <w:bCs/>
                <w:sz w:val="18"/>
              </w:rPr>
              <w:t xml:space="preserve"> lượng</w:t>
            </w:r>
          </w:p>
        </w:tc>
        <w:tc>
          <w:tcPr>
            <w:tcW w:w="289" w:type="pct"/>
            <w:shd w:val="clear" w:color="auto" w:fill="auto"/>
            <w:vAlign w:val="center"/>
            <w:hideMark/>
          </w:tcPr>
          <w:p w14:paraId="4ECDE8AF" w14:textId="77777777" w:rsidR="00066ECF" w:rsidRPr="00600763" w:rsidRDefault="00066ECF" w:rsidP="00066ECF">
            <w:pPr>
              <w:spacing w:before="0" w:after="0"/>
              <w:ind w:firstLine="0"/>
              <w:contextualSpacing/>
              <w:jc w:val="center"/>
              <w:rPr>
                <w:b/>
                <w:bCs/>
                <w:sz w:val="18"/>
              </w:rPr>
            </w:pPr>
            <w:r w:rsidRPr="00600763">
              <w:rPr>
                <w:b/>
                <w:bCs/>
                <w:sz w:val="18"/>
              </w:rPr>
              <w:t>Giá trị</w:t>
            </w:r>
          </w:p>
          <w:p w14:paraId="4C64556B" w14:textId="77777777" w:rsidR="00066ECF" w:rsidRPr="00600763" w:rsidRDefault="00066ECF" w:rsidP="00066ECF">
            <w:pPr>
              <w:spacing w:before="0" w:after="0"/>
              <w:ind w:firstLine="0"/>
              <w:contextualSpacing/>
              <w:jc w:val="center"/>
              <w:rPr>
                <w:b/>
                <w:bCs/>
                <w:sz w:val="18"/>
              </w:rPr>
            </w:pPr>
            <w:r w:rsidRPr="00600763">
              <w:rPr>
                <w:bCs/>
                <w:sz w:val="18"/>
              </w:rPr>
              <w:t>(tr.đồng)</w:t>
            </w:r>
          </w:p>
        </w:tc>
        <w:tc>
          <w:tcPr>
            <w:tcW w:w="226" w:type="pct"/>
            <w:shd w:val="clear" w:color="auto" w:fill="auto"/>
            <w:vAlign w:val="center"/>
            <w:hideMark/>
          </w:tcPr>
          <w:p w14:paraId="402DCD87" w14:textId="77777777" w:rsidR="00066ECF" w:rsidRPr="00600763" w:rsidRDefault="00066ECF" w:rsidP="00066ECF">
            <w:pPr>
              <w:spacing w:before="0" w:after="0"/>
              <w:ind w:firstLine="0"/>
              <w:contextualSpacing/>
              <w:jc w:val="center"/>
              <w:rPr>
                <w:b/>
                <w:bCs/>
                <w:sz w:val="18"/>
              </w:rPr>
            </w:pPr>
            <w:r w:rsidRPr="00600763">
              <w:rPr>
                <w:b/>
                <w:bCs/>
                <w:sz w:val="18"/>
              </w:rPr>
              <w:t>Số</w:t>
            </w:r>
          </w:p>
          <w:p w14:paraId="38327DD9" w14:textId="77777777" w:rsidR="00066ECF" w:rsidRPr="00600763" w:rsidRDefault="00066ECF" w:rsidP="00066ECF">
            <w:pPr>
              <w:spacing w:before="0" w:after="0"/>
              <w:ind w:firstLine="0"/>
              <w:contextualSpacing/>
              <w:jc w:val="center"/>
              <w:rPr>
                <w:b/>
                <w:bCs/>
                <w:sz w:val="18"/>
              </w:rPr>
            </w:pPr>
            <w:r w:rsidRPr="00600763">
              <w:rPr>
                <w:b/>
                <w:bCs/>
                <w:sz w:val="18"/>
              </w:rPr>
              <w:t xml:space="preserve"> lượng</w:t>
            </w:r>
          </w:p>
        </w:tc>
        <w:tc>
          <w:tcPr>
            <w:tcW w:w="289" w:type="pct"/>
            <w:shd w:val="clear" w:color="auto" w:fill="auto"/>
            <w:vAlign w:val="center"/>
            <w:hideMark/>
          </w:tcPr>
          <w:p w14:paraId="0412C474" w14:textId="77777777" w:rsidR="00066ECF" w:rsidRPr="00600763" w:rsidRDefault="00066ECF" w:rsidP="00066ECF">
            <w:pPr>
              <w:spacing w:before="0" w:after="0"/>
              <w:ind w:firstLine="0"/>
              <w:contextualSpacing/>
              <w:jc w:val="center"/>
              <w:rPr>
                <w:b/>
                <w:bCs/>
                <w:sz w:val="18"/>
              </w:rPr>
            </w:pPr>
            <w:r w:rsidRPr="00600763">
              <w:rPr>
                <w:b/>
                <w:bCs/>
                <w:sz w:val="18"/>
              </w:rPr>
              <w:t>Giá trị</w:t>
            </w:r>
          </w:p>
          <w:p w14:paraId="5F0748B7" w14:textId="77777777" w:rsidR="00066ECF" w:rsidRPr="00600763" w:rsidRDefault="00066ECF" w:rsidP="00066ECF">
            <w:pPr>
              <w:spacing w:before="0" w:after="0"/>
              <w:ind w:firstLine="0"/>
              <w:contextualSpacing/>
              <w:jc w:val="center"/>
              <w:rPr>
                <w:b/>
                <w:bCs/>
                <w:sz w:val="18"/>
              </w:rPr>
            </w:pPr>
            <w:r w:rsidRPr="00600763">
              <w:rPr>
                <w:bCs/>
                <w:sz w:val="18"/>
              </w:rPr>
              <w:t>(tr.đồng)</w:t>
            </w:r>
          </w:p>
        </w:tc>
        <w:tc>
          <w:tcPr>
            <w:tcW w:w="226" w:type="pct"/>
            <w:shd w:val="clear" w:color="auto" w:fill="auto"/>
            <w:vAlign w:val="center"/>
            <w:hideMark/>
          </w:tcPr>
          <w:p w14:paraId="357D85A0" w14:textId="77777777" w:rsidR="00066ECF" w:rsidRPr="00600763" w:rsidRDefault="00066ECF" w:rsidP="00066ECF">
            <w:pPr>
              <w:spacing w:before="0" w:after="0"/>
              <w:ind w:firstLine="0"/>
              <w:contextualSpacing/>
              <w:jc w:val="center"/>
              <w:rPr>
                <w:b/>
                <w:bCs/>
                <w:sz w:val="18"/>
              </w:rPr>
            </w:pPr>
            <w:r w:rsidRPr="00600763">
              <w:rPr>
                <w:b/>
                <w:bCs/>
                <w:sz w:val="18"/>
              </w:rPr>
              <w:t>Số</w:t>
            </w:r>
          </w:p>
          <w:p w14:paraId="2B7C093E" w14:textId="77777777" w:rsidR="00066ECF" w:rsidRPr="00600763" w:rsidRDefault="00066ECF" w:rsidP="00066ECF">
            <w:pPr>
              <w:spacing w:before="0" w:after="0"/>
              <w:ind w:firstLine="0"/>
              <w:contextualSpacing/>
              <w:jc w:val="center"/>
              <w:rPr>
                <w:b/>
                <w:bCs/>
                <w:sz w:val="18"/>
              </w:rPr>
            </w:pPr>
            <w:r w:rsidRPr="00600763">
              <w:rPr>
                <w:b/>
                <w:bCs/>
                <w:sz w:val="18"/>
              </w:rPr>
              <w:t xml:space="preserve"> lượng</w:t>
            </w:r>
          </w:p>
        </w:tc>
        <w:tc>
          <w:tcPr>
            <w:tcW w:w="289" w:type="pct"/>
            <w:shd w:val="clear" w:color="auto" w:fill="auto"/>
            <w:vAlign w:val="center"/>
            <w:hideMark/>
          </w:tcPr>
          <w:p w14:paraId="507B5941" w14:textId="77777777" w:rsidR="00066ECF" w:rsidRPr="00600763" w:rsidRDefault="00066ECF" w:rsidP="00066ECF">
            <w:pPr>
              <w:spacing w:before="0" w:after="0"/>
              <w:ind w:firstLine="0"/>
              <w:contextualSpacing/>
              <w:jc w:val="center"/>
              <w:rPr>
                <w:b/>
                <w:bCs/>
                <w:sz w:val="18"/>
              </w:rPr>
            </w:pPr>
            <w:r w:rsidRPr="00600763">
              <w:rPr>
                <w:b/>
                <w:bCs/>
                <w:sz w:val="18"/>
              </w:rPr>
              <w:t>Giá trị</w:t>
            </w:r>
          </w:p>
          <w:p w14:paraId="271BE244" w14:textId="77777777" w:rsidR="00066ECF" w:rsidRPr="00600763" w:rsidRDefault="00066ECF" w:rsidP="00066ECF">
            <w:pPr>
              <w:spacing w:before="0" w:after="0"/>
              <w:ind w:firstLine="0"/>
              <w:contextualSpacing/>
              <w:jc w:val="center"/>
              <w:rPr>
                <w:b/>
                <w:bCs/>
                <w:sz w:val="18"/>
              </w:rPr>
            </w:pPr>
            <w:r w:rsidRPr="00600763">
              <w:rPr>
                <w:bCs/>
                <w:sz w:val="18"/>
              </w:rPr>
              <w:t>(tr.đồng)</w:t>
            </w:r>
          </w:p>
        </w:tc>
      </w:tr>
      <w:tr w:rsidR="000E4223" w:rsidRPr="00600763" w14:paraId="15374996" w14:textId="77777777" w:rsidTr="00794FA6">
        <w:trPr>
          <w:trHeight w:val="227"/>
          <w:jc w:val="center"/>
        </w:trPr>
        <w:tc>
          <w:tcPr>
            <w:tcW w:w="189" w:type="pct"/>
            <w:shd w:val="clear" w:color="auto" w:fill="auto"/>
            <w:noWrap/>
            <w:vAlign w:val="center"/>
            <w:hideMark/>
          </w:tcPr>
          <w:p w14:paraId="417696D2" w14:textId="77777777" w:rsidR="00066ECF" w:rsidRPr="00600763" w:rsidRDefault="00066ECF" w:rsidP="00066ECF">
            <w:pPr>
              <w:spacing w:before="0" w:after="0"/>
              <w:ind w:firstLine="0"/>
              <w:contextualSpacing/>
              <w:jc w:val="center"/>
              <w:rPr>
                <w:b/>
                <w:bCs/>
                <w:sz w:val="18"/>
              </w:rPr>
            </w:pPr>
            <w:r w:rsidRPr="00600763">
              <w:rPr>
                <w:b/>
                <w:bCs/>
                <w:sz w:val="18"/>
              </w:rPr>
              <w:t> </w:t>
            </w:r>
          </w:p>
        </w:tc>
        <w:tc>
          <w:tcPr>
            <w:tcW w:w="878" w:type="pct"/>
            <w:shd w:val="clear" w:color="auto" w:fill="auto"/>
            <w:noWrap/>
            <w:vAlign w:val="center"/>
            <w:hideMark/>
          </w:tcPr>
          <w:p w14:paraId="7D84DE5C" w14:textId="77777777" w:rsidR="00066ECF" w:rsidRPr="00600763" w:rsidRDefault="00066ECF" w:rsidP="00066ECF">
            <w:pPr>
              <w:spacing w:before="0" w:after="0"/>
              <w:ind w:firstLine="0"/>
              <w:contextualSpacing/>
              <w:jc w:val="center"/>
              <w:rPr>
                <w:b/>
                <w:bCs/>
                <w:sz w:val="18"/>
              </w:rPr>
            </w:pPr>
            <w:r w:rsidRPr="00600763">
              <w:rPr>
                <w:b/>
                <w:bCs/>
                <w:sz w:val="18"/>
              </w:rPr>
              <w:t>Tổng</w:t>
            </w:r>
          </w:p>
        </w:tc>
        <w:tc>
          <w:tcPr>
            <w:tcW w:w="217" w:type="pct"/>
            <w:shd w:val="clear" w:color="auto" w:fill="auto"/>
            <w:noWrap/>
            <w:vAlign w:val="center"/>
            <w:hideMark/>
          </w:tcPr>
          <w:p w14:paraId="6D537B16" w14:textId="77777777" w:rsidR="00066ECF" w:rsidRPr="00600763" w:rsidRDefault="00066ECF" w:rsidP="00066ECF">
            <w:pPr>
              <w:spacing w:before="0" w:after="0"/>
              <w:ind w:firstLine="0"/>
              <w:contextualSpacing/>
              <w:jc w:val="center"/>
              <w:rPr>
                <w:b/>
                <w:bCs/>
                <w:sz w:val="18"/>
              </w:rPr>
            </w:pPr>
            <w:r w:rsidRPr="00600763">
              <w:rPr>
                <w:b/>
                <w:bCs/>
                <w:sz w:val="18"/>
              </w:rPr>
              <w:t> </w:t>
            </w:r>
          </w:p>
        </w:tc>
        <w:tc>
          <w:tcPr>
            <w:tcW w:w="241" w:type="pct"/>
            <w:shd w:val="clear" w:color="auto" w:fill="auto"/>
            <w:noWrap/>
            <w:vAlign w:val="center"/>
            <w:hideMark/>
          </w:tcPr>
          <w:p w14:paraId="36A5EB03" w14:textId="77777777" w:rsidR="00066ECF" w:rsidRPr="00600763" w:rsidRDefault="00066ECF" w:rsidP="00066ECF">
            <w:pPr>
              <w:spacing w:before="0" w:after="0"/>
              <w:ind w:firstLine="0"/>
              <w:contextualSpacing/>
              <w:jc w:val="right"/>
              <w:rPr>
                <w:b/>
                <w:bCs/>
                <w:sz w:val="18"/>
              </w:rPr>
            </w:pPr>
            <w:r w:rsidRPr="00600763">
              <w:rPr>
                <w:b/>
                <w:bCs/>
                <w:sz w:val="18"/>
              </w:rPr>
              <w:t> </w:t>
            </w:r>
          </w:p>
        </w:tc>
        <w:tc>
          <w:tcPr>
            <w:tcW w:w="308" w:type="pct"/>
            <w:shd w:val="clear" w:color="auto" w:fill="auto"/>
            <w:vAlign w:val="center"/>
            <w:hideMark/>
          </w:tcPr>
          <w:p w14:paraId="16359AD9" w14:textId="77777777" w:rsidR="00066ECF" w:rsidRPr="00600763" w:rsidRDefault="00066ECF" w:rsidP="00066ECF">
            <w:pPr>
              <w:spacing w:before="0" w:after="0"/>
              <w:ind w:firstLine="0"/>
              <w:contextualSpacing/>
              <w:jc w:val="right"/>
              <w:rPr>
                <w:b/>
                <w:bCs/>
                <w:sz w:val="18"/>
              </w:rPr>
            </w:pPr>
            <w:r w:rsidRPr="00600763">
              <w:rPr>
                <w:b/>
                <w:bCs/>
                <w:sz w:val="18"/>
              </w:rPr>
              <w:t>54.502</w:t>
            </w:r>
          </w:p>
        </w:tc>
        <w:tc>
          <w:tcPr>
            <w:tcW w:w="272" w:type="pct"/>
            <w:shd w:val="clear" w:color="auto" w:fill="auto"/>
            <w:noWrap/>
            <w:vAlign w:val="center"/>
            <w:hideMark/>
          </w:tcPr>
          <w:p w14:paraId="2182389F" w14:textId="77777777" w:rsidR="00066ECF" w:rsidRPr="00600763" w:rsidRDefault="00066ECF" w:rsidP="00066ECF">
            <w:pPr>
              <w:spacing w:before="0" w:after="0"/>
              <w:ind w:firstLine="0"/>
              <w:contextualSpacing/>
              <w:jc w:val="right"/>
              <w:rPr>
                <w:b/>
                <w:bCs/>
                <w:sz w:val="18"/>
              </w:rPr>
            </w:pPr>
            <w:r w:rsidRPr="00600763">
              <w:rPr>
                <w:b/>
                <w:bCs/>
                <w:sz w:val="18"/>
              </w:rPr>
              <w:t> </w:t>
            </w:r>
          </w:p>
        </w:tc>
        <w:tc>
          <w:tcPr>
            <w:tcW w:w="289" w:type="pct"/>
            <w:shd w:val="clear" w:color="auto" w:fill="auto"/>
            <w:vAlign w:val="center"/>
            <w:hideMark/>
          </w:tcPr>
          <w:p w14:paraId="1BC2F1AC" w14:textId="77777777" w:rsidR="00066ECF" w:rsidRPr="00600763" w:rsidRDefault="00066ECF" w:rsidP="00066ECF">
            <w:pPr>
              <w:spacing w:before="0" w:after="0"/>
              <w:ind w:firstLine="0"/>
              <w:contextualSpacing/>
              <w:jc w:val="right"/>
              <w:rPr>
                <w:b/>
                <w:bCs/>
                <w:sz w:val="18"/>
              </w:rPr>
            </w:pPr>
            <w:r w:rsidRPr="00600763">
              <w:rPr>
                <w:b/>
                <w:bCs/>
                <w:sz w:val="18"/>
              </w:rPr>
              <w:t>942.039</w:t>
            </w:r>
          </w:p>
        </w:tc>
        <w:tc>
          <w:tcPr>
            <w:tcW w:w="241" w:type="pct"/>
            <w:shd w:val="clear" w:color="auto" w:fill="auto"/>
            <w:noWrap/>
            <w:vAlign w:val="center"/>
            <w:hideMark/>
          </w:tcPr>
          <w:p w14:paraId="20BE1905" w14:textId="77777777" w:rsidR="00066ECF" w:rsidRPr="00600763" w:rsidRDefault="00066ECF" w:rsidP="00066ECF">
            <w:pPr>
              <w:spacing w:before="0" w:after="0"/>
              <w:ind w:firstLine="0"/>
              <w:contextualSpacing/>
              <w:jc w:val="right"/>
              <w:rPr>
                <w:b/>
                <w:bCs/>
                <w:sz w:val="18"/>
              </w:rPr>
            </w:pPr>
            <w:r w:rsidRPr="00600763">
              <w:rPr>
                <w:b/>
                <w:bCs/>
                <w:sz w:val="18"/>
              </w:rPr>
              <w:t> </w:t>
            </w:r>
          </w:p>
        </w:tc>
        <w:tc>
          <w:tcPr>
            <w:tcW w:w="289" w:type="pct"/>
            <w:shd w:val="clear" w:color="auto" w:fill="auto"/>
            <w:vAlign w:val="center"/>
            <w:hideMark/>
          </w:tcPr>
          <w:p w14:paraId="37D29DDF" w14:textId="77777777" w:rsidR="00066ECF" w:rsidRPr="00600763" w:rsidRDefault="00066ECF" w:rsidP="00066ECF">
            <w:pPr>
              <w:spacing w:before="0" w:after="0"/>
              <w:ind w:firstLine="0"/>
              <w:contextualSpacing/>
              <w:jc w:val="right"/>
              <w:rPr>
                <w:b/>
                <w:bCs/>
                <w:sz w:val="18"/>
              </w:rPr>
            </w:pPr>
            <w:r w:rsidRPr="00600763">
              <w:rPr>
                <w:b/>
                <w:bCs/>
                <w:sz w:val="18"/>
              </w:rPr>
              <w:t>106.257</w:t>
            </w:r>
          </w:p>
        </w:tc>
        <w:tc>
          <w:tcPr>
            <w:tcW w:w="226" w:type="pct"/>
            <w:shd w:val="clear" w:color="auto" w:fill="auto"/>
            <w:noWrap/>
            <w:vAlign w:val="center"/>
            <w:hideMark/>
          </w:tcPr>
          <w:p w14:paraId="25FF51AD" w14:textId="77777777" w:rsidR="00066ECF" w:rsidRPr="00600763" w:rsidRDefault="00066ECF" w:rsidP="00066ECF">
            <w:pPr>
              <w:spacing w:before="0" w:after="0"/>
              <w:ind w:firstLine="0"/>
              <w:contextualSpacing/>
              <w:jc w:val="right"/>
              <w:rPr>
                <w:b/>
                <w:bCs/>
                <w:sz w:val="18"/>
              </w:rPr>
            </w:pPr>
            <w:r w:rsidRPr="00600763">
              <w:rPr>
                <w:b/>
                <w:bCs/>
                <w:sz w:val="18"/>
              </w:rPr>
              <w:t> </w:t>
            </w:r>
          </w:p>
        </w:tc>
        <w:tc>
          <w:tcPr>
            <w:tcW w:w="289" w:type="pct"/>
            <w:shd w:val="clear" w:color="auto" w:fill="auto"/>
            <w:vAlign w:val="center"/>
            <w:hideMark/>
          </w:tcPr>
          <w:p w14:paraId="4EED0F45" w14:textId="77777777" w:rsidR="00066ECF" w:rsidRPr="00600763" w:rsidRDefault="00066ECF" w:rsidP="00066ECF">
            <w:pPr>
              <w:spacing w:before="0" w:after="0"/>
              <w:ind w:firstLine="0"/>
              <w:contextualSpacing/>
              <w:jc w:val="right"/>
              <w:rPr>
                <w:b/>
                <w:bCs/>
                <w:sz w:val="18"/>
              </w:rPr>
            </w:pPr>
            <w:r w:rsidRPr="00600763">
              <w:rPr>
                <w:b/>
                <w:bCs/>
                <w:sz w:val="18"/>
              </w:rPr>
              <w:t>63.676</w:t>
            </w:r>
          </w:p>
        </w:tc>
        <w:tc>
          <w:tcPr>
            <w:tcW w:w="241" w:type="pct"/>
            <w:shd w:val="clear" w:color="auto" w:fill="auto"/>
            <w:noWrap/>
            <w:vAlign w:val="center"/>
            <w:hideMark/>
          </w:tcPr>
          <w:p w14:paraId="776FB775" w14:textId="77777777" w:rsidR="00066ECF" w:rsidRPr="00600763" w:rsidRDefault="00066ECF" w:rsidP="00066ECF">
            <w:pPr>
              <w:spacing w:before="0" w:after="0"/>
              <w:ind w:firstLine="0"/>
              <w:contextualSpacing/>
              <w:jc w:val="right"/>
              <w:rPr>
                <w:b/>
                <w:bCs/>
                <w:sz w:val="18"/>
              </w:rPr>
            </w:pPr>
            <w:r w:rsidRPr="00600763">
              <w:rPr>
                <w:b/>
                <w:bCs/>
                <w:sz w:val="18"/>
              </w:rPr>
              <w:t> </w:t>
            </w:r>
          </w:p>
        </w:tc>
        <w:tc>
          <w:tcPr>
            <w:tcW w:w="289" w:type="pct"/>
            <w:shd w:val="clear" w:color="auto" w:fill="auto"/>
            <w:vAlign w:val="center"/>
            <w:hideMark/>
          </w:tcPr>
          <w:p w14:paraId="13DE0B34" w14:textId="77777777" w:rsidR="00066ECF" w:rsidRPr="00600763" w:rsidRDefault="00066ECF" w:rsidP="00066ECF">
            <w:pPr>
              <w:spacing w:before="0" w:after="0"/>
              <w:ind w:firstLine="0"/>
              <w:contextualSpacing/>
              <w:jc w:val="right"/>
              <w:rPr>
                <w:b/>
                <w:bCs/>
                <w:sz w:val="18"/>
              </w:rPr>
            </w:pPr>
            <w:r w:rsidRPr="00600763">
              <w:rPr>
                <w:b/>
                <w:bCs/>
                <w:sz w:val="18"/>
              </w:rPr>
              <w:t>75.571</w:t>
            </w:r>
          </w:p>
        </w:tc>
        <w:tc>
          <w:tcPr>
            <w:tcW w:w="226" w:type="pct"/>
            <w:shd w:val="clear" w:color="auto" w:fill="auto"/>
            <w:noWrap/>
            <w:vAlign w:val="center"/>
            <w:hideMark/>
          </w:tcPr>
          <w:p w14:paraId="48607B91" w14:textId="77777777" w:rsidR="00066ECF" w:rsidRPr="00600763" w:rsidRDefault="00066ECF" w:rsidP="00066ECF">
            <w:pPr>
              <w:spacing w:before="0" w:after="0"/>
              <w:ind w:firstLine="0"/>
              <w:contextualSpacing/>
              <w:jc w:val="right"/>
              <w:rPr>
                <w:b/>
                <w:bCs/>
                <w:sz w:val="18"/>
              </w:rPr>
            </w:pPr>
            <w:r w:rsidRPr="00600763">
              <w:rPr>
                <w:b/>
                <w:bCs/>
                <w:sz w:val="18"/>
              </w:rPr>
              <w:t> </w:t>
            </w:r>
          </w:p>
        </w:tc>
        <w:tc>
          <w:tcPr>
            <w:tcW w:w="289" w:type="pct"/>
            <w:shd w:val="clear" w:color="auto" w:fill="auto"/>
            <w:vAlign w:val="center"/>
            <w:hideMark/>
          </w:tcPr>
          <w:p w14:paraId="387153ED" w14:textId="77777777" w:rsidR="00066ECF" w:rsidRPr="00600763" w:rsidRDefault="00066ECF" w:rsidP="00066ECF">
            <w:pPr>
              <w:spacing w:before="0" w:after="0"/>
              <w:ind w:firstLine="0"/>
              <w:contextualSpacing/>
              <w:jc w:val="right"/>
              <w:rPr>
                <w:b/>
                <w:bCs/>
                <w:sz w:val="18"/>
              </w:rPr>
            </w:pPr>
            <w:r w:rsidRPr="00600763">
              <w:rPr>
                <w:b/>
                <w:bCs/>
                <w:sz w:val="18"/>
              </w:rPr>
              <w:t>45.595</w:t>
            </w:r>
          </w:p>
        </w:tc>
        <w:tc>
          <w:tcPr>
            <w:tcW w:w="226" w:type="pct"/>
            <w:shd w:val="clear" w:color="auto" w:fill="auto"/>
            <w:noWrap/>
            <w:vAlign w:val="center"/>
            <w:hideMark/>
          </w:tcPr>
          <w:p w14:paraId="6EAD744D" w14:textId="77777777" w:rsidR="00066ECF" w:rsidRPr="00600763" w:rsidRDefault="00066ECF" w:rsidP="00066ECF">
            <w:pPr>
              <w:spacing w:before="0" w:after="0"/>
              <w:ind w:firstLine="0"/>
              <w:contextualSpacing/>
              <w:jc w:val="right"/>
              <w:rPr>
                <w:b/>
                <w:bCs/>
                <w:sz w:val="18"/>
              </w:rPr>
            </w:pPr>
            <w:r w:rsidRPr="00600763">
              <w:rPr>
                <w:b/>
                <w:bCs/>
                <w:sz w:val="18"/>
              </w:rPr>
              <w:t> </w:t>
            </w:r>
          </w:p>
        </w:tc>
        <w:tc>
          <w:tcPr>
            <w:tcW w:w="289" w:type="pct"/>
            <w:shd w:val="clear" w:color="auto" w:fill="auto"/>
            <w:vAlign w:val="center"/>
            <w:hideMark/>
          </w:tcPr>
          <w:p w14:paraId="0F539993" w14:textId="77777777" w:rsidR="00066ECF" w:rsidRPr="00600763" w:rsidRDefault="00066ECF" w:rsidP="00066ECF">
            <w:pPr>
              <w:spacing w:before="0" w:after="0"/>
              <w:ind w:firstLine="0"/>
              <w:contextualSpacing/>
              <w:jc w:val="right"/>
              <w:rPr>
                <w:b/>
                <w:bCs/>
                <w:sz w:val="18"/>
              </w:rPr>
            </w:pPr>
            <w:r w:rsidRPr="00600763">
              <w:rPr>
                <w:b/>
                <w:bCs/>
                <w:sz w:val="18"/>
              </w:rPr>
              <w:t>89.573</w:t>
            </w:r>
          </w:p>
        </w:tc>
      </w:tr>
      <w:tr w:rsidR="000E4223" w:rsidRPr="00600763" w14:paraId="08209658" w14:textId="77777777" w:rsidTr="00794FA6">
        <w:trPr>
          <w:trHeight w:val="227"/>
          <w:jc w:val="center"/>
        </w:trPr>
        <w:tc>
          <w:tcPr>
            <w:tcW w:w="189" w:type="pct"/>
            <w:shd w:val="clear" w:color="000000" w:fill="C4D79B"/>
            <w:noWrap/>
            <w:vAlign w:val="center"/>
            <w:hideMark/>
          </w:tcPr>
          <w:p w14:paraId="050EC747" w14:textId="77777777" w:rsidR="00066ECF" w:rsidRPr="00600763" w:rsidRDefault="00066ECF" w:rsidP="00066ECF">
            <w:pPr>
              <w:spacing w:before="0" w:after="0"/>
              <w:ind w:firstLine="0"/>
              <w:contextualSpacing/>
              <w:jc w:val="center"/>
              <w:rPr>
                <w:b/>
                <w:bCs/>
                <w:sz w:val="18"/>
              </w:rPr>
            </w:pPr>
            <w:r w:rsidRPr="00600763">
              <w:rPr>
                <w:b/>
                <w:bCs/>
                <w:sz w:val="18"/>
              </w:rPr>
              <w:t>I</w:t>
            </w:r>
          </w:p>
        </w:tc>
        <w:tc>
          <w:tcPr>
            <w:tcW w:w="878" w:type="pct"/>
            <w:shd w:val="clear" w:color="000000" w:fill="C4D79B"/>
            <w:noWrap/>
            <w:vAlign w:val="center"/>
            <w:hideMark/>
          </w:tcPr>
          <w:p w14:paraId="22FFA2B8" w14:textId="77777777" w:rsidR="00066ECF" w:rsidRPr="00600763" w:rsidRDefault="00066ECF" w:rsidP="00066ECF">
            <w:pPr>
              <w:spacing w:before="0" w:after="0"/>
              <w:ind w:firstLine="0"/>
              <w:contextualSpacing/>
              <w:rPr>
                <w:b/>
                <w:bCs/>
                <w:sz w:val="18"/>
              </w:rPr>
            </w:pPr>
            <w:r w:rsidRPr="00600763">
              <w:rPr>
                <w:b/>
                <w:bCs/>
                <w:sz w:val="18"/>
              </w:rPr>
              <w:t>Thiệt hại về con người</w:t>
            </w:r>
          </w:p>
        </w:tc>
        <w:tc>
          <w:tcPr>
            <w:tcW w:w="217" w:type="pct"/>
            <w:shd w:val="clear" w:color="000000" w:fill="C4D79B"/>
            <w:noWrap/>
            <w:vAlign w:val="center"/>
            <w:hideMark/>
          </w:tcPr>
          <w:p w14:paraId="441241F6" w14:textId="77777777" w:rsidR="00066ECF" w:rsidRPr="00600763" w:rsidRDefault="00066ECF" w:rsidP="00066ECF">
            <w:pPr>
              <w:spacing w:before="0" w:after="0"/>
              <w:ind w:firstLine="0"/>
              <w:contextualSpacing/>
              <w:jc w:val="center"/>
              <w:rPr>
                <w:b/>
                <w:bCs/>
                <w:sz w:val="18"/>
              </w:rPr>
            </w:pPr>
            <w:r w:rsidRPr="00600763">
              <w:rPr>
                <w:b/>
                <w:bCs/>
                <w:sz w:val="18"/>
              </w:rPr>
              <w:t> </w:t>
            </w:r>
          </w:p>
        </w:tc>
        <w:tc>
          <w:tcPr>
            <w:tcW w:w="241" w:type="pct"/>
            <w:shd w:val="clear" w:color="000000" w:fill="C4D79B"/>
            <w:noWrap/>
            <w:vAlign w:val="center"/>
            <w:hideMark/>
          </w:tcPr>
          <w:p w14:paraId="0B796166" w14:textId="77777777" w:rsidR="00066ECF" w:rsidRPr="00600763" w:rsidRDefault="00066ECF" w:rsidP="00066ECF">
            <w:pPr>
              <w:spacing w:before="0" w:after="0"/>
              <w:ind w:firstLine="0"/>
              <w:contextualSpacing/>
              <w:jc w:val="right"/>
              <w:rPr>
                <w:sz w:val="18"/>
              </w:rPr>
            </w:pPr>
            <w:r w:rsidRPr="00600763">
              <w:rPr>
                <w:sz w:val="18"/>
              </w:rPr>
              <w:t>14</w:t>
            </w:r>
          </w:p>
        </w:tc>
        <w:tc>
          <w:tcPr>
            <w:tcW w:w="308" w:type="pct"/>
            <w:shd w:val="clear" w:color="000000" w:fill="C4D79B"/>
            <w:noWrap/>
            <w:vAlign w:val="center"/>
            <w:hideMark/>
          </w:tcPr>
          <w:p w14:paraId="4A9A302A"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000000" w:fill="C4D79B"/>
            <w:noWrap/>
            <w:vAlign w:val="center"/>
            <w:hideMark/>
          </w:tcPr>
          <w:p w14:paraId="1836983F" w14:textId="77777777" w:rsidR="00066ECF" w:rsidRPr="00600763" w:rsidRDefault="00066ECF" w:rsidP="00066ECF">
            <w:pPr>
              <w:spacing w:before="0" w:after="0"/>
              <w:ind w:firstLine="0"/>
              <w:contextualSpacing/>
              <w:jc w:val="right"/>
              <w:rPr>
                <w:sz w:val="18"/>
              </w:rPr>
            </w:pPr>
            <w:r w:rsidRPr="00600763">
              <w:rPr>
                <w:sz w:val="18"/>
              </w:rPr>
              <w:t>31</w:t>
            </w:r>
          </w:p>
        </w:tc>
        <w:tc>
          <w:tcPr>
            <w:tcW w:w="289" w:type="pct"/>
            <w:shd w:val="clear" w:color="000000" w:fill="C4D79B"/>
            <w:noWrap/>
            <w:vAlign w:val="center"/>
            <w:hideMark/>
          </w:tcPr>
          <w:p w14:paraId="017B6C54"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000000" w:fill="C4D79B"/>
            <w:noWrap/>
            <w:vAlign w:val="center"/>
            <w:hideMark/>
          </w:tcPr>
          <w:p w14:paraId="76F771E8" w14:textId="77777777" w:rsidR="00066ECF" w:rsidRPr="00600763" w:rsidRDefault="00066ECF" w:rsidP="00066ECF">
            <w:pPr>
              <w:spacing w:before="0" w:after="0"/>
              <w:ind w:firstLine="0"/>
              <w:contextualSpacing/>
              <w:jc w:val="right"/>
              <w:rPr>
                <w:sz w:val="18"/>
              </w:rPr>
            </w:pPr>
            <w:r w:rsidRPr="00600763">
              <w:rPr>
                <w:sz w:val="18"/>
              </w:rPr>
              <w:t>21</w:t>
            </w:r>
          </w:p>
        </w:tc>
        <w:tc>
          <w:tcPr>
            <w:tcW w:w="289" w:type="pct"/>
            <w:shd w:val="clear" w:color="000000" w:fill="C4D79B"/>
            <w:noWrap/>
            <w:vAlign w:val="center"/>
            <w:hideMark/>
          </w:tcPr>
          <w:p w14:paraId="0DD9D59C"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000000" w:fill="C4D79B"/>
            <w:noWrap/>
            <w:vAlign w:val="center"/>
            <w:hideMark/>
          </w:tcPr>
          <w:p w14:paraId="78E47824" w14:textId="77777777" w:rsidR="00066ECF" w:rsidRPr="00600763" w:rsidRDefault="00066ECF" w:rsidP="00066ECF">
            <w:pPr>
              <w:spacing w:before="0" w:after="0"/>
              <w:ind w:firstLine="0"/>
              <w:contextualSpacing/>
              <w:jc w:val="right"/>
              <w:rPr>
                <w:sz w:val="18"/>
              </w:rPr>
            </w:pPr>
            <w:r w:rsidRPr="00600763">
              <w:rPr>
                <w:sz w:val="18"/>
              </w:rPr>
              <w:t>41</w:t>
            </w:r>
          </w:p>
        </w:tc>
        <w:tc>
          <w:tcPr>
            <w:tcW w:w="289" w:type="pct"/>
            <w:shd w:val="clear" w:color="000000" w:fill="C4D79B"/>
            <w:noWrap/>
            <w:vAlign w:val="center"/>
            <w:hideMark/>
          </w:tcPr>
          <w:p w14:paraId="6FE1FF4D"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000000" w:fill="C4D79B"/>
            <w:noWrap/>
            <w:vAlign w:val="center"/>
            <w:hideMark/>
          </w:tcPr>
          <w:p w14:paraId="4C0C217C" w14:textId="77777777" w:rsidR="00066ECF" w:rsidRPr="00600763" w:rsidRDefault="00066ECF" w:rsidP="00066ECF">
            <w:pPr>
              <w:spacing w:before="0" w:after="0"/>
              <w:ind w:firstLine="0"/>
              <w:contextualSpacing/>
              <w:jc w:val="right"/>
              <w:rPr>
                <w:sz w:val="18"/>
              </w:rPr>
            </w:pPr>
            <w:r w:rsidRPr="00600763">
              <w:rPr>
                <w:sz w:val="18"/>
              </w:rPr>
              <w:t>18</w:t>
            </w:r>
          </w:p>
        </w:tc>
        <w:tc>
          <w:tcPr>
            <w:tcW w:w="289" w:type="pct"/>
            <w:shd w:val="clear" w:color="000000" w:fill="C4D79B"/>
            <w:noWrap/>
            <w:vAlign w:val="center"/>
            <w:hideMark/>
          </w:tcPr>
          <w:p w14:paraId="086D7D46"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000000" w:fill="C4D79B"/>
            <w:noWrap/>
            <w:vAlign w:val="center"/>
            <w:hideMark/>
          </w:tcPr>
          <w:p w14:paraId="6B6B9721" w14:textId="77777777" w:rsidR="00066ECF" w:rsidRPr="00600763" w:rsidRDefault="00066ECF" w:rsidP="00066ECF">
            <w:pPr>
              <w:spacing w:before="0" w:after="0"/>
              <w:ind w:firstLine="0"/>
              <w:contextualSpacing/>
              <w:jc w:val="right"/>
              <w:rPr>
                <w:sz w:val="18"/>
              </w:rPr>
            </w:pPr>
            <w:r w:rsidRPr="00600763">
              <w:rPr>
                <w:sz w:val="18"/>
              </w:rPr>
              <w:t>3</w:t>
            </w:r>
          </w:p>
        </w:tc>
        <w:tc>
          <w:tcPr>
            <w:tcW w:w="289" w:type="pct"/>
            <w:shd w:val="clear" w:color="000000" w:fill="C4D79B"/>
            <w:noWrap/>
            <w:vAlign w:val="center"/>
            <w:hideMark/>
          </w:tcPr>
          <w:p w14:paraId="1991CFBE"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000000" w:fill="C4D79B"/>
            <w:noWrap/>
            <w:vAlign w:val="center"/>
            <w:hideMark/>
          </w:tcPr>
          <w:p w14:paraId="09DB5E27" w14:textId="77777777" w:rsidR="00066ECF" w:rsidRPr="00600763" w:rsidRDefault="00066ECF" w:rsidP="00066ECF">
            <w:pPr>
              <w:spacing w:before="0" w:after="0"/>
              <w:ind w:firstLine="0"/>
              <w:contextualSpacing/>
              <w:jc w:val="right"/>
              <w:rPr>
                <w:sz w:val="18"/>
              </w:rPr>
            </w:pPr>
            <w:r w:rsidRPr="00600763">
              <w:rPr>
                <w:sz w:val="18"/>
              </w:rPr>
              <w:t>5</w:t>
            </w:r>
          </w:p>
        </w:tc>
        <w:tc>
          <w:tcPr>
            <w:tcW w:w="289" w:type="pct"/>
            <w:shd w:val="clear" w:color="000000" w:fill="C4D79B"/>
            <w:noWrap/>
            <w:vAlign w:val="center"/>
            <w:hideMark/>
          </w:tcPr>
          <w:p w14:paraId="3FB7C580"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0644A051" w14:textId="77777777" w:rsidTr="00794FA6">
        <w:trPr>
          <w:trHeight w:val="227"/>
          <w:jc w:val="center"/>
        </w:trPr>
        <w:tc>
          <w:tcPr>
            <w:tcW w:w="189" w:type="pct"/>
            <w:shd w:val="clear" w:color="auto" w:fill="auto"/>
            <w:noWrap/>
            <w:vAlign w:val="center"/>
            <w:hideMark/>
          </w:tcPr>
          <w:p w14:paraId="65347573" w14:textId="77777777" w:rsidR="00066ECF" w:rsidRPr="00600763" w:rsidRDefault="00066ECF" w:rsidP="00066ECF">
            <w:pPr>
              <w:spacing w:before="0" w:after="0"/>
              <w:ind w:firstLine="0"/>
              <w:contextualSpacing/>
              <w:jc w:val="center"/>
              <w:rPr>
                <w:sz w:val="18"/>
              </w:rPr>
            </w:pPr>
            <w:r w:rsidRPr="00600763">
              <w:rPr>
                <w:sz w:val="18"/>
              </w:rPr>
              <w:t>1</w:t>
            </w:r>
          </w:p>
        </w:tc>
        <w:tc>
          <w:tcPr>
            <w:tcW w:w="878" w:type="pct"/>
            <w:shd w:val="clear" w:color="auto" w:fill="auto"/>
            <w:noWrap/>
            <w:vAlign w:val="center"/>
            <w:hideMark/>
          </w:tcPr>
          <w:p w14:paraId="288AA18F" w14:textId="77777777" w:rsidR="00066ECF" w:rsidRPr="00600763" w:rsidRDefault="00066ECF" w:rsidP="00066ECF">
            <w:pPr>
              <w:spacing w:before="0" w:after="0"/>
              <w:ind w:firstLine="0"/>
              <w:contextualSpacing/>
              <w:rPr>
                <w:sz w:val="18"/>
              </w:rPr>
            </w:pPr>
            <w:r w:rsidRPr="00600763">
              <w:rPr>
                <w:sz w:val="18"/>
              </w:rPr>
              <w:t>Số người chết</w:t>
            </w:r>
          </w:p>
        </w:tc>
        <w:tc>
          <w:tcPr>
            <w:tcW w:w="217" w:type="pct"/>
            <w:shd w:val="clear" w:color="auto" w:fill="auto"/>
            <w:noWrap/>
            <w:vAlign w:val="center"/>
            <w:hideMark/>
          </w:tcPr>
          <w:p w14:paraId="6964AA30" w14:textId="77777777" w:rsidR="00066ECF" w:rsidRPr="00600763" w:rsidRDefault="00066ECF" w:rsidP="00066ECF">
            <w:pPr>
              <w:spacing w:before="0" w:after="0"/>
              <w:ind w:firstLine="0"/>
              <w:contextualSpacing/>
              <w:jc w:val="center"/>
              <w:rPr>
                <w:sz w:val="18"/>
              </w:rPr>
            </w:pPr>
            <w:r w:rsidRPr="00600763">
              <w:rPr>
                <w:sz w:val="18"/>
              </w:rPr>
              <w:t>người</w:t>
            </w:r>
          </w:p>
        </w:tc>
        <w:tc>
          <w:tcPr>
            <w:tcW w:w="241" w:type="pct"/>
            <w:shd w:val="clear" w:color="auto" w:fill="auto"/>
            <w:noWrap/>
            <w:vAlign w:val="center"/>
            <w:hideMark/>
          </w:tcPr>
          <w:p w14:paraId="55E1D8F7" w14:textId="77777777" w:rsidR="00066ECF" w:rsidRPr="00600763" w:rsidRDefault="00066ECF" w:rsidP="00066ECF">
            <w:pPr>
              <w:spacing w:before="0" w:after="0"/>
              <w:ind w:firstLine="0"/>
              <w:contextualSpacing/>
              <w:jc w:val="right"/>
              <w:rPr>
                <w:sz w:val="18"/>
              </w:rPr>
            </w:pPr>
            <w:r w:rsidRPr="00600763">
              <w:rPr>
                <w:sz w:val="18"/>
              </w:rPr>
              <w:t>6</w:t>
            </w:r>
          </w:p>
        </w:tc>
        <w:tc>
          <w:tcPr>
            <w:tcW w:w="308" w:type="pct"/>
            <w:shd w:val="clear" w:color="auto" w:fill="auto"/>
            <w:noWrap/>
            <w:vAlign w:val="center"/>
            <w:hideMark/>
          </w:tcPr>
          <w:p w14:paraId="544D5A4A"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368DAB90" w14:textId="77777777" w:rsidR="00066ECF" w:rsidRPr="00600763" w:rsidRDefault="00066ECF" w:rsidP="00066ECF">
            <w:pPr>
              <w:spacing w:before="0" w:after="0"/>
              <w:ind w:firstLine="0"/>
              <w:contextualSpacing/>
              <w:jc w:val="right"/>
              <w:rPr>
                <w:sz w:val="18"/>
              </w:rPr>
            </w:pPr>
            <w:r w:rsidRPr="00600763">
              <w:rPr>
                <w:sz w:val="18"/>
              </w:rPr>
              <w:t>25</w:t>
            </w:r>
          </w:p>
        </w:tc>
        <w:tc>
          <w:tcPr>
            <w:tcW w:w="289" w:type="pct"/>
            <w:shd w:val="clear" w:color="auto" w:fill="auto"/>
            <w:noWrap/>
            <w:vAlign w:val="center"/>
            <w:hideMark/>
          </w:tcPr>
          <w:p w14:paraId="73FB959E"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5A7B43B" w14:textId="77777777" w:rsidR="00066ECF" w:rsidRPr="00600763" w:rsidRDefault="00066ECF" w:rsidP="00066ECF">
            <w:pPr>
              <w:spacing w:before="0" w:after="0"/>
              <w:ind w:firstLine="0"/>
              <w:contextualSpacing/>
              <w:jc w:val="right"/>
              <w:rPr>
                <w:sz w:val="18"/>
              </w:rPr>
            </w:pPr>
            <w:r w:rsidRPr="00600763">
              <w:rPr>
                <w:sz w:val="18"/>
              </w:rPr>
              <w:t>16</w:t>
            </w:r>
          </w:p>
        </w:tc>
        <w:tc>
          <w:tcPr>
            <w:tcW w:w="289" w:type="pct"/>
            <w:shd w:val="clear" w:color="auto" w:fill="auto"/>
            <w:noWrap/>
            <w:vAlign w:val="center"/>
            <w:hideMark/>
          </w:tcPr>
          <w:p w14:paraId="5DB9E937"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034BC25" w14:textId="77777777" w:rsidR="00066ECF" w:rsidRPr="00600763" w:rsidRDefault="00066ECF" w:rsidP="00066ECF">
            <w:pPr>
              <w:spacing w:before="0" w:after="0"/>
              <w:ind w:firstLine="0"/>
              <w:contextualSpacing/>
              <w:jc w:val="right"/>
              <w:rPr>
                <w:sz w:val="18"/>
              </w:rPr>
            </w:pPr>
            <w:r w:rsidRPr="00600763">
              <w:rPr>
                <w:sz w:val="18"/>
              </w:rPr>
              <w:t>24</w:t>
            </w:r>
          </w:p>
        </w:tc>
        <w:tc>
          <w:tcPr>
            <w:tcW w:w="289" w:type="pct"/>
            <w:shd w:val="clear" w:color="auto" w:fill="auto"/>
            <w:noWrap/>
            <w:vAlign w:val="center"/>
            <w:hideMark/>
          </w:tcPr>
          <w:p w14:paraId="4222B720"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48D81EBE" w14:textId="77777777" w:rsidR="00066ECF" w:rsidRPr="00600763" w:rsidRDefault="00066ECF" w:rsidP="00066ECF">
            <w:pPr>
              <w:spacing w:before="0" w:after="0"/>
              <w:ind w:firstLine="0"/>
              <w:contextualSpacing/>
              <w:jc w:val="right"/>
              <w:rPr>
                <w:sz w:val="18"/>
              </w:rPr>
            </w:pPr>
            <w:r w:rsidRPr="00600763">
              <w:rPr>
                <w:sz w:val="18"/>
              </w:rPr>
              <w:t>13</w:t>
            </w:r>
          </w:p>
        </w:tc>
        <w:tc>
          <w:tcPr>
            <w:tcW w:w="289" w:type="pct"/>
            <w:shd w:val="clear" w:color="auto" w:fill="auto"/>
            <w:noWrap/>
            <w:vAlign w:val="center"/>
            <w:hideMark/>
          </w:tcPr>
          <w:p w14:paraId="262029E1"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AF361D3" w14:textId="77777777" w:rsidR="00066ECF" w:rsidRPr="00600763" w:rsidRDefault="00066ECF" w:rsidP="00066ECF">
            <w:pPr>
              <w:spacing w:before="0" w:after="0"/>
              <w:ind w:firstLine="0"/>
              <w:contextualSpacing/>
              <w:jc w:val="right"/>
              <w:rPr>
                <w:sz w:val="18"/>
              </w:rPr>
            </w:pPr>
            <w:r w:rsidRPr="00600763">
              <w:rPr>
                <w:sz w:val="18"/>
              </w:rPr>
              <w:t>1</w:t>
            </w:r>
          </w:p>
        </w:tc>
        <w:tc>
          <w:tcPr>
            <w:tcW w:w="289" w:type="pct"/>
            <w:shd w:val="clear" w:color="auto" w:fill="auto"/>
            <w:noWrap/>
            <w:vAlign w:val="center"/>
            <w:hideMark/>
          </w:tcPr>
          <w:p w14:paraId="25FCA14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7C3575C" w14:textId="77777777" w:rsidR="00066ECF" w:rsidRPr="00600763" w:rsidRDefault="00066ECF" w:rsidP="00066ECF">
            <w:pPr>
              <w:spacing w:before="0" w:after="0"/>
              <w:ind w:firstLine="0"/>
              <w:contextualSpacing/>
              <w:jc w:val="right"/>
              <w:rPr>
                <w:sz w:val="18"/>
              </w:rPr>
            </w:pPr>
            <w:r w:rsidRPr="00600763">
              <w:rPr>
                <w:sz w:val="18"/>
              </w:rPr>
              <w:t>1</w:t>
            </w:r>
          </w:p>
        </w:tc>
        <w:tc>
          <w:tcPr>
            <w:tcW w:w="289" w:type="pct"/>
            <w:shd w:val="clear" w:color="auto" w:fill="auto"/>
            <w:noWrap/>
            <w:vAlign w:val="center"/>
            <w:hideMark/>
          </w:tcPr>
          <w:p w14:paraId="4BFB6453"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15F25CB1" w14:textId="77777777" w:rsidTr="00794FA6">
        <w:trPr>
          <w:trHeight w:val="227"/>
          <w:jc w:val="center"/>
        </w:trPr>
        <w:tc>
          <w:tcPr>
            <w:tcW w:w="189" w:type="pct"/>
            <w:shd w:val="clear" w:color="auto" w:fill="auto"/>
            <w:noWrap/>
            <w:vAlign w:val="center"/>
            <w:hideMark/>
          </w:tcPr>
          <w:p w14:paraId="11C706F0" w14:textId="77777777" w:rsidR="00066ECF" w:rsidRPr="00600763" w:rsidRDefault="00066ECF" w:rsidP="00066ECF">
            <w:pPr>
              <w:spacing w:before="0" w:after="0"/>
              <w:ind w:firstLine="0"/>
              <w:contextualSpacing/>
              <w:jc w:val="center"/>
              <w:rPr>
                <w:sz w:val="18"/>
              </w:rPr>
            </w:pPr>
            <w:r w:rsidRPr="00600763">
              <w:rPr>
                <w:sz w:val="18"/>
              </w:rPr>
              <w:t>2</w:t>
            </w:r>
          </w:p>
        </w:tc>
        <w:tc>
          <w:tcPr>
            <w:tcW w:w="878" w:type="pct"/>
            <w:shd w:val="clear" w:color="auto" w:fill="auto"/>
            <w:noWrap/>
            <w:vAlign w:val="center"/>
            <w:hideMark/>
          </w:tcPr>
          <w:p w14:paraId="1B61F1EB" w14:textId="77777777" w:rsidR="00066ECF" w:rsidRPr="00600763" w:rsidRDefault="00066ECF" w:rsidP="00066ECF">
            <w:pPr>
              <w:spacing w:before="0" w:after="0"/>
              <w:ind w:firstLine="0"/>
              <w:contextualSpacing/>
              <w:rPr>
                <w:sz w:val="18"/>
              </w:rPr>
            </w:pPr>
            <w:r w:rsidRPr="00600763">
              <w:rPr>
                <w:sz w:val="18"/>
              </w:rPr>
              <w:t>Số người bị thương</w:t>
            </w:r>
          </w:p>
        </w:tc>
        <w:tc>
          <w:tcPr>
            <w:tcW w:w="217" w:type="pct"/>
            <w:shd w:val="clear" w:color="auto" w:fill="auto"/>
            <w:noWrap/>
            <w:vAlign w:val="center"/>
            <w:hideMark/>
          </w:tcPr>
          <w:p w14:paraId="178A77DA" w14:textId="77777777" w:rsidR="00066ECF" w:rsidRPr="00600763" w:rsidRDefault="00066ECF" w:rsidP="00066ECF">
            <w:pPr>
              <w:spacing w:before="0" w:after="0"/>
              <w:ind w:firstLine="0"/>
              <w:contextualSpacing/>
              <w:jc w:val="center"/>
              <w:rPr>
                <w:sz w:val="18"/>
              </w:rPr>
            </w:pPr>
            <w:r w:rsidRPr="00600763">
              <w:rPr>
                <w:sz w:val="18"/>
              </w:rPr>
              <w:t>người</w:t>
            </w:r>
          </w:p>
        </w:tc>
        <w:tc>
          <w:tcPr>
            <w:tcW w:w="241" w:type="pct"/>
            <w:shd w:val="clear" w:color="auto" w:fill="auto"/>
            <w:noWrap/>
            <w:vAlign w:val="center"/>
            <w:hideMark/>
          </w:tcPr>
          <w:p w14:paraId="36249181" w14:textId="77777777" w:rsidR="00066ECF" w:rsidRPr="00600763" w:rsidRDefault="00066ECF" w:rsidP="00066ECF">
            <w:pPr>
              <w:spacing w:before="0" w:after="0"/>
              <w:ind w:firstLine="0"/>
              <w:contextualSpacing/>
              <w:jc w:val="right"/>
              <w:rPr>
                <w:sz w:val="18"/>
              </w:rPr>
            </w:pPr>
            <w:r w:rsidRPr="00600763">
              <w:rPr>
                <w:sz w:val="18"/>
              </w:rPr>
              <w:t>8</w:t>
            </w:r>
          </w:p>
        </w:tc>
        <w:tc>
          <w:tcPr>
            <w:tcW w:w="308" w:type="pct"/>
            <w:shd w:val="clear" w:color="auto" w:fill="auto"/>
            <w:noWrap/>
            <w:vAlign w:val="center"/>
            <w:hideMark/>
          </w:tcPr>
          <w:p w14:paraId="33EEDB41"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6D5E1AD6" w14:textId="77777777" w:rsidR="00066ECF" w:rsidRPr="00600763" w:rsidRDefault="00066ECF" w:rsidP="00066ECF">
            <w:pPr>
              <w:spacing w:before="0" w:after="0"/>
              <w:ind w:firstLine="0"/>
              <w:contextualSpacing/>
              <w:jc w:val="right"/>
              <w:rPr>
                <w:sz w:val="18"/>
              </w:rPr>
            </w:pPr>
            <w:r w:rsidRPr="00600763">
              <w:rPr>
                <w:sz w:val="18"/>
              </w:rPr>
              <w:t>6</w:t>
            </w:r>
          </w:p>
        </w:tc>
        <w:tc>
          <w:tcPr>
            <w:tcW w:w="289" w:type="pct"/>
            <w:shd w:val="clear" w:color="auto" w:fill="auto"/>
            <w:noWrap/>
            <w:vAlign w:val="center"/>
            <w:hideMark/>
          </w:tcPr>
          <w:p w14:paraId="4E3875DC"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670E44F9" w14:textId="77777777" w:rsidR="00066ECF" w:rsidRPr="00600763" w:rsidRDefault="00066ECF" w:rsidP="00066ECF">
            <w:pPr>
              <w:spacing w:before="0" w:after="0"/>
              <w:ind w:firstLine="0"/>
              <w:contextualSpacing/>
              <w:jc w:val="right"/>
              <w:rPr>
                <w:sz w:val="18"/>
              </w:rPr>
            </w:pPr>
            <w:r w:rsidRPr="00600763">
              <w:rPr>
                <w:sz w:val="18"/>
              </w:rPr>
              <w:t>5</w:t>
            </w:r>
          </w:p>
        </w:tc>
        <w:tc>
          <w:tcPr>
            <w:tcW w:w="289" w:type="pct"/>
            <w:shd w:val="clear" w:color="auto" w:fill="auto"/>
            <w:noWrap/>
            <w:vAlign w:val="center"/>
            <w:hideMark/>
          </w:tcPr>
          <w:p w14:paraId="2978EC4F"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F0E631A" w14:textId="77777777" w:rsidR="00066ECF" w:rsidRPr="00600763" w:rsidRDefault="00066ECF" w:rsidP="00066ECF">
            <w:pPr>
              <w:spacing w:before="0" w:after="0"/>
              <w:ind w:firstLine="0"/>
              <w:contextualSpacing/>
              <w:jc w:val="right"/>
              <w:rPr>
                <w:sz w:val="18"/>
              </w:rPr>
            </w:pPr>
            <w:r w:rsidRPr="00600763">
              <w:rPr>
                <w:sz w:val="18"/>
              </w:rPr>
              <w:t>17</w:t>
            </w:r>
          </w:p>
        </w:tc>
        <w:tc>
          <w:tcPr>
            <w:tcW w:w="289" w:type="pct"/>
            <w:shd w:val="clear" w:color="auto" w:fill="auto"/>
            <w:noWrap/>
            <w:vAlign w:val="center"/>
            <w:hideMark/>
          </w:tcPr>
          <w:p w14:paraId="05FC8C1B"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44978900" w14:textId="77777777" w:rsidR="00066ECF" w:rsidRPr="00600763" w:rsidRDefault="00066ECF" w:rsidP="00066ECF">
            <w:pPr>
              <w:spacing w:before="0" w:after="0"/>
              <w:ind w:firstLine="0"/>
              <w:contextualSpacing/>
              <w:jc w:val="right"/>
              <w:rPr>
                <w:sz w:val="18"/>
              </w:rPr>
            </w:pPr>
            <w:r w:rsidRPr="00600763">
              <w:rPr>
                <w:sz w:val="18"/>
              </w:rPr>
              <w:t>5</w:t>
            </w:r>
          </w:p>
        </w:tc>
        <w:tc>
          <w:tcPr>
            <w:tcW w:w="289" w:type="pct"/>
            <w:shd w:val="clear" w:color="auto" w:fill="auto"/>
            <w:noWrap/>
            <w:vAlign w:val="center"/>
            <w:hideMark/>
          </w:tcPr>
          <w:p w14:paraId="046FB0C0"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BDC70DE" w14:textId="77777777" w:rsidR="00066ECF" w:rsidRPr="00600763" w:rsidRDefault="00066ECF" w:rsidP="00066ECF">
            <w:pPr>
              <w:spacing w:before="0" w:after="0"/>
              <w:ind w:firstLine="0"/>
              <w:contextualSpacing/>
              <w:jc w:val="right"/>
              <w:rPr>
                <w:sz w:val="18"/>
              </w:rPr>
            </w:pPr>
            <w:r w:rsidRPr="00600763">
              <w:rPr>
                <w:sz w:val="18"/>
              </w:rPr>
              <w:t>2</w:t>
            </w:r>
          </w:p>
        </w:tc>
        <w:tc>
          <w:tcPr>
            <w:tcW w:w="289" w:type="pct"/>
            <w:shd w:val="clear" w:color="auto" w:fill="auto"/>
            <w:noWrap/>
            <w:vAlign w:val="center"/>
            <w:hideMark/>
          </w:tcPr>
          <w:p w14:paraId="62E2DA8D"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3E72E43" w14:textId="77777777" w:rsidR="00066ECF" w:rsidRPr="00600763" w:rsidRDefault="00066ECF" w:rsidP="00066ECF">
            <w:pPr>
              <w:spacing w:before="0" w:after="0"/>
              <w:ind w:firstLine="0"/>
              <w:contextualSpacing/>
              <w:jc w:val="right"/>
              <w:rPr>
                <w:sz w:val="18"/>
              </w:rPr>
            </w:pPr>
            <w:r w:rsidRPr="00600763">
              <w:rPr>
                <w:sz w:val="18"/>
              </w:rPr>
              <w:t>4</w:t>
            </w:r>
          </w:p>
        </w:tc>
        <w:tc>
          <w:tcPr>
            <w:tcW w:w="289" w:type="pct"/>
            <w:shd w:val="clear" w:color="auto" w:fill="auto"/>
            <w:noWrap/>
            <w:vAlign w:val="center"/>
            <w:hideMark/>
          </w:tcPr>
          <w:p w14:paraId="46E68E6A"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3FBF7863" w14:textId="77777777" w:rsidTr="00794FA6">
        <w:trPr>
          <w:trHeight w:val="227"/>
          <w:jc w:val="center"/>
        </w:trPr>
        <w:tc>
          <w:tcPr>
            <w:tcW w:w="189" w:type="pct"/>
            <w:shd w:val="clear" w:color="000000" w:fill="C4D79B"/>
            <w:noWrap/>
            <w:vAlign w:val="center"/>
            <w:hideMark/>
          </w:tcPr>
          <w:p w14:paraId="0DDAA029" w14:textId="77777777" w:rsidR="00066ECF" w:rsidRPr="00600763" w:rsidRDefault="00066ECF" w:rsidP="00066ECF">
            <w:pPr>
              <w:spacing w:before="0" w:after="0"/>
              <w:ind w:firstLine="0"/>
              <w:contextualSpacing/>
              <w:jc w:val="center"/>
              <w:rPr>
                <w:b/>
                <w:bCs/>
                <w:sz w:val="18"/>
              </w:rPr>
            </w:pPr>
            <w:r w:rsidRPr="00600763">
              <w:rPr>
                <w:b/>
                <w:bCs/>
                <w:sz w:val="18"/>
              </w:rPr>
              <w:t>II</w:t>
            </w:r>
          </w:p>
        </w:tc>
        <w:tc>
          <w:tcPr>
            <w:tcW w:w="878" w:type="pct"/>
            <w:shd w:val="clear" w:color="000000" w:fill="C4D79B"/>
            <w:noWrap/>
            <w:vAlign w:val="center"/>
            <w:hideMark/>
          </w:tcPr>
          <w:p w14:paraId="173EFEAB" w14:textId="77777777" w:rsidR="00066ECF" w:rsidRPr="00600763" w:rsidRDefault="00066ECF" w:rsidP="00066ECF">
            <w:pPr>
              <w:spacing w:before="0" w:after="0"/>
              <w:ind w:firstLine="0"/>
              <w:contextualSpacing/>
              <w:rPr>
                <w:b/>
                <w:bCs/>
                <w:sz w:val="18"/>
              </w:rPr>
            </w:pPr>
            <w:r w:rsidRPr="00600763">
              <w:rPr>
                <w:b/>
                <w:bCs/>
                <w:sz w:val="18"/>
              </w:rPr>
              <w:t>Nhà và tài sản</w:t>
            </w:r>
          </w:p>
        </w:tc>
        <w:tc>
          <w:tcPr>
            <w:tcW w:w="217" w:type="pct"/>
            <w:shd w:val="clear" w:color="000000" w:fill="C4D79B"/>
            <w:noWrap/>
            <w:vAlign w:val="center"/>
            <w:hideMark/>
          </w:tcPr>
          <w:p w14:paraId="66BC9B51" w14:textId="77777777" w:rsidR="00066ECF" w:rsidRPr="00600763" w:rsidRDefault="00066ECF" w:rsidP="00066ECF">
            <w:pPr>
              <w:spacing w:before="0" w:after="0"/>
              <w:ind w:firstLine="0"/>
              <w:contextualSpacing/>
              <w:jc w:val="center"/>
              <w:rPr>
                <w:b/>
                <w:bCs/>
                <w:sz w:val="18"/>
              </w:rPr>
            </w:pPr>
            <w:r w:rsidRPr="00600763">
              <w:rPr>
                <w:b/>
                <w:bCs/>
                <w:sz w:val="18"/>
              </w:rPr>
              <w:t> </w:t>
            </w:r>
          </w:p>
        </w:tc>
        <w:tc>
          <w:tcPr>
            <w:tcW w:w="241" w:type="pct"/>
            <w:shd w:val="clear" w:color="000000" w:fill="C4D79B"/>
            <w:noWrap/>
            <w:vAlign w:val="center"/>
            <w:hideMark/>
          </w:tcPr>
          <w:p w14:paraId="6C9F7147"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000000" w:fill="C4D79B"/>
            <w:noWrap/>
            <w:vAlign w:val="center"/>
            <w:hideMark/>
          </w:tcPr>
          <w:p w14:paraId="3BC99E7D" w14:textId="77777777" w:rsidR="00066ECF" w:rsidRPr="00600763" w:rsidRDefault="00066ECF" w:rsidP="00066ECF">
            <w:pPr>
              <w:spacing w:before="0" w:after="0"/>
              <w:ind w:firstLine="0"/>
              <w:contextualSpacing/>
              <w:jc w:val="right"/>
              <w:rPr>
                <w:sz w:val="18"/>
              </w:rPr>
            </w:pPr>
            <w:r w:rsidRPr="00600763">
              <w:rPr>
                <w:sz w:val="18"/>
              </w:rPr>
              <w:t>2.519</w:t>
            </w:r>
          </w:p>
        </w:tc>
        <w:tc>
          <w:tcPr>
            <w:tcW w:w="272" w:type="pct"/>
            <w:shd w:val="clear" w:color="000000" w:fill="C4D79B"/>
            <w:noWrap/>
            <w:vAlign w:val="center"/>
            <w:hideMark/>
          </w:tcPr>
          <w:p w14:paraId="40D1F841"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522D9D18" w14:textId="77777777" w:rsidR="00066ECF" w:rsidRPr="00600763" w:rsidRDefault="00066ECF" w:rsidP="00066ECF">
            <w:pPr>
              <w:spacing w:before="0" w:after="0"/>
              <w:ind w:firstLine="0"/>
              <w:contextualSpacing/>
              <w:jc w:val="right"/>
              <w:rPr>
                <w:sz w:val="18"/>
              </w:rPr>
            </w:pPr>
            <w:r w:rsidRPr="00600763">
              <w:rPr>
                <w:sz w:val="18"/>
              </w:rPr>
              <w:t>57.264</w:t>
            </w:r>
          </w:p>
        </w:tc>
        <w:tc>
          <w:tcPr>
            <w:tcW w:w="241" w:type="pct"/>
            <w:shd w:val="clear" w:color="000000" w:fill="C4D79B"/>
            <w:noWrap/>
            <w:vAlign w:val="center"/>
            <w:hideMark/>
          </w:tcPr>
          <w:p w14:paraId="3AF0867F"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38649BBE" w14:textId="77777777" w:rsidR="00066ECF" w:rsidRPr="00600763" w:rsidRDefault="00066ECF" w:rsidP="00066ECF">
            <w:pPr>
              <w:spacing w:before="0" w:after="0"/>
              <w:ind w:firstLine="0"/>
              <w:contextualSpacing/>
              <w:jc w:val="right"/>
              <w:rPr>
                <w:sz w:val="18"/>
              </w:rPr>
            </w:pPr>
            <w:r w:rsidRPr="00600763">
              <w:rPr>
                <w:sz w:val="18"/>
              </w:rPr>
              <w:t>15.175</w:t>
            </w:r>
          </w:p>
        </w:tc>
        <w:tc>
          <w:tcPr>
            <w:tcW w:w="226" w:type="pct"/>
            <w:shd w:val="clear" w:color="000000" w:fill="C4D79B"/>
            <w:noWrap/>
            <w:vAlign w:val="center"/>
            <w:hideMark/>
          </w:tcPr>
          <w:p w14:paraId="06B78731"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49CA1AFF" w14:textId="77777777" w:rsidR="00066ECF" w:rsidRPr="00600763" w:rsidRDefault="00066ECF" w:rsidP="00066ECF">
            <w:pPr>
              <w:spacing w:before="0" w:after="0"/>
              <w:ind w:firstLine="0"/>
              <w:contextualSpacing/>
              <w:jc w:val="right"/>
              <w:rPr>
                <w:sz w:val="18"/>
              </w:rPr>
            </w:pPr>
            <w:r w:rsidRPr="00600763">
              <w:rPr>
                <w:sz w:val="18"/>
              </w:rPr>
              <w:t>17.800</w:t>
            </w:r>
          </w:p>
        </w:tc>
        <w:tc>
          <w:tcPr>
            <w:tcW w:w="241" w:type="pct"/>
            <w:shd w:val="clear" w:color="000000" w:fill="C4D79B"/>
            <w:noWrap/>
            <w:vAlign w:val="center"/>
            <w:hideMark/>
          </w:tcPr>
          <w:p w14:paraId="697A8B51"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1D3F84BC" w14:textId="77777777" w:rsidR="00066ECF" w:rsidRPr="00600763" w:rsidRDefault="00066ECF" w:rsidP="00066ECF">
            <w:pPr>
              <w:spacing w:before="0" w:after="0"/>
              <w:ind w:firstLine="0"/>
              <w:contextualSpacing/>
              <w:jc w:val="right"/>
              <w:rPr>
                <w:sz w:val="18"/>
              </w:rPr>
            </w:pPr>
            <w:r w:rsidRPr="00600763">
              <w:rPr>
                <w:sz w:val="18"/>
              </w:rPr>
              <w:t>6.280</w:t>
            </w:r>
          </w:p>
        </w:tc>
        <w:tc>
          <w:tcPr>
            <w:tcW w:w="226" w:type="pct"/>
            <w:shd w:val="clear" w:color="000000" w:fill="C4D79B"/>
            <w:noWrap/>
            <w:vAlign w:val="center"/>
            <w:hideMark/>
          </w:tcPr>
          <w:p w14:paraId="28D3DFC3"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633C0FE8" w14:textId="77777777" w:rsidR="00066ECF" w:rsidRPr="00600763" w:rsidRDefault="00066ECF" w:rsidP="00066ECF">
            <w:pPr>
              <w:spacing w:before="0" w:after="0"/>
              <w:ind w:firstLine="0"/>
              <w:contextualSpacing/>
              <w:jc w:val="right"/>
              <w:rPr>
                <w:sz w:val="18"/>
              </w:rPr>
            </w:pPr>
            <w:r w:rsidRPr="00600763">
              <w:rPr>
                <w:sz w:val="18"/>
              </w:rPr>
              <w:t>36.222</w:t>
            </w:r>
          </w:p>
        </w:tc>
        <w:tc>
          <w:tcPr>
            <w:tcW w:w="226" w:type="pct"/>
            <w:shd w:val="clear" w:color="000000" w:fill="C4D79B"/>
            <w:noWrap/>
            <w:vAlign w:val="center"/>
            <w:hideMark/>
          </w:tcPr>
          <w:p w14:paraId="123B2FD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03A72EEA" w14:textId="77777777" w:rsidR="00066ECF" w:rsidRPr="00600763" w:rsidRDefault="00066ECF" w:rsidP="00066ECF">
            <w:pPr>
              <w:spacing w:before="0" w:after="0"/>
              <w:ind w:firstLine="0"/>
              <w:contextualSpacing/>
              <w:jc w:val="right"/>
              <w:rPr>
                <w:sz w:val="18"/>
              </w:rPr>
            </w:pPr>
            <w:r w:rsidRPr="00600763">
              <w:rPr>
                <w:sz w:val="18"/>
              </w:rPr>
              <w:t>48.616</w:t>
            </w:r>
          </w:p>
        </w:tc>
      </w:tr>
      <w:tr w:rsidR="000E4223" w:rsidRPr="00600763" w14:paraId="1CE39078" w14:textId="77777777" w:rsidTr="00794FA6">
        <w:trPr>
          <w:trHeight w:val="227"/>
          <w:jc w:val="center"/>
        </w:trPr>
        <w:tc>
          <w:tcPr>
            <w:tcW w:w="189" w:type="pct"/>
            <w:shd w:val="clear" w:color="auto" w:fill="auto"/>
            <w:noWrap/>
            <w:vAlign w:val="center"/>
            <w:hideMark/>
          </w:tcPr>
          <w:p w14:paraId="2F7A3C57" w14:textId="77777777" w:rsidR="00066ECF" w:rsidRPr="00600763" w:rsidRDefault="00066ECF" w:rsidP="00066ECF">
            <w:pPr>
              <w:spacing w:before="0" w:after="0"/>
              <w:ind w:firstLine="0"/>
              <w:contextualSpacing/>
              <w:jc w:val="center"/>
              <w:rPr>
                <w:sz w:val="18"/>
              </w:rPr>
            </w:pPr>
            <w:r w:rsidRPr="00600763">
              <w:rPr>
                <w:sz w:val="18"/>
              </w:rPr>
              <w:t>1</w:t>
            </w:r>
          </w:p>
        </w:tc>
        <w:tc>
          <w:tcPr>
            <w:tcW w:w="878" w:type="pct"/>
            <w:shd w:val="clear" w:color="000000" w:fill="FFFFFF"/>
            <w:noWrap/>
            <w:vAlign w:val="center"/>
            <w:hideMark/>
          </w:tcPr>
          <w:p w14:paraId="7F69AF4B" w14:textId="77777777" w:rsidR="00066ECF" w:rsidRPr="00600763" w:rsidRDefault="00066ECF" w:rsidP="00066ECF">
            <w:pPr>
              <w:spacing w:before="0" w:after="0"/>
              <w:ind w:firstLine="0"/>
              <w:contextualSpacing/>
              <w:rPr>
                <w:sz w:val="18"/>
              </w:rPr>
            </w:pPr>
            <w:r w:rsidRPr="00600763">
              <w:rPr>
                <w:sz w:val="18"/>
              </w:rPr>
              <w:t>Nhà bị sập, cuốn trôi</w:t>
            </w:r>
          </w:p>
        </w:tc>
        <w:tc>
          <w:tcPr>
            <w:tcW w:w="217" w:type="pct"/>
            <w:shd w:val="clear" w:color="000000" w:fill="FFFFFF"/>
            <w:noWrap/>
            <w:vAlign w:val="center"/>
            <w:hideMark/>
          </w:tcPr>
          <w:p w14:paraId="1476BA59" w14:textId="77777777" w:rsidR="00066ECF" w:rsidRPr="00600763" w:rsidRDefault="00066ECF" w:rsidP="00066ECF">
            <w:pPr>
              <w:spacing w:before="0" w:after="0"/>
              <w:ind w:firstLine="0"/>
              <w:contextualSpacing/>
              <w:jc w:val="center"/>
              <w:rPr>
                <w:sz w:val="18"/>
              </w:rPr>
            </w:pPr>
            <w:r w:rsidRPr="00600763">
              <w:rPr>
                <w:sz w:val="18"/>
              </w:rPr>
              <w:t>Căn</w:t>
            </w:r>
          </w:p>
        </w:tc>
        <w:tc>
          <w:tcPr>
            <w:tcW w:w="241" w:type="pct"/>
            <w:shd w:val="clear" w:color="auto" w:fill="auto"/>
            <w:noWrap/>
            <w:vAlign w:val="center"/>
            <w:hideMark/>
          </w:tcPr>
          <w:p w14:paraId="29D7A39A" w14:textId="77777777" w:rsidR="00066ECF" w:rsidRPr="00600763" w:rsidRDefault="00066ECF" w:rsidP="00066ECF">
            <w:pPr>
              <w:spacing w:before="0" w:after="0"/>
              <w:ind w:firstLine="0"/>
              <w:contextualSpacing/>
              <w:jc w:val="right"/>
              <w:rPr>
                <w:sz w:val="18"/>
              </w:rPr>
            </w:pPr>
            <w:r w:rsidRPr="00600763">
              <w:rPr>
                <w:sz w:val="18"/>
              </w:rPr>
              <w:t>119</w:t>
            </w:r>
          </w:p>
        </w:tc>
        <w:tc>
          <w:tcPr>
            <w:tcW w:w="308" w:type="pct"/>
            <w:shd w:val="clear" w:color="auto" w:fill="auto"/>
            <w:noWrap/>
            <w:vAlign w:val="center"/>
            <w:hideMark/>
          </w:tcPr>
          <w:p w14:paraId="50AC186C"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7531BA07" w14:textId="77777777" w:rsidR="00066ECF" w:rsidRPr="00600763" w:rsidRDefault="00066ECF" w:rsidP="00066ECF">
            <w:pPr>
              <w:spacing w:before="0" w:after="0"/>
              <w:ind w:firstLine="0"/>
              <w:contextualSpacing/>
              <w:jc w:val="right"/>
              <w:rPr>
                <w:sz w:val="18"/>
              </w:rPr>
            </w:pPr>
            <w:r w:rsidRPr="00600763">
              <w:rPr>
                <w:sz w:val="18"/>
              </w:rPr>
              <w:t>307</w:t>
            </w:r>
          </w:p>
        </w:tc>
        <w:tc>
          <w:tcPr>
            <w:tcW w:w="289" w:type="pct"/>
            <w:vMerge w:val="restart"/>
            <w:shd w:val="clear" w:color="auto" w:fill="auto"/>
            <w:noWrap/>
            <w:vAlign w:val="center"/>
            <w:hideMark/>
          </w:tcPr>
          <w:p w14:paraId="0FBA93BC" w14:textId="77777777" w:rsidR="00066ECF" w:rsidRPr="00600763" w:rsidRDefault="00066ECF" w:rsidP="00066ECF">
            <w:pPr>
              <w:spacing w:before="0" w:after="0"/>
              <w:ind w:firstLine="0"/>
              <w:contextualSpacing/>
              <w:jc w:val="right"/>
              <w:rPr>
                <w:sz w:val="18"/>
              </w:rPr>
            </w:pPr>
            <w:r w:rsidRPr="00600763">
              <w:rPr>
                <w:sz w:val="18"/>
              </w:rPr>
              <w:t>45.300</w:t>
            </w:r>
          </w:p>
        </w:tc>
        <w:tc>
          <w:tcPr>
            <w:tcW w:w="241" w:type="pct"/>
            <w:shd w:val="clear" w:color="auto" w:fill="auto"/>
            <w:noWrap/>
            <w:vAlign w:val="center"/>
            <w:hideMark/>
          </w:tcPr>
          <w:p w14:paraId="03C24A13" w14:textId="77777777" w:rsidR="00066ECF" w:rsidRPr="00600763" w:rsidRDefault="00066ECF" w:rsidP="00066ECF">
            <w:pPr>
              <w:spacing w:before="0" w:after="0"/>
              <w:ind w:firstLine="0"/>
              <w:contextualSpacing/>
              <w:jc w:val="right"/>
              <w:rPr>
                <w:sz w:val="18"/>
              </w:rPr>
            </w:pPr>
            <w:r w:rsidRPr="00600763">
              <w:rPr>
                <w:sz w:val="18"/>
              </w:rPr>
              <w:t>331</w:t>
            </w:r>
          </w:p>
        </w:tc>
        <w:tc>
          <w:tcPr>
            <w:tcW w:w="289" w:type="pct"/>
            <w:shd w:val="clear" w:color="auto" w:fill="auto"/>
            <w:noWrap/>
            <w:vAlign w:val="center"/>
            <w:hideMark/>
          </w:tcPr>
          <w:p w14:paraId="4FA065E9"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7727F86" w14:textId="77777777" w:rsidR="00066ECF" w:rsidRPr="00600763" w:rsidRDefault="00066ECF" w:rsidP="00066ECF">
            <w:pPr>
              <w:spacing w:before="0" w:after="0"/>
              <w:ind w:firstLine="0"/>
              <w:contextualSpacing/>
              <w:jc w:val="right"/>
              <w:rPr>
                <w:sz w:val="18"/>
              </w:rPr>
            </w:pPr>
            <w:r w:rsidRPr="00600763">
              <w:rPr>
                <w:sz w:val="18"/>
              </w:rPr>
              <w:t>307</w:t>
            </w:r>
          </w:p>
        </w:tc>
        <w:tc>
          <w:tcPr>
            <w:tcW w:w="289" w:type="pct"/>
            <w:shd w:val="clear" w:color="auto" w:fill="auto"/>
            <w:noWrap/>
            <w:vAlign w:val="center"/>
            <w:hideMark/>
          </w:tcPr>
          <w:p w14:paraId="5E931663"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4BCEC49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6586231"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7BBD861"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C68CE44"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7BBDD60D"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CC99846"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103274DB" w14:textId="77777777" w:rsidTr="00794FA6">
        <w:trPr>
          <w:trHeight w:val="227"/>
          <w:jc w:val="center"/>
        </w:trPr>
        <w:tc>
          <w:tcPr>
            <w:tcW w:w="189" w:type="pct"/>
            <w:shd w:val="clear" w:color="auto" w:fill="auto"/>
            <w:noWrap/>
            <w:vAlign w:val="center"/>
            <w:hideMark/>
          </w:tcPr>
          <w:p w14:paraId="612A19AB" w14:textId="77777777" w:rsidR="00066ECF" w:rsidRPr="00600763" w:rsidRDefault="00066ECF" w:rsidP="00066ECF">
            <w:pPr>
              <w:spacing w:before="0" w:after="0"/>
              <w:ind w:firstLine="0"/>
              <w:contextualSpacing/>
              <w:jc w:val="center"/>
              <w:rPr>
                <w:sz w:val="18"/>
              </w:rPr>
            </w:pPr>
            <w:r w:rsidRPr="00600763">
              <w:rPr>
                <w:sz w:val="18"/>
              </w:rPr>
              <w:t>2</w:t>
            </w:r>
          </w:p>
        </w:tc>
        <w:tc>
          <w:tcPr>
            <w:tcW w:w="878" w:type="pct"/>
            <w:shd w:val="clear" w:color="000000" w:fill="FFFFFF"/>
            <w:noWrap/>
            <w:vAlign w:val="center"/>
            <w:hideMark/>
          </w:tcPr>
          <w:p w14:paraId="2727994D" w14:textId="77777777" w:rsidR="00066ECF" w:rsidRPr="00600763" w:rsidRDefault="00066ECF" w:rsidP="00066ECF">
            <w:pPr>
              <w:spacing w:before="0" w:after="0"/>
              <w:ind w:firstLine="0"/>
              <w:contextualSpacing/>
              <w:rPr>
                <w:sz w:val="18"/>
              </w:rPr>
            </w:pPr>
            <w:r w:rsidRPr="00600763">
              <w:rPr>
                <w:sz w:val="18"/>
              </w:rPr>
              <w:t>Nhà bị tốc mái,  ngập do lũ</w:t>
            </w:r>
          </w:p>
        </w:tc>
        <w:tc>
          <w:tcPr>
            <w:tcW w:w="217" w:type="pct"/>
            <w:shd w:val="clear" w:color="000000" w:fill="FFFFFF"/>
            <w:noWrap/>
            <w:vAlign w:val="center"/>
            <w:hideMark/>
          </w:tcPr>
          <w:p w14:paraId="3530F331" w14:textId="77777777" w:rsidR="00066ECF" w:rsidRPr="00600763" w:rsidRDefault="00066ECF" w:rsidP="00066ECF">
            <w:pPr>
              <w:spacing w:before="0" w:after="0"/>
              <w:ind w:firstLine="0"/>
              <w:contextualSpacing/>
              <w:jc w:val="center"/>
              <w:rPr>
                <w:sz w:val="18"/>
              </w:rPr>
            </w:pPr>
            <w:r w:rsidRPr="00600763">
              <w:rPr>
                <w:sz w:val="18"/>
              </w:rPr>
              <w:t>Căn</w:t>
            </w:r>
          </w:p>
        </w:tc>
        <w:tc>
          <w:tcPr>
            <w:tcW w:w="241" w:type="pct"/>
            <w:shd w:val="clear" w:color="auto" w:fill="auto"/>
            <w:noWrap/>
            <w:vAlign w:val="center"/>
            <w:hideMark/>
          </w:tcPr>
          <w:p w14:paraId="31EE7EEF" w14:textId="77777777" w:rsidR="00066ECF" w:rsidRPr="00600763" w:rsidRDefault="00066ECF" w:rsidP="00066ECF">
            <w:pPr>
              <w:spacing w:before="0" w:after="0"/>
              <w:ind w:firstLine="0"/>
              <w:contextualSpacing/>
              <w:jc w:val="right"/>
              <w:rPr>
                <w:sz w:val="18"/>
              </w:rPr>
            </w:pPr>
            <w:r w:rsidRPr="00600763">
              <w:rPr>
                <w:sz w:val="18"/>
              </w:rPr>
              <w:t>200</w:t>
            </w:r>
          </w:p>
        </w:tc>
        <w:tc>
          <w:tcPr>
            <w:tcW w:w="308" w:type="pct"/>
            <w:shd w:val="clear" w:color="auto" w:fill="auto"/>
            <w:noWrap/>
            <w:vAlign w:val="center"/>
            <w:hideMark/>
          </w:tcPr>
          <w:p w14:paraId="25887263"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7E991874" w14:textId="77777777" w:rsidR="00066ECF" w:rsidRPr="00600763" w:rsidRDefault="00066ECF" w:rsidP="00066ECF">
            <w:pPr>
              <w:spacing w:before="0" w:after="0"/>
              <w:ind w:firstLine="0"/>
              <w:contextualSpacing/>
              <w:jc w:val="right"/>
              <w:rPr>
                <w:sz w:val="18"/>
              </w:rPr>
            </w:pPr>
            <w:r w:rsidRPr="00600763">
              <w:rPr>
                <w:sz w:val="18"/>
              </w:rPr>
              <w:t>30.518</w:t>
            </w:r>
          </w:p>
        </w:tc>
        <w:tc>
          <w:tcPr>
            <w:tcW w:w="289" w:type="pct"/>
            <w:vMerge/>
            <w:vAlign w:val="center"/>
            <w:hideMark/>
          </w:tcPr>
          <w:p w14:paraId="524C07D6" w14:textId="77777777" w:rsidR="00066ECF" w:rsidRPr="00600763" w:rsidRDefault="00066ECF" w:rsidP="00066ECF">
            <w:pPr>
              <w:spacing w:before="0" w:after="0"/>
              <w:ind w:firstLine="0"/>
              <w:contextualSpacing/>
              <w:rPr>
                <w:sz w:val="18"/>
              </w:rPr>
            </w:pPr>
          </w:p>
        </w:tc>
        <w:tc>
          <w:tcPr>
            <w:tcW w:w="241" w:type="pct"/>
            <w:shd w:val="clear" w:color="auto" w:fill="auto"/>
            <w:noWrap/>
            <w:vAlign w:val="center"/>
            <w:hideMark/>
          </w:tcPr>
          <w:p w14:paraId="49D57395" w14:textId="77777777" w:rsidR="00066ECF" w:rsidRPr="00600763" w:rsidRDefault="00066ECF" w:rsidP="00066ECF">
            <w:pPr>
              <w:spacing w:before="0" w:after="0"/>
              <w:ind w:firstLine="0"/>
              <w:contextualSpacing/>
              <w:jc w:val="right"/>
              <w:rPr>
                <w:sz w:val="18"/>
              </w:rPr>
            </w:pPr>
            <w:r w:rsidRPr="00600763">
              <w:rPr>
                <w:sz w:val="18"/>
              </w:rPr>
              <w:t>1.503</w:t>
            </w:r>
          </w:p>
        </w:tc>
        <w:tc>
          <w:tcPr>
            <w:tcW w:w="289" w:type="pct"/>
            <w:shd w:val="clear" w:color="auto" w:fill="auto"/>
            <w:noWrap/>
            <w:vAlign w:val="center"/>
            <w:hideMark/>
          </w:tcPr>
          <w:p w14:paraId="1CC008FA"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E251D3D" w14:textId="77777777" w:rsidR="00066ECF" w:rsidRPr="00600763" w:rsidRDefault="00066ECF" w:rsidP="00066ECF">
            <w:pPr>
              <w:spacing w:before="0" w:after="0"/>
              <w:ind w:firstLine="0"/>
              <w:contextualSpacing/>
              <w:jc w:val="right"/>
              <w:rPr>
                <w:sz w:val="18"/>
              </w:rPr>
            </w:pPr>
            <w:r w:rsidRPr="00600763">
              <w:rPr>
                <w:sz w:val="18"/>
              </w:rPr>
              <w:t>1.334</w:t>
            </w:r>
          </w:p>
        </w:tc>
        <w:tc>
          <w:tcPr>
            <w:tcW w:w="289" w:type="pct"/>
            <w:shd w:val="clear" w:color="auto" w:fill="auto"/>
            <w:noWrap/>
            <w:vAlign w:val="center"/>
            <w:hideMark/>
          </w:tcPr>
          <w:p w14:paraId="40DF6C66"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564E6A9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95BB4B1"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E2FA69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517DDB5"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FA12837"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490C06B"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09F546C9" w14:textId="77777777" w:rsidTr="00794FA6">
        <w:trPr>
          <w:trHeight w:val="227"/>
          <w:jc w:val="center"/>
        </w:trPr>
        <w:tc>
          <w:tcPr>
            <w:tcW w:w="189" w:type="pct"/>
            <w:shd w:val="clear" w:color="auto" w:fill="auto"/>
            <w:noWrap/>
            <w:vAlign w:val="center"/>
            <w:hideMark/>
          </w:tcPr>
          <w:p w14:paraId="7AB9C0EF" w14:textId="77777777" w:rsidR="00066ECF" w:rsidRPr="00600763" w:rsidRDefault="00066ECF" w:rsidP="00066ECF">
            <w:pPr>
              <w:spacing w:before="0" w:after="0"/>
              <w:ind w:firstLine="0"/>
              <w:contextualSpacing/>
              <w:jc w:val="center"/>
              <w:rPr>
                <w:sz w:val="18"/>
              </w:rPr>
            </w:pPr>
            <w:r w:rsidRPr="00600763">
              <w:rPr>
                <w:sz w:val="18"/>
              </w:rPr>
              <w:t>3</w:t>
            </w:r>
          </w:p>
        </w:tc>
        <w:tc>
          <w:tcPr>
            <w:tcW w:w="878" w:type="pct"/>
            <w:shd w:val="clear" w:color="auto" w:fill="auto"/>
            <w:noWrap/>
            <w:vAlign w:val="center"/>
            <w:hideMark/>
          </w:tcPr>
          <w:p w14:paraId="432B86B0" w14:textId="77777777" w:rsidR="00066ECF" w:rsidRPr="00600763" w:rsidRDefault="00066ECF" w:rsidP="00066ECF">
            <w:pPr>
              <w:spacing w:before="0" w:after="0"/>
              <w:ind w:firstLine="0"/>
              <w:contextualSpacing/>
              <w:rPr>
                <w:sz w:val="18"/>
              </w:rPr>
            </w:pPr>
            <w:r w:rsidRPr="00600763">
              <w:rPr>
                <w:sz w:val="18"/>
              </w:rPr>
              <w:t>Trường học bị thiệt hại</w:t>
            </w:r>
          </w:p>
        </w:tc>
        <w:tc>
          <w:tcPr>
            <w:tcW w:w="217" w:type="pct"/>
            <w:shd w:val="clear" w:color="auto" w:fill="auto"/>
            <w:noWrap/>
            <w:vAlign w:val="center"/>
            <w:hideMark/>
          </w:tcPr>
          <w:p w14:paraId="77DADD22" w14:textId="77777777" w:rsidR="00066ECF" w:rsidRPr="00600763" w:rsidRDefault="00066ECF" w:rsidP="00066ECF">
            <w:pPr>
              <w:spacing w:before="0" w:after="0"/>
              <w:ind w:firstLine="0"/>
              <w:contextualSpacing/>
              <w:jc w:val="center"/>
              <w:rPr>
                <w:sz w:val="18"/>
              </w:rPr>
            </w:pPr>
            <w:r w:rsidRPr="00600763">
              <w:rPr>
                <w:sz w:val="18"/>
              </w:rPr>
              <w:t>điểm</w:t>
            </w:r>
          </w:p>
        </w:tc>
        <w:tc>
          <w:tcPr>
            <w:tcW w:w="241" w:type="pct"/>
            <w:shd w:val="clear" w:color="auto" w:fill="auto"/>
            <w:noWrap/>
            <w:vAlign w:val="center"/>
            <w:hideMark/>
          </w:tcPr>
          <w:p w14:paraId="22626155"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333CB6A6"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3B37BDB2" w14:textId="77777777" w:rsidR="00066ECF" w:rsidRPr="00600763" w:rsidRDefault="00066ECF" w:rsidP="00066ECF">
            <w:pPr>
              <w:spacing w:before="0" w:after="0"/>
              <w:ind w:firstLine="0"/>
              <w:contextualSpacing/>
              <w:jc w:val="right"/>
              <w:rPr>
                <w:sz w:val="18"/>
              </w:rPr>
            </w:pPr>
            <w:r w:rsidRPr="00600763">
              <w:rPr>
                <w:sz w:val="18"/>
              </w:rPr>
              <w:t>468</w:t>
            </w:r>
          </w:p>
        </w:tc>
        <w:tc>
          <w:tcPr>
            <w:tcW w:w="289" w:type="pct"/>
            <w:shd w:val="clear" w:color="auto" w:fill="auto"/>
            <w:noWrap/>
            <w:vAlign w:val="center"/>
            <w:hideMark/>
          </w:tcPr>
          <w:p w14:paraId="647522C3" w14:textId="77777777" w:rsidR="00066ECF" w:rsidRPr="00600763" w:rsidRDefault="00066ECF" w:rsidP="00066ECF">
            <w:pPr>
              <w:spacing w:before="0" w:after="0"/>
              <w:ind w:firstLine="0"/>
              <w:contextualSpacing/>
              <w:jc w:val="right"/>
              <w:rPr>
                <w:sz w:val="18"/>
              </w:rPr>
            </w:pPr>
            <w:r w:rsidRPr="00600763">
              <w:rPr>
                <w:sz w:val="18"/>
              </w:rPr>
              <w:t>7.281</w:t>
            </w:r>
          </w:p>
        </w:tc>
        <w:tc>
          <w:tcPr>
            <w:tcW w:w="241" w:type="pct"/>
            <w:shd w:val="clear" w:color="auto" w:fill="auto"/>
            <w:noWrap/>
            <w:vAlign w:val="center"/>
            <w:hideMark/>
          </w:tcPr>
          <w:p w14:paraId="7CC38F8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565C4BE"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C39AEB9"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BF0D93B"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51CA8719"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61AD9BAD"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C3A34A1"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001FD3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75B58E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66E8BC7"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31E43D30" w14:textId="77777777" w:rsidTr="00794FA6">
        <w:trPr>
          <w:trHeight w:val="227"/>
          <w:jc w:val="center"/>
        </w:trPr>
        <w:tc>
          <w:tcPr>
            <w:tcW w:w="189" w:type="pct"/>
            <w:shd w:val="clear" w:color="auto" w:fill="auto"/>
            <w:noWrap/>
            <w:vAlign w:val="center"/>
            <w:hideMark/>
          </w:tcPr>
          <w:p w14:paraId="21A9394E" w14:textId="77777777" w:rsidR="00066ECF" w:rsidRPr="00600763" w:rsidRDefault="00066ECF" w:rsidP="00066ECF">
            <w:pPr>
              <w:spacing w:before="0" w:after="0"/>
              <w:ind w:firstLine="0"/>
              <w:contextualSpacing/>
              <w:jc w:val="center"/>
              <w:rPr>
                <w:sz w:val="18"/>
              </w:rPr>
            </w:pPr>
            <w:r w:rsidRPr="00600763">
              <w:rPr>
                <w:sz w:val="18"/>
              </w:rPr>
              <w:t>4</w:t>
            </w:r>
          </w:p>
        </w:tc>
        <w:tc>
          <w:tcPr>
            <w:tcW w:w="878" w:type="pct"/>
            <w:shd w:val="clear" w:color="000000" w:fill="FFFFFF"/>
            <w:noWrap/>
            <w:vAlign w:val="center"/>
            <w:hideMark/>
          </w:tcPr>
          <w:p w14:paraId="74082639" w14:textId="77777777" w:rsidR="00066ECF" w:rsidRPr="00600763" w:rsidRDefault="00066ECF" w:rsidP="00066ECF">
            <w:pPr>
              <w:spacing w:before="0" w:after="0"/>
              <w:ind w:firstLine="0"/>
              <w:contextualSpacing/>
              <w:rPr>
                <w:sz w:val="18"/>
              </w:rPr>
            </w:pPr>
            <w:r w:rsidRPr="00600763">
              <w:rPr>
                <w:sz w:val="18"/>
              </w:rPr>
              <w:t>Bệnh viện bị thiệt hại</w:t>
            </w:r>
          </w:p>
        </w:tc>
        <w:tc>
          <w:tcPr>
            <w:tcW w:w="217" w:type="pct"/>
            <w:shd w:val="clear" w:color="auto" w:fill="auto"/>
            <w:noWrap/>
            <w:vAlign w:val="center"/>
            <w:hideMark/>
          </w:tcPr>
          <w:p w14:paraId="77AF3E15" w14:textId="77777777" w:rsidR="00066ECF" w:rsidRPr="00600763" w:rsidRDefault="00066ECF" w:rsidP="00066ECF">
            <w:pPr>
              <w:spacing w:before="0" w:after="0"/>
              <w:ind w:firstLine="0"/>
              <w:contextualSpacing/>
              <w:jc w:val="center"/>
              <w:rPr>
                <w:sz w:val="18"/>
              </w:rPr>
            </w:pPr>
            <w:r w:rsidRPr="00600763">
              <w:rPr>
                <w:sz w:val="18"/>
              </w:rPr>
              <w:t>điểm</w:t>
            </w:r>
          </w:p>
        </w:tc>
        <w:tc>
          <w:tcPr>
            <w:tcW w:w="241" w:type="pct"/>
            <w:shd w:val="clear" w:color="auto" w:fill="auto"/>
            <w:noWrap/>
            <w:vAlign w:val="center"/>
            <w:hideMark/>
          </w:tcPr>
          <w:p w14:paraId="18EDA2B1"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6F872BE7"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2FAC2153"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9872FE9"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5245F7C7"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613F6A21"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8D74FD9"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71F2C32"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61EF576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5F7D637"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7FE1DBB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6B7C0BF"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26A2632"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D481897"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4B89A5A2" w14:textId="77777777" w:rsidTr="00794FA6">
        <w:trPr>
          <w:trHeight w:val="227"/>
          <w:jc w:val="center"/>
        </w:trPr>
        <w:tc>
          <w:tcPr>
            <w:tcW w:w="189" w:type="pct"/>
            <w:shd w:val="clear" w:color="auto" w:fill="auto"/>
            <w:noWrap/>
            <w:vAlign w:val="center"/>
            <w:hideMark/>
          </w:tcPr>
          <w:p w14:paraId="1C0C163C" w14:textId="77777777" w:rsidR="00066ECF" w:rsidRPr="00600763" w:rsidRDefault="00066ECF" w:rsidP="00066ECF">
            <w:pPr>
              <w:spacing w:before="0" w:after="0"/>
              <w:ind w:firstLine="0"/>
              <w:contextualSpacing/>
              <w:jc w:val="center"/>
              <w:rPr>
                <w:sz w:val="18"/>
              </w:rPr>
            </w:pPr>
            <w:r w:rsidRPr="00600763">
              <w:rPr>
                <w:sz w:val="18"/>
              </w:rPr>
              <w:t>5</w:t>
            </w:r>
          </w:p>
        </w:tc>
        <w:tc>
          <w:tcPr>
            <w:tcW w:w="878" w:type="pct"/>
            <w:shd w:val="clear" w:color="000000" w:fill="FFFFFF"/>
            <w:noWrap/>
            <w:vAlign w:val="center"/>
            <w:hideMark/>
          </w:tcPr>
          <w:p w14:paraId="16BDAD54" w14:textId="77777777" w:rsidR="00066ECF" w:rsidRPr="00600763" w:rsidRDefault="00066ECF" w:rsidP="00066ECF">
            <w:pPr>
              <w:spacing w:before="0" w:after="0"/>
              <w:ind w:firstLine="0"/>
              <w:contextualSpacing/>
              <w:rPr>
                <w:sz w:val="18"/>
              </w:rPr>
            </w:pPr>
            <w:r w:rsidRPr="00600763">
              <w:rPr>
                <w:sz w:val="18"/>
              </w:rPr>
              <w:t>Thiệt hại khác</w:t>
            </w:r>
          </w:p>
        </w:tc>
        <w:tc>
          <w:tcPr>
            <w:tcW w:w="217" w:type="pct"/>
            <w:shd w:val="clear" w:color="auto" w:fill="auto"/>
            <w:noWrap/>
            <w:vAlign w:val="center"/>
            <w:hideMark/>
          </w:tcPr>
          <w:p w14:paraId="05AF2578" w14:textId="77777777" w:rsidR="00066ECF" w:rsidRPr="00600763" w:rsidRDefault="00066ECF" w:rsidP="00066ECF">
            <w:pPr>
              <w:spacing w:before="0" w:after="0"/>
              <w:ind w:firstLine="0"/>
              <w:contextualSpacing/>
              <w:jc w:val="center"/>
              <w:rPr>
                <w:sz w:val="18"/>
              </w:rPr>
            </w:pPr>
            <w:r w:rsidRPr="00600763">
              <w:rPr>
                <w:sz w:val="18"/>
              </w:rPr>
              <w:t>Tr.đ</w:t>
            </w:r>
          </w:p>
        </w:tc>
        <w:tc>
          <w:tcPr>
            <w:tcW w:w="241" w:type="pct"/>
            <w:shd w:val="clear" w:color="auto" w:fill="auto"/>
            <w:noWrap/>
            <w:vAlign w:val="center"/>
            <w:hideMark/>
          </w:tcPr>
          <w:p w14:paraId="2B3D17AE"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61C232B2"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721FB14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4DFD53E" w14:textId="77777777" w:rsidR="00066ECF" w:rsidRPr="00600763" w:rsidRDefault="00066ECF" w:rsidP="00066ECF">
            <w:pPr>
              <w:spacing w:before="0" w:after="0"/>
              <w:ind w:firstLine="0"/>
              <w:contextualSpacing/>
              <w:jc w:val="right"/>
              <w:rPr>
                <w:sz w:val="18"/>
              </w:rPr>
            </w:pPr>
            <w:r w:rsidRPr="00600763">
              <w:rPr>
                <w:sz w:val="18"/>
              </w:rPr>
              <w:t>4.683</w:t>
            </w:r>
          </w:p>
        </w:tc>
        <w:tc>
          <w:tcPr>
            <w:tcW w:w="241" w:type="pct"/>
            <w:shd w:val="clear" w:color="auto" w:fill="auto"/>
            <w:noWrap/>
            <w:vAlign w:val="center"/>
            <w:hideMark/>
          </w:tcPr>
          <w:p w14:paraId="5A04821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9FE9825"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71FB8B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6FDB592"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5E2B7642"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464A21C"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3ABE7BB"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4E5EFC9"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42CDFB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88F4653"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3410F9F4" w14:textId="77777777" w:rsidTr="00794FA6">
        <w:trPr>
          <w:trHeight w:val="227"/>
          <w:jc w:val="center"/>
        </w:trPr>
        <w:tc>
          <w:tcPr>
            <w:tcW w:w="189" w:type="pct"/>
            <w:shd w:val="clear" w:color="000000" w:fill="C4D79B"/>
            <w:noWrap/>
            <w:vAlign w:val="center"/>
            <w:hideMark/>
          </w:tcPr>
          <w:p w14:paraId="7AA41CA0" w14:textId="77777777" w:rsidR="00066ECF" w:rsidRPr="00600763" w:rsidRDefault="00066ECF" w:rsidP="00066ECF">
            <w:pPr>
              <w:spacing w:before="0" w:after="0"/>
              <w:ind w:firstLine="0"/>
              <w:contextualSpacing/>
              <w:jc w:val="center"/>
              <w:rPr>
                <w:b/>
                <w:bCs/>
                <w:sz w:val="18"/>
              </w:rPr>
            </w:pPr>
            <w:r w:rsidRPr="00600763">
              <w:rPr>
                <w:b/>
                <w:bCs/>
                <w:sz w:val="18"/>
              </w:rPr>
              <w:t>III</w:t>
            </w:r>
          </w:p>
        </w:tc>
        <w:tc>
          <w:tcPr>
            <w:tcW w:w="878" w:type="pct"/>
            <w:shd w:val="clear" w:color="000000" w:fill="C4D79B"/>
            <w:noWrap/>
            <w:vAlign w:val="center"/>
            <w:hideMark/>
          </w:tcPr>
          <w:p w14:paraId="04EB3218" w14:textId="77777777" w:rsidR="00066ECF" w:rsidRPr="00600763" w:rsidRDefault="00066ECF" w:rsidP="00066ECF">
            <w:pPr>
              <w:spacing w:before="0" w:after="0"/>
              <w:ind w:firstLine="0"/>
              <w:contextualSpacing/>
              <w:rPr>
                <w:b/>
                <w:bCs/>
                <w:sz w:val="18"/>
              </w:rPr>
            </w:pPr>
            <w:r w:rsidRPr="00600763">
              <w:rPr>
                <w:b/>
                <w:bCs/>
                <w:sz w:val="18"/>
              </w:rPr>
              <w:t>Nông - Lâm - Ngư Nghiệp</w:t>
            </w:r>
          </w:p>
        </w:tc>
        <w:tc>
          <w:tcPr>
            <w:tcW w:w="217" w:type="pct"/>
            <w:shd w:val="clear" w:color="000000" w:fill="C4D79B"/>
            <w:noWrap/>
            <w:vAlign w:val="center"/>
            <w:hideMark/>
          </w:tcPr>
          <w:p w14:paraId="4DED81E2" w14:textId="77777777" w:rsidR="00066ECF" w:rsidRPr="00600763" w:rsidRDefault="00066ECF" w:rsidP="00066ECF">
            <w:pPr>
              <w:spacing w:before="0" w:after="0"/>
              <w:ind w:firstLine="0"/>
              <w:contextualSpacing/>
              <w:jc w:val="center"/>
              <w:rPr>
                <w:b/>
                <w:bCs/>
                <w:sz w:val="18"/>
              </w:rPr>
            </w:pPr>
            <w:r w:rsidRPr="00600763">
              <w:rPr>
                <w:b/>
                <w:bCs/>
                <w:sz w:val="18"/>
              </w:rPr>
              <w:t> </w:t>
            </w:r>
          </w:p>
        </w:tc>
        <w:tc>
          <w:tcPr>
            <w:tcW w:w="241" w:type="pct"/>
            <w:shd w:val="clear" w:color="000000" w:fill="C4D79B"/>
            <w:noWrap/>
            <w:vAlign w:val="center"/>
            <w:hideMark/>
          </w:tcPr>
          <w:p w14:paraId="2B9C99AA"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000000" w:fill="C4D79B"/>
            <w:noWrap/>
            <w:vAlign w:val="center"/>
            <w:hideMark/>
          </w:tcPr>
          <w:p w14:paraId="31BFCB14" w14:textId="77777777" w:rsidR="00066ECF" w:rsidRPr="00600763" w:rsidRDefault="00066ECF" w:rsidP="00066ECF">
            <w:pPr>
              <w:spacing w:before="0" w:after="0"/>
              <w:ind w:firstLine="0"/>
              <w:contextualSpacing/>
              <w:jc w:val="right"/>
              <w:rPr>
                <w:sz w:val="18"/>
              </w:rPr>
            </w:pPr>
            <w:r w:rsidRPr="00600763">
              <w:rPr>
                <w:sz w:val="18"/>
              </w:rPr>
              <w:t>31.627</w:t>
            </w:r>
          </w:p>
        </w:tc>
        <w:tc>
          <w:tcPr>
            <w:tcW w:w="272" w:type="pct"/>
            <w:shd w:val="clear" w:color="000000" w:fill="C4D79B"/>
            <w:noWrap/>
            <w:vAlign w:val="center"/>
            <w:hideMark/>
          </w:tcPr>
          <w:p w14:paraId="25DE7A36"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63032914" w14:textId="77777777" w:rsidR="00066ECF" w:rsidRPr="00600763" w:rsidRDefault="00066ECF" w:rsidP="00066ECF">
            <w:pPr>
              <w:spacing w:before="0" w:after="0"/>
              <w:ind w:firstLine="0"/>
              <w:contextualSpacing/>
              <w:jc w:val="right"/>
              <w:rPr>
                <w:sz w:val="18"/>
              </w:rPr>
            </w:pPr>
            <w:r w:rsidRPr="00600763">
              <w:rPr>
                <w:sz w:val="18"/>
              </w:rPr>
              <w:t>322.851</w:t>
            </w:r>
          </w:p>
        </w:tc>
        <w:tc>
          <w:tcPr>
            <w:tcW w:w="241" w:type="pct"/>
            <w:shd w:val="clear" w:color="000000" w:fill="C4D79B"/>
            <w:noWrap/>
            <w:vAlign w:val="center"/>
            <w:hideMark/>
          </w:tcPr>
          <w:p w14:paraId="0B4BDEB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78AB4B38" w14:textId="77777777" w:rsidR="00066ECF" w:rsidRPr="00600763" w:rsidRDefault="00066ECF" w:rsidP="00066ECF">
            <w:pPr>
              <w:spacing w:before="0" w:after="0"/>
              <w:ind w:firstLine="0"/>
              <w:contextualSpacing/>
              <w:jc w:val="right"/>
              <w:rPr>
                <w:sz w:val="18"/>
              </w:rPr>
            </w:pPr>
            <w:r w:rsidRPr="00600763">
              <w:rPr>
                <w:sz w:val="18"/>
              </w:rPr>
              <w:t>48.021</w:t>
            </w:r>
          </w:p>
        </w:tc>
        <w:tc>
          <w:tcPr>
            <w:tcW w:w="226" w:type="pct"/>
            <w:shd w:val="clear" w:color="000000" w:fill="C4D79B"/>
            <w:noWrap/>
            <w:vAlign w:val="center"/>
            <w:hideMark/>
          </w:tcPr>
          <w:p w14:paraId="5E71AD83"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4A1A5255" w14:textId="77777777" w:rsidR="00066ECF" w:rsidRPr="00600763" w:rsidRDefault="00066ECF" w:rsidP="00066ECF">
            <w:pPr>
              <w:spacing w:before="0" w:after="0"/>
              <w:ind w:firstLine="0"/>
              <w:contextualSpacing/>
              <w:jc w:val="right"/>
              <w:rPr>
                <w:sz w:val="18"/>
              </w:rPr>
            </w:pPr>
            <w:r w:rsidRPr="00600763">
              <w:rPr>
                <w:sz w:val="18"/>
              </w:rPr>
              <w:t>20.105</w:t>
            </w:r>
          </w:p>
        </w:tc>
        <w:tc>
          <w:tcPr>
            <w:tcW w:w="241" w:type="pct"/>
            <w:shd w:val="clear" w:color="000000" w:fill="C4D79B"/>
            <w:noWrap/>
            <w:vAlign w:val="center"/>
            <w:hideMark/>
          </w:tcPr>
          <w:p w14:paraId="6ED5554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0934784E" w14:textId="77777777" w:rsidR="00066ECF" w:rsidRPr="00600763" w:rsidRDefault="00066ECF" w:rsidP="00066ECF">
            <w:pPr>
              <w:spacing w:before="0" w:after="0"/>
              <w:ind w:firstLine="0"/>
              <w:contextualSpacing/>
              <w:jc w:val="right"/>
              <w:rPr>
                <w:sz w:val="18"/>
              </w:rPr>
            </w:pPr>
            <w:r w:rsidRPr="00600763">
              <w:rPr>
                <w:sz w:val="18"/>
              </w:rPr>
              <w:t>38.967</w:t>
            </w:r>
          </w:p>
        </w:tc>
        <w:tc>
          <w:tcPr>
            <w:tcW w:w="226" w:type="pct"/>
            <w:shd w:val="clear" w:color="000000" w:fill="C4D79B"/>
            <w:noWrap/>
            <w:vAlign w:val="center"/>
            <w:hideMark/>
          </w:tcPr>
          <w:p w14:paraId="3CF80C26"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12F6D00B" w14:textId="77777777" w:rsidR="00066ECF" w:rsidRPr="00600763" w:rsidRDefault="00066ECF" w:rsidP="00066ECF">
            <w:pPr>
              <w:spacing w:before="0" w:after="0"/>
              <w:ind w:firstLine="0"/>
              <w:contextualSpacing/>
              <w:jc w:val="right"/>
              <w:rPr>
                <w:sz w:val="18"/>
              </w:rPr>
            </w:pPr>
            <w:r w:rsidRPr="00600763">
              <w:rPr>
                <w:sz w:val="18"/>
              </w:rPr>
              <w:t>7.317</w:t>
            </w:r>
          </w:p>
        </w:tc>
        <w:tc>
          <w:tcPr>
            <w:tcW w:w="226" w:type="pct"/>
            <w:shd w:val="clear" w:color="000000" w:fill="C4D79B"/>
            <w:noWrap/>
            <w:vAlign w:val="center"/>
            <w:hideMark/>
          </w:tcPr>
          <w:p w14:paraId="2197FF5A"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5F2BF2DD" w14:textId="77777777" w:rsidR="00066ECF" w:rsidRPr="00600763" w:rsidRDefault="00066ECF" w:rsidP="00066ECF">
            <w:pPr>
              <w:spacing w:before="0" w:after="0"/>
              <w:ind w:firstLine="0"/>
              <w:contextualSpacing/>
              <w:jc w:val="right"/>
              <w:rPr>
                <w:sz w:val="18"/>
              </w:rPr>
            </w:pPr>
            <w:r w:rsidRPr="00600763">
              <w:rPr>
                <w:sz w:val="18"/>
              </w:rPr>
              <w:t>8.982</w:t>
            </w:r>
          </w:p>
        </w:tc>
      </w:tr>
      <w:tr w:rsidR="000E4223" w:rsidRPr="00600763" w14:paraId="39F3FD7F" w14:textId="77777777" w:rsidTr="00794FA6">
        <w:trPr>
          <w:trHeight w:val="227"/>
          <w:jc w:val="center"/>
        </w:trPr>
        <w:tc>
          <w:tcPr>
            <w:tcW w:w="189" w:type="pct"/>
            <w:shd w:val="clear" w:color="auto" w:fill="auto"/>
            <w:noWrap/>
            <w:vAlign w:val="center"/>
            <w:hideMark/>
          </w:tcPr>
          <w:p w14:paraId="0A51CE2D" w14:textId="77777777" w:rsidR="00066ECF" w:rsidRPr="00600763" w:rsidRDefault="00066ECF" w:rsidP="00066ECF">
            <w:pPr>
              <w:spacing w:before="0" w:after="0"/>
              <w:ind w:firstLine="0"/>
              <w:contextualSpacing/>
              <w:jc w:val="center"/>
              <w:rPr>
                <w:sz w:val="18"/>
              </w:rPr>
            </w:pPr>
            <w:r w:rsidRPr="00600763">
              <w:rPr>
                <w:sz w:val="18"/>
              </w:rPr>
              <w:t>1</w:t>
            </w:r>
          </w:p>
        </w:tc>
        <w:tc>
          <w:tcPr>
            <w:tcW w:w="878" w:type="pct"/>
            <w:shd w:val="clear" w:color="auto" w:fill="auto"/>
            <w:noWrap/>
            <w:vAlign w:val="center"/>
            <w:hideMark/>
          </w:tcPr>
          <w:p w14:paraId="7F5F413A" w14:textId="77777777" w:rsidR="00066ECF" w:rsidRPr="00600763" w:rsidRDefault="00066ECF" w:rsidP="00066ECF">
            <w:pPr>
              <w:spacing w:before="0" w:after="0"/>
              <w:ind w:firstLine="0"/>
              <w:contextualSpacing/>
              <w:rPr>
                <w:sz w:val="18"/>
              </w:rPr>
            </w:pPr>
            <w:r w:rsidRPr="00600763">
              <w:rPr>
                <w:sz w:val="18"/>
              </w:rPr>
              <w:t>Lúa</w:t>
            </w:r>
          </w:p>
        </w:tc>
        <w:tc>
          <w:tcPr>
            <w:tcW w:w="217" w:type="pct"/>
            <w:shd w:val="clear" w:color="auto" w:fill="auto"/>
            <w:noWrap/>
            <w:vAlign w:val="center"/>
            <w:hideMark/>
          </w:tcPr>
          <w:p w14:paraId="045646B5" w14:textId="77777777" w:rsidR="00066ECF" w:rsidRPr="00600763" w:rsidRDefault="00066ECF" w:rsidP="00066ECF">
            <w:pPr>
              <w:spacing w:before="0" w:after="0"/>
              <w:ind w:firstLine="0"/>
              <w:contextualSpacing/>
              <w:jc w:val="center"/>
              <w:rPr>
                <w:sz w:val="18"/>
              </w:rPr>
            </w:pPr>
            <w:r w:rsidRPr="00600763">
              <w:rPr>
                <w:sz w:val="18"/>
              </w:rPr>
              <w:t>ha</w:t>
            </w:r>
          </w:p>
        </w:tc>
        <w:tc>
          <w:tcPr>
            <w:tcW w:w="241" w:type="pct"/>
            <w:shd w:val="clear" w:color="auto" w:fill="auto"/>
            <w:noWrap/>
            <w:vAlign w:val="center"/>
            <w:hideMark/>
          </w:tcPr>
          <w:p w14:paraId="7CE3524F" w14:textId="77777777" w:rsidR="00066ECF" w:rsidRPr="00600763" w:rsidRDefault="00066ECF" w:rsidP="00066ECF">
            <w:pPr>
              <w:spacing w:before="0" w:after="0"/>
              <w:ind w:firstLine="0"/>
              <w:contextualSpacing/>
              <w:jc w:val="right"/>
              <w:rPr>
                <w:sz w:val="18"/>
              </w:rPr>
            </w:pPr>
            <w:r w:rsidRPr="00600763">
              <w:rPr>
                <w:sz w:val="18"/>
              </w:rPr>
              <w:t>23.794</w:t>
            </w:r>
          </w:p>
        </w:tc>
        <w:tc>
          <w:tcPr>
            <w:tcW w:w="308" w:type="pct"/>
            <w:shd w:val="clear" w:color="auto" w:fill="auto"/>
            <w:noWrap/>
            <w:vAlign w:val="center"/>
            <w:hideMark/>
          </w:tcPr>
          <w:p w14:paraId="37D9A89F"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3426A26C" w14:textId="77777777" w:rsidR="00066ECF" w:rsidRPr="00600763" w:rsidRDefault="00066ECF" w:rsidP="00066ECF">
            <w:pPr>
              <w:spacing w:before="0" w:after="0"/>
              <w:ind w:firstLine="0"/>
              <w:contextualSpacing/>
              <w:jc w:val="right"/>
              <w:rPr>
                <w:sz w:val="18"/>
              </w:rPr>
            </w:pPr>
            <w:r w:rsidRPr="00600763">
              <w:rPr>
                <w:sz w:val="18"/>
              </w:rPr>
              <w:t>2.936</w:t>
            </w:r>
          </w:p>
        </w:tc>
        <w:tc>
          <w:tcPr>
            <w:tcW w:w="289" w:type="pct"/>
            <w:shd w:val="clear" w:color="auto" w:fill="auto"/>
            <w:noWrap/>
            <w:vAlign w:val="center"/>
            <w:hideMark/>
          </w:tcPr>
          <w:p w14:paraId="4931C7B9"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5C7F0C8" w14:textId="77777777" w:rsidR="00066ECF" w:rsidRPr="00600763" w:rsidRDefault="00066ECF" w:rsidP="00066ECF">
            <w:pPr>
              <w:spacing w:before="0" w:after="0"/>
              <w:ind w:firstLine="0"/>
              <w:contextualSpacing/>
              <w:jc w:val="right"/>
              <w:rPr>
                <w:sz w:val="18"/>
              </w:rPr>
            </w:pPr>
            <w:r w:rsidRPr="00600763">
              <w:rPr>
                <w:sz w:val="18"/>
              </w:rPr>
              <w:t>19.322</w:t>
            </w:r>
          </w:p>
        </w:tc>
        <w:tc>
          <w:tcPr>
            <w:tcW w:w="289" w:type="pct"/>
            <w:shd w:val="clear" w:color="auto" w:fill="auto"/>
            <w:noWrap/>
            <w:vAlign w:val="center"/>
            <w:hideMark/>
          </w:tcPr>
          <w:p w14:paraId="326CE3B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66828F7" w14:textId="77777777" w:rsidR="00066ECF" w:rsidRPr="00600763" w:rsidRDefault="00066ECF" w:rsidP="00066ECF">
            <w:pPr>
              <w:spacing w:before="0" w:after="0"/>
              <w:ind w:firstLine="0"/>
              <w:contextualSpacing/>
              <w:jc w:val="right"/>
              <w:rPr>
                <w:sz w:val="18"/>
              </w:rPr>
            </w:pPr>
            <w:r w:rsidRPr="00600763">
              <w:rPr>
                <w:sz w:val="18"/>
              </w:rPr>
              <w:t>9.594</w:t>
            </w:r>
          </w:p>
        </w:tc>
        <w:tc>
          <w:tcPr>
            <w:tcW w:w="289" w:type="pct"/>
            <w:shd w:val="clear" w:color="auto" w:fill="auto"/>
            <w:noWrap/>
            <w:vAlign w:val="center"/>
            <w:hideMark/>
          </w:tcPr>
          <w:p w14:paraId="34F84487"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3369BCBF" w14:textId="77777777" w:rsidR="00066ECF" w:rsidRPr="00600763" w:rsidRDefault="00066ECF" w:rsidP="00066ECF">
            <w:pPr>
              <w:spacing w:before="0" w:after="0"/>
              <w:ind w:firstLine="0"/>
              <w:contextualSpacing/>
              <w:jc w:val="right"/>
              <w:rPr>
                <w:sz w:val="18"/>
              </w:rPr>
            </w:pPr>
            <w:r w:rsidRPr="00600763">
              <w:rPr>
                <w:sz w:val="18"/>
              </w:rPr>
              <w:t>15.103</w:t>
            </w:r>
          </w:p>
        </w:tc>
        <w:tc>
          <w:tcPr>
            <w:tcW w:w="289" w:type="pct"/>
            <w:shd w:val="clear" w:color="auto" w:fill="auto"/>
            <w:noWrap/>
            <w:vAlign w:val="center"/>
            <w:hideMark/>
          </w:tcPr>
          <w:p w14:paraId="7A7AACB9"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F411E0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029F73F"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4FED34D"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EFCF948"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191646A7" w14:textId="77777777" w:rsidTr="00794FA6">
        <w:trPr>
          <w:trHeight w:val="227"/>
          <w:jc w:val="center"/>
        </w:trPr>
        <w:tc>
          <w:tcPr>
            <w:tcW w:w="189" w:type="pct"/>
            <w:shd w:val="clear" w:color="auto" w:fill="auto"/>
            <w:noWrap/>
            <w:vAlign w:val="center"/>
            <w:hideMark/>
          </w:tcPr>
          <w:p w14:paraId="6050CFC5" w14:textId="77777777" w:rsidR="00066ECF" w:rsidRPr="00600763" w:rsidRDefault="00066ECF" w:rsidP="00066ECF">
            <w:pPr>
              <w:spacing w:before="0" w:after="0"/>
              <w:ind w:firstLine="0"/>
              <w:contextualSpacing/>
              <w:jc w:val="center"/>
              <w:rPr>
                <w:sz w:val="18"/>
              </w:rPr>
            </w:pPr>
            <w:r w:rsidRPr="00600763">
              <w:rPr>
                <w:sz w:val="18"/>
              </w:rPr>
              <w:t>2</w:t>
            </w:r>
          </w:p>
        </w:tc>
        <w:tc>
          <w:tcPr>
            <w:tcW w:w="878" w:type="pct"/>
            <w:shd w:val="clear" w:color="auto" w:fill="auto"/>
            <w:noWrap/>
            <w:vAlign w:val="center"/>
            <w:hideMark/>
          </w:tcPr>
          <w:p w14:paraId="173FA238" w14:textId="77777777" w:rsidR="00066ECF" w:rsidRPr="00600763" w:rsidRDefault="00066ECF" w:rsidP="00066ECF">
            <w:pPr>
              <w:spacing w:before="0" w:after="0"/>
              <w:ind w:firstLine="0"/>
              <w:contextualSpacing/>
              <w:rPr>
                <w:sz w:val="18"/>
              </w:rPr>
            </w:pPr>
            <w:r w:rsidRPr="00600763">
              <w:rPr>
                <w:sz w:val="18"/>
              </w:rPr>
              <w:t>Hoa màu, cây kiểng</w:t>
            </w:r>
          </w:p>
        </w:tc>
        <w:tc>
          <w:tcPr>
            <w:tcW w:w="217" w:type="pct"/>
            <w:shd w:val="clear" w:color="auto" w:fill="auto"/>
            <w:noWrap/>
            <w:vAlign w:val="center"/>
            <w:hideMark/>
          </w:tcPr>
          <w:p w14:paraId="7F3EF629" w14:textId="77777777" w:rsidR="00066ECF" w:rsidRPr="00600763" w:rsidRDefault="00066ECF" w:rsidP="00066ECF">
            <w:pPr>
              <w:spacing w:before="0" w:after="0"/>
              <w:ind w:firstLine="0"/>
              <w:contextualSpacing/>
              <w:jc w:val="center"/>
              <w:rPr>
                <w:sz w:val="18"/>
              </w:rPr>
            </w:pPr>
            <w:r w:rsidRPr="00600763">
              <w:rPr>
                <w:sz w:val="18"/>
              </w:rPr>
              <w:t>ha</w:t>
            </w:r>
          </w:p>
        </w:tc>
        <w:tc>
          <w:tcPr>
            <w:tcW w:w="241" w:type="pct"/>
            <w:shd w:val="clear" w:color="auto" w:fill="auto"/>
            <w:noWrap/>
            <w:vAlign w:val="center"/>
            <w:hideMark/>
          </w:tcPr>
          <w:p w14:paraId="2D768F76" w14:textId="77777777" w:rsidR="00066ECF" w:rsidRPr="00600763" w:rsidRDefault="00066ECF" w:rsidP="00066ECF">
            <w:pPr>
              <w:spacing w:before="0" w:after="0"/>
              <w:ind w:firstLine="0"/>
              <w:contextualSpacing/>
              <w:jc w:val="right"/>
              <w:rPr>
                <w:sz w:val="18"/>
              </w:rPr>
            </w:pPr>
            <w:r w:rsidRPr="00600763">
              <w:rPr>
                <w:sz w:val="18"/>
              </w:rPr>
              <w:t>1</w:t>
            </w:r>
          </w:p>
        </w:tc>
        <w:tc>
          <w:tcPr>
            <w:tcW w:w="308" w:type="pct"/>
            <w:shd w:val="clear" w:color="auto" w:fill="auto"/>
            <w:noWrap/>
            <w:vAlign w:val="center"/>
            <w:hideMark/>
          </w:tcPr>
          <w:p w14:paraId="386A726A"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66B43076" w14:textId="77777777" w:rsidR="00066ECF" w:rsidRPr="00600763" w:rsidRDefault="00066ECF" w:rsidP="00066ECF">
            <w:pPr>
              <w:spacing w:before="0" w:after="0"/>
              <w:ind w:firstLine="0"/>
              <w:contextualSpacing/>
              <w:jc w:val="right"/>
              <w:rPr>
                <w:sz w:val="18"/>
              </w:rPr>
            </w:pPr>
            <w:r w:rsidRPr="00600763">
              <w:rPr>
                <w:sz w:val="18"/>
              </w:rPr>
              <w:t>989</w:t>
            </w:r>
          </w:p>
        </w:tc>
        <w:tc>
          <w:tcPr>
            <w:tcW w:w="289" w:type="pct"/>
            <w:shd w:val="clear" w:color="auto" w:fill="auto"/>
            <w:noWrap/>
            <w:vAlign w:val="center"/>
            <w:hideMark/>
          </w:tcPr>
          <w:p w14:paraId="29B4048C"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7A1F34FD" w14:textId="77777777" w:rsidR="00066ECF" w:rsidRPr="00600763" w:rsidRDefault="00066ECF" w:rsidP="00066ECF">
            <w:pPr>
              <w:spacing w:before="0" w:after="0"/>
              <w:ind w:firstLine="0"/>
              <w:contextualSpacing/>
              <w:jc w:val="right"/>
              <w:rPr>
                <w:sz w:val="18"/>
              </w:rPr>
            </w:pPr>
            <w:r w:rsidRPr="00600763">
              <w:rPr>
                <w:sz w:val="18"/>
              </w:rPr>
              <w:t>68</w:t>
            </w:r>
          </w:p>
        </w:tc>
        <w:tc>
          <w:tcPr>
            <w:tcW w:w="289" w:type="pct"/>
            <w:shd w:val="clear" w:color="auto" w:fill="auto"/>
            <w:noWrap/>
            <w:vAlign w:val="center"/>
            <w:hideMark/>
          </w:tcPr>
          <w:p w14:paraId="1A40CEB7"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346FF3F" w14:textId="77777777" w:rsidR="00066ECF" w:rsidRPr="00600763" w:rsidRDefault="00066ECF" w:rsidP="00066ECF">
            <w:pPr>
              <w:spacing w:before="0" w:after="0"/>
              <w:ind w:firstLine="0"/>
              <w:contextualSpacing/>
              <w:jc w:val="right"/>
              <w:rPr>
                <w:sz w:val="18"/>
              </w:rPr>
            </w:pPr>
            <w:r w:rsidRPr="00600763">
              <w:rPr>
                <w:sz w:val="18"/>
              </w:rPr>
              <w:t>22</w:t>
            </w:r>
          </w:p>
        </w:tc>
        <w:tc>
          <w:tcPr>
            <w:tcW w:w="289" w:type="pct"/>
            <w:shd w:val="clear" w:color="auto" w:fill="auto"/>
            <w:noWrap/>
            <w:vAlign w:val="center"/>
            <w:hideMark/>
          </w:tcPr>
          <w:p w14:paraId="15BAF9A4"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4107D5AE"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89" w:type="pct"/>
            <w:shd w:val="clear" w:color="auto" w:fill="auto"/>
            <w:noWrap/>
            <w:vAlign w:val="center"/>
            <w:hideMark/>
          </w:tcPr>
          <w:p w14:paraId="649D4A87"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141007A"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5BBFD38"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7EE305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7C0C36E"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3DD61055" w14:textId="77777777" w:rsidTr="00794FA6">
        <w:trPr>
          <w:trHeight w:val="227"/>
          <w:jc w:val="center"/>
        </w:trPr>
        <w:tc>
          <w:tcPr>
            <w:tcW w:w="189" w:type="pct"/>
            <w:shd w:val="clear" w:color="auto" w:fill="auto"/>
            <w:noWrap/>
            <w:vAlign w:val="center"/>
            <w:hideMark/>
          </w:tcPr>
          <w:p w14:paraId="06A13988" w14:textId="77777777" w:rsidR="00066ECF" w:rsidRPr="00600763" w:rsidRDefault="00066ECF" w:rsidP="00066ECF">
            <w:pPr>
              <w:spacing w:before="0" w:after="0"/>
              <w:ind w:firstLine="0"/>
              <w:contextualSpacing/>
              <w:jc w:val="center"/>
              <w:rPr>
                <w:sz w:val="18"/>
              </w:rPr>
            </w:pPr>
            <w:r w:rsidRPr="00600763">
              <w:rPr>
                <w:sz w:val="18"/>
              </w:rPr>
              <w:t>3</w:t>
            </w:r>
          </w:p>
        </w:tc>
        <w:tc>
          <w:tcPr>
            <w:tcW w:w="878" w:type="pct"/>
            <w:shd w:val="clear" w:color="auto" w:fill="auto"/>
            <w:noWrap/>
            <w:vAlign w:val="center"/>
            <w:hideMark/>
          </w:tcPr>
          <w:p w14:paraId="7228C71B" w14:textId="77777777" w:rsidR="00066ECF" w:rsidRPr="00600763" w:rsidRDefault="00066ECF" w:rsidP="00066ECF">
            <w:pPr>
              <w:spacing w:before="0" w:after="0"/>
              <w:ind w:firstLine="0"/>
              <w:contextualSpacing/>
              <w:rPr>
                <w:sz w:val="18"/>
              </w:rPr>
            </w:pPr>
            <w:r w:rsidRPr="00600763">
              <w:rPr>
                <w:sz w:val="18"/>
              </w:rPr>
              <w:t>Cây ăn trái</w:t>
            </w:r>
          </w:p>
        </w:tc>
        <w:tc>
          <w:tcPr>
            <w:tcW w:w="217" w:type="pct"/>
            <w:shd w:val="clear" w:color="auto" w:fill="auto"/>
            <w:noWrap/>
            <w:vAlign w:val="center"/>
            <w:hideMark/>
          </w:tcPr>
          <w:p w14:paraId="216B5990" w14:textId="77777777" w:rsidR="00066ECF" w:rsidRPr="00600763" w:rsidRDefault="00066ECF" w:rsidP="00066ECF">
            <w:pPr>
              <w:spacing w:before="0" w:after="0"/>
              <w:ind w:firstLine="0"/>
              <w:contextualSpacing/>
              <w:jc w:val="center"/>
              <w:rPr>
                <w:sz w:val="18"/>
              </w:rPr>
            </w:pPr>
            <w:r w:rsidRPr="00600763">
              <w:rPr>
                <w:sz w:val="18"/>
              </w:rPr>
              <w:t>ha</w:t>
            </w:r>
          </w:p>
        </w:tc>
        <w:tc>
          <w:tcPr>
            <w:tcW w:w="241" w:type="pct"/>
            <w:shd w:val="clear" w:color="auto" w:fill="auto"/>
            <w:noWrap/>
            <w:vAlign w:val="center"/>
            <w:hideMark/>
          </w:tcPr>
          <w:p w14:paraId="2E579B71"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308" w:type="pct"/>
            <w:shd w:val="clear" w:color="auto" w:fill="auto"/>
            <w:noWrap/>
            <w:vAlign w:val="center"/>
            <w:hideMark/>
          </w:tcPr>
          <w:p w14:paraId="71F30561"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13225772" w14:textId="77777777" w:rsidR="00066ECF" w:rsidRPr="00600763" w:rsidRDefault="00066ECF" w:rsidP="00066ECF">
            <w:pPr>
              <w:spacing w:before="0" w:after="0"/>
              <w:ind w:firstLine="0"/>
              <w:contextualSpacing/>
              <w:jc w:val="right"/>
              <w:rPr>
                <w:sz w:val="18"/>
              </w:rPr>
            </w:pPr>
            <w:r w:rsidRPr="00600763">
              <w:rPr>
                <w:sz w:val="18"/>
              </w:rPr>
              <w:t>7.032</w:t>
            </w:r>
          </w:p>
        </w:tc>
        <w:tc>
          <w:tcPr>
            <w:tcW w:w="289" w:type="pct"/>
            <w:shd w:val="clear" w:color="auto" w:fill="auto"/>
            <w:noWrap/>
            <w:vAlign w:val="center"/>
            <w:hideMark/>
          </w:tcPr>
          <w:p w14:paraId="278177F9"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2CE450D8" w14:textId="77777777" w:rsidR="00066ECF" w:rsidRPr="00600763" w:rsidRDefault="00066ECF" w:rsidP="00066ECF">
            <w:pPr>
              <w:spacing w:before="0" w:after="0"/>
              <w:ind w:firstLine="0"/>
              <w:contextualSpacing/>
              <w:jc w:val="right"/>
              <w:rPr>
                <w:sz w:val="18"/>
              </w:rPr>
            </w:pPr>
            <w:r w:rsidRPr="00600763">
              <w:rPr>
                <w:sz w:val="18"/>
              </w:rPr>
              <w:t>0</w:t>
            </w:r>
          </w:p>
        </w:tc>
        <w:tc>
          <w:tcPr>
            <w:tcW w:w="289" w:type="pct"/>
            <w:shd w:val="clear" w:color="auto" w:fill="auto"/>
            <w:noWrap/>
            <w:vAlign w:val="center"/>
            <w:hideMark/>
          </w:tcPr>
          <w:p w14:paraId="4DFE2996"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A8E4565" w14:textId="77777777" w:rsidR="00066ECF" w:rsidRPr="00600763" w:rsidRDefault="00066ECF" w:rsidP="00066ECF">
            <w:pPr>
              <w:spacing w:before="0" w:after="0"/>
              <w:ind w:firstLine="0"/>
              <w:contextualSpacing/>
              <w:jc w:val="right"/>
              <w:rPr>
                <w:sz w:val="18"/>
              </w:rPr>
            </w:pPr>
            <w:r w:rsidRPr="00600763">
              <w:rPr>
                <w:sz w:val="18"/>
              </w:rPr>
              <w:t>36</w:t>
            </w:r>
          </w:p>
        </w:tc>
        <w:tc>
          <w:tcPr>
            <w:tcW w:w="289" w:type="pct"/>
            <w:shd w:val="clear" w:color="auto" w:fill="auto"/>
            <w:noWrap/>
            <w:vAlign w:val="center"/>
            <w:hideMark/>
          </w:tcPr>
          <w:p w14:paraId="2F090EBB"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0986EA03"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89" w:type="pct"/>
            <w:shd w:val="clear" w:color="auto" w:fill="auto"/>
            <w:noWrap/>
            <w:vAlign w:val="center"/>
            <w:hideMark/>
          </w:tcPr>
          <w:p w14:paraId="17CC32E9"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FC9C281"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A3788A2"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F818A6A"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7A7DD00"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2B5A6ADD" w14:textId="77777777" w:rsidTr="00794FA6">
        <w:trPr>
          <w:trHeight w:val="227"/>
          <w:jc w:val="center"/>
        </w:trPr>
        <w:tc>
          <w:tcPr>
            <w:tcW w:w="189" w:type="pct"/>
            <w:shd w:val="clear" w:color="auto" w:fill="auto"/>
            <w:noWrap/>
            <w:vAlign w:val="center"/>
            <w:hideMark/>
          </w:tcPr>
          <w:p w14:paraId="583D63B8" w14:textId="77777777" w:rsidR="00066ECF" w:rsidRPr="00600763" w:rsidRDefault="00066ECF" w:rsidP="00066ECF">
            <w:pPr>
              <w:spacing w:before="0" w:after="0"/>
              <w:ind w:firstLine="0"/>
              <w:contextualSpacing/>
              <w:jc w:val="center"/>
              <w:rPr>
                <w:sz w:val="18"/>
              </w:rPr>
            </w:pPr>
            <w:r w:rsidRPr="00600763">
              <w:rPr>
                <w:sz w:val="18"/>
              </w:rPr>
              <w:t>4</w:t>
            </w:r>
          </w:p>
        </w:tc>
        <w:tc>
          <w:tcPr>
            <w:tcW w:w="878" w:type="pct"/>
            <w:shd w:val="clear" w:color="auto" w:fill="auto"/>
            <w:noWrap/>
            <w:vAlign w:val="center"/>
            <w:hideMark/>
          </w:tcPr>
          <w:p w14:paraId="462777B0" w14:textId="77777777" w:rsidR="00066ECF" w:rsidRPr="00600763" w:rsidRDefault="00066ECF" w:rsidP="00066ECF">
            <w:pPr>
              <w:spacing w:before="0" w:after="0"/>
              <w:ind w:firstLine="0"/>
              <w:contextualSpacing/>
              <w:rPr>
                <w:sz w:val="18"/>
              </w:rPr>
            </w:pPr>
            <w:r w:rsidRPr="00600763">
              <w:rPr>
                <w:sz w:val="18"/>
              </w:rPr>
              <w:t>Thủy sản</w:t>
            </w:r>
          </w:p>
        </w:tc>
        <w:tc>
          <w:tcPr>
            <w:tcW w:w="217" w:type="pct"/>
            <w:shd w:val="clear" w:color="auto" w:fill="auto"/>
            <w:noWrap/>
            <w:vAlign w:val="center"/>
            <w:hideMark/>
          </w:tcPr>
          <w:p w14:paraId="73277FB7" w14:textId="77777777" w:rsidR="00066ECF" w:rsidRPr="00600763" w:rsidRDefault="00066ECF" w:rsidP="00066ECF">
            <w:pPr>
              <w:spacing w:before="0" w:after="0"/>
              <w:ind w:firstLine="0"/>
              <w:contextualSpacing/>
              <w:jc w:val="center"/>
              <w:rPr>
                <w:sz w:val="18"/>
              </w:rPr>
            </w:pPr>
            <w:r w:rsidRPr="00600763">
              <w:rPr>
                <w:sz w:val="18"/>
              </w:rPr>
              <w:t>ha</w:t>
            </w:r>
          </w:p>
        </w:tc>
        <w:tc>
          <w:tcPr>
            <w:tcW w:w="241" w:type="pct"/>
            <w:shd w:val="clear" w:color="auto" w:fill="auto"/>
            <w:noWrap/>
            <w:vAlign w:val="center"/>
            <w:hideMark/>
          </w:tcPr>
          <w:p w14:paraId="4D5B7515"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308" w:type="pct"/>
            <w:shd w:val="clear" w:color="auto" w:fill="auto"/>
            <w:noWrap/>
            <w:vAlign w:val="center"/>
            <w:hideMark/>
          </w:tcPr>
          <w:p w14:paraId="48A78C28"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5EB8B917" w14:textId="77777777" w:rsidR="00066ECF" w:rsidRPr="00600763" w:rsidRDefault="00066ECF" w:rsidP="00066ECF">
            <w:pPr>
              <w:spacing w:before="0" w:after="0"/>
              <w:ind w:firstLine="0"/>
              <w:contextualSpacing/>
              <w:jc w:val="right"/>
              <w:rPr>
                <w:sz w:val="18"/>
              </w:rPr>
            </w:pPr>
            <w:r w:rsidRPr="00600763">
              <w:rPr>
                <w:sz w:val="18"/>
              </w:rPr>
              <w:t>710</w:t>
            </w:r>
          </w:p>
        </w:tc>
        <w:tc>
          <w:tcPr>
            <w:tcW w:w="289" w:type="pct"/>
            <w:shd w:val="clear" w:color="auto" w:fill="auto"/>
            <w:noWrap/>
            <w:vAlign w:val="center"/>
            <w:hideMark/>
          </w:tcPr>
          <w:p w14:paraId="6FA18A09"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23395D94" w14:textId="77777777" w:rsidR="00066ECF" w:rsidRPr="00600763" w:rsidRDefault="00066ECF" w:rsidP="00066ECF">
            <w:pPr>
              <w:spacing w:before="0" w:after="0"/>
              <w:ind w:firstLine="0"/>
              <w:contextualSpacing/>
              <w:jc w:val="right"/>
              <w:rPr>
                <w:sz w:val="18"/>
              </w:rPr>
            </w:pPr>
            <w:r w:rsidRPr="00600763">
              <w:rPr>
                <w:sz w:val="18"/>
              </w:rPr>
              <w:t>68</w:t>
            </w:r>
          </w:p>
        </w:tc>
        <w:tc>
          <w:tcPr>
            <w:tcW w:w="289" w:type="pct"/>
            <w:shd w:val="clear" w:color="auto" w:fill="auto"/>
            <w:noWrap/>
            <w:vAlign w:val="center"/>
            <w:hideMark/>
          </w:tcPr>
          <w:p w14:paraId="6AC7B63A"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AA6C982"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B8D2C36"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31E5DEFF"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89" w:type="pct"/>
            <w:shd w:val="clear" w:color="auto" w:fill="auto"/>
            <w:noWrap/>
            <w:vAlign w:val="center"/>
            <w:hideMark/>
          </w:tcPr>
          <w:p w14:paraId="5AA8AC22"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3E089D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814CFC1"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172E00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6F084560"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5972428C" w14:textId="77777777" w:rsidTr="00794FA6">
        <w:trPr>
          <w:trHeight w:val="227"/>
          <w:jc w:val="center"/>
        </w:trPr>
        <w:tc>
          <w:tcPr>
            <w:tcW w:w="189" w:type="pct"/>
            <w:shd w:val="clear" w:color="auto" w:fill="auto"/>
            <w:noWrap/>
            <w:vAlign w:val="center"/>
            <w:hideMark/>
          </w:tcPr>
          <w:p w14:paraId="46C264D8" w14:textId="77777777" w:rsidR="00066ECF" w:rsidRPr="00600763" w:rsidRDefault="00066ECF" w:rsidP="00066ECF">
            <w:pPr>
              <w:spacing w:before="0" w:after="0"/>
              <w:ind w:firstLine="0"/>
              <w:contextualSpacing/>
              <w:jc w:val="center"/>
              <w:rPr>
                <w:sz w:val="18"/>
              </w:rPr>
            </w:pPr>
            <w:r w:rsidRPr="00600763">
              <w:rPr>
                <w:sz w:val="18"/>
              </w:rPr>
              <w:t>5</w:t>
            </w:r>
          </w:p>
        </w:tc>
        <w:tc>
          <w:tcPr>
            <w:tcW w:w="878" w:type="pct"/>
            <w:shd w:val="clear" w:color="auto" w:fill="auto"/>
            <w:noWrap/>
            <w:vAlign w:val="center"/>
            <w:hideMark/>
          </w:tcPr>
          <w:p w14:paraId="2AA39407" w14:textId="77777777" w:rsidR="00066ECF" w:rsidRPr="00600763" w:rsidRDefault="00066ECF" w:rsidP="00066ECF">
            <w:pPr>
              <w:spacing w:before="0" w:after="0"/>
              <w:ind w:firstLine="0"/>
              <w:contextualSpacing/>
              <w:rPr>
                <w:sz w:val="18"/>
              </w:rPr>
            </w:pPr>
            <w:r w:rsidRPr="00600763">
              <w:rPr>
                <w:sz w:val="18"/>
              </w:rPr>
              <w:t>Gia súc, gia cầm</w:t>
            </w:r>
          </w:p>
        </w:tc>
        <w:tc>
          <w:tcPr>
            <w:tcW w:w="217" w:type="pct"/>
            <w:shd w:val="clear" w:color="auto" w:fill="auto"/>
            <w:noWrap/>
            <w:vAlign w:val="center"/>
            <w:hideMark/>
          </w:tcPr>
          <w:p w14:paraId="6072970D" w14:textId="77777777" w:rsidR="00066ECF" w:rsidRPr="00600763" w:rsidRDefault="00066ECF" w:rsidP="00066ECF">
            <w:pPr>
              <w:spacing w:before="0" w:after="0"/>
              <w:ind w:firstLine="0"/>
              <w:contextualSpacing/>
              <w:jc w:val="center"/>
              <w:rPr>
                <w:sz w:val="18"/>
              </w:rPr>
            </w:pPr>
            <w:r w:rsidRPr="00600763">
              <w:rPr>
                <w:sz w:val="18"/>
              </w:rPr>
              <w:t>Con</w:t>
            </w:r>
          </w:p>
        </w:tc>
        <w:tc>
          <w:tcPr>
            <w:tcW w:w="241" w:type="pct"/>
            <w:shd w:val="clear" w:color="auto" w:fill="auto"/>
            <w:noWrap/>
            <w:vAlign w:val="center"/>
            <w:hideMark/>
          </w:tcPr>
          <w:p w14:paraId="2719A4A4"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1DCDF608"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01644B34" w14:textId="77777777" w:rsidR="00066ECF" w:rsidRPr="00600763" w:rsidRDefault="00066ECF" w:rsidP="00066ECF">
            <w:pPr>
              <w:spacing w:before="0" w:after="0"/>
              <w:ind w:firstLine="0"/>
              <w:contextualSpacing/>
              <w:jc w:val="right"/>
              <w:rPr>
                <w:sz w:val="18"/>
              </w:rPr>
            </w:pPr>
            <w:r w:rsidRPr="00600763">
              <w:rPr>
                <w:sz w:val="18"/>
              </w:rPr>
              <w:t>1.094</w:t>
            </w:r>
          </w:p>
        </w:tc>
        <w:tc>
          <w:tcPr>
            <w:tcW w:w="289" w:type="pct"/>
            <w:shd w:val="clear" w:color="auto" w:fill="auto"/>
            <w:noWrap/>
            <w:vAlign w:val="center"/>
            <w:hideMark/>
          </w:tcPr>
          <w:p w14:paraId="7FA5C980"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6303BE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375AF81"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4DACB5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8B8B761"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215FE31A"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89" w:type="pct"/>
            <w:shd w:val="clear" w:color="auto" w:fill="auto"/>
            <w:noWrap/>
            <w:vAlign w:val="center"/>
            <w:hideMark/>
          </w:tcPr>
          <w:p w14:paraId="76980E45"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268654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A012F94"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A8B06BF"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28EC041"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05E20B90" w14:textId="77777777" w:rsidTr="00794FA6">
        <w:trPr>
          <w:trHeight w:val="227"/>
          <w:jc w:val="center"/>
        </w:trPr>
        <w:tc>
          <w:tcPr>
            <w:tcW w:w="189" w:type="pct"/>
            <w:shd w:val="clear" w:color="auto" w:fill="auto"/>
            <w:noWrap/>
            <w:vAlign w:val="center"/>
            <w:hideMark/>
          </w:tcPr>
          <w:p w14:paraId="0F6FD2E6" w14:textId="77777777" w:rsidR="00066ECF" w:rsidRPr="00600763" w:rsidRDefault="00066ECF" w:rsidP="00066ECF">
            <w:pPr>
              <w:spacing w:before="0" w:after="0"/>
              <w:ind w:firstLine="0"/>
              <w:contextualSpacing/>
              <w:jc w:val="center"/>
              <w:rPr>
                <w:sz w:val="18"/>
              </w:rPr>
            </w:pPr>
            <w:r w:rsidRPr="00600763">
              <w:rPr>
                <w:sz w:val="18"/>
              </w:rPr>
              <w:t>6</w:t>
            </w:r>
          </w:p>
        </w:tc>
        <w:tc>
          <w:tcPr>
            <w:tcW w:w="878" w:type="pct"/>
            <w:shd w:val="clear" w:color="auto" w:fill="auto"/>
            <w:noWrap/>
            <w:vAlign w:val="center"/>
            <w:hideMark/>
          </w:tcPr>
          <w:p w14:paraId="4FFA7375" w14:textId="77777777" w:rsidR="00066ECF" w:rsidRPr="00600763" w:rsidRDefault="00066ECF" w:rsidP="00066ECF">
            <w:pPr>
              <w:spacing w:before="0" w:after="0"/>
              <w:ind w:firstLine="0"/>
              <w:contextualSpacing/>
              <w:rPr>
                <w:sz w:val="18"/>
              </w:rPr>
            </w:pPr>
            <w:r w:rsidRPr="00600763">
              <w:rPr>
                <w:sz w:val="18"/>
              </w:rPr>
              <w:t>Thiệt hại khác</w:t>
            </w:r>
          </w:p>
        </w:tc>
        <w:tc>
          <w:tcPr>
            <w:tcW w:w="217" w:type="pct"/>
            <w:shd w:val="clear" w:color="auto" w:fill="auto"/>
            <w:noWrap/>
            <w:vAlign w:val="center"/>
            <w:hideMark/>
          </w:tcPr>
          <w:p w14:paraId="562C284B" w14:textId="77777777" w:rsidR="00066ECF" w:rsidRPr="00600763" w:rsidRDefault="00066ECF" w:rsidP="00066ECF">
            <w:pPr>
              <w:spacing w:before="0" w:after="0"/>
              <w:ind w:firstLine="0"/>
              <w:contextualSpacing/>
              <w:jc w:val="center"/>
              <w:rPr>
                <w:sz w:val="18"/>
              </w:rPr>
            </w:pPr>
            <w:r w:rsidRPr="00600763">
              <w:rPr>
                <w:sz w:val="18"/>
              </w:rPr>
              <w:t>Tr.đ</w:t>
            </w:r>
          </w:p>
        </w:tc>
        <w:tc>
          <w:tcPr>
            <w:tcW w:w="241" w:type="pct"/>
            <w:shd w:val="clear" w:color="auto" w:fill="auto"/>
            <w:noWrap/>
            <w:vAlign w:val="center"/>
            <w:hideMark/>
          </w:tcPr>
          <w:p w14:paraId="7712A873"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21D53080"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0AB2678F" w14:textId="77777777" w:rsidR="00066ECF" w:rsidRPr="00600763" w:rsidRDefault="00066ECF" w:rsidP="00066ECF">
            <w:pPr>
              <w:spacing w:before="0" w:after="0"/>
              <w:ind w:firstLine="0"/>
              <w:contextualSpacing/>
              <w:jc w:val="right"/>
              <w:rPr>
                <w:sz w:val="18"/>
              </w:rPr>
            </w:pPr>
            <w:r w:rsidRPr="00600763">
              <w:rPr>
                <w:sz w:val="18"/>
              </w:rPr>
              <w:t>5</w:t>
            </w:r>
          </w:p>
        </w:tc>
        <w:tc>
          <w:tcPr>
            <w:tcW w:w="289" w:type="pct"/>
            <w:shd w:val="clear" w:color="auto" w:fill="auto"/>
            <w:noWrap/>
            <w:vAlign w:val="center"/>
            <w:hideMark/>
          </w:tcPr>
          <w:p w14:paraId="793B903E"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7D199CA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A9C5FF4"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C19FC04" w14:textId="77777777" w:rsidR="00066ECF" w:rsidRPr="00600763" w:rsidRDefault="00066ECF" w:rsidP="00066ECF">
            <w:pPr>
              <w:spacing w:before="0" w:after="0"/>
              <w:ind w:firstLine="0"/>
              <w:contextualSpacing/>
              <w:jc w:val="right"/>
              <w:rPr>
                <w:sz w:val="18"/>
              </w:rPr>
            </w:pPr>
            <w:r w:rsidRPr="00600763">
              <w:rPr>
                <w:sz w:val="18"/>
              </w:rPr>
              <w:t>258</w:t>
            </w:r>
          </w:p>
        </w:tc>
        <w:tc>
          <w:tcPr>
            <w:tcW w:w="289" w:type="pct"/>
            <w:shd w:val="clear" w:color="auto" w:fill="auto"/>
            <w:noWrap/>
            <w:vAlign w:val="center"/>
            <w:hideMark/>
          </w:tcPr>
          <w:p w14:paraId="4BE60044"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51A5103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46CBE57"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ACEE2B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DDBD7BB"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5EFC739"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ABAA895"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1520868C" w14:textId="77777777" w:rsidTr="00794FA6">
        <w:trPr>
          <w:trHeight w:val="227"/>
          <w:jc w:val="center"/>
        </w:trPr>
        <w:tc>
          <w:tcPr>
            <w:tcW w:w="189" w:type="pct"/>
            <w:shd w:val="clear" w:color="000000" w:fill="C4D79B"/>
            <w:noWrap/>
            <w:vAlign w:val="center"/>
            <w:hideMark/>
          </w:tcPr>
          <w:p w14:paraId="4BE245F7" w14:textId="77777777" w:rsidR="00066ECF" w:rsidRPr="00600763" w:rsidRDefault="00066ECF" w:rsidP="00066ECF">
            <w:pPr>
              <w:spacing w:before="0" w:after="0"/>
              <w:ind w:firstLine="0"/>
              <w:contextualSpacing/>
              <w:jc w:val="center"/>
              <w:rPr>
                <w:b/>
                <w:bCs/>
                <w:sz w:val="18"/>
              </w:rPr>
            </w:pPr>
            <w:r w:rsidRPr="00600763">
              <w:rPr>
                <w:b/>
                <w:bCs/>
                <w:sz w:val="18"/>
              </w:rPr>
              <w:t>IV</w:t>
            </w:r>
          </w:p>
        </w:tc>
        <w:tc>
          <w:tcPr>
            <w:tcW w:w="878" w:type="pct"/>
            <w:shd w:val="clear" w:color="000000" w:fill="C4D79B"/>
            <w:noWrap/>
            <w:vAlign w:val="center"/>
            <w:hideMark/>
          </w:tcPr>
          <w:p w14:paraId="42A2E67A" w14:textId="77777777" w:rsidR="00066ECF" w:rsidRPr="00600763" w:rsidRDefault="00066ECF" w:rsidP="00066ECF">
            <w:pPr>
              <w:spacing w:before="0" w:after="0"/>
              <w:ind w:firstLine="0"/>
              <w:contextualSpacing/>
              <w:rPr>
                <w:b/>
                <w:bCs/>
                <w:sz w:val="18"/>
              </w:rPr>
            </w:pPr>
            <w:r w:rsidRPr="00600763">
              <w:rPr>
                <w:b/>
                <w:bCs/>
                <w:sz w:val="18"/>
              </w:rPr>
              <w:t>Công nghiệp</w:t>
            </w:r>
          </w:p>
        </w:tc>
        <w:tc>
          <w:tcPr>
            <w:tcW w:w="217" w:type="pct"/>
            <w:shd w:val="clear" w:color="000000" w:fill="C4D79B"/>
            <w:noWrap/>
            <w:vAlign w:val="center"/>
            <w:hideMark/>
          </w:tcPr>
          <w:p w14:paraId="7E70B6AD" w14:textId="77777777" w:rsidR="00066ECF" w:rsidRPr="00600763" w:rsidRDefault="00066ECF" w:rsidP="00066ECF">
            <w:pPr>
              <w:spacing w:before="0" w:after="0"/>
              <w:ind w:firstLine="0"/>
              <w:contextualSpacing/>
              <w:jc w:val="center"/>
              <w:rPr>
                <w:b/>
                <w:bCs/>
                <w:sz w:val="18"/>
              </w:rPr>
            </w:pPr>
            <w:r w:rsidRPr="00600763">
              <w:rPr>
                <w:b/>
                <w:bCs/>
                <w:sz w:val="18"/>
              </w:rPr>
              <w:t> </w:t>
            </w:r>
          </w:p>
        </w:tc>
        <w:tc>
          <w:tcPr>
            <w:tcW w:w="241" w:type="pct"/>
            <w:shd w:val="clear" w:color="000000" w:fill="C4D79B"/>
            <w:noWrap/>
            <w:vAlign w:val="center"/>
            <w:hideMark/>
          </w:tcPr>
          <w:p w14:paraId="451CFB51"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000000" w:fill="C4D79B"/>
            <w:noWrap/>
            <w:vAlign w:val="center"/>
            <w:hideMark/>
          </w:tcPr>
          <w:p w14:paraId="03E21EA2" w14:textId="77777777" w:rsidR="00066ECF" w:rsidRPr="00600763" w:rsidRDefault="00066ECF" w:rsidP="00066ECF">
            <w:pPr>
              <w:spacing w:before="0" w:after="0"/>
              <w:ind w:firstLine="0"/>
              <w:contextualSpacing/>
              <w:jc w:val="right"/>
              <w:rPr>
                <w:sz w:val="18"/>
              </w:rPr>
            </w:pPr>
            <w:r w:rsidRPr="00600763">
              <w:rPr>
                <w:sz w:val="18"/>
              </w:rPr>
              <w:t>3</w:t>
            </w:r>
          </w:p>
        </w:tc>
        <w:tc>
          <w:tcPr>
            <w:tcW w:w="272" w:type="pct"/>
            <w:shd w:val="clear" w:color="000000" w:fill="C4D79B"/>
            <w:noWrap/>
            <w:vAlign w:val="center"/>
            <w:hideMark/>
          </w:tcPr>
          <w:p w14:paraId="14BDD5EA"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51C43A2A" w14:textId="77777777" w:rsidR="00066ECF" w:rsidRPr="00600763" w:rsidRDefault="00066ECF" w:rsidP="00066ECF">
            <w:pPr>
              <w:spacing w:before="0" w:after="0"/>
              <w:ind w:firstLine="0"/>
              <w:contextualSpacing/>
              <w:jc w:val="right"/>
              <w:rPr>
                <w:sz w:val="18"/>
              </w:rPr>
            </w:pPr>
            <w:r w:rsidRPr="00600763">
              <w:rPr>
                <w:sz w:val="18"/>
              </w:rPr>
              <w:t>501</w:t>
            </w:r>
          </w:p>
        </w:tc>
        <w:tc>
          <w:tcPr>
            <w:tcW w:w="241" w:type="pct"/>
            <w:shd w:val="clear" w:color="000000" w:fill="C4D79B"/>
            <w:noWrap/>
            <w:vAlign w:val="center"/>
            <w:hideMark/>
          </w:tcPr>
          <w:p w14:paraId="6FF83406"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1FF0B10F"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26" w:type="pct"/>
            <w:shd w:val="clear" w:color="000000" w:fill="C4D79B"/>
            <w:noWrap/>
            <w:vAlign w:val="center"/>
            <w:hideMark/>
          </w:tcPr>
          <w:p w14:paraId="6FC54F0F"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7F76DEA4" w14:textId="77777777" w:rsidR="00066ECF" w:rsidRPr="00600763" w:rsidRDefault="00066ECF" w:rsidP="00066ECF">
            <w:pPr>
              <w:spacing w:before="0" w:after="0"/>
              <w:ind w:firstLine="0"/>
              <w:contextualSpacing/>
              <w:jc w:val="right"/>
              <w:rPr>
                <w:sz w:val="18"/>
              </w:rPr>
            </w:pPr>
            <w:r w:rsidRPr="00600763">
              <w:rPr>
                <w:sz w:val="18"/>
              </w:rPr>
              <w:t>1.093</w:t>
            </w:r>
          </w:p>
        </w:tc>
        <w:tc>
          <w:tcPr>
            <w:tcW w:w="241" w:type="pct"/>
            <w:shd w:val="clear" w:color="000000" w:fill="C4D79B"/>
            <w:noWrap/>
            <w:vAlign w:val="center"/>
            <w:hideMark/>
          </w:tcPr>
          <w:p w14:paraId="0E4844E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0586EC44" w14:textId="77777777" w:rsidR="00066ECF" w:rsidRPr="00600763" w:rsidRDefault="00066ECF" w:rsidP="00066ECF">
            <w:pPr>
              <w:spacing w:before="0" w:after="0"/>
              <w:ind w:firstLine="0"/>
              <w:contextualSpacing/>
              <w:jc w:val="right"/>
              <w:rPr>
                <w:sz w:val="18"/>
              </w:rPr>
            </w:pPr>
            <w:r w:rsidRPr="00600763">
              <w:rPr>
                <w:sz w:val="18"/>
              </w:rPr>
              <w:t>134</w:t>
            </w:r>
          </w:p>
        </w:tc>
        <w:tc>
          <w:tcPr>
            <w:tcW w:w="226" w:type="pct"/>
            <w:shd w:val="clear" w:color="000000" w:fill="C4D79B"/>
            <w:noWrap/>
            <w:vAlign w:val="center"/>
            <w:hideMark/>
          </w:tcPr>
          <w:p w14:paraId="2422AA99"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60F76468"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000000" w:fill="C4D79B"/>
            <w:noWrap/>
            <w:vAlign w:val="center"/>
            <w:hideMark/>
          </w:tcPr>
          <w:p w14:paraId="0DD3C5C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1057D8B0" w14:textId="77777777" w:rsidR="00066ECF" w:rsidRPr="00600763" w:rsidRDefault="00066ECF" w:rsidP="00066ECF">
            <w:pPr>
              <w:spacing w:before="0" w:after="0"/>
              <w:ind w:firstLine="0"/>
              <w:contextualSpacing/>
              <w:jc w:val="right"/>
              <w:rPr>
                <w:sz w:val="18"/>
              </w:rPr>
            </w:pPr>
          </w:p>
        </w:tc>
      </w:tr>
      <w:tr w:rsidR="000E4223" w:rsidRPr="00600763" w14:paraId="48638ECB" w14:textId="77777777" w:rsidTr="00794FA6">
        <w:trPr>
          <w:trHeight w:val="227"/>
          <w:jc w:val="center"/>
        </w:trPr>
        <w:tc>
          <w:tcPr>
            <w:tcW w:w="189" w:type="pct"/>
            <w:shd w:val="clear" w:color="auto" w:fill="auto"/>
            <w:noWrap/>
            <w:vAlign w:val="center"/>
            <w:hideMark/>
          </w:tcPr>
          <w:p w14:paraId="1BD65B97" w14:textId="77777777" w:rsidR="00066ECF" w:rsidRPr="00600763" w:rsidRDefault="00066ECF" w:rsidP="00066ECF">
            <w:pPr>
              <w:spacing w:before="0" w:after="0"/>
              <w:ind w:firstLine="0"/>
              <w:contextualSpacing/>
              <w:jc w:val="center"/>
              <w:rPr>
                <w:sz w:val="18"/>
              </w:rPr>
            </w:pPr>
            <w:r w:rsidRPr="00600763">
              <w:rPr>
                <w:sz w:val="18"/>
              </w:rPr>
              <w:t>1</w:t>
            </w:r>
          </w:p>
        </w:tc>
        <w:tc>
          <w:tcPr>
            <w:tcW w:w="878" w:type="pct"/>
            <w:shd w:val="clear" w:color="auto" w:fill="auto"/>
            <w:noWrap/>
            <w:vAlign w:val="center"/>
            <w:hideMark/>
          </w:tcPr>
          <w:p w14:paraId="09846236" w14:textId="77777777" w:rsidR="00066ECF" w:rsidRPr="00600763" w:rsidRDefault="00066ECF" w:rsidP="00066ECF">
            <w:pPr>
              <w:spacing w:before="0" w:after="0"/>
              <w:ind w:firstLine="0"/>
              <w:contextualSpacing/>
              <w:rPr>
                <w:sz w:val="18"/>
              </w:rPr>
            </w:pPr>
            <w:r w:rsidRPr="00600763">
              <w:rPr>
                <w:sz w:val="18"/>
              </w:rPr>
              <w:t>Cột điện bị đổ gãy</w:t>
            </w:r>
          </w:p>
        </w:tc>
        <w:tc>
          <w:tcPr>
            <w:tcW w:w="217" w:type="pct"/>
            <w:shd w:val="clear" w:color="auto" w:fill="auto"/>
            <w:noWrap/>
            <w:vAlign w:val="center"/>
            <w:hideMark/>
          </w:tcPr>
          <w:p w14:paraId="36B8677E" w14:textId="77777777" w:rsidR="00066ECF" w:rsidRPr="00600763" w:rsidRDefault="00066ECF" w:rsidP="00066ECF">
            <w:pPr>
              <w:spacing w:before="0" w:after="0"/>
              <w:ind w:firstLine="0"/>
              <w:contextualSpacing/>
              <w:jc w:val="center"/>
              <w:rPr>
                <w:sz w:val="18"/>
              </w:rPr>
            </w:pPr>
            <w:r w:rsidRPr="00600763">
              <w:rPr>
                <w:sz w:val="18"/>
              </w:rPr>
              <w:t>Cái</w:t>
            </w:r>
          </w:p>
        </w:tc>
        <w:tc>
          <w:tcPr>
            <w:tcW w:w="241" w:type="pct"/>
            <w:shd w:val="clear" w:color="auto" w:fill="auto"/>
            <w:noWrap/>
            <w:vAlign w:val="center"/>
            <w:hideMark/>
          </w:tcPr>
          <w:p w14:paraId="5B671740" w14:textId="77777777" w:rsidR="00066ECF" w:rsidRPr="00600763" w:rsidRDefault="00066ECF" w:rsidP="00066ECF">
            <w:pPr>
              <w:spacing w:before="0" w:after="0"/>
              <w:ind w:firstLine="0"/>
              <w:contextualSpacing/>
              <w:jc w:val="right"/>
              <w:rPr>
                <w:sz w:val="18"/>
              </w:rPr>
            </w:pPr>
            <w:r w:rsidRPr="00600763">
              <w:rPr>
                <w:sz w:val="18"/>
              </w:rPr>
              <w:t>1</w:t>
            </w:r>
          </w:p>
        </w:tc>
        <w:tc>
          <w:tcPr>
            <w:tcW w:w="308" w:type="pct"/>
            <w:shd w:val="clear" w:color="auto" w:fill="auto"/>
            <w:noWrap/>
            <w:vAlign w:val="center"/>
            <w:hideMark/>
          </w:tcPr>
          <w:p w14:paraId="1CF3E139"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5313FB8E" w14:textId="77777777" w:rsidR="00066ECF" w:rsidRPr="00600763" w:rsidRDefault="00066ECF" w:rsidP="00066ECF">
            <w:pPr>
              <w:spacing w:before="0" w:after="0"/>
              <w:ind w:firstLine="0"/>
              <w:contextualSpacing/>
              <w:jc w:val="right"/>
              <w:rPr>
                <w:sz w:val="18"/>
              </w:rPr>
            </w:pPr>
            <w:r w:rsidRPr="00600763">
              <w:rPr>
                <w:sz w:val="18"/>
              </w:rPr>
              <w:t>23</w:t>
            </w:r>
          </w:p>
        </w:tc>
        <w:tc>
          <w:tcPr>
            <w:tcW w:w="289" w:type="pct"/>
            <w:shd w:val="clear" w:color="auto" w:fill="auto"/>
            <w:noWrap/>
            <w:vAlign w:val="center"/>
            <w:hideMark/>
          </w:tcPr>
          <w:p w14:paraId="40A66B1A"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4B67893B"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E086C88"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4387DEB" w14:textId="77777777" w:rsidR="00066ECF" w:rsidRPr="00600763" w:rsidRDefault="00066ECF" w:rsidP="00066ECF">
            <w:pPr>
              <w:spacing w:before="0" w:after="0"/>
              <w:ind w:firstLine="0"/>
              <w:contextualSpacing/>
              <w:jc w:val="right"/>
              <w:rPr>
                <w:sz w:val="18"/>
              </w:rPr>
            </w:pPr>
            <w:r w:rsidRPr="00600763">
              <w:rPr>
                <w:sz w:val="18"/>
              </w:rPr>
              <w:t>9</w:t>
            </w:r>
          </w:p>
        </w:tc>
        <w:tc>
          <w:tcPr>
            <w:tcW w:w="289" w:type="pct"/>
            <w:shd w:val="clear" w:color="auto" w:fill="auto"/>
            <w:noWrap/>
            <w:vAlign w:val="center"/>
            <w:hideMark/>
          </w:tcPr>
          <w:p w14:paraId="0643520D"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5FAF809B" w14:textId="77777777" w:rsidR="00066ECF" w:rsidRPr="00600763" w:rsidRDefault="00066ECF" w:rsidP="00066ECF">
            <w:pPr>
              <w:spacing w:before="0" w:after="0"/>
              <w:ind w:firstLine="0"/>
              <w:contextualSpacing/>
              <w:jc w:val="right"/>
              <w:rPr>
                <w:sz w:val="18"/>
              </w:rPr>
            </w:pPr>
            <w:r w:rsidRPr="00600763">
              <w:rPr>
                <w:sz w:val="18"/>
              </w:rPr>
              <w:t>8</w:t>
            </w:r>
          </w:p>
        </w:tc>
        <w:tc>
          <w:tcPr>
            <w:tcW w:w="289" w:type="pct"/>
            <w:shd w:val="clear" w:color="auto" w:fill="auto"/>
            <w:noWrap/>
            <w:vAlign w:val="center"/>
            <w:hideMark/>
          </w:tcPr>
          <w:p w14:paraId="6AE5A9E0"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7B2E1FA"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493E100"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82BAB24" w14:textId="77777777" w:rsidR="00066ECF" w:rsidRPr="00600763" w:rsidRDefault="00066ECF" w:rsidP="00066ECF">
            <w:pPr>
              <w:spacing w:before="0" w:after="0"/>
              <w:ind w:firstLine="0"/>
              <w:contextualSpacing/>
              <w:jc w:val="center"/>
              <w:rPr>
                <w:sz w:val="18"/>
              </w:rPr>
            </w:pPr>
          </w:p>
        </w:tc>
        <w:tc>
          <w:tcPr>
            <w:tcW w:w="289" w:type="pct"/>
            <w:shd w:val="clear" w:color="auto" w:fill="auto"/>
            <w:noWrap/>
            <w:vAlign w:val="center"/>
            <w:hideMark/>
          </w:tcPr>
          <w:p w14:paraId="6E5184E1"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6F729B8D" w14:textId="77777777" w:rsidTr="00794FA6">
        <w:trPr>
          <w:trHeight w:val="227"/>
          <w:jc w:val="center"/>
        </w:trPr>
        <w:tc>
          <w:tcPr>
            <w:tcW w:w="189" w:type="pct"/>
            <w:shd w:val="clear" w:color="auto" w:fill="auto"/>
            <w:noWrap/>
            <w:vAlign w:val="center"/>
            <w:hideMark/>
          </w:tcPr>
          <w:p w14:paraId="2E69E0AE" w14:textId="77777777" w:rsidR="00066ECF" w:rsidRPr="00600763" w:rsidRDefault="00066ECF" w:rsidP="00066ECF">
            <w:pPr>
              <w:spacing w:before="0" w:after="0"/>
              <w:ind w:firstLine="0"/>
              <w:contextualSpacing/>
              <w:jc w:val="center"/>
              <w:rPr>
                <w:sz w:val="18"/>
              </w:rPr>
            </w:pPr>
            <w:r w:rsidRPr="00600763">
              <w:rPr>
                <w:sz w:val="18"/>
              </w:rPr>
              <w:t>2</w:t>
            </w:r>
          </w:p>
        </w:tc>
        <w:tc>
          <w:tcPr>
            <w:tcW w:w="878" w:type="pct"/>
            <w:shd w:val="clear" w:color="auto" w:fill="auto"/>
            <w:noWrap/>
            <w:vAlign w:val="center"/>
            <w:hideMark/>
          </w:tcPr>
          <w:p w14:paraId="2EDD525F" w14:textId="77777777" w:rsidR="00066ECF" w:rsidRPr="00600763" w:rsidRDefault="00066ECF" w:rsidP="00066ECF">
            <w:pPr>
              <w:spacing w:before="0" w:after="0"/>
              <w:ind w:firstLine="0"/>
              <w:contextualSpacing/>
              <w:rPr>
                <w:sz w:val="18"/>
              </w:rPr>
            </w:pPr>
            <w:r w:rsidRPr="00600763">
              <w:rPr>
                <w:sz w:val="18"/>
              </w:rPr>
              <w:t>Dây điện bị đứt</w:t>
            </w:r>
          </w:p>
        </w:tc>
        <w:tc>
          <w:tcPr>
            <w:tcW w:w="217" w:type="pct"/>
            <w:shd w:val="clear" w:color="auto" w:fill="auto"/>
            <w:noWrap/>
            <w:vAlign w:val="center"/>
            <w:hideMark/>
          </w:tcPr>
          <w:p w14:paraId="7BADD436" w14:textId="77777777" w:rsidR="00066ECF" w:rsidRPr="00600763" w:rsidRDefault="00066ECF" w:rsidP="00066ECF">
            <w:pPr>
              <w:spacing w:before="0" w:after="0"/>
              <w:ind w:firstLine="0"/>
              <w:contextualSpacing/>
              <w:jc w:val="center"/>
              <w:rPr>
                <w:sz w:val="18"/>
              </w:rPr>
            </w:pPr>
            <w:r w:rsidRPr="00600763">
              <w:rPr>
                <w:sz w:val="18"/>
              </w:rPr>
              <w:t>m</w:t>
            </w:r>
          </w:p>
        </w:tc>
        <w:tc>
          <w:tcPr>
            <w:tcW w:w="241" w:type="pct"/>
            <w:shd w:val="clear" w:color="auto" w:fill="auto"/>
            <w:noWrap/>
            <w:vAlign w:val="center"/>
            <w:hideMark/>
          </w:tcPr>
          <w:p w14:paraId="56B30351" w14:textId="77777777" w:rsidR="00066ECF" w:rsidRPr="00600763" w:rsidRDefault="00066ECF" w:rsidP="00066ECF">
            <w:pPr>
              <w:spacing w:before="0" w:after="0"/>
              <w:ind w:firstLine="0"/>
              <w:contextualSpacing/>
              <w:jc w:val="right"/>
              <w:rPr>
                <w:sz w:val="18"/>
              </w:rPr>
            </w:pPr>
            <w:r w:rsidRPr="00600763">
              <w:rPr>
                <w:sz w:val="18"/>
              </w:rPr>
              <w:t>560</w:t>
            </w:r>
          </w:p>
        </w:tc>
        <w:tc>
          <w:tcPr>
            <w:tcW w:w="308" w:type="pct"/>
            <w:shd w:val="clear" w:color="auto" w:fill="auto"/>
            <w:noWrap/>
            <w:vAlign w:val="center"/>
            <w:hideMark/>
          </w:tcPr>
          <w:p w14:paraId="2C932341"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23BC2C83" w14:textId="77777777" w:rsidR="00066ECF" w:rsidRPr="00600763" w:rsidRDefault="00066ECF" w:rsidP="00066ECF">
            <w:pPr>
              <w:spacing w:before="0" w:after="0"/>
              <w:ind w:firstLine="0"/>
              <w:contextualSpacing/>
              <w:jc w:val="right"/>
              <w:rPr>
                <w:sz w:val="18"/>
              </w:rPr>
            </w:pPr>
            <w:r w:rsidRPr="00600763">
              <w:rPr>
                <w:sz w:val="18"/>
              </w:rPr>
              <w:t>45</w:t>
            </w:r>
          </w:p>
        </w:tc>
        <w:tc>
          <w:tcPr>
            <w:tcW w:w="289" w:type="pct"/>
            <w:shd w:val="clear" w:color="auto" w:fill="auto"/>
            <w:noWrap/>
            <w:vAlign w:val="center"/>
            <w:hideMark/>
          </w:tcPr>
          <w:p w14:paraId="05046467"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48C697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69B7780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E83ED3F" w14:textId="77777777" w:rsidR="00066ECF" w:rsidRPr="00600763" w:rsidRDefault="00066ECF" w:rsidP="00066ECF">
            <w:pPr>
              <w:spacing w:before="0" w:after="0"/>
              <w:ind w:firstLine="0"/>
              <w:contextualSpacing/>
              <w:jc w:val="right"/>
              <w:rPr>
                <w:sz w:val="18"/>
              </w:rPr>
            </w:pPr>
            <w:r w:rsidRPr="00600763">
              <w:rPr>
                <w:sz w:val="18"/>
              </w:rPr>
              <w:t>16</w:t>
            </w:r>
          </w:p>
        </w:tc>
        <w:tc>
          <w:tcPr>
            <w:tcW w:w="289" w:type="pct"/>
            <w:shd w:val="clear" w:color="auto" w:fill="auto"/>
            <w:noWrap/>
            <w:vAlign w:val="center"/>
            <w:hideMark/>
          </w:tcPr>
          <w:p w14:paraId="663161C7"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0F80EB9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FDB6AC1"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7F9B58F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5B0AFF6"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65B14B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F364144"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234FA44E" w14:textId="77777777" w:rsidTr="00794FA6">
        <w:trPr>
          <w:trHeight w:val="227"/>
          <w:jc w:val="center"/>
        </w:trPr>
        <w:tc>
          <w:tcPr>
            <w:tcW w:w="189" w:type="pct"/>
            <w:shd w:val="clear" w:color="auto" w:fill="auto"/>
            <w:noWrap/>
            <w:vAlign w:val="center"/>
            <w:hideMark/>
          </w:tcPr>
          <w:p w14:paraId="1AC665DD" w14:textId="77777777" w:rsidR="00066ECF" w:rsidRPr="00600763" w:rsidRDefault="00066ECF" w:rsidP="00066ECF">
            <w:pPr>
              <w:spacing w:before="0" w:after="0"/>
              <w:ind w:firstLine="0"/>
              <w:contextualSpacing/>
              <w:jc w:val="center"/>
              <w:rPr>
                <w:sz w:val="18"/>
              </w:rPr>
            </w:pPr>
            <w:r w:rsidRPr="00600763">
              <w:rPr>
                <w:sz w:val="18"/>
              </w:rPr>
              <w:t>3</w:t>
            </w:r>
          </w:p>
        </w:tc>
        <w:tc>
          <w:tcPr>
            <w:tcW w:w="878" w:type="pct"/>
            <w:shd w:val="clear" w:color="auto" w:fill="auto"/>
            <w:noWrap/>
            <w:vAlign w:val="center"/>
            <w:hideMark/>
          </w:tcPr>
          <w:p w14:paraId="483E89A7" w14:textId="77777777" w:rsidR="00066ECF" w:rsidRPr="00600763" w:rsidRDefault="00066ECF" w:rsidP="00066ECF">
            <w:pPr>
              <w:spacing w:before="0" w:after="0"/>
              <w:ind w:firstLine="0"/>
              <w:contextualSpacing/>
              <w:rPr>
                <w:sz w:val="18"/>
              </w:rPr>
            </w:pPr>
            <w:r w:rsidRPr="00600763">
              <w:rPr>
                <w:sz w:val="18"/>
              </w:rPr>
              <w:t>Trạm biến thế bị thiệt hại</w:t>
            </w:r>
          </w:p>
        </w:tc>
        <w:tc>
          <w:tcPr>
            <w:tcW w:w="217" w:type="pct"/>
            <w:shd w:val="clear" w:color="auto" w:fill="auto"/>
            <w:noWrap/>
            <w:vAlign w:val="center"/>
            <w:hideMark/>
          </w:tcPr>
          <w:p w14:paraId="2233B89E" w14:textId="77777777" w:rsidR="00066ECF" w:rsidRPr="00600763" w:rsidRDefault="00066ECF" w:rsidP="00066ECF">
            <w:pPr>
              <w:spacing w:before="0" w:after="0"/>
              <w:ind w:firstLine="0"/>
              <w:contextualSpacing/>
              <w:jc w:val="center"/>
              <w:rPr>
                <w:sz w:val="18"/>
              </w:rPr>
            </w:pPr>
            <w:r w:rsidRPr="00600763">
              <w:rPr>
                <w:sz w:val="18"/>
              </w:rPr>
              <w:t>Cái</w:t>
            </w:r>
          </w:p>
        </w:tc>
        <w:tc>
          <w:tcPr>
            <w:tcW w:w="241" w:type="pct"/>
            <w:shd w:val="clear" w:color="auto" w:fill="auto"/>
            <w:noWrap/>
            <w:vAlign w:val="center"/>
            <w:hideMark/>
          </w:tcPr>
          <w:p w14:paraId="353E3CEC"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308" w:type="pct"/>
            <w:shd w:val="clear" w:color="auto" w:fill="auto"/>
            <w:noWrap/>
            <w:vAlign w:val="center"/>
            <w:hideMark/>
          </w:tcPr>
          <w:p w14:paraId="2FB3F411"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25A6EAD9" w14:textId="77777777" w:rsidR="00066ECF" w:rsidRPr="00600763" w:rsidRDefault="00066ECF" w:rsidP="00066ECF">
            <w:pPr>
              <w:spacing w:before="0" w:after="0"/>
              <w:ind w:firstLine="0"/>
              <w:contextualSpacing/>
              <w:jc w:val="right"/>
              <w:rPr>
                <w:sz w:val="18"/>
              </w:rPr>
            </w:pPr>
            <w:r w:rsidRPr="00600763">
              <w:rPr>
                <w:sz w:val="18"/>
              </w:rPr>
              <w:t>1</w:t>
            </w:r>
          </w:p>
        </w:tc>
        <w:tc>
          <w:tcPr>
            <w:tcW w:w="289" w:type="pct"/>
            <w:shd w:val="clear" w:color="auto" w:fill="auto"/>
            <w:noWrap/>
            <w:vAlign w:val="center"/>
            <w:hideMark/>
          </w:tcPr>
          <w:p w14:paraId="0F8C42EE"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2F04B8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78D3954"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FDD1E7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0E671A2"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73A20287"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947FB77"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986D8F9"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53EB301"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1661271"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3DE542A"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7423EA22" w14:textId="77777777" w:rsidTr="00794FA6">
        <w:trPr>
          <w:trHeight w:val="227"/>
          <w:jc w:val="center"/>
        </w:trPr>
        <w:tc>
          <w:tcPr>
            <w:tcW w:w="189" w:type="pct"/>
            <w:shd w:val="clear" w:color="auto" w:fill="auto"/>
            <w:noWrap/>
            <w:vAlign w:val="center"/>
            <w:hideMark/>
          </w:tcPr>
          <w:p w14:paraId="415EFE08" w14:textId="77777777" w:rsidR="00066ECF" w:rsidRPr="00600763" w:rsidRDefault="00066ECF" w:rsidP="00066ECF">
            <w:pPr>
              <w:spacing w:before="0" w:after="0"/>
              <w:ind w:firstLine="0"/>
              <w:contextualSpacing/>
              <w:jc w:val="center"/>
              <w:rPr>
                <w:sz w:val="18"/>
              </w:rPr>
            </w:pPr>
            <w:r w:rsidRPr="00600763">
              <w:rPr>
                <w:sz w:val="18"/>
              </w:rPr>
              <w:t>4</w:t>
            </w:r>
          </w:p>
        </w:tc>
        <w:tc>
          <w:tcPr>
            <w:tcW w:w="878" w:type="pct"/>
            <w:shd w:val="clear" w:color="auto" w:fill="auto"/>
            <w:noWrap/>
            <w:vAlign w:val="center"/>
            <w:hideMark/>
          </w:tcPr>
          <w:p w14:paraId="74444D7F" w14:textId="77777777" w:rsidR="00066ECF" w:rsidRPr="00600763" w:rsidRDefault="00066ECF" w:rsidP="00066ECF">
            <w:pPr>
              <w:spacing w:before="0" w:after="0"/>
              <w:ind w:firstLine="0"/>
              <w:contextualSpacing/>
              <w:rPr>
                <w:sz w:val="18"/>
              </w:rPr>
            </w:pPr>
            <w:r w:rsidRPr="00600763">
              <w:rPr>
                <w:sz w:val="18"/>
              </w:rPr>
              <w:t>Các thiệt hại khác</w:t>
            </w:r>
          </w:p>
        </w:tc>
        <w:tc>
          <w:tcPr>
            <w:tcW w:w="217" w:type="pct"/>
            <w:shd w:val="clear" w:color="auto" w:fill="auto"/>
            <w:noWrap/>
            <w:vAlign w:val="center"/>
            <w:hideMark/>
          </w:tcPr>
          <w:p w14:paraId="7B5E041C" w14:textId="77777777" w:rsidR="00066ECF" w:rsidRPr="00600763" w:rsidRDefault="00066ECF" w:rsidP="00066ECF">
            <w:pPr>
              <w:spacing w:before="0" w:after="0"/>
              <w:ind w:firstLine="0"/>
              <w:contextualSpacing/>
              <w:jc w:val="center"/>
              <w:rPr>
                <w:sz w:val="18"/>
              </w:rPr>
            </w:pPr>
            <w:r w:rsidRPr="00600763">
              <w:rPr>
                <w:sz w:val="18"/>
              </w:rPr>
              <w:t>Tr.đ</w:t>
            </w:r>
          </w:p>
        </w:tc>
        <w:tc>
          <w:tcPr>
            <w:tcW w:w="241" w:type="pct"/>
            <w:shd w:val="clear" w:color="auto" w:fill="auto"/>
            <w:noWrap/>
            <w:vAlign w:val="center"/>
            <w:hideMark/>
          </w:tcPr>
          <w:p w14:paraId="60D0937E"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3CB72336"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58CEB1AC" w14:textId="77777777" w:rsidR="00066ECF" w:rsidRPr="00600763" w:rsidRDefault="00066ECF" w:rsidP="00066ECF">
            <w:pPr>
              <w:spacing w:before="0" w:after="0"/>
              <w:ind w:firstLine="0"/>
              <w:contextualSpacing/>
              <w:jc w:val="right"/>
              <w:rPr>
                <w:sz w:val="18"/>
              </w:rPr>
            </w:pPr>
            <w:r w:rsidRPr="00600763">
              <w:rPr>
                <w:sz w:val="18"/>
              </w:rPr>
              <w:t>126</w:t>
            </w:r>
          </w:p>
        </w:tc>
        <w:tc>
          <w:tcPr>
            <w:tcW w:w="289" w:type="pct"/>
            <w:shd w:val="clear" w:color="auto" w:fill="auto"/>
            <w:noWrap/>
            <w:vAlign w:val="center"/>
            <w:hideMark/>
          </w:tcPr>
          <w:p w14:paraId="0C82F246"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695124B"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6FEB76D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73A639B" w14:textId="77777777" w:rsidR="00066ECF" w:rsidRPr="00600763" w:rsidRDefault="00066ECF" w:rsidP="00066ECF">
            <w:pPr>
              <w:spacing w:before="0" w:after="0"/>
              <w:ind w:firstLine="0"/>
              <w:contextualSpacing/>
              <w:jc w:val="right"/>
              <w:rPr>
                <w:sz w:val="18"/>
              </w:rPr>
            </w:pPr>
            <w:r w:rsidRPr="00600763">
              <w:rPr>
                <w:sz w:val="18"/>
              </w:rPr>
              <w:t>978</w:t>
            </w:r>
          </w:p>
        </w:tc>
        <w:tc>
          <w:tcPr>
            <w:tcW w:w="289" w:type="pct"/>
            <w:shd w:val="clear" w:color="auto" w:fill="auto"/>
            <w:noWrap/>
            <w:vAlign w:val="center"/>
            <w:hideMark/>
          </w:tcPr>
          <w:p w14:paraId="560BFAF6"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24A79E6A" w14:textId="77777777" w:rsidR="00066ECF" w:rsidRPr="00600763" w:rsidRDefault="00066ECF" w:rsidP="00066ECF">
            <w:pPr>
              <w:spacing w:before="0" w:after="0"/>
              <w:ind w:firstLine="0"/>
              <w:contextualSpacing/>
              <w:jc w:val="right"/>
              <w:rPr>
                <w:sz w:val="18"/>
              </w:rPr>
            </w:pPr>
            <w:r w:rsidRPr="00600763">
              <w:rPr>
                <w:sz w:val="18"/>
              </w:rPr>
              <w:t>94</w:t>
            </w:r>
          </w:p>
        </w:tc>
        <w:tc>
          <w:tcPr>
            <w:tcW w:w="289" w:type="pct"/>
            <w:shd w:val="clear" w:color="auto" w:fill="auto"/>
            <w:noWrap/>
            <w:vAlign w:val="center"/>
            <w:hideMark/>
          </w:tcPr>
          <w:p w14:paraId="4D75035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D0D778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8AFFB05"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23DBB66" w14:textId="77777777" w:rsidR="00066ECF" w:rsidRPr="00600763" w:rsidRDefault="00066ECF" w:rsidP="00066ECF">
            <w:pPr>
              <w:spacing w:before="0" w:after="0"/>
              <w:ind w:firstLine="0"/>
              <w:contextualSpacing/>
              <w:jc w:val="right"/>
              <w:rPr>
                <w:sz w:val="18"/>
              </w:rPr>
            </w:pPr>
          </w:p>
        </w:tc>
        <w:tc>
          <w:tcPr>
            <w:tcW w:w="289" w:type="pct"/>
            <w:shd w:val="clear" w:color="auto" w:fill="auto"/>
            <w:noWrap/>
            <w:vAlign w:val="center"/>
            <w:hideMark/>
          </w:tcPr>
          <w:p w14:paraId="154ADD99"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22C64EA9" w14:textId="77777777" w:rsidTr="00794FA6">
        <w:trPr>
          <w:trHeight w:val="227"/>
          <w:jc w:val="center"/>
        </w:trPr>
        <w:tc>
          <w:tcPr>
            <w:tcW w:w="189" w:type="pct"/>
            <w:shd w:val="clear" w:color="000000" w:fill="C4D79B"/>
            <w:noWrap/>
            <w:vAlign w:val="center"/>
            <w:hideMark/>
          </w:tcPr>
          <w:p w14:paraId="20DA09FF" w14:textId="77777777" w:rsidR="00066ECF" w:rsidRPr="00600763" w:rsidRDefault="00066ECF" w:rsidP="00066ECF">
            <w:pPr>
              <w:spacing w:before="0" w:after="0"/>
              <w:ind w:firstLine="0"/>
              <w:contextualSpacing/>
              <w:jc w:val="center"/>
              <w:rPr>
                <w:b/>
                <w:bCs/>
                <w:sz w:val="18"/>
              </w:rPr>
            </w:pPr>
            <w:r w:rsidRPr="00600763">
              <w:rPr>
                <w:b/>
                <w:bCs/>
                <w:sz w:val="18"/>
              </w:rPr>
              <w:t>V</w:t>
            </w:r>
          </w:p>
        </w:tc>
        <w:tc>
          <w:tcPr>
            <w:tcW w:w="878" w:type="pct"/>
            <w:shd w:val="clear" w:color="000000" w:fill="C4D79B"/>
            <w:noWrap/>
            <w:vAlign w:val="center"/>
            <w:hideMark/>
          </w:tcPr>
          <w:p w14:paraId="67BE47FD" w14:textId="77777777" w:rsidR="00066ECF" w:rsidRPr="00600763" w:rsidRDefault="00066ECF" w:rsidP="00066ECF">
            <w:pPr>
              <w:spacing w:before="0" w:after="0"/>
              <w:ind w:firstLine="0"/>
              <w:contextualSpacing/>
              <w:rPr>
                <w:b/>
                <w:bCs/>
                <w:sz w:val="18"/>
              </w:rPr>
            </w:pPr>
            <w:r w:rsidRPr="00600763">
              <w:rPr>
                <w:b/>
                <w:bCs/>
                <w:sz w:val="18"/>
              </w:rPr>
              <w:t>Sạt lở</w:t>
            </w:r>
          </w:p>
        </w:tc>
        <w:tc>
          <w:tcPr>
            <w:tcW w:w="217" w:type="pct"/>
            <w:shd w:val="clear" w:color="000000" w:fill="C4D79B"/>
            <w:noWrap/>
            <w:vAlign w:val="center"/>
            <w:hideMark/>
          </w:tcPr>
          <w:p w14:paraId="09DC9246" w14:textId="77777777" w:rsidR="00066ECF" w:rsidRPr="00600763" w:rsidRDefault="00066ECF" w:rsidP="00066ECF">
            <w:pPr>
              <w:spacing w:before="0" w:after="0"/>
              <w:ind w:firstLine="0"/>
              <w:contextualSpacing/>
              <w:jc w:val="center"/>
              <w:rPr>
                <w:b/>
                <w:bCs/>
                <w:sz w:val="18"/>
              </w:rPr>
            </w:pPr>
            <w:r w:rsidRPr="00600763">
              <w:rPr>
                <w:b/>
                <w:bCs/>
                <w:sz w:val="18"/>
              </w:rPr>
              <w:t> </w:t>
            </w:r>
          </w:p>
        </w:tc>
        <w:tc>
          <w:tcPr>
            <w:tcW w:w="241" w:type="pct"/>
            <w:shd w:val="clear" w:color="000000" w:fill="C4D79B"/>
            <w:noWrap/>
            <w:vAlign w:val="center"/>
            <w:hideMark/>
          </w:tcPr>
          <w:p w14:paraId="6DE44757"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000000" w:fill="C4D79B"/>
            <w:noWrap/>
            <w:vAlign w:val="center"/>
            <w:hideMark/>
          </w:tcPr>
          <w:p w14:paraId="6991D27C" w14:textId="77777777" w:rsidR="00066ECF" w:rsidRPr="00600763" w:rsidRDefault="00066ECF" w:rsidP="00066ECF">
            <w:pPr>
              <w:spacing w:before="0" w:after="0"/>
              <w:ind w:firstLine="0"/>
              <w:contextualSpacing/>
              <w:jc w:val="right"/>
              <w:rPr>
                <w:sz w:val="18"/>
              </w:rPr>
            </w:pPr>
            <w:r w:rsidRPr="00600763">
              <w:rPr>
                <w:sz w:val="18"/>
              </w:rPr>
              <w:t>20.332</w:t>
            </w:r>
          </w:p>
        </w:tc>
        <w:tc>
          <w:tcPr>
            <w:tcW w:w="272" w:type="pct"/>
            <w:shd w:val="clear" w:color="000000" w:fill="C4D79B"/>
            <w:noWrap/>
            <w:vAlign w:val="center"/>
            <w:hideMark/>
          </w:tcPr>
          <w:p w14:paraId="1A44BEE2"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5A5BA3CA" w14:textId="77777777" w:rsidR="00066ECF" w:rsidRPr="00600763" w:rsidRDefault="00066ECF" w:rsidP="00066ECF">
            <w:pPr>
              <w:spacing w:before="0" w:after="0"/>
              <w:ind w:firstLine="0"/>
              <w:contextualSpacing/>
              <w:jc w:val="right"/>
              <w:rPr>
                <w:sz w:val="18"/>
              </w:rPr>
            </w:pPr>
            <w:r w:rsidRPr="00600763">
              <w:rPr>
                <w:sz w:val="18"/>
              </w:rPr>
              <w:t>86.998</w:t>
            </w:r>
          </w:p>
        </w:tc>
        <w:tc>
          <w:tcPr>
            <w:tcW w:w="241" w:type="pct"/>
            <w:shd w:val="clear" w:color="000000" w:fill="C4D79B"/>
            <w:noWrap/>
            <w:vAlign w:val="center"/>
            <w:hideMark/>
          </w:tcPr>
          <w:p w14:paraId="08A7655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18E84042" w14:textId="77777777" w:rsidR="00066ECF" w:rsidRPr="00600763" w:rsidRDefault="00066ECF" w:rsidP="00066ECF">
            <w:pPr>
              <w:spacing w:before="0" w:after="0"/>
              <w:ind w:firstLine="0"/>
              <w:contextualSpacing/>
              <w:jc w:val="right"/>
              <w:rPr>
                <w:sz w:val="18"/>
              </w:rPr>
            </w:pPr>
            <w:r w:rsidRPr="00600763">
              <w:rPr>
                <w:sz w:val="18"/>
              </w:rPr>
              <w:t>40.009</w:t>
            </w:r>
          </w:p>
        </w:tc>
        <w:tc>
          <w:tcPr>
            <w:tcW w:w="226" w:type="pct"/>
            <w:shd w:val="clear" w:color="000000" w:fill="C4D79B"/>
            <w:noWrap/>
            <w:vAlign w:val="center"/>
            <w:hideMark/>
          </w:tcPr>
          <w:p w14:paraId="20F5E28B"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1400BBAD" w14:textId="77777777" w:rsidR="00066ECF" w:rsidRPr="00600763" w:rsidRDefault="00066ECF" w:rsidP="00066ECF">
            <w:pPr>
              <w:spacing w:before="0" w:after="0"/>
              <w:ind w:firstLine="0"/>
              <w:contextualSpacing/>
              <w:jc w:val="right"/>
              <w:rPr>
                <w:sz w:val="18"/>
              </w:rPr>
            </w:pPr>
            <w:r w:rsidRPr="00600763">
              <w:rPr>
                <w:sz w:val="18"/>
              </w:rPr>
              <w:t>24.648</w:t>
            </w:r>
          </w:p>
        </w:tc>
        <w:tc>
          <w:tcPr>
            <w:tcW w:w="241" w:type="pct"/>
            <w:shd w:val="clear" w:color="000000" w:fill="C4D79B"/>
            <w:noWrap/>
            <w:vAlign w:val="center"/>
            <w:hideMark/>
          </w:tcPr>
          <w:p w14:paraId="7B2C92C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78076EDF" w14:textId="77777777" w:rsidR="00066ECF" w:rsidRPr="00600763" w:rsidRDefault="00066ECF" w:rsidP="00066ECF">
            <w:pPr>
              <w:spacing w:before="0" w:after="0"/>
              <w:ind w:firstLine="0"/>
              <w:contextualSpacing/>
              <w:jc w:val="right"/>
              <w:rPr>
                <w:sz w:val="18"/>
              </w:rPr>
            </w:pPr>
            <w:r w:rsidRPr="00600763">
              <w:rPr>
                <w:sz w:val="18"/>
              </w:rPr>
              <w:t>30.187</w:t>
            </w:r>
          </w:p>
        </w:tc>
        <w:tc>
          <w:tcPr>
            <w:tcW w:w="226" w:type="pct"/>
            <w:shd w:val="clear" w:color="000000" w:fill="C4D79B"/>
            <w:noWrap/>
            <w:vAlign w:val="center"/>
            <w:hideMark/>
          </w:tcPr>
          <w:p w14:paraId="50356303"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2B2449A0"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000000" w:fill="C4D79B"/>
            <w:noWrap/>
            <w:vAlign w:val="center"/>
            <w:hideMark/>
          </w:tcPr>
          <w:p w14:paraId="2A29494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0CEE086F" w14:textId="77777777" w:rsidR="00066ECF" w:rsidRPr="00600763" w:rsidRDefault="00066ECF" w:rsidP="00066ECF">
            <w:pPr>
              <w:spacing w:before="0" w:after="0"/>
              <w:ind w:firstLine="0"/>
              <w:contextualSpacing/>
              <w:jc w:val="right"/>
              <w:rPr>
                <w:sz w:val="18"/>
              </w:rPr>
            </w:pPr>
            <w:r w:rsidRPr="00600763">
              <w:rPr>
                <w:sz w:val="18"/>
              </w:rPr>
              <w:t>29.804</w:t>
            </w:r>
          </w:p>
        </w:tc>
      </w:tr>
      <w:tr w:rsidR="000E4223" w:rsidRPr="00600763" w14:paraId="2392E8E6" w14:textId="77777777" w:rsidTr="00794FA6">
        <w:trPr>
          <w:trHeight w:val="227"/>
          <w:jc w:val="center"/>
        </w:trPr>
        <w:tc>
          <w:tcPr>
            <w:tcW w:w="189" w:type="pct"/>
            <w:shd w:val="clear" w:color="auto" w:fill="auto"/>
            <w:noWrap/>
            <w:vAlign w:val="center"/>
            <w:hideMark/>
          </w:tcPr>
          <w:p w14:paraId="2CC4760C" w14:textId="77777777" w:rsidR="00066ECF" w:rsidRPr="00600763" w:rsidRDefault="00066ECF" w:rsidP="00066ECF">
            <w:pPr>
              <w:spacing w:before="0" w:after="0"/>
              <w:ind w:firstLine="0"/>
              <w:contextualSpacing/>
              <w:jc w:val="center"/>
              <w:rPr>
                <w:sz w:val="18"/>
              </w:rPr>
            </w:pPr>
            <w:r w:rsidRPr="00600763">
              <w:rPr>
                <w:sz w:val="18"/>
              </w:rPr>
              <w:t>1</w:t>
            </w:r>
          </w:p>
        </w:tc>
        <w:tc>
          <w:tcPr>
            <w:tcW w:w="878" w:type="pct"/>
            <w:shd w:val="clear" w:color="auto" w:fill="auto"/>
            <w:noWrap/>
            <w:vAlign w:val="center"/>
            <w:hideMark/>
          </w:tcPr>
          <w:p w14:paraId="07F17D3C" w14:textId="77777777" w:rsidR="00066ECF" w:rsidRPr="00600763" w:rsidRDefault="00066ECF" w:rsidP="00066ECF">
            <w:pPr>
              <w:spacing w:before="0" w:after="0"/>
              <w:ind w:firstLine="0"/>
              <w:contextualSpacing/>
              <w:rPr>
                <w:sz w:val="18"/>
              </w:rPr>
            </w:pPr>
            <w:r w:rsidRPr="00600763">
              <w:rPr>
                <w:sz w:val="18"/>
              </w:rPr>
              <w:t>Số xã có khả năng bị SL</w:t>
            </w:r>
          </w:p>
        </w:tc>
        <w:tc>
          <w:tcPr>
            <w:tcW w:w="217" w:type="pct"/>
            <w:shd w:val="clear" w:color="auto" w:fill="auto"/>
            <w:noWrap/>
            <w:vAlign w:val="center"/>
            <w:hideMark/>
          </w:tcPr>
          <w:p w14:paraId="565E163A" w14:textId="77777777" w:rsidR="00066ECF" w:rsidRPr="00600763" w:rsidRDefault="00066ECF" w:rsidP="00066ECF">
            <w:pPr>
              <w:spacing w:before="0" w:after="0"/>
              <w:ind w:firstLine="0"/>
              <w:contextualSpacing/>
              <w:jc w:val="center"/>
              <w:rPr>
                <w:sz w:val="18"/>
              </w:rPr>
            </w:pPr>
            <w:r w:rsidRPr="00600763">
              <w:rPr>
                <w:sz w:val="18"/>
              </w:rPr>
              <w:t>điểm</w:t>
            </w:r>
          </w:p>
        </w:tc>
        <w:tc>
          <w:tcPr>
            <w:tcW w:w="241" w:type="pct"/>
            <w:shd w:val="clear" w:color="auto" w:fill="auto"/>
            <w:noWrap/>
            <w:vAlign w:val="center"/>
            <w:hideMark/>
          </w:tcPr>
          <w:p w14:paraId="72878815" w14:textId="77777777" w:rsidR="00066ECF" w:rsidRPr="00600763" w:rsidRDefault="00066ECF" w:rsidP="00066ECF">
            <w:pPr>
              <w:spacing w:before="0" w:after="0"/>
              <w:ind w:firstLine="0"/>
              <w:contextualSpacing/>
              <w:jc w:val="right"/>
              <w:rPr>
                <w:sz w:val="18"/>
              </w:rPr>
            </w:pPr>
            <w:r w:rsidRPr="00600763">
              <w:rPr>
                <w:sz w:val="18"/>
              </w:rPr>
              <w:t>43</w:t>
            </w:r>
          </w:p>
        </w:tc>
        <w:tc>
          <w:tcPr>
            <w:tcW w:w="308" w:type="pct"/>
            <w:shd w:val="clear" w:color="auto" w:fill="auto"/>
            <w:noWrap/>
            <w:vAlign w:val="center"/>
            <w:hideMark/>
          </w:tcPr>
          <w:p w14:paraId="547C85BD"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48238418" w14:textId="77777777" w:rsidR="00066ECF" w:rsidRPr="00600763" w:rsidRDefault="00066ECF" w:rsidP="00066ECF">
            <w:pPr>
              <w:spacing w:before="0" w:after="0"/>
              <w:ind w:firstLine="0"/>
              <w:contextualSpacing/>
              <w:jc w:val="right"/>
              <w:rPr>
                <w:sz w:val="18"/>
              </w:rPr>
            </w:pPr>
            <w:r w:rsidRPr="00600763">
              <w:rPr>
                <w:sz w:val="18"/>
              </w:rPr>
              <w:t>47</w:t>
            </w:r>
          </w:p>
        </w:tc>
        <w:tc>
          <w:tcPr>
            <w:tcW w:w="289" w:type="pct"/>
            <w:shd w:val="clear" w:color="auto" w:fill="auto"/>
            <w:noWrap/>
            <w:vAlign w:val="center"/>
            <w:hideMark/>
          </w:tcPr>
          <w:p w14:paraId="158F5DCB"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380DFCC1" w14:textId="77777777" w:rsidR="00066ECF" w:rsidRPr="00600763" w:rsidRDefault="00066ECF" w:rsidP="00066ECF">
            <w:pPr>
              <w:spacing w:before="0" w:after="0"/>
              <w:ind w:firstLine="0"/>
              <w:contextualSpacing/>
              <w:jc w:val="right"/>
              <w:rPr>
                <w:sz w:val="18"/>
              </w:rPr>
            </w:pPr>
            <w:r w:rsidRPr="00600763">
              <w:rPr>
                <w:sz w:val="18"/>
              </w:rPr>
              <w:t>46</w:t>
            </w:r>
          </w:p>
        </w:tc>
        <w:tc>
          <w:tcPr>
            <w:tcW w:w="289" w:type="pct"/>
            <w:shd w:val="clear" w:color="auto" w:fill="auto"/>
            <w:noWrap/>
            <w:vAlign w:val="center"/>
            <w:hideMark/>
          </w:tcPr>
          <w:p w14:paraId="0BA640F2"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4164CAC" w14:textId="77777777" w:rsidR="00066ECF" w:rsidRPr="00600763" w:rsidRDefault="00066ECF" w:rsidP="00066ECF">
            <w:pPr>
              <w:spacing w:before="0" w:after="0"/>
              <w:ind w:firstLine="0"/>
              <w:contextualSpacing/>
              <w:jc w:val="right"/>
              <w:rPr>
                <w:sz w:val="18"/>
              </w:rPr>
            </w:pPr>
            <w:r w:rsidRPr="00600763">
              <w:rPr>
                <w:sz w:val="18"/>
              </w:rPr>
              <w:t>46</w:t>
            </w:r>
          </w:p>
        </w:tc>
        <w:tc>
          <w:tcPr>
            <w:tcW w:w="289" w:type="pct"/>
            <w:shd w:val="clear" w:color="auto" w:fill="auto"/>
            <w:noWrap/>
            <w:vAlign w:val="center"/>
            <w:hideMark/>
          </w:tcPr>
          <w:p w14:paraId="66882445"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0FE45757" w14:textId="77777777" w:rsidR="00066ECF" w:rsidRPr="00600763" w:rsidRDefault="00066ECF" w:rsidP="00066ECF">
            <w:pPr>
              <w:spacing w:before="0" w:after="0"/>
              <w:ind w:firstLine="0"/>
              <w:contextualSpacing/>
              <w:jc w:val="right"/>
              <w:rPr>
                <w:sz w:val="18"/>
              </w:rPr>
            </w:pPr>
            <w:r w:rsidRPr="00600763">
              <w:rPr>
                <w:sz w:val="18"/>
              </w:rPr>
              <w:t>48</w:t>
            </w:r>
          </w:p>
        </w:tc>
        <w:tc>
          <w:tcPr>
            <w:tcW w:w="289" w:type="pct"/>
            <w:shd w:val="clear" w:color="auto" w:fill="auto"/>
            <w:noWrap/>
            <w:vAlign w:val="center"/>
            <w:hideMark/>
          </w:tcPr>
          <w:p w14:paraId="45F76A24"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FAFB022"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204E60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0F8DCE1"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63E6AC6"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299EE947" w14:textId="77777777" w:rsidTr="00794FA6">
        <w:trPr>
          <w:trHeight w:val="227"/>
          <w:jc w:val="center"/>
        </w:trPr>
        <w:tc>
          <w:tcPr>
            <w:tcW w:w="189" w:type="pct"/>
            <w:shd w:val="clear" w:color="auto" w:fill="auto"/>
            <w:noWrap/>
            <w:vAlign w:val="center"/>
            <w:hideMark/>
          </w:tcPr>
          <w:p w14:paraId="55FD9785" w14:textId="77777777" w:rsidR="00066ECF" w:rsidRPr="00600763" w:rsidRDefault="00066ECF" w:rsidP="00066ECF">
            <w:pPr>
              <w:spacing w:before="0" w:after="0"/>
              <w:ind w:firstLine="0"/>
              <w:contextualSpacing/>
              <w:jc w:val="center"/>
              <w:rPr>
                <w:sz w:val="18"/>
              </w:rPr>
            </w:pPr>
            <w:r w:rsidRPr="00600763">
              <w:rPr>
                <w:sz w:val="18"/>
              </w:rPr>
              <w:t>2</w:t>
            </w:r>
          </w:p>
        </w:tc>
        <w:tc>
          <w:tcPr>
            <w:tcW w:w="878" w:type="pct"/>
            <w:shd w:val="clear" w:color="auto" w:fill="auto"/>
            <w:noWrap/>
            <w:vAlign w:val="center"/>
            <w:hideMark/>
          </w:tcPr>
          <w:p w14:paraId="7CAAAC98" w14:textId="77777777" w:rsidR="00066ECF" w:rsidRPr="00600763" w:rsidRDefault="00066ECF" w:rsidP="00066ECF">
            <w:pPr>
              <w:spacing w:before="0" w:after="0"/>
              <w:ind w:firstLine="0"/>
              <w:contextualSpacing/>
              <w:rPr>
                <w:sz w:val="18"/>
              </w:rPr>
            </w:pPr>
            <w:r w:rsidRPr="00600763">
              <w:rPr>
                <w:sz w:val="18"/>
              </w:rPr>
              <w:t>Số xã đang bị sạt lở</w:t>
            </w:r>
          </w:p>
        </w:tc>
        <w:tc>
          <w:tcPr>
            <w:tcW w:w="217" w:type="pct"/>
            <w:shd w:val="clear" w:color="auto" w:fill="auto"/>
            <w:noWrap/>
            <w:vAlign w:val="center"/>
            <w:hideMark/>
          </w:tcPr>
          <w:p w14:paraId="3AAC36E9" w14:textId="77777777" w:rsidR="00066ECF" w:rsidRPr="00600763" w:rsidRDefault="00066ECF" w:rsidP="00066ECF">
            <w:pPr>
              <w:spacing w:before="0" w:after="0"/>
              <w:ind w:firstLine="0"/>
              <w:contextualSpacing/>
              <w:jc w:val="center"/>
              <w:rPr>
                <w:sz w:val="18"/>
              </w:rPr>
            </w:pPr>
            <w:r w:rsidRPr="00600763">
              <w:rPr>
                <w:sz w:val="18"/>
              </w:rPr>
              <w:t>điểm</w:t>
            </w:r>
          </w:p>
        </w:tc>
        <w:tc>
          <w:tcPr>
            <w:tcW w:w="241" w:type="pct"/>
            <w:shd w:val="clear" w:color="auto" w:fill="auto"/>
            <w:noWrap/>
            <w:vAlign w:val="center"/>
            <w:hideMark/>
          </w:tcPr>
          <w:p w14:paraId="7BC34D80" w14:textId="77777777" w:rsidR="00066ECF" w:rsidRPr="00600763" w:rsidRDefault="00066ECF" w:rsidP="00066ECF">
            <w:pPr>
              <w:spacing w:before="0" w:after="0"/>
              <w:ind w:firstLine="0"/>
              <w:contextualSpacing/>
              <w:jc w:val="right"/>
              <w:rPr>
                <w:sz w:val="18"/>
              </w:rPr>
            </w:pPr>
            <w:r w:rsidRPr="00600763">
              <w:rPr>
                <w:sz w:val="18"/>
              </w:rPr>
              <w:t>35</w:t>
            </w:r>
          </w:p>
        </w:tc>
        <w:tc>
          <w:tcPr>
            <w:tcW w:w="308" w:type="pct"/>
            <w:shd w:val="clear" w:color="auto" w:fill="auto"/>
            <w:noWrap/>
            <w:vAlign w:val="center"/>
            <w:hideMark/>
          </w:tcPr>
          <w:p w14:paraId="0E8124EF"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0B729B00" w14:textId="77777777" w:rsidR="00066ECF" w:rsidRPr="00600763" w:rsidRDefault="00066ECF" w:rsidP="00066ECF">
            <w:pPr>
              <w:spacing w:before="0" w:after="0"/>
              <w:ind w:firstLine="0"/>
              <w:contextualSpacing/>
              <w:jc w:val="right"/>
              <w:rPr>
                <w:sz w:val="18"/>
              </w:rPr>
            </w:pPr>
            <w:r w:rsidRPr="00600763">
              <w:rPr>
                <w:sz w:val="18"/>
              </w:rPr>
              <w:t>39</w:t>
            </w:r>
          </w:p>
        </w:tc>
        <w:tc>
          <w:tcPr>
            <w:tcW w:w="289" w:type="pct"/>
            <w:shd w:val="clear" w:color="auto" w:fill="auto"/>
            <w:noWrap/>
            <w:vAlign w:val="center"/>
            <w:hideMark/>
          </w:tcPr>
          <w:p w14:paraId="46B10EFD"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198DE66" w14:textId="77777777" w:rsidR="00066ECF" w:rsidRPr="00600763" w:rsidRDefault="00066ECF" w:rsidP="00066ECF">
            <w:pPr>
              <w:spacing w:before="0" w:after="0"/>
              <w:ind w:firstLine="0"/>
              <w:contextualSpacing/>
              <w:jc w:val="right"/>
              <w:rPr>
                <w:sz w:val="18"/>
              </w:rPr>
            </w:pPr>
            <w:r w:rsidRPr="00600763">
              <w:rPr>
                <w:sz w:val="18"/>
              </w:rPr>
              <w:t>36</w:t>
            </w:r>
          </w:p>
        </w:tc>
        <w:tc>
          <w:tcPr>
            <w:tcW w:w="289" w:type="pct"/>
            <w:shd w:val="clear" w:color="auto" w:fill="auto"/>
            <w:noWrap/>
            <w:vAlign w:val="center"/>
            <w:hideMark/>
          </w:tcPr>
          <w:p w14:paraId="3098A468"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AE7E9D8" w14:textId="77777777" w:rsidR="00066ECF" w:rsidRPr="00600763" w:rsidRDefault="00066ECF" w:rsidP="00066ECF">
            <w:pPr>
              <w:spacing w:before="0" w:after="0"/>
              <w:ind w:firstLine="0"/>
              <w:contextualSpacing/>
              <w:jc w:val="right"/>
              <w:rPr>
                <w:sz w:val="18"/>
              </w:rPr>
            </w:pPr>
            <w:r w:rsidRPr="00600763">
              <w:rPr>
                <w:sz w:val="18"/>
              </w:rPr>
              <w:t>34</w:t>
            </w:r>
          </w:p>
        </w:tc>
        <w:tc>
          <w:tcPr>
            <w:tcW w:w="289" w:type="pct"/>
            <w:shd w:val="clear" w:color="auto" w:fill="auto"/>
            <w:noWrap/>
            <w:vAlign w:val="center"/>
            <w:hideMark/>
          </w:tcPr>
          <w:p w14:paraId="5E02E8EC"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30AE7D7A" w14:textId="77777777" w:rsidR="00066ECF" w:rsidRPr="00600763" w:rsidRDefault="00066ECF" w:rsidP="00066ECF">
            <w:pPr>
              <w:spacing w:before="0" w:after="0"/>
              <w:ind w:firstLine="0"/>
              <w:contextualSpacing/>
              <w:jc w:val="right"/>
              <w:rPr>
                <w:sz w:val="18"/>
              </w:rPr>
            </w:pPr>
            <w:r w:rsidRPr="00600763">
              <w:rPr>
                <w:sz w:val="18"/>
              </w:rPr>
              <w:t>40</w:t>
            </w:r>
          </w:p>
        </w:tc>
        <w:tc>
          <w:tcPr>
            <w:tcW w:w="289" w:type="pct"/>
            <w:shd w:val="clear" w:color="auto" w:fill="auto"/>
            <w:noWrap/>
            <w:vAlign w:val="center"/>
            <w:hideMark/>
          </w:tcPr>
          <w:p w14:paraId="31107FB2"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0FFA95A"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B10CBCB"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E670C60" w14:textId="77777777" w:rsidR="00066ECF" w:rsidRPr="00600763" w:rsidRDefault="00066ECF" w:rsidP="00066ECF">
            <w:pPr>
              <w:spacing w:before="0" w:after="0"/>
              <w:ind w:firstLine="0"/>
              <w:contextualSpacing/>
              <w:jc w:val="right"/>
              <w:rPr>
                <w:sz w:val="18"/>
              </w:rPr>
            </w:pPr>
            <w:r w:rsidRPr="00600763">
              <w:rPr>
                <w:sz w:val="18"/>
              </w:rPr>
              <w:t>25</w:t>
            </w:r>
          </w:p>
        </w:tc>
        <w:tc>
          <w:tcPr>
            <w:tcW w:w="289" w:type="pct"/>
            <w:shd w:val="clear" w:color="auto" w:fill="auto"/>
            <w:noWrap/>
            <w:vAlign w:val="center"/>
            <w:hideMark/>
          </w:tcPr>
          <w:p w14:paraId="3252B2B7"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46B12C51" w14:textId="77777777" w:rsidTr="00794FA6">
        <w:trPr>
          <w:trHeight w:val="227"/>
          <w:jc w:val="center"/>
        </w:trPr>
        <w:tc>
          <w:tcPr>
            <w:tcW w:w="189" w:type="pct"/>
            <w:shd w:val="clear" w:color="auto" w:fill="auto"/>
            <w:noWrap/>
            <w:vAlign w:val="center"/>
            <w:hideMark/>
          </w:tcPr>
          <w:p w14:paraId="5068179E" w14:textId="77777777" w:rsidR="00066ECF" w:rsidRPr="00600763" w:rsidRDefault="00066ECF" w:rsidP="00066ECF">
            <w:pPr>
              <w:spacing w:before="0" w:after="0"/>
              <w:ind w:firstLine="0"/>
              <w:contextualSpacing/>
              <w:jc w:val="center"/>
              <w:rPr>
                <w:sz w:val="18"/>
              </w:rPr>
            </w:pPr>
            <w:r w:rsidRPr="00600763">
              <w:rPr>
                <w:sz w:val="18"/>
              </w:rPr>
              <w:t>3</w:t>
            </w:r>
          </w:p>
        </w:tc>
        <w:tc>
          <w:tcPr>
            <w:tcW w:w="878" w:type="pct"/>
            <w:shd w:val="clear" w:color="auto" w:fill="auto"/>
            <w:noWrap/>
            <w:vAlign w:val="center"/>
            <w:hideMark/>
          </w:tcPr>
          <w:p w14:paraId="445EE589" w14:textId="77777777" w:rsidR="00066ECF" w:rsidRPr="00600763" w:rsidRDefault="00066ECF" w:rsidP="00066ECF">
            <w:pPr>
              <w:spacing w:before="0" w:after="0"/>
              <w:ind w:firstLine="0"/>
              <w:contextualSpacing/>
              <w:rPr>
                <w:sz w:val="18"/>
              </w:rPr>
            </w:pPr>
            <w:r w:rsidRPr="00600763">
              <w:rPr>
                <w:sz w:val="18"/>
              </w:rPr>
              <w:t>Số điểm có nguy cơ bị SL</w:t>
            </w:r>
          </w:p>
        </w:tc>
        <w:tc>
          <w:tcPr>
            <w:tcW w:w="217" w:type="pct"/>
            <w:shd w:val="clear" w:color="auto" w:fill="auto"/>
            <w:noWrap/>
            <w:vAlign w:val="center"/>
            <w:hideMark/>
          </w:tcPr>
          <w:p w14:paraId="07988A25" w14:textId="77777777" w:rsidR="00066ECF" w:rsidRPr="00600763" w:rsidRDefault="00066ECF" w:rsidP="00066ECF">
            <w:pPr>
              <w:spacing w:before="0" w:after="0"/>
              <w:ind w:firstLine="0"/>
              <w:contextualSpacing/>
              <w:jc w:val="center"/>
              <w:rPr>
                <w:sz w:val="18"/>
              </w:rPr>
            </w:pPr>
            <w:r w:rsidRPr="00600763">
              <w:rPr>
                <w:sz w:val="18"/>
              </w:rPr>
              <w:t>điểm</w:t>
            </w:r>
          </w:p>
        </w:tc>
        <w:tc>
          <w:tcPr>
            <w:tcW w:w="241" w:type="pct"/>
            <w:shd w:val="clear" w:color="auto" w:fill="auto"/>
            <w:noWrap/>
            <w:vAlign w:val="center"/>
            <w:hideMark/>
          </w:tcPr>
          <w:p w14:paraId="01F86AF6" w14:textId="77777777" w:rsidR="00066ECF" w:rsidRPr="00600763" w:rsidRDefault="00066ECF" w:rsidP="00066ECF">
            <w:pPr>
              <w:spacing w:before="0" w:after="0"/>
              <w:ind w:firstLine="0"/>
              <w:contextualSpacing/>
              <w:jc w:val="right"/>
              <w:rPr>
                <w:sz w:val="18"/>
              </w:rPr>
            </w:pPr>
            <w:r w:rsidRPr="00600763">
              <w:rPr>
                <w:sz w:val="18"/>
              </w:rPr>
              <w:t>92</w:t>
            </w:r>
          </w:p>
        </w:tc>
        <w:tc>
          <w:tcPr>
            <w:tcW w:w="308" w:type="pct"/>
            <w:shd w:val="clear" w:color="auto" w:fill="auto"/>
            <w:noWrap/>
            <w:vAlign w:val="center"/>
            <w:hideMark/>
          </w:tcPr>
          <w:p w14:paraId="322C17B7"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609691BC" w14:textId="77777777" w:rsidR="00066ECF" w:rsidRPr="00600763" w:rsidRDefault="00066ECF" w:rsidP="00066ECF">
            <w:pPr>
              <w:spacing w:before="0" w:after="0"/>
              <w:ind w:firstLine="0"/>
              <w:contextualSpacing/>
              <w:jc w:val="right"/>
              <w:rPr>
                <w:sz w:val="18"/>
              </w:rPr>
            </w:pPr>
            <w:r w:rsidRPr="00600763">
              <w:rPr>
                <w:sz w:val="18"/>
              </w:rPr>
              <w:t>95</w:t>
            </w:r>
          </w:p>
        </w:tc>
        <w:tc>
          <w:tcPr>
            <w:tcW w:w="289" w:type="pct"/>
            <w:shd w:val="clear" w:color="auto" w:fill="auto"/>
            <w:noWrap/>
            <w:vAlign w:val="center"/>
            <w:hideMark/>
          </w:tcPr>
          <w:p w14:paraId="0B61CA5E"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419D2F4C" w14:textId="77777777" w:rsidR="00066ECF" w:rsidRPr="00600763" w:rsidRDefault="00066ECF" w:rsidP="00066ECF">
            <w:pPr>
              <w:spacing w:before="0" w:after="0"/>
              <w:ind w:firstLine="0"/>
              <w:contextualSpacing/>
              <w:jc w:val="right"/>
              <w:rPr>
                <w:sz w:val="18"/>
              </w:rPr>
            </w:pPr>
            <w:r w:rsidRPr="00600763">
              <w:rPr>
                <w:sz w:val="18"/>
              </w:rPr>
              <w:t>95</w:t>
            </w:r>
          </w:p>
        </w:tc>
        <w:tc>
          <w:tcPr>
            <w:tcW w:w="289" w:type="pct"/>
            <w:shd w:val="clear" w:color="auto" w:fill="auto"/>
            <w:noWrap/>
            <w:vAlign w:val="center"/>
            <w:hideMark/>
          </w:tcPr>
          <w:p w14:paraId="462C4476"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B4B3225" w14:textId="77777777" w:rsidR="00066ECF" w:rsidRPr="00600763" w:rsidRDefault="00066ECF" w:rsidP="00066ECF">
            <w:pPr>
              <w:spacing w:before="0" w:after="0"/>
              <w:ind w:firstLine="0"/>
              <w:contextualSpacing/>
              <w:jc w:val="right"/>
              <w:rPr>
                <w:sz w:val="18"/>
              </w:rPr>
            </w:pPr>
            <w:r w:rsidRPr="00600763">
              <w:rPr>
                <w:sz w:val="18"/>
              </w:rPr>
              <w:t>113</w:t>
            </w:r>
          </w:p>
        </w:tc>
        <w:tc>
          <w:tcPr>
            <w:tcW w:w="289" w:type="pct"/>
            <w:shd w:val="clear" w:color="auto" w:fill="auto"/>
            <w:noWrap/>
            <w:vAlign w:val="center"/>
            <w:hideMark/>
          </w:tcPr>
          <w:p w14:paraId="7ECF6FA8"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76FB8567" w14:textId="77777777" w:rsidR="00066ECF" w:rsidRPr="00600763" w:rsidRDefault="00066ECF" w:rsidP="00066ECF">
            <w:pPr>
              <w:spacing w:before="0" w:after="0"/>
              <w:ind w:firstLine="0"/>
              <w:contextualSpacing/>
              <w:jc w:val="right"/>
              <w:rPr>
                <w:sz w:val="18"/>
              </w:rPr>
            </w:pPr>
            <w:r w:rsidRPr="00600763">
              <w:rPr>
                <w:sz w:val="18"/>
              </w:rPr>
              <w:t>66</w:t>
            </w:r>
          </w:p>
        </w:tc>
        <w:tc>
          <w:tcPr>
            <w:tcW w:w="289" w:type="pct"/>
            <w:shd w:val="clear" w:color="auto" w:fill="auto"/>
            <w:noWrap/>
            <w:vAlign w:val="center"/>
            <w:hideMark/>
          </w:tcPr>
          <w:p w14:paraId="2A39A68C"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0B7128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A4E1AA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71609A08" w14:textId="77777777" w:rsidR="00066ECF" w:rsidRPr="00600763" w:rsidRDefault="00066ECF" w:rsidP="00066ECF">
            <w:pPr>
              <w:spacing w:before="0" w:after="0"/>
              <w:ind w:firstLine="0"/>
              <w:contextualSpacing/>
              <w:jc w:val="right"/>
              <w:rPr>
                <w:sz w:val="18"/>
              </w:rPr>
            </w:pPr>
            <w:r w:rsidRPr="00600763">
              <w:rPr>
                <w:sz w:val="18"/>
              </w:rPr>
              <w:t>66</w:t>
            </w:r>
          </w:p>
        </w:tc>
        <w:tc>
          <w:tcPr>
            <w:tcW w:w="289" w:type="pct"/>
            <w:shd w:val="clear" w:color="auto" w:fill="auto"/>
            <w:noWrap/>
            <w:vAlign w:val="center"/>
            <w:hideMark/>
          </w:tcPr>
          <w:p w14:paraId="220220CD"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33DD7EAB" w14:textId="77777777" w:rsidTr="00794FA6">
        <w:trPr>
          <w:trHeight w:val="227"/>
          <w:jc w:val="center"/>
        </w:trPr>
        <w:tc>
          <w:tcPr>
            <w:tcW w:w="189" w:type="pct"/>
            <w:shd w:val="clear" w:color="auto" w:fill="auto"/>
            <w:noWrap/>
            <w:vAlign w:val="center"/>
            <w:hideMark/>
          </w:tcPr>
          <w:p w14:paraId="15FE0315" w14:textId="77777777" w:rsidR="00066ECF" w:rsidRPr="00600763" w:rsidRDefault="00066ECF" w:rsidP="00066ECF">
            <w:pPr>
              <w:spacing w:before="0" w:after="0"/>
              <w:ind w:firstLine="0"/>
              <w:contextualSpacing/>
              <w:jc w:val="center"/>
              <w:rPr>
                <w:sz w:val="18"/>
              </w:rPr>
            </w:pPr>
            <w:r w:rsidRPr="00600763">
              <w:rPr>
                <w:sz w:val="18"/>
              </w:rPr>
              <w:t>4</w:t>
            </w:r>
          </w:p>
        </w:tc>
        <w:tc>
          <w:tcPr>
            <w:tcW w:w="878" w:type="pct"/>
            <w:shd w:val="clear" w:color="auto" w:fill="auto"/>
            <w:noWrap/>
            <w:vAlign w:val="center"/>
            <w:hideMark/>
          </w:tcPr>
          <w:p w14:paraId="4CC9066F" w14:textId="77777777" w:rsidR="00066ECF" w:rsidRPr="00600763" w:rsidRDefault="00066ECF" w:rsidP="00066ECF">
            <w:pPr>
              <w:spacing w:before="0" w:after="0"/>
              <w:ind w:firstLine="0"/>
              <w:contextualSpacing/>
              <w:rPr>
                <w:sz w:val="18"/>
              </w:rPr>
            </w:pPr>
            <w:r w:rsidRPr="00600763">
              <w:rPr>
                <w:sz w:val="18"/>
              </w:rPr>
              <w:t>Chiều dài bị sạt lở</w:t>
            </w:r>
          </w:p>
        </w:tc>
        <w:tc>
          <w:tcPr>
            <w:tcW w:w="217" w:type="pct"/>
            <w:shd w:val="clear" w:color="auto" w:fill="auto"/>
            <w:noWrap/>
            <w:vAlign w:val="center"/>
            <w:hideMark/>
          </w:tcPr>
          <w:p w14:paraId="5708A6F1" w14:textId="77777777" w:rsidR="00066ECF" w:rsidRPr="00600763" w:rsidRDefault="00066ECF" w:rsidP="00066ECF">
            <w:pPr>
              <w:spacing w:before="0" w:after="0"/>
              <w:ind w:firstLine="0"/>
              <w:contextualSpacing/>
              <w:jc w:val="center"/>
              <w:rPr>
                <w:sz w:val="18"/>
              </w:rPr>
            </w:pPr>
            <w:r w:rsidRPr="00600763">
              <w:rPr>
                <w:sz w:val="18"/>
              </w:rPr>
              <w:t>km</w:t>
            </w:r>
          </w:p>
        </w:tc>
        <w:tc>
          <w:tcPr>
            <w:tcW w:w="241" w:type="pct"/>
            <w:shd w:val="clear" w:color="auto" w:fill="auto"/>
            <w:noWrap/>
            <w:vAlign w:val="center"/>
            <w:hideMark/>
          </w:tcPr>
          <w:p w14:paraId="01F9447F" w14:textId="77777777" w:rsidR="00066ECF" w:rsidRPr="00600763" w:rsidRDefault="00066ECF" w:rsidP="00066ECF">
            <w:pPr>
              <w:spacing w:before="0" w:after="0"/>
              <w:ind w:firstLine="0"/>
              <w:contextualSpacing/>
              <w:jc w:val="right"/>
              <w:rPr>
                <w:sz w:val="18"/>
              </w:rPr>
            </w:pPr>
            <w:r w:rsidRPr="00600763">
              <w:rPr>
                <w:sz w:val="18"/>
              </w:rPr>
              <w:t>23</w:t>
            </w:r>
          </w:p>
        </w:tc>
        <w:tc>
          <w:tcPr>
            <w:tcW w:w="308" w:type="pct"/>
            <w:shd w:val="clear" w:color="auto" w:fill="auto"/>
            <w:noWrap/>
            <w:vAlign w:val="center"/>
            <w:hideMark/>
          </w:tcPr>
          <w:p w14:paraId="52C5608D"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7915E5B3" w14:textId="77777777" w:rsidR="00066ECF" w:rsidRPr="00600763" w:rsidRDefault="00066ECF" w:rsidP="00066ECF">
            <w:pPr>
              <w:spacing w:before="0" w:after="0"/>
              <w:ind w:firstLine="0"/>
              <w:contextualSpacing/>
              <w:jc w:val="right"/>
              <w:rPr>
                <w:sz w:val="18"/>
              </w:rPr>
            </w:pPr>
            <w:r w:rsidRPr="00600763">
              <w:rPr>
                <w:sz w:val="18"/>
              </w:rPr>
              <w:t>95</w:t>
            </w:r>
          </w:p>
        </w:tc>
        <w:tc>
          <w:tcPr>
            <w:tcW w:w="289" w:type="pct"/>
            <w:shd w:val="clear" w:color="auto" w:fill="auto"/>
            <w:noWrap/>
            <w:vAlign w:val="center"/>
            <w:hideMark/>
          </w:tcPr>
          <w:p w14:paraId="581A0B1F"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7A299147" w14:textId="77777777" w:rsidR="00066ECF" w:rsidRPr="00600763" w:rsidRDefault="00066ECF" w:rsidP="00066ECF">
            <w:pPr>
              <w:spacing w:before="0" w:after="0"/>
              <w:ind w:firstLine="0"/>
              <w:contextualSpacing/>
              <w:jc w:val="right"/>
              <w:rPr>
                <w:sz w:val="18"/>
              </w:rPr>
            </w:pPr>
            <w:r w:rsidRPr="00600763">
              <w:rPr>
                <w:sz w:val="18"/>
              </w:rPr>
              <w:t>56</w:t>
            </w:r>
          </w:p>
        </w:tc>
        <w:tc>
          <w:tcPr>
            <w:tcW w:w="289" w:type="pct"/>
            <w:shd w:val="clear" w:color="auto" w:fill="auto"/>
            <w:noWrap/>
            <w:vAlign w:val="center"/>
            <w:hideMark/>
          </w:tcPr>
          <w:p w14:paraId="27B75C0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051A573" w14:textId="77777777" w:rsidR="00066ECF" w:rsidRPr="00600763" w:rsidRDefault="00066ECF" w:rsidP="00066ECF">
            <w:pPr>
              <w:spacing w:before="0" w:after="0"/>
              <w:ind w:firstLine="0"/>
              <w:contextualSpacing/>
              <w:jc w:val="right"/>
              <w:rPr>
                <w:sz w:val="18"/>
              </w:rPr>
            </w:pPr>
            <w:r w:rsidRPr="00600763">
              <w:rPr>
                <w:sz w:val="18"/>
              </w:rPr>
              <w:t>39</w:t>
            </w:r>
          </w:p>
        </w:tc>
        <w:tc>
          <w:tcPr>
            <w:tcW w:w="289" w:type="pct"/>
            <w:shd w:val="clear" w:color="auto" w:fill="auto"/>
            <w:noWrap/>
            <w:vAlign w:val="center"/>
            <w:hideMark/>
          </w:tcPr>
          <w:p w14:paraId="1744F5C3"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4B94EA2B" w14:textId="77777777" w:rsidR="00066ECF" w:rsidRPr="00600763" w:rsidRDefault="00066ECF" w:rsidP="00066ECF">
            <w:pPr>
              <w:spacing w:before="0" w:after="0"/>
              <w:ind w:firstLine="0"/>
              <w:contextualSpacing/>
              <w:jc w:val="right"/>
              <w:rPr>
                <w:sz w:val="18"/>
              </w:rPr>
            </w:pPr>
            <w:r w:rsidRPr="00600763">
              <w:rPr>
                <w:sz w:val="18"/>
              </w:rPr>
              <w:t>32</w:t>
            </w:r>
          </w:p>
        </w:tc>
        <w:tc>
          <w:tcPr>
            <w:tcW w:w="289" w:type="pct"/>
            <w:shd w:val="clear" w:color="auto" w:fill="auto"/>
            <w:noWrap/>
            <w:vAlign w:val="center"/>
            <w:hideMark/>
          </w:tcPr>
          <w:p w14:paraId="2AE85388"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DD94F11" w14:textId="77777777" w:rsidR="00066ECF" w:rsidRPr="00600763" w:rsidRDefault="00066ECF" w:rsidP="00066ECF">
            <w:pPr>
              <w:spacing w:before="0" w:after="0"/>
              <w:ind w:firstLine="0"/>
              <w:contextualSpacing/>
              <w:jc w:val="right"/>
              <w:rPr>
                <w:sz w:val="18"/>
              </w:rPr>
            </w:pPr>
            <w:r w:rsidRPr="00600763">
              <w:rPr>
                <w:sz w:val="18"/>
              </w:rPr>
              <w:t>28</w:t>
            </w:r>
          </w:p>
        </w:tc>
        <w:tc>
          <w:tcPr>
            <w:tcW w:w="289" w:type="pct"/>
            <w:shd w:val="clear" w:color="auto" w:fill="auto"/>
            <w:noWrap/>
            <w:vAlign w:val="center"/>
            <w:hideMark/>
          </w:tcPr>
          <w:p w14:paraId="04BAFDAC"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4A24F55" w14:textId="77777777" w:rsidR="00066ECF" w:rsidRPr="00600763" w:rsidRDefault="00066ECF" w:rsidP="00066ECF">
            <w:pPr>
              <w:spacing w:before="0" w:after="0"/>
              <w:ind w:firstLine="0"/>
              <w:contextualSpacing/>
              <w:jc w:val="right"/>
              <w:rPr>
                <w:sz w:val="18"/>
              </w:rPr>
            </w:pPr>
            <w:r w:rsidRPr="00600763">
              <w:rPr>
                <w:sz w:val="18"/>
              </w:rPr>
              <w:t>35</w:t>
            </w:r>
          </w:p>
        </w:tc>
        <w:tc>
          <w:tcPr>
            <w:tcW w:w="289" w:type="pct"/>
            <w:shd w:val="clear" w:color="auto" w:fill="auto"/>
            <w:noWrap/>
            <w:vAlign w:val="center"/>
            <w:hideMark/>
          </w:tcPr>
          <w:p w14:paraId="31CA2AEC"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291EB85A" w14:textId="77777777" w:rsidTr="00794FA6">
        <w:trPr>
          <w:trHeight w:val="227"/>
          <w:jc w:val="center"/>
        </w:trPr>
        <w:tc>
          <w:tcPr>
            <w:tcW w:w="189" w:type="pct"/>
            <w:shd w:val="clear" w:color="auto" w:fill="auto"/>
            <w:noWrap/>
            <w:vAlign w:val="center"/>
            <w:hideMark/>
          </w:tcPr>
          <w:p w14:paraId="53514547" w14:textId="77777777" w:rsidR="00066ECF" w:rsidRPr="00600763" w:rsidRDefault="00066ECF" w:rsidP="00066ECF">
            <w:pPr>
              <w:spacing w:before="0" w:after="0"/>
              <w:ind w:firstLine="0"/>
              <w:contextualSpacing/>
              <w:jc w:val="center"/>
              <w:rPr>
                <w:sz w:val="18"/>
              </w:rPr>
            </w:pPr>
            <w:r w:rsidRPr="00600763">
              <w:rPr>
                <w:sz w:val="18"/>
              </w:rPr>
              <w:t>5</w:t>
            </w:r>
          </w:p>
        </w:tc>
        <w:tc>
          <w:tcPr>
            <w:tcW w:w="878" w:type="pct"/>
            <w:shd w:val="clear" w:color="auto" w:fill="auto"/>
            <w:noWrap/>
            <w:vAlign w:val="center"/>
            <w:hideMark/>
          </w:tcPr>
          <w:p w14:paraId="6FDBA8DB" w14:textId="77777777" w:rsidR="00066ECF" w:rsidRPr="00600763" w:rsidRDefault="00066ECF" w:rsidP="00066ECF">
            <w:pPr>
              <w:spacing w:before="0" w:after="0"/>
              <w:ind w:firstLine="0"/>
              <w:contextualSpacing/>
              <w:rPr>
                <w:sz w:val="18"/>
              </w:rPr>
            </w:pPr>
            <w:r w:rsidRPr="00600763">
              <w:rPr>
                <w:sz w:val="18"/>
              </w:rPr>
              <w:t>Diện tích đã bị sạt lở</w:t>
            </w:r>
          </w:p>
        </w:tc>
        <w:tc>
          <w:tcPr>
            <w:tcW w:w="217" w:type="pct"/>
            <w:shd w:val="clear" w:color="auto" w:fill="auto"/>
            <w:noWrap/>
            <w:vAlign w:val="center"/>
            <w:hideMark/>
          </w:tcPr>
          <w:p w14:paraId="58E9C142" w14:textId="77777777" w:rsidR="00066ECF" w:rsidRPr="00600763" w:rsidRDefault="00066ECF" w:rsidP="00066ECF">
            <w:pPr>
              <w:spacing w:before="0" w:after="0"/>
              <w:ind w:firstLine="0"/>
              <w:contextualSpacing/>
              <w:jc w:val="center"/>
              <w:rPr>
                <w:sz w:val="18"/>
              </w:rPr>
            </w:pPr>
            <w:r w:rsidRPr="00600763">
              <w:rPr>
                <w:sz w:val="18"/>
              </w:rPr>
              <w:t>ha</w:t>
            </w:r>
          </w:p>
        </w:tc>
        <w:tc>
          <w:tcPr>
            <w:tcW w:w="241" w:type="pct"/>
            <w:shd w:val="clear" w:color="auto" w:fill="auto"/>
            <w:noWrap/>
            <w:vAlign w:val="center"/>
            <w:hideMark/>
          </w:tcPr>
          <w:p w14:paraId="1AA7E9CE" w14:textId="77777777" w:rsidR="00066ECF" w:rsidRPr="00600763" w:rsidRDefault="00066ECF" w:rsidP="00066ECF">
            <w:pPr>
              <w:spacing w:before="0" w:after="0"/>
              <w:ind w:firstLine="0"/>
              <w:contextualSpacing/>
              <w:jc w:val="right"/>
              <w:rPr>
                <w:sz w:val="18"/>
              </w:rPr>
            </w:pPr>
            <w:r w:rsidRPr="00600763">
              <w:rPr>
                <w:sz w:val="18"/>
              </w:rPr>
              <w:t>22</w:t>
            </w:r>
          </w:p>
        </w:tc>
        <w:tc>
          <w:tcPr>
            <w:tcW w:w="308" w:type="pct"/>
            <w:shd w:val="clear" w:color="auto" w:fill="auto"/>
            <w:noWrap/>
            <w:vAlign w:val="center"/>
            <w:hideMark/>
          </w:tcPr>
          <w:p w14:paraId="36C13BBC"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2E1D621B" w14:textId="77777777" w:rsidR="00066ECF" w:rsidRPr="00600763" w:rsidRDefault="00066ECF" w:rsidP="00066ECF">
            <w:pPr>
              <w:spacing w:before="0" w:after="0"/>
              <w:ind w:firstLine="0"/>
              <w:contextualSpacing/>
              <w:jc w:val="right"/>
              <w:rPr>
                <w:sz w:val="18"/>
              </w:rPr>
            </w:pPr>
            <w:r w:rsidRPr="00600763">
              <w:rPr>
                <w:sz w:val="18"/>
              </w:rPr>
              <w:t>49</w:t>
            </w:r>
          </w:p>
        </w:tc>
        <w:tc>
          <w:tcPr>
            <w:tcW w:w="289" w:type="pct"/>
            <w:shd w:val="clear" w:color="auto" w:fill="auto"/>
            <w:noWrap/>
            <w:vAlign w:val="center"/>
            <w:hideMark/>
          </w:tcPr>
          <w:p w14:paraId="3849723C"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74B04C1F" w14:textId="77777777" w:rsidR="00066ECF" w:rsidRPr="00600763" w:rsidRDefault="00066ECF" w:rsidP="00066ECF">
            <w:pPr>
              <w:spacing w:before="0" w:after="0"/>
              <w:ind w:firstLine="0"/>
              <w:contextualSpacing/>
              <w:jc w:val="right"/>
              <w:rPr>
                <w:sz w:val="18"/>
              </w:rPr>
            </w:pPr>
            <w:r w:rsidRPr="00600763">
              <w:rPr>
                <w:sz w:val="18"/>
              </w:rPr>
              <w:t>18</w:t>
            </w:r>
          </w:p>
        </w:tc>
        <w:tc>
          <w:tcPr>
            <w:tcW w:w="289" w:type="pct"/>
            <w:shd w:val="clear" w:color="auto" w:fill="auto"/>
            <w:noWrap/>
            <w:vAlign w:val="center"/>
            <w:hideMark/>
          </w:tcPr>
          <w:p w14:paraId="2A6549C8"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ACC55B3" w14:textId="77777777" w:rsidR="00066ECF" w:rsidRPr="00600763" w:rsidRDefault="00066ECF" w:rsidP="00066ECF">
            <w:pPr>
              <w:spacing w:before="0" w:after="0"/>
              <w:ind w:firstLine="0"/>
              <w:contextualSpacing/>
              <w:jc w:val="right"/>
              <w:rPr>
                <w:sz w:val="18"/>
              </w:rPr>
            </w:pPr>
            <w:r w:rsidRPr="00600763">
              <w:rPr>
                <w:sz w:val="18"/>
              </w:rPr>
              <w:t>10</w:t>
            </w:r>
          </w:p>
        </w:tc>
        <w:tc>
          <w:tcPr>
            <w:tcW w:w="289" w:type="pct"/>
            <w:shd w:val="clear" w:color="auto" w:fill="auto"/>
            <w:noWrap/>
            <w:vAlign w:val="center"/>
            <w:hideMark/>
          </w:tcPr>
          <w:p w14:paraId="5C0077E9"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9051537" w14:textId="77777777" w:rsidR="00066ECF" w:rsidRPr="00600763" w:rsidRDefault="00066ECF" w:rsidP="00066ECF">
            <w:pPr>
              <w:spacing w:before="0" w:after="0"/>
              <w:ind w:firstLine="0"/>
              <w:contextualSpacing/>
              <w:jc w:val="right"/>
              <w:rPr>
                <w:sz w:val="18"/>
              </w:rPr>
            </w:pPr>
            <w:r w:rsidRPr="00600763">
              <w:rPr>
                <w:sz w:val="18"/>
              </w:rPr>
              <w:t>12</w:t>
            </w:r>
          </w:p>
        </w:tc>
        <w:tc>
          <w:tcPr>
            <w:tcW w:w="289" w:type="pct"/>
            <w:shd w:val="clear" w:color="auto" w:fill="auto"/>
            <w:noWrap/>
            <w:vAlign w:val="center"/>
            <w:hideMark/>
          </w:tcPr>
          <w:p w14:paraId="730BA436"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0A7A587" w14:textId="77777777" w:rsidR="00066ECF" w:rsidRPr="00600763" w:rsidRDefault="00066ECF" w:rsidP="00066ECF">
            <w:pPr>
              <w:spacing w:before="0" w:after="0"/>
              <w:ind w:firstLine="0"/>
              <w:contextualSpacing/>
              <w:jc w:val="right"/>
              <w:rPr>
                <w:sz w:val="18"/>
              </w:rPr>
            </w:pPr>
            <w:r w:rsidRPr="00600763">
              <w:rPr>
                <w:sz w:val="18"/>
              </w:rPr>
              <w:t>12</w:t>
            </w:r>
          </w:p>
        </w:tc>
        <w:tc>
          <w:tcPr>
            <w:tcW w:w="289" w:type="pct"/>
            <w:shd w:val="clear" w:color="auto" w:fill="auto"/>
            <w:noWrap/>
            <w:vAlign w:val="center"/>
            <w:hideMark/>
          </w:tcPr>
          <w:p w14:paraId="5A85F3E6"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FEA9FCF" w14:textId="77777777" w:rsidR="00066ECF" w:rsidRPr="00600763" w:rsidRDefault="00066ECF" w:rsidP="00066ECF">
            <w:pPr>
              <w:spacing w:before="0" w:after="0"/>
              <w:ind w:firstLine="0"/>
              <w:contextualSpacing/>
              <w:jc w:val="right"/>
              <w:rPr>
                <w:sz w:val="18"/>
              </w:rPr>
            </w:pPr>
            <w:r w:rsidRPr="00600763">
              <w:rPr>
                <w:sz w:val="18"/>
              </w:rPr>
              <w:t>13</w:t>
            </w:r>
          </w:p>
        </w:tc>
        <w:tc>
          <w:tcPr>
            <w:tcW w:w="289" w:type="pct"/>
            <w:shd w:val="clear" w:color="auto" w:fill="auto"/>
            <w:noWrap/>
            <w:vAlign w:val="center"/>
            <w:hideMark/>
          </w:tcPr>
          <w:p w14:paraId="4701BF8F"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44B8E0A6" w14:textId="77777777" w:rsidTr="00794FA6">
        <w:trPr>
          <w:trHeight w:val="227"/>
          <w:jc w:val="center"/>
        </w:trPr>
        <w:tc>
          <w:tcPr>
            <w:tcW w:w="189" w:type="pct"/>
            <w:shd w:val="clear" w:color="auto" w:fill="auto"/>
            <w:noWrap/>
            <w:vAlign w:val="center"/>
            <w:hideMark/>
          </w:tcPr>
          <w:p w14:paraId="1A9321A6" w14:textId="77777777" w:rsidR="00066ECF" w:rsidRPr="00600763" w:rsidRDefault="00066ECF" w:rsidP="00066ECF">
            <w:pPr>
              <w:spacing w:before="0" w:after="0"/>
              <w:ind w:firstLine="0"/>
              <w:contextualSpacing/>
              <w:jc w:val="center"/>
              <w:rPr>
                <w:sz w:val="18"/>
              </w:rPr>
            </w:pPr>
            <w:r w:rsidRPr="00600763">
              <w:rPr>
                <w:sz w:val="18"/>
              </w:rPr>
              <w:t>6</w:t>
            </w:r>
          </w:p>
        </w:tc>
        <w:tc>
          <w:tcPr>
            <w:tcW w:w="878" w:type="pct"/>
            <w:shd w:val="clear" w:color="auto" w:fill="auto"/>
            <w:noWrap/>
            <w:vAlign w:val="center"/>
            <w:hideMark/>
          </w:tcPr>
          <w:p w14:paraId="197EA5B0" w14:textId="77777777" w:rsidR="00066ECF" w:rsidRPr="00600763" w:rsidRDefault="00066ECF" w:rsidP="00066ECF">
            <w:pPr>
              <w:spacing w:before="0" w:after="0"/>
              <w:ind w:firstLine="0"/>
              <w:contextualSpacing/>
              <w:rPr>
                <w:sz w:val="18"/>
              </w:rPr>
            </w:pPr>
            <w:r w:rsidRPr="00600763">
              <w:rPr>
                <w:sz w:val="18"/>
              </w:rPr>
              <w:t>Số hộ dân đã di đời</w:t>
            </w:r>
          </w:p>
        </w:tc>
        <w:tc>
          <w:tcPr>
            <w:tcW w:w="217" w:type="pct"/>
            <w:shd w:val="clear" w:color="auto" w:fill="auto"/>
            <w:noWrap/>
            <w:vAlign w:val="center"/>
            <w:hideMark/>
          </w:tcPr>
          <w:p w14:paraId="2AA7163F" w14:textId="77777777" w:rsidR="00066ECF" w:rsidRPr="00600763" w:rsidRDefault="00066ECF" w:rsidP="00066ECF">
            <w:pPr>
              <w:spacing w:before="0" w:after="0"/>
              <w:ind w:firstLine="0"/>
              <w:contextualSpacing/>
              <w:jc w:val="center"/>
              <w:rPr>
                <w:sz w:val="18"/>
              </w:rPr>
            </w:pPr>
            <w:r w:rsidRPr="00600763">
              <w:rPr>
                <w:sz w:val="18"/>
              </w:rPr>
              <w:t>hộ</w:t>
            </w:r>
          </w:p>
        </w:tc>
        <w:tc>
          <w:tcPr>
            <w:tcW w:w="241" w:type="pct"/>
            <w:shd w:val="clear" w:color="auto" w:fill="auto"/>
            <w:noWrap/>
            <w:vAlign w:val="center"/>
            <w:hideMark/>
          </w:tcPr>
          <w:p w14:paraId="670D4966" w14:textId="77777777" w:rsidR="00066ECF" w:rsidRPr="00600763" w:rsidRDefault="00066ECF" w:rsidP="00066ECF">
            <w:pPr>
              <w:spacing w:before="0" w:after="0"/>
              <w:ind w:firstLine="0"/>
              <w:contextualSpacing/>
              <w:jc w:val="right"/>
              <w:rPr>
                <w:sz w:val="18"/>
              </w:rPr>
            </w:pPr>
            <w:r w:rsidRPr="00600763">
              <w:rPr>
                <w:sz w:val="18"/>
              </w:rPr>
              <w:t>860</w:t>
            </w:r>
          </w:p>
        </w:tc>
        <w:tc>
          <w:tcPr>
            <w:tcW w:w="308" w:type="pct"/>
            <w:shd w:val="clear" w:color="auto" w:fill="auto"/>
            <w:noWrap/>
            <w:vAlign w:val="center"/>
            <w:hideMark/>
          </w:tcPr>
          <w:p w14:paraId="03C5B815"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5333B1EE" w14:textId="77777777" w:rsidR="00066ECF" w:rsidRPr="00600763" w:rsidRDefault="00066ECF" w:rsidP="00066ECF">
            <w:pPr>
              <w:spacing w:before="0" w:after="0"/>
              <w:ind w:firstLine="0"/>
              <w:contextualSpacing/>
              <w:jc w:val="right"/>
              <w:rPr>
                <w:sz w:val="18"/>
              </w:rPr>
            </w:pPr>
            <w:r w:rsidRPr="00600763">
              <w:rPr>
                <w:sz w:val="18"/>
              </w:rPr>
              <w:t>929</w:t>
            </w:r>
          </w:p>
        </w:tc>
        <w:tc>
          <w:tcPr>
            <w:tcW w:w="289" w:type="pct"/>
            <w:shd w:val="clear" w:color="auto" w:fill="auto"/>
            <w:noWrap/>
            <w:vAlign w:val="center"/>
            <w:hideMark/>
          </w:tcPr>
          <w:p w14:paraId="013DC910"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3A5716DF" w14:textId="77777777" w:rsidR="00066ECF" w:rsidRPr="00600763" w:rsidRDefault="00066ECF" w:rsidP="00066ECF">
            <w:pPr>
              <w:spacing w:before="0" w:after="0"/>
              <w:ind w:firstLine="0"/>
              <w:contextualSpacing/>
              <w:jc w:val="right"/>
              <w:rPr>
                <w:sz w:val="18"/>
              </w:rPr>
            </w:pPr>
            <w:r w:rsidRPr="00600763">
              <w:rPr>
                <w:sz w:val="18"/>
              </w:rPr>
              <w:t>1.104</w:t>
            </w:r>
          </w:p>
        </w:tc>
        <w:tc>
          <w:tcPr>
            <w:tcW w:w="289" w:type="pct"/>
            <w:shd w:val="clear" w:color="auto" w:fill="auto"/>
            <w:noWrap/>
            <w:vAlign w:val="center"/>
            <w:hideMark/>
          </w:tcPr>
          <w:p w14:paraId="3A153B5C"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B930F43" w14:textId="77777777" w:rsidR="00066ECF" w:rsidRPr="00600763" w:rsidRDefault="00066ECF" w:rsidP="00066ECF">
            <w:pPr>
              <w:spacing w:before="0" w:after="0"/>
              <w:ind w:firstLine="0"/>
              <w:contextualSpacing/>
              <w:jc w:val="right"/>
              <w:rPr>
                <w:sz w:val="18"/>
              </w:rPr>
            </w:pPr>
            <w:r w:rsidRPr="00600763">
              <w:rPr>
                <w:sz w:val="18"/>
              </w:rPr>
              <w:t>424</w:t>
            </w:r>
          </w:p>
        </w:tc>
        <w:tc>
          <w:tcPr>
            <w:tcW w:w="289" w:type="pct"/>
            <w:shd w:val="clear" w:color="auto" w:fill="auto"/>
            <w:noWrap/>
            <w:vAlign w:val="center"/>
            <w:hideMark/>
          </w:tcPr>
          <w:p w14:paraId="33BD6B30"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04C5CEDB" w14:textId="77777777" w:rsidR="00066ECF" w:rsidRPr="00600763" w:rsidRDefault="00066ECF" w:rsidP="00066ECF">
            <w:pPr>
              <w:spacing w:before="0" w:after="0"/>
              <w:ind w:firstLine="0"/>
              <w:contextualSpacing/>
              <w:jc w:val="right"/>
              <w:rPr>
                <w:sz w:val="18"/>
              </w:rPr>
            </w:pPr>
            <w:r w:rsidRPr="00600763">
              <w:rPr>
                <w:sz w:val="18"/>
              </w:rPr>
              <w:t>739</w:t>
            </w:r>
          </w:p>
        </w:tc>
        <w:tc>
          <w:tcPr>
            <w:tcW w:w="289" w:type="pct"/>
            <w:shd w:val="clear" w:color="auto" w:fill="auto"/>
            <w:noWrap/>
            <w:vAlign w:val="center"/>
            <w:hideMark/>
          </w:tcPr>
          <w:p w14:paraId="339D66CD"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87D85A3" w14:textId="77777777" w:rsidR="00066ECF" w:rsidRPr="00600763" w:rsidRDefault="00066ECF" w:rsidP="00066ECF">
            <w:pPr>
              <w:spacing w:before="0" w:after="0"/>
              <w:ind w:firstLine="0"/>
              <w:contextualSpacing/>
              <w:jc w:val="right"/>
              <w:rPr>
                <w:sz w:val="18"/>
              </w:rPr>
            </w:pPr>
            <w:r w:rsidRPr="00600763">
              <w:rPr>
                <w:sz w:val="18"/>
              </w:rPr>
              <w:t>200</w:t>
            </w:r>
          </w:p>
        </w:tc>
        <w:tc>
          <w:tcPr>
            <w:tcW w:w="289" w:type="pct"/>
            <w:shd w:val="clear" w:color="auto" w:fill="auto"/>
            <w:noWrap/>
            <w:vAlign w:val="center"/>
            <w:hideMark/>
          </w:tcPr>
          <w:p w14:paraId="427C9CC6"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1973A9C" w14:textId="77777777" w:rsidR="00066ECF" w:rsidRPr="00600763" w:rsidRDefault="00066ECF" w:rsidP="00066ECF">
            <w:pPr>
              <w:spacing w:before="0" w:after="0"/>
              <w:ind w:firstLine="0"/>
              <w:contextualSpacing/>
              <w:jc w:val="right"/>
              <w:rPr>
                <w:sz w:val="18"/>
              </w:rPr>
            </w:pPr>
            <w:r w:rsidRPr="00600763">
              <w:rPr>
                <w:sz w:val="18"/>
              </w:rPr>
              <w:t>357</w:t>
            </w:r>
          </w:p>
        </w:tc>
        <w:tc>
          <w:tcPr>
            <w:tcW w:w="289" w:type="pct"/>
            <w:shd w:val="clear" w:color="auto" w:fill="auto"/>
            <w:noWrap/>
            <w:vAlign w:val="center"/>
            <w:hideMark/>
          </w:tcPr>
          <w:p w14:paraId="61B054FA"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49C2E7A4" w14:textId="77777777" w:rsidTr="00794FA6">
        <w:trPr>
          <w:trHeight w:val="227"/>
          <w:jc w:val="center"/>
        </w:trPr>
        <w:tc>
          <w:tcPr>
            <w:tcW w:w="189" w:type="pct"/>
            <w:shd w:val="clear" w:color="auto" w:fill="auto"/>
            <w:noWrap/>
            <w:vAlign w:val="center"/>
            <w:hideMark/>
          </w:tcPr>
          <w:p w14:paraId="038F1461" w14:textId="77777777" w:rsidR="00066ECF" w:rsidRPr="00600763" w:rsidRDefault="00066ECF" w:rsidP="00066ECF">
            <w:pPr>
              <w:spacing w:before="0" w:after="0"/>
              <w:ind w:firstLine="0"/>
              <w:contextualSpacing/>
              <w:jc w:val="center"/>
              <w:rPr>
                <w:sz w:val="18"/>
              </w:rPr>
            </w:pPr>
            <w:r w:rsidRPr="00600763">
              <w:rPr>
                <w:sz w:val="18"/>
              </w:rPr>
              <w:lastRenderedPageBreak/>
              <w:t>7</w:t>
            </w:r>
          </w:p>
        </w:tc>
        <w:tc>
          <w:tcPr>
            <w:tcW w:w="878" w:type="pct"/>
            <w:shd w:val="clear" w:color="auto" w:fill="auto"/>
            <w:noWrap/>
            <w:vAlign w:val="center"/>
            <w:hideMark/>
          </w:tcPr>
          <w:p w14:paraId="230D7913" w14:textId="77777777" w:rsidR="00066ECF" w:rsidRPr="00600763" w:rsidRDefault="00066ECF" w:rsidP="00066ECF">
            <w:pPr>
              <w:spacing w:before="0" w:after="0"/>
              <w:ind w:firstLine="0"/>
              <w:contextualSpacing/>
              <w:rPr>
                <w:sz w:val="18"/>
              </w:rPr>
            </w:pPr>
            <w:r w:rsidRPr="00600763">
              <w:rPr>
                <w:sz w:val="18"/>
              </w:rPr>
              <w:t>Số hộ dân cần tiếp tục di dời</w:t>
            </w:r>
          </w:p>
        </w:tc>
        <w:tc>
          <w:tcPr>
            <w:tcW w:w="217" w:type="pct"/>
            <w:shd w:val="clear" w:color="auto" w:fill="auto"/>
            <w:noWrap/>
            <w:vAlign w:val="center"/>
            <w:hideMark/>
          </w:tcPr>
          <w:p w14:paraId="56EA8B58" w14:textId="77777777" w:rsidR="00066ECF" w:rsidRPr="00600763" w:rsidRDefault="00066ECF" w:rsidP="00066ECF">
            <w:pPr>
              <w:spacing w:before="0" w:after="0"/>
              <w:ind w:firstLine="0"/>
              <w:contextualSpacing/>
              <w:jc w:val="center"/>
              <w:rPr>
                <w:sz w:val="18"/>
              </w:rPr>
            </w:pPr>
            <w:r w:rsidRPr="00600763">
              <w:rPr>
                <w:sz w:val="18"/>
              </w:rPr>
              <w:t>hộ</w:t>
            </w:r>
          </w:p>
        </w:tc>
        <w:tc>
          <w:tcPr>
            <w:tcW w:w="241" w:type="pct"/>
            <w:shd w:val="clear" w:color="auto" w:fill="auto"/>
            <w:noWrap/>
            <w:vAlign w:val="center"/>
            <w:hideMark/>
          </w:tcPr>
          <w:p w14:paraId="7EF086B5" w14:textId="77777777" w:rsidR="00066ECF" w:rsidRPr="00600763" w:rsidRDefault="00066ECF" w:rsidP="00066ECF">
            <w:pPr>
              <w:spacing w:before="0" w:after="0"/>
              <w:ind w:firstLine="0"/>
              <w:contextualSpacing/>
              <w:jc w:val="right"/>
              <w:rPr>
                <w:sz w:val="18"/>
              </w:rPr>
            </w:pPr>
            <w:r w:rsidRPr="00600763">
              <w:rPr>
                <w:sz w:val="18"/>
              </w:rPr>
              <w:t>1.593</w:t>
            </w:r>
          </w:p>
        </w:tc>
        <w:tc>
          <w:tcPr>
            <w:tcW w:w="308" w:type="pct"/>
            <w:shd w:val="clear" w:color="auto" w:fill="auto"/>
            <w:noWrap/>
            <w:vAlign w:val="center"/>
            <w:hideMark/>
          </w:tcPr>
          <w:p w14:paraId="6C6CC27D"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236E359D" w14:textId="77777777" w:rsidR="00066ECF" w:rsidRPr="00600763" w:rsidRDefault="00066ECF" w:rsidP="00066ECF">
            <w:pPr>
              <w:spacing w:before="0" w:after="0"/>
              <w:ind w:firstLine="0"/>
              <w:contextualSpacing/>
              <w:jc w:val="right"/>
              <w:rPr>
                <w:sz w:val="18"/>
              </w:rPr>
            </w:pPr>
            <w:r w:rsidRPr="00600763">
              <w:rPr>
                <w:sz w:val="18"/>
              </w:rPr>
              <w:t>1.093</w:t>
            </w:r>
          </w:p>
        </w:tc>
        <w:tc>
          <w:tcPr>
            <w:tcW w:w="289" w:type="pct"/>
            <w:shd w:val="clear" w:color="auto" w:fill="auto"/>
            <w:noWrap/>
            <w:vAlign w:val="center"/>
            <w:hideMark/>
          </w:tcPr>
          <w:p w14:paraId="560B99C8"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6176E04" w14:textId="77777777" w:rsidR="00066ECF" w:rsidRPr="00600763" w:rsidRDefault="00066ECF" w:rsidP="00066ECF">
            <w:pPr>
              <w:spacing w:before="0" w:after="0"/>
              <w:ind w:firstLine="0"/>
              <w:contextualSpacing/>
              <w:jc w:val="right"/>
              <w:rPr>
                <w:sz w:val="18"/>
              </w:rPr>
            </w:pPr>
            <w:r w:rsidRPr="00600763">
              <w:rPr>
                <w:sz w:val="18"/>
              </w:rPr>
              <w:t>936</w:t>
            </w:r>
          </w:p>
        </w:tc>
        <w:tc>
          <w:tcPr>
            <w:tcW w:w="289" w:type="pct"/>
            <w:shd w:val="clear" w:color="auto" w:fill="auto"/>
            <w:noWrap/>
            <w:vAlign w:val="center"/>
            <w:hideMark/>
          </w:tcPr>
          <w:p w14:paraId="1BE4598F"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24C8F14" w14:textId="77777777" w:rsidR="00066ECF" w:rsidRPr="00600763" w:rsidRDefault="00066ECF" w:rsidP="00066ECF">
            <w:pPr>
              <w:spacing w:before="0" w:after="0"/>
              <w:ind w:firstLine="0"/>
              <w:contextualSpacing/>
              <w:jc w:val="right"/>
              <w:rPr>
                <w:sz w:val="18"/>
              </w:rPr>
            </w:pPr>
            <w:r w:rsidRPr="00600763">
              <w:rPr>
                <w:sz w:val="18"/>
              </w:rPr>
              <w:t>1.540</w:t>
            </w:r>
          </w:p>
        </w:tc>
        <w:tc>
          <w:tcPr>
            <w:tcW w:w="289" w:type="pct"/>
            <w:shd w:val="clear" w:color="auto" w:fill="auto"/>
            <w:noWrap/>
            <w:vAlign w:val="center"/>
            <w:hideMark/>
          </w:tcPr>
          <w:p w14:paraId="6E19BAB8"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6C1D177B" w14:textId="77777777" w:rsidR="00066ECF" w:rsidRPr="00600763" w:rsidRDefault="00066ECF" w:rsidP="00066ECF">
            <w:pPr>
              <w:spacing w:before="0" w:after="0"/>
              <w:ind w:firstLine="0"/>
              <w:contextualSpacing/>
              <w:jc w:val="right"/>
              <w:rPr>
                <w:sz w:val="18"/>
              </w:rPr>
            </w:pPr>
            <w:r w:rsidRPr="00600763">
              <w:rPr>
                <w:sz w:val="18"/>
              </w:rPr>
              <w:t>1.733</w:t>
            </w:r>
          </w:p>
        </w:tc>
        <w:tc>
          <w:tcPr>
            <w:tcW w:w="289" w:type="pct"/>
            <w:shd w:val="clear" w:color="auto" w:fill="auto"/>
            <w:noWrap/>
            <w:vAlign w:val="center"/>
            <w:hideMark/>
          </w:tcPr>
          <w:p w14:paraId="331AC697"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54160E7"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82F53C9"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AAE2601" w14:textId="77777777" w:rsidR="00066ECF" w:rsidRPr="00600763" w:rsidRDefault="00066ECF" w:rsidP="00066ECF">
            <w:pPr>
              <w:spacing w:before="0" w:after="0"/>
              <w:ind w:firstLine="0"/>
              <w:contextualSpacing/>
              <w:jc w:val="right"/>
              <w:rPr>
                <w:sz w:val="18"/>
              </w:rPr>
            </w:pPr>
            <w:r w:rsidRPr="00600763">
              <w:rPr>
                <w:sz w:val="18"/>
              </w:rPr>
              <w:t>5.978</w:t>
            </w:r>
          </w:p>
        </w:tc>
        <w:tc>
          <w:tcPr>
            <w:tcW w:w="289" w:type="pct"/>
            <w:shd w:val="clear" w:color="auto" w:fill="auto"/>
            <w:noWrap/>
            <w:vAlign w:val="center"/>
            <w:hideMark/>
          </w:tcPr>
          <w:p w14:paraId="75F4C1FC"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0EA0AB26" w14:textId="77777777" w:rsidTr="00794FA6">
        <w:trPr>
          <w:trHeight w:val="227"/>
          <w:jc w:val="center"/>
        </w:trPr>
        <w:tc>
          <w:tcPr>
            <w:tcW w:w="189" w:type="pct"/>
            <w:shd w:val="clear" w:color="auto" w:fill="auto"/>
            <w:noWrap/>
            <w:vAlign w:val="center"/>
            <w:hideMark/>
          </w:tcPr>
          <w:p w14:paraId="553D6B99" w14:textId="77777777" w:rsidR="00066ECF" w:rsidRPr="00600763" w:rsidRDefault="00066ECF" w:rsidP="00066ECF">
            <w:pPr>
              <w:spacing w:before="0" w:after="0"/>
              <w:ind w:firstLine="0"/>
              <w:contextualSpacing/>
              <w:jc w:val="center"/>
              <w:rPr>
                <w:sz w:val="18"/>
              </w:rPr>
            </w:pPr>
            <w:r w:rsidRPr="00600763">
              <w:rPr>
                <w:sz w:val="18"/>
              </w:rPr>
              <w:t>8</w:t>
            </w:r>
          </w:p>
        </w:tc>
        <w:tc>
          <w:tcPr>
            <w:tcW w:w="878" w:type="pct"/>
            <w:shd w:val="clear" w:color="auto" w:fill="auto"/>
            <w:noWrap/>
            <w:vAlign w:val="center"/>
            <w:hideMark/>
          </w:tcPr>
          <w:p w14:paraId="3055B170" w14:textId="77777777" w:rsidR="00066ECF" w:rsidRPr="00600763" w:rsidRDefault="00066ECF" w:rsidP="00066ECF">
            <w:pPr>
              <w:spacing w:before="0" w:after="0"/>
              <w:ind w:firstLine="0"/>
              <w:contextualSpacing/>
              <w:rPr>
                <w:sz w:val="18"/>
              </w:rPr>
            </w:pPr>
            <w:r w:rsidRPr="00600763">
              <w:rPr>
                <w:sz w:val="18"/>
              </w:rPr>
              <w:t>Thiệt hại khác</w:t>
            </w:r>
          </w:p>
        </w:tc>
        <w:tc>
          <w:tcPr>
            <w:tcW w:w="217" w:type="pct"/>
            <w:shd w:val="clear" w:color="auto" w:fill="auto"/>
            <w:noWrap/>
            <w:vAlign w:val="center"/>
            <w:hideMark/>
          </w:tcPr>
          <w:p w14:paraId="6284DBE5" w14:textId="77777777" w:rsidR="00066ECF" w:rsidRPr="00600763" w:rsidRDefault="00066ECF" w:rsidP="00066ECF">
            <w:pPr>
              <w:spacing w:before="0" w:after="0"/>
              <w:ind w:firstLine="0"/>
              <w:contextualSpacing/>
              <w:jc w:val="center"/>
              <w:rPr>
                <w:sz w:val="18"/>
              </w:rPr>
            </w:pPr>
            <w:r w:rsidRPr="00600763">
              <w:rPr>
                <w:sz w:val="18"/>
              </w:rPr>
              <w:t>Tr.đ</w:t>
            </w:r>
          </w:p>
        </w:tc>
        <w:tc>
          <w:tcPr>
            <w:tcW w:w="241" w:type="pct"/>
            <w:shd w:val="clear" w:color="auto" w:fill="auto"/>
            <w:noWrap/>
            <w:vAlign w:val="center"/>
            <w:hideMark/>
          </w:tcPr>
          <w:p w14:paraId="1DF4C19A"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51B3E984"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7E124C1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EFEC23D"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2E6E5F93"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B5553D5"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737DEC8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0E77180"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09FA048F" w14:textId="77777777" w:rsidR="00066ECF" w:rsidRPr="00600763" w:rsidRDefault="00066ECF" w:rsidP="00066ECF">
            <w:pPr>
              <w:spacing w:before="0" w:after="0"/>
              <w:ind w:firstLine="0"/>
              <w:contextualSpacing/>
              <w:jc w:val="right"/>
              <w:rPr>
                <w:sz w:val="18"/>
              </w:rPr>
            </w:pPr>
            <w:r w:rsidRPr="00600763">
              <w:rPr>
                <w:sz w:val="18"/>
              </w:rPr>
              <w:t>4.023</w:t>
            </w:r>
          </w:p>
        </w:tc>
        <w:tc>
          <w:tcPr>
            <w:tcW w:w="289" w:type="pct"/>
            <w:shd w:val="clear" w:color="auto" w:fill="auto"/>
            <w:noWrap/>
            <w:vAlign w:val="center"/>
            <w:hideMark/>
          </w:tcPr>
          <w:p w14:paraId="578D993F"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E3CE1A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0AA70E2"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5B94913"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0350F82"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5CE10FD9" w14:textId="77777777" w:rsidTr="00794FA6">
        <w:trPr>
          <w:trHeight w:val="227"/>
          <w:jc w:val="center"/>
        </w:trPr>
        <w:tc>
          <w:tcPr>
            <w:tcW w:w="189" w:type="pct"/>
            <w:shd w:val="clear" w:color="000000" w:fill="C4D79B"/>
            <w:noWrap/>
            <w:vAlign w:val="center"/>
            <w:hideMark/>
          </w:tcPr>
          <w:p w14:paraId="44D277C5" w14:textId="77777777" w:rsidR="00066ECF" w:rsidRPr="00600763" w:rsidRDefault="00066ECF" w:rsidP="00066ECF">
            <w:pPr>
              <w:spacing w:before="0" w:after="0"/>
              <w:ind w:firstLine="0"/>
              <w:contextualSpacing/>
              <w:jc w:val="center"/>
              <w:rPr>
                <w:b/>
                <w:bCs/>
                <w:sz w:val="18"/>
              </w:rPr>
            </w:pPr>
            <w:r w:rsidRPr="00600763">
              <w:rPr>
                <w:b/>
                <w:bCs/>
                <w:sz w:val="18"/>
              </w:rPr>
              <w:t>VI</w:t>
            </w:r>
          </w:p>
        </w:tc>
        <w:tc>
          <w:tcPr>
            <w:tcW w:w="878" w:type="pct"/>
            <w:shd w:val="clear" w:color="000000" w:fill="C4D79B"/>
            <w:noWrap/>
            <w:vAlign w:val="center"/>
            <w:hideMark/>
          </w:tcPr>
          <w:p w14:paraId="594993CB" w14:textId="77777777" w:rsidR="00066ECF" w:rsidRPr="00600763" w:rsidRDefault="00066ECF" w:rsidP="00066ECF">
            <w:pPr>
              <w:spacing w:before="0" w:after="0"/>
              <w:ind w:firstLine="0"/>
              <w:contextualSpacing/>
              <w:rPr>
                <w:b/>
                <w:bCs/>
                <w:sz w:val="18"/>
              </w:rPr>
            </w:pPr>
            <w:r w:rsidRPr="00600763">
              <w:rPr>
                <w:b/>
                <w:bCs/>
                <w:sz w:val="18"/>
              </w:rPr>
              <w:t>Công trình thủy lợi</w:t>
            </w:r>
          </w:p>
        </w:tc>
        <w:tc>
          <w:tcPr>
            <w:tcW w:w="217" w:type="pct"/>
            <w:shd w:val="clear" w:color="000000" w:fill="C4D79B"/>
            <w:noWrap/>
            <w:vAlign w:val="center"/>
            <w:hideMark/>
          </w:tcPr>
          <w:p w14:paraId="76B7ACE2" w14:textId="77777777" w:rsidR="00066ECF" w:rsidRPr="00600763" w:rsidRDefault="00066ECF" w:rsidP="00066ECF">
            <w:pPr>
              <w:spacing w:before="0" w:after="0"/>
              <w:ind w:firstLine="0"/>
              <w:contextualSpacing/>
              <w:jc w:val="center"/>
              <w:rPr>
                <w:b/>
                <w:bCs/>
                <w:sz w:val="18"/>
              </w:rPr>
            </w:pPr>
            <w:r w:rsidRPr="00600763">
              <w:rPr>
                <w:b/>
                <w:bCs/>
                <w:sz w:val="18"/>
              </w:rPr>
              <w:t> </w:t>
            </w:r>
          </w:p>
        </w:tc>
        <w:tc>
          <w:tcPr>
            <w:tcW w:w="241" w:type="pct"/>
            <w:shd w:val="clear" w:color="000000" w:fill="C4D79B"/>
            <w:noWrap/>
            <w:vAlign w:val="center"/>
            <w:hideMark/>
          </w:tcPr>
          <w:p w14:paraId="7F7047A5"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000000" w:fill="C4D79B"/>
            <w:noWrap/>
            <w:vAlign w:val="center"/>
            <w:hideMark/>
          </w:tcPr>
          <w:p w14:paraId="1179745D"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72" w:type="pct"/>
            <w:shd w:val="clear" w:color="000000" w:fill="C4D79B"/>
            <w:noWrap/>
            <w:vAlign w:val="center"/>
            <w:hideMark/>
          </w:tcPr>
          <w:p w14:paraId="7B71CB27"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578BA049" w14:textId="77777777" w:rsidR="00066ECF" w:rsidRPr="00600763" w:rsidRDefault="00066ECF" w:rsidP="00066ECF">
            <w:pPr>
              <w:spacing w:before="0" w:after="0"/>
              <w:ind w:firstLine="0"/>
              <w:contextualSpacing/>
              <w:jc w:val="right"/>
              <w:rPr>
                <w:sz w:val="18"/>
              </w:rPr>
            </w:pPr>
            <w:r w:rsidRPr="00600763">
              <w:rPr>
                <w:sz w:val="18"/>
              </w:rPr>
              <w:t>72.200</w:t>
            </w:r>
          </w:p>
        </w:tc>
        <w:tc>
          <w:tcPr>
            <w:tcW w:w="241" w:type="pct"/>
            <w:shd w:val="clear" w:color="000000" w:fill="C4D79B"/>
            <w:noWrap/>
            <w:vAlign w:val="center"/>
            <w:hideMark/>
          </w:tcPr>
          <w:p w14:paraId="2290F9F2"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2ED18232" w14:textId="77777777" w:rsidR="00066ECF" w:rsidRPr="00600763" w:rsidRDefault="00066ECF" w:rsidP="00066ECF">
            <w:pPr>
              <w:spacing w:before="0" w:after="0"/>
              <w:ind w:firstLine="0"/>
              <w:contextualSpacing/>
              <w:jc w:val="right"/>
              <w:rPr>
                <w:sz w:val="18"/>
              </w:rPr>
            </w:pPr>
            <w:r w:rsidRPr="00600763">
              <w:rPr>
                <w:sz w:val="18"/>
              </w:rPr>
              <w:t>519</w:t>
            </w:r>
          </w:p>
        </w:tc>
        <w:tc>
          <w:tcPr>
            <w:tcW w:w="226" w:type="pct"/>
            <w:shd w:val="clear" w:color="000000" w:fill="C4D79B"/>
            <w:noWrap/>
            <w:vAlign w:val="center"/>
            <w:hideMark/>
          </w:tcPr>
          <w:p w14:paraId="367C845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61EED992"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41" w:type="pct"/>
            <w:shd w:val="clear" w:color="000000" w:fill="C4D79B"/>
            <w:noWrap/>
            <w:vAlign w:val="center"/>
            <w:hideMark/>
          </w:tcPr>
          <w:p w14:paraId="231DA48F"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433ED8B7"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000000" w:fill="C4D79B"/>
            <w:noWrap/>
            <w:vAlign w:val="center"/>
            <w:hideMark/>
          </w:tcPr>
          <w:p w14:paraId="5D0CCB5B"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4EE24AF5" w14:textId="77777777" w:rsidR="00066ECF" w:rsidRPr="00600763" w:rsidRDefault="00066ECF" w:rsidP="00066ECF">
            <w:pPr>
              <w:spacing w:before="0" w:after="0"/>
              <w:ind w:firstLine="0"/>
              <w:contextualSpacing/>
              <w:jc w:val="right"/>
              <w:rPr>
                <w:sz w:val="18"/>
              </w:rPr>
            </w:pPr>
            <w:r w:rsidRPr="00600763">
              <w:rPr>
                <w:sz w:val="18"/>
              </w:rPr>
              <w:t>2.056</w:t>
            </w:r>
          </w:p>
        </w:tc>
        <w:tc>
          <w:tcPr>
            <w:tcW w:w="226" w:type="pct"/>
            <w:shd w:val="clear" w:color="000000" w:fill="C4D79B"/>
            <w:noWrap/>
            <w:vAlign w:val="center"/>
            <w:hideMark/>
          </w:tcPr>
          <w:p w14:paraId="5A627E3B"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0F91867D" w14:textId="77777777" w:rsidR="00066ECF" w:rsidRPr="00600763" w:rsidRDefault="00066ECF" w:rsidP="00066ECF">
            <w:pPr>
              <w:spacing w:before="0" w:after="0"/>
              <w:ind w:firstLine="0"/>
              <w:contextualSpacing/>
              <w:jc w:val="right"/>
              <w:rPr>
                <w:sz w:val="18"/>
              </w:rPr>
            </w:pPr>
            <w:r w:rsidRPr="00600763">
              <w:rPr>
                <w:sz w:val="18"/>
              </w:rPr>
              <w:t>2.034</w:t>
            </w:r>
          </w:p>
        </w:tc>
      </w:tr>
      <w:tr w:rsidR="000E4223" w:rsidRPr="00600763" w14:paraId="3E605335" w14:textId="77777777" w:rsidTr="00794FA6">
        <w:trPr>
          <w:trHeight w:val="227"/>
          <w:jc w:val="center"/>
        </w:trPr>
        <w:tc>
          <w:tcPr>
            <w:tcW w:w="189" w:type="pct"/>
            <w:shd w:val="clear" w:color="auto" w:fill="auto"/>
            <w:noWrap/>
            <w:vAlign w:val="center"/>
            <w:hideMark/>
          </w:tcPr>
          <w:p w14:paraId="4129D8A4" w14:textId="77777777" w:rsidR="00066ECF" w:rsidRPr="00600763" w:rsidRDefault="00066ECF" w:rsidP="00066ECF">
            <w:pPr>
              <w:spacing w:before="0" w:after="0"/>
              <w:ind w:firstLine="0"/>
              <w:contextualSpacing/>
              <w:jc w:val="center"/>
              <w:rPr>
                <w:sz w:val="18"/>
              </w:rPr>
            </w:pPr>
            <w:r w:rsidRPr="00600763">
              <w:rPr>
                <w:sz w:val="18"/>
              </w:rPr>
              <w:t>1</w:t>
            </w:r>
          </w:p>
        </w:tc>
        <w:tc>
          <w:tcPr>
            <w:tcW w:w="878" w:type="pct"/>
            <w:shd w:val="clear" w:color="auto" w:fill="auto"/>
            <w:noWrap/>
            <w:vAlign w:val="center"/>
            <w:hideMark/>
          </w:tcPr>
          <w:p w14:paraId="7D68D920" w14:textId="77777777" w:rsidR="00066ECF" w:rsidRPr="00600763" w:rsidRDefault="00066ECF" w:rsidP="00066ECF">
            <w:pPr>
              <w:spacing w:before="0" w:after="0"/>
              <w:ind w:firstLine="0"/>
              <w:contextualSpacing/>
              <w:rPr>
                <w:sz w:val="18"/>
              </w:rPr>
            </w:pPr>
            <w:r w:rsidRPr="00600763">
              <w:rPr>
                <w:sz w:val="18"/>
              </w:rPr>
              <w:t>Đê từ cấp III</w:t>
            </w:r>
          </w:p>
        </w:tc>
        <w:tc>
          <w:tcPr>
            <w:tcW w:w="217" w:type="pct"/>
            <w:shd w:val="clear" w:color="auto" w:fill="auto"/>
            <w:noWrap/>
            <w:vAlign w:val="center"/>
            <w:hideMark/>
          </w:tcPr>
          <w:p w14:paraId="3A5EA0C1" w14:textId="77777777" w:rsidR="00066ECF" w:rsidRPr="00600763" w:rsidRDefault="00066ECF" w:rsidP="00066ECF">
            <w:pPr>
              <w:spacing w:before="0" w:after="0"/>
              <w:ind w:firstLine="0"/>
              <w:contextualSpacing/>
              <w:jc w:val="center"/>
              <w:rPr>
                <w:sz w:val="18"/>
              </w:rPr>
            </w:pPr>
            <w:r w:rsidRPr="00600763">
              <w:rPr>
                <w:sz w:val="18"/>
              </w:rPr>
              <w:t>km</w:t>
            </w:r>
          </w:p>
        </w:tc>
        <w:tc>
          <w:tcPr>
            <w:tcW w:w="241" w:type="pct"/>
            <w:shd w:val="clear" w:color="auto" w:fill="auto"/>
            <w:noWrap/>
            <w:vAlign w:val="center"/>
            <w:hideMark/>
          </w:tcPr>
          <w:p w14:paraId="5B49D6F7"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3AC8AD2E"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3FA88352" w14:textId="77777777" w:rsidR="00066ECF" w:rsidRPr="00600763" w:rsidRDefault="00066ECF" w:rsidP="00066ECF">
            <w:pPr>
              <w:spacing w:before="0" w:after="0"/>
              <w:ind w:firstLine="0"/>
              <w:contextualSpacing/>
              <w:jc w:val="right"/>
              <w:rPr>
                <w:sz w:val="18"/>
              </w:rPr>
            </w:pPr>
            <w:r w:rsidRPr="00600763">
              <w:rPr>
                <w:sz w:val="18"/>
              </w:rPr>
              <w:t>2</w:t>
            </w:r>
          </w:p>
        </w:tc>
        <w:tc>
          <w:tcPr>
            <w:tcW w:w="289" w:type="pct"/>
            <w:shd w:val="clear" w:color="auto" w:fill="auto"/>
            <w:noWrap/>
            <w:vAlign w:val="center"/>
            <w:hideMark/>
          </w:tcPr>
          <w:p w14:paraId="3EC2B0D0"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4E05F51A"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89" w:type="pct"/>
            <w:shd w:val="clear" w:color="auto" w:fill="auto"/>
            <w:noWrap/>
            <w:vAlign w:val="center"/>
            <w:hideMark/>
          </w:tcPr>
          <w:p w14:paraId="5598C29B"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06E9E2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EB73DCE"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26CABB5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A80BDBC"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7FBAEB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D69642A"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F346B02"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8FA1E11"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61235178" w14:textId="77777777" w:rsidTr="00794FA6">
        <w:trPr>
          <w:trHeight w:val="227"/>
          <w:jc w:val="center"/>
        </w:trPr>
        <w:tc>
          <w:tcPr>
            <w:tcW w:w="189" w:type="pct"/>
            <w:shd w:val="clear" w:color="auto" w:fill="auto"/>
            <w:noWrap/>
            <w:vAlign w:val="center"/>
            <w:hideMark/>
          </w:tcPr>
          <w:p w14:paraId="1064FAB7" w14:textId="77777777" w:rsidR="00066ECF" w:rsidRPr="00600763" w:rsidRDefault="00066ECF" w:rsidP="00066ECF">
            <w:pPr>
              <w:spacing w:before="0" w:after="0"/>
              <w:ind w:firstLine="0"/>
              <w:contextualSpacing/>
              <w:jc w:val="center"/>
              <w:rPr>
                <w:sz w:val="18"/>
              </w:rPr>
            </w:pPr>
            <w:r w:rsidRPr="00600763">
              <w:rPr>
                <w:sz w:val="18"/>
              </w:rPr>
              <w:t>2</w:t>
            </w:r>
          </w:p>
        </w:tc>
        <w:tc>
          <w:tcPr>
            <w:tcW w:w="878" w:type="pct"/>
            <w:shd w:val="clear" w:color="auto" w:fill="auto"/>
            <w:noWrap/>
            <w:vAlign w:val="center"/>
            <w:hideMark/>
          </w:tcPr>
          <w:p w14:paraId="0CF2E586" w14:textId="77777777" w:rsidR="00066ECF" w:rsidRPr="00600763" w:rsidRDefault="00066ECF" w:rsidP="00066ECF">
            <w:pPr>
              <w:spacing w:before="0" w:after="0"/>
              <w:ind w:firstLine="0"/>
              <w:contextualSpacing/>
              <w:rPr>
                <w:sz w:val="18"/>
              </w:rPr>
            </w:pPr>
            <w:r w:rsidRPr="00600763">
              <w:rPr>
                <w:sz w:val="18"/>
              </w:rPr>
              <w:t>Đê dưới cấp IV</w:t>
            </w:r>
          </w:p>
        </w:tc>
        <w:tc>
          <w:tcPr>
            <w:tcW w:w="217" w:type="pct"/>
            <w:shd w:val="clear" w:color="auto" w:fill="auto"/>
            <w:noWrap/>
            <w:vAlign w:val="center"/>
            <w:hideMark/>
          </w:tcPr>
          <w:p w14:paraId="5D5BEB24" w14:textId="77777777" w:rsidR="00066ECF" w:rsidRPr="00600763" w:rsidRDefault="00066ECF" w:rsidP="00066ECF">
            <w:pPr>
              <w:spacing w:before="0" w:after="0"/>
              <w:ind w:firstLine="0"/>
              <w:contextualSpacing/>
              <w:jc w:val="center"/>
              <w:rPr>
                <w:sz w:val="18"/>
              </w:rPr>
            </w:pPr>
            <w:r w:rsidRPr="00600763">
              <w:rPr>
                <w:sz w:val="18"/>
              </w:rPr>
              <w:t>km</w:t>
            </w:r>
          </w:p>
        </w:tc>
        <w:tc>
          <w:tcPr>
            <w:tcW w:w="241" w:type="pct"/>
            <w:shd w:val="clear" w:color="auto" w:fill="auto"/>
            <w:noWrap/>
            <w:vAlign w:val="center"/>
            <w:hideMark/>
          </w:tcPr>
          <w:p w14:paraId="2A58BD64"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29665BBA"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56D9C377" w14:textId="77777777" w:rsidR="00066ECF" w:rsidRPr="00600763" w:rsidRDefault="00066ECF" w:rsidP="00066ECF">
            <w:pPr>
              <w:spacing w:before="0" w:after="0"/>
              <w:ind w:firstLine="0"/>
              <w:contextualSpacing/>
              <w:jc w:val="right"/>
              <w:rPr>
                <w:sz w:val="18"/>
              </w:rPr>
            </w:pPr>
            <w:r w:rsidRPr="00600763">
              <w:rPr>
                <w:sz w:val="18"/>
              </w:rPr>
              <w:t>688</w:t>
            </w:r>
          </w:p>
        </w:tc>
        <w:tc>
          <w:tcPr>
            <w:tcW w:w="289" w:type="pct"/>
            <w:shd w:val="clear" w:color="auto" w:fill="auto"/>
            <w:noWrap/>
            <w:vAlign w:val="center"/>
            <w:hideMark/>
          </w:tcPr>
          <w:p w14:paraId="7B2C7E59"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74F81F87"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89" w:type="pct"/>
            <w:shd w:val="clear" w:color="auto" w:fill="auto"/>
            <w:noWrap/>
            <w:vAlign w:val="center"/>
            <w:hideMark/>
          </w:tcPr>
          <w:p w14:paraId="6DDE8057"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BEE850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871A439"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AB5FA46"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24F018E"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BFB924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D27AB00"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5D7E67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6B1E177"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074BB504" w14:textId="77777777" w:rsidTr="00794FA6">
        <w:trPr>
          <w:trHeight w:val="227"/>
          <w:jc w:val="center"/>
        </w:trPr>
        <w:tc>
          <w:tcPr>
            <w:tcW w:w="189" w:type="pct"/>
            <w:shd w:val="clear" w:color="auto" w:fill="auto"/>
            <w:noWrap/>
            <w:vAlign w:val="center"/>
            <w:hideMark/>
          </w:tcPr>
          <w:p w14:paraId="22F94E20" w14:textId="77777777" w:rsidR="00066ECF" w:rsidRPr="00600763" w:rsidRDefault="00066ECF" w:rsidP="00066ECF">
            <w:pPr>
              <w:spacing w:before="0" w:after="0"/>
              <w:ind w:firstLine="0"/>
              <w:contextualSpacing/>
              <w:jc w:val="center"/>
              <w:rPr>
                <w:sz w:val="18"/>
              </w:rPr>
            </w:pPr>
            <w:r w:rsidRPr="00600763">
              <w:rPr>
                <w:sz w:val="18"/>
              </w:rPr>
              <w:t>3</w:t>
            </w:r>
          </w:p>
        </w:tc>
        <w:tc>
          <w:tcPr>
            <w:tcW w:w="878" w:type="pct"/>
            <w:shd w:val="clear" w:color="auto" w:fill="auto"/>
            <w:noWrap/>
            <w:vAlign w:val="center"/>
            <w:hideMark/>
          </w:tcPr>
          <w:p w14:paraId="5136D9D2" w14:textId="77777777" w:rsidR="00066ECF" w:rsidRPr="00600763" w:rsidRDefault="00066ECF" w:rsidP="00066ECF">
            <w:pPr>
              <w:spacing w:before="0" w:after="0"/>
              <w:ind w:firstLine="0"/>
              <w:contextualSpacing/>
              <w:rPr>
                <w:sz w:val="18"/>
              </w:rPr>
            </w:pPr>
            <w:r w:rsidRPr="00600763">
              <w:rPr>
                <w:sz w:val="18"/>
              </w:rPr>
              <w:t>Kè bị thiệt hại</w:t>
            </w:r>
          </w:p>
        </w:tc>
        <w:tc>
          <w:tcPr>
            <w:tcW w:w="217" w:type="pct"/>
            <w:shd w:val="clear" w:color="auto" w:fill="auto"/>
            <w:noWrap/>
            <w:vAlign w:val="center"/>
            <w:hideMark/>
          </w:tcPr>
          <w:p w14:paraId="404F2FF8" w14:textId="77777777" w:rsidR="00066ECF" w:rsidRPr="00600763" w:rsidRDefault="00066ECF" w:rsidP="00066ECF">
            <w:pPr>
              <w:spacing w:before="0" w:after="0"/>
              <w:ind w:firstLine="0"/>
              <w:contextualSpacing/>
              <w:jc w:val="center"/>
              <w:rPr>
                <w:sz w:val="18"/>
              </w:rPr>
            </w:pPr>
            <w:r w:rsidRPr="00600763">
              <w:rPr>
                <w:sz w:val="18"/>
              </w:rPr>
              <w:t>m</w:t>
            </w:r>
          </w:p>
        </w:tc>
        <w:tc>
          <w:tcPr>
            <w:tcW w:w="241" w:type="pct"/>
            <w:shd w:val="clear" w:color="auto" w:fill="auto"/>
            <w:noWrap/>
            <w:vAlign w:val="center"/>
            <w:hideMark/>
          </w:tcPr>
          <w:p w14:paraId="38F01F67"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6EF171E1"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3FAABF2C" w14:textId="77777777" w:rsidR="00066ECF" w:rsidRPr="00600763" w:rsidRDefault="00066ECF" w:rsidP="00066ECF">
            <w:pPr>
              <w:spacing w:before="0" w:after="0"/>
              <w:ind w:firstLine="0"/>
              <w:contextualSpacing/>
              <w:jc w:val="right"/>
              <w:rPr>
                <w:sz w:val="18"/>
              </w:rPr>
            </w:pPr>
            <w:r w:rsidRPr="00600763">
              <w:rPr>
                <w:sz w:val="18"/>
              </w:rPr>
              <w:t>841</w:t>
            </w:r>
          </w:p>
        </w:tc>
        <w:tc>
          <w:tcPr>
            <w:tcW w:w="289" w:type="pct"/>
            <w:shd w:val="clear" w:color="auto" w:fill="auto"/>
            <w:noWrap/>
            <w:vAlign w:val="center"/>
            <w:hideMark/>
          </w:tcPr>
          <w:p w14:paraId="1474CD55"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5FF60141"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89" w:type="pct"/>
            <w:shd w:val="clear" w:color="auto" w:fill="auto"/>
            <w:noWrap/>
            <w:vAlign w:val="center"/>
            <w:hideMark/>
          </w:tcPr>
          <w:p w14:paraId="7B9B1079"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6D3E773"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A62D310"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0C47CDB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9AB3168"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77933367"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6527E157"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5FCA83D"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8CEF9A4"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6B331538" w14:textId="77777777" w:rsidTr="00794FA6">
        <w:trPr>
          <w:trHeight w:val="227"/>
          <w:jc w:val="center"/>
        </w:trPr>
        <w:tc>
          <w:tcPr>
            <w:tcW w:w="189" w:type="pct"/>
            <w:shd w:val="clear" w:color="auto" w:fill="auto"/>
            <w:noWrap/>
            <w:vAlign w:val="center"/>
            <w:hideMark/>
          </w:tcPr>
          <w:p w14:paraId="7E6C02E9" w14:textId="77777777" w:rsidR="00066ECF" w:rsidRPr="00600763" w:rsidRDefault="00066ECF" w:rsidP="00066ECF">
            <w:pPr>
              <w:spacing w:before="0" w:after="0"/>
              <w:ind w:firstLine="0"/>
              <w:contextualSpacing/>
              <w:jc w:val="center"/>
              <w:rPr>
                <w:sz w:val="18"/>
              </w:rPr>
            </w:pPr>
            <w:r w:rsidRPr="00600763">
              <w:rPr>
                <w:sz w:val="18"/>
              </w:rPr>
              <w:t>4</w:t>
            </w:r>
          </w:p>
        </w:tc>
        <w:tc>
          <w:tcPr>
            <w:tcW w:w="878" w:type="pct"/>
            <w:shd w:val="clear" w:color="auto" w:fill="auto"/>
            <w:noWrap/>
            <w:vAlign w:val="center"/>
            <w:hideMark/>
          </w:tcPr>
          <w:p w14:paraId="10B8A826" w14:textId="77777777" w:rsidR="00066ECF" w:rsidRPr="00600763" w:rsidRDefault="00066ECF" w:rsidP="00066ECF">
            <w:pPr>
              <w:spacing w:before="0" w:after="0"/>
              <w:ind w:firstLine="0"/>
              <w:contextualSpacing/>
              <w:rPr>
                <w:sz w:val="18"/>
              </w:rPr>
            </w:pPr>
            <w:r w:rsidRPr="00600763">
              <w:rPr>
                <w:sz w:val="18"/>
              </w:rPr>
              <w:t>Kênh mương bị thiệt hại</w:t>
            </w:r>
          </w:p>
        </w:tc>
        <w:tc>
          <w:tcPr>
            <w:tcW w:w="217" w:type="pct"/>
            <w:shd w:val="clear" w:color="auto" w:fill="auto"/>
            <w:noWrap/>
            <w:vAlign w:val="center"/>
            <w:hideMark/>
          </w:tcPr>
          <w:p w14:paraId="171764E4" w14:textId="77777777" w:rsidR="00066ECF" w:rsidRPr="00600763" w:rsidRDefault="00066ECF" w:rsidP="00066ECF">
            <w:pPr>
              <w:spacing w:before="0" w:after="0"/>
              <w:ind w:firstLine="0"/>
              <w:contextualSpacing/>
              <w:jc w:val="center"/>
              <w:rPr>
                <w:sz w:val="18"/>
              </w:rPr>
            </w:pPr>
            <w:r w:rsidRPr="00600763">
              <w:rPr>
                <w:sz w:val="18"/>
              </w:rPr>
              <w:t>m</w:t>
            </w:r>
            <w:r w:rsidRPr="00600763">
              <w:rPr>
                <w:sz w:val="18"/>
                <w:vertAlign w:val="superscript"/>
              </w:rPr>
              <w:t>3</w:t>
            </w:r>
          </w:p>
        </w:tc>
        <w:tc>
          <w:tcPr>
            <w:tcW w:w="241" w:type="pct"/>
            <w:shd w:val="clear" w:color="auto" w:fill="auto"/>
            <w:noWrap/>
            <w:vAlign w:val="center"/>
            <w:hideMark/>
          </w:tcPr>
          <w:p w14:paraId="7786434F"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74D12EA6"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17F78760" w14:textId="77777777" w:rsidR="00066ECF" w:rsidRPr="00600763" w:rsidRDefault="00066ECF" w:rsidP="00066ECF">
            <w:pPr>
              <w:spacing w:before="0" w:after="0"/>
              <w:ind w:firstLine="0"/>
              <w:contextualSpacing/>
              <w:jc w:val="right"/>
              <w:rPr>
                <w:sz w:val="18"/>
              </w:rPr>
            </w:pPr>
            <w:r w:rsidRPr="00600763">
              <w:rPr>
                <w:sz w:val="18"/>
              </w:rPr>
              <w:t>144.930</w:t>
            </w:r>
          </w:p>
        </w:tc>
        <w:tc>
          <w:tcPr>
            <w:tcW w:w="289" w:type="pct"/>
            <w:shd w:val="clear" w:color="auto" w:fill="auto"/>
            <w:noWrap/>
            <w:vAlign w:val="center"/>
            <w:hideMark/>
          </w:tcPr>
          <w:p w14:paraId="0E11251A"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42C904E7"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89" w:type="pct"/>
            <w:shd w:val="clear" w:color="auto" w:fill="auto"/>
            <w:noWrap/>
            <w:vAlign w:val="center"/>
            <w:hideMark/>
          </w:tcPr>
          <w:p w14:paraId="34CDDD12"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8A6DC7F"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465CFA1"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20DAFEA6"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C67F1C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AB275F3"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B638FEA"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594FD6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FC9C90F"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28F523A8" w14:textId="77777777" w:rsidTr="00794FA6">
        <w:trPr>
          <w:trHeight w:val="227"/>
          <w:jc w:val="center"/>
        </w:trPr>
        <w:tc>
          <w:tcPr>
            <w:tcW w:w="189" w:type="pct"/>
            <w:shd w:val="clear" w:color="auto" w:fill="auto"/>
            <w:noWrap/>
            <w:vAlign w:val="center"/>
            <w:hideMark/>
          </w:tcPr>
          <w:p w14:paraId="21C1FE35" w14:textId="77777777" w:rsidR="00066ECF" w:rsidRPr="00600763" w:rsidRDefault="00066ECF" w:rsidP="00066ECF">
            <w:pPr>
              <w:spacing w:before="0" w:after="0"/>
              <w:ind w:firstLine="0"/>
              <w:contextualSpacing/>
              <w:jc w:val="center"/>
              <w:rPr>
                <w:sz w:val="18"/>
              </w:rPr>
            </w:pPr>
            <w:r w:rsidRPr="00600763">
              <w:rPr>
                <w:sz w:val="18"/>
              </w:rPr>
              <w:t>5</w:t>
            </w:r>
          </w:p>
        </w:tc>
        <w:tc>
          <w:tcPr>
            <w:tcW w:w="878" w:type="pct"/>
            <w:shd w:val="clear" w:color="auto" w:fill="auto"/>
            <w:noWrap/>
            <w:vAlign w:val="center"/>
            <w:hideMark/>
          </w:tcPr>
          <w:p w14:paraId="2A41EA48" w14:textId="77777777" w:rsidR="00066ECF" w:rsidRPr="00600763" w:rsidRDefault="00066ECF" w:rsidP="00066ECF">
            <w:pPr>
              <w:spacing w:before="0" w:after="0"/>
              <w:ind w:firstLine="0"/>
              <w:contextualSpacing/>
              <w:rPr>
                <w:sz w:val="18"/>
              </w:rPr>
            </w:pPr>
            <w:r w:rsidRPr="00600763">
              <w:rPr>
                <w:sz w:val="18"/>
              </w:rPr>
              <w:t>Trạm bơm bị thiệt hại</w:t>
            </w:r>
          </w:p>
        </w:tc>
        <w:tc>
          <w:tcPr>
            <w:tcW w:w="217" w:type="pct"/>
            <w:shd w:val="clear" w:color="auto" w:fill="auto"/>
            <w:noWrap/>
            <w:vAlign w:val="center"/>
            <w:hideMark/>
          </w:tcPr>
          <w:p w14:paraId="3DC59A62" w14:textId="77777777" w:rsidR="00066ECF" w:rsidRPr="00600763" w:rsidRDefault="00066ECF" w:rsidP="00066ECF">
            <w:pPr>
              <w:spacing w:before="0" w:after="0"/>
              <w:ind w:firstLine="0"/>
              <w:contextualSpacing/>
              <w:jc w:val="center"/>
              <w:rPr>
                <w:sz w:val="18"/>
              </w:rPr>
            </w:pPr>
            <w:r w:rsidRPr="00600763">
              <w:rPr>
                <w:sz w:val="18"/>
              </w:rPr>
              <w:t>Trạm</w:t>
            </w:r>
          </w:p>
        </w:tc>
        <w:tc>
          <w:tcPr>
            <w:tcW w:w="241" w:type="pct"/>
            <w:shd w:val="clear" w:color="auto" w:fill="auto"/>
            <w:noWrap/>
            <w:vAlign w:val="center"/>
            <w:hideMark/>
          </w:tcPr>
          <w:p w14:paraId="60C06D5A"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51300809"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3AB12227" w14:textId="77777777" w:rsidR="00066ECF" w:rsidRPr="00600763" w:rsidRDefault="00066ECF" w:rsidP="00066ECF">
            <w:pPr>
              <w:spacing w:before="0" w:after="0"/>
              <w:ind w:firstLine="0"/>
              <w:contextualSpacing/>
              <w:jc w:val="right"/>
              <w:rPr>
                <w:sz w:val="18"/>
              </w:rPr>
            </w:pPr>
            <w:r w:rsidRPr="00600763">
              <w:rPr>
                <w:sz w:val="18"/>
              </w:rPr>
              <w:t>65</w:t>
            </w:r>
          </w:p>
        </w:tc>
        <w:tc>
          <w:tcPr>
            <w:tcW w:w="289" w:type="pct"/>
            <w:shd w:val="clear" w:color="auto" w:fill="auto"/>
            <w:noWrap/>
            <w:vAlign w:val="center"/>
            <w:hideMark/>
          </w:tcPr>
          <w:p w14:paraId="387806B0"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6FA56394"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89" w:type="pct"/>
            <w:shd w:val="clear" w:color="auto" w:fill="auto"/>
            <w:noWrap/>
            <w:vAlign w:val="center"/>
            <w:hideMark/>
          </w:tcPr>
          <w:p w14:paraId="36EA1635"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D62C96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61D4EEDF"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40DCD04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22F29E1"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66680C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566CBEC"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3AA0C1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D9E321C"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28DA7793" w14:textId="77777777" w:rsidTr="00794FA6">
        <w:trPr>
          <w:trHeight w:val="227"/>
          <w:jc w:val="center"/>
        </w:trPr>
        <w:tc>
          <w:tcPr>
            <w:tcW w:w="189" w:type="pct"/>
            <w:shd w:val="clear" w:color="auto" w:fill="auto"/>
            <w:noWrap/>
            <w:vAlign w:val="center"/>
            <w:hideMark/>
          </w:tcPr>
          <w:p w14:paraId="5F65A272" w14:textId="77777777" w:rsidR="00066ECF" w:rsidRPr="00600763" w:rsidRDefault="00066ECF" w:rsidP="00066ECF">
            <w:pPr>
              <w:spacing w:before="0" w:after="0"/>
              <w:ind w:firstLine="0"/>
              <w:contextualSpacing/>
              <w:jc w:val="center"/>
              <w:rPr>
                <w:sz w:val="18"/>
              </w:rPr>
            </w:pPr>
            <w:r w:rsidRPr="00600763">
              <w:rPr>
                <w:sz w:val="18"/>
              </w:rPr>
              <w:t>6</w:t>
            </w:r>
          </w:p>
        </w:tc>
        <w:tc>
          <w:tcPr>
            <w:tcW w:w="878" w:type="pct"/>
            <w:shd w:val="clear" w:color="auto" w:fill="auto"/>
            <w:noWrap/>
            <w:vAlign w:val="center"/>
            <w:hideMark/>
          </w:tcPr>
          <w:p w14:paraId="5915D504" w14:textId="77777777" w:rsidR="00066ECF" w:rsidRPr="00600763" w:rsidRDefault="00066ECF" w:rsidP="00066ECF">
            <w:pPr>
              <w:spacing w:before="0" w:after="0"/>
              <w:ind w:firstLine="0"/>
              <w:contextualSpacing/>
              <w:rPr>
                <w:sz w:val="18"/>
              </w:rPr>
            </w:pPr>
            <w:r w:rsidRPr="00600763">
              <w:rPr>
                <w:sz w:val="18"/>
              </w:rPr>
              <w:t>Cống bị thiệt hại</w:t>
            </w:r>
          </w:p>
        </w:tc>
        <w:tc>
          <w:tcPr>
            <w:tcW w:w="217" w:type="pct"/>
            <w:shd w:val="clear" w:color="auto" w:fill="auto"/>
            <w:noWrap/>
            <w:vAlign w:val="center"/>
            <w:hideMark/>
          </w:tcPr>
          <w:p w14:paraId="3599DFFB" w14:textId="77777777" w:rsidR="00066ECF" w:rsidRPr="00600763" w:rsidRDefault="00066ECF" w:rsidP="00066ECF">
            <w:pPr>
              <w:spacing w:before="0" w:after="0"/>
              <w:ind w:firstLine="0"/>
              <w:contextualSpacing/>
              <w:jc w:val="center"/>
              <w:rPr>
                <w:sz w:val="18"/>
              </w:rPr>
            </w:pPr>
            <w:r w:rsidRPr="00600763">
              <w:rPr>
                <w:sz w:val="18"/>
              </w:rPr>
              <w:t>Cái</w:t>
            </w:r>
          </w:p>
        </w:tc>
        <w:tc>
          <w:tcPr>
            <w:tcW w:w="241" w:type="pct"/>
            <w:shd w:val="clear" w:color="auto" w:fill="auto"/>
            <w:noWrap/>
            <w:vAlign w:val="center"/>
            <w:hideMark/>
          </w:tcPr>
          <w:p w14:paraId="6B327EBE"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0B3521B5"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105AD8C6" w14:textId="77777777" w:rsidR="00066ECF" w:rsidRPr="00600763" w:rsidRDefault="00066ECF" w:rsidP="00066ECF">
            <w:pPr>
              <w:spacing w:before="0" w:after="0"/>
              <w:ind w:firstLine="0"/>
              <w:contextualSpacing/>
              <w:jc w:val="right"/>
              <w:rPr>
                <w:sz w:val="18"/>
              </w:rPr>
            </w:pPr>
            <w:r w:rsidRPr="00600763">
              <w:rPr>
                <w:sz w:val="18"/>
              </w:rPr>
              <w:t>593</w:t>
            </w:r>
          </w:p>
        </w:tc>
        <w:tc>
          <w:tcPr>
            <w:tcW w:w="289" w:type="pct"/>
            <w:shd w:val="clear" w:color="auto" w:fill="auto"/>
            <w:noWrap/>
            <w:vAlign w:val="center"/>
            <w:hideMark/>
          </w:tcPr>
          <w:p w14:paraId="083AEA5E"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573DC1BC" w14:textId="77777777" w:rsidR="00066ECF" w:rsidRPr="00600763" w:rsidRDefault="00066ECF" w:rsidP="00066ECF">
            <w:pPr>
              <w:spacing w:before="0" w:after="0"/>
              <w:ind w:firstLine="0"/>
              <w:contextualSpacing/>
              <w:jc w:val="right"/>
              <w:rPr>
                <w:sz w:val="18"/>
              </w:rPr>
            </w:pPr>
            <w:r w:rsidRPr="00600763">
              <w:rPr>
                <w:sz w:val="18"/>
              </w:rPr>
              <w:t>1</w:t>
            </w:r>
          </w:p>
        </w:tc>
        <w:tc>
          <w:tcPr>
            <w:tcW w:w="289" w:type="pct"/>
            <w:shd w:val="clear" w:color="auto" w:fill="auto"/>
            <w:noWrap/>
            <w:vAlign w:val="center"/>
            <w:hideMark/>
          </w:tcPr>
          <w:p w14:paraId="773E1BDD"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4BFF3EF"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2FDDB08"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0FC8BF7D"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366E25F"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D0726AF"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663EF0D"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2D699A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DD11334"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52413106" w14:textId="77777777" w:rsidTr="00794FA6">
        <w:trPr>
          <w:trHeight w:val="227"/>
          <w:jc w:val="center"/>
        </w:trPr>
        <w:tc>
          <w:tcPr>
            <w:tcW w:w="189" w:type="pct"/>
            <w:shd w:val="clear" w:color="000000" w:fill="C4D79B"/>
            <w:noWrap/>
            <w:vAlign w:val="center"/>
            <w:hideMark/>
          </w:tcPr>
          <w:p w14:paraId="602A1964" w14:textId="77777777" w:rsidR="00066ECF" w:rsidRPr="00600763" w:rsidRDefault="00066ECF" w:rsidP="00066ECF">
            <w:pPr>
              <w:spacing w:before="0" w:after="0"/>
              <w:ind w:firstLine="0"/>
              <w:contextualSpacing/>
              <w:jc w:val="center"/>
              <w:rPr>
                <w:b/>
                <w:bCs/>
                <w:sz w:val="18"/>
              </w:rPr>
            </w:pPr>
            <w:r w:rsidRPr="00600763">
              <w:rPr>
                <w:b/>
                <w:bCs/>
                <w:sz w:val="18"/>
              </w:rPr>
              <w:t>VII</w:t>
            </w:r>
          </w:p>
        </w:tc>
        <w:tc>
          <w:tcPr>
            <w:tcW w:w="878" w:type="pct"/>
            <w:shd w:val="clear" w:color="000000" w:fill="C4D79B"/>
            <w:noWrap/>
            <w:vAlign w:val="center"/>
            <w:hideMark/>
          </w:tcPr>
          <w:p w14:paraId="4A1D0D1C" w14:textId="77777777" w:rsidR="00066ECF" w:rsidRPr="00600763" w:rsidRDefault="00066ECF" w:rsidP="00066ECF">
            <w:pPr>
              <w:spacing w:before="0" w:after="0"/>
              <w:ind w:firstLine="0"/>
              <w:contextualSpacing/>
              <w:rPr>
                <w:b/>
                <w:bCs/>
                <w:sz w:val="18"/>
              </w:rPr>
            </w:pPr>
            <w:r w:rsidRPr="00600763">
              <w:rPr>
                <w:b/>
                <w:bCs/>
                <w:sz w:val="18"/>
              </w:rPr>
              <w:t>Giao thông</w:t>
            </w:r>
          </w:p>
        </w:tc>
        <w:tc>
          <w:tcPr>
            <w:tcW w:w="217" w:type="pct"/>
            <w:shd w:val="clear" w:color="000000" w:fill="C4D79B"/>
            <w:noWrap/>
            <w:vAlign w:val="center"/>
            <w:hideMark/>
          </w:tcPr>
          <w:p w14:paraId="578CC7B5" w14:textId="77777777" w:rsidR="00066ECF" w:rsidRPr="00600763" w:rsidRDefault="00066ECF" w:rsidP="00066ECF">
            <w:pPr>
              <w:spacing w:before="0" w:after="0"/>
              <w:ind w:firstLine="0"/>
              <w:contextualSpacing/>
              <w:jc w:val="center"/>
              <w:rPr>
                <w:b/>
                <w:bCs/>
                <w:sz w:val="18"/>
              </w:rPr>
            </w:pPr>
            <w:r w:rsidRPr="00600763">
              <w:rPr>
                <w:b/>
                <w:bCs/>
                <w:sz w:val="18"/>
              </w:rPr>
              <w:t> </w:t>
            </w:r>
          </w:p>
        </w:tc>
        <w:tc>
          <w:tcPr>
            <w:tcW w:w="241" w:type="pct"/>
            <w:shd w:val="clear" w:color="000000" w:fill="C4D79B"/>
            <w:noWrap/>
            <w:vAlign w:val="center"/>
            <w:hideMark/>
          </w:tcPr>
          <w:p w14:paraId="4ED6511B"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000000" w:fill="C4D79B"/>
            <w:noWrap/>
            <w:vAlign w:val="center"/>
            <w:hideMark/>
          </w:tcPr>
          <w:p w14:paraId="0EF2574C"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000000" w:fill="C4D79B"/>
            <w:noWrap/>
            <w:vAlign w:val="center"/>
            <w:hideMark/>
          </w:tcPr>
          <w:p w14:paraId="020BB3F6"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1603A46F" w14:textId="77777777" w:rsidR="00066ECF" w:rsidRPr="00600763" w:rsidRDefault="00066ECF" w:rsidP="00066ECF">
            <w:pPr>
              <w:spacing w:before="0" w:after="0"/>
              <w:ind w:firstLine="0"/>
              <w:contextualSpacing/>
              <w:jc w:val="right"/>
              <w:rPr>
                <w:sz w:val="18"/>
              </w:rPr>
            </w:pPr>
            <w:r w:rsidRPr="00600763">
              <w:rPr>
                <w:sz w:val="18"/>
              </w:rPr>
              <w:t>398.776</w:t>
            </w:r>
          </w:p>
        </w:tc>
        <w:tc>
          <w:tcPr>
            <w:tcW w:w="241" w:type="pct"/>
            <w:shd w:val="clear" w:color="000000" w:fill="C4D79B"/>
            <w:noWrap/>
            <w:vAlign w:val="center"/>
            <w:hideMark/>
          </w:tcPr>
          <w:p w14:paraId="24C7F56B"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261ED21B" w14:textId="77777777" w:rsidR="00066ECF" w:rsidRPr="00600763" w:rsidRDefault="00066ECF" w:rsidP="00066ECF">
            <w:pPr>
              <w:spacing w:before="0" w:after="0"/>
              <w:ind w:firstLine="0"/>
              <w:contextualSpacing/>
              <w:jc w:val="right"/>
              <w:rPr>
                <w:sz w:val="18"/>
              </w:rPr>
            </w:pPr>
            <w:r w:rsidRPr="00600763">
              <w:rPr>
                <w:sz w:val="18"/>
              </w:rPr>
              <w:t>2.400</w:t>
            </w:r>
          </w:p>
        </w:tc>
        <w:tc>
          <w:tcPr>
            <w:tcW w:w="226" w:type="pct"/>
            <w:shd w:val="clear" w:color="000000" w:fill="C4D79B"/>
            <w:noWrap/>
            <w:vAlign w:val="center"/>
            <w:hideMark/>
          </w:tcPr>
          <w:p w14:paraId="076F0D2F"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4A598077"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41" w:type="pct"/>
            <w:shd w:val="clear" w:color="000000" w:fill="C4D79B"/>
            <w:noWrap/>
            <w:vAlign w:val="center"/>
            <w:hideMark/>
          </w:tcPr>
          <w:p w14:paraId="66A23E81"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7944BC91"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000000" w:fill="C4D79B"/>
            <w:noWrap/>
            <w:vAlign w:val="center"/>
            <w:hideMark/>
          </w:tcPr>
          <w:p w14:paraId="5D03017B"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575CC0CC"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26" w:type="pct"/>
            <w:shd w:val="clear" w:color="000000" w:fill="C4D79B"/>
            <w:noWrap/>
            <w:vAlign w:val="center"/>
            <w:hideMark/>
          </w:tcPr>
          <w:p w14:paraId="1C5D284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3CDF0149"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29F54821" w14:textId="77777777" w:rsidTr="00794FA6">
        <w:trPr>
          <w:trHeight w:val="227"/>
          <w:jc w:val="center"/>
        </w:trPr>
        <w:tc>
          <w:tcPr>
            <w:tcW w:w="189" w:type="pct"/>
            <w:shd w:val="clear" w:color="auto" w:fill="auto"/>
            <w:noWrap/>
            <w:vAlign w:val="center"/>
            <w:hideMark/>
          </w:tcPr>
          <w:p w14:paraId="2A02956A" w14:textId="77777777" w:rsidR="00066ECF" w:rsidRPr="00600763" w:rsidRDefault="00066ECF" w:rsidP="00066ECF">
            <w:pPr>
              <w:spacing w:before="0" w:after="0"/>
              <w:ind w:firstLine="0"/>
              <w:contextualSpacing/>
              <w:jc w:val="center"/>
              <w:rPr>
                <w:sz w:val="18"/>
              </w:rPr>
            </w:pPr>
            <w:r w:rsidRPr="00600763">
              <w:rPr>
                <w:sz w:val="18"/>
              </w:rPr>
              <w:t>1</w:t>
            </w:r>
          </w:p>
        </w:tc>
        <w:tc>
          <w:tcPr>
            <w:tcW w:w="878" w:type="pct"/>
            <w:shd w:val="clear" w:color="auto" w:fill="auto"/>
            <w:noWrap/>
            <w:vAlign w:val="center"/>
            <w:hideMark/>
          </w:tcPr>
          <w:p w14:paraId="402ABC01" w14:textId="77777777" w:rsidR="00066ECF" w:rsidRPr="00600763" w:rsidRDefault="00066ECF" w:rsidP="00066ECF">
            <w:pPr>
              <w:spacing w:before="0" w:after="0"/>
              <w:ind w:firstLine="0"/>
              <w:contextualSpacing/>
              <w:rPr>
                <w:sz w:val="18"/>
              </w:rPr>
            </w:pPr>
            <w:r w:rsidRPr="00600763">
              <w:rPr>
                <w:sz w:val="18"/>
              </w:rPr>
              <w:t>Đường Quốc lộ, tỉnh lộ</w:t>
            </w:r>
          </w:p>
        </w:tc>
        <w:tc>
          <w:tcPr>
            <w:tcW w:w="217" w:type="pct"/>
            <w:shd w:val="clear" w:color="auto" w:fill="auto"/>
            <w:noWrap/>
            <w:vAlign w:val="center"/>
            <w:hideMark/>
          </w:tcPr>
          <w:p w14:paraId="427B4A8E" w14:textId="77777777" w:rsidR="00066ECF" w:rsidRPr="00600763" w:rsidRDefault="00066ECF" w:rsidP="00066ECF">
            <w:pPr>
              <w:spacing w:before="0" w:after="0"/>
              <w:ind w:firstLine="0"/>
              <w:contextualSpacing/>
              <w:jc w:val="center"/>
              <w:rPr>
                <w:sz w:val="18"/>
              </w:rPr>
            </w:pPr>
            <w:r w:rsidRPr="00600763">
              <w:rPr>
                <w:sz w:val="18"/>
              </w:rPr>
              <w:t>km</w:t>
            </w:r>
          </w:p>
        </w:tc>
        <w:tc>
          <w:tcPr>
            <w:tcW w:w="241" w:type="pct"/>
            <w:shd w:val="clear" w:color="auto" w:fill="auto"/>
            <w:noWrap/>
            <w:vAlign w:val="center"/>
            <w:hideMark/>
          </w:tcPr>
          <w:p w14:paraId="0EE7FB69"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74A4AC1B"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6C6B7427" w14:textId="77777777" w:rsidR="00066ECF" w:rsidRPr="00600763" w:rsidRDefault="00066ECF" w:rsidP="00066ECF">
            <w:pPr>
              <w:spacing w:before="0" w:after="0"/>
              <w:ind w:firstLine="0"/>
              <w:contextualSpacing/>
              <w:jc w:val="right"/>
              <w:rPr>
                <w:sz w:val="18"/>
              </w:rPr>
            </w:pPr>
            <w:r w:rsidRPr="00600763">
              <w:rPr>
                <w:sz w:val="18"/>
              </w:rPr>
              <w:t>12</w:t>
            </w:r>
          </w:p>
        </w:tc>
        <w:tc>
          <w:tcPr>
            <w:tcW w:w="289" w:type="pct"/>
            <w:shd w:val="clear" w:color="auto" w:fill="auto"/>
            <w:noWrap/>
            <w:vAlign w:val="center"/>
            <w:hideMark/>
          </w:tcPr>
          <w:p w14:paraId="7153EF2E"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3C0BB105" w14:textId="77777777" w:rsidR="00066ECF" w:rsidRPr="00600763" w:rsidRDefault="00066ECF" w:rsidP="00066ECF">
            <w:pPr>
              <w:spacing w:before="0" w:after="0"/>
              <w:ind w:firstLine="0"/>
              <w:contextualSpacing/>
              <w:jc w:val="right"/>
              <w:rPr>
                <w:sz w:val="18"/>
              </w:rPr>
            </w:pPr>
            <w:r w:rsidRPr="00600763">
              <w:rPr>
                <w:sz w:val="18"/>
              </w:rPr>
              <w:t>0</w:t>
            </w:r>
          </w:p>
        </w:tc>
        <w:tc>
          <w:tcPr>
            <w:tcW w:w="289" w:type="pct"/>
            <w:shd w:val="clear" w:color="auto" w:fill="auto"/>
            <w:noWrap/>
            <w:vAlign w:val="center"/>
            <w:hideMark/>
          </w:tcPr>
          <w:p w14:paraId="2792E9A8"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A1A878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6CE3A67"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60A384F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C31DC9C"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FE952C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51A14FB"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4A3B5DA"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7844FC6"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7F085CB1" w14:textId="77777777" w:rsidTr="00794FA6">
        <w:trPr>
          <w:trHeight w:val="227"/>
          <w:jc w:val="center"/>
        </w:trPr>
        <w:tc>
          <w:tcPr>
            <w:tcW w:w="189" w:type="pct"/>
            <w:shd w:val="clear" w:color="auto" w:fill="auto"/>
            <w:noWrap/>
            <w:vAlign w:val="center"/>
            <w:hideMark/>
          </w:tcPr>
          <w:p w14:paraId="41DCF4BA" w14:textId="77777777" w:rsidR="00066ECF" w:rsidRPr="00600763" w:rsidRDefault="00066ECF" w:rsidP="00066ECF">
            <w:pPr>
              <w:spacing w:before="0" w:after="0"/>
              <w:ind w:firstLine="0"/>
              <w:contextualSpacing/>
              <w:jc w:val="center"/>
              <w:rPr>
                <w:sz w:val="18"/>
              </w:rPr>
            </w:pPr>
            <w:r w:rsidRPr="00600763">
              <w:rPr>
                <w:sz w:val="18"/>
              </w:rPr>
              <w:t>2</w:t>
            </w:r>
          </w:p>
        </w:tc>
        <w:tc>
          <w:tcPr>
            <w:tcW w:w="878" w:type="pct"/>
            <w:shd w:val="clear" w:color="auto" w:fill="auto"/>
            <w:noWrap/>
            <w:vAlign w:val="center"/>
            <w:hideMark/>
          </w:tcPr>
          <w:p w14:paraId="54A55C22" w14:textId="77777777" w:rsidR="00066ECF" w:rsidRPr="00600763" w:rsidRDefault="00066ECF" w:rsidP="00066ECF">
            <w:pPr>
              <w:spacing w:before="0" w:after="0"/>
              <w:ind w:firstLine="0"/>
              <w:contextualSpacing/>
              <w:rPr>
                <w:sz w:val="18"/>
              </w:rPr>
            </w:pPr>
            <w:r w:rsidRPr="00600763">
              <w:rPr>
                <w:sz w:val="18"/>
              </w:rPr>
              <w:t>Đường GT nông thôn</w:t>
            </w:r>
          </w:p>
        </w:tc>
        <w:tc>
          <w:tcPr>
            <w:tcW w:w="217" w:type="pct"/>
            <w:shd w:val="clear" w:color="auto" w:fill="auto"/>
            <w:noWrap/>
            <w:vAlign w:val="center"/>
            <w:hideMark/>
          </w:tcPr>
          <w:p w14:paraId="66CC7903" w14:textId="77777777" w:rsidR="00066ECF" w:rsidRPr="00600763" w:rsidRDefault="00066ECF" w:rsidP="00066ECF">
            <w:pPr>
              <w:spacing w:before="0" w:after="0"/>
              <w:ind w:firstLine="0"/>
              <w:contextualSpacing/>
              <w:jc w:val="center"/>
              <w:rPr>
                <w:sz w:val="18"/>
              </w:rPr>
            </w:pPr>
            <w:r w:rsidRPr="00600763">
              <w:rPr>
                <w:sz w:val="18"/>
              </w:rPr>
              <w:t>km</w:t>
            </w:r>
          </w:p>
        </w:tc>
        <w:tc>
          <w:tcPr>
            <w:tcW w:w="241" w:type="pct"/>
            <w:shd w:val="clear" w:color="auto" w:fill="auto"/>
            <w:noWrap/>
            <w:vAlign w:val="center"/>
            <w:hideMark/>
          </w:tcPr>
          <w:p w14:paraId="4D4B612C"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5FDBC334"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0CDC8327" w14:textId="77777777" w:rsidR="00066ECF" w:rsidRPr="00600763" w:rsidRDefault="00066ECF" w:rsidP="00066ECF">
            <w:pPr>
              <w:spacing w:before="0" w:after="0"/>
              <w:ind w:firstLine="0"/>
              <w:contextualSpacing/>
              <w:jc w:val="right"/>
              <w:rPr>
                <w:sz w:val="18"/>
              </w:rPr>
            </w:pPr>
            <w:r w:rsidRPr="00600763">
              <w:rPr>
                <w:sz w:val="18"/>
              </w:rPr>
              <w:t>807</w:t>
            </w:r>
          </w:p>
        </w:tc>
        <w:tc>
          <w:tcPr>
            <w:tcW w:w="289" w:type="pct"/>
            <w:shd w:val="clear" w:color="auto" w:fill="auto"/>
            <w:noWrap/>
            <w:vAlign w:val="center"/>
            <w:hideMark/>
          </w:tcPr>
          <w:p w14:paraId="02A019CE"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530AB4DF"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CC9C254"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330EFE6"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7702D29"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3581593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E491662"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4EC814D"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0291654"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34A669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684D782E"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21AE3DC2" w14:textId="77777777" w:rsidTr="00794FA6">
        <w:trPr>
          <w:trHeight w:val="227"/>
          <w:jc w:val="center"/>
        </w:trPr>
        <w:tc>
          <w:tcPr>
            <w:tcW w:w="189" w:type="pct"/>
            <w:shd w:val="clear" w:color="auto" w:fill="auto"/>
            <w:noWrap/>
            <w:vAlign w:val="center"/>
            <w:hideMark/>
          </w:tcPr>
          <w:p w14:paraId="7ED8E649" w14:textId="77777777" w:rsidR="00066ECF" w:rsidRPr="00600763" w:rsidRDefault="00066ECF" w:rsidP="00066ECF">
            <w:pPr>
              <w:spacing w:before="0" w:after="0"/>
              <w:ind w:firstLine="0"/>
              <w:contextualSpacing/>
              <w:jc w:val="center"/>
              <w:rPr>
                <w:sz w:val="18"/>
              </w:rPr>
            </w:pPr>
            <w:r w:rsidRPr="00600763">
              <w:rPr>
                <w:sz w:val="18"/>
              </w:rPr>
              <w:t>3</w:t>
            </w:r>
          </w:p>
        </w:tc>
        <w:tc>
          <w:tcPr>
            <w:tcW w:w="878" w:type="pct"/>
            <w:shd w:val="clear" w:color="auto" w:fill="auto"/>
            <w:noWrap/>
            <w:vAlign w:val="center"/>
            <w:hideMark/>
          </w:tcPr>
          <w:p w14:paraId="6207859D" w14:textId="77777777" w:rsidR="00066ECF" w:rsidRPr="00600763" w:rsidRDefault="00066ECF" w:rsidP="00066ECF">
            <w:pPr>
              <w:spacing w:before="0" w:after="0"/>
              <w:ind w:firstLine="0"/>
              <w:contextualSpacing/>
              <w:rPr>
                <w:sz w:val="18"/>
              </w:rPr>
            </w:pPr>
            <w:r w:rsidRPr="00600763">
              <w:rPr>
                <w:sz w:val="18"/>
              </w:rPr>
              <w:t>Cầu cống bị thiệt hại</w:t>
            </w:r>
          </w:p>
        </w:tc>
        <w:tc>
          <w:tcPr>
            <w:tcW w:w="217" w:type="pct"/>
            <w:shd w:val="clear" w:color="auto" w:fill="auto"/>
            <w:noWrap/>
            <w:vAlign w:val="center"/>
            <w:hideMark/>
          </w:tcPr>
          <w:p w14:paraId="559DC50E" w14:textId="77777777" w:rsidR="00066ECF" w:rsidRPr="00600763" w:rsidRDefault="00066ECF" w:rsidP="00066ECF">
            <w:pPr>
              <w:spacing w:before="0" w:after="0"/>
              <w:ind w:firstLine="0"/>
              <w:contextualSpacing/>
              <w:jc w:val="center"/>
              <w:rPr>
                <w:sz w:val="18"/>
              </w:rPr>
            </w:pPr>
            <w:r w:rsidRPr="00600763">
              <w:rPr>
                <w:sz w:val="18"/>
              </w:rPr>
              <w:t>Cái</w:t>
            </w:r>
          </w:p>
        </w:tc>
        <w:tc>
          <w:tcPr>
            <w:tcW w:w="241" w:type="pct"/>
            <w:shd w:val="clear" w:color="auto" w:fill="auto"/>
            <w:noWrap/>
            <w:vAlign w:val="center"/>
            <w:hideMark/>
          </w:tcPr>
          <w:p w14:paraId="209D8EF1"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578179C2"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1D28E8E3" w14:textId="77777777" w:rsidR="00066ECF" w:rsidRPr="00600763" w:rsidRDefault="00066ECF" w:rsidP="00066ECF">
            <w:pPr>
              <w:spacing w:before="0" w:after="0"/>
              <w:ind w:firstLine="0"/>
              <w:contextualSpacing/>
              <w:jc w:val="right"/>
              <w:rPr>
                <w:sz w:val="18"/>
              </w:rPr>
            </w:pPr>
            <w:r w:rsidRPr="00600763">
              <w:rPr>
                <w:sz w:val="18"/>
              </w:rPr>
              <w:t>116</w:t>
            </w:r>
          </w:p>
        </w:tc>
        <w:tc>
          <w:tcPr>
            <w:tcW w:w="289" w:type="pct"/>
            <w:shd w:val="clear" w:color="auto" w:fill="auto"/>
            <w:noWrap/>
            <w:vAlign w:val="center"/>
            <w:hideMark/>
          </w:tcPr>
          <w:p w14:paraId="457B0509"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B7D096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6DF8EAA"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970D11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8126E8C"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6627A8C1"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A81E149"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3AC79F3"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ACF1D3F"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6A1B5A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4C3AC1A"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604EBE24" w14:textId="77777777" w:rsidTr="00794FA6">
        <w:trPr>
          <w:trHeight w:val="227"/>
          <w:jc w:val="center"/>
        </w:trPr>
        <w:tc>
          <w:tcPr>
            <w:tcW w:w="189" w:type="pct"/>
            <w:shd w:val="clear" w:color="auto" w:fill="auto"/>
            <w:noWrap/>
            <w:vAlign w:val="center"/>
            <w:hideMark/>
          </w:tcPr>
          <w:p w14:paraId="34840CED" w14:textId="77777777" w:rsidR="00066ECF" w:rsidRPr="00600763" w:rsidRDefault="00066ECF" w:rsidP="00066ECF">
            <w:pPr>
              <w:spacing w:before="0" w:after="0"/>
              <w:ind w:firstLine="0"/>
              <w:contextualSpacing/>
              <w:jc w:val="center"/>
              <w:rPr>
                <w:sz w:val="18"/>
              </w:rPr>
            </w:pPr>
            <w:r w:rsidRPr="00600763">
              <w:rPr>
                <w:sz w:val="18"/>
              </w:rPr>
              <w:t>4</w:t>
            </w:r>
          </w:p>
        </w:tc>
        <w:tc>
          <w:tcPr>
            <w:tcW w:w="878" w:type="pct"/>
            <w:shd w:val="clear" w:color="auto" w:fill="auto"/>
            <w:noWrap/>
            <w:vAlign w:val="center"/>
            <w:hideMark/>
          </w:tcPr>
          <w:p w14:paraId="48F0A495" w14:textId="77777777" w:rsidR="00066ECF" w:rsidRPr="00600763" w:rsidRDefault="00066ECF" w:rsidP="00066ECF">
            <w:pPr>
              <w:spacing w:before="0" w:after="0"/>
              <w:ind w:firstLine="0"/>
              <w:contextualSpacing/>
              <w:rPr>
                <w:sz w:val="18"/>
              </w:rPr>
            </w:pPr>
            <w:r w:rsidRPr="00600763">
              <w:rPr>
                <w:sz w:val="18"/>
              </w:rPr>
              <w:t>Phương tiện GT khác bị thiệt hại</w:t>
            </w:r>
          </w:p>
        </w:tc>
        <w:tc>
          <w:tcPr>
            <w:tcW w:w="217" w:type="pct"/>
            <w:shd w:val="clear" w:color="auto" w:fill="auto"/>
            <w:noWrap/>
            <w:vAlign w:val="center"/>
            <w:hideMark/>
          </w:tcPr>
          <w:p w14:paraId="52E6C2B7" w14:textId="77777777" w:rsidR="00066ECF" w:rsidRPr="00600763" w:rsidRDefault="00066ECF" w:rsidP="00066ECF">
            <w:pPr>
              <w:spacing w:before="0" w:after="0"/>
              <w:ind w:firstLine="0"/>
              <w:contextualSpacing/>
              <w:jc w:val="center"/>
              <w:rPr>
                <w:sz w:val="18"/>
              </w:rPr>
            </w:pPr>
            <w:r w:rsidRPr="00600763">
              <w:rPr>
                <w:sz w:val="18"/>
              </w:rPr>
              <w:t>Cái</w:t>
            </w:r>
          </w:p>
        </w:tc>
        <w:tc>
          <w:tcPr>
            <w:tcW w:w="241" w:type="pct"/>
            <w:shd w:val="clear" w:color="auto" w:fill="auto"/>
            <w:noWrap/>
            <w:vAlign w:val="center"/>
            <w:hideMark/>
          </w:tcPr>
          <w:p w14:paraId="79C8D778"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28FF1380"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5C9BE78C"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640EBBBA"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2444AE8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9E94B35"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5F7375A"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8133E59"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54BE78D"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BFED295"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9E1671D"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73D73DC"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B92C532"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8A3D5D3"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09493D42" w14:textId="77777777" w:rsidTr="00794FA6">
        <w:trPr>
          <w:trHeight w:val="227"/>
          <w:jc w:val="center"/>
        </w:trPr>
        <w:tc>
          <w:tcPr>
            <w:tcW w:w="189" w:type="pct"/>
            <w:shd w:val="clear" w:color="000000" w:fill="C4D79B"/>
            <w:noWrap/>
            <w:vAlign w:val="center"/>
            <w:hideMark/>
          </w:tcPr>
          <w:p w14:paraId="47E157A6" w14:textId="77777777" w:rsidR="00066ECF" w:rsidRPr="00600763" w:rsidRDefault="00066ECF" w:rsidP="00066ECF">
            <w:pPr>
              <w:spacing w:before="0" w:after="0"/>
              <w:ind w:firstLine="0"/>
              <w:contextualSpacing/>
              <w:jc w:val="center"/>
              <w:rPr>
                <w:b/>
                <w:bCs/>
                <w:sz w:val="18"/>
              </w:rPr>
            </w:pPr>
            <w:r w:rsidRPr="00600763">
              <w:rPr>
                <w:b/>
                <w:bCs/>
                <w:sz w:val="18"/>
              </w:rPr>
              <w:t>VIII</w:t>
            </w:r>
          </w:p>
        </w:tc>
        <w:tc>
          <w:tcPr>
            <w:tcW w:w="878" w:type="pct"/>
            <w:shd w:val="clear" w:color="000000" w:fill="C4D79B"/>
            <w:noWrap/>
            <w:vAlign w:val="center"/>
            <w:hideMark/>
          </w:tcPr>
          <w:p w14:paraId="2AEC5CB7" w14:textId="77777777" w:rsidR="00066ECF" w:rsidRPr="00600763" w:rsidRDefault="00066ECF" w:rsidP="00066ECF">
            <w:pPr>
              <w:spacing w:before="0" w:after="0"/>
              <w:ind w:firstLine="0"/>
              <w:contextualSpacing/>
              <w:rPr>
                <w:b/>
                <w:bCs/>
                <w:sz w:val="18"/>
              </w:rPr>
            </w:pPr>
            <w:r w:rsidRPr="00600763">
              <w:rPr>
                <w:b/>
                <w:bCs/>
                <w:sz w:val="18"/>
              </w:rPr>
              <w:t>Thông tin liên lạc</w:t>
            </w:r>
          </w:p>
        </w:tc>
        <w:tc>
          <w:tcPr>
            <w:tcW w:w="217" w:type="pct"/>
            <w:shd w:val="clear" w:color="000000" w:fill="C4D79B"/>
            <w:noWrap/>
            <w:vAlign w:val="center"/>
            <w:hideMark/>
          </w:tcPr>
          <w:p w14:paraId="48AD910D" w14:textId="77777777" w:rsidR="00066ECF" w:rsidRPr="00600763" w:rsidRDefault="00066ECF" w:rsidP="00066ECF">
            <w:pPr>
              <w:spacing w:before="0" w:after="0"/>
              <w:ind w:firstLine="0"/>
              <w:contextualSpacing/>
              <w:jc w:val="center"/>
              <w:rPr>
                <w:b/>
                <w:bCs/>
                <w:sz w:val="18"/>
              </w:rPr>
            </w:pPr>
            <w:r w:rsidRPr="00600763">
              <w:rPr>
                <w:b/>
                <w:bCs/>
                <w:sz w:val="18"/>
              </w:rPr>
              <w:t> </w:t>
            </w:r>
          </w:p>
        </w:tc>
        <w:tc>
          <w:tcPr>
            <w:tcW w:w="241" w:type="pct"/>
            <w:shd w:val="clear" w:color="000000" w:fill="C4D79B"/>
            <w:noWrap/>
            <w:vAlign w:val="center"/>
            <w:hideMark/>
          </w:tcPr>
          <w:p w14:paraId="45A27EE2"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000000" w:fill="C4D79B"/>
            <w:noWrap/>
            <w:vAlign w:val="center"/>
            <w:hideMark/>
          </w:tcPr>
          <w:p w14:paraId="05EA71CE" w14:textId="77777777" w:rsidR="00066ECF" w:rsidRPr="00600763" w:rsidRDefault="00066ECF" w:rsidP="00066ECF">
            <w:pPr>
              <w:spacing w:before="0" w:after="0"/>
              <w:ind w:firstLine="0"/>
              <w:contextualSpacing/>
              <w:jc w:val="right"/>
              <w:rPr>
                <w:sz w:val="18"/>
              </w:rPr>
            </w:pPr>
            <w:r w:rsidRPr="00600763">
              <w:rPr>
                <w:sz w:val="18"/>
              </w:rPr>
              <w:t>21</w:t>
            </w:r>
          </w:p>
        </w:tc>
        <w:tc>
          <w:tcPr>
            <w:tcW w:w="272" w:type="pct"/>
            <w:shd w:val="clear" w:color="000000" w:fill="C4D79B"/>
            <w:noWrap/>
            <w:vAlign w:val="center"/>
            <w:hideMark/>
          </w:tcPr>
          <w:p w14:paraId="0E1CAD2D"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7D2C59CE" w14:textId="77777777" w:rsidR="00066ECF" w:rsidRPr="00600763" w:rsidRDefault="00066ECF" w:rsidP="00066ECF">
            <w:pPr>
              <w:spacing w:before="0" w:after="0"/>
              <w:ind w:firstLine="0"/>
              <w:contextualSpacing/>
              <w:jc w:val="right"/>
              <w:rPr>
                <w:sz w:val="18"/>
              </w:rPr>
            </w:pPr>
            <w:r w:rsidRPr="00600763">
              <w:rPr>
                <w:sz w:val="18"/>
              </w:rPr>
              <w:t>69</w:t>
            </w:r>
          </w:p>
        </w:tc>
        <w:tc>
          <w:tcPr>
            <w:tcW w:w="241" w:type="pct"/>
            <w:shd w:val="clear" w:color="000000" w:fill="C4D79B"/>
            <w:noWrap/>
            <w:vAlign w:val="center"/>
            <w:hideMark/>
          </w:tcPr>
          <w:p w14:paraId="297E3876"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6A48CDD2" w14:textId="77777777" w:rsidR="00066ECF" w:rsidRPr="00600763" w:rsidRDefault="00066ECF" w:rsidP="00066ECF">
            <w:pPr>
              <w:spacing w:before="0" w:after="0"/>
              <w:ind w:firstLine="0"/>
              <w:contextualSpacing/>
              <w:jc w:val="right"/>
              <w:rPr>
                <w:sz w:val="18"/>
              </w:rPr>
            </w:pPr>
            <w:r w:rsidRPr="00600763">
              <w:rPr>
                <w:sz w:val="18"/>
              </w:rPr>
              <w:t>133</w:t>
            </w:r>
          </w:p>
        </w:tc>
        <w:tc>
          <w:tcPr>
            <w:tcW w:w="226" w:type="pct"/>
            <w:shd w:val="clear" w:color="000000" w:fill="C4D79B"/>
            <w:noWrap/>
            <w:vAlign w:val="center"/>
            <w:hideMark/>
          </w:tcPr>
          <w:p w14:paraId="060CF20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39AD5F8A" w14:textId="77777777" w:rsidR="00066ECF" w:rsidRPr="00600763" w:rsidRDefault="00066ECF" w:rsidP="00066ECF">
            <w:pPr>
              <w:spacing w:before="0" w:after="0"/>
              <w:ind w:firstLine="0"/>
              <w:contextualSpacing/>
              <w:jc w:val="right"/>
              <w:rPr>
                <w:sz w:val="18"/>
              </w:rPr>
            </w:pPr>
            <w:r w:rsidRPr="00600763">
              <w:rPr>
                <w:sz w:val="18"/>
              </w:rPr>
              <w:t>30</w:t>
            </w:r>
          </w:p>
        </w:tc>
        <w:tc>
          <w:tcPr>
            <w:tcW w:w="241" w:type="pct"/>
            <w:shd w:val="clear" w:color="000000" w:fill="C4D79B"/>
            <w:noWrap/>
            <w:vAlign w:val="center"/>
            <w:hideMark/>
          </w:tcPr>
          <w:p w14:paraId="4B37140A"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1B08947C" w14:textId="77777777" w:rsidR="00066ECF" w:rsidRPr="00600763" w:rsidRDefault="00066ECF" w:rsidP="00066ECF">
            <w:pPr>
              <w:spacing w:before="0" w:after="0"/>
              <w:ind w:firstLine="0"/>
              <w:contextualSpacing/>
              <w:jc w:val="right"/>
              <w:rPr>
                <w:sz w:val="18"/>
              </w:rPr>
            </w:pPr>
            <w:r w:rsidRPr="00600763">
              <w:rPr>
                <w:sz w:val="18"/>
              </w:rPr>
              <w:t>3</w:t>
            </w:r>
          </w:p>
        </w:tc>
        <w:tc>
          <w:tcPr>
            <w:tcW w:w="226" w:type="pct"/>
            <w:shd w:val="clear" w:color="000000" w:fill="C4D79B"/>
            <w:noWrap/>
            <w:vAlign w:val="center"/>
            <w:hideMark/>
          </w:tcPr>
          <w:p w14:paraId="33350C26"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151FE300"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000000" w:fill="C4D79B"/>
            <w:noWrap/>
            <w:vAlign w:val="center"/>
            <w:hideMark/>
          </w:tcPr>
          <w:p w14:paraId="03543EA3"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51F39934" w14:textId="77777777" w:rsidR="00066ECF" w:rsidRPr="00600763" w:rsidRDefault="00066ECF" w:rsidP="00066ECF">
            <w:pPr>
              <w:spacing w:before="0" w:after="0"/>
              <w:ind w:firstLine="0"/>
              <w:contextualSpacing/>
              <w:jc w:val="right"/>
              <w:rPr>
                <w:sz w:val="18"/>
              </w:rPr>
            </w:pPr>
          </w:p>
        </w:tc>
      </w:tr>
      <w:tr w:rsidR="000E4223" w:rsidRPr="00600763" w14:paraId="5AA8C91C" w14:textId="77777777" w:rsidTr="00794FA6">
        <w:trPr>
          <w:trHeight w:val="227"/>
          <w:jc w:val="center"/>
        </w:trPr>
        <w:tc>
          <w:tcPr>
            <w:tcW w:w="189" w:type="pct"/>
            <w:shd w:val="clear" w:color="auto" w:fill="auto"/>
            <w:noWrap/>
            <w:vAlign w:val="center"/>
            <w:hideMark/>
          </w:tcPr>
          <w:p w14:paraId="59BFBD87" w14:textId="77777777" w:rsidR="00066ECF" w:rsidRPr="00600763" w:rsidRDefault="00066ECF" w:rsidP="00066ECF">
            <w:pPr>
              <w:spacing w:before="0" w:after="0"/>
              <w:ind w:firstLine="0"/>
              <w:contextualSpacing/>
              <w:jc w:val="center"/>
              <w:rPr>
                <w:sz w:val="18"/>
              </w:rPr>
            </w:pPr>
            <w:r w:rsidRPr="00600763">
              <w:rPr>
                <w:sz w:val="18"/>
              </w:rPr>
              <w:t>1</w:t>
            </w:r>
          </w:p>
        </w:tc>
        <w:tc>
          <w:tcPr>
            <w:tcW w:w="878" w:type="pct"/>
            <w:shd w:val="clear" w:color="auto" w:fill="auto"/>
            <w:noWrap/>
            <w:vAlign w:val="center"/>
            <w:hideMark/>
          </w:tcPr>
          <w:p w14:paraId="2BD6D8DC" w14:textId="77777777" w:rsidR="00066ECF" w:rsidRPr="00600763" w:rsidRDefault="00066ECF" w:rsidP="00066ECF">
            <w:pPr>
              <w:spacing w:before="0" w:after="0"/>
              <w:ind w:firstLine="0"/>
              <w:contextualSpacing/>
              <w:rPr>
                <w:sz w:val="18"/>
              </w:rPr>
            </w:pPr>
            <w:r w:rsidRPr="00600763">
              <w:rPr>
                <w:sz w:val="18"/>
              </w:rPr>
              <w:t>Trạm thông tin thiệt hại</w:t>
            </w:r>
          </w:p>
        </w:tc>
        <w:tc>
          <w:tcPr>
            <w:tcW w:w="217" w:type="pct"/>
            <w:shd w:val="clear" w:color="auto" w:fill="auto"/>
            <w:noWrap/>
            <w:vAlign w:val="center"/>
            <w:hideMark/>
          </w:tcPr>
          <w:p w14:paraId="6C4A2A37" w14:textId="77777777" w:rsidR="00066ECF" w:rsidRPr="00600763" w:rsidRDefault="00066ECF" w:rsidP="00066ECF">
            <w:pPr>
              <w:spacing w:before="0" w:after="0"/>
              <w:ind w:firstLine="0"/>
              <w:contextualSpacing/>
              <w:jc w:val="center"/>
              <w:rPr>
                <w:sz w:val="18"/>
              </w:rPr>
            </w:pPr>
            <w:r w:rsidRPr="00600763">
              <w:rPr>
                <w:sz w:val="18"/>
              </w:rPr>
              <w:t>Trạm</w:t>
            </w:r>
          </w:p>
        </w:tc>
        <w:tc>
          <w:tcPr>
            <w:tcW w:w="241" w:type="pct"/>
            <w:shd w:val="clear" w:color="auto" w:fill="auto"/>
            <w:noWrap/>
            <w:vAlign w:val="center"/>
            <w:hideMark/>
          </w:tcPr>
          <w:p w14:paraId="744265F4"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324E4A16"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007CFEFE" w14:textId="77777777" w:rsidR="00066ECF" w:rsidRPr="00600763" w:rsidRDefault="00066ECF" w:rsidP="00066ECF">
            <w:pPr>
              <w:spacing w:before="0" w:after="0"/>
              <w:ind w:firstLine="0"/>
              <w:contextualSpacing/>
              <w:jc w:val="right"/>
              <w:rPr>
                <w:sz w:val="18"/>
              </w:rPr>
            </w:pPr>
            <w:r w:rsidRPr="00600763">
              <w:rPr>
                <w:sz w:val="18"/>
              </w:rPr>
              <w:t>5</w:t>
            </w:r>
          </w:p>
        </w:tc>
        <w:tc>
          <w:tcPr>
            <w:tcW w:w="289" w:type="pct"/>
            <w:shd w:val="clear" w:color="auto" w:fill="auto"/>
            <w:noWrap/>
            <w:vAlign w:val="center"/>
            <w:hideMark/>
          </w:tcPr>
          <w:p w14:paraId="564F174F"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333E250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21EDE4C"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542ED44" w14:textId="77777777" w:rsidR="00066ECF" w:rsidRPr="00600763" w:rsidRDefault="00066ECF" w:rsidP="00066ECF">
            <w:pPr>
              <w:spacing w:before="0" w:after="0"/>
              <w:ind w:firstLine="0"/>
              <w:contextualSpacing/>
              <w:jc w:val="right"/>
              <w:rPr>
                <w:sz w:val="18"/>
              </w:rPr>
            </w:pPr>
            <w:r w:rsidRPr="00600763">
              <w:rPr>
                <w:sz w:val="18"/>
              </w:rPr>
              <w:t>2</w:t>
            </w:r>
          </w:p>
        </w:tc>
        <w:tc>
          <w:tcPr>
            <w:tcW w:w="289" w:type="pct"/>
            <w:shd w:val="clear" w:color="auto" w:fill="auto"/>
            <w:noWrap/>
            <w:vAlign w:val="center"/>
            <w:hideMark/>
          </w:tcPr>
          <w:p w14:paraId="139513A9"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591FF89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A906331"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503A1A54"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6010E5F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3528887"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104C5014"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50AE6C03" w14:textId="77777777" w:rsidTr="00794FA6">
        <w:trPr>
          <w:trHeight w:val="227"/>
          <w:jc w:val="center"/>
        </w:trPr>
        <w:tc>
          <w:tcPr>
            <w:tcW w:w="189" w:type="pct"/>
            <w:shd w:val="clear" w:color="auto" w:fill="auto"/>
            <w:noWrap/>
            <w:vAlign w:val="center"/>
            <w:hideMark/>
          </w:tcPr>
          <w:p w14:paraId="183830B5" w14:textId="77777777" w:rsidR="00066ECF" w:rsidRPr="00600763" w:rsidRDefault="00066ECF" w:rsidP="00066ECF">
            <w:pPr>
              <w:spacing w:before="0" w:after="0"/>
              <w:ind w:firstLine="0"/>
              <w:contextualSpacing/>
              <w:jc w:val="center"/>
              <w:rPr>
                <w:sz w:val="18"/>
              </w:rPr>
            </w:pPr>
            <w:r w:rsidRPr="00600763">
              <w:rPr>
                <w:sz w:val="18"/>
              </w:rPr>
              <w:t>2</w:t>
            </w:r>
          </w:p>
        </w:tc>
        <w:tc>
          <w:tcPr>
            <w:tcW w:w="878" w:type="pct"/>
            <w:shd w:val="clear" w:color="auto" w:fill="auto"/>
            <w:noWrap/>
            <w:vAlign w:val="center"/>
            <w:hideMark/>
          </w:tcPr>
          <w:p w14:paraId="3EB15B0F" w14:textId="77777777" w:rsidR="00066ECF" w:rsidRPr="00600763" w:rsidRDefault="00066ECF" w:rsidP="00066ECF">
            <w:pPr>
              <w:spacing w:before="0" w:after="0"/>
              <w:ind w:firstLine="0"/>
              <w:contextualSpacing/>
              <w:rPr>
                <w:sz w:val="18"/>
              </w:rPr>
            </w:pPr>
            <w:r w:rsidRPr="00600763">
              <w:rPr>
                <w:sz w:val="18"/>
              </w:rPr>
              <w:t xml:space="preserve">Cột thông tin bị đổ </w:t>
            </w:r>
          </w:p>
        </w:tc>
        <w:tc>
          <w:tcPr>
            <w:tcW w:w="217" w:type="pct"/>
            <w:shd w:val="clear" w:color="auto" w:fill="auto"/>
            <w:noWrap/>
            <w:vAlign w:val="center"/>
            <w:hideMark/>
          </w:tcPr>
          <w:p w14:paraId="34FF16FB" w14:textId="77777777" w:rsidR="00066ECF" w:rsidRPr="00600763" w:rsidRDefault="00066ECF" w:rsidP="00066ECF">
            <w:pPr>
              <w:spacing w:before="0" w:after="0"/>
              <w:ind w:firstLine="0"/>
              <w:contextualSpacing/>
              <w:jc w:val="center"/>
              <w:rPr>
                <w:sz w:val="18"/>
              </w:rPr>
            </w:pPr>
            <w:r w:rsidRPr="00600763">
              <w:rPr>
                <w:sz w:val="18"/>
              </w:rPr>
              <w:t>Cột</w:t>
            </w:r>
          </w:p>
        </w:tc>
        <w:tc>
          <w:tcPr>
            <w:tcW w:w="241" w:type="pct"/>
            <w:shd w:val="clear" w:color="auto" w:fill="auto"/>
            <w:noWrap/>
            <w:vAlign w:val="center"/>
            <w:hideMark/>
          </w:tcPr>
          <w:p w14:paraId="39216E6E"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5296443B"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69C47634" w14:textId="77777777" w:rsidR="00066ECF" w:rsidRPr="00600763" w:rsidRDefault="00066ECF" w:rsidP="00066ECF">
            <w:pPr>
              <w:spacing w:before="0" w:after="0"/>
              <w:ind w:firstLine="0"/>
              <w:contextualSpacing/>
              <w:jc w:val="right"/>
              <w:rPr>
                <w:sz w:val="18"/>
              </w:rPr>
            </w:pPr>
            <w:r w:rsidRPr="00600763">
              <w:rPr>
                <w:sz w:val="18"/>
              </w:rPr>
              <w:t>48</w:t>
            </w:r>
          </w:p>
        </w:tc>
        <w:tc>
          <w:tcPr>
            <w:tcW w:w="289" w:type="pct"/>
            <w:shd w:val="clear" w:color="auto" w:fill="auto"/>
            <w:noWrap/>
            <w:vAlign w:val="center"/>
            <w:hideMark/>
          </w:tcPr>
          <w:p w14:paraId="30F7A2E0"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27303A2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032B3CC"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3428483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8682FAC"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FF97D61"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414BA5F0"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E29CEC5"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74EE023A"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69D860C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2D05C049"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623E9998" w14:textId="77777777" w:rsidTr="00794FA6">
        <w:trPr>
          <w:trHeight w:val="227"/>
          <w:jc w:val="center"/>
        </w:trPr>
        <w:tc>
          <w:tcPr>
            <w:tcW w:w="189" w:type="pct"/>
            <w:shd w:val="clear" w:color="auto" w:fill="auto"/>
            <w:noWrap/>
            <w:vAlign w:val="center"/>
            <w:hideMark/>
          </w:tcPr>
          <w:p w14:paraId="4E729178" w14:textId="77777777" w:rsidR="00066ECF" w:rsidRPr="00600763" w:rsidRDefault="00066ECF" w:rsidP="00066ECF">
            <w:pPr>
              <w:spacing w:before="0" w:after="0"/>
              <w:ind w:firstLine="0"/>
              <w:contextualSpacing/>
              <w:jc w:val="center"/>
              <w:rPr>
                <w:sz w:val="18"/>
              </w:rPr>
            </w:pPr>
            <w:r w:rsidRPr="00600763">
              <w:rPr>
                <w:sz w:val="18"/>
              </w:rPr>
              <w:t>3</w:t>
            </w:r>
          </w:p>
        </w:tc>
        <w:tc>
          <w:tcPr>
            <w:tcW w:w="878" w:type="pct"/>
            <w:shd w:val="clear" w:color="auto" w:fill="auto"/>
            <w:noWrap/>
            <w:vAlign w:val="center"/>
            <w:hideMark/>
          </w:tcPr>
          <w:p w14:paraId="1C439564" w14:textId="77777777" w:rsidR="00066ECF" w:rsidRPr="00600763" w:rsidRDefault="00066ECF" w:rsidP="00066ECF">
            <w:pPr>
              <w:spacing w:before="0" w:after="0"/>
              <w:ind w:firstLine="0"/>
              <w:contextualSpacing/>
              <w:rPr>
                <w:sz w:val="18"/>
              </w:rPr>
            </w:pPr>
            <w:r w:rsidRPr="00600763">
              <w:rPr>
                <w:sz w:val="18"/>
              </w:rPr>
              <w:t>Dây thông tin bị đứt</w:t>
            </w:r>
          </w:p>
        </w:tc>
        <w:tc>
          <w:tcPr>
            <w:tcW w:w="217" w:type="pct"/>
            <w:shd w:val="clear" w:color="auto" w:fill="auto"/>
            <w:noWrap/>
            <w:vAlign w:val="center"/>
            <w:hideMark/>
          </w:tcPr>
          <w:p w14:paraId="67C6ED46" w14:textId="77777777" w:rsidR="00066ECF" w:rsidRPr="00600763" w:rsidRDefault="00066ECF" w:rsidP="00066ECF">
            <w:pPr>
              <w:spacing w:before="0" w:after="0"/>
              <w:ind w:firstLine="0"/>
              <w:contextualSpacing/>
              <w:jc w:val="center"/>
              <w:rPr>
                <w:sz w:val="18"/>
              </w:rPr>
            </w:pPr>
            <w:r w:rsidRPr="00600763">
              <w:rPr>
                <w:sz w:val="18"/>
              </w:rPr>
              <w:t>m</w:t>
            </w:r>
          </w:p>
        </w:tc>
        <w:tc>
          <w:tcPr>
            <w:tcW w:w="241" w:type="pct"/>
            <w:shd w:val="clear" w:color="auto" w:fill="auto"/>
            <w:noWrap/>
            <w:vAlign w:val="center"/>
            <w:hideMark/>
          </w:tcPr>
          <w:p w14:paraId="55898F5D"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auto" w:fill="auto"/>
            <w:noWrap/>
            <w:vAlign w:val="center"/>
            <w:hideMark/>
          </w:tcPr>
          <w:p w14:paraId="194DC312"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57414CAC" w14:textId="77777777" w:rsidR="00066ECF" w:rsidRPr="00600763" w:rsidRDefault="00066ECF" w:rsidP="00066ECF">
            <w:pPr>
              <w:spacing w:before="0" w:after="0"/>
              <w:ind w:firstLine="0"/>
              <w:contextualSpacing/>
              <w:jc w:val="right"/>
              <w:rPr>
                <w:sz w:val="18"/>
              </w:rPr>
            </w:pPr>
            <w:r w:rsidRPr="00600763">
              <w:rPr>
                <w:sz w:val="18"/>
              </w:rPr>
              <w:t>130</w:t>
            </w:r>
          </w:p>
        </w:tc>
        <w:tc>
          <w:tcPr>
            <w:tcW w:w="289" w:type="pct"/>
            <w:shd w:val="clear" w:color="auto" w:fill="auto"/>
            <w:noWrap/>
            <w:vAlign w:val="center"/>
            <w:hideMark/>
          </w:tcPr>
          <w:p w14:paraId="7F275918"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2391DC2A" w14:textId="77777777" w:rsidR="00066ECF" w:rsidRPr="00600763" w:rsidRDefault="00066ECF" w:rsidP="00066ECF">
            <w:pPr>
              <w:spacing w:before="0" w:after="0"/>
              <w:ind w:firstLine="0"/>
              <w:contextualSpacing/>
              <w:jc w:val="right"/>
              <w:rPr>
                <w:sz w:val="18"/>
              </w:rPr>
            </w:pPr>
            <w:r w:rsidRPr="00600763">
              <w:rPr>
                <w:sz w:val="18"/>
              </w:rPr>
              <w:t>5.000</w:t>
            </w:r>
          </w:p>
        </w:tc>
        <w:tc>
          <w:tcPr>
            <w:tcW w:w="289" w:type="pct"/>
            <w:shd w:val="clear" w:color="auto" w:fill="auto"/>
            <w:noWrap/>
            <w:vAlign w:val="center"/>
            <w:hideMark/>
          </w:tcPr>
          <w:p w14:paraId="2DB80735"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7F94ED4" w14:textId="77777777" w:rsidR="00066ECF" w:rsidRPr="00600763" w:rsidRDefault="00066ECF" w:rsidP="00066ECF">
            <w:pPr>
              <w:spacing w:before="0" w:after="0"/>
              <w:ind w:firstLine="0"/>
              <w:contextualSpacing/>
              <w:jc w:val="right"/>
              <w:rPr>
                <w:sz w:val="18"/>
              </w:rPr>
            </w:pPr>
            <w:r w:rsidRPr="00600763">
              <w:rPr>
                <w:sz w:val="18"/>
              </w:rPr>
              <w:t>93</w:t>
            </w:r>
          </w:p>
        </w:tc>
        <w:tc>
          <w:tcPr>
            <w:tcW w:w="289" w:type="pct"/>
            <w:shd w:val="clear" w:color="auto" w:fill="auto"/>
            <w:noWrap/>
            <w:vAlign w:val="center"/>
            <w:hideMark/>
          </w:tcPr>
          <w:p w14:paraId="0251D4F0"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1862BE53" w14:textId="77777777" w:rsidR="00066ECF" w:rsidRPr="00600763" w:rsidRDefault="00066ECF" w:rsidP="00066ECF">
            <w:pPr>
              <w:spacing w:before="0" w:after="0"/>
              <w:ind w:firstLine="0"/>
              <w:contextualSpacing/>
              <w:jc w:val="right"/>
              <w:rPr>
                <w:sz w:val="18"/>
              </w:rPr>
            </w:pPr>
            <w:r w:rsidRPr="00600763">
              <w:rPr>
                <w:sz w:val="18"/>
              </w:rPr>
              <w:t>517</w:t>
            </w:r>
          </w:p>
        </w:tc>
        <w:tc>
          <w:tcPr>
            <w:tcW w:w="289" w:type="pct"/>
            <w:shd w:val="clear" w:color="auto" w:fill="auto"/>
            <w:noWrap/>
            <w:vAlign w:val="center"/>
            <w:hideMark/>
          </w:tcPr>
          <w:p w14:paraId="1F2C4668"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0095BC82"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0B6D6799"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7F2C1E0A" w14:textId="77777777" w:rsidR="00066ECF" w:rsidRPr="00600763" w:rsidRDefault="00066ECF" w:rsidP="00066ECF">
            <w:pPr>
              <w:spacing w:before="0" w:after="0"/>
              <w:ind w:firstLine="0"/>
              <w:contextualSpacing/>
              <w:jc w:val="right"/>
              <w:rPr>
                <w:sz w:val="18"/>
              </w:rPr>
            </w:pPr>
          </w:p>
        </w:tc>
        <w:tc>
          <w:tcPr>
            <w:tcW w:w="289" w:type="pct"/>
            <w:shd w:val="clear" w:color="auto" w:fill="auto"/>
            <w:noWrap/>
            <w:vAlign w:val="center"/>
            <w:hideMark/>
          </w:tcPr>
          <w:p w14:paraId="5A895995"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5D89CDD0" w14:textId="77777777" w:rsidTr="00794FA6">
        <w:trPr>
          <w:trHeight w:val="227"/>
          <w:jc w:val="center"/>
        </w:trPr>
        <w:tc>
          <w:tcPr>
            <w:tcW w:w="189" w:type="pct"/>
            <w:shd w:val="clear" w:color="auto" w:fill="auto"/>
            <w:noWrap/>
            <w:vAlign w:val="center"/>
            <w:hideMark/>
          </w:tcPr>
          <w:p w14:paraId="16974EB6" w14:textId="77777777" w:rsidR="00066ECF" w:rsidRPr="00600763" w:rsidRDefault="00066ECF" w:rsidP="00066ECF">
            <w:pPr>
              <w:spacing w:before="0" w:after="0"/>
              <w:ind w:firstLine="0"/>
              <w:contextualSpacing/>
              <w:jc w:val="center"/>
              <w:rPr>
                <w:sz w:val="18"/>
              </w:rPr>
            </w:pPr>
            <w:r w:rsidRPr="00600763">
              <w:rPr>
                <w:sz w:val="18"/>
              </w:rPr>
              <w:t>4</w:t>
            </w:r>
          </w:p>
        </w:tc>
        <w:tc>
          <w:tcPr>
            <w:tcW w:w="878" w:type="pct"/>
            <w:shd w:val="clear" w:color="auto" w:fill="auto"/>
            <w:noWrap/>
            <w:vAlign w:val="center"/>
            <w:hideMark/>
          </w:tcPr>
          <w:p w14:paraId="45B36493" w14:textId="77777777" w:rsidR="00066ECF" w:rsidRPr="00600763" w:rsidRDefault="00066ECF" w:rsidP="00066ECF">
            <w:pPr>
              <w:spacing w:before="0" w:after="0"/>
              <w:ind w:firstLine="0"/>
              <w:contextualSpacing/>
              <w:rPr>
                <w:sz w:val="18"/>
              </w:rPr>
            </w:pPr>
            <w:r w:rsidRPr="00600763">
              <w:rPr>
                <w:sz w:val="18"/>
              </w:rPr>
              <w:t xml:space="preserve">Các thiệt hại khác </w:t>
            </w:r>
          </w:p>
        </w:tc>
        <w:tc>
          <w:tcPr>
            <w:tcW w:w="217" w:type="pct"/>
            <w:shd w:val="clear" w:color="auto" w:fill="auto"/>
            <w:noWrap/>
            <w:vAlign w:val="center"/>
            <w:hideMark/>
          </w:tcPr>
          <w:p w14:paraId="0E2627AF" w14:textId="77777777" w:rsidR="00066ECF" w:rsidRPr="00600763" w:rsidRDefault="00066ECF" w:rsidP="00066ECF">
            <w:pPr>
              <w:spacing w:before="0" w:after="0"/>
              <w:ind w:firstLine="0"/>
              <w:contextualSpacing/>
              <w:jc w:val="center"/>
              <w:rPr>
                <w:sz w:val="18"/>
              </w:rPr>
            </w:pPr>
            <w:r w:rsidRPr="00600763">
              <w:rPr>
                <w:sz w:val="18"/>
              </w:rPr>
              <w:t>Tr.đ</w:t>
            </w:r>
          </w:p>
        </w:tc>
        <w:tc>
          <w:tcPr>
            <w:tcW w:w="241" w:type="pct"/>
            <w:shd w:val="clear" w:color="auto" w:fill="auto"/>
            <w:noWrap/>
            <w:vAlign w:val="center"/>
            <w:hideMark/>
          </w:tcPr>
          <w:p w14:paraId="68CD149A" w14:textId="77777777" w:rsidR="00066ECF" w:rsidRPr="00600763" w:rsidRDefault="00066ECF" w:rsidP="00066ECF">
            <w:pPr>
              <w:spacing w:before="0" w:after="0"/>
              <w:ind w:firstLine="0"/>
              <w:contextualSpacing/>
              <w:jc w:val="right"/>
              <w:rPr>
                <w:sz w:val="18"/>
              </w:rPr>
            </w:pPr>
            <w:r w:rsidRPr="00600763">
              <w:rPr>
                <w:sz w:val="18"/>
              </w:rPr>
              <w:t>21</w:t>
            </w:r>
          </w:p>
        </w:tc>
        <w:tc>
          <w:tcPr>
            <w:tcW w:w="308" w:type="pct"/>
            <w:shd w:val="clear" w:color="auto" w:fill="auto"/>
            <w:noWrap/>
            <w:vAlign w:val="center"/>
            <w:hideMark/>
          </w:tcPr>
          <w:p w14:paraId="1E9C4259" w14:textId="77777777" w:rsidR="00066ECF" w:rsidRPr="00600763" w:rsidRDefault="00066ECF" w:rsidP="00066ECF">
            <w:pPr>
              <w:spacing w:before="0" w:after="0"/>
              <w:ind w:firstLine="0"/>
              <w:contextualSpacing/>
              <w:jc w:val="right"/>
              <w:rPr>
                <w:sz w:val="18"/>
              </w:rPr>
            </w:pPr>
            <w:r w:rsidRPr="00600763">
              <w:rPr>
                <w:sz w:val="18"/>
              </w:rPr>
              <w:t> </w:t>
            </w:r>
          </w:p>
        </w:tc>
        <w:tc>
          <w:tcPr>
            <w:tcW w:w="272" w:type="pct"/>
            <w:shd w:val="clear" w:color="auto" w:fill="auto"/>
            <w:noWrap/>
            <w:vAlign w:val="center"/>
            <w:hideMark/>
          </w:tcPr>
          <w:p w14:paraId="6BAA011C" w14:textId="77777777" w:rsidR="00066ECF" w:rsidRPr="00600763" w:rsidRDefault="00066ECF" w:rsidP="00066ECF">
            <w:pPr>
              <w:spacing w:before="0" w:after="0"/>
              <w:ind w:firstLine="0"/>
              <w:contextualSpacing/>
              <w:jc w:val="right"/>
              <w:rPr>
                <w:sz w:val="18"/>
              </w:rPr>
            </w:pPr>
            <w:r w:rsidRPr="00600763">
              <w:rPr>
                <w:sz w:val="18"/>
              </w:rPr>
              <w:t>21</w:t>
            </w:r>
          </w:p>
        </w:tc>
        <w:tc>
          <w:tcPr>
            <w:tcW w:w="289" w:type="pct"/>
            <w:shd w:val="clear" w:color="auto" w:fill="auto"/>
            <w:noWrap/>
            <w:vAlign w:val="center"/>
            <w:hideMark/>
          </w:tcPr>
          <w:p w14:paraId="73F97286"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43AB797D" w14:textId="77777777" w:rsidR="00066ECF" w:rsidRPr="00600763" w:rsidRDefault="00066ECF" w:rsidP="00066ECF">
            <w:pPr>
              <w:spacing w:before="0" w:after="0"/>
              <w:ind w:firstLine="0"/>
              <w:contextualSpacing/>
              <w:jc w:val="right"/>
              <w:rPr>
                <w:sz w:val="18"/>
              </w:rPr>
            </w:pPr>
            <w:r w:rsidRPr="00600763">
              <w:rPr>
                <w:sz w:val="18"/>
              </w:rPr>
              <w:t>8</w:t>
            </w:r>
          </w:p>
        </w:tc>
        <w:tc>
          <w:tcPr>
            <w:tcW w:w="289" w:type="pct"/>
            <w:shd w:val="clear" w:color="auto" w:fill="auto"/>
            <w:noWrap/>
            <w:vAlign w:val="center"/>
            <w:hideMark/>
          </w:tcPr>
          <w:p w14:paraId="24607F29"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24FB1E1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0BD214E" w14:textId="77777777" w:rsidR="00066ECF" w:rsidRPr="00600763" w:rsidRDefault="00066ECF" w:rsidP="00066ECF">
            <w:pPr>
              <w:spacing w:before="0" w:after="0"/>
              <w:ind w:firstLine="0"/>
              <w:contextualSpacing/>
              <w:jc w:val="right"/>
              <w:rPr>
                <w:sz w:val="18"/>
              </w:rPr>
            </w:pPr>
            <w:r w:rsidRPr="00600763">
              <w:rPr>
                <w:sz w:val="18"/>
              </w:rPr>
              <w:t> </w:t>
            </w:r>
          </w:p>
        </w:tc>
        <w:tc>
          <w:tcPr>
            <w:tcW w:w="241" w:type="pct"/>
            <w:shd w:val="clear" w:color="auto" w:fill="auto"/>
            <w:noWrap/>
            <w:vAlign w:val="center"/>
            <w:hideMark/>
          </w:tcPr>
          <w:p w14:paraId="02B390D8"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DC86A56"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4CA4441A"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54D588A3" w14:textId="77777777" w:rsidR="00066ECF" w:rsidRPr="00600763" w:rsidRDefault="00066ECF" w:rsidP="00066ECF">
            <w:pPr>
              <w:spacing w:before="0" w:after="0"/>
              <w:ind w:firstLine="0"/>
              <w:contextualSpacing/>
              <w:jc w:val="right"/>
              <w:rPr>
                <w:sz w:val="18"/>
              </w:rPr>
            </w:pPr>
            <w:r w:rsidRPr="00600763">
              <w:rPr>
                <w:sz w:val="18"/>
              </w:rPr>
              <w:t> </w:t>
            </w:r>
          </w:p>
        </w:tc>
        <w:tc>
          <w:tcPr>
            <w:tcW w:w="226" w:type="pct"/>
            <w:shd w:val="clear" w:color="auto" w:fill="auto"/>
            <w:noWrap/>
            <w:vAlign w:val="center"/>
            <w:hideMark/>
          </w:tcPr>
          <w:p w14:paraId="1EE7C456"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auto" w:fill="auto"/>
            <w:noWrap/>
            <w:vAlign w:val="center"/>
            <w:hideMark/>
          </w:tcPr>
          <w:p w14:paraId="3C63D908" w14:textId="77777777" w:rsidR="00066ECF" w:rsidRPr="00600763" w:rsidRDefault="00066ECF" w:rsidP="00066ECF">
            <w:pPr>
              <w:spacing w:before="0" w:after="0"/>
              <w:ind w:firstLine="0"/>
              <w:contextualSpacing/>
              <w:jc w:val="right"/>
              <w:rPr>
                <w:sz w:val="18"/>
              </w:rPr>
            </w:pPr>
            <w:r w:rsidRPr="00600763">
              <w:rPr>
                <w:sz w:val="18"/>
              </w:rPr>
              <w:t> </w:t>
            </w:r>
          </w:p>
        </w:tc>
      </w:tr>
      <w:tr w:rsidR="000E4223" w:rsidRPr="00600763" w14:paraId="43FD75D9" w14:textId="77777777" w:rsidTr="00794FA6">
        <w:trPr>
          <w:trHeight w:val="227"/>
          <w:jc w:val="center"/>
        </w:trPr>
        <w:tc>
          <w:tcPr>
            <w:tcW w:w="189" w:type="pct"/>
            <w:shd w:val="clear" w:color="000000" w:fill="C4D79B"/>
            <w:noWrap/>
            <w:vAlign w:val="center"/>
            <w:hideMark/>
          </w:tcPr>
          <w:p w14:paraId="0AA99076" w14:textId="77777777" w:rsidR="00066ECF" w:rsidRPr="00600763" w:rsidRDefault="00066ECF" w:rsidP="00066ECF">
            <w:pPr>
              <w:spacing w:before="0" w:after="0"/>
              <w:ind w:firstLine="0"/>
              <w:contextualSpacing/>
              <w:jc w:val="center"/>
              <w:rPr>
                <w:b/>
                <w:bCs/>
                <w:sz w:val="18"/>
              </w:rPr>
            </w:pPr>
            <w:r w:rsidRPr="00600763">
              <w:rPr>
                <w:b/>
                <w:bCs/>
                <w:sz w:val="18"/>
              </w:rPr>
              <w:t>IX</w:t>
            </w:r>
          </w:p>
        </w:tc>
        <w:tc>
          <w:tcPr>
            <w:tcW w:w="878" w:type="pct"/>
            <w:shd w:val="clear" w:color="000000" w:fill="C4D79B"/>
            <w:noWrap/>
            <w:vAlign w:val="center"/>
            <w:hideMark/>
          </w:tcPr>
          <w:p w14:paraId="2617C7ED" w14:textId="77777777" w:rsidR="00066ECF" w:rsidRPr="00600763" w:rsidRDefault="00066ECF" w:rsidP="00066ECF">
            <w:pPr>
              <w:spacing w:before="0" w:after="0"/>
              <w:ind w:firstLine="0"/>
              <w:contextualSpacing/>
              <w:rPr>
                <w:b/>
                <w:bCs/>
                <w:sz w:val="18"/>
              </w:rPr>
            </w:pPr>
            <w:r w:rsidRPr="00600763">
              <w:rPr>
                <w:b/>
                <w:bCs/>
                <w:sz w:val="18"/>
              </w:rPr>
              <w:t>Các công trình khác</w:t>
            </w:r>
          </w:p>
        </w:tc>
        <w:tc>
          <w:tcPr>
            <w:tcW w:w="217" w:type="pct"/>
            <w:shd w:val="clear" w:color="000000" w:fill="C4D79B"/>
            <w:noWrap/>
            <w:vAlign w:val="center"/>
            <w:hideMark/>
          </w:tcPr>
          <w:p w14:paraId="795D8664" w14:textId="77777777" w:rsidR="00066ECF" w:rsidRPr="00600763" w:rsidRDefault="00066ECF" w:rsidP="00066ECF">
            <w:pPr>
              <w:spacing w:before="0" w:after="0"/>
              <w:ind w:firstLine="0"/>
              <w:contextualSpacing/>
              <w:jc w:val="center"/>
              <w:rPr>
                <w:sz w:val="18"/>
              </w:rPr>
            </w:pPr>
            <w:r w:rsidRPr="00600763">
              <w:rPr>
                <w:sz w:val="18"/>
              </w:rPr>
              <w:t>Tr.đ</w:t>
            </w:r>
          </w:p>
        </w:tc>
        <w:tc>
          <w:tcPr>
            <w:tcW w:w="241" w:type="pct"/>
            <w:shd w:val="clear" w:color="000000" w:fill="C4D79B"/>
            <w:noWrap/>
            <w:vAlign w:val="center"/>
            <w:hideMark/>
          </w:tcPr>
          <w:p w14:paraId="13F9AC7B" w14:textId="77777777" w:rsidR="00066ECF" w:rsidRPr="00600763" w:rsidRDefault="00066ECF" w:rsidP="00066ECF">
            <w:pPr>
              <w:spacing w:before="0" w:after="0"/>
              <w:ind w:firstLine="0"/>
              <w:contextualSpacing/>
              <w:jc w:val="right"/>
              <w:rPr>
                <w:sz w:val="18"/>
              </w:rPr>
            </w:pPr>
            <w:r w:rsidRPr="00600763">
              <w:rPr>
                <w:sz w:val="18"/>
              </w:rPr>
              <w:t> </w:t>
            </w:r>
          </w:p>
        </w:tc>
        <w:tc>
          <w:tcPr>
            <w:tcW w:w="308" w:type="pct"/>
            <w:shd w:val="clear" w:color="000000" w:fill="C4D79B"/>
            <w:noWrap/>
            <w:vAlign w:val="center"/>
            <w:hideMark/>
          </w:tcPr>
          <w:p w14:paraId="6C5AB1CA"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72" w:type="pct"/>
            <w:shd w:val="clear" w:color="000000" w:fill="C4D79B"/>
            <w:noWrap/>
            <w:vAlign w:val="center"/>
            <w:hideMark/>
          </w:tcPr>
          <w:p w14:paraId="6E637AA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79665F6A" w14:textId="77777777" w:rsidR="00066ECF" w:rsidRPr="00600763" w:rsidRDefault="00066ECF" w:rsidP="00066ECF">
            <w:pPr>
              <w:spacing w:before="0" w:after="0"/>
              <w:ind w:firstLine="0"/>
              <w:contextualSpacing/>
              <w:jc w:val="right"/>
              <w:rPr>
                <w:sz w:val="18"/>
              </w:rPr>
            </w:pPr>
            <w:r w:rsidRPr="00600763">
              <w:rPr>
                <w:sz w:val="18"/>
              </w:rPr>
              <w:t>3.380</w:t>
            </w:r>
          </w:p>
        </w:tc>
        <w:tc>
          <w:tcPr>
            <w:tcW w:w="241" w:type="pct"/>
            <w:shd w:val="clear" w:color="000000" w:fill="C4D79B"/>
            <w:noWrap/>
            <w:vAlign w:val="center"/>
            <w:hideMark/>
          </w:tcPr>
          <w:p w14:paraId="67676F99"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063137CC"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26" w:type="pct"/>
            <w:shd w:val="clear" w:color="000000" w:fill="C4D79B"/>
            <w:noWrap/>
            <w:vAlign w:val="center"/>
            <w:hideMark/>
          </w:tcPr>
          <w:p w14:paraId="29364036"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214A2CD0"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41" w:type="pct"/>
            <w:shd w:val="clear" w:color="000000" w:fill="C4D79B"/>
            <w:noWrap/>
            <w:vAlign w:val="center"/>
            <w:hideMark/>
          </w:tcPr>
          <w:p w14:paraId="35A5EF32"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39D61D84"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26" w:type="pct"/>
            <w:shd w:val="clear" w:color="000000" w:fill="C4D79B"/>
            <w:noWrap/>
            <w:vAlign w:val="center"/>
            <w:hideMark/>
          </w:tcPr>
          <w:p w14:paraId="66372E50"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6DF89956" w14:textId="77777777" w:rsidR="00066ECF" w:rsidRPr="00600763" w:rsidRDefault="00066ECF" w:rsidP="00066ECF">
            <w:pPr>
              <w:spacing w:before="0" w:after="0"/>
              <w:ind w:firstLine="0"/>
              <w:contextualSpacing/>
              <w:jc w:val="right"/>
              <w:rPr>
                <w:sz w:val="18"/>
              </w:rPr>
            </w:pPr>
            <w:r w:rsidRPr="00600763">
              <w:rPr>
                <w:sz w:val="18"/>
              </w:rPr>
              <w:t xml:space="preserve">          -   </w:t>
            </w:r>
          </w:p>
        </w:tc>
        <w:tc>
          <w:tcPr>
            <w:tcW w:w="226" w:type="pct"/>
            <w:shd w:val="clear" w:color="000000" w:fill="C4D79B"/>
            <w:noWrap/>
            <w:vAlign w:val="center"/>
            <w:hideMark/>
          </w:tcPr>
          <w:p w14:paraId="751F761E" w14:textId="77777777" w:rsidR="00066ECF" w:rsidRPr="00600763" w:rsidRDefault="00066ECF" w:rsidP="00066ECF">
            <w:pPr>
              <w:spacing w:before="0" w:after="0"/>
              <w:ind w:firstLine="0"/>
              <w:contextualSpacing/>
              <w:jc w:val="right"/>
              <w:rPr>
                <w:sz w:val="18"/>
              </w:rPr>
            </w:pPr>
            <w:r w:rsidRPr="00600763">
              <w:rPr>
                <w:sz w:val="18"/>
              </w:rPr>
              <w:t> </w:t>
            </w:r>
          </w:p>
        </w:tc>
        <w:tc>
          <w:tcPr>
            <w:tcW w:w="289" w:type="pct"/>
            <w:shd w:val="clear" w:color="000000" w:fill="C4D79B"/>
            <w:noWrap/>
            <w:vAlign w:val="center"/>
            <w:hideMark/>
          </w:tcPr>
          <w:p w14:paraId="53036318" w14:textId="77777777" w:rsidR="00066ECF" w:rsidRPr="00600763" w:rsidRDefault="00066ECF" w:rsidP="00066ECF">
            <w:pPr>
              <w:spacing w:before="0" w:after="0"/>
              <w:ind w:firstLine="0"/>
              <w:contextualSpacing/>
              <w:jc w:val="right"/>
              <w:rPr>
                <w:sz w:val="18"/>
              </w:rPr>
            </w:pPr>
            <w:r w:rsidRPr="00600763">
              <w:rPr>
                <w:sz w:val="18"/>
              </w:rPr>
              <w:t xml:space="preserve">          -   </w:t>
            </w:r>
          </w:p>
        </w:tc>
      </w:tr>
    </w:tbl>
    <w:p w14:paraId="6D9ECF69" w14:textId="77777777" w:rsidR="00F868F4" w:rsidRPr="00600763" w:rsidRDefault="00F868F4" w:rsidP="00F868F4">
      <w:pPr>
        <w:rPr>
          <w:lang w:val="vi-VN"/>
        </w:rPr>
        <w:sectPr w:rsidR="00F868F4" w:rsidRPr="00600763" w:rsidSect="00A57068">
          <w:pgSz w:w="16840" w:h="11907" w:orient="landscape" w:code="9"/>
          <w:pgMar w:top="1701" w:right="1134" w:bottom="1134" w:left="1134" w:header="907" w:footer="907" w:gutter="0"/>
          <w:cols w:space="720"/>
          <w:docGrid w:linePitch="360"/>
        </w:sectPr>
      </w:pPr>
    </w:p>
    <w:p w14:paraId="0087D739" w14:textId="77777777" w:rsidR="00563C1C" w:rsidRPr="00600763" w:rsidRDefault="00563C1C" w:rsidP="006F2600">
      <w:pPr>
        <w:pStyle w:val="Heading2"/>
        <w:rPr>
          <w:lang w:val="vi-VN"/>
        </w:rPr>
      </w:pPr>
      <w:bookmarkStart w:id="166" w:name="_Toc527979649"/>
      <w:r w:rsidRPr="00600763">
        <w:rPr>
          <w:lang w:val="vi-VN"/>
        </w:rPr>
        <w:lastRenderedPageBreak/>
        <w:t xml:space="preserve">Công </w:t>
      </w:r>
      <w:r w:rsidR="00112301" w:rsidRPr="00600763">
        <w:rPr>
          <w:lang w:val="vi-VN"/>
        </w:rPr>
        <w:t>tác quản lý công trình thủy lợi</w:t>
      </w:r>
      <w:bookmarkEnd w:id="166"/>
    </w:p>
    <w:p w14:paraId="765864B8" w14:textId="77777777" w:rsidR="00112301" w:rsidRPr="00600763" w:rsidRDefault="00112301" w:rsidP="003B359C">
      <w:pPr>
        <w:pStyle w:val="Heading3"/>
        <w:rPr>
          <w:lang w:val="vi-VN"/>
        </w:rPr>
      </w:pPr>
      <w:bookmarkStart w:id="167" w:name="_Toc527979650"/>
      <w:r w:rsidRPr="00600763">
        <w:rPr>
          <w:lang w:val="vi-VN"/>
        </w:rPr>
        <w:t>Các văn bản thực hiện</w:t>
      </w:r>
      <w:bookmarkEnd w:id="167"/>
    </w:p>
    <w:p w14:paraId="381CDDD5" w14:textId="77777777" w:rsidR="00112301" w:rsidRPr="00600763" w:rsidRDefault="00112301" w:rsidP="00112301">
      <w:pPr>
        <w:rPr>
          <w:lang w:val="vi-VN"/>
        </w:rPr>
      </w:pPr>
      <w:r w:rsidRPr="00600763">
        <w:rPr>
          <w:lang w:val="vi-VN"/>
        </w:rPr>
        <w:t>Công tác quản lý nhà nước về khai thác và bảo vệ công trình thủy lợi tại tỉnh Đồng Tháp được thực hiện theo Quyết định số 04/2010/QĐ-UBND ngày 04 tháng 02 năm 2010 của Chủ tịch UBND tỉnh Đồng Tháp về việc ban hành quy định phân cấp đầu tư, quản lý khai thác và bảo vệ công trình thủy lợi trên địa bàn tỉnh Đồng Tháp.</w:t>
      </w:r>
    </w:p>
    <w:p w14:paraId="4677047A" w14:textId="77777777" w:rsidR="00112301" w:rsidRPr="00600763" w:rsidRDefault="00112301" w:rsidP="003B359C">
      <w:pPr>
        <w:pStyle w:val="Heading3"/>
        <w:rPr>
          <w:lang w:val="vi-VN"/>
        </w:rPr>
      </w:pPr>
      <w:bookmarkStart w:id="168" w:name="_Toc527979651"/>
      <w:r w:rsidRPr="00600763">
        <w:rPr>
          <w:lang w:val="vi-VN"/>
        </w:rPr>
        <w:t>Hiện trạng quản lý, khai thác hệ thống thủy lợi</w:t>
      </w:r>
      <w:bookmarkEnd w:id="168"/>
    </w:p>
    <w:p w14:paraId="5EF39CD4" w14:textId="77777777" w:rsidR="00112301" w:rsidRPr="00600763" w:rsidRDefault="00112301" w:rsidP="00A01127">
      <w:pPr>
        <w:pStyle w:val="viet"/>
      </w:pPr>
      <w:r w:rsidRPr="00600763">
        <w:t xml:space="preserve">Tỉnh Đồng Tháp, việc quản lý nguồn nước mặt phục vụ cho sản xuất và đời sống của người dân thông qua sự điều tiết của hệ thống các công trình thủy lợi, chủ yếu là hệ thống các kênh trục tạo nguồn (kênh trục, </w:t>
      </w:r>
      <w:r w:rsidR="00F22ABE" w:rsidRPr="00600763">
        <w:t>cấp 1</w:t>
      </w:r>
      <w:r w:rsidRPr="00600763">
        <w:t xml:space="preserve"> </w:t>
      </w:r>
      <w:r w:rsidR="00F22ABE" w:rsidRPr="00600763">
        <w:t>cấp 2</w:t>
      </w:r>
      <w:r w:rsidRPr="00600763">
        <w:t>) và hệ thống kênh nội đồng, được hình thành từ trước đến nay. Được Nhà nước và nhân dân đầu tư nâng cấp nạo vét đủ năng lực tưới tiêu, chống lũ phục vụ cho sản xuất nông nghiệp.</w:t>
      </w:r>
    </w:p>
    <w:p w14:paraId="42D4490E" w14:textId="77777777" w:rsidR="00112301" w:rsidRPr="00600763" w:rsidRDefault="00112301" w:rsidP="00A01127">
      <w:pPr>
        <w:pStyle w:val="viet"/>
      </w:pPr>
      <w:r w:rsidRPr="00600763">
        <w:tab/>
        <w:t>- Về quản lý khai thác công trình thủy lợi được phân cấp quản lý rõ ràng:</w:t>
      </w:r>
    </w:p>
    <w:p w14:paraId="65038855" w14:textId="77777777" w:rsidR="00112301" w:rsidRPr="00600763" w:rsidRDefault="00112301" w:rsidP="00A01127">
      <w:pPr>
        <w:pStyle w:val="viet"/>
      </w:pPr>
      <w:r w:rsidRPr="00600763">
        <w:tab/>
      </w:r>
      <w:r w:rsidRPr="00600763">
        <w:tab/>
        <w:t>+ Kênh trục:</w:t>
      </w:r>
      <w:r w:rsidRPr="00600763">
        <w:tab/>
      </w:r>
      <w:r w:rsidRPr="00600763">
        <w:tab/>
      </w:r>
      <w:r w:rsidRPr="00600763">
        <w:tab/>
      </w:r>
      <w:r w:rsidRPr="00600763">
        <w:tab/>
        <w:t>Do trung ương quản lý;</w:t>
      </w:r>
    </w:p>
    <w:p w14:paraId="53921472" w14:textId="77777777" w:rsidR="00112301" w:rsidRPr="00600763" w:rsidRDefault="00112301" w:rsidP="00A01127">
      <w:pPr>
        <w:pStyle w:val="viet"/>
        <w:ind w:left="720" w:firstLine="720"/>
      </w:pPr>
      <w:r w:rsidRPr="00600763">
        <w:t xml:space="preserve">+ Kênh </w:t>
      </w:r>
      <w:r w:rsidR="00F22ABE" w:rsidRPr="00600763">
        <w:t>cấp 1</w:t>
      </w:r>
      <w:r w:rsidRPr="00600763">
        <w:t xml:space="preserve">: </w:t>
      </w:r>
      <w:r w:rsidRPr="00600763">
        <w:tab/>
      </w:r>
      <w:r w:rsidRPr="00600763">
        <w:tab/>
      </w:r>
      <w:r w:rsidRPr="00600763">
        <w:tab/>
        <w:t>Do tỉnh, huyện quản lý;</w:t>
      </w:r>
    </w:p>
    <w:p w14:paraId="26274503" w14:textId="77777777" w:rsidR="00112301" w:rsidRPr="00600763" w:rsidRDefault="00112301" w:rsidP="00A01127">
      <w:pPr>
        <w:pStyle w:val="viet"/>
      </w:pPr>
      <w:r w:rsidRPr="00600763">
        <w:tab/>
      </w:r>
      <w:r w:rsidRPr="00600763">
        <w:tab/>
        <w:t xml:space="preserve">+ Kênh </w:t>
      </w:r>
      <w:r w:rsidR="00F22ABE" w:rsidRPr="00600763">
        <w:t>cấp 2</w:t>
      </w:r>
      <w:r w:rsidRPr="00600763">
        <w:t xml:space="preserve">: </w:t>
      </w:r>
      <w:r w:rsidRPr="00600763">
        <w:tab/>
      </w:r>
      <w:r w:rsidRPr="00600763">
        <w:tab/>
      </w:r>
      <w:r w:rsidRPr="00600763">
        <w:tab/>
        <w:t>Do huyện quản lý;</w:t>
      </w:r>
    </w:p>
    <w:p w14:paraId="4B8F57A2" w14:textId="77777777" w:rsidR="00112301" w:rsidRPr="00600763" w:rsidRDefault="00112301" w:rsidP="00A01127">
      <w:pPr>
        <w:pStyle w:val="viet"/>
      </w:pPr>
      <w:r w:rsidRPr="00600763">
        <w:tab/>
      </w:r>
      <w:r w:rsidRPr="00600763">
        <w:tab/>
        <w:t xml:space="preserve">+ Kênh </w:t>
      </w:r>
      <w:r w:rsidR="00F22ABE" w:rsidRPr="00600763">
        <w:t>cấp 3</w:t>
      </w:r>
      <w:r w:rsidRPr="00600763">
        <w:t xml:space="preserve"> và nội đồng: </w:t>
      </w:r>
      <w:r w:rsidRPr="00600763">
        <w:tab/>
      </w:r>
      <w:r w:rsidR="00A01127" w:rsidRPr="00600763">
        <w:rPr>
          <w:lang w:val="en-US"/>
        </w:rPr>
        <w:tab/>
      </w:r>
      <w:r w:rsidRPr="00600763">
        <w:t>Do xã quản lý.</w:t>
      </w:r>
    </w:p>
    <w:p w14:paraId="5521CFFF" w14:textId="77777777" w:rsidR="00112301" w:rsidRPr="00600763" w:rsidRDefault="00112301" w:rsidP="00A01127">
      <w:pPr>
        <w:pStyle w:val="viet"/>
      </w:pPr>
      <w:r w:rsidRPr="00600763">
        <w:t>- Ở tỉnh có Chi cục thủy lợi là đơn vị quản lý Nhà nước về thủy lợi trực thuộc Sở Nông nghiệp và phát triển nông thôn. Với chức năng nhiệm vụ là làm tham mưu cho Sở Nông nghiệp và phát triển nông thôn tổ chức, chỉ đạo thực hiện công tác thủy lợi trên địa bàn tỉnh sao cho đảm bảo các yêu cầu về tưới nước, tiêu, chống lũ đạt hiệu quả cao nhất.</w:t>
      </w:r>
    </w:p>
    <w:p w14:paraId="0D3543EE" w14:textId="77777777" w:rsidR="00112301" w:rsidRPr="00600763" w:rsidRDefault="00112301" w:rsidP="00112301">
      <w:pPr>
        <w:rPr>
          <w:lang w:val="vi-VN"/>
        </w:rPr>
      </w:pPr>
      <w:r w:rsidRPr="00600763">
        <w:rPr>
          <w:lang w:val="vi-VN"/>
        </w:rPr>
        <w:t>- Hàng năm tỉnh chỉ đạo các địa phương xây dựng kế hoạch và tổ chức thực hiện công tác thủy lợi thông qua chiến dịch giao thông thủy lợi mùa khô, chủ yếu nâng cấp sửa chữa các công trình thủy lợi khép kín phục vụ tốt cho sản xuất nông nghiệp đồng thời phải đạt được tiêu chí thủy lợi trong xây dựng nông thôn mới.</w:t>
      </w:r>
    </w:p>
    <w:p w14:paraId="4F7BB037" w14:textId="77777777" w:rsidR="00563C1C" w:rsidRPr="00600763" w:rsidRDefault="00563C1C" w:rsidP="006F2600">
      <w:pPr>
        <w:pStyle w:val="Heading2"/>
        <w:rPr>
          <w:lang w:val="vi-VN"/>
        </w:rPr>
      </w:pPr>
      <w:bookmarkStart w:id="169" w:name="_Toc527979652"/>
      <w:r w:rsidRPr="00600763">
        <w:rPr>
          <w:lang w:val="vi-VN"/>
        </w:rPr>
        <w:t>Đánh giá khả năng đáp ứng của hiện trạng hệ thống công trình th</w:t>
      </w:r>
      <w:r w:rsidR="00D43F8D" w:rsidRPr="00600763">
        <w:rPr>
          <w:lang w:val="vi-VN"/>
        </w:rPr>
        <w:t>ủy lợi trong điều kiện BĐKH-NBD</w:t>
      </w:r>
      <w:bookmarkEnd w:id="169"/>
    </w:p>
    <w:p w14:paraId="57241501" w14:textId="77777777" w:rsidR="00F86090" w:rsidRPr="00600763" w:rsidRDefault="00F86090" w:rsidP="00F86090">
      <w:pPr>
        <w:ind w:firstLine="562"/>
        <w:rPr>
          <w:rFonts w:eastAsia="Calibri"/>
          <w:szCs w:val="26"/>
          <w:lang w:val="vi-VN"/>
        </w:rPr>
      </w:pPr>
      <w:r w:rsidRPr="00600763">
        <w:rPr>
          <w:rFonts w:eastAsia="Calibri"/>
          <w:szCs w:val="26"/>
          <w:lang w:val="vi-VN"/>
        </w:rPr>
        <w:t xml:space="preserve">Hệ thống thủy lợi đã đem lại hiệu quả to lớn đối với việc phát triển sản xuất nông nghiệp như: khai hoang, chuyển vụ, thâm canh, tăng vụ, kết hợp phân bố lại dân cư, cấp nước sinh hoạt…hoàn chỉnh dần hệ thống giao thông thủy và bộ ở nông thôn, tạo điều kiện để phát triển kinh tế, văn hoá - xã hội, tuy nhiên còn những tồn tại hạn chế. Cụ thể: </w:t>
      </w:r>
    </w:p>
    <w:p w14:paraId="1E46BE34" w14:textId="77777777" w:rsidR="00F86090" w:rsidRPr="00600763" w:rsidRDefault="00F86090" w:rsidP="00F86090">
      <w:pPr>
        <w:rPr>
          <w:rFonts w:eastAsia="Calibri"/>
          <w:szCs w:val="26"/>
          <w:lang w:val="vi-VN"/>
        </w:rPr>
      </w:pPr>
      <w:r w:rsidRPr="00600763">
        <w:rPr>
          <w:rFonts w:eastAsia="Calibri"/>
          <w:szCs w:val="26"/>
          <w:lang w:val="vi-VN"/>
        </w:rPr>
        <w:t xml:space="preserve">- Hệ thống thủy lợi đầu tư chủ yếu phục vụ sản xuất lúa, cây ăn trái; đối với các vùng sản xuất </w:t>
      </w:r>
      <w:r w:rsidRPr="00600763">
        <w:rPr>
          <w:lang w:val="vi-VN"/>
        </w:rPr>
        <w:t>chuyên</w:t>
      </w:r>
      <w:r w:rsidRPr="00600763">
        <w:rPr>
          <w:rFonts w:eastAsia="Calibri"/>
          <w:szCs w:val="26"/>
          <w:lang w:val="vi-VN"/>
        </w:rPr>
        <w:t xml:space="preserve"> canh màu, hoặc lúa- màu chưa có hệ thống tưới, tiêu phù hợp với cây màu, do vậy chưa đáp ứng yêu cầu chuyển đổi sản xuất…</w:t>
      </w:r>
    </w:p>
    <w:p w14:paraId="1AFB8784" w14:textId="77777777" w:rsidR="00F86090" w:rsidRPr="00600763" w:rsidRDefault="00F86090" w:rsidP="00F86090">
      <w:pPr>
        <w:rPr>
          <w:rFonts w:eastAsia="Calibri"/>
          <w:szCs w:val="26"/>
          <w:lang w:val="vi-VN"/>
        </w:rPr>
      </w:pPr>
      <w:r w:rsidRPr="00600763">
        <w:rPr>
          <w:rFonts w:eastAsia="Calibri"/>
          <w:szCs w:val="26"/>
          <w:lang w:val="vi-VN"/>
        </w:rPr>
        <w:t xml:space="preserve">- Thủy lợi phục vụ nuôi thủy sản chủ yếu là kết hợp. Riêng đối với vùng đã nuôi tôm, cá trên </w:t>
      </w:r>
      <w:r w:rsidRPr="00600763">
        <w:rPr>
          <w:lang w:val="vi-VN"/>
        </w:rPr>
        <w:t>ruộng</w:t>
      </w:r>
      <w:r w:rsidRPr="00600763">
        <w:rPr>
          <w:rFonts w:eastAsia="Calibri"/>
          <w:szCs w:val="26"/>
          <w:lang w:val="vi-VN"/>
        </w:rPr>
        <w:t xml:space="preserve"> lúa, nuôi cá tra tập trung: công trình hạ tầng như bờ bao, cống, kênh mương nội đồng, hệ thống bơm cấp, rút nước còn thiếu và chưa đồng bộ; vùng nuôi cá tra tập trung chưa có hệ thống kênh, cống cấp nước, thóat nước riêng biệt, chưa có hệ thống công trình xử lý nước thải chung nên gây ô nhiễm môi trường và dễ phát sinh dịch bệnh.</w:t>
      </w:r>
    </w:p>
    <w:p w14:paraId="3E8A9664" w14:textId="77777777" w:rsidR="00F86090" w:rsidRPr="00600763" w:rsidRDefault="00F86090" w:rsidP="00F86090">
      <w:pPr>
        <w:rPr>
          <w:rFonts w:eastAsia="Calibri"/>
          <w:szCs w:val="26"/>
          <w:lang w:val="vi-VN"/>
        </w:rPr>
      </w:pPr>
      <w:r w:rsidRPr="00600763">
        <w:rPr>
          <w:rFonts w:eastAsia="Calibri"/>
          <w:szCs w:val="26"/>
          <w:lang w:val="vi-VN"/>
        </w:rPr>
        <w:t xml:space="preserve">- Một số tuyến đê bao kiểm soát lũ đã kết hợp giao thông nông thôn phục vụ đi lại của nhân dân, nhưng hầu hết chưa đáp ứng yêu cầu đi lại của phương tiện cơ giới; hầu hết bờ bao </w:t>
      </w:r>
      <w:r w:rsidRPr="00600763">
        <w:rPr>
          <w:lang w:val="vi-VN"/>
        </w:rPr>
        <w:t>kiểm</w:t>
      </w:r>
      <w:r w:rsidRPr="00600763">
        <w:rPr>
          <w:rFonts w:eastAsia="Calibri"/>
          <w:szCs w:val="26"/>
          <w:lang w:val="vi-VN"/>
        </w:rPr>
        <w:t xml:space="preserve"> soát lũ, bờ kênh chưa đáp ứng yêu cầu giao thông nội đồng phục vụ cơ giới hóa sản xuất </w:t>
      </w:r>
      <w:r w:rsidRPr="00600763">
        <w:rPr>
          <w:rFonts w:eastAsia="Calibri"/>
          <w:szCs w:val="26"/>
          <w:lang w:val="vi-VN"/>
        </w:rPr>
        <w:lastRenderedPageBreak/>
        <w:t xml:space="preserve">nông nghiệp theo hướng hiện đại hóa, sản xuất tập trung quy mô lớn đáp ứng tiêu chí nông thôn mới. </w:t>
      </w:r>
    </w:p>
    <w:p w14:paraId="65B84016" w14:textId="77777777" w:rsidR="00F86090" w:rsidRPr="00600763" w:rsidRDefault="00F86090" w:rsidP="00F86090">
      <w:pPr>
        <w:rPr>
          <w:rFonts w:eastAsia="Calibri"/>
          <w:szCs w:val="26"/>
          <w:lang w:val="vi-VN"/>
        </w:rPr>
      </w:pPr>
      <w:r w:rsidRPr="00600763">
        <w:rPr>
          <w:rFonts w:eastAsia="Calibri"/>
          <w:szCs w:val="26"/>
          <w:lang w:val="vi-VN"/>
        </w:rPr>
        <w:t>- Hệ thống cống tưới tiêu thiếu, khi kiểm soát lũ và thoát lũ phải sử dụng đập tạm theo thời vụ để điều tiết nước gây mất đất và tốn kém. Hiệu quả bơm điện giảm chi phí so với bơm dầu khoảng 200.000 đồng/ha/vụ, đồng thời bơm điện tạo điều kiện để tổ chức lại sản xuất, chủ động rút nước xuống tập trung đồng loạt né rầy, bơm nước che chắn rầy chủ động phòng, chống dịch bệnh nhưng tốc độ đầu tư vài năm nay chậm lại do vốn đầu tư ban đầu lớn, nhà nước chưa có chính sách khuyến khích đầu tư bơm điện.</w:t>
      </w:r>
    </w:p>
    <w:p w14:paraId="687F69F3" w14:textId="77777777" w:rsidR="00F86090" w:rsidRPr="00600763" w:rsidRDefault="00F86090" w:rsidP="00F86090">
      <w:pPr>
        <w:rPr>
          <w:rFonts w:eastAsia="Calibri"/>
          <w:szCs w:val="26"/>
          <w:lang w:val="vi-VN"/>
        </w:rPr>
      </w:pPr>
      <w:r w:rsidRPr="00600763">
        <w:rPr>
          <w:rFonts w:eastAsia="Calibri"/>
          <w:szCs w:val="26"/>
          <w:lang w:val="vi-VN"/>
        </w:rPr>
        <w:t xml:space="preserve">- Công </w:t>
      </w:r>
      <w:r w:rsidRPr="00600763">
        <w:rPr>
          <w:lang w:val="vi-VN"/>
        </w:rPr>
        <w:t>trình</w:t>
      </w:r>
      <w:r w:rsidRPr="00600763">
        <w:rPr>
          <w:rFonts w:eastAsia="Calibri"/>
          <w:szCs w:val="26"/>
          <w:lang w:val="vi-VN"/>
        </w:rPr>
        <w:t xml:space="preserve"> phòng chống sạt lở bờ sông đầu tư còn chắp vá do thiếu vốn đầu tư, một số công trình chưa gắn được với phát triển du lịch và chỉnh trang đô thị mà chỉ mang tính đơn thuần về kỹ thuật. </w:t>
      </w:r>
    </w:p>
    <w:p w14:paraId="7B1086EF" w14:textId="77777777" w:rsidR="00F86090" w:rsidRPr="00600763" w:rsidRDefault="00F86090" w:rsidP="00F86090">
      <w:pPr>
        <w:rPr>
          <w:rFonts w:eastAsia="Calibri"/>
          <w:szCs w:val="26"/>
          <w:lang w:val="vi-VN"/>
        </w:rPr>
      </w:pPr>
      <w:r w:rsidRPr="00600763">
        <w:rPr>
          <w:rFonts w:eastAsia="Calibri"/>
          <w:szCs w:val="26"/>
          <w:lang w:val="vi-VN"/>
        </w:rPr>
        <w:t xml:space="preserve">- Công </w:t>
      </w:r>
      <w:r w:rsidRPr="00600763">
        <w:rPr>
          <w:lang w:val="vi-VN"/>
        </w:rPr>
        <w:t>trình</w:t>
      </w:r>
      <w:r w:rsidRPr="00600763">
        <w:rPr>
          <w:rFonts w:eastAsia="Calibri"/>
          <w:szCs w:val="26"/>
          <w:lang w:val="vi-VN"/>
        </w:rPr>
        <w:t xml:space="preserve"> thoát lũ, kiểm soát lũ Trung ương đầu tư thiếu đồng bộ chậm mang lại hiệu quả. Vốn ngân sách Tỉnh đầu tư cho thủy lợi còn hạn hẹp. </w:t>
      </w:r>
    </w:p>
    <w:p w14:paraId="44158219" w14:textId="77777777" w:rsidR="00F86090" w:rsidRPr="00600763" w:rsidRDefault="00F86090" w:rsidP="00F86090">
      <w:pPr>
        <w:rPr>
          <w:rFonts w:eastAsia="Calibri"/>
          <w:szCs w:val="26"/>
          <w:lang w:val="vi-VN"/>
        </w:rPr>
      </w:pPr>
      <w:r w:rsidRPr="00600763">
        <w:rPr>
          <w:rFonts w:eastAsia="Calibri"/>
          <w:szCs w:val="26"/>
          <w:lang w:val="vi-VN"/>
        </w:rPr>
        <w:t xml:space="preserve">- Đối </w:t>
      </w:r>
      <w:r w:rsidRPr="00600763">
        <w:rPr>
          <w:lang w:val="vi-VN"/>
        </w:rPr>
        <w:t>với</w:t>
      </w:r>
      <w:r w:rsidRPr="00600763">
        <w:rPr>
          <w:rFonts w:eastAsia="Calibri"/>
          <w:szCs w:val="26"/>
          <w:lang w:val="vi-VN"/>
        </w:rPr>
        <w:t xml:space="preserve"> hệ thống kênh mương tuy đảm bảo về mật độ nhưng mau bồi lắng phải thường xuyên duy tu, nạo vét với chu kỳ 5</w:t>
      </w:r>
      <w:r w:rsidR="00022639" w:rsidRPr="00600763">
        <w:rPr>
          <w:rFonts w:eastAsia="Calibri"/>
          <w:szCs w:val="26"/>
          <w:lang w:val="vi-VN"/>
        </w:rPr>
        <w:t xml:space="preserve"> ÷ </w:t>
      </w:r>
      <w:r w:rsidRPr="00600763">
        <w:rPr>
          <w:rFonts w:eastAsia="Calibri"/>
          <w:szCs w:val="26"/>
          <w:lang w:val="vi-VN"/>
        </w:rPr>
        <w:t>8 năm/lần nên nguồn kinh phí tương đối lớn. Hệ thống đê bao kiểm soát lũ theo thời vụ, khi lũ gây bào mòn, sạt lở và thường xuyên phải tu bổ hàng năm nên gặp nhiều khó khăn; thiếu cống tưới tiêu nên khi kiểm soát lũ phải sử dụng đập tạm theo thời vụ để điều tiết nước chi phí cao và lãng phí; bơm điện có phát triển xong tỷ lệ bơm dầu còn rất lớn, làm cho cho chi phí sản xuất tăng cao.</w:t>
      </w:r>
    </w:p>
    <w:p w14:paraId="082CDBEB" w14:textId="77777777" w:rsidR="00F86090" w:rsidRPr="00600763" w:rsidRDefault="00F86090" w:rsidP="00F86090">
      <w:pPr>
        <w:rPr>
          <w:szCs w:val="26"/>
          <w:lang w:val="vi-VN"/>
        </w:rPr>
      </w:pPr>
      <w:r w:rsidRPr="00600763">
        <w:rPr>
          <w:rFonts w:eastAsia="Calibri"/>
          <w:szCs w:val="26"/>
          <w:lang w:val="vi-VN"/>
        </w:rPr>
        <w:t xml:space="preserve">- Tình hình biến đổi khí hậu và nước biển dâng đang diễn biến phức tạp, nguồn nước có nguy cơ cạn kiệt, bồi lắng các cửa sông, xói lở bờ sông, ô nhiễm nguồn nước do phát triển </w:t>
      </w:r>
      <w:r w:rsidRPr="00600763">
        <w:rPr>
          <w:lang w:val="vi-VN"/>
        </w:rPr>
        <w:t>công</w:t>
      </w:r>
      <w:r w:rsidRPr="00600763">
        <w:rPr>
          <w:rFonts w:eastAsia="Calibri"/>
          <w:szCs w:val="26"/>
          <w:lang w:val="vi-VN"/>
        </w:rPr>
        <w:t xml:space="preserve"> nghiệp và nuôi trồng thủy sản trong tỉnh cũng như ĐBSCL. Vấn đề phát triển thủy điện và các dự án khai thác nguồn nước của các quốc gia thượng lưu sông Mê Công còn diễn biến phức tạp. Vì vậy, phát triển thủy lợi phải xem xét tính toán đến vấn đề khai thác nguồn nước phát triển thủy điện, tích trữ nước trên dòng chính sông Mê Công của các quốc gia thượng nguồn tác động đến dòng chảy, lưu lượng sông Tiền, Sông Hậu thuộc ĐBSCL</w:t>
      </w:r>
      <w:r w:rsidRPr="00600763">
        <w:rPr>
          <w:szCs w:val="26"/>
          <w:lang w:val="vi-VN"/>
        </w:rPr>
        <w:t>.</w:t>
      </w:r>
    </w:p>
    <w:p w14:paraId="3BFD69E3" w14:textId="77777777" w:rsidR="00F86090" w:rsidRPr="00600763" w:rsidRDefault="00F86090" w:rsidP="00F86090">
      <w:pPr>
        <w:rPr>
          <w:rFonts w:eastAsia="Calibri"/>
          <w:szCs w:val="26"/>
          <w:lang w:val="vi-VN"/>
        </w:rPr>
      </w:pPr>
      <w:r w:rsidRPr="00600763">
        <w:rPr>
          <w:lang w:val="vi-VN"/>
        </w:rPr>
        <w:t xml:space="preserve">- </w:t>
      </w:r>
      <w:r w:rsidRPr="00600763">
        <w:rPr>
          <w:rFonts w:eastAsia="Calibri"/>
          <w:szCs w:val="26"/>
          <w:lang w:val="vi-VN"/>
        </w:rPr>
        <w:t xml:space="preserve">Cùng với hệ thống sông rạch tự nhiên, các công trình thủy lợi được đầu tư xây dựng từ trước đến nay đã phục vụ cho yêu cầu khai hoang, phát triển sản xuất và ổn định đời sống dân cư. Đặc biệt trong giai đoạn từ năm 1997 đến nay, Trung ương và tỉnh đã tập trung đầu tư xây dựng các hệ thống kênh trục ngang, trục dọc thoát lũ, dẫn nước tưới tiêu, rửa phèn cho vùng Đồng Tháp Mười: Kênh Hồng Ngự, Tân Thành – Lò Gạch, Nguyễn Văn Tiếp, Đồng Tiến – </w:t>
      </w:r>
      <w:r w:rsidR="00D8285B" w:rsidRPr="00600763">
        <w:rPr>
          <w:rFonts w:eastAsia="Calibri"/>
          <w:szCs w:val="26"/>
          <w:lang w:val="vi-VN"/>
        </w:rPr>
        <w:t>Lagrange</w:t>
      </w:r>
      <w:r w:rsidRPr="00600763">
        <w:rPr>
          <w:rFonts w:eastAsia="Calibri"/>
          <w:szCs w:val="26"/>
          <w:lang w:val="vi-VN"/>
        </w:rPr>
        <w:t>, An Phong – Mỹ Hòa – Bắc Đồng,…</w:t>
      </w:r>
      <w:r w:rsidR="00BF7EA1" w:rsidRPr="00600763">
        <w:rPr>
          <w:rFonts w:eastAsia="Calibri"/>
          <w:szCs w:val="26"/>
          <w:lang w:val="vi-VN"/>
        </w:rPr>
        <w:t xml:space="preserve"> </w:t>
      </w:r>
      <w:r w:rsidRPr="00600763">
        <w:rPr>
          <w:rFonts w:eastAsia="Calibri"/>
          <w:szCs w:val="26"/>
          <w:lang w:val="vi-VN"/>
        </w:rPr>
        <w:t>Hệ thống này hình thành đã tạo điều kiện thuận lợi cho việc phát triển sản xuất nông nghiệp vùng ĐTM trong đó có tỉnh Đồng Tháp, biến vùng rốn phèn của Đồng bằng trước đây thành vùng phát triển kinh tế nông nghiệp trù phú, quan trọng của vùng ĐBSCL.</w:t>
      </w:r>
    </w:p>
    <w:p w14:paraId="03D4070E" w14:textId="77777777" w:rsidR="00F86090" w:rsidRPr="00600763" w:rsidRDefault="00F86090" w:rsidP="00F86090">
      <w:pPr>
        <w:rPr>
          <w:rFonts w:eastAsia="Calibri"/>
          <w:szCs w:val="26"/>
          <w:lang w:val="vi-VN"/>
        </w:rPr>
      </w:pPr>
      <w:r w:rsidRPr="00600763">
        <w:rPr>
          <w:rFonts w:eastAsia="Calibri"/>
          <w:szCs w:val="26"/>
          <w:lang w:val="vi-VN"/>
        </w:rPr>
        <w:t xml:space="preserve">- Tuy nhiên, những năm vừa qua do tình hình đất nước khó khăn về kinh tế, thiếu nguồn vốn đầu tư (Trung ương và tỉnh) nên nhiều dự án, công trình thủy lợi theo kế hoạch còn chưa </w:t>
      </w:r>
      <w:r w:rsidRPr="00600763">
        <w:rPr>
          <w:lang w:val="vi-VN"/>
        </w:rPr>
        <w:t>thực</w:t>
      </w:r>
      <w:r w:rsidRPr="00600763">
        <w:rPr>
          <w:rFonts w:eastAsia="Calibri"/>
          <w:szCs w:val="26"/>
          <w:lang w:val="vi-VN"/>
        </w:rPr>
        <w:t xml:space="preserve"> hiện được như các công trình chống sạt lở bờ sông kênh, hệ thống công trình nội đồng còn chưa đồng bộ, khép kín, hàng năm chịu ảnh hưởng của lũ lụt gây bất lợi lớn đến sản xuất nông nghiệp và sinh hoạt của nhân dân.</w:t>
      </w:r>
    </w:p>
    <w:p w14:paraId="781F528A" w14:textId="77777777" w:rsidR="00563C1C" w:rsidRPr="00600763" w:rsidRDefault="00563C1C" w:rsidP="006F2600">
      <w:pPr>
        <w:pStyle w:val="Heading2"/>
        <w:rPr>
          <w:lang w:val="vi-VN"/>
        </w:rPr>
      </w:pPr>
      <w:bookmarkStart w:id="170" w:name="_Toc527979653"/>
      <w:r w:rsidRPr="00600763">
        <w:rPr>
          <w:lang w:val="vi-VN"/>
        </w:rPr>
        <w:t xml:space="preserve">Đề xuất các vấn đề cần giải </w:t>
      </w:r>
      <w:r w:rsidR="00DC55E9" w:rsidRPr="00600763">
        <w:rPr>
          <w:lang w:val="vi-VN"/>
        </w:rPr>
        <w:t>quyết trong giai đoạn tiếp theo</w:t>
      </w:r>
      <w:bookmarkEnd w:id="170"/>
    </w:p>
    <w:p w14:paraId="64AE69A6" w14:textId="77777777" w:rsidR="00220247" w:rsidRPr="00600763" w:rsidRDefault="00220247" w:rsidP="00A01127">
      <w:pPr>
        <w:pStyle w:val="viet"/>
      </w:pPr>
      <w:r w:rsidRPr="00600763">
        <w:t xml:space="preserve">Hiện nay, hệ thống thủy lợi được xây dựng trên địa bàn tỉnh về cơ bản đã đáp ứng được nhu cầu phục vụ cho phát triển sản xuất nông nghiệp. Tuy nhiên, để đáp ứng được chủ trương tái cơ cấu ngành nông nghiệp của tỉnh nói riêng và của vùng ĐBSCL nói chung theo hướng </w:t>
      </w:r>
      <w:r w:rsidRPr="00600763">
        <w:lastRenderedPageBreak/>
        <w:t>hiện đại hóa và cơ giới hóa trong sản xuất nông nghiệp thì cần phải giải quyết những vấn đề còn tồn tại của hệ thống thủy lợi, cụ thể là:</w:t>
      </w:r>
    </w:p>
    <w:p w14:paraId="1217E657" w14:textId="77777777" w:rsidR="00220247" w:rsidRPr="00600763" w:rsidRDefault="00220247" w:rsidP="00A01127">
      <w:pPr>
        <w:pStyle w:val="viet"/>
      </w:pPr>
      <w:r w:rsidRPr="00600763">
        <w:t>Quy hoạch xây dựng hệ thống thủy lợi phục vụ đa mục tiêu, đa ngành và đáp ứng tốt mọi yêu cầu của các thành phần sử dụng nước;</w:t>
      </w:r>
    </w:p>
    <w:p w14:paraId="39EC53B3" w14:textId="77777777" w:rsidR="00220247" w:rsidRPr="00600763" w:rsidRDefault="00220247" w:rsidP="00A01127">
      <w:pPr>
        <w:pStyle w:val="viet"/>
      </w:pPr>
      <w:r w:rsidRPr="00600763">
        <w:t>Đầu tư đúng mức và tránh dàn trải, bổ đều vốn đâu tư cho nhiều hạng mục, dự án dẫn đến việc mọi dự án đều dang dở và không phát huy hết hiệu quả mong muốn;</w:t>
      </w:r>
    </w:p>
    <w:p w14:paraId="3A53C76E" w14:textId="77777777" w:rsidR="00220247" w:rsidRPr="00600763" w:rsidRDefault="00220247" w:rsidP="00A01127">
      <w:pPr>
        <w:pStyle w:val="viet"/>
      </w:pPr>
      <w:r w:rsidRPr="00600763">
        <w:t>Từng bước hoàn thiện hệ thống nội đồng (bờ bao, cống, bọng, trạm bơm điện,…) nhằm đáp ứng được mục tiêu cơ giới hóa trong sản xuất nông nghiệp, mang lại hiệu quả kinh tế cao và giảm chi phí đầu tư sản xuất;</w:t>
      </w:r>
    </w:p>
    <w:p w14:paraId="3B1692CA" w14:textId="77777777" w:rsidR="00220247" w:rsidRPr="00600763" w:rsidRDefault="00220247" w:rsidP="00A01127">
      <w:pPr>
        <w:pStyle w:val="viet"/>
      </w:pPr>
      <w:r w:rsidRPr="00600763">
        <w:t>Thiếu vốn đầu tư cho thủy lợi là vấn đề không chỉ riêng của tỉnh Đồng Tháp. Do đó, Tỉnh cần có chủ trương tranh thủ nguồn vốn đầu tư của Nhà nước, vốn nước ngoài và đặc biệt là huy động sự đóng góp của nhân dân. Bên cạnh đó tỉnh cần có cơ chế linh hoạt, rõ ràng, khuyến khích các doanh nghiệp tư nhân hay cá nhân tham gia đầu tư xây dựng hệ thống thủy lợi.</w:t>
      </w:r>
    </w:p>
    <w:p w14:paraId="6C0A2253" w14:textId="77777777" w:rsidR="00220247" w:rsidRPr="00600763" w:rsidRDefault="00220247" w:rsidP="00A01127">
      <w:pPr>
        <w:pStyle w:val="viet"/>
      </w:pPr>
      <w:r w:rsidRPr="00600763">
        <w:t xml:space="preserve">Biến đổi khí hậu đang và sẽ ảnh hưởng ngày càng rõ rệt hơn đến sản xuất và sinh hoạt của người dân tỉnh Đồng Tháp nói riêng và toàn vùng Đồng bằng sông </w:t>
      </w:r>
      <w:r w:rsidR="004F3101" w:rsidRPr="00600763">
        <w:t>Cửu Long</w:t>
      </w:r>
      <w:r w:rsidRPr="00600763">
        <w:t xml:space="preserve"> trong tương lai. Bằng chứng là đợt El Nino kéo dài trong mùa khô 2015</w:t>
      </w:r>
      <w:r w:rsidR="00022639" w:rsidRPr="00600763">
        <w:t xml:space="preserve"> ÷ </w:t>
      </w:r>
      <w:r w:rsidRPr="00600763">
        <w:t xml:space="preserve">2016 đã gây thiệt hại nặng nề cho người dân vùng Đồng bằng sông </w:t>
      </w:r>
      <w:r w:rsidR="004F3101" w:rsidRPr="00600763">
        <w:t>Cửu Long</w:t>
      </w:r>
      <w:r w:rsidRPr="00600763">
        <w:t xml:space="preserve"> trong đó có tỉnh Đồng Tháp. Để chủ động phòng chống, ứng phó trước những diễn biến phức tạp của tình hình thời tiết cực đoan, các Ban ngành và chính quyền của Tỉnh cần có các biện pháp tuyên truyền, cảnh báo và thông tin kịp thời cho người dân để có các giải pháp chủ động trong sản xuất nông nghiệp như: chủ động về lịch thời vụ, chủ động về nguồn nước,…bên cạnh đó cần phải có sự đầu tư trong công tác quy hoạch, xây dựng hệ thống thủy lợi đáp ứng tốt hơn nữa nhu cầu sản xuất, sinh hoạt của người dân, đảm bảo an toàn, bền vững trong phát triển kinh tế của địa phương.</w:t>
      </w:r>
    </w:p>
    <w:p w14:paraId="5BD3CD47" w14:textId="77777777" w:rsidR="00DC55E9" w:rsidRPr="00600763" w:rsidRDefault="00220247" w:rsidP="00220247">
      <w:pPr>
        <w:rPr>
          <w:lang w:val="vi-VN"/>
        </w:rPr>
      </w:pPr>
      <w:r w:rsidRPr="00600763">
        <w:rPr>
          <w:lang w:val="vi-VN"/>
        </w:rPr>
        <w:t>Đồng Tháp là tỉnh hàng năm chịu nhiều ảnh hưởng của tình hình sạt lở bờ sông, kênh. Do đó, kiến nghị Trung ương quan tâm, bố trí nguồn vốn để địa phương có kinh phí đầu tư xây dựng các công trình chỉnh trị, chông sạt lở bờ sông, kênh nhằm ổn định cuộc sống của phần lớn các hộ dân sông ven các khu vực thường xuyên chịu tác động này.</w:t>
      </w:r>
    </w:p>
    <w:p w14:paraId="253D11FB" w14:textId="1404A0E4" w:rsidR="000E775A" w:rsidRDefault="000E775A">
      <w:pPr>
        <w:spacing w:before="0" w:after="0"/>
        <w:ind w:firstLine="0"/>
        <w:jc w:val="left"/>
        <w:rPr>
          <w:rFonts w:eastAsia="Times New Roman"/>
          <w:b/>
          <w:bCs/>
          <w:kern w:val="28"/>
          <w:szCs w:val="32"/>
          <w:lang w:val="vi-VN"/>
        </w:rPr>
      </w:pPr>
    </w:p>
    <w:p w14:paraId="6776F1D6" w14:textId="7824577B" w:rsidR="00563C1C" w:rsidRPr="00600763" w:rsidRDefault="00563C1C" w:rsidP="00E96D62">
      <w:pPr>
        <w:pStyle w:val="Title"/>
        <w:rPr>
          <w:lang w:val="vi-VN"/>
        </w:rPr>
      </w:pPr>
      <w:r w:rsidRPr="00600763">
        <w:rPr>
          <w:lang w:val="vi-VN"/>
        </w:rPr>
        <w:br w:type="page"/>
      </w:r>
      <w:bookmarkStart w:id="171" w:name="_Toc527979654"/>
      <w:r w:rsidR="00472AB8" w:rsidRPr="00600763">
        <w:rPr>
          <w:lang w:val="vi-VN"/>
        </w:rPr>
        <w:lastRenderedPageBreak/>
        <w:t>PHẦN III</w:t>
      </w:r>
      <w:r w:rsidR="00A21877" w:rsidRPr="00600763">
        <w:rPr>
          <w:lang w:val="vi-VN"/>
        </w:rPr>
        <w:t>:</w:t>
      </w:r>
      <w:r w:rsidRPr="00600763">
        <w:rPr>
          <w:lang w:val="vi-VN"/>
        </w:rPr>
        <w:t xml:space="preserve"> </w:t>
      </w:r>
      <w:r w:rsidR="006A7485" w:rsidRPr="00600763">
        <w:rPr>
          <w:lang w:val="vi-VN"/>
        </w:rPr>
        <w:t>DỰ BÁO, ĐÁNH GIÁ CÁC TÁC ĐỘNG LIÊN QUAN ĐẾN PHÁT TRIỂN THỦY LỢI TỈNH ĐỒNG THÁP</w:t>
      </w:r>
      <w:bookmarkEnd w:id="171"/>
    </w:p>
    <w:p w14:paraId="28DB2E0F" w14:textId="77777777" w:rsidR="00563C1C" w:rsidRPr="00600763" w:rsidRDefault="00BA749B" w:rsidP="006A62CA">
      <w:pPr>
        <w:pStyle w:val="Heading1"/>
      </w:pPr>
      <w:bookmarkStart w:id="172" w:name="_Toc527979655"/>
      <w:r w:rsidRPr="00600763">
        <w:t>TÌNH HÌNH PHÁT TRIỂN THƯỢNG LƯU VÀ CÁC NGHIÊN CỨU DỰ BÁO ĐÁNH GIÁ</w:t>
      </w:r>
      <w:r w:rsidR="00590DB9" w:rsidRPr="00600763">
        <w:t xml:space="preserve"> </w:t>
      </w:r>
      <w:r w:rsidRPr="00600763">
        <w:t>VỀ THAY ĐỔI DÒNG CHẢY THƯỢNG NGUỒN</w:t>
      </w:r>
      <w:bookmarkEnd w:id="172"/>
    </w:p>
    <w:p w14:paraId="7B82B8A8" w14:textId="77777777" w:rsidR="00563C1C" w:rsidRPr="00600763" w:rsidRDefault="00BA749B" w:rsidP="006F2600">
      <w:pPr>
        <w:pStyle w:val="Heading2"/>
        <w:rPr>
          <w:lang w:val="vi-VN"/>
        </w:rPr>
      </w:pPr>
      <w:bookmarkStart w:id="173" w:name="_Toc527979656"/>
      <w:r w:rsidRPr="00600763">
        <w:rPr>
          <w:lang w:val="vi-VN"/>
        </w:rPr>
        <w:t>Tình hình phát triển thượng nguồn</w:t>
      </w:r>
      <w:bookmarkEnd w:id="173"/>
    </w:p>
    <w:p w14:paraId="60F3029C" w14:textId="77777777" w:rsidR="00AB0125" w:rsidRPr="00600763" w:rsidRDefault="00BA749B" w:rsidP="00AB0125">
      <w:pPr>
        <w:rPr>
          <w:lang w:val="vi-VN"/>
        </w:rPr>
      </w:pPr>
      <w:r w:rsidRPr="00600763">
        <w:rPr>
          <w:lang w:val="vi-VN"/>
        </w:rPr>
        <w:t>Tình hình phát triển thượng nguồn sông Mê Công, đặc biệt là phát triển thuỷ điện dòng chính tại Trung Quốc và Lào là chủ đề được quan tâm trong mấy năm qua. Vấn đề này được đề cập trong Quy hoạch 1397 nhưng với lượng thông tin dự báo nguồn nước kém tin cậy do ít nghiên cứu chuyên sâu và sự chia sẻ thông tin giữa các quốc gia rất hạn chế. Để xem xét các tác động của hệ thống thủy điện thượng lưu, đặc biệt các thuỷ điện Xayabury (đang xây dựng), thuỷ điện Don Sahong (chuẩn bị xây dựng) tại Lào,nhiều cơ quan quốc tế và trong nước tập trung nghiên cứu kỹ lưỡng, trong đó nghiên cứu Đánh giá tác động của thuỷ dòng chính sông Mê Công do Bộ Tài Nguyên và Môi trường đang chủ trì thực hiện và một số đề tài thuộc Chương trình KC08 của Bộ Khoa học và Công nghệ (KHCN).</w:t>
      </w:r>
    </w:p>
    <w:p w14:paraId="65B804FE" w14:textId="77777777" w:rsidR="00BA749B" w:rsidRPr="00600763" w:rsidRDefault="00BA749B" w:rsidP="00BA749B">
      <w:pPr>
        <w:keepNext/>
        <w:ind w:firstLine="0"/>
        <w:jc w:val="center"/>
        <w:rPr>
          <w:lang w:val="vi-VN"/>
        </w:rPr>
      </w:pPr>
      <w:r w:rsidRPr="00600763">
        <w:rPr>
          <w:noProof/>
          <w:lang w:eastAsia="en-US"/>
        </w:rPr>
        <w:drawing>
          <wp:inline distT="0" distB="0" distL="0" distR="0" wp14:anchorId="17625CF6" wp14:editId="3394FC52">
            <wp:extent cx="5760720" cy="3934460"/>
            <wp:effectExtent l="0" t="0" r="0" b="8890"/>
            <wp:docPr id="5389" name="Picture 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3934460"/>
                    </a:xfrm>
                    <a:prstGeom prst="rect">
                      <a:avLst/>
                    </a:prstGeom>
                  </pic:spPr>
                </pic:pic>
              </a:graphicData>
            </a:graphic>
          </wp:inline>
        </w:drawing>
      </w:r>
    </w:p>
    <w:p w14:paraId="5FA47ACF" w14:textId="7D7DABBB" w:rsidR="00BA749B" w:rsidRPr="00600763" w:rsidRDefault="00BA749B" w:rsidP="00650165">
      <w:pPr>
        <w:pStyle w:val="Caption"/>
      </w:pPr>
      <w:bookmarkStart w:id="174" w:name="_Toc527979992"/>
      <w:r w:rsidRPr="00600763">
        <w:t xml:space="preserve">Hình </w:t>
      </w:r>
      <w:r w:rsidR="00123249">
        <w:fldChar w:fldCharType="begin"/>
      </w:r>
      <w:r w:rsidR="00123249">
        <w:instrText xml:space="preserve"> SEQ Hình \* ARABIC </w:instrText>
      </w:r>
      <w:r w:rsidR="00123249">
        <w:fldChar w:fldCharType="separate"/>
      </w:r>
      <w:r w:rsidR="00DB45A9">
        <w:t>16</w:t>
      </w:r>
      <w:r w:rsidR="00123249">
        <w:fldChar w:fldCharType="end"/>
      </w:r>
      <w:r w:rsidRPr="00600763">
        <w:t>: Các tác động phát triển thượng lưu đến nguồn nước</w:t>
      </w:r>
      <w:bookmarkEnd w:id="174"/>
    </w:p>
    <w:p w14:paraId="44083EAD" w14:textId="77777777" w:rsidR="00BA749B" w:rsidRPr="00600763" w:rsidRDefault="00BA749B" w:rsidP="006F2600">
      <w:pPr>
        <w:pStyle w:val="Heading2"/>
        <w:rPr>
          <w:lang w:val="vi-VN"/>
        </w:rPr>
      </w:pPr>
      <w:bookmarkStart w:id="175" w:name="_Toc527979657"/>
      <w:r w:rsidRPr="00600763">
        <w:rPr>
          <w:lang w:val="vi-VN"/>
        </w:rPr>
        <w:t>Tình hình phát triển thủy điện</w:t>
      </w:r>
      <w:bookmarkEnd w:id="175"/>
    </w:p>
    <w:p w14:paraId="0B5946C5" w14:textId="77777777" w:rsidR="00BA749B" w:rsidRPr="00600763" w:rsidRDefault="00BA749B" w:rsidP="00BA749B">
      <w:pPr>
        <w:rPr>
          <w:lang w:val="vi-VN"/>
        </w:rPr>
      </w:pPr>
      <w:r w:rsidRPr="00600763">
        <w:rPr>
          <w:lang w:val="vi-VN"/>
        </w:rPr>
        <w:t xml:space="preserve">Với tổng lượng dòng chảy bình quân năm lớn và độ dốc lòng sông cao, sông Mê Công có tiềm năng rất lớn để phát triển thủy điện. Theo đánh giá của Uỷ hội sông Mê Công quốc tế, tiềm năng thuỷ điện toàn lưu vực sông Mê Công có thể khai thác (tiềm năng kỹ thuật) vào khoảng 53.900 MW, trong đó phần thượng lưu sông Mê Công (chủ yếu thuộc lãnh thổ Trung Quốc) là 23.000 MW (chiếm 42,7%), phần hạ lưu vực thuộc bốn quốc gia Lào, Thái Lan </w:t>
      </w:r>
      <w:r w:rsidR="00590FBF" w:rsidRPr="00600763">
        <w:rPr>
          <w:lang w:val="vi-VN"/>
        </w:rPr>
        <w:t>Campuchia</w:t>
      </w:r>
      <w:r w:rsidRPr="00600763">
        <w:rPr>
          <w:lang w:val="vi-VN"/>
        </w:rPr>
        <w:t xml:space="preserve"> và Việt Nam là 30.9000 MW (chiếm 57,3%). Tiềm năng thủy điện của Mi-an-ma ở lưu vực sông Mê Công là không đáng kể. Trong tổng số tiềm năng thủy điện của phần hạ </w:t>
      </w:r>
      <w:r w:rsidRPr="00600763">
        <w:rPr>
          <w:lang w:val="vi-VN"/>
        </w:rPr>
        <w:lastRenderedPageBreak/>
        <w:t>lưu vực sông Mê Công thì tiềm năng thủy điện trên dòng chính chiếm 13.000 MW và dòng nhánh là 17.900 MW.</w:t>
      </w:r>
    </w:p>
    <w:p w14:paraId="7AFCB7D3" w14:textId="4F695264" w:rsidR="00BA749B" w:rsidRPr="00600763" w:rsidRDefault="00BA749B" w:rsidP="00650165">
      <w:pPr>
        <w:pStyle w:val="Caption"/>
      </w:pPr>
      <w:bookmarkStart w:id="176" w:name="_Toc527979879"/>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29</w:t>
      </w:r>
      <w:r w:rsidR="00FC6C22" w:rsidRPr="00600763">
        <w:fldChar w:fldCharType="end"/>
      </w:r>
      <w:r w:rsidRPr="00600763">
        <w:t xml:space="preserve">: </w:t>
      </w:r>
      <w:bookmarkStart w:id="177" w:name="_Toc426639478"/>
      <w:bookmarkStart w:id="178" w:name="_Toc468436310"/>
      <w:bookmarkStart w:id="179" w:name="_Toc468438127"/>
      <w:r w:rsidRPr="00600763">
        <w:t>Phân bố tiềm năng thủy điện giữa các quốc gia lưu vực Mê Công</w:t>
      </w:r>
      <w:bookmarkEnd w:id="176"/>
      <w:bookmarkEnd w:id="177"/>
      <w:bookmarkEnd w:id="178"/>
      <w:bookmarkEnd w:id="1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1"/>
        <w:gridCol w:w="1483"/>
        <w:gridCol w:w="1512"/>
        <w:gridCol w:w="1294"/>
        <w:gridCol w:w="996"/>
        <w:gridCol w:w="3012"/>
      </w:tblGrid>
      <w:tr w:rsidR="000E4223" w:rsidRPr="00600763" w14:paraId="6F3A1AF8" w14:textId="77777777" w:rsidTr="00037FD6">
        <w:trPr>
          <w:trHeight w:val="284"/>
          <w:jc w:val="center"/>
        </w:trPr>
        <w:tc>
          <w:tcPr>
            <w:tcW w:w="691" w:type="pct"/>
            <w:shd w:val="clear" w:color="auto" w:fill="auto"/>
            <w:vAlign w:val="center"/>
          </w:tcPr>
          <w:p w14:paraId="4C2505B3" w14:textId="77777777" w:rsidR="00BA749B" w:rsidRPr="00600763" w:rsidRDefault="00BA749B" w:rsidP="00BA749B">
            <w:pPr>
              <w:pStyle w:val="Bangstlye"/>
              <w:spacing w:before="0" w:after="0"/>
              <w:jc w:val="left"/>
              <w:rPr>
                <w:i w:val="0"/>
                <w:sz w:val="22"/>
                <w:lang w:val="vi-VN"/>
              </w:rPr>
            </w:pPr>
            <w:r w:rsidRPr="00600763">
              <w:rPr>
                <w:i w:val="0"/>
                <w:sz w:val="22"/>
                <w:lang w:val="vi-VN"/>
              </w:rPr>
              <w:t>Quốc gia</w:t>
            </w:r>
          </w:p>
        </w:tc>
        <w:tc>
          <w:tcPr>
            <w:tcW w:w="770" w:type="pct"/>
            <w:shd w:val="clear" w:color="auto" w:fill="auto"/>
            <w:vAlign w:val="center"/>
          </w:tcPr>
          <w:p w14:paraId="43587B2B" w14:textId="77777777" w:rsidR="00BA749B" w:rsidRPr="00600763" w:rsidRDefault="00BA749B" w:rsidP="00BA749B">
            <w:pPr>
              <w:pStyle w:val="Bangstlye"/>
              <w:spacing w:before="0" w:after="0"/>
              <w:rPr>
                <w:i w:val="0"/>
                <w:sz w:val="22"/>
                <w:lang w:val="vi-VN"/>
              </w:rPr>
            </w:pPr>
            <w:r w:rsidRPr="00600763">
              <w:rPr>
                <w:i w:val="0"/>
                <w:sz w:val="22"/>
                <w:lang w:val="vi-VN"/>
              </w:rPr>
              <w:t>Dòng chính (MW)</w:t>
            </w:r>
          </w:p>
        </w:tc>
        <w:tc>
          <w:tcPr>
            <w:tcW w:w="785" w:type="pct"/>
            <w:shd w:val="clear" w:color="auto" w:fill="auto"/>
            <w:vAlign w:val="center"/>
          </w:tcPr>
          <w:p w14:paraId="347A03FA" w14:textId="77777777" w:rsidR="00BA749B" w:rsidRPr="00600763" w:rsidRDefault="00BA749B" w:rsidP="00BA749B">
            <w:pPr>
              <w:pStyle w:val="Bangstlye"/>
              <w:spacing w:before="0" w:after="0"/>
              <w:rPr>
                <w:i w:val="0"/>
                <w:sz w:val="22"/>
                <w:lang w:val="vi-VN"/>
              </w:rPr>
            </w:pPr>
            <w:r w:rsidRPr="00600763">
              <w:rPr>
                <w:i w:val="0"/>
                <w:sz w:val="22"/>
                <w:lang w:val="vi-VN"/>
              </w:rPr>
              <w:t>Dòng nhánh (MW)</w:t>
            </w:r>
          </w:p>
        </w:tc>
        <w:tc>
          <w:tcPr>
            <w:tcW w:w="672" w:type="pct"/>
            <w:shd w:val="clear" w:color="auto" w:fill="auto"/>
            <w:vAlign w:val="center"/>
          </w:tcPr>
          <w:p w14:paraId="47F7621D" w14:textId="77777777" w:rsidR="00BA749B" w:rsidRPr="00600763" w:rsidRDefault="00BA749B" w:rsidP="00BA749B">
            <w:pPr>
              <w:pStyle w:val="Bangstlye"/>
              <w:spacing w:before="0" w:after="0"/>
              <w:rPr>
                <w:i w:val="0"/>
                <w:sz w:val="22"/>
                <w:lang w:val="vi-VN"/>
              </w:rPr>
            </w:pPr>
            <w:r w:rsidRPr="00600763">
              <w:rPr>
                <w:i w:val="0"/>
                <w:sz w:val="22"/>
                <w:lang w:val="vi-VN"/>
              </w:rPr>
              <w:t>Tổng số (MW)</w:t>
            </w:r>
          </w:p>
        </w:tc>
        <w:tc>
          <w:tcPr>
            <w:tcW w:w="517" w:type="pct"/>
            <w:shd w:val="clear" w:color="auto" w:fill="auto"/>
            <w:vAlign w:val="center"/>
          </w:tcPr>
          <w:p w14:paraId="787BD9A2" w14:textId="77777777" w:rsidR="00BA749B" w:rsidRPr="00600763" w:rsidRDefault="00BA749B" w:rsidP="00BA749B">
            <w:pPr>
              <w:pStyle w:val="Bangstlye"/>
              <w:spacing w:before="0" w:after="0"/>
              <w:rPr>
                <w:i w:val="0"/>
                <w:sz w:val="22"/>
                <w:lang w:val="vi-VN"/>
              </w:rPr>
            </w:pPr>
            <w:r w:rsidRPr="00600763">
              <w:rPr>
                <w:i w:val="0"/>
                <w:sz w:val="22"/>
                <w:lang w:val="vi-VN"/>
              </w:rPr>
              <w:t>Tỷ lệ (%)</w:t>
            </w:r>
          </w:p>
        </w:tc>
        <w:tc>
          <w:tcPr>
            <w:tcW w:w="1564" w:type="pct"/>
            <w:shd w:val="clear" w:color="auto" w:fill="auto"/>
            <w:vAlign w:val="center"/>
          </w:tcPr>
          <w:p w14:paraId="425919A8" w14:textId="77777777" w:rsidR="00BA749B" w:rsidRPr="00600763" w:rsidRDefault="00BA749B" w:rsidP="00BA749B">
            <w:pPr>
              <w:pStyle w:val="Bangstlye"/>
              <w:spacing w:before="0" w:after="0"/>
              <w:rPr>
                <w:i w:val="0"/>
                <w:sz w:val="22"/>
                <w:lang w:val="vi-VN"/>
              </w:rPr>
            </w:pPr>
            <w:r w:rsidRPr="00600763">
              <w:rPr>
                <w:i w:val="0"/>
                <w:sz w:val="22"/>
                <w:lang w:val="vi-VN"/>
              </w:rPr>
              <w:t>So với tổng nhu cầu điện quốc gia năm 2025 (%)</w:t>
            </w:r>
          </w:p>
        </w:tc>
      </w:tr>
      <w:tr w:rsidR="000E4223" w:rsidRPr="00600763" w14:paraId="1ADEB270" w14:textId="77777777" w:rsidTr="00037FD6">
        <w:trPr>
          <w:trHeight w:val="284"/>
          <w:jc w:val="center"/>
        </w:trPr>
        <w:tc>
          <w:tcPr>
            <w:tcW w:w="691" w:type="pct"/>
            <w:vAlign w:val="center"/>
          </w:tcPr>
          <w:p w14:paraId="23298D3D" w14:textId="77777777" w:rsidR="00BA749B" w:rsidRPr="00600763" w:rsidRDefault="00BA749B" w:rsidP="00BA749B">
            <w:pPr>
              <w:pStyle w:val="Bangstlye"/>
              <w:spacing w:before="0" w:after="0"/>
              <w:jc w:val="left"/>
              <w:rPr>
                <w:b/>
                <w:i w:val="0"/>
                <w:sz w:val="22"/>
                <w:lang w:val="vi-VN"/>
              </w:rPr>
            </w:pPr>
            <w:r w:rsidRPr="00600763">
              <w:rPr>
                <w:i w:val="0"/>
                <w:sz w:val="22"/>
                <w:lang w:val="vi-VN"/>
              </w:rPr>
              <w:t>Trung Quốc</w:t>
            </w:r>
          </w:p>
        </w:tc>
        <w:tc>
          <w:tcPr>
            <w:tcW w:w="770" w:type="pct"/>
            <w:vAlign w:val="center"/>
          </w:tcPr>
          <w:p w14:paraId="0C1C1B6E" w14:textId="77777777" w:rsidR="00BA749B" w:rsidRPr="00600763" w:rsidRDefault="00BA749B" w:rsidP="00BA749B">
            <w:pPr>
              <w:pStyle w:val="Bangstlye"/>
              <w:spacing w:before="0" w:after="0"/>
              <w:rPr>
                <w:b/>
                <w:i w:val="0"/>
                <w:sz w:val="22"/>
                <w:lang w:val="vi-VN"/>
              </w:rPr>
            </w:pPr>
            <w:r w:rsidRPr="00600763">
              <w:rPr>
                <w:i w:val="0"/>
                <w:sz w:val="22"/>
                <w:lang w:val="vi-VN"/>
              </w:rPr>
              <w:t>22.590</w:t>
            </w:r>
          </w:p>
        </w:tc>
        <w:tc>
          <w:tcPr>
            <w:tcW w:w="785" w:type="pct"/>
            <w:vAlign w:val="center"/>
          </w:tcPr>
          <w:p w14:paraId="2D54FC44" w14:textId="77777777" w:rsidR="00BA749B" w:rsidRPr="00600763" w:rsidRDefault="00BA749B" w:rsidP="00BA749B">
            <w:pPr>
              <w:pStyle w:val="Bangstlye"/>
              <w:spacing w:before="0" w:after="0"/>
              <w:rPr>
                <w:b/>
                <w:i w:val="0"/>
                <w:sz w:val="22"/>
                <w:lang w:val="vi-VN"/>
              </w:rPr>
            </w:pPr>
            <w:r w:rsidRPr="00600763">
              <w:rPr>
                <w:i w:val="0"/>
                <w:sz w:val="22"/>
                <w:lang w:val="vi-VN"/>
              </w:rPr>
              <w:t>410</w:t>
            </w:r>
          </w:p>
        </w:tc>
        <w:tc>
          <w:tcPr>
            <w:tcW w:w="672" w:type="pct"/>
            <w:vAlign w:val="center"/>
          </w:tcPr>
          <w:p w14:paraId="305E841C" w14:textId="77777777" w:rsidR="00BA749B" w:rsidRPr="00600763" w:rsidRDefault="00BA749B" w:rsidP="00BA749B">
            <w:pPr>
              <w:pStyle w:val="Bangstlye"/>
              <w:spacing w:before="0" w:after="0"/>
              <w:rPr>
                <w:b/>
                <w:i w:val="0"/>
                <w:sz w:val="22"/>
                <w:lang w:val="vi-VN"/>
              </w:rPr>
            </w:pPr>
            <w:r w:rsidRPr="00600763">
              <w:rPr>
                <w:i w:val="0"/>
                <w:sz w:val="22"/>
                <w:lang w:val="vi-VN"/>
              </w:rPr>
              <w:t>23.000</w:t>
            </w:r>
          </w:p>
        </w:tc>
        <w:tc>
          <w:tcPr>
            <w:tcW w:w="517" w:type="pct"/>
            <w:vAlign w:val="center"/>
          </w:tcPr>
          <w:p w14:paraId="34FF03FC" w14:textId="77777777" w:rsidR="00BA749B" w:rsidRPr="00600763" w:rsidRDefault="00BA749B" w:rsidP="00BA749B">
            <w:pPr>
              <w:pStyle w:val="Bangstlye"/>
              <w:spacing w:before="0" w:after="0"/>
              <w:rPr>
                <w:b/>
                <w:i w:val="0"/>
                <w:sz w:val="22"/>
                <w:lang w:val="vi-VN"/>
              </w:rPr>
            </w:pPr>
            <w:r w:rsidRPr="00600763">
              <w:rPr>
                <w:i w:val="0"/>
                <w:sz w:val="22"/>
                <w:lang w:val="vi-VN"/>
              </w:rPr>
              <w:t>40,9%</w:t>
            </w:r>
          </w:p>
        </w:tc>
        <w:tc>
          <w:tcPr>
            <w:tcW w:w="1564" w:type="pct"/>
            <w:vAlign w:val="center"/>
          </w:tcPr>
          <w:p w14:paraId="36489DE9" w14:textId="77777777" w:rsidR="00BA749B" w:rsidRPr="00600763" w:rsidRDefault="00BA749B" w:rsidP="00BA749B">
            <w:pPr>
              <w:pStyle w:val="Bangstlye"/>
              <w:spacing w:before="0" w:after="0"/>
              <w:rPr>
                <w:b/>
                <w:i w:val="0"/>
                <w:sz w:val="22"/>
                <w:lang w:val="vi-VN"/>
              </w:rPr>
            </w:pPr>
            <w:r w:rsidRPr="00600763">
              <w:rPr>
                <w:i w:val="0"/>
                <w:sz w:val="22"/>
                <w:lang w:val="vi-VN"/>
              </w:rPr>
              <w:t>282,0</w:t>
            </w:r>
          </w:p>
        </w:tc>
      </w:tr>
      <w:tr w:rsidR="000E4223" w:rsidRPr="00600763" w14:paraId="6D12471E" w14:textId="77777777" w:rsidTr="00037FD6">
        <w:trPr>
          <w:trHeight w:val="284"/>
          <w:jc w:val="center"/>
        </w:trPr>
        <w:tc>
          <w:tcPr>
            <w:tcW w:w="691" w:type="pct"/>
            <w:vAlign w:val="center"/>
          </w:tcPr>
          <w:p w14:paraId="6C702E67" w14:textId="77777777" w:rsidR="00BA749B" w:rsidRPr="00600763" w:rsidRDefault="00BA749B" w:rsidP="00BA749B">
            <w:pPr>
              <w:pStyle w:val="Bangstlye"/>
              <w:spacing w:before="0" w:after="0"/>
              <w:jc w:val="left"/>
              <w:rPr>
                <w:b/>
                <w:i w:val="0"/>
                <w:sz w:val="22"/>
                <w:lang w:val="vi-VN"/>
              </w:rPr>
            </w:pPr>
            <w:r w:rsidRPr="00600763">
              <w:rPr>
                <w:i w:val="0"/>
                <w:sz w:val="22"/>
                <w:lang w:val="vi-VN"/>
              </w:rPr>
              <w:t>My-an-ma</w:t>
            </w:r>
          </w:p>
        </w:tc>
        <w:tc>
          <w:tcPr>
            <w:tcW w:w="770" w:type="pct"/>
            <w:vAlign w:val="center"/>
          </w:tcPr>
          <w:p w14:paraId="26B11CB5" w14:textId="77777777" w:rsidR="00BA749B" w:rsidRPr="00600763" w:rsidRDefault="00BA749B" w:rsidP="00BA749B">
            <w:pPr>
              <w:pStyle w:val="Bangstlye"/>
              <w:spacing w:before="0" w:after="0"/>
              <w:rPr>
                <w:b/>
                <w:i w:val="0"/>
                <w:sz w:val="22"/>
                <w:lang w:val="vi-VN"/>
              </w:rPr>
            </w:pPr>
            <w:r w:rsidRPr="00600763">
              <w:rPr>
                <w:i w:val="0"/>
                <w:sz w:val="22"/>
                <w:lang w:val="vi-VN"/>
              </w:rPr>
              <w:t>-</w:t>
            </w:r>
          </w:p>
        </w:tc>
        <w:tc>
          <w:tcPr>
            <w:tcW w:w="785" w:type="pct"/>
            <w:vAlign w:val="center"/>
          </w:tcPr>
          <w:p w14:paraId="73A705D2" w14:textId="77777777" w:rsidR="00BA749B" w:rsidRPr="00600763" w:rsidRDefault="00BA749B" w:rsidP="00BA749B">
            <w:pPr>
              <w:pStyle w:val="Bangstlye"/>
              <w:spacing w:before="0" w:after="0"/>
              <w:rPr>
                <w:b/>
                <w:i w:val="0"/>
                <w:sz w:val="22"/>
                <w:lang w:val="vi-VN"/>
              </w:rPr>
            </w:pPr>
            <w:r w:rsidRPr="00600763">
              <w:rPr>
                <w:i w:val="0"/>
                <w:sz w:val="22"/>
                <w:lang w:val="vi-VN"/>
              </w:rPr>
              <w:t>118</w:t>
            </w:r>
          </w:p>
        </w:tc>
        <w:tc>
          <w:tcPr>
            <w:tcW w:w="672" w:type="pct"/>
            <w:vAlign w:val="center"/>
          </w:tcPr>
          <w:p w14:paraId="699740B9" w14:textId="77777777" w:rsidR="00BA749B" w:rsidRPr="00600763" w:rsidRDefault="00BA749B" w:rsidP="00BA749B">
            <w:pPr>
              <w:pStyle w:val="Bangstlye"/>
              <w:spacing w:before="0" w:after="0"/>
              <w:rPr>
                <w:b/>
                <w:i w:val="0"/>
                <w:sz w:val="22"/>
                <w:lang w:val="vi-VN"/>
              </w:rPr>
            </w:pPr>
            <w:r w:rsidRPr="00600763">
              <w:rPr>
                <w:i w:val="0"/>
                <w:sz w:val="22"/>
                <w:lang w:val="vi-VN"/>
              </w:rPr>
              <w:t>118</w:t>
            </w:r>
          </w:p>
        </w:tc>
        <w:tc>
          <w:tcPr>
            <w:tcW w:w="517" w:type="pct"/>
            <w:vAlign w:val="center"/>
          </w:tcPr>
          <w:p w14:paraId="6A9AE7B9" w14:textId="77777777" w:rsidR="00BA749B" w:rsidRPr="00600763" w:rsidRDefault="00BA749B" w:rsidP="00BA749B">
            <w:pPr>
              <w:pStyle w:val="Bangstlye"/>
              <w:spacing w:before="0" w:after="0"/>
              <w:rPr>
                <w:b/>
                <w:i w:val="0"/>
                <w:sz w:val="22"/>
                <w:lang w:val="vi-VN"/>
              </w:rPr>
            </w:pPr>
            <w:r w:rsidRPr="00600763">
              <w:rPr>
                <w:i w:val="0"/>
                <w:sz w:val="22"/>
                <w:lang w:val="vi-VN"/>
              </w:rPr>
              <w:t>0,2%</w:t>
            </w:r>
          </w:p>
        </w:tc>
        <w:tc>
          <w:tcPr>
            <w:tcW w:w="1564" w:type="pct"/>
            <w:vAlign w:val="center"/>
          </w:tcPr>
          <w:p w14:paraId="53B8A156" w14:textId="77777777" w:rsidR="00BA749B" w:rsidRPr="00600763" w:rsidRDefault="00BA749B" w:rsidP="00BA749B">
            <w:pPr>
              <w:pStyle w:val="Bangstlye"/>
              <w:spacing w:before="0" w:after="0"/>
              <w:rPr>
                <w:b/>
                <w:i w:val="0"/>
                <w:sz w:val="22"/>
                <w:lang w:val="vi-VN"/>
              </w:rPr>
            </w:pPr>
            <w:r w:rsidRPr="00600763">
              <w:rPr>
                <w:i w:val="0"/>
                <w:sz w:val="22"/>
                <w:lang w:val="vi-VN"/>
              </w:rPr>
              <w:t>10,5</w:t>
            </w:r>
          </w:p>
        </w:tc>
      </w:tr>
      <w:tr w:rsidR="000E4223" w:rsidRPr="00600763" w14:paraId="5F23CC1E" w14:textId="77777777" w:rsidTr="00037FD6">
        <w:trPr>
          <w:trHeight w:val="284"/>
          <w:jc w:val="center"/>
        </w:trPr>
        <w:tc>
          <w:tcPr>
            <w:tcW w:w="691" w:type="pct"/>
            <w:vAlign w:val="center"/>
          </w:tcPr>
          <w:p w14:paraId="713F32CC" w14:textId="77777777" w:rsidR="00BA749B" w:rsidRPr="00600763" w:rsidRDefault="00590FBF" w:rsidP="00BA749B">
            <w:pPr>
              <w:pStyle w:val="Bangstlye"/>
              <w:spacing w:before="0" w:after="0"/>
              <w:jc w:val="left"/>
              <w:rPr>
                <w:b/>
                <w:i w:val="0"/>
                <w:sz w:val="22"/>
                <w:lang w:val="vi-VN"/>
              </w:rPr>
            </w:pPr>
            <w:r w:rsidRPr="00600763">
              <w:rPr>
                <w:i w:val="0"/>
                <w:sz w:val="22"/>
                <w:lang w:val="vi-VN"/>
              </w:rPr>
              <w:t>Campuchia</w:t>
            </w:r>
          </w:p>
        </w:tc>
        <w:tc>
          <w:tcPr>
            <w:tcW w:w="770" w:type="pct"/>
            <w:vAlign w:val="center"/>
          </w:tcPr>
          <w:p w14:paraId="208CA157" w14:textId="77777777" w:rsidR="00BA749B" w:rsidRPr="00600763" w:rsidRDefault="00BA749B" w:rsidP="00BA749B">
            <w:pPr>
              <w:pStyle w:val="Bangstlye"/>
              <w:spacing w:before="0" w:after="0"/>
              <w:rPr>
                <w:b/>
                <w:i w:val="0"/>
                <w:sz w:val="22"/>
                <w:lang w:val="vi-VN"/>
              </w:rPr>
            </w:pPr>
            <w:r w:rsidRPr="00600763">
              <w:rPr>
                <w:i w:val="0"/>
                <w:sz w:val="22"/>
                <w:lang w:val="vi-VN"/>
              </w:rPr>
              <w:t>4.280</w:t>
            </w:r>
          </w:p>
        </w:tc>
        <w:tc>
          <w:tcPr>
            <w:tcW w:w="785" w:type="pct"/>
            <w:vAlign w:val="center"/>
          </w:tcPr>
          <w:p w14:paraId="4E16495E" w14:textId="77777777" w:rsidR="00BA749B" w:rsidRPr="00600763" w:rsidRDefault="00BA749B" w:rsidP="00BA749B">
            <w:pPr>
              <w:pStyle w:val="Bangstlye"/>
              <w:spacing w:before="0" w:after="0"/>
              <w:rPr>
                <w:b/>
                <w:i w:val="0"/>
                <w:sz w:val="22"/>
                <w:lang w:val="vi-VN"/>
              </w:rPr>
            </w:pPr>
            <w:r w:rsidRPr="00600763">
              <w:rPr>
                <w:i w:val="0"/>
                <w:sz w:val="22"/>
                <w:lang w:val="vi-VN"/>
              </w:rPr>
              <w:t>2.200</w:t>
            </w:r>
          </w:p>
        </w:tc>
        <w:tc>
          <w:tcPr>
            <w:tcW w:w="672" w:type="pct"/>
            <w:vAlign w:val="center"/>
          </w:tcPr>
          <w:p w14:paraId="48096EEB" w14:textId="77777777" w:rsidR="00BA749B" w:rsidRPr="00600763" w:rsidRDefault="00BA749B" w:rsidP="00BA749B">
            <w:pPr>
              <w:pStyle w:val="Bangstlye"/>
              <w:spacing w:before="0" w:after="0"/>
              <w:rPr>
                <w:b/>
                <w:i w:val="0"/>
                <w:sz w:val="22"/>
                <w:lang w:val="vi-VN"/>
              </w:rPr>
            </w:pPr>
            <w:r w:rsidRPr="00600763">
              <w:rPr>
                <w:i w:val="0"/>
                <w:sz w:val="22"/>
                <w:lang w:val="vi-VN"/>
              </w:rPr>
              <w:t>6.480</w:t>
            </w:r>
          </w:p>
        </w:tc>
        <w:tc>
          <w:tcPr>
            <w:tcW w:w="517" w:type="pct"/>
            <w:vAlign w:val="center"/>
          </w:tcPr>
          <w:p w14:paraId="2CF10A0F" w14:textId="77777777" w:rsidR="00BA749B" w:rsidRPr="00600763" w:rsidRDefault="00BA749B" w:rsidP="00BA749B">
            <w:pPr>
              <w:pStyle w:val="Bangstlye"/>
              <w:spacing w:before="0" w:after="0"/>
              <w:rPr>
                <w:b/>
                <w:i w:val="0"/>
                <w:sz w:val="22"/>
                <w:lang w:val="vi-VN"/>
              </w:rPr>
            </w:pPr>
            <w:r w:rsidRPr="00600763">
              <w:rPr>
                <w:i w:val="0"/>
                <w:sz w:val="22"/>
                <w:lang w:val="vi-VN"/>
              </w:rPr>
              <w:t>11,5%</w:t>
            </w:r>
          </w:p>
        </w:tc>
        <w:tc>
          <w:tcPr>
            <w:tcW w:w="1564" w:type="pct"/>
            <w:vAlign w:val="center"/>
          </w:tcPr>
          <w:p w14:paraId="361BAF60" w14:textId="77777777" w:rsidR="00BA749B" w:rsidRPr="00600763" w:rsidRDefault="00BA749B" w:rsidP="00BA749B">
            <w:pPr>
              <w:pStyle w:val="Bangstlye"/>
              <w:spacing w:before="0" w:after="0"/>
              <w:rPr>
                <w:b/>
                <w:i w:val="0"/>
                <w:sz w:val="22"/>
                <w:lang w:val="vi-VN"/>
              </w:rPr>
            </w:pPr>
            <w:r w:rsidRPr="00600763">
              <w:rPr>
                <w:i w:val="0"/>
                <w:sz w:val="22"/>
                <w:lang w:val="vi-VN"/>
              </w:rPr>
              <w:t>241,0</w:t>
            </w:r>
          </w:p>
        </w:tc>
      </w:tr>
      <w:tr w:rsidR="000E4223" w:rsidRPr="00600763" w14:paraId="532CFB59" w14:textId="77777777" w:rsidTr="00037FD6">
        <w:trPr>
          <w:trHeight w:val="284"/>
          <w:jc w:val="center"/>
        </w:trPr>
        <w:tc>
          <w:tcPr>
            <w:tcW w:w="691" w:type="pct"/>
            <w:vAlign w:val="center"/>
          </w:tcPr>
          <w:p w14:paraId="7B5A775B" w14:textId="77777777" w:rsidR="00BA749B" w:rsidRPr="00600763" w:rsidRDefault="00BA749B" w:rsidP="00BA749B">
            <w:pPr>
              <w:pStyle w:val="Bangstlye"/>
              <w:spacing w:before="0" w:after="0"/>
              <w:jc w:val="left"/>
              <w:rPr>
                <w:b/>
                <w:i w:val="0"/>
                <w:sz w:val="22"/>
                <w:lang w:val="vi-VN"/>
              </w:rPr>
            </w:pPr>
            <w:r w:rsidRPr="00600763">
              <w:rPr>
                <w:i w:val="0"/>
                <w:sz w:val="22"/>
                <w:lang w:val="vi-VN"/>
              </w:rPr>
              <w:t>Lào</w:t>
            </w:r>
          </w:p>
        </w:tc>
        <w:tc>
          <w:tcPr>
            <w:tcW w:w="770" w:type="pct"/>
            <w:vAlign w:val="center"/>
          </w:tcPr>
          <w:p w14:paraId="58A1E3CE" w14:textId="77777777" w:rsidR="00BA749B" w:rsidRPr="00600763" w:rsidRDefault="00BA749B" w:rsidP="00BA749B">
            <w:pPr>
              <w:pStyle w:val="Bangstlye"/>
              <w:spacing w:before="0" w:after="0"/>
              <w:rPr>
                <w:b/>
                <w:i w:val="0"/>
                <w:sz w:val="22"/>
                <w:lang w:val="vi-VN"/>
              </w:rPr>
            </w:pPr>
            <w:r w:rsidRPr="00600763">
              <w:rPr>
                <w:i w:val="0"/>
                <w:sz w:val="22"/>
                <w:lang w:val="vi-VN"/>
              </w:rPr>
              <w:t>8.570</w:t>
            </w:r>
          </w:p>
        </w:tc>
        <w:tc>
          <w:tcPr>
            <w:tcW w:w="785" w:type="pct"/>
            <w:vAlign w:val="center"/>
          </w:tcPr>
          <w:p w14:paraId="55AD3884" w14:textId="77777777" w:rsidR="00BA749B" w:rsidRPr="00600763" w:rsidRDefault="00BA749B" w:rsidP="00BA749B">
            <w:pPr>
              <w:pStyle w:val="Bangstlye"/>
              <w:spacing w:before="0" w:after="0"/>
              <w:rPr>
                <w:b/>
                <w:i w:val="0"/>
                <w:sz w:val="22"/>
                <w:lang w:val="vi-VN"/>
              </w:rPr>
            </w:pPr>
            <w:r w:rsidRPr="00600763">
              <w:rPr>
                <w:i w:val="0"/>
                <w:sz w:val="22"/>
                <w:lang w:val="vi-VN"/>
              </w:rPr>
              <w:t>13.000</w:t>
            </w:r>
          </w:p>
        </w:tc>
        <w:tc>
          <w:tcPr>
            <w:tcW w:w="672" w:type="pct"/>
            <w:vAlign w:val="center"/>
          </w:tcPr>
          <w:p w14:paraId="715E0242" w14:textId="77777777" w:rsidR="00BA749B" w:rsidRPr="00600763" w:rsidRDefault="00BA749B" w:rsidP="00BA749B">
            <w:pPr>
              <w:pStyle w:val="Bangstlye"/>
              <w:spacing w:before="0" w:after="0"/>
              <w:rPr>
                <w:b/>
                <w:i w:val="0"/>
                <w:sz w:val="22"/>
                <w:lang w:val="vi-VN"/>
              </w:rPr>
            </w:pPr>
            <w:r w:rsidRPr="00600763">
              <w:rPr>
                <w:i w:val="0"/>
                <w:sz w:val="22"/>
                <w:lang w:val="vi-VN"/>
              </w:rPr>
              <w:t>21.570</w:t>
            </w:r>
          </w:p>
        </w:tc>
        <w:tc>
          <w:tcPr>
            <w:tcW w:w="517" w:type="pct"/>
            <w:vAlign w:val="center"/>
          </w:tcPr>
          <w:p w14:paraId="3E8983CE" w14:textId="77777777" w:rsidR="00BA749B" w:rsidRPr="00600763" w:rsidRDefault="00BA749B" w:rsidP="00BA749B">
            <w:pPr>
              <w:pStyle w:val="Bangstlye"/>
              <w:spacing w:before="0" w:after="0"/>
              <w:rPr>
                <w:b/>
                <w:i w:val="0"/>
                <w:sz w:val="22"/>
                <w:lang w:val="vi-VN"/>
              </w:rPr>
            </w:pPr>
            <w:r w:rsidRPr="00600763">
              <w:rPr>
                <w:i w:val="0"/>
                <w:sz w:val="22"/>
                <w:lang w:val="vi-VN"/>
              </w:rPr>
              <w:t>38,3%</w:t>
            </w:r>
          </w:p>
        </w:tc>
        <w:tc>
          <w:tcPr>
            <w:tcW w:w="1564" w:type="pct"/>
            <w:vAlign w:val="center"/>
          </w:tcPr>
          <w:p w14:paraId="3C9249FB" w14:textId="77777777" w:rsidR="00BA749B" w:rsidRPr="00600763" w:rsidRDefault="00BA749B" w:rsidP="00BA749B">
            <w:pPr>
              <w:pStyle w:val="Bangstlye"/>
              <w:spacing w:before="0" w:after="0"/>
              <w:rPr>
                <w:b/>
                <w:i w:val="0"/>
                <w:sz w:val="22"/>
                <w:lang w:val="vi-VN"/>
              </w:rPr>
            </w:pPr>
            <w:r w:rsidRPr="00600763">
              <w:rPr>
                <w:i w:val="0"/>
                <w:sz w:val="22"/>
                <w:lang w:val="vi-VN"/>
              </w:rPr>
              <w:t>777,0</w:t>
            </w:r>
          </w:p>
        </w:tc>
      </w:tr>
      <w:tr w:rsidR="000E4223" w:rsidRPr="00600763" w14:paraId="4069533E" w14:textId="77777777" w:rsidTr="00037FD6">
        <w:trPr>
          <w:trHeight w:val="284"/>
          <w:jc w:val="center"/>
        </w:trPr>
        <w:tc>
          <w:tcPr>
            <w:tcW w:w="691" w:type="pct"/>
            <w:vAlign w:val="center"/>
          </w:tcPr>
          <w:p w14:paraId="7FB36503" w14:textId="77777777" w:rsidR="00BA749B" w:rsidRPr="00600763" w:rsidRDefault="00BA749B" w:rsidP="00BA749B">
            <w:pPr>
              <w:pStyle w:val="Bangstlye"/>
              <w:spacing w:before="0" w:after="0"/>
              <w:jc w:val="left"/>
              <w:rPr>
                <w:b/>
                <w:i w:val="0"/>
                <w:sz w:val="22"/>
                <w:lang w:val="vi-VN"/>
              </w:rPr>
            </w:pPr>
            <w:r w:rsidRPr="00600763">
              <w:rPr>
                <w:i w:val="0"/>
                <w:sz w:val="22"/>
                <w:lang w:val="vi-VN"/>
              </w:rPr>
              <w:t>Thái Lan</w:t>
            </w:r>
          </w:p>
        </w:tc>
        <w:tc>
          <w:tcPr>
            <w:tcW w:w="770" w:type="pct"/>
            <w:vAlign w:val="center"/>
          </w:tcPr>
          <w:p w14:paraId="20372292" w14:textId="77777777" w:rsidR="00BA749B" w:rsidRPr="00600763" w:rsidRDefault="00BA749B" w:rsidP="00BA749B">
            <w:pPr>
              <w:pStyle w:val="Bangstlye"/>
              <w:spacing w:before="0" w:after="0"/>
              <w:rPr>
                <w:b/>
                <w:i w:val="0"/>
                <w:sz w:val="22"/>
                <w:lang w:val="vi-VN"/>
              </w:rPr>
            </w:pPr>
            <w:r w:rsidRPr="00600763">
              <w:rPr>
                <w:i w:val="0"/>
                <w:sz w:val="22"/>
                <w:lang w:val="vi-VN"/>
              </w:rPr>
              <w:t>1.880</w:t>
            </w:r>
          </w:p>
        </w:tc>
        <w:tc>
          <w:tcPr>
            <w:tcW w:w="785" w:type="pct"/>
            <w:vAlign w:val="center"/>
          </w:tcPr>
          <w:p w14:paraId="7E3605E4" w14:textId="77777777" w:rsidR="00BA749B" w:rsidRPr="00600763" w:rsidRDefault="00BA749B" w:rsidP="00BA749B">
            <w:pPr>
              <w:pStyle w:val="Bangstlye"/>
              <w:spacing w:before="0" w:after="0"/>
              <w:rPr>
                <w:b/>
                <w:i w:val="0"/>
                <w:sz w:val="22"/>
                <w:lang w:val="vi-VN"/>
              </w:rPr>
            </w:pPr>
            <w:r w:rsidRPr="00600763">
              <w:rPr>
                <w:i w:val="0"/>
                <w:sz w:val="22"/>
                <w:lang w:val="vi-VN"/>
              </w:rPr>
              <w:t>700</w:t>
            </w:r>
          </w:p>
        </w:tc>
        <w:tc>
          <w:tcPr>
            <w:tcW w:w="672" w:type="pct"/>
            <w:vAlign w:val="center"/>
          </w:tcPr>
          <w:p w14:paraId="798CE746" w14:textId="77777777" w:rsidR="00BA749B" w:rsidRPr="00600763" w:rsidRDefault="00BA749B" w:rsidP="00BA749B">
            <w:pPr>
              <w:pStyle w:val="Bangstlye"/>
              <w:spacing w:before="0" w:after="0"/>
              <w:rPr>
                <w:b/>
                <w:i w:val="0"/>
                <w:sz w:val="22"/>
                <w:lang w:val="vi-VN"/>
              </w:rPr>
            </w:pPr>
            <w:r w:rsidRPr="00600763">
              <w:rPr>
                <w:i w:val="0"/>
                <w:sz w:val="22"/>
                <w:lang w:val="vi-VN"/>
              </w:rPr>
              <w:t>2.580</w:t>
            </w:r>
          </w:p>
        </w:tc>
        <w:tc>
          <w:tcPr>
            <w:tcW w:w="517" w:type="pct"/>
            <w:vAlign w:val="center"/>
          </w:tcPr>
          <w:p w14:paraId="2D91548D" w14:textId="77777777" w:rsidR="00BA749B" w:rsidRPr="00600763" w:rsidRDefault="00BA749B" w:rsidP="00BA749B">
            <w:pPr>
              <w:pStyle w:val="Bangstlye"/>
              <w:spacing w:before="0" w:after="0"/>
              <w:rPr>
                <w:b/>
                <w:i w:val="0"/>
                <w:sz w:val="22"/>
                <w:lang w:val="vi-VN"/>
              </w:rPr>
            </w:pPr>
            <w:r w:rsidRPr="00600763">
              <w:rPr>
                <w:i w:val="0"/>
                <w:sz w:val="22"/>
                <w:lang w:val="vi-VN"/>
              </w:rPr>
              <w:t>4,6%</w:t>
            </w:r>
          </w:p>
        </w:tc>
        <w:tc>
          <w:tcPr>
            <w:tcW w:w="1564" w:type="pct"/>
            <w:vAlign w:val="center"/>
          </w:tcPr>
          <w:p w14:paraId="3B658342" w14:textId="77777777" w:rsidR="00BA749B" w:rsidRPr="00600763" w:rsidRDefault="00BA749B" w:rsidP="00BA749B">
            <w:pPr>
              <w:pStyle w:val="Bangstlye"/>
              <w:spacing w:before="0" w:after="0"/>
              <w:rPr>
                <w:b/>
                <w:i w:val="0"/>
                <w:sz w:val="22"/>
                <w:lang w:val="vi-VN"/>
              </w:rPr>
            </w:pPr>
            <w:r w:rsidRPr="00600763">
              <w:rPr>
                <w:i w:val="0"/>
                <w:sz w:val="22"/>
                <w:lang w:val="vi-VN"/>
              </w:rPr>
              <w:t>4,0</w:t>
            </w:r>
          </w:p>
        </w:tc>
      </w:tr>
      <w:tr w:rsidR="000E4223" w:rsidRPr="00600763" w14:paraId="6043C25E" w14:textId="77777777" w:rsidTr="00037FD6">
        <w:trPr>
          <w:trHeight w:val="284"/>
          <w:jc w:val="center"/>
        </w:trPr>
        <w:tc>
          <w:tcPr>
            <w:tcW w:w="691" w:type="pct"/>
            <w:vAlign w:val="center"/>
          </w:tcPr>
          <w:p w14:paraId="23AB4A51" w14:textId="77777777" w:rsidR="00BA749B" w:rsidRPr="00600763" w:rsidRDefault="00BA749B" w:rsidP="00BA749B">
            <w:pPr>
              <w:pStyle w:val="Bangstlye"/>
              <w:spacing w:before="0" w:after="0"/>
              <w:jc w:val="left"/>
              <w:rPr>
                <w:b/>
                <w:i w:val="0"/>
                <w:sz w:val="22"/>
                <w:lang w:val="vi-VN"/>
              </w:rPr>
            </w:pPr>
            <w:r w:rsidRPr="00600763">
              <w:rPr>
                <w:i w:val="0"/>
                <w:sz w:val="22"/>
                <w:lang w:val="vi-VN"/>
              </w:rPr>
              <w:t>Việt Nam</w:t>
            </w:r>
          </w:p>
        </w:tc>
        <w:tc>
          <w:tcPr>
            <w:tcW w:w="770" w:type="pct"/>
            <w:vAlign w:val="center"/>
          </w:tcPr>
          <w:p w14:paraId="7D4EC244" w14:textId="77777777" w:rsidR="00BA749B" w:rsidRPr="00600763" w:rsidRDefault="00BA749B" w:rsidP="00BA749B">
            <w:pPr>
              <w:pStyle w:val="Bangstlye"/>
              <w:spacing w:before="0" w:after="0"/>
              <w:rPr>
                <w:b/>
                <w:i w:val="0"/>
                <w:sz w:val="22"/>
                <w:lang w:val="vi-VN"/>
              </w:rPr>
            </w:pPr>
            <w:r w:rsidRPr="00600763">
              <w:rPr>
                <w:i w:val="0"/>
                <w:sz w:val="22"/>
                <w:lang w:val="vi-VN"/>
              </w:rPr>
              <w:t>-</w:t>
            </w:r>
          </w:p>
        </w:tc>
        <w:tc>
          <w:tcPr>
            <w:tcW w:w="785" w:type="pct"/>
            <w:vAlign w:val="center"/>
          </w:tcPr>
          <w:p w14:paraId="517F976C" w14:textId="77777777" w:rsidR="00BA749B" w:rsidRPr="00600763" w:rsidRDefault="00BA749B" w:rsidP="00BA749B">
            <w:pPr>
              <w:pStyle w:val="Bangstlye"/>
              <w:spacing w:before="0" w:after="0"/>
              <w:rPr>
                <w:b/>
                <w:i w:val="0"/>
                <w:sz w:val="22"/>
                <w:lang w:val="vi-VN"/>
              </w:rPr>
            </w:pPr>
            <w:r w:rsidRPr="00600763">
              <w:rPr>
                <w:i w:val="0"/>
                <w:sz w:val="22"/>
                <w:lang w:val="vi-VN"/>
              </w:rPr>
              <w:t>2.519</w:t>
            </w:r>
          </w:p>
        </w:tc>
        <w:tc>
          <w:tcPr>
            <w:tcW w:w="672" w:type="pct"/>
            <w:vAlign w:val="center"/>
          </w:tcPr>
          <w:p w14:paraId="26E0F9A8" w14:textId="77777777" w:rsidR="00BA749B" w:rsidRPr="00600763" w:rsidRDefault="00BA749B" w:rsidP="00BA749B">
            <w:pPr>
              <w:pStyle w:val="Bangstlye"/>
              <w:spacing w:before="0" w:after="0"/>
              <w:rPr>
                <w:b/>
                <w:i w:val="0"/>
                <w:sz w:val="22"/>
                <w:lang w:val="vi-VN"/>
              </w:rPr>
            </w:pPr>
            <w:r w:rsidRPr="00600763">
              <w:rPr>
                <w:i w:val="0"/>
                <w:sz w:val="22"/>
                <w:lang w:val="vi-VN"/>
              </w:rPr>
              <w:t>2.519</w:t>
            </w:r>
          </w:p>
        </w:tc>
        <w:tc>
          <w:tcPr>
            <w:tcW w:w="517" w:type="pct"/>
            <w:vAlign w:val="center"/>
          </w:tcPr>
          <w:p w14:paraId="1FD65955" w14:textId="77777777" w:rsidR="00BA749B" w:rsidRPr="00600763" w:rsidRDefault="00BA749B" w:rsidP="00BA749B">
            <w:pPr>
              <w:pStyle w:val="Bangstlye"/>
              <w:spacing w:before="0" w:after="0"/>
              <w:rPr>
                <w:b/>
                <w:i w:val="0"/>
                <w:sz w:val="22"/>
                <w:lang w:val="vi-VN"/>
              </w:rPr>
            </w:pPr>
            <w:r w:rsidRPr="00600763">
              <w:rPr>
                <w:i w:val="0"/>
                <w:sz w:val="22"/>
                <w:lang w:val="vi-VN"/>
              </w:rPr>
              <w:t>4,5%</w:t>
            </w:r>
          </w:p>
        </w:tc>
        <w:tc>
          <w:tcPr>
            <w:tcW w:w="1564" w:type="pct"/>
            <w:vAlign w:val="center"/>
          </w:tcPr>
          <w:p w14:paraId="7D2DC74D" w14:textId="77777777" w:rsidR="00BA749B" w:rsidRPr="00600763" w:rsidRDefault="00BA749B" w:rsidP="00BA749B">
            <w:pPr>
              <w:pStyle w:val="Bangstlye"/>
              <w:spacing w:before="0" w:after="0"/>
              <w:rPr>
                <w:b/>
                <w:i w:val="0"/>
                <w:sz w:val="22"/>
                <w:lang w:val="vi-VN"/>
              </w:rPr>
            </w:pPr>
            <w:r w:rsidRPr="00600763">
              <w:rPr>
                <w:i w:val="0"/>
                <w:sz w:val="22"/>
                <w:lang w:val="vi-VN"/>
              </w:rPr>
              <w:t>2,8</w:t>
            </w:r>
          </w:p>
        </w:tc>
      </w:tr>
      <w:tr w:rsidR="000E4223" w:rsidRPr="00600763" w14:paraId="616DE144" w14:textId="77777777" w:rsidTr="00037FD6">
        <w:trPr>
          <w:trHeight w:val="284"/>
          <w:jc w:val="center"/>
        </w:trPr>
        <w:tc>
          <w:tcPr>
            <w:tcW w:w="691" w:type="pct"/>
            <w:shd w:val="clear" w:color="auto" w:fill="auto"/>
            <w:vAlign w:val="center"/>
          </w:tcPr>
          <w:p w14:paraId="2284717B" w14:textId="77777777" w:rsidR="00BA749B" w:rsidRPr="00600763" w:rsidRDefault="00BA749B" w:rsidP="00BA749B">
            <w:pPr>
              <w:pStyle w:val="Bangstlye"/>
              <w:spacing w:before="0" w:after="0"/>
              <w:jc w:val="left"/>
              <w:rPr>
                <w:i w:val="0"/>
                <w:sz w:val="22"/>
                <w:lang w:val="vi-VN"/>
              </w:rPr>
            </w:pPr>
            <w:r w:rsidRPr="00600763">
              <w:rPr>
                <w:i w:val="0"/>
                <w:sz w:val="22"/>
                <w:lang w:val="vi-VN"/>
              </w:rPr>
              <w:t>Tổng số</w:t>
            </w:r>
          </w:p>
        </w:tc>
        <w:tc>
          <w:tcPr>
            <w:tcW w:w="770" w:type="pct"/>
            <w:shd w:val="clear" w:color="auto" w:fill="auto"/>
            <w:vAlign w:val="center"/>
          </w:tcPr>
          <w:p w14:paraId="4E0253A6" w14:textId="77777777" w:rsidR="00BA749B" w:rsidRPr="00600763" w:rsidRDefault="00BA749B" w:rsidP="00BA749B">
            <w:pPr>
              <w:pStyle w:val="Bangstlye"/>
              <w:spacing w:before="0" w:after="0"/>
              <w:rPr>
                <w:i w:val="0"/>
                <w:sz w:val="22"/>
                <w:lang w:val="vi-VN"/>
              </w:rPr>
            </w:pPr>
            <w:r w:rsidRPr="00600763">
              <w:rPr>
                <w:i w:val="0"/>
                <w:sz w:val="22"/>
                <w:lang w:val="vi-VN"/>
              </w:rPr>
              <w:t>37.320</w:t>
            </w:r>
          </w:p>
        </w:tc>
        <w:tc>
          <w:tcPr>
            <w:tcW w:w="785" w:type="pct"/>
            <w:shd w:val="clear" w:color="auto" w:fill="auto"/>
            <w:vAlign w:val="center"/>
          </w:tcPr>
          <w:p w14:paraId="4A4FEA96" w14:textId="77777777" w:rsidR="00BA749B" w:rsidRPr="00600763" w:rsidRDefault="00BA749B" w:rsidP="00BA749B">
            <w:pPr>
              <w:pStyle w:val="Bangstlye"/>
              <w:spacing w:before="0" w:after="0"/>
              <w:rPr>
                <w:i w:val="0"/>
                <w:sz w:val="22"/>
                <w:lang w:val="vi-VN"/>
              </w:rPr>
            </w:pPr>
            <w:r w:rsidRPr="00600763">
              <w:rPr>
                <w:i w:val="0"/>
                <w:sz w:val="22"/>
                <w:lang w:val="vi-VN"/>
              </w:rPr>
              <w:t>18.947</w:t>
            </w:r>
          </w:p>
        </w:tc>
        <w:tc>
          <w:tcPr>
            <w:tcW w:w="672" w:type="pct"/>
            <w:shd w:val="clear" w:color="auto" w:fill="auto"/>
            <w:vAlign w:val="center"/>
          </w:tcPr>
          <w:p w14:paraId="76E749D1" w14:textId="77777777" w:rsidR="00BA749B" w:rsidRPr="00600763" w:rsidRDefault="00BA749B" w:rsidP="00BA749B">
            <w:pPr>
              <w:pStyle w:val="Bangstlye"/>
              <w:spacing w:before="0" w:after="0"/>
              <w:rPr>
                <w:i w:val="0"/>
                <w:sz w:val="22"/>
                <w:lang w:val="vi-VN"/>
              </w:rPr>
            </w:pPr>
            <w:r w:rsidRPr="00600763">
              <w:rPr>
                <w:i w:val="0"/>
                <w:sz w:val="22"/>
                <w:lang w:val="vi-VN"/>
              </w:rPr>
              <w:t>56.267</w:t>
            </w:r>
          </w:p>
        </w:tc>
        <w:tc>
          <w:tcPr>
            <w:tcW w:w="517" w:type="pct"/>
            <w:shd w:val="clear" w:color="auto" w:fill="auto"/>
            <w:vAlign w:val="center"/>
          </w:tcPr>
          <w:p w14:paraId="2207C226" w14:textId="77777777" w:rsidR="00BA749B" w:rsidRPr="00600763" w:rsidRDefault="00BA749B" w:rsidP="00BA749B">
            <w:pPr>
              <w:pStyle w:val="Bangstlye"/>
              <w:spacing w:before="0" w:after="0"/>
              <w:rPr>
                <w:i w:val="0"/>
                <w:sz w:val="22"/>
                <w:lang w:val="vi-VN"/>
              </w:rPr>
            </w:pPr>
            <w:r w:rsidRPr="00600763">
              <w:rPr>
                <w:i w:val="0"/>
                <w:sz w:val="22"/>
                <w:lang w:val="vi-VN"/>
              </w:rPr>
              <w:t>100%</w:t>
            </w:r>
          </w:p>
        </w:tc>
        <w:tc>
          <w:tcPr>
            <w:tcW w:w="1564" w:type="pct"/>
            <w:shd w:val="clear" w:color="auto" w:fill="auto"/>
            <w:vAlign w:val="center"/>
          </w:tcPr>
          <w:p w14:paraId="1EB002F3" w14:textId="77777777" w:rsidR="00BA749B" w:rsidRPr="00600763" w:rsidRDefault="00BA749B" w:rsidP="00BA749B">
            <w:pPr>
              <w:pStyle w:val="Bangstlye"/>
              <w:spacing w:before="0" w:after="0"/>
              <w:rPr>
                <w:i w:val="0"/>
                <w:sz w:val="22"/>
                <w:lang w:val="vi-VN"/>
              </w:rPr>
            </w:pPr>
          </w:p>
        </w:tc>
      </w:tr>
    </w:tbl>
    <w:p w14:paraId="4F67E85C" w14:textId="77777777" w:rsidR="00BA749B" w:rsidRPr="00600763" w:rsidRDefault="00BA749B" w:rsidP="00BA749B">
      <w:pPr>
        <w:rPr>
          <w:lang w:val="vi-VN" w:eastAsia="x-none"/>
        </w:rPr>
      </w:pPr>
      <w:bookmarkStart w:id="180" w:name="_Toc338621006"/>
      <w:r w:rsidRPr="00600763">
        <w:rPr>
          <w:lang w:val="vi-VN"/>
        </w:rPr>
        <w:t>Tổng tiềm năng điện lượng trong lưu vực sông Mê Công</w:t>
      </w:r>
      <w:bookmarkEnd w:id="180"/>
      <w:r w:rsidRPr="00600763">
        <w:rPr>
          <w:lang w:val="vi-VN"/>
        </w:rPr>
        <w:t xml:space="preserve"> khoảng 56.300 MW (Riêng phần lưu vực sông Lan Thương – Trung Quốc đạt khoảng 23.000MW), trong đó: Dòng chính khoảng 37.300MW, dòng nhánh khoảng 19.000MW.</w:t>
      </w:r>
    </w:p>
    <w:p w14:paraId="6049F886" w14:textId="77777777" w:rsidR="00AB0125" w:rsidRPr="00600763" w:rsidRDefault="00BA749B" w:rsidP="00AB0125">
      <w:pPr>
        <w:pStyle w:val="Heading3"/>
        <w:rPr>
          <w:lang w:val="vi-VN"/>
        </w:rPr>
      </w:pPr>
      <w:bookmarkStart w:id="181" w:name="_Toc527979658"/>
      <w:r w:rsidRPr="00600763">
        <w:rPr>
          <w:lang w:val="vi-VN"/>
        </w:rPr>
        <w:t>Thủy điện Vân Nam, Trung Quốc</w:t>
      </w:r>
      <w:bookmarkEnd w:id="181"/>
    </w:p>
    <w:p w14:paraId="10D00420" w14:textId="77777777" w:rsidR="00AD49A4" w:rsidRPr="00600763" w:rsidRDefault="00AD49A4" w:rsidP="00AD49A4">
      <w:pPr>
        <w:pStyle w:val="Nor"/>
        <w:spacing w:before="60" w:after="60"/>
        <w:ind w:firstLine="567"/>
      </w:pPr>
      <w:r w:rsidRPr="00600763">
        <w:t xml:space="preserve">Hiện nay Trung Quốc đã có kế hoạch cụ thể cho 8 đập ở khu vực trung lưu và hạ lưu sông Lan-Cang (giai đoạn I), và dự kiến có thêm 6 đập thủy điện nữa ở thượng lưu (giai đoạn II). Tới thời điểm này Trung Quốc đã hoàn thành được 90% kế hoạch phát triển thủy điện giai đoạn I ở tỉnh Vân Nam, và dự định sẽ hoàn thành trong vòng 10 năm nữa. Bảng 3 liệt kê chi tiết 8 công trình thủy điện của giai đoạn 1 sẽ được xây dựng, trong đó 2 hồ có khả năng điều tiết lớn (công suất lớn hơn hồ Hòa Bình của Việt Nam) là Tiểu Loan và Nộ Trác Độ. Cho tới nay, các công trình thủy điện Tiểu Loan, Mạn Loan, Đại Triệu Sơn, Nộ Trác Độ và Cảnh Hồng đã đi vào vận hành trong giai đoạn từ 2007 – 2012. </w:t>
      </w:r>
    </w:p>
    <w:p w14:paraId="173AF221" w14:textId="77777777" w:rsidR="00BA749B" w:rsidRPr="00600763" w:rsidRDefault="00AD49A4" w:rsidP="00AD49A4">
      <w:pPr>
        <w:rPr>
          <w:lang w:val="vi-VN"/>
        </w:rPr>
      </w:pPr>
      <w:r w:rsidRPr="00600763">
        <w:rPr>
          <w:lang w:val="vi-VN"/>
        </w:rPr>
        <w:t>Theo quy hoạch phát triển thuỷ điện dài hạn đến 2050 lưu vực sông Lan-Cang của Trung Quốc, ngoài 02 dự án thủy điện Quảng Lãn Ba/Galanba, Mãn Tòng/Mengsong (như bảng dưới), còn có 06 bậc thang thuỷ điện như bảng dưới đây.</w:t>
      </w:r>
    </w:p>
    <w:p w14:paraId="4B679FCC" w14:textId="58DFA6E3" w:rsidR="00E156E9" w:rsidRPr="00600763" w:rsidRDefault="00E156E9" w:rsidP="00650165">
      <w:pPr>
        <w:pStyle w:val="Caption"/>
      </w:pPr>
      <w:bookmarkStart w:id="182" w:name="_Toc527979880"/>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30</w:t>
      </w:r>
      <w:r w:rsidR="00FC6C22" w:rsidRPr="00600763">
        <w:fldChar w:fldCharType="end"/>
      </w:r>
      <w:r w:rsidRPr="00600763">
        <w:t xml:space="preserve">: </w:t>
      </w:r>
      <w:bookmarkStart w:id="183" w:name="_Toc338621023"/>
      <w:bookmarkStart w:id="184" w:name="_Toc422082153"/>
      <w:bookmarkStart w:id="185" w:name="_Toc423202416"/>
      <w:bookmarkStart w:id="186" w:name="_Toc423729384"/>
      <w:bookmarkStart w:id="187" w:name="_Toc426639480"/>
      <w:bookmarkStart w:id="188" w:name="_Toc468436312"/>
      <w:bookmarkStart w:id="189" w:name="_Toc468438128"/>
      <w:r w:rsidRPr="00600763">
        <w:t>Bậc thang thuỷ điện trên sông Lan-Cang</w:t>
      </w:r>
      <w:bookmarkEnd w:id="183"/>
      <w:r w:rsidRPr="00600763">
        <w:t xml:space="preserve"> – </w:t>
      </w:r>
      <w:r w:rsidR="00066ECF" w:rsidRPr="00600763">
        <w:t>Giai đoạn 1</w:t>
      </w:r>
      <w:bookmarkEnd w:id="182"/>
      <w:bookmarkEnd w:id="184"/>
      <w:bookmarkEnd w:id="185"/>
      <w:bookmarkEnd w:id="186"/>
      <w:bookmarkEnd w:id="187"/>
      <w:bookmarkEnd w:id="188"/>
      <w:bookmarkEnd w:id="1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8"/>
        <w:gridCol w:w="1882"/>
        <w:gridCol w:w="1702"/>
        <w:gridCol w:w="1342"/>
        <w:gridCol w:w="1371"/>
        <w:gridCol w:w="1386"/>
        <w:gridCol w:w="1517"/>
      </w:tblGrid>
      <w:tr w:rsidR="000E4223" w:rsidRPr="00600763" w14:paraId="226731E2" w14:textId="77777777" w:rsidTr="00E156E9">
        <w:trPr>
          <w:trHeight w:val="284"/>
          <w:tblHeader/>
          <w:jc w:val="center"/>
        </w:trPr>
        <w:tc>
          <w:tcPr>
            <w:tcW w:w="222" w:type="pct"/>
            <w:vAlign w:val="center"/>
          </w:tcPr>
          <w:p w14:paraId="616A3DB5" w14:textId="77777777" w:rsidR="00443A40" w:rsidRPr="00600763" w:rsidRDefault="003F6616" w:rsidP="003F6616">
            <w:pPr>
              <w:pStyle w:val="Textbang"/>
              <w:spacing w:line="240" w:lineRule="auto"/>
              <w:jc w:val="center"/>
              <w:rPr>
                <w:b/>
                <w:sz w:val="22"/>
              </w:rPr>
            </w:pPr>
            <w:r w:rsidRPr="00600763">
              <w:rPr>
                <w:b/>
                <w:sz w:val="22"/>
              </w:rPr>
              <w:t>S</w:t>
            </w:r>
          </w:p>
          <w:p w14:paraId="43CE3879" w14:textId="77777777" w:rsidR="00443A40" w:rsidRPr="00600763" w:rsidRDefault="003F6616" w:rsidP="003F6616">
            <w:pPr>
              <w:pStyle w:val="Textbang"/>
              <w:spacing w:line="240" w:lineRule="auto"/>
              <w:jc w:val="center"/>
              <w:rPr>
                <w:b/>
                <w:sz w:val="22"/>
              </w:rPr>
            </w:pPr>
            <w:r w:rsidRPr="00600763">
              <w:rPr>
                <w:b/>
                <w:sz w:val="22"/>
              </w:rPr>
              <w:t>T</w:t>
            </w:r>
          </w:p>
          <w:p w14:paraId="59594D20" w14:textId="77777777" w:rsidR="003F6616" w:rsidRPr="00600763" w:rsidRDefault="003F6616" w:rsidP="003F6616">
            <w:pPr>
              <w:pStyle w:val="Textbang"/>
              <w:spacing w:line="240" w:lineRule="auto"/>
              <w:jc w:val="center"/>
              <w:rPr>
                <w:b/>
                <w:sz w:val="22"/>
              </w:rPr>
            </w:pPr>
            <w:r w:rsidRPr="00600763">
              <w:rPr>
                <w:b/>
                <w:sz w:val="22"/>
              </w:rPr>
              <w:t>T</w:t>
            </w:r>
          </w:p>
        </w:tc>
        <w:tc>
          <w:tcPr>
            <w:tcW w:w="977" w:type="pct"/>
            <w:vAlign w:val="center"/>
          </w:tcPr>
          <w:p w14:paraId="51F0B64A" w14:textId="77777777" w:rsidR="003F6616" w:rsidRPr="00600763" w:rsidRDefault="003F6616" w:rsidP="003F6616">
            <w:pPr>
              <w:pStyle w:val="Textbang"/>
              <w:spacing w:line="240" w:lineRule="auto"/>
              <w:jc w:val="center"/>
              <w:rPr>
                <w:b/>
                <w:sz w:val="22"/>
              </w:rPr>
            </w:pPr>
            <w:r w:rsidRPr="00600763">
              <w:rPr>
                <w:b/>
                <w:sz w:val="22"/>
              </w:rPr>
              <w:t>Công trình</w:t>
            </w:r>
          </w:p>
        </w:tc>
        <w:tc>
          <w:tcPr>
            <w:tcW w:w="884" w:type="pct"/>
            <w:vAlign w:val="center"/>
          </w:tcPr>
          <w:p w14:paraId="1A8E23C7" w14:textId="77777777" w:rsidR="00443A40" w:rsidRPr="00600763" w:rsidRDefault="00443A40" w:rsidP="003F6616">
            <w:pPr>
              <w:pStyle w:val="Bangstlye"/>
              <w:spacing w:before="0" w:after="0"/>
              <w:rPr>
                <w:b/>
                <w:i w:val="0"/>
                <w:sz w:val="22"/>
                <w:lang w:val="vi-VN"/>
              </w:rPr>
            </w:pPr>
            <w:r w:rsidRPr="00600763">
              <w:rPr>
                <w:b/>
                <w:i w:val="0"/>
                <w:sz w:val="22"/>
                <w:lang w:val="vi-VN"/>
              </w:rPr>
              <w:t>Khoảng cách</w:t>
            </w:r>
          </w:p>
          <w:p w14:paraId="59FF5C89" w14:textId="77777777" w:rsidR="00443A40" w:rsidRPr="00600763" w:rsidRDefault="00443A40" w:rsidP="00443A40">
            <w:pPr>
              <w:pStyle w:val="Bangstlye"/>
              <w:spacing w:before="0" w:after="0"/>
              <w:rPr>
                <w:b/>
                <w:i w:val="0"/>
                <w:sz w:val="22"/>
                <w:lang w:val="vi-VN"/>
              </w:rPr>
            </w:pPr>
            <w:r w:rsidRPr="00600763">
              <w:rPr>
                <w:b/>
                <w:i w:val="0"/>
                <w:sz w:val="22"/>
                <w:lang w:val="vi-VN"/>
              </w:rPr>
              <w:t>T</w:t>
            </w:r>
            <w:r w:rsidR="003F6616" w:rsidRPr="00600763">
              <w:rPr>
                <w:b/>
                <w:i w:val="0"/>
                <w:sz w:val="22"/>
                <w:lang w:val="vi-VN"/>
              </w:rPr>
              <w:t>ính</w:t>
            </w:r>
            <w:r w:rsidRPr="00600763">
              <w:rPr>
                <w:b/>
                <w:i w:val="0"/>
                <w:sz w:val="22"/>
                <w:lang w:val="vi-VN"/>
              </w:rPr>
              <w:t xml:space="preserve"> </w:t>
            </w:r>
            <w:r w:rsidR="003F6616" w:rsidRPr="00600763">
              <w:rPr>
                <w:b/>
                <w:i w:val="0"/>
                <w:sz w:val="22"/>
                <w:lang w:val="vi-VN"/>
              </w:rPr>
              <w:t>đến</w:t>
            </w:r>
          </w:p>
          <w:p w14:paraId="348DEC68" w14:textId="77777777" w:rsidR="00443A40" w:rsidRPr="00600763" w:rsidRDefault="003F6616" w:rsidP="00443A40">
            <w:pPr>
              <w:pStyle w:val="Bangstlye"/>
              <w:spacing w:before="0" w:after="0"/>
              <w:rPr>
                <w:b/>
                <w:i w:val="0"/>
                <w:sz w:val="22"/>
                <w:lang w:val="vi-VN"/>
              </w:rPr>
            </w:pPr>
            <w:r w:rsidRPr="00600763">
              <w:rPr>
                <w:b/>
                <w:i w:val="0"/>
                <w:sz w:val="22"/>
                <w:lang w:val="vi-VN"/>
              </w:rPr>
              <w:t>ChiềngSean</w:t>
            </w:r>
          </w:p>
          <w:p w14:paraId="43B31631" w14:textId="77777777" w:rsidR="003F6616" w:rsidRPr="00600763" w:rsidRDefault="003F6616" w:rsidP="00443A40">
            <w:pPr>
              <w:pStyle w:val="Bangstlye"/>
              <w:spacing w:before="0" w:after="0"/>
              <w:rPr>
                <w:b/>
                <w:i w:val="0"/>
                <w:sz w:val="22"/>
                <w:lang w:val="vi-VN"/>
              </w:rPr>
            </w:pPr>
            <w:r w:rsidRPr="00600763">
              <w:rPr>
                <w:b/>
                <w:i w:val="0"/>
                <w:sz w:val="22"/>
                <w:lang w:val="vi-VN"/>
              </w:rPr>
              <w:t>(km)</w:t>
            </w:r>
          </w:p>
        </w:tc>
        <w:tc>
          <w:tcPr>
            <w:tcW w:w="697" w:type="pct"/>
            <w:vAlign w:val="center"/>
          </w:tcPr>
          <w:p w14:paraId="4867296C" w14:textId="77777777" w:rsidR="00E156E9" w:rsidRPr="00600763" w:rsidRDefault="00E156E9" w:rsidP="003F6616">
            <w:pPr>
              <w:pStyle w:val="Bangstlye"/>
              <w:spacing w:before="0" w:after="0"/>
              <w:rPr>
                <w:b/>
                <w:i w:val="0"/>
                <w:sz w:val="22"/>
                <w:lang w:val="vi-VN"/>
              </w:rPr>
            </w:pPr>
            <w:r w:rsidRPr="00600763">
              <w:rPr>
                <w:b/>
                <w:i w:val="0"/>
                <w:sz w:val="22"/>
                <w:lang w:val="vi-VN"/>
              </w:rPr>
              <w:t>Dung tích</w:t>
            </w:r>
          </w:p>
          <w:p w14:paraId="38ACE2FC" w14:textId="77777777" w:rsidR="003F6616" w:rsidRPr="00600763" w:rsidRDefault="003F6616" w:rsidP="003F6616">
            <w:pPr>
              <w:pStyle w:val="Bangstlye"/>
              <w:spacing w:before="0" w:after="0"/>
              <w:rPr>
                <w:b/>
                <w:i w:val="0"/>
                <w:sz w:val="22"/>
                <w:lang w:val="vi-VN"/>
              </w:rPr>
            </w:pPr>
            <w:r w:rsidRPr="00600763">
              <w:rPr>
                <w:b/>
                <w:i w:val="0"/>
                <w:sz w:val="22"/>
                <w:lang w:val="vi-VN"/>
              </w:rPr>
              <w:t>hữu ích</w:t>
            </w:r>
          </w:p>
          <w:p w14:paraId="5B8CB3B7" w14:textId="77777777" w:rsidR="003F6616" w:rsidRPr="00600763" w:rsidRDefault="003F6616" w:rsidP="003F6616">
            <w:pPr>
              <w:pStyle w:val="Bangstlye"/>
              <w:spacing w:before="0" w:after="0"/>
              <w:rPr>
                <w:b/>
                <w:i w:val="0"/>
                <w:sz w:val="22"/>
                <w:lang w:val="vi-VN"/>
              </w:rPr>
            </w:pPr>
            <w:r w:rsidRPr="00600763">
              <w:rPr>
                <w:b/>
                <w:i w:val="0"/>
                <w:sz w:val="22"/>
                <w:lang w:val="vi-VN"/>
              </w:rPr>
              <w:t>(10</w:t>
            </w:r>
            <w:r w:rsidRPr="00600763">
              <w:rPr>
                <w:b/>
                <w:i w:val="0"/>
                <w:sz w:val="22"/>
                <w:vertAlign w:val="superscript"/>
                <w:lang w:val="vi-VN"/>
              </w:rPr>
              <w:t>9</w:t>
            </w:r>
            <w:r w:rsidRPr="00600763">
              <w:rPr>
                <w:b/>
                <w:i w:val="0"/>
                <w:sz w:val="22"/>
                <w:lang w:val="vi-VN"/>
              </w:rPr>
              <w:t>m</w:t>
            </w:r>
            <w:r w:rsidRPr="00600763">
              <w:rPr>
                <w:b/>
                <w:i w:val="0"/>
                <w:sz w:val="22"/>
                <w:vertAlign w:val="superscript"/>
                <w:lang w:val="vi-VN"/>
              </w:rPr>
              <w:t>3</w:t>
            </w:r>
            <w:r w:rsidRPr="00600763">
              <w:rPr>
                <w:b/>
                <w:i w:val="0"/>
                <w:sz w:val="22"/>
                <w:lang w:val="vi-VN"/>
              </w:rPr>
              <w:t>)</w:t>
            </w:r>
          </w:p>
        </w:tc>
        <w:tc>
          <w:tcPr>
            <w:tcW w:w="712" w:type="pct"/>
            <w:vAlign w:val="center"/>
          </w:tcPr>
          <w:p w14:paraId="3FD748F9" w14:textId="77777777" w:rsidR="00E156E9" w:rsidRPr="00600763" w:rsidRDefault="003F6616" w:rsidP="003F6616">
            <w:pPr>
              <w:pStyle w:val="Bangstlye"/>
              <w:spacing w:before="0" w:after="0"/>
              <w:rPr>
                <w:b/>
                <w:i w:val="0"/>
                <w:sz w:val="22"/>
                <w:lang w:val="vi-VN"/>
              </w:rPr>
            </w:pPr>
            <w:r w:rsidRPr="00600763">
              <w:rPr>
                <w:b/>
                <w:i w:val="0"/>
                <w:sz w:val="22"/>
                <w:lang w:val="vi-VN"/>
              </w:rPr>
              <w:t>Công suất</w:t>
            </w:r>
          </w:p>
          <w:p w14:paraId="41175BF6" w14:textId="77777777" w:rsidR="003F6616" w:rsidRPr="00600763" w:rsidRDefault="003F6616" w:rsidP="003F6616">
            <w:pPr>
              <w:pStyle w:val="Bangstlye"/>
              <w:spacing w:before="0" w:after="0"/>
              <w:rPr>
                <w:b/>
                <w:i w:val="0"/>
                <w:sz w:val="22"/>
                <w:lang w:val="vi-VN"/>
              </w:rPr>
            </w:pPr>
            <w:r w:rsidRPr="00600763">
              <w:rPr>
                <w:b/>
                <w:i w:val="0"/>
                <w:sz w:val="22"/>
                <w:lang w:val="vi-VN"/>
              </w:rPr>
              <w:t>lắp máy</w:t>
            </w:r>
          </w:p>
          <w:p w14:paraId="382FCE99" w14:textId="77777777" w:rsidR="003F6616" w:rsidRPr="00600763" w:rsidRDefault="003F6616" w:rsidP="003F6616">
            <w:pPr>
              <w:pStyle w:val="Bangstlye"/>
              <w:spacing w:before="0" w:after="0"/>
              <w:rPr>
                <w:b/>
                <w:i w:val="0"/>
                <w:sz w:val="22"/>
                <w:lang w:val="vi-VN"/>
              </w:rPr>
            </w:pPr>
            <w:r w:rsidRPr="00600763">
              <w:rPr>
                <w:b/>
                <w:i w:val="0"/>
                <w:sz w:val="22"/>
                <w:lang w:val="vi-VN"/>
              </w:rPr>
              <w:t>(MW)</w:t>
            </w:r>
          </w:p>
        </w:tc>
        <w:tc>
          <w:tcPr>
            <w:tcW w:w="720" w:type="pct"/>
            <w:vAlign w:val="center"/>
          </w:tcPr>
          <w:p w14:paraId="1D15A272" w14:textId="77777777" w:rsidR="00E156E9" w:rsidRPr="00600763" w:rsidRDefault="003F6616" w:rsidP="003F6616">
            <w:pPr>
              <w:pStyle w:val="Bangstlye"/>
              <w:spacing w:before="0" w:after="0"/>
              <w:rPr>
                <w:b/>
                <w:i w:val="0"/>
                <w:sz w:val="22"/>
                <w:lang w:val="vi-VN"/>
              </w:rPr>
            </w:pPr>
            <w:r w:rsidRPr="00600763">
              <w:rPr>
                <w:b/>
                <w:i w:val="0"/>
                <w:sz w:val="22"/>
                <w:lang w:val="vi-VN"/>
              </w:rPr>
              <w:t>Điện năng</w:t>
            </w:r>
          </w:p>
          <w:p w14:paraId="6205A13D" w14:textId="77777777" w:rsidR="003F6616" w:rsidRPr="00600763" w:rsidRDefault="003F6616" w:rsidP="003F6616">
            <w:pPr>
              <w:pStyle w:val="Bangstlye"/>
              <w:spacing w:before="0" w:after="0"/>
              <w:rPr>
                <w:b/>
                <w:i w:val="0"/>
                <w:sz w:val="22"/>
                <w:lang w:val="vi-VN"/>
              </w:rPr>
            </w:pPr>
            <w:r w:rsidRPr="00600763">
              <w:rPr>
                <w:b/>
                <w:i w:val="0"/>
                <w:sz w:val="22"/>
                <w:lang w:val="vi-VN"/>
              </w:rPr>
              <w:t>năm</w:t>
            </w:r>
          </w:p>
          <w:p w14:paraId="0D079959" w14:textId="77777777" w:rsidR="003F6616" w:rsidRPr="00600763" w:rsidRDefault="003F6616" w:rsidP="003F6616">
            <w:pPr>
              <w:pStyle w:val="Bangstlye"/>
              <w:spacing w:before="0" w:after="0"/>
              <w:rPr>
                <w:b/>
                <w:i w:val="0"/>
                <w:sz w:val="22"/>
                <w:lang w:val="vi-VN"/>
              </w:rPr>
            </w:pPr>
            <w:r w:rsidRPr="00600763">
              <w:rPr>
                <w:b/>
                <w:i w:val="0"/>
                <w:sz w:val="22"/>
                <w:lang w:val="vi-VN"/>
              </w:rPr>
              <w:t>(TWh)</w:t>
            </w:r>
          </w:p>
        </w:tc>
        <w:tc>
          <w:tcPr>
            <w:tcW w:w="788" w:type="pct"/>
            <w:vAlign w:val="center"/>
          </w:tcPr>
          <w:p w14:paraId="7792AC4B" w14:textId="77777777" w:rsidR="00443A40" w:rsidRPr="00600763" w:rsidRDefault="00443A40" w:rsidP="003F6616">
            <w:pPr>
              <w:pStyle w:val="Bangstlye"/>
              <w:spacing w:before="0" w:after="0"/>
              <w:rPr>
                <w:b/>
                <w:i w:val="0"/>
                <w:sz w:val="22"/>
                <w:lang w:val="vi-VN"/>
              </w:rPr>
            </w:pPr>
            <w:r w:rsidRPr="00600763">
              <w:rPr>
                <w:b/>
                <w:i w:val="0"/>
                <w:sz w:val="22"/>
                <w:lang w:val="vi-VN"/>
              </w:rPr>
              <w:t>Năm dự</w:t>
            </w:r>
          </w:p>
          <w:p w14:paraId="50E8A597" w14:textId="77777777" w:rsidR="00443A40" w:rsidRPr="00600763" w:rsidRDefault="00443A40" w:rsidP="003F6616">
            <w:pPr>
              <w:pStyle w:val="Bangstlye"/>
              <w:spacing w:before="0" w:after="0"/>
              <w:rPr>
                <w:b/>
                <w:i w:val="0"/>
                <w:sz w:val="22"/>
                <w:lang w:val="vi-VN"/>
              </w:rPr>
            </w:pPr>
            <w:r w:rsidRPr="00600763">
              <w:rPr>
                <w:b/>
                <w:i w:val="0"/>
                <w:sz w:val="22"/>
                <w:lang w:val="vi-VN"/>
              </w:rPr>
              <w:t>kiến</w:t>
            </w:r>
          </w:p>
          <w:p w14:paraId="082584E0" w14:textId="77777777" w:rsidR="003F6616" w:rsidRPr="00600763" w:rsidRDefault="003F6616" w:rsidP="003F6616">
            <w:pPr>
              <w:pStyle w:val="Bangstlye"/>
              <w:spacing w:before="0" w:after="0"/>
              <w:rPr>
                <w:b/>
                <w:i w:val="0"/>
                <w:sz w:val="22"/>
                <w:lang w:val="vi-VN"/>
              </w:rPr>
            </w:pPr>
            <w:r w:rsidRPr="00600763">
              <w:rPr>
                <w:b/>
                <w:i w:val="0"/>
                <w:sz w:val="22"/>
                <w:lang w:val="vi-VN"/>
              </w:rPr>
              <w:t>hoàn thành</w:t>
            </w:r>
          </w:p>
        </w:tc>
      </w:tr>
      <w:tr w:rsidR="000E4223" w:rsidRPr="00600763" w14:paraId="78F7FA66" w14:textId="77777777" w:rsidTr="00E156E9">
        <w:trPr>
          <w:trHeight w:val="284"/>
          <w:jc w:val="center"/>
        </w:trPr>
        <w:tc>
          <w:tcPr>
            <w:tcW w:w="222" w:type="pct"/>
            <w:vAlign w:val="center"/>
          </w:tcPr>
          <w:p w14:paraId="6BF180E4" w14:textId="77777777" w:rsidR="003F6616" w:rsidRPr="00600763" w:rsidRDefault="003F6616" w:rsidP="003F6616">
            <w:pPr>
              <w:pStyle w:val="Textbang"/>
              <w:spacing w:line="240" w:lineRule="auto"/>
              <w:jc w:val="center"/>
              <w:rPr>
                <w:b/>
                <w:sz w:val="22"/>
              </w:rPr>
            </w:pPr>
            <w:r w:rsidRPr="00600763">
              <w:rPr>
                <w:sz w:val="22"/>
              </w:rPr>
              <w:t>1</w:t>
            </w:r>
          </w:p>
        </w:tc>
        <w:tc>
          <w:tcPr>
            <w:tcW w:w="977" w:type="pct"/>
            <w:vAlign w:val="center"/>
          </w:tcPr>
          <w:p w14:paraId="2AEAAA35" w14:textId="77777777" w:rsidR="003F6616" w:rsidRPr="00600763" w:rsidRDefault="003F6616" w:rsidP="003F6616">
            <w:pPr>
              <w:pStyle w:val="Textbang"/>
              <w:spacing w:line="240" w:lineRule="auto"/>
              <w:rPr>
                <w:b/>
                <w:sz w:val="22"/>
              </w:rPr>
            </w:pPr>
            <w:r w:rsidRPr="00600763">
              <w:rPr>
                <w:sz w:val="22"/>
              </w:rPr>
              <w:t>Công Quả Kiều</w:t>
            </w:r>
          </w:p>
        </w:tc>
        <w:tc>
          <w:tcPr>
            <w:tcW w:w="884" w:type="pct"/>
            <w:vAlign w:val="center"/>
          </w:tcPr>
          <w:p w14:paraId="07908501" w14:textId="77777777" w:rsidR="003F6616" w:rsidRPr="00600763" w:rsidRDefault="003F6616" w:rsidP="003F6616">
            <w:pPr>
              <w:pStyle w:val="Bangstlye"/>
              <w:spacing w:before="0" w:after="0"/>
              <w:rPr>
                <w:b/>
                <w:i w:val="0"/>
                <w:sz w:val="22"/>
                <w:lang w:val="vi-VN"/>
              </w:rPr>
            </w:pPr>
            <w:r w:rsidRPr="00600763">
              <w:rPr>
                <w:i w:val="0"/>
                <w:sz w:val="22"/>
                <w:lang w:val="vi-VN"/>
              </w:rPr>
              <w:t>835 Km</w:t>
            </w:r>
          </w:p>
        </w:tc>
        <w:tc>
          <w:tcPr>
            <w:tcW w:w="697" w:type="pct"/>
            <w:vAlign w:val="center"/>
          </w:tcPr>
          <w:p w14:paraId="4E4B315B" w14:textId="77777777" w:rsidR="003F6616" w:rsidRPr="00600763" w:rsidRDefault="003F6616" w:rsidP="003F6616">
            <w:pPr>
              <w:pStyle w:val="Bangstlye"/>
              <w:spacing w:before="0" w:after="0"/>
              <w:rPr>
                <w:b/>
                <w:i w:val="0"/>
                <w:sz w:val="22"/>
                <w:lang w:val="vi-VN"/>
              </w:rPr>
            </w:pPr>
            <w:r w:rsidRPr="00600763">
              <w:rPr>
                <w:i w:val="0"/>
                <w:sz w:val="22"/>
                <w:lang w:val="vi-VN"/>
              </w:rPr>
              <w:t>0,12</w:t>
            </w:r>
          </w:p>
        </w:tc>
        <w:tc>
          <w:tcPr>
            <w:tcW w:w="712" w:type="pct"/>
            <w:vAlign w:val="center"/>
          </w:tcPr>
          <w:p w14:paraId="35B16087" w14:textId="77777777" w:rsidR="003F6616" w:rsidRPr="00600763" w:rsidRDefault="003F6616" w:rsidP="003F6616">
            <w:pPr>
              <w:pStyle w:val="Bangstlye"/>
              <w:spacing w:before="0" w:after="0"/>
              <w:rPr>
                <w:b/>
                <w:i w:val="0"/>
                <w:sz w:val="22"/>
                <w:lang w:val="vi-VN"/>
              </w:rPr>
            </w:pPr>
            <w:r w:rsidRPr="00600763">
              <w:rPr>
                <w:i w:val="0"/>
                <w:sz w:val="22"/>
                <w:lang w:val="vi-VN"/>
              </w:rPr>
              <w:t>750</w:t>
            </w:r>
          </w:p>
        </w:tc>
        <w:tc>
          <w:tcPr>
            <w:tcW w:w="720" w:type="pct"/>
            <w:vAlign w:val="center"/>
          </w:tcPr>
          <w:p w14:paraId="70D0E72B" w14:textId="77777777" w:rsidR="003F6616" w:rsidRPr="00600763" w:rsidRDefault="003F6616" w:rsidP="003F6616">
            <w:pPr>
              <w:pStyle w:val="Bangstlye"/>
              <w:spacing w:before="0" w:after="0"/>
              <w:rPr>
                <w:b/>
                <w:i w:val="0"/>
                <w:sz w:val="22"/>
                <w:lang w:val="vi-VN"/>
              </w:rPr>
            </w:pPr>
            <w:r w:rsidRPr="00600763">
              <w:rPr>
                <w:i w:val="0"/>
                <w:sz w:val="22"/>
                <w:lang w:val="vi-VN"/>
              </w:rPr>
              <w:t>4,1</w:t>
            </w:r>
          </w:p>
        </w:tc>
        <w:tc>
          <w:tcPr>
            <w:tcW w:w="788" w:type="pct"/>
            <w:vAlign w:val="center"/>
          </w:tcPr>
          <w:p w14:paraId="19414B71" w14:textId="77777777" w:rsidR="003F6616" w:rsidRPr="00600763" w:rsidRDefault="003F6616" w:rsidP="003F6616">
            <w:pPr>
              <w:pStyle w:val="Bangstlye"/>
              <w:spacing w:before="0" w:after="0"/>
              <w:rPr>
                <w:b/>
                <w:i w:val="0"/>
                <w:sz w:val="22"/>
                <w:lang w:val="vi-VN"/>
              </w:rPr>
            </w:pPr>
            <w:r w:rsidRPr="00600763">
              <w:rPr>
                <w:i w:val="0"/>
                <w:sz w:val="22"/>
                <w:lang w:val="vi-VN"/>
              </w:rPr>
              <w:t>2015</w:t>
            </w:r>
          </w:p>
        </w:tc>
      </w:tr>
      <w:tr w:rsidR="000E4223" w:rsidRPr="00600763" w14:paraId="77CC0783" w14:textId="77777777" w:rsidTr="00E156E9">
        <w:trPr>
          <w:trHeight w:val="284"/>
          <w:jc w:val="center"/>
        </w:trPr>
        <w:tc>
          <w:tcPr>
            <w:tcW w:w="222" w:type="pct"/>
            <w:vAlign w:val="center"/>
          </w:tcPr>
          <w:p w14:paraId="5C4E1EC7" w14:textId="77777777" w:rsidR="003F6616" w:rsidRPr="00600763" w:rsidRDefault="003F6616" w:rsidP="003F6616">
            <w:pPr>
              <w:pStyle w:val="Textbang"/>
              <w:spacing w:line="240" w:lineRule="auto"/>
              <w:jc w:val="center"/>
              <w:rPr>
                <w:b/>
                <w:sz w:val="22"/>
              </w:rPr>
            </w:pPr>
            <w:r w:rsidRPr="00600763">
              <w:rPr>
                <w:sz w:val="22"/>
              </w:rPr>
              <w:t>2</w:t>
            </w:r>
          </w:p>
        </w:tc>
        <w:tc>
          <w:tcPr>
            <w:tcW w:w="977" w:type="pct"/>
            <w:vAlign w:val="center"/>
          </w:tcPr>
          <w:p w14:paraId="3BFF9EB8" w14:textId="77777777" w:rsidR="003F6616" w:rsidRPr="00600763" w:rsidRDefault="003F6616" w:rsidP="003F6616">
            <w:pPr>
              <w:pStyle w:val="Textbang"/>
              <w:spacing w:line="240" w:lineRule="auto"/>
              <w:rPr>
                <w:b/>
                <w:sz w:val="22"/>
              </w:rPr>
            </w:pPr>
            <w:r w:rsidRPr="00600763">
              <w:rPr>
                <w:sz w:val="22"/>
              </w:rPr>
              <w:t>Tiểu Loan</w:t>
            </w:r>
          </w:p>
        </w:tc>
        <w:tc>
          <w:tcPr>
            <w:tcW w:w="884" w:type="pct"/>
            <w:vAlign w:val="center"/>
          </w:tcPr>
          <w:p w14:paraId="5878DE4C" w14:textId="77777777" w:rsidR="003F6616" w:rsidRPr="00600763" w:rsidRDefault="003F6616" w:rsidP="003F6616">
            <w:pPr>
              <w:pStyle w:val="Bangstlye"/>
              <w:spacing w:before="0" w:after="0"/>
              <w:rPr>
                <w:b/>
                <w:i w:val="0"/>
                <w:sz w:val="22"/>
                <w:lang w:val="vi-VN"/>
              </w:rPr>
            </w:pPr>
            <w:r w:rsidRPr="00600763">
              <w:rPr>
                <w:i w:val="0"/>
                <w:sz w:val="22"/>
                <w:lang w:val="vi-VN"/>
              </w:rPr>
              <w:t>710 Km</w:t>
            </w:r>
          </w:p>
        </w:tc>
        <w:tc>
          <w:tcPr>
            <w:tcW w:w="697" w:type="pct"/>
            <w:vAlign w:val="center"/>
          </w:tcPr>
          <w:p w14:paraId="2FF4E134" w14:textId="77777777" w:rsidR="003F6616" w:rsidRPr="00600763" w:rsidRDefault="003F6616" w:rsidP="003F6616">
            <w:pPr>
              <w:pStyle w:val="Bangstlye"/>
              <w:spacing w:before="0" w:after="0"/>
              <w:rPr>
                <w:b/>
                <w:i w:val="0"/>
                <w:sz w:val="22"/>
                <w:lang w:val="vi-VN"/>
              </w:rPr>
            </w:pPr>
            <w:r w:rsidRPr="00600763">
              <w:rPr>
                <w:i w:val="0"/>
                <w:sz w:val="22"/>
                <w:lang w:val="vi-VN"/>
              </w:rPr>
              <w:t>9,9</w:t>
            </w:r>
          </w:p>
        </w:tc>
        <w:tc>
          <w:tcPr>
            <w:tcW w:w="712" w:type="pct"/>
            <w:vAlign w:val="center"/>
          </w:tcPr>
          <w:p w14:paraId="60704854" w14:textId="77777777" w:rsidR="003F6616" w:rsidRPr="00600763" w:rsidRDefault="003F6616" w:rsidP="003F6616">
            <w:pPr>
              <w:pStyle w:val="Bangstlye"/>
              <w:spacing w:before="0" w:after="0"/>
              <w:rPr>
                <w:b/>
                <w:i w:val="0"/>
                <w:sz w:val="22"/>
                <w:lang w:val="vi-VN"/>
              </w:rPr>
            </w:pPr>
            <w:r w:rsidRPr="00600763">
              <w:rPr>
                <w:i w:val="0"/>
                <w:sz w:val="22"/>
                <w:lang w:val="vi-VN"/>
              </w:rPr>
              <w:t>4.200</w:t>
            </w:r>
          </w:p>
        </w:tc>
        <w:tc>
          <w:tcPr>
            <w:tcW w:w="720" w:type="pct"/>
            <w:vAlign w:val="center"/>
          </w:tcPr>
          <w:p w14:paraId="4E93A072" w14:textId="77777777" w:rsidR="003F6616" w:rsidRPr="00600763" w:rsidRDefault="003F6616" w:rsidP="003F6616">
            <w:pPr>
              <w:pStyle w:val="Bangstlye"/>
              <w:spacing w:before="0" w:after="0"/>
              <w:rPr>
                <w:b/>
                <w:i w:val="0"/>
                <w:sz w:val="22"/>
                <w:lang w:val="vi-VN"/>
              </w:rPr>
            </w:pPr>
            <w:r w:rsidRPr="00600763">
              <w:rPr>
                <w:i w:val="0"/>
                <w:sz w:val="22"/>
                <w:lang w:val="vi-VN"/>
              </w:rPr>
              <w:t>18,9</w:t>
            </w:r>
          </w:p>
        </w:tc>
        <w:tc>
          <w:tcPr>
            <w:tcW w:w="788" w:type="pct"/>
            <w:vAlign w:val="center"/>
          </w:tcPr>
          <w:p w14:paraId="107F1EC4" w14:textId="77777777" w:rsidR="003F6616" w:rsidRPr="00600763" w:rsidRDefault="003F6616" w:rsidP="003F6616">
            <w:pPr>
              <w:pStyle w:val="Bangstlye"/>
              <w:spacing w:before="0" w:after="0"/>
              <w:rPr>
                <w:b/>
                <w:i w:val="0"/>
                <w:sz w:val="22"/>
                <w:lang w:val="vi-VN"/>
              </w:rPr>
            </w:pPr>
            <w:r w:rsidRPr="00600763">
              <w:rPr>
                <w:i w:val="0"/>
                <w:sz w:val="22"/>
                <w:lang w:val="vi-VN"/>
              </w:rPr>
              <w:t>2010</w:t>
            </w:r>
          </w:p>
        </w:tc>
      </w:tr>
      <w:tr w:rsidR="000E4223" w:rsidRPr="00600763" w14:paraId="3D7CB5D3" w14:textId="77777777" w:rsidTr="00E156E9">
        <w:trPr>
          <w:trHeight w:val="284"/>
          <w:jc w:val="center"/>
        </w:trPr>
        <w:tc>
          <w:tcPr>
            <w:tcW w:w="222" w:type="pct"/>
            <w:vAlign w:val="center"/>
          </w:tcPr>
          <w:p w14:paraId="69492346" w14:textId="77777777" w:rsidR="003F6616" w:rsidRPr="00600763" w:rsidRDefault="003F6616" w:rsidP="003F6616">
            <w:pPr>
              <w:pStyle w:val="Textbang"/>
              <w:spacing w:line="240" w:lineRule="auto"/>
              <w:jc w:val="center"/>
              <w:rPr>
                <w:b/>
                <w:sz w:val="22"/>
              </w:rPr>
            </w:pPr>
            <w:r w:rsidRPr="00600763">
              <w:rPr>
                <w:sz w:val="22"/>
              </w:rPr>
              <w:t>3</w:t>
            </w:r>
          </w:p>
        </w:tc>
        <w:tc>
          <w:tcPr>
            <w:tcW w:w="977" w:type="pct"/>
            <w:vAlign w:val="center"/>
          </w:tcPr>
          <w:p w14:paraId="35DB29D8" w14:textId="77777777" w:rsidR="003F6616" w:rsidRPr="00600763" w:rsidRDefault="003F6616" w:rsidP="003F6616">
            <w:pPr>
              <w:pStyle w:val="Textbang"/>
              <w:spacing w:line="240" w:lineRule="auto"/>
              <w:rPr>
                <w:b/>
                <w:sz w:val="22"/>
              </w:rPr>
            </w:pPr>
            <w:r w:rsidRPr="00600763">
              <w:rPr>
                <w:sz w:val="22"/>
              </w:rPr>
              <w:t>Mạn Loan</w:t>
            </w:r>
          </w:p>
        </w:tc>
        <w:tc>
          <w:tcPr>
            <w:tcW w:w="884" w:type="pct"/>
            <w:vAlign w:val="center"/>
          </w:tcPr>
          <w:p w14:paraId="33E10F26" w14:textId="77777777" w:rsidR="003F6616" w:rsidRPr="00600763" w:rsidRDefault="003F6616" w:rsidP="003F6616">
            <w:pPr>
              <w:pStyle w:val="Bangstlye"/>
              <w:spacing w:before="0" w:after="0"/>
              <w:rPr>
                <w:b/>
                <w:i w:val="0"/>
                <w:sz w:val="22"/>
                <w:lang w:val="vi-VN"/>
              </w:rPr>
            </w:pPr>
            <w:r w:rsidRPr="00600763">
              <w:rPr>
                <w:i w:val="0"/>
                <w:sz w:val="22"/>
                <w:lang w:val="vi-VN"/>
              </w:rPr>
              <w:t>655 Km</w:t>
            </w:r>
          </w:p>
        </w:tc>
        <w:tc>
          <w:tcPr>
            <w:tcW w:w="697" w:type="pct"/>
            <w:vAlign w:val="center"/>
          </w:tcPr>
          <w:p w14:paraId="5C0EE9D0" w14:textId="77777777" w:rsidR="003F6616" w:rsidRPr="00600763" w:rsidRDefault="003F6616" w:rsidP="003F6616">
            <w:pPr>
              <w:pStyle w:val="Bangstlye"/>
              <w:spacing w:before="0" w:after="0"/>
              <w:rPr>
                <w:b/>
                <w:i w:val="0"/>
                <w:sz w:val="22"/>
                <w:lang w:val="vi-VN"/>
              </w:rPr>
            </w:pPr>
            <w:r w:rsidRPr="00600763">
              <w:rPr>
                <w:i w:val="0"/>
                <w:sz w:val="22"/>
                <w:lang w:val="vi-VN"/>
              </w:rPr>
              <w:t>0,26</w:t>
            </w:r>
          </w:p>
        </w:tc>
        <w:tc>
          <w:tcPr>
            <w:tcW w:w="712" w:type="pct"/>
            <w:vAlign w:val="center"/>
          </w:tcPr>
          <w:p w14:paraId="432CB591" w14:textId="77777777" w:rsidR="003F6616" w:rsidRPr="00600763" w:rsidRDefault="003F6616" w:rsidP="003F6616">
            <w:pPr>
              <w:pStyle w:val="Bangstlye"/>
              <w:spacing w:before="0" w:after="0"/>
              <w:rPr>
                <w:b/>
                <w:i w:val="0"/>
                <w:sz w:val="22"/>
                <w:lang w:val="vi-VN"/>
              </w:rPr>
            </w:pPr>
            <w:r w:rsidRPr="00600763">
              <w:rPr>
                <w:i w:val="0"/>
                <w:sz w:val="22"/>
                <w:lang w:val="vi-VN"/>
              </w:rPr>
              <w:t>1.500</w:t>
            </w:r>
          </w:p>
        </w:tc>
        <w:tc>
          <w:tcPr>
            <w:tcW w:w="720" w:type="pct"/>
            <w:vAlign w:val="center"/>
          </w:tcPr>
          <w:p w14:paraId="253E4FD2" w14:textId="77777777" w:rsidR="003F6616" w:rsidRPr="00600763" w:rsidRDefault="003F6616" w:rsidP="003F6616">
            <w:pPr>
              <w:pStyle w:val="Bangstlye"/>
              <w:spacing w:before="0" w:after="0"/>
              <w:rPr>
                <w:b/>
                <w:i w:val="0"/>
                <w:sz w:val="22"/>
                <w:lang w:val="vi-VN"/>
              </w:rPr>
            </w:pPr>
            <w:r w:rsidRPr="00600763">
              <w:rPr>
                <w:i w:val="0"/>
                <w:sz w:val="22"/>
                <w:lang w:val="vi-VN"/>
              </w:rPr>
              <w:t>7,8</w:t>
            </w:r>
          </w:p>
        </w:tc>
        <w:tc>
          <w:tcPr>
            <w:tcW w:w="788" w:type="pct"/>
            <w:vAlign w:val="center"/>
          </w:tcPr>
          <w:p w14:paraId="62890474" w14:textId="77777777" w:rsidR="003F6616" w:rsidRPr="00600763" w:rsidRDefault="003F6616" w:rsidP="003F6616">
            <w:pPr>
              <w:pStyle w:val="Bangstlye"/>
              <w:spacing w:before="0" w:after="0"/>
              <w:rPr>
                <w:b/>
                <w:i w:val="0"/>
                <w:sz w:val="22"/>
                <w:lang w:val="vi-VN"/>
              </w:rPr>
            </w:pPr>
            <w:r w:rsidRPr="00600763">
              <w:rPr>
                <w:i w:val="0"/>
                <w:sz w:val="22"/>
                <w:lang w:val="vi-VN"/>
              </w:rPr>
              <w:t>1995</w:t>
            </w:r>
          </w:p>
        </w:tc>
      </w:tr>
      <w:tr w:rsidR="000E4223" w:rsidRPr="00600763" w14:paraId="1C8957CA" w14:textId="77777777" w:rsidTr="00E156E9">
        <w:trPr>
          <w:trHeight w:val="284"/>
          <w:jc w:val="center"/>
        </w:trPr>
        <w:tc>
          <w:tcPr>
            <w:tcW w:w="222" w:type="pct"/>
            <w:vAlign w:val="center"/>
          </w:tcPr>
          <w:p w14:paraId="745837C4" w14:textId="77777777" w:rsidR="003F6616" w:rsidRPr="00600763" w:rsidRDefault="003F6616" w:rsidP="003F6616">
            <w:pPr>
              <w:pStyle w:val="Textbang"/>
              <w:spacing w:line="240" w:lineRule="auto"/>
              <w:jc w:val="center"/>
              <w:rPr>
                <w:b/>
                <w:sz w:val="22"/>
              </w:rPr>
            </w:pPr>
            <w:r w:rsidRPr="00600763">
              <w:rPr>
                <w:sz w:val="22"/>
              </w:rPr>
              <w:t>4</w:t>
            </w:r>
          </w:p>
        </w:tc>
        <w:tc>
          <w:tcPr>
            <w:tcW w:w="977" w:type="pct"/>
            <w:vAlign w:val="center"/>
          </w:tcPr>
          <w:p w14:paraId="77604B6B" w14:textId="77777777" w:rsidR="003F6616" w:rsidRPr="00600763" w:rsidRDefault="003F6616" w:rsidP="003F6616">
            <w:pPr>
              <w:pStyle w:val="Textbang"/>
              <w:spacing w:line="240" w:lineRule="auto"/>
              <w:rPr>
                <w:b/>
                <w:sz w:val="22"/>
              </w:rPr>
            </w:pPr>
            <w:r w:rsidRPr="00600763">
              <w:rPr>
                <w:sz w:val="22"/>
              </w:rPr>
              <w:t>Đại Triệu Sơn</w:t>
            </w:r>
          </w:p>
        </w:tc>
        <w:tc>
          <w:tcPr>
            <w:tcW w:w="884" w:type="pct"/>
            <w:vAlign w:val="center"/>
          </w:tcPr>
          <w:p w14:paraId="443A3365" w14:textId="77777777" w:rsidR="003F6616" w:rsidRPr="00600763" w:rsidRDefault="003F6616" w:rsidP="003F6616">
            <w:pPr>
              <w:pStyle w:val="Bangstlye"/>
              <w:spacing w:before="0" w:after="0"/>
              <w:rPr>
                <w:b/>
                <w:i w:val="0"/>
                <w:sz w:val="22"/>
                <w:lang w:val="vi-VN"/>
              </w:rPr>
            </w:pPr>
            <w:r w:rsidRPr="00600763">
              <w:rPr>
                <w:i w:val="0"/>
                <w:sz w:val="22"/>
                <w:lang w:val="vi-VN"/>
              </w:rPr>
              <w:t>570 Km</w:t>
            </w:r>
          </w:p>
        </w:tc>
        <w:tc>
          <w:tcPr>
            <w:tcW w:w="697" w:type="pct"/>
            <w:vAlign w:val="center"/>
          </w:tcPr>
          <w:p w14:paraId="07D27659" w14:textId="77777777" w:rsidR="003F6616" w:rsidRPr="00600763" w:rsidRDefault="003F6616" w:rsidP="003F6616">
            <w:pPr>
              <w:pStyle w:val="Bangstlye"/>
              <w:spacing w:before="0" w:after="0"/>
              <w:rPr>
                <w:b/>
                <w:i w:val="0"/>
                <w:sz w:val="22"/>
                <w:lang w:val="vi-VN"/>
              </w:rPr>
            </w:pPr>
            <w:r w:rsidRPr="00600763">
              <w:rPr>
                <w:i w:val="0"/>
                <w:sz w:val="22"/>
                <w:lang w:val="vi-VN"/>
              </w:rPr>
              <w:t>0,37</w:t>
            </w:r>
          </w:p>
        </w:tc>
        <w:tc>
          <w:tcPr>
            <w:tcW w:w="712" w:type="pct"/>
            <w:vAlign w:val="center"/>
          </w:tcPr>
          <w:p w14:paraId="3012E0D7" w14:textId="77777777" w:rsidR="003F6616" w:rsidRPr="00600763" w:rsidRDefault="003F6616" w:rsidP="003F6616">
            <w:pPr>
              <w:pStyle w:val="Bangstlye"/>
              <w:spacing w:before="0" w:after="0"/>
              <w:rPr>
                <w:b/>
                <w:i w:val="0"/>
                <w:sz w:val="22"/>
                <w:lang w:val="vi-VN"/>
              </w:rPr>
            </w:pPr>
            <w:r w:rsidRPr="00600763">
              <w:rPr>
                <w:i w:val="0"/>
                <w:sz w:val="22"/>
                <w:lang w:val="vi-VN"/>
              </w:rPr>
              <w:t>1.350</w:t>
            </w:r>
          </w:p>
        </w:tc>
        <w:tc>
          <w:tcPr>
            <w:tcW w:w="720" w:type="pct"/>
            <w:vAlign w:val="center"/>
          </w:tcPr>
          <w:p w14:paraId="5F486DE6" w14:textId="77777777" w:rsidR="003F6616" w:rsidRPr="00600763" w:rsidRDefault="003F6616" w:rsidP="003F6616">
            <w:pPr>
              <w:pStyle w:val="Bangstlye"/>
              <w:spacing w:before="0" w:after="0"/>
              <w:rPr>
                <w:b/>
                <w:i w:val="0"/>
                <w:sz w:val="22"/>
                <w:lang w:val="vi-VN"/>
              </w:rPr>
            </w:pPr>
            <w:r w:rsidRPr="00600763">
              <w:rPr>
                <w:i w:val="0"/>
                <w:sz w:val="22"/>
                <w:lang w:val="vi-VN"/>
              </w:rPr>
              <w:t>6,7</w:t>
            </w:r>
          </w:p>
        </w:tc>
        <w:tc>
          <w:tcPr>
            <w:tcW w:w="788" w:type="pct"/>
            <w:vAlign w:val="center"/>
          </w:tcPr>
          <w:p w14:paraId="78ACE991" w14:textId="77777777" w:rsidR="003F6616" w:rsidRPr="00600763" w:rsidRDefault="003F6616" w:rsidP="003F6616">
            <w:pPr>
              <w:pStyle w:val="Bangstlye"/>
              <w:spacing w:before="0" w:after="0"/>
              <w:rPr>
                <w:b/>
                <w:i w:val="0"/>
                <w:sz w:val="22"/>
                <w:lang w:val="vi-VN"/>
              </w:rPr>
            </w:pPr>
            <w:r w:rsidRPr="00600763">
              <w:rPr>
                <w:i w:val="0"/>
                <w:sz w:val="22"/>
                <w:lang w:val="vi-VN"/>
              </w:rPr>
              <w:t>2003</w:t>
            </w:r>
          </w:p>
        </w:tc>
      </w:tr>
      <w:tr w:rsidR="000E4223" w:rsidRPr="00600763" w14:paraId="4FB6ED72" w14:textId="77777777" w:rsidTr="00E156E9">
        <w:trPr>
          <w:trHeight w:val="284"/>
          <w:jc w:val="center"/>
        </w:trPr>
        <w:tc>
          <w:tcPr>
            <w:tcW w:w="222" w:type="pct"/>
            <w:vAlign w:val="center"/>
          </w:tcPr>
          <w:p w14:paraId="5BF99A73" w14:textId="77777777" w:rsidR="003F6616" w:rsidRPr="00600763" w:rsidRDefault="003F6616" w:rsidP="003F6616">
            <w:pPr>
              <w:pStyle w:val="Textbang"/>
              <w:spacing w:line="240" w:lineRule="auto"/>
              <w:jc w:val="center"/>
              <w:rPr>
                <w:b/>
                <w:sz w:val="22"/>
              </w:rPr>
            </w:pPr>
            <w:r w:rsidRPr="00600763">
              <w:rPr>
                <w:sz w:val="22"/>
              </w:rPr>
              <w:t>5</w:t>
            </w:r>
          </w:p>
        </w:tc>
        <w:tc>
          <w:tcPr>
            <w:tcW w:w="977" w:type="pct"/>
            <w:vAlign w:val="center"/>
          </w:tcPr>
          <w:p w14:paraId="11A72537" w14:textId="77777777" w:rsidR="003F6616" w:rsidRPr="00600763" w:rsidRDefault="003F6616" w:rsidP="003F6616">
            <w:pPr>
              <w:pStyle w:val="Textbang"/>
              <w:spacing w:line="240" w:lineRule="auto"/>
              <w:rPr>
                <w:b/>
                <w:sz w:val="22"/>
              </w:rPr>
            </w:pPr>
            <w:r w:rsidRPr="00600763">
              <w:rPr>
                <w:sz w:val="22"/>
              </w:rPr>
              <w:t>Nộ Trác Độ</w:t>
            </w:r>
          </w:p>
        </w:tc>
        <w:tc>
          <w:tcPr>
            <w:tcW w:w="884" w:type="pct"/>
            <w:vAlign w:val="center"/>
          </w:tcPr>
          <w:p w14:paraId="544B76FC" w14:textId="77777777" w:rsidR="003F6616" w:rsidRPr="00600763" w:rsidRDefault="003F6616" w:rsidP="003F6616">
            <w:pPr>
              <w:pStyle w:val="Bangstlye"/>
              <w:spacing w:before="0" w:after="0"/>
              <w:rPr>
                <w:b/>
                <w:i w:val="0"/>
                <w:sz w:val="22"/>
                <w:lang w:val="vi-VN"/>
              </w:rPr>
            </w:pPr>
            <w:r w:rsidRPr="00600763">
              <w:rPr>
                <w:i w:val="0"/>
                <w:sz w:val="22"/>
                <w:lang w:val="vi-VN"/>
              </w:rPr>
              <w:t>400 Km</w:t>
            </w:r>
          </w:p>
        </w:tc>
        <w:tc>
          <w:tcPr>
            <w:tcW w:w="697" w:type="pct"/>
            <w:vAlign w:val="center"/>
          </w:tcPr>
          <w:p w14:paraId="6E2090BD" w14:textId="77777777" w:rsidR="003F6616" w:rsidRPr="00600763" w:rsidRDefault="003F6616" w:rsidP="003F6616">
            <w:pPr>
              <w:pStyle w:val="Bangstlye"/>
              <w:spacing w:before="0" w:after="0"/>
              <w:rPr>
                <w:b/>
                <w:i w:val="0"/>
                <w:sz w:val="22"/>
                <w:lang w:val="vi-VN"/>
              </w:rPr>
            </w:pPr>
            <w:r w:rsidRPr="00600763">
              <w:rPr>
                <w:i w:val="0"/>
                <w:sz w:val="22"/>
                <w:lang w:val="vi-VN"/>
              </w:rPr>
              <w:t>12,20</w:t>
            </w:r>
          </w:p>
        </w:tc>
        <w:tc>
          <w:tcPr>
            <w:tcW w:w="712" w:type="pct"/>
            <w:vAlign w:val="center"/>
          </w:tcPr>
          <w:p w14:paraId="725D91C7" w14:textId="77777777" w:rsidR="003F6616" w:rsidRPr="00600763" w:rsidRDefault="003F6616" w:rsidP="003F6616">
            <w:pPr>
              <w:pStyle w:val="Bangstlye"/>
              <w:spacing w:before="0" w:after="0"/>
              <w:rPr>
                <w:b/>
                <w:i w:val="0"/>
                <w:sz w:val="22"/>
                <w:lang w:val="vi-VN"/>
              </w:rPr>
            </w:pPr>
            <w:r w:rsidRPr="00600763">
              <w:rPr>
                <w:i w:val="0"/>
                <w:sz w:val="22"/>
                <w:lang w:val="vi-VN"/>
              </w:rPr>
              <w:t>5.500</w:t>
            </w:r>
          </w:p>
        </w:tc>
        <w:tc>
          <w:tcPr>
            <w:tcW w:w="720" w:type="pct"/>
            <w:vAlign w:val="center"/>
          </w:tcPr>
          <w:p w14:paraId="0AAE6786" w14:textId="77777777" w:rsidR="003F6616" w:rsidRPr="00600763" w:rsidRDefault="003F6616" w:rsidP="003F6616">
            <w:pPr>
              <w:pStyle w:val="Bangstlye"/>
              <w:spacing w:before="0" w:after="0"/>
              <w:rPr>
                <w:b/>
                <w:i w:val="0"/>
                <w:sz w:val="22"/>
                <w:lang w:val="vi-VN"/>
              </w:rPr>
            </w:pPr>
            <w:r w:rsidRPr="00600763">
              <w:rPr>
                <w:i w:val="0"/>
                <w:sz w:val="22"/>
                <w:lang w:val="vi-VN"/>
              </w:rPr>
              <w:t>23,8</w:t>
            </w:r>
          </w:p>
        </w:tc>
        <w:tc>
          <w:tcPr>
            <w:tcW w:w="788" w:type="pct"/>
            <w:vAlign w:val="center"/>
          </w:tcPr>
          <w:p w14:paraId="5FC62644" w14:textId="77777777" w:rsidR="003F6616" w:rsidRPr="00600763" w:rsidRDefault="003F6616" w:rsidP="003F6616">
            <w:pPr>
              <w:pStyle w:val="Bangstlye"/>
              <w:spacing w:before="0" w:after="0"/>
              <w:rPr>
                <w:b/>
                <w:i w:val="0"/>
                <w:sz w:val="22"/>
                <w:lang w:val="vi-VN"/>
              </w:rPr>
            </w:pPr>
            <w:r w:rsidRPr="00600763">
              <w:rPr>
                <w:i w:val="0"/>
                <w:sz w:val="22"/>
                <w:lang w:val="vi-VN"/>
              </w:rPr>
              <w:t>2013</w:t>
            </w:r>
          </w:p>
        </w:tc>
      </w:tr>
      <w:tr w:rsidR="000E4223" w:rsidRPr="00600763" w14:paraId="014FAD84" w14:textId="77777777" w:rsidTr="00E156E9">
        <w:trPr>
          <w:trHeight w:val="284"/>
          <w:jc w:val="center"/>
        </w:trPr>
        <w:tc>
          <w:tcPr>
            <w:tcW w:w="222" w:type="pct"/>
            <w:vAlign w:val="center"/>
          </w:tcPr>
          <w:p w14:paraId="37C01A16" w14:textId="77777777" w:rsidR="003F6616" w:rsidRPr="00600763" w:rsidRDefault="003F6616" w:rsidP="003F6616">
            <w:pPr>
              <w:pStyle w:val="Textbang"/>
              <w:spacing w:line="240" w:lineRule="auto"/>
              <w:jc w:val="center"/>
              <w:rPr>
                <w:b/>
                <w:sz w:val="22"/>
              </w:rPr>
            </w:pPr>
            <w:r w:rsidRPr="00600763">
              <w:rPr>
                <w:sz w:val="22"/>
              </w:rPr>
              <w:t>6</w:t>
            </w:r>
          </w:p>
        </w:tc>
        <w:tc>
          <w:tcPr>
            <w:tcW w:w="977" w:type="pct"/>
            <w:vAlign w:val="center"/>
          </w:tcPr>
          <w:p w14:paraId="5FB59881" w14:textId="77777777" w:rsidR="003F6616" w:rsidRPr="00600763" w:rsidRDefault="003F6616" w:rsidP="003F6616">
            <w:pPr>
              <w:pStyle w:val="Textbang"/>
              <w:spacing w:line="240" w:lineRule="auto"/>
              <w:rPr>
                <w:b/>
                <w:sz w:val="22"/>
              </w:rPr>
            </w:pPr>
            <w:r w:rsidRPr="00600763">
              <w:rPr>
                <w:sz w:val="22"/>
              </w:rPr>
              <w:t>Cảnh Hồng</w:t>
            </w:r>
          </w:p>
        </w:tc>
        <w:tc>
          <w:tcPr>
            <w:tcW w:w="884" w:type="pct"/>
            <w:vAlign w:val="center"/>
          </w:tcPr>
          <w:p w14:paraId="54A876E3" w14:textId="77777777" w:rsidR="003F6616" w:rsidRPr="00600763" w:rsidRDefault="003F6616" w:rsidP="003F6616">
            <w:pPr>
              <w:pStyle w:val="Bangstlye"/>
              <w:spacing w:before="0" w:after="0"/>
              <w:rPr>
                <w:b/>
                <w:i w:val="0"/>
                <w:sz w:val="22"/>
                <w:lang w:val="vi-VN"/>
              </w:rPr>
            </w:pPr>
            <w:r w:rsidRPr="00600763">
              <w:rPr>
                <w:i w:val="0"/>
                <w:sz w:val="22"/>
                <w:lang w:val="vi-VN"/>
              </w:rPr>
              <w:t>380 Km</w:t>
            </w:r>
          </w:p>
        </w:tc>
        <w:tc>
          <w:tcPr>
            <w:tcW w:w="697" w:type="pct"/>
            <w:vAlign w:val="center"/>
          </w:tcPr>
          <w:p w14:paraId="5DE5BD20" w14:textId="77777777" w:rsidR="003F6616" w:rsidRPr="00600763" w:rsidRDefault="003F6616" w:rsidP="003F6616">
            <w:pPr>
              <w:pStyle w:val="Bangstlye"/>
              <w:spacing w:before="0" w:after="0"/>
              <w:rPr>
                <w:b/>
                <w:i w:val="0"/>
                <w:sz w:val="22"/>
                <w:lang w:val="vi-VN"/>
              </w:rPr>
            </w:pPr>
            <w:r w:rsidRPr="00600763">
              <w:rPr>
                <w:i w:val="0"/>
                <w:sz w:val="22"/>
                <w:lang w:val="vi-VN"/>
              </w:rPr>
              <w:t>0,25</w:t>
            </w:r>
          </w:p>
        </w:tc>
        <w:tc>
          <w:tcPr>
            <w:tcW w:w="712" w:type="pct"/>
            <w:vAlign w:val="center"/>
          </w:tcPr>
          <w:p w14:paraId="51956C96" w14:textId="77777777" w:rsidR="003F6616" w:rsidRPr="00600763" w:rsidRDefault="003F6616" w:rsidP="003F6616">
            <w:pPr>
              <w:pStyle w:val="Bangstlye"/>
              <w:spacing w:before="0" w:after="0"/>
              <w:rPr>
                <w:b/>
                <w:i w:val="0"/>
                <w:sz w:val="22"/>
                <w:lang w:val="vi-VN"/>
              </w:rPr>
            </w:pPr>
            <w:r w:rsidRPr="00600763">
              <w:rPr>
                <w:i w:val="0"/>
                <w:sz w:val="22"/>
                <w:lang w:val="vi-VN"/>
              </w:rPr>
              <w:t>1.500</w:t>
            </w:r>
          </w:p>
        </w:tc>
        <w:tc>
          <w:tcPr>
            <w:tcW w:w="720" w:type="pct"/>
            <w:vAlign w:val="center"/>
          </w:tcPr>
          <w:p w14:paraId="6C7388E9" w14:textId="77777777" w:rsidR="003F6616" w:rsidRPr="00600763" w:rsidRDefault="003F6616" w:rsidP="003F6616">
            <w:pPr>
              <w:pStyle w:val="Bangstlye"/>
              <w:spacing w:before="0" w:after="0"/>
              <w:rPr>
                <w:b/>
                <w:i w:val="0"/>
                <w:sz w:val="22"/>
                <w:lang w:val="vi-VN"/>
              </w:rPr>
            </w:pPr>
            <w:r w:rsidRPr="00600763">
              <w:rPr>
                <w:i w:val="0"/>
                <w:sz w:val="22"/>
                <w:lang w:val="vi-VN"/>
              </w:rPr>
              <w:t>8,0</w:t>
            </w:r>
          </w:p>
        </w:tc>
        <w:tc>
          <w:tcPr>
            <w:tcW w:w="788" w:type="pct"/>
            <w:vAlign w:val="center"/>
          </w:tcPr>
          <w:p w14:paraId="27584B5B" w14:textId="77777777" w:rsidR="003F6616" w:rsidRPr="00600763" w:rsidRDefault="003F6616" w:rsidP="003F6616">
            <w:pPr>
              <w:pStyle w:val="Bangstlye"/>
              <w:spacing w:before="0" w:after="0"/>
              <w:rPr>
                <w:b/>
                <w:i w:val="0"/>
                <w:sz w:val="22"/>
                <w:lang w:val="vi-VN"/>
              </w:rPr>
            </w:pPr>
            <w:r w:rsidRPr="00600763">
              <w:rPr>
                <w:i w:val="0"/>
                <w:sz w:val="22"/>
                <w:lang w:val="vi-VN"/>
              </w:rPr>
              <w:t>2007</w:t>
            </w:r>
          </w:p>
        </w:tc>
      </w:tr>
      <w:tr w:rsidR="000E4223" w:rsidRPr="00600763" w14:paraId="3421A393" w14:textId="77777777" w:rsidTr="00E156E9">
        <w:trPr>
          <w:trHeight w:val="284"/>
          <w:jc w:val="center"/>
        </w:trPr>
        <w:tc>
          <w:tcPr>
            <w:tcW w:w="222" w:type="pct"/>
            <w:vAlign w:val="center"/>
          </w:tcPr>
          <w:p w14:paraId="68C0510E" w14:textId="77777777" w:rsidR="003F6616" w:rsidRPr="00600763" w:rsidRDefault="003F6616" w:rsidP="003F6616">
            <w:pPr>
              <w:pStyle w:val="Textbang"/>
              <w:spacing w:line="240" w:lineRule="auto"/>
              <w:jc w:val="center"/>
              <w:rPr>
                <w:b/>
                <w:sz w:val="22"/>
              </w:rPr>
            </w:pPr>
            <w:r w:rsidRPr="00600763">
              <w:rPr>
                <w:sz w:val="22"/>
              </w:rPr>
              <w:t>7</w:t>
            </w:r>
          </w:p>
        </w:tc>
        <w:tc>
          <w:tcPr>
            <w:tcW w:w="977" w:type="pct"/>
            <w:vAlign w:val="center"/>
          </w:tcPr>
          <w:p w14:paraId="34F27774" w14:textId="77777777" w:rsidR="003F6616" w:rsidRPr="00600763" w:rsidRDefault="003F6616" w:rsidP="003F6616">
            <w:pPr>
              <w:pStyle w:val="Textbang"/>
              <w:spacing w:line="240" w:lineRule="auto"/>
              <w:rPr>
                <w:b/>
                <w:sz w:val="22"/>
              </w:rPr>
            </w:pPr>
            <w:r w:rsidRPr="00600763">
              <w:rPr>
                <w:sz w:val="22"/>
              </w:rPr>
              <w:t>Quảng Lãn Ba</w:t>
            </w:r>
          </w:p>
        </w:tc>
        <w:tc>
          <w:tcPr>
            <w:tcW w:w="884" w:type="pct"/>
            <w:vAlign w:val="center"/>
          </w:tcPr>
          <w:p w14:paraId="54DD7BA0" w14:textId="77777777" w:rsidR="003F6616" w:rsidRPr="00600763" w:rsidRDefault="003F6616" w:rsidP="003F6616">
            <w:pPr>
              <w:pStyle w:val="Bangstlye"/>
              <w:spacing w:before="0" w:after="0"/>
              <w:rPr>
                <w:b/>
                <w:i w:val="0"/>
                <w:sz w:val="22"/>
                <w:lang w:val="vi-VN"/>
              </w:rPr>
            </w:pPr>
            <w:r w:rsidRPr="00600763">
              <w:rPr>
                <w:i w:val="0"/>
                <w:sz w:val="22"/>
                <w:lang w:val="vi-VN"/>
              </w:rPr>
              <w:t>330 Km</w:t>
            </w:r>
          </w:p>
        </w:tc>
        <w:tc>
          <w:tcPr>
            <w:tcW w:w="697" w:type="pct"/>
            <w:vAlign w:val="center"/>
          </w:tcPr>
          <w:p w14:paraId="4FDC84D6" w14:textId="77777777" w:rsidR="003F6616" w:rsidRPr="00600763" w:rsidRDefault="003F6616" w:rsidP="003F6616">
            <w:pPr>
              <w:pStyle w:val="Bangstlye"/>
              <w:spacing w:before="0" w:after="0"/>
              <w:rPr>
                <w:b/>
                <w:i w:val="0"/>
                <w:sz w:val="22"/>
                <w:lang w:val="vi-VN"/>
              </w:rPr>
            </w:pPr>
          </w:p>
        </w:tc>
        <w:tc>
          <w:tcPr>
            <w:tcW w:w="712" w:type="pct"/>
            <w:vAlign w:val="center"/>
          </w:tcPr>
          <w:p w14:paraId="59E0EC2B" w14:textId="77777777" w:rsidR="003F6616" w:rsidRPr="00600763" w:rsidRDefault="003F6616" w:rsidP="003F6616">
            <w:pPr>
              <w:pStyle w:val="Bangstlye"/>
              <w:spacing w:before="0" w:after="0"/>
              <w:rPr>
                <w:b/>
                <w:i w:val="0"/>
                <w:sz w:val="22"/>
                <w:lang w:val="vi-VN"/>
              </w:rPr>
            </w:pPr>
            <w:r w:rsidRPr="00600763">
              <w:rPr>
                <w:i w:val="0"/>
                <w:sz w:val="22"/>
                <w:lang w:val="vi-VN"/>
              </w:rPr>
              <w:t>150</w:t>
            </w:r>
          </w:p>
        </w:tc>
        <w:tc>
          <w:tcPr>
            <w:tcW w:w="720" w:type="pct"/>
            <w:vAlign w:val="center"/>
          </w:tcPr>
          <w:p w14:paraId="24D11313" w14:textId="77777777" w:rsidR="003F6616" w:rsidRPr="00600763" w:rsidRDefault="003F6616" w:rsidP="003F6616">
            <w:pPr>
              <w:pStyle w:val="Bangstlye"/>
              <w:spacing w:before="0" w:after="0"/>
              <w:rPr>
                <w:b/>
                <w:i w:val="0"/>
                <w:sz w:val="22"/>
                <w:lang w:val="vi-VN"/>
              </w:rPr>
            </w:pPr>
            <w:r w:rsidRPr="00600763">
              <w:rPr>
                <w:i w:val="0"/>
                <w:sz w:val="22"/>
                <w:lang w:val="vi-VN"/>
              </w:rPr>
              <w:t>0,8</w:t>
            </w:r>
          </w:p>
        </w:tc>
        <w:tc>
          <w:tcPr>
            <w:tcW w:w="788" w:type="pct"/>
            <w:vAlign w:val="center"/>
          </w:tcPr>
          <w:p w14:paraId="03D5977F" w14:textId="77777777" w:rsidR="003F6616" w:rsidRPr="00600763" w:rsidRDefault="003F6616" w:rsidP="003F6616">
            <w:pPr>
              <w:pStyle w:val="Bangstlye"/>
              <w:spacing w:before="0" w:after="0"/>
              <w:rPr>
                <w:b/>
                <w:i w:val="0"/>
                <w:sz w:val="22"/>
                <w:lang w:val="vi-VN"/>
              </w:rPr>
            </w:pPr>
            <w:r w:rsidRPr="00600763">
              <w:rPr>
                <w:i w:val="0"/>
                <w:sz w:val="22"/>
                <w:lang w:val="vi-VN"/>
              </w:rPr>
              <w:t>2020</w:t>
            </w:r>
          </w:p>
        </w:tc>
      </w:tr>
      <w:tr w:rsidR="000E4223" w:rsidRPr="00600763" w14:paraId="64A0FFED" w14:textId="77777777" w:rsidTr="00E156E9">
        <w:trPr>
          <w:trHeight w:val="284"/>
          <w:jc w:val="center"/>
        </w:trPr>
        <w:tc>
          <w:tcPr>
            <w:tcW w:w="222" w:type="pct"/>
            <w:vAlign w:val="center"/>
          </w:tcPr>
          <w:p w14:paraId="098D2056" w14:textId="77777777" w:rsidR="003F6616" w:rsidRPr="00600763" w:rsidRDefault="003F6616" w:rsidP="003F6616">
            <w:pPr>
              <w:pStyle w:val="Textbang"/>
              <w:spacing w:line="240" w:lineRule="auto"/>
              <w:jc w:val="center"/>
              <w:rPr>
                <w:b/>
                <w:sz w:val="22"/>
              </w:rPr>
            </w:pPr>
            <w:r w:rsidRPr="00600763">
              <w:rPr>
                <w:sz w:val="22"/>
              </w:rPr>
              <w:t>8</w:t>
            </w:r>
          </w:p>
        </w:tc>
        <w:tc>
          <w:tcPr>
            <w:tcW w:w="977" w:type="pct"/>
            <w:vAlign w:val="center"/>
          </w:tcPr>
          <w:p w14:paraId="061E463B" w14:textId="77777777" w:rsidR="003F6616" w:rsidRPr="00600763" w:rsidRDefault="003F6616" w:rsidP="003F6616">
            <w:pPr>
              <w:pStyle w:val="Textbang"/>
              <w:spacing w:line="240" w:lineRule="auto"/>
              <w:rPr>
                <w:b/>
                <w:sz w:val="22"/>
              </w:rPr>
            </w:pPr>
            <w:r w:rsidRPr="00600763">
              <w:rPr>
                <w:sz w:val="22"/>
              </w:rPr>
              <w:t>Mãn Tòng</w:t>
            </w:r>
          </w:p>
        </w:tc>
        <w:tc>
          <w:tcPr>
            <w:tcW w:w="884" w:type="pct"/>
            <w:vAlign w:val="center"/>
          </w:tcPr>
          <w:p w14:paraId="527907BF" w14:textId="77777777" w:rsidR="003F6616" w:rsidRPr="00600763" w:rsidRDefault="003F6616" w:rsidP="003F6616">
            <w:pPr>
              <w:pStyle w:val="Bangstlye"/>
              <w:spacing w:before="0" w:after="0"/>
              <w:rPr>
                <w:b/>
                <w:i w:val="0"/>
                <w:sz w:val="22"/>
                <w:lang w:val="vi-VN"/>
              </w:rPr>
            </w:pPr>
            <w:r w:rsidRPr="00600763">
              <w:rPr>
                <w:i w:val="0"/>
                <w:sz w:val="22"/>
                <w:lang w:val="vi-VN"/>
              </w:rPr>
              <w:t>250 Km</w:t>
            </w:r>
          </w:p>
        </w:tc>
        <w:tc>
          <w:tcPr>
            <w:tcW w:w="697" w:type="pct"/>
            <w:vAlign w:val="center"/>
          </w:tcPr>
          <w:p w14:paraId="082AFAB7" w14:textId="77777777" w:rsidR="003F6616" w:rsidRPr="00600763" w:rsidRDefault="003F6616" w:rsidP="003F6616">
            <w:pPr>
              <w:pStyle w:val="Bangstlye"/>
              <w:spacing w:before="0" w:after="0"/>
              <w:rPr>
                <w:b/>
                <w:i w:val="0"/>
                <w:sz w:val="22"/>
                <w:lang w:val="vi-VN"/>
              </w:rPr>
            </w:pPr>
          </w:p>
        </w:tc>
        <w:tc>
          <w:tcPr>
            <w:tcW w:w="712" w:type="pct"/>
            <w:vAlign w:val="center"/>
          </w:tcPr>
          <w:p w14:paraId="73E0E72A" w14:textId="77777777" w:rsidR="003F6616" w:rsidRPr="00600763" w:rsidRDefault="003F6616" w:rsidP="003F6616">
            <w:pPr>
              <w:pStyle w:val="Bangstlye"/>
              <w:spacing w:before="0" w:after="0"/>
              <w:rPr>
                <w:b/>
                <w:i w:val="0"/>
                <w:sz w:val="22"/>
                <w:lang w:val="vi-VN"/>
              </w:rPr>
            </w:pPr>
            <w:r w:rsidRPr="00600763">
              <w:rPr>
                <w:i w:val="0"/>
                <w:sz w:val="22"/>
                <w:lang w:val="vi-VN"/>
              </w:rPr>
              <w:t>600</w:t>
            </w:r>
          </w:p>
        </w:tc>
        <w:tc>
          <w:tcPr>
            <w:tcW w:w="720" w:type="pct"/>
            <w:vAlign w:val="center"/>
          </w:tcPr>
          <w:p w14:paraId="1611284D" w14:textId="77777777" w:rsidR="003F6616" w:rsidRPr="00600763" w:rsidRDefault="003F6616" w:rsidP="003F6616">
            <w:pPr>
              <w:pStyle w:val="Bangstlye"/>
              <w:spacing w:before="0" w:after="0"/>
              <w:rPr>
                <w:b/>
                <w:i w:val="0"/>
                <w:sz w:val="22"/>
                <w:lang w:val="vi-VN"/>
              </w:rPr>
            </w:pPr>
            <w:r w:rsidRPr="00600763">
              <w:rPr>
                <w:i w:val="0"/>
                <w:sz w:val="22"/>
                <w:lang w:val="vi-VN"/>
              </w:rPr>
              <w:t>3,4</w:t>
            </w:r>
          </w:p>
        </w:tc>
        <w:tc>
          <w:tcPr>
            <w:tcW w:w="788" w:type="pct"/>
            <w:vAlign w:val="center"/>
          </w:tcPr>
          <w:p w14:paraId="2B43D722" w14:textId="77777777" w:rsidR="003F6616" w:rsidRPr="00600763" w:rsidRDefault="003F6616" w:rsidP="003F6616">
            <w:pPr>
              <w:pStyle w:val="Bangstlye"/>
              <w:spacing w:before="0" w:after="0"/>
              <w:rPr>
                <w:b/>
                <w:i w:val="0"/>
                <w:sz w:val="22"/>
                <w:lang w:val="vi-VN"/>
              </w:rPr>
            </w:pPr>
            <w:r w:rsidRPr="00600763">
              <w:rPr>
                <w:i w:val="0"/>
                <w:sz w:val="22"/>
                <w:lang w:val="vi-VN"/>
              </w:rPr>
              <w:t>2020</w:t>
            </w:r>
          </w:p>
        </w:tc>
      </w:tr>
      <w:tr w:rsidR="000E4223" w:rsidRPr="00600763" w14:paraId="05B48276" w14:textId="77777777" w:rsidTr="00E156E9">
        <w:trPr>
          <w:trHeight w:val="284"/>
          <w:jc w:val="center"/>
        </w:trPr>
        <w:tc>
          <w:tcPr>
            <w:tcW w:w="222" w:type="pct"/>
            <w:vAlign w:val="center"/>
          </w:tcPr>
          <w:p w14:paraId="0F87195E" w14:textId="77777777" w:rsidR="003F6616" w:rsidRPr="00600763" w:rsidRDefault="003F6616" w:rsidP="003F6616">
            <w:pPr>
              <w:pStyle w:val="Textbang"/>
              <w:spacing w:line="240" w:lineRule="auto"/>
              <w:rPr>
                <w:b/>
                <w:i/>
                <w:sz w:val="22"/>
              </w:rPr>
            </w:pPr>
          </w:p>
        </w:tc>
        <w:tc>
          <w:tcPr>
            <w:tcW w:w="977" w:type="pct"/>
            <w:vAlign w:val="center"/>
          </w:tcPr>
          <w:p w14:paraId="4CE4DEB3" w14:textId="77777777" w:rsidR="003F6616" w:rsidRPr="00600763" w:rsidRDefault="003F6616" w:rsidP="003F6616">
            <w:pPr>
              <w:pStyle w:val="Textbang"/>
              <w:spacing w:line="240" w:lineRule="auto"/>
              <w:rPr>
                <w:b/>
                <w:sz w:val="22"/>
              </w:rPr>
            </w:pPr>
            <w:r w:rsidRPr="00600763">
              <w:rPr>
                <w:b/>
                <w:sz w:val="22"/>
              </w:rPr>
              <w:t>Tổng cộng</w:t>
            </w:r>
          </w:p>
        </w:tc>
        <w:tc>
          <w:tcPr>
            <w:tcW w:w="884" w:type="pct"/>
            <w:vAlign w:val="center"/>
          </w:tcPr>
          <w:p w14:paraId="034051AC" w14:textId="77777777" w:rsidR="003F6616" w:rsidRPr="00600763" w:rsidRDefault="003F6616" w:rsidP="003F6616">
            <w:pPr>
              <w:pStyle w:val="Bangstlye"/>
              <w:spacing w:before="0" w:after="0"/>
              <w:rPr>
                <w:b/>
                <w:i w:val="0"/>
                <w:sz w:val="22"/>
                <w:lang w:val="vi-VN"/>
              </w:rPr>
            </w:pPr>
          </w:p>
        </w:tc>
        <w:tc>
          <w:tcPr>
            <w:tcW w:w="697" w:type="pct"/>
            <w:vAlign w:val="center"/>
          </w:tcPr>
          <w:p w14:paraId="5589E263" w14:textId="77777777" w:rsidR="003F6616" w:rsidRPr="00600763" w:rsidRDefault="003F6616" w:rsidP="003F6616">
            <w:pPr>
              <w:pStyle w:val="Bangstlye"/>
              <w:spacing w:before="0" w:after="0"/>
              <w:rPr>
                <w:b/>
                <w:i w:val="0"/>
                <w:sz w:val="22"/>
                <w:lang w:val="vi-VN"/>
              </w:rPr>
            </w:pPr>
            <w:r w:rsidRPr="00600763">
              <w:rPr>
                <w:b/>
                <w:i w:val="0"/>
                <w:sz w:val="22"/>
                <w:lang w:val="vi-VN"/>
              </w:rPr>
              <w:t>23,10</w:t>
            </w:r>
          </w:p>
        </w:tc>
        <w:tc>
          <w:tcPr>
            <w:tcW w:w="712" w:type="pct"/>
            <w:vAlign w:val="center"/>
          </w:tcPr>
          <w:p w14:paraId="25BEE4EF" w14:textId="77777777" w:rsidR="003F6616" w:rsidRPr="00600763" w:rsidRDefault="003F6616" w:rsidP="003F6616">
            <w:pPr>
              <w:pStyle w:val="Bangstlye"/>
              <w:spacing w:before="0" w:after="0"/>
              <w:rPr>
                <w:b/>
                <w:i w:val="0"/>
                <w:sz w:val="22"/>
                <w:lang w:val="vi-VN"/>
              </w:rPr>
            </w:pPr>
            <w:r w:rsidRPr="00600763">
              <w:rPr>
                <w:b/>
                <w:i w:val="0"/>
                <w:sz w:val="22"/>
                <w:lang w:val="vi-VN"/>
              </w:rPr>
              <w:t>15.550</w:t>
            </w:r>
          </w:p>
        </w:tc>
        <w:tc>
          <w:tcPr>
            <w:tcW w:w="720" w:type="pct"/>
            <w:vAlign w:val="center"/>
          </w:tcPr>
          <w:p w14:paraId="27615DB2" w14:textId="77777777" w:rsidR="003F6616" w:rsidRPr="00600763" w:rsidRDefault="003F6616" w:rsidP="003F6616">
            <w:pPr>
              <w:pStyle w:val="Bangstlye"/>
              <w:spacing w:before="0" w:after="0"/>
              <w:rPr>
                <w:b/>
                <w:i w:val="0"/>
                <w:sz w:val="22"/>
                <w:lang w:val="vi-VN"/>
              </w:rPr>
            </w:pPr>
            <w:r w:rsidRPr="00600763">
              <w:rPr>
                <w:b/>
                <w:i w:val="0"/>
                <w:sz w:val="22"/>
                <w:lang w:val="vi-VN"/>
              </w:rPr>
              <w:t>73,5</w:t>
            </w:r>
          </w:p>
        </w:tc>
        <w:tc>
          <w:tcPr>
            <w:tcW w:w="788" w:type="pct"/>
            <w:vAlign w:val="center"/>
          </w:tcPr>
          <w:p w14:paraId="5D544A55" w14:textId="77777777" w:rsidR="003F6616" w:rsidRPr="00600763" w:rsidRDefault="003F6616" w:rsidP="003F6616">
            <w:pPr>
              <w:pStyle w:val="Bangstlye"/>
              <w:spacing w:before="0" w:after="0"/>
              <w:rPr>
                <w:b/>
                <w:i w:val="0"/>
                <w:sz w:val="22"/>
                <w:lang w:val="vi-VN"/>
              </w:rPr>
            </w:pPr>
          </w:p>
        </w:tc>
      </w:tr>
    </w:tbl>
    <w:p w14:paraId="78FDABB3" w14:textId="77777777" w:rsidR="00E156E9" w:rsidRPr="00600763" w:rsidRDefault="00E156E9" w:rsidP="00E156E9">
      <w:pPr>
        <w:keepNext/>
        <w:ind w:firstLine="0"/>
        <w:jc w:val="center"/>
        <w:rPr>
          <w:lang w:val="vi-VN"/>
        </w:rPr>
      </w:pPr>
      <w:r w:rsidRPr="00600763">
        <w:rPr>
          <w:noProof/>
          <w:lang w:eastAsia="en-US"/>
        </w:rPr>
        <w:lastRenderedPageBreak/>
        <w:drawing>
          <wp:inline distT="0" distB="0" distL="0" distR="0" wp14:anchorId="75A09D0B" wp14:editId="2DB5A53C">
            <wp:extent cx="5760720" cy="5348605"/>
            <wp:effectExtent l="0" t="0" r="0" b="4445"/>
            <wp:docPr id="5390" name="Picture 5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5348605"/>
                    </a:xfrm>
                    <a:prstGeom prst="rect">
                      <a:avLst/>
                    </a:prstGeom>
                  </pic:spPr>
                </pic:pic>
              </a:graphicData>
            </a:graphic>
          </wp:inline>
        </w:drawing>
      </w:r>
    </w:p>
    <w:p w14:paraId="36B0F321" w14:textId="1615814C" w:rsidR="003F6616" w:rsidRPr="00600763" w:rsidRDefault="00E156E9" w:rsidP="00650165">
      <w:pPr>
        <w:pStyle w:val="Caption"/>
      </w:pPr>
      <w:bookmarkStart w:id="190" w:name="_Toc527979993"/>
      <w:r w:rsidRPr="00600763">
        <w:t xml:space="preserve">Hình </w:t>
      </w:r>
      <w:r w:rsidR="00123249">
        <w:fldChar w:fldCharType="begin"/>
      </w:r>
      <w:r w:rsidR="00123249">
        <w:instrText xml:space="preserve"> SEQ Hình \* ARABIC </w:instrText>
      </w:r>
      <w:r w:rsidR="00123249">
        <w:fldChar w:fldCharType="separate"/>
      </w:r>
      <w:r w:rsidR="00DB45A9">
        <w:t>17</w:t>
      </w:r>
      <w:r w:rsidR="00123249">
        <w:fldChar w:fldCharType="end"/>
      </w:r>
      <w:r w:rsidRPr="00600763">
        <w:t xml:space="preserve">: </w:t>
      </w:r>
      <w:bookmarkStart w:id="191" w:name="_Toc423202756"/>
      <w:bookmarkStart w:id="192" w:name="_Toc423728888"/>
      <w:bookmarkStart w:id="193" w:name="_Toc423729346"/>
      <w:bookmarkStart w:id="194" w:name="_Toc426639472"/>
      <w:bookmarkStart w:id="195" w:name="_Toc468440441"/>
      <w:bookmarkStart w:id="196" w:name="_Toc470764651"/>
      <w:r w:rsidRPr="00600763">
        <w:t>Bản đồ hệ thống CTTĐ Trung Quốc tính đến năm 2050</w:t>
      </w:r>
      <w:bookmarkEnd w:id="190"/>
      <w:bookmarkEnd w:id="191"/>
      <w:bookmarkEnd w:id="192"/>
      <w:bookmarkEnd w:id="193"/>
      <w:bookmarkEnd w:id="194"/>
      <w:bookmarkEnd w:id="195"/>
      <w:bookmarkEnd w:id="196"/>
    </w:p>
    <w:p w14:paraId="3D6C11A1" w14:textId="77777777" w:rsidR="00C404FD" w:rsidRPr="00600763" w:rsidRDefault="00E156E9" w:rsidP="00560ECC">
      <w:pPr>
        <w:pStyle w:val="Heading3"/>
        <w:rPr>
          <w:lang w:val="vi-VN"/>
        </w:rPr>
      </w:pPr>
      <w:bookmarkStart w:id="197" w:name="_Toc468457258"/>
      <w:bookmarkStart w:id="198" w:name="_Toc527979659"/>
      <w:r w:rsidRPr="00600763">
        <w:rPr>
          <w:lang w:val="vi-VN"/>
        </w:rPr>
        <w:t>Quy hoạch phát triển thủy điện trên dòng chính sông Mê Công</w:t>
      </w:r>
      <w:bookmarkEnd w:id="197"/>
      <w:bookmarkEnd w:id="198"/>
    </w:p>
    <w:p w14:paraId="75ED22C1" w14:textId="77777777" w:rsidR="00E156E9" w:rsidRPr="00600763" w:rsidRDefault="00E156E9" w:rsidP="00E156E9">
      <w:pPr>
        <w:pStyle w:val="Nor"/>
        <w:spacing w:before="60" w:after="60"/>
        <w:ind w:firstLine="567"/>
        <w:rPr>
          <w:b/>
        </w:rPr>
      </w:pPr>
      <w:r w:rsidRPr="00600763">
        <w:t>Năm 1970, Ủy ban Mê Công đ</w:t>
      </w:r>
      <w:r w:rsidRPr="00600763">
        <w:rPr>
          <w:rFonts w:cs="VNI-Times"/>
        </w:rPr>
        <w:t>ã</w:t>
      </w:r>
      <w:r w:rsidRPr="00600763">
        <w:t xml:space="preserve"> x</w:t>
      </w:r>
      <w:r w:rsidRPr="00600763">
        <w:rPr>
          <w:rFonts w:cs="VNI-Times"/>
        </w:rPr>
        <w:t>â</w:t>
      </w:r>
      <w:r w:rsidRPr="00600763">
        <w:t>y dựng Quy hoạch chỉ đạo hạ lưu vực Mê Công, trong đó đề xuất một hệ thống các bậc thang thủy điện gồm 13 đập đa mục tiêu trên dòng chính với tổng dung tích các hồ chứa là 266 tỷ m3 (bằng 56% tổng lượng dòng chảy hàng năm của sông Mê Công), trong đó dung tích hữu ích là 169 tỷ m3 (chiếm xấp xỉ 36% tổng lượng dòng chảy hàng năm). Tuy nhiên do gặp các khó khăn về sự đồng thuận giữa các quốc gia thành viên và các mối quan ngại về tác động môi trường và xã hội, nên trong thời gian này đã không có một công trình nào được xây dựng.</w:t>
      </w:r>
    </w:p>
    <w:p w14:paraId="255B3B14" w14:textId="77777777" w:rsidR="00E156E9" w:rsidRPr="00600763" w:rsidRDefault="00E156E9" w:rsidP="00E156E9">
      <w:pPr>
        <w:pStyle w:val="Nor"/>
        <w:spacing w:before="60" w:after="60"/>
        <w:ind w:firstLine="567"/>
        <w:rPr>
          <w:b/>
        </w:rPr>
      </w:pPr>
      <w:r w:rsidRPr="00600763">
        <w:t>Cho đến năm 1994, Uỷ ban Lâm thời Mê Công đã tiến hành điều chỉnh Quy hoạch chỉ đạo nói trên, đề xuất chuỗi các công trình thuỷ điện đập dâng trong nghiên cứu “Các công trình thuỷ điện đập dâng trên dòng chính sông Mê Công”, nhằm đáp ứng các yêu cầu giảm thiểu tác động môi trường và xã hội của các đập lớn về biến động dòng chảy, thiệt hại về thuỷ sản và sinh thái, diện tích ngập lụt lớn, số lượng dân cư phải di dời lớn, trong đó có việc điều chỉnh lại hệ thống bậc thang thuỷ điện còn 11 công trình thủy điện trên dòng chính có tổng công suất thiết kế là 14.000 MW với tổng dung tích điều tiết khá nhỏ.</w:t>
      </w:r>
    </w:p>
    <w:p w14:paraId="37F63692" w14:textId="77777777" w:rsidR="00E156E9" w:rsidRPr="00600763" w:rsidRDefault="00E156E9" w:rsidP="00E156E9">
      <w:pPr>
        <w:pStyle w:val="Nor"/>
        <w:spacing w:before="60" w:after="60"/>
        <w:ind w:firstLine="567"/>
        <w:rPr>
          <w:b/>
        </w:rPr>
      </w:pPr>
      <w:r w:rsidRPr="00600763">
        <w:t>Quy hoạch chỉ đạo năm 1994 n</w:t>
      </w:r>
      <w:r w:rsidRPr="00600763">
        <w:rPr>
          <w:rFonts w:cs="VNI-Times"/>
        </w:rPr>
        <w:t>à</w:t>
      </w:r>
      <w:r w:rsidRPr="00600763">
        <w:t xml:space="preserve">y mặc dù chưa được Ủy ban lâm thời phê duyệt, nhưng đã tạo ra cơ sở kỹ thuật cho Chính phủ các nước Lào, Thái Lan và </w:t>
      </w:r>
      <w:r w:rsidR="00590FBF" w:rsidRPr="00600763">
        <w:t>Campuchia</w:t>
      </w:r>
      <w:r w:rsidRPr="00600763">
        <w:t xml:space="preserve"> lập kế hoạch </w:t>
      </w:r>
      <w:r w:rsidRPr="00600763">
        <w:lastRenderedPageBreak/>
        <w:t xml:space="preserve">phát triển thủy điện trên dòng chính trong phạm vi lãnh thổ của mình. </w:t>
      </w:r>
    </w:p>
    <w:p w14:paraId="7B9863BD" w14:textId="77777777" w:rsidR="00560ECC" w:rsidRPr="00600763" w:rsidRDefault="00E156E9" w:rsidP="00E156E9">
      <w:pPr>
        <w:rPr>
          <w:lang w:val="vi-VN"/>
        </w:rPr>
      </w:pPr>
      <w:r w:rsidRPr="00600763">
        <w:rPr>
          <w:lang w:val="vi-VN"/>
        </w:rPr>
        <w:t xml:space="preserve">Trong khi Trung Quốc đang tích cực xây dựng một chuỗi 8 đập thuỷ điện trên dòng chính sông Lan Thương/Mê Công (tổng công suất khoảng 15.000 MW), các quốc gia </w:t>
      </w:r>
      <w:r w:rsidR="00590FBF" w:rsidRPr="00600763">
        <w:rPr>
          <w:lang w:val="vi-VN"/>
        </w:rPr>
        <w:t>Campuchia</w:t>
      </w:r>
      <w:r w:rsidRPr="00600763">
        <w:rPr>
          <w:lang w:val="vi-VN"/>
        </w:rPr>
        <w:t xml:space="preserve">, Lào và Thái Lan đang triển khai lập kế hoạch xây dựng 11 công trình, trong đó 7 công trình của Lào, 2 ở biên giới Thái Lan - Lào và 2 ở </w:t>
      </w:r>
      <w:r w:rsidR="00590FBF" w:rsidRPr="00600763">
        <w:rPr>
          <w:lang w:val="vi-VN"/>
        </w:rPr>
        <w:t>Campuchia</w:t>
      </w:r>
      <w:r w:rsidRPr="00600763">
        <w:rPr>
          <w:lang w:val="vi-VN"/>
        </w:rPr>
        <w:t xml:space="preserve"> (tổng công suất khoảng 13.500 MW). Lào đã ký Biên bản ghi nhớ cho 8 bậc thang thuỷ điện với các nhà tài trợ để tiến hành nghiên cứu khả thi và chuẩn bị cho xây dựng. Mặc dù còn nhiều ý kiến không thống nhất về đánh giá tác động xuống hạ lưu trong quá trình thực hiện Quy chế Thông báo, Tham vấn trước và Thoả thuận của Uỷ hội sông Mê Công, xong Lào đã tiến hành khởi công xây dựng nhà máy thủy điện Xay-Nha-Bu-Ly vào giữa tháng 11/2012 và hiện đang đẩy nhanh công tác chuẩn bị cho khởi công công trình thủy điện Đôn Sa-Hông.</w:t>
      </w:r>
    </w:p>
    <w:p w14:paraId="20374EA9" w14:textId="56EC5C32" w:rsidR="00F504CC" w:rsidRPr="00600763" w:rsidRDefault="00F504CC" w:rsidP="00650165">
      <w:pPr>
        <w:pStyle w:val="Caption"/>
      </w:pPr>
      <w:bookmarkStart w:id="199" w:name="_Toc527979881"/>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31</w:t>
      </w:r>
      <w:r w:rsidR="00FC6C22" w:rsidRPr="00600763">
        <w:fldChar w:fldCharType="end"/>
      </w:r>
      <w:r w:rsidRPr="00600763">
        <w:t xml:space="preserve">: </w:t>
      </w:r>
      <w:r w:rsidR="00E156E9" w:rsidRPr="00600763">
        <w:t>Hệ thống 11 đập dòng chính hạ lưu vực Mê Công</w:t>
      </w:r>
      <w:bookmarkEnd w:id="1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1744"/>
        <w:gridCol w:w="1294"/>
        <w:gridCol w:w="1706"/>
        <w:gridCol w:w="1155"/>
        <w:gridCol w:w="1076"/>
        <w:gridCol w:w="1142"/>
        <w:gridCol w:w="969"/>
      </w:tblGrid>
      <w:tr w:rsidR="000E4223" w:rsidRPr="00600763" w14:paraId="2ED37B00" w14:textId="77777777" w:rsidTr="00143098">
        <w:trPr>
          <w:trHeight w:val="284"/>
          <w:jc w:val="center"/>
        </w:trPr>
        <w:tc>
          <w:tcPr>
            <w:tcW w:w="281" w:type="pct"/>
            <w:shd w:val="clear" w:color="auto" w:fill="auto"/>
            <w:vAlign w:val="center"/>
            <w:hideMark/>
          </w:tcPr>
          <w:p w14:paraId="04D16CC2" w14:textId="77777777" w:rsidR="00E156E9" w:rsidRPr="00600763" w:rsidRDefault="00E156E9" w:rsidP="00E156E9">
            <w:pPr>
              <w:pStyle w:val="Nor"/>
              <w:spacing w:before="0" w:after="0"/>
              <w:ind w:firstLine="0"/>
              <w:jc w:val="center"/>
              <w:rPr>
                <w:b/>
                <w:sz w:val="22"/>
                <w:szCs w:val="22"/>
              </w:rPr>
            </w:pPr>
            <w:r w:rsidRPr="00600763">
              <w:rPr>
                <w:b/>
                <w:sz w:val="22"/>
                <w:szCs w:val="22"/>
              </w:rPr>
              <w:t>TT</w:t>
            </w:r>
          </w:p>
        </w:tc>
        <w:tc>
          <w:tcPr>
            <w:tcW w:w="905" w:type="pct"/>
            <w:shd w:val="clear" w:color="auto" w:fill="auto"/>
            <w:vAlign w:val="center"/>
            <w:hideMark/>
          </w:tcPr>
          <w:p w14:paraId="71460D44" w14:textId="77777777" w:rsidR="00E156E9" w:rsidRPr="00600763" w:rsidRDefault="00E156E9" w:rsidP="00E156E9">
            <w:pPr>
              <w:pStyle w:val="Nor"/>
              <w:spacing w:before="0" w:after="0"/>
              <w:ind w:firstLine="0"/>
              <w:jc w:val="center"/>
              <w:rPr>
                <w:b/>
                <w:sz w:val="22"/>
                <w:szCs w:val="22"/>
              </w:rPr>
            </w:pPr>
            <w:r w:rsidRPr="00600763">
              <w:rPr>
                <w:b/>
                <w:sz w:val="22"/>
                <w:szCs w:val="22"/>
              </w:rPr>
              <w:t>Dự án</w:t>
            </w:r>
          </w:p>
        </w:tc>
        <w:tc>
          <w:tcPr>
            <w:tcW w:w="672" w:type="pct"/>
            <w:shd w:val="clear" w:color="auto" w:fill="auto"/>
            <w:vAlign w:val="center"/>
            <w:hideMark/>
          </w:tcPr>
          <w:p w14:paraId="2777CBC9" w14:textId="77777777" w:rsidR="00E156E9" w:rsidRPr="00600763" w:rsidRDefault="00E156E9" w:rsidP="00E156E9">
            <w:pPr>
              <w:pStyle w:val="Nor"/>
              <w:spacing w:before="0" w:after="0"/>
              <w:ind w:firstLine="0"/>
              <w:jc w:val="center"/>
              <w:rPr>
                <w:b/>
                <w:sz w:val="22"/>
                <w:szCs w:val="22"/>
              </w:rPr>
            </w:pPr>
            <w:r w:rsidRPr="00600763">
              <w:rPr>
                <w:b/>
                <w:sz w:val="22"/>
                <w:szCs w:val="22"/>
              </w:rPr>
              <w:t>Quốc gia</w:t>
            </w:r>
          </w:p>
        </w:tc>
        <w:tc>
          <w:tcPr>
            <w:tcW w:w="886" w:type="pct"/>
            <w:shd w:val="clear" w:color="auto" w:fill="auto"/>
            <w:vAlign w:val="center"/>
            <w:hideMark/>
          </w:tcPr>
          <w:p w14:paraId="39D1AF05" w14:textId="77777777" w:rsidR="00E156E9" w:rsidRPr="00600763" w:rsidRDefault="00E156E9" w:rsidP="00E156E9">
            <w:pPr>
              <w:pStyle w:val="Nor"/>
              <w:spacing w:before="0" w:after="0"/>
              <w:ind w:firstLine="0"/>
              <w:jc w:val="center"/>
              <w:rPr>
                <w:b/>
                <w:sz w:val="22"/>
                <w:szCs w:val="22"/>
              </w:rPr>
            </w:pPr>
            <w:r w:rsidRPr="00600763">
              <w:rPr>
                <w:b/>
                <w:sz w:val="22"/>
                <w:szCs w:val="22"/>
              </w:rPr>
              <w:t>Khoảng cách đến biên giới VN-CPC</w:t>
            </w:r>
          </w:p>
          <w:p w14:paraId="3C3413DB" w14:textId="77777777" w:rsidR="00E156E9" w:rsidRPr="00600763" w:rsidRDefault="00E156E9" w:rsidP="00E156E9">
            <w:pPr>
              <w:pStyle w:val="Nor"/>
              <w:spacing w:before="0" w:after="0"/>
              <w:ind w:firstLine="0"/>
              <w:jc w:val="center"/>
              <w:rPr>
                <w:b/>
                <w:sz w:val="22"/>
                <w:szCs w:val="22"/>
              </w:rPr>
            </w:pPr>
            <w:r w:rsidRPr="00600763">
              <w:rPr>
                <w:b/>
                <w:sz w:val="22"/>
                <w:szCs w:val="22"/>
              </w:rPr>
              <w:t>(Km)</w:t>
            </w:r>
          </w:p>
        </w:tc>
        <w:tc>
          <w:tcPr>
            <w:tcW w:w="600" w:type="pct"/>
            <w:shd w:val="clear" w:color="auto" w:fill="auto"/>
            <w:vAlign w:val="center"/>
            <w:hideMark/>
          </w:tcPr>
          <w:p w14:paraId="34EA8583" w14:textId="77777777" w:rsidR="00E156E9" w:rsidRPr="00600763" w:rsidRDefault="00E156E9" w:rsidP="00E156E9">
            <w:pPr>
              <w:pStyle w:val="Nor"/>
              <w:spacing w:before="0" w:after="0"/>
              <w:ind w:firstLine="0"/>
              <w:jc w:val="center"/>
              <w:rPr>
                <w:b/>
                <w:sz w:val="22"/>
                <w:szCs w:val="22"/>
              </w:rPr>
            </w:pPr>
            <w:r w:rsidRPr="00600763">
              <w:rPr>
                <w:b/>
                <w:sz w:val="22"/>
                <w:szCs w:val="22"/>
              </w:rPr>
              <w:t>Công suất lắp máy</w:t>
            </w:r>
          </w:p>
          <w:p w14:paraId="2410BAF9" w14:textId="77777777" w:rsidR="00E156E9" w:rsidRPr="00600763" w:rsidRDefault="00E156E9" w:rsidP="00E156E9">
            <w:pPr>
              <w:pStyle w:val="Nor"/>
              <w:spacing w:before="0" w:after="0"/>
              <w:ind w:firstLine="0"/>
              <w:jc w:val="center"/>
              <w:rPr>
                <w:b/>
                <w:sz w:val="22"/>
                <w:szCs w:val="22"/>
              </w:rPr>
            </w:pPr>
            <w:r w:rsidRPr="00600763">
              <w:rPr>
                <w:b/>
                <w:sz w:val="22"/>
                <w:szCs w:val="22"/>
              </w:rPr>
              <w:t>(MW)</w:t>
            </w:r>
          </w:p>
        </w:tc>
        <w:tc>
          <w:tcPr>
            <w:tcW w:w="559" w:type="pct"/>
            <w:shd w:val="clear" w:color="auto" w:fill="auto"/>
            <w:vAlign w:val="center"/>
            <w:hideMark/>
          </w:tcPr>
          <w:p w14:paraId="30E1A7C4" w14:textId="77777777" w:rsidR="00E156E9" w:rsidRPr="00600763" w:rsidRDefault="00E156E9" w:rsidP="00E156E9">
            <w:pPr>
              <w:pStyle w:val="Nor"/>
              <w:spacing w:before="0" w:after="0"/>
              <w:ind w:firstLine="0"/>
              <w:jc w:val="center"/>
              <w:rPr>
                <w:b/>
                <w:sz w:val="22"/>
                <w:szCs w:val="22"/>
              </w:rPr>
            </w:pPr>
            <w:r w:rsidRPr="00600763">
              <w:rPr>
                <w:b/>
                <w:sz w:val="22"/>
                <w:szCs w:val="22"/>
              </w:rPr>
              <w:t>Điện lượng năm</w:t>
            </w:r>
          </w:p>
          <w:p w14:paraId="5BEDE4B7" w14:textId="77777777" w:rsidR="00E156E9" w:rsidRPr="00600763" w:rsidRDefault="00E156E9" w:rsidP="00E156E9">
            <w:pPr>
              <w:pStyle w:val="Nor"/>
              <w:spacing w:before="0" w:after="0"/>
              <w:ind w:firstLine="0"/>
              <w:jc w:val="center"/>
              <w:rPr>
                <w:b/>
                <w:sz w:val="22"/>
                <w:szCs w:val="22"/>
              </w:rPr>
            </w:pPr>
            <w:r w:rsidRPr="00600763">
              <w:rPr>
                <w:b/>
                <w:sz w:val="22"/>
                <w:szCs w:val="22"/>
              </w:rPr>
              <w:t>(GWh)</w:t>
            </w:r>
          </w:p>
        </w:tc>
        <w:tc>
          <w:tcPr>
            <w:tcW w:w="593" w:type="pct"/>
            <w:shd w:val="clear" w:color="auto" w:fill="auto"/>
            <w:vAlign w:val="center"/>
            <w:hideMark/>
          </w:tcPr>
          <w:p w14:paraId="506C2A81" w14:textId="77777777" w:rsidR="00E156E9" w:rsidRPr="00600763" w:rsidRDefault="00E156E9" w:rsidP="00E156E9">
            <w:pPr>
              <w:pStyle w:val="Nor"/>
              <w:spacing w:before="0" w:after="0"/>
              <w:ind w:firstLine="0"/>
              <w:jc w:val="center"/>
              <w:rPr>
                <w:b/>
                <w:sz w:val="22"/>
                <w:szCs w:val="22"/>
              </w:rPr>
            </w:pPr>
            <w:r w:rsidRPr="00600763">
              <w:rPr>
                <w:b/>
                <w:sz w:val="22"/>
                <w:szCs w:val="22"/>
              </w:rPr>
              <w:t>Dung tích hữu ích</w:t>
            </w:r>
          </w:p>
          <w:p w14:paraId="60A77186" w14:textId="77777777" w:rsidR="00E156E9" w:rsidRPr="00600763" w:rsidRDefault="00E156E9" w:rsidP="00E156E9">
            <w:pPr>
              <w:pStyle w:val="Nor"/>
              <w:spacing w:before="0" w:after="0"/>
              <w:ind w:firstLine="0"/>
              <w:jc w:val="center"/>
              <w:rPr>
                <w:b/>
                <w:sz w:val="22"/>
                <w:szCs w:val="22"/>
              </w:rPr>
            </w:pPr>
            <w:r w:rsidRPr="00600763">
              <w:rPr>
                <w:b/>
                <w:sz w:val="22"/>
                <w:szCs w:val="22"/>
              </w:rPr>
              <w:t>(tr. m3)</w:t>
            </w:r>
          </w:p>
        </w:tc>
        <w:tc>
          <w:tcPr>
            <w:tcW w:w="503" w:type="pct"/>
            <w:shd w:val="clear" w:color="auto" w:fill="auto"/>
            <w:vAlign w:val="center"/>
            <w:hideMark/>
          </w:tcPr>
          <w:p w14:paraId="12BB19A5" w14:textId="77777777" w:rsidR="00E156E9" w:rsidRPr="00600763" w:rsidRDefault="00E156E9" w:rsidP="00E156E9">
            <w:pPr>
              <w:pStyle w:val="Nor"/>
              <w:spacing w:before="0" w:after="0"/>
              <w:ind w:firstLine="0"/>
              <w:jc w:val="center"/>
              <w:rPr>
                <w:b/>
                <w:sz w:val="22"/>
                <w:szCs w:val="22"/>
              </w:rPr>
            </w:pPr>
            <w:r w:rsidRPr="00600763">
              <w:rPr>
                <w:b/>
                <w:sz w:val="22"/>
                <w:szCs w:val="22"/>
              </w:rPr>
              <w:t>Năm hoàn thành</w:t>
            </w:r>
          </w:p>
        </w:tc>
      </w:tr>
      <w:tr w:rsidR="000E4223" w:rsidRPr="00600763" w14:paraId="7AB6C050" w14:textId="77777777" w:rsidTr="00143098">
        <w:trPr>
          <w:trHeight w:val="284"/>
          <w:jc w:val="center"/>
        </w:trPr>
        <w:tc>
          <w:tcPr>
            <w:tcW w:w="281" w:type="pct"/>
            <w:shd w:val="clear" w:color="auto" w:fill="auto"/>
            <w:noWrap/>
            <w:vAlign w:val="center"/>
            <w:hideMark/>
          </w:tcPr>
          <w:p w14:paraId="0222815A" w14:textId="77777777" w:rsidR="00E156E9" w:rsidRPr="00600763" w:rsidRDefault="00E156E9" w:rsidP="00E156E9">
            <w:pPr>
              <w:pStyle w:val="Nor"/>
              <w:spacing w:before="0" w:after="0"/>
              <w:ind w:firstLine="0"/>
              <w:jc w:val="center"/>
              <w:rPr>
                <w:sz w:val="22"/>
                <w:szCs w:val="22"/>
              </w:rPr>
            </w:pPr>
            <w:r w:rsidRPr="00600763">
              <w:rPr>
                <w:sz w:val="22"/>
                <w:szCs w:val="22"/>
              </w:rPr>
              <w:t>1</w:t>
            </w:r>
          </w:p>
        </w:tc>
        <w:tc>
          <w:tcPr>
            <w:tcW w:w="905" w:type="pct"/>
            <w:shd w:val="clear" w:color="auto" w:fill="auto"/>
            <w:noWrap/>
            <w:vAlign w:val="center"/>
            <w:hideMark/>
          </w:tcPr>
          <w:p w14:paraId="00C8FEB7" w14:textId="77777777" w:rsidR="00E156E9" w:rsidRPr="00600763" w:rsidRDefault="00E156E9" w:rsidP="00E156E9">
            <w:pPr>
              <w:pStyle w:val="Nor"/>
              <w:spacing w:before="0" w:after="0"/>
              <w:ind w:firstLine="0"/>
              <w:rPr>
                <w:b/>
                <w:sz w:val="22"/>
                <w:szCs w:val="22"/>
              </w:rPr>
            </w:pPr>
            <w:r w:rsidRPr="00600763">
              <w:rPr>
                <w:sz w:val="22"/>
                <w:szCs w:val="22"/>
              </w:rPr>
              <w:t>Pắc Beng</w:t>
            </w:r>
          </w:p>
        </w:tc>
        <w:tc>
          <w:tcPr>
            <w:tcW w:w="672" w:type="pct"/>
            <w:shd w:val="clear" w:color="auto" w:fill="auto"/>
            <w:noWrap/>
            <w:vAlign w:val="center"/>
            <w:hideMark/>
          </w:tcPr>
          <w:p w14:paraId="39E05B9F" w14:textId="77777777" w:rsidR="00E156E9" w:rsidRPr="00600763" w:rsidRDefault="00E156E9" w:rsidP="00E156E9">
            <w:pPr>
              <w:pStyle w:val="Nor"/>
              <w:spacing w:before="0" w:after="0"/>
              <w:ind w:firstLine="0"/>
              <w:jc w:val="center"/>
              <w:rPr>
                <w:b/>
                <w:sz w:val="22"/>
                <w:szCs w:val="22"/>
              </w:rPr>
            </w:pPr>
            <w:r w:rsidRPr="00600763">
              <w:rPr>
                <w:sz w:val="22"/>
                <w:szCs w:val="22"/>
              </w:rPr>
              <w:t>Lào</w:t>
            </w:r>
          </w:p>
        </w:tc>
        <w:tc>
          <w:tcPr>
            <w:tcW w:w="886" w:type="pct"/>
            <w:shd w:val="clear" w:color="auto" w:fill="auto"/>
            <w:noWrap/>
            <w:vAlign w:val="center"/>
            <w:hideMark/>
          </w:tcPr>
          <w:p w14:paraId="6F27A284" w14:textId="77777777" w:rsidR="00E156E9" w:rsidRPr="00600763" w:rsidRDefault="00E156E9" w:rsidP="00E156E9">
            <w:pPr>
              <w:pStyle w:val="Nor"/>
              <w:spacing w:before="0" w:after="0"/>
              <w:ind w:firstLine="0"/>
              <w:jc w:val="center"/>
              <w:rPr>
                <w:b/>
                <w:sz w:val="22"/>
                <w:szCs w:val="22"/>
              </w:rPr>
            </w:pPr>
            <w:r w:rsidRPr="00600763">
              <w:rPr>
                <w:sz w:val="22"/>
                <w:szCs w:val="22"/>
              </w:rPr>
              <w:t>1.933 Km</w:t>
            </w:r>
          </w:p>
        </w:tc>
        <w:tc>
          <w:tcPr>
            <w:tcW w:w="600" w:type="pct"/>
            <w:shd w:val="clear" w:color="auto" w:fill="auto"/>
            <w:noWrap/>
            <w:vAlign w:val="center"/>
            <w:hideMark/>
          </w:tcPr>
          <w:p w14:paraId="5E92A527" w14:textId="77777777" w:rsidR="00E156E9" w:rsidRPr="00600763" w:rsidRDefault="00E156E9" w:rsidP="00E156E9">
            <w:pPr>
              <w:pStyle w:val="Nor"/>
              <w:spacing w:before="0" w:after="0"/>
              <w:ind w:firstLine="0"/>
              <w:jc w:val="right"/>
              <w:rPr>
                <w:b/>
                <w:sz w:val="22"/>
                <w:szCs w:val="22"/>
              </w:rPr>
            </w:pPr>
            <w:r w:rsidRPr="00600763">
              <w:rPr>
                <w:sz w:val="22"/>
                <w:szCs w:val="22"/>
              </w:rPr>
              <w:t>1.230,0</w:t>
            </w:r>
          </w:p>
        </w:tc>
        <w:tc>
          <w:tcPr>
            <w:tcW w:w="559" w:type="pct"/>
            <w:shd w:val="clear" w:color="auto" w:fill="auto"/>
            <w:noWrap/>
            <w:vAlign w:val="center"/>
            <w:hideMark/>
          </w:tcPr>
          <w:p w14:paraId="3AD6A51B" w14:textId="77777777" w:rsidR="00E156E9" w:rsidRPr="00600763" w:rsidRDefault="00E156E9" w:rsidP="00E156E9">
            <w:pPr>
              <w:pStyle w:val="Nor"/>
              <w:spacing w:before="0" w:after="0"/>
              <w:ind w:firstLine="0"/>
              <w:jc w:val="right"/>
              <w:rPr>
                <w:b/>
                <w:sz w:val="22"/>
                <w:szCs w:val="22"/>
              </w:rPr>
            </w:pPr>
            <w:r w:rsidRPr="00600763">
              <w:rPr>
                <w:sz w:val="22"/>
                <w:szCs w:val="22"/>
              </w:rPr>
              <w:t>5.268</w:t>
            </w:r>
          </w:p>
        </w:tc>
        <w:tc>
          <w:tcPr>
            <w:tcW w:w="593" w:type="pct"/>
            <w:shd w:val="clear" w:color="auto" w:fill="auto"/>
            <w:noWrap/>
            <w:vAlign w:val="center"/>
            <w:hideMark/>
          </w:tcPr>
          <w:p w14:paraId="5788D1C7" w14:textId="77777777" w:rsidR="00E156E9" w:rsidRPr="00600763" w:rsidRDefault="00E156E9" w:rsidP="00E156E9">
            <w:pPr>
              <w:pStyle w:val="Nor"/>
              <w:spacing w:before="0" w:after="0"/>
              <w:ind w:firstLine="0"/>
              <w:jc w:val="right"/>
              <w:rPr>
                <w:b/>
                <w:sz w:val="22"/>
                <w:szCs w:val="22"/>
              </w:rPr>
            </w:pPr>
            <w:r w:rsidRPr="00600763">
              <w:rPr>
                <w:sz w:val="22"/>
                <w:szCs w:val="22"/>
              </w:rPr>
              <w:t>442,4</w:t>
            </w:r>
          </w:p>
        </w:tc>
        <w:tc>
          <w:tcPr>
            <w:tcW w:w="503" w:type="pct"/>
            <w:shd w:val="clear" w:color="auto" w:fill="auto"/>
            <w:noWrap/>
            <w:vAlign w:val="center"/>
            <w:hideMark/>
          </w:tcPr>
          <w:p w14:paraId="36E49862" w14:textId="77777777" w:rsidR="00E156E9" w:rsidRPr="00600763" w:rsidRDefault="00E156E9" w:rsidP="00E156E9">
            <w:pPr>
              <w:pStyle w:val="Nor"/>
              <w:spacing w:before="0" w:after="0"/>
              <w:ind w:firstLine="0"/>
              <w:jc w:val="right"/>
              <w:rPr>
                <w:b/>
                <w:sz w:val="22"/>
                <w:szCs w:val="22"/>
              </w:rPr>
            </w:pPr>
            <w:r w:rsidRPr="00600763">
              <w:rPr>
                <w:sz w:val="22"/>
                <w:szCs w:val="22"/>
              </w:rPr>
              <w:t>2018</w:t>
            </w:r>
          </w:p>
        </w:tc>
      </w:tr>
      <w:tr w:rsidR="000E4223" w:rsidRPr="00600763" w14:paraId="5AFF9E24" w14:textId="77777777" w:rsidTr="00143098">
        <w:trPr>
          <w:trHeight w:val="284"/>
          <w:jc w:val="center"/>
        </w:trPr>
        <w:tc>
          <w:tcPr>
            <w:tcW w:w="281" w:type="pct"/>
            <w:shd w:val="clear" w:color="auto" w:fill="auto"/>
            <w:noWrap/>
            <w:vAlign w:val="center"/>
            <w:hideMark/>
          </w:tcPr>
          <w:p w14:paraId="4FFCBFA9" w14:textId="77777777" w:rsidR="00E156E9" w:rsidRPr="00600763" w:rsidRDefault="00E156E9" w:rsidP="00E156E9">
            <w:pPr>
              <w:pStyle w:val="Nor"/>
              <w:spacing w:before="0" w:after="0"/>
              <w:ind w:firstLine="0"/>
              <w:jc w:val="center"/>
              <w:rPr>
                <w:sz w:val="22"/>
                <w:szCs w:val="22"/>
              </w:rPr>
            </w:pPr>
            <w:r w:rsidRPr="00600763">
              <w:rPr>
                <w:sz w:val="22"/>
                <w:szCs w:val="22"/>
              </w:rPr>
              <w:t>2</w:t>
            </w:r>
          </w:p>
        </w:tc>
        <w:tc>
          <w:tcPr>
            <w:tcW w:w="905" w:type="pct"/>
            <w:shd w:val="clear" w:color="auto" w:fill="auto"/>
            <w:noWrap/>
            <w:vAlign w:val="center"/>
            <w:hideMark/>
          </w:tcPr>
          <w:p w14:paraId="2E51A750" w14:textId="77777777" w:rsidR="00E156E9" w:rsidRPr="00600763" w:rsidRDefault="00E156E9" w:rsidP="00E156E9">
            <w:pPr>
              <w:pStyle w:val="Nor"/>
              <w:spacing w:before="0" w:after="0"/>
              <w:ind w:firstLine="0"/>
              <w:rPr>
                <w:b/>
                <w:sz w:val="22"/>
                <w:szCs w:val="22"/>
              </w:rPr>
            </w:pPr>
            <w:r w:rsidRPr="00600763">
              <w:rPr>
                <w:sz w:val="22"/>
                <w:szCs w:val="22"/>
              </w:rPr>
              <w:t>Luông Pra-bang</w:t>
            </w:r>
          </w:p>
        </w:tc>
        <w:tc>
          <w:tcPr>
            <w:tcW w:w="672" w:type="pct"/>
            <w:shd w:val="clear" w:color="auto" w:fill="auto"/>
            <w:noWrap/>
            <w:vAlign w:val="center"/>
            <w:hideMark/>
          </w:tcPr>
          <w:p w14:paraId="0D8C77A4" w14:textId="77777777" w:rsidR="00E156E9" w:rsidRPr="00600763" w:rsidRDefault="00E156E9" w:rsidP="00E156E9">
            <w:pPr>
              <w:pStyle w:val="Nor"/>
              <w:spacing w:before="0" w:after="0"/>
              <w:ind w:firstLine="0"/>
              <w:jc w:val="center"/>
              <w:rPr>
                <w:b/>
                <w:sz w:val="22"/>
                <w:szCs w:val="22"/>
              </w:rPr>
            </w:pPr>
            <w:r w:rsidRPr="00600763">
              <w:rPr>
                <w:sz w:val="22"/>
                <w:szCs w:val="22"/>
              </w:rPr>
              <w:t>Lào</w:t>
            </w:r>
          </w:p>
        </w:tc>
        <w:tc>
          <w:tcPr>
            <w:tcW w:w="886" w:type="pct"/>
            <w:shd w:val="clear" w:color="auto" w:fill="auto"/>
            <w:noWrap/>
            <w:vAlign w:val="center"/>
            <w:hideMark/>
          </w:tcPr>
          <w:p w14:paraId="60D67E4E" w14:textId="77777777" w:rsidR="00E156E9" w:rsidRPr="00600763" w:rsidRDefault="00E156E9" w:rsidP="00E156E9">
            <w:pPr>
              <w:pStyle w:val="Nor"/>
              <w:spacing w:before="0" w:after="0"/>
              <w:ind w:firstLine="0"/>
              <w:jc w:val="center"/>
              <w:rPr>
                <w:b/>
                <w:sz w:val="22"/>
                <w:szCs w:val="22"/>
              </w:rPr>
            </w:pPr>
            <w:r w:rsidRPr="00600763">
              <w:rPr>
                <w:sz w:val="22"/>
                <w:szCs w:val="22"/>
              </w:rPr>
              <w:t>1.785 Km</w:t>
            </w:r>
          </w:p>
        </w:tc>
        <w:tc>
          <w:tcPr>
            <w:tcW w:w="600" w:type="pct"/>
            <w:shd w:val="clear" w:color="auto" w:fill="auto"/>
            <w:noWrap/>
            <w:vAlign w:val="center"/>
            <w:hideMark/>
          </w:tcPr>
          <w:p w14:paraId="1FB86B3A" w14:textId="77777777" w:rsidR="00E156E9" w:rsidRPr="00600763" w:rsidRDefault="00E156E9" w:rsidP="00E156E9">
            <w:pPr>
              <w:pStyle w:val="Nor"/>
              <w:spacing w:before="0" w:after="0"/>
              <w:ind w:firstLine="0"/>
              <w:jc w:val="right"/>
              <w:rPr>
                <w:b/>
                <w:sz w:val="22"/>
                <w:szCs w:val="22"/>
              </w:rPr>
            </w:pPr>
            <w:r w:rsidRPr="00600763">
              <w:rPr>
                <w:sz w:val="22"/>
                <w:szCs w:val="22"/>
              </w:rPr>
              <w:t>1.410,0</w:t>
            </w:r>
          </w:p>
        </w:tc>
        <w:tc>
          <w:tcPr>
            <w:tcW w:w="559" w:type="pct"/>
            <w:shd w:val="clear" w:color="auto" w:fill="auto"/>
            <w:noWrap/>
            <w:vAlign w:val="center"/>
            <w:hideMark/>
          </w:tcPr>
          <w:p w14:paraId="00F65156" w14:textId="77777777" w:rsidR="00E156E9" w:rsidRPr="00600763" w:rsidRDefault="00E156E9" w:rsidP="00E156E9">
            <w:pPr>
              <w:pStyle w:val="Nor"/>
              <w:spacing w:before="0" w:after="0"/>
              <w:ind w:firstLine="0"/>
              <w:jc w:val="right"/>
              <w:rPr>
                <w:b/>
                <w:sz w:val="22"/>
                <w:szCs w:val="22"/>
              </w:rPr>
            </w:pPr>
            <w:r w:rsidRPr="00600763">
              <w:rPr>
                <w:sz w:val="22"/>
                <w:szCs w:val="22"/>
              </w:rPr>
              <w:t>5.437</w:t>
            </w:r>
          </w:p>
        </w:tc>
        <w:tc>
          <w:tcPr>
            <w:tcW w:w="593" w:type="pct"/>
            <w:shd w:val="clear" w:color="auto" w:fill="auto"/>
            <w:noWrap/>
            <w:vAlign w:val="center"/>
            <w:hideMark/>
          </w:tcPr>
          <w:p w14:paraId="049B0BBD" w14:textId="77777777" w:rsidR="00E156E9" w:rsidRPr="00600763" w:rsidRDefault="00E156E9" w:rsidP="00E156E9">
            <w:pPr>
              <w:pStyle w:val="Nor"/>
              <w:spacing w:before="0" w:after="0"/>
              <w:ind w:firstLine="0"/>
              <w:jc w:val="right"/>
              <w:rPr>
                <w:b/>
                <w:sz w:val="22"/>
                <w:szCs w:val="22"/>
              </w:rPr>
            </w:pPr>
            <w:r w:rsidRPr="00600763">
              <w:rPr>
                <w:sz w:val="22"/>
                <w:szCs w:val="22"/>
              </w:rPr>
              <w:t>734,0</w:t>
            </w:r>
          </w:p>
        </w:tc>
        <w:tc>
          <w:tcPr>
            <w:tcW w:w="503" w:type="pct"/>
            <w:shd w:val="clear" w:color="auto" w:fill="auto"/>
            <w:noWrap/>
            <w:vAlign w:val="center"/>
            <w:hideMark/>
          </w:tcPr>
          <w:p w14:paraId="4B1E0DAE" w14:textId="77777777" w:rsidR="00E156E9" w:rsidRPr="00600763" w:rsidRDefault="00E156E9" w:rsidP="00E156E9">
            <w:pPr>
              <w:pStyle w:val="Nor"/>
              <w:spacing w:before="0" w:after="0"/>
              <w:ind w:firstLine="0"/>
              <w:jc w:val="right"/>
              <w:rPr>
                <w:b/>
                <w:sz w:val="22"/>
                <w:szCs w:val="22"/>
              </w:rPr>
            </w:pPr>
            <w:r w:rsidRPr="00600763">
              <w:rPr>
                <w:sz w:val="22"/>
                <w:szCs w:val="22"/>
              </w:rPr>
              <w:t>2020</w:t>
            </w:r>
          </w:p>
        </w:tc>
      </w:tr>
      <w:tr w:rsidR="000E4223" w:rsidRPr="00600763" w14:paraId="1C6556A4" w14:textId="77777777" w:rsidTr="00143098">
        <w:trPr>
          <w:trHeight w:val="284"/>
          <w:jc w:val="center"/>
        </w:trPr>
        <w:tc>
          <w:tcPr>
            <w:tcW w:w="281" w:type="pct"/>
            <w:shd w:val="clear" w:color="auto" w:fill="auto"/>
            <w:noWrap/>
            <w:vAlign w:val="center"/>
            <w:hideMark/>
          </w:tcPr>
          <w:p w14:paraId="1B62A213" w14:textId="77777777" w:rsidR="00E156E9" w:rsidRPr="00600763" w:rsidRDefault="00E156E9" w:rsidP="00E156E9">
            <w:pPr>
              <w:pStyle w:val="Nor"/>
              <w:spacing w:before="0" w:after="0"/>
              <w:ind w:firstLine="0"/>
              <w:jc w:val="center"/>
              <w:rPr>
                <w:sz w:val="22"/>
                <w:szCs w:val="22"/>
              </w:rPr>
            </w:pPr>
            <w:r w:rsidRPr="00600763">
              <w:rPr>
                <w:sz w:val="22"/>
                <w:szCs w:val="22"/>
              </w:rPr>
              <w:t>3</w:t>
            </w:r>
          </w:p>
        </w:tc>
        <w:tc>
          <w:tcPr>
            <w:tcW w:w="905" w:type="pct"/>
            <w:shd w:val="clear" w:color="auto" w:fill="auto"/>
            <w:noWrap/>
            <w:vAlign w:val="center"/>
            <w:hideMark/>
          </w:tcPr>
          <w:p w14:paraId="31F061F5" w14:textId="77777777" w:rsidR="00E156E9" w:rsidRPr="00600763" w:rsidRDefault="00E156E9" w:rsidP="00E156E9">
            <w:pPr>
              <w:pStyle w:val="Nor"/>
              <w:spacing w:before="0" w:after="0"/>
              <w:ind w:firstLine="0"/>
              <w:rPr>
                <w:b/>
                <w:sz w:val="22"/>
                <w:szCs w:val="22"/>
              </w:rPr>
            </w:pPr>
            <w:r w:rsidRPr="00600763">
              <w:rPr>
                <w:sz w:val="22"/>
                <w:szCs w:val="22"/>
              </w:rPr>
              <w:t>Xay-nha-bu-ly</w:t>
            </w:r>
          </w:p>
        </w:tc>
        <w:tc>
          <w:tcPr>
            <w:tcW w:w="672" w:type="pct"/>
            <w:shd w:val="clear" w:color="auto" w:fill="auto"/>
            <w:noWrap/>
            <w:vAlign w:val="center"/>
            <w:hideMark/>
          </w:tcPr>
          <w:p w14:paraId="6DEAD08A" w14:textId="77777777" w:rsidR="00E156E9" w:rsidRPr="00600763" w:rsidRDefault="00E156E9" w:rsidP="00E156E9">
            <w:pPr>
              <w:pStyle w:val="Nor"/>
              <w:spacing w:before="0" w:after="0"/>
              <w:ind w:firstLine="0"/>
              <w:jc w:val="center"/>
              <w:rPr>
                <w:b/>
                <w:sz w:val="22"/>
                <w:szCs w:val="22"/>
              </w:rPr>
            </w:pPr>
            <w:r w:rsidRPr="00600763">
              <w:rPr>
                <w:sz w:val="22"/>
                <w:szCs w:val="22"/>
              </w:rPr>
              <w:t>Lào</w:t>
            </w:r>
          </w:p>
        </w:tc>
        <w:tc>
          <w:tcPr>
            <w:tcW w:w="886" w:type="pct"/>
            <w:shd w:val="clear" w:color="auto" w:fill="auto"/>
            <w:noWrap/>
            <w:vAlign w:val="center"/>
            <w:hideMark/>
          </w:tcPr>
          <w:p w14:paraId="644F247C" w14:textId="77777777" w:rsidR="00E156E9" w:rsidRPr="00600763" w:rsidRDefault="00E156E9" w:rsidP="00E156E9">
            <w:pPr>
              <w:pStyle w:val="Nor"/>
              <w:spacing w:before="0" w:after="0"/>
              <w:ind w:firstLine="0"/>
              <w:jc w:val="center"/>
              <w:rPr>
                <w:b/>
                <w:sz w:val="22"/>
                <w:szCs w:val="22"/>
              </w:rPr>
            </w:pPr>
            <w:r w:rsidRPr="00600763">
              <w:rPr>
                <w:sz w:val="22"/>
                <w:szCs w:val="22"/>
              </w:rPr>
              <w:t>1.657 Km</w:t>
            </w:r>
          </w:p>
        </w:tc>
        <w:tc>
          <w:tcPr>
            <w:tcW w:w="600" w:type="pct"/>
            <w:shd w:val="clear" w:color="auto" w:fill="auto"/>
            <w:noWrap/>
            <w:vAlign w:val="center"/>
            <w:hideMark/>
          </w:tcPr>
          <w:p w14:paraId="4B3787AE" w14:textId="77777777" w:rsidR="00E156E9" w:rsidRPr="00600763" w:rsidRDefault="00E156E9" w:rsidP="00E156E9">
            <w:pPr>
              <w:pStyle w:val="Nor"/>
              <w:spacing w:before="0" w:after="0"/>
              <w:ind w:firstLine="0"/>
              <w:jc w:val="right"/>
              <w:rPr>
                <w:b/>
                <w:sz w:val="22"/>
                <w:szCs w:val="22"/>
              </w:rPr>
            </w:pPr>
            <w:r w:rsidRPr="00600763">
              <w:rPr>
                <w:sz w:val="22"/>
                <w:szCs w:val="22"/>
              </w:rPr>
              <w:t>1.260,0</w:t>
            </w:r>
          </w:p>
        </w:tc>
        <w:tc>
          <w:tcPr>
            <w:tcW w:w="559" w:type="pct"/>
            <w:shd w:val="clear" w:color="auto" w:fill="auto"/>
            <w:noWrap/>
            <w:vAlign w:val="center"/>
            <w:hideMark/>
          </w:tcPr>
          <w:p w14:paraId="2C5D07DD" w14:textId="77777777" w:rsidR="00E156E9" w:rsidRPr="00600763" w:rsidRDefault="00E156E9" w:rsidP="00E156E9">
            <w:pPr>
              <w:pStyle w:val="Nor"/>
              <w:spacing w:before="0" w:after="0"/>
              <w:ind w:firstLine="0"/>
              <w:jc w:val="right"/>
              <w:rPr>
                <w:b/>
                <w:sz w:val="22"/>
                <w:szCs w:val="22"/>
              </w:rPr>
            </w:pPr>
            <w:r w:rsidRPr="00600763">
              <w:rPr>
                <w:sz w:val="22"/>
                <w:szCs w:val="22"/>
              </w:rPr>
              <w:t>6.035</w:t>
            </w:r>
          </w:p>
        </w:tc>
        <w:tc>
          <w:tcPr>
            <w:tcW w:w="593" w:type="pct"/>
            <w:shd w:val="clear" w:color="auto" w:fill="auto"/>
            <w:noWrap/>
            <w:vAlign w:val="center"/>
            <w:hideMark/>
          </w:tcPr>
          <w:p w14:paraId="0803611C" w14:textId="77777777" w:rsidR="00E156E9" w:rsidRPr="00600763" w:rsidRDefault="00E156E9" w:rsidP="00E156E9">
            <w:pPr>
              <w:pStyle w:val="Nor"/>
              <w:spacing w:before="0" w:after="0"/>
              <w:ind w:firstLine="0"/>
              <w:jc w:val="right"/>
              <w:rPr>
                <w:b/>
                <w:sz w:val="22"/>
                <w:szCs w:val="22"/>
              </w:rPr>
            </w:pPr>
            <w:r w:rsidRPr="00600763">
              <w:rPr>
                <w:sz w:val="22"/>
                <w:szCs w:val="22"/>
              </w:rPr>
              <w:t>225,1</w:t>
            </w:r>
          </w:p>
        </w:tc>
        <w:tc>
          <w:tcPr>
            <w:tcW w:w="503" w:type="pct"/>
            <w:shd w:val="clear" w:color="auto" w:fill="auto"/>
            <w:noWrap/>
            <w:vAlign w:val="center"/>
            <w:hideMark/>
          </w:tcPr>
          <w:p w14:paraId="04B12F04" w14:textId="77777777" w:rsidR="00E156E9" w:rsidRPr="00600763" w:rsidRDefault="00E156E9" w:rsidP="00E156E9">
            <w:pPr>
              <w:pStyle w:val="Nor"/>
              <w:spacing w:before="0" w:after="0"/>
              <w:ind w:firstLine="0"/>
              <w:jc w:val="right"/>
              <w:rPr>
                <w:b/>
                <w:sz w:val="22"/>
                <w:szCs w:val="22"/>
              </w:rPr>
            </w:pPr>
            <w:r w:rsidRPr="00600763">
              <w:rPr>
                <w:sz w:val="22"/>
                <w:szCs w:val="22"/>
              </w:rPr>
              <w:t>2017</w:t>
            </w:r>
          </w:p>
        </w:tc>
      </w:tr>
      <w:tr w:rsidR="000E4223" w:rsidRPr="00600763" w14:paraId="68EB3117" w14:textId="77777777" w:rsidTr="00143098">
        <w:trPr>
          <w:trHeight w:val="284"/>
          <w:jc w:val="center"/>
        </w:trPr>
        <w:tc>
          <w:tcPr>
            <w:tcW w:w="281" w:type="pct"/>
            <w:shd w:val="clear" w:color="auto" w:fill="auto"/>
            <w:noWrap/>
            <w:vAlign w:val="center"/>
            <w:hideMark/>
          </w:tcPr>
          <w:p w14:paraId="76B98F2B" w14:textId="77777777" w:rsidR="00E156E9" w:rsidRPr="00600763" w:rsidRDefault="00E156E9" w:rsidP="00E156E9">
            <w:pPr>
              <w:pStyle w:val="Nor"/>
              <w:spacing w:before="0" w:after="0"/>
              <w:ind w:firstLine="0"/>
              <w:jc w:val="center"/>
              <w:rPr>
                <w:sz w:val="22"/>
                <w:szCs w:val="22"/>
              </w:rPr>
            </w:pPr>
            <w:r w:rsidRPr="00600763">
              <w:rPr>
                <w:sz w:val="22"/>
                <w:szCs w:val="22"/>
              </w:rPr>
              <w:t>4</w:t>
            </w:r>
          </w:p>
        </w:tc>
        <w:tc>
          <w:tcPr>
            <w:tcW w:w="905" w:type="pct"/>
            <w:shd w:val="clear" w:color="auto" w:fill="auto"/>
            <w:noWrap/>
            <w:vAlign w:val="center"/>
            <w:hideMark/>
          </w:tcPr>
          <w:p w14:paraId="47B64A4C" w14:textId="77777777" w:rsidR="00E156E9" w:rsidRPr="00600763" w:rsidRDefault="00E156E9" w:rsidP="00E156E9">
            <w:pPr>
              <w:pStyle w:val="Nor"/>
              <w:spacing w:before="0" w:after="0"/>
              <w:ind w:firstLine="0"/>
              <w:rPr>
                <w:b/>
                <w:sz w:val="22"/>
                <w:szCs w:val="22"/>
              </w:rPr>
            </w:pPr>
            <w:r w:rsidRPr="00600763">
              <w:rPr>
                <w:sz w:val="22"/>
                <w:szCs w:val="22"/>
              </w:rPr>
              <w:t>Pắc Lay</w:t>
            </w:r>
          </w:p>
        </w:tc>
        <w:tc>
          <w:tcPr>
            <w:tcW w:w="672" w:type="pct"/>
            <w:shd w:val="clear" w:color="auto" w:fill="auto"/>
            <w:noWrap/>
            <w:vAlign w:val="center"/>
            <w:hideMark/>
          </w:tcPr>
          <w:p w14:paraId="374D322E" w14:textId="77777777" w:rsidR="00E156E9" w:rsidRPr="00600763" w:rsidRDefault="00E156E9" w:rsidP="00E156E9">
            <w:pPr>
              <w:pStyle w:val="Nor"/>
              <w:spacing w:before="0" w:after="0"/>
              <w:ind w:firstLine="0"/>
              <w:jc w:val="center"/>
              <w:rPr>
                <w:b/>
                <w:sz w:val="22"/>
                <w:szCs w:val="22"/>
              </w:rPr>
            </w:pPr>
            <w:r w:rsidRPr="00600763">
              <w:rPr>
                <w:sz w:val="22"/>
                <w:szCs w:val="22"/>
              </w:rPr>
              <w:t>Lào</w:t>
            </w:r>
          </w:p>
        </w:tc>
        <w:tc>
          <w:tcPr>
            <w:tcW w:w="886" w:type="pct"/>
            <w:shd w:val="clear" w:color="auto" w:fill="auto"/>
            <w:noWrap/>
            <w:vAlign w:val="center"/>
            <w:hideMark/>
          </w:tcPr>
          <w:p w14:paraId="278AF01F" w14:textId="77777777" w:rsidR="00E156E9" w:rsidRPr="00600763" w:rsidRDefault="00E156E9" w:rsidP="00E156E9">
            <w:pPr>
              <w:pStyle w:val="Nor"/>
              <w:spacing w:before="0" w:after="0"/>
              <w:ind w:firstLine="0"/>
              <w:jc w:val="center"/>
              <w:rPr>
                <w:b/>
                <w:sz w:val="22"/>
                <w:szCs w:val="22"/>
              </w:rPr>
            </w:pPr>
            <w:r w:rsidRPr="00600763">
              <w:rPr>
                <w:sz w:val="22"/>
                <w:szCs w:val="22"/>
              </w:rPr>
              <w:t>1.541 Km</w:t>
            </w:r>
          </w:p>
        </w:tc>
        <w:tc>
          <w:tcPr>
            <w:tcW w:w="600" w:type="pct"/>
            <w:shd w:val="clear" w:color="auto" w:fill="auto"/>
            <w:noWrap/>
            <w:vAlign w:val="center"/>
            <w:hideMark/>
          </w:tcPr>
          <w:p w14:paraId="182A8DD6" w14:textId="77777777" w:rsidR="00E156E9" w:rsidRPr="00600763" w:rsidRDefault="00E156E9" w:rsidP="00E156E9">
            <w:pPr>
              <w:pStyle w:val="Nor"/>
              <w:spacing w:before="0" w:after="0"/>
              <w:ind w:firstLine="0"/>
              <w:jc w:val="right"/>
              <w:rPr>
                <w:b/>
                <w:sz w:val="22"/>
                <w:szCs w:val="22"/>
              </w:rPr>
            </w:pPr>
            <w:r w:rsidRPr="00600763">
              <w:rPr>
                <w:sz w:val="22"/>
                <w:szCs w:val="22"/>
              </w:rPr>
              <w:t>1.320,0</w:t>
            </w:r>
          </w:p>
        </w:tc>
        <w:tc>
          <w:tcPr>
            <w:tcW w:w="559" w:type="pct"/>
            <w:shd w:val="clear" w:color="auto" w:fill="auto"/>
            <w:noWrap/>
            <w:vAlign w:val="center"/>
            <w:hideMark/>
          </w:tcPr>
          <w:p w14:paraId="3390038A" w14:textId="77777777" w:rsidR="00E156E9" w:rsidRPr="00600763" w:rsidRDefault="00E156E9" w:rsidP="00E156E9">
            <w:pPr>
              <w:pStyle w:val="Nor"/>
              <w:spacing w:before="0" w:after="0"/>
              <w:ind w:firstLine="0"/>
              <w:jc w:val="right"/>
              <w:rPr>
                <w:b/>
                <w:sz w:val="22"/>
                <w:szCs w:val="22"/>
              </w:rPr>
            </w:pPr>
            <w:r w:rsidRPr="00600763">
              <w:rPr>
                <w:sz w:val="22"/>
                <w:szCs w:val="22"/>
              </w:rPr>
              <w:t>5.420</w:t>
            </w:r>
          </w:p>
        </w:tc>
        <w:tc>
          <w:tcPr>
            <w:tcW w:w="593" w:type="pct"/>
            <w:shd w:val="clear" w:color="auto" w:fill="auto"/>
            <w:noWrap/>
            <w:vAlign w:val="center"/>
            <w:hideMark/>
          </w:tcPr>
          <w:p w14:paraId="36E492D6" w14:textId="77777777" w:rsidR="00E156E9" w:rsidRPr="00600763" w:rsidRDefault="00E156E9" w:rsidP="00E156E9">
            <w:pPr>
              <w:pStyle w:val="Nor"/>
              <w:spacing w:before="0" w:after="0"/>
              <w:ind w:firstLine="0"/>
              <w:jc w:val="right"/>
              <w:rPr>
                <w:b/>
                <w:sz w:val="22"/>
                <w:szCs w:val="22"/>
              </w:rPr>
            </w:pPr>
            <w:r w:rsidRPr="00600763">
              <w:rPr>
                <w:sz w:val="22"/>
                <w:szCs w:val="22"/>
              </w:rPr>
              <w:t>383,5</w:t>
            </w:r>
          </w:p>
        </w:tc>
        <w:tc>
          <w:tcPr>
            <w:tcW w:w="503" w:type="pct"/>
            <w:shd w:val="clear" w:color="auto" w:fill="auto"/>
            <w:noWrap/>
            <w:vAlign w:val="center"/>
            <w:hideMark/>
          </w:tcPr>
          <w:p w14:paraId="79E1DD14" w14:textId="77777777" w:rsidR="00E156E9" w:rsidRPr="00600763" w:rsidRDefault="00E156E9" w:rsidP="00E156E9">
            <w:pPr>
              <w:pStyle w:val="Nor"/>
              <w:spacing w:before="0" w:after="0"/>
              <w:ind w:firstLine="0"/>
              <w:jc w:val="right"/>
              <w:rPr>
                <w:b/>
                <w:sz w:val="22"/>
                <w:szCs w:val="22"/>
              </w:rPr>
            </w:pPr>
            <w:r w:rsidRPr="00600763">
              <w:rPr>
                <w:sz w:val="22"/>
                <w:szCs w:val="22"/>
              </w:rPr>
              <w:t>2030</w:t>
            </w:r>
          </w:p>
        </w:tc>
      </w:tr>
      <w:tr w:rsidR="000E4223" w:rsidRPr="00600763" w14:paraId="01FF134C" w14:textId="77777777" w:rsidTr="00143098">
        <w:trPr>
          <w:trHeight w:val="284"/>
          <w:jc w:val="center"/>
        </w:trPr>
        <w:tc>
          <w:tcPr>
            <w:tcW w:w="281" w:type="pct"/>
            <w:shd w:val="clear" w:color="auto" w:fill="auto"/>
            <w:noWrap/>
            <w:vAlign w:val="center"/>
            <w:hideMark/>
          </w:tcPr>
          <w:p w14:paraId="21C71DB1" w14:textId="77777777" w:rsidR="00E156E9" w:rsidRPr="00600763" w:rsidRDefault="00E156E9" w:rsidP="00E156E9">
            <w:pPr>
              <w:pStyle w:val="Nor"/>
              <w:spacing w:before="0" w:after="0"/>
              <w:ind w:firstLine="0"/>
              <w:jc w:val="center"/>
              <w:rPr>
                <w:sz w:val="22"/>
                <w:szCs w:val="22"/>
              </w:rPr>
            </w:pPr>
            <w:r w:rsidRPr="00600763">
              <w:rPr>
                <w:sz w:val="22"/>
                <w:szCs w:val="22"/>
              </w:rPr>
              <w:t>5</w:t>
            </w:r>
          </w:p>
        </w:tc>
        <w:tc>
          <w:tcPr>
            <w:tcW w:w="905" w:type="pct"/>
            <w:shd w:val="clear" w:color="auto" w:fill="auto"/>
            <w:noWrap/>
            <w:vAlign w:val="center"/>
            <w:hideMark/>
          </w:tcPr>
          <w:p w14:paraId="6ECADD13" w14:textId="77777777" w:rsidR="00E156E9" w:rsidRPr="00600763" w:rsidRDefault="00E156E9" w:rsidP="00E156E9">
            <w:pPr>
              <w:pStyle w:val="Nor"/>
              <w:spacing w:before="0" w:after="0"/>
              <w:ind w:firstLine="0"/>
              <w:rPr>
                <w:b/>
                <w:sz w:val="22"/>
                <w:szCs w:val="22"/>
              </w:rPr>
            </w:pPr>
            <w:r w:rsidRPr="00600763">
              <w:rPr>
                <w:sz w:val="22"/>
                <w:szCs w:val="22"/>
              </w:rPr>
              <w:t>Sa-na-kham</w:t>
            </w:r>
          </w:p>
        </w:tc>
        <w:tc>
          <w:tcPr>
            <w:tcW w:w="672" w:type="pct"/>
            <w:shd w:val="clear" w:color="auto" w:fill="auto"/>
            <w:noWrap/>
            <w:vAlign w:val="center"/>
            <w:hideMark/>
          </w:tcPr>
          <w:p w14:paraId="77901092" w14:textId="77777777" w:rsidR="00E156E9" w:rsidRPr="00600763" w:rsidRDefault="00E156E9" w:rsidP="00E156E9">
            <w:pPr>
              <w:pStyle w:val="Nor"/>
              <w:spacing w:before="0" w:after="0"/>
              <w:ind w:firstLine="0"/>
              <w:jc w:val="center"/>
              <w:rPr>
                <w:b/>
                <w:sz w:val="22"/>
                <w:szCs w:val="22"/>
              </w:rPr>
            </w:pPr>
            <w:r w:rsidRPr="00600763">
              <w:rPr>
                <w:sz w:val="22"/>
                <w:szCs w:val="22"/>
              </w:rPr>
              <w:t>Lào</w:t>
            </w:r>
          </w:p>
        </w:tc>
        <w:tc>
          <w:tcPr>
            <w:tcW w:w="886" w:type="pct"/>
            <w:shd w:val="clear" w:color="auto" w:fill="auto"/>
            <w:noWrap/>
            <w:vAlign w:val="center"/>
            <w:hideMark/>
          </w:tcPr>
          <w:p w14:paraId="6CD895D1" w14:textId="77777777" w:rsidR="00E156E9" w:rsidRPr="00600763" w:rsidRDefault="00E156E9" w:rsidP="00E156E9">
            <w:pPr>
              <w:pStyle w:val="Nor"/>
              <w:spacing w:before="0" w:after="0"/>
              <w:ind w:firstLine="0"/>
              <w:jc w:val="center"/>
              <w:rPr>
                <w:b/>
                <w:sz w:val="22"/>
                <w:szCs w:val="22"/>
              </w:rPr>
            </w:pPr>
            <w:r w:rsidRPr="00600763">
              <w:rPr>
                <w:sz w:val="22"/>
                <w:szCs w:val="22"/>
              </w:rPr>
              <w:t>1.477 Km</w:t>
            </w:r>
          </w:p>
        </w:tc>
        <w:tc>
          <w:tcPr>
            <w:tcW w:w="600" w:type="pct"/>
            <w:shd w:val="clear" w:color="auto" w:fill="auto"/>
            <w:noWrap/>
            <w:vAlign w:val="center"/>
            <w:hideMark/>
          </w:tcPr>
          <w:p w14:paraId="4BF8589A" w14:textId="77777777" w:rsidR="00E156E9" w:rsidRPr="00600763" w:rsidRDefault="00E156E9" w:rsidP="00E156E9">
            <w:pPr>
              <w:pStyle w:val="Nor"/>
              <w:spacing w:before="0" w:after="0"/>
              <w:ind w:firstLine="0"/>
              <w:jc w:val="right"/>
              <w:rPr>
                <w:b/>
                <w:sz w:val="22"/>
                <w:szCs w:val="22"/>
              </w:rPr>
            </w:pPr>
            <w:r w:rsidRPr="00600763">
              <w:rPr>
                <w:sz w:val="22"/>
                <w:szCs w:val="22"/>
              </w:rPr>
              <w:t>700,0</w:t>
            </w:r>
          </w:p>
        </w:tc>
        <w:tc>
          <w:tcPr>
            <w:tcW w:w="559" w:type="pct"/>
            <w:shd w:val="clear" w:color="auto" w:fill="auto"/>
            <w:noWrap/>
            <w:vAlign w:val="center"/>
            <w:hideMark/>
          </w:tcPr>
          <w:p w14:paraId="116BF885" w14:textId="77777777" w:rsidR="00E156E9" w:rsidRPr="00600763" w:rsidRDefault="00E156E9" w:rsidP="00E156E9">
            <w:pPr>
              <w:pStyle w:val="Nor"/>
              <w:spacing w:before="0" w:after="0"/>
              <w:ind w:firstLine="0"/>
              <w:jc w:val="right"/>
              <w:rPr>
                <w:b/>
                <w:sz w:val="22"/>
                <w:szCs w:val="22"/>
              </w:rPr>
            </w:pPr>
            <w:r w:rsidRPr="00600763">
              <w:rPr>
                <w:sz w:val="22"/>
                <w:szCs w:val="22"/>
              </w:rPr>
              <w:t>5.015</w:t>
            </w:r>
          </w:p>
        </w:tc>
        <w:tc>
          <w:tcPr>
            <w:tcW w:w="593" w:type="pct"/>
            <w:shd w:val="clear" w:color="auto" w:fill="auto"/>
            <w:noWrap/>
            <w:vAlign w:val="center"/>
            <w:hideMark/>
          </w:tcPr>
          <w:p w14:paraId="7629C15B" w14:textId="77777777" w:rsidR="00E156E9" w:rsidRPr="00600763" w:rsidRDefault="00E156E9" w:rsidP="00E156E9">
            <w:pPr>
              <w:pStyle w:val="Nor"/>
              <w:spacing w:before="0" w:after="0"/>
              <w:ind w:firstLine="0"/>
              <w:jc w:val="right"/>
              <w:rPr>
                <w:b/>
                <w:sz w:val="22"/>
                <w:szCs w:val="22"/>
              </w:rPr>
            </w:pPr>
            <w:r w:rsidRPr="00600763">
              <w:rPr>
                <w:sz w:val="22"/>
                <w:szCs w:val="22"/>
              </w:rPr>
              <w:t>106,1</w:t>
            </w:r>
          </w:p>
        </w:tc>
        <w:tc>
          <w:tcPr>
            <w:tcW w:w="503" w:type="pct"/>
            <w:shd w:val="clear" w:color="auto" w:fill="auto"/>
            <w:noWrap/>
            <w:vAlign w:val="center"/>
            <w:hideMark/>
          </w:tcPr>
          <w:p w14:paraId="3AEBC55B" w14:textId="77777777" w:rsidR="00E156E9" w:rsidRPr="00600763" w:rsidRDefault="00E156E9" w:rsidP="00E156E9">
            <w:pPr>
              <w:pStyle w:val="Nor"/>
              <w:spacing w:before="0" w:after="0"/>
              <w:ind w:firstLine="0"/>
              <w:jc w:val="right"/>
              <w:rPr>
                <w:b/>
                <w:sz w:val="22"/>
                <w:szCs w:val="22"/>
              </w:rPr>
            </w:pPr>
            <w:r w:rsidRPr="00600763">
              <w:rPr>
                <w:sz w:val="22"/>
                <w:szCs w:val="22"/>
              </w:rPr>
              <w:t>2020</w:t>
            </w:r>
          </w:p>
        </w:tc>
      </w:tr>
      <w:tr w:rsidR="000E4223" w:rsidRPr="00600763" w14:paraId="595A52CA" w14:textId="77777777" w:rsidTr="00143098">
        <w:trPr>
          <w:trHeight w:val="284"/>
          <w:jc w:val="center"/>
        </w:trPr>
        <w:tc>
          <w:tcPr>
            <w:tcW w:w="281" w:type="pct"/>
            <w:shd w:val="clear" w:color="auto" w:fill="auto"/>
            <w:noWrap/>
            <w:vAlign w:val="center"/>
            <w:hideMark/>
          </w:tcPr>
          <w:p w14:paraId="3193F8EB" w14:textId="77777777" w:rsidR="00E156E9" w:rsidRPr="00600763" w:rsidRDefault="00E156E9" w:rsidP="00E156E9">
            <w:pPr>
              <w:pStyle w:val="Nor"/>
              <w:spacing w:before="0" w:after="0"/>
              <w:ind w:firstLine="0"/>
              <w:jc w:val="center"/>
              <w:rPr>
                <w:sz w:val="22"/>
                <w:szCs w:val="22"/>
              </w:rPr>
            </w:pPr>
            <w:r w:rsidRPr="00600763">
              <w:rPr>
                <w:sz w:val="22"/>
                <w:szCs w:val="22"/>
              </w:rPr>
              <w:t>6</w:t>
            </w:r>
          </w:p>
        </w:tc>
        <w:tc>
          <w:tcPr>
            <w:tcW w:w="905" w:type="pct"/>
            <w:shd w:val="clear" w:color="auto" w:fill="auto"/>
            <w:noWrap/>
            <w:vAlign w:val="center"/>
            <w:hideMark/>
          </w:tcPr>
          <w:p w14:paraId="14C10C98" w14:textId="77777777" w:rsidR="00E156E9" w:rsidRPr="00600763" w:rsidRDefault="00E156E9" w:rsidP="00E156E9">
            <w:pPr>
              <w:pStyle w:val="Nor"/>
              <w:spacing w:before="0" w:after="0"/>
              <w:ind w:firstLine="0"/>
              <w:rPr>
                <w:b/>
                <w:sz w:val="22"/>
                <w:szCs w:val="22"/>
              </w:rPr>
            </w:pPr>
            <w:r w:rsidRPr="00600763">
              <w:rPr>
                <w:sz w:val="22"/>
                <w:szCs w:val="22"/>
              </w:rPr>
              <w:t>Pắc Chom</w:t>
            </w:r>
          </w:p>
        </w:tc>
        <w:tc>
          <w:tcPr>
            <w:tcW w:w="672" w:type="pct"/>
            <w:shd w:val="clear" w:color="auto" w:fill="auto"/>
            <w:noWrap/>
            <w:vAlign w:val="center"/>
            <w:hideMark/>
          </w:tcPr>
          <w:p w14:paraId="4D0CD6B2" w14:textId="77777777" w:rsidR="00E156E9" w:rsidRPr="00600763" w:rsidRDefault="00E156E9" w:rsidP="00E156E9">
            <w:pPr>
              <w:pStyle w:val="Nor"/>
              <w:spacing w:before="0" w:after="0"/>
              <w:ind w:firstLine="0"/>
              <w:jc w:val="center"/>
              <w:rPr>
                <w:b/>
                <w:sz w:val="22"/>
                <w:szCs w:val="22"/>
              </w:rPr>
            </w:pPr>
            <w:r w:rsidRPr="00600763">
              <w:rPr>
                <w:sz w:val="22"/>
                <w:szCs w:val="22"/>
              </w:rPr>
              <w:t>Thái Lan</w:t>
            </w:r>
          </w:p>
        </w:tc>
        <w:tc>
          <w:tcPr>
            <w:tcW w:w="886" w:type="pct"/>
            <w:shd w:val="clear" w:color="auto" w:fill="auto"/>
            <w:noWrap/>
            <w:vAlign w:val="center"/>
            <w:hideMark/>
          </w:tcPr>
          <w:p w14:paraId="00953C57" w14:textId="77777777" w:rsidR="00E156E9" w:rsidRPr="00600763" w:rsidRDefault="00E156E9" w:rsidP="00E156E9">
            <w:pPr>
              <w:pStyle w:val="Nor"/>
              <w:spacing w:before="0" w:after="0"/>
              <w:ind w:firstLine="0"/>
              <w:jc w:val="center"/>
              <w:rPr>
                <w:b/>
                <w:sz w:val="22"/>
                <w:szCs w:val="22"/>
              </w:rPr>
            </w:pPr>
            <w:r w:rsidRPr="00600763">
              <w:rPr>
                <w:sz w:val="22"/>
                <w:szCs w:val="22"/>
              </w:rPr>
              <w:t>1.359 Km</w:t>
            </w:r>
          </w:p>
        </w:tc>
        <w:tc>
          <w:tcPr>
            <w:tcW w:w="600" w:type="pct"/>
            <w:shd w:val="clear" w:color="auto" w:fill="auto"/>
            <w:noWrap/>
            <w:vAlign w:val="center"/>
            <w:hideMark/>
          </w:tcPr>
          <w:p w14:paraId="783888A1" w14:textId="77777777" w:rsidR="00E156E9" w:rsidRPr="00600763" w:rsidRDefault="00E156E9" w:rsidP="00E156E9">
            <w:pPr>
              <w:pStyle w:val="Nor"/>
              <w:spacing w:before="0" w:after="0"/>
              <w:ind w:firstLine="0"/>
              <w:jc w:val="right"/>
              <w:rPr>
                <w:b/>
                <w:sz w:val="22"/>
                <w:szCs w:val="22"/>
              </w:rPr>
            </w:pPr>
            <w:r w:rsidRPr="00600763">
              <w:rPr>
                <w:sz w:val="22"/>
                <w:szCs w:val="22"/>
              </w:rPr>
              <w:t>1.079,0</w:t>
            </w:r>
          </w:p>
        </w:tc>
        <w:tc>
          <w:tcPr>
            <w:tcW w:w="559" w:type="pct"/>
            <w:shd w:val="clear" w:color="auto" w:fill="auto"/>
            <w:noWrap/>
            <w:vAlign w:val="center"/>
            <w:hideMark/>
          </w:tcPr>
          <w:p w14:paraId="2BDE7D14" w14:textId="77777777" w:rsidR="00E156E9" w:rsidRPr="00600763" w:rsidRDefault="00E156E9" w:rsidP="00E156E9">
            <w:pPr>
              <w:pStyle w:val="Nor"/>
              <w:spacing w:before="0" w:after="0"/>
              <w:ind w:firstLine="0"/>
              <w:jc w:val="right"/>
              <w:rPr>
                <w:b/>
                <w:sz w:val="22"/>
                <w:szCs w:val="22"/>
              </w:rPr>
            </w:pPr>
            <w:r w:rsidRPr="00600763">
              <w:rPr>
                <w:sz w:val="22"/>
                <w:szCs w:val="22"/>
              </w:rPr>
              <w:t>5.318</w:t>
            </w:r>
          </w:p>
        </w:tc>
        <w:tc>
          <w:tcPr>
            <w:tcW w:w="593" w:type="pct"/>
            <w:shd w:val="clear" w:color="auto" w:fill="auto"/>
            <w:noWrap/>
            <w:vAlign w:val="center"/>
            <w:hideMark/>
          </w:tcPr>
          <w:p w14:paraId="11713F8F" w14:textId="77777777" w:rsidR="00E156E9" w:rsidRPr="00600763" w:rsidRDefault="00E156E9" w:rsidP="00E156E9">
            <w:pPr>
              <w:pStyle w:val="Nor"/>
              <w:spacing w:before="0" w:after="0"/>
              <w:ind w:firstLine="0"/>
              <w:jc w:val="right"/>
              <w:rPr>
                <w:b/>
                <w:sz w:val="22"/>
                <w:szCs w:val="22"/>
              </w:rPr>
            </w:pPr>
            <w:r w:rsidRPr="00600763">
              <w:rPr>
                <w:sz w:val="22"/>
                <w:szCs w:val="22"/>
              </w:rPr>
              <w:t>12,0</w:t>
            </w:r>
          </w:p>
        </w:tc>
        <w:tc>
          <w:tcPr>
            <w:tcW w:w="503" w:type="pct"/>
            <w:shd w:val="clear" w:color="auto" w:fill="auto"/>
            <w:noWrap/>
            <w:vAlign w:val="center"/>
            <w:hideMark/>
          </w:tcPr>
          <w:p w14:paraId="40A01BE1" w14:textId="77777777" w:rsidR="00E156E9" w:rsidRPr="00600763" w:rsidRDefault="00E156E9" w:rsidP="00E156E9">
            <w:pPr>
              <w:pStyle w:val="Nor"/>
              <w:spacing w:before="0" w:after="0"/>
              <w:ind w:firstLine="0"/>
              <w:jc w:val="right"/>
              <w:rPr>
                <w:b/>
                <w:sz w:val="22"/>
                <w:szCs w:val="22"/>
              </w:rPr>
            </w:pPr>
            <w:r w:rsidRPr="00600763">
              <w:rPr>
                <w:sz w:val="22"/>
                <w:szCs w:val="22"/>
              </w:rPr>
              <w:t>2030</w:t>
            </w:r>
          </w:p>
        </w:tc>
      </w:tr>
      <w:tr w:rsidR="000E4223" w:rsidRPr="00600763" w14:paraId="3710057E" w14:textId="77777777" w:rsidTr="00143098">
        <w:trPr>
          <w:trHeight w:val="284"/>
          <w:jc w:val="center"/>
        </w:trPr>
        <w:tc>
          <w:tcPr>
            <w:tcW w:w="281" w:type="pct"/>
            <w:shd w:val="clear" w:color="auto" w:fill="auto"/>
            <w:noWrap/>
            <w:vAlign w:val="center"/>
            <w:hideMark/>
          </w:tcPr>
          <w:p w14:paraId="7926F73B" w14:textId="77777777" w:rsidR="00E156E9" w:rsidRPr="00600763" w:rsidRDefault="00E156E9" w:rsidP="00E156E9">
            <w:pPr>
              <w:pStyle w:val="Nor"/>
              <w:spacing w:before="0" w:after="0"/>
              <w:ind w:firstLine="0"/>
              <w:jc w:val="center"/>
              <w:rPr>
                <w:sz w:val="22"/>
                <w:szCs w:val="22"/>
              </w:rPr>
            </w:pPr>
            <w:r w:rsidRPr="00600763">
              <w:rPr>
                <w:sz w:val="22"/>
                <w:szCs w:val="22"/>
              </w:rPr>
              <w:t>7</w:t>
            </w:r>
          </w:p>
        </w:tc>
        <w:tc>
          <w:tcPr>
            <w:tcW w:w="905" w:type="pct"/>
            <w:shd w:val="clear" w:color="auto" w:fill="auto"/>
            <w:noWrap/>
            <w:vAlign w:val="center"/>
            <w:hideMark/>
          </w:tcPr>
          <w:p w14:paraId="66E78931" w14:textId="77777777" w:rsidR="00E156E9" w:rsidRPr="00600763" w:rsidRDefault="00E156E9" w:rsidP="00E156E9">
            <w:pPr>
              <w:pStyle w:val="Nor"/>
              <w:spacing w:before="0" w:after="0"/>
              <w:ind w:firstLine="0"/>
              <w:rPr>
                <w:b/>
                <w:sz w:val="22"/>
                <w:szCs w:val="22"/>
              </w:rPr>
            </w:pPr>
            <w:r w:rsidRPr="00600763">
              <w:rPr>
                <w:sz w:val="22"/>
                <w:szCs w:val="22"/>
              </w:rPr>
              <w:t>Bản Kủm</w:t>
            </w:r>
          </w:p>
        </w:tc>
        <w:tc>
          <w:tcPr>
            <w:tcW w:w="672" w:type="pct"/>
            <w:shd w:val="clear" w:color="auto" w:fill="auto"/>
            <w:noWrap/>
            <w:vAlign w:val="center"/>
            <w:hideMark/>
          </w:tcPr>
          <w:p w14:paraId="5B871941" w14:textId="77777777" w:rsidR="00E156E9" w:rsidRPr="00600763" w:rsidRDefault="00E156E9" w:rsidP="00E156E9">
            <w:pPr>
              <w:pStyle w:val="Nor"/>
              <w:spacing w:before="0" w:after="0"/>
              <w:ind w:firstLine="0"/>
              <w:jc w:val="center"/>
              <w:rPr>
                <w:b/>
                <w:sz w:val="22"/>
                <w:szCs w:val="22"/>
              </w:rPr>
            </w:pPr>
            <w:r w:rsidRPr="00600763">
              <w:rPr>
                <w:sz w:val="22"/>
                <w:szCs w:val="22"/>
              </w:rPr>
              <w:t>Lào</w:t>
            </w:r>
          </w:p>
        </w:tc>
        <w:tc>
          <w:tcPr>
            <w:tcW w:w="886" w:type="pct"/>
            <w:shd w:val="clear" w:color="auto" w:fill="auto"/>
            <w:noWrap/>
            <w:vAlign w:val="center"/>
            <w:hideMark/>
          </w:tcPr>
          <w:p w14:paraId="68E0C780" w14:textId="77777777" w:rsidR="00E156E9" w:rsidRPr="00600763" w:rsidRDefault="00E156E9" w:rsidP="00E156E9">
            <w:pPr>
              <w:pStyle w:val="Nor"/>
              <w:spacing w:before="0" w:after="0"/>
              <w:ind w:firstLine="0"/>
              <w:jc w:val="center"/>
              <w:rPr>
                <w:b/>
                <w:sz w:val="22"/>
                <w:szCs w:val="22"/>
              </w:rPr>
            </w:pPr>
            <w:r w:rsidRPr="00600763">
              <w:rPr>
                <w:sz w:val="22"/>
                <w:szCs w:val="22"/>
              </w:rPr>
              <w:t>624 Km</w:t>
            </w:r>
          </w:p>
        </w:tc>
        <w:tc>
          <w:tcPr>
            <w:tcW w:w="600" w:type="pct"/>
            <w:shd w:val="clear" w:color="auto" w:fill="auto"/>
            <w:noWrap/>
            <w:vAlign w:val="center"/>
            <w:hideMark/>
          </w:tcPr>
          <w:p w14:paraId="12526121" w14:textId="77777777" w:rsidR="00E156E9" w:rsidRPr="00600763" w:rsidRDefault="00E156E9" w:rsidP="00E156E9">
            <w:pPr>
              <w:pStyle w:val="Nor"/>
              <w:spacing w:before="0" w:after="0"/>
              <w:ind w:firstLine="0"/>
              <w:jc w:val="right"/>
              <w:rPr>
                <w:b/>
                <w:sz w:val="22"/>
                <w:szCs w:val="22"/>
              </w:rPr>
            </w:pPr>
            <w:r w:rsidRPr="00600763">
              <w:rPr>
                <w:sz w:val="22"/>
                <w:szCs w:val="22"/>
              </w:rPr>
              <w:t>1.872,0</w:t>
            </w:r>
          </w:p>
        </w:tc>
        <w:tc>
          <w:tcPr>
            <w:tcW w:w="559" w:type="pct"/>
            <w:shd w:val="clear" w:color="auto" w:fill="auto"/>
            <w:noWrap/>
            <w:vAlign w:val="center"/>
            <w:hideMark/>
          </w:tcPr>
          <w:p w14:paraId="7D64EA7A" w14:textId="77777777" w:rsidR="00E156E9" w:rsidRPr="00600763" w:rsidRDefault="00E156E9" w:rsidP="00E156E9">
            <w:pPr>
              <w:pStyle w:val="Nor"/>
              <w:spacing w:before="0" w:after="0"/>
              <w:ind w:firstLine="0"/>
              <w:jc w:val="right"/>
              <w:rPr>
                <w:b/>
                <w:sz w:val="22"/>
                <w:szCs w:val="22"/>
              </w:rPr>
            </w:pPr>
            <w:r w:rsidRPr="00600763">
              <w:rPr>
                <w:sz w:val="22"/>
                <w:szCs w:val="22"/>
              </w:rPr>
              <w:t>8.434</w:t>
            </w:r>
          </w:p>
        </w:tc>
        <w:tc>
          <w:tcPr>
            <w:tcW w:w="593" w:type="pct"/>
            <w:shd w:val="clear" w:color="auto" w:fill="auto"/>
            <w:noWrap/>
            <w:vAlign w:val="center"/>
            <w:hideMark/>
          </w:tcPr>
          <w:p w14:paraId="23845311" w14:textId="77777777" w:rsidR="00E156E9" w:rsidRPr="00600763" w:rsidRDefault="00E156E9" w:rsidP="00E156E9">
            <w:pPr>
              <w:pStyle w:val="Nor"/>
              <w:spacing w:before="0" w:after="0"/>
              <w:ind w:firstLine="0"/>
              <w:jc w:val="right"/>
              <w:rPr>
                <w:b/>
                <w:sz w:val="22"/>
                <w:szCs w:val="22"/>
              </w:rPr>
            </w:pPr>
            <w:r w:rsidRPr="00600763">
              <w:rPr>
                <w:sz w:val="22"/>
                <w:szCs w:val="22"/>
              </w:rPr>
              <w:t>-</w:t>
            </w:r>
          </w:p>
        </w:tc>
        <w:tc>
          <w:tcPr>
            <w:tcW w:w="503" w:type="pct"/>
            <w:shd w:val="clear" w:color="auto" w:fill="auto"/>
            <w:noWrap/>
            <w:vAlign w:val="center"/>
            <w:hideMark/>
          </w:tcPr>
          <w:p w14:paraId="267379AF" w14:textId="77777777" w:rsidR="00E156E9" w:rsidRPr="00600763" w:rsidRDefault="00E156E9" w:rsidP="00E156E9">
            <w:pPr>
              <w:pStyle w:val="Nor"/>
              <w:spacing w:before="0" w:after="0"/>
              <w:ind w:firstLine="0"/>
              <w:jc w:val="right"/>
              <w:rPr>
                <w:b/>
                <w:sz w:val="22"/>
                <w:szCs w:val="22"/>
              </w:rPr>
            </w:pPr>
            <w:r w:rsidRPr="00600763">
              <w:rPr>
                <w:sz w:val="22"/>
                <w:szCs w:val="22"/>
              </w:rPr>
              <w:t>2030</w:t>
            </w:r>
          </w:p>
        </w:tc>
      </w:tr>
      <w:tr w:rsidR="000E4223" w:rsidRPr="00600763" w14:paraId="2412FD1C" w14:textId="77777777" w:rsidTr="00143098">
        <w:trPr>
          <w:trHeight w:val="284"/>
          <w:jc w:val="center"/>
        </w:trPr>
        <w:tc>
          <w:tcPr>
            <w:tcW w:w="281" w:type="pct"/>
            <w:shd w:val="clear" w:color="auto" w:fill="auto"/>
            <w:noWrap/>
            <w:vAlign w:val="center"/>
            <w:hideMark/>
          </w:tcPr>
          <w:p w14:paraId="7CAF8138" w14:textId="77777777" w:rsidR="00E156E9" w:rsidRPr="00600763" w:rsidRDefault="00E156E9" w:rsidP="00E156E9">
            <w:pPr>
              <w:pStyle w:val="Nor"/>
              <w:spacing w:before="0" w:after="0"/>
              <w:ind w:firstLine="0"/>
              <w:jc w:val="center"/>
              <w:rPr>
                <w:sz w:val="22"/>
                <w:szCs w:val="22"/>
              </w:rPr>
            </w:pPr>
            <w:r w:rsidRPr="00600763">
              <w:rPr>
                <w:sz w:val="22"/>
                <w:szCs w:val="22"/>
              </w:rPr>
              <w:t>8</w:t>
            </w:r>
          </w:p>
        </w:tc>
        <w:tc>
          <w:tcPr>
            <w:tcW w:w="905" w:type="pct"/>
            <w:shd w:val="clear" w:color="auto" w:fill="auto"/>
            <w:noWrap/>
            <w:vAlign w:val="center"/>
            <w:hideMark/>
          </w:tcPr>
          <w:p w14:paraId="73FD485D" w14:textId="77777777" w:rsidR="00E156E9" w:rsidRPr="00600763" w:rsidRDefault="00E156E9" w:rsidP="00E156E9">
            <w:pPr>
              <w:pStyle w:val="Nor"/>
              <w:spacing w:before="0" w:after="0"/>
              <w:ind w:firstLine="0"/>
              <w:rPr>
                <w:b/>
                <w:sz w:val="22"/>
                <w:szCs w:val="22"/>
              </w:rPr>
            </w:pPr>
            <w:r w:rsidRPr="00600763">
              <w:rPr>
                <w:sz w:val="22"/>
                <w:szCs w:val="22"/>
              </w:rPr>
              <w:t>Lạt Sửa</w:t>
            </w:r>
          </w:p>
        </w:tc>
        <w:tc>
          <w:tcPr>
            <w:tcW w:w="672" w:type="pct"/>
            <w:shd w:val="clear" w:color="auto" w:fill="auto"/>
            <w:noWrap/>
            <w:vAlign w:val="center"/>
            <w:hideMark/>
          </w:tcPr>
          <w:p w14:paraId="56CDFDE9" w14:textId="77777777" w:rsidR="00E156E9" w:rsidRPr="00600763" w:rsidRDefault="00E156E9" w:rsidP="00E156E9">
            <w:pPr>
              <w:pStyle w:val="Nor"/>
              <w:spacing w:before="0" w:after="0"/>
              <w:ind w:firstLine="0"/>
              <w:jc w:val="center"/>
              <w:rPr>
                <w:b/>
                <w:sz w:val="22"/>
                <w:szCs w:val="22"/>
              </w:rPr>
            </w:pPr>
            <w:r w:rsidRPr="00600763">
              <w:rPr>
                <w:sz w:val="22"/>
                <w:szCs w:val="22"/>
              </w:rPr>
              <w:t>Thái Lan</w:t>
            </w:r>
          </w:p>
        </w:tc>
        <w:tc>
          <w:tcPr>
            <w:tcW w:w="886" w:type="pct"/>
            <w:shd w:val="clear" w:color="auto" w:fill="auto"/>
            <w:noWrap/>
            <w:vAlign w:val="center"/>
            <w:hideMark/>
          </w:tcPr>
          <w:p w14:paraId="3792C3AA" w14:textId="77777777" w:rsidR="00E156E9" w:rsidRPr="00600763" w:rsidRDefault="00E156E9" w:rsidP="00E156E9">
            <w:pPr>
              <w:pStyle w:val="Nor"/>
              <w:spacing w:before="0" w:after="0"/>
              <w:ind w:firstLine="0"/>
              <w:jc w:val="center"/>
              <w:rPr>
                <w:b/>
                <w:sz w:val="22"/>
                <w:szCs w:val="22"/>
              </w:rPr>
            </w:pPr>
            <w:r w:rsidRPr="00600763">
              <w:rPr>
                <w:sz w:val="22"/>
                <w:szCs w:val="22"/>
              </w:rPr>
              <w:t>581 Km</w:t>
            </w:r>
          </w:p>
        </w:tc>
        <w:tc>
          <w:tcPr>
            <w:tcW w:w="600" w:type="pct"/>
            <w:shd w:val="clear" w:color="auto" w:fill="auto"/>
            <w:noWrap/>
            <w:vAlign w:val="center"/>
            <w:hideMark/>
          </w:tcPr>
          <w:p w14:paraId="14691971" w14:textId="77777777" w:rsidR="00E156E9" w:rsidRPr="00600763" w:rsidRDefault="00E156E9" w:rsidP="00E156E9">
            <w:pPr>
              <w:pStyle w:val="Nor"/>
              <w:spacing w:before="0" w:after="0"/>
              <w:ind w:firstLine="0"/>
              <w:jc w:val="right"/>
              <w:rPr>
                <w:b/>
                <w:sz w:val="22"/>
                <w:szCs w:val="22"/>
              </w:rPr>
            </w:pPr>
            <w:r w:rsidRPr="00600763">
              <w:rPr>
                <w:sz w:val="22"/>
                <w:szCs w:val="22"/>
              </w:rPr>
              <w:t>686,0</w:t>
            </w:r>
          </w:p>
        </w:tc>
        <w:tc>
          <w:tcPr>
            <w:tcW w:w="559" w:type="pct"/>
            <w:shd w:val="clear" w:color="auto" w:fill="auto"/>
            <w:noWrap/>
            <w:vAlign w:val="center"/>
            <w:hideMark/>
          </w:tcPr>
          <w:p w14:paraId="1F01BEDF" w14:textId="77777777" w:rsidR="00E156E9" w:rsidRPr="00600763" w:rsidRDefault="00E156E9" w:rsidP="00E156E9">
            <w:pPr>
              <w:pStyle w:val="Nor"/>
              <w:spacing w:before="0" w:after="0"/>
              <w:ind w:firstLine="0"/>
              <w:jc w:val="right"/>
              <w:rPr>
                <w:b/>
                <w:sz w:val="22"/>
                <w:szCs w:val="22"/>
              </w:rPr>
            </w:pPr>
            <w:r w:rsidRPr="00600763">
              <w:rPr>
                <w:sz w:val="22"/>
                <w:szCs w:val="22"/>
              </w:rPr>
              <w:t>3.504</w:t>
            </w:r>
          </w:p>
        </w:tc>
        <w:tc>
          <w:tcPr>
            <w:tcW w:w="593" w:type="pct"/>
            <w:shd w:val="clear" w:color="auto" w:fill="auto"/>
            <w:noWrap/>
            <w:vAlign w:val="center"/>
            <w:hideMark/>
          </w:tcPr>
          <w:p w14:paraId="21043B0B" w14:textId="77777777" w:rsidR="00E156E9" w:rsidRPr="00600763" w:rsidRDefault="00E156E9" w:rsidP="00E156E9">
            <w:pPr>
              <w:pStyle w:val="Nor"/>
              <w:spacing w:before="0" w:after="0"/>
              <w:ind w:firstLine="0"/>
              <w:jc w:val="right"/>
              <w:rPr>
                <w:b/>
                <w:sz w:val="22"/>
                <w:szCs w:val="22"/>
              </w:rPr>
            </w:pPr>
            <w:r w:rsidRPr="00600763">
              <w:rPr>
                <w:sz w:val="22"/>
                <w:szCs w:val="22"/>
              </w:rPr>
              <w:t>-</w:t>
            </w:r>
          </w:p>
        </w:tc>
        <w:tc>
          <w:tcPr>
            <w:tcW w:w="503" w:type="pct"/>
            <w:shd w:val="clear" w:color="auto" w:fill="auto"/>
            <w:noWrap/>
            <w:vAlign w:val="center"/>
            <w:hideMark/>
          </w:tcPr>
          <w:p w14:paraId="3A59DA28" w14:textId="77777777" w:rsidR="00E156E9" w:rsidRPr="00600763" w:rsidRDefault="00E156E9" w:rsidP="00E156E9">
            <w:pPr>
              <w:pStyle w:val="Nor"/>
              <w:spacing w:before="0" w:after="0"/>
              <w:ind w:firstLine="0"/>
              <w:jc w:val="right"/>
              <w:rPr>
                <w:b/>
                <w:sz w:val="22"/>
                <w:szCs w:val="22"/>
              </w:rPr>
            </w:pPr>
            <w:r w:rsidRPr="00600763">
              <w:rPr>
                <w:sz w:val="22"/>
                <w:szCs w:val="22"/>
              </w:rPr>
              <w:t>2030</w:t>
            </w:r>
          </w:p>
        </w:tc>
      </w:tr>
      <w:tr w:rsidR="000E4223" w:rsidRPr="00600763" w14:paraId="2EEF6CEB" w14:textId="77777777" w:rsidTr="00143098">
        <w:trPr>
          <w:trHeight w:val="284"/>
          <w:jc w:val="center"/>
        </w:trPr>
        <w:tc>
          <w:tcPr>
            <w:tcW w:w="281" w:type="pct"/>
            <w:shd w:val="clear" w:color="auto" w:fill="auto"/>
            <w:noWrap/>
            <w:vAlign w:val="center"/>
            <w:hideMark/>
          </w:tcPr>
          <w:p w14:paraId="0784E714" w14:textId="77777777" w:rsidR="00E156E9" w:rsidRPr="00600763" w:rsidRDefault="00E156E9" w:rsidP="00E156E9">
            <w:pPr>
              <w:pStyle w:val="Nor"/>
              <w:spacing w:before="0" w:after="0"/>
              <w:ind w:firstLine="0"/>
              <w:jc w:val="center"/>
              <w:rPr>
                <w:sz w:val="22"/>
                <w:szCs w:val="22"/>
              </w:rPr>
            </w:pPr>
            <w:r w:rsidRPr="00600763">
              <w:rPr>
                <w:sz w:val="22"/>
                <w:szCs w:val="22"/>
              </w:rPr>
              <w:t>9</w:t>
            </w:r>
          </w:p>
        </w:tc>
        <w:tc>
          <w:tcPr>
            <w:tcW w:w="905" w:type="pct"/>
            <w:shd w:val="clear" w:color="auto" w:fill="auto"/>
            <w:noWrap/>
            <w:vAlign w:val="center"/>
            <w:hideMark/>
          </w:tcPr>
          <w:p w14:paraId="10A19DD2" w14:textId="77777777" w:rsidR="00E156E9" w:rsidRPr="00600763" w:rsidRDefault="00E156E9" w:rsidP="00E156E9">
            <w:pPr>
              <w:pStyle w:val="Nor"/>
              <w:spacing w:before="0" w:after="0"/>
              <w:ind w:firstLine="0"/>
              <w:rPr>
                <w:b/>
                <w:sz w:val="22"/>
                <w:szCs w:val="22"/>
              </w:rPr>
            </w:pPr>
            <w:r w:rsidRPr="00600763">
              <w:rPr>
                <w:sz w:val="22"/>
                <w:szCs w:val="22"/>
              </w:rPr>
              <w:t>Đôn sa-hông</w:t>
            </w:r>
          </w:p>
        </w:tc>
        <w:tc>
          <w:tcPr>
            <w:tcW w:w="672" w:type="pct"/>
            <w:shd w:val="clear" w:color="auto" w:fill="auto"/>
            <w:noWrap/>
            <w:vAlign w:val="center"/>
            <w:hideMark/>
          </w:tcPr>
          <w:p w14:paraId="23303391" w14:textId="77777777" w:rsidR="00E156E9" w:rsidRPr="00600763" w:rsidRDefault="00E156E9" w:rsidP="00E156E9">
            <w:pPr>
              <w:pStyle w:val="Nor"/>
              <w:spacing w:before="0" w:after="0"/>
              <w:ind w:firstLine="0"/>
              <w:jc w:val="center"/>
              <w:rPr>
                <w:b/>
                <w:sz w:val="22"/>
                <w:szCs w:val="22"/>
              </w:rPr>
            </w:pPr>
            <w:r w:rsidRPr="00600763">
              <w:rPr>
                <w:sz w:val="22"/>
                <w:szCs w:val="22"/>
              </w:rPr>
              <w:t>Lào</w:t>
            </w:r>
          </w:p>
        </w:tc>
        <w:tc>
          <w:tcPr>
            <w:tcW w:w="886" w:type="pct"/>
            <w:shd w:val="clear" w:color="auto" w:fill="auto"/>
            <w:noWrap/>
            <w:vAlign w:val="center"/>
            <w:hideMark/>
          </w:tcPr>
          <w:p w14:paraId="0B3716F3" w14:textId="77777777" w:rsidR="00E156E9" w:rsidRPr="00600763" w:rsidRDefault="00E156E9" w:rsidP="00E156E9">
            <w:pPr>
              <w:pStyle w:val="Nor"/>
              <w:spacing w:before="0" w:after="0"/>
              <w:ind w:firstLine="0"/>
              <w:jc w:val="center"/>
              <w:rPr>
                <w:b/>
                <w:sz w:val="22"/>
                <w:szCs w:val="22"/>
              </w:rPr>
            </w:pPr>
            <w:r w:rsidRPr="00600763">
              <w:rPr>
                <w:sz w:val="22"/>
                <w:szCs w:val="22"/>
              </w:rPr>
              <w:t>468 Km</w:t>
            </w:r>
          </w:p>
        </w:tc>
        <w:tc>
          <w:tcPr>
            <w:tcW w:w="600" w:type="pct"/>
            <w:shd w:val="clear" w:color="auto" w:fill="auto"/>
            <w:noWrap/>
            <w:vAlign w:val="center"/>
            <w:hideMark/>
          </w:tcPr>
          <w:p w14:paraId="5B781083" w14:textId="77777777" w:rsidR="00E156E9" w:rsidRPr="00600763" w:rsidRDefault="00E156E9" w:rsidP="00E156E9">
            <w:pPr>
              <w:pStyle w:val="Nor"/>
              <w:spacing w:before="0" w:after="0"/>
              <w:ind w:firstLine="0"/>
              <w:jc w:val="right"/>
              <w:rPr>
                <w:b/>
                <w:sz w:val="22"/>
                <w:szCs w:val="22"/>
              </w:rPr>
            </w:pPr>
            <w:r w:rsidRPr="00600763">
              <w:rPr>
                <w:sz w:val="22"/>
                <w:szCs w:val="22"/>
              </w:rPr>
              <w:t>260,0</w:t>
            </w:r>
          </w:p>
        </w:tc>
        <w:tc>
          <w:tcPr>
            <w:tcW w:w="559" w:type="pct"/>
            <w:shd w:val="clear" w:color="auto" w:fill="auto"/>
            <w:noWrap/>
            <w:vAlign w:val="center"/>
            <w:hideMark/>
          </w:tcPr>
          <w:p w14:paraId="281E6030" w14:textId="77777777" w:rsidR="00E156E9" w:rsidRPr="00600763" w:rsidRDefault="00E156E9" w:rsidP="00E156E9">
            <w:pPr>
              <w:pStyle w:val="Nor"/>
              <w:spacing w:before="0" w:after="0"/>
              <w:ind w:firstLine="0"/>
              <w:jc w:val="right"/>
              <w:rPr>
                <w:b/>
                <w:sz w:val="22"/>
                <w:szCs w:val="22"/>
              </w:rPr>
            </w:pPr>
            <w:r w:rsidRPr="00600763">
              <w:rPr>
                <w:sz w:val="22"/>
                <w:szCs w:val="22"/>
              </w:rPr>
              <w:t>2.000</w:t>
            </w:r>
          </w:p>
        </w:tc>
        <w:tc>
          <w:tcPr>
            <w:tcW w:w="593" w:type="pct"/>
            <w:shd w:val="clear" w:color="auto" w:fill="auto"/>
            <w:noWrap/>
            <w:vAlign w:val="center"/>
            <w:hideMark/>
          </w:tcPr>
          <w:p w14:paraId="305CC8D0" w14:textId="77777777" w:rsidR="00E156E9" w:rsidRPr="00600763" w:rsidRDefault="00E156E9" w:rsidP="00E156E9">
            <w:pPr>
              <w:pStyle w:val="Nor"/>
              <w:spacing w:before="0" w:after="0"/>
              <w:ind w:firstLine="0"/>
              <w:jc w:val="right"/>
              <w:rPr>
                <w:b/>
                <w:sz w:val="22"/>
                <w:szCs w:val="22"/>
              </w:rPr>
            </w:pPr>
            <w:r w:rsidRPr="00600763">
              <w:rPr>
                <w:sz w:val="22"/>
                <w:szCs w:val="22"/>
              </w:rPr>
              <w:t>115,0</w:t>
            </w:r>
          </w:p>
        </w:tc>
        <w:tc>
          <w:tcPr>
            <w:tcW w:w="503" w:type="pct"/>
            <w:shd w:val="clear" w:color="auto" w:fill="auto"/>
            <w:noWrap/>
            <w:vAlign w:val="center"/>
            <w:hideMark/>
          </w:tcPr>
          <w:p w14:paraId="72908FF4" w14:textId="77777777" w:rsidR="00E156E9" w:rsidRPr="00600763" w:rsidRDefault="00E156E9" w:rsidP="00E156E9">
            <w:pPr>
              <w:pStyle w:val="Nor"/>
              <w:spacing w:before="0" w:after="0"/>
              <w:ind w:firstLine="0"/>
              <w:jc w:val="right"/>
              <w:rPr>
                <w:b/>
                <w:sz w:val="22"/>
                <w:szCs w:val="22"/>
              </w:rPr>
            </w:pPr>
            <w:r w:rsidRPr="00600763">
              <w:rPr>
                <w:sz w:val="22"/>
                <w:szCs w:val="22"/>
              </w:rPr>
              <w:t>2016</w:t>
            </w:r>
          </w:p>
        </w:tc>
      </w:tr>
      <w:tr w:rsidR="000E4223" w:rsidRPr="00600763" w14:paraId="2F447178" w14:textId="77777777" w:rsidTr="00143098">
        <w:trPr>
          <w:trHeight w:val="284"/>
          <w:jc w:val="center"/>
        </w:trPr>
        <w:tc>
          <w:tcPr>
            <w:tcW w:w="281" w:type="pct"/>
            <w:shd w:val="clear" w:color="auto" w:fill="auto"/>
            <w:noWrap/>
            <w:vAlign w:val="center"/>
            <w:hideMark/>
          </w:tcPr>
          <w:p w14:paraId="32322ECA" w14:textId="77777777" w:rsidR="00E156E9" w:rsidRPr="00600763" w:rsidRDefault="00E156E9" w:rsidP="00E156E9">
            <w:pPr>
              <w:pStyle w:val="Nor"/>
              <w:spacing w:before="0" w:after="0"/>
              <w:ind w:firstLine="0"/>
              <w:jc w:val="center"/>
              <w:rPr>
                <w:sz w:val="22"/>
                <w:szCs w:val="22"/>
              </w:rPr>
            </w:pPr>
            <w:r w:rsidRPr="00600763">
              <w:rPr>
                <w:sz w:val="22"/>
                <w:szCs w:val="22"/>
              </w:rPr>
              <w:t>10</w:t>
            </w:r>
          </w:p>
        </w:tc>
        <w:tc>
          <w:tcPr>
            <w:tcW w:w="905" w:type="pct"/>
            <w:shd w:val="clear" w:color="auto" w:fill="auto"/>
            <w:noWrap/>
            <w:vAlign w:val="center"/>
            <w:hideMark/>
          </w:tcPr>
          <w:p w14:paraId="4A39D6CC" w14:textId="77777777" w:rsidR="00E156E9" w:rsidRPr="00600763" w:rsidRDefault="00E156E9" w:rsidP="00E156E9">
            <w:pPr>
              <w:pStyle w:val="Nor"/>
              <w:spacing w:before="0" w:after="0"/>
              <w:ind w:firstLine="0"/>
              <w:rPr>
                <w:b/>
                <w:sz w:val="22"/>
                <w:szCs w:val="22"/>
              </w:rPr>
            </w:pPr>
            <w:r w:rsidRPr="00600763">
              <w:rPr>
                <w:sz w:val="22"/>
                <w:szCs w:val="22"/>
              </w:rPr>
              <w:t>Stung Treng</w:t>
            </w:r>
          </w:p>
        </w:tc>
        <w:tc>
          <w:tcPr>
            <w:tcW w:w="672" w:type="pct"/>
            <w:shd w:val="clear" w:color="auto" w:fill="auto"/>
            <w:noWrap/>
            <w:vAlign w:val="center"/>
            <w:hideMark/>
          </w:tcPr>
          <w:p w14:paraId="27F21AAA" w14:textId="77777777" w:rsidR="00E156E9" w:rsidRPr="00600763" w:rsidRDefault="00590FBF" w:rsidP="00E156E9">
            <w:pPr>
              <w:pStyle w:val="Nor"/>
              <w:spacing w:before="0" w:after="0"/>
              <w:ind w:firstLine="0"/>
              <w:jc w:val="center"/>
              <w:rPr>
                <w:b/>
                <w:sz w:val="22"/>
                <w:szCs w:val="22"/>
              </w:rPr>
            </w:pPr>
            <w:r w:rsidRPr="00600763">
              <w:rPr>
                <w:sz w:val="22"/>
                <w:szCs w:val="22"/>
              </w:rPr>
              <w:t>Campuchia</w:t>
            </w:r>
          </w:p>
        </w:tc>
        <w:tc>
          <w:tcPr>
            <w:tcW w:w="886" w:type="pct"/>
            <w:shd w:val="clear" w:color="auto" w:fill="auto"/>
            <w:noWrap/>
            <w:vAlign w:val="center"/>
            <w:hideMark/>
          </w:tcPr>
          <w:p w14:paraId="0DF5BB56" w14:textId="77777777" w:rsidR="00E156E9" w:rsidRPr="00600763" w:rsidRDefault="00E156E9" w:rsidP="00E156E9">
            <w:pPr>
              <w:pStyle w:val="Nor"/>
              <w:spacing w:before="0" w:after="0"/>
              <w:ind w:firstLine="0"/>
              <w:jc w:val="center"/>
              <w:rPr>
                <w:b/>
                <w:sz w:val="22"/>
                <w:szCs w:val="22"/>
              </w:rPr>
            </w:pPr>
            <w:r w:rsidRPr="00600763">
              <w:rPr>
                <w:sz w:val="22"/>
                <w:szCs w:val="22"/>
              </w:rPr>
              <w:t>431 Km</w:t>
            </w:r>
          </w:p>
        </w:tc>
        <w:tc>
          <w:tcPr>
            <w:tcW w:w="600" w:type="pct"/>
            <w:shd w:val="clear" w:color="auto" w:fill="auto"/>
            <w:noWrap/>
            <w:vAlign w:val="center"/>
            <w:hideMark/>
          </w:tcPr>
          <w:p w14:paraId="272081F9" w14:textId="77777777" w:rsidR="00E156E9" w:rsidRPr="00600763" w:rsidRDefault="00E156E9" w:rsidP="00E156E9">
            <w:pPr>
              <w:pStyle w:val="Nor"/>
              <w:spacing w:before="0" w:after="0"/>
              <w:ind w:firstLine="0"/>
              <w:jc w:val="right"/>
              <w:rPr>
                <w:b/>
                <w:sz w:val="22"/>
                <w:szCs w:val="22"/>
              </w:rPr>
            </w:pPr>
            <w:r w:rsidRPr="00600763">
              <w:rPr>
                <w:sz w:val="22"/>
                <w:szCs w:val="22"/>
              </w:rPr>
              <w:t>980,0</w:t>
            </w:r>
          </w:p>
        </w:tc>
        <w:tc>
          <w:tcPr>
            <w:tcW w:w="559" w:type="pct"/>
            <w:shd w:val="clear" w:color="auto" w:fill="auto"/>
            <w:noWrap/>
            <w:vAlign w:val="center"/>
            <w:hideMark/>
          </w:tcPr>
          <w:p w14:paraId="2526FBFC" w14:textId="77777777" w:rsidR="00E156E9" w:rsidRPr="00600763" w:rsidRDefault="00E156E9" w:rsidP="00E156E9">
            <w:pPr>
              <w:pStyle w:val="Nor"/>
              <w:spacing w:before="0" w:after="0"/>
              <w:ind w:firstLine="0"/>
              <w:jc w:val="right"/>
              <w:rPr>
                <w:b/>
                <w:sz w:val="22"/>
                <w:szCs w:val="22"/>
              </w:rPr>
            </w:pPr>
            <w:r w:rsidRPr="00600763">
              <w:rPr>
                <w:sz w:val="22"/>
                <w:szCs w:val="22"/>
              </w:rPr>
              <w:t>4.870</w:t>
            </w:r>
          </w:p>
        </w:tc>
        <w:tc>
          <w:tcPr>
            <w:tcW w:w="593" w:type="pct"/>
            <w:shd w:val="clear" w:color="auto" w:fill="auto"/>
            <w:noWrap/>
            <w:vAlign w:val="center"/>
            <w:hideMark/>
          </w:tcPr>
          <w:p w14:paraId="639DB3CF" w14:textId="77777777" w:rsidR="00E156E9" w:rsidRPr="00600763" w:rsidRDefault="00E156E9" w:rsidP="00E156E9">
            <w:pPr>
              <w:pStyle w:val="Nor"/>
              <w:spacing w:before="0" w:after="0"/>
              <w:ind w:firstLine="0"/>
              <w:jc w:val="right"/>
              <w:rPr>
                <w:b/>
                <w:sz w:val="22"/>
                <w:szCs w:val="22"/>
              </w:rPr>
            </w:pPr>
            <w:r w:rsidRPr="00600763">
              <w:rPr>
                <w:sz w:val="22"/>
                <w:szCs w:val="22"/>
              </w:rPr>
              <w:t>70,3</w:t>
            </w:r>
          </w:p>
        </w:tc>
        <w:tc>
          <w:tcPr>
            <w:tcW w:w="503" w:type="pct"/>
            <w:shd w:val="clear" w:color="auto" w:fill="auto"/>
            <w:noWrap/>
            <w:vAlign w:val="center"/>
            <w:hideMark/>
          </w:tcPr>
          <w:p w14:paraId="3407EE0E" w14:textId="77777777" w:rsidR="00E156E9" w:rsidRPr="00600763" w:rsidRDefault="00E156E9" w:rsidP="00E156E9">
            <w:pPr>
              <w:pStyle w:val="Nor"/>
              <w:spacing w:before="0" w:after="0"/>
              <w:ind w:firstLine="0"/>
              <w:jc w:val="right"/>
              <w:rPr>
                <w:b/>
                <w:sz w:val="22"/>
                <w:szCs w:val="22"/>
              </w:rPr>
            </w:pPr>
            <w:r w:rsidRPr="00600763">
              <w:rPr>
                <w:sz w:val="22"/>
                <w:szCs w:val="22"/>
              </w:rPr>
              <w:t>2030</w:t>
            </w:r>
          </w:p>
        </w:tc>
      </w:tr>
      <w:tr w:rsidR="000E4223" w:rsidRPr="00600763" w14:paraId="1BBBB9CE" w14:textId="77777777" w:rsidTr="00143098">
        <w:trPr>
          <w:trHeight w:val="284"/>
          <w:jc w:val="center"/>
        </w:trPr>
        <w:tc>
          <w:tcPr>
            <w:tcW w:w="281" w:type="pct"/>
            <w:shd w:val="clear" w:color="auto" w:fill="auto"/>
            <w:noWrap/>
            <w:vAlign w:val="center"/>
            <w:hideMark/>
          </w:tcPr>
          <w:p w14:paraId="6FC1CF06" w14:textId="77777777" w:rsidR="00E156E9" w:rsidRPr="00600763" w:rsidRDefault="00E156E9" w:rsidP="00E156E9">
            <w:pPr>
              <w:pStyle w:val="Nor"/>
              <w:spacing w:before="0" w:after="0"/>
              <w:ind w:firstLine="0"/>
              <w:jc w:val="center"/>
              <w:rPr>
                <w:sz w:val="22"/>
                <w:szCs w:val="22"/>
              </w:rPr>
            </w:pPr>
            <w:r w:rsidRPr="00600763">
              <w:rPr>
                <w:sz w:val="22"/>
                <w:szCs w:val="22"/>
              </w:rPr>
              <w:t>11</w:t>
            </w:r>
          </w:p>
        </w:tc>
        <w:tc>
          <w:tcPr>
            <w:tcW w:w="905" w:type="pct"/>
            <w:shd w:val="clear" w:color="auto" w:fill="auto"/>
            <w:noWrap/>
            <w:vAlign w:val="center"/>
            <w:hideMark/>
          </w:tcPr>
          <w:p w14:paraId="79300F7D" w14:textId="77777777" w:rsidR="00E156E9" w:rsidRPr="00600763" w:rsidRDefault="00E156E9" w:rsidP="00E156E9">
            <w:pPr>
              <w:pStyle w:val="Nor"/>
              <w:spacing w:before="0" w:after="0"/>
              <w:ind w:firstLine="0"/>
              <w:rPr>
                <w:b/>
                <w:sz w:val="22"/>
                <w:szCs w:val="22"/>
              </w:rPr>
            </w:pPr>
            <w:r w:rsidRPr="00600763">
              <w:rPr>
                <w:sz w:val="22"/>
                <w:szCs w:val="22"/>
              </w:rPr>
              <w:t>Sảm Bo</w:t>
            </w:r>
          </w:p>
        </w:tc>
        <w:tc>
          <w:tcPr>
            <w:tcW w:w="672" w:type="pct"/>
            <w:shd w:val="clear" w:color="auto" w:fill="auto"/>
            <w:noWrap/>
            <w:vAlign w:val="center"/>
            <w:hideMark/>
          </w:tcPr>
          <w:p w14:paraId="43CF276B" w14:textId="77777777" w:rsidR="00E156E9" w:rsidRPr="00600763" w:rsidRDefault="00590FBF" w:rsidP="00E156E9">
            <w:pPr>
              <w:pStyle w:val="Nor"/>
              <w:spacing w:before="0" w:after="0"/>
              <w:ind w:firstLine="0"/>
              <w:jc w:val="center"/>
              <w:rPr>
                <w:b/>
                <w:sz w:val="22"/>
                <w:szCs w:val="22"/>
              </w:rPr>
            </w:pPr>
            <w:r w:rsidRPr="00600763">
              <w:rPr>
                <w:sz w:val="22"/>
                <w:szCs w:val="22"/>
              </w:rPr>
              <w:t>Campuchia</w:t>
            </w:r>
          </w:p>
        </w:tc>
        <w:tc>
          <w:tcPr>
            <w:tcW w:w="886" w:type="pct"/>
            <w:shd w:val="clear" w:color="auto" w:fill="auto"/>
            <w:noWrap/>
            <w:vAlign w:val="center"/>
            <w:hideMark/>
          </w:tcPr>
          <w:p w14:paraId="7D281B32" w14:textId="77777777" w:rsidR="00E156E9" w:rsidRPr="00600763" w:rsidRDefault="00E156E9" w:rsidP="00E156E9">
            <w:pPr>
              <w:pStyle w:val="Nor"/>
              <w:spacing w:before="0" w:after="0"/>
              <w:ind w:firstLine="0"/>
              <w:jc w:val="center"/>
              <w:rPr>
                <w:b/>
                <w:sz w:val="22"/>
                <w:szCs w:val="22"/>
              </w:rPr>
            </w:pPr>
            <w:r w:rsidRPr="00600763">
              <w:rPr>
                <w:sz w:val="22"/>
                <w:szCs w:val="22"/>
              </w:rPr>
              <w:t>381 Km</w:t>
            </w:r>
          </w:p>
        </w:tc>
        <w:tc>
          <w:tcPr>
            <w:tcW w:w="600" w:type="pct"/>
            <w:shd w:val="clear" w:color="auto" w:fill="auto"/>
            <w:noWrap/>
            <w:vAlign w:val="center"/>
            <w:hideMark/>
          </w:tcPr>
          <w:p w14:paraId="06A83984" w14:textId="77777777" w:rsidR="00E156E9" w:rsidRPr="00600763" w:rsidRDefault="00E156E9" w:rsidP="00E156E9">
            <w:pPr>
              <w:pStyle w:val="Nor"/>
              <w:spacing w:before="0" w:after="0"/>
              <w:ind w:firstLine="0"/>
              <w:jc w:val="right"/>
              <w:rPr>
                <w:b/>
                <w:sz w:val="22"/>
                <w:szCs w:val="22"/>
              </w:rPr>
            </w:pPr>
            <w:r w:rsidRPr="00600763">
              <w:rPr>
                <w:sz w:val="22"/>
                <w:szCs w:val="22"/>
              </w:rPr>
              <w:t>2.600,0</w:t>
            </w:r>
          </w:p>
        </w:tc>
        <w:tc>
          <w:tcPr>
            <w:tcW w:w="559" w:type="pct"/>
            <w:shd w:val="clear" w:color="auto" w:fill="auto"/>
            <w:noWrap/>
            <w:vAlign w:val="center"/>
            <w:hideMark/>
          </w:tcPr>
          <w:p w14:paraId="7EB3233D" w14:textId="77777777" w:rsidR="00E156E9" w:rsidRPr="00600763" w:rsidRDefault="00E156E9" w:rsidP="00E156E9">
            <w:pPr>
              <w:pStyle w:val="Nor"/>
              <w:spacing w:before="0" w:after="0"/>
              <w:ind w:firstLine="0"/>
              <w:jc w:val="right"/>
              <w:rPr>
                <w:b/>
                <w:sz w:val="22"/>
                <w:szCs w:val="22"/>
              </w:rPr>
            </w:pPr>
            <w:r w:rsidRPr="00600763">
              <w:rPr>
                <w:sz w:val="22"/>
                <w:szCs w:val="22"/>
              </w:rPr>
              <w:t>14.870</w:t>
            </w:r>
          </w:p>
        </w:tc>
        <w:tc>
          <w:tcPr>
            <w:tcW w:w="593" w:type="pct"/>
            <w:shd w:val="clear" w:color="auto" w:fill="auto"/>
            <w:noWrap/>
            <w:vAlign w:val="center"/>
            <w:hideMark/>
          </w:tcPr>
          <w:p w14:paraId="395BD465" w14:textId="77777777" w:rsidR="00E156E9" w:rsidRPr="00600763" w:rsidRDefault="00E156E9" w:rsidP="00E156E9">
            <w:pPr>
              <w:pStyle w:val="Nor"/>
              <w:spacing w:before="0" w:after="0"/>
              <w:ind w:firstLine="0"/>
              <w:jc w:val="right"/>
              <w:rPr>
                <w:b/>
                <w:sz w:val="22"/>
                <w:szCs w:val="22"/>
              </w:rPr>
            </w:pPr>
            <w:r w:rsidRPr="00600763">
              <w:rPr>
                <w:sz w:val="22"/>
                <w:szCs w:val="22"/>
              </w:rPr>
              <w:t>2.002,0</w:t>
            </w:r>
          </w:p>
        </w:tc>
        <w:tc>
          <w:tcPr>
            <w:tcW w:w="503" w:type="pct"/>
            <w:shd w:val="clear" w:color="auto" w:fill="auto"/>
            <w:noWrap/>
            <w:vAlign w:val="center"/>
            <w:hideMark/>
          </w:tcPr>
          <w:p w14:paraId="12EFFCA3" w14:textId="77777777" w:rsidR="00E156E9" w:rsidRPr="00600763" w:rsidRDefault="00E156E9" w:rsidP="00E156E9">
            <w:pPr>
              <w:pStyle w:val="Nor"/>
              <w:spacing w:before="0" w:after="0"/>
              <w:ind w:firstLine="0"/>
              <w:jc w:val="right"/>
              <w:rPr>
                <w:b/>
                <w:sz w:val="22"/>
                <w:szCs w:val="22"/>
              </w:rPr>
            </w:pPr>
            <w:r w:rsidRPr="00600763">
              <w:rPr>
                <w:sz w:val="22"/>
                <w:szCs w:val="22"/>
              </w:rPr>
              <w:t>2020</w:t>
            </w:r>
          </w:p>
        </w:tc>
      </w:tr>
    </w:tbl>
    <w:p w14:paraId="0BD3DD58" w14:textId="77777777" w:rsidR="00143098" w:rsidRPr="00600763" w:rsidRDefault="00143098" w:rsidP="00143098">
      <w:pPr>
        <w:keepNext/>
        <w:ind w:firstLine="0"/>
        <w:jc w:val="center"/>
        <w:rPr>
          <w:lang w:val="vi-VN"/>
        </w:rPr>
      </w:pPr>
      <w:r w:rsidRPr="00600763">
        <w:rPr>
          <w:noProof/>
          <w:lang w:eastAsia="en-US"/>
        </w:rPr>
        <w:lastRenderedPageBreak/>
        <w:drawing>
          <wp:inline distT="0" distB="0" distL="0" distR="0" wp14:anchorId="2C90BA8D" wp14:editId="47517F33">
            <wp:extent cx="5760000" cy="8095874"/>
            <wp:effectExtent l="19050" t="19050" r="12700" b="19685"/>
            <wp:docPr id="4215"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000" cy="8095874"/>
                    </a:xfrm>
                    <a:prstGeom prst="rect">
                      <a:avLst/>
                    </a:prstGeom>
                    <a:noFill/>
                    <a:ln w="9525" cmpd="sng">
                      <a:solidFill>
                        <a:srgbClr val="92D050"/>
                      </a:solidFill>
                      <a:miter lim="800000"/>
                      <a:headEnd/>
                      <a:tailEnd/>
                    </a:ln>
                    <a:effectLst/>
                  </pic:spPr>
                </pic:pic>
              </a:graphicData>
            </a:graphic>
          </wp:inline>
        </w:drawing>
      </w:r>
    </w:p>
    <w:p w14:paraId="59DF33B6" w14:textId="0BF1DB4A" w:rsidR="009F36D8" w:rsidRPr="00600763" w:rsidRDefault="00143098" w:rsidP="00650165">
      <w:pPr>
        <w:pStyle w:val="Caption"/>
      </w:pPr>
      <w:bookmarkStart w:id="200" w:name="_Toc527979994"/>
      <w:r w:rsidRPr="00600763">
        <w:t xml:space="preserve">Hình </w:t>
      </w:r>
      <w:r w:rsidR="00123249">
        <w:fldChar w:fldCharType="begin"/>
      </w:r>
      <w:r w:rsidR="00123249">
        <w:instrText xml:space="preserve"> SEQ Hình \* ARABIC </w:instrText>
      </w:r>
      <w:r w:rsidR="00123249">
        <w:fldChar w:fldCharType="separate"/>
      </w:r>
      <w:r w:rsidR="00DB45A9">
        <w:t>18</w:t>
      </w:r>
      <w:r w:rsidR="00123249">
        <w:fldChar w:fldCharType="end"/>
      </w:r>
      <w:r w:rsidRPr="00600763">
        <w:t xml:space="preserve">: </w:t>
      </w:r>
      <w:bookmarkStart w:id="201" w:name="_Toc423202757"/>
      <w:bookmarkStart w:id="202" w:name="_Toc423728889"/>
      <w:bookmarkStart w:id="203" w:name="_Toc423729347"/>
      <w:bookmarkStart w:id="204" w:name="_Toc426639476"/>
      <w:bookmarkStart w:id="205" w:name="_Toc468440442"/>
      <w:bookmarkStart w:id="206" w:name="_Toc470764652"/>
      <w:r w:rsidRPr="00600763">
        <w:t>Vị trí các đập dòng chính trên hạ lưu sông Mê Công</w:t>
      </w:r>
      <w:bookmarkEnd w:id="200"/>
      <w:bookmarkEnd w:id="201"/>
      <w:bookmarkEnd w:id="202"/>
      <w:bookmarkEnd w:id="203"/>
      <w:bookmarkEnd w:id="204"/>
      <w:bookmarkEnd w:id="205"/>
      <w:bookmarkEnd w:id="206"/>
    </w:p>
    <w:p w14:paraId="62CFB68A" w14:textId="77777777" w:rsidR="00143098" w:rsidRPr="00600763" w:rsidRDefault="00143098" w:rsidP="00143098">
      <w:pPr>
        <w:pStyle w:val="Heading3"/>
        <w:rPr>
          <w:lang w:val="vi-VN"/>
        </w:rPr>
      </w:pPr>
      <w:bookmarkStart w:id="207" w:name="_Toc527979660"/>
      <w:r w:rsidRPr="00600763">
        <w:rPr>
          <w:lang w:val="vi-VN"/>
        </w:rPr>
        <w:t>Các hoạt động phát triển khác của các quốc gia trong khu vực</w:t>
      </w:r>
      <w:bookmarkEnd w:id="207"/>
    </w:p>
    <w:p w14:paraId="559ABBC6" w14:textId="77777777" w:rsidR="00143098" w:rsidRPr="00600763" w:rsidRDefault="00143098" w:rsidP="004313F5">
      <w:pPr>
        <w:pStyle w:val="Heading4"/>
      </w:pPr>
      <w:r w:rsidRPr="00600763">
        <w:t>Thái Lan</w:t>
      </w:r>
    </w:p>
    <w:p w14:paraId="2C228D7F" w14:textId="77777777" w:rsidR="00143098" w:rsidRPr="00600763" w:rsidRDefault="00143098" w:rsidP="00143098">
      <w:pPr>
        <w:pStyle w:val="Nor"/>
        <w:spacing w:before="60" w:after="60"/>
        <w:ind w:firstLine="567"/>
      </w:pPr>
      <w:r w:rsidRPr="00600763">
        <w:rPr>
          <w:b/>
        </w:rPr>
        <w:lastRenderedPageBreak/>
        <w:t>Thái Lan</w:t>
      </w:r>
      <w:r w:rsidRPr="00600763">
        <w:t xml:space="preserve"> có hai vùng quan trọng là vùng đồng bằng trung tâm (được tạo bởi châu thổ sông Chao Phraya) bao gồm thủ đô Băng Cốc và vùng Đông – Bắc gặp nhiều khó khăn về tài nguyên nước cho các hoạt động phát triển kinh tế xã hội. Vùng đồng bằng trung tâm với nhu cầu nước chủ yếu cho canh tác lúa, đẩy mặn cho thủ đô Băng Cốc hiện đang chịu cảnh thiếu nước (thiếu khoảng 2,5 tỷ m3/năm) và sẽ còn thiếu trầm trọng vào năm 2020 (thiếu khoảng 6,2 tỷ m3/năm). Vùng Đông-Bắc Thái Lan là một cao nguyên rộng lớn với biên giới là sông Mê Công và rất khô hạn (nguồn tài nguyên nước nội sinh chỉ đủ tưới được 13% diện tính canh tác thực tế, còn lại là phụ thuộc vào lượng mưa và bỏ hoang, đặc biệt trong mùa khô). Do đó, Thái Lan từ lâu đã xác định hai chiến lược phát triển tài nguyên nước (đồng thời trùng hợp với chiến lược củng cố vị thế chính trị trong các vùng này) trong lưu vực sông Mê Công là: (i) tăng cường cung cấp thêm nguồn nước cho lưu vực sông Chao Phraya (có thủ đô Băng Cốc) để hỗ trợ đẩy mặn và tưới cho vùng Đồng bằng Trung tâm; và (ii) tăng cường thêm nguồn nước cho vùng Đông – Bắc Thái Lan (thường xuyên chịu khô hạn) bằng các phương án chuyển nước trong lưu vực sông Mê Công (trong lãnh thổ Thái Lan, hoặc từ bên Lào).</w:t>
      </w:r>
    </w:p>
    <w:p w14:paraId="449B1090" w14:textId="77777777" w:rsidR="00143098" w:rsidRPr="00600763" w:rsidRDefault="00143098" w:rsidP="00143098">
      <w:pPr>
        <w:pStyle w:val="Nor"/>
        <w:spacing w:before="60" w:after="60"/>
        <w:ind w:firstLine="567"/>
      </w:pPr>
      <w:r w:rsidRPr="00600763">
        <w:t>Thái Lan đã tiến hành nhiều nghiên cứu các phương án chuyển nước theo hướng này ở các mức độ khác nhau trong vài thập kỷ gần đây, mặc dù chưa một dự án nào được khởi động vì các lý do về ổn định chính trị, nguồn lực đầu tư và mối quan tâm về tác động môi trường, trong đó có mối quan tâm về tác động môi trường xuyên biên giới và ràng buộc trong hợp tác Mê Công.</w:t>
      </w:r>
    </w:p>
    <w:p w14:paraId="0BD72C79" w14:textId="77777777" w:rsidR="00143098" w:rsidRPr="00600763" w:rsidRDefault="00143098" w:rsidP="00143098">
      <w:pPr>
        <w:pStyle w:val="Nor"/>
        <w:spacing w:before="60" w:after="60"/>
        <w:ind w:firstLine="567"/>
      </w:pPr>
      <w:r w:rsidRPr="00600763">
        <w:t>Theo tính toán, lượng nước thiếu hụt tại lưu vực ChaoPraya hiện nay ~ 2,5 tỷ m3 và đến năm 2020 lượng nước thiếu hụt là 6,2 tỷ m3. (Theo tính toán của Cục tưới hoàng gia Thái Lan (RID-2010), khi nghiên cứu tính khả thi của dự án Kok-Ing-Nan-Yom thì các trường hợp chuyển nước như sau:</w:t>
      </w:r>
    </w:p>
    <w:p w14:paraId="58D1CE5C" w14:textId="77777777" w:rsidR="00143098" w:rsidRPr="00600763" w:rsidRDefault="00143098" w:rsidP="00143098">
      <w:pPr>
        <w:pStyle w:val="Nor"/>
        <w:spacing w:before="60" w:after="60"/>
        <w:ind w:firstLine="567"/>
      </w:pPr>
      <w:r w:rsidRPr="00600763">
        <w:t xml:space="preserve">- Trường hợp 1: </w:t>
      </w:r>
      <w:r w:rsidRPr="00600763">
        <w:tab/>
      </w:r>
      <w:r w:rsidRPr="00600763">
        <w:tab/>
      </w:r>
      <w:r w:rsidRPr="00600763">
        <w:tab/>
      </w:r>
      <w:r w:rsidRPr="00600763">
        <w:tab/>
      </w:r>
    </w:p>
    <w:p w14:paraId="03E6864D" w14:textId="77777777" w:rsidR="00143098" w:rsidRPr="00600763" w:rsidRDefault="00143098" w:rsidP="00143098">
      <w:pPr>
        <w:pStyle w:val="Nor"/>
        <w:spacing w:before="60" w:after="60"/>
        <w:ind w:firstLine="567"/>
      </w:pPr>
      <w:r w:rsidRPr="00600763">
        <w:t>+ Từ sông Kok: 140 m3/s</w:t>
      </w:r>
    </w:p>
    <w:p w14:paraId="3DBAFA82" w14:textId="77777777" w:rsidR="00143098" w:rsidRPr="00600763" w:rsidRDefault="00143098" w:rsidP="00143098">
      <w:pPr>
        <w:pStyle w:val="Nor"/>
        <w:spacing w:before="60" w:after="60"/>
        <w:ind w:firstLine="567"/>
      </w:pPr>
      <w:r w:rsidRPr="00600763">
        <w:t>+ Từ sông Ing: 175 m3/s</w:t>
      </w:r>
    </w:p>
    <w:p w14:paraId="49293274" w14:textId="77777777" w:rsidR="00143098" w:rsidRPr="00600763" w:rsidRDefault="00143098" w:rsidP="00143098">
      <w:pPr>
        <w:pStyle w:val="Nor"/>
        <w:spacing w:before="60" w:after="60"/>
        <w:ind w:firstLine="567"/>
      </w:pPr>
      <w:r w:rsidRPr="00600763">
        <w:t xml:space="preserve">- Trường hợp 2: </w:t>
      </w:r>
      <w:r w:rsidRPr="00600763">
        <w:tab/>
      </w:r>
      <w:r w:rsidRPr="00600763">
        <w:tab/>
      </w:r>
      <w:r w:rsidRPr="00600763">
        <w:tab/>
      </w:r>
      <w:r w:rsidRPr="00600763">
        <w:tab/>
      </w:r>
    </w:p>
    <w:p w14:paraId="4C817531" w14:textId="77777777" w:rsidR="00143098" w:rsidRPr="00600763" w:rsidRDefault="00143098" w:rsidP="00143098">
      <w:pPr>
        <w:pStyle w:val="Nor"/>
        <w:spacing w:before="60" w:after="60"/>
        <w:ind w:firstLine="567"/>
      </w:pPr>
      <w:r w:rsidRPr="00600763">
        <w:t>+ Từ sông Kok: 125 m3/s</w:t>
      </w:r>
    </w:p>
    <w:p w14:paraId="1D79A59B" w14:textId="77777777" w:rsidR="00143098" w:rsidRPr="00600763" w:rsidRDefault="00143098" w:rsidP="00143098">
      <w:pPr>
        <w:pStyle w:val="Nor"/>
        <w:spacing w:before="60" w:after="60"/>
        <w:ind w:firstLine="567"/>
      </w:pPr>
      <w:r w:rsidRPr="00600763">
        <w:t>+ Từ sông Ing đến sông Nản: 234 m3/s</w:t>
      </w:r>
    </w:p>
    <w:p w14:paraId="5ED2E5C0" w14:textId="77777777" w:rsidR="00143098" w:rsidRPr="00600763" w:rsidRDefault="00143098" w:rsidP="00143098">
      <w:pPr>
        <w:pStyle w:val="Nor"/>
        <w:spacing w:before="60" w:after="60"/>
        <w:ind w:firstLine="567"/>
      </w:pPr>
      <w:r w:rsidRPr="00600763">
        <w:t>+ Từ sông Yom đến hồ Sirikit: 90m3/s</w:t>
      </w:r>
    </w:p>
    <w:p w14:paraId="5BC4EAAA" w14:textId="77777777" w:rsidR="00143098" w:rsidRPr="00600763" w:rsidRDefault="00143098" w:rsidP="00143098">
      <w:pPr>
        <w:rPr>
          <w:lang w:val="vi-VN"/>
        </w:rPr>
      </w:pPr>
      <w:r w:rsidRPr="00600763">
        <w:rPr>
          <w:lang w:val="vi-VN"/>
        </w:rPr>
        <w:t>Trong nghiên cứu chiến lược phát triển lưu vực BDP-Giai đoạn 2, phía Thái Lan mới chỉ đưa ra thông tin cho Trường hợp 1 của dự án chuyển nước Kok-Ing-Nan-Yom, nhưng không có thông tin cụ thể. Còn tính đến hiện nay, đối với các dự án chuyển nước, phía Thái Lan chưa công cấp chi tiết cho MRC, vì theo họ, mới chỉ dừng ở mức độ nghiên cứu.</w:t>
      </w:r>
    </w:p>
    <w:p w14:paraId="2C6B5586" w14:textId="77777777" w:rsidR="00143098" w:rsidRPr="00600763" w:rsidRDefault="00590FBF" w:rsidP="004313F5">
      <w:pPr>
        <w:pStyle w:val="Heading4"/>
      </w:pPr>
      <w:r w:rsidRPr="00600763">
        <w:t>Campuchia</w:t>
      </w:r>
    </w:p>
    <w:p w14:paraId="2CBCC062" w14:textId="77777777" w:rsidR="00143098" w:rsidRPr="00600763" w:rsidRDefault="00590FBF" w:rsidP="00143098">
      <w:pPr>
        <w:pStyle w:val="Nor"/>
        <w:spacing w:before="60" w:after="60"/>
        <w:ind w:firstLine="567"/>
      </w:pPr>
      <w:r w:rsidRPr="00600763">
        <w:rPr>
          <w:b/>
        </w:rPr>
        <w:t>Campuchia</w:t>
      </w:r>
      <w:r w:rsidR="00143098" w:rsidRPr="00600763">
        <w:t xml:space="preserve"> có tiềm năng đất nông nghiệp lớn, chiếm 27% tổng diện tích lãnh thổ tức 4,8 – 5 triệu ha. Từ năm 2003, Chính phủ </w:t>
      </w:r>
      <w:r w:rsidRPr="00600763">
        <w:t>Campuchia</w:t>
      </w:r>
      <w:r w:rsidR="00143098" w:rsidRPr="00600763">
        <w:t xml:space="preserve"> đề ra kế hoạch tăng diện tích tưới lúa lên 16-20% nghĩa là khoảng 350.000-400.000 ha, đưa tổng diện tích được tưới trong mùa khô lên 600.000</w:t>
      </w:r>
      <w:r w:rsidR="00022639" w:rsidRPr="00600763">
        <w:t xml:space="preserve"> ÷ </w:t>
      </w:r>
      <w:r w:rsidR="00143098" w:rsidRPr="00600763">
        <w:t>700.000 ha. Hiện nay, Trung Quốc đã có thỏa thuận cho vay 41 triệu USD vốn ưu đãi để xây dựng dự án đợt đầu với khoảng 95.000 ha thuộc hai tỉnh Prey Veng và Svay Rieng.</w:t>
      </w:r>
    </w:p>
    <w:p w14:paraId="602D4D1C" w14:textId="77777777" w:rsidR="00143098" w:rsidRPr="00600763" w:rsidRDefault="00143098" w:rsidP="00143098">
      <w:pPr>
        <w:rPr>
          <w:lang w:val="vi-VN"/>
        </w:rPr>
      </w:pPr>
      <w:r w:rsidRPr="00600763">
        <w:rPr>
          <w:lang w:val="vi-VN"/>
        </w:rPr>
        <w:t xml:space="preserve">Bên cạnh đó </w:t>
      </w:r>
      <w:r w:rsidR="00590FBF" w:rsidRPr="00600763">
        <w:rPr>
          <w:lang w:val="vi-VN"/>
        </w:rPr>
        <w:t>Campuchia</w:t>
      </w:r>
      <w:r w:rsidRPr="00600763">
        <w:rPr>
          <w:lang w:val="vi-VN"/>
        </w:rPr>
        <w:t xml:space="preserve"> đang có kế hoạch kiếm soát lũ sớm vùng Hữu sông Hậu và vùng tả sông Meekong (xem hình 4) đế sản xuất lúa Hè Thu với tổng diện tích kiểm soát lũ </w:t>
      </w:r>
      <w:r w:rsidRPr="00600763">
        <w:rPr>
          <w:lang w:val="vi-VN"/>
        </w:rPr>
        <w:lastRenderedPageBreak/>
        <w:t>khoảng 350.000ha</w:t>
      </w:r>
      <w:r w:rsidR="007F48DE" w:rsidRPr="00600763">
        <w:rPr>
          <w:lang w:val="vi-VN"/>
        </w:rPr>
        <w:t>.</w:t>
      </w:r>
      <w:r w:rsidRPr="00600763">
        <w:rPr>
          <w:lang w:val="vi-VN"/>
        </w:rPr>
        <w:t xml:space="preserve"> Với tác động của hệ thống này dẫn đến lũ trên dòng chính sẽ về sớm hơn và lũ tràn biên giới sẽ giảm.</w:t>
      </w:r>
    </w:p>
    <w:p w14:paraId="44F41F63" w14:textId="77777777" w:rsidR="00143098" w:rsidRPr="00600763" w:rsidRDefault="00143098" w:rsidP="00143098">
      <w:pPr>
        <w:keepNext/>
        <w:ind w:firstLine="0"/>
        <w:jc w:val="center"/>
        <w:rPr>
          <w:lang w:val="vi-VN"/>
        </w:rPr>
      </w:pPr>
      <w:r w:rsidRPr="00600763">
        <w:rPr>
          <w:noProof/>
          <w:lang w:eastAsia="en-US"/>
        </w:rPr>
        <w:drawing>
          <wp:inline distT="0" distB="0" distL="0" distR="0" wp14:anchorId="1C89A86A" wp14:editId="680E98A9">
            <wp:extent cx="5760720" cy="3388995"/>
            <wp:effectExtent l="0" t="0" r="0" b="1905"/>
            <wp:docPr id="5391" name="Picture 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3388995"/>
                    </a:xfrm>
                    <a:prstGeom prst="rect">
                      <a:avLst/>
                    </a:prstGeom>
                  </pic:spPr>
                </pic:pic>
              </a:graphicData>
            </a:graphic>
          </wp:inline>
        </w:drawing>
      </w:r>
    </w:p>
    <w:p w14:paraId="6464E83D" w14:textId="6F0B13DE" w:rsidR="00143098" w:rsidRPr="00600763" w:rsidRDefault="00143098" w:rsidP="00650165">
      <w:pPr>
        <w:pStyle w:val="Caption"/>
      </w:pPr>
      <w:bookmarkStart w:id="208" w:name="_Toc527979995"/>
      <w:r w:rsidRPr="00600763">
        <w:t xml:space="preserve">Hình </w:t>
      </w:r>
      <w:r w:rsidR="00123249">
        <w:fldChar w:fldCharType="begin"/>
      </w:r>
      <w:r w:rsidR="00123249">
        <w:instrText xml:space="preserve"> SEQ Hình \* ARABIC </w:instrText>
      </w:r>
      <w:r w:rsidR="00123249">
        <w:fldChar w:fldCharType="separate"/>
      </w:r>
      <w:r w:rsidR="00DB45A9">
        <w:t>19</w:t>
      </w:r>
      <w:r w:rsidR="00123249">
        <w:fldChar w:fldCharType="end"/>
      </w:r>
      <w:r w:rsidRPr="00600763">
        <w:t xml:space="preserve">: </w:t>
      </w:r>
      <w:bookmarkStart w:id="209" w:name="_Toc468440443"/>
      <w:bookmarkStart w:id="210" w:name="_Toc470764653"/>
      <w:r w:rsidRPr="00600763">
        <w:t xml:space="preserve">Định hướng Quy hoạch kiểm soát lũ vùng ven Biên giới phía </w:t>
      </w:r>
      <w:r w:rsidR="00590FBF" w:rsidRPr="00600763">
        <w:t>Campuchia</w:t>
      </w:r>
      <w:bookmarkEnd w:id="208"/>
      <w:bookmarkEnd w:id="209"/>
      <w:bookmarkEnd w:id="210"/>
    </w:p>
    <w:p w14:paraId="0E2E4CBF" w14:textId="77777777" w:rsidR="00563C1C" w:rsidRPr="00600763" w:rsidRDefault="00143098" w:rsidP="006F2600">
      <w:pPr>
        <w:pStyle w:val="Heading2"/>
        <w:rPr>
          <w:lang w:val="vi-VN"/>
        </w:rPr>
      </w:pPr>
      <w:bookmarkStart w:id="211" w:name="_Toc462035470"/>
      <w:bookmarkStart w:id="212" w:name="_Toc468432717"/>
      <w:bookmarkStart w:id="213" w:name="_Toc468436317"/>
      <w:bookmarkStart w:id="214" w:name="_Toc468457260"/>
      <w:bookmarkStart w:id="215" w:name="_Toc470764518"/>
      <w:bookmarkStart w:id="216" w:name="_Toc527979661"/>
      <w:r w:rsidRPr="00600763">
        <w:rPr>
          <w:lang w:val="vi-VN"/>
        </w:rPr>
        <w:t>Đánh giá thay đổi dòng chảy tại Kratie trong Quy hoạch tổng thể ĐBSCL trong điều kiện BĐKH – NBD</w:t>
      </w:r>
      <w:bookmarkEnd w:id="211"/>
      <w:bookmarkEnd w:id="212"/>
      <w:bookmarkEnd w:id="213"/>
      <w:bookmarkEnd w:id="214"/>
      <w:bookmarkEnd w:id="215"/>
      <w:bookmarkEnd w:id="216"/>
    </w:p>
    <w:p w14:paraId="2142F409" w14:textId="77777777" w:rsidR="00143098" w:rsidRPr="00600763" w:rsidRDefault="00143098" w:rsidP="00143098">
      <w:pPr>
        <w:pStyle w:val="Heading3"/>
        <w:rPr>
          <w:lang w:val="vi-VN"/>
        </w:rPr>
      </w:pPr>
      <w:bookmarkStart w:id="217" w:name="_Toc288119051"/>
      <w:bookmarkStart w:id="218" w:name="_Toc468436318"/>
      <w:bookmarkStart w:id="219" w:name="_Toc527979662"/>
      <w:r w:rsidRPr="00600763">
        <w:rPr>
          <w:lang w:val="vi-VN"/>
        </w:rPr>
        <w:t>Kịch bản đối với dòng chảy mùa lũ</w:t>
      </w:r>
      <w:bookmarkEnd w:id="217"/>
      <w:bookmarkEnd w:id="218"/>
      <w:bookmarkEnd w:id="219"/>
    </w:p>
    <w:p w14:paraId="2098BD09" w14:textId="77777777" w:rsidR="00143098" w:rsidRPr="00600763" w:rsidRDefault="00143098" w:rsidP="00143098">
      <w:pPr>
        <w:pStyle w:val="Nor"/>
        <w:spacing w:before="60" w:after="60"/>
        <w:ind w:firstLine="567"/>
      </w:pPr>
      <w:r w:rsidRPr="00600763">
        <w:t>Theo các đánh giá của MRCs và các tổ chức Quốc tế khác (trong đó có phía Trung Quốc), do hệ thống hồ chứa th</w:t>
      </w:r>
      <w:r w:rsidRPr="00600763">
        <w:rPr>
          <w:rFonts w:eastAsia="Times New Roman"/>
        </w:rPr>
        <w:t>ư</w:t>
      </w:r>
      <w:r w:rsidRPr="00600763">
        <w:t>ợng l</w:t>
      </w:r>
      <w:r w:rsidRPr="00600763">
        <w:rPr>
          <w:rFonts w:eastAsia="Times New Roman"/>
        </w:rPr>
        <w:t>ư</w:t>
      </w:r>
      <w:r w:rsidRPr="00600763">
        <w:t>u cắt lũ nên dòng chảy lũ xuống hạ l</w:t>
      </w:r>
      <w:r w:rsidRPr="00600763">
        <w:rPr>
          <w:rFonts w:eastAsia="Times New Roman"/>
        </w:rPr>
        <w:t>ư</w:t>
      </w:r>
      <w:r w:rsidRPr="00600763">
        <w:t>u có xu thế giảm. Tuy nhiên, xem xét trên liệt tài liệu dự báo nhiều năm từ 2010</w:t>
      </w:r>
      <w:r w:rsidR="00022639" w:rsidRPr="00600763">
        <w:t xml:space="preserve"> ÷ </w:t>
      </w:r>
      <w:r w:rsidRPr="00600763">
        <w:t>2050 của MRC và do Viện tính toán, cho thấy:</w:t>
      </w:r>
    </w:p>
    <w:p w14:paraId="1E98CBDA" w14:textId="77777777" w:rsidR="00143098" w:rsidRPr="00600763" w:rsidRDefault="00143098" w:rsidP="00143098">
      <w:pPr>
        <w:pStyle w:val="Nor"/>
        <w:spacing w:before="60" w:after="60"/>
        <w:ind w:firstLine="567"/>
      </w:pPr>
      <w:r w:rsidRPr="00600763">
        <w:t>+</w:t>
      </w:r>
      <w:r w:rsidRPr="00600763">
        <w:tab/>
        <w:t xml:space="preserve"> Lũ đầu vụ đ</w:t>
      </w:r>
      <w:r w:rsidRPr="00600763">
        <w:rPr>
          <w:rFonts w:eastAsia="Times New Roman"/>
        </w:rPr>
        <w:t>ư</w:t>
      </w:r>
      <w:r w:rsidRPr="00600763">
        <w:t xml:space="preserve">ợc tích sớm, ngay từ </w:t>
      </w:r>
      <w:r w:rsidR="008547D5" w:rsidRPr="00600763">
        <w:t>tháng 6</w:t>
      </w:r>
      <w:r w:rsidRPr="00600763">
        <w:t xml:space="preserve">, </w:t>
      </w:r>
      <w:r w:rsidR="008547D5" w:rsidRPr="00600763">
        <w:t>tháng 7</w:t>
      </w:r>
      <w:r w:rsidRPr="00600763">
        <w:t xml:space="preserve">, nên lũ </w:t>
      </w:r>
      <w:r w:rsidR="008547D5" w:rsidRPr="00600763">
        <w:t>tháng 8</w:t>
      </w:r>
      <w:r w:rsidRPr="00600763">
        <w:t xml:space="preserve"> xuống ĐBSCL sẽ rất nhỏ. Lũ đầu vụ càng nhỏ, tỷ lệ triết giảm lũ càng lớn. ĐBSCL hầu như không còn thấy lũ sớm. </w:t>
      </w:r>
    </w:p>
    <w:p w14:paraId="66D12BE8" w14:textId="77777777" w:rsidR="00143098" w:rsidRPr="00600763" w:rsidRDefault="00143098" w:rsidP="00143098">
      <w:pPr>
        <w:pStyle w:val="Nor"/>
        <w:spacing w:before="60" w:after="60"/>
        <w:ind w:firstLine="567"/>
      </w:pPr>
      <w:r w:rsidRPr="00600763">
        <w:t>+</w:t>
      </w:r>
      <w:r w:rsidRPr="00600763">
        <w:tab/>
        <w:t xml:space="preserve"> Lũ chính vụ ở mức tần suất d</w:t>
      </w:r>
      <w:r w:rsidRPr="00600763">
        <w:rPr>
          <w:rFonts w:eastAsia="Times New Roman"/>
        </w:rPr>
        <w:t>ư</w:t>
      </w:r>
      <w:r w:rsidRPr="00600763">
        <w:t>ới 20% có xu thế giảm, đặc biệt lũ trung bình và d</w:t>
      </w:r>
      <w:r w:rsidRPr="00600763">
        <w:rPr>
          <w:rFonts w:eastAsia="Times New Roman"/>
        </w:rPr>
        <w:t>ư</w:t>
      </w:r>
      <w:r w:rsidRPr="00600763">
        <w:t xml:space="preserve">ới trung bình. Điều này khiến lũ vào ĐBSCL giảm nhỏ, bất lợi cho nhiều mặt liên quan đến lũ. Những năm lũ chính vụ nhỏ và xuất hiện sớm (trước </w:t>
      </w:r>
      <w:r w:rsidR="008547D5" w:rsidRPr="00600763">
        <w:t>tháng 8</w:t>
      </w:r>
      <w:r w:rsidRPr="00600763">
        <w:t xml:space="preserve"> ở thượng lưu), ĐBSCL sẽ hầu như không còn lũ. </w:t>
      </w:r>
    </w:p>
    <w:p w14:paraId="018E4897" w14:textId="77777777" w:rsidR="00143098" w:rsidRPr="00600763" w:rsidRDefault="00143098" w:rsidP="00143098">
      <w:pPr>
        <w:pStyle w:val="Nor"/>
        <w:spacing w:before="60" w:after="60"/>
        <w:ind w:firstLine="567"/>
      </w:pPr>
      <w:r w:rsidRPr="00600763">
        <w:t>+ Lũ chính vụ ở mức tần suất trên 10% (nh</w:t>
      </w:r>
      <w:r w:rsidRPr="00600763">
        <w:rPr>
          <w:rFonts w:eastAsia="Times New Roman"/>
        </w:rPr>
        <w:t>ư</w:t>
      </w:r>
      <w:r w:rsidRPr="00600763">
        <w:t xml:space="preserve"> lũ năm 2000) hầu nh</w:t>
      </w:r>
      <w:r w:rsidRPr="00600763">
        <w:rPr>
          <w:rFonts w:eastAsia="Times New Roman"/>
        </w:rPr>
        <w:t>ư</w:t>
      </w:r>
      <w:r w:rsidRPr="00600763">
        <w:t xml:space="preserve"> không giảm mà còn có xu thế tăng, đặc biệ</w:t>
      </w:r>
      <w:r w:rsidR="005D6BF3" w:rsidRPr="00600763">
        <w:t>t tăng do BĐKH</w:t>
      </w:r>
      <w:r w:rsidRPr="00600763">
        <w:t>. Tuy nhiên, đỉnh lũ có xu thế nghiêng về cuối năm, lũ xuất hiện muộn hơn và rút chậm hơn.</w:t>
      </w:r>
    </w:p>
    <w:p w14:paraId="4A836C25" w14:textId="77777777" w:rsidR="00143098" w:rsidRPr="00600763" w:rsidRDefault="00143098" w:rsidP="00143098">
      <w:pPr>
        <w:rPr>
          <w:rFonts w:eastAsia="Times New Roman"/>
          <w:lang w:val="vi-VN"/>
        </w:rPr>
      </w:pPr>
      <w:r w:rsidRPr="00600763">
        <w:rPr>
          <w:lang w:val="vi-VN"/>
        </w:rPr>
        <w:tab/>
        <w:t>Từ những phân tích trên, chọn kịch bản dòng chảy lũ th</w:t>
      </w:r>
      <w:r w:rsidRPr="00600763">
        <w:rPr>
          <w:rFonts w:eastAsia="Times New Roman"/>
          <w:lang w:val="vi-VN"/>
        </w:rPr>
        <w:t>ư</w:t>
      </w:r>
      <w:r w:rsidRPr="00600763">
        <w:rPr>
          <w:lang w:val="vi-VN"/>
        </w:rPr>
        <w:t>ợng l</w:t>
      </w:r>
      <w:r w:rsidRPr="00600763">
        <w:rPr>
          <w:rFonts w:eastAsia="Times New Roman"/>
          <w:lang w:val="vi-VN"/>
        </w:rPr>
        <w:t>ư</w:t>
      </w:r>
      <w:r w:rsidRPr="00600763">
        <w:rPr>
          <w:lang w:val="vi-VN"/>
        </w:rPr>
        <w:t>u ứng với tần suất 1% tăng t</w:t>
      </w:r>
      <w:r w:rsidRPr="00600763">
        <w:rPr>
          <w:rFonts w:eastAsia="Times New Roman"/>
          <w:lang w:val="vi-VN"/>
        </w:rPr>
        <w:t>ươ</w:t>
      </w:r>
      <w:r w:rsidRPr="00600763">
        <w:rPr>
          <w:lang w:val="vi-VN"/>
        </w:rPr>
        <w:t>ng ứng qua các năm 2020, 2030 và 2050 nh</w:t>
      </w:r>
      <w:r w:rsidRPr="00600763">
        <w:rPr>
          <w:rFonts w:eastAsia="Times New Roman"/>
          <w:lang w:val="vi-VN"/>
        </w:rPr>
        <w:t>ư</w:t>
      </w:r>
      <w:r w:rsidR="008F25F8" w:rsidRPr="00600763">
        <w:rPr>
          <w:rFonts w:eastAsia="Times New Roman"/>
          <w:lang w:val="vi-VN"/>
        </w:rPr>
        <w:t xml:space="preserve"> sau:</w:t>
      </w:r>
    </w:p>
    <w:p w14:paraId="2ED8B67D" w14:textId="3A061BA4" w:rsidR="00790DF1" w:rsidRPr="00600763" w:rsidRDefault="00790DF1" w:rsidP="00650165">
      <w:pPr>
        <w:pStyle w:val="Caption"/>
      </w:pPr>
      <w:bookmarkStart w:id="220" w:name="_Toc527979882"/>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32</w:t>
      </w:r>
      <w:r w:rsidR="00FC6C22" w:rsidRPr="00600763">
        <w:fldChar w:fldCharType="end"/>
      </w:r>
      <w:r w:rsidRPr="00600763">
        <w:t xml:space="preserve">: </w:t>
      </w:r>
      <w:bookmarkStart w:id="221" w:name="_Toc285404687"/>
      <w:bookmarkStart w:id="222" w:name="_Toc288090476"/>
      <w:bookmarkStart w:id="223" w:name="_Toc448126110"/>
      <w:bookmarkStart w:id="224" w:name="_Toc468436319"/>
      <w:bookmarkStart w:id="225" w:name="_Toc468438130"/>
      <w:r w:rsidRPr="00600763">
        <w:t>Tổng hợp biến đổi dòng chảy lũ đến Kratie theo các nguồn khác nhau (%)</w:t>
      </w:r>
      <w:bookmarkEnd w:id="220"/>
      <w:bookmarkEnd w:id="221"/>
      <w:bookmarkEnd w:id="222"/>
      <w:bookmarkEnd w:id="223"/>
      <w:bookmarkEnd w:id="224"/>
      <w:bookmarkEnd w:id="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53"/>
        <w:gridCol w:w="778"/>
        <w:gridCol w:w="986"/>
        <w:gridCol w:w="986"/>
        <w:gridCol w:w="1015"/>
        <w:gridCol w:w="1015"/>
        <w:gridCol w:w="1015"/>
        <w:gridCol w:w="951"/>
        <w:gridCol w:w="974"/>
        <w:gridCol w:w="1155"/>
      </w:tblGrid>
      <w:tr w:rsidR="000E4223" w:rsidRPr="005216C1" w14:paraId="370303E4" w14:textId="77777777" w:rsidTr="005216C1">
        <w:trPr>
          <w:trHeight w:val="227"/>
          <w:tblHeader/>
          <w:jc w:val="center"/>
        </w:trPr>
        <w:tc>
          <w:tcPr>
            <w:tcW w:w="391" w:type="pct"/>
            <w:tcBorders>
              <w:top w:val="single" w:sz="4" w:space="0" w:color="auto"/>
              <w:left w:val="single" w:sz="4" w:space="0" w:color="auto"/>
              <w:bottom w:val="single" w:sz="4" w:space="0" w:color="auto"/>
              <w:right w:val="single" w:sz="4" w:space="0" w:color="auto"/>
            </w:tcBorders>
            <w:noWrap/>
            <w:vAlign w:val="center"/>
          </w:tcPr>
          <w:p w14:paraId="4ADD9FB1"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Năm</w:t>
            </w:r>
          </w:p>
        </w:tc>
        <w:tc>
          <w:tcPr>
            <w:tcW w:w="404" w:type="pct"/>
            <w:tcBorders>
              <w:top w:val="single" w:sz="4" w:space="0" w:color="auto"/>
              <w:left w:val="single" w:sz="4" w:space="0" w:color="auto"/>
              <w:bottom w:val="single" w:sz="4" w:space="0" w:color="auto"/>
              <w:right w:val="single" w:sz="4" w:space="0" w:color="auto"/>
            </w:tcBorders>
            <w:noWrap/>
            <w:vAlign w:val="center"/>
          </w:tcPr>
          <w:p w14:paraId="334431AD"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IPPC</w:t>
            </w:r>
            <w:r w:rsidR="00590DB9" w:rsidRPr="005216C1">
              <w:rPr>
                <w:b/>
                <w:i w:val="0"/>
                <w:sz w:val="20"/>
                <w:szCs w:val="20"/>
                <w:lang w:val="vi-VN"/>
              </w:rPr>
              <w:t xml:space="preserve"> </w:t>
            </w:r>
          </w:p>
          <w:p w14:paraId="5A3294A9"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(1)</w:t>
            </w:r>
          </w:p>
        </w:tc>
        <w:tc>
          <w:tcPr>
            <w:tcW w:w="512" w:type="pct"/>
            <w:tcBorders>
              <w:top w:val="single" w:sz="4" w:space="0" w:color="auto"/>
              <w:left w:val="single" w:sz="4" w:space="0" w:color="auto"/>
              <w:bottom w:val="single" w:sz="4" w:space="0" w:color="auto"/>
              <w:right w:val="single" w:sz="4" w:space="0" w:color="auto"/>
            </w:tcBorders>
            <w:noWrap/>
            <w:vAlign w:val="center"/>
          </w:tcPr>
          <w:p w14:paraId="617DF6ED"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 xml:space="preserve">ADB-1 </w:t>
            </w:r>
          </w:p>
          <w:p w14:paraId="3876D2A4"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(2)</w:t>
            </w:r>
          </w:p>
        </w:tc>
        <w:tc>
          <w:tcPr>
            <w:tcW w:w="512" w:type="pct"/>
            <w:tcBorders>
              <w:top w:val="single" w:sz="4" w:space="0" w:color="auto"/>
              <w:left w:val="single" w:sz="4" w:space="0" w:color="auto"/>
              <w:bottom w:val="single" w:sz="4" w:space="0" w:color="auto"/>
              <w:right w:val="single" w:sz="4" w:space="0" w:color="auto"/>
            </w:tcBorders>
            <w:noWrap/>
            <w:vAlign w:val="center"/>
          </w:tcPr>
          <w:p w14:paraId="417BB0AD"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 xml:space="preserve">ADB-2 </w:t>
            </w:r>
          </w:p>
          <w:p w14:paraId="4135A12F"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(3)</w:t>
            </w:r>
          </w:p>
        </w:tc>
        <w:tc>
          <w:tcPr>
            <w:tcW w:w="527" w:type="pct"/>
            <w:tcBorders>
              <w:top w:val="single" w:sz="4" w:space="0" w:color="auto"/>
              <w:left w:val="single" w:sz="4" w:space="0" w:color="auto"/>
              <w:bottom w:val="single" w:sz="4" w:space="0" w:color="auto"/>
              <w:right w:val="single" w:sz="4" w:space="0" w:color="auto"/>
            </w:tcBorders>
            <w:noWrap/>
            <w:vAlign w:val="center"/>
          </w:tcPr>
          <w:p w14:paraId="417554BA"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 xml:space="preserve">MRC-1 </w:t>
            </w:r>
          </w:p>
          <w:p w14:paraId="4D403671"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(4)</w:t>
            </w:r>
          </w:p>
        </w:tc>
        <w:tc>
          <w:tcPr>
            <w:tcW w:w="527" w:type="pct"/>
            <w:tcBorders>
              <w:top w:val="single" w:sz="4" w:space="0" w:color="auto"/>
              <w:left w:val="single" w:sz="4" w:space="0" w:color="auto"/>
              <w:bottom w:val="single" w:sz="4" w:space="0" w:color="auto"/>
              <w:right w:val="single" w:sz="4" w:space="0" w:color="auto"/>
            </w:tcBorders>
            <w:noWrap/>
            <w:vAlign w:val="center"/>
          </w:tcPr>
          <w:p w14:paraId="337562D8"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 xml:space="preserve">MRC-2 </w:t>
            </w:r>
          </w:p>
          <w:p w14:paraId="395DD17C"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(5)</w:t>
            </w:r>
          </w:p>
        </w:tc>
        <w:tc>
          <w:tcPr>
            <w:tcW w:w="527" w:type="pct"/>
            <w:tcBorders>
              <w:top w:val="single" w:sz="4" w:space="0" w:color="auto"/>
              <w:left w:val="single" w:sz="4" w:space="0" w:color="auto"/>
              <w:bottom w:val="single" w:sz="4" w:space="0" w:color="auto"/>
              <w:right w:val="single" w:sz="4" w:space="0" w:color="auto"/>
            </w:tcBorders>
            <w:noWrap/>
            <w:vAlign w:val="center"/>
          </w:tcPr>
          <w:p w14:paraId="5F3A53CB"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 xml:space="preserve">MRC-3 </w:t>
            </w:r>
          </w:p>
          <w:p w14:paraId="5BAD731A"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(6)</w:t>
            </w:r>
          </w:p>
        </w:tc>
        <w:tc>
          <w:tcPr>
            <w:tcW w:w="494" w:type="pct"/>
            <w:tcBorders>
              <w:top w:val="single" w:sz="4" w:space="0" w:color="auto"/>
              <w:left w:val="single" w:sz="4" w:space="0" w:color="auto"/>
              <w:bottom w:val="single" w:sz="4" w:space="0" w:color="auto"/>
              <w:right w:val="single" w:sz="4" w:space="0" w:color="auto"/>
            </w:tcBorders>
            <w:noWrap/>
            <w:vAlign w:val="center"/>
          </w:tcPr>
          <w:p w14:paraId="28259CEA"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T.Bình</w:t>
            </w:r>
            <w:r w:rsidR="00590DB9" w:rsidRPr="005216C1">
              <w:rPr>
                <w:b/>
                <w:i w:val="0"/>
                <w:sz w:val="20"/>
                <w:szCs w:val="20"/>
                <w:lang w:val="vi-VN"/>
              </w:rPr>
              <w:t xml:space="preserve"> </w:t>
            </w:r>
          </w:p>
          <w:p w14:paraId="46018923"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(1-6)</w:t>
            </w:r>
          </w:p>
        </w:tc>
        <w:tc>
          <w:tcPr>
            <w:tcW w:w="506" w:type="pct"/>
            <w:tcBorders>
              <w:top w:val="single" w:sz="4" w:space="0" w:color="auto"/>
              <w:left w:val="single" w:sz="4" w:space="0" w:color="auto"/>
              <w:bottom w:val="single" w:sz="4" w:space="0" w:color="auto"/>
              <w:right w:val="single" w:sz="4" w:space="0" w:color="auto"/>
            </w:tcBorders>
            <w:noWrap/>
            <w:vAlign w:val="center"/>
          </w:tcPr>
          <w:p w14:paraId="43F6CC2C"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 xml:space="preserve">T.Bình </w:t>
            </w:r>
          </w:p>
          <w:p w14:paraId="6E038042"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(5)+(2)</w:t>
            </w:r>
          </w:p>
        </w:tc>
        <w:tc>
          <w:tcPr>
            <w:tcW w:w="601" w:type="pct"/>
            <w:tcBorders>
              <w:top w:val="single" w:sz="4" w:space="0" w:color="auto"/>
              <w:left w:val="single" w:sz="4" w:space="0" w:color="auto"/>
              <w:bottom w:val="single" w:sz="4" w:space="0" w:color="auto"/>
              <w:right w:val="single" w:sz="4" w:space="0" w:color="auto"/>
            </w:tcBorders>
            <w:noWrap/>
            <w:vAlign w:val="center"/>
          </w:tcPr>
          <w:p w14:paraId="175C60BC"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 xml:space="preserve">Kịch bản </w:t>
            </w:r>
          </w:p>
          <w:p w14:paraId="4DF7D068" w14:textId="77777777" w:rsidR="00FE57BA" w:rsidRPr="005216C1" w:rsidRDefault="00FE57BA" w:rsidP="00790DF1">
            <w:pPr>
              <w:pStyle w:val="Bangstlye"/>
              <w:spacing w:before="0" w:after="0"/>
              <w:rPr>
                <w:b/>
                <w:i w:val="0"/>
                <w:sz w:val="20"/>
                <w:szCs w:val="20"/>
                <w:lang w:val="vi-VN"/>
              </w:rPr>
            </w:pPr>
            <w:r w:rsidRPr="005216C1">
              <w:rPr>
                <w:b/>
                <w:i w:val="0"/>
                <w:sz w:val="20"/>
                <w:szCs w:val="20"/>
                <w:lang w:val="vi-VN"/>
              </w:rPr>
              <w:t>chọn</w:t>
            </w:r>
          </w:p>
        </w:tc>
      </w:tr>
      <w:tr w:rsidR="000E4223" w:rsidRPr="005216C1" w14:paraId="3FCBFD6A" w14:textId="77777777" w:rsidTr="005216C1">
        <w:trPr>
          <w:trHeight w:val="227"/>
          <w:jc w:val="center"/>
        </w:trPr>
        <w:tc>
          <w:tcPr>
            <w:tcW w:w="391" w:type="pct"/>
            <w:tcBorders>
              <w:top w:val="single" w:sz="4" w:space="0" w:color="auto"/>
              <w:left w:val="single" w:sz="4" w:space="0" w:color="auto"/>
              <w:bottom w:val="single" w:sz="4" w:space="0" w:color="auto"/>
              <w:right w:val="single" w:sz="4" w:space="0" w:color="auto"/>
            </w:tcBorders>
            <w:noWrap/>
            <w:vAlign w:val="center"/>
          </w:tcPr>
          <w:p w14:paraId="09B92111"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2020</w:t>
            </w:r>
          </w:p>
        </w:tc>
        <w:tc>
          <w:tcPr>
            <w:tcW w:w="404" w:type="pct"/>
            <w:tcBorders>
              <w:top w:val="single" w:sz="4" w:space="0" w:color="auto"/>
              <w:left w:val="single" w:sz="4" w:space="0" w:color="auto"/>
              <w:bottom w:val="single" w:sz="4" w:space="0" w:color="auto"/>
              <w:right w:val="single" w:sz="4" w:space="0" w:color="auto"/>
            </w:tcBorders>
            <w:noWrap/>
            <w:vAlign w:val="center"/>
          </w:tcPr>
          <w:p w14:paraId="1E36377C"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+14</w:t>
            </w:r>
          </w:p>
        </w:tc>
        <w:tc>
          <w:tcPr>
            <w:tcW w:w="512" w:type="pct"/>
            <w:tcBorders>
              <w:top w:val="single" w:sz="4" w:space="0" w:color="auto"/>
              <w:left w:val="single" w:sz="4" w:space="0" w:color="auto"/>
              <w:bottom w:val="single" w:sz="4" w:space="0" w:color="auto"/>
              <w:right w:val="single" w:sz="4" w:space="0" w:color="auto"/>
            </w:tcBorders>
            <w:noWrap/>
            <w:vAlign w:val="center"/>
          </w:tcPr>
          <w:p w14:paraId="20FB4D44"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+5</w:t>
            </w:r>
          </w:p>
        </w:tc>
        <w:tc>
          <w:tcPr>
            <w:tcW w:w="512" w:type="pct"/>
            <w:tcBorders>
              <w:top w:val="single" w:sz="4" w:space="0" w:color="auto"/>
              <w:left w:val="single" w:sz="4" w:space="0" w:color="auto"/>
              <w:bottom w:val="single" w:sz="4" w:space="0" w:color="auto"/>
              <w:right w:val="single" w:sz="4" w:space="0" w:color="auto"/>
            </w:tcBorders>
            <w:noWrap/>
            <w:vAlign w:val="center"/>
          </w:tcPr>
          <w:p w14:paraId="63CFEC8A"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+4</w:t>
            </w:r>
          </w:p>
        </w:tc>
        <w:tc>
          <w:tcPr>
            <w:tcW w:w="527" w:type="pct"/>
            <w:tcBorders>
              <w:top w:val="single" w:sz="4" w:space="0" w:color="auto"/>
              <w:left w:val="single" w:sz="4" w:space="0" w:color="auto"/>
              <w:bottom w:val="single" w:sz="4" w:space="0" w:color="auto"/>
              <w:right w:val="single" w:sz="4" w:space="0" w:color="auto"/>
            </w:tcBorders>
            <w:noWrap/>
            <w:vAlign w:val="center"/>
          </w:tcPr>
          <w:p w14:paraId="3AB244DF"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-1,5</w:t>
            </w:r>
          </w:p>
        </w:tc>
        <w:tc>
          <w:tcPr>
            <w:tcW w:w="527" w:type="pct"/>
            <w:tcBorders>
              <w:top w:val="single" w:sz="4" w:space="0" w:color="auto"/>
              <w:left w:val="single" w:sz="4" w:space="0" w:color="auto"/>
              <w:bottom w:val="single" w:sz="4" w:space="0" w:color="auto"/>
              <w:right w:val="single" w:sz="4" w:space="0" w:color="auto"/>
            </w:tcBorders>
            <w:noWrap/>
            <w:vAlign w:val="center"/>
          </w:tcPr>
          <w:p w14:paraId="6408F793"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-3</w:t>
            </w:r>
          </w:p>
        </w:tc>
        <w:tc>
          <w:tcPr>
            <w:tcW w:w="527" w:type="pct"/>
            <w:tcBorders>
              <w:top w:val="single" w:sz="4" w:space="0" w:color="auto"/>
              <w:left w:val="single" w:sz="4" w:space="0" w:color="auto"/>
              <w:bottom w:val="single" w:sz="4" w:space="0" w:color="auto"/>
              <w:right w:val="single" w:sz="4" w:space="0" w:color="auto"/>
            </w:tcBorders>
            <w:noWrap/>
            <w:vAlign w:val="center"/>
          </w:tcPr>
          <w:p w14:paraId="470EB711"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-25</w:t>
            </w:r>
          </w:p>
        </w:tc>
        <w:tc>
          <w:tcPr>
            <w:tcW w:w="494" w:type="pct"/>
            <w:tcBorders>
              <w:top w:val="single" w:sz="4" w:space="0" w:color="auto"/>
              <w:left w:val="single" w:sz="4" w:space="0" w:color="auto"/>
              <w:bottom w:val="single" w:sz="4" w:space="0" w:color="auto"/>
              <w:right w:val="single" w:sz="4" w:space="0" w:color="auto"/>
            </w:tcBorders>
            <w:noWrap/>
            <w:vAlign w:val="center"/>
          </w:tcPr>
          <w:p w14:paraId="1A91D9E6"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-1,1</w:t>
            </w:r>
          </w:p>
        </w:tc>
        <w:tc>
          <w:tcPr>
            <w:tcW w:w="506" w:type="pct"/>
            <w:tcBorders>
              <w:top w:val="single" w:sz="4" w:space="0" w:color="auto"/>
              <w:left w:val="single" w:sz="4" w:space="0" w:color="auto"/>
              <w:bottom w:val="single" w:sz="4" w:space="0" w:color="auto"/>
              <w:right w:val="single" w:sz="4" w:space="0" w:color="auto"/>
            </w:tcBorders>
            <w:noWrap/>
            <w:vAlign w:val="center"/>
          </w:tcPr>
          <w:p w14:paraId="68611469"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-1,3</w:t>
            </w:r>
          </w:p>
        </w:tc>
        <w:tc>
          <w:tcPr>
            <w:tcW w:w="601" w:type="pct"/>
            <w:tcBorders>
              <w:top w:val="single" w:sz="4" w:space="0" w:color="auto"/>
              <w:left w:val="single" w:sz="4" w:space="0" w:color="auto"/>
              <w:bottom w:val="single" w:sz="4" w:space="0" w:color="auto"/>
              <w:right w:val="single" w:sz="4" w:space="0" w:color="auto"/>
            </w:tcBorders>
            <w:noWrap/>
            <w:vAlign w:val="center"/>
          </w:tcPr>
          <w:p w14:paraId="6F58E166"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+5</w:t>
            </w:r>
          </w:p>
        </w:tc>
      </w:tr>
      <w:tr w:rsidR="000E4223" w:rsidRPr="005216C1" w14:paraId="1B03BE55" w14:textId="77777777" w:rsidTr="005216C1">
        <w:trPr>
          <w:trHeight w:val="227"/>
          <w:jc w:val="center"/>
        </w:trPr>
        <w:tc>
          <w:tcPr>
            <w:tcW w:w="391" w:type="pct"/>
            <w:tcBorders>
              <w:top w:val="single" w:sz="4" w:space="0" w:color="auto"/>
              <w:left w:val="single" w:sz="4" w:space="0" w:color="auto"/>
              <w:bottom w:val="single" w:sz="4" w:space="0" w:color="auto"/>
              <w:right w:val="single" w:sz="4" w:space="0" w:color="auto"/>
            </w:tcBorders>
            <w:noWrap/>
            <w:vAlign w:val="center"/>
          </w:tcPr>
          <w:p w14:paraId="0FC5B2FD"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2030</w:t>
            </w:r>
          </w:p>
        </w:tc>
        <w:tc>
          <w:tcPr>
            <w:tcW w:w="404" w:type="pct"/>
            <w:tcBorders>
              <w:top w:val="single" w:sz="4" w:space="0" w:color="auto"/>
              <w:left w:val="single" w:sz="4" w:space="0" w:color="auto"/>
              <w:bottom w:val="single" w:sz="4" w:space="0" w:color="auto"/>
              <w:right w:val="single" w:sz="4" w:space="0" w:color="auto"/>
            </w:tcBorders>
            <w:noWrap/>
            <w:vAlign w:val="center"/>
          </w:tcPr>
          <w:p w14:paraId="2E704178"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+21</w:t>
            </w:r>
          </w:p>
        </w:tc>
        <w:tc>
          <w:tcPr>
            <w:tcW w:w="512" w:type="pct"/>
            <w:tcBorders>
              <w:top w:val="single" w:sz="4" w:space="0" w:color="auto"/>
              <w:left w:val="single" w:sz="4" w:space="0" w:color="auto"/>
              <w:bottom w:val="single" w:sz="4" w:space="0" w:color="auto"/>
              <w:right w:val="single" w:sz="4" w:space="0" w:color="auto"/>
            </w:tcBorders>
            <w:noWrap/>
            <w:vAlign w:val="center"/>
          </w:tcPr>
          <w:p w14:paraId="238C5CDB"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+8</w:t>
            </w:r>
          </w:p>
        </w:tc>
        <w:tc>
          <w:tcPr>
            <w:tcW w:w="512" w:type="pct"/>
            <w:tcBorders>
              <w:top w:val="single" w:sz="4" w:space="0" w:color="auto"/>
              <w:left w:val="single" w:sz="4" w:space="0" w:color="auto"/>
              <w:bottom w:val="single" w:sz="4" w:space="0" w:color="auto"/>
              <w:right w:val="single" w:sz="4" w:space="0" w:color="auto"/>
            </w:tcBorders>
            <w:noWrap/>
            <w:vAlign w:val="center"/>
          </w:tcPr>
          <w:p w14:paraId="5AD3033E"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+7</w:t>
            </w:r>
          </w:p>
        </w:tc>
        <w:tc>
          <w:tcPr>
            <w:tcW w:w="527" w:type="pct"/>
            <w:tcBorders>
              <w:top w:val="single" w:sz="4" w:space="0" w:color="auto"/>
              <w:left w:val="single" w:sz="4" w:space="0" w:color="auto"/>
              <w:bottom w:val="single" w:sz="4" w:space="0" w:color="auto"/>
              <w:right w:val="single" w:sz="4" w:space="0" w:color="auto"/>
            </w:tcBorders>
            <w:noWrap/>
            <w:vAlign w:val="center"/>
          </w:tcPr>
          <w:p w14:paraId="6C303883"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-2</w:t>
            </w:r>
          </w:p>
        </w:tc>
        <w:tc>
          <w:tcPr>
            <w:tcW w:w="527" w:type="pct"/>
            <w:tcBorders>
              <w:top w:val="single" w:sz="4" w:space="0" w:color="auto"/>
              <w:left w:val="single" w:sz="4" w:space="0" w:color="auto"/>
              <w:bottom w:val="single" w:sz="4" w:space="0" w:color="auto"/>
              <w:right w:val="single" w:sz="4" w:space="0" w:color="auto"/>
            </w:tcBorders>
            <w:noWrap/>
            <w:vAlign w:val="center"/>
          </w:tcPr>
          <w:p w14:paraId="10F4F560"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-4</w:t>
            </w:r>
          </w:p>
        </w:tc>
        <w:tc>
          <w:tcPr>
            <w:tcW w:w="527" w:type="pct"/>
            <w:tcBorders>
              <w:top w:val="single" w:sz="4" w:space="0" w:color="auto"/>
              <w:left w:val="single" w:sz="4" w:space="0" w:color="auto"/>
              <w:bottom w:val="single" w:sz="4" w:space="0" w:color="auto"/>
              <w:right w:val="single" w:sz="4" w:space="0" w:color="auto"/>
            </w:tcBorders>
            <w:noWrap/>
            <w:vAlign w:val="center"/>
          </w:tcPr>
          <w:p w14:paraId="20761A0D"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-32</w:t>
            </w:r>
          </w:p>
        </w:tc>
        <w:tc>
          <w:tcPr>
            <w:tcW w:w="494" w:type="pct"/>
            <w:tcBorders>
              <w:top w:val="single" w:sz="4" w:space="0" w:color="auto"/>
              <w:left w:val="single" w:sz="4" w:space="0" w:color="auto"/>
              <w:bottom w:val="single" w:sz="4" w:space="0" w:color="auto"/>
              <w:right w:val="single" w:sz="4" w:space="0" w:color="auto"/>
            </w:tcBorders>
            <w:noWrap/>
            <w:vAlign w:val="center"/>
          </w:tcPr>
          <w:p w14:paraId="6DD224B5"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-0,3</w:t>
            </w:r>
          </w:p>
        </w:tc>
        <w:tc>
          <w:tcPr>
            <w:tcW w:w="506" w:type="pct"/>
            <w:tcBorders>
              <w:top w:val="single" w:sz="4" w:space="0" w:color="auto"/>
              <w:left w:val="single" w:sz="4" w:space="0" w:color="auto"/>
              <w:bottom w:val="single" w:sz="4" w:space="0" w:color="auto"/>
              <w:right w:val="single" w:sz="4" w:space="0" w:color="auto"/>
            </w:tcBorders>
            <w:noWrap/>
            <w:vAlign w:val="center"/>
          </w:tcPr>
          <w:p w14:paraId="31D7389A"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-1,1</w:t>
            </w:r>
          </w:p>
        </w:tc>
        <w:tc>
          <w:tcPr>
            <w:tcW w:w="601" w:type="pct"/>
            <w:tcBorders>
              <w:top w:val="single" w:sz="4" w:space="0" w:color="auto"/>
              <w:left w:val="single" w:sz="4" w:space="0" w:color="auto"/>
              <w:bottom w:val="single" w:sz="4" w:space="0" w:color="auto"/>
              <w:right w:val="single" w:sz="4" w:space="0" w:color="auto"/>
            </w:tcBorders>
            <w:noWrap/>
            <w:vAlign w:val="center"/>
          </w:tcPr>
          <w:p w14:paraId="28A347BC"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+10</w:t>
            </w:r>
          </w:p>
        </w:tc>
      </w:tr>
      <w:tr w:rsidR="000E4223" w:rsidRPr="005216C1" w14:paraId="3D5D744B" w14:textId="77777777" w:rsidTr="005216C1">
        <w:trPr>
          <w:trHeight w:val="227"/>
          <w:jc w:val="center"/>
        </w:trPr>
        <w:tc>
          <w:tcPr>
            <w:tcW w:w="391" w:type="pct"/>
            <w:tcBorders>
              <w:top w:val="single" w:sz="4" w:space="0" w:color="auto"/>
              <w:left w:val="single" w:sz="4" w:space="0" w:color="auto"/>
              <w:bottom w:val="single" w:sz="4" w:space="0" w:color="auto"/>
              <w:right w:val="single" w:sz="4" w:space="0" w:color="auto"/>
            </w:tcBorders>
            <w:noWrap/>
            <w:vAlign w:val="center"/>
          </w:tcPr>
          <w:p w14:paraId="79A97DD8"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2050</w:t>
            </w:r>
          </w:p>
        </w:tc>
        <w:tc>
          <w:tcPr>
            <w:tcW w:w="404" w:type="pct"/>
            <w:tcBorders>
              <w:top w:val="single" w:sz="4" w:space="0" w:color="auto"/>
              <w:left w:val="single" w:sz="4" w:space="0" w:color="auto"/>
              <w:bottom w:val="single" w:sz="4" w:space="0" w:color="auto"/>
              <w:right w:val="single" w:sz="4" w:space="0" w:color="auto"/>
            </w:tcBorders>
            <w:noWrap/>
            <w:vAlign w:val="center"/>
          </w:tcPr>
          <w:p w14:paraId="764DC5CB"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+30</w:t>
            </w:r>
          </w:p>
        </w:tc>
        <w:tc>
          <w:tcPr>
            <w:tcW w:w="512" w:type="pct"/>
            <w:tcBorders>
              <w:top w:val="single" w:sz="4" w:space="0" w:color="auto"/>
              <w:left w:val="single" w:sz="4" w:space="0" w:color="auto"/>
              <w:bottom w:val="single" w:sz="4" w:space="0" w:color="auto"/>
              <w:right w:val="single" w:sz="4" w:space="0" w:color="auto"/>
            </w:tcBorders>
            <w:noWrap/>
            <w:vAlign w:val="center"/>
          </w:tcPr>
          <w:p w14:paraId="20AA068B"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+12</w:t>
            </w:r>
          </w:p>
        </w:tc>
        <w:tc>
          <w:tcPr>
            <w:tcW w:w="512" w:type="pct"/>
            <w:tcBorders>
              <w:top w:val="single" w:sz="4" w:space="0" w:color="auto"/>
              <w:left w:val="single" w:sz="4" w:space="0" w:color="auto"/>
              <w:bottom w:val="single" w:sz="4" w:space="0" w:color="auto"/>
              <w:right w:val="single" w:sz="4" w:space="0" w:color="auto"/>
            </w:tcBorders>
            <w:noWrap/>
            <w:vAlign w:val="center"/>
          </w:tcPr>
          <w:p w14:paraId="35C9B779"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+10</w:t>
            </w:r>
          </w:p>
        </w:tc>
        <w:tc>
          <w:tcPr>
            <w:tcW w:w="527" w:type="pct"/>
            <w:tcBorders>
              <w:top w:val="single" w:sz="4" w:space="0" w:color="auto"/>
              <w:left w:val="single" w:sz="4" w:space="0" w:color="auto"/>
              <w:bottom w:val="single" w:sz="4" w:space="0" w:color="auto"/>
              <w:right w:val="single" w:sz="4" w:space="0" w:color="auto"/>
            </w:tcBorders>
            <w:noWrap/>
            <w:vAlign w:val="center"/>
          </w:tcPr>
          <w:p w14:paraId="1690608C"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-3</w:t>
            </w:r>
          </w:p>
        </w:tc>
        <w:tc>
          <w:tcPr>
            <w:tcW w:w="527" w:type="pct"/>
            <w:tcBorders>
              <w:top w:val="single" w:sz="4" w:space="0" w:color="auto"/>
              <w:left w:val="single" w:sz="4" w:space="0" w:color="auto"/>
              <w:bottom w:val="single" w:sz="4" w:space="0" w:color="auto"/>
              <w:right w:val="single" w:sz="4" w:space="0" w:color="auto"/>
            </w:tcBorders>
            <w:noWrap/>
            <w:vAlign w:val="center"/>
          </w:tcPr>
          <w:p w14:paraId="3BD48831"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-7</w:t>
            </w:r>
          </w:p>
        </w:tc>
        <w:tc>
          <w:tcPr>
            <w:tcW w:w="527" w:type="pct"/>
            <w:tcBorders>
              <w:top w:val="single" w:sz="4" w:space="0" w:color="auto"/>
              <w:left w:val="single" w:sz="4" w:space="0" w:color="auto"/>
              <w:bottom w:val="single" w:sz="4" w:space="0" w:color="auto"/>
              <w:right w:val="single" w:sz="4" w:space="0" w:color="auto"/>
            </w:tcBorders>
            <w:noWrap/>
            <w:vAlign w:val="center"/>
          </w:tcPr>
          <w:p w14:paraId="63799584"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-38</w:t>
            </w:r>
          </w:p>
        </w:tc>
        <w:tc>
          <w:tcPr>
            <w:tcW w:w="494" w:type="pct"/>
            <w:tcBorders>
              <w:top w:val="single" w:sz="4" w:space="0" w:color="auto"/>
              <w:left w:val="single" w:sz="4" w:space="0" w:color="auto"/>
              <w:bottom w:val="single" w:sz="4" w:space="0" w:color="auto"/>
              <w:right w:val="single" w:sz="4" w:space="0" w:color="auto"/>
            </w:tcBorders>
            <w:noWrap/>
            <w:vAlign w:val="center"/>
          </w:tcPr>
          <w:p w14:paraId="4A69E15D"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0,7</w:t>
            </w:r>
          </w:p>
        </w:tc>
        <w:tc>
          <w:tcPr>
            <w:tcW w:w="506" w:type="pct"/>
            <w:tcBorders>
              <w:top w:val="single" w:sz="4" w:space="0" w:color="auto"/>
              <w:left w:val="single" w:sz="4" w:space="0" w:color="auto"/>
              <w:bottom w:val="single" w:sz="4" w:space="0" w:color="auto"/>
              <w:right w:val="single" w:sz="4" w:space="0" w:color="auto"/>
            </w:tcBorders>
            <w:noWrap/>
            <w:vAlign w:val="center"/>
          </w:tcPr>
          <w:p w14:paraId="5AF782A7"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-1,1</w:t>
            </w:r>
          </w:p>
        </w:tc>
        <w:tc>
          <w:tcPr>
            <w:tcW w:w="601" w:type="pct"/>
            <w:tcBorders>
              <w:top w:val="single" w:sz="4" w:space="0" w:color="auto"/>
              <w:left w:val="single" w:sz="4" w:space="0" w:color="auto"/>
              <w:bottom w:val="single" w:sz="4" w:space="0" w:color="auto"/>
              <w:right w:val="single" w:sz="4" w:space="0" w:color="auto"/>
            </w:tcBorders>
            <w:noWrap/>
            <w:vAlign w:val="center"/>
          </w:tcPr>
          <w:p w14:paraId="645C20A6" w14:textId="77777777" w:rsidR="00FE57BA" w:rsidRPr="005216C1" w:rsidRDefault="00FE57BA" w:rsidP="00790DF1">
            <w:pPr>
              <w:pStyle w:val="Bangstlye"/>
              <w:spacing w:before="0" w:after="0"/>
              <w:rPr>
                <w:i w:val="0"/>
                <w:sz w:val="20"/>
                <w:szCs w:val="20"/>
                <w:lang w:val="vi-VN"/>
              </w:rPr>
            </w:pPr>
            <w:r w:rsidRPr="005216C1">
              <w:rPr>
                <w:i w:val="0"/>
                <w:sz w:val="20"/>
                <w:szCs w:val="20"/>
                <w:lang w:val="vi-VN"/>
              </w:rPr>
              <w:t>+15</w:t>
            </w:r>
          </w:p>
        </w:tc>
      </w:tr>
    </w:tbl>
    <w:p w14:paraId="454341FB" w14:textId="77777777" w:rsidR="006516B7" w:rsidRPr="00600763" w:rsidRDefault="006516B7" w:rsidP="006516B7">
      <w:pPr>
        <w:keepNext/>
        <w:ind w:firstLine="0"/>
        <w:jc w:val="center"/>
        <w:rPr>
          <w:lang w:val="vi-VN"/>
        </w:rPr>
      </w:pPr>
      <w:r w:rsidRPr="00600763">
        <w:rPr>
          <w:noProof/>
          <w:lang w:eastAsia="en-US"/>
        </w:rPr>
        <w:lastRenderedPageBreak/>
        <w:drawing>
          <wp:inline distT="0" distB="0" distL="0" distR="0" wp14:anchorId="13038767" wp14:editId="096E4580">
            <wp:extent cx="5760720" cy="2635885"/>
            <wp:effectExtent l="0" t="0" r="0" b="0"/>
            <wp:docPr id="5392" name="Picture 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2635885"/>
                    </a:xfrm>
                    <a:prstGeom prst="rect">
                      <a:avLst/>
                    </a:prstGeom>
                  </pic:spPr>
                </pic:pic>
              </a:graphicData>
            </a:graphic>
          </wp:inline>
        </w:drawing>
      </w:r>
    </w:p>
    <w:p w14:paraId="404700C4" w14:textId="5F4F99E7" w:rsidR="008F25F8" w:rsidRPr="00600763" w:rsidRDefault="006516B7" w:rsidP="00650165">
      <w:pPr>
        <w:pStyle w:val="Caption"/>
      </w:pPr>
      <w:bookmarkStart w:id="226" w:name="_Toc527979996"/>
      <w:r w:rsidRPr="00600763">
        <w:t xml:space="preserve">Hình </w:t>
      </w:r>
      <w:r w:rsidR="00123249">
        <w:fldChar w:fldCharType="begin"/>
      </w:r>
      <w:r w:rsidR="00123249">
        <w:instrText xml:space="preserve"> SEQ Hình \* ARABIC </w:instrText>
      </w:r>
      <w:r w:rsidR="00123249">
        <w:fldChar w:fldCharType="separate"/>
      </w:r>
      <w:r w:rsidR="00DB45A9">
        <w:t>20</w:t>
      </w:r>
      <w:r w:rsidR="00123249">
        <w:fldChar w:fldCharType="end"/>
      </w:r>
      <w:r w:rsidRPr="00600763">
        <w:t xml:space="preserve">: </w:t>
      </w:r>
      <w:bookmarkStart w:id="227" w:name="_Toc285404727"/>
      <w:bookmarkStart w:id="228" w:name="_Toc288114167"/>
      <w:bookmarkStart w:id="229" w:name="_Toc448126136"/>
      <w:bookmarkStart w:id="230" w:name="_Toc468440444"/>
      <w:bookmarkStart w:id="231" w:name="_Toc470764654"/>
      <w:r w:rsidRPr="00600763">
        <w:t>Tổng hợp biến đổi dòng chảy lũ đến Kratie theo các nguồn khác nhau</w:t>
      </w:r>
      <w:bookmarkEnd w:id="226"/>
      <w:bookmarkEnd w:id="227"/>
      <w:bookmarkEnd w:id="228"/>
      <w:bookmarkEnd w:id="229"/>
      <w:bookmarkEnd w:id="230"/>
      <w:bookmarkEnd w:id="231"/>
    </w:p>
    <w:p w14:paraId="7EF53D16" w14:textId="77777777" w:rsidR="006516B7" w:rsidRPr="00600763" w:rsidRDefault="006516B7" w:rsidP="006516B7">
      <w:pPr>
        <w:keepNext/>
        <w:ind w:firstLine="0"/>
        <w:jc w:val="center"/>
        <w:rPr>
          <w:lang w:val="vi-VN"/>
        </w:rPr>
      </w:pPr>
      <w:r w:rsidRPr="00600763">
        <w:rPr>
          <w:noProof/>
          <w:lang w:eastAsia="en-US"/>
        </w:rPr>
        <w:drawing>
          <wp:inline distT="0" distB="0" distL="0" distR="0" wp14:anchorId="666CF320" wp14:editId="7CB7F23B">
            <wp:extent cx="5760720" cy="2458085"/>
            <wp:effectExtent l="0" t="0" r="0" b="0"/>
            <wp:docPr id="5393" name="Picture 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2458085"/>
                    </a:xfrm>
                    <a:prstGeom prst="rect">
                      <a:avLst/>
                    </a:prstGeom>
                  </pic:spPr>
                </pic:pic>
              </a:graphicData>
            </a:graphic>
          </wp:inline>
        </w:drawing>
      </w:r>
    </w:p>
    <w:p w14:paraId="213565B0" w14:textId="5964D9D7" w:rsidR="006516B7" w:rsidRPr="00600763" w:rsidRDefault="006516B7" w:rsidP="00650165">
      <w:pPr>
        <w:pStyle w:val="Caption"/>
      </w:pPr>
      <w:bookmarkStart w:id="232" w:name="_Toc527979997"/>
      <w:r w:rsidRPr="00600763">
        <w:t xml:space="preserve">Hình </w:t>
      </w:r>
      <w:r w:rsidR="00123249">
        <w:fldChar w:fldCharType="begin"/>
      </w:r>
      <w:r w:rsidR="00123249">
        <w:instrText xml:space="preserve"> SEQ Hình \* ARABIC </w:instrText>
      </w:r>
      <w:r w:rsidR="00123249">
        <w:fldChar w:fldCharType="separate"/>
      </w:r>
      <w:r w:rsidR="00DB45A9">
        <w:t>21</w:t>
      </w:r>
      <w:r w:rsidR="00123249">
        <w:fldChar w:fldCharType="end"/>
      </w:r>
      <w:r w:rsidRPr="00600763">
        <w:t xml:space="preserve">: </w:t>
      </w:r>
      <w:bookmarkStart w:id="233" w:name="_Toc288114168"/>
      <w:bookmarkStart w:id="234" w:name="_Toc448126137"/>
      <w:bookmarkStart w:id="235" w:name="_Toc468440445"/>
      <w:bookmarkStart w:id="236" w:name="_Toc470764655"/>
      <w:r w:rsidRPr="00600763">
        <w:t>Mô hình lũ năm 2000 cho lũ thiết kế tại Kratie (m</w:t>
      </w:r>
      <w:r w:rsidRPr="00600763">
        <w:rPr>
          <w:vertAlign w:val="superscript"/>
        </w:rPr>
        <w:t>3</w:t>
      </w:r>
      <w:r w:rsidRPr="00600763">
        <w:t>/s)</w:t>
      </w:r>
      <w:bookmarkEnd w:id="232"/>
      <w:bookmarkEnd w:id="233"/>
      <w:bookmarkEnd w:id="234"/>
      <w:bookmarkEnd w:id="235"/>
      <w:bookmarkEnd w:id="236"/>
    </w:p>
    <w:p w14:paraId="188ACB9C" w14:textId="290ACEEB" w:rsidR="006516B7" w:rsidRPr="00600763" w:rsidRDefault="006516B7" w:rsidP="00650165">
      <w:pPr>
        <w:pStyle w:val="Caption"/>
      </w:pPr>
      <w:bookmarkStart w:id="237" w:name="_Toc527979883"/>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33</w:t>
      </w:r>
      <w:r w:rsidR="00FC6C22" w:rsidRPr="00600763">
        <w:fldChar w:fldCharType="end"/>
      </w:r>
      <w:r w:rsidRPr="00600763">
        <w:t xml:space="preserve">: </w:t>
      </w:r>
      <w:bookmarkStart w:id="238" w:name="_Toc288090477"/>
      <w:bookmarkStart w:id="239" w:name="_Toc448126111"/>
      <w:bookmarkStart w:id="240" w:name="_Toc468436320"/>
      <w:bookmarkStart w:id="241" w:name="_Toc468438131"/>
      <w:r w:rsidRPr="00600763">
        <w:t>Lưu lượng lũ thiết kế tại Kratie (theo mô hình lũ năm 2000)</w:t>
      </w:r>
      <w:bookmarkEnd w:id="237"/>
      <w:bookmarkEnd w:id="238"/>
      <w:bookmarkEnd w:id="239"/>
      <w:bookmarkEnd w:id="240"/>
      <w:bookmarkEnd w:id="24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04"/>
        <w:gridCol w:w="1811"/>
        <w:gridCol w:w="1813"/>
        <w:gridCol w:w="1813"/>
        <w:gridCol w:w="1813"/>
      </w:tblGrid>
      <w:tr w:rsidR="000E4223" w:rsidRPr="00600763" w14:paraId="7BD0656C" w14:textId="77777777" w:rsidTr="006516B7">
        <w:trPr>
          <w:trHeight w:val="284"/>
          <w:jc w:val="center"/>
        </w:trPr>
        <w:tc>
          <w:tcPr>
            <w:tcW w:w="1704" w:type="dxa"/>
            <w:tcBorders>
              <w:top w:val="single" w:sz="4" w:space="0" w:color="000000"/>
              <w:left w:val="single" w:sz="4" w:space="0" w:color="000000"/>
              <w:bottom w:val="single" w:sz="4" w:space="0" w:color="000000"/>
              <w:right w:val="single" w:sz="4" w:space="0" w:color="000000"/>
            </w:tcBorders>
            <w:vAlign w:val="center"/>
          </w:tcPr>
          <w:p w14:paraId="1FB1DBC4" w14:textId="77777777" w:rsidR="006516B7" w:rsidRPr="00600763" w:rsidRDefault="006516B7" w:rsidP="006516B7">
            <w:pPr>
              <w:pStyle w:val="Bangstlye"/>
              <w:spacing w:before="0" w:after="0"/>
              <w:rPr>
                <w:i w:val="0"/>
                <w:sz w:val="22"/>
                <w:lang w:val="vi-VN"/>
              </w:rPr>
            </w:pPr>
            <w:r w:rsidRPr="00600763">
              <w:rPr>
                <w:i w:val="0"/>
                <w:sz w:val="22"/>
                <w:lang w:val="vi-VN"/>
              </w:rPr>
              <w:t>Tần suất (%)</w:t>
            </w:r>
          </w:p>
        </w:tc>
        <w:tc>
          <w:tcPr>
            <w:tcW w:w="1811" w:type="dxa"/>
            <w:tcBorders>
              <w:top w:val="single" w:sz="4" w:space="0" w:color="000000"/>
              <w:left w:val="single" w:sz="4" w:space="0" w:color="000000"/>
              <w:bottom w:val="single" w:sz="4" w:space="0" w:color="000000"/>
              <w:right w:val="single" w:sz="4" w:space="0" w:color="000000"/>
            </w:tcBorders>
            <w:vAlign w:val="center"/>
          </w:tcPr>
          <w:p w14:paraId="0548BB9C" w14:textId="77777777" w:rsidR="006516B7" w:rsidRPr="00600763" w:rsidRDefault="006516B7" w:rsidP="006516B7">
            <w:pPr>
              <w:pStyle w:val="Bangstlye"/>
              <w:spacing w:before="0" w:after="0"/>
              <w:rPr>
                <w:i w:val="0"/>
                <w:sz w:val="22"/>
                <w:lang w:val="vi-VN"/>
              </w:rPr>
            </w:pPr>
            <w:r w:rsidRPr="00600763">
              <w:rPr>
                <w:i w:val="0"/>
                <w:sz w:val="22"/>
                <w:lang w:val="vi-VN"/>
              </w:rPr>
              <w:t>1</w:t>
            </w:r>
            <w:r w:rsidR="00032A18" w:rsidRPr="00600763">
              <w:rPr>
                <w:i w:val="0"/>
                <w:sz w:val="22"/>
                <w:lang w:val="vi-VN"/>
              </w:rPr>
              <w:t>%</w:t>
            </w:r>
          </w:p>
        </w:tc>
        <w:tc>
          <w:tcPr>
            <w:tcW w:w="1813" w:type="dxa"/>
            <w:tcBorders>
              <w:top w:val="single" w:sz="4" w:space="0" w:color="000000"/>
              <w:left w:val="single" w:sz="4" w:space="0" w:color="000000"/>
              <w:bottom w:val="single" w:sz="4" w:space="0" w:color="000000"/>
              <w:right w:val="single" w:sz="4" w:space="0" w:color="000000"/>
            </w:tcBorders>
            <w:vAlign w:val="center"/>
          </w:tcPr>
          <w:p w14:paraId="5251F523" w14:textId="77777777" w:rsidR="006516B7" w:rsidRPr="00600763" w:rsidRDefault="006516B7" w:rsidP="006516B7">
            <w:pPr>
              <w:pStyle w:val="Bangstlye"/>
              <w:spacing w:before="0" w:after="0"/>
              <w:rPr>
                <w:i w:val="0"/>
                <w:sz w:val="22"/>
                <w:lang w:val="vi-VN"/>
              </w:rPr>
            </w:pPr>
            <w:r w:rsidRPr="00600763">
              <w:rPr>
                <w:i w:val="0"/>
                <w:sz w:val="22"/>
                <w:lang w:val="vi-VN"/>
              </w:rPr>
              <w:t>2%</w:t>
            </w:r>
          </w:p>
        </w:tc>
        <w:tc>
          <w:tcPr>
            <w:tcW w:w="1813" w:type="dxa"/>
            <w:tcBorders>
              <w:top w:val="single" w:sz="4" w:space="0" w:color="000000"/>
              <w:left w:val="single" w:sz="4" w:space="0" w:color="000000"/>
              <w:bottom w:val="single" w:sz="4" w:space="0" w:color="000000"/>
              <w:right w:val="single" w:sz="4" w:space="0" w:color="000000"/>
            </w:tcBorders>
            <w:vAlign w:val="center"/>
          </w:tcPr>
          <w:p w14:paraId="2D3612A9" w14:textId="77777777" w:rsidR="006516B7" w:rsidRPr="00600763" w:rsidRDefault="006516B7" w:rsidP="006516B7">
            <w:pPr>
              <w:pStyle w:val="Bangstlye"/>
              <w:spacing w:before="0" w:after="0"/>
              <w:rPr>
                <w:i w:val="0"/>
                <w:sz w:val="22"/>
                <w:lang w:val="vi-VN"/>
              </w:rPr>
            </w:pPr>
            <w:r w:rsidRPr="00600763">
              <w:rPr>
                <w:i w:val="0"/>
                <w:sz w:val="22"/>
                <w:lang w:val="vi-VN"/>
              </w:rPr>
              <w:t>5%</w:t>
            </w:r>
          </w:p>
        </w:tc>
        <w:tc>
          <w:tcPr>
            <w:tcW w:w="1813" w:type="dxa"/>
            <w:tcBorders>
              <w:top w:val="single" w:sz="4" w:space="0" w:color="000000"/>
              <w:left w:val="single" w:sz="4" w:space="0" w:color="000000"/>
              <w:bottom w:val="single" w:sz="4" w:space="0" w:color="000000"/>
              <w:right w:val="single" w:sz="4" w:space="0" w:color="000000"/>
            </w:tcBorders>
            <w:vAlign w:val="center"/>
          </w:tcPr>
          <w:p w14:paraId="0E76BA29" w14:textId="77777777" w:rsidR="006516B7" w:rsidRPr="00600763" w:rsidRDefault="006516B7" w:rsidP="006516B7">
            <w:pPr>
              <w:pStyle w:val="Bangstlye"/>
              <w:spacing w:before="0" w:after="0"/>
              <w:rPr>
                <w:i w:val="0"/>
                <w:sz w:val="22"/>
                <w:lang w:val="vi-VN"/>
              </w:rPr>
            </w:pPr>
            <w:r w:rsidRPr="00600763">
              <w:rPr>
                <w:i w:val="0"/>
                <w:sz w:val="22"/>
                <w:lang w:val="vi-VN"/>
              </w:rPr>
              <w:t>10%</w:t>
            </w:r>
          </w:p>
        </w:tc>
      </w:tr>
      <w:tr w:rsidR="000E4223" w:rsidRPr="00600763" w14:paraId="559C1154" w14:textId="77777777" w:rsidTr="006516B7">
        <w:trPr>
          <w:trHeight w:val="284"/>
          <w:jc w:val="center"/>
        </w:trPr>
        <w:tc>
          <w:tcPr>
            <w:tcW w:w="1704" w:type="dxa"/>
            <w:tcBorders>
              <w:top w:val="single" w:sz="4" w:space="0" w:color="000000"/>
              <w:left w:val="single" w:sz="4" w:space="0" w:color="000000"/>
              <w:bottom w:val="single" w:sz="4" w:space="0" w:color="000000"/>
              <w:right w:val="single" w:sz="4" w:space="0" w:color="000000"/>
            </w:tcBorders>
            <w:vAlign w:val="center"/>
          </w:tcPr>
          <w:p w14:paraId="04CFD8B9" w14:textId="77777777" w:rsidR="006516B7" w:rsidRPr="00600763" w:rsidRDefault="006516B7" w:rsidP="006516B7">
            <w:pPr>
              <w:pStyle w:val="Bangstlye"/>
              <w:spacing w:before="0" w:after="0"/>
              <w:rPr>
                <w:i w:val="0"/>
                <w:sz w:val="22"/>
                <w:lang w:val="vi-VN"/>
              </w:rPr>
            </w:pPr>
            <w:r w:rsidRPr="00600763">
              <w:rPr>
                <w:i w:val="0"/>
                <w:sz w:val="22"/>
                <w:lang w:val="vi-VN"/>
              </w:rPr>
              <w:t>Qmax (m</w:t>
            </w:r>
            <w:r w:rsidRPr="00600763">
              <w:rPr>
                <w:i w:val="0"/>
                <w:sz w:val="22"/>
                <w:vertAlign w:val="superscript"/>
                <w:lang w:val="vi-VN"/>
              </w:rPr>
              <w:t>3</w:t>
            </w:r>
            <w:r w:rsidRPr="00600763">
              <w:rPr>
                <w:i w:val="0"/>
                <w:sz w:val="22"/>
                <w:lang w:val="vi-VN"/>
              </w:rPr>
              <w:t>/s)</w:t>
            </w:r>
          </w:p>
        </w:tc>
        <w:tc>
          <w:tcPr>
            <w:tcW w:w="1811" w:type="dxa"/>
            <w:tcBorders>
              <w:top w:val="single" w:sz="4" w:space="0" w:color="000000"/>
              <w:left w:val="single" w:sz="4" w:space="0" w:color="000000"/>
              <w:bottom w:val="single" w:sz="4" w:space="0" w:color="000000"/>
              <w:right w:val="single" w:sz="4" w:space="0" w:color="000000"/>
            </w:tcBorders>
            <w:vAlign w:val="center"/>
          </w:tcPr>
          <w:p w14:paraId="34B9E7AE" w14:textId="77777777" w:rsidR="006516B7" w:rsidRPr="00600763" w:rsidRDefault="006516B7" w:rsidP="006516B7">
            <w:pPr>
              <w:pStyle w:val="Bangstlye"/>
              <w:spacing w:before="0" w:after="0"/>
              <w:rPr>
                <w:i w:val="0"/>
                <w:sz w:val="22"/>
                <w:lang w:val="vi-VN"/>
              </w:rPr>
            </w:pPr>
            <w:r w:rsidRPr="00600763">
              <w:rPr>
                <w:i w:val="0"/>
                <w:sz w:val="22"/>
                <w:lang w:val="vi-VN"/>
              </w:rPr>
              <w:t>59.500</w:t>
            </w:r>
          </w:p>
        </w:tc>
        <w:tc>
          <w:tcPr>
            <w:tcW w:w="1813" w:type="dxa"/>
            <w:tcBorders>
              <w:top w:val="single" w:sz="4" w:space="0" w:color="000000"/>
              <w:left w:val="single" w:sz="4" w:space="0" w:color="000000"/>
              <w:bottom w:val="single" w:sz="4" w:space="0" w:color="000000"/>
              <w:right w:val="single" w:sz="4" w:space="0" w:color="000000"/>
            </w:tcBorders>
            <w:vAlign w:val="center"/>
          </w:tcPr>
          <w:p w14:paraId="5AF9DA12" w14:textId="77777777" w:rsidR="006516B7" w:rsidRPr="00600763" w:rsidRDefault="006516B7" w:rsidP="006516B7">
            <w:pPr>
              <w:pStyle w:val="Bangstlye"/>
              <w:spacing w:before="0" w:after="0"/>
              <w:rPr>
                <w:i w:val="0"/>
                <w:sz w:val="22"/>
                <w:lang w:val="vi-VN"/>
              </w:rPr>
            </w:pPr>
            <w:r w:rsidRPr="00600763">
              <w:rPr>
                <w:i w:val="0"/>
                <w:sz w:val="22"/>
                <w:lang w:val="vi-VN"/>
              </w:rPr>
              <w:t>56.500</w:t>
            </w:r>
          </w:p>
        </w:tc>
        <w:tc>
          <w:tcPr>
            <w:tcW w:w="1813" w:type="dxa"/>
            <w:tcBorders>
              <w:top w:val="single" w:sz="4" w:space="0" w:color="000000"/>
              <w:left w:val="single" w:sz="4" w:space="0" w:color="000000"/>
              <w:bottom w:val="single" w:sz="4" w:space="0" w:color="000000"/>
              <w:right w:val="single" w:sz="4" w:space="0" w:color="000000"/>
            </w:tcBorders>
            <w:vAlign w:val="center"/>
          </w:tcPr>
          <w:p w14:paraId="3E2FD8E7" w14:textId="77777777" w:rsidR="006516B7" w:rsidRPr="00600763" w:rsidRDefault="006516B7" w:rsidP="006516B7">
            <w:pPr>
              <w:pStyle w:val="Bangstlye"/>
              <w:spacing w:before="0" w:after="0"/>
              <w:rPr>
                <w:i w:val="0"/>
                <w:sz w:val="22"/>
                <w:lang w:val="vi-VN"/>
              </w:rPr>
            </w:pPr>
            <w:r w:rsidRPr="00600763">
              <w:rPr>
                <w:i w:val="0"/>
                <w:sz w:val="22"/>
                <w:lang w:val="vi-VN"/>
              </w:rPr>
              <w:t>52.400</w:t>
            </w:r>
          </w:p>
        </w:tc>
        <w:tc>
          <w:tcPr>
            <w:tcW w:w="1813" w:type="dxa"/>
            <w:tcBorders>
              <w:top w:val="single" w:sz="4" w:space="0" w:color="000000"/>
              <w:left w:val="single" w:sz="4" w:space="0" w:color="000000"/>
              <w:bottom w:val="single" w:sz="4" w:space="0" w:color="000000"/>
              <w:right w:val="single" w:sz="4" w:space="0" w:color="000000"/>
            </w:tcBorders>
            <w:vAlign w:val="center"/>
          </w:tcPr>
          <w:p w14:paraId="4CA0F321" w14:textId="77777777" w:rsidR="006516B7" w:rsidRPr="00600763" w:rsidRDefault="006516B7" w:rsidP="006516B7">
            <w:pPr>
              <w:pStyle w:val="Bangstlye"/>
              <w:spacing w:before="0" w:after="0"/>
              <w:rPr>
                <w:i w:val="0"/>
                <w:sz w:val="22"/>
                <w:lang w:val="vi-VN"/>
              </w:rPr>
            </w:pPr>
            <w:r w:rsidRPr="00600763">
              <w:rPr>
                <w:i w:val="0"/>
                <w:sz w:val="22"/>
                <w:lang w:val="vi-VN"/>
              </w:rPr>
              <w:t>48.800</w:t>
            </w:r>
          </w:p>
        </w:tc>
      </w:tr>
    </w:tbl>
    <w:p w14:paraId="5F51A346" w14:textId="77777777" w:rsidR="00563C1C" w:rsidRPr="00600763" w:rsidRDefault="006516B7" w:rsidP="006F2600">
      <w:pPr>
        <w:pStyle w:val="Heading2"/>
        <w:rPr>
          <w:lang w:val="vi-VN"/>
        </w:rPr>
      </w:pPr>
      <w:bookmarkStart w:id="242" w:name="_Toc527979663"/>
      <w:r w:rsidRPr="00600763">
        <w:rPr>
          <w:lang w:val="vi-VN"/>
        </w:rPr>
        <w:t>Đánh giá thay đổi dòng chảy tại Kratie trong BDP2 của MRC</w:t>
      </w:r>
      <w:bookmarkEnd w:id="242"/>
    </w:p>
    <w:p w14:paraId="59F19383" w14:textId="77777777" w:rsidR="00132D6F" w:rsidRPr="00600763" w:rsidRDefault="00132D6F" w:rsidP="00132D6F">
      <w:pPr>
        <w:rPr>
          <w:lang w:val="vi-VN"/>
        </w:rPr>
      </w:pPr>
      <w:r w:rsidRPr="00600763">
        <w:rPr>
          <w:lang w:val="vi-VN"/>
        </w:rPr>
        <w:t>Trong Quy hoạch lưu vực hạ lưu sông Mê Công giai đoạn 2 (BDP2) yếu tố BĐKH đã được xem xét tới. Dòng chảy tại Kratie trong tương lại giai đoạn 2020</w:t>
      </w:r>
      <w:r w:rsidR="00022639" w:rsidRPr="00600763">
        <w:rPr>
          <w:lang w:val="vi-VN"/>
        </w:rPr>
        <w:t xml:space="preserve"> ÷ </w:t>
      </w:r>
      <w:r w:rsidRPr="00600763">
        <w:rPr>
          <w:lang w:val="vi-VN"/>
        </w:rPr>
        <w:t>2035 và 2035</w:t>
      </w:r>
      <w:r w:rsidR="00022639" w:rsidRPr="00600763">
        <w:rPr>
          <w:lang w:val="vi-VN"/>
        </w:rPr>
        <w:t xml:space="preserve"> ÷ </w:t>
      </w:r>
      <w:r w:rsidRPr="00600763">
        <w:rPr>
          <w:lang w:val="vi-VN"/>
        </w:rPr>
        <w:t>2050 được dự báo dựa trên chuỗi số liệu quá khứ 1985</w:t>
      </w:r>
      <w:r w:rsidR="00022639" w:rsidRPr="00600763">
        <w:rPr>
          <w:lang w:val="vi-VN"/>
        </w:rPr>
        <w:t xml:space="preserve"> ÷ </w:t>
      </w:r>
      <w:r w:rsidRPr="00600763">
        <w:rPr>
          <w:lang w:val="vi-VN"/>
        </w:rPr>
        <w:t>2000. Một số đánh giá về xu thế lũ tại Kratie theo hai giai đoạn dự báo và so sánh với giai đoạn nền 1985</w:t>
      </w:r>
      <w:r w:rsidR="00022639" w:rsidRPr="00600763">
        <w:rPr>
          <w:lang w:val="vi-VN"/>
        </w:rPr>
        <w:t xml:space="preserve"> ÷ </w:t>
      </w:r>
      <w:r w:rsidRPr="00600763">
        <w:rPr>
          <w:lang w:val="vi-VN"/>
        </w:rPr>
        <w:t>2000.</w:t>
      </w:r>
    </w:p>
    <w:p w14:paraId="23B4F5B0" w14:textId="77777777" w:rsidR="00132D6F" w:rsidRPr="00600763" w:rsidRDefault="0065654A" w:rsidP="0065654A">
      <w:pPr>
        <w:pStyle w:val="Heading3"/>
        <w:rPr>
          <w:lang w:val="vi-VN"/>
        </w:rPr>
      </w:pPr>
      <w:bookmarkStart w:id="243" w:name="_Toc527979664"/>
      <w:r w:rsidRPr="00600763">
        <w:rPr>
          <w:lang w:val="vi-VN"/>
        </w:rPr>
        <w:t>Xét lưu lượng lớn nhất</w:t>
      </w:r>
      <w:bookmarkEnd w:id="243"/>
    </w:p>
    <w:p w14:paraId="70422665" w14:textId="77777777" w:rsidR="0065654A" w:rsidRPr="00600763" w:rsidRDefault="0065654A" w:rsidP="00132D6F">
      <w:pPr>
        <w:rPr>
          <w:lang w:val="vi-VN"/>
        </w:rPr>
      </w:pPr>
      <w:r w:rsidRPr="00600763">
        <w:rPr>
          <w:lang w:val="vi-VN"/>
        </w:rPr>
        <w:t xml:space="preserve">Xét phân bố giá trị lớn trong năm của chuỗi số liệu lịch sử ta thấy lưu lượng có xu thế giảm dần từ tháng 1 đến tháng 4 và tăng dần sau đó đến giữa </w:t>
      </w:r>
      <w:r w:rsidR="008547D5" w:rsidRPr="00600763">
        <w:rPr>
          <w:lang w:val="vi-VN"/>
        </w:rPr>
        <w:t>tháng 7</w:t>
      </w:r>
      <w:r w:rsidRPr="00600763">
        <w:rPr>
          <w:lang w:val="vi-VN"/>
        </w:rPr>
        <w:t xml:space="preserve"> và cuối </w:t>
      </w:r>
      <w:r w:rsidR="008547D5" w:rsidRPr="00600763">
        <w:rPr>
          <w:lang w:val="vi-VN"/>
        </w:rPr>
        <w:t>tháng 9</w:t>
      </w:r>
      <w:r w:rsidRPr="00600763">
        <w:rPr>
          <w:lang w:val="vi-VN"/>
        </w:rPr>
        <w:t xml:space="preserve"> là thời gian xảy ra đỉnh lũ trong năm. Xu thế này biến đổi trong chuỗi dòng chảy ở giai đoạn dự báo trung hạn (2020</w:t>
      </w:r>
      <w:r w:rsidR="00022639" w:rsidRPr="00600763">
        <w:rPr>
          <w:lang w:val="vi-VN"/>
        </w:rPr>
        <w:t xml:space="preserve"> ÷ </w:t>
      </w:r>
      <w:r w:rsidRPr="00600763">
        <w:rPr>
          <w:lang w:val="vi-VN"/>
        </w:rPr>
        <w:t xml:space="preserve">2035) có một số đỉnh lũ xuất hiện rất sớm cuối </w:t>
      </w:r>
      <w:r w:rsidR="008547D5" w:rsidRPr="00600763">
        <w:rPr>
          <w:lang w:val="vi-VN"/>
        </w:rPr>
        <w:t>tháng 5</w:t>
      </w:r>
      <w:r w:rsidRPr="00600763">
        <w:rPr>
          <w:lang w:val="vi-VN"/>
        </w:rPr>
        <w:t xml:space="preserve"> và có giá trị lớn không kém với đỉnh lũ chính vụ thường xẩy ra khoảng </w:t>
      </w:r>
      <w:r w:rsidR="008547D5" w:rsidRPr="00600763">
        <w:rPr>
          <w:lang w:val="vi-VN"/>
        </w:rPr>
        <w:t>tháng 8</w:t>
      </w:r>
      <w:r w:rsidRPr="00600763">
        <w:rPr>
          <w:lang w:val="vi-VN"/>
        </w:rPr>
        <w:t xml:space="preserve"> và IX. Thời gian xuất hiện đỉnh lũ trong các năm trong ba chu kỳ, đối với dòng chảy lịch sử xu thế xuất hiện đỉnh lũ ở các năm thường vào </w:t>
      </w:r>
      <w:r w:rsidR="008547D5" w:rsidRPr="00600763">
        <w:rPr>
          <w:lang w:val="vi-VN"/>
        </w:rPr>
        <w:t>tháng 8</w:t>
      </w:r>
      <w:r w:rsidRPr="00600763">
        <w:rPr>
          <w:lang w:val="vi-VN"/>
        </w:rPr>
        <w:t xml:space="preserve"> (chiếm tỷ lệ 8/16 năm) nhưng đối với chuỗi dự báo, xu thế đỉnh </w:t>
      </w:r>
      <w:r w:rsidRPr="00600763">
        <w:rPr>
          <w:lang w:val="vi-VN"/>
        </w:rPr>
        <w:lastRenderedPageBreak/>
        <w:t xml:space="preserve">lũ xuất hiện vào </w:t>
      </w:r>
      <w:r w:rsidR="008547D5" w:rsidRPr="00600763">
        <w:rPr>
          <w:lang w:val="vi-VN"/>
        </w:rPr>
        <w:t>tháng 9</w:t>
      </w:r>
      <w:r w:rsidRPr="00600763">
        <w:rPr>
          <w:lang w:val="vi-VN"/>
        </w:rPr>
        <w:t xml:space="preserve"> đối với chu kỳ 2020</w:t>
      </w:r>
      <w:r w:rsidR="00022639" w:rsidRPr="00600763">
        <w:rPr>
          <w:lang w:val="vi-VN"/>
        </w:rPr>
        <w:t xml:space="preserve"> ÷ </w:t>
      </w:r>
      <w:r w:rsidRPr="00600763">
        <w:rPr>
          <w:lang w:val="vi-VN"/>
        </w:rPr>
        <w:t>2035 tỷ lệ 10/16 năm; chu kỳ 2035</w:t>
      </w:r>
      <w:r w:rsidR="00022639" w:rsidRPr="00600763">
        <w:rPr>
          <w:lang w:val="vi-VN"/>
        </w:rPr>
        <w:t xml:space="preserve"> ÷ </w:t>
      </w:r>
      <w:r w:rsidRPr="00600763">
        <w:rPr>
          <w:lang w:val="vi-VN"/>
        </w:rPr>
        <w:t>2050 tỷ lệ 9/16.</w:t>
      </w:r>
    </w:p>
    <w:p w14:paraId="34C7D924" w14:textId="77777777" w:rsidR="00B8594F" w:rsidRPr="00600763" w:rsidRDefault="00B8594F" w:rsidP="00B8594F">
      <w:pPr>
        <w:keepNext/>
        <w:ind w:firstLine="0"/>
        <w:jc w:val="center"/>
        <w:rPr>
          <w:lang w:val="vi-VN"/>
        </w:rPr>
      </w:pPr>
      <w:r w:rsidRPr="00600763">
        <w:rPr>
          <w:noProof/>
          <w:lang w:eastAsia="en-US"/>
        </w:rPr>
        <w:drawing>
          <wp:inline distT="0" distB="0" distL="0" distR="0" wp14:anchorId="37D4B8F2" wp14:editId="76C7EAF6">
            <wp:extent cx="5760720" cy="2868295"/>
            <wp:effectExtent l="0" t="0" r="0" b="8255"/>
            <wp:docPr id="5394" name="Picture 5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2868295"/>
                    </a:xfrm>
                    <a:prstGeom prst="rect">
                      <a:avLst/>
                    </a:prstGeom>
                  </pic:spPr>
                </pic:pic>
              </a:graphicData>
            </a:graphic>
          </wp:inline>
        </w:drawing>
      </w:r>
    </w:p>
    <w:p w14:paraId="71E21C02" w14:textId="77739243" w:rsidR="00612235" w:rsidRPr="00600763" w:rsidRDefault="00B8594F" w:rsidP="00650165">
      <w:pPr>
        <w:pStyle w:val="Caption"/>
      </w:pPr>
      <w:bookmarkStart w:id="244" w:name="_Toc527979998"/>
      <w:r w:rsidRPr="00600763">
        <w:t xml:space="preserve">Hình </w:t>
      </w:r>
      <w:r w:rsidR="00123249">
        <w:fldChar w:fldCharType="begin"/>
      </w:r>
      <w:r w:rsidR="00123249">
        <w:instrText xml:space="preserve"> SEQ Hình \* ARABIC </w:instrText>
      </w:r>
      <w:r w:rsidR="00123249">
        <w:fldChar w:fldCharType="separate"/>
      </w:r>
      <w:r w:rsidR="00DB45A9">
        <w:t>22</w:t>
      </w:r>
      <w:r w:rsidR="00123249">
        <w:fldChar w:fldCharType="end"/>
      </w:r>
      <w:r w:rsidRPr="00600763">
        <w:t xml:space="preserve">: </w:t>
      </w:r>
      <w:bookmarkStart w:id="245" w:name="_Ref448047687"/>
      <w:bookmarkStart w:id="246" w:name="_Toc448126138"/>
      <w:bookmarkStart w:id="247" w:name="_Toc468440446"/>
      <w:bookmarkStart w:id="248" w:name="_Toc470764656"/>
      <w:r w:rsidRPr="00600763">
        <w:t>Lưu lượng lớn nhất tại Kratie ở các thời kỳ</w:t>
      </w:r>
      <w:bookmarkEnd w:id="244"/>
      <w:bookmarkEnd w:id="245"/>
      <w:bookmarkEnd w:id="246"/>
      <w:bookmarkEnd w:id="247"/>
      <w:bookmarkEnd w:id="248"/>
    </w:p>
    <w:p w14:paraId="0A596214" w14:textId="3C0DF533" w:rsidR="00B8594F" w:rsidRPr="00600763" w:rsidRDefault="00B8594F" w:rsidP="00650165">
      <w:pPr>
        <w:pStyle w:val="Caption"/>
      </w:pPr>
      <w:bookmarkStart w:id="249" w:name="_Toc527979884"/>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34</w:t>
      </w:r>
      <w:r w:rsidR="00FC6C22" w:rsidRPr="00600763">
        <w:fldChar w:fldCharType="end"/>
      </w:r>
      <w:r w:rsidRPr="00600763">
        <w:t xml:space="preserve">: </w:t>
      </w:r>
      <w:bookmarkStart w:id="250" w:name="_Ref360369444"/>
      <w:bookmarkStart w:id="251" w:name="_Toc448126112"/>
      <w:bookmarkStart w:id="252" w:name="_Toc468436323"/>
      <w:bookmarkStart w:id="253" w:name="_Toc468438132"/>
      <w:r w:rsidRPr="00600763">
        <w:t>Thống kê số lần đỉnh lũ xảy ra theo tháng</w:t>
      </w:r>
      <w:bookmarkEnd w:id="249"/>
      <w:bookmarkEnd w:id="250"/>
      <w:bookmarkEnd w:id="251"/>
      <w:bookmarkEnd w:id="252"/>
      <w:bookmarkEnd w:id="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
        <w:gridCol w:w="1579"/>
        <w:gridCol w:w="2372"/>
        <w:gridCol w:w="2372"/>
        <w:gridCol w:w="2370"/>
      </w:tblGrid>
      <w:tr w:rsidR="000E4223" w:rsidRPr="00600763" w14:paraId="4CFD467D" w14:textId="77777777" w:rsidTr="00B8594F">
        <w:trPr>
          <w:trHeight w:val="284"/>
          <w:jc w:val="center"/>
        </w:trPr>
        <w:tc>
          <w:tcPr>
            <w:tcW w:w="485" w:type="pct"/>
            <w:shd w:val="clear" w:color="auto" w:fill="auto"/>
            <w:noWrap/>
            <w:vAlign w:val="center"/>
            <w:hideMark/>
          </w:tcPr>
          <w:p w14:paraId="22145BBB" w14:textId="77777777" w:rsidR="00B8594F" w:rsidRPr="00600763" w:rsidRDefault="00B8594F" w:rsidP="00B8594F">
            <w:pPr>
              <w:pStyle w:val="Bangstlye"/>
              <w:spacing w:before="0" w:after="0"/>
              <w:rPr>
                <w:b/>
                <w:i w:val="0"/>
                <w:sz w:val="22"/>
                <w:lang w:val="vi-VN"/>
              </w:rPr>
            </w:pPr>
            <w:r w:rsidRPr="00600763">
              <w:rPr>
                <w:b/>
                <w:i w:val="0"/>
                <w:sz w:val="22"/>
                <w:lang w:val="vi-VN"/>
              </w:rPr>
              <w:t>STT</w:t>
            </w:r>
          </w:p>
        </w:tc>
        <w:tc>
          <w:tcPr>
            <w:tcW w:w="820" w:type="pct"/>
            <w:shd w:val="clear" w:color="auto" w:fill="auto"/>
            <w:noWrap/>
            <w:vAlign w:val="center"/>
            <w:hideMark/>
          </w:tcPr>
          <w:p w14:paraId="020FCCD6" w14:textId="77777777" w:rsidR="00B8594F" w:rsidRPr="00600763" w:rsidRDefault="00B8594F" w:rsidP="00B8594F">
            <w:pPr>
              <w:pStyle w:val="Bangstlye"/>
              <w:spacing w:before="0" w:after="0"/>
              <w:rPr>
                <w:b/>
                <w:i w:val="0"/>
                <w:sz w:val="22"/>
                <w:lang w:val="vi-VN"/>
              </w:rPr>
            </w:pPr>
            <w:r w:rsidRPr="00600763">
              <w:rPr>
                <w:b/>
                <w:i w:val="0"/>
                <w:sz w:val="22"/>
                <w:lang w:val="vi-VN"/>
              </w:rPr>
              <w:t>Tháng</w:t>
            </w:r>
          </w:p>
        </w:tc>
        <w:tc>
          <w:tcPr>
            <w:tcW w:w="1232" w:type="pct"/>
            <w:shd w:val="clear" w:color="auto" w:fill="auto"/>
            <w:noWrap/>
            <w:vAlign w:val="center"/>
            <w:hideMark/>
          </w:tcPr>
          <w:p w14:paraId="3331CE30" w14:textId="77777777" w:rsidR="00B8594F" w:rsidRPr="00600763" w:rsidRDefault="00B8594F" w:rsidP="00B8594F">
            <w:pPr>
              <w:pStyle w:val="Bangstlye"/>
              <w:spacing w:before="0" w:after="0"/>
              <w:rPr>
                <w:b/>
                <w:i w:val="0"/>
                <w:sz w:val="22"/>
                <w:lang w:val="vi-VN"/>
              </w:rPr>
            </w:pPr>
            <w:r w:rsidRPr="00600763">
              <w:rPr>
                <w:b/>
                <w:i w:val="0"/>
                <w:sz w:val="22"/>
                <w:lang w:val="vi-VN"/>
              </w:rPr>
              <w:t>1985-2000</w:t>
            </w:r>
          </w:p>
        </w:tc>
        <w:tc>
          <w:tcPr>
            <w:tcW w:w="1232" w:type="pct"/>
            <w:shd w:val="clear" w:color="auto" w:fill="auto"/>
            <w:noWrap/>
            <w:vAlign w:val="center"/>
            <w:hideMark/>
          </w:tcPr>
          <w:p w14:paraId="18BFD3DF" w14:textId="77777777" w:rsidR="00B8594F" w:rsidRPr="00600763" w:rsidRDefault="00B8594F" w:rsidP="00B8594F">
            <w:pPr>
              <w:pStyle w:val="Bangstlye"/>
              <w:spacing w:before="0" w:after="0"/>
              <w:rPr>
                <w:b/>
                <w:i w:val="0"/>
                <w:sz w:val="22"/>
                <w:lang w:val="vi-VN"/>
              </w:rPr>
            </w:pPr>
            <w:r w:rsidRPr="00600763">
              <w:rPr>
                <w:b/>
                <w:i w:val="0"/>
                <w:sz w:val="22"/>
                <w:lang w:val="vi-VN"/>
              </w:rPr>
              <w:t>2020-2035</w:t>
            </w:r>
          </w:p>
        </w:tc>
        <w:tc>
          <w:tcPr>
            <w:tcW w:w="1231" w:type="pct"/>
            <w:shd w:val="clear" w:color="auto" w:fill="auto"/>
            <w:noWrap/>
            <w:vAlign w:val="center"/>
            <w:hideMark/>
          </w:tcPr>
          <w:p w14:paraId="122FC09F" w14:textId="77777777" w:rsidR="00B8594F" w:rsidRPr="00600763" w:rsidRDefault="00B8594F" w:rsidP="00B8594F">
            <w:pPr>
              <w:pStyle w:val="Bangstlye"/>
              <w:spacing w:before="0" w:after="0"/>
              <w:rPr>
                <w:b/>
                <w:i w:val="0"/>
                <w:sz w:val="22"/>
                <w:lang w:val="vi-VN"/>
              </w:rPr>
            </w:pPr>
            <w:r w:rsidRPr="00600763">
              <w:rPr>
                <w:b/>
                <w:i w:val="0"/>
                <w:sz w:val="22"/>
                <w:lang w:val="vi-VN"/>
              </w:rPr>
              <w:t>2035-2050</w:t>
            </w:r>
          </w:p>
        </w:tc>
      </w:tr>
      <w:tr w:rsidR="000E4223" w:rsidRPr="00600763" w14:paraId="4A520BA8" w14:textId="77777777" w:rsidTr="00B8594F">
        <w:trPr>
          <w:trHeight w:val="284"/>
          <w:jc w:val="center"/>
        </w:trPr>
        <w:tc>
          <w:tcPr>
            <w:tcW w:w="485" w:type="pct"/>
            <w:shd w:val="clear" w:color="auto" w:fill="auto"/>
            <w:noWrap/>
            <w:vAlign w:val="center"/>
            <w:hideMark/>
          </w:tcPr>
          <w:p w14:paraId="2B860220" w14:textId="77777777" w:rsidR="00B8594F" w:rsidRPr="00600763" w:rsidRDefault="00B8594F" w:rsidP="00B8594F">
            <w:pPr>
              <w:pStyle w:val="Bangstlye"/>
              <w:spacing w:before="0" w:after="0"/>
              <w:rPr>
                <w:i w:val="0"/>
                <w:sz w:val="22"/>
                <w:lang w:val="vi-VN"/>
              </w:rPr>
            </w:pPr>
            <w:r w:rsidRPr="00600763">
              <w:rPr>
                <w:i w:val="0"/>
                <w:sz w:val="22"/>
                <w:lang w:val="vi-VN"/>
              </w:rPr>
              <w:t>1</w:t>
            </w:r>
          </w:p>
        </w:tc>
        <w:tc>
          <w:tcPr>
            <w:tcW w:w="820" w:type="pct"/>
            <w:shd w:val="clear" w:color="auto" w:fill="auto"/>
            <w:noWrap/>
            <w:vAlign w:val="center"/>
            <w:hideMark/>
          </w:tcPr>
          <w:p w14:paraId="4F0C61DC" w14:textId="77777777" w:rsidR="00B8594F" w:rsidRPr="00600763" w:rsidRDefault="00B8594F" w:rsidP="00B8594F">
            <w:pPr>
              <w:pStyle w:val="Bangstlye"/>
              <w:spacing w:before="0" w:after="0"/>
              <w:rPr>
                <w:i w:val="0"/>
                <w:sz w:val="22"/>
                <w:lang w:val="vi-VN"/>
              </w:rPr>
            </w:pPr>
            <w:r w:rsidRPr="00600763">
              <w:rPr>
                <w:i w:val="0"/>
                <w:sz w:val="22"/>
                <w:lang w:val="vi-VN"/>
              </w:rPr>
              <w:t>5</w:t>
            </w:r>
          </w:p>
        </w:tc>
        <w:tc>
          <w:tcPr>
            <w:tcW w:w="1232" w:type="pct"/>
            <w:shd w:val="clear" w:color="auto" w:fill="auto"/>
            <w:noWrap/>
            <w:vAlign w:val="center"/>
            <w:hideMark/>
          </w:tcPr>
          <w:p w14:paraId="291325C4" w14:textId="77777777" w:rsidR="00B8594F" w:rsidRPr="00600763" w:rsidRDefault="00B8594F" w:rsidP="00B8594F">
            <w:pPr>
              <w:pStyle w:val="Bangstlye"/>
              <w:spacing w:before="0" w:after="0"/>
              <w:rPr>
                <w:i w:val="0"/>
                <w:sz w:val="22"/>
                <w:lang w:val="vi-VN"/>
              </w:rPr>
            </w:pPr>
            <w:r w:rsidRPr="00600763">
              <w:rPr>
                <w:i w:val="0"/>
                <w:sz w:val="22"/>
                <w:lang w:val="vi-VN"/>
              </w:rPr>
              <w:t>0</w:t>
            </w:r>
          </w:p>
        </w:tc>
        <w:tc>
          <w:tcPr>
            <w:tcW w:w="1232" w:type="pct"/>
            <w:shd w:val="clear" w:color="auto" w:fill="auto"/>
            <w:noWrap/>
            <w:vAlign w:val="center"/>
            <w:hideMark/>
          </w:tcPr>
          <w:p w14:paraId="5E9C98CF" w14:textId="77777777" w:rsidR="00B8594F" w:rsidRPr="00600763" w:rsidRDefault="00B8594F" w:rsidP="00B8594F">
            <w:pPr>
              <w:pStyle w:val="Bangstlye"/>
              <w:spacing w:before="0" w:after="0"/>
              <w:rPr>
                <w:i w:val="0"/>
                <w:sz w:val="22"/>
                <w:lang w:val="vi-VN"/>
              </w:rPr>
            </w:pPr>
            <w:r w:rsidRPr="00600763">
              <w:rPr>
                <w:i w:val="0"/>
                <w:sz w:val="22"/>
                <w:lang w:val="vi-VN"/>
              </w:rPr>
              <w:t>1</w:t>
            </w:r>
          </w:p>
        </w:tc>
        <w:tc>
          <w:tcPr>
            <w:tcW w:w="1231" w:type="pct"/>
            <w:shd w:val="clear" w:color="auto" w:fill="auto"/>
            <w:noWrap/>
            <w:vAlign w:val="center"/>
            <w:hideMark/>
          </w:tcPr>
          <w:p w14:paraId="389F176A" w14:textId="77777777" w:rsidR="00B8594F" w:rsidRPr="00600763" w:rsidRDefault="00B8594F" w:rsidP="00B8594F">
            <w:pPr>
              <w:pStyle w:val="Bangstlye"/>
              <w:spacing w:before="0" w:after="0"/>
              <w:rPr>
                <w:i w:val="0"/>
                <w:sz w:val="22"/>
                <w:lang w:val="vi-VN"/>
              </w:rPr>
            </w:pPr>
            <w:r w:rsidRPr="00600763">
              <w:rPr>
                <w:i w:val="0"/>
                <w:sz w:val="22"/>
                <w:lang w:val="vi-VN"/>
              </w:rPr>
              <w:t>0</w:t>
            </w:r>
          </w:p>
        </w:tc>
      </w:tr>
      <w:tr w:rsidR="000E4223" w:rsidRPr="00600763" w14:paraId="2D6787D8" w14:textId="77777777" w:rsidTr="00B8594F">
        <w:trPr>
          <w:trHeight w:val="284"/>
          <w:jc w:val="center"/>
        </w:trPr>
        <w:tc>
          <w:tcPr>
            <w:tcW w:w="485" w:type="pct"/>
            <w:shd w:val="clear" w:color="auto" w:fill="auto"/>
            <w:noWrap/>
            <w:vAlign w:val="center"/>
            <w:hideMark/>
          </w:tcPr>
          <w:p w14:paraId="4896172E" w14:textId="77777777" w:rsidR="00B8594F" w:rsidRPr="00600763" w:rsidRDefault="00B8594F" w:rsidP="00B8594F">
            <w:pPr>
              <w:pStyle w:val="Bangstlye"/>
              <w:spacing w:before="0" w:after="0"/>
              <w:rPr>
                <w:i w:val="0"/>
                <w:sz w:val="22"/>
                <w:lang w:val="vi-VN"/>
              </w:rPr>
            </w:pPr>
            <w:r w:rsidRPr="00600763">
              <w:rPr>
                <w:i w:val="0"/>
                <w:sz w:val="22"/>
                <w:lang w:val="vi-VN"/>
              </w:rPr>
              <w:t>2</w:t>
            </w:r>
          </w:p>
        </w:tc>
        <w:tc>
          <w:tcPr>
            <w:tcW w:w="820" w:type="pct"/>
            <w:shd w:val="clear" w:color="auto" w:fill="auto"/>
            <w:noWrap/>
            <w:vAlign w:val="center"/>
            <w:hideMark/>
          </w:tcPr>
          <w:p w14:paraId="41040FCF" w14:textId="77777777" w:rsidR="00B8594F" w:rsidRPr="00600763" w:rsidRDefault="00B8594F" w:rsidP="00B8594F">
            <w:pPr>
              <w:pStyle w:val="Bangstlye"/>
              <w:spacing w:before="0" w:after="0"/>
              <w:rPr>
                <w:i w:val="0"/>
                <w:sz w:val="22"/>
                <w:lang w:val="vi-VN"/>
              </w:rPr>
            </w:pPr>
            <w:r w:rsidRPr="00600763">
              <w:rPr>
                <w:i w:val="0"/>
                <w:sz w:val="22"/>
                <w:lang w:val="vi-VN"/>
              </w:rPr>
              <w:t>6</w:t>
            </w:r>
          </w:p>
        </w:tc>
        <w:tc>
          <w:tcPr>
            <w:tcW w:w="1232" w:type="pct"/>
            <w:shd w:val="clear" w:color="auto" w:fill="auto"/>
            <w:noWrap/>
            <w:vAlign w:val="center"/>
            <w:hideMark/>
          </w:tcPr>
          <w:p w14:paraId="53DF58B5" w14:textId="77777777" w:rsidR="00B8594F" w:rsidRPr="00600763" w:rsidRDefault="00B8594F" w:rsidP="00B8594F">
            <w:pPr>
              <w:pStyle w:val="Bangstlye"/>
              <w:spacing w:before="0" w:after="0"/>
              <w:rPr>
                <w:i w:val="0"/>
                <w:sz w:val="22"/>
                <w:lang w:val="vi-VN"/>
              </w:rPr>
            </w:pPr>
            <w:r w:rsidRPr="00600763">
              <w:rPr>
                <w:i w:val="0"/>
                <w:sz w:val="22"/>
                <w:lang w:val="vi-VN"/>
              </w:rPr>
              <w:t>0</w:t>
            </w:r>
          </w:p>
        </w:tc>
        <w:tc>
          <w:tcPr>
            <w:tcW w:w="1232" w:type="pct"/>
            <w:shd w:val="clear" w:color="auto" w:fill="auto"/>
            <w:noWrap/>
            <w:vAlign w:val="center"/>
            <w:hideMark/>
          </w:tcPr>
          <w:p w14:paraId="3A5AEFCC" w14:textId="77777777" w:rsidR="00B8594F" w:rsidRPr="00600763" w:rsidRDefault="00B8594F" w:rsidP="00B8594F">
            <w:pPr>
              <w:pStyle w:val="Bangstlye"/>
              <w:spacing w:before="0" w:after="0"/>
              <w:rPr>
                <w:i w:val="0"/>
                <w:sz w:val="22"/>
                <w:lang w:val="vi-VN"/>
              </w:rPr>
            </w:pPr>
            <w:r w:rsidRPr="00600763">
              <w:rPr>
                <w:i w:val="0"/>
                <w:sz w:val="22"/>
                <w:lang w:val="vi-VN"/>
              </w:rPr>
              <w:t>0</w:t>
            </w:r>
          </w:p>
        </w:tc>
        <w:tc>
          <w:tcPr>
            <w:tcW w:w="1231" w:type="pct"/>
            <w:shd w:val="clear" w:color="auto" w:fill="auto"/>
            <w:noWrap/>
            <w:vAlign w:val="center"/>
            <w:hideMark/>
          </w:tcPr>
          <w:p w14:paraId="4DAE28FE" w14:textId="77777777" w:rsidR="00B8594F" w:rsidRPr="00600763" w:rsidRDefault="00B8594F" w:rsidP="00B8594F">
            <w:pPr>
              <w:pStyle w:val="Bangstlye"/>
              <w:spacing w:before="0" w:after="0"/>
              <w:rPr>
                <w:i w:val="0"/>
                <w:sz w:val="22"/>
                <w:lang w:val="vi-VN"/>
              </w:rPr>
            </w:pPr>
            <w:r w:rsidRPr="00600763">
              <w:rPr>
                <w:i w:val="0"/>
                <w:sz w:val="22"/>
                <w:lang w:val="vi-VN"/>
              </w:rPr>
              <w:t>0</w:t>
            </w:r>
          </w:p>
        </w:tc>
      </w:tr>
      <w:tr w:rsidR="000E4223" w:rsidRPr="00600763" w14:paraId="6BCA23F6" w14:textId="77777777" w:rsidTr="00B8594F">
        <w:trPr>
          <w:trHeight w:val="284"/>
          <w:jc w:val="center"/>
        </w:trPr>
        <w:tc>
          <w:tcPr>
            <w:tcW w:w="485" w:type="pct"/>
            <w:shd w:val="clear" w:color="auto" w:fill="auto"/>
            <w:noWrap/>
            <w:vAlign w:val="center"/>
            <w:hideMark/>
          </w:tcPr>
          <w:p w14:paraId="77D32EB3" w14:textId="77777777" w:rsidR="00B8594F" w:rsidRPr="00600763" w:rsidRDefault="00B8594F" w:rsidP="00B8594F">
            <w:pPr>
              <w:pStyle w:val="Bangstlye"/>
              <w:spacing w:before="0" w:after="0"/>
              <w:rPr>
                <w:i w:val="0"/>
                <w:sz w:val="22"/>
                <w:lang w:val="vi-VN"/>
              </w:rPr>
            </w:pPr>
            <w:r w:rsidRPr="00600763">
              <w:rPr>
                <w:i w:val="0"/>
                <w:sz w:val="22"/>
                <w:lang w:val="vi-VN"/>
              </w:rPr>
              <w:t>3</w:t>
            </w:r>
          </w:p>
        </w:tc>
        <w:tc>
          <w:tcPr>
            <w:tcW w:w="820" w:type="pct"/>
            <w:shd w:val="clear" w:color="auto" w:fill="auto"/>
            <w:noWrap/>
            <w:vAlign w:val="center"/>
            <w:hideMark/>
          </w:tcPr>
          <w:p w14:paraId="7BB382EF" w14:textId="77777777" w:rsidR="00B8594F" w:rsidRPr="00600763" w:rsidRDefault="00B8594F" w:rsidP="00B8594F">
            <w:pPr>
              <w:pStyle w:val="Bangstlye"/>
              <w:spacing w:before="0" w:after="0"/>
              <w:rPr>
                <w:i w:val="0"/>
                <w:sz w:val="22"/>
                <w:lang w:val="vi-VN"/>
              </w:rPr>
            </w:pPr>
            <w:r w:rsidRPr="00600763">
              <w:rPr>
                <w:i w:val="0"/>
                <w:sz w:val="22"/>
                <w:lang w:val="vi-VN"/>
              </w:rPr>
              <w:t>7</w:t>
            </w:r>
          </w:p>
        </w:tc>
        <w:tc>
          <w:tcPr>
            <w:tcW w:w="1232" w:type="pct"/>
            <w:shd w:val="clear" w:color="auto" w:fill="auto"/>
            <w:noWrap/>
            <w:vAlign w:val="center"/>
            <w:hideMark/>
          </w:tcPr>
          <w:p w14:paraId="30B2F90C" w14:textId="77777777" w:rsidR="00B8594F" w:rsidRPr="00600763" w:rsidRDefault="00B8594F" w:rsidP="00B8594F">
            <w:pPr>
              <w:pStyle w:val="Bangstlye"/>
              <w:spacing w:before="0" w:after="0"/>
              <w:rPr>
                <w:i w:val="0"/>
                <w:sz w:val="22"/>
                <w:lang w:val="vi-VN"/>
              </w:rPr>
            </w:pPr>
            <w:r w:rsidRPr="00600763">
              <w:rPr>
                <w:i w:val="0"/>
                <w:sz w:val="22"/>
                <w:lang w:val="vi-VN"/>
              </w:rPr>
              <w:t>2</w:t>
            </w:r>
          </w:p>
        </w:tc>
        <w:tc>
          <w:tcPr>
            <w:tcW w:w="1232" w:type="pct"/>
            <w:shd w:val="clear" w:color="auto" w:fill="auto"/>
            <w:noWrap/>
            <w:vAlign w:val="center"/>
            <w:hideMark/>
          </w:tcPr>
          <w:p w14:paraId="5D08FC54" w14:textId="77777777" w:rsidR="00B8594F" w:rsidRPr="00600763" w:rsidRDefault="00B8594F" w:rsidP="00B8594F">
            <w:pPr>
              <w:pStyle w:val="Bangstlye"/>
              <w:spacing w:before="0" w:after="0"/>
              <w:rPr>
                <w:i w:val="0"/>
                <w:sz w:val="22"/>
                <w:lang w:val="vi-VN"/>
              </w:rPr>
            </w:pPr>
            <w:r w:rsidRPr="00600763">
              <w:rPr>
                <w:i w:val="0"/>
                <w:sz w:val="22"/>
                <w:lang w:val="vi-VN"/>
              </w:rPr>
              <w:t>0</w:t>
            </w:r>
          </w:p>
        </w:tc>
        <w:tc>
          <w:tcPr>
            <w:tcW w:w="1231" w:type="pct"/>
            <w:shd w:val="clear" w:color="auto" w:fill="auto"/>
            <w:noWrap/>
            <w:vAlign w:val="center"/>
            <w:hideMark/>
          </w:tcPr>
          <w:p w14:paraId="3CC4FA7B" w14:textId="77777777" w:rsidR="00B8594F" w:rsidRPr="00600763" w:rsidRDefault="00B8594F" w:rsidP="00B8594F">
            <w:pPr>
              <w:pStyle w:val="Bangstlye"/>
              <w:spacing w:before="0" w:after="0"/>
              <w:rPr>
                <w:i w:val="0"/>
                <w:sz w:val="22"/>
                <w:lang w:val="vi-VN"/>
              </w:rPr>
            </w:pPr>
            <w:r w:rsidRPr="00600763">
              <w:rPr>
                <w:i w:val="0"/>
                <w:sz w:val="22"/>
                <w:lang w:val="vi-VN"/>
              </w:rPr>
              <w:t>0</w:t>
            </w:r>
          </w:p>
        </w:tc>
      </w:tr>
      <w:tr w:rsidR="000E4223" w:rsidRPr="00600763" w14:paraId="0BF112CC" w14:textId="77777777" w:rsidTr="00B8594F">
        <w:trPr>
          <w:trHeight w:val="284"/>
          <w:jc w:val="center"/>
        </w:trPr>
        <w:tc>
          <w:tcPr>
            <w:tcW w:w="485" w:type="pct"/>
            <w:shd w:val="clear" w:color="auto" w:fill="auto"/>
            <w:noWrap/>
            <w:vAlign w:val="center"/>
            <w:hideMark/>
          </w:tcPr>
          <w:p w14:paraId="44D2880E" w14:textId="77777777" w:rsidR="00B8594F" w:rsidRPr="00600763" w:rsidRDefault="00B8594F" w:rsidP="00B8594F">
            <w:pPr>
              <w:pStyle w:val="Bangstlye"/>
              <w:spacing w:before="0" w:after="0"/>
              <w:rPr>
                <w:i w:val="0"/>
                <w:sz w:val="22"/>
                <w:lang w:val="vi-VN"/>
              </w:rPr>
            </w:pPr>
            <w:r w:rsidRPr="00600763">
              <w:rPr>
                <w:i w:val="0"/>
                <w:sz w:val="22"/>
                <w:lang w:val="vi-VN"/>
              </w:rPr>
              <w:t>4</w:t>
            </w:r>
          </w:p>
        </w:tc>
        <w:tc>
          <w:tcPr>
            <w:tcW w:w="820" w:type="pct"/>
            <w:shd w:val="clear" w:color="auto" w:fill="auto"/>
            <w:noWrap/>
            <w:vAlign w:val="center"/>
            <w:hideMark/>
          </w:tcPr>
          <w:p w14:paraId="5BBA6C4F" w14:textId="77777777" w:rsidR="00B8594F" w:rsidRPr="00600763" w:rsidRDefault="00B8594F" w:rsidP="00B8594F">
            <w:pPr>
              <w:pStyle w:val="Bangstlye"/>
              <w:spacing w:before="0" w:after="0"/>
              <w:rPr>
                <w:i w:val="0"/>
                <w:sz w:val="22"/>
                <w:lang w:val="vi-VN"/>
              </w:rPr>
            </w:pPr>
            <w:r w:rsidRPr="00600763">
              <w:rPr>
                <w:i w:val="0"/>
                <w:sz w:val="22"/>
                <w:lang w:val="vi-VN"/>
              </w:rPr>
              <w:t>8</w:t>
            </w:r>
          </w:p>
        </w:tc>
        <w:tc>
          <w:tcPr>
            <w:tcW w:w="1232" w:type="pct"/>
            <w:shd w:val="clear" w:color="auto" w:fill="auto"/>
            <w:noWrap/>
            <w:vAlign w:val="center"/>
            <w:hideMark/>
          </w:tcPr>
          <w:p w14:paraId="19D9E9C5" w14:textId="77777777" w:rsidR="00B8594F" w:rsidRPr="00600763" w:rsidRDefault="00B8594F" w:rsidP="00B8594F">
            <w:pPr>
              <w:pStyle w:val="Bangstlye"/>
              <w:spacing w:before="0" w:after="0"/>
              <w:rPr>
                <w:i w:val="0"/>
                <w:sz w:val="22"/>
                <w:lang w:val="vi-VN"/>
              </w:rPr>
            </w:pPr>
            <w:r w:rsidRPr="00600763">
              <w:rPr>
                <w:i w:val="0"/>
                <w:sz w:val="22"/>
                <w:lang w:val="vi-VN"/>
              </w:rPr>
              <w:t>8</w:t>
            </w:r>
          </w:p>
        </w:tc>
        <w:tc>
          <w:tcPr>
            <w:tcW w:w="1232" w:type="pct"/>
            <w:shd w:val="clear" w:color="auto" w:fill="auto"/>
            <w:noWrap/>
            <w:vAlign w:val="center"/>
            <w:hideMark/>
          </w:tcPr>
          <w:p w14:paraId="57E9E097" w14:textId="77777777" w:rsidR="00B8594F" w:rsidRPr="00600763" w:rsidRDefault="00B8594F" w:rsidP="00B8594F">
            <w:pPr>
              <w:pStyle w:val="Bangstlye"/>
              <w:spacing w:before="0" w:after="0"/>
              <w:rPr>
                <w:i w:val="0"/>
                <w:sz w:val="22"/>
                <w:lang w:val="vi-VN"/>
              </w:rPr>
            </w:pPr>
            <w:r w:rsidRPr="00600763">
              <w:rPr>
                <w:i w:val="0"/>
                <w:sz w:val="22"/>
                <w:lang w:val="vi-VN"/>
              </w:rPr>
              <w:t>2</w:t>
            </w:r>
          </w:p>
        </w:tc>
        <w:tc>
          <w:tcPr>
            <w:tcW w:w="1231" w:type="pct"/>
            <w:shd w:val="clear" w:color="auto" w:fill="auto"/>
            <w:noWrap/>
            <w:vAlign w:val="center"/>
            <w:hideMark/>
          </w:tcPr>
          <w:p w14:paraId="4259D945" w14:textId="77777777" w:rsidR="00B8594F" w:rsidRPr="00600763" w:rsidRDefault="00B8594F" w:rsidP="00B8594F">
            <w:pPr>
              <w:pStyle w:val="Bangstlye"/>
              <w:spacing w:before="0" w:after="0"/>
              <w:rPr>
                <w:i w:val="0"/>
                <w:sz w:val="22"/>
                <w:lang w:val="vi-VN"/>
              </w:rPr>
            </w:pPr>
            <w:r w:rsidRPr="00600763">
              <w:rPr>
                <w:i w:val="0"/>
                <w:sz w:val="22"/>
                <w:lang w:val="vi-VN"/>
              </w:rPr>
              <w:t>4</w:t>
            </w:r>
          </w:p>
        </w:tc>
      </w:tr>
      <w:tr w:rsidR="000E4223" w:rsidRPr="00600763" w14:paraId="4EA23678" w14:textId="77777777" w:rsidTr="00B8594F">
        <w:trPr>
          <w:trHeight w:val="284"/>
          <w:jc w:val="center"/>
        </w:trPr>
        <w:tc>
          <w:tcPr>
            <w:tcW w:w="485" w:type="pct"/>
            <w:shd w:val="clear" w:color="auto" w:fill="auto"/>
            <w:noWrap/>
            <w:vAlign w:val="center"/>
            <w:hideMark/>
          </w:tcPr>
          <w:p w14:paraId="3A6AD0B6" w14:textId="77777777" w:rsidR="00B8594F" w:rsidRPr="00600763" w:rsidRDefault="00B8594F" w:rsidP="00B8594F">
            <w:pPr>
              <w:pStyle w:val="Bangstlye"/>
              <w:spacing w:before="0" w:after="0"/>
              <w:rPr>
                <w:i w:val="0"/>
                <w:sz w:val="22"/>
                <w:lang w:val="vi-VN"/>
              </w:rPr>
            </w:pPr>
            <w:r w:rsidRPr="00600763">
              <w:rPr>
                <w:i w:val="0"/>
                <w:sz w:val="22"/>
                <w:lang w:val="vi-VN"/>
              </w:rPr>
              <w:t>5</w:t>
            </w:r>
          </w:p>
        </w:tc>
        <w:tc>
          <w:tcPr>
            <w:tcW w:w="820" w:type="pct"/>
            <w:shd w:val="clear" w:color="auto" w:fill="auto"/>
            <w:noWrap/>
            <w:vAlign w:val="center"/>
            <w:hideMark/>
          </w:tcPr>
          <w:p w14:paraId="2ED59D3A" w14:textId="77777777" w:rsidR="00B8594F" w:rsidRPr="00600763" w:rsidRDefault="00B8594F" w:rsidP="00B8594F">
            <w:pPr>
              <w:pStyle w:val="Bangstlye"/>
              <w:spacing w:before="0" w:after="0"/>
              <w:rPr>
                <w:i w:val="0"/>
                <w:sz w:val="22"/>
                <w:lang w:val="vi-VN"/>
              </w:rPr>
            </w:pPr>
            <w:r w:rsidRPr="00600763">
              <w:rPr>
                <w:i w:val="0"/>
                <w:sz w:val="22"/>
                <w:lang w:val="vi-VN"/>
              </w:rPr>
              <w:t>9</w:t>
            </w:r>
          </w:p>
        </w:tc>
        <w:tc>
          <w:tcPr>
            <w:tcW w:w="1232" w:type="pct"/>
            <w:shd w:val="clear" w:color="auto" w:fill="auto"/>
            <w:noWrap/>
            <w:vAlign w:val="center"/>
            <w:hideMark/>
          </w:tcPr>
          <w:p w14:paraId="53FD7C02" w14:textId="77777777" w:rsidR="00B8594F" w:rsidRPr="00600763" w:rsidRDefault="00B8594F" w:rsidP="00B8594F">
            <w:pPr>
              <w:pStyle w:val="Bangstlye"/>
              <w:spacing w:before="0" w:after="0"/>
              <w:rPr>
                <w:i w:val="0"/>
                <w:sz w:val="22"/>
                <w:lang w:val="vi-VN"/>
              </w:rPr>
            </w:pPr>
            <w:r w:rsidRPr="00600763">
              <w:rPr>
                <w:i w:val="0"/>
                <w:sz w:val="22"/>
                <w:lang w:val="vi-VN"/>
              </w:rPr>
              <w:t>4</w:t>
            </w:r>
          </w:p>
        </w:tc>
        <w:tc>
          <w:tcPr>
            <w:tcW w:w="1232" w:type="pct"/>
            <w:shd w:val="clear" w:color="auto" w:fill="auto"/>
            <w:noWrap/>
            <w:vAlign w:val="center"/>
            <w:hideMark/>
          </w:tcPr>
          <w:p w14:paraId="3E8B2C92" w14:textId="77777777" w:rsidR="00B8594F" w:rsidRPr="00600763" w:rsidRDefault="00B8594F" w:rsidP="00B8594F">
            <w:pPr>
              <w:pStyle w:val="Bangstlye"/>
              <w:spacing w:before="0" w:after="0"/>
              <w:rPr>
                <w:i w:val="0"/>
                <w:sz w:val="22"/>
                <w:lang w:val="vi-VN"/>
              </w:rPr>
            </w:pPr>
            <w:r w:rsidRPr="00600763">
              <w:rPr>
                <w:i w:val="0"/>
                <w:sz w:val="22"/>
                <w:lang w:val="vi-VN"/>
              </w:rPr>
              <w:t>10</w:t>
            </w:r>
          </w:p>
        </w:tc>
        <w:tc>
          <w:tcPr>
            <w:tcW w:w="1231" w:type="pct"/>
            <w:shd w:val="clear" w:color="auto" w:fill="auto"/>
            <w:noWrap/>
            <w:vAlign w:val="center"/>
            <w:hideMark/>
          </w:tcPr>
          <w:p w14:paraId="7C39C0B1" w14:textId="77777777" w:rsidR="00B8594F" w:rsidRPr="00600763" w:rsidRDefault="00B8594F" w:rsidP="00B8594F">
            <w:pPr>
              <w:pStyle w:val="Bangstlye"/>
              <w:spacing w:before="0" w:after="0"/>
              <w:rPr>
                <w:i w:val="0"/>
                <w:sz w:val="22"/>
                <w:lang w:val="vi-VN"/>
              </w:rPr>
            </w:pPr>
            <w:r w:rsidRPr="00600763">
              <w:rPr>
                <w:i w:val="0"/>
                <w:sz w:val="22"/>
                <w:lang w:val="vi-VN"/>
              </w:rPr>
              <w:t>9</w:t>
            </w:r>
          </w:p>
        </w:tc>
      </w:tr>
      <w:tr w:rsidR="000E4223" w:rsidRPr="00600763" w14:paraId="050D1C71" w14:textId="77777777" w:rsidTr="00B8594F">
        <w:trPr>
          <w:trHeight w:val="284"/>
          <w:jc w:val="center"/>
        </w:trPr>
        <w:tc>
          <w:tcPr>
            <w:tcW w:w="485" w:type="pct"/>
            <w:shd w:val="clear" w:color="auto" w:fill="auto"/>
            <w:noWrap/>
            <w:vAlign w:val="center"/>
            <w:hideMark/>
          </w:tcPr>
          <w:p w14:paraId="40107049" w14:textId="77777777" w:rsidR="00B8594F" w:rsidRPr="00600763" w:rsidRDefault="00B8594F" w:rsidP="00B8594F">
            <w:pPr>
              <w:pStyle w:val="Bangstlye"/>
              <w:spacing w:before="0" w:after="0"/>
              <w:rPr>
                <w:i w:val="0"/>
                <w:sz w:val="22"/>
                <w:lang w:val="vi-VN"/>
              </w:rPr>
            </w:pPr>
            <w:r w:rsidRPr="00600763">
              <w:rPr>
                <w:i w:val="0"/>
                <w:sz w:val="22"/>
                <w:lang w:val="vi-VN"/>
              </w:rPr>
              <w:t>6</w:t>
            </w:r>
          </w:p>
        </w:tc>
        <w:tc>
          <w:tcPr>
            <w:tcW w:w="820" w:type="pct"/>
            <w:shd w:val="clear" w:color="auto" w:fill="auto"/>
            <w:noWrap/>
            <w:vAlign w:val="center"/>
            <w:hideMark/>
          </w:tcPr>
          <w:p w14:paraId="51B0806D" w14:textId="77777777" w:rsidR="00B8594F" w:rsidRPr="00600763" w:rsidRDefault="00B8594F" w:rsidP="00B8594F">
            <w:pPr>
              <w:pStyle w:val="Bangstlye"/>
              <w:spacing w:before="0" w:after="0"/>
              <w:rPr>
                <w:i w:val="0"/>
                <w:sz w:val="22"/>
                <w:lang w:val="vi-VN"/>
              </w:rPr>
            </w:pPr>
            <w:r w:rsidRPr="00600763">
              <w:rPr>
                <w:i w:val="0"/>
                <w:sz w:val="22"/>
                <w:lang w:val="vi-VN"/>
              </w:rPr>
              <w:t>10</w:t>
            </w:r>
          </w:p>
        </w:tc>
        <w:tc>
          <w:tcPr>
            <w:tcW w:w="1232" w:type="pct"/>
            <w:shd w:val="clear" w:color="auto" w:fill="auto"/>
            <w:noWrap/>
            <w:vAlign w:val="center"/>
            <w:hideMark/>
          </w:tcPr>
          <w:p w14:paraId="7B3BC29D" w14:textId="77777777" w:rsidR="00B8594F" w:rsidRPr="00600763" w:rsidRDefault="00B8594F" w:rsidP="00B8594F">
            <w:pPr>
              <w:pStyle w:val="Bangstlye"/>
              <w:spacing w:before="0" w:after="0"/>
              <w:rPr>
                <w:i w:val="0"/>
                <w:sz w:val="22"/>
                <w:lang w:val="vi-VN"/>
              </w:rPr>
            </w:pPr>
            <w:r w:rsidRPr="00600763">
              <w:rPr>
                <w:i w:val="0"/>
                <w:sz w:val="22"/>
                <w:lang w:val="vi-VN"/>
              </w:rPr>
              <w:t>2</w:t>
            </w:r>
          </w:p>
        </w:tc>
        <w:tc>
          <w:tcPr>
            <w:tcW w:w="1232" w:type="pct"/>
            <w:shd w:val="clear" w:color="auto" w:fill="auto"/>
            <w:noWrap/>
            <w:vAlign w:val="center"/>
            <w:hideMark/>
          </w:tcPr>
          <w:p w14:paraId="3EA60C41" w14:textId="77777777" w:rsidR="00B8594F" w:rsidRPr="00600763" w:rsidRDefault="00B8594F" w:rsidP="00B8594F">
            <w:pPr>
              <w:pStyle w:val="Bangstlye"/>
              <w:spacing w:before="0" w:after="0"/>
              <w:rPr>
                <w:i w:val="0"/>
                <w:sz w:val="22"/>
                <w:lang w:val="vi-VN"/>
              </w:rPr>
            </w:pPr>
            <w:r w:rsidRPr="00600763">
              <w:rPr>
                <w:i w:val="0"/>
                <w:sz w:val="22"/>
                <w:lang w:val="vi-VN"/>
              </w:rPr>
              <w:t>3</w:t>
            </w:r>
          </w:p>
        </w:tc>
        <w:tc>
          <w:tcPr>
            <w:tcW w:w="1231" w:type="pct"/>
            <w:shd w:val="clear" w:color="auto" w:fill="auto"/>
            <w:noWrap/>
            <w:vAlign w:val="center"/>
            <w:hideMark/>
          </w:tcPr>
          <w:p w14:paraId="0330DFFA" w14:textId="77777777" w:rsidR="00B8594F" w:rsidRPr="00600763" w:rsidRDefault="00B8594F" w:rsidP="00B8594F">
            <w:pPr>
              <w:pStyle w:val="Bangstlye"/>
              <w:spacing w:before="0" w:after="0"/>
              <w:rPr>
                <w:i w:val="0"/>
                <w:sz w:val="22"/>
                <w:lang w:val="vi-VN"/>
              </w:rPr>
            </w:pPr>
            <w:r w:rsidRPr="00600763">
              <w:rPr>
                <w:i w:val="0"/>
                <w:sz w:val="22"/>
                <w:lang w:val="vi-VN"/>
              </w:rPr>
              <w:t>3</w:t>
            </w:r>
          </w:p>
        </w:tc>
      </w:tr>
    </w:tbl>
    <w:p w14:paraId="6308CB61" w14:textId="77777777" w:rsidR="00B8594F" w:rsidRPr="00600763" w:rsidRDefault="00642AFC" w:rsidP="00B8594F">
      <w:pPr>
        <w:rPr>
          <w:lang w:val="vi-VN"/>
        </w:rPr>
      </w:pPr>
      <w:r w:rsidRPr="00600763">
        <w:rPr>
          <w:lang w:val="vi-VN"/>
        </w:rPr>
        <w:t>Xét về mặt giá trị đỉnh lũ, cả hai gia đoạn dự báo có giá trị đỉnh lũ lớn nhất lớn hơn nhiều so với giai đoạn lịch sử. Trong đó giai đoạn 2035</w:t>
      </w:r>
      <w:r w:rsidR="00022639" w:rsidRPr="00600763">
        <w:rPr>
          <w:lang w:val="vi-VN"/>
        </w:rPr>
        <w:t xml:space="preserve"> ÷ </w:t>
      </w:r>
      <w:r w:rsidRPr="00600763">
        <w:rPr>
          <w:lang w:val="vi-VN"/>
        </w:rPr>
        <w:t>2050 xuất hiện đỉnh lũ có giá trị lớn cực đại ví dụ Qmax= 90,117m</w:t>
      </w:r>
      <w:r w:rsidRPr="00600763">
        <w:rPr>
          <w:vertAlign w:val="superscript"/>
          <w:lang w:val="vi-VN"/>
        </w:rPr>
        <w:t>3</w:t>
      </w:r>
      <w:r w:rsidRPr="00600763">
        <w:rPr>
          <w:lang w:val="vi-VN"/>
        </w:rPr>
        <w:t>/s. Nhưng số lượng đỉnh lũ lớn nhất có giá trị lớn xuất hiện trong thời gian 2020</w:t>
      </w:r>
      <w:r w:rsidR="00022639" w:rsidRPr="00600763">
        <w:rPr>
          <w:lang w:val="vi-VN"/>
        </w:rPr>
        <w:t xml:space="preserve"> ÷ </w:t>
      </w:r>
      <w:r w:rsidRPr="00600763">
        <w:rPr>
          <w:lang w:val="vi-VN"/>
        </w:rPr>
        <w:t>2035.</w:t>
      </w:r>
    </w:p>
    <w:p w14:paraId="636F3F23" w14:textId="77777777" w:rsidR="00700783" w:rsidRPr="00600763" w:rsidRDefault="00700783" w:rsidP="00700783">
      <w:pPr>
        <w:keepNext/>
        <w:ind w:firstLine="0"/>
        <w:jc w:val="center"/>
        <w:rPr>
          <w:lang w:val="vi-VN"/>
        </w:rPr>
      </w:pPr>
      <w:r w:rsidRPr="00600763">
        <w:rPr>
          <w:noProof/>
          <w:lang w:eastAsia="en-US"/>
        </w:rPr>
        <w:lastRenderedPageBreak/>
        <w:drawing>
          <wp:inline distT="0" distB="0" distL="0" distR="0" wp14:anchorId="6E8DD168" wp14:editId="51A76E4D">
            <wp:extent cx="5760720" cy="3195320"/>
            <wp:effectExtent l="0" t="0" r="0" b="5080"/>
            <wp:docPr id="5395" name="Picture 5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3195320"/>
                    </a:xfrm>
                    <a:prstGeom prst="rect">
                      <a:avLst/>
                    </a:prstGeom>
                  </pic:spPr>
                </pic:pic>
              </a:graphicData>
            </a:graphic>
          </wp:inline>
        </w:drawing>
      </w:r>
    </w:p>
    <w:p w14:paraId="3DD61CBF" w14:textId="45710184" w:rsidR="005F649A" w:rsidRPr="00600763" w:rsidRDefault="00700783" w:rsidP="00650165">
      <w:pPr>
        <w:pStyle w:val="Caption"/>
      </w:pPr>
      <w:bookmarkStart w:id="254" w:name="_Toc527979999"/>
      <w:r w:rsidRPr="00600763">
        <w:t xml:space="preserve">Hình </w:t>
      </w:r>
      <w:r w:rsidR="00123249">
        <w:fldChar w:fldCharType="begin"/>
      </w:r>
      <w:r w:rsidR="00123249">
        <w:instrText xml:space="preserve"> SEQ Hình \* ARABIC </w:instrText>
      </w:r>
      <w:r w:rsidR="00123249">
        <w:fldChar w:fldCharType="separate"/>
      </w:r>
      <w:r w:rsidR="00DB45A9">
        <w:t>23</w:t>
      </w:r>
      <w:r w:rsidR="00123249">
        <w:fldChar w:fldCharType="end"/>
      </w:r>
      <w:r w:rsidRPr="00600763">
        <w:t xml:space="preserve">: </w:t>
      </w:r>
      <w:bookmarkStart w:id="255" w:name="_Ref360370562"/>
      <w:bookmarkStart w:id="256" w:name="_Toc448126139"/>
      <w:bookmarkStart w:id="257" w:name="_Toc468440447"/>
      <w:bookmarkStart w:id="258" w:name="_Toc470764657"/>
      <w:r w:rsidRPr="00600763">
        <w:t>Biểu đồ biến đổi giá trị lưu lượng max trong các chu kỳ</w:t>
      </w:r>
      <w:bookmarkEnd w:id="254"/>
      <w:bookmarkEnd w:id="255"/>
      <w:bookmarkEnd w:id="256"/>
      <w:bookmarkEnd w:id="257"/>
      <w:bookmarkEnd w:id="258"/>
    </w:p>
    <w:p w14:paraId="5A19AEF7" w14:textId="77777777" w:rsidR="00700783" w:rsidRPr="00600763" w:rsidRDefault="00700783" w:rsidP="00700783">
      <w:pPr>
        <w:pStyle w:val="Heading3"/>
        <w:rPr>
          <w:lang w:val="vi-VN"/>
        </w:rPr>
      </w:pPr>
      <w:bookmarkStart w:id="259" w:name="_Toc527979665"/>
      <w:r w:rsidRPr="00600763">
        <w:rPr>
          <w:lang w:val="vi-VN"/>
        </w:rPr>
        <w:t>Lưu lượng trung bình</w:t>
      </w:r>
      <w:bookmarkEnd w:id="259"/>
    </w:p>
    <w:p w14:paraId="265A22EF" w14:textId="77777777" w:rsidR="00700783" w:rsidRPr="00600763" w:rsidRDefault="00700783" w:rsidP="00700783">
      <w:pPr>
        <w:rPr>
          <w:lang w:val="vi-VN"/>
        </w:rPr>
      </w:pPr>
      <w:r w:rsidRPr="00600763">
        <w:rPr>
          <w:lang w:val="vi-VN"/>
        </w:rPr>
        <w:t>Xét trong mùa lũ, giá trị lớn nhất, tứ phân vị trên, và trung vị của lưu lượng trung bình ở chuỗi số liệu biến đổi khí hậu lớn hơn chuỗi dòng chảy lịch sử một cách rõ rệt, riêng giai đoạn 2020</w:t>
      </w:r>
      <w:r w:rsidR="00022639" w:rsidRPr="00600763">
        <w:rPr>
          <w:lang w:val="vi-VN"/>
        </w:rPr>
        <w:t xml:space="preserve"> ÷ </w:t>
      </w:r>
      <w:r w:rsidRPr="00600763">
        <w:rPr>
          <w:lang w:val="vi-VN"/>
        </w:rPr>
        <w:t>2035 có cả 5 giá trị đặc trưng lớn nhất. Giai đoạn 2030</w:t>
      </w:r>
      <w:r w:rsidR="00022639" w:rsidRPr="00600763">
        <w:rPr>
          <w:lang w:val="vi-VN"/>
        </w:rPr>
        <w:t xml:space="preserve"> ÷ </w:t>
      </w:r>
      <w:r w:rsidRPr="00600763">
        <w:rPr>
          <w:lang w:val="vi-VN"/>
        </w:rPr>
        <w:t>2050, giá trị min trung bình thấp hơn so với chuỗi lịch sử rất nhiều thể hiện biên độ biến đổi rất lớn trong giá trị của chuỗi số liệu.</w:t>
      </w:r>
    </w:p>
    <w:p w14:paraId="6AFADF32" w14:textId="77777777" w:rsidR="0027058B" w:rsidRPr="00600763" w:rsidRDefault="0027058B" w:rsidP="0027058B">
      <w:pPr>
        <w:keepNext/>
        <w:ind w:firstLine="0"/>
        <w:jc w:val="center"/>
        <w:rPr>
          <w:lang w:val="vi-VN"/>
        </w:rPr>
      </w:pPr>
      <w:r w:rsidRPr="00600763">
        <w:rPr>
          <w:noProof/>
          <w:lang w:eastAsia="en-US"/>
        </w:rPr>
        <w:drawing>
          <wp:inline distT="0" distB="0" distL="0" distR="0" wp14:anchorId="1F3F72FD" wp14:editId="5A4B1C3A">
            <wp:extent cx="5472000" cy="3148572"/>
            <wp:effectExtent l="0" t="0" r="0" b="0"/>
            <wp:docPr id="5396" name="Picture 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72000" cy="3148572"/>
                    </a:xfrm>
                    <a:prstGeom prst="rect">
                      <a:avLst/>
                    </a:prstGeom>
                  </pic:spPr>
                </pic:pic>
              </a:graphicData>
            </a:graphic>
          </wp:inline>
        </w:drawing>
      </w:r>
    </w:p>
    <w:p w14:paraId="35518018" w14:textId="509ADF5A" w:rsidR="00700783" w:rsidRPr="00600763" w:rsidRDefault="0027058B" w:rsidP="00650165">
      <w:pPr>
        <w:pStyle w:val="Caption"/>
      </w:pPr>
      <w:bookmarkStart w:id="260" w:name="_Toc527980000"/>
      <w:r w:rsidRPr="00600763">
        <w:t xml:space="preserve">Hình </w:t>
      </w:r>
      <w:r w:rsidR="00123249">
        <w:fldChar w:fldCharType="begin"/>
      </w:r>
      <w:r w:rsidR="00123249">
        <w:instrText xml:space="preserve"> SEQ Hình \* ARABIC </w:instrText>
      </w:r>
      <w:r w:rsidR="00123249">
        <w:fldChar w:fldCharType="separate"/>
      </w:r>
      <w:r w:rsidR="00DB45A9">
        <w:t>24</w:t>
      </w:r>
      <w:r w:rsidR="00123249">
        <w:fldChar w:fldCharType="end"/>
      </w:r>
      <w:r w:rsidRPr="00600763">
        <w:t xml:space="preserve">: </w:t>
      </w:r>
      <w:bookmarkStart w:id="261" w:name="_Ref360373767"/>
      <w:bookmarkStart w:id="262" w:name="_Toc448126140"/>
      <w:bookmarkStart w:id="263" w:name="_Toc468440448"/>
      <w:bookmarkStart w:id="264" w:name="_Toc470764658"/>
      <w:r w:rsidRPr="00600763">
        <w:t>Biểu đồ giá trị lưu lượng trung bình trong mùa lũ</w:t>
      </w:r>
      <w:bookmarkEnd w:id="260"/>
      <w:bookmarkEnd w:id="261"/>
      <w:bookmarkEnd w:id="262"/>
      <w:bookmarkEnd w:id="263"/>
      <w:bookmarkEnd w:id="264"/>
    </w:p>
    <w:p w14:paraId="12ABE72C" w14:textId="77777777" w:rsidR="0027058B" w:rsidRPr="00600763" w:rsidRDefault="0027058B" w:rsidP="0027058B">
      <w:pPr>
        <w:pStyle w:val="Heading3"/>
        <w:rPr>
          <w:lang w:val="vi-VN"/>
        </w:rPr>
      </w:pPr>
      <w:bookmarkStart w:id="265" w:name="_Toc527979666"/>
      <w:r w:rsidRPr="00600763">
        <w:rPr>
          <w:lang w:val="vi-VN"/>
        </w:rPr>
        <w:t>Nhận xét</w:t>
      </w:r>
      <w:bookmarkEnd w:id="265"/>
    </w:p>
    <w:p w14:paraId="67D03D47" w14:textId="77777777" w:rsidR="0027058B" w:rsidRPr="00600763" w:rsidRDefault="0027058B" w:rsidP="0027058B">
      <w:pPr>
        <w:rPr>
          <w:lang w:val="vi-VN" w:eastAsia="x-none"/>
        </w:rPr>
      </w:pPr>
      <w:r w:rsidRPr="00600763">
        <w:rPr>
          <w:lang w:val="vi-VN"/>
        </w:rPr>
        <w:t>Kết quả dự báo dòng chảy tại Kratie của Viện Quy hoạch thủy lợi miền Nam và số liệu dự báo trong BDP2 khá tương đồng về mặt xu thế, vào mùa lũ xu thế chung dòng chảy tại Kratie tăng cả đỉnh và tổng lượng giai đoạn tương lai.</w:t>
      </w:r>
    </w:p>
    <w:p w14:paraId="3ACBB2C5" w14:textId="77777777" w:rsidR="00563C1C" w:rsidRPr="00600763" w:rsidRDefault="009E104A" w:rsidP="006F2600">
      <w:pPr>
        <w:pStyle w:val="Heading2"/>
        <w:rPr>
          <w:lang w:val="vi-VN"/>
        </w:rPr>
      </w:pPr>
      <w:bookmarkStart w:id="266" w:name="_Toc468432719"/>
      <w:bookmarkStart w:id="267" w:name="_Toc468436326"/>
      <w:bookmarkStart w:id="268" w:name="_Toc468457262"/>
      <w:bookmarkStart w:id="269" w:name="_Toc470764520"/>
      <w:bookmarkStart w:id="270" w:name="_Toc527979667"/>
      <w:r w:rsidRPr="00600763">
        <w:rPr>
          <w:lang w:val="vi-VN"/>
        </w:rPr>
        <w:lastRenderedPageBreak/>
        <w:t>Tổng hợp kết quả tác động của thủy điện dòng chính</w:t>
      </w:r>
      <w:bookmarkEnd w:id="266"/>
      <w:bookmarkEnd w:id="267"/>
      <w:bookmarkEnd w:id="268"/>
      <w:bookmarkEnd w:id="269"/>
      <w:bookmarkEnd w:id="270"/>
    </w:p>
    <w:p w14:paraId="33961193" w14:textId="77777777" w:rsidR="009E104A" w:rsidRPr="00600763" w:rsidRDefault="009E104A" w:rsidP="009E104A">
      <w:pPr>
        <w:rPr>
          <w:lang w:val="vi-VN"/>
        </w:rPr>
      </w:pPr>
      <w:r w:rsidRPr="00600763">
        <w:rPr>
          <w:lang w:val="vi-VN"/>
        </w:rPr>
        <w:t>Trên cơ sở nghiên cứu về thực trạng các hoạt động khai thác sử dụng nước trên lưu vực đến nay và các công trình dự kiến xây dựng nêu trên, theo Đánh giá tác động của thuỷ dòng chính sông Mê Công do Bộ Tài Nguyên và Môi trường chủ trì thực hiện đã đề xuất các kịch bản tính toán và kết quả tác động lên dòng chảy nguồn ĐBSCL như trong bảng dưới đây.</w:t>
      </w:r>
    </w:p>
    <w:p w14:paraId="1F2CFE5C" w14:textId="29EBE1C4" w:rsidR="00A26739" w:rsidRPr="00600763" w:rsidRDefault="00A26739" w:rsidP="00650165">
      <w:pPr>
        <w:pStyle w:val="Caption"/>
      </w:pPr>
      <w:bookmarkStart w:id="271" w:name="_Toc527979885"/>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35</w:t>
      </w:r>
      <w:r w:rsidR="00FC6C22" w:rsidRPr="00600763">
        <w:fldChar w:fldCharType="end"/>
      </w:r>
      <w:r w:rsidRPr="00600763">
        <w:t xml:space="preserve">: </w:t>
      </w:r>
      <w:bookmarkStart w:id="272" w:name="_Toc468436327"/>
      <w:bookmarkStart w:id="273" w:name="_Toc468438133"/>
      <w:r w:rsidRPr="00600763">
        <w:t>Các kịch bản trong dự án MDS</w:t>
      </w:r>
      <w:bookmarkEnd w:id="271"/>
      <w:bookmarkEnd w:id="272"/>
      <w:bookmarkEnd w:id="2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1259"/>
        <w:gridCol w:w="7828"/>
      </w:tblGrid>
      <w:tr w:rsidR="000E4223" w:rsidRPr="00600763" w14:paraId="6E658716" w14:textId="77777777" w:rsidTr="00C05867">
        <w:trPr>
          <w:trHeight w:val="397"/>
          <w:tblHeader/>
          <w:jc w:val="center"/>
        </w:trPr>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26CD9D" w14:textId="77777777" w:rsidR="009E104A" w:rsidRPr="00600763" w:rsidRDefault="009E104A" w:rsidP="009E104A">
            <w:pPr>
              <w:pStyle w:val="Textbang"/>
              <w:spacing w:line="240" w:lineRule="auto"/>
              <w:jc w:val="center"/>
              <w:rPr>
                <w:b/>
                <w:sz w:val="22"/>
              </w:rPr>
            </w:pPr>
            <w:r w:rsidRPr="00600763">
              <w:rPr>
                <w:b/>
                <w:sz w:val="22"/>
              </w:rPr>
              <w:t>TT</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AAD0BC" w14:textId="77777777" w:rsidR="009E104A" w:rsidRPr="00600763" w:rsidRDefault="009E104A" w:rsidP="009E104A">
            <w:pPr>
              <w:pStyle w:val="Textbang"/>
              <w:spacing w:line="240" w:lineRule="auto"/>
              <w:jc w:val="center"/>
              <w:rPr>
                <w:b/>
                <w:sz w:val="22"/>
              </w:rPr>
            </w:pPr>
            <w:r w:rsidRPr="00600763">
              <w:rPr>
                <w:b/>
                <w:bCs/>
                <w:sz w:val="22"/>
              </w:rPr>
              <w:t>Kịch bản</w:t>
            </w:r>
          </w:p>
        </w:tc>
        <w:tc>
          <w:tcPr>
            <w:tcW w:w="40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1687D4" w14:textId="77777777" w:rsidR="009E104A" w:rsidRPr="00600763" w:rsidRDefault="009E104A" w:rsidP="009E104A">
            <w:pPr>
              <w:pStyle w:val="Textbang"/>
              <w:spacing w:line="240" w:lineRule="auto"/>
              <w:jc w:val="center"/>
              <w:rPr>
                <w:b/>
                <w:sz w:val="22"/>
              </w:rPr>
            </w:pPr>
            <w:r w:rsidRPr="00600763">
              <w:rPr>
                <w:b/>
                <w:sz w:val="22"/>
              </w:rPr>
              <w:t>Mô tả kịch bản</w:t>
            </w:r>
          </w:p>
        </w:tc>
      </w:tr>
      <w:tr w:rsidR="000E4223" w:rsidRPr="00600763" w14:paraId="3291900F" w14:textId="77777777" w:rsidTr="00C05867">
        <w:trPr>
          <w:trHeight w:val="397"/>
          <w:jc w:val="center"/>
        </w:trPr>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FC443D" w14:textId="77777777" w:rsidR="009E104A" w:rsidRPr="00600763" w:rsidRDefault="009E104A" w:rsidP="009E104A">
            <w:pPr>
              <w:pStyle w:val="Textbang"/>
              <w:spacing w:line="240" w:lineRule="auto"/>
              <w:jc w:val="center"/>
              <w:rPr>
                <w:b/>
                <w:sz w:val="22"/>
              </w:rPr>
            </w:pPr>
            <w:r w:rsidRPr="00600763">
              <w:rPr>
                <w:sz w:val="22"/>
              </w:rPr>
              <w:t>1</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D2ABB5" w14:textId="77777777" w:rsidR="009E104A" w:rsidRPr="00600763" w:rsidRDefault="009E104A" w:rsidP="009E104A">
            <w:pPr>
              <w:pStyle w:val="Textbang"/>
              <w:spacing w:line="240" w:lineRule="auto"/>
              <w:rPr>
                <w:b/>
                <w:bCs/>
                <w:sz w:val="22"/>
              </w:rPr>
            </w:pPr>
            <w:r w:rsidRPr="00600763">
              <w:rPr>
                <w:bCs/>
                <w:sz w:val="22"/>
              </w:rPr>
              <w:t>Kịch bản 1</w:t>
            </w:r>
          </w:p>
        </w:tc>
        <w:tc>
          <w:tcPr>
            <w:tcW w:w="40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120689" w14:textId="77777777" w:rsidR="009E104A" w:rsidRPr="00600763" w:rsidRDefault="009E104A" w:rsidP="009E104A">
            <w:pPr>
              <w:pStyle w:val="Textbang"/>
              <w:spacing w:line="240" w:lineRule="auto"/>
              <w:rPr>
                <w:b/>
                <w:sz w:val="22"/>
              </w:rPr>
            </w:pPr>
            <w:r w:rsidRPr="00600763">
              <w:rPr>
                <w:bCs/>
                <w:sz w:val="22"/>
              </w:rPr>
              <w:t>11 thuỷ điện trên dòng chính -</w:t>
            </w:r>
            <w:r w:rsidRPr="00600763">
              <w:rPr>
                <w:sz w:val="22"/>
              </w:rPr>
              <w:t xml:space="preserve"> (Bao gồm 09 thuỷ điện của Lào: Pắc Beng, Luông Pra-bang, Xay-nha-bu-ly, Pắc Lay, Sa-na-kham, Pắc Chom, Bản Kủm, Lạt Sửa và Đôn sa-hông và 02 thuỷ điện của </w:t>
            </w:r>
            <w:r w:rsidR="00590FBF" w:rsidRPr="00600763">
              <w:rPr>
                <w:sz w:val="22"/>
              </w:rPr>
              <w:t>Campuchia</w:t>
            </w:r>
            <w:r w:rsidRPr="00600763">
              <w:rPr>
                <w:sz w:val="22"/>
              </w:rPr>
              <w:t>: Stung Treng và Sảm Bo</w:t>
            </w:r>
          </w:p>
        </w:tc>
      </w:tr>
      <w:tr w:rsidR="000E4223" w:rsidRPr="00600763" w14:paraId="03375D46" w14:textId="77777777" w:rsidTr="00C05867">
        <w:trPr>
          <w:trHeight w:val="397"/>
          <w:jc w:val="center"/>
        </w:trPr>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06492" w14:textId="77777777" w:rsidR="009E104A" w:rsidRPr="00600763" w:rsidRDefault="009E104A" w:rsidP="009E104A">
            <w:pPr>
              <w:pStyle w:val="Textbang"/>
              <w:spacing w:line="240" w:lineRule="auto"/>
              <w:jc w:val="center"/>
              <w:rPr>
                <w:b/>
                <w:sz w:val="22"/>
              </w:rPr>
            </w:pPr>
            <w:r w:rsidRPr="00600763">
              <w:rPr>
                <w:sz w:val="22"/>
              </w:rPr>
              <w:t>2</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2EF5B4" w14:textId="77777777" w:rsidR="009E104A" w:rsidRPr="00600763" w:rsidRDefault="009E104A" w:rsidP="009E104A">
            <w:pPr>
              <w:pStyle w:val="Textbang"/>
              <w:spacing w:line="240" w:lineRule="auto"/>
              <w:rPr>
                <w:b/>
                <w:sz w:val="22"/>
              </w:rPr>
            </w:pPr>
            <w:r w:rsidRPr="00600763">
              <w:rPr>
                <w:bCs/>
                <w:sz w:val="22"/>
              </w:rPr>
              <w:t>Kịch bản 2</w:t>
            </w:r>
          </w:p>
        </w:tc>
        <w:tc>
          <w:tcPr>
            <w:tcW w:w="40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94CADD" w14:textId="77777777" w:rsidR="009E104A" w:rsidRPr="00600763" w:rsidRDefault="009E104A" w:rsidP="009E104A">
            <w:pPr>
              <w:pStyle w:val="Textbang"/>
              <w:spacing w:line="240" w:lineRule="auto"/>
              <w:rPr>
                <w:b/>
                <w:sz w:val="22"/>
              </w:rPr>
            </w:pPr>
            <w:r w:rsidRPr="00600763">
              <w:rPr>
                <w:bCs/>
                <w:sz w:val="22"/>
              </w:rPr>
              <w:t>11 thuỷ điện trên dòng chính + thủy điện dòng nhánh</w:t>
            </w:r>
          </w:p>
        </w:tc>
      </w:tr>
      <w:tr w:rsidR="000E4223" w:rsidRPr="00600763" w14:paraId="739D909D" w14:textId="77777777" w:rsidTr="00C05867">
        <w:trPr>
          <w:trHeight w:val="397"/>
          <w:jc w:val="center"/>
        </w:trPr>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0209DD" w14:textId="77777777" w:rsidR="009E104A" w:rsidRPr="00600763" w:rsidRDefault="009E104A" w:rsidP="009E104A">
            <w:pPr>
              <w:pStyle w:val="Textbang"/>
              <w:spacing w:line="240" w:lineRule="auto"/>
              <w:jc w:val="center"/>
              <w:rPr>
                <w:b/>
                <w:sz w:val="22"/>
              </w:rPr>
            </w:pPr>
            <w:r w:rsidRPr="00600763">
              <w:rPr>
                <w:sz w:val="22"/>
              </w:rPr>
              <w:t>3</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414F69" w14:textId="77777777" w:rsidR="009E104A" w:rsidRPr="00600763" w:rsidRDefault="009E104A" w:rsidP="009E104A">
            <w:pPr>
              <w:pStyle w:val="Textbang"/>
              <w:spacing w:line="240" w:lineRule="auto"/>
              <w:rPr>
                <w:b/>
                <w:sz w:val="22"/>
              </w:rPr>
            </w:pPr>
            <w:r w:rsidRPr="00600763">
              <w:rPr>
                <w:bCs/>
                <w:sz w:val="22"/>
              </w:rPr>
              <w:t>Kịch bản 3</w:t>
            </w:r>
          </w:p>
        </w:tc>
        <w:tc>
          <w:tcPr>
            <w:tcW w:w="40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903DBE" w14:textId="77777777" w:rsidR="009E104A" w:rsidRPr="00600763" w:rsidRDefault="009E104A" w:rsidP="009E104A">
            <w:pPr>
              <w:pStyle w:val="Textbang"/>
              <w:spacing w:line="240" w:lineRule="auto"/>
              <w:rPr>
                <w:b/>
                <w:sz w:val="22"/>
              </w:rPr>
            </w:pPr>
            <w:r w:rsidRPr="00600763">
              <w:rPr>
                <w:bCs/>
                <w:sz w:val="22"/>
              </w:rPr>
              <w:t>11 thuỷ điện trên dòng chính + Chuyển nước</w:t>
            </w:r>
          </w:p>
        </w:tc>
      </w:tr>
      <w:tr w:rsidR="000E4223" w:rsidRPr="00600763" w14:paraId="1D2EAC2D" w14:textId="77777777" w:rsidTr="00C05867">
        <w:trPr>
          <w:trHeight w:val="397"/>
          <w:jc w:val="center"/>
        </w:trPr>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C1DB21" w14:textId="77777777" w:rsidR="009E104A" w:rsidRPr="00600763" w:rsidRDefault="009E104A" w:rsidP="009E104A">
            <w:pPr>
              <w:pStyle w:val="Textbang"/>
              <w:spacing w:line="240" w:lineRule="auto"/>
              <w:jc w:val="center"/>
              <w:rPr>
                <w:b/>
                <w:sz w:val="22"/>
              </w:rPr>
            </w:pPr>
            <w:r w:rsidRPr="00600763">
              <w:rPr>
                <w:sz w:val="22"/>
              </w:rPr>
              <w:t>4</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008A2E" w14:textId="77777777" w:rsidR="009E104A" w:rsidRPr="00600763" w:rsidRDefault="009E104A" w:rsidP="009E104A">
            <w:pPr>
              <w:pStyle w:val="Textbang"/>
              <w:spacing w:line="240" w:lineRule="auto"/>
              <w:rPr>
                <w:b/>
                <w:sz w:val="22"/>
              </w:rPr>
            </w:pPr>
            <w:r w:rsidRPr="00600763">
              <w:rPr>
                <w:bCs/>
                <w:sz w:val="22"/>
              </w:rPr>
              <w:t>Kịch bản 4</w:t>
            </w:r>
          </w:p>
        </w:tc>
        <w:tc>
          <w:tcPr>
            <w:tcW w:w="40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C1F708" w14:textId="77777777" w:rsidR="009E104A" w:rsidRPr="00600763" w:rsidRDefault="009E104A" w:rsidP="009E104A">
            <w:pPr>
              <w:pStyle w:val="Textbang"/>
              <w:spacing w:line="240" w:lineRule="auto"/>
              <w:rPr>
                <w:b/>
                <w:sz w:val="22"/>
              </w:rPr>
            </w:pPr>
            <w:r w:rsidRPr="00600763">
              <w:rPr>
                <w:sz w:val="22"/>
              </w:rPr>
              <w:t>02 thủy điện Xay-nha-bu-ly + Đôn Sa-hông</w:t>
            </w:r>
          </w:p>
        </w:tc>
      </w:tr>
      <w:tr w:rsidR="000E4223" w:rsidRPr="00600763" w14:paraId="7E0DA2D6" w14:textId="77777777" w:rsidTr="00C05867">
        <w:trPr>
          <w:trHeight w:val="397"/>
          <w:jc w:val="center"/>
        </w:trPr>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8FEBA7" w14:textId="77777777" w:rsidR="009E104A" w:rsidRPr="00600763" w:rsidRDefault="009E104A" w:rsidP="009E104A">
            <w:pPr>
              <w:pStyle w:val="Textbang"/>
              <w:spacing w:line="240" w:lineRule="auto"/>
              <w:jc w:val="center"/>
              <w:rPr>
                <w:b/>
                <w:sz w:val="22"/>
              </w:rPr>
            </w:pPr>
            <w:r w:rsidRPr="00600763">
              <w:rPr>
                <w:sz w:val="22"/>
              </w:rPr>
              <w:t>5</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502D14" w14:textId="77777777" w:rsidR="009E104A" w:rsidRPr="00600763" w:rsidRDefault="009E104A" w:rsidP="009E104A">
            <w:pPr>
              <w:pStyle w:val="Textbang"/>
              <w:spacing w:line="240" w:lineRule="auto"/>
              <w:rPr>
                <w:b/>
                <w:sz w:val="22"/>
              </w:rPr>
            </w:pPr>
            <w:r w:rsidRPr="00600763">
              <w:rPr>
                <w:bCs/>
                <w:sz w:val="22"/>
              </w:rPr>
              <w:t>Kịch bản 5</w:t>
            </w:r>
          </w:p>
        </w:tc>
        <w:tc>
          <w:tcPr>
            <w:tcW w:w="40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DE0FB6" w14:textId="77777777" w:rsidR="009E104A" w:rsidRPr="00600763" w:rsidRDefault="009E104A" w:rsidP="009E104A">
            <w:pPr>
              <w:pStyle w:val="Textbang"/>
              <w:spacing w:line="240" w:lineRule="auto"/>
              <w:rPr>
                <w:b/>
                <w:sz w:val="22"/>
              </w:rPr>
            </w:pPr>
            <w:r w:rsidRPr="00600763">
              <w:rPr>
                <w:sz w:val="22"/>
              </w:rPr>
              <w:t>04 thủy điện Pắc Beng + Xay-nha-bu-ly + Đôn Sa-hông + Stung Treng</w:t>
            </w:r>
          </w:p>
        </w:tc>
      </w:tr>
      <w:tr w:rsidR="000E4223" w:rsidRPr="00600763" w14:paraId="2A6BE999" w14:textId="77777777" w:rsidTr="00C05867">
        <w:trPr>
          <w:trHeight w:val="397"/>
          <w:jc w:val="center"/>
        </w:trPr>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2CF742" w14:textId="77777777" w:rsidR="009E104A" w:rsidRPr="00600763" w:rsidRDefault="009E104A" w:rsidP="009E104A">
            <w:pPr>
              <w:pStyle w:val="Textbang"/>
              <w:spacing w:line="240" w:lineRule="auto"/>
              <w:jc w:val="center"/>
              <w:rPr>
                <w:b/>
                <w:sz w:val="22"/>
              </w:rPr>
            </w:pPr>
            <w:r w:rsidRPr="00600763">
              <w:rPr>
                <w:sz w:val="22"/>
              </w:rPr>
              <w:t>6</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168136" w14:textId="77777777" w:rsidR="009E104A" w:rsidRPr="00600763" w:rsidRDefault="009E104A" w:rsidP="009E104A">
            <w:pPr>
              <w:pStyle w:val="Textbang"/>
              <w:spacing w:line="240" w:lineRule="auto"/>
              <w:rPr>
                <w:b/>
                <w:bCs/>
                <w:sz w:val="22"/>
              </w:rPr>
            </w:pPr>
            <w:r w:rsidRPr="00600763">
              <w:rPr>
                <w:bCs/>
                <w:sz w:val="22"/>
              </w:rPr>
              <w:t>Kịch bản 6</w:t>
            </w:r>
          </w:p>
        </w:tc>
        <w:tc>
          <w:tcPr>
            <w:tcW w:w="40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67AD30" w14:textId="77777777" w:rsidR="009E104A" w:rsidRPr="00600763" w:rsidRDefault="009E104A" w:rsidP="009E104A">
            <w:pPr>
              <w:pStyle w:val="Textbang"/>
              <w:spacing w:line="240" w:lineRule="auto"/>
              <w:rPr>
                <w:b/>
                <w:bCs/>
                <w:sz w:val="22"/>
              </w:rPr>
            </w:pPr>
            <w:r w:rsidRPr="00600763">
              <w:rPr>
                <w:bCs/>
                <w:sz w:val="22"/>
              </w:rPr>
              <w:t xml:space="preserve">05 thủy điện </w:t>
            </w:r>
            <w:r w:rsidRPr="00600763">
              <w:rPr>
                <w:sz w:val="22"/>
              </w:rPr>
              <w:t>Pắc Beng + Xay-nha-bu-ly + Đôn Sa-hông + Stung Treng + Sảm Bo</w:t>
            </w:r>
          </w:p>
        </w:tc>
      </w:tr>
      <w:tr w:rsidR="000E4223" w:rsidRPr="00600763" w14:paraId="563DF8DC" w14:textId="77777777" w:rsidTr="00C05867">
        <w:trPr>
          <w:trHeight w:val="397"/>
          <w:jc w:val="center"/>
        </w:trPr>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ED6049" w14:textId="77777777" w:rsidR="009E104A" w:rsidRPr="00600763" w:rsidRDefault="009E104A" w:rsidP="009E104A">
            <w:pPr>
              <w:pStyle w:val="Textbang"/>
              <w:spacing w:line="240" w:lineRule="auto"/>
              <w:jc w:val="center"/>
              <w:rPr>
                <w:b/>
                <w:sz w:val="22"/>
              </w:rPr>
            </w:pPr>
            <w:r w:rsidRPr="00600763">
              <w:rPr>
                <w:sz w:val="22"/>
              </w:rPr>
              <w:t>7</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9391DC" w14:textId="77777777" w:rsidR="009E104A" w:rsidRPr="00600763" w:rsidRDefault="009E104A" w:rsidP="009E104A">
            <w:pPr>
              <w:pStyle w:val="Textbang"/>
              <w:spacing w:line="240" w:lineRule="auto"/>
              <w:rPr>
                <w:b/>
                <w:bCs/>
                <w:sz w:val="22"/>
              </w:rPr>
            </w:pPr>
            <w:r w:rsidRPr="00600763">
              <w:rPr>
                <w:bCs/>
                <w:sz w:val="22"/>
              </w:rPr>
              <w:t>Kịch bản 7</w:t>
            </w:r>
          </w:p>
        </w:tc>
        <w:tc>
          <w:tcPr>
            <w:tcW w:w="40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4F6762" w14:textId="77777777" w:rsidR="009E104A" w:rsidRPr="00600763" w:rsidRDefault="009E104A" w:rsidP="009E104A">
            <w:pPr>
              <w:pStyle w:val="Textbang"/>
              <w:spacing w:line="240" w:lineRule="auto"/>
              <w:rPr>
                <w:b/>
                <w:bCs/>
                <w:sz w:val="22"/>
              </w:rPr>
            </w:pPr>
            <w:r w:rsidRPr="00600763">
              <w:rPr>
                <w:sz w:val="22"/>
              </w:rPr>
              <w:t>07 thủy điện Pắc Beng + Xay-nha-bu-ly + Pắc Chom + Bản Kủm + Lạt Sửa + Đôn Sa-hông + Stung Treng</w:t>
            </w:r>
          </w:p>
        </w:tc>
      </w:tr>
    </w:tbl>
    <w:p w14:paraId="2280FD18" w14:textId="12241915" w:rsidR="00A26739" w:rsidRPr="00600763" w:rsidRDefault="00A26739" w:rsidP="00650165">
      <w:pPr>
        <w:pStyle w:val="Caption"/>
      </w:pPr>
      <w:bookmarkStart w:id="274" w:name="_Toc527979886"/>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36</w:t>
      </w:r>
      <w:r w:rsidR="00FC6C22" w:rsidRPr="00600763">
        <w:fldChar w:fldCharType="end"/>
      </w:r>
      <w:r w:rsidRPr="00600763">
        <w:t xml:space="preserve">: </w:t>
      </w:r>
      <w:bookmarkStart w:id="275" w:name="_Toc468436328"/>
      <w:bookmarkStart w:id="276" w:name="_Toc468438134"/>
      <w:r w:rsidRPr="00600763">
        <w:t>Tổng hợp các tác động lên dòng chảy tại Tân Châu và Châu Đốc các kịch bản trong dự án MDS</w:t>
      </w:r>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
        <w:gridCol w:w="2871"/>
        <w:gridCol w:w="899"/>
        <w:gridCol w:w="755"/>
        <w:gridCol w:w="755"/>
        <w:gridCol w:w="755"/>
        <w:gridCol w:w="684"/>
        <w:gridCol w:w="755"/>
        <w:gridCol w:w="755"/>
        <w:gridCol w:w="761"/>
      </w:tblGrid>
      <w:tr w:rsidR="000E4223" w:rsidRPr="00600763" w14:paraId="3999A940" w14:textId="77777777" w:rsidTr="00C05867">
        <w:trPr>
          <w:trHeight w:val="284"/>
          <w:tblHeader/>
          <w:jc w:val="center"/>
        </w:trPr>
        <w:tc>
          <w:tcPr>
            <w:tcW w:w="1823" w:type="pct"/>
            <w:gridSpan w:val="2"/>
            <w:vMerge w:val="restart"/>
            <w:noWrap/>
            <w:vAlign w:val="center"/>
            <w:hideMark/>
          </w:tcPr>
          <w:p w14:paraId="497A4E25" w14:textId="77777777" w:rsidR="00A26739" w:rsidRPr="00600763" w:rsidRDefault="00A26739" w:rsidP="00DA450D">
            <w:pPr>
              <w:pStyle w:val="Textbang"/>
              <w:spacing w:line="240" w:lineRule="auto"/>
              <w:jc w:val="center"/>
              <w:rPr>
                <w:b/>
                <w:sz w:val="22"/>
              </w:rPr>
            </w:pPr>
            <w:r w:rsidRPr="00600763">
              <w:rPr>
                <w:b/>
                <w:sz w:val="22"/>
              </w:rPr>
              <w:t>Tác động</w:t>
            </w:r>
          </w:p>
        </w:tc>
        <w:tc>
          <w:tcPr>
            <w:tcW w:w="467" w:type="pct"/>
            <w:vMerge w:val="restart"/>
            <w:noWrap/>
            <w:vAlign w:val="center"/>
            <w:hideMark/>
          </w:tcPr>
          <w:p w14:paraId="7414C5C4" w14:textId="77777777" w:rsidR="00A26739" w:rsidRPr="00600763" w:rsidRDefault="00A26739" w:rsidP="00DA450D">
            <w:pPr>
              <w:pStyle w:val="Textbang"/>
              <w:spacing w:line="240" w:lineRule="auto"/>
              <w:jc w:val="center"/>
              <w:rPr>
                <w:b/>
                <w:sz w:val="22"/>
              </w:rPr>
            </w:pPr>
            <w:r w:rsidRPr="00600763">
              <w:rPr>
                <w:b/>
                <w:sz w:val="22"/>
              </w:rPr>
              <w:t>Đơn vị</w:t>
            </w:r>
          </w:p>
        </w:tc>
        <w:tc>
          <w:tcPr>
            <w:tcW w:w="2710" w:type="pct"/>
            <w:gridSpan w:val="7"/>
            <w:vAlign w:val="center"/>
            <w:hideMark/>
          </w:tcPr>
          <w:p w14:paraId="5BF3F8B9" w14:textId="77777777" w:rsidR="00A26739" w:rsidRPr="00600763" w:rsidRDefault="00A26739" w:rsidP="00DA450D">
            <w:pPr>
              <w:pStyle w:val="Textbang"/>
              <w:spacing w:line="240" w:lineRule="auto"/>
              <w:jc w:val="center"/>
              <w:rPr>
                <w:b/>
                <w:bCs/>
                <w:sz w:val="22"/>
              </w:rPr>
            </w:pPr>
            <w:r w:rsidRPr="00600763">
              <w:rPr>
                <w:b/>
                <w:bCs/>
                <w:sz w:val="22"/>
              </w:rPr>
              <w:t>Các kịch bản phát triển thủy điện dòng chính</w:t>
            </w:r>
          </w:p>
        </w:tc>
      </w:tr>
      <w:tr w:rsidR="000E4223" w:rsidRPr="00600763" w14:paraId="50567EC3" w14:textId="77777777" w:rsidTr="00C05867">
        <w:trPr>
          <w:trHeight w:val="284"/>
          <w:tblHeader/>
          <w:jc w:val="center"/>
        </w:trPr>
        <w:tc>
          <w:tcPr>
            <w:tcW w:w="1823" w:type="pct"/>
            <w:gridSpan w:val="2"/>
            <w:vMerge/>
            <w:vAlign w:val="center"/>
            <w:hideMark/>
          </w:tcPr>
          <w:p w14:paraId="56FEC022" w14:textId="77777777" w:rsidR="00A26739" w:rsidRPr="00600763" w:rsidRDefault="00A26739" w:rsidP="00DA450D">
            <w:pPr>
              <w:pStyle w:val="Textbang"/>
              <w:spacing w:line="240" w:lineRule="auto"/>
              <w:jc w:val="center"/>
              <w:rPr>
                <w:b/>
                <w:sz w:val="22"/>
              </w:rPr>
            </w:pPr>
          </w:p>
        </w:tc>
        <w:tc>
          <w:tcPr>
            <w:tcW w:w="467" w:type="pct"/>
            <w:vMerge/>
            <w:vAlign w:val="center"/>
            <w:hideMark/>
          </w:tcPr>
          <w:p w14:paraId="061DC7EC" w14:textId="77777777" w:rsidR="00A26739" w:rsidRPr="00600763" w:rsidRDefault="00A26739" w:rsidP="00DA450D">
            <w:pPr>
              <w:pStyle w:val="Textbang"/>
              <w:spacing w:line="240" w:lineRule="auto"/>
              <w:jc w:val="center"/>
              <w:rPr>
                <w:b/>
                <w:sz w:val="22"/>
              </w:rPr>
            </w:pPr>
          </w:p>
        </w:tc>
        <w:tc>
          <w:tcPr>
            <w:tcW w:w="392" w:type="pct"/>
            <w:vAlign w:val="center"/>
            <w:hideMark/>
          </w:tcPr>
          <w:p w14:paraId="3F8B6DF8" w14:textId="77777777" w:rsidR="00A26739" w:rsidRPr="00600763" w:rsidRDefault="00A26739" w:rsidP="00DA450D">
            <w:pPr>
              <w:pStyle w:val="Textbang"/>
              <w:spacing w:line="240" w:lineRule="auto"/>
              <w:jc w:val="center"/>
              <w:rPr>
                <w:b/>
                <w:bCs/>
                <w:sz w:val="22"/>
              </w:rPr>
            </w:pPr>
            <w:r w:rsidRPr="00600763">
              <w:rPr>
                <w:b/>
                <w:bCs/>
                <w:sz w:val="22"/>
              </w:rPr>
              <w:t>KB1</w:t>
            </w:r>
          </w:p>
        </w:tc>
        <w:tc>
          <w:tcPr>
            <w:tcW w:w="392" w:type="pct"/>
            <w:vAlign w:val="center"/>
            <w:hideMark/>
          </w:tcPr>
          <w:p w14:paraId="630696A3" w14:textId="77777777" w:rsidR="00A26739" w:rsidRPr="00600763" w:rsidRDefault="00A26739" w:rsidP="00DA450D">
            <w:pPr>
              <w:pStyle w:val="Textbang"/>
              <w:spacing w:line="240" w:lineRule="auto"/>
              <w:jc w:val="center"/>
              <w:rPr>
                <w:b/>
                <w:bCs/>
                <w:sz w:val="22"/>
              </w:rPr>
            </w:pPr>
            <w:r w:rsidRPr="00600763">
              <w:rPr>
                <w:b/>
                <w:bCs/>
                <w:sz w:val="22"/>
              </w:rPr>
              <w:t>KB2</w:t>
            </w:r>
          </w:p>
        </w:tc>
        <w:tc>
          <w:tcPr>
            <w:tcW w:w="392" w:type="pct"/>
            <w:vAlign w:val="center"/>
            <w:hideMark/>
          </w:tcPr>
          <w:p w14:paraId="0ECDD95D" w14:textId="77777777" w:rsidR="00A26739" w:rsidRPr="00600763" w:rsidRDefault="00A26739" w:rsidP="00DA450D">
            <w:pPr>
              <w:pStyle w:val="Textbang"/>
              <w:spacing w:line="240" w:lineRule="auto"/>
              <w:jc w:val="center"/>
              <w:rPr>
                <w:b/>
                <w:bCs/>
                <w:sz w:val="22"/>
              </w:rPr>
            </w:pPr>
            <w:r w:rsidRPr="00600763">
              <w:rPr>
                <w:b/>
                <w:bCs/>
                <w:sz w:val="22"/>
              </w:rPr>
              <w:t>KB3</w:t>
            </w:r>
          </w:p>
        </w:tc>
        <w:tc>
          <w:tcPr>
            <w:tcW w:w="355" w:type="pct"/>
            <w:vAlign w:val="center"/>
            <w:hideMark/>
          </w:tcPr>
          <w:p w14:paraId="0A1878B7" w14:textId="77777777" w:rsidR="00A26739" w:rsidRPr="00600763" w:rsidRDefault="00A26739" w:rsidP="00DA450D">
            <w:pPr>
              <w:pStyle w:val="Textbang"/>
              <w:spacing w:line="240" w:lineRule="auto"/>
              <w:jc w:val="center"/>
              <w:rPr>
                <w:b/>
                <w:bCs/>
                <w:sz w:val="22"/>
              </w:rPr>
            </w:pPr>
            <w:r w:rsidRPr="00600763">
              <w:rPr>
                <w:b/>
                <w:bCs/>
                <w:sz w:val="22"/>
              </w:rPr>
              <w:t>KB4</w:t>
            </w:r>
          </w:p>
        </w:tc>
        <w:tc>
          <w:tcPr>
            <w:tcW w:w="392" w:type="pct"/>
            <w:vAlign w:val="center"/>
            <w:hideMark/>
          </w:tcPr>
          <w:p w14:paraId="67DBB33C" w14:textId="77777777" w:rsidR="00A26739" w:rsidRPr="00600763" w:rsidRDefault="00A26739" w:rsidP="00DA450D">
            <w:pPr>
              <w:pStyle w:val="Textbang"/>
              <w:spacing w:line="240" w:lineRule="auto"/>
              <w:jc w:val="center"/>
              <w:rPr>
                <w:b/>
                <w:bCs/>
                <w:sz w:val="22"/>
              </w:rPr>
            </w:pPr>
            <w:r w:rsidRPr="00600763">
              <w:rPr>
                <w:b/>
                <w:bCs/>
                <w:sz w:val="22"/>
              </w:rPr>
              <w:t>KB5</w:t>
            </w:r>
          </w:p>
        </w:tc>
        <w:tc>
          <w:tcPr>
            <w:tcW w:w="392" w:type="pct"/>
            <w:vAlign w:val="center"/>
            <w:hideMark/>
          </w:tcPr>
          <w:p w14:paraId="7277EBD2" w14:textId="77777777" w:rsidR="00A26739" w:rsidRPr="00600763" w:rsidRDefault="00A26739" w:rsidP="00DA450D">
            <w:pPr>
              <w:pStyle w:val="Textbang"/>
              <w:spacing w:line="240" w:lineRule="auto"/>
              <w:jc w:val="center"/>
              <w:rPr>
                <w:b/>
                <w:bCs/>
                <w:sz w:val="22"/>
              </w:rPr>
            </w:pPr>
            <w:r w:rsidRPr="00600763">
              <w:rPr>
                <w:b/>
                <w:bCs/>
                <w:sz w:val="22"/>
              </w:rPr>
              <w:t>KB6</w:t>
            </w:r>
          </w:p>
        </w:tc>
        <w:tc>
          <w:tcPr>
            <w:tcW w:w="393" w:type="pct"/>
            <w:vAlign w:val="center"/>
            <w:hideMark/>
          </w:tcPr>
          <w:p w14:paraId="7D9ECE1F" w14:textId="77777777" w:rsidR="00A26739" w:rsidRPr="00600763" w:rsidRDefault="00A26739" w:rsidP="00DA450D">
            <w:pPr>
              <w:pStyle w:val="Textbang"/>
              <w:spacing w:line="240" w:lineRule="auto"/>
              <w:jc w:val="center"/>
              <w:rPr>
                <w:b/>
                <w:bCs/>
                <w:sz w:val="22"/>
              </w:rPr>
            </w:pPr>
            <w:r w:rsidRPr="00600763">
              <w:rPr>
                <w:b/>
                <w:bCs/>
                <w:sz w:val="22"/>
              </w:rPr>
              <w:t>KB7</w:t>
            </w:r>
          </w:p>
        </w:tc>
      </w:tr>
      <w:tr w:rsidR="000E4223" w:rsidRPr="00600763" w14:paraId="27C86B5E" w14:textId="77777777" w:rsidTr="00C05867">
        <w:trPr>
          <w:trHeight w:val="284"/>
          <w:jc w:val="center"/>
        </w:trPr>
        <w:tc>
          <w:tcPr>
            <w:tcW w:w="5000" w:type="pct"/>
            <w:gridSpan w:val="10"/>
            <w:vAlign w:val="center"/>
            <w:hideMark/>
          </w:tcPr>
          <w:p w14:paraId="2149D04A" w14:textId="77777777" w:rsidR="00A26739" w:rsidRPr="00600763" w:rsidRDefault="00A26739" w:rsidP="00DA450D">
            <w:pPr>
              <w:pStyle w:val="Textbang"/>
              <w:spacing w:line="240" w:lineRule="auto"/>
              <w:rPr>
                <w:bCs/>
                <w:sz w:val="22"/>
              </w:rPr>
            </w:pPr>
            <w:r w:rsidRPr="00600763">
              <w:rPr>
                <w:bCs/>
                <w:sz w:val="22"/>
              </w:rPr>
              <w:t>Tác động lên dòng chảy (tại Tân Châu và Châu Đốc)</w:t>
            </w:r>
          </w:p>
        </w:tc>
      </w:tr>
      <w:tr w:rsidR="000E4223" w:rsidRPr="00600763" w14:paraId="2644E87C" w14:textId="77777777" w:rsidTr="00C05867">
        <w:trPr>
          <w:trHeight w:val="284"/>
          <w:jc w:val="center"/>
        </w:trPr>
        <w:tc>
          <w:tcPr>
            <w:tcW w:w="332" w:type="pct"/>
            <w:vMerge w:val="restart"/>
            <w:noWrap/>
            <w:textDirection w:val="btLr"/>
            <w:vAlign w:val="center"/>
            <w:hideMark/>
          </w:tcPr>
          <w:p w14:paraId="4ECBCFBC" w14:textId="77777777" w:rsidR="00A26739" w:rsidRPr="00600763" w:rsidRDefault="00A26739" w:rsidP="00DA450D">
            <w:pPr>
              <w:pStyle w:val="Textbang"/>
              <w:spacing w:line="240" w:lineRule="auto"/>
              <w:jc w:val="center"/>
              <w:rPr>
                <w:sz w:val="22"/>
              </w:rPr>
            </w:pPr>
            <w:r w:rsidRPr="00600763">
              <w:rPr>
                <w:sz w:val="22"/>
              </w:rPr>
              <w:t>Mùa khô</w:t>
            </w:r>
          </w:p>
        </w:tc>
        <w:tc>
          <w:tcPr>
            <w:tcW w:w="1491" w:type="pct"/>
            <w:vMerge w:val="restart"/>
            <w:vAlign w:val="center"/>
            <w:hideMark/>
          </w:tcPr>
          <w:p w14:paraId="7BED5049" w14:textId="77777777" w:rsidR="00A26739" w:rsidRPr="00600763" w:rsidRDefault="00A26739" w:rsidP="00DA450D">
            <w:pPr>
              <w:pStyle w:val="Textbang"/>
              <w:spacing w:line="240" w:lineRule="auto"/>
              <w:jc w:val="center"/>
              <w:rPr>
                <w:b/>
                <w:sz w:val="22"/>
              </w:rPr>
            </w:pPr>
            <w:r w:rsidRPr="00600763">
              <w:rPr>
                <w:sz w:val="22"/>
              </w:rPr>
              <w:t>Sụt giảm tổng lượng (thời đoạn 10 ngày)</w:t>
            </w:r>
          </w:p>
        </w:tc>
        <w:tc>
          <w:tcPr>
            <w:tcW w:w="467" w:type="pct"/>
            <w:noWrap/>
            <w:vAlign w:val="center"/>
            <w:hideMark/>
          </w:tcPr>
          <w:p w14:paraId="5A2DFD6C" w14:textId="77777777" w:rsidR="00A26739" w:rsidRPr="00600763" w:rsidRDefault="00A26739" w:rsidP="00DA450D">
            <w:pPr>
              <w:pStyle w:val="Textbang"/>
              <w:spacing w:line="240" w:lineRule="auto"/>
              <w:jc w:val="center"/>
              <w:rPr>
                <w:b/>
                <w:sz w:val="22"/>
              </w:rPr>
            </w:pPr>
            <w:r w:rsidRPr="00600763">
              <w:rPr>
                <w:sz w:val="22"/>
              </w:rPr>
              <w:t>tỷ m</w:t>
            </w:r>
            <w:r w:rsidRPr="00600763">
              <w:rPr>
                <w:sz w:val="22"/>
                <w:vertAlign w:val="superscript"/>
              </w:rPr>
              <w:t>3</w:t>
            </w:r>
          </w:p>
        </w:tc>
        <w:tc>
          <w:tcPr>
            <w:tcW w:w="392" w:type="pct"/>
            <w:vAlign w:val="center"/>
            <w:hideMark/>
          </w:tcPr>
          <w:p w14:paraId="316010A5" w14:textId="77777777" w:rsidR="00A26739" w:rsidRPr="00600763" w:rsidRDefault="00A26739" w:rsidP="00DA450D">
            <w:pPr>
              <w:pStyle w:val="Textbang"/>
              <w:spacing w:line="240" w:lineRule="auto"/>
              <w:rPr>
                <w:b/>
                <w:sz w:val="22"/>
              </w:rPr>
            </w:pPr>
            <w:r w:rsidRPr="00600763">
              <w:rPr>
                <w:sz w:val="22"/>
              </w:rPr>
              <w:t>1.06</w:t>
            </w:r>
          </w:p>
        </w:tc>
        <w:tc>
          <w:tcPr>
            <w:tcW w:w="392" w:type="pct"/>
            <w:vAlign w:val="center"/>
            <w:hideMark/>
          </w:tcPr>
          <w:p w14:paraId="4D6B5FCF" w14:textId="77777777" w:rsidR="00A26739" w:rsidRPr="00600763" w:rsidRDefault="00A26739" w:rsidP="00DA450D">
            <w:pPr>
              <w:pStyle w:val="Textbang"/>
              <w:spacing w:line="240" w:lineRule="auto"/>
              <w:rPr>
                <w:b/>
                <w:sz w:val="22"/>
              </w:rPr>
            </w:pPr>
            <w:r w:rsidRPr="00600763">
              <w:rPr>
                <w:sz w:val="22"/>
              </w:rPr>
              <w:t>0.97</w:t>
            </w:r>
          </w:p>
        </w:tc>
        <w:tc>
          <w:tcPr>
            <w:tcW w:w="392" w:type="pct"/>
            <w:vAlign w:val="center"/>
            <w:hideMark/>
          </w:tcPr>
          <w:p w14:paraId="2B47682F" w14:textId="77777777" w:rsidR="00A26739" w:rsidRPr="00600763" w:rsidRDefault="00A26739" w:rsidP="00DA450D">
            <w:pPr>
              <w:pStyle w:val="Textbang"/>
              <w:spacing w:line="240" w:lineRule="auto"/>
              <w:rPr>
                <w:b/>
                <w:sz w:val="22"/>
              </w:rPr>
            </w:pPr>
            <w:r w:rsidRPr="00600763">
              <w:rPr>
                <w:sz w:val="22"/>
              </w:rPr>
              <w:t>1.18</w:t>
            </w:r>
          </w:p>
        </w:tc>
        <w:tc>
          <w:tcPr>
            <w:tcW w:w="355" w:type="pct"/>
            <w:vAlign w:val="center"/>
            <w:hideMark/>
          </w:tcPr>
          <w:p w14:paraId="6D74A0B3" w14:textId="77777777" w:rsidR="00A26739" w:rsidRPr="00600763" w:rsidRDefault="00A26739" w:rsidP="00DA450D">
            <w:pPr>
              <w:pStyle w:val="Textbang"/>
              <w:spacing w:line="240" w:lineRule="auto"/>
              <w:rPr>
                <w:b/>
                <w:sz w:val="22"/>
              </w:rPr>
            </w:pPr>
            <w:r w:rsidRPr="00600763">
              <w:rPr>
                <w:sz w:val="22"/>
              </w:rPr>
              <w:t>0.23</w:t>
            </w:r>
          </w:p>
        </w:tc>
        <w:tc>
          <w:tcPr>
            <w:tcW w:w="392" w:type="pct"/>
            <w:vAlign w:val="center"/>
            <w:hideMark/>
          </w:tcPr>
          <w:p w14:paraId="2E45D3C3" w14:textId="77777777" w:rsidR="00A26739" w:rsidRPr="00600763" w:rsidRDefault="00A26739" w:rsidP="00DA450D">
            <w:pPr>
              <w:pStyle w:val="Textbang"/>
              <w:spacing w:line="240" w:lineRule="auto"/>
              <w:rPr>
                <w:b/>
                <w:sz w:val="22"/>
              </w:rPr>
            </w:pPr>
            <w:r w:rsidRPr="00600763">
              <w:rPr>
                <w:sz w:val="22"/>
              </w:rPr>
              <w:t>0.45</w:t>
            </w:r>
          </w:p>
        </w:tc>
        <w:tc>
          <w:tcPr>
            <w:tcW w:w="392" w:type="pct"/>
            <w:vAlign w:val="center"/>
            <w:hideMark/>
          </w:tcPr>
          <w:p w14:paraId="47D9A67F" w14:textId="77777777" w:rsidR="00A26739" w:rsidRPr="00600763" w:rsidRDefault="00A26739" w:rsidP="00DA450D">
            <w:pPr>
              <w:pStyle w:val="Textbang"/>
              <w:spacing w:line="240" w:lineRule="auto"/>
              <w:rPr>
                <w:b/>
                <w:sz w:val="22"/>
              </w:rPr>
            </w:pPr>
            <w:r w:rsidRPr="00600763">
              <w:rPr>
                <w:sz w:val="22"/>
              </w:rPr>
              <w:t>0.77</w:t>
            </w:r>
          </w:p>
        </w:tc>
        <w:tc>
          <w:tcPr>
            <w:tcW w:w="393" w:type="pct"/>
            <w:vAlign w:val="center"/>
            <w:hideMark/>
          </w:tcPr>
          <w:p w14:paraId="03D53AFF" w14:textId="77777777" w:rsidR="00A26739" w:rsidRPr="00600763" w:rsidRDefault="00A26739" w:rsidP="00DA450D">
            <w:pPr>
              <w:pStyle w:val="Textbang"/>
              <w:spacing w:line="240" w:lineRule="auto"/>
              <w:rPr>
                <w:b/>
                <w:sz w:val="22"/>
              </w:rPr>
            </w:pPr>
            <w:r w:rsidRPr="00600763">
              <w:rPr>
                <w:sz w:val="22"/>
              </w:rPr>
              <w:t>0.61</w:t>
            </w:r>
          </w:p>
        </w:tc>
      </w:tr>
      <w:tr w:rsidR="000E4223" w:rsidRPr="00600763" w14:paraId="25CEE16C" w14:textId="77777777" w:rsidTr="00C05867">
        <w:trPr>
          <w:trHeight w:val="284"/>
          <w:jc w:val="center"/>
        </w:trPr>
        <w:tc>
          <w:tcPr>
            <w:tcW w:w="332" w:type="pct"/>
            <w:vMerge/>
            <w:vAlign w:val="center"/>
            <w:hideMark/>
          </w:tcPr>
          <w:p w14:paraId="3C979817" w14:textId="77777777" w:rsidR="00A26739" w:rsidRPr="00600763" w:rsidRDefault="00A26739" w:rsidP="00DA450D">
            <w:pPr>
              <w:pStyle w:val="Textbang"/>
              <w:spacing w:line="240" w:lineRule="auto"/>
              <w:rPr>
                <w:sz w:val="22"/>
              </w:rPr>
            </w:pPr>
          </w:p>
        </w:tc>
        <w:tc>
          <w:tcPr>
            <w:tcW w:w="1491" w:type="pct"/>
            <w:vMerge/>
            <w:vAlign w:val="center"/>
            <w:hideMark/>
          </w:tcPr>
          <w:p w14:paraId="1EB2894B" w14:textId="77777777" w:rsidR="00A26739" w:rsidRPr="00600763" w:rsidRDefault="00A26739" w:rsidP="00DA450D">
            <w:pPr>
              <w:pStyle w:val="Textbang"/>
              <w:spacing w:line="240" w:lineRule="auto"/>
              <w:jc w:val="center"/>
              <w:rPr>
                <w:b/>
                <w:sz w:val="22"/>
              </w:rPr>
            </w:pPr>
          </w:p>
        </w:tc>
        <w:tc>
          <w:tcPr>
            <w:tcW w:w="467" w:type="pct"/>
            <w:noWrap/>
            <w:vAlign w:val="center"/>
            <w:hideMark/>
          </w:tcPr>
          <w:p w14:paraId="4249BB0B" w14:textId="77777777" w:rsidR="00A26739" w:rsidRPr="00600763" w:rsidRDefault="00A26739" w:rsidP="00DA450D">
            <w:pPr>
              <w:pStyle w:val="Textbang"/>
              <w:spacing w:line="240" w:lineRule="auto"/>
              <w:jc w:val="center"/>
              <w:rPr>
                <w:b/>
                <w:sz w:val="22"/>
              </w:rPr>
            </w:pPr>
            <w:r w:rsidRPr="00600763">
              <w:rPr>
                <w:sz w:val="22"/>
              </w:rPr>
              <w:t>%</w:t>
            </w:r>
          </w:p>
        </w:tc>
        <w:tc>
          <w:tcPr>
            <w:tcW w:w="392" w:type="pct"/>
            <w:vAlign w:val="center"/>
            <w:hideMark/>
          </w:tcPr>
          <w:p w14:paraId="219962B3" w14:textId="77777777" w:rsidR="00A26739" w:rsidRPr="00600763" w:rsidRDefault="00A26739" w:rsidP="00DA450D">
            <w:pPr>
              <w:pStyle w:val="Textbang"/>
              <w:spacing w:line="240" w:lineRule="auto"/>
              <w:rPr>
                <w:b/>
                <w:sz w:val="22"/>
              </w:rPr>
            </w:pPr>
            <w:r w:rsidRPr="00600763">
              <w:rPr>
                <w:sz w:val="22"/>
              </w:rPr>
              <w:t>39.50</w:t>
            </w:r>
          </w:p>
        </w:tc>
        <w:tc>
          <w:tcPr>
            <w:tcW w:w="392" w:type="pct"/>
            <w:vAlign w:val="center"/>
            <w:hideMark/>
          </w:tcPr>
          <w:p w14:paraId="146C2E5E" w14:textId="77777777" w:rsidR="00A26739" w:rsidRPr="00600763" w:rsidRDefault="00A26739" w:rsidP="00DA450D">
            <w:pPr>
              <w:pStyle w:val="Textbang"/>
              <w:spacing w:line="240" w:lineRule="auto"/>
              <w:rPr>
                <w:b/>
                <w:sz w:val="22"/>
              </w:rPr>
            </w:pPr>
            <w:r w:rsidRPr="00600763">
              <w:rPr>
                <w:sz w:val="22"/>
              </w:rPr>
              <w:t>36.07</w:t>
            </w:r>
          </w:p>
        </w:tc>
        <w:tc>
          <w:tcPr>
            <w:tcW w:w="392" w:type="pct"/>
            <w:vAlign w:val="center"/>
            <w:hideMark/>
          </w:tcPr>
          <w:p w14:paraId="153B8E9D" w14:textId="77777777" w:rsidR="00A26739" w:rsidRPr="00600763" w:rsidRDefault="00A26739" w:rsidP="00DA450D">
            <w:pPr>
              <w:pStyle w:val="Textbang"/>
              <w:spacing w:line="240" w:lineRule="auto"/>
              <w:rPr>
                <w:b/>
                <w:sz w:val="22"/>
              </w:rPr>
            </w:pPr>
            <w:r w:rsidRPr="00600763">
              <w:rPr>
                <w:sz w:val="22"/>
              </w:rPr>
              <w:t>44.03</w:t>
            </w:r>
          </w:p>
        </w:tc>
        <w:tc>
          <w:tcPr>
            <w:tcW w:w="355" w:type="pct"/>
            <w:vAlign w:val="center"/>
            <w:hideMark/>
          </w:tcPr>
          <w:p w14:paraId="28DAD4EF" w14:textId="77777777" w:rsidR="00A26739" w:rsidRPr="00600763" w:rsidRDefault="00A26739" w:rsidP="00DA450D">
            <w:pPr>
              <w:pStyle w:val="Textbang"/>
              <w:spacing w:line="240" w:lineRule="auto"/>
              <w:rPr>
                <w:b/>
                <w:sz w:val="22"/>
              </w:rPr>
            </w:pPr>
            <w:r w:rsidRPr="00600763">
              <w:rPr>
                <w:sz w:val="22"/>
              </w:rPr>
              <w:t>8.28</w:t>
            </w:r>
          </w:p>
        </w:tc>
        <w:tc>
          <w:tcPr>
            <w:tcW w:w="392" w:type="pct"/>
            <w:vAlign w:val="center"/>
            <w:hideMark/>
          </w:tcPr>
          <w:p w14:paraId="6E279BA1" w14:textId="77777777" w:rsidR="00A26739" w:rsidRPr="00600763" w:rsidRDefault="00A26739" w:rsidP="00DA450D">
            <w:pPr>
              <w:pStyle w:val="Textbang"/>
              <w:spacing w:line="240" w:lineRule="auto"/>
              <w:rPr>
                <w:b/>
                <w:sz w:val="22"/>
              </w:rPr>
            </w:pPr>
            <w:r w:rsidRPr="00600763">
              <w:rPr>
                <w:sz w:val="22"/>
              </w:rPr>
              <w:t>16.50</w:t>
            </w:r>
          </w:p>
        </w:tc>
        <w:tc>
          <w:tcPr>
            <w:tcW w:w="392" w:type="pct"/>
            <w:vAlign w:val="center"/>
            <w:hideMark/>
          </w:tcPr>
          <w:p w14:paraId="008A6248" w14:textId="77777777" w:rsidR="00A26739" w:rsidRPr="00600763" w:rsidRDefault="00A26739" w:rsidP="00DA450D">
            <w:pPr>
              <w:pStyle w:val="Textbang"/>
              <w:spacing w:line="240" w:lineRule="auto"/>
              <w:rPr>
                <w:b/>
                <w:sz w:val="22"/>
              </w:rPr>
            </w:pPr>
            <w:r w:rsidRPr="00600763">
              <w:rPr>
                <w:sz w:val="22"/>
              </w:rPr>
              <w:t>28.15</w:t>
            </w:r>
          </w:p>
        </w:tc>
        <w:tc>
          <w:tcPr>
            <w:tcW w:w="393" w:type="pct"/>
            <w:vAlign w:val="center"/>
            <w:hideMark/>
          </w:tcPr>
          <w:p w14:paraId="57E9221F" w14:textId="77777777" w:rsidR="00A26739" w:rsidRPr="00600763" w:rsidRDefault="00A26739" w:rsidP="00DA450D">
            <w:pPr>
              <w:pStyle w:val="Textbang"/>
              <w:spacing w:line="240" w:lineRule="auto"/>
              <w:rPr>
                <w:b/>
                <w:sz w:val="22"/>
              </w:rPr>
            </w:pPr>
            <w:r w:rsidRPr="00600763">
              <w:rPr>
                <w:sz w:val="22"/>
              </w:rPr>
              <w:t>22.20</w:t>
            </w:r>
          </w:p>
        </w:tc>
      </w:tr>
      <w:tr w:rsidR="000E4223" w:rsidRPr="00600763" w14:paraId="64C1B644" w14:textId="77777777" w:rsidTr="00C05867">
        <w:trPr>
          <w:trHeight w:val="284"/>
          <w:jc w:val="center"/>
        </w:trPr>
        <w:tc>
          <w:tcPr>
            <w:tcW w:w="332" w:type="pct"/>
            <w:vMerge/>
            <w:vAlign w:val="center"/>
            <w:hideMark/>
          </w:tcPr>
          <w:p w14:paraId="0CAAA93B" w14:textId="77777777" w:rsidR="00A26739" w:rsidRPr="00600763" w:rsidRDefault="00A26739" w:rsidP="00DA450D">
            <w:pPr>
              <w:pStyle w:val="Textbang"/>
              <w:spacing w:line="240" w:lineRule="auto"/>
              <w:rPr>
                <w:sz w:val="22"/>
              </w:rPr>
            </w:pPr>
          </w:p>
        </w:tc>
        <w:tc>
          <w:tcPr>
            <w:tcW w:w="1491" w:type="pct"/>
            <w:vMerge w:val="restart"/>
            <w:vAlign w:val="center"/>
            <w:hideMark/>
          </w:tcPr>
          <w:p w14:paraId="0A2AEA5E" w14:textId="77777777" w:rsidR="00A26739" w:rsidRPr="00600763" w:rsidRDefault="00A26739" w:rsidP="00DA450D">
            <w:pPr>
              <w:pStyle w:val="Textbang"/>
              <w:spacing w:line="240" w:lineRule="auto"/>
              <w:jc w:val="center"/>
              <w:rPr>
                <w:b/>
                <w:sz w:val="22"/>
              </w:rPr>
            </w:pPr>
            <w:r w:rsidRPr="00600763">
              <w:rPr>
                <w:sz w:val="22"/>
              </w:rPr>
              <w:t>Sụt giảm tổng lượng (thời đoạn 1 tháng)</w:t>
            </w:r>
          </w:p>
        </w:tc>
        <w:tc>
          <w:tcPr>
            <w:tcW w:w="467" w:type="pct"/>
            <w:noWrap/>
            <w:vAlign w:val="center"/>
            <w:hideMark/>
          </w:tcPr>
          <w:p w14:paraId="2B6DD8E3" w14:textId="77777777" w:rsidR="00A26739" w:rsidRPr="00600763" w:rsidRDefault="00A26739" w:rsidP="00DA450D">
            <w:pPr>
              <w:pStyle w:val="Textbang"/>
              <w:spacing w:line="240" w:lineRule="auto"/>
              <w:jc w:val="center"/>
              <w:rPr>
                <w:b/>
                <w:sz w:val="22"/>
              </w:rPr>
            </w:pPr>
            <w:r w:rsidRPr="00600763">
              <w:rPr>
                <w:sz w:val="22"/>
              </w:rPr>
              <w:t>tỷ m</w:t>
            </w:r>
            <w:r w:rsidRPr="00600763">
              <w:rPr>
                <w:sz w:val="22"/>
                <w:vertAlign w:val="superscript"/>
              </w:rPr>
              <w:t>3</w:t>
            </w:r>
          </w:p>
        </w:tc>
        <w:tc>
          <w:tcPr>
            <w:tcW w:w="392" w:type="pct"/>
            <w:vAlign w:val="center"/>
            <w:hideMark/>
          </w:tcPr>
          <w:p w14:paraId="302653E8" w14:textId="77777777" w:rsidR="00A26739" w:rsidRPr="00600763" w:rsidRDefault="00A26739" w:rsidP="00DA450D">
            <w:pPr>
              <w:pStyle w:val="Textbang"/>
              <w:spacing w:line="240" w:lineRule="auto"/>
              <w:rPr>
                <w:b/>
                <w:sz w:val="22"/>
              </w:rPr>
            </w:pPr>
            <w:r w:rsidRPr="00600763">
              <w:rPr>
                <w:sz w:val="22"/>
              </w:rPr>
              <w:t>2.10</w:t>
            </w:r>
          </w:p>
        </w:tc>
        <w:tc>
          <w:tcPr>
            <w:tcW w:w="392" w:type="pct"/>
            <w:vAlign w:val="center"/>
            <w:hideMark/>
          </w:tcPr>
          <w:p w14:paraId="496DC425" w14:textId="77777777" w:rsidR="00A26739" w:rsidRPr="00600763" w:rsidRDefault="00A26739" w:rsidP="00DA450D">
            <w:pPr>
              <w:pStyle w:val="Textbang"/>
              <w:spacing w:line="240" w:lineRule="auto"/>
              <w:rPr>
                <w:b/>
                <w:sz w:val="22"/>
              </w:rPr>
            </w:pPr>
            <w:r w:rsidRPr="00600763">
              <w:rPr>
                <w:sz w:val="22"/>
              </w:rPr>
              <w:t>1.31</w:t>
            </w:r>
          </w:p>
        </w:tc>
        <w:tc>
          <w:tcPr>
            <w:tcW w:w="392" w:type="pct"/>
            <w:vAlign w:val="center"/>
            <w:hideMark/>
          </w:tcPr>
          <w:p w14:paraId="130AA99E" w14:textId="77777777" w:rsidR="00A26739" w:rsidRPr="00600763" w:rsidRDefault="00A26739" w:rsidP="00DA450D">
            <w:pPr>
              <w:pStyle w:val="Textbang"/>
              <w:spacing w:line="240" w:lineRule="auto"/>
              <w:rPr>
                <w:b/>
                <w:sz w:val="22"/>
              </w:rPr>
            </w:pPr>
            <w:r w:rsidRPr="00600763">
              <w:rPr>
                <w:sz w:val="22"/>
              </w:rPr>
              <w:t>3.21</w:t>
            </w:r>
          </w:p>
        </w:tc>
        <w:tc>
          <w:tcPr>
            <w:tcW w:w="355" w:type="pct"/>
            <w:vAlign w:val="center"/>
            <w:hideMark/>
          </w:tcPr>
          <w:p w14:paraId="1B19D4A3" w14:textId="77777777" w:rsidR="00A26739" w:rsidRPr="00600763" w:rsidRDefault="00A26739" w:rsidP="00DA450D">
            <w:pPr>
              <w:pStyle w:val="Textbang"/>
              <w:spacing w:line="240" w:lineRule="auto"/>
              <w:rPr>
                <w:b/>
                <w:sz w:val="22"/>
              </w:rPr>
            </w:pPr>
            <w:r w:rsidRPr="00600763">
              <w:rPr>
                <w:sz w:val="22"/>
              </w:rPr>
              <w:t>0.34</w:t>
            </w:r>
          </w:p>
        </w:tc>
        <w:tc>
          <w:tcPr>
            <w:tcW w:w="392" w:type="pct"/>
            <w:vAlign w:val="center"/>
            <w:hideMark/>
          </w:tcPr>
          <w:p w14:paraId="48FF3A92" w14:textId="77777777" w:rsidR="00A26739" w:rsidRPr="00600763" w:rsidRDefault="00A26739" w:rsidP="00DA450D">
            <w:pPr>
              <w:pStyle w:val="Textbang"/>
              <w:spacing w:line="240" w:lineRule="auto"/>
              <w:rPr>
                <w:b/>
                <w:sz w:val="22"/>
              </w:rPr>
            </w:pPr>
            <w:r w:rsidRPr="00600763">
              <w:rPr>
                <w:sz w:val="22"/>
              </w:rPr>
              <w:t>0.77</w:t>
            </w:r>
          </w:p>
        </w:tc>
        <w:tc>
          <w:tcPr>
            <w:tcW w:w="392" w:type="pct"/>
            <w:vAlign w:val="center"/>
            <w:hideMark/>
          </w:tcPr>
          <w:p w14:paraId="0276C637" w14:textId="77777777" w:rsidR="00A26739" w:rsidRPr="00600763" w:rsidRDefault="00A26739" w:rsidP="00DA450D">
            <w:pPr>
              <w:pStyle w:val="Textbang"/>
              <w:spacing w:line="240" w:lineRule="auto"/>
              <w:rPr>
                <w:b/>
                <w:sz w:val="22"/>
              </w:rPr>
            </w:pPr>
            <w:r w:rsidRPr="00600763">
              <w:rPr>
                <w:sz w:val="22"/>
              </w:rPr>
              <w:t>1.81</w:t>
            </w:r>
          </w:p>
        </w:tc>
        <w:tc>
          <w:tcPr>
            <w:tcW w:w="393" w:type="pct"/>
            <w:vAlign w:val="center"/>
            <w:hideMark/>
          </w:tcPr>
          <w:p w14:paraId="219ED0EC" w14:textId="77777777" w:rsidR="00A26739" w:rsidRPr="00600763" w:rsidRDefault="00A26739" w:rsidP="00DA450D">
            <w:pPr>
              <w:pStyle w:val="Textbang"/>
              <w:spacing w:line="240" w:lineRule="auto"/>
              <w:rPr>
                <w:b/>
                <w:sz w:val="22"/>
              </w:rPr>
            </w:pPr>
            <w:r w:rsidRPr="00600763">
              <w:rPr>
                <w:sz w:val="22"/>
              </w:rPr>
              <w:t>0.83</w:t>
            </w:r>
          </w:p>
        </w:tc>
      </w:tr>
      <w:tr w:rsidR="000E4223" w:rsidRPr="00600763" w14:paraId="074D95BC" w14:textId="77777777" w:rsidTr="00C05867">
        <w:trPr>
          <w:trHeight w:val="284"/>
          <w:jc w:val="center"/>
        </w:trPr>
        <w:tc>
          <w:tcPr>
            <w:tcW w:w="332" w:type="pct"/>
            <w:vMerge/>
            <w:vAlign w:val="center"/>
            <w:hideMark/>
          </w:tcPr>
          <w:p w14:paraId="767A38F3" w14:textId="77777777" w:rsidR="00A26739" w:rsidRPr="00600763" w:rsidRDefault="00A26739" w:rsidP="00DA450D">
            <w:pPr>
              <w:pStyle w:val="Textbang"/>
              <w:spacing w:line="240" w:lineRule="auto"/>
              <w:rPr>
                <w:sz w:val="22"/>
              </w:rPr>
            </w:pPr>
          </w:p>
        </w:tc>
        <w:tc>
          <w:tcPr>
            <w:tcW w:w="1491" w:type="pct"/>
            <w:vMerge/>
            <w:vAlign w:val="center"/>
            <w:hideMark/>
          </w:tcPr>
          <w:p w14:paraId="49E7B1D8" w14:textId="77777777" w:rsidR="00A26739" w:rsidRPr="00600763" w:rsidRDefault="00A26739" w:rsidP="00DA450D">
            <w:pPr>
              <w:pStyle w:val="Textbang"/>
              <w:spacing w:line="240" w:lineRule="auto"/>
              <w:jc w:val="center"/>
              <w:rPr>
                <w:b/>
                <w:sz w:val="22"/>
              </w:rPr>
            </w:pPr>
          </w:p>
        </w:tc>
        <w:tc>
          <w:tcPr>
            <w:tcW w:w="467" w:type="pct"/>
            <w:noWrap/>
            <w:vAlign w:val="center"/>
            <w:hideMark/>
          </w:tcPr>
          <w:p w14:paraId="589E9724" w14:textId="77777777" w:rsidR="00A26739" w:rsidRPr="00600763" w:rsidRDefault="00A26739" w:rsidP="00DA450D">
            <w:pPr>
              <w:pStyle w:val="Textbang"/>
              <w:spacing w:line="240" w:lineRule="auto"/>
              <w:jc w:val="center"/>
              <w:rPr>
                <w:b/>
                <w:sz w:val="22"/>
              </w:rPr>
            </w:pPr>
            <w:r w:rsidRPr="00600763">
              <w:rPr>
                <w:sz w:val="22"/>
              </w:rPr>
              <w:t>%</w:t>
            </w:r>
          </w:p>
        </w:tc>
        <w:tc>
          <w:tcPr>
            <w:tcW w:w="392" w:type="pct"/>
            <w:vAlign w:val="center"/>
            <w:hideMark/>
          </w:tcPr>
          <w:p w14:paraId="57191A97" w14:textId="77777777" w:rsidR="00A26739" w:rsidRPr="00600763" w:rsidRDefault="00A26739" w:rsidP="00DA450D">
            <w:pPr>
              <w:pStyle w:val="Textbang"/>
              <w:spacing w:line="240" w:lineRule="auto"/>
              <w:rPr>
                <w:b/>
                <w:sz w:val="22"/>
              </w:rPr>
            </w:pPr>
            <w:r w:rsidRPr="00600763">
              <w:rPr>
                <w:sz w:val="22"/>
              </w:rPr>
              <w:t>25.6</w:t>
            </w:r>
          </w:p>
        </w:tc>
        <w:tc>
          <w:tcPr>
            <w:tcW w:w="392" w:type="pct"/>
            <w:vAlign w:val="center"/>
            <w:hideMark/>
          </w:tcPr>
          <w:p w14:paraId="791DFCE0" w14:textId="77777777" w:rsidR="00A26739" w:rsidRPr="00600763" w:rsidRDefault="00A26739" w:rsidP="00DA450D">
            <w:pPr>
              <w:pStyle w:val="Textbang"/>
              <w:spacing w:line="240" w:lineRule="auto"/>
              <w:rPr>
                <w:b/>
                <w:sz w:val="22"/>
              </w:rPr>
            </w:pPr>
            <w:r w:rsidRPr="00600763">
              <w:rPr>
                <w:sz w:val="22"/>
              </w:rPr>
              <w:t>16.03</w:t>
            </w:r>
          </w:p>
        </w:tc>
        <w:tc>
          <w:tcPr>
            <w:tcW w:w="392" w:type="pct"/>
            <w:vAlign w:val="center"/>
            <w:hideMark/>
          </w:tcPr>
          <w:p w14:paraId="0E7B1E68" w14:textId="77777777" w:rsidR="00A26739" w:rsidRPr="00600763" w:rsidRDefault="00A26739" w:rsidP="00DA450D">
            <w:pPr>
              <w:pStyle w:val="Textbang"/>
              <w:spacing w:line="240" w:lineRule="auto"/>
              <w:rPr>
                <w:b/>
                <w:sz w:val="22"/>
              </w:rPr>
            </w:pPr>
            <w:r w:rsidRPr="00600763">
              <w:rPr>
                <w:sz w:val="22"/>
              </w:rPr>
              <w:t>39.15</w:t>
            </w:r>
          </w:p>
        </w:tc>
        <w:tc>
          <w:tcPr>
            <w:tcW w:w="355" w:type="pct"/>
            <w:vAlign w:val="center"/>
            <w:hideMark/>
          </w:tcPr>
          <w:p w14:paraId="244A272B" w14:textId="77777777" w:rsidR="00A26739" w:rsidRPr="00600763" w:rsidRDefault="00A26739" w:rsidP="00DA450D">
            <w:pPr>
              <w:pStyle w:val="Textbang"/>
              <w:spacing w:line="240" w:lineRule="auto"/>
              <w:rPr>
                <w:b/>
                <w:sz w:val="22"/>
              </w:rPr>
            </w:pPr>
            <w:r w:rsidRPr="00600763">
              <w:rPr>
                <w:sz w:val="22"/>
              </w:rPr>
              <w:t>4.25</w:t>
            </w:r>
          </w:p>
        </w:tc>
        <w:tc>
          <w:tcPr>
            <w:tcW w:w="392" w:type="pct"/>
            <w:vAlign w:val="center"/>
            <w:hideMark/>
          </w:tcPr>
          <w:p w14:paraId="4BCD569D" w14:textId="77777777" w:rsidR="00A26739" w:rsidRPr="00600763" w:rsidRDefault="00A26739" w:rsidP="00DA450D">
            <w:pPr>
              <w:pStyle w:val="Textbang"/>
              <w:spacing w:line="240" w:lineRule="auto"/>
              <w:rPr>
                <w:b/>
                <w:sz w:val="22"/>
              </w:rPr>
            </w:pPr>
            <w:r w:rsidRPr="00600763">
              <w:rPr>
                <w:sz w:val="22"/>
              </w:rPr>
              <w:t>9.56</w:t>
            </w:r>
          </w:p>
        </w:tc>
        <w:tc>
          <w:tcPr>
            <w:tcW w:w="392" w:type="pct"/>
            <w:vAlign w:val="center"/>
            <w:hideMark/>
          </w:tcPr>
          <w:p w14:paraId="1F80B581" w14:textId="77777777" w:rsidR="00A26739" w:rsidRPr="00600763" w:rsidRDefault="00A26739" w:rsidP="00DA450D">
            <w:pPr>
              <w:pStyle w:val="Textbang"/>
              <w:spacing w:line="240" w:lineRule="auto"/>
              <w:rPr>
                <w:b/>
                <w:sz w:val="22"/>
              </w:rPr>
            </w:pPr>
            <w:r w:rsidRPr="00600763">
              <w:rPr>
                <w:sz w:val="22"/>
              </w:rPr>
              <w:t>22.59</w:t>
            </w:r>
          </w:p>
        </w:tc>
        <w:tc>
          <w:tcPr>
            <w:tcW w:w="393" w:type="pct"/>
            <w:vAlign w:val="center"/>
            <w:hideMark/>
          </w:tcPr>
          <w:p w14:paraId="27BFE1FE" w14:textId="77777777" w:rsidR="00A26739" w:rsidRPr="00600763" w:rsidRDefault="00A26739" w:rsidP="00DA450D">
            <w:pPr>
              <w:pStyle w:val="Textbang"/>
              <w:spacing w:line="240" w:lineRule="auto"/>
              <w:rPr>
                <w:b/>
                <w:sz w:val="22"/>
              </w:rPr>
            </w:pPr>
            <w:r w:rsidRPr="00600763">
              <w:rPr>
                <w:sz w:val="22"/>
              </w:rPr>
              <w:t>10.30</w:t>
            </w:r>
          </w:p>
        </w:tc>
      </w:tr>
      <w:tr w:rsidR="000E4223" w:rsidRPr="00600763" w14:paraId="2577DCFE" w14:textId="77777777" w:rsidTr="00C05867">
        <w:trPr>
          <w:trHeight w:val="284"/>
          <w:jc w:val="center"/>
        </w:trPr>
        <w:tc>
          <w:tcPr>
            <w:tcW w:w="332" w:type="pct"/>
            <w:vMerge/>
            <w:vAlign w:val="center"/>
            <w:hideMark/>
          </w:tcPr>
          <w:p w14:paraId="4675F336" w14:textId="77777777" w:rsidR="00A26739" w:rsidRPr="00600763" w:rsidRDefault="00A26739" w:rsidP="00DA450D">
            <w:pPr>
              <w:pStyle w:val="Textbang"/>
              <w:spacing w:line="240" w:lineRule="auto"/>
              <w:rPr>
                <w:sz w:val="22"/>
              </w:rPr>
            </w:pPr>
          </w:p>
        </w:tc>
        <w:tc>
          <w:tcPr>
            <w:tcW w:w="1491" w:type="pct"/>
            <w:vAlign w:val="center"/>
            <w:hideMark/>
          </w:tcPr>
          <w:p w14:paraId="36003503" w14:textId="77777777" w:rsidR="00A26739" w:rsidRPr="00600763" w:rsidRDefault="00A26739" w:rsidP="00DA450D">
            <w:pPr>
              <w:pStyle w:val="Textbang"/>
              <w:spacing w:line="240" w:lineRule="auto"/>
              <w:jc w:val="center"/>
              <w:rPr>
                <w:b/>
                <w:sz w:val="22"/>
              </w:rPr>
            </w:pPr>
            <w:r w:rsidRPr="00600763">
              <w:rPr>
                <w:sz w:val="22"/>
              </w:rPr>
              <w:t>Sụt giảm mực nước (thời đoạn 10 ngày)</w:t>
            </w:r>
          </w:p>
        </w:tc>
        <w:tc>
          <w:tcPr>
            <w:tcW w:w="467" w:type="pct"/>
            <w:noWrap/>
            <w:vAlign w:val="center"/>
            <w:hideMark/>
          </w:tcPr>
          <w:p w14:paraId="40FE7820" w14:textId="77777777" w:rsidR="00A26739" w:rsidRPr="00600763" w:rsidRDefault="00A26739" w:rsidP="00DA450D">
            <w:pPr>
              <w:pStyle w:val="Textbang"/>
              <w:spacing w:line="240" w:lineRule="auto"/>
              <w:jc w:val="center"/>
              <w:rPr>
                <w:b/>
                <w:sz w:val="22"/>
              </w:rPr>
            </w:pPr>
            <w:r w:rsidRPr="00600763">
              <w:rPr>
                <w:sz w:val="22"/>
              </w:rPr>
              <w:t>m</w:t>
            </w:r>
          </w:p>
        </w:tc>
        <w:tc>
          <w:tcPr>
            <w:tcW w:w="392" w:type="pct"/>
            <w:vAlign w:val="center"/>
            <w:hideMark/>
          </w:tcPr>
          <w:p w14:paraId="7D533AC3" w14:textId="77777777" w:rsidR="00A26739" w:rsidRPr="00600763" w:rsidRDefault="00A26739" w:rsidP="00DA450D">
            <w:pPr>
              <w:pStyle w:val="Textbang"/>
              <w:spacing w:line="240" w:lineRule="auto"/>
              <w:rPr>
                <w:b/>
                <w:sz w:val="22"/>
              </w:rPr>
            </w:pPr>
            <w:r w:rsidRPr="00600763">
              <w:rPr>
                <w:sz w:val="22"/>
              </w:rPr>
              <w:t>0.13</w:t>
            </w:r>
          </w:p>
        </w:tc>
        <w:tc>
          <w:tcPr>
            <w:tcW w:w="392" w:type="pct"/>
            <w:vAlign w:val="center"/>
            <w:hideMark/>
          </w:tcPr>
          <w:p w14:paraId="7D02548E" w14:textId="77777777" w:rsidR="00A26739" w:rsidRPr="00600763" w:rsidRDefault="00A26739" w:rsidP="00DA450D">
            <w:pPr>
              <w:pStyle w:val="Textbang"/>
              <w:spacing w:line="240" w:lineRule="auto"/>
              <w:rPr>
                <w:b/>
                <w:sz w:val="22"/>
              </w:rPr>
            </w:pPr>
            <w:r w:rsidRPr="00600763">
              <w:rPr>
                <w:sz w:val="22"/>
              </w:rPr>
              <w:t>0.12</w:t>
            </w:r>
          </w:p>
        </w:tc>
        <w:tc>
          <w:tcPr>
            <w:tcW w:w="392" w:type="pct"/>
            <w:vAlign w:val="center"/>
            <w:hideMark/>
          </w:tcPr>
          <w:p w14:paraId="5D72C664" w14:textId="77777777" w:rsidR="00A26739" w:rsidRPr="00600763" w:rsidRDefault="00A26739" w:rsidP="00DA450D">
            <w:pPr>
              <w:pStyle w:val="Textbang"/>
              <w:spacing w:line="240" w:lineRule="auto"/>
              <w:rPr>
                <w:b/>
                <w:sz w:val="22"/>
              </w:rPr>
            </w:pPr>
            <w:r w:rsidRPr="00600763">
              <w:rPr>
                <w:sz w:val="22"/>
              </w:rPr>
              <w:t>0.15</w:t>
            </w:r>
          </w:p>
        </w:tc>
        <w:tc>
          <w:tcPr>
            <w:tcW w:w="355" w:type="pct"/>
            <w:vAlign w:val="center"/>
            <w:hideMark/>
          </w:tcPr>
          <w:p w14:paraId="1731DF72" w14:textId="77777777" w:rsidR="00A26739" w:rsidRPr="00600763" w:rsidRDefault="00A26739" w:rsidP="00DA450D">
            <w:pPr>
              <w:pStyle w:val="Textbang"/>
              <w:spacing w:line="240" w:lineRule="auto"/>
              <w:rPr>
                <w:b/>
                <w:sz w:val="22"/>
              </w:rPr>
            </w:pPr>
            <w:r w:rsidRPr="00600763">
              <w:rPr>
                <w:sz w:val="22"/>
              </w:rPr>
              <w:t>0.03</w:t>
            </w:r>
          </w:p>
        </w:tc>
        <w:tc>
          <w:tcPr>
            <w:tcW w:w="392" w:type="pct"/>
            <w:vAlign w:val="center"/>
            <w:hideMark/>
          </w:tcPr>
          <w:p w14:paraId="6F55C837" w14:textId="77777777" w:rsidR="00A26739" w:rsidRPr="00600763" w:rsidRDefault="00A26739" w:rsidP="00DA450D">
            <w:pPr>
              <w:pStyle w:val="Textbang"/>
              <w:spacing w:line="240" w:lineRule="auto"/>
              <w:rPr>
                <w:b/>
                <w:sz w:val="22"/>
              </w:rPr>
            </w:pPr>
            <w:r w:rsidRPr="00600763">
              <w:rPr>
                <w:sz w:val="22"/>
              </w:rPr>
              <w:t>0.06</w:t>
            </w:r>
          </w:p>
        </w:tc>
        <w:tc>
          <w:tcPr>
            <w:tcW w:w="392" w:type="pct"/>
            <w:vAlign w:val="center"/>
            <w:hideMark/>
          </w:tcPr>
          <w:p w14:paraId="48EEE1D6" w14:textId="77777777" w:rsidR="00A26739" w:rsidRPr="00600763" w:rsidRDefault="00A26739" w:rsidP="00DA450D">
            <w:pPr>
              <w:pStyle w:val="Textbang"/>
              <w:spacing w:line="240" w:lineRule="auto"/>
              <w:rPr>
                <w:b/>
                <w:sz w:val="22"/>
              </w:rPr>
            </w:pPr>
            <w:r w:rsidRPr="00600763">
              <w:rPr>
                <w:sz w:val="22"/>
              </w:rPr>
              <w:t>0.09</w:t>
            </w:r>
          </w:p>
        </w:tc>
        <w:tc>
          <w:tcPr>
            <w:tcW w:w="393" w:type="pct"/>
            <w:vAlign w:val="center"/>
            <w:hideMark/>
          </w:tcPr>
          <w:p w14:paraId="0F5AB253" w14:textId="77777777" w:rsidR="00A26739" w:rsidRPr="00600763" w:rsidRDefault="00A26739" w:rsidP="00DA450D">
            <w:pPr>
              <w:pStyle w:val="Textbang"/>
              <w:spacing w:line="240" w:lineRule="auto"/>
              <w:rPr>
                <w:b/>
                <w:sz w:val="22"/>
              </w:rPr>
            </w:pPr>
            <w:r w:rsidRPr="00600763">
              <w:rPr>
                <w:sz w:val="22"/>
              </w:rPr>
              <w:t>0.08</w:t>
            </w:r>
          </w:p>
        </w:tc>
      </w:tr>
      <w:tr w:rsidR="000E4223" w:rsidRPr="00600763" w14:paraId="52602C0D" w14:textId="77777777" w:rsidTr="00C05867">
        <w:trPr>
          <w:trHeight w:val="284"/>
          <w:jc w:val="center"/>
        </w:trPr>
        <w:tc>
          <w:tcPr>
            <w:tcW w:w="332" w:type="pct"/>
            <w:vMerge/>
            <w:vAlign w:val="center"/>
            <w:hideMark/>
          </w:tcPr>
          <w:p w14:paraId="0265B0A7" w14:textId="77777777" w:rsidR="00A26739" w:rsidRPr="00600763" w:rsidRDefault="00A26739" w:rsidP="00DA450D">
            <w:pPr>
              <w:pStyle w:val="Textbang"/>
              <w:spacing w:line="240" w:lineRule="auto"/>
              <w:rPr>
                <w:sz w:val="22"/>
              </w:rPr>
            </w:pPr>
          </w:p>
        </w:tc>
        <w:tc>
          <w:tcPr>
            <w:tcW w:w="1491" w:type="pct"/>
            <w:vAlign w:val="center"/>
            <w:hideMark/>
          </w:tcPr>
          <w:p w14:paraId="1236A8E0" w14:textId="77777777" w:rsidR="00A26739" w:rsidRPr="00600763" w:rsidRDefault="00A26739" w:rsidP="00DA450D">
            <w:pPr>
              <w:pStyle w:val="Textbang"/>
              <w:spacing w:line="240" w:lineRule="auto"/>
              <w:jc w:val="center"/>
              <w:rPr>
                <w:b/>
                <w:sz w:val="22"/>
              </w:rPr>
            </w:pPr>
            <w:r w:rsidRPr="00600763">
              <w:rPr>
                <w:sz w:val="22"/>
              </w:rPr>
              <w:t>Sụt giảm mực nước (thời đoạn 1 tháng)</w:t>
            </w:r>
          </w:p>
        </w:tc>
        <w:tc>
          <w:tcPr>
            <w:tcW w:w="467" w:type="pct"/>
            <w:noWrap/>
            <w:vAlign w:val="center"/>
            <w:hideMark/>
          </w:tcPr>
          <w:p w14:paraId="55F94150" w14:textId="77777777" w:rsidR="00A26739" w:rsidRPr="00600763" w:rsidRDefault="00A26739" w:rsidP="00DA450D">
            <w:pPr>
              <w:pStyle w:val="Textbang"/>
              <w:spacing w:line="240" w:lineRule="auto"/>
              <w:jc w:val="center"/>
              <w:rPr>
                <w:b/>
                <w:sz w:val="22"/>
              </w:rPr>
            </w:pPr>
            <w:r w:rsidRPr="00600763">
              <w:rPr>
                <w:sz w:val="22"/>
              </w:rPr>
              <w:t>m</w:t>
            </w:r>
          </w:p>
        </w:tc>
        <w:tc>
          <w:tcPr>
            <w:tcW w:w="392" w:type="pct"/>
            <w:vAlign w:val="center"/>
            <w:hideMark/>
          </w:tcPr>
          <w:p w14:paraId="564B83C9" w14:textId="77777777" w:rsidR="00A26739" w:rsidRPr="00600763" w:rsidRDefault="00A26739" w:rsidP="00DA450D">
            <w:pPr>
              <w:pStyle w:val="Textbang"/>
              <w:spacing w:line="240" w:lineRule="auto"/>
              <w:rPr>
                <w:b/>
                <w:sz w:val="22"/>
              </w:rPr>
            </w:pPr>
            <w:r w:rsidRPr="00600763">
              <w:rPr>
                <w:sz w:val="22"/>
              </w:rPr>
              <w:t>0.08</w:t>
            </w:r>
          </w:p>
        </w:tc>
        <w:tc>
          <w:tcPr>
            <w:tcW w:w="392" w:type="pct"/>
            <w:vAlign w:val="center"/>
            <w:hideMark/>
          </w:tcPr>
          <w:p w14:paraId="2A0B9B2D" w14:textId="77777777" w:rsidR="00A26739" w:rsidRPr="00600763" w:rsidRDefault="00A26739" w:rsidP="00DA450D">
            <w:pPr>
              <w:pStyle w:val="Textbang"/>
              <w:spacing w:line="240" w:lineRule="auto"/>
              <w:rPr>
                <w:b/>
                <w:sz w:val="22"/>
              </w:rPr>
            </w:pPr>
            <w:r w:rsidRPr="00600763">
              <w:rPr>
                <w:sz w:val="22"/>
              </w:rPr>
              <w:t>0.05</w:t>
            </w:r>
          </w:p>
        </w:tc>
        <w:tc>
          <w:tcPr>
            <w:tcW w:w="392" w:type="pct"/>
            <w:vAlign w:val="center"/>
            <w:hideMark/>
          </w:tcPr>
          <w:p w14:paraId="1A4CC911" w14:textId="77777777" w:rsidR="00A26739" w:rsidRPr="00600763" w:rsidRDefault="00A26739" w:rsidP="00DA450D">
            <w:pPr>
              <w:pStyle w:val="Textbang"/>
              <w:spacing w:line="240" w:lineRule="auto"/>
              <w:rPr>
                <w:b/>
                <w:sz w:val="22"/>
              </w:rPr>
            </w:pPr>
            <w:r w:rsidRPr="00600763">
              <w:rPr>
                <w:sz w:val="22"/>
              </w:rPr>
              <w:t>0.13</w:t>
            </w:r>
          </w:p>
        </w:tc>
        <w:tc>
          <w:tcPr>
            <w:tcW w:w="355" w:type="pct"/>
            <w:vAlign w:val="center"/>
            <w:hideMark/>
          </w:tcPr>
          <w:p w14:paraId="0ECA621A" w14:textId="77777777" w:rsidR="00A26739" w:rsidRPr="00600763" w:rsidRDefault="00A26739" w:rsidP="00DA450D">
            <w:pPr>
              <w:pStyle w:val="Textbang"/>
              <w:spacing w:line="240" w:lineRule="auto"/>
              <w:rPr>
                <w:b/>
                <w:sz w:val="22"/>
              </w:rPr>
            </w:pPr>
            <w:r w:rsidRPr="00600763">
              <w:rPr>
                <w:sz w:val="22"/>
              </w:rPr>
              <w:t>0.01</w:t>
            </w:r>
          </w:p>
        </w:tc>
        <w:tc>
          <w:tcPr>
            <w:tcW w:w="392" w:type="pct"/>
            <w:vAlign w:val="center"/>
            <w:hideMark/>
          </w:tcPr>
          <w:p w14:paraId="05223985" w14:textId="77777777" w:rsidR="00A26739" w:rsidRPr="00600763" w:rsidRDefault="00A26739" w:rsidP="00DA450D">
            <w:pPr>
              <w:pStyle w:val="Textbang"/>
              <w:spacing w:line="240" w:lineRule="auto"/>
              <w:rPr>
                <w:b/>
                <w:sz w:val="22"/>
              </w:rPr>
            </w:pPr>
            <w:r w:rsidRPr="00600763">
              <w:rPr>
                <w:sz w:val="22"/>
              </w:rPr>
              <w:t>0.03</w:t>
            </w:r>
          </w:p>
        </w:tc>
        <w:tc>
          <w:tcPr>
            <w:tcW w:w="392" w:type="pct"/>
            <w:vAlign w:val="center"/>
            <w:hideMark/>
          </w:tcPr>
          <w:p w14:paraId="0D054E07" w14:textId="77777777" w:rsidR="00A26739" w:rsidRPr="00600763" w:rsidRDefault="00A26739" w:rsidP="00DA450D">
            <w:pPr>
              <w:pStyle w:val="Textbang"/>
              <w:spacing w:line="240" w:lineRule="auto"/>
              <w:rPr>
                <w:b/>
                <w:sz w:val="22"/>
              </w:rPr>
            </w:pPr>
            <w:r w:rsidRPr="00600763">
              <w:rPr>
                <w:sz w:val="22"/>
              </w:rPr>
              <w:t>0.07</w:t>
            </w:r>
          </w:p>
        </w:tc>
        <w:tc>
          <w:tcPr>
            <w:tcW w:w="393" w:type="pct"/>
            <w:vAlign w:val="center"/>
            <w:hideMark/>
          </w:tcPr>
          <w:p w14:paraId="1F8F2A8D" w14:textId="77777777" w:rsidR="00A26739" w:rsidRPr="00600763" w:rsidRDefault="00A26739" w:rsidP="00DA450D">
            <w:pPr>
              <w:pStyle w:val="Textbang"/>
              <w:spacing w:line="240" w:lineRule="auto"/>
              <w:rPr>
                <w:b/>
                <w:sz w:val="22"/>
              </w:rPr>
            </w:pPr>
            <w:r w:rsidRPr="00600763">
              <w:rPr>
                <w:sz w:val="22"/>
              </w:rPr>
              <w:t>0.04</w:t>
            </w:r>
          </w:p>
        </w:tc>
      </w:tr>
      <w:tr w:rsidR="000E4223" w:rsidRPr="00600763" w14:paraId="04C30A09" w14:textId="77777777" w:rsidTr="00C05867">
        <w:trPr>
          <w:trHeight w:val="284"/>
          <w:jc w:val="center"/>
        </w:trPr>
        <w:tc>
          <w:tcPr>
            <w:tcW w:w="332" w:type="pct"/>
            <w:vMerge w:val="restart"/>
            <w:noWrap/>
            <w:textDirection w:val="btLr"/>
            <w:vAlign w:val="center"/>
            <w:hideMark/>
          </w:tcPr>
          <w:p w14:paraId="4E86DDD7" w14:textId="77777777" w:rsidR="00A26739" w:rsidRPr="00600763" w:rsidRDefault="00A26739" w:rsidP="00DA450D">
            <w:pPr>
              <w:pStyle w:val="Textbang"/>
              <w:spacing w:line="240" w:lineRule="auto"/>
              <w:jc w:val="center"/>
              <w:rPr>
                <w:sz w:val="22"/>
              </w:rPr>
            </w:pPr>
            <w:r w:rsidRPr="00600763">
              <w:rPr>
                <w:sz w:val="22"/>
              </w:rPr>
              <w:t>Mùa lũ</w:t>
            </w:r>
          </w:p>
        </w:tc>
        <w:tc>
          <w:tcPr>
            <w:tcW w:w="1491" w:type="pct"/>
            <w:vMerge w:val="restart"/>
            <w:vAlign w:val="center"/>
            <w:hideMark/>
          </w:tcPr>
          <w:p w14:paraId="26F96942" w14:textId="77777777" w:rsidR="00A26739" w:rsidRPr="00600763" w:rsidRDefault="00A26739" w:rsidP="00DA450D">
            <w:pPr>
              <w:pStyle w:val="Textbang"/>
              <w:spacing w:line="240" w:lineRule="auto"/>
              <w:jc w:val="center"/>
              <w:rPr>
                <w:b/>
                <w:sz w:val="22"/>
              </w:rPr>
            </w:pPr>
            <w:r w:rsidRPr="00600763">
              <w:rPr>
                <w:sz w:val="22"/>
              </w:rPr>
              <w:t>Sụt giảm tổng lượng lớn nhất (thời đoạn tháng)</w:t>
            </w:r>
          </w:p>
        </w:tc>
        <w:tc>
          <w:tcPr>
            <w:tcW w:w="467" w:type="pct"/>
            <w:noWrap/>
            <w:vAlign w:val="center"/>
            <w:hideMark/>
          </w:tcPr>
          <w:p w14:paraId="4947CEE2" w14:textId="77777777" w:rsidR="00A26739" w:rsidRPr="00600763" w:rsidRDefault="00A26739" w:rsidP="00DA450D">
            <w:pPr>
              <w:pStyle w:val="Textbang"/>
              <w:spacing w:line="240" w:lineRule="auto"/>
              <w:jc w:val="center"/>
              <w:rPr>
                <w:b/>
                <w:sz w:val="22"/>
              </w:rPr>
            </w:pPr>
            <w:r w:rsidRPr="00600763">
              <w:rPr>
                <w:sz w:val="22"/>
              </w:rPr>
              <w:t>tỷ m3</w:t>
            </w:r>
          </w:p>
        </w:tc>
        <w:tc>
          <w:tcPr>
            <w:tcW w:w="392" w:type="pct"/>
            <w:noWrap/>
            <w:vAlign w:val="center"/>
            <w:hideMark/>
          </w:tcPr>
          <w:p w14:paraId="62D89FFF" w14:textId="77777777" w:rsidR="00A26739" w:rsidRPr="00600763" w:rsidRDefault="00A26739" w:rsidP="00DA450D">
            <w:pPr>
              <w:pStyle w:val="Textbang"/>
              <w:spacing w:line="240" w:lineRule="auto"/>
              <w:rPr>
                <w:b/>
                <w:sz w:val="22"/>
              </w:rPr>
            </w:pPr>
            <w:r w:rsidRPr="00600763">
              <w:rPr>
                <w:sz w:val="22"/>
              </w:rPr>
              <w:t>0.50</w:t>
            </w:r>
          </w:p>
        </w:tc>
        <w:tc>
          <w:tcPr>
            <w:tcW w:w="392" w:type="pct"/>
            <w:noWrap/>
            <w:vAlign w:val="center"/>
            <w:hideMark/>
          </w:tcPr>
          <w:p w14:paraId="2B7EE90F" w14:textId="77777777" w:rsidR="00A26739" w:rsidRPr="00600763" w:rsidRDefault="00A26739" w:rsidP="00DA450D">
            <w:pPr>
              <w:pStyle w:val="Textbang"/>
              <w:spacing w:line="240" w:lineRule="auto"/>
              <w:rPr>
                <w:b/>
                <w:sz w:val="22"/>
              </w:rPr>
            </w:pPr>
            <w:r w:rsidRPr="00600763">
              <w:rPr>
                <w:sz w:val="22"/>
              </w:rPr>
              <w:t>0.97</w:t>
            </w:r>
          </w:p>
        </w:tc>
        <w:tc>
          <w:tcPr>
            <w:tcW w:w="392" w:type="pct"/>
            <w:noWrap/>
            <w:vAlign w:val="center"/>
            <w:hideMark/>
          </w:tcPr>
          <w:p w14:paraId="3EBF9BBF" w14:textId="77777777" w:rsidR="00A26739" w:rsidRPr="00600763" w:rsidRDefault="00A26739" w:rsidP="00DA450D">
            <w:pPr>
              <w:pStyle w:val="Textbang"/>
              <w:spacing w:line="240" w:lineRule="auto"/>
              <w:rPr>
                <w:b/>
                <w:sz w:val="22"/>
              </w:rPr>
            </w:pPr>
            <w:r w:rsidRPr="00600763">
              <w:rPr>
                <w:sz w:val="22"/>
              </w:rPr>
              <w:t>0.73</w:t>
            </w:r>
          </w:p>
        </w:tc>
        <w:tc>
          <w:tcPr>
            <w:tcW w:w="355" w:type="pct"/>
            <w:noWrap/>
            <w:vAlign w:val="center"/>
            <w:hideMark/>
          </w:tcPr>
          <w:p w14:paraId="57C6CA2C" w14:textId="77777777" w:rsidR="00A26739" w:rsidRPr="00600763" w:rsidRDefault="00A26739" w:rsidP="00DA450D">
            <w:pPr>
              <w:pStyle w:val="Textbang"/>
              <w:spacing w:line="240" w:lineRule="auto"/>
              <w:rPr>
                <w:b/>
                <w:sz w:val="22"/>
              </w:rPr>
            </w:pPr>
            <w:r w:rsidRPr="00600763">
              <w:rPr>
                <w:sz w:val="22"/>
              </w:rPr>
              <w:t>0.09</w:t>
            </w:r>
          </w:p>
        </w:tc>
        <w:tc>
          <w:tcPr>
            <w:tcW w:w="392" w:type="pct"/>
            <w:noWrap/>
            <w:vAlign w:val="center"/>
            <w:hideMark/>
          </w:tcPr>
          <w:p w14:paraId="0046E762" w14:textId="77777777" w:rsidR="00A26739" w:rsidRPr="00600763" w:rsidRDefault="00A26739" w:rsidP="00DA450D">
            <w:pPr>
              <w:pStyle w:val="Textbang"/>
              <w:spacing w:line="240" w:lineRule="auto"/>
              <w:rPr>
                <w:b/>
                <w:sz w:val="22"/>
              </w:rPr>
            </w:pPr>
            <w:r w:rsidRPr="00600763">
              <w:rPr>
                <w:sz w:val="22"/>
              </w:rPr>
              <w:t>0.27</w:t>
            </w:r>
          </w:p>
        </w:tc>
        <w:tc>
          <w:tcPr>
            <w:tcW w:w="392" w:type="pct"/>
            <w:noWrap/>
            <w:vAlign w:val="center"/>
            <w:hideMark/>
          </w:tcPr>
          <w:p w14:paraId="3B275592" w14:textId="77777777" w:rsidR="00A26739" w:rsidRPr="00600763" w:rsidRDefault="00A26739" w:rsidP="00DA450D">
            <w:pPr>
              <w:pStyle w:val="Textbang"/>
              <w:spacing w:line="240" w:lineRule="auto"/>
              <w:rPr>
                <w:b/>
                <w:sz w:val="22"/>
              </w:rPr>
            </w:pPr>
            <w:r w:rsidRPr="00600763">
              <w:rPr>
                <w:sz w:val="22"/>
              </w:rPr>
              <w:t>0.60</w:t>
            </w:r>
          </w:p>
        </w:tc>
        <w:tc>
          <w:tcPr>
            <w:tcW w:w="393" w:type="pct"/>
            <w:noWrap/>
            <w:vAlign w:val="center"/>
            <w:hideMark/>
          </w:tcPr>
          <w:p w14:paraId="6F0A9A01" w14:textId="77777777" w:rsidR="00A26739" w:rsidRPr="00600763" w:rsidRDefault="00A26739" w:rsidP="00DA450D">
            <w:pPr>
              <w:pStyle w:val="Textbang"/>
              <w:spacing w:line="240" w:lineRule="auto"/>
              <w:rPr>
                <w:b/>
                <w:sz w:val="22"/>
              </w:rPr>
            </w:pPr>
            <w:r w:rsidRPr="00600763">
              <w:rPr>
                <w:sz w:val="22"/>
              </w:rPr>
              <w:t>0.79</w:t>
            </w:r>
          </w:p>
        </w:tc>
      </w:tr>
      <w:tr w:rsidR="000E4223" w:rsidRPr="00600763" w14:paraId="637A8FAB" w14:textId="77777777" w:rsidTr="00C05867">
        <w:trPr>
          <w:trHeight w:val="284"/>
          <w:jc w:val="center"/>
        </w:trPr>
        <w:tc>
          <w:tcPr>
            <w:tcW w:w="332" w:type="pct"/>
            <w:vMerge/>
            <w:vAlign w:val="center"/>
            <w:hideMark/>
          </w:tcPr>
          <w:p w14:paraId="49649D83" w14:textId="77777777" w:rsidR="00A26739" w:rsidRPr="00600763" w:rsidRDefault="00A26739" w:rsidP="00DA450D">
            <w:pPr>
              <w:pStyle w:val="Textbang"/>
              <w:spacing w:line="240" w:lineRule="auto"/>
              <w:rPr>
                <w:sz w:val="22"/>
              </w:rPr>
            </w:pPr>
          </w:p>
        </w:tc>
        <w:tc>
          <w:tcPr>
            <w:tcW w:w="1491" w:type="pct"/>
            <w:vMerge/>
            <w:vAlign w:val="center"/>
            <w:hideMark/>
          </w:tcPr>
          <w:p w14:paraId="33FB84CE" w14:textId="77777777" w:rsidR="00A26739" w:rsidRPr="00600763" w:rsidRDefault="00A26739" w:rsidP="00DA450D">
            <w:pPr>
              <w:pStyle w:val="Textbang"/>
              <w:spacing w:line="240" w:lineRule="auto"/>
              <w:rPr>
                <w:b/>
                <w:sz w:val="22"/>
              </w:rPr>
            </w:pPr>
          </w:p>
        </w:tc>
        <w:tc>
          <w:tcPr>
            <w:tcW w:w="467" w:type="pct"/>
            <w:noWrap/>
            <w:vAlign w:val="center"/>
            <w:hideMark/>
          </w:tcPr>
          <w:p w14:paraId="5322A0FC" w14:textId="77777777" w:rsidR="00A26739" w:rsidRPr="00600763" w:rsidRDefault="00A26739" w:rsidP="00DA450D">
            <w:pPr>
              <w:pStyle w:val="Textbang"/>
              <w:spacing w:line="240" w:lineRule="auto"/>
              <w:jc w:val="center"/>
              <w:rPr>
                <w:b/>
                <w:sz w:val="22"/>
              </w:rPr>
            </w:pPr>
            <w:r w:rsidRPr="00600763">
              <w:rPr>
                <w:sz w:val="22"/>
              </w:rPr>
              <w:t>%</w:t>
            </w:r>
          </w:p>
        </w:tc>
        <w:tc>
          <w:tcPr>
            <w:tcW w:w="392" w:type="pct"/>
            <w:noWrap/>
            <w:vAlign w:val="center"/>
            <w:hideMark/>
          </w:tcPr>
          <w:p w14:paraId="7286CEB1" w14:textId="77777777" w:rsidR="00A26739" w:rsidRPr="00600763" w:rsidRDefault="00A26739" w:rsidP="00DA450D">
            <w:pPr>
              <w:pStyle w:val="Textbang"/>
              <w:spacing w:line="240" w:lineRule="auto"/>
              <w:rPr>
                <w:b/>
                <w:sz w:val="22"/>
              </w:rPr>
            </w:pPr>
            <w:r w:rsidRPr="00600763">
              <w:rPr>
                <w:sz w:val="22"/>
              </w:rPr>
              <w:t>0.24</w:t>
            </w:r>
          </w:p>
        </w:tc>
        <w:tc>
          <w:tcPr>
            <w:tcW w:w="392" w:type="pct"/>
            <w:noWrap/>
            <w:vAlign w:val="center"/>
            <w:hideMark/>
          </w:tcPr>
          <w:p w14:paraId="38B452C3" w14:textId="77777777" w:rsidR="00A26739" w:rsidRPr="00600763" w:rsidRDefault="00A26739" w:rsidP="00DA450D">
            <w:pPr>
              <w:pStyle w:val="Textbang"/>
              <w:spacing w:line="240" w:lineRule="auto"/>
              <w:rPr>
                <w:b/>
                <w:sz w:val="22"/>
              </w:rPr>
            </w:pPr>
            <w:r w:rsidRPr="00600763">
              <w:rPr>
                <w:sz w:val="22"/>
              </w:rPr>
              <w:t>0.93</w:t>
            </w:r>
          </w:p>
        </w:tc>
        <w:tc>
          <w:tcPr>
            <w:tcW w:w="392" w:type="pct"/>
            <w:noWrap/>
            <w:vAlign w:val="center"/>
            <w:hideMark/>
          </w:tcPr>
          <w:p w14:paraId="78D7E36B" w14:textId="77777777" w:rsidR="00A26739" w:rsidRPr="00600763" w:rsidRDefault="00A26739" w:rsidP="00DA450D">
            <w:pPr>
              <w:pStyle w:val="Textbang"/>
              <w:spacing w:line="240" w:lineRule="auto"/>
              <w:rPr>
                <w:b/>
                <w:sz w:val="22"/>
              </w:rPr>
            </w:pPr>
            <w:r w:rsidRPr="00600763">
              <w:rPr>
                <w:sz w:val="22"/>
              </w:rPr>
              <w:t>1.24</w:t>
            </w:r>
          </w:p>
        </w:tc>
        <w:tc>
          <w:tcPr>
            <w:tcW w:w="355" w:type="pct"/>
            <w:noWrap/>
            <w:vAlign w:val="center"/>
            <w:hideMark/>
          </w:tcPr>
          <w:p w14:paraId="0D3C853F" w14:textId="77777777" w:rsidR="00A26739" w:rsidRPr="00600763" w:rsidRDefault="00A26739" w:rsidP="00DA450D">
            <w:pPr>
              <w:pStyle w:val="Textbang"/>
              <w:spacing w:line="240" w:lineRule="auto"/>
              <w:rPr>
                <w:b/>
                <w:sz w:val="22"/>
              </w:rPr>
            </w:pPr>
            <w:r w:rsidRPr="00600763">
              <w:rPr>
                <w:sz w:val="22"/>
              </w:rPr>
              <w:t>0.04</w:t>
            </w:r>
          </w:p>
        </w:tc>
        <w:tc>
          <w:tcPr>
            <w:tcW w:w="392" w:type="pct"/>
            <w:noWrap/>
            <w:vAlign w:val="center"/>
            <w:hideMark/>
          </w:tcPr>
          <w:p w14:paraId="65D081A6" w14:textId="77777777" w:rsidR="00A26739" w:rsidRPr="00600763" w:rsidRDefault="00A26739" w:rsidP="00DA450D">
            <w:pPr>
              <w:pStyle w:val="Textbang"/>
              <w:spacing w:line="240" w:lineRule="auto"/>
              <w:rPr>
                <w:b/>
                <w:sz w:val="22"/>
              </w:rPr>
            </w:pPr>
            <w:r w:rsidRPr="00600763">
              <w:rPr>
                <w:sz w:val="22"/>
              </w:rPr>
              <w:t>0.16</w:t>
            </w:r>
          </w:p>
        </w:tc>
        <w:tc>
          <w:tcPr>
            <w:tcW w:w="392" w:type="pct"/>
            <w:noWrap/>
            <w:vAlign w:val="center"/>
            <w:hideMark/>
          </w:tcPr>
          <w:p w14:paraId="0B0AAD40" w14:textId="77777777" w:rsidR="00A26739" w:rsidRPr="00600763" w:rsidRDefault="00A26739" w:rsidP="00DA450D">
            <w:pPr>
              <w:pStyle w:val="Textbang"/>
              <w:spacing w:line="240" w:lineRule="auto"/>
              <w:rPr>
                <w:b/>
                <w:sz w:val="22"/>
              </w:rPr>
            </w:pPr>
            <w:r w:rsidRPr="00600763">
              <w:rPr>
                <w:sz w:val="22"/>
              </w:rPr>
              <w:t>0.31</w:t>
            </w:r>
          </w:p>
        </w:tc>
        <w:tc>
          <w:tcPr>
            <w:tcW w:w="393" w:type="pct"/>
            <w:noWrap/>
            <w:vAlign w:val="center"/>
            <w:hideMark/>
          </w:tcPr>
          <w:p w14:paraId="33A531F7" w14:textId="77777777" w:rsidR="00A26739" w:rsidRPr="00600763" w:rsidRDefault="00A26739" w:rsidP="00DA450D">
            <w:pPr>
              <w:pStyle w:val="Textbang"/>
              <w:spacing w:line="240" w:lineRule="auto"/>
              <w:rPr>
                <w:b/>
                <w:sz w:val="22"/>
              </w:rPr>
            </w:pPr>
            <w:r w:rsidRPr="00600763">
              <w:rPr>
                <w:sz w:val="22"/>
              </w:rPr>
              <w:t>0.43</w:t>
            </w:r>
          </w:p>
        </w:tc>
      </w:tr>
    </w:tbl>
    <w:p w14:paraId="6FE68323" w14:textId="3C5504C9" w:rsidR="000F7522" w:rsidRDefault="00365B34" w:rsidP="006A3925">
      <w:pPr>
        <w:rPr>
          <w:lang w:val="vi-VN"/>
        </w:rPr>
      </w:pPr>
      <w:r w:rsidRPr="00600763">
        <w:rPr>
          <w:lang w:val="vi-VN"/>
        </w:rPr>
        <w:t>Theo kết quả đánh giá của dự án nhìn chung những tác động của thủy điện trong các trường hợp vận hành cực đoan có thể gây ra những thay đổi đáng kể trong thời gian ngắn hạn (10 ngày) đối với dòng chảy kiệt. Mùa lũ tác động thay đổi của thủy điện dòng chính và dòng nhánh đối với tác động dòng chảy vào vùng ĐBSCL tại Tân Châu và Châu Đốc là khá nhỏ.</w:t>
      </w:r>
    </w:p>
    <w:p w14:paraId="24A573E7" w14:textId="77777777" w:rsidR="000F7522" w:rsidRDefault="000F7522">
      <w:pPr>
        <w:spacing w:before="0" w:after="0"/>
        <w:ind w:firstLine="0"/>
        <w:jc w:val="left"/>
        <w:rPr>
          <w:lang w:val="vi-VN"/>
        </w:rPr>
      </w:pPr>
      <w:r>
        <w:rPr>
          <w:lang w:val="vi-VN"/>
        </w:rPr>
        <w:br w:type="page"/>
      </w:r>
    </w:p>
    <w:p w14:paraId="3E18111B" w14:textId="77777777" w:rsidR="00BF3E4D" w:rsidRPr="00600763" w:rsidRDefault="00BF3E4D" w:rsidP="006A3925">
      <w:pPr>
        <w:rPr>
          <w:lang w:val="vi-VN"/>
        </w:rPr>
      </w:pPr>
    </w:p>
    <w:p w14:paraId="7941C4C1" w14:textId="77777777" w:rsidR="0085107C" w:rsidRPr="00600763" w:rsidRDefault="0085107C">
      <w:pPr>
        <w:spacing w:before="0" w:after="0"/>
        <w:ind w:firstLine="0"/>
        <w:jc w:val="left"/>
        <w:rPr>
          <w:lang w:val="vi-VN"/>
        </w:rPr>
      </w:pPr>
      <w:r w:rsidRPr="00600763">
        <w:rPr>
          <w:lang w:val="vi-VN"/>
        </w:rPr>
        <w:br w:type="page"/>
      </w:r>
    </w:p>
    <w:p w14:paraId="6B2627CE" w14:textId="77777777" w:rsidR="0085107C" w:rsidRPr="00600763" w:rsidRDefault="0085107C" w:rsidP="006A62CA">
      <w:pPr>
        <w:pStyle w:val="Heading1"/>
      </w:pPr>
      <w:bookmarkStart w:id="277" w:name="_Toc468432720"/>
      <w:bookmarkStart w:id="278" w:name="_Toc468436329"/>
      <w:bookmarkStart w:id="279" w:name="_Toc468457263"/>
      <w:bookmarkStart w:id="280" w:name="_Toc470764521"/>
      <w:bookmarkStart w:id="281" w:name="_Toc527979668"/>
      <w:r w:rsidRPr="00600763">
        <w:lastRenderedPageBreak/>
        <w:t>DỰ BÁO ĐÁNH GIÁ TÁC ĐỘNG DO BIẾN ĐỔI KHÍ HẬU, KHAI THÁC NGUỒN NƯỚC THƯỢNG NGUỒN MÊ CÔNG</w:t>
      </w:r>
      <w:r w:rsidR="00590DB9" w:rsidRPr="00600763">
        <w:t xml:space="preserve"> </w:t>
      </w:r>
      <w:r w:rsidRPr="00600763">
        <w:t>LIÊN QUAN TẠI ĐỒNG THÁP</w:t>
      </w:r>
      <w:bookmarkEnd w:id="277"/>
      <w:bookmarkEnd w:id="278"/>
      <w:bookmarkEnd w:id="279"/>
      <w:bookmarkEnd w:id="280"/>
      <w:bookmarkEnd w:id="281"/>
    </w:p>
    <w:p w14:paraId="31D2083E" w14:textId="77777777" w:rsidR="0085107C" w:rsidRPr="00600763" w:rsidRDefault="0085107C" w:rsidP="006F2600">
      <w:pPr>
        <w:pStyle w:val="Heading2"/>
        <w:rPr>
          <w:lang w:val="vi-VN"/>
        </w:rPr>
      </w:pPr>
      <w:bookmarkStart w:id="282" w:name="_Toc468457264"/>
      <w:bookmarkStart w:id="283" w:name="_Toc470764522"/>
      <w:bookmarkStart w:id="284" w:name="_Toc527979669"/>
      <w:r w:rsidRPr="00600763">
        <w:rPr>
          <w:lang w:val="vi-VN"/>
        </w:rPr>
        <w:t>Lựa chọn kịch bản BĐKH, NBD và phát triển nguồn nước</w:t>
      </w:r>
      <w:bookmarkEnd w:id="282"/>
      <w:bookmarkEnd w:id="283"/>
      <w:bookmarkEnd w:id="284"/>
    </w:p>
    <w:p w14:paraId="6192F67B" w14:textId="77777777" w:rsidR="0085107C" w:rsidRPr="00600763" w:rsidRDefault="0085107C" w:rsidP="0085107C">
      <w:pPr>
        <w:pStyle w:val="Heading3"/>
        <w:rPr>
          <w:lang w:val="vi-VN"/>
        </w:rPr>
      </w:pPr>
      <w:bookmarkStart w:id="285" w:name="_Toc468457265"/>
      <w:bookmarkStart w:id="286" w:name="_Toc527979670"/>
      <w:r w:rsidRPr="00600763">
        <w:rPr>
          <w:lang w:val="vi-VN"/>
        </w:rPr>
        <w:t>Kịch bản BĐKH và NBD</w:t>
      </w:r>
      <w:bookmarkEnd w:id="285"/>
      <w:bookmarkEnd w:id="286"/>
    </w:p>
    <w:p w14:paraId="5E06C338" w14:textId="77777777" w:rsidR="0085107C" w:rsidRPr="00600763" w:rsidRDefault="005971A6" w:rsidP="0085107C">
      <w:pPr>
        <w:pStyle w:val="Nor"/>
        <w:spacing w:before="60" w:after="60"/>
        <w:ind w:firstLine="567"/>
      </w:pPr>
      <w:r w:rsidRPr="00600763">
        <w:t>“Kịch bản biến đổi khí hậu, nước biển dâng cho Việt Nam” của Bộ TN&amp;MT công bố tháng 11/2016, đưa ra những kết quả dự báo về sự thay đổi nhiệt độ, lượng mưa và nước biển dâng cho 3 kịch bản phát thải khí nhà kính. Bộ TTN&amp; MT cũng khuyến cáo có thể sử dụng kịch bản trung bình để áp dụng trong quy họach, kế hoạch ngắn hạn và kịch bản cao cho công trình vĩnh cửu, quy hoạch, kế hoạch dài hạn. Vì vậy, trong dự án này sử dụng kịch bản RCP 8.5 để đánh giá tác động của BĐKH – NBD</w:t>
      </w:r>
      <w:r w:rsidR="0085107C" w:rsidRPr="00600763">
        <w:t xml:space="preserve">. </w:t>
      </w:r>
    </w:p>
    <w:p w14:paraId="447C22D2" w14:textId="77777777" w:rsidR="0085107C" w:rsidRPr="00600763" w:rsidRDefault="001E7117" w:rsidP="004313F5">
      <w:pPr>
        <w:pStyle w:val="Heading4"/>
      </w:pPr>
      <w:bookmarkStart w:id="287" w:name="_Toc468436332"/>
      <w:r w:rsidRPr="00600763">
        <w:t>Xu hướng b</w:t>
      </w:r>
      <w:r w:rsidR="0085107C" w:rsidRPr="00600763">
        <w:t>iến đổi khí hậu</w:t>
      </w:r>
      <w:bookmarkEnd w:id="287"/>
    </w:p>
    <w:p w14:paraId="6950A635" w14:textId="77777777" w:rsidR="00EF1E2A" w:rsidRPr="00600763" w:rsidRDefault="00EF1E2A" w:rsidP="00EF1E2A">
      <w:pPr>
        <w:pStyle w:val="Nor"/>
        <w:spacing w:before="60" w:after="60"/>
        <w:ind w:firstLine="567"/>
      </w:pPr>
      <w:bookmarkStart w:id="288" w:name="_Toc468436335"/>
      <w:r w:rsidRPr="00600763">
        <w:t xml:space="preserve">Theo kịch bản BĐKH 2016 của Bộ TNMT: Nhiệt độ có xu thế tăng ở hầu hết các trạm quan trắc, tăng nhanh trong những thập kỷ gần đây. Trung bình cả nước, nhiệt độ trung bình năm thời kỳ 1958 </w:t>
      </w:r>
      <w:r w:rsidR="001865D2" w:rsidRPr="00600763">
        <w:t>÷</w:t>
      </w:r>
      <w:r w:rsidRPr="00600763">
        <w:t xml:space="preserve"> 2014 tăng khoảng 0,62</w:t>
      </w:r>
      <w:r w:rsidRPr="00600763">
        <w:rPr>
          <w:vertAlign w:val="superscript"/>
        </w:rPr>
        <w:t>o</w:t>
      </w:r>
      <w:r w:rsidRPr="00600763">
        <w:t xml:space="preserve">C, riêng giai đoạn (1985 </w:t>
      </w:r>
      <w:r w:rsidR="001865D2" w:rsidRPr="00600763">
        <w:t>÷</w:t>
      </w:r>
      <w:r w:rsidRPr="00600763">
        <w:t xml:space="preserve"> 2014) nhiệt độ tăng khoảng 0,42</w:t>
      </w:r>
      <w:r w:rsidRPr="00600763">
        <w:rPr>
          <w:vertAlign w:val="superscript"/>
        </w:rPr>
        <w:t>o</w:t>
      </w:r>
      <w:r w:rsidRPr="00600763">
        <w:t>C.</w:t>
      </w:r>
    </w:p>
    <w:p w14:paraId="560529E0" w14:textId="77777777" w:rsidR="00EF1E2A" w:rsidRPr="00600763" w:rsidRDefault="00EF1E2A" w:rsidP="00EF1E2A">
      <w:pPr>
        <w:pStyle w:val="Nor"/>
        <w:spacing w:before="60" w:after="60"/>
        <w:ind w:firstLine="567"/>
      </w:pPr>
      <w:r w:rsidRPr="00600763">
        <w:t>Lượng mưa trung bình năm có xu thế giảm ở hầu hết các trạm phía Bắc; tăng ở hầu hết các trạm phía Nam. Cực trị nhiệt độ tăng ở hầu hết các vùng, ngoại trừ nhiệt độ tối cao có xu thế giảm ở một số trạm phía Nam. Hạn hán xuất hiện thường xuyên hơn trong mùa khô và ảnh hưởng của El Nino và La Nina có xu thế tăng.</w:t>
      </w:r>
    </w:p>
    <w:p w14:paraId="1F24626D" w14:textId="77777777" w:rsidR="00733128" w:rsidRPr="00600763" w:rsidRDefault="00EF1E2A" w:rsidP="00733128">
      <w:pPr>
        <w:pStyle w:val="Nor"/>
        <w:keepNext/>
        <w:spacing w:before="60" w:after="60"/>
        <w:ind w:firstLine="0"/>
        <w:jc w:val="center"/>
      </w:pPr>
      <w:r w:rsidRPr="00600763">
        <w:rPr>
          <w:noProof/>
          <w:lang w:val="en-US"/>
        </w:rPr>
        <w:drawing>
          <wp:inline distT="0" distB="0" distL="0" distR="0" wp14:anchorId="727B9C72" wp14:editId="0B2DC0CC">
            <wp:extent cx="5695950" cy="237172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95950" cy="2371725"/>
                    </a:xfrm>
                    <a:prstGeom prst="rect">
                      <a:avLst/>
                    </a:prstGeom>
                  </pic:spPr>
                </pic:pic>
              </a:graphicData>
            </a:graphic>
          </wp:inline>
        </w:drawing>
      </w:r>
    </w:p>
    <w:p w14:paraId="51E0A03A" w14:textId="7A5C396F" w:rsidR="00EF1E2A" w:rsidRPr="000F7522" w:rsidRDefault="00EF1E2A" w:rsidP="00EF1E2A">
      <w:pPr>
        <w:pStyle w:val="Nor"/>
        <w:spacing w:before="60" w:after="60"/>
        <w:ind w:firstLine="567"/>
        <w:jc w:val="right"/>
        <w:rPr>
          <w:i/>
          <w:sz w:val="22"/>
          <w:lang w:val="en-US"/>
        </w:rPr>
      </w:pPr>
      <w:r w:rsidRPr="00600763">
        <w:rPr>
          <w:i/>
          <w:sz w:val="22"/>
        </w:rPr>
        <w:t>Nguồn: Kịch bản BĐKH cho Việt Nam 2016</w:t>
      </w:r>
      <w:r w:rsidR="000F7522">
        <w:rPr>
          <w:i/>
          <w:sz w:val="22"/>
          <w:lang w:val="en-US"/>
        </w:rPr>
        <w:t>.</w:t>
      </w:r>
    </w:p>
    <w:p w14:paraId="316FA67D" w14:textId="477A7651" w:rsidR="009E0E54" w:rsidRPr="00600763" w:rsidRDefault="009E0E54" w:rsidP="00650165">
      <w:pPr>
        <w:pStyle w:val="Caption"/>
      </w:pPr>
      <w:bookmarkStart w:id="289" w:name="_Toc527980001"/>
      <w:bookmarkStart w:id="290" w:name="_Hlk502218739"/>
      <w:r w:rsidRPr="00600763">
        <w:lastRenderedPageBreak/>
        <w:t xml:space="preserve">Hình </w:t>
      </w:r>
      <w:r w:rsidR="00123249">
        <w:fldChar w:fldCharType="begin"/>
      </w:r>
      <w:r w:rsidR="00123249">
        <w:instrText xml:space="preserve"> SEQ Hình \* ARABIC </w:instrText>
      </w:r>
      <w:r w:rsidR="00123249">
        <w:fldChar w:fldCharType="separate"/>
      </w:r>
      <w:r w:rsidR="00DB45A9">
        <w:t>25</w:t>
      </w:r>
      <w:r w:rsidR="00123249">
        <w:fldChar w:fldCharType="end"/>
      </w:r>
      <w:r w:rsidRPr="00600763">
        <w:t>: Chuẩn sai nhiệt độ (</w:t>
      </w:r>
      <w:r w:rsidRPr="00600763">
        <w:rPr>
          <w:vertAlign w:val="superscript"/>
        </w:rPr>
        <w:t>o</w:t>
      </w:r>
      <w:r w:rsidRPr="00600763">
        <w:t>C) trung bình năm (hình bên trái) và nhiều năm (hình bên phải) trên quy mô cả nước</w:t>
      </w:r>
      <w:bookmarkEnd w:id="289"/>
    </w:p>
    <w:bookmarkEnd w:id="290"/>
    <w:p w14:paraId="2352E5F3" w14:textId="09CDAF09" w:rsidR="00EF1E2A" w:rsidRPr="00600763" w:rsidRDefault="00115171" w:rsidP="00115171">
      <w:pPr>
        <w:pStyle w:val="Nor"/>
        <w:spacing w:before="60" w:after="60"/>
        <w:ind w:firstLine="0"/>
        <w:jc w:val="center"/>
        <w:rPr>
          <w:lang w:val="en-US"/>
        </w:rPr>
      </w:pPr>
      <w:r w:rsidRPr="00600763">
        <w:rPr>
          <w:noProof/>
          <w:lang w:val="en-US"/>
        </w:rPr>
        <w:drawing>
          <wp:inline distT="0" distB="0" distL="0" distR="0" wp14:anchorId="7549FD7D" wp14:editId="328EAB22">
            <wp:extent cx="5760720" cy="345617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3456178"/>
                    </a:xfrm>
                    <a:prstGeom prst="rect">
                      <a:avLst/>
                    </a:prstGeom>
                  </pic:spPr>
                </pic:pic>
              </a:graphicData>
            </a:graphic>
          </wp:inline>
        </w:drawing>
      </w:r>
    </w:p>
    <w:p w14:paraId="3E4C5B44" w14:textId="39CB7CFF" w:rsidR="00B63CF9" w:rsidRPr="00600763" w:rsidRDefault="00B63CF9" w:rsidP="00650165">
      <w:pPr>
        <w:pStyle w:val="Caption"/>
      </w:pPr>
      <w:bookmarkStart w:id="291" w:name="_Toc527980002"/>
      <w:r w:rsidRPr="00600763">
        <w:t xml:space="preserve">Hình </w:t>
      </w:r>
      <w:r w:rsidR="00123249">
        <w:fldChar w:fldCharType="begin"/>
      </w:r>
      <w:r w:rsidR="00123249">
        <w:instrText xml:space="preserve"> SEQ Hình \* ARABIC </w:instrText>
      </w:r>
      <w:r w:rsidR="00123249">
        <w:fldChar w:fldCharType="separate"/>
      </w:r>
      <w:r w:rsidR="00DB45A9">
        <w:t>26</w:t>
      </w:r>
      <w:r w:rsidR="00123249">
        <w:fldChar w:fldCharType="end"/>
      </w:r>
      <w:r w:rsidRPr="00600763">
        <w:t xml:space="preserve">: </w:t>
      </w:r>
      <w:bookmarkStart w:id="292" w:name="_Toc494721571"/>
      <w:bookmarkStart w:id="293" w:name="_Toc477729394"/>
      <w:bookmarkStart w:id="294" w:name="_Toc502142947"/>
      <w:r w:rsidRPr="00600763">
        <w:t xml:space="preserve">Thay đổi nhiệt độ </w:t>
      </w:r>
      <w:r w:rsidR="002B1945" w:rsidRPr="00600763">
        <w:t>(</w:t>
      </w:r>
      <w:r w:rsidRPr="00600763">
        <w:t>hình trái) và mưa trung bình năm (hình phải) thời kỳ 1985-2014</w:t>
      </w:r>
      <w:bookmarkEnd w:id="291"/>
      <w:bookmarkEnd w:id="292"/>
      <w:bookmarkEnd w:id="293"/>
      <w:bookmarkEnd w:id="294"/>
    </w:p>
    <w:p w14:paraId="12561E31" w14:textId="77777777" w:rsidR="00115171" w:rsidRPr="00600763" w:rsidRDefault="00D2462B" w:rsidP="004313F5">
      <w:pPr>
        <w:pStyle w:val="Heading4"/>
      </w:pPr>
      <w:r w:rsidRPr="00600763">
        <w:t>Xu hướng biến đổi nước biển</w:t>
      </w:r>
    </w:p>
    <w:p w14:paraId="0CD0F327" w14:textId="77777777" w:rsidR="008163FC" w:rsidRPr="00600763" w:rsidRDefault="008163FC" w:rsidP="008163FC">
      <w:pPr>
        <w:pStyle w:val="Nor"/>
      </w:pPr>
      <w:r w:rsidRPr="00600763">
        <w:t xml:space="preserve">Theo số liệu mực nước quan trắc tại các trạm hải văn:  </w:t>
      </w:r>
    </w:p>
    <w:p w14:paraId="470CDF3B" w14:textId="77777777" w:rsidR="008163FC" w:rsidRPr="00600763" w:rsidRDefault="008163FC" w:rsidP="008163FC">
      <w:pPr>
        <w:pStyle w:val="Nor"/>
      </w:pPr>
      <w:r w:rsidRPr="00600763">
        <w:t>-</w:t>
      </w:r>
      <w:r w:rsidRPr="00600763">
        <w:tab/>
        <w:t xml:space="preserve">Mực nước tại hầu hết các trạm đều có xu thế tăng. </w:t>
      </w:r>
    </w:p>
    <w:p w14:paraId="53DCBFE3" w14:textId="77777777" w:rsidR="008163FC" w:rsidRPr="00600763" w:rsidRDefault="008163FC" w:rsidP="008163FC">
      <w:pPr>
        <w:pStyle w:val="Nor"/>
      </w:pPr>
      <w:r w:rsidRPr="00600763">
        <w:t>-</w:t>
      </w:r>
      <w:r w:rsidRPr="00600763">
        <w:tab/>
        <w:t xml:space="preserve">Trạm Phú Quý có xu thế tăng mạnh nhất (5,6 mm/năm).  </w:t>
      </w:r>
    </w:p>
    <w:p w14:paraId="56BA3F0E" w14:textId="77777777" w:rsidR="008163FC" w:rsidRPr="00600763" w:rsidRDefault="008163FC" w:rsidP="008163FC">
      <w:pPr>
        <w:pStyle w:val="Nor"/>
      </w:pPr>
      <w:r w:rsidRPr="00600763">
        <w:t>-</w:t>
      </w:r>
      <w:r w:rsidRPr="00600763">
        <w:tab/>
        <w:t xml:space="preserve">Trạm Hòn Ngư và Cô Tô có xu thế giảm (5,77 và 1,45mm/năm).  </w:t>
      </w:r>
    </w:p>
    <w:p w14:paraId="4211E2E3" w14:textId="77777777" w:rsidR="008163FC" w:rsidRPr="00600763" w:rsidRDefault="008163FC" w:rsidP="008163FC">
      <w:pPr>
        <w:pStyle w:val="Nor"/>
      </w:pPr>
      <w:r w:rsidRPr="00600763">
        <w:t>-</w:t>
      </w:r>
      <w:r w:rsidRPr="00600763">
        <w:tab/>
        <w:t xml:space="preserve">Trạm Cồn Cỏ và Quy Nhơn không có xu thế rõ rệt.  </w:t>
      </w:r>
    </w:p>
    <w:p w14:paraId="433A0065" w14:textId="77777777" w:rsidR="008163FC" w:rsidRPr="00600763" w:rsidRDefault="008163FC" w:rsidP="008163FC">
      <w:pPr>
        <w:pStyle w:val="Nor"/>
      </w:pPr>
      <w:r w:rsidRPr="00600763">
        <w:t>-</w:t>
      </w:r>
      <w:r w:rsidRPr="00600763">
        <w:tab/>
        <w:t xml:space="preserve">Mực nước trung bình tại tất cả các trạm có xu thế tăng khoảng 2,45mm/năm. </w:t>
      </w:r>
    </w:p>
    <w:p w14:paraId="232E0C0B" w14:textId="77777777" w:rsidR="008163FC" w:rsidRPr="00600763" w:rsidRDefault="008163FC" w:rsidP="008163FC">
      <w:pPr>
        <w:pStyle w:val="Nor"/>
      </w:pPr>
      <w:r w:rsidRPr="00600763">
        <w:t>-</w:t>
      </w:r>
      <w:r w:rsidRPr="00600763">
        <w:tab/>
        <w:t>Giai đoạn 1993 – 2014, mực nước tại các trạm có xu thế tăng khoảng 3,34 mm/năm.</w:t>
      </w:r>
    </w:p>
    <w:p w14:paraId="3890C44F" w14:textId="77777777" w:rsidR="008163FC" w:rsidRPr="00600763" w:rsidRDefault="008163FC" w:rsidP="008163FC">
      <w:pPr>
        <w:pStyle w:val="Nor"/>
      </w:pPr>
      <w:r w:rsidRPr="00600763">
        <w:t xml:space="preserve">Theo số liệu vệ tinh giai đoạn 1993 </w:t>
      </w:r>
      <w:r w:rsidR="001865D2" w:rsidRPr="00600763">
        <w:t>÷</w:t>
      </w:r>
      <w:r w:rsidRPr="00600763">
        <w:t xml:space="preserve"> 2014: </w:t>
      </w:r>
    </w:p>
    <w:p w14:paraId="24C7DB06" w14:textId="77777777" w:rsidR="008163FC" w:rsidRPr="00600763" w:rsidRDefault="008163FC" w:rsidP="008163FC">
      <w:pPr>
        <w:pStyle w:val="Nor"/>
      </w:pPr>
      <w:r w:rsidRPr="00600763">
        <w:t>-</w:t>
      </w:r>
      <w:r w:rsidRPr="00600763">
        <w:tab/>
        <w:t xml:space="preserve">Mực nước trung bình toàn Biển Đông có xu thế tăng (4,05 ± 0,6 mm/năm). </w:t>
      </w:r>
    </w:p>
    <w:p w14:paraId="222A443B" w14:textId="77777777" w:rsidR="008163FC" w:rsidRPr="00600763" w:rsidRDefault="008163FC" w:rsidP="008163FC">
      <w:pPr>
        <w:pStyle w:val="Nor"/>
      </w:pPr>
      <w:r w:rsidRPr="00600763">
        <w:t>-</w:t>
      </w:r>
      <w:r w:rsidRPr="00600763">
        <w:tab/>
        <w:t xml:space="preserve">Mực nước trung bình khu vực ven biển Việt Nam có xu thế tăng (3,50 ± 0,7 mm/năm). </w:t>
      </w:r>
    </w:p>
    <w:p w14:paraId="4A88571C" w14:textId="77777777" w:rsidR="008163FC" w:rsidRPr="00600763" w:rsidRDefault="008163FC" w:rsidP="008163FC">
      <w:pPr>
        <w:pStyle w:val="Nor"/>
      </w:pPr>
      <w:r w:rsidRPr="00600763">
        <w:t>-</w:t>
      </w:r>
      <w:r w:rsidRPr="00600763">
        <w:tab/>
        <w:t xml:space="preserve">Mực nước khu vực ven biển Nam Trung Bộ tăng mạnh nhất (5,6 mm). </w:t>
      </w:r>
    </w:p>
    <w:p w14:paraId="6B82B88B" w14:textId="77777777" w:rsidR="00D2462B" w:rsidRPr="00600763" w:rsidRDefault="008163FC" w:rsidP="008163FC">
      <w:pPr>
        <w:pStyle w:val="Nor"/>
        <w:spacing w:before="60" w:after="60"/>
        <w:ind w:firstLine="567"/>
      </w:pPr>
      <w:r w:rsidRPr="00600763">
        <w:t>-</w:t>
      </w:r>
      <w:r w:rsidRPr="00600763">
        <w:tab/>
        <w:t>Mực nước khu vực ven biển Vịnh Bắc Bộ có mức tăng thấp nhất (2,5 mm/năm).</w:t>
      </w:r>
    </w:p>
    <w:p w14:paraId="10EE9181" w14:textId="77777777" w:rsidR="00821A00" w:rsidRPr="00600763" w:rsidRDefault="00821A00" w:rsidP="00821A00">
      <w:pPr>
        <w:pStyle w:val="Nor"/>
        <w:spacing w:before="60" w:after="60"/>
        <w:ind w:firstLine="0"/>
        <w:jc w:val="center"/>
        <w:rPr>
          <w:lang w:val="en-US"/>
        </w:rPr>
      </w:pPr>
      <w:r w:rsidRPr="00600763">
        <w:rPr>
          <w:noProof/>
          <w:lang w:val="en-US"/>
        </w:rPr>
        <w:lastRenderedPageBreak/>
        <w:drawing>
          <wp:inline distT="0" distB="0" distL="0" distR="0" wp14:anchorId="2648019B" wp14:editId="33727160">
            <wp:extent cx="5760720" cy="4602735"/>
            <wp:effectExtent l="0" t="0" r="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4602735"/>
                    </a:xfrm>
                    <a:prstGeom prst="rect">
                      <a:avLst/>
                    </a:prstGeom>
                  </pic:spPr>
                </pic:pic>
              </a:graphicData>
            </a:graphic>
          </wp:inline>
        </w:drawing>
      </w:r>
    </w:p>
    <w:p w14:paraId="2B50AFA5" w14:textId="50F774BF" w:rsidR="00821A00" w:rsidRPr="00600763" w:rsidRDefault="00821A00" w:rsidP="00650165">
      <w:pPr>
        <w:pStyle w:val="Caption"/>
      </w:pPr>
      <w:bookmarkStart w:id="295" w:name="_Toc527980003"/>
      <w:r w:rsidRPr="00600763">
        <w:t xml:space="preserve">Hình </w:t>
      </w:r>
      <w:r w:rsidR="00123249">
        <w:fldChar w:fldCharType="begin"/>
      </w:r>
      <w:r w:rsidR="00123249">
        <w:instrText xml:space="preserve"> SEQ Hình \* ARABIC </w:instrText>
      </w:r>
      <w:r w:rsidR="00123249">
        <w:fldChar w:fldCharType="separate"/>
      </w:r>
      <w:r w:rsidR="00DB45A9">
        <w:t>27</w:t>
      </w:r>
      <w:r w:rsidR="00123249">
        <w:fldChar w:fldCharType="end"/>
      </w:r>
      <w:r w:rsidRPr="00600763">
        <w:t>: Xu thế biến đổi mực nước biển trung bình năm tại các trạm hải văn</w:t>
      </w:r>
      <w:bookmarkEnd w:id="295"/>
    </w:p>
    <w:p w14:paraId="516F261B" w14:textId="77777777" w:rsidR="00D116CE" w:rsidRPr="00600763" w:rsidRDefault="00D116CE" w:rsidP="004313F5">
      <w:pPr>
        <w:pStyle w:val="Heading4"/>
      </w:pPr>
      <w:r w:rsidRPr="00600763">
        <w:t>Kịch bản biến đổi khí hậu tại khu vực tỉnh Đồng Tháp</w:t>
      </w:r>
    </w:p>
    <w:p w14:paraId="3015B97E" w14:textId="77777777" w:rsidR="00D116CE" w:rsidRPr="00600763" w:rsidRDefault="00D116CE" w:rsidP="00D116CE">
      <w:pPr>
        <w:pStyle w:val="Nor"/>
      </w:pPr>
      <w:r w:rsidRPr="00600763">
        <w:t xml:space="preserve">Biến đổi của lượng mưa năm (%) so với thời kỳ cơ sở: Các kịch bản đều cho rằng lượng mưa tại tỉnh Đồng Tháp sẽ gia tăng cụ thể kịch bản RCP4.5 giai đoạn 2016 – 2035 là 10,0 (4,8 ÷ 15,1); giai đoạn 2046 </w:t>
      </w:r>
      <w:r w:rsidR="001865D2" w:rsidRPr="00600763">
        <w:t>÷</w:t>
      </w:r>
      <w:r w:rsidRPr="00600763">
        <w:t xml:space="preserve"> 2065 là 17,9 (8,9 ÷ 28,0); giai đoạn 2080 </w:t>
      </w:r>
      <w:r w:rsidR="001865D2" w:rsidRPr="00600763">
        <w:t>÷</w:t>
      </w:r>
      <w:r w:rsidRPr="00600763">
        <w:t xml:space="preserve"> 2099 là  17,2 (5,3 ÷ 28,4). Kịch bản RCP8.5 giai đoạn 2016 </w:t>
      </w:r>
      <w:r w:rsidR="001865D2" w:rsidRPr="00600763">
        <w:t>÷</w:t>
      </w:r>
      <w:r w:rsidRPr="00600763">
        <w:t xml:space="preserve"> 2035 là 11,0 (4,4 ÷ 17,4); giai đoạn 2046 </w:t>
      </w:r>
      <w:r w:rsidR="001865D2" w:rsidRPr="00600763">
        <w:t>÷</w:t>
      </w:r>
      <w:r w:rsidRPr="00600763">
        <w:t xml:space="preserve"> 2065 là 16,2 (10,7 ÷ 22,2); giai đoạn 2080 </w:t>
      </w:r>
      <w:r w:rsidR="00764168" w:rsidRPr="00600763">
        <w:t>÷</w:t>
      </w:r>
      <w:r w:rsidRPr="00600763">
        <w:t xml:space="preserve"> 2099 là 23,7 (15,6 ÷ 32,0).</w:t>
      </w:r>
    </w:p>
    <w:p w14:paraId="4C79EEE4" w14:textId="77777777" w:rsidR="00821A00" w:rsidRPr="00600763" w:rsidRDefault="00D116CE" w:rsidP="00D116CE">
      <w:pPr>
        <w:pStyle w:val="Nor"/>
        <w:spacing w:before="60" w:after="60"/>
        <w:ind w:firstLine="567"/>
      </w:pPr>
      <w:r w:rsidRPr="00600763">
        <w:t>Biến đổi của nhiệt độ trung bình năm (</w:t>
      </w:r>
      <w:r w:rsidRPr="00600763">
        <w:rPr>
          <w:vertAlign w:val="superscript"/>
        </w:rPr>
        <w:t>o</w:t>
      </w:r>
      <w:r w:rsidRPr="00600763">
        <w:t xml:space="preserve">C) so với thời kỳ cơ sở: Tại tỉnh Đồng Tháp Kịch bản RCP4.5 giai đoạn 2016 </w:t>
      </w:r>
      <w:r w:rsidR="0066244A" w:rsidRPr="00600763">
        <w:t>÷</w:t>
      </w:r>
      <w:r w:rsidRPr="00600763">
        <w:t xml:space="preserve"> 2035 là 0,7 (0,4 ÷ 1,2); giai đoạn 2046 – 2065 là 1,4 (0,9 ÷ 2,0); giai đoạn 2080 </w:t>
      </w:r>
      <w:r w:rsidR="00764168" w:rsidRPr="00600763">
        <w:t>÷</w:t>
      </w:r>
      <w:r w:rsidRPr="00600763">
        <w:t xml:space="preserve"> 2099 là 1,8 (1,2 ÷ 2,5). Kịch bản RCP8.5 giai đoạn 2016 </w:t>
      </w:r>
      <w:r w:rsidR="0066244A" w:rsidRPr="00600763">
        <w:t>÷</w:t>
      </w:r>
      <w:r w:rsidRPr="00600763">
        <w:t xml:space="preserve"> 2035 là 0,9(0,6 ÷ 1,2); giai đoạn 2046 </w:t>
      </w:r>
      <w:r w:rsidR="0066244A" w:rsidRPr="00600763">
        <w:t>÷</w:t>
      </w:r>
      <w:r w:rsidRPr="00600763">
        <w:t xml:space="preserve"> 2065 là 1,8 (1,4 ÷ 2,6); giai đoạn 2080 – 2099 là 3,3 (2,7 ÷ 4,4).</w:t>
      </w:r>
    </w:p>
    <w:p w14:paraId="7CCE6BAE" w14:textId="77777777" w:rsidR="0085107C" w:rsidRPr="00600763" w:rsidRDefault="00BF76C1" w:rsidP="004313F5">
      <w:pPr>
        <w:pStyle w:val="Heading4"/>
      </w:pPr>
      <w:r w:rsidRPr="00600763">
        <w:rPr>
          <w:lang w:val="en-US"/>
        </w:rPr>
        <w:t>Kịch bản n</w:t>
      </w:r>
      <w:r w:rsidR="0085107C" w:rsidRPr="00600763">
        <w:t>ước biển dâng</w:t>
      </w:r>
      <w:bookmarkEnd w:id="288"/>
    </w:p>
    <w:p w14:paraId="1605DDA9" w14:textId="77777777" w:rsidR="0085107C" w:rsidRPr="00600763" w:rsidRDefault="00D116CE" w:rsidP="0085107C">
      <w:pPr>
        <w:pStyle w:val="Nor"/>
        <w:spacing w:before="60" w:after="60"/>
        <w:ind w:firstLine="567"/>
      </w:pPr>
      <w:r w:rsidRPr="00600763">
        <w:t>Kịch bản nước biển dâng chỉ xét đến sự thay đổi mực nước biển trung bình do biến đổi khí hậu, mà không xét đến ảnh hưởng của các yếu tố khác gây nên sự dâng cao của mực nước biển như: nước dâng do bão, nước dâng do gió mùa, thủy triều, quá trình nâng/hạ địa chất và các quá trình khác. Ở đây trích dẫn kết quả của hai kịch bản phát thải trung bình RCP4.5 và RCP8.5. Các kịch bản đều cho thấy khu vực tỉnh ĐBSCL mực nước đều có xu thế tăng trong tương lai. Ví dụ ở RCP4.5 đến năm 2030 mực nước vùng biển khu vực  ĐBSCL tăng 12 cm và mức tăng biến đổi từ 7 đến 18 cm; Giai đoạn 2050 tăng trung bình 23 cm và mức tăng từ  14 ÷ 32 cm.</w:t>
      </w:r>
    </w:p>
    <w:p w14:paraId="7A156226" w14:textId="242CCCE7" w:rsidR="00F37106" w:rsidRPr="00600763" w:rsidRDefault="00F37106" w:rsidP="00650165">
      <w:pPr>
        <w:pStyle w:val="Caption"/>
      </w:pPr>
      <w:bookmarkStart w:id="296" w:name="_Toc527979887"/>
      <w:r w:rsidRPr="00600763">
        <w:lastRenderedPageBreak/>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37</w:t>
      </w:r>
      <w:r w:rsidR="00FC6C22" w:rsidRPr="00600763">
        <w:fldChar w:fldCharType="end"/>
      </w:r>
      <w:r w:rsidRPr="00600763">
        <w:t xml:space="preserve">: </w:t>
      </w:r>
      <w:r w:rsidR="00D116CE" w:rsidRPr="00600763">
        <w:t>Mực nước biển dâng theo kịch bản RCP4.5 (cm</w:t>
      </w:r>
      <w:r w:rsidR="008034F1" w:rsidRPr="00600763">
        <w:t>)</w:t>
      </w:r>
      <w:bookmarkEnd w:id="296"/>
    </w:p>
    <w:p w14:paraId="21635021" w14:textId="77777777" w:rsidR="00D116CE" w:rsidRPr="00600763" w:rsidRDefault="00D116CE" w:rsidP="00D116CE">
      <w:pPr>
        <w:ind w:firstLine="0"/>
        <w:jc w:val="center"/>
        <w:rPr>
          <w:lang w:val="vi-VN"/>
        </w:rPr>
      </w:pPr>
      <w:r w:rsidRPr="00600763">
        <w:rPr>
          <w:noProof/>
          <w:lang w:eastAsia="en-US"/>
        </w:rPr>
        <w:drawing>
          <wp:inline distT="0" distB="0" distL="0" distR="0" wp14:anchorId="48743017" wp14:editId="2C65AF62">
            <wp:extent cx="5760720" cy="3506332"/>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3506332"/>
                    </a:xfrm>
                    <a:prstGeom prst="rect">
                      <a:avLst/>
                    </a:prstGeom>
                  </pic:spPr>
                </pic:pic>
              </a:graphicData>
            </a:graphic>
          </wp:inline>
        </w:drawing>
      </w:r>
    </w:p>
    <w:p w14:paraId="7A05D36F" w14:textId="4E0881B3" w:rsidR="00D116CE" w:rsidRPr="00600763" w:rsidRDefault="004F725F" w:rsidP="00650165">
      <w:pPr>
        <w:pStyle w:val="Caption"/>
      </w:pPr>
      <w:bookmarkStart w:id="297" w:name="_Toc527979888"/>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38</w:t>
      </w:r>
      <w:r w:rsidR="00FC6C22" w:rsidRPr="00600763">
        <w:fldChar w:fldCharType="end"/>
      </w:r>
      <w:r w:rsidRPr="00600763">
        <w:t>: Mực nước biển dâng theo kịch bản RCP</w:t>
      </w:r>
      <w:r w:rsidR="0068533B" w:rsidRPr="00600763">
        <w:t>8</w:t>
      </w:r>
      <w:r w:rsidRPr="00600763">
        <w:t>.5 (cm)</w:t>
      </w:r>
      <w:bookmarkEnd w:id="297"/>
    </w:p>
    <w:p w14:paraId="4C8D342C" w14:textId="77777777" w:rsidR="004F725F" w:rsidRPr="00600763" w:rsidRDefault="004F725F" w:rsidP="00D116CE">
      <w:pPr>
        <w:ind w:firstLine="0"/>
        <w:jc w:val="center"/>
        <w:rPr>
          <w:lang w:val="vi-VN"/>
        </w:rPr>
      </w:pPr>
      <w:r w:rsidRPr="00600763">
        <w:rPr>
          <w:noProof/>
          <w:lang w:eastAsia="en-US"/>
        </w:rPr>
        <w:drawing>
          <wp:inline distT="0" distB="0" distL="0" distR="0" wp14:anchorId="540611F3" wp14:editId="07EB7ED5">
            <wp:extent cx="5760720" cy="3496174"/>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3496174"/>
                    </a:xfrm>
                    <a:prstGeom prst="rect">
                      <a:avLst/>
                    </a:prstGeom>
                  </pic:spPr>
                </pic:pic>
              </a:graphicData>
            </a:graphic>
          </wp:inline>
        </w:drawing>
      </w:r>
    </w:p>
    <w:p w14:paraId="601756B9" w14:textId="77777777" w:rsidR="0085107C" w:rsidRPr="00600763" w:rsidRDefault="0085107C" w:rsidP="00F37106">
      <w:pPr>
        <w:pStyle w:val="Heading3"/>
        <w:rPr>
          <w:lang w:val="vi-VN"/>
        </w:rPr>
      </w:pPr>
      <w:r w:rsidRPr="00600763">
        <w:rPr>
          <w:lang w:val="vi-VN"/>
        </w:rPr>
        <w:t xml:space="preserve"> </w:t>
      </w:r>
      <w:bookmarkStart w:id="298" w:name="_Toc468432723"/>
      <w:bookmarkStart w:id="299" w:name="_Toc468436337"/>
      <w:bookmarkStart w:id="300" w:name="_Toc468457266"/>
      <w:bookmarkStart w:id="301" w:name="_Toc527979671"/>
      <w:r w:rsidRPr="00600763">
        <w:rPr>
          <w:lang w:val="vi-VN"/>
        </w:rPr>
        <w:t>Kịch bản về nguồn nước vùng ĐBSCL</w:t>
      </w:r>
      <w:bookmarkEnd w:id="298"/>
      <w:bookmarkEnd w:id="299"/>
      <w:bookmarkEnd w:id="300"/>
      <w:bookmarkEnd w:id="301"/>
    </w:p>
    <w:p w14:paraId="7A66CFC5" w14:textId="77777777" w:rsidR="0085107C" w:rsidRPr="00600763" w:rsidRDefault="0085107C" w:rsidP="0085107C">
      <w:pPr>
        <w:pStyle w:val="Nor"/>
        <w:spacing w:before="60" w:after="60"/>
        <w:ind w:firstLine="567"/>
      </w:pPr>
      <w:r w:rsidRPr="00600763">
        <w:t>Các kết quả về kịch bản nguồn nước đến ĐBSCL trong tương lai và những tác động của nó đến phát triển sự phát triển của của vùng Dự án được</w:t>
      </w:r>
      <w:r w:rsidR="00590DB9" w:rsidRPr="00600763">
        <w:t xml:space="preserve"> </w:t>
      </w:r>
      <w:r w:rsidRPr="00600763">
        <w:t>dưới đây là sự</w:t>
      </w:r>
      <w:r w:rsidR="00590DB9" w:rsidRPr="00600763">
        <w:t xml:space="preserve"> </w:t>
      </w:r>
      <w:r w:rsidRPr="00600763">
        <w:t>kết hợp kế thừa từ nghiên cứu Quy hoạch thủy lợi ĐBSCL và một số nghiên cứu trong nước, quốc tế gần đây.</w:t>
      </w:r>
      <w:r w:rsidR="00590DB9" w:rsidRPr="00600763">
        <w:t xml:space="preserve"> </w:t>
      </w:r>
    </w:p>
    <w:p w14:paraId="553DAD3B" w14:textId="77777777" w:rsidR="0085107C" w:rsidRPr="00600763" w:rsidRDefault="0085107C" w:rsidP="0085107C">
      <w:pPr>
        <w:pStyle w:val="Nor"/>
        <w:spacing w:before="60" w:after="60"/>
        <w:ind w:firstLine="567"/>
      </w:pPr>
      <w:r w:rsidRPr="00600763">
        <w:t xml:space="preserve">Các giả thiết dùng để xây dựng kịch bản: Có xét đến tác động của BĐKH thượng lưu đến chế độ dòng chảy sông </w:t>
      </w:r>
      <w:r w:rsidR="007B04D1" w:rsidRPr="00600763">
        <w:t>Mê Công</w:t>
      </w:r>
      <w:r w:rsidRPr="00600763">
        <w:t>; Các nhu cầu nước của cả hệ thống trong các thời kỳ; Giả thiết về các can thiệp trong tương lai. Các nước thượng nguồn như</w:t>
      </w:r>
      <w:r w:rsidR="00590DB9" w:rsidRPr="00600763">
        <w:t xml:space="preserve"> </w:t>
      </w:r>
      <w:r w:rsidRPr="00600763">
        <w:t xml:space="preserve">Trung Quốc, Myanmar, </w:t>
      </w:r>
      <w:r w:rsidRPr="00600763">
        <w:lastRenderedPageBreak/>
        <w:t xml:space="preserve">Thái Lan, Lào, </w:t>
      </w:r>
      <w:r w:rsidR="00590FBF" w:rsidRPr="00600763">
        <w:t>Campuchia</w:t>
      </w:r>
      <w:r w:rsidRPr="00600763">
        <w:t xml:space="preserve"> sử dụng nước mặt cho tưới, thuỷ điện, sinh hoạt và phát triển công nghiệp. Vào mùa cạn, dòng chảy </w:t>
      </w:r>
      <w:r w:rsidR="007B04D1" w:rsidRPr="00600763">
        <w:t>Mê Công</w:t>
      </w:r>
      <w:r w:rsidRPr="00600763">
        <w:t xml:space="preserve"> giảm gây tác động xấu cho vùng hạ lưu. Trong khi nhu cầu nước của các nước thượng lưu tăng so với 2010 là 10,9%, năm 2030 sẽ là 117% và 2050 là 160%.</w:t>
      </w:r>
    </w:p>
    <w:p w14:paraId="3A2B833B" w14:textId="77777777" w:rsidR="0085107C" w:rsidRPr="00600763" w:rsidRDefault="0085107C" w:rsidP="0085107C">
      <w:pPr>
        <w:pStyle w:val="Nor"/>
        <w:spacing w:before="60" w:after="60"/>
        <w:ind w:firstLine="567"/>
      </w:pPr>
      <w:r w:rsidRPr="00600763">
        <w:t>Chuỗi số liệu dòng chảy thượng lưu được mô phỏng dựa trên tài liệu thực đo giai đoạn 2010</w:t>
      </w:r>
      <w:r w:rsidR="00C05867" w:rsidRPr="00600763">
        <w:t xml:space="preserve"> ÷ </w:t>
      </w:r>
      <w:r w:rsidRPr="00600763">
        <w:t xml:space="preserve">2050/2060 do Uỷ hội sông </w:t>
      </w:r>
      <w:r w:rsidR="007B04D1" w:rsidRPr="00600763">
        <w:t>Mê Công</w:t>
      </w:r>
      <w:r w:rsidRPr="00600763">
        <w:t xml:space="preserve"> công bố cũng như tính toán của Viện Quy hoạch thủy lợi miền Nam. Mức đánh giá chuẩn là dòng chảy kiệt đến Kratie ứng với tần suất 85% và dòng chảy lũ tần suất 1% theo tiêu chuẩn tần suất tưới và tần suất công trình kiểm soát lũ cho ĐBSCL phù hợp với tiêu chuẩn chung của Việt Nam. </w:t>
      </w:r>
    </w:p>
    <w:p w14:paraId="32563D42" w14:textId="77777777" w:rsidR="0085107C" w:rsidRPr="00600763" w:rsidRDefault="0085107C" w:rsidP="004313F5">
      <w:pPr>
        <w:pStyle w:val="Heading4"/>
      </w:pPr>
      <w:bookmarkStart w:id="302" w:name="_Toc468432724"/>
      <w:bookmarkStart w:id="303" w:name="_Toc468436338"/>
      <w:r w:rsidRPr="00600763">
        <w:t>Dòng chảy lũ</w:t>
      </w:r>
      <w:bookmarkEnd w:id="302"/>
      <w:bookmarkEnd w:id="303"/>
    </w:p>
    <w:p w14:paraId="3178EA1D" w14:textId="77777777" w:rsidR="0085107C" w:rsidRPr="00600763" w:rsidRDefault="0085107C" w:rsidP="0085107C">
      <w:pPr>
        <w:pStyle w:val="Nor"/>
        <w:spacing w:before="60" w:after="60"/>
        <w:ind w:firstLine="567"/>
      </w:pPr>
      <w:r w:rsidRPr="00600763">
        <w:t xml:space="preserve">Do hệ thống hồ chứa cắt lũ nên dòng chảy lũ xuống hạ lưu có xu thế giảm. Tuy nhiên, vẫn xảy ra các tình huống: Lũ đầu vụ được tích sớm ngay từ </w:t>
      </w:r>
      <w:r w:rsidR="008547D5" w:rsidRPr="00600763">
        <w:t>tháng 6</w:t>
      </w:r>
      <w:r w:rsidRPr="00600763">
        <w:t xml:space="preserve">-VII nên lũ </w:t>
      </w:r>
      <w:r w:rsidR="008547D5" w:rsidRPr="00600763">
        <w:t>tháng 8</w:t>
      </w:r>
      <w:r w:rsidRPr="00600763">
        <w:t xml:space="preserve"> sẽ rất nhỏ; Lũ chính vụ tần suất p &lt; 20% có xu thế giảm, đặc biệt với lũ trung bình và dưới trung bình khiến lũ vào ĐBSCL giảm nhỏ; Lũ chính vụ p &gt; 10% hầu như không giảm mà còn có xu thế tăng, đặc biệt tăng do BĐKH. </w:t>
      </w:r>
    </w:p>
    <w:p w14:paraId="06BA2BE9" w14:textId="77777777" w:rsidR="0085107C" w:rsidRPr="00600763" w:rsidRDefault="0085107C" w:rsidP="0085107C">
      <w:pPr>
        <w:pStyle w:val="Nor"/>
        <w:spacing w:before="60" w:after="60"/>
        <w:ind w:firstLine="567"/>
      </w:pPr>
      <w:r w:rsidRPr="00600763">
        <w:t>Từ những phân tích trên, chọn kịch bản dòng chảy lũ thượng lưu đến Kratie ứng với p= 1% tăng tương ứng qua các năm 2020, 2030 là tăng 5%, 10%.</w:t>
      </w:r>
      <w:r w:rsidR="00590DB9" w:rsidRPr="00600763">
        <w:t xml:space="preserve"> </w:t>
      </w:r>
    </w:p>
    <w:p w14:paraId="2F334729" w14:textId="77777777" w:rsidR="0085107C" w:rsidRPr="00600763" w:rsidRDefault="0085107C" w:rsidP="004313F5">
      <w:pPr>
        <w:pStyle w:val="Heading4"/>
      </w:pPr>
      <w:bookmarkStart w:id="304" w:name="_Toc468432725"/>
      <w:bookmarkStart w:id="305" w:name="_Toc468436339"/>
      <w:r w:rsidRPr="00600763">
        <w:t>Dòng chảy kiệt</w:t>
      </w:r>
      <w:bookmarkEnd w:id="304"/>
      <w:bookmarkEnd w:id="305"/>
      <w:r w:rsidRPr="00600763">
        <w:t xml:space="preserve"> </w:t>
      </w:r>
    </w:p>
    <w:p w14:paraId="5D3DCE9A" w14:textId="77777777" w:rsidR="0085107C" w:rsidRPr="00600763" w:rsidRDefault="0085107C" w:rsidP="0085107C">
      <w:pPr>
        <w:pStyle w:val="Nor"/>
        <w:spacing w:before="60" w:after="60"/>
        <w:ind w:firstLine="567"/>
      </w:pPr>
      <w:r w:rsidRPr="00600763">
        <w:t xml:space="preserve">Do hệ thống hồ chứa xả phát điện nên dòng chảy kiệt có xu thế tăng. Tuy nhiên, vẫn xảy ra các tình huống: Dòng chảy </w:t>
      </w:r>
      <w:r w:rsidR="008547D5" w:rsidRPr="00600763">
        <w:t>tháng 1</w:t>
      </w:r>
      <w:r w:rsidRPr="00600763">
        <w:t>-II có xu thế giảm nhỏ, tuy không nhiều (khoảng 30% số năm); Các năm có dòng chảy kiệt từ trung bình trở lên có xu thế tăng khá rõ (khoảng 20-30%); Các năm dòng chảy kiệt dưới trung bình p &lt; 80%, khi toàn lưu vực có mưa và các hồ không xả hoặc xả ít sẽ khiến dòng chảy xuống Kratie thấp hơn tự nhiên. Đây chính là điều đặc biệt quan tâm nhất.</w:t>
      </w:r>
    </w:p>
    <w:p w14:paraId="272BDA90" w14:textId="77777777" w:rsidR="0085107C" w:rsidRPr="00600763" w:rsidRDefault="0085107C" w:rsidP="0085107C">
      <w:pPr>
        <w:pStyle w:val="Nor"/>
        <w:spacing w:before="60" w:after="60"/>
        <w:ind w:firstLine="567"/>
      </w:pPr>
      <w:r w:rsidRPr="00600763">
        <w:tab/>
        <w:t>Từ những phân tích trên, chọn kịch bản dòng chảy kiệt thượng lưu ứng với tần suất 85% giảm tương ứng qua các năm 2020, 2030 là -5%, -10%.</w:t>
      </w:r>
      <w:r w:rsidR="00590DB9" w:rsidRPr="00600763">
        <w:t xml:space="preserve"> </w:t>
      </w:r>
    </w:p>
    <w:p w14:paraId="586CA060" w14:textId="77777777" w:rsidR="0085107C" w:rsidRPr="00600763" w:rsidRDefault="0085107C" w:rsidP="0085107C">
      <w:pPr>
        <w:pStyle w:val="Nor"/>
        <w:spacing w:before="60" w:after="60"/>
        <w:ind w:firstLine="567"/>
      </w:pPr>
      <w:r w:rsidRPr="00600763">
        <w:t>Như vậy tổng hợp xây dựng kịch bản chung dòng chảy đến Kratie cho các giai đoạn như bảng sau:</w:t>
      </w:r>
    </w:p>
    <w:p w14:paraId="5A516973" w14:textId="71F26383" w:rsidR="006A7CE3" w:rsidRPr="00600763" w:rsidRDefault="006A7CE3" w:rsidP="00650165">
      <w:pPr>
        <w:pStyle w:val="Caption"/>
      </w:pPr>
      <w:bookmarkStart w:id="306" w:name="_Toc527979889"/>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39</w:t>
      </w:r>
      <w:r w:rsidR="00FC6C22" w:rsidRPr="00600763">
        <w:fldChar w:fldCharType="end"/>
      </w:r>
      <w:r w:rsidRPr="00600763">
        <w:t xml:space="preserve">: </w:t>
      </w:r>
      <w:bookmarkStart w:id="307" w:name="_Toc468436340"/>
      <w:bookmarkStart w:id="308" w:name="_Toc468438138"/>
      <w:r w:rsidRPr="00600763">
        <w:t>Kịch bản biến đổi dòng chảy đến Kratie đến năm 2030</w:t>
      </w:r>
      <w:bookmarkEnd w:id="306"/>
      <w:bookmarkEnd w:id="307"/>
      <w:bookmarkEnd w:id="308"/>
    </w:p>
    <w:tbl>
      <w:tblPr>
        <w:tblW w:w="5000" w:type="pct"/>
        <w:jc w:val="center"/>
        <w:tblLook w:val="00A0" w:firstRow="1" w:lastRow="0" w:firstColumn="1" w:lastColumn="0" w:noHBand="0" w:noVBand="0"/>
      </w:tblPr>
      <w:tblGrid>
        <w:gridCol w:w="4064"/>
        <w:gridCol w:w="1858"/>
        <w:gridCol w:w="1858"/>
        <w:gridCol w:w="1858"/>
      </w:tblGrid>
      <w:tr w:rsidR="000E4223" w:rsidRPr="00600763" w14:paraId="4C3783B0" w14:textId="77777777" w:rsidTr="006A7CE3">
        <w:trPr>
          <w:trHeight w:val="284"/>
          <w:jc w:val="center"/>
        </w:trPr>
        <w:tc>
          <w:tcPr>
            <w:tcW w:w="2108" w:type="pct"/>
            <w:vAlign w:val="center"/>
            <w:hideMark/>
          </w:tcPr>
          <w:p w14:paraId="0047542C" w14:textId="77777777" w:rsidR="0085107C" w:rsidRPr="00600763" w:rsidRDefault="0085107C" w:rsidP="006A7CE3">
            <w:pPr>
              <w:pStyle w:val="Nor"/>
              <w:spacing w:before="0" w:after="0"/>
              <w:ind w:firstLine="0"/>
              <w:jc w:val="center"/>
              <w:rPr>
                <w:b/>
                <w:sz w:val="22"/>
                <w:szCs w:val="22"/>
              </w:rPr>
            </w:pPr>
            <w:r w:rsidRPr="00600763">
              <w:rPr>
                <w:b/>
                <w:sz w:val="22"/>
                <w:szCs w:val="22"/>
              </w:rPr>
              <w:t>Giai đoạn</w:t>
            </w:r>
          </w:p>
        </w:tc>
        <w:tc>
          <w:tcPr>
            <w:tcW w:w="964" w:type="pct"/>
            <w:vAlign w:val="center"/>
            <w:hideMark/>
          </w:tcPr>
          <w:p w14:paraId="4B74C4F8" w14:textId="77777777" w:rsidR="0085107C" w:rsidRPr="00600763" w:rsidRDefault="0085107C" w:rsidP="006A7CE3">
            <w:pPr>
              <w:pStyle w:val="Nor"/>
              <w:spacing w:before="0" w:after="0"/>
              <w:ind w:firstLine="0"/>
              <w:jc w:val="center"/>
              <w:rPr>
                <w:b/>
                <w:sz w:val="22"/>
                <w:szCs w:val="22"/>
              </w:rPr>
            </w:pPr>
            <w:r w:rsidRPr="00600763">
              <w:rPr>
                <w:b/>
                <w:sz w:val="22"/>
                <w:szCs w:val="22"/>
              </w:rPr>
              <w:t>Năm 2020</w:t>
            </w:r>
          </w:p>
        </w:tc>
        <w:tc>
          <w:tcPr>
            <w:tcW w:w="964" w:type="pct"/>
            <w:vAlign w:val="center"/>
            <w:hideMark/>
          </w:tcPr>
          <w:p w14:paraId="59B545A5" w14:textId="77777777" w:rsidR="0085107C" w:rsidRPr="00600763" w:rsidRDefault="0085107C" w:rsidP="006A7CE3">
            <w:pPr>
              <w:pStyle w:val="Nor"/>
              <w:spacing w:before="0" w:after="0"/>
              <w:ind w:firstLine="0"/>
              <w:jc w:val="center"/>
              <w:rPr>
                <w:b/>
                <w:sz w:val="22"/>
                <w:szCs w:val="22"/>
              </w:rPr>
            </w:pPr>
            <w:r w:rsidRPr="00600763">
              <w:rPr>
                <w:b/>
                <w:sz w:val="22"/>
                <w:szCs w:val="22"/>
              </w:rPr>
              <w:t>Năm 2030</w:t>
            </w:r>
          </w:p>
        </w:tc>
        <w:tc>
          <w:tcPr>
            <w:tcW w:w="964" w:type="pct"/>
            <w:vAlign w:val="center"/>
          </w:tcPr>
          <w:p w14:paraId="1A3DB438" w14:textId="77777777" w:rsidR="0085107C" w:rsidRPr="00600763" w:rsidRDefault="0085107C" w:rsidP="006A7CE3">
            <w:pPr>
              <w:pStyle w:val="Nor"/>
              <w:spacing w:before="0" w:after="0"/>
              <w:ind w:firstLine="0"/>
              <w:jc w:val="center"/>
              <w:rPr>
                <w:b/>
                <w:sz w:val="22"/>
                <w:szCs w:val="22"/>
              </w:rPr>
            </w:pPr>
            <w:r w:rsidRPr="00600763">
              <w:rPr>
                <w:b/>
                <w:sz w:val="22"/>
                <w:szCs w:val="22"/>
              </w:rPr>
              <w:t>Năm 2050</w:t>
            </w:r>
          </w:p>
        </w:tc>
      </w:tr>
      <w:tr w:rsidR="000E4223" w:rsidRPr="00600763" w14:paraId="58553F98" w14:textId="77777777" w:rsidTr="006A7CE3">
        <w:trPr>
          <w:trHeight w:val="284"/>
          <w:jc w:val="center"/>
        </w:trPr>
        <w:tc>
          <w:tcPr>
            <w:tcW w:w="2108" w:type="pct"/>
            <w:vAlign w:val="center"/>
            <w:hideMark/>
          </w:tcPr>
          <w:p w14:paraId="08C3CB63" w14:textId="77777777" w:rsidR="0085107C" w:rsidRPr="00600763" w:rsidRDefault="0085107C" w:rsidP="006A7CE3">
            <w:pPr>
              <w:pStyle w:val="Nor"/>
              <w:spacing w:before="0" w:after="0"/>
              <w:ind w:firstLine="0"/>
              <w:rPr>
                <w:b/>
                <w:sz w:val="22"/>
                <w:szCs w:val="22"/>
              </w:rPr>
            </w:pPr>
            <w:r w:rsidRPr="00600763">
              <w:rPr>
                <w:sz w:val="22"/>
                <w:szCs w:val="22"/>
              </w:rPr>
              <w:t>Dòng chảy mùa lũ (%)</w:t>
            </w:r>
          </w:p>
        </w:tc>
        <w:tc>
          <w:tcPr>
            <w:tcW w:w="964" w:type="pct"/>
            <w:vAlign w:val="center"/>
            <w:hideMark/>
          </w:tcPr>
          <w:p w14:paraId="5A5E3D46" w14:textId="77777777" w:rsidR="0085107C" w:rsidRPr="00600763" w:rsidRDefault="0085107C" w:rsidP="006A7CE3">
            <w:pPr>
              <w:pStyle w:val="Nor"/>
              <w:spacing w:before="0" w:after="0"/>
              <w:ind w:firstLine="0"/>
              <w:rPr>
                <w:b/>
                <w:sz w:val="22"/>
                <w:szCs w:val="22"/>
              </w:rPr>
            </w:pPr>
            <w:r w:rsidRPr="00600763">
              <w:rPr>
                <w:sz w:val="22"/>
                <w:szCs w:val="22"/>
              </w:rPr>
              <w:t>+0</w:t>
            </w:r>
          </w:p>
        </w:tc>
        <w:tc>
          <w:tcPr>
            <w:tcW w:w="964" w:type="pct"/>
            <w:vAlign w:val="center"/>
            <w:hideMark/>
          </w:tcPr>
          <w:p w14:paraId="6C619BFD" w14:textId="77777777" w:rsidR="0085107C" w:rsidRPr="00600763" w:rsidRDefault="0085107C" w:rsidP="006A7CE3">
            <w:pPr>
              <w:pStyle w:val="Nor"/>
              <w:spacing w:before="0" w:after="0"/>
              <w:ind w:firstLine="0"/>
              <w:rPr>
                <w:b/>
                <w:sz w:val="22"/>
                <w:szCs w:val="22"/>
              </w:rPr>
            </w:pPr>
            <w:r w:rsidRPr="00600763">
              <w:rPr>
                <w:sz w:val="22"/>
                <w:szCs w:val="22"/>
              </w:rPr>
              <w:t>+5</w:t>
            </w:r>
          </w:p>
        </w:tc>
        <w:tc>
          <w:tcPr>
            <w:tcW w:w="964" w:type="pct"/>
            <w:vAlign w:val="center"/>
          </w:tcPr>
          <w:p w14:paraId="77AA38E2" w14:textId="77777777" w:rsidR="0085107C" w:rsidRPr="00600763" w:rsidRDefault="0085107C" w:rsidP="006A7CE3">
            <w:pPr>
              <w:pStyle w:val="Nor"/>
              <w:spacing w:before="0" w:after="0"/>
              <w:ind w:firstLine="0"/>
              <w:rPr>
                <w:sz w:val="22"/>
                <w:szCs w:val="22"/>
              </w:rPr>
            </w:pPr>
            <w:r w:rsidRPr="00600763">
              <w:rPr>
                <w:sz w:val="22"/>
                <w:szCs w:val="22"/>
              </w:rPr>
              <w:t>+10</w:t>
            </w:r>
          </w:p>
        </w:tc>
      </w:tr>
      <w:tr w:rsidR="000E4223" w:rsidRPr="00600763" w14:paraId="074DC2FD" w14:textId="77777777" w:rsidTr="006A7CE3">
        <w:trPr>
          <w:trHeight w:val="284"/>
          <w:jc w:val="center"/>
        </w:trPr>
        <w:tc>
          <w:tcPr>
            <w:tcW w:w="2108" w:type="pct"/>
            <w:vAlign w:val="center"/>
            <w:hideMark/>
          </w:tcPr>
          <w:p w14:paraId="5975900C" w14:textId="77777777" w:rsidR="0085107C" w:rsidRPr="00600763" w:rsidRDefault="0085107C" w:rsidP="006A7CE3">
            <w:pPr>
              <w:pStyle w:val="Nor"/>
              <w:spacing w:before="0" w:after="0"/>
              <w:ind w:firstLine="0"/>
              <w:rPr>
                <w:b/>
                <w:sz w:val="22"/>
                <w:szCs w:val="22"/>
              </w:rPr>
            </w:pPr>
            <w:r w:rsidRPr="00600763">
              <w:rPr>
                <w:sz w:val="22"/>
                <w:szCs w:val="22"/>
              </w:rPr>
              <w:t>Dòng chảy mùa kiệt* (%)</w:t>
            </w:r>
          </w:p>
        </w:tc>
        <w:tc>
          <w:tcPr>
            <w:tcW w:w="964" w:type="pct"/>
            <w:vAlign w:val="center"/>
            <w:hideMark/>
          </w:tcPr>
          <w:p w14:paraId="0E23F06F" w14:textId="77777777" w:rsidR="0085107C" w:rsidRPr="00600763" w:rsidRDefault="0085107C" w:rsidP="006A7CE3">
            <w:pPr>
              <w:pStyle w:val="Nor"/>
              <w:spacing w:before="0" w:after="0"/>
              <w:ind w:firstLine="0"/>
              <w:rPr>
                <w:b/>
                <w:sz w:val="22"/>
                <w:szCs w:val="22"/>
              </w:rPr>
            </w:pPr>
            <w:r w:rsidRPr="00600763">
              <w:rPr>
                <w:sz w:val="22"/>
                <w:szCs w:val="22"/>
              </w:rPr>
              <w:t>-5</w:t>
            </w:r>
          </w:p>
        </w:tc>
        <w:tc>
          <w:tcPr>
            <w:tcW w:w="964" w:type="pct"/>
            <w:vAlign w:val="center"/>
            <w:hideMark/>
          </w:tcPr>
          <w:p w14:paraId="13CB7E29" w14:textId="77777777" w:rsidR="0085107C" w:rsidRPr="00600763" w:rsidRDefault="0085107C" w:rsidP="006A7CE3">
            <w:pPr>
              <w:pStyle w:val="Nor"/>
              <w:spacing w:before="0" w:after="0"/>
              <w:ind w:firstLine="0"/>
              <w:rPr>
                <w:b/>
                <w:sz w:val="22"/>
                <w:szCs w:val="22"/>
              </w:rPr>
            </w:pPr>
            <w:r w:rsidRPr="00600763">
              <w:rPr>
                <w:sz w:val="22"/>
                <w:szCs w:val="22"/>
              </w:rPr>
              <w:t>-10</w:t>
            </w:r>
          </w:p>
        </w:tc>
        <w:tc>
          <w:tcPr>
            <w:tcW w:w="964" w:type="pct"/>
            <w:vAlign w:val="center"/>
          </w:tcPr>
          <w:p w14:paraId="00B3A857" w14:textId="77777777" w:rsidR="0085107C" w:rsidRPr="00600763" w:rsidRDefault="0085107C" w:rsidP="006A7CE3">
            <w:pPr>
              <w:pStyle w:val="Nor"/>
              <w:spacing w:before="0" w:after="0"/>
              <w:ind w:firstLine="0"/>
              <w:rPr>
                <w:sz w:val="22"/>
                <w:szCs w:val="22"/>
              </w:rPr>
            </w:pPr>
            <w:r w:rsidRPr="00600763">
              <w:rPr>
                <w:sz w:val="22"/>
                <w:szCs w:val="22"/>
              </w:rPr>
              <w:t>-15</w:t>
            </w:r>
          </w:p>
        </w:tc>
      </w:tr>
    </w:tbl>
    <w:p w14:paraId="4D3E0BEC" w14:textId="77777777" w:rsidR="0085107C" w:rsidRPr="00600763" w:rsidRDefault="0085107C" w:rsidP="006F2600">
      <w:pPr>
        <w:pStyle w:val="Heading2"/>
        <w:rPr>
          <w:lang w:val="vi-VN"/>
        </w:rPr>
      </w:pPr>
      <w:bookmarkStart w:id="309" w:name="_Toc468457267"/>
      <w:bookmarkStart w:id="310" w:name="_Toc470764523"/>
      <w:bookmarkStart w:id="311" w:name="_Toc527979672"/>
      <w:r w:rsidRPr="00600763">
        <w:rPr>
          <w:lang w:val="vi-VN"/>
        </w:rPr>
        <w:t>Ảnh hưởng của BĐKH-NBD, phát triển thượng lưu đến tỉnh Đồng Tháp</w:t>
      </w:r>
      <w:bookmarkEnd w:id="309"/>
      <w:bookmarkEnd w:id="310"/>
      <w:bookmarkEnd w:id="311"/>
    </w:p>
    <w:p w14:paraId="605C41EC" w14:textId="77777777" w:rsidR="0085107C" w:rsidRPr="00600763" w:rsidRDefault="0085107C" w:rsidP="0085107C">
      <w:pPr>
        <w:pStyle w:val="Nor"/>
        <w:spacing w:before="60" w:after="60"/>
        <w:ind w:firstLine="567"/>
      </w:pPr>
      <w:r w:rsidRPr="00600763">
        <w:t xml:space="preserve">Qua phân tích dự báo về nước biến dâng, phương án khai thác nguồn nước của quốc gia thượng lưu, Thông qua tính toán thủy lực với tổ hợp các điều kiện gồm BĐKH – NBD, khai thác tài nguyên nước của các quốc gia thượng lưu sông </w:t>
      </w:r>
      <w:r w:rsidR="00327707" w:rsidRPr="00600763">
        <w:t>Mê Công</w:t>
      </w:r>
      <w:r w:rsidRPr="00600763">
        <w:t>, nhu cầu dùng nước và việc xây dựng cơ sở hạ tầng nội vùng, dự báo mực nước, lưu lượng mùa kiệt, mùa lũ biến đổi</w:t>
      </w:r>
      <w:r w:rsidR="00590DB9" w:rsidRPr="00600763">
        <w:t xml:space="preserve"> </w:t>
      </w:r>
      <w:r w:rsidRPr="00600763">
        <w:t>tãi các khu vực tỉnh Đồng Tháp như sau:</w:t>
      </w:r>
    </w:p>
    <w:p w14:paraId="4E59F385" w14:textId="77777777" w:rsidR="0085107C" w:rsidRPr="00600763" w:rsidRDefault="0085107C" w:rsidP="00E40D03">
      <w:pPr>
        <w:pStyle w:val="Heading3"/>
        <w:rPr>
          <w:lang w:val="vi-VN"/>
        </w:rPr>
      </w:pPr>
      <w:bookmarkStart w:id="312" w:name="_Toc468432727"/>
      <w:bookmarkStart w:id="313" w:name="_Toc468436342"/>
      <w:bookmarkStart w:id="314" w:name="_Toc468457268"/>
      <w:bookmarkStart w:id="315" w:name="_Toc527979673"/>
      <w:r w:rsidRPr="00600763">
        <w:rPr>
          <w:lang w:val="vi-VN"/>
        </w:rPr>
        <w:t>Mùa kiệt</w:t>
      </w:r>
      <w:bookmarkEnd w:id="312"/>
      <w:bookmarkEnd w:id="313"/>
      <w:bookmarkEnd w:id="314"/>
      <w:bookmarkEnd w:id="315"/>
      <w:r w:rsidR="00590DB9" w:rsidRPr="00600763">
        <w:rPr>
          <w:lang w:val="vi-VN"/>
        </w:rPr>
        <w:t xml:space="preserve"> </w:t>
      </w:r>
    </w:p>
    <w:p w14:paraId="6BE007A9" w14:textId="77777777" w:rsidR="0085107C" w:rsidRPr="00600763" w:rsidRDefault="0085107C" w:rsidP="004313F5">
      <w:pPr>
        <w:pStyle w:val="Heading4"/>
      </w:pPr>
      <w:bookmarkStart w:id="316" w:name="_Toc468436343"/>
      <w:r w:rsidRPr="00600763">
        <w:t>Nhận định xu thế kiệt</w:t>
      </w:r>
      <w:bookmarkEnd w:id="316"/>
    </w:p>
    <w:p w14:paraId="0C92D024" w14:textId="77777777" w:rsidR="0085107C" w:rsidRPr="00600763" w:rsidRDefault="0085107C" w:rsidP="0085107C">
      <w:pPr>
        <w:pStyle w:val="Nor"/>
        <w:spacing w:before="60" w:after="60"/>
        <w:ind w:firstLine="567"/>
      </w:pPr>
      <w:r w:rsidRPr="00600763">
        <w:t>Tỉnh Đồng Tháp sẽ chịu ảnh hưởng của NBD</w:t>
      </w:r>
      <w:r w:rsidR="00D51E40" w:rsidRPr="00600763">
        <w:t xml:space="preserve">. </w:t>
      </w:r>
      <w:r w:rsidRPr="00600763">
        <w:t>Lưu lượng thượng nguồn xu thế giảm do gia tăng sử dụng nước của các quốc gia thượng lưu và BĐKH làm nhiệt độ tăng, gia tăng lượng bốc hơi, mùa kiệt có mưa nhỏ hơn</w:t>
      </w:r>
      <w:r w:rsidR="0046752E" w:rsidRPr="00600763">
        <w:t>.</w:t>
      </w:r>
    </w:p>
    <w:p w14:paraId="77479E5C" w14:textId="77777777" w:rsidR="0085107C" w:rsidRPr="00600763" w:rsidRDefault="0085107C" w:rsidP="0085107C">
      <w:pPr>
        <w:pStyle w:val="Nor"/>
        <w:spacing w:before="60" w:after="60"/>
        <w:ind w:firstLine="567"/>
      </w:pPr>
      <w:r w:rsidRPr="00600763">
        <w:lastRenderedPageBreak/>
        <w:t>Do vận hành công trình thủy điện</w:t>
      </w:r>
      <w:r w:rsidR="008238AB" w:rsidRPr="00600763">
        <w:t>,</w:t>
      </w:r>
      <w:r w:rsidRPr="00600763">
        <w:t xml:space="preserve"> dòng chảy tháng </w:t>
      </w:r>
      <w:r w:rsidR="008238AB" w:rsidRPr="00600763">
        <w:t>1, tháng 2</w:t>
      </w:r>
      <w:r w:rsidRPr="00600763">
        <w:t xml:space="preserve"> không được xả bằng dòng chảy tự nhiên mà có xu thế giảm nhỏ, tuy không nhiều (khoảng 30% số năm).</w:t>
      </w:r>
    </w:p>
    <w:p w14:paraId="119332D9" w14:textId="77777777" w:rsidR="0085107C" w:rsidRPr="00600763" w:rsidRDefault="0085107C" w:rsidP="0085107C">
      <w:pPr>
        <w:pStyle w:val="Nor"/>
        <w:spacing w:before="60" w:after="60"/>
        <w:ind w:firstLine="567"/>
      </w:pPr>
      <w:r w:rsidRPr="00600763">
        <w:t>Các năm có dòng chảy kiệt từ trung bình trở lên có xu thế tăng khá rõ (khoảng 20</w:t>
      </w:r>
      <w:r w:rsidR="008238AB" w:rsidRPr="00600763">
        <w:t xml:space="preserve"> ÷ </w:t>
      </w:r>
      <w:r w:rsidRPr="00600763">
        <w:t>30%). Tuy nhiên, đây mới là dòng chảy xuống Kratie, chưa xem xét đến tác động của Biển Hồ.</w:t>
      </w:r>
    </w:p>
    <w:p w14:paraId="57127962" w14:textId="77777777" w:rsidR="0085107C" w:rsidRPr="00600763" w:rsidRDefault="0085107C" w:rsidP="0085107C">
      <w:pPr>
        <w:pStyle w:val="Nor"/>
        <w:spacing w:before="60" w:after="60"/>
        <w:ind w:firstLine="567"/>
      </w:pPr>
      <w:r w:rsidRPr="00600763">
        <w:t>Các năm có dòng chảy kiệt dưới trung bình, đặc biệt những năm khô hạn như 1998, 2004, 2008… (có tần suất dưới 80%), khi toàn bộ lưu vực có mưa và dòng chảy dưới trung bình, các hồ không xả hoặc xả không theo quy trình bình thường, sẽ khiến dòng chảy xuống Kratie thấp hơn tự nhiên.</w:t>
      </w:r>
    </w:p>
    <w:p w14:paraId="7AC79A89" w14:textId="77777777" w:rsidR="0085107C" w:rsidRPr="00600763" w:rsidRDefault="0085107C" w:rsidP="004313F5">
      <w:pPr>
        <w:pStyle w:val="Heading4"/>
      </w:pPr>
      <w:bookmarkStart w:id="317" w:name="_Toc468436344"/>
      <w:r w:rsidRPr="00600763">
        <w:t>Tác động đến diễn biến dòng chảy tỉnh Đồng Tháp</w:t>
      </w:r>
      <w:bookmarkEnd w:id="317"/>
    </w:p>
    <w:p w14:paraId="56807639" w14:textId="77777777" w:rsidR="0085107C" w:rsidRPr="00600763" w:rsidRDefault="0085107C" w:rsidP="0085107C">
      <w:pPr>
        <w:pStyle w:val="Nor"/>
        <w:spacing w:before="60" w:after="60"/>
        <w:ind w:firstLine="567"/>
      </w:pPr>
      <w:r w:rsidRPr="00600763">
        <w:t>Dự báo đến năm 2030 khi mực nước biển dâng 1</w:t>
      </w:r>
      <w:r w:rsidR="00717A52" w:rsidRPr="00600763">
        <w:t>2</w:t>
      </w:r>
      <w:r w:rsidR="00624015" w:rsidRPr="00600763">
        <w:t xml:space="preserve"> </w:t>
      </w:r>
      <w:r w:rsidRPr="00600763">
        <w:t>cm, lưu lượng thượng nguồn giảm 10%</w:t>
      </w:r>
      <w:r w:rsidR="00032A18" w:rsidRPr="00600763">
        <w:t>.</w:t>
      </w:r>
    </w:p>
    <w:p w14:paraId="19445DAC" w14:textId="77777777" w:rsidR="0085107C" w:rsidRPr="00600763" w:rsidRDefault="0085107C" w:rsidP="0085107C">
      <w:pPr>
        <w:pStyle w:val="Nor"/>
        <w:spacing w:before="60" w:after="60"/>
        <w:ind w:firstLine="567"/>
        <w:rPr>
          <w:i/>
        </w:rPr>
      </w:pPr>
      <w:r w:rsidRPr="00600763">
        <w:rPr>
          <w:i/>
        </w:rPr>
        <w:t>a. Mực nước:</w:t>
      </w:r>
    </w:p>
    <w:p w14:paraId="6ECA57B6" w14:textId="77777777" w:rsidR="0085107C" w:rsidRPr="00600763" w:rsidRDefault="0085107C" w:rsidP="0085107C">
      <w:pPr>
        <w:pStyle w:val="Nor"/>
        <w:spacing w:before="60" w:after="60"/>
        <w:ind w:firstLine="567"/>
      </w:pPr>
      <w:r w:rsidRPr="00600763">
        <w:t xml:space="preserve">- Nước biển dâng làm dâng đầu nước, mực nước dọc sông chính tăng từ 7 </w:t>
      </w:r>
      <w:r w:rsidR="00032A18" w:rsidRPr="00600763">
        <w:t>÷</w:t>
      </w:r>
      <w:r w:rsidRPr="00600763">
        <w:t xml:space="preserve"> 10 cm giai đoạn 2020 và 10 </w:t>
      </w:r>
      <w:r w:rsidR="00032A18" w:rsidRPr="00600763">
        <w:t>÷ 1</w:t>
      </w:r>
      <w:r w:rsidRPr="00600763">
        <w:t xml:space="preserve">5 cm giai đoạn 2030. Khu vực sâu trong nội đồng tăng ít hơn so với sông chính. Mực nước mùa kiệt tại khu vực tỉnh Đồng Tháp, đỉnh triều tăng so với hiện trạng tùy từng khu vực từ 10 </w:t>
      </w:r>
      <w:r w:rsidR="00032A18" w:rsidRPr="00600763">
        <w:t>÷</w:t>
      </w:r>
      <w:r w:rsidR="003E4D6D" w:rsidRPr="00600763">
        <w:t xml:space="preserve"> </w:t>
      </w:r>
      <w:r w:rsidRPr="00600763">
        <w:t>15 cm, điều này có lợi cho bơm tưới.</w:t>
      </w:r>
    </w:p>
    <w:p w14:paraId="6393E537" w14:textId="77777777" w:rsidR="0085107C" w:rsidRPr="00600763" w:rsidRDefault="0085107C" w:rsidP="0085107C">
      <w:pPr>
        <w:pStyle w:val="Nor"/>
        <w:spacing w:before="60" w:after="60"/>
        <w:ind w:firstLine="567"/>
      </w:pPr>
      <w:r w:rsidRPr="00600763">
        <w:t>+ Tại sông</w:t>
      </w:r>
      <w:r w:rsidR="00590DB9" w:rsidRPr="00600763">
        <w:t xml:space="preserve"> </w:t>
      </w:r>
      <w:r w:rsidRPr="00600763">
        <w:t>Sở Thượng giáp biên giới, mực nước tăng 11</w:t>
      </w:r>
      <w:r w:rsidR="003E4D6D" w:rsidRPr="00600763">
        <w:t xml:space="preserve"> ÷ </w:t>
      </w:r>
      <w:r w:rsidRPr="00600763">
        <w:t>12 cm</w:t>
      </w:r>
      <w:r w:rsidR="00C212E0" w:rsidRPr="00600763">
        <w:t>;</w:t>
      </w:r>
    </w:p>
    <w:p w14:paraId="3BCD51D0" w14:textId="77777777" w:rsidR="0085107C" w:rsidRPr="00600763" w:rsidRDefault="0085107C" w:rsidP="0085107C">
      <w:pPr>
        <w:pStyle w:val="Nor"/>
        <w:spacing w:before="60" w:after="60"/>
        <w:ind w:firstLine="567"/>
      </w:pPr>
      <w:r w:rsidRPr="00600763">
        <w:t>+ Tại sông</w:t>
      </w:r>
      <w:r w:rsidR="00590DB9" w:rsidRPr="00600763">
        <w:t xml:space="preserve"> </w:t>
      </w:r>
      <w:r w:rsidRPr="00600763">
        <w:t>Sở Hạ giáp biên giới, mực nước tăng 12 cm</w:t>
      </w:r>
      <w:r w:rsidR="00C212E0" w:rsidRPr="00600763">
        <w:t>;</w:t>
      </w:r>
    </w:p>
    <w:p w14:paraId="4EC86271" w14:textId="77777777" w:rsidR="0085107C" w:rsidRPr="00600763" w:rsidRDefault="0085107C" w:rsidP="0085107C">
      <w:pPr>
        <w:pStyle w:val="Nor"/>
        <w:spacing w:before="60" w:after="60"/>
        <w:ind w:firstLine="567"/>
      </w:pPr>
      <w:r w:rsidRPr="00600763">
        <w:t>+ Tại kênh Tứ Thường, mực nước tăng</w:t>
      </w:r>
      <w:r w:rsidR="00590DB9" w:rsidRPr="00600763">
        <w:t xml:space="preserve"> </w:t>
      </w:r>
      <w:r w:rsidRPr="00600763">
        <w:t>1</w:t>
      </w:r>
      <w:r w:rsidR="00624015" w:rsidRPr="00600763">
        <w:t xml:space="preserve">1 </w:t>
      </w:r>
      <w:r w:rsidRPr="00600763">
        <w:t>cm</w:t>
      </w:r>
      <w:r w:rsidR="00C212E0" w:rsidRPr="00600763">
        <w:t>;</w:t>
      </w:r>
    </w:p>
    <w:p w14:paraId="787566A2" w14:textId="77777777" w:rsidR="0085107C" w:rsidRPr="00600763" w:rsidRDefault="0085107C" w:rsidP="0085107C">
      <w:pPr>
        <w:pStyle w:val="Nor"/>
        <w:spacing w:before="60" w:after="60"/>
        <w:ind w:firstLine="567"/>
      </w:pPr>
      <w:r w:rsidRPr="00600763">
        <w:t>+ Tại khu vực kênh Đường Thét, mực nước tăng 14 cm</w:t>
      </w:r>
      <w:r w:rsidR="00C212E0" w:rsidRPr="00600763">
        <w:t>;</w:t>
      </w:r>
    </w:p>
    <w:p w14:paraId="4AEF5009" w14:textId="77777777" w:rsidR="0085107C" w:rsidRPr="00600763" w:rsidRDefault="0085107C" w:rsidP="0085107C">
      <w:pPr>
        <w:pStyle w:val="Nor"/>
        <w:spacing w:before="60" w:after="60"/>
        <w:ind w:firstLine="567"/>
      </w:pPr>
      <w:r w:rsidRPr="00600763">
        <w:t>+ Tại khu vực kênh Số Một, mực nước tăng 15 cm</w:t>
      </w:r>
      <w:r w:rsidR="00C212E0" w:rsidRPr="00600763">
        <w:t>;</w:t>
      </w:r>
    </w:p>
    <w:p w14:paraId="59DE346C" w14:textId="77777777" w:rsidR="0085107C" w:rsidRPr="00600763" w:rsidRDefault="0085107C" w:rsidP="0085107C">
      <w:pPr>
        <w:pStyle w:val="Nor"/>
        <w:spacing w:before="60" w:after="60"/>
        <w:ind w:firstLine="567"/>
      </w:pPr>
      <w:r w:rsidRPr="00600763">
        <w:t>- Khu vực phía Nam của tỉnh tăng bình quân khỏang 12</w:t>
      </w:r>
      <w:r w:rsidR="003E4D6D" w:rsidRPr="00600763">
        <w:t xml:space="preserve"> ÷ </w:t>
      </w:r>
      <w:r w:rsidRPr="00600763">
        <w:t>13 cm tùy từ vị trí nhưng có xu hướng tăng cao ở sông chính giảm dần vào nội đồng; tăng cao ở khu vực có giáp nước</w:t>
      </w:r>
      <w:r w:rsidR="00C212E0" w:rsidRPr="00600763">
        <w:t>;</w:t>
      </w:r>
    </w:p>
    <w:p w14:paraId="3C8DF431" w14:textId="77777777" w:rsidR="0085107C" w:rsidRPr="00600763" w:rsidRDefault="0085107C" w:rsidP="0085107C">
      <w:pPr>
        <w:pStyle w:val="Nor"/>
        <w:spacing w:before="60" w:after="60"/>
        <w:ind w:firstLine="567"/>
      </w:pPr>
      <w:r w:rsidRPr="00600763">
        <w:t>+ Tại khu vực kênh Thầy lâm</w:t>
      </w:r>
      <w:r w:rsidR="00590DB9" w:rsidRPr="00600763">
        <w:t xml:space="preserve"> </w:t>
      </w:r>
      <w:r w:rsidRPr="00600763">
        <w:t>- huyện Lấp Vò, mực nước tăng 12 cm</w:t>
      </w:r>
      <w:r w:rsidR="00C212E0" w:rsidRPr="00600763">
        <w:t>;</w:t>
      </w:r>
    </w:p>
    <w:p w14:paraId="2CDDD74A" w14:textId="77777777" w:rsidR="0085107C" w:rsidRPr="00600763" w:rsidRDefault="0085107C" w:rsidP="0085107C">
      <w:pPr>
        <w:pStyle w:val="Nor"/>
        <w:spacing w:before="60" w:after="60"/>
        <w:ind w:firstLine="567"/>
      </w:pPr>
      <w:r w:rsidRPr="00600763">
        <w:t>+ Tại khu vực kênh Dương Hòa</w:t>
      </w:r>
      <w:r w:rsidR="003E4D6D" w:rsidRPr="00600763">
        <w:t xml:space="preserve"> </w:t>
      </w:r>
      <w:r w:rsidRPr="00600763">
        <w:t>-</w:t>
      </w:r>
      <w:r w:rsidR="003E4D6D" w:rsidRPr="00600763">
        <w:t xml:space="preserve"> </w:t>
      </w:r>
      <w:r w:rsidRPr="00600763">
        <w:t xml:space="preserve">Long Thắng, mực nước tăng </w:t>
      </w:r>
      <w:r w:rsidR="00590DB9" w:rsidRPr="00600763">
        <w:t>1</w:t>
      </w:r>
      <w:r w:rsidRPr="00600763">
        <w:t>2 cm</w:t>
      </w:r>
      <w:r w:rsidR="00C212E0" w:rsidRPr="00600763">
        <w:t>;</w:t>
      </w:r>
    </w:p>
    <w:p w14:paraId="55990367" w14:textId="77777777" w:rsidR="0085107C" w:rsidRPr="00600763" w:rsidRDefault="0085107C" w:rsidP="0085107C">
      <w:pPr>
        <w:pStyle w:val="Nor"/>
        <w:spacing w:before="60" w:after="60"/>
        <w:ind w:firstLine="567"/>
      </w:pPr>
      <w:r w:rsidRPr="00600763">
        <w:t>+ Tại khu vực kênh Mương Khai</w:t>
      </w:r>
      <w:r w:rsidR="003E4D6D" w:rsidRPr="00600763">
        <w:t xml:space="preserve"> </w:t>
      </w:r>
      <w:r w:rsidRPr="00600763">
        <w:t>- Đốc Phủ Hiền, mực nước tăng</w:t>
      </w:r>
      <w:r w:rsidR="00590DB9" w:rsidRPr="00600763">
        <w:t xml:space="preserve"> </w:t>
      </w:r>
      <w:r w:rsidRPr="00600763">
        <w:t>13 cm</w:t>
      </w:r>
      <w:r w:rsidR="00C212E0" w:rsidRPr="00600763">
        <w:t>;</w:t>
      </w:r>
    </w:p>
    <w:p w14:paraId="6A24783B" w14:textId="77777777" w:rsidR="0085107C" w:rsidRPr="00600763" w:rsidRDefault="0085107C" w:rsidP="0085107C">
      <w:pPr>
        <w:pStyle w:val="Nor"/>
        <w:spacing w:before="60" w:after="60"/>
        <w:ind w:firstLine="567"/>
      </w:pPr>
      <w:r w:rsidRPr="00600763">
        <w:t>+ Tại khu vực kênh Nha Mân</w:t>
      </w:r>
      <w:r w:rsidR="00624015" w:rsidRPr="00600763">
        <w:t xml:space="preserve"> </w:t>
      </w:r>
      <w:r w:rsidRPr="00600763">
        <w:t>-</w:t>
      </w:r>
      <w:r w:rsidR="00624015" w:rsidRPr="00600763">
        <w:t xml:space="preserve"> </w:t>
      </w:r>
      <w:r w:rsidRPr="00600763">
        <w:t>Tư Tải, mực nước tăng 6</w:t>
      </w:r>
      <w:r w:rsidR="003E4D6D" w:rsidRPr="00600763">
        <w:t xml:space="preserve"> ÷ </w:t>
      </w:r>
      <w:r w:rsidRPr="00600763">
        <w:t>8 cm</w:t>
      </w:r>
      <w:r w:rsidR="00C212E0" w:rsidRPr="00600763">
        <w:t>;</w:t>
      </w:r>
    </w:p>
    <w:p w14:paraId="14256C44" w14:textId="77777777" w:rsidR="0085107C" w:rsidRPr="00600763" w:rsidRDefault="0085107C" w:rsidP="0085107C">
      <w:pPr>
        <w:pStyle w:val="Nor"/>
        <w:spacing w:before="60" w:after="60"/>
        <w:ind w:firstLine="567"/>
      </w:pPr>
      <w:r w:rsidRPr="00600763">
        <w:t>+ Tại khu vực kênh Xã Tàu</w:t>
      </w:r>
      <w:r w:rsidR="003E4D6D" w:rsidRPr="00600763">
        <w:t xml:space="preserve"> </w:t>
      </w:r>
      <w:r w:rsidRPr="00600763">
        <w:t>-</w:t>
      </w:r>
      <w:r w:rsidR="003E4D6D" w:rsidRPr="00600763">
        <w:t xml:space="preserve"> </w:t>
      </w:r>
      <w:r w:rsidRPr="00600763">
        <w:t>Sóc Tro, mực nước tăng 9</w:t>
      </w:r>
      <w:r w:rsidR="003E4D6D" w:rsidRPr="00600763">
        <w:t xml:space="preserve"> ÷ </w:t>
      </w:r>
      <w:r w:rsidRPr="00600763">
        <w:t>10 cm.</w:t>
      </w:r>
    </w:p>
    <w:p w14:paraId="7AB737B4" w14:textId="77777777" w:rsidR="0085107C" w:rsidRPr="00600763" w:rsidRDefault="0085107C" w:rsidP="0085107C">
      <w:pPr>
        <w:pStyle w:val="Nor"/>
        <w:spacing w:before="60" w:after="60"/>
        <w:ind w:firstLine="567"/>
        <w:rPr>
          <w:i/>
        </w:rPr>
      </w:pPr>
      <w:r w:rsidRPr="00600763">
        <w:rPr>
          <w:i/>
        </w:rPr>
        <w:t>b. Lưu lượng:</w:t>
      </w:r>
    </w:p>
    <w:p w14:paraId="61E0EDC6" w14:textId="77777777" w:rsidR="0085107C" w:rsidRPr="00600763" w:rsidRDefault="0085107C" w:rsidP="0085107C">
      <w:pPr>
        <w:pStyle w:val="Nor"/>
        <w:spacing w:before="60" w:after="60"/>
        <w:ind w:firstLine="567"/>
      </w:pPr>
      <w:r w:rsidRPr="00600763">
        <w:t>Lưu lượng tại các kênh rạch giáp CPC giảm 0,5</w:t>
      </w:r>
      <w:r w:rsidR="003E4D6D" w:rsidRPr="00600763">
        <w:t xml:space="preserve"> ÷</w:t>
      </w:r>
      <w:r w:rsidRPr="00600763">
        <w:t xml:space="preserve"> 5</w:t>
      </w:r>
      <w:r w:rsidR="003E4D6D" w:rsidRPr="00600763">
        <w:t xml:space="preserve">,0 </w:t>
      </w:r>
      <w:r w:rsidRPr="00600763">
        <w:t>m</w:t>
      </w:r>
      <w:r w:rsidRPr="00600763">
        <w:rPr>
          <w:vertAlign w:val="superscript"/>
        </w:rPr>
        <w:t>3</w:t>
      </w:r>
      <w:r w:rsidRPr="00600763">
        <w:t>/s (Sở Hạ).</w:t>
      </w:r>
    </w:p>
    <w:p w14:paraId="0D0EA8AA" w14:textId="77777777" w:rsidR="0085107C" w:rsidRPr="00600763" w:rsidRDefault="0085107C" w:rsidP="0085107C">
      <w:pPr>
        <w:pStyle w:val="Nor"/>
        <w:spacing w:before="60" w:after="60"/>
        <w:ind w:firstLine="567"/>
      </w:pPr>
      <w:r w:rsidRPr="00600763">
        <w:t>Lưu lượng từ sông Tiền vào vùng ĐTM và giữa 2 sông có xu hướng gia tăng. Vùng tưới tự chảy có khả năng được mở rộng.</w:t>
      </w:r>
      <w:r w:rsidR="002E19E0" w:rsidRPr="00600763">
        <w:t xml:space="preserve"> </w:t>
      </w:r>
      <w:r w:rsidRPr="00600763">
        <w:t xml:space="preserve">Khu giữa 2 sông tăng mạnh hơn do thế năng của thủy triều (chân triều tăng). Khu giữa 2 sông gặp thế năng thủy triều cả sông Tiền và sông Hậu. </w:t>
      </w:r>
    </w:p>
    <w:p w14:paraId="06692C2C" w14:textId="77777777" w:rsidR="0085107C" w:rsidRPr="00600763" w:rsidRDefault="0085107C" w:rsidP="0085107C">
      <w:pPr>
        <w:pStyle w:val="Nor"/>
        <w:spacing w:before="60" w:after="60"/>
        <w:ind w:firstLine="567"/>
        <w:rPr>
          <w:i/>
        </w:rPr>
      </w:pPr>
      <w:r w:rsidRPr="00600763">
        <w:rPr>
          <w:i/>
        </w:rPr>
        <w:t>c. Xâm nhập mặn</w:t>
      </w:r>
    </w:p>
    <w:p w14:paraId="0BD0401F" w14:textId="77777777" w:rsidR="0085107C" w:rsidRPr="00600763" w:rsidRDefault="0085107C" w:rsidP="0085107C">
      <w:pPr>
        <w:pStyle w:val="Nor"/>
        <w:spacing w:before="60" w:after="60"/>
        <w:ind w:firstLine="567"/>
      </w:pPr>
      <w:r w:rsidRPr="00600763">
        <w:t>Không bị xâm nhập nhập mặn, kể cả trong trường hợp không có công trình cống ngăn mặn, đê lớn (trên các cửa sông Vàm cỏ, cổ Chiên, Hàm Luông, Định An, Trần Đề...) ứng phó toàn vùng, tính cho các trường hợp NBD 30 cm và trường hợp khi kết hợp suy giảm 20% lưu lượng thượng nguồn ranh giới mặn 2</w:t>
      </w:r>
      <w:r w:rsidR="002E19E0" w:rsidRPr="00600763">
        <w:t xml:space="preserve"> </w:t>
      </w:r>
      <w:r w:rsidRPr="00600763">
        <w:t>g/l vẫn chưa ảnh hưởng đến Đồng Tháp</w:t>
      </w:r>
      <w:r w:rsidR="00624015" w:rsidRPr="00600763">
        <w:t>.</w:t>
      </w:r>
    </w:p>
    <w:p w14:paraId="4F389836" w14:textId="77777777" w:rsidR="00CD033E" w:rsidRPr="00600763" w:rsidRDefault="00770989" w:rsidP="00CD033E">
      <w:pPr>
        <w:keepNext/>
        <w:ind w:firstLine="0"/>
        <w:jc w:val="center"/>
        <w:rPr>
          <w:lang w:val="vi-VN"/>
        </w:rPr>
      </w:pPr>
      <w:r w:rsidRPr="00600763">
        <w:rPr>
          <w:noProof/>
          <w:lang w:eastAsia="en-US"/>
        </w:rPr>
        <w:lastRenderedPageBreak/>
        <w:drawing>
          <wp:inline distT="0" distB="0" distL="0" distR="0" wp14:anchorId="706D65E7" wp14:editId="2FEB356C">
            <wp:extent cx="5760720" cy="3827145"/>
            <wp:effectExtent l="0" t="0" r="0" b="190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0720" cy="3827145"/>
                    </a:xfrm>
                    <a:prstGeom prst="rect">
                      <a:avLst/>
                    </a:prstGeom>
                  </pic:spPr>
                </pic:pic>
              </a:graphicData>
            </a:graphic>
          </wp:inline>
        </w:drawing>
      </w:r>
    </w:p>
    <w:p w14:paraId="49343D3D" w14:textId="22F182B1" w:rsidR="0085107C" w:rsidRPr="00600763" w:rsidRDefault="00CD033E" w:rsidP="00650165">
      <w:pPr>
        <w:pStyle w:val="Caption"/>
      </w:pPr>
      <w:bookmarkStart w:id="318" w:name="_Toc527980004"/>
      <w:r w:rsidRPr="00600763">
        <w:t xml:space="preserve">Hình </w:t>
      </w:r>
      <w:r w:rsidR="00123249">
        <w:fldChar w:fldCharType="begin"/>
      </w:r>
      <w:r w:rsidR="00123249">
        <w:instrText xml:space="preserve"> SEQ Hình \* ARABIC </w:instrText>
      </w:r>
      <w:r w:rsidR="00123249">
        <w:fldChar w:fldCharType="separate"/>
      </w:r>
      <w:r w:rsidR="00DB45A9">
        <w:t>28</w:t>
      </w:r>
      <w:r w:rsidR="00123249">
        <w:fldChar w:fldCharType="end"/>
      </w:r>
      <w:r w:rsidRPr="00600763">
        <w:t xml:space="preserve">: </w:t>
      </w:r>
      <w:bookmarkStart w:id="319" w:name="_Toc468440449"/>
      <w:bookmarkStart w:id="320" w:name="_Toc470764659"/>
      <w:r w:rsidRPr="00600763">
        <w:t xml:space="preserve">Bản đồ xâm nhập mặn lớn nhất trong trường hợp NBD </w:t>
      </w:r>
      <w:r w:rsidR="00636920" w:rsidRPr="00600763">
        <w:t>25</w:t>
      </w:r>
      <w:r w:rsidRPr="00600763">
        <w:t>cm(giai đoạn 2050) và khi suy giảm lưu lượng thượng nguồn 20%</w:t>
      </w:r>
      <w:bookmarkEnd w:id="318"/>
      <w:bookmarkEnd w:id="319"/>
      <w:bookmarkEnd w:id="320"/>
    </w:p>
    <w:p w14:paraId="741E1D08" w14:textId="77777777" w:rsidR="0085107C" w:rsidRPr="00600763" w:rsidRDefault="0085107C" w:rsidP="000256D3">
      <w:pPr>
        <w:pStyle w:val="Heading3"/>
        <w:rPr>
          <w:lang w:val="vi-VN"/>
        </w:rPr>
      </w:pPr>
      <w:bookmarkStart w:id="321" w:name="_Toc468432728"/>
      <w:bookmarkStart w:id="322" w:name="_Toc468436345"/>
      <w:bookmarkStart w:id="323" w:name="_Toc468457269"/>
      <w:bookmarkStart w:id="324" w:name="_Toc527979674"/>
      <w:r w:rsidRPr="00600763">
        <w:rPr>
          <w:lang w:val="vi-VN"/>
        </w:rPr>
        <w:t>Mùa lũ</w:t>
      </w:r>
      <w:bookmarkEnd w:id="321"/>
      <w:bookmarkEnd w:id="322"/>
      <w:bookmarkEnd w:id="323"/>
      <w:bookmarkEnd w:id="324"/>
    </w:p>
    <w:p w14:paraId="424CADDF" w14:textId="77777777" w:rsidR="0085107C" w:rsidRPr="00600763" w:rsidRDefault="0085107C" w:rsidP="004313F5">
      <w:pPr>
        <w:pStyle w:val="Heading4"/>
      </w:pPr>
      <w:bookmarkStart w:id="325" w:name="_Toc468436346"/>
      <w:r w:rsidRPr="00600763">
        <w:t>Nhận định xu thế lũ</w:t>
      </w:r>
      <w:bookmarkEnd w:id="325"/>
    </w:p>
    <w:p w14:paraId="12B7287E" w14:textId="77777777" w:rsidR="0085107C" w:rsidRPr="00600763" w:rsidRDefault="0085107C" w:rsidP="0085107C">
      <w:pPr>
        <w:pStyle w:val="Nor"/>
        <w:spacing w:before="60" w:after="60"/>
        <w:ind w:firstLine="567"/>
      </w:pPr>
      <w:r w:rsidRPr="00600763">
        <w:t xml:space="preserve">Do ảnh hưởng của hệ thống hồ chứa thượng nguồn lũ đầu vụ được tích sớm, ngay từ </w:t>
      </w:r>
      <w:r w:rsidR="008547D5" w:rsidRPr="00600763">
        <w:t>tháng 6</w:t>
      </w:r>
      <w:r w:rsidRPr="00600763">
        <w:t xml:space="preserve">, </w:t>
      </w:r>
      <w:r w:rsidR="008547D5" w:rsidRPr="00600763">
        <w:t>tháng 7</w:t>
      </w:r>
      <w:r w:rsidRPr="00600763">
        <w:t xml:space="preserve">, nên lũ </w:t>
      </w:r>
      <w:r w:rsidR="008547D5" w:rsidRPr="00600763">
        <w:t>tháng 8</w:t>
      </w:r>
      <w:r w:rsidRPr="00600763">
        <w:t xml:space="preserve"> xuống ĐBSCL sẽ nhỏ.</w:t>
      </w:r>
    </w:p>
    <w:p w14:paraId="17993381" w14:textId="77777777" w:rsidR="0085107C" w:rsidRPr="00600763" w:rsidRDefault="0085107C" w:rsidP="0085107C">
      <w:pPr>
        <w:pStyle w:val="Nor"/>
        <w:spacing w:before="60" w:after="60"/>
        <w:ind w:firstLine="567"/>
      </w:pPr>
      <w:r w:rsidRPr="00600763">
        <w:t>Lũ chính vụ ở mức tần suất dưới 20% có xu thế giảm, đặc biệt lũ trung bình và dưới trung bình. Điều này khiến lũ vào ĐBSCL giảm nhỏ, bất lợi cho nhiều mặt liên quan đến lũ.</w:t>
      </w:r>
    </w:p>
    <w:p w14:paraId="6B59AB82" w14:textId="77777777" w:rsidR="0085107C" w:rsidRPr="00600763" w:rsidRDefault="0085107C" w:rsidP="0085107C">
      <w:pPr>
        <w:pStyle w:val="Nor"/>
        <w:spacing w:before="60" w:after="60"/>
        <w:ind w:firstLine="567"/>
      </w:pPr>
      <w:r w:rsidRPr="00600763">
        <w:t>Lũ chính vụ ở mức tần suất trên 10% (như lũ năm 2000) hầu như không gỉảm mà còn có xu thế tăng, đặc biệt tăng do BĐKH. Lũ có xu hướng muộn hơn, cường suất lũ cao hơn.</w:t>
      </w:r>
    </w:p>
    <w:p w14:paraId="6A159DA6" w14:textId="77777777" w:rsidR="0085107C" w:rsidRPr="00600763" w:rsidRDefault="0085107C" w:rsidP="0085107C">
      <w:pPr>
        <w:pStyle w:val="Nor"/>
        <w:spacing w:before="60" w:after="60"/>
        <w:ind w:firstLine="567"/>
      </w:pPr>
      <w:r w:rsidRPr="00600763">
        <w:t>Lũ còn có khả năng tăng do thủy điện vận hành cực đoan.</w:t>
      </w:r>
    </w:p>
    <w:p w14:paraId="5A4DDA38" w14:textId="77777777" w:rsidR="0085107C" w:rsidRPr="00600763" w:rsidRDefault="0085107C" w:rsidP="0085107C">
      <w:pPr>
        <w:pStyle w:val="Nor"/>
        <w:spacing w:before="60" w:after="60"/>
        <w:ind w:firstLine="567"/>
      </w:pPr>
      <w:r w:rsidRPr="00600763">
        <w:t>Do tình hình phát triển cơ sở hạ tầng vùng ngập lũ CPC và vùng ven biên giới lũ tràn biên giới diễn biến phức tạp hơn. Tỷ lệ phân lưu vào ra trung tâm nội đồng ĐT thay đổi do phát triển cơ sở hạ tầng</w:t>
      </w:r>
    </w:p>
    <w:p w14:paraId="77B98C47" w14:textId="77777777" w:rsidR="0085107C" w:rsidRPr="00600763" w:rsidRDefault="0085107C" w:rsidP="004313F5">
      <w:pPr>
        <w:pStyle w:val="Heading4"/>
      </w:pPr>
      <w:bookmarkStart w:id="326" w:name="_Toc468436347"/>
      <w:r w:rsidRPr="00600763">
        <w:t>Tác động đến diễn biến dòng chảy lũ tỉnh Đồng Tháp</w:t>
      </w:r>
      <w:bookmarkEnd w:id="326"/>
    </w:p>
    <w:p w14:paraId="24477C40" w14:textId="77777777" w:rsidR="0085107C" w:rsidRPr="00600763" w:rsidRDefault="0085107C" w:rsidP="0085107C">
      <w:pPr>
        <w:pStyle w:val="Nor"/>
        <w:spacing w:before="60" w:after="60"/>
        <w:ind w:firstLine="567"/>
      </w:pPr>
      <w:r w:rsidRPr="00600763">
        <w:t xml:space="preserve">Tính toán dự báo đến năm 2050, với Tổ hợp khi mực nước biển dâng 30 cm, lưu lượng Q </w:t>
      </w:r>
      <w:r w:rsidRPr="00600763">
        <w:rPr>
          <w:vertAlign w:val="subscript"/>
        </w:rPr>
        <w:t>Kratrie</w:t>
      </w:r>
      <w:r w:rsidRPr="00600763">
        <w:t xml:space="preserve"> tăng 10% do các quốc gia thượng nguồn tích nước khai thác thủy điện. Kết quả:</w:t>
      </w:r>
    </w:p>
    <w:p w14:paraId="657671D9" w14:textId="77777777" w:rsidR="000256D3" w:rsidRPr="00600763" w:rsidRDefault="00476630" w:rsidP="000256D3">
      <w:pPr>
        <w:keepNext/>
        <w:ind w:firstLine="0"/>
        <w:jc w:val="center"/>
        <w:rPr>
          <w:lang w:val="vi-VN"/>
        </w:rPr>
      </w:pPr>
      <w:r w:rsidRPr="00600763">
        <w:rPr>
          <w:noProof/>
          <w:lang w:eastAsia="en-US"/>
        </w:rPr>
        <w:lastRenderedPageBreak/>
        <w:drawing>
          <wp:inline distT="0" distB="0" distL="0" distR="0" wp14:anchorId="6D6D364A" wp14:editId="11C8AEB8">
            <wp:extent cx="5760720" cy="4182110"/>
            <wp:effectExtent l="0" t="0" r="0" b="889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4182110"/>
                    </a:xfrm>
                    <a:prstGeom prst="rect">
                      <a:avLst/>
                    </a:prstGeom>
                  </pic:spPr>
                </pic:pic>
              </a:graphicData>
            </a:graphic>
          </wp:inline>
        </w:drawing>
      </w:r>
    </w:p>
    <w:p w14:paraId="0BFA806E" w14:textId="328E7D1A" w:rsidR="0085107C" w:rsidRPr="00600763" w:rsidRDefault="000256D3" w:rsidP="00650165">
      <w:pPr>
        <w:pStyle w:val="Caption"/>
      </w:pPr>
      <w:bookmarkStart w:id="327" w:name="_Toc527980005"/>
      <w:r w:rsidRPr="00600763">
        <w:t xml:space="preserve">Hình </w:t>
      </w:r>
      <w:r w:rsidR="00123249">
        <w:fldChar w:fldCharType="begin"/>
      </w:r>
      <w:r w:rsidR="00123249">
        <w:instrText xml:space="preserve"> SEQ Hình \* ARABIC </w:instrText>
      </w:r>
      <w:r w:rsidR="00123249">
        <w:fldChar w:fldCharType="separate"/>
      </w:r>
      <w:r w:rsidR="00DB45A9">
        <w:t>29</w:t>
      </w:r>
      <w:r w:rsidR="00123249">
        <w:fldChar w:fldCharType="end"/>
      </w:r>
      <w:r w:rsidRPr="00600763">
        <w:t xml:space="preserve">: </w:t>
      </w:r>
      <w:bookmarkStart w:id="328" w:name="_Toc468440450"/>
      <w:bookmarkStart w:id="329" w:name="_Toc470764660"/>
      <w:r w:rsidRPr="00600763">
        <w:t>Đánh giá diễn biến lũ lụt ở điều kiện hiện trạng và khi có tác động của BĐKH,NBD, PTTN giai đoạn 2050</w:t>
      </w:r>
      <w:bookmarkEnd w:id="327"/>
      <w:bookmarkEnd w:id="328"/>
      <w:bookmarkEnd w:id="329"/>
    </w:p>
    <w:p w14:paraId="241DB356" w14:textId="77777777" w:rsidR="0085107C" w:rsidRPr="00600763" w:rsidRDefault="0085107C" w:rsidP="0085107C">
      <w:pPr>
        <w:pStyle w:val="Nor"/>
        <w:spacing w:before="60" w:after="60"/>
        <w:ind w:firstLine="567"/>
        <w:rPr>
          <w:i/>
        </w:rPr>
      </w:pPr>
      <w:r w:rsidRPr="00600763">
        <w:rPr>
          <w:i/>
        </w:rPr>
        <w:t>+ Mực nước:</w:t>
      </w:r>
    </w:p>
    <w:p w14:paraId="2275A6A3" w14:textId="77777777" w:rsidR="0085107C" w:rsidRPr="00600763" w:rsidRDefault="0085107C" w:rsidP="0085107C">
      <w:pPr>
        <w:pStyle w:val="Nor"/>
        <w:spacing w:before="60" w:after="60"/>
        <w:ind w:firstLine="567"/>
      </w:pPr>
      <w:r w:rsidRPr="00600763">
        <w:t>Mực nước trên dòng chính sông Tiền tại khu vực biên giới với CPC tăng từ 32 -34 cm, thời gian ngập kéo dài hơn từ</w:t>
      </w:r>
      <w:r w:rsidR="00590DB9" w:rsidRPr="00600763">
        <w:t xml:space="preserve"> </w:t>
      </w:r>
      <w:r w:rsidRPr="00600763">
        <w:t>20 -21 ngày.</w:t>
      </w:r>
    </w:p>
    <w:p w14:paraId="16867E21" w14:textId="77777777" w:rsidR="0085107C" w:rsidRPr="00600763" w:rsidRDefault="0085107C" w:rsidP="0085107C">
      <w:pPr>
        <w:pStyle w:val="Nor"/>
        <w:spacing w:before="60" w:after="60"/>
        <w:ind w:firstLine="567"/>
      </w:pPr>
      <w:r w:rsidRPr="00600763">
        <w:t>Vùng trung tâm tỉnh Đồng tháp mực nước dâng trung bình 29 cm, thời gian ngập kéo dài thêm từ 13- 15 ngày</w:t>
      </w:r>
    </w:p>
    <w:p w14:paraId="40A17355" w14:textId="77777777" w:rsidR="0085107C" w:rsidRPr="00600763" w:rsidRDefault="0085107C" w:rsidP="0085107C">
      <w:pPr>
        <w:pStyle w:val="Nor"/>
        <w:spacing w:before="60" w:after="60"/>
        <w:ind w:firstLine="567"/>
      </w:pPr>
      <w:r w:rsidRPr="00600763">
        <w:t>Vùng phía Nam của tỉnh khu vực giáp kênh Nguyễn Văn Tiếp mực nước dâng bình quân từ 26– 28cm, thời gian ngập kéo dài từ 15- 20 ngày</w:t>
      </w:r>
    </w:p>
    <w:p w14:paraId="0CD25854" w14:textId="77777777" w:rsidR="0085107C" w:rsidRPr="00600763" w:rsidRDefault="0085107C" w:rsidP="0085107C">
      <w:pPr>
        <w:pStyle w:val="Nor"/>
        <w:spacing w:before="60" w:after="60"/>
        <w:ind w:firstLine="567"/>
      </w:pPr>
      <w:r w:rsidRPr="00600763">
        <w:t>Vùng giữa 2 sông, mực nước dâng 25- 27cm thời gian ngập kéo dài hơn 50- 55n ngày.</w:t>
      </w:r>
    </w:p>
    <w:p w14:paraId="7C9336D3" w14:textId="77777777" w:rsidR="0085107C" w:rsidRPr="00600763" w:rsidRDefault="0085107C" w:rsidP="0085107C">
      <w:pPr>
        <w:pStyle w:val="Nor"/>
        <w:spacing w:before="60" w:after="60"/>
        <w:ind w:firstLine="567"/>
        <w:rPr>
          <w:i/>
        </w:rPr>
      </w:pPr>
      <w:r w:rsidRPr="00600763">
        <w:rPr>
          <w:i/>
        </w:rPr>
        <w:t>+ Lưu lượng:</w:t>
      </w:r>
    </w:p>
    <w:p w14:paraId="36AB3237" w14:textId="77777777" w:rsidR="0085107C" w:rsidRPr="00600763" w:rsidRDefault="0085107C" w:rsidP="0085107C">
      <w:pPr>
        <w:pStyle w:val="Nor"/>
        <w:spacing w:before="60" w:after="60"/>
        <w:ind w:firstLine="567"/>
      </w:pPr>
      <w:r w:rsidRPr="00600763">
        <w:t>Khi biển dâng 27 cm và lưu lượng thượng nguồn tăng 10%, lưu lượng tràn biên giới qua khu vực vùng Bắc Tân Thành Lò Gạch tăng gần 300m3/s. Lưu lượng sông Tiền vào vùng cũng tăng từ 561.8 m3/s như hiện nay lên 663.2 m3/s</w:t>
      </w:r>
    </w:p>
    <w:p w14:paraId="60B241AB" w14:textId="77777777" w:rsidR="0085107C" w:rsidRPr="00600763" w:rsidRDefault="0085107C" w:rsidP="0085107C">
      <w:pPr>
        <w:pStyle w:val="Nor"/>
        <w:spacing w:before="60" w:after="60"/>
        <w:ind w:firstLine="567"/>
      </w:pPr>
      <w:r w:rsidRPr="00600763">
        <w:t xml:space="preserve">Giai đoạn đến năm 2020 (về Mùa lũ, Tổ hợp khi mực nước biển dâng 12cm): </w:t>
      </w:r>
    </w:p>
    <w:p w14:paraId="318E2739" w14:textId="77777777" w:rsidR="0085107C" w:rsidRPr="00600763" w:rsidRDefault="0085107C" w:rsidP="0085107C">
      <w:pPr>
        <w:pStyle w:val="Nor"/>
        <w:spacing w:before="60" w:after="60"/>
        <w:ind w:firstLine="567"/>
      </w:pPr>
      <w:r w:rsidRPr="00600763">
        <w:t>- Sự biến đổi về lưu lượng và mực nước giai đoạn ngắn hạn này không nhiều. Tuy nhiên dòng chảy lũ trong các năm gần đây đang có xu hướng giảm,dẫn đến lũ nhỏ dần và không thấy xuất hiện lũ lớn.</w:t>
      </w:r>
    </w:p>
    <w:p w14:paraId="358370FA" w14:textId="77777777" w:rsidR="0085107C" w:rsidRPr="00600763" w:rsidRDefault="0085107C" w:rsidP="0085107C">
      <w:pPr>
        <w:pStyle w:val="Nor"/>
        <w:spacing w:before="60" w:after="60"/>
        <w:ind w:firstLine="567"/>
      </w:pPr>
      <w:r w:rsidRPr="00600763">
        <w:t>- Khi mực nước biển dâng thêm 9 cm và lưu lượng thượng nguồn tăng 5% mực nước max đến ngày 25/8</w:t>
      </w:r>
      <w:r w:rsidR="00590DB9" w:rsidRPr="00600763">
        <w:t xml:space="preserve"> </w:t>
      </w:r>
      <w:r w:rsidRPr="00600763">
        <w:t xml:space="preserve">trong tỉnh Đồng Tháp tăng thêm từ 16-39 cm. Khi mực nước biển dâng lên 14 cm và lưu lượng thượng nguồn tăng thêm 5% mực nước Max đền ngày 25/8 tăng thêm từ 19-41 cm. Khi mực nước biển dâng 27 cm và lưu lượng thượng nguồn tăng 10%, mực nước Max đến ngày 25/8 tăng thêm từ 36-60 cm. </w:t>
      </w:r>
    </w:p>
    <w:p w14:paraId="0E91F44D" w14:textId="77777777" w:rsidR="0085107C" w:rsidRPr="00600763" w:rsidRDefault="0085107C" w:rsidP="00E652F0">
      <w:pPr>
        <w:pStyle w:val="Heading2"/>
      </w:pPr>
      <w:bookmarkStart w:id="330" w:name="_Toc468432729"/>
      <w:bookmarkStart w:id="331" w:name="_Toc468436348"/>
      <w:bookmarkStart w:id="332" w:name="_Toc468457270"/>
      <w:bookmarkStart w:id="333" w:name="_Toc527979675"/>
      <w:r w:rsidRPr="00600763">
        <w:rPr>
          <w:lang w:val="vi-VN"/>
        </w:rPr>
        <w:lastRenderedPageBreak/>
        <w:t>Đánh</w:t>
      </w:r>
      <w:r w:rsidRPr="00600763">
        <w:t xml:space="preserve"> giá tác động chủ yếu do </w:t>
      </w:r>
      <w:r w:rsidR="000256D3" w:rsidRPr="00600763">
        <w:t>BĐKH-NBD</w:t>
      </w:r>
      <w:r w:rsidRPr="00600763">
        <w:t xml:space="preserve"> và khai thác thượng nguồn đối với tỉnh </w:t>
      </w:r>
      <w:r w:rsidR="00E652F0" w:rsidRPr="00600763">
        <w:t>Đồng Tháp</w:t>
      </w:r>
      <w:bookmarkEnd w:id="330"/>
      <w:bookmarkEnd w:id="331"/>
      <w:bookmarkEnd w:id="332"/>
      <w:bookmarkEnd w:id="333"/>
    </w:p>
    <w:p w14:paraId="1055DA69" w14:textId="77777777" w:rsidR="0085107C" w:rsidRPr="00600763" w:rsidRDefault="0085107C" w:rsidP="0085107C">
      <w:pPr>
        <w:pStyle w:val="Nor"/>
        <w:spacing w:before="60" w:after="60"/>
        <w:ind w:firstLine="567"/>
      </w:pPr>
      <w:r w:rsidRPr="00600763">
        <w:t>Qua kết quả tính toán, phân tích kết quả đã phân tích ở trên, trong trường hợp đến năm 2050, nhiệt độ tăng 1</w:t>
      </w:r>
      <w:r w:rsidR="00233DFF" w:rsidRPr="00600763">
        <w:rPr>
          <w:vertAlign w:val="superscript"/>
        </w:rPr>
        <w:t>o</w:t>
      </w:r>
      <w:r w:rsidRPr="00600763">
        <w:t xml:space="preserve">C, lượng mưa tăng 1,6% vùng ĐBSCL (so với thời kỳ 1980-1999) và mực nước biển dâng 27 cm (Kịch bản TB của Bộ TN-MT), các tác động của biến đổi khí hậu, nước biển dâng và kịch bản khai thác nguồn nước của các quốc gia thượng nguồn xẩy ra đối với Đồng Tháp là: </w:t>
      </w:r>
    </w:p>
    <w:p w14:paraId="48A8969B" w14:textId="77777777" w:rsidR="0085107C" w:rsidRPr="00600763" w:rsidRDefault="0085107C" w:rsidP="0085107C">
      <w:pPr>
        <w:pStyle w:val="Nor"/>
        <w:spacing w:before="60" w:after="60"/>
        <w:ind w:firstLine="567"/>
      </w:pPr>
      <w:r w:rsidRPr="00600763">
        <w:t>- Có lợi cho bơm tưới trong mùa kiệt trong phạm vi toàn tỉnh tập trung ở các huyện thị phía Nam. Diện tích tưới tự chảy cho lúa vụ Đông Xuân sẽ tăng từ 12.000ha lên 30.000ha (vùng địa hình có cao độ</w:t>
      </w:r>
      <w:r w:rsidR="00590DB9" w:rsidRPr="00600763">
        <w:t xml:space="preserve"> </w:t>
      </w:r>
      <w:r w:rsidRPr="00600763">
        <w:t>&lt; 1,00m) bao gồm diện tích của Khu giữa</w:t>
      </w:r>
      <w:r w:rsidR="00590DB9" w:rsidRPr="00600763">
        <w:t xml:space="preserve"> </w:t>
      </w:r>
      <w:r w:rsidRPr="00600763">
        <w:t>kẹp sông Tiền Sông Hậu và một phần diện tích của huyện Cao Lãnh và huyện Tháp Mười giáp Tiền Giang. Nhìn chung suy giảm lưu lượng thượng nguồn và NBD tác động nhỏ đến phân bố dòng chảy kiệt vào tỉnh Đồng Tháp. Tuy nhiên để tận dụng tối đa những ảnh hưởng có lợi cần tiếp tục đầu tư mở rộng hệ thống kênh trục, tăng cường đầu tư trạm bơm và bờ bao cống bọng để chủ động giữ nước.</w:t>
      </w:r>
    </w:p>
    <w:p w14:paraId="06A69573" w14:textId="77777777" w:rsidR="00233DFF" w:rsidRPr="00600763" w:rsidRDefault="0085107C" w:rsidP="00233DFF">
      <w:pPr>
        <w:keepNext/>
        <w:ind w:firstLine="0"/>
        <w:jc w:val="center"/>
        <w:rPr>
          <w:lang w:val="vi-VN"/>
        </w:rPr>
      </w:pPr>
      <w:r w:rsidRPr="00600763">
        <w:rPr>
          <w:noProof/>
          <w:lang w:eastAsia="en-US"/>
        </w:rPr>
        <w:drawing>
          <wp:inline distT="0" distB="0" distL="0" distR="0" wp14:anchorId="5AE389CE" wp14:editId="662A902E">
            <wp:extent cx="4596840" cy="5084640"/>
            <wp:effectExtent l="19050" t="19050" r="13335" b="20955"/>
            <wp:docPr id="288966" name="Picture 288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96840" cy="5084640"/>
                    </a:xfrm>
                    <a:prstGeom prst="rect">
                      <a:avLst/>
                    </a:prstGeom>
                    <a:noFill/>
                    <a:ln>
                      <a:solidFill>
                        <a:schemeClr val="accent1"/>
                      </a:solidFill>
                    </a:ln>
                  </pic:spPr>
                </pic:pic>
              </a:graphicData>
            </a:graphic>
          </wp:inline>
        </w:drawing>
      </w:r>
    </w:p>
    <w:p w14:paraId="3FC007C9" w14:textId="195953C5" w:rsidR="0085107C" w:rsidRPr="00600763" w:rsidRDefault="00233DFF" w:rsidP="00650165">
      <w:pPr>
        <w:pStyle w:val="Caption"/>
      </w:pPr>
      <w:bookmarkStart w:id="334" w:name="_Toc527980006"/>
      <w:r w:rsidRPr="00600763">
        <w:t xml:space="preserve">Hình </w:t>
      </w:r>
      <w:r w:rsidR="00123249">
        <w:fldChar w:fldCharType="begin"/>
      </w:r>
      <w:r w:rsidR="00123249">
        <w:instrText xml:space="preserve"> SEQ Hình \* ARABIC </w:instrText>
      </w:r>
      <w:r w:rsidR="00123249">
        <w:fldChar w:fldCharType="separate"/>
      </w:r>
      <w:r w:rsidR="00DB45A9">
        <w:t>30</w:t>
      </w:r>
      <w:r w:rsidR="00123249">
        <w:fldChar w:fldCharType="end"/>
      </w:r>
      <w:r w:rsidRPr="00600763">
        <w:t xml:space="preserve">: </w:t>
      </w:r>
      <w:bookmarkStart w:id="335" w:name="_Toc468440451"/>
      <w:bookmarkStart w:id="336" w:name="_Toc470764661"/>
      <w:r w:rsidRPr="00600763">
        <w:t>Diện tích có khả năng tươi tự chảy ở điều kiện hiện trạng và khi NBD giai đoạn 2030</w:t>
      </w:r>
      <w:bookmarkEnd w:id="334"/>
      <w:bookmarkEnd w:id="335"/>
      <w:bookmarkEnd w:id="336"/>
    </w:p>
    <w:p w14:paraId="44F78DE6" w14:textId="77777777" w:rsidR="0085107C" w:rsidRPr="00600763" w:rsidRDefault="0085107C" w:rsidP="0085107C">
      <w:pPr>
        <w:pStyle w:val="Nor"/>
        <w:spacing w:before="60" w:after="60"/>
        <w:ind w:firstLine="567"/>
      </w:pPr>
      <w:r w:rsidRPr="00600763">
        <w:t>- Thời gian ngập lũ ứng với mức lũ năm 2001 tại khu vực Đồng Tháp sẽ gia tăng do chân triều và đỉnh triều đều cao. Khu vực giữa 2 sông có thời gian bị kéo dài ngập lâu hơn từ 50</w:t>
      </w:r>
      <w:r w:rsidR="00052CE0" w:rsidRPr="00600763">
        <w:t xml:space="preserve"> ÷ </w:t>
      </w:r>
      <w:r w:rsidRPr="00600763">
        <w:t xml:space="preserve">55 ngày. Do đó hiện tượng tiêu thoát lũ kém đi và thời gian ngập lũ dài, cần phải cơ cấu lại mùa vụ hoặc kết hợp bơm tiêu gạn tháo, xạ ngầm vụ ĐX để chủ động thời vụ. </w:t>
      </w:r>
    </w:p>
    <w:p w14:paraId="680B8F43" w14:textId="77777777" w:rsidR="0085107C" w:rsidRPr="00600763" w:rsidRDefault="0085107C" w:rsidP="0085107C">
      <w:pPr>
        <w:pStyle w:val="Nor"/>
        <w:spacing w:before="60" w:after="60"/>
        <w:ind w:firstLine="567"/>
      </w:pPr>
      <w:r w:rsidRPr="00600763">
        <w:lastRenderedPageBreak/>
        <w:t>- Nguồn lợi thủy sản tự nhiên từ biên giới đổ về sẽ bị suy giảm do các đập ngăn hồ chứa nước xây dựng nhà máy thủy điện cản trở sự di cư, sinh sản tự nhiên của thủy sản.</w:t>
      </w:r>
    </w:p>
    <w:p w14:paraId="1E83EDF6" w14:textId="77777777" w:rsidR="0085107C" w:rsidRPr="00600763" w:rsidRDefault="0085107C" w:rsidP="0085107C">
      <w:pPr>
        <w:pStyle w:val="Nor"/>
        <w:spacing w:before="60" w:after="60"/>
        <w:ind w:firstLine="567"/>
      </w:pPr>
      <w:r w:rsidRPr="00600763">
        <w:t>- Nguồn lợi phù sa từng bước sẽ bị suy kiệt nghèo nàn, chất lượng nguồn nước từng bước sẽ bị xấu đi do phát triển công nghiệp các quốc gia thượng nguồn.</w:t>
      </w:r>
    </w:p>
    <w:p w14:paraId="464CAA11" w14:textId="77777777" w:rsidR="0085107C" w:rsidRPr="00600763" w:rsidRDefault="0085107C" w:rsidP="0085107C">
      <w:pPr>
        <w:rPr>
          <w:lang w:val="vi-VN"/>
        </w:rPr>
      </w:pPr>
      <w:r w:rsidRPr="00600763">
        <w:rPr>
          <w:lang w:val="vi-VN"/>
        </w:rPr>
        <w:t>- Về sạt lở bờ sông: Vẫn diễn biến phức tạp như hiện trạng vì (i) lũ lớn hơn dẫn tới Q, H tăng nhưng đối kháng lại là cả mực nước đỉnh triều và chân triều đều tăng làm cho vận tốc dòng chảy ít thay đổi; (ii) trong trường hợp lũ nhỏ Q, H đều nhỏ với mực nước đỉnh triều và chân triều đều tăng sẽ làm cho vận tốc dòng chảy nhỏ hơn vận tốc dòng chảy hiện trạng</w:t>
      </w:r>
      <w:r w:rsidR="00DE05B0" w:rsidRPr="00600763">
        <w:rPr>
          <w:lang w:val="vi-VN"/>
        </w:rPr>
        <w:t>.</w:t>
      </w:r>
    </w:p>
    <w:p w14:paraId="062534C2" w14:textId="2A3966AC" w:rsidR="006A62CA" w:rsidRDefault="006A62CA">
      <w:pPr>
        <w:spacing w:before="0" w:after="0"/>
        <w:ind w:firstLine="0"/>
        <w:jc w:val="left"/>
        <w:rPr>
          <w:lang w:val="vi-VN"/>
        </w:rPr>
      </w:pPr>
      <w:r>
        <w:rPr>
          <w:lang w:val="vi-VN"/>
        </w:rPr>
        <w:br w:type="page"/>
      </w:r>
    </w:p>
    <w:p w14:paraId="32659046" w14:textId="77777777" w:rsidR="006A62CA" w:rsidRPr="00600763" w:rsidRDefault="006A62CA" w:rsidP="006A62CA">
      <w:pPr>
        <w:pStyle w:val="Heading1"/>
      </w:pPr>
      <w:bookmarkStart w:id="337" w:name="_Toc527979676"/>
      <w:r w:rsidRPr="00600763">
        <w:lastRenderedPageBreak/>
        <w:t>ĐÁNH GIÁ CHẾ ĐỘ DÒNG CHẢY LŨ SÔNG MÊ CÔNG VÀ DIỄN BIẾN LŨ LỤT VÙNG ĐỒNG THÁP MƯỜI</w:t>
      </w:r>
      <w:bookmarkEnd w:id="337"/>
    </w:p>
    <w:p w14:paraId="7D5C9788" w14:textId="77777777" w:rsidR="006A62CA" w:rsidRPr="00600763" w:rsidRDefault="006A62CA" w:rsidP="006A62CA">
      <w:pPr>
        <w:pStyle w:val="Heading2"/>
        <w:rPr>
          <w:lang w:val="vi-VN"/>
        </w:rPr>
      </w:pPr>
      <w:bookmarkStart w:id="338" w:name="_Toc527979677"/>
      <w:r w:rsidRPr="00600763">
        <w:rPr>
          <w:lang w:val="vi-VN"/>
        </w:rPr>
        <w:t>Nguồn tài liệu đánh giá</w:t>
      </w:r>
      <w:bookmarkEnd w:id="338"/>
    </w:p>
    <w:p w14:paraId="642E2EE5" w14:textId="77777777" w:rsidR="006A62CA" w:rsidRPr="00600763" w:rsidRDefault="006A62CA" w:rsidP="006A62CA">
      <w:pPr>
        <w:rPr>
          <w:rFonts w:eastAsia="Calibri"/>
          <w:szCs w:val="26"/>
          <w:lang w:val="vi-VN" w:eastAsia="en-US"/>
        </w:rPr>
      </w:pPr>
      <w:r w:rsidRPr="00600763">
        <w:rPr>
          <w:rFonts w:eastAsia="Calibri"/>
          <w:szCs w:val="26"/>
          <w:lang w:val="vi-VN"/>
        </w:rPr>
        <w:t>Trong Nghiên cứu này sử dụng kết quả đo đạc lũ của Tổng cục Khí tượng Thủy văn – Bộ TN&amp;MT thực hiện hằng năm vào mùa lũ. Hệ thống trạm đo này đã được xây dựng từ những năm 2000, được duy trì thực hiện hằng năm. Tổng quan hệ thống, các tuyến đo gồm các tuyến ven biên giới vùng ĐTM và TGLX; tuyến dọc sông Tiền và sông Hậu để kiểm soát lũ vào và ra nội vùng, tuyến ven biển Tây, tuyến ven sông Vàm Cỏ kiểm soát dòng chảy lũ từ ĐTM về sông Vàm Cỏ. Trong nghiên cứu này sẽ sử dụng số liệu đo đạc từ 20/09-30/11 năm 2000 và 11/8-15/11/2011 để đánh giá.</w:t>
      </w:r>
    </w:p>
    <w:p w14:paraId="5AC9F602" w14:textId="77777777" w:rsidR="006A62CA" w:rsidRPr="00600763" w:rsidRDefault="006A62CA" w:rsidP="006A62CA">
      <w:pPr>
        <w:rPr>
          <w:rFonts w:eastAsia="Calibri"/>
          <w:szCs w:val="26"/>
          <w:lang w:val="vi-VN"/>
        </w:rPr>
      </w:pPr>
      <w:r w:rsidRPr="00600763">
        <w:rPr>
          <w:rFonts w:eastAsia="Calibri"/>
          <w:szCs w:val="26"/>
          <w:lang w:val="vi-VN"/>
        </w:rPr>
        <w:t>Ngoài ra, Viện Quy hoạch Thủy lợi miền Nam cũng thực hiện đo đạc các năm lũ lớn như 1996, 2000 – 2005 và 2011 trong các dự án nghiên cứu của Viện, nguồn tài liệu này cũng được sử dụng để đánh giá.</w:t>
      </w:r>
    </w:p>
    <w:p w14:paraId="10EF9D5F" w14:textId="77777777" w:rsidR="006A62CA" w:rsidRPr="00600763" w:rsidRDefault="006A62CA" w:rsidP="006A62CA">
      <w:pPr>
        <w:rPr>
          <w:rFonts w:eastAsia="Calibri"/>
          <w:szCs w:val="26"/>
          <w:lang w:val="vi-VN"/>
        </w:rPr>
      </w:pPr>
      <w:r w:rsidRPr="00600763">
        <w:rPr>
          <w:rFonts w:eastAsia="Calibri"/>
          <w:szCs w:val="26"/>
          <w:lang w:val="vi-VN"/>
        </w:rPr>
        <w:t>Quy định hướng dòng chảy phân tích: Để thống nhất hướng đánh giá, quy định dòng chảy (Q) có giá trị dương (+) hướng chảy từ bên ngoài vào nội vùng ĐTM và TGLX; Dòng chảy có giá trị (-) hướng chảy từ nội vùng ĐTM ra.</w:t>
      </w:r>
    </w:p>
    <w:p w14:paraId="5374F58A"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7707595E" wp14:editId="6FFC649B">
            <wp:extent cx="5400000" cy="4161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00000" cy="4161310"/>
                    </a:xfrm>
                    <a:prstGeom prst="rect">
                      <a:avLst/>
                    </a:prstGeom>
                  </pic:spPr>
                </pic:pic>
              </a:graphicData>
            </a:graphic>
          </wp:inline>
        </w:drawing>
      </w:r>
    </w:p>
    <w:p w14:paraId="48FC9988" w14:textId="207D9E29" w:rsidR="006A62CA" w:rsidRPr="00600763" w:rsidRDefault="006A62CA" w:rsidP="006A62CA">
      <w:pPr>
        <w:pStyle w:val="Caption"/>
      </w:pPr>
      <w:bookmarkStart w:id="339" w:name="_Toc527980007"/>
      <w:r w:rsidRPr="00600763">
        <w:t xml:space="preserve">Hình </w:t>
      </w:r>
      <w:r>
        <w:fldChar w:fldCharType="begin"/>
      </w:r>
      <w:r>
        <w:instrText xml:space="preserve"> SEQ Hình \* ARABIC </w:instrText>
      </w:r>
      <w:r>
        <w:fldChar w:fldCharType="separate"/>
      </w:r>
      <w:r w:rsidR="00DB45A9">
        <w:t>31</w:t>
      </w:r>
      <w:r>
        <w:fldChar w:fldCharType="end"/>
      </w:r>
      <w:r w:rsidRPr="00600763">
        <w:t>:Tuyến đo lũ vùng ĐBSCL của Tổng cục Khí tượng – Thủy văn</w:t>
      </w:r>
      <w:bookmarkEnd w:id="339"/>
    </w:p>
    <w:p w14:paraId="1D9ACD8D" w14:textId="77777777" w:rsidR="006A62CA" w:rsidRPr="00600763" w:rsidRDefault="006A62CA" w:rsidP="006A62CA">
      <w:pPr>
        <w:pStyle w:val="Heading2"/>
        <w:rPr>
          <w:lang w:val="vi-VN"/>
        </w:rPr>
      </w:pPr>
      <w:bookmarkStart w:id="340" w:name="_Toc468457246"/>
      <w:bookmarkStart w:id="341" w:name="_Toc470764510"/>
      <w:bookmarkStart w:id="342" w:name="_Toc527979678"/>
      <w:r w:rsidRPr="00600763">
        <w:rPr>
          <w:lang w:val="vi-VN"/>
        </w:rPr>
        <w:t>Tổng quan về phân bố và thay đổi dòng chảy lũ và dòng tràn vùng ĐTM</w:t>
      </w:r>
      <w:bookmarkEnd w:id="340"/>
      <w:bookmarkEnd w:id="341"/>
      <w:bookmarkEnd w:id="342"/>
    </w:p>
    <w:p w14:paraId="56CC5737" w14:textId="77777777" w:rsidR="006A62CA" w:rsidRPr="00600763" w:rsidRDefault="006A62CA" w:rsidP="006A62CA">
      <w:pPr>
        <w:rPr>
          <w:rFonts w:eastAsia="Calibri"/>
          <w:szCs w:val="26"/>
          <w:lang w:val="vi-VN"/>
        </w:rPr>
      </w:pPr>
      <w:r w:rsidRPr="00600763">
        <w:rPr>
          <w:rFonts w:eastAsia="Calibri"/>
          <w:szCs w:val="26"/>
          <w:lang w:val="vi-VN"/>
        </w:rPr>
        <w:t>Dòng chảy lũ sông Mê Công từ Campuchia về ĐBSCL theo 3 hướng chính gồm:</w:t>
      </w:r>
    </w:p>
    <w:p w14:paraId="783AAD46" w14:textId="77777777" w:rsidR="006A62CA" w:rsidRPr="00600763" w:rsidRDefault="006A62CA" w:rsidP="006A62CA">
      <w:pPr>
        <w:rPr>
          <w:rFonts w:eastAsia="Calibri"/>
          <w:szCs w:val="26"/>
          <w:lang w:val="vi-VN"/>
        </w:rPr>
      </w:pPr>
      <w:r w:rsidRPr="00600763">
        <w:rPr>
          <w:rFonts w:eastAsia="Calibri"/>
          <w:szCs w:val="26"/>
          <w:lang w:val="vi-VN"/>
        </w:rPr>
        <w:t>(1) Qua dòng chính sông Mê Công gồm sông Tiền và sông Hậu hướng này chiếm tỷ trọng dòng chảy lũ lớn nhất;</w:t>
      </w:r>
    </w:p>
    <w:p w14:paraId="7E163D87" w14:textId="77777777" w:rsidR="006A62CA" w:rsidRPr="00600763" w:rsidRDefault="006A62CA" w:rsidP="006A62CA">
      <w:pPr>
        <w:rPr>
          <w:rFonts w:eastAsia="Calibri"/>
          <w:szCs w:val="26"/>
          <w:lang w:val="vi-VN"/>
        </w:rPr>
      </w:pPr>
      <w:r w:rsidRPr="00600763">
        <w:rPr>
          <w:rFonts w:eastAsia="Calibri"/>
          <w:szCs w:val="26"/>
          <w:lang w:val="vi-VN"/>
        </w:rPr>
        <w:lastRenderedPageBreak/>
        <w:t>(2) Tràn trên vùng tả sông Mê Công (Zone 5) đi vào ĐTM qua biên giới Việt Nam Campuchia, một số hướng chính theo tuyến này gồm:</w:t>
      </w:r>
    </w:p>
    <w:p w14:paraId="364361D9" w14:textId="77777777" w:rsidR="006A62CA" w:rsidRPr="00600763" w:rsidRDefault="006A62CA" w:rsidP="006A62CA">
      <w:pPr>
        <w:rPr>
          <w:rFonts w:eastAsia="Calibri"/>
          <w:szCs w:val="26"/>
          <w:lang w:val="vi-VN"/>
        </w:rPr>
      </w:pPr>
      <w:r w:rsidRPr="00600763">
        <w:rPr>
          <w:rFonts w:eastAsia="Calibri"/>
          <w:szCs w:val="26"/>
          <w:lang w:val="vi-VN"/>
        </w:rPr>
        <w:t>a. Dòng chảy lũ theo sông Prekoh vào sông Sở Thượng - Sở Hạ một phần đi theo sông Sở thượng (rạch Hồng Ngự) quay trở lại sông Tiền, một phần đi theo sông sở Hạ chảy vào kênh Cái Cỏ Long Khốt, phần tràn đi vào khu vực Thường Phước của huyện Hồng Ngự và chảy ra sông Tiền theo các sông như Trà Đư, và Nam Hang tại Thường Thới.</w:t>
      </w:r>
    </w:p>
    <w:p w14:paraId="520D9AC5" w14:textId="77777777" w:rsidR="006A62CA" w:rsidRPr="00600763" w:rsidRDefault="006A62CA" w:rsidP="006A62CA">
      <w:pPr>
        <w:rPr>
          <w:rFonts w:eastAsia="Calibri"/>
          <w:szCs w:val="26"/>
          <w:lang w:val="vi-VN"/>
        </w:rPr>
      </w:pPr>
      <w:r w:rsidRPr="00600763">
        <w:rPr>
          <w:rFonts w:eastAsia="Calibri"/>
          <w:szCs w:val="26"/>
          <w:lang w:val="vi-VN"/>
        </w:rPr>
        <w:t>b. Hướng thứ 2, đây là một trong hướng chính của dòng chảy lũ. Dòng chảy lũ từ Campuchia, tràn qua sông sở Hạ, sông Cái Cỏ -Long Khốt đoạn từ Hồng Ngự đến Tân Hồng, dòng chảy lũ sẽ theo một số kênh chính như Thống Nhất, Tân Công Chí, Sai Rài, Tân Thành và tràn vào vùng trung thấp giữa các kênh đi vào ĐTM.</w:t>
      </w:r>
    </w:p>
    <w:p w14:paraId="6EF768B5" w14:textId="77777777" w:rsidR="006A62CA" w:rsidRPr="00600763" w:rsidRDefault="006A62CA" w:rsidP="006A62CA">
      <w:pPr>
        <w:rPr>
          <w:rFonts w:eastAsia="Calibri"/>
          <w:szCs w:val="26"/>
          <w:lang w:val="vi-VN"/>
        </w:rPr>
      </w:pPr>
      <w:r w:rsidRPr="00600763">
        <w:rPr>
          <w:rFonts w:eastAsia="Calibri"/>
          <w:szCs w:val="26"/>
          <w:lang w:val="vi-VN"/>
        </w:rPr>
        <w:t>c. Dòng chảy lũ theo sông Trabeak chảy và tràn đồng vào khu vực sông Cái Cái, kênh Cái Bát tại xã Thông Bình huyện Tân Hồng.</w:t>
      </w:r>
    </w:p>
    <w:p w14:paraId="2478CC3C" w14:textId="77777777" w:rsidR="006A62CA" w:rsidRPr="00600763" w:rsidRDefault="006A62CA" w:rsidP="006A62CA">
      <w:pPr>
        <w:rPr>
          <w:rFonts w:eastAsia="Calibri"/>
          <w:szCs w:val="26"/>
          <w:lang w:val="vi-VN"/>
        </w:rPr>
      </w:pPr>
      <w:r w:rsidRPr="00600763">
        <w:rPr>
          <w:rFonts w:eastAsia="Calibri"/>
          <w:szCs w:val="26"/>
          <w:lang w:val="vi-VN"/>
        </w:rPr>
        <w:t>d. Hướng còn lại theo sông suối nhỏ và tràn qua kênh Cái Cỏ - Long Khốt khu vực giáp sông Vàm Cỏ.</w:t>
      </w:r>
    </w:p>
    <w:p w14:paraId="493FE39A" w14:textId="77777777" w:rsidR="006A62CA" w:rsidRPr="00600763" w:rsidRDefault="006A62CA" w:rsidP="006A62CA">
      <w:pPr>
        <w:rPr>
          <w:rFonts w:eastAsia="Calibri"/>
          <w:szCs w:val="26"/>
          <w:lang w:val="vi-VN"/>
        </w:rPr>
      </w:pPr>
      <w:r w:rsidRPr="00600763">
        <w:rPr>
          <w:rFonts w:eastAsia="Calibri"/>
          <w:szCs w:val="26"/>
          <w:lang w:val="vi-VN"/>
        </w:rPr>
        <w:t>(3). Dòng chảy lũ theo vùng hữu sông Bassac (Zone3) đi vào TGLX qua biên giới Việt Nam và Campuchia. Một số hướng chính gồm (i) đi theo sông Angkor Borei (Preakho) chảy vào sông Hậu và một phần đi vào kênh Vĩnh Tế. (ii) Dòng tràn theo vùng trũng thấp, và suối nhỏ dọc kênh Vĩnh Tế ven biên giới Việt Nam – Campuchia chảy vào TGLX theo một số khu vực như tràn Xuân Tô, Cầu Hữu Nghị. (iii) Phần còn lại chảy theo kênh Vĩnh Tế và đi vào các kênh thuộc Tứ Giác Hà Tiên từ T6-T2 và đi theo sông Giang Thành chảy ra biển Tây.</w:t>
      </w:r>
    </w:p>
    <w:p w14:paraId="330B6190" w14:textId="77777777" w:rsidR="006A62CA" w:rsidRPr="00600763" w:rsidRDefault="006A62CA" w:rsidP="006A62CA">
      <w:pPr>
        <w:pStyle w:val="Heading2"/>
        <w:rPr>
          <w:lang w:val="vi-VN"/>
        </w:rPr>
      </w:pPr>
      <w:bookmarkStart w:id="343" w:name="_Toc468457247"/>
      <w:bookmarkStart w:id="344" w:name="_Toc470764511"/>
      <w:bookmarkStart w:id="345" w:name="_Toc527979679"/>
      <w:r w:rsidRPr="00600763">
        <w:rPr>
          <w:lang w:val="vi-VN"/>
        </w:rPr>
        <w:t>Những yếu tố ảnh hưởng đến sự phân bố dòng chảy lũ vùng ĐTM</w:t>
      </w:r>
      <w:bookmarkEnd w:id="343"/>
      <w:bookmarkEnd w:id="344"/>
      <w:bookmarkEnd w:id="345"/>
    </w:p>
    <w:p w14:paraId="56AAAA40" w14:textId="77777777" w:rsidR="006A62CA" w:rsidRPr="00600763" w:rsidRDefault="006A62CA" w:rsidP="006A62CA">
      <w:pPr>
        <w:rPr>
          <w:rFonts w:eastAsia="Calibri"/>
          <w:szCs w:val="26"/>
          <w:lang w:val="vi-VN"/>
        </w:rPr>
      </w:pPr>
      <w:r w:rsidRPr="00600763">
        <w:rPr>
          <w:rFonts w:eastAsia="Calibri"/>
          <w:szCs w:val="26"/>
          <w:lang w:val="vi-VN"/>
        </w:rPr>
        <w:t>Địa hình vùng ĐTM có xu thế dốc dần theo hướng phía Bắc xuống phía Nam, vùng giáp biên giới Căm Pu Chia có địa hình cao từ 2,0 ÷ 3,0 m và thoải dần từ biên giới vào trung tâm ĐTM. Địa hình ven sông Tiền cũng khá cao từ 1,0 ÷ 1,2 m và thoải dần vào vùng trung tâm có cao độ chỉ 0,4 ÷ 0,6 m nên hình dung ĐTM tạo thành thế lòng chảo.</w:t>
      </w:r>
    </w:p>
    <w:p w14:paraId="6C524A64" w14:textId="77777777" w:rsidR="006A62CA" w:rsidRPr="00600763" w:rsidRDefault="006A62CA" w:rsidP="006A62CA">
      <w:pPr>
        <w:rPr>
          <w:rFonts w:eastAsia="Calibri"/>
          <w:szCs w:val="26"/>
          <w:lang w:val="vi-VN"/>
        </w:rPr>
      </w:pPr>
      <w:r w:rsidRPr="00600763">
        <w:rPr>
          <w:rFonts w:eastAsia="Calibri"/>
          <w:szCs w:val="26"/>
          <w:lang w:val="vi-VN"/>
        </w:rPr>
        <w:t>Một số tuyến đường quốc lộ có vai trò ảnh hưởng tới phân bố và truyền lũ, được phân thành ba nhóm. Nhóm 1, ảnh hưởng tới khả năng truyền lũ từ phía Campuchia xuống trung tâm của ĐTM, có hướng gần vuông góc với dòng chảy lũ, gồm QL 30 từ Dinh Bà tới Thị xã Hồng Ngự, Tỉnh lộ 842 dọc kênh Hồng Ngự, Tỉnh lộ 844 và 837 chạy dọc kênh Đồng Tiến, Tỉnh lộ 846 dọc kênh Nguyễn Văn Tiếp. Nhóm 2, ảnh hưởng khả năng thoát lũ ra sông Tiền gồm QL1, QL30, Tỉnh lộ 841. Nhóm 3, ảnh hưởng lũ truyền sang sông Vàm Cỏ gồm Tỉnh lộ 843, 845, QL 62, N2.</w:t>
      </w:r>
    </w:p>
    <w:p w14:paraId="2BFCC2CF" w14:textId="77777777" w:rsidR="006A62CA" w:rsidRPr="00600763" w:rsidRDefault="006A62CA" w:rsidP="006A62CA">
      <w:pPr>
        <w:rPr>
          <w:rFonts w:eastAsia="Calibri"/>
          <w:szCs w:val="26"/>
          <w:lang w:val="vi-VN"/>
        </w:rPr>
      </w:pPr>
      <w:r w:rsidRPr="00600763">
        <w:rPr>
          <w:rFonts w:eastAsia="Calibri"/>
          <w:szCs w:val="26"/>
          <w:lang w:val="vi-VN"/>
        </w:rPr>
        <w:t>Một số kênh trục chính có nhiệm vụ chuyển lũ quan trọng, được chia thành 5 nhóm chính:</w:t>
      </w:r>
    </w:p>
    <w:p w14:paraId="1ACA4902" w14:textId="77777777" w:rsidR="006A62CA" w:rsidRPr="00600763" w:rsidRDefault="006A62CA" w:rsidP="006A62CA">
      <w:pPr>
        <w:rPr>
          <w:szCs w:val="26"/>
          <w:lang w:val="vi-VN"/>
        </w:rPr>
      </w:pPr>
      <w:r w:rsidRPr="00600763">
        <w:rPr>
          <w:b/>
          <w:szCs w:val="26"/>
          <w:lang w:val="vi-VN"/>
        </w:rPr>
        <w:t xml:space="preserve">- Nhóm 1: </w:t>
      </w:r>
      <w:r w:rsidRPr="00600763">
        <w:rPr>
          <w:szCs w:val="26"/>
          <w:lang w:val="vi-VN"/>
        </w:rPr>
        <w:t>gồm Kênh 2-9; K. Kháng Chiến, K. Thống Nhất, K. Tân Công Chí, nhóm này dẫn lũ trực tiếp từ biên giới với Campuchia, một phần lượng lũ sẽ chuyển qua các kênh ngang nối giữa S. Tiền và S. Vàm Cỏ Tây để chảy về trung tâm ĐTM và S. Vàm Cỏ, phần còn lại sẽ thoát ra S. Tiền theo các cửa Đốc Vàng Hạ, Đốc Vàng Thượng.</w:t>
      </w:r>
    </w:p>
    <w:p w14:paraId="5D5F81FB" w14:textId="77777777" w:rsidR="006A62CA" w:rsidRPr="00600763" w:rsidRDefault="006A62CA" w:rsidP="006A62CA">
      <w:pPr>
        <w:rPr>
          <w:szCs w:val="26"/>
          <w:lang w:val="vi-VN"/>
        </w:rPr>
      </w:pPr>
      <w:r w:rsidRPr="00600763">
        <w:rPr>
          <w:b/>
          <w:szCs w:val="26"/>
          <w:lang w:val="vi-VN"/>
        </w:rPr>
        <w:t>- Nhóm thứ 2:</w:t>
      </w:r>
      <w:r w:rsidRPr="00600763">
        <w:rPr>
          <w:szCs w:val="26"/>
          <w:lang w:val="vi-VN"/>
        </w:rPr>
        <w:t xml:space="preserve"> </w:t>
      </w:r>
      <w:r w:rsidRPr="00600763">
        <w:rPr>
          <w:rFonts w:eastAsia="Calibri"/>
          <w:szCs w:val="26"/>
          <w:lang w:val="vi-VN"/>
        </w:rPr>
        <w:t>gồm</w:t>
      </w:r>
      <w:r w:rsidRPr="00600763">
        <w:rPr>
          <w:szCs w:val="26"/>
          <w:lang w:val="vi-VN"/>
        </w:rPr>
        <w:t xml:space="preserve"> các sông, kênh như Sa Rài – Phú Đức, Cái Cái – Phước Xuyên các kênh trục này sẽ chuyển nước từ phía Campuchia xuống trung tâm ĐTM và chảy vào một số kênh trục khác sau đó thoát ra sông Tiền ở các cửa từ Phong Mỹ tới Bà Dư.</w:t>
      </w:r>
    </w:p>
    <w:p w14:paraId="340A5320" w14:textId="77777777" w:rsidR="006A62CA" w:rsidRPr="00600763" w:rsidRDefault="006A62CA" w:rsidP="006A62CA">
      <w:pPr>
        <w:rPr>
          <w:szCs w:val="26"/>
          <w:lang w:val="vi-VN"/>
        </w:rPr>
      </w:pPr>
      <w:r w:rsidRPr="00600763">
        <w:rPr>
          <w:b/>
          <w:szCs w:val="26"/>
          <w:lang w:val="vi-VN"/>
        </w:rPr>
        <w:t>- Nhóm 3:</w:t>
      </w:r>
      <w:r w:rsidRPr="00600763">
        <w:rPr>
          <w:szCs w:val="26"/>
          <w:lang w:val="vi-VN"/>
        </w:rPr>
        <w:t xml:space="preserve"> các </w:t>
      </w:r>
      <w:r w:rsidRPr="00600763">
        <w:rPr>
          <w:rFonts w:eastAsia="Calibri"/>
          <w:szCs w:val="26"/>
          <w:lang w:val="vi-VN"/>
        </w:rPr>
        <w:t>kênh</w:t>
      </w:r>
      <w:r w:rsidRPr="00600763">
        <w:rPr>
          <w:szCs w:val="26"/>
          <w:lang w:val="vi-VN"/>
        </w:rPr>
        <w:t xml:space="preserve"> thuộc địa phận Tiền Giang chuyển nước lũ từ trong trung tâm ĐTM qua kênh Nguyễn Văn Tiếp chảy ra sông Tiền, trong nhóm này có tuyến kênh số 12 –Sai Rài là nối trực tiếp với sông Sở Hạ. </w:t>
      </w:r>
    </w:p>
    <w:p w14:paraId="0B23BD68" w14:textId="77777777" w:rsidR="006A62CA" w:rsidRPr="00600763" w:rsidRDefault="006A62CA" w:rsidP="006A62CA">
      <w:pPr>
        <w:rPr>
          <w:szCs w:val="26"/>
          <w:lang w:val="vi-VN"/>
        </w:rPr>
      </w:pPr>
      <w:r w:rsidRPr="00600763">
        <w:rPr>
          <w:b/>
          <w:szCs w:val="26"/>
          <w:lang w:val="vi-VN"/>
        </w:rPr>
        <w:lastRenderedPageBreak/>
        <w:t>- Nhóm 4:</w:t>
      </w:r>
      <w:r w:rsidRPr="00600763">
        <w:rPr>
          <w:szCs w:val="26"/>
          <w:lang w:val="vi-VN"/>
        </w:rPr>
        <w:t xml:space="preserve"> các </w:t>
      </w:r>
      <w:r w:rsidRPr="00600763">
        <w:rPr>
          <w:rFonts w:eastAsia="Calibri"/>
          <w:szCs w:val="26"/>
          <w:lang w:val="vi-VN"/>
        </w:rPr>
        <w:t>kênh</w:t>
      </w:r>
      <w:r w:rsidRPr="00600763">
        <w:rPr>
          <w:szCs w:val="26"/>
          <w:lang w:val="vi-VN"/>
        </w:rPr>
        <w:t xml:space="preserve"> ngang nối sông Tiền và sông Vàm Cỏ Tây, các kênh này nhiệm vụ chính là chuyển lượng lũ từ sông Tiền và trung tâm ĐTM sang sông Vàm Cỏ, và xuống hạ lưu vùng ĐTM, một số kênh chính như kênh Hồng Ngự, kênh An Bình; Đồng Tiến – Dương Văn Dương, An Phong Mỹ Hòa – Bắc Đông, và Nguyễn Văn Tiếp.</w:t>
      </w:r>
    </w:p>
    <w:p w14:paraId="7525FCE5" w14:textId="77777777" w:rsidR="006A62CA" w:rsidRPr="00600763" w:rsidRDefault="006A62CA" w:rsidP="006A62CA">
      <w:pPr>
        <w:rPr>
          <w:szCs w:val="26"/>
          <w:lang w:val="vi-VN"/>
        </w:rPr>
      </w:pPr>
      <w:r w:rsidRPr="00600763">
        <w:rPr>
          <w:b/>
          <w:szCs w:val="26"/>
          <w:lang w:val="vi-VN"/>
        </w:rPr>
        <w:t>- Nhóm 5:</w:t>
      </w:r>
      <w:r w:rsidRPr="00600763">
        <w:rPr>
          <w:szCs w:val="26"/>
          <w:lang w:val="vi-VN"/>
        </w:rPr>
        <w:t xml:space="preserve"> nhóm này chuyển nước lũ trực tiếp từ biên giới Việt Nam Campuchia về phía sông Vàm Cỏ, gồm kênh 79, kênh 28, kênh Hưng Điền.</w:t>
      </w:r>
    </w:p>
    <w:p w14:paraId="4D63CD49" w14:textId="77777777" w:rsidR="006A62CA" w:rsidRPr="00600763" w:rsidRDefault="006A62CA" w:rsidP="006A62CA">
      <w:pPr>
        <w:rPr>
          <w:szCs w:val="26"/>
          <w:lang w:val="vi-VN"/>
        </w:rPr>
      </w:pPr>
      <w:r w:rsidRPr="00600763">
        <w:rPr>
          <w:szCs w:val="26"/>
          <w:lang w:val="vi-VN"/>
        </w:rPr>
        <w:t xml:space="preserve">Ngoài ra, một số </w:t>
      </w:r>
      <w:r w:rsidRPr="00600763">
        <w:rPr>
          <w:rFonts w:eastAsia="Calibri"/>
          <w:szCs w:val="26"/>
          <w:lang w:val="vi-VN"/>
        </w:rPr>
        <w:t>kênh</w:t>
      </w:r>
      <w:r w:rsidRPr="00600763">
        <w:rPr>
          <w:szCs w:val="26"/>
          <w:lang w:val="vi-VN"/>
        </w:rPr>
        <w:t xml:space="preserve"> trục quan trọng như Sở Thượng- Sở Hạ, Cái Cỏ - Long Khốt, Tân Thành Lò </w:t>
      </w:r>
      <w:r w:rsidRPr="00600763">
        <w:rPr>
          <w:rFonts w:eastAsia="Calibri"/>
          <w:szCs w:val="26"/>
          <w:lang w:val="vi-VN"/>
        </w:rPr>
        <w:t>Gạch</w:t>
      </w:r>
      <w:r w:rsidRPr="00600763">
        <w:rPr>
          <w:szCs w:val="26"/>
          <w:lang w:val="vi-VN"/>
        </w:rPr>
        <w:t>.</w:t>
      </w:r>
    </w:p>
    <w:p w14:paraId="08C7392C" w14:textId="77777777" w:rsidR="006A62CA" w:rsidRPr="00600763" w:rsidRDefault="006A62CA" w:rsidP="006A62CA">
      <w:pPr>
        <w:rPr>
          <w:szCs w:val="26"/>
          <w:lang w:val="vi-VN"/>
        </w:rPr>
      </w:pPr>
      <w:r w:rsidRPr="00600763">
        <w:rPr>
          <w:szCs w:val="26"/>
          <w:lang w:val="vi-VN"/>
        </w:rPr>
        <w:t>Hệ thống kiểm soát lũ tràn biên giới, trên tuyến kênh Tân Thành-Lò Gạch, nâng cao trình đê lên 5,5-6,0 m, mở rộng và làm mới 5 cầu Cả Giáo, 2-9, Kháng Chiến, Bình Thành, Thống Nhất, mở rộng và làm mới 3 cầu trên đoạn Tứ Thường, nạo vét 4 kênh thoát lũ ra sông Tiền từ các kênh 2-9, Kháng Chiến, Bình Thành, Thống Nhất ra Đốc Vàm Hạ, Đốc Vàm Thượng và Ba Răng, 2 kênh thoát lũ xuống Vàm Cỏ Tây là từ Sông Trăng ra Cà Rưng và Hồng Ngự-Hai Tám.</w:t>
      </w:r>
    </w:p>
    <w:p w14:paraId="5DE903AE" w14:textId="77777777" w:rsidR="006A62CA" w:rsidRPr="00600763" w:rsidRDefault="006A62CA" w:rsidP="006A62CA">
      <w:pPr>
        <w:pStyle w:val="Heading2"/>
        <w:rPr>
          <w:lang w:val="vi-VN"/>
        </w:rPr>
      </w:pPr>
      <w:bookmarkStart w:id="346" w:name="_Toc468457248"/>
      <w:bookmarkStart w:id="347" w:name="_Toc470764512"/>
      <w:bookmarkStart w:id="348" w:name="_Toc527979680"/>
      <w:r w:rsidRPr="00600763">
        <w:rPr>
          <w:lang w:val="vi-VN"/>
        </w:rPr>
        <w:t>Đánh giá diễn biến lũ nội vùng tỉnh Đồng Tháp</w:t>
      </w:r>
      <w:bookmarkEnd w:id="346"/>
      <w:bookmarkEnd w:id="347"/>
      <w:bookmarkEnd w:id="348"/>
    </w:p>
    <w:p w14:paraId="4F3F1AFA" w14:textId="77777777" w:rsidR="006A62CA" w:rsidRPr="00600763" w:rsidRDefault="006A62CA" w:rsidP="006A62CA">
      <w:pPr>
        <w:rPr>
          <w:szCs w:val="26"/>
          <w:lang w:val="vi-VN"/>
        </w:rPr>
      </w:pPr>
      <w:r w:rsidRPr="00600763">
        <w:rPr>
          <w:szCs w:val="26"/>
          <w:lang w:val="vi-VN"/>
        </w:rPr>
        <w:t>Phân tích diễn biến mực nước bình quân các tháng trong hai giai đoạn 1982 -1995 và từ 1996 đến nay tại các trạm thủy văn trong tỉnh Đồng Tháp được trình bày ở bảng dưới đây. Trong đó thể hiện bình quân diễn biến lũ trên dòng chính tại trạm Tân Châu gia tăng nhiều hơn so với khu vực giữa Cao Lãnh, trong nội đồng tăng cao hơn so với dòng chính. Việc mực nước nội đồng thời kỳ 1995 – 2015 tăng nhiều hơn so với dòng chính do tác động của việc mở rộng các kênh trục như Tân Thành Lò Gạch, Hồng Ngự và các kênh thoát lũ vùng ĐTM.</w:t>
      </w:r>
    </w:p>
    <w:p w14:paraId="42FAD0D2" w14:textId="77777777" w:rsidR="006A62CA" w:rsidRPr="00600763" w:rsidRDefault="006A62CA" w:rsidP="006A62CA">
      <w:pPr>
        <w:rPr>
          <w:szCs w:val="26"/>
          <w:lang w:val="vi-VN"/>
        </w:rPr>
      </w:pPr>
      <w:r w:rsidRPr="00600763">
        <w:rPr>
          <w:szCs w:val="26"/>
          <w:lang w:val="vi-VN"/>
        </w:rPr>
        <w:t>Khi xem xét đỉnh lũ lớn nhất từ năm 2000 – 2015 tại 2 trạm Tân Châu và Hồng Ngự cho thấy chênh lệch giữu Tân Châu và Hồng Ngự có sự biến đổi khá rõ rệt. Điều này thể hiện tỷ lệ phân lưu của tràn biên giới về qua rạch Hồng Ngự có xu hướng gia tăng nhiều hơn. Xem xét diễn biến lũ dòng chính và lũ nội đồng cho thấy sự tương quan khá chặt giữa mức độ giảm lũ ở các trạm Tân Châu và trạm nội đồng Hưng Thạnh, Kiên Bình điều này cho thấy mức độ ảnh hưởng của lũ nội đồng vẫn phần nào chịu chi phối mạnh bởi lũ dòng chính.</w:t>
      </w:r>
    </w:p>
    <w:p w14:paraId="2B29E6A0" w14:textId="151134DB" w:rsidR="006A62CA" w:rsidRPr="00600763" w:rsidRDefault="006A62CA" w:rsidP="006A62CA">
      <w:pPr>
        <w:pStyle w:val="Caption"/>
      </w:pPr>
      <w:bookmarkStart w:id="349" w:name="_Toc527979890"/>
      <w:r w:rsidRPr="00600763">
        <w:t xml:space="preserve">Bảng </w:t>
      </w:r>
      <w:r w:rsidRPr="00600763">
        <w:fldChar w:fldCharType="begin"/>
      </w:r>
      <w:r w:rsidRPr="00600763">
        <w:instrText xml:space="preserve"> SEQ Bảng \* ARABIC </w:instrText>
      </w:r>
      <w:r w:rsidRPr="00600763">
        <w:fldChar w:fldCharType="separate"/>
      </w:r>
      <w:r w:rsidR="00DB45A9">
        <w:t>40</w:t>
      </w:r>
      <w:r w:rsidRPr="00600763">
        <w:fldChar w:fldCharType="end"/>
      </w:r>
      <w:r w:rsidRPr="00600763">
        <w:t xml:space="preserve">: </w:t>
      </w:r>
      <w:bookmarkStart w:id="350" w:name="_Toc468436301"/>
      <w:bookmarkStart w:id="351" w:name="_Toc468438124"/>
      <w:r w:rsidRPr="00600763">
        <w:t>Diễn biến mực nước bình quân tháng 2 giai đoạn 1982 ÷ 1995 và 1996 ÷ 2015</w:t>
      </w:r>
      <w:bookmarkEnd w:id="349"/>
      <w:bookmarkEnd w:id="350"/>
      <w:bookmarkEnd w:id="3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75"/>
        <w:gridCol w:w="957"/>
        <w:gridCol w:w="957"/>
        <w:gridCol w:w="1071"/>
        <w:gridCol w:w="957"/>
        <w:gridCol w:w="957"/>
        <w:gridCol w:w="1071"/>
        <w:gridCol w:w="957"/>
        <w:gridCol w:w="957"/>
        <w:gridCol w:w="1069"/>
      </w:tblGrid>
      <w:tr w:rsidR="006A62CA" w:rsidRPr="00600763" w14:paraId="22500428" w14:textId="77777777" w:rsidTr="00990E32">
        <w:trPr>
          <w:trHeight w:val="284"/>
          <w:tblHeader/>
          <w:jc w:val="center"/>
        </w:trPr>
        <w:tc>
          <w:tcPr>
            <w:tcW w:w="351" w:type="pct"/>
            <w:vMerge w:val="restart"/>
            <w:shd w:val="clear" w:color="auto" w:fill="auto"/>
            <w:tcMar>
              <w:top w:w="12" w:type="dxa"/>
              <w:left w:w="12" w:type="dxa"/>
              <w:bottom w:w="0" w:type="dxa"/>
              <w:right w:w="12" w:type="dxa"/>
            </w:tcMar>
            <w:vAlign w:val="center"/>
            <w:hideMark/>
          </w:tcPr>
          <w:p w14:paraId="018155E8" w14:textId="77777777" w:rsidR="006A62CA" w:rsidRPr="00600763" w:rsidRDefault="006A62CA" w:rsidP="00990E32">
            <w:pPr>
              <w:pStyle w:val="Bangstlye"/>
              <w:spacing w:before="0" w:after="0"/>
              <w:rPr>
                <w:b/>
                <w:i w:val="0"/>
                <w:sz w:val="22"/>
                <w:lang w:val="vi-VN"/>
              </w:rPr>
            </w:pPr>
            <w:r w:rsidRPr="00600763">
              <w:rPr>
                <w:b/>
                <w:i w:val="0"/>
                <w:sz w:val="22"/>
                <w:lang w:val="vi-VN"/>
              </w:rPr>
              <w:t>Tháng</w:t>
            </w:r>
          </w:p>
        </w:tc>
        <w:tc>
          <w:tcPr>
            <w:tcW w:w="1549" w:type="pct"/>
            <w:gridSpan w:val="3"/>
            <w:shd w:val="clear" w:color="auto" w:fill="auto"/>
            <w:tcMar>
              <w:top w:w="12" w:type="dxa"/>
              <w:left w:w="12" w:type="dxa"/>
              <w:bottom w:w="0" w:type="dxa"/>
              <w:right w:w="12" w:type="dxa"/>
            </w:tcMar>
            <w:vAlign w:val="center"/>
            <w:hideMark/>
          </w:tcPr>
          <w:p w14:paraId="59C94739" w14:textId="77777777" w:rsidR="006A62CA" w:rsidRPr="00600763" w:rsidRDefault="006A62CA" w:rsidP="00990E32">
            <w:pPr>
              <w:pStyle w:val="Bangstlye"/>
              <w:spacing w:before="0" w:after="0"/>
              <w:rPr>
                <w:b/>
                <w:i w:val="0"/>
                <w:sz w:val="22"/>
                <w:lang w:val="vi-VN"/>
              </w:rPr>
            </w:pPr>
            <w:r w:rsidRPr="00600763">
              <w:rPr>
                <w:b/>
                <w:i w:val="0"/>
                <w:sz w:val="22"/>
                <w:lang w:val="vi-VN"/>
              </w:rPr>
              <w:t xml:space="preserve">TÂN CHÂU </w:t>
            </w:r>
          </w:p>
        </w:tc>
        <w:tc>
          <w:tcPr>
            <w:tcW w:w="1550" w:type="pct"/>
            <w:gridSpan w:val="3"/>
            <w:shd w:val="clear" w:color="auto" w:fill="auto"/>
            <w:tcMar>
              <w:top w:w="12" w:type="dxa"/>
              <w:left w:w="12" w:type="dxa"/>
              <w:bottom w:w="0" w:type="dxa"/>
              <w:right w:w="12" w:type="dxa"/>
            </w:tcMar>
            <w:vAlign w:val="center"/>
            <w:hideMark/>
          </w:tcPr>
          <w:p w14:paraId="19BE3A6A" w14:textId="77777777" w:rsidR="006A62CA" w:rsidRPr="00600763" w:rsidRDefault="006A62CA" w:rsidP="00990E32">
            <w:pPr>
              <w:pStyle w:val="Bangstlye"/>
              <w:spacing w:before="0" w:after="0"/>
              <w:rPr>
                <w:b/>
                <w:i w:val="0"/>
                <w:sz w:val="22"/>
                <w:lang w:val="vi-VN"/>
              </w:rPr>
            </w:pPr>
            <w:r w:rsidRPr="00600763">
              <w:rPr>
                <w:b/>
                <w:i w:val="0"/>
                <w:sz w:val="22"/>
                <w:lang w:val="vi-VN"/>
              </w:rPr>
              <w:t xml:space="preserve">CAO LÃNH </w:t>
            </w:r>
          </w:p>
        </w:tc>
        <w:tc>
          <w:tcPr>
            <w:tcW w:w="1549" w:type="pct"/>
            <w:gridSpan w:val="3"/>
            <w:shd w:val="clear" w:color="auto" w:fill="auto"/>
            <w:tcMar>
              <w:top w:w="12" w:type="dxa"/>
              <w:left w:w="12" w:type="dxa"/>
              <w:bottom w:w="0" w:type="dxa"/>
              <w:right w:w="12" w:type="dxa"/>
            </w:tcMar>
            <w:vAlign w:val="center"/>
            <w:hideMark/>
          </w:tcPr>
          <w:p w14:paraId="31D3B83F" w14:textId="77777777" w:rsidR="006A62CA" w:rsidRPr="00600763" w:rsidRDefault="006A62CA" w:rsidP="00990E32">
            <w:pPr>
              <w:pStyle w:val="Bangstlye"/>
              <w:spacing w:before="0" w:after="0"/>
              <w:rPr>
                <w:b/>
                <w:i w:val="0"/>
                <w:sz w:val="22"/>
                <w:lang w:val="vi-VN"/>
              </w:rPr>
            </w:pPr>
            <w:r w:rsidRPr="00600763">
              <w:rPr>
                <w:b/>
                <w:i w:val="0"/>
                <w:sz w:val="22"/>
                <w:lang w:val="vi-VN"/>
              </w:rPr>
              <w:t>HƯNG THẠNH (nội đồng)</w:t>
            </w:r>
          </w:p>
        </w:tc>
      </w:tr>
      <w:tr w:rsidR="006A62CA" w:rsidRPr="00600763" w14:paraId="74B5FF61" w14:textId="77777777" w:rsidTr="00990E32">
        <w:trPr>
          <w:trHeight w:val="284"/>
          <w:tblHeader/>
          <w:jc w:val="center"/>
        </w:trPr>
        <w:tc>
          <w:tcPr>
            <w:tcW w:w="351" w:type="pct"/>
            <w:vMerge/>
            <w:shd w:val="clear" w:color="auto" w:fill="auto"/>
            <w:vAlign w:val="center"/>
            <w:hideMark/>
          </w:tcPr>
          <w:p w14:paraId="72BC4001" w14:textId="77777777" w:rsidR="006A62CA" w:rsidRPr="00600763" w:rsidRDefault="006A62CA" w:rsidP="00990E32">
            <w:pPr>
              <w:pStyle w:val="Bangstlye"/>
              <w:spacing w:before="0" w:after="0"/>
              <w:rPr>
                <w:b/>
                <w:i w:val="0"/>
                <w:sz w:val="22"/>
                <w:lang w:val="vi-VN"/>
              </w:rPr>
            </w:pPr>
          </w:p>
        </w:tc>
        <w:tc>
          <w:tcPr>
            <w:tcW w:w="497" w:type="pct"/>
            <w:shd w:val="clear" w:color="auto" w:fill="auto"/>
            <w:tcMar>
              <w:top w:w="12" w:type="dxa"/>
              <w:left w:w="12" w:type="dxa"/>
              <w:bottom w:w="0" w:type="dxa"/>
              <w:right w:w="12" w:type="dxa"/>
            </w:tcMar>
            <w:vAlign w:val="center"/>
            <w:hideMark/>
          </w:tcPr>
          <w:p w14:paraId="3AF05F86" w14:textId="77777777" w:rsidR="006A62CA" w:rsidRPr="00600763" w:rsidRDefault="006A62CA" w:rsidP="00990E32">
            <w:pPr>
              <w:pStyle w:val="Bangstlye"/>
              <w:spacing w:before="0" w:after="0"/>
              <w:rPr>
                <w:b/>
                <w:i w:val="0"/>
                <w:sz w:val="22"/>
                <w:lang w:val="vi-VN"/>
              </w:rPr>
            </w:pPr>
            <w:r w:rsidRPr="00600763">
              <w:rPr>
                <w:b/>
                <w:i w:val="0"/>
                <w:sz w:val="22"/>
                <w:lang w:val="vi-VN"/>
              </w:rPr>
              <w:t>1982-1995</w:t>
            </w:r>
          </w:p>
        </w:tc>
        <w:tc>
          <w:tcPr>
            <w:tcW w:w="497" w:type="pct"/>
            <w:shd w:val="clear" w:color="auto" w:fill="auto"/>
            <w:tcMar>
              <w:top w:w="12" w:type="dxa"/>
              <w:left w:w="12" w:type="dxa"/>
              <w:bottom w:w="0" w:type="dxa"/>
              <w:right w:w="12" w:type="dxa"/>
            </w:tcMar>
            <w:vAlign w:val="center"/>
            <w:hideMark/>
          </w:tcPr>
          <w:p w14:paraId="328D6695" w14:textId="77777777" w:rsidR="006A62CA" w:rsidRPr="00600763" w:rsidRDefault="006A62CA" w:rsidP="00990E32">
            <w:pPr>
              <w:pStyle w:val="Bangstlye"/>
              <w:spacing w:before="0" w:after="0"/>
              <w:rPr>
                <w:b/>
                <w:i w:val="0"/>
                <w:sz w:val="22"/>
                <w:lang w:val="vi-VN"/>
              </w:rPr>
            </w:pPr>
            <w:r w:rsidRPr="00600763">
              <w:rPr>
                <w:b/>
                <w:i w:val="0"/>
                <w:sz w:val="22"/>
                <w:lang w:val="vi-VN"/>
              </w:rPr>
              <w:t>1996-2015</w:t>
            </w:r>
          </w:p>
        </w:tc>
        <w:tc>
          <w:tcPr>
            <w:tcW w:w="556" w:type="pct"/>
            <w:shd w:val="clear" w:color="auto" w:fill="auto"/>
            <w:tcMar>
              <w:top w:w="12" w:type="dxa"/>
              <w:left w:w="12" w:type="dxa"/>
              <w:bottom w:w="0" w:type="dxa"/>
              <w:right w:w="12" w:type="dxa"/>
            </w:tcMar>
            <w:vAlign w:val="center"/>
            <w:hideMark/>
          </w:tcPr>
          <w:p w14:paraId="75A51FDE" w14:textId="77777777" w:rsidR="006A62CA" w:rsidRPr="00600763" w:rsidRDefault="006A62CA" w:rsidP="00990E32">
            <w:pPr>
              <w:pStyle w:val="Bangstlye"/>
              <w:spacing w:before="0" w:after="0"/>
              <w:rPr>
                <w:b/>
                <w:i w:val="0"/>
                <w:sz w:val="22"/>
                <w:lang w:val="vi-VN"/>
              </w:rPr>
            </w:pPr>
            <w:r w:rsidRPr="00600763">
              <w:rPr>
                <w:b/>
                <w:i w:val="0"/>
                <w:sz w:val="22"/>
                <w:lang w:val="vi-VN"/>
              </w:rPr>
              <w:t>Chênh Lệch</w:t>
            </w:r>
          </w:p>
        </w:tc>
        <w:tc>
          <w:tcPr>
            <w:tcW w:w="497" w:type="pct"/>
            <w:shd w:val="clear" w:color="auto" w:fill="auto"/>
            <w:tcMar>
              <w:top w:w="12" w:type="dxa"/>
              <w:left w:w="12" w:type="dxa"/>
              <w:bottom w:w="0" w:type="dxa"/>
              <w:right w:w="12" w:type="dxa"/>
            </w:tcMar>
            <w:vAlign w:val="center"/>
            <w:hideMark/>
          </w:tcPr>
          <w:p w14:paraId="5AC47B43" w14:textId="77777777" w:rsidR="006A62CA" w:rsidRPr="00600763" w:rsidRDefault="006A62CA" w:rsidP="00990E32">
            <w:pPr>
              <w:pStyle w:val="Bangstlye"/>
              <w:spacing w:before="0" w:after="0"/>
              <w:rPr>
                <w:b/>
                <w:i w:val="0"/>
                <w:sz w:val="22"/>
                <w:lang w:val="vi-VN"/>
              </w:rPr>
            </w:pPr>
            <w:r w:rsidRPr="00600763">
              <w:rPr>
                <w:b/>
                <w:i w:val="0"/>
                <w:sz w:val="22"/>
                <w:lang w:val="vi-VN"/>
              </w:rPr>
              <w:t>1982-1995</w:t>
            </w:r>
          </w:p>
        </w:tc>
        <w:tc>
          <w:tcPr>
            <w:tcW w:w="497" w:type="pct"/>
            <w:shd w:val="clear" w:color="auto" w:fill="auto"/>
            <w:tcMar>
              <w:top w:w="12" w:type="dxa"/>
              <w:left w:w="12" w:type="dxa"/>
              <w:bottom w:w="0" w:type="dxa"/>
              <w:right w:w="12" w:type="dxa"/>
            </w:tcMar>
            <w:vAlign w:val="center"/>
            <w:hideMark/>
          </w:tcPr>
          <w:p w14:paraId="3EB99DAB" w14:textId="77777777" w:rsidR="006A62CA" w:rsidRPr="00600763" w:rsidRDefault="006A62CA" w:rsidP="00990E32">
            <w:pPr>
              <w:pStyle w:val="Bangstlye"/>
              <w:spacing w:before="0" w:after="0"/>
              <w:rPr>
                <w:b/>
                <w:i w:val="0"/>
                <w:sz w:val="22"/>
                <w:lang w:val="vi-VN"/>
              </w:rPr>
            </w:pPr>
            <w:r w:rsidRPr="00600763">
              <w:rPr>
                <w:b/>
                <w:i w:val="0"/>
                <w:sz w:val="22"/>
                <w:lang w:val="vi-VN"/>
              </w:rPr>
              <w:t>1996-2012</w:t>
            </w:r>
          </w:p>
        </w:tc>
        <w:tc>
          <w:tcPr>
            <w:tcW w:w="556" w:type="pct"/>
            <w:shd w:val="clear" w:color="auto" w:fill="auto"/>
            <w:tcMar>
              <w:top w:w="12" w:type="dxa"/>
              <w:left w:w="12" w:type="dxa"/>
              <w:bottom w:w="0" w:type="dxa"/>
              <w:right w:w="12" w:type="dxa"/>
            </w:tcMar>
            <w:vAlign w:val="center"/>
            <w:hideMark/>
          </w:tcPr>
          <w:p w14:paraId="71E28B46" w14:textId="77777777" w:rsidR="006A62CA" w:rsidRPr="00600763" w:rsidRDefault="006A62CA" w:rsidP="00990E32">
            <w:pPr>
              <w:pStyle w:val="Bangstlye"/>
              <w:spacing w:before="0" w:after="0"/>
              <w:rPr>
                <w:b/>
                <w:i w:val="0"/>
                <w:sz w:val="22"/>
                <w:lang w:val="vi-VN"/>
              </w:rPr>
            </w:pPr>
            <w:r w:rsidRPr="00600763">
              <w:rPr>
                <w:b/>
                <w:i w:val="0"/>
                <w:sz w:val="22"/>
                <w:lang w:val="vi-VN"/>
              </w:rPr>
              <w:t>Chênh Lệch</w:t>
            </w:r>
          </w:p>
        </w:tc>
        <w:tc>
          <w:tcPr>
            <w:tcW w:w="497" w:type="pct"/>
            <w:shd w:val="clear" w:color="auto" w:fill="auto"/>
            <w:tcMar>
              <w:top w:w="12" w:type="dxa"/>
              <w:left w:w="12" w:type="dxa"/>
              <w:bottom w:w="0" w:type="dxa"/>
              <w:right w:w="12" w:type="dxa"/>
            </w:tcMar>
            <w:vAlign w:val="center"/>
            <w:hideMark/>
          </w:tcPr>
          <w:p w14:paraId="1B05FAB0" w14:textId="77777777" w:rsidR="006A62CA" w:rsidRPr="00600763" w:rsidRDefault="006A62CA" w:rsidP="00990E32">
            <w:pPr>
              <w:pStyle w:val="Bangstlye"/>
              <w:spacing w:before="0" w:after="0"/>
              <w:rPr>
                <w:b/>
                <w:i w:val="0"/>
                <w:sz w:val="22"/>
                <w:lang w:val="vi-VN"/>
              </w:rPr>
            </w:pPr>
            <w:r w:rsidRPr="00600763">
              <w:rPr>
                <w:b/>
                <w:i w:val="0"/>
                <w:sz w:val="22"/>
                <w:lang w:val="vi-VN"/>
              </w:rPr>
              <w:t>1982-1995</w:t>
            </w:r>
          </w:p>
        </w:tc>
        <w:tc>
          <w:tcPr>
            <w:tcW w:w="497" w:type="pct"/>
            <w:shd w:val="clear" w:color="auto" w:fill="auto"/>
            <w:tcMar>
              <w:top w:w="12" w:type="dxa"/>
              <w:left w:w="12" w:type="dxa"/>
              <w:bottom w:w="0" w:type="dxa"/>
              <w:right w:w="12" w:type="dxa"/>
            </w:tcMar>
            <w:vAlign w:val="center"/>
            <w:hideMark/>
          </w:tcPr>
          <w:p w14:paraId="4F6EE7F6" w14:textId="77777777" w:rsidR="006A62CA" w:rsidRPr="00600763" w:rsidRDefault="006A62CA" w:rsidP="00990E32">
            <w:pPr>
              <w:pStyle w:val="Bangstlye"/>
              <w:spacing w:before="0" w:after="0"/>
              <w:rPr>
                <w:b/>
                <w:i w:val="0"/>
                <w:sz w:val="22"/>
                <w:lang w:val="vi-VN"/>
              </w:rPr>
            </w:pPr>
            <w:r w:rsidRPr="00600763">
              <w:rPr>
                <w:b/>
                <w:i w:val="0"/>
                <w:sz w:val="22"/>
                <w:lang w:val="vi-VN"/>
              </w:rPr>
              <w:t>1996-2015</w:t>
            </w:r>
          </w:p>
        </w:tc>
        <w:tc>
          <w:tcPr>
            <w:tcW w:w="555" w:type="pct"/>
            <w:shd w:val="clear" w:color="auto" w:fill="auto"/>
            <w:tcMar>
              <w:top w:w="12" w:type="dxa"/>
              <w:left w:w="12" w:type="dxa"/>
              <w:bottom w:w="0" w:type="dxa"/>
              <w:right w:w="12" w:type="dxa"/>
            </w:tcMar>
            <w:vAlign w:val="center"/>
            <w:hideMark/>
          </w:tcPr>
          <w:p w14:paraId="6CC5A0C8" w14:textId="77777777" w:rsidR="006A62CA" w:rsidRPr="00600763" w:rsidRDefault="006A62CA" w:rsidP="00990E32">
            <w:pPr>
              <w:pStyle w:val="Bangstlye"/>
              <w:spacing w:before="0" w:after="0"/>
              <w:rPr>
                <w:b/>
                <w:i w:val="0"/>
                <w:sz w:val="22"/>
                <w:lang w:val="vi-VN"/>
              </w:rPr>
            </w:pPr>
            <w:r w:rsidRPr="00600763">
              <w:rPr>
                <w:b/>
                <w:i w:val="0"/>
                <w:sz w:val="22"/>
                <w:lang w:val="vi-VN"/>
              </w:rPr>
              <w:t>Chênh Lệch</w:t>
            </w:r>
          </w:p>
        </w:tc>
      </w:tr>
      <w:tr w:rsidR="006A62CA" w:rsidRPr="00600763" w14:paraId="65D924C2"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05132DA5" w14:textId="77777777" w:rsidR="006A62CA" w:rsidRPr="00600763" w:rsidRDefault="006A62CA" w:rsidP="00990E32">
            <w:pPr>
              <w:pStyle w:val="Bangstlye"/>
              <w:spacing w:before="0" w:after="0"/>
              <w:rPr>
                <w:i w:val="0"/>
                <w:sz w:val="22"/>
                <w:lang w:val="vi-VN"/>
              </w:rPr>
            </w:pPr>
            <w:r w:rsidRPr="00600763">
              <w:rPr>
                <w:i w:val="0"/>
                <w:sz w:val="22"/>
                <w:lang w:val="vi-VN"/>
              </w:rPr>
              <w:t>I</w:t>
            </w:r>
          </w:p>
        </w:tc>
        <w:tc>
          <w:tcPr>
            <w:tcW w:w="497" w:type="pct"/>
            <w:shd w:val="clear" w:color="auto" w:fill="auto"/>
            <w:tcMar>
              <w:top w:w="12" w:type="dxa"/>
              <w:left w:w="12" w:type="dxa"/>
              <w:bottom w:w="0" w:type="dxa"/>
              <w:right w:w="12" w:type="dxa"/>
            </w:tcMar>
            <w:vAlign w:val="center"/>
            <w:hideMark/>
          </w:tcPr>
          <w:p w14:paraId="4BCABABA" w14:textId="77777777" w:rsidR="006A62CA" w:rsidRPr="00600763" w:rsidRDefault="006A62CA" w:rsidP="00990E32">
            <w:pPr>
              <w:pStyle w:val="Bangstlye"/>
              <w:spacing w:before="0" w:after="0"/>
              <w:rPr>
                <w:i w:val="0"/>
                <w:sz w:val="22"/>
                <w:lang w:val="vi-VN"/>
              </w:rPr>
            </w:pPr>
            <w:r w:rsidRPr="00600763">
              <w:rPr>
                <w:i w:val="0"/>
                <w:sz w:val="22"/>
                <w:lang w:val="vi-VN"/>
              </w:rPr>
              <w:t>103</w:t>
            </w:r>
          </w:p>
        </w:tc>
        <w:tc>
          <w:tcPr>
            <w:tcW w:w="497" w:type="pct"/>
            <w:shd w:val="clear" w:color="auto" w:fill="auto"/>
            <w:tcMar>
              <w:top w:w="12" w:type="dxa"/>
              <w:left w:w="12" w:type="dxa"/>
              <w:bottom w:w="0" w:type="dxa"/>
              <w:right w:w="12" w:type="dxa"/>
            </w:tcMar>
            <w:vAlign w:val="center"/>
            <w:hideMark/>
          </w:tcPr>
          <w:p w14:paraId="3B6A5CB8" w14:textId="77777777" w:rsidR="006A62CA" w:rsidRPr="00600763" w:rsidRDefault="006A62CA" w:rsidP="00990E32">
            <w:pPr>
              <w:pStyle w:val="Bangstlye"/>
              <w:spacing w:before="0" w:after="0"/>
              <w:rPr>
                <w:i w:val="0"/>
                <w:sz w:val="22"/>
                <w:lang w:val="vi-VN"/>
              </w:rPr>
            </w:pPr>
            <w:r w:rsidRPr="00600763">
              <w:rPr>
                <w:i w:val="0"/>
                <w:sz w:val="22"/>
                <w:lang w:val="vi-VN"/>
              </w:rPr>
              <w:t>120</w:t>
            </w:r>
          </w:p>
        </w:tc>
        <w:tc>
          <w:tcPr>
            <w:tcW w:w="556" w:type="pct"/>
            <w:shd w:val="clear" w:color="auto" w:fill="auto"/>
            <w:tcMar>
              <w:top w:w="12" w:type="dxa"/>
              <w:left w:w="12" w:type="dxa"/>
              <w:bottom w:w="0" w:type="dxa"/>
              <w:right w:w="12" w:type="dxa"/>
            </w:tcMar>
            <w:vAlign w:val="center"/>
            <w:hideMark/>
          </w:tcPr>
          <w:p w14:paraId="7A73CEF0" w14:textId="77777777" w:rsidR="006A62CA" w:rsidRPr="00600763" w:rsidRDefault="006A62CA" w:rsidP="00990E32">
            <w:pPr>
              <w:pStyle w:val="Bangstlye"/>
              <w:spacing w:before="0" w:after="0"/>
              <w:rPr>
                <w:i w:val="0"/>
                <w:sz w:val="22"/>
                <w:lang w:val="vi-VN"/>
              </w:rPr>
            </w:pPr>
            <w:r w:rsidRPr="00600763">
              <w:rPr>
                <w:i w:val="0"/>
                <w:sz w:val="22"/>
                <w:lang w:val="vi-VN"/>
              </w:rPr>
              <w:t>17</w:t>
            </w:r>
          </w:p>
        </w:tc>
        <w:tc>
          <w:tcPr>
            <w:tcW w:w="497" w:type="pct"/>
            <w:shd w:val="clear" w:color="auto" w:fill="auto"/>
            <w:tcMar>
              <w:top w:w="12" w:type="dxa"/>
              <w:left w:w="12" w:type="dxa"/>
              <w:bottom w:w="0" w:type="dxa"/>
              <w:right w:w="12" w:type="dxa"/>
            </w:tcMar>
            <w:vAlign w:val="center"/>
            <w:hideMark/>
          </w:tcPr>
          <w:p w14:paraId="47D6D40F" w14:textId="77777777" w:rsidR="006A62CA" w:rsidRPr="00600763" w:rsidRDefault="006A62CA" w:rsidP="00990E32">
            <w:pPr>
              <w:pStyle w:val="Bangstlye"/>
              <w:spacing w:before="0" w:after="0"/>
              <w:rPr>
                <w:i w:val="0"/>
                <w:sz w:val="22"/>
                <w:lang w:val="vi-VN"/>
              </w:rPr>
            </w:pPr>
            <w:r w:rsidRPr="00600763">
              <w:rPr>
                <w:i w:val="0"/>
                <w:sz w:val="22"/>
                <w:lang w:val="vi-VN"/>
              </w:rPr>
              <w:t>80</w:t>
            </w:r>
          </w:p>
        </w:tc>
        <w:tc>
          <w:tcPr>
            <w:tcW w:w="497" w:type="pct"/>
            <w:shd w:val="clear" w:color="auto" w:fill="auto"/>
            <w:tcMar>
              <w:top w:w="12" w:type="dxa"/>
              <w:left w:w="12" w:type="dxa"/>
              <w:bottom w:w="0" w:type="dxa"/>
              <w:right w:w="12" w:type="dxa"/>
            </w:tcMar>
            <w:vAlign w:val="center"/>
            <w:hideMark/>
          </w:tcPr>
          <w:p w14:paraId="17921B7E" w14:textId="77777777" w:rsidR="006A62CA" w:rsidRPr="00600763" w:rsidRDefault="006A62CA" w:rsidP="00990E32">
            <w:pPr>
              <w:pStyle w:val="Bangstlye"/>
              <w:spacing w:before="0" w:after="0"/>
              <w:rPr>
                <w:i w:val="0"/>
                <w:sz w:val="22"/>
                <w:lang w:val="vi-VN"/>
              </w:rPr>
            </w:pPr>
            <w:r w:rsidRPr="00600763">
              <w:rPr>
                <w:i w:val="0"/>
                <w:sz w:val="22"/>
                <w:lang w:val="vi-VN"/>
              </w:rPr>
              <w:t>82</w:t>
            </w:r>
          </w:p>
        </w:tc>
        <w:tc>
          <w:tcPr>
            <w:tcW w:w="556" w:type="pct"/>
            <w:shd w:val="clear" w:color="auto" w:fill="auto"/>
            <w:tcMar>
              <w:top w:w="12" w:type="dxa"/>
              <w:left w:w="12" w:type="dxa"/>
              <w:bottom w:w="0" w:type="dxa"/>
              <w:right w:w="12" w:type="dxa"/>
            </w:tcMar>
            <w:vAlign w:val="center"/>
            <w:hideMark/>
          </w:tcPr>
          <w:p w14:paraId="5B3574A8" w14:textId="77777777" w:rsidR="006A62CA" w:rsidRPr="00600763" w:rsidRDefault="006A62CA" w:rsidP="00990E32">
            <w:pPr>
              <w:pStyle w:val="Bangstlye"/>
              <w:spacing w:before="0" w:after="0"/>
              <w:rPr>
                <w:i w:val="0"/>
                <w:sz w:val="22"/>
                <w:lang w:val="vi-VN"/>
              </w:rPr>
            </w:pPr>
            <w:r w:rsidRPr="00600763">
              <w:rPr>
                <w:i w:val="0"/>
                <w:sz w:val="22"/>
                <w:lang w:val="vi-VN"/>
              </w:rPr>
              <w:t>2</w:t>
            </w:r>
          </w:p>
        </w:tc>
        <w:tc>
          <w:tcPr>
            <w:tcW w:w="497" w:type="pct"/>
            <w:shd w:val="clear" w:color="auto" w:fill="auto"/>
            <w:tcMar>
              <w:top w:w="12" w:type="dxa"/>
              <w:left w:w="12" w:type="dxa"/>
              <w:bottom w:w="0" w:type="dxa"/>
              <w:right w:w="12" w:type="dxa"/>
            </w:tcMar>
            <w:vAlign w:val="center"/>
            <w:hideMark/>
          </w:tcPr>
          <w:p w14:paraId="2CC9409A" w14:textId="77777777" w:rsidR="006A62CA" w:rsidRPr="00600763" w:rsidRDefault="006A62CA" w:rsidP="00990E32">
            <w:pPr>
              <w:pStyle w:val="Bangstlye"/>
              <w:spacing w:before="0" w:after="0"/>
              <w:rPr>
                <w:i w:val="0"/>
                <w:sz w:val="22"/>
                <w:lang w:val="vi-VN"/>
              </w:rPr>
            </w:pPr>
            <w:r w:rsidRPr="00600763">
              <w:rPr>
                <w:i w:val="0"/>
                <w:sz w:val="22"/>
                <w:lang w:val="vi-VN"/>
              </w:rPr>
              <w:t>60</w:t>
            </w:r>
          </w:p>
        </w:tc>
        <w:tc>
          <w:tcPr>
            <w:tcW w:w="497" w:type="pct"/>
            <w:shd w:val="clear" w:color="auto" w:fill="auto"/>
            <w:tcMar>
              <w:top w:w="12" w:type="dxa"/>
              <w:left w:w="12" w:type="dxa"/>
              <w:bottom w:w="0" w:type="dxa"/>
              <w:right w:w="12" w:type="dxa"/>
            </w:tcMar>
            <w:vAlign w:val="center"/>
            <w:hideMark/>
          </w:tcPr>
          <w:p w14:paraId="3FC0192E" w14:textId="77777777" w:rsidR="006A62CA" w:rsidRPr="00600763" w:rsidRDefault="006A62CA" w:rsidP="00990E32">
            <w:pPr>
              <w:pStyle w:val="Bangstlye"/>
              <w:spacing w:before="0" w:after="0"/>
              <w:rPr>
                <w:i w:val="0"/>
                <w:sz w:val="22"/>
                <w:lang w:val="vi-VN"/>
              </w:rPr>
            </w:pPr>
            <w:r w:rsidRPr="00600763">
              <w:rPr>
                <w:i w:val="0"/>
                <w:sz w:val="22"/>
                <w:lang w:val="vi-VN"/>
              </w:rPr>
              <w:t>84</w:t>
            </w:r>
          </w:p>
        </w:tc>
        <w:tc>
          <w:tcPr>
            <w:tcW w:w="555" w:type="pct"/>
            <w:shd w:val="clear" w:color="auto" w:fill="auto"/>
            <w:tcMar>
              <w:top w:w="12" w:type="dxa"/>
              <w:left w:w="12" w:type="dxa"/>
              <w:bottom w:w="0" w:type="dxa"/>
              <w:right w:w="12" w:type="dxa"/>
            </w:tcMar>
            <w:vAlign w:val="center"/>
            <w:hideMark/>
          </w:tcPr>
          <w:p w14:paraId="4792CD41" w14:textId="77777777" w:rsidR="006A62CA" w:rsidRPr="00600763" w:rsidRDefault="006A62CA" w:rsidP="00990E32">
            <w:pPr>
              <w:pStyle w:val="Bangstlye"/>
              <w:spacing w:before="0" w:after="0"/>
              <w:rPr>
                <w:i w:val="0"/>
                <w:sz w:val="22"/>
                <w:lang w:val="vi-VN"/>
              </w:rPr>
            </w:pPr>
            <w:r w:rsidRPr="00600763">
              <w:rPr>
                <w:i w:val="0"/>
                <w:sz w:val="22"/>
                <w:lang w:val="vi-VN"/>
              </w:rPr>
              <w:t>24</w:t>
            </w:r>
          </w:p>
        </w:tc>
      </w:tr>
      <w:tr w:rsidR="006A62CA" w:rsidRPr="00600763" w14:paraId="16CD38E1"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566400C4" w14:textId="77777777" w:rsidR="006A62CA" w:rsidRPr="00600763" w:rsidRDefault="006A62CA" w:rsidP="00990E32">
            <w:pPr>
              <w:pStyle w:val="Bangstlye"/>
              <w:spacing w:before="0" w:after="0"/>
              <w:rPr>
                <w:i w:val="0"/>
                <w:sz w:val="22"/>
                <w:lang w:val="vi-VN"/>
              </w:rPr>
            </w:pPr>
            <w:r w:rsidRPr="00600763">
              <w:rPr>
                <w:i w:val="0"/>
                <w:sz w:val="22"/>
                <w:lang w:val="vi-VN"/>
              </w:rPr>
              <w:t>II</w:t>
            </w:r>
          </w:p>
        </w:tc>
        <w:tc>
          <w:tcPr>
            <w:tcW w:w="497" w:type="pct"/>
            <w:shd w:val="clear" w:color="auto" w:fill="auto"/>
            <w:tcMar>
              <w:top w:w="12" w:type="dxa"/>
              <w:left w:w="12" w:type="dxa"/>
              <w:bottom w:w="0" w:type="dxa"/>
              <w:right w:w="12" w:type="dxa"/>
            </w:tcMar>
            <w:vAlign w:val="center"/>
            <w:hideMark/>
          </w:tcPr>
          <w:p w14:paraId="557E3452" w14:textId="77777777" w:rsidR="006A62CA" w:rsidRPr="00600763" w:rsidRDefault="006A62CA" w:rsidP="00990E32">
            <w:pPr>
              <w:pStyle w:val="Bangstlye"/>
              <w:spacing w:before="0" w:after="0"/>
              <w:rPr>
                <w:i w:val="0"/>
                <w:sz w:val="22"/>
                <w:lang w:val="vi-VN"/>
              </w:rPr>
            </w:pPr>
            <w:r w:rsidRPr="00600763">
              <w:rPr>
                <w:i w:val="0"/>
                <w:sz w:val="22"/>
                <w:lang w:val="vi-VN"/>
              </w:rPr>
              <w:t>65</w:t>
            </w:r>
          </w:p>
        </w:tc>
        <w:tc>
          <w:tcPr>
            <w:tcW w:w="497" w:type="pct"/>
            <w:shd w:val="clear" w:color="auto" w:fill="auto"/>
            <w:tcMar>
              <w:top w:w="12" w:type="dxa"/>
              <w:left w:w="12" w:type="dxa"/>
              <w:bottom w:w="0" w:type="dxa"/>
              <w:right w:w="12" w:type="dxa"/>
            </w:tcMar>
            <w:vAlign w:val="center"/>
            <w:hideMark/>
          </w:tcPr>
          <w:p w14:paraId="65AA14D0" w14:textId="77777777" w:rsidR="006A62CA" w:rsidRPr="00600763" w:rsidRDefault="006A62CA" w:rsidP="00990E32">
            <w:pPr>
              <w:pStyle w:val="Bangstlye"/>
              <w:spacing w:before="0" w:after="0"/>
              <w:rPr>
                <w:i w:val="0"/>
                <w:sz w:val="22"/>
                <w:lang w:val="vi-VN"/>
              </w:rPr>
            </w:pPr>
            <w:r w:rsidRPr="00600763">
              <w:rPr>
                <w:i w:val="0"/>
                <w:sz w:val="22"/>
                <w:lang w:val="vi-VN"/>
              </w:rPr>
              <w:t>84</w:t>
            </w:r>
          </w:p>
        </w:tc>
        <w:tc>
          <w:tcPr>
            <w:tcW w:w="556" w:type="pct"/>
            <w:shd w:val="clear" w:color="auto" w:fill="auto"/>
            <w:tcMar>
              <w:top w:w="12" w:type="dxa"/>
              <w:left w:w="12" w:type="dxa"/>
              <w:bottom w:w="0" w:type="dxa"/>
              <w:right w:w="12" w:type="dxa"/>
            </w:tcMar>
            <w:vAlign w:val="center"/>
            <w:hideMark/>
          </w:tcPr>
          <w:p w14:paraId="48ED6666" w14:textId="77777777" w:rsidR="006A62CA" w:rsidRPr="00600763" w:rsidRDefault="006A62CA" w:rsidP="00990E32">
            <w:pPr>
              <w:pStyle w:val="Bangstlye"/>
              <w:spacing w:before="0" w:after="0"/>
              <w:rPr>
                <w:i w:val="0"/>
                <w:sz w:val="22"/>
                <w:lang w:val="vi-VN"/>
              </w:rPr>
            </w:pPr>
            <w:r w:rsidRPr="00600763">
              <w:rPr>
                <w:i w:val="0"/>
                <w:sz w:val="22"/>
                <w:lang w:val="vi-VN"/>
              </w:rPr>
              <w:t>19</w:t>
            </w:r>
          </w:p>
        </w:tc>
        <w:tc>
          <w:tcPr>
            <w:tcW w:w="497" w:type="pct"/>
            <w:shd w:val="clear" w:color="auto" w:fill="auto"/>
            <w:tcMar>
              <w:top w:w="12" w:type="dxa"/>
              <w:left w:w="12" w:type="dxa"/>
              <w:bottom w:w="0" w:type="dxa"/>
              <w:right w:w="12" w:type="dxa"/>
            </w:tcMar>
            <w:vAlign w:val="center"/>
            <w:hideMark/>
          </w:tcPr>
          <w:p w14:paraId="567E340A" w14:textId="77777777" w:rsidR="006A62CA" w:rsidRPr="00600763" w:rsidRDefault="006A62CA" w:rsidP="00990E32">
            <w:pPr>
              <w:pStyle w:val="Bangstlye"/>
              <w:spacing w:before="0" w:after="0"/>
              <w:rPr>
                <w:i w:val="0"/>
                <w:sz w:val="22"/>
                <w:lang w:val="vi-VN"/>
              </w:rPr>
            </w:pPr>
            <w:r w:rsidRPr="00600763">
              <w:rPr>
                <w:i w:val="0"/>
                <w:sz w:val="22"/>
                <w:lang w:val="vi-VN"/>
              </w:rPr>
              <w:t>58</w:t>
            </w:r>
          </w:p>
        </w:tc>
        <w:tc>
          <w:tcPr>
            <w:tcW w:w="497" w:type="pct"/>
            <w:shd w:val="clear" w:color="auto" w:fill="auto"/>
            <w:tcMar>
              <w:top w:w="12" w:type="dxa"/>
              <w:left w:w="12" w:type="dxa"/>
              <w:bottom w:w="0" w:type="dxa"/>
              <w:right w:w="12" w:type="dxa"/>
            </w:tcMar>
            <w:vAlign w:val="center"/>
            <w:hideMark/>
          </w:tcPr>
          <w:p w14:paraId="429F4D6F" w14:textId="77777777" w:rsidR="006A62CA" w:rsidRPr="00600763" w:rsidRDefault="006A62CA" w:rsidP="00990E32">
            <w:pPr>
              <w:pStyle w:val="Bangstlye"/>
              <w:spacing w:before="0" w:after="0"/>
              <w:rPr>
                <w:i w:val="0"/>
                <w:sz w:val="22"/>
                <w:lang w:val="vi-VN"/>
              </w:rPr>
            </w:pPr>
            <w:r w:rsidRPr="00600763">
              <w:rPr>
                <w:i w:val="0"/>
                <w:sz w:val="22"/>
                <w:lang w:val="vi-VN"/>
              </w:rPr>
              <w:t>63</w:t>
            </w:r>
          </w:p>
        </w:tc>
        <w:tc>
          <w:tcPr>
            <w:tcW w:w="556" w:type="pct"/>
            <w:shd w:val="clear" w:color="auto" w:fill="auto"/>
            <w:tcMar>
              <w:top w:w="12" w:type="dxa"/>
              <w:left w:w="12" w:type="dxa"/>
              <w:bottom w:w="0" w:type="dxa"/>
              <w:right w:w="12" w:type="dxa"/>
            </w:tcMar>
            <w:vAlign w:val="center"/>
            <w:hideMark/>
          </w:tcPr>
          <w:p w14:paraId="746A6114" w14:textId="77777777" w:rsidR="006A62CA" w:rsidRPr="00600763" w:rsidRDefault="006A62CA" w:rsidP="00990E32">
            <w:pPr>
              <w:pStyle w:val="Bangstlye"/>
              <w:spacing w:before="0" w:after="0"/>
              <w:rPr>
                <w:i w:val="0"/>
                <w:sz w:val="22"/>
                <w:lang w:val="vi-VN"/>
              </w:rPr>
            </w:pPr>
            <w:r w:rsidRPr="00600763">
              <w:rPr>
                <w:i w:val="0"/>
                <w:sz w:val="22"/>
                <w:lang w:val="vi-VN"/>
              </w:rPr>
              <w:t>5</w:t>
            </w:r>
          </w:p>
        </w:tc>
        <w:tc>
          <w:tcPr>
            <w:tcW w:w="497" w:type="pct"/>
            <w:shd w:val="clear" w:color="auto" w:fill="auto"/>
            <w:tcMar>
              <w:top w:w="12" w:type="dxa"/>
              <w:left w:w="12" w:type="dxa"/>
              <w:bottom w:w="0" w:type="dxa"/>
              <w:right w:w="12" w:type="dxa"/>
            </w:tcMar>
            <w:vAlign w:val="center"/>
            <w:hideMark/>
          </w:tcPr>
          <w:p w14:paraId="301B4097" w14:textId="77777777" w:rsidR="006A62CA" w:rsidRPr="00600763" w:rsidRDefault="006A62CA" w:rsidP="00990E32">
            <w:pPr>
              <w:pStyle w:val="Bangstlye"/>
              <w:spacing w:before="0" w:after="0"/>
              <w:rPr>
                <w:i w:val="0"/>
                <w:sz w:val="22"/>
                <w:lang w:val="vi-VN"/>
              </w:rPr>
            </w:pPr>
            <w:r w:rsidRPr="00600763">
              <w:rPr>
                <w:i w:val="0"/>
                <w:sz w:val="22"/>
                <w:lang w:val="vi-VN"/>
              </w:rPr>
              <w:t>39</w:t>
            </w:r>
          </w:p>
        </w:tc>
        <w:tc>
          <w:tcPr>
            <w:tcW w:w="497" w:type="pct"/>
            <w:shd w:val="clear" w:color="auto" w:fill="auto"/>
            <w:tcMar>
              <w:top w:w="12" w:type="dxa"/>
              <w:left w:w="12" w:type="dxa"/>
              <w:bottom w:w="0" w:type="dxa"/>
              <w:right w:w="12" w:type="dxa"/>
            </w:tcMar>
            <w:vAlign w:val="center"/>
            <w:hideMark/>
          </w:tcPr>
          <w:p w14:paraId="2089B24E" w14:textId="77777777" w:rsidR="006A62CA" w:rsidRPr="00600763" w:rsidRDefault="006A62CA" w:rsidP="00990E32">
            <w:pPr>
              <w:pStyle w:val="Bangstlye"/>
              <w:spacing w:before="0" w:after="0"/>
              <w:rPr>
                <w:i w:val="0"/>
                <w:sz w:val="22"/>
                <w:lang w:val="vi-VN"/>
              </w:rPr>
            </w:pPr>
            <w:r w:rsidRPr="00600763">
              <w:rPr>
                <w:i w:val="0"/>
                <w:sz w:val="22"/>
                <w:lang w:val="vi-VN"/>
              </w:rPr>
              <w:t>61</w:t>
            </w:r>
          </w:p>
        </w:tc>
        <w:tc>
          <w:tcPr>
            <w:tcW w:w="555" w:type="pct"/>
            <w:shd w:val="clear" w:color="auto" w:fill="auto"/>
            <w:tcMar>
              <w:top w:w="12" w:type="dxa"/>
              <w:left w:w="12" w:type="dxa"/>
              <w:bottom w:w="0" w:type="dxa"/>
              <w:right w:w="12" w:type="dxa"/>
            </w:tcMar>
            <w:vAlign w:val="center"/>
            <w:hideMark/>
          </w:tcPr>
          <w:p w14:paraId="5D8A1ED2" w14:textId="77777777" w:rsidR="006A62CA" w:rsidRPr="00600763" w:rsidRDefault="006A62CA" w:rsidP="00990E32">
            <w:pPr>
              <w:pStyle w:val="Bangstlye"/>
              <w:spacing w:before="0" w:after="0"/>
              <w:rPr>
                <w:i w:val="0"/>
                <w:sz w:val="22"/>
                <w:lang w:val="vi-VN"/>
              </w:rPr>
            </w:pPr>
            <w:r w:rsidRPr="00600763">
              <w:rPr>
                <w:i w:val="0"/>
                <w:sz w:val="22"/>
                <w:lang w:val="vi-VN"/>
              </w:rPr>
              <w:t>21</w:t>
            </w:r>
          </w:p>
        </w:tc>
      </w:tr>
      <w:tr w:rsidR="006A62CA" w:rsidRPr="00600763" w14:paraId="0066005F"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5A0BDA5E" w14:textId="77777777" w:rsidR="006A62CA" w:rsidRPr="00600763" w:rsidRDefault="006A62CA" w:rsidP="00990E32">
            <w:pPr>
              <w:pStyle w:val="Bangstlye"/>
              <w:spacing w:before="0" w:after="0"/>
              <w:rPr>
                <w:i w:val="0"/>
                <w:sz w:val="22"/>
                <w:lang w:val="vi-VN"/>
              </w:rPr>
            </w:pPr>
            <w:r w:rsidRPr="00600763">
              <w:rPr>
                <w:i w:val="0"/>
                <w:sz w:val="22"/>
                <w:lang w:val="vi-VN"/>
              </w:rPr>
              <w:t>III</w:t>
            </w:r>
          </w:p>
        </w:tc>
        <w:tc>
          <w:tcPr>
            <w:tcW w:w="497" w:type="pct"/>
            <w:shd w:val="clear" w:color="auto" w:fill="auto"/>
            <w:tcMar>
              <w:top w:w="12" w:type="dxa"/>
              <w:left w:w="12" w:type="dxa"/>
              <w:bottom w:w="0" w:type="dxa"/>
              <w:right w:w="12" w:type="dxa"/>
            </w:tcMar>
            <w:vAlign w:val="center"/>
            <w:hideMark/>
          </w:tcPr>
          <w:p w14:paraId="13C51EB2" w14:textId="77777777" w:rsidR="006A62CA" w:rsidRPr="00600763" w:rsidRDefault="006A62CA" w:rsidP="00990E32">
            <w:pPr>
              <w:pStyle w:val="Bangstlye"/>
              <w:spacing w:before="0" w:after="0"/>
              <w:rPr>
                <w:i w:val="0"/>
                <w:sz w:val="22"/>
                <w:lang w:val="vi-VN"/>
              </w:rPr>
            </w:pPr>
            <w:r w:rsidRPr="00600763">
              <w:rPr>
                <w:i w:val="0"/>
                <w:sz w:val="22"/>
                <w:lang w:val="vi-VN"/>
              </w:rPr>
              <w:t>43</w:t>
            </w:r>
          </w:p>
        </w:tc>
        <w:tc>
          <w:tcPr>
            <w:tcW w:w="497" w:type="pct"/>
            <w:shd w:val="clear" w:color="auto" w:fill="auto"/>
            <w:tcMar>
              <w:top w:w="12" w:type="dxa"/>
              <w:left w:w="12" w:type="dxa"/>
              <w:bottom w:w="0" w:type="dxa"/>
              <w:right w:w="12" w:type="dxa"/>
            </w:tcMar>
            <w:vAlign w:val="center"/>
            <w:hideMark/>
          </w:tcPr>
          <w:p w14:paraId="0C373E47" w14:textId="77777777" w:rsidR="006A62CA" w:rsidRPr="00600763" w:rsidRDefault="006A62CA" w:rsidP="00990E32">
            <w:pPr>
              <w:pStyle w:val="Bangstlye"/>
              <w:spacing w:before="0" w:after="0"/>
              <w:rPr>
                <w:i w:val="0"/>
                <w:sz w:val="22"/>
                <w:lang w:val="vi-VN"/>
              </w:rPr>
            </w:pPr>
            <w:r w:rsidRPr="00600763">
              <w:rPr>
                <w:i w:val="0"/>
                <w:sz w:val="22"/>
                <w:lang w:val="vi-VN"/>
              </w:rPr>
              <w:t>63</w:t>
            </w:r>
          </w:p>
        </w:tc>
        <w:tc>
          <w:tcPr>
            <w:tcW w:w="556" w:type="pct"/>
            <w:shd w:val="clear" w:color="auto" w:fill="auto"/>
            <w:tcMar>
              <w:top w:w="12" w:type="dxa"/>
              <w:left w:w="12" w:type="dxa"/>
              <w:bottom w:w="0" w:type="dxa"/>
              <w:right w:w="12" w:type="dxa"/>
            </w:tcMar>
            <w:vAlign w:val="center"/>
            <w:hideMark/>
          </w:tcPr>
          <w:p w14:paraId="3E5CD254" w14:textId="77777777" w:rsidR="006A62CA" w:rsidRPr="00600763" w:rsidRDefault="006A62CA" w:rsidP="00990E32">
            <w:pPr>
              <w:pStyle w:val="Bangstlye"/>
              <w:spacing w:before="0" w:after="0"/>
              <w:rPr>
                <w:i w:val="0"/>
                <w:sz w:val="22"/>
                <w:lang w:val="vi-VN"/>
              </w:rPr>
            </w:pPr>
            <w:r w:rsidRPr="00600763">
              <w:rPr>
                <w:i w:val="0"/>
                <w:sz w:val="22"/>
                <w:lang w:val="vi-VN"/>
              </w:rPr>
              <w:t>19</w:t>
            </w:r>
          </w:p>
        </w:tc>
        <w:tc>
          <w:tcPr>
            <w:tcW w:w="497" w:type="pct"/>
            <w:shd w:val="clear" w:color="auto" w:fill="auto"/>
            <w:tcMar>
              <w:top w:w="12" w:type="dxa"/>
              <w:left w:w="12" w:type="dxa"/>
              <w:bottom w:w="0" w:type="dxa"/>
              <w:right w:w="12" w:type="dxa"/>
            </w:tcMar>
            <w:vAlign w:val="center"/>
            <w:hideMark/>
          </w:tcPr>
          <w:p w14:paraId="09FDC4A0" w14:textId="77777777" w:rsidR="006A62CA" w:rsidRPr="00600763" w:rsidRDefault="006A62CA" w:rsidP="00990E32">
            <w:pPr>
              <w:pStyle w:val="Bangstlye"/>
              <w:spacing w:before="0" w:after="0"/>
              <w:rPr>
                <w:i w:val="0"/>
                <w:sz w:val="22"/>
                <w:lang w:val="vi-VN"/>
              </w:rPr>
            </w:pPr>
            <w:r w:rsidRPr="00600763">
              <w:rPr>
                <w:i w:val="0"/>
                <w:sz w:val="22"/>
                <w:lang w:val="vi-VN"/>
              </w:rPr>
              <w:t>44</w:t>
            </w:r>
          </w:p>
        </w:tc>
        <w:tc>
          <w:tcPr>
            <w:tcW w:w="497" w:type="pct"/>
            <w:shd w:val="clear" w:color="auto" w:fill="auto"/>
            <w:tcMar>
              <w:top w:w="12" w:type="dxa"/>
              <w:left w:w="12" w:type="dxa"/>
              <w:bottom w:w="0" w:type="dxa"/>
              <w:right w:w="12" w:type="dxa"/>
            </w:tcMar>
            <w:vAlign w:val="center"/>
            <w:hideMark/>
          </w:tcPr>
          <w:p w14:paraId="676CD503" w14:textId="77777777" w:rsidR="006A62CA" w:rsidRPr="00600763" w:rsidRDefault="006A62CA" w:rsidP="00990E32">
            <w:pPr>
              <w:pStyle w:val="Bangstlye"/>
              <w:spacing w:before="0" w:after="0"/>
              <w:rPr>
                <w:i w:val="0"/>
                <w:sz w:val="22"/>
                <w:lang w:val="vi-VN"/>
              </w:rPr>
            </w:pPr>
            <w:r w:rsidRPr="00600763">
              <w:rPr>
                <w:i w:val="0"/>
                <w:sz w:val="22"/>
                <w:lang w:val="vi-VN"/>
              </w:rPr>
              <w:t>47</w:t>
            </w:r>
          </w:p>
        </w:tc>
        <w:tc>
          <w:tcPr>
            <w:tcW w:w="556" w:type="pct"/>
            <w:shd w:val="clear" w:color="auto" w:fill="auto"/>
            <w:tcMar>
              <w:top w:w="12" w:type="dxa"/>
              <w:left w:w="12" w:type="dxa"/>
              <w:bottom w:w="0" w:type="dxa"/>
              <w:right w:w="12" w:type="dxa"/>
            </w:tcMar>
            <w:vAlign w:val="center"/>
            <w:hideMark/>
          </w:tcPr>
          <w:p w14:paraId="5534B858" w14:textId="77777777" w:rsidR="006A62CA" w:rsidRPr="00600763" w:rsidRDefault="006A62CA" w:rsidP="00990E32">
            <w:pPr>
              <w:pStyle w:val="Bangstlye"/>
              <w:spacing w:before="0" w:after="0"/>
              <w:rPr>
                <w:i w:val="0"/>
                <w:sz w:val="22"/>
                <w:lang w:val="vi-VN"/>
              </w:rPr>
            </w:pPr>
            <w:r w:rsidRPr="00600763">
              <w:rPr>
                <w:i w:val="0"/>
                <w:sz w:val="22"/>
                <w:lang w:val="vi-VN"/>
              </w:rPr>
              <w:t>3</w:t>
            </w:r>
          </w:p>
        </w:tc>
        <w:tc>
          <w:tcPr>
            <w:tcW w:w="497" w:type="pct"/>
            <w:shd w:val="clear" w:color="auto" w:fill="auto"/>
            <w:tcMar>
              <w:top w:w="12" w:type="dxa"/>
              <w:left w:w="12" w:type="dxa"/>
              <w:bottom w:w="0" w:type="dxa"/>
              <w:right w:w="12" w:type="dxa"/>
            </w:tcMar>
            <w:vAlign w:val="center"/>
            <w:hideMark/>
          </w:tcPr>
          <w:p w14:paraId="6290E328" w14:textId="77777777" w:rsidR="006A62CA" w:rsidRPr="00600763" w:rsidRDefault="006A62CA" w:rsidP="00990E32">
            <w:pPr>
              <w:pStyle w:val="Bangstlye"/>
              <w:spacing w:before="0" w:after="0"/>
              <w:rPr>
                <w:i w:val="0"/>
                <w:sz w:val="22"/>
                <w:lang w:val="vi-VN"/>
              </w:rPr>
            </w:pPr>
            <w:r w:rsidRPr="00600763">
              <w:rPr>
                <w:i w:val="0"/>
                <w:sz w:val="22"/>
                <w:lang w:val="vi-VN"/>
              </w:rPr>
              <w:t>31</w:t>
            </w:r>
          </w:p>
        </w:tc>
        <w:tc>
          <w:tcPr>
            <w:tcW w:w="497" w:type="pct"/>
            <w:shd w:val="clear" w:color="auto" w:fill="auto"/>
            <w:tcMar>
              <w:top w:w="12" w:type="dxa"/>
              <w:left w:w="12" w:type="dxa"/>
              <w:bottom w:w="0" w:type="dxa"/>
              <w:right w:w="12" w:type="dxa"/>
            </w:tcMar>
            <w:vAlign w:val="center"/>
            <w:hideMark/>
          </w:tcPr>
          <w:p w14:paraId="6B67518A" w14:textId="77777777" w:rsidR="006A62CA" w:rsidRPr="00600763" w:rsidRDefault="006A62CA" w:rsidP="00990E32">
            <w:pPr>
              <w:pStyle w:val="Bangstlye"/>
              <w:spacing w:before="0" w:after="0"/>
              <w:rPr>
                <w:i w:val="0"/>
                <w:sz w:val="22"/>
                <w:lang w:val="vi-VN"/>
              </w:rPr>
            </w:pPr>
            <w:r w:rsidRPr="00600763">
              <w:rPr>
                <w:i w:val="0"/>
                <w:sz w:val="22"/>
                <w:lang w:val="vi-VN"/>
              </w:rPr>
              <w:t>48</w:t>
            </w:r>
          </w:p>
        </w:tc>
        <w:tc>
          <w:tcPr>
            <w:tcW w:w="555" w:type="pct"/>
            <w:shd w:val="clear" w:color="auto" w:fill="auto"/>
            <w:tcMar>
              <w:top w:w="12" w:type="dxa"/>
              <w:left w:w="12" w:type="dxa"/>
              <w:bottom w:w="0" w:type="dxa"/>
              <w:right w:w="12" w:type="dxa"/>
            </w:tcMar>
            <w:vAlign w:val="center"/>
            <w:hideMark/>
          </w:tcPr>
          <w:p w14:paraId="75B01D6E" w14:textId="77777777" w:rsidR="006A62CA" w:rsidRPr="00600763" w:rsidRDefault="006A62CA" w:rsidP="00990E32">
            <w:pPr>
              <w:pStyle w:val="Bangstlye"/>
              <w:spacing w:before="0" w:after="0"/>
              <w:rPr>
                <w:i w:val="0"/>
                <w:sz w:val="22"/>
                <w:lang w:val="vi-VN"/>
              </w:rPr>
            </w:pPr>
            <w:r w:rsidRPr="00600763">
              <w:rPr>
                <w:i w:val="0"/>
                <w:sz w:val="22"/>
                <w:lang w:val="vi-VN"/>
              </w:rPr>
              <w:t>17</w:t>
            </w:r>
          </w:p>
        </w:tc>
      </w:tr>
      <w:tr w:rsidR="006A62CA" w:rsidRPr="00600763" w14:paraId="563A1D0B"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6428F648" w14:textId="77777777" w:rsidR="006A62CA" w:rsidRPr="00600763" w:rsidRDefault="006A62CA" w:rsidP="00990E32">
            <w:pPr>
              <w:pStyle w:val="Bangstlye"/>
              <w:spacing w:before="0" w:after="0"/>
              <w:rPr>
                <w:i w:val="0"/>
                <w:sz w:val="22"/>
                <w:lang w:val="vi-VN"/>
              </w:rPr>
            </w:pPr>
            <w:r w:rsidRPr="00600763">
              <w:rPr>
                <w:i w:val="0"/>
                <w:sz w:val="22"/>
                <w:lang w:val="vi-VN"/>
              </w:rPr>
              <w:t>IV</w:t>
            </w:r>
          </w:p>
        </w:tc>
        <w:tc>
          <w:tcPr>
            <w:tcW w:w="497" w:type="pct"/>
            <w:shd w:val="clear" w:color="auto" w:fill="auto"/>
            <w:tcMar>
              <w:top w:w="12" w:type="dxa"/>
              <w:left w:w="12" w:type="dxa"/>
              <w:bottom w:w="0" w:type="dxa"/>
              <w:right w:w="12" w:type="dxa"/>
            </w:tcMar>
            <w:vAlign w:val="center"/>
            <w:hideMark/>
          </w:tcPr>
          <w:p w14:paraId="127D03B9" w14:textId="77777777" w:rsidR="006A62CA" w:rsidRPr="00600763" w:rsidRDefault="006A62CA" w:rsidP="00990E32">
            <w:pPr>
              <w:pStyle w:val="Bangstlye"/>
              <w:spacing w:before="0" w:after="0"/>
              <w:rPr>
                <w:i w:val="0"/>
                <w:sz w:val="22"/>
                <w:lang w:val="vi-VN"/>
              </w:rPr>
            </w:pPr>
            <w:r w:rsidRPr="00600763">
              <w:rPr>
                <w:i w:val="0"/>
                <w:sz w:val="22"/>
                <w:lang w:val="vi-VN"/>
              </w:rPr>
              <w:t>29</w:t>
            </w:r>
          </w:p>
        </w:tc>
        <w:tc>
          <w:tcPr>
            <w:tcW w:w="497" w:type="pct"/>
            <w:shd w:val="clear" w:color="auto" w:fill="auto"/>
            <w:tcMar>
              <w:top w:w="12" w:type="dxa"/>
              <w:left w:w="12" w:type="dxa"/>
              <w:bottom w:w="0" w:type="dxa"/>
              <w:right w:w="12" w:type="dxa"/>
            </w:tcMar>
            <w:vAlign w:val="center"/>
            <w:hideMark/>
          </w:tcPr>
          <w:p w14:paraId="610490B8" w14:textId="77777777" w:rsidR="006A62CA" w:rsidRPr="00600763" w:rsidRDefault="006A62CA" w:rsidP="00990E32">
            <w:pPr>
              <w:pStyle w:val="Bangstlye"/>
              <w:spacing w:before="0" w:after="0"/>
              <w:rPr>
                <w:i w:val="0"/>
                <w:sz w:val="22"/>
                <w:lang w:val="vi-VN"/>
              </w:rPr>
            </w:pPr>
            <w:r w:rsidRPr="00600763">
              <w:rPr>
                <w:i w:val="0"/>
                <w:sz w:val="22"/>
                <w:lang w:val="vi-VN"/>
              </w:rPr>
              <w:t>49</w:t>
            </w:r>
          </w:p>
        </w:tc>
        <w:tc>
          <w:tcPr>
            <w:tcW w:w="556" w:type="pct"/>
            <w:shd w:val="clear" w:color="auto" w:fill="auto"/>
            <w:tcMar>
              <w:top w:w="12" w:type="dxa"/>
              <w:left w:w="12" w:type="dxa"/>
              <w:bottom w:w="0" w:type="dxa"/>
              <w:right w:w="12" w:type="dxa"/>
            </w:tcMar>
            <w:vAlign w:val="center"/>
            <w:hideMark/>
          </w:tcPr>
          <w:p w14:paraId="0730CBBF" w14:textId="77777777" w:rsidR="006A62CA" w:rsidRPr="00600763" w:rsidRDefault="006A62CA" w:rsidP="00990E32">
            <w:pPr>
              <w:pStyle w:val="Bangstlye"/>
              <w:spacing w:before="0" w:after="0"/>
              <w:rPr>
                <w:i w:val="0"/>
                <w:sz w:val="22"/>
                <w:lang w:val="vi-VN"/>
              </w:rPr>
            </w:pPr>
            <w:r w:rsidRPr="00600763">
              <w:rPr>
                <w:i w:val="0"/>
                <w:sz w:val="22"/>
                <w:lang w:val="vi-VN"/>
              </w:rPr>
              <w:t>20</w:t>
            </w:r>
          </w:p>
        </w:tc>
        <w:tc>
          <w:tcPr>
            <w:tcW w:w="497" w:type="pct"/>
            <w:shd w:val="clear" w:color="auto" w:fill="auto"/>
            <w:tcMar>
              <w:top w:w="12" w:type="dxa"/>
              <w:left w:w="12" w:type="dxa"/>
              <w:bottom w:w="0" w:type="dxa"/>
              <w:right w:w="12" w:type="dxa"/>
            </w:tcMar>
            <w:vAlign w:val="center"/>
            <w:hideMark/>
          </w:tcPr>
          <w:p w14:paraId="76051D40" w14:textId="77777777" w:rsidR="006A62CA" w:rsidRPr="00600763" w:rsidRDefault="006A62CA" w:rsidP="00990E32">
            <w:pPr>
              <w:pStyle w:val="Bangstlye"/>
              <w:spacing w:before="0" w:after="0"/>
              <w:rPr>
                <w:i w:val="0"/>
                <w:sz w:val="22"/>
                <w:lang w:val="vi-VN"/>
              </w:rPr>
            </w:pPr>
            <w:r w:rsidRPr="00600763">
              <w:rPr>
                <w:i w:val="0"/>
                <w:sz w:val="22"/>
                <w:lang w:val="vi-VN"/>
              </w:rPr>
              <w:t>32</w:t>
            </w:r>
          </w:p>
        </w:tc>
        <w:tc>
          <w:tcPr>
            <w:tcW w:w="497" w:type="pct"/>
            <w:shd w:val="clear" w:color="auto" w:fill="auto"/>
            <w:tcMar>
              <w:top w:w="12" w:type="dxa"/>
              <w:left w:w="12" w:type="dxa"/>
              <w:bottom w:w="0" w:type="dxa"/>
              <w:right w:w="12" w:type="dxa"/>
            </w:tcMar>
            <w:vAlign w:val="center"/>
            <w:hideMark/>
          </w:tcPr>
          <w:p w14:paraId="3D40094D" w14:textId="77777777" w:rsidR="006A62CA" w:rsidRPr="00600763" w:rsidRDefault="006A62CA" w:rsidP="00990E32">
            <w:pPr>
              <w:pStyle w:val="Bangstlye"/>
              <w:spacing w:before="0" w:after="0"/>
              <w:rPr>
                <w:i w:val="0"/>
                <w:sz w:val="22"/>
                <w:lang w:val="vi-VN"/>
              </w:rPr>
            </w:pPr>
            <w:r w:rsidRPr="00600763">
              <w:rPr>
                <w:i w:val="0"/>
                <w:sz w:val="22"/>
                <w:lang w:val="vi-VN"/>
              </w:rPr>
              <w:t>36</w:t>
            </w:r>
          </w:p>
        </w:tc>
        <w:tc>
          <w:tcPr>
            <w:tcW w:w="556" w:type="pct"/>
            <w:shd w:val="clear" w:color="auto" w:fill="auto"/>
            <w:tcMar>
              <w:top w:w="12" w:type="dxa"/>
              <w:left w:w="12" w:type="dxa"/>
              <w:bottom w:w="0" w:type="dxa"/>
              <w:right w:w="12" w:type="dxa"/>
            </w:tcMar>
            <w:vAlign w:val="center"/>
            <w:hideMark/>
          </w:tcPr>
          <w:p w14:paraId="5CB19BEC" w14:textId="77777777" w:rsidR="006A62CA" w:rsidRPr="00600763" w:rsidRDefault="006A62CA" w:rsidP="00990E32">
            <w:pPr>
              <w:pStyle w:val="Bangstlye"/>
              <w:spacing w:before="0" w:after="0"/>
              <w:rPr>
                <w:i w:val="0"/>
                <w:sz w:val="22"/>
                <w:lang w:val="vi-VN"/>
              </w:rPr>
            </w:pPr>
            <w:r w:rsidRPr="00600763">
              <w:rPr>
                <w:i w:val="0"/>
                <w:sz w:val="22"/>
                <w:lang w:val="vi-VN"/>
              </w:rPr>
              <w:t>5</w:t>
            </w:r>
          </w:p>
        </w:tc>
        <w:tc>
          <w:tcPr>
            <w:tcW w:w="497" w:type="pct"/>
            <w:shd w:val="clear" w:color="auto" w:fill="auto"/>
            <w:tcMar>
              <w:top w:w="12" w:type="dxa"/>
              <w:left w:w="12" w:type="dxa"/>
              <w:bottom w:w="0" w:type="dxa"/>
              <w:right w:w="12" w:type="dxa"/>
            </w:tcMar>
            <w:vAlign w:val="center"/>
            <w:hideMark/>
          </w:tcPr>
          <w:p w14:paraId="24B79B7B" w14:textId="77777777" w:rsidR="006A62CA" w:rsidRPr="00600763" w:rsidRDefault="006A62CA" w:rsidP="00990E32">
            <w:pPr>
              <w:pStyle w:val="Bangstlye"/>
              <w:spacing w:before="0" w:after="0"/>
              <w:rPr>
                <w:i w:val="0"/>
                <w:sz w:val="22"/>
                <w:lang w:val="vi-VN"/>
              </w:rPr>
            </w:pPr>
            <w:r w:rsidRPr="00600763">
              <w:rPr>
                <w:i w:val="0"/>
                <w:sz w:val="22"/>
                <w:lang w:val="vi-VN"/>
              </w:rPr>
              <w:t>17</w:t>
            </w:r>
          </w:p>
        </w:tc>
        <w:tc>
          <w:tcPr>
            <w:tcW w:w="497" w:type="pct"/>
            <w:shd w:val="clear" w:color="auto" w:fill="auto"/>
            <w:tcMar>
              <w:top w:w="12" w:type="dxa"/>
              <w:left w:w="12" w:type="dxa"/>
              <w:bottom w:w="0" w:type="dxa"/>
              <w:right w:w="12" w:type="dxa"/>
            </w:tcMar>
            <w:vAlign w:val="center"/>
            <w:hideMark/>
          </w:tcPr>
          <w:p w14:paraId="32D482FE" w14:textId="77777777" w:rsidR="006A62CA" w:rsidRPr="00600763" w:rsidRDefault="006A62CA" w:rsidP="00990E32">
            <w:pPr>
              <w:pStyle w:val="Bangstlye"/>
              <w:spacing w:before="0" w:after="0"/>
              <w:rPr>
                <w:i w:val="0"/>
                <w:sz w:val="22"/>
                <w:lang w:val="vi-VN"/>
              </w:rPr>
            </w:pPr>
            <w:r w:rsidRPr="00600763">
              <w:rPr>
                <w:i w:val="0"/>
                <w:sz w:val="22"/>
                <w:lang w:val="vi-VN"/>
              </w:rPr>
              <w:t>37</w:t>
            </w:r>
          </w:p>
        </w:tc>
        <w:tc>
          <w:tcPr>
            <w:tcW w:w="555" w:type="pct"/>
            <w:shd w:val="clear" w:color="auto" w:fill="auto"/>
            <w:tcMar>
              <w:top w:w="12" w:type="dxa"/>
              <w:left w:w="12" w:type="dxa"/>
              <w:bottom w:w="0" w:type="dxa"/>
              <w:right w:w="12" w:type="dxa"/>
            </w:tcMar>
            <w:vAlign w:val="center"/>
            <w:hideMark/>
          </w:tcPr>
          <w:p w14:paraId="1DB224CA" w14:textId="77777777" w:rsidR="006A62CA" w:rsidRPr="00600763" w:rsidRDefault="006A62CA" w:rsidP="00990E32">
            <w:pPr>
              <w:pStyle w:val="Bangstlye"/>
              <w:spacing w:before="0" w:after="0"/>
              <w:rPr>
                <w:i w:val="0"/>
                <w:sz w:val="22"/>
                <w:lang w:val="vi-VN"/>
              </w:rPr>
            </w:pPr>
            <w:r w:rsidRPr="00600763">
              <w:rPr>
                <w:i w:val="0"/>
                <w:sz w:val="22"/>
                <w:lang w:val="vi-VN"/>
              </w:rPr>
              <w:t>20</w:t>
            </w:r>
          </w:p>
        </w:tc>
      </w:tr>
      <w:tr w:rsidR="006A62CA" w:rsidRPr="00600763" w14:paraId="0C740DEE"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0E7909AA" w14:textId="77777777" w:rsidR="006A62CA" w:rsidRPr="00600763" w:rsidRDefault="006A62CA" w:rsidP="00990E32">
            <w:pPr>
              <w:pStyle w:val="Bangstlye"/>
              <w:spacing w:before="0" w:after="0"/>
              <w:rPr>
                <w:i w:val="0"/>
                <w:sz w:val="22"/>
                <w:lang w:val="vi-VN"/>
              </w:rPr>
            </w:pPr>
            <w:r w:rsidRPr="00600763">
              <w:rPr>
                <w:i w:val="0"/>
                <w:sz w:val="22"/>
                <w:lang w:val="vi-VN"/>
              </w:rPr>
              <w:t>V</w:t>
            </w:r>
          </w:p>
        </w:tc>
        <w:tc>
          <w:tcPr>
            <w:tcW w:w="497" w:type="pct"/>
            <w:shd w:val="clear" w:color="auto" w:fill="auto"/>
            <w:tcMar>
              <w:top w:w="12" w:type="dxa"/>
              <w:left w:w="12" w:type="dxa"/>
              <w:bottom w:w="0" w:type="dxa"/>
              <w:right w:w="12" w:type="dxa"/>
            </w:tcMar>
            <w:vAlign w:val="center"/>
            <w:hideMark/>
          </w:tcPr>
          <w:p w14:paraId="547469FE" w14:textId="77777777" w:rsidR="006A62CA" w:rsidRPr="00600763" w:rsidRDefault="006A62CA" w:rsidP="00990E32">
            <w:pPr>
              <w:pStyle w:val="Bangstlye"/>
              <w:spacing w:before="0" w:after="0"/>
              <w:rPr>
                <w:i w:val="0"/>
                <w:sz w:val="22"/>
                <w:lang w:val="vi-VN"/>
              </w:rPr>
            </w:pPr>
            <w:r w:rsidRPr="00600763">
              <w:rPr>
                <w:i w:val="0"/>
                <w:sz w:val="22"/>
                <w:lang w:val="vi-VN"/>
              </w:rPr>
              <w:t>31</w:t>
            </w:r>
          </w:p>
        </w:tc>
        <w:tc>
          <w:tcPr>
            <w:tcW w:w="497" w:type="pct"/>
            <w:shd w:val="clear" w:color="auto" w:fill="auto"/>
            <w:tcMar>
              <w:top w:w="12" w:type="dxa"/>
              <w:left w:w="12" w:type="dxa"/>
              <w:bottom w:w="0" w:type="dxa"/>
              <w:right w:w="12" w:type="dxa"/>
            </w:tcMar>
            <w:vAlign w:val="center"/>
            <w:hideMark/>
          </w:tcPr>
          <w:p w14:paraId="111307B3" w14:textId="77777777" w:rsidR="006A62CA" w:rsidRPr="00600763" w:rsidRDefault="006A62CA" w:rsidP="00990E32">
            <w:pPr>
              <w:pStyle w:val="Bangstlye"/>
              <w:spacing w:before="0" w:after="0"/>
              <w:rPr>
                <w:i w:val="0"/>
                <w:sz w:val="22"/>
                <w:lang w:val="vi-VN"/>
              </w:rPr>
            </w:pPr>
            <w:r w:rsidRPr="00600763">
              <w:rPr>
                <w:i w:val="0"/>
                <w:sz w:val="22"/>
                <w:lang w:val="vi-VN"/>
              </w:rPr>
              <w:t>54</w:t>
            </w:r>
          </w:p>
        </w:tc>
        <w:tc>
          <w:tcPr>
            <w:tcW w:w="556" w:type="pct"/>
            <w:shd w:val="clear" w:color="auto" w:fill="auto"/>
            <w:tcMar>
              <w:top w:w="12" w:type="dxa"/>
              <w:left w:w="12" w:type="dxa"/>
              <w:bottom w:w="0" w:type="dxa"/>
              <w:right w:w="12" w:type="dxa"/>
            </w:tcMar>
            <w:vAlign w:val="center"/>
            <w:hideMark/>
          </w:tcPr>
          <w:p w14:paraId="221B0A03" w14:textId="77777777" w:rsidR="006A62CA" w:rsidRPr="00600763" w:rsidRDefault="006A62CA" w:rsidP="00990E32">
            <w:pPr>
              <w:pStyle w:val="Bangstlye"/>
              <w:spacing w:before="0" w:after="0"/>
              <w:rPr>
                <w:i w:val="0"/>
                <w:sz w:val="22"/>
                <w:lang w:val="vi-VN"/>
              </w:rPr>
            </w:pPr>
            <w:r w:rsidRPr="00600763">
              <w:rPr>
                <w:i w:val="0"/>
                <w:sz w:val="22"/>
                <w:lang w:val="vi-VN"/>
              </w:rPr>
              <w:t>23</w:t>
            </w:r>
          </w:p>
        </w:tc>
        <w:tc>
          <w:tcPr>
            <w:tcW w:w="497" w:type="pct"/>
            <w:shd w:val="clear" w:color="auto" w:fill="auto"/>
            <w:tcMar>
              <w:top w:w="12" w:type="dxa"/>
              <w:left w:w="12" w:type="dxa"/>
              <w:bottom w:w="0" w:type="dxa"/>
              <w:right w:w="12" w:type="dxa"/>
            </w:tcMar>
            <w:vAlign w:val="center"/>
            <w:hideMark/>
          </w:tcPr>
          <w:p w14:paraId="025BE079" w14:textId="77777777" w:rsidR="006A62CA" w:rsidRPr="00600763" w:rsidRDefault="006A62CA" w:rsidP="00990E32">
            <w:pPr>
              <w:pStyle w:val="Bangstlye"/>
              <w:spacing w:before="0" w:after="0"/>
              <w:rPr>
                <w:i w:val="0"/>
                <w:sz w:val="22"/>
                <w:lang w:val="vi-VN"/>
              </w:rPr>
            </w:pPr>
            <w:r w:rsidRPr="00600763">
              <w:rPr>
                <w:i w:val="0"/>
                <w:sz w:val="22"/>
                <w:lang w:val="vi-VN"/>
              </w:rPr>
              <w:t>25</w:t>
            </w:r>
          </w:p>
        </w:tc>
        <w:tc>
          <w:tcPr>
            <w:tcW w:w="497" w:type="pct"/>
            <w:shd w:val="clear" w:color="auto" w:fill="auto"/>
            <w:tcMar>
              <w:top w:w="12" w:type="dxa"/>
              <w:left w:w="12" w:type="dxa"/>
              <w:bottom w:w="0" w:type="dxa"/>
              <w:right w:w="12" w:type="dxa"/>
            </w:tcMar>
            <w:vAlign w:val="center"/>
            <w:hideMark/>
          </w:tcPr>
          <w:p w14:paraId="19BF2B18" w14:textId="77777777" w:rsidR="006A62CA" w:rsidRPr="00600763" w:rsidRDefault="006A62CA" w:rsidP="00990E32">
            <w:pPr>
              <w:pStyle w:val="Bangstlye"/>
              <w:spacing w:before="0" w:after="0"/>
              <w:rPr>
                <w:i w:val="0"/>
                <w:sz w:val="22"/>
                <w:lang w:val="vi-VN"/>
              </w:rPr>
            </w:pPr>
            <w:r w:rsidRPr="00600763">
              <w:rPr>
                <w:i w:val="0"/>
                <w:sz w:val="22"/>
                <w:lang w:val="vi-VN"/>
              </w:rPr>
              <w:t>34</w:t>
            </w:r>
          </w:p>
        </w:tc>
        <w:tc>
          <w:tcPr>
            <w:tcW w:w="556" w:type="pct"/>
            <w:shd w:val="clear" w:color="auto" w:fill="auto"/>
            <w:tcMar>
              <w:top w:w="12" w:type="dxa"/>
              <w:left w:w="12" w:type="dxa"/>
              <w:bottom w:w="0" w:type="dxa"/>
              <w:right w:w="12" w:type="dxa"/>
            </w:tcMar>
            <w:vAlign w:val="center"/>
            <w:hideMark/>
          </w:tcPr>
          <w:p w14:paraId="55E506D8" w14:textId="77777777" w:rsidR="006A62CA" w:rsidRPr="00600763" w:rsidRDefault="006A62CA" w:rsidP="00990E32">
            <w:pPr>
              <w:pStyle w:val="Bangstlye"/>
              <w:spacing w:before="0" w:after="0"/>
              <w:rPr>
                <w:i w:val="0"/>
                <w:sz w:val="22"/>
                <w:lang w:val="vi-VN"/>
              </w:rPr>
            </w:pPr>
            <w:r w:rsidRPr="00600763">
              <w:rPr>
                <w:i w:val="0"/>
                <w:sz w:val="22"/>
                <w:lang w:val="vi-VN"/>
              </w:rPr>
              <w:t>9</w:t>
            </w:r>
          </w:p>
        </w:tc>
        <w:tc>
          <w:tcPr>
            <w:tcW w:w="497" w:type="pct"/>
            <w:shd w:val="clear" w:color="auto" w:fill="auto"/>
            <w:tcMar>
              <w:top w:w="12" w:type="dxa"/>
              <w:left w:w="12" w:type="dxa"/>
              <w:bottom w:w="0" w:type="dxa"/>
              <w:right w:w="12" w:type="dxa"/>
            </w:tcMar>
            <w:vAlign w:val="center"/>
            <w:hideMark/>
          </w:tcPr>
          <w:p w14:paraId="4E44761E" w14:textId="77777777" w:rsidR="006A62CA" w:rsidRPr="00600763" w:rsidRDefault="006A62CA" w:rsidP="00990E32">
            <w:pPr>
              <w:pStyle w:val="Bangstlye"/>
              <w:spacing w:before="0" w:after="0"/>
              <w:rPr>
                <w:i w:val="0"/>
                <w:sz w:val="22"/>
                <w:lang w:val="vi-VN"/>
              </w:rPr>
            </w:pPr>
            <w:r w:rsidRPr="00600763">
              <w:rPr>
                <w:i w:val="0"/>
                <w:sz w:val="22"/>
                <w:lang w:val="vi-VN"/>
              </w:rPr>
              <w:t>16</w:t>
            </w:r>
          </w:p>
        </w:tc>
        <w:tc>
          <w:tcPr>
            <w:tcW w:w="497" w:type="pct"/>
            <w:shd w:val="clear" w:color="auto" w:fill="auto"/>
            <w:tcMar>
              <w:top w:w="12" w:type="dxa"/>
              <w:left w:w="12" w:type="dxa"/>
              <w:bottom w:w="0" w:type="dxa"/>
              <w:right w:w="12" w:type="dxa"/>
            </w:tcMar>
            <w:vAlign w:val="center"/>
            <w:hideMark/>
          </w:tcPr>
          <w:p w14:paraId="33743B16" w14:textId="77777777" w:rsidR="006A62CA" w:rsidRPr="00600763" w:rsidRDefault="006A62CA" w:rsidP="00990E32">
            <w:pPr>
              <w:pStyle w:val="Bangstlye"/>
              <w:spacing w:before="0" w:after="0"/>
              <w:rPr>
                <w:i w:val="0"/>
                <w:sz w:val="22"/>
                <w:lang w:val="vi-VN"/>
              </w:rPr>
            </w:pPr>
            <w:r w:rsidRPr="00600763">
              <w:rPr>
                <w:i w:val="0"/>
                <w:sz w:val="22"/>
                <w:lang w:val="vi-VN"/>
              </w:rPr>
              <w:t>41</w:t>
            </w:r>
          </w:p>
        </w:tc>
        <w:tc>
          <w:tcPr>
            <w:tcW w:w="555" w:type="pct"/>
            <w:shd w:val="clear" w:color="auto" w:fill="auto"/>
            <w:tcMar>
              <w:top w:w="12" w:type="dxa"/>
              <w:left w:w="12" w:type="dxa"/>
              <w:bottom w:w="0" w:type="dxa"/>
              <w:right w:w="12" w:type="dxa"/>
            </w:tcMar>
            <w:vAlign w:val="center"/>
            <w:hideMark/>
          </w:tcPr>
          <w:p w14:paraId="0D0B7AD6" w14:textId="77777777" w:rsidR="006A62CA" w:rsidRPr="00600763" w:rsidRDefault="006A62CA" w:rsidP="00990E32">
            <w:pPr>
              <w:pStyle w:val="Bangstlye"/>
              <w:spacing w:before="0" w:after="0"/>
              <w:rPr>
                <w:i w:val="0"/>
                <w:sz w:val="22"/>
                <w:lang w:val="vi-VN"/>
              </w:rPr>
            </w:pPr>
            <w:r w:rsidRPr="00600763">
              <w:rPr>
                <w:i w:val="0"/>
                <w:sz w:val="22"/>
                <w:lang w:val="vi-VN"/>
              </w:rPr>
              <w:t>25</w:t>
            </w:r>
          </w:p>
        </w:tc>
      </w:tr>
      <w:tr w:rsidR="006A62CA" w:rsidRPr="00600763" w14:paraId="1D3A3343"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5B47210D" w14:textId="77777777" w:rsidR="006A62CA" w:rsidRPr="00600763" w:rsidRDefault="006A62CA" w:rsidP="00990E32">
            <w:pPr>
              <w:pStyle w:val="Bangstlye"/>
              <w:spacing w:before="0" w:after="0"/>
              <w:rPr>
                <w:i w:val="0"/>
                <w:sz w:val="22"/>
                <w:lang w:val="vi-VN"/>
              </w:rPr>
            </w:pPr>
            <w:r w:rsidRPr="00600763">
              <w:rPr>
                <w:i w:val="0"/>
                <w:sz w:val="22"/>
                <w:lang w:val="vi-VN"/>
              </w:rPr>
              <w:t>VI</w:t>
            </w:r>
          </w:p>
        </w:tc>
        <w:tc>
          <w:tcPr>
            <w:tcW w:w="497" w:type="pct"/>
            <w:shd w:val="clear" w:color="auto" w:fill="auto"/>
            <w:tcMar>
              <w:top w:w="12" w:type="dxa"/>
              <w:left w:w="12" w:type="dxa"/>
              <w:bottom w:w="0" w:type="dxa"/>
              <w:right w:w="12" w:type="dxa"/>
            </w:tcMar>
            <w:vAlign w:val="center"/>
            <w:hideMark/>
          </w:tcPr>
          <w:p w14:paraId="52CBD566" w14:textId="77777777" w:rsidR="006A62CA" w:rsidRPr="00600763" w:rsidRDefault="006A62CA" w:rsidP="00990E32">
            <w:pPr>
              <w:pStyle w:val="Bangstlye"/>
              <w:spacing w:before="0" w:after="0"/>
              <w:rPr>
                <w:i w:val="0"/>
                <w:sz w:val="22"/>
                <w:lang w:val="vi-VN"/>
              </w:rPr>
            </w:pPr>
            <w:r w:rsidRPr="00600763">
              <w:rPr>
                <w:i w:val="0"/>
                <w:sz w:val="22"/>
                <w:lang w:val="vi-VN"/>
              </w:rPr>
              <w:t>78</w:t>
            </w:r>
          </w:p>
        </w:tc>
        <w:tc>
          <w:tcPr>
            <w:tcW w:w="497" w:type="pct"/>
            <w:shd w:val="clear" w:color="auto" w:fill="auto"/>
            <w:tcMar>
              <w:top w:w="12" w:type="dxa"/>
              <w:left w:w="12" w:type="dxa"/>
              <w:bottom w:w="0" w:type="dxa"/>
              <w:right w:w="12" w:type="dxa"/>
            </w:tcMar>
            <w:vAlign w:val="center"/>
            <w:hideMark/>
          </w:tcPr>
          <w:p w14:paraId="70C6968C" w14:textId="77777777" w:rsidR="006A62CA" w:rsidRPr="00600763" w:rsidRDefault="006A62CA" w:rsidP="00990E32">
            <w:pPr>
              <w:pStyle w:val="Bangstlye"/>
              <w:spacing w:before="0" w:after="0"/>
              <w:rPr>
                <w:i w:val="0"/>
                <w:sz w:val="22"/>
                <w:lang w:val="vi-VN"/>
              </w:rPr>
            </w:pPr>
            <w:r w:rsidRPr="00600763">
              <w:rPr>
                <w:i w:val="0"/>
                <w:sz w:val="22"/>
                <w:lang w:val="vi-VN"/>
              </w:rPr>
              <w:t>96</w:t>
            </w:r>
          </w:p>
        </w:tc>
        <w:tc>
          <w:tcPr>
            <w:tcW w:w="556" w:type="pct"/>
            <w:shd w:val="clear" w:color="auto" w:fill="auto"/>
            <w:tcMar>
              <w:top w:w="12" w:type="dxa"/>
              <w:left w:w="12" w:type="dxa"/>
              <w:bottom w:w="0" w:type="dxa"/>
              <w:right w:w="12" w:type="dxa"/>
            </w:tcMar>
            <w:vAlign w:val="center"/>
            <w:hideMark/>
          </w:tcPr>
          <w:p w14:paraId="0D8A79AA" w14:textId="77777777" w:rsidR="006A62CA" w:rsidRPr="00600763" w:rsidRDefault="006A62CA" w:rsidP="00990E32">
            <w:pPr>
              <w:pStyle w:val="Bangstlye"/>
              <w:spacing w:before="0" w:after="0"/>
              <w:rPr>
                <w:i w:val="0"/>
                <w:sz w:val="22"/>
                <w:lang w:val="vi-VN"/>
              </w:rPr>
            </w:pPr>
            <w:r w:rsidRPr="00600763">
              <w:rPr>
                <w:i w:val="0"/>
                <w:sz w:val="22"/>
                <w:lang w:val="vi-VN"/>
              </w:rPr>
              <w:t>18</w:t>
            </w:r>
          </w:p>
        </w:tc>
        <w:tc>
          <w:tcPr>
            <w:tcW w:w="497" w:type="pct"/>
            <w:shd w:val="clear" w:color="auto" w:fill="auto"/>
            <w:tcMar>
              <w:top w:w="12" w:type="dxa"/>
              <w:left w:w="12" w:type="dxa"/>
              <w:bottom w:w="0" w:type="dxa"/>
              <w:right w:w="12" w:type="dxa"/>
            </w:tcMar>
            <w:vAlign w:val="center"/>
            <w:hideMark/>
          </w:tcPr>
          <w:p w14:paraId="146A2B87" w14:textId="77777777" w:rsidR="006A62CA" w:rsidRPr="00600763" w:rsidRDefault="006A62CA" w:rsidP="00990E32">
            <w:pPr>
              <w:pStyle w:val="Bangstlye"/>
              <w:spacing w:before="0" w:after="0"/>
              <w:rPr>
                <w:i w:val="0"/>
                <w:sz w:val="22"/>
                <w:lang w:val="vi-VN"/>
              </w:rPr>
            </w:pPr>
            <w:r w:rsidRPr="00600763">
              <w:rPr>
                <w:i w:val="0"/>
                <w:sz w:val="22"/>
                <w:lang w:val="vi-VN"/>
              </w:rPr>
              <w:t>35</w:t>
            </w:r>
          </w:p>
        </w:tc>
        <w:tc>
          <w:tcPr>
            <w:tcW w:w="497" w:type="pct"/>
            <w:shd w:val="clear" w:color="auto" w:fill="auto"/>
            <w:tcMar>
              <w:top w:w="12" w:type="dxa"/>
              <w:left w:w="12" w:type="dxa"/>
              <w:bottom w:w="0" w:type="dxa"/>
              <w:right w:w="12" w:type="dxa"/>
            </w:tcMar>
            <w:vAlign w:val="center"/>
            <w:hideMark/>
          </w:tcPr>
          <w:p w14:paraId="4814996F" w14:textId="77777777" w:rsidR="006A62CA" w:rsidRPr="00600763" w:rsidRDefault="006A62CA" w:rsidP="00990E32">
            <w:pPr>
              <w:pStyle w:val="Bangstlye"/>
              <w:spacing w:before="0" w:after="0"/>
              <w:rPr>
                <w:i w:val="0"/>
                <w:sz w:val="22"/>
                <w:lang w:val="vi-VN"/>
              </w:rPr>
            </w:pPr>
            <w:r w:rsidRPr="00600763">
              <w:rPr>
                <w:i w:val="0"/>
                <w:sz w:val="22"/>
                <w:lang w:val="vi-VN"/>
              </w:rPr>
              <w:t>46</w:t>
            </w:r>
          </w:p>
        </w:tc>
        <w:tc>
          <w:tcPr>
            <w:tcW w:w="556" w:type="pct"/>
            <w:shd w:val="clear" w:color="auto" w:fill="auto"/>
            <w:tcMar>
              <w:top w:w="12" w:type="dxa"/>
              <w:left w:w="12" w:type="dxa"/>
              <w:bottom w:w="0" w:type="dxa"/>
              <w:right w:w="12" w:type="dxa"/>
            </w:tcMar>
            <w:vAlign w:val="center"/>
            <w:hideMark/>
          </w:tcPr>
          <w:p w14:paraId="594F046D" w14:textId="77777777" w:rsidR="006A62CA" w:rsidRPr="00600763" w:rsidRDefault="006A62CA" w:rsidP="00990E32">
            <w:pPr>
              <w:pStyle w:val="Bangstlye"/>
              <w:spacing w:before="0" w:after="0"/>
              <w:rPr>
                <w:i w:val="0"/>
                <w:sz w:val="22"/>
                <w:lang w:val="vi-VN"/>
              </w:rPr>
            </w:pPr>
            <w:r w:rsidRPr="00600763">
              <w:rPr>
                <w:i w:val="0"/>
                <w:sz w:val="22"/>
                <w:lang w:val="vi-VN"/>
              </w:rPr>
              <w:t>11</w:t>
            </w:r>
          </w:p>
        </w:tc>
        <w:tc>
          <w:tcPr>
            <w:tcW w:w="497" w:type="pct"/>
            <w:shd w:val="clear" w:color="auto" w:fill="auto"/>
            <w:tcMar>
              <w:top w:w="12" w:type="dxa"/>
              <w:left w:w="12" w:type="dxa"/>
              <w:bottom w:w="0" w:type="dxa"/>
              <w:right w:w="12" w:type="dxa"/>
            </w:tcMar>
            <w:vAlign w:val="center"/>
            <w:hideMark/>
          </w:tcPr>
          <w:p w14:paraId="47699FEA" w14:textId="77777777" w:rsidR="006A62CA" w:rsidRPr="00600763" w:rsidRDefault="006A62CA" w:rsidP="00990E32">
            <w:pPr>
              <w:pStyle w:val="Bangstlye"/>
              <w:spacing w:before="0" w:after="0"/>
              <w:rPr>
                <w:i w:val="0"/>
                <w:sz w:val="22"/>
                <w:lang w:val="vi-VN"/>
              </w:rPr>
            </w:pPr>
            <w:r w:rsidRPr="00600763">
              <w:rPr>
                <w:i w:val="0"/>
                <w:sz w:val="22"/>
                <w:lang w:val="vi-VN"/>
              </w:rPr>
              <w:t>33</w:t>
            </w:r>
          </w:p>
        </w:tc>
        <w:tc>
          <w:tcPr>
            <w:tcW w:w="497" w:type="pct"/>
            <w:shd w:val="clear" w:color="auto" w:fill="auto"/>
            <w:tcMar>
              <w:top w:w="12" w:type="dxa"/>
              <w:left w:w="12" w:type="dxa"/>
              <w:bottom w:w="0" w:type="dxa"/>
              <w:right w:w="12" w:type="dxa"/>
            </w:tcMar>
            <w:vAlign w:val="center"/>
            <w:hideMark/>
          </w:tcPr>
          <w:p w14:paraId="3A28B770" w14:textId="77777777" w:rsidR="006A62CA" w:rsidRPr="00600763" w:rsidRDefault="006A62CA" w:rsidP="00990E32">
            <w:pPr>
              <w:pStyle w:val="Bangstlye"/>
              <w:spacing w:before="0" w:after="0"/>
              <w:rPr>
                <w:i w:val="0"/>
                <w:sz w:val="22"/>
                <w:lang w:val="vi-VN"/>
              </w:rPr>
            </w:pPr>
            <w:r w:rsidRPr="00600763">
              <w:rPr>
                <w:i w:val="0"/>
                <w:sz w:val="22"/>
                <w:lang w:val="vi-VN"/>
              </w:rPr>
              <w:t>49</w:t>
            </w:r>
          </w:p>
        </w:tc>
        <w:tc>
          <w:tcPr>
            <w:tcW w:w="555" w:type="pct"/>
            <w:shd w:val="clear" w:color="auto" w:fill="auto"/>
            <w:tcMar>
              <w:top w:w="12" w:type="dxa"/>
              <w:left w:w="12" w:type="dxa"/>
              <w:bottom w:w="0" w:type="dxa"/>
              <w:right w:w="12" w:type="dxa"/>
            </w:tcMar>
            <w:vAlign w:val="center"/>
            <w:hideMark/>
          </w:tcPr>
          <w:p w14:paraId="47121EF3" w14:textId="77777777" w:rsidR="006A62CA" w:rsidRPr="00600763" w:rsidRDefault="006A62CA" w:rsidP="00990E32">
            <w:pPr>
              <w:pStyle w:val="Bangstlye"/>
              <w:spacing w:before="0" w:after="0"/>
              <w:rPr>
                <w:i w:val="0"/>
                <w:sz w:val="22"/>
                <w:lang w:val="vi-VN"/>
              </w:rPr>
            </w:pPr>
            <w:r w:rsidRPr="00600763">
              <w:rPr>
                <w:i w:val="0"/>
                <w:sz w:val="22"/>
                <w:lang w:val="vi-VN"/>
              </w:rPr>
              <w:t>16</w:t>
            </w:r>
          </w:p>
        </w:tc>
      </w:tr>
      <w:tr w:rsidR="006A62CA" w:rsidRPr="00600763" w14:paraId="65D48464"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5CCD42CB" w14:textId="77777777" w:rsidR="006A62CA" w:rsidRPr="00600763" w:rsidRDefault="006A62CA" w:rsidP="00990E32">
            <w:pPr>
              <w:pStyle w:val="Bangstlye"/>
              <w:spacing w:before="0" w:after="0"/>
              <w:rPr>
                <w:i w:val="0"/>
                <w:sz w:val="22"/>
                <w:lang w:val="vi-VN"/>
              </w:rPr>
            </w:pPr>
            <w:r w:rsidRPr="00600763">
              <w:rPr>
                <w:i w:val="0"/>
                <w:sz w:val="22"/>
                <w:lang w:val="vi-VN"/>
              </w:rPr>
              <w:t>VII</w:t>
            </w:r>
          </w:p>
        </w:tc>
        <w:tc>
          <w:tcPr>
            <w:tcW w:w="497" w:type="pct"/>
            <w:shd w:val="clear" w:color="auto" w:fill="auto"/>
            <w:tcMar>
              <w:top w:w="12" w:type="dxa"/>
              <w:left w:w="12" w:type="dxa"/>
              <w:bottom w:w="0" w:type="dxa"/>
              <w:right w:w="12" w:type="dxa"/>
            </w:tcMar>
            <w:vAlign w:val="center"/>
            <w:hideMark/>
          </w:tcPr>
          <w:p w14:paraId="49883B17" w14:textId="77777777" w:rsidR="006A62CA" w:rsidRPr="00600763" w:rsidRDefault="006A62CA" w:rsidP="00990E32">
            <w:pPr>
              <w:pStyle w:val="Bangstlye"/>
              <w:spacing w:before="0" w:after="0"/>
              <w:rPr>
                <w:i w:val="0"/>
                <w:sz w:val="22"/>
                <w:lang w:val="vi-VN"/>
              </w:rPr>
            </w:pPr>
            <w:r w:rsidRPr="00600763">
              <w:rPr>
                <w:i w:val="0"/>
                <w:sz w:val="22"/>
                <w:lang w:val="vi-VN"/>
              </w:rPr>
              <w:t>161</w:t>
            </w:r>
          </w:p>
        </w:tc>
        <w:tc>
          <w:tcPr>
            <w:tcW w:w="497" w:type="pct"/>
            <w:shd w:val="clear" w:color="auto" w:fill="auto"/>
            <w:tcMar>
              <w:top w:w="12" w:type="dxa"/>
              <w:left w:w="12" w:type="dxa"/>
              <w:bottom w:w="0" w:type="dxa"/>
              <w:right w:w="12" w:type="dxa"/>
            </w:tcMar>
            <w:vAlign w:val="center"/>
            <w:hideMark/>
          </w:tcPr>
          <w:p w14:paraId="0A4FB6ED" w14:textId="77777777" w:rsidR="006A62CA" w:rsidRPr="00600763" w:rsidRDefault="006A62CA" w:rsidP="00990E32">
            <w:pPr>
              <w:pStyle w:val="Bangstlye"/>
              <w:spacing w:before="0" w:after="0"/>
              <w:rPr>
                <w:i w:val="0"/>
                <w:sz w:val="22"/>
                <w:lang w:val="vi-VN"/>
              </w:rPr>
            </w:pPr>
            <w:r w:rsidRPr="00600763">
              <w:rPr>
                <w:i w:val="0"/>
                <w:sz w:val="22"/>
                <w:lang w:val="vi-VN"/>
              </w:rPr>
              <w:t>178</w:t>
            </w:r>
          </w:p>
        </w:tc>
        <w:tc>
          <w:tcPr>
            <w:tcW w:w="556" w:type="pct"/>
            <w:shd w:val="clear" w:color="auto" w:fill="auto"/>
            <w:tcMar>
              <w:top w:w="12" w:type="dxa"/>
              <w:left w:w="12" w:type="dxa"/>
              <w:bottom w:w="0" w:type="dxa"/>
              <w:right w:w="12" w:type="dxa"/>
            </w:tcMar>
            <w:vAlign w:val="center"/>
            <w:hideMark/>
          </w:tcPr>
          <w:p w14:paraId="2F296635" w14:textId="77777777" w:rsidR="006A62CA" w:rsidRPr="00600763" w:rsidRDefault="006A62CA" w:rsidP="00990E32">
            <w:pPr>
              <w:pStyle w:val="Bangstlye"/>
              <w:spacing w:before="0" w:after="0"/>
              <w:rPr>
                <w:i w:val="0"/>
                <w:sz w:val="22"/>
                <w:lang w:val="vi-VN"/>
              </w:rPr>
            </w:pPr>
            <w:r w:rsidRPr="00600763">
              <w:rPr>
                <w:i w:val="0"/>
                <w:sz w:val="22"/>
                <w:lang w:val="vi-VN"/>
              </w:rPr>
              <w:t>17</w:t>
            </w:r>
          </w:p>
        </w:tc>
        <w:tc>
          <w:tcPr>
            <w:tcW w:w="497" w:type="pct"/>
            <w:shd w:val="clear" w:color="auto" w:fill="auto"/>
            <w:tcMar>
              <w:top w:w="12" w:type="dxa"/>
              <w:left w:w="12" w:type="dxa"/>
              <w:bottom w:w="0" w:type="dxa"/>
              <w:right w:w="12" w:type="dxa"/>
            </w:tcMar>
            <w:vAlign w:val="center"/>
            <w:hideMark/>
          </w:tcPr>
          <w:p w14:paraId="6242DD5D" w14:textId="77777777" w:rsidR="006A62CA" w:rsidRPr="00600763" w:rsidRDefault="006A62CA" w:rsidP="00990E32">
            <w:pPr>
              <w:pStyle w:val="Bangstlye"/>
              <w:spacing w:before="0" w:after="0"/>
              <w:rPr>
                <w:i w:val="0"/>
                <w:sz w:val="22"/>
                <w:lang w:val="vi-VN"/>
              </w:rPr>
            </w:pPr>
            <w:r w:rsidRPr="00600763">
              <w:rPr>
                <w:i w:val="0"/>
                <w:sz w:val="22"/>
                <w:lang w:val="vi-VN"/>
              </w:rPr>
              <w:t>71</w:t>
            </w:r>
          </w:p>
        </w:tc>
        <w:tc>
          <w:tcPr>
            <w:tcW w:w="497" w:type="pct"/>
            <w:shd w:val="clear" w:color="auto" w:fill="auto"/>
            <w:tcMar>
              <w:top w:w="12" w:type="dxa"/>
              <w:left w:w="12" w:type="dxa"/>
              <w:bottom w:w="0" w:type="dxa"/>
              <w:right w:w="12" w:type="dxa"/>
            </w:tcMar>
            <w:vAlign w:val="center"/>
            <w:hideMark/>
          </w:tcPr>
          <w:p w14:paraId="3A331805" w14:textId="77777777" w:rsidR="006A62CA" w:rsidRPr="00600763" w:rsidRDefault="006A62CA" w:rsidP="00990E32">
            <w:pPr>
              <w:pStyle w:val="Bangstlye"/>
              <w:spacing w:before="0" w:after="0"/>
              <w:rPr>
                <w:i w:val="0"/>
                <w:sz w:val="22"/>
                <w:lang w:val="vi-VN"/>
              </w:rPr>
            </w:pPr>
            <w:r w:rsidRPr="00600763">
              <w:rPr>
                <w:i w:val="0"/>
                <w:sz w:val="22"/>
                <w:lang w:val="vi-VN"/>
              </w:rPr>
              <w:t>76</w:t>
            </w:r>
          </w:p>
        </w:tc>
        <w:tc>
          <w:tcPr>
            <w:tcW w:w="556" w:type="pct"/>
            <w:shd w:val="clear" w:color="auto" w:fill="auto"/>
            <w:tcMar>
              <w:top w:w="12" w:type="dxa"/>
              <w:left w:w="12" w:type="dxa"/>
              <w:bottom w:w="0" w:type="dxa"/>
              <w:right w:w="12" w:type="dxa"/>
            </w:tcMar>
            <w:vAlign w:val="center"/>
            <w:hideMark/>
          </w:tcPr>
          <w:p w14:paraId="552D4C7C" w14:textId="77777777" w:rsidR="006A62CA" w:rsidRPr="00600763" w:rsidRDefault="006A62CA" w:rsidP="00990E32">
            <w:pPr>
              <w:pStyle w:val="Bangstlye"/>
              <w:spacing w:before="0" w:after="0"/>
              <w:rPr>
                <w:i w:val="0"/>
                <w:sz w:val="22"/>
                <w:lang w:val="vi-VN"/>
              </w:rPr>
            </w:pPr>
            <w:r w:rsidRPr="00600763">
              <w:rPr>
                <w:i w:val="0"/>
                <w:sz w:val="22"/>
                <w:lang w:val="vi-VN"/>
              </w:rPr>
              <w:t>5</w:t>
            </w:r>
          </w:p>
        </w:tc>
        <w:tc>
          <w:tcPr>
            <w:tcW w:w="497" w:type="pct"/>
            <w:shd w:val="clear" w:color="auto" w:fill="auto"/>
            <w:tcMar>
              <w:top w:w="12" w:type="dxa"/>
              <w:left w:w="12" w:type="dxa"/>
              <w:bottom w:w="0" w:type="dxa"/>
              <w:right w:w="12" w:type="dxa"/>
            </w:tcMar>
            <w:vAlign w:val="center"/>
            <w:hideMark/>
          </w:tcPr>
          <w:p w14:paraId="45DC14A0" w14:textId="77777777" w:rsidR="006A62CA" w:rsidRPr="00600763" w:rsidRDefault="006A62CA" w:rsidP="00990E32">
            <w:pPr>
              <w:pStyle w:val="Bangstlye"/>
              <w:spacing w:before="0" w:after="0"/>
              <w:rPr>
                <w:i w:val="0"/>
                <w:sz w:val="22"/>
                <w:lang w:val="vi-VN"/>
              </w:rPr>
            </w:pPr>
            <w:r w:rsidRPr="00600763">
              <w:rPr>
                <w:i w:val="0"/>
                <w:sz w:val="22"/>
                <w:lang w:val="vi-VN"/>
              </w:rPr>
              <w:t>67</w:t>
            </w:r>
          </w:p>
        </w:tc>
        <w:tc>
          <w:tcPr>
            <w:tcW w:w="497" w:type="pct"/>
            <w:shd w:val="clear" w:color="auto" w:fill="auto"/>
            <w:tcMar>
              <w:top w:w="12" w:type="dxa"/>
              <w:left w:w="12" w:type="dxa"/>
              <w:bottom w:w="0" w:type="dxa"/>
              <w:right w:w="12" w:type="dxa"/>
            </w:tcMar>
            <w:vAlign w:val="center"/>
            <w:hideMark/>
          </w:tcPr>
          <w:p w14:paraId="27102753" w14:textId="77777777" w:rsidR="006A62CA" w:rsidRPr="00600763" w:rsidRDefault="006A62CA" w:rsidP="00990E32">
            <w:pPr>
              <w:pStyle w:val="Bangstlye"/>
              <w:spacing w:before="0" w:after="0"/>
              <w:rPr>
                <w:i w:val="0"/>
                <w:sz w:val="22"/>
                <w:lang w:val="vi-VN"/>
              </w:rPr>
            </w:pPr>
            <w:r w:rsidRPr="00600763">
              <w:rPr>
                <w:i w:val="0"/>
                <w:sz w:val="22"/>
                <w:lang w:val="vi-VN"/>
              </w:rPr>
              <w:t>79</w:t>
            </w:r>
          </w:p>
        </w:tc>
        <w:tc>
          <w:tcPr>
            <w:tcW w:w="555" w:type="pct"/>
            <w:shd w:val="clear" w:color="auto" w:fill="auto"/>
            <w:tcMar>
              <w:top w:w="12" w:type="dxa"/>
              <w:left w:w="12" w:type="dxa"/>
              <w:bottom w:w="0" w:type="dxa"/>
              <w:right w:w="12" w:type="dxa"/>
            </w:tcMar>
            <w:vAlign w:val="center"/>
            <w:hideMark/>
          </w:tcPr>
          <w:p w14:paraId="31C175E4" w14:textId="77777777" w:rsidR="006A62CA" w:rsidRPr="00600763" w:rsidRDefault="006A62CA" w:rsidP="00990E32">
            <w:pPr>
              <w:pStyle w:val="Bangstlye"/>
              <w:spacing w:before="0" w:after="0"/>
              <w:rPr>
                <w:i w:val="0"/>
                <w:sz w:val="22"/>
                <w:lang w:val="vi-VN"/>
              </w:rPr>
            </w:pPr>
            <w:r w:rsidRPr="00600763">
              <w:rPr>
                <w:i w:val="0"/>
                <w:sz w:val="22"/>
                <w:lang w:val="vi-VN"/>
              </w:rPr>
              <w:t>13</w:t>
            </w:r>
          </w:p>
        </w:tc>
      </w:tr>
      <w:tr w:rsidR="006A62CA" w:rsidRPr="00600763" w14:paraId="68022C98"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24E7E4FE" w14:textId="77777777" w:rsidR="006A62CA" w:rsidRPr="00600763" w:rsidRDefault="006A62CA" w:rsidP="00990E32">
            <w:pPr>
              <w:pStyle w:val="Bangstlye"/>
              <w:spacing w:before="0" w:after="0"/>
              <w:rPr>
                <w:i w:val="0"/>
                <w:sz w:val="22"/>
                <w:lang w:val="vi-VN"/>
              </w:rPr>
            </w:pPr>
            <w:r w:rsidRPr="00600763">
              <w:rPr>
                <w:i w:val="0"/>
                <w:sz w:val="22"/>
                <w:lang w:val="vi-VN"/>
              </w:rPr>
              <w:t>VIII</w:t>
            </w:r>
          </w:p>
        </w:tc>
        <w:tc>
          <w:tcPr>
            <w:tcW w:w="497" w:type="pct"/>
            <w:shd w:val="clear" w:color="auto" w:fill="auto"/>
            <w:tcMar>
              <w:top w:w="12" w:type="dxa"/>
              <w:left w:w="12" w:type="dxa"/>
              <w:bottom w:w="0" w:type="dxa"/>
              <w:right w:w="12" w:type="dxa"/>
            </w:tcMar>
            <w:vAlign w:val="center"/>
            <w:hideMark/>
          </w:tcPr>
          <w:p w14:paraId="6F48B6FE" w14:textId="77777777" w:rsidR="006A62CA" w:rsidRPr="00600763" w:rsidRDefault="006A62CA" w:rsidP="00990E32">
            <w:pPr>
              <w:pStyle w:val="Bangstlye"/>
              <w:spacing w:before="0" w:after="0"/>
              <w:rPr>
                <w:i w:val="0"/>
                <w:sz w:val="22"/>
                <w:lang w:val="vi-VN"/>
              </w:rPr>
            </w:pPr>
            <w:r w:rsidRPr="00600763">
              <w:rPr>
                <w:i w:val="0"/>
                <w:sz w:val="22"/>
                <w:lang w:val="vi-VN"/>
              </w:rPr>
              <w:t>272</w:t>
            </w:r>
          </w:p>
        </w:tc>
        <w:tc>
          <w:tcPr>
            <w:tcW w:w="497" w:type="pct"/>
            <w:shd w:val="clear" w:color="auto" w:fill="auto"/>
            <w:tcMar>
              <w:top w:w="12" w:type="dxa"/>
              <w:left w:w="12" w:type="dxa"/>
              <w:bottom w:w="0" w:type="dxa"/>
              <w:right w:w="12" w:type="dxa"/>
            </w:tcMar>
            <w:vAlign w:val="center"/>
            <w:hideMark/>
          </w:tcPr>
          <w:p w14:paraId="53A11C7E" w14:textId="77777777" w:rsidR="006A62CA" w:rsidRPr="00600763" w:rsidRDefault="006A62CA" w:rsidP="00990E32">
            <w:pPr>
              <w:pStyle w:val="Bangstlye"/>
              <w:spacing w:before="0" w:after="0"/>
              <w:rPr>
                <w:i w:val="0"/>
                <w:sz w:val="22"/>
                <w:lang w:val="vi-VN"/>
              </w:rPr>
            </w:pPr>
            <w:r w:rsidRPr="00600763">
              <w:rPr>
                <w:i w:val="0"/>
                <w:sz w:val="22"/>
                <w:lang w:val="vi-VN"/>
              </w:rPr>
              <w:t>295</w:t>
            </w:r>
          </w:p>
        </w:tc>
        <w:tc>
          <w:tcPr>
            <w:tcW w:w="556" w:type="pct"/>
            <w:shd w:val="clear" w:color="auto" w:fill="auto"/>
            <w:tcMar>
              <w:top w:w="12" w:type="dxa"/>
              <w:left w:w="12" w:type="dxa"/>
              <w:bottom w:w="0" w:type="dxa"/>
              <w:right w:w="12" w:type="dxa"/>
            </w:tcMar>
            <w:vAlign w:val="center"/>
            <w:hideMark/>
          </w:tcPr>
          <w:p w14:paraId="66CEEF1A" w14:textId="77777777" w:rsidR="006A62CA" w:rsidRPr="00600763" w:rsidRDefault="006A62CA" w:rsidP="00990E32">
            <w:pPr>
              <w:pStyle w:val="Bangstlye"/>
              <w:spacing w:before="0" w:after="0"/>
              <w:rPr>
                <w:i w:val="0"/>
                <w:sz w:val="22"/>
                <w:lang w:val="vi-VN"/>
              </w:rPr>
            </w:pPr>
            <w:r w:rsidRPr="00600763">
              <w:rPr>
                <w:i w:val="0"/>
                <w:sz w:val="22"/>
                <w:lang w:val="vi-VN"/>
              </w:rPr>
              <w:t>23</w:t>
            </w:r>
          </w:p>
        </w:tc>
        <w:tc>
          <w:tcPr>
            <w:tcW w:w="497" w:type="pct"/>
            <w:shd w:val="clear" w:color="auto" w:fill="auto"/>
            <w:tcMar>
              <w:top w:w="12" w:type="dxa"/>
              <w:left w:w="12" w:type="dxa"/>
              <w:bottom w:w="0" w:type="dxa"/>
              <w:right w:w="12" w:type="dxa"/>
            </w:tcMar>
            <w:vAlign w:val="center"/>
            <w:hideMark/>
          </w:tcPr>
          <w:p w14:paraId="2BB7B6C7" w14:textId="77777777" w:rsidR="006A62CA" w:rsidRPr="00600763" w:rsidRDefault="006A62CA" w:rsidP="00990E32">
            <w:pPr>
              <w:pStyle w:val="Bangstlye"/>
              <w:spacing w:before="0" w:after="0"/>
              <w:rPr>
                <w:i w:val="0"/>
                <w:sz w:val="22"/>
                <w:lang w:val="vi-VN"/>
              </w:rPr>
            </w:pPr>
            <w:r w:rsidRPr="00600763">
              <w:rPr>
                <w:i w:val="0"/>
                <w:sz w:val="22"/>
                <w:lang w:val="vi-VN"/>
              </w:rPr>
              <w:t>103</w:t>
            </w:r>
          </w:p>
        </w:tc>
        <w:tc>
          <w:tcPr>
            <w:tcW w:w="497" w:type="pct"/>
            <w:shd w:val="clear" w:color="auto" w:fill="auto"/>
            <w:tcMar>
              <w:top w:w="12" w:type="dxa"/>
              <w:left w:w="12" w:type="dxa"/>
              <w:bottom w:w="0" w:type="dxa"/>
              <w:right w:w="12" w:type="dxa"/>
            </w:tcMar>
            <w:vAlign w:val="center"/>
            <w:hideMark/>
          </w:tcPr>
          <w:p w14:paraId="41EBAD36" w14:textId="77777777" w:rsidR="006A62CA" w:rsidRPr="00600763" w:rsidRDefault="006A62CA" w:rsidP="00990E32">
            <w:pPr>
              <w:pStyle w:val="Bangstlye"/>
              <w:spacing w:before="0" w:after="0"/>
              <w:rPr>
                <w:i w:val="0"/>
                <w:sz w:val="22"/>
                <w:lang w:val="vi-VN"/>
              </w:rPr>
            </w:pPr>
            <w:r w:rsidRPr="00600763">
              <w:rPr>
                <w:i w:val="0"/>
                <w:sz w:val="22"/>
                <w:lang w:val="vi-VN"/>
              </w:rPr>
              <w:t>115</w:t>
            </w:r>
          </w:p>
        </w:tc>
        <w:tc>
          <w:tcPr>
            <w:tcW w:w="556" w:type="pct"/>
            <w:shd w:val="clear" w:color="auto" w:fill="auto"/>
            <w:tcMar>
              <w:top w:w="12" w:type="dxa"/>
              <w:left w:w="12" w:type="dxa"/>
              <w:bottom w:w="0" w:type="dxa"/>
              <w:right w:w="12" w:type="dxa"/>
            </w:tcMar>
            <w:vAlign w:val="center"/>
            <w:hideMark/>
          </w:tcPr>
          <w:p w14:paraId="0960BDF2" w14:textId="77777777" w:rsidR="006A62CA" w:rsidRPr="00600763" w:rsidRDefault="006A62CA" w:rsidP="00990E32">
            <w:pPr>
              <w:pStyle w:val="Bangstlye"/>
              <w:spacing w:before="0" w:after="0"/>
              <w:rPr>
                <w:i w:val="0"/>
                <w:sz w:val="22"/>
                <w:lang w:val="vi-VN"/>
              </w:rPr>
            </w:pPr>
            <w:r w:rsidRPr="00600763">
              <w:rPr>
                <w:i w:val="0"/>
                <w:sz w:val="22"/>
                <w:lang w:val="vi-VN"/>
              </w:rPr>
              <w:t>12</w:t>
            </w:r>
          </w:p>
        </w:tc>
        <w:tc>
          <w:tcPr>
            <w:tcW w:w="497" w:type="pct"/>
            <w:shd w:val="clear" w:color="auto" w:fill="auto"/>
            <w:tcMar>
              <w:top w:w="12" w:type="dxa"/>
              <w:left w:w="12" w:type="dxa"/>
              <w:bottom w:w="0" w:type="dxa"/>
              <w:right w:w="12" w:type="dxa"/>
            </w:tcMar>
            <w:vAlign w:val="center"/>
            <w:hideMark/>
          </w:tcPr>
          <w:p w14:paraId="5F63B1C6" w14:textId="77777777" w:rsidR="006A62CA" w:rsidRPr="00600763" w:rsidRDefault="006A62CA" w:rsidP="00990E32">
            <w:pPr>
              <w:pStyle w:val="Bangstlye"/>
              <w:spacing w:before="0" w:after="0"/>
              <w:rPr>
                <w:i w:val="0"/>
                <w:sz w:val="22"/>
                <w:lang w:val="vi-VN"/>
              </w:rPr>
            </w:pPr>
            <w:r w:rsidRPr="00600763">
              <w:rPr>
                <w:i w:val="0"/>
                <w:sz w:val="22"/>
                <w:lang w:val="vi-VN"/>
              </w:rPr>
              <w:t>99</w:t>
            </w:r>
          </w:p>
        </w:tc>
        <w:tc>
          <w:tcPr>
            <w:tcW w:w="497" w:type="pct"/>
            <w:shd w:val="clear" w:color="auto" w:fill="auto"/>
            <w:tcMar>
              <w:top w:w="12" w:type="dxa"/>
              <w:left w:w="12" w:type="dxa"/>
              <w:bottom w:w="0" w:type="dxa"/>
              <w:right w:w="12" w:type="dxa"/>
            </w:tcMar>
            <w:vAlign w:val="center"/>
            <w:hideMark/>
          </w:tcPr>
          <w:p w14:paraId="0EA7D000" w14:textId="77777777" w:rsidR="006A62CA" w:rsidRPr="00600763" w:rsidRDefault="006A62CA" w:rsidP="00990E32">
            <w:pPr>
              <w:pStyle w:val="Bangstlye"/>
              <w:spacing w:before="0" w:after="0"/>
              <w:rPr>
                <w:i w:val="0"/>
                <w:sz w:val="22"/>
                <w:lang w:val="vi-VN"/>
              </w:rPr>
            </w:pPr>
            <w:r w:rsidRPr="00600763">
              <w:rPr>
                <w:i w:val="0"/>
                <w:sz w:val="22"/>
                <w:lang w:val="vi-VN"/>
              </w:rPr>
              <w:t>123</w:t>
            </w:r>
          </w:p>
        </w:tc>
        <w:tc>
          <w:tcPr>
            <w:tcW w:w="555" w:type="pct"/>
            <w:shd w:val="clear" w:color="auto" w:fill="auto"/>
            <w:tcMar>
              <w:top w:w="12" w:type="dxa"/>
              <w:left w:w="12" w:type="dxa"/>
              <w:bottom w:w="0" w:type="dxa"/>
              <w:right w:w="12" w:type="dxa"/>
            </w:tcMar>
            <w:vAlign w:val="center"/>
            <w:hideMark/>
          </w:tcPr>
          <w:p w14:paraId="56E34606" w14:textId="77777777" w:rsidR="006A62CA" w:rsidRPr="00600763" w:rsidRDefault="006A62CA" w:rsidP="00990E32">
            <w:pPr>
              <w:pStyle w:val="Bangstlye"/>
              <w:spacing w:before="0" w:after="0"/>
              <w:rPr>
                <w:i w:val="0"/>
                <w:sz w:val="22"/>
                <w:lang w:val="vi-VN"/>
              </w:rPr>
            </w:pPr>
            <w:r w:rsidRPr="00600763">
              <w:rPr>
                <w:i w:val="0"/>
                <w:sz w:val="22"/>
                <w:lang w:val="vi-VN"/>
              </w:rPr>
              <w:t>23</w:t>
            </w:r>
          </w:p>
        </w:tc>
      </w:tr>
      <w:tr w:rsidR="006A62CA" w:rsidRPr="00600763" w14:paraId="34A24EA8"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3675A9F2" w14:textId="77777777" w:rsidR="006A62CA" w:rsidRPr="00600763" w:rsidRDefault="006A62CA" w:rsidP="00990E32">
            <w:pPr>
              <w:pStyle w:val="Bangstlye"/>
              <w:spacing w:before="0" w:after="0"/>
              <w:rPr>
                <w:i w:val="0"/>
                <w:sz w:val="22"/>
                <w:lang w:val="vi-VN"/>
              </w:rPr>
            </w:pPr>
            <w:r w:rsidRPr="00600763">
              <w:rPr>
                <w:i w:val="0"/>
                <w:sz w:val="22"/>
                <w:lang w:val="vi-VN"/>
              </w:rPr>
              <w:t>IX</w:t>
            </w:r>
          </w:p>
        </w:tc>
        <w:tc>
          <w:tcPr>
            <w:tcW w:w="497" w:type="pct"/>
            <w:shd w:val="clear" w:color="auto" w:fill="auto"/>
            <w:tcMar>
              <w:top w:w="12" w:type="dxa"/>
              <w:left w:w="12" w:type="dxa"/>
              <w:bottom w:w="0" w:type="dxa"/>
              <w:right w:w="12" w:type="dxa"/>
            </w:tcMar>
            <w:vAlign w:val="center"/>
            <w:hideMark/>
          </w:tcPr>
          <w:p w14:paraId="5B0583E0" w14:textId="77777777" w:rsidR="006A62CA" w:rsidRPr="00600763" w:rsidRDefault="006A62CA" w:rsidP="00990E32">
            <w:pPr>
              <w:pStyle w:val="Bangstlye"/>
              <w:spacing w:before="0" w:after="0"/>
              <w:rPr>
                <w:i w:val="0"/>
                <w:sz w:val="22"/>
                <w:lang w:val="vi-VN"/>
              </w:rPr>
            </w:pPr>
            <w:r w:rsidRPr="00600763">
              <w:rPr>
                <w:i w:val="0"/>
                <w:sz w:val="22"/>
                <w:lang w:val="vi-VN"/>
              </w:rPr>
              <w:t>352</w:t>
            </w:r>
          </w:p>
        </w:tc>
        <w:tc>
          <w:tcPr>
            <w:tcW w:w="497" w:type="pct"/>
            <w:shd w:val="clear" w:color="auto" w:fill="auto"/>
            <w:tcMar>
              <w:top w:w="12" w:type="dxa"/>
              <w:left w:w="12" w:type="dxa"/>
              <w:bottom w:w="0" w:type="dxa"/>
              <w:right w:w="12" w:type="dxa"/>
            </w:tcMar>
            <w:vAlign w:val="center"/>
            <w:hideMark/>
          </w:tcPr>
          <w:p w14:paraId="7DA115D7" w14:textId="77777777" w:rsidR="006A62CA" w:rsidRPr="00600763" w:rsidRDefault="006A62CA" w:rsidP="00990E32">
            <w:pPr>
              <w:pStyle w:val="Bangstlye"/>
              <w:spacing w:before="0" w:after="0"/>
              <w:rPr>
                <w:i w:val="0"/>
                <w:sz w:val="22"/>
                <w:lang w:val="vi-VN"/>
              </w:rPr>
            </w:pPr>
            <w:r w:rsidRPr="00600763">
              <w:rPr>
                <w:i w:val="0"/>
                <w:sz w:val="22"/>
                <w:lang w:val="vi-VN"/>
              </w:rPr>
              <w:t>366</w:t>
            </w:r>
          </w:p>
        </w:tc>
        <w:tc>
          <w:tcPr>
            <w:tcW w:w="556" w:type="pct"/>
            <w:shd w:val="clear" w:color="auto" w:fill="auto"/>
            <w:tcMar>
              <w:top w:w="12" w:type="dxa"/>
              <w:left w:w="12" w:type="dxa"/>
              <w:bottom w:w="0" w:type="dxa"/>
              <w:right w:w="12" w:type="dxa"/>
            </w:tcMar>
            <w:vAlign w:val="center"/>
            <w:hideMark/>
          </w:tcPr>
          <w:p w14:paraId="27CFE7C5" w14:textId="77777777" w:rsidR="006A62CA" w:rsidRPr="00600763" w:rsidRDefault="006A62CA" w:rsidP="00990E32">
            <w:pPr>
              <w:pStyle w:val="Bangstlye"/>
              <w:spacing w:before="0" w:after="0"/>
              <w:rPr>
                <w:i w:val="0"/>
                <w:sz w:val="22"/>
                <w:lang w:val="vi-VN"/>
              </w:rPr>
            </w:pPr>
            <w:r w:rsidRPr="00600763">
              <w:rPr>
                <w:i w:val="0"/>
                <w:sz w:val="22"/>
                <w:lang w:val="vi-VN"/>
              </w:rPr>
              <w:t>14</w:t>
            </w:r>
          </w:p>
        </w:tc>
        <w:tc>
          <w:tcPr>
            <w:tcW w:w="497" w:type="pct"/>
            <w:shd w:val="clear" w:color="auto" w:fill="auto"/>
            <w:tcMar>
              <w:top w:w="12" w:type="dxa"/>
              <w:left w:w="12" w:type="dxa"/>
              <w:bottom w:w="0" w:type="dxa"/>
              <w:right w:w="12" w:type="dxa"/>
            </w:tcMar>
            <w:vAlign w:val="center"/>
            <w:hideMark/>
          </w:tcPr>
          <w:p w14:paraId="6DFB4469" w14:textId="77777777" w:rsidR="006A62CA" w:rsidRPr="00600763" w:rsidRDefault="006A62CA" w:rsidP="00990E32">
            <w:pPr>
              <w:pStyle w:val="Bangstlye"/>
              <w:spacing w:before="0" w:after="0"/>
              <w:rPr>
                <w:i w:val="0"/>
                <w:sz w:val="22"/>
                <w:lang w:val="vi-VN"/>
              </w:rPr>
            </w:pPr>
            <w:r w:rsidRPr="00600763">
              <w:rPr>
                <w:i w:val="0"/>
                <w:sz w:val="22"/>
                <w:lang w:val="vi-VN"/>
              </w:rPr>
              <w:t>148</w:t>
            </w:r>
          </w:p>
        </w:tc>
        <w:tc>
          <w:tcPr>
            <w:tcW w:w="497" w:type="pct"/>
            <w:shd w:val="clear" w:color="auto" w:fill="auto"/>
            <w:tcMar>
              <w:top w:w="12" w:type="dxa"/>
              <w:left w:w="12" w:type="dxa"/>
              <w:bottom w:w="0" w:type="dxa"/>
              <w:right w:w="12" w:type="dxa"/>
            </w:tcMar>
            <w:vAlign w:val="center"/>
            <w:hideMark/>
          </w:tcPr>
          <w:p w14:paraId="5B7C53CC" w14:textId="77777777" w:rsidR="006A62CA" w:rsidRPr="00600763" w:rsidRDefault="006A62CA" w:rsidP="00990E32">
            <w:pPr>
              <w:pStyle w:val="Bangstlye"/>
              <w:spacing w:before="0" w:after="0"/>
              <w:rPr>
                <w:i w:val="0"/>
                <w:sz w:val="22"/>
                <w:lang w:val="vi-VN"/>
              </w:rPr>
            </w:pPr>
            <w:r w:rsidRPr="00600763">
              <w:rPr>
                <w:i w:val="0"/>
                <w:sz w:val="22"/>
                <w:lang w:val="vi-VN"/>
              </w:rPr>
              <w:t>152</w:t>
            </w:r>
          </w:p>
        </w:tc>
        <w:tc>
          <w:tcPr>
            <w:tcW w:w="556" w:type="pct"/>
            <w:shd w:val="clear" w:color="auto" w:fill="auto"/>
            <w:tcMar>
              <w:top w:w="12" w:type="dxa"/>
              <w:left w:w="12" w:type="dxa"/>
              <w:bottom w:w="0" w:type="dxa"/>
              <w:right w:w="12" w:type="dxa"/>
            </w:tcMar>
            <w:vAlign w:val="center"/>
            <w:hideMark/>
          </w:tcPr>
          <w:p w14:paraId="4BA7A96D" w14:textId="77777777" w:rsidR="006A62CA" w:rsidRPr="00600763" w:rsidRDefault="006A62CA" w:rsidP="00990E32">
            <w:pPr>
              <w:pStyle w:val="Bangstlye"/>
              <w:spacing w:before="0" w:after="0"/>
              <w:rPr>
                <w:i w:val="0"/>
                <w:sz w:val="22"/>
                <w:lang w:val="vi-VN"/>
              </w:rPr>
            </w:pPr>
            <w:r w:rsidRPr="00600763">
              <w:rPr>
                <w:i w:val="0"/>
                <w:sz w:val="22"/>
                <w:lang w:val="vi-VN"/>
              </w:rPr>
              <w:t>4</w:t>
            </w:r>
          </w:p>
        </w:tc>
        <w:tc>
          <w:tcPr>
            <w:tcW w:w="497" w:type="pct"/>
            <w:shd w:val="clear" w:color="auto" w:fill="auto"/>
            <w:tcMar>
              <w:top w:w="12" w:type="dxa"/>
              <w:left w:w="12" w:type="dxa"/>
              <w:bottom w:w="0" w:type="dxa"/>
              <w:right w:w="12" w:type="dxa"/>
            </w:tcMar>
            <w:vAlign w:val="center"/>
            <w:hideMark/>
          </w:tcPr>
          <w:p w14:paraId="7A1B9F26" w14:textId="77777777" w:rsidR="006A62CA" w:rsidRPr="00600763" w:rsidRDefault="006A62CA" w:rsidP="00990E32">
            <w:pPr>
              <w:pStyle w:val="Bangstlye"/>
              <w:spacing w:before="0" w:after="0"/>
              <w:rPr>
                <w:i w:val="0"/>
                <w:sz w:val="22"/>
                <w:lang w:val="vi-VN"/>
              </w:rPr>
            </w:pPr>
            <w:r w:rsidRPr="00600763">
              <w:rPr>
                <w:i w:val="0"/>
                <w:sz w:val="22"/>
                <w:lang w:val="vi-VN"/>
              </w:rPr>
              <w:t>160</w:t>
            </w:r>
          </w:p>
        </w:tc>
        <w:tc>
          <w:tcPr>
            <w:tcW w:w="497" w:type="pct"/>
            <w:shd w:val="clear" w:color="auto" w:fill="auto"/>
            <w:tcMar>
              <w:top w:w="12" w:type="dxa"/>
              <w:left w:w="12" w:type="dxa"/>
              <w:bottom w:w="0" w:type="dxa"/>
              <w:right w:w="12" w:type="dxa"/>
            </w:tcMar>
            <w:vAlign w:val="center"/>
            <w:hideMark/>
          </w:tcPr>
          <w:p w14:paraId="10B56BDE" w14:textId="77777777" w:rsidR="006A62CA" w:rsidRPr="00600763" w:rsidRDefault="006A62CA" w:rsidP="00990E32">
            <w:pPr>
              <w:pStyle w:val="Bangstlye"/>
              <w:spacing w:before="0" w:after="0"/>
              <w:rPr>
                <w:i w:val="0"/>
                <w:sz w:val="22"/>
                <w:lang w:val="vi-VN"/>
              </w:rPr>
            </w:pPr>
            <w:r w:rsidRPr="00600763">
              <w:rPr>
                <w:i w:val="0"/>
                <w:sz w:val="22"/>
                <w:lang w:val="vi-VN"/>
              </w:rPr>
              <w:t>197</w:t>
            </w:r>
          </w:p>
        </w:tc>
        <w:tc>
          <w:tcPr>
            <w:tcW w:w="555" w:type="pct"/>
            <w:shd w:val="clear" w:color="auto" w:fill="auto"/>
            <w:tcMar>
              <w:top w:w="12" w:type="dxa"/>
              <w:left w:w="12" w:type="dxa"/>
              <w:bottom w:w="0" w:type="dxa"/>
              <w:right w:w="12" w:type="dxa"/>
            </w:tcMar>
            <w:vAlign w:val="center"/>
            <w:hideMark/>
          </w:tcPr>
          <w:p w14:paraId="1AF7EF41" w14:textId="77777777" w:rsidR="006A62CA" w:rsidRPr="00600763" w:rsidRDefault="006A62CA" w:rsidP="00990E32">
            <w:pPr>
              <w:pStyle w:val="Bangstlye"/>
              <w:spacing w:before="0" w:after="0"/>
              <w:rPr>
                <w:i w:val="0"/>
                <w:sz w:val="22"/>
                <w:lang w:val="vi-VN"/>
              </w:rPr>
            </w:pPr>
            <w:r w:rsidRPr="00600763">
              <w:rPr>
                <w:i w:val="0"/>
                <w:sz w:val="22"/>
                <w:lang w:val="vi-VN"/>
              </w:rPr>
              <w:t>37</w:t>
            </w:r>
          </w:p>
        </w:tc>
      </w:tr>
      <w:tr w:rsidR="006A62CA" w:rsidRPr="00600763" w14:paraId="74D1A654"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51B045CB" w14:textId="77777777" w:rsidR="006A62CA" w:rsidRPr="00600763" w:rsidRDefault="006A62CA" w:rsidP="00990E32">
            <w:pPr>
              <w:pStyle w:val="Bangstlye"/>
              <w:spacing w:before="0" w:after="0"/>
              <w:rPr>
                <w:i w:val="0"/>
                <w:sz w:val="22"/>
                <w:lang w:val="vi-VN"/>
              </w:rPr>
            </w:pPr>
            <w:r w:rsidRPr="00600763">
              <w:rPr>
                <w:i w:val="0"/>
                <w:sz w:val="22"/>
                <w:lang w:val="vi-VN"/>
              </w:rPr>
              <w:t>X</w:t>
            </w:r>
          </w:p>
        </w:tc>
        <w:tc>
          <w:tcPr>
            <w:tcW w:w="497" w:type="pct"/>
            <w:shd w:val="clear" w:color="auto" w:fill="auto"/>
            <w:tcMar>
              <w:top w:w="12" w:type="dxa"/>
              <w:left w:w="12" w:type="dxa"/>
              <w:bottom w:w="0" w:type="dxa"/>
              <w:right w:w="12" w:type="dxa"/>
            </w:tcMar>
            <w:vAlign w:val="center"/>
            <w:hideMark/>
          </w:tcPr>
          <w:p w14:paraId="72725083" w14:textId="77777777" w:rsidR="006A62CA" w:rsidRPr="00600763" w:rsidRDefault="006A62CA" w:rsidP="00990E32">
            <w:pPr>
              <w:pStyle w:val="Bangstlye"/>
              <w:spacing w:before="0" w:after="0"/>
              <w:rPr>
                <w:i w:val="0"/>
                <w:sz w:val="22"/>
                <w:lang w:val="vi-VN"/>
              </w:rPr>
            </w:pPr>
            <w:r w:rsidRPr="00600763">
              <w:rPr>
                <w:i w:val="0"/>
                <w:sz w:val="22"/>
                <w:lang w:val="vi-VN"/>
              </w:rPr>
              <w:t>357</w:t>
            </w:r>
          </w:p>
        </w:tc>
        <w:tc>
          <w:tcPr>
            <w:tcW w:w="497" w:type="pct"/>
            <w:shd w:val="clear" w:color="auto" w:fill="auto"/>
            <w:tcMar>
              <w:top w:w="12" w:type="dxa"/>
              <w:left w:w="12" w:type="dxa"/>
              <w:bottom w:w="0" w:type="dxa"/>
              <w:right w:w="12" w:type="dxa"/>
            </w:tcMar>
            <w:vAlign w:val="center"/>
            <w:hideMark/>
          </w:tcPr>
          <w:p w14:paraId="2687B4A4" w14:textId="77777777" w:rsidR="006A62CA" w:rsidRPr="00600763" w:rsidRDefault="006A62CA" w:rsidP="00990E32">
            <w:pPr>
              <w:pStyle w:val="Bangstlye"/>
              <w:spacing w:before="0" w:after="0"/>
              <w:rPr>
                <w:i w:val="0"/>
                <w:sz w:val="22"/>
                <w:lang w:val="vi-VN"/>
              </w:rPr>
            </w:pPr>
            <w:r w:rsidRPr="00600763">
              <w:rPr>
                <w:i w:val="0"/>
                <w:sz w:val="22"/>
                <w:lang w:val="vi-VN"/>
              </w:rPr>
              <w:t>376</w:t>
            </w:r>
          </w:p>
        </w:tc>
        <w:tc>
          <w:tcPr>
            <w:tcW w:w="556" w:type="pct"/>
            <w:shd w:val="clear" w:color="auto" w:fill="auto"/>
            <w:tcMar>
              <w:top w:w="12" w:type="dxa"/>
              <w:left w:w="12" w:type="dxa"/>
              <w:bottom w:w="0" w:type="dxa"/>
              <w:right w:w="12" w:type="dxa"/>
            </w:tcMar>
            <w:vAlign w:val="center"/>
            <w:hideMark/>
          </w:tcPr>
          <w:p w14:paraId="3F29C594" w14:textId="77777777" w:rsidR="006A62CA" w:rsidRPr="00600763" w:rsidRDefault="006A62CA" w:rsidP="00990E32">
            <w:pPr>
              <w:pStyle w:val="Bangstlye"/>
              <w:spacing w:before="0" w:after="0"/>
              <w:rPr>
                <w:i w:val="0"/>
                <w:sz w:val="22"/>
                <w:lang w:val="vi-VN"/>
              </w:rPr>
            </w:pPr>
            <w:r w:rsidRPr="00600763">
              <w:rPr>
                <w:i w:val="0"/>
                <w:sz w:val="22"/>
                <w:lang w:val="vi-VN"/>
              </w:rPr>
              <w:t>19</w:t>
            </w:r>
          </w:p>
        </w:tc>
        <w:tc>
          <w:tcPr>
            <w:tcW w:w="497" w:type="pct"/>
            <w:shd w:val="clear" w:color="auto" w:fill="auto"/>
            <w:tcMar>
              <w:top w:w="12" w:type="dxa"/>
              <w:left w:w="12" w:type="dxa"/>
              <w:bottom w:w="0" w:type="dxa"/>
              <w:right w:w="12" w:type="dxa"/>
            </w:tcMar>
            <w:vAlign w:val="center"/>
            <w:hideMark/>
          </w:tcPr>
          <w:p w14:paraId="408D9BFA" w14:textId="77777777" w:rsidR="006A62CA" w:rsidRPr="00600763" w:rsidRDefault="006A62CA" w:rsidP="00990E32">
            <w:pPr>
              <w:pStyle w:val="Bangstlye"/>
              <w:spacing w:before="0" w:after="0"/>
              <w:rPr>
                <w:i w:val="0"/>
                <w:sz w:val="22"/>
                <w:lang w:val="vi-VN"/>
              </w:rPr>
            </w:pPr>
            <w:r w:rsidRPr="00600763">
              <w:rPr>
                <w:i w:val="0"/>
                <w:sz w:val="22"/>
                <w:lang w:val="vi-VN"/>
              </w:rPr>
              <w:t>168</w:t>
            </w:r>
          </w:p>
        </w:tc>
        <w:tc>
          <w:tcPr>
            <w:tcW w:w="497" w:type="pct"/>
            <w:shd w:val="clear" w:color="auto" w:fill="auto"/>
            <w:tcMar>
              <w:top w:w="12" w:type="dxa"/>
              <w:left w:w="12" w:type="dxa"/>
              <w:bottom w:w="0" w:type="dxa"/>
              <w:right w:w="12" w:type="dxa"/>
            </w:tcMar>
            <w:vAlign w:val="center"/>
            <w:hideMark/>
          </w:tcPr>
          <w:p w14:paraId="13A59E2A" w14:textId="77777777" w:rsidR="006A62CA" w:rsidRPr="00600763" w:rsidRDefault="006A62CA" w:rsidP="00990E32">
            <w:pPr>
              <w:pStyle w:val="Bangstlye"/>
              <w:spacing w:before="0" w:after="0"/>
              <w:rPr>
                <w:i w:val="0"/>
                <w:sz w:val="22"/>
                <w:lang w:val="vi-VN"/>
              </w:rPr>
            </w:pPr>
            <w:r w:rsidRPr="00600763">
              <w:rPr>
                <w:i w:val="0"/>
                <w:sz w:val="22"/>
                <w:lang w:val="vi-VN"/>
              </w:rPr>
              <w:t>179</w:t>
            </w:r>
          </w:p>
        </w:tc>
        <w:tc>
          <w:tcPr>
            <w:tcW w:w="556" w:type="pct"/>
            <w:shd w:val="clear" w:color="auto" w:fill="auto"/>
            <w:tcMar>
              <w:top w:w="12" w:type="dxa"/>
              <w:left w:w="12" w:type="dxa"/>
              <w:bottom w:w="0" w:type="dxa"/>
              <w:right w:w="12" w:type="dxa"/>
            </w:tcMar>
            <w:vAlign w:val="center"/>
            <w:hideMark/>
          </w:tcPr>
          <w:p w14:paraId="53B16AA7" w14:textId="77777777" w:rsidR="006A62CA" w:rsidRPr="00600763" w:rsidRDefault="006A62CA" w:rsidP="00990E32">
            <w:pPr>
              <w:pStyle w:val="Bangstlye"/>
              <w:spacing w:before="0" w:after="0"/>
              <w:rPr>
                <w:i w:val="0"/>
                <w:sz w:val="22"/>
                <w:lang w:val="vi-VN"/>
              </w:rPr>
            </w:pPr>
            <w:r w:rsidRPr="00600763">
              <w:rPr>
                <w:i w:val="0"/>
                <w:sz w:val="22"/>
                <w:lang w:val="vi-VN"/>
              </w:rPr>
              <w:t>11</w:t>
            </w:r>
          </w:p>
        </w:tc>
        <w:tc>
          <w:tcPr>
            <w:tcW w:w="497" w:type="pct"/>
            <w:shd w:val="clear" w:color="auto" w:fill="auto"/>
            <w:tcMar>
              <w:top w:w="12" w:type="dxa"/>
              <w:left w:w="12" w:type="dxa"/>
              <w:bottom w:w="0" w:type="dxa"/>
              <w:right w:w="12" w:type="dxa"/>
            </w:tcMar>
            <w:vAlign w:val="center"/>
            <w:hideMark/>
          </w:tcPr>
          <w:p w14:paraId="585567C0" w14:textId="77777777" w:rsidR="006A62CA" w:rsidRPr="00600763" w:rsidRDefault="006A62CA" w:rsidP="00990E32">
            <w:pPr>
              <w:pStyle w:val="Bangstlye"/>
              <w:spacing w:before="0" w:after="0"/>
              <w:rPr>
                <w:i w:val="0"/>
                <w:sz w:val="22"/>
                <w:lang w:val="vi-VN"/>
              </w:rPr>
            </w:pPr>
            <w:r w:rsidRPr="00600763">
              <w:rPr>
                <w:i w:val="0"/>
                <w:sz w:val="22"/>
                <w:lang w:val="vi-VN"/>
              </w:rPr>
              <w:t>199</w:t>
            </w:r>
          </w:p>
        </w:tc>
        <w:tc>
          <w:tcPr>
            <w:tcW w:w="497" w:type="pct"/>
            <w:shd w:val="clear" w:color="auto" w:fill="auto"/>
            <w:tcMar>
              <w:top w:w="12" w:type="dxa"/>
              <w:left w:w="12" w:type="dxa"/>
              <w:bottom w:w="0" w:type="dxa"/>
              <w:right w:w="12" w:type="dxa"/>
            </w:tcMar>
            <w:vAlign w:val="center"/>
            <w:hideMark/>
          </w:tcPr>
          <w:p w14:paraId="5F7A1DD8" w14:textId="77777777" w:rsidR="006A62CA" w:rsidRPr="00600763" w:rsidRDefault="006A62CA" w:rsidP="00990E32">
            <w:pPr>
              <w:pStyle w:val="Bangstlye"/>
              <w:spacing w:before="0" w:after="0"/>
              <w:rPr>
                <w:i w:val="0"/>
                <w:sz w:val="22"/>
                <w:lang w:val="vi-VN"/>
              </w:rPr>
            </w:pPr>
            <w:r w:rsidRPr="00600763">
              <w:rPr>
                <w:i w:val="0"/>
                <w:sz w:val="22"/>
                <w:lang w:val="vi-VN"/>
              </w:rPr>
              <w:t>230</w:t>
            </w:r>
          </w:p>
        </w:tc>
        <w:tc>
          <w:tcPr>
            <w:tcW w:w="555" w:type="pct"/>
            <w:shd w:val="clear" w:color="auto" w:fill="auto"/>
            <w:tcMar>
              <w:top w:w="12" w:type="dxa"/>
              <w:left w:w="12" w:type="dxa"/>
              <w:bottom w:w="0" w:type="dxa"/>
              <w:right w:w="12" w:type="dxa"/>
            </w:tcMar>
            <w:vAlign w:val="center"/>
            <w:hideMark/>
          </w:tcPr>
          <w:p w14:paraId="6AD7D34A" w14:textId="77777777" w:rsidR="006A62CA" w:rsidRPr="00600763" w:rsidRDefault="006A62CA" w:rsidP="00990E32">
            <w:pPr>
              <w:pStyle w:val="Bangstlye"/>
              <w:spacing w:before="0" w:after="0"/>
              <w:rPr>
                <w:i w:val="0"/>
                <w:sz w:val="22"/>
                <w:lang w:val="vi-VN"/>
              </w:rPr>
            </w:pPr>
            <w:r w:rsidRPr="00600763">
              <w:rPr>
                <w:i w:val="0"/>
                <w:sz w:val="22"/>
                <w:lang w:val="vi-VN"/>
              </w:rPr>
              <w:t>32</w:t>
            </w:r>
          </w:p>
        </w:tc>
      </w:tr>
      <w:tr w:rsidR="006A62CA" w:rsidRPr="00600763" w14:paraId="19B2FCF3"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29E6ECD0" w14:textId="77777777" w:rsidR="006A62CA" w:rsidRPr="00600763" w:rsidRDefault="006A62CA" w:rsidP="00990E32">
            <w:pPr>
              <w:pStyle w:val="Bangstlye"/>
              <w:spacing w:before="0" w:after="0"/>
              <w:rPr>
                <w:i w:val="0"/>
                <w:sz w:val="22"/>
                <w:lang w:val="vi-VN"/>
              </w:rPr>
            </w:pPr>
            <w:r w:rsidRPr="00600763">
              <w:rPr>
                <w:i w:val="0"/>
                <w:sz w:val="22"/>
                <w:lang w:val="vi-VN"/>
              </w:rPr>
              <w:t>XI</w:t>
            </w:r>
          </w:p>
        </w:tc>
        <w:tc>
          <w:tcPr>
            <w:tcW w:w="497" w:type="pct"/>
            <w:shd w:val="clear" w:color="auto" w:fill="auto"/>
            <w:tcMar>
              <w:top w:w="12" w:type="dxa"/>
              <w:left w:w="12" w:type="dxa"/>
              <w:bottom w:w="0" w:type="dxa"/>
              <w:right w:w="12" w:type="dxa"/>
            </w:tcMar>
            <w:vAlign w:val="center"/>
            <w:hideMark/>
          </w:tcPr>
          <w:p w14:paraId="1B17AAA0" w14:textId="77777777" w:rsidR="006A62CA" w:rsidRPr="00600763" w:rsidRDefault="006A62CA" w:rsidP="00990E32">
            <w:pPr>
              <w:pStyle w:val="Bangstlye"/>
              <w:spacing w:before="0" w:after="0"/>
              <w:rPr>
                <w:i w:val="0"/>
                <w:sz w:val="22"/>
                <w:lang w:val="vi-VN"/>
              </w:rPr>
            </w:pPr>
            <w:r w:rsidRPr="00600763">
              <w:rPr>
                <w:i w:val="0"/>
                <w:sz w:val="22"/>
                <w:lang w:val="vi-VN"/>
              </w:rPr>
              <w:t>270</w:t>
            </w:r>
          </w:p>
        </w:tc>
        <w:tc>
          <w:tcPr>
            <w:tcW w:w="497" w:type="pct"/>
            <w:shd w:val="clear" w:color="auto" w:fill="auto"/>
            <w:tcMar>
              <w:top w:w="12" w:type="dxa"/>
              <w:left w:w="12" w:type="dxa"/>
              <w:bottom w:w="0" w:type="dxa"/>
              <w:right w:w="12" w:type="dxa"/>
            </w:tcMar>
            <w:vAlign w:val="center"/>
            <w:hideMark/>
          </w:tcPr>
          <w:p w14:paraId="75F98567" w14:textId="77777777" w:rsidR="006A62CA" w:rsidRPr="00600763" w:rsidRDefault="006A62CA" w:rsidP="00990E32">
            <w:pPr>
              <w:pStyle w:val="Bangstlye"/>
              <w:spacing w:before="0" w:after="0"/>
              <w:rPr>
                <w:i w:val="0"/>
                <w:sz w:val="22"/>
                <w:lang w:val="vi-VN"/>
              </w:rPr>
            </w:pPr>
            <w:r w:rsidRPr="00600763">
              <w:rPr>
                <w:i w:val="0"/>
                <w:sz w:val="22"/>
                <w:lang w:val="vi-VN"/>
              </w:rPr>
              <w:t>280</w:t>
            </w:r>
          </w:p>
        </w:tc>
        <w:tc>
          <w:tcPr>
            <w:tcW w:w="556" w:type="pct"/>
            <w:shd w:val="clear" w:color="auto" w:fill="auto"/>
            <w:tcMar>
              <w:top w:w="12" w:type="dxa"/>
              <w:left w:w="12" w:type="dxa"/>
              <w:bottom w:w="0" w:type="dxa"/>
              <w:right w:w="12" w:type="dxa"/>
            </w:tcMar>
            <w:vAlign w:val="center"/>
            <w:hideMark/>
          </w:tcPr>
          <w:p w14:paraId="007FB2FD" w14:textId="77777777" w:rsidR="006A62CA" w:rsidRPr="00600763" w:rsidRDefault="006A62CA" w:rsidP="00990E32">
            <w:pPr>
              <w:pStyle w:val="Bangstlye"/>
              <w:spacing w:before="0" w:after="0"/>
              <w:rPr>
                <w:i w:val="0"/>
                <w:sz w:val="22"/>
                <w:lang w:val="vi-VN"/>
              </w:rPr>
            </w:pPr>
            <w:r w:rsidRPr="00600763">
              <w:rPr>
                <w:i w:val="0"/>
                <w:sz w:val="22"/>
                <w:lang w:val="vi-VN"/>
              </w:rPr>
              <w:t>10</w:t>
            </w:r>
          </w:p>
        </w:tc>
        <w:tc>
          <w:tcPr>
            <w:tcW w:w="497" w:type="pct"/>
            <w:shd w:val="clear" w:color="auto" w:fill="auto"/>
            <w:tcMar>
              <w:top w:w="12" w:type="dxa"/>
              <w:left w:w="12" w:type="dxa"/>
              <w:bottom w:w="0" w:type="dxa"/>
              <w:right w:w="12" w:type="dxa"/>
            </w:tcMar>
            <w:vAlign w:val="center"/>
            <w:hideMark/>
          </w:tcPr>
          <w:p w14:paraId="3E023D0C" w14:textId="77777777" w:rsidR="006A62CA" w:rsidRPr="00600763" w:rsidRDefault="006A62CA" w:rsidP="00990E32">
            <w:pPr>
              <w:pStyle w:val="Bangstlye"/>
              <w:spacing w:before="0" w:after="0"/>
              <w:rPr>
                <w:i w:val="0"/>
                <w:sz w:val="22"/>
                <w:lang w:val="vi-VN"/>
              </w:rPr>
            </w:pPr>
            <w:r w:rsidRPr="00600763">
              <w:rPr>
                <w:i w:val="0"/>
                <w:sz w:val="22"/>
                <w:lang w:val="vi-VN"/>
              </w:rPr>
              <w:t>145</w:t>
            </w:r>
          </w:p>
        </w:tc>
        <w:tc>
          <w:tcPr>
            <w:tcW w:w="497" w:type="pct"/>
            <w:shd w:val="clear" w:color="auto" w:fill="auto"/>
            <w:tcMar>
              <w:top w:w="12" w:type="dxa"/>
              <w:left w:w="12" w:type="dxa"/>
              <w:bottom w:w="0" w:type="dxa"/>
              <w:right w:w="12" w:type="dxa"/>
            </w:tcMar>
            <w:vAlign w:val="center"/>
            <w:hideMark/>
          </w:tcPr>
          <w:p w14:paraId="76ECC47B" w14:textId="77777777" w:rsidR="006A62CA" w:rsidRPr="00600763" w:rsidRDefault="006A62CA" w:rsidP="00990E32">
            <w:pPr>
              <w:pStyle w:val="Bangstlye"/>
              <w:spacing w:before="0" w:after="0"/>
              <w:rPr>
                <w:i w:val="0"/>
                <w:sz w:val="22"/>
                <w:lang w:val="vi-VN"/>
              </w:rPr>
            </w:pPr>
            <w:r w:rsidRPr="00600763">
              <w:rPr>
                <w:i w:val="0"/>
                <w:sz w:val="22"/>
                <w:lang w:val="vi-VN"/>
              </w:rPr>
              <w:t>149</w:t>
            </w:r>
          </w:p>
        </w:tc>
        <w:tc>
          <w:tcPr>
            <w:tcW w:w="556" w:type="pct"/>
            <w:shd w:val="clear" w:color="auto" w:fill="auto"/>
            <w:tcMar>
              <w:top w:w="12" w:type="dxa"/>
              <w:left w:w="12" w:type="dxa"/>
              <w:bottom w:w="0" w:type="dxa"/>
              <w:right w:w="12" w:type="dxa"/>
            </w:tcMar>
            <w:vAlign w:val="center"/>
            <w:hideMark/>
          </w:tcPr>
          <w:p w14:paraId="743AA727" w14:textId="77777777" w:rsidR="006A62CA" w:rsidRPr="00600763" w:rsidRDefault="006A62CA" w:rsidP="00990E32">
            <w:pPr>
              <w:pStyle w:val="Bangstlye"/>
              <w:spacing w:before="0" w:after="0"/>
              <w:rPr>
                <w:i w:val="0"/>
                <w:sz w:val="22"/>
                <w:lang w:val="vi-VN"/>
              </w:rPr>
            </w:pPr>
            <w:r w:rsidRPr="00600763">
              <w:rPr>
                <w:i w:val="0"/>
                <w:sz w:val="22"/>
                <w:lang w:val="vi-VN"/>
              </w:rPr>
              <w:t>4</w:t>
            </w:r>
          </w:p>
        </w:tc>
        <w:tc>
          <w:tcPr>
            <w:tcW w:w="497" w:type="pct"/>
            <w:shd w:val="clear" w:color="auto" w:fill="auto"/>
            <w:tcMar>
              <w:top w:w="12" w:type="dxa"/>
              <w:left w:w="12" w:type="dxa"/>
              <w:bottom w:w="0" w:type="dxa"/>
              <w:right w:w="12" w:type="dxa"/>
            </w:tcMar>
            <w:vAlign w:val="center"/>
            <w:hideMark/>
          </w:tcPr>
          <w:p w14:paraId="092B88C5" w14:textId="77777777" w:rsidR="006A62CA" w:rsidRPr="00600763" w:rsidRDefault="006A62CA" w:rsidP="00990E32">
            <w:pPr>
              <w:pStyle w:val="Bangstlye"/>
              <w:spacing w:before="0" w:after="0"/>
              <w:rPr>
                <w:i w:val="0"/>
                <w:sz w:val="22"/>
                <w:lang w:val="vi-VN"/>
              </w:rPr>
            </w:pPr>
            <w:r w:rsidRPr="00600763">
              <w:rPr>
                <w:i w:val="0"/>
                <w:sz w:val="22"/>
                <w:lang w:val="vi-VN"/>
              </w:rPr>
              <w:t>166</w:t>
            </w:r>
          </w:p>
        </w:tc>
        <w:tc>
          <w:tcPr>
            <w:tcW w:w="497" w:type="pct"/>
            <w:shd w:val="clear" w:color="auto" w:fill="auto"/>
            <w:tcMar>
              <w:top w:w="12" w:type="dxa"/>
              <w:left w:w="12" w:type="dxa"/>
              <w:bottom w:w="0" w:type="dxa"/>
              <w:right w:w="12" w:type="dxa"/>
            </w:tcMar>
            <w:vAlign w:val="center"/>
            <w:hideMark/>
          </w:tcPr>
          <w:p w14:paraId="662A9BF2" w14:textId="77777777" w:rsidR="006A62CA" w:rsidRPr="00600763" w:rsidRDefault="006A62CA" w:rsidP="00990E32">
            <w:pPr>
              <w:pStyle w:val="Bangstlye"/>
              <w:spacing w:before="0" w:after="0"/>
              <w:rPr>
                <w:i w:val="0"/>
                <w:sz w:val="22"/>
                <w:lang w:val="vi-VN"/>
              </w:rPr>
            </w:pPr>
            <w:r w:rsidRPr="00600763">
              <w:rPr>
                <w:i w:val="0"/>
                <w:sz w:val="22"/>
                <w:lang w:val="vi-VN"/>
              </w:rPr>
              <w:t>185</w:t>
            </w:r>
          </w:p>
        </w:tc>
        <w:tc>
          <w:tcPr>
            <w:tcW w:w="555" w:type="pct"/>
            <w:shd w:val="clear" w:color="auto" w:fill="auto"/>
            <w:tcMar>
              <w:top w:w="12" w:type="dxa"/>
              <w:left w:w="12" w:type="dxa"/>
              <w:bottom w:w="0" w:type="dxa"/>
              <w:right w:w="12" w:type="dxa"/>
            </w:tcMar>
            <w:vAlign w:val="center"/>
            <w:hideMark/>
          </w:tcPr>
          <w:p w14:paraId="0BAD7D77" w14:textId="77777777" w:rsidR="006A62CA" w:rsidRPr="00600763" w:rsidRDefault="006A62CA" w:rsidP="00990E32">
            <w:pPr>
              <w:pStyle w:val="Bangstlye"/>
              <w:spacing w:before="0" w:after="0"/>
              <w:rPr>
                <w:i w:val="0"/>
                <w:sz w:val="22"/>
                <w:lang w:val="vi-VN"/>
              </w:rPr>
            </w:pPr>
            <w:r w:rsidRPr="00600763">
              <w:rPr>
                <w:i w:val="0"/>
                <w:sz w:val="22"/>
                <w:lang w:val="vi-VN"/>
              </w:rPr>
              <w:t>20</w:t>
            </w:r>
          </w:p>
        </w:tc>
      </w:tr>
      <w:tr w:rsidR="006A62CA" w:rsidRPr="00600763" w14:paraId="6AA6667E" w14:textId="77777777" w:rsidTr="00990E32">
        <w:trPr>
          <w:trHeight w:val="284"/>
          <w:jc w:val="center"/>
        </w:trPr>
        <w:tc>
          <w:tcPr>
            <w:tcW w:w="351" w:type="pct"/>
            <w:shd w:val="clear" w:color="auto" w:fill="auto"/>
            <w:tcMar>
              <w:top w:w="12" w:type="dxa"/>
              <w:left w:w="12" w:type="dxa"/>
              <w:bottom w:w="0" w:type="dxa"/>
              <w:right w:w="12" w:type="dxa"/>
            </w:tcMar>
            <w:vAlign w:val="center"/>
            <w:hideMark/>
          </w:tcPr>
          <w:p w14:paraId="029EAB08" w14:textId="77777777" w:rsidR="006A62CA" w:rsidRPr="00600763" w:rsidRDefault="006A62CA" w:rsidP="00990E32">
            <w:pPr>
              <w:pStyle w:val="Bangstlye"/>
              <w:spacing w:before="0" w:after="0"/>
              <w:rPr>
                <w:i w:val="0"/>
                <w:sz w:val="22"/>
                <w:lang w:val="vi-VN"/>
              </w:rPr>
            </w:pPr>
            <w:r w:rsidRPr="00600763">
              <w:rPr>
                <w:i w:val="0"/>
                <w:sz w:val="22"/>
                <w:lang w:val="vi-VN"/>
              </w:rPr>
              <w:t>XII</w:t>
            </w:r>
          </w:p>
        </w:tc>
        <w:tc>
          <w:tcPr>
            <w:tcW w:w="497" w:type="pct"/>
            <w:shd w:val="clear" w:color="auto" w:fill="auto"/>
            <w:tcMar>
              <w:top w:w="12" w:type="dxa"/>
              <w:left w:w="12" w:type="dxa"/>
              <w:bottom w:w="0" w:type="dxa"/>
              <w:right w:w="12" w:type="dxa"/>
            </w:tcMar>
            <w:vAlign w:val="center"/>
            <w:hideMark/>
          </w:tcPr>
          <w:p w14:paraId="1C140097" w14:textId="77777777" w:rsidR="006A62CA" w:rsidRPr="00600763" w:rsidRDefault="006A62CA" w:rsidP="00990E32">
            <w:pPr>
              <w:pStyle w:val="Bangstlye"/>
              <w:spacing w:before="0" w:after="0"/>
              <w:rPr>
                <w:i w:val="0"/>
                <w:sz w:val="22"/>
                <w:lang w:val="vi-VN"/>
              </w:rPr>
            </w:pPr>
            <w:r w:rsidRPr="00600763">
              <w:rPr>
                <w:i w:val="0"/>
                <w:sz w:val="22"/>
                <w:lang w:val="vi-VN"/>
              </w:rPr>
              <w:t>167</w:t>
            </w:r>
          </w:p>
        </w:tc>
        <w:tc>
          <w:tcPr>
            <w:tcW w:w="497" w:type="pct"/>
            <w:shd w:val="clear" w:color="auto" w:fill="auto"/>
            <w:tcMar>
              <w:top w:w="12" w:type="dxa"/>
              <w:left w:w="12" w:type="dxa"/>
              <w:bottom w:w="0" w:type="dxa"/>
              <w:right w:w="12" w:type="dxa"/>
            </w:tcMar>
            <w:vAlign w:val="center"/>
            <w:hideMark/>
          </w:tcPr>
          <w:p w14:paraId="46675A8D" w14:textId="77777777" w:rsidR="006A62CA" w:rsidRPr="00600763" w:rsidRDefault="006A62CA" w:rsidP="00990E32">
            <w:pPr>
              <w:pStyle w:val="Bangstlye"/>
              <w:spacing w:before="0" w:after="0"/>
              <w:rPr>
                <w:i w:val="0"/>
                <w:sz w:val="22"/>
                <w:lang w:val="vi-VN"/>
              </w:rPr>
            </w:pPr>
            <w:r w:rsidRPr="00600763">
              <w:rPr>
                <w:i w:val="0"/>
                <w:sz w:val="22"/>
                <w:lang w:val="vi-VN"/>
              </w:rPr>
              <w:t>178</w:t>
            </w:r>
          </w:p>
        </w:tc>
        <w:tc>
          <w:tcPr>
            <w:tcW w:w="556" w:type="pct"/>
            <w:shd w:val="clear" w:color="auto" w:fill="auto"/>
            <w:tcMar>
              <w:top w:w="12" w:type="dxa"/>
              <w:left w:w="12" w:type="dxa"/>
              <w:bottom w:w="0" w:type="dxa"/>
              <w:right w:w="12" w:type="dxa"/>
            </w:tcMar>
            <w:vAlign w:val="center"/>
            <w:hideMark/>
          </w:tcPr>
          <w:p w14:paraId="0609BED3" w14:textId="77777777" w:rsidR="006A62CA" w:rsidRPr="00600763" w:rsidRDefault="006A62CA" w:rsidP="00990E32">
            <w:pPr>
              <w:pStyle w:val="Bangstlye"/>
              <w:spacing w:before="0" w:after="0"/>
              <w:rPr>
                <w:i w:val="0"/>
                <w:sz w:val="22"/>
                <w:lang w:val="vi-VN"/>
              </w:rPr>
            </w:pPr>
            <w:r w:rsidRPr="00600763">
              <w:rPr>
                <w:i w:val="0"/>
                <w:sz w:val="22"/>
                <w:lang w:val="vi-VN"/>
              </w:rPr>
              <w:t>12</w:t>
            </w:r>
          </w:p>
        </w:tc>
        <w:tc>
          <w:tcPr>
            <w:tcW w:w="497" w:type="pct"/>
            <w:shd w:val="clear" w:color="auto" w:fill="auto"/>
            <w:tcMar>
              <w:top w:w="12" w:type="dxa"/>
              <w:left w:w="12" w:type="dxa"/>
              <w:bottom w:w="0" w:type="dxa"/>
              <w:right w:w="12" w:type="dxa"/>
            </w:tcMar>
            <w:vAlign w:val="center"/>
            <w:hideMark/>
          </w:tcPr>
          <w:p w14:paraId="3EEA51D6" w14:textId="77777777" w:rsidR="006A62CA" w:rsidRPr="00600763" w:rsidRDefault="006A62CA" w:rsidP="00990E32">
            <w:pPr>
              <w:pStyle w:val="Bangstlye"/>
              <w:spacing w:before="0" w:after="0"/>
              <w:rPr>
                <w:i w:val="0"/>
                <w:sz w:val="22"/>
                <w:lang w:val="vi-VN"/>
              </w:rPr>
            </w:pPr>
            <w:r w:rsidRPr="00600763">
              <w:rPr>
                <w:i w:val="0"/>
                <w:sz w:val="22"/>
                <w:lang w:val="vi-VN"/>
              </w:rPr>
              <w:t>103</w:t>
            </w:r>
          </w:p>
        </w:tc>
        <w:tc>
          <w:tcPr>
            <w:tcW w:w="497" w:type="pct"/>
            <w:shd w:val="clear" w:color="auto" w:fill="auto"/>
            <w:tcMar>
              <w:top w:w="12" w:type="dxa"/>
              <w:left w:w="12" w:type="dxa"/>
              <w:bottom w:w="0" w:type="dxa"/>
              <w:right w:w="12" w:type="dxa"/>
            </w:tcMar>
            <w:vAlign w:val="center"/>
            <w:hideMark/>
          </w:tcPr>
          <w:p w14:paraId="3E524686" w14:textId="77777777" w:rsidR="006A62CA" w:rsidRPr="00600763" w:rsidRDefault="006A62CA" w:rsidP="00990E32">
            <w:pPr>
              <w:pStyle w:val="Bangstlye"/>
              <w:spacing w:before="0" w:after="0"/>
              <w:rPr>
                <w:i w:val="0"/>
                <w:sz w:val="22"/>
                <w:lang w:val="vi-VN"/>
              </w:rPr>
            </w:pPr>
            <w:r w:rsidRPr="00600763">
              <w:rPr>
                <w:i w:val="0"/>
                <w:sz w:val="22"/>
                <w:lang w:val="vi-VN"/>
              </w:rPr>
              <w:t>109</w:t>
            </w:r>
          </w:p>
        </w:tc>
        <w:tc>
          <w:tcPr>
            <w:tcW w:w="556" w:type="pct"/>
            <w:shd w:val="clear" w:color="auto" w:fill="auto"/>
            <w:tcMar>
              <w:top w:w="12" w:type="dxa"/>
              <w:left w:w="12" w:type="dxa"/>
              <w:bottom w:w="0" w:type="dxa"/>
              <w:right w:w="12" w:type="dxa"/>
            </w:tcMar>
            <w:vAlign w:val="center"/>
            <w:hideMark/>
          </w:tcPr>
          <w:p w14:paraId="75685CF7" w14:textId="77777777" w:rsidR="006A62CA" w:rsidRPr="00600763" w:rsidRDefault="006A62CA" w:rsidP="00990E32">
            <w:pPr>
              <w:pStyle w:val="Bangstlye"/>
              <w:spacing w:before="0" w:after="0"/>
              <w:rPr>
                <w:i w:val="0"/>
                <w:sz w:val="22"/>
                <w:lang w:val="vi-VN"/>
              </w:rPr>
            </w:pPr>
            <w:r w:rsidRPr="00600763">
              <w:rPr>
                <w:i w:val="0"/>
                <w:sz w:val="22"/>
                <w:lang w:val="vi-VN"/>
              </w:rPr>
              <w:t>6</w:t>
            </w:r>
          </w:p>
        </w:tc>
        <w:tc>
          <w:tcPr>
            <w:tcW w:w="497" w:type="pct"/>
            <w:shd w:val="clear" w:color="auto" w:fill="auto"/>
            <w:tcMar>
              <w:top w:w="12" w:type="dxa"/>
              <w:left w:w="12" w:type="dxa"/>
              <w:bottom w:w="0" w:type="dxa"/>
              <w:right w:w="12" w:type="dxa"/>
            </w:tcMar>
            <w:vAlign w:val="center"/>
            <w:hideMark/>
          </w:tcPr>
          <w:p w14:paraId="3FC36B36" w14:textId="77777777" w:rsidR="006A62CA" w:rsidRPr="00600763" w:rsidRDefault="006A62CA" w:rsidP="00990E32">
            <w:pPr>
              <w:pStyle w:val="Bangstlye"/>
              <w:spacing w:before="0" w:after="0"/>
              <w:rPr>
                <w:i w:val="0"/>
                <w:sz w:val="22"/>
                <w:lang w:val="vi-VN"/>
              </w:rPr>
            </w:pPr>
            <w:r w:rsidRPr="00600763">
              <w:rPr>
                <w:i w:val="0"/>
                <w:sz w:val="22"/>
                <w:lang w:val="vi-VN"/>
              </w:rPr>
              <w:t>108</w:t>
            </w:r>
          </w:p>
        </w:tc>
        <w:tc>
          <w:tcPr>
            <w:tcW w:w="497" w:type="pct"/>
            <w:shd w:val="clear" w:color="auto" w:fill="auto"/>
            <w:tcMar>
              <w:top w:w="12" w:type="dxa"/>
              <w:left w:w="12" w:type="dxa"/>
              <w:bottom w:w="0" w:type="dxa"/>
              <w:right w:w="12" w:type="dxa"/>
            </w:tcMar>
            <w:vAlign w:val="center"/>
            <w:hideMark/>
          </w:tcPr>
          <w:p w14:paraId="46F4DDA5" w14:textId="77777777" w:rsidR="006A62CA" w:rsidRPr="00600763" w:rsidRDefault="006A62CA" w:rsidP="00990E32">
            <w:pPr>
              <w:pStyle w:val="Bangstlye"/>
              <w:spacing w:before="0" w:after="0"/>
              <w:rPr>
                <w:i w:val="0"/>
                <w:sz w:val="22"/>
                <w:lang w:val="vi-VN"/>
              </w:rPr>
            </w:pPr>
            <w:r w:rsidRPr="00600763">
              <w:rPr>
                <w:i w:val="0"/>
                <w:sz w:val="22"/>
                <w:lang w:val="vi-VN"/>
              </w:rPr>
              <w:t>122</w:t>
            </w:r>
          </w:p>
        </w:tc>
        <w:tc>
          <w:tcPr>
            <w:tcW w:w="555" w:type="pct"/>
            <w:shd w:val="clear" w:color="auto" w:fill="auto"/>
            <w:tcMar>
              <w:top w:w="12" w:type="dxa"/>
              <w:left w:w="12" w:type="dxa"/>
              <w:bottom w:w="0" w:type="dxa"/>
              <w:right w:w="12" w:type="dxa"/>
            </w:tcMar>
            <w:vAlign w:val="center"/>
            <w:hideMark/>
          </w:tcPr>
          <w:p w14:paraId="3AE7D36A" w14:textId="77777777" w:rsidR="006A62CA" w:rsidRPr="00600763" w:rsidRDefault="006A62CA" w:rsidP="00990E32">
            <w:pPr>
              <w:pStyle w:val="Bangstlye"/>
              <w:spacing w:before="0" w:after="0"/>
              <w:rPr>
                <w:i w:val="0"/>
                <w:sz w:val="22"/>
                <w:lang w:val="vi-VN"/>
              </w:rPr>
            </w:pPr>
            <w:r w:rsidRPr="00600763">
              <w:rPr>
                <w:i w:val="0"/>
                <w:sz w:val="22"/>
                <w:lang w:val="vi-VN"/>
              </w:rPr>
              <w:t>14</w:t>
            </w:r>
          </w:p>
        </w:tc>
      </w:tr>
    </w:tbl>
    <w:p w14:paraId="0CB6D993" w14:textId="77777777" w:rsidR="006A62CA" w:rsidRPr="00600763" w:rsidRDefault="006A62CA" w:rsidP="006A62CA">
      <w:pPr>
        <w:keepNext/>
        <w:ind w:firstLine="0"/>
        <w:jc w:val="center"/>
        <w:rPr>
          <w:lang w:val="vi-VN"/>
        </w:rPr>
      </w:pPr>
      <w:r w:rsidRPr="00600763">
        <w:rPr>
          <w:noProof/>
          <w:lang w:eastAsia="en-US"/>
        </w:rPr>
        <w:lastRenderedPageBreak/>
        <w:drawing>
          <wp:inline distT="0" distB="0" distL="0" distR="0" wp14:anchorId="40AC7915" wp14:editId="33ADEE53">
            <wp:extent cx="5760720" cy="37433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720" cy="3743325"/>
                    </a:xfrm>
                    <a:prstGeom prst="rect">
                      <a:avLst/>
                    </a:prstGeom>
                  </pic:spPr>
                </pic:pic>
              </a:graphicData>
            </a:graphic>
          </wp:inline>
        </w:drawing>
      </w:r>
    </w:p>
    <w:p w14:paraId="5DC5A229" w14:textId="59339903" w:rsidR="006A62CA" w:rsidRPr="00600763" w:rsidRDefault="006A62CA" w:rsidP="006A62CA">
      <w:pPr>
        <w:pStyle w:val="Caption"/>
      </w:pPr>
      <w:bookmarkStart w:id="352" w:name="_Toc527980008"/>
      <w:r w:rsidRPr="00600763">
        <w:t xml:space="preserve">Hình </w:t>
      </w:r>
      <w:r>
        <w:fldChar w:fldCharType="begin"/>
      </w:r>
      <w:r>
        <w:instrText xml:space="preserve"> SEQ Hình \* ARABIC </w:instrText>
      </w:r>
      <w:r>
        <w:fldChar w:fldCharType="separate"/>
      </w:r>
      <w:r w:rsidR="00DB45A9">
        <w:t>32</w:t>
      </w:r>
      <w:r>
        <w:fldChar w:fldCharType="end"/>
      </w:r>
      <w:r w:rsidRPr="00600763">
        <w:t xml:space="preserve">: </w:t>
      </w:r>
      <w:bookmarkStart w:id="353" w:name="_Toc470764631"/>
      <w:r w:rsidRPr="00600763">
        <w:t>Diễn biến mực nước đỉnh lũ và xu thế biến động từ năm 2000- 2014 tại các trạm dòng chính và nội đồng</w:t>
      </w:r>
      <w:bookmarkEnd w:id="352"/>
      <w:bookmarkEnd w:id="353"/>
    </w:p>
    <w:p w14:paraId="01EADCDC" w14:textId="77777777" w:rsidR="006A62CA" w:rsidRPr="00600763" w:rsidRDefault="006A62CA" w:rsidP="006A62CA">
      <w:pPr>
        <w:pStyle w:val="Nor"/>
        <w:spacing w:before="60" w:after="60"/>
        <w:ind w:firstLine="567"/>
      </w:pPr>
      <w:r w:rsidRPr="00600763">
        <w:t>Bảng và hình dưới đây trình bày thời gian duy trì mực nước trên báo động 3 và thời gian xuất hiện đỉnh lũ tại trạm Tân Châu. Qua số liệu đo đạc cho thấy:</w:t>
      </w:r>
    </w:p>
    <w:p w14:paraId="2A278EDC" w14:textId="77777777" w:rsidR="006A62CA" w:rsidRPr="00600763" w:rsidRDefault="006A62CA" w:rsidP="006A62CA">
      <w:pPr>
        <w:pStyle w:val="Nor"/>
        <w:spacing w:before="60" w:after="60"/>
        <w:ind w:firstLine="567"/>
      </w:pPr>
      <w:r w:rsidRPr="00600763">
        <w:t>Về thời gian duy trì đỉnh lũ trên báo động I (3,5m) tại trạm Tân Châu cũng cho xu thế giảm đáng kể, Bình quân giai đoạn 1990 – 2012 khoảng 55 ngày, giai đoạn 2003 ÷ 2015 chỉ còn khoảng 36 ngày, tương ứng mức giảm bình quân khoảng 20 ngày.</w:t>
      </w:r>
    </w:p>
    <w:p w14:paraId="4AA04479" w14:textId="77777777" w:rsidR="006A62CA" w:rsidRPr="00600763" w:rsidRDefault="006A62CA" w:rsidP="006A62CA">
      <w:pPr>
        <w:rPr>
          <w:lang w:val="vi-VN"/>
        </w:rPr>
      </w:pPr>
      <w:r w:rsidRPr="00600763">
        <w:rPr>
          <w:lang w:val="vi-VN"/>
        </w:rPr>
        <w:t>Đánh giá thời gian xuất hiện đỉnh lũ tại trạm Tân Châu cũng cho xu hướng lũ về muộn hơn, nếu giai đoạn trước lũ xuất hiện phổ biến vào cuối tháng 9 đầu tháng 10, giai đoạn 2003 ÷ 2015 cho xu thấy xuất hiện vào cuối tháng 10 là chủ yếu.</w:t>
      </w:r>
    </w:p>
    <w:p w14:paraId="016FA96E" w14:textId="77777777" w:rsidR="006A62CA" w:rsidRPr="00600763" w:rsidRDefault="006A62CA" w:rsidP="006A62CA">
      <w:pPr>
        <w:keepNext/>
        <w:ind w:firstLine="0"/>
        <w:jc w:val="center"/>
        <w:rPr>
          <w:lang w:val="vi-VN"/>
        </w:rPr>
      </w:pPr>
      <w:r w:rsidRPr="00600763">
        <w:rPr>
          <w:noProof/>
          <w:lang w:eastAsia="en-US"/>
        </w:rPr>
        <w:lastRenderedPageBreak/>
        <w:drawing>
          <wp:inline distT="0" distB="0" distL="0" distR="0" wp14:anchorId="329CBBDF" wp14:editId="41E02C0F">
            <wp:extent cx="5760720" cy="2206625"/>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720" cy="2206625"/>
                    </a:xfrm>
                    <a:prstGeom prst="rect">
                      <a:avLst/>
                    </a:prstGeom>
                  </pic:spPr>
                </pic:pic>
              </a:graphicData>
            </a:graphic>
          </wp:inline>
        </w:drawing>
      </w:r>
    </w:p>
    <w:p w14:paraId="33C3A1C6" w14:textId="14730E4F" w:rsidR="006A62CA" w:rsidRPr="00600763" w:rsidRDefault="006A62CA" w:rsidP="006A62CA">
      <w:pPr>
        <w:pStyle w:val="Caption"/>
      </w:pPr>
      <w:bookmarkStart w:id="354" w:name="_Toc527980009"/>
      <w:r w:rsidRPr="00600763">
        <w:t xml:space="preserve">Hình </w:t>
      </w:r>
      <w:r>
        <w:fldChar w:fldCharType="begin"/>
      </w:r>
      <w:r>
        <w:instrText xml:space="preserve"> SEQ Hình \* ARABIC </w:instrText>
      </w:r>
      <w:r>
        <w:fldChar w:fldCharType="separate"/>
      </w:r>
      <w:r w:rsidR="00DB45A9">
        <w:t>33</w:t>
      </w:r>
      <w:r>
        <w:fldChar w:fldCharType="end"/>
      </w:r>
      <w:r w:rsidRPr="00600763">
        <w:t>:</w:t>
      </w:r>
      <w:bookmarkStart w:id="355" w:name="_Toc468440423"/>
      <w:bookmarkStart w:id="356" w:name="_Toc470764632"/>
      <w:r w:rsidRPr="00600763">
        <w:t xml:space="preserve"> Thời gian xuất hiện đỉnh lũ từ năm 1990 – 2015</w:t>
      </w:r>
      <w:bookmarkEnd w:id="354"/>
      <w:bookmarkEnd w:id="355"/>
      <w:bookmarkEnd w:id="356"/>
    </w:p>
    <w:p w14:paraId="73220756" w14:textId="111D3141" w:rsidR="006A62CA" w:rsidRPr="00600763" w:rsidRDefault="006A62CA" w:rsidP="006A62CA">
      <w:pPr>
        <w:pStyle w:val="Caption"/>
      </w:pPr>
      <w:bookmarkStart w:id="357" w:name="_Toc527979891"/>
      <w:r w:rsidRPr="00600763">
        <w:t xml:space="preserve">Bảng </w:t>
      </w:r>
      <w:r w:rsidRPr="00600763">
        <w:fldChar w:fldCharType="begin"/>
      </w:r>
      <w:r w:rsidRPr="00600763">
        <w:instrText xml:space="preserve"> SEQ Bảng \* ARABIC </w:instrText>
      </w:r>
      <w:r w:rsidRPr="00600763">
        <w:fldChar w:fldCharType="separate"/>
      </w:r>
      <w:r w:rsidR="00DB45A9">
        <w:t>41</w:t>
      </w:r>
      <w:r w:rsidRPr="00600763">
        <w:fldChar w:fldCharType="end"/>
      </w:r>
      <w:r w:rsidRPr="00600763">
        <w:t xml:space="preserve">: </w:t>
      </w:r>
      <w:bookmarkStart w:id="358" w:name="_Toc468436302"/>
      <w:bookmarkStart w:id="359" w:name="_Toc468438125"/>
      <w:r w:rsidRPr="00600763">
        <w:t>Đỉnh lũ, lưu lượng lớn nhất và thời gian xuất hiện tại trạm Tân Châu</w:t>
      </w:r>
      <w:bookmarkEnd w:id="357"/>
      <w:bookmarkEnd w:id="358"/>
      <w:bookmarkEnd w:id="3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0"/>
        <w:gridCol w:w="2053"/>
        <w:gridCol w:w="2850"/>
        <w:gridCol w:w="2363"/>
        <w:gridCol w:w="1252"/>
      </w:tblGrid>
      <w:tr w:rsidR="006A62CA" w:rsidRPr="00600763" w14:paraId="14CC1BEB" w14:textId="77777777" w:rsidTr="00990E32">
        <w:trPr>
          <w:trHeight w:val="284"/>
          <w:tblHeader/>
          <w:jc w:val="center"/>
        </w:trPr>
        <w:tc>
          <w:tcPr>
            <w:tcW w:w="577" w:type="pct"/>
            <w:vMerge w:val="restart"/>
            <w:shd w:val="clear" w:color="auto" w:fill="auto"/>
            <w:tcMar>
              <w:top w:w="15" w:type="dxa"/>
              <w:left w:w="67" w:type="dxa"/>
              <w:bottom w:w="0" w:type="dxa"/>
              <w:right w:w="67" w:type="dxa"/>
            </w:tcMar>
            <w:vAlign w:val="center"/>
            <w:hideMark/>
          </w:tcPr>
          <w:p w14:paraId="7B8074D9" w14:textId="77777777" w:rsidR="006A62CA" w:rsidRPr="00600763" w:rsidRDefault="006A62CA" w:rsidP="00990E32">
            <w:pPr>
              <w:pStyle w:val="Bangstlye"/>
              <w:spacing w:before="0" w:after="0"/>
              <w:rPr>
                <w:b/>
                <w:i w:val="0"/>
                <w:sz w:val="22"/>
                <w:lang w:val="vi-VN"/>
              </w:rPr>
            </w:pPr>
            <w:r w:rsidRPr="00600763">
              <w:rPr>
                <w:b/>
                <w:i w:val="0"/>
                <w:sz w:val="22"/>
                <w:lang w:val="vi-VN"/>
              </w:rPr>
              <w:t>Năm</w:t>
            </w:r>
          </w:p>
        </w:tc>
        <w:tc>
          <w:tcPr>
            <w:tcW w:w="4423" w:type="pct"/>
            <w:gridSpan w:val="4"/>
            <w:shd w:val="clear" w:color="auto" w:fill="auto"/>
            <w:tcMar>
              <w:top w:w="15" w:type="dxa"/>
              <w:left w:w="67" w:type="dxa"/>
              <w:bottom w:w="0" w:type="dxa"/>
              <w:right w:w="67" w:type="dxa"/>
            </w:tcMar>
            <w:vAlign w:val="center"/>
            <w:hideMark/>
          </w:tcPr>
          <w:p w14:paraId="0A0FA225" w14:textId="77777777" w:rsidR="006A62CA" w:rsidRPr="00600763" w:rsidRDefault="006A62CA" w:rsidP="00990E32">
            <w:pPr>
              <w:pStyle w:val="Bangstlye"/>
              <w:spacing w:before="0" w:after="0"/>
              <w:rPr>
                <w:b/>
                <w:i w:val="0"/>
                <w:sz w:val="22"/>
                <w:lang w:val="vi-VN"/>
              </w:rPr>
            </w:pPr>
            <w:r w:rsidRPr="00600763">
              <w:rPr>
                <w:b/>
                <w:i w:val="0"/>
                <w:sz w:val="22"/>
                <w:lang w:val="vi-VN"/>
              </w:rPr>
              <w:t>Trạm Tân Châu</w:t>
            </w:r>
          </w:p>
        </w:tc>
      </w:tr>
      <w:tr w:rsidR="006A62CA" w:rsidRPr="00600763" w14:paraId="7CA1BD93" w14:textId="77777777" w:rsidTr="00990E32">
        <w:trPr>
          <w:trHeight w:val="284"/>
          <w:tblHeader/>
          <w:jc w:val="center"/>
        </w:trPr>
        <w:tc>
          <w:tcPr>
            <w:tcW w:w="577" w:type="pct"/>
            <w:vMerge/>
            <w:shd w:val="clear" w:color="auto" w:fill="auto"/>
            <w:vAlign w:val="center"/>
            <w:hideMark/>
          </w:tcPr>
          <w:p w14:paraId="7557BBDE" w14:textId="77777777" w:rsidR="006A62CA" w:rsidRPr="00600763" w:rsidRDefault="006A62CA" w:rsidP="00990E32">
            <w:pPr>
              <w:pStyle w:val="Bangstlye"/>
              <w:spacing w:before="0" w:after="0"/>
              <w:rPr>
                <w:b/>
                <w:i w:val="0"/>
                <w:sz w:val="22"/>
                <w:lang w:val="vi-VN"/>
              </w:rPr>
            </w:pPr>
          </w:p>
        </w:tc>
        <w:tc>
          <w:tcPr>
            <w:tcW w:w="1066" w:type="pct"/>
            <w:shd w:val="clear" w:color="auto" w:fill="auto"/>
            <w:tcMar>
              <w:top w:w="15" w:type="dxa"/>
              <w:left w:w="54" w:type="dxa"/>
              <w:bottom w:w="0" w:type="dxa"/>
              <w:right w:w="54" w:type="dxa"/>
            </w:tcMar>
            <w:vAlign w:val="center"/>
            <w:hideMark/>
          </w:tcPr>
          <w:p w14:paraId="41CF2803" w14:textId="77777777" w:rsidR="006A62CA" w:rsidRPr="00600763" w:rsidRDefault="006A62CA" w:rsidP="00990E32">
            <w:pPr>
              <w:pStyle w:val="Bangstlye"/>
              <w:spacing w:before="0" w:after="0"/>
              <w:rPr>
                <w:b/>
                <w:i w:val="0"/>
                <w:sz w:val="22"/>
                <w:lang w:val="vi-VN"/>
              </w:rPr>
            </w:pPr>
            <w:r w:rsidRPr="00600763">
              <w:rPr>
                <w:b/>
                <w:i w:val="0"/>
                <w:sz w:val="22"/>
                <w:lang w:val="vi-VN"/>
              </w:rPr>
              <w:t>Hmax(cm)</w:t>
            </w:r>
          </w:p>
        </w:tc>
        <w:tc>
          <w:tcPr>
            <w:tcW w:w="1480" w:type="pct"/>
            <w:shd w:val="clear" w:color="auto" w:fill="auto"/>
            <w:tcMar>
              <w:top w:w="15" w:type="dxa"/>
              <w:left w:w="54" w:type="dxa"/>
              <w:bottom w:w="0" w:type="dxa"/>
              <w:right w:w="54" w:type="dxa"/>
            </w:tcMar>
            <w:vAlign w:val="center"/>
            <w:hideMark/>
          </w:tcPr>
          <w:p w14:paraId="433ED860" w14:textId="77777777" w:rsidR="006A62CA" w:rsidRPr="00600763" w:rsidRDefault="006A62CA" w:rsidP="00990E32">
            <w:pPr>
              <w:pStyle w:val="Bangstlye"/>
              <w:spacing w:before="0" w:after="0"/>
              <w:rPr>
                <w:b/>
                <w:i w:val="0"/>
                <w:sz w:val="22"/>
                <w:lang w:val="vi-VN"/>
              </w:rPr>
            </w:pPr>
            <w:r w:rsidRPr="00600763">
              <w:rPr>
                <w:b/>
                <w:i w:val="0"/>
                <w:sz w:val="22"/>
                <w:lang w:val="vi-VN"/>
              </w:rPr>
              <w:t>Ngày</w:t>
            </w:r>
          </w:p>
        </w:tc>
        <w:tc>
          <w:tcPr>
            <w:tcW w:w="1227" w:type="pct"/>
            <w:shd w:val="clear" w:color="auto" w:fill="auto"/>
            <w:tcMar>
              <w:top w:w="15" w:type="dxa"/>
              <w:left w:w="54" w:type="dxa"/>
              <w:bottom w:w="0" w:type="dxa"/>
              <w:right w:w="54" w:type="dxa"/>
            </w:tcMar>
            <w:vAlign w:val="center"/>
            <w:hideMark/>
          </w:tcPr>
          <w:p w14:paraId="5CFFBA2F" w14:textId="77777777" w:rsidR="006A62CA" w:rsidRPr="00600763" w:rsidRDefault="006A62CA" w:rsidP="00990E32">
            <w:pPr>
              <w:pStyle w:val="Bangstlye"/>
              <w:spacing w:before="0" w:after="0"/>
              <w:rPr>
                <w:b/>
                <w:i w:val="0"/>
                <w:sz w:val="22"/>
                <w:lang w:val="vi-VN"/>
              </w:rPr>
            </w:pPr>
            <w:r w:rsidRPr="00600763">
              <w:rPr>
                <w:b/>
                <w:i w:val="0"/>
                <w:sz w:val="22"/>
                <w:lang w:val="vi-VN"/>
              </w:rPr>
              <w:t>Qmax(m3/s)</w:t>
            </w:r>
          </w:p>
        </w:tc>
        <w:tc>
          <w:tcPr>
            <w:tcW w:w="650" w:type="pct"/>
            <w:shd w:val="clear" w:color="auto" w:fill="auto"/>
            <w:tcMar>
              <w:top w:w="15" w:type="dxa"/>
              <w:left w:w="54" w:type="dxa"/>
              <w:bottom w:w="0" w:type="dxa"/>
              <w:right w:w="54" w:type="dxa"/>
            </w:tcMar>
            <w:vAlign w:val="center"/>
            <w:hideMark/>
          </w:tcPr>
          <w:p w14:paraId="599678B6" w14:textId="77777777" w:rsidR="006A62CA" w:rsidRPr="00600763" w:rsidRDefault="006A62CA" w:rsidP="00990E32">
            <w:pPr>
              <w:pStyle w:val="Bangstlye"/>
              <w:spacing w:before="0" w:after="0"/>
              <w:rPr>
                <w:b/>
                <w:i w:val="0"/>
                <w:sz w:val="22"/>
                <w:lang w:val="vi-VN"/>
              </w:rPr>
            </w:pPr>
            <w:r w:rsidRPr="00600763">
              <w:rPr>
                <w:b/>
                <w:i w:val="0"/>
                <w:sz w:val="22"/>
                <w:lang w:val="vi-VN"/>
              </w:rPr>
              <w:t>Ngày</w:t>
            </w:r>
          </w:p>
        </w:tc>
      </w:tr>
      <w:tr w:rsidR="006A62CA" w:rsidRPr="00600763" w14:paraId="21133220"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63F299F9" w14:textId="77777777" w:rsidR="006A62CA" w:rsidRPr="00600763" w:rsidRDefault="006A62CA" w:rsidP="00990E32">
            <w:pPr>
              <w:pStyle w:val="Bangstlye"/>
              <w:spacing w:before="0" w:after="0"/>
              <w:rPr>
                <w:i w:val="0"/>
                <w:sz w:val="22"/>
                <w:lang w:val="vi-VN"/>
              </w:rPr>
            </w:pPr>
            <w:r w:rsidRPr="00600763">
              <w:rPr>
                <w:i w:val="0"/>
                <w:sz w:val="22"/>
                <w:lang w:val="vi-VN"/>
              </w:rPr>
              <w:t>2000</w:t>
            </w:r>
          </w:p>
        </w:tc>
        <w:tc>
          <w:tcPr>
            <w:tcW w:w="1066" w:type="pct"/>
            <w:shd w:val="clear" w:color="auto" w:fill="auto"/>
            <w:tcMar>
              <w:top w:w="15" w:type="dxa"/>
              <w:left w:w="67" w:type="dxa"/>
              <w:bottom w:w="0" w:type="dxa"/>
              <w:right w:w="67" w:type="dxa"/>
            </w:tcMar>
            <w:vAlign w:val="center"/>
            <w:hideMark/>
          </w:tcPr>
          <w:p w14:paraId="6D09E31C" w14:textId="77777777" w:rsidR="006A62CA" w:rsidRPr="00600763" w:rsidRDefault="006A62CA" w:rsidP="00990E32">
            <w:pPr>
              <w:pStyle w:val="Bangstlye"/>
              <w:spacing w:before="0" w:after="0"/>
              <w:rPr>
                <w:i w:val="0"/>
                <w:sz w:val="22"/>
                <w:lang w:val="vi-VN"/>
              </w:rPr>
            </w:pPr>
            <w:r w:rsidRPr="00600763">
              <w:rPr>
                <w:i w:val="0"/>
                <w:sz w:val="22"/>
                <w:lang w:val="vi-VN"/>
              </w:rPr>
              <w:t>506</w:t>
            </w:r>
          </w:p>
        </w:tc>
        <w:tc>
          <w:tcPr>
            <w:tcW w:w="1480" w:type="pct"/>
            <w:shd w:val="clear" w:color="auto" w:fill="auto"/>
            <w:tcMar>
              <w:top w:w="15" w:type="dxa"/>
              <w:left w:w="67" w:type="dxa"/>
              <w:bottom w:w="0" w:type="dxa"/>
              <w:right w:w="67" w:type="dxa"/>
            </w:tcMar>
            <w:vAlign w:val="center"/>
            <w:hideMark/>
          </w:tcPr>
          <w:p w14:paraId="2F5A9A77" w14:textId="77777777" w:rsidR="006A62CA" w:rsidRPr="00600763" w:rsidRDefault="006A62CA" w:rsidP="00990E32">
            <w:pPr>
              <w:pStyle w:val="Bangstlye"/>
              <w:spacing w:before="0" w:after="0"/>
              <w:rPr>
                <w:i w:val="0"/>
                <w:sz w:val="22"/>
                <w:lang w:val="vi-VN"/>
              </w:rPr>
            </w:pPr>
            <w:r w:rsidRPr="00600763">
              <w:rPr>
                <w:i w:val="0"/>
                <w:sz w:val="22"/>
                <w:lang w:val="vi-VN"/>
              </w:rPr>
              <w:t>23/IX</w:t>
            </w:r>
          </w:p>
        </w:tc>
        <w:tc>
          <w:tcPr>
            <w:tcW w:w="1227" w:type="pct"/>
            <w:shd w:val="clear" w:color="auto" w:fill="auto"/>
            <w:tcMar>
              <w:top w:w="15" w:type="dxa"/>
              <w:left w:w="67" w:type="dxa"/>
              <w:bottom w:w="0" w:type="dxa"/>
              <w:right w:w="67" w:type="dxa"/>
            </w:tcMar>
            <w:vAlign w:val="center"/>
            <w:hideMark/>
          </w:tcPr>
          <w:p w14:paraId="41E49348" w14:textId="77777777" w:rsidR="006A62CA" w:rsidRPr="00600763" w:rsidRDefault="006A62CA" w:rsidP="00990E32">
            <w:pPr>
              <w:pStyle w:val="Bangstlye"/>
              <w:spacing w:before="0" w:after="0"/>
              <w:rPr>
                <w:i w:val="0"/>
                <w:sz w:val="22"/>
                <w:lang w:val="vi-VN"/>
              </w:rPr>
            </w:pPr>
            <w:r w:rsidRPr="00600763">
              <w:rPr>
                <w:i w:val="0"/>
                <w:sz w:val="22"/>
                <w:lang w:val="vi-VN"/>
              </w:rPr>
              <w:t>25.500</w:t>
            </w:r>
          </w:p>
        </w:tc>
        <w:tc>
          <w:tcPr>
            <w:tcW w:w="650" w:type="pct"/>
            <w:shd w:val="clear" w:color="auto" w:fill="auto"/>
            <w:tcMar>
              <w:top w:w="15" w:type="dxa"/>
              <w:left w:w="67" w:type="dxa"/>
              <w:bottom w:w="0" w:type="dxa"/>
              <w:right w:w="67" w:type="dxa"/>
            </w:tcMar>
            <w:vAlign w:val="center"/>
            <w:hideMark/>
          </w:tcPr>
          <w:p w14:paraId="78F31901" w14:textId="77777777" w:rsidR="006A62CA" w:rsidRPr="00600763" w:rsidRDefault="006A62CA" w:rsidP="00990E32">
            <w:pPr>
              <w:pStyle w:val="Bangstlye"/>
              <w:spacing w:before="0" w:after="0"/>
              <w:rPr>
                <w:i w:val="0"/>
                <w:sz w:val="22"/>
                <w:lang w:val="vi-VN"/>
              </w:rPr>
            </w:pPr>
            <w:r w:rsidRPr="00600763">
              <w:rPr>
                <w:i w:val="0"/>
                <w:sz w:val="22"/>
                <w:lang w:val="vi-VN"/>
              </w:rPr>
              <w:t>25/IX</w:t>
            </w:r>
          </w:p>
        </w:tc>
      </w:tr>
      <w:tr w:rsidR="006A62CA" w:rsidRPr="00600763" w14:paraId="3B57951D"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7876CBB7" w14:textId="77777777" w:rsidR="006A62CA" w:rsidRPr="00600763" w:rsidRDefault="006A62CA" w:rsidP="00990E32">
            <w:pPr>
              <w:pStyle w:val="Bangstlye"/>
              <w:spacing w:before="0" w:after="0"/>
              <w:rPr>
                <w:i w:val="0"/>
                <w:sz w:val="22"/>
                <w:lang w:val="vi-VN"/>
              </w:rPr>
            </w:pPr>
            <w:r w:rsidRPr="00600763">
              <w:rPr>
                <w:i w:val="0"/>
                <w:sz w:val="22"/>
                <w:lang w:val="vi-VN"/>
              </w:rPr>
              <w:t>2001</w:t>
            </w:r>
          </w:p>
        </w:tc>
        <w:tc>
          <w:tcPr>
            <w:tcW w:w="1066" w:type="pct"/>
            <w:shd w:val="clear" w:color="auto" w:fill="auto"/>
            <w:tcMar>
              <w:top w:w="15" w:type="dxa"/>
              <w:left w:w="67" w:type="dxa"/>
              <w:bottom w:w="0" w:type="dxa"/>
              <w:right w:w="67" w:type="dxa"/>
            </w:tcMar>
            <w:vAlign w:val="center"/>
            <w:hideMark/>
          </w:tcPr>
          <w:p w14:paraId="0072205F" w14:textId="77777777" w:rsidR="006A62CA" w:rsidRPr="00600763" w:rsidRDefault="006A62CA" w:rsidP="00990E32">
            <w:pPr>
              <w:pStyle w:val="Bangstlye"/>
              <w:spacing w:before="0" w:after="0"/>
              <w:rPr>
                <w:i w:val="0"/>
                <w:sz w:val="22"/>
                <w:lang w:val="vi-VN"/>
              </w:rPr>
            </w:pPr>
            <w:r w:rsidRPr="00600763">
              <w:rPr>
                <w:i w:val="0"/>
                <w:sz w:val="22"/>
                <w:lang w:val="vi-VN"/>
              </w:rPr>
              <w:t>478</w:t>
            </w:r>
          </w:p>
        </w:tc>
        <w:tc>
          <w:tcPr>
            <w:tcW w:w="1480" w:type="pct"/>
            <w:shd w:val="clear" w:color="auto" w:fill="auto"/>
            <w:tcMar>
              <w:top w:w="15" w:type="dxa"/>
              <w:left w:w="67" w:type="dxa"/>
              <w:bottom w:w="0" w:type="dxa"/>
              <w:right w:w="67" w:type="dxa"/>
            </w:tcMar>
            <w:vAlign w:val="center"/>
            <w:hideMark/>
          </w:tcPr>
          <w:p w14:paraId="35509DC6" w14:textId="77777777" w:rsidR="006A62CA" w:rsidRPr="00600763" w:rsidRDefault="006A62CA" w:rsidP="00990E32">
            <w:pPr>
              <w:pStyle w:val="Bangstlye"/>
              <w:spacing w:before="0" w:after="0"/>
              <w:rPr>
                <w:i w:val="0"/>
                <w:sz w:val="22"/>
                <w:lang w:val="vi-VN"/>
              </w:rPr>
            </w:pPr>
            <w:r w:rsidRPr="00600763">
              <w:rPr>
                <w:i w:val="0"/>
                <w:sz w:val="22"/>
                <w:lang w:val="vi-VN"/>
              </w:rPr>
              <w:t>20/IX</w:t>
            </w:r>
          </w:p>
        </w:tc>
        <w:tc>
          <w:tcPr>
            <w:tcW w:w="1227" w:type="pct"/>
            <w:shd w:val="clear" w:color="auto" w:fill="auto"/>
            <w:tcMar>
              <w:top w:w="15" w:type="dxa"/>
              <w:left w:w="67" w:type="dxa"/>
              <w:bottom w:w="0" w:type="dxa"/>
              <w:right w:w="67" w:type="dxa"/>
            </w:tcMar>
            <w:vAlign w:val="center"/>
            <w:hideMark/>
          </w:tcPr>
          <w:p w14:paraId="70C196C9" w14:textId="77777777" w:rsidR="006A62CA" w:rsidRPr="00600763" w:rsidRDefault="006A62CA" w:rsidP="00990E32">
            <w:pPr>
              <w:pStyle w:val="Bangstlye"/>
              <w:spacing w:before="0" w:after="0"/>
              <w:rPr>
                <w:i w:val="0"/>
                <w:sz w:val="22"/>
                <w:lang w:val="vi-VN"/>
              </w:rPr>
            </w:pPr>
            <w:r w:rsidRPr="00600763">
              <w:rPr>
                <w:i w:val="0"/>
                <w:sz w:val="22"/>
                <w:lang w:val="vi-VN"/>
              </w:rPr>
              <w:t>23.800</w:t>
            </w:r>
          </w:p>
        </w:tc>
        <w:tc>
          <w:tcPr>
            <w:tcW w:w="650" w:type="pct"/>
            <w:shd w:val="clear" w:color="auto" w:fill="auto"/>
            <w:tcMar>
              <w:top w:w="15" w:type="dxa"/>
              <w:left w:w="67" w:type="dxa"/>
              <w:bottom w:w="0" w:type="dxa"/>
              <w:right w:w="67" w:type="dxa"/>
            </w:tcMar>
            <w:vAlign w:val="center"/>
            <w:hideMark/>
          </w:tcPr>
          <w:p w14:paraId="4DC28AE7" w14:textId="77777777" w:rsidR="006A62CA" w:rsidRPr="00600763" w:rsidRDefault="006A62CA" w:rsidP="00990E32">
            <w:pPr>
              <w:pStyle w:val="Bangstlye"/>
              <w:spacing w:before="0" w:after="0"/>
              <w:rPr>
                <w:i w:val="0"/>
                <w:sz w:val="22"/>
                <w:lang w:val="vi-VN"/>
              </w:rPr>
            </w:pPr>
            <w:r w:rsidRPr="00600763">
              <w:rPr>
                <w:i w:val="0"/>
                <w:sz w:val="22"/>
                <w:lang w:val="vi-VN"/>
              </w:rPr>
              <w:t>18/IX</w:t>
            </w:r>
          </w:p>
        </w:tc>
      </w:tr>
      <w:tr w:rsidR="006A62CA" w:rsidRPr="00600763" w14:paraId="4F15027C"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2A00412B" w14:textId="77777777" w:rsidR="006A62CA" w:rsidRPr="00600763" w:rsidRDefault="006A62CA" w:rsidP="00990E32">
            <w:pPr>
              <w:pStyle w:val="Bangstlye"/>
              <w:spacing w:before="0" w:after="0"/>
              <w:rPr>
                <w:i w:val="0"/>
                <w:sz w:val="22"/>
                <w:lang w:val="vi-VN"/>
              </w:rPr>
            </w:pPr>
            <w:r w:rsidRPr="00600763">
              <w:rPr>
                <w:i w:val="0"/>
                <w:sz w:val="22"/>
                <w:lang w:val="vi-VN"/>
              </w:rPr>
              <w:t>2002</w:t>
            </w:r>
          </w:p>
        </w:tc>
        <w:tc>
          <w:tcPr>
            <w:tcW w:w="1066" w:type="pct"/>
            <w:shd w:val="clear" w:color="auto" w:fill="auto"/>
            <w:tcMar>
              <w:top w:w="15" w:type="dxa"/>
              <w:left w:w="67" w:type="dxa"/>
              <w:bottom w:w="0" w:type="dxa"/>
              <w:right w:w="67" w:type="dxa"/>
            </w:tcMar>
            <w:vAlign w:val="center"/>
            <w:hideMark/>
          </w:tcPr>
          <w:p w14:paraId="66D0DAF9" w14:textId="77777777" w:rsidR="006A62CA" w:rsidRPr="00600763" w:rsidRDefault="006A62CA" w:rsidP="00990E32">
            <w:pPr>
              <w:pStyle w:val="Bangstlye"/>
              <w:spacing w:before="0" w:after="0"/>
              <w:rPr>
                <w:i w:val="0"/>
                <w:sz w:val="22"/>
                <w:lang w:val="vi-VN"/>
              </w:rPr>
            </w:pPr>
            <w:r w:rsidRPr="00600763">
              <w:rPr>
                <w:i w:val="0"/>
                <w:sz w:val="22"/>
                <w:lang w:val="vi-VN"/>
              </w:rPr>
              <w:t>482</w:t>
            </w:r>
          </w:p>
        </w:tc>
        <w:tc>
          <w:tcPr>
            <w:tcW w:w="1480" w:type="pct"/>
            <w:shd w:val="clear" w:color="auto" w:fill="auto"/>
            <w:tcMar>
              <w:top w:w="15" w:type="dxa"/>
              <w:left w:w="67" w:type="dxa"/>
              <w:bottom w:w="0" w:type="dxa"/>
              <w:right w:w="67" w:type="dxa"/>
            </w:tcMar>
            <w:vAlign w:val="center"/>
            <w:hideMark/>
          </w:tcPr>
          <w:p w14:paraId="756D5FD1" w14:textId="77777777" w:rsidR="006A62CA" w:rsidRPr="00600763" w:rsidRDefault="006A62CA" w:rsidP="00990E32">
            <w:pPr>
              <w:pStyle w:val="Bangstlye"/>
              <w:spacing w:before="0" w:after="0"/>
              <w:rPr>
                <w:i w:val="0"/>
                <w:sz w:val="22"/>
                <w:lang w:val="vi-VN"/>
              </w:rPr>
            </w:pPr>
            <w:r w:rsidRPr="00600763">
              <w:rPr>
                <w:i w:val="0"/>
                <w:sz w:val="22"/>
                <w:lang w:val="vi-VN"/>
              </w:rPr>
              <w:t>30/IX</w:t>
            </w:r>
          </w:p>
        </w:tc>
        <w:tc>
          <w:tcPr>
            <w:tcW w:w="1227" w:type="pct"/>
            <w:shd w:val="clear" w:color="auto" w:fill="auto"/>
            <w:tcMar>
              <w:top w:w="15" w:type="dxa"/>
              <w:left w:w="67" w:type="dxa"/>
              <w:bottom w:w="0" w:type="dxa"/>
              <w:right w:w="67" w:type="dxa"/>
            </w:tcMar>
            <w:vAlign w:val="center"/>
            <w:hideMark/>
          </w:tcPr>
          <w:p w14:paraId="0001BB35" w14:textId="77777777" w:rsidR="006A62CA" w:rsidRPr="00600763" w:rsidRDefault="006A62CA" w:rsidP="00990E32">
            <w:pPr>
              <w:pStyle w:val="Bangstlye"/>
              <w:spacing w:before="0" w:after="0"/>
              <w:rPr>
                <w:i w:val="0"/>
                <w:sz w:val="22"/>
                <w:lang w:val="vi-VN"/>
              </w:rPr>
            </w:pPr>
            <w:r w:rsidRPr="00600763">
              <w:rPr>
                <w:i w:val="0"/>
                <w:sz w:val="22"/>
                <w:lang w:val="vi-VN"/>
              </w:rPr>
              <w:t>24.500</w:t>
            </w:r>
          </w:p>
        </w:tc>
        <w:tc>
          <w:tcPr>
            <w:tcW w:w="650" w:type="pct"/>
            <w:shd w:val="clear" w:color="auto" w:fill="auto"/>
            <w:tcMar>
              <w:top w:w="15" w:type="dxa"/>
              <w:left w:w="67" w:type="dxa"/>
              <w:bottom w:w="0" w:type="dxa"/>
              <w:right w:w="67" w:type="dxa"/>
            </w:tcMar>
            <w:vAlign w:val="center"/>
            <w:hideMark/>
          </w:tcPr>
          <w:p w14:paraId="5D77917B" w14:textId="77777777" w:rsidR="006A62CA" w:rsidRPr="00600763" w:rsidRDefault="006A62CA" w:rsidP="00990E32">
            <w:pPr>
              <w:pStyle w:val="Bangstlye"/>
              <w:spacing w:before="0" w:after="0"/>
              <w:rPr>
                <w:i w:val="0"/>
                <w:sz w:val="22"/>
                <w:lang w:val="vi-VN"/>
              </w:rPr>
            </w:pPr>
            <w:r w:rsidRPr="00600763">
              <w:rPr>
                <w:i w:val="0"/>
                <w:sz w:val="22"/>
                <w:lang w:val="vi-VN"/>
              </w:rPr>
              <w:t>28/IX</w:t>
            </w:r>
          </w:p>
        </w:tc>
      </w:tr>
      <w:tr w:rsidR="006A62CA" w:rsidRPr="00600763" w14:paraId="45326706"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740D3ED6" w14:textId="77777777" w:rsidR="006A62CA" w:rsidRPr="00600763" w:rsidRDefault="006A62CA" w:rsidP="00990E32">
            <w:pPr>
              <w:pStyle w:val="Bangstlye"/>
              <w:spacing w:before="0" w:after="0"/>
              <w:rPr>
                <w:i w:val="0"/>
                <w:sz w:val="22"/>
                <w:lang w:val="vi-VN"/>
              </w:rPr>
            </w:pPr>
            <w:r w:rsidRPr="00600763">
              <w:rPr>
                <w:i w:val="0"/>
                <w:sz w:val="22"/>
                <w:lang w:val="vi-VN"/>
              </w:rPr>
              <w:t>2003</w:t>
            </w:r>
          </w:p>
        </w:tc>
        <w:tc>
          <w:tcPr>
            <w:tcW w:w="1066" w:type="pct"/>
            <w:shd w:val="clear" w:color="auto" w:fill="auto"/>
            <w:tcMar>
              <w:top w:w="15" w:type="dxa"/>
              <w:left w:w="67" w:type="dxa"/>
              <w:bottom w:w="0" w:type="dxa"/>
              <w:right w:w="67" w:type="dxa"/>
            </w:tcMar>
            <w:vAlign w:val="center"/>
            <w:hideMark/>
          </w:tcPr>
          <w:p w14:paraId="3B30983F" w14:textId="77777777" w:rsidR="006A62CA" w:rsidRPr="00600763" w:rsidRDefault="006A62CA" w:rsidP="00990E32">
            <w:pPr>
              <w:pStyle w:val="Bangstlye"/>
              <w:spacing w:before="0" w:after="0"/>
              <w:rPr>
                <w:i w:val="0"/>
                <w:sz w:val="22"/>
                <w:lang w:val="vi-VN"/>
              </w:rPr>
            </w:pPr>
            <w:r w:rsidRPr="00600763">
              <w:rPr>
                <w:i w:val="0"/>
                <w:sz w:val="22"/>
                <w:lang w:val="vi-VN"/>
              </w:rPr>
              <w:t>406</w:t>
            </w:r>
          </w:p>
        </w:tc>
        <w:tc>
          <w:tcPr>
            <w:tcW w:w="1480" w:type="pct"/>
            <w:shd w:val="clear" w:color="auto" w:fill="auto"/>
            <w:tcMar>
              <w:top w:w="15" w:type="dxa"/>
              <w:left w:w="67" w:type="dxa"/>
              <w:bottom w:w="0" w:type="dxa"/>
              <w:right w:w="67" w:type="dxa"/>
            </w:tcMar>
            <w:vAlign w:val="center"/>
            <w:hideMark/>
          </w:tcPr>
          <w:p w14:paraId="524D7025" w14:textId="77777777" w:rsidR="006A62CA" w:rsidRPr="00600763" w:rsidRDefault="006A62CA" w:rsidP="00990E32">
            <w:pPr>
              <w:pStyle w:val="Bangstlye"/>
              <w:spacing w:before="0" w:after="0"/>
              <w:rPr>
                <w:i w:val="0"/>
                <w:sz w:val="22"/>
                <w:lang w:val="vi-VN"/>
              </w:rPr>
            </w:pPr>
            <w:r w:rsidRPr="00600763">
              <w:rPr>
                <w:i w:val="0"/>
                <w:sz w:val="22"/>
                <w:lang w:val="vi-VN"/>
              </w:rPr>
              <w:t>28/IX</w:t>
            </w:r>
          </w:p>
        </w:tc>
        <w:tc>
          <w:tcPr>
            <w:tcW w:w="1227" w:type="pct"/>
            <w:shd w:val="clear" w:color="auto" w:fill="auto"/>
            <w:tcMar>
              <w:top w:w="15" w:type="dxa"/>
              <w:left w:w="67" w:type="dxa"/>
              <w:bottom w:w="0" w:type="dxa"/>
              <w:right w:w="67" w:type="dxa"/>
            </w:tcMar>
            <w:vAlign w:val="center"/>
            <w:hideMark/>
          </w:tcPr>
          <w:p w14:paraId="7FD40B50" w14:textId="77777777" w:rsidR="006A62CA" w:rsidRPr="00600763" w:rsidRDefault="006A62CA" w:rsidP="00990E32">
            <w:pPr>
              <w:pStyle w:val="Bangstlye"/>
              <w:spacing w:before="0" w:after="0"/>
              <w:rPr>
                <w:i w:val="0"/>
                <w:sz w:val="22"/>
                <w:lang w:val="vi-VN"/>
              </w:rPr>
            </w:pPr>
            <w:r w:rsidRPr="00600763">
              <w:rPr>
                <w:i w:val="0"/>
                <w:sz w:val="22"/>
                <w:lang w:val="vi-VN"/>
              </w:rPr>
              <w:t>18.600</w:t>
            </w:r>
          </w:p>
        </w:tc>
        <w:tc>
          <w:tcPr>
            <w:tcW w:w="650" w:type="pct"/>
            <w:shd w:val="clear" w:color="auto" w:fill="auto"/>
            <w:tcMar>
              <w:top w:w="15" w:type="dxa"/>
              <w:left w:w="67" w:type="dxa"/>
              <w:bottom w:w="0" w:type="dxa"/>
              <w:right w:w="67" w:type="dxa"/>
            </w:tcMar>
            <w:vAlign w:val="center"/>
            <w:hideMark/>
          </w:tcPr>
          <w:p w14:paraId="04C2EE08" w14:textId="77777777" w:rsidR="006A62CA" w:rsidRPr="00600763" w:rsidRDefault="006A62CA" w:rsidP="00990E32">
            <w:pPr>
              <w:pStyle w:val="Bangstlye"/>
              <w:spacing w:before="0" w:after="0"/>
              <w:rPr>
                <w:i w:val="0"/>
                <w:sz w:val="22"/>
                <w:lang w:val="vi-VN"/>
              </w:rPr>
            </w:pPr>
            <w:r w:rsidRPr="00600763">
              <w:rPr>
                <w:i w:val="0"/>
                <w:sz w:val="22"/>
                <w:lang w:val="vi-VN"/>
              </w:rPr>
              <w:t>25/IX</w:t>
            </w:r>
          </w:p>
        </w:tc>
      </w:tr>
      <w:tr w:rsidR="006A62CA" w:rsidRPr="00600763" w14:paraId="353A43C0"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39A71AE9" w14:textId="77777777" w:rsidR="006A62CA" w:rsidRPr="00600763" w:rsidRDefault="006A62CA" w:rsidP="00990E32">
            <w:pPr>
              <w:pStyle w:val="Bangstlye"/>
              <w:spacing w:before="0" w:after="0"/>
              <w:rPr>
                <w:i w:val="0"/>
                <w:sz w:val="22"/>
                <w:lang w:val="vi-VN"/>
              </w:rPr>
            </w:pPr>
            <w:r w:rsidRPr="00600763">
              <w:rPr>
                <w:i w:val="0"/>
                <w:sz w:val="22"/>
                <w:lang w:val="vi-VN"/>
              </w:rPr>
              <w:t>2004</w:t>
            </w:r>
          </w:p>
        </w:tc>
        <w:tc>
          <w:tcPr>
            <w:tcW w:w="1066" w:type="pct"/>
            <w:shd w:val="clear" w:color="auto" w:fill="auto"/>
            <w:tcMar>
              <w:top w:w="15" w:type="dxa"/>
              <w:left w:w="67" w:type="dxa"/>
              <w:bottom w:w="0" w:type="dxa"/>
              <w:right w:w="67" w:type="dxa"/>
            </w:tcMar>
            <w:vAlign w:val="center"/>
            <w:hideMark/>
          </w:tcPr>
          <w:p w14:paraId="5AC02C4B" w14:textId="77777777" w:rsidR="006A62CA" w:rsidRPr="00600763" w:rsidRDefault="006A62CA" w:rsidP="00990E32">
            <w:pPr>
              <w:pStyle w:val="Bangstlye"/>
              <w:spacing w:before="0" w:after="0"/>
              <w:rPr>
                <w:i w:val="0"/>
                <w:sz w:val="22"/>
                <w:lang w:val="vi-VN"/>
              </w:rPr>
            </w:pPr>
            <w:r w:rsidRPr="00600763">
              <w:rPr>
                <w:i w:val="0"/>
                <w:sz w:val="22"/>
                <w:lang w:val="vi-VN"/>
              </w:rPr>
              <w:t>440</w:t>
            </w:r>
          </w:p>
        </w:tc>
        <w:tc>
          <w:tcPr>
            <w:tcW w:w="1480" w:type="pct"/>
            <w:shd w:val="clear" w:color="auto" w:fill="auto"/>
            <w:tcMar>
              <w:top w:w="15" w:type="dxa"/>
              <w:left w:w="67" w:type="dxa"/>
              <w:bottom w:w="0" w:type="dxa"/>
              <w:right w:w="67" w:type="dxa"/>
            </w:tcMar>
            <w:vAlign w:val="center"/>
            <w:hideMark/>
          </w:tcPr>
          <w:p w14:paraId="1970164F" w14:textId="77777777" w:rsidR="006A62CA" w:rsidRPr="00600763" w:rsidRDefault="006A62CA" w:rsidP="00990E32">
            <w:pPr>
              <w:pStyle w:val="Bangstlye"/>
              <w:spacing w:before="0" w:after="0"/>
              <w:rPr>
                <w:i w:val="0"/>
                <w:sz w:val="22"/>
                <w:lang w:val="vi-VN"/>
              </w:rPr>
            </w:pPr>
            <w:r w:rsidRPr="00600763">
              <w:rPr>
                <w:i w:val="0"/>
                <w:sz w:val="22"/>
                <w:lang w:val="vi-VN"/>
              </w:rPr>
              <w:t>29/IX</w:t>
            </w:r>
          </w:p>
        </w:tc>
        <w:tc>
          <w:tcPr>
            <w:tcW w:w="1227" w:type="pct"/>
            <w:shd w:val="clear" w:color="auto" w:fill="auto"/>
            <w:tcMar>
              <w:top w:w="15" w:type="dxa"/>
              <w:left w:w="67" w:type="dxa"/>
              <w:bottom w:w="0" w:type="dxa"/>
              <w:right w:w="67" w:type="dxa"/>
            </w:tcMar>
            <w:vAlign w:val="center"/>
            <w:hideMark/>
          </w:tcPr>
          <w:p w14:paraId="7C149F1A" w14:textId="77777777" w:rsidR="006A62CA" w:rsidRPr="00600763" w:rsidRDefault="006A62CA" w:rsidP="00990E32">
            <w:pPr>
              <w:pStyle w:val="Bangstlye"/>
              <w:spacing w:before="0" w:after="0"/>
              <w:rPr>
                <w:i w:val="0"/>
                <w:sz w:val="22"/>
                <w:lang w:val="vi-VN"/>
              </w:rPr>
            </w:pPr>
            <w:r w:rsidRPr="00600763">
              <w:rPr>
                <w:i w:val="0"/>
                <w:sz w:val="22"/>
                <w:lang w:val="vi-VN"/>
              </w:rPr>
              <w:t>20.250</w:t>
            </w:r>
          </w:p>
        </w:tc>
        <w:tc>
          <w:tcPr>
            <w:tcW w:w="650" w:type="pct"/>
            <w:shd w:val="clear" w:color="auto" w:fill="auto"/>
            <w:tcMar>
              <w:top w:w="15" w:type="dxa"/>
              <w:left w:w="67" w:type="dxa"/>
              <w:bottom w:w="0" w:type="dxa"/>
              <w:right w:w="67" w:type="dxa"/>
            </w:tcMar>
            <w:vAlign w:val="center"/>
            <w:hideMark/>
          </w:tcPr>
          <w:p w14:paraId="3E289072" w14:textId="77777777" w:rsidR="006A62CA" w:rsidRPr="00600763" w:rsidRDefault="006A62CA" w:rsidP="00990E32">
            <w:pPr>
              <w:pStyle w:val="Bangstlye"/>
              <w:spacing w:before="0" w:after="0"/>
              <w:rPr>
                <w:i w:val="0"/>
                <w:sz w:val="22"/>
                <w:lang w:val="vi-VN"/>
              </w:rPr>
            </w:pPr>
            <w:r w:rsidRPr="00600763">
              <w:rPr>
                <w:i w:val="0"/>
                <w:sz w:val="22"/>
                <w:lang w:val="vi-VN"/>
              </w:rPr>
              <w:t>27/IX</w:t>
            </w:r>
          </w:p>
        </w:tc>
      </w:tr>
      <w:tr w:rsidR="006A62CA" w:rsidRPr="00600763" w14:paraId="338A0EDD"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1745EA87" w14:textId="77777777" w:rsidR="006A62CA" w:rsidRPr="00600763" w:rsidRDefault="006A62CA" w:rsidP="00990E32">
            <w:pPr>
              <w:pStyle w:val="Bangstlye"/>
              <w:spacing w:before="0" w:after="0"/>
              <w:rPr>
                <w:i w:val="0"/>
                <w:sz w:val="22"/>
                <w:lang w:val="vi-VN"/>
              </w:rPr>
            </w:pPr>
            <w:r w:rsidRPr="00600763">
              <w:rPr>
                <w:i w:val="0"/>
                <w:sz w:val="22"/>
                <w:lang w:val="vi-VN"/>
              </w:rPr>
              <w:t>2005</w:t>
            </w:r>
          </w:p>
        </w:tc>
        <w:tc>
          <w:tcPr>
            <w:tcW w:w="1066" w:type="pct"/>
            <w:shd w:val="clear" w:color="auto" w:fill="auto"/>
            <w:tcMar>
              <w:top w:w="15" w:type="dxa"/>
              <w:left w:w="67" w:type="dxa"/>
              <w:bottom w:w="0" w:type="dxa"/>
              <w:right w:w="67" w:type="dxa"/>
            </w:tcMar>
            <w:vAlign w:val="center"/>
            <w:hideMark/>
          </w:tcPr>
          <w:p w14:paraId="70430559" w14:textId="77777777" w:rsidR="006A62CA" w:rsidRPr="00600763" w:rsidRDefault="006A62CA" w:rsidP="00990E32">
            <w:pPr>
              <w:pStyle w:val="Bangstlye"/>
              <w:spacing w:before="0" w:after="0"/>
              <w:rPr>
                <w:i w:val="0"/>
                <w:sz w:val="22"/>
                <w:lang w:val="vi-VN"/>
              </w:rPr>
            </w:pPr>
            <w:r w:rsidRPr="00600763">
              <w:rPr>
                <w:i w:val="0"/>
                <w:sz w:val="22"/>
                <w:lang w:val="vi-VN"/>
              </w:rPr>
              <w:t>435</w:t>
            </w:r>
          </w:p>
        </w:tc>
        <w:tc>
          <w:tcPr>
            <w:tcW w:w="1480" w:type="pct"/>
            <w:shd w:val="clear" w:color="auto" w:fill="auto"/>
            <w:tcMar>
              <w:top w:w="15" w:type="dxa"/>
              <w:left w:w="67" w:type="dxa"/>
              <w:bottom w:w="0" w:type="dxa"/>
              <w:right w:w="67" w:type="dxa"/>
            </w:tcMar>
            <w:vAlign w:val="center"/>
            <w:hideMark/>
          </w:tcPr>
          <w:p w14:paraId="56310C09" w14:textId="77777777" w:rsidR="006A62CA" w:rsidRPr="00600763" w:rsidRDefault="006A62CA" w:rsidP="00990E32">
            <w:pPr>
              <w:pStyle w:val="Bangstlye"/>
              <w:spacing w:before="0" w:after="0"/>
              <w:rPr>
                <w:i w:val="0"/>
                <w:sz w:val="22"/>
                <w:lang w:val="vi-VN"/>
              </w:rPr>
            </w:pPr>
            <w:r w:rsidRPr="00600763">
              <w:rPr>
                <w:i w:val="0"/>
                <w:sz w:val="22"/>
                <w:lang w:val="vi-VN"/>
              </w:rPr>
              <w:t>20/IX</w:t>
            </w:r>
          </w:p>
        </w:tc>
        <w:tc>
          <w:tcPr>
            <w:tcW w:w="1227" w:type="pct"/>
            <w:shd w:val="clear" w:color="auto" w:fill="auto"/>
            <w:tcMar>
              <w:top w:w="15" w:type="dxa"/>
              <w:left w:w="67" w:type="dxa"/>
              <w:bottom w:w="0" w:type="dxa"/>
              <w:right w:w="67" w:type="dxa"/>
            </w:tcMar>
            <w:vAlign w:val="center"/>
            <w:hideMark/>
          </w:tcPr>
          <w:p w14:paraId="32A793E8" w14:textId="77777777" w:rsidR="006A62CA" w:rsidRPr="00600763" w:rsidRDefault="006A62CA" w:rsidP="00990E32">
            <w:pPr>
              <w:pStyle w:val="Bangstlye"/>
              <w:spacing w:before="0" w:after="0"/>
              <w:rPr>
                <w:i w:val="0"/>
                <w:sz w:val="22"/>
                <w:lang w:val="vi-VN"/>
              </w:rPr>
            </w:pPr>
            <w:r w:rsidRPr="00600763">
              <w:rPr>
                <w:i w:val="0"/>
                <w:sz w:val="22"/>
                <w:lang w:val="vi-VN"/>
              </w:rPr>
              <w:t>21.990</w:t>
            </w:r>
          </w:p>
        </w:tc>
        <w:tc>
          <w:tcPr>
            <w:tcW w:w="650" w:type="pct"/>
            <w:shd w:val="clear" w:color="auto" w:fill="auto"/>
            <w:tcMar>
              <w:top w:w="15" w:type="dxa"/>
              <w:left w:w="67" w:type="dxa"/>
              <w:bottom w:w="0" w:type="dxa"/>
              <w:right w:w="67" w:type="dxa"/>
            </w:tcMar>
            <w:vAlign w:val="center"/>
            <w:hideMark/>
          </w:tcPr>
          <w:p w14:paraId="61E1EE91" w14:textId="77777777" w:rsidR="006A62CA" w:rsidRPr="00600763" w:rsidRDefault="006A62CA" w:rsidP="00990E32">
            <w:pPr>
              <w:pStyle w:val="Bangstlye"/>
              <w:spacing w:before="0" w:after="0"/>
              <w:rPr>
                <w:i w:val="0"/>
                <w:sz w:val="22"/>
                <w:lang w:val="vi-VN"/>
              </w:rPr>
            </w:pPr>
            <w:r w:rsidRPr="00600763">
              <w:rPr>
                <w:i w:val="0"/>
                <w:sz w:val="22"/>
                <w:lang w:val="vi-VN"/>
              </w:rPr>
              <w:t>17/IX</w:t>
            </w:r>
          </w:p>
        </w:tc>
      </w:tr>
      <w:tr w:rsidR="006A62CA" w:rsidRPr="00600763" w14:paraId="6620D818"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5268F420" w14:textId="77777777" w:rsidR="006A62CA" w:rsidRPr="00600763" w:rsidRDefault="006A62CA" w:rsidP="00990E32">
            <w:pPr>
              <w:pStyle w:val="Bangstlye"/>
              <w:spacing w:before="0" w:after="0"/>
              <w:rPr>
                <w:i w:val="0"/>
                <w:sz w:val="22"/>
                <w:lang w:val="vi-VN"/>
              </w:rPr>
            </w:pPr>
            <w:r w:rsidRPr="00600763">
              <w:rPr>
                <w:i w:val="0"/>
                <w:sz w:val="22"/>
                <w:lang w:val="vi-VN"/>
              </w:rPr>
              <w:t>2006</w:t>
            </w:r>
          </w:p>
        </w:tc>
        <w:tc>
          <w:tcPr>
            <w:tcW w:w="1066" w:type="pct"/>
            <w:shd w:val="clear" w:color="auto" w:fill="auto"/>
            <w:tcMar>
              <w:top w:w="15" w:type="dxa"/>
              <w:left w:w="67" w:type="dxa"/>
              <w:bottom w:w="0" w:type="dxa"/>
              <w:right w:w="67" w:type="dxa"/>
            </w:tcMar>
            <w:vAlign w:val="center"/>
            <w:hideMark/>
          </w:tcPr>
          <w:p w14:paraId="1F6A402D" w14:textId="77777777" w:rsidR="006A62CA" w:rsidRPr="00600763" w:rsidRDefault="006A62CA" w:rsidP="00990E32">
            <w:pPr>
              <w:pStyle w:val="Bangstlye"/>
              <w:spacing w:before="0" w:after="0"/>
              <w:rPr>
                <w:i w:val="0"/>
                <w:sz w:val="22"/>
                <w:lang w:val="vi-VN"/>
              </w:rPr>
            </w:pPr>
            <w:r w:rsidRPr="00600763">
              <w:rPr>
                <w:i w:val="0"/>
                <w:sz w:val="22"/>
                <w:lang w:val="vi-VN"/>
              </w:rPr>
              <w:t>417</w:t>
            </w:r>
          </w:p>
        </w:tc>
        <w:tc>
          <w:tcPr>
            <w:tcW w:w="1480" w:type="pct"/>
            <w:shd w:val="clear" w:color="auto" w:fill="auto"/>
            <w:tcMar>
              <w:top w:w="15" w:type="dxa"/>
              <w:left w:w="67" w:type="dxa"/>
              <w:bottom w:w="0" w:type="dxa"/>
              <w:right w:w="67" w:type="dxa"/>
            </w:tcMar>
            <w:vAlign w:val="center"/>
            <w:hideMark/>
          </w:tcPr>
          <w:p w14:paraId="4A2CBBF0" w14:textId="77777777" w:rsidR="006A62CA" w:rsidRPr="00600763" w:rsidRDefault="006A62CA" w:rsidP="00990E32">
            <w:pPr>
              <w:pStyle w:val="Bangstlye"/>
              <w:spacing w:before="0" w:after="0"/>
              <w:rPr>
                <w:i w:val="0"/>
                <w:sz w:val="22"/>
                <w:lang w:val="vi-VN"/>
              </w:rPr>
            </w:pPr>
            <w:r w:rsidRPr="00600763">
              <w:rPr>
                <w:i w:val="0"/>
                <w:sz w:val="22"/>
                <w:lang w:val="vi-VN"/>
              </w:rPr>
              <w:t>18/X</w:t>
            </w:r>
          </w:p>
        </w:tc>
        <w:tc>
          <w:tcPr>
            <w:tcW w:w="1227" w:type="pct"/>
            <w:shd w:val="clear" w:color="auto" w:fill="auto"/>
            <w:tcMar>
              <w:top w:w="15" w:type="dxa"/>
              <w:left w:w="67" w:type="dxa"/>
              <w:bottom w:w="0" w:type="dxa"/>
              <w:right w:w="67" w:type="dxa"/>
            </w:tcMar>
            <w:vAlign w:val="center"/>
            <w:hideMark/>
          </w:tcPr>
          <w:p w14:paraId="3132CBDE" w14:textId="77777777" w:rsidR="006A62CA" w:rsidRPr="00600763" w:rsidRDefault="006A62CA" w:rsidP="00990E32">
            <w:pPr>
              <w:pStyle w:val="Bangstlye"/>
              <w:spacing w:before="0" w:after="0"/>
              <w:rPr>
                <w:i w:val="0"/>
                <w:sz w:val="22"/>
                <w:lang w:val="vi-VN"/>
              </w:rPr>
            </w:pPr>
            <w:r w:rsidRPr="00600763">
              <w:rPr>
                <w:i w:val="0"/>
                <w:sz w:val="22"/>
                <w:lang w:val="vi-VN"/>
              </w:rPr>
              <w:t>20.670</w:t>
            </w:r>
          </w:p>
        </w:tc>
        <w:tc>
          <w:tcPr>
            <w:tcW w:w="650" w:type="pct"/>
            <w:shd w:val="clear" w:color="auto" w:fill="auto"/>
            <w:tcMar>
              <w:top w:w="15" w:type="dxa"/>
              <w:left w:w="67" w:type="dxa"/>
              <w:bottom w:w="0" w:type="dxa"/>
              <w:right w:w="67" w:type="dxa"/>
            </w:tcMar>
            <w:vAlign w:val="center"/>
            <w:hideMark/>
          </w:tcPr>
          <w:p w14:paraId="04C3C9C9" w14:textId="77777777" w:rsidR="006A62CA" w:rsidRPr="00600763" w:rsidRDefault="006A62CA" w:rsidP="00990E32">
            <w:pPr>
              <w:pStyle w:val="Bangstlye"/>
              <w:spacing w:before="0" w:after="0"/>
              <w:rPr>
                <w:i w:val="0"/>
                <w:sz w:val="22"/>
                <w:lang w:val="vi-VN"/>
              </w:rPr>
            </w:pPr>
            <w:r w:rsidRPr="00600763">
              <w:rPr>
                <w:i w:val="0"/>
                <w:sz w:val="22"/>
                <w:lang w:val="vi-VN"/>
              </w:rPr>
              <w:t>14/X</w:t>
            </w:r>
          </w:p>
        </w:tc>
      </w:tr>
      <w:tr w:rsidR="006A62CA" w:rsidRPr="00600763" w14:paraId="55C044E2"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150EF3C7" w14:textId="77777777" w:rsidR="006A62CA" w:rsidRPr="00600763" w:rsidRDefault="006A62CA" w:rsidP="00990E32">
            <w:pPr>
              <w:pStyle w:val="Bangstlye"/>
              <w:spacing w:before="0" w:after="0"/>
              <w:rPr>
                <w:i w:val="0"/>
                <w:sz w:val="22"/>
                <w:lang w:val="vi-VN"/>
              </w:rPr>
            </w:pPr>
            <w:r w:rsidRPr="00600763">
              <w:rPr>
                <w:i w:val="0"/>
                <w:sz w:val="22"/>
                <w:lang w:val="vi-VN"/>
              </w:rPr>
              <w:t>2007</w:t>
            </w:r>
          </w:p>
        </w:tc>
        <w:tc>
          <w:tcPr>
            <w:tcW w:w="1066" w:type="pct"/>
            <w:shd w:val="clear" w:color="auto" w:fill="auto"/>
            <w:tcMar>
              <w:top w:w="15" w:type="dxa"/>
              <w:left w:w="67" w:type="dxa"/>
              <w:bottom w:w="0" w:type="dxa"/>
              <w:right w:w="67" w:type="dxa"/>
            </w:tcMar>
            <w:vAlign w:val="center"/>
            <w:hideMark/>
          </w:tcPr>
          <w:p w14:paraId="79AAD1B6" w14:textId="77777777" w:rsidR="006A62CA" w:rsidRPr="00600763" w:rsidRDefault="006A62CA" w:rsidP="00990E32">
            <w:pPr>
              <w:pStyle w:val="Bangstlye"/>
              <w:spacing w:before="0" w:after="0"/>
              <w:rPr>
                <w:i w:val="0"/>
                <w:sz w:val="22"/>
                <w:lang w:val="vi-VN"/>
              </w:rPr>
            </w:pPr>
            <w:r w:rsidRPr="00600763">
              <w:rPr>
                <w:i w:val="0"/>
                <w:sz w:val="22"/>
                <w:lang w:val="vi-VN"/>
              </w:rPr>
              <w:t>406</w:t>
            </w:r>
          </w:p>
        </w:tc>
        <w:tc>
          <w:tcPr>
            <w:tcW w:w="1480" w:type="pct"/>
            <w:shd w:val="clear" w:color="auto" w:fill="auto"/>
            <w:tcMar>
              <w:top w:w="15" w:type="dxa"/>
              <w:left w:w="67" w:type="dxa"/>
              <w:bottom w:w="0" w:type="dxa"/>
              <w:right w:w="67" w:type="dxa"/>
            </w:tcMar>
            <w:vAlign w:val="center"/>
            <w:hideMark/>
          </w:tcPr>
          <w:p w14:paraId="293C2AB4" w14:textId="77777777" w:rsidR="006A62CA" w:rsidRPr="00600763" w:rsidRDefault="006A62CA" w:rsidP="00990E32">
            <w:pPr>
              <w:pStyle w:val="Bangstlye"/>
              <w:spacing w:before="0" w:after="0"/>
              <w:rPr>
                <w:i w:val="0"/>
                <w:sz w:val="22"/>
                <w:lang w:val="vi-VN"/>
              </w:rPr>
            </w:pPr>
            <w:r w:rsidRPr="00600763">
              <w:rPr>
                <w:i w:val="0"/>
                <w:sz w:val="22"/>
                <w:lang w:val="vi-VN"/>
              </w:rPr>
              <w:t>23/X</w:t>
            </w:r>
          </w:p>
        </w:tc>
        <w:tc>
          <w:tcPr>
            <w:tcW w:w="1227" w:type="pct"/>
            <w:shd w:val="clear" w:color="auto" w:fill="auto"/>
            <w:tcMar>
              <w:top w:w="15" w:type="dxa"/>
              <w:left w:w="67" w:type="dxa"/>
              <w:bottom w:w="0" w:type="dxa"/>
              <w:right w:w="67" w:type="dxa"/>
            </w:tcMar>
            <w:vAlign w:val="center"/>
            <w:hideMark/>
          </w:tcPr>
          <w:p w14:paraId="043F1156" w14:textId="77777777" w:rsidR="006A62CA" w:rsidRPr="00600763" w:rsidRDefault="006A62CA" w:rsidP="00990E32">
            <w:pPr>
              <w:pStyle w:val="Bangstlye"/>
              <w:spacing w:before="0" w:after="0"/>
              <w:rPr>
                <w:i w:val="0"/>
                <w:sz w:val="22"/>
                <w:lang w:val="vi-VN"/>
              </w:rPr>
            </w:pPr>
            <w:r w:rsidRPr="00600763">
              <w:rPr>
                <w:i w:val="0"/>
                <w:sz w:val="22"/>
                <w:lang w:val="vi-VN"/>
              </w:rPr>
              <w:t>21.100</w:t>
            </w:r>
          </w:p>
        </w:tc>
        <w:tc>
          <w:tcPr>
            <w:tcW w:w="650" w:type="pct"/>
            <w:shd w:val="clear" w:color="auto" w:fill="auto"/>
            <w:tcMar>
              <w:top w:w="15" w:type="dxa"/>
              <w:left w:w="67" w:type="dxa"/>
              <w:bottom w:w="0" w:type="dxa"/>
              <w:right w:w="67" w:type="dxa"/>
            </w:tcMar>
            <w:vAlign w:val="center"/>
            <w:hideMark/>
          </w:tcPr>
          <w:p w14:paraId="0288D0D6" w14:textId="77777777" w:rsidR="006A62CA" w:rsidRPr="00600763" w:rsidRDefault="006A62CA" w:rsidP="00990E32">
            <w:pPr>
              <w:pStyle w:val="Bangstlye"/>
              <w:spacing w:before="0" w:after="0"/>
              <w:rPr>
                <w:i w:val="0"/>
                <w:sz w:val="22"/>
                <w:lang w:val="vi-VN"/>
              </w:rPr>
            </w:pPr>
            <w:r w:rsidRPr="00600763">
              <w:rPr>
                <w:i w:val="0"/>
                <w:sz w:val="22"/>
                <w:lang w:val="vi-VN"/>
              </w:rPr>
              <w:t>15/X</w:t>
            </w:r>
          </w:p>
        </w:tc>
      </w:tr>
      <w:tr w:rsidR="006A62CA" w:rsidRPr="00600763" w14:paraId="486DE937"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4C1F7336" w14:textId="77777777" w:rsidR="006A62CA" w:rsidRPr="00600763" w:rsidRDefault="006A62CA" w:rsidP="00990E32">
            <w:pPr>
              <w:pStyle w:val="Bangstlye"/>
              <w:spacing w:before="0" w:after="0"/>
              <w:rPr>
                <w:i w:val="0"/>
                <w:sz w:val="22"/>
                <w:lang w:val="vi-VN"/>
              </w:rPr>
            </w:pPr>
            <w:r w:rsidRPr="00600763">
              <w:rPr>
                <w:i w:val="0"/>
                <w:sz w:val="22"/>
                <w:lang w:val="vi-VN"/>
              </w:rPr>
              <w:t>2008</w:t>
            </w:r>
          </w:p>
        </w:tc>
        <w:tc>
          <w:tcPr>
            <w:tcW w:w="1066" w:type="pct"/>
            <w:shd w:val="clear" w:color="auto" w:fill="auto"/>
            <w:tcMar>
              <w:top w:w="15" w:type="dxa"/>
              <w:left w:w="67" w:type="dxa"/>
              <w:bottom w:w="0" w:type="dxa"/>
              <w:right w:w="67" w:type="dxa"/>
            </w:tcMar>
            <w:vAlign w:val="center"/>
            <w:hideMark/>
          </w:tcPr>
          <w:p w14:paraId="6D93B8AE" w14:textId="77777777" w:rsidR="006A62CA" w:rsidRPr="00600763" w:rsidRDefault="006A62CA" w:rsidP="00990E32">
            <w:pPr>
              <w:pStyle w:val="Bangstlye"/>
              <w:spacing w:before="0" w:after="0"/>
              <w:rPr>
                <w:i w:val="0"/>
                <w:sz w:val="22"/>
                <w:lang w:val="vi-VN"/>
              </w:rPr>
            </w:pPr>
            <w:r w:rsidRPr="00600763">
              <w:rPr>
                <w:i w:val="0"/>
                <w:sz w:val="22"/>
                <w:lang w:val="vi-VN"/>
              </w:rPr>
              <w:t>377</w:t>
            </w:r>
          </w:p>
        </w:tc>
        <w:tc>
          <w:tcPr>
            <w:tcW w:w="1480" w:type="pct"/>
            <w:shd w:val="clear" w:color="auto" w:fill="auto"/>
            <w:tcMar>
              <w:top w:w="15" w:type="dxa"/>
              <w:left w:w="67" w:type="dxa"/>
              <w:bottom w:w="0" w:type="dxa"/>
              <w:right w:w="67" w:type="dxa"/>
            </w:tcMar>
            <w:vAlign w:val="center"/>
            <w:hideMark/>
          </w:tcPr>
          <w:p w14:paraId="5720D1C9" w14:textId="77777777" w:rsidR="006A62CA" w:rsidRPr="00600763" w:rsidRDefault="006A62CA" w:rsidP="00990E32">
            <w:pPr>
              <w:pStyle w:val="Bangstlye"/>
              <w:spacing w:before="0" w:after="0"/>
              <w:rPr>
                <w:i w:val="0"/>
                <w:sz w:val="22"/>
                <w:lang w:val="vi-VN"/>
              </w:rPr>
            </w:pPr>
            <w:r w:rsidRPr="00600763">
              <w:rPr>
                <w:i w:val="0"/>
                <w:sz w:val="22"/>
                <w:lang w:val="vi-VN"/>
              </w:rPr>
              <w:t>02/X</w:t>
            </w:r>
          </w:p>
        </w:tc>
        <w:tc>
          <w:tcPr>
            <w:tcW w:w="1227" w:type="pct"/>
            <w:shd w:val="clear" w:color="auto" w:fill="auto"/>
            <w:tcMar>
              <w:top w:w="15" w:type="dxa"/>
              <w:left w:w="67" w:type="dxa"/>
              <w:bottom w:w="0" w:type="dxa"/>
              <w:right w:w="67" w:type="dxa"/>
            </w:tcMar>
            <w:vAlign w:val="center"/>
            <w:hideMark/>
          </w:tcPr>
          <w:p w14:paraId="211CFF7C" w14:textId="77777777" w:rsidR="006A62CA" w:rsidRPr="00600763" w:rsidRDefault="006A62CA" w:rsidP="00990E32">
            <w:pPr>
              <w:pStyle w:val="Bangstlye"/>
              <w:spacing w:before="0" w:after="0"/>
              <w:rPr>
                <w:i w:val="0"/>
                <w:sz w:val="22"/>
                <w:lang w:val="vi-VN"/>
              </w:rPr>
            </w:pPr>
            <w:r w:rsidRPr="00600763">
              <w:rPr>
                <w:i w:val="0"/>
                <w:sz w:val="22"/>
                <w:lang w:val="vi-VN"/>
              </w:rPr>
              <w:t>19.900</w:t>
            </w:r>
          </w:p>
        </w:tc>
        <w:tc>
          <w:tcPr>
            <w:tcW w:w="650" w:type="pct"/>
            <w:shd w:val="clear" w:color="auto" w:fill="auto"/>
            <w:tcMar>
              <w:top w:w="15" w:type="dxa"/>
              <w:left w:w="67" w:type="dxa"/>
              <w:bottom w:w="0" w:type="dxa"/>
              <w:right w:w="67" w:type="dxa"/>
            </w:tcMar>
            <w:vAlign w:val="center"/>
            <w:hideMark/>
          </w:tcPr>
          <w:p w14:paraId="70820E5D" w14:textId="77777777" w:rsidR="006A62CA" w:rsidRPr="00600763" w:rsidRDefault="006A62CA" w:rsidP="00990E32">
            <w:pPr>
              <w:pStyle w:val="Bangstlye"/>
              <w:spacing w:before="0" w:after="0"/>
              <w:rPr>
                <w:i w:val="0"/>
                <w:sz w:val="22"/>
                <w:lang w:val="vi-VN"/>
              </w:rPr>
            </w:pPr>
            <w:r w:rsidRPr="00600763">
              <w:rPr>
                <w:i w:val="0"/>
                <w:sz w:val="22"/>
                <w:lang w:val="vi-VN"/>
              </w:rPr>
              <w:t>29/IX</w:t>
            </w:r>
          </w:p>
        </w:tc>
      </w:tr>
      <w:tr w:rsidR="006A62CA" w:rsidRPr="00600763" w14:paraId="736F7F4E"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3B98BE52" w14:textId="77777777" w:rsidR="006A62CA" w:rsidRPr="00600763" w:rsidRDefault="006A62CA" w:rsidP="00990E32">
            <w:pPr>
              <w:pStyle w:val="Bangstlye"/>
              <w:spacing w:before="0" w:after="0"/>
              <w:rPr>
                <w:i w:val="0"/>
                <w:sz w:val="22"/>
                <w:lang w:val="vi-VN"/>
              </w:rPr>
            </w:pPr>
            <w:r w:rsidRPr="00600763">
              <w:rPr>
                <w:i w:val="0"/>
                <w:sz w:val="22"/>
                <w:lang w:val="vi-VN"/>
              </w:rPr>
              <w:t>2009</w:t>
            </w:r>
          </w:p>
        </w:tc>
        <w:tc>
          <w:tcPr>
            <w:tcW w:w="1066" w:type="pct"/>
            <w:shd w:val="clear" w:color="auto" w:fill="auto"/>
            <w:tcMar>
              <w:top w:w="15" w:type="dxa"/>
              <w:left w:w="67" w:type="dxa"/>
              <w:bottom w:w="0" w:type="dxa"/>
              <w:right w:w="67" w:type="dxa"/>
            </w:tcMar>
            <w:vAlign w:val="center"/>
            <w:hideMark/>
          </w:tcPr>
          <w:p w14:paraId="6DCA135F" w14:textId="77777777" w:rsidR="006A62CA" w:rsidRPr="00600763" w:rsidRDefault="006A62CA" w:rsidP="00990E32">
            <w:pPr>
              <w:pStyle w:val="Bangstlye"/>
              <w:spacing w:before="0" w:after="0"/>
              <w:rPr>
                <w:i w:val="0"/>
                <w:sz w:val="22"/>
                <w:lang w:val="vi-VN"/>
              </w:rPr>
            </w:pPr>
            <w:r w:rsidRPr="00600763">
              <w:rPr>
                <w:i w:val="0"/>
                <w:sz w:val="22"/>
                <w:lang w:val="vi-VN"/>
              </w:rPr>
              <w:t>409</w:t>
            </w:r>
          </w:p>
        </w:tc>
        <w:tc>
          <w:tcPr>
            <w:tcW w:w="1480" w:type="pct"/>
            <w:shd w:val="clear" w:color="auto" w:fill="auto"/>
            <w:tcMar>
              <w:top w:w="15" w:type="dxa"/>
              <w:left w:w="67" w:type="dxa"/>
              <w:bottom w:w="0" w:type="dxa"/>
              <w:right w:w="67" w:type="dxa"/>
            </w:tcMar>
            <w:vAlign w:val="center"/>
            <w:hideMark/>
          </w:tcPr>
          <w:p w14:paraId="7C561D91" w14:textId="77777777" w:rsidR="006A62CA" w:rsidRPr="00600763" w:rsidRDefault="006A62CA" w:rsidP="00990E32">
            <w:pPr>
              <w:pStyle w:val="Bangstlye"/>
              <w:spacing w:before="0" w:after="0"/>
              <w:rPr>
                <w:i w:val="0"/>
                <w:sz w:val="22"/>
                <w:lang w:val="vi-VN"/>
              </w:rPr>
            </w:pPr>
            <w:r w:rsidRPr="00600763">
              <w:rPr>
                <w:i w:val="0"/>
                <w:sz w:val="22"/>
                <w:lang w:val="vi-VN"/>
              </w:rPr>
              <w:t>12/X</w:t>
            </w:r>
          </w:p>
        </w:tc>
        <w:tc>
          <w:tcPr>
            <w:tcW w:w="1227" w:type="pct"/>
            <w:shd w:val="clear" w:color="auto" w:fill="auto"/>
            <w:tcMar>
              <w:top w:w="15" w:type="dxa"/>
              <w:left w:w="67" w:type="dxa"/>
              <w:bottom w:w="0" w:type="dxa"/>
              <w:right w:w="67" w:type="dxa"/>
            </w:tcMar>
            <w:vAlign w:val="center"/>
            <w:hideMark/>
          </w:tcPr>
          <w:p w14:paraId="0EB93FD6" w14:textId="77777777" w:rsidR="006A62CA" w:rsidRPr="00600763" w:rsidRDefault="006A62CA" w:rsidP="00990E32">
            <w:pPr>
              <w:pStyle w:val="Bangstlye"/>
              <w:spacing w:before="0" w:after="0"/>
              <w:rPr>
                <w:i w:val="0"/>
                <w:sz w:val="22"/>
                <w:lang w:val="vi-VN"/>
              </w:rPr>
            </w:pPr>
            <w:r w:rsidRPr="00600763">
              <w:rPr>
                <w:i w:val="0"/>
                <w:sz w:val="22"/>
                <w:lang w:val="vi-VN"/>
              </w:rPr>
              <w:t>21.700</w:t>
            </w:r>
          </w:p>
        </w:tc>
        <w:tc>
          <w:tcPr>
            <w:tcW w:w="650" w:type="pct"/>
            <w:shd w:val="clear" w:color="auto" w:fill="auto"/>
            <w:tcMar>
              <w:top w:w="15" w:type="dxa"/>
              <w:left w:w="67" w:type="dxa"/>
              <w:bottom w:w="0" w:type="dxa"/>
              <w:right w:w="67" w:type="dxa"/>
            </w:tcMar>
            <w:vAlign w:val="center"/>
            <w:hideMark/>
          </w:tcPr>
          <w:p w14:paraId="73D2A777" w14:textId="77777777" w:rsidR="006A62CA" w:rsidRPr="00600763" w:rsidRDefault="006A62CA" w:rsidP="00990E32">
            <w:pPr>
              <w:pStyle w:val="Bangstlye"/>
              <w:spacing w:before="0" w:after="0"/>
              <w:rPr>
                <w:i w:val="0"/>
                <w:sz w:val="22"/>
                <w:lang w:val="vi-VN"/>
              </w:rPr>
            </w:pPr>
            <w:r w:rsidRPr="00600763">
              <w:rPr>
                <w:i w:val="0"/>
                <w:sz w:val="22"/>
                <w:lang w:val="vi-VN"/>
              </w:rPr>
              <w:t>09/X</w:t>
            </w:r>
          </w:p>
        </w:tc>
      </w:tr>
      <w:tr w:rsidR="006A62CA" w:rsidRPr="00600763" w14:paraId="08255824"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1773D5F0" w14:textId="77777777" w:rsidR="006A62CA" w:rsidRPr="00600763" w:rsidRDefault="006A62CA" w:rsidP="00990E32">
            <w:pPr>
              <w:pStyle w:val="Bangstlye"/>
              <w:spacing w:before="0" w:after="0"/>
              <w:rPr>
                <w:i w:val="0"/>
                <w:sz w:val="22"/>
                <w:lang w:val="vi-VN"/>
              </w:rPr>
            </w:pPr>
            <w:r w:rsidRPr="00600763">
              <w:rPr>
                <w:i w:val="0"/>
                <w:sz w:val="22"/>
                <w:lang w:val="vi-VN"/>
              </w:rPr>
              <w:t>2010</w:t>
            </w:r>
          </w:p>
        </w:tc>
        <w:tc>
          <w:tcPr>
            <w:tcW w:w="1066" w:type="pct"/>
            <w:shd w:val="clear" w:color="auto" w:fill="auto"/>
            <w:tcMar>
              <w:top w:w="15" w:type="dxa"/>
              <w:left w:w="67" w:type="dxa"/>
              <w:bottom w:w="0" w:type="dxa"/>
              <w:right w:w="67" w:type="dxa"/>
            </w:tcMar>
            <w:vAlign w:val="center"/>
            <w:hideMark/>
          </w:tcPr>
          <w:p w14:paraId="51E322BE" w14:textId="77777777" w:rsidR="006A62CA" w:rsidRPr="00600763" w:rsidRDefault="006A62CA" w:rsidP="00990E32">
            <w:pPr>
              <w:pStyle w:val="Bangstlye"/>
              <w:spacing w:before="0" w:after="0"/>
              <w:rPr>
                <w:i w:val="0"/>
                <w:sz w:val="22"/>
                <w:lang w:val="vi-VN"/>
              </w:rPr>
            </w:pPr>
            <w:r w:rsidRPr="00600763">
              <w:rPr>
                <w:i w:val="0"/>
                <w:sz w:val="22"/>
                <w:lang w:val="vi-VN"/>
              </w:rPr>
              <w:t>320</w:t>
            </w:r>
          </w:p>
        </w:tc>
        <w:tc>
          <w:tcPr>
            <w:tcW w:w="1480" w:type="pct"/>
            <w:shd w:val="clear" w:color="auto" w:fill="auto"/>
            <w:tcMar>
              <w:top w:w="15" w:type="dxa"/>
              <w:left w:w="67" w:type="dxa"/>
              <w:bottom w:w="0" w:type="dxa"/>
              <w:right w:w="67" w:type="dxa"/>
            </w:tcMar>
            <w:vAlign w:val="center"/>
            <w:hideMark/>
          </w:tcPr>
          <w:p w14:paraId="11B8A29A" w14:textId="77777777" w:rsidR="006A62CA" w:rsidRPr="00600763" w:rsidRDefault="006A62CA" w:rsidP="00990E32">
            <w:pPr>
              <w:pStyle w:val="Bangstlye"/>
              <w:spacing w:before="0" w:after="0"/>
              <w:rPr>
                <w:i w:val="0"/>
                <w:sz w:val="22"/>
                <w:lang w:val="vi-VN"/>
              </w:rPr>
            </w:pPr>
            <w:r w:rsidRPr="00600763">
              <w:rPr>
                <w:i w:val="0"/>
                <w:sz w:val="22"/>
                <w:lang w:val="vi-VN"/>
              </w:rPr>
              <w:t>24/X</w:t>
            </w:r>
          </w:p>
        </w:tc>
        <w:tc>
          <w:tcPr>
            <w:tcW w:w="1227" w:type="pct"/>
            <w:shd w:val="clear" w:color="auto" w:fill="auto"/>
            <w:tcMar>
              <w:top w:w="15" w:type="dxa"/>
              <w:left w:w="67" w:type="dxa"/>
              <w:bottom w:w="0" w:type="dxa"/>
              <w:right w:w="67" w:type="dxa"/>
            </w:tcMar>
            <w:vAlign w:val="center"/>
            <w:hideMark/>
          </w:tcPr>
          <w:p w14:paraId="73429DAC" w14:textId="77777777" w:rsidR="006A62CA" w:rsidRPr="00600763" w:rsidRDefault="006A62CA" w:rsidP="00990E32">
            <w:pPr>
              <w:pStyle w:val="Bangstlye"/>
              <w:spacing w:before="0" w:after="0"/>
              <w:rPr>
                <w:i w:val="0"/>
                <w:sz w:val="22"/>
                <w:lang w:val="vi-VN"/>
              </w:rPr>
            </w:pPr>
            <w:r w:rsidRPr="00600763">
              <w:rPr>
                <w:i w:val="0"/>
                <w:sz w:val="22"/>
                <w:lang w:val="vi-VN"/>
              </w:rPr>
              <w:t>19.100</w:t>
            </w:r>
          </w:p>
        </w:tc>
        <w:tc>
          <w:tcPr>
            <w:tcW w:w="650" w:type="pct"/>
            <w:shd w:val="clear" w:color="auto" w:fill="auto"/>
            <w:tcMar>
              <w:top w:w="15" w:type="dxa"/>
              <w:left w:w="67" w:type="dxa"/>
              <w:bottom w:w="0" w:type="dxa"/>
              <w:right w:w="67" w:type="dxa"/>
            </w:tcMar>
            <w:vAlign w:val="center"/>
            <w:hideMark/>
          </w:tcPr>
          <w:p w14:paraId="5DA7C45F" w14:textId="77777777" w:rsidR="006A62CA" w:rsidRPr="00600763" w:rsidRDefault="006A62CA" w:rsidP="00990E32">
            <w:pPr>
              <w:pStyle w:val="Bangstlye"/>
              <w:spacing w:before="0" w:after="0"/>
              <w:rPr>
                <w:i w:val="0"/>
                <w:sz w:val="22"/>
                <w:lang w:val="vi-VN"/>
              </w:rPr>
            </w:pPr>
            <w:r w:rsidRPr="00600763">
              <w:rPr>
                <w:i w:val="0"/>
                <w:sz w:val="22"/>
                <w:lang w:val="vi-VN"/>
              </w:rPr>
              <w:t>23/X</w:t>
            </w:r>
          </w:p>
        </w:tc>
      </w:tr>
      <w:tr w:rsidR="006A62CA" w:rsidRPr="00600763" w14:paraId="138C9565"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1BB31893" w14:textId="77777777" w:rsidR="006A62CA" w:rsidRPr="00600763" w:rsidRDefault="006A62CA" w:rsidP="00990E32">
            <w:pPr>
              <w:pStyle w:val="Bangstlye"/>
              <w:spacing w:before="0" w:after="0"/>
              <w:rPr>
                <w:i w:val="0"/>
                <w:sz w:val="22"/>
                <w:lang w:val="vi-VN"/>
              </w:rPr>
            </w:pPr>
            <w:r w:rsidRPr="00600763">
              <w:rPr>
                <w:i w:val="0"/>
                <w:sz w:val="22"/>
                <w:lang w:val="vi-VN"/>
              </w:rPr>
              <w:t>2011</w:t>
            </w:r>
          </w:p>
        </w:tc>
        <w:tc>
          <w:tcPr>
            <w:tcW w:w="1066" w:type="pct"/>
            <w:shd w:val="clear" w:color="auto" w:fill="auto"/>
            <w:tcMar>
              <w:top w:w="15" w:type="dxa"/>
              <w:left w:w="67" w:type="dxa"/>
              <w:bottom w:w="0" w:type="dxa"/>
              <w:right w:w="67" w:type="dxa"/>
            </w:tcMar>
            <w:vAlign w:val="center"/>
            <w:hideMark/>
          </w:tcPr>
          <w:p w14:paraId="40C27B6C" w14:textId="77777777" w:rsidR="006A62CA" w:rsidRPr="00600763" w:rsidRDefault="006A62CA" w:rsidP="00990E32">
            <w:pPr>
              <w:pStyle w:val="Bangstlye"/>
              <w:spacing w:before="0" w:after="0"/>
              <w:rPr>
                <w:i w:val="0"/>
                <w:sz w:val="22"/>
                <w:lang w:val="vi-VN"/>
              </w:rPr>
            </w:pPr>
            <w:r w:rsidRPr="00600763">
              <w:rPr>
                <w:i w:val="0"/>
                <w:sz w:val="22"/>
                <w:lang w:val="vi-VN"/>
              </w:rPr>
              <w:t>486</w:t>
            </w:r>
          </w:p>
        </w:tc>
        <w:tc>
          <w:tcPr>
            <w:tcW w:w="1480" w:type="pct"/>
            <w:shd w:val="clear" w:color="auto" w:fill="auto"/>
            <w:tcMar>
              <w:top w:w="15" w:type="dxa"/>
              <w:left w:w="67" w:type="dxa"/>
              <w:bottom w:w="0" w:type="dxa"/>
              <w:right w:w="67" w:type="dxa"/>
            </w:tcMar>
            <w:vAlign w:val="center"/>
            <w:hideMark/>
          </w:tcPr>
          <w:p w14:paraId="0005A4AC" w14:textId="77777777" w:rsidR="006A62CA" w:rsidRPr="00600763" w:rsidRDefault="006A62CA" w:rsidP="00990E32">
            <w:pPr>
              <w:pStyle w:val="Bangstlye"/>
              <w:spacing w:before="0" w:after="0"/>
              <w:rPr>
                <w:i w:val="0"/>
                <w:sz w:val="22"/>
                <w:lang w:val="vi-VN"/>
              </w:rPr>
            </w:pPr>
            <w:r w:rsidRPr="00600763">
              <w:rPr>
                <w:i w:val="0"/>
                <w:sz w:val="22"/>
                <w:lang w:val="vi-VN"/>
              </w:rPr>
              <w:t>29,30/IX, 01/X</w:t>
            </w:r>
          </w:p>
        </w:tc>
        <w:tc>
          <w:tcPr>
            <w:tcW w:w="1227" w:type="pct"/>
            <w:shd w:val="clear" w:color="auto" w:fill="auto"/>
            <w:tcMar>
              <w:top w:w="15" w:type="dxa"/>
              <w:left w:w="67" w:type="dxa"/>
              <w:bottom w:w="0" w:type="dxa"/>
              <w:right w:w="67" w:type="dxa"/>
            </w:tcMar>
            <w:vAlign w:val="center"/>
            <w:hideMark/>
          </w:tcPr>
          <w:p w14:paraId="738B0411" w14:textId="77777777" w:rsidR="006A62CA" w:rsidRPr="00600763" w:rsidRDefault="006A62CA" w:rsidP="00990E32">
            <w:pPr>
              <w:pStyle w:val="Bangstlye"/>
              <w:spacing w:before="0" w:after="0"/>
              <w:rPr>
                <w:i w:val="0"/>
                <w:sz w:val="22"/>
                <w:lang w:val="vi-VN"/>
              </w:rPr>
            </w:pPr>
            <w:r w:rsidRPr="00600763">
              <w:rPr>
                <w:i w:val="0"/>
                <w:sz w:val="22"/>
                <w:lang w:val="vi-VN"/>
              </w:rPr>
              <w:t>26.100</w:t>
            </w:r>
          </w:p>
        </w:tc>
        <w:tc>
          <w:tcPr>
            <w:tcW w:w="650" w:type="pct"/>
            <w:shd w:val="clear" w:color="auto" w:fill="auto"/>
            <w:tcMar>
              <w:top w:w="15" w:type="dxa"/>
              <w:left w:w="67" w:type="dxa"/>
              <w:bottom w:w="0" w:type="dxa"/>
              <w:right w:w="67" w:type="dxa"/>
            </w:tcMar>
            <w:vAlign w:val="center"/>
            <w:hideMark/>
          </w:tcPr>
          <w:p w14:paraId="3727F91D" w14:textId="77777777" w:rsidR="006A62CA" w:rsidRPr="00600763" w:rsidRDefault="006A62CA" w:rsidP="00990E32">
            <w:pPr>
              <w:pStyle w:val="Bangstlye"/>
              <w:spacing w:before="0" w:after="0"/>
              <w:rPr>
                <w:i w:val="0"/>
                <w:sz w:val="22"/>
                <w:lang w:val="vi-VN"/>
              </w:rPr>
            </w:pPr>
            <w:r w:rsidRPr="00600763">
              <w:rPr>
                <w:i w:val="0"/>
                <w:sz w:val="22"/>
                <w:lang w:val="vi-VN"/>
              </w:rPr>
              <w:t>29/IX</w:t>
            </w:r>
          </w:p>
        </w:tc>
      </w:tr>
      <w:tr w:rsidR="006A62CA" w:rsidRPr="00600763" w14:paraId="6DFC1B6B" w14:textId="77777777" w:rsidTr="00990E32">
        <w:trPr>
          <w:trHeight w:val="284"/>
          <w:jc w:val="center"/>
        </w:trPr>
        <w:tc>
          <w:tcPr>
            <w:tcW w:w="577" w:type="pct"/>
            <w:shd w:val="clear" w:color="auto" w:fill="auto"/>
            <w:tcMar>
              <w:top w:w="15" w:type="dxa"/>
              <w:left w:w="67" w:type="dxa"/>
              <w:bottom w:w="0" w:type="dxa"/>
              <w:right w:w="67" w:type="dxa"/>
            </w:tcMar>
            <w:vAlign w:val="center"/>
            <w:hideMark/>
          </w:tcPr>
          <w:p w14:paraId="134BFE97" w14:textId="77777777" w:rsidR="006A62CA" w:rsidRPr="00600763" w:rsidRDefault="006A62CA" w:rsidP="00990E32">
            <w:pPr>
              <w:pStyle w:val="Bangstlye"/>
              <w:spacing w:before="0" w:after="0"/>
              <w:rPr>
                <w:i w:val="0"/>
                <w:sz w:val="22"/>
                <w:lang w:val="vi-VN"/>
              </w:rPr>
            </w:pPr>
            <w:r w:rsidRPr="00600763">
              <w:rPr>
                <w:i w:val="0"/>
                <w:sz w:val="22"/>
                <w:lang w:val="vi-VN"/>
              </w:rPr>
              <w:t>2012</w:t>
            </w:r>
          </w:p>
        </w:tc>
        <w:tc>
          <w:tcPr>
            <w:tcW w:w="1066" w:type="pct"/>
            <w:shd w:val="clear" w:color="auto" w:fill="auto"/>
            <w:tcMar>
              <w:top w:w="15" w:type="dxa"/>
              <w:left w:w="67" w:type="dxa"/>
              <w:bottom w:w="0" w:type="dxa"/>
              <w:right w:w="67" w:type="dxa"/>
            </w:tcMar>
            <w:vAlign w:val="center"/>
            <w:hideMark/>
          </w:tcPr>
          <w:p w14:paraId="6572917D" w14:textId="77777777" w:rsidR="006A62CA" w:rsidRPr="00600763" w:rsidRDefault="006A62CA" w:rsidP="00990E32">
            <w:pPr>
              <w:pStyle w:val="Bangstlye"/>
              <w:spacing w:before="0" w:after="0"/>
              <w:rPr>
                <w:i w:val="0"/>
                <w:sz w:val="22"/>
                <w:lang w:val="vi-VN"/>
              </w:rPr>
            </w:pPr>
            <w:r w:rsidRPr="00600763">
              <w:rPr>
                <w:i w:val="0"/>
                <w:sz w:val="22"/>
                <w:lang w:val="vi-VN"/>
              </w:rPr>
              <w:t>325</w:t>
            </w:r>
          </w:p>
        </w:tc>
        <w:tc>
          <w:tcPr>
            <w:tcW w:w="1480" w:type="pct"/>
            <w:shd w:val="clear" w:color="auto" w:fill="auto"/>
            <w:tcMar>
              <w:top w:w="15" w:type="dxa"/>
              <w:left w:w="67" w:type="dxa"/>
              <w:bottom w:w="0" w:type="dxa"/>
              <w:right w:w="67" w:type="dxa"/>
            </w:tcMar>
            <w:vAlign w:val="center"/>
            <w:hideMark/>
          </w:tcPr>
          <w:p w14:paraId="77444FCF" w14:textId="77777777" w:rsidR="006A62CA" w:rsidRPr="00600763" w:rsidRDefault="006A62CA" w:rsidP="00990E32">
            <w:pPr>
              <w:pStyle w:val="Bangstlye"/>
              <w:spacing w:before="0" w:after="0"/>
              <w:rPr>
                <w:i w:val="0"/>
                <w:sz w:val="22"/>
                <w:lang w:val="vi-VN"/>
              </w:rPr>
            </w:pPr>
            <w:r w:rsidRPr="00600763">
              <w:rPr>
                <w:i w:val="0"/>
                <w:sz w:val="22"/>
                <w:lang w:val="vi-VN"/>
              </w:rPr>
              <w:t>02/X</w:t>
            </w:r>
          </w:p>
        </w:tc>
        <w:tc>
          <w:tcPr>
            <w:tcW w:w="1227" w:type="pct"/>
            <w:shd w:val="clear" w:color="auto" w:fill="auto"/>
            <w:tcMar>
              <w:top w:w="15" w:type="dxa"/>
              <w:left w:w="67" w:type="dxa"/>
              <w:bottom w:w="0" w:type="dxa"/>
              <w:right w:w="67" w:type="dxa"/>
            </w:tcMar>
            <w:vAlign w:val="center"/>
            <w:hideMark/>
          </w:tcPr>
          <w:p w14:paraId="12B6AB84" w14:textId="77777777" w:rsidR="006A62CA" w:rsidRPr="00600763" w:rsidRDefault="006A62CA" w:rsidP="00990E32">
            <w:pPr>
              <w:pStyle w:val="Bangstlye"/>
              <w:spacing w:before="0" w:after="0"/>
              <w:rPr>
                <w:i w:val="0"/>
                <w:sz w:val="22"/>
                <w:lang w:val="vi-VN"/>
              </w:rPr>
            </w:pPr>
            <w:r w:rsidRPr="00600763">
              <w:rPr>
                <w:i w:val="0"/>
                <w:sz w:val="22"/>
                <w:lang w:val="vi-VN"/>
              </w:rPr>
              <w:t>20.300</w:t>
            </w:r>
          </w:p>
        </w:tc>
        <w:tc>
          <w:tcPr>
            <w:tcW w:w="650" w:type="pct"/>
            <w:shd w:val="clear" w:color="auto" w:fill="auto"/>
            <w:tcMar>
              <w:top w:w="15" w:type="dxa"/>
              <w:left w:w="67" w:type="dxa"/>
              <w:bottom w:w="0" w:type="dxa"/>
              <w:right w:w="67" w:type="dxa"/>
            </w:tcMar>
            <w:vAlign w:val="center"/>
            <w:hideMark/>
          </w:tcPr>
          <w:p w14:paraId="04DEAF6A" w14:textId="77777777" w:rsidR="006A62CA" w:rsidRPr="00600763" w:rsidRDefault="006A62CA" w:rsidP="00990E32">
            <w:pPr>
              <w:pStyle w:val="Bangstlye"/>
              <w:spacing w:before="0" w:after="0"/>
              <w:rPr>
                <w:i w:val="0"/>
                <w:sz w:val="22"/>
                <w:lang w:val="vi-VN"/>
              </w:rPr>
            </w:pPr>
            <w:r w:rsidRPr="00600763">
              <w:rPr>
                <w:i w:val="0"/>
                <w:sz w:val="22"/>
                <w:lang w:val="vi-VN"/>
              </w:rPr>
              <w:t>30/IX</w:t>
            </w:r>
          </w:p>
        </w:tc>
      </w:tr>
    </w:tbl>
    <w:p w14:paraId="7BB4D4A0" w14:textId="77777777" w:rsidR="006A62CA" w:rsidRPr="00600763" w:rsidRDefault="006A62CA" w:rsidP="006A62CA">
      <w:pPr>
        <w:pStyle w:val="Heading2"/>
        <w:rPr>
          <w:lang w:val="vi-VN"/>
        </w:rPr>
      </w:pPr>
      <w:bookmarkStart w:id="360" w:name="_Toc468457249"/>
      <w:bookmarkStart w:id="361" w:name="_Toc470764513"/>
      <w:bookmarkStart w:id="362" w:name="_Toc527979681"/>
      <w:r w:rsidRPr="00600763">
        <w:rPr>
          <w:lang w:val="vi-VN"/>
        </w:rPr>
        <w:t>Đánh giá diễn biến lũ tại Đồng Tháp qua các trận lũ lớn: lũ 2000 và lũ 2011</w:t>
      </w:r>
      <w:bookmarkEnd w:id="360"/>
      <w:bookmarkEnd w:id="361"/>
      <w:bookmarkEnd w:id="362"/>
    </w:p>
    <w:p w14:paraId="634DE899" w14:textId="77777777" w:rsidR="006A62CA" w:rsidRPr="00600763" w:rsidRDefault="006A62CA" w:rsidP="006A62CA">
      <w:pPr>
        <w:pStyle w:val="Heading3"/>
        <w:rPr>
          <w:lang w:val="vi-VN"/>
        </w:rPr>
      </w:pPr>
      <w:bookmarkStart w:id="363" w:name="_Toc527979682"/>
      <w:r w:rsidRPr="00600763">
        <w:rPr>
          <w:lang w:val="vi-VN"/>
        </w:rPr>
        <w:t>Dòng chảy lũ đi vào ĐBSCL</w:t>
      </w:r>
      <w:bookmarkEnd w:id="363"/>
    </w:p>
    <w:p w14:paraId="3EE113C4" w14:textId="77777777" w:rsidR="006A62CA" w:rsidRPr="00600763" w:rsidRDefault="006A62CA" w:rsidP="006A62CA">
      <w:pPr>
        <w:pStyle w:val="Nor"/>
        <w:spacing w:before="60" w:after="60"/>
        <w:ind w:firstLine="567"/>
      </w:pPr>
      <w:r w:rsidRPr="00600763">
        <w:t xml:space="preserve">Số liệu đo đạc tổng dòng chảy lũ năm 2000 qua sông Tiền và sông Hậu chiếm phần lớn tổng lượng lũ vào ĐBSCL là 71,4%, trong đó qua sông Tiền là 54,3% và sông Hậu là 17,1%. Tổng dòng chảy lũ qua tuyến biên giới Việt Nam Campuchia đi vào ĐTM đứng thứ hai với 19,7% trong đó tràn qua tuyến Tân Châu – Hồng Ngự là 5,9%, tuyến Hồng Ngự Tân Hồng 8,3%, tuyến Tân Hồng – Thông Bình là 2,4% và tuyến Thông Bình – Long Khốt là 3,1%. Dòng chảy lũ đi vào TGLX chiếm 12,5%, trong đó tuyến tràn qua biên giới tổng là 8,9% (Xuân Tô – Châu Đốc là 4,4% và Xuân Tô – Giang Thành là 4,5%) </w:t>
      </w:r>
    </w:p>
    <w:p w14:paraId="5BC02C67" w14:textId="77777777" w:rsidR="006A62CA" w:rsidRPr="00600763" w:rsidRDefault="006A62CA" w:rsidP="006A62CA">
      <w:pPr>
        <w:rPr>
          <w:lang w:val="vi-VN"/>
        </w:rPr>
      </w:pPr>
      <w:r w:rsidRPr="00600763">
        <w:rPr>
          <w:lang w:val="vi-VN"/>
        </w:rPr>
        <w:t xml:space="preserve">Năm 2011 xu thế phân bố lũ và dòng tràn tương đồng như năm 2000 về hướng truyền lũ vào ĐBSCL, cụ thể dòng chảy lũ qua sông Tiền và sông Hậu chiếm tỷ trọng lớn nhất, dòng chảy tràn phía ĐTM lớn hơn so với phía TGLX. Nhìn chung, tỷ lệ phân phối có sự khác biệt lớn so với năm 2000. Cụ thể, tổng lượng dòng chảy lũ qua sông Tiền và sông Hậu tăng lên, tương ứng tỷ lệ phần trăm dòng chảy lũ tràn vào ĐTM và TGLX giảm. Hình 27 và Bảng 48 cho thấy tổng lượng phần trăm dòng chảy lũ qua sông Tiền và sông Hậu năm 2011 chiếm 85,1%, tăng lên xấp xỉ 10% so với tỷ lệ năm 2000, trong đó sông Tiền chiếm 64,6% và sông </w:t>
      </w:r>
      <w:r w:rsidRPr="00600763">
        <w:rPr>
          <w:lang w:val="vi-VN"/>
        </w:rPr>
        <w:lastRenderedPageBreak/>
        <w:t>Hậu là 20,5%. Dòng tràn qua biên giới Việt Nam Campuchia đi vào ĐTM là 10,8% trong đó các tuyến Tân Châu – Hồng Ngự và Hồng Ngự Tân Hồng vẫn là hai hướng tràn chính với tỷ lệ phần trăm tương ưng lần lượt là 4,1% và 4,4%, các khu vực khác như Hồng Ngự- Bình Thành, Bình Thành – Long Khốt, Long Khốt – Bình Trung tổng phần trăm chiếm khoảng xấp xỉ 2%.</w:t>
      </w:r>
    </w:p>
    <w:p w14:paraId="76746253"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50071151" wp14:editId="3A303069">
            <wp:extent cx="5760000" cy="316433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000" cy="3164331"/>
                    </a:xfrm>
                    <a:prstGeom prst="rect">
                      <a:avLst/>
                    </a:prstGeom>
                  </pic:spPr>
                </pic:pic>
              </a:graphicData>
            </a:graphic>
          </wp:inline>
        </w:drawing>
      </w:r>
    </w:p>
    <w:p w14:paraId="69ED1478" w14:textId="2A5B8392" w:rsidR="006A62CA" w:rsidRPr="00600763" w:rsidRDefault="006A62CA" w:rsidP="006A62CA">
      <w:pPr>
        <w:pStyle w:val="Caption"/>
      </w:pPr>
      <w:bookmarkStart w:id="364" w:name="_Toc527980010"/>
      <w:r w:rsidRPr="00600763">
        <w:t xml:space="preserve">Hình </w:t>
      </w:r>
      <w:r>
        <w:fldChar w:fldCharType="begin"/>
      </w:r>
      <w:r>
        <w:instrText xml:space="preserve"> SEQ Hình \* ARABIC </w:instrText>
      </w:r>
      <w:r>
        <w:fldChar w:fldCharType="separate"/>
      </w:r>
      <w:r w:rsidR="00DB45A9">
        <w:t>34</w:t>
      </w:r>
      <w:r>
        <w:fldChar w:fldCharType="end"/>
      </w:r>
      <w:r w:rsidRPr="00600763">
        <w:t xml:space="preserve">: </w:t>
      </w:r>
      <w:bookmarkStart w:id="365" w:name="_Ref447957804"/>
      <w:bookmarkStart w:id="366" w:name="_Toc448127046"/>
      <w:bookmarkStart w:id="367" w:name="_Toc468440424"/>
      <w:bookmarkStart w:id="368" w:name="_Toc470764633"/>
      <w:r w:rsidRPr="00600763">
        <w:t>Tổng phần trăm dòng chảy vào ĐBSCL theo các tuyến năm 2000 và 2011</w:t>
      </w:r>
      <w:bookmarkEnd w:id="364"/>
      <w:bookmarkEnd w:id="365"/>
      <w:bookmarkEnd w:id="366"/>
      <w:bookmarkEnd w:id="367"/>
      <w:bookmarkEnd w:id="368"/>
    </w:p>
    <w:p w14:paraId="4737256C" w14:textId="7CFE4BBB" w:rsidR="006A62CA" w:rsidRPr="00600763" w:rsidRDefault="006A62CA" w:rsidP="006A62CA">
      <w:pPr>
        <w:pStyle w:val="Caption"/>
      </w:pPr>
      <w:bookmarkStart w:id="369" w:name="_Toc527979892"/>
      <w:r w:rsidRPr="00600763">
        <w:t xml:space="preserve">Bảng </w:t>
      </w:r>
      <w:r w:rsidRPr="00600763">
        <w:fldChar w:fldCharType="begin"/>
      </w:r>
      <w:r w:rsidRPr="00600763">
        <w:instrText xml:space="preserve"> SEQ Bảng \* ARABIC </w:instrText>
      </w:r>
      <w:r w:rsidRPr="00600763">
        <w:fldChar w:fldCharType="separate"/>
      </w:r>
      <w:r w:rsidR="00DB45A9">
        <w:t>42</w:t>
      </w:r>
      <w:r w:rsidRPr="00600763">
        <w:fldChar w:fldCharType="end"/>
      </w:r>
      <w:r w:rsidRPr="00600763">
        <w:t>: Bảng so sánh tỷ lệ phân bố vào ra lũ năm 2000 và 2011 vùng ĐBSCL</w:t>
      </w:r>
      <w:bookmarkEnd w:id="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0"/>
        <w:gridCol w:w="1772"/>
        <w:gridCol w:w="1423"/>
        <w:gridCol w:w="1772"/>
        <w:gridCol w:w="1421"/>
      </w:tblGrid>
      <w:tr w:rsidR="006A62CA" w:rsidRPr="00600763" w14:paraId="6172565B" w14:textId="77777777" w:rsidTr="00990E32">
        <w:trPr>
          <w:trHeight w:val="284"/>
          <w:jc w:val="center"/>
        </w:trPr>
        <w:tc>
          <w:tcPr>
            <w:tcW w:w="1683" w:type="pct"/>
            <w:vMerge w:val="restart"/>
            <w:shd w:val="clear" w:color="auto" w:fill="auto"/>
            <w:noWrap/>
            <w:vAlign w:val="center"/>
            <w:hideMark/>
          </w:tcPr>
          <w:p w14:paraId="29A3744E"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Tuyến</w:t>
            </w:r>
          </w:p>
        </w:tc>
        <w:tc>
          <w:tcPr>
            <w:tcW w:w="1659" w:type="pct"/>
            <w:gridSpan w:val="2"/>
            <w:shd w:val="clear" w:color="auto" w:fill="auto"/>
            <w:vAlign w:val="center"/>
            <w:hideMark/>
          </w:tcPr>
          <w:p w14:paraId="7EB1A687"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Năm 2000</w:t>
            </w:r>
            <w:r w:rsidRPr="00600763">
              <w:rPr>
                <w:b/>
                <w:color w:val="auto"/>
                <w:sz w:val="22"/>
                <w:szCs w:val="22"/>
                <w:lang w:val="vi-VN"/>
              </w:rPr>
              <w:br/>
              <w:t>(20/9-30/11)</w:t>
            </w:r>
          </w:p>
        </w:tc>
        <w:tc>
          <w:tcPr>
            <w:tcW w:w="1658" w:type="pct"/>
            <w:gridSpan w:val="2"/>
            <w:shd w:val="clear" w:color="auto" w:fill="auto"/>
            <w:vAlign w:val="center"/>
            <w:hideMark/>
          </w:tcPr>
          <w:p w14:paraId="004E9337"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Năm 2011</w:t>
            </w:r>
            <w:r w:rsidRPr="00600763">
              <w:rPr>
                <w:b/>
                <w:color w:val="auto"/>
                <w:sz w:val="22"/>
                <w:szCs w:val="22"/>
                <w:lang w:val="vi-VN"/>
              </w:rPr>
              <w:br/>
              <w:t>(11/8-15/11)</w:t>
            </w:r>
          </w:p>
        </w:tc>
      </w:tr>
      <w:tr w:rsidR="006A62CA" w:rsidRPr="00600763" w14:paraId="3C94F84A" w14:textId="77777777" w:rsidTr="00990E32">
        <w:trPr>
          <w:trHeight w:val="284"/>
          <w:jc w:val="center"/>
        </w:trPr>
        <w:tc>
          <w:tcPr>
            <w:tcW w:w="1683" w:type="pct"/>
            <w:vMerge/>
            <w:shd w:val="clear" w:color="auto" w:fill="auto"/>
            <w:vAlign w:val="center"/>
            <w:hideMark/>
          </w:tcPr>
          <w:p w14:paraId="7A67D5CC" w14:textId="77777777" w:rsidR="006A62CA" w:rsidRPr="00600763" w:rsidRDefault="006A62CA" w:rsidP="00990E32">
            <w:pPr>
              <w:pStyle w:val="Tablestyle"/>
              <w:spacing w:before="0" w:after="0"/>
              <w:ind w:firstLine="0"/>
              <w:rPr>
                <w:b/>
                <w:color w:val="auto"/>
                <w:sz w:val="22"/>
                <w:szCs w:val="22"/>
                <w:lang w:val="vi-VN"/>
              </w:rPr>
            </w:pPr>
          </w:p>
        </w:tc>
        <w:tc>
          <w:tcPr>
            <w:tcW w:w="920" w:type="pct"/>
            <w:shd w:val="clear" w:color="auto" w:fill="auto"/>
            <w:noWrap/>
            <w:vAlign w:val="center"/>
            <w:hideMark/>
          </w:tcPr>
          <w:p w14:paraId="7C81DB2E"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Tổng (tỷ m</w:t>
            </w:r>
            <w:r w:rsidRPr="00600763">
              <w:rPr>
                <w:b/>
                <w:color w:val="auto"/>
                <w:sz w:val="22"/>
                <w:szCs w:val="22"/>
                <w:vertAlign w:val="superscript"/>
                <w:lang w:val="vi-VN"/>
              </w:rPr>
              <w:t>3</w:t>
            </w:r>
            <w:r w:rsidRPr="00600763">
              <w:rPr>
                <w:b/>
                <w:color w:val="auto"/>
                <w:sz w:val="22"/>
                <w:szCs w:val="22"/>
                <w:lang w:val="vi-VN"/>
              </w:rPr>
              <w:t>)</w:t>
            </w:r>
          </w:p>
        </w:tc>
        <w:tc>
          <w:tcPr>
            <w:tcW w:w="739" w:type="pct"/>
            <w:shd w:val="clear" w:color="auto" w:fill="auto"/>
            <w:noWrap/>
            <w:vAlign w:val="center"/>
            <w:hideMark/>
          </w:tcPr>
          <w:p w14:paraId="1CC27F74"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Phần trăm</w:t>
            </w:r>
          </w:p>
        </w:tc>
        <w:tc>
          <w:tcPr>
            <w:tcW w:w="920" w:type="pct"/>
            <w:shd w:val="clear" w:color="auto" w:fill="auto"/>
            <w:noWrap/>
            <w:vAlign w:val="center"/>
            <w:hideMark/>
          </w:tcPr>
          <w:p w14:paraId="6CA055D6"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Tổng (tỷ m</w:t>
            </w:r>
            <w:r w:rsidRPr="00600763">
              <w:rPr>
                <w:b/>
                <w:color w:val="auto"/>
                <w:sz w:val="22"/>
                <w:szCs w:val="22"/>
                <w:vertAlign w:val="superscript"/>
                <w:lang w:val="vi-VN"/>
              </w:rPr>
              <w:t>3</w:t>
            </w:r>
            <w:r w:rsidRPr="00600763">
              <w:rPr>
                <w:b/>
                <w:color w:val="auto"/>
                <w:sz w:val="22"/>
                <w:szCs w:val="22"/>
                <w:lang w:val="vi-VN"/>
              </w:rPr>
              <w:t>)</w:t>
            </w:r>
          </w:p>
        </w:tc>
        <w:tc>
          <w:tcPr>
            <w:tcW w:w="738" w:type="pct"/>
            <w:shd w:val="clear" w:color="auto" w:fill="auto"/>
            <w:noWrap/>
            <w:vAlign w:val="center"/>
            <w:hideMark/>
          </w:tcPr>
          <w:p w14:paraId="5E09E4A2"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Phần trăm</w:t>
            </w:r>
          </w:p>
        </w:tc>
      </w:tr>
      <w:tr w:rsidR="006A62CA" w:rsidRPr="00600763" w14:paraId="5D0AA4D0" w14:textId="77777777" w:rsidTr="00990E32">
        <w:trPr>
          <w:trHeight w:val="284"/>
          <w:jc w:val="center"/>
        </w:trPr>
        <w:tc>
          <w:tcPr>
            <w:tcW w:w="1683" w:type="pct"/>
            <w:shd w:val="clear" w:color="auto" w:fill="auto"/>
            <w:noWrap/>
            <w:vAlign w:val="center"/>
            <w:hideMark/>
          </w:tcPr>
          <w:p w14:paraId="3A05F5C4" w14:textId="77777777" w:rsidR="006A62CA" w:rsidRPr="00600763" w:rsidRDefault="006A62CA" w:rsidP="00990E32">
            <w:pPr>
              <w:pStyle w:val="Tablestyle"/>
              <w:spacing w:before="0" w:after="0"/>
              <w:ind w:firstLine="0"/>
              <w:jc w:val="left"/>
              <w:rPr>
                <w:b/>
                <w:color w:val="auto"/>
                <w:sz w:val="22"/>
                <w:szCs w:val="22"/>
                <w:lang w:val="vi-VN"/>
              </w:rPr>
            </w:pPr>
            <w:r w:rsidRPr="00600763">
              <w:rPr>
                <w:b/>
                <w:color w:val="auto"/>
                <w:sz w:val="22"/>
                <w:szCs w:val="22"/>
                <w:lang w:val="vi-VN"/>
              </w:rPr>
              <w:t>Hướng chảy vào ĐBSCL</w:t>
            </w:r>
          </w:p>
        </w:tc>
        <w:tc>
          <w:tcPr>
            <w:tcW w:w="920" w:type="pct"/>
            <w:shd w:val="clear" w:color="auto" w:fill="auto"/>
            <w:noWrap/>
            <w:vAlign w:val="center"/>
            <w:hideMark/>
          </w:tcPr>
          <w:p w14:paraId="11B2339A"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196.39</w:t>
            </w:r>
          </w:p>
        </w:tc>
        <w:tc>
          <w:tcPr>
            <w:tcW w:w="739" w:type="pct"/>
            <w:shd w:val="clear" w:color="auto" w:fill="auto"/>
            <w:noWrap/>
            <w:vAlign w:val="center"/>
            <w:hideMark/>
          </w:tcPr>
          <w:p w14:paraId="7C7254C9"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100%</w:t>
            </w:r>
          </w:p>
        </w:tc>
        <w:tc>
          <w:tcPr>
            <w:tcW w:w="920" w:type="pct"/>
            <w:shd w:val="clear" w:color="auto" w:fill="auto"/>
            <w:noWrap/>
            <w:vAlign w:val="center"/>
            <w:hideMark/>
          </w:tcPr>
          <w:p w14:paraId="492BABEA"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282.57</w:t>
            </w:r>
          </w:p>
        </w:tc>
        <w:tc>
          <w:tcPr>
            <w:tcW w:w="738" w:type="pct"/>
            <w:shd w:val="clear" w:color="auto" w:fill="auto"/>
            <w:noWrap/>
            <w:vAlign w:val="center"/>
            <w:hideMark/>
          </w:tcPr>
          <w:p w14:paraId="2B6F0474"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100%</w:t>
            </w:r>
          </w:p>
        </w:tc>
      </w:tr>
      <w:tr w:rsidR="006A62CA" w:rsidRPr="00600763" w14:paraId="3F2D50BE" w14:textId="77777777" w:rsidTr="00990E32">
        <w:trPr>
          <w:trHeight w:val="284"/>
          <w:jc w:val="center"/>
        </w:trPr>
        <w:tc>
          <w:tcPr>
            <w:tcW w:w="1683" w:type="pct"/>
            <w:shd w:val="clear" w:color="auto" w:fill="auto"/>
            <w:noWrap/>
            <w:vAlign w:val="center"/>
            <w:hideMark/>
          </w:tcPr>
          <w:p w14:paraId="7C61B51F" w14:textId="77777777" w:rsidR="006A62CA" w:rsidRPr="00600763" w:rsidRDefault="006A62CA" w:rsidP="00990E32">
            <w:pPr>
              <w:pStyle w:val="Tablestyle"/>
              <w:spacing w:before="0" w:after="0"/>
              <w:ind w:firstLine="0"/>
              <w:jc w:val="left"/>
              <w:rPr>
                <w:color w:val="auto"/>
                <w:sz w:val="22"/>
                <w:szCs w:val="22"/>
                <w:lang w:val="vi-VN"/>
              </w:rPr>
            </w:pPr>
            <w:r w:rsidRPr="00600763">
              <w:rPr>
                <w:color w:val="auto"/>
                <w:sz w:val="22"/>
                <w:szCs w:val="22"/>
                <w:lang w:val="vi-VN"/>
              </w:rPr>
              <w:t>Tân Châu + Châu Đốc</w:t>
            </w:r>
          </w:p>
        </w:tc>
        <w:tc>
          <w:tcPr>
            <w:tcW w:w="920" w:type="pct"/>
            <w:shd w:val="clear" w:color="auto" w:fill="auto"/>
            <w:noWrap/>
            <w:vAlign w:val="center"/>
            <w:hideMark/>
          </w:tcPr>
          <w:p w14:paraId="4B6E663D"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140.19</w:t>
            </w:r>
          </w:p>
        </w:tc>
        <w:tc>
          <w:tcPr>
            <w:tcW w:w="739" w:type="pct"/>
            <w:shd w:val="clear" w:color="auto" w:fill="auto"/>
            <w:noWrap/>
            <w:vAlign w:val="center"/>
            <w:hideMark/>
          </w:tcPr>
          <w:p w14:paraId="6555154A"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71.4%</w:t>
            </w:r>
          </w:p>
        </w:tc>
        <w:tc>
          <w:tcPr>
            <w:tcW w:w="920" w:type="pct"/>
            <w:shd w:val="clear" w:color="auto" w:fill="auto"/>
            <w:noWrap/>
            <w:vAlign w:val="center"/>
            <w:hideMark/>
          </w:tcPr>
          <w:p w14:paraId="0C1E9DA4"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240.45</w:t>
            </w:r>
          </w:p>
        </w:tc>
        <w:tc>
          <w:tcPr>
            <w:tcW w:w="738" w:type="pct"/>
            <w:shd w:val="clear" w:color="auto" w:fill="auto"/>
            <w:noWrap/>
            <w:vAlign w:val="center"/>
            <w:hideMark/>
          </w:tcPr>
          <w:p w14:paraId="0D924352"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85.1%</w:t>
            </w:r>
          </w:p>
        </w:tc>
      </w:tr>
      <w:tr w:rsidR="006A62CA" w:rsidRPr="00600763" w14:paraId="0A3C3BA1" w14:textId="77777777" w:rsidTr="00990E32">
        <w:trPr>
          <w:trHeight w:val="284"/>
          <w:jc w:val="center"/>
        </w:trPr>
        <w:tc>
          <w:tcPr>
            <w:tcW w:w="1683" w:type="pct"/>
            <w:shd w:val="clear" w:color="auto" w:fill="auto"/>
            <w:noWrap/>
            <w:vAlign w:val="center"/>
            <w:hideMark/>
          </w:tcPr>
          <w:p w14:paraId="487F6C74" w14:textId="77777777" w:rsidR="006A62CA" w:rsidRPr="00600763" w:rsidRDefault="006A62CA" w:rsidP="00990E32">
            <w:pPr>
              <w:pStyle w:val="Tablestyle"/>
              <w:spacing w:before="0" w:after="0"/>
              <w:ind w:firstLine="0"/>
              <w:jc w:val="left"/>
              <w:rPr>
                <w:color w:val="auto"/>
                <w:sz w:val="22"/>
                <w:szCs w:val="22"/>
                <w:lang w:val="vi-VN"/>
              </w:rPr>
            </w:pPr>
            <w:r w:rsidRPr="00600763">
              <w:rPr>
                <w:color w:val="auto"/>
                <w:sz w:val="22"/>
                <w:szCs w:val="22"/>
                <w:lang w:val="vi-VN"/>
              </w:rPr>
              <w:t>Tân Châu</w:t>
            </w:r>
          </w:p>
        </w:tc>
        <w:tc>
          <w:tcPr>
            <w:tcW w:w="920" w:type="pct"/>
            <w:shd w:val="clear" w:color="auto" w:fill="auto"/>
            <w:noWrap/>
            <w:vAlign w:val="center"/>
            <w:hideMark/>
          </w:tcPr>
          <w:p w14:paraId="5B707967"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106.60</w:t>
            </w:r>
          </w:p>
        </w:tc>
        <w:tc>
          <w:tcPr>
            <w:tcW w:w="739" w:type="pct"/>
            <w:shd w:val="clear" w:color="auto" w:fill="auto"/>
            <w:noWrap/>
            <w:vAlign w:val="center"/>
            <w:hideMark/>
          </w:tcPr>
          <w:p w14:paraId="04EE4767"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54.3%</w:t>
            </w:r>
          </w:p>
        </w:tc>
        <w:tc>
          <w:tcPr>
            <w:tcW w:w="920" w:type="pct"/>
            <w:shd w:val="clear" w:color="auto" w:fill="auto"/>
            <w:noWrap/>
            <w:vAlign w:val="center"/>
            <w:hideMark/>
          </w:tcPr>
          <w:p w14:paraId="4435EBDF"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182.49</w:t>
            </w:r>
          </w:p>
        </w:tc>
        <w:tc>
          <w:tcPr>
            <w:tcW w:w="738" w:type="pct"/>
            <w:shd w:val="clear" w:color="auto" w:fill="auto"/>
            <w:noWrap/>
            <w:vAlign w:val="center"/>
            <w:hideMark/>
          </w:tcPr>
          <w:p w14:paraId="63A69F5A"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64.6%</w:t>
            </w:r>
          </w:p>
        </w:tc>
      </w:tr>
      <w:tr w:rsidR="006A62CA" w:rsidRPr="00600763" w14:paraId="20C5C6CC" w14:textId="77777777" w:rsidTr="00990E32">
        <w:trPr>
          <w:trHeight w:val="284"/>
          <w:jc w:val="center"/>
        </w:trPr>
        <w:tc>
          <w:tcPr>
            <w:tcW w:w="1683" w:type="pct"/>
            <w:shd w:val="clear" w:color="auto" w:fill="auto"/>
            <w:noWrap/>
            <w:vAlign w:val="center"/>
            <w:hideMark/>
          </w:tcPr>
          <w:p w14:paraId="43C85399" w14:textId="77777777" w:rsidR="006A62CA" w:rsidRPr="00600763" w:rsidRDefault="006A62CA" w:rsidP="00990E32">
            <w:pPr>
              <w:pStyle w:val="Tablestyle"/>
              <w:spacing w:before="0" w:after="0"/>
              <w:ind w:firstLine="0"/>
              <w:jc w:val="left"/>
              <w:rPr>
                <w:color w:val="auto"/>
                <w:sz w:val="22"/>
                <w:szCs w:val="22"/>
                <w:lang w:val="vi-VN"/>
              </w:rPr>
            </w:pPr>
            <w:r w:rsidRPr="00600763">
              <w:rPr>
                <w:color w:val="auto"/>
                <w:sz w:val="22"/>
                <w:szCs w:val="22"/>
                <w:lang w:val="vi-VN"/>
              </w:rPr>
              <w:t>Châu Đốc</w:t>
            </w:r>
          </w:p>
        </w:tc>
        <w:tc>
          <w:tcPr>
            <w:tcW w:w="920" w:type="pct"/>
            <w:shd w:val="clear" w:color="auto" w:fill="auto"/>
            <w:noWrap/>
            <w:vAlign w:val="center"/>
            <w:hideMark/>
          </w:tcPr>
          <w:p w14:paraId="773BF2B0"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33.59</w:t>
            </w:r>
          </w:p>
        </w:tc>
        <w:tc>
          <w:tcPr>
            <w:tcW w:w="739" w:type="pct"/>
            <w:shd w:val="clear" w:color="auto" w:fill="auto"/>
            <w:noWrap/>
            <w:vAlign w:val="center"/>
            <w:hideMark/>
          </w:tcPr>
          <w:p w14:paraId="51DA4F89"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17.1%</w:t>
            </w:r>
          </w:p>
        </w:tc>
        <w:tc>
          <w:tcPr>
            <w:tcW w:w="920" w:type="pct"/>
            <w:shd w:val="clear" w:color="auto" w:fill="auto"/>
            <w:noWrap/>
            <w:vAlign w:val="center"/>
            <w:hideMark/>
          </w:tcPr>
          <w:p w14:paraId="3F2A0F84"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57.97</w:t>
            </w:r>
          </w:p>
        </w:tc>
        <w:tc>
          <w:tcPr>
            <w:tcW w:w="738" w:type="pct"/>
            <w:shd w:val="clear" w:color="auto" w:fill="auto"/>
            <w:noWrap/>
            <w:vAlign w:val="center"/>
            <w:hideMark/>
          </w:tcPr>
          <w:p w14:paraId="4BA1FF23"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20.5%</w:t>
            </w:r>
          </w:p>
        </w:tc>
      </w:tr>
      <w:tr w:rsidR="006A62CA" w:rsidRPr="00600763" w14:paraId="3E745048" w14:textId="77777777" w:rsidTr="00990E32">
        <w:trPr>
          <w:trHeight w:val="284"/>
          <w:jc w:val="center"/>
        </w:trPr>
        <w:tc>
          <w:tcPr>
            <w:tcW w:w="1683" w:type="pct"/>
            <w:shd w:val="clear" w:color="auto" w:fill="auto"/>
            <w:noWrap/>
            <w:vAlign w:val="center"/>
            <w:hideMark/>
          </w:tcPr>
          <w:p w14:paraId="5E6834DB" w14:textId="77777777" w:rsidR="006A62CA" w:rsidRPr="00600763" w:rsidRDefault="006A62CA" w:rsidP="00990E32">
            <w:pPr>
              <w:pStyle w:val="Tablestyle"/>
              <w:spacing w:before="0" w:after="0"/>
              <w:ind w:firstLine="0"/>
              <w:jc w:val="left"/>
              <w:rPr>
                <w:b/>
                <w:i/>
                <w:color w:val="auto"/>
                <w:sz w:val="22"/>
                <w:szCs w:val="22"/>
                <w:lang w:val="vi-VN"/>
              </w:rPr>
            </w:pPr>
            <w:r w:rsidRPr="00600763">
              <w:rPr>
                <w:b/>
                <w:i/>
                <w:color w:val="auto"/>
                <w:sz w:val="22"/>
                <w:szCs w:val="22"/>
                <w:lang w:val="vi-VN"/>
              </w:rPr>
              <w:t>Chảy vào ĐTM</w:t>
            </w:r>
          </w:p>
        </w:tc>
        <w:tc>
          <w:tcPr>
            <w:tcW w:w="920" w:type="pct"/>
            <w:shd w:val="clear" w:color="auto" w:fill="auto"/>
            <w:noWrap/>
            <w:vAlign w:val="center"/>
            <w:hideMark/>
          </w:tcPr>
          <w:p w14:paraId="5EC0B0F7" w14:textId="77777777" w:rsidR="006A62CA" w:rsidRPr="00600763" w:rsidRDefault="006A62CA" w:rsidP="00990E32">
            <w:pPr>
              <w:pStyle w:val="Tablestyle"/>
              <w:spacing w:before="0" w:after="0"/>
              <w:ind w:firstLine="0"/>
              <w:rPr>
                <w:b/>
                <w:i/>
                <w:color w:val="auto"/>
                <w:sz w:val="22"/>
                <w:szCs w:val="22"/>
                <w:lang w:val="vi-VN"/>
              </w:rPr>
            </w:pPr>
            <w:r w:rsidRPr="00600763">
              <w:rPr>
                <w:b/>
                <w:i/>
                <w:color w:val="auto"/>
                <w:sz w:val="22"/>
                <w:szCs w:val="22"/>
                <w:lang w:val="vi-VN"/>
              </w:rPr>
              <w:t>38.77</w:t>
            </w:r>
          </w:p>
        </w:tc>
        <w:tc>
          <w:tcPr>
            <w:tcW w:w="739" w:type="pct"/>
            <w:shd w:val="clear" w:color="auto" w:fill="auto"/>
            <w:noWrap/>
            <w:vAlign w:val="center"/>
            <w:hideMark/>
          </w:tcPr>
          <w:p w14:paraId="2151D3CA" w14:textId="77777777" w:rsidR="006A62CA" w:rsidRPr="00600763" w:rsidRDefault="006A62CA" w:rsidP="00990E32">
            <w:pPr>
              <w:pStyle w:val="Tablestyle"/>
              <w:spacing w:before="0" w:after="0"/>
              <w:ind w:firstLine="0"/>
              <w:rPr>
                <w:b/>
                <w:i/>
                <w:color w:val="auto"/>
                <w:sz w:val="22"/>
                <w:szCs w:val="22"/>
                <w:lang w:val="vi-VN"/>
              </w:rPr>
            </w:pPr>
            <w:r w:rsidRPr="00600763">
              <w:rPr>
                <w:b/>
                <w:i/>
                <w:color w:val="auto"/>
                <w:sz w:val="22"/>
                <w:szCs w:val="22"/>
                <w:lang w:val="vi-VN"/>
              </w:rPr>
              <w:t>19.7%</w:t>
            </w:r>
          </w:p>
        </w:tc>
        <w:tc>
          <w:tcPr>
            <w:tcW w:w="920" w:type="pct"/>
            <w:shd w:val="clear" w:color="auto" w:fill="auto"/>
            <w:noWrap/>
            <w:vAlign w:val="center"/>
            <w:hideMark/>
          </w:tcPr>
          <w:p w14:paraId="5B36C0FA" w14:textId="77777777" w:rsidR="006A62CA" w:rsidRPr="00600763" w:rsidRDefault="006A62CA" w:rsidP="00990E32">
            <w:pPr>
              <w:pStyle w:val="Tablestyle"/>
              <w:spacing w:before="0" w:after="0"/>
              <w:ind w:firstLine="0"/>
              <w:rPr>
                <w:b/>
                <w:i/>
                <w:color w:val="auto"/>
                <w:sz w:val="22"/>
                <w:szCs w:val="22"/>
                <w:lang w:val="vi-VN"/>
              </w:rPr>
            </w:pPr>
            <w:r w:rsidRPr="00600763">
              <w:rPr>
                <w:b/>
                <w:i/>
                <w:color w:val="auto"/>
                <w:sz w:val="22"/>
                <w:szCs w:val="22"/>
                <w:lang w:val="vi-VN"/>
              </w:rPr>
              <w:t>30.58</w:t>
            </w:r>
          </w:p>
        </w:tc>
        <w:tc>
          <w:tcPr>
            <w:tcW w:w="738" w:type="pct"/>
            <w:shd w:val="clear" w:color="auto" w:fill="auto"/>
            <w:noWrap/>
            <w:vAlign w:val="center"/>
            <w:hideMark/>
          </w:tcPr>
          <w:p w14:paraId="5E96136E" w14:textId="77777777" w:rsidR="006A62CA" w:rsidRPr="00600763" w:rsidRDefault="006A62CA" w:rsidP="00990E32">
            <w:pPr>
              <w:pStyle w:val="Tablestyle"/>
              <w:spacing w:before="0" w:after="0"/>
              <w:ind w:firstLine="0"/>
              <w:rPr>
                <w:b/>
                <w:i/>
                <w:color w:val="auto"/>
                <w:sz w:val="22"/>
                <w:szCs w:val="22"/>
                <w:lang w:val="vi-VN"/>
              </w:rPr>
            </w:pPr>
            <w:r w:rsidRPr="00600763">
              <w:rPr>
                <w:b/>
                <w:i/>
                <w:color w:val="auto"/>
                <w:sz w:val="22"/>
                <w:szCs w:val="22"/>
                <w:lang w:val="vi-VN"/>
              </w:rPr>
              <w:t>10.8%</w:t>
            </w:r>
          </w:p>
        </w:tc>
      </w:tr>
      <w:tr w:rsidR="006A62CA" w:rsidRPr="00600763" w14:paraId="2A2A904C" w14:textId="77777777" w:rsidTr="00990E32">
        <w:trPr>
          <w:trHeight w:val="284"/>
          <w:jc w:val="center"/>
        </w:trPr>
        <w:tc>
          <w:tcPr>
            <w:tcW w:w="1683" w:type="pct"/>
            <w:shd w:val="clear" w:color="auto" w:fill="auto"/>
            <w:noWrap/>
            <w:vAlign w:val="center"/>
            <w:hideMark/>
          </w:tcPr>
          <w:p w14:paraId="0F38B486" w14:textId="77777777" w:rsidR="006A62CA" w:rsidRPr="00600763" w:rsidRDefault="006A62CA" w:rsidP="00990E32">
            <w:pPr>
              <w:pStyle w:val="Tablestyle"/>
              <w:spacing w:before="0" w:after="0"/>
              <w:ind w:firstLine="0"/>
              <w:jc w:val="left"/>
              <w:rPr>
                <w:b/>
                <w:i/>
                <w:color w:val="auto"/>
                <w:sz w:val="22"/>
                <w:szCs w:val="22"/>
                <w:lang w:val="vi-VN"/>
              </w:rPr>
            </w:pPr>
            <w:r w:rsidRPr="00600763">
              <w:rPr>
                <w:b/>
                <w:i/>
                <w:color w:val="auto"/>
                <w:sz w:val="22"/>
                <w:szCs w:val="22"/>
                <w:lang w:val="vi-VN"/>
              </w:rPr>
              <w:t>Chảy vào TGLX</w:t>
            </w:r>
          </w:p>
        </w:tc>
        <w:tc>
          <w:tcPr>
            <w:tcW w:w="920" w:type="pct"/>
            <w:shd w:val="clear" w:color="auto" w:fill="auto"/>
            <w:noWrap/>
            <w:vAlign w:val="center"/>
            <w:hideMark/>
          </w:tcPr>
          <w:p w14:paraId="0D722E68" w14:textId="77777777" w:rsidR="006A62CA" w:rsidRPr="00600763" w:rsidRDefault="006A62CA" w:rsidP="00990E32">
            <w:pPr>
              <w:pStyle w:val="Tablestyle"/>
              <w:spacing w:before="0" w:after="0"/>
              <w:ind w:firstLine="0"/>
              <w:rPr>
                <w:b/>
                <w:i/>
                <w:color w:val="auto"/>
                <w:sz w:val="22"/>
                <w:szCs w:val="22"/>
                <w:lang w:val="vi-VN"/>
              </w:rPr>
            </w:pPr>
            <w:r w:rsidRPr="00600763">
              <w:rPr>
                <w:b/>
                <w:i/>
                <w:color w:val="auto"/>
                <w:sz w:val="22"/>
                <w:szCs w:val="22"/>
                <w:lang w:val="vi-VN"/>
              </w:rPr>
              <w:t>17.43</w:t>
            </w:r>
          </w:p>
        </w:tc>
        <w:tc>
          <w:tcPr>
            <w:tcW w:w="739" w:type="pct"/>
            <w:shd w:val="clear" w:color="auto" w:fill="auto"/>
            <w:noWrap/>
            <w:vAlign w:val="center"/>
            <w:hideMark/>
          </w:tcPr>
          <w:p w14:paraId="706B0852" w14:textId="77777777" w:rsidR="006A62CA" w:rsidRPr="00600763" w:rsidRDefault="006A62CA" w:rsidP="00990E32">
            <w:pPr>
              <w:pStyle w:val="Tablestyle"/>
              <w:spacing w:before="0" w:after="0"/>
              <w:ind w:firstLine="0"/>
              <w:rPr>
                <w:b/>
                <w:i/>
                <w:color w:val="auto"/>
                <w:sz w:val="22"/>
                <w:szCs w:val="22"/>
                <w:lang w:val="vi-VN"/>
              </w:rPr>
            </w:pPr>
            <w:r w:rsidRPr="00600763">
              <w:rPr>
                <w:b/>
                <w:i/>
                <w:color w:val="auto"/>
                <w:sz w:val="22"/>
                <w:szCs w:val="22"/>
                <w:lang w:val="vi-VN"/>
              </w:rPr>
              <w:t>12.5%</w:t>
            </w:r>
          </w:p>
        </w:tc>
        <w:tc>
          <w:tcPr>
            <w:tcW w:w="920" w:type="pct"/>
            <w:shd w:val="clear" w:color="auto" w:fill="auto"/>
            <w:noWrap/>
            <w:vAlign w:val="center"/>
            <w:hideMark/>
          </w:tcPr>
          <w:p w14:paraId="552B2900" w14:textId="77777777" w:rsidR="006A62CA" w:rsidRPr="00600763" w:rsidRDefault="006A62CA" w:rsidP="00990E32">
            <w:pPr>
              <w:pStyle w:val="Tablestyle"/>
              <w:spacing w:before="0" w:after="0"/>
              <w:ind w:firstLine="0"/>
              <w:rPr>
                <w:b/>
                <w:i/>
                <w:color w:val="auto"/>
                <w:sz w:val="22"/>
                <w:szCs w:val="22"/>
                <w:lang w:val="vi-VN"/>
              </w:rPr>
            </w:pPr>
            <w:r w:rsidRPr="00600763">
              <w:rPr>
                <w:b/>
                <w:i/>
                <w:color w:val="auto"/>
                <w:sz w:val="22"/>
                <w:szCs w:val="22"/>
                <w:lang w:val="vi-VN"/>
              </w:rPr>
              <w:t>11.54</w:t>
            </w:r>
          </w:p>
        </w:tc>
        <w:tc>
          <w:tcPr>
            <w:tcW w:w="738" w:type="pct"/>
            <w:shd w:val="clear" w:color="auto" w:fill="auto"/>
            <w:noWrap/>
            <w:vAlign w:val="center"/>
            <w:hideMark/>
          </w:tcPr>
          <w:p w14:paraId="73D0BE89" w14:textId="77777777" w:rsidR="006A62CA" w:rsidRPr="00600763" w:rsidRDefault="006A62CA" w:rsidP="00990E32">
            <w:pPr>
              <w:pStyle w:val="Tablestyle"/>
              <w:spacing w:before="0" w:after="0"/>
              <w:ind w:firstLine="0"/>
              <w:rPr>
                <w:b/>
                <w:i/>
                <w:color w:val="auto"/>
                <w:sz w:val="22"/>
                <w:szCs w:val="22"/>
                <w:lang w:val="vi-VN"/>
              </w:rPr>
            </w:pPr>
            <w:r w:rsidRPr="00600763">
              <w:rPr>
                <w:b/>
                <w:i/>
                <w:color w:val="auto"/>
                <w:sz w:val="22"/>
                <w:szCs w:val="22"/>
                <w:lang w:val="vi-VN"/>
              </w:rPr>
              <w:t>4.1%</w:t>
            </w:r>
          </w:p>
        </w:tc>
      </w:tr>
      <w:tr w:rsidR="006A62CA" w:rsidRPr="00600763" w14:paraId="0629E756" w14:textId="77777777" w:rsidTr="00990E32">
        <w:trPr>
          <w:trHeight w:val="284"/>
          <w:jc w:val="center"/>
        </w:trPr>
        <w:tc>
          <w:tcPr>
            <w:tcW w:w="1683" w:type="pct"/>
            <w:shd w:val="clear" w:color="auto" w:fill="auto"/>
            <w:noWrap/>
            <w:vAlign w:val="center"/>
            <w:hideMark/>
          </w:tcPr>
          <w:p w14:paraId="3DEE7745" w14:textId="77777777" w:rsidR="006A62CA" w:rsidRPr="00600763" w:rsidRDefault="006A62CA" w:rsidP="00990E32">
            <w:pPr>
              <w:pStyle w:val="Tablestyle"/>
              <w:spacing w:before="0" w:after="0"/>
              <w:ind w:firstLine="0"/>
              <w:jc w:val="left"/>
              <w:rPr>
                <w:b/>
                <w:color w:val="auto"/>
                <w:sz w:val="22"/>
                <w:szCs w:val="22"/>
                <w:lang w:val="vi-VN"/>
              </w:rPr>
            </w:pPr>
            <w:r w:rsidRPr="00600763">
              <w:rPr>
                <w:b/>
                <w:color w:val="auto"/>
                <w:sz w:val="22"/>
                <w:szCs w:val="22"/>
                <w:lang w:val="vi-VN"/>
              </w:rPr>
              <w:t>Chảy Ra ĐTM + TGLX</w:t>
            </w:r>
          </w:p>
        </w:tc>
        <w:tc>
          <w:tcPr>
            <w:tcW w:w="920" w:type="pct"/>
            <w:shd w:val="clear" w:color="auto" w:fill="auto"/>
            <w:noWrap/>
            <w:vAlign w:val="center"/>
            <w:hideMark/>
          </w:tcPr>
          <w:p w14:paraId="00626CBC"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60.24</w:t>
            </w:r>
          </w:p>
        </w:tc>
        <w:tc>
          <w:tcPr>
            <w:tcW w:w="739" w:type="pct"/>
            <w:shd w:val="clear" w:color="auto" w:fill="auto"/>
            <w:noWrap/>
            <w:vAlign w:val="center"/>
            <w:hideMark/>
          </w:tcPr>
          <w:p w14:paraId="5AF21387"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100%</w:t>
            </w:r>
          </w:p>
        </w:tc>
        <w:tc>
          <w:tcPr>
            <w:tcW w:w="920" w:type="pct"/>
            <w:shd w:val="clear" w:color="auto" w:fill="auto"/>
            <w:noWrap/>
            <w:vAlign w:val="center"/>
            <w:hideMark/>
          </w:tcPr>
          <w:p w14:paraId="13E41AD5"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43.17</w:t>
            </w:r>
          </w:p>
        </w:tc>
        <w:tc>
          <w:tcPr>
            <w:tcW w:w="738" w:type="pct"/>
            <w:shd w:val="clear" w:color="auto" w:fill="auto"/>
            <w:noWrap/>
            <w:vAlign w:val="center"/>
            <w:hideMark/>
          </w:tcPr>
          <w:p w14:paraId="30E617C0" w14:textId="77777777" w:rsidR="006A62CA" w:rsidRPr="00600763" w:rsidRDefault="006A62CA" w:rsidP="00990E32">
            <w:pPr>
              <w:pStyle w:val="Tablestyle"/>
              <w:spacing w:before="0" w:after="0"/>
              <w:ind w:firstLine="0"/>
              <w:rPr>
                <w:b/>
                <w:color w:val="auto"/>
                <w:sz w:val="22"/>
                <w:szCs w:val="22"/>
                <w:lang w:val="vi-VN"/>
              </w:rPr>
            </w:pPr>
            <w:r w:rsidRPr="00600763">
              <w:rPr>
                <w:b/>
                <w:color w:val="auto"/>
                <w:sz w:val="22"/>
                <w:szCs w:val="22"/>
                <w:lang w:val="vi-VN"/>
              </w:rPr>
              <w:t>100%</w:t>
            </w:r>
          </w:p>
        </w:tc>
      </w:tr>
      <w:tr w:rsidR="006A62CA" w:rsidRPr="00600763" w14:paraId="5625494C" w14:textId="77777777" w:rsidTr="00990E32">
        <w:trPr>
          <w:trHeight w:val="284"/>
          <w:jc w:val="center"/>
        </w:trPr>
        <w:tc>
          <w:tcPr>
            <w:tcW w:w="1683" w:type="pct"/>
            <w:shd w:val="clear" w:color="auto" w:fill="auto"/>
            <w:noWrap/>
            <w:vAlign w:val="center"/>
            <w:hideMark/>
          </w:tcPr>
          <w:p w14:paraId="109C85C4" w14:textId="77777777" w:rsidR="006A62CA" w:rsidRPr="00600763" w:rsidRDefault="006A62CA" w:rsidP="00990E32">
            <w:pPr>
              <w:pStyle w:val="Tablestyle"/>
              <w:spacing w:before="0" w:after="0"/>
              <w:ind w:firstLine="0"/>
              <w:jc w:val="left"/>
              <w:rPr>
                <w:color w:val="auto"/>
                <w:sz w:val="22"/>
                <w:szCs w:val="22"/>
                <w:lang w:val="vi-VN"/>
              </w:rPr>
            </w:pPr>
            <w:r w:rsidRPr="00600763">
              <w:rPr>
                <w:color w:val="auto"/>
                <w:sz w:val="22"/>
                <w:szCs w:val="22"/>
                <w:lang w:val="vi-VN"/>
              </w:rPr>
              <w:t>Chảy Ra ĐTM</w:t>
            </w:r>
          </w:p>
        </w:tc>
        <w:tc>
          <w:tcPr>
            <w:tcW w:w="920" w:type="pct"/>
            <w:shd w:val="clear" w:color="auto" w:fill="auto"/>
            <w:noWrap/>
            <w:vAlign w:val="center"/>
            <w:hideMark/>
          </w:tcPr>
          <w:p w14:paraId="5FC47A88"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38.28</w:t>
            </w:r>
          </w:p>
        </w:tc>
        <w:tc>
          <w:tcPr>
            <w:tcW w:w="739" w:type="pct"/>
            <w:shd w:val="clear" w:color="auto" w:fill="auto"/>
            <w:noWrap/>
            <w:vAlign w:val="center"/>
            <w:hideMark/>
          </w:tcPr>
          <w:p w14:paraId="0F9D9471"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63.5%</w:t>
            </w:r>
          </w:p>
        </w:tc>
        <w:tc>
          <w:tcPr>
            <w:tcW w:w="920" w:type="pct"/>
            <w:shd w:val="clear" w:color="auto" w:fill="auto"/>
            <w:noWrap/>
            <w:vAlign w:val="center"/>
            <w:hideMark/>
          </w:tcPr>
          <w:p w14:paraId="2B546F25"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24.55</w:t>
            </w:r>
          </w:p>
        </w:tc>
        <w:tc>
          <w:tcPr>
            <w:tcW w:w="738" w:type="pct"/>
            <w:shd w:val="clear" w:color="auto" w:fill="auto"/>
            <w:noWrap/>
            <w:vAlign w:val="center"/>
            <w:hideMark/>
          </w:tcPr>
          <w:p w14:paraId="6138ABD7"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56.9%</w:t>
            </w:r>
          </w:p>
        </w:tc>
      </w:tr>
      <w:tr w:rsidR="006A62CA" w:rsidRPr="00600763" w14:paraId="5AE9C239" w14:textId="77777777" w:rsidTr="00990E32">
        <w:trPr>
          <w:trHeight w:val="284"/>
          <w:jc w:val="center"/>
        </w:trPr>
        <w:tc>
          <w:tcPr>
            <w:tcW w:w="1683" w:type="pct"/>
            <w:shd w:val="clear" w:color="auto" w:fill="auto"/>
            <w:noWrap/>
            <w:vAlign w:val="center"/>
            <w:hideMark/>
          </w:tcPr>
          <w:p w14:paraId="6F79BB8D" w14:textId="77777777" w:rsidR="006A62CA" w:rsidRPr="00600763" w:rsidRDefault="006A62CA" w:rsidP="00990E32">
            <w:pPr>
              <w:pStyle w:val="Tablestyle"/>
              <w:spacing w:before="0" w:after="0"/>
              <w:ind w:firstLine="0"/>
              <w:jc w:val="left"/>
              <w:rPr>
                <w:color w:val="auto"/>
                <w:sz w:val="22"/>
                <w:szCs w:val="22"/>
                <w:lang w:val="vi-VN"/>
              </w:rPr>
            </w:pPr>
            <w:r w:rsidRPr="00600763">
              <w:rPr>
                <w:color w:val="auto"/>
                <w:sz w:val="22"/>
                <w:szCs w:val="22"/>
                <w:lang w:val="vi-VN"/>
              </w:rPr>
              <w:t>Chảy ra TGLX</w:t>
            </w:r>
          </w:p>
        </w:tc>
        <w:tc>
          <w:tcPr>
            <w:tcW w:w="920" w:type="pct"/>
            <w:shd w:val="clear" w:color="auto" w:fill="auto"/>
            <w:noWrap/>
            <w:vAlign w:val="center"/>
            <w:hideMark/>
          </w:tcPr>
          <w:p w14:paraId="2C1D1359"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21.96</w:t>
            </w:r>
          </w:p>
        </w:tc>
        <w:tc>
          <w:tcPr>
            <w:tcW w:w="739" w:type="pct"/>
            <w:shd w:val="clear" w:color="auto" w:fill="auto"/>
            <w:noWrap/>
            <w:vAlign w:val="center"/>
            <w:hideMark/>
          </w:tcPr>
          <w:p w14:paraId="727C125F"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36.5%</w:t>
            </w:r>
          </w:p>
        </w:tc>
        <w:tc>
          <w:tcPr>
            <w:tcW w:w="920" w:type="pct"/>
            <w:shd w:val="clear" w:color="auto" w:fill="auto"/>
            <w:noWrap/>
            <w:vAlign w:val="center"/>
            <w:hideMark/>
          </w:tcPr>
          <w:p w14:paraId="1CD9CCF0"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18.63</w:t>
            </w:r>
          </w:p>
        </w:tc>
        <w:tc>
          <w:tcPr>
            <w:tcW w:w="738" w:type="pct"/>
            <w:shd w:val="clear" w:color="auto" w:fill="auto"/>
            <w:noWrap/>
            <w:vAlign w:val="center"/>
            <w:hideMark/>
          </w:tcPr>
          <w:p w14:paraId="6A97C191" w14:textId="77777777" w:rsidR="006A62CA" w:rsidRPr="00600763" w:rsidRDefault="006A62CA" w:rsidP="00990E32">
            <w:pPr>
              <w:pStyle w:val="Tablestyle"/>
              <w:spacing w:before="0" w:after="0"/>
              <w:ind w:firstLine="0"/>
              <w:rPr>
                <w:color w:val="auto"/>
                <w:sz w:val="22"/>
                <w:szCs w:val="22"/>
                <w:lang w:val="vi-VN"/>
              </w:rPr>
            </w:pPr>
            <w:r w:rsidRPr="00600763">
              <w:rPr>
                <w:color w:val="auto"/>
                <w:sz w:val="22"/>
                <w:szCs w:val="22"/>
                <w:lang w:val="vi-VN"/>
              </w:rPr>
              <w:t>43.1%</w:t>
            </w:r>
          </w:p>
        </w:tc>
      </w:tr>
    </w:tbl>
    <w:p w14:paraId="54CCE9C9" w14:textId="77777777" w:rsidR="006A62CA" w:rsidRPr="00600763" w:rsidRDefault="006A62CA" w:rsidP="006A62CA">
      <w:pPr>
        <w:keepNext/>
        <w:ind w:firstLine="0"/>
        <w:jc w:val="center"/>
        <w:rPr>
          <w:lang w:val="vi-VN"/>
        </w:rPr>
      </w:pPr>
      <w:r w:rsidRPr="00600763">
        <w:rPr>
          <w:noProof/>
          <w:lang w:eastAsia="en-US"/>
        </w:rPr>
        <w:lastRenderedPageBreak/>
        <w:drawing>
          <wp:inline distT="0" distB="0" distL="0" distR="0" wp14:anchorId="65BDF9C5" wp14:editId="4423DB4D">
            <wp:extent cx="5424221" cy="4129430"/>
            <wp:effectExtent l="0" t="0" r="508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047" t="4165" r="2751" b="3603"/>
                    <a:stretch/>
                  </pic:blipFill>
                  <pic:spPr bwMode="auto">
                    <a:xfrm>
                      <a:off x="0" y="0"/>
                      <a:ext cx="5426654" cy="4131282"/>
                    </a:xfrm>
                    <a:prstGeom prst="rect">
                      <a:avLst/>
                    </a:prstGeom>
                    <a:ln>
                      <a:noFill/>
                    </a:ln>
                    <a:extLst>
                      <a:ext uri="{53640926-AAD7-44D8-BBD7-CCE9431645EC}">
                        <a14:shadowObscured xmlns:a14="http://schemas.microsoft.com/office/drawing/2010/main"/>
                      </a:ext>
                    </a:extLst>
                  </pic:spPr>
                </pic:pic>
              </a:graphicData>
            </a:graphic>
          </wp:inline>
        </w:drawing>
      </w:r>
      <w:r w:rsidRPr="00600763">
        <w:rPr>
          <w:noProof/>
          <w:lang w:val="vi-VN" w:eastAsia="en-US"/>
        </w:rPr>
        <w:t xml:space="preserve"> </w:t>
      </w:r>
      <w:r w:rsidRPr="00600763">
        <w:rPr>
          <w:noProof/>
          <w:lang w:eastAsia="en-US"/>
        </w:rPr>
        <w:drawing>
          <wp:inline distT="0" distB="0" distL="0" distR="0" wp14:anchorId="2EA0DF8E" wp14:editId="6CAD2878">
            <wp:extent cx="5427751" cy="4136745"/>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923" t="3364" r="2818" b="3797"/>
                    <a:stretch/>
                  </pic:blipFill>
                  <pic:spPr bwMode="auto">
                    <a:xfrm>
                      <a:off x="0" y="0"/>
                      <a:ext cx="5429998" cy="4138458"/>
                    </a:xfrm>
                    <a:prstGeom prst="rect">
                      <a:avLst/>
                    </a:prstGeom>
                    <a:ln>
                      <a:noFill/>
                    </a:ln>
                    <a:extLst>
                      <a:ext uri="{53640926-AAD7-44D8-BBD7-CCE9431645EC}">
                        <a14:shadowObscured xmlns:a14="http://schemas.microsoft.com/office/drawing/2010/main"/>
                      </a:ext>
                    </a:extLst>
                  </pic:spPr>
                </pic:pic>
              </a:graphicData>
            </a:graphic>
          </wp:inline>
        </w:drawing>
      </w:r>
    </w:p>
    <w:p w14:paraId="54319F22" w14:textId="2FFED7DD" w:rsidR="006A62CA" w:rsidRPr="00600763" w:rsidRDefault="006A62CA" w:rsidP="006A62CA">
      <w:pPr>
        <w:pStyle w:val="Caption"/>
      </w:pPr>
      <w:bookmarkStart w:id="370" w:name="_Toc527980011"/>
      <w:r w:rsidRPr="00600763">
        <w:t xml:space="preserve">Hình </w:t>
      </w:r>
      <w:r>
        <w:fldChar w:fldCharType="begin"/>
      </w:r>
      <w:r>
        <w:instrText xml:space="preserve"> SEQ Hình \* ARABIC </w:instrText>
      </w:r>
      <w:r>
        <w:fldChar w:fldCharType="separate"/>
      </w:r>
      <w:r w:rsidR="00DB45A9">
        <w:t>35</w:t>
      </w:r>
      <w:r>
        <w:fldChar w:fldCharType="end"/>
      </w:r>
      <w:r w:rsidRPr="00600763">
        <w:t xml:space="preserve">: </w:t>
      </w:r>
      <w:bookmarkStart w:id="371" w:name="_Ref447723059"/>
      <w:bookmarkStart w:id="372" w:name="_Toc448127047"/>
      <w:bookmarkStart w:id="373" w:name="_Toc468440425"/>
      <w:bookmarkStart w:id="374" w:name="_Toc470764634"/>
      <w:r w:rsidRPr="00600763">
        <w:t>Phân bố dòng chảy lũ vùng ĐBSCL năm 2000</w:t>
      </w:r>
      <w:bookmarkEnd w:id="371"/>
      <w:bookmarkEnd w:id="372"/>
      <w:r w:rsidRPr="00600763">
        <w:t xml:space="preserve"> và năm 2011</w:t>
      </w:r>
      <w:bookmarkEnd w:id="370"/>
      <w:bookmarkEnd w:id="373"/>
      <w:bookmarkEnd w:id="374"/>
    </w:p>
    <w:p w14:paraId="0EB2B066" w14:textId="77777777" w:rsidR="006A62CA" w:rsidRPr="00600763" w:rsidRDefault="006A62CA" w:rsidP="006A62CA">
      <w:pPr>
        <w:rPr>
          <w:i/>
          <w:lang w:val="vi-VN"/>
        </w:rPr>
      </w:pPr>
      <w:r w:rsidRPr="00600763">
        <w:rPr>
          <w:i/>
          <w:sz w:val="22"/>
          <w:lang w:val="vi-VN"/>
        </w:rPr>
        <w:t>Ghi chú: Mũi tên màu hồng: dòng chảy đi vào ĐBSCL; mũi tên màu vàng: dòng chảy đi ra từ ĐTM và TGLX; mũi tên màu ghạch: dòng chảy đi vào TGLX or ĐTM từ s. Hậu hoặc s. Tiền. Năm 2000, thiếu lưu lượng đo trên sông Giang Thành.</w:t>
      </w:r>
    </w:p>
    <w:p w14:paraId="7825F2BF" w14:textId="77777777" w:rsidR="006A62CA" w:rsidRPr="00600763" w:rsidRDefault="006A62CA" w:rsidP="006A62CA">
      <w:pPr>
        <w:pStyle w:val="Heading3"/>
        <w:rPr>
          <w:lang w:val="vi-VN"/>
        </w:rPr>
      </w:pPr>
      <w:bookmarkStart w:id="375" w:name="_Toc527979683"/>
      <w:r w:rsidRPr="00600763">
        <w:rPr>
          <w:lang w:val="vi-VN"/>
        </w:rPr>
        <w:lastRenderedPageBreak/>
        <w:t>Diễn biến lũ vào các tuyến chính vùng ĐTM</w:t>
      </w:r>
      <w:bookmarkEnd w:id="375"/>
    </w:p>
    <w:p w14:paraId="62DE8458" w14:textId="77777777" w:rsidR="006A62CA" w:rsidRPr="00600763" w:rsidRDefault="006A62CA" w:rsidP="006A62CA">
      <w:pPr>
        <w:pStyle w:val="Heading4"/>
      </w:pPr>
      <w:r w:rsidRPr="00600763">
        <w:t>Tuyến Tân Châu – Hồng Ngự</w:t>
      </w:r>
    </w:p>
    <w:p w14:paraId="0D8800A9" w14:textId="77777777" w:rsidR="006A62CA" w:rsidRPr="00600763" w:rsidRDefault="006A62CA" w:rsidP="006A62CA">
      <w:pPr>
        <w:rPr>
          <w:lang w:val="vi-VN"/>
        </w:rPr>
      </w:pPr>
      <w:r w:rsidRPr="00600763">
        <w:rPr>
          <w:lang w:val="vi-VN"/>
        </w:rPr>
        <w:t>Dòng chảy lũ từ Campuchia vào sông sở thượng – Sở Hạ, một phần dòng tràn đi vào khu vực Hồng Ngự của Việt Nam, sau đó chảy ra sông Tiền theo 3 hướng chính là qua rạch Hồng Ngự, K. Trà Đư và K. Nam Hang tại T. Tâm Sở Tiền, dựa trên số liệu đo đạc năm 2000 và 2011 cho thấy, hướng đi vào lớn nhất là qua Rạch Hồng Ngự (sông Sở Thượng) với lưu lượng lớn nhất năm 2000 là 2.580m</w:t>
      </w:r>
      <w:r w:rsidRPr="00600763">
        <w:rPr>
          <w:vertAlign w:val="superscript"/>
          <w:lang w:val="vi-VN"/>
        </w:rPr>
        <w:t>3</w:t>
      </w:r>
      <w:r w:rsidRPr="00600763">
        <w:rPr>
          <w:lang w:val="vi-VN"/>
        </w:rPr>
        <w:t>/s trung bình năm 2000 là 1.238 m</w:t>
      </w:r>
      <w:r w:rsidRPr="00600763">
        <w:rPr>
          <w:vertAlign w:val="superscript"/>
          <w:lang w:val="vi-VN"/>
        </w:rPr>
        <w:t>3</w:t>
      </w:r>
      <w:r w:rsidRPr="00600763">
        <w:rPr>
          <w:lang w:val="vi-VN"/>
        </w:rPr>
        <w:t>/s, năm 2011 đo được lưu lượng lớn nhất là 2.240 m</w:t>
      </w:r>
      <w:r w:rsidRPr="00600763">
        <w:rPr>
          <w:vertAlign w:val="superscript"/>
          <w:lang w:val="vi-VN"/>
        </w:rPr>
        <w:t>3</w:t>
      </w:r>
      <w:r w:rsidRPr="00600763">
        <w:rPr>
          <w:lang w:val="vi-VN"/>
        </w:rPr>
        <w:t>/s. Tại hai vị trí còn lại có sự thay đổi xu thế, ở năm 2000, lượng thoát qua T. Tâm Sở Tiền lớn nhất là 543 m</w:t>
      </w:r>
      <w:r w:rsidRPr="00600763">
        <w:rPr>
          <w:vertAlign w:val="superscript"/>
          <w:lang w:val="vi-VN"/>
        </w:rPr>
        <w:t>3</w:t>
      </w:r>
      <w:r w:rsidRPr="00600763">
        <w:rPr>
          <w:lang w:val="vi-VN"/>
        </w:rPr>
        <w:t>/s, trung bình là 246 m</w:t>
      </w:r>
      <w:r w:rsidRPr="00600763">
        <w:rPr>
          <w:vertAlign w:val="superscript"/>
          <w:lang w:val="vi-VN"/>
        </w:rPr>
        <w:t>3</w:t>
      </w:r>
      <w:r w:rsidRPr="00600763">
        <w:rPr>
          <w:lang w:val="vi-VN"/>
        </w:rPr>
        <w:t>/s lớn hơn so với tại Trà Đư, Qmax là 352 m</w:t>
      </w:r>
      <w:r w:rsidRPr="00600763">
        <w:rPr>
          <w:vertAlign w:val="superscript"/>
          <w:lang w:val="vi-VN"/>
        </w:rPr>
        <w:t>3</w:t>
      </w:r>
      <w:r w:rsidRPr="00600763">
        <w:rPr>
          <w:lang w:val="vi-VN"/>
        </w:rPr>
        <w:t>/s. Đến năm 2011, tại Trà Dư lưu lượng chảy ra lớn nhất là 737 m</w:t>
      </w:r>
      <w:r w:rsidRPr="00600763">
        <w:rPr>
          <w:vertAlign w:val="superscript"/>
          <w:lang w:val="vi-VN"/>
        </w:rPr>
        <w:t>3</w:t>
      </w:r>
      <w:r w:rsidRPr="00600763">
        <w:rPr>
          <w:lang w:val="vi-VN"/>
        </w:rPr>
        <w:t>/s và trung bình là 424 m</w:t>
      </w:r>
      <w:r w:rsidRPr="00600763">
        <w:rPr>
          <w:vertAlign w:val="superscript"/>
          <w:lang w:val="vi-VN"/>
        </w:rPr>
        <w:t>3</w:t>
      </w:r>
      <w:r w:rsidRPr="00600763">
        <w:rPr>
          <w:lang w:val="vi-VN"/>
        </w:rPr>
        <w:t>/s, tại T.Tâm Sở Tiền lưu lượng lớn nhất đo được là 258 m</w:t>
      </w:r>
      <w:r w:rsidRPr="00600763">
        <w:rPr>
          <w:vertAlign w:val="superscript"/>
          <w:lang w:val="vi-VN"/>
        </w:rPr>
        <w:t>3</w:t>
      </w:r>
      <w:r w:rsidRPr="00600763">
        <w:rPr>
          <w:lang w:val="vi-VN"/>
        </w:rPr>
        <w:t>/s.</w:t>
      </w:r>
    </w:p>
    <w:p w14:paraId="358DFAF5"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49F67449" wp14:editId="0ED7F58E">
            <wp:extent cx="5760720" cy="1840865"/>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0720" cy="1840865"/>
                    </a:xfrm>
                    <a:prstGeom prst="rect">
                      <a:avLst/>
                    </a:prstGeom>
                  </pic:spPr>
                </pic:pic>
              </a:graphicData>
            </a:graphic>
          </wp:inline>
        </w:drawing>
      </w:r>
    </w:p>
    <w:p w14:paraId="22E15F40" w14:textId="52FC5F96" w:rsidR="006A62CA" w:rsidRPr="00600763" w:rsidRDefault="006A62CA" w:rsidP="006A62CA">
      <w:pPr>
        <w:pStyle w:val="Caption"/>
      </w:pPr>
      <w:bookmarkStart w:id="376" w:name="_Toc527980012"/>
      <w:r w:rsidRPr="00600763">
        <w:t xml:space="preserve">Hình </w:t>
      </w:r>
      <w:r>
        <w:fldChar w:fldCharType="begin"/>
      </w:r>
      <w:r>
        <w:instrText xml:space="preserve"> SEQ Hình \* ARABIC </w:instrText>
      </w:r>
      <w:r>
        <w:fldChar w:fldCharType="separate"/>
      </w:r>
      <w:r w:rsidR="00DB45A9">
        <w:t>36</w:t>
      </w:r>
      <w:r>
        <w:fldChar w:fldCharType="end"/>
      </w:r>
      <w:r w:rsidRPr="00600763">
        <w:t xml:space="preserve">: </w:t>
      </w:r>
      <w:bookmarkStart w:id="377" w:name="_Toc448127056"/>
      <w:bookmarkStart w:id="378" w:name="_Toc468440426"/>
      <w:bookmarkStart w:id="379" w:name="_Toc470764635"/>
      <w:r w:rsidRPr="00600763">
        <w:t>Phân bố và lưu lượng dòng chảy lũ vào tuyến Tân Châu Hồng Ngự</w:t>
      </w:r>
      <w:bookmarkEnd w:id="376"/>
      <w:bookmarkEnd w:id="377"/>
      <w:bookmarkEnd w:id="378"/>
      <w:bookmarkEnd w:id="379"/>
    </w:p>
    <w:p w14:paraId="3B0FD059" w14:textId="77777777" w:rsidR="006A62CA" w:rsidRPr="00600763" w:rsidRDefault="006A62CA" w:rsidP="006A62CA">
      <w:pPr>
        <w:pStyle w:val="Heading4"/>
      </w:pPr>
      <w:r w:rsidRPr="00600763">
        <w:t>Tuyến Hồng Ngự - Tân Hồng</w:t>
      </w:r>
    </w:p>
    <w:p w14:paraId="68B8C5B7" w14:textId="77777777" w:rsidR="006A62CA" w:rsidRPr="00600763" w:rsidRDefault="006A62CA" w:rsidP="006A62CA">
      <w:pPr>
        <w:rPr>
          <w:lang w:val="vi-VN"/>
        </w:rPr>
      </w:pPr>
      <w:r w:rsidRPr="00600763">
        <w:rPr>
          <w:lang w:val="vi-VN"/>
        </w:rPr>
        <w:t>Tuyến này có 9 trạm đo trên kênh Tân Thành – Lò gạch, kiểm soát lượng nước lũ tràn biên giới. Theo như đã phân tích, đây là tuyến có tỷ trọng dòng chảy lũ tràn bên giới vào ĐTM lớn nhất bên phía ĐTM. Về phân bố sau khi dòng chảy lũ qua tuyến Hồng Ngự Tân Hồng, một phần sẽ chảy ven sông Tiền theo các kênh 2-9, Bình Thành và Thống Nhất sau đó chảy ra sông Tiền qua các cửa Đốc Vàng Hạ và Đốc Vàng Thượng. Phần còn lại đi vào trung tâm ĐTM và qua sông Vàm Cỏ. Về xu thế trên toàn tuyến, có thể thấy một số kênh trục có lượng tải lớn như Cá Rô, Bình Thành, Thống Nhất, Tân Công Chí xu thế này tương đồng ở cả hai năm 2000 và 2011, với lưu lượng lớn nhất đo được năm 2000 là lớn hơn 1400 m</w:t>
      </w:r>
      <w:r w:rsidRPr="00600763">
        <w:rPr>
          <w:vertAlign w:val="superscript"/>
          <w:lang w:val="vi-VN"/>
        </w:rPr>
        <w:t>3</w:t>
      </w:r>
      <w:r w:rsidRPr="00600763">
        <w:rPr>
          <w:lang w:val="vi-VN"/>
        </w:rPr>
        <w:t>/s, trung bình lớn nhất là xấp xỉ 700 m</w:t>
      </w:r>
      <w:r w:rsidRPr="00600763">
        <w:rPr>
          <w:vertAlign w:val="superscript"/>
          <w:lang w:val="vi-VN"/>
        </w:rPr>
        <w:t>3</w:t>
      </w:r>
      <w:r w:rsidRPr="00600763">
        <w:rPr>
          <w:lang w:val="vi-VN"/>
        </w:rPr>
        <w:t>/s. Xuất hiện sự thay đổi về lượng tải ở kênh Tân Thành B và Tân Công Chí, năm 2000 kênh Tân Công Chí có lưu lượng tải nhỏ, đến năm 2011 lưu lượng qua kênh này là lớn nhất.</w:t>
      </w:r>
    </w:p>
    <w:p w14:paraId="1385E017" w14:textId="77777777" w:rsidR="006A62CA" w:rsidRPr="00600763" w:rsidRDefault="006A62CA" w:rsidP="006A62CA">
      <w:pPr>
        <w:keepNext/>
        <w:ind w:firstLine="0"/>
        <w:jc w:val="center"/>
        <w:rPr>
          <w:lang w:val="vi-VN"/>
        </w:rPr>
      </w:pPr>
      <w:r w:rsidRPr="00600763">
        <w:rPr>
          <w:noProof/>
          <w:lang w:eastAsia="en-US"/>
        </w:rPr>
        <w:lastRenderedPageBreak/>
        <w:drawing>
          <wp:inline distT="0" distB="0" distL="0" distR="0" wp14:anchorId="0DF404AF" wp14:editId="6564549C">
            <wp:extent cx="5760720" cy="178181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720" cy="1781810"/>
                    </a:xfrm>
                    <a:prstGeom prst="rect">
                      <a:avLst/>
                    </a:prstGeom>
                  </pic:spPr>
                </pic:pic>
              </a:graphicData>
            </a:graphic>
          </wp:inline>
        </w:drawing>
      </w:r>
    </w:p>
    <w:p w14:paraId="11F28755" w14:textId="55D2AF31" w:rsidR="006A62CA" w:rsidRPr="00600763" w:rsidRDefault="006A62CA" w:rsidP="006A62CA">
      <w:pPr>
        <w:pStyle w:val="Caption"/>
      </w:pPr>
      <w:bookmarkStart w:id="380" w:name="_Toc527980013"/>
      <w:r w:rsidRPr="00600763">
        <w:t xml:space="preserve">Hình </w:t>
      </w:r>
      <w:r>
        <w:fldChar w:fldCharType="begin"/>
      </w:r>
      <w:r>
        <w:instrText xml:space="preserve"> SEQ Hình \* ARABIC </w:instrText>
      </w:r>
      <w:r>
        <w:fldChar w:fldCharType="separate"/>
      </w:r>
      <w:r w:rsidR="00DB45A9">
        <w:t>37</w:t>
      </w:r>
      <w:r>
        <w:fldChar w:fldCharType="end"/>
      </w:r>
      <w:r w:rsidRPr="00600763">
        <w:t xml:space="preserve">: </w:t>
      </w:r>
      <w:bookmarkStart w:id="381" w:name="_Ref447806318"/>
      <w:bookmarkStart w:id="382" w:name="_Toc448127057"/>
      <w:bookmarkStart w:id="383" w:name="_Toc468440427"/>
      <w:bookmarkStart w:id="384" w:name="_Toc470764636"/>
      <w:r w:rsidRPr="00600763">
        <w:t>Lưu lượng trung bình và lớn nhất qua tuyến Hồng Ngự Tân Hồng năm 2011, 2000</w:t>
      </w:r>
      <w:bookmarkEnd w:id="380"/>
      <w:bookmarkEnd w:id="381"/>
      <w:bookmarkEnd w:id="382"/>
      <w:bookmarkEnd w:id="383"/>
      <w:bookmarkEnd w:id="384"/>
    </w:p>
    <w:p w14:paraId="203E8B77"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550ED6DD" wp14:editId="3555AF3B">
            <wp:extent cx="5760720" cy="422275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0720" cy="4222750"/>
                    </a:xfrm>
                    <a:prstGeom prst="rect">
                      <a:avLst/>
                    </a:prstGeom>
                  </pic:spPr>
                </pic:pic>
              </a:graphicData>
            </a:graphic>
          </wp:inline>
        </w:drawing>
      </w:r>
    </w:p>
    <w:p w14:paraId="1A7927EE" w14:textId="58D85E80" w:rsidR="006A62CA" w:rsidRPr="00600763" w:rsidRDefault="006A62CA" w:rsidP="006A62CA">
      <w:pPr>
        <w:pStyle w:val="Caption"/>
      </w:pPr>
      <w:bookmarkStart w:id="385" w:name="_Toc527980014"/>
      <w:r w:rsidRPr="00600763">
        <w:t xml:space="preserve">Hình </w:t>
      </w:r>
      <w:r>
        <w:fldChar w:fldCharType="begin"/>
      </w:r>
      <w:r>
        <w:instrText xml:space="preserve"> SEQ Hình \* ARABIC </w:instrText>
      </w:r>
      <w:r>
        <w:fldChar w:fldCharType="separate"/>
      </w:r>
      <w:r w:rsidR="00DB45A9">
        <w:t>38</w:t>
      </w:r>
      <w:r>
        <w:fldChar w:fldCharType="end"/>
      </w:r>
      <w:r w:rsidRPr="00600763">
        <w:t xml:space="preserve">: </w:t>
      </w:r>
      <w:bookmarkStart w:id="386" w:name="_Ref447806345"/>
      <w:bookmarkStart w:id="387" w:name="_Toc448127058"/>
      <w:bookmarkStart w:id="388" w:name="_Toc468440428"/>
      <w:bookmarkStart w:id="389" w:name="_Toc470764637"/>
      <w:r w:rsidRPr="00600763">
        <w:t>Phân bố lũ tuyến Hồng Ngự Tân Hồng</w:t>
      </w:r>
      <w:bookmarkEnd w:id="385"/>
      <w:bookmarkEnd w:id="386"/>
      <w:bookmarkEnd w:id="387"/>
      <w:bookmarkEnd w:id="388"/>
      <w:bookmarkEnd w:id="389"/>
    </w:p>
    <w:p w14:paraId="34FD84D1" w14:textId="77777777" w:rsidR="006A62CA" w:rsidRPr="00600763" w:rsidRDefault="006A62CA" w:rsidP="006A62CA">
      <w:pPr>
        <w:pStyle w:val="Heading4"/>
      </w:pPr>
      <w:r w:rsidRPr="00600763">
        <w:t>Tuyến Tân Hồng – Thông Bình</w:t>
      </w:r>
    </w:p>
    <w:p w14:paraId="7CDD17F8" w14:textId="77777777" w:rsidR="006A62CA" w:rsidRPr="00600763" w:rsidRDefault="006A62CA" w:rsidP="006A62CA">
      <w:pPr>
        <w:pStyle w:val="Nor"/>
        <w:spacing w:before="60" w:after="60"/>
        <w:ind w:firstLine="567"/>
      </w:pPr>
      <w:r w:rsidRPr="00600763">
        <w:t xml:space="preserve">Tuyến này có 4 trạm đo, với nhiệm vụ kiểm soát dòng chảy lũ từ sông Trabek vào sông Cái Cái tại phà Tân Hồng và phía thượng lưu phà Tân Hồng theo nhánh sông chảy sang bờ Tả sông Cái Cái. </w:t>
      </w:r>
    </w:p>
    <w:p w14:paraId="48ED8153" w14:textId="77777777" w:rsidR="006A62CA" w:rsidRPr="00600763" w:rsidRDefault="006A62CA" w:rsidP="006A62CA">
      <w:pPr>
        <w:pStyle w:val="Nor"/>
        <w:spacing w:before="60" w:after="60"/>
        <w:ind w:firstLine="567"/>
      </w:pPr>
      <w:r w:rsidRPr="00600763">
        <w:t>Về phân bố lưu lượng, dòng chảy chủ đạo chảy vào ĐTM qua sông Cái Cái với lưu lượng trung binh năm 2000 là 320 m</w:t>
      </w:r>
      <w:r w:rsidRPr="00600763">
        <w:rPr>
          <w:vertAlign w:val="superscript"/>
        </w:rPr>
        <w:t>3</w:t>
      </w:r>
      <w:r w:rsidRPr="00600763">
        <w:t>/s và năm 2011 là 479 m</w:t>
      </w:r>
      <w:r w:rsidRPr="00600763">
        <w:rPr>
          <w:vertAlign w:val="superscript"/>
        </w:rPr>
        <w:t>3</w:t>
      </w:r>
      <w:r w:rsidRPr="00600763">
        <w:t>/s, năm 2000 do hệ thống đê bao chưa phát triển, dòng tràn chiếm tỷ lệ lớn dòng chảy qua tuyến với lưu lượng trung bình tràn 441 m</w:t>
      </w:r>
      <w:r w:rsidRPr="00600763">
        <w:rPr>
          <w:vertAlign w:val="superscript"/>
        </w:rPr>
        <w:t>3</w:t>
      </w:r>
      <w:r w:rsidRPr="00600763">
        <w:t>/s. Năm 2011, hệ thống đê bao tháng 8 được xây dựng nên phần lớn dòng chảy chảy trong kênh, với tổng dòng chảy trung bình qua 3 cầu là 93 m</w:t>
      </w:r>
      <w:r w:rsidRPr="00600763">
        <w:rPr>
          <w:vertAlign w:val="superscript"/>
        </w:rPr>
        <w:t>3</w:t>
      </w:r>
      <w:r w:rsidRPr="00600763">
        <w:t>/s trong đó Cầu số 2 là 45 m</w:t>
      </w:r>
      <w:r w:rsidRPr="00600763">
        <w:rPr>
          <w:vertAlign w:val="superscript"/>
        </w:rPr>
        <w:t>3</w:t>
      </w:r>
      <w:r w:rsidRPr="00600763">
        <w:t>/s.</w:t>
      </w:r>
    </w:p>
    <w:p w14:paraId="5A872D49" w14:textId="77777777" w:rsidR="006A62CA" w:rsidRPr="00600763" w:rsidRDefault="006A62CA" w:rsidP="006A62CA">
      <w:pPr>
        <w:rPr>
          <w:lang w:val="vi-VN"/>
        </w:rPr>
      </w:pPr>
      <w:r w:rsidRPr="00600763">
        <w:rPr>
          <w:lang w:val="vi-VN"/>
        </w:rPr>
        <w:lastRenderedPageBreak/>
        <w:t>Về hướng truyền dòng chảy lũ từ tuyến Tân Hồng – Thông Bình, chủ đạo sẽ chảy về trung tâm ĐTM theo tuyến Cái Cái – Phước Xuyên, và hòa cùng dòng chảy lũ các hướng khác chảy ra sông Tiền, và một phần sang sông Vàm Cỏ.</w:t>
      </w:r>
    </w:p>
    <w:p w14:paraId="0EE12516"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33304732" wp14:editId="7D357915">
            <wp:extent cx="3996000" cy="2305058"/>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996000" cy="2305058"/>
                    </a:xfrm>
                    <a:prstGeom prst="rect">
                      <a:avLst/>
                    </a:prstGeom>
                  </pic:spPr>
                </pic:pic>
              </a:graphicData>
            </a:graphic>
          </wp:inline>
        </w:drawing>
      </w:r>
    </w:p>
    <w:p w14:paraId="6E586F1E" w14:textId="35BCE2AB" w:rsidR="006A62CA" w:rsidRPr="00600763" w:rsidRDefault="006A62CA" w:rsidP="006A62CA">
      <w:pPr>
        <w:pStyle w:val="Caption"/>
      </w:pPr>
      <w:bookmarkStart w:id="390" w:name="_Toc527980015"/>
      <w:r w:rsidRPr="00600763">
        <w:t xml:space="preserve">Hình </w:t>
      </w:r>
      <w:r>
        <w:fldChar w:fldCharType="begin"/>
      </w:r>
      <w:r>
        <w:instrText xml:space="preserve"> SEQ Hình \* ARABIC </w:instrText>
      </w:r>
      <w:r>
        <w:fldChar w:fldCharType="separate"/>
      </w:r>
      <w:r w:rsidR="00DB45A9">
        <w:t>39</w:t>
      </w:r>
      <w:r>
        <w:fldChar w:fldCharType="end"/>
      </w:r>
      <w:r w:rsidRPr="00600763">
        <w:t xml:space="preserve">: </w:t>
      </w:r>
      <w:bookmarkStart w:id="391" w:name="_Toc448127059"/>
      <w:bookmarkStart w:id="392" w:name="_Toc468440429"/>
      <w:bookmarkStart w:id="393" w:name="_Toc470764638"/>
      <w:r w:rsidRPr="00600763">
        <w:t>Lưu lượng trung bình qua tuyến Tân Hồng – Thông Bình</w:t>
      </w:r>
      <w:bookmarkEnd w:id="390"/>
      <w:bookmarkEnd w:id="391"/>
      <w:bookmarkEnd w:id="392"/>
      <w:bookmarkEnd w:id="393"/>
    </w:p>
    <w:p w14:paraId="51ABBF98"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4415F792" wp14:editId="19C778E1">
            <wp:extent cx="5760720" cy="458914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60720" cy="4589145"/>
                    </a:xfrm>
                    <a:prstGeom prst="rect">
                      <a:avLst/>
                    </a:prstGeom>
                  </pic:spPr>
                </pic:pic>
              </a:graphicData>
            </a:graphic>
          </wp:inline>
        </w:drawing>
      </w:r>
    </w:p>
    <w:p w14:paraId="44E20110" w14:textId="4D90CC33" w:rsidR="006A62CA" w:rsidRPr="00600763" w:rsidRDefault="006A62CA" w:rsidP="006A62CA">
      <w:pPr>
        <w:pStyle w:val="Caption"/>
      </w:pPr>
      <w:bookmarkStart w:id="394" w:name="_Toc527980016"/>
      <w:r w:rsidRPr="00600763">
        <w:t xml:space="preserve">Hình </w:t>
      </w:r>
      <w:r>
        <w:fldChar w:fldCharType="begin"/>
      </w:r>
      <w:r>
        <w:instrText xml:space="preserve"> SEQ Hình \* ARABIC </w:instrText>
      </w:r>
      <w:r>
        <w:fldChar w:fldCharType="separate"/>
      </w:r>
      <w:r w:rsidR="00DB45A9">
        <w:t>40</w:t>
      </w:r>
      <w:r>
        <w:fldChar w:fldCharType="end"/>
      </w:r>
      <w:r w:rsidRPr="00600763">
        <w:t xml:space="preserve">: </w:t>
      </w:r>
      <w:bookmarkStart w:id="395" w:name="_Ref447951559"/>
      <w:bookmarkStart w:id="396" w:name="_Toc448127060"/>
      <w:bookmarkStart w:id="397" w:name="_Toc468440430"/>
      <w:bookmarkStart w:id="398" w:name="_Toc470764639"/>
      <w:r w:rsidRPr="00600763">
        <w:t>Hướng dòng chảy lũ theo tuyến Tân Hồng – Thông Bình và Thông Bình – Long Khốt, Long Khốt – Bình Trung vào ĐTM</w:t>
      </w:r>
      <w:bookmarkEnd w:id="394"/>
      <w:bookmarkEnd w:id="395"/>
      <w:bookmarkEnd w:id="396"/>
      <w:bookmarkEnd w:id="397"/>
      <w:bookmarkEnd w:id="398"/>
    </w:p>
    <w:p w14:paraId="2D4F8A4C" w14:textId="77777777" w:rsidR="006A62CA" w:rsidRPr="00600763" w:rsidRDefault="006A62CA" w:rsidP="006A62CA">
      <w:pPr>
        <w:pStyle w:val="Heading4"/>
      </w:pPr>
      <w:r w:rsidRPr="00600763">
        <w:t>Tuyến Thông Bình – Long Khốt</w:t>
      </w:r>
    </w:p>
    <w:p w14:paraId="5F794406" w14:textId="2BDE8EE0" w:rsidR="006A62CA" w:rsidRPr="00600763" w:rsidRDefault="006A62CA" w:rsidP="006A62CA">
      <w:pPr>
        <w:rPr>
          <w:lang w:val="vi-VN"/>
        </w:rPr>
      </w:pPr>
      <w:r w:rsidRPr="00600763">
        <w:rPr>
          <w:lang w:val="vi-VN"/>
        </w:rPr>
        <w:t xml:space="preserve">Tuyến này kiểm soát lượng lũ từ Campuchia qua kênh Cái Cỏ Long Khốt vào ĐMT từ Thông Bình tới Long Khốt với 12 trạm đo năm 2011(xem </w:t>
      </w:r>
      <w:r w:rsidRPr="00600763">
        <w:rPr>
          <w:lang w:val="vi-VN"/>
        </w:rPr>
        <w:fldChar w:fldCharType="begin"/>
      </w:r>
      <w:r w:rsidRPr="00600763">
        <w:rPr>
          <w:lang w:val="vi-VN"/>
        </w:rPr>
        <w:instrText xml:space="preserve"> REF _Ref447951559 \r \h  \* MERGEFORMAT </w:instrText>
      </w:r>
      <w:r w:rsidRPr="00600763">
        <w:rPr>
          <w:lang w:val="vi-VN"/>
        </w:rPr>
      </w:r>
      <w:r w:rsidRPr="00600763">
        <w:rPr>
          <w:lang w:val="vi-VN"/>
        </w:rPr>
        <w:fldChar w:fldCharType="separate"/>
      </w:r>
      <w:r w:rsidR="00DB45A9">
        <w:rPr>
          <w:lang w:val="vi-VN"/>
        </w:rPr>
        <w:t>0</w:t>
      </w:r>
      <w:r w:rsidRPr="00600763">
        <w:rPr>
          <w:lang w:val="vi-VN"/>
        </w:rPr>
        <w:fldChar w:fldCharType="end"/>
      </w:r>
      <w:r w:rsidRPr="00600763">
        <w:rPr>
          <w:lang w:val="vi-VN"/>
        </w:rPr>
        <w:t xml:space="preserve">), xu thế chung dòng chảy có hướng chảy từ Campuchia vào ĐMT, và lượng dòng chảy giảm dần từ Thông Bình tới cuối </w:t>
      </w:r>
      <w:r w:rsidRPr="00600763">
        <w:rPr>
          <w:lang w:val="vi-VN"/>
        </w:rPr>
        <w:lastRenderedPageBreak/>
        <w:t>kênh Cái Cỏ Long Khốt, với lưu lượng trung bình lớn nhất năm 2011 tuyến là 88 m3/s và lớn nhất là 145 m3/s; riêng vị trí đo kênh mới số 3 có hướng chảy từ ĐTM ra kênh Cái Cỏ Long Khốt. Tỷ lệ phần trăm dòng chảy toàn tuyến so với tổng dòng chảy vào ĐBSCL năm 2000 là 2,3%, năm 2011 giảm còn 0,9%.</w:t>
      </w:r>
    </w:p>
    <w:p w14:paraId="4A337FC8"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1475053D" wp14:editId="6856C329">
            <wp:extent cx="5760720" cy="255143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0720" cy="2551430"/>
                    </a:xfrm>
                    <a:prstGeom prst="rect">
                      <a:avLst/>
                    </a:prstGeom>
                  </pic:spPr>
                </pic:pic>
              </a:graphicData>
            </a:graphic>
          </wp:inline>
        </w:drawing>
      </w:r>
    </w:p>
    <w:p w14:paraId="34BA012F" w14:textId="7A26FF46" w:rsidR="006A62CA" w:rsidRPr="00600763" w:rsidRDefault="006A62CA" w:rsidP="006A62CA">
      <w:pPr>
        <w:pStyle w:val="Caption"/>
      </w:pPr>
      <w:bookmarkStart w:id="399" w:name="_Toc527980017"/>
      <w:r w:rsidRPr="00600763">
        <w:t xml:space="preserve">Hình </w:t>
      </w:r>
      <w:r>
        <w:fldChar w:fldCharType="begin"/>
      </w:r>
      <w:r>
        <w:instrText xml:space="preserve"> SEQ Hình \* ARABIC </w:instrText>
      </w:r>
      <w:r>
        <w:fldChar w:fldCharType="separate"/>
      </w:r>
      <w:r w:rsidR="00DB45A9">
        <w:t>41</w:t>
      </w:r>
      <w:r>
        <w:fldChar w:fldCharType="end"/>
      </w:r>
      <w:r w:rsidRPr="00600763">
        <w:t xml:space="preserve">: </w:t>
      </w:r>
      <w:bookmarkStart w:id="400" w:name="_Toc448127061"/>
      <w:bookmarkStart w:id="401" w:name="_Toc468440431"/>
      <w:bookmarkStart w:id="402" w:name="_Toc470764640"/>
      <w:r w:rsidRPr="00600763">
        <w:t>Lưu lượng trung bình toàn tuyến Thông Bình Long Khốt</w:t>
      </w:r>
      <w:bookmarkEnd w:id="399"/>
      <w:bookmarkEnd w:id="400"/>
      <w:bookmarkEnd w:id="401"/>
      <w:bookmarkEnd w:id="402"/>
    </w:p>
    <w:p w14:paraId="5ECC46A2" w14:textId="77777777" w:rsidR="006A62CA" w:rsidRPr="00600763" w:rsidRDefault="006A62CA" w:rsidP="006A62CA">
      <w:pPr>
        <w:pStyle w:val="Heading4"/>
      </w:pPr>
      <w:r w:rsidRPr="00600763">
        <w:t>Tuyến Long Khốt – Bình Trung</w:t>
      </w:r>
    </w:p>
    <w:p w14:paraId="5DBE9788" w14:textId="77777777" w:rsidR="006A62CA" w:rsidRPr="00600763" w:rsidRDefault="006A62CA" w:rsidP="006A62CA">
      <w:pPr>
        <w:rPr>
          <w:lang w:val="vi-VN"/>
        </w:rPr>
      </w:pPr>
      <w:r w:rsidRPr="00600763">
        <w:rPr>
          <w:lang w:val="vi-VN"/>
        </w:rPr>
        <w:t>Với 14 điểm đo năm 2011 kiểm soát lượng nước từ kênh Cái Cỏ Long Khốt đi vào ĐTM. Tổng lượng vào ĐTM từ tuyến này xấp xỉ 0,3% so với tổng lượng vào ĐBSCL. Dòng chảy lũ qua tuyến này phức tạp, đoạn đầu tuyến từ Cầu số 13 đến Cầu số 11, và đoạn giữa tuyến cầu số 4 đến cầu số 6 dòng chảy có hướng chảy từ ĐTM ra sông Cái Cỏ - Long Khốt. Nguyên nhân, do dòng chảy lũ từ các tuyến Tân Hồng – Thông Bình và Thông – Bình Long Khốt với lưu lượng lớn, một phần chảy theo các kênh ngang song song sông Cái Cỏ Long Khốt chảy về phía sông Vàm Cỏ. Các điểm đo còn lại có hướng chảy từ kênh Cái Cỏ Long Khốt vào ĐTM, với lưu lượng trung bình tại cầu Long Khốt trên kênh Cải Cỏ Long Khốt lớn nhất, xấp xỉ 107 m</w:t>
      </w:r>
      <w:r w:rsidRPr="00600763">
        <w:rPr>
          <w:vertAlign w:val="superscript"/>
          <w:lang w:val="vi-VN"/>
        </w:rPr>
        <w:t>3</w:t>
      </w:r>
      <w:r w:rsidRPr="00600763">
        <w:rPr>
          <w:lang w:val="vi-VN"/>
        </w:rPr>
        <w:t>/s.</w:t>
      </w:r>
    </w:p>
    <w:p w14:paraId="73C81EB6"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6389D91A" wp14:editId="1522B42C">
            <wp:extent cx="4572000" cy="2276412"/>
            <wp:effectExtent l="0" t="0" r="0" b="0"/>
            <wp:docPr id="5380" name="Picture 5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572000" cy="2276412"/>
                    </a:xfrm>
                    <a:prstGeom prst="rect">
                      <a:avLst/>
                    </a:prstGeom>
                  </pic:spPr>
                </pic:pic>
              </a:graphicData>
            </a:graphic>
          </wp:inline>
        </w:drawing>
      </w:r>
    </w:p>
    <w:p w14:paraId="5F4F11F1" w14:textId="22F21509" w:rsidR="006A62CA" w:rsidRPr="00600763" w:rsidRDefault="006A62CA" w:rsidP="006A62CA">
      <w:pPr>
        <w:pStyle w:val="Caption"/>
      </w:pPr>
      <w:bookmarkStart w:id="403" w:name="_Toc527980018"/>
      <w:r w:rsidRPr="00600763">
        <w:t xml:space="preserve">Hình </w:t>
      </w:r>
      <w:r>
        <w:fldChar w:fldCharType="begin"/>
      </w:r>
      <w:r>
        <w:instrText xml:space="preserve"> SEQ Hình \* ARABIC </w:instrText>
      </w:r>
      <w:r>
        <w:fldChar w:fldCharType="separate"/>
      </w:r>
      <w:r w:rsidR="00DB45A9">
        <w:t>42</w:t>
      </w:r>
      <w:r>
        <w:fldChar w:fldCharType="end"/>
      </w:r>
      <w:r w:rsidRPr="00600763">
        <w:t xml:space="preserve">: </w:t>
      </w:r>
      <w:bookmarkStart w:id="404" w:name="_Toc448127062"/>
      <w:bookmarkStart w:id="405" w:name="_Toc468440432"/>
      <w:bookmarkStart w:id="406" w:name="_Toc470764641"/>
      <w:r w:rsidRPr="00600763">
        <w:t>Lưu lượng trung bình trên tuyến Long Khốt – Bình Trung năm 2011</w:t>
      </w:r>
      <w:bookmarkEnd w:id="403"/>
      <w:bookmarkEnd w:id="404"/>
      <w:bookmarkEnd w:id="405"/>
      <w:bookmarkEnd w:id="406"/>
    </w:p>
    <w:p w14:paraId="7770450E" w14:textId="77777777" w:rsidR="006A62CA" w:rsidRPr="00600763" w:rsidRDefault="006A62CA" w:rsidP="006A62CA">
      <w:pPr>
        <w:pStyle w:val="Heading3"/>
        <w:rPr>
          <w:lang w:val="vi-VN"/>
        </w:rPr>
      </w:pPr>
      <w:bookmarkStart w:id="407" w:name="_Toc527979684"/>
      <w:r w:rsidRPr="00600763">
        <w:rPr>
          <w:lang w:val="vi-VN"/>
        </w:rPr>
        <w:t>Diễn biến dòng chảy ra vùng ĐTM</w:t>
      </w:r>
      <w:bookmarkEnd w:id="407"/>
    </w:p>
    <w:p w14:paraId="2916299E" w14:textId="77777777" w:rsidR="006A62CA" w:rsidRPr="00600763" w:rsidRDefault="006A62CA" w:rsidP="006A62CA">
      <w:pPr>
        <w:pStyle w:val="Nor"/>
        <w:spacing w:before="60" w:after="60"/>
        <w:ind w:firstLine="567"/>
      </w:pPr>
      <w:r w:rsidRPr="00600763">
        <w:t xml:space="preserve">Phân bố dòng chảy lũ từ ĐTM ra sông Tiền và sông Vàm Cỏ nhìn chung có 3 hướng chính. Thứ 1, dòng chảy lũ từ biên giới đi vào nội vùng ĐTM sau đó chảy ra sông Tiền theo tuyến Hồng Ngự - An Hữu, tuyến này năm 2000 tỷ lệ phần trăm so với tổng dòng chảy lũ </w:t>
      </w:r>
      <w:r w:rsidRPr="00600763">
        <w:lastRenderedPageBreak/>
        <w:t xml:space="preserve">chảy ra khỏi ĐTM 39%, đến năm 2011 tăng lên là 43% Tuyến thứ 2: chảy ra sông Tiền từ An Hữu đến Long Định, tỷ lệ phần trăm dòng chảy ra tuyến này năm 2000 là 26% đến năm 2011 giảm còn 18%. Tuyến thứ 3 chảy qua hệ thống sông Vàm Cỏ, tỷ lệ% năm 2000 là 35% đến năm 2011 là 40%. </w:t>
      </w:r>
    </w:p>
    <w:p w14:paraId="52474BDE" w14:textId="77777777" w:rsidR="006A62CA" w:rsidRPr="00600763" w:rsidRDefault="006A62CA" w:rsidP="006A62CA">
      <w:pPr>
        <w:rPr>
          <w:lang w:val="vi-VN"/>
        </w:rPr>
      </w:pPr>
      <w:r w:rsidRPr="00600763">
        <w:rPr>
          <w:lang w:val="vi-VN"/>
        </w:rPr>
        <w:t>Vậy, có thể thấy về các hướng thoát lũ của ĐTM không có nhiều thay đổi từ năm 2000 đến nay, tuyến Hồng Ngự An Hữu vẫn là tuyến có lượng thoát lớn nhất. Tuy nhiên, tỷ lệ phân bố lượng thoát đã có sự thay đổi. Cụ thể, tăng lượng thoát theo tuyến Hồng Ngự - An Hữu, và thoát về phía sông Vàm Cỏ, giảm lượng thoát về phía An Hữu – Long Định.</w:t>
      </w:r>
    </w:p>
    <w:p w14:paraId="143669B4"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457DC690" wp14:editId="05376167">
            <wp:extent cx="5760720" cy="3438525"/>
            <wp:effectExtent l="0" t="0" r="0" b="9525"/>
            <wp:docPr id="5381" name="Picture 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720" cy="3438525"/>
                    </a:xfrm>
                    <a:prstGeom prst="rect">
                      <a:avLst/>
                    </a:prstGeom>
                  </pic:spPr>
                </pic:pic>
              </a:graphicData>
            </a:graphic>
          </wp:inline>
        </w:drawing>
      </w:r>
    </w:p>
    <w:p w14:paraId="0681E101" w14:textId="0B4AE24C" w:rsidR="006A62CA" w:rsidRPr="00600763" w:rsidRDefault="006A62CA" w:rsidP="006A62CA">
      <w:pPr>
        <w:pStyle w:val="Caption"/>
      </w:pPr>
      <w:bookmarkStart w:id="408" w:name="_Toc527980019"/>
      <w:r w:rsidRPr="00600763">
        <w:t xml:space="preserve">Hình </w:t>
      </w:r>
      <w:r>
        <w:fldChar w:fldCharType="begin"/>
      </w:r>
      <w:r>
        <w:instrText xml:space="preserve"> SEQ Hình \* ARABIC </w:instrText>
      </w:r>
      <w:r>
        <w:fldChar w:fldCharType="separate"/>
      </w:r>
      <w:r w:rsidR="00DB45A9">
        <w:t>43</w:t>
      </w:r>
      <w:r>
        <w:fldChar w:fldCharType="end"/>
      </w:r>
      <w:r w:rsidRPr="00600763">
        <w:t xml:space="preserve">: </w:t>
      </w:r>
      <w:bookmarkStart w:id="409" w:name="_Ref447946469"/>
      <w:bookmarkStart w:id="410" w:name="_Toc448127051"/>
      <w:bookmarkStart w:id="411" w:name="_Toc468440433"/>
      <w:bookmarkStart w:id="412" w:name="_Toc470764642"/>
      <w:r w:rsidRPr="00600763">
        <w:t>Tỷ lệ phần trăm dòng chảy ra ĐTM các tuyến so tổng dòng chảy ra ĐTM</w:t>
      </w:r>
      <w:bookmarkEnd w:id="408"/>
      <w:bookmarkEnd w:id="409"/>
      <w:bookmarkEnd w:id="410"/>
      <w:bookmarkEnd w:id="411"/>
      <w:bookmarkEnd w:id="412"/>
    </w:p>
    <w:p w14:paraId="3FA1A932" w14:textId="77777777" w:rsidR="006A62CA" w:rsidRPr="00600763" w:rsidRDefault="006A62CA" w:rsidP="006A62CA">
      <w:pPr>
        <w:pStyle w:val="Heading4"/>
      </w:pPr>
      <w:r w:rsidRPr="00600763">
        <w:t>Tuyến Hồng Ngự - An Hữu</w:t>
      </w:r>
    </w:p>
    <w:p w14:paraId="37E4C818" w14:textId="77777777" w:rsidR="006A62CA" w:rsidRPr="00600763" w:rsidRDefault="006A62CA" w:rsidP="006A62CA">
      <w:pPr>
        <w:pStyle w:val="Nor"/>
        <w:spacing w:before="60" w:after="60"/>
        <w:ind w:firstLine="567"/>
      </w:pPr>
      <w:r w:rsidRPr="00600763">
        <w:t xml:space="preserve">Với 36 trạm đo dọc sông Tiền kiểm soát lượng lũ từ ĐTM ra sông Tiền. Đây là tuyến có lượng dòng chảy lũ lớn nhất chảy từ ĐTM, với năm 2000 tỷ lệ phần trăm so với tổng lượng thoát của ĐTM và TGLX là 24,9% và năm 2011 là 24,3%. </w:t>
      </w:r>
    </w:p>
    <w:p w14:paraId="5EDD0DE5" w14:textId="77777777" w:rsidR="006A62CA" w:rsidRPr="00600763" w:rsidRDefault="006A62CA" w:rsidP="006A62CA">
      <w:pPr>
        <w:pStyle w:val="Nor"/>
        <w:spacing w:before="60" w:after="60"/>
        <w:ind w:firstLine="567"/>
      </w:pPr>
      <w:r w:rsidRPr="00600763">
        <w:t>Xu thế chung về hướng chảy trên toàn tuyến là chảy từ ĐTM ra sông Tiền. Khu vực đầu tuyến có sự thay đổi hướng giữa năm 2000 và 2011, ở năm 2000 các kênh Hồng Ngự, Mương Lớn 2, và Trung Tâm có hướng chảy vào ĐTM, năm 2011 k. Hồng Ngự và Trung Tâm dòng chảy lũ có hướng chảy ra trong thời kỳ đo, riêng Mương Lớn 2 vẫn có hướng như năm 2000.</w:t>
      </w:r>
    </w:p>
    <w:p w14:paraId="616AE77A" w14:textId="77777777" w:rsidR="006A62CA" w:rsidRPr="00600763" w:rsidRDefault="006A62CA" w:rsidP="006A62CA">
      <w:pPr>
        <w:rPr>
          <w:lang w:val="vi-VN"/>
        </w:rPr>
      </w:pPr>
      <w:r w:rsidRPr="00600763">
        <w:rPr>
          <w:lang w:val="vi-VN"/>
        </w:rPr>
        <w:t>Một số cửa thoát chủ đạo trên toàn tuyến, năm 2000 và 2011 ít có sự thay đổi. Từ Hồng Ngự - Cao Lãnh các cửa thoát lớn như Hồng Ngự, Đốc Vàng Thượng, Đốc Vàng Hạ. Phong Mỹ, Đình Trung. Từ Cao Lãnh tới hết QL 30, các của thoát lớn gồm Cần Lố, Cái Lân, Rạch Ruộng.</w:t>
      </w:r>
    </w:p>
    <w:p w14:paraId="5D3F12A1" w14:textId="77777777" w:rsidR="006A62CA" w:rsidRPr="00600763" w:rsidRDefault="006A62CA" w:rsidP="006A62CA">
      <w:pPr>
        <w:keepNext/>
        <w:ind w:firstLine="0"/>
        <w:jc w:val="center"/>
        <w:rPr>
          <w:lang w:val="vi-VN"/>
        </w:rPr>
      </w:pPr>
      <w:r w:rsidRPr="00600763">
        <w:rPr>
          <w:noProof/>
          <w:lang w:eastAsia="en-US"/>
        </w:rPr>
        <w:lastRenderedPageBreak/>
        <w:drawing>
          <wp:inline distT="0" distB="0" distL="0" distR="0" wp14:anchorId="38A04CCA" wp14:editId="78AEA6D7">
            <wp:extent cx="5760720" cy="3447415"/>
            <wp:effectExtent l="0" t="0" r="0" b="635"/>
            <wp:docPr id="5382" name="Picture 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720" cy="3447415"/>
                    </a:xfrm>
                    <a:prstGeom prst="rect">
                      <a:avLst/>
                    </a:prstGeom>
                  </pic:spPr>
                </pic:pic>
              </a:graphicData>
            </a:graphic>
          </wp:inline>
        </w:drawing>
      </w:r>
    </w:p>
    <w:p w14:paraId="57BA8620" w14:textId="22D52AF5" w:rsidR="006A62CA" w:rsidRPr="00600763" w:rsidRDefault="006A62CA" w:rsidP="006A62CA">
      <w:pPr>
        <w:pStyle w:val="Caption"/>
      </w:pPr>
      <w:bookmarkStart w:id="413" w:name="_Toc527980020"/>
      <w:r w:rsidRPr="00600763">
        <w:t xml:space="preserve">Hình </w:t>
      </w:r>
      <w:r>
        <w:fldChar w:fldCharType="begin"/>
      </w:r>
      <w:r>
        <w:instrText xml:space="preserve"> SEQ Hình \* ARABIC </w:instrText>
      </w:r>
      <w:r>
        <w:fldChar w:fldCharType="separate"/>
      </w:r>
      <w:r w:rsidR="00DB45A9">
        <w:t>44</w:t>
      </w:r>
      <w:r>
        <w:fldChar w:fldCharType="end"/>
      </w:r>
      <w:r w:rsidRPr="00600763">
        <w:t xml:space="preserve">: </w:t>
      </w:r>
      <w:bookmarkStart w:id="414" w:name="_Toc448127063"/>
      <w:bookmarkStart w:id="415" w:name="_Toc468440434"/>
      <w:bookmarkStart w:id="416" w:name="_Toc470764643"/>
      <w:r w:rsidRPr="00600763">
        <w:t>Dòng chảy tại trạm Hồng Ngự trên tuyến Hồng Ngự - An Hữu</w:t>
      </w:r>
      <w:bookmarkEnd w:id="413"/>
      <w:bookmarkEnd w:id="414"/>
      <w:bookmarkEnd w:id="415"/>
      <w:bookmarkEnd w:id="416"/>
    </w:p>
    <w:p w14:paraId="29B85916"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5F436E8E" wp14:editId="38F51F85">
            <wp:extent cx="5760720" cy="4500880"/>
            <wp:effectExtent l="0" t="0" r="0" b="0"/>
            <wp:docPr id="5383" name="Picture 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0720" cy="4500880"/>
                    </a:xfrm>
                    <a:prstGeom prst="rect">
                      <a:avLst/>
                    </a:prstGeom>
                  </pic:spPr>
                </pic:pic>
              </a:graphicData>
            </a:graphic>
          </wp:inline>
        </w:drawing>
      </w:r>
    </w:p>
    <w:p w14:paraId="203E6435" w14:textId="5C4C8438" w:rsidR="006A62CA" w:rsidRPr="00600763" w:rsidRDefault="006A62CA" w:rsidP="006A62CA">
      <w:pPr>
        <w:pStyle w:val="Caption"/>
      </w:pPr>
      <w:bookmarkStart w:id="417" w:name="_Toc527980021"/>
      <w:r w:rsidRPr="00600763">
        <w:t xml:space="preserve">Hình </w:t>
      </w:r>
      <w:r>
        <w:fldChar w:fldCharType="begin"/>
      </w:r>
      <w:r>
        <w:instrText xml:space="preserve"> SEQ Hình \* ARABIC </w:instrText>
      </w:r>
      <w:r>
        <w:fldChar w:fldCharType="separate"/>
      </w:r>
      <w:r w:rsidR="00DB45A9">
        <w:t>45</w:t>
      </w:r>
      <w:r>
        <w:fldChar w:fldCharType="end"/>
      </w:r>
      <w:r w:rsidRPr="00600763">
        <w:t xml:space="preserve">: </w:t>
      </w:r>
      <w:bookmarkStart w:id="418" w:name="_Ref447955435"/>
      <w:bookmarkStart w:id="419" w:name="_Toc448127064"/>
      <w:bookmarkStart w:id="420" w:name="_Toc468440435"/>
      <w:bookmarkStart w:id="421" w:name="_Toc470764644"/>
      <w:r w:rsidRPr="00600763">
        <w:t>Hướng dòng chảy lũ trên tuyến Hồng Ngự - An Hữu năm 2000 và 2011</w:t>
      </w:r>
      <w:bookmarkEnd w:id="417"/>
      <w:bookmarkEnd w:id="418"/>
      <w:bookmarkEnd w:id="419"/>
      <w:bookmarkEnd w:id="420"/>
      <w:bookmarkEnd w:id="421"/>
    </w:p>
    <w:p w14:paraId="1496F61C" w14:textId="77777777" w:rsidR="006A62CA" w:rsidRPr="00600763" w:rsidRDefault="006A62CA" w:rsidP="006A62CA">
      <w:pPr>
        <w:pStyle w:val="Nor"/>
        <w:spacing w:before="60" w:after="60"/>
        <w:ind w:firstLine="567"/>
      </w:pPr>
      <w:r w:rsidRPr="00600763">
        <w:t xml:space="preserve">Tuyến này kiểm soát dòng chảy từ ĐTM chảy ra sông Tiền khu vực tỉnh Tiền Giang. Tổng lượng thoát năm 2000 chiếm 16,7% của tổng lượng thoát ĐTM+TGLX, năm 2011 là 10%, đánh giá chung lượng lũ thoát qua tuyến này năm 2011 có xu thế giảm so với các tuyến </w:t>
      </w:r>
      <w:r w:rsidRPr="00600763">
        <w:lastRenderedPageBreak/>
        <w:t>khác của ĐTM.</w:t>
      </w:r>
    </w:p>
    <w:p w14:paraId="7E6C5421" w14:textId="77777777" w:rsidR="006A62CA" w:rsidRPr="00600763" w:rsidRDefault="006A62CA" w:rsidP="006A62CA">
      <w:pPr>
        <w:pStyle w:val="Nor"/>
        <w:spacing w:before="60" w:after="60"/>
        <w:ind w:firstLine="567"/>
      </w:pPr>
      <w:r w:rsidRPr="00600763">
        <w:t>Về xu thế dòng chảy đến tuyến Long Định – An Hữu, phần lớn lượng dòng chảy lũ từ trung tâm ĐTM chảy ra, một phần từ phía sông Vàm Cỏ chảy vào theo tuyến An Thạnh Tân An qua các kênh K12, Cái Tôm, Kênh 1.</w:t>
      </w:r>
    </w:p>
    <w:p w14:paraId="1CE46C87" w14:textId="77777777" w:rsidR="006A62CA" w:rsidRPr="00600763" w:rsidRDefault="006A62CA" w:rsidP="006A62CA">
      <w:pPr>
        <w:rPr>
          <w:lang w:val="vi-VN"/>
        </w:rPr>
      </w:pPr>
      <w:r w:rsidRPr="00600763">
        <w:rPr>
          <w:lang w:val="vi-VN"/>
        </w:rPr>
        <w:t>Phân bố tỷ lệ dòng chảy qua các cửa thoát năm 2000 và 2011 khá tương đồng với nhau, trên tuyến này có một số của thoát chủ đạo như Long Định, Cai Lậy, Bình Phú, An Cư, Thông Lưu, Trà Lọt, Mỹ Đức Tây, và Cỏ Cò. Cửa thoát lớn nhất năm 2000 tại Trà Lọt với giá trị trung bình là 358,75 m</w:t>
      </w:r>
      <w:r w:rsidRPr="00600763">
        <w:rPr>
          <w:vertAlign w:val="superscript"/>
          <w:lang w:val="vi-VN"/>
        </w:rPr>
        <w:t>3</w:t>
      </w:r>
      <w:r w:rsidRPr="00600763">
        <w:rPr>
          <w:lang w:val="vi-VN"/>
        </w:rPr>
        <w:t>/s, năm 2011 của thoát lớn nhất tại Thông Lưu là 170 m</w:t>
      </w:r>
      <w:r w:rsidRPr="00600763">
        <w:rPr>
          <w:vertAlign w:val="superscript"/>
          <w:lang w:val="vi-VN"/>
        </w:rPr>
        <w:t>3</w:t>
      </w:r>
      <w:r w:rsidRPr="00600763">
        <w:rPr>
          <w:lang w:val="vi-VN"/>
        </w:rPr>
        <w:t>/s.</w:t>
      </w:r>
    </w:p>
    <w:p w14:paraId="0224384F"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2EC6F44E" wp14:editId="219716A6">
            <wp:extent cx="5760720" cy="2867660"/>
            <wp:effectExtent l="0" t="0" r="0" b="8890"/>
            <wp:docPr id="5384" name="Picture 5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60720" cy="2867660"/>
                    </a:xfrm>
                    <a:prstGeom prst="rect">
                      <a:avLst/>
                    </a:prstGeom>
                  </pic:spPr>
                </pic:pic>
              </a:graphicData>
            </a:graphic>
          </wp:inline>
        </w:drawing>
      </w:r>
    </w:p>
    <w:p w14:paraId="4290EA31" w14:textId="7BB45D68" w:rsidR="006A62CA" w:rsidRPr="00600763" w:rsidRDefault="006A62CA" w:rsidP="006A62CA">
      <w:pPr>
        <w:pStyle w:val="Caption"/>
      </w:pPr>
      <w:bookmarkStart w:id="422" w:name="_Toc527980022"/>
      <w:r w:rsidRPr="00600763">
        <w:t xml:space="preserve">Hình </w:t>
      </w:r>
      <w:r>
        <w:fldChar w:fldCharType="begin"/>
      </w:r>
      <w:r>
        <w:instrText xml:space="preserve"> SEQ Hình \* ARABIC </w:instrText>
      </w:r>
      <w:r>
        <w:fldChar w:fldCharType="separate"/>
      </w:r>
      <w:r w:rsidR="00DB45A9">
        <w:t>46</w:t>
      </w:r>
      <w:r>
        <w:fldChar w:fldCharType="end"/>
      </w:r>
      <w:r w:rsidRPr="00600763">
        <w:t xml:space="preserve">: </w:t>
      </w:r>
      <w:bookmarkStart w:id="423" w:name="_Toc448127065"/>
      <w:bookmarkStart w:id="424" w:name="_Toc468440436"/>
      <w:bookmarkStart w:id="425" w:name="_Toc470764645"/>
      <w:r w:rsidRPr="00600763">
        <w:t>Lưu lượng trung bình tuyến Long Định - An Hữu</w:t>
      </w:r>
      <w:bookmarkEnd w:id="422"/>
      <w:bookmarkEnd w:id="423"/>
      <w:bookmarkEnd w:id="424"/>
      <w:bookmarkEnd w:id="425"/>
    </w:p>
    <w:p w14:paraId="4C753C2F" w14:textId="77777777" w:rsidR="006A62CA" w:rsidRPr="00600763" w:rsidRDefault="006A62CA" w:rsidP="006A62CA">
      <w:pPr>
        <w:pStyle w:val="Heading4"/>
      </w:pPr>
      <w:r w:rsidRPr="00600763">
        <w:t>Tuyến Bình Hiệp – Tân Thạnh</w:t>
      </w:r>
    </w:p>
    <w:p w14:paraId="4892B482" w14:textId="77777777" w:rsidR="006A62CA" w:rsidRPr="00600763" w:rsidRDefault="006A62CA" w:rsidP="006A62CA">
      <w:pPr>
        <w:pStyle w:val="Nor"/>
        <w:spacing w:before="60" w:after="60"/>
        <w:ind w:firstLine="567"/>
      </w:pPr>
      <w:r w:rsidRPr="00600763">
        <w:t>Với 10 điểm đo trên các kênh và trạm Mộc Hóa trên sông Vàm Cỏ Tây, tuyến này kiểm soát dòng chảy từ ĐTM đi vào lưu vực sông Vàm Cỏ. Đây là tuyến có tổng lượng dòng chảy lớn nhất từ ĐTM chuyển qua lưu vực sông Vàm Cỏ, tại Mộc Hóa năm 2011 đo được xấp xỉ 4,8 tỷ m</w:t>
      </w:r>
      <w:r w:rsidRPr="00600763">
        <w:rPr>
          <w:vertAlign w:val="superscript"/>
        </w:rPr>
        <w:t>3</w:t>
      </w:r>
      <w:r w:rsidRPr="00600763">
        <w:t xml:space="preserve"> ước tính 20% lượng dòng chảy chảy ra khỏi ĐTM năm 2011.</w:t>
      </w:r>
    </w:p>
    <w:p w14:paraId="3F23CC79" w14:textId="77777777" w:rsidR="006A62CA" w:rsidRPr="00600763" w:rsidRDefault="006A62CA" w:rsidP="006A62CA">
      <w:pPr>
        <w:rPr>
          <w:lang w:val="vi-VN"/>
        </w:rPr>
      </w:pPr>
      <w:r w:rsidRPr="00600763">
        <w:rPr>
          <w:lang w:val="vi-VN"/>
        </w:rPr>
        <w:t>Xu thế chung ở các trạm, dòng chảy đều có hướng từ ĐTM chảy ra sông Vàm Cỏ, một số vị trí có lưu lượng lớn như T</w:t>
      </w:r>
      <w:r w:rsidRPr="00600763">
        <w:rPr>
          <w:rFonts w:cs="VNI-Times"/>
          <w:lang w:val="vi-VN"/>
        </w:rPr>
        <w:t>â</w:t>
      </w:r>
      <w:r w:rsidRPr="00600763">
        <w:rPr>
          <w:lang w:val="vi-VN"/>
        </w:rPr>
        <w:t>n Thanh, Bảy Thước và Song Sắt. Riêng kênh Quảng Cụt có xu thế ngược lại, dòng chảy chảy từ sông Vàm Cỏ đi vào ĐTM.</w:t>
      </w:r>
    </w:p>
    <w:p w14:paraId="5B68115A" w14:textId="77777777" w:rsidR="006A62CA" w:rsidRPr="00600763" w:rsidRDefault="006A62CA" w:rsidP="006A62CA">
      <w:pPr>
        <w:keepNext/>
        <w:ind w:firstLine="0"/>
        <w:jc w:val="center"/>
        <w:rPr>
          <w:lang w:val="vi-VN"/>
        </w:rPr>
      </w:pPr>
      <w:r w:rsidRPr="00600763">
        <w:rPr>
          <w:noProof/>
          <w:lang w:eastAsia="en-US"/>
        </w:rPr>
        <w:lastRenderedPageBreak/>
        <w:drawing>
          <wp:inline distT="0" distB="0" distL="0" distR="0" wp14:anchorId="3C4CAEA1" wp14:editId="64D42589">
            <wp:extent cx="5760720" cy="2825115"/>
            <wp:effectExtent l="0" t="0" r="0" b="0"/>
            <wp:docPr id="5385" name="Picture 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60720" cy="2825115"/>
                    </a:xfrm>
                    <a:prstGeom prst="rect">
                      <a:avLst/>
                    </a:prstGeom>
                  </pic:spPr>
                </pic:pic>
              </a:graphicData>
            </a:graphic>
          </wp:inline>
        </w:drawing>
      </w:r>
    </w:p>
    <w:p w14:paraId="426E89E7" w14:textId="091A802D" w:rsidR="006A62CA" w:rsidRPr="00600763" w:rsidRDefault="006A62CA" w:rsidP="006A62CA">
      <w:pPr>
        <w:pStyle w:val="Caption"/>
      </w:pPr>
      <w:bookmarkStart w:id="426" w:name="_Toc527980023"/>
      <w:r w:rsidRPr="00600763">
        <w:t xml:space="preserve">Hình </w:t>
      </w:r>
      <w:r>
        <w:fldChar w:fldCharType="begin"/>
      </w:r>
      <w:r>
        <w:instrText xml:space="preserve"> SEQ Hình \* ARABIC </w:instrText>
      </w:r>
      <w:r>
        <w:fldChar w:fldCharType="separate"/>
      </w:r>
      <w:r w:rsidR="00DB45A9">
        <w:t>47</w:t>
      </w:r>
      <w:r>
        <w:fldChar w:fldCharType="end"/>
      </w:r>
      <w:r w:rsidRPr="00600763">
        <w:t xml:space="preserve">: </w:t>
      </w:r>
      <w:bookmarkStart w:id="427" w:name="_Toc448127067"/>
      <w:bookmarkStart w:id="428" w:name="_Toc468440437"/>
      <w:bookmarkStart w:id="429" w:name="_Toc470764646"/>
      <w:r w:rsidRPr="00600763">
        <w:t>Lưu lượng trung bình trên tuyến Bình Hiệp – Tân Thạnh năm 2011</w:t>
      </w:r>
      <w:bookmarkEnd w:id="426"/>
      <w:bookmarkEnd w:id="427"/>
      <w:bookmarkEnd w:id="428"/>
      <w:bookmarkEnd w:id="429"/>
    </w:p>
    <w:p w14:paraId="25AD4573"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39B0EAD0" wp14:editId="532CF292">
            <wp:extent cx="5760720" cy="4487545"/>
            <wp:effectExtent l="0" t="0" r="0" b="8255"/>
            <wp:docPr id="5386" name="Picture 5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60720" cy="4487545"/>
                    </a:xfrm>
                    <a:prstGeom prst="rect">
                      <a:avLst/>
                    </a:prstGeom>
                  </pic:spPr>
                </pic:pic>
              </a:graphicData>
            </a:graphic>
          </wp:inline>
        </w:drawing>
      </w:r>
    </w:p>
    <w:p w14:paraId="034E2127" w14:textId="1A7E594F" w:rsidR="006A62CA" w:rsidRPr="00600763" w:rsidRDefault="006A62CA" w:rsidP="006A62CA">
      <w:pPr>
        <w:pStyle w:val="Caption"/>
      </w:pPr>
      <w:bookmarkStart w:id="430" w:name="_Toc527980024"/>
      <w:r w:rsidRPr="00600763">
        <w:t xml:space="preserve">Hình </w:t>
      </w:r>
      <w:r>
        <w:fldChar w:fldCharType="begin"/>
      </w:r>
      <w:r>
        <w:instrText xml:space="preserve"> SEQ Hình \* ARABIC </w:instrText>
      </w:r>
      <w:r>
        <w:fldChar w:fldCharType="separate"/>
      </w:r>
      <w:r w:rsidR="00DB45A9">
        <w:t>48</w:t>
      </w:r>
      <w:r>
        <w:fldChar w:fldCharType="end"/>
      </w:r>
      <w:r w:rsidRPr="00600763">
        <w:t xml:space="preserve">: </w:t>
      </w:r>
      <w:bookmarkStart w:id="431" w:name="_Toc448127068"/>
      <w:bookmarkStart w:id="432" w:name="_Toc470764647"/>
      <w:r w:rsidRPr="00600763">
        <w:t>Hướng dòng chảy tuyến Bình Hiệp</w:t>
      </w:r>
      <w:r>
        <w:t xml:space="preserve"> -</w:t>
      </w:r>
      <w:r w:rsidRPr="00600763">
        <w:t xml:space="preserve"> Tân Th</w:t>
      </w:r>
      <w:r>
        <w:t>ạ</w:t>
      </w:r>
      <w:r w:rsidRPr="00600763">
        <w:t>nh</w:t>
      </w:r>
      <w:bookmarkEnd w:id="430"/>
      <w:bookmarkEnd w:id="431"/>
      <w:bookmarkEnd w:id="432"/>
    </w:p>
    <w:p w14:paraId="675A7682" w14:textId="77777777" w:rsidR="006A62CA" w:rsidRPr="00600763" w:rsidRDefault="006A62CA" w:rsidP="006A62CA">
      <w:pPr>
        <w:pStyle w:val="Heading4"/>
      </w:pPr>
      <w:r w:rsidRPr="00600763">
        <w:t>Tuyến Tân Th</w:t>
      </w:r>
      <w:r>
        <w:rPr>
          <w:lang w:val="en-US"/>
        </w:rPr>
        <w:t>ạ</w:t>
      </w:r>
      <w:r w:rsidRPr="00600763">
        <w:t>nh – Tân An</w:t>
      </w:r>
    </w:p>
    <w:p w14:paraId="148152EA" w14:textId="77777777" w:rsidR="006A62CA" w:rsidRPr="00600763" w:rsidRDefault="006A62CA" w:rsidP="006A62CA">
      <w:pPr>
        <w:rPr>
          <w:lang w:val="vi-VN"/>
        </w:rPr>
      </w:pPr>
      <w:r w:rsidRPr="00600763">
        <w:rPr>
          <w:lang w:val="vi-VN"/>
        </w:rPr>
        <w:t xml:space="preserve">Tuyến Tân Thạnh – Tân An có 14 trạm đo dọc QL 62 kiểm soát lượng nước vào ra ĐTM. Khu vực này hướng dòng chảy khá phức tạp. Đoạn đầu tuyến từ Kênh K.12 đến kênh Bản Kè, dòng chảy có hướng từ phía sông Vàm Cỏ chảy vào ĐTM. Điều này có thể luận giải, dòng chảy lũ từ tuyến Hồng Ngự Thông Bình và Thông Bình Long Khốt theo các kênh trục như </w:t>
      </w:r>
      <w:r w:rsidRPr="00600763">
        <w:rPr>
          <w:lang w:val="vi-VN"/>
        </w:rPr>
        <w:lastRenderedPageBreak/>
        <w:t>K.79; Cái Cái Phước Xuyên, Bảy Thước kết hợp với hai tuyến Tỉnh Lộ 837B-829 và Tỉnh lộ dọc K.79 chạy song song với các kênh trục, chuyển dòng chảy lũ trực tiếp về phía sông Vàm Cỏ, tạo thế nước tại thượng lưu tuyến QL62 phía gần sông Vàm Cỏ Tây cao hơn so với hạ lưu QL62 phía Tiền Giang. Chính vì vậy, dòng chảy đoạn đầu tuyến Tân Thạnh – Tân An có hướng chảy vào ĐTM. Các điểm đo khác phía gần Tân An có hướng từ ĐTM ra sông Vàm Cỏ, trong đó tại kênh Rạch Chanh và Bắc Đông có lưu lượng lớn nhất.</w:t>
      </w:r>
    </w:p>
    <w:p w14:paraId="4056A4E3"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7E62B00A" wp14:editId="2B086A24">
            <wp:extent cx="5760720" cy="2728595"/>
            <wp:effectExtent l="0" t="0" r="0" b="0"/>
            <wp:docPr id="5387" name="Picture 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0720" cy="2728595"/>
                    </a:xfrm>
                    <a:prstGeom prst="rect">
                      <a:avLst/>
                    </a:prstGeom>
                  </pic:spPr>
                </pic:pic>
              </a:graphicData>
            </a:graphic>
          </wp:inline>
        </w:drawing>
      </w:r>
    </w:p>
    <w:p w14:paraId="5700760D" w14:textId="2F415A02" w:rsidR="006A62CA" w:rsidRDefault="006A62CA" w:rsidP="006A62CA">
      <w:pPr>
        <w:pStyle w:val="Caption"/>
      </w:pPr>
      <w:bookmarkStart w:id="433" w:name="_Toc527980025"/>
      <w:r w:rsidRPr="00600763">
        <w:t xml:space="preserve">Hình </w:t>
      </w:r>
      <w:r>
        <w:fldChar w:fldCharType="begin"/>
      </w:r>
      <w:r>
        <w:instrText xml:space="preserve"> SEQ Hình \* ARABIC </w:instrText>
      </w:r>
      <w:r>
        <w:fldChar w:fldCharType="separate"/>
      </w:r>
      <w:r w:rsidR="00DB45A9">
        <w:t>49</w:t>
      </w:r>
      <w:r>
        <w:fldChar w:fldCharType="end"/>
      </w:r>
      <w:r w:rsidRPr="00600763">
        <w:t xml:space="preserve">: </w:t>
      </w:r>
      <w:bookmarkStart w:id="434" w:name="_Toc448127069"/>
      <w:bookmarkStart w:id="435" w:name="_Toc468440438"/>
      <w:bookmarkStart w:id="436" w:name="_Toc470764648"/>
      <w:r w:rsidRPr="00600763">
        <w:t>Lưu lượng trung bình tuyến Tân Thạnh – Tân An năm 2011</w:t>
      </w:r>
      <w:bookmarkEnd w:id="433"/>
      <w:bookmarkEnd w:id="434"/>
      <w:bookmarkEnd w:id="435"/>
      <w:bookmarkEnd w:id="436"/>
    </w:p>
    <w:p w14:paraId="06E4F275" w14:textId="77777777" w:rsidR="00F0523F" w:rsidRPr="00F0523F" w:rsidRDefault="00F0523F" w:rsidP="00F0523F">
      <w:pPr>
        <w:rPr>
          <w:lang w:val="da-DK" w:eastAsia="x-none"/>
        </w:rPr>
      </w:pPr>
    </w:p>
    <w:p w14:paraId="47BDA58B" w14:textId="77777777" w:rsidR="006A62CA" w:rsidRPr="00600763" w:rsidRDefault="006A62CA" w:rsidP="006A62CA">
      <w:pPr>
        <w:keepNext/>
        <w:ind w:firstLine="0"/>
        <w:jc w:val="center"/>
        <w:rPr>
          <w:lang w:val="vi-VN"/>
        </w:rPr>
      </w:pPr>
      <w:r w:rsidRPr="00600763">
        <w:rPr>
          <w:noProof/>
          <w:lang w:eastAsia="en-US"/>
        </w:rPr>
        <w:drawing>
          <wp:inline distT="0" distB="0" distL="0" distR="0" wp14:anchorId="7CDCC050" wp14:editId="2DB4E734">
            <wp:extent cx="4536000" cy="3502871"/>
            <wp:effectExtent l="0" t="0" r="0" b="2540"/>
            <wp:docPr id="5388" name="Picture 5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536000" cy="3502871"/>
                    </a:xfrm>
                    <a:prstGeom prst="rect">
                      <a:avLst/>
                    </a:prstGeom>
                  </pic:spPr>
                </pic:pic>
              </a:graphicData>
            </a:graphic>
          </wp:inline>
        </w:drawing>
      </w:r>
    </w:p>
    <w:p w14:paraId="518490A6" w14:textId="1B66BEAB" w:rsidR="006A62CA" w:rsidRPr="00600763" w:rsidRDefault="006A62CA" w:rsidP="006A62CA">
      <w:pPr>
        <w:pStyle w:val="Caption"/>
      </w:pPr>
      <w:bookmarkStart w:id="437" w:name="_Toc527980026"/>
      <w:r w:rsidRPr="00600763">
        <w:t xml:space="preserve">Hình </w:t>
      </w:r>
      <w:r>
        <w:fldChar w:fldCharType="begin"/>
      </w:r>
      <w:r>
        <w:instrText xml:space="preserve"> SEQ Hình \* ARABIC </w:instrText>
      </w:r>
      <w:r>
        <w:fldChar w:fldCharType="separate"/>
      </w:r>
      <w:r w:rsidR="00DB45A9">
        <w:t>50</w:t>
      </w:r>
      <w:r>
        <w:fldChar w:fldCharType="end"/>
      </w:r>
      <w:r w:rsidRPr="00600763">
        <w:t xml:space="preserve">: </w:t>
      </w:r>
      <w:bookmarkStart w:id="438" w:name="_Toc448127070"/>
      <w:bookmarkStart w:id="439" w:name="_Toc468440439"/>
      <w:bookmarkStart w:id="440" w:name="_Toc470764649"/>
      <w:r w:rsidRPr="00600763">
        <w:t>Hướng truyền lũ tuyến Tân Thạnh – Tân An năm 2011</w:t>
      </w:r>
      <w:bookmarkEnd w:id="437"/>
      <w:bookmarkEnd w:id="438"/>
      <w:bookmarkEnd w:id="439"/>
      <w:bookmarkEnd w:id="440"/>
    </w:p>
    <w:p w14:paraId="65AE1143" w14:textId="77777777" w:rsidR="006A62CA" w:rsidRPr="00600763" w:rsidRDefault="006A62CA" w:rsidP="006A62CA">
      <w:pPr>
        <w:pStyle w:val="Heading3"/>
        <w:rPr>
          <w:lang w:val="vi-VN"/>
        </w:rPr>
      </w:pPr>
      <w:bookmarkStart w:id="441" w:name="_Toc527979685"/>
      <w:r w:rsidRPr="00600763">
        <w:rPr>
          <w:lang w:val="vi-VN"/>
        </w:rPr>
        <w:t>Đánh giá</w:t>
      </w:r>
      <w:bookmarkEnd w:id="441"/>
    </w:p>
    <w:p w14:paraId="61D912D3" w14:textId="77777777" w:rsidR="006A62CA" w:rsidRPr="00600763" w:rsidRDefault="006A62CA" w:rsidP="006A62CA">
      <w:pPr>
        <w:pStyle w:val="Nor"/>
        <w:spacing w:before="60" w:after="60"/>
        <w:ind w:firstLine="567"/>
      </w:pPr>
      <w:r w:rsidRPr="00600763">
        <w:t>Diễn biến dòng chảy lũ trên sông Mê Công vùng ĐBSCL, đánh giá số liệu đỉnh lũ tại Tân Châu và Châu Đốc từ 1990 ÷ 2015 cho thấy xu thế đỉnh lũ giảm. Ngược lại, đỉnh lũ tại Cần Thơ và Mỹ Thuận từ năm 1996 ÷ 2015 có xu thế tăng.</w:t>
      </w:r>
    </w:p>
    <w:p w14:paraId="5FB42089" w14:textId="77777777" w:rsidR="006A62CA" w:rsidRPr="00600763" w:rsidRDefault="006A62CA" w:rsidP="006A62CA">
      <w:pPr>
        <w:pStyle w:val="Nor"/>
        <w:spacing w:before="60" w:after="60"/>
        <w:ind w:firstLine="567"/>
      </w:pPr>
      <w:r w:rsidRPr="00600763">
        <w:lastRenderedPageBreak/>
        <w:t>Diễn biến lũ vùng ĐTM, xu thế tương tự như TGLX do hệ thống bờ bao phát triển làm thay đổi dòng chảy lũ một số vùng trong ĐTM, thời gian lũ truyền trong khu vực ĐTM tăng do nước lũ chảy trong kênh. Hệ thống đê bao phía Bắc quốc lộ 1 khu vực Tiền Giang làm giảm dòng chảy lũ thoát qua tuyến Long Định và An Hữu.</w:t>
      </w:r>
    </w:p>
    <w:p w14:paraId="1C511997" w14:textId="77777777" w:rsidR="006A62CA" w:rsidRPr="00600763" w:rsidRDefault="006A62CA" w:rsidP="006A62CA">
      <w:pPr>
        <w:pStyle w:val="Nor"/>
        <w:spacing w:before="60" w:after="60"/>
        <w:ind w:firstLine="567"/>
      </w:pPr>
      <w:r w:rsidRPr="00600763">
        <w:t>Phân bố lũ vào vùng ĐBSCL. Đánh giá hai năm 2000 và 2011 với mạng lưới trạm đo chi tiết phủ toàn bộ vùng ngập lũ vùng ĐBSCL. Kết quả cho thấy, có sự thay đổi lớn về phân bố dòng chảy lũ về vùng ĐBSCL. Xu thế chung, lũ gia tăng trên sông Chính và giảm lượng lũ và dòng tràn về ĐTM và TGLX, mức thay đổi xấp xỉ 10%.</w:t>
      </w:r>
    </w:p>
    <w:p w14:paraId="7724AA46" w14:textId="3371B5B1" w:rsidR="003D78B7" w:rsidRDefault="006A62CA" w:rsidP="006A62CA">
      <w:pPr>
        <w:rPr>
          <w:lang w:val="vi-VN"/>
        </w:rPr>
      </w:pPr>
      <w:r w:rsidRPr="00600763">
        <w:rPr>
          <w:lang w:val="vi-VN"/>
        </w:rPr>
        <w:t>Phân bố dòng chảy lũ vào và ra vùng ĐTM, về xu hướng các tuyến vào ĐTM không thay đổi nhiều giữa hai năm 2000 và 2011, dòng chảy chủ yếu qua tuyến Tân Châu - Hồng Ngự, và Hồng Ngự - Tân Hồng, Tân Hồng – Thông Bình, giảm tỷ lệ phần trăm dòng chảy đến các tuyến Thông Bình Long Khốt và Long Khốt Bình Trung.Về xu hướng các tuyến thoát của ĐTM nhìn chung không có sự thay đổi giữa năm 2000 và 2011, tuy nhiên tỷ lệ phần trăm dòng chảy thoát ra các tuyến có sự thay đổi. Cụ thể, tăng dòng chảy thoát ra tuyến Hồng Ngự An Hữu, và về phía sông Vàm Cỏ. Giảm dòng chảy qua tuyến Long Định An Hữu.</w:t>
      </w:r>
    </w:p>
    <w:p w14:paraId="2C542231" w14:textId="77777777" w:rsidR="003D78B7" w:rsidRDefault="003D78B7">
      <w:pPr>
        <w:spacing w:before="0" w:after="0"/>
        <w:ind w:firstLine="0"/>
        <w:jc w:val="left"/>
        <w:rPr>
          <w:lang w:val="vi-VN"/>
        </w:rPr>
      </w:pPr>
      <w:r>
        <w:rPr>
          <w:lang w:val="vi-VN"/>
        </w:rPr>
        <w:br w:type="page"/>
      </w:r>
    </w:p>
    <w:p w14:paraId="38125C75" w14:textId="77777777" w:rsidR="00454C8B" w:rsidRPr="00600763" w:rsidRDefault="00454C8B" w:rsidP="006A62CA">
      <w:pPr>
        <w:rPr>
          <w:lang w:val="vi-VN"/>
        </w:rPr>
      </w:pPr>
    </w:p>
    <w:p w14:paraId="5C659D23" w14:textId="77777777" w:rsidR="00204E70" w:rsidRPr="00600763" w:rsidRDefault="00563C1C" w:rsidP="000335DF">
      <w:pPr>
        <w:pStyle w:val="Title"/>
        <w:rPr>
          <w:lang w:val="vi-VN"/>
        </w:rPr>
      </w:pPr>
      <w:r w:rsidRPr="00600763">
        <w:rPr>
          <w:lang w:val="vi-VN"/>
        </w:rPr>
        <w:br w:type="page"/>
      </w:r>
      <w:bookmarkStart w:id="442" w:name="_Toc527979686"/>
      <w:r w:rsidR="00472AB8" w:rsidRPr="00600763">
        <w:rPr>
          <w:lang w:val="vi-VN"/>
        </w:rPr>
        <w:lastRenderedPageBreak/>
        <w:t>PHẦN IV</w:t>
      </w:r>
      <w:r w:rsidR="00A67C33" w:rsidRPr="00600763">
        <w:rPr>
          <w:lang w:val="vi-VN"/>
        </w:rPr>
        <w:t>:</w:t>
      </w:r>
      <w:r w:rsidR="00204E70" w:rsidRPr="00600763">
        <w:rPr>
          <w:lang w:val="vi-VN"/>
        </w:rPr>
        <w:t xml:space="preserve"> </w:t>
      </w:r>
      <w:r w:rsidR="00472AB8" w:rsidRPr="00600763">
        <w:rPr>
          <w:lang w:val="vi-VN"/>
        </w:rPr>
        <w:t xml:space="preserve">QUY HOẠCH PHÁT TRIỂN THUỶ LỢI TỈNH ĐỒNG THÁP THÍCH ỨNG VỚI DIỄN BIẾN LŨ LỤT VÀ </w:t>
      </w:r>
      <w:r w:rsidR="004B32C4" w:rsidRPr="00600763">
        <w:rPr>
          <w:lang w:val="vi-VN"/>
        </w:rPr>
        <w:t>BĐKH-NBD</w:t>
      </w:r>
      <w:bookmarkEnd w:id="442"/>
    </w:p>
    <w:p w14:paraId="414A3D6D" w14:textId="77777777" w:rsidR="00204E70" w:rsidRPr="00600763" w:rsidRDefault="00B64E2B" w:rsidP="006A62CA">
      <w:pPr>
        <w:pStyle w:val="Heading1"/>
      </w:pPr>
      <w:bookmarkStart w:id="443" w:name="_Toc527979687"/>
      <w:r w:rsidRPr="00600763">
        <w:t xml:space="preserve">ĐỊNH HƯỚNG, </w:t>
      </w:r>
      <w:r w:rsidR="00472AB8" w:rsidRPr="00600763">
        <w:t>MỤC TIÊU VÀ NHIỆM VỤ PHÁT TRIỂN THUỶ LỢI</w:t>
      </w:r>
      <w:bookmarkEnd w:id="443"/>
    </w:p>
    <w:p w14:paraId="58236626" w14:textId="77777777" w:rsidR="00B64E2B" w:rsidRPr="00600763" w:rsidRDefault="00B64E2B" w:rsidP="006F2600">
      <w:pPr>
        <w:pStyle w:val="Heading2"/>
        <w:rPr>
          <w:lang w:val="vi-VN"/>
        </w:rPr>
      </w:pPr>
      <w:bookmarkStart w:id="444" w:name="_Toc527979688"/>
      <w:r w:rsidRPr="00600763">
        <w:rPr>
          <w:lang w:val="vi-VN"/>
        </w:rPr>
        <w:t>Định hướng</w:t>
      </w:r>
      <w:bookmarkEnd w:id="444"/>
    </w:p>
    <w:p w14:paraId="61129AB1" w14:textId="77777777" w:rsidR="00001407" w:rsidRPr="00600763" w:rsidRDefault="00001407" w:rsidP="00001407">
      <w:pPr>
        <w:spacing w:line="259" w:lineRule="auto"/>
        <w:rPr>
          <w:lang w:val="vi-VN"/>
        </w:rPr>
      </w:pPr>
      <w:r w:rsidRPr="00600763">
        <w:rPr>
          <w:lang w:val="vi-VN"/>
        </w:rPr>
        <w:t xml:space="preserve">(1) </w:t>
      </w:r>
      <w:r w:rsidR="009B6A1E" w:rsidRPr="00600763">
        <w:rPr>
          <w:lang w:val="vi-VN"/>
        </w:rPr>
        <w:t>Điều chỉnh Quy hoạch phát triển thủy lợi tỉnh Đồng Tháp đến năm 2020 và định hướng đến năm 2050 (thích ứng với diễn biến lũ lụt và biến đổi khí hậu – nước biển dâng)</w:t>
      </w:r>
      <w:r w:rsidRPr="00600763">
        <w:rPr>
          <w:lang w:val="vi-VN"/>
        </w:rPr>
        <w:t xml:space="preserve"> phải phù hợp với Quy hoạch, chiến lược về phát triển thủy lợi ĐBSCL của Trung ương: Quyết định 1590/QĐ-TTg ngày 9/10/2009 của Thủ tướng Chính phủ về phê duyệt Chiến lược phát triển Thủy lợi vùng ĐBSCL; Quyết định số 1397/QĐ-TTg của Thủ tướng Chính phủ ngày 25 tháng 09 năm 2012 về việc phê duyệt Quy hoạch thủy lợi đồng bằng sông </w:t>
      </w:r>
      <w:r w:rsidR="004F3101" w:rsidRPr="00600763">
        <w:rPr>
          <w:lang w:val="vi-VN"/>
        </w:rPr>
        <w:t>Cửu Long</w:t>
      </w:r>
      <w:r w:rsidRPr="00600763">
        <w:rPr>
          <w:lang w:val="vi-VN"/>
        </w:rPr>
        <w:t xml:space="preserve"> giai đoạn 2012</w:t>
      </w:r>
      <w:r w:rsidR="00C05867" w:rsidRPr="00600763">
        <w:rPr>
          <w:lang w:val="vi-VN"/>
        </w:rPr>
        <w:t xml:space="preserve"> ÷ </w:t>
      </w:r>
      <w:r w:rsidRPr="00600763">
        <w:rPr>
          <w:lang w:val="vi-VN"/>
        </w:rPr>
        <w:t xml:space="preserve">2020 và định hướng đến năm 2050 trong điều kiện biến đổi khí hậu, nước biển dâng; Quyết định số 2730/QĐ-BNN-KHCN ngày 05/9/2008 của Bộ Nông nghiệp &amp; PTNT về việc ban hành Khung Chương trình hành động thích ứng với </w:t>
      </w:r>
      <w:r w:rsidR="004B32C4" w:rsidRPr="00600763">
        <w:rPr>
          <w:lang w:val="vi-VN"/>
        </w:rPr>
        <w:t>BĐKH-NBD</w:t>
      </w:r>
      <w:r w:rsidRPr="00600763">
        <w:rPr>
          <w:lang w:val="vi-VN"/>
        </w:rPr>
        <w:t xml:space="preserve"> của ngành NN&amp;PTNT giai đoạn 2008</w:t>
      </w:r>
      <w:r w:rsidR="00C05867" w:rsidRPr="00600763">
        <w:rPr>
          <w:lang w:val="vi-VN"/>
        </w:rPr>
        <w:t xml:space="preserve"> ÷ </w:t>
      </w:r>
      <w:r w:rsidRPr="00600763">
        <w:rPr>
          <w:lang w:val="vi-VN"/>
        </w:rPr>
        <w:t xml:space="preserve">2020; Các tính toán theo dự báo các kịch bản Biến đổi khí hậu và nước biển dâng cũng như các tác động của việc phát triển của các quốc gia thượng lưu Mekông liên quan đến ĐBSCL và địa bàn tỉnh Đồng Tháp. </w:t>
      </w:r>
    </w:p>
    <w:p w14:paraId="21C55ECE" w14:textId="77777777" w:rsidR="00001407" w:rsidRPr="00600763" w:rsidRDefault="00001407" w:rsidP="00001407">
      <w:pPr>
        <w:spacing w:line="259" w:lineRule="auto"/>
        <w:rPr>
          <w:lang w:val="vi-VN"/>
        </w:rPr>
      </w:pPr>
      <w:r w:rsidRPr="00600763">
        <w:rPr>
          <w:lang w:val="vi-VN"/>
        </w:rPr>
        <w:t xml:space="preserve">(2) </w:t>
      </w:r>
      <w:r w:rsidR="009B6A1E" w:rsidRPr="00600763">
        <w:rPr>
          <w:lang w:val="vi-VN"/>
        </w:rPr>
        <w:t>Điều chỉnh Quy hoạch phát triển thủy lợi tỉnh Đồng Tháp đến năm 2020 và định hướng đến năm 2050 (thích ứng với diễn biến lũ lụt và biến đổi khí hậu – nước biển dâng)</w:t>
      </w:r>
      <w:r w:rsidRPr="00600763">
        <w:rPr>
          <w:lang w:val="vi-VN"/>
        </w:rPr>
        <w:t xml:space="preserve"> phải phù hợp với các chủ trương, định hướng phát triển kinh tế-xã hội của Tỉnh đến năm 2020: Nghị quyết số 07-NQ/TU ngày 09 tháng 12 năm 2008 của Ban chấp hành Đảng bộ Tỉnh về nông nghiệp, nông dân, nông thôn tỉnh Đồng Tháp đến năm 2020; Quyết định số: 138/QĐ-UBND.HC, ngày 22 tháng 01 năm 2009 của UBND Tỉnh Đồng Tháp về ban hành Chương trình hành động thực hiện Nghị quyết số 07/NQ.TU, ngày 09/12/2008 của Ban chấp hành Đảng bộ Tỉnh về nông nghiệp, nông dân, nông thôn tỉnh Đồng Tháp đến năm 2020; Quy hoạch tổng thể phát triển kinh tế - xã hội tỉnh Đồng Tháp đến 2020; Quyết định số: 263/QÐ-UBND.HC, ngày 09 tháng 3 năm 2009 của UBND Tỉnh về việc phê duyệt Quy hoạch nông nghiệp phát triển nông thôn tỉnh Đồng Tháp đến</w:t>
      </w:r>
      <w:r w:rsidR="00FE35ED" w:rsidRPr="00600763">
        <w:rPr>
          <w:lang w:val="vi-VN"/>
        </w:rPr>
        <w:t xml:space="preserve"> năm 2020.</w:t>
      </w:r>
    </w:p>
    <w:p w14:paraId="2BD2CAE5" w14:textId="77777777" w:rsidR="00001407" w:rsidRPr="00600763" w:rsidRDefault="00001407" w:rsidP="00001407">
      <w:pPr>
        <w:spacing w:line="259" w:lineRule="auto"/>
        <w:rPr>
          <w:lang w:val="vi-VN"/>
        </w:rPr>
      </w:pPr>
      <w:r w:rsidRPr="00600763">
        <w:rPr>
          <w:lang w:val="vi-VN"/>
        </w:rPr>
        <w:t xml:space="preserve">(3) </w:t>
      </w:r>
      <w:r w:rsidR="00512227" w:rsidRPr="00600763">
        <w:rPr>
          <w:lang w:val="vi-VN"/>
        </w:rPr>
        <w:t>Điều chỉnh Quy hoạch phát triển thủy lợi tỉnh Đồng Tháp đến năm 2020 và định hướng đến năm 2050 (thích ứng với diễn biến lũ lụt và biến đổi khí hậu – nước biển dâng) phải từng bước đi vào chiều sâu, phục vụ cho chuyển đổi cơ cấu sản xuất các vùng sinh thái cho sản xuất lúa, hoa màu &amp; cây công nghiệp ngắn ngày, nuôi trồng thủy sản góp phần gia tăng giá trị sản xuất trên một đơn vị diện tích; Từng bước hoàn chỉnh nội đồng theo hướng kiên cố hóa, hiện đại hóa phù hợp với thực tế từng vùng và không mâu thuẫn giữa trước mắt và lâu dài; Từng bước chuyển dịch sản xuất nông nghiệp thành kinh tế nông nghiệp, tạo tiền đề thực hiện định hướng nền nông nghiệp 4.0</w:t>
      </w:r>
      <w:r w:rsidR="00FE35ED" w:rsidRPr="00600763">
        <w:rPr>
          <w:lang w:val="vi-VN"/>
        </w:rPr>
        <w:t>.</w:t>
      </w:r>
    </w:p>
    <w:p w14:paraId="50BE86A9" w14:textId="77777777" w:rsidR="00001407" w:rsidRPr="00600763" w:rsidRDefault="00001407" w:rsidP="00001407">
      <w:pPr>
        <w:spacing w:line="259" w:lineRule="auto"/>
        <w:rPr>
          <w:lang w:val="vi-VN"/>
        </w:rPr>
      </w:pPr>
      <w:r w:rsidRPr="00600763">
        <w:rPr>
          <w:lang w:val="vi-VN"/>
        </w:rPr>
        <w:t xml:space="preserve">(4) </w:t>
      </w:r>
      <w:r w:rsidR="009B6A1E" w:rsidRPr="00600763">
        <w:rPr>
          <w:lang w:val="vi-VN"/>
        </w:rPr>
        <w:t>Điều chỉnh Quy hoạch phát triển thủy lợi tỉnh Đồng Tháp đến năm 2020 và định hướng đến năm 2050 (thích ứng với diễn biến lũ lụt và biến đổi khí hậu – nước biển dâng)</w:t>
      </w:r>
      <w:r w:rsidRPr="00600763">
        <w:rPr>
          <w:lang w:val="vi-VN"/>
        </w:rPr>
        <w:t xml:space="preserve"> kết hợp chặt chẽ đa mục tiêu phục vụ sản xuất nông nghiệp, dân sinh, giao thông thủy bộ, giao thông nội đồng tạo điều kiện cơ giới hóa đồng ruộng, phù hợp với tiêu chí xây dựng nông thôn mới; chủ động phòng chống xói lở bờ sông bảo vệ</w:t>
      </w:r>
      <w:r w:rsidR="00590DB9" w:rsidRPr="00600763">
        <w:rPr>
          <w:lang w:val="vi-VN"/>
        </w:rPr>
        <w:t xml:space="preserve"> </w:t>
      </w:r>
      <w:r w:rsidRPr="00600763">
        <w:rPr>
          <w:lang w:val="vi-VN"/>
        </w:rPr>
        <w:t xml:space="preserve">cơ sở hạ tầng kinh tế xã hội, kết hợp </w:t>
      </w:r>
      <w:r w:rsidRPr="00600763">
        <w:rPr>
          <w:lang w:val="vi-VN"/>
        </w:rPr>
        <w:lastRenderedPageBreak/>
        <w:t>tạo cảnh quan, chỉnh trang đô thị theo hướng hiện đại văn minh, gắn với phát triển du lịch sinh thái.</w:t>
      </w:r>
    </w:p>
    <w:p w14:paraId="3840E892" w14:textId="77777777" w:rsidR="00001407" w:rsidRPr="00600763" w:rsidRDefault="000F3D59" w:rsidP="00001407">
      <w:pPr>
        <w:spacing w:line="259" w:lineRule="auto"/>
        <w:rPr>
          <w:lang w:val="vi-VN"/>
        </w:rPr>
      </w:pPr>
      <w:r w:rsidRPr="00600763">
        <w:rPr>
          <w:lang w:val="vi-VN"/>
        </w:rPr>
        <w:t xml:space="preserve">(5) </w:t>
      </w:r>
      <w:r w:rsidR="00001407" w:rsidRPr="00600763">
        <w:rPr>
          <w:lang w:val="vi-VN"/>
        </w:rPr>
        <w:t>Quy hoạch phát triển thủy lợi tỉnh Đồng Tháp đến năm 2020, định hướng đến năm 2050 (thích ứng với diễn biến lũ lụt và biến đổi khí hậu – nước biển dâng) lấy nền tảng là các phương kiểm soát lũ, kết hợp chặt chẽ với việc phân tích, đánh giá, dự báo nước biển dâng và tác động khai thác nguồn nước các quốc gia thượng nguồn để có giải pháp phát triển bền vững.</w:t>
      </w:r>
    </w:p>
    <w:p w14:paraId="2D270773" w14:textId="77777777" w:rsidR="002D3B67" w:rsidRPr="00600763" w:rsidRDefault="00FB0191" w:rsidP="006F2600">
      <w:pPr>
        <w:pStyle w:val="Heading2"/>
        <w:rPr>
          <w:lang w:val="vi-VN"/>
        </w:rPr>
      </w:pPr>
      <w:bookmarkStart w:id="445" w:name="_Toc527979689"/>
      <w:r w:rsidRPr="00600763">
        <w:rPr>
          <w:lang w:val="vi-VN"/>
        </w:rPr>
        <w:t>Mục tiêu quy hoạch</w:t>
      </w:r>
      <w:bookmarkEnd w:id="445"/>
    </w:p>
    <w:p w14:paraId="4D559B85" w14:textId="77777777" w:rsidR="00B64E2B" w:rsidRPr="00600763" w:rsidRDefault="00B64E2B" w:rsidP="00B64E2B">
      <w:pPr>
        <w:spacing w:line="259" w:lineRule="auto"/>
        <w:rPr>
          <w:lang w:val="vi-VN"/>
        </w:rPr>
      </w:pPr>
      <w:r w:rsidRPr="00600763">
        <w:rPr>
          <w:bCs/>
          <w:lang w:val="vi-VN"/>
        </w:rPr>
        <w:t>(1)</w:t>
      </w:r>
      <w:r w:rsidRPr="00600763">
        <w:rPr>
          <w:lang w:val="vi-VN"/>
        </w:rPr>
        <w:t xml:space="preserve"> Đề xuất “Quy hoạch phát triển thủy lợi tỉnh Đồng Tháp đến năm 2020, định hướng đến năm 2050 (thích ứng với diễn biến lũ lụt và biến đổi khí hậu – nước biển dâng).”. Nhằm đưa ra Quy hoạch xây dựng hệ thống thủy lợi thích ứng diễn biến lũ lụt và biến đổi khí hậu- nước biển dâng; </w:t>
      </w:r>
    </w:p>
    <w:p w14:paraId="683C27DD" w14:textId="77777777" w:rsidR="00B64E2B" w:rsidRPr="00600763" w:rsidRDefault="00B64E2B" w:rsidP="00B64E2B">
      <w:pPr>
        <w:spacing w:line="259" w:lineRule="auto"/>
        <w:rPr>
          <w:lang w:val="vi-VN"/>
        </w:rPr>
      </w:pPr>
      <w:r w:rsidRPr="00600763">
        <w:rPr>
          <w:bCs/>
          <w:lang w:val="vi-VN"/>
        </w:rPr>
        <w:t>(2)</w:t>
      </w:r>
      <w:r w:rsidRPr="00600763">
        <w:rPr>
          <w:lang w:val="vi-VN"/>
        </w:rPr>
        <w:t xml:space="preserve"> Quy hoạch tổng thể và chi tiết hệ thống ô bao, bờ bao bảo vệ và Quy hoạch chi tiết hệ thống trạm bơm điện qui mô vừa và nhỏ phục vụ sản xuất nông nghiệp bền vững, bảo vệ môi trường sinh thái, tạo điều kiện cho người dân sinh sống an toàn, ổn định, phục vụ tái cơ cấu ngành nông nghiệp có xét đến tác động của biến đổi khí hậu, diễn biến lũ lụt; </w:t>
      </w:r>
    </w:p>
    <w:p w14:paraId="66D22E5D" w14:textId="77777777" w:rsidR="00B64E2B" w:rsidRPr="00600763" w:rsidRDefault="00B64E2B" w:rsidP="00B64E2B">
      <w:pPr>
        <w:spacing w:line="259" w:lineRule="auto"/>
        <w:rPr>
          <w:lang w:val="vi-VN"/>
        </w:rPr>
      </w:pPr>
      <w:r w:rsidRPr="00600763">
        <w:rPr>
          <w:bCs/>
          <w:lang w:val="vi-VN"/>
        </w:rPr>
        <w:t>(3)</w:t>
      </w:r>
      <w:r w:rsidRPr="00600763">
        <w:rPr>
          <w:lang w:val="vi-VN"/>
        </w:rPr>
        <w:t xml:space="preserve"> Xác định chiến lược phát triển tài nguyên nước và phát triển thủy lợi tổng hợp thích ứng và hợp lý cho tỉnh Đồng Tháp;</w:t>
      </w:r>
      <w:r w:rsidR="00590DB9" w:rsidRPr="00600763">
        <w:rPr>
          <w:lang w:val="vi-VN"/>
        </w:rPr>
        <w:t xml:space="preserve"> </w:t>
      </w:r>
    </w:p>
    <w:p w14:paraId="284980E6" w14:textId="77777777" w:rsidR="00B64E2B" w:rsidRPr="00600763" w:rsidRDefault="00B64E2B" w:rsidP="00B64E2B">
      <w:pPr>
        <w:spacing w:line="259" w:lineRule="auto"/>
        <w:rPr>
          <w:lang w:val="vi-VN"/>
        </w:rPr>
      </w:pPr>
      <w:r w:rsidRPr="00600763">
        <w:rPr>
          <w:bCs/>
          <w:lang w:val="vi-VN"/>
        </w:rPr>
        <w:t>(4)</w:t>
      </w:r>
      <w:r w:rsidRPr="00600763">
        <w:rPr>
          <w:lang w:val="vi-VN"/>
        </w:rPr>
        <w:t xml:space="preserve"> Giải quyết các vấn đề then chốt của thủy lợi là: Kiểm soát lũ, cấp nước, tiêu nước, tiêu chua, cải tạo đất nhằm phục vụ phát triển nông nghiệp, nông thôn và các ngành kinh tế có liên quan đến tài nguyên nước trong điều kiện biến đổi khí hậu, đặc biệt là nước biển dâng;</w:t>
      </w:r>
    </w:p>
    <w:p w14:paraId="26E2CC9A" w14:textId="77777777" w:rsidR="00512227" w:rsidRPr="00600763" w:rsidRDefault="00512227" w:rsidP="00B64E2B">
      <w:pPr>
        <w:spacing w:line="259" w:lineRule="auto"/>
        <w:rPr>
          <w:lang w:val="vi-VN"/>
        </w:rPr>
      </w:pPr>
      <w:r w:rsidRPr="00600763">
        <w:t>(5) Xem xét giải quyết các vấn đề cấp thiết trong giai đoạn hiện nay: liên kết vùng phát triển kinh tế, Nông nghiệp 4.0, tác động xuyên biên giới…</w:t>
      </w:r>
    </w:p>
    <w:p w14:paraId="65CFE9A3" w14:textId="77777777" w:rsidR="00B64E2B" w:rsidRPr="00600763" w:rsidRDefault="00B64E2B" w:rsidP="00B64E2B">
      <w:pPr>
        <w:spacing w:line="259" w:lineRule="auto"/>
        <w:rPr>
          <w:lang w:val="vi-VN"/>
        </w:rPr>
      </w:pPr>
      <w:r w:rsidRPr="00600763">
        <w:rPr>
          <w:bCs/>
          <w:lang w:val="vi-VN"/>
        </w:rPr>
        <w:t>(</w:t>
      </w:r>
      <w:r w:rsidR="00512227" w:rsidRPr="00600763">
        <w:rPr>
          <w:bCs/>
        </w:rPr>
        <w:t>6</w:t>
      </w:r>
      <w:r w:rsidRPr="00600763">
        <w:rPr>
          <w:bCs/>
          <w:lang w:val="vi-VN"/>
        </w:rPr>
        <w:t>)</w:t>
      </w:r>
      <w:r w:rsidRPr="00600763">
        <w:rPr>
          <w:lang w:val="vi-VN"/>
        </w:rPr>
        <w:t xml:space="preserve"> Làm cơ sở xây dựng các kế hoạch 5 năm, hàng năm, các chương trình, dự án đầu tư phát triển thủy lợi của Tỉnh, góp phần giải quyết 3 lĩnh vực cơ bản là giao thông, giáo dục và thủy lợi; </w:t>
      </w:r>
    </w:p>
    <w:p w14:paraId="74430D2B" w14:textId="77777777" w:rsidR="00B64E2B" w:rsidRPr="00600763" w:rsidRDefault="00B64E2B" w:rsidP="00B64E2B">
      <w:pPr>
        <w:spacing w:line="259" w:lineRule="auto"/>
        <w:rPr>
          <w:lang w:val="vi-VN"/>
        </w:rPr>
      </w:pPr>
      <w:r w:rsidRPr="00600763">
        <w:rPr>
          <w:bCs/>
          <w:lang w:val="vi-VN"/>
        </w:rPr>
        <w:t>(</w:t>
      </w:r>
      <w:r w:rsidR="00512227" w:rsidRPr="00600763">
        <w:rPr>
          <w:bCs/>
        </w:rPr>
        <w:t>7</w:t>
      </w:r>
      <w:r w:rsidRPr="00600763">
        <w:rPr>
          <w:bCs/>
          <w:lang w:val="vi-VN"/>
        </w:rPr>
        <w:t>)</w:t>
      </w:r>
      <w:r w:rsidRPr="00600763">
        <w:rPr>
          <w:lang w:val="vi-VN"/>
        </w:rPr>
        <w:t xml:space="preserve"> Phục vụ đắc lực cho việc ổn định xây dựng nông thôn mới, nâng cao đời sống của người dân, đảm bảo cho người dân sinh sống an toàn, góp phần ổn định chính trị, bảo đảm an ninh</w:t>
      </w:r>
      <w:r w:rsidR="006B0478" w:rsidRPr="00600763">
        <w:rPr>
          <w:lang w:val="vi-VN"/>
        </w:rPr>
        <w:t xml:space="preserve"> </w:t>
      </w:r>
      <w:r w:rsidRPr="00600763">
        <w:rPr>
          <w:lang w:val="vi-VN"/>
        </w:rPr>
        <w:t>-</w:t>
      </w:r>
      <w:r w:rsidR="006B0478" w:rsidRPr="00600763">
        <w:rPr>
          <w:lang w:val="vi-VN"/>
        </w:rPr>
        <w:t xml:space="preserve"> </w:t>
      </w:r>
      <w:r w:rsidRPr="00600763">
        <w:rPr>
          <w:lang w:val="vi-VN"/>
        </w:rPr>
        <w:t xml:space="preserve">quốc phòng; </w:t>
      </w:r>
    </w:p>
    <w:p w14:paraId="4B5D2D98" w14:textId="77777777" w:rsidR="002D3B67" w:rsidRPr="00600763" w:rsidRDefault="00B64E2B" w:rsidP="00B64E2B">
      <w:pPr>
        <w:rPr>
          <w:lang w:val="vi-VN"/>
        </w:rPr>
      </w:pPr>
      <w:r w:rsidRPr="00600763">
        <w:rPr>
          <w:bCs/>
          <w:lang w:val="vi-VN"/>
        </w:rPr>
        <w:t>(</w:t>
      </w:r>
      <w:r w:rsidR="00512227" w:rsidRPr="00600763">
        <w:rPr>
          <w:bCs/>
        </w:rPr>
        <w:t>8</w:t>
      </w:r>
      <w:r w:rsidRPr="00600763">
        <w:rPr>
          <w:bCs/>
          <w:lang w:val="vi-VN"/>
        </w:rPr>
        <w:t>)</w:t>
      </w:r>
      <w:r w:rsidRPr="00600763">
        <w:rPr>
          <w:lang w:val="vi-VN"/>
        </w:rPr>
        <w:t xml:space="preserve"> Cung cấp những căn cứ phục vụ công tác quản lý vĩ mô trong lãnh đạo, chỉ đạo và điều hành quá trình phát triển kinh tế</w:t>
      </w:r>
      <w:r w:rsidR="00512227" w:rsidRPr="00600763">
        <w:t xml:space="preserve"> </w:t>
      </w:r>
      <w:r w:rsidRPr="00600763">
        <w:rPr>
          <w:lang w:val="vi-VN"/>
        </w:rPr>
        <w:t>-</w:t>
      </w:r>
      <w:r w:rsidR="00512227" w:rsidRPr="00600763">
        <w:t xml:space="preserve"> </w:t>
      </w:r>
      <w:r w:rsidRPr="00600763">
        <w:rPr>
          <w:lang w:val="vi-VN"/>
        </w:rPr>
        <w:t>xã hội của Tỉnh.</w:t>
      </w:r>
    </w:p>
    <w:p w14:paraId="50AB0D8A" w14:textId="77777777" w:rsidR="002D3B67" w:rsidRPr="00600763" w:rsidRDefault="00FB0191" w:rsidP="006F2600">
      <w:pPr>
        <w:pStyle w:val="Heading2"/>
        <w:rPr>
          <w:lang w:val="vi-VN"/>
        </w:rPr>
      </w:pPr>
      <w:bookmarkStart w:id="446" w:name="_Toc527979690"/>
      <w:r w:rsidRPr="00600763">
        <w:rPr>
          <w:lang w:val="vi-VN"/>
        </w:rPr>
        <w:t>Nhiệm vụ Quy hoạch</w:t>
      </w:r>
      <w:bookmarkEnd w:id="446"/>
    </w:p>
    <w:p w14:paraId="4D33417F" w14:textId="77777777" w:rsidR="00ED2C65" w:rsidRPr="00600763" w:rsidRDefault="006664E7" w:rsidP="006664E7">
      <w:pPr>
        <w:rPr>
          <w:lang w:val="vi-VN"/>
        </w:rPr>
      </w:pPr>
      <w:r w:rsidRPr="00600763">
        <w:rPr>
          <w:lang w:val="vi-VN"/>
        </w:rPr>
        <w:t xml:space="preserve">1) </w:t>
      </w:r>
      <w:r w:rsidR="00ED2C65" w:rsidRPr="00600763">
        <w:rPr>
          <w:lang w:val="vi-VN"/>
        </w:rPr>
        <w:t xml:space="preserve">Giải quyết những tồn tại trong việc kiểm soát lũ, bảo đảm an toàn cho hệ thống hạ tầng cơ sở kinh tế - xã hội và </w:t>
      </w:r>
      <w:r w:rsidR="009D17C8" w:rsidRPr="00600763">
        <w:rPr>
          <w:lang w:val="vi-VN"/>
        </w:rPr>
        <w:t xml:space="preserve">khoảng </w:t>
      </w:r>
      <w:r w:rsidR="009A5A6D" w:rsidRPr="00600763">
        <w:rPr>
          <w:lang w:val="vi-VN"/>
        </w:rPr>
        <w:t>1</w:t>
      </w:r>
      <w:r w:rsidR="00ED2C65" w:rsidRPr="00600763">
        <w:rPr>
          <w:lang w:val="vi-VN"/>
        </w:rPr>
        <w:t>,</w:t>
      </w:r>
      <w:r w:rsidR="009A5A6D" w:rsidRPr="00600763">
        <w:rPr>
          <w:lang w:val="vi-VN"/>
        </w:rPr>
        <w:t>8</w:t>
      </w:r>
      <w:r w:rsidR="00ED2C65" w:rsidRPr="00600763">
        <w:rPr>
          <w:lang w:val="vi-VN"/>
        </w:rPr>
        <w:t xml:space="preserve">1 triệu dân cư vào năm 2020, trong đó có khoảng </w:t>
      </w:r>
      <w:r w:rsidR="009A5A6D" w:rsidRPr="00600763">
        <w:rPr>
          <w:lang w:val="vi-VN"/>
        </w:rPr>
        <w:t>0</w:t>
      </w:r>
      <w:r w:rsidR="00ED2C65" w:rsidRPr="00600763">
        <w:rPr>
          <w:lang w:val="vi-VN"/>
        </w:rPr>
        <w:t>,</w:t>
      </w:r>
      <w:r w:rsidR="009A5A6D" w:rsidRPr="00600763">
        <w:rPr>
          <w:lang w:val="vi-VN"/>
        </w:rPr>
        <w:t>32</w:t>
      </w:r>
      <w:r w:rsidR="00ED2C65" w:rsidRPr="00600763">
        <w:rPr>
          <w:lang w:val="vi-VN"/>
        </w:rPr>
        <w:t xml:space="preserve"> triệu dân cư đô thị (chiếm </w:t>
      </w:r>
      <w:r w:rsidR="009A5A6D" w:rsidRPr="00600763">
        <w:rPr>
          <w:lang w:val="vi-VN"/>
        </w:rPr>
        <w:t>khoảng 18</w:t>
      </w:r>
      <w:r w:rsidR="00ED2C65" w:rsidRPr="00600763">
        <w:rPr>
          <w:lang w:val="vi-VN"/>
        </w:rPr>
        <w:t xml:space="preserve">% dân số) và </w:t>
      </w:r>
      <w:r w:rsidR="009A5A6D" w:rsidRPr="00600763">
        <w:rPr>
          <w:lang w:val="vi-VN"/>
        </w:rPr>
        <w:t>1</w:t>
      </w:r>
      <w:r w:rsidR="00ED2C65" w:rsidRPr="00600763">
        <w:rPr>
          <w:lang w:val="vi-VN"/>
        </w:rPr>
        <w:t>,</w:t>
      </w:r>
      <w:r w:rsidR="009A5A6D" w:rsidRPr="00600763">
        <w:rPr>
          <w:lang w:val="vi-VN"/>
        </w:rPr>
        <w:t>49</w:t>
      </w:r>
      <w:r w:rsidR="00ED2C65" w:rsidRPr="00600763">
        <w:rPr>
          <w:lang w:val="vi-VN"/>
        </w:rPr>
        <w:t xml:space="preserve"> triệu dân cư ở khu vực nông thôn. </w:t>
      </w:r>
    </w:p>
    <w:p w14:paraId="42648139" w14:textId="77777777" w:rsidR="00ED2C65" w:rsidRPr="00600763" w:rsidRDefault="006664E7" w:rsidP="006664E7">
      <w:pPr>
        <w:rPr>
          <w:lang w:val="vi-VN"/>
        </w:rPr>
      </w:pPr>
      <w:r w:rsidRPr="00600763">
        <w:rPr>
          <w:lang w:val="vi-VN"/>
        </w:rPr>
        <w:t xml:space="preserve">2) </w:t>
      </w:r>
      <w:r w:rsidR="00ED2C65" w:rsidRPr="00600763">
        <w:rPr>
          <w:lang w:val="vi-VN"/>
        </w:rPr>
        <w:t>Bổ sung, cải tạo, nâng cấp hệ thống thủy lợi bảo đảm an toàn chủ động cho sản xuất nông nghiệp theo kịch bản quy hoạch sử dụng đất với các mục tiêu chính sau:</w:t>
      </w:r>
    </w:p>
    <w:p w14:paraId="24BE4A9D" w14:textId="77777777" w:rsidR="008C6979" w:rsidRPr="00600763" w:rsidRDefault="008C6979" w:rsidP="008C6979">
      <w:pPr>
        <w:rPr>
          <w:lang w:val="vi-VN"/>
        </w:rPr>
      </w:pPr>
      <w:r w:rsidRPr="00600763">
        <w:rPr>
          <w:lang w:val="vi-VN"/>
        </w:rPr>
        <w:t xml:space="preserve">- Đảm bảo kiểm soát lũ triệt để, tưới, tiêu chủ động cho diện tích cây hàng năm, cây ăn quả, cây lâu năm khác, rau màu...; </w:t>
      </w:r>
    </w:p>
    <w:p w14:paraId="334139E2" w14:textId="77777777" w:rsidR="008C6979" w:rsidRPr="00600763" w:rsidRDefault="008C6979" w:rsidP="008C6979">
      <w:pPr>
        <w:rPr>
          <w:lang w:val="vi-VN"/>
        </w:rPr>
      </w:pPr>
      <w:r w:rsidRPr="00600763">
        <w:rPr>
          <w:lang w:val="vi-VN"/>
        </w:rPr>
        <w:t xml:space="preserve">- Đảm bảo kiểm soát lũ chủ động, chủ động tưới tiêu cho diện tích sản xuất lúa Thu Đông, hai lúa kết hợp nuôi vịt chạy đồng,...; </w:t>
      </w:r>
    </w:p>
    <w:p w14:paraId="68566C90" w14:textId="77777777" w:rsidR="008C6979" w:rsidRPr="00600763" w:rsidRDefault="008C6979" w:rsidP="008C6979">
      <w:r w:rsidRPr="00600763">
        <w:rPr>
          <w:lang w:val="vi-VN"/>
        </w:rPr>
        <w:lastRenderedPageBreak/>
        <w:t>- Đảm bảo kiểm soát lũ đầu vụ và cuối vụ, tưới tiêu chủ động cho diện tích sản xuất lúa 02 vụ</w:t>
      </w:r>
      <w:r w:rsidRPr="00600763">
        <w:t>.</w:t>
      </w:r>
    </w:p>
    <w:p w14:paraId="568FCBDE" w14:textId="77777777" w:rsidR="00ED2C65" w:rsidRPr="00600763" w:rsidRDefault="006664E7" w:rsidP="008C6979">
      <w:pPr>
        <w:rPr>
          <w:lang w:val="vi-VN"/>
        </w:rPr>
      </w:pPr>
      <w:bookmarkStart w:id="447" w:name="_Hlk517348746"/>
      <w:r w:rsidRPr="00600763">
        <w:rPr>
          <w:lang w:val="vi-VN"/>
        </w:rPr>
        <w:t xml:space="preserve">3) </w:t>
      </w:r>
      <w:r w:rsidR="00ED2C65" w:rsidRPr="00600763">
        <w:rPr>
          <w:lang w:val="vi-VN"/>
        </w:rPr>
        <w:t xml:space="preserve">Nâng cấp, cải tạo hệ thống thủy lợi để giải quyết các tồn tại một cách hiệu quả trong việc tưới, tiêu, kiểm soát lũ, mặn và cải tạo đất cho phát triển nông nghiệp theo định hướng quy hoạch sử dụng đất cho toàn bộ </w:t>
      </w:r>
      <w:r w:rsidR="00ED2C65" w:rsidRPr="00600763">
        <w:rPr>
          <w:bCs/>
          <w:lang w:val="vi-VN"/>
        </w:rPr>
        <w:t xml:space="preserve">520.174 </w:t>
      </w:r>
      <w:r w:rsidR="00ED2C65" w:rsidRPr="00600763">
        <w:rPr>
          <w:lang w:val="vi-VN"/>
        </w:rPr>
        <w:t>ha canh tác nông nghiệp ở vùng ĐTM</w:t>
      </w:r>
      <w:bookmarkEnd w:id="447"/>
      <w:r w:rsidR="00ED2C65" w:rsidRPr="00600763">
        <w:rPr>
          <w:lang w:val="vi-VN"/>
        </w:rPr>
        <w:t>.</w:t>
      </w:r>
    </w:p>
    <w:p w14:paraId="658CF1A4" w14:textId="77777777" w:rsidR="008C6979" w:rsidRPr="00600763" w:rsidRDefault="008C6979" w:rsidP="00ED2C65">
      <w:r w:rsidRPr="00600763">
        <w:rPr>
          <w:lang w:val="vi-VN"/>
        </w:rPr>
        <w:t>(4) Đầu tư xây dựng các mô hình nội đồng ứng dụng công nghệ cao ứng với các mô hình sản xuất, xác định mục tiêu phát triển Nông nghiệp 4.0</w:t>
      </w:r>
      <w:r w:rsidRPr="00600763">
        <w:t>.</w:t>
      </w:r>
    </w:p>
    <w:p w14:paraId="6B1F134B" w14:textId="77777777" w:rsidR="00ED2C65" w:rsidRPr="00600763" w:rsidRDefault="008C6979" w:rsidP="00ED2C65">
      <w:pPr>
        <w:rPr>
          <w:lang w:val="vi-VN"/>
        </w:rPr>
      </w:pPr>
      <w:r w:rsidRPr="00600763">
        <w:t xml:space="preserve">(5) </w:t>
      </w:r>
      <w:r w:rsidR="00ED2C65" w:rsidRPr="00600763">
        <w:rPr>
          <w:lang w:val="vi-VN"/>
        </w:rPr>
        <w:t>Kết hợp phát triển hạ tầng thủy lợi với hệ thống hạ tầng cơ sở giao thông thủy bộ, bố trí dân cư, cấp nước sinh hoạt, xây dựng nông thôn mới, bảo vệ môi trường sinh thái vùng ngập lũ bền vững theo định hướng chung sống với lũ gắn với điều kiện Biến đổi khí hậu - Nước biển dâng.</w:t>
      </w:r>
    </w:p>
    <w:p w14:paraId="2234019C" w14:textId="77777777" w:rsidR="00ED2C65" w:rsidRPr="00600763" w:rsidRDefault="00ED2C65" w:rsidP="00ED2C65">
      <w:pPr>
        <w:rPr>
          <w:lang w:val="vi-VN"/>
        </w:rPr>
      </w:pPr>
      <w:r w:rsidRPr="00600763">
        <w:rPr>
          <w:lang w:val="vi-VN"/>
        </w:rPr>
        <w:t>- Nghiên cứu tác động của biến đổi khí hậu đến diễn biến lũ lụt, tỉnh Đồng Tháp.</w:t>
      </w:r>
    </w:p>
    <w:p w14:paraId="402E7DBC" w14:textId="77777777" w:rsidR="00ED2C65" w:rsidRPr="00600763" w:rsidRDefault="00ED2C65" w:rsidP="00ED2C65">
      <w:pPr>
        <w:rPr>
          <w:lang w:val="vi-VN"/>
        </w:rPr>
      </w:pPr>
      <w:r w:rsidRPr="00600763">
        <w:rPr>
          <w:lang w:val="vi-VN"/>
        </w:rPr>
        <w:t>- Đánh giá hiện trạng lũ lụt và tác động của biến đổi khí hậu đến KT-XH trên địa bàn tỉnh Đồng Tháp.</w:t>
      </w:r>
    </w:p>
    <w:p w14:paraId="529A7AC0" w14:textId="77777777" w:rsidR="00ED2C65" w:rsidRPr="00600763" w:rsidRDefault="00ED2C65" w:rsidP="00ED2C65">
      <w:pPr>
        <w:rPr>
          <w:lang w:val="vi-VN"/>
        </w:rPr>
      </w:pPr>
      <w:r w:rsidRPr="00600763">
        <w:rPr>
          <w:lang w:val="vi-VN"/>
        </w:rPr>
        <w:t>- Đánh giá tiềm năng của các nguồn nước (nước mặt là chính), xác định nhu cầu dùng nước của các ngành kinh tế - xã hội;</w:t>
      </w:r>
    </w:p>
    <w:p w14:paraId="0B63EF58" w14:textId="77777777" w:rsidR="00ED2C65" w:rsidRPr="00600763" w:rsidRDefault="00ED2C65" w:rsidP="00ED2C65">
      <w:pPr>
        <w:rPr>
          <w:lang w:val="vi-VN"/>
        </w:rPr>
      </w:pPr>
      <w:r w:rsidRPr="00600763">
        <w:rPr>
          <w:lang w:val="vi-VN"/>
        </w:rPr>
        <w:t>- Rà soát Quy hoạch phát triển thuỷ lợi tỉnh Đồng Tháp đến năm 2020 ban hành kèm theo Quyết định số 986/QÐ-UBND.HC, ngày 26 tháng 10 năm 2010 của UBND tỉnh Đồng Tháp, cập nhật hiện trạng thuỷ lợi đến năm 2014 nhằm tìm ra giải pháp kỹ thuật và bước đi thích hợp cho quá trình khai thác, sử dụng và bảo vệ tài nguyên nước cũng như phòng chống tác hại của chúng để thực hiện các mục tiêu phát triển kinh tế - xã hội ngắn, trung hạn và dài hạn của tỉnh Đồng Tháp;</w:t>
      </w:r>
    </w:p>
    <w:p w14:paraId="13E1C369" w14:textId="77777777" w:rsidR="00ED2C65" w:rsidRPr="00600763" w:rsidRDefault="00ED2C65" w:rsidP="00ED2C65">
      <w:pPr>
        <w:rPr>
          <w:lang w:val="vi-VN"/>
        </w:rPr>
      </w:pPr>
      <w:r w:rsidRPr="00600763">
        <w:rPr>
          <w:lang w:val="vi-VN"/>
        </w:rPr>
        <w:t>- Xây dựng các giải pháp, các biện pháp giảm thiểu các tác động tiêu cực trên địa bàn tỉnh Đồng Tháp.</w:t>
      </w:r>
    </w:p>
    <w:p w14:paraId="57124EB6" w14:textId="77777777" w:rsidR="00ED2C65" w:rsidRPr="00600763" w:rsidRDefault="00ED2C65" w:rsidP="00ED2C65">
      <w:pPr>
        <w:rPr>
          <w:lang w:val="vi-VN"/>
        </w:rPr>
      </w:pPr>
      <w:r w:rsidRPr="00600763">
        <w:rPr>
          <w:lang w:val="vi-VN"/>
        </w:rPr>
        <w:t>- Quy hoạch chi tiết hệ thống ô bao, bờ bao bảo vệ và phát triển sản xuất nông nghiệp bền vững (lúa, vườn).</w:t>
      </w:r>
    </w:p>
    <w:p w14:paraId="74628577" w14:textId="77777777" w:rsidR="00ED2C65" w:rsidRPr="00600763" w:rsidRDefault="00ED2C65" w:rsidP="00ED2C65">
      <w:pPr>
        <w:rPr>
          <w:lang w:val="vi-VN"/>
        </w:rPr>
      </w:pPr>
      <w:r w:rsidRPr="00600763">
        <w:rPr>
          <w:lang w:val="vi-VN"/>
        </w:rPr>
        <w:t>- Quy hoạch chi tiết hệ thống trạm bơm điện qui mô vừa và nhỏ phục vụ sản xuất nông nghiệp bền vững trên địa bàn tỉnh Đồng Tháp.</w:t>
      </w:r>
    </w:p>
    <w:p w14:paraId="02A70EE9" w14:textId="77777777" w:rsidR="00ED2C65" w:rsidRPr="00600763" w:rsidRDefault="00ED2C65" w:rsidP="00ED2C65">
      <w:pPr>
        <w:rPr>
          <w:lang w:val="vi-VN"/>
        </w:rPr>
      </w:pPr>
      <w:r w:rsidRPr="00600763">
        <w:rPr>
          <w:lang w:val="vi-VN"/>
        </w:rPr>
        <w:t>- Đề ra các giải pháp kỹ thuật (công trình và phi công trình) cho các vùng khác nhau.</w:t>
      </w:r>
    </w:p>
    <w:p w14:paraId="5DF3AAAE" w14:textId="77777777" w:rsidR="00ED2C65" w:rsidRPr="00600763" w:rsidRDefault="00ED2C65" w:rsidP="00ED2C65">
      <w:pPr>
        <w:rPr>
          <w:lang w:val="vi-VN"/>
        </w:rPr>
      </w:pPr>
      <w:r w:rsidRPr="00600763">
        <w:rPr>
          <w:lang w:val="vi-VN"/>
        </w:rPr>
        <w:t>- Xác định danh mục công trình và dự án ưu tiên đầu tư trên địa bàn tỉnh Đồng Tháp.</w:t>
      </w:r>
    </w:p>
    <w:p w14:paraId="67E7AB3B" w14:textId="77777777" w:rsidR="00ED2C65" w:rsidRPr="00600763" w:rsidRDefault="00ED2C65" w:rsidP="00ED2C65">
      <w:pPr>
        <w:rPr>
          <w:lang w:val="vi-VN"/>
        </w:rPr>
      </w:pPr>
      <w:r w:rsidRPr="00600763">
        <w:rPr>
          <w:lang w:val="vi-VN"/>
        </w:rPr>
        <w:t>- Kiến nghị trình tự thực hiện các giải pháp đề ra; biện pháp tổ chức thực hiện.</w:t>
      </w:r>
    </w:p>
    <w:p w14:paraId="3DA0D4FE" w14:textId="77777777" w:rsidR="00001407" w:rsidRPr="00600763" w:rsidRDefault="00ED2C65" w:rsidP="00ED2C65">
      <w:pPr>
        <w:rPr>
          <w:lang w:val="vi-VN"/>
        </w:rPr>
      </w:pPr>
      <w:r w:rsidRPr="00600763">
        <w:rPr>
          <w:lang w:val="vi-VN"/>
        </w:rPr>
        <w:t>- Kiến nghị các vấn đề cần nghiên cứu tiếp.</w:t>
      </w:r>
    </w:p>
    <w:p w14:paraId="5E17F6F4" w14:textId="77777777" w:rsidR="00454C8B" w:rsidRPr="00600763" w:rsidRDefault="00454C8B">
      <w:pPr>
        <w:spacing w:before="0" w:after="0"/>
        <w:ind w:firstLine="0"/>
        <w:jc w:val="left"/>
        <w:rPr>
          <w:rFonts w:eastAsia="Times New Roman"/>
          <w:b/>
          <w:bCs/>
          <w:caps/>
          <w:kern w:val="32"/>
          <w:szCs w:val="32"/>
          <w:lang w:val="da-DK"/>
        </w:rPr>
      </w:pPr>
      <w:r w:rsidRPr="00600763">
        <w:rPr>
          <w:lang w:val="vi-VN"/>
        </w:rPr>
        <w:br w:type="page"/>
      </w:r>
    </w:p>
    <w:p w14:paraId="5869D0F2" w14:textId="77777777" w:rsidR="00204E70" w:rsidRPr="00600763" w:rsidRDefault="00B919FD" w:rsidP="006A62CA">
      <w:pPr>
        <w:pStyle w:val="Heading1"/>
      </w:pPr>
      <w:r w:rsidRPr="00600763">
        <w:lastRenderedPageBreak/>
        <w:br w:type="page"/>
      </w:r>
      <w:bookmarkStart w:id="448" w:name="_Toc527979691"/>
      <w:r w:rsidR="00472AB8" w:rsidRPr="00600763">
        <w:lastRenderedPageBreak/>
        <w:t>RÀ SOÁT, ĐÁNH GIÁ QUY HOẠCH PHÁT TRIỂN THUỶ LỢI TỈNH ĐỒNG THÁP ĐẾN NĂM 2020 (THEO QUYẾT ĐỊNH SỐ 986/QĐ-UBND.HC)</w:t>
      </w:r>
      <w:bookmarkEnd w:id="448"/>
      <w:r w:rsidR="00204E70" w:rsidRPr="00600763">
        <w:t xml:space="preserve"> </w:t>
      </w:r>
    </w:p>
    <w:p w14:paraId="6E81B9BD" w14:textId="77777777" w:rsidR="00204E70" w:rsidRPr="00600763" w:rsidRDefault="00204E70" w:rsidP="006F2600">
      <w:pPr>
        <w:pStyle w:val="Heading2"/>
        <w:rPr>
          <w:lang w:val="vi-VN"/>
        </w:rPr>
      </w:pPr>
      <w:bookmarkStart w:id="449" w:name="_Toc527979692"/>
      <w:r w:rsidRPr="00600763">
        <w:rPr>
          <w:lang w:val="vi-VN"/>
        </w:rPr>
        <w:t>Kết quả thực hiện quy hoạch đến năm 201</w:t>
      </w:r>
      <w:r w:rsidR="00FB0191" w:rsidRPr="00600763">
        <w:rPr>
          <w:lang w:val="vi-VN"/>
        </w:rPr>
        <w:t>5</w:t>
      </w:r>
      <w:bookmarkEnd w:id="449"/>
    </w:p>
    <w:p w14:paraId="01BF8219" w14:textId="77777777" w:rsidR="00DD24B6" w:rsidRPr="00600763" w:rsidRDefault="00DD24B6" w:rsidP="00DD24B6">
      <w:pPr>
        <w:pStyle w:val="Nor"/>
        <w:spacing w:before="60" w:after="60"/>
        <w:ind w:firstLine="567"/>
      </w:pPr>
      <w:r w:rsidRPr="00600763">
        <w:t xml:space="preserve">Căn cứ Quy hoạch Tổng thể Thủy lợi Đồng bằng sông </w:t>
      </w:r>
      <w:r w:rsidR="004F3101" w:rsidRPr="00600763">
        <w:t>Cửu Long</w:t>
      </w:r>
      <w:r w:rsidRPr="00600763">
        <w:t xml:space="preserve"> trong điều kiện BĐKH-NBD;Quy hoạch phát triển thủy lợi tỉnh Đồng Tháp đến năm 2020; Đề án phát triển trạm bơm điện tỉnh Đồng Tháp đến 2020; Đề án tái cơ cấu ngành Nông Nghiệp tỉnh Đồng Tháp; Đề án tái cơ cấu ngành thủy lợi và Đề án phát triển thủy lợi tỉnh Đồng Tháp đến năm 2020 đượcduyệt.</w:t>
      </w:r>
    </w:p>
    <w:p w14:paraId="2AEEA511" w14:textId="77777777" w:rsidR="00DD24B6" w:rsidRPr="00600763" w:rsidRDefault="00DD24B6" w:rsidP="00DD24B6">
      <w:pPr>
        <w:rPr>
          <w:lang w:val="vi-VN"/>
        </w:rPr>
      </w:pPr>
      <w:r w:rsidRPr="00600763">
        <w:rPr>
          <w:lang w:val="vi-VN"/>
        </w:rPr>
        <w:t>Việc triển khai Quy hoạch thủy lợi tỉnh Đồng Tháp giai đoạn trước được thực hiện bằng nhiều giải pháp tổng hợp, kết quả đến nay, bằng các nguồn vốn Trung ương, vốn tỉnh, vốn huy động các thành phần kinh tế, vốn đóng góp của dân, vốn vay tập trung đầu tư xây dựng hệ thống thủy lợigồm kênh mương, bờ bao KSL, cống tưới tiêu, trạm bơm điện,... từng bước cơ bản đáp ứng yêu cầu phát triển sản xuất nông nghiệp, nuôi tôm, cá trên ruộng…góp phần phân bố dân cư, kết hợp giao thông thủy bộ. Hầu hết các chỉ tiêu đều đạt và vượt chỉ tiêu so quy hoạch đề ra, cụ thể:</w:t>
      </w:r>
    </w:p>
    <w:p w14:paraId="203F488F" w14:textId="77777777" w:rsidR="00DD24B6" w:rsidRPr="00600763" w:rsidRDefault="00DD24B6" w:rsidP="00DD24B6">
      <w:pPr>
        <w:pStyle w:val="Heading3"/>
        <w:rPr>
          <w:lang w:val="vi-VN"/>
        </w:rPr>
      </w:pPr>
      <w:bookmarkStart w:id="450" w:name="_Toc527979693"/>
      <w:r w:rsidRPr="00600763">
        <w:rPr>
          <w:lang w:val="vi-VN"/>
        </w:rPr>
        <w:t>Về hệ thống kênh mương</w:t>
      </w:r>
      <w:bookmarkEnd w:id="450"/>
    </w:p>
    <w:p w14:paraId="36CF5617" w14:textId="77777777" w:rsidR="00DD24B6" w:rsidRPr="00600763" w:rsidRDefault="00DD24B6" w:rsidP="00DD24B6">
      <w:pPr>
        <w:rPr>
          <w:lang w:val="vi-VN"/>
        </w:rPr>
      </w:pPr>
      <w:r w:rsidRPr="00600763">
        <w:rPr>
          <w:lang w:val="vi-VN"/>
        </w:rPr>
        <w:t xml:space="preserve">Hầu hết các công trình kênh trục, cấp 1 được đầu tư nạo vét, nâng cấp theo quy hoạch, đặc biệt là các công trình kênh mương như Kênh Tân Thành - Lò Gạch, Đồng Tiến – </w:t>
      </w:r>
      <w:r w:rsidR="00D8285B" w:rsidRPr="00600763">
        <w:rPr>
          <w:lang w:val="vi-VN"/>
        </w:rPr>
        <w:t>Lagrange</w:t>
      </w:r>
      <w:r w:rsidRPr="00600763">
        <w:rPr>
          <w:lang w:val="vi-VN"/>
        </w:rPr>
        <w:t xml:space="preserve"> – Dương Văn Dương, An Phong – Mỹ Hòa – Bắc Đông, các kênh nối sông Tiền – sông Hậu như: Kênh Cần Thơ – Huyện Hàm, Xã Tàu – Sóc Tro, Nha Mân – Tư Tải,.... Công trình KSL kết hợp chặt chẽ với việc tạo nền cụm tuyến dân cư, làm cầu, đường giao thông nông thôn, đê bao chống lũ các trung tâm huyện, thành phố và các công trình phòng chống sạt lở như kè Sa Đéc GĐ 2, kè TX. Hồng Ngự GĐ 2, kênh Xáng Lấp Vò và kè biên giới…</w:t>
      </w:r>
    </w:p>
    <w:p w14:paraId="4B26766A" w14:textId="77777777" w:rsidR="00DD24B6" w:rsidRPr="00600763" w:rsidRDefault="00DD24B6" w:rsidP="00DD24B6">
      <w:pPr>
        <w:pStyle w:val="Heading3"/>
        <w:rPr>
          <w:lang w:val="vi-VN"/>
        </w:rPr>
      </w:pPr>
      <w:bookmarkStart w:id="451" w:name="_Toc527979694"/>
      <w:r w:rsidRPr="00600763">
        <w:rPr>
          <w:lang w:val="vi-VN"/>
        </w:rPr>
        <w:t>Về hệ thống bờ bao chống lũ, bảo vệ sản xuất</w:t>
      </w:r>
      <w:bookmarkEnd w:id="451"/>
    </w:p>
    <w:p w14:paraId="1D9993FB" w14:textId="77777777" w:rsidR="00DD24B6" w:rsidRPr="00600763" w:rsidRDefault="00DD24B6" w:rsidP="00DD24B6">
      <w:pPr>
        <w:rPr>
          <w:lang w:val="vi-VN"/>
        </w:rPr>
      </w:pPr>
      <w:r w:rsidRPr="00600763">
        <w:rPr>
          <w:lang w:val="vi-VN"/>
        </w:rPr>
        <w:t>Mục tiêu nâng cấp 1.194 ô bao đến năm 2020, đến nay đã có 1.304 ô bao được nâng cấp (tổng chiều dài 8.055 km) đảm bảo chủ động sản xuất và chống lũ cho khoảng 245.000 ha (trong đó: 864 ô bao bảo vệ lúa Thu Đông với tổng diện tích 124.000ha, chiều dài bờ bao khoảng gần 5.000 km; 487 ô bao bảo vệ vườn – lúa – màu và 68 ô bao bảo vệ nuôi trông thủy sản trên đất lúa)vượt chỉ tiêu quy hoạch đề ra. Trong đó, có trên 4.000 km (chiếm 50%) bờ bao đã được nâng cấp đảm bảo kết hợp giao thông nông thôn và gần 2.200 km (chiểm khoảng 30%) đã được đầu tư cứng hóa mặt đê bao bằng bê tông.</w:t>
      </w:r>
    </w:p>
    <w:p w14:paraId="27CEC500" w14:textId="77777777" w:rsidR="00DD24B6" w:rsidRPr="00600763" w:rsidRDefault="00DD24B6" w:rsidP="00DD24B6">
      <w:pPr>
        <w:pStyle w:val="Heading3"/>
        <w:rPr>
          <w:lang w:val="vi-VN"/>
        </w:rPr>
      </w:pPr>
      <w:bookmarkStart w:id="452" w:name="_Toc527979695"/>
      <w:r w:rsidRPr="00600763">
        <w:rPr>
          <w:lang w:val="vi-VN"/>
        </w:rPr>
        <w:t>Về hệ thống cống tưới tiêu</w:t>
      </w:r>
      <w:bookmarkEnd w:id="452"/>
    </w:p>
    <w:p w14:paraId="4268490C" w14:textId="77777777" w:rsidR="00DD24B6" w:rsidRPr="00600763" w:rsidRDefault="00DD24B6" w:rsidP="00DD24B6">
      <w:pPr>
        <w:rPr>
          <w:lang w:val="vi-VN"/>
        </w:rPr>
      </w:pPr>
      <w:r w:rsidRPr="00600763">
        <w:rPr>
          <w:lang w:val="vi-VN"/>
        </w:rPr>
        <w:t>Mục tiêu phấn đấu đến năm 2015 là 3.804 cống (877 cống hở, 2.927 cống tròn), đến nay đã xây dựng được 2.936 cống</w:t>
      </w:r>
      <w:r w:rsidR="00E60397" w:rsidRPr="00600763">
        <w:rPr>
          <w:lang w:val="vi-VN"/>
        </w:rPr>
        <w:t xml:space="preserve"> </w:t>
      </w:r>
      <w:r w:rsidRPr="00600763">
        <w:rPr>
          <w:lang w:val="vi-VN"/>
        </w:rPr>
        <w:t>(721 cống hở, 2.215 cống tròn) thấp hơn chỉ tiêu đề ra. Nguyên nhân là do khối lượng đề xuất đầu tư lớn, việc huy động các nguồn vốn gặp khó khăn.</w:t>
      </w:r>
    </w:p>
    <w:p w14:paraId="35C7261B" w14:textId="095C811C" w:rsidR="00DD24B6" w:rsidRPr="00600763" w:rsidRDefault="00DD24B6" w:rsidP="00650165">
      <w:pPr>
        <w:pStyle w:val="Caption"/>
      </w:pPr>
      <w:bookmarkStart w:id="453" w:name="_Toc527979893"/>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43</w:t>
      </w:r>
      <w:r w:rsidR="00FC6C22" w:rsidRPr="00600763">
        <w:fldChar w:fldCharType="end"/>
      </w:r>
      <w:r w:rsidRPr="00600763">
        <w:t xml:space="preserve">: </w:t>
      </w:r>
      <w:r w:rsidR="00A15824" w:rsidRPr="00600763">
        <w:t>Tình hình xây dựng cống bọng tỉnh Đồng Tháp</w:t>
      </w:r>
      <w:bookmarkEnd w:id="453"/>
    </w:p>
    <w:tbl>
      <w:tblPr>
        <w:tblW w:w="5000" w:type="pct"/>
        <w:jc w:val="center"/>
        <w:tblLook w:val="04A0" w:firstRow="1" w:lastRow="0" w:firstColumn="1" w:lastColumn="0" w:noHBand="0" w:noVBand="1"/>
      </w:tblPr>
      <w:tblGrid>
        <w:gridCol w:w="893"/>
        <w:gridCol w:w="3058"/>
        <w:gridCol w:w="1250"/>
        <w:gridCol w:w="1754"/>
        <w:gridCol w:w="1159"/>
        <w:gridCol w:w="1514"/>
      </w:tblGrid>
      <w:tr w:rsidR="000E4223" w:rsidRPr="00600763" w14:paraId="7EF8A194" w14:textId="77777777" w:rsidTr="00DD24B6">
        <w:trPr>
          <w:trHeight w:val="284"/>
          <w:tblHeader/>
          <w:jc w:val="center"/>
        </w:trPr>
        <w:tc>
          <w:tcPr>
            <w:tcW w:w="464" w:type="pct"/>
            <w:vMerge w:val="restart"/>
            <w:tcBorders>
              <w:top w:val="single" w:sz="4" w:space="0" w:color="auto"/>
              <w:left w:val="single" w:sz="4" w:space="0" w:color="auto"/>
              <w:bottom w:val="single" w:sz="4" w:space="0" w:color="auto"/>
              <w:right w:val="single" w:sz="4" w:space="0" w:color="auto"/>
            </w:tcBorders>
            <w:noWrap/>
            <w:vAlign w:val="center"/>
            <w:hideMark/>
          </w:tcPr>
          <w:p w14:paraId="340D9DFF" w14:textId="77777777" w:rsidR="00DD24B6" w:rsidRPr="00600763" w:rsidRDefault="00DD24B6" w:rsidP="00DD24B6">
            <w:pPr>
              <w:spacing w:before="0" w:after="0"/>
              <w:ind w:firstLine="0"/>
              <w:jc w:val="center"/>
              <w:rPr>
                <w:b/>
                <w:bCs/>
                <w:sz w:val="22"/>
                <w:lang w:val="vi-VN" w:eastAsia="en-US"/>
              </w:rPr>
            </w:pPr>
            <w:r w:rsidRPr="00600763">
              <w:rPr>
                <w:b/>
                <w:bCs/>
                <w:sz w:val="22"/>
                <w:lang w:val="vi-VN"/>
              </w:rPr>
              <w:t>STT</w:t>
            </w:r>
          </w:p>
        </w:tc>
        <w:tc>
          <w:tcPr>
            <w:tcW w:w="1588" w:type="pct"/>
            <w:vMerge w:val="restart"/>
            <w:tcBorders>
              <w:top w:val="single" w:sz="4" w:space="0" w:color="auto"/>
              <w:left w:val="single" w:sz="4" w:space="0" w:color="auto"/>
              <w:bottom w:val="single" w:sz="4" w:space="0" w:color="auto"/>
              <w:right w:val="single" w:sz="4" w:space="0" w:color="auto"/>
            </w:tcBorders>
            <w:noWrap/>
            <w:vAlign w:val="center"/>
            <w:hideMark/>
          </w:tcPr>
          <w:p w14:paraId="0972FE5B" w14:textId="77777777" w:rsidR="00DD24B6" w:rsidRPr="00600763" w:rsidRDefault="00DD24B6" w:rsidP="00DD24B6">
            <w:pPr>
              <w:spacing w:before="0" w:after="0"/>
              <w:ind w:firstLine="0"/>
              <w:jc w:val="center"/>
              <w:rPr>
                <w:b/>
                <w:bCs/>
                <w:sz w:val="22"/>
                <w:lang w:val="vi-VN"/>
              </w:rPr>
            </w:pPr>
            <w:r w:rsidRPr="00600763">
              <w:rPr>
                <w:b/>
                <w:bCs/>
                <w:sz w:val="22"/>
                <w:lang w:val="vi-VN"/>
              </w:rPr>
              <w:t>Hạng mục công trình</w:t>
            </w:r>
          </w:p>
        </w:tc>
        <w:tc>
          <w:tcPr>
            <w:tcW w:w="1560" w:type="pct"/>
            <w:gridSpan w:val="2"/>
            <w:tcBorders>
              <w:top w:val="single" w:sz="4" w:space="0" w:color="auto"/>
              <w:left w:val="nil"/>
              <w:bottom w:val="single" w:sz="4" w:space="0" w:color="auto"/>
              <w:right w:val="single" w:sz="4" w:space="0" w:color="000000"/>
            </w:tcBorders>
            <w:vAlign w:val="center"/>
            <w:hideMark/>
          </w:tcPr>
          <w:p w14:paraId="1B949DD0" w14:textId="77777777" w:rsidR="00DD24B6" w:rsidRPr="00600763" w:rsidRDefault="00DD24B6" w:rsidP="00DD24B6">
            <w:pPr>
              <w:spacing w:before="0" w:after="0"/>
              <w:ind w:firstLine="0"/>
              <w:jc w:val="center"/>
              <w:rPr>
                <w:b/>
                <w:bCs/>
                <w:sz w:val="22"/>
                <w:lang w:val="vi-VN"/>
              </w:rPr>
            </w:pPr>
            <w:r w:rsidRPr="00600763">
              <w:rPr>
                <w:b/>
                <w:bCs/>
                <w:sz w:val="22"/>
                <w:lang w:val="vi-VN"/>
              </w:rPr>
              <w:t>Quy hoạch đến 2015</w:t>
            </w:r>
          </w:p>
        </w:tc>
        <w:tc>
          <w:tcPr>
            <w:tcW w:w="1388" w:type="pct"/>
            <w:gridSpan w:val="2"/>
            <w:tcBorders>
              <w:top w:val="single" w:sz="4" w:space="0" w:color="auto"/>
              <w:left w:val="nil"/>
              <w:bottom w:val="single" w:sz="4" w:space="0" w:color="auto"/>
              <w:right w:val="single" w:sz="4" w:space="0" w:color="000000"/>
            </w:tcBorders>
            <w:noWrap/>
            <w:vAlign w:val="center"/>
            <w:hideMark/>
          </w:tcPr>
          <w:p w14:paraId="2F76E33F" w14:textId="77777777" w:rsidR="00DD24B6" w:rsidRPr="00600763" w:rsidRDefault="00DD24B6" w:rsidP="00DD24B6">
            <w:pPr>
              <w:spacing w:before="0" w:after="0"/>
              <w:ind w:firstLine="0"/>
              <w:jc w:val="center"/>
              <w:rPr>
                <w:b/>
                <w:bCs/>
                <w:sz w:val="22"/>
                <w:lang w:val="vi-VN"/>
              </w:rPr>
            </w:pPr>
            <w:r w:rsidRPr="00600763">
              <w:rPr>
                <w:b/>
                <w:bCs/>
                <w:sz w:val="22"/>
                <w:lang w:val="vi-VN"/>
              </w:rPr>
              <w:t>Hiện trạng 2015</w:t>
            </w:r>
          </w:p>
        </w:tc>
      </w:tr>
      <w:tr w:rsidR="000E4223" w:rsidRPr="00600763" w14:paraId="2E41F28F" w14:textId="77777777" w:rsidTr="00DD24B6">
        <w:trPr>
          <w:trHeight w:val="284"/>
          <w:tblHeader/>
          <w:jc w:val="center"/>
        </w:trPr>
        <w:tc>
          <w:tcPr>
            <w:tcW w:w="464" w:type="pct"/>
            <w:vMerge/>
            <w:tcBorders>
              <w:top w:val="single" w:sz="4" w:space="0" w:color="auto"/>
              <w:left w:val="single" w:sz="4" w:space="0" w:color="auto"/>
              <w:bottom w:val="single" w:sz="4" w:space="0" w:color="auto"/>
              <w:right w:val="single" w:sz="4" w:space="0" w:color="auto"/>
            </w:tcBorders>
            <w:vAlign w:val="center"/>
            <w:hideMark/>
          </w:tcPr>
          <w:p w14:paraId="235BA5BA" w14:textId="77777777" w:rsidR="00DD24B6" w:rsidRPr="00600763" w:rsidRDefault="00DD24B6" w:rsidP="00DD24B6">
            <w:pPr>
              <w:spacing w:before="0" w:after="0"/>
              <w:ind w:firstLine="0"/>
              <w:rPr>
                <w:b/>
                <w:bCs/>
                <w:sz w:val="22"/>
                <w:lang w:val="vi-VN"/>
              </w:rPr>
            </w:pPr>
          </w:p>
        </w:tc>
        <w:tc>
          <w:tcPr>
            <w:tcW w:w="1588" w:type="pct"/>
            <w:vMerge/>
            <w:tcBorders>
              <w:top w:val="single" w:sz="4" w:space="0" w:color="auto"/>
              <w:left w:val="single" w:sz="4" w:space="0" w:color="auto"/>
              <w:bottom w:val="single" w:sz="4" w:space="0" w:color="auto"/>
              <w:right w:val="single" w:sz="4" w:space="0" w:color="auto"/>
            </w:tcBorders>
            <w:vAlign w:val="center"/>
            <w:hideMark/>
          </w:tcPr>
          <w:p w14:paraId="0DF186E6" w14:textId="77777777" w:rsidR="00DD24B6" w:rsidRPr="00600763" w:rsidRDefault="00DD24B6" w:rsidP="00DD24B6">
            <w:pPr>
              <w:spacing w:before="0" w:after="0"/>
              <w:ind w:firstLine="0"/>
              <w:rPr>
                <w:b/>
                <w:bCs/>
                <w:sz w:val="22"/>
                <w:lang w:val="vi-VN"/>
              </w:rPr>
            </w:pPr>
          </w:p>
        </w:tc>
        <w:tc>
          <w:tcPr>
            <w:tcW w:w="649" w:type="pct"/>
            <w:tcBorders>
              <w:top w:val="nil"/>
              <w:left w:val="nil"/>
              <w:bottom w:val="single" w:sz="4" w:space="0" w:color="auto"/>
              <w:right w:val="single" w:sz="4" w:space="0" w:color="auto"/>
            </w:tcBorders>
            <w:vAlign w:val="center"/>
            <w:hideMark/>
          </w:tcPr>
          <w:p w14:paraId="05D0CD1F" w14:textId="77777777" w:rsidR="00DD24B6" w:rsidRPr="00600763" w:rsidRDefault="00DD24B6" w:rsidP="00DD24B6">
            <w:pPr>
              <w:spacing w:before="0" w:after="0"/>
              <w:ind w:firstLine="0"/>
              <w:jc w:val="center"/>
              <w:rPr>
                <w:b/>
                <w:bCs/>
                <w:sz w:val="22"/>
                <w:lang w:val="vi-VN"/>
              </w:rPr>
            </w:pPr>
            <w:r w:rsidRPr="00600763">
              <w:rPr>
                <w:b/>
                <w:bCs/>
                <w:sz w:val="22"/>
                <w:lang w:val="vi-VN"/>
              </w:rPr>
              <w:t xml:space="preserve">Số </w:t>
            </w:r>
            <w:r w:rsidRPr="00600763">
              <w:rPr>
                <w:b/>
                <w:bCs/>
                <w:sz w:val="22"/>
                <w:lang w:val="vi-VN"/>
              </w:rPr>
              <w:br/>
              <w:t>lượng</w:t>
            </w:r>
          </w:p>
        </w:tc>
        <w:tc>
          <w:tcPr>
            <w:tcW w:w="911" w:type="pct"/>
            <w:tcBorders>
              <w:top w:val="nil"/>
              <w:left w:val="nil"/>
              <w:bottom w:val="single" w:sz="4" w:space="0" w:color="auto"/>
              <w:right w:val="single" w:sz="4" w:space="0" w:color="auto"/>
            </w:tcBorders>
            <w:vAlign w:val="center"/>
            <w:hideMark/>
          </w:tcPr>
          <w:p w14:paraId="3659CE24" w14:textId="77777777" w:rsidR="00DD24B6" w:rsidRPr="00600763" w:rsidRDefault="00DD24B6" w:rsidP="00DD24B6">
            <w:pPr>
              <w:spacing w:before="0" w:after="0"/>
              <w:ind w:firstLine="0"/>
              <w:jc w:val="center"/>
              <w:rPr>
                <w:b/>
                <w:bCs/>
                <w:sz w:val="22"/>
                <w:lang w:val="vi-VN"/>
              </w:rPr>
            </w:pPr>
            <w:r w:rsidRPr="00600763">
              <w:rPr>
                <w:b/>
                <w:bCs/>
                <w:sz w:val="22"/>
                <w:lang w:val="vi-VN"/>
              </w:rPr>
              <w:t xml:space="preserve">Diện tích </w:t>
            </w:r>
            <w:r w:rsidRPr="00600763">
              <w:rPr>
                <w:b/>
                <w:bCs/>
                <w:sz w:val="22"/>
                <w:lang w:val="vi-VN"/>
              </w:rPr>
              <w:br/>
              <w:t>(ha)</w:t>
            </w:r>
          </w:p>
        </w:tc>
        <w:tc>
          <w:tcPr>
            <w:tcW w:w="602" w:type="pct"/>
            <w:tcBorders>
              <w:top w:val="nil"/>
              <w:left w:val="nil"/>
              <w:bottom w:val="single" w:sz="4" w:space="0" w:color="auto"/>
              <w:right w:val="single" w:sz="4" w:space="0" w:color="auto"/>
            </w:tcBorders>
            <w:vAlign w:val="center"/>
            <w:hideMark/>
          </w:tcPr>
          <w:p w14:paraId="2E46178B" w14:textId="77777777" w:rsidR="00DD24B6" w:rsidRPr="00600763" w:rsidRDefault="00DD24B6" w:rsidP="00DD24B6">
            <w:pPr>
              <w:spacing w:before="0" w:after="0"/>
              <w:ind w:firstLine="0"/>
              <w:jc w:val="center"/>
              <w:rPr>
                <w:b/>
                <w:bCs/>
                <w:sz w:val="22"/>
                <w:lang w:val="vi-VN"/>
              </w:rPr>
            </w:pPr>
            <w:r w:rsidRPr="00600763">
              <w:rPr>
                <w:b/>
                <w:bCs/>
                <w:sz w:val="22"/>
                <w:lang w:val="vi-VN"/>
              </w:rPr>
              <w:t>Số</w:t>
            </w:r>
            <w:r w:rsidRPr="00600763">
              <w:rPr>
                <w:b/>
                <w:bCs/>
                <w:sz w:val="22"/>
                <w:lang w:val="vi-VN"/>
              </w:rPr>
              <w:br/>
              <w:t xml:space="preserve"> lượng</w:t>
            </w:r>
          </w:p>
        </w:tc>
        <w:tc>
          <w:tcPr>
            <w:tcW w:w="786" w:type="pct"/>
            <w:tcBorders>
              <w:top w:val="nil"/>
              <w:left w:val="nil"/>
              <w:bottom w:val="single" w:sz="4" w:space="0" w:color="auto"/>
              <w:right w:val="single" w:sz="4" w:space="0" w:color="auto"/>
            </w:tcBorders>
            <w:vAlign w:val="center"/>
            <w:hideMark/>
          </w:tcPr>
          <w:p w14:paraId="5201E884" w14:textId="77777777" w:rsidR="00DD24B6" w:rsidRPr="00600763" w:rsidRDefault="00DD24B6" w:rsidP="00DD24B6">
            <w:pPr>
              <w:spacing w:before="0" w:after="0"/>
              <w:ind w:firstLine="0"/>
              <w:jc w:val="center"/>
              <w:rPr>
                <w:b/>
                <w:bCs/>
                <w:sz w:val="22"/>
                <w:lang w:val="vi-VN"/>
              </w:rPr>
            </w:pPr>
            <w:r w:rsidRPr="00600763">
              <w:rPr>
                <w:b/>
                <w:bCs/>
                <w:sz w:val="22"/>
                <w:lang w:val="vi-VN"/>
              </w:rPr>
              <w:t xml:space="preserve">Diện tích </w:t>
            </w:r>
            <w:r w:rsidRPr="00600763">
              <w:rPr>
                <w:b/>
                <w:bCs/>
                <w:sz w:val="22"/>
                <w:lang w:val="vi-VN"/>
              </w:rPr>
              <w:br/>
              <w:t>(ha)</w:t>
            </w:r>
          </w:p>
        </w:tc>
      </w:tr>
      <w:tr w:rsidR="000E4223" w:rsidRPr="00600763" w14:paraId="33280810" w14:textId="77777777" w:rsidTr="00DD24B6">
        <w:trPr>
          <w:trHeight w:val="284"/>
          <w:jc w:val="center"/>
        </w:trPr>
        <w:tc>
          <w:tcPr>
            <w:tcW w:w="464" w:type="pct"/>
            <w:tcBorders>
              <w:top w:val="nil"/>
              <w:left w:val="single" w:sz="4" w:space="0" w:color="auto"/>
              <w:bottom w:val="single" w:sz="4" w:space="0" w:color="auto"/>
              <w:right w:val="single" w:sz="4" w:space="0" w:color="auto"/>
            </w:tcBorders>
            <w:noWrap/>
            <w:vAlign w:val="center"/>
            <w:hideMark/>
          </w:tcPr>
          <w:p w14:paraId="3303334A" w14:textId="77777777" w:rsidR="00DD24B6" w:rsidRPr="00600763" w:rsidRDefault="00DD24B6" w:rsidP="00DD24B6">
            <w:pPr>
              <w:spacing w:before="0" w:after="0"/>
              <w:ind w:firstLine="0"/>
              <w:jc w:val="center"/>
              <w:rPr>
                <w:sz w:val="22"/>
                <w:lang w:val="vi-VN"/>
              </w:rPr>
            </w:pPr>
            <w:r w:rsidRPr="00600763">
              <w:rPr>
                <w:sz w:val="22"/>
                <w:lang w:val="vi-VN"/>
              </w:rPr>
              <w:t>1</w:t>
            </w:r>
          </w:p>
        </w:tc>
        <w:tc>
          <w:tcPr>
            <w:tcW w:w="1588" w:type="pct"/>
            <w:tcBorders>
              <w:top w:val="nil"/>
              <w:left w:val="nil"/>
              <w:bottom w:val="single" w:sz="4" w:space="0" w:color="auto"/>
              <w:right w:val="single" w:sz="4" w:space="0" w:color="auto"/>
            </w:tcBorders>
            <w:noWrap/>
            <w:vAlign w:val="center"/>
            <w:hideMark/>
          </w:tcPr>
          <w:p w14:paraId="1CD36178" w14:textId="77777777" w:rsidR="00DD24B6" w:rsidRPr="00600763" w:rsidRDefault="00DD24B6" w:rsidP="00DD24B6">
            <w:pPr>
              <w:spacing w:before="0" w:after="0"/>
              <w:ind w:firstLine="0"/>
              <w:rPr>
                <w:sz w:val="22"/>
                <w:lang w:val="vi-VN"/>
              </w:rPr>
            </w:pPr>
            <w:r w:rsidRPr="00600763">
              <w:rPr>
                <w:sz w:val="22"/>
                <w:lang w:val="vi-VN"/>
              </w:rPr>
              <w:t>Cống hở</w:t>
            </w:r>
          </w:p>
        </w:tc>
        <w:tc>
          <w:tcPr>
            <w:tcW w:w="649" w:type="pct"/>
            <w:tcBorders>
              <w:top w:val="nil"/>
              <w:left w:val="nil"/>
              <w:bottom w:val="single" w:sz="4" w:space="0" w:color="auto"/>
              <w:right w:val="single" w:sz="4" w:space="0" w:color="auto"/>
            </w:tcBorders>
            <w:noWrap/>
            <w:vAlign w:val="center"/>
            <w:hideMark/>
          </w:tcPr>
          <w:p w14:paraId="744F0C49" w14:textId="77777777" w:rsidR="00DD24B6" w:rsidRPr="00600763" w:rsidRDefault="00DD24B6" w:rsidP="00DD24B6">
            <w:pPr>
              <w:spacing w:before="0" w:after="0"/>
              <w:ind w:firstLine="0"/>
              <w:jc w:val="right"/>
              <w:rPr>
                <w:sz w:val="22"/>
                <w:lang w:val="vi-VN"/>
              </w:rPr>
            </w:pPr>
            <w:r w:rsidRPr="00600763">
              <w:rPr>
                <w:sz w:val="22"/>
                <w:lang w:val="vi-VN"/>
              </w:rPr>
              <w:t>877</w:t>
            </w:r>
          </w:p>
        </w:tc>
        <w:tc>
          <w:tcPr>
            <w:tcW w:w="911" w:type="pct"/>
            <w:tcBorders>
              <w:top w:val="nil"/>
              <w:left w:val="nil"/>
              <w:bottom w:val="single" w:sz="4" w:space="0" w:color="auto"/>
              <w:right w:val="single" w:sz="4" w:space="0" w:color="auto"/>
            </w:tcBorders>
            <w:noWrap/>
            <w:vAlign w:val="center"/>
            <w:hideMark/>
          </w:tcPr>
          <w:p w14:paraId="1797489B" w14:textId="77777777" w:rsidR="00DD24B6" w:rsidRPr="00600763" w:rsidRDefault="00DD24B6" w:rsidP="00DD24B6">
            <w:pPr>
              <w:spacing w:before="0" w:after="0"/>
              <w:ind w:firstLine="0"/>
              <w:rPr>
                <w:sz w:val="22"/>
                <w:lang w:val="vi-VN"/>
              </w:rPr>
            </w:pPr>
            <w:r w:rsidRPr="00600763">
              <w:rPr>
                <w:sz w:val="22"/>
                <w:lang w:val="vi-VN"/>
              </w:rPr>
              <w:t> </w:t>
            </w:r>
            <w:r w:rsidRPr="00600763">
              <w:rPr>
                <w:rFonts w:eastAsia="Calibri"/>
                <w:sz w:val="22"/>
                <w:lang w:val="vi-VN"/>
              </w:rPr>
              <w:t>178.049</w:t>
            </w:r>
          </w:p>
        </w:tc>
        <w:tc>
          <w:tcPr>
            <w:tcW w:w="602" w:type="pct"/>
            <w:tcBorders>
              <w:top w:val="nil"/>
              <w:left w:val="nil"/>
              <w:bottom w:val="single" w:sz="4" w:space="0" w:color="auto"/>
              <w:right w:val="single" w:sz="4" w:space="0" w:color="auto"/>
            </w:tcBorders>
            <w:noWrap/>
            <w:vAlign w:val="center"/>
            <w:hideMark/>
          </w:tcPr>
          <w:p w14:paraId="21C90DFE" w14:textId="77777777" w:rsidR="00DD24B6" w:rsidRPr="00600763" w:rsidRDefault="00DD24B6" w:rsidP="00DD24B6">
            <w:pPr>
              <w:spacing w:before="0" w:after="0"/>
              <w:ind w:firstLine="0"/>
              <w:jc w:val="right"/>
              <w:rPr>
                <w:sz w:val="22"/>
                <w:lang w:val="vi-VN"/>
              </w:rPr>
            </w:pPr>
            <w:r w:rsidRPr="00600763">
              <w:rPr>
                <w:sz w:val="22"/>
                <w:lang w:val="vi-VN"/>
              </w:rPr>
              <w:t>721</w:t>
            </w:r>
          </w:p>
        </w:tc>
        <w:tc>
          <w:tcPr>
            <w:tcW w:w="786" w:type="pct"/>
            <w:tcBorders>
              <w:top w:val="nil"/>
              <w:left w:val="nil"/>
              <w:bottom w:val="single" w:sz="4" w:space="0" w:color="auto"/>
              <w:right w:val="single" w:sz="4" w:space="0" w:color="auto"/>
            </w:tcBorders>
            <w:noWrap/>
            <w:vAlign w:val="center"/>
            <w:hideMark/>
          </w:tcPr>
          <w:p w14:paraId="392A9F24" w14:textId="77777777" w:rsidR="00DD24B6" w:rsidRPr="00600763" w:rsidRDefault="00DD24B6" w:rsidP="00DD24B6">
            <w:pPr>
              <w:spacing w:before="0" w:after="0"/>
              <w:ind w:firstLine="0"/>
              <w:jc w:val="right"/>
              <w:rPr>
                <w:sz w:val="22"/>
                <w:lang w:val="vi-VN"/>
              </w:rPr>
            </w:pPr>
            <w:r w:rsidRPr="00600763">
              <w:rPr>
                <w:sz w:val="22"/>
                <w:lang w:val="vi-VN"/>
              </w:rPr>
              <w:t>122.720</w:t>
            </w:r>
          </w:p>
        </w:tc>
      </w:tr>
      <w:tr w:rsidR="000E4223" w:rsidRPr="00600763" w14:paraId="08553E62" w14:textId="77777777" w:rsidTr="00DD24B6">
        <w:trPr>
          <w:trHeight w:val="284"/>
          <w:jc w:val="center"/>
        </w:trPr>
        <w:tc>
          <w:tcPr>
            <w:tcW w:w="464" w:type="pct"/>
            <w:tcBorders>
              <w:top w:val="nil"/>
              <w:left w:val="single" w:sz="4" w:space="0" w:color="auto"/>
              <w:bottom w:val="single" w:sz="4" w:space="0" w:color="auto"/>
              <w:right w:val="single" w:sz="4" w:space="0" w:color="auto"/>
            </w:tcBorders>
            <w:noWrap/>
            <w:vAlign w:val="center"/>
            <w:hideMark/>
          </w:tcPr>
          <w:p w14:paraId="21CA1B71" w14:textId="77777777" w:rsidR="00DD24B6" w:rsidRPr="00600763" w:rsidRDefault="00DD24B6" w:rsidP="00DD24B6">
            <w:pPr>
              <w:spacing w:before="0" w:after="0"/>
              <w:ind w:firstLine="0"/>
              <w:jc w:val="center"/>
              <w:rPr>
                <w:sz w:val="22"/>
                <w:lang w:val="vi-VN"/>
              </w:rPr>
            </w:pPr>
            <w:r w:rsidRPr="00600763">
              <w:rPr>
                <w:sz w:val="22"/>
                <w:lang w:val="vi-VN"/>
              </w:rPr>
              <w:t>2</w:t>
            </w:r>
          </w:p>
        </w:tc>
        <w:tc>
          <w:tcPr>
            <w:tcW w:w="1588" w:type="pct"/>
            <w:tcBorders>
              <w:top w:val="nil"/>
              <w:left w:val="nil"/>
              <w:bottom w:val="single" w:sz="4" w:space="0" w:color="auto"/>
              <w:right w:val="single" w:sz="4" w:space="0" w:color="auto"/>
            </w:tcBorders>
            <w:noWrap/>
            <w:vAlign w:val="center"/>
            <w:hideMark/>
          </w:tcPr>
          <w:p w14:paraId="618B786B" w14:textId="77777777" w:rsidR="00DD24B6" w:rsidRPr="00600763" w:rsidRDefault="00DD24B6" w:rsidP="00DD24B6">
            <w:pPr>
              <w:spacing w:before="0" w:after="0"/>
              <w:ind w:firstLine="0"/>
              <w:rPr>
                <w:sz w:val="22"/>
                <w:lang w:val="vi-VN"/>
              </w:rPr>
            </w:pPr>
            <w:r w:rsidRPr="00600763">
              <w:rPr>
                <w:sz w:val="22"/>
                <w:lang w:val="vi-VN"/>
              </w:rPr>
              <w:t>Cống tròn, bọng</w:t>
            </w:r>
          </w:p>
        </w:tc>
        <w:tc>
          <w:tcPr>
            <w:tcW w:w="649" w:type="pct"/>
            <w:tcBorders>
              <w:top w:val="nil"/>
              <w:left w:val="nil"/>
              <w:bottom w:val="single" w:sz="4" w:space="0" w:color="auto"/>
              <w:right w:val="single" w:sz="4" w:space="0" w:color="auto"/>
            </w:tcBorders>
            <w:noWrap/>
            <w:vAlign w:val="center"/>
            <w:hideMark/>
          </w:tcPr>
          <w:p w14:paraId="3E978DD1" w14:textId="77777777" w:rsidR="00DD24B6" w:rsidRPr="00600763" w:rsidRDefault="00DD24B6" w:rsidP="00DD24B6">
            <w:pPr>
              <w:spacing w:before="0" w:after="0"/>
              <w:ind w:firstLine="0"/>
              <w:jc w:val="right"/>
              <w:rPr>
                <w:sz w:val="22"/>
                <w:lang w:val="vi-VN"/>
              </w:rPr>
            </w:pPr>
            <w:r w:rsidRPr="00600763">
              <w:rPr>
                <w:sz w:val="22"/>
                <w:lang w:val="vi-VN"/>
              </w:rPr>
              <w:t>2.927</w:t>
            </w:r>
          </w:p>
        </w:tc>
        <w:tc>
          <w:tcPr>
            <w:tcW w:w="911" w:type="pct"/>
            <w:tcBorders>
              <w:top w:val="nil"/>
              <w:left w:val="nil"/>
              <w:bottom w:val="single" w:sz="4" w:space="0" w:color="auto"/>
              <w:right w:val="single" w:sz="4" w:space="0" w:color="auto"/>
            </w:tcBorders>
            <w:noWrap/>
            <w:vAlign w:val="center"/>
            <w:hideMark/>
          </w:tcPr>
          <w:p w14:paraId="572868CF" w14:textId="77777777" w:rsidR="00DD24B6" w:rsidRPr="00600763" w:rsidRDefault="00DD24B6" w:rsidP="00DD24B6">
            <w:pPr>
              <w:spacing w:before="0" w:after="0"/>
              <w:ind w:firstLine="0"/>
              <w:rPr>
                <w:sz w:val="22"/>
                <w:lang w:val="vi-VN"/>
              </w:rPr>
            </w:pPr>
            <w:r w:rsidRPr="00600763">
              <w:rPr>
                <w:sz w:val="22"/>
                <w:lang w:val="vi-VN"/>
              </w:rPr>
              <w:t> </w:t>
            </w:r>
            <w:r w:rsidRPr="00600763">
              <w:rPr>
                <w:rFonts w:eastAsia="Calibri"/>
                <w:sz w:val="22"/>
                <w:lang w:val="vi-VN"/>
              </w:rPr>
              <w:t>178.049</w:t>
            </w:r>
          </w:p>
        </w:tc>
        <w:tc>
          <w:tcPr>
            <w:tcW w:w="602" w:type="pct"/>
            <w:tcBorders>
              <w:top w:val="nil"/>
              <w:left w:val="nil"/>
              <w:bottom w:val="single" w:sz="4" w:space="0" w:color="auto"/>
              <w:right w:val="single" w:sz="4" w:space="0" w:color="auto"/>
            </w:tcBorders>
            <w:noWrap/>
            <w:vAlign w:val="center"/>
            <w:hideMark/>
          </w:tcPr>
          <w:p w14:paraId="4449BDE4" w14:textId="77777777" w:rsidR="00DD24B6" w:rsidRPr="00600763" w:rsidRDefault="00DD24B6" w:rsidP="00DD24B6">
            <w:pPr>
              <w:spacing w:before="0" w:after="0"/>
              <w:ind w:firstLine="0"/>
              <w:jc w:val="right"/>
              <w:rPr>
                <w:sz w:val="22"/>
                <w:lang w:val="vi-VN"/>
              </w:rPr>
            </w:pPr>
            <w:r w:rsidRPr="00600763">
              <w:rPr>
                <w:sz w:val="22"/>
                <w:lang w:val="vi-VN"/>
              </w:rPr>
              <w:t>2.215</w:t>
            </w:r>
          </w:p>
        </w:tc>
        <w:tc>
          <w:tcPr>
            <w:tcW w:w="786" w:type="pct"/>
            <w:tcBorders>
              <w:top w:val="nil"/>
              <w:left w:val="nil"/>
              <w:bottom w:val="single" w:sz="4" w:space="0" w:color="auto"/>
              <w:right w:val="single" w:sz="4" w:space="0" w:color="auto"/>
            </w:tcBorders>
            <w:noWrap/>
            <w:vAlign w:val="center"/>
            <w:hideMark/>
          </w:tcPr>
          <w:p w14:paraId="5C06B4DC" w14:textId="77777777" w:rsidR="00DD24B6" w:rsidRPr="00600763" w:rsidRDefault="00DD24B6" w:rsidP="00DD24B6">
            <w:pPr>
              <w:spacing w:before="0" w:after="0"/>
              <w:ind w:firstLine="0"/>
              <w:jc w:val="right"/>
              <w:rPr>
                <w:sz w:val="22"/>
                <w:lang w:val="vi-VN"/>
              </w:rPr>
            </w:pPr>
            <w:r w:rsidRPr="00600763">
              <w:rPr>
                <w:sz w:val="22"/>
                <w:lang w:val="vi-VN"/>
              </w:rPr>
              <w:t>113.762</w:t>
            </w:r>
          </w:p>
        </w:tc>
      </w:tr>
    </w:tbl>
    <w:p w14:paraId="4946DCA4" w14:textId="77777777" w:rsidR="00DD24B6" w:rsidRPr="00600763" w:rsidRDefault="007B5F23" w:rsidP="007B5F23">
      <w:pPr>
        <w:pStyle w:val="Heading3"/>
        <w:rPr>
          <w:lang w:val="vi-VN"/>
        </w:rPr>
      </w:pPr>
      <w:bookmarkStart w:id="454" w:name="_Toc527979696"/>
      <w:r w:rsidRPr="00600763">
        <w:rPr>
          <w:lang w:val="vi-VN"/>
        </w:rPr>
        <w:lastRenderedPageBreak/>
        <w:t>Về hệ thống trạm bơm điện</w:t>
      </w:r>
      <w:bookmarkEnd w:id="454"/>
    </w:p>
    <w:p w14:paraId="3E8B4B68" w14:textId="77777777" w:rsidR="007B5F23" w:rsidRPr="00600763" w:rsidRDefault="007B5F23" w:rsidP="00DD24B6">
      <w:pPr>
        <w:rPr>
          <w:lang w:val="vi-VN"/>
        </w:rPr>
      </w:pPr>
      <w:r w:rsidRPr="00600763">
        <w:rPr>
          <w:lang w:val="vi-VN"/>
        </w:rPr>
        <w:t>Kết quả xây dựng đến nay đạt 1.008 trạm, vượt 128 trạm so với mục tiêu quy hoạch đề ra. Diện tích phục vụ và tỷ lệ bơm điện đạt khoảng trên 80% đáp ứng mục tiêu so quy hoạch đề ra là 75%, nguyên nhân chính do quy hoạch mạng lưới điện trung thế và hạ thế của Điện lực Đồng Tháp đáp ứng tối đa nhu cầu phát triển trạm bơm điện của tỉnh. Mặt khác, đó là do co chế linh động về đối tượng đầu tư và công tác hỗ trợ vay vốn đầu tư giúp các cá nhân và đơn vị tư nhân thuận lợi hơn trong việc tham gia xây dựng và phát triển mạng lưới bơm điện trên địa bàn tỉnh.</w:t>
      </w:r>
    </w:p>
    <w:p w14:paraId="00D8A7BB" w14:textId="3971623C" w:rsidR="007B5F23" w:rsidRPr="00600763" w:rsidRDefault="007B5F23" w:rsidP="00650165">
      <w:pPr>
        <w:pStyle w:val="Caption"/>
      </w:pPr>
      <w:bookmarkStart w:id="455" w:name="_Toc527979894"/>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44</w:t>
      </w:r>
      <w:r w:rsidR="00FC6C22" w:rsidRPr="00600763">
        <w:fldChar w:fldCharType="end"/>
      </w:r>
      <w:r w:rsidRPr="00600763">
        <w:t>: Tình hình xây dựng trạm bơm điện tỉnh Đồng Tháp</w:t>
      </w:r>
      <w:bookmarkEnd w:id="455"/>
    </w:p>
    <w:tbl>
      <w:tblPr>
        <w:tblW w:w="5000" w:type="pct"/>
        <w:jc w:val="center"/>
        <w:tblLook w:val="04A0" w:firstRow="1" w:lastRow="0" w:firstColumn="1" w:lastColumn="0" w:noHBand="0" w:noVBand="1"/>
      </w:tblPr>
      <w:tblGrid>
        <w:gridCol w:w="728"/>
        <w:gridCol w:w="3164"/>
        <w:gridCol w:w="1269"/>
        <w:gridCol w:w="1773"/>
        <w:gridCol w:w="1171"/>
        <w:gridCol w:w="1523"/>
      </w:tblGrid>
      <w:tr w:rsidR="000E4223" w:rsidRPr="00600763" w14:paraId="6FBB6517" w14:textId="77777777" w:rsidTr="00216506">
        <w:trPr>
          <w:trHeight w:val="284"/>
          <w:tblHeader/>
          <w:jc w:val="center"/>
        </w:trPr>
        <w:tc>
          <w:tcPr>
            <w:tcW w:w="378" w:type="pct"/>
            <w:vMerge w:val="restart"/>
            <w:tcBorders>
              <w:top w:val="single" w:sz="4" w:space="0" w:color="auto"/>
              <w:left w:val="single" w:sz="4" w:space="0" w:color="auto"/>
              <w:bottom w:val="single" w:sz="4" w:space="0" w:color="auto"/>
              <w:right w:val="single" w:sz="4" w:space="0" w:color="auto"/>
            </w:tcBorders>
            <w:noWrap/>
            <w:vAlign w:val="center"/>
            <w:hideMark/>
          </w:tcPr>
          <w:p w14:paraId="12A76756" w14:textId="77777777" w:rsidR="007B5F23" w:rsidRPr="00600763" w:rsidRDefault="007B5F23" w:rsidP="007B5F23">
            <w:pPr>
              <w:spacing w:before="0" w:after="0"/>
              <w:ind w:firstLine="0"/>
              <w:jc w:val="center"/>
              <w:rPr>
                <w:b/>
                <w:bCs/>
                <w:sz w:val="22"/>
                <w:lang w:val="vi-VN" w:eastAsia="en-US"/>
              </w:rPr>
            </w:pPr>
            <w:r w:rsidRPr="00600763">
              <w:rPr>
                <w:b/>
                <w:bCs/>
                <w:sz w:val="22"/>
                <w:lang w:val="vi-VN"/>
              </w:rPr>
              <w:t>TT</w:t>
            </w:r>
          </w:p>
        </w:tc>
        <w:tc>
          <w:tcPr>
            <w:tcW w:w="1643" w:type="pct"/>
            <w:vMerge w:val="restart"/>
            <w:tcBorders>
              <w:top w:val="single" w:sz="4" w:space="0" w:color="auto"/>
              <w:left w:val="single" w:sz="4" w:space="0" w:color="auto"/>
              <w:bottom w:val="single" w:sz="4" w:space="0" w:color="auto"/>
              <w:right w:val="single" w:sz="4" w:space="0" w:color="auto"/>
            </w:tcBorders>
            <w:noWrap/>
            <w:vAlign w:val="center"/>
            <w:hideMark/>
          </w:tcPr>
          <w:p w14:paraId="3B33FCC6" w14:textId="77777777" w:rsidR="007B5F23" w:rsidRPr="00600763" w:rsidRDefault="007B5F23" w:rsidP="007B5F23">
            <w:pPr>
              <w:spacing w:before="0" w:after="0"/>
              <w:ind w:firstLine="0"/>
              <w:jc w:val="center"/>
              <w:rPr>
                <w:b/>
                <w:bCs/>
                <w:sz w:val="22"/>
                <w:lang w:val="vi-VN"/>
              </w:rPr>
            </w:pPr>
            <w:r w:rsidRPr="00600763">
              <w:rPr>
                <w:b/>
                <w:bCs/>
                <w:sz w:val="22"/>
                <w:lang w:val="vi-VN"/>
              </w:rPr>
              <w:t>Hạng mục công trình</w:t>
            </w:r>
          </w:p>
        </w:tc>
        <w:tc>
          <w:tcPr>
            <w:tcW w:w="1580" w:type="pct"/>
            <w:gridSpan w:val="2"/>
            <w:tcBorders>
              <w:top w:val="single" w:sz="4" w:space="0" w:color="auto"/>
              <w:left w:val="nil"/>
              <w:bottom w:val="single" w:sz="4" w:space="0" w:color="auto"/>
              <w:right w:val="single" w:sz="4" w:space="0" w:color="000000"/>
            </w:tcBorders>
            <w:vAlign w:val="center"/>
            <w:hideMark/>
          </w:tcPr>
          <w:p w14:paraId="5475158D" w14:textId="77777777" w:rsidR="007B5F23" w:rsidRPr="00600763" w:rsidRDefault="007B5F23" w:rsidP="007B5F23">
            <w:pPr>
              <w:spacing w:before="0" w:after="0"/>
              <w:ind w:firstLine="0"/>
              <w:jc w:val="center"/>
              <w:rPr>
                <w:b/>
                <w:bCs/>
                <w:sz w:val="22"/>
                <w:lang w:val="vi-VN"/>
              </w:rPr>
            </w:pPr>
            <w:r w:rsidRPr="00600763">
              <w:rPr>
                <w:b/>
                <w:bCs/>
                <w:sz w:val="22"/>
                <w:lang w:val="vi-VN"/>
              </w:rPr>
              <w:t>Quy hoạch đến 2015</w:t>
            </w:r>
          </w:p>
        </w:tc>
        <w:tc>
          <w:tcPr>
            <w:tcW w:w="1398" w:type="pct"/>
            <w:gridSpan w:val="2"/>
            <w:tcBorders>
              <w:top w:val="single" w:sz="4" w:space="0" w:color="auto"/>
              <w:left w:val="nil"/>
              <w:bottom w:val="single" w:sz="4" w:space="0" w:color="auto"/>
              <w:right w:val="single" w:sz="4" w:space="0" w:color="000000"/>
            </w:tcBorders>
            <w:noWrap/>
            <w:vAlign w:val="center"/>
            <w:hideMark/>
          </w:tcPr>
          <w:p w14:paraId="2AC8ADAC" w14:textId="77777777" w:rsidR="007B5F23" w:rsidRPr="00600763" w:rsidRDefault="007B5F23" w:rsidP="007B5F23">
            <w:pPr>
              <w:spacing w:before="0" w:after="0"/>
              <w:ind w:firstLine="0"/>
              <w:jc w:val="center"/>
              <w:rPr>
                <w:b/>
                <w:bCs/>
                <w:sz w:val="22"/>
                <w:lang w:val="vi-VN"/>
              </w:rPr>
            </w:pPr>
            <w:r w:rsidRPr="00600763">
              <w:rPr>
                <w:b/>
                <w:bCs/>
                <w:sz w:val="22"/>
                <w:lang w:val="vi-VN"/>
              </w:rPr>
              <w:t>Hiện trạng 2015</w:t>
            </w:r>
          </w:p>
        </w:tc>
      </w:tr>
      <w:tr w:rsidR="000E4223" w:rsidRPr="00600763" w14:paraId="1D3D8B3A" w14:textId="77777777" w:rsidTr="00216506">
        <w:trPr>
          <w:trHeight w:val="284"/>
          <w:tblHeader/>
          <w:jc w:val="center"/>
        </w:trPr>
        <w:tc>
          <w:tcPr>
            <w:tcW w:w="378" w:type="pct"/>
            <w:vMerge/>
            <w:tcBorders>
              <w:top w:val="single" w:sz="4" w:space="0" w:color="auto"/>
              <w:left w:val="single" w:sz="4" w:space="0" w:color="auto"/>
              <w:bottom w:val="single" w:sz="4" w:space="0" w:color="auto"/>
              <w:right w:val="single" w:sz="4" w:space="0" w:color="auto"/>
            </w:tcBorders>
            <w:vAlign w:val="center"/>
            <w:hideMark/>
          </w:tcPr>
          <w:p w14:paraId="032219BF" w14:textId="77777777" w:rsidR="007B5F23" w:rsidRPr="00600763" w:rsidRDefault="007B5F23" w:rsidP="007B5F23">
            <w:pPr>
              <w:spacing w:before="0" w:after="0"/>
              <w:ind w:firstLine="0"/>
              <w:rPr>
                <w:b/>
                <w:bCs/>
                <w:sz w:val="22"/>
                <w:lang w:val="vi-VN"/>
              </w:rPr>
            </w:pPr>
          </w:p>
        </w:tc>
        <w:tc>
          <w:tcPr>
            <w:tcW w:w="1643" w:type="pct"/>
            <w:vMerge/>
            <w:tcBorders>
              <w:top w:val="single" w:sz="4" w:space="0" w:color="auto"/>
              <w:left w:val="single" w:sz="4" w:space="0" w:color="auto"/>
              <w:bottom w:val="single" w:sz="4" w:space="0" w:color="auto"/>
              <w:right w:val="single" w:sz="4" w:space="0" w:color="auto"/>
            </w:tcBorders>
            <w:vAlign w:val="center"/>
            <w:hideMark/>
          </w:tcPr>
          <w:p w14:paraId="4E426790" w14:textId="77777777" w:rsidR="007B5F23" w:rsidRPr="00600763" w:rsidRDefault="007B5F23" w:rsidP="007B5F23">
            <w:pPr>
              <w:spacing w:before="0" w:after="0"/>
              <w:ind w:firstLine="0"/>
              <w:rPr>
                <w:b/>
                <w:bCs/>
                <w:sz w:val="22"/>
                <w:lang w:val="vi-VN"/>
              </w:rPr>
            </w:pPr>
          </w:p>
        </w:tc>
        <w:tc>
          <w:tcPr>
            <w:tcW w:w="659" w:type="pct"/>
            <w:tcBorders>
              <w:top w:val="nil"/>
              <w:left w:val="nil"/>
              <w:bottom w:val="single" w:sz="4" w:space="0" w:color="auto"/>
              <w:right w:val="single" w:sz="4" w:space="0" w:color="auto"/>
            </w:tcBorders>
            <w:vAlign w:val="center"/>
            <w:hideMark/>
          </w:tcPr>
          <w:p w14:paraId="648BDB7A" w14:textId="77777777" w:rsidR="007B5F23" w:rsidRPr="00600763" w:rsidRDefault="007B5F23" w:rsidP="007B5F23">
            <w:pPr>
              <w:spacing w:before="0" w:after="0"/>
              <w:ind w:firstLine="0"/>
              <w:jc w:val="center"/>
              <w:rPr>
                <w:b/>
                <w:bCs/>
                <w:sz w:val="22"/>
                <w:lang w:val="vi-VN"/>
              </w:rPr>
            </w:pPr>
            <w:r w:rsidRPr="00600763">
              <w:rPr>
                <w:b/>
                <w:bCs/>
                <w:sz w:val="22"/>
                <w:lang w:val="vi-VN"/>
              </w:rPr>
              <w:t xml:space="preserve">Số </w:t>
            </w:r>
            <w:r w:rsidRPr="00600763">
              <w:rPr>
                <w:b/>
                <w:bCs/>
                <w:sz w:val="22"/>
                <w:lang w:val="vi-VN"/>
              </w:rPr>
              <w:br/>
              <w:t>lượng</w:t>
            </w:r>
          </w:p>
        </w:tc>
        <w:tc>
          <w:tcPr>
            <w:tcW w:w="921" w:type="pct"/>
            <w:tcBorders>
              <w:top w:val="nil"/>
              <w:left w:val="nil"/>
              <w:bottom w:val="single" w:sz="4" w:space="0" w:color="auto"/>
              <w:right w:val="single" w:sz="4" w:space="0" w:color="auto"/>
            </w:tcBorders>
            <w:vAlign w:val="center"/>
            <w:hideMark/>
          </w:tcPr>
          <w:p w14:paraId="646FB1D5" w14:textId="77777777" w:rsidR="007B5F23" w:rsidRPr="00600763" w:rsidRDefault="007B5F23" w:rsidP="007B5F23">
            <w:pPr>
              <w:spacing w:before="0" w:after="0"/>
              <w:ind w:firstLine="0"/>
              <w:jc w:val="center"/>
              <w:rPr>
                <w:b/>
                <w:bCs/>
                <w:sz w:val="22"/>
                <w:lang w:val="vi-VN"/>
              </w:rPr>
            </w:pPr>
            <w:r w:rsidRPr="00600763">
              <w:rPr>
                <w:b/>
                <w:bCs/>
                <w:sz w:val="22"/>
                <w:lang w:val="vi-VN"/>
              </w:rPr>
              <w:t xml:space="preserve">Diện tích </w:t>
            </w:r>
            <w:r w:rsidRPr="00600763">
              <w:rPr>
                <w:b/>
                <w:bCs/>
                <w:sz w:val="22"/>
                <w:lang w:val="vi-VN"/>
              </w:rPr>
              <w:br/>
              <w:t>(ha)</w:t>
            </w:r>
          </w:p>
        </w:tc>
        <w:tc>
          <w:tcPr>
            <w:tcW w:w="608" w:type="pct"/>
            <w:tcBorders>
              <w:top w:val="nil"/>
              <w:left w:val="nil"/>
              <w:bottom w:val="single" w:sz="4" w:space="0" w:color="auto"/>
              <w:right w:val="single" w:sz="4" w:space="0" w:color="auto"/>
            </w:tcBorders>
            <w:vAlign w:val="center"/>
            <w:hideMark/>
          </w:tcPr>
          <w:p w14:paraId="2C062267" w14:textId="77777777" w:rsidR="007B5F23" w:rsidRPr="00600763" w:rsidRDefault="007B5F23" w:rsidP="007B5F23">
            <w:pPr>
              <w:spacing w:before="0" w:after="0"/>
              <w:ind w:firstLine="0"/>
              <w:jc w:val="center"/>
              <w:rPr>
                <w:b/>
                <w:bCs/>
                <w:sz w:val="22"/>
                <w:lang w:val="vi-VN"/>
              </w:rPr>
            </w:pPr>
            <w:r w:rsidRPr="00600763">
              <w:rPr>
                <w:b/>
                <w:bCs/>
                <w:sz w:val="22"/>
                <w:lang w:val="vi-VN"/>
              </w:rPr>
              <w:t>Số</w:t>
            </w:r>
            <w:r w:rsidRPr="00600763">
              <w:rPr>
                <w:b/>
                <w:bCs/>
                <w:sz w:val="22"/>
                <w:lang w:val="vi-VN"/>
              </w:rPr>
              <w:br/>
              <w:t xml:space="preserve"> lượng</w:t>
            </w:r>
          </w:p>
        </w:tc>
        <w:tc>
          <w:tcPr>
            <w:tcW w:w="791" w:type="pct"/>
            <w:tcBorders>
              <w:top w:val="nil"/>
              <w:left w:val="nil"/>
              <w:bottom w:val="single" w:sz="4" w:space="0" w:color="auto"/>
              <w:right w:val="single" w:sz="4" w:space="0" w:color="auto"/>
            </w:tcBorders>
            <w:vAlign w:val="center"/>
            <w:hideMark/>
          </w:tcPr>
          <w:p w14:paraId="0262A416" w14:textId="77777777" w:rsidR="007B5F23" w:rsidRPr="00600763" w:rsidRDefault="007B5F23" w:rsidP="007B5F23">
            <w:pPr>
              <w:spacing w:before="0" w:after="0"/>
              <w:ind w:firstLine="0"/>
              <w:jc w:val="center"/>
              <w:rPr>
                <w:b/>
                <w:bCs/>
                <w:sz w:val="22"/>
                <w:lang w:val="vi-VN"/>
              </w:rPr>
            </w:pPr>
            <w:r w:rsidRPr="00600763">
              <w:rPr>
                <w:b/>
                <w:bCs/>
                <w:sz w:val="22"/>
                <w:lang w:val="vi-VN"/>
              </w:rPr>
              <w:t xml:space="preserve">Diện tích </w:t>
            </w:r>
            <w:r w:rsidRPr="00600763">
              <w:rPr>
                <w:b/>
                <w:bCs/>
                <w:sz w:val="22"/>
                <w:lang w:val="vi-VN"/>
              </w:rPr>
              <w:br/>
              <w:t>(ha)</w:t>
            </w:r>
          </w:p>
        </w:tc>
      </w:tr>
      <w:tr w:rsidR="000E4223" w:rsidRPr="00600763" w14:paraId="46653CFC" w14:textId="77777777" w:rsidTr="00216506">
        <w:trPr>
          <w:trHeight w:val="284"/>
          <w:jc w:val="center"/>
        </w:trPr>
        <w:tc>
          <w:tcPr>
            <w:tcW w:w="378" w:type="pct"/>
            <w:tcBorders>
              <w:top w:val="nil"/>
              <w:left w:val="single" w:sz="4" w:space="0" w:color="auto"/>
              <w:bottom w:val="single" w:sz="4" w:space="0" w:color="auto"/>
              <w:right w:val="single" w:sz="4" w:space="0" w:color="auto"/>
            </w:tcBorders>
            <w:noWrap/>
            <w:vAlign w:val="center"/>
            <w:hideMark/>
          </w:tcPr>
          <w:p w14:paraId="5D13027E" w14:textId="77777777" w:rsidR="007B5F23" w:rsidRPr="00600763" w:rsidRDefault="007B5F23" w:rsidP="007B5F23">
            <w:pPr>
              <w:spacing w:before="0" w:after="0"/>
              <w:ind w:firstLine="0"/>
              <w:jc w:val="center"/>
              <w:rPr>
                <w:sz w:val="22"/>
                <w:lang w:val="vi-VN"/>
              </w:rPr>
            </w:pPr>
            <w:r w:rsidRPr="00600763">
              <w:rPr>
                <w:sz w:val="22"/>
                <w:lang w:val="vi-VN"/>
              </w:rPr>
              <w:t>1</w:t>
            </w:r>
          </w:p>
        </w:tc>
        <w:tc>
          <w:tcPr>
            <w:tcW w:w="1643" w:type="pct"/>
            <w:tcBorders>
              <w:top w:val="nil"/>
              <w:left w:val="nil"/>
              <w:bottom w:val="single" w:sz="4" w:space="0" w:color="auto"/>
              <w:right w:val="single" w:sz="4" w:space="0" w:color="auto"/>
            </w:tcBorders>
            <w:noWrap/>
            <w:vAlign w:val="center"/>
            <w:hideMark/>
          </w:tcPr>
          <w:p w14:paraId="3D538520" w14:textId="77777777" w:rsidR="007B5F23" w:rsidRPr="00600763" w:rsidRDefault="007B5F23" w:rsidP="007B5F23">
            <w:pPr>
              <w:spacing w:before="0" w:after="0"/>
              <w:ind w:firstLine="0"/>
              <w:rPr>
                <w:sz w:val="22"/>
                <w:lang w:val="vi-VN"/>
              </w:rPr>
            </w:pPr>
            <w:r w:rsidRPr="00600763">
              <w:rPr>
                <w:sz w:val="22"/>
                <w:lang w:val="vi-VN"/>
              </w:rPr>
              <w:t>Trạm bơm điện</w:t>
            </w:r>
          </w:p>
        </w:tc>
        <w:tc>
          <w:tcPr>
            <w:tcW w:w="659" w:type="pct"/>
            <w:tcBorders>
              <w:top w:val="nil"/>
              <w:left w:val="nil"/>
              <w:bottom w:val="single" w:sz="4" w:space="0" w:color="auto"/>
              <w:right w:val="single" w:sz="4" w:space="0" w:color="auto"/>
            </w:tcBorders>
            <w:noWrap/>
            <w:vAlign w:val="center"/>
            <w:hideMark/>
          </w:tcPr>
          <w:p w14:paraId="4826DEF0" w14:textId="77777777" w:rsidR="007B5F23" w:rsidRPr="00600763" w:rsidRDefault="007B5F23" w:rsidP="007B5F23">
            <w:pPr>
              <w:spacing w:before="0" w:after="0"/>
              <w:ind w:firstLine="0"/>
              <w:jc w:val="right"/>
              <w:rPr>
                <w:sz w:val="22"/>
                <w:lang w:val="vi-VN"/>
              </w:rPr>
            </w:pPr>
            <w:r w:rsidRPr="00600763">
              <w:rPr>
                <w:sz w:val="22"/>
                <w:lang w:val="vi-VN"/>
              </w:rPr>
              <w:t>880</w:t>
            </w:r>
          </w:p>
        </w:tc>
        <w:tc>
          <w:tcPr>
            <w:tcW w:w="921" w:type="pct"/>
            <w:tcBorders>
              <w:top w:val="nil"/>
              <w:left w:val="nil"/>
              <w:bottom w:val="single" w:sz="4" w:space="0" w:color="auto"/>
              <w:right w:val="single" w:sz="4" w:space="0" w:color="auto"/>
            </w:tcBorders>
            <w:noWrap/>
            <w:vAlign w:val="center"/>
            <w:hideMark/>
          </w:tcPr>
          <w:p w14:paraId="16436D83" w14:textId="77777777" w:rsidR="007B5F23" w:rsidRPr="00600763" w:rsidRDefault="007B5F23" w:rsidP="007B5F23">
            <w:pPr>
              <w:spacing w:before="0" w:after="0"/>
              <w:ind w:firstLine="0"/>
              <w:jc w:val="right"/>
              <w:rPr>
                <w:sz w:val="22"/>
                <w:lang w:val="vi-VN"/>
              </w:rPr>
            </w:pPr>
            <w:r w:rsidRPr="00600763">
              <w:rPr>
                <w:sz w:val="22"/>
                <w:lang w:val="vi-VN"/>
              </w:rPr>
              <w:t>172.000</w:t>
            </w:r>
          </w:p>
        </w:tc>
        <w:tc>
          <w:tcPr>
            <w:tcW w:w="608" w:type="pct"/>
            <w:tcBorders>
              <w:top w:val="nil"/>
              <w:left w:val="nil"/>
              <w:bottom w:val="single" w:sz="4" w:space="0" w:color="auto"/>
              <w:right w:val="single" w:sz="4" w:space="0" w:color="auto"/>
            </w:tcBorders>
            <w:noWrap/>
            <w:vAlign w:val="center"/>
            <w:hideMark/>
          </w:tcPr>
          <w:p w14:paraId="33CD09A4" w14:textId="77777777" w:rsidR="007B5F23" w:rsidRPr="00600763" w:rsidRDefault="007B5F23" w:rsidP="007B5F23">
            <w:pPr>
              <w:spacing w:before="0" w:after="0"/>
              <w:ind w:firstLine="0"/>
              <w:jc w:val="right"/>
              <w:rPr>
                <w:sz w:val="22"/>
                <w:lang w:val="vi-VN"/>
              </w:rPr>
            </w:pPr>
            <w:r w:rsidRPr="00600763">
              <w:rPr>
                <w:sz w:val="22"/>
                <w:lang w:val="vi-VN"/>
              </w:rPr>
              <w:t>1.008</w:t>
            </w:r>
          </w:p>
        </w:tc>
        <w:tc>
          <w:tcPr>
            <w:tcW w:w="791" w:type="pct"/>
            <w:tcBorders>
              <w:top w:val="nil"/>
              <w:left w:val="nil"/>
              <w:bottom w:val="single" w:sz="4" w:space="0" w:color="auto"/>
              <w:right w:val="single" w:sz="4" w:space="0" w:color="auto"/>
            </w:tcBorders>
            <w:noWrap/>
            <w:vAlign w:val="center"/>
            <w:hideMark/>
          </w:tcPr>
          <w:p w14:paraId="5BF7A441" w14:textId="77777777" w:rsidR="007B5F23" w:rsidRPr="00600763" w:rsidRDefault="007B5F23" w:rsidP="007B5F23">
            <w:pPr>
              <w:spacing w:before="0" w:after="0"/>
              <w:ind w:firstLine="0"/>
              <w:jc w:val="right"/>
              <w:rPr>
                <w:sz w:val="22"/>
                <w:lang w:val="vi-VN"/>
              </w:rPr>
            </w:pPr>
            <w:r w:rsidRPr="00600763">
              <w:rPr>
                <w:sz w:val="22"/>
                <w:lang w:val="vi-VN"/>
              </w:rPr>
              <w:t>180.749</w:t>
            </w:r>
          </w:p>
        </w:tc>
      </w:tr>
    </w:tbl>
    <w:p w14:paraId="34E1748D" w14:textId="77777777" w:rsidR="007B5F23" w:rsidRPr="00600763" w:rsidRDefault="00216506" w:rsidP="00216506">
      <w:pPr>
        <w:pStyle w:val="Heading3"/>
        <w:rPr>
          <w:lang w:val="vi-VN"/>
        </w:rPr>
      </w:pPr>
      <w:bookmarkStart w:id="456" w:name="_Toc527979697"/>
      <w:r w:rsidRPr="00600763">
        <w:rPr>
          <w:lang w:val="vi-VN"/>
        </w:rPr>
        <w:t xml:space="preserve">Về kết quả thực hiện vốn đầu tư thủy lợi 2011 </w:t>
      </w:r>
      <w:r w:rsidR="00731CA2" w:rsidRPr="00600763">
        <w:rPr>
          <w:lang w:val="vi-VN"/>
        </w:rPr>
        <w:t>÷</w:t>
      </w:r>
      <w:r w:rsidRPr="00600763">
        <w:rPr>
          <w:lang w:val="vi-VN"/>
        </w:rPr>
        <w:t xml:space="preserve"> 2015</w:t>
      </w:r>
      <w:bookmarkEnd w:id="456"/>
    </w:p>
    <w:p w14:paraId="4841195E" w14:textId="77777777" w:rsidR="00216506" w:rsidRPr="00600763" w:rsidRDefault="00216506" w:rsidP="00DD24B6">
      <w:pPr>
        <w:rPr>
          <w:lang w:val="vi-VN"/>
        </w:rPr>
      </w:pPr>
      <w:r w:rsidRPr="00600763">
        <w:rPr>
          <w:lang w:val="vi-VN"/>
        </w:rPr>
        <w:t>Bằng nhiều nguồn vốn, từ năm 2011</w:t>
      </w:r>
      <w:r w:rsidR="00C05867" w:rsidRPr="00600763">
        <w:rPr>
          <w:lang w:val="vi-VN"/>
        </w:rPr>
        <w:t xml:space="preserve"> ÷ </w:t>
      </w:r>
      <w:r w:rsidRPr="00600763">
        <w:rPr>
          <w:lang w:val="vi-VN"/>
        </w:rPr>
        <w:t>2015 và ước thực hiện năm 2016</w:t>
      </w:r>
      <w:r w:rsidR="008B217F" w:rsidRPr="00600763">
        <w:rPr>
          <w:lang w:val="vi-VN"/>
        </w:rPr>
        <w:t xml:space="preserve"> </w:t>
      </w:r>
      <w:r w:rsidRPr="00600763">
        <w:rPr>
          <w:lang w:val="vi-VN"/>
        </w:rPr>
        <w:t>tổng vốn đầ</w:t>
      </w:r>
      <w:r w:rsidR="008B217F" w:rsidRPr="00600763">
        <w:rPr>
          <w:lang w:val="vi-VN"/>
        </w:rPr>
        <w:t>u</w:t>
      </w:r>
      <w:r w:rsidRPr="00600763">
        <w:rPr>
          <w:lang w:val="vi-VN"/>
        </w:rPr>
        <w:t xml:space="preserve"> tư cho hệ thống thủy lợi toàn tỉnh với kinh phí</w:t>
      </w:r>
      <w:r w:rsidR="008B217F" w:rsidRPr="00600763">
        <w:rPr>
          <w:lang w:val="vi-VN"/>
        </w:rPr>
        <w:t xml:space="preserve"> </w:t>
      </w:r>
      <w:r w:rsidRPr="00600763">
        <w:rPr>
          <w:lang w:val="vi-VN"/>
        </w:rPr>
        <w:t>khoảng gần 1.680</w:t>
      </w:r>
      <w:r w:rsidR="008B217F" w:rsidRPr="00600763">
        <w:rPr>
          <w:lang w:val="vi-VN"/>
        </w:rPr>
        <w:t xml:space="preserve"> </w:t>
      </w:r>
      <w:r w:rsidRPr="00600763">
        <w:rPr>
          <w:lang w:val="vi-VN"/>
        </w:rPr>
        <w:t>tỷ đồng, đạt 57% so với kế hoạch đề ra.</w:t>
      </w:r>
      <w:bookmarkStart w:id="457" w:name="_Toc268263469"/>
      <w:r w:rsidR="0063408A" w:rsidRPr="00600763">
        <w:rPr>
          <w:lang w:val="vi-VN"/>
        </w:rPr>
        <w:t xml:space="preserve"> </w:t>
      </w:r>
      <w:r w:rsidRPr="00600763">
        <w:rPr>
          <w:lang w:val="vi-VN"/>
        </w:rPr>
        <w:t>Tổng hợp các nguồn vốn đầu tư cho thủy lợi tỉnh Đồng Tháp giai đoạn 2011</w:t>
      </w:r>
      <w:r w:rsidR="00C05867" w:rsidRPr="00600763">
        <w:rPr>
          <w:lang w:val="vi-VN"/>
        </w:rPr>
        <w:t xml:space="preserve"> ÷ </w:t>
      </w:r>
      <w:r w:rsidRPr="00600763">
        <w:rPr>
          <w:lang w:val="vi-VN"/>
        </w:rPr>
        <w:t>201</w:t>
      </w:r>
      <w:bookmarkEnd w:id="457"/>
      <w:r w:rsidRPr="00600763">
        <w:rPr>
          <w:lang w:val="vi-VN"/>
        </w:rPr>
        <w:t>6 chi tiết xem ở bảng dưới đây:</w:t>
      </w:r>
    </w:p>
    <w:p w14:paraId="04770451" w14:textId="1170A163" w:rsidR="00216506" w:rsidRPr="00600763" w:rsidRDefault="00216506" w:rsidP="00650165">
      <w:pPr>
        <w:pStyle w:val="Caption"/>
      </w:pPr>
      <w:bookmarkStart w:id="458" w:name="_Toc527979895"/>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45</w:t>
      </w:r>
      <w:r w:rsidR="00FC6C22" w:rsidRPr="00600763">
        <w:fldChar w:fldCharType="end"/>
      </w:r>
      <w:r w:rsidRPr="00600763">
        <w:t>: Tổng hợp nguồn vốn đầu tư giai đoạn 2011</w:t>
      </w:r>
      <w:r w:rsidR="00C05867" w:rsidRPr="00600763">
        <w:t xml:space="preserve"> ÷ </w:t>
      </w:r>
      <w:r w:rsidRPr="00600763">
        <w:t>2016</w:t>
      </w:r>
      <w:bookmarkEnd w:id="458"/>
    </w:p>
    <w:tbl>
      <w:tblPr>
        <w:tblW w:w="5000" w:type="pct"/>
        <w:jc w:val="center"/>
        <w:tblLook w:val="04A0" w:firstRow="1" w:lastRow="0" w:firstColumn="1" w:lastColumn="0" w:noHBand="0" w:noVBand="1"/>
      </w:tblPr>
      <w:tblGrid>
        <w:gridCol w:w="660"/>
        <w:gridCol w:w="2958"/>
        <w:gridCol w:w="2320"/>
        <w:gridCol w:w="1795"/>
        <w:gridCol w:w="1895"/>
      </w:tblGrid>
      <w:tr w:rsidR="000E4223" w:rsidRPr="00600763" w14:paraId="336F0299" w14:textId="77777777" w:rsidTr="00216506">
        <w:trPr>
          <w:trHeight w:val="299"/>
          <w:jc w:val="center"/>
        </w:trPr>
        <w:tc>
          <w:tcPr>
            <w:tcW w:w="343" w:type="pct"/>
            <w:vMerge w:val="restart"/>
            <w:tcBorders>
              <w:top w:val="single" w:sz="4" w:space="0" w:color="auto"/>
              <w:left w:val="single" w:sz="4" w:space="0" w:color="auto"/>
              <w:bottom w:val="single" w:sz="4" w:space="0" w:color="auto"/>
              <w:right w:val="single" w:sz="4" w:space="0" w:color="auto"/>
            </w:tcBorders>
            <w:noWrap/>
            <w:vAlign w:val="center"/>
            <w:hideMark/>
          </w:tcPr>
          <w:p w14:paraId="64ED50BE" w14:textId="77777777" w:rsidR="00216506" w:rsidRPr="00600763" w:rsidRDefault="00216506" w:rsidP="00216506">
            <w:pPr>
              <w:spacing w:before="0" w:after="0"/>
              <w:ind w:firstLine="0"/>
              <w:jc w:val="center"/>
              <w:rPr>
                <w:b/>
                <w:bCs/>
                <w:sz w:val="22"/>
                <w:lang w:val="vi-VN" w:eastAsia="en-US"/>
              </w:rPr>
            </w:pPr>
            <w:r w:rsidRPr="00600763">
              <w:rPr>
                <w:b/>
                <w:bCs/>
                <w:sz w:val="22"/>
                <w:lang w:val="vi-VN"/>
              </w:rPr>
              <w:t>TT</w:t>
            </w:r>
          </w:p>
        </w:tc>
        <w:tc>
          <w:tcPr>
            <w:tcW w:w="1536" w:type="pct"/>
            <w:vMerge w:val="restart"/>
            <w:tcBorders>
              <w:top w:val="single" w:sz="4" w:space="0" w:color="auto"/>
              <w:left w:val="single" w:sz="4" w:space="0" w:color="auto"/>
              <w:bottom w:val="single" w:sz="4" w:space="0" w:color="auto"/>
              <w:right w:val="single" w:sz="4" w:space="0" w:color="auto"/>
            </w:tcBorders>
            <w:vAlign w:val="center"/>
            <w:hideMark/>
          </w:tcPr>
          <w:p w14:paraId="7F3F8780" w14:textId="77777777" w:rsidR="00216506" w:rsidRPr="00600763" w:rsidRDefault="00216506" w:rsidP="00216506">
            <w:pPr>
              <w:spacing w:before="0" w:after="0"/>
              <w:ind w:firstLine="0"/>
              <w:jc w:val="center"/>
              <w:rPr>
                <w:b/>
                <w:bCs/>
                <w:sz w:val="22"/>
                <w:lang w:val="vi-VN"/>
              </w:rPr>
            </w:pPr>
            <w:r w:rsidRPr="00600763">
              <w:rPr>
                <w:b/>
                <w:bCs/>
                <w:sz w:val="22"/>
                <w:lang w:val="vi-VN"/>
              </w:rPr>
              <w:t>Nguồn vốn đầu tư</w:t>
            </w:r>
          </w:p>
        </w:tc>
        <w:tc>
          <w:tcPr>
            <w:tcW w:w="1205" w:type="pct"/>
            <w:vMerge w:val="restart"/>
            <w:tcBorders>
              <w:top w:val="single" w:sz="4" w:space="0" w:color="auto"/>
              <w:left w:val="single" w:sz="4" w:space="0" w:color="auto"/>
              <w:bottom w:val="single" w:sz="4" w:space="0" w:color="auto"/>
              <w:right w:val="single" w:sz="4" w:space="0" w:color="auto"/>
            </w:tcBorders>
            <w:vAlign w:val="center"/>
            <w:hideMark/>
          </w:tcPr>
          <w:p w14:paraId="433E2AB7" w14:textId="77777777" w:rsidR="00216506" w:rsidRPr="00600763" w:rsidRDefault="00216506" w:rsidP="00216506">
            <w:pPr>
              <w:spacing w:before="0" w:after="0"/>
              <w:ind w:firstLine="0"/>
              <w:jc w:val="center"/>
              <w:rPr>
                <w:b/>
                <w:bCs/>
                <w:sz w:val="22"/>
                <w:lang w:val="vi-VN"/>
              </w:rPr>
            </w:pPr>
            <w:r w:rsidRPr="00600763">
              <w:rPr>
                <w:b/>
                <w:bCs/>
                <w:sz w:val="22"/>
                <w:lang w:val="vi-VN"/>
              </w:rPr>
              <w:t>Tổng vốn đầu tư</w:t>
            </w:r>
            <w:r w:rsidRPr="00600763">
              <w:rPr>
                <w:b/>
                <w:bCs/>
                <w:sz w:val="22"/>
                <w:lang w:val="vi-VN"/>
              </w:rPr>
              <w:br/>
              <w:t>Theo kế hoạch</w:t>
            </w:r>
          </w:p>
          <w:p w14:paraId="42F99A01" w14:textId="77777777" w:rsidR="00216506" w:rsidRPr="00600763" w:rsidRDefault="00216506" w:rsidP="00216506">
            <w:pPr>
              <w:spacing w:before="0" w:after="0"/>
              <w:ind w:firstLine="0"/>
              <w:jc w:val="center"/>
              <w:rPr>
                <w:b/>
                <w:bCs/>
                <w:sz w:val="22"/>
                <w:lang w:val="vi-VN"/>
              </w:rPr>
            </w:pPr>
            <w:r w:rsidRPr="00600763">
              <w:rPr>
                <w:b/>
                <w:bCs/>
                <w:sz w:val="22"/>
                <w:lang w:val="vi-VN"/>
              </w:rPr>
              <w:t>(2011-2015)</w:t>
            </w:r>
            <w:r w:rsidRPr="00600763">
              <w:rPr>
                <w:b/>
                <w:bCs/>
                <w:sz w:val="22"/>
                <w:lang w:val="vi-VN"/>
              </w:rPr>
              <w:br/>
              <w:t>(tr.đồng)</w:t>
            </w:r>
          </w:p>
        </w:tc>
        <w:tc>
          <w:tcPr>
            <w:tcW w:w="932" w:type="pct"/>
            <w:vMerge w:val="restart"/>
            <w:tcBorders>
              <w:top w:val="single" w:sz="4" w:space="0" w:color="auto"/>
              <w:left w:val="single" w:sz="4" w:space="0" w:color="auto"/>
              <w:bottom w:val="single" w:sz="4" w:space="0" w:color="auto"/>
              <w:right w:val="single" w:sz="4" w:space="0" w:color="auto"/>
            </w:tcBorders>
            <w:vAlign w:val="center"/>
            <w:hideMark/>
          </w:tcPr>
          <w:p w14:paraId="7C95E4F0" w14:textId="77777777" w:rsidR="00216506" w:rsidRPr="00600763" w:rsidRDefault="00216506" w:rsidP="00216506">
            <w:pPr>
              <w:spacing w:before="0" w:after="0"/>
              <w:ind w:firstLine="0"/>
              <w:jc w:val="center"/>
              <w:rPr>
                <w:b/>
                <w:bCs/>
                <w:sz w:val="22"/>
                <w:lang w:val="vi-VN"/>
              </w:rPr>
            </w:pPr>
            <w:r w:rsidRPr="00600763">
              <w:rPr>
                <w:b/>
                <w:bCs/>
                <w:sz w:val="22"/>
                <w:lang w:val="vi-VN"/>
              </w:rPr>
              <w:t xml:space="preserve">Tổng vốn </w:t>
            </w:r>
            <w:r w:rsidRPr="00600763">
              <w:rPr>
                <w:b/>
                <w:bCs/>
                <w:sz w:val="22"/>
                <w:lang w:val="vi-VN"/>
              </w:rPr>
              <w:br/>
              <w:t>đầu tư</w:t>
            </w:r>
            <w:r w:rsidRPr="00600763">
              <w:rPr>
                <w:b/>
                <w:bCs/>
                <w:sz w:val="22"/>
                <w:lang w:val="vi-VN"/>
              </w:rPr>
              <w:br/>
              <w:t>Thực hiện</w:t>
            </w:r>
          </w:p>
          <w:p w14:paraId="1D7CBD75" w14:textId="77777777" w:rsidR="00216506" w:rsidRPr="00600763" w:rsidRDefault="00216506" w:rsidP="00216506">
            <w:pPr>
              <w:spacing w:before="0" w:after="0"/>
              <w:ind w:firstLine="0"/>
              <w:jc w:val="center"/>
              <w:rPr>
                <w:b/>
                <w:bCs/>
                <w:sz w:val="22"/>
                <w:lang w:val="vi-VN"/>
              </w:rPr>
            </w:pPr>
            <w:r w:rsidRPr="00600763">
              <w:rPr>
                <w:b/>
                <w:bCs/>
                <w:sz w:val="22"/>
                <w:lang w:val="vi-VN"/>
              </w:rPr>
              <w:t>(2011-2015)</w:t>
            </w:r>
            <w:r w:rsidRPr="00600763">
              <w:rPr>
                <w:b/>
                <w:bCs/>
                <w:sz w:val="22"/>
                <w:lang w:val="vi-VN"/>
              </w:rPr>
              <w:br/>
              <w:t>(tr.đồng)</w:t>
            </w:r>
          </w:p>
        </w:tc>
        <w:tc>
          <w:tcPr>
            <w:tcW w:w="984" w:type="pct"/>
            <w:vMerge w:val="restart"/>
            <w:tcBorders>
              <w:top w:val="single" w:sz="4" w:space="0" w:color="auto"/>
              <w:left w:val="single" w:sz="4" w:space="0" w:color="auto"/>
              <w:bottom w:val="single" w:sz="4" w:space="0" w:color="auto"/>
              <w:right w:val="single" w:sz="4" w:space="0" w:color="auto"/>
            </w:tcBorders>
            <w:vAlign w:val="center"/>
            <w:hideMark/>
          </w:tcPr>
          <w:p w14:paraId="557CE521" w14:textId="77777777" w:rsidR="00216506" w:rsidRPr="00600763" w:rsidRDefault="00216506" w:rsidP="00216506">
            <w:pPr>
              <w:spacing w:before="0" w:after="0"/>
              <w:ind w:firstLine="0"/>
              <w:jc w:val="center"/>
              <w:rPr>
                <w:b/>
                <w:bCs/>
                <w:sz w:val="22"/>
                <w:lang w:val="vi-VN"/>
              </w:rPr>
            </w:pPr>
            <w:r w:rsidRPr="00600763">
              <w:rPr>
                <w:b/>
                <w:bCs/>
                <w:sz w:val="22"/>
                <w:lang w:val="vi-VN"/>
              </w:rPr>
              <w:t>Tỷ lệ</w:t>
            </w:r>
            <w:r w:rsidRPr="00600763">
              <w:rPr>
                <w:b/>
                <w:bCs/>
                <w:sz w:val="22"/>
                <w:lang w:val="vi-VN"/>
              </w:rPr>
              <w:br/>
              <w:t xml:space="preserve"> thực hiện/</w:t>
            </w:r>
            <w:r w:rsidRPr="00600763">
              <w:rPr>
                <w:b/>
                <w:bCs/>
                <w:sz w:val="22"/>
                <w:lang w:val="vi-VN"/>
              </w:rPr>
              <w:br/>
              <w:t>kế hoạch (%)</w:t>
            </w:r>
          </w:p>
        </w:tc>
      </w:tr>
      <w:tr w:rsidR="000E4223" w:rsidRPr="00600763" w14:paraId="2E77C4D8" w14:textId="77777777" w:rsidTr="00216506">
        <w:trPr>
          <w:trHeight w:val="299"/>
          <w:jc w:val="center"/>
        </w:trPr>
        <w:tc>
          <w:tcPr>
            <w:tcW w:w="343" w:type="pct"/>
            <w:vMerge/>
            <w:tcBorders>
              <w:top w:val="single" w:sz="4" w:space="0" w:color="auto"/>
              <w:left w:val="single" w:sz="4" w:space="0" w:color="auto"/>
              <w:bottom w:val="single" w:sz="4" w:space="0" w:color="auto"/>
              <w:right w:val="single" w:sz="4" w:space="0" w:color="auto"/>
            </w:tcBorders>
            <w:vAlign w:val="center"/>
            <w:hideMark/>
          </w:tcPr>
          <w:p w14:paraId="44C378BB" w14:textId="77777777" w:rsidR="00216506" w:rsidRPr="00600763" w:rsidRDefault="00216506" w:rsidP="00216506">
            <w:pPr>
              <w:spacing w:before="0" w:after="0"/>
              <w:ind w:firstLine="0"/>
              <w:rPr>
                <w:bCs/>
                <w:sz w:val="22"/>
                <w:lang w:val="vi-VN"/>
              </w:rPr>
            </w:pPr>
          </w:p>
        </w:tc>
        <w:tc>
          <w:tcPr>
            <w:tcW w:w="1536" w:type="pct"/>
            <w:vMerge/>
            <w:tcBorders>
              <w:top w:val="single" w:sz="4" w:space="0" w:color="auto"/>
              <w:left w:val="single" w:sz="4" w:space="0" w:color="auto"/>
              <w:bottom w:val="single" w:sz="4" w:space="0" w:color="auto"/>
              <w:right w:val="single" w:sz="4" w:space="0" w:color="auto"/>
            </w:tcBorders>
            <w:vAlign w:val="center"/>
            <w:hideMark/>
          </w:tcPr>
          <w:p w14:paraId="19FB6CE9" w14:textId="77777777" w:rsidR="00216506" w:rsidRPr="00600763" w:rsidRDefault="00216506" w:rsidP="00216506">
            <w:pPr>
              <w:spacing w:before="0" w:after="0"/>
              <w:ind w:firstLine="0"/>
              <w:rPr>
                <w:bCs/>
                <w:sz w:val="22"/>
                <w:lang w:val="vi-VN"/>
              </w:rPr>
            </w:pPr>
          </w:p>
        </w:tc>
        <w:tc>
          <w:tcPr>
            <w:tcW w:w="1205" w:type="pct"/>
            <w:vMerge/>
            <w:tcBorders>
              <w:top w:val="single" w:sz="4" w:space="0" w:color="auto"/>
              <w:left w:val="single" w:sz="4" w:space="0" w:color="auto"/>
              <w:bottom w:val="single" w:sz="4" w:space="0" w:color="auto"/>
              <w:right w:val="single" w:sz="4" w:space="0" w:color="auto"/>
            </w:tcBorders>
            <w:vAlign w:val="center"/>
            <w:hideMark/>
          </w:tcPr>
          <w:p w14:paraId="5D8DEB5A" w14:textId="77777777" w:rsidR="00216506" w:rsidRPr="00600763" w:rsidRDefault="00216506" w:rsidP="00216506">
            <w:pPr>
              <w:spacing w:before="0" w:after="0"/>
              <w:ind w:firstLine="0"/>
              <w:rPr>
                <w:bCs/>
                <w:sz w:val="22"/>
                <w:lang w:val="vi-VN"/>
              </w:rPr>
            </w:pPr>
          </w:p>
        </w:tc>
        <w:tc>
          <w:tcPr>
            <w:tcW w:w="932" w:type="pct"/>
            <w:vMerge/>
            <w:tcBorders>
              <w:top w:val="single" w:sz="4" w:space="0" w:color="auto"/>
              <w:left w:val="single" w:sz="4" w:space="0" w:color="auto"/>
              <w:bottom w:val="single" w:sz="4" w:space="0" w:color="auto"/>
              <w:right w:val="single" w:sz="4" w:space="0" w:color="auto"/>
            </w:tcBorders>
            <w:vAlign w:val="center"/>
            <w:hideMark/>
          </w:tcPr>
          <w:p w14:paraId="288ACB31" w14:textId="77777777" w:rsidR="00216506" w:rsidRPr="00600763" w:rsidRDefault="00216506" w:rsidP="00216506">
            <w:pPr>
              <w:spacing w:before="0" w:after="0"/>
              <w:ind w:firstLine="0"/>
              <w:rPr>
                <w:bCs/>
                <w:sz w:val="22"/>
                <w:lang w:val="vi-VN"/>
              </w:rPr>
            </w:pPr>
          </w:p>
        </w:tc>
        <w:tc>
          <w:tcPr>
            <w:tcW w:w="984" w:type="pct"/>
            <w:vMerge/>
            <w:tcBorders>
              <w:top w:val="single" w:sz="4" w:space="0" w:color="auto"/>
              <w:left w:val="single" w:sz="4" w:space="0" w:color="auto"/>
              <w:bottom w:val="single" w:sz="4" w:space="0" w:color="auto"/>
              <w:right w:val="single" w:sz="4" w:space="0" w:color="auto"/>
            </w:tcBorders>
            <w:vAlign w:val="center"/>
            <w:hideMark/>
          </w:tcPr>
          <w:p w14:paraId="6FA1D510" w14:textId="77777777" w:rsidR="00216506" w:rsidRPr="00600763" w:rsidRDefault="00216506" w:rsidP="00216506">
            <w:pPr>
              <w:spacing w:before="0" w:after="0"/>
              <w:ind w:firstLine="0"/>
              <w:rPr>
                <w:bCs/>
                <w:sz w:val="22"/>
                <w:lang w:val="vi-VN"/>
              </w:rPr>
            </w:pPr>
          </w:p>
        </w:tc>
      </w:tr>
      <w:tr w:rsidR="000E4223" w:rsidRPr="00600763" w14:paraId="3BBF78F8" w14:textId="77777777" w:rsidTr="00216506">
        <w:trPr>
          <w:trHeight w:val="284"/>
          <w:jc w:val="center"/>
        </w:trPr>
        <w:tc>
          <w:tcPr>
            <w:tcW w:w="343" w:type="pct"/>
            <w:tcBorders>
              <w:top w:val="nil"/>
              <w:left w:val="single" w:sz="4" w:space="0" w:color="auto"/>
              <w:bottom w:val="single" w:sz="4" w:space="0" w:color="auto"/>
              <w:right w:val="single" w:sz="4" w:space="0" w:color="auto"/>
            </w:tcBorders>
            <w:noWrap/>
            <w:vAlign w:val="center"/>
            <w:hideMark/>
          </w:tcPr>
          <w:p w14:paraId="43C75A06" w14:textId="77777777" w:rsidR="00216506" w:rsidRPr="00600763" w:rsidRDefault="00216506" w:rsidP="00216506">
            <w:pPr>
              <w:spacing w:before="0" w:after="0"/>
              <w:ind w:firstLine="0"/>
              <w:jc w:val="center"/>
              <w:rPr>
                <w:sz w:val="22"/>
                <w:lang w:val="vi-VN"/>
              </w:rPr>
            </w:pPr>
            <w:r w:rsidRPr="00600763">
              <w:rPr>
                <w:sz w:val="22"/>
                <w:lang w:val="vi-VN"/>
              </w:rPr>
              <w:t>1</w:t>
            </w:r>
          </w:p>
        </w:tc>
        <w:tc>
          <w:tcPr>
            <w:tcW w:w="1536" w:type="pct"/>
            <w:tcBorders>
              <w:top w:val="nil"/>
              <w:left w:val="nil"/>
              <w:bottom w:val="single" w:sz="4" w:space="0" w:color="auto"/>
              <w:right w:val="single" w:sz="4" w:space="0" w:color="auto"/>
            </w:tcBorders>
            <w:noWrap/>
            <w:vAlign w:val="center"/>
            <w:hideMark/>
          </w:tcPr>
          <w:p w14:paraId="51D583ED" w14:textId="77777777" w:rsidR="00216506" w:rsidRPr="00600763" w:rsidRDefault="00216506" w:rsidP="00216506">
            <w:pPr>
              <w:spacing w:before="0" w:after="0"/>
              <w:ind w:firstLine="0"/>
              <w:rPr>
                <w:sz w:val="22"/>
                <w:lang w:val="vi-VN"/>
              </w:rPr>
            </w:pPr>
            <w:r w:rsidRPr="00600763">
              <w:rPr>
                <w:sz w:val="22"/>
                <w:lang w:val="vi-VN"/>
              </w:rPr>
              <w:t>Ngân sách tỉnh</w:t>
            </w:r>
          </w:p>
        </w:tc>
        <w:tc>
          <w:tcPr>
            <w:tcW w:w="1205" w:type="pct"/>
            <w:tcBorders>
              <w:top w:val="nil"/>
              <w:left w:val="nil"/>
              <w:bottom w:val="single" w:sz="4" w:space="0" w:color="auto"/>
              <w:right w:val="single" w:sz="4" w:space="0" w:color="auto"/>
            </w:tcBorders>
            <w:noWrap/>
            <w:vAlign w:val="center"/>
            <w:hideMark/>
          </w:tcPr>
          <w:p w14:paraId="0732FC95" w14:textId="77777777" w:rsidR="00216506" w:rsidRPr="00600763" w:rsidRDefault="00590DB9" w:rsidP="00216506">
            <w:pPr>
              <w:spacing w:before="0" w:after="0"/>
              <w:ind w:firstLine="0"/>
              <w:jc w:val="center"/>
              <w:rPr>
                <w:sz w:val="22"/>
                <w:lang w:val="vi-VN"/>
              </w:rPr>
            </w:pPr>
            <w:r w:rsidRPr="00600763">
              <w:rPr>
                <w:sz w:val="22"/>
                <w:lang w:val="vi-VN"/>
              </w:rPr>
              <w:t xml:space="preserve"> </w:t>
            </w:r>
            <w:r w:rsidR="00216506" w:rsidRPr="00600763">
              <w:rPr>
                <w:sz w:val="22"/>
                <w:lang w:val="vi-VN"/>
              </w:rPr>
              <w:t xml:space="preserve">770.360 </w:t>
            </w:r>
          </w:p>
        </w:tc>
        <w:tc>
          <w:tcPr>
            <w:tcW w:w="932" w:type="pct"/>
            <w:tcBorders>
              <w:top w:val="nil"/>
              <w:left w:val="nil"/>
              <w:bottom w:val="single" w:sz="4" w:space="0" w:color="auto"/>
              <w:right w:val="single" w:sz="4" w:space="0" w:color="auto"/>
            </w:tcBorders>
            <w:noWrap/>
            <w:vAlign w:val="center"/>
            <w:hideMark/>
          </w:tcPr>
          <w:p w14:paraId="4A109FAB" w14:textId="77777777" w:rsidR="00216506" w:rsidRPr="00600763" w:rsidRDefault="00590DB9" w:rsidP="00216506">
            <w:pPr>
              <w:spacing w:before="0" w:after="0"/>
              <w:ind w:firstLine="0"/>
              <w:jc w:val="center"/>
              <w:rPr>
                <w:sz w:val="22"/>
                <w:lang w:val="vi-VN"/>
              </w:rPr>
            </w:pPr>
            <w:r w:rsidRPr="00600763">
              <w:rPr>
                <w:sz w:val="22"/>
                <w:lang w:val="vi-VN"/>
              </w:rPr>
              <w:t xml:space="preserve"> </w:t>
            </w:r>
            <w:r w:rsidR="00216506" w:rsidRPr="00600763">
              <w:rPr>
                <w:sz w:val="22"/>
                <w:lang w:val="vi-VN"/>
              </w:rPr>
              <w:t xml:space="preserve">430.103 </w:t>
            </w:r>
          </w:p>
        </w:tc>
        <w:tc>
          <w:tcPr>
            <w:tcW w:w="984" w:type="pct"/>
            <w:tcBorders>
              <w:top w:val="nil"/>
              <w:left w:val="nil"/>
              <w:bottom w:val="single" w:sz="4" w:space="0" w:color="auto"/>
              <w:right w:val="single" w:sz="4" w:space="0" w:color="auto"/>
            </w:tcBorders>
            <w:noWrap/>
            <w:vAlign w:val="center"/>
            <w:hideMark/>
          </w:tcPr>
          <w:p w14:paraId="7ACA3E28" w14:textId="77777777" w:rsidR="00216506" w:rsidRPr="00600763" w:rsidRDefault="00216506" w:rsidP="00216506">
            <w:pPr>
              <w:spacing w:before="0" w:after="0"/>
              <w:ind w:firstLine="0"/>
              <w:jc w:val="center"/>
              <w:rPr>
                <w:sz w:val="22"/>
                <w:lang w:val="vi-VN"/>
              </w:rPr>
            </w:pPr>
            <w:r w:rsidRPr="00600763">
              <w:rPr>
                <w:sz w:val="22"/>
                <w:lang w:val="vi-VN"/>
              </w:rPr>
              <w:t>56%</w:t>
            </w:r>
          </w:p>
        </w:tc>
      </w:tr>
      <w:tr w:rsidR="000E4223" w:rsidRPr="00600763" w14:paraId="781E6C2B" w14:textId="77777777" w:rsidTr="00216506">
        <w:trPr>
          <w:trHeight w:val="284"/>
          <w:jc w:val="center"/>
        </w:trPr>
        <w:tc>
          <w:tcPr>
            <w:tcW w:w="343" w:type="pct"/>
            <w:tcBorders>
              <w:top w:val="nil"/>
              <w:left w:val="single" w:sz="4" w:space="0" w:color="auto"/>
              <w:bottom w:val="single" w:sz="4" w:space="0" w:color="auto"/>
              <w:right w:val="single" w:sz="4" w:space="0" w:color="auto"/>
            </w:tcBorders>
            <w:noWrap/>
            <w:vAlign w:val="center"/>
            <w:hideMark/>
          </w:tcPr>
          <w:p w14:paraId="3B90A66C" w14:textId="77777777" w:rsidR="00216506" w:rsidRPr="00600763" w:rsidRDefault="00216506" w:rsidP="00216506">
            <w:pPr>
              <w:spacing w:before="0" w:after="0"/>
              <w:ind w:firstLine="0"/>
              <w:jc w:val="center"/>
              <w:rPr>
                <w:sz w:val="22"/>
                <w:lang w:val="vi-VN"/>
              </w:rPr>
            </w:pPr>
            <w:r w:rsidRPr="00600763">
              <w:rPr>
                <w:sz w:val="22"/>
                <w:lang w:val="vi-VN"/>
              </w:rPr>
              <w:t>2</w:t>
            </w:r>
          </w:p>
        </w:tc>
        <w:tc>
          <w:tcPr>
            <w:tcW w:w="1536" w:type="pct"/>
            <w:tcBorders>
              <w:top w:val="nil"/>
              <w:left w:val="nil"/>
              <w:bottom w:val="single" w:sz="4" w:space="0" w:color="auto"/>
              <w:right w:val="single" w:sz="4" w:space="0" w:color="auto"/>
            </w:tcBorders>
            <w:noWrap/>
            <w:vAlign w:val="center"/>
            <w:hideMark/>
          </w:tcPr>
          <w:p w14:paraId="374D5F64" w14:textId="77777777" w:rsidR="00216506" w:rsidRPr="00600763" w:rsidRDefault="00216506" w:rsidP="00216506">
            <w:pPr>
              <w:spacing w:before="0" w:after="0"/>
              <w:ind w:firstLine="0"/>
              <w:rPr>
                <w:sz w:val="22"/>
                <w:lang w:val="vi-VN"/>
              </w:rPr>
            </w:pPr>
            <w:r w:rsidRPr="00600763">
              <w:rPr>
                <w:sz w:val="22"/>
                <w:lang w:val="vi-VN"/>
              </w:rPr>
              <w:t>Vốn ODA</w:t>
            </w:r>
          </w:p>
        </w:tc>
        <w:tc>
          <w:tcPr>
            <w:tcW w:w="1205" w:type="pct"/>
            <w:tcBorders>
              <w:top w:val="nil"/>
              <w:left w:val="nil"/>
              <w:bottom w:val="single" w:sz="4" w:space="0" w:color="auto"/>
              <w:right w:val="single" w:sz="4" w:space="0" w:color="auto"/>
            </w:tcBorders>
            <w:noWrap/>
            <w:vAlign w:val="center"/>
            <w:hideMark/>
          </w:tcPr>
          <w:p w14:paraId="2E515738" w14:textId="77777777" w:rsidR="00216506" w:rsidRPr="00600763" w:rsidRDefault="00590DB9" w:rsidP="00216506">
            <w:pPr>
              <w:spacing w:before="0" w:after="0"/>
              <w:ind w:firstLine="0"/>
              <w:jc w:val="center"/>
              <w:rPr>
                <w:sz w:val="22"/>
                <w:lang w:val="vi-VN"/>
              </w:rPr>
            </w:pPr>
            <w:r w:rsidRPr="00600763">
              <w:rPr>
                <w:sz w:val="22"/>
                <w:lang w:val="vi-VN"/>
              </w:rPr>
              <w:t xml:space="preserve"> </w:t>
            </w:r>
            <w:r w:rsidR="00216506" w:rsidRPr="00600763">
              <w:rPr>
                <w:sz w:val="22"/>
                <w:lang w:val="vi-VN"/>
              </w:rPr>
              <w:t xml:space="preserve">585.542 </w:t>
            </w:r>
          </w:p>
        </w:tc>
        <w:tc>
          <w:tcPr>
            <w:tcW w:w="932" w:type="pct"/>
            <w:tcBorders>
              <w:top w:val="nil"/>
              <w:left w:val="nil"/>
              <w:bottom w:val="single" w:sz="4" w:space="0" w:color="auto"/>
              <w:right w:val="single" w:sz="4" w:space="0" w:color="auto"/>
            </w:tcBorders>
            <w:noWrap/>
            <w:vAlign w:val="center"/>
            <w:hideMark/>
          </w:tcPr>
          <w:p w14:paraId="018BDBA9" w14:textId="77777777" w:rsidR="00216506" w:rsidRPr="00600763" w:rsidRDefault="00590DB9" w:rsidP="00216506">
            <w:pPr>
              <w:spacing w:before="0" w:after="0"/>
              <w:ind w:firstLine="0"/>
              <w:jc w:val="center"/>
              <w:rPr>
                <w:sz w:val="22"/>
                <w:lang w:val="vi-VN"/>
              </w:rPr>
            </w:pPr>
            <w:r w:rsidRPr="00600763">
              <w:rPr>
                <w:sz w:val="22"/>
                <w:lang w:val="vi-VN"/>
              </w:rPr>
              <w:t xml:space="preserve"> </w:t>
            </w:r>
            <w:r w:rsidR="00216506" w:rsidRPr="00600763">
              <w:rPr>
                <w:sz w:val="22"/>
                <w:lang w:val="vi-VN"/>
              </w:rPr>
              <w:t xml:space="preserve">271.994 </w:t>
            </w:r>
          </w:p>
        </w:tc>
        <w:tc>
          <w:tcPr>
            <w:tcW w:w="984" w:type="pct"/>
            <w:tcBorders>
              <w:top w:val="nil"/>
              <w:left w:val="nil"/>
              <w:bottom w:val="single" w:sz="4" w:space="0" w:color="auto"/>
              <w:right w:val="single" w:sz="4" w:space="0" w:color="auto"/>
            </w:tcBorders>
            <w:noWrap/>
            <w:vAlign w:val="center"/>
            <w:hideMark/>
          </w:tcPr>
          <w:p w14:paraId="6D768D7A" w14:textId="77777777" w:rsidR="00216506" w:rsidRPr="00600763" w:rsidRDefault="00216506" w:rsidP="00216506">
            <w:pPr>
              <w:spacing w:before="0" w:after="0"/>
              <w:ind w:firstLine="0"/>
              <w:jc w:val="center"/>
              <w:rPr>
                <w:sz w:val="22"/>
                <w:lang w:val="vi-VN"/>
              </w:rPr>
            </w:pPr>
            <w:r w:rsidRPr="00600763">
              <w:rPr>
                <w:sz w:val="22"/>
                <w:lang w:val="vi-VN"/>
              </w:rPr>
              <w:t>46%</w:t>
            </w:r>
          </w:p>
        </w:tc>
      </w:tr>
      <w:tr w:rsidR="000E4223" w:rsidRPr="00600763" w14:paraId="50B3B945" w14:textId="77777777" w:rsidTr="00216506">
        <w:trPr>
          <w:trHeight w:val="284"/>
          <w:jc w:val="center"/>
        </w:trPr>
        <w:tc>
          <w:tcPr>
            <w:tcW w:w="343" w:type="pct"/>
            <w:tcBorders>
              <w:top w:val="nil"/>
              <w:left w:val="single" w:sz="4" w:space="0" w:color="auto"/>
              <w:bottom w:val="single" w:sz="4" w:space="0" w:color="auto"/>
              <w:right w:val="single" w:sz="4" w:space="0" w:color="auto"/>
            </w:tcBorders>
            <w:noWrap/>
            <w:vAlign w:val="center"/>
            <w:hideMark/>
          </w:tcPr>
          <w:p w14:paraId="422893C0" w14:textId="77777777" w:rsidR="00216506" w:rsidRPr="00600763" w:rsidRDefault="00216506" w:rsidP="00216506">
            <w:pPr>
              <w:spacing w:before="0" w:after="0"/>
              <w:ind w:firstLine="0"/>
              <w:jc w:val="center"/>
              <w:rPr>
                <w:sz w:val="22"/>
                <w:lang w:val="vi-VN"/>
              </w:rPr>
            </w:pPr>
            <w:r w:rsidRPr="00600763">
              <w:rPr>
                <w:sz w:val="22"/>
                <w:lang w:val="vi-VN"/>
              </w:rPr>
              <w:t>3</w:t>
            </w:r>
          </w:p>
        </w:tc>
        <w:tc>
          <w:tcPr>
            <w:tcW w:w="1536" w:type="pct"/>
            <w:tcBorders>
              <w:top w:val="nil"/>
              <w:left w:val="nil"/>
              <w:bottom w:val="single" w:sz="4" w:space="0" w:color="auto"/>
              <w:right w:val="single" w:sz="4" w:space="0" w:color="auto"/>
            </w:tcBorders>
            <w:noWrap/>
            <w:vAlign w:val="center"/>
            <w:hideMark/>
          </w:tcPr>
          <w:p w14:paraId="29B8F668" w14:textId="77777777" w:rsidR="00216506" w:rsidRPr="00600763" w:rsidRDefault="00216506" w:rsidP="00216506">
            <w:pPr>
              <w:spacing w:before="0" w:after="0"/>
              <w:ind w:firstLine="0"/>
              <w:rPr>
                <w:sz w:val="22"/>
                <w:lang w:val="vi-VN"/>
              </w:rPr>
            </w:pPr>
            <w:r w:rsidRPr="00600763">
              <w:rPr>
                <w:sz w:val="22"/>
                <w:lang w:val="vi-VN"/>
              </w:rPr>
              <w:t>Ngân sách trung ương</w:t>
            </w:r>
          </w:p>
        </w:tc>
        <w:tc>
          <w:tcPr>
            <w:tcW w:w="1205" w:type="pct"/>
            <w:tcBorders>
              <w:top w:val="nil"/>
              <w:left w:val="nil"/>
              <w:bottom w:val="single" w:sz="4" w:space="0" w:color="auto"/>
              <w:right w:val="single" w:sz="4" w:space="0" w:color="auto"/>
            </w:tcBorders>
            <w:noWrap/>
            <w:vAlign w:val="center"/>
            <w:hideMark/>
          </w:tcPr>
          <w:p w14:paraId="37D1BC76" w14:textId="77777777" w:rsidR="00216506" w:rsidRPr="00600763" w:rsidRDefault="00590DB9" w:rsidP="00216506">
            <w:pPr>
              <w:spacing w:before="0" w:after="0"/>
              <w:ind w:firstLine="0"/>
              <w:jc w:val="center"/>
              <w:rPr>
                <w:sz w:val="22"/>
                <w:lang w:val="vi-VN"/>
              </w:rPr>
            </w:pPr>
            <w:r w:rsidRPr="00600763">
              <w:rPr>
                <w:sz w:val="22"/>
                <w:lang w:val="vi-VN"/>
              </w:rPr>
              <w:t xml:space="preserve"> </w:t>
            </w:r>
            <w:r w:rsidR="00216506" w:rsidRPr="00600763">
              <w:rPr>
                <w:sz w:val="22"/>
                <w:lang w:val="vi-VN"/>
              </w:rPr>
              <w:t xml:space="preserve">1.575.720 </w:t>
            </w:r>
          </w:p>
        </w:tc>
        <w:tc>
          <w:tcPr>
            <w:tcW w:w="932" w:type="pct"/>
            <w:tcBorders>
              <w:top w:val="nil"/>
              <w:left w:val="nil"/>
              <w:bottom w:val="single" w:sz="4" w:space="0" w:color="auto"/>
              <w:right w:val="single" w:sz="4" w:space="0" w:color="auto"/>
            </w:tcBorders>
            <w:noWrap/>
            <w:vAlign w:val="center"/>
            <w:hideMark/>
          </w:tcPr>
          <w:p w14:paraId="0437DC0E" w14:textId="77777777" w:rsidR="00216506" w:rsidRPr="00600763" w:rsidRDefault="00590DB9" w:rsidP="00216506">
            <w:pPr>
              <w:spacing w:before="0" w:after="0"/>
              <w:ind w:firstLine="0"/>
              <w:jc w:val="center"/>
              <w:rPr>
                <w:sz w:val="22"/>
                <w:lang w:val="vi-VN"/>
              </w:rPr>
            </w:pPr>
            <w:r w:rsidRPr="00600763">
              <w:rPr>
                <w:sz w:val="22"/>
                <w:lang w:val="vi-VN"/>
              </w:rPr>
              <w:t xml:space="preserve"> </w:t>
            </w:r>
            <w:r w:rsidR="00216506" w:rsidRPr="00600763">
              <w:rPr>
                <w:sz w:val="22"/>
                <w:lang w:val="vi-VN"/>
              </w:rPr>
              <w:t xml:space="preserve">969.960 </w:t>
            </w:r>
          </w:p>
        </w:tc>
        <w:tc>
          <w:tcPr>
            <w:tcW w:w="984" w:type="pct"/>
            <w:tcBorders>
              <w:top w:val="nil"/>
              <w:left w:val="nil"/>
              <w:bottom w:val="single" w:sz="4" w:space="0" w:color="auto"/>
              <w:right w:val="single" w:sz="4" w:space="0" w:color="auto"/>
            </w:tcBorders>
            <w:noWrap/>
            <w:vAlign w:val="center"/>
            <w:hideMark/>
          </w:tcPr>
          <w:p w14:paraId="6E01A8C0" w14:textId="77777777" w:rsidR="00216506" w:rsidRPr="00600763" w:rsidRDefault="00216506" w:rsidP="00216506">
            <w:pPr>
              <w:spacing w:before="0" w:after="0"/>
              <w:ind w:firstLine="0"/>
              <w:jc w:val="center"/>
              <w:rPr>
                <w:sz w:val="22"/>
                <w:lang w:val="vi-VN"/>
              </w:rPr>
            </w:pPr>
            <w:r w:rsidRPr="00600763">
              <w:rPr>
                <w:sz w:val="22"/>
                <w:lang w:val="vi-VN"/>
              </w:rPr>
              <w:t>62%</w:t>
            </w:r>
          </w:p>
        </w:tc>
      </w:tr>
      <w:tr w:rsidR="000E4223" w:rsidRPr="00600763" w14:paraId="18CCC71D" w14:textId="77777777" w:rsidTr="00216506">
        <w:trPr>
          <w:trHeight w:val="284"/>
          <w:jc w:val="center"/>
        </w:trPr>
        <w:tc>
          <w:tcPr>
            <w:tcW w:w="343" w:type="pct"/>
            <w:tcBorders>
              <w:top w:val="nil"/>
              <w:left w:val="single" w:sz="4" w:space="0" w:color="auto"/>
              <w:bottom w:val="single" w:sz="4" w:space="0" w:color="auto"/>
              <w:right w:val="single" w:sz="4" w:space="0" w:color="auto"/>
            </w:tcBorders>
            <w:noWrap/>
            <w:vAlign w:val="center"/>
            <w:hideMark/>
          </w:tcPr>
          <w:p w14:paraId="19D77F16" w14:textId="77777777" w:rsidR="00216506" w:rsidRPr="00600763" w:rsidRDefault="00216506" w:rsidP="00216506">
            <w:pPr>
              <w:spacing w:before="0" w:after="0"/>
              <w:ind w:firstLine="0"/>
              <w:jc w:val="center"/>
              <w:rPr>
                <w:sz w:val="22"/>
                <w:lang w:val="vi-VN"/>
              </w:rPr>
            </w:pPr>
            <w:r w:rsidRPr="00600763">
              <w:rPr>
                <w:sz w:val="22"/>
                <w:lang w:val="vi-VN"/>
              </w:rPr>
              <w:t> </w:t>
            </w:r>
          </w:p>
        </w:tc>
        <w:tc>
          <w:tcPr>
            <w:tcW w:w="1536" w:type="pct"/>
            <w:tcBorders>
              <w:top w:val="nil"/>
              <w:left w:val="nil"/>
              <w:bottom w:val="single" w:sz="4" w:space="0" w:color="auto"/>
              <w:right w:val="single" w:sz="4" w:space="0" w:color="auto"/>
            </w:tcBorders>
            <w:noWrap/>
            <w:vAlign w:val="center"/>
            <w:hideMark/>
          </w:tcPr>
          <w:p w14:paraId="7B331B7F" w14:textId="77777777" w:rsidR="00216506" w:rsidRPr="00600763" w:rsidRDefault="00216506" w:rsidP="00216506">
            <w:pPr>
              <w:spacing w:before="0" w:after="0"/>
              <w:ind w:firstLine="0"/>
              <w:jc w:val="center"/>
              <w:rPr>
                <w:b/>
                <w:bCs/>
                <w:sz w:val="22"/>
                <w:lang w:val="vi-VN"/>
              </w:rPr>
            </w:pPr>
            <w:r w:rsidRPr="00600763">
              <w:rPr>
                <w:b/>
                <w:bCs/>
                <w:sz w:val="22"/>
                <w:lang w:val="vi-VN"/>
              </w:rPr>
              <w:t>Tổng</w:t>
            </w:r>
          </w:p>
        </w:tc>
        <w:tc>
          <w:tcPr>
            <w:tcW w:w="1205" w:type="pct"/>
            <w:tcBorders>
              <w:top w:val="nil"/>
              <w:left w:val="nil"/>
              <w:bottom w:val="single" w:sz="4" w:space="0" w:color="auto"/>
              <w:right w:val="single" w:sz="4" w:space="0" w:color="auto"/>
            </w:tcBorders>
            <w:noWrap/>
            <w:vAlign w:val="center"/>
            <w:hideMark/>
          </w:tcPr>
          <w:p w14:paraId="72B2D34A" w14:textId="77777777" w:rsidR="00216506" w:rsidRPr="00600763" w:rsidRDefault="00590DB9" w:rsidP="00216506">
            <w:pPr>
              <w:spacing w:before="0" w:after="0"/>
              <w:ind w:firstLine="0"/>
              <w:jc w:val="center"/>
              <w:rPr>
                <w:b/>
                <w:bCs/>
                <w:sz w:val="22"/>
                <w:lang w:val="vi-VN"/>
              </w:rPr>
            </w:pPr>
            <w:r w:rsidRPr="00600763">
              <w:rPr>
                <w:b/>
                <w:bCs/>
                <w:sz w:val="22"/>
                <w:lang w:val="vi-VN"/>
              </w:rPr>
              <w:t xml:space="preserve"> </w:t>
            </w:r>
            <w:r w:rsidR="00216506" w:rsidRPr="00600763">
              <w:rPr>
                <w:b/>
                <w:bCs/>
                <w:sz w:val="22"/>
                <w:lang w:val="vi-VN"/>
              </w:rPr>
              <w:t xml:space="preserve">2.931.622 </w:t>
            </w:r>
          </w:p>
        </w:tc>
        <w:tc>
          <w:tcPr>
            <w:tcW w:w="932" w:type="pct"/>
            <w:tcBorders>
              <w:top w:val="nil"/>
              <w:left w:val="nil"/>
              <w:bottom w:val="single" w:sz="4" w:space="0" w:color="auto"/>
              <w:right w:val="single" w:sz="4" w:space="0" w:color="auto"/>
            </w:tcBorders>
            <w:noWrap/>
            <w:vAlign w:val="center"/>
            <w:hideMark/>
          </w:tcPr>
          <w:p w14:paraId="5160BD56" w14:textId="77777777" w:rsidR="00216506" w:rsidRPr="00600763" w:rsidRDefault="00590DB9" w:rsidP="00216506">
            <w:pPr>
              <w:spacing w:before="0" w:after="0"/>
              <w:ind w:firstLine="0"/>
              <w:jc w:val="center"/>
              <w:rPr>
                <w:b/>
                <w:bCs/>
                <w:sz w:val="22"/>
                <w:lang w:val="vi-VN"/>
              </w:rPr>
            </w:pPr>
            <w:r w:rsidRPr="00600763">
              <w:rPr>
                <w:b/>
                <w:bCs/>
                <w:sz w:val="22"/>
                <w:lang w:val="vi-VN"/>
              </w:rPr>
              <w:t xml:space="preserve"> </w:t>
            </w:r>
            <w:r w:rsidR="00216506" w:rsidRPr="00600763">
              <w:rPr>
                <w:b/>
                <w:bCs/>
                <w:sz w:val="22"/>
                <w:lang w:val="vi-VN"/>
              </w:rPr>
              <w:t xml:space="preserve">1.672.056 </w:t>
            </w:r>
          </w:p>
        </w:tc>
        <w:tc>
          <w:tcPr>
            <w:tcW w:w="984" w:type="pct"/>
            <w:tcBorders>
              <w:top w:val="nil"/>
              <w:left w:val="nil"/>
              <w:bottom w:val="single" w:sz="4" w:space="0" w:color="auto"/>
              <w:right w:val="single" w:sz="4" w:space="0" w:color="auto"/>
            </w:tcBorders>
            <w:noWrap/>
            <w:vAlign w:val="center"/>
            <w:hideMark/>
          </w:tcPr>
          <w:p w14:paraId="074C6509" w14:textId="77777777" w:rsidR="00216506" w:rsidRPr="00600763" w:rsidRDefault="00216506" w:rsidP="00216506">
            <w:pPr>
              <w:spacing w:before="0" w:after="0"/>
              <w:ind w:firstLine="0"/>
              <w:jc w:val="center"/>
              <w:rPr>
                <w:b/>
                <w:bCs/>
                <w:sz w:val="22"/>
                <w:lang w:val="vi-VN"/>
              </w:rPr>
            </w:pPr>
            <w:r w:rsidRPr="00600763">
              <w:rPr>
                <w:b/>
                <w:bCs/>
                <w:sz w:val="22"/>
                <w:lang w:val="vi-VN"/>
              </w:rPr>
              <w:t>57%</w:t>
            </w:r>
          </w:p>
        </w:tc>
      </w:tr>
    </w:tbl>
    <w:p w14:paraId="02FF69E6" w14:textId="77777777" w:rsidR="0081219A" w:rsidRPr="00600763" w:rsidRDefault="0081219A" w:rsidP="0081219A">
      <w:pPr>
        <w:pStyle w:val="Heading3"/>
        <w:rPr>
          <w:lang w:val="vi-VN"/>
        </w:rPr>
      </w:pPr>
      <w:bookmarkStart w:id="459" w:name="_Toc527979698"/>
      <w:r w:rsidRPr="00600763">
        <w:rPr>
          <w:lang w:val="vi-VN"/>
        </w:rPr>
        <w:t>Tổng hợp kết quả thực hiện</w:t>
      </w:r>
      <w:bookmarkEnd w:id="459"/>
    </w:p>
    <w:p w14:paraId="1B8E3F2D" w14:textId="77777777" w:rsidR="00216506" w:rsidRPr="00600763" w:rsidRDefault="0081219A" w:rsidP="00DD24B6">
      <w:pPr>
        <w:rPr>
          <w:lang w:val="vi-VN"/>
        </w:rPr>
      </w:pPr>
      <w:r w:rsidRPr="00600763">
        <w:rPr>
          <w:lang w:val="vi-VN"/>
        </w:rPr>
        <w:t>Kết quả thực hiện các chỉ tiêu thủy lợi đến năm 2015 so với chỉ tiêu Quy hoạch thủy lợi đến năm 2015 đề ra trong quy hoạch phát triển thủy lợi năm 2010 đã được duyệt được tổng hợp như trong bảng sau:</w:t>
      </w:r>
    </w:p>
    <w:p w14:paraId="3B1A51AE" w14:textId="41C1413F" w:rsidR="0081219A" w:rsidRPr="00600763" w:rsidRDefault="0081219A" w:rsidP="00650165">
      <w:pPr>
        <w:pStyle w:val="Caption"/>
      </w:pPr>
      <w:bookmarkStart w:id="460" w:name="_Toc527979896"/>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46</w:t>
      </w:r>
      <w:r w:rsidR="00FC6C22" w:rsidRPr="00600763">
        <w:fldChar w:fldCharType="end"/>
      </w:r>
      <w:r w:rsidRPr="00600763">
        <w:t>: Tổng hợp kết quả thực hiện quy hoạch thủy lợi</w:t>
      </w:r>
      <w:bookmarkEnd w:id="460"/>
    </w:p>
    <w:tbl>
      <w:tblPr>
        <w:tblW w:w="5000" w:type="pct"/>
        <w:jc w:val="center"/>
        <w:tblLook w:val="04A0" w:firstRow="1" w:lastRow="0" w:firstColumn="1" w:lastColumn="0" w:noHBand="0" w:noVBand="1"/>
      </w:tblPr>
      <w:tblGrid>
        <w:gridCol w:w="5567"/>
        <w:gridCol w:w="2313"/>
        <w:gridCol w:w="1748"/>
      </w:tblGrid>
      <w:tr w:rsidR="000E4223" w:rsidRPr="00600763" w14:paraId="22FB0C75" w14:textId="77777777" w:rsidTr="00731CA2">
        <w:trPr>
          <w:trHeight w:val="630"/>
          <w:tblHeader/>
          <w:jc w:val="center"/>
        </w:trPr>
        <w:tc>
          <w:tcPr>
            <w:tcW w:w="28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BC50C1" w14:textId="77777777" w:rsidR="00731CA2" w:rsidRPr="00600763" w:rsidRDefault="00731CA2" w:rsidP="00731CA2">
            <w:pPr>
              <w:spacing w:before="0" w:after="0"/>
              <w:ind w:firstLine="0"/>
              <w:contextualSpacing/>
              <w:jc w:val="center"/>
              <w:rPr>
                <w:rFonts w:eastAsia="Times New Roman"/>
                <w:b/>
                <w:bCs/>
                <w:sz w:val="22"/>
                <w:lang w:eastAsia="en-US"/>
              </w:rPr>
            </w:pPr>
            <w:r w:rsidRPr="00600763">
              <w:rPr>
                <w:rFonts w:eastAsia="Times New Roman"/>
                <w:b/>
                <w:bCs/>
                <w:sz w:val="22"/>
                <w:lang w:eastAsia="en-US"/>
              </w:rPr>
              <w:t>Chỉ tiêu</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0273066F" w14:textId="77777777" w:rsidR="00731CA2" w:rsidRPr="00600763" w:rsidRDefault="00731CA2" w:rsidP="00731CA2">
            <w:pPr>
              <w:spacing w:before="0" w:after="0"/>
              <w:ind w:firstLine="0"/>
              <w:contextualSpacing/>
              <w:jc w:val="center"/>
              <w:rPr>
                <w:rFonts w:eastAsia="Times New Roman"/>
                <w:b/>
                <w:bCs/>
                <w:sz w:val="22"/>
                <w:lang w:eastAsia="en-US"/>
              </w:rPr>
            </w:pPr>
            <w:r w:rsidRPr="00600763">
              <w:rPr>
                <w:rFonts w:eastAsia="Times New Roman"/>
                <w:b/>
                <w:bCs/>
                <w:sz w:val="22"/>
                <w:lang w:eastAsia="en-US"/>
              </w:rPr>
              <w:t>Mục tiêu 2015 (ha)</w:t>
            </w:r>
          </w:p>
        </w:tc>
        <w:tc>
          <w:tcPr>
            <w:tcW w:w="908" w:type="pct"/>
            <w:tcBorders>
              <w:top w:val="single" w:sz="4" w:space="0" w:color="auto"/>
              <w:left w:val="nil"/>
              <w:bottom w:val="single" w:sz="4" w:space="0" w:color="auto"/>
              <w:right w:val="single" w:sz="4" w:space="0" w:color="auto"/>
            </w:tcBorders>
            <w:shd w:val="clear" w:color="auto" w:fill="auto"/>
            <w:vAlign w:val="center"/>
            <w:hideMark/>
          </w:tcPr>
          <w:p w14:paraId="11CA8FCB" w14:textId="77777777" w:rsidR="00731CA2" w:rsidRPr="00600763" w:rsidRDefault="00731CA2" w:rsidP="00731CA2">
            <w:pPr>
              <w:spacing w:before="0" w:after="0"/>
              <w:ind w:firstLine="0"/>
              <w:contextualSpacing/>
              <w:jc w:val="center"/>
              <w:rPr>
                <w:rFonts w:eastAsia="Times New Roman"/>
                <w:b/>
                <w:bCs/>
                <w:sz w:val="22"/>
                <w:lang w:eastAsia="en-US"/>
              </w:rPr>
            </w:pPr>
            <w:r w:rsidRPr="00600763">
              <w:rPr>
                <w:rFonts w:eastAsia="Times New Roman"/>
                <w:b/>
                <w:bCs/>
                <w:sz w:val="22"/>
                <w:lang w:eastAsia="en-US"/>
              </w:rPr>
              <w:t>KQ thực hiện</w:t>
            </w:r>
            <w:r w:rsidRPr="00600763">
              <w:rPr>
                <w:rFonts w:eastAsia="Times New Roman"/>
                <w:b/>
                <w:bCs/>
                <w:sz w:val="22"/>
                <w:lang w:eastAsia="en-US"/>
              </w:rPr>
              <w:br/>
              <w:t>đến 2015 (ha)</w:t>
            </w:r>
          </w:p>
        </w:tc>
      </w:tr>
      <w:tr w:rsidR="000E4223" w:rsidRPr="00600763" w14:paraId="65668511"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1419A758" w14:textId="77777777" w:rsidR="00731CA2" w:rsidRPr="00600763" w:rsidRDefault="00731CA2" w:rsidP="00731CA2">
            <w:pPr>
              <w:spacing w:before="0" w:after="0"/>
              <w:ind w:firstLine="0"/>
              <w:contextualSpacing/>
              <w:jc w:val="left"/>
              <w:rPr>
                <w:rFonts w:eastAsia="Times New Roman"/>
                <w:b/>
                <w:bCs/>
                <w:sz w:val="22"/>
                <w:lang w:eastAsia="en-US"/>
              </w:rPr>
            </w:pPr>
            <w:r w:rsidRPr="00600763">
              <w:rPr>
                <w:rFonts w:eastAsia="Times New Roman"/>
                <w:b/>
                <w:bCs/>
                <w:sz w:val="22"/>
                <w:lang w:eastAsia="en-US"/>
              </w:rPr>
              <w:t>I. Cấp nước tưới, tiêu</w:t>
            </w:r>
          </w:p>
        </w:tc>
        <w:tc>
          <w:tcPr>
            <w:tcW w:w="1201" w:type="pct"/>
            <w:tcBorders>
              <w:top w:val="nil"/>
              <w:left w:val="nil"/>
              <w:bottom w:val="single" w:sz="4" w:space="0" w:color="auto"/>
              <w:right w:val="single" w:sz="4" w:space="0" w:color="auto"/>
            </w:tcBorders>
            <w:shd w:val="clear" w:color="auto" w:fill="auto"/>
            <w:vAlign w:val="center"/>
            <w:hideMark/>
          </w:tcPr>
          <w:p w14:paraId="37358F58" w14:textId="77777777" w:rsidR="00731CA2" w:rsidRPr="00600763" w:rsidRDefault="00731CA2" w:rsidP="00731CA2">
            <w:pPr>
              <w:spacing w:before="0" w:after="0"/>
              <w:ind w:firstLine="0"/>
              <w:contextualSpacing/>
              <w:jc w:val="right"/>
              <w:rPr>
                <w:rFonts w:eastAsia="Times New Roman"/>
                <w:b/>
                <w:bCs/>
                <w:sz w:val="22"/>
                <w:lang w:eastAsia="en-US"/>
              </w:rPr>
            </w:pPr>
            <w:r w:rsidRPr="00600763">
              <w:rPr>
                <w:rFonts w:eastAsia="Times New Roman"/>
                <w:b/>
                <w:bCs/>
                <w:sz w:val="22"/>
                <w:lang w:eastAsia="en-US"/>
              </w:rPr>
              <w:t> </w:t>
            </w:r>
          </w:p>
        </w:tc>
        <w:tc>
          <w:tcPr>
            <w:tcW w:w="908" w:type="pct"/>
            <w:tcBorders>
              <w:top w:val="nil"/>
              <w:left w:val="nil"/>
              <w:bottom w:val="single" w:sz="4" w:space="0" w:color="auto"/>
              <w:right w:val="single" w:sz="4" w:space="0" w:color="auto"/>
            </w:tcBorders>
            <w:shd w:val="clear" w:color="auto" w:fill="auto"/>
            <w:vAlign w:val="center"/>
            <w:hideMark/>
          </w:tcPr>
          <w:p w14:paraId="1CC8FB89" w14:textId="77777777" w:rsidR="00731CA2" w:rsidRPr="00600763" w:rsidRDefault="00731CA2" w:rsidP="00731CA2">
            <w:pPr>
              <w:spacing w:before="0" w:after="0"/>
              <w:ind w:firstLine="0"/>
              <w:contextualSpacing/>
              <w:jc w:val="right"/>
              <w:rPr>
                <w:rFonts w:eastAsia="Times New Roman"/>
                <w:b/>
                <w:bCs/>
                <w:sz w:val="22"/>
                <w:lang w:eastAsia="en-US"/>
              </w:rPr>
            </w:pPr>
            <w:r w:rsidRPr="00600763">
              <w:rPr>
                <w:rFonts w:eastAsia="Times New Roman"/>
                <w:b/>
                <w:bCs/>
                <w:sz w:val="22"/>
                <w:lang w:eastAsia="en-US"/>
              </w:rPr>
              <w:t> </w:t>
            </w:r>
          </w:p>
        </w:tc>
      </w:tr>
      <w:tr w:rsidR="000E4223" w:rsidRPr="00600763" w14:paraId="31FD933C" w14:textId="77777777" w:rsidTr="00731CA2">
        <w:trPr>
          <w:trHeight w:val="330"/>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290BD643"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1. Lúa cả năm</w:t>
            </w:r>
          </w:p>
        </w:tc>
        <w:tc>
          <w:tcPr>
            <w:tcW w:w="1201" w:type="pct"/>
            <w:tcBorders>
              <w:top w:val="nil"/>
              <w:left w:val="nil"/>
              <w:bottom w:val="single" w:sz="4" w:space="0" w:color="auto"/>
              <w:right w:val="single" w:sz="4" w:space="0" w:color="auto"/>
            </w:tcBorders>
            <w:shd w:val="clear" w:color="auto" w:fill="auto"/>
            <w:vAlign w:val="center"/>
            <w:hideMark/>
          </w:tcPr>
          <w:p w14:paraId="46279032" w14:textId="77777777" w:rsidR="00731CA2" w:rsidRPr="00600763" w:rsidRDefault="00731CA2" w:rsidP="00731CA2">
            <w:pPr>
              <w:spacing w:before="0" w:after="0"/>
              <w:ind w:firstLine="0"/>
              <w:contextualSpacing/>
              <w:jc w:val="right"/>
              <w:rPr>
                <w:rFonts w:eastAsia="Times New Roman"/>
                <w:sz w:val="22"/>
                <w:lang w:eastAsia="en-US"/>
              </w:rPr>
            </w:pPr>
            <w:r w:rsidRPr="00600763">
              <w:rPr>
                <w:rFonts w:eastAsia="Times New Roman"/>
                <w:sz w:val="22"/>
                <w:lang w:eastAsia="en-US"/>
              </w:rPr>
              <w:t xml:space="preserve">   420.000 </w:t>
            </w:r>
          </w:p>
        </w:tc>
        <w:tc>
          <w:tcPr>
            <w:tcW w:w="908" w:type="pct"/>
            <w:tcBorders>
              <w:top w:val="nil"/>
              <w:left w:val="nil"/>
              <w:bottom w:val="single" w:sz="4" w:space="0" w:color="auto"/>
              <w:right w:val="single" w:sz="4" w:space="0" w:color="auto"/>
            </w:tcBorders>
            <w:shd w:val="clear" w:color="auto" w:fill="auto"/>
            <w:vAlign w:val="center"/>
            <w:hideMark/>
          </w:tcPr>
          <w:p w14:paraId="76D3AF6B" w14:textId="77777777" w:rsidR="00731CA2" w:rsidRPr="00600763" w:rsidRDefault="00731CA2" w:rsidP="00731CA2">
            <w:pPr>
              <w:spacing w:before="0" w:after="0"/>
              <w:ind w:firstLine="0"/>
              <w:contextualSpacing/>
              <w:jc w:val="right"/>
              <w:rPr>
                <w:rFonts w:eastAsia="Times New Roman"/>
                <w:sz w:val="22"/>
                <w:lang w:eastAsia="en-US"/>
              </w:rPr>
            </w:pPr>
            <w:r w:rsidRPr="00600763">
              <w:rPr>
                <w:rFonts w:eastAsia="Times New Roman"/>
                <w:sz w:val="22"/>
                <w:lang w:eastAsia="en-US"/>
              </w:rPr>
              <w:t xml:space="preserve">          546.000 </w:t>
            </w:r>
          </w:p>
        </w:tc>
      </w:tr>
      <w:tr w:rsidR="000E4223" w:rsidRPr="00600763" w14:paraId="433569DF" w14:textId="77777777" w:rsidTr="00731CA2">
        <w:trPr>
          <w:trHeight w:val="660"/>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680625E8"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2. Rau màu, CCN ngắn ngày, cây ăn trái, hoa kiểng</w:t>
            </w:r>
          </w:p>
        </w:tc>
        <w:tc>
          <w:tcPr>
            <w:tcW w:w="1201" w:type="pct"/>
            <w:tcBorders>
              <w:top w:val="nil"/>
              <w:left w:val="nil"/>
              <w:bottom w:val="single" w:sz="4" w:space="0" w:color="auto"/>
              <w:right w:val="single" w:sz="4" w:space="0" w:color="auto"/>
            </w:tcBorders>
            <w:shd w:val="clear" w:color="auto" w:fill="auto"/>
            <w:vAlign w:val="center"/>
            <w:hideMark/>
          </w:tcPr>
          <w:p w14:paraId="4EE92F90" w14:textId="77777777" w:rsidR="00731CA2" w:rsidRPr="00600763" w:rsidRDefault="00731CA2" w:rsidP="00731CA2">
            <w:pPr>
              <w:spacing w:before="0" w:after="0"/>
              <w:ind w:firstLine="0"/>
              <w:contextualSpacing/>
              <w:jc w:val="right"/>
              <w:rPr>
                <w:rFonts w:eastAsia="Times New Roman"/>
                <w:sz w:val="22"/>
                <w:lang w:eastAsia="en-US"/>
              </w:rPr>
            </w:pPr>
            <w:r w:rsidRPr="00600763">
              <w:rPr>
                <w:rFonts w:eastAsia="Times New Roman"/>
                <w:sz w:val="22"/>
                <w:lang w:eastAsia="en-US"/>
              </w:rPr>
              <w:t xml:space="preserve">     91.101 </w:t>
            </w:r>
          </w:p>
        </w:tc>
        <w:tc>
          <w:tcPr>
            <w:tcW w:w="908" w:type="pct"/>
            <w:tcBorders>
              <w:top w:val="nil"/>
              <w:left w:val="nil"/>
              <w:bottom w:val="single" w:sz="4" w:space="0" w:color="auto"/>
              <w:right w:val="single" w:sz="4" w:space="0" w:color="auto"/>
            </w:tcBorders>
            <w:shd w:val="clear" w:color="auto" w:fill="auto"/>
            <w:vAlign w:val="center"/>
            <w:hideMark/>
          </w:tcPr>
          <w:p w14:paraId="62D291EF"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 xml:space="preserve">            69.932 </w:t>
            </w:r>
          </w:p>
        </w:tc>
      </w:tr>
      <w:tr w:rsidR="000E4223" w:rsidRPr="00600763" w14:paraId="7A12B526"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732B6700" w14:textId="77777777" w:rsidR="00731CA2" w:rsidRPr="00600763" w:rsidRDefault="00731CA2" w:rsidP="00731CA2">
            <w:pPr>
              <w:spacing w:before="0" w:after="0"/>
              <w:ind w:firstLine="0"/>
              <w:contextualSpacing/>
              <w:jc w:val="left"/>
              <w:rPr>
                <w:rFonts w:eastAsia="Times New Roman"/>
                <w:b/>
                <w:bCs/>
                <w:sz w:val="22"/>
                <w:lang w:eastAsia="en-US"/>
              </w:rPr>
            </w:pPr>
            <w:r w:rsidRPr="00600763">
              <w:rPr>
                <w:rFonts w:eastAsia="Times New Roman"/>
                <w:b/>
                <w:bCs/>
                <w:sz w:val="22"/>
                <w:lang w:eastAsia="en-US"/>
              </w:rPr>
              <w:t>II. Kiểm soát lũ</w:t>
            </w:r>
          </w:p>
        </w:tc>
        <w:tc>
          <w:tcPr>
            <w:tcW w:w="1201" w:type="pct"/>
            <w:tcBorders>
              <w:top w:val="nil"/>
              <w:left w:val="nil"/>
              <w:bottom w:val="single" w:sz="4" w:space="0" w:color="auto"/>
              <w:right w:val="single" w:sz="4" w:space="0" w:color="auto"/>
            </w:tcBorders>
            <w:shd w:val="clear" w:color="auto" w:fill="auto"/>
            <w:vAlign w:val="center"/>
            <w:hideMark/>
          </w:tcPr>
          <w:p w14:paraId="631B66C8" w14:textId="77777777" w:rsidR="00731CA2" w:rsidRPr="00600763" w:rsidRDefault="00731CA2" w:rsidP="00731CA2">
            <w:pPr>
              <w:spacing w:before="0" w:after="0"/>
              <w:ind w:firstLine="0"/>
              <w:contextualSpacing/>
              <w:jc w:val="right"/>
              <w:rPr>
                <w:rFonts w:eastAsia="Times New Roman"/>
                <w:b/>
                <w:bCs/>
                <w:sz w:val="22"/>
                <w:lang w:eastAsia="en-US"/>
              </w:rPr>
            </w:pPr>
            <w:r w:rsidRPr="00600763">
              <w:rPr>
                <w:rFonts w:eastAsia="Times New Roman"/>
                <w:b/>
                <w:bCs/>
                <w:sz w:val="22"/>
                <w:lang w:eastAsia="en-US"/>
              </w:rPr>
              <w:t> </w:t>
            </w:r>
          </w:p>
        </w:tc>
        <w:tc>
          <w:tcPr>
            <w:tcW w:w="908" w:type="pct"/>
            <w:tcBorders>
              <w:top w:val="nil"/>
              <w:left w:val="nil"/>
              <w:bottom w:val="single" w:sz="4" w:space="0" w:color="auto"/>
              <w:right w:val="single" w:sz="4" w:space="0" w:color="auto"/>
            </w:tcBorders>
            <w:shd w:val="clear" w:color="auto" w:fill="auto"/>
            <w:vAlign w:val="center"/>
            <w:hideMark/>
          </w:tcPr>
          <w:p w14:paraId="2D42E332" w14:textId="77777777" w:rsidR="00731CA2" w:rsidRPr="00600763" w:rsidRDefault="00731CA2" w:rsidP="00731CA2">
            <w:pPr>
              <w:spacing w:before="0" w:after="0"/>
              <w:ind w:firstLine="0"/>
              <w:contextualSpacing/>
              <w:jc w:val="right"/>
              <w:rPr>
                <w:rFonts w:eastAsia="Times New Roman"/>
                <w:b/>
                <w:bCs/>
                <w:sz w:val="22"/>
                <w:lang w:eastAsia="en-US"/>
              </w:rPr>
            </w:pPr>
            <w:r w:rsidRPr="00600763">
              <w:rPr>
                <w:rFonts w:eastAsia="Times New Roman"/>
                <w:b/>
                <w:bCs/>
                <w:sz w:val="22"/>
                <w:lang w:eastAsia="en-US"/>
              </w:rPr>
              <w:t> </w:t>
            </w:r>
          </w:p>
        </w:tc>
      </w:tr>
      <w:tr w:rsidR="000E4223" w:rsidRPr="00600763" w14:paraId="531CE11A"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3ABC77A7"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1. Lúa Thu Đông</w:t>
            </w:r>
          </w:p>
        </w:tc>
        <w:tc>
          <w:tcPr>
            <w:tcW w:w="1201" w:type="pct"/>
            <w:tcBorders>
              <w:top w:val="nil"/>
              <w:left w:val="nil"/>
              <w:bottom w:val="single" w:sz="4" w:space="0" w:color="auto"/>
              <w:right w:val="single" w:sz="4" w:space="0" w:color="auto"/>
            </w:tcBorders>
            <w:shd w:val="clear" w:color="auto" w:fill="auto"/>
            <w:vAlign w:val="center"/>
            <w:hideMark/>
          </w:tcPr>
          <w:p w14:paraId="6B471D74" w14:textId="77777777" w:rsidR="00731CA2" w:rsidRPr="00600763" w:rsidRDefault="00731CA2" w:rsidP="00731CA2">
            <w:pPr>
              <w:spacing w:before="0" w:after="0"/>
              <w:ind w:firstLine="0"/>
              <w:contextualSpacing/>
              <w:jc w:val="right"/>
              <w:rPr>
                <w:rFonts w:eastAsia="Times New Roman"/>
                <w:sz w:val="22"/>
                <w:lang w:eastAsia="en-US"/>
              </w:rPr>
            </w:pPr>
            <w:r w:rsidRPr="00600763">
              <w:rPr>
                <w:rFonts w:eastAsia="Times New Roman"/>
                <w:sz w:val="22"/>
                <w:lang w:eastAsia="en-US"/>
              </w:rPr>
              <w:t xml:space="preserve">     70.000 </w:t>
            </w:r>
          </w:p>
        </w:tc>
        <w:tc>
          <w:tcPr>
            <w:tcW w:w="908" w:type="pct"/>
            <w:tcBorders>
              <w:top w:val="nil"/>
              <w:left w:val="nil"/>
              <w:bottom w:val="single" w:sz="4" w:space="0" w:color="auto"/>
              <w:right w:val="single" w:sz="4" w:space="0" w:color="auto"/>
            </w:tcBorders>
            <w:shd w:val="clear" w:color="auto" w:fill="auto"/>
            <w:vAlign w:val="center"/>
            <w:hideMark/>
          </w:tcPr>
          <w:p w14:paraId="2241D88A" w14:textId="77777777" w:rsidR="00731CA2" w:rsidRPr="00600763" w:rsidRDefault="00731CA2" w:rsidP="00731CA2">
            <w:pPr>
              <w:spacing w:before="0" w:after="0"/>
              <w:ind w:firstLine="0"/>
              <w:contextualSpacing/>
              <w:jc w:val="right"/>
              <w:rPr>
                <w:rFonts w:eastAsia="Times New Roman"/>
                <w:sz w:val="22"/>
                <w:lang w:eastAsia="en-US"/>
              </w:rPr>
            </w:pPr>
            <w:r w:rsidRPr="00600763">
              <w:rPr>
                <w:rFonts w:eastAsia="Times New Roman"/>
                <w:sz w:val="22"/>
                <w:lang w:eastAsia="en-US"/>
              </w:rPr>
              <w:t xml:space="preserve">          113.180 </w:t>
            </w:r>
          </w:p>
        </w:tc>
      </w:tr>
      <w:tr w:rsidR="000E4223" w:rsidRPr="00600763" w14:paraId="4EC3DBF5" w14:textId="77777777" w:rsidTr="00731CA2">
        <w:trPr>
          <w:trHeight w:val="330"/>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15F47A6A"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2. Lúa Hè Thu</w:t>
            </w:r>
          </w:p>
        </w:tc>
        <w:tc>
          <w:tcPr>
            <w:tcW w:w="1201" w:type="pct"/>
            <w:tcBorders>
              <w:top w:val="nil"/>
              <w:left w:val="nil"/>
              <w:bottom w:val="single" w:sz="4" w:space="0" w:color="auto"/>
              <w:right w:val="single" w:sz="4" w:space="0" w:color="auto"/>
            </w:tcBorders>
            <w:shd w:val="clear" w:color="auto" w:fill="auto"/>
            <w:vAlign w:val="center"/>
            <w:hideMark/>
          </w:tcPr>
          <w:p w14:paraId="5F08F16C" w14:textId="77777777" w:rsidR="00731CA2" w:rsidRPr="00600763" w:rsidRDefault="00731CA2" w:rsidP="00731CA2">
            <w:pPr>
              <w:spacing w:before="0" w:after="0"/>
              <w:ind w:firstLine="0"/>
              <w:contextualSpacing/>
              <w:jc w:val="right"/>
              <w:rPr>
                <w:rFonts w:eastAsia="Times New Roman"/>
                <w:sz w:val="22"/>
                <w:lang w:eastAsia="en-US"/>
              </w:rPr>
            </w:pPr>
            <w:r w:rsidRPr="00600763">
              <w:rPr>
                <w:rFonts w:eastAsia="Times New Roman"/>
                <w:sz w:val="22"/>
                <w:lang w:eastAsia="en-US"/>
              </w:rPr>
              <w:t xml:space="preserve">   170.000 </w:t>
            </w:r>
          </w:p>
        </w:tc>
        <w:tc>
          <w:tcPr>
            <w:tcW w:w="908" w:type="pct"/>
            <w:tcBorders>
              <w:top w:val="nil"/>
              <w:left w:val="nil"/>
              <w:bottom w:val="single" w:sz="4" w:space="0" w:color="auto"/>
              <w:right w:val="single" w:sz="4" w:space="0" w:color="auto"/>
            </w:tcBorders>
            <w:shd w:val="clear" w:color="auto" w:fill="auto"/>
            <w:vAlign w:val="center"/>
            <w:hideMark/>
          </w:tcPr>
          <w:p w14:paraId="7522AFEC" w14:textId="77777777" w:rsidR="00731CA2" w:rsidRPr="00600763" w:rsidRDefault="00731CA2" w:rsidP="00731CA2">
            <w:pPr>
              <w:spacing w:before="0" w:after="0"/>
              <w:ind w:firstLine="0"/>
              <w:contextualSpacing/>
              <w:jc w:val="right"/>
              <w:rPr>
                <w:rFonts w:eastAsia="Times New Roman"/>
                <w:sz w:val="22"/>
                <w:lang w:eastAsia="en-US"/>
              </w:rPr>
            </w:pPr>
            <w:bookmarkStart w:id="461" w:name="RANGE!C7"/>
            <w:r w:rsidRPr="00600763">
              <w:rPr>
                <w:rFonts w:eastAsia="Times New Roman"/>
                <w:sz w:val="22"/>
                <w:lang w:eastAsia="en-US"/>
              </w:rPr>
              <w:t xml:space="preserve">        179.603 </w:t>
            </w:r>
            <w:bookmarkEnd w:id="461"/>
          </w:p>
        </w:tc>
      </w:tr>
      <w:tr w:rsidR="000E4223" w:rsidRPr="00600763" w14:paraId="1D9D5386" w14:textId="77777777" w:rsidTr="00731CA2">
        <w:trPr>
          <w:trHeight w:val="660"/>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4ADA1D25"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2. Rau màu, CCN ngắn ngày, cây ăn trái, hoa kiểng</w:t>
            </w:r>
          </w:p>
        </w:tc>
        <w:tc>
          <w:tcPr>
            <w:tcW w:w="1201" w:type="pct"/>
            <w:tcBorders>
              <w:top w:val="nil"/>
              <w:left w:val="nil"/>
              <w:bottom w:val="single" w:sz="4" w:space="0" w:color="auto"/>
              <w:right w:val="single" w:sz="4" w:space="0" w:color="auto"/>
            </w:tcBorders>
            <w:shd w:val="clear" w:color="auto" w:fill="auto"/>
            <w:vAlign w:val="center"/>
            <w:hideMark/>
          </w:tcPr>
          <w:p w14:paraId="2C9CF7CC" w14:textId="77777777" w:rsidR="00731CA2" w:rsidRPr="00600763" w:rsidRDefault="00731CA2" w:rsidP="00731CA2">
            <w:pPr>
              <w:spacing w:before="0" w:after="0"/>
              <w:ind w:firstLine="0"/>
              <w:contextualSpacing/>
              <w:jc w:val="right"/>
              <w:rPr>
                <w:rFonts w:eastAsia="Times New Roman"/>
                <w:sz w:val="22"/>
                <w:lang w:eastAsia="en-US"/>
              </w:rPr>
            </w:pPr>
            <w:r w:rsidRPr="00600763">
              <w:rPr>
                <w:rFonts w:eastAsia="Times New Roman"/>
                <w:sz w:val="22"/>
                <w:lang w:eastAsia="en-US"/>
              </w:rPr>
              <w:t xml:space="preserve">     91.101 </w:t>
            </w:r>
          </w:p>
        </w:tc>
        <w:tc>
          <w:tcPr>
            <w:tcW w:w="908" w:type="pct"/>
            <w:tcBorders>
              <w:top w:val="nil"/>
              <w:left w:val="nil"/>
              <w:bottom w:val="single" w:sz="4" w:space="0" w:color="auto"/>
              <w:right w:val="single" w:sz="4" w:space="0" w:color="auto"/>
            </w:tcBorders>
            <w:shd w:val="clear" w:color="auto" w:fill="auto"/>
            <w:vAlign w:val="center"/>
            <w:hideMark/>
          </w:tcPr>
          <w:p w14:paraId="1CDB2168"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 xml:space="preserve">            69.932 </w:t>
            </w:r>
          </w:p>
        </w:tc>
      </w:tr>
      <w:tr w:rsidR="000E4223" w:rsidRPr="00600763" w14:paraId="437420E5"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3799ECC2" w14:textId="77777777" w:rsidR="00731CA2" w:rsidRPr="00600763" w:rsidRDefault="00731CA2" w:rsidP="00731CA2">
            <w:pPr>
              <w:spacing w:before="0" w:after="0"/>
              <w:ind w:firstLine="0"/>
              <w:contextualSpacing/>
              <w:jc w:val="left"/>
              <w:rPr>
                <w:rFonts w:eastAsia="Times New Roman"/>
                <w:b/>
                <w:bCs/>
                <w:sz w:val="22"/>
                <w:lang w:eastAsia="en-US"/>
              </w:rPr>
            </w:pPr>
            <w:r w:rsidRPr="00600763">
              <w:rPr>
                <w:rFonts w:eastAsia="Times New Roman"/>
                <w:b/>
                <w:bCs/>
                <w:sz w:val="22"/>
                <w:lang w:eastAsia="en-US"/>
              </w:rPr>
              <w:lastRenderedPageBreak/>
              <w:t>III. Phục vụ tưới</w:t>
            </w:r>
          </w:p>
        </w:tc>
        <w:tc>
          <w:tcPr>
            <w:tcW w:w="1201" w:type="pct"/>
            <w:tcBorders>
              <w:top w:val="nil"/>
              <w:left w:val="nil"/>
              <w:bottom w:val="single" w:sz="4" w:space="0" w:color="auto"/>
              <w:right w:val="single" w:sz="4" w:space="0" w:color="auto"/>
            </w:tcBorders>
            <w:shd w:val="clear" w:color="auto" w:fill="auto"/>
            <w:vAlign w:val="center"/>
            <w:hideMark/>
          </w:tcPr>
          <w:p w14:paraId="271CA758" w14:textId="77777777" w:rsidR="00731CA2" w:rsidRPr="00600763" w:rsidRDefault="00731CA2" w:rsidP="00731CA2">
            <w:pPr>
              <w:spacing w:before="0" w:after="0"/>
              <w:ind w:firstLine="0"/>
              <w:contextualSpacing/>
              <w:jc w:val="right"/>
              <w:rPr>
                <w:rFonts w:eastAsia="Times New Roman"/>
                <w:b/>
                <w:bCs/>
                <w:sz w:val="22"/>
                <w:lang w:eastAsia="en-US"/>
              </w:rPr>
            </w:pPr>
            <w:r w:rsidRPr="00600763">
              <w:rPr>
                <w:rFonts w:eastAsia="Times New Roman"/>
                <w:b/>
                <w:bCs/>
                <w:sz w:val="22"/>
                <w:lang w:eastAsia="en-US"/>
              </w:rPr>
              <w:t> </w:t>
            </w:r>
          </w:p>
        </w:tc>
        <w:tc>
          <w:tcPr>
            <w:tcW w:w="908" w:type="pct"/>
            <w:tcBorders>
              <w:top w:val="nil"/>
              <w:left w:val="nil"/>
              <w:bottom w:val="single" w:sz="4" w:space="0" w:color="auto"/>
              <w:right w:val="single" w:sz="4" w:space="0" w:color="auto"/>
            </w:tcBorders>
            <w:shd w:val="clear" w:color="auto" w:fill="auto"/>
            <w:vAlign w:val="center"/>
            <w:hideMark/>
          </w:tcPr>
          <w:p w14:paraId="114C9EC8" w14:textId="77777777" w:rsidR="00731CA2" w:rsidRPr="00600763" w:rsidRDefault="00731CA2" w:rsidP="00731CA2">
            <w:pPr>
              <w:spacing w:before="0" w:after="0"/>
              <w:ind w:firstLine="0"/>
              <w:contextualSpacing/>
              <w:jc w:val="right"/>
              <w:rPr>
                <w:rFonts w:eastAsia="Times New Roman"/>
                <w:b/>
                <w:bCs/>
                <w:sz w:val="22"/>
                <w:lang w:eastAsia="en-US"/>
              </w:rPr>
            </w:pPr>
            <w:r w:rsidRPr="00600763">
              <w:rPr>
                <w:rFonts w:eastAsia="Times New Roman"/>
                <w:b/>
                <w:bCs/>
                <w:sz w:val="22"/>
                <w:lang w:eastAsia="en-US"/>
              </w:rPr>
              <w:t> </w:t>
            </w:r>
          </w:p>
        </w:tc>
      </w:tr>
      <w:tr w:rsidR="000E4223" w:rsidRPr="00600763" w14:paraId="04688627"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591EBA8C"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 Bằng bơm điện</w:t>
            </w:r>
          </w:p>
        </w:tc>
        <w:tc>
          <w:tcPr>
            <w:tcW w:w="1201" w:type="pct"/>
            <w:tcBorders>
              <w:top w:val="nil"/>
              <w:left w:val="nil"/>
              <w:bottom w:val="single" w:sz="4" w:space="0" w:color="auto"/>
              <w:right w:val="single" w:sz="4" w:space="0" w:color="auto"/>
            </w:tcBorders>
            <w:shd w:val="clear" w:color="auto" w:fill="auto"/>
            <w:noWrap/>
            <w:vAlign w:val="bottom"/>
            <w:hideMark/>
          </w:tcPr>
          <w:p w14:paraId="0AE76009"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 </w:t>
            </w:r>
          </w:p>
        </w:tc>
        <w:tc>
          <w:tcPr>
            <w:tcW w:w="908" w:type="pct"/>
            <w:tcBorders>
              <w:top w:val="nil"/>
              <w:left w:val="nil"/>
              <w:bottom w:val="single" w:sz="4" w:space="0" w:color="auto"/>
              <w:right w:val="single" w:sz="4" w:space="0" w:color="auto"/>
            </w:tcBorders>
            <w:shd w:val="clear" w:color="auto" w:fill="auto"/>
            <w:vAlign w:val="center"/>
            <w:hideMark/>
          </w:tcPr>
          <w:p w14:paraId="695BDE35" w14:textId="77777777" w:rsidR="00731CA2" w:rsidRPr="00600763" w:rsidRDefault="00731CA2" w:rsidP="00731CA2">
            <w:pPr>
              <w:spacing w:before="0" w:after="0"/>
              <w:ind w:firstLine="0"/>
              <w:contextualSpacing/>
              <w:jc w:val="right"/>
              <w:rPr>
                <w:rFonts w:eastAsia="Times New Roman"/>
                <w:sz w:val="22"/>
                <w:lang w:eastAsia="en-US"/>
              </w:rPr>
            </w:pPr>
            <w:r w:rsidRPr="00600763">
              <w:rPr>
                <w:rFonts w:eastAsia="Times New Roman"/>
                <w:sz w:val="22"/>
                <w:lang w:eastAsia="en-US"/>
              </w:rPr>
              <w:t> </w:t>
            </w:r>
          </w:p>
        </w:tc>
      </w:tr>
      <w:tr w:rsidR="000E4223" w:rsidRPr="00600763" w14:paraId="74A5B1FA"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38EF330D" w14:textId="77777777" w:rsidR="00731CA2" w:rsidRPr="00600763" w:rsidRDefault="00731CA2" w:rsidP="00731CA2">
            <w:pPr>
              <w:spacing w:before="0" w:after="0"/>
              <w:ind w:firstLine="0"/>
              <w:contextualSpacing/>
              <w:jc w:val="left"/>
              <w:rPr>
                <w:rFonts w:eastAsia="Times New Roman"/>
                <w:i/>
                <w:iCs/>
                <w:sz w:val="22"/>
                <w:lang w:eastAsia="en-US"/>
              </w:rPr>
            </w:pPr>
            <w:r w:rsidRPr="00600763">
              <w:rPr>
                <w:rFonts w:eastAsia="Times New Roman"/>
                <w:i/>
                <w:iCs/>
                <w:sz w:val="22"/>
                <w:lang w:eastAsia="en-US"/>
              </w:rPr>
              <w:t>+ Lúa cả năm</w:t>
            </w:r>
          </w:p>
        </w:tc>
        <w:tc>
          <w:tcPr>
            <w:tcW w:w="1201" w:type="pct"/>
            <w:tcBorders>
              <w:top w:val="nil"/>
              <w:left w:val="nil"/>
              <w:bottom w:val="single" w:sz="4" w:space="0" w:color="auto"/>
              <w:right w:val="single" w:sz="4" w:space="0" w:color="auto"/>
            </w:tcBorders>
            <w:shd w:val="clear" w:color="auto" w:fill="auto"/>
            <w:vAlign w:val="center"/>
            <w:hideMark/>
          </w:tcPr>
          <w:p w14:paraId="4B864BFE" w14:textId="77777777" w:rsidR="00731CA2" w:rsidRPr="00600763" w:rsidRDefault="00731CA2" w:rsidP="00731CA2">
            <w:pPr>
              <w:spacing w:before="0" w:after="0"/>
              <w:ind w:firstLine="0"/>
              <w:contextualSpacing/>
              <w:jc w:val="right"/>
              <w:rPr>
                <w:rFonts w:eastAsia="Times New Roman"/>
                <w:i/>
                <w:iCs/>
                <w:sz w:val="22"/>
                <w:lang w:eastAsia="en-US"/>
              </w:rPr>
            </w:pPr>
            <w:r w:rsidRPr="00600763">
              <w:rPr>
                <w:rFonts w:eastAsia="Times New Roman"/>
                <w:i/>
                <w:iCs/>
                <w:sz w:val="22"/>
                <w:lang w:eastAsia="en-US"/>
              </w:rPr>
              <w:t xml:space="preserve">  315.000 </w:t>
            </w:r>
          </w:p>
        </w:tc>
        <w:tc>
          <w:tcPr>
            <w:tcW w:w="908" w:type="pct"/>
            <w:tcBorders>
              <w:top w:val="nil"/>
              <w:left w:val="nil"/>
              <w:bottom w:val="single" w:sz="4" w:space="0" w:color="auto"/>
              <w:right w:val="single" w:sz="4" w:space="0" w:color="auto"/>
            </w:tcBorders>
            <w:shd w:val="clear" w:color="auto" w:fill="auto"/>
            <w:vAlign w:val="center"/>
            <w:hideMark/>
          </w:tcPr>
          <w:p w14:paraId="7A1E3A0B" w14:textId="77777777" w:rsidR="00731CA2" w:rsidRPr="00600763" w:rsidRDefault="00731CA2" w:rsidP="00731CA2">
            <w:pPr>
              <w:spacing w:before="0" w:after="0"/>
              <w:ind w:firstLine="0"/>
              <w:contextualSpacing/>
              <w:jc w:val="right"/>
              <w:rPr>
                <w:rFonts w:eastAsia="Times New Roman"/>
                <w:i/>
                <w:iCs/>
                <w:sz w:val="22"/>
                <w:lang w:eastAsia="en-US"/>
              </w:rPr>
            </w:pPr>
            <w:r w:rsidRPr="00600763">
              <w:rPr>
                <w:rFonts w:eastAsia="Times New Roman"/>
                <w:i/>
                <w:iCs/>
                <w:sz w:val="22"/>
                <w:lang w:eastAsia="en-US"/>
              </w:rPr>
              <w:t xml:space="preserve">         481.060 </w:t>
            </w:r>
          </w:p>
        </w:tc>
      </w:tr>
      <w:tr w:rsidR="000E4223" w:rsidRPr="00600763" w14:paraId="38BCCBC0" w14:textId="77777777" w:rsidTr="00731CA2">
        <w:trPr>
          <w:trHeight w:val="630"/>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13A9B8F0" w14:textId="77777777" w:rsidR="00731CA2" w:rsidRPr="00600763" w:rsidRDefault="00731CA2" w:rsidP="00731CA2">
            <w:pPr>
              <w:spacing w:before="0" w:after="0"/>
              <w:ind w:firstLine="0"/>
              <w:contextualSpacing/>
              <w:jc w:val="left"/>
              <w:rPr>
                <w:rFonts w:eastAsia="Times New Roman"/>
                <w:i/>
                <w:iCs/>
                <w:sz w:val="22"/>
                <w:lang w:eastAsia="en-US"/>
              </w:rPr>
            </w:pPr>
            <w:r w:rsidRPr="00600763">
              <w:rPr>
                <w:rFonts w:eastAsia="Times New Roman"/>
                <w:i/>
                <w:iCs/>
                <w:sz w:val="22"/>
                <w:lang w:eastAsia="en-US"/>
              </w:rPr>
              <w:t>+ Rau màu, CCN ngắn ngày, cây ăn trái, hoa kiểng</w:t>
            </w:r>
          </w:p>
        </w:tc>
        <w:tc>
          <w:tcPr>
            <w:tcW w:w="1201" w:type="pct"/>
            <w:tcBorders>
              <w:top w:val="nil"/>
              <w:left w:val="nil"/>
              <w:bottom w:val="single" w:sz="4" w:space="0" w:color="auto"/>
              <w:right w:val="single" w:sz="4" w:space="0" w:color="auto"/>
            </w:tcBorders>
            <w:shd w:val="clear" w:color="auto" w:fill="auto"/>
            <w:vAlign w:val="center"/>
            <w:hideMark/>
          </w:tcPr>
          <w:p w14:paraId="71287F10" w14:textId="77777777" w:rsidR="00731CA2" w:rsidRPr="00600763" w:rsidRDefault="00731CA2" w:rsidP="00731CA2">
            <w:pPr>
              <w:spacing w:before="0" w:after="0"/>
              <w:ind w:firstLine="0"/>
              <w:contextualSpacing/>
              <w:jc w:val="right"/>
              <w:rPr>
                <w:rFonts w:eastAsia="Times New Roman"/>
                <w:i/>
                <w:iCs/>
                <w:sz w:val="22"/>
                <w:lang w:eastAsia="en-US"/>
              </w:rPr>
            </w:pPr>
            <w:r w:rsidRPr="00600763">
              <w:rPr>
                <w:rFonts w:eastAsia="Times New Roman"/>
                <w:i/>
                <w:iCs/>
                <w:sz w:val="22"/>
                <w:lang w:eastAsia="en-US"/>
              </w:rPr>
              <w:t xml:space="preserve">    68.326 </w:t>
            </w:r>
          </w:p>
        </w:tc>
        <w:tc>
          <w:tcPr>
            <w:tcW w:w="908" w:type="pct"/>
            <w:tcBorders>
              <w:top w:val="nil"/>
              <w:left w:val="nil"/>
              <w:bottom w:val="single" w:sz="4" w:space="0" w:color="auto"/>
              <w:right w:val="single" w:sz="4" w:space="0" w:color="auto"/>
            </w:tcBorders>
            <w:shd w:val="clear" w:color="auto" w:fill="auto"/>
            <w:vAlign w:val="center"/>
            <w:hideMark/>
          </w:tcPr>
          <w:p w14:paraId="399F8BA3" w14:textId="77777777" w:rsidR="00731CA2" w:rsidRPr="00600763" w:rsidRDefault="00731CA2" w:rsidP="00731CA2">
            <w:pPr>
              <w:spacing w:before="0" w:after="0"/>
              <w:ind w:firstLine="0"/>
              <w:contextualSpacing/>
              <w:jc w:val="right"/>
              <w:rPr>
                <w:rFonts w:eastAsia="Times New Roman"/>
                <w:i/>
                <w:iCs/>
                <w:sz w:val="22"/>
                <w:lang w:eastAsia="en-US"/>
              </w:rPr>
            </w:pPr>
            <w:r w:rsidRPr="00600763">
              <w:rPr>
                <w:rFonts w:eastAsia="Times New Roman"/>
                <w:i/>
                <w:iCs/>
                <w:sz w:val="22"/>
                <w:lang w:eastAsia="en-US"/>
              </w:rPr>
              <w:t xml:space="preserve">           60.142 </w:t>
            </w:r>
          </w:p>
        </w:tc>
      </w:tr>
      <w:tr w:rsidR="000E4223" w:rsidRPr="00600763" w14:paraId="76A1922B"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3DE14EEE"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  Bằng bơm dầu</w:t>
            </w:r>
          </w:p>
        </w:tc>
        <w:tc>
          <w:tcPr>
            <w:tcW w:w="1201" w:type="pct"/>
            <w:tcBorders>
              <w:top w:val="nil"/>
              <w:left w:val="nil"/>
              <w:bottom w:val="single" w:sz="4" w:space="0" w:color="auto"/>
              <w:right w:val="single" w:sz="4" w:space="0" w:color="auto"/>
            </w:tcBorders>
            <w:shd w:val="clear" w:color="auto" w:fill="auto"/>
            <w:vAlign w:val="center"/>
            <w:hideMark/>
          </w:tcPr>
          <w:p w14:paraId="079DD38F"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 </w:t>
            </w:r>
          </w:p>
        </w:tc>
        <w:tc>
          <w:tcPr>
            <w:tcW w:w="908" w:type="pct"/>
            <w:tcBorders>
              <w:top w:val="nil"/>
              <w:left w:val="nil"/>
              <w:bottom w:val="single" w:sz="4" w:space="0" w:color="auto"/>
              <w:right w:val="single" w:sz="4" w:space="0" w:color="auto"/>
            </w:tcBorders>
            <w:shd w:val="clear" w:color="auto" w:fill="auto"/>
            <w:vAlign w:val="center"/>
            <w:hideMark/>
          </w:tcPr>
          <w:p w14:paraId="4CC9D949" w14:textId="77777777" w:rsidR="00731CA2" w:rsidRPr="00600763" w:rsidRDefault="00731CA2" w:rsidP="00731CA2">
            <w:pPr>
              <w:spacing w:before="0" w:after="0"/>
              <w:ind w:firstLine="0"/>
              <w:contextualSpacing/>
              <w:jc w:val="right"/>
              <w:rPr>
                <w:rFonts w:eastAsia="Times New Roman"/>
                <w:sz w:val="22"/>
                <w:lang w:eastAsia="en-US"/>
              </w:rPr>
            </w:pPr>
            <w:r w:rsidRPr="00600763">
              <w:rPr>
                <w:rFonts w:eastAsia="Times New Roman"/>
                <w:sz w:val="22"/>
                <w:lang w:eastAsia="en-US"/>
              </w:rPr>
              <w:t> </w:t>
            </w:r>
          </w:p>
        </w:tc>
      </w:tr>
      <w:tr w:rsidR="000E4223" w:rsidRPr="00600763" w14:paraId="08DE2FA6"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2F7174DB" w14:textId="77777777" w:rsidR="00731CA2" w:rsidRPr="00600763" w:rsidRDefault="00731CA2" w:rsidP="00731CA2">
            <w:pPr>
              <w:spacing w:before="0" w:after="0"/>
              <w:ind w:firstLine="0"/>
              <w:contextualSpacing/>
              <w:jc w:val="left"/>
              <w:rPr>
                <w:rFonts w:eastAsia="Times New Roman"/>
                <w:i/>
                <w:iCs/>
                <w:sz w:val="22"/>
                <w:lang w:eastAsia="en-US"/>
              </w:rPr>
            </w:pPr>
            <w:r w:rsidRPr="00600763">
              <w:rPr>
                <w:rFonts w:eastAsia="Times New Roman"/>
                <w:i/>
                <w:iCs/>
                <w:sz w:val="22"/>
                <w:lang w:eastAsia="en-US"/>
              </w:rPr>
              <w:t>+ Lúa cả năm</w:t>
            </w:r>
          </w:p>
        </w:tc>
        <w:tc>
          <w:tcPr>
            <w:tcW w:w="1201" w:type="pct"/>
            <w:tcBorders>
              <w:top w:val="nil"/>
              <w:left w:val="nil"/>
              <w:bottom w:val="single" w:sz="4" w:space="0" w:color="auto"/>
              <w:right w:val="single" w:sz="4" w:space="0" w:color="auto"/>
            </w:tcBorders>
            <w:shd w:val="clear" w:color="auto" w:fill="auto"/>
            <w:vAlign w:val="center"/>
            <w:hideMark/>
          </w:tcPr>
          <w:p w14:paraId="2E9CCB81" w14:textId="77777777" w:rsidR="00731CA2" w:rsidRPr="00600763" w:rsidRDefault="00731CA2" w:rsidP="00731CA2">
            <w:pPr>
              <w:spacing w:before="0" w:after="0"/>
              <w:ind w:firstLine="0"/>
              <w:contextualSpacing/>
              <w:jc w:val="left"/>
              <w:rPr>
                <w:rFonts w:eastAsia="Times New Roman"/>
                <w:i/>
                <w:iCs/>
                <w:sz w:val="22"/>
                <w:lang w:eastAsia="en-US"/>
              </w:rPr>
            </w:pPr>
            <w:r w:rsidRPr="00600763">
              <w:rPr>
                <w:rFonts w:eastAsia="Times New Roman"/>
                <w:i/>
                <w:iCs/>
                <w:sz w:val="22"/>
                <w:lang w:eastAsia="en-US"/>
              </w:rPr>
              <w:t> </w:t>
            </w:r>
          </w:p>
        </w:tc>
        <w:tc>
          <w:tcPr>
            <w:tcW w:w="908" w:type="pct"/>
            <w:tcBorders>
              <w:top w:val="nil"/>
              <w:left w:val="nil"/>
              <w:bottom w:val="single" w:sz="4" w:space="0" w:color="auto"/>
              <w:right w:val="single" w:sz="4" w:space="0" w:color="auto"/>
            </w:tcBorders>
            <w:shd w:val="clear" w:color="auto" w:fill="auto"/>
            <w:vAlign w:val="center"/>
            <w:hideMark/>
          </w:tcPr>
          <w:p w14:paraId="5037D473" w14:textId="77777777" w:rsidR="00731CA2" w:rsidRPr="00600763" w:rsidRDefault="00731CA2" w:rsidP="00731CA2">
            <w:pPr>
              <w:spacing w:before="0" w:after="0"/>
              <w:ind w:firstLine="0"/>
              <w:contextualSpacing/>
              <w:jc w:val="right"/>
              <w:rPr>
                <w:rFonts w:eastAsia="Times New Roman"/>
                <w:i/>
                <w:iCs/>
                <w:sz w:val="22"/>
                <w:lang w:eastAsia="en-US"/>
              </w:rPr>
            </w:pPr>
            <w:r w:rsidRPr="00600763">
              <w:rPr>
                <w:rFonts w:eastAsia="Times New Roman"/>
                <w:i/>
                <w:iCs/>
                <w:sz w:val="22"/>
                <w:lang w:eastAsia="en-US"/>
              </w:rPr>
              <w:t xml:space="preserve">             6.754 </w:t>
            </w:r>
          </w:p>
        </w:tc>
      </w:tr>
      <w:tr w:rsidR="000E4223" w:rsidRPr="00600763" w14:paraId="296D212D"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4ED6AE0C" w14:textId="77777777" w:rsidR="00731CA2" w:rsidRPr="00600763" w:rsidRDefault="00731CA2" w:rsidP="00731CA2">
            <w:pPr>
              <w:spacing w:before="0" w:after="0"/>
              <w:ind w:firstLine="0"/>
              <w:contextualSpacing/>
              <w:jc w:val="left"/>
              <w:rPr>
                <w:rFonts w:eastAsia="Times New Roman"/>
                <w:i/>
                <w:iCs/>
                <w:sz w:val="22"/>
                <w:lang w:eastAsia="en-US"/>
              </w:rPr>
            </w:pPr>
            <w:r w:rsidRPr="00600763">
              <w:rPr>
                <w:rFonts w:eastAsia="Times New Roman"/>
                <w:i/>
                <w:iCs/>
                <w:sz w:val="22"/>
                <w:lang w:eastAsia="en-US"/>
              </w:rPr>
              <w:t>+ Rau màu, cây CN, ăn trái, hoa kiểng</w:t>
            </w:r>
          </w:p>
        </w:tc>
        <w:tc>
          <w:tcPr>
            <w:tcW w:w="1201" w:type="pct"/>
            <w:tcBorders>
              <w:top w:val="nil"/>
              <w:left w:val="nil"/>
              <w:bottom w:val="single" w:sz="4" w:space="0" w:color="auto"/>
              <w:right w:val="single" w:sz="4" w:space="0" w:color="auto"/>
            </w:tcBorders>
            <w:shd w:val="clear" w:color="auto" w:fill="auto"/>
            <w:vAlign w:val="center"/>
            <w:hideMark/>
          </w:tcPr>
          <w:p w14:paraId="1CDFEBC9" w14:textId="77777777" w:rsidR="00731CA2" w:rsidRPr="00600763" w:rsidRDefault="00731CA2" w:rsidP="00731CA2">
            <w:pPr>
              <w:spacing w:before="0" w:after="0"/>
              <w:ind w:firstLine="0"/>
              <w:contextualSpacing/>
              <w:jc w:val="left"/>
              <w:rPr>
                <w:rFonts w:eastAsia="Times New Roman"/>
                <w:i/>
                <w:iCs/>
                <w:sz w:val="22"/>
                <w:lang w:eastAsia="en-US"/>
              </w:rPr>
            </w:pPr>
            <w:r w:rsidRPr="00600763">
              <w:rPr>
                <w:rFonts w:eastAsia="Times New Roman"/>
                <w:i/>
                <w:iCs/>
                <w:sz w:val="22"/>
                <w:lang w:eastAsia="en-US"/>
              </w:rPr>
              <w:t> </w:t>
            </w:r>
          </w:p>
        </w:tc>
        <w:tc>
          <w:tcPr>
            <w:tcW w:w="908" w:type="pct"/>
            <w:tcBorders>
              <w:top w:val="nil"/>
              <w:left w:val="nil"/>
              <w:bottom w:val="single" w:sz="4" w:space="0" w:color="auto"/>
              <w:right w:val="single" w:sz="4" w:space="0" w:color="auto"/>
            </w:tcBorders>
            <w:shd w:val="clear" w:color="auto" w:fill="auto"/>
            <w:vAlign w:val="center"/>
            <w:hideMark/>
          </w:tcPr>
          <w:p w14:paraId="5565474C" w14:textId="77777777" w:rsidR="00731CA2" w:rsidRPr="00600763" w:rsidRDefault="00731CA2" w:rsidP="00731CA2">
            <w:pPr>
              <w:spacing w:before="0" w:after="0"/>
              <w:ind w:firstLine="0"/>
              <w:contextualSpacing/>
              <w:jc w:val="right"/>
              <w:rPr>
                <w:rFonts w:eastAsia="Times New Roman"/>
                <w:i/>
                <w:iCs/>
                <w:sz w:val="22"/>
                <w:lang w:eastAsia="en-US"/>
              </w:rPr>
            </w:pPr>
            <w:r w:rsidRPr="00600763">
              <w:rPr>
                <w:rFonts w:eastAsia="Times New Roman"/>
                <w:i/>
                <w:iCs/>
                <w:sz w:val="22"/>
                <w:lang w:eastAsia="en-US"/>
              </w:rPr>
              <w:t xml:space="preserve">           71.484 </w:t>
            </w:r>
          </w:p>
        </w:tc>
      </w:tr>
      <w:tr w:rsidR="000E4223" w:rsidRPr="00600763" w14:paraId="6BF4195A"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5A9E8AC5"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 Tưới tự chảy</w:t>
            </w:r>
          </w:p>
        </w:tc>
        <w:tc>
          <w:tcPr>
            <w:tcW w:w="1201" w:type="pct"/>
            <w:tcBorders>
              <w:top w:val="nil"/>
              <w:left w:val="nil"/>
              <w:bottom w:val="single" w:sz="4" w:space="0" w:color="auto"/>
              <w:right w:val="single" w:sz="4" w:space="0" w:color="auto"/>
            </w:tcBorders>
            <w:shd w:val="clear" w:color="auto" w:fill="auto"/>
            <w:vAlign w:val="center"/>
            <w:hideMark/>
          </w:tcPr>
          <w:p w14:paraId="0F3E9617"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 </w:t>
            </w:r>
          </w:p>
        </w:tc>
        <w:tc>
          <w:tcPr>
            <w:tcW w:w="908" w:type="pct"/>
            <w:tcBorders>
              <w:top w:val="nil"/>
              <w:left w:val="nil"/>
              <w:bottom w:val="single" w:sz="4" w:space="0" w:color="auto"/>
              <w:right w:val="single" w:sz="4" w:space="0" w:color="auto"/>
            </w:tcBorders>
            <w:shd w:val="clear" w:color="auto" w:fill="auto"/>
            <w:noWrap/>
            <w:vAlign w:val="bottom"/>
            <w:hideMark/>
          </w:tcPr>
          <w:p w14:paraId="6F10A0C2" w14:textId="77777777" w:rsidR="00731CA2" w:rsidRPr="00600763" w:rsidRDefault="00731CA2" w:rsidP="00731CA2">
            <w:pPr>
              <w:spacing w:before="0" w:after="0"/>
              <w:ind w:firstLine="0"/>
              <w:contextualSpacing/>
              <w:jc w:val="left"/>
              <w:rPr>
                <w:rFonts w:eastAsia="Times New Roman"/>
                <w:sz w:val="22"/>
                <w:lang w:eastAsia="en-US"/>
              </w:rPr>
            </w:pPr>
            <w:r w:rsidRPr="00600763">
              <w:rPr>
                <w:rFonts w:eastAsia="Times New Roman"/>
                <w:sz w:val="22"/>
                <w:lang w:eastAsia="en-US"/>
              </w:rPr>
              <w:t> </w:t>
            </w:r>
          </w:p>
        </w:tc>
      </w:tr>
      <w:tr w:rsidR="000E4223" w:rsidRPr="00600763" w14:paraId="310C1020"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0E7D7AAC" w14:textId="77777777" w:rsidR="00731CA2" w:rsidRPr="00600763" w:rsidRDefault="00731CA2" w:rsidP="00731CA2">
            <w:pPr>
              <w:spacing w:before="0" w:after="0"/>
              <w:ind w:firstLine="0"/>
              <w:contextualSpacing/>
              <w:jc w:val="left"/>
              <w:rPr>
                <w:rFonts w:eastAsia="Times New Roman"/>
                <w:i/>
                <w:iCs/>
                <w:sz w:val="22"/>
                <w:lang w:eastAsia="en-US"/>
              </w:rPr>
            </w:pPr>
            <w:r w:rsidRPr="00600763">
              <w:rPr>
                <w:rFonts w:eastAsia="Times New Roman"/>
                <w:i/>
                <w:iCs/>
                <w:sz w:val="22"/>
                <w:lang w:eastAsia="en-US"/>
              </w:rPr>
              <w:t>+ Lúa cả năm</w:t>
            </w:r>
          </w:p>
        </w:tc>
        <w:tc>
          <w:tcPr>
            <w:tcW w:w="1201" w:type="pct"/>
            <w:tcBorders>
              <w:top w:val="nil"/>
              <w:left w:val="nil"/>
              <w:bottom w:val="single" w:sz="4" w:space="0" w:color="auto"/>
              <w:right w:val="single" w:sz="4" w:space="0" w:color="auto"/>
            </w:tcBorders>
            <w:shd w:val="clear" w:color="auto" w:fill="auto"/>
            <w:vAlign w:val="center"/>
            <w:hideMark/>
          </w:tcPr>
          <w:p w14:paraId="7ED7DE64" w14:textId="77777777" w:rsidR="00731CA2" w:rsidRPr="00600763" w:rsidRDefault="00731CA2" w:rsidP="00731CA2">
            <w:pPr>
              <w:spacing w:before="0" w:after="0"/>
              <w:ind w:firstLine="0"/>
              <w:contextualSpacing/>
              <w:jc w:val="left"/>
              <w:rPr>
                <w:rFonts w:eastAsia="Times New Roman"/>
                <w:i/>
                <w:iCs/>
                <w:sz w:val="22"/>
                <w:lang w:eastAsia="en-US"/>
              </w:rPr>
            </w:pPr>
            <w:r w:rsidRPr="00600763">
              <w:rPr>
                <w:rFonts w:eastAsia="Times New Roman"/>
                <w:i/>
                <w:iCs/>
                <w:sz w:val="22"/>
                <w:lang w:eastAsia="en-US"/>
              </w:rPr>
              <w:t> </w:t>
            </w:r>
          </w:p>
        </w:tc>
        <w:tc>
          <w:tcPr>
            <w:tcW w:w="908" w:type="pct"/>
            <w:tcBorders>
              <w:top w:val="nil"/>
              <w:left w:val="nil"/>
              <w:bottom w:val="single" w:sz="4" w:space="0" w:color="auto"/>
              <w:right w:val="single" w:sz="4" w:space="0" w:color="auto"/>
            </w:tcBorders>
            <w:shd w:val="clear" w:color="auto" w:fill="auto"/>
            <w:vAlign w:val="center"/>
            <w:hideMark/>
          </w:tcPr>
          <w:p w14:paraId="3A7B8E3A" w14:textId="77777777" w:rsidR="00731CA2" w:rsidRPr="00600763" w:rsidRDefault="00731CA2" w:rsidP="00731CA2">
            <w:pPr>
              <w:spacing w:before="0" w:after="0"/>
              <w:ind w:firstLine="0"/>
              <w:contextualSpacing/>
              <w:jc w:val="right"/>
              <w:rPr>
                <w:rFonts w:eastAsia="Times New Roman"/>
                <w:i/>
                <w:iCs/>
                <w:sz w:val="22"/>
                <w:lang w:eastAsia="en-US"/>
              </w:rPr>
            </w:pPr>
            <w:r w:rsidRPr="00600763">
              <w:rPr>
                <w:rFonts w:eastAsia="Times New Roman"/>
                <w:i/>
                <w:iCs/>
                <w:sz w:val="22"/>
                <w:lang w:eastAsia="en-US"/>
              </w:rPr>
              <w:t xml:space="preserve">           58.186 </w:t>
            </w:r>
          </w:p>
        </w:tc>
      </w:tr>
      <w:tr w:rsidR="000E4223" w:rsidRPr="00600763" w14:paraId="295C7944" w14:textId="77777777" w:rsidTr="00731CA2">
        <w:trPr>
          <w:trHeight w:val="315"/>
          <w:jc w:val="center"/>
        </w:trPr>
        <w:tc>
          <w:tcPr>
            <w:tcW w:w="2891" w:type="pct"/>
            <w:tcBorders>
              <w:top w:val="nil"/>
              <w:left w:val="single" w:sz="4" w:space="0" w:color="auto"/>
              <w:bottom w:val="single" w:sz="4" w:space="0" w:color="auto"/>
              <w:right w:val="single" w:sz="4" w:space="0" w:color="auto"/>
            </w:tcBorders>
            <w:shd w:val="clear" w:color="auto" w:fill="auto"/>
            <w:vAlign w:val="center"/>
            <w:hideMark/>
          </w:tcPr>
          <w:p w14:paraId="36D37949" w14:textId="77777777" w:rsidR="00731CA2" w:rsidRPr="00600763" w:rsidRDefault="00731CA2" w:rsidP="00731CA2">
            <w:pPr>
              <w:spacing w:before="0" w:after="0"/>
              <w:ind w:firstLine="0"/>
              <w:contextualSpacing/>
              <w:jc w:val="left"/>
              <w:rPr>
                <w:rFonts w:eastAsia="Times New Roman"/>
                <w:i/>
                <w:iCs/>
                <w:sz w:val="22"/>
                <w:lang w:eastAsia="en-US"/>
              </w:rPr>
            </w:pPr>
            <w:r w:rsidRPr="00600763">
              <w:rPr>
                <w:rFonts w:eastAsia="Times New Roman"/>
                <w:i/>
                <w:iCs/>
                <w:sz w:val="22"/>
                <w:lang w:eastAsia="en-US"/>
              </w:rPr>
              <w:t>+ Rau màu, cây CN, ăn trái, hoa kiểng</w:t>
            </w:r>
          </w:p>
        </w:tc>
        <w:tc>
          <w:tcPr>
            <w:tcW w:w="1201" w:type="pct"/>
            <w:tcBorders>
              <w:top w:val="nil"/>
              <w:left w:val="nil"/>
              <w:bottom w:val="single" w:sz="4" w:space="0" w:color="auto"/>
              <w:right w:val="single" w:sz="4" w:space="0" w:color="auto"/>
            </w:tcBorders>
            <w:shd w:val="clear" w:color="auto" w:fill="auto"/>
            <w:vAlign w:val="center"/>
            <w:hideMark/>
          </w:tcPr>
          <w:p w14:paraId="69E0C14E" w14:textId="77777777" w:rsidR="00731CA2" w:rsidRPr="00600763" w:rsidRDefault="00731CA2" w:rsidP="00731CA2">
            <w:pPr>
              <w:spacing w:before="0" w:after="0"/>
              <w:ind w:firstLine="0"/>
              <w:contextualSpacing/>
              <w:jc w:val="left"/>
              <w:rPr>
                <w:rFonts w:eastAsia="Times New Roman"/>
                <w:i/>
                <w:iCs/>
                <w:sz w:val="22"/>
                <w:lang w:eastAsia="en-US"/>
              </w:rPr>
            </w:pPr>
            <w:r w:rsidRPr="00600763">
              <w:rPr>
                <w:rFonts w:eastAsia="Times New Roman"/>
                <w:i/>
                <w:iCs/>
                <w:sz w:val="22"/>
                <w:lang w:eastAsia="en-US"/>
              </w:rPr>
              <w:t> </w:t>
            </w:r>
          </w:p>
        </w:tc>
        <w:tc>
          <w:tcPr>
            <w:tcW w:w="908" w:type="pct"/>
            <w:tcBorders>
              <w:top w:val="nil"/>
              <w:left w:val="nil"/>
              <w:bottom w:val="single" w:sz="4" w:space="0" w:color="auto"/>
              <w:right w:val="single" w:sz="4" w:space="0" w:color="auto"/>
            </w:tcBorders>
            <w:shd w:val="clear" w:color="auto" w:fill="auto"/>
            <w:vAlign w:val="center"/>
            <w:hideMark/>
          </w:tcPr>
          <w:p w14:paraId="6E64BABB" w14:textId="77777777" w:rsidR="00731CA2" w:rsidRPr="00600763" w:rsidRDefault="00731CA2" w:rsidP="00731CA2">
            <w:pPr>
              <w:spacing w:before="0" w:after="0"/>
              <w:ind w:firstLine="0"/>
              <w:contextualSpacing/>
              <w:jc w:val="right"/>
              <w:rPr>
                <w:rFonts w:eastAsia="Times New Roman"/>
                <w:i/>
                <w:iCs/>
                <w:sz w:val="22"/>
                <w:lang w:eastAsia="en-US"/>
              </w:rPr>
            </w:pPr>
            <w:r w:rsidRPr="00600763">
              <w:rPr>
                <w:rFonts w:eastAsia="Times New Roman"/>
                <w:i/>
                <w:iCs/>
                <w:sz w:val="22"/>
                <w:lang w:eastAsia="en-US"/>
              </w:rPr>
              <w:t xml:space="preserve">             9.790 </w:t>
            </w:r>
          </w:p>
        </w:tc>
      </w:tr>
    </w:tbl>
    <w:p w14:paraId="5BA4FDBE" w14:textId="605C0083" w:rsidR="00204E70" w:rsidRPr="00600763" w:rsidRDefault="003E4866" w:rsidP="006F2600">
      <w:pPr>
        <w:pStyle w:val="Heading2"/>
        <w:rPr>
          <w:lang w:val="vi-VN"/>
        </w:rPr>
      </w:pPr>
      <w:bookmarkStart w:id="462" w:name="_Toc527979699"/>
      <w:r>
        <w:rPr>
          <w:lang w:val="en-US"/>
        </w:rPr>
        <w:t>Đánh giá chung</w:t>
      </w:r>
      <w:bookmarkEnd w:id="462"/>
    </w:p>
    <w:p w14:paraId="63A74C45" w14:textId="77777777" w:rsidR="008E1BFC" w:rsidRPr="00600763" w:rsidRDefault="008E1BFC" w:rsidP="008E1BFC">
      <w:pPr>
        <w:pStyle w:val="Nor"/>
        <w:spacing w:before="60" w:after="60"/>
        <w:ind w:firstLine="567"/>
      </w:pPr>
      <w:r w:rsidRPr="00600763">
        <w:t>Từ sau khi “Quy hoạch phát triển thủy lợi tỉnh Đồng Tháp đến năm 2020” lập năm 2010 được phê duyệt đến nay, các công trình được đầu tư, xây dựng trên địa bàn tỉnh Đồng Tháp vẫn đảm bảo các mục tiêu mà Quy hoạch đã đề ra, đó là:</w:t>
      </w:r>
    </w:p>
    <w:p w14:paraId="2425E2A3" w14:textId="77777777" w:rsidR="008E1BFC" w:rsidRPr="00600763" w:rsidRDefault="008E1BFC" w:rsidP="008E1BFC">
      <w:pPr>
        <w:pStyle w:val="Nor"/>
        <w:spacing w:before="60" w:after="60"/>
        <w:ind w:firstLine="567"/>
      </w:pPr>
      <w:r w:rsidRPr="00600763">
        <w:t>- Đáp ứng yêu cầu chuyển đổi cơ cấu cây trồng, vật nuôi phục vụ các vùng chuyên canh lúa, màu, cây ăn trái; nuôi trồng thủy sản tập trung phù hợp với quy hoạch vùng nhằm khai thác và quản lý tài nguyên nước hiệu quả, bền vững.</w:t>
      </w:r>
    </w:p>
    <w:p w14:paraId="5C744C72" w14:textId="77777777" w:rsidR="008E1BFC" w:rsidRPr="00600763" w:rsidRDefault="008E1BFC" w:rsidP="008E1BFC">
      <w:pPr>
        <w:pStyle w:val="Nor"/>
        <w:spacing w:before="60" w:after="60"/>
        <w:ind w:firstLine="567"/>
      </w:pPr>
      <w:r w:rsidRPr="00600763">
        <w:t>- Phục vụ nhiệm vụ đa mục tiêu, phát triển thủy lợi gắn với phát triển giao thông thủy, giao thông nông thôn, giao thông nội đồng, sắp xếp phân bố dân cư, tạo cảnh quan phục vụ du lịch, bảo vệ môi trường... phù hợp với tiêu chí nông thôn mới.</w:t>
      </w:r>
    </w:p>
    <w:p w14:paraId="74A5AB52" w14:textId="77777777" w:rsidR="008E1BFC" w:rsidRPr="00600763" w:rsidRDefault="008E1BFC" w:rsidP="008E1BFC">
      <w:pPr>
        <w:pStyle w:val="Nor"/>
        <w:spacing w:before="60" w:after="60"/>
        <w:ind w:firstLine="567"/>
      </w:pPr>
      <w:r w:rsidRPr="00600763">
        <w:t>- Chủ động kiểm soát lũ bảo vệ hệ thống công trình hạ tầng cơ sở, bảo vệ các thị trấn, thị tứ; chủ động phòng, chống sạt lở bờ sông bảo vệ cơ sở hạ tầng kinh tế - xã hội, tính mạng và tài sản của nhân dân.</w:t>
      </w:r>
    </w:p>
    <w:p w14:paraId="12AA56F0" w14:textId="7A9AD8C2" w:rsidR="00705E4B" w:rsidRDefault="008E1BFC" w:rsidP="008E1BFC">
      <w:pPr>
        <w:rPr>
          <w:lang w:val="vi-VN"/>
        </w:rPr>
      </w:pPr>
      <w:r w:rsidRPr="00600763">
        <w:rPr>
          <w:lang w:val="vi-VN"/>
        </w:rPr>
        <w:t>Mặc dù một số mục tiêu trong quy hoạch năm 2010 chưa đạt được kết quả như dự kiến. Tuy nhiên, quan điểm và định hướng của quy hoạch đến nay vẫn còn phù hợp với tình hình phát triển của địa phương. Quá trình triển khai thực hiện quy hoạch giai đoạn 2011</w:t>
      </w:r>
      <w:r w:rsidR="00C05867" w:rsidRPr="00600763">
        <w:rPr>
          <w:lang w:val="vi-VN"/>
        </w:rPr>
        <w:t xml:space="preserve"> ÷ </w:t>
      </w:r>
      <w:r w:rsidRPr="00600763">
        <w:rPr>
          <w:lang w:val="vi-VN"/>
        </w:rPr>
        <w:t>2015 cho thấy, vốn là vấn đề the</w:t>
      </w:r>
      <w:r w:rsidR="00740C25" w:rsidRPr="00600763">
        <w:rPr>
          <w:lang w:val="vi-VN"/>
        </w:rPr>
        <w:t>n</w:t>
      </w:r>
      <w:r w:rsidRPr="00600763">
        <w:rPr>
          <w:lang w:val="vi-VN"/>
        </w:rPr>
        <w:t xml:space="preserve"> chốt trong việc phản ánh thành công của quy hoạch. Do đó, để quy hoạch có tính thực tế và dễ đạt được các kết quả như dự kiến thì các ngành, các cấp chính quyền của địa phương cần có các giải pháp chủ động về nguồn vốn.</w:t>
      </w:r>
    </w:p>
    <w:p w14:paraId="217A9672" w14:textId="77777777" w:rsidR="00705E4B" w:rsidRDefault="00705E4B">
      <w:pPr>
        <w:spacing w:before="0" w:after="0"/>
        <w:ind w:firstLine="0"/>
        <w:jc w:val="left"/>
        <w:rPr>
          <w:lang w:val="vi-VN"/>
        </w:rPr>
      </w:pPr>
      <w:r>
        <w:rPr>
          <w:lang w:val="vi-VN"/>
        </w:rPr>
        <w:br w:type="page"/>
      </w:r>
    </w:p>
    <w:p w14:paraId="22F70C2D" w14:textId="77777777" w:rsidR="008E1BFC" w:rsidRPr="00600763" w:rsidRDefault="008E1BFC" w:rsidP="008E1BFC">
      <w:pPr>
        <w:rPr>
          <w:lang w:val="vi-VN"/>
        </w:rPr>
      </w:pPr>
    </w:p>
    <w:p w14:paraId="2BD5E944" w14:textId="4AE3DBBD" w:rsidR="00D010AF" w:rsidRDefault="00454C8B">
      <w:pPr>
        <w:spacing w:before="0" w:after="0"/>
        <w:ind w:firstLine="0"/>
        <w:jc w:val="left"/>
        <w:rPr>
          <w:lang w:val="vi-VN"/>
        </w:rPr>
      </w:pPr>
      <w:r w:rsidRPr="00600763">
        <w:rPr>
          <w:lang w:val="vi-VN"/>
        </w:rPr>
        <w:br w:type="page"/>
      </w:r>
    </w:p>
    <w:p w14:paraId="02D0C82F" w14:textId="77777777" w:rsidR="00D010AF" w:rsidRPr="00600763" w:rsidRDefault="00D010AF" w:rsidP="006A62CA">
      <w:pPr>
        <w:pStyle w:val="Heading1"/>
      </w:pPr>
      <w:bookmarkStart w:id="463" w:name="_Toc527979700"/>
      <w:r w:rsidRPr="00600763">
        <w:lastRenderedPageBreak/>
        <w:t>QUY HOẠCH PHÁT TRIỂN THUỶ LỢI TỈNH</w:t>
      </w:r>
      <w:r w:rsidRPr="00600763">
        <w:br/>
        <w:t>ĐỒNG THÁP THÍCH ỨNG VỚI DIỄN BIẾN LŨ LỤT VÀ BĐKH-NBD</w:t>
      </w:r>
      <w:bookmarkEnd w:id="463"/>
    </w:p>
    <w:p w14:paraId="2E2580F3" w14:textId="65168E94" w:rsidR="00C61A19" w:rsidRDefault="00416953" w:rsidP="00D010AF">
      <w:pPr>
        <w:pStyle w:val="Heading2"/>
        <w:rPr>
          <w:lang w:val="en-US"/>
        </w:rPr>
      </w:pPr>
      <w:bookmarkStart w:id="464" w:name="_Toc527979701"/>
      <w:r>
        <w:rPr>
          <w:lang w:val="en-US"/>
        </w:rPr>
        <w:t>Phân vùng quy hoạch thủy lợ</w:t>
      </w:r>
      <w:r w:rsidR="00B01FBB">
        <w:rPr>
          <w:lang w:val="en-US"/>
        </w:rPr>
        <w:t>i</w:t>
      </w:r>
      <w:bookmarkEnd w:id="464"/>
    </w:p>
    <w:p w14:paraId="2D68C35F" w14:textId="47C36F45" w:rsidR="00ED6DB1" w:rsidRDefault="00ED6DB1" w:rsidP="00CE164C">
      <w:pPr>
        <w:pStyle w:val="Heading3"/>
      </w:pPr>
      <w:bookmarkStart w:id="465" w:name="_Toc527979702"/>
      <w:r>
        <w:t>Cơ sở phân vùng</w:t>
      </w:r>
      <w:bookmarkEnd w:id="465"/>
    </w:p>
    <w:p w14:paraId="4C209323" w14:textId="6765ECB5" w:rsidR="00C979ED" w:rsidRDefault="00C979ED" w:rsidP="00CE164C">
      <w:r>
        <w:t>Một số căn cứ sử dụng để tiến hành phân vùng quy hoạch thủy lợi bao gồm:</w:t>
      </w:r>
    </w:p>
    <w:p w14:paraId="1F7C436C" w14:textId="28E713A8" w:rsidR="00964DA1" w:rsidRDefault="00964DA1" w:rsidP="00CE164C">
      <w:r>
        <w:t>a. Phân vùng sản xuất nông nghiệp</w:t>
      </w:r>
    </w:p>
    <w:p w14:paraId="43E9EC5F" w14:textId="4ADD7173" w:rsidR="00964DA1" w:rsidRDefault="00964DA1" w:rsidP="00CE164C">
      <w:r w:rsidRPr="00964DA1">
        <w:t>Theo “</w:t>
      </w:r>
      <w:r w:rsidRPr="00350850">
        <w:rPr>
          <w:i/>
        </w:rPr>
        <w:t>Rà soát, điều chỉnh quy hoạch Nông nghiệp, nông thôn tỉnh Đồng Tháp đến năm 2020, định hướng đến năm 2030</w:t>
      </w:r>
      <w:r w:rsidRPr="00964DA1">
        <w:t>”</w:t>
      </w:r>
      <w:r>
        <w:t xml:space="preserve"> hiện đang trình duyệt</w:t>
      </w:r>
      <w:r w:rsidRPr="00964DA1">
        <w:t xml:space="preserve">, tỉnh Đồng Tháp được phân chia thành 6 vùng </w:t>
      </w:r>
      <w:r>
        <w:t>phát triển nông nghiệp</w:t>
      </w:r>
      <w:r w:rsidRPr="00964DA1">
        <w:t>, cụ thể như sau:</w:t>
      </w:r>
    </w:p>
    <w:p w14:paraId="09ADDE41" w14:textId="74A66466" w:rsidR="00964DA1" w:rsidRDefault="00964DA1" w:rsidP="00CE164C">
      <w:r>
        <w:t>- Vùng đất phù sa ven sông Tiền, sông Hậu và kênh Nguyễn Văn Tiếp;</w:t>
      </w:r>
    </w:p>
    <w:p w14:paraId="2E669517" w14:textId="17FEE3F9" w:rsidR="00964DA1" w:rsidRDefault="00964DA1" w:rsidP="00CE164C">
      <w:r>
        <w:t xml:space="preserve">- </w:t>
      </w:r>
      <w:r w:rsidR="005E7A93">
        <w:t>Vùng đất phù sa khu vực cù lao</w:t>
      </w:r>
      <w:r w:rsidR="002239F4">
        <w:t>;</w:t>
      </w:r>
    </w:p>
    <w:p w14:paraId="287C93D0" w14:textId="6B1FB28F" w:rsidR="001E33A2" w:rsidRDefault="001E33A2" w:rsidP="00CE164C">
      <w:r>
        <w:t xml:space="preserve">- </w:t>
      </w:r>
      <w:r w:rsidR="00393CFD">
        <w:t>Vùng đất xám, phù sa phía Bắc kênh Hồng Ngự - Vĩnh Hưng;</w:t>
      </w:r>
    </w:p>
    <w:p w14:paraId="3A11F71C" w14:textId="36199BC1" w:rsidR="00393CFD" w:rsidRDefault="00393CFD" w:rsidP="00CE164C">
      <w:r>
        <w:t>- Vùng đất phèn, phù sa Đồng Tháp Mười;</w:t>
      </w:r>
    </w:p>
    <w:p w14:paraId="0F791E9F" w14:textId="68680553" w:rsidR="00393CFD" w:rsidRDefault="00393CFD" w:rsidP="00CE164C">
      <w:r>
        <w:t>- Vùng đất phù sa, phèn phía Nam kênh Nguyễn Văn Tiếp;</w:t>
      </w:r>
    </w:p>
    <w:p w14:paraId="79A1342A" w14:textId="03F48B0F" w:rsidR="00393CFD" w:rsidRDefault="00393CFD" w:rsidP="00CE164C">
      <w:r>
        <w:t>- Vùng đất phù sa, phèn kẹp giữa sông Tiền và sông Hậu</w:t>
      </w:r>
      <w:r w:rsidR="003468E1">
        <w:t>.</w:t>
      </w:r>
    </w:p>
    <w:p w14:paraId="57876363" w14:textId="3EFBB797" w:rsidR="00F25322" w:rsidRDefault="00F25322" w:rsidP="00CE164C">
      <w:r>
        <w:t xml:space="preserve">b. </w:t>
      </w:r>
      <w:r w:rsidR="00E55991">
        <w:t>Phân vùng khai thác và bảo vệ nước mặt</w:t>
      </w:r>
    </w:p>
    <w:p w14:paraId="59BF0042" w14:textId="0BB4741C" w:rsidR="00E55991" w:rsidRDefault="00AF58A8" w:rsidP="00CE164C">
      <w:r>
        <w:t xml:space="preserve">Theo Quyết định số 1313/QĐ-UBND.HC ngày 24 tháng 12 năm 2013 của UBND </w:t>
      </w:r>
      <w:r w:rsidR="005045D2">
        <w:t>Tỉnh, Đồng Tháp được chia thành 3 tiểu vùng như sau:</w:t>
      </w:r>
    </w:p>
    <w:p w14:paraId="24D709CD" w14:textId="4A470326" w:rsidR="005045D2" w:rsidRDefault="0082152A" w:rsidP="00CE164C">
      <w:r>
        <w:t xml:space="preserve">- </w:t>
      </w:r>
      <w:r w:rsidR="00F23CFA">
        <w:t>Vùng 1: dọc theo sông Tiền;</w:t>
      </w:r>
    </w:p>
    <w:p w14:paraId="21509456" w14:textId="10BA4275" w:rsidR="00F23CFA" w:rsidRDefault="00F23CFA" w:rsidP="00CE164C">
      <w:r>
        <w:t>- Vùng 2: Đồng Tháp Mười;</w:t>
      </w:r>
    </w:p>
    <w:p w14:paraId="549440FE" w14:textId="792CB43B" w:rsidR="00F23CFA" w:rsidRDefault="00F23CFA" w:rsidP="00CE164C">
      <w:r>
        <w:t>- Vùng 3: vùng kẹp giữa sông Tiền và sông Hậu.</w:t>
      </w:r>
    </w:p>
    <w:p w14:paraId="430B3F3C" w14:textId="25A7E751" w:rsidR="00F23CFA" w:rsidRDefault="00FF3ED5" w:rsidP="00CE164C">
      <w:r>
        <w:t xml:space="preserve">c. Phân vùng </w:t>
      </w:r>
      <w:r w:rsidR="007D4805">
        <w:t>quản lý, khai thác và bảo vệ tài nguyên nước dưới đất</w:t>
      </w:r>
    </w:p>
    <w:p w14:paraId="3561D1CA" w14:textId="2124458D" w:rsidR="005C2AF5" w:rsidRDefault="005C2AF5" w:rsidP="00CE164C">
      <w:r>
        <w:t>Theo Quyết định số 1217/QĐ-UBND.HC ngày 29 tháng 11 năm 2013 của UBND Tỉnh, Đồng Tháp được chia thành 2 vùng như sau:</w:t>
      </w:r>
    </w:p>
    <w:p w14:paraId="078CF6A3" w14:textId="6A46589F" w:rsidR="005C2AF5" w:rsidRDefault="005C2AF5" w:rsidP="00CE164C">
      <w:r>
        <w:t xml:space="preserve">- </w:t>
      </w:r>
      <w:r w:rsidR="009248DC">
        <w:t>Vùng 1: vùng giữa hai sông Tiền và sông Hậ</w:t>
      </w:r>
      <w:r w:rsidR="00F23781">
        <w:t>u</w:t>
      </w:r>
      <w:r w:rsidR="00371CAB">
        <w:t>;</w:t>
      </w:r>
    </w:p>
    <w:p w14:paraId="55C3B160" w14:textId="02B0BF31" w:rsidR="00371CAB" w:rsidRDefault="00371CAB" w:rsidP="00371CAB">
      <w:r>
        <w:t>- Vùng 2: vùng Đồng Tháp Mười, bao gồm 2 tiểu vùng 2a và 2b.</w:t>
      </w:r>
    </w:p>
    <w:p w14:paraId="51A36EE0" w14:textId="6E9DA866" w:rsidR="00F82D3C" w:rsidRDefault="00F82D3C" w:rsidP="00371CAB">
      <w:r>
        <w:t xml:space="preserve">d. </w:t>
      </w:r>
      <w:r w:rsidR="009D6558">
        <w:t>Phân vùng phát triển thủy lợi ĐBSCL</w:t>
      </w:r>
    </w:p>
    <w:p w14:paraId="0D623BC7" w14:textId="77777777" w:rsidR="00A22416" w:rsidRDefault="00DF2F84" w:rsidP="00CE164C">
      <w:r>
        <w:t>Theo Quyết định số 1397/QD-TTg ngày 25 tháng 9 năm 2012 của Thủ tướng Chính phủ về việc phê duyệt “</w:t>
      </w:r>
      <w:r w:rsidRPr="00B32DCF">
        <w:rPr>
          <w:i/>
        </w:rPr>
        <w:t>Quy hoạch thủy lợi Đồng bằng sông Cửu Long giai đoạn 2012 – 2020 và định hướng đến năm 2050 trong điều kiện biến đổi khí hậu, nước biển dâng</w:t>
      </w:r>
      <w:r>
        <w:t>”</w:t>
      </w:r>
      <w:r w:rsidR="00CE164C">
        <w:t>, toàn bộ vùng ĐBSCL đã được phân chia thành 04 vùng, 22 tiểu khu và 120 ô thủy lợi.</w:t>
      </w:r>
    </w:p>
    <w:p w14:paraId="65780433" w14:textId="44D69FB8" w:rsidR="008866E9" w:rsidRDefault="008866E9" w:rsidP="00227E77">
      <w:pPr>
        <w:pStyle w:val="Heading3"/>
      </w:pPr>
      <w:bookmarkStart w:id="466" w:name="_Toc527979703"/>
      <w:r>
        <w:t>Kết quả phân vùng</w:t>
      </w:r>
      <w:bookmarkEnd w:id="466"/>
    </w:p>
    <w:p w14:paraId="78BA3633" w14:textId="04181F64" w:rsidR="00034C7E" w:rsidRDefault="00B82FFA" w:rsidP="00CE164C">
      <w:r>
        <w:t xml:space="preserve">Căn cứ vào các phân vùng liên quan đã trình bày ở trên, đồng thời xem xét thêm các đặc trưng riêng của địa phương, </w:t>
      </w:r>
      <w:r w:rsidR="00B2279C">
        <w:t>Tỉnh Đồng Tháp được phân thành 5 vùng</w:t>
      </w:r>
      <w:r>
        <w:t>, bao gồm 11 tiểu vùng</w:t>
      </w:r>
      <w:r w:rsidR="00B2279C">
        <w:t xml:space="preserve"> như sau:</w:t>
      </w:r>
    </w:p>
    <w:p w14:paraId="11C7486D" w14:textId="0280F692" w:rsidR="00254E0E" w:rsidRDefault="00254E0E" w:rsidP="00C905E3">
      <w:pPr>
        <w:pStyle w:val="Heading4"/>
      </w:pPr>
      <w:r>
        <w:t>Vùng I (Bắc Tân Thành – Lò Gạch)</w:t>
      </w:r>
    </w:p>
    <w:p w14:paraId="287FF7D6" w14:textId="7F5CAF18" w:rsidR="00C905E3" w:rsidRDefault="00C905E3" w:rsidP="00CE164C">
      <w:r w:rsidRPr="00C905E3">
        <w:t xml:space="preserve">Vùng I có diện tích 24.744 ha với dân số khoảng 139.000 người, bao gồm toàn bộ diện tích từ K. Tân Thành – Lò Gạch đến Sông Sở Hạ, thuộc phạm vi các huyện Tân Hồng, TX. Hồng Ngự và huyện Hồng Ngự. Đây là vùng ngập sớm và ngập rất sâu, chịu ảnh hưởng của lũ từ cả hai hướng: lũ tràn biên giới và lũ từ sông Tiền vào. Hầu hết toàn bộ diện tích vùng I </w:t>
      </w:r>
      <w:r w:rsidRPr="00C905E3">
        <w:lastRenderedPageBreak/>
        <w:t>đã có ô bao KSL với 32 ô bao, cao trình bờ bao từ +3,50 đến + 6,50 m. Vùng này được phân thành 02 tiểu vùng I-1 và I-2, ngăn cách bởi Sông Sở Thượng.</w:t>
      </w:r>
    </w:p>
    <w:p w14:paraId="21B627A7" w14:textId="7A6C947B" w:rsidR="00C905E3" w:rsidRDefault="00C905E3" w:rsidP="00C905E3">
      <w:pPr>
        <w:pStyle w:val="Heading4"/>
      </w:pPr>
      <w:r>
        <w:t>Vùng II (Trung tâm ĐTM)</w:t>
      </w:r>
    </w:p>
    <w:p w14:paraId="7A241158" w14:textId="77777777" w:rsidR="00C905E3" w:rsidRDefault="00C905E3" w:rsidP="00C905E3">
      <w:r>
        <w:t>Vùng II có diện tích tự nhiên 148.415 ha với dân số khoảng 528.000 người; được giới hạn bởi Sông Tiền, K. Nguyễn Văn Tiếp A, K. Phước Xuyên và K. Tân Thành – Lò Gạch; thuộc phạm vi các huyện Tân Hồng, TX. Hồng Ngự, Tam Nông, Thanh Bình, Cao Lãnh và Tháp Mười.</w:t>
      </w:r>
    </w:p>
    <w:p w14:paraId="32892E3E" w14:textId="5FD410C2" w:rsidR="00C905E3" w:rsidRDefault="00C905E3" w:rsidP="00C905E3">
      <w:r>
        <w:t>Vùng II được phân thành 03 tiểu vùng II-1, II-2 và II-3; ngăn cách lần lượt bởi K. Hồng Ngự - Vĩnh Hưng và K. Đồng Tiến. Vùng này thuộc trung tâm Đồng Tháp Mười, là vùng ngập sớm, ngập vừa đến ngập sâu. Vùng chịu ảnh hưởng lũ trực tiếp từ sông Tiền qua các kênh trục chính và ảnh hưởng của lũ tràn biên giới qua vùng I. Hầu hết diện tích sản xuất của vùng đã có đê bao kiểm soát lũ (trừ diện tích thuộc vườn quốc gia Tràm Chim), với 297 ô bao, cao trình bờ bao từ +2,00 đến +6,00 m.</w:t>
      </w:r>
    </w:p>
    <w:p w14:paraId="6593DBC9" w14:textId="6806E793" w:rsidR="00C905E3" w:rsidRDefault="00C905E3" w:rsidP="006C0DDC">
      <w:pPr>
        <w:pStyle w:val="Heading4"/>
      </w:pPr>
      <w:r>
        <w:t>Vùng III (Nam kênh Nguyễn Văn Tiếp)</w:t>
      </w:r>
    </w:p>
    <w:p w14:paraId="2870E046" w14:textId="77777777" w:rsidR="002B0005" w:rsidRDefault="002B0005" w:rsidP="002B0005">
      <w:r>
        <w:t>Vùng III diện tích 59.691 ha với dân số khoảng 337.000 người; được giới hạn bởi Sông Tiền, K. Nguyễn Văn Tiếp A và K. Nguyễn Văn Tiếp B; thuộc phạm vi TP. Cao Lãnh, huyện Cao Lãnh và huyện Tháp Mười.</w:t>
      </w:r>
    </w:p>
    <w:p w14:paraId="6BEECDE3" w14:textId="0D58AB22" w:rsidR="006C0DDC" w:rsidRDefault="002B0005" w:rsidP="002B0005">
      <w:r>
        <w:t>Vùng này thuộc vùng Nam Nguyễn Văn Tiếp, là vùng ngập chậm và nông. Vùng chịu ảnh hưởng lũ trực tiếp từ sông Tiền qua các kênh trục chính. Hầu hết diện tích sản xuất của vùng đã có đê bao kiểm soát lũ, với 349 ô bao, cao trình bờ bao từ +1,00 đến +3,80 m, không được phân thành các tiểu vùng nhỏ.</w:t>
      </w:r>
    </w:p>
    <w:p w14:paraId="08BB1DD5" w14:textId="714590A3" w:rsidR="00C905E3" w:rsidRDefault="00E55557" w:rsidP="00326DD7">
      <w:pPr>
        <w:pStyle w:val="Heading4"/>
      </w:pPr>
      <w:r>
        <w:t>Vùng IV (Giữa sông Tiền – sông Hậu)</w:t>
      </w:r>
    </w:p>
    <w:p w14:paraId="14CAB747" w14:textId="306142DA" w:rsidR="002E50AE" w:rsidRDefault="002E50AE" w:rsidP="00C905E3">
      <w:r w:rsidRPr="002E50AE">
        <w:t>Vùng IV có diện tích 79.151 ha với dân số khoảng 572.000 người; bao gồm toàn bộ diện tích kẹp giữa sông Tiền và sông Hậu; thuộc phạm vi các huyện Lấp Vò, Lai Vung, TP. Sa Đéc và Châu Thành. Vùng này được phân thành 03 tiểu vùng IV-1, IV-2 và IV-3; ngăn cách lần lượt bởi K. Xáng Lấp Vò – K. Họa Đồ và ranh huyện Châu Thành.</w:t>
      </w:r>
    </w:p>
    <w:p w14:paraId="1E4E6410" w14:textId="6EEA5C78" w:rsidR="002E50AE" w:rsidRDefault="002E50AE" w:rsidP="00326DD7">
      <w:pPr>
        <w:pStyle w:val="Heading4"/>
      </w:pPr>
      <w:r>
        <w:t>Vùng V (các cù lao)</w:t>
      </w:r>
    </w:p>
    <w:p w14:paraId="2FEA52F8" w14:textId="78579028" w:rsidR="0001794A" w:rsidRDefault="0001794A" w:rsidP="00C905E3">
      <w:r w:rsidRPr="0001794A">
        <w:t>Vùng V có diện tích 18.447 ha với dân số khoảng 105.000 người; bao gồm các cù lao sông Tiền, thuộc phạm vi các huyện Hồng Ngự và Thanh Bình. Vùng này được phân thành 02 tiểu vùng V-1 và V-2 theo ranh giới huyện.</w:t>
      </w:r>
    </w:p>
    <w:p w14:paraId="46DA4FFA" w14:textId="77777777" w:rsidR="00123249" w:rsidRDefault="00795CAF" w:rsidP="00123249">
      <w:pPr>
        <w:keepNext/>
        <w:ind w:firstLine="0"/>
        <w:jc w:val="center"/>
      </w:pPr>
      <w:r w:rsidRPr="00600763">
        <w:rPr>
          <w:noProof/>
          <w:lang w:eastAsia="en-US"/>
        </w:rPr>
        <w:lastRenderedPageBreak/>
        <w:drawing>
          <wp:inline distT="0" distB="0" distL="0" distR="0" wp14:anchorId="139062BE" wp14:editId="147EB63F">
            <wp:extent cx="5760000" cy="6373442"/>
            <wp:effectExtent l="0" t="0" r="0" b="8890"/>
            <wp:docPr id="288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l="1901" t="12248" r="1781" b="12468"/>
                    <a:stretch>
                      <a:fillRect/>
                    </a:stretch>
                  </pic:blipFill>
                  <pic:spPr bwMode="auto">
                    <a:xfrm>
                      <a:off x="0" y="0"/>
                      <a:ext cx="5760000" cy="6373442"/>
                    </a:xfrm>
                    <a:prstGeom prst="rect">
                      <a:avLst/>
                    </a:prstGeom>
                    <a:noFill/>
                    <a:ln>
                      <a:noFill/>
                    </a:ln>
                  </pic:spPr>
                </pic:pic>
              </a:graphicData>
            </a:graphic>
          </wp:inline>
        </w:drawing>
      </w:r>
    </w:p>
    <w:p w14:paraId="52424511" w14:textId="1F020441" w:rsidR="00795CAF" w:rsidRDefault="00123249" w:rsidP="00123249">
      <w:pPr>
        <w:pStyle w:val="Caption"/>
      </w:pPr>
      <w:bookmarkStart w:id="467" w:name="_Toc527980027"/>
      <w:r>
        <w:t xml:space="preserve">Hình </w:t>
      </w:r>
      <w:r>
        <w:fldChar w:fldCharType="begin"/>
      </w:r>
      <w:r>
        <w:instrText xml:space="preserve"> SEQ Hình \* ARABIC </w:instrText>
      </w:r>
      <w:r>
        <w:fldChar w:fldCharType="separate"/>
      </w:r>
      <w:r w:rsidR="00DB45A9">
        <w:t>51</w:t>
      </w:r>
      <w:r>
        <w:fldChar w:fldCharType="end"/>
      </w:r>
      <w:r>
        <w:t>: Bản đồ phân vùng thủy lợi tỉnh Đồng Tháp</w:t>
      </w:r>
      <w:bookmarkEnd w:id="467"/>
    </w:p>
    <w:p w14:paraId="22E715E2" w14:textId="77777777" w:rsidR="00795CAF" w:rsidRPr="00ED6DB1" w:rsidRDefault="00795CAF" w:rsidP="00C905E3"/>
    <w:p w14:paraId="1E9C723E" w14:textId="63A438D7" w:rsidR="00D010AF" w:rsidRPr="00600763" w:rsidRDefault="00D010AF" w:rsidP="00D010AF">
      <w:pPr>
        <w:pStyle w:val="Heading2"/>
        <w:rPr>
          <w:lang w:val="vi-VN"/>
        </w:rPr>
      </w:pPr>
      <w:bookmarkStart w:id="468" w:name="_Toc527979704"/>
      <w:r w:rsidRPr="00600763">
        <w:rPr>
          <w:lang w:val="vi-VN"/>
        </w:rPr>
        <w:t>Giải pháp phát triển thủy lợi tỉnh Đồng Tháp thích ứng diễn biến lũ lụt và BĐKH-NBD</w:t>
      </w:r>
      <w:bookmarkEnd w:id="468"/>
    </w:p>
    <w:p w14:paraId="061AF147" w14:textId="265C3528" w:rsidR="00CF3A25" w:rsidRDefault="005901EA" w:rsidP="0058143F">
      <w:pPr>
        <w:pStyle w:val="Heading3"/>
      </w:pPr>
      <w:bookmarkStart w:id="469" w:name="_Toc527979705"/>
      <w:r>
        <w:t>Tiểu vùng I-1</w:t>
      </w:r>
      <w:bookmarkEnd w:id="469"/>
    </w:p>
    <w:p w14:paraId="2D73E381" w14:textId="098352D1" w:rsidR="005901EA" w:rsidRDefault="005901EA" w:rsidP="005901EA">
      <w:r>
        <w:t>a. Phương án bố trí sản xuất nông nghiệp</w:t>
      </w:r>
    </w:p>
    <w:p w14:paraId="51EBA986" w14:textId="77777777" w:rsidR="005901EA" w:rsidRDefault="005901EA" w:rsidP="005901EA">
      <w:r>
        <w:t>Tiểu vùng I-1 có diện tích 12.765 ha, nằm bên trái sông Sở Thượng thuộc địa phận huyện Hồng Ngự và TX. Hồng Ngự. Tiểu vùng I-1 chịu ảnh hưởng trực tiếp của Sông Tiền và lũ tràn biên giới.</w:t>
      </w:r>
    </w:p>
    <w:p w14:paraId="3A7003DE" w14:textId="6BD222CF" w:rsidR="005901EA" w:rsidRDefault="005901EA" w:rsidP="005901EA">
      <w:r>
        <w:lastRenderedPageBreak/>
        <w:t xml:space="preserve">Từ </w:t>
      </w:r>
      <w:r w:rsidR="00A648BF">
        <w:t>b</w:t>
      </w:r>
      <w:r>
        <w:t>ản đồ hiện trạng sản xuất nông nghiệp</w:t>
      </w:r>
      <w:r w:rsidR="00D804AF">
        <w:rPr>
          <w:rStyle w:val="FootnoteReference"/>
        </w:rPr>
        <w:footnoteReference w:id="2"/>
      </w:r>
      <w:r>
        <w:t xml:space="preserve"> cho thấy tiểu vùng I-1 chủ yếu là đất lúa 2 vụ và lúa 3 vụ. Chỉ có một diện tích nhỏ trồng 2 vụ lúa + 1 vụ mè và chuyên màu ở xã Thường Phước 1.</w:t>
      </w:r>
    </w:p>
    <w:p w14:paraId="7A0B6162" w14:textId="77777777" w:rsidR="004763B3" w:rsidRDefault="004763B3" w:rsidP="004763B3">
      <w:pPr>
        <w:keepNext/>
        <w:ind w:firstLine="0"/>
        <w:jc w:val="center"/>
      </w:pPr>
      <w:r>
        <w:rPr>
          <w:noProof/>
        </w:rPr>
        <w:drawing>
          <wp:inline distT="0" distB="0" distL="0" distR="0" wp14:anchorId="5DB8557B" wp14:editId="77D39B8D">
            <wp:extent cx="5760000" cy="3207230"/>
            <wp:effectExtent l="0" t="0" r="0" b="0"/>
            <wp:docPr id="288967" name="Picture 288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000" cy="3207230"/>
                    </a:xfrm>
                    <a:prstGeom prst="rect">
                      <a:avLst/>
                    </a:prstGeom>
                    <a:noFill/>
                  </pic:spPr>
                </pic:pic>
              </a:graphicData>
            </a:graphic>
          </wp:inline>
        </w:drawing>
      </w:r>
    </w:p>
    <w:p w14:paraId="32EABDCB" w14:textId="1DF75E6F" w:rsidR="004763B3" w:rsidRDefault="004763B3" w:rsidP="004763B3">
      <w:pPr>
        <w:pStyle w:val="Caption"/>
      </w:pPr>
      <w:bookmarkStart w:id="470" w:name="_Toc527980028"/>
      <w:r>
        <w:t xml:space="preserve">Hình </w:t>
      </w:r>
      <w:r>
        <w:fldChar w:fldCharType="begin"/>
      </w:r>
      <w:r>
        <w:instrText xml:space="preserve"> SEQ Hình \* ARABIC </w:instrText>
      </w:r>
      <w:r>
        <w:fldChar w:fldCharType="separate"/>
      </w:r>
      <w:r w:rsidR="00DB45A9">
        <w:t>52</w:t>
      </w:r>
      <w:r>
        <w:fldChar w:fldCharType="end"/>
      </w:r>
      <w:r>
        <w:t xml:space="preserve">: </w:t>
      </w:r>
      <w:r w:rsidRPr="004763B3">
        <w:t>Hiện trạng sử dụng đất tiểu vùng I-1</w:t>
      </w:r>
      <w:bookmarkEnd w:id="470"/>
    </w:p>
    <w:p w14:paraId="616512DC" w14:textId="0D52C355" w:rsidR="004763B3" w:rsidRDefault="004763B3" w:rsidP="004763B3">
      <w:r>
        <w:t xml:space="preserve">Theo </w:t>
      </w:r>
      <w:r w:rsidR="00A53612">
        <w:t>b</w:t>
      </w:r>
      <w:r w:rsidR="00B1200B">
        <w:t xml:space="preserve">ản đồ </w:t>
      </w:r>
      <w:r w:rsidR="00A53612">
        <w:t>q</w:t>
      </w:r>
      <w:r>
        <w:t>uy hoạch nông nghiệp</w:t>
      </w:r>
      <w:r w:rsidR="00A53612">
        <w:t>,</w:t>
      </w:r>
      <w:r>
        <w:t xml:space="preserve"> tiểu vùng I-1 có các loại hình sản xuất chính như sau:</w:t>
      </w:r>
    </w:p>
    <w:p w14:paraId="7D9168DF" w14:textId="77777777" w:rsidR="004763B3" w:rsidRDefault="004763B3" w:rsidP="004763B3">
      <w:r>
        <w:t>- Chuyển đổi một số diện tích SX lúa 2 vụ sang mô hình 2 lúa – 1 cá hoặc 2 lúa – 1 tôm: theo Dự án WB9, thuộc các xã Thường Phước 1, Thường Thới Hậu A và Thường Thới Hậu B;</w:t>
      </w:r>
    </w:p>
    <w:p w14:paraId="4E7122E1" w14:textId="77777777" w:rsidR="004763B3" w:rsidRDefault="004763B3" w:rsidP="004763B3">
      <w:r>
        <w:t>- Sản xuất 2 vụ lúa – 1 vụ màu: diện tích ven sông;</w:t>
      </w:r>
    </w:p>
    <w:p w14:paraId="6553F2EB" w14:textId="77777777" w:rsidR="004763B3" w:rsidRDefault="004763B3" w:rsidP="004763B3">
      <w:r>
        <w:t>- Lúa 2 vụ: xã Thường Phước 1, Thường Lạc;</w:t>
      </w:r>
    </w:p>
    <w:p w14:paraId="609B11C3" w14:textId="77777777" w:rsidR="004763B3" w:rsidRDefault="004763B3" w:rsidP="004763B3">
      <w:r>
        <w:t>- Lúa 3 vụ xã Thường Phước 1, Thường Phước 2, Thường Thới Tiền;</w:t>
      </w:r>
    </w:p>
    <w:p w14:paraId="5EFCF329" w14:textId="78788287" w:rsidR="004763B3" w:rsidRDefault="004763B3" w:rsidP="004763B3">
      <w:r>
        <w:t>- Đất chuyên màu: Diện tích thuộc các cù lao.</w:t>
      </w:r>
    </w:p>
    <w:p w14:paraId="6E440897" w14:textId="77777777" w:rsidR="004B5590" w:rsidRDefault="004763B3" w:rsidP="004B5590">
      <w:pPr>
        <w:keepNext/>
        <w:ind w:firstLine="0"/>
        <w:jc w:val="center"/>
      </w:pPr>
      <w:r>
        <w:rPr>
          <w:noProof/>
        </w:rPr>
        <w:lastRenderedPageBreak/>
        <w:drawing>
          <wp:inline distT="0" distB="0" distL="0" distR="0" wp14:anchorId="4D80726A" wp14:editId="3689B0BE">
            <wp:extent cx="5760000" cy="4201370"/>
            <wp:effectExtent l="57150" t="57150" r="107950" b="123190"/>
            <wp:docPr id="288968" name="Picture 288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968" name="TV 1_1.JPG"/>
                    <pic:cNvPicPr/>
                  </pic:nvPicPr>
                  <pic:blipFill>
                    <a:blip r:embed="rId68">
                      <a:extLst>
                        <a:ext uri="{28A0092B-C50C-407E-A947-70E740481C1C}">
                          <a14:useLocalDpi xmlns:a14="http://schemas.microsoft.com/office/drawing/2010/main" val="0"/>
                        </a:ext>
                      </a:extLst>
                    </a:blip>
                    <a:stretch>
                      <a:fillRect/>
                    </a:stretch>
                  </pic:blipFill>
                  <pic:spPr>
                    <a:xfrm>
                      <a:off x="0" y="0"/>
                      <a:ext cx="5760000" cy="420137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2347924" w14:textId="0A3E9201" w:rsidR="004763B3" w:rsidRDefault="004B5590" w:rsidP="004B5590">
      <w:pPr>
        <w:pStyle w:val="Caption"/>
      </w:pPr>
      <w:bookmarkStart w:id="471" w:name="_Toc527980029"/>
      <w:r>
        <w:t xml:space="preserve">Hình </w:t>
      </w:r>
      <w:r>
        <w:fldChar w:fldCharType="begin"/>
      </w:r>
      <w:r>
        <w:instrText xml:space="preserve"> SEQ Hình \* ARABIC </w:instrText>
      </w:r>
      <w:r>
        <w:fldChar w:fldCharType="separate"/>
      </w:r>
      <w:r w:rsidR="00DB45A9">
        <w:t>53</w:t>
      </w:r>
      <w:r>
        <w:fldChar w:fldCharType="end"/>
      </w:r>
      <w:r>
        <w:t xml:space="preserve">: </w:t>
      </w:r>
      <w:r w:rsidRPr="004B5590">
        <w:t>Phương án bố trí sản xuất nông nghiệp đến năm 2020 – TV I-1</w:t>
      </w:r>
      <w:bookmarkEnd w:id="471"/>
    </w:p>
    <w:p w14:paraId="68D9F814" w14:textId="26C49739" w:rsidR="004763B3" w:rsidRDefault="004B5590" w:rsidP="004763B3">
      <w:r>
        <w:t>b. Giải pháp thủy lợi</w:t>
      </w:r>
    </w:p>
    <w:p w14:paraId="35F1B24E" w14:textId="058DBB46" w:rsidR="00634982" w:rsidRDefault="00634982" w:rsidP="00634982">
      <w:r>
        <w:t>- Nạo vét các kênh trục thoát lũ;</w:t>
      </w:r>
    </w:p>
    <w:p w14:paraId="1C52C9A9" w14:textId="77777777" w:rsidR="00634982" w:rsidRDefault="00634982" w:rsidP="00634982">
      <w:r>
        <w:t>- Xây dựng 02 tràn thoát lũ ra sông Tiền: Trà Đư và Trung Tâm;</w:t>
      </w:r>
    </w:p>
    <w:p w14:paraId="2F0F225A" w14:textId="329D0958" w:rsidR="00634982" w:rsidRDefault="00634982" w:rsidP="00634982">
      <w:r>
        <w:t>- Nâng cấp và xây dựng mới hệ thống ô bao KSL;</w:t>
      </w:r>
    </w:p>
    <w:p w14:paraId="5EEA3E7F" w14:textId="64F3F609" w:rsidR="004B5590" w:rsidRDefault="00634982" w:rsidP="00634982">
      <w:r>
        <w:t>- Xây dựng hệ thống bổ trợ cho các ô bao KSL (cống bọng, trạm bơm…).</w:t>
      </w:r>
    </w:p>
    <w:p w14:paraId="7E32AD6E" w14:textId="7D16A9A5" w:rsidR="00D57D15" w:rsidRDefault="00D57D15" w:rsidP="0058143F">
      <w:pPr>
        <w:pStyle w:val="Heading3"/>
      </w:pPr>
      <w:bookmarkStart w:id="472" w:name="_Toc527979706"/>
      <w:r>
        <w:t>Tiểu vùng I-2</w:t>
      </w:r>
      <w:bookmarkEnd w:id="472"/>
    </w:p>
    <w:p w14:paraId="220495AE" w14:textId="0E0CD82C" w:rsidR="00FE4FC1" w:rsidRDefault="00FE4FC1" w:rsidP="00FE4FC1">
      <w:r>
        <w:t>a. Phương án bố trí sản xuất nông nghiệp</w:t>
      </w:r>
    </w:p>
    <w:p w14:paraId="24EEFADF" w14:textId="77777777" w:rsidR="00FE4FC1" w:rsidRDefault="00FE4FC1" w:rsidP="00FE4FC1">
      <w:r>
        <w:t>Tiểu vùng I-2 có diện tích 11.979 ha, nằm ở bờ phải sông Sở Thượng thuộc địa phận huyện Tân Hồng và TX. Hồng Ngự. Tiểu vùng này chịu ảnh hưởng của sông Tiền thông qua kênh Tân Thành – Lò Gạch và ảnh hưởng trực tiếp của lũ tràn biên giới.</w:t>
      </w:r>
    </w:p>
    <w:p w14:paraId="69770CDD" w14:textId="7ED704E1" w:rsidR="00D57D15" w:rsidRDefault="00FE4FC1" w:rsidP="00FE4FC1">
      <w:r>
        <w:t>Từ bản đồ hiện trạng sản xuất nông nghiệp cho thấy tiểu vùng I-2 chủ yếu là đất lúa 2 vụ và lúa 3 vụ. Diện tích nuôi cá chiếm tỷ lệ nhỏ, nằm rải rác ở các xã trong tiểu vùng.</w:t>
      </w:r>
    </w:p>
    <w:p w14:paraId="7FDB790C" w14:textId="77777777" w:rsidR="00FE4FC1" w:rsidRDefault="00FE4FC1" w:rsidP="00FE4FC1"/>
    <w:p w14:paraId="03641944" w14:textId="77777777" w:rsidR="00FE4FC1" w:rsidRDefault="00FE4FC1" w:rsidP="00FE4FC1">
      <w:pPr>
        <w:keepNext/>
        <w:ind w:firstLine="0"/>
        <w:jc w:val="center"/>
      </w:pPr>
      <w:r>
        <w:rPr>
          <w:noProof/>
        </w:rPr>
        <w:lastRenderedPageBreak/>
        <w:drawing>
          <wp:inline distT="0" distB="0" distL="0" distR="0" wp14:anchorId="38D816BF" wp14:editId="6CDAB03F">
            <wp:extent cx="5760000" cy="3843719"/>
            <wp:effectExtent l="0" t="0" r="0" b="4445"/>
            <wp:docPr id="288969" name="Picture 288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0000" cy="3843719"/>
                    </a:xfrm>
                    <a:prstGeom prst="rect">
                      <a:avLst/>
                    </a:prstGeom>
                    <a:noFill/>
                  </pic:spPr>
                </pic:pic>
              </a:graphicData>
            </a:graphic>
          </wp:inline>
        </w:drawing>
      </w:r>
    </w:p>
    <w:p w14:paraId="19E3202E" w14:textId="4F357DF5" w:rsidR="00FE4FC1" w:rsidRDefault="00FE4FC1" w:rsidP="00FE4FC1">
      <w:pPr>
        <w:pStyle w:val="Caption"/>
      </w:pPr>
      <w:bookmarkStart w:id="473" w:name="_Toc527980030"/>
      <w:r>
        <w:t xml:space="preserve">Hình </w:t>
      </w:r>
      <w:r>
        <w:fldChar w:fldCharType="begin"/>
      </w:r>
      <w:r>
        <w:instrText xml:space="preserve"> SEQ Hình \* ARABIC </w:instrText>
      </w:r>
      <w:r>
        <w:fldChar w:fldCharType="separate"/>
      </w:r>
      <w:r w:rsidR="00DB45A9">
        <w:t>54</w:t>
      </w:r>
      <w:r>
        <w:fldChar w:fldCharType="end"/>
      </w:r>
      <w:r>
        <w:t xml:space="preserve">: </w:t>
      </w:r>
      <w:r w:rsidRPr="00FE4FC1">
        <w:t>Hiện trạng sử dụng đất tiểu vùng I-2</w:t>
      </w:r>
      <w:bookmarkEnd w:id="473"/>
    </w:p>
    <w:p w14:paraId="324FEF5B" w14:textId="6F5073CC" w:rsidR="00C675E4" w:rsidRPr="00C675E4" w:rsidRDefault="00C675E4" w:rsidP="00C675E4">
      <w:pPr>
        <w:rPr>
          <w:lang w:val="da-DK" w:eastAsia="x-none"/>
        </w:rPr>
      </w:pPr>
      <w:r w:rsidRPr="00C675E4">
        <w:rPr>
          <w:lang w:val="da-DK" w:eastAsia="x-none"/>
        </w:rPr>
        <w:t xml:space="preserve">Theo </w:t>
      </w:r>
      <w:r w:rsidR="00A356C3">
        <w:rPr>
          <w:lang w:val="da-DK" w:eastAsia="x-none"/>
        </w:rPr>
        <w:t>b</w:t>
      </w:r>
      <w:r>
        <w:rPr>
          <w:lang w:val="da-DK" w:eastAsia="x-none"/>
        </w:rPr>
        <w:t>ản đồ q</w:t>
      </w:r>
      <w:r w:rsidRPr="00C675E4">
        <w:rPr>
          <w:lang w:val="da-DK" w:eastAsia="x-none"/>
        </w:rPr>
        <w:t xml:space="preserve">uy hoạch nông nghiệp, tiểu vùng I-2 có các loại hình sản xuất chính như sau: </w:t>
      </w:r>
    </w:p>
    <w:p w14:paraId="3F9E4449" w14:textId="77777777" w:rsidR="00C675E4" w:rsidRPr="00C675E4" w:rsidRDefault="00C675E4" w:rsidP="00C675E4">
      <w:pPr>
        <w:rPr>
          <w:lang w:val="da-DK" w:eastAsia="x-none"/>
        </w:rPr>
      </w:pPr>
      <w:r w:rsidRPr="00C675E4">
        <w:rPr>
          <w:lang w:val="da-DK" w:eastAsia="x-none"/>
        </w:rPr>
        <w:t>- Chuyển đổi một số diện tích SX lúa 2 vụ sang mô hình 2 lúa – 1 cá hoặc 2 lúa – 1 tôm: theo Dự án WB9, thuộc các xã: Bình Thành, Tân Hội và Phường An Lạc – TX ;</w:t>
      </w:r>
    </w:p>
    <w:p w14:paraId="35AE7046" w14:textId="77777777" w:rsidR="00C675E4" w:rsidRPr="00C675E4" w:rsidRDefault="00C675E4" w:rsidP="00C675E4">
      <w:pPr>
        <w:rPr>
          <w:lang w:val="da-DK" w:eastAsia="x-none"/>
        </w:rPr>
      </w:pPr>
      <w:r w:rsidRPr="00C675E4">
        <w:rPr>
          <w:lang w:val="da-DK" w:eastAsia="x-none"/>
        </w:rPr>
        <w:t>- Lúa 2 vụ: Chủ yếu thuộc xã Bình Phú và một phần ở xã Thông Bình– huyện Tân Hồng;</w:t>
      </w:r>
    </w:p>
    <w:p w14:paraId="0015F969" w14:textId="77777777" w:rsidR="00C675E4" w:rsidRPr="00C675E4" w:rsidRDefault="00C675E4" w:rsidP="00C675E4">
      <w:pPr>
        <w:rPr>
          <w:lang w:val="da-DK" w:eastAsia="x-none"/>
        </w:rPr>
      </w:pPr>
      <w:r w:rsidRPr="00C675E4">
        <w:rPr>
          <w:lang w:val="da-DK" w:eastAsia="x-none"/>
        </w:rPr>
        <w:t>- Lúa 3 vụ: Chủ yếu thuộc xã Tân Hộ Cơ và Thông Bình – huyện Tân Hồng;</w:t>
      </w:r>
    </w:p>
    <w:p w14:paraId="660DEBA9" w14:textId="77777777" w:rsidR="00C675E4" w:rsidRPr="00C675E4" w:rsidRDefault="00C675E4" w:rsidP="00C675E4">
      <w:pPr>
        <w:rPr>
          <w:lang w:val="da-DK" w:eastAsia="x-none"/>
        </w:rPr>
      </w:pPr>
      <w:r w:rsidRPr="00C675E4">
        <w:rPr>
          <w:lang w:val="da-DK" w:eastAsia="x-none"/>
        </w:rPr>
        <w:t>- Nuôi bò: ven biên giới;</w:t>
      </w:r>
    </w:p>
    <w:p w14:paraId="5F48E19C" w14:textId="625BF855" w:rsidR="00FE4FC1" w:rsidRDefault="00C675E4" w:rsidP="00C675E4">
      <w:pPr>
        <w:rPr>
          <w:lang w:val="da-DK" w:eastAsia="x-none"/>
        </w:rPr>
      </w:pPr>
      <w:r w:rsidRPr="00C675E4">
        <w:rPr>
          <w:lang w:val="da-DK" w:eastAsia="x-none"/>
        </w:rPr>
        <w:t>- Nuôi cá Tra: rải rác dọc các kênh lớn.</w:t>
      </w:r>
    </w:p>
    <w:p w14:paraId="287B908D" w14:textId="77777777" w:rsidR="00F228D6" w:rsidRDefault="00F228D6" w:rsidP="00F228D6">
      <w:pPr>
        <w:keepNext/>
        <w:ind w:firstLine="0"/>
        <w:jc w:val="center"/>
      </w:pPr>
      <w:r>
        <w:rPr>
          <w:noProof/>
          <w:lang w:val="da-DK" w:eastAsia="x-none"/>
        </w:rPr>
        <w:lastRenderedPageBreak/>
        <w:drawing>
          <wp:inline distT="0" distB="0" distL="0" distR="0" wp14:anchorId="5EADD2D5" wp14:editId="7F6077E0">
            <wp:extent cx="5760000" cy="3742984"/>
            <wp:effectExtent l="19050" t="19050" r="12700" b="10160"/>
            <wp:docPr id="288970" name="Picture 28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970" name="TV 1_2.JPG"/>
                    <pic:cNvPicPr/>
                  </pic:nvPicPr>
                  <pic:blipFill>
                    <a:blip r:embed="rId70">
                      <a:extLst>
                        <a:ext uri="{28A0092B-C50C-407E-A947-70E740481C1C}">
                          <a14:useLocalDpi xmlns:a14="http://schemas.microsoft.com/office/drawing/2010/main" val="0"/>
                        </a:ext>
                      </a:extLst>
                    </a:blip>
                    <a:stretch>
                      <a:fillRect/>
                    </a:stretch>
                  </pic:blipFill>
                  <pic:spPr>
                    <a:xfrm>
                      <a:off x="0" y="0"/>
                      <a:ext cx="5760000" cy="3742984"/>
                    </a:xfrm>
                    <a:prstGeom prst="rect">
                      <a:avLst/>
                    </a:prstGeom>
                    <a:ln w="3175">
                      <a:solidFill>
                        <a:schemeClr val="tx1"/>
                      </a:solidFill>
                    </a:ln>
                  </pic:spPr>
                </pic:pic>
              </a:graphicData>
            </a:graphic>
          </wp:inline>
        </w:drawing>
      </w:r>
    </w:p>
    <w:p w14:paraId="7D52ADE4" w14:textId="2839F80C" w:rsidR="00F228D6" w:rsidRDefault="00F228D6" w:rsidP="00F228D6">
      <w:pPr>
        <w:pStyle w:val="Caption"/>
      </w:pPr>
      <w:bookmarkStart w:id="474" w:name="_Toc527980031"/>
      <w:r>
        <w:t xml:space="preserve">Hình </w:t>
      </w:r>
      <w:r>
        <w:fldChar w:fldCharType="begin"/>
      </w:r>
      <w:r>
        <w:instrText xml:space="preserve"> SEQ Hình \* ARABIC </w:instrText>
      </w:r>
      <w:r>
        <w:fldChar w:fldCharType="separate"/>
      </w:r>
      <w:r w:rsidR="00DB45A9">
        <w:t>55</w:t>
      </w:r>
      <w:r>
        <w:fldChar w:fldCharType="end"/>
      </w:r>
      <w:r>
        <w:t xml:space="preserve">: </w:t>
      </w:r>
      <w:r w:rsidRPr="00F228D6">
        <w:t>Phương án bố trí sản xuất nông nghiệp đến năm 2020 – TV I-2</w:t>
      </w:r>
      <w:bookmarkEnd w:id="474"/>
    </w:p>
    <w:p w14:paraId="3AD3B7EB" w14:textId="67DD09F1" w:rsidR="00F228D6" w:rsidRDefault="0074228D" w:rsidP="00C675E4">
      <w:pPr>
        <w:rPr>
          <w:lang w:val="da-DK" w:eastAsia="x-none"/>
        </w:rPr>
      </w:pPr>
      <w:r>
        <w:rPr>
          <w:lang w:val="da-DK" w:eastAsia="x-none"/>
        </w:rPr>
        <w:t>b. Giải pháp thủy lợi</w:t>
      </w:r>
    </w:p>
    <w:p w14:paraId="25D35019" w14:textId="4C6831B1" w:rsidR="0074228D" w:rsidRDefault="00FA5CD5" w:rsidP="00C675E4">
      <w:pPr>
        <w:rPr>
          <w:lang w:val="da-DK" w:eastAsia="x-none"/>
        </w:rPr>
      </w:pPr>
      <w:r>
        <w:rPr>
          <w:lang w:val="da-DK" w:eastAsia="x-none"/>
        </w:rPr>
        <w:t>- Nạo vét các kênh trục thoát lũ;</w:t>
      </w:r>
    </w:p>
    <w:p w14:paraId="544734B5" w14:textId="0A641939" w:rsidR="00FA5CD5" w:rsidRDefault="00FA5CD5" w:rsidP="00C675E4">
      <w:pPr>
        <w:rPr>
          <w:lang w:val="da-DK" w:eastAsia="x-none"/>
        </w:rPr>
      </w:pPr>
      <w:r>
        <w:rPr>
          <w:lang w:val="da-DK" w:eastAsia="x-none"/>
        </w:rPr>
        <w:t>- Nâng cấp và xây dựng mới hệ thống ô bao KSL;</w:t>
      </w:r>
    </w:p>
    <w:p w14:paraId="3D284EFD" w14:textId="724FA4F0" w:rsidR="00A94F25" w:rsidRDefault="00A94F25" w:rsidP="00C675E4">
      <w:pPr>
        <w:rPr>
          <w:lang w:val="da-DK" w:eastAsia="x-none"/>
        </w:rPr>
      </w:pPr>
      <w:r>
        <w:rPr>
          <w:lang w:val="da-DK" w:eastAsia="x-none"/>
        </w:rPr>
        <w:t>- Xây dựng hệ thống bổ trợ cho các ô bao KSL (cống, bọng, trạm bơm...)</w:t>
      </w:r>
      <w:r w:rsidR="00417678">
        <w:rPr>
          <w:lang w:val="da-DK" w:eastAsia="x-none"/>
        </w:rPr>
        <w:t>.</w:t>
      </w:r>
    </w:p>
    <w:p w14:paraId="7477773B" w14:textId="2BA209A3" w:rsidR="006E21E4" w:rsidRDefault="006E21E4" w:rsidP="0058143F">
      <w:pPr>
        <w:pStyle w:val="Heading3"/>
        <w:rPr>
          <w:lang w:val="da-DK" w:eastAsia="x-none"/>
        </w:rPr>
      </w:pPr>
      <w:bookmarkStart w:id="475" w:name="_Toc527979707"/>
      <w:r>
        <w:rPr>
          <w:lang w:val="da-DK" w:eastAsia="x-none"/>
        </w:rPr>
        <w:t>Tiểu vùng II-1</w:t>
      </w:r>
      <w:bookmarkEnd w:id="475"/>
    </w:p>
    <w:p w14:paraId="7CF1F27E" w14:textId="1DCDC4F6" w:rsidR="00187697" w:rsidRPr="001016B0" w:rsidRDefault="00187697" w:rsidP="00187697">
      <w:pPr>
        <w:rPr>
          <w:szCs w:val="26"/>
        </w:rPr>
      </w:pPr>
      <w:r w:rsidRPr="001016B0">
        <w:rPr>
          <w:szCs w:val="26"/>
        </w:rPr>
        <w:t>a. Phương án bố trí sản xuất nông nghiệp</w:t>
      </w:r>
    </w:p>
    <w:p w14:paraId="68F0CE4C" w14:textId="77777777" w:rsidR="00187697" w:rsidRPr="002B0656" w:rsidRDefault="00187697" w:rsidP="00187697">
      <w:pPr>
        <w:rPr>
          <w:szCs w:val="26"/>
        </w:rPr>
      </w:pPr>
      <w:r w:rsidRPr="002B0656">
        <w:rPr>
          <w:szCs w:val="26"/>
        </w:rPr>
        <w:t>Tiểu vùng II-1 có diện tích khoảng 19.790 ha, nằm giữa kênh Tân Thành – Lò Gạch và kênh Hồng Ngự - Vĩnh Hưng thuộc địa phận huyện Tân Hồng và TX. Hồng Ngự. Tiểu vùng này chịu ảnh hưởng của sông Tiền thông qua kênh Tân Thành – Lò Gạch, kênh Hồng Ngự - Vĩnh Hưng và ảnh hưởng của lũ tràn biên giới qua tiểu vùng I-2.</w:t>
      </w:r>
    </w:p>
    <w:p w14:paraId="792723A1" w14:textId="77777777" w:rsidR="00187697" w:rsidRPr="002B0656" w:rsidRDefault="00187697" w:rsidP="00187697">
      <w:pPr>
        <w:rPr>
          <w:szCs w:val="26"/>
        </w:rPr>
      </w:pPr>
      <w:r w:rsidRPr="002B0656">
        <w:rPr>
          <w:szCs w:val="26"/>
        </w:rPr>
        <w:t>Từ bản đồ hiện trạng sản xuất nông nghiệp cho thấy tiểu vùng II-1 chủ yếu là đất lúa 2 vụ và lúa 3 vụ.</w:t>
      </w:r>
      <w:r>
        <w:rPr>
          <w:szCs w:val="26"/>
        </w:rPr>
        <w:t xml:space="preserve"> </w:t>
      </w:r>
      <w:r w:rsidRPr="002B0656">
        <w:rPr>
          <w:szCs w:val="26"/>
        </w:rPr>
        <w:t>Diện tích nuôi cá chiếm tỷ lệ nhỏ, nằm rải rác dọc theo kênh rạch ở các xã trong tiểu vùng.</w:t>
      </w:r>
    </w:p>
    <w:p w14:paraId="76CBC23A" w14:textId="77777777" w:rsidR="00F233BF" w:rsidRDefault="00187697" w:rsidP="00F233BF">
      <w:pPr>
        <w:keepNext/>
        <w:spacing w:before="120" w:after="120"/>
        <w:ind w:firstLine="0"/>
        <w:jc w:val="center"/>
      </w:pPr>
      <w:r w:rsidRPr="002B0656">
        <w:rPr>
          <w:noProof/>
          <w:szCs w:val="26"/>
        </w:rPr>
        <w:lastRenderedPageBreak/>
        <w:drawing>
          <wp:inline distT="0" distB="0" distL="0" distR="0" wp14:anchorId="354AE2C5" wp14:editId="61056E21">
            <wp:extent cx="5760000" cy="2670461"/>
            <wp:effectExtent l="57150" t="57150" r="107950" b="111125"/>
            <wp:docPr id="4229"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71" cstate="print">
                      <a:extLst/>
                    </a:blip>
                    <a:stretch>
                      <a:fillRect/>
                    </a:stretch>
                  </pic:blipFill>
                  <pic:spPr>
                    <a:xfrm>
                      <a:off x="0" y="0"/>
                      <a:ext cx="5760000" cy="2670461"/>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6D8ED883" w14:textId="61AA67FE" w:rsidR="00187697" w:rsidRDefault="00F233BF" w:rsidP="00F233BF">
      <w:pPr>
        <w:pStyle w:val="Caption"/>
      </w:pPr>
      <w:bookmarkStart w:id="476" w:name="_Toc527980032"/>
      <w:r>
        <w:t xml:space="preserve">Hình </w:t>
      </w:r>
      <w:r>
        <w:fldChar w:fldCharType="begin"/>
      </w:r>
      <w:r>
        <w:instrText xml:space="preserve"> SEQ Hình \* ARABIC </w:instrText>
      </w:r>
      <w:r>
        <w:fldChar w:fldCharType="separate"/>
      </w:r>
      <w:r w:rsidR="00DB45A9">
        <w:t>56</w:t>
      </w:r>
      <w:r>
        <w:fldChar w:fldCharType="end"/>
      </w:r>
      <w:r>
        <w:t>: Hiện trạng sử dụng đất tiểu vùng II-1</w:t>
      </w:r>
      <w:bookmarkEnd w:id="476"/>
    </w:p>
    <w:p w14:paraId="1C1511B4" w14:textId="77777777" w:rsidR="00187697" w:rsidRPr="002B0656" w:rsidRDefault="00187697" w:rsidP="00187697">
      <w:r>
        <w:rPr>
          <w:szCs w:val="26"/>
        </w:rPr>
        <w:t>Theo bản đồ quy hoạch nông nghiệp</w:t>
      </w:r>
      <w:r w:rsidRPr="002B0656">
        <w:rPr>
          <w:szCs w:val="26"/>
        </w:rPr>
        <w:t>, tiểu vùng II-1 có các loại hình sản xuất chính như sau:</w:t>
      </w:r>
    </w:p>
    <w:p w14:paraId="6F54E075" w14:textId="77777777" w:rsidR="00187697" w:rsidRPr="002B0656" w:rsidRDefault="00187697" w:rsidP="00187697">
      <w:pPr>
        <w:rPr>
          <w:szCs w:val="26"/>
        </w:rPr>
      </w:pPr>
      <w:r w:rsidRPr="002B0656">
        <w:rPr>
          <w:szCs w:val="26"/>
        </w:rPr>
        <w:t>- Chuyển đổi diện tích SX lúa 2 vụ sang mô hình 2 lúa – 1 cá theo Dự án WB9 thuộc xã Bình Thạnh – TX. Hồng Ngự;</w:t>
      </w:r>
    </w:p>
    <w:p w14:paraId="2633DFF1" w14:textId="77777777" w:rsidR="00187697" w:rsidRPr="002B0656" w:rsidRDefault="00187697" w:rsidP="00187697">
      <w:pPr>
        <w:rPr>
          <w:szCs w:val="26"/>
        </w:rPr>
      </w:pPr>
      <w:r w:rsidRPr="002B0656">
        <w:rPr>
          <w:szCs w:val="26"/>
        </w:rPr>
        <w:t>- Sản xuất lúa 2 vụ ở vùng phía Đông Rạch Cái Cái thuộc xã Tân Thành A – huyện Tân Hồng;</w:t>
      </w:r>
    </w:p>
    <w:p w14:paraId="2F22E8B5" w14:textId="77777777" w:rsidR="00187697" w:rsidRPr="002B0656" w:rsidRDefault="00187697" w:rsidP="00187697">
      <w:pPr>
        <w:rPr>
          <w:szCs w:val="26"/>
        </w:rPr>
      </w:pPr>
      <w:r w:rsidRPr="002B0656">
        <w:rPr>
          <w:szCs w:val="26"/>
        </w:rPr>
        <w:t>- Chuyển đổi diện tích sản xuất lúa 2 vụ thành lúa 3 vụ: thuộc các xã Tân Công Chí và Tân Thành B huyện Tân Hồng;</w:t>
      </w:r>
    </w:p>
    <w:p w14:paraId="69463E85" w14:textId="77777777" w:rsidR="00187697" w:rsidRPr="002B0656" w:rsidRDefault="00187697" w:rsidP="00187697">
      <w:pPr>
        <w:rPr>
          <w:szCs w:val="26"/>
        </w:rPr>
      </w:pPr>
      <w:r w:rsidRPr="002B0656">
        <w:rPr>
          <w:szCs w:val="26"/>
        </w:rPr>
        <w:t>- Nuôi cá tra tập trung: dọc theo các trục kênh chính: Tân Thành – Lò Gạch, Hồng Ngự - Vĩnh Hưng, Sa Rài, Tân Công Chí.</w:t>
      </w:r>
    </w:p>
    <w:p w14:paraId="78F45222" w14:textId="77777777" w:rsidR="001016B0" w:rsidRDefault="00187697" w:rsidP="001016B0">
      <w:pPr>
        <w:keepNext/>
        <w:spacing w:before="120" w:after="120"/>
        <w:ind w:firstLine="0"/>
        <w:jc w:val="center"/>
      </w:pPr>
      <w:r w:rsidRPr="002B0656">
        <w:rPr>
          <w:noProof/>
          <w:szCs w:val="26"/>
        </w:rPr>
        <w:drawing>
          <wp:inline distT="0" distB="0" distL="0" distR="0" wp14:anchorId="026E5A63" wp14:editId="771D7376">
            <wp:extent cx="5760000" cy="2233180"/>
            <wp:effectExtent l="57150" t="57150" r="107950" b="110490"/>
            <wp:docPr id="42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72">
                      <a:extLst>
                        <a:ext uri="{28A0092B-C50C-407E-A947-70E740481C1C}">
                          <a14:useLocalDpi xmlns:a14="http://schemas.microsoft.com/office/drawing/2010/main" val="0"/>
                        </a:ext>
                      </a:extLst>
                    </a:blip>
                    <a:stretch>
                      <a:fillRect/>
                    </a:stretch>
                  </pic:blipFill>
                  <pic:spPr>
                    <a:xfrm>
                      <a:off x="0" y="0"/>
                      <a:ext cx="5760000" cy="2233180"/>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46D95B31" w14:textId="6E2E7576" w:rsidR="00187697" w:rsidRDefault="001016B0" w:rsidP="001016B0">
      <w:pPr>
        <w:pStyle w:val="Caption"/>
      </w:pPr>
      <w:bookmarkStart w:id="477" w:name="_Toc527980033"/>
      <w:r>
        <w:t xml:space="preserve">Hình </w:t>
      </w:r>
      <w:r>
        <w:fldChar w:fldCharType="begin"/>
      </w:r>
      <w:r>
        <w:instrText xml:space="preserve"> SEQ Hình \* ARABIC </w:instrText>
      </w:r>
      <w:r>
        <w:fldChar w:fldCharType="separate"/>
      </w:r>
      <w:r w:rsidR="00DB45A9">
        <w:t>57</w:t>
      </w:r>
      <w:r>
        <w:fldChar w:fldCharType="end"/>
      </w:r>
      <w:r>
        <w:t xml:space="preserve">: </w:t>
      </w:r>
      <w:r w:rsidRPr="001016B0">
        <w:t xml:space="preserve">Phương án bố trí sản xuất nông nghiệp đến năm 2020 – TV </w:t>
      </w:r>
      <w:r>
        <w:t>II</w:t>
      </w:r>
      <w:r w:rsidRPr="001016B0">
        <w:t>-</w:t>
      </w:r>
      <w:r>
        <w:t>1</w:t>
      </w:r>
      <w:bookmarkEnd w:id="477"/>
    </w:p>
    <w:p w14:paraId="1B8C4FB4" w14:textId="77777777" w:rsidR="00187697" w:rsidRPr="00583ED9" w:rsidRDefault="00187697" w:rsidP="00187697">
      <w:pPr>
        <w:rPr>
          <w:szCs w:val="26"/>
        </w:rPr>
      </w:pPr>
      <w:r w:rsidRPr="00583ED9">
        <w:rPr>
          <w:szCs w:val="26"/>
        </w:rPr>
        <w:t>b. Giải pháp thủy lợi</w:t>
      </w:r>
    </w:p>
    <w:p w14:paraId="70DA6B41" w14:textId="7FC43720" w:rsidR="00187697" w:rsidRPr="002B0656" w:rsidRDefault="00187697" w:rsidP="00187697">
      <w:pPr>
        <w:rPr>
          <w:szCs w:val="26"/>
        </w:rPr>
      </w:pPr>
      <w:r w:rsidRPr="002B0656">
        <w:rPr>
          <w:szCs w:val="26"/>
        </w:rPr>
        <w:t>- Nạo vét các kênh trục thoát lũ</w:t>
      </w:r>
      <w:r w:rsidR="009A351B">
        <w:rPr>
          <w:szCs w:val="26"/>
        </w:rPr>
        <w:t>;</w:t>
      </w:r>
    </w:p>
    <w:p w14:paraId="065185AB" w14:textId="77777777" w:rsidR="00187697" w:rsidRPr="002B0656" w:rsidRDefault="00187697" w:rsidP="00187697">
      <w:pPr>
        <w:rPr>
          <w:i/>
          <w:szCs w:val="26"/>
        </w:rPr>
      </w:pPr>
      <w:r w:rsidRPr="002B0656">
        <w:rPr>
          <w:i/>
          <w:szCs w:val="26"/>
        </w:rPr>
        <w:t xml:space="preserve">- </w:t>
      </w:r>
      <w:r w:rsidRPr="002B0656">
        <w:rPr>
          <w:szCs w:val="26"/>
          <w:lang w:val="it-IT"/>
        </w:rPr>
        <w:t>Xây dựng Hệ thống công trình điều khiển lũ tràn biên giới dọc bờ Nam kênh TTLG</w:t>
      </w:r>
      <w:r>
        <w:rPr>
          <w:szCs w:val="26"/>
          <w:lang w:val="it-IT"/>
        </w:rPr>
        <w:t>;</w:t>
      </w:r>
    </w:p>
    <w:p w14:paraId="008197B7" w14:textId="77777777" w:rsidR="00187697" w:rsidRPr="002B0656" w:rsidRDefault="00187697" w:rsidP="00187697">
      <w:pPr>
        <w:rPr>
          <w:szCs w:val="26"/>
        </w:rPr>
      </w:pPr>
      <w:r w:rsidRPr="002B0656">
        <w:rPr>
          <w:szCs w:val="26"/>
        </w:rPr>
        <w:t>- Nâng cấp và xây dựng mới hệ thống ô bao KSL</w:t>
      </w:r>
      <w:r>
        <w:rPr>
          <w:szCs w:val="26"/>
        </w:rPr>
        <w:t>;</w:t>
      </w:r>
    </w:p>
    <w:p w14:paraId="06A5E980" w14:textId="77777777" w:rsidR="00187697" w:rsidRPr="002B0656" w:rsidRDefault="00187697" w:rsidP="00187697">
      <w:pPr>
        <w:rPr>
          <w:szCs w:val="26"/>
        </w:rPr>
      </w:pPr>
      <w:r w:rsidRPr="002B0656">
        <w:rPr>
          <w:szCs w:val="26"/>
        </w:rPr>
        <w:lastRenderedPageBreak/>
        <w:t>- Xây dựng hệ thống bổ trợ cho các ô bao KSL (cống bọng, trạm bơm…).</w:t>
      </w:r>
    </w:p>
    <w:p w14:paraId="25FB98D0" w14:textId="77777777" w:rsidR="00187697" w:rsidRPr="002B0656" w:rsidRDefault="00187697" w:rsidP="0058143F">
      <w:pPr>
        <w:pStyle w:val="Heading3"/>
      </w:pPr>
      <w:bookmarkStart w:id="478" w:name="_Toc527979708"/>
      <w:r>
        <w:rPr>
          <w:lang w:val="en-US"/>
        </w:rPr>
        <w:t>T</w:t>
      </w:r>
      <w:r w:rsidRPr="002B0656">
        <w:t>iểu vùng II-2</w:t>
      </w:r>
      <w:bookmarkEnd w:id="478"/>
    </w:p>
    <w:p w14:paraId="40222336" w14:textId="13542F0A" w:rsidR="00187697" w:rsidRPr="00507BA4" w:rsidRDefault="00187697" w:rsidP="00187697">
      <w:pPr>
        <w:rPr>
          <w:szCs w:val="26"/>
        </w:rPr>
      </w:pPr>
      <w:r w:rsidRPr="00507BA4">
        <w:rPr>
          <w:szCs w:val="26"/>
        </w:rPr>
        <w:t>a. Phương án bố trí sản xuất nông nghiệp</w:t>
      </w:r>
    </w:p>
    <w:p w14:paraId="78AD9948" w14:textId="77777777" w:rsidR="00187697" w:rsidRPr="002B0656" w:rsidRDefault="00187697" w:rsidP="00187697">
      <w:pPr>
        <w:rPr>
          <w:szCs w:val="26"/>
        </w:rPr>
      </w:pPr>
      <w:r w:rsidRPr="002B0656">
        <w:rPr>
          <w:szCs w:val="26"/>
        </w:rPr>
        <w:t>Tiểu vùng II-2 có diện tích khoảng 63.248 ha, nằm giữa kênh Hồng Ngự - Vĩnh Hưng và kênh Đồng Tiến thuộc địa phận huyện Tam Nông và Tháp Mười. Tiểu vùng này chịu ảnh hưởng của sông Tiền thông qua kênh Hồng Ngự - Vĩnh Hưng và kênh Đồng Tiến.</w:t>
      </w:r>
    </w:p>
    <w:p w14:paraId="36DE4C67" w14:textId="77777777" w:rsidR="00187697" w:rsidRPr="002B0656" w:rsidRDefault="00187697" w:rsidP="00187697">
      <w:pPr>
        <w:rPr>
          <w:szCs w:val="26"/>
        </w:rPr>
      </w:pPr>
      <w:r w:rsidRPr="002B0656">
        <w:rPr>
          <w:szCs w:val="26"/>
        </w:rPr>
        <w:t>Từ bản đồ hiện trạng sản xuất nông nghiệp cho thấy tiểu vùng II-2 chủ yếu là đất lúa 2 vụ và lúa 3 vụ.</w:t>
      </w:r>
      <w:r>
        <w:rPr>
          <w:szCs w:val="26"/>
        </w:rPr>
        <w:t xml:space="preserve"> </w:t>
      </w:r>
      <w:r w:rsidRPr="002B0656">
        <w:rPr>
          <w:szCs w:val="26"/>
        </w:rPr>
        <w:t>Ngoài ra còn một số diện tích nuôi cá và sản xuất Lúa – Tôm;diện tích nuôi cá nằm rải rác dọc theo kênh rạch ở các xã trong tiểu vùng; diện tích Lúa – Tôm tập trung ở xã Phú Thành B.</w:t>
      </w:r>
    </w:p>
    <w:p w14:paraId="24D4ABF0" w14:textId="77777777" w:rsidR="00AB0B71" w:rsidRDefault="00187697" w:rsidP="00AB0B71">
      <w:pPr>
        <w:keepNext/>
        <w:ind w:firstLine="0"/>
        <w:jc w:val="center"/>
      </w:pPr>
      <w:r w:rsidRPr="002B0656">
        <w:rPr>
          <w:noProof/>
          <w:szCs w:val="26"/>
        </w:rPr>
        <w:drawing>
          <wp:inline distT="0" distB="0" distL="0" distR="0" wp14:anchorId="1317DDE2" wp14:editId="15A7D184">
            <wp:extent cx="5760000" cy="2725924"/>
            <wp:effectExtent l="57150" t="57150" r="107950" b="113030"/>
            <wp:docPr id="4232"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73" cstate="print">
                      <a:extLst/>
                    </a:blip>
                    <a:stretch>
                      <a:fillRect/>
                    </a:stretch>
                  </pic:blipFill>
                  <pic:spPr>
                    <a:xfrm>
                      <a:off x="0" y="0"/>
                      <a:ext cx="5760000" cy="2725924"/>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0925DEF7" w14:textId="56135890" w:rsidR="00187697" w:rsidRDefault="00AB0B71" w:rsidP="00AB0B71">
      <w:pPr>
        <w:pStyle w:val="Caption"/>
      </w:pPr>
      <w:bookmarkStart w:id="479" w:name="_Toc527980034"/>
      <w:r>
        <w:t xml:space="preserve">Hình </w:t>
      </w:r>
      <w:r>
        <w:fldChar w:fldCharType="begin"/>
      </w:r>
      <w:r>
        <w:instrText xml:space="preserve"> SEQ Hình \* ARABIC </w:instrText>
      </w:r>
      <w:r>
        <w:fldChar w:fldCharType="separate"/>
      </w:r>
      <w:r w:rsidR="00DB45A9">
        <w:t>58</w:t>
      </w:r>
      <w:r>
        <w:fldChar w:fldCharType="end"/>
      </w:r>
      <w:r>
        <w:t>: Hiện trạng sử dụng đất tiểu vùng II-2</w:t>
      </w:r>
      <w:bookmarkEnd w:id="479"/>
    </w:p>
    <w:p w14:paraId="0CE77184" w14:textId="77777777" w:rsidR="00187697" w:rsidRPr="002B0656" w:rsidRDefault="00187697" w:rsidP="00187697">
      <w:pPr>
        <w:rPr>
          <w:szCs w:val="26"/>
        </w:rPr>
      </w:pPr>
      <w:r>
        <w:rPr>
          <w:szCs w:val="26"/>
        </w:rPr>
        <w:t>Theo bản đồ quy hoạch nông nghiệp</w:t>
      </w:r>
      <w:r w:rsidRPr="002B0656">
        <w:rPr>
          <w:szCs w:val="26"/>
        </w:rPr>
        <w:t>, tiểu vùng II-2 có các loại hình sản xuất chính như sau:</w:t>
      </w:r>
    </w:p>
    <w:p w14:paraId="25FA88E1" w14:textId="77777777" w:rsidR="00187697" w:rsidRPr="002B0656" w:rsidRDefault="00187697" w:rsidP="00187697">
      <w:pPr>
        <w:rPr>
          <w:szCs w:val="26"/>
        </w:rPr>
      </w:pPr>
      <w:r w:rsidRPr="002B0656">
        <w:rPr>
          <w:szCs w:val="26"/>
        </w:rPr>
        <w:t>- Chuyển đổi một số diện tích SX lúa 2 vụ sang mô hình 2 lúa – 1 cá hoặc 2 lúa – 1 tôm: theo Dự án WB9, thuộc các xã: An Bình A, An Bình B – TX. Hồng Ngự và các xã An Hòa, An Long, Phú Thành B, Phú Thành, Phú Thọ - huyện Tam Nông;</w:t>
      </w:r>
    </w:p>
    <w:p w14:paraId="1761F4DC" w14:textId="77777777" w:rsidR="00187697" w:rsidRPr="002B0656" w:rsidRDefault="00187697" w:rsidP="00187697">
      <w:pPr>
        <w:rPr>
          <w:szCs w:val="26"/>
        </w:rPr>
      </w:pPr>
      <w:r w:rsidRPr="002B0656">
        <w:rPr>
          <w:szCs w:val="26"/>
        </w:rPr>
        <w:t>- Sản xuất 2 vụ lúa – 1 vụ màu trên diện tích dọc sông Tiền thuộc các xã An Hòa và An Long – huyện Tam Nông;</w:t>
      </w:r>
    </w:p>
    <w:p w14:paraId="23FB5C96" w14:textId="77777777" w:rsidR="00187697" w:rsidRPr="002B0656" w:rsidRDefault="00187697" w:rsidP="00187697">
      <w:pPr>
        <w:rPr>
          <w:szCs w:val="26"/>
        </w:rPr>
      </w:pPr>
      <w:r w:rsidRPr="002B0656">
        <w:rPr>
          <w:szCs w:val="26"/>
        </w:rPr>
        <w:t>- Sản xuất lúa 2 vụ trên diện tích thuộc các xã: Hòa Bình, Tân Công Sính, Phú Cường và Phú Hiệp – huyện Tam Nông;</w:t>
      </w:r>
    </w:p>
    <w:p w14:paraId="7D1BB6F6" w14:textId="77777777" w:rsidR="00187697" w:rsidRPr="002B0656" w:rsidRDefault="00187697" w:rsidP="00187697">
      <w:pPr>
        <w:rPr>
          <w:szCs w:val="26"/>
        </w:rPr>
      </w:pPr>
      <w:r w:rsidRPr="002B0656">
        <w:rPr>
          <w:szCs w:val="26"/>
        </w:rPr>
        <w:t>- Sản xuất lúa 3 vụ trên diện tích thuộc các xã: An Phước, Tân Phước thuộc huyện Tân Hồng, một phần nhỏ xã An Bình A, B – TX. Hồng Ngự; xã Phú Hiệp, Phú Đức, một phần nhỏ xã Hòa Bình – huyện Tam Nông; xã Thạnh Lợi và một phần xã Hưng Thạnh – huyện Tháp Mười;</w:t>
      </w:r>
    </w:p>
    <w:p w14:paraId="2B46FEB8" w14:textId="77777777" w:rsidR="00187697" w:rsidRPr="002B0656" w:rsidRDefault="00187697" w:rsidP="00187697">
      <w:pPr>
        <w:rPr>
          <w:szCs w:val="26"/>
        </w:rPr>
      </w:pPr>
      <w:r w:rsidRPr="002B0656">
        <w:rPr>
          <w:szCs w:val="26"/>
        </w:rPr>
        <w:t>- Nuôi cá Tra tập trung ở xã Tân Công Sính, và rải rác dọc theo các kênh lớn trong vùng.</w:t>
      </w:r>
    </w:p>
    <w:p w14:paraId="337EBD4A" w14:textId="77777777" w:rsidR="004612AC" w:rsidRDefault="00187697" w:rsidP="004612AC">
      <w:pPr>
        <w:keepNext/>
        <w:ind w:firstLine="0"/>
        <w:jc w:val="center"/>
      </w:pPr>
      <w:r w:rsidRPr="002B0656">
        <w:rPr>
          <w:noProof/>
          <w:szCs w:val="26"/>
        </w:rPr>
        <w:lastRenderedPageBreak/>
        <w:drawing>
          <wp:inline distT="0" distB="0" distL="0" distR="0" wp14:anchorId="621D6116" wp14:editId="3138B800">
            <wp:extent cx="5760000" cy="2261839"/>
            <wp:effectExtent l="57150" t="57150" r="107950" b="120015"/>
            <wp:docPr id="42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74">
                      <a:extLst>
                        <a:ext uri="{28A0092B-C50C-407E-A947-70E740481C1C}">
                          <a14:useLocalDpi xmlns:a14="http://schemas.microsoft.com/office/drawing/2010/main" val="0"/>
                        </a:ext>
                      </a:extLst>
                    </a:blip>
                    <a:stretch>
                      <a:fillRect/>
                    </a:stretch>
                  </pic:blipFill>
                  <pic:spPr>
                    <a:xfrm>
                      <a:off x="0" y="0"/>
                      <a:ext cx="5760000" cy="2261839"/>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5DA69C5A" w14:textId="794AC49C" w:rsidR="00187697" w:rsidRDefault="004612AC" w:rsidP="004612AC">
      <w:pPr>
        <w:pStyle w:val="Caption"/>
      </w:pPr>
      <w:bookmarkStart w:id="480" w:name="_Toc527980035"/>
      <w:r>
        <w:t xml:space="preserve">Hình </w:t>
      </w:r>
      <w:r>
        <w:fldChar w:fldCharType="begin"/>
      </w:r>
      <w:r>
        <w:instrText xml:space="preserve"> SEQ Hình \* ARABIC </w:instrText>
      </w:r>
      <w:r>
        <w:fldChar w:fldCharType="separate"/>
      </w:r>
      <w:r w:rsidR="00DB45A9">
        <w:t>59</w:t>
      </w:r>
      <w:r>
        <w:fldChar w:fldCharType="end"/>
      </w:r>
      <w:r>
        <w:t xml:space="preserve">: </w:t>
      </w:r>
      <w:r w:rsidRPr="004612AC">
        <w:t>Phương án bố trí sản xuất nông nghiệp đến năm 2020 – TV I</w:t>
      </w:r>
      <w:r>
        <w:t>I-2</w:t>
      </w:r>
      <w:bookmarkEnd w:id="480"/>
    </w:p>
    <w:p w14:paraId="5BC91BC9" w14:textId="77777777" w:rsidR="00187697" w:rsidRPr="00F726E1" w:rsidRDefault="00187697" w:rsidP="00187697">
      <w:pPr>
        <w:rPr>
          <w:szCs w:val="26"/>
        </w:rPr>
      </w:pPr>
      <w:r w:rsidRPr="00F726E1">
        <w:rPr>
          <w:szCs w:val="26"/>
        </w:rPr>
        <w:t>b. Giải pháp thủy lợi</w:t>
      </w:r>
    </w:p>
    <w:p w14:paraId="4D3BC7DC" w14:textId="77777777" w:rsidR="00187697" w:rsidRPr="002B0656" w:rsidRDefault="00187697" w:rsidP="00187697">
      <w:pPr>
        <w:rPr>
          <w:szCs w:val="26"/>
        </w:rPr>
      </w:pPr>
      <w:r w:rsidRPr="002B0656">
        <w:rPr>
          <w:szCs w:val="26"/>
        </w:rPr>
        <w:t>- Nạo vét các kênh trục thoát lũ và dẫn lũ sang sông Vàm Cỏ:</w:t>
      </w:r>
    </w:p>
    <w:p w14:paraId="096F1499" w14:textId="77777777" w:rsidR="00187697" w:rsidRPr="002B0656" w:rsidRDefault="00187697" w:rsidP="00187697">
      <w:pPr>
        <w:rPr>
          <w:szCs w:val="26"/>
          <w:lang w:val="it-IT"/>
        </w:rPr>
      </w:pPr>
      <w:r w:rsidRPr="002B0656">
        <w:rPr>
          <w:szCs w:val="26"/>
          <w:lang w:val="it-IT"/>
        </w:rPr>
        <w:t>- Xây dựng hệ thống công trình kiểm soát lũ ven sông Tiền</w:t>
      </w:r>
      <w:r>
        <w:rPr>
          <w:szCs w:val="26"/>
          <w:lang w:val="it-IT"/>
        </w:rPr>
        <w:t>;</w:t>
      </w:r>
    </w:p>
    <w:p w14:paraId="0575E49D" w14:textId="77777777" w:rsidR="00187697" w:rsidRPr="002B0656" w:rsidRDefault="00187697" w:rsidP="00187697">
      <w:pPr>
        <w:rPr>
          <w:szCs w:val="26"/>
        </w:rPr>
      </w:pPr>
      <w:r w:rsidRPr="002B0656">
        <w:rPr>
          <w:szCs w:val="26"/>
        </w:rPr>
        <w:t>- Nâng cấp và xây dựng mới hệ thống ô bao KSL</w:t>
      </w:r>
      <w:r>
        <w:rPr>
          <w:szCs w:val="26"/>
        </w:rPr>
        <w:t>;</w:t>
      </w:r>
    </w:p>
    <w:p w14:paraId="16D002E6" w14:textId="77777777" w:rsidR="00187697" w:rsidRPr="002B0656" w:rsidRDefault="00187697" w:rsidP="00187697">
      <w:pPr>
        <w:rPr>
          <w:szCs w:val="26"/>
        </w:rPr>
      </w:pPr>
      <w:r w:rsidRPr="002B0656">
        <w:rPr>
          <w:szCs w:val="26"/>
        </w:rPr>
        <w:t>- Xây dựng hệ thống bổ trợ cho các ô bao KSL (cống bọng, trạm bơm…).</w:t>
      </w:r>
    </w:p>
    <w:p w14:paraId="450BFD4F" w14:textId="77777777" w:rsidR="00187697" w:rsidRPr="002B0656" w:rsidRDefault="00187697" w:rsidP="0058143F">
      <w:pPr>
        <w:pStyle w:val="Heading3"/>
      </w:pPr>
      <w:bookmarkStart w:id="481" w:name="_Toc527979709"/>
      <w:r w:rsidRPr="002B0656">
        <w:t>Tiểu vùng II-3</w:t>
      </w:r>
      <w:bookmarkEnd w:id="481"/>
    </w:p>
    <w:p w14:paraId="78018BAC" w14:textId="4BE4FC9B" w:rsidR="00187697" w:rsidRPr="00760F7C" w:rsidRDefault="00187697" w:rsidP="00187697">
      <w:pPr>
        <w:rPr>
          <w:szCs w:val="26"/>
        </w:rPr>
      </w:pPr>
      <w:r w:rsidRPr="00760F7C">
        <w:rPr>
          <w:szCs w:val="26"/>
        </w:rPr>
        <w:t>a. Phương án bố trí sản xuất nông nghiệp</w:t>
      </w:r>
    </w:p>
    <w:p w14:paraId="6E584CBA" w14:textId="77777777" w:rsidR="00187697" w:rsidRPr="002B0656" w:rsidRDefault="00187697" w:rsidP="00187697">
      <w:pPr>
        <w:rPr>
          <w:szCs w:val="26"/>
        </w:rPr>
      </w:pPr>
      <w:r w:rsidRPr="002B0656">
        <w:rPr>
          <w:szCs w:val="26"/>
        </w:rPr>
        <w:t>Tiểu vùng II-3 có diện tích khoảng 65.277 ha, nằm giữa kênh Đồng Tiến và kênh Nguyễn Văn Tiếp A, thuộc địa phận các huyện Tam Nông, Thanh Bình, Tháp Mười và Cao Lãnh. Tiểu vùng này chịu ảnh hưởng của sông Tiền thông qua kênh Đồng Tiến và kênh Nguyễn Văn Tiếp A.</w:t>
      </w:r>
    </w:p>
    <w:p w14:paraId="4C847687" w14:textId="77777777" w:rsidR="00187697" w:rsidRPr="002B0656" w:rsidRDefault="00187697" w:rsidP="00187697">
      <w:pPr>
        <w:rPr>
          <w:szCs w:val="26"/>
        </w:rPr>
      </w:pPr>
      <w:r w:rsidRPr="002B0656">
        <w:rPr>
          <w:szCs w:val="26"/>
        </w:rPr>
        <w:t>Từ bản đồ hiện trạng sản xuất nông nghiệp cho thấy tiểu vùng II-2 chủ yếu là đất lúa 2 vụ và lúa 3 vụ.</w:t>
      </w:r>
      <w:r>
        <w:rPr>
          <w:szCs w:val="26"/>
        </w:rPr>
        <w:t xml:space="preserve"> </w:t>
      </w:r>
      <w:r w:rsidRPr="002B0656">
        <w:rPr>
          <w:szCs w:val="26"/>
        </w:rPr>
        <w:t>Ngoài ra còn một số diện tích nuôi cá, 2 lúa + 1 mè, lúa chất lượng cao, ớt và sen. Diện tích nuôi cá nằm rải rác dọc theo kênh rạch ở các xã trong tiểu vùng; diện tích sản xuất 2 lúa + 1 mè tập trung ở các xã Tân Thạnh, Bình Thành và TT. Thanh Bình (huyện Thanh Bình); diện tích lúa chất lượng cao tập trung ở xã Phú Lợi và Tân Mỹ huyện Thanh Bình; diện tích trồng ớt tập trung ở xã Tân Thạnh và TT. Thanh Bình huyện Thanh Bình; diện tích trồng sen nằm ở khu du lịch Đồng Sen thuộc xã Mỹ Hòa và Tân Kiều huyện Tháp Mười.</w:t>
      </w:r>
    </w:p>
    <w:p w14:paraId="640F1F37" w14:textId="77777777" w:rsidR="003E2B89" w:rsidRDefault="00187697" w:rsidP="003E2B89">
      <w:pPr>
        <w:keepNext/>
        <w:spacing w:before="120" w:after="120"/>
        <w:ind w:firstLine="0"/>
        <w:jc w:val="center"/>
      </w:pPr>
      <w:r w:rsidRPr="002B0656">
        <w:rPr>
          <w:noProof/>
          <w:szCs w:val="26"/>
        </w:rPr>
        <w:lastRenderedPageBreak/>
        <w:drawing>
          <wp:inline distT="0" distB="0" distL="0" distR="0" wp14:anchorId="6E2237F4" wp14:editId="31C981E1">
            <wp:extent cx="5760000" cy="2173755"/>
            <wp:effectExtent l="57150" t="57150" r="107950" b="112395"/>
            <wp:docPr id="4235"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75" cstate="print">
                      <a:extLst/>
                    </a:blip>
                    <a:stretch>
                      <a:fillRect/>
                    </a:stretch>
                  </pic:blipFill>
                  <pic:spPr>
                    <a:xfrm>
                      <a:off x="0" y="0"/>
                      <a:ext cx="5760000" cy="2173755"/>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10C3F5BC" w14:textId="4D6A0078" w:rsidR="00187697" w:rsidRDefault="003E2B89" w:rsidP="003E2B89">
      <w:pPr>
        <w:pStyle w:val="Caption"/>
      </w:pPr>
      <w:bookmarkStart w:id="482" w:name="_Toc527980036"/>
      <w:r>
        <w:t xml:space="preserve">Hình </w:t>
      </w:r>
      <w:r>
        <w:fldChar w:fldCharType="begin"/>
      </w:r>
      <w:r>
        <w:instrText xml:space="preserve"> SEQ Hình \* ARABIC </w:instrText>
      </w:r>
      <w:r>
        <w:fldChar w:fldCharType="separate"/>
      </w:r>
      <w:r w:rsidR="00DB45A9">
        <w:t>60</w:t>
      </w:r>
      <w:r>
        <w:fldChar w:fldCharType="end"/>
      </w:r>
      <w:r>
        <w:t>: Hiện trạng sử dụng đất tiểu vùng II-3</w:t>
      </w:r>
      <w:bookmarkEnd w:id="482"/>
    </w:p>
    <w:p w14:paraId="48B6D4DC" w14:textId="77777777" w:rsidR="00187697" w:rsidRPr="002B0656" w:rsidRDefault="00187697" w:rsidP="00187697">
      <w:r>
        <w:rPr>
          <w:szCs w:val="26"/>
        </w:rPr>
        <w:t>Theo bản đồ quy hoạch nông nghiệp</w:t>
      </w:r>
      <w:r w:rsidRPr="002B0656">
        <w:rPr>
          <w:szCs w:val="26"/>
        </w:rPr>
        <w:t>, tiểu vùng II-3 có các loại hình sản xuất chính như sau:</w:t>
      </w:r>
    </w:p>
    <w:p w14:paraId="2910D22B" w14:textId="77777777" w:rsidR="00187697" w:rsidRPr="002B0656" w:rsidRDefault="00187697" w:rsidP="00187697">
      <w:pPr>
        <w:rPr>
          <w:szCs w:val="26"/>
        </w:rPr>
      </w:pPr>
      <w:r w:rsidRPr="002B0656">
        <w:rPr>
          <w:szCs w:val="26"/>
        </w:rPr>
        <w:t>- Chuyển đổi một số diện tích SX lúa 2 vụ sang mô hình 2 lúa – 1 cá hoặc 2 lúa – 1 tôm: theo Dự án WB9, thuộc các xã: Phú Thành A, Phú Thọ - huyện Tam Nông; xã An Phong, Phú Lợi – huyện Thanh Bình;</w:t>
      </w:r>
    </w:p>
    <w:p w14:paraId="055B71B9" w14:textId="77777777" w:rsidR="00187697" w:rsidRPr="002B0656" w:rsidRDefault="00187697" w:rsidP="00187697">
      <w:pPr>
        <w:rPr>
          <w:szCs w:val="26"/>
        </w:rPr>
      </w:pPr>
      <w:r w:rsidRPr="002B0656">
        <w:rPr>
          <w:szCs w:val="26"/>
        </w:rPr>
        <w:t>- Sản xuất lúa 2 vụ trên diện tích thuộc các xã: Tân Mỹ, Bình Tấn, Phú Lợi, Tân Phú và Bình Thành – huyện Thanh Bình;</w:t>
      </w:r>
    </w:p>
    <w:p w14:paraId="20267F3B" w14:textId="77777777" w:rsidR="00187697" w:rsidRPr="002B0656" w:rsidRDefault="00187697" w:rsidP="00187697">
      <w:pPr>
        <w:rPr>
          <w:szCs w:val="26"/>
        </w:rPr>
      </w:pPr>
      <w:r w:rsidRPr="002B0656">
        <w:rPr>
          <w:szCs w:val="26"/>
        </w:rPr>
        <w:t>- Sản xuất 2 lúa – 1 vịt trên diện tích từ kênh Giáo Đường đến kênh Đường Thét thuộc địa bàn 02 huyện Cao Lãnh và Tháp Mười;</w:t>
      </w:r>
    </w:p>
    <w:p w14:paraId="7FEBB6AC" w14:textId="77777777" w:rsidR="00187697" w:rsidRPr="002B0656" w:rsidRDefault="00187697" w:rsidP="00187697">
      <w:pPr>
        <w:rPr>
          <w:szCs w:val="26"/>
        </w:rPr>
      </w:pPr>
      <w:r w:rsidRPr="002B0656">
        <w:rPr>
          <w:szCs w:val="26"/>
        </w:rPr>
        <w:t>- Sản xuất lúa 3 vụ trên hầu hết diện tích các huyện Thanh Bình, Cao Lãnh và Tháp Mười thuộc tiểu vùng;</w:t>
      </w:r>
    </w:p>
    <w:p w14:paraId="10CBE630" w14:textId="77777777" w:rsidR="00187697" w:rsidRPr="002B0656" w:rsidRDefault="00187697" w:rsidP="00187697">
      <w:pPr>
        <w:rPr>
          <w:szCs w:val="26"/>
        </w:rPr>
      </w:pPr>
      <w:r w:rsidRPr="002B0656">
        <w:rPr>
          <w:szCs w:val="26"/>
        </w:rPr>
        <w:t>- Chuyển đổi diện tích sản xuất lúa 3 vụ tại xã Mỹ Quý – huyện Tháp Mười sang sản xuất 2 lúa – 1 màu;</w:t>
      </w:r>
    </w:p>
    <w:p w14:paraId="794A8318" w14:textId="77777777" w:rsidR="00187697" w:rsidRPr="002B0656" w:rsidRDefault="00187697" w:rsidP="00187697">
      <w:pPr>
        <w:rPr>
          <w:szCs w:val="26"/>
        </w:rPr>
      </w:pPr>
      <w:r w:rsidRPr="002B0656">
        <w:rPr>
          <w:szCs w:val="26"/>
        </w:rPr>
        <w:t>- Sản xuất 2 lúa – 1 mè rải rác tại các xã thuộc huyện Thanh Bình;</w:t>
      </w:r>
    </w:p>
    <w:p w14:paraId="3A9430BF" w14:textId="77777777" w:rsidR="00187697" w:rsidRPr="002B0656" w:rsidRDefault="00187697" w:rsidP="00187697">
      <w:pPr>
        <w:rPr>
          <w:szCs w:val="26"/>
        </w:rPr>
      </w:pPr>
      <w:r w:rsidRPr="002B0656">
        <w:rPr>
          <w:szCs w:val="26"/>
        </w:rPr>
        <w:t>- Trồng Ớt dọc theo QL 30 thuộc huyện Thanh Bình;</w:t>
      </w:r>
    </w:p>
    <w:p w14:paraId="621EE122" w14:textId="77777777" w:rsidR="00187697" w:rsidRPr="002B0656" w:rsidRDefault="00187697" w:rsidP="00187697">
      <w:pPr>
        <w:rPr>
          <w:szCs w:val="26"/>
        </w:rPr>
      </w:pPr>
      <w:r w:rsidRPr="002B0656">
        <w:rPr>
          <w:szCs w:val="26"/>
        </w:rPr>
        <w:t>- Nuôi cá Tra: rải rác trên toàn tiểu vùng, chủ yếu dọc theo các kên lớn, dọc sông Tiền.</w:t>
      </w:r>
    </w:p>
    <w:p w14:paraId="16FB66E2" w14:textId="77777777" w:rsidR="00A26620" w:rsidRDefault="00187697" w:rsidP="00A26620">
      <w:pPr>
        <w:keepNext/>
        <w:spacing w:before="120" w:after="120"/>
        <w:ind w:firstLine="0"/>
        <w:jc w:val="center"/>
      </w:pPr>
      <w:r w:rsidRPr="002B0656">
        <w:rPr>
          <w:noProof/>
          <w:szCs w:val="26"/>
        </w:rPr>
        <w:drawing>
          <wp:inline distT="0" distB="0" distL="0" distR="0" wp14:anchorId="1A88607E" wp14:editId="010F6067">
            <wp:extent cx="5760000" cy="2030015"/>
            <wp:effectExtent l="57150" t="57150" r="107950" b="123190"/>
            <wp:docPr id="42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76">
                      <a:extLst>
                        <a:ext uri="{28A0092B-C50C-407E-A947-70E740481C1C}">
                          <a14:useLocalDpi xmlns:a14="http://schemas.microsoft.com/office/drawing/2010/main" val="0"/>
                        </a:ext>
                      </a:extLst>
                    </a:blip>
                    <a:stretch>
                      <a:fillRect/>
                    </a:stretch>
                  </pic:blipFill>
                  <pic:spPr>
                    <a:xfrm>
                      <a:off x="0" y="0"/>
                      <a:ext cx="5760000" cy="2030015"/>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55AFB5B5" w14:textId="70CA199E" w:rsidR="00187697" w:rsidRDefault="00A26620" w:rsidP="00A26620">
      <w:pPr>
        <w:pStyle w:val="Caption"/>
      </w:pPr>
      <w:bookmarkStart w:id="483" w:name="_Toc527980037"/>
      <w:r>
        <w:t xml:space="preserve">Hình </w:t>
      </w:r>
      <w:r>
        <w:fldChar w:fldCharType="begin"/>
      </w:r>
      <w:r>
        <w:instrText xml:space="preserve"> SEQ Hình \* ARABIC </w:instrText>
      </w:r>
      <w:r>
        <w:fldChar w:fldCharType="separate"/>
      </w:r>
      <w:r w:rsidR="00DB45A9">
        <w:t>61</w:t>
      </w:r>
      <w:r>
        <w:fldChar w:fldCharType="end"/>
      </w:r>
      <w:r>
        <w:t xml:space="preserve">: </w:t>
      </w:r>
      <w:r w:rsidRPr="00A26620">
        <w:t>Phương án bố trí sản xuất nông nghiệp đến năm 2020 – TV I-2</w:t>
      </w:r>
      <w:bookmarkEnd w:id="483"/>
    </w:p>
    <w:p w14:paraId="50DAD138" w14:textId="77777777" w:rsidR="00187697" w:rsidRPr="00B759C1" w:rsidRDefault="00187697" w:rsidP="00187697">
      <w:pPr>
        <w:rPr>
          <w:szCs w:val="26"/>
        </w:rPr>
      </w:pPr>
      <w:r w:rsidRPr="00B759C1">
        <w:rPr>
          <w:szCs w:val="26"/>
        </w:rPr>
        <w:t>b. Giải pháp thủy lợi</w:t>
      </w:r>
    </w:p>
    <w:p w14:paraId="759943D5" w14:textId="77777777" w:rsidR="00187697" w:rsidRPr="002B0656" w:rsidRDefault="00187697" w:rsidP="00187697">
      <w:pPr>
        <w:rPr>
          <w:szCs w:val="26"/>
        </w:rPr>
      </w:pPr>
      <w:r w:rsidRPr="002B0656">
        <w:rPr>
          <w:szCs w:val="26"/>
        </w:rPr>
        <w:t>- Nạo vét các kênh trục thoát và dẫn lũ</w:t>
      </w:r>
      <w:r>
        <w:rPr>
          <w:szCs w:val="26"/>
        </w:rPr>
        <w:t>;</w:t>
      </w:r>
    </w:p>
    <w:p w14:paraId="13CC3133" w14:textId="77777777" w:rsidR="00187697" w:rsidRPr="002B0656" w:rsidRDefault="00187697" w:rsidP="00187697">
      <w:pPr>
        <w:rPr>
          <w:szCs w:val="26"/>
          <w:lang w:val="it-IT"/>
        </w:rPr>
      </w:pPr>
      <w:r w:rsidRPr="002B0656">
        <w:rPr>
          <w:szCs w:val="26"/>
        </w:rPr>
        <w:lastRenderedPageBreak/>
        <w:t xml:space="preserve">- </w:t>
      </w:r>
      <w:r w:rsidRPr="002B0656">
        <w:rPr>
          <w:szCs w:val="26"/>
          <w:lang w:val="it-IT"/>
        </w:rPr>
        <w:t>Nạo vét mở rộng các cửa thoát;</w:t>
      </w:r>
    </w:p>
    <w:p w14:paraId="1B883DE2" w14:textId="77777777" w:rsidR="00187697" w:rsidRPr="002B0656" w:rsidRDefault="00187697" w:rsidP="00187697">
      <w:pPr>
        <w:rPr>
          <w:szCs w:val="26"/>
        </w:rPr>
      </w:pPr>
      <w:r w:rsidRPr="002B0656">
        <w:rPr>
          <w:szCs w:val="26"/>
        </w:rPr>
        <w:t>- Nâng cấp và xây dựng mới hệ thống ô đê bao KSL</w:t>
      </w:r>
      <w:r>
        <w:rPr>
          <w:szCs w:val="26"/>
        </w:rPr>
        <w:t>;</w:t>
      </w:r>
    </w:p>
    <w:p w14:paraId="54BABE19" w14:textId="77777777" w:rsidR="00187697" w:rsidRPr="002B0656" w:rsidRDefault="00187697" w:rsidP="00187697">
      <w:pPr>
        <w:rPr>
          <w:szCs w:val="26"/>
        </w:rPr>
      </w:pPr>
      <w:r w:rsidRPr="002B0656">
        <w:rPr>
          <w:szCs w:val="26"/>
        </w:rPr>
        <w:t>- Xây dựng hệ thống bổ trợ cho các ô bao KSL (cống bọng, trạm bơm…).</w:t>
      </w:r>
    </w:p>
    <w:p w14:paraId="1B1BAB5D" w14:textId="77777777" w:rsidR="00187697" w:rsidRPr="002B0656" w:rsidRDefault="00187697" w:rsidP="0058143F">
      <w:pPr>
        <w:pStyle w:val="Heading3"/>
      </w:pPr>
      <w:bookmarkStart w:id="484" w:name="_Toc502221053"/>
      <w:bookmarkStart w:id="485" w:name="_Toc527979710"/>
      <w:r w:rsidRPr="002B0656">
        <w:t>Vùng III</w:t>
      </w:r>
      <w:bookmarkEnd w:id="484"/>
      <w:bookmarkEnd w:id="485"/>
    </w:p>
    <w:p w14:paraId="0F89BFF1" w14:textId="5C78E131" w:rsidR="00187697" w:rsidRPr="00913DDC" w:rsidRDefault="00187697" w:rsidP="00187697">
      <w:pPr>
        <w:rPr>
          <w:szCs w:val="26"/>
        </w:rPr>
      </w:pPr>
      <w:r w:rsidRPr="00913DDC">
        <w:rPr>
          <w:szCs w:val="26"/>
        </w:rPr>
        <w:t>a. Phương án bố trí sản xuất nông nghiệp</w:t>
      </w:r>
    </w:p>
    <w:p w14:paraId="32953A06" w14:textId="77777777" w:rsidR="00187697" w:rsidRPr="002B0656" w:rsidRDefault="00187697" w:rsidP="00187697">
      <w:pPr>
        <w:rPr>
          <w:szCs w:val="26"/>
        </w:rPr>
      </w:pPr>
      <w:r w:rsidRPr="002B0656">
        <w:rPr>
          <w:szCs w:val="26"/>
        </w:rPr>
        <w:t>Vùng III không được phân thành các tiểu vùng nhỏ. Vùng này thuộc vùng Nam Nguyễn Văn Tiếp, là vùng ngập chậm và nông. Vùng chịu ảnh hưởng lũ trực tiếp từ sông Tiền qua các kênh trục chính. Hầu hết diện tích sản xuất của vùng đã có đê bao kiểm soát lũ, với 349 ô bao, cao trình bờ bao từ +1,00 đến +3,80 m.</w:t>
      </w:r>
    </w:p>
    <w:p w14:paraId="21DFB7DF" w14:textId="77777777" w:rsidR="00187697" w:rsidRPr="002B0656" w:rsidRDefault="00187697" w:rsidP="00187697">
      <w:pPr>
        <w:rPr>
          <w:szCs w:val="26"/>
        </w:rPr>
      </w:pPr>
      <w:r w:rsidRPr="002B0656">
        <w:rPr>
          <w:szCs w:val="26"/>
        </w:rPr>
        <w:t>Từ bản đồ hiện trạng sản xuất nông nghiệp cho thấy phần lớn diện tích sản xuất nông nghiệp của vùng III là đất lúa 2 vụ và lúa 3 vụ.</w:t>
      </w:r>
      <w:r>
        <w:rPr>
          <w:szCs w:val="26"/>
        </w:rPr>
        <w:t xml:space="preserve"> </w:t>
      </w:r>
      <w:r w:rsidRPr="002B0656">
        <w:rPr>
          <w:szCs w:val="26"/>
        </w:rPr>
        <w:t>Diện tích nuôi cá chiếm tỷ lệ nhỏ, nằm rải rác dọc theo kênh rạch ở các xã trong tiểu vùng. Ở các xã phía Nam của vùng (thuộc địa phận huyện Cao Lãnh và Tp. Cao Lãnh, giáp sông Tiền) chủ yếu là diện tích trồng xoài. Tại xã Tân Thuận Đông (Tp. Cao Lãnh) tập trung diện tích trồng xoài kết hợp du lịch sinh thái.</w:t>
      </w:r>
    </w:p>
    <w:p w14:paraId="50A0A472" w14:textId="77777777" w:rsidR="00913DDC" w:rsidRDefault="00187697" w:rsidP="00913DDC">
      <w:pPr>
        <w:keepNext/>
        <w:ind w:firstLine="0"/>
        <w:jc w:val="center"/>
      </w:pPr>
      <w:r w:rsidRPr="002B0656">
        <w:rPr>
          <w:noProof/>
          <w:szCs w:val="26"/>
        </w:rPr>
        <w:drawing>
          <wp:inline distT="0" distB="0" distL="0" distR="0" wp14:anchorId="4D4CDFA2" wp14:editId="192C1E73">
            <wp:extent cx="5760000" cy="3675370"/>
            <wp:effectExtent l="57150" t="57150" r="107950" b="116205"/>
            <wp:docPr id="423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77">
                      <a:extLst/>
                    </a:blip>
                    <a:stretch>
                      <a:fillRect/>
                    </a:stretch>
                  </pic:blipFill>
                  <pic:spPr>
                    <a:xfrm>
                      <a:off x="0" y="0"/>
                      <a:ext cx="5760000" cy="3675370"/>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1E9DA8A0" w14:textId="53F589BE" w:rsidR="00187697" w:rsidRDefault="00913DDC" w:rsidP="00913DDC">
      <w:pPr>
        <w:pStyle w:val="Caption"/>
      </w:pPr>
      <w:bookmarkStart w:id="486" w:name="_Toc527980038"/>
      <w:r>
        <w:t xml:space="preserve">Hình </w:t>
      </w:r>
      <w:r>
        <w:fldChar w:fldCharType="begin"/>
      </w:r>
      <w:r>
        <w:instrText xml:space="preserve"> SEQ Hình \* ARABIC </w:instrText>
      </w:r>
      <w:r>
        <w:fldChar w:fldCharType="separate"/>
      </w:r>
      <w:r w:rsidR="00DB45A9">
        <w:t>62</w:t>
      </w:r>
      <w:r>
        <w:fldChar w:fldCharType="end"/>
      </w:r>
      <w:r>
        <w:t>: Hiện trạng sử dụng đất vùng III</w:t>
      </w:r>
      <w:bookmarkEnd w:id="486"/>
    </w:p>
    <w:p w14:paraId="215AC7F6" w14:textId="77777777" w:rsidR="00187697" w:rsidRPr="002B0656" w:rsidRDefault="00187697" w:rsidP="00187697">
      <w:pPr>
        <w:rPr>
          <w:szCs w:val="26"/>
        </w:rPr>
      </w:pPr>
      <w:r>
        <w:rPr>
          <w:szCs w:val="26"/>
        </w:rPr>
        <w:t>Theo bản đồ quy hoạch nông nghiệp</w:t>
      </w:r>
      <w:r w:rsidRPr="002B0656">
        <w:rPr>
          <w:szCs w:val="26"/>
        </w:rPr>
        <w:t>, vùng III có các loại hình sản xuất chính như sau:</w:t>
      </w:r>
    </w:p>
    <w:p w14:paraId="32B5E6EF" w14:textId="77777777" w:rsidR="00187697" w:rsidRPr="002B0656" w:rsidRDefault="00187697" w:rsidP="00187697">
      <w:pPr>
        <w:rPr>
          <w:szCs w:val="26"/>
        </w:rPr>
      </w:pPr>
      <w:r w:rsidRPr="002B0656">
        <w:rPr>
          <w:szCs w:val="26"/>
        </w:rPr>
        <w:t>- Sản xuất lúa 3 vụ trên diện tích các xã thuộc huyện Tháp Mười, một phần nhỏ ở huyện Cao Lãnh và TP. Cao Lãnh;</w:t>
      </w:r>
    </w:p>
    <w:p w14:paraId="07692C01" w14:textId="77777777" w:rsidR="00187697" w:rsidRPr="002B0656" w:rsidRDefault="00187697" w:rsidP="00187697">
      <w:pPr>
        <w:rPr>
          <w:szCs w:val="26"/>
        </w:rPr>
      </w:pPr>
      <w:r w:rsidRPr="002B0656">
        <w:rPr>
          <w:szCs w:val="26"/>
        </w:rPr>
        <w:t>- Sản xuất lúa 2 vụ trên diện tích cách xã thuộc huyện Cao Lãnh;</w:t>
      </w:r>
    </w:p>
    <w:p w14:paraId="68C9D949" w14:textId="77777777" w:rsidR="00187697" w:rsidRPr="002B0656" w:rsidRDefault="00187697" w:rsidP="00187697">
      <w:pPr>
        <w:rPr>
          <w:szCs w:val="26"/>
        </w:rPr>
      </w:pPr>
      <w:r w:rsidRPr="002B0656">
        <w:rPr>
          <w:szCs w:val="26"/>
        </w:rPr>
        <w:t>- Trồng xoài, chanh núm tập trung ven sông Tiền thuộc địa bàn huyện Cao Lãnh và TP. Cao Lãnh;</w:t>
      </w:r>
    </w:p>
    <w:p w14:paraId="22A1A4D5" w14:textId="77777777" w:rsidR="00187697" w:rsidRPr="002B0656" w:rsidRDefault="00187697" w:rsidP="00187697">
      <w:pPr>
        <w:rPr>
          <w:szCs w:val="26"/>
        </w:rPr>
      </w:pPr>
      <w:r w:rsidRPr="002B0656">
        <w:rPr>
          <w:szCs w:val="26"/>
        </w:rPr>
        <w:t>- Chuyển đổi một số diện tích sản xuất lúa 3 vụ ở TP. Cao Lãnh sang mô hình trồng rau an toàn (xã Mỹ Ngãi, Mỹ Trà);</w:t>
      </w:r>
    </w:p>
    <w:p w14:paraId="2E3D34A8" w14:textId="77777777" w:rsidR="00187697" w:rsidRPr="002B0656" w:rsidRDefault="00187697" w:rsidP="00187697">
      <w:pPr>
        <w:rPr>
          <w:szCs w:val="26"/>
        </w:rPr>
      </w:pPr>
      <w:r w:rsidRPr="002B0656">
        <w:rPr>
          <w:szCs w:val="26"/>
        </w:rPr>
        <w:lastRenderedPageBreak/>
        <w:t>- Chuyển đổi một số diện tích lúa 3 vụ ở xã Láng Biển – huyện Tháp Mười sang mô hình nuôi cá Đồng;</w:t>
      </w:r>
    </w:p>
    <w:p w14:paraId="7D19CA20" w14:textId="77777777" w:rsidR="00187697" w:rsidRPr="002B0656" w:rsidRDefault="00187697" w:rsidP="00187697">
      <w:pPr>
        <w:rPr>
          <w:szCs w:val="26"/>
        </w:rPr>
      </w:pPr>
      <w:r w:rsidRPr="002B0656">
        <w:rPr>
          <w:szCs w:val="26"/>
        </w:rPr>
        <w:t>- Nuôi tôm càng xanh rải rác ở các xã Mỹ Thọ, Nhị Mỹ huyện Cao Lãnh;</w:t>
      </w:r>
    </w:p>
    <w:p w14:paraId="616C1732" w14:textId="77777777" w:rsidR="00187697" w:rsidRPr="002B0656" w:rsidRDefault="00187697" w:rsidP="00187697">
      <w:pPr>
        <w:rPr>
          <w:szCs w:val="26"/>
        </w:rPr>
      </w:pPr>
      <w:r w:rsidRPr="002B0656">
        <w:rPr>
          <w:szCs w:val="26"/>
        </w:rPr>
        <w:t>- Nuôi cá Tra tập trung dọc theo các sông kênh lớn, đặc biệt là ven sông Tiền.</w:t>
      </w:r>
    </w:p>
    <w:p w14:paraId="09475EC3" w14:textId="77777777" w:rsidR="001B7C94" w:rsidRDefault="00187697" w:rsidP="001B7C94">
      <w:pPr>
        <w:keepNext/>
        <w:spacing w:before="120" w:after="120"/>
        <w:ind w:firstLine="0"/>
        <w:jc w:val="center"/>
      </w:pPr>
      <w:r w:rsidRPr="002B0656">
        <w:rPr>
          <w:noProof/>
        </w:rPr>
        <w:drawing>
          <wp:inline distT="0" distB="0" distL="0" distR="0" wp14:anchorId="4C98D806" wp14:editId="4441EBAE">
            <wp:extent cx="5760000" cy="3679093"/>
            <wp:effectExtent l="57150" t="57150" r="107950" b="112395"/>
            <wp:docPr id="423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78">
                      <a:extLst>
                        <a:ext uri="{28A0092B-C50C-407E-A947-70E740481C1C}">
                          <a14:useLocalDpi xmlns:a14="http://schemas.microsoft.com/office/drawing/2010/main" val="0"/>
                        </a:ext>
                      </a:extLst>
                    </a:blip>
                    <a:stretch>
                      <a:fillRect/>
                    </a:stretch>
                  </pic:blipFill>
                  <pic:spPr>
                    <a:xfrm>
                      <a:off x="0" y="0"/>
                      <a:ext cx="5760000" cy="3679093"/>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0AC2D6D3" w14:textId="39B254E2" w:rsidR="00187697" w:rsidRDefault="001B7C94" w:rsidP="001B7C94">
      <w:pPr>
        <w:pStyle w:val="Caption"/>
      </w:pPr>
      <w:bookmarkStart w:id="487" w:name="_Toc527980039"/>
      <w:r>
        <w:t xml:space="preserve">Hình </w:t>
      </w:r>
      <w:r>
        <w:fldChar w:fldCharType="begin"/>
      </w:r>
      <w:r>
        <w:instrText xml:space="preserve"> SEQ Hình \* ARABIC </w:instrText>
      </w:r>
      <w:r>
        <w:fldChar w:fldCharType="separate"/>
      </w:r>
      <w:r w:rsidR="00DB45A9">
        <w:t>63</w:t>
      </w:r>
      <w:r>
        <w:fldChar w:fldCharType="end"/>
      </w:r>
      <w:r>
        <w:t xml:space="preserve">: </w:t>
      </w:r>
      <w:r w:rsidRPr="001B7C94">
        <w:t xml:space="preserve">Phương án bố trí sản xuất nông nghiệp đến năm 2020 – </w:t>
      </w:r>
      <w:r>
        <w:t>Vùng</w:t>
      </w:r>
      <w:r w:rsidRPr="001B7C94">
        <w:t xml:space="preserve"> </w:t>
      </w:r>
      <w:r>
        <w:t>III</w:t>
      </w:r>
      <w:bookmarkEnd w:id="487"/>
    </w:p>
    <w:p w14:paraId="6FB80137" w14:textId="77777777" w:rsidR="00187697" w:rsidRPr="00EC4A7F" w:rsidRDefault="00187697" w:rsidP="00187697">
      <w:pPr>
        <w:rPr>
          <w:szCs w:val="26"/>
        </w:rPr>
      </w:pPr>
      <w:r w:rsidRPr="00EC4A7F">
        <w:rPr>
          <w:szCs w:val="26"/>
        </w:rPr>
        <w:t>b. Giải pháp th</w:t>
      </w:r>
      <w:r w:rsidRPr="00EC4A7F">
        <w:rPr>
          <w:bCs/>
        </w:rPr>
        <w:t>ủ</w:t>
      </w:r>
      <w:r w:rsidRPr="00EC4A7F">
        <w:rPr>
          <w:szCs w:val="26"/>
        </w:rPr>
        <w:t>y lợi</w:t>
      </w:r>
    </w:p>
    <w:p w14:paraId="01138D66" w14:textId="77777777" w:rsidR="00187697" w:rsidRPr="002B0656" w:rsidRDefault="00187697" w:rsidP="00187697">
      <w:pPr>
        <w:rPr>
          <w:szCs w:val="26"/>
        </w:rPr>
      </w:pPr>
      <w:r w:rsidRPr="002B0656">
        <w:rPr>
          <w:szCs w:val="26"/>
        </w:rPr>
        <w:t>- Nạo vét các kênh trục thoát và dẫn lũ</w:t>
      </w:r>
      <w:r>
        <w:rPr>
          <w:szCs w:val="26"/>
        </w:rPr>
        <w:t>;</w:t>
      </w:r>
    </w:p>
    <w:p w14:paraId="6624439D" w14:textId="77777777" w:rsidR="00187697" w:rsidRPr="002B0656" w:rsidRDefault="00187697" w:rsidP="00187697">
      <w:pPr>
        <w:rPr>
          <w:szCs w:val="26"/>
        </w:rPr>
      </w:pPr>
      <w:r w:rsidRPr="002B0656">
        <w:rPr>
          <w:szCs w:val="26"/>
        </w:rPr>
        <w:t>- Nâng cấp và xây dựng mới hệ thống ô bao KSL</w:t>
      </w:r>
      <w:r>
        <w:rPr>
          <w:szCs w:val="26"/>
        </w:rPr>
        <w:t>;</w:t>
      </w:r>
    </w:p>
    <w:p w14:paraId="1842DBC5" w14:textId="77777777" w:rsidR="00187697" w:rsidRPr="002B0656" w:rsidRDefault="00187697" w:rsidP="00187697">
      <w:pPr>
        <w:rPr>
          <w:szCs w:val="26"/>
        </w:rPr>
      </w:pPr>
      <w:r w:rsidRPr="002B0656">
        <w:rPr>
          <w:szCs w:val="26"/>
        </w:rPr>
        <w:t>- Xây dựng hệ thống bổ trợ cho các ô bao KSL (cống bọng, trạm bơm…).</w:t>
      </w:r>
    </w:p>
    <w:p w14:paraId="57F5CB90" w14:textId="77777777" w:rsidR="00187697" w:rsidRPr="002B0656" w:rsidRDefault="00187697" w:rsidP="0058143F">
      <w:pPr>
        <w:pStyle w:val="Heading3"/>
      </w:pPr>
      <w:bookmarkStart w:id="488" w:name="_Toc527979711"/>
      <w:r w:rsidRPr="002B0656">
        <w:t>Tiểu vùng IV-1</w:t>
      </w:r>
      <w:bookmarkEnd w:id="488"/>
    </w:p>
    <w:p w14:paraId="0B8F3998" w14:textId="77777777" w:rsidR="00187697" w:rsidRPr="00EC4A7F" w:rsidRDefault="00187697" w:rsidP="00187697">
      <w:pPr>
        <w:rPr>
          <w:szCs w:val="26"/>
        </w:rPr>
      </w:pPr>
      <w:r w:rsidRPr="00EC4A7F">
        <w:rPr>
          <w:szCs w:val="26"/>
        </w:rPr>
        <w:t>a. Phương án bố trí sản xuất nông nghiệp</w:t>
      </w:r>
    </w:p>
    <w:p w14:paraId="10A12D60" w14:textId="77777777" w:rsidR="00187697" w:rsidRPr="002B0656" w:rsidRDefault="00187697" w:rsidP="00187697">
      <w:pPr>
        <w:rPr>
          <w:szCs w:val="26"/>
        </w:rPr>
      </w:pPr>
      <w:r w:rsidRPr="002B0656">
        <w:rPr>
          <w:szCs w:val="26"/>
        </w:rPr>
        <w:t>Tiểu vùng IV-1 có diện tích khoảng 19.677 ha, nằm giữa sông Tiền và kênh Xáng Lấp Vò thuộc địa phận huyện Lấp Vò, Lai Vung và Tp. Sa Đéc. Tiểu vùng này chịu ảnh hưởng trực tiếp của sông Tiền.</w:t>
      </w:r>
    </w:p>
    <w:p w14:paraId="12567559" w14:textId="77777777" w:rsidR="00187697" w:rsidRPr="002B0656" w:rsidRDefault="00187697" w:rsidP="00187697">
      <w:pPr>
        <w:rPr>
          <w:szCs w:val="26"/>
        </w:rPr>
      </w:pPr>
      <w:r w:rsidRPr="002B0656">
        <w:rPr>
          <w:szCs w:val="26"/>
        </w:rPr>
        <w:t>Từ bản đồ hiện trạng sản xuất nông nghiệp cho thấy diện tích đất lúa 2 vụ và lúa 3 vụ chiếm tỷ lệ lớn;ngoài ra còn có các loại hình sản xuất: 2 lúa + rau (xã Hội An Đông huyện Lấp Vò), chuyên canh rau (xã Mỹ An Hưng A huyện Lấp Vò), trồng rau an toàn (xã Mỹ An Hưng B huyện Lấp Vò), cam sành dây (xã Tân Mỹ và Tân Khánh Trung huyện Lấp Vò) và trồng hoa kiểng (Tp. Sa Đéc).</w:t>
      </w:r>
    </w:p>
    <w:p w14:paraId="44D1A2B9" w14:textId="77777777" w:rsidR="00EC4A7F" w:rsidRDefault="00187697" w:rsidP="00EC4A7F">
      <w:pPr>
        <w:keepNext/>
        <w:spacing w:before="120" w:after="120"/>
        <w:ind w:firstLine="0"/>
        <w:jc w:val="center"/>
      </w:pPr>
      <w:r w:rsidRPr="002B0656">
        <w:rPr>
          <w:noProof/>
          <w:szCs w:val="26"/>
        </w:rPr>
        <w:lastRenderedPageBreak/>
        <w:drawing>
          <wp:inline distT="0" distB="0" distL="0" distR="0" wp14:anchorId="1FF147DE" wp14:editId="065EC560">
            <wp:extent cx="5760000" cy="2955341"/>
            <wp:effectExtent l="57150" t="57150" r="107950" b="111760"/>
            <wp:docPr id="4241"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79">
                      <a:extLst/>
                    </a:blip>
                    <a:stretch>
                      <a:fillRect/>
                    </a:stretch>
                  </pic:blipFill>
                  <pic:spPr>
                    <a:xfrm>
                      <a:off x="0" y="0"/>
                      <a:ext cx="5760000" cy="2955341"/>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19E09706" w14:textId="12D3F013" w:rsidR="00187697" w:rsidRDefault="00EC4A7F" w:rsidP="00EC4A7F">
      <w:pPr>
        <w:pStyle w:val="Caption"/>
      </w:pPr>
      <w:bookmarkStart w:id="489" w:name="_Toc527980040"/>
      <w:r>
        <w:t xml:space="preserve">Hình </w:t>
      </w:r>
      <w:r>
        <w:fldChar w:fldCharType="begin"/>
      </w:r>
      <w:r>
        <w:instrText xml:space="preserve"> SEQ Hình \* ARABIC </w:instrText>
      </w:r>
      <w:r>
        <w:fldChar w:fldCharType="separate"/>
      </w:r>
      <w:r w:rsidR="00DB45A9">
        <w:t>64</w:t>
      </w:r>
      <w:r>
        <w:fldChar w:fldCharType="end"/>
      </w:r>
      <w:r>
        <w:t>: Hiện trạng sử dụng đất tiểu vùng IV-1</w:t>
      </w:r>
      <w:bookmarkEnd w:id="489"/>
    </w:p>
    <w:p w14:paraId="580E83CA" w14:textId="77777777" w:rsidR="00187697" w:rsidRPr="002B0656" w:rsidRDefault="00187697" w:rsidP="00187697">
      <w:pPr>
        <w:rPr>
          <w:szCs w:val="26"/>
        </w:rPr>
      </w:pPr>
      <w:r>
        <w:rPr>
          <w:szCs w:val="26"/>
        </w:rPr>
        <w:t>Theo bản đồ quy hoạch nông nghiệp</w:t>
      </w:r>
      <w:r w:rsidRPr="002B0656">
        <w:rPr>
          <w:szCs w:val="26"/>
        </w:rPr>
        <w:t>, tiểu vùng IV-1 có các loại hình sản xuất chính như sau:</w:t>
      </w:r>
    </w:p>
    <w:p w14:paraId="3FE2C894" w14:textId="77777777" w:rsidR="00187697" w:rsidRPr="002B0656" w:rsidRDefault="00187697" w:rsidP="00187697">
      <w:pPr>
        <w:rPr>
          <w:szCs w:val="26"/>
        </w:rPr>
      </w:pPr>
      <w:r w:rsidRPr="002B0656">
        <w:rPr>
          <w:szCs w:val="26"/>
        </w:rPr>
        <w:t>- Sản xuất lúa 3 vụ trên hầu hết diện tích toàn tiểu vùng;</w:t>
      </w:r>
    </w:p>
    <w:p w14:paraId="7A35BAB1" w14:textId="77777777" w:rsidR="00187697" w:rsidRPr="002B0656" w:rsidRDefault="00187697" w:rsidP="00187697">
      <w:pPr>
        <w:rPr>
          <w:szCs w:val="26"/>
        </w:rPr>
      </w:pPr>
      <w:r w:rsidRPr="002B0656">
        <w:rPr>
          <w:szCs w:val="26"/>
        </w:rPr>
        <w:t>- Sản xuất lúa 2 vụ + rau ở xã Hội An Đông huyện Lấp Vò;</w:t>
      </w:r>
    </w:p>
    <w:p w14:paraId="7A480BD6" w14:textId="77777777" w:rsidR="00187697" w:rsidRPr="002B0656" w:rsidRDefault="00187697" w:rsidP="00187697">
      <w:pPr>
        <w:rPr>
          <w:szCs w:val="26"/>
        </w:rPr>
      </w:pPr>
      <w:r w:rsidRPr="002B0656">
        <w:rPr>
          <w:szCs w:val="26"/>
        </w:rPr>
        <w:t>- Trồng rau an toàn ở xã Mỹ An Hưng A và Mỹ An Hưng B huyện Lấp Vò;</w:t>
      </w:r>
    </w:p>
    <w:p w14:paraId="38FB148B" w14:textId="77777777" w:rsidR="00187697" w:rsidRPr="002B0656" w:rsidRDefault="00187697" w:rsidP="00187697">
      <w:pPr>
        <w:rPr>
          <w:szCs w:val="26"/>
        </w:rPr>
      </w:pPr>
      <w:r w:rsidRPr="002B0656">
        <w:rPr>
          <w:szCs w:val="26"/>
        </w:rPr>
        <w:t>- Trồng Cam Sành Dây vùng ven sông Tiền thuộc xã Tân Khánh Trung huyện Lấp Vò;</w:t>
      </w:r>
    </w:p>
    <w:p w14:paraId="134FDF75" w14:textId="77777777" w:rsidR="00187697" w:rsidRPr="002B0656" w:rsidRDefault="00187697" w:rsidP="00187697">
      <w:pPr>
        <w:rPr>
          <w:szCs w:val="26"/>
        </w:rPr>
      </w:pPr>
      <w:r w:rsidRPr="002B0656">
        <w:rPr>
          <w:szCs w:val="26"/>
        </w:rPr>
        <w:t>- Cây ăn trái tập trung ở xã Tân Khánh Đông – TP. Sa Đéc;</w:t>
      </w:r>
    </w:p>
    <w:p w14:paraId="7A3C3F80" w14:textId="77777777" w:rsidR="00187697" w:rsidRPr="002B0656" w:rsidRDefault="00187697" w:rsidP="00187697">
      <w:pPr>
        <w:rPr>
          <w:szCs w:val="26"/>
        </w:rPr>
      </w:pPr>
      <w:r w:rsidRPr="002B0656">
        <w:rPr>
          <w:szCs w:val="26"/>
        </w:rPr>
        <w:t>- Trồng hoa, cây kiểng tập trung ở xã Tân Khánh Đông và P. Tân Quí Đông – TP. Sa Đéc.</w:t>
      </w:r>
    </w:p>
    <w:p w14:paraId="07BEA355" w14:textId="77777777" w:rsidR="00205D91" w:rsidRDefault="00187697" w:rsidP="00205D91">
      <w:pPr>
        <w:keepNext/>
        <w:spacing w:before="120" w:after="120"/>
        <w:ind w:firstLine="0"/>
        <w:jc w:val="center"/>
      </w:pPr>
      <w:r w:rsidRPr="002B0656">
        <w:rPr>
          <w:noProof/>
          <w:szCs w:val="26"/>
        </w:rPr>
        <w:drawing>
          <wp:inline distT="0" distB="0" distL="0" distR="0" wp14:anchorId="7CC6B06A" wp14:editId="61F5A4FD">
            <wp:extent cx="5040000" cy="2925040"/>
            <wp:effectExtent l="57150" t="57150" r="122555" b="123190"/>
            <wp:docPr id="42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80">
                      <a:extLst>
                        <a:ext uri="{28A0092B-C50C-407E-A947-70E740481C1C}">
                          <a14:useLocalDpi xmlns:a14="http://schemas.microsoft.com/office/drawing/2010/main" val="0"/>
                        </a:ext>
                      </a:extLst>
                    </a:blip>
                    <a:stretch>
                      <a:fillRect/>
                    </a:stretch>
                  </pic:blipFill>
                  <pic:spPr>
                    <a:xfrm>
                      <a:off x="0" y="0"/>
                      <a:ext cx="5040000" cy="2925040"/>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745D13F3" w14:textId="38B681EE" w:rsidR="00187697" w:rsidRDefault="00205D91" w:rsidP="00205D91">
      <w:pPr>
        <w:pStyle w:val="Caption"/>
      </w:pPr>
      <w:bookmarkStart w:id="490" w:name="_Toc527980041"/>
      <w:r>
        <w:t xml:space="preserve">Hình </w:t>
      </w:r>
      <w:r>
        <w:fldChar w:fldCharType="begin"/>
      </w:r>
      <w:r>
        <w:instrText xml:space="preserve"> SEQ Hình \* ARABIC </w:instrText>
      </w:r>
      <w:r>
        <w:fldChar w:fldCharType="separate"/>
      </w:r>
      <w:r w:rsidR="00DB45A9">
        <w:t>65</w:t>
      </w:r>
      <w:r>
        <w:fldChar w:fldCharType="end"/>
      </w:r>
      <w:r>
        <w:t xml:space="preserve">: </w:t>
      </w:r>
      <w:r w:rsidRPr="00205D91">
        <w:t>Phương án bố trí sản xuất nông nghiệp đến năm 2020 – TV I</w:t>
      </w:r>
      <w:r>
        <w:t>V-1</w:t>
      </w:r>
      <w:bookmarkEnd w:id="490"/>
    </w:p>
    <w:p w14:paraId="31D33442" w14:textId="77777777" w:rsidR="00187697" w:rsidRPr="00504DC6" w:rsidRDefault="00187697" w:rsidP="00187697">
      <w:pPr>
        <w:rPr>
          <w:szCs w:val="26"/>
        </w:rPr>
      </w:pPr>
      <w:r w:rsidRPr="00504DC6">
        <w:rPr>
          <w:szCs w:val="26"/>
        </w:rPr>
        <w:t>b. Giải pháp thủy lợi</w:t>
      </w:r>
    </w:p>
    <w:p w14:paraId="0E889FDF" w14:textId="77777777" w:rsidR="00187697" w:rsidRPr="002B0656" w:rsidRDefault="00187697" w:rsidP="00187697">
      <w:pPr>
        <w:rPr>
          <w:szCs w:val="26"/>
        </w:rPr>
      </w:pPr>
      <w:r w:rsidRPr="002B0656">
        <w:rPr>
          <w:szCs w:val="26"/>
        </w:rPr>
        <w:lastRenderedPageBreak/>
        <w:t>- Nạo vét rạch Cái Tàu Thượng với chiều dài 12 km, bề rộng đáy kênh B = 30 m, cao trình đáy kênh Zđk = -4,0 m.</w:t>
      </w:r>
    </w:p>
    <w:p w14:paraId="2A69E3F6" w14:textId="77777777" w:rsidR="00187697" w:rsidRPr="002B0656" w:rsidRDefault="00187697" w:rsidP="00187697">
      <w:pPr>
        <w:rPr>
          <w:szCs w:val="26"/>
        </w:rPr>
      </w:pPr>
      <w:r w:rsidRPr="002B0656">
        <w:rPr>
          <w:szCs w:val="26"/>
        </w:rPr>
        <w:t>- Nạo vét sông Sa Đéc - kênh Xáng Lấp Vò - sông Lấp Vò. Tuyến này là tuyến giao thông đường thuỷ nội địa cấp 1, thông số kỹ thuật theo yêu cầu và tiêu chuẩn giao thông.</w:t>
      </w:r>
    </w:p>
    <w:p w14:paraId="3B5B25D1" w14:textId="77777777" w:rsidR="00187697" w:rsidRPr="002B0656" w:rsidRDefault="00187697" w:rsidP="00187697">
      <w:pPr>
        <w:rPr>
          <w:szCs w:val="26"/>
        </w:rPr>
      </w:pPr>
      <w:r w:rsidRPr="002B0656">
        <w:rPr>
          <w:szCs w:val="26"/>
        </w:rPr>
        <w:t>- Nâng cấp hệ thống ô bao KSL: gom các ô bao nhỏ manh mún thành 19 ô bao KSL triệt để;</w:t>
      </w:r>
    </w:p>
    <w:p w14:paraId="32C68769" w14:textId="77777777" w:rsidR="00187697" w:rsidRPr="002B0656" w:rsidRDefault="00187697" w:rsidP="00187697">
      <w:pPr>
        <w:rPr>
          <w:szCs w:val="26"/>
        </w:rPr>
      </w:pPr>
      <w:r w:rsidRPr="002B0656">
        <w:rPr>
          <w:szCs w:val="26"/>
        </w:rPr>
        <w:t>- Xây dựng hệ thống bổ trợ cho các ô bao KSL (cống bọng, trạm bơm…).</w:t>
      </w:r>
    </w:p>
    <w:p w14:paraId="0545A1BD" w14:textId="77777777" w:rsidR="00187697" w:rsidRPr="002B0656" w:rsidRDefault="00187697" w:rsidP="0058143F">
      <w:pPr>
        <w:pStyle w:val="Heading3"/>
      </w:pPr>
      <w:bookmarkStart w:id="491" w:name="_Toc527979712"/>
      <w:r w:rsidRPr="002B0656">
        <w:t>Tiểu vùng IV-2</w:t>
      </w:r>
      <w:bookmarkEnd w:id="491"/>
    </w:p>
    <w:p w14:paraId="5B5A73ED" w14:textId="77777777" w:rsidR="00187697" w:rsidRPr="00504DC6" w:rsidRDefault="00187697" w:rsidP="00187697">
      <w:pPr>
        <w:rPr>
          <w:szCs w:val="26"/>
        </w:rPr>
      </w:pPr>
      <w:r w:rsidRPr="00504DC6">
        <w:rPr>
          <w:szCs w:val="26"/>
        </w:rPr>
        <w:t>a. Phương án bố trí sản xuất nông nghiệp</w:t>
      </w:r>
    </w:p>
    <w:p w14:paraId="381E21A4" w14:textId="77777777" w:rsidR="00187697" w:rsidRPr="002B0656" w:rsidRDefault="00187697" w:rsidP="00187697">
      <w:pPr>
        <w:rPr>
          <w:szCs w:val="26"/>
        </w:rPr>
      </w:pPr>
      <w:r w:rsidRPr="002B0656">
        <w:rPr>
          <w:szCs w:val="26"/>
        </w:rPr>
        <w:t>Tiểu vùng IV-2 có diện tích khoảng 35.748 ha, nằm giữa sông kênh Xáng Lấp Vò và sông Hậu thuộc địa phận huyện Lấp Vò, Lai Vung và Tp. Sa Đéc. Tiểu vùng này chịu ảnh hưởng trực tiếp của sông Hậu.</w:t>
      </w:r>
    </w:p>
    <w:p w14:paraId="76FD628C" w14:textId="77777777" w:rsidR="00187697" w:rsidRPr="002B0656" w:rsidRDefault="00187697" w:rsidP="00187697">
      <w:pPr>
        <w:rPr>
          <w:szCs w:val="26"/>
        </w:rPr>
      </w:pPr>
      <w:r w:rsidRPr="002B0656">
        <w:rPr>
          <w:szCs w:val="26"/>
        </w:rPr>
        <w:t>Từ bản đồ hiện trạng sản xuất nông nghiệp cho thấy diện tích đất lúa 2 vụ và lúa 3 vụ chiếm tỷ lệ lớn;ngoài ra còn có các loại hình sản xuất: chuyên canh quýt hồng tập trung ở các xã Tân Phước, Long Hậu và Tân Thành huyện Lai Vung, diện tích nuôi cá nằm rải rác dọc các kênh rạch ở các xã trong tiểu vùng.</w:t>
      </w:r>
    </w:p>
    <w:p w14:paraId="0A408E62" w14:textId="77777777" w:rsidR="00045A84" w:rsidRDefault="00187697" w:rsidP="00045A84">
      <w:pPr>
        <w:keepNext/>
        <w:spacing w:before="0" w:after="0"/>
        <w:ind w:firstLine="0"/>
        <w:jc w:val="center"/>
      </w:pPr>
      <w:r w:rsidRPr="002B0656">
        <w:rPr>
          <w:noProof/>
          <w:szCs w:val="26"/>
        </w:rPr>
        <w:drawing>
          <wp:inline distT="0" distB="0" distL="0" distR="0" wp14:anchorId="34C97162" wp14:editId="2F0F98D7">
            <wp:extent cx="5760000" cy="4645152"/>
            <wp:effectExtent l="57150" t="57150" r="107950" b="117475"/>
            <wp:docPr id="4244"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81">
                      <a:extLst/>
                    </a:blip>
                    <a:stretch>
                      <a:fillRect/>
                    </a:stretch>
                  </pic:blipFill>
                  <pic:spPr>
                    <a:xfrm>
                      <a:off x="0" y="0"/>
                      <a:ext cx="5760000" cy="4645152"/>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71BA8A1F" w14:textId="269F28FA" w:rsidR="00187697" w:rsidRDefault="00045A84" w:rsidP="00045A84">
      <w:pPr>
        <w:pStyle w:val="Caption"/>
      </w:pPr>
      <w:bookmarkStart w:id="492" w:name="_Toc527980042"/>
      <w:r>
        <w:t xml:space="preserve">Hình </w:t>
      </w:r>
      <w:r>
        <w:fldChar w:fldCharType="begin"/>
      </w:r>
      <w:r>
        <w:instrText xml:space="preserve"> SEQ Hình \* ARABIC </w:instrText>
      </w:r>
      <w:r>
        <w:fldChar w:fldCharType="separate"/>
      </w:r>
      <w:r w:rsidR="00DB45A9">
        <w:t>66</w:t>
      </w:r>
      <w:r>
        <w:fldChar w:fldCharType="end"/>
      </w:r>
      <w:r>
        <w:t>: Hiện trạng sử dụng đất tiểu vùng IV-2</w:t>
      </w:r>
      <w:bookmarkEnd w:id="492"/>
    </w:p>
    <w:p w14:paraId="1C51AB71" w14:textId="77777777" w:rsidR="00187697" w:rsidRPr="002B0656" w:rsidRDefault="00187697" w:rsidP="00187697">
      <w:pPr>
        <w:rPr>
          <w:szCs w:val="26"/>
        </w:rPr>
      </w:pPr>
      <w:r>
        <w:rPr>
          <w:szCs w:val="26"/>
        </w:rPr>
        <w:t>Theo bản đồ quy hoạch nông nghiệp</w:t>
      </w:r>
      <w:r w:rsidRPr="002B0656">
        <w:rPr>
          <w:szCs w:val="26"/>
        </w:rPr>
        <w:t>, tiểu vùng IV-2 có các loại hình sản xuất chính như sau:</w:t>
      </w:r>
    </w:p>
    <w:p w14:paraId="042AE259" w14:textId="77777777" w:rsidR="00187697" w:rsidRPr="002B0656" w:rsidRDefault="00187697" w:rsidP="00187697">
      <w:pPr>
        <w:rPr>
          <w:szCs w:val="26"/>
        </w:rPr>
      </w:pPr>
      <w:r w:rsidRPr="002B0656">
        <w:rPr>
          <w:szCs w:val="26"/>
        </w:rPr>
        <w:lastRenderedPageBreak/>
        <w:t>- Sản xuất lúa 3 vụ trên hầu hết diện tích toàn tiểu vùng;</w:t>
      </w:r>
    </w:p>
    <w:p w14:paraId="7C3A3111" w14:textId="77777777" w:rsidR="00187697" w:rsidRPr="002B0656" w:rsidRDefault="00187697" w:rsidP="00187697">
      <w:pPr>
        <w:rPr>
          <w:szCs w:val="26"/>
        </w:rPr>
      </w:pPr>
      <w:r w:rsidRPr="002B0656">
        <w:rPr>
          <w:szCs w:val="26"/>
        </w:rPr>
        <w:t>- Trồng quýt hồng ở các xã Tân Phước, Long Hậu, Tân Thành huyện Lai Vung;</w:t>
      </w:r>
    </w:p>
    <w:p w14:paraId="5F7956FB" w14:textId="77777777" w:rsidR="00187697" w:rsidRPr="002B0656" w:rsidRDefault="00187697" w:rsidP="00187697">
      <w:pPr>
        <w:rPr>
          <w:szCs w:val="26"/>
        </w:rPr>
      </w:pPr>
      <w:r w:rsidRPr="002B0656">
        <w:rPr>
          <w:szCs w:val="26"/>
        </w:rPr>
        <w:t>- Trồng xoài ven sông Hậu thuộc xã Định Yên huyện Lấp Vò;</w:t>
      </w:r>
    </w:p>
    <w:p w14:paraId="4D0AB41F" w14:textId="77777777" w:rsidR="00187697" w:rsidRPr="002B0656" w:rsidRDefault="00187697" w:rsidP="00187697">
      <w:pPr>
        <w:rPr>
          <w:szCs w:val="26"/>
        </w:rPr>
      </w:pPr>
      <w:r w:rsidRPr="002B0656">
        <w:rPr>
          <w:szCs w:val="26"/>
        </w:rPr>
        <w:t>- Chuyển đổi một phần nhỏ diện tích lúa 3 vụ sang trồng rau an toàn: thuộc xã Định An huyện Lấp Vò;</w:t>
      </w:r>
    </w:p>
    <w:p w14:paraId="2EACFA68" w14:textId="77777777" w:rsidR="00187697" w:rsidRPr="002B0656" w:rsidRDefault="00187697" w:rsidP="00187697">
      <w:pPr>
        <w:rPr>
          <w:szCs w:val="26"/>
        </w:rPr>
      </w:pPr>
      <w:r w:rsidRPr="002B0656">
        <w:rPr>
          <w:szCs w:val="26"/>
        </w:rPr>
        <w:t>- Trồng hoa, cây kiểng tập trung ở P.1, P.2 và P. An Hòa– TP. Sa Đéc.</w:t>
      </w:r>
    </w:p>
    <w:p w14:paraId="28F6C83B" w14:textId="77777777" w:rsidR="005B0494" w:rsidRDefault="00187697" w:rsidP="005B0494">
      <w:pPr>
        <w:keepNext/>
        <w:spacing w:before="120" w:after="120"/>
        <w:ind w:firstLine="0"/>
        <w:jc w:val="center"/>
      </w:pPr>
      <w:r w:rsidRPr="002B0656">
        <w:rPr>
          <w:noProof/>
          <w:szCs w:val="26"/>
        </w:rPr>
        <w:drawing>
          <wp:inline distT="0" distB="0" distL="0" distR="0" wp14:anchorId="04673A97" wp14:editId="09D685E0">
            <wp:extent cx="5225761" cy="3989423"/>
            <wp:effectExtent l="57150" t="57150" r="108585" b="106680"/>
            <wp:docPr id="42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2">
                      <a:extLst>
                        <a:ext uri="{28A0092B-C50C-407E-A947-70E740481C1C}">
                          <a14:useLocalDpi xmlns:a14="http://schemas.microsoft.com/office/drawing/2010/main" val="0"/>
                        </a:ext>
                      </a:extLst>
                    </a:blip>
                    <a:stretch>
                      <a:fillRect/>
                    </a:stretch>
                  </pic:blipFill>
                  <pic:spPr>
                    <a:xfrm>
                      <a:off x="0" y="0"/>
                      <a:ext cx="5225761" cy="3989423"/>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3D0F25E6" w14:textId="279D96A6" w:rsidR="00187697" w:rsidRDefault="005B0494" w:rsidP="005B0494">
      <w:pPr>
        <w:pStyle w:val="Caption"/>
      </w:pPr>
      <w:bookmarkStart w:id="493" w:name="_Toc527980043"/>
      <w:r>
        <w:t xml:space="preserve">Hình </w:t>
      </w:r>
      <w:r>
        <w:fldChar w:fldCharType="begin"/>
      </w:r>
      <w:r>
        <w:instrText xml:space="preserve"> SEQ Hình \* ARABIC </w:instrText>
      </w:r>
      <w:r>
        <w:fldChar w:fldCharType="separate"/>
      </w:r>
      <w:r w:rsidR="00DB45A9">
        <w:t>67</w:t>
      </w:r>
      <w:r>
        <w:fldChar w:fldCharType="end"/>
      </w:r>
      <w:r>
        <w:t xml:space="preserve">: </w:t>
      </w:r>
      <w:r w:rsidRPr="005B0494">
        <w:t>Phương án bố trí sản xuất nông nghiệp đến năm 2020 – TV I</w:t>
      </w:r>
      <w:r>
        <w:t>V-2</w:t>
      </w:r>
      <w:bookmarkEnd w:id="493"/>
    </w:p>
    <w:p w14:paraId="092DB24A" w14:textId="77777777" w:rsidR="00187697" w:rsidRPr="005729D2" w:rsidRDefault="00187697" w:rsidP="00187697">
      <w:pPr>
        <w:rPr>
          <w:szCs w:val="26"/>
        </w:rPr>
      </w:pPr>
      <w:r w:rsidRPr="005729D2">
        <w:rPr>
          <w:szCs w:val="26"/>
        </w:rPr>
        <w:t>b. Giải pháp thủy lợi</w:t>
      </w:r>
    </w:p>
    <w:p w14:paraId="391D6A2B" w14:textId="77777777" w:rsidR="00187697" w:rsidRPr="002B0656" w:rsidRDefault="00187697" w:rsidP="00187697">
      <w:pPr>
        <w:rPr>
          <w:szCs w:val="26"/>
        </w:rPr>
      </w:pPr>
      <w:r w:rsidRPr="002B0656">
        <w:rPr>
          <w:szCs w:val="26"/>
        </w:rPr>
        <w:t>- Nạo vét các kênh trục: kênh Dương Hòa – Long Thắng, kênh Xáng Lấp Vò…;</w:t>
      </w:r>
    </w:p>
    <w:p w14:paraId="387ED0AF" w14:textId="7D4E41A1" w:rsidR="00187697" w:rsidRPr="002B0656" w:rsidRDefault="00187697" w:rsidP="00187697">
      <w:pPr>
        <w:rPr>
          <w:szCs w:val="26"/>
        </w:rPr>
      </w:pPr>
      <w:r w:rsidRPr="002B0656">
        <w:rPr>
          <w:szCs w:val="26"/>
        </w:rPr>
        <w:t>- Nâng cấp hệ thống ô bao KSL</w:t>
      </w:r>
      <w:r w:rsidR="00DE1AF6">
        <w:rPr>
          <w:szCs w:val="26"/>
        </w:rPr>
        <w:t>;</w:t>
      </w:r>
    </w:p>
    <w:p w14:paraId="741893FA" w14:textId="77777777" w:rsidR="00187697" w:rsidRPr="002B0656" w:rsidRDefault="00187697" w:rsidP="00187697">
      <w:pPr>
        <w:rPr>
          <w:szCs w:val="26"/>
        </w:rPr>
      </w:pPr>
      <w:r w:rsidRPr="002B0656">
        <w:rPr>
          <w:szCs w:val="26"/>
        </w:rPr>
        <w:t>- Xây dựng hệ thống bổ trợ cho các ô bao KSL (cống bọng, trạm bơm…).</w:t>
      </w:r>
    </w:p>
    <w:p w14:paraId="6DF1C5D1" w14:textId="77777777" w:rsidR="00187697" w:rsidRPr="002B0656" w:rsidRDefault="00187697" w:rsidP="0058143F">
      <w:pPr>
        <w:pStyle w:val="Heading3"/>
      </w:pPr>
      <w:bookmarkStart w:id="494" w:name="_Toc527979713"/>
      <w:r w:rsidRPr="002B0656">
        <w:t>Tiểu vùng IV-3</w:t>
      </w:r>
      <w:bookmarkEnd w:id="494"/>
    </w:p>
    <w:p w14:paraId="6F3EE79F" w14:textId="205D996C" w:rsidR="00187697" w:rsidRPr="005729D2" w:rsidRDefault="00187697" w:rsidP="00187697">
      <w:pPr>
        <w:rPr>
          <w:szCs w:val="26"/>
        </w:rPr>
      </w:pPr>
      <w:r w:rsidRPr="005729D2">
        <w:rPr>
          <w:szCs w:val="26"/>
        </w:rPr>
        <w:t>a. Phương án bố trí sản xuất nông nghiệp</w:t>
      </w:r>
    </w:p>
    <w:p w14:paraId="5B48B2F9" w14:textId="77777777" w:rsidR="00187697" w:rsidRPr="002B0656" w:rsidRDefault="00187697" w:rsidP="00187697">
      <w:pPr>
        <w:rPr>
          <w:szCs w:val="26"/>
        </w:rPr>
      </w:pPr>
      <w:r w:rsidRPr="002B0656">
        <w:rPr>
          <w:szCs w:val="26"/>
        </w:rPr>
        <w:t>Tiểu vùng IV-3 có diện tích khoảng 23.726 ha, bao gồm toàn bộ diện tích thuộc huyện Châu Thành. Tiểu vùng này chịu ảnh hưởng trực tiếp của sông Tiền.</w:t>
      </w:r>
    </w:p>
    <w:p w14:paraId="0F06F02C" w14:textId="77777777" w:rsidR="00187697" w:rsidRPr="002B0656" w:rsidRDefault="00187697" w:rsidP="00187697">
      <w:pPr>
        <w:spacing w:before="120" w:after="120"/>
        <w:rPr>
          <w:szCs w:val="26"/>
        </w:rPr>
      </w:pPr>
      <w:r w:rsidRPr="002B0656">
        <w:rPr>
          <w:szCs w:val="26"/>
        </w:rPr>
        <w:t>Từ bản đồ hiện trạng sản xuất nông nghiệp cho thấy các loại hình sản xuất chiếmdiện tíchlớn là lúa 2, 3 vụ và 2 lúa + 1 khoai;ngoài ra còn có các loại hình sản xuất: xoài, chanh tập trung ở các xã An Hiệp và An Nhơn, diện tích trồng hoa kiểng chủ yếu ở TT. Cái Tàu Hạ, diện tích nuôi cá nằm rải rác dọc các kênh rạch ở các xã trong tiểu vùng, đặc biệt là ven sông Tiền.</w:t>
      </w:r>
    </w:p>
    <w:p w14:paraId="68AA0E51" w14:textId="77777777" w:rsidR="00DE1AF6" w:rsidRDefault="00187697" w:rsidP="00DE1AF6">
      <w:pPr>
        <w:keepNext/>
        <w:spacing w:before="120" w:after="120"/>
        <w:ind w:firstLine="0"/>
        <w:jc w:val="center"/>
      </w:pPr>
      <w:r w:rsidRPr="002B0656">
        <w:rPr>
          <w:noProof/>
          <w:szCs w:val="26"/>
        </w:rPr>
        <w:lastRenderedPageBreak/>
        <w:drawing>
          <wp:inline distT="0" distB="0" distL="0" distR="0" wp14:anchorId="23B07A4C" wp14:editId="445083C2">
            <wp:extent cx="5760000" cy="3935578"/>
            <wp:effectExtent l="57150" t="57150" r="107950" b="122555"/>
            <wp:docPr id="4247"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83">
                      <a:extLst/>
                    </a:blip>
                    <a:stretch>
                      <a:fillRect/>
                    </a:stretch>
                  </pic:blipFill>
                  <pic:spPr>
                    <a:xfrm>
                      <a:off x="0" y="0"/>
                      <a:ext cx="5760000" cy="3935578"/>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1838892D" w14:textId="476CB10A" w:rsidR="00187697" w:rsidRDefault="00DE1AF6" w:rsidP="00DE1AF6">
      <w:pPr>
        <w:pStyle w:val="Caption"/>
      </w:pPr>
      <w:bookmarkStart w:id="495" w:name="_Toc527980044"/>
      <w:r>
        <w:t xml:space="preserve">Hình </w:t>
      </w:r>
      <w:r>
        <w:fldChar w:fldCharType="begin"/>
      </w:r>
      <w:r>
        <w:instrText xml:space="preserve"> SEQ Hình \* ARABIC </w:instrText>
      </w:r>
      <w:r>
        <w:fldChar w:fldCharType="separate"/>
      </w:r>
      <w:r w:rsidR="00DB45A9">
        <w:t>68</w:t>
      </w:r>
      <w:r>
        <w:fldChar w:fldCharType="end"/>
      </w:r>
      <w:r>
        <w:t>: Hiện trạng sử dụng đất tiểu vùng IV-3</w:t>
      </w:r>
      <w:bookmarkEnd w:id="495"/>
    </w:p>
    <w:p w14:paraId="4BF337DF" w14:textId="77777777" w:rsidR="00187697" w:rsidRPr="002B0656" w:rsidRDefault="00187697" w:rsidP="00187697">
      <w:pPr>
        <w:rPr>
          <w:szCs w:val="26"/>
        </w:rPr>
      </w:pPr>
      <w:r>
        <w:rPr>
          <w:szCs w:val="26"/>
        </w:rPr>
        <w:t>Theo bản đồ quy hoạch nông nghiệp</w:t>
      </w:r>
      <w:r w:rsidRPr="002B0656">
        <w:rPr>
          <w:szCs w:val="26"/>
        </w:rPr>
        <w:t>, tiểu vùng IV-3 có các loại hình sản xuất chính như sau:</w:t>
      </w:r>
    </w:p>
    <w:p w14:paraId="4CB34C83" w14:textId="77777777" w:rsidR="00187697" w:rsidRPr="002B0656" w:rsidRDefault="00187697" w:rsidP="00187697">
      <w:pPr>
        <w:rPr>
          <w:szCs w:val="26"/>
        </w:rPr>
      </w:pPr>
      <w:r w:rsidRPr="002B0656">
        <w:rPr>
          <w:szCs w:val="26"/>
        </w:rPr>
        <w:t>- Sản xuất lúa 3 vụ trên diện tích thuộc các xã: Tân Bình, Tân Phú Trung, Tân Nhuận Đông, An Phú Thuận, Hòa Tân và một phần nhỏ rải rác ở các xã khác của huyện Châu Thành;</w:t>
      </w:r>
    </w:p>
    <w:p w14:paraId="158B2A04" w14:textId="77777777" w:rsidR="00187697" w:rsidRPr="002B0656" w:rsidRDefault="00187697" w:rsidP="00187697">
      <w:pPr>
        <w:rPr>
          <w:szCs w:val="26"/>
        </w:rPr>
      </w:pPr>
      <w:r w:rsidRPr="002B0656">
        <w:rPr>
          <w:szCs w:val="26"/>
        </w:rPr>
        <w:t>- Sản xuất 2 vụ lúa – 1 vụ khoai trên diện tích thuộc các xã: Tân Phú, Phú Long và phía Nam của xã Hòa Tân;</w:t>
      </w:r>
    </w:p>
    <w:p w14:paraId="16D78890" w14:textId="77777777" w:rsidR="00187697" w:rsidRPr="002B0656" w:rsidRDefault="00187697" w:rsidP="00187697">
      <w:pPr>
        <w:rPr>
          <w:szCs w:val="26"/>
        </w:rPr>
      </w:pPr>
      <w:r w:rsidRPr="002B0656">
        <w:rPr>
          <w:szCs w:val="26"/>
        </w:rPr>
        <w:t>- Trồng rau an toàn ở xã Tân Bình;</w:t>
      </w:r>
    </w:p>
    <w:p w14:paraId="659EBD20" w14:textId="77777777" w:rsidR="00187697" w:rsidRPr="002B0656" w:rsidRDefault="00187697" w:rsidP="00187697">
      <w:pPr>
        <w:rPr>
          <w:szCs w:val="26"/>
        </w:rPr>
      </w:pPr>
      <w:r w:rsidRPr="002B0656">
        <w:rPr>
          <w:szCs w:val="26"/>
        </w:rPr>
        <w:t>- Diện tích trồng cây lâu năm phía Bắc của huyện Châu Thành được quy hoạch trồng nhãn và một diện tích nhỏ thanh long;</w:t>
      </w:r>
    </w:p>
    <w:p w14:paraId="15CA530A" w14:textId="77777777" w:rsidR="00187697" w:rsidRPr="002B0656" w:rsidRDefault="00187697" w:rsidP="00187697">
      <w:pPr>
        <w:rPr>
          <w:szCs w:val="26"/>
        </w:rPr>
      </w:pPr>
      <w:r w:rsidRPr="002B0656">
        <w:rPr>
          <w:szCs w:val="26"/>
        </w:rPr>
        <w:t>- Trồng xoài chanh ở vùng cù lao huyện Châu Thành;</w:t>
      </w:r>
    </w:p>
    <w:p w14:paraId="0DE05504" w14:textId="77777777" w:rsidR="00187697" w:rsidRPr="002B0656" w:rsidRDefault="00187697" w:rsidP="00187697">
      <w:pPr>
        <w:rPr>
          <w:szCs w:val="26"/>
        </w:rPr>
      </w:pPr>
      <w:r w:rsidRPr="002B0656">
        <w:rPr>
          <w:szCs w:val="26"/>
        </w:rPr>
        <w:t>- Nuôi cá Tra tập trung ven sông Tiền.</w:t>
      </w:r>
    </w:p>
    <w:p w14:paraId="722A3EA3" w14:textId="77777777" w:rsidR="00187697" w:rsidRPr="002B0656" w:rsidRDefault="00187697" w:rsidP="00187697">
      <w:pPr>
        <w:spacing w:before="120" w:after="120"/>
        <w:rPr>
          <w:szCs w:val="26"/>
        </w:rPr>
      </w:pPr>
    </w:p>
    <w:p w14:paraId="28D91E21" w14:textId="77777777" w:rsidR="0018379D" w:rsidRDefault="00187697" w:rsidP="0018379D">
      <w:pPr>
        <w:keepNext/>
        <w:spacing w:before="120" w:after="120"/>
        <w:ind w:firstLine="0"/>
        <w:jc w:val="center"/>
      </w:pPr>
      <w:r w:rsidRPr="002B0656">
        <w:rPr>
          <w:noProof/>
          <w:szCs w:val="26"/>
        </w:rPr>
        <w:lastRenderedPageBreak/>
        <w:drawing>
          <wp:inline distT="0" distB="0" distL="0" distR="0" wp14:anchorId="5FDB949F" wp14:editId="7C8C9952">
            <wp:extent cx="5760000" cy="4295943"/>
            <wp:effectExtent l="57150" t="57150" r="107950" b="104775"/>
            <wp:docPr id="42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4">
                      <a:extLst>
                        <a:ext uri="{28A0092B-C50C-407E-A947-70E740481C1C}">
                          <a14:useLocalDpi xmlns:a14="http://schemas.microsoft.com/office/drawing/2010/main" val="0"/>
                        </a:ext>
                      </a:extLst>
                    </a:blip>
                    <a:stretch>
                      <a:fillRect/>
                    </a:stretch>
                  </pic:blipFill>
                  <pic:spPr>
                    <a:xfrm>
                      <a:off x="0" y="0"/>
                      <a:ext cx="5760000" cy="4295943"/>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59B1D84B" w14:textId="33CBD585" w:rsidR="00187697" w:rsidRDefault="0018379D" w:rsidP="0018379D">
      <w:pPr>
        <w:pStyle w:val="Caption"/>
      </w:pPr>
      <w:bookmarkStart w:id="496" w:name="_Toc527980045"/>
      <w:r>
        <w:t xml:space="preserve">Hình </w:t>
      </w:r>
      <w:r>
        <w:fldChar w:fldCharType="begin"/>
      </w:r>
      <w:r>
        <w:instrText xml:space="preserve"> SEQ Hình \* ARABIC </w:instrText>
      </w:r>
      <w:r>
        <w:fldChar w:fldCharType="separate"/>
      </w:r>
      <w:r w:rsidR="00DB45A9">
        <w:t>69</w:t>
      </w:r>
      <w:r>
        <w:fldChar w:fldCharType="end"/>
      </w:r>
      <w:r>
        <w:t xml:space="preserve">: </w:t>
      </w:r>
      <w:r w:rsidRPr="0018379D">
        <w:t>Phương án bố trí sản xuất nông nghiệp đến năm 2020 – TV I-2</w:t>
      </w:r>
      <w:bookmarkEnd w:id="496"/>
    </w:p>
    <w:p w14:paraId="16C39070" w14:textId="77777777" w:rsidR="00187697" w:rsidRPr="00DE1AF6" w:rsidRDefault="00187697" w:rsidP="00187697">
      <w:pPr>
        <w:rPr>
          <w:szCs w:val="26"/>
        </w:rPr>
      </w:pPr>
      <w:r w:rsidRPr="00DE1AF6">
        <w:rPr>
          <w:szCs w:val="26"/>
        </w:rPr>
        <w:t>b. Giải pháp thủy lợi</w:t>
      </w:r>
    </w:p>
    <w:p w14:paraId="6788CE56" w14:textId="77777777" w:rsidR="00187697" w:rsidRPr="002B0656" w:rsidRDefault="00187697" w:rsidP="00187697">
      <w:pPr>
        <w:rPr>
          <w:szCs w:val="26"/>
        </w:rPr>
      </w:pPr>
      <w:r w:rsidRPr="002B0656">
        <w:rPr>
          <w:szCs w:val="26"/>
        </w:rPr>
        <w:t>- Tiếp tục hoàn thiện hệ thống 05 kênh nối sông Tiền sông Hậu gồm kênh Nha Mân - Tư Tải, Mương Khai, Cần Thơ - Huyện Hàm, Xẻo Mát - Cái Vồn, Xã Tàu - Sóc Tro.</w:t>
      </w:r>
    </w:p>
    <w:p w14:paraId="0660952F" w14:textId="7CEE607E" w:rsidR="00187697" w:rsidRPr="002B0656" w:rsidRDefault="00187697" w:rsidP="00187697">
      <w:pPr>
        <w:rPr>
          <w:szCs w:val="26"/>
        </w:rPr>
      </w:pPr>
      <w:r w:rsidRPr="002B0656">
        <w:rPr>
          <w:szCs w:val="26"/>
        </w:rPr>
        <w:t>- Nâng cấp hệ thống ô bao KSL;</w:t>
      </w:r>
    </w:p>
    <w:p w14:paraId="4247DAAE" w14:textId="77777777" w:rsidR="00187697" w:rsidRPr="002B0656" w:rsidRDefault="00187697" w:rsidP="00187697">
      <w:pPr>
        <w:rPr>
          <w:szCs w:val="26"/>
        </w:rPr>
      </w:pPr>
      <w:r w:rsidRPr="002B0656">
        <w:rPr>
          <w:szCs w:val="26"/>
        </w:rPr>
        <w:t>- Xây dựng hệ thống bổ trợ cho các ô bao KSL (cống bọng, trạm bơm…).</w:t>
      </w:r>
    </w:p>
    <w:p w14:paraId="599D1E4D" w14:textId="77777777" w:rsidR="00187697" w:rsidRPr="002B0656" w:rsidRDefault="00187697" w:rsidP="0058143F">
      <w:pPr>
        <w:pStyle w:val="Heading3"/>
      </w:pPr>
      <w:bookmarkStart w:id="497" w:name="_Toc527979714"/>
      <w:r w:rsidRPr="002B0656">
        <w:t>Tiểu vùng V-1</w:t>
      </w:r>
      <w:bookmarkEnd w:id="497"/>
    </w:p>
    <w:p w14:paraId="7BA048AF" w14:textId="77777777" w:rsidR="00187697" w:rsidRPr="001239C9" w:rsidRDefault="00187697" w:rsidP="00187697">
      <w:pPr>
        <w:rPr>
          <w:szCs w:val="26"/>
        </w:rPr>
      </w:pPr>
      <w:r w:rsidRPr="001239C9">
        <w:rPr>
          <w:szCs w:val="26"/>
        </w:rPr>
        <w:t>a. Phương án bố trí sản xuất nông nghiệp</w:t>
      </w:r>
    </w:p>
    <w:p w14:paraId="4F11642C" w14:textId="77777777" w:rsidR="00187697" w:rsidRPr="002B0656" w:rsidRDefault="00187697" w:rsidP="00187697">
      <w:pPr>
        <w:rPr>
          <w:szCs w:val="26"/>
        </w:rPr>
      </w:pPr>
      <w:r w:rsidRPr="002B0656">
        <w:rPr>
          <w:szCs w:val="26"/>
        </w:rPr>
        <w:t>Tiểu vùng V-1 có diện tích khoảng 8.281 ha, bao gồm các cù lao thuộc huyện Hồng Ngự; chịu ảnh hưởng trực tiếp từ sông Tiền.</w:t>
      </w:r>
    </w:p>
    <w:p w14:paraId="693CDCE6" w14:textId="77777777" w:rsidR="00187697" w:rsidRPr="002B0656" w:rsidRDefault="00187697" w:rsidP="00187697">
      <w:pPr>
        <w:rPr>
          <w:szCs w:val="26"/>
        </w:rPr>
      </w:pPr>
      <w:r w:rsidRPr="002B0656">
        <w:rPr>
          <w:szCs w:val="26"/>
        </w:rPr>
        <w:t>Từ bản đồ hiện trạng sản xuất nông nghiệp cho thấy loại hình sản xuất chiếm diện tích lớn là lúa 3 vụ;ngoài ra còn có các loại hình sản xuất: diện tích bắp tập trung ở các xã Long Khánh A và Long Khánh B, diện tích nuôi cá nằm rải rác dọc các kênh rạch ở các xã trong tiểu vùng, đặc biệt là ven sông Tiền.</w:t>
      </w:r>
    </w:p>
    <w:p w14:paraId="3A230432" w14:textId="77777777" w:rsidR="001239C9" w:rsidRDefault="00187697" w:rsidP="001239C9">
      <w:pPr>
        <w:keepNext/>
        <w:spacing w:before="120" w:after="120"/>
        <w:ind w:firstLine="0"/>
        <w:jc w:val="center"/>
      </w:pPr>
      <w:r w:rsidRPr="002B0656">
        <w:rPr>
          <w:noProof/>
          <w:szCs w:val="26"/>
        </w:rPr>
        <w:lastRenderedPageBreak/>
        <w:drawing>
          <wp:inline distT="0" distB="0" distL="0" distR="0" wp14:anchorId="391A0137" wp14:editId="35AD7306">
            <wp:extent cx="5760000" cy="5353200"/>
            <wp:effectExtent l="57150" t="57150" r="107950" b="114300"/>
            <wp:docPr id="425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5">
                      <a:extLst/>
                    </a:blip>
                    <a:stretch>
                      <a:fillRect/>
                    </a:stretch>
                  </pic:blipFill>
                  <pic:spPr>
                    <a:xfrm>
                      <a:off x="0" y="0"/>
                      <a:ext cx="5760000" cy="5353200"/>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5EF3597E" w14:textId="7CCEB12B" w:rsidR="00187697" w:rsidRDefault="001239C9" w:rsidP="001239C9">
      <w:pPr>
        <w:pStyle w:val="Caption"/>
      </w:pPr>
      <w:bookmarkStart w:id="498" w:name="_Toc527980046"/>
      <w:r>
        <w:t xml:space="preserve">Hình </w:t>
      </w:r>
      <w:r>
        <w:fldChar w:fldCharType="begin"/>
      </w:r>
      <w:r>
        <w:instrText xml:space="preserve"> SEQ Hình \* ARABIC </w:instrText>
      </w:r>
      <w:r>
        <w:fldChar w:fldCharType="separate"/>
      </w:r>
      <w:r w:rsidR="00DB45A9">
        <w:t>70</w:t>
      </w:r>
      <w:r>
        <w:fldChar w:fldCharType="end"/>
      </w:r>
      <w:r>
        <w:t>: Hiện trạng sử dụng đất tiểu vùng V-1</w:t>
      </w:r>
      <w:bookmarkEnd w:id="498"/>
    </w:p>
    <w:p w14:paraId="38BD0CDE" w14:textId="77777777" w:rsidR="00187697" w:rsidRPr="002B0656" w:rsidRDefault="00187697" w:rsidP="00187697">
      <w:pPr>
        <w:rPr>
          <w:szCs w:val="26"/>
        </w:rPr>
      </w:pPr>
      <w:r>
        <w:rPr>
          <w:szCs w:val="26"/>
        </w:rPr>
        <w:t>Theo bản đồ quy hoạch nông nghiệp</w:t>
      </w:r>
      <w:r w:rsidRPr="002B0656">
        <w:rPr>
          <w:szCs w:val="26"/>
        </w:rPr>
        <w:t>, tiểu vùng V-1 có các loại hình sản xuất chính như sau:</w:t>
      </w:r>
    </w:p>
    <w:p w14:paraId="47A36F2C" w14:textId="77777777" w:rsidR="00187697" w:rsidRPr="002B0656" w:rsidRDefault="00187697" w:rsidP="00187697">
      <w:pPr>
        <w:rPr>
          <w:szCs w:val="26"/>
        </w:rPr>
      </w:pPr>
      <w:r w:rsidRPr="002B0656">
        <w:rPr>
          <w:szCs w:val="26"/>
        </w:rPr>
        <w:t>- Sản xuất lúa 3 vụ trên hầu hết địa bàn các xã trong tiểu vùng;</w:t>
      </w:r>
    </w:p>
    <w:p w14:paraId="63ECD29C" w14:textId="77777777" w:rsidR="00187697" w:rsidRPr="002B0656" w:rsidRDefault="00187697" w:rsidP="00187697">
      <w:pPr>
        <w:rPr>
          <w:szCs w:val="26"/>
        </w:rPr>
      </w:pPr>
      <w:r w:rsidRPr="002B0656">
        <w:rPr>
          <w:szCs w:val="26"/>
        </w:rPr>
        <w:t>- Trồng bắp trên diện tích thuộc các xã Long Khánh A và Long Khánh B huyện Hồng Ngự;</w:t>
      </w:r>
    </w:p>
    <w:p w14:paraId="0F588C88" w14:textId="77777777" w:rsidR="00187697" w:rsidRPr="002B0656" w:rsidRDefault="00187697" w:rsidP="00187697">
      <w:pPr>
        <w:rPr>
          <w:szCs w:val="26"/>
        </w:rPr>
      </w:pPr>
      <w:r w:rsidRPr="002B0656">
        <w:rPr>
          <w:szCs w:val="26"/>
        </w:rPr>
        <w:t>- Trồng rau an toàn trên diện tích thuộc xã Long Thuận và Phú Thận A huyện Hồng Ngự;</w:t>
      </w:r>
    </w:p>
    <w:p w14:paraId="5313F96C" w14:textId="77777777" w:rsidR="00187697" w:rsidRPr="002B0656" w:rsidRDefault="00187697" w:rsidP="00187697">
      <w:pPr>
        <w:rPr>
          <w:szCs w:val="26"/>
        </w:rPr>
      </w:pPr>
      <w:r w:rsidRPr="002B0656">
        <w:rPr>
          <w:szCs w:val="26"/>
        </w:rPr>
        <w:t>- Nuôi cá lồng bè khu vực ven sông.</w:t>
      </w:r>
    </w:p>
    <w:p w14:paraId="6FC3EC92" w14:textId="77777777" w:rsidR="005C12F8" w:rsidRDefault="00187697" w:rsidP="005C12F8">
      <w:pPr>
        <w:keepNext/>
        <w:ind w:firstLine="0"/>
        <w:jc w:val="center"/>
      </w:pPr>
      <w:r w:rsidRPr="002B0656">
        <w:rPr>
          <w:noProof/>
          <w:szCs w:val="26"/>
        </w:rPr>
        <w:lastRenderedPageBreak/>
        <w:drawing>
          <wp:inline distT="0" distB="0" distL="0" distR="0" wp14:anchorId="5A227110" wp14:editId="0632C072">
            <wp:extent cx="5760000" cy="6163303"/>
            <wp:effectExtent l="57150" t="57150" r="107950" b="123825"/>
            <wp:docPr id="42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86">
                      <a:extLst>
                        <a:ext uri="{28A0092B-C50C-407E-A947-70E740481C1C}">
                          <a14:useLocalDpi xmlns:a14="http://schemas.microsoft.com/office/drawing/2010/main" val="0"/>
                        </a:ext>
                      </a:extLst>
                    </a:blip>
                    <a:stretch>
                      <a:fillRect/>
                    </a:stretch>
                  </pic:blipFill>
                  <pic:spPr>
                    <a:xfrm>
                      <a:off x="0" y="0"/>
                      <a:ext cx="5760000" cy="6163303"/>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40549108" w14:textId="6714FB32" w:rsidR="00187697" w:rsidRDefault="005C12F8" w:rsidP="005C12F8">
      <w:pPr>
        <w:pStyle w:val="Caption"/>
      </w:pPr>
      <w:bookmarkStart w:id="499" w:name="_Toc527980047"/>
      <w:r>
        <w:t xml:space="preserve">Hình </w:t>
      </w:r>
      <w:r>
        <w:fldChar w:fldCharType="begin"/>
      </w:r>
      <w:r>
        <w:instrText xml:space="preserve"> SEQ Hình \* ARABIC </w:instrText>
      </w:r>
      <w:r>
        <w:fldChar w:fldCharType="separate"/>
      </w:r>
      <w:r w:rsidR="00DB45A9">
        <w:t>71</w:t>
      </w:r>
      <w:r>
        <w:fldChar w:fldCharType="end"/>
      </w:r>
      <w:r>
        <w:t xml:space="preserve">: </w:t>
      </w:r>
      <w:r w:rsidRPr="005C12F8">
        <w:t xml:space="preserve">Phương án bố trí sản xuất nông nghiệp đến năm 2020 – TV </w:t>
      </w:r>
      <w:r w:rsidR="00B939A8">
        <w:t>V</w:t>
      </w:r>
      <w:r w:rsidRPr="005C12F8">
        <w:t>-</w:t>
      </w:r>
      <w:r w:rsidR="005A6899">
        <w:t>1</w:t>
      </w:r>
      <w:bookmarkEnd w:id="499"/>
    </w:p>
    <w:p w14:paraId="074CAFDC" w14:textId="77777777" w:rsidR="00187697" w:rsidRPr="005A6899" w:rsidRDefault="00187697" w:rsidP="00187697">
      <w:pPr>
        <w:rPr>
          <w:szCs w:val="26"/>
        </w:rPr>
      </w:pPr>
      <w:r w:rsidRPr="005A6899">
        <w:rPr>
          <w:szCs w:val="26"/>
        </w:rPr>
        <w:t>b. Giải pháp thủy lợi</w:t>
      </w:r>
    </w:p>
    <w:p w14:paraId="24033722" w14:textId="77777777" w:rsidR="00187697" w:rsidRPr="002B0656" w:rsidRDefault="00187697" w:rsidP="00187697">
      <w:pPr>
        <w:rPr>
          <w:szCs w:val="26"/>
        </w:rPr>
      </w:pPr>
      <w:r w:rsidRPr="002B0656">
        <w:rPr>
          <w:szCs w:val="26"/>
        </w:rPr>
        <w:t>- Nạo vét, mở rộng, đồng thời tiến hành kiên cố hóa hệ thống kênh mương (kênh bê tông) để đảm bảo nhu cầu tưới tiêu;</w:t>
      </w:r>
    </w:p>
    <w:p w14:paraId="2A66CD46" w14:textId="77777777" w:rsidR="00187697" w:rsidRPr="002B0656" w:rsidRDefault="00187697" w:rsidP="00187697">
      <w:pPr>
        <w:rPr>
          <w:szCs w:val="26"/>
        </w:rPr>
      </w:pPr>
      <w:r w:rsidRPr="002B0656">
        <w:rPr>
          <w:szCs w:val="26"/>
        </w:rPr>
        <w:t>- Xây dựng ô bao KSL triệt để;</w:t>
      </w:r>
    </w:p>
    <w:p w14:paraId="44DDB991" w14:textId="5A0CF3D3" w:rsidR="00187697" w:rsidRDefault="00187697" w:rsidP="00187697">
      <w:pPr>
        <w:rPr>
          <w:szCs w:val="26"/>
        </w:rPr>
      </w:pPr>
      <w:r w:rsidRPr="002B0656">
        <w:rPr>
          <w:szCs w:val="26"/>
        </w:rPr>
        <w:t>- Xây dựng hệ thống bổ trợ cho các ô bao KSL (cống bọng, trạm bơm…).</w:t>
      </w:r>
    </w:p>
    <w:p w14:paraId="2EE1E124" w14:textId="77777777" w:rsidR="00A11A62" w:rsidRDefault="00A11A62" w:rsidP="004E6F28">
      <w:pPr>
        <w:keepNext/>
        <w:ind w:firstLine="0"/>
        <w:jc w:val="center"/>
      </w:pPr>
      <w:r>
        <w:rPr>
          <w:noProof/>
          <w:szCs w:val="26"/>
        </w:rPr>
        <w:lastRenderedPageBreak/>
        <w:drawing>
          <wp:inline distT="0" distB="0" distL="0" distR="0" wp14:anchorId="0FCF8A56" wp14:editId="2D468116">
            <wp:extent cx="6120130" cy="43281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Mo hinh tuoi tieu Long Khanh Long Thuan.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6120130" cy="4328160"/>
                    </a:xfrm>
                    <a:prstGeom prst="rect">
                      <a:avLst/>
                    </a:prstGeom>
                  </pic:spPr>
                </pic:pic>
              </a:graphicData>
            </a:graphic>
          </wp:inline>
        </w:drawing>
      </w:r>
    </w:p>
    <w:p w14:paraId="3DF2D1B3" w14:textId="67B9DE53" w:rsidR="00A11A62" w:rsidRPr="002B0656" w:rsidRDefault="00A11A62" w:rsidP="004E6F28">
      <w:pPr>
        <w:pStyle w:val="Caption"/>
      </w:pPr>
      <w:bookmarkStart w:id="500" w:name="_Toc527980048"/>
      <w:r>
        <w:t xml:space="preserve">Hình </w:t>
      </w:r>
      <w:r w:rsidR="0073499A" w:rsidRPr="0073499A">
        <w:rPr>
          <w:lang w:val="en-US"/>
        </w:rPr>
        <w:fldChar w:fldCharType="begin"/>
      </w:r>
      <w:r w:rsidR="0073499A" w:rsidRPr="0073499A">
        <w:rPr>
          <w:lang w:val="en-US"/>
        </w:rPr>
        <w:instrText xml:space="preserve"> SEQ Hình \* ARABIC </w:instrText>
      </w:r>
      <w:r w:rsidR="0073499A" w:rsidRPr="0073499A">
        <w:rPr>
          <w:lang w:val="en-US"/>
        </w:rPr>
        <w:fldChar w:fldCharType="separate"/>
      </w:r>
      <w:r w:rsidR="00DB45A9">
        <w:rPr>
          <w:lang w:val="en-US"/>
        </w:rPr>
        <w:t>72</w:t>
      </w:r>
      <w:r w:rsidR="0073499A" w:rsidRPr="0073499A">
        <w:fldChar w:fldCharType="end"/>
      </w:r>
      <w:r>
        <w:t>: Mô hình tưới tiêu bằng hệ thống kênh bê tông cho khu vực cù lao</w:t>
      </w:r>
      <w:bookmarkEnd w:id="500"/>
    </w:p>
    <w:p w14:paraId="0924BFED" w14:textId="77777777" w:rsidR="00187697" w:rsidRPr="002B0656" w:rsidRDefault="00187697" w:rsidP="0058143F">
      <w:pPr>
        <w:pStyle w:val="Heading3"/>
      </w:pPr>
      <w:bookmarkStart w:id="501" w:name="_Toc527979715"/>
      <w:r w:rsidRPr="002B0656">
        <w:t>Tiểu vùng V-2</w:t>
      </w:r>
      <w:bookmarkEnd w:id="501"/>
    </w:p>
    <w:p w14:paraId="61E3AF2D" w14:textId="5AB42DA9" w:rsidR="00187697" w:rsidRPr="005A6899" w:rsidRDefault="00187697" w:rsidP="00187697">
      <w:pPr>
        <w:rPr>
          <w:szCs w:val="26"/>
        </w:rPr>
      </w:pPr>
      <w:r w:rsidRPr="005A6899">
        <w:rPr>
          <w:szCs w:val="26"/>
        </w:rPr>
        <w:t>a. Phương án bố trí sản xuất nông nghiệp</w:t>
      </w:r>
    </w:p>
    <w:p w14:paraId="76C44782" w14:textId="77777777" w:rsidR="00187697" w:rsidRPr="002B0656" w:rsidRDefault="00187697" w:rsidP="00187697">
      <w:pPr>
        <w:rPr>
          <w:szCs w:val="26"/>
        </w:rPr>
      </w:pPr>
      <w:r w:rsidRPr="002B0656">
        <w:rPr>
          <w:szCs w:val="26"/>
        </w:rPr>
        <w:t>Tiểu vùng V-2 có diện tích khoảng 10.166 ha, bao gồm các cù lao thuộc huyện Thanh Bình; chịu ảnh hưởng trực tiếp từ sông Tiền.</w:t>
      </w:r>
    </w:p>
    <w:p w14:paraId="62F83139" w14:textId="77777777" w:rsidR="00187697" w:rsidRPr="002B0656" w:rsidRDefault="00187697" w:rsidP="00187697">
      <w:pPr>
        <w:rPr>
          <w:szCs w:val="26"/>
        </w:rPr>
      </w:pPr>
      <w:r w:rsidRPr="002B0656">
        <w:rPr>
          <w:szCs w:val="26"/>
        </w:rPr>
        <w:t>Từ bản đồ hiện trạng sản xuất nông nghiệp cho thấy loại hình sản xuất chiếm diện tích lớn là lúa 2, 3 vụ;ngoài ra còn có các loại hình sản xuất: diện tích ớt khá lớn rải rác ở tất cả các xã, diện tích trồng xoài nằm rải rác ở các xã Tân Huề, Tân Bình và Tân Long, diện tích nuôi cá Tra tập trung ở xã Tân Hóa dọc sông Tiền.</w:t>
      </w:r>
    </w:p>
    <w:p w14:paraId="30B622B7" w14:textId="77777777" w:rsidR="007517D2" w:rsidRDefault="00187697" w:rsidP="007517D2">
      <w:pPr>
        <w:keepNext/>
        <w:ind w:firstLine="0"/>
        <w:jc w:val="center"/>
      </w:pPr>
      <w:r w:rsidRPr="002B0656">
        <w:rPr>
          <w:noProof/>
          <w:szCs w:val="26"/>
        </w:rPr>
        <w:lastRenderedPageBreak/>
        <w:drawing>
          <wp:inline distT="0" distB="0" distL="0" distR="0" wp14:anchorId="37C30ED6" wp14:editId="6932C79A">
            <wp:extent cx="5184000" cy="7225200"/>
            <wp:effectExtent l="57150" t="57150" r="112395" b="109220"/>
            <wp:docPr id="425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88">
                      <a:extLst/>
                    </a:blip>
                    <a:stretch>
                      <a:fillRect/>
                    </a:stretch>
                  </pic:blipFill>
                  <pic:spPr>
                    <a:xfrm>
                      <a:off x="0" y="0"/>
                      <a:ext cx="5184000" cy="7225200"/>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6685403B" w14:textId="43601275" w:rsidR="00187697" w:rsidRDefault="007517D2" w:rsidP="007517D2">
      <w:pPr>
        <w:pStyle w:val="Caption"/>
      </w:pPr>
      <w:bookmarkStart w:id="502" w:name="_Toc527980049"/>
      <w:r>
        <w:t xml:space="preserve">Hình </w:t>
      </w:r>
      <w:r>
        <w:fldChar w:fldCharType="begin"/>
      </w:r>
      <w:r>
        <w:instrText xml:space="preserve"> SEQ Hình \* ARABIC </w:instrText>
      </w:r>
      <w:r>
        <w:fldChar w:fldCharType="separate"/>
      </w:r>
      <w:r w:rsidR="00DB45A9">
        <w:t>73</w:t>
      </w:r>
      <w:r>
        <w:fldChar w:fldCharType="end"/>
      </w:r>
      <w:r>
        <w:t>: Hiện trạng sử dụng đất tiểu vùng V-2</w:t>
      </w:r>
      <w:bookmarkEnd w:id="502"/>
    </w:p>
    <w:p w14:paraId="20FE0030" w14:textId="77777777" w:rsidR="00187697" w:rsidRPr="002B0656" w:rsidRDefault="00187697" w:rsidP="00187697">
      <w:pPr>
        <w:rPr>
          <w:szCs w:val="26"/>
        </w:rPr>
      </w:pPr>
      <w:r>
        <w:rPr>
          <w:szCs w:val="26"/>
        </w:rPr>
        <w:t>Theo bản đồ quy hoạch nông nghiệp</w:t>
      </w:r>
      <w:r w:rsidRPr="002B0656">
        <w:rPr>
          <w:szCs w:val="26"/>
        </w:rPr>
        <w:t>, tiểu vùng V-2 có các loại hình sản xuất chính như sau:</w:t>
      </w:r>
    </w:p>
    <w:p w14:paraId="4B59E25E" w14:textId="77777777" w:rsidR="00187697" w:rsidRPr="002B0656" w:rsidRDefault="00187697" w:rsidP="00187697">
      <w:pPr>
        <w:rPr>
          <w:szCs w:val="26"/>
        </w:rPr>
      </w:pPr>
      <w:r w:rsidRPr="002B0656">
        <w:rPr>
          <w:szCs w:val="26"/>
        </w:rPr>
        <w:t>- Sản xuất lúa 3 vụ trên hầu hết diện tích các xã trong tiểu vùng;</w:t>
      </w:r>
    </w:p>
    <w:p w14:paraId="524DFB13" w14:textId="77777777" w:rsidR="00187697" w:rsidRPr="002B0656" w:rsidRDefault="00187697" w:rsidP="00187697">
      <w:pPr>
        <w:spacing w:before="120" w:after="120"/>
        <w:rPr>
          <w:szCs w:val="26"/>
        </w:rPr>
      </w:pPr>
      <w:r w:rsidRPr="002B0656">
        <w:rPr>
          <w:szCs w:val="26"/>
        </w:rPr>
        <w:t>- Trồng bắp ở phía Bắc của tiểu vùng (thuộc xã Phú Thuận B huyện Hồng Ngự);</w:t>
      </w:r>
    </w:p>
    <w:p w14:paraId="14A5FA52" w14:textId="77777777" w:rsidR="00187697" w:rsidRPr="002B0656" w:rsidRDefault="00187697" w:rsidP="00187697">
      <w:pPr>
        <w:rPr>
          <w:szCs w:val="26"/>
        </w:rPr>
      </w:pPr>
      <w:r w:rsidRPr="002B0656">
        <w:rPr>
          <w:szCs w:val="26"/>
        </w:rPr>
        <w:t>- Vùng ven sông của các xã thuộc huyện Thanh Bình: chuyên canh ớt;</w:t>
      </w:r>
    </w:p>
    <w:p w14:paraId="3E80DD47" w14:textId="77777777" w:rsidR="00187697" w:rsidRPr="002B0656" w:rsidRDefault="00187697" w:rsidP="00187697">
      <w:pPr>
        <w:rPr>
          <w:szCs w:val="26"/>
        </w:rPr>
      </w:pPr>
      <w:r w:rsidRPr="002B0656">
        <w:rPr>
          <w:szCs w:val="26"/>
        </w:rPr>
        <w:t>- Nuôi cá lồng bè khu vực ven sông.</w:t>
      </w:r>
    </w:p>
    <w:p w14:paraId="14487EDE" w14:textId="77777777" w:rsidR="00822CDE" w:rsidRDefault="00187697" w:rsidP="00822CDE">
      <w:pPr>
        <w:keepNext/>
        <w:spacing w:before="120" w:after="120"/>
        <w:ind w:firstLine="0"/>
        <w:jc w:val="center"/>
      </w:pPr>
      <w:r w:rsidRPr="002B0656">
        <w:rPr>
          <w:noProof/>
          <w:szCs w:val="26"/>
        </w:rPr>
        <w:lastRenderedPageBreak/>
        <w:drawing>
          <wp:inline distT="0" distB="0" distL="0" distR="0" wp14:anchorId="5FE10DAA" wp14:editId="6AEA2669">
            <wp:extent cx="4644000" cy="7138422"/>
            <wp:effectExtent l="57150" t="57150" r="118745" b="120015"/>
            <wp:docPr id="42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89">
                      <a:extLst>
                        <a:ext uri="{28A0092B-C50C-407E-A947-70E740481C1C}">
                          <a14:useLocalDpi xmlns:a14="http://schemas.microsoft.com/office/drawing/2010/main" val="0"/>
                        </a:ext>
                      </a:extLst>
                    </a:blip>
                    <a:stretch>
                      <a:fillRect/>
                    </a:stretch>
                  </pic:blipFill>
                  <pic:spPr>
                    <a:xfrm>
                      <a:off x="0" y="0"/>
                      <a:ext cx="4644000" cy="7138422"/>
                    </a:xfrm>
                    <a:prstGeom prst="rect">
                      <a:avLst/>
                    </a:prstGeom>
                    <a:ln w="19050">
                      <a:solidFill>
                        <a:sysClr val="windowText" lastClr="000000">
                          <a:lumMod val="95000"/>
                          <a:lumOff val="5000"/>
                        </a:sysClr>
                      </a:solidFill>
                    </a:ln>
                    <a:effectLst>
                      <a:outerShdw blurRad="50800" dist="38100" dir="2700000" algn="tl" rotWithShape="0">
                        <a:prstClr val="black">
                          <a:alpha val="40000"/>
                        </a:prstClr>
                      </a:outerShdw>
                    </a:effectLst>
                  </pic:spPr>
                </pic:pic>
              </a:graphicData>
            </a:graphic>
          </wp:inline>
        </w:drawing>
      </w:r>
    </w:p>
    <w:p w14:paraId="70B5BD30" w14:textId="4CD6D6DA" w:rsidR="00187697" w:rsidRDefault="00822CDE" w:rsidP="00822CDE">
      <w:pPr>
        <w:pStyle w:val="Caption"/>
      </w:pPr>
      <w:bookmarkStart w:id="503" w:name="_Toc527980050"/>
      <w:r>
        <w:t xml:space="preserve">Hình </w:t>
      </w:r>
      <w:r>
        <w:fldChar w:fldCharType="begin"/>
      </w:r>
      <w:r>
        <w:instrText xml:space="preserve"> SEQ Hình \* ARABIC </w:instrText>
      </w:r>
      <w:r>
        <w:fldChar w:fldCharType="separate"/>
      </w:r>
      <w:r w:rsidR="00DB45A9">
        <w:t>74</w:t>
      </w:r>
      <w:r>
        <w:fldChar w:fldCharType="end"/>
      </w:r>
      <w:r>
        <w:t xml:space="preserve">: </w:t>
      </w:r>
      <w:r w:rsidRPr="00822CDE">
        <w:t xml:space="preserve">Phương án bố trí sản xuất nông nghiệp đến năm 2020 – TV </w:t>
      </w:r>
      <w:r w:rsidR="008D4B66">
        <w:t>V</w:t>
      </w:r>
      <w:r w:rsidRPr="00822CDE">
        <w:t>-2</w:t>
      </w:r>
      <w:bookmarkEnd w:id="503"/>
    </w:p>
    <w:p w14:paraId="0727D6D2" w14:textId="77777777" w:rsidR="00187697" w:rsidRPr="002B0656" w:rsidRDefault="00187697" w:rsidP="00187697">
      <w:pPr>
        <w:rPr>
          <w:i/>
          <w:szCs w:val="26"/>
        </w:rPr>
      </w:pPr>
      <w:r w:rsidRPr="002B0656">
        <w:rPr>
          <w:i/>
          <w:szCs w:val="26"/>
        </w:rPr>
        <w:t>b. Giải pháp thủy lợi</w:t>
      </w:r>
    </w:p>
    <w:p w14:paraId="1E68FDD9" w14:textId="77777777" w:rsidR="00187697" w:rsidRPr="002B0656" w:rsidRDefault="00187697" w:rsidP="00187697">
      <w:pPr>
        <w:rPr>
          <w:szCs w:val="26"/>
        </w:rPr>
      </w:pPr>
      <w:r w:rsidRPr="002B0656">
        <w:rPr>
          <w:szCs w:val="26"/>
        </w:rPr>
        <w:t>- Nạo vét, mở rộng, đồng thời tiến hành kiên cố hóa hệ thống kênh mương (kênh bê tông) để đảm bảo nhu cầu tưới tiêu;</w:t>
      </w:r>
    </w:p>
    <w:p w14:paraId="3CDF3337" w14:textId="77777777" w:rsidR="00187697" w:rsidRPr="002B0656" w:rsidRDefault="00187697" w:rsidP="00187697">
      <w:pPr>
        <w:rPr>
          <w:szCs w:val="26"/>
        </w:rPr>
      </w:pPr>
      <w:r w:rsidRPr="002B0656">
        <w:rPr>
          <w:szCs w:val="26"/>
        </w:rPr>
        <w:t xml:space="preserve">- Nâng cấp </w:t>
      </w:r>
      <w:r>
        <w:rPr>
          <w:szCs w:val="26"/>
        </w:rPr>
        <w:t>và</w:t>
      </w:r>
      <w:r w:rsidRPr="002B0656">
        <w:rPr>
          <w:szCs w:val="26"/>
        </w:rPr>
        <w:t xml:space="preserve"> xây dựng mới </w:t>
      </w:r>
      <w:r>
        <w:rPr>
          <w:szCs w:val="26"/>
        </w:rPr>
        <w:t xml:space="preserve">các </w:t>
      </w:r>
      <w:r w:rsidRPr="002B0656">
        <w:rPr>
          <w:szCs w:val="26"/>
        </w:rPr>
        <w:t>ô bao KSL triệt để;</w:t>
      </w:r>
    </w:p>
    <w:p w14:paraId="59BCA676" w14:textId="77777777" w:rsidR="00187697" w:rsidRDefault="00187697" w:rsidP="00187697">
      <w:r w:rsidRPr="002B0656">
        <w:rPr>
          <w:szCs w:val="26"/>
        </w:rPr>
        <w:t>- Xây dựng hệ thống bổ trợ cho các ô bao KSL (cống bọng, trạm bơm…).</w:t>
      </w:r>
    </w:p>
    <w:p w14:paraId="16F23E67" w14:textId="77777777" w:rsidR="00D010AF" w:rsidRPr="00600763" w:rsidRDefault="00D010AF" w:rsidP="00D010AF">
      <w:pPr>
        <w:pStyle w:val="Heading2"/>
        <w:rPr>
          <w:lang w:val="vi-VN"/>
        </w:rPr>
      </w:pPr>
      <w:bookmarkStart w:id="504" w:name="_Toc527979716"/>
      <w:r w:rsidRPr="00600763">
        <w:rPr>
          <w:lang w:val="vi-VN"/>
        </w:rPr>
        <w:lastRenderedPageBreak/>
        <w:t>Mô hình sản xuất nông nghiệp bền vững thích hợp với biến đổi khí hậu – nước biển dâng</w:t>
      </w:r>
      <w:bookmarkEnd w:id="504"/>
    </w:p>
    <w:p w14:paraId="6650BFAB" w14:textId="77777777" w:rsidR="00D010AF" w:rsidRPr="00600763" w:rsidRDefault="00D010AF" w:rsidP="00D010AF">
      <w:pPr>
        <w:pStyle w:val="Heading3"/>
      </w:pPr>
      <w:bookmarkStart w:id="505" w:name="_Toc527979717"/>
      <w:r w:rsidRPr="00600763">
        <w:t>Cánh đồng sản xuất lúa tiên tiến tiết kiệm nước</w:t>
      </w:r>
      <w:bookmarkEnd w:id="505"/>
    </w:p>
    <w:p w14:paraId="42D6038C" w14:textId="77777777" w:rsidR="00D010AF" w:rsidRPr="00600763" w:rsidRDefault="00D010AF" w:rsidP="00D010AF">
      <w:pPr>
        <w:pStyle w:val="Heading4"/>
      </w:pPr>
      <w:r w:rsidRPr="00600763">
        <w:t>Thông tin chung</w:t>
      </w:r>
    </w:p>
    <w:p w14:paraId="2752F870" w14:textId="77777777" w:rsidR="00D010AF" w:rsidRPr="00600763" w:rsidRDefault="00D010AF" w:rsidP="00D010AF">
      <w:pPr>
        <w:rPr>
          <w:lang w:val="vi-VN"/>
        </w:rPr>
      </w:pPr>
      <w:r w:rsidRPr="00600763">
        <w:rPr>
          <w:lang w:val="vi-VN"/>
        </w:rPr>
        <w:t>-</w:t>
      </w:r>
      <w:r w:rsidRPr="00600763">
        <w:rPr>
          <w:lang w:val="vi-VN"/>
        </w:rPr>
        <w:tab/>
      </w:r>
      <w:r w:rsidRPr="00600763">
        <w:rPr>
          <w:b/>
          <w:lang w:val="vi-VN"/>
        </w:rPr>
        <w:t>Công trình</w:t>
      </w:r>
      <w:r w:rsidRPr="00600763">
        <w:rPr>
          <w:lang w:val="vi-VN"/>
        </w:rPr>
        <w:t>: Cánh đồng sản xuất lúa tiến tiến, tiết kiệm nước xã Mỹ Đông, huyện Tháp Mười;</w:t>
      </w:r>
    </w:p>
    <w:p w14:paraId="3511ADB7" w14:textId="77777777" w:rsidR="00D010AF" w:rsidRPr="00600763" w:rsidRDefault="00D010AF" w:rsidP="00D010AF">
      <w:pPr>
        <w:rPr>
          <w:lang w:val="vi-VN"/>
        </w:rPr>
      </w:pPr>
      <w:r w:rsidRPr="00600763">
        <w:rPr>
          <w:lang w:val="vi-VN"/>
        </w:rPr>
        <w:t>-</w:t>
      </w:r>
      <w:r w:rsidRPr="00600763">
        <w:rPr>
          <w:lang w:val="vi-VN"/>
        </w:rPr>
        <w:tab/>
      </w:r>
      <w:r w:rsidRPr="00600763">
        <w:rPr>
          <w:b/>
          <w:lang w:val="vi-VN"/>
        </w:rPr>
        <w:t>Hạng mục công trình</w:t>
      </w:r>
      <w:r w:rsidRPr="00600763">
        <w:rPr>
          <w:lang w:val="vi-VN"/>
        </w:rPr>
        <w:t>:</w:t>
      </w:r>
    </w:p>
    <w:p w14:paraId="024214D5" w14:textId="77777777" w:rsidR="00D010AF" w:rsidRPr="00600763" w:rsidRDefault="00D010AF" w:rsidP="00D010AF">
      <w:pPr>
        <w:rPr>
          <w:lang w:val="vi-VN"/>
        </w:rPr>
      </w:pPr>
      <w:r w:rsidRPr="00600763">
        <w:rPr>
          <w:lang w:val="vi-VN"/>
        </w:rPr>
        <w:t>+</w:t>
      </w:r>
      <w:r w:rsidRPr="00600763">
        <w:rPr>
          <w:lang w:val="vi-VN"/>
        </w:rPr>
        <w:tab/>
        <w:t xml:space="preserve"> Trạm bơm tưới tiêu kết hợp;</w:t>
      </w:r>
    </w:p>
    <w:p w14:paraId="3C25F091" w14:textId="77777777" w:rsidR="00D010AF" w:rsidRPr="00600763" w:rsidRDefault="00D010AF" w:rsidP="00D010AF">
      <w:pPr>
        <w:rPr>
          <w:lang w:val="vi-VN"/>
        </w:rPr>
      </w:pPr>
      <w:r w:rsidRPr="00600763">
        <w:rPr>
          <w:lang w:val="vi-VN"/>
        </w:rPr>
        <w:t>+ Kênh tưới tiêu kết hợp bằng BTCT;</w:t>
      </w:r>
    </w:p>
    <w:p w14:paraId="168AC592" w14:textId="77777777" w:rsidR="00D010AF" w:rsidRPr="00600763" w:rsidRDefault="00D010AF" w:rsidP="00D010AF">
      <w:pPr>
        <w:rPr>
          <w:lang w:val="vi-VN"/>
        </w:rPr>
      </w:pPr>
      <w:r w:rsidRPr="00600763">
        <w:rPr>
          <w:lang w:val="vi-VN"/>
        </w:rPr>
        <w:t>+ Nền đường nội đồng vận chuyển vật tư nông nghiệp và sản phẩm sau thu hoạch;</w:t>
      </w:r>
    </w:p>
    <w:p w14:paraId="64CA22D1" w14:textId="77777777" w:rsidR="00D010AF" w:rsidRPr="00600763" w:rsidRDefault="00D010AF" w:rsidP="00D010AF">
      <w:pPr>
        <w:rPr>
          <w:lang w:val="vi-VN"/>
        </w:rPr>
      </w:pPr>
      <w:r w:rsidRPr="00600763">
        <w:rPr>
          <w:lang w:val="vi-VN"/>
        </w:rPr>
        <w:t>+</w:t>
      </w:r>
      <w:r w:rsidRPr="00600763">
        <w:rPr>
          <w:lang w:val="vi-VN"/>
        </w:rPr>
        <w:tab/>
        <w:t xml:space="preserve"> Thiết bị: thiết bị cảm biến cảnh báo nhu cầu sử dụng nước của cây lúa truyền tín hiệu bằng 3G, wifi…, máy bơm, đường ống và các nút phân phối nước, các ống cấp nước vào ruộng.</w:t>
      </w:r>
    </w:p>
    <w:p w14:paraId="39A68F48" w14:textId="77777777" w:rsidR="00D010AF" w:rsidRPr="00600763" w:rsidRDefault="00D010AF" w:rsidP="00D010AF">
      <w:pPr>
        <w:rPr>
          <w:lang w:val="vi-VN"/>
        </w:rPr>
      </w:pPr>
      <w:r w:rsidRPr="00600763">
        <w:rPr>
          <w:lang w:val="vi-VN"/>
        </w:rPr>
        <w:t>-</w:t>
      </w:r>
      <w:r w:rsidRPr="00600763">
        <w:rPr>
          <w:lang w:val="vi-VN"/>
        </w:rPr>
        <w:tab/>
      </w:r>
      <w:r w:rsidRPr="00600763">
        <w:rPr>
          <w:b/>
          <w:lang w:val="vi-VN"/>
        </w:rPr>
        <w:t>Địa điểm xây dựng</w:t>
      </w:r>
      <w:r w:rsidRPr="00600763">
        <w:rPr>
          <w:lang w:val="vi-VN"/>
        </w:rPr>
        <w:t>: Công trình được xây dựng tại cánh đồng lúa hợp tác xã Mỹ Đông 2 thuộc địa phận xã Mỹ Đông huyện Tháp Mười tỉnh Đồng Tháp.</w:t>
      </w:r>
    </w:p>
    <w:p w14:paraId="45D39173" w14:textId="77777777" w:rsidR="00D010AF" w:rsidRPr="00600763" w:rsidRDefault="00D010AF" w:rsidP="00D010AF">
      <w:pPr>
        <w:ind w:firstLine="0"/>
        <w:jc w:val="center"/>
      </w:pPr>
      <w:r w:rsidRPr="00600763">
        <w:rPr>
          <w:noProof/>
          <w:lang w:eastAsia="en-US"/>
        </w:rPr>
        <w:drawing>
          <wp:inline distT="0" distB="0" distL="0" distR="0" wp14:anchorId="3FDEDF1A" wp14:editId="6421C880">
            <wp:extent cx="5364000" cy="3449827"/>
            <wp:effectExtent l="0" t="0" r="825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364000" cy="3449827"/>
                    </a:xfrm>
                    <a:prstGeom prst="rect">
                      <a:avLst/>
                    </a:prstGeom>
                  </pic:spPr>
                </pic:pic>
              </a:graphicData>
            </a:graphic>
          </wp:inline>
        </w:drawing>
      </w:r>
    </w:p>
    <w:p w14:paraId="607FCFE1" w14:textId="77777777" w:rsidR="00D010AF" w:rsidRPr="00600763" w:rsidRDefault="00D010AF" w:rsidP="00D010AF">
      <w:r w:rsidRPr="00600763">
        <w:t>-</w:t>
      </w:r>
      <w:r w:rsidRPr="00600763">
        <w:tab/>
      </w:r>
      <w:r w:rsidRPr="00600763">
        <w:rPr>
          <w:b/>
        </w:rPr>
        <w:t>Diện tích sử dụng đất</w:t>
      </w:r>
      <w:r w:rsidRPr="00600763">
        <w:t>:</w:t>
      </w:r>
    </w:p>
    <w:p w14:paraId="2256C22F" w14:textId="77777777" w:rsidR="00D010AF" w:rsidRPr="00600763" w:rsidRDefault="00D010AF" w:rsidP="00D010AF">
      <w:r w:rsidRPr="00600763">
        <w:t>+</w:t>
      </w:r>
      <w:r w:rsidRPr="00600763">
        <w:tab/>
        <w:t xml:space="preserve"> Diện tích đất tự nhiên : 200 ha;</w:t>
      </w:r>
    </w:p>
    <w:p w14:paraId="75643793" w14:textId="77777777" w:rsidR="00D010AF" w:rsidRPr="00600763" w:rsidRDefault="00D010AF" w:rsidP="00D010AF">
      <w:r w:rsidRPr="00600763">
        <w:t>+</w:t>
      </w:r>
      <w:r w:rsidRPr="00600763">
        <w:tab/>
        <w:t xml:space="preserve"> Diện tích dự án phục vụ giai đoạn đầu : 170 ha;</w:t>
      </w:r>
    </w:p>
    <w:p w14:paraId="20B4EC94" w14:textId="77777777" w:rsidR="00D010AF" w:rsidRPr="00600763" w:rsidRDefault="00D010AF" w:rsidP="00D010AF">
      <w:r w:rsidRPr="00600763">
        <w:t>+</w:t>
      </w:r>
      <w:r w:rsidRPr="00600763">
        <w:tab/>
        <w:t xml:space="preserve"> Diện tích sử dụng đất cho việc xây dựng công trình: 2,275 ha; </w:t>
      </w:r>
    </w:p>
    <w:p w14:paraId="57E4AC13" w14:textId="77777777" w:rsidR="00D010AF" w:rsidRPr="00600763" w:rsidRDefault="00D010AF" w:rsidP="00D010AF">
      <w:r w:rsidRPr="00600763">
        <w:t>+</w:t>
      </w:r>
      <w:r w:rsidRPr="00600763">
        <w:tab/>
        <w:t xml:space="preserve"> Đất xây dựng hoàn toàn sử dụng trên diện tích kênh mương tưới tiêu hiện trạng.</w:t>
      </w:r>
    </w:p>
    <w:p w14:paraId="7AAA4B96" w14:textId="77777777" w:rsidR="00D010AF" w:rsidRPr="00600763" w:rsidRDefault="00D010AF" w:rsidP="00D010AF">
      <w:pPr>
        <w:pStyle w:val="Heading4"/>
      </w:pPr>
      <w:r w:rsidRPr="00600763">
        <w:t>Yêu cầu và mục tiêu đầu tư</w:t>
      </w:r>
    </w:p>
    <w:p w14:paraId="7222AEE7" w14:textId="77777777" w:rsidR="00D010AF" w:rsidRPr="00600763" w:rsidRDefault="00D010AF" w:rsidP="00D010AF">
      <w:pPr>
        <w:rPr>
          <w:lang w:val="vi-VN"/>
        </w:rPr>
      </w:pPr>
      <w:r w:rsidRPr="00600763">
        <w:rPr>
          <w:lang w:val="vi-VN"/>
        </w:rPr>
        <w:t>-</w:t>
      </w:r>
      <w:r w:rsidRPr="00600763">
        <w:rPr>
          <w:lang w:val="vi-VN"/>
        </w:rPr>
        <w:tab/>
      </w:r>
      <w:r w:rsidRPr="00600763">
        <w:rPr>
          <w:b/>
          <w:lang w:val="vi-VN"/>
        </w:rPr>
        <w:t>Yêu cầu đặt ra đối với dự án</w:t>
      </w:r>
      <w:r w:rsidRPr="00600763">
        <w:rPr>
          <w:lang w:val="vi-VN"/>
        </w:rPr>
        <w:t>:</w:t>
      </w:r>
    </w:p>
    <w:p w14:paraId="379CC609" w14:textId="77777777" w:rsidR="00D010AF" w:rsidRPr="00600763" w:rsidRDefault="00D010AF" w:rsidP="00D010AF">
      <w:pPr>
        <w:rPr>
          <w:lang w:val="vi-VN"/>
        </w:rPr>
      </w:pPr>
      <w:r w:rsidRPr="00600763">
        <w:rPr>
          <w:lang w:val="vi-VN"/>
        </w:rPr>
        <w:t>+</w:t>
      </w:r>
      <w:r w:rsidRPr="00600763">
        <w:rPr>
          <w:lang w:val="vi-VN"/>
        </w:rPr>
        <w:tab/>
        <w:t xml:space="preserve"> </w:t>
      </w:r>
      <w:r w:rsidRPr="00600763">
        <w:rPr>
          <w:b/>
          <w:i/>
          <w:lang w:val="vi-VN"/>
        </w:rPr>
        <w:t>Tưới tiết kiệm nước</w:t>
      </w:r>
      <w:r w:rsidRPr="00600763">
        <w:rPr>
          <w:lang w:val="vi-VN"/>
        </w:rPr>
        <w:t>: áp dụng phương pháp tưới  ngập – khô xen kẽ, giảm tổn thất và lượng nước tưới, năng lượng tiêu thụ, cung cấp lượng nước cần và đủ cho từng thời kỳ phát triển của cây lúa;</w:t>
      </w:r>
    </w:p>
    <w:p w14:paraId="14661353" w14:textId="77777777" w:rsidR="00D010AF" w:rsidRPr="00600763" w:rsidRDefault="00D010AF" w:rsidP="00D010AF">
      <w:pPr>
        <w:rPr>
          <w:lang w:val="vi-VN"/>
        </w:rPr>
      </w:pPr>
      <w:r w:rsidRPr="00600763">
        <w:rPr>
          <w:lang w:val="vi-VN"/>
        </w:rPr>
        <w:lastRenderedPageBreak/>
        <w:t>+</w:t>
      </w:r>
      <w:r w:rsidRPr="00600763">
        <w:rPr>
          <w:lang w:val="vi-VN"/>
        </w:rPr>
        <w:tab/>
        <w:t xml:space="preserve"> </w:t>
      </w:r>
      <w:r w:rsidRPr="00600763">
        <w:rPr>
          <w:b/>
          <w:i/>
          <w:lang w:val="vi-VN"/>
        </w:rPr>
        <w:t>Tiêu nước thoát úng cho nội đồng</w:t>
      </w:r>
      <w:r w:rsidRPr="00600763">
        <w:rPr>
          <w:lang w:val="vi-VN"/>
        </w:rPr>
        <w:t>: kết hợp hai phương pháp tự chảy và động lực;</w:t>
      </w:r>
    </w:p>
    <w:p w14:paraId="2B0018A4" w14:textId="77777777" w:rsidR="00D010AF" w:rsidRPr="00600763" w:rsidRDefault="00D010AF" w:rsidP="00D010AF">
      <w:pPr>
        <w:rPr>
          <w:lang w:val="vi-VN"/>
        </w:rPr>
      </w:pPr>
      <w:r w:rsidRPr="00600763">
        <w:rPr>
          <w:lang w:val="vi-VN"/>
        </w:rPr>
        <w:t>+</w:t>
      </w:r>
      <w:r w:rsidRPr="00600763">
        <w:rPr>
          <w:lang w:val="vi-VN"/>
        </w:rPr>
        <w:tab/>
        <w:t xml:space="preserve"> </w:t>
      </w:r>
      <w:r w:rsidRPr="00600763">
        <w:rPr>
          <w:b/>
          <w:i/>
          <w:lang w:val="vi-VN"/>
        </w:rPr>
        <w:t>Giao thông nội đồng</w:t>
      </w:r>
      <w:r w:rsidRPr="00600763">
        <w:rPr>
          <w:lang w:val="vi-VN"/>
        </w:rPr>
        <w:t>: lưu thông, vận chuyển giống, các loại trang thiết bị, vật tư nông nghiệp và sản phẩm sau thu hoạch;</w:t>
      </w:r>
    </w:p>
    <w:p w14:paraId="3DBE1BFA" w14:textId="77777777" w:rsidR="00D010AF" w:rsidRPr="00600763" w:rsidRDefault="00D010AF" w:rsidP="00D010AF">
      <w:pPr>
        <w:rPr>
          <w:lang w:val="vi-VN"/>
        </w:rPr>
      </w:pPr>
      <w:r w:rsidRPr="00600763">
        <w:rPr>
          <w:lang w:val="vi-VN"/>
        </w:rPr>
        <w:t>+</w:t>
      </w:r>
      <w:r w:rsidRPr="00600763">
        <w:rPr>
          <w:lang w:val="vi-VN"/>
        </w:rPr>
        <w:tab/>
        <w:t xml:space="preserve"> </w:t>
      </w:r>
      <w:r w:rsidRPr="00600763">
        <w:rPr>
          <w:b/>
          <w:i/>
          <w:lang w:val="vi-VN"/>
        </w:rPr>
        <w:t>Tích hợp được với phương pháp canh tác hiện đại</w:t>
      </w:r>
      <w:r w:rsidRPr="00600763">
        <w:rPr>
          <w:lang w:val="vi-VN"/>
        </w:rPr>
        <w:t>:</w:t>
      </w:r>
    </w:p>
    <w:p w14:paraId="41441BD7" w14:textId="77777777" w:rsidR="00D010AF" w:rsidRPr="00600763" w:rsidRDefault="00D010AF" w:rsidP="003E4526">
      <w:pPr>
        <w:pStyle w:val="ListParagraph"/>
        <w:numPr>
          <w:ilvl w:val="0"/>
          <w:numId w:val="11"/>
        </w:numPr>
        <w:rPr>
          <w:lang w:val="vi-VN"/>
        </w:rPr>
      </w:pPr>
      <w:r w:rsidRPr="00600763">
        <w:rPr>
          <w:lang w:val="vi-VN"/>
        </w:rPr>
        <w:t>Cảnh báo nhu cầu sử dụng nước bằng các thiết bị chuyên dụng vào phương pháp tưới ngập – khô xen kẽ;</w:t>
      </w:r>
    </w:p>
    <w:p w14:paraId="6CECCEA9" w14:textId="77777777" w:rsidR="00D010AF" w:rsidRPr="00600763" w:rsidRDefault="00D010AF" w:rsidP="003E4526">
      <w:pPr>
        <w:pStyle w:val="ListParagraph"/>
        <w:numPr>
          <w:ilvl w:val="0"/>
          <w:numId w:val="11"/>
        </w:numPr>
        <w:rPr>
          <w:lang w:val="vi-VN"/>
        </w:rPr>
      </w:pPr>
      <w:r w:rsidRPr="00600763">
        <w:rPr>
          <w:lang w:val="vi-VN"/>
        </w:rPr>
        <w:t>Từng bước ứng dụng phương pháp tưới, tiêu bán tự động và tự động;</w:t>
      </w:r>
    </w:p>
    <w:p w14:paraId="53C11524" w14:textId="77777777" w:rsidR="00D010AF" w:rsidRPr="00600763" w:rsidRDefault="00D010AF" w:rsidP="003E4526">
      <w:pPr>
        <w:pStyle w:val="ListParagraph"/>
        <w:numPr>
          <w:ilvl w:val="0"/>
          <w:numId w:val="11"/>
        </w:numPr>
        <w:rPr>
          <w:lang w:val="vi-VN"/>
        </w:rPr>
      </w:pPr>
      <w:r w:rsidRPr="00600763">
        <w:rPr>
          <w:lang w:val="vi-VN"/>
        </w:rPr>
        <w:t>Sử dụng các loại phân bón thông minh;</w:t>
      </w:r>
    </w:p>
    <w:p w14:paraId="3154E7B6" w14:textId="77777777" w:rsidR="00D010AF" w:rsidRPr="00600763" w:rsidRDefault="00D010AF" w:rsidP="003E4526">
      <w:pPr>
        <w:pStyle w:val="ListParagraph"/>
        <w:numPr>
          <w:ilvl w:val="0"/>
          <w:numId w:val="11"/>
        </w:numPr>
        <w:rPr>
          <w:lang w:val="vi-VN"/>
        </w:rPr>
      </w:pPr>
      <w:r w:rsidRPr="00600763">
        <w:rPr>
          <w:lang w:val="vi-VN"/>
        </w:rPr>
        <w:t>Ứng dụng mô hình “</w:t>
      </w:r>
      <w:r w:rsidRPr="00600763">
        <w:rPr>
          <w:i/>
          <w:lang w:val="vi-VN"/>
        </w:rPr>
        <w:t>3 giảm – 3 tăng</w:t>
      </w:r>
      <w:r w:rsidRPr="00600763">
        <w:rPr>
          <w:lang w:val="vi-VN"/>
        </w:rPr>
        <w:t>” vào canh tác cây lúa (3 giảm trong sản xuất lúa tức là phải: Giảm lượng giống gieo sạ</w:t>
      </w:r>
      <w:r w:rsidRPr="00600763">
        <w:t>,</w:t>
      </w:r>
      <w:r w:rsidRPr="00600763">
        <w:rPr>
          <w:lang w:val="vi-VN"/>
        </w:rPr>
        <w:t xml:space="preserve"> </w:t>
      </w:r>
      <w:r w:rsidRPr="00600763">
        <w:t>g</w:t>
      </w:r>
      <w:r w:rsidRPr="00600763">
        <w:rPr>
          <w:lang w:val="vi-VN"/>
        </w:rPr>
        <w:t>iảm lượng thuốc trừ sâu bệnh</w:t>
      </w:r>
      <w:r w:rsidRPr="00600763">
        <w:t xml:space="preserve">, </w:t>
      </w:r>
      <w:r w:rsidRPr="00600763">
        <w:rPr>
          <w:lang w:val="vi-VN"/>
        </w:rPr>
        <w:t xml:space="preserve"> </w:t>
      </w:r>
      <w:r w:rsidRPr="00600763">
        <w:t>g</w:t>
      </w:r>
      <w:r w:rsidRPr="00600763">
        <w:rPr>
          <w:lang w:val="vi-VN"/>
        </w:rPr>
        <w:t>iảm lượng phân đạm</w:t>
      </w:r>
      <w:r w:rsidRPr="00600763">
        <w:t xml:space="preserve">. </w:t>
      </w:r>
      <w:r w:rsidRPr="00600763">
        <w:rPr>
          <w:lang w:val="vi-VN"/>
        </w:rPr>
        <w:t>3 tăng tức là: Tăng năng suất lúa</w:t>
      </w:r>
      <w:r w:rsidRPr="00600763">
        <w:t>,</w:t>
      </w:r>
      <w:r w:rsidRPr="00600763">
        <w:rPr>
          <w:lang w:val="vi-VN"/>
        </w:rPr>
        <w:t xml:space="preserve"> </w:t>
      </w:r>
      <w:r w:rsidRPr="00600763">
        <w:t>t</w:t>
      </w:r>
      <w:r w:rsidRPr="00600763">
        <w:rPr>
          <w:lang w:val="vi-VN"/>
        </w:rPr>
        <w:t>ăng chất lượng lúa gạo</w:t>
      </w:r>
      <w:r w:rsidRPr="00600763">
        <w:t xml:space="preserve"> và</w:t>
      </w:r>
      <w:r w:rsidRPr="00600763">
        <w:rPr>
          <w:lang w:val="vi-VN"/>
        </w:rPr>
        <w:t xml:space="preserve"> </w:t>
      </w:r>
      <w:r w:rsidRPr="00600763">
        <w:t>t</w:t>
      </w:r>
      <w:r w:rsidRPr="00600763">
        <w:rPr>
          <w:lang w:val="vi-VN"/>
        </w:rPr>
        <w:t>ăng hiệu quả kinh tế).</w:t>
      </w:r>
    </w:p>
    <w:p w14:paraId="2149FE98" w14:textId="77777777" w:rsidR="00D010AF" w:rsidRPr="00600763" w:rsidRDefault="00D010AF" w:rsidP="00D010AF">
      <w:pPr>
        <w:rPr>
          <w:lang w:val="vi-VN"/>
        </w:rPr>
      </w:pPr>
      <w:r w:rsidRPr="00600763">
        <w:rPr>
          <w:lang w:val="vi-VN"/>
        </w:rPr>
        <w:t>-</w:t>
      </w:r>
      <w:r w:rsidRPr="00600763">
        <w:rPr>
          <w:lang w:val="vi-VN"/>
        </w:rPr>
        <w:tab/>
      </w:r>
      <w:r w:rsidRPr="00600763">
        <w:rPr>
          <w:b/>
          <w:lang w:val="vi-VN"/>
        </w:rPr>
        <w:t>Mục tiêu của dự án</w:t>
      </w:r>
      <w:r w:rsidRPr="00600763">
        <w:rPr>
          <w:lang w:val="vi-VN"/>
        </w:rPr>
        <w:t>:</w:t>
      </w:r>
    </w:p>
    <w:p w14:paraId="2EB8E004" w14:textId="77777777" w:rsidR="00D010AF" w:rsidRPr="00600763" w:rsidRDefault="00D010AF" w:rsidP="00D010AF">
      <w:pPr>
        <w:rPr>
          <w:lang w:val="vi-VN"/>
        </w:rPr>
      </w:pPr>
      <w:r w:rsidRPr="00600763">
        <w:rPr>
          <w:lang w:val="vi-VN"/>
        </w:rPr>
        <w:t>Phục vụ sản xuất lúa theo mô hình tiên tiến, tưới tiết kiệm nước đạt hiệu quả cao trong sản xuất, với mục tiêu:</w:t>
      </w:r>
    </w:p>
    <w:p w14:paraId="0576C848" w14:textId="77777777" w:rsidR="00D010AF" w:rsidRPr="00600763" w:rsidRDefault="00D010AF" w:rsidP="00D010AF">
      <w:pPr>
        <w:rPr>
          <w:lang w:val="vi-VN"/>
        </w:rPr>
      </w:pPr>
      <w:r w:rsidRPr="00600763">
        <w:rPr>
          <w:lang w:val="vi-VN"/>
        </w:rPr>
        <w:t>+</w:t>
      </w:r>
      <w:r w:rsidRPr="00600763">
        <w:rPr>
          <w:lang w:val="vi-VN"/>
        </w:rPr>
        <w:tab/>
        <w:t>Giảm lượng nước tưới với Kỹ thuật canh tác tưới ngập khô xen kẽ (AWD); thích ứng với tình hình biến đổi khí hậu;</w:t>
      </w:r>
    </w:p>
    <w:p w14:paraId="38EE28EE" w14:textId="77777777" w:rsidR="00D010AF" w:rsidRPr="00600763" w:rsidRDefault="00D010AF" w:rsidP="00D010AF">
      <w:pPr>
        <w:rPr>
          <w:lang w:val="vi-VN"/>
        </w:rPr>
      </w:pPr>
      <w:r w:rsidRPr="00600763">
        <w:rPr>
          <w:lang w:val="vi-VN"/>
        </w:rPr>
        <w:t>+</w:t>
      </w:r>
      <w:r w:rsidRPr="00600763">
        <w:rPr>
          <w:lang w:val="vi-VN"/>
        </w:rPr>
        <w:tab/>
        <w:t xml:space="preserve"> Giảm giống gieo sạ, giảm lượng phân bón và thuốc trừ sâu;</w:t>
      </w:r>
    </w:p>
    <w:p w14:paraId="23A503D6" w14:textId="77777777" w:rsidR="00D010AF" w:rsidRPr="00600763" w:rsidRDefault="00D010AF" w:rsidP="00D010AF">
      <w:pPr>
        <w:rPr>
          <w:lang w:val="vi-VN"/>
        </w:rPr>
      </w:pPr>
      <w:r w:rsidRPr="00600763">
        <w:rPr>
          <w:lang w:val="vi-VN"/>
        </w:rPr>
        <w:t>+ Giảm  giảm chi phí vận chuyển và thất thoát sau thu hoạch;</w:t>
      </w:r>
    </w:p>
    <w:p w14:paraId="0C90E643" w14:textId="77777777" w:rsidR="00D010AF" w:rsidRPr="00600763" w:rsidRDefault="00D010AF" w:rsidP="00D010AF">
      <w:pPr>
        <w:rPr>
          <w:lang w:val="vi-VN"/>
        </w:rPr>
      </w:pPr>
      <w:r w:rsidRPr="00600763">
        <w:rPr>
          <w:lang w:val="vi-VN"/>
        </w:rPr>
        <w:t>+ Giảm ô nhiễm môi trường;</w:t>
      </w:r>
    </w:p>
    <w:p w14:paraId="2DDE50B0" w14:textId="77777777" w:rsidR="00D010AF" w:rsidRPr="00600763" w:rsidRDefault="00D010AF" w:rsidP="00D010AF">
      <w:pPr>
        <w:rPr>
          <w:lang w:val="vi-VN"/>
        </w:rPr>
      </w:pPr>
      <w:r w:rsidRPr="00600763">
        <w:rPr>
          <w:lang w:val="vi-VN"/>
        </w:rPr>
        <w:t>+ Tăng năng suất;</w:t>
      </w:r>
    </w:p>
    <w:p w14:paraId="44CA3A31" w14:textId="77777777" w:rsidR="00D010AF" w:rsidRPr="00600763" w:rsidRDefault="00D010AF" w:rsidP="00D010AF">
      <w:pPr>
        <w:rPr>
          <w:lang w:val="vi-VN"/>
        </w:rPr>
      </w:pPr>
      <w:r w:rsidRPr="00600763">
        <w:rPr>
          <w:lang w:val="vi-VN"/>
        </w:rPr>
        <w:t>+</w:t>
      </w:r>
      <w:r w:rsidRPr="00600763">
        <w:rPr>
          <w:lang w:val="vi-VN"/>
        </w:rPr>
        <w:tab/>
        <w:t xml:space="preserve"> Tăng chất lượng lúa gạo;</w:t>
      </w:r>
    </w:p>
    <w:p w14:paraId="1D2743DE" w14:textId="77777777" w:rsidR="00D010AF" w:rsidRPr="00600763" w:rsidRDefault="00D010AF" w:rsidP="00D010AF">
      <w:pPr>
        <w:rPr>
          <w:lang w:val="vi-VN"/>
        </w:rPr>
      </w:pPr>
      <w:r w:rsidRPr="00600763">
        <w:rPr>
          <w:lang w:val="vi-VN"/>
        </w:rPr>
        <w:t>+</w:t>
      </w:r>
      <w:r w:rsidRPr="00600763">
        <w:rPr>
          <w:lang w:val="vi-VN"/>
        </w:rPr>
        <w:tab/>
        <w:t xml:space="preserve"> Tăng hiệu quả kinh tế;</w:t>
      </w:r>
    </w:p>
    <w:p w14:paraId="06635BDE" w14:textId="77777777" w:rsidR="00D010AF" w:rsidRPr="00600763" w:rsidRDefault="00D010AF" w:rsidP="00D010AF">
      <w:pPr>
        <w:rPr>
          <w:lang w:val="vi-VN"/>
        </w:rPr>
      </w:pPr>
      <w:r w:rsidRPr="00600763">
        <w:rPr>
          <w:lang w:val="vi-VN"/>
        </w:rPr>
        <w:t>+</w:t>
      </w:r>
      <w:r w:rsidRPr="00600763">
        <w:rPr>
          <w:lang w:val="vi-VN"/>
        </w:rPr>
        <w:tab/>
        <w:t xml:space="preserve"> Kết nối với các dự án liền kề;</w:t>
      </w:r>
    </w:p>
    <w:p w14:paraId="2CC7FA50" w14:textId="77777777" w:rsidR="00D010AF" w:rsidRPr="00600763" w:rsidRDefault="00D010AF" w:rsidP="00D010AF">
      <w:pPr>
        <w:rPr>
          <w:lang w:val="vi-VN"/>
        </w:rPr>
      </w:pPr>
      <w:r w:rsidRPr="00600763">
        <w:rPr>
          <w:lang w:val="vi-VN"/>
        </w:rPr>
        <w:t>+ Là bước đầu thực nghiệm để xây dựng mô hình sản xuất hiện đại, tiết kiệm nước trong tương lai trên địa bàn Tỉnh Đồng Tháp, nhằm thích ứng toàn diện và hiệu quả  với tình hình biến đổi khí hậu.</w:t>
      </w:r>
    </w:p>
    <w:p w14:paraId="0EDA9E6A" w14:textId="77777777" w:rsidR="00D010AF" w:rsidRPr="00600763" w:rsidRDefault="00D010AF" w:rsidP="00D010AF">
      <w:pPr>
        <w:pStyle w:val="Heading4"/>
      </w:pPr>
      <w:r w:rsidRPr="00600763">
        <w:t>Giải pháp công nghệ thiết bị</w:t>
      </w:r>
    </w:p>
    <w:p w14:paraId="73FC09B1" w14:textId="77777777" w:rsidR="00D010AF" w:rsidRPr="00600763" w:rsidRDefault="00D010AF" w:rsidP="00D010AF">
      <w:pPr>
        <w:rPr>
          <w:lang w:val="vi-VN"/>
        </w:rPr>
      </w:pPr>
      <w:r w:rsidRPr="00600763">
        <w:rPr>
          <w:lang w:val="vi-VN"/>
        </w:rPr>
        <w:t>-</w:t>
      </w:r>
      <w:r w:rsidRPr="00600763">
        <w:rPr>
          <w:lang w:val="vi-VN"/>
        </w:rPr>
        <w:tab/>
        <w:t>Máy bơm: Sử dụng máy bơm trục đứng có lưu lượng thiết kế Q= 1500 ÷ 1650 m</w:t>
      </w:r>
      <w:r w:rsidRPr="00600763">
        <w:rPr>
          <w:vertAlign w:val="superscript"/>
          <w:lang w:val="vi-VN"/>
        </w:rPr>
        <w:t>3</w:t>
      </w:r>
      <w:r w:rsidRPr="00600763">
        <w:rPr>
          <w:lang w:val="vi-VN"/>
        </w:rPr>
        <w:t>/h, cột áp 5 ÷ 3,5m, công suất động cơ 33KW, vỏ máy bơm được chế tạo bằng gang đúc có tính chống xâm thực cao, không rỉ sét;</w:t>
      </w:r>
    </w:p>
    <w:p w14:paraId="270CCC8E" w14:textId="77777777" w:rsidR="00D010AF" w:rsidRPr="00600763" w:rsidRDefault="00D010AF" w:rsidP="00D010AF">
      <w:pPr>
        <w:rPr>
          <w:lang w:val="vi-VN"/>
        </w:rPr>
      </w:pPr>
      <w:r w:rsidRPr="00600763">
        <w:rPr>
          <w:lang w:val="vi-VN"/>
        </w:rPr>
        <w:t>-</w:t>
      </w:r>
      <w:r w:rsidRPr="00600763">
        <w:rPr>
          <w:lang w:val="vi-VN"/>
        </w:rPr>
        <w:tab/>
        <w:t>Dụng cụ đo nước đơn giản trong giai đoạn thực nghiệm ban đầu:</w:t>
      </w:r>
    </w:p>
    <w:p w14:paraId="311023CD" w14:textId="77777777" w:rsidR="00D010AF" w:rsidRPr="00600763" w:rsidRDefault="00D010AF" w:rsidP="00D010AF">
      <w:r w:rsidRPr="00600763">
        <w:rPr>
          <w:noProof/>
          <w:lang w:eastAsia="en-US"/>
        </w:rPr>
        <w:lastRenderedPageBreak/>
        <w:drawing>
          <wp:inline distT="0" distB="0" distL="0" distR="0" wp14:anchorId="7F15D174" wp14:editId="0311521F">
            <wp:extent cx="4705350" cy="2400300"/>
            <wp:effectExtent l="0" t="0" r="0" b="0"/>
            <wp:docPr id="288960" name="Picture 288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705350" cy="2400300"/>
                    </a:xfrm>
                    <a:prstGeom prst="rect">
                      <a:avLst/>
                    </a:prstGeom>
                  </pic:spPr>
                </pic:pic>
              </a:graphicData>
            </a:graphic>
          </wp:inline>
        </w:drawing>
      </w:r>
    </w:p>
    <w:p w14:paraId="533A3C80" w14:textId="77777777" w:rsidR="00D010AF" w:rsidRPr="00600763" w:rsidRDefault="00D010AF" w:rsidP="00D010AF">
      <w:r w:rsidRPr="00600763">
        <w:rPr>
          <w:noProof/>
          <w:lang w:eastAsia="en-US"/>
        </w:rPr>
        <w:drawing>
          <wp:inline distT="0" distB="0" distL="0" distR="0" wp14:anchorId="4A880FDB" wp14:editId="60D51EEC">
            <wp:extent cx="4257675" cy="4505325"/>
            <wp:effectExtent l="0" t="0" r="9525" b="9525"/>
            <wp:docPr id="288961" name="Picture 288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257675" cy="4505325"/>
                    </a:xfrm>
                    <a:prstGeom prst="rect">
                      <a:avLst/>
                    </a:prstGeom>
                  </pic:spPr>
                </pic:pic>
              </a:graphicData>
            </a:graphic>
          </wp:inline>
        </w:drawing>
      </w:r>
    </w:p>
    <w:p w14:paraId="7C2FC9D9" w14:textId="77777777" w:rsidR="00D010AF" w:rsidRPr="00600763" w:rsidRDefault="00D010AF" w:rsidP="00D010AF">
      <w:r w:rsidRPr="00600763">
        <w:t>-</w:t>
      </w:r>
      <w:r w:rsidRPr="00600763">
        <w:tab/>
        <w:t>Công nghệ đo cảm biến và điều khiển qua công nghệ đám mây.</w:t>
      </w:r>
    </w:p>
    <w:p w14:paraId="505F7162" w14:textId="77777777" w:rsidR="00D010AF" w:rsidRPr="00600763" w:rsidRDefault="00D010AF" w:rsidP="00D010AF">
      <w:pPr>
        <w:pStyle w:val="Heading4"/>
      </w:pPr>
      <w:r w:rsidRPr="00600763">
        <w:t>Tổng mức đầu tư</w:t>
      </w:r>
    </w:p>
    <w:p w14:paraId="788D97A3" w14:textId="77777777" w:rsidR="00D010AF" w:rsidRPr="00600763" w:rsidRDefault="00D010AF" w:rsidP="00D010AF">
      <w:r w:rsidRPr="00600763">
        <w:t>-</w:t>
      </w:r>
      <w:r w:rsidRPr="00600763">
        <w:tab/>
        <w:t xml:space="preserve">Bằng số: </w:t>
      </w:r>
      <w:r w:rsidRPr="00600763">
        <w:rPr>
          <w:b/>
        </w:rPr>
        <w:t>14.402.285.000</w:t>
      </w:r>
      <w:r w:rsidRPr="00600763">
        <w:t xml:space="preserve"> VNĐ;</w:t>
      </w:r>
    </w:p>
    <w:p w14:paraId="6AFF3CA7" w14:textId="77777777" w:rsidR="00D010AF" w:rsidRPr="00600763" w:rsidRDefault="00D010AF" w:rsidP="00D010AF">
      <w:r w:rsidRPr="00600763">
        <w:t>-</w:t>
      </w:r>
      <w:r w:rsidRPr="00600763">
        <w:tab/>
        <w:t xml:space="preserve">Bằng chữ: </w:t>
      </w:r>
      <w:r w:rsidRPr="00600763">
        <w:rPr>
          <w:b/>
        </w:rPr>
        <w:t>Mười bốn tỉ, bốn trăm lẻ hai triệu, hai trăm tám mươi lăm ngàn đồng</w:t>
      </w:r>
      <w:r w:rsidRPr="00600763">
        <w:t>.</w:t>
      </w:r>
    </w:p>
    <w:p w14:paraId="5CC6B6FF" w14:textId="77777777" w:rsidR="00D010AF" w:rsidRPr="00600763" w:rsidRDefault="00D010AF" w:rsidP="00D010AF">
      <w:pPr>
        <w:pStyle w:val="Heading4"/>
      </w:pPr>
      <w:r w:rsidRPr="00600763">
        <w:t>Đánh giá sơ bộ hiệu quả dự án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9"/>
        <w:gridCol w:w="1818"/>
        <w:gridCol w:w="1281"/>
      </w:tblGrid>
      <w:tr w:rsidR="00D010AF" w:rsidRPr="00600763" w14:paraId="68B0C181" w14:textId="77777777" w:rsidTr="000F7522">
        <w:trPr>
          <w:trHeight w:val="340"/>
          <w:tblHeader/>
          <w:jc w:val="center"/>
        </w:trPr>
        <w:tc>
          <w:tcPr>
            <w:tcW w:w="5000" w:type="pct"/>
            <w:gridSpan w:val="3"/>
            <w:vAlign w:val="center"/>
          </w:tcPr>
          <w:p w14:paraId="4E6736DE" w14:textId="77777777" w:rsidR="00D010AF" w:rsidRPr="00600763" w:rsidRDefault="00D010AF" w:rsidP="00542A14">
            <w:pPr>
              <w:pStyle w:val="ListParagraph"/>
              <w:spacing w:before="0" w:after="0"/>
              <w:ind w:left="0"/>
              <w:jc w:val="center"/>
              <w:rPr>
                <w:b/>
                <w:sz w:val="24"/>
                <w:szCs w:val="24"/>
                <w:lang w:val="vi-VN"/>
              </w:rPr>
            </w:pPr>
            <w:r w:rsidRPr="00600763">
              <w:rPr>
                <w:b/>
                <w:sz w:val="24"/>
                <w:szCs w:val="24"/>
                <w:lang w:val="vi-VN"/>
              </w:rPr>
              <w:t>BẢNG TÍNH CHI PHÍ TIẾT KIỆM CHO MỘT ĐỢT CUNG CẤP NƯỚC TƯỚI</w:t>
            </w:r>
          </w:p>
        </w:tc>
      </w:tr>
      <w:tr w:rsidR="00D010AF" w:rsidRPr="00600763" w14:paraId="4C795A51" w14:textId="77777777" w:rsidTr="000F7522">
        <w:trPr>
          <w:trHeight w:val="340"/>
          <w:jc w:val="center"/>
        </w:trPr>
        <w:tc>
          <w:tcPr>
            <w:tcW w:w="3391" w:type="pct"/>
            <w:vAlign w:val="center"/>
          </w:tcPr>
          <w:p w14:paraId="5FFC706A" w14:textId="77777777" w:rsidR="00D010AF" w:rsidRPr="00600763" w:rsidRDefault="00D010AF" w:rsidP="003E4526">
            <w:pPr>
              <w:pStyle w:val="ListParagraph"/>
              <w:numPr>
                <w:ilvl w:val="0"/>
                <w:numId w:val="12"/>
              </w:numPr>
              <w:spacing w:before="0" w:after="0"/>
              <w:rPr>
                <w:sz w:val="24"/>
                <w:szCs w:val="24"/>
                <w:lang w:val="vi-VN"/>
              </w:rPr>
            </w:pPr>
            <w:r w:rsidRPr="00600763">
              <w:rPr>
                <w:sz w:val="24"/>
                <w:szCs w:val="24"/>
                <w:lang w:val="vi-VN"/>
              </w:rPr>
              <w:t>Tổng nước tưới cho 1 đợt khi chưa có dự án:</w:t>
            </w:r>
          </w:p>
          <w:p w14:paraId="72718AB1" w14:textId="77777777" w:rsidR="00D010AF" w:rsidRPr="00600763" w:rsidRDefault="00D010AF" w:rsidP="003E4526">
            <w:pPr>
              <w:pStyle w:val="ListParagraph"/>
              <w:numPr>
                <w:ilvl w:val="0"/>
                <w:numId w:val="12"/>
              </w:numPr>
              <w:spacing w:before="0" w:after="0"/>
              <w:rPr>
                <w:sz w:val="24"/>
                <w:szCs w:val="24"/>
                <w:lang w:val="vi-VN"/>
              </w:rPr>
            </w:pPr>
            <w:r w:rsidRPr="00600763">
              <w:rPr>
                <w:sz w:val="24"/>
                <w:szCs w:val="24"/>
                <w:lang w:val="vi-VN"/>
              </w:rPr>
              <w:t>Tổng nước tưới cho 1 đợt khi có dự án:</w:t>
            </w:r>
          </w:p>
          <w:p w14:paraId="08E28FA1" w14:textId="77777777" w:rsidR="00D010AF" w:rsidRPr="00600763" w:rsidRDefault="00D010AF" w:rsidP="003E4526">
            <w:pPr>
              <w:pStyle w:val="ListParagraph"/>
              <w:numPr>
                <w:ilvl w:val="0"/>
                <w:numId w:val="12"/>
              </w:numPr>
              <w:spacing w:before="0" w:after="0"/>
              <w:rPr>
                <w:sz w:val="24"/>
                <w:szCs w:val="24"/>
                <w:lang w:val="vi-VN"/>
              </w:rPr>
            </w:pPr>
            <w:r w:rsidRPr="00600763">
              <w:rPr>
                <w:sz w:val="24"/>
                <w:szCs w:val="24"/>
                <w:lang w:val="vi-VN"/>
              </w:rPr>
              <w:t>Khả năng tiết kiệm nước:</w:t>
            </w:r>
          </w:p>
          <w:p w14:paraId="76ACD98B" w14:textId="77777777" w:rsidR="00D010AF" w:rsidRPr="00600763" w:rsidRDefault="00D010AF" w:rsidP="00542A14">
            <w:pPr>
              <w:pStyle w:val="ListParagraph"/>
              <w:spacing w:before="0" w:after="0"/>
              <w:rPr>
                <w:i/>
                <w:sz w:val="24"/>
                <w:szCs w:val="24"/>
                <w:lang w:val="vi-VN"/>
              </w:rPr>
            </w:pPr>
            <w:r w:rsidRPr="00600763">
              <w:rPr>
                <w:i/>
                <w:sz w:val="24"/>
                <w:szCs w:val="24"/>
                <w:lang w:val="vi-VN"/>
              </w:rPr>
              <w:lastRenderedPageBreak/>
              <w:t>- Tiết kiệm nước tưới:</w:t>
            </w:r>
          </w:p>
          <w:p w14:paraId="6022A354" w14:textId="77777777" w:rsidR="00D010AF" w:rsidRPr="00600763" w:rsidRDefault="00D010AF" w:rsidP="00542A14">
            <w:pPr>
              <w:pStyle w:val="ListParagraph"/>
              <w:spacing w:before="0" w:after="0"/>
              <w:rPr>
                <w:i/>
                <w:sz w:val="24"/>
                <w:szCs w:val="24"/>
                <w:lang w:val="vi-VN"/>
              </w:rPr>
            </w:pPr>
            <w:r w:rsidRPr="00600763">
              <w:rPr>
                <w:i/>
                <w:sz w:val="24"/>
                <w:szCs w:val="24"/>
                <w:lang w:val="vi-VN"/>
              </w:rPr>
              <w:t>- Tiết kiệm thời gian tưới:</w:t>
            </w:r>
          </w:p>
          <w:p w14:paraId="2BE0B4D8" w14:textId="77777777" w:rsidR="00D010AF" w:rsidRPr="00600763" w:rsidRDefault="00D010AF" w:rsidP="00542A14">
            <w:pPr>
              <w:pStyle w:val="ListParagraph"/>
              <w:spacing w:before="0" w:after="0"/>
              <w:rPr>
                <w:i/>
                <w:sz w:val="24"/>
                <w:szCs w:val="24"/>
                <w:lang w:val="vi-VN"/>
              </w:rPr>
            </w:pPr>
            <w:r w:rsidRPr="00600763">
              <w:rPr>
                <w:i/>
                <w:sz w:val="24"/>
                <w:szCs w:val="24"/>
                <w:lang w:val="vi-VN"/>
              </w:rPr>
              <w:t>- Tiết kiệm điện năng:</w:t>
            </w:r>
          </w:p>
          <w:p w14:paraId="66868873" w14:textId="77777777" w:rsidR="00D010AF" w:rsidRPr="00600763" w:rsidRDefault="00D010AF" w:rsidP="00542A14">
            <w:pPr>
              <w:pStyle w:val="ListParagraph"/>
              <w:spacing w:before="0" w:after="0"/>
              <w:rPr>
                <w:sz w:val="24"/>
                <w:szCs w:val="24"/>
                <w:lang w:val="vi-VN"/>
              </w:rPr>
            </w:pPr>
            <w:r w:rsidRPr="00600763">
              <w:rPr>
                <w:i/>
                <w:sz w:val="24"/>
                <w:szCs w:val="24"/>
                <w:lang w:val="vi-VN"/>
              </w:rPr>
              <w:t>- Mục tiêu phấn đấu giảm bớt chi phí bơm tưới so với hiện trạng:</w:t>
            </w:r>
          </w:p>
        </w:tc>
        <w:tc>
          <w:tcPr>
            <w:tcW w:w="944" w:type="pct"/>
            <w:vAlign w:val="center"/>
          </w:tcPr>
          <w:p w14:paraId="522D96A4" w14:textId="77777777" w:rsidR="00D010AF" w:rsidRPr="00600763" w:rsidRDefault="00D010AF" w:rsidP="00542A14">
            <w:pPr>
              <w:pStyle w:val="ListParagraph"/>
              <w:spacing w:before="0" w:after="0"/>
              <w:ind w:left="0"/>
              <w:jc w:val="center"/>
              <w:rPr>
                <w:sz w:val="24"/>
                <w:szCs w:val="24"/>
              </w:rPr>
            </w:pPr>
            <w:r w:rsidRPr="00600763">
              <w:rPr>
                <w:sz w:val="24"/>
                <w:szCs w:val="24"/>
              </w:rPr>
              <w:lastRenderedPageBreak/>
              <w:t>184.750</w:t>
            </w:r>
          </w:p>
          <w:p w14:paraId="39F8FCE0" w14:textId="77777777" w:rsidR="00D010AF" w:rsidRPr="00600763" w:rsidRDefault="00D010AF" w:rsidP="00542A14">
            <w:pPr>
              <w:pStyle w:val="ListParagraph"/>
              <w:spacing w:before="0" w:after="0"/>
              <w:ind w:left="0"/>
              <w:jc w:val="center"/>
              <w:rPr>
                <w:sz w:val="24"/>
                <w:szCs w:val="24"/>
              </w:rPr>
            </w:pPr>
            <w:r w:rsidRPr="00600763">
              <w:rPr>
                <w:sz w:val="24"/>
                <w:szCs w:val="24"/>
              </w:rPr>
              <w:t>119.267</w:t>
            </w:r>
          </w:p>
          <w:p w14:paraId="2009FB6A" w14:textId="77777777" w:rsidR="00D010AF" w:rsidRPr="00600763" w:rsidRDefault="00D010AF" w:rsidP="00542A14">
            <w:pPr>
              <w:pStyle w:val="ListParagraph"/>
              <w:spacing w:before="0" w:after="0"/>
              <w:ind w:left="0"/>
              <w:jc w:val="center"/>
              <w:rPr>
                <w:sz w:val="24"/>
                <w:szCs w:val="24"/>
              </w:rPr>
            </w:pPr>
          </w:p>
          <w:p w14:paraId="39FEC369" w14:textId="77777777" w:rsidR="00D010AF" w:rsidRPr="00600763" w:rsidRDefault="00D010AF" w:rsidP="00542A14">
            <w:pPr>
              <w:pStyle w:val="ListParagraph"/>
              <w:spacing w:before="0" w:after="0"/>
              <w:ind w:left="0"/>
              <w:jc w:val="center"/>
              <w:rPr>
                <w:i/>
                <w:sz w:val="24"/>
                <w:szCs w:val="24"/>
              </w:rPr>
            </w:pPr>
            <w:r w:rsidRPr="00600763">
              <w:rPr>
                <w:i/>
                <w:sz w:val="24"/>
                <w:szCs w:val="24"/>
              </w:rPr>
              <w:lastRenderedPageBreak/>
              <w:t>65.483</w:t>
            </w:r>
          </w:p>
          <w:p w14:paraId="7D9B6BEE" w14:textId="77777777" w:rsidR="00D010AF" w:rsidRPr="00600763" w:rsidRDefault="00D010AF" w:rsidP="00542A14">
            <w:pPr>
              <w:pStyle w:val="ListParagraph"/>
              <w:spacing w:before="0" w:after="0"/>
              <w:ind w:left="0"/>
              <w:jc w:val="center"/>
              <w:rPr>
                <w:i/>
                <w:sz w:val="24"/>
                <w:szCs w:val="24"/>
              </w:rPr>
            </w:pPr>
            <w:r w:rsidRPr="00600763">
              <w:rPr>
                <w:i/>
                <w:sz w:val="24"/>
                <w:szCs w:val="24"/>
              </w:rPr>
              <w:t>41</w:t>
            </w:r>
          </w:p>
          <w:p w14:paraId="4E889307" w14:textId="77777777" w:rsidR="00D010AF" w:rsidRPr="00600763" w:rsidRDefault="00D010AF" w:rsidP="00542A14">
            <w:pPr>
              <w:pStyle w:val="ListParagraph"/>
              <w:spacing w:before="0" w:after="0"/>
              <w:ind w:left="0"/>
              <w:jc w:val="center"/>
              <w:rPr>
                <w:i/>
                <w:sz w:val="24"/>
                <w:szCs w:val="24"/>
              </w:rPr>
            </w:pPr>
            <w:r w:rsidRPr="00600763">
              <w:rPr>
                <w:i/>
                <w:sz w:val="24"/>
                <w:szCs w:val="24"/>
              </w:rPr>
              <w:t>1.350</w:t>
            </w:r>
          </w:p>
          <w:p w14:paraId="687D6043" w14:textId="77777777" w:rsidR="00D010AF" w:rsidRPr="00600763" w:rsidRDefault="00D010AF" w:rsidP="00542A14">
            <w:pPr>
              <w:pStyle w:val="ListParagraph"/>
              <w:spacing w:before="0" w:after="0"/>
              <w:ind w:left="0"/>
              <w:jc w:val="center"/>
              <w:rPr>
                <w:i/>
                <w:sz w:val="24"/>
                <w:szCs w:val="24"/>
              </w:rPr>
            </w:pPr>
          </w:p>
          <w:p w14:paraId="2CE2D9AF" w14:textId="77777777" w:rsidR="00D010AF" w:rsidRPr="00600763" w:rsidRDefault="00D010AF" w:rsidP="00542A14">
            <w:pPr>
              <w:pStyle w:val="ListParagraph"/>
              <w:spacing w:before="0" w:after="0"/>
              <w:ind w:left="0"/>
              <w:jc w:val="center"/>
              <w:rPr>
                <w:i/>
                <w:sz w:val="24"/>
                <w:szCs w:val="24"/>
              </w:rPr>
            </w:pPr>
            <w:r w:rsidRPr="00600763">
              <w:rPr>
                <w:i/>
                <w:sz w:val="24"/>
                <w:szCs w:val="24"/>
              </w:rPr>
              <w:t>35</w:t>
            </w:r>
          </w:p>
        </w:tc>
        <w:tc>
          <w:tcPr>
            <w:tcW w:w="665" w:type="pct"/>
            <w:vAlign w:val="center"/>
          </w:tcPr>
          <w:p w14:paraId="15C5E545" w14:textId="77777777" w:rsidR="00D010AF" w:rsidRPr="00600763" w:rsidRDefault="00D010AF" w:rsidP="00542A14">
            <w:pPr>
              <w:pStyle w:val="ListParagraph"/>
              <w:spacing w:before="0" w:after="0"/>
              <w:ind w:left="0"/>
              <w:jc w:val="center"/>
              <w:rPr>
                <w:sz w:val="24"/>
                <w:szCs w:val="24"/>
              </w:rPr>
            </w:pPr>
            <w:r w:rsidRPr="00600763">
              <w:rPr>
                <w:sz w:val="24"/>
                <w:szCs w:val="24"/>
              </w:rPr>
              <w:lastRenderedPageBreak/>
              <w:t>m</w:t>
            </w:r>
            <w:r w:rsidRPr="00600763">
              <w:rPr>
                <w:sz w:val="24"/>
                <w:szCs w:val="24"/>
                <w:vertAlign w:val="superscript"/>
              </w:rPr>
              <w:t>3</w:t>
            </w:r>
          </w:p>
          <w:p w14:paraId="63F9419C" w14:textId="77777777" w:rsidR="00D010AF" w:rsidRPr="00600763" w:rsidRDefault="00D010AF" w:rsidP="00542A14">
            <w:pPr>
              <w:pStyle w:val="ListParagraph"/>
              <w:spacing w:before="0" w:after="0"/>
              <w:ind w:left="0"/>
              <w:jc w:val="center"/>
              <w:rPr>
                <w:sz w:val="24"/>
                <w:szCs w:val="24"/>
              </w:rPr>
            </w:pPr>
            <w:r w:rsidRPr="00600763">
              <w:rPr>
                <w:sz w:val="24"/>
                <w:szCs w:val="24"/>
              </w:rPr>
              <w:t>m</w:t>
            </w:r>
            <w:r w:rsidRPr="00600763">
              <w:rPr>
                <w:sz w:val="24"/>
                <w:szCs w:val="24"/>
                <w:vertAlign w:val="superscript"/>
              </w:rPr>
              <w:t>3</w:t>
            </w:r>
          </w:p>
          <w:p w14:paraId="6C56EAB1" w14:textId="77777777" w:rsidR="00D010AF" w:rsidRPr="00600763" w:rsidRDefault="00D010AF" w:rsidP="00542A14">
            <w:pPr>
              <w:pStyle w:val="ListParagraph"/>
              <w:spacing w:before="0" w:after="0"/>
              <w:ind w:left="0"/>
              <w:jc w:val="center"/>
              <w:rPr>
                <w:sz w:val="24"/>
                <w:szCs w:val="24"/>
              </w:rPr>
            </w:pPr>
          </w:p>
          <w:p w14:paraId="5D766D27" w14:textId="77777777" w:rsidR="00D010AF" w:rsidRPr="00600763" w:rsidRDefault="00D010AF" w:rsidP="00542A14">
            <w:pPr>
              <w:pStyle w:val="ListParagraph"/>
              <w:spacing w:before="0" w:after="0"/>
              <w:ind w:left="0"/>
              <w:jc w:val="center"/>
              <w:rPr>
                <w:i/>
                <w:sz w:val="24"/>
                <w:szCs w:val="24"/>
              </w:rPr>
            </w:pPr>
            <w:r w:rsidRPr="00600763">
              <w:rPr>
                <w:i/>
                <w:sz w:val="24"/>
                <w:szCs w:val="24"/>
              </w:rPr>
              <w:lastRenderedPageBreak/>
              <w:t>m</w:t>
            </w:r>
            <w:r w:rsidRPr="00600763">
              <w:rPr>
                <w:i/>
                <w:sz w:val="24"/>
                <w:szCs w:val="24"/>
                <w:vertAlign w:val="superscript"/>
              </w:rPr>
              <w:t>3</w:t>
            </w:r>
          </w:p>
          <w:p w14:paraId="23465DE4" w14:textId="77777777" w:rsidR="00D010AF" w:rsidRPr="00600763" w:rsidRDefault="00D010AF" w:rsidP="00542A14">
            <w:pPr>
              <w:pStyle w:val="ListParagraph"/>
              <w:spacing w:before="0" w:after="0"/>
              <w:ind w:left="0"/>
              <w:jc w:val="center"/>
              <w:rPr>
                <w:i/>
                <w:sz w:val="24"/>
                <w:szCs w:val="24"/>
              </w:rPr>
            </w:pPr>
            <w:r w:rsidRPr="00600763">
              <w:rPr>
                <w:i/>
                <w:sz w:val="24"/>
                <w:szCs w:val="24"/>
              </w:rPr>
              <w:t>giờ</w:t>
            </w:r>
          </w:p>
          <w:p w14:paraId="5D8CBCCF" w14:textId="77777777" w:rsidR="00D010AF" w:rsidRPr="00600763" w:rsidRDefault="00D010AF" w:rsidP="00542A14">
            <w:pPr>
              <w:pStyle w:val="ListParagraph"/>
              <w:spacing w:before="0" w:after="0"/>
              <w:ind w:left="0"/>
              <w:jc w:val="center"/>
              <w:rPr>
                <w:i/>
                <w:sz w:val="24"/>
                <w:szCs w:val="24"/>
              </w:rPr>
            </w:pPr>
            <w:r w:rsidRPr="00600763">
              <w:rPr>
                <w:i/>
                <w:sz w:val="24"/>
                <w:szCs w:val="24"/>
              </w:rPr>
              <w:t>Kw</w:t>
            </w:r>
          </w:p>
          <w:p w14:paraId="7B3427E3" w14:textId="77777777" w:rsidR="00D010AF" w:rsidRPr="00600763" w:rsidRDefault="00D010AF" w:rsidP="00542A14">
            <w:pPr>
              <w:pStyle w:val="ListParagraph"/>
              <w:spacing w:before="0" w:after="0"/>
              <w:ind w:left="0"/>
              <w:jc w:val="center"/>
              <w:rPr>
                <w:i/>
                <w:sz w:val="24"/>
                <w:szCs w:val="24"/>
              </w:rPr>
            </w:pPr>
          </w:p>
          <w:p w14:paraId="1AEB35BD" w14:textId="77777777" w:rsidR="00D010AF" w:rsidRPr="00600763" w:rsidRDefault="00D010AF" w:rsidP="00542A14">
            <w:pPr>
              <w:pStyle w:val="ListParagraph"/>
              <w:spacing w:before="0" w:after="0"/>
              <w:ind w:left="0"/>
              <w:jc w:val="center"/>
              <w:rPr>
                <w:sz w:val="24"/>
                <w:szCs w:val="24"/>
              </w:rPr>
            </w:pPr>
            <w:r w:rsidRPr="00600763">
              <w:rPr>
                <w:i/>
                <w:sz w:val="24"/>
                <w:szCs w:val="24"/>
              </w:rPr>
              <w:t>%</w:t>
            </w:r>
          </w:p>
        </w:tc>
      </w:tr>
      <w:tr w:rsidR="00D010AF" w:rsidRPr="00600763" w14:paraId="7319225C" w14:textId="77777777" w:rsidTr="000F7522">
        <w:trPr>
          <w:trHeight w:val="340"/>
          <w:jc w:val="center"/>
        </w:trPr>
        <w:tc>
          <w:tcPr>
            <w:tcW w:w="5000" w:type="pct"/>
            <w:gridSpan w:val="3"/>
            <w:vAlign w:val="center"/>
          </w:tcPr>
          <w:p w14:paraId="668ABA47" w14:textId="77777777" w:rsidR="00D010AF" w:rsidRPr="00600763" w:rsidRDefault="00D010AF" w:rsidP="00542A14">
            <w:pPr>
              <w:pStyle w:val="ListParagraph"/>
              <w:spacing w:before="0" w:after="0"/>
              <w:ind w:left="0"/>
              <w:rPr>
                <w:i/>
                <w:sz w:val="24"/>
                <w:szCs w:val="24"/>
              </w:rPr>
            </w:pPr>
            <w:r w:rsidRPr="00600763">
              <w:rPr>
                <w:i/>
                <w:sz w:val="24"/>
                <w:szCs w:val="24"/>
              </w:rPr>
              <w:lastRenderedPageBreak/>
              <w:t>Ghi chú: Lượng nước tưới tham khảo cách tính của Viện lúa gạo quốc tế IRRI và tính tổn thất giảm thực tế trên kênh</w:t>
            </w:r>
          </w:p>
        </w:tc>
      </w:tr>
      <w:tr w:rsidR="00D010AF" w:rsidRPr="00600763" w14:paraId="39ADD5BC" w14:textId="77777777" w:rsidTr="000F7522">
        <w:trPr>
          <w:trHeight w:val="340"/>
          <w:jc w:val="center"/>
        </w:trPr>
        <w:tc>
          <w:tcPr>
            <w:tcW w:w="5000" w:type="pct"/>
            <w:gridSpan w:val="3"/>
            <w:vAlign w:val="center"/>
          </w:tcPr>
          <w:p w14:paraId="26482B32" w14:textId="77777777" w:rsidR="00D010AF" w:rsidRPr="00600763" w:rsidRDefault="00D010AF" w:rsidP="00542A14">
            <w:pPr>
              <w:pStyle w:val="ListParagraph"/>
              <w:spacing w:before="0" w:after="0"/>
              <w:ind w:left="0"/>
              <w:rPr>
                <w:i/>
                <w:sz w:val="24"/>
                <w:szCs w:val="24"/>
              </w:rPr>
            </w:pPr>
            <w:r w:rsidRPr="00600763">
              <w:rPr>
                <w:i/>
                <w:sz w:val="24"/>
                <w:szCs w:val="24"/>
              </w:rPr>
              <w:t>Trung bình một vụ mùa tưới giao động từ 8 – 12 đợt tùy theo thời tiết của từng năm</w:t>
            </w:r>
          </w:p>
        </w:tc>
      </w:tr>
    </w:tbl>
    <w:p w14:paraId="5CED6C74" w14:textId="77777777" w:rsidR="00D010AF" w:rsidRPr="00600763" w:rsidRDefault="00D010AF" w:rsidP="00D010AF">
      <w:pPr>
        <w:rPr>
          <w:lang w:val="x-none"/>
        </w:rPr>
      </w:pPr>
      <w:r w:rsidRPr="00600763">
        <w:rPr>
          <w:lang w:val="x-none"/>
        </w:rPr>
        <w:t>-</w:t>
      </w:r>
      <w:r w:rsidRPr="00600763">
        <w:rPr>
          <w:lang w:val="x-none"/>
        </w:rPr>
        <w:tab/>
        <w:t>Qua bảng tính toán theo lý thuyết và tham khảo từ Viện lúa gạo quốc tế IRRI, khi dự án hoàn thành có thể  đạt được các hiệu quả :</w:t>
      </w:r>
    </w:p>
    <w:p w14:paraId="1B669235" w14:textId="77777777" w:rsidR="00D010AF" w:rsidRPr="00600763" w:rsidRDefault="00D010AF" w:rsidP="00D010AF">
      <w:pPr>
        <w:rPr>
          <w:lang w:val="x-none"/>
        </w:rPr>
      </w:pPr>
      <w:r w:rsidRPr="00600763">
        <w:rPr>
          <w:lang w:val="x-none"/>
        </w:rPr>
        <w:t>+</w:t>
      </w:r>
      <w:r w:rsidRPr="00600763">
        <w:t xml:space="preserve"> </w:t>
      </w:r>
      <w:r w:rsidRPr="00600763">
        <w:rPr>
          <w:lang w:val="x-none"/>
        </w:rPr>
        <w:t>Lượng nước tưới giảm 35%;</w:t>
      </w:r>
    </w:p>
    <w:p w14:paraId="4903BC97" w14:textId="77777777" w:rsidR="00D010AF" w:rsidRPr="00600763" w:rsidRDefault="00D010AF" w:rsidP="00D010AF">
      <w:pPr>
        <w:rPr>
          <w:lang w:val="x-none"/>
        </w:rPr>
      </w:pPr>
      <w:r w:rsidRPr="00600763">
        <w:rPr>
          <w:lang w:val="x-none"/>
        </w:rPr>
        <w:t>+</w:t>
      </w:r>
      <w:r w:rsidRPr="00600763">
        <w:rPr>
          <w:lang w:val="x-none"/>
        </w:rPr>
        <w:tab/>
      </w:r>
      <w:r w:rsidRPr="00600763">
        <w:t xml:space="preserve"> </w:t>
      </w:r>
      <w:r w:rsidRPr="00600763">
        <w:rPr>
          <w:lang w:val="x-none"/>
        </w:rPr>
        <w:t>Điện năng tiêu thụ giảm;</w:t>
      </w:r>
    </w:p>
    <w:p w14:paraId="2F66D5AE" w14:textId="77777777" w:rsidR="00D010AF" w:rsidRPr="00600763" w:rsidRDefault="00D010AF" w:rsidP="00D010AF">
      <w:pPr>
        <w:rPr>
          <w:lang w:val="x-none"/>
        </w:rPr>
      </w:pPr>
      <w:r w:rsidRPr="00600763">
        <w:rPr>
          <w:lang w:val="x-none"/>
        </w:rPr>
        <w:t>+</w:t>
      </w:r>
      <w:r w:rsidRPr="00600763">
        <w:rPr>
          <w:lang w:val="x-none"/>
        </w:rPr>
        <w:tab/>
      </w:r>
      <w:r w:rsidRPr="00600763">
        <w:t xml:space="preserve"> </w:t>
      </w:r>
      <w:r w:rsidRPr="00600763">
        <w:rPr>
          <w:lang w:val="x-none"/>
        </w:rPr>
        <w:t>Thời gian tưới giảm 41 giờ/đợt tưới;</w:t>
      </w:r>
    </w:p>
    <w:p w14:paraId="17205279" w14:textId="77777777" w:rsidR="00D010AF" w:rsidRPr="00600763" w:rsidRDefault="00D010AF" w:rsidP="00D010AF">
      <w:pPr>
        <w:rPr>
          <w:lang w:val="x-none"/>
        </w:rPr>
      </w:pPr>
      <w:r w:rsidRPr="00600763">
        <w:rPr>
          <w:lang w:val="x-none"/>
        </w:rPr>
        <w:t>+</w:t>
      </w:r>
      <w:r w:rsidRPr="00600763">
        <w:rPr>
          <w:lang w:val="x-none"/>
        </w:rPr>
        <w:tab/>
      </w:r>
      <w:r w:rsidRPr="00600763">
        <w:t xml:space="preserve"> </w:t>
      </w:r>
      <w:r w:rsidRPr="00600763">
        <w:rPr>
          <w:lang w:val="x-none"/>
        </w:rPr>
        <w:t>Chi phí bơm tưới, tiêu giảm 35%;</w:t>
      </w:r>
    </w:p>
    <w:p w14:paraId="4E08B2C4" w14:textId="77777777" w:rsidR="00D010AF" w:rsidRPr="00600763" w:rsidRDefault="00D010AF" w:rsidP="00D010AF">
      <w:pPr>
        <w:rPr>
          <w:lang w:val="x-none"/>
        </w:rPr>
      </w:pPr>
      <w:r w:rsidRPr="00600763">
        <w:rPr>
          <w:lang w:val="x-none"/>
        </w:rPr>
        <w:t>+</w:t>
      </w:r>
      <w:r w:rsidRPr="00600763">
        <w:rPr>
          <w:lang w:val="x-none"/>
        </w:rPr>
        <w:tab/>
      </w:r>
      <w:r w:rsidRPr="00600763">
        <w:t xml:space="preserve"> </w:t>
      </w:r>
      <w:r w:rsidRPr="00600763">
        <w:rPr>
          <w:lang w:val="x-none"/>
        </w:rPr>
        <w:t>Khí thải nhà kính giảm 50%;</w:t>
      </w:r>
    </w:p>
    <w:p w14:paraId="3EBED5A1" w14:textId="77777777" w:rsidR="00D010AF" w:rsidRPr="00600763" w:rsidRDefault="00D010AF" w:rsidP="00D010AF">
      <w:pPr>
        <w:rPr>
          <w:lang w:val="x-none"/>
        </w:rPr>
      </w:pPr>
      <w:r w:rsidRPr="00600763">
        <w:rPr>
          <w:lang w:val="x-none"/>
        </w:rPr>
        <w:t>+</w:t>
      </w:r>
      <w:r w:rsidRPr="00600763">
        <w:rPr>
          <w:lang w:val="x-none"/>
        </w:rPr>
        <w:tab/>
      </w:r>
      <w:r w:rsidRPr="00600763">
        <w:t xml:space="preserve"> </w:t>
      </w:r>
      <w:r w:rsidRPr="00600763">
        <w:rPr>
          <w:lang w:val="x-none"/>
        </w:rPr>
        <w:t>Năng suất không thay đổi;</w:t>
      </w:r>
    </w:p>
    <w:p w14:paraId="3A1665D1" w14:textId="77777777" w:rsidR="00D010AF" w:rsidRPr="00600763" w:rsidRDefault="00D010AF" w:rsidP="00D010AF">
      <w:pPr>
        <w:rPr>
          <w:lang w:val="x-none"/>
        </w:rPr>
      </w:pPr>
      <w:r w:rsidRPr="00600763">
        <w:rPr>
          <w:lang w:val="x-none"/>
        </w:rPr>
        <w:t>+</w:t>
      </w:r>
      <w:r w:rsidRPr="00600763">
        <w:rPr>
          <w:lang w:val="x-none"/>
        </w:rPr>
        <w:tab/>
      </w:r>
      <w:r w:rsidRPr="00600763">
        <w:t xml:space="preserve"> </w:t>
      </w:r>
      <w:r w:rsidRPr="00600763">
        <w:rPr>
          <w:lang w:val="x-none"/>
        </w:rPr>
        <w:t>Giảm thất thoát sau thu hoạch;</w:t>
      </w:r>
    </w:p>
    <w:p w14:paraId="084CE516" w14:textId="77777777" w:rsidR="00D010AF" w:rsidRPr="00600763" w:rsidRDefault="00D010AF" w:rsidP="00D010AF">
      <w:pPr>
        <w:rPr>
          <w:lang w:val="x-none"/>
        </w:rPr>
      </w:pPr>
      <w:r w:rsidRPr="00600763">
        <w:rPr>
          <w:lang w:val="x-none"/>
        </w:rPr>
        <w:t>+</w:t>
      </w:r>
      <w:r w:rsidRPr="00600763">
        <w:rPr>
          <w:lang w:val="x-none"/>
        </w:rPr>
        <w:tab/>
      </w:r>
      <w:r w:rsidRPr="00600763">
        <w:t xml:space="preserve"> </w:t>
      </w:r>
      <w:r w:rsidRPr="00600763">
        <w:rPr>
          <w:lang w:val="x-none"/>
        </w:rPr>
        <w:t>Chi phí sản xuất giảm từ 10 đến 15%.</w:t>
      </w:r>
    </w:p>
    <w:p w14:paraId="08FD2E86" w14:textId="77777777" w:rsidR="00D010AF" w:rsidRPr="00600763" w:rsidRDefault="00D010AF" w:rsidP="00D010AF">
      <w:pPr>
        <w:pStyle w:val="Heading3"/>
      </w:pPr>
      <w:bookmarkStart w:id="506" w:name="_Toc527979718"/>
      <w:r w:rsidRPr="00600763">
        <w:t>Giải pháp tưới tiết kiệm nước cho cây ăn trái</w:t>
      </w:r>
      <w:bookmarkEnd w:id="506"/>
    </w:p>
    <w:p w14:paraId="73EE80A0" w14:textId="77777777" w:rsidR="00D010AF" w:rsidRPr="00600763" w:rsidRDefault="00D010AF" w:rsidP="00D010AF">
      <w:pPr>
        <w:pStyle w:val="Heading4"/>
      </w:pPr>
      <w:r w:rsidRPr="00600763">
        <w:t>Phương pháp tưới nhỏ giọt</w:t>
      </w:r>
    </w:p>
    <w:p w14:paraId="1FC971F0" w14:textId="77777777" w:rsidR="00D010AF" w:rsidRPr="00600763" w:rsidRDefault="00D010AF" w:rsidP="00D010AF">
      <w:pPr>
        <w:rPr>
          <w:lang w:val="vi-VN"/>
        </w:rPr>
      </w:pPr>
      <w:r w:rsidRPr="00600763">
        <w:rPr>
          <w:lang w:val="vi-VN"/>
        </w:rPr>
        <w:t>Với phương pháp tưới truyền thống hiện nay, nước được chuyển từ nguồn nước (giếng, ao, hồ, sông, suối…) thông qua máy bơm bơm trực tiếp đến gốc cây. Với phương pháp này, người nông dân sẽ rất tốn công sức để có thể tưới được một diện tích lớn. Hơn nữa, khi nước được đưa đến gốc cây thì lượng nước có thể thiếu dẫn đến không đủ nước cho cây hoặc thừa gây lãng phí nguồn nước.</w:t>
      </w:r>
    </w:p>
    <w:p w14:paraId="0E24C8C0" w14:textId="77777777" w:rsidR="00D010AF" w:rsidRPr="00600763" w:rsidRDefault="00D010AF" w:rsidP="00D010AF">
      <w:pPr>
        <w:rPr>
          <w:lang w:val="vi-VN"/>
        </w:rPr>
      </w:pPr>
      <w:r w:rsidRPr="00600763">
        <w:rPr>
          <w:lang w:val="vi-VN"/>
        </w:rPr>
        <w:t>Đặc biệt, với các vùng đất cát hoặc thổ nhưỡng không tốt, nước sẽ ngấm sâu xuống lòng đất vượt qua cả khả năng hút nước của rễ cây gây lãng phí nguồn nước.</w:t>
      </w:r>
    </w:p>
    <w:p w14:paraId="343628F2" w14:textId="77777777" w:rsidR="00D010AF" w:rsidRPr="00600763" w:rsidRDefault="00D010AF" w:rsidP="00D010AF">
      <w:pPr>
        <w:rPr>
          <w:lang w:val="vi-VN"/>
        </w:rPr>
      </w:pPr>
      <w:r w:rsidRPr="00600763">
        <w:rPr>
          <w:lang w:val="vi-VN"/>
        </w:rPr>
        <w:t>Tưới nhỏ giọt (Drip Irrigation/Strickle Irrigation) là một dạng cơ bản của kỹ thuật tưới tiết kiệm nước (hay vi tưới micro irrigation). Đây là hình thức đưa nước trực tiếp trên mặt đất đến vùng gốc cây trồng một cách liên tục dưới dạng từng giọt nhờ các thiết bị đặc trưng là các vòi tạo giọt (được cấp nước bởi hệ thống đường ống dẫn cấp nước áp lực).</w:t>
      </w:r>
    </w:p>
    <w:p w14:paraId="1CCD926D" w14:textId="77777777" w:rsidR="00D010AF" w:rsidRPr="00600763" w:rsidRDefault="00D010AF" w:rsidP="00D010AF">
      <w:pPr>
        <w:rPr>
          <w:lang w:val="vi-VN"/>
        </w:rPr>
      </w:pPr>
      <w:r w:rsidRPr="00600763">
        <w:rPr>
          <w:lang w:val="vi-VN"/>
        </w:rPr>
        <w:t>* Các ưu điểm :</w:t>
      </w:r>
    </w:p>
    <w:p w14:paraId="15771027" w14:textId="77777777" w:rsidR="00D010AF" w:rsidRPr="00600763" w:rsidRDefault="00D010AF" w:rsidP="00D010AF">
      <w:pPr>
        <w:rPr>
          <w:lang w:val="vi-VN"/>
        </w:rPr>
      </w:pPr>
      <w:r w:rsidRPr="00600763">
        <w:rPr>
          <w:lang w:val="vi-VN"/>
        </w:rPr>
        <w:t>- Tưới nhỏ giọt đảm bảo phân bố độ ẩm đều trong tầng đất canh tác (phần có bộ rễ cây trồng) tạo nên điều kiện thuận lợi về chế độ không khí, nhiệt độ, độ ẩm, chế độ tiêu hóa thức ăn và quang hợp cho cây trồng.</w:t>
      </w:r>
    </w:p>
    <w:p w14:paraId="13B3769F" w14:textId="77777777" w:rsidR="00D010AF" w:rsidRPr="00600763" w:rsidRDefault="00D010AF" w:rsidP="00D010AF">
      <w:pPr>
        <w:rPr>
          <w:lang w:val="vi-VN"/>
        </w:rPr>
      </w:pPr>
      <w:r w:rsidRPr="00600763">
        <w:rPr>
          <w:lang w:val="vi-VN"/>
        </w:rPr>
        <w:t>- Cung cấp nước một cách đều đặn nhưng tránh được hiện tượng tập trung muối trong nước và trong đất, khắc phục được hiện tượng bạc màu, rửa trôi đất trên đồng ruộng.</w:t>
      </w:r>
    </w:p>
    <w:p w14:paraId="66DA6C0E" w14:textId="77777777" w:rsidR="00D010AF" w:rsidRPr="00600763" w:rsidRDefault="00D010AF" w:rsidP="00D010AF">
      <w:pPr>
        <w:rPr>
          <w:lang w:val="vi-VN"/>
        </w:rPr>
      </w:pPr>
      <w:r w:rsidRPr="00600763">
        <w:rPr>
          <w:rFonts w:ascii="Cambria" w:hAnsi="Cambria"/>
          <w:noProof/>
          <w:szCs w:val="26"/>
          <w:lang w:eastAsia="en-US"/>
        </w:rPr>
        <w:lastRenderedPageBreak/>
        <w:drawing>
          <wp:anchor distT="0" distB="0" distL="114300" distR="114300" simplePos="0" relativeHeight="251659264" behindDoc="0" locked="0" layoutInCell="1" allowOverlap="1" wp14:anchorId="6B1036D2" wp14:editId="6814167D">
            <wp:simplePos x="0" y="0"/>
            <wp:positionH relativeFrom="margin">
              <wp:align>right</wp:align>
            </wp:positionH>
            <wp:positionV relativeFrom="paragraph">
              <wp:posOffset>5944</wp:posOffset>
            </wp:positionV>
            <wp:extent cx="2298065" cy="1802765"/>
            <wp:effectExtent l="0" t="0" r="6985" b="6985"/>
            <wp:wrapSquare wrapText="bothSides"/>
            <wp:docPr id="37892" name="Picture 3" descr="D:\KHANG THỊNH\2016\brouchure\20160809_090741.jpg">
              <a:extLst xmlns:a="http://schemas.openxmlformats.org/drawingml/2006/main">
                <a:ext uri="{FF2B5EF4-FFF2-40B4-BE49-F238E27FC236}">
                  <a16:creationId xmlns:a16="http://schemas.microsoft.com/office/drawing/2014/main" id="{2186503B-73E0-4428-ACF0-FD41E93E1A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2" name="Picture 3" descr="D:\KHANG THỊNH\2016\brouchure\20160809_090741.jpg">
                      <a:extLst>
                        <a:ext uri="{FF2B5EF4-FFF2-40B4-BE49-F238E27FC236}">
                          <a16:creationId xmlns:a16="http://schemas.microsoft.com/office/drawing/2014/main" id="{2186503B-73E0-4428-ACF0-FD41E93E1AB0}"/>
                        </a:ext>
                      </a:extLst>
                    </pic:cNvPr>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98065" cy="180276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600763">
        <w:rPr>
          <w:lang w:val="vi-VN"/>
        </w:rPr>
        <w:t>- Tưới nhỏ giọt tiết kiệm nước đến mức tối đa (hơn cả ở tưới phun mưa) vì nó tránh triệt tiêu đến mức tối thiểu các loại tổn thất nước (do thấm và bốc hơi), ở hệ thống tưới nhỏ giọt đất tưới cũng được tiết kiệm tối đa.</w:t>
      </w:r>
      <w:r w:rsidRPr="00600763">
        <w:rPr>
          <w:rFonts w:ascii="Cambria" w:hAnsi="Cambria"/>
          <w:noProof/>
          <w:szCs w:val="26"/>
          <w:lang w:val="vi-VN"/>
        </w:rPr>
        <w:t xml:space="preserve"> </w:t>
      </w:r>
    </w:p>
    <w:p w14:paraId="64703B10" w14:textId="77777777" w:rsidR="00D010AF" w:rsidRPr="00600763" w:rsidRDefault="00D010AF" w:rsidP="00D010AF">
      <w:pPr>
        <w:rPr>
          <w:lang w:val="vi-VN"/>
        </w:rPr>
      </w:pPr>
      <w:r w:rsidRPr="00600763">
        <w:rPr>
          <w:lang w:val="vi-VN"/>
        </w:rPr>
        <w:t>- Không gây ra xói mòn đất, không tạo nên váng đất đọng trên bề mặt và không phá vỡ cấu tượng đất do tưới nhỏ giọt được thực hiện một cách liên tục với mức tưới rất nhỏ dưới dạng từng giọt.</w:t>
      </w:r>
    </w:p>
    <w:p w14:paraId="4096B6D2" w14:textId="77777777" w:rsidR="00D010AF" w:rsidRPr="00600763" w:rsidRDefault="00D010AF" w:rsidP="00D010AF">
      <w:pPr>
        <w:rPr>
          <w:lang w:val="vi-VN"/>
        </w:rPr>
      </w:pPr>
      <w:r w:rsidRPr="00600763">
        <w:rPr>
          <w:lang w:val="vi-VN"/>
        </w:rPr>
        <w:t>- Đảm bảo năng suất tưới, năng suất lao động được nâng cao không ngừng vì có khả năng cơ khí hóa, tự động hóa cao độ khâu nước tưới. Tạo điều kiện cơ giới, tự động hóa thực hiện tốt một số khâu khác như: phun thuốc trừ sâu, bón phân hóa học kết hợp tưới nước.</w:t>
      </w:r>
    </w:p>
    <w:p w14:paraId="70F0603E" w14:textId="77777777" w:rsidR="00D010AF" w:rsidRPr="00600763" w:rsidRDefault="00D010AF" w:rsidP="00D010AF">
      <w:pPr>
        <w:rPr>
          <w:lang w:val="vi-VN"/>
        </w:rPr>
      </w:pPr>
      <w:r w:rsidRPr="00600763">
        <w:rPr>
          <w:rFonts w:ascii="Cambria" w:hAnsi="Cambria"/>
          <w:noProof/>
          <w:szCs w:val="26"/>
          <w:lang w:eastAsia="en-US"/>
        </w:rPr>
        <w:drawing>
          <wp:anchor distT="0" distB="0" distL="114300" distR="114300" simplePos="0" relativeHeight="251660288" behindDoc="0" locked="0" layoutInCell="1" allowOverlap="1" wp14:anchorId="65AFB185" wp14:editId="203A1BAD">
            <wp:simplePos x="0" y="0"/>
            <wp:positionH relativeFrom="margin">
              <wp:align>left</wp:align>
            </wp:positionH>
            <wp:positionV relativeFrom="paragraph">
              <wp:posOffset>6985</wp:posOffset>
            </wp:positionV>
            <wp:extent cx="2245360" cy="1830070"/>
            <wp:effectExtent l="0" t="0" r="2540" b="0"/>
            <wp:wrapSquare wrapText="bothSides"/>
            <wp:docPr id="43014" name="Picture 30">
              <a:extLst xmlns:a="http://schemas.openxmlformats.org/drawingml/2006/main">
                <a:ext uri="{FF2B5EF4-FFF2-40B4-BE49-F238E27FC236}">
                  <a16:creationId xmlns:a16="http://schemas.microsoft.com/office/drawing/2014/main" id="{EB626B3A-2520-4C69-B19F-D64E8192CF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4" name="Picture 30">
                      <a:extLst>
                        <a:ext uri="{FF2B5EF4-FFF2-40B4-BE49-F238E27FC236}">
                          <a16:creationId xmlns:a16="http://schemas.microsoft.com/office/drawing/2014/main" id="{EB626B3A-2520-4C69-B19F-D64E8192CFDD}"/>
                        </a:ext>
                      </a:extLst>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45360" cy="183007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600763">
        <w:rPr>
          <w:lang w:val="vi-VN"/>
        </w:rPr>
        <w:t>- Việc thực hiện tưới nhỏ giọt thực tế đã rất ít phụ thuộc vào các yếu tố thiên nhiên: độ dốc địa hình, thành phần và cấu trúc đất tưới, mực nước ngầm ở nông hay sâu, điều kiện nhiệt độ và không bị chi phối bởi ảnh hưởng của gió như là tưới phun mưa và có thể thực hiện tưới liên tục suốt ngày đêm.</w:t>
      </w:r>
    </w:p>
    <w:p w14:paraId="50A90F14" w14:textId="77777777" w:rsidR="00D010AF" w:rsidRPr="00600763" w:rsidRDefault="00D010AF" w:rsidP="00D010AF">
      <w:pPr>
        <w:rPr>
          <w:lang w:val="vi-VN"/>
        </w:rPr>
      </w:pPr>
      <w:r w:rsidRPr="00600763">
        <w:rPr>
          <w:lang w:val="vi-VN"/>
        </w:rPr>
        <w:t>- Kỹ thuật tưới nhỏ giọt sử dụng cột nước áp lực làm việc thấp và lưu lượng nhỏ nên tiết kiệm năng lượng giảm chi phí quản lý vận hành. Nói chung áp lực tưới nhỏ giọt chỉ bằng 10% ÷ 15% ở tưới phun mưa và lượng nước bơm lại ít hơn 70% ÷ 80%.</w:t>
      </w:r>
    </w:p>
    <w:p w14:paraId="00B4431E" w14:textId="77777777" w:rsidR="00D010AF" w:rsidRPr="00600763" w:rsidRDefault="00D010AF" w:rsidP="00D010AF">
      <w:pPr>
        <w:rPr>
          <w:lang w:val="vi-VN"/>
        </w:rPr>
      </w:pPr>
      <w:r w:rsidRPr="00600763">
        <w:rPr>
          <w:lang w:val="vi-VN"/>
        </w:rPr>
        <w:t xml:space="preserve">- Tưới nhỏ giọt đã góp phần ngăn chặn được sự phát triển của cỏ dại quanh gốc cây và sâu bệnh, vì nước tưới chỉ làm ẩm quanh gốc cây. </w:t>
      </w:r>
    </w:p>
    <w:p w14:paraId="1E7F8900" w14:textId="77777777" w:rsidR="00D010AF" w:rsidRPr="00600763" w:rsidRDefault="00D010AF" w:rsidP="00D010AF">
      <w:pPr>
        <w:rPr>
          <w:lang w:val="vi-VN"/>
        </w:rPr>
      </w:pPr>
      <w:r w:rsidRPr="00600763">
        <w:rPr>
          <w:noProof/>
          <w:lang w:eastAsia="en-US"/>
        </w:rPr>
        <w:drawing>
          <wp:anchor distT="0" distB="0" distL="114300" distR="114300" simplePos="0" relativeHeight="251662336" behindDoc="0" locked="0" layoutInCell="1" allowOverlap="1" wp14:anchorId="704485F3" wp14:editId="0FD3ADC5">
            <wp:simplePos x="0" y="0"/>
            <wp:positionH relativeFrom="margin">
              <wp:align>left</wp:align>
            </wp:positionH>
            <wp:positionV relativeFrom="paragraph">
              <wp:posOffset>1036777</wp:posOffset>
            </wp:positionV>
            <wp:extent cx="2526665" cy="2056130"/>
            <wp:effectExtent l="0" t="0" r="6985" b="1270"/>
            <wp:wrapSquare wrapText="bothSides"/>
            <wp:docPr id="288962" name="Picture 288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526665" cy="2056130"/>
                    </a:xfrm>
                    <a:prstGeom prst="rect">
                      <a:avLst/>
                    </a:prstGeom>
                  </pic:spPr>
                </pic:pic>
              </a:graphicData>
            </a:graphic>
            <wp14:sizeRelH relativeFrom="page">
              <wp14:pctWidth>0</wp14:pctWidth>
            </wp14:sizeRelH>
            <wp14:sizeRelV relativeFrom="page">
              <wp14:pctHeight>0</wp14:pctHeight>
            </wp14:sizeRelV>
          </wp:anchor>
        </w:drawing>
      </w:r>
      <w:r w:rsidRPr="00600763">
        <w:rPr>
          <w:rFonts w:ascii="Cambria" w:hAnsi="Cambria"/>
          <w:noProof/>
          <w:szCs w:val="26"/>
          <w:lang w:eastAsia="en-US"/>
        </w:rPr>
        <w:drawing>
          <wp:anchor distT="0" distB="0" distL="114300" distR="114300" simplePos="0" relativeHeight="251661312" behindDoc="0" locked="0" layoutInCell="1" allowOverlap="1" wp14:anchorId="46BE2706" wp14:editId="07EBDD76">
            <wp:simplePos x="0" y="0"/>
            <wp:positionH relativeFrom="margin">
              <wp:align>right</wp:align>
            </wp:positionH>
            <wp:positionV relativeFrom="paragraph">
              <wp:posOffset>6249</wp:posOffset>
            </wp:positionV>
            <wp:extent cx="2230755" cy="1526540"/>
            <wp:effectExtent l="0" t="0" r="0" b="0"/>
            <wp:wrapSquare wrapText="bothSides"/>
            <wp:docPr id="40968" name="Picture 2" descr="D:\KHANG THỊNH\2016\brouchure\cay-thanh-long-4.jpg">
              <a:extLst xmlns:a="http://schemas.openxmlformats.org/drawingml/2006/main">
                <a:ext uri="{FF2B5EF4-FFF2-40B4-BE49-F238E27FC236}">
                  <a16:creationId xmlns:a16="http://schemas.microsoft.com/office/drawing/2014/main" id="{D3DFF751-6376-4F41-910A-9C51FB3CC5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8" name="Picture 2" descr="D:\KHANG THỊNH\2016\brouchure\cay-thanh-long-4.jpg">
                      <a:extLst>
                        <a:ext uri="{FF2B5EF4-FFF2-40B4-BE49-F238E27FC236}">
                          <a16:creationId xmlns:a16="http://schemas.microsoft.com/office/drawing/2014/main" id="{D3DFF751-6376-4F41-910A-9C51FB3CC559}"/>
                        </a:ext>
                      </a:extLst>
                    </pic:cNvPr>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230755" cy="152654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600763">
        <w:rPr>
          <w:lang w:val="vi-VN"/>
        </w:rPr>
        <w:t>- Kỹ thuật tưới tiết kiệm nước cho phép cung cấp nước trực tiếp đến tận rễ cây và khống chế phân bố độ ẩm vùng hoạt động của bộ rễ cây nên rất tiết kiệm nước tưới. Thực tế kỹ thuật tưới này dùng nước ít hao từ 20 ÷ 30% so với tưới phun mưa toàn bộ, thậm chí có thể tiết kiệm từ 50 đến 80% so với kỹ thuật tưới thông thường.</w:t>
      </w:r>
      <w:r w:rsidRPr="00600763">
        <w:rPr>
          <w:rFonts w:ascii="Cambria" w:hAnsi="Cambria"/>
          <w:noProof/>
          <w:szCs w:val="26"/>
          <w:lang w:val="vi-VN"/>
        </w:rPr>
        <w:t xml:space="preserve"> </w:t>
      </w:r>
    </w:p>
    <w:p w14:paraId="1DB79A32" w14:textId="77777777" w:rsidR="00D010AF" w:rsidRPr="00600763" w:rsidRDefault="00D010AF" w:rsidP="00D010AF">
      <w:pPr>
        <w:rPr>
          <w:lang w:val="vi-VN"/>
        </w:rPr>
      </w:pPr>
      <w:r w:rsidRPr="00600763">
        <w:rPr>
          <w:lang w:val="vi-VN"/>
        </w:rPr>
        <w:t>- Cung cấp nước thường xuyên, tạo ra môi trường ẩm trong đất gần độ ẩm tối đa đồng ruộng. Lượng nước tưới có thể được khống chế và điều khiển dễ dàng để bảo đảm nước tưới được phân bố đều trong vùng đất có bộ rễ hoạt động, duy trì chế độ ẩm thích hợp theo nhu cầu sinh trưởng và phát triển của cây trồng. Nhờ khả năng cung cấp nước và chất dinh dưỡng trực tiếp tới rễ cây nên cây trồng sinh trưởng, phát triển nhanh, đạt năng suất cao.</w:t>
      </w:r>
      <w:r w:rsidRPr="00600763">
        <w:rPr>
          <w:noProof/>
          <w:lang w:val="vi-VN"/>
        </w:rPr>
        <w:t xml:space="preserve"> </w:t>
      </w:r>
    </w:p>
    <w:p w14:paraId="27A3434C" w14:textId="77777777" w:rsidR="00D010AF" w:rsidRPr="00600763" w:rsidRDefault="00D010AF" w:rsidP="00D010AF">
      <w:pPr>
        <w:ind w:firstLine="0"/>
        <w:jc w:val="center"/>
      </w:pPr>
      <w:r w:rsidRPr="00600763">
        <w:rPr>
          <w:noProof/>
          <w:lang w:eastAsia="en-US"/>
        </w:rPr>
        <w:lastRenderedPageBreak/>
        <w:drawing>
          <wp:inline distT="0" distB="0" distL="0" distR="0" wp14:anchorId="7E9BA7E5" wp14:editId="3484E697">
            <wp:extent cx="5760085" cy="2261870"/>
            <wp:effectExtent l="0" t="0" r="0" b="5080"/>
            <wp:docPr id="288963" name="Picture 288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60085" cy="2261870"/>
                    </a:xfrm>
                    <a:prstGeom prst="rect">
                      <a:avLst/>
                    </a:prstGeom>
                  </pic:spPr>
                </pic:pic>
              </a:graphicData>
            </a:graphic>
          </wp:inline>
        </w:drawing>
      </w:r>
    </w:p>
    <w:p w14:paraId="3D59959C" w14:textId="6B1482EB" w:rsidR="00D010AF" w:rsidRPr="00600763" w:rsidRDefault="00D010AF" w:rsidP="00D010AF">
      <w:pPr>
        <w:pStyle w:val="Caption"/>
      </w:pPr>
      <w:bookmarkStart w:id="507" w:name="_Toc527980051"/>
      <w:r w:rsidRPr="00600763">
        <w:t xml:space="preserve">Hình </w:t>
      </w:r>
      <w:r w:rsidR="00123249">
        <w:fldChar w:fldCharType="begin"/>
      </w:r>
      <w:r w:rsidR="00123249">
        <w:instrText xml:space="preserve"> SEQ Hình \* ARABIC </w:instrText>
      </w:r>
      <w:r w:rsidR="00123249">
        <w:fldChar w:fldCharType="separate"/>
      </w:r>
      <w:r w:rsidR="00DB45A9">
        <w:t>75</w:t>
      </w:r>
      <w:r w:rsidR="00123249">
        <w:fldChar w:fldCharType="end"/>
      </w:r>
      <w:r w:rsidRPr="00600763">
        <w:t>: Chi phí tiết kiệm trong một năm nhờ tưới nhỏ giọt</w:t>
      </w:r>
      <w:bookmarkEnd w:id="507"/>
    </w:p>
    <w:p w14:paraId="30CD5F72" w14:textId="77777777" w:rsidR="00D010AF" w:rsidRPr="00600763" w:rsidRDefault="00D010AF" w:rsidP="00D010AF">
      <w:pPr>
        <w:rPr>
          <w:lang w:val="da-DK"/>
        </w:rPr>
      </w:pPr>
      <w:r w:rsidRPr="00600763">
        <w:rPr>
          <w:lang w:val="da-DK"/>
        </w:rPr>
        <w:t>* Các nhược điểm:</w:t>
      </w:r>
    </w:p>
    <w:p w14:paraId="51D36B6F" w14:textId="77777777" w:rsidR="00D010AF" w:rsidRPr="00600763" w:rsidRDefault="00D010AF" w:rsidP="00D010AF">
      <w:pPr>
        <w:rPr>
          <w:lang w:val="da-DK"/>
        </w:rPr>
      </w:pPr>
      <w:r w:rsidRPr="00600763">
        <w:rPr>
          <w:lang w:val="da-DK"/>
        </w:rPr>
        <w:t>- Nhược điểm chủ yếu là dễ gây ra sự tắc bí (nước khó thoát) tại các vòi tạo giọt và ống nhỏ giọt, các đường ống dẫn trong các thiết bị tạo giọt dễ bị tắc do bùn cát, rong tảo, tạp chất hữu cơ, các chất dinh dưỡng không hòa tan, các chất keo và cacbonnatcanxi kết tủa. Sự tắc bí này đã gây tốn công sức xử lý khắc phục và yêu cầu phải xử lý nước trong sạch (qua hệ thống lọc).</w:t>
      </w:r>
    </w:p>
    <w:p w14:paraId="36CD650E" w14:textId="77777777" w:rsidR="00D010AF" w:rsidRPr="00600763" w:rsidRDefault="00D010AF" w:rsidP="00D010AF">
      <w:pPr>
        <w:rPr>
          <w:lang w:val="da-DK"/>
        </w:rPr>
      </w:pPr>
      <w:r w:rsidRPr="00600763">
        <w:rPr>
          <w:lang w:val="da-DK"/>
        </w:rPr>
        <w:t>- Khác với kỹ thuật tưới phun mưa, ở tưới nhỏ giọt không có khả năng làm mát cây, cải tạo vi khí hậu, không có khả năng rửa lá cây. Tác dụng cải tạo tiểu khí hậu đồng ruộng bị hạn chế.</w:t>
      </w:r>
    </w:p>
    <w:p w14:paraId="00AA9ADD" w14:textId="77777777" w:rsidR="00D010AF" w:rsidRPr="00600763" w:rsidRDefault="00D010AF" w:rsidP="00D010AF">
      <w:pPr>
        <w:rPr>
          <w:lang w:val="da-DK"/>
        </w:rPr>
      </w:pPr>
      <w:r w:rsidRPr="00600763">
        <w:rPr>
          <w:lang w:val="da-DK"/>
        </w:rPr>
        <w:t>Vốn đầu tư trong xây dựng tương đối cao và đòi hỏi phải có trình độ trong xây dựng và quản lý.</w:t>
      </w:r>
    </w:p>
    <w:p w14:paraId="2C03BC6B" w14:textId="77777777" w:rsidR="00D010AF" w:rsidRPr="00600763" w:rsidRDefault="00D010AF" w:rsidP="00D010AF">
      <w:pPr>
        <w:rPr>
          <w:lang w:val="da-DK"/>
        </w:rPr>
      </w:pPr>
      <w:r w:rsidRPr="00600763">
        <w:rPr>
          <w:lang w:val="da-DK"/>
        </w:rPr>
        <w:t>- Trong một số trường hợp, sự phân bố độ ẩm tưới bị thiếu và không đồng đều ở khối đất canh tác chứa bộ rễ cây.</w:t>
      </w:r>
    </w:p>
    <w:p w14:paraId="26602E30" w14:textId="77777777" w:rsidR="00D010AF" w:rsidRPr="00600763" w:rsidRDefault="00D010AF" w:rsidP="00D010AF">
      <w:pPr>
        <w:rPr>
          <w:lang w:val="da-DK"/>
        </w:rPr>
      </w:pPr>
      <w:r w:rsidRPr="00600763">
        <w:rPr>
          <w:lang w:val="da-DK"/>
        </w:rPr>
        <w:t>- Nếu việc tưới nhỏ giọt bị gián đoạn, chững lại thì cây trồng sẽ xấu đi nhiều hơn so với phương pháp tưới thông thường.</w:t>
      </w:r>
    </w:p>
    <w:p w14:paraId="52D8BA32" w14:textId="77777777" w:rsidR="00D010AF" w:rsidRPr="00600763" w:rsidRDefault="00D010AF" w:rsidP="00D010AF">
      <w:pPr>
        <w:rPr>
          <w:lang w:val="da-DK"/>
        </w:rPr>
      </w:pPr>
      <w:r w:rsidRPr="00600763">
        <w:rPr>
          <w:lang w:val="da-DK"/>
        </w:rPr>
        <w:t>Trọng tâm và cũng là bản chất của hệ thống tưới nhỏ giọt là dựa trên cơ chế nhỏ giọt nước thông qua các đầu nhỏ giọt.</w:t>
      </w:r>
    </w:p>
    <w:p w14:paraId="5F6BEEAF" w14:textId="77777777" w:rsidR="00D010AF" w:rsidRPr="00600763" w:rsidRDefault="00D010AF" w:rsidP="00D010AF">
      <w:pPr>
        <w:rPr>
          <w:b/>
          <w:lang w:val="da-DK"/>
        </w:rPr>
      </w:pPr>
      <w:r w:rsidRPr="00600763">
        <w:rPr>
          <w:b/>
          <w:lang w:val="da-DK"/>
        </w:rPr>
        <w:t xml:space="preserve"> Mô hình tưới nhỏ giọt:</w:t>
      </w:r>
    </w:p>
    <w:p w14:paraId="4AB0A1EA" w14:textId="77777777" w:rsidR="00D010AF" w:rsidRPr="00600763" w:rsidRDefault="00D010AF" w:rsidP="00D010AF">
      <w:pPr>
        <w:rPr>
          <w:lang w:val="da-DK"/>
        </w:rPr>
      </w:pPr>
      <w:r w:rsidRPr="00600763">
        <w:rPr>
          <w:b/>
          <w:i/>
          <w:lang w:val="da-DK"/>
        </w:rPr>
        <w:t>Bước 1</w:t>
      </w:r>
      <w:r w:rsidRPr="00600763">
        <w:rPr>
          <w:lang w:val="da-DK"/>
        </w:rPr>
        <w:t>: Xử lý nguồn nước.</w:t>
      </w:r>
    </w:p>
    <w:p w14:paraId="75406EE3" w14:textId="77777777" w:rsidR="00D010AF" w:rsidRPr="00600763" w:rsidRDefault="00D010AF" w:rsidP="00D010AF">
      <w:pPr>
        <w:rPr>
          <w:lang w:val="da-DK"/>
        </w:rPr>
      </w:pPr>
      <w:r w:rsidRPr="00600763">
        <w:rPr>
          <w:lang w:val="da-DK"/>
        </w:rPr>
        <w:t>Nước được vận chuyển từ đầu nguồn thông qua hệ thống bể chứa hoặc sử dụng bơm trực tiếp. Nguồn nước được đấu nối với máy bơm; sau đó sẽ được bơm vào hệ thống bể chứa.</w:t>
      </w:r>
    </w:p>
    <w:p w14:paraId="43EAF559" w14:textId="77777777" w:rsidR="00D010AF" w:rsidRPr="00600763" w:rsidRDefault="00D010AF" w:rsidP="00D010AF">
      <w:pPr>
        <w:rPr>
          <w:lang w:val="da-DK"/>
        </w:rPr>
      </w:pPr>
      <w:r w:rsidRPr="00600763">
        <w:rPr>
          <w:lang w:val="da-DK"/>
        </w:rPr>
        <w:t>Trước khi vào bể chứa hoặc đi thẳng tới cây trồng, cần sử dụng một hệ thống lọc nước khác nhau tuỳ thuộc vào nguồn nước.</w:t>
      </w:r>
    </w:p>
    <w:p w14:paraId="27D32CFA" w14:textId="77777777" w:rsidR="00D010AF" w:rsidRPr="00600763" w:rsidRDefault="00D010AF" w:rsidP="00D010AF">
      <w:pPr>
        <w:rPr>
          <w:lang w:val="da-DK"/>
        </w:rPr>
      </w:pPr>
      <w:r w:rsidRPr="00600763">
        <w:rPr>
          <w:lang w:val="da-DK"/>
        </w:rPr>
        <w:t>-</w:t>
      </w:r>
      <w:r w:rsidRPr="00600763">
        <w:rPr>
          <w:lang w:val="da-DK"/>
        </w:rPr>
        <w:tab/>
        <w:t>Với các nguồn nước chứa nhiều cát, phải sử dụng hệ thống lọc cát như tại Israel;</w:t>
      </w:r>
    </w:p>
    <w:p w14:paraId="6B713DE5" w14:textId="77777777" w:rsidR="00D010AF" w:rsidRPr="00600763" w:rsidRDefault="00D010AF" w:rsidP="00D010AF">
      <w:pPr>
        <w:rPr>
          <w:lang w:val="da-DK"/>
        </w:rPr>
      </w:pPr>
      <w:r w:rsidRPr="00600763">
        <w:rPr>
          <w:lang w:val="da-DK"/>
        </w:rPr>
        <w:t>-</w:t>
      </w:r>
      <w:r w:rsidRPr="00600763">
        <w:rPr>
          <w:lang w:val="da-DK"/>
        </w:rPr>
        <w:tab/>
        <w:t>Hoặc với các nguồn nước chứa rác như sông, ao trước khi vào bể chứa cần sử dụng hệ thống lọc rác thải để đảm bảo nguồn nước vào đường ống dẫn không bị tắc nghẽn hoặc đóng cặn;</w:t>
      </w:r>
    </w:p>
    <w:p w14:paraId="72607A8A" w14:textId="77777777" w:rsidR="00D010AF" w:rsidRPr="00600763" w:rsidRDefault="00D010AF" w:rsidP="00D010AF">
      <w:pPr>
        <w:rPr>
          <w:lang w:val="da-DK"/>
        </w:rPr>
      </w:pPr>
      <w:r w:rsidRPr="00600763">
        <w:rPr>
          <w:lang w:val="da-DK"/>
        </w:rPr>
        <w:t>-</w:t>
      </w:r>
      <w:r w:rsidRPr="00600763">
        <w:rPr>
          <w:lang w:val="da-DK"/>
        </w:rPr>
        <w:tab/>
        <w:t>Đặc biệt lưu ý với các bạn với những vùng nước chứa hoá chất hoặc các chất thải không tốt cho cây trồng cần phải qua nhiều lớp lọc kỹ trước khi đưa vào bể chứa cuối cùng hoặc trực tiếp tưới cho cây trồng</w:t>
      </w:r>
    </w:p>
    <w:p w14:paraId="7A4A062D" w14:textId="77777777" w:rsidR="00D010AF" w:rsidRPr="00600763" w:rsidRDefault="00D010AF" w:rsidP="00D010AF">
      <w:pPr>
        <w:rPr>
          <w:lang w:val="da-DK"/>
        </w:rPr>
      </w:pPr>
      <w:r w:rsidRPr="00600763">
        <w:rPr>
          <w:lang w:val="da-DK"/>
        </w:rPr>
        <w:lastRenderedPageBreak/>
        <w:t>Bể chứa: có thể sử dụng nhiều loại bể chứa khác nhau như xây bằng xi măng, bằng inox hoặc nhựa. Cần lưu ý bể chứa phải đủ lớn tuỳ theo diện tích và lượng nước sử dụng.</w:t>
      </w:r>
    </w:p>
    <w:p w14:paraId="04DBEAE8" w14:textId="77777777" w:rsidR="00D010AF" w:rsidRPr="00600763" w:rsidRDefault="00D010AF" w:rsidP="00D010AF">
      <w:pPr>
        <w:rPr>
          <w:lang w:val="da-DK"/>
        </w:rPr>
      </w:pPr>
      <w:r w:rsidRPr="00600763">
        <w:rPr>
          <w:b/>
          <w:i/>
          <w:lang w:val="da-DK"/>
        </w:rPr>
        <w:t>Bước 2</w:t>
      </w:r>
      <w:r w:rsidRPr="00600763">
        <w:rPr>
          <w:lang w:val="da-DK"/>
        </w:rPr>
        <w:t>: Nước được dẫn qua đường ống chính (mainline) của hệ thống tưới nhỏ giọt.</w:t>
      </w:r>
    </w:p>
    <w:p w14:paraId="03CF71D2" w14:textId="77777777" w:rsidR="00D010AF" w:rsidRPr="00600763" w:rsidRDefault="00D010AF" w:rsidP="00D010AF">
      <w:pPr>
        <w:rPr>
          <w:lang w:val="da-DK"/>
        </w:rPr>
      </w:pPr>
      <w:r w:rsidRPr="00600763">
        <w:rPr>
          <w:lang w:val="da-DK"/>
        </w:rPr>
        <w:t>Nước từ bể chứa hoặc trực tiếp từ máy bơm đã được lọc sạch sẽ được dẫn vào đường ống chính để dẫn ra khu vực tưới (Đường ống chính có thể làm bằng nhựa PVC hoặc HDPE).</w:t>
      </w:r>
    </w:p>
    <w:p w14:paraId="484E26DB" w14:textId="77777777" w:rsidR="00D010AF" w:rsidRPr="00600763" w:rsidRDefault="00D010AF" w:rsidP="00D010AF">
      <w:pPr>
        <w:rPr>
          <w:lang w:val="da-DK"/>
        </w:rPr>
      </w:pPr>
      <w:r w:rsidRPr="00600763">
        <w:rPr>
          <w:lang w:val="da-DK"/>
        </w:rPr>
        <w:t>Tuỳ theo mô hình lớn hoặc nhỏ, có thể chia nhỏ khu vực tưới và phải dùng đến đường ống tưới phụ thứ 2 đấu nối trực tiếp vào đường ống chính qua các khớp nối (Đường ống phụ có thể làm bằng nhựa PVC hoặc HDPE).</w:t>
      </w:r>
    </w:p>
    <w:p w14:paraId="793587C8" w14:textId="77777777" w:rsidR="00D010AF" w:rsidRPr="00600763" w:rsidRDefault="00D010AF" w:rsidP="00D010AF">
      <w:pPr>
        <w:rPr>
          <w:lang w:val="da-DK"/>
        </w:rPr>
      </w:pPr>
      <w:r w:rsidRPr="00600763">
        <w:rPr>
          <w:lang w:val="da-DK"/>
        </w:rPr>
        <w:t>Nước từ đường ống chính hoặc phụ sẽ được đấu nối lên bởi các đường ống PE loại 16mm, 20mm hay 25mm hoặc lớn hơn tuỳ theo nhu cầu lưu lượng nước cần tưới với từng loại cây trồng.</w:t>
      </w:r>
    </w:p>
    <w:p w14:paraId="15A6F6E6" w14:textId="77777777" w:rsidR="00D010AF" w:rsidRPr="00600763" w:rsidRDefault="00D010AF" w:rsidP="00D010AF">
      <w:pPr>
        <w:rPr>
          <w:lang w:val="da-DK"/>
        </w:rPr>
      </w:pPr>
      <w:r w:rsidRPr="00600763">
        <w:rPr>
          <w:b/>
          <w:i/>
          <w:lang w:val="da-DK"/>
        </w:rPr>
        <w:t>Bước 3</w:t>
      </w:r>
      <w:r w:rsidRPr="00600763">
        <w:rPr>
          <w:lang w:val="da-DK"/>
        </w:rPr>
        <w:t>: Đầu tưới nhỏ giọt bù áp.</w:t>
      </w:r>
    </w:p>
    <w:p w14:paraId="415A971E" w14:textId="77777777" w:rsidR="00D010AF" w:rsidRPr="00600763" w:rsidRDefault="00D010AF" w:rsidP="00D010AF">
      <w:pPr>
        <w:rPr>
          <w:lang w:val="da-DK"/>
        </w:rPr>
      </w:pPr>
      <w:r w:rsidRPr="00600763">
        <w:rPr>
          <w:lang w:val="da-DK"/>
        </w:rPr>
        <w:t>Các đầu nhỏ giọt được cắm lên các đường ống tưới PE 16mm, 20mm hay 25mm . Dựa trên cơ chế bù áp, nước được nhỏ giọt tại các đầu tưới nhỏ giọt.</w:t>
      </w:r>
    </w:p>
    <w:p w14:paraId="4B643144" w14:textId="77777777" w:rsidR="00D010AF" w:rsidRPr="00600763" w:rsidRDefault="00D010AF" w:rsidP="00D010AF">
      <w:pPr>
        <w:rPr>
          <w:lang w:val="da-DK"/>
        </w:rPr>
      </w:pPr>
      <w:r w:rsidRPr="00600763">
        <w:rPr>
          <w:lang w:val="da-DK"/>
        </w:rPr>
        <w:t>Tuỳ theo vị trí trồng và loại hình trồng, chúng ta có thể bổ sung thêm các que cắm cho phù hợp với nhu cầu thực tế.</w:t>
      </w:r>
    </w:p>
    <w:p w14:paraId="5DC2CF99" w14:textId="77777777" w:rsidR="00D010AF" w:rsidRPr="00600763" w:rsidRDefault="00D010AF" w:rsidP="00D010AF">
      <w:pPr>
        <w:rPr>
          <w:lang w:val="da-DK"/>
        </w:rPr>
      </w:pPr>
      <w:r w:rsidRPr="00600763">
        <w:rPr>
          <w:lang w:val="da-DK"/>
        </w:rPr>
        <w:t>Ngoài ra, tại đầu đường ống chính chúng ta có thể kết hợp với hệ thống châm phân tự động để có một hệ thống tưới nhỏ giọt hoàn chỉnh bao gồm cả cung cấp dinh dưỡng cho cây trồng.</w:t>
      </w:r>
    </w:p>
    <w:p w14:paraId="15A30EE1" w14:textId="77777777" w:rsidR="00D010AF" w:rsidRPr="00600763" w:rsidRDefault="00D010AF" w:rsidP="00D010AF">
      <w:pPr>
        <w:pStyle w:val="Heading4"/>
      </w:pPr>
      <w:r w:rsidRPr="00600763">
        <w:t xml:space="preserve"> Phương pháp tưới phun mưa</w:t>
      </w:r>
    </w:p>
    <w:p w14:paraId="2B7E8F9A" w14:textId="77777777" w:rsidR="00D010AF" w:rsidRPr="00600763" w:rsidRDefault="00D010AF" w:rsidP="00D010AF">
      <w:pPr>
        <w:rPr>
          <w:lang w:val="vi-VN"/>
        </w:rPr>
      </w:pPr>
      <w:r w:rsidRPr="00600763">
        <w:rPr>
          <w:lang w:val="vi-VN"/>
        </w:rPr>
        <w:t>Kỹ thuật tưới phun mưa là kỹ thuật đưa nước tới cây trồng vào mặt ruộng dưới dạng mưa nhân tạo nhờ các thiết bị tạo dòng phun mưa (tia mưa) thích hợp. Phương pháp này ngày càng được phổ biến và áp dụng rộng rãi, nhất là tại các nước có nền công nghiệp phát triển.</w:t>
      </w:r>
    </w:p>
    <w:p w14:paraId="3157D3D3" w14:textId="77777777" w:rsidR="00D010AF" w:rsidRPr="00600763" w:rsidRDefault="00D010AF" w:rsidP="00D010AF">
      <w:pPr>
        <w:rPr>
          <w:b/>
          <w:lang w:val="vi-VN"/>
        </w:rPr>
      </w:pPr>
      <w:r w:rsidRPr="00600763">
        <w:rPr>
          <w:b/>
          <w:lang w:val="vi-VN"/>
        </w:rPr>
        <w:t>* Ưu điểm:</w:t>
      </w:r>
    </w:p>
    <w:p w14:paraId="11660711" w14:textId="77777777" w:rsidR="00D010AF" w:rsidRPr="00600763" w:rsidRDefault="00D010AF" w:rsidP="00D010AF">
      <w:pPr>
        <w:rPr>
          <w:lang w:val="vi-VN"/>
        </w:rPr>
      </w:pPr>
      <w:r w:rsidRPr="00600763">
        <w:rPr>
          <w:lang w:val="vi-VN"/>
        </w:rPr>
        <w:t>- Hiệu quả sử dụng rất cao vì hạn chế cao độ tổn thất nước do bốc hơi vì tia phun ngắn, cường độ phun mưa và diện tích - khoảng không gian làm ướt - có thể được điều chỉnh cho phù hợp sự tăng trưởng của cây trồng, không tạo nên dòng chảy mặt đất, không phá vỡ cấu tượng đất do hạt mưa nhỏ.</w:t>
      </w:r>
    </w:p>
    <w:p w14:paraId="1229E09C" w14:textId="77777777" w:rsidR="00D010AF" w:rsidRPr="00600763" w:rsidRDefault="00D010AF" w:rsidP="00D010AF">
      <w:pPr>
        <w:rPr>
          <w:lang w:val="vi-VN"/>
        </w:rPr>
      </w:pPr>
      <w:r w:rsidRPr="00600763">
        <w:rPr>
          <w:lang w:val="vi-VN"/>
        </w:rPr>
        <w:t>- Do toàn bộ hệ thống đường ống đặt ngầm nên tiết kiệm đất, thuận tiện việc chăm sóc, canh tác trên đồng ruộng. Mặt khác cũng dễ dàng tự động hóa từng phần hoặc toàn phần hệ thống tưới, như cơ khí hoá và tự động hóa phần thiết bị điều khiển, thiết bị tưới mặt ruộng hoặc điều khiển toàn bộ hệ thống từ xa theo chương trình lập sẵn nên tiết kiệm sức lao động và nâng cao năng suất tưới.</w:t>
      </w:r>
    </w:p>
    <w:p w14:paraId="6B9A7472" w14:textId="77777777" w:rsidR="00D010AF" w:rsidRPr="00600763" w:rsidRDefault="00D010AF" w:rsidP="00D010AF">
      <w:pPr>
        <w:rPr>
          <w:lang w:val="vi-VN"/>
        </w:rPr>
      </w:pPr>
      <w:r w:rsidRPr="00600763">
        <w:rPr>
          <w:lang w:val="vi-VN"/>
        </w:rPr>
        <w:t>- Nâng cao năng suất tưới và năng suất các khâu canh tác nông nghiệp khác.</w:t>
      </w:r>
    </w:p>
    <w:p w14:paraId="1F7226F6" w14:textId="77777777" w:rsidR="00D010AF" w:rsidRPr="00600763" w:rsidRDefault="00D010AF" w:rsidP="00D010AF">
      <w:pPr>
        <w:rPr>
          <w:lang w:val="vi-VN"/>
        </w:rPr>
      </w:pPr>
      <w:r w:rsidRPr="00600763">
        <w:rPr>
          <w:lang w:val="vi-VN"/>
        </w:rPr>
        <w:t>- Sử dụng áp lực làm việc loại trung bình và thấp, lưu lượng yêu cầu nhỏ nên tiết kiệm năng lượng và nguồn nước.</w:t>
      </w:r>
    </w:p>
    <w:p w14:paraId="794D746B" w14:textId="77777777" w:rsidR="00D010AF" w:rsidRPr="00600763" w:rsidRDefault="00D010AF" w:rsidP="00D010AF">
      <w:pPr>
        <w:rPr>
          <w:lang w:val="vi-VN"/>
        </w:rPr>
      </w:pPr>
      <w:r w:rsidRPr="00600763">
        <w:rPr>
          <w:lang w:val="vi-VN"/>
        </w:rPr>
        <w:t>- Có tác dụng cải tạo vi khí hậu khu tưới.</w:t>
      </w:r>
    </w:p>
    <w:p w14:paraId="2B7830E5" w14:textId="77777777" w:rsidR="00D010AF" w:rsidRPr="00600763" w:rsidRDefault="00D010AF" w:rsidP="00D010AF">
      <w:pPr>
        <w:rPr>
          <w:lang w:val="vi-VN"/>
        </w:rPr>
      </w:pPr>
      <w:r w:rsidRPr="00600763">
        <w:rPr>
          <w:lang w:val="vi-VN"/>
        </w:rPr>
        <w:t>- Hạn chế sâu bệnh, cỏ dại phát triển.</w:t>
      </w:r>
    </w:p>
    <w:p w14:paraId="3CF89D21" w14:textId="77777777" w:rsidR="00D010AF" w:rsidRPr="00600763" w:rsidRDefault="00D010AF" w:rsidP="00D010AF">
      <w:pPr>
        <w:rPr>
          <w:lang w:val="vi-VN"/>
        </w:rPr>
      </w:pPr>
      <w:r w:rsidRPr="00600763">
        <w:rPr>
          <w:lang w:val="vi-VN"/>
        </w:rPr>
        <w:t>- Kết hợp được tưới nước với phun thuốc trừ sâu, bón phân hóa học.</w:t>
      </w:r>
    </w:p>
    <w:p w14:paraId="28B0CFF5" w14:textId="77777777" w:rsidR="00D010AF" w:rsidRPr="00600763" w:rsidRDefault="00D010AF" w:rsidP="00D010AF">
      <w:pPr>
        <w:rPr>
          <w:lang w:val="vi-VN"/>
        </w:rPr>
      </w:pPr>
      <w:r w:rsidRPr="00600763">
        <w:rPr>
          <w:lang w:val="vi-VN"/>
        </w:rPr>
        <w:t>- Rất phù hợp với các cây trồng mềm yếu (vườn hoa, vườn ươm, cây đang ra hoa, thụ phấn) và các cây trồng cao cấp trong nhà kính...vv.</w:t>
      </w:r>
    </w:p>
    <w:p w14:paraId="2226C319" w14:textId="77777777" w:rsidR="00D010AF" w:rsidRPr="00600763" w:rsidRDefault="00D010AF" w:rsidP="00D010AF">
      <w:pPr>
        <w:rPr>
          <w:b/>
          <w:lang w:val="vi-VN"/>
        </w:rPr>
      </w:pPr>
      <w:r w:rsidRPr="00600763">
        <w:rPr>
          <w:b/>
          <w:lang w:val="vi-VN"/>
        </w:rPr>
        <w:t>*Nhược điểm:</w:t>
      </w:r>
    </w:p>
    <w:p w14:paraId="4417486F" w14:textId="77777777" w:rsidR="00D010AF" w:rsidRPr="00600763" w:rsidRDefault="00D010AF" w:rsidP="00D010AF">
      <w:pPr>
        <w:rPr>
          <w:lang w:val="vi-VN"/>
        </w:rPr>
      </w:pPr>
      <w:r w:rsidRPr="00600763">
        <w:rPr>
          <w:lang w:val="vi-VN"/>
        </w:rPr>
        <w:lastRenderedPageBreak/>
        <w:t>- Vòi phun dễ bị tắc nghẽn (khi nước tưới có nhiều tạp chất), nhất là đối với các vòi phun sương mù (Mist Sdrayer) có các lỗ phun mưa rất nhỏ.</w:t>
      </w:r>
    </w:p>
    <w:p w14:paraId="4C42A68F" w14:textId="77777777" w:rsidR="00D010AF" w:rsidRPr="00600763" w:rsidRDefault="00D010AF" w:rsidP="00D010AF">
      <w:pPr>
        <w:rPr>
          <w:lang w:val="vi-VN"/>
        </w:rPr>
      </w:pPr>
      <w:r w:rsidRPr="00600763">
        <w:rPr>
          <w:lang w:val="vi-VN"/>
        </w:rPr>
        <w:t>- Yêu cầu trình độ nhất định trong thiết kế xây dựng và quản lý.</w:t>
      </w:r>
    </w:p>
    <w:p w14:paraId="33FCACCB" w14:textId="77777777" w:rsidR="00D010AF" w:rsidRPr="00600763" w:rsidRDefault="00D010AF" w:rsidP="00D010AF">
      <w:pPr>
        <w:rPr>
          <w:lang w:val="vi-VN"/>
        </w:rPr>
      </w:pPr>
      <w:r w:rsidRPr="00600763">
        <w:rPr>
          <w:lang w:val="vi-VN"/>
        </w:rPr>
        <w:t>- Vốn đầu tư ban đầu cao hơn so với các kỹ thuật tưới cổ điển.</w:t>
      </w:r>
    </w:p>
    <w:p w14:paraId="7F7DB059" w14:textId="77777777" w:rsidR="00D010AF" w:rsidRPr="00600763" w:rsidRDefault="00D010AF" w:rsidP="00D010AF">
      <w:pPr>
        <w:rPr>
          <w:lang w:val="vi-VN"/>
        </w:rPr>
      </w:pPr>
      <w:r w:rsidRPr="00600763">
        <w:rPr>
          <w:lang w:val="vi-VN"/>
        </w:rPr>
        <w:t>- Các đường ống và thiết bị hay hư hỏng, dễ bị mất mát, phá hoại do con người và côn trùng tại mặt ruộng (điều này rất dễ xảy ra ở Việt Nam).</w:t>
      </w:r>
    </w:p>
    <w:p w14:paraId="13E346E9" w14:textId="77777777" w:rsidR="00D010AF" w:rsidRPr="00600763" w:rsidRDefault="00D010AF" w:rsidP="00D010AF">
      <w:pPr>
        <w:rPr>
          <w:lang w:val="vi-VN"/>
        </w:rPr>
      </w:pPr>
      <w:r w:rsidRPr="00600763">
        <w:rPr>
          <w:lang w:val="vi-VN"/>
        </w:rPr>
        <w:t>Ngoài tưới tiết kiệm nước bằng công nghệ nhỏ giọt và phun mưa, còn có các dạng tưới ngầm theo hình thức nước trong các ống đặt ngầm dưới đất theo các lỗ thấm ra ngoài, tuy dạng tưới này được xem là tương đối tốt hiện nay nhưng thiết bị đắt, lắp đặt vận hành và sửa chữa rất phức tạp.</w:t>
      </w:r>
    </w:p>
    <w:p w14:paraId="112426CC" w14:textId="77777777" w:rsidR="00D010AF" w:rsidRPr="00600763" w:rsidRDefault="00D010AF" w:rsidP="00D010AF">
      <w:pPr>
        <w:pStyle w:val="Heading2"/>
      </w:pPr>
      <w:bookmarkStart w:id="508" w:name="_Toc527979719"/>
      <w:r w:rsidRPr="00600763">
        <w:t>Phát triển thủy lợi trong bối cảnh liên kết vùng</w:t>
      </w:r>
      <w:bookmarkEnd w:id="508"/>
    </w:p>
    <w:p w14:paraId="32F124E5" w14:textId="77777777" w:rsidR="00D010AF" w:rsidRPr="00600763" w:rsidRDefault="00D010AF" w:rsidP="00D010AF">
      <w:r w:rsidRPr="00600763">
        <w:t xml:space="preserve">Đề án khoa học “Liên kết phát triển bền vững Tiểu vùng Đồng Tháp Mười đến năm 2020, tầm nhìn đến năm 2030” đã được phê duyệt đề cương tại QĐ 950/QĐ-UBND-HC ngày 19/8/2017, sự thống nhất của lãnh đạo Tỉnh ủy 3 tỉnh tại Biên bản ghi nhớ số 68-BBGN/TUTG-TUĐT-TULA ngày 27/9/2016, nội dung đề án định hướng 7 lĩnh vực, tựu chung lại ở 5 chương trình, cụ thể: </w:t>
      </w:r>
    </w:p>
    <w:p w14:paraId="6821354A" w14:textId="77777777" w:rsidR="00D010AF" w:rsidRPr="00600763" w:rsidRDefault="00D010AF" w:rsidP="00D010AF">
      <w:r w:rsidRPr="00600763">
        <w:t>+ Lựa chọn các sản phẩm chủ lực trong đề án liên kết vùng ĐTM như: Lúa, xoài, sen, cá tra, cá đồng để nâng cấp chuỗi và xây dựng thương hiệu sản phẩm ĐTM;</w:t>
      </w:r>
    </w:p>
    <w:p w14:paraId="5D063864" w14:textId="77777777" w:rsidR="00D010AF" w:rsidRPr="00600763" w:rsidRDefault="00D010AF" w:rsidP="00D010AF">
      <w:r w:rsidRPr="00600763">
        <w:t>+ Liên kết phát triển du lịch sinh thái với mô hình “3 địa phương một điểm đến”, xây dựng quy chế vừa bảo tồn vừa khai thác, liên kết quảng bá thương hiệu;</w:t>
      </w:r>
    </w:p>
    <w:p w14:paraId="52AE2C5E" w14:textId="77777777" w:rsidR="00D010AF" w:rsidRPr="00600763" w:rsidRDefault="00D010AF" w:rsidP="00D010AF">
      <w:r w:rsidRPr="00600763">
        <w:t>+ Liên kết quản lý nước thích ứng với BĐKH và bảo tồn đa dạng ĐTM, bao gồm: Quản lý nước cho khu bảo tồn, quản lý sử dụng nước sạch nông thôn, quản lý sử dụng nước cho sản xuất;</w:t>
      </w:r>
    </w:p>
    <w:p w14:paraId="7EE8FC65" w14:textId="77777777" w:rsidR="00D010AF" w:rsidRPr="00600763" w:rsidRDefault="00D010AF" w:rsidP="00D010AF">
      <w:r w:rsidRPr="00600763">
        <w:t>+ Liên kết phát triển cơ sở hạ tầng giao thông, thủy lợi và điện;</w:t>
      </w:r>
    </w:p>
    <w:p w14:paraId="4B279E42" w14:textId="77777777" w:rsidR="00D010AF" w:rsidRPr="00600763" w:rsidRDefault="00D010AF" w:rsidP="00D010AF">
      <w:r w:rsidRPr="00600763">
        <w:t>+ Cơ chế - tổ chức và chính sách liên kết, kêu gọi đầu tư, được mô tả chi tiết ở hình dưới đây:</w:t>
      </w:r>
    </w:p>
    <w:p w14:paraId="49EF35A6" w14:textId="77777777" w:rsidR="00D010AF" w:rsidRPr="00600763" w:rsidRDefault="00D010AF" w:rsidP="00D010AF">
      <w:pPr>
        <w:keepNext/>
        <w:ind w:firstLine="0"/>
        <w:jc w:val="center"/>
      </w:pPr>
      <w:r w:rsidRPr="00600763">
        <w:rPr>
          <w:noProof/>
          <w:lang w:eastAsia="en-US"/>
        </w:rPr>
        <w:lastRenderedPageBreak/>
        <w:drawing>
          <wp:inline distT="0" distB="0" distL="0" distR="0" wp14:anchorId="698F05FF" wp14:editId="7C74DE07">
            <wp:extent cx="5760000" cy="4779052"/>
            <wp:effectExtent l="0" t="0" r="0" b="254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60000" cy="4779052"/>
                    </a:xfrm>
                    <a:prstGeom prst="rect">
                      <a:avLst/>
                    </a:prstGeom>
                  </pic:spPr>
                </pic:pic>
              </a:graphicData>
            </a:graphic>
          </wp:inline>
        </w:drawing>
      </w:r>
    </w:p>
    <w:p w14:paraId="78E9FBD1" w14:textId="5F86D56A" w:rsidR="00D010AF" w:rsidRPr="00600763" w:rsidRDefault="00D010AF" w:rsidP="00D010AF">
      <w:pPr>
        <w:pStyle w:val="Caption"/>
      </w:pPr>
      <w:bookmarkStart w:id="509" w:name="_Toc527980052"/>
      <w:r w:rsidRPr="00600763">
        <w:t xml:space="preserve">Hình </w:t>
      </w:r>
      <w:r w:rsidR="00123249">
        <w:fldChar w:fldCharType="begin"/>
      </w:r>
      <w:r w:rsidR="00123249">
        <w:instrText xml:space="preserve"> SEQ Hình \* ARABIC </w:instrText>
      </w:r>
      <w:r w:rsidR="00123249">
        <w:fldChar w:fldCharType="separate"/>
      </w:r>
      <w:r w:rsidR="00DB45A9">
        <w:t>76</w:t>
      </w:r>
      <w:r w:rsidR="00123249">
        <w:fldChar w:fldCharType="end"/>
      </w:r>
      <w:r w:rsidRPr="00600763">
        <w:t>: Cơ cấu, tổ chức và chính sách điều phối liên kết vùng</w:t>
      </w:r>
      <w:bookmarkEnd w:id="509"/>
    </w:p>
    <w:p w14:paraId="436E6AF3" w14:textId="77777777" w:rsidR="00D010AF" w:rsidRPr="00600763" w:rsidRDefault="00D010AF" w:rsidP="00D010AF">
      <w:pPr>
        <w:rPr>
          <w:lang w:val="da-DK" w:eastAsia="x-none"/>
        </w:rPr>
      </w:pPr>
      <w:r w:rsidRPr="00600763">
        <w:rPr>
          <w:lang w:val="da-DK" w:eastAsia="x-none"/>
        </w:rPr>
        <w:t>Theo QĐ 950, nội dung đề án liên kết vùng tập trung phát triển các lĩnh vực kinh tế là chủ yếu. Ngành thủy lợi không được đề cập một cách chi tiết. Tuy nhiên, chính từ những yêu cầu mà đề án đặt ra đối với các ngành kinh tế của vùng, thì vai trò của thủy lợi lại càng trở nên quan trọng khi là cầu nối của nhiều lĩnh vực khác nhau, từ sản xuất nông nghiệp, phát triển du lịch hay giao thông vận tải... Dựa trên quan điểm này, việc phát triển hệ thống thủy lợi tỉnh Đồng Tháp nói riêng, toàn vùng ĐTM nói chung phải có tầm nhìn bao quát, để làm sao vừa đáp ứng nhu cầu của từng địa phương, nhưng đồng thời cũng phải hướng tới một lợi ích chung cho các tỉnh trong vùng liên kết. Đây cũng chính là mục tiêu mà Viện Quy hoạch Thủy lợi Miền Nam luôn luôn đặt ra xuyên suốt quá trình phát triển thủy lợi cho ĐBSCL.</w:t>
      </w:r>
    </w:p>
    <w:p w14:paraId="7E09C703" w14:textId="77777777" w:rsidR="00D010AF" w:rsidRPr="00600763" w:rsidRDefault="00D010AF" w:rsidP="00D010AF">
      <w:pPr>
        <w:pStyle w:val="Heading2"/>
      </w:pPr>
      <w:bookmarkStart w:id="510" w:name="_Toc527979720"/>
      <w:r w:rsidRPr="00600763">
        <w:t xml:space="preserve">Phát triển thủy lợi </w:t>
      </w:r>
      <w:r w:rsidRPr="00600763">
        <w:rPr>
          <w:lang w:val="da-DK"/>
        </w:rPr>
        <w:t>phục vụ</w:t>
      </w:r>
      <w:r w:rsidRPr="00600763">
        <w:t xml:space="preserve"> nền Nông </w:t>
      </w:r>
      <w:r w:rsidRPr="00600763">
        <w:rPr>
          <w:lang w:val="vi-VN"/>
        </w:rPr>
        <w:t>nghiệp</w:t>
      </w:r>
      <w:r w:rsidRPr="00600763">
        <w:t xml:space="preserve"> 4.0</w:t>
      </w:r>
      <w:bookmarkEnd w:id="510"/>
    </w:p>
    <w:p w14:paraId="5824BD04" w14:textId="77777777" w:rsidR="00D010AF" w:rsidRPr="00600763" w:rsidRDefault="00D010AF" w:rsidP="00D010AF">
      <w:pPr>
        <w:pStyle w:val="Heading3"/>
      </w:pPr>
      <w:bookmarkStart w:id="511" w:name="_Toc527979721"/>
      <w:r w:rsidRPr="00600763">
        <w:t xml:space="preserve">Nông </w:t>
      </w:r>
      <w:r w:rsidRPr="00600763">
        <w:rPr>
          <w:lang w:val="vi-VN"/>
        </w:rPr>
        <w:t>nghiệp</w:t>
      </w:r>
      <w:r w:rsidRPr="00600763">
        <w:t xml:space="preserve"> 4.0</w:t>
      </w:r>
      <w:bookmarkEnd w:id="511"/>
    </w:p>
    <w:p w14:paraId="14743745" w14:textId="77777777" w:rsidR="00D010AF" w:rsidRPr="00600763" w:rsidRDefault="00D010AF" w:rsidP="00D010AF">
      <w:r w:rsidRPr="00600763">
        <w:t>Tưới tiết kiệm nước mới chỉ là một bước nhỏ và cơ bản nhất của nền nông nghiệp hiện đại. Trong tương lai không xa, khi Nông nghiệp 4.0 được phát triển và áp dụng rộng rãi, con người sẽ có thể canh tác với lượng nước cần thiết tối thiểu, canh tác trong nhà, trên mặt biển hay thậm chí là trên sa mạc. Vậy thực sự Nông nghiệp 4.0 là gì?</w:t>
      </w:r>
    </w:p>
    <w:p w14:paraId="49790C5C" w14:textId="77777777" w:rsidR="00D010AF" w:rsidRPr="00600763" w:rsidRDefault="00D010AF" w:rsidP="00D010AF">
      <w:pPr>
        <w:pStyle w:val="Heading4"/>
      </w:pPr>
      <w:r w:rsidRPr="00600763">
        <w:t>Định nghĩa</w:t>
      </w:r>
    </w:p>
    <w:p w14:paraId="43DC0B66" w14:textId="77777777" w:rsidR="00D010AF" w:rsidRPr="00600763" w:rsidRDefault="00D010AF" w:rsidP="00D010AF">
      <w:pPr>
        <w:rPr>
          <w:lang w:val="vi-VN"/>
        </w:rPr>
      </w:pPr>
      <w:r w:rsidRPr="00600763">
        <w:rPr>
          <w:lang w:val="vi-VN"/>
        </w:rPr>
        <w:t>Theo Hiệp hội Máy Nông nghiệp Châu Âu (European Agricultural Machinery, 2017), nền nông nghiệp thế giới trải qua các giai đoạn phát triển như sau:</w:t>
      </w:r>
    </w:p>
    <w:p w14:paraId="6BAE2A0F" w14:textId="77777777" w:rsidR="00D010AF" w:rsidRPr="00600763" w:rsidRDefault="00D010AF" w:rsidP="003E4526">
      <w:pPr>
        <w:pStyle w:val="ListParagraph"/>
        <w:numPr>
          <w:ilvl w:val="0"/>
          <w:numId w:val="14"/>
        </w:numPr>
        <w:rPr>
          <w:lang w:val="vi-VN"/>
        </w:rPr>
      </w:pPr>
      <w:r w:rsidRPr="00600763">
        <w:rPr>
          <w:i/>
          <w:lang w:val="vi-VN"/>
        </w:rPr>
        <w:lastRenderedPageBreak/>
        <w:t>Nông nghiệp 1.0</w:t>
      </w:r>
      <w:r w:rsidRPr="00600763">
        <w:rPr>
          <w:lang w:val="vi-VN"/>
        </w:rPr>
        <w:t>: xuất hiện ở đầu thế kỷ 20, vận hành với hệ thống tiêu tốn sức lao động, năng suất thấp. Nền nông nghiệp đó có khả năng nuôi sống dân số nhưng đòi hỏi số lượng lớn các nông hộ nhỏ và một phần ba dân số tham gia vào quá trình sản xuất nguyên liệu thô.</w:t>
      </w:r>
    </w:p>
    <w:p w14:paraId="139071C5" w14:textId="77777777" w:rsidR="00D010AF" w:rsidRPr="00600763" w:rsidRDefault="00D010AF" w:rsidP="003E4526">
      <w:pPr>
        <w:pStyle w:val="ListParagraph"/>
        <w:numPr>
          <w:ilvl w:val="0"/>
          <w:numId w:val="14"/>
        </w:numPr>
        <w:rPr>
          <w:lang w:val="vi-VN"/>
        </w:rPr>
      </w:pPr>
      <w:r w:rsidRPr="00600763">
        <w:rPr>
          <w:i/>
          <w:lang w:val="vi-VN"/>
        </w:rPr>
        <w:t>Nông nghiệp 2.0</w:t>
      </w:r>
      <w:r w:rsidRPr="00600763">
        <w:rPr>
          <w:lang w:val="vi-VN"/>
        </w:rPr>
        <w:t>: là cuộc cách mạng xanh, bắt đầu vào những năm 1950, khởi đầu là giống lúa mì lùn cải tiến, nhưng phải dựa nhiều vào việc bón thêm đạm, sử dụng thuốc trừ sâu, phân bón hóa học tổng hợp, cùng với máy móc chuyên dùng, cho phép hạ giá thành và tăng năng suất, đem lại lợi nhuận cho tất cả các bên tham gia.</w:t>
      </w:r>
    </w:p>
    <w:p w14:paraId="276950D5" w14:textId="77777777" w:rsidR="00D010AF" w:rsidRPr="00600763" w:rsidRDefault="00D010AF" w:rsidP="003E4526">
      <w:pPr>
        <w:pStyle w:val="ListParagraph"/>
        <w:numPr>
          <w:ilvl w:val="0"/>
          <w:numId w:val="14"/>
        </w:numPr>
        <w:rPr>
          <w:lang w:val="vi-VN"/>
        </w:rPr>
      </w:pPr>
      <w:r w:rsidRPr="00600763">
        <w:rPr>
          <w:i/>
          <w:lang w:val="vi-VN"/>
        </w:rPr>
        <w:t>Nông nghiệp 3</w:t>
      </w:r>
      <w:r w:rsidRPr="00600763">
        <w:rPr>
          <w:lang w:val="vi-VN"/>
        </w:rPr>
        <w:t>.</w:t>
      </w:r>
      <w:r w:rsidRPr="00600763">
        <w:rPr>
          <w:i/>
          <w:lang w:val="vi-VN"/>
        </w:rPr>
        <w:t>0</w:t>
      </w:r>
      <w:r w:rsidRPr="00600763">
        <w:rPr>
          <w:lang w:val="vi-VN"/>
        </w:rPr>
        <w:t>: từ chỗ nâng cao hiệu quả đến nâng cao lợi nhuận nhờ chủ động và sáng tạo hạ giá thành, nâng cao chất lượng, đưa ra sản phẩm khác biệt. Bắt đầu khi định vị toàn cầu (GPS) được ứng dụng đầu tiên để định vị và định hướng. Thứ hai là điều khiển tự động và cảm biến (sensor) đối với nhiệt độ, ẩm độ, ánh sáng, dinh dưỡng, từ những năm 1990, máy gặt đập liên hợp được gắn thêm màn hình hiển thị năng suất dựa vào định vị GPS. Thứ ba là tiến bộ công nghệ sử dụng các thiết bị không dây (Telematics).</w:t>
      </w:r>
    </w:p>
    <w:p w14:paraId="0E4ED30C" w14:textId="77777777" w:rsidR="00D010AF" w:rsidRPr="00600763" w:rsidRDefault="00D010AF" w:rsidP="003E4526">
      <w:pPr>
        <w:pStyle w:val="ListParagraph"/>
        <w:numPr>
          <w:ilvl w:val="0"/>
          <w:numId w:val="14"/>
        </w:numPr>
        <w:rPr>
          <w:lang w:val="vi-VN"/>
        </w:rPr>
      </w:pPr>
      <w:r w:rsidRPr="00600763">
        <w:rPr>
          <w:i/>
          <w:lang w:val="vi-VN"/>
        </w:rPr>
        <w:t>Nông nghiệp 4</w:t>
      </w:r>
      <w:r w:rsidRPr="00600763">
        <w:rPr>
          <w:lang w:val="vi-VN"/>
        </w:rPr>
        <w:t>.</w:t>
      </w:r>
      <w:r w:rsidRPr="00600763">
        <w:rPr>
          <w:i/>
          <w:lang w:val="vi-VN"/>
        </w:rPr>
        <w:t>0</w:t>
      </w:r>
      <w:r w:rsidRPr="00600763">
        <w:rPr>
          <w:lang w:val="vi-VN"/>
        </w:rPr>
        <w:t>: thuật ngữ này được sử dụng lần đầu tiên tại Đức. Tương tự với “</w:t>
      </w:r>
      <w:r w:rsidRPr="00600763">
        <w:rPr>
          <w:i/>
          <w:lang w:val="vi-VN"/>
        </w:rPr>
        <w:t>Công nghiệp 4.0</w:t>
      </w:r>
      <w:r w:rsidRPr="00600763">
        <w:rPr>
          <w:lang w:val="vi-VN"/>
        </w:rPr>
        <w:t>”, “</w:t>
      </w:r>
      <w:r w:rsidRPr="00600763">
        <w:rPr>
          <w:i/>
          <w:lang w:val="vi-VN"/>
        </w:rPr>
        <w:t>Nông nghiệp 4.0</w:t>
      </w:r>
      <w:r w:rsidRPr="00600763">
        <w:rPr>
          <w:lang w:val="vi-VN"/>
        </w:rPr>
        <w:t>” ở châu Âu được hiểu là các hoạt động trồng trọt và chăn nuôi được kết nối mạng bên trong và bên ngoài đơn vị (có thể hiểu theo nghĩa rộng bao gồm cả lĩnh vực thủy sản, lâm nghiệp). Nghĩa là thông tin ở dạng số hóa dành cho tất cả các đối tác và các quá trình sản xuất, giao dịch với các đối tác bên ngoài đơn vị như các nhà cung cấp và khách hàng tiêu thụ được truyền dữ liệu, xử lý, phân tích dữ liệu phần lớn tự động qua mạng internet. Sử dụng các thiết bị internet có thể tạo điều kiện quản lý lượng lớn dữ liệu và kết nối nội bộ với các đối tác bên ngoài đơn vị. Một số thuật ngữ khác thường được sử dụng như “</w:t>
      </w:r>
      <w:r w:rsidRPr="00600763">
        <w:rPr>
          <w:i/>
          <w:lang w:val="vi-VN"/>
        </w:rPr>
        <w:t>Nông nghiệp thông minh</w:t>
      </w:r>
      <w:r w:rsidRPr="00600763">
        <w:rPr>
          <w:lang w:val="vi-VN"/>
        </w:rPr>
        <w:t>” và “</w:t>
      </w:r>
      <w:r w:rsidRPr="00600763">
        <w:rPr>
          <w:i/>
          <w:lang w:val="vi-VN"/>
        </w:rPr>
        <w:t>Canh tác số hóa</w:t>
      </w:r>
      <w:r w:rsidRPr="00600763">
        <w:rPr>
          <w:lang w:val="vi-VN"/>
        </w:rPr>
        <w:t>”, dựa trên sự ra đời của các thiết bị thông minh trong nông nghiệp. Các thiết bị thông minh bao gồm các cảm biến, các bộ điều tiết tự động, công nghệ trí tuệ nhân tạo và giao tiếp kỹ thuật số. Nông nghiệp 4.0 mở đường cho sự tiến hóa tiếp theo, bao gồm những hoạt động không cần có mặt con người trực tiếp và dựa vào hệ thống thiết bị có thể đưa ra những quyết định một cách tự động.</w:t>
      </w:r>
    </w:p>
    <w:p w14:paraId="01033AC5" w14:textId="77777777" w:rsidR="00D010AF" w:rsidRPr="00600763" w:rsidRDefault="00D010AF" w:rsidP="00D010AF">
      <w:pPr>
        <w:rPr>
          <w:lang w:val="vi-VN"/>
        </w:rPr>
      </w:pPr>
      <w:r w:rsidRPr="00600763">
        <w:rPr>
          <w:lang w:val="vi-VN"/>
        </w:rPr>
        <w:t>Theo tổng kết ở Mỹ đến nay các thành phần chủ yếu của nông nghiệp 4.0 thường được hiểu như sau:</w:t>
      </w:r>
    </w:p>
    <w:p w14:paraId="73F24F03" w14:textId="77777777" w:rsidR="00D010AF" w:rsidRPr="00600763" w:rsidRDefault="00D010AF" w:rsidP="003E4526">
      <w:pPr>
        <w:pStyle w:val="ListParagraph"/>
        <w:numPr>
          <w:ilvl w:val="0"/>
          <w:numId w:val="15"/>
        </w:numPr>
        <w:rPr>
          <w:lang w:val="vi-VN"/>
        </w:rPr>
      </w:pPr>
      <w:r w:rsidRPr="00600763">
        <w:rPr>
          <w:lang w:val="vi-VN"/>
        </w:rPr>
        <w:t xml:space="preserve">Cảm biến kết nối vạn vật (Internet of Things Sensors): Từ dinh dưỡng đất kết nối với máy chủ và các máy kết nối khác là thành phần chủ yếu của nông nghiệp hiện đại. </w:t>
      </w:r>
    </w:p>
    <w:p w14:paraId="31CE0FD1" w14:textId="77777777" w:rsidR="00D010AF" w:rsidRPr="00600763" w:rsidRDefault="00D010AF" w:rsidP="003E4526">
      <w:pPr>
        <w:pStyle w:val="ListParagraph"/>
        <w:numPr>
          <w:ilvl w:val="0"/>
          <w:numId w:val="15"/>
        </w:numPr>
        <w:rPr>
          <w:lang w:val="vi-VN"/>
        </w:rPr>
      </w:pPr>
      <w:r w:rsidRPr="00600763">
        <w:rPr>
          <w:lang w:val="vi-VN"/>
        </w:rPr>
        <w:t>Công nghệ đèn LED đang trở thành tiến bộ không thể thiếu để canh tác trong nhà vì sự đáp ứng sinh trưởng và năng suất tối ưu.</w:t>
      </w:r>
    </w:p>
    <w:p w14:paraId="49418F54" w14:textId="77777777" w:rsidR="00D010AF" w:rsidRPr="00600763" w:rsidRDefault="00D010AF" w:rsidP="003E4526">
      <w:pPr>
        <w:pStyle w:val="ListParagraph"/>
        <w:numPr>
          <w:ilvl w:val="0"/>
          <w:numId w:val="15"/>
        </w:numPr>
        <w:rPr>
          <w:lang w:val="vi-VN"/>
        </w:rPr>
      </w:pPr>
      <w:r w:rsidRPr="00600763">
        <w:rPr>
          <w:lang w:val="vi-VN"/>
        </w:rPr>
        <w:t>Người máy (Robot) đang thay việc cho nông dân thường làm. Người máy cũng có cả các bộ phân tích nhờ các phần mềm trợ giúp phân tích và đưa ra xu hướng trong các trang trại.</w:t>
      </w:r>
    </w:p>
    <w:p w14:paraId="73247183" w14:textId="77777777" w:rsidR="00D010AF" w:rsidRPr="00600763" w:rsidRDefault="00D010AF" w:rsidP="003E4526">
      <w:pPr>
        <w:pStyle w:val="ListParagraph"/>
        <w:numPr>
          <w:ilvl w:val="0"/>
          <w:numId w:val="15"/>
        </w:numPr>
      </w:pPr>
      <w:r w:rsidRPr="00600763">
        <w:t>Tế bào quang điện (Solar cells). Phần lớn các thiết bị trong trang trại được cấp điện mặt trời và các bộ pin điện mặt trời trở nên quan trọng.</w:t>
      </w:r>
    </w:p>
    <w:p w14:paraId="5823B349" w14:textId="77777777" w:rsidR="00D010AF" w:rsidRPr="00600763" w:rsidRDefault="00D010AF" w:rsidP="003E4526">
      <w:pPr>
        <w:pStyle w:val="ListParagraph"/>
        <w:numPr>
          <w:ilvl w:val="0"/>
          <w:numId w:val="15"/>
        </w:numPr>
      </w:pPr>
      <w:r w:rsidRPr="00600763">
        <w:t>Thiết bị bay không người lái (Drones) và các vệ tinh (satellites) được sử dụng để thu thập dữ liệu của các trang trại.</w:t>
      </w:r>
    </w:p>
    <w:p w14:paraId="6CA1EBBB" w14:textId="77777777" w:rsidR="00D010AF" w:rsidRPr="00600763" w:rsidRDefault="00D010AF" w:rsidP="003E4526">
      <w:pPr>
        <w:pStyle w:val="ListParagraph"/>
        <w:numPr>
          <w:ilvl w:val="0"/>
          <w:numId w:val="15"/>
        </w:numPr>
      </w:pPr>
      <w:r w:rsidRPr="00600763">
        <w:t>Canh tác trong nhà/hệ thống trồng cây – nuôi cá tích hợp/Thủy canh (khí canh): Hiện nhiều giải pháp đã được hoàn thiện.</w:t>
      </w:r>
    </w:p>
    <w:p w14:paraId="1ADD5A93" w14:textId="77777777" w:rsidR="00D010AF" w:rsidRPr="00600763" w:rsidRDefault="00D010AF" w:rsidP="003E4526">
      <w:pPr>
        <w:pStyle w:val="ListParagraph"/>
        <w:numPr>
          <w:ilvl w:val="0"/>
          <w:numId w:val="15"/>
        </w:numPr>
      </w:pPr>
      <w:r w:rsidRPr="00600763">
        <w:lastRenderedPageBreak/>
        <w:t>Công nghệ tài chính phục vụ trang trại (Farm Fintech): Fintech nghĩa là kinh doanh dịch vụ tài chính dựa trên nền tảng công nghệ. Fintech được sử dụng chung cho tất cả các công ty tài chính sử dụng internet, điện thoại di động, công nghệ điện toán đám mây và các phần mềm mã nguồn mở nhằm mục đích nâng cao hiệu quả của hoạt động ngân hàng và đầu tư. Farm Fintech bao gồm dịch vụ cho vay, thanh toán, bảo hiểm.</w:t>
      </w:r>
    </w:p>
    <w:p w14:paraId="38E873C6" w14:textId="77777777" w:rsidR="00D010AF" w:rsidRPr="00600763" w:rsidRDefault="00D010AF" w:rsidP="00D010AF">
      <w:r w:rsidRPr="00600763">
        <w:t>Bên cạnh đó, nhiều sự kiện khác đang diễn ra như: Các sản phẩm vật chất được nâng cao giá trị gia tăng nhờ các dịch vụ với những thuật toán dùng để biến đổi dữ liệu thành thông tin gia tăng giá trị, tối ưu hóa sản phẩm, các quá trình nông học, giảm thiểu rủi ro và hạn chế những nguy hiểm do tác động của máy móc cơ giới hư hỏng, thời tiết hoặc dịch bệnh gây ra. Hay nông nghiệp sinh thái (tương tự mô hình VAC ở Việt Nam), với những hệ điều hành kết hợp được nhiều nguồn dữ liệu khác nhau, từ các bộ cảm biến (có thể cảm nhận nhiệt độ, độ ẩm, ánh sáng, dinh dưỡng đất để phát tín hiệu cho người sản xuất), thiết bị, từ nguồn dữ liệu thu thập từ đồng ruộng hay trang trại. Nông dân/chủ trang trại điều hành thông qua bảng điều khiển có thông tin thời gian thực và gần thực, và đưa ra các quyết định dựa trên các giả thiết định lượng để tăng hiệu quả tài chính.</w:t>
      </w:r>
    </w:p>
    <w:p w14:paraId="48AE3983" w14:textId="77777777" w:rsidR="00D010AF" w:rsidRPr="00600763" w:rsidRDefault="00D010AF" w:rsidP="00D010AF">
      <w:pPr>
        <w:pStyle w:val="Heading4"/>
      </w:pPr>
      <w:r w:rsidRPr="00600763">
        <w:t>Nội hàm của Nông nghiệp 4.0</w:t>
      </w:r>
    </w:p>
    <w:p w14:paraId="5EE13479" w14:textId="77777777" w:rsidR="00D010AF" w:rsidRPr="00600763" w:rsidRDefault="00D010AF" w:rsidP="00D010AF">
      <w:pPr>
        <w:rPr>
          <w:lang w:val="vi-VN"/>
        </w:rPr>
      </w:pPr>
      <w:r w:rsidRPr="00600763">
        <w:rPr>
          <w:lang w:val="vi-VN"/>
        </w:rPr>
        <w:t>Nông nghiệp 4.0 bao hàm nghĩa rộng của cả trồng trọt, chăn nuôi (có thể hiểu rộng hơn sang cả thủy sản và lâm nghiệp) về nghiên cứu, chuyển giao và sản xuất. Nông nghiệp hiện đại quan tâm đến độ bền vững và các giải pháp an toàn. Canh tác (Farming) là thực hiện những kỹ thuật như làm đất, gieo cấy, tỉa cành, luân canh, chăm sóc, thu hoạch, với mục tiêu đạt năng suất cao hơn, bảo vệ môi trường tốt hơn, dựa vào tiến bộ công nghệ kỹ thuật số. Thuật ngữ Canh tác 4.0 (Farming 4.0) xuất hiện vào những năm 2010. Đó là các canh tác năng động và hiệu quả.</w:t>
      </w:r>
    </w:p>
    <w:p w14:paraId="00A6F6A7" w14:textId="77777777" w:rsidR="00D010AF" w:rsidRPr="00600763" w:rsidRDefault="00D010AF" w:rsidP="00D010AF">
      <w:pPr>
        <w:rPr>
          <w:lang w:val="vi-VN"/>
        </w:rPr>
      </w:pPr>
      <w:r w:rsidRPr="00600763">
        <w:rPr>
          <w:lang w:val="vi-VN"/>
        </w:rPr>
        <w:t>Theo khái niệm của Mạng lưới Chuyên đề Canh tác Thông minh Châu Âu, canh tác thông minh là ứng dụng công nghệ thông tin hiện đại (ICT) vào nông nghiệp (Cách mạng Xanh lần thứ ba). Cuộc cách mạng này phối hợp ICT như các thiết bị chính xác, kết nối vạn vật (IoT), cảm biến, định vị toàn cầu, quản lý dữ liệu lớn (Big data), thiết bị bay không người lái (Drone), người máy (robot)…, tạo điều kiện cho nông dân tăng thêm giá trị dưới dạng đưa ra được những quyết định khai thác, quản lý hiệu quả hơn, đó là: 1). Hệ thống thông tin quản lý, đáp ứng nhu cầu thu thập, xử lý và lưu giữ, cung cấp dữ liệu cần thiết để thực hiện những chức năng của trang trại. 2). Nông nghiệp chính xác, thông qua các hệ thống có thể quản lý độ biến động theo không gian và thời gian để cải thiện hiệu quả kinh tế đầu tư và giảm thiểu tác hại của môi trường.</w:t>
      </w:r>
    </w:p>
    <w:p w14:paraId="20511F57" w14:textId="77777777" w:rsidR="00D010AF" w:rsidRPr="00600763" w:rsidRDefault="00D010AF" w:rsidP="00D010AF">
      <w:pPr>
        <w:rPr>
          <w:lang w:val="vi-VN"/>
        </w:rPr>
      </w:pPr>
      <w:r w:rsidRPr="00600763">
        <w:rPr>
          <w:lang w:val="vi-VN"/>
        </w:rPr>
        <w:t>Nông nghiệp chính xác còn được hiểu là nền nông nghiệp có thể nuôi sống cả dân số thế giới dự báo 10 tỉ người vào năm 2050. Nông nghiệp chính xác, tức ngành nông nghiệp sử dụng cảm biến và các thuật toán thông minh để phân phối nước, phân bón và thuốc trừ sâu, đáp ứng cho cây khi cây thực sự cần, nhằm đảm bảo tính sinh lời, tính bền vững và bảo vệ môi trường. Nông dân có thể quyết định tưới tiêu khi thực sự cần thiết và tránh việc lạm dụng thuốc trừ sâu, họ sẽ có thể tiết kiệm được chi phí và nâng cao sản lượng.</w:t>
      </w:r>
    </w:p>
    <w:p w14:paraId="632C08B3" w14:textId="77777777" w:rsidR="00D010AF" w:rsidRPr="00600763" w:rsidRDefault="00D010AF" w:rsidP="00D010AF">
      <w:pPr>
        <w:pStyle w:val="Heading3"/>
      </w:pPr>
      <w:bookmarkStart w:id="512" w:name="_Toc527979722"/>
      <w:r w:rsidRPr="00600763">
        <w:t>Thủy lợi phục vụ Nông nghiệp 4.0</w:t>
      </w:r>
      <w:bookmarkEnd w:id="512"/>
    </w:p>
    <w:p w14:paraId="2B5693EE" w14:textId="77777777" w:rsidR="00D010AF" w:rsidRPr="00600763" w:rsidRDefault="00D010AF" w:rsidP="00D010AF">
      <w:r w:rsidRPr="00600763">
        <w:t xml:space="preserve">Qua định nghĩa nêu trên, chúng ta có thể dễ dàng nhận thấy rằng nền nông nghiệp của tỉnh Đồng Tháp nói riêng, Việt Nam nói chung đang phát triển ở quãng giữa của Nông nghiệp 3.0. Mặc dù các điều kiện cần thiết cho Nông nghiệp 4.0 đã và đang ngày càng được hoàn thiện. Tuy nhiên, nếu bỏ qua vấn đề chi phí đầu tư ban đầu, để thực sự áp dụng tiến bộ khoa </w:t>
      </w:r>
      <w:r w:rsidRPr="00600763">
        <w:lastRenderedPageBreak/>
        <w:t>học kỹ thuật vào sản xuất thì trở ngại lớn lại chính là nguồn nhân lực. Liệu một người nông dân có thể ngày một ngày hai làm quen với hệ thống cảm biến, máy bay không người lái, kỹ thuật biến đổi gen…? Do đó, điều kiện tiên quyết để phát triển Nông nghiệp 4.0 là đào tạo nguồn nhân lực.</w:t>
      </w:r>
    </w:p>
    <w:p w14:paraId="3375EBFA" w14:textId="77777777" w:rsidR="00D010AF" w:rsidRPr="00600763" w:rsidRDefault="00D010AF" w:rsidP="00D010AF">
      <w:r w:rsidRPr="00600763">
        <w:t>Nhìn từ góc độ của ngành thủy lợi, xét đến hiện trạng của địa phương cũng như của đất nước ta hiện nay, Nông nghiệp 4.0 sẽ thực hiện được khi hội đủ các yếu tố như sau:</w:t>
      </w:r>
    </w:p>
    <w:p w14:paraId="4DEA997B" w14:textId="77777777" w:rsidR="00D010AF" w:rsidRPr="00600763" w:rsidRDefault="00D010AF" w:rsidP="003E4526">
      <w:pPr>
        <w:pStyle w:val="ListParagraph"/>
        <w:numPr>
          <w:ilvl w:val="0"/>
          <w:numId w:val="5"/>
        </w:numPr>
      </w:pPr>
      <w:r w:rsidRPr="00600763">
        <w:rPr>
          <w:b/>
        </w:rPr>
        <w:t>Nguồn nhân lực kỹ thuật cao</w:t>
      </w:r>
      <w:r w:rsidRPr="00600763">
        <w:t>: phải phổ cập công nghệ cho người nông dân, hoặc tối thiểu phải có đội ngũ kỹ thuật viên hướng dẫn cho người nông dân, từng bước làm quen với nông nghiệp kỹ thuật cao;</w:t>
      </w:r>
    </w:p>
    <w:p w14:paraId="3C0EDE59" w14:textId="77777777" w:rsidR="00D010AF" w:rsidRPr="00600763" w:rsidRDefault="00D010AF" w:rsidP="003E4526">
      <w:pPr>
        <w:pStyle w:val="ListParagraph"/>
        <w:numPr>
          <w:ilvl w:val="0"/>
          <w:numId w:val="5"/>
        </w:numPr>
      </w:pPr>
      <w:r w:rsidRPr="00600763">
        <w:rPr>
          <w:b/>
        </w:rPr>
        <w:t>Diện tích canh tác vừa và lớn</w:t>
      </w:r>
      <w:r w:rsidRPr="00600763">
        <w:t>: đất đai canh tác phải tập trung, có diện tích vừa và lớn để tiện đầu tư máy móc, thiết bị cũng như dễ dàng quản lý. Việc đầu tư công nghệ và thiết bị đối với Nông nghiệp 4.0 đòi hỏi kinh phí đầu tư ban đầu khá lớn, cho nên không thể đầu tư một cách manh mún nhỏ lẻ mà cần phải phát triển theo quy mô lớn;</w:t>
      </w:r>
    </w:p>
    <w:p w14:paraId="2174CDEE" w14:textId="77777777" w:rsidR="00D010AF" w:rsidRPr="00600763" w:rsidRDefault="00D010AF" w:rsidP="003E4526">
      <w:pPr>
        <w:pStyle w:val="ListParagraph"/>
        <w:numPr>
          <w:ilvl w:val="0"/>
          <w:numId w:val="5"/>
        </w:numPr>
      </w:pPr>
      <w:r w:rsidRPr="00600763">
        <w:rPr>
          <w:b/>
        </w:rPr>
        <w:t>Sản xuất theo mô hình hợp tác xã</w:t>
      </w:r>
      <w:r w:rsidRPr="00600763">
        <w:t>: xuất phát từ vấn đề kinh phí đầu tư ban đầu, cộng với việc cần phải sản xuất trên quy mô lớn nên hình thức quản lý sản xuất cũng phải thay đổi. Mô hình hợp tác xã sẽ phù hợp cho việc phát triển Nông nghiệp 4.0 vì: 1) Thuận tiện cho việc tập trung đất đai canh tác; 2) Dễ dàng huy động kinh phí đầu tư máy móc, thiết bị; 3) Dễ dàng triển khai quy trình sản xuất (từ đồng ruộng đến khâu tiêu thụ).</w:t>
      </w:r>
    </w:p>
    <w:p w14:paraId="190CF5E2" w14:textId="77777777" w:rsidR="00D010AF" w:rsidRPr="00600763" w:rsidRDefault="00D010AF" w:rsidP="003E4526">
      <w:pPr>
        <w:pStyle w:val="ListParagraph"/>
        <w:numPr>
          <w:ilvl w:val="0"/>
          <w:numId w:val="5"/>
        </w:numPr>
      </w:pPr>
      <w:r w:rsidRPr="00600763">
        <w:rPr>
          <w:b/>
        </w:rPr>
        <w:t>Kiện toàn hệ thống thủy lợi</w:t>
      </w:r>
      <w:r w:rsidRPr="00600763">
        <w:t>: để sử dụng được các công nghệ tiên tiến vào sản xuất, hệ thống thủy lợi cần phải đáp ứng tốt một số yêu cầu cơ bản: bê tông hóa kênh mương, kiểm soát hoàn toàn hoạt động của các công trình (cống, đập, trạm bơm…), đảm bảo khả năng cấp và thoát nước một cách linh hoạt…</w:t>
      </w:r>
    </w:p>
    <w:p w14:paraId="2141B173" w14:textId="77777777" w:rsidR="00D010AF" w:rsidRPr="00600763" w:rsidRDefault="00D010AF" w:rsidP="00D010AF">
      <w:pPr>
        <w:pStyle w:val="Heading2"/>
        <w:rPr>
          <w:lang w:val="vi-VN"/>
        </w:rPr>
      </w:pPr>
      <w:bookmarkStart w:id="513" w:name="_Toc527979723"/>
      <w:r w:rsidRPr="00600763">
        <w:rPr>
          <w:lang w:val="vi-VN"/>
        </w:rPr>
        <w:t>Thiết lập phương án quy hoạch phát triển thủy lợi tỉnh Đồng Tháp thích ứng với diễn biến lũ lụt và BĐKH-NBD</w:t>
      </w:r>
      <w:bookmarkEnd w:id="513"/>
    </w:p>
    <w:p w14:paraId="70415427" w14:textId="77777777" w:rsidR="00D010AF" w:rsidRPr="00600763" w:rsidRDefault="00D010AF" w:rsidP="00D010AF">
      <w:pPr>
        <w:pStyle w:val="Heading3"/>
        <w:rPr>
          <w:lang w:val="vi-VN"/>
        </w:rPr>
      </w:pPr>
      <w:bookmarkStart w:id="514" w:name="_Toc527979724"/>
      <w:r w:rsidRPr="00600763">
        <w:rPr>
          <w:lang w:val="vi-VN"/>
        </w:rPr>
        <w:t>Cơ sở thiết lập phương án</w:t>
      </w:r>
      <w:bookmarkEnd w:id="514"/>
    </w:p>
    <w:p w14:paraId="15465208" w14:textId="27E4CAF7" w:rsidR="00D010AF" w:rsidRPr="00600763" w:rsidRDefault="00D010AF" w:rsidP="00D010AF">
      <w:pPr>
        <w:rPr>
          <w:lang w:val="vi-VN"/>
        </w:rPr>
      </w:pPr>
      <w:r w:rsidRPr="00600763">
        <w:rPr>
          <w:lang w:val="vi-VN"/>
        </w:rPr>
        <w:t xml:space="preserve">Yêu cầu bố trí, tính toán công trình thủy lợi tỉnh Đồng Tháp đến năm 2020 và định hướng đến năm 2020 phải lấy nền kiểm soát lũ toàn Vùng Đồng bằng sông Cửu Long, có xem xét đến tình hình BĐKH-NBD, phục vụ chuyển đổi sản xuất, phát triển xây dựng nông thôn, phát triển Nông nghiệp 4.0, tăng cường liên kết vùng, kết hợp chặt chẽ phục vụ đa mục tiêu. </w:t>
      </w:r>
    </w:p>
    <w:p w14:paraId="45C5CC1B" w14:textId="77777777" w:rsidR="00D010AF" w:rsidRPr="00600763" w:rsidRDefault="00D010AF" w:rsidP="00D010AF">
      <w:pPr>
        <w:rPr>
          <w:i/>
          <w:lang w:val="vi-VN"/>
        </w:rPr>
      </w:pPr>
      <w:bookmarkStart w:id="515" w:name="_Toc263315647"/>
      <w:bookmarkStart w:id="516" w:name="_Toc268352395"/>
      <w:bookmarkStart w:id="517" w:name="_Toc272094347"/>
      <w:bookmarkStart w:id="518" w:name="_Toc272144024"/>
      <w:r w:rsidRPr="00600763">
        <w:rPr>
          <w:i/>
          <w:lang w:val="vi-VN"/>
        </w:rPr>
        <w:t>(1) Đồng bộ giữa kiểm soát lũ, chống ngập và thủy nông, trong đó lấy biện pháp công trình kiểm soát lũ làm cơ sở để nghiên cứu xây dựng các công trình khác</w:t>
      </w:r>
      <w:bookmarkEnd w:id="515"/>
      <w:bookmarkEnd w:id="516"/>
      <w:bookmarkEnd w:id="517"/>
      <w:bookmarkEnd w:id="518"/>
    </w:p>
    <w:p w14:paraId="5034016C" w14:textId="77777777" w:rsidR="00D010AF" w:rsidRPr="00600763" w:rsidRDefault="00D010AF" w:rsidP="00D010AF">
      <w:pPr>
        <w:rPr>
          <w:szCs w:val="26"/>
          <w:lang w:val="vi-VN"/>
        </w:rPr>
      </w:pPr>
      <w:r w:rsidRPr="00600763">
        <w:rPr>
          <w:szCs w:val="26"/>
          <w:lang w:val="vi-VN"/>
        </w:rPr>
        <w:t xml:space="preserve">- Thiết kế quy hoạch Thủy lợi tỉnh Đồng Tháp lần này trong điều kiện hệ thống kênh tạo nguồn đã tương đối đủ và đồng đều, qua phân tích tình hình hiện tại thì thấy rằng </w:t>
      </w:r>
      <w:r w:rsidRPr="00600763">
        <w:rPr>
          <w:lang w:val="vi-VN"/>
        </w:rPr>
        <w:t>tồn</w:t>
      </w:r>
      <w:r w:rsidRPr="00600763">
        <w:rPr>
          <w:szCs w:val="26"/>
          <w:lang w:val="vi-VN"/>
        </w:rPr>
        <w:t xml:space="preserve"> tại lớn nhất của công tác thủy lợi là vần đề ngập lũ và hệ thống công trình thủy nông. Để đưa đưa công tác phát triển cần thiết phải quy hoạch và xây dựng đồng bộ giữa kiểm soát lũ, chống ngập và thủy nông. Trong đó lấy biện pháp công trình kiểm soát lũ làm cơ sở để nghiên cứu xây dựng các công trình khác.</w:t>
      </w:r>
    </w:p>
    <w:p w14:paraId="76276F5D" w14:textId="4AE405A8" w:rsidR="00D010AF" w:rsidRPr="00600763" w:rsidRDefault="00D010AF" w:rsidP="00D010AF">
      <w:pPr>
        <w:rPr>
          <w:lang w:val="vi-VN"/>
        </w:rPr>
      </w:pPr>
      <w:r w:rsidRPr="00600763">
        <w:rPr>
          <w:lang w:val="vi-VN"/>
        </w:rPr>
        <w:t xml:space="preserve">- Căn cứ vào các điều kiện đơn tính như đặc điểm địa hình, thổ nhưỡng, đặc điểm thủy văn và mức độ phát triển của các khu vực cũng như định hướng phân vùng phát triển của </w:t>
      </w:r>
      <w:r w:rsidR="000E1390">
        <w:t>T</w:t>
      </w:r>
      <w:r w:rsidRPr="00600763">
        <w:rPr>
          <w:lang w:val="vi-VN"/>
        </w:rPr>
        <w:t>ỉnh</w:t>
      </w:r>
      <w:r w:rsidR="009C4CE8">
        <w:t>;</w:t>
      </w:r>
      <w:r w:rsidRPr="00600763">
        <w:rPr>
          <w:lang w:val="vi-VN"/>
        </w:rPr>
        <w:t xml:space="preserve"> căn cứ vào Quy hoạch lũ ĐBSCL giai đoạn ngắn hạn đã trình Thủ tướng Chính phủ phê duyệt</w:t>
      </w:r>
      <w:r w:rsidR="009C4CE8">
        <w:t>,</w:t>
      </w:r>
      <w:r w:rsidRPr="00600763">
        <w:rPr>
          <w:lang w:val="vi-VN"/>
        </w:rPr>
        <w:t xml:space="preserve"> kết quả Nghiên cứu tiền </w:t>
      </w:r>
      <w:r w:rsidR="00B77655">
        <w:t xml:space="preserve">khả </w:t>
      </w:r>
      <w:r w:rsidRPr="00600763">
        <w:rPr>
          <w:lang w:val="vi-VN"/>
        </w:rPr>
        <w:t>thi hệ thống công trình kiểm soát lũ tràn biên giới phía Bắc ĐTM đã được Bộ Nông nghiệp và Phát triển nông thôn thông qua</w:t>
      </w:r>
      <w:r w:rsidR="009C4CE8">
        <w:t>, tỉnh Đồng Tháp c</w:t>
      </w:r>
      <w:r w:rsidRPr="00600763">
        <w:rPr>
          <w:lang w:val="vi-VN"/>
        </w:rPr>
        <w:t>ó thể phân thành 5 vùng phát triển thủy lợi dưới đây:</w:t>
      </w:r>
    </w:p>
    <w:p w14:paraId="61E82889" w14:textId="77777777" w:rsidR="00D010AF" w:rsidRPr="00600763" w:rsidRDefault="00D010AF" w:rsidP="00D010AF">
      <w:pPr>
        <w:rPr>
          <w:lang w:val="vi-VN"/>
        </w:rPr>
      </w:pPr>
      <w:r w:rsidRPr="00600763">
        <w:rPr>
          <w:lang w:val="vi-VN"/>
        </w:rPr>
        <w:t>a.Vùng kiểm soát lũ có thời gian</w:t>
      </w: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145"/>
        <w:gridCol w:w="3483"/>
      </w:tblGrid>
      <w:tr w:rsidR="00D010AF" w:rsidRPr="00600763" w14:paraId="16E56EC0" w14:textId="77777777" w:rsidTr="00542A14">
        <w:trPr>
          <w:trHeight w:val="227"/>
          <w:jc w:val="center"/>
        </w:trPr>
        <w:tc>
          <w:tcPr>
            <w:tcW w:w="3191" w:type="pct"/>
            <w:tcBorders>
              <w:top w:val="single" w:sz="4" w:space="0" w:color="auto"/>
              <w:bottom w:val="single" w:sz="4" w:space="0" w:color="auto"/>
              <w:right w:val="single" w:sz="4" w:space="0" w:color="auto"/>
            </w:tcBorders>
            <w:vAlign w:val="center"/>
          </w:tcPr>
          <w:p w14:paraId="22680363"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lastRenderedPageBreak/>
              <w:t>Vùng phát triển thủy lợi</w:t>
            </w:r>
          </w:p>
        </w:tc>
        <w:tc>
          <w:tcPr>
            <w:tcW w:w="1809" w:type="pct"/>
            <w:tcBorders>
              <w:left w:val="single" w:sz="4" w:space="0" w:color="auto"/>
              <w:bottom w:val="single" w:sz="4" w:space="0" w:color="auto"/>
            </w:tcBorders>
            <w:vAlign w:val="center"/>
          </w:tcPr>
          <w:p w14:paraId="0B56AADC"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Diện tích TN (ha)</w:t>
            </w:r>
          </w:p>
        </w:tc>
      </w:tr>
      <w:tr w:rsidR="00D010AF" w:rsidRPr="00600763" w14:paraId="348FB251" w14:textId="77777777" w:rsidTr="00542A14">
        <w:trPr>
          <w:trHeight w:val="227"/>
          <w:jc w:val="center"/>
        </w:trPr>
        <w:tc>
          <w:tcPr>
            <w:tcW w:w="3191" w:type="pct"/>
            <w:tcBorders>
              <w:top w:val="single" w:sz="4" w:space="0" w:color="auto"/>
              <w:bottom w:val="single" w:sz="4" w:space="0" w:color="auto"/>
              <w:right w:val="single" w:sz="4" w:space="0" w:color="auto"/>
            </w:tcBorders>
            <w:vAlign w:val="center"/>
          </w:tcPr>
          <w:p w14:paraId="7AD67165" w14:textId="77777777" w:rsidR="00D010AF" w:rsidRPr="00600763" w:rsidRDefault="00D010AF" w:rsidP="00542A14">
            <w:pPr>
              <w:spacing w:before="0" w:after="0"/>
              <w:ind w:firstLine="0"/>
              <w:rPr>
                <w:sz w:val="24"/>
                <w:szCs w:val="24"/>
                <w:lang w:val="vi-VN"/>
              </w:rPr>
            </w:pPr>
            <w:r w:rsidRPr="00600763">
              <w:rPr>
                <w:sz w:val="24"/>
                <w:szCs w:val="24"/>
                <w:lang w:val="vi-VN"/>
              </w:rPr>
              <w:t>1. Bắc kênh Tân Thành-Tứ Thường</w:t>
            </w:r>
          </w:p>
        </w:tc>
        <w:tc>
          <w:tcPr>
            <w:tcW w:w="1809" w:type="pct"/>
            <w:tcBorders>
              <w:top w:val="single" w:sz="4" w:space="0" w:color="auto"/>
              <w:left w:val="single" w:sz="4" w:space="0" w:color="auto"/>
              <w:bottom w:val="single" w:sz="4" w:space="0" w:color="auto"/>
            </w:tcBorders>
            <w:vAlign w:val="center"/>
          </w:tcPr>
          <w:p w14:paraId="0FC931FF" w14:textId="77777777" w:rsidR="00D010AF" w:rsidRPr="00600763" w:rsidRDefault="00D010AF" w:rsidP="00542A14">
            <w:pPr>
              <w:spacing w:before="0" w:after="0"/>
              <w:ind w:firstLine="0"/>
              <w:jc w:val="right"/>
              <w:rPr>
                <w:sz w:val="24"/>
                <w:szCs w:val="24"/>
                <w:lang w:val="vi-VN"/>
              </w:rPr>
            </w:pPr>
            <w:r w:rsidRPr="00600763">
              <w:rPr>
                <w:sz w:val="24"/>
                <w:szCs w:val="24"/>
                <w:lang w:val="vi-VN"/>
              </w:rPr>
              <w:t>26.000</w:t>
            </w:r>
          </w:p>
        </w:tc>
      </w:tr>
      <w:tr w:rsidR="00D010AF" w:rsidRPr="00600763" w14:paraId="19DD6A31" w14:textId="77777777" w:rsidTr="00542A14">
        <w:trPr>
          <w:trHeight w:val="227"/>
          <w:jc w:val="center"/>
        </w:trPr>
        <w:tc>
          <w:tcPr>
            <w:tcW w:w="3191" w:type="pct"/>
            <w:tcBorders>
              <w:top w:val="single" w:sz="4" w:space="0" w:color="auto"/>
              <w:bottom w:val="single" w:sz="4" w:space="0" w:color="auto"/>
              <w:right w:val="single" w:sz="4" w:space="0" w:color="auto"/>
            </w:tcBorders>
            <w:vAlign w:val="center"/>
          </w:tcPr>
          <w:p w14:paraId="07B8AD7D" w14:textId="77777777" w:rsidR="00D010AF" w:rsidRPr="00600763" w:rsidRDefault="00D010AF" w:rsidP="00542A14">
            <w:pPr>
              <w:spacing w:before="0" w:after="0"/>
              <w:ind w:firstLine="0"/>
              <w:rPr>
                <w:sz w:val="24"/>
                <w:szCs w:val="24"/>
                <w:lang w:val="vi-VN"/>
              </w:rPr>
            </w:pPr>
            <w:r w:rsidRPr="00600763">
              <w:rPr>
                <w:sz w:val="24"/>
                <w:szCs w:val="24"/>
                <w:lang w:val="vi-VN"/>
              </w:rPr>
              <w:t>2. Bắc K. Nguyễn Văn Tiếp A (trừ vùng Cồn)</w:t>
            </w:r>
          </w:p>
        </w:tc>
        <w:tc>
          <w:tcPr>
            <w:tcW w:w="1809" w:type="pct"/>
            <w:tcBorders>
              <w:top w:val="single" w:sz="4" w:space="0" w:color="auto"/>
              <w:left w:val="single" w:sz="4" w:space="0" w:color="auto"/>
              <w:bottom w:val="single" w:sz="4" w:space="0" w:color="auto"/>
            </w:tcBorders>
            <w:vAlign w:val="center"/>
          </w:tcPr>
          <w:p w14:paraId="52E442A4" w14:textId="77777777" w:rsidR="00D010AF" w:rsidRPr="00600763" w:rsidRDefault="00D010AF" w:rsidP="00542A14">
            <w:pPr>
              <w:spacing w:before="0" w:after="0"/>
              <w:ind w:firstLine="0"/>
              <w:jc w:val="right"/>
              <w:rPr>
                <w:sz w:val="24"/>
                <w:szCs w:val="24"/>
                <w:lang w:val="vi-VN"/>
              </w:rPr>
            </w:pPr>
            <w:r w:rsidRPr="00600763">
              <w:rPr>
                <w:sz w:val="24"/>
                <w:szCs w:val="24"/>
                <w:lang w:val="vi-VN"/>
              </w:rPr>
              <w:t>138.700</w:t>
            </w:r>
          </w:p>
        </w:tc>
      </w:tr>
      <w:tr w:rsidR="00D010AF" w:rsidRPr="00600763" w14:paraId="0B847032" w14:textId="77777777" w:rsidTr="00542A14">
        <w:trPr>
          <w:trHeight w:val="227"/>
          <w:jc w:val="center"/>
        </w:trPr>
        <w:tc>
          <w:tcPr>
            <w:tcW w:w="3191" w:type="pct"/>
            <w:tcBorders>
              <w:top w:val="single" w:sz="4" w:space="0" w:color="auto"/>
              <w:bottom w:val="single" w:sz="4" w:space="0" w:color="auto"/>
              <w:right w:val="single" w:sz="4" w:space="0" w:color="auto"/>
            </w:tcBorders>
            <w:vAlign w:val="center"/>
          </w:tcPr>
          <w:p w14:paraId="5E3FA0C2"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Tổng</w:t>
            </w:r>
          </w:p>
        </w:tc>
        <w:tc>
          <w:tcPr>
            <w:tcW w:w="1809" w:type="pct"/>
            <w:tcBorders>
              <w:top w:val="single" w:sz="4" w:space="0" w:color="auto"/>
              <w:left w:val="single" w:sz="4" w:space="0" w:color="auto"/>
              <w:bottom w:val="single" w:sz="4" w:space="0" w:color="auto"/>
            </w:tcBorders>
            <w:vAlign w:val="center"/>
          </w:tcPr>
          <w:p w14:paraId="4A070CD7" w14:textId="77777777" w:rsidR="00D010AF" w:rsidRPr="00600763" w:rsidRDefault="00D010AF" w:rsidP="00542A14">
            <w:pPr>
              <w:spacing w:before="0" w:after="0"/>
              <w:ind w:firstLine="0"/>
              <w:jc w:val="right"/>
              <w:rPr>
                <w:b/>
                <w:sz w:val="24"/>
                <w:szCs w:val="24"/>
                <w:lang w:val="vi-VN"/>
              </w:rPr>
            </w:pPr>
            <w:r w:rsidRPr="00600763">
              <w:rPr>
                <w:b/>
                <w:sz w:val="24"/>
                <w:szCs w:val="24"/>
                <w:lang w:val="vi-VN"/>
              </w:rPr>
              <w:t>164.700</w:t>
            </w:r>
          </w:p>
        </w:tc>
      </w:tr>
    </w:tbl>
    <w:p w14:paraId="72D0EAB4" w14:textId="77777777" w:rsidR="00D010AF" w:rsidRPr="00600763" w:rsidRDefault="00D010AF" w:rsidP="00D010AF">
      <w:pPr>
        <w:rPr>
          <w:lang w:val="vi-VN"/>
        </w:rPr>
      </w:pPr>
      <w:r w:rsidRPr="00600763">
        <w:rPr>
          <w:lang w:val="vi-VN"/>
        </w:rPr>
        <w:t>b. Vùng kiểm soát lũ cả năm</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541"/>
        <w:gridCol w:w="3087"/>
      </w:tblGrid>
      <w:tr w:rsidR="00D010AF" w:rsidRPr="00600763" w14:paraId="7DCA8C35" w14:textId="77777777" w:rsidTr="00542A14">
        <w:trPr>
          <w:trHeight w:val="227"/>
        </w:trPr>
        <w:tc>
          <w:tcPr>
            <w:tcW w:w="3397" w:type="pct"/>
            <w:tcBorders>
              <w:top w:val="single" w:sz="4" w:space="0" w:color="auto"/>
              <w:bottom w:val="single" w:sz="4" w:space="0" w:color="auto"/>
              <w:right w:val="single" w:sz="4" w:space="0" w:color="auto"/>
            </w:tcBorders>
            <w:vAlign w:val="center"/>
          </w:tcPr>
          <w:p w14:paraId="53C8F29A"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Vùng phát triển thủy lợi</w:t>
            </w:r>
          </w:p>
        </w:tc>
        <w:tc>
          <w:tcPr>
            <w:tcW w:w="1603" w:type="pct"/>
            <w:tcBorders>
              <w:left w:val="single" w:sz="4" w:space="0" w:color="auto"/>
              <w:bottom w:val="single" w:sz="4" w:space="0" w:color="auto"/>
            </w:tcBorders>
            <w:vAlign w:val="center"/>
          </w:tcPr>
          <w:p w14:paraId="5F0FD77C"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Diện tích TN (ha)</w:t>
            </w:r>
          </w:p>
        </w:tc>
      </w:tr>
      <w:tr w:rsidR="00D010AF" w:rsidRPr="00600763" w14:paraId="3734DB31" w14:textId="77777777" w:rsidTr="00542A14">
        <w:trPr>
          <w:trHeight w:val="227"/>
        </w:trPr>
        <w:tc>
          <w:tcPr>
            <w:tcW w:w="3397" w:type="pct"/>
            <w:tcBorders>
              <w:top w:val="single" w:sz="4" w:space="0" w:color="auto"/>
              <w:bottom w:val="single" w:sz="4" w:space="0" w:color="auto"/>
              <w:right w:val="single" w:sz="4" w:space="0" w:color="auto"/>
            </w:tcBorders>
            <w:vAlign w:val="center"/>
          </w:tcPr>
          <w:p w14:paraId="5E71B720" w14:textId="77777777" w:rsidR="00D010AF" w:rsidRPr="00600763" w:rsidRDefault="00D010AF" w:rsidP="00542A14">
            <w:pPr>
              <w:spacing w:before="0" w:after="0"/>
              <w:ind w:firstLine="0"/>
              <w:rPr>
                <w:sz w:val="24"/>
                <w:szCs w:val="24"/>
                <w:lang w:val="vi-VN"/>
              </w:rPr>
            </w:pPr>
            <w:r w:rsidRPr="00600763">
              <w:rPr>
                <w:sz w:val="24"/>
                <w:szCs w:val="24"/>
                <w:lang w:val="vi-VN"/>
              </w:rPr>
              <w:t>1. Nam K. Nguyễn Văn Tiếp A</w:t>
            </w:r>
          </w:p>
        </w:tc>
        <w:tc>
          <w:tcPr>
            <w:tcW w:w="1603" w:type="pct"/>
            <w:tcBorders>
              <w:top w:val="single" w:sz="4" w:space="0" w:color="auto"/>
              <w:left w:val="single" w:sz="4" w:space="0" w:color="auto"/>
              <w:bottom w:val="single" w:sz="4" w:space="0" w:color="auto"/>
            </w:tcBorders>
            <w:vAlign w:val="center"/>
          </w:tcPr>
          <w:p w14:paraId="4B8B39CA" w14:textId="77777777" w:rsidR="00D010AF" w:rsidRPr="00600763" w:rsidRDefault="00D010AF" w:rsidP="00542A14">
            <w:pPr>
              <w:spacing w:before="0" w:after="0"/>
              <w:ind w:firstLine="0"/>
              <w:jc w:val="right"/>
              <w:rPr>
                <w:sz w:val="24"/>
                <w:szCs w:val="24"/>
                <w:lang w:val="vi-VN"/>
              </w:rPr>
            </w:pPr>
            <w:r w:rsidRPr="00600763">
              <w:rPr>
                <w:sz w:val="24"/>
                <w:szCs w:val="24"/>
                <w:lang w:val="vi-VN"/>
              </w:rPr>
              <w:t>56.000</w:t>
            </w:r>
          </w:p>
        </w:tc>
      </w:tr>
      <w:tr w:rsidR="00D010AF" w:rsidRPr="00600763" w14:paraId="79B60B92" w14:textId="77777777" w:rsidTr="00542A14">
        <w:trPr>
          <w:trHeight w:val="227"/>
        </w:trPr>
        <w:tc>
          <w:tcPr>
            <w:tcW w:w="3397" w:type="pct"/>
            <w:tcBorders>
              <w:top w:val="single" w:sz="4" w:space="0" w:color="auto"/>
              <w:bottom w:val="single" w:sz="4" w:space="0" w:color="auto"/>
              <w:right w:val="single" w:sz="4" w:space="0" w:color="auto"/>
            </w:tcBorders>
            <w:vAlign w:val="center"/>
          </w:tcPr>
          <w:p w14:paraId="01C9B45B" w14:textId="77777777" w:rsidR="00D010AF" w:rsidRPr="00600763" w:rsidRDefault="00D010AF" w:rsidP="00542A14">
            <w:pPr>
              <w:spacing w:before="0" w:after="0"/>
              <w:ind w:firstLine="0"/>
              <w:rPr>
                <w:sz w:val="24"/>
                <w:szCs w:val="24"/>
                <w:lang w:val="vi-VN"/>
              </w:rPr>
            </w:pPr>
            <w:r w:rsidRPr="00600763">
              <w:rPr>
                <w:sz w:val="24"/>
                <w:szCs w:val="24"/>
                <w:lang w:val="vi-VN"/>
              </w:rPr>
              <w:t>2. Vùng kẹp giữa sông Tiền, sông Hậu</w:t>
            </w:r>
          </w:p>
        </w:tc>
        <w:tc>
          <w:tcPr>
            <w:tcW w:w="1603" w:type="pct"/>
            <w:tcBorders>
              <w:top w:val="single" w:sz="4" w:space="0" w:color="auto"/>
              <w:left w:val="single" w:sz="4" w:space="0" w:color="auto"/>
              <w:bottom w:val="single" w:sz="4" w:space="0" w:color="auto"/>
            </w:tcBorders>
            <w:vAlign w:val="center"/>
          </w:tcPr>
          <w:p w14:paraId="3218BA76" w14:textId="77777777" w:rsidR="00D010AF" w:rsidRPr="00600763" w:rsidRDefault="00D010AF" w:rsidP="00542A14">
            <w:pPr>
              <w:spacing w:before="0" w:after="0"/>
              <w:ind w:firstLine="0"/>
              <w:jc w:val="right"/>
              <w:rPr>
                <w:sz w:val="24"/>
                <w:szCs w:val="24"/>
                <w:lang w:val="vi-VN"/>
              </w:rPr>
            </w:pPr>
            <w:r w:rsidRPr="00600763">
              <w:rPr>
                <w:sz w:val="24"/>
                <w:szCs w:val="24"/>
                <w:lang w:val="vi-VN"/>
              </w:rPr>
              <w:t>76.000</w:t>
            </w:r>
          </w:p>
        </w:tc>
      </w:tr>
      <w:tr w:rsidR="00D010AF" w:rsidRPr="00600763" w14:paraId="1F04BC7C" w14:textId="77777777" w:rsidTr="00542A14">
        <w:trPr>
          <w:trHeight w:val="227"/>
        </w:trPr>
        <w:tc>
          <w:tcPr>
            <w:tcW w:w="3397" w:type="pct"/>
            <w:tcBorders>
              <w:top w:val="single" w:sz="4" w:space="0" w:color="auto"/>
              <w:bottom w:val="single" w:sz="4" w:space="0" w:color="auto"/>
              <w:right w:val="single" w:sz="4" w:space="0" w:color="auto"/>
            </w:tcBorders>
            <w:vAlign w:val="center"/>
          </w:tcPr>
          <w:p w14:paraId="57E6D48D" w14:textId="77777777" w:rsidR="00D010AF" w:rsidRPr="00600763" w:rsidRDefault="00D010AF" w:rsidP="00542A14">
            <w:pPr>
              <w:spacing w:before="0" w:after="0"/>
              <w:ind w:firstLine="0"/>
              <w:rPr>
                <w:sz w:val="24"/>
                <w:szCs w:val="24"/>
                <w:lang w:val="vi-VN"/>
              </w:rPr>
            </w:pPr>
            <w:r w:rsidRPr="00600763">
              <w:rPr>
                <w:sz w:val="24"/>
                <w:szCs w:val="24"/>
                <w:lang w:val="vi-VN"/>
              </w:rPr>
              <w:t>3. Vùng Cồn (Long Phú Th</w:t>
            </w:r>
            <w:r w:rsidRPr="00600763">
              <w:rPr>
                <w:sz w:val="24"/>
                <w:szCs w:val="24"/>
              </w:rPr>
              <w:t>u</w:t>
            </w:r>
            <w:r w:rsidRPr="00600763">
              <w:rPr>
                <w:sz w:val="24"/>
                <w:szCs w:val="24"/>
                <w:lang w:val="vi-VN"/>
              </w:rPr>
              <w:t>ận và Mã Trường)</w:t>
            </w:r>
          </w:p>
        </w:tc>
        <w:tc>
          <w:tcPr>
            <w:tcW w:w="1603" w:type="pct"/>
            <w:tcBorders>
              <w:top w:val="single" w:sz="4" w:space="0" w:color="auto"/>
              <w:left w:val="single" w:sz="4" w:space="0" w:color="auto"/>
              <w:bottom w:val="single" w:sz="4" w:space="0" w:color="auto"/>
            </w:tcBorders>
            <w:vAlign w:val="center"/>
          </w:tcPr>
          <w:p w14:paraId="4D751072" w14:textId="77777777" w:rsidR="00D010AF" w:rsidRPr="00600763" w:rsidRDefault="00D010AF" w:rsidP="00542A14">
            <w:pPr>
              <w:spacing w:before="0" w:after="0"/>
              <w:ind w:firstLine="0"/>
              <w:jc w:val="right"/>
              <w:rPr>
                <w:sz w:val="24"/>
                <w:szCs w:val="24"/>
                <w:lang w:val="vi-VN"/>
              </w:rPr>
            </w:pPr>
            <w:r w:rsidRPr="00600763">
              <w:rPr>
                <w:sz w:val="24"/>
                <w:szCs w:val="24"/>
                <w:lang w:val="vi-VN"/>
              </w:rPr>
              <w:t>13.000</w:t>
            </w:r>
          </w:p>
        </w:tc>
      </w:tr>
      <w:tr w:rsidR="00D010AF" w:rsidRPr="00600763" w14:paraId="5B3B285E" w14:textId="77777777" w:rsidTr="00542A14">
        <w:trPr>
          <w:trHeight w:val="227"/>
        </w:trPr>
        <w:tc>
          <w:tcPr>
            <w:tcW w:w="3397" w:type="pct"/>
            <w:tcBorders>
              <w:top w:val="nil"/>
              <w:bottom w:val="single" w:sz="4" w:space="0" w:color="auto"/>
              <w:right w:val="single" w:sz="4" w:space="0" w:color="auto"/>
            </w:tcBorders>
            <w:vAlign w:val="center"/>
          </w:tcPr>
          <w:p w14:paraId="13BF9713"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Tổng</w:t>
            </w:r>
          </w:p>
        </w:tc>
        <w:tc>
          <w:tcPr>
            <w:tcW w:w="1603" w:type="pct"/>
            <w:tcBorders>
              <w:top w:val="nil"/>
              <w:left w:val="single" w:sz="4" w:space="0" w:color="auto"/>
            </w:tcBorders>
            <w:vAlign w:val="center"/>
          </w:tcPr>
          <w:p w14:paraId="381365F5" w14:textId="77777777" w:rsidR="00D010AF" w:rsidRPr="00600763" w:rsidRDefault="00D010AF" w:rsidP="00542A14">
            <w:pPr>
              <w:spacing w:before="0" w:after="0"/>
              <w:ind w:firstLine="0"/>
              <w:jc w:val="right"/>
              <w:rPr>
                <w:b/>
                <w:sz w:val="24"/>
                <w:szCs w:val="24"/>
                <w:lang w:val="vi-VN"/>
              </w:rPr>
            </w:pPr>
            <w:r w:rsidRPr="00600763">
              <w:rPr>
                <w:b/>
                <w:sz w:val="24"/>
                <w:szCs w:val="24"/>
                <w:lang w:val="vi-VN"/>
              </w:rPr>
              <w:t>145.000</w:t>
            </w:r>
          </w:p>
        </w:tc>
      </w:tr>
    </w:tbl>
    <w:p w14:paraId="0788791D" w14:textId="77777777" w:rsidR="00D010AF" w:rsidRPr="00600763" w:rsidRDefault="00D010AF" w:rsidP="00D010AF">
      <w:pPr>
        <w:rPr>
          <w:i/>
          <w:lang w:val="vi-VN"/>
        </w:rPr>
      </w:pPr>
      <w:bookmarkStart w:id="519" w:name="_Toc263315648"/>
      <w:bookmarkStart w:id="520" w:name="_Toc268352396"/>
      <w:bookmarkStart w:id="521" w:name="_Toc272094348"/>
      <w:bookmarkStart w:id="522" w:name="_Toc272144025"/>
      <w:r w:rsidRPr="00600763">
        <w:rPr>
          <w:i/>
          <w:lang w:val="vi-VN"/>
        </w:rPr>
        <w:t>(2) Chủ động kiểm soát lũ tràn qua biên giới vào Đồng Tháp Mười</w:t>
      </w:r>
      <w:bookmarkEnd w:id="519"/>
      <w:bookmarkEnd w:id="520"/>
      <w:bookmarkEnd w:id="521"/>
      <w:bookmarkEnd w:id="522"/>
    </w:p>
    <w:p w14:paraId="199B14A5" w14:textId="77777777" w:rsidR="00D010AF" w:rsidRPr="00600763" w:rsidRDefault="00D010AF" w:rsidP="00D010AF">
      <w:pPr>
        <w:rPr>
          <w:lang w:val="vi-VN"/>
        </w:rPr>
      </w:pPr>
      <w:r w:rsidRPr="00600763">
        <w:rPr>
          <w:lang w:val="vi-VN"/>
        </w:rPr>
        <w:t>Xuất phát từ tình trạng hiện nay, nước lũ từ cánh đồng trũng Campuchia chảy tự do qua biên giới vào ĐTM với một lượng nước hàng năm khá lớn. Trận lũ năm 1996 lưu lượng đo được 10.660 m</w:t>
      </w:r>
      <w:r w:rsidRPr="00600763">
        <w:rPr>
          <w:vertAlign w:val="superscript"/>
          <w:lang w:val="vi-VN"/>
        </w:rPr>
        <w:t>3</w:t>
      </w:r>
      <w:r w:rsidRPr="00600763">
        <w:rPr>
          <w:lang w:val="vi-VN"/>
        </w:rPr>
        <w:t>/s với tổng lượng 32,6 tỉ m</w:t>
      </w:r>
      <w:r w:rsidRPr="00600763">
        <w:rPr>
          <w:vertAlign w:val="superscript"/>
          <w:lang w:val="vi-VN"/>
        </w:rPr>
        <w:t>3</w:t>
      </w:r>
      <w:r w:rsidRPr="00600763">
        <w:rPr>
          <w:lang w:val="vi-VN"/>
        </w:rPr>
        <w:t xml:space="preserve"> chiếm 75% lượng nước lũ làm ngập ĐTM. Tuyến tràn dài 50 km chạy từ Hồng Ngự đến Vĩnh Hưng, trong đó lượng lũ tràn tập trung chủ yếu trong đoạn từ Hồng Ngự - Thông Bình. Vì vậy cần phải kiểm soát hữu hiệu lượng nước này nhằm mục đích:</w:t>
      </w:r>
    </w:p>
    <w:p w14:paraId="6D73BFE0" w14:textId="77777777" w:rsidR="00D010AF" w:rsidRPr="00600763" w:rsidRDefault="00D010AF" w:rsidP="00D010AF">
      <w:pPr>
        <w:rPr>
          <w:lang w:val="vi-VN"/>
        </w:rPr>
      </w:pPr>
      <w:r w:rsidRPr="00600763">
        <w:rPr>
          <w:lang w:val="vi-VN"/>
        </w:rPr>
        <w:t>- Ngăn dòng lũ tràn qua biên giới không cho vào trung tâm ĐTM ở thời gian đầu và cuối vụ để giảm ngập cho nội đồng ĐTM đảm bảo sản xuất ổn định 2 vụ lúa ĐX và HT ở vùng ngập sâu và vụ 3 ở vùng ngập nông. Giảm bớt sự thiệt hại về người, tài sản và kinh phí xây dựng công trình hạ tầng cơ sở, nền dân cư.</w:t>
      </w:r>
    </w:p>
    <w:p w14:paraId="0C94EE96" w14:textId="71D8B08D" w:rsidR="00D010AF" w:rsidRPr="0032137F" w:rsidRDefault="00D010AF" w:rsidP="00D010AF">
      <w:r w:rsidRPr="00600763">
        <w:rPr>
          <w:lang w:val="vi-VN"/>
        </w:rPr>
        <w:t>- Đảm bảo an toàn tính mạng và tài sản của nhân dân đối với lũ chính vụ, nghĩa là giảm được mực nước từ 20 ÷ 30 cm trong nội đồng, đưa các trận lũ lớn về trận lũ trung bình</w:t>
      </w:r>
      <w:r w:rsidR="002243D1">
        <w:t>.</w:t>
      </w:r>
    </w:p>
    <w:p w14:paraId="4891ADDC" w14:textId="35614A00" w:rsidR="00D010AF" w:rsidRPr="0032137F" w:rsidRDefault="00D010AF" w:rsidP="00D010AF">
      <w:r w:rsidRPr="00600763">
        <w:rPr>
          <w:lang w:val="vi-VN"/>
        </w:rPr>
        <w:t>- Giảm giá thành các công trình hạ tầng, ổn định dân cư lâu dài</w:t>
      </w:r>
      <w:r w:rsidR="002243D1">
        <w:t>.</w:t>
      </w:r>
    </w:p>
    <w:p w14:paraId="17C7A1B3" w14:textId="47A334D7" w:rsidR="00D010AF" w:rsidRPr="004016C4" w:rsidRDefault="00D010AF" w:rsidP="00D010AF">
      <w:r w:rsidRPr="00600763">
        <w:rPr>
          <w:lang w:val="vi-VN"/>
        </w:rPr>
        <w:t>- Không làm gia tăng độ ngập ở vùng hạ lưu sông Vàm Cỏ, bao gồm đỉnh lũ và thời gian ngập lũ</w:t>
      </w:r>
      <w:r w:rsidR="002243D1">
        <w:t>.</w:t>
      </w:r>
    </w:p>
    <w:p w14:paraId="6092FC29" w14:textId="77777777" w:rsidR="00D010AF" w:rsidRPr="00600763" w:rsidRDefault="00D010AF" w:rsidP="00D010AF">
      <w:pPr>
        <w:rPr>
          <w:lang w:val="vi-VN"/>
        </w:rPr>
      </w:pPr>
      <w:r w:rsidRPr="00600763">
        <w:rPr>
          <w:lang w:val="vi-VN"/>
        </w:rPr>
        <w:t>- Phù hợp với khả năng đầu tư của nhà nước trong giai đoạn tới.</w:t>
      </w:r>
    </w:p>
    <w:p w14:paraId="01E08A37" w14:textId="77777777" w:rsidR="00D010AF" w:rsidRPr="00600763" w:rsidRDefault="00D010AF" w:rsidP="00D010AF">
      <w:pPr>
        <w:rPr>
          <w:i/>
          <w:lang w:val="vi-VN"/>
        </w:rPr>
      </w:pPr>
      <w:bookmarkStart w:id="523" w:name="_Toc263315649"/>
      <w:bookmarkStart w:id="524" w:name="_Toc268352397"/>
      <w:bookmarkStart w:id="525" w:name="_Toc272094349"/>
      <w:bookmarkStart w:id="526" w:name="_Toc272144026"/>
      <w:r w:rsidRPr="00600763">
        <w:rPr>
          <w:i/>
          <w:lang w:val="vi-VN"/>
        </w:rPr>
        <w:t>(3) Chủ động kiểm soát thủy triều tại các cửa lấy nước từ sông Tiền, sông Hậu vào trong đồng nhằm phát huy các lợi thế của thủy triều phục vụ tưới, tiêu tự chảy, gạn tháo sau lũ và thau chua cải tạo đất</w:t>
      </w:r>
      <w:bookmarkEnd w:id="523"/>
      <w:bookmarkEnd w:id="524"/>
      <w:bookmarkEnd w:id="525"/>
      <w:bookmarkEnd w:id="526"/>
    </w:p>
    <w:p w14:paraId="1E2300E0" w14:textId="53E820C7" w:rsidR="00D010AF" w:rsidRPr="006872CE" w:rsidRDefault="00D010AF" w:rsidP="00D010AF">
      <w:r w:rsidRPr="00600763">
        <w:rPr>
          <w:lang w:val="vi-VN"/>
        </w:rPr>
        <w:t>- Hiện tượng ngập đỉnh triều mùa xuân ở Đồng Tháp không gay gắt song khi gạn tháo sau lũ để xuống giống vụ ĐX sớm thì vấn đề này phải được đề cập, tuy nhiên hệ thống bờ bao kiểm soát lũ đương nhiên phải làm nhiệm vụ đó</w:t>
      </w:r>
      <w:r w:rsidR="002243D1">
        <w:t>.</w:t>
      </w:r>
    </w:p>
    <w:p w14:paraId="3FE56140" w14:textId="77777777" w:rsidR="00D010AF" w:rsidRPr="00600763" w:rsidRDefault="00D010AF" w:rsidP="00D010AF">
      <w:pPr>
        <w:rPr>
          <w:lang w:val="vi-VN"/>
        </w:rPr>
      </w:pPr>
      <w:r w:rsidRPr="00600763">
        <w:rPr>
          <w:lang w:val="vi-VN"/>
        </w:rPr>
        <w:t xml:space="preserve">- Tại vùng kẹp giữa sông Tiền, Sông Hậu, do có bị ảnh hưởng của sự đồng pha, đồng biên độ triều, nên ở khu vực trung tâm có nhiều vùng giáp nước gây tình trạng trầm thủy, nước bị ứ đọng nguồn nước có chất lượng kém cả về sinh học và lý hóa. </w:t>
      </w:r>
    </w:p>
    <w:p w14:paraId="5DD0B6DB" w14:textId="1B5314AB" w:rsidR="00D010AF" w:rsidRPr="00600763" w:rsidRDefault="00D010AF" w:rsidP="00D010AF">
      <w:pPr>
        <w:rPr>
          <w:i/>
          <w:lang w:val="vi-VN"/>
        </w:rPr>
      </w:pPr>
      <w:bookmarkStart w:id="527" w:name="_Toc263315650"/>
      <w:bookmarkStart w:id="528" w:name="_Toc268352398"/>
      <w:bookmarkStart w:id="529" w:name="_Toc272094350"/>
      <w:bookmarkStart w:id="530" w:name="_Toc272144027"/>
      <w:r w:rsidRPr="00600763">
        <w:rPr>
          <w:i/>
          <w:lang w:val="vi-VN"/>
        </w:rPr>
        <w:t>(4) Tạo điều kiện đưa phù sa vào sâu trong nội đồng bằng các biện pháp công trình thích hợp với chế độ quản lý, vận hành công trình</w:t>
      </w:r>
      <w:bookmarkEnd w:id="527"/>
      <w:bookmarkEnd w:id="528"/>
      <w:bookmarkEnd w:id="529"/>
      <w:bookmarkEnd w:id="530"/>
    </w:p>
    <w:p w14:paraId="2B03CAE6" w14:textId="77777777" w:rsidR="00D010AF" w:rsidRPr="00600763" w:rsidRDefault="00D010AF" w:rsidP="00D010AF">
      <w:pPr>
        <w:rPr>
          <w:lang w:val="vi-VN"/>
        </w:rPr>
      </w:pPr>
      <w:r w:rsidRPr="00600763">
        <w:rPr>
          <w:lang w:val="vi-VN"/>
        </w:rPr>
        <w:t>- Trong các đợt đo đạc phù sa và độ đục trên tuyến tràn biên giới đã chỉ ra rằng dòng lũ này có hàm lượng phù sa rất thấp so với dòng chính, vì vậy phải tăng cường dòng chảy từ sông Tiền, sông Hậu có hàm lượng phù sa cao để cải tạo đất và tăng dinh dưỡng cho cây trồng, đồng thời hạn chế sự lây nhiễm bệnh do nguồn nước tràn bị ô nhiễm vi sinh nhiều hơn nguồn nước trên dòng chính.</w:t>
      </w:r>
    </w:p>
    <w:p w14:paraId="4B8B9D24" w14:textId="77777777" w:rsidR="00D010AF" w:rsidRPr="00600763" w:rsidRDefault="00D010AF" w:rsidP="00D010AF">
      <w:pPr>
        <w:rPr>
          <w:lang w:val="vi-VN"/>
        </w:rPr>
      </w:pPr>
      <w:r w:rsidRPr="00600763">
        <w:rPr>
          <w:lang w:val="vi-VN"/>
        </w:rPr>
        <w:lastRenderedPageBreak/>
        <w:t>- Kết qủa đo đạc hàm lượng phù sa dọc sông Sở Hạ - Cái Cỏ - Long Khốt từ tháng 8 đến tháng 12 năm 1996 tại 12 vị trí lũ tràn vào, mỗi tháng lấy 3 mẫu, đã chỉ ra rằng: hàm lượng phù sa này rất nhỏ (khoảng 20 ÷ 30 g/m</w:t>
      </w:r>
      <w:r w:rsidRPr="00600763">
        <w:rPr>
          <w:vertAlign w:val="superscript"/>
          <w:lang w:val="vi-VN"/>
        </w:rPr>
        <w:t>3</w:t>
      </w:r>
      <w:r w:rsidRPr="00600763">
        <w:rPr>
          <w:lang w:val="vi-VN"/>
        </w:rPr>
        <w:t>) trong khi đó trên sông Tiền hàm lượng phù sa đạt 250 ÷ 1.000g/m</w:t>
      </w:r>
      <w:r w:rsidRPr="00600763">
        <w:rPr>
          <w:vertAlign w:val="superscript"/>
          <w:lang w:val="vi-VN"/>
        </w:rPr>
        <w:t>3</w:t>
      </w:r>
      <w:r w:rsidRPr="00600763">
        <w:rPr>
          <w:lang w:val="vi-VN"/>
        </w:rPr>
        <w:t>, hàm lượng phù sa lớn nhất vào đầu mùa lũ. Lượng phù sa này không vào sâu trong nội đồng vì bị cản trở bởi dòng chảy tràn qua biên giới quá lớn gấp nhiều lần và vuông góc với dòng chảy từ sông Tiền vào. Do đó, kiểm soát được dòng chảy tràn qua biên giới là tạo được dòng chảy từ sông Tiền có nhiều phù sa vào sâu trong nội đồng.</w:t>
      </w:r>
    </w:p>
    <w:p w14:paraId="461841C6" w14:textId="77777777" w:rsidR="00D010AF" w:rsidRPr="00600763" w:rsidRDefault="00D010AF" w:rsidP="00D010AF">
      <w:pPr>
        <w:rPr>
          <w:i/>
          <w:lang w:val="vi-VN"/>
        </w:rPr>
      </w:pPr>
      <w:bookmarkStart w:id="531" w:name="_Toc263315651"/>
      <w:bookmarkStart w:id="532" w:name="_Toc268352399"/>
      <w:bookmarkStart w:id="533" w:name="_Toc272094351"/>
      <w:bookmarkStart w:id="534" w:name="_Toc272144028"/>
      <w:r w:rsidRPr="00600763">
        <w:rPr>
          <w:i/>
          <w:lang w:val="vi-VN"/>
        </w:rPr>
        <w:t>(5) Kết hợp đồng bộ giữa công trình thủy lợi, giao thông thủy bộ và phân bố dân cư nhằm tránh sự trùng lặp, lãng phí và các mâu thuẫn không đáng có</w:t>
      </w:r>
      <w:bookmarkEnd w:id="531"/>
      <w:bookmarkEnd w:id="532"/>
      <w:bookmarkEnd w:id="533"/>
      <w:bookmarkEnd w:id="534"/>
    </w:p>
    <w:p w14:paraId="2BA01EA6" w14:textId="426A3510" w:rsidR="00D010AF" w:rsidRPr="00FF05C4" w:rsidRDefault="00D010AF" w:rsidP="00D010AF">
      <w:r w:rsidRPr="00600763">
        <w:rPr>
          <w:lang w:val="vi-VN"/>
        </w:rPr>
        <w:t>- Kết hợp bố trí hài hòa, vừa bảo đảm được yêu cầu giao thông vận tải, vừa bảo đảm yêu cầu kiểm soát lũ, tránh chồng lẫn lãng phí không cần thiết. Tuyến ngăn lũ đi qua vùng lũ ngập sâu chạy qua 2 trung tâm thị trấn Hồng Ngự, Tân Hồng. Do đó, tạo ra được 1 tuyến phân bố dân cư an toàn và ổn định cho vùng này là một trong những yêu cầu cấp bách</w:t>
      </w:r>
      <w:r w:rsidR="002243D1">
        <w:t>.</w:t>
      </w:r>
    </w:p>
    <w:p w14:paraId="38C4985A" w14:textId="4EE43D71" w:rsidR="00D010AF" w:rsidRPr="00FF05C4" w:rsidRDefault="00D010AF" w:rsidP="00D010AF">
      <w:r w:rsidRPr="00600763">
        <w:rPr>
          <w:lang w:val="vi-VN"/>
        </w:rPr>
        <w:t>- Quy hoạch giao thông và dân cư được 2 bộ Giao thông vận tải và bộ Xây dựng thiết lập đã hoàn thành</w:t>
      </w:r>
      <w:r w:rsidR="002243D1">
        <w:t>.</w:t>
      </w:r>
    </w:p>
    <w:p w14:paraId="69158A90" w14:textId="77777777" w:rsidR="00D010AF" w:rsidRPr="00600763" w:rsidRDefault="00D010AF" w:rsidP="00D010AF">
      <w:pPr>
        <w:rPr>
          <w:lang w:val="vi-VN"/>
        </w:rPr>
      </w:pPr>
      <w:r w:rsidRPr="00600763">
        <w:rPr>
          <w:lang w:val="vi-VN"/>
        </w:rPr>
        <w:t>- Các tuyến đê bao cần đảm bảo tính đa mục tiêu. Sự kết hợp chặt chẽ và nhuần nhuyễn 3 hạng mục công trình trong 1 tổng thể kiểm soát lũ, giao thông, dân cư là thực hiện đầy đủ Quyết định số 1397/QĐ-TTg của Thủ tướng Chính phủ ngày 25 tháng 09 năm 2012 về việc phê duyệt Quy hoạch thủy lợi đồng bằng sông Cửu Long giai đoạn 2012 ÷ 2020 và định hướng đến năm 2050 trong điều kiện biến đổi khí hậu, nước biển dâng.</w:t>
      </w:r>
    </w:p>
    <w:p w14:paraId="7A71964B" w14:textId="77777777" w:rsidR="00D010AF" w:rsidRPr="00600763" w:rsidRDefault="00D010AF" w:rsidP="00D010AF">
      <w:pPr>
        <w:ind w:firstLine="0"/>
        <w:rPr>
          <w:i/>
          <w:lang w:val="vi-VN"/>
        </w:rPr>
      </w:pPr>
      <w:bookmarkStart w:id="535" w:name="_Toc263315652"/>
      <w:bookmarkStart w:id="536" w:name="_Toc268352400"/>
      <w:bookmarkStart w:id="537" w:name="_Toc272094352"/>
      <w:bookmarkStart w:id="538" w:name="_Toc272144029"/>
      <w:r w:rsidRPr="00600763">
        <w:rPr>
          <w:i/>
          <w:lang w:val="vi-VN"/>
        </w:rPr>
        <w:t>(6) Nghiên cứu, xem xét mô hình kiểm soát lũ tại các tỉnh ĐBSCL thích ứng phù hợp với địa bàn tỉnh Đồng Tháp</w:t>
      </w:r>
      <w:bookmarkEnd w:id="535"/>
      <w:bookmarkEnd w:id="536"/>
      <w:bookmarkEnd w:id="537"/>
      <w:bookmarkEnd w:id="538"/>
    </w:p>
    <w:p w14:paraId="729FAF3B" w14:textId="77777777" w:rsidR="00D010AF" w:rsidRPr="00600763" w:rsidRDefault="00D010AF" w:rsidP="00D010AF">
      <w:pPr>
        <w:keepNext/>
        <w:ind w:firstLine="0"/>
        <w:jc w:val="center"/>
      </w:pPr>
      <w:r w:rsidRPr="00600763">
        <w:rPr>
          <w:i/>
          <w:noProof/>
          <w:lang w:eastAsia="en-US"/>
        </w:rPr>
        <w:drawing>
          <wp:inline distT="0" distB="0" distL="0" distR="0" wp14:anchorId="4574E691" wp14:editId="1507384A">
            <wp:extent cx="5758815" cy="18383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9">
                      <a:extLst>
                        <a:ext uri="{28A0092B-C50C-407E-A947-70E740481C1C}">
                          <a14:useLocalDpi xmlns:a14="http://schemas.microsoft.com/office/drawing/2010/main" val="0"/>
                        </a:ext>
                      </a:extLst>
                    </a:blip>
                    <a:srcRect t="6196" b="8380"/>
                    <a:stretch/>
                  </pic:blipFill>
                  <pic:spPr bwMode="auto">
                    <a:xfrm>
                      <a:off x="0" y="0"/>
                      <a:ext cx="5760000" cy="1838703"/>
                    </a:xfrm>
                    <a:prstGeom prst="rect">
                      <a:avLst/>
                    </a:prstGeom>
                    <a:noFill/>
                    <a:ln>
                      <a:noFill/>
                    </a:ln>
                    <a:extLst>
                      <a:ext uri="{53640926-AAD7-44D8-BBD7-CCE9431645EC}">
                        <a14:shadowObscured xmlns:a14="http://schemas.microsoft.com/office/drawing/2010/main"/>
                      </a:ext>
                    </a:extLst>
                  </pic:spPr>
                </pic:pic>
              </a:graphicData>
            </a:graphic>
          </wp:inline>
        </w:drawing>
      </w:r>
      <w:bookmarkStart w:id="539" w:name="_Toc81987872"/>
      <w:bookmarkStart w:id="540" w:name="_Toc82869630"/>
      <w:bookmarkStart w:id="541" w:name="_Toc88112354"/>
    </w:p>
    <w:p w14:paraId="73127187" w14:textId="79D6C802" w:rsidR="00D010AF" w:rsidRPr="00600763" w:rsidRDefault="00D010AF" w:rsidP="00D010AF">
      <w:pPr>
        <w:pStyle w:val="Caption"/>
      </w:pPr>
      <w:bookmarkStart w:id="542" w:name="_Toc527980053"/>
      <w:r w:rsidRPr="00600763">
        <w:t xml:space="preserve">Hình </w:t>
      </w:r>
      <w:r w:rsidR="00123249">
        <w:fldChar w:fldCharType="begin"/>
      </w:r>
      <w:r w:rsidR="00123249">
        <w:instrText xml:space="preserve"> SEQ Hình \* ARABIC </w:instrText>
      </w:r>
      <w:r w:rsidR="00123249">
        <w:fldChar w:fldCharType="separate"/>
      </w:r>
      <w:r w:rsidR="00DB45A9">
        <w:t>77</w:t>
      </w:r>
      <w:r w:rsidR="00123249">
        <w:fldChar w:fldCharType="end"/>
      </w:r>
      <w:r w:rsidRPr="00600763">
        <w:t>: Mô hình phát triển vùng ngập lũ trung bình, kiểm soát lũ tháng 8</w:t>
      </w:r>
      <w:bookmarkEnd w:id="542"/>
    </w:p>
    <w:bookmarkEnd w:id="539"/>
    <w:bookmarkEnd w:id="540"/>
    <w:bookmarkEnd w:id="541"/>
    <w:p w14:paraId="259A3511" w14:textId="77777777" w:rsidR="00D010AF" w:rsidRPr="00600763" w:rsidRDefault="00D010AF" w:rsidP="00D010AF">
      <w:pPr>
        <w:pStyle w:val="BodyText3"/>
        <w:keepNext/>
        <w:spacing w:before="0" w:after="0"/>
        <w:ind w:firstLine="0"/>
        <w:jc w:val="center"/>
      </w:pPr>
      <w:r w:rsidRPr="00600763">
        <w:rPr>
          <w:noProof/>
          <w:lang w:val="en-US" w:eastAsia="en-US"/>
        </w:rPr>
        <w:drawing>
          <wp:inline distT="0" distB="0" distL="0" distR="0" wp14:anchorId="0B3BBCBD" wp14:editId="4AC94F99">
            <wp:extent cx="5758211" cy="2019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0">
                      <a:extLst>
                        <a:ext uri="{28A0092B-C50C-407E-A947-70E740481C1C}">
                          <a14:useLocalDpi xmlns:a14="http://schemas.microsoft.com/office/drawing/2010/main" val="0"/>
                        </a:ext>
                      </a:extLst>
                    </a:blip>
                    <a:srcRect t="10455" b="7437"/>
                    <a:stretch/>
                  </pic:blipFill>
                  <pic:spPr bwMode="auto">
                    <a:xfrm>
                      <a:off x="0" y="0"/>
                      <a:ext cx="5760000" cy="2019927"/>
                    </a:xfrm>
                    <a:prstGeom prst="rect">
                      <a:avLst/>
                    </a:prstGeom>
                    <a:noFill/>
                    <a:ln>
                      <a:noFill/>
                    </a:ln>
                    <a:extLst>
                      <a:ext uri="{53640926-AAD7-44D8-BBD7-CCE9431645EC}">
                        <a14:shadowObscured xmlns:a14="http://schemas.microsoft.com/office/drawing/2010/main"/>
                      </a:ext>
                    </a:extLst>
                  </pic:spPr>
                </pic:pic>
              </a:graphicData>
            </a:graphic>
          </wp:inline>
        </w:drawing>
      </w:r>
    </w:p>
    <w:p w14:paraId="27F28BBE" w14:textId="42809176" w:rsidR="00D010AF" w:rsidRPr="00600763" w:rsidRDefault="00D010AF" w:rsidP="00D010AF">
      <w:pPr>
        <w:pStyle w:val="Caption"/>
        <w:rPr>
          <w:iCs/>
          <w:sz w:val="22"/>
          <w:szCs w:val="22"/>
          <w:lang w:val="vi-VN"/>
        </w:rPr>
      </w:pPr>
      <w:bookmarkStart w:id="543" w:name="_Toc527980054"/>
      <w:r w:rsidRPr="00600763">
        <w:t xml:space="preserve">Hình </w:t>
      </w:r>
      <w:r w:rsidR="00123249">
        <w:fldChar w:fldCharType="begin"/>
      </w:r>
      <w:r w:rsidR="00123249">
        <w:instrText xml:space="preserve"> SEQ Hình \* ARABIC </w:instrText>
      </w:r>
      <w:r w:rsidR="00123249">
        <w:fldChar w:fldCharType="separate"/>
      </w:r>
      <w:r w:rsidR="00DB45A9">
        <w:t>78</w:t>
      </w:r>
      <w:r w:rsidR="00123249">
        <w:fldChar w:fldCharType="end"/>
      </w:r>
      <w:r w:rsidRPr="00600763">
        <w:t xml:space="preserve">: </w:t>
      </w:r>
      <w:bookmarkStart w:id="544" w:name="_Toc81987873"/>
      <w:bookmarkStart w:id="545" w:name="_Toc82869631"/>
      <w:bookmarkStart w:id="546" w:name="_Toc88112355"/>
      <w:r w:rsidRPr="00600763">
        <w:t>Mô hình phát triển vùng ngập lũ nông, kiểm soát lũ triệt để</w:t>
      </w:r>
      <w:bookmarkEnd w:id="543"/>
      <w:bookmarkEnd w:id="544"/>
      <w:bookmarkEnd w:id="545"/>
      <w:bookmarkEnd w:id="546"/>
    </w:p>
    <w:p w14:paraId="1EE7C534" w14:textId="77777777" w:rsidR="00D010AF" w:rsidRPr="00600763" w:rsidRDefault="00D010AF" w:rsidP="00D010AF">
      <w:pPr>
        <w:jc w:val="center"/>
        <w:rPr>
          <w:szCs w:val="24"/>
          <w:lang w:val="vi-VN"/>
        </w:rPr>
      </w:pPr>
    </w:p>
    <w:p w14:paraId="3C8512D0" w14:textId="77777777" w:rsidR="00D010AF" w:rsidRPr="00600763" w:rsidRDefault="00D010AF" w:rsidP="00D010AF">
      <w:pPr>
        <w:keepNext/>
        <w:spacing w:before="0" w:after="0"/>
        <w:ind w:firstLine="0"/>
        <w:jc w:val="center"/>
      </w:pPr>
      <w:r w:rsidRPr="00600763">
        <w:rPr>
          <w:noProof/>
          <w:lang w:eastAsia="en-US"/>
        </w:rPr>
        <w:lastRenderedPageBreak/>
        <w:drawing>
          <wp:inline distT="0" distB="0" distL="0" distR="0" wp14:anchorId="3F6A7C11" wp14:editId="414A5DC6">
            <wp:extent cx="5757579" cy="1581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1">
                      <a:extLst>
                        <a:ext uri="{28A0092B-C50C-407E-A947-70E740481C1C}">
                          <a14:useLocalDpi xmlns:a14="http://schemas.microsoft.com/office/drawing/2010/main" val="0"/>
                        </a:ext>
                      </a:extLst>
                    </a:blip>
                    <a:srcRect t="6980" b="10240"/>
                    <a:stretch/>
                  </pic:blipFill>
                  <pic:spPr bwMode="auto">
                    <a:xfrm>
                      <a:off x="0" y="0"/>
                      <a:ext cx="5760000" cy="1581815"/>
                    </a:xfrm>
                    <a:prstGeom prst="rect">
                      <a:avLst/>
                    </a:prstGeom>
                    <a:noFill/>
                    <a:ln>
                      <a:noFill/>
                    </a:ln>
                    <a:extLst>
                      <a:ext uri="{53640926-AAD7-44D8-BBD7-CCE9431645EC}">
                        <a14:shadowObscured xmlns:a14="http://schemas.microsoft.com/office/drawing/2010/main"/>
                      </a:ext>
                    </a:extLst>
                  </pic:spPr>
                </pic:pic>
              </a:graphicData>
            </a:graphic>
          </wp:inline>
        </w:drawing>
      </w:r>
    </w:p>
    <w:p w14:paraId="582F94DF" w14:textId="3A736DDB" w:rsidR="00D010AF" w:rsidRPr="00600763" w:rsidRDefault="00D010AF" w:rsidP="00D010AF">
      <w:pPr>
        <w:pStyle w:val="Caption"/>
      </w:pPr>
      <w:bookmarkStart w:id="547" w:name="_Toc527980055"/>
      <w:r w:rsidRPr="00600763">
        <w:t xml:space="preserve">Hình </w:t>
      </w:r>
      <w:r w:rsidR="00123249">
        <w:fldChar w:fldCharType="begin"/>
      </w:r>
      <w:r w:rsidR="00123249">
        <w:instrText xml:space="preserve"> SEQ Hình \* ARABIC </w:instrText>
      </w:r>
      <w:r w:rsidR="00123249">
        <w:fldChar w:fldCharType="separate"/>
      </w:r>
      <w:r w:rsidR="00DB45A9">
        <w:t>79</w:t>
      </w:r>
      <w:r w:rsidR="00123249">
        <w:fldChar w:fldCharType="end"/>
      </w:r>
      <w:r w:rsidRPr="00600763">
        <w:t xml:space="preserve">: </w:t>
      </w:r>
      <w:bookmarkStart w:id="548" w:name="_Toc81987874"/>
      <w:bookmarkStart w:id="549" w:name="_Toc82869632"/>
      <w:bookmarkStart w:id="550" w:name="_Toc88112356"/>
      <w:r w:rsidRPr="00600763">
        <w:t>Mô hình kiểm soát lũ triệt để khu dân cư tập trung</w:t>
      </w:r>
      <w:bookmarkEnd w:id="547"/>
      <w:bookmarkEnd w:id="548"/>
      <w:bookmarkEnd w:id="549"/>
      <w:bookmarkEnd w:id="550"/>
    </w:p>
    <w:p w14:paraId="346F0AA6" w14:textId="77777777" w:rsidR="00D010AF" w:rsidRPr="00600763" w:rsidRDefault="00D010AF" w:rsidP="00D010AF">
      <w:pPr>
        <w:keepNext/>
        <w:spacing w:before="0" w:after="0"/>
        <w:ind w:firstLine="0"/>
        <w:jc w:val="center"/>
      </w:pPr>
      <w:bookmarkStart w:id="551" w:name="_Toc81987875"/>
      <w:r w:rsidRPr="00600763">
        <w:rPr>
          <w:noProof/>
          <w:sz w:val="22"/>
          <w:lang w:eastAsia="en-US"/>
        </w:rPr>
        <w:drawing>
          <wp:inline distT="0" distB="0" distL="0" distR="0" wp14:anchorId="27271BA6" wp14:editId="78927CDB">
            <wp:extent cx="5759450" cy="203954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2">
                      <a:extLst>
                        <a:ext uri="{28A0092B-C50C-407E-A947-70E740481C1C}">
                          <a14:useLocalDpi xmlns:a14="http://schemas.microsoft.com/office/drawing/2010/main" val="0"/>
                        </a:ext>
                      </a:extLst>
                    </a:blip>
                    <a:srcRect t="4034"/>
                    <a:stretch/>
                  </pic:blipFill>
                  <pic:spPr bwMode="auto">
                    <a:xfrm>
                      <a:off x="0" y="0"/>
                      <a:ext cx="5759450" cy="2039547"/>
                    </a:xfrm>
                    <a:prstGeom prst="rect">
                      <a:avLst/>
                    </a:prstGeom>
                    <a:noFill/>
                    <a:ln>
                      <a:noFill/>
                    </a:ln>
                    <a:extLst>
                      <a:ext uri="{53640926-AAD7-44D8-BBD7-CCE9431645EC}">
                        <a14:shadowObscured xmlns:a14="http://schemas.microsoft.com/office/drawing/2010/main"/>
                      </a:ext>
                    </a:extLst>
                  </pic:spPr>
                </pic:pic>
              </a:graphicData>
            </a:graphic>
          </wp:inline>
        </w:drawing>
      </w:r>
    </w:p>
    <w:p w14:paraId="22F861C4" w14:textId="16D6B299" w:rsidR="00D010AF" w:rsidRPr="00600763" w:rsidRDefault="00D010AF" w:rsidP="00D010AF">
      <w:pPr>
        <w:pStyle w:val="Caption"/>
        <w:rPr>
          <w:sz w:val="22"/>
        </w:rPr>
      </w:pPr>
      <w:bookmarkStart w:id="552" w:name="_Toc527980056"/>
      <w:r w:rsidRPr="00600763">
        <w:t xml:space="preserve">Hình </w:t>
      </w:r>
      <w:bookmarkStart w:id="553" w:name="_Hlk527978272"/>
      <w:r w:rsidR="00123249">
        <w:fldChar w:fldCharType="begin"/>
      </w:r>
      <w:r w:rsidR="00123249">
        <w:instrText xml:space="preserve"> SEQ Hình \* ARABIC </w:instrText>
      </w:r>
      <w:r w:rsidR="00123249">
        <w:fldChar w:fldCharType="separate"/>
      </w:r>
      <w:r w:rsidR="00DB45A9">
        <w:t>80</w:t>
      </w:r>
      <w:r w:rsidR="00123249">
        <w:fldChar w:fldCharType="end"/>
      </w:r>
      <w:bookmarkEnd w:id="553"/>
      <w:r w:rsidRPr="00600763">
        <w:t xml:space="preserve">: </w:t>
      </w:r>
      <w:bookmarkStart w:id="554" w:name="_Toc82869633"/>
      <w:bookmarkStart w:id="555" w:name="_Toc88112357"/>
      <w:r w:rsidRPr="00600763">
        <w:t>Mô hình kiểm soát lũ triệt để cho vườn cây ăn quả</w:t>
      </w:r>
      <w:bookmarkEnd w:id="552"/>
      <w:bookmarkEnd w:id="554"/>
      <w:bookmarkEnd w:id="555"/>
    </w:p>
    <w:bookmarkEnd w:id="551"/>
    <w:p w14:paraId="2DCB5F6A" w14:textId="77777777" w:rsidR="00D010AF" w:rsidRPr="00600763" w:rsidRDefault="00D010AF" w:rsidP="00D010AF">
      <w:pPr>
        <w:rPr>
          <w:i/>
          <w:lang w:val="vi-VN"/>
        </w:rPr>
      </w:pPr>
      <w:r w:rsidRPr="00600763">
        <w:rPr>
          <w:i/>
          <w:lang w:val="vi-VN"/>
        </w:rPr>
        <w:t>(7) Xem xét, cân nhắc các tác động do biến đổi khí hậu và nước biển dâng &amp; khai thác thượng nguồn liên quan đến Tỉnh</w:t>
      </w:r>
    </w:p>
    <w:p w14:paraId="6E183CB9" w14:textId="77777777" w:rsidR="00D010AF" w:rsidRPr="00600763" w:rsidRDefault="00D010AF" w:rsidP="00D010AF">
      <w:pPr>
        <w:rPr>
          <w:lang w:val="vi-VN"/>
        </w:rPr>
      </w:pPr>
      <w:r w:rsidRPr="00600763">
        <w:rPr>
          <w:lang w:val="vi-VN"/>
        </w:rPr>
        <w:t xml:space="preserve">- Về giải pháp tăng cường hệ thống kiểm soát lũ, phối hợp xây dựng hệ thống kiểm soát lũ tràn biên giới VN-CPC do Trung ương đầu tư theo Quy hoạch thủy lợi đồng bằng sông Cửu Long giai đoạn 2012 ÷ 2020 và định hướng đến năm 2050 trong điều kiện biến đổi khí hậu, nước biển dâng đã được Chính phủ phê duyệt. </w:t>
      </w:r>
    </w:p>
    <w:p w14:paraId="32DE6F88" w14:textId="77777777" w:rsidR="00D010AF" w:rsidRPr="00600763" w:rsidRDefault="00D010AF" w:rsidP="00D010AF">
      <w:pPr>
        <w:rPr>
          <w:lang w:val="vi-VN"/>
        </w:rPr>
      </w:pPr>
      <w:r w:rsidRPr="00600763">
        <w:rPr>
          <w:lang w:val="vi-VN"/>
        </w:rPr>
        <w:t>- Về cao trình kiểm soát lũ: Đối với đê, bờ bao hiện nay được xây dựng bằng đất, phải duy tu bảo dưỡng theo chu kỳ hàng năm, do vậy quy hoạch giai đoạn đến năm 2020 và định hướng đến 2050 cao trình bờ bao nên vẫn giữ ở mức thiết kế theo quy phạm. Đối với công trình xây đúc, mức độ quan trọng, khi luận chứng xây dựng có thể dự phòng thêm một độ cao an toàn qua tính toán cụ thể về kỹ thuật – kinh tế. Đối với công trình đê bao mặt cứng hóa kết hợp giao thông nông thôn, những tuyến được xây dựng bằng beton có thể dự phòng độ cao an toàn khi lập báo cáo đầu tư cần xem xét đến cơ sở dữ liệu về BĐKH-NBD.</w:t>
      </w:r>
    </w:p>
    <w:p w14:paraId="1A6984A8" w14:textId="77777777" w:rsidR="00D010AF" w:rsidRPr="00600763" w:rsidRDefault="00D010AF" w:rsidP="00D010AF">
      <w:pPr>
        <w:rPr>
          <w:i/>
          <w:lang w:val="vi-VN"/>
        </w:rPr>
      </w:pPr>
      <w:r w:rsidRPr="00600763">
        <w:rPr>
          <w:i/>
          <w:lang w:val="vi-VN"/>
        </w:rPr>
        <w:t>(8) Từng bước xây dựng, kiện toàn hệ thống thủy lợi phục vụ phát triển nền Nông nghiệp 4.0</w:t>
      </w:r>
    </w:p>
    <w:p w14:paraId="5D12E91C" w14:textId="77777777" w:rsidR="00D010AF" w:rsidRPr="00600763" w:rsidRDefault="00D010AF" w:rsidP="00D010AF">
      <w:pPr>
        <w:rPr>
          <w:lang w:val="vi-VN"/>
        </w:rPr>
      </w:pPr>
      <w:r w:rsidRPr="00600763">
        <w:rPr>
          <w:lang w:val="vi-VN"/>
        </w:rPr>
        <w:t>- Tổ chức các chương trình xây dựng năng lực, tập huấn bồi dưỡng kiến thức cho người nông dân. Tuyên truyền bổ cập thông tin về Nông nghiệp 4.0 đến từng nông hộ;</w:t>
      </w:r>
    </w:p>
    <w:p w14:paraId="3985CD56" w14:textId="77777777" w:rsidR="00D010AF" w:rsidRPr="00600763" w:rsidRDefault="00D010AF" w:rsidP="00D010AF">
      <w:pPr>
        <w:rPr>
          <w:lang w:val="vi-VN"/>
        </w:rPr>
      </w:pPr>
      <w:r w:rsidRPr="00600763">
        <w:rPr>
          <w:lang w:val="vi-VN"/>
        </w:rPr>
        <w:t>- Đầu tư nghiên cứu, thí điểm các khu vực sản xuất ứng dụng công nghệ cao, Nông nghiệp 4.0 để từng bước áp dụng, nhân rộng mô hình;</w:t>
      </w:r>
    </w:p>
    <w:p w14:paraId="5D2320E0" w14:textId="77777777" w:rsidR="00D010AF" w:rsidRPr="00600763" w:rsidRDefault="00D010AF" w:rsidP="00D010AF">
      <w:pPr>
        <w:rPr>
          <w:lang w:val="vi-VN"/>
        </w:rPr>
      </w:pPr>
      <w:r w:rsidRPr="00600763">
        <w:rPr>
          <w:lang w:val="vi-VN"/>
        </w:rPr>
        <w:t>- Đầu tư xây dựng thêm các trạm quan trắc, cảnh báo khí tượng thủy văn để phục vụ sản xuất trong vùng;</w:t>
      </w:r>
    </w:p>
    <w:p w14:paraId="0C25D14F" w14:textId="37982D30" w:rsidR="00DC1FFF" w:rsidRPr="00064DAE" w:rsidRDefault="00D010AF" w:rsidP="00064DAE">
      <w:pPr>
        <w:rPr>
          <w:lang w:val="vi-VN"/>
        </w:rPr>
      </w:pPr>
      <w:r w:rsidRPr="00600763">
        <w:rPr>
          <w:lang w:val="vi-VN"/>
        </w:rPr>
        <w:t>- Xây dựng hệ thống thủy lợi nội đồng tiệm cận tốt với Nông nghiệp 4.0 (bê tông hóa kênh mương, hệ thống kiểm soát nguồn nước khép kín…) để tạo điều kiện phát triển trên diện rộng sau này.</w:t>
      </w:r>
    </w:p>
    <w:p w14:paraId="503B754E" w14:textId="77777777" w:rsidR="00D010AF" w:rsidRPr="00600763" w:rsidRDefault="00D010AF" w:rsidP="00D010AF">
      <w:pPr>
        <w:pStyle w:val="Heading3"/>
        <w:rPr>
          <w:lang w:val="vi-VN"/>
        </w:rPr>
      </w:pPr>
      <w:bookmarkStart w:id="556" w:name="_Toc527979725"/>
      <w:r w:rsidRPr="00600763">
        <w:rPr>
          <w:lang w:val="vi-VN"/>
        </w:rPr>
        <w:lastRenderedPageBreak/>
        <w:t>Hệ thống công trình có trong các phương án</w:t>
      </w:r>
      <w:bookmarkEnd w:id="556"/>
    </w:p>
    <w:p w14:paraId="141008A1" w14:textId="77777777" w:rsidR="00D010AF" w:rsidRPr="00600763" w:rsidRDefault="00D010AF" w:rsidP="00D010AF">
      <w:pPr>
        <w:pStyle w:val="Heading4"/>
      </w:pPr>
      <w:bookmarkStart w:id="557" w:name="_Toc268352379"/>
      <w:bookmarkStart w:id="558" w:name="_Toc272094268"/>
      <w:bookmarkStart w:id="559" w:name="_Toc272143947"/>
      <w:bookmarkStart w:id="560" w:name="_Toc263315621"/>
      <w:r w:rsidRPr="00600763">
        <w:t>Hệ thống công trình giảm áp lực lũ qua đường tuần biên</w:t>
      </w:r>
    </w:p>
    <w:p w14:paraId="4627D36B" w14:textId="77777777" w:rsidR="00D010AF" w:rsidRPr="00600763" w:rsidRDefault="00D010AF" w:rsidP="00D010AF">
      <w:pPr>
        <w:rPr>
          <w:lang w:val="vi-VN"/>
        </w:rPr>
      </w:pPr>
      <w:r w:rsidRPr="00600763">
        <w:rPr>
          <w:lang w:val="vi-VN"/>
        </w:rPr>
        <w:t>Do tuyến đường tuần biên được tôn cao và không giữ các băng tràn thoát lũ theo quy hoạch trước đây, nên trong những năm lũ vừa và lớn sẽ làm dềnh nước phía Campuchia một cách nghiêm trọng. Tôn cao và nâng cấp tuyến đường tuần biên là việc làm cần thiết, phục vụ an ninh quốc phòng cũng như ổn định đời sống của nhân dân vùng biên giới. Tuy nhiên, quá trình thực hiện chưa có sự tham khảo các ngành liên quan vô tình khiến Việt Nam đứng trước nguy cơ vi phạm Hiệp định Mê Công 1995, ảnh hưởng không tốt đến quan hệ chính trị, ngoại giao nên rõ ràng là không thể chấp nhận được. Do đó, hệ thống công trình này có nhiệm vụ gia tăng lượng lũ thoát qua tuyến đường tuần biên, giảm lưu tốc dòng chảy để hạn chế áp lực và mực nước lũ dâng cao phía Campuchia khi xảy ra lũ.</w:t>
      </w:r>
    </w:p>
    <w:p w14:paraId="00E67BED" w14:textId="77777777" w:rsidR="00D010AF" w:rsidRPr="00600763" w:rsidRDefault="00D010AF" w:rsidP="00D010AF">
      <w:pPr>
        <w:pStyle w:val="Heading4"/>
      </w:pPr>
      <w:r w:rsidRPr="00600763">
        <w:t>Hệ thống công trình điều khiển lũ</w:t>
      </w:r>
      <w:bookmarkEnd w:id="557"/>
      <w:bookmarkEnd w:id="558"/>
      <w:bookmarkEnd w:id="559"/>
      <w:bookmarkEnd w:id="560"/>
      <w:r w:rsidRPr="00600763">
        <w:t xml:space="preserve"> tràn biên giới</w:t>
      </w:r>
    </w:p>
    <w:p w14:paraId="252CF496" w14:textId="77777777" w:rsidR="00D010AF" w:rsidRPr="00600763" w:rsidRDefault="00D010AF" w:rsidP="00D010AF">
      <w:pPr>
        <w:rPr>
          <w:lang w:val="vi-VN"/>
        </w:rPr>
      </w:pPr>
      <w:r w:rsidRPr="00600763">
        <w:rPr>
          <w:lang w:val="vi-VN"/>
        </w:rPr>
        <w:t xml:space="preserve">- Trong nhưng năm lũ lớn (mực nước tại Tân Châu ≥ 4,2 m) Hệ thống công trình này có nhiệm vụ điều khiển dòng chảy lũ tràn biên giới đầu vụ (25/8) và cuối vụ (25/11) ra sông Tiền để: (i). Giảm lượng lũ tràn biên giới vào trung tâm vì lũ đầu vụ tràn biên giới mang ít phù sa và có khả năng ô nhiễm cao do sự phát triển phía Campuchia; (ii). Làm tăng lượng lũ từ dòng chính mang nhiều phù sa và chất lượng nước tốt hơn vào trung tâm từ cửa Hồng Ngự, An Bình, Đồng Tiến - Lagrange...; (iii). Làm giảm mực nước đầu vụ vùng trung tâm để bảo đảm thu hoạch ổn định vụ Hè Thu, xuống giống vụ Đông Xuân. </w:t>
      </w:r>
    </w:p>
    <w:p w14:paraId="48AFEEE4" w14:textId="77777777" w:rsidR="00D010AF" w:rsidRPr="00600763" w:rsidRDefault="00D010AF" w:rsidP="00D010AF">
      <w:pPr>
        <w:rPr>
          <w:lang w:val="vi-VN"/>
        </w:rPr>
      </w:pPr>
      <w:r w:rsidRPr="00600763">
        <w:rPr>
          <w:lang w:val="vi-VN"/>
        </w:rPr>
        <w:t>- Trong những năm lũ vừa và lũ nhỏ (Mực nước tại Tân Châu &lt; 4,2 m) thì hệ thống này vẫn mở ra như bình thường. Đến cuối mùa lũ đóng lại nhằm làm tăng khả năng trữ và chuyển lũ sang Vàm Cỏ Tây thông qua kênh Phước Xuyên, kênh Sông Trăng, kênh Hưng Điền và Kênh 28 để cấp nước cho Long An trong mùa khô.</w:t>
      </w:r>
    </w:p>
    <w:p w14:paraId="206C8259" w14:textId="77777777" w:rsidR="00D010AF" w:rsidRPr="00600763" w:rsidRDefault="00D010AF" w:rsidP="00D010AF">
      <w:pPr>
        <w:rPr>
          <w:lang w:val="vi-VN"/>
        </w:rPr>
      </w:pPr>
      <w:r w:rsidRPr="00600763">
        <w:rPr>
          <w:lang w:val="vi-VN"/>
        </w:rPr>
        <w:t xml:space="preserve">- Khi xây dựng hệ thống công trình này cần tính toán kỹ lưỡng và hạn chế tối đa những nhược điểm sau: </w:t>
      </w:r>
    </w:p>
    <w:p w14:paraId="7DD1667F" w14:textId="77777777" w:rsidR="00D010AF" w:rsidRPr="00600763" w:rsidRDefault="00D010AF" w:rsidP="00D010AF">
      <w:pPr>
        <w:rPr>
          <w:lang w:val="vi-VN"/>
        </w:rPr>
      </w:pPr>
      <w:r w:rsidRPr="00600763">
        <w:rPr>
          <w:lang w:val="vi-VN"/>
        </w:rPr>
        <w:t>+ Vận hành lũ đầu vụ và cuối vụ khá phức tạp, có khả năng làm gia tăng lũ đầu vụ và cuối vụ ở khu vực Tứ Thường, Hồng Ngự và bắc Kênh Tân Thành Lò Gạch (TT-LG);</w:t>
      </w:r>
    </w:p>
    <w:p w14:paraId="655611FE" w14:textId="77777777" w:rsidR="00D010AF" w:rsidRPr="00600763" w:rsidRDefault="00D010AF" w:rsidP="00D010AF">
      <w:pPr>
        <w:rPr>
          <w:lang w:val="vi-VN"/>
        </w:rPr>
      </w:pPr>
      <w:r w:rsidRPr="00600763">
        <w:rPr>
          <w:lang w:val="vi-VN"/>
        </w:rPr>
        <w:t>+ Làm tăng mực nước trên dòng chính đầu vụ.</w:t>
      </w:r>
    </w:p>
    <w:p w14:paraId="31FD20DB" w14:textId="77777777" w:rsidR="00D010AF" w:rsidRPr="00600763" w:rsidRDefault="00D010AF" w:rsidP="00D010AF">
      <w:pPr>
        <w:pStyle w:val="Heading4"/>
      </w:pPr>
      <w:bookmarkStart w:id="561" w:name="_Toc263315623"/>
      <w:bookmarkStart w:id="562" w:name="_Toc268352383"/>
      <w:bookmarkStart w:id="563" w:name="_Toc272094272"/>
      <w:bookmarkStart w:id="564" w:name="_Toc272143951"/>
      <w:r w:rsidRPr="00600763">
        <w:t>Hệ thống công trình giảm áp lực lũ</w:t>
      </w:r>
      <w:bookmarkEnd w:id="561"/>
      <w:bookmarkEnd w:id="562"/>
      <w:bookmarkEnd w:id="563"/>
      <w:bookmarkEnd w:id="564"/>
      <w:r w:rsidRPr="00600763">
        <w:t xml:space="preserve"> khu vực Tứ Thường</w:t>
      </w:r>
    </w:p>
    <w:p w14:paraId="56E23465" w14:textId="77777777" w:rsidR="00D010AF" w:rsidRPr="00600763" w:rsidRDefault="00D010AF" w:rsidP="00D010AF">
      <w:pPr>
        <w:rPr>
          <w:lang w:val="vi-VN"/>
        </w:rPr>
      </w:pPr>
      <w:r w:rsidRPr="00600763">
        <w:rPr>
          <w:lang w:val="vi-VN"/>
        </w:rPr>
        <w:t>Tăng khả năng thoát lượng lũ tràn biên giới từ Campuchia qua vùng Tứ Thường đổ vào sông Tiền. Mặt khác nhằm giảm lượng lũ tràn (bị ngăn lại bởi hệ thống công trình điều khiển lũ) qua phía Đông rạch Hồng Ngự. Theo tính toán khi có hệ công trình thoát lũ Tứ Thường thì mực nước ở Thông Bình giảm đi 12 cm so với khi chưa có hệ thống công trình, nhưng lại làm dâng mực nước trên sông Tiền ở Tân Châu. Để tránh làm dâng mực nước tại Tân Châu, phương án bố trí hệ thống công trình ở đây được giới hạn để tiêu thoát một lượng nước Q</w:t>
      </w:r>
      <w:r w:rsidRPr="00600763">
        <w:rPr>
          <w:vertAlign w:val="subscript"/>
          <w:lang w:val="vi-VN"/>
        </w:rPr>
        <w:t xml:space="preserve">max </w:t>
      </w:r>
      <w:r w:rsidRPr="00600763">
        <w:rPr>
          <w:lang w:val="vi-VN"/>
        </w:rPr>
        <w:t>= 3.775 m</w:t>
      </w:r>
      <w:r w:rsidRPr="00600763">
        <w:rPr>
          <w:vertAlign w:val="superscript"/>
          <w:lang w:val="vi-VN"/>
        </w:rPr>
        <w:t>3</w:t>
      </w:r>
      <w:r w:rsidRPr="00600763">
        <w:rPr>
          <w:lang w:val="vi-VN"/>
        </w:rPr>
        <w:t xml:space="preserve">/s, trong đó qua rạch Hồng Ngự </w:t>
      </w:r>
      <w:r w:rsidRPr="00600763">
        <w:rPr>
          <w:b/>
          <w:lang w:val="vi-VN"/>
        </w:rPr>
        <w:t>Q</w:t>
      </w:r>
      <w:r w:rsidRPr="00600763">
        <w:rPr>
          <w:b/>
          <w:vertAlign w:val="subscript"/>
          <w:lang w:val="vi-VN"/>
        </w:rPr>
        <w:t>Max</w:t>
      </w:r>
      <w:r w:rsidRPr="00600763">
        <w:rPr>
          <w:b/>
          <w:lang w:val="vi-VN"/>
        </w:rPr>
        <w:t xml:space="preserve"> = 2.454 m</w:t>
      </w:r>
      <w:r w:rsidRPr="00600763">
        <w:rPr>
          <w:b/>
          <w:vertAlign w:val="superscript"/>
          <w:lang w:val="vi-VN"/>
        </w:rPr>
        <w:t>3</w:t>
      </w:r>
      <w:r w:rsidRPr="00600763">
        <w:rPr>
          <w:b/>
          <w:lang w:val="vi-VN"/>
        </w:rPr>
        <w:t xml:space="preserve">/s, </w:t>
      </w:r>
      <w:r w:rsidRPr="00600763">
        <w:rPr>
          <w:lang w:val="vi-VN"/>
        </w:rPr>
        <w:t>còn lại thoát qua 2 công trình là Trà Đư</w:t>
      </w:r>
      <w:r w:rsidRPr="00600763">
        <w:rPr>
          <w:b/>
          <w:lang w:val="vi-VN"/>
        </w:rPr>
        <w:t xml:space="preserve"> -</w:t>
      </w:r>
      <w:r w:rsidRPr="00600763">
        <w:rPr>
          <w:lang w:val="vi-VN"/>
        </w:rPr>
        <w:t xml:space="preserve"> Cây Đa và tràn tại cột điện số 10 đặt trên tuyến lộ N1 đoạn Hồng Ngự - Tân Châu.</w:t>
      </w:r>
    </w:p>
    <w:p w14:paraId="3F00E16E" w14:textId="77777777" w:rsidR="00D010AF" w:rsidRPr="00600763" w:rsidRDefault="00D010AF" w:rsidP="00D010AF">
      <w:pPr>
        <w:pStyle w:val="Heading4"/>
      </w:pPr>
      <w:r w:rsidRPr="00600763">
        <w:t>Hệ thống công trình kiểm soát lũ ven sông Tiền</w:t>
      </w:r>
    </w:p>
    <w:p w14:paraId="1FD51187" w14:textId="77777777" w:rsidR="00D010AF" w:rsidRPr="00600763" w:rsidRDefault="00D010AF" w:rsidP="00D010AF">
      <w:pPr>
        <w:rPr>
          <w:szCs w:val="26"/>
          <w:lang w:val="vi-VN"/>
        </w:rPr>
      </w:pPr>
      <w:r w:rsidRPr="00600763">
        <w:rPr>
          <w:szCs w:val="26"/>
          <w:lang w:val="vi-VN"/>
        </w:rPr>
        <w:t>- Với những năm lũ lớn:</w:t>
      </w:r>
    </w:p>
    <w:p w14:paraId="4C0E3658" w14:textId="77777777" w:rsidR="00D010AF" w:rsidRPr="00600763" w:rsidRDefault="00D010AF" w:rsidP="00D010AF">
      <w:pPr>
        <w:rPr>
          <w:szCs w:val="26"/>
          <w:lang w:val="vi-VN"/>
        </w:rPr>
      </w:pPr>
      <w:r w:rsidRPr="00600763">
        <w:rPr>
          <w:szCs w:val="26"/>
          <w:lang w:val="vi-VN"/>
        </w:rPr>
        <w:t xml:space="preserve">+ Kiểm soát lũ đầu vụ (25/8) để giảm áp lực lũ đầu vụ để đảm bảo thu hoạch Hè Thu và tăng lũ đầu vụ xuống phía từ An Phong - Mỹ Hòa đến Nam Nguyễn Văn Tiếp. </w:t>
      </w:r>
    </w:p>
    <w:p w14:paraId="5847A0B0" w14:textId="77777777" w:rsidR="00D010AF" w:rsidRPr="00600763" w:rsidRDefault="00D010AF" w:rsidP="00D010AF">
      <w:pPr>
        <w:rPr>
          <w:szCs w:val="26"/>
          <w:lang w:val="vi-VN"/>
        </w:rPr>
      </w:pPr>
      <w:r w:rsidRPr="00600763">
        <w:rPr>
          <w:szCs w:val="26"/>
          <w:lang w:val="vi-VN"/>
        </w:rPr>
        <w:lastRenderedPageBreak/>
        <w:t>+ Khi lũ Tân Châu &gt; 4,2 m hệ thống công trình điều khiển lũ trên TT-LG mở, thời gian này hệ thống công trình sẽ vận hành tiêu 1 chiều ra sông Tiền để giảm áp lực lũ cho vùng Bắc kênh Đồng Tiến.</w:t>
      </w:r>
    </w:p>
    <w:p w14:paraId="4EEC6E28" w14:textId="77777777" w:rsidR="00D010AF" w:rsidRPr="00600763" w:rsidRDefault="00D010AF" w:rsidP="00D010AF">
      <w:pPr>
        <w:rPr>
          <w:szCs w:val="26"/>
          <w:lang w:val="vi-VN"/>
        </w:rPr>
      </w:pPr>
      <w:r w:rsidRPr="00600763">
        <w:rPr>
          <w:szCs w:val="26"/>
          <w:lang w:val="vi-VN"/>
        </w:rPr>
        <w:t>+ Kiểm soát lũ cuối vụ (25/11) để trong nội đồng tiêu vợi thuận lợi sản xuất vụ Đông Xuân.</w:t>
      </w:r>
    </w:p>
    <w:p w14:paraId="5F4AD5C9" w14:textId="77777777" w:rsidR="00D010AF" w:rsidRPr="00600763" w:rsidRDefault="00D010AF" w:rsidP="00D010AF">
      <w:pPr>
        <w:rPr>
          <w:lang w:val="vi-VN"/>
        </w:rPr>
      </w:pPr>
      <w:r w:rsidRPr="00600763">
        <w:rPr>
          <w:lang w:val="vi-VN"/>
        </w:rPr>
        <w:t>- Với những năm lũ trung bình mở ra bình thường, đối với lũ nhỏ đóng khi thủy triều rút và mở ra khi thủy triều lên, năm lũ nhỏ lợi dụng có sự giao động của thủy triều để tăng khả năng cấp nước tưới.</w:t>
      </w:r>
    </w:p>
    <w:p w14:paraId="54F87761" w14:textId="77777777" w:rsidR="00D010AF" w:rsidRPr="00600763" w:rsidRDefault="00D010AF" w:rsidP="00D010AF">
      <w:pPr>
        <w:rPr>
          <w:szCs w:val="26"/>
          <w:lang w:val="vi-VN"/>
        </w:rPr>
      </w:pPr>
      <w:r w:rsidRPr="00600763">
        <w:rPr>
          <w:lang w:val="vi-VN"/>
        </w:rPr>
        <w:t>- Trong mùa kiệt hệ thống vận hành lợi dụng vào chế độ thuỷ triều để nhồi nước làm tăng khả năng cấp nước từ sông Tiền vào sâu trong nội đồng, bổ sung đầu nước chuyển qua ĐTM, đáp ứng mục tiêu của đề án liên kết vùng ĐTM.</w:t>
      </w:r>
    </w:p>
    <w:p w14:paraId="5B08ABA3" w14:textId="77777777" w:rsidR="00D010AF" w:rsidRPr="00600763" w:rsidRDefault="00D010AF" w:rsidP="00D010AF">
      <w:pPr>
        <w:pStyle w:val="Heading4"/>
      </w:pPr>
      <w:r w:rsidRPr="00600763">
        <w:t>Hệ thống công trình dẫn lũ sang sông Vàm Cỏ</w:t>
      </w:r>
    </w:p>
    <w:p w14:paraId="76AD7F87" w14:textId="77777777" w:rsidR="00D010AF" w:rsidRPr="00600763" w:rsidRDefault="00D010AF" w:rsidP="00D010AF">
      <w:pPr>
        <w:ind w:left="567" w:firstLine="0"/>
        <w:rPr>
          <w:lang w:val="vi-VN"/>
        </w:rPr>
      </w:pPr>
      <w:r w:rsidRPr="00600763">
        <w:rPr>
          <w:lang w:val="vi-VN"/>
        </w:rPr>
        <w:t xml:space="preserve">a. Nhiệm vụ của các công trình: </w:t>
      </w:r>
    </w:p>
    <w:p w14:paraId="79024CC9" w14:textId="77777777" w:rsidR="00D010AF" w:rsidRPr="00600763" w:rsidRDefault="00D010AF" w:rsidP="00D010AF">
      <w:pPr>
        <w:rPr>
          <w:i/>
          <w:lang w:val="vi-VN"/>
        </w:rPr>
      </w:pPr>
      <w:r w:rsidRPr="00600763">
        <w:rPr>
          <w:lang w:val="vi-VN"/>
        </w:rPr>
        <w:t>Dẫn lũ từ sông Tiền sang sông VCT bằng các kênh Hồng Ngự - Vĩnh Hưng, Đồng Tiến – Lagrange, An Bình, An Phong - Mỹ Hòa,..</w:t>
      </w:r>
      <w:r w:rsidRPr="00600763">
        <w:rPr>
          <w:i/>
          <w:lang w:val="vi-VN"/>
        </w:rPr>
        <w:t>.</w:t>
      </w:r>
    </w:p>
    <w:p w14:paraId="6848A6D7" w14:textId="77777777" w:rsidR="00D010AF" w:rsidRPr="00600763" w:rsidRDefault="00D010AF" w:rsidP="00D010AF">
      <w:pPr>
        <w:rPr>
          <w:lang w:val="vi-VN"/>
        </w:rPr>
      </w:pPr>
      <w:r w:rsidRPr="00600763">
        <w:rPr>
          <w:lang w:val="vi-VN"/>
        </w:rPr>
        <w:t>Ngoài ra hệ thống này còn góp phần tăng khả năng cung cấp nước tưới trong mùa khô cho Long An, đáp ứng mục tiêu của đề án liên kết vùng ĐTM.</w:t>
      </w:r>
    </w:p>
    <w:p w14:paraId="46356EA1" w14:textId="77777777" w:rsidR="00D010AF" w:rsidRPr="00600763" w:rsidRDefault="00D010AF" w:rsidP="00D010AF">
      <w:pPr>
        <w:pStyle w:val="Heading4"/>
      </w:pPr>
      <w:bookmarkStart w:id="565" w:name="_Toc263315619"/>
      <w:bookmarkStart w:id="566" w:name="_Toc268352377"/>
      <w:bookmarkStart w:id="567" w:name="_Toc272094266"/>
      <w:bookmarkStart w:id="568" w:name="_Toc272143945"/>
      <w:bookmarkStart w:id="569" w:name="_Toc430630534"/>
      <w:bookmarkStart w:id="570" w:name="_Toc430631271"/>
      <w:bookmarkStart w:id="571" w:name="_Toc432583438"/>
      <w:bookmarkStart w:id="572" w:name="_Toc432583856"/>
      <w:bookmarkStart w:id="573" w:name="_Toc432584718"/>
      <w:bookmarkStart w:id="574" w:name="_Toc432664037"/>
      <w:bookmarkStart w:id="575" w:name="_Toc432664898"/>
      <w:bookmarkStart w:id="576" w:name="_Toc432665941"/>
      <w:bookmarkStart w:id="577" w:name="_Toc433752177"/>
      <w:bookmarkStart w:id="578" w:name="_Toc433752290"/>
      <w:bookmarkStart w:id="579" w:name="_Toc437195605"/>
      <w:r w:rsidRPr="00600763">
        <w:t>Hệ thống công trình thoát lũ ra sông Tiền</w:t>
      </w:r>
      <w:bookmarkEnd w:id="565"/>
      <w:bookmarkEnd w:id="566"/>
      <w:bookmarkEnd w:id="567"/>
      <w:bookmarkEnd w:id="568"/>
    </w:p>
    <w:p w14:paraId="0AE1FF3E" w14:textId="77777777" w:rsidR="00D010AF" w:rsidRPr="00600763" w:rsidRDefault="00D010AF" w:rsidP="00D010AF">
      <w:pPr>
        <w:rPr>
          <w:lang w:val="vi-VN"/>
        </w:rPr>
      </w:pPr>
      <w:bookmarkStart w:id="580" w:name="_Toc263315620"/>
      <w:bookmarkStart w:id="581" w:name="_Toc268352378"/>
      <w:bookmarkStart w:id="582" w:name="_Toc272094267"/>
      <w:bookmarkStart w:id="583" w:name="_Toc272094707"/>
      <w:bookmarkStart w:id="584" w:name="_Toc272140479"/>
      <w:bookmarkStart w:id="585" w:name="_Toc272143946"/>
      <w:bookmarkEnd w:id="569"/>
      <w:bookmarkEnd w:id="570"/>
      <w:bookmarkEnd w:id="571"/>
      <w:bookmarkEnd w:id="572"/>
      <w:bookmarkEnd w:id="573"/>
      <w:bookmarkEnd w:id="574"/>
      <w:bookmarkEnd w:id="575"/>
      <w:bookmarkEnd w:id="576"/>
      <w:bookmarkEnd w:id="577"/>
      <w:bookmarkEnd w:id="578"/>
      <w:bookmarkEnd w:id="579"/>
      <w:r w:rsidRPr="00600763">
        <w:rPr>
          <w:lang w:val="vi-VN"/>
        </w:rPr>
        <w:t>Hệ thống công trình này làm nhiệm vụ thoát lũ cho vùng Trung tâm và vùng Nam Nguyễn Văn Tiếp ra sông Tiền. Các kênh được nối tiếp với các rạch tự nhiên hiện có là Ba Răng, Đốc Vàng Hạ, Đốc Vàng Thượng.</w:t>
      </w:r>
      <w:bookmarkEnd w:id="580"/>
      <w:bookmarkEnd w:id="581"/>
      <w:bookmarkEnd w:id="582"/>
      <w:bookmarkEnd w:id="583"/>
      <w:bookmarkEnd w:id="584"/>
      <w:bookmarkEnd w:id="585"/>
      <w:r w:rsidRPr="00600763">
        <w:rPr>
          <w:lang w:val="vi-VN"/>
        </w:rPr>
        <w:t xml:space="preserve"> Theo tính toán của chúng tôi, tại thời điểm lũ chính vụ đạt đỉnh vào những năm lũ lớn nhất, hệ thống này phải thoát ra sông Tiền với lưu lượng lớn nhất: Q</w:t>
      </w:r>
      <w:r w:rsidRPr="00600763">
        <w:rPr>
          <w:sz w:val="24"/>
          <w:vertAlign w:val="subscript"/>
          <w:lang w:val="vi-VN"/>
        </w:rPr>
        <w:t>Max</w:t>
      </w:r>
      <w:r w:rsidRPr="00600763">
        <w:rPr>
          <w:lang w:val="vi-VN"/>
        </w:rPr>
        <w:t xml:space="preserve"> = 3.586 m</w:t>
      </w:r>
      <w:r w:rsidRPr="00600763">
        <w:rPr>
          <w:vertAlign w:val="superscript"/>
          <w:lang w:val="vi-VN"/>
        </w:rPr>
        <w:t>3</w:t>
      </w:r>
      <w:r w:rsidRPr="00600763">
        <w:rPr>
          <w:lang w:val="vi-VN"/>
        </w:rPr>
        <w:t>/s, mực nước lớn nhất Z</w:t>
      </w:r>
      <w:r w:rsidRPr="00600763">
        <w:rPr>
          <w:vertAlign w:val="subscript"/>
          <w:lang w:val="vi-VN"/>
        </w:rPr>
        <w:t>Max</w:t>
      </w:r>
      <w:r w:rsidRPr="00600763">
        <w:rPr>
          <w:lang w:val="vi-VN"/>
        </w:rPr>
        <w:t xml:space="preserve"> = 5,11m.</w:t>
      </w:r>
    </w:p>
    <w:p w14:paraId="1B099E74" w14:textId="77777777" w:rsidR="00D010AF" w:rsidRPr="00600763" w:rsidRDefault="00D010AF" w:rsidP="00D010AF">
      <w:pPr>
        <w:rPr>
          <w:lang w:val="vi-VN"/>
        </w:rPr>
      </w:pPr>
      <w:r w:rsidRPr="00600763">
        <w:rPr>
          <w:lang w:val="vi-VN"/>
        </w:rPr>
        <w:t xml:space="preserve">Mặt khác hệ thống này còn có nhiệm vụ tăng khả năng cấp nước trong mùa khô cho vùng Trung tâm và vùng Nam Nguyễn Văn Tiếp. </w:t>
      </w:r>
    </w:p>
    <w:p w14:paraId="5B109311" w14:textId="77777777" w:rsidR="00D010AF" w:rsidRPr="00600763" w:rsidRDefault="00D010AF" w:rsidP="00D010AF">
      <w:pPr>
        <w:pStyle w:val="Heading4"/>
      </w:pPr>
      <w:r w:rsidRPr="00600763">
        <w:t>Hệ thống kênh nối sông Tiền - sông Hậu</w:t>
      </w:r>
    </w:p>
    <w:p w14:paraId="25E6E598" w14:textId="282AD8C9" w:rsidR="00D010AF" w:rsidRPr="00600763" w:rsidRDefault="00D010AF" w:rsidP="00D010AF">
      <w:pPr>
        <w:rPr>
          <w:lang w:val="vi-VN"/>
        </w:rPr>
      </w:pPr>
      <w:r w:rsidRPr="00600763">
        <w:rPr>
          <w:lang w:val="vi-VN"/>
        </w:rPr>
        <w:t>Hệ thống 5 kênh nối sông Tiền sông Hậu gồm các kênh Nha Mân - Tư Tải, Mương Khai, Cần Thơ - Huyện Hàm, Xẻo Mát - Cái Vồn, Xã Tầu - Sóc Tro và các trục kênh chính sông Sa Đéc, kênh Xáng Lấp Vò</w:t>
      </w:r>
      <w:r w:rsidR="008045FA">
        <w:t xml:space="preserve">. </w:t>
      </w:r>
      <w:r w:rsidR="003B75B8">
        <w:t>Đây</w:t>
      </w:r>
      <w:r w:rsidR="008045FA" w:rsidRPr="008045FA">
        <w:t xml:space="preserve"> là</w:t>
      </w:r>
      <w:r w:rsidR="003B75B8">
        <w:t xml:space="preserve"> các</w:t>
      </w:r>
      <w:r w:rsidR="008045FA" w:rsidRPr="008045FA">
        <w:t xml:space="preserve"> công trình lợi dụng tổng hợp cho đa mục tiêu gồm: nạo vét để tăng khả năng cấp và trữ trong mùa khô; tiêu thoát nhanh trong mùa lũ và tạo luồng lạch thông thoáng cho giao thông thuỷ.</w:t>
      </w:r>
      <w:r w:rsidR="00F903B5">
        <w:t xml:space="preserve"> Hệ thống kênh nối này</w:t>
      </w:r>
      <w:r w:rsidRPr="00600763">
        <w:rPr>
          <w:lang w:val="vi-VN"/>
        </w:rPr>
        <w:t xml:space="preserve"> không những giúp tăng cường việc tháo lũ trong đồng ra phía sông Hậu, sông Tiền, mà còn gia tăng dòng chảy 1 chiều từ sông Tiền sang sông Hậu để thay đổi lượng nước tù đọng trong đồng, rửa trôi các độc tố, tăng cường lượng phù sa và thủy sản vào đồng. Mặt khác, trong mùa kiệt hệ thống này còn gia tăng khả năng cấp nước vào nội đồng.</w:t>
      </w:r>
    </w:p>
    <w:p w14:paraId="2602B9B5" w14:textId="77777777" w:rsidR="00D010AF" w:rsidRPr="00600763" w:rsidRDefault="00D010AF" w:rsidP="00D010AF">
      <w:pPr>
        <w:pStyle w:val="Heading4"/>
      </w:pPr>
      <w:r w:rsidRPr="00600763">
        <w:t>Khu sinh thái kết hợp làm hồ trữ nước tự nhiên</w:t>
      </w:r>
    </w:p>
    <w:p w14:paraId="519B2527" w14:textId="77777777" w:rsidR="00D010AF" w:rsidRPr="00600763" w:rsidRDefault="00D010AF" w:rsidP="00D010AF">
      <w:pPr>
        <w:rPr>
          <w:szCs w:val="26"/>
          <w:lang w:val="vi-VN"/>
        </w:rPr>
      </w:pPr>
      <w:r w:rsidRPr="00600763">
        <w:rPr>
          <w:lang w:val="vi-VN"/>
        </w:rPr>
        <w:t>Xây dựng hồ sinh thái Tràm Chim (Tam Nông); hồ sinh thái Gáo Giồng (Tháp Mười), hồ sinh thái Xẻo Quýt (Lai Vung) và một số hồ chứa nhỏ ở các TP và Thị xã để bảo tồn thiên nhiên và sinh thái, cải tạo tiểu khí hậu, giữ ẩm, và trữ nước lũ để cung cấp một phần nguồn nước trong mùa khô</w:t>
      </w:r>
      <w:r w:rsidRPr="00600763">
        <w:rPr>
          <w:szCs w:val="26"/>
          <w:lang w:val="vi-VN"/>
        </w:rPr>
        <w:t>.</w:t>
      </w:r>
    </w:p>
    <w:p w14:paraId="47ED1F2F" w14:textId="77777777" w:rsidR="00D010AF" w:rsidRPr="00600763" w:rsidRDefault="00D010AF" w:rsidP="00D010AF">
      <w:pPr>
        <w:pStyle w:val="Heading4"/>
      </w:pPr>
      <w:r w:rsidRPr="00600763">
        <w:t xml:space="preserve">Hệ thống đê bao kiểm soát lũ </w:t>
      </w:r>
    </w:p>
    <w:p w14:paraId="6ED23BFE" w14:textId="77777777" w:rsidR="00D010AF" w:rsidRPr="00600763" w:rsidRDefault="00D010AF" w:rsidP="00D010AF">
      <w:pPr>
        <w:ind w:left="567" w:firstLine="0"/>
        <w:rPr>
          <w:lang w:val="vi-VN"/>
        </w:rPr>
      </w:pPr>
      <w:r w:rsidRPr="00600763">
        <w:rPr>
          <w:lang w:val="vi-VN"/>
        </w:rPr>
        <w:t>a. Nhiệm vụ của các công trình</w:t>
      </w:r>
    </w:p>
    <w:p w14:paraId="12546B06" w14:textId="77777777" w:rsidR="00D010AF" w:rsidRPr="00600763" w:rsidRDefault="00D010AF" w:rsidP="00D010AF">
      <w:pPr>
        <w:rPr>
          <w:lang w:val="vi-VN"/>
        </w:rPr>
      </w:pPr>
      <w:r w:rsidRPr="00600763">
        <w:rPr>
          <w:lang w:val="vi-VN"/>
        </w:rPr>
        <w:lastRenderedPageBreak/>
        <w:t>Khép kín bằng đê và bờ bao ở các quy mô, mức độ khác nhau để kiểm soát lũ một cách hợp lý theo không gian và thời gian là biện pháp đã được áp dụng và sẽ tiếp tục được đề xuất áp dụng cho vùng dự án trên quan điểm chung sống với lũ để khai thác mặt lợi và hạn chế tác hại của lũ. Hệ thống đê bao KSL được thiết kế với 3 mức độ:</w:t>
      </w:r>
    </w:p>
    <w:p w14:paraId="4B9A8073" w14:textId="77777777" w:rsidR="00D010AF" w:rsidRPr="00600763" w:rsidRDefault="00D010AF" w:rsidP="00D010AF">
      <w:pPr>
        <w:rPr>
          <w:i/>
          <w:lang w:val="vi-VN"/>
        </w:rPr>
      </w:pPr>
      <w:r w:rsidRPr="00600763">
        <w:rPr>
          <w:i/>
          <w:lang w:val="vi-VN"/>
        </w:rPr>
        <w:t>i) Kiểm soát lũ sớm và lũ cuối vụ (Hệ thống đê bao KSL tháng 8)</w:t>
      </w:r>
    </w:p>
    <w:p w14:paraId="013E8942" w14:textId="77777777" w:rsidR="00D010AF" w:rsidRPr="00600763" w:rsidRDefault="00D010AF" w:rsidP="00D010AF">
      <w:pPr>
        <w:rPr>
          <w:lang w:val="vi-VN"/>
        </w:rPr>
      </w:pPr>
      <w:r w:rsidRPr="00600763">
        <w:rPr>
          <w:lang w:val="vi-VN"/>
        </w:rPr>
        <w:t>- Áp dụng cho loại hình sản xuất 2 vụ lúa/năm, đông xuân + hè thu. Đảm bảo an toàn cho thu hoạch vụ hè thu vào khoảng đầu đến giữa tháng 8. Khi mực nước lũ chính vụ dâng cao, lũ sẽ vào đồng ruộng mang theo phù sa, vệ sinh đồng ruộng. Điều này cho phép làm tăng khả năng trữ lũ trong nội đồng để giảm áp lực lũ chính vụ cho hệ thống đê bao KSL chủ động và KSL triệt để;</w:t>
      </w:r>
    </w:p>
    <w:p w14:paraId="57245568" w14:textId="0ECB52F7" w:rsidR="00D010AF" w:rsidRPr="00600763" w:rsidRDefault="00D010AF" w:rsidP="00D010AF">
      <w:pPr>
        <w:rPr>
          <w:lang w:val="vi-VN"/>
        </w:rPr>
      </w:pPr>
      <w:r w:rsidRPr="00600763">
        <w:rPr>
          <w:lang w:val="vi-VN"/>
        </w:rPr>
        <w:t>- Trước đây, hệ thống này có nhiệm vụ kiểm soát lũ cuối vụ đến 25/11 bắt đầu bơm vợi để sản xuất vụ Đông Xuân. Tuy nhiên, trong những năm gần đây do ảnh hưởng của biến đổi khí hậu nên diễn biến lũ có nhiều thay đổi (lũ nhỏ, đến muộn...). Vì vậy, cần có sự thay đổi trong việc vận hành của hệ thống đê bao này như sau:</w:t>
      </w:r>
    </w:p>
    <w:p w14:paraId="27ED6BF9" w14:textId="77777777" w:rsidR="00D010AF" w:rsidRPr="00600763" w:rsidRDefault="00D010AF" w:rsidP="00D010AF">
      <w:pPr>
        <w:rPr>
          <w:lang w:val="vi-VN"/>
        </w:rPr>
      </w:pPr>
      <w:r w:rsidRPr="00600763">
        <w:rPr>
          <w:lang w:val="vi-VN"/>
        </w:rPr>
        <w:t>+ Đối với những năm lũ lớn (ứng với mực nước định lũ tại Tân Châu 4,2 m) hệ thống này vận hành như bình thường;</w:t>
      </w:r>
    </w:p>
    <w:p w14:paraId="5A53F1B1" w14:textId="77777777" w:rsidR="00D010AF" w:rsidRPr="00600763" w:rsidRDefault="00D010AF" w:rsidP="00D010AF">
      <w:pPr>
        <w:rPr>
          <w:lang w:val="vi-VN"/>
        </w:rPr>
      </w:pPr>
      <w:r w:rsidRPr="00600763">
        <w:rPr>
          <w:lang w:val="vi-VN"/>
        </w:rPr>
        <w:t>+ Đối với nhưng năm lũ trung bình và lũ nhỏ kết hợp với dự báo có khả năng xảy ra hạn hán trong năm tiếp theo, hệ thống đê bao này sẽ trữ lũ cuối vụ đến 25/12 (bắt đầu mùa khô năm sau) mới bắt đầu xả lũ ra để tăng khả năng tưới cho Long An và Tiền Giang. Theo tính toán sơ bộ khả năng trữ lũ cuối vụ của hệ thống đê bao là khoảng gần 5 tỷ m</w:t>
      </w:r>
      <w:r w:rsidRPr="00600763">
        <w:rPr>
          <w:vertAlign w:val="superscript"/>
          <w:lang w:val="vi-VN"/>
        </w:rPr>
        <w:t>3</w:t>
      </w:r>
      <w:r w:rsidRPr="00600763">
        <w:rPr>
          <w:lang w:val="vi-VN"/>
        </w:rPr>
        <w:t>. Để thực hiện tốt vấn đề này cũng cần có sự điều chỉnh kế hoạch và lịch sản xuất mùa vụ hợp lý.</w:t>
      </w:r>
    </w:p>
    <w:p w14:paraId="616C0304" w14:textId="77777777" w:rsidR="00D010AF" w:rsidRPr="00600763" w:rsidRDefault="00D010AF" w:rsidP="00D010AF">
      <w:pPr>
        <w:rPr>
          <w:lang w:val="vi-VN"/>
        </w:rPr>
      </w:pPr>
      <w:r w:rsidRPr="00600763">
        <w:rPr>
          <w:i/>
          <w:lang w:val="vi-VN"/>
        </w:rPr>
        <w:t>ii) Hệ thống đê bao kiểm soát lũ chủ động</w:t>
      </w:r>
    </w:p>
    <w:p w14:paraId="07BCA9FE" w14:textId="77777777" w:rsidR="00D010AF" w:rsidRPr="00600763" w:rsidRDefault="00D010AF" w:rsidP="00D010AF">
      <w:pPr>
        <w:rPr>
          <w:lang w:val="vi-VN"/>
        </w:rPr>
      </w:pPr>
      <w:r w:rsidRPr="00600763">
        <w:rPr>
          <w:lang w:val="vi-VN"/>
        </w:rPr>
        <w:t xml:space="preserve">Hệ thống đê bao này Áp dụng cho loại hình sản xuất lúa 3 vụ/năm, đông xuân + hè thu + thu đông với thời gian canh tác liên tục khoảng 10,5 ÷ 11,0 tháng/năm, sao cho thu hoạch vụ Thu Đông trước thời điểm đỉnh lũ, sau đó phân lũ vào đồng khoảng 1,0 ÷ 1,5 tháng/năm, tiếp đó bơm vợi nước lũ ra ngoài bờ bao để sản xuất vụ Đông Xuân vào khoảng đầu tháng 11. Sản xuất 3 vụ/năm đòi hỏi bố trí giống lúa ngắn ngày, tốc độ làm đất, thu hoạch cao, xuống giống đồng loạt trên từng vùng bao. </w:t>
      </w:r>
    </w:p>
    <w:p w14:paraId="6BD21A36" w14:textId="77777777" w:rsidR="00D010AF" w:rsidRPr="00600763" w:rsidRDefault="00D010AF" w:rsidP="00D010AF">
      <w:pPr>
        <w:rPr>
          <w:lang w:val="vi-VN"/>
        </w:rPr>
      </w:pPr>
      <w:r w:rsidRPr="00600763">
        <w:rPr>
          <w:i/>
          <w:lang w:val="vi-VN"/>
        </w:rPr>
        <w:t>iii) Hệ thống đê bao kiểm soát lũ triệt để</w:t>
      </w:r>
    </w:p>
    <w:p w14:paraId="76447882" w14:textId="77777777" w:rsidR="00D010AF" w:rsidRPr="00600763" w:rsidRDefault="00D010AF" w:rsidP="00D010AF">
      <w:pPr>
        <w:rPr>
          <w:szCs w:val="26"/>
          <w:lang w:val="vi-VN"/>
        </w:rPr>
      </w:pPr>
      <w:r w:rsidRPr="00600763">
        <w:rPr>
          <w:lang w:val="vi-VN"/>
        </w:rPr>
        <w:t>Loại hình đê bao này áp dụng cho loại hình cây trồng cạn, khu vực sản xuất nông nghiệp có dân định cư, khu dân cư sống tập trung, các trung tâm như Thành phố, Thị xã, Thị tứ.... Các vùng bao này không thực hiện phân lũ và thiết kế với mức độ an toàn cao (tần suất thiết kế 2%).</w:t>
      </w:r>
    </w:p>
    <w:p w14:paraId="3BD00CD6" w14:textId="77777777" w:rsidR="00D010AF" w:rsidRPr="00600763" w:rsidRDefault="00D010AF" w:rsidP="00D010AF">
      <w:pPr>
        <w:ind w:left="567" w:firstLine="0"/>
        <w:rPr>
          <w:lang w:val="vi-VN"/>
        </w:rPr>
      </w:pPr>
      <w:r w:rsidRPr="00600763">
        <w:rPr>
          <w:lang w:val="vi-VN"/>
        </w:rPr>
        <w:t>b. Các thông số và vị trí bố trí công trình</w:t>
      </w:r>
    </w:p>
    <w:p w14:paraId="37894017" w14:textId="77777777" w:rsidR="00D010AF" w:rsidRPr="00600763" w:rsidRDefault="00D010AF" w:rsidP="00D010AF">
      <w:pPr>
        <w:rPr>
          <w:szCs w:val="26"/>
          <w:lang w:val="vi-VN"/>
        </w:rPr>
      </w:pPr>
      <w:r w:rsidRPr="00600763">
        <w:rPr>
          <w:szCs w:val="26"/>
          <w:lang w:val="vi-VN"/>
        </w:rPr>
        <w:t>Ứng với mức độ bảo vệ khác nhau như đã nêu ở trên sẽ thiết kế hệ thống đê bao khác nhau, tuy vậy các hạng mục công trình có trong các hệ thống đê bao gồm:</w:t>
      </w:r>
    </w:p>
    <w:p w14:paraId="276C7DBC" w14:textId="77777777" w:rsidR="00D010AF" w:rsidRPr="00600763" w:rsidRDefault="00D010AF" w:rsidP="00D010AF">
      <w:pPr>
        <w:rPr>
          <w:szCs w:val="26"/>
          <w:lang w:val="vi-VN"/>
        </w:rPr>
      </w:pPr>
      <w:r w:rsidRPr="00600763">
        <w:rPr>
          <w:szCs w:val="26"/>
          <w:lang w:val="vi-VN"/>
        </w:rPr>
        <w:t>- Tuyến đê bao</w:t>
      </w:r>
    </w:p>
    <w:p w14:paraId="082064CD" w14:textId="77777777" w:rsidR="00D010AF" w:rsidRPr="00600763" w:rsidRDefault="00D010AF" w:rsidP="00D010AF">
      <w:pPr>
        <w:rPr>
          <w:szCs w:val="26"/>
          <w:lang w:val="vi-VN"/>
        </w:rPr>
      </w:pPr>
      <w:r w:rsidRPr="00600763">
        <w:rPr>
          <w:szCs w:val="26"/>
          <w:lang w:val="vi-VN"/>
        </w:rPr>
        <w:t>- Cống, bọng kết hợp cầu giao thông (nếu tuyến đê là tuyến đường giao thông);</w:t>
      </w:r>
    </w:p>
    <w:p w14:paraId="5DC7B53B" w14:textId="77777777" w:rsidR="00D010AF" w:rsidRPr="00600763" w:rsidRDefault="00D010AF" w:rsidP="00D010AF">
      <w:pPr>
        <w:rPr>
          <w:szCs w:val="26"/>
          <w:lang w:val="vi-VN"/>
        </w:rPr>
      </w:pPr>
      <w:r w:rsidRPr="00600763">
        <w:rPr>
          <w:szCs w:val="26"/>
          <w:lang w:val="vi-VN"/>
        </w:rPr>
        <w:t>- Trạm bơm tưới, tiêu kết hợp;</w:t>
      </w:r>
    </w:p>
    <w:p w14:paraId="51809171" w14:textId="77777777" w:rsidR="00D010AF" w:rsidRPr="00600763" w:rsidRDefault="00D010AF" w:rsidP="00D010AF">
      <w:pPr>
        <w:rPr>
          <w:szCs w:val="26"/>
          <w:lang w:val="vi-VN"/>
        </w:rPr>
      </w:pPr>
      <w:r w:rsidRPr="00600763">
        <w:rPr>
          <w:szCs w:val="26"/>
          <w:lang w:val="vi-VN"/>
        </w:rPr>
        <w:t>- Hệ thống kênh mương nội đồng.</w:t>
      </w:r>
    </w:p>
    <w:p w14:paraId="4C58834D" w14:textId="77777777" w:rsidR="00D010AF" w:rsidRPr="00600763" w:rsidRDefault="00D010AF" w:rsidP="00D010AF">
      <w:pPr>
        <w:rPr>
          <w:szCs w:val="26"/>
          <w:lang w:val="vi-VN"/>
        </w:rPr>
      </w:pPr>
      <w:r w:rsidRPr="00600763">
        <w:rPr>
          <w:szCs w:val="26"/>
          <w:lang w:val="vi-VN"/>
        </w:rPr>
        <w:t>c. Vận hành hệ thống công trình</w:t>
      </w:r>
    </w:p>
    <w:p w14:paraId="7AB20659" w14:textId="77777777" w:rsidR="00D010AF" w:rsidRPr="00600763" w:rsidRDefault="00D010AF" w:rsidP="00D010AF">
      <w:pPr>
        <w:rPr>
          <w:szCs w:val="26"/>
          <w:lang w:val="vi-VN"/>
        </w:rPr>
      </w:pPr>
      <w:r w:rsidRPr="00600763">
        <w:rPr>
          <w:szCs w:val="26"/>
          <w:lang w:val="vi-VN"/>
        </w:rPr>
        <w:t>Để phát huy tối đa hiệu quả của hệ thống đê bao kiểm soát lũ. Đối với những ô bao lớn (được gom từ nhiều ô bao nhỏ hiện hữu) sẽ được vận hành như sau:</w:t>
      </w:r>
    </w:p>
    <w:p w14:paraId="1AAA7B52" w14:textId="5DEC4D5A" w:rsidR="00D010AF" w:rsidRPr="00600763" w:rsidRDefault="00D010AF" w:rsidP="003E4526">
      <w:pPr>
        <w:pStyle w:val="ListParagraph"/>
        <w:numPr>
          <w:ilvl w:val="0"/>
          <w:numId w:val="5"/>
        </w:numPr>
        <w:rPr>
          <w:szCs w:val="26"/>
          <w:lang w:val="vi-VN"/>
        </w:rPr>
      </w:pPr>
      <w:r w:rsidRPr="00600763">
        <w:rPr>
          <w:szCs w:val="26"/>
          <w:lang w:val="vi-VN"/>
        </w:rPr>
        <w:lastRenderedPageBreak/>
        <w:t>Trong những năm lũ lớn, vận hành hệ thống đê bao và các công trình phụ trợ bên ngoài để kiểm soát nước lũ bảo vệ cơ sở vật chất và diện tích sản xuất trong các ô bao</w:t>
      </w:r>
      <w:r w:rsidR="005E200B">
        <w:rPr>
          <w:szCs w:val="26"/>
        </w:rPr>
        <w:t>. Hệ thống lớn này được quản lý vận hành cơ quan quản lý công trình thuỷ lợi tại địa phương (chi cục thuỷ lợi, công ty quản lý khai thác công trình thuỷ lợi…) theo sự chỉ đạo của UBND tỉnh và Sở NN&amp;PNT</w:t>
      </w:r>
      <w:r w:rsidRPr="00600763">
        <w:rPr>
          <w:szCs w:val="26"/>
          <w:lang w:val="vi-VN"/>
        </w:rPr>
        <w:t>;</w:t>
      </w:r>
    </w:p>
    <w:p w14:paraId="1949BD5A" w14:textId="2B2952DB" w:rsidR="00D010AF" w:rsidRDefault="00D010AF" w:rsidP="003E4526">
      <w:pPr>
        <w:pStyle w:val="ListParagraph"/>
        <w:numPr>
          <w:ilvl w:val="0"/>
          <w:numId w:val="5"/>
        </w:numPr>
        <w:rPr>
          <w:szCs w:val="26"/>
          <w:lang w:val="vi-VN"/>
        </w:rPr>
      </w:pPr>
      <w:r w:rsidRPr="00600763">
        <w:rPr>
          <w:szCs w:val="26"/>
          <w:lang w:val="vi-VN"/>
        </w:rPr>
        <w:t>Trong những năm lũ nhỏ, không cần phải vận hành hệ thống lớn bên ngoài mà tiến hành kiểm soát bằng hệ thống sẵn có bên trong để chủ động điều tiết nguồn nước lũ, lấy phù sa vào nội đồng.</w:t>
      </w:r>
      <w:r w:rsidR="00743236">
        <w:rPr>
          <w:szCs w:val="26"/>
        </w:rPr>
        <w:t xml:space="preserve"> Hệ thống này có thể được quản lý vận hành bởi các tổ hợp tác sản xuất hoặc phòng nông nghiệp tại địa phương.</w:t>
      </w:r>
    </w:p>
    <w:p w14:paraId="45BAED1C" w14:textId="77777777" w:rsidR="00F4484A" w:rsidRDefault="00F4484A" w:rsidP="004E6F28">
      <w:pPr>
        <w:keepNext/>
        <w:ind w:firstLine="0"/>
        <w:jc w:val="center"/>
      </w:pPr>
      <w:r>
        <w:rPr>
          <w:noProof/>
          <w:szCs w:val="26"/>
          <w:lang w:val="vi-VN"/>
        </w:rPr>
        <w:drawing>
          <wp:inline distT="0" distB="0" distL="0" distR="0" wp14:anchorId="1FA252BB" wp14:editId="41CF8778">
            <wp:extent cx="6120130" cy="43281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Mo hình KSL bang o bao nhieu cap.p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120130" cy="4328160"/>
                    </a:xfrm>
                    <a:prstGeom prst="rect">
                      <a:avLst/>
                    </a:prstGeom>
                  </pic:spPr>
                </pic:pic>
              </a:graphicData>
            </a:graphic>
          </wp:inline>
        </w:drawing>
      </w:r>
    </w:p>
    <w:p w14:paraId="389BA28B" w14:textId="76B411E1" w:rsidR="00676D9A" w:rsidRPr="0070222F" w:rsidRDefault="00F4484A" w:rsidP="004E6F28">
      <w:pPr>
        <w:pStyle w:val="Caption"/>
        <w:rPr>
          <w:lang w:val="vi-VN"/>
        </w:rPr>
      </w:pPr>
      <w:bookmarkStart w:id="586" w:name="_Toc527980057"/>
      <w:r>
        <w:t xml:space="preserve">Hình </w:t>
      </w:r>
      <w:r w:rsidR="00907BD0">
        <w:fldChar w:fldCharType="begin"/>
      </w:r>
      <w:r w:rsidR="00907BD0">
        <w:instrText xml:space="preserve"> SEQ Hình \* ARABIC </w:instrText>
      </w:r>
      <w:r w:rsidR="00907BD0">
        <w:fldChar w:fldCharType="separate"/>
      </w:r>
      <w:r w:rsidR="00DB45A9">
        <w:t>81</w:t>
      </w:r>
      <w:r w:rsidR="00907BD0">
        <w:fldChar w:fldCharType="end"/>
      </w:r>
      <w:r>
        <w:t>: Mô hình ô bao kiểm soát lũ nhiều cấp</w:t>
      </w:r>
      <w:bookmarkEnd w:id="586"/>
    </w:p>
    <w:p w14:paraId="3CF1E0E4" w14:textId="77777777" w:rsidR="00D010AF" w:rsidRPr="00600763" w:rsidRDefault="00D010AF" w:rsidP="00D010AF">
      <w:pPr>
        <w:pStyle w:val="Heading4"/>
      </w:pPr>
      <w:r w:rsidRPr="00600763">
        <w:t>Hệ thống công trình chống và bảo vệ sạt lở bờ sông</w:t>
      </w:r>
    </w:p>
    <w:p w14:paraId="264D5156" w14:textId="77777777" w:rsidR="00D010AF" w:rsidRPr="00600763" w:rsidRDefault="00D010AF" w:rsidP="00D010AF">
      <w:pPr>
        <w:rPr>
          <w:lang w:val="vi-VN"/>
        </w:rPr>
      </w:pPr>
      <w:r w:rsidRPr="00600763">
        <w:rPr>
          <w:lang w:val="vi-VN"/>
        </w:rPr>
        <w:t>Phòng chống sạt lở, bảo vệ dân cư và sản xuất. Định hướng qui hoạch ổn định các khu dân cư dọc tuyến sông, kênh chính trên địa bàn tỉnh.</w:t>
      </w:r>
    </w:p>
    <w:p w14:paraId="7F362728" w14:textId="77777777" w:rsidR="00D010AF" w:rsidRPr="00600763" w:rsidRDefault="00D010AF" w:rsidP="00D010AF">
      <w:pPr>
        <w:pStyle w:val="Heading4"/>
      </w:pPr>
      <w:r w:rsidRPr="00600763">
        <w:t>Hệ thống nội đồng</w:t>
      </w:r>
    </w:p>
    <w:p w14:paraId="5B891E58" w14:textId="77777777" w:rsidR="00D010AF" w:rsidRPr="00600763" w:rsidRDefault="00D010AF" w:rsidP="00D010AF">
      <w:pPr>
        <w:rPr>
          <w:szCs w:val="26"/>
          <w:lang w:val="vi-VN"/>
        </w:rPr>
      </w:pPr>
      <w:r w:rsidRPr="00600763">
        <w:rPr>
          <w:szCs w:val="26"/>
          <w:lang w:val="vi-VN"/>
        </w:rPr>
        <w:t>Nạo vét hệ thống kênh trục kênh mương nội đồng nhằm tăng khả năng tiêu thoát trong mùa lũ, tăng khả năng cấp và trữ nước trong mùa khô.</w:t>
      </w:r>
    </w:p>
    <w:p w14:paraId="365DF6B4" w14:textId="77777777" w:rsidR="00D010AF" w:rsidRPr="00600763" w:rsidRDefault="00D010AF" w:rsidP="00D010AF">
      <w:pPr>
        <w:pStyle w:val="Heading4"/>
      </w:pPr>
      <w:r w:rsidRPr="00600763">
        <w:t>Tiểu dự án WB9</w:t>
      </w:r>
    </w:p>
    <w:p w14:paraId="4DCE1DF9" w14:textId="77777777" w:rsidR="00D010AF" w:rsidRPr="00600763" w:rsidRDefault="00D010AF" w:rsidP="00D010AF">
      <w:pPr>
        <w:rPr>
          <w:szCs w:val="26"/>
          <w:lang w:val="vi-VN"/>
        </w:rPr>
      </w:pPr>
      <w:r w:rsidRPr="00600763">
        <w:rPr>
          <w:szCs w:val="26"/>
          <w:lang w:val="vi-VN"/>
        </w:rPr>
        <w:t>Nâng cao khả năng thoát lũ và ổn định sinh kế, thích ứng với biến đổi khí hậu vùng Đồng Tháp Mười (các huyện, thị phía bắc tỉnh Đồng Tháp).</w:t>
      </w:r>
    </w:p>
    <w:p w14:paraId="7760B757" w14:textId="77777777" w:rsidR="00D010AF" w:rsidRPr="00600763" w:rsidRDefault="00D010AF" w:rsidP="00D010AF">
      <w:pPr>
        <w:ind w:left="567" w:firstLine="0"/>
        <w:rPr>
          <w:lang w:val="vi-VN"/>
        </w:rPr>
      </w:pPr>
      <w:r w:rsidRPr="00600763">
        <w:rPr>
          <w:lang w:val="vi-VN"/>
        </w:rPr>
        <w:t>a. Mục tiêu của dự án</w:t>
      </w:r>
    </w:p>
    <w:p w14:paraId="5466754C" w14:textId="77777777" w:rsidR="00D010AF" w:rsidRPr="00600763" w:rsidRDefault="00D010AF" w:rsidP="00D010AF">
      <w:pPr>
        <w:rPr>
          <w:szCs w:val="26"/>
          <w:lang w:val="vi-VN"/>
        </w:rPr>
      </w:pPr>
      <w:r w:rsidRPr="00600763">
        <w:rPr>
          <w:szCs w:val="26"/>
          <w:lang w:val="vi-VN"/>
        </w:rPr>
        <w:t xml:space="preserve">- </w:t>
      </w:r>
      <w:r w:rsidRPr="00ED7256">
        <w:rPr>
          <w:szCs w:val="26"/>
          <w:lang w:val="vi-VN"/>
        </w:rPr>
        <w:t>Tạo ra được vùng ngập lũ, trữ lũ đầu nguồn ở vùng Đồng Tháp Mười nhằm tránh việc thay đổi ngập lũ và ảnh hưởng đến các vùng khác</w:t>
      </w:r>
      <w:r w:rsidRPr="00600763">
        <w:rPr>
          <w:szCs w:val="26"/>
          <w:lang w:val="vi-VN"/>
        </w:rPr>
        <w:t>;</w:t>
      </w:r>
    </w:p>
    <w:p w14:paraId="79AEC5A3" w14:textId="77777777" w:rsidR="00D010AF" w:rsidRPr="00600763" w:rsidRDefault="00D010AF" w:rsidP="00D010AF">
      <w:pPr>
        <w:rPr>
          <w:szCs w:val="26"/>
          <w:lang w:val="vi-VN"/>
        </w:rPr>
      </w:pPr>
      <w:r w:rsidRPr="00600763">
        <w:rPr>
          <w:szCs w:val="26"/>
          <w:lang w:val="vi-VN"/>
        </w:rPr>
        <w:lastRenderedPageBreak/>
        <w:t xml:space="preserve">- </w:t>
      </w:r>
      <w:r w:rsidRPr="00ED7256">
        <w:rPr>
          <w:szCs w:val="26"/>
          <w:lang w:val="vi-VN"/>
        </w:rPr>
        <w:t>Tạo được điều kiện sản xuất, lựa chọn được các loại hình sinh kế trong mùa lũ,  chủ động thích ứng với biến đổi khí hậu nước biển dâng, sụt lún và khô hạn, để cho người dân vùng dự án có thêm thu nhập, đảm bảo ổn định và an sinh xã hội trong mùa lũ, tránh gia tăng tỷ lệ hộ nghèo hoặc tái nghèo</w:t>
      </w:r>
      <w:r w:rsidRPr="00600763">
        <w:rPr>
          <w:szCs w:val="26"/>
          <w:lang w:val="vi-VN"/>
        </w:rPr>
        <w:t>;</w:t>
      </w:r>
    </w:p>
    <w:p w14:paraId="40E10709" w14:textId="77777777" w:rsidR="00D010AF" w:rsidRDefault="00D010AF" w:rsidP="00D010AF">
      <w:pPr>
        <w:rPr>
          <w:szCs w:val="26"/>
        </w:rPr>
      </w:pPr>
      <w:r w:rsidRPr="00600763">
        <w:rPr>
          <w:szCs w:val="26"/>
          <w:lang w:val="vi-VN"/>
        </w:rPr>
        <w:t xml:space="preserve">- </w:t>
      </w:r>
      <w:r w:rsidRPr="00ED7256">
        <w:rPr>
          <w:szCs w:val="26"/>
          <w:lang w:val="vi-VN"/>
        </w:rPr>
        <w:t>Nâng cao giá trị gia tăng của việc sản xuất trong vùng và đa dạng hóa sản phẩm nông nghiệp mùa lũ</w:t>
      </w:r>
      <w:r>
        <w:rPr>
          <w:szCs w:val="26"/>
        </w:rPr>
        <w:t>.</w:t>
      </w:r>
    </w:p>
    <w:p w14:paraId="13D7B1D3" w14:textId="77777777" w:rsidR="00D010AF" w:rsidRPr="00ED7256" w:rsidRDefault="00D010AF" w:rsidP="00D010AF">
      <w:pPr>
        <w:rPr>
          <w:szCs w:val="26"/>
        </w:rPr>
      </w:pPr>
      <w:r>
        <w:rPr>
          <w:szCs w:val="26"/>
        </w:rPr>
        <w:t>b. Phạm vi dự án</w:t>
      </w:r>
    </w:p>
    <w:p w14:paraId="54CD9F0D" w14:textId="77777777" w:rsidR="00D010AF" w:rsidRPr="00ED7256" w:rsidRDefault="00D010AF" w:rsidP="00D010AF">
      <w:pPr>
        <w:rPr>
          <w:szCs w:val="26"/>
          <w:lang w:val="vi-VN"/>
        </w:rPr>
      </w:pPr>
      <w:r w:rsidRPr="00ED7256">
        <w:rPr>
          <w:szCs w:val="26"/>
          <w:lang w:val="vi-VN"/>
        </w:rPr>
        <w:t xml:space="preserve">Vùng dự án được trải dài trên vùng thượng nguồn sông Tiền, tỉnh Đồng Tháp trên địa bàn huyện Hồng Ngự, Thị xã Hồng Ngự, huyện Tam Nông và huyện Thanh Bình, diện tích tự nhiên khoảng 223,13 km². </w:t>
      </w:r>
    </w:p>
    <w:p w14:paraId="6F5BA6C9" w14:textId="77777777" w:rsidR="00D010AF" w:rsidRPr="00600763" w:rsidRDefault="00D010AF" w:rsidP="00D010AF">
      <w:pPr>
        <w:rPr>
          <w:szCs w:val="26"/>
          <w:lang w:val="vi-VN"/>
        </w:rPr>
      </w:pPr>
      <w:r w:rsidRPr="00ED7256">
        <w:rPr>
          <w:szCs w:val="26"/>
          <w:lang w:val="vi-VN"/>
        </w:rPr>
        <w:t>Vùng dự án nằm ở phía Bắc sông Tiền: địa hình tương đối bằng phẳng. Bao gồm các huyện thuộc khu vực Đồng Tháp Mười: huyện Hồng Ngự, Thị xã Hồng Ngự,  Tam Nông. Địa hình có hướng dốc: Tây Bắc - Đông Nam, cao ở vùng biên giới và vùng ven sông Tiền, thấp dần về phía trung tâm Đồng Tháp Mười, tạo thành vùng lòng máng trũng, rộng lớn có dạng đồng lụt kín</w:t>
      </w:r>
      <w:r w:rsidRPr="00600763">
        <w:rPr>
          <w:szCs w:val="26"/>
          <w:lang w:val="vi-VN"/>
        </w:rPr>
        <w:t>.</w:t>
      </w:r>
    </w:p>
    <w:p w14:paraId="2A1A70E5" w14:textId="77777777" w:rsidR="00D010AF" w:rsidRPr="00ED7256" w:rsidRDefault="00D010AF" w:rsidP="00D010AF">
      <w:pPr>
        <w:ind w:left="567" w:firstLine="0"/>
      </w:pPr>
      <w:r>
        <w:t>c</w:t>
      </w:r>
      <w:r w:rsidRPr="00600763">
        <w:rPr>
          <w:lang w:val="vi-VN"/>
        </w:rPr>
        <w:t xml:space="preserve">. Các </w:t>
      </w:r>
      <w:r>
        <w:t>giải pháp đề ra</w:t>
      </w:r>
    </w:p>
    <w:p w14:paraId="5369CF0B" w14:textId="77777777" w:rsidR="00D010AF" w:rsidRDefault="00D010AF" w:rsidP="00D010AF">
      <w:pPr>
        <w:tabs>
          <w:tab w:val="num" w:pos="720"/>
        </w:tabs>
        <w:rPr>
          <w:szCs w:val="26"/>
        </w:rPr>
      </w:pPr>
      <w:r>
        <w:rPr>
          <w:szCs w:val="26"/>
        </w:rPr>
        <w:t>- Giải pháp phi công trình:</w:t>
      </w:r>
    </w:p>
    <w:p w14:paraId="1D38A846" w14:textId="77777777" w:rsidR="00D010AF" w:rsidRDefault="00D010AF" w:rsidP="00D010AF">
      <w:pPr>
        <w:tabs>
          <w:tab w:val="num" w:pos="720"/>
        </w:tabs>
        <w:rPr>
          <w:szCs w:val="26"/>
        </w:rPr>
      </w:pPr>
      <w:r>
        <w:rPr>
          <w:szCs w:val="26"/>
        </w:rPr>
        <w:tab/>
        <w:t>+ Đề xuất các loại hình sinh kế vùng dự án;</w:t>
      </w:r>
    </w:p>
    <w:p w14:paraId="219C3FA7" w14:textId="77777777" w:rsidR="00D010AF" w:rsidRDefault="00D010AF" w:rsidP="00D010AF">
      <w:pPr>
        <w:tabs>
          <w:tab w:val="num" w:pos="720"/>
        </w:tabs>
        <w:rPr>
          <w:szCs w:val="26"/>
        </w:rPr>
      </w:pPr>
      <w:r>
        <w:rPr>
          <w:szCs w:val="26"/>
        </w:rPr>
        <w:tab/>
        <w:t xml:space="preserve">+ </w:t>
      </w:r>
      <w:r w:rsidRPr="006202D0">
        <w:rPr>
          <w:szCs w:val="26"/>
        </w:rPr>
        <w:t>Thành lập và nâng cao năng lực cho các hợp tác xã</w:t>
      </w:r>
      <w:r>
        <w:rPr>
          <w:szCs w:val="26"/>
        </w:rPr>
        <w:t>;</w:t>
      </w:r>
    </w:p>
    <w:p w14:paraId="0242A251" w14:textId="77777777" w:rsidR="00D010AF" w:rsidRDefault="00D010AF" w:rsidP="00D010AF">
      <w:pPr>
        <w:tabs>
          <w:tab w:val="num" w:pos="720"/>
        </w:tabs>
        <w:rPr>
          <w:szCs w:val="26"/>
        </w:rPr>
      </w:pPr>
      <w:r>
        <w:rPr>
          <w:szCs w:val="26"/>
        </w:rPr>
        <w:tab/>
        <w:t xml:space="preserve">+ </w:t>
      </w:r>
      <w:r w:rsidRPr="006202D0">
        <w:rPr>
          <w:szCs w:val="26"/>
        </w:rPr>
        <w:t>Kết nối nông dân với thị trường</w:t>
      </w:r>
      <w:r>
        <w:rPr>
          <w:szCs w:val="26"/>
        </w:rPr>
        <w:t>;</w:t>
      </w:r>
    </w:p>
    <w:p w14:paraId="5159BD30" w14:textId="77777777" w:rsidR="00D010AF" w:rsidRDefault="00D010AF" w:rsidP="00D010AF">
      <w:pPr>
        <w:tabs>
          <w:tab w:val="num" w:pos="720"/>
        </w:tabs>
        <w:rPr>
          <w:szCs w:val="26"/>
        </w:rPr>
      </w:pPr>
      <w:r>
        <w:rPr>
          <w:szCs w:val="26"/>
        </w:rPr>
        <w:tab/>
        <w:t>+ Các giải pháp vận hành công trình;</w:t>
      </w:r>
    </w:p>
    <w:p w14:paraId="7ABBCA61" w14:textId="77777777" w:rsidR="00D010AF" w:rsidRDefault="00D010AF" w:rsidP="00D010AF">
      <w:pPr>
        <w:tabs>
          <w:tab w:val="num" w:pos="720"/>
        </w:tabs>
        <w:rPr>
          <w:szCs w:val="26"/>
        </w:rPr>
      </w:pPr>
      <w:r>
        <w:rPr>
          <w:szCs w:val="26"/>
        </w:rPr>
        <w:tab/>
        <w:t>+ Xây dựng thương hiệu cho các sản phẩm;</w:t>
      </w:r>
    </w:p>
    <w:p w14:paraId="114FEA52" w14:textId="77777777" w:rsidR="00D010AF" w:rsidRPr="006202D0" w:rsidRDefault="00D010AF" w:rsidP="00D010AF">
      <w:pPr>
        <w:tabs>
          <w:tab w:val="num" w:pos="720"/>
        </w:tabs>
        <w:rPr>
          <w:szCs w:val="26"/>
        </w:rPr>
      </w:pPr>
      <w:r>
        <w:rPr>
          <w:szCs w:val="26"/>
        </w:rPr>
        <w:tab/>
        <w:t>+ Quy hoạch nội đồng và bố trí lại sản xuất.</w:t>
      </w:r>
    </w:p>
    <w:p w14:paraId="41DD01AA" w14:textId="77777777" w:rsidR="00D010AF" w:rsidRPr="00600763" w:rsidRDefault="00D010AF" w:rsidP="00D010AF">
      <w:pPr>
        <w:tabs>
          <w:tab w:val="num" w:pos="720"/>
        </w:tabs>
        <w:rPr>
          <w:szCs w:val="26"/>
          <w:lang w:val="vi-VN"/>
        </w:rPr>
      </w:pPr>
      <w:r w:rsidRPr="00600763">
        <w:rPr>
          <w:szCs w:val="26"/>
          <w:lang w:val="vi-VN"/>
        </w:rPr>
        <w:t xml:space="preserve">- </w:t>
      </w:r>
      <w:r>
        <w:rPr>
          <w:szCs w:val="26"/>
        </w:rPr>
        <w:t>Giải pháp công trình:</w:t>
      </w:r>
    </w:p>
    <w:p w14:paraId="5695A13C" w14:textId="77777777" w:rsidR="00D010AF" w:rsidRPr="00600763" w:rsidRDefault="00D010AF" w:rsidP="00D010AF">
      <w:pPr>
        <w:tabs>
          <w:tab w:val="num" w:pos="720"/>
        </w:tabs>
        <w:rPr>
          <w:szCs w:val="26"/>
          <w:lang w:val="vi-VN"/>
        </w:rPr>
      </w:pPr>
      <w:r>
        <w:rPr>
          <w:szCs w:val="26"/>
          <w:lang w:val="vi-VN"/>
        </w:rPr>
        <w:tab/>
      </w:r>
      <w:r>
        <w:rPr>
          <w:szCs w:val="26"/>
        </w:rPr>
        <w:t>+ Nạo vét kênh mương;</w:t>
      </w:r>
    </w:p>
    <w:p w14:paraId="455769C4" w14:textId="77777777" w:rsidR="00D010AF" w:rsidRDefault="00D010AF" w:rsidP="00D010AF">
      <w:pPr>
        <w:tabs>
          <w:tab w:val="num" w:pos="720"/>
        </w:tabs>
        <w:rPr>
          <w:szCs w:val="26"/>
        </w:rPr>
      </w:pPr>
      <w:r>
        <w:rPr>
          <w:szCs w:val="26"/>
          <w:lang w:val="vi-VN"/>
        </w:rPr>
        <w:tab/>
      </w:r>
      <w:r>
        <w:rPr>
          <w:szCs w:val="26"/>
        </w:rPr>
        <w:t>+ Nâng cấp (cứng hóa) bờ bao KSL tháng 8;</w:t>
      </w:r>
    </w:p>
    <w:p w14:paraId="45815E6B" w14:textId="77777777" w:rsidR="00D010AF" w:rsidRDefault="00D010AF" w:rsidP="00D010AF">
      <w:pPr>
        <w:tabs>
          <w:tab w:val="num" w:pos="720"/>
        </w:tabs>
        <w:rPr>
          <w:szCs w:val="26"/>
        </w:rPr>
      </w:pPr>
      <w:r>
        <w:rPr>
          <w:szCs w:val="26"/>
        </w:rPr>
        <w:tab/>
        <w:t>+ Gia cố bờ đầu kênh trục thoát lũ;</w:t>
      </w:r>
    </w:p>
    <w:p w14:paraId="0F0FFD06" w14:textId="77777777" w:rsidR="00D010AF" w:rsidRDefault="00D010AF" w:rsidP="00D010AF">
      <w:pPr>
        <w:tabs>
          <w:tab w:val="num" w:pos="720"/>
        </w:tabs>
        <w:rPr>
          <w:szCs w:val="26"/>
        </w:rPr>
      </w:pPr>
      <w:r>
        <w:rPr>
          <w:szCs w:val="26"/>
        </w:rPr>
        <w:tab/>
        <w:t>+ Xây dựng cống, trạm bơm;</w:t>
      </w:r>
    </w:p>
    <w:p w14:paraId="736A93F6" w14:textId="77777777" w:rsidR="00D010AF" w:rsidRDefault="00D010AF" w:rsidP="00D010AF">
      <w:pPr>
        <w:tabs>
          <w:tab w:val="num" w:pos="720"/>
        </w:tabs>
        <w:rPr>
          <w:szCs w:val="26"/>
        </w:rPr>
      </w:pPr>
      <w:r>
        <w:rPr>
          <w:szCs w:val="26"/>
        </w:rPr>
        <w:tab/>
        <w:t>+ Cải tạo và xây dựng hệ thống điện.</w:t>
      </w:r>
    </w:p>
    <w:p w14:paraId="5ABB3AD4" w14:textId="77777777" w:rsidR="00D010AF" w:rsidRPr="00600763" w:rsidRDefault="00D010AF" w:rsidP="00D010AF">
      <w:pPr>
        <w:pStyle w:val="Heading2"/>
        <w:rPr>
          <w:lang w:val="vi-VN"/>
        </w:rPr>
      </w:pPr>
      <w:bookmarkStart w:id="587" w:name="_Toc527979726"/>
      <w:r w:rsidRPr="00600763">
        <w:rPr>
          <w:lang w:val="vi-VN"/>
        </w:rPr>
        <w:t>Nội dung chi tiết các phương án quy hoạch phát triển thủy lợi cho tỉnh Đồng Tháp thích ứng với diễn biến lũ lụt và BĐKH-NBD.</w:t>
      </w:r>
      <w:bookmarkEnd w:id="587"/>
    </w:p>
    <w:p w14:paraId="5BCCB799" w14:textId="77777777" w:rsidR="00D010AF" w:rsidRPr="00600763" w:rsidRDefault="00D010AF" w:rsidP="00D010AF">
      <w:pPr>
        <w:pStyle w:val="Heading3"/>
        <w:rPr>
          <w:lang w:val="en-US"/>
        </w:rPr>
      </w:pPr>
      <w:bookmarkStart w:id="588" w:name="_Toc527979727"/>
      <w:r w:rsidRPr="00600763">
        <w:rPr>
          <w:lang w:val="en-US"/>
        </w:rPr>
        <w:t>Phương án P0</w:t>
      </w:r>
      <w:bookmarkEnd w:id="588"/>
    </w:p>
    <w:p w14:paraId="57AC4797" w14:textId="77777777" w:rsidR="00D010AF" w:rsidRPr="00600763" w:rsidRDefault="00D010AF" w:rsidP="00D010AF">
      <w:r w:rsidRPr="00600763">
        <w:t>Phương án này dùng làm nền để đánh giá, so sánh với các phương án đầu tư. Trong phương án này, hệ thống các công trình thủy lợi đầu tư với tốc độ nguồn vốn như hiện nay (theo quyết định 84/QĐ-TTg).</w:t>
      </w:r>
    </w:p>
    <w:p w14:paraId="074351FD" w14:textId="77777777" w:rsidR="00D010AF" w:rsidRPr="00600763" w:rsidRDefault="00D010AF" w:rsidP="00D010AF">
      <w:pPr>
        <w:pStyle w:val="Heading3"/>
        <w:rPr>
          <w:lang w:val="vi-VN"/>
        </w:rPr>
      </w:pPr>
      <w:bookmarkStart w:id="589" w:name="_Toc527979728"/>
      <w:r w:rsidRPr="00600763">
        <w:rPr>
          <w:lang w:val="vi-VN"/>
        </w:rPr>
        <w:t>Phương án 1</w:t>
      </w:r>
      <w:bookmarkEnd w:id="589"/>
    </w:p>
    <w:p w14:paraId="3CACFA21" w14:textId="77777777" w:rsidR="00D010AF" w:rsidRPr="00600763" w:rsidRDefault="00D010AF" w:rsidP="003E4526">
      <w:pPr>
        <w:pStyle w:val="ListParagraph"/>
        <w:numPr>
          <w:ilvl w:val="0"/>
          <w:numId w:val="16"/>
        </w:numPr>
        <w:rPr>
          <w:lang w:val="vi-VN"/>
        </w:rPr>
      </w:pPr>
      <w:r w:rsidRPr="00600763">
        <w:rPr>
          <w:lang w:val="vi-VN"/>
        </w:rPr>
        <w:t xml:space="preserve">Xây dựng Hệ thống công trình giảm áp lực lũ qua đường tuần biên </w:t>
      </w:r>
    </w:p>
    <w:p w14:paraId="530485B3" w14:textId="77777777" w:rsidR="00D010AF" w:rsidRPr="00600763" w:rsidRDefault="00D010AF" w:rsidP="00D010AF">
      <w:pPr>
        <w:rPr>
          <w:lang w:val="vi-VN"/>
        </w:rPr>
      </w:pPr>
      <w:r w:rsidRPr="00600763">
        <w:rPr>
          <w:lang w:val="vi-VN"/>
        </w:rPr>
        <w:t xml:space="preserve">Theo kết quả mô phỏng, tính toán thủy lực thì tổng khẩu độ cần mở rộng trên tuyến đường tuần tra biên giới dọc theo sông Sở Hạ là 230 m. Vị trí tốt nhất nên mở rộng là tại các cầu Thống Nhất, Tân Công Chí và Cái Cái. Tuy nhiên, việc mở rộng mặt cắt các kênh này là </w:t>
      </w:r>
      <w:r w:rsidRPr="00600763">
        <w:rPr>
          <w:lang w:val="vi-VN"/>
        </w:rPr>
        <w:lastRenderedPageBreak/>
        <w:t>rất khó. Vì thế cần tiến hành mở rộng tại một số vị trí khác, cụ thể là tại các cửa thoát lũ hiện nay đang bị lấp kín: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1317"/>
        <w:gridCol w:w="1004"/>
        <w:gridCol w:w="1757"/>
        <w:gridCol w:w="1331"/>
        <w:gridCol w:w="1069"/>
        <w:gridCol w:w="1180"/>
        <w:gridCol w:w="1300"/>
      </w:tblGrid>
      <w:tr w:rsidR="00D010AF" w:rsidRPr="00600763" w14:paraId="212238CA" w14:textId="77777777" w:rsidTr="00526146">
        <w:trPr>
          <w:trHeight w:val="284"/>
          <w:jc w:val="center"/>
        </w:trPr>
        <w:tc>
          <w:tcPr>
            <w:tcW w:w="348" w:type="pct"/>
            <w:shd w:val="clear" w:color="auto" w:fill="auto"/>
            <w:noWrap/>
            <w:vAlign w:val="center"/>
            <w:hideMark/>
          </w:tcPr>
          <w:p w14:paraId="6F8A0954" w14:textId="77777777" w:rsidR="00D010AF" w:rsidRPr="00600763" w:rsidRDefault="00D010AF" w:rsidP="00542A14">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STT</w:t>
            </w:r>
          </w:p>
        </w:tc>
        <w:tc>
          <w:tcPr>
            <w:tcW w:w="684" w:type="pct"/>
            <w:shd w:val="clear" w:color="auto" w:fill="auto"/>
            <w:noWrap/>
            <w:vAlign w:val="center"/>
            <w:hideMark/>
          </w:tcPr>
          <w:p w14:paraId="1D94CB89" w14:textId="77777777" w:rsidR="00D010AF" w:rsidRPr="00600763" w:rsidRDefault="00D010AF" w:rsidP="00542A14">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Vị trí</w:t>
            </w:r>
          </w:p>
        </w:tc>
        <w:tc>
          <w:tcPr>
            <w:tcW w:w="522" w:type="pct"/>
            <w:shd w:val="clear" w:color="auto" w:fill="auto"/>
            <w:vAlign w:val="center"/>
            <w:hideMark/>
          </w:tcPr>
          <w:p w14:paraId="70510F86" w14:textId="77777777" w:rsidR="00D010AF" w:rsidRPr="00600763" w:rsidRDefault="00D010AF" w:rsidP="00542A14">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Bề rộng (m)</w:t>
            </w:r>
          </w:p>
        </w:tc>
        <w:tc>
          <w:tcPr>
            <w:tcW w:w="912" w:type="pct"/>
            <w:shd w:val="clear" w:color="auto" w:fill="auto"/>
            <w:noWrap/>
            <w:vAlign w:val="center"/>
            <w:hideMark/>
          </w:tcPr>
          <w:p w14:paraId="70CD6FD4" w14:textId="77777777" w:rsidR="00D010AF" w:rsidRPr="00600763" w:rsidRDefault="00D010AF" w:rsidP="00542A14">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Tên kênh</w:t>
            </w:r>
          </w:p>
        </w:tc>
        <w:tc>
          <w:tcPr>
            <w:tcW w:w="691" w:type="pct"/>
            <w:shd w:val="clear" w:color="auto" w:fill="auto"/>
            <w:noWrap/>
            <w:vAlign w:val="center"/>
            <w:hideMark/>
          </w:tcPr>
          <w:p w14:paraId="14480471" w14:textId="77777777" w:rsidR="00D010AF" w:rsidRPr="00600763" w:rsidRDefault="00D010AF" w:rsidP="00542A14">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Hiện trạng</w:t>
            </w:r>
          </w:p>
        </w:tc>
        <w:tc>
          <w:tcPr>
            <w:tcW w:w="555" w:type="pct"/>
            <w:vAlign w:val="center"/>
          </w:tcPr>
          <w:p w14:paraId="29DF103C" w14:textId="77777777" w:rsidR="00D010AF" w:rsidRPr="00600763" w:rsidRDefault="00D010AF" w:rsidP="00542A14">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Dự kiến</w:t>
            </w:r>
          </w:p>
          <w:p w14:paraId="6D7E9593" w14:textId="77777777" w:rsidR="00D010AF" w:rsidRPr="00600763" w:rsidRDefault="00D010AF" w:rsidP="00542A14">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mở rộng (m)</w:t>
            </w:r>
          </w:p>
        </w:tc>
        <w:tc>
          <w:tcPr>
            <w:tcW w:w="613" w:type="pct"/>
            <w:vAlign w:val="center"/>
          </w:tcPr>
          <w:p w14:paraId="2C3D290E" w14:textId="77777777" w:rsidR="00D010AF" w:rsidRPr="00600763" w:rsidRDefault="00D010AF" w:rsidP="00542A14">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Gia cố hạ lưu (m)</w:t>
            </w:r>
          </w:p>
        </w:tc>
        <w:tc>
          <w:tcPr>
            <w:tcW w:w="676" w:type="pct"/>
          </w:tcPr>
          <w:p w14:paraId="415CD348" w14:textId="77777777" w:rsidR="00D010AF" w:rsidRPr="00600763" w:rsidRDefault="00D010AF" w:rsidP="00542A14">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Cầu giao thông</w:t>
            </w:r>
          </w:p>
        </w:tc>
      </w:tr>
      <w:tr w:rsidR="00D010AF" w:rsidRPr="00600763" w14:paraId="365C8692" w14:textId="77777777" w:rsidTr="00526146">
        <w:trPr>
          <w:trHeight w:val="284"/>
          <w:jc w:val="center"/>
        </w:trPr>
        <w:tc>
          <w:tcPr>
            <w:tcW w:w="348" w:type="pct"/>
            <w:shd w:val="clear" w:color="auto" w:fill="auto"/>
            <w:noWrap/>
            <w:vAlign w:val="center"/>
            <w:hideMark/>
          </w:tcPr>
          <w:p w14:paraId="38E969BC" w14:textId="26C2371F" w:rsidR="00D010AF" w:rsidRPr="00600763" w:rsidRDefault="00954890" w:rsidP="00542A14">
            <w:pPr>
              <w:spacing w:before="0" w:after="0"/>
              <w:ind w:firstLine="0"/>
              <w:jc w:val="center"/>
              <w:rPr>
                <w:rFonts w:eastAsia="Times New Roman"/>
                <w:sz w:val="24"/>
                <w:szCs w:val="24"/>
                <w:lang w:eastAsia="en-US"/>
              </w:rPr>
            </w:pPr>
            <w:r>
              <w:rPr>
                <w:rFonts w:eastAsia="Times New Roman"/>
                <w:sz w:val="24"/>
                <w:szCs w:val="24"/>
                <w:lang w:eastAsia="en-US"/>
              </w:rPr>
              <w:t>1</w:t>
            </w:r>
          </w:p>
        </w:tc>
        <w:tc>
          <w:tcPr>
            <w:tcW w:w="684" w:type="pct"/>
            <w:shd w:val="clear" w:color="auto" w:fill="auto"/>
            <w:noWrap/>
            <w:vAlign w:val="center"/>
            <w:hideMark/>
          </w:tcPr>
          <w:p w14:paraId="4CD9AA7F" w14:textId="77777777" w:rsidR="00526146" w:rsidRDefault="00D010AF" w:rsidP="00542A14">
            <w:pPr>
              <w:spacing w:before="0" w:after="0"/>
              <w:ind w:firstLine="0"/>
              <w:jc w:val="left"/>
              <w:rPr>
                <w:rFonts w:eastAsia="Times New Roman"/>
                <w:sz w:val="24"/>
                <w:szCs w:val="24"/>
                <w:lang w:eastAsia="en-US"/>
              </w:rPr>
            </w:pPr>
            <w:r w:rsidRPr="00600763">
              <w:rPr>
                <w:rFonts w:eastAsia="Times New Roman"/>
                <w:sz w:val="24"/>
                <w:szCs w:val="24"/>
                <w:lang w:eastAsia="en-US"/>
              </w:rPr>
              <w:t>K23+922 ÷</w:t>
            </w:r>
          </w:p>
          <w:p w14:paraId="6D8A2EA8" w14:textId="3E1BD57B" w:rsidR="00D010AF" w:rsidRPr="00600763" w:rsidRDefault="00D010AF" w:rsidP="00542A14">
            <w:pPr>
              <w:spacing w:before="0" w:after="0"/>
              <w:ind w:firstLine="0"/>
              <w:jc w:val="left"/>
              <w:rPr>
                <w:rFonts w:eastAsia="Times New Roman"/>
                <w:sz w:val="24"/>
                <w:szCs w:val="24"/>
                <w:lang w:eastAsia="en-US"/>
              </w:rPr>
            </w:pPr>
            <w:r w:rsidRPr="00600763">
              <w:rPr>
                <w:rFonts w:eastAsia="Times New Roman"/>
                <w:sz w:val="24"/>
                <w:szCs w:val="24"/>
                <w:lang w:eastAsia="en-US"/>
              </w:rPr>
              <w:t>K23+965</w:t>
            </w:r>
          </w:p>
        </w:tc>
        <w:tc>
          <w:tcPr>
            <w:tcW w:w="522" w:type="pct"/>
            <w:shd w:val="clear" w:color="auto" w:fill="auto"/>
            <w:noWrap/>
            <w:vAlign w:val="center"/>
            <w:hideMark/>
          </w:tcPr>
          <w:p w14:paraId="692CC94E"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 xml:space="preserve">12,0 </w:t>
            </w:r>
          </w:p>
        </w:tc>
        <w:tc>
          <w:tcPr>
            <w:tcW w:w="912" w:type="pct"/>
            <w:shd w:val="clear" w:color="auto" w:fill="auto"/>
            <w:noWrap/>
            <w:vAlign w:val="center"/>
            <w:hideMark/>
          </w:tcPr>
          <w:p w14:paraId="7633B34A" w14:textId="77777777" w:rsidR="00D010AF" w:rsidRPr="00600763" w:rsidRDefault="00D010AF" w:rsidP="00542A14">
            <w:pPr>
              <w:spacing w:before="0" w:after="0"/>
              <w:ind w:firstLine="0"/>
              <w:jc w:val="left"/>
              <w:rPr>
                <w:rFonts w:eastAsia="Times New Roman"/>
                <w:sz w:val="24"/>
                <w:szCs w:val="24"/>
                <w:lang w:eastAsia="en-US"/>
              </w:rPr>
            </w:pPr>
            <w:r w:rsidRPr="00600763">
              <w:rPr>
                <w:rFonts w:eastAsia="Times New Roman"/>
                <w:sz w:val="24"/>
                <w:szCs w:val="24"/>
                <w:lang w:eastAsia="en-US"/>
              </w:rPr>
              <w:t>K. Thủy lợi 6, 7</w:t>
            </w:r>
          </w:p>
        </w:tc>
        <w:tc>
          <w:tcPr>
            <w:tcW w:w="691" w:type="pct"/>
            <w:shd w:val="clear" w:color="auto" w:fill="auto"/>
            <w:noWrap/>
            <w:vAlign w:val="center"/>
            <w:hideMark/>
          </w:tcPr>
          <w:p w14:paraId="387204AF" w14:textId="77777777" w:rsidR="00D010AF" w:rsidRPr="00600763" w:rsidRDefault="00D010AF" w:rsidP="00542A14">
            <w:pPr>
              <w:spacing w:before="0" w:after="0"/>
              <w:ind w:firstLine="0"/>
              <w:jc w:val="left"/>
              <w:rPr>
                <w:rFonts w:eastAsia="Times New Roman"/>
                <w:sz w:val="24"/>
                <w:szCs w:val="24"/>
                <w:lang w:eastAsia="en-US"/>
              </w:rPr>
            </w:pPr>
            <w:r w:rsidRPr="00600763">
              <w:rPr>
                <w:rFonts w:eastAsia="Times New Roman"/>
                <w:sz w:val="24"/>
                <w:szCs w:val="24"/>
                <w:lang w:eastAsia="en-US"/>
              </w:rPr>
              <w:t>Bị lấp kín</w:t>
            </w:r>
          </w:p>
        </w:tc>
        <w:tc>
          <w:tcPr>
            <w:tcW w:w="555" w:type="pct"/>
            <w:vAlign w:val="center"/>
          </w:tcPr>
          <w:p w14:paraId="092A8F82"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120,0</w:t>
            </w:r>
          </w:p>
        </w:tc>
        <w:tc>
          <w:tcPr>
            <w:tcW w:w="613" w:type="pct"/>
            <w:vAlign w:val="center"/>
          </w:tcPr>
          <w:p w14:paraId="40D03136"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200</w:t>
            </w:r>
          </w:p>
        </w:tc>
        <w:tc>
          <w:tcPr>
            <w:tcW w:w="676" w:type="pct"/>
          </w:tcPr>
          <w:p w14:paraId="0DFCCD4C"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B = 6m, L = 150m</w:t>
            </w:r>
          </w:p>
        </w:tc>
      </w:tr>
      <w:tr w:rsidR="00D010AF" w:rsidRPr="00600763" w14:paraId="0C454F0B" w14:textId="77777777" w:rsidTr="00526146">
        <w:trPr>
          <w:trHeight w:val="284"/>
          <w:jc w:val="center"/>
        </w:trPr>
        <w:tc>
          <w:tcPr>
            <w:tcW w:w="348" w:type="pct"/>
            <w:shd w:val="clear" w:color="auto" w:fill="auto"/>
            <w:noWrap/>
            <w:vAlign w:val="center"/>
            <w:hideMark/>
          </w:tcPr>
          <w:p w14:paraId="16A35E17" w14:textId="635E091E" w:rsidR="00D010AF" w:rsidRPr="00600763" w:rsidRDefault="00954890" w:rsidP="00542A14">
            <w:pPr>
              <w:spacing w:before="0" w:after="0"/>
              <w:ind w:firstLine="0"/>
              <w:jc w:val="center"/>
              <w:rPr>
                <w:rFonts w:eastAsia="Times New Roman"/>
                <w:sz w:val="24"/>
                <w:szCs w:val="24"/>
                <w:lang w:eastAsia="en-US"/>
              </w:rPr>
            </w:pPr>
            <w:r>
              <w:rPr>
                <w:rFonts w:eastAsia="Times New Roman"/>
                <w:sz w:val="24"/>
                <w:szCs w:val="24"/>
                <w:lang w:eastAsia="en-US"/>
              </w:rPr>
              <w:t>2</w:t>
            </w:r>
          </w:p>
        </w:tc>
        <w:tc>
          <w:tcPr>
            <w:tcW w:w="684" w:type="pct"/>
            <w:shd w:val="clear" w:color="auto" w:fill="auto"/>
            <w:noWrap/>
            <w:vAlign w:val="center"/>
            <w:hideMark/>
          </w:tcPr>
          <w:p w14:paraId="145D6409" w14:textId="77777777" w:rsidR="00D010AF" w:rsidRPr="00600763" w:rsidRDefault="00D010AF" w:rsidP="00542A14">
            <w:pPr>
              <w:spacing w:before="0" w:after="0"/>
              <w:ind w:firstLine="0"/>
              <w:jc w:val="left"/>
              <w:rPr>
                <w:rFonts w:eastAsia="Times New Roman"/>
                <w:sz w:val="24"/>
                <w:szCs w:val="24"/>
                <w:lang w:eastAsia="en-US"/>
              </w:rPr>
            </w:pPr>
            <w:r w:rsidRPr="00600763">
              <w:rPr>
                <w:rFonts w:eastAsia="Times New Roman"/>
                <w:sz w:val="24"/>
                <w:szCs w:val="24"/>
                <w:lang w:eastAsia="en-US"/>
              </w:rPr>
              <w:t>K25+176</w:t>
            </w:r>
          </w:p>
        </w:tc>
        <w:tc>
          <w:tcPr>
            <w:tcW w:w="522" w:type="pct"/>
            <w:shd w:val="clear" w:color="auto" w:fill="auto"/>
            <w:noWrap/>
            <w:vAlign w:val="center"/>
            <w:hideMark/>
          </w:tcPr>
          <w:p w14:paraId="5DD37247"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 xml:space="preserve">6,0 </w:t>
            </w:r>
          </w:p>
        </w:tc>
        <w:tc>
          <w:tcPr>
            <w:tcW w:w="912" w:type="pct"/>
            <w:shd w:val="clear" w:color="auto" w:fill="auto"/>
            <w:noWrap/>
            <w:vAlign w:val="center"/>
            <w:hideMark/>
          </w:tcPr>
          <w:p w14:paraId="13D3F2CD" w14:textId="77777777" w:rsidR="00D010AF" w:rsidRPr="00600763" w:rsidRDefault="00D010AF" w:rsidP="00542A14">
            <w:pPr>
              <w:spacing w:before="0" w:after="0"/>
              <w:ind w:firstLine="0"/>
              <w:jc w:val="left"/>
              <w:rPr>
                <w:rFonts w:eastAsia="Times New Roman"/>
                <w:sz w:val="24"/>
                <w:szCs w:val="24"/>
                <w:lang w:eastAsia="en-US"/>
              </w:rPr>
            </w:pPr>
            <w:r w:rsidRPr="00600763">
              <w:rPr>
                <w:rFonts w:eastAsia="Times New Roman"/>
                <w:sz w:val="24"/>
                <w:szCs w:val="24"/>
                <w:lang w:eastAsia="en-US"/>
              </w:rPr>
              <w:t>K. Cá Rô</w:t>
            </w:r>
          </w:p>
        </w:tc>
        <w:tc>
          <w:tcPr>
            <w:tcW w:w="691" w:type="pct"/>
            <w:shd w:val="clear" w:color="auto" w:fill="auto"/>
            <w:noWrap/>
            <w:vAlign w:val="center"/>
            <w:hideMark/>
          </w:tcPr>
          <w:p w14:paraId="45165041" w14:textId="77777777" w:rsidR="00D010AF" w:rsidRPr="00600763" w:rsidRDefault="00D010AF" w:rsidP="00542A14">
            <w:pPr>
              <w:spacing w:before="0" w:after="0"/>
              <w:ind w:firstLine="0"/>
              <w:jc w:val="left"/>
              <w:rPr>
                <w:rFonts w:eastAsia="Times New Roman"/>
                <w:sz w:val="24"/>
                <w:szCs w:val="24"/>
                <w:lang w:eastAsia="en-US"/>
              </w:rPr>
            </w:pPr>
            <w:r w:rsidRPr="00600763">
              <w:rPr>
                <w:rFonts w:eastAsia="Times New Roman"/>
                <w:sz w:val="24"/>
                <w:szCs w:val="24"/>
                <w:lang w:eastAsia="en-US"/>
              </w:rPr>
              <w:t>Bị lấp kín</w:t>
            </w:r>
          </w:p>
        </w:tc>
        <w:tc>
          <w:tcPr>
            <w:tcW w:w="555" w:type="pct"/>
            <w:vAlign w:val="center"/>
          </w:tcPr>
          <w:p w14:paraId="0411A6C8"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60,0</w:t>
            </w:r>
          </w:p>
        </w:tc>
        <w:tc>
          <w:tcPr>
            <w:tcW w:w="613" w:type="pct"/>
            <w:vAlign w:val="center"/>
          </w:tcPr>
          <w:p w14:paraId="3437FFFA"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200</w:t>
            </w:r>
          </w:p>
        </w:tc>
        <w:tc>
          <w:tcPr>
            <w:tcW w:w="676" w:type="pct"/>
          </w:tcPr>
          <w:p w14:paraId="6363F1EF"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B = 6m, L = 80m</w:t>
            </w:r>
          </w:p>
        </w:tc>
      </w:tr>
      <w:tr w:rsidR="00D010AF" w:rsidRPr="00600763" w14:paraId="76A6B279" w14:textId="77777777" w:rsidTr="00526146">
        <w:trPr>
          <w:trHeight w:val="284"/>
          <w:jc w:val="center"/>
        </w:trPr>
        <w:tc>
          <w:tcPr>
            <w:tcW w:w="348" w:type="pct"/>
            <w:shd w:val="clear" w:color="auto" w:fill="auto"/>
            <w:noWrap/>
            <w:vAlign w:val="center"/>
            <w:hideMark/>
          </w:tcPr>
          <w:p w14:paraId="59F61E14" w14:textId="2BEEEE1C" w:rsidR="00D010AF" w:rsidRPr="00600763" w:rsidRDefault="00954890" w:rsidP="00542A14">
            <w:pPr>
              <w:spacing w:before="0" w:after="0"/>
              <w:ind w:firstLine="0"/>
              <w:jc w:val="center"/>
              <w:rPr>
                <w:rFonts w:eastAsia="Times New Roman"/>
                <w:sz w:val="24"/>
                <w:szCs w:val="24"/>
                <w:lang w:eastAsia="en-US"/>
              </w:rPr>
            </w:pPr>
            <w:r>
              <w:rPr>
                <w:rFonts w:eastAsia="Times New Roman"/>
                <w:sz w:val="24"/>
                <w:szCs w:val="24"/>
                <w:lang w:eastAsia="en-US"/>
              </w:rPr>
              <w:t>3</w:t>
            </w:r>
          </w:p>
        </w:tc>
        <w:tc>
          <w:tcPr>
            <w:tcW w:w="684" w:type="pct"/>
            <w:shd w:val="clear" w:color="auto" w:fill="auto"/>
            <w:noWrap/>
            <w:vAlign w:val="center"/>
            <w:hideMark/>
          </w:tcPr>
          <w:p w14:paraId="51ECD13D" w14:textId="77777777" w:rsidR="00D010AF" w:rsidRPr="00600763" w:rsidRDefault="00D010AF" w:rsidP="00542A14">
            <w:pPr>
              <w:spacing w:before="0" w:after="0"/>
              <w:ind w:firstLine="0"/>
              <w:jc w:val="left"/>
              <w:rPr>
                <w:rFonts w:eastAsia="Times New Roman"/>
                <w:sz w:val="24"/>
                <w:szCs w:val="24"/>
                <w:lang w:eastAsia="en-US"/>
              </w:rPr>
            </w:pPr>
            <w:r w:rsidRPr="00600763">
              <w:rPr>
                <w:rFonts w:eastAsia="Times New Roman"/>
                <w:sz w:val="24"/>
                <w:szCs w:val="24"/>
                <w:lang w:eastAsia="en-US"/>
              </w:rPr>
              <w:t>K26+486</w:t>
            </w:r>
          </w:p>
        </w:tc>
        <w:tc>
          <w:tcPr>
            <w:tcW w:w="522" w:type="pct"/>
            <w:shd w:val="clear" w:color="auto" w:fill="auto"/>
            <w:noWrap/>
            <w:vAlign w:val="center"/>
            <w:hideMark/>
          </w:tcPr>
          <w:p w14:paraId="0523E130"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 xml:space="preserve">6,0 </w:t>
            </w:r>
          </w:p>
        </w:tc>
        <w:tc>
          <w:tcPr>
            <w:tcW w:w="912" w:type="pct"/>
            <w:shd w:val="clear" w:color="auto" w:fill="auto"/>
            <w:noWrap/>
            <w:vAlign w:val="center"/>
            <w:hideMark/>
          </w:tcPr>
          <w:p w14:paraId="4C82A19D" w14:textId="77777777" w:rsidR="00D010AF" w:rsidRPr="00600763" w:rsidRDefault="00D010AF" w:rsidP="00542A14">
            <w:pPr>
              <w:spacing w:before="0" w:after="0"/>
              <w:ind w:firstLine="0"/>
              <w:jc w:val="left"/>
              <w:rPr>
                <w:rFonts w:eastAsia="Times New Roman"/>
                <w:sz w:val="24"/>
                <w:szCs w:val="24"/>
                <w:lang w:eastAsia="en-US"/>
              </w:rPr>
            </w:pPr>
            <w:r w:rsidRPr="00600763">
              <w:rPr>
                <w:rFonts w:eastAsia="Times New Roman"/>
                <w:sz w:val="24"/>
                <w:szCs w:val="24"/>
                <w:lang w:eastAsia="en-US"/>
              </w:rPr>
              <w:t>K. Thủy lợi 5</w:t>
            </w:r>
          </w:p>
        </w:tc>
        <w:tc>
          <w:tcPr>
            <w:tcW w:w="691" w:type="pct"/>
            <w:shd w:val="clear" w:color="auto" w:fill="auto"/>
            <w:noWrap/>
            <w:vAlign w:val="center"/>
            <w:hideMark/>
          </w:tcPr>
          <w:p w14:paraId="4A7EE032" w14:textId="77777777" w:rsidR="00D010AF" w:rsidRPr="00600763" w:rsidRDefault="00D010AF" w:rsidP="00542A14">
            <w:pPr>
              <w:spacing w:before="0" w:after="0"/>
              <w:ind w:firstLine="0"/>
              <w:jc w:val="left"/>
              <w:rPr>
                <w:rFonts w:eastAsia="Times New Roman"/>
                <w:sz w:val="24"/>
                <w:szCs w:val="24"/>
                <w:lang w:eastAsia="en-US"/>
              </w:rPr>
            </w:pPr>
            <w:r w:rsidRPr="00600763">
              <w:rPr>
                <w:rFonts w:eastAsia="Times New Roman"/>
                <w:sz w:val="24"/>
                <w:szCs w:val="24"/>
                <w:lang w:eastAsia="en-US"/>
              </w:rPr>
              <w:t>Bị lấp kín</w:t>
            </w:r>
          </w:p>
        </w:tc>
        <w:tc>
          <w:tcPr>
            <w:tcW w:w="555" w:type="pct"/>
            <w:vAlign w:val="center"/>
          </w:tcPr>
          <w:p w14:paraId="006BC80B"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60,0</w:t>
            </w:r>
          </w:p>
        </w:tc>
        <w:tc>
          <w:tcPr>
            <w:tcW w:w="613" w:type="pct"/>
            <w:vAlign w:val="center"/>
          </w:tcPr>
          <w:p w14:paraId="41E5F45C"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200</w:t>
            </w:r>
          </w:p>
        </w:tc>
        <w:tc>
          <w:tcPr>
            <w:tcW w:w="676" w:type="pct"/>
          </w:tcPr>
          <w:p w14:paraId="2DDC4743" w14:textId="77777777" w:rsidR="00D010AF" w:rsidRPr="00600763" w:rsidRDefault="00D010AF" w:rsidP="00542A14">
            <w:pPr>
              <w:spacing w:before="0" w:after="0"/>
              <w:ind w:firstLine="0"/>
              <w:jc w:val="center"/>
              <w:rPr>
                <w:rFonts w:eastAsia="Times New Roman"/>
                <w:sz w:val="24"/>
                <w:szCs w:val="24"/>
                <w:lang w:eastAsia="en-US"/>
              </w:rPr>
            </w:pPr>
            <w:r w:rsidRPr="00600763">
              <w:rPr>
                <w:rFonts w:eastAsia="Times New Roman"/>
                <w:sz w:val="24"/>
                <w:szCs w:val="24"/>
                <w:lang w:eastAsia="en-US"/>
              </w:rPr>
              <w:t>B = 6m, L = 80m</w:t>
            </w:r>
          </w:p>
        </w:tc>
      </w:tr>
    </w:tbl>
    <w:p w14:paraId="7419C3B1" w14:textId="77777777" w:rsidR="00D010AF" w:rsidRPr="00600763" w:rsidRDefault="00D010AF" w:rsidP="00D010AF">
      <w:pPr>
        <w:rPr>
          <w:lang w:val="vi-VN"/>
        </w:rPr>
      </w:pPr>
      <w:r w:rsidRPr="00600763">
        <w:rPr>
          <w:b/>
          <w:lang w:val="vi-VN"/>
        </w:rPr>
        <w:t>(</w:t>
      </w:r>
      <w:r w:rsidRPr="00600763">
        <w:rPr>
          <w:b/>
        </w:rPr>
        <w:t>2</w:t>
      </w:r>
      <w:r w:rsidRPr="00600763">
        <w:rPr>
          <w:b/>
          <w:lang w:val="vi-VN"/>
        </w:rPr>
        <w:t>)</w:t>
      </w:r>
      <w:r w:rsidRPr="00600763">
        <w:rPr>
          <w:lang w:val="vi-VN"/>
        </w:rPr>
        <w:t xml:space="preserve"> Xây dựng Hệ thống công trình điều khiển lũ tràn biên giới dọc bờ </w:t>
      </w:r>
      <w:r w:rsidRPr="00600763">
        <w:t>N</w:t>
      </w:r>
      <w:r w:rsidRPr="00600763">
        <w:rPr>
          <w:lang w:val="vi-VN"/>
        </w:rPr>
        <w:t>am kênh TT</w:t>
      </w:r>
      <w:r w:rsidRPr="00600763">
        <w:t>-</w:t>
      </w:r>
      <w:r w:rsidRPr="00600763">
        <w:rPr>
          <w:lang w:val="vi-VN"/>
        </w:rPr>
        <w:t xml:space="preserve">LG với các hạng mục công trình như sau: </w:t>
      </w:r>
    </w:p>
    <w:tbl>
      <w:tblPr>
        <w:tblW w:w="48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98"/>
        <w:gridCol w:w="1951"/>
        <w:gridCol w:w="2234"/>
        <w:gridCol w:w="969"/>
        <w:gridCol w:w="1080"/>
        <w:gridCol w:w="1116"/>
        <w:gridCol w:w="1378"/>
      </w:tblGrid>
      <w:tr w:rsidR="00D010AF" w:rsidRPr="00600763" w14:paraId="6E03194E" w14:textId="77777777" w:rsidTr="00542A14">
        <w:trPr>
          <w:trHeight w:val="284"/>
          <w:tblHeader/>
          <w:jc w:val="center"/>
        </w:trPr>
        <w:tc>
          <w:tcPr>
            <w:tcW w:w="370" w:type="pct"/>
            <w:tcBorders>
              <w:bottom w:val="single" w:sz="4" w:space="0" w:color="auto"/>
            </w:tcBorders>
            <w:vAlign w:val="center"/>
          </w:tcPr>
          <w:p w14:paraId="1B754155"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STT</w:t>
            </w:r>
          </w:p>
        </w:tc>
        <w:tc>
          <w:tcPr>
            <w:tcW w:w="1035" w:type="pct"/>
            <w:tcBorders>
              <w:bottom w:val="single" w:sz="4" w:space="0" w:color="auto"/>
            </w:tcBorders>
            <w:vAlign w:val="center"/>
          </w:tcPr>
          <w:p w14:paraId="7C58203C"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Tên công trình</w:t>
            </w:r>
          </w:p>
        </w:tc>
        <w:tc>
          <w:tcPr>
            <w:tcW w:w="1185" w:type="pct"/>
            <w:tcBorders>
              <w:bottom w:val="single" w:sz="4" w:space="0" w:color="auto"/>
            </w:tcBorders>
            <w:vAlign w:val="center"/>
          </w:tcPr>
          <w:p w14:paraId="5BD98D24"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Vị trí</w:t>
            </w:r>
          </w:p>
        </w:tc>
        <w:tc>
          <w:tcPr>
            <w:tcW w:w="514" w:type="pct"/>
            <w:tcBorders>
              <w:bottom w:val="single" w:sz="4" w:space="0" w:color="auto"/>
            </w:tcBorders>
            <w:vAlign w:val="center"/>
          </w:tcPr>
          <w:p w14:paraId="440874EC" w14:textId="77777777" w:rsidR="00D010AF" w:rsidRPr="00600763" w:rsidRDefault="00D010AF" w:rsidP="00542A14">
            <w:pPr>
              <w:spacing w:before="0" w:after="0"/>
              <w:ind w:firstLine="0"/>
              <w:jc w:val="center"/>
              <w:rPr>
                <w:b/>
                <w:sz w:val="24"/>
                <w:szCs w:val="24"/>
                <w:vertAlign w:val="subscript"/>
                <w:lang w:val="vi-VN"/>
              </w:rPr>
            </w:pPr>
            <w:r w:rsidRPr="00600763">
              <w:rPr>
                <w:b/>
                <w:sz w:val="24"/>
                <w:szCs w:val="24"/>
                <w:lang w:val="vi-VN"/>
              </w:rPr>
              <w:t>Q</w:t>
            </w:r>
            <w:r w:rsidRPr="00600763">
              <w:rPr>
                <w:b/>
                <w:sz w:val="24"/>
                <w:szCs w:val="24"/>
                <w:vertAlign w:val="subscript"/>
                <w:lang w:val="vi-VN"/>
              </w:rPr>
              <w:t>Max</w:t>
            </w:r>
          </w:p>
          <w:p w14:paraId="137A4938"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(m</w:t>
            </w:r>
            <w:r w:rsidRPr="00600763">
              <w:rPr>
                <w:b/>
                <w:sz w:val="24"/>
                <w:szCs w:val="24"/>
                <w:vertAlign w:val="superscript"/>
                <w:lang w:val="vi-VN"/>
              </w:rPr>
              <w:t>3</w:t>
            </w:r>
            <w:r w:rsidRPr="00600763">
              <w:rPr>
                <w:b/>
                <w:sz w:val="24"/>
                <w:szCs w:val="24"/>
                <w:lang w:val="vi-VN"/>
              </w:rPr>
              <w:t>/s)</w:t>
            </w:r>
          </w:p>
        </w:tc>
        <w:tc>
          <w:tcPr>
            <w:tcW w:w="573" w:type="pct"/>
            <w:tcBorders>
              <w:bottom w:val="single" w:sz="4" w:space="0" w:color="auto"/>
            </w:tcBorders>
            <w:vAlign w:val="center"/>
          </w:tcPr>
          <w:p w14:paraId="5557A7C2"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B</w:t>
            </w:r>
            <w:r w:rsidRPr="00600763">
              <w:rPr>
                <w:b/>
                <w:sz w:val="24"/>
                <w:szCs w:val="24"/>
                <w:vertAlign w:val="subscript"/>
                <w:lang w:val="vi-VN"/>
              </w:rPr>
              <w:t>cửa</w:t>
            </w:r>
            <w:r w:rsidRPr="00600763">
              <w:rPr>
                <w:b/>
                <w:sz w:val="24"/>
                <w:szCs w:val="24"/>
                <w:lang w:val="vi-VN"/>
              </w:rPr>
              <w:t xml:space="preserve"> (m)</w:t>
            </w:r>
          </w:p>
        </w:tc>
        <w:tc>
          <w:tcPr>
            <w:tcW w:w="592" w:type="pct"/>
            <w:tcBorders>
              <w:bottom w:val="single" w:sz="4" w:space="0" w:color="auto"/>
            </w:tcBorders>
            <w:vAlign w:val="center"/>
          </w:tcPr>
          <w:p w14:paraId="1ECBA315"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Z</w:t>
            </w:r>
            <w:r w:rsidRPr="00600763">
              <w:rPr>
                <w:b/>
                <w:sz w:val="24"/>
                <w:szCs w:val="24"/>
                <w:vertAlign w:val="subscript"/>
                <w:lang w:val="vi-VN"/>
              </w:rPr>
              <w:t xml:space="preserve">đáy </w:t>
            </w:r>
            <w:r w:rsidRPr="00600763">
              <w:rPr>
                <w:b/>
                <w:sz w:val="24"/>
                <w:szCs w:val="24"/>
                <w:lang w:val="vi-VN"/>
              </w:rPr>
              <w:t>(m)</w:t>
            </w:r>
          </w:p>
        </w:tc>
        <w:tc>
          <w:tcPr>
            <w:tcW w:w="731" w:type="pct"/>
            <w:tcBorders>
              <w:bottom w:val="single" w:sz="4" w:space="0" w:color="auto"/>
            </w:tcBorders>
            <w:vAlign w:val="center"/>
          </w:tcPr>
          <w:p w14:paraId="053C1BCC"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HT</w:t>
            </w:r>
            <w:r w:rsidRPr="00600763">
              <w:rPr>
                <w:b/>
                <w:sz w:val="24"/>
                <w:szCs w:val="24"/>
                <w:vertAlign w:val="subscript"/>
                <w:lang w:val="vi-VN"/>
              </w:rPr>
              <w:t>T.lưu</w:t>
            </w:r>
            <w:r w:rsidRPr="00600763">
              <w:rPr>
                <w:b/>
                <w:sz w:val="24"/>
                <w:szCs w:val="24"/>
                <w:lang w:val="vi-VN"/>
              </w:rPr>
              <w:t xml:space="preserve"> (m)</w:t>
            </w:r>
          </w:p>
        </w:tc>
      </w:tr>
      <w:tr w:rsidR="00D010AF" w:rsidRPr="00600763" w14:paraId="0370942F" w14:textId="77777777" w:rsidTr="00542A14">
        <w:trPr>
          <w:trHeight w:val="284"/>
          <w:jc w:val="center"/>
        </w:trPr>
        <w:tc>
          <w:tcPr>
            <w:tcW w:w="370" w:type="pct"/>
            <w:tcBorders>
              <w:top w:val="single" w:sz="4" w:space="0" w:color="auto"/>
              <w:left w:val="single" w:sz="4" w:space="0" w:color="auto"/>
              <w:bottom w:val="single" w:sz="4" w:space="0" w:color="auto"/>
              <w:right w:val="single" w:sz="4" w:space="0" w:color="auto"/>
            </w:tcBorders>
            <w:vAlign w:val="center"/>
          </w:tcPr>
          <w:p w14:paraId="07EEA805" w14:textId="77777777" w:rsidR="00D010AF" w:rsidRPr="00600763" w:rsidRDefault="00D010AF" w:rsidP="00542A14">
            <w:pPr>
              <w:spacing w:before="0" w:after="0"/>
              <w:ind w:firstLine="0"/>
              <w:jc w:val="center"/>
              <w:rPr>
                <w:sz w:val="24"/>
                <w:szCs w:val="24"/>
                <w:lang w:val="vi-VN"/>
              </w:rPr>
            </w:pPr>
            <w:r w:rsidRPr="00600763">
              <w:rPr>
                <w:sz w:val="24"/>
                <w:szCs w:val="24"/>
                <w:lang w:val="vi-VN"/>
              </w:rPr>
              <w:t>1</w:t>
            </w:r>
          </w:p>
        </w:tc>
        <w:tc>
          <w:tcPr>
            <w:tcW w:w="1035" w:type="pct"/>
            <w:tcBorders>
              <w:top w:val="single" w:sz="4" w:space="0" w:color="auto"/>
              <w:left w:val="single" w:sz="4" w:space="0" w:color="auto"/>
              <w:bottom w:val="single" w:sz="4" w:space="0" w:color="auto"/>
              <w:right w:val="single" w:sz="4" w:space="0" w:color="auto"/>
            </w:tcBorders>
            <w:vAlign w:val="center"/>
          </w:tcPr>
          <w:p w14:paraId="69B083D5" w14:textId="77777777" w:rsidR="00D010AF" w:rsidRPr="00600763" w:rsidRDefault="00D010AF" w:rsidP="00542A14">
            <w:pPr>
              <w:spacing w:before="0" w:after="0"/>
              <w:ind w:firstLine="0"/>
              <w:rPr>
                <w:sz w:val="24"/>
                <w:szCs w:val="24"/>
                <w:lang w:val="vi-VN"/>
              </w:rPr>
            </w:pPr>
            <w:r w:rsidRPr="00600763">
              <w:rPr>
                <w:sz w:val="24"/>
                <w:szCs w:val="24"/>
                <w:lang w:val="vi-VN"/>
              </w:rPr>
              <w:t>C. Kênh 2/9</w:t>
            </w:r>
          </w:p>
        </w:tc>
        <w:tc>
          <w:tcPr>
            <w:tcW w:w="1185" w:type="pct"/>
            <w:tcBorders>
              <w:top w:val="single" w:sz="4" w:space="0" w:color="auto"/>
              <w:left w:val="single" w:sz="4" w:space="0" w:color="auto"/>
              <w:bottom w:val="single" w:sz="4" w:space="0" w:color="auto"/>
              <w:right w:val="single" w:sz="4" w:space="0" w:color="auto"/>
            </w:tcBorders>
            <w:vAlign w:val="center"/>
          </w:tcPr>
          <w:p w14:paraId="33BE6F2D" w14:textId="77777777" w:rsidR="00D010AF" w:rsidRPr="00600763" w:rsidRDefault="00D010AF" w:rsidP="00542A14">
            <w:pPr>
              <w:spacing w:before="0" w:after="0"/>
              <w:ind w:firstLine="0"/>
              <w:rPr>
                <w:sz w:val="24"/>
                <w:szCs w:val="24"/>
                <w:lang w:val="vi-VN"/>
              </w:rPr>
            </w:pPr>
            <w:r w:rsidRPr="00600763">
              <w:rPr>
                <w:sz w:val="24"/>
                <w:szCs w:val="24"/>
                <w:lang w:val="vi-VN"/>
              </w:rPr>
              <w:t>Cầu 2/9</w:t>
            </w:r>
          </w:p>
        </w:tc>
        <w:tc>
          <w:tcPr>
            <w:tcW w:w="514" w:type="pct"/>
            <w:tcBorders>
              <w:top w:val="single" w:sz="4" w:space="0" w:color="auto"/>
              <w:left w:val="single" w:sz="4" w:space="0" w:color="auto"/>
              <w:bottom w:val="single" w:sz="4" w:space="0" w:color="auto"/>
              <w:right w:val="single" w:sz="4" w:space="0" w:color="auto"/>
            </w:tcBorders>
            <w:vAlign w:val="center"/>
          </w:tcPr>
          <w:p w14:paraId="2BBBE14C" w14:textId="77777777" w:rsidR="00D010AF" w:rsidRPr="00600763" w:rsidRDefault="00D010AF" w:rsidP="00542A14">
            <w:pPr>
              <w:spacing w:before="0" w:after="0"/>
              <w:ind w:firstLine="0"/>
              <w:jc w:val="center"/>
              <w:rPr>
                <w:sz w:val="24"/>
                <w:szCs w:val="24"/>
                <w:lang w:val="vi-VN"/>
              </w:rPr>
            </w:pPr>
            <w:r w:rsidRPr="00600763">
              <w:rPr>
                <w:sz w:val="24"/>
                <w:szCs w:val="24"/>
                <w:lang w:val="vi-VN"/>
              </w:rPr>
              <w:t>715</w:t>
            </w:r>
          </w:p>
        </w:tc>
        <w:tc>
          <w:tcPr>
            <w:tcW w:w="573" w:type="pct"/>
            <w:tcBorders>
              <w:top w:val="single" w:sz="4" w:space="0" w:color="auto"/>
              <w:left w:val="single" w:sz="4" w:space="0" w:color="auto"/>
              <w:bottom w:val="single" w:sz="4" w:space="0" w:color="auto"/>
              <w:right w:val="single" w:sz="4" w:space="0" w:color="auto"/>
            </w:tcBorders>
            <w:vAlign w:val="center"/>
          </w:tcPr>
          <w:p w14:paraId="61BEF32E" w14:textId="77777777" w:rsidR="00D010AF" w:rsidRPr="00600763" w:rsidRDefault="00D010AF" w:rsidP="00542A14">
            <w:pPr>
              <w:spacing w:before="0" w:after="0"/>
              <w:ind w:firstLine="0"/>
              <w:jc w:val="center"/>
              <w:rPr>
                <w:sz w:val="24"/>
                <w:szCs w:val="24"/>
                <w:lang w:val="vi-VN"/>
              </w:rPr>
            </w:pPr>
            <w:r w:rsidRPr="00600763">
              <w:rPr>
                <w:sz w:val="24"/>
                <w:szCs w:val="24"/>
                <w:lang w:val="vi-VN"/>
              </w:rPr>
              <w:t>30</w:t>
            </w:r>
          </w:p>
        </w:tc>
        <w:tc>
          <w:tcPr>
            <w:tcW w:w="592" w:type="pct"/>
            <w:tcBorders>
              <w:top w:val="single" w:sz="4" w:space="0" w:color="auto"/>
              <w:left w:val="single" w:sz="4" w:space="0" w:color="auto"/>
              <w:bottom w:val="single" w:sz="4" w:space="0" w:color="auto"/>
              <w:right w:val="single" w:sz="4" w:space="0" w:color="auto"/>
            </w:tcBorders>
            <w:vAlign w:val="center"/>
          </w:tcPr>
          <w:p w14:paraId="75840BFE" w14:textId="77777777" w:rsidR="00D010AF" w:rsidRPr="00600763" w:rsidRDefault="00D010AF" w:rsidP="00542A14">
            <w:pPr>
              <w:spacing w:before="0" w:after="0"/>
              <w:ind w:firstLine="0"/>
              <w:jc w:val="center"/>
              <w:rPr>
                <w:sz w:val="24"/>
                <w:szCs w:val="24"/>
                <w:lang w:val="vi-VN"/>
              </w:rPr>
            </w:pPr>
            <w:r w:rsidRPr="00600763">
              <w:rPr>
                <w:sz w:val="24"/>
                <w:szCs w:val="24"/>
                <w:lang w:val="vi-VN"/>
              </w:rPr>
              <w:t>-3.20</w:t>
            </w:r>
          </w:p>
        </w:tc>
        <w:tc>
          <w:tcPr>
            <w:tcW w:w="731" w:type="pct"/>
            <w:tcBorders>
              <w:top w:val="single" w:sz="4" w:space="0" w:color="auto"/>
              <w:left w:val="single" w:sz="4" w:space="0" w:color="auto"/>
              <w:bottom w:val="single" w:sz="4" w:space="0" w:color="auto"/>
              <w:right w:val="single" w:sz="4" w:space="0" w:color="auto"/>
            </w:tcBorders>
            <w:vAlign w:val="center"/>
          </w:tcPr>
          <w:p w14:paraId="65CCF8C5" w14:textId="77777777" w:rsidR="00D010AF" w:rsidRPr="00600763" w:rsidRDefault="00D010AF" w:rsidP="00542A14">
            <w:pPr>
              <w:spacing w:before="0" w:after="0"/>
              <w:ind w:firstLine="0"/>
              <w:jc w:val="center"/>
              <w:rPr>
                <w:sz w:val="24"/>
                <w:szCs w:val="24"/>
                <w:lang w:val="vi-VN"/>
              </w:rPr>
            </w:pPr>
            <w:r w:rsidRPr="00600763">
              <w:rPr>
                <w:sz w:val="24"/>
                <w:szCs w:val="24"/>
                <w:lang w:val="vi-VN"/>
              </w:rPr>
              <w:t>5.10</w:t>
            </w:r>
          </w:p>
        </w:tc>
      </w:tr>
      <w:tr w:rsidR="00D010AF" w:rsidRPr="00600763" w14:paraId="58DA8ED2" w14:textId="77777777" w:rsidTr="00542A14">
        <w:trPr>
          <w:trHeight w:val="284"/>
          <w:jc w:val="center"/>
        </w:trPr>
        <w:tc>
          <w:tcPr>
            <w:tcW w:w="370" w:type="pct"/>
            <w:tcBorders>
              <w:top w:val="single" w:sz="4" w:space="0" w:color="auto"/>
              <w:left w:val="single" w:sz="4" w:space="0" w:color="auto"/>
              <w:bottom w:val="single" w:sz="4" w:space="0" w:color="auto"/>
              <w:right w:val="single" w:sz="4" w:space="0" w:color="auto"/>
            </w:tcBorders>
            <w:vAlign w:val="center"/>
          </w:tcPr>
          <w:p w14:paraId="10F170CC" w14:textId="77777777" w:rsidR="00D010AF" w:rsidRPr="00600763" w:rsidRDefault="00D010AF" w:rsidP="00542A14">
            <w:pPr>
              <w:spacing w:before="0" w:after="0"/>
              <w:ind w:firstLine="0"/>
              <w:jc w:val="center"/>
              <w:rPr>
                <w:sz w:val="24"/>
                <w:szCs w:val="24"/>
                <w:lang w:val="vi-VN"/>
              </w:rPr>
            </w:pPr>
            <w:r w:rsidRPr="00600763">
              <w:rPr>
                <w:sz w:val="24"/>
                <w:szCs w:val="24"/>
                <w:lang w:val="vi-VN"/>
              </w:rPr>
              <w:t>2</w:t>
            </w:r>
          </w:p>
        </w:tc>
        <w:tc>
          <w:tcPr>
            <w:tcW w:w="1035" w:type="pct"/>
            <w:tcBorders>
              <w:top w:val="single" w:sz="4" w:space="0" w:color="auto"/>
              <w:left w:val="single" w:sz="4" w:space="0" w:color="auto"/>
              <w:bottom w:val="single" w:sz="4" w:space="0" w:color="auto"/>
              <w:right w:val="single" w:sz="4" w:space="0" w:color="auto"/>
            </w:tcBorders>
            <w:vAlign w:val="center"/>
          </w:tcPr>
          <w:p w14:paraId="1980EB8C" w14:textId="77777777" w:rsidR="00D010AF" w:rsidRPr="00600763" w:rsidRDefault="00D010AF" w:rsidP="00542A14">
            <w:pPr>
              <w:spacing w:before="0" w:after="0"/>
              <w:ind w:firstLine="0"/>
              <w:rPr>
                <w:sz w:val="24"/>
                <w:szCs w:val="24"/>
                <w:lang w:val="vi-VN"/>
              </w:rPr>
            </w:pPr>
            <w:r w:rsidRPr="00600763">
              <w:rPr>
                <w:sz w:val="24"/>
                <w:szCs w:val="24"/>
                <w:lang w:val="vi-VN"/>
              </w:rPr>
              <w:t>C. Kháng Chiến</w:t>
            </w:r>
          </w:p>
        </w:tc>
        <w:tc>
          <w:tcPr>
            <w:tcW w:w="1185" w:type="pct"/>
            <w:tcBorders>
              <w:top w:val="single" w:sz="4" w:space="0" w:color="auto"/>
              <w:left w:val="single" w:sz="4" w:space="0" w:color="auto"/>
              <w:bottom w:val="single" w:sz="4" w:space="0" w:color="auto"/>
              <w:right w:val="single" w:sz="4" w:space="0" w:color="auto"/>
            </w:tcBorders>
            <w:vAlign w:val="center"/>
          </w:tcPr>
          <w:p w14:paraId="01D91E7F" w14:textId="77777777" w:rsidR="00D010AF" w:rsidRPr="00600763" w:rsidRDefault="00D010AF" w:rsidP="00542A14">
            <w:pPr>
              <w:spacing w:before="0" w:after="0"/>
              <w:ind w:firstLine="0"/>
              <w:rPr>
                <w:sz w:val="24"/>
                <w:szCs w:val="24"/>
                <w:lang w:val="vi-VN"/>
              </w:rPr>
            </w:pPr>
            <w:r w:rsidRPr="00600763">
              <w:rPr>
                <w:sz w:val="24"/>
                <w:szCs w:val="24"/>
                <w:lang w:val="vi-VN"/>
              </w:rPr>
              <w:t>Km5 TT-LG</w:t>
            </w:r>
          </w:p>
        </w:tc>
        <w:tc>
          <w:tcPr>
            <w:tcW w:w="514" w:type="pct"/>
            <w:tcBorders>
              <w:top w:val="single" w:sz="4" w:space="0" w:color="auto"/>
              <w:left w:val="single" w:sz="4" w:space="0" w:color="auto"/>
              <w:bottom w:val="single" w:sz="4" w:space="0" w:color="auto"/>
              <w:right w:val="single" w:sz="4" w:space="0" w:color="auto"/>
            </w:tcBorders>
            <w:vAlign w:val="center"/>
          </w:tcPr>
          <w:p w14:paraId="0173B04D" w14:textId="77777777" w:rsidR="00D010AF" w:rsidRPr="00600763" w:rsidRDefault="00D010AF" w:rsidP="00542A14">
            <w:pPr>
              <w:spacing w:before="0" w:after="0"/>
              <w:ind w:firstLine="0"/>
              <w:jc w:val="center"/>
              <w:rPr>
                <w:sz w:val="24"/>
                <w:szCs w:val="24"/>
                <w:lang w:val="vi-VN"/>
              </w:rPr>
            </w:pPr>
            <w:r w:rsidRPr="00600763">
              <w:rPr>
                <w:sz w:val="24"/>
                <w:szCs w:val="24"/>
                <w:lang w:val="vi-VN"/>
              </w:rPr>
              <w:t>757</w:t>
            </w:r>
          </w:p>
        </w:tc>
        <w:tc>
          <w:tcPr>
            <w:tcW w:w="573" w:type="pct"/>
            <w:tcBorders>
              <w:top w:val="single" w:sz="4" w:space="0" w:color="auto"/>
              <w:left w:val="single" w:sz="4" w:space="0" w:color="auto"/>
              <w:bottom w:val="single" w:sz="4" w:space="0" w:color="auto"/>
              <w:right w:val="single" w:sz="4" w:space="0" w:color="auto"/>
            </w:tcBorders>
            <w:vAlign w:val="center"/>
          </w:tcPr>
          <w:p w14:paraId="4E3F3C5C" w14:textId="77777777" w:rsidR="00D010AF" w:rsidRPr="00600763" w:rsidRDefault="00D010AF" w:rsidP="00542A14">
            <w:pPr>
              <w:spacing w:before="0" w:after="0"/>
              <w:ind w:firstLine="0"/>
              <w:jc w:val="center"/>
              <w:rPr>
                <w:sz w:val="24"/>
                <w:szCs w:val="24"/>
                <w:lang w:val="vi-VN"/>
              </w:rPr>
            </w:pPr>
            <w:r w:rsidRPr="00600763">
              <w:rPr>
                <w:sz w:val="24"/>
                <w:szCs w:val="24"/>
                <w:lang w:val="vi-VN"/>
              </w:rPr>
              <w:t>30</w:t>
            </w:r>
          </w:p>
        </w:tc>
        <w:tc>
          <w:tcPr>
            <w:tcW w:w="592" w:type="pct"/>
            <w:tcBorders>
              <w:top w:val="single" w:sz="4" w:space="0" w:color="auto"/>
              <w:left w:val="single" w:sz="4" w:space="0" w:color="auto"/>
              <w:bottom w:val="single" w:sz="4" w:space="0" w:color="auto"/>
              <w:right w:val="single" w:sz="4" w:space="0" w:color="auto"/>
            </w:tcBorders>
            <w:vAlign w:val="center"/>
          </w:tcPr>
          <w:p w14:paraId="6AFB83B5" w14:textId="77777777" w:rsidR="00D010AF" w:rsidRPr="00600763" w:rsidRDefault="00D010AF" w:rsidP="00542A14">
            <w:pPr>
              <w:spacing w:before="0" w:after="0"/>
              <w:ind w:firstLine="0"/>
              <w:jc w:val="center"/>
              <w:rPr>
                <w:sz w:val="24"/>
                <w:szCs w:val="24"/>
                <w:lang w:val="vi-VN"/>
              </w:rPr>
            </w:pPr>
            <w:r w:rsidRPr="00600763">
              <w:rPr>
                <w:sz w:val="24"/>
                <w:szCs w:val="24"/>
                <w:lang w:val="vi-VN"/>
              </w:rPr>
              <w:t>-3.20</w:t>
            </w:r>
          </w:p>
        </w:tc>
        <w:tc>
          <w:tcPr>
            <w:tcW w:w="731" w:type="pct"/>
            <w:tcBorders>
              <w:top w:val="single" w:sz="4" w:space="0" w:color="auto"/>
              <w:left w:val="single" w:sz="4" w:space="0" w:color="auto"/>
              <w:bottom w:val="single" w:sz="4" w:space="0" w:color="auto"/>
              <w:right w:val="single" w:sz="4" w:space="0" w:color="auto"/>
            </w:tcBorders>
            <w:vAlign w:val="center"/>
          </w:tcPr>
          <w:p w14:paraId="4DF8B23C" w14:textId="77777777" w:rsidR="00D010AF" w:rsidRPr="00600763" w:rsidRDefault="00D010AF" w:rsidP="00542A14">
            <w:pPr>
              <w:spacing w:before="0" w:after="0"/>
              <w:ind w:firstLine="0"/>
              <w:jc w:val="center"/>
              <w:rPr>
                <w:sz w:val="24"/>
                <w:szCs w:val="24"/>
                <w:lang w:val="vi-VN"/>
              </w:rPr>
            </w:pPr>
            <w:r w:rsidRPr="00600763">
              <w:rPr>
                <w:sz w:val="24"/>
                <w:szCs w:val="24"/>
                <w:lang w:val="vi-VN"/>
              </w:rPr>
              <w:t>5.20</w:t>
            </w:r>
          </w:p>
        </w:tc>
      </w:tr>
      <w:tr w:rsidR="00D010AF" w:rsidRPr="00600763" w14:paraId="17EDA423" w14:textId="77777777" w:rsidTr="00542A14">
        <w:trPr>
          <w:trHeight w:val="284"/>
          <w:jc w:val="center"/>
        </w:trPr>
        <w:tc>
          <w:tcPr>
            <w:tcW w:w="370" w:type="pct"/>
            <w:tcBorders>
              <w:top w:val="single" w:sz="4" w:space="0" w:color="auto"/>
              <w:left w:val="single" w:sz="4" w:space="0" w:color="auto"/>
              <w:bottom w:val="single" w:sz="4" w:space="0" w:color="auto"/>
              <w:right w:val="single" w:sz="4" w:space="0" w:color="auto"/>
            </w:tcBorders>
            <w:vAlign w:val="center"/>
          </w:tcPr>
          <w:p w14:paraId="53A60520" w14:textId="77777777" w:rsidR="00D010AF" w:rsidRPr="00600763" w:rsidRDefault="00D010AF" w:rsidP="00542A14">
            <w:pPr>
              <w:spacing w:before="0" w:after="0"/>
              <w:ind w:firstLine="0"/>
              <w:jc w:val="center"/>
              <w:rPr>
                <w:sz w:val="24"/>
                <w:szCs w:val="24"/>
                <w:lang w:val="vi-VN"/>
              </w:rPr>
            </w:pPr>
            <w:r w:rsidRPr="00600763">
              <w:rPr>
                <w:sz w:val="24"/>
                <w:szCs w:val="24"/>
                <w:lang w:val="vi-VN"/>
              </w:rPr>
              <w:t>3</w:t>
            </w:r>
          </w:p>
        </w:tc>
        <w:tc>
          <w:tcPr>
            <w:tcW w:w="1035" w:type="pct"/>
            <w:tcBorders>
              <w:top w:val="single" w:sz="4" w:space="0" w:color="auto"/>
              <w:left w:val="single" w:sz="4" w:space="0" w:color="auto"/>
              <w:bottom w:val="single" w:sz="4" w:space="0" w:color="auto"/>
              <w:right w:val="single" w:sz="4" w:space="0" w:color="auto"/>
            </w:tcBorders>
            <w:vAlign w:val="center"/>
          </w:tcPr>
          <w:p w14:paraId="231F799D" w14:textId="77777777" w:rsidR="00D010AF" w:rsidRPr="00600763" w:rsidRDefault="00D010AF" w:rsidP="00542A14">
            <w:pPr>
              <w:spacing w:before="0" w:after="0"/>
              <w:ind w:firstLine="0"/>
              <w:rPr>
                <w:sz w:val="24"/>
                <w:szCs w:val="24"/>
                <w:lang w:val="vi-VN"/>
              </w:rPr>
            </w:pPr>
            <w:r w:rsidRPr="00600763">
              <w:rPr>
                <w:sz w:val="24"/>
                <w:szCs w:val="24"/>
                <w:lang w:val="vi-VN"/>
              </w:rPr>
              <w:t>C. Bình Thạnh</w:t>
            </w:r>
          </w:p>
        </w:tc>
        <w:tc>
          <w:tcPr>
            <w:tcW w:w="1185" w:type="pct"/>
            <w:tcBorders>
              <w:top w:val="single" w:sz="4" w:space="0" w:color="auto"/>
              <w:left w:val="single" w:sz="4" w:space="0" w:color="auto"/>
              <w:bottom w:val="single" w:sz="4" w:space="0" w:color="auto"/>
              <w:right w:val="single" w:sz="4" w:space="0" w:color="auto"/>
            </w:tcBorders>
            <w:vAlign w:val="center"/>
          </w:tcPr>
          <w:p w14:paraId="09893F79" w14:textId="77777777" w:rsidR="00D010AF" w:rsidRPr="00600763" w:rsidRDefault="00D010AF" w:rsidP="00542A14">
            <w:pPr>
              <w:spacing w:before="0" w:after="0"/>
              <w:ind w:firstLine="0"/>
              <w:rPr>
                <w:sz w:val="24"/>
                <w:szCs w:val="24"/>
                <w:lang w:val="vi-VN"/>
              </w:rPr>
            </w:pPr>
            <w:r w:rsidRPr="00600763">
              <w:rPr>
                <w:sz w:val="24"/>
                <w:szCs w:val="24"/>
                <w:lang w:val="vi-VN"/>
              </w:rPr>
              <w:t>Cầu Bình Thạnh</w:t>
            </w:r>
          </w:p>
        </w:tc>
        <w:tc>
          <w:tcPr>
            <w:tcW w:w="514" w:type="pct"/>
            <w:tcBorders>
              <w:top w:val="single" w:sz="4" w:space="0" w:color="auto"/>
              <w:left w:val="single" w:sz="4" w:space="0" w:color="auto"/>
              <w:bottom w:val="single" w:sz="4" w:space="0" w:color="auto"/>
              <w:right w:val="single" w:sz="4" w:space="0" w:color="auto"/>
            </w:tcBorders>
            <w:vAlign w:val="center"/>
          </w:tcPr>
          <w:p w14:paraId="7154CAB6" w14:textId="77777777" w:rsidR="00D010AF" w:rsidRPr="00600763" w:rsidRDefault="00D010AF" w:rsidP="00542A14">
            <w:pPr>
              <w:spacing w:before="0" w:after="0"/>
              <w:ind w:firstLine="0"/>
              <w:jc w:val="center"/>
              <w:rPr>
                <w:sz w:val="24"/>
                <w:szCs w:val="24"/>
                <w:lang w:val="vi-VN"/>
              </w:rPr>
            </w:pPr>
            <w:r w:rsidRPr="00600763">
              <w:rPr>
                <w:sz w:val="24"/>
                <w:szCs w:val="24"/>
                <w:lang w:val="vi-VN"/>
              </w:rPr>
              <w:t>784</w:t>
            </w:r>
          </w:p>
        </w:tc>
        <w:tc>
          <w:tcPr>
            <w:tcW w:w="573" w:type="pct"/>
            <w:tcBorders>
              <w:top w:val="single" w:sz="4" w:space="0" w:color="auto"/>
              <w:left w:val="single" w:sz="4" w:space="0" w:color="auto"/>
              <w:bottom w:val="single" w:sz="4" w:space="0" w:color="auto"/>
              <w:right w:val="single" w:sz="4" w:space="0" w:color="auto"/>
            </w:tcBorders>
            <w:vAlign w:val="center"/>
          </w:tcPr>
          <w:p w14:paraId="5CF1AC70" w14:textId="77777777" w:rsidR="00D010AF" w:rsidRPr="00600763" w:rsidRDefault="00D010AF" w:rsidP="00542A14">
            <w:pPr>
              <w:spacing w:before="0" w:after="0"/>
              <w:ind w:firstLine="0"/>
              <w:jc w:val="center"/>
              <w:rPr>
                <w:sz w:val="24"/>
                <w:szCs w:val="24"/>
                <w:lang w:val="vi-VN"/>
              </w:rPr>
            </w:pPr>
            <w:r w:rsidRPr="00600763">
              <w:rPr>
                <w:sz w:val="24"/>
                <w:szCs w:val="24"/>
                <w:lang w:val="vi-VN"/>
              </w:rPr>
              <w:t>20</w:t>
            </w:r>
          </w:p>
        </w:tc>
        <w:tc>
          <w:tcPr>
            <w:tcW w:w="592" w:type="pct"/>
            <w:tcBorders>
              <w:top w:val="single" w:sz="4" w:space="0" w:color="auto"/>
              <w:left w:val="single" w:sz="4" w:space="0" w:color="auto"/>
              <w:bottom w:val="single" w:sz="4" w:space="0" w:color="auto"/>
              <w:right w:val="single" w:sz="4" w:space="0" w:color="auto"/>
            </w:tcBorders>
            <w:vAlign w:val="center"/>
          </w:tcPr>
          <w:p w14:paraId="3E713C80" w14:textId="77777777" w:rsidR="00D010AF" w:rsidRPr="00600763" w:rsidRDefault="00D010AF" w:rsidP="00542A14">
            <w:pPr>
              <w:spacing w:before="0" w:after="0"/>
              <w:ind w:firstLine="0"/>
              <w:jc w:val="center"/>
              <w:rPr>
                <w:sz w:val="24"/>
                <w:szCs w:val="24"/>
                <w:lang w:val="vi-VN"/>
              </w:rPr>
            </w:pPr>
            <w:r w:rsidRPr="00600763">
              <w:rPr>
                <w:sz w:val="24"/>
                <w:szCs w:val="24"/>
                <w:lang w:val="vi-VN"/>
              </w:rPr>
              <w:t>-3.20</w:t>
            </w:r>
          </w:p>
        </w:tc>
        <w:tc>
          <w:tcPr>
            <w:tcW w:w="731" w:type="pct"/>
            <w:tcBorders>
              <w:top w:val="single" w:sz="4" w:space="0" w:color="auto"/>
              <w:left w:val="single" w:sz="4" w:space="0" w:color="auto"/>
              <w:bottom w:val="single" w:sz="4" w:space="0" w:color="auto"/>
              <w:right w:val="single" w:sz="4" w:space="0" w:color="auto"/>
            </w:tcBorders>
            <w:vAlign w:val="center"/>
          </w:tcPr>
          <w:p w14:paraId="192ABEFD" w14:textId="77777777" w:rsidR="00D010AF" w:rsidRPr="00600763" w:rsidRDefault="00D010AF" w:rsidP="00542A14">
            <w:pPr>
              <w:spacing w:before="0" w:after="0"/>
              <w:ind w:firstLine="0"/>
              <w:jc w:val="center"/>
              <w:rPr>
                <w:sz w:val="24"/>
                <w:szCs w:val="24"/>
                <w:lang w:val="vi-VN"/>
              </w:rPr>
            </w:pPr>
            <w:r w:rsidRPr="00600763">
              <w:rPr>
                <w:sz w:val="24"/>
                <w:szCs w:val="24"/>
                <w:lang w:val="vi-VN"/>
              </w:rPr>
              <w:t>5.20</w:t>
            </w:r>
          </w:p>
        </w:tc>
      </w:tr>
      <w:tr w:rsidR="00D010AF" w:rsidRPr="00600763" w14:paraId="3A6607AA" w14:textId="77777777" w:rsidTr="00542A14">
        <w:trPr>
          <w:trHeight w:val="284"/>
          <w:jc w:val="center"/>
        </w:trPr>
        <w:tc>
          <w:tcPr>
            <w:tcW w:w="370" w:type="pct"/>
            <w:tcBorders>
              <w:top w:val="single" w:sz="4" w:space="0" w:color="auto"/>
              <w:left w:val="single" w:sz="4" w:space="0" w:color="auto"/>
              <w:bottom w:val="single" w:sz="4" w:space="0" w:color="auto"/>
              <w:right w:val="single" w:sz="4" w:space="0" w:color="auto"/>
            </w:tcBorders>
            <w:vAlign w:val="center"/>
          </w:tcPr>
          <w:p w14:paraId="12BE9D59" w14:textId="77777777" w:rsidR="00D010AF" w:rsidRPr="00600763" w:rsidRDefault="00D010AF" w:rsidP="00542A14">
            <w:pPr>
              <w:spacing w:before="0" w:after="0"/>
              <w:ind w:firstLine="0"/>
              <w:jc w:val="center"/>
              <w:rPr>
                <w:sz w:val="24"/>
                <w:szCs w:val="24"/>
                <w:lang w:val="vi-VN"/>
              </w:rPr>
            </w:pPr>
            <w:r w:rsidRPr="00600763">
              <w:rPr>
                <w:sz w:val="24"/>
                <w:szCs w:val="24"/>
                <w:lang w:val="vi-VN"/>
              </w:rPr>
              <w:t>4</w:t>
            </w:r>
          </w:p>
        </w:tc>
        <w:tc>
          <w:tcPr>
            <w:tcW w:w="1035" w:type="pct"/>
            <w:tcBorders>
              <w:top w:val="single" w:sz="4" w:space="0" w:color="auto"/>
              <w:left w:val="single" w:sz="4" w:space="0" w:color="auto"/>
              <w:bottom w:val="single" w:sz="4" w:space="0" w:color="auto"/>
              <w:right w:val="single" w:sz="4" w:space="0" w:color="auto"/>
            </w:tcBorders>
            <w:vAlign w:val="center"/>
          </w:tcPr>
          <w:p w14:paraId="35A70F83" w14:textId="77777777" w:rsidR="00D010AF" w:rsidRPr="00600763" w:rsidRDefault="00D010AF" w:rsidP="00542A14">
            <w:pPr>
              <w:spacing w:before="0" w:after="0"/>
              <w:ind w:firstLine="0"/>
              <w:rPr>
                <w:sz w:val="24"/>
                <w:szCs w:val="24"/>
                <w:lang w:val="vi-VN"/>
              </w:rPr>
            </w:pPr>
            <w:r w:rsidRPr="00600763">
              <w:rPr>
                <w:sz w:val="24"/>
                <w:szCs w:val="24"/>
                <w:lang w:val="vi-VN"/>
              </w:rPr>
              <w:t>C. Thống Nhất</w:t>
            </w:r>
          </w:p>
        </w:tc>
        <w:tc>
          <w:tcPr>
            <w:tcW w:w="1185" w:type="pct"/>
            <w:tcBorders>
              <w:top w:val="single" w:sz="4" w:space="0" w:color="auto"/>
              <w:left w:val="single" w:sz="4" w:space="0" w:color="auto"/>
              <w:bottom w:val="single" w:sz="4" w:space="0" w:color="auto"/>
              <w:right w:val="single" w:sz="4" w:space="0" w:color="auto"/>
            </w:tcBorders>
            <w:vAlign w:val="center"/>
          </w:tcPr>
          <w:p w14:paraId="650AE68F" w14:textId="77777777" w:rsidR="00D010AF" w:rsidRPr="00600763" w:rsidRDefault="00D010AF" w:rsidP="00542A14">
            <w:pPr>
              <w:spacing w:before="0" w:after="0"/>
              <w:ind w:firstLine="0"/>
              <w:rPr>
                <w:sz w:val="24"/>
                <w:szCs w:val="24"/>
                <w:lang w:val="vi-VN"/>
              </w:rPr>
            </w:pPr>
            <w:r w:rsidRPr="00600763">
              <w:rPr>
                <w:sz w:val="24"/>
                <w:szCs w:val="24"/>
                <w:lang w:val="vi-VN"/>
              </w:rPr>
              <w:t>Cầu Thống Nhất</w:t>
            </w:r>
          </w:p>
        </w:tc>
        <w:tc>
          <w:tcPr>
            <w:tcW w:w="514" w:type="pct"/>
            <w:tcBorders>
              <w:top w:val="single" w:sz="4" w:space="0" w:color="auto"/>
              <w:left w:val="single" w:sz="4" w:space="0" w:color="auto"/>
              <w:bottom w:val="single" w:sz="4" w:space="0" w:color="auto"/>
              <w:right w:val="single" w:sz="4" w:space="0" w:color="auto"/>
            </w:tcBorders>
            <w:vAlign w:val="center"/>
          </w:tcPr>
          <w:p w14:paraId="6E3BF136" w14:textId="77777777" w:rsidR="00D010AF" w:rsidRPr="00600763" w:rsidRDefault="00D010AF" w:rsidP="00542A14">
            <w:pPr>
              <w:spacing w:before="0" w:after="0"/>
              <w:ind w:firstLine="0"/>
              <w:jc w:val="center"/>
              <w:rPr>
                <w:sz w:val="24"/>
                <w:szCs w:val="24"/>
                <w:lang w:val="vi-VN"/>
              </w:rPr>
            </w:pPr>
            <w:r w:rsidRPr="00600763">
              <w:rPr>
                <w:sz w:val="24"/>
                <w:szCs w:val="24"/>
                <w:lang w:val="vi-VN"/>
              </w:rPr>
              <w:t>836</w:t>
            </w:r>
          </w:p>
        </w:tc>
        <w:tc>
          <w:tcPr>
            <w:tcW w:w="573" w:type="pct"/>
            <w:tcBorders>
              <w:top w:val="single" w:sz="4" w:space="0" w:color="auto"/>
              <w:left w:val="single" w:sz="4" w:space="0" w:color="auto"/>
              <w:bottom w:val="single" w:sz="4" w:space="0" w:color="auto"/>
              <w:right w:val="single" w:sz="4" w:space="0" w:color="auto"/>
            </w:tcBorders>
            <w:vAlign w:val="center"/>
          </w:tcPr>
          <w:p w14:paraId="0CA188BA" w14:textId="77777777" w:rsidR="00D010AF" w:rsidRPr="00600763" w:rsidRDefault="00D010AF" w:rsidP="00542A14">
            <w:pPr>
              <w:spacing w:before="0" w:after="0"/>
              <w:ind w:firstLine="0"/>
              <w:jc w:val="center"/>
              <w:rPr>
                <w:sz w:val="24"/>
                <w:szCs w:val="24"/>
                <w:lang w:val="vi-VN"/>
              </w:rPr>
            </w:pPr>
            <w:r w:rsidRPr="00600763">
              <w:rPr>
                <w:sz w:val="24"/>
                <w:szCs w:val="24"/>
                <w:lang w:val="vi-VN"/>
              </w:rPr>
              <w:t>30</w:t>
            </w:r>
          </w:p>
        </w:tc>
        <w:tc>
          <w:tcPr>
            <w:tcW w:w="592" w:type="pct"/>
            <w:tcBorders>
              <w:top w:val="single" w:sz="4" w:space="0" w:color="auto"/>
              <w:left w:val="single" w:sz="4" w:space="0" w:color="auto"/>
              <w:bottom w:val="single" w:sz="4" w:space="0" w:color="auto"/>
              <w:right w:val="single" w:sz="4" w:space="0" w:color="auto"/>
            </w:tcBorders>
            <w:vAlign w:val="center"/>
          </w:tcPr>
          <w:p w14:paraId="2C06EE76" w14:textId="77777777" w:rsidR="00D010AF" w:rsidRPr="00600763" w:rsidRDefault="00D010AF" w:rsidP="00542A14">
            <w:pPr>
              <w:spacing w:before="0" w:after="0"/>
              <w:ind w:firstLine="0"/>
              <w:jc w:val="center"/>
              <w:rPr>
                <w:sz w:val="24"/>
                <w:szCs w:val="24"/>
                <w:lang w:val="vi-VN"/>
              </w:rPr>
            </w:pPr>
            <w:r w:rsidRPr="00600763">
              <w:rPr>
                <w:sz w:val="24"/>
                <w:szCs w:val="24"/>
                <w:lang w:val="vi-VN"/>
              </w:rPr>
              <w:t>-3.20</w:t>
            </w:r>
          </w:p>
        </w:tc>
        <w:tc>
          <w:tcPr>
            <w:tcW w:w="731" w:type="pct"/>
            <w:tcBorders>
              <w:top w:val="single" w:sz="4" w:space="0" w:color="auto"/>
              <w:left w:val="single" w:sz="4" w:space="0" w:color="auto"/>
              <w:bottom w:val="single" w:sz="4" w:space="0" w:color="auto"/>
              <w:right w:val="single" w:sz="4" w:space="0" w:color="auto"/>
            </w:tcBorders>
            <w:vAlign w:val="center"/>
          </w:tcPr>
          <w:p w14:paraId="20F6E2C3" w14:textId="77777777" w:rsidR="00D010AF" w:rsidRPr="00600763" w:rsidRDefault="00D010AF" w:rsidP="00542A14">
            <w:pPr>
              <w:spacing w:before="0" w:after="0"/>
              <w:ind w:firstLine="0"/>
              <w:jc w:val="center"/>
              <w:rPr>
                <w:sz w:val="24"/>
                <w:szCs w:val="24"/>
                <w:lang w:val="vi-VN"/>
              </w:rPr>
            </w:pPr>
            <w:r w:rsidRPr="00600763">
              <w:rPr>
                <w:sz w:val="24"/>
                <w:szCs w:val="24"/>
                <w:lang w:val="vi-VN"/>
              </w:rPr>
              <w:t>5.20</w:t>
            </w:r>
          </w:p>
        </w:tc>
      </w:tr>
      <w:tr w:rsidR="00D010AF" w:rsidRPr="00600763" w14:paraId="4439210A" w14:textId="77777777" w:rsidTr="00542A14">
        <w:trPr>
          <w:trHeight w:val="284"/>
          <w:jc w:val="center"/>
        </w:trPr>
        <w:tc>
          <w:tcPr>
            <w:tcW w:w="370" w:type="pct"/>
            <w:tcBorders>
              <w:top w:val="single" w:sz="4" w:space="0" w:color="auto"/>
              <w:left w:val="single" w:sz="4" w:space="0" w:color="auto"/>
              <w:bottom w:val="single" w:sz="4" w:space="0" w:color="auto"/>
              <w:right w:val="single" w:sz="4" w:space="0" w:color="auto"/>
            </w:tcBorders>
            <w:vAlign w:val="center"/>
          </w:tcPr>
          <w:p w14:paraId="7740E0C4" w14:textId="77777777" w:rsidR="00D010AF" w:rsidRPr="00600763" w:rsidRDefault="00D010AF" w:rsidP="00542A14">
            <w:pPr>
              <w:spacing w:before="0" w:after="0"/>
              <w:ind w:firstLine="0"/>
              <w:jc w:val="center"/>
              <w:rPr>
                <w:sz w:val="24"/>
                <w:szCs w:val="24"/>
                <w:lang w:val="vi-VN"/>
              </w:rPr>
            </w:pPr>
            <w:r w:rsidRPr="00600763">
              <w:rPr>
                <w:sz w:val="24"/>
                <w:szCs w:val="24"/>
                <w:lang w:val="vi-VN"/>
              </w:rPr>
              <w:t>5</w:t>
            </w:r>
          </w:p>
        </w:tc>
        <w:tc>
          <w:tcPr>
            <w:tcW w:w="1035" w:type="pct"/>
            <w:tcBorders>
              <w:top w:val="single" w:sz="4" w:space="0" w:color="auto"/>
              <w:left w:val="single" w:sz="4" w:space="0" w:color="auto"/>
              <w:bottom w:val="single" w:sz="4" w:space="0" w:color="auto"/>
              <w:right w:val="single" w:sz="4" w:space="0" w:color="auto"/>
            </w:tcBorders>
            <w:vAlign w:val="center"/>
          </w:tcPr>
          <w:p w14:paraId="0EFBC182" w14:textId="77777777" w:rsidR="00D010AF" w:rsidRPr="00600763" w:rsidRDefault="00D010AF" w:rsidP="00542A14">
            <w:pPr>
              <w:spacing w:before="0" w:after="0"/>
              <w:ind w:firstLine="0"/>
              <w:rPr>
                <w:sz w:val="24"/>
                <w:szCs w:val="24"/>
                <w:lang w:val="vi-VN"/>
              </w:rPr>
            </w:pPr>
            <w:r w:rsidRPr="00600763">
              <w:rPr>
                <w:sz w:val="24"/>
                <w:szCs w:val="24"/>
                <w:lang w:val="vi-VN"/>
              </w:rPr>
              <w:t>C. Tân Thành B</w:t>
            </w:r>
          </w:p>
        </w:tc>
        <w:tc>
          <w:tcPr>
            <w:tcW w:w="1185" w:type="pct"/>
            <w:tcBorders>
              <w:top w:val="single" w:sz="4" w:space="0" w:color="auto"/>
              <w:left w:val="single" w:sz="4" w:space="0" w:color="auto"/>
              <w:bottom w:val="single" w:sz="4" w:space="0" w:color="auto"/>
              <w:right w:val="single" w:sz="4" w:space="0" w:color="auto"/>
            </w:tcBorders>
            <w:vAlign w:val="center"/>
          </w:tcPr>
          <w:p w14:paraId="6B3B46E8" w14:textId="77777777" w:rsidR="00D010AF" w:rsidRPr="00600763" w:rsidRDefault="00D010AF" w:rsidP="00542A14">
            <w:pPr>
              <w:spacing w:before="0" w:after="0"/>
              <w:ind w:firstLine="0"/>
              <w:rPr>
                <w:sz w:val="24"/>
                <w:szCs w:val="24"/>
                <w:lang w:val="vi-VN"/>
              </w:rPr>
            </w:pPr>
            <w:r w:rsidRPr="00600763">
              <w:rPr>
                <w:sz w:val="24"/>
                <w:szCs w:val="24"/>
                <w:lang w:val="vi-VN"/>
              </w:rPr>
              <w:t>K. Tân Thành B</w:t>
            </w:r>
          </w:p>
        </w:tc>
        <w:tc>
          <w:tcPr>
            <w:tcW w:w="514" w:type="pct"/>
            <w:tcBorders>
              <w:top w:val="single" w:sz="4" w:space="0" w:color="auto"/>
              <w:left w:val="single" w:sz="4" w:space="0" w:color="auto"/>
              <w:bottom w:val="single" w:sz="4" w:space="0" w:color="auto"/>
              <w:right w:val="single" w:sz="4" w:space="0" w:color="auto"/>
            </w:tcBorders>
            <w:vAlign w:val="center"/>
          </w:tcPr>
          <w:p w14:paraId="5C1C1257" w14:textId="77777777" w:rsidR="00D010AF" w:rsidRPr="00600763" w:rsidRDefault="00D010AF" w:rsidP="00542A14">
            <w:pPr>
              <w:spacing w:before="0" w:after="0"/>
              <w:ind w:firstLine="0"/>
              <w:jc w:val="center"/>
              <w:rPr>
                <w:sz w:val="24"/>
                <w:szCs w:val="24"/>
                <w:lang w:val="vi-VN"/>
              </w:rPr>
            </w:pPr>
            <w:r w:rsidRPr="00600763">
              <w:rPr>
                <w:sz w:val="24"/>
                <w:szCs w:val="24"/>
                <w:lang w:val="vi-VN"/>
              </w:rPr>
              <w:t>625</w:t>
            </w:r>
          </w:p>
        </w:tc>
        <w:tc>
          <w:tcPr>
            <w:tcW w:w="573" w:type="pct"/>
            <w:tcBorders>
              <w:top w:val="single" w:sz="4" w:space="0" w:color="auto"/>
              <w:left w:val="single" w:sz="4" w:space="0" w:color="auto"/>
              <w:bottom w:val="single" w:sz="4" w:space="0" w:color="auto"/>
              <w:right w:val="single" w:sz="4" w:space="0" w:color="auto"/>
            </w:tcBorders>
            <w:vAlign w:val="center"/>
          </w:tcPr>
          <w:p w14:paraId="3BF8685A" w14:textId="77777777" w:rsidR="00D010AF" w:rsidRPr="00600763" w:rsidRDefault="00D010AF" w:rsidP="00542A14">
            <w:pPr>
              <w:spacing w:before="0" w:after="0"/>
              <w:ind w:firstLine="0"/>
              <w:jc w:val="center"/>
              <w:rPr>
                <w:sz w:val="24"/>
                <w:szCs w:val="24"/>
                <w:lang w:val="vi-VN"/>
              </w:rPr>
            </w:pPr>
            <w:r w:rsidRPr="00600763">
              <w:rPr>
                <w:sz w:val="24"/>
                <w:szCs w:val="24"/>
                <w:lang w:val="vi-VN"/>
              </w:rPr>
              <w:t>20</w:t>
            </w:r>
          </w:p>
        </w:tc>
        <w:tc>
          <w:tcPr>
            <w:tcW w:w="592" w:type="pct"/>
            <w:tcBorders>
              <w:top w:val="single" w:sz="4" w:space="0" w:color="auto"/>
              <w:left w:val="single" w:sz="4" w:space="0" w:color="auto"/>
              <w:bottom w:val="single" w:sz="4" w:space="0" w:color="auto"/>
              <w:right w:val="single" w:sz="4" w:space="0" w:color="auto"/>
            </w:tcBorders>
            <w:vAlign w:val="center"/>
          </w:tcPr>
          <w:p w14:paraId="43C808E1" w14:textId="77777777" w:rsidR="00D010AF" w:rsidRPr="00600763" w:rsidRDefault="00D010AF" w:rsidP="00542A14">
            <w:pPr>
              <w:spacing w:before="0" w:after="0"/>
              <w:ind w:firstLine="0"/>
              <w:jc w:val="center"/>
              <w:rPr>
                <w:sz w:val="24"/>
                <w:szCs w:val="24"/>
                <w:lang w:val="vi-VN"/>
              </w:rPr>
            </w:pPr>
            <w:r w:rsidRPr="00600763">
              <w:rPr>
                <w:sz w:val="24"/>
                <w:szCs w:val="24"/>
                <w:lang w:val="vi-VN"/>
              </w:rPr>
              <w:t>-3.20</w:t>
            </w:r>
          </w:p>
        </w:tc>
        <w:tc>
          <w:tcPr>
            <w:tcW w:w="731" w:type="pct"/>
            <w:tcBorders>
              <w:top w:val="single" w:sz="4" w:space="0" w:color="auto"/>
              <w:left w:val="single" w:sz="4" w:space="0" w:color="auto"/>
              <w:bottom w:val="single" w:sz="4" w:space="0" w:color="auto"/>
              <w:right w:val="single" w:sz="4" w:space="0" w:color="auto"/>
            </w:tcBorders>
            <w:vAlign w:val="center"/>
          </w:tcPr>
          <w:p w14:paraId="6C0984D0" w14:textId="77777777" w:rsidR="00D010AF" w:rsidRPr="00600763" w:rsidRDefault="00D010AF" w:rsidP="00542A14">
            <w:pPr>
              <w:spacing w:before="0" w:after="0"/>
              <w:ind w:firstLine="0"/>
              <w:jc w:val="center"/>
              <w:rPr>
                <w:lang w:val="vi-VN"/>
              </w:rPr>
            </w:pPr>
            <w:r w:rsidRPr="00600763">
              <w:rPr>
                <w:sz w:val="24"/>
                <w:szCs w:val="24"/>
                <w:lang w:val="vi-VN"/>
              </w:rPr>
              <w:t>5.20</w:t>
            </w:r>
          </w:p>
        </w:tc>
      </w:tr>
      <w:tr w:rsidR="00D010AF" w:rsidRPr="00600763" w14:paraId="74B5389E" w14:textId="77777777" w:rsidTr="00542A14">
        <w:trPr>
          <w:trHeight w:val="284"/>
          <w:jc w:val="center"/>
        </w:trPr>
        <w:tc>
          <w:tcPr>
            <w:tcW w:w="370" w:type="pct"/>
            <w:tcBorders>
              <w:top w:val="single" w:sz="4" w:space="0" w:color="auto"/>
              <w:left w:val="single" w:sz="4" w:space="0" w:color="auto"/>
              <w:bottom w:val="single" w:sz="4" w:space="0" w:color="auto"/>
              <w:right w:val="single" w:sz="4" w:space="0" w:color="auto"/>
            </w:tcBorders>
            <w:vAlign w:val="center"/>
          </w:tcPr>
          <w:p w14:paraId="5EB551AD" w14:textId="77777777" w:rsidR="00D010AF" w:rsidRPr="00600763" w:rsidRDefault="00D010AF" w:rsidP="00542A14">
            <w:pPr>
              <w:spacing w:before="0" w:after="0"/>
              <w:ind w:firstLine="0"/>
              <w:jc w:val="center"/>
              <w:rPr>
                <w:sz w:val="24"/>
                <w:szCs w:val="24"/>
                <w:lang w:val="vi-VN"/>
              </w:rPr>
            </w:pPr>
            <w:r w:rsidRPr="00600763">
              <w:rPr>
                <w:sz w:val="24"/>
                <w:szCs w:val="24"/>
                <w:lang w:val="vi-VN"/>
              </w:rPr>
              <w:t>6</w:t>
            </w:r>
          </w:p>
        </w:tc>
        <w:tc>
          <w:tcPr>
            <w:tcW w:w="1035" w:type="pct"/>
            <w:tcBorders>
              <w:top w:val="single" w:sz="4" w:space="0" w:color="auto"/>
              <w:left w:val="single" w:sz="4" w:space="0" w:color="auto"/>
              <w:bottom w:val="single" w:sz="4" w:space="0" w:color="auto"/>
              <w:right w:val="single" w:sz="4" w:space="0" w:color="auto"/>
            </w:tcBorders>
            <w:vAlign w:val="center"/>
          </w:tcPr>
          <w:p w14:paraId="6D0B39E7" w14:textId="77777777" w:rsidR="00D010AF" w:rsidRPr="00600763" w:rsidRDefault="00D010AF" w:rsidP="00542A14">
            <w:pPr>
              <w:spacing w:before="0" w:after="0"/>
              <w:ind w:firstLine="0"/>
              <w:rPr>
                <w:sz w:val="24"/>
                <w:szCs w:val="24"/>
                <w:lang w:val="vi-VN"/>
              </w:rPr>
            </w:pPr>
            <w:r w:rsidRPr="00600763">
              <w:rPr>
                <w:sz w:val="24"/>
                <w:szCs w:val="24"/>
                <w:lang w:val="vi-VN"/>
              </w:rPr>
              <w:t>C. Tân Công Chí</w:t>
            </w:r>
          </w:p>
        </w:tc>
        <w:tc>
          <w:tcPr>
            <w:tcW w:w="1185" w:type="pct"/>
            <w:tcBorders>
              <w:top w:val="single" w:sz="4" w:space="0" w:color="auto"/>
              <w:left w:val="single" w:sz="4" w:space="0" w:color="auto"/>
              <w:bottom w:val="single" w:sz="4" w:space="0" w:color="auto"/>
              <w:right w:val="single" w:sz="4" w:space="0" w:color="auto"/>
            </w:tcBorders>
            <w:vAlign w:val="center"/>
          </w:tcPr>
          <w:p w14:paraId="62B94DE0" w14:textId="77777777" w:rsidR="00D010AF" w:rsidRPr="00600763" w:rsidRDefault="00D010AF" w:rsidP="00542A14">
            <w:pPr>
              <w:spacing w:before="0" w:after="0"/>
              <w:ind w:firstLine="0"/>
              <w:rPr>
                <w:sz w:val="24"/>
                <w:szCs w:val="24"/>
                <w:lang w:val="vi-VN"/>
              </w:rPr>
            </w:pPr>
            <w:r w:rsidRPr="00600763">
              <w:rPr>
                <w:sz w:val="24"/>
                <w:szCs w:val="24"/>
                <w:lang w:val="vi-VN"/>
              </w:rPr>
              <w:t>K. Th</w:t>
            </w:r>
            <w:r w:rsidRPr="00600763">
              <w:rPr>
                <w:sz w:val="24"/>
                <w:szCs w:val="24"/>
              </w:rPr>
              <w:t>ố</w:t>
            </w:r>
            <w:r w:rsidRPr="00600763">
              <w:rPr>
                <w:sz w:val="24"/>
                <w:szCs w:val="24"/>
                <w:lang w:val="vi-VN"/>
              </w:rPr>
              <w:t>ng Nh</w:t>
            </w:r>
            <w:r w:rsidRPr="00600763">
              <w:rPr>
                <w:sz w:val="24"/>
                <w:szCs w:val="24"/>
              </w:rPr>
              <w:t>ấ</w:t>
            </w:r>
            <w:r w:rsidRPr="00600763">
              <w:rPr>
                <w:sz w:val="24"/>
                <w:szCs w:val="24"/>
                <w:lang w:val="vi-VN"/>
              </w:rPr>
              <w:t>t</w:t>
            </w:r>
          </w:p>
        </w:tc>
        <w:tc>
          <w:tcPr>
            <w:tcW w:w="514" w:type="pct"/>
            <w:tcBorders>
              <w:top w:val="single" w:sz="4" w:space="0" w:color="auto"/>
              <w:left w:val="single" w:sz="4" w:space="0" w:color="auto"/>
              <w:bottom w:val="single" w:sz="4" w:space="0" w:color="auto"/>
              <w:right w:val="single" w:sz="4" w:space="0" w:color="auto"/>
            </w:tcBorders>
            <w:vAlign w:val="center"/>
          </w:tcPr>
          <w:p w14:paraId="79ED670F" w14:textId="77777777" w:rsidR="00D010AF" w:rsidRPr="00600763" w:rsidRDefault="00D010AF" w:rsidP="00542A14">
            <w:pPr>
              <w:spacing w:before="0" w:after="0"/>
              <w:ind w:firstLine="0"/>
              <w:jc w:val="center"/>
              <w:rPr>
                <w:sz w:val="24"/>
                <w:szCs w:val="24"/>
                <w:lang w:val="vi-VN"/>
              </w:rPr>
            </w:pPr>
            <w:r w:rsidRPr="00600763">
              <w:rPr>
                <w:sz w:val="24"/>
                <w:szCs w:val="24"/>
                <w:lang w:val="vi-VN"/>
              </w:rPr>
              <w:t>725</w:t>
            </w:r>
          </w:p>
        </w:tc>
        <w:tc>
          <w:tcPr>
            <w:tcW w:w="573" w:type="pct"/>
            <w:tcBorders>
              <w:top w:val="single" w:sz="4" w:space="0" w:color="auto"/>
              <w:left w:val="single" w:sz="4" w:space="0" w:color="auto"/>
              <w:bottom w:val="single" w:sz="4" w:space="0" w:color="auto"/>
              <w:right w:val="single" w:sz="4" w:space="0" w:color="auto"/>
            </w:tcBorders>
            <w:vAlign w:val="center"/>
          </w:tcPr>
          <w:p w14:paraId="23979EBD" w14:textId="77777777" w:rsidR="00D010AF" w:rsidRPr="00600763" w:rsidRDefault="00D010AF" w:rsidP="00542A14">
            <w:pPr>
              <w:spacing w:before="0" w:after="0"/>
              <w:ind w:firstLine="0"/>
              <w:jc w:val="center"/>
              <w:rPr>
                <w:sz w:val="24"/>
                <w:szCs w:val="24"/>
                <w:lang w:val="vi-VN"/>
              </w:rPr>
            </w:pPr>
            <w:r w:rsidRPr="00600763">
              <w:rPr>
                <w:sz w:val="24"/>
                <w:szCs w:val="24"/>
                <w:lang w:val="vi-VN"/>
              </w:rPr>
              <w:t>20</w:t>
            </w:r>
          </w:p>
        </w:tc>
        <w:tc>
          <w:tcPr>
            <w:tcW w:w="592" w:type="pct"/>
            <w:tcBorders>
              <w:top w:val="single" w:sz="4" w:space="0" w:color="auto"/>
              <w:left w:val="single" w:sz="4" w:space="0" w:color="auto"/>
              <w:bottom w:val="single" w:sz="4" w:space="0" w:color="auto"/>
              <w:right w:val="single" w:sz="4" w:space="0" w:color="auto"/>
            </w:tcBorders>
            <w:vAlign w:val="center"/>
          </w:tcPr>
          <w:p w14:paraId="0AB18EE8" w14:textId="77777777" w:rsidR="00D010AF" w:rsidRPr="00600763" w:rsidRDefault="00D010AF" w:rsidP="00542A14">
            <w:pPr>
              <w:spacing w:before="0" w:after="0"/>
              <w:ind w:firstLine="0"/>
              <w:jc w:val="center"/>
              <w:rPr>
                <w:sz w:val="24"/>
                <w:szCs w:val="24"/>
                <w:lang w:val="vi-VN"/>
              </w:rPr>
            </w:pPr>
            <w:r w:rsidRPr="00600763">
              <w:rPr>
                <w:sz w:val="24"/>
                <w:szCs w:val="24"/>
                <w:lang w:val="vi-VN"/>
              </w:rPr>
              <w:t>-3.20</w:t>
            </w:r>
          </w:p>
        </w:tc>
        <w:tc>
          <w:tcPr>
            <w:tcW w:w="731" w:type="pct"/>
            <w:tcBorders>
              <w:top w:val="single" w:sz="4" w:space="0" w:color="auto"/>
              <w:left w:val="single" w:sz="4" w:space="0" w:color="auto"/>
              <w:bottom w:val="single" w:sz="4" w:space="0" w:color="auto"/>
              <w:right w:val="single" w:sz="4" w:space="0" w:color="auto"/>
            </w:tcBorders>
            <w:vAlign w:val="center"/>
          </w:tcPr>
          <w:p w14:paraId="58C41061" w14:textId="77777777" w:rsidR="00D010AF" w:rsidRPr="00600763" w:rsidRDefault="00D010AF" w:rsidP="00542A14">
            <w:pPr>
              <w:spacing w:before="0" w:after="0"/>
              <w:ind w:firstLine="0"/>
              <w:jc w:val="center"/>
              <w:rPr>
                <w:lang w:val="vi-VN"/>
              </w:rPr>
            </w:pPr>
            <w:r w:rsidRPr="00600763">
              <w:rPr>
                <w:sz w:val="24"/>
                <w:szCs w:val="24"/>
                <w:lang w:val="vi-VN"/>
              </w:rPr>
              <w:t>5.20</w:t>
            </w:r>
          </w:p>
        </w:tc>
      </w:tr>
      <w:tr w:rsidR="00D010AF" w:rsidRPr="00600763" w14:paraId="6FE7310A" w14:textId="77777777" w:rsidTr="00542A14">
        <w:trPr>
          <w:trHeight w:val="284"/>
          <w:jc w:val="center"/>
        </w:trPr>
        <w:tc>
          <w:tcPr>
            <w:tcW w:w="370" w:type="pct"/>
            <w:tcBorders>
              <w:top w:val="single" w:sz="4" w:space="0" w:color="auto"/>
              <w:left w:val="single" w:sz="4" w:space="0" w:color="auto"/>
              <w:bottom w:val="single" w:sz="4" w:space="0" w:color="auto"/>
              <w:right w:val="single" w:sz="4" w:space="0" w:color="auto"/>
            </w:tcBorders>
            <w:vAlign w:val="center"/>
          </w:tcPr>
          <w:p w14:paraId="674A0E5E" w14:textId="77777777" w:rsidR="00D010AF" w:rsidRPr="00600763" w:rsidRDefault="00D010AF" w:rsidP="00542A14">
            <w:pPr>
              <w:spacing w:before="0" w:after="0"/>
              <w:ind w:firstLine="0"/>
              <w:jc w:val="center"/>
              <w:rPr>
                <w:sz w:val="24"/>
                <w:szCs w:val="24"/>
                <w:lang w:val="vi-VN"/>
              </w:rPr>
            </w:pPr>
            <w:r w:rsidRPr="00600763">
              <w:rPr>
                <w:sz w:val="24"/>
                <w:szCs w:val="24"/>
                <w:lang w:val="vi-VN"/>
              </w:rPr>
              <w:t>7</w:t>
            </w:r>
          </w:p>
        </w:tc>
        <w:tc>
          <w:tcPr>
            <w:tcW w:w="1035" w:type="pct"/>
            <w:tcBorders>
              <w:top w:val="single" w:sz="4" w:space="0" w:color="auto"/>
              <w:left w:val="single" w:sz="4" w:space="0" w:color="auto"/>
              <w:bottom w:val="single" w:sz="4" w:space="0" w:color="auto"/>
              <w:right w:val="single" w:sz="4" w:space="0" w:color="auto"/>
            </w:tcBorders>
            <w:vAlign w:val="center"/>
          </w:tcPr>
          <w:p w14:paraId="1F16077D" w14:textId="77777777" w:rsidR="00D010AF" w:rsidRPr="00600763" w:rsidRDefault="00D010AF" w:rsidP="00542A14">
            <w:pPr>
              <w:spacing w:before="0" w:after="0"/>
              <w:ind w:firstLine="0"/>
              <w:rPr>
                <w:sz w:val="24"/>
                <w:szCs w:val="24"/>
                <w:lang w:val="vi-VN"/>
              </w:rPr>
            </w:pPr>
            <w:r w:rsidRPr="00600763">
              <w:rPr>
                <w:sz w:val="24"/>
                <w:szCs w:val="24"/>
                <w:lang w:val="vi-VN"/>
              </w:rPr>
              <w:t>C. Sa Rài</w:t>
            </w:r>
          </w:p>
        </w:tc>
        <w:tc>
          <w:tcPr>
            <w:tcW w:w="1185" w:type="pct"/>
            <w:tcBorders>
              <w:top w:val="single" w:sz="4" w:space="0" w:color="auto"/>
              <w:left w:val="single" w:sz="4" w:space="0" w:color="auto"/>
              <w:bottom w:val="single" w:sz="4" w:space="0" w:color="auto"/>
              <w:right w:val="single" w:sz="4" w:space="0" w:color="auto"/>
            </w:tcBorders>
            <w:vAlign w:val="center"/>
          </w:tcPr>
          <w:p w14:paraId="2B2A09FF" w14:textId="77777777" w:rsidR="00D010AF" w:rsidRPr="00600763" w:rsidRDefault="00D010AF" w:rsidP="00542A14">
            <w:pPr>
              <w:spacing w:before="0" w:after="0"/>
              <w:ind w:firstLine="0"/>
              <w:rPr>
                <w:sz w:val="24"/>
                <w:szCs w:val="24"/>
                <w:lang w:val="vi-VN"/>
              </w:rPr>
            </w:pPr>
            <w:r w:rsidRPr="00600763">
              <w:rPr>
                <w:sz w:val="24"/>
                <w:szCs w:val="24"/>
                <w:lang w:val="vi-VN"/>
              </w:rPr>
              <w:t>K. Sa Rài</w:t>
            </w:r>
          </w:p>
        </w:tc>
        <w:tc>
          <w:tcPr>
            <w:tcW w:w="514" w:type="pct"/>
            <w:tcBorders>
              <w:top w:val="single" w:sz="4" w:space="0" w:color="auto"/>
              <w:left w:val="single" w:sz="4" w:space="0" w:color="auto"/>
              <w:bottom w:val="single" w:sz="4" w:space="0" w:color="auto"/>
              <w:right w:val="single" w:sz="4" w:space="0" w:color="auto"/>
            </w:tcBorders>
            <w:vAlign w:val="center"/>
          </w:tcPr>
          <w:p w14:paraId="06CE4F56" w14:textId="77777777" w:rsidR="00D010AF" w:rsidRPr="00600763" w:rsidRDefault="00D010AF" w:rsidP="00542A14">
            <w:pPr>
              <w:spacing w:before="0" w:after="0"/>
              <w:ind w:firstLine="0"/>
              <w:jc w:val="center"/>
              <w:rPr>
                <w:sz w:val="24"/>
                <w:szCs w:val="24"/>
                <w:lang w:val="vi-VN"/>
              </w:rPr>
            </w:pPr>
            <w:r w:rsidRPr="00600763">
              <w:rPr>
                <w:sz w:val="24"/>
                <w:szCs w:val="24"/>
                <w:lang w:val="vi-VN"/>
              </w:rPr>
              <w:t>735</w:t>
            </w:r>
          </w:p>
        </w:tc>
        <w:tc>
          <w:tcPr>
            <w:tcW w:w="573" w:type="pct"/>
            <w:tcBorders>
              <w:top w:val="single" w:sz="4" w:space="0" w:color="auto"/>
              <w:left w:val="single" w:sz="4" w:space="0" w:color="auto"/>
              <w:bottom w:val="single" w:sz="4" w:space="0" w:color="auto"/>
              <w:right w:val="single" w:sz="4" w:space="0" w:color="auto"/>
            </w:tcBorders>
            <w:vAlign w:val="center"/>
          </w:tcPr>
          <w:p w14:paraId="33C64599" w14:textId="77777777" w:rsidR="00D010AF" w:rsidRPr="00600763" w:rsidRDefault="00D010AF" w:rsidP="00542A14">
            <w:pPr>
              <w:spacing w:before="0" w:after="0"/>
              <w:ind w:firstLine="0"/>
              <w:jc w:val="center"/>
              <w:rPr>
                <w:sz w:val="24"/>
                <w:szCs w:val="24"/>
                <w:lang w:val="vi-VN"/>
              </w:rPr>
            </w:pPr>
            <w:r w:rsidRPr="00600763">
              <w:rPr>
                <w:sz w:val="24"/>
                <w:szCs w:val="24"/>
                <w:lang w:val="vi-VN"/>
              </w:rPr>
              <w:t>25</w:t>
            </w:r>
          </w:p>
        </w:tc>
        <w:tc>
          <w:tcPr>
            <w:tcW w:w="592" w:type="pct"/>
            <w:tcBorders>
              <w:top w:val="single" w:sz="4" w:space="0" w:color="auto"/>
              <w:left w:val="single" w:sz="4" w:space="0" w:color="auto"/>
              <w:bottom w:val="single" w:sz="4" w:space="0" w:color="auto"/>
              <w:right w:val="single" w:sz="4" w:space="0" w:color="auto"/>
            </w:tcBorders>
            <w:vAlign w:val="center"/>
          </w:tcPr>
          <w:p w14:paraId="5868D0A1" w14:textId="77777777" w:rsidR="00D010AF" w:rsidRPr="00600763" w:rsidRDefault="00D010AF" w:rsidP="00542A14">
            <w:pPr>
              <w:spacing w:before="0" w:after="0"/>
              <w:ind w:firstLine="0"/>
              <w:jc w:val="center"/>
              <w:rPr>
                <w:sz w:val="24"/>
                <w:szCs w:val="24"/>
                <w:lang w:val="vi-VN"/>
              </w:rPr>
            </w:pPr>
            <w:r w:rsidRPr="00600763">
              <w:rPr>
                <w:sz w:val="24"/>
                <w:szCs w:val="24"/>
                <w:lang w:val="vi-VN"/>
              </w:rPr>
              <w:t>-3.20</w:t>
            </w:r>
          </w:p>
        </w:tc>
        <w:tc>
          <w:tcPr>
            <w:tcW w:w="731" w:type="pct"/>
            <w:tcBorders>
              <w:top w:val="single" w:sz="4" w:space="0" w:color="auto"/>
              <w:left w:val="single" w:sz="4" w:space="0" w:color="auto"/>
              <w:bottom w:val="single" w:sz="4" w:space="0" w:color="auto"/>
              <w:right w:val="single" w:sz="4" w:space="0" w:color="auto"/>
            </w:tcBorders>
            <w:vAlign w:val="center"/>
          </w:tcPr>
          <w:p w14:paraId="4818865B" w14:textId="77777777" w:rsidR="00D010AF" w:rsidRPr="00600763" w:rsidRDefault="00D010AF" w:rsidP="00542A14">
            <w:pPr>
              <w:spacing w:before="0" w:after="0"/>
              <w:ind w:firstLine="0"/>
              <w:jc w:val="center"/>
              <w:rPr>
                <w:lang w:val="vi-VN"/>
              </w:rPr>
            </w:pPr>
            <w:r w:rsidRPr="00600763">
              <w:rPr>
                <w:sz w:val="24"/>
                <w:szCs w:val="24"/>
                <w:lang w:val="vi-VN"/>
              </w:rPr>
              <w:t>5.20</w:t>
            </w:r>
          </w:p>
        </w:tc>
      </w:tr>
      <w:tr w:rsidR="00D010AF" w:rsidRPr="00600763" w14:paraId="6C594A5D" w14:textId="77777777" w:rsidTr="00542A14">
        <w:trPr>
          <w:trHeight w:val="284"/>
          <w:jc w:val="center"/>
        </w:trPr>
        <w:tc>
          <w:tcPr>
            <w:tcW w:w="370" w:type="pct"/>
            <w:tcBorders>
              <w:top w:val="single" w:sz="4" w:space="0" w:color="auto"/>
              <w:left w:val="single" w:sz="4" w:space="0" w:color="auto"/>
              <w:bottom w:val="single" w:sz="4" w:space="0" w:color="auto"/>
              <w:right w:val="single" w:sz="4" w:space="0" w:color="auto"/>
            </w:tcBorders>
            <w:vAlign w:val="center"/>
          </w:tcPr>
          <w:p w14:paraId="135140A0" w14:textId="77777777" w:rsidR="00D010AF" w:rsidRPr="00600763" w:rsidRDefault="00D010AF" w:rsidP="00542A14">
            <w:pPr>
              <w:spacing w:before="0" w:after="0"/>
              <w:ind w:firstLine="0"/>
              <w:jc w:val="center"/>
              <w:rPr>
                <w:b/>
                <w:sz w:val="24"/>
                <w:szCs w:val="24"/>
                <w:lang w:val="vi-VN"/>
              </w:rPr>
            </w:pPr>
          </w:p>
        </w:tc>
        <w:tc>
          <w:tcPr>
            <w:tcW w:w="1035" w:type="pct"/>
            <w:tcBorders>
              <w:top w:val="single" w:sz="4" w:space="0" w:color="auto"/>
              <w:left w:val="single" w:sz="4" w:space="0" w:color="auto"/>
              <w:bottom w:val="single" w:sz="4" w:space="0" w:color="auto"/>
              <w:right w:val="single" w:sz="4" w:space="0" w:color="auto"/>
            </w:tcBorders>
            <w:vAlign w:val="center"/>
          </w:tcPr>
          <w:p w14:paraId="2F28F47F"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Tổng cộng</w:t>
            </w:r>
          </w:p>
        </w:tc>
        <w:tc>
          <w:tcPr>
            <w:tcW w:w="1185" w:type="pct"/>
            <w:tcBorders>
              <w:top w:val="single" w:sz="4" w:space="0" w:color="auto"/>
              <w:left w:val="single" w:sz="4" w:space="0" w:color="auto"/>
              <w:bottom w:val="single" w:sz="4" w:space="0" w:color="auto"/>
              <w:right w:val="single" w:sz="4" w:space="0" w:color="auto"/>
            </w:tcBorders>
            <w:vAlign w:val="center"/>
          </w:tcPr>
          <w:p w14:paraId="513872B8" w14:textId="77777777" w:rsidR="00D010AF" w:rsidRPr="00600763" w:rsidRDefault="00D010AF" w:rsidP="00542A14">
            <w:pPr>
              <w:spacing w:before="0" w:after="0"/>
              <w:ind w:firstLine="0"/>
              <w:jc w:val="center"/>
              <w:rPr>
                <w:b/>
                <w:sz w:val="24"/>
                <w:szCs w:val="24"/>
                <w:lang w:val="vi-VN"/>
              </w:rPr>
            </w:pPr>
          </w:p>
        </w:tc>
        <w:tc>
          <w:tcPr>
            <w:tcW w:w="514" w:type="pct"/>
            <w:tcBorders>
              <w:top w:val="single" w:sz="4" w:space="0" w:color="auto"/>
              <w:left w:val="single" w:sz="4" w:space="0" w:color="auto"/>
              <w:bottom w:val="single" w:sz="4" w:space="0" w:color="auto"/>
              <w:right w:val="single" w:sz="4" w:space="0" w:color="auto"/>
            </w:tcBorders>
            <w:vAlign w:val="center"/>
          </w:tcPr>
          <w:p w14:paraId="7D95DABA" w14:textId="77777777" w:rsidR="00D010AF" w:rsidRPr="00600763" w:rsidRDefault="00D010AF" w:rsidP="00542A14">
            <w:pPr>
              <w:spacing w:before="0" w:after="0"/>
              <w:ind w:firstLine="0"/>
              <w:jc w:val="center"/>
              <w:rPr>
                <w:b/>
                <w:sz w:val="24"/>
                <w:szCs w:val="24"/>
                <w:lang w:val="vi-VN"/>
              </w:rPr>
            </w:pPr>
          </w:p>
        </w:tc>
        <w:tc>
          <w:tcPr>
            <w:tcW w:w="573" w:type="pct"/>
            <w:tcBorders>
              <w:top w:val="single" w:sz="4" w:space="0" w:color="auto"/>
              <w:left w:val="single" w:sz="4" w:space="0" w:color="auto"/>
              <w:bottom w:val="single" w:sz="4" w:space="0" w:color="auto"/>
              <w:right w:val="single" w:sz="4" w:space="0" w:color="auto"/>
            </w:tcBorders>
            <w:vAlign w:val="center"/>
          </w:tcPr>
          <w:p w14:paraId="78F50242"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175</w:t>
            </w:r>
          </w:p>
        </w:tc>
        <w:tc>
          <w:tcPr>
            <w:tcW w:w="592" w:type="pct"/>
            <w:tcBorders>
              <w:top w:val="single" w:sz="4" w:space="0" w:color="auto"/>
              <w:left w:val="single" w:sz="4" w:space="0" w:color="auto"/>
              <w:bottom w:val="single" w:sz="4" w:space="0" w:color="auto"/>
              <w:right w:val="single" w:sz="4" w:space="0" w:color="auto"/>
            </w:tcBorders>
            <w:vAlign w:val="center"/>
          </w:tcPr>
          <w:p w14:paraId="6A64A55F" w14:textId="77777777" w:rsidR="00D010AF" w:rsidRPr="00600763" w:rsidRDefault="00D010AF" w:rsidP="00542A14">
            <w:pPr>
              <w:spacing w:before="0" w:after="0"/>
              <w:ind w:firstLine="0"/>
              <w:jc w:val="center"/>
              <w:rPr>
                <w:b/>
                <w:sz w:val="24"/>
                <w:szCs w:val="24"/>
                <w:lang w:val="vi-VN"/>
              </w:rPr>
            </w:pPr>
          </w:p>
        </w:tc>
        <w:tc>
          <w:tcPr>
            <w:tcW w:w="731" w:type="pct"/>
            <w:tcBorders>
              <w:top w:val="single" w:sz="4" w:space="0" w:color="auto"/>
              <w:left w:val="single" w:sz="4" w:space="0" w:color="auto"/>
              <w:bottom w:val="single" w:sz="4" w:space="0" w:color="auto"/>
              <w:right w:val="single" w:sz="4" w:space="0" w:color="auto"/>
            </w:tcBorders>
            <w:vAlign w:val="center"/>
          </w:tcPr>
          <w:p w14:paraId="3229100B" w14:textId="77777777" w:rsidR="00D010AF" w:rsidRPr="00600763" w:rsidRDefault="00D010AF" w:rsidP="00542A14">
            <w:pPr>
              <w:spacing w:before="0" w:after="0"/>
              <w:ind w:firstLine="0"/>
              <w:jc w:val="center"/>
              <w:rPr>
                <w:b/>
                <w:sz w:val="24"/>
                <w:szCs w:val="24"/>
                <w:lang w:val="vi-VN"/>
              </w:rPr>
            </w:pPr>
          </w:p>
        </w:tc>
      </w:tr>
    </w:tbl>
    <w:p w14:paraId="3886BFDB" w14:textId="77777777" w:rsidR="00D010AF" w:rsidRPr="00600763" w:rsidRDefault="00D010AF" w:rsidP="00D010AF">
      <w:pPr>
        <w:rPr>
          <w:lang w:val="vi-VN"/>
        </w:rPr>
      </w:pPr>
      <w:r w:rsidRPr="00600763">
        <w:rPr>
          <w:b/>
          <w:lang w:val="vi-VN"/>
        </w:rPr>
        <w:t>(</w:t>
      </w:r>
      <w:r w:rsidRPr="00600763">
        <w:rPr>
          <w:b/>
        </w:rPr>
        <w:t>3</w:t>
      </w:r>
      <w:r w:rsidRPr="00600763">
        <w:rPr>
          <w:b/>
          <w:lang w:val="vi-VN"/>
        </w:rPr>
        <w:t>)</w:t>
      </w:r>
      <w:r w:rsidRPr="00600763">
        <w:rPr>
          <w:lang w:val="vi-VN"/>
        </w:rPr>
        <w:t xml:space="preserve"> Xây dựng hệ thống công trình giảm áp lực lũ </w:t>
      </w:r>
      <w:r w:rsidRPr="00600763">
        <w:t xml:space="preserve">khu vực Tứ Thường, </w:t>
      </w:r>
      <w:r w:rsidRPr="00600763">
        <w:rPr>
          <w:lang w:val="vi-VN"/>
        </w:rPr>
        <w:t>gồm các hạng mục công trình:</w:t>
      </w:r>
    </w:p>
    <w:p w14:paraId="247B07F5" w14:textId="77777777" w:rsidR="00D010AF" w:rsidRPr="00600763" w:rsidRDefault="00D010AF" w:rsidP="00D010AF">
      <w:pPr>
        <w:rPr>
          <w:lang w:val="vi-VN"/>
        </w:rPr>
      </w:pPr>
      <w:r w:rsidRPr="00600763">
        <w:rPr>
          <w:lang w:val="vi-VN"/>
        </w:rPr>
        <w:t xml:space="preserve">- Nạo vét kênh Trà Đư - Cây Đa, kênh Trung Tâm kết hợp củng cố, nâng cấp bờ bao KSL đầu vụ với B=2 m, cao trình +3,83m. </w:t>
      </w:r>
    </w:p>
    <w:p w14:paraId="1EECFBDA" w14:textId="77777777" w:rsidR="00D010AF" w:rsidRPr="00600763" w:rsidRDefault="00D010AF" w:rsidP="00D010AF">
      <w:pPr>
        <w:rPr>
          <w:lang w:val="vi-VN"/>
        </w:rPr>
      </w:pPr>
      <w:r w:rsidRPr="00600763">
        <w:rPr>
          <w:lang w:val="vi-VN"/>
        </w:rPr>
        <w:t>- Xây dựng hai tràn Trà Đư và Trung tâm có B=300m, cao trình +2,0m (khu vực Tứ Thường)</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21"/>
        <w:gridCol w:w="3260"/>
        <w:gridCol w:w="1863"/>
        <w:gridCol w:w="1707"/>
        <w:gridCol w:w="2171"/>
      </w:tblGrid>
      <w:tr w:rsidR="00D010AF" w:rsidRPr="00600763" w14:paraId="2335BE63" w14:textId="77777777" w:rsidTr="00542A14">
        <w:trPr>
          <w:jc w:val="center"/>
        </w:trPr>
        <w:tc>
          <w:tcPr>
            <w:tcW w:w="323" w:type="pct"/>
            <w:tcBorders>
              <w:bottom w:val="single" w:sz="4" w:space="0" w:color="auto"/>
            </w:tcBorders>
          </w:tcPr>
          <w:p w14:paraId="0486965E"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TT</w:t>
            </w:r>
          </w:p>
        </w:tc>
        <w:tc>
          <w:tcPr>
            <w:tcW w:w="1694" w:type="pct"/>
            <w:tcBorders>
              <w:bottom w:val="single" w:sz="4" w:space="0" w:color="auto"/>
            </w:tcBorders>
          </w:tcPr>
          <w:p w14:paraId="3A434228"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Công trình</w:t>
            </w:r>
          </w:p>
        </w:tc>
        <w:tc>
          <w:tcPr>
            <w:tcW w:w="968" w:type="pct"/>
            <w:tcBorders>
              <w:bottom w:val="single" w:sz="4" w:space="0" w:color="auto"/>
            </w:tcBorders>
          </w:tcPr>
          <w:p w14:paraId="414DC03D"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Vị trí</w:t>
            </w:r>
          </w:p>
        </w:tc>
        <w:tc>
          <w:tcPr>
            <w:tcW w:w="887" w:type="pct"/>
            <w:tcBorders>
              <w:bottom w:val="single" w:sz="4" w:space="0" w:color="auto"/>
            </w:tcBorders>
          </w:tcPr>
          <w:p w14:paraId="5ED4B77B"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Q</w:t>
            </w:r>
            <w:r w:rsidRPr="00600763">
              <w:rPr>
                <w:b/>
                <w:sz w:val="24"/>
                <w:szCs w:val="24"/>
                <w:vertAlign w:val="subscript"/>
                <w:lang w:val="vi-VN"/>
              </w:rPr>
              <w:t>Max</w:t>
            </w:r>
            <w:r w:rsidRPr="00600763">
              <w:rPr>
                <w:b/>
                <w:sz w:val="24"/>
                <w:szCs w:val="24"/>
                <w:lang w:val="vi-VN"/>
              </w:rPr>
              <w:t>(m</w:t>
            </w:r>
            <w:r w:rsidRPr="00600763">
              <w:rPr>
                <w:b/>
                <w:sz w:val="24"/>
                <w:szCs w:val="24"/>
                <w:vertAlign w:val="superscript"/>
                <w:lang w:val="vi-VN"/>
              </w:rPr>
              <w:t>3</w:t>
            </w:r>
            <w:r w:rsidRPr="00600763">
              <w:rPr>
                <w:b/>
                <w:sz w:val="24"/>
                <w:szCs w:val="24"/>
                <w:lang w:val="vi-VN"/>
              </w:rPr>
              <w:t>/s)</w:t>
            </w:r>
          </w:p>
        </w:tc>
        <w:tc>
          <w:tcPr>
            <w:tcW w:w="1128" w:type="pct"/>
            <w:tcBorders>
              <w:bottom w:val="single" w:sz="4" w:space="0" w:color="auto"/>
            </w:tcBorders>
          </w:tcPr>
          <w:p w14:paraId="218FC2ED" w14:textId="77777777" w:rsidR="00D010AF" w:rsidRPr="00600763" w:rsidRDefault="00D010AF" w:rsidP="00542A14">
            <w:pPr>
              <w:spacing w:before="0" w:after="0"/>
              <w:ind w:firstLine="0"/>
              <w:jc w:val="center"/>
              <w:rPr>
                <w:b/>
                <w:sz w:val="24"/>
                <w:szCs w:val="24"/>
                <w:lang w:val="vi-VN"/>
              </w:rPr>
            </w:pPr>
            <w:r w:rsidRPr="00600763">
              <w:rPr>
                <w:b/>
                <w:sz w:val="24"/>
                <w:szCs w:val="24"/>
                <w:lang w:val="vi-VN"/>
              </w:rPr>
              <w:t>F thoát lũ (m</w:t>
            </w:r>
            <w:r w:rsidRPr="00600763">
              <w:rPr>
                <w:b/>
                <w:sz w:val="24"/>
                <w:szCs w:val="24"/>
                <w:vertAlign w:val="superscript"/>
                <w:lang w:val="vi-VN"/>
              </w:rPr>
              <w:t>2</w:t>
            </w:r>
            <w:r w:rsidRPr="00600763">
              <w:rPr>
                <w:b/>
                <w:sz w:val="24"/>
                <w:szCs w:val="24"/>
                <w:lang w:val="vi-VN"/>
              </w:rPr>
              <w:t>)</w:t>
            </w:r>
          </w:p>
        </w:tc>
      </w:tr>
      <w:tr w:rsidR="00D010AF" w:rsidRPr="00600763" w14:paraId="5899E9C1" w14:textId="77777777" w:rsidTr="00542A14">
        <w:trPr>
          <w:jc w:val="center"/>
        </w:trPr>
        <w:tc>
          <w:tcPr>
            <w:tcW w:w="323" w:type="pct"/>
            <w:tcBorders>
              <w:top w:val="single" w:sz="4" w:space="0" w:color="auto"/>
              <w:left w:val="single" w:sz="4" w:space="0" w:color="auto"/>
              <w:bottom w:val="single" w:sz="4" w:space="0" w:color="auto"/>
              <w:right w:val="single" w:sz="4" w:space="0" w:color="auto"/>
            </w:tcBorders>
          </w:tcPr>
          <w:p w14:paraId="5FD5AFF5" w14:textId="77777777" w:rsidR="00D010AF" w:rsidRPr="00600763" w:rsidRDefault="00D010AF" w:rsidP="00542A14">
            <w:pPr>
              <w:spacing w:before="0" w:after="0"/>
              <w:ind w:firstLine="0"/>
              <w:jc w:val="center"/>
              <w:rPr>
                <w:sz w:val="24"/>
                <w:szCs w:val="24"/>
                <w:lang w:val="vi-VN"/>
              </w:rPr>
            </w:pPr>
            <w:r w:rsidRPr="00600763">
              <w:rPr>
                <w:sz w:val="24"/>
                <w:szCs w:val="24"/>
                <w:lang w:val="vi-VN"/>
              </w:rPr>
              <w:t>1</w:t>
            </w:r>
          </w:p>
        </w:tc>
        <w:tc>
          <w:tcPr>
            <w:tcW w:w="1694" w:type="pct"/>
            <w:tcBorders>
              <w:top w:val="single" w:sz="4" w:space="0" w:color="auto"/>
              <w:left w:val="single" w:sz="4" w:space="0" w:color="auto"/>
              <w:bottom w:val="single" w:sz="4" w:space="0" w:color="auto"/>
              <w:right w:val="single" w:sz="4" w:space="0" w:color="auto"/>
            </w:tcBorders>
          </w:tcPr>
          <w:p w14:paraId="23CC3B99" w14:textId="77777777" w:rsidR="00D010AF" w:rsidRPr="00600763" w:rsidRDefault="00D010AF" w:rsidP="00542A14">
            <w:pPr>
              <w:spacing w:before="0" w:after="0"/>
              <w:ind w:firstLine="0"/>
              <w:rPr>
                <w:sz w:val="24"/>
                <w:szCs w:val="24"/>
                <w:lang w:val="vi-VN"/>
              </w:rPr>
            </w:pPr>
            <w:r w:rsidRPr="00600763">
              <w:rPr>
                <w:sz w:val="24"/>
                <w:szCs w:val="24"/>
                <w:lang w:val="vi-VN"/>
              </w:rPr>
              <w:t>Trà Đư – cây Đa</w:t>
            </w:r>
          </w:p>
        </w:tc>
        <w:tc>
          <w:tcPr>
            <w:tcW w:w="968" w:type="pct"/>
            <w:tcBorders>
              <w:top w:val="single" w:sz="4" w:space="0" w:color="auto"/>
              <w:left w:val="single" w:sz="4" w:space="0" w:color="auto"/>
              <w:bottom w:val="single" w:sz="4" w:space="0" w:color="auto"/>
              <w:right w:val="single" w:sz="4" w:space="0" w:color="auto"/>
            </w:tcBorders>
          </w:tcPr>
          <w:p w14:paraId="6D171E24" w14:textId="77777777" w:rsidR="00D010AF" w:rsidRPr="00600763" w:rsidRDefault="00D010AF" w:rsidP="00542A14">
            <w:pPr>
              <w:spacing w:before="0" w:after="0"/>
              <w:ind w:firstLine="0"/>
              <w:jc w:val="center"/>
              <w:rPr>
                <w:sz w:val="24"/>
                <w:szCs w:val="24"/>
                <w:lang w:val="vi-VN"/>
              </w:rPr>
            </w:pPr>
            <w:r w:rsidRPr="00600763">
              <w:rPr>
                <w:sz w:val="24"/>
                <w:szCs w:val="24"/>
                <w:lang w:val="vi-VN"/>
              </w:rPr>
              <w:t>Km7</w:t>
            </w:r>
          </w:p>
        </w:tc>
        <w:tc>
          <w:tcPr>
            <w:tcW w:w="887" w:type="pct"/>
            <w:tcBorders>
              <w:top w:val="single" w:sz="4" w:space="0" w:color="auto"/>
              <w:left w:val="single" w:sz="4" w:space="0" w:color="auto"/>
              <w:bottom w:val="single" w:sz="4" w:space="0" w:color="auto"/>
              <w:right w:val="single" w:sz="4" w:space="0" w:color="auto"/>
            </w:tcBorders>
          </w:tcPr>
          <w:p w14:paraId="2AEC48CF" w14:textId="77777777" w:rsidR="00D010AF" w:rsidRPr="00600763" w:rsidRDefault="00D010AF" w:rsidP="00542A14">
            <w:pPr>
              <w:spacing w:before="0" w:after="0"/>
              <w:ind w:firstLine="0"/>
              <w:jc w:val="center"/>
              <w:rPr>
                <w:sz w:val="24"/>
                <w:szCs w:val="24"/>
                <w:lang w:val="vi-VN"/>
              </w:rPr>
            </w:pPr>
            <w:r w:rsidRPr="00600763">
              <w:rPr>
                <w:sz w:val="24"/>
                <w:szCs w:val="24"/>
                <w:lang w:val="vi-VN"/>
              </w:rPr>
              <w:t>439</w:t>
            </w:r>
          </w:p>
        </w:tc>
        <w:tc>
          <w:tcPr>
            <w:tcW w:w="1128" w:type="pct"/>
            <w:tcBorders>
              <w:top w:val="single" w:sz="4" w:space="0" w:color="auto"/>
              <w:left w:val="single" w:sz="4" w:space="0" w:color="auto"/>
              <w:bottom w:val="single" w:sz="4" w:space="0" w:color="auto"/>
              <w:right w:val="single" w:sz="4" w:space="0" w:color="auto"/>
            </w:tcBorders>
          </w:tcPr>
          <w:p w14:paraId="45B1FF3F" w14:textId="77777777" w:rsidR="00D010AF" w:rsidRPr="00600763" w:rsidRDefault="00D010AF" w:rsidP="00542A14">
            <w:pPr>
              <w:spacing w:before="0" w:after="0"/>
              <w:ind w:firstLine="0"/>
              <w:jc w:val="center"/>
              <w:rPr>
                <w:sz w:val="24"/>
                <w:szCs w:val="24"/>
                <w:lang w:val="vi-VN"/>
              </w:rPr>
            </w:pPr>
            <w:r w:rsidRPr="00600763">
              <w:rPr>
                <w:sz w:val="24"/>
                <w:szCs w:val="24"/>
                <w:lang w:val="vi-VN"/>
              </w:rPr>
              <w:t>350</w:t>
            </w:r>
          </w:p>
        </w:tc>
      </w:tr>
      <w:tr w:rsidR="00D010AF" w:rsidRPr="00600763" w14:paraId="2258973A" w14:textId="77777777" w:rsidTr="00542A14">
        <w:trPr>
          <w:jc w:val="center"/>
        </w:trPr>
        <w:tc>
          <w:tcPr>
            <w:tcW w:w="323" w:type="pct"/>
            <w:tcBorders>
              <w:top w:val="single" w:sz="4" w:space="0" w:color="auto"/>
              <w:left w:val="single" w:sz="4" w:space="0" w:color="auto"/>
              <w:bottom w:val="single" w:sz="4" w:space="0" w:color="auto"/>
              <w:right w:val="single" w:sz="4" w:space="0" w:color="auto"/>
            </w:tcBorders>
          </w:tcPr>
          <w:p w14:paraId="23A97119" w14:textId="77777777" w:rsidR="00D010AF" w:rsidRPr="00600763" w:rsidRDefault="00D010AF" w:rsidP="00542A14">
            <w:pPr>
              <w:spacing w:before="0" w:after="0"/>
              <w:ind w:firstLine="0"/>
              <w:jc w:val="center"/>
              <w:rPr>
                <w:sz w:val="24"/>
                <w:szCs w:val="24"/>
                <w:lang w:val="vi-VN"/>
              </w:rPr>
            </w:pPr>
            <w:r w:rsidRPr="00600763">
              <w:rPr>
                <w:sz w:val="24"/>
                <w:szCs w:val="24"/>
                <w:lang w:val="vi-VN"/>
              </w:rPr>
              <w:t>2</w:t>
            </w:r>
          </w:p>
        </w:tc>
        <w:tc>
          <w:tcPr>
            <w:tcW w:w="1694" w:type="pct"/>
            <w:tcBorders>
              <w:top w:val="single" w:sz="4" w:space="0" w:color="auto"/>
              <w:left w:val="single" w:sz="4" w:space="0" w:color="auto"/>
              <w:bottom w:val="single" w:sz="4" w:space="0" w:color="auto"/>
              <w:right w:val="single" w:sz="4" w:space="0" w:color="auto"/>
            </w:tcBorders>
          </w:tcPr>
          <w:p w14:paraId="366499B5" w14:textId="77777777" w:rsidR="00D010AF" w:rsidRPr="00600763" w:rsidRDefault="00D010AF" w:rsidP="00542A14">
            <w:pPr>
              <w:spacing w:before="0" w:after="0"/>
              <w:ind w:firstLine="0"/>
              <w:rPr>
                <w:sz w:val="24"/>
                <w:szCs w:val="24"/>
                <w:lang w:val="vi-VN"/>
              </w:rPr>
            </w:pPr>
            <w:r w:rsidRPr="00600763">
              <w:rPr>
                <w:sz w:val="24"/>
                <w:szCs w:val="24"/>
                <w:lang w:val="vi-VN"/>
              </w:rPr>
              <w:t>Cột điện số 10</w:t>
            </w:r>
          </w:p>
        </w:tc>
        <w:tc>
          <w:tcPr>
            <w:tcW w:w="968" w:type="pct"/>
            <w:tcBorders>
              <w:top w:val="single" w:sz="4" w:space="0" w:color="auto"/>
              <w:left w:val="single" w:sz="4" w:space="0" w:color="auto"/>
              <w:bottom w:val="single" w:sz="4" w:space="0" w:color="auto"/>
              <w:right w:val="single" w:sz="4" w:space="0" w:color="auto"/>
            </w:tcBorders>
          </w:tcPr>
          <w:p w14:paraId="4C69957C" w14:textId="77777777" w:rsidR="00D010AF" w:rsidRPr="00600763" w:rsidRDefault="00D010AF" w:rsidP="00542A14">
            <w:pPr>
              <w:spacing w:before="0" w:after="0"/>
              <w:ind w:firstLine="0"/>
              <w:jc w:val="center"/>
              <w:rPr>
                <w:sz w:val="24"/>
                <w:szCs w:val="24"/>
                <w:lang w:val="vi-VN"/>
              </w:rPr>
            </w:pPr>
            <w:r w:rsidRPr="00600763">
              <w:rPr>
                <w:sz w:val="24"/>
                <w:szCs w:val="24"/>
                <w:lang w:val="vi-VN"/>
              </w:rPr>
              <w:t>Km 10</w:t>
            </w:r>
          </w:p>
        </w:tc>
        <w:tc>
          <w:tcPr>
            <w:tcW w:w="887" w:type="pct"/>
            <w:tcBorders>
              <w:top w:val="single" w:sz="4" w:space="0" w:color="auto"/>
              <w:left w:val="single" w:sz="4" w:space="0" w:color="auto"/>
              <w:bottom w:val="single" w:sz="4" w:space="0" w:color="auto"/>
              <w:right w:val="single" w:sz="4" w:space="0" w:color="auto"/>
            </w:tcBorders>
          </w:tcPr>
          <w:p w14:paraId="0998A2FF" w14:textId="77777777" w:rsidR="00D010AF" w:rsidRPr="00600763" w:rsidRDefault="00D010AF" w:rsidP="00542A14">
            <w:pPr>
              <w:spacing w:before="0" w:after="0"/>
              <w:ind w:firstLine="0"/>
              <w:jc w:val="center"/>
              <w:rPr>
                <w:sz w:val="24"/>
                <w:szCs w:val="24"/>
                <w:lang w:val="vi-VN"/>
              </w:rPr>
            </w:pPr>
            <w:r w:rsidRPr="00600763">
              <w:rPr>
                <w:sz w:val="24"/>
                <w:szCs w:val="24"/>
                <w:lang w:val="vi-VN"/>
              </w:rPr>
              <w:t>549</w:t>
            </w:r>
          </w:p>
        </w:tc>
        <w:tc>
          <w:tcPr>
            <w:tcW w:w="1128" w:type="pct"/>
            <w:tcBorders>
              <w:top w:val="single" w:sz="4" w:space="0" w:color="auto"/>
              <w:left w:val="single" w:sz="4" w:space="0" w:color="auto"/>
              <w:bottom w:val="single" w:sz="4" w:space="0" w:color="auto"/>
              <w:right w:val="single" w:sz="4" w:space="0" w:color="auto"/>
            </w:tcBorders>
          </w:tcPr>
          <w:p w14:paraId="3FB1C829" w14:textId="77777777" w:rsidR="00D010AF" w:rsidRPr="00600763" w:rsidRDefault="00D010AF" w:rsidP="00542A14">
            <w:pPr>
              <w:spacing w:before="0" w:after="0"/>
              <w:ind w:firstLine="0"/>
              <w:jc w:val="center"/>
              <w:rPr>
                <w:sz w:val="24"/>
                <w:szCs w:val="24"/>
                <w:lang w:val="vi-VN"/>
              </w:rPr>
            </w:pPr>
            <w:r w:rsidRPr="00600763">
              <w:rPr>
                <w:sz w:val="24"/>
                <w:szCs w:val="24"/>
                <w:lang w:val="vi-VN"/>
              </w:rPr>
              <w:t>1000</w:t>
            </w:r>
          </w:p>
        </w:tc>
      </w:tr>
    </w:tbl>
    <w:p w14:paraId="3BAE46BD" w14:textId="77777777" w:rsidR="00D010AF" w:rsidRPr="00600763" w:rsidRDefault="00D010AF" w:rsidP="00D010AF">
      <w:pPr>
        <w:rPr>
          <w:lang w:val="vi-VN"/>
        </w:rPr>
      </w:pPr>
      <w:r w:rsidRPr="00600763">
        <w:rPr>
          <w:b/>
          <w:lang w:val="vi-VN"/>
        </w:rPr>
        <w:t>(</w:t>
      </w:r>
      <w:r w:rsidRPr="00600763">
        <w:rPr>
          <w:b/>
        </w:rPr>
        <w:t>4</w:t>
      </w:r>
      <w:r w:rsidRPr="00600763">
        <w:rPr>
          <w:b/>
          <w:lang w:val="vi-VN"/>
        </w:rPr>
        <w:t>)</w:t>
      </w:r>
      <w:r w:rsidRPr="00600763">
        <w:rPr>
          <w:lang w:val="vi-VN"/>
        </w:rPr>
        <w:t xml:space="preserve"> Xây dựng hệ thống công trình kiểm soát lũ ven sông Tiền</w:t>
      </w:r>
    </w:p>
    <w:p w14:paraId="27DCA31E" w14:textId="77777777" w:rsidR="00D010AF" w:rsidRPr="00600763" w:rsidRDefault="00D010AF" w:rsidP="00D010AF">
      <w:pPr>
        <w:rPr>
          <w:szCs w:val="26"/>
          <w:lang w:val="vi-VN"/>
        </w:rPr>
      </w:pPr>
      <w:r w:rsidRPr="00600763">
        <w:rPr>
          <w:szCs w:val="26"/>
          <w:lang w:val="vi-VN"/>
        </w:rPr>
        <w:t>Xây dựng 3 cống KSL, bao gồm: cống Hồng Ngự đầu kênh Hồng Ngự - Vĩnh Hưng; cống An Bình đầu kênh An Bình, cống Đồng Tiến đầu kênh Đồng Tiến. Các cống này được xây dựng với kích thước B = 30 m, cao trình đáy -3,0m.</w:t>
      </w:r>
    </w:p>
    <w:p w14:paraId="566A834C" w14:textId="77777777" w:rsidR="00D010AF" w:rsidRPr="00600763" w:rsidRDefault="00D010AF" w:rsidP="00D010AF">
      <w:pPr>
        <w:rPr>
          <w:lang w:val="vi-VN"/>
        </w:rPr>
      </w:pPr>
      <w:r w:rsidRPr="00600763">
        <w:rPr>
          <w:b/>
          <w:lang w:val="vi-VN"/>
        </w:rPr>
        <w:t>(5)</w:t>
      </w:r>
      <w:r w:rsidRPr="00600763">
        <w:rPr>
          <w:lang w:val="vi-VN"/>
        </w:rPr>
        <w:t xml:space="preserve"> Nâng cấp hệ thống công trình chuyển lũ sang sông Vàm Cỏ</w:t>
      </w:r>
    </w:p>
    <w:p w14:paraId="4F3BECCD" w14:textId="77777777" w:rsidR="00D010AF" w:rsidRPr="00600763" w:rsidRDefault="00D010AF" w:rsidP="00D010AF">
      <w:pPr>
        <w:rPr>
          <w:szCs w:val="26"/>
          <w:lang w:val="vi-VN"/>
        </w:rPr>
      </w:pPr>
      <w:r w:rsidRPr="00600763">
        <w:rPr>
          <w:szCs w:val="26"/>
          <w:lang w:val="vi-VN"/>
        </w:rPr>
        <w:t>- Tiếp tục hoàn thiện các công trình đã và đang đầu tư nâng cấp như: kênh Đồng Tiến Lagrange, kênh An Phong - Mỹ Hòa</w:t>
      </w:r>
    </w:p>
    <w:p w14:paraId="48F8476B" w14:textId="77777777" w:rsidR="00D010AF" w:rsidRPr="00600763" w:rsidRDefault="00D010AF" w:rsidP="00D010AF">
      <w:pPr>
        <w:rPr>
          <w:lang w:val="vi-VN"/>
        </w:rPr>
      </w:pPr>
      <w:r w:rsidRPr="00600763">
        <w:rPr>
          <w:lang w:val="vi-VN"/>
        </w:rPr>
        <w:t>- Cải tạo và nâng cấp kênh Hồng Ngự - Vĩnh Hưng dài 45 km, bề rộng đáy 35 m, cao trình đáy - 4,0 m, mái kênh m = 2, khoảng lưu không từ chân đường (hoặc bờ đê) 7,0 ÷ 10 m, hành lang bảo vệ đường (hoặc bờ đê) từ chân vào phía đồng tối thiểu &gt; 3m.</w:t>
      </w:r>
    </w:p>
    <w:p w14:paraId="77D8B0A1" w14:textId="77777777" w:rsidR="00D010AF" w:rsidRPr="00600763" w:rsidRDefault="00D010AF" w:rsidP="00D010AF">
      <w:pPr>
        <w:rPr>
          <w:lang w:val="vi-VN"/>
        </w:rPr>
      </w:pPr>
      <w:r w:rsidRPr="00600763">
        <w:rPr>
          <w:lang w:val="vi-VN"/>
        </w:rPr>
        <w:lastRenderedPageBreak/>
        <w:t xml:space="preserve">- Cải tạo và nâng cấp kênh An Bình dài 45 km, bề rộng đáy 35 m, cao trình đáy -3,0 m, mái kênh m = 2, khoảng lưu không từ chân đường (hoặc bờ đê) 7,0 ÷ 10 m, hành lang bảo vệ đường (hoặc bờ đê) từ chân vào phía đồng tối thiểu &gt; 3m. </w:t>
      </w:r>
    </w:p>
    <w:p w14:paraId="4EFD0BBF" w14:textId="77777777" w:rsidR="00D010AF" w:rsidRPr="00600763" w:rsidRDefault="00D010AF" w:rsidP="00D010AF">
      <w:pPr>
        <w:rPr>
          <w:lang w:val="vi-VN"/>
        </w:rPr>
      </w:pPr>
      <w:r w:rsidRPr="00600763">
        <w:rPr>
          <w:b/>
          <w:lang w:val="vi-VN"/>
        </w:rPr>
        <w:t>(6)</w:t>
      </w:r>
      <w:r w:rsidRPr="00600763">
        <w:rPr>
          <w:lang w:val="vi-VN"/>
        </w:rPr>
        <w:t xml:space="preserve"> Nâng cấp hệ thống công trình thoát lũ ra sông Tiền</w:t>
      </w:r>
    </w:p>
    <w:p w14:paraId="5CB87095" w14:textId="31C50FC6" w:rsidR="00D010AF" w:rsidRPr="00600763" w:rsidRDefault="00D010AF" w:rsidP="00D010AF">
      <w:pPr>
        <w:rPr>
          <w:lang w:val="vi-VN"/>
        </w:rPr>
      </w:pPr>
      <w:r w:rsidRPr="00600763">
        <w:rPr>
          <w:lang w:val="vi-VN"/>
        </w:rPr>
        <w:t>- Nạo vét mở rộng các cửa thoát Đốc Vàng Thượng (đoạn từ kênh Đồng Tiến rra đến sông Tiền dài 14,7 km), Đốc Vàng Hạ (đoạn từ kênh Đồng Tiến rra đến sông Tiền dài 9,2 km), rạch Cái Tre (đoạn từ kênh Đồng Tiến rra đến sông Tiền dài 8,4 km), ngọn Cái Dầu – kênh Giáo Đường (đoạn từ kênh Đồng Tiến ra đến sông Tiền dài 9,5 km) với chiều rộng đáy kênh B = 30m, cao trình đáy kênh (-3,20m), mái kênh m = 2, khoảng lưu không từ chân đường (hoặc bờ đê) 4,0 ÷ 6,0 m, hành lang bảo vệ đường (hoặc bờ đê) từ chân vào phía đồng tối thiểu &gt; 2m. Mặt khác để đảm bảo không gian thoát lũ, đoạn dọc sông tiền từ kênh An Bình đến kênh Nguyễn Văn Tiếp không được bố trí đê bao kiểm soát lũ chủ động và triệt để.</w:t>
      </w:r>
    </w:p>
    <w:p w14:paraId="2AC3E7EF" w14:textId="77777777" w:rsidR="00D010AF" w:rsidRPr="00600763" w:rsidRDefault="00D010AF" w:rsidP="00D010AF">
      <w:pPr>
        <w:rPr>
          <w:lang w:val="vi-VN"/>
        </w:rPr>
      </w:pPr>
      <w:r w:rsidRPr="00600763">
        <w:rPr>
          <w:lang w:val="vi-VN"/>
        </w:rPr>
        <w:t>- Cải tạo, nâng cấp kênh Cái Bèo, kênh 307 bề rộng đáy kênh B = 10 m, cao trình đáy kênh Z</w:t>
      </w:r>
      <w:r w:rsidRPr="00600763">
        <w:rPr>
          <w:vertAlign w:val="subscript"/>
          <w:lang w:val="vi-VN"/>
        </w:rPr>
        <w:t>đk</w:t>
      </w:r>
      <w:r w:rsidRPr="00600763">
        <w:rPr>
          <w:lang w:val="vi-VN"/>
        </w:rPr>
        <w:t xml:space="preserve"> = -2,0 m, sông Cao Lãnh bề rộng đáy kênh B = 50 m, cao trình đáy kênh Z</w:t>
      </w:r>
      <w:r w:rsidRPr="00600763">
        <w:rPr>
          <w:vertAlign w:val="subscript"/>
          <w:lang w:val="vi-VN"/>
        </w:rPr>
        <w:t>đk</w:t>
      </w:r>
      <w:r w:rsidRPr="00600763">
        <w:rPr>
          <w:lang w:val="vi-VN"/>
        </w:rPr>
        <w:t xml:space="preserve"> = -4,0 m và kênh Nguyễn Văn Tiếp B bề rộng đáy kênh B = 45 m, cao trình đáy kênh Z</w:t>
      </w:r>
      <w:r w:rsidRPr="00600763">
        <w:rPr>
          <w:vertAlign w:val="subscript"/>
          <w:lang w:val="vi-VN"/>
        </w:rPr>
        <w:t>đk</w:t>
      </w:r>
      <w:r w:rsidRPr="00600763">
        <w:rPr>
          <w:lang w:val="vi-VN"/>
        </w:rPr>
        <w:t xml:space="preserve"> = -2,5 m có tổng chiều dài 77,5 km.</w:t>
      </w:r>
    </w:p>
    <w:p w14:paraId="38A59391" w14:textId="77777777" w:rsidR="00D010AF" w:rsidRPr="00600763" w:rsidRDefault="00D010AF" w:rsidP="00D010AF">
      <w:pPr>
        <w:rPr>
          <w:lang w:val="vi-VN"/>
        </w:rPr>
      </w:pPr>
      <w:r w:rsidRPr="00600763">
        <w:rPr>
          <w:b/>
          <w:lang w:val="vi-VN"/>
        </w:rPr>
        <w:t>(7)</w:t>
      </w:r>
      <w:r w:rsidRPr="00600763">
        <w:rPr>
          <w:lang w:val="vi-VN"/>
        </w:rPr>
        <w:t xml:space="preserve"> Nâng cấp hệ thống kênh nối sông Tiền - sông Hậu</w:t>
      </w:r>
    </w:p>
    <w:p w14:paraId="431AF00D" w14:textId="77777777" w:rsidR="00D010AF" w:rsidRPr="00600763" w:rsidRDefault="00D010AF" w:rsidP="00D010AF">
      <w:pPr>
        <w:rPr>
          <w:lang w:val="vi-VN"/>
        </w:rPr>
      </w:pPr>
      <w:r w:rsidRPr="00600763">
        <w:rPr>
          <w:lang w:val="vi-VN"/>
        </w:rPr>
        <w:t>- Tiếp tục hoàn thiện hệ thống 05 kênh nối sông Tiền sông Hậu gồm kênh Nha Mân - Tư Tải, Mương Khai, Cần Thơ - Huyện Hàm, Xẻo Mát - Cái Vồn, Xã Tầu - Sóc Tro.</w:t>
      </w:r>
    </w:p>
    <w:p w14:paraId="7B77FC69" w14:textId="77777777" w:rsidR="00D010AF" w:rsidRPr="00600763" w:rsidRDefault="00D010AF" w:rsidP="00D010AF">
      <w:pPr>
        <w:rPr>
          <w:lang w:val="vi-VN"/>
        </w:rPr>
      </w:pPr>
      <w:r w:rsidRPr="00600763">
        <w:rPr>
          <w:lang w:val="vi-VN"/>
        </w:rPr>
        <w:t>- Nạo vét rạch Cái Tàu Thượng với chiều dài 12 km, bề rộng đáy kênh B = 30 m, cao trình đáy kênh Z</w:t>
      </w:r>
      <w:r w:rsidRPr="00600763">
        <w:rPr>
          <w:vertAlign w:val="subscript"/>
          <w:lang w:val="vi-VN"/>
        </w:rPr>
        <w:t>đk</w:t>
      </w:r>
      <w:r w:rsidRPr="00600763">
        <w:rPr>
          <w:lang w:val="vi-VN"/>
        </w:rPr>
        <w:t xml:space="preserve"> = -4,0 m.</w:t>
      </w:r>
    </w:p>
    <w:p w14:paraId="451B323E" w14:textId="77777777" w:rsidR="00D010AF" w:rsidRPr="00600763" w:rsidRDefault="00D010AF" w:rsidP="00D010AF">
      <w:pPr>
        <w:rPr>
          <w:lang w:val="vi-VN"/>
        </w:rPr>
      </w:pPr>
      <w:r w:rsidRPr="00600763">
        <w:rPr>
          <w:lang w:val="vi-VN"/>
        </w:rPr>
        <w:t>- Nạo vét sông Sa Đéc - kênh Xáng Lấp Vò - sông Lấp Vò. Tuyến này là tuyến giao thông đường thuỷ nội địa cấp 1, thông số kỹ thuật theo yêu cầu và tiêu chuẩn giao thông.</w:t>
      </w:r>
    </w:p>
    <w:p w14:paraId="3F635628" w14:textId="77777777" w:rsidR="00D010AF" w:rsidRPr="00600763" w:rsidRDefault="00D010AF" w:rsidP="00D010AF">
      <w:pPr>
        <w:rPr>
          <w:lang w:val="vi-VN"/>
        </w:rPr>
      </w:pPr>
      <w:r w:rsidRPr="00600763">
        <w:rPr>
          <w:b/>
          <w:lang w:val="vi-VN"/>
        </w:rPr>
        <w:t>(8)</w:t>
      </w:r>
      <w:r w:rsidRPr="00600763">
        <w:rPr>
          <w:lang w:val="vi-VN"/>
        </w:rPr>
        <w:t xml:space="preserve"> Xây dựng các khu sinh thái kết hợp làm hồ trữ nước tự nhiên</w:t>
      </w:r>
    </w:p>
    <w:p w14:paraId="60ED0A01" w14:textId="77777777" w:rsidR="00D010AF" w:rsidRPr="00600763" w:rsidRDefault="00D010AF" w:rsidP="00D010AF">
      <w:pPr>
        <w:rPr>
          <w:szCs w:val="26"/>
          <w:lang w:val="vi-VN"/>
        </w:rPr>
      </w:pPr>
      <w:r w:rsidRPr="00600763">
        <w:rPr>
          <w:lang w:val="vi-VN"/>
        </w:rPr>
        <w:t>Xây dựng hồ sinh thái Tràm Chim (Tam Nông); hồ sinh thái Gáo Giồng, hồ sinh thái Xẻo Quýt (</w:t>
      </w:r>
      <w:r>
        <w:t>Cao Lãnh</w:t>
      </w:r>
      <w:r w:rsidRPr="00600763">
        <w:rPr>
          <w:lang w:val="vi-VN"/>
        </w:rPr>
        <w:t xml:space="preserve">) và một số hồ chứa nhỏ ở các </w:t>
      </w:r>
      <w:r>
        <w:t>thành phố, t</w:t>
      </w:r>
      <w:r w:rsidRPr="00600763">
        <w:rPr>
          <w:lang w:val="vi-VN"/>
        </w:rPr>
        <w:t>hị xã để bảo tồn thiên nhiên và sinh thái, cải tạo tiểu khí hậu, giữ ẩm, và trữ nước lũ để cung cấp một phần nguồn nước trong mùa khô</w:t>
      </w:r>
      <w:r w:rsidRPr="00600763">
        <w:rPr>
          <w:szCs w:val="26"/>
          <w:lang w:val="vi-VN"/>
        </w:rPr>
        <w:t>.</w:t>
      </w:r>
    </w:p>
    <w:p w14:paraId="00A5C187" w14:textId="77777777" w:rsidR="00D010AF" w:rsidRPr="00600763" w:rsidRDefault="00D010AF" w:rsidP="00D010AF">
      <w:pPr>
        <w:rPr>
          <w:lang w:val="vi-VN"/>
        </w:rPr>
      </w:pPr>
      <w:r w:rsidRPr="00600763">
        <w:rPr>
          <w:b/>
          <w:lang w:val="vi-VN"/>
        </w:rPr>
        <w:t>(9)</w:t>
      </w:r>
      <w:r w:rsidRPr="00600763">
        <w:rPr>
          <w:lang w:val="vi-VN"/>
        </w:rPr>
        <w:t xml:space="preserve"> Xây dựng hệ thống đê bao kiểm soát lũ cụ thể như sau:</w:t>
      </w:r>
    </w:p>
    <w:p w14:paraId="71FE0080" w14:textId="77777777" w:rsidR="00D010AF" w:rsidRPr="00600763" w:rsidRDefault="00D010AF" w:rsidP="00D010AF">
      <w:pPr>
        <w:rPr>
          <w:lang w:val="vi-VN"/>
        </w:rPr>
      </w:pPr>
      <w:r w:rsidRPr="00600763">
        <w:rPr>
          <w:lang w:val="vi-VN"/>
        </w:rPr>
        <w:t>Hệ thống đê bao KSL được xây dựng mới và nâng cấp lên từ hệ thống đê bao đã có với quy mô ô bao như hiện trạng, cụ thể:</w:t>
      </w:r>
    </w:p>
    <w:p w14:paraId="38663200" w14:textId="77777777" w:rsidR="00D010AF" w:rsidRPr="00600763" w:rsidRDefault="00D010AF" w:rsidP="00D010AF">
      <w:pPr>
        <w:rPr>
          <w:lang w:val="vi-VN"/>
        </w:rPr>
      </w:pPr>
      <w:r w:rsidRPr="00600763">
        <w:rPr>
          <w:lang w:val="vi-VN"/>
        </w:rPr>
        <w:t xml:space="preserve">- </w:t>
      </w:r>
      <w:r w:rsidRPr="00600763">
        <w:rPr>
          <w:rFonts w:eastAsia="+mn-ea"/>
          <w:lang w:val="vi-VN"/>
        </w:rPr>
        <w:t xml:space="preserve">Xây dựng mới 07 ô bao kiểm soát lũ tháng 8, đồng thời nâng cấp </w:t>
      </w:r>
      <w:r w:rsidRPr="00600763">
        <w:rPr>
          <w:lang w:val="vi-VN"/>
        </w:rPr>
        <w:t>198</w:t>
      </w:r>
      <w:r w:rsidRPr="00600763">
        <w:rPr>
          <w:rFonts w:eastAsia="+mn-ea"/>
          <w:lang w:val="vi-VN"/>
        </w:rPr>
        <w:t xml:space="preserve"> ô bao lửng chưa đạt yêu cầu kiểm soát lũ tháng 8 (do chưa đầu tư đầy đủ hoặc xuống cấp do sạt lở hàng năm)</w:t>
      </w:r>
      <w:r w:rsidRPr="00600763">
        <w:rPr>
          <w:lang w:val="vi-VN"/>
        </w:rPr>
        <w:t xml:space="preserve"> nhằm bảo vệ khoảng 73.000 ha diện tích đất sản xuất 02 vụ, tập trung chủ yếu tại các huyện Hồng Ngự, TX. Hồng Ngự, Tam Nông, Thanh Bình và Cao Lãnh;</w:t>
      </w:r>
    </w:p>
    <w:p w14:paraId="439906FC" w14:textId="77777777" w:rsidR="00D010AF" w:rsidRPr="00600763" w:rsidRDefault="00D010AF" w:rsidP="00D010AF">
      <w:pPr>
        <w:rPr>
          <w:lang w:val="vi-VN"/>
        </w:rPr>
      </w:pPr>
      <w:r w:rsidRPr="00600763">
        <w:rPr>
          <w:lang w:val="vi-VN"/>
        </w:rPr>
        <w:t>- Xây dựng mới 18 ô bao và nâng cấp 252 ô bao KSL chủ động bảo vệ khoảng 100.000 ha diện tích sản xuất lúa ba vụ. tập trung chủ yếu tại các huyện Hồng Ngự, Tân Hồng, Tam Nông, Tháp Mười và Cao Lãnh;</w:t>
      </w:r>
    </w:p>
    <w:p w14:paraId="60ADDB58" w14:textId="77777777" w:rsidR="00D010AF" w:rsidRPr="00600763" w:rsidRDefault="00D010AF" w:rsidP="00D010AF">
      <w:pPr>
        <w:rPr>
          <w:lang w:val="vi-VN"/>
        </w:rPr>
      </w:pPr>
      <w:r w:rsidRPr="00600763">
        <w:rPr>
          <w:lang w:val="vi-VN"/>
        </w:rPr>
        <w:t>- Xây dựng mới 27 ô bao và nâng cấp 702 ô bao KSL triệt để bảo vệ diện tích lúa 3 vụ, vùng trồng cây ăn trái, hệ thống cơ sở hạ tầng, khu dân cư tập trung, khu công nghiệp và các thành phố, thị xã, thị trấn,... Loại hình ô bao triệt để tập trung chủ yếu tại các huyện: Lai Vung, Lấp Vò, TP. Sa Đéc, Châu Thành, TP. Cao Lãnh và diện tích các cù lao thuộc huyện Hồng Ngự và Thanh Bình;</w:t>
      </w:r>
    </w:p>
    <w:p w14:paraId="08C4AB18" w14:textId="77777777" w:rsidR="00D010AF" w:rsidRPr="00600763" w:rsidRDefault="00D010AF" w:rsidP="00D010AF">
      <w:pPr>
        <w:rPr>
          <w:lang w:val="vi-VN"/>
        </w:rPr>
      </w:pPr>
      <w:r w:rsidRPr="00600763">
        <w:rPr>
          <w:lang w:val="vi-VN"/>
        </w:rPr>
        <w:lastRenderedPageBreak/>
        <w:t>- Xây dựng hệ thống công trình kèm theo hệ thống đê bao như: cống bọng và nạo vét kênh nội đồng.</w:t>
      </w:r>
    </w:p>
    <w:tbl>
      <w:tblPr>
        <w:tblW w:w="4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810"/>
        <w:gridCol w:w="655"/>
        <w:gridCol w:w="1102"/>
        <w:gridCol w:w="851"/>
        <w:gridCol w:w="1092"/>
        <w:gridCol w:w="655"/>
        <w:gridCol w:w="819"/>
        <w:gridCol w:w="655"/>
        <w:gridCol w:w="810"/>
      </w:tblGrid>
      <w:tr w:rsidR="00D010AF" w:rsidRPr="00600763" w14:paraId="6DCC9A59" w14:textId="77777777" w:rsidTr="00542A14">
        <w:trPr>
          <w:trHeight w:val="284"/>
          <w:jc w:val="center"/>
        </w:trPr>
        <w:tc>
          <w:tcPr>
            <w:tcW w:w="963" w:type="pct"/>
            <w:shd w:val="clear" w:color="auto" w:fill="auto"/>
            <w:noWrap/>
            <w:vAlign w:val="center"/>
            <w:hideMark/>
          </w:tcPr>
          <w:p w14:paraId="7BE46F50"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Loại ô bao</w:t>
            </w:r>
          </w:p>
        </w:tc>
        <w:tc>
          <w:tcPr>
            <w:tcW w:w="794" w:type="pct"/>
            <w:gridSpan w:val="2"/>
            <w:shd w:val="clear" w:color="auto" w:fill="auto"/>
            <w:noWrap/>
            <w:vAlign w:val="center"/>
            <w:hideMark/>
          </w:tcPr>
          <w:p w14:paraId="058F47BA"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Ô bao lửng</w:t>
            </w:r>
          </w:p>
        </w:tc>
        <w:tc>
          <w:tcPr>
            <w:tcW w:w="1058" w:type="pct"/>
            <w:gridSpan w:val="2"/>
            <w:shd w:val="clear" w:color="auto" w:fill="auto"/>
            <w:noWrap/>
            <w:vAlign w:val="center"/>
            <w:hideMark/>
          </w:tcPr>
          <w:p w14:paraId="64BF6131"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Ô bao chủ động</w:t>
            </w:r>
          </w:p>
        </w:tc>
        <w:tc>
          <w:tcPr>
            <w:tcW w:w="947" w:type="pct"/>
            <w:gridSpan w:val="2"/>
            <w:shd w:val="clear" w:color="auto" w:fill="auto"/>
            <w:noWrap/>
            <w:vAlign w:val="center"/>
            <w:hideMark/>
          </w:tcPr>
          <w:p w14:paraId="1D007E9A"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Ô bao triệt để</w:t>
            </w:r>
          </w:p>
        </w:tc>
        <w:tc>
          <w:tcPr>
            <w:tcW w:w="1238" w:type="pct"/>
            <w:gridSpan w:val="3"/>
            <w:shd w:val="clear" w:color="auto" w:fill="auto"/>
            <w:noWrap/>
            <w:vAlign w:val="center"/>
            <w:hideMark/>
          </w:tcPr>
          <w:p w14:paraId="37059FB4"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Tổng</w:t>
            </w:r>
          </w:p>
        </w:tc>
      </w:tr>
      <w:tr w:rsidR="00D010AF" w:rsidRPr="00600763" w14:paraId="3DC0F6AC" w14:textId="77777777" w:rsidTr="00542A14">
        <w:trPr>
          <w:trHeight w:val="284"/>
          <w:jc w:val="center"/>
        </w:trPr>
        <w:tc>
          <w:tcPr>
            <w:tcW w:w="963" w:type="pct"/>
            <w:shd w:val="clear" w:color="auto" w:fill="auto"/>
            <w:noWrap/>
            <w:vAlign w:val="center"/>
            <w:hideMark/>
          </w:tcPr>
          <w:p w14:paraId="5D4A3FFE"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Tình trạng</w:t>
            </w:r>
          </w:p>
        </w:tc>
        <w:tc>
          <w:tcPr>
            <w:tcW w:w="439" w:type="pct"/>
            <w:shd w:val="clear" w:color="auto" w:fill="auto"/>
            <w:noWrap/>
            <w:vAlign w:val="center"/>
            <w:hideMark/>
          </w:tcPr>
          <w:p w14:paraId="0485D043"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 xml:space="preserve">Nâng </w:t>
            </w:r>
          </w:p>
          <w:p w14:paraId="1C935DC7"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cấp</w:t>
            </w:r>
          </w:p>
        </w:tc>
        <w:tc>
          <w:tcPr>
            <w:tcW w:w="355" w:type="pct"/>
            <w:shd w:val="clear" w:color="auto" w:fill="auto"/>
            <w:noWrap/>
            <w:vAlign w:val="center"/>
            <w:hideMark/>
          </w:tcPr>
          <w:p w14:paraId="5C81610D"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 xml:space="preserve">XD </w:t>
            </w:r>
          </w:p>
          <w:p w14:paraId="6A750DAE"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mới</w:t>
            </w:r>
          </w:p>
        </w:tc>
        <w:tc>
          <w:tcPr>
            <w:tcW w:w="597" w:type="pct"/>
            <w:shd w:val="clear" w:color="auto" w:fill="auto"/>
            <w:noWrap/>
            <w:vAlign w:val="center"/>
            <w:hideMark/>
          </w:tcPr>
          <w:p w14:paraId="279AC3E0"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Nâng</w:t>
            </w:r>
          </w:p>
          <w:p w14:paraId="77591EEB"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 xml:space="preserve"> cấp</w:t>
            </w:r>
          </w:p>
        </w:tc>
        <w:tc>
          <w:tcPr>
            <w:tcW w:w="461" w:type="pct"/>
            <w:shd w:val="clear" w:color="auto" w:fill="auto"/>
            <w:noWrap/>
            <w:vAlign w:val="center"/>
            <w:hideMark/>
          </w:tcPr>
          <w:p w14:paraId="31042691"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 xml:space="preserve">XD </w:t>
            </w:r>
          </w:p>
          <w:p w14:paraId="074852A2"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mới</w:t>
            </w:r>
          </w:p>
        </w:tc>
        <w:tc>
          <w:tcPr>
            <w:tcW w:w="592" w:type="pct"/>
            <w:shd w:val="clear" w:color="auto" w:fill="auto"/>
            <w:noWrap/>
            <w:vAlign w:val="center"/>
            <w:hideMark/>
          </w:tcPr>
          <w:p w14:paraId="7C96CF0A"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 xml:space="preserve">Nâng </w:t>
            </w:r>
          </w:p>
          <w:p w14:paraId="4091A9B2"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cấp</w:t>
            </w:r>
          </w:p>
        </w:tc>
        <w:tc>
          <w:tcPr>
            <w:tcW w:w="355" w:type="pct"/>
            <w:shd w:val="clear" w:color="auto" w:fill="auto"/>
            <w:noWrap/>
            <w:vAlign w:val="center"/>
            <w:hideMark/>
          </w:tcPr>
          <w:p w14:paraId="2F27DD45"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 xml:space="preserve">XD </w:t>
            </w:r>
          </w:p>
          <w:p w14:paraId="27605E1C"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mới</w:t>
            </w:r>
          </w:p>
        </w:tc>
        <w:tc>
          <w:tcPr>
            <w:tcW w:w="444" w:type="pct"/>
            <w:shd w:val="clear" w:color="auto" w:fill="auto"/>
            <w:noWrap/>
            <w:vAlign w:val="center"/>
            <w:hideMark/>
          </w:tcPr>
          <w:p w14:paraId="37071AEF"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 xml:space="preserve">Nâng </w:t>
            </w:r>
          </w:p>
          <w:p w14:paraId="26A11699"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cấp</w:t>
            </w:r>
          </w:p>
        </w:tc>
        <w:tc>
          <w:tcPr>
            <w:tcW w:w="355" w:type="pct"/>
            <w:shd w:val="clear" w:color="auto" w:fill="auto"/>
            <w:noWrap/>
            <w:vAlign w:val="center"/>
            <w:hideMark/>
          </w:tcPr>
          <w:p w14:paraId="0CECA1E9"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 xml:space="preserve">XD </w:t>
            </w:r>
          </w:p>
          <w:p w14:paraId="6D0C0F34"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mới</w:t>
            </w:r>
          </w:p>
        </w:tc>
        <w:tc>
          <w:tcPr>
            <w:tcW w:w="439" w:type="pct"/>
            <w:shd w:val="clear" w:color="auto" w:fill="auto"/>
            <w:noWrap/>
            <w:vAlign w:val="center"/>
            <w:hideMark/>
          </w:tcPr>
          <w:p w14:paraId="02B03A80"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Cộng</w:t>
            </w:r>
          </w:p>
        </w:tc>
      </w:tr>
      <w:tr w:rsidR="00D010AF" w:rsidRPr="00600763" w14:paraId="7ECCA9DA" w14:textId="77777777" w:rsidTr="00542A14">
        <w:trPr>
          <w:trHeight w:val="284"/>
          <w:jc w:val="center"/>
        </w:trPr>
        <w:tc>
          <w:tcPr>
            <w:tcW w:w="963" w:type="pct"/>
            <w:shd w:val="clear" w:color="auto" w:fill="auto"/>
            <w:noWrap/>
            <w:vAlign w:val="center"/>
            <w:hideMark/>
          </w:tcPr>
          <w:p w14:paraId="2EC40AD7" w14:textId="77777777" w:rsidR="00D010AF" w:rsidRPr="00600763" w:rsidRDefault="00D010AF" w:rsidP="00542A14">
            <w:pPr>
              <w:spacing w:before="0" w:after="0"/>
              <w:ind w:firstLine="0"/>
              <w:rPr>
                <w:rFonts w:eastAsia="Times New Roman"/>
                <w:sz w:val="24"/>
                <w:szCs w:val="24"/>
                <w:lang w:val="vi-VN"/>
              </w:rPr>
            </w:pPr>
            <w:r w:rsidRPr="00600763">
              <w:rPr>
                <w:rFonts w:eastAsia="Times New Roman"/>
                <w:sz w:val="24"/>
                <w:szCs w:val="24"/>
                <w:lang w:val="vi-VN"/>
              </w:rPr>
              <w:t>Tân Hồng</w:t>
            </w:r>
          </w:p>
        </w:tc>
        <w:tc>
          <w:tcPr>
            <w:tcW w:w="439" w:type="pct"/>
            <w:shd w:val="clear" w:color="auto" w:fill="auto"/>
            <w:noWrap/>
            <w:vAlign w:val="center"/>
            <w:hideMark/>
          </w:tcPr>
          <w:p w14:paraId="31E0A93B"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15 </w:t>
            </w:r>
          </w:p>
        </w:tc>
        <w:tc>
          <w:tcPr>
            <w:tcW w:w="355" w:type="pct"/>
            <w:shd w:val="clear" w:color="auto" w:fill="auto"/>
            <w:noWrap/>
            <w:vAlign w:val="center"/>
            <w:hideMark/>
          </w:tcPr>
          <w:p w14:paraId="12C90F15"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7" w:type="pct"/>
            <w:shd w:val="clear" w:color="auto" w:fill="auto"/>
            <w:noWrap/>
            <w:vAlign w:val="center"/>
            <w:hideMark/>
          </w:tcPr>
          <w:p w14:paraId="46545984"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20 </w:t>
            </w:r>
          </w:p>
        </w:tc>
        <w:tc>
          <w:tcPr>
            <w:tcW w:w="461" w:type="pct"/>
            <w:shd w:val="clear" w:color="auto" w:fill="auto"/>
            <w:noWrap/>
            <w:vAlign w:val="center"/>
            <w:hideMark/>
          </w:tcPr>
          <w:p w14:paraId="2CFB0255"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3 </w:t>
            </w:r>
          </w:p>
        </w:tc>
        <w:tc>
          <w:tcPr>
            <w:tcW w:w="592" w:type="pct"/>
            <w:shd w:val="clear" w:color="auto" w:fill="auto"/>
            <w:noWrap/>
            <w:vAlign w:val="center"/>
            <w:hideMark/>
          </w:tcPr>
          <w:p w14:paraId="34954781"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1 </w:t>
            </w:r>
          </w:p>
        </w:tc>
        <w:tc>
          <w:tcPr>
            <w:tcW w:w="355" w:type="pct"/>
            <w:shd w:val="clear" w:color="auto" w:fill="auto"/>
            <w:noWrap/>
            <w:vAlign w:val="center"/>
            <w:hideMark/>
          </w:tcPr>
          <w:p w14:paraId="5DE4E46C"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44" w:type="pct"/>
            <w:shd w:val="clear" w:color="auto" w:fill="auto"/>
            <w:noWrap/>
            <w:vAlign w:val="center"/>
            <w:hideMark/>
          </w:tcPr>
          <w:p w14:paraId="311BE4CB"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36 </w:t>
            </w:r>
          </w:p>
        </w:tc>
        <w:tc>
          <w:tcPr>
            <w:tcW w:w="355" w:type="pct"/>
            <w:shd w:val="clear" w:color="auto" w:fill="auto"/>
            <w:noWrap/>
            <w:vAlign w:val="center"/>
            <w:hideMark/>
          </w:tcPr>
          <w:p w14:paraId="16250642"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3 </w:t>
            </w:r>
          </w:p>
        </w:tc>
        <w:tc>
          <w:tcPr>
            <w:tcW w:w="439" w:type="pct"/>
            <w:shd w:val="clear" w:color="auto" w:fill="auto"/>
            <w:noWrap/>
            <w:vAlign w:val="center"/>
            <w:hideMark/>
          </w:tcPr>
          <w:p w14:paraId="256DC288"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39 </w:t>
            </w:r>
          </w:p>
        </w:tc>
      </w:tr>
      <w:tr w:rsidR="00D010AF" w:rsidRPr="00600763" w14:paraId="4D69B693" w14:textId="77777777" w:rsidTr="00542A14">
        <w:trPr>
          <w:trHeight w:val="284"/>
          <w:jc w:val="center"/>
        </w:trPr>
        <w:tc>
          <w:tcPr>
            <w:tcW w:w="963" w:type="pct"/>
            <w:shd w:val="clear" w:color="auto" w:fill="auto"/>
            <w:noWrap/>
            <w:vAlign w:val="center"/>
            <w:hideMark/>
          </w:tcPr>
          <w:p w14:paraId="0C9D1738" w14:textId="77777777" w:rsidR="00D010AF" w:rsidRPr="00600763" w:rsidRDefault="00D010AF" w:rsidP="00542A14">
            <w:pPr>
              <w:spacing w:before="0" w:after="0"/>
              <w:ind w:firstLine="0"/>
              <w:rPr>
                <w:rFonts w:eastAsia="Times New Roman"/>
                <w:sz w:val="24"/>
                <w:szCs w:val="24"/>
                <w:lang w:val="vi-VN"/>
              </w:rPr>
            </w:pPr>
            <w:r w:rsidRPr="00600763">
              <w:rPr>
                <w:rFonts w:eastAsia="Times New Roman"/>
                <w:sz w:val="24"/>
                <w:szCs w:val="24"/>
                <w:lang w:val="vi-VN"/>
              </w:rPr>
              <w:t>TX. Hồng Ngự</w:t>
            </w:r>
          </w:p>
        </w:tc>
        <w:tc>
          <w:tcPr>
            <w:tcW w:w="439" w:type="pct"/>
            <w:shd w:val="clear" w:color="auto" w:fill="auto"/>
            <w:noWrap/>
            <w:vAlign w:val="center"/>
            <w:hideMark/>
          </w:tcPr>
          <w:p w14:paraId="01907F1D"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16 </w:t>
            </w:r>
          </w:p>
        </w:tc>
        <w:tc>
          <w:tcPr>
            <w:tcW w:w="355" w:type="pct"/>
            <w:shd w:val="clear" w:color="auto" w:fill="auto"/>
            <w:noWrap/>
            <w:vAlign w:val="center"/>
            <w:hideMark/>
          </w:tcPr>
          <w:p w14:paraId="1F691EC1"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7" w:type="pct"/>
            <w:shd w:val="clear" w:color="auto" w:fill="auto"/>
            <w:noWrap/>
            <w:vAlign w:val="center"/>
            <w:hideMark/>
          </w:tcPr>
          <w:p w14:paraId="1ECD93D4"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7 </w:t>
            </w:r>
          </w:p>
        </w:tc>
        <w:tc>
          <w:tcPr>
            <w:tcW w:w="461" w:type="pct"/>
            <w:shd w:val="clear" w:color="auto" w:fill="auto"/>
            <w:noWrap/>
            <w:vAlign w:val="center"/>
            <w:hideMark/>
          </w:tcPr>
          <w:p w14:paraId="4FACF675"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2" w:type="pct"/>
            <w:shd w:val="clear" w:color="auto" w:fill="auto"/>
            <w:noWrap/>
            <w:vAlign w:val="center"/>
            <w:hideMark/>
          </w:tcPr>
          <w:p w14:paraId="3977BECF"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2 </w:t>
            </w:r>
          </w:p>
        </w:tc>
        <w:tc>
          <w:tcPr>
            <w:tcW w:w="355" w:type="pct"/>
            <w:shd w:val="clear" w:color="auto" w:fill="auto"/>
            <w:noWrap/>
            <w:vAlign w:val="center"/>
            <w:hideMark/>
          </w:tcPr>
          <w:p w14:paraId="41DFD454"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44" w:type="pct"/>
            <w:shd w:val="clear" w:color="auto" w:fill="auto"/>
            <w:noWrap/>
            <w:vAlign w:val="center"/>
            <w:hideMark/>
          </w:tcPr>
          <w:p w14:paraId="42E17F25"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25 </w:t>
            </w:r>
          </w:p>
        </w:tc>
        <w:tc>
          <w:tcPr>
            <w:tcW w:w="355" w:type="pct"/>
            <w:shd w:val="clear" w:color="auto" w:fill="auto"/>
            <w:noWrap/>
            <w:vAlign w:val="center"/>
            <w:hideMark/>
          </w:tcPr>
          <w:p w14:paraId="5FD7861B"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39" w:type="pct"/>
            <w:shd w:val="clear" w:color="auto" w:fill="auto"/>
            <w:noWrap/>
            <w:vAlign w:val="center"/>
            <w:hideMark/>
          </w:tcPr>
          <w:p w14:paraId="6A40A794"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25 </w:t>
            </w:r>
          </w:p>
        </w:tc>
      </w:tr>
      <w:tr w:rsidR="00D010AF" w:rsidRPr="00600763" w14:paraId="4C84A65E" w14:textId="77777777" w:rsidTr="00542A14">
        <w:trPr>
          <w:trHeight w:val="284"/>
          <w:jc w:val="center"/>
        </w:trPr>
        <w:tc>
          <w:tcPr>
            <w:tcW w:w="963" w:type="pct"/>
            <w:shd w:val="clear" w:color="auto" w:fill="auto"/>
            <w:noWrap/>
            <w:vAlign w:val="center"/>
            <w:hideMark/>
          </w:tcPr>
          <w:p w14:paraId="6B8E0F20" w14:textId="77777777" w:rsidR="00D010AF" w:rsidRPr="00600763" w:rsidRDefault="00D010AF" w:rsidP="00542A14">
            <w:pPr>
              <w:spacing w:before="0" w:after="0"/>
              <w:ind w:firstLine="0"/>
              <w:rPr>
                <w:rFonts w:eastAsia="Times New Roman"/>
                <w:sz w:val="24"/>
                <w:szCs w:val="24"/>
                <w:lang w:val="vi-VN"/>
              </w:rPr>
            </w:pPr>
            <w:r w:rsidRPr="00600763">
              <w:rPr>
                <w:rFonts w:eastAsia="Times New Roman"/>
                <w:sz w:val="24"/>
                <w:szCs w:val="24"/>
                <w:lang w:val="vi-VN"/>
              </w:rPr>
              <w:t>Hồng Ngự</w:t>
            </w:r>
          </w:p>
        </w:tc>
        <w:tc>
          <w:tcPr>
            <w:tcW w:w="439" w:type="pct"/>
            <w:shd w:val="clear" w:color="auto" w:fill="auto"/>
            <w:noWrap/>
            <w:vAlign w:val="center"/>
            <w:hideMark/>
          </w:tcPr>
          <w:p w14:paraId="43E723C7"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9 </w:t>
            </w:r>
          </w:p>
        </w:tc>
        <w:tc>
          <w:tcPr>
            <w:tcW w:w="355" w:type="pct"/>
            <w:shd w:val="clear" w:color="auto" w:fill="auto"/>
            <w:noWrap/>
            <w:vAlign w:val="center"/>
            <w:hideMark/>
          </w:tcPr>
          <w:p w14:paraId="15546B87"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7" w:type="pct"/>
            <w:shd w:val="clear" w:color="auto" w:fill="auto"/>
            <w:noWrap/>
            <w:vAlign w:val="center"/>
            <w:hideMark/>
          </w:tcPr>
          <w:p w14:paraId="62ADD28A"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2 </w:t>
            </w:r>
          </w:p>
        </w:tc>
        <w:tc>
          <w:tcPr>
            <w:tcW w:w="461" w:type="pct"/>
            <w:shd w:val="clear" w:color="auto" w:fill="auto"/>
            <w:noWrap/>
            <w:vAlign w:val="center"/>
            <w:hideMark/>
          </w:tcPr>
          <w:p w14:paraId="4172D053"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2" w:type="pct"/>
            <w:shd w:val="clear" w:color="auto" w:fill="auto"/>
            <w:noWrap/>
            <w:vAlign w:val="center"/>
            <w:hideMark/>
          </w:tcPr>
          <w:p w14:paraId="6CAED1F9"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355" w:type="pct"/>
            <w:shd w:val="clear" w:color="auto" w:fill="auto"/>
            <w:noWrap/>
            <w:vAlign w:val="center"/>
            <w:hideMark/>
          </w:tcPr>
          <w:p w14:paraId="09BA24C9"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3 </w:t>
            </w:r>
          </w:p>
        </w:tc>
        <w:tc>
          <w:tcPr>
            <w:tcW w:w="444" w:type="pct"/>
            <w:shd w:val="clear" w:color="auto" w:fill="auto"/>
            <w:noWrap/>
            <w:vAlign w:val="center"/>
            <w:hideMark/>
          </w:tcPr>
          <w:p w14:paraId="4521F914"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11 </w:t>
            </w:r>
          </w:p>
        </w:tc>
        <w:tc>
          <w:tcPr>
            <w:tcW w:w="355" w:type="pct"/>
            <w:shd w:val="clear" w:color="auto" w:fill="auto"/>
            <w:noWrap/>
            <w:vAlign w:val="center"/>
            <w:hideMark/>
          </w:tcPr>
          <w:p w14:paraId="435D47BC"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3 </w:t>
            </w:r>
          </w:p>
        </w:tc>
        <w:tc>
          <w:tcPr>
            <w:tcW w:w="439" w:type="pct"/>
            <w:shd w:val="clear" w:color="auto" w:fill="auto"/>
            <w:noWrap/>
            <w:vAlign w:val="center"/>
            <w:hideMark/>
          </w:tcPr>
          <w:p w14:paraId="6C95DE79"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14 </w:t>
            </w:r>
          </w:p>
        </w:tc>
      </w:tr>
      <w:tr w:rsidR="00D010AF" w:rsidRPr="00600763" w14:paraId="052F3A31" w14:textId="77777777" w:rsidTr="00542A14">
        <w:trPr>
          <w:trHeight w:val="284"/>
          <w:jc w:val="center"/>
        </w:trPr>
        <w:tc>
          <w:tcPr>
            <w:tcW w:w="963" w:type="pct"/>
            <w:shd w:val="clear" w:color="auto" w:fill="auto"/>
            <w:noWrap/>
            <w:vAlign w:val="center"/>
            <w:hideMark/>
          </w:tcPr>
          <w:p w14:paraId="17EF38E5" w14:textId="77777777" w:rsidR="00D010AF" w:rsidRPr="00600763" w:rsidRDefault="00D010AF" w:rsidP="00542A14">
            <w:pPr>
              <w:spacing w:before="0" w:after="0"/>
              <w:ind w:firstLine="0"/>
              <w:rPr>
                <w:rFonts w:eastAsia="Times New Roman"/>
                <w:sz w:val="24"/>
                <w:szCs w:val="24"/>
                <w:lang w:val="vi-VN"/>
              </w:rPr>
            </w:pPr>
            <w:r w:rsidRPr="00600763">
              <w:rPr>
                <w:rFonts w:eastAsia="Times New Roman"/>
                <w:sz w:val="24"/>
                <w:szCs w:val="24"/>
                <w:lang w:val="vi-VN"/>
              </w:rPr>
              <w:t>Tam Nông</w:t>
            </w:r>
          </w:p>
        </w:tc>
        <w:tc>
          <w:tcPr>
            <w:tcW w:w="439" w:type="pct"/>
            <w:shd w:val="clear" w:color="auto" w:fill="auto"/>
            <w:noWrap/>
            <w:vAlign w:val="center"/>
            <w:hideMark/>
          </w:tcPr>
          <w:p w14:paraId="4F666D60"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35 </w:t>
            </w:r>
          </w:p>
        </w:tc>
        <w:tc>
          <w:tcPr>
            <w:tcW w:w="355" w:type="pct"/>
            <w:shd w:val="clear" w:color="auto" w:fill="auto"/>
            <w:noWrap/>
            <w:vAlign w:val="center"/>
            <w:hideMark/>
          </w:tcPr>
          <w:p w14:paraId="277EE0F5"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2 </w:t>
            </w:r>
          </w:p>
        </w:tc>
        <w:tc>
          <w:tcPr>
            <w:tcW w:w="597" w:type="pct"/>
            <w:shd w:val="clear" w:color="auto" w:fill="auto"/>
            <w:noWrap/>
            <w:vAlign w:val="center"/>
            <w:hideMark/>
          </w:tcPr>
          <w:p w14:paraId="4988CBC1"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15 </w:t>
            </w:r>
          </w:p>
        </w:tc>
        <w:tc>
          <w:tcPr>
            <w:tcW w:w="461" w:type="pct"/>
            <w:shd w:val="clear" w:color="auto" w:fill="auto"/>
            <w:noWrap/>
            <w:vAlign w:val="center"/>
            <w:hideMark/>
          </w:tcPr>
          <w:p w14:paraId="1FFD8029"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2" w:type="pct"/>
            <w:shd w:val="clear" w:color="auto" w:fill="auto"/>
            <w:noWrap/>
            <w:vAlign w:val="center"/>
            <w:hideMark/>
          </w:tcPr>
          <w:p w14:paraId="5B2A5E97"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3 </w:t>
            </w:r>
          </w:p>
        </w:tc>
        <w:tc>
          <w:tcPr>
            <w:tcW w:w="355" w:type="pct"/>
            <w:shd w:val="clear" w:color="auto" w:fill="auto"/>
            <w:noWrap/>
            <w:vAlign w:val="center"/>
            <w:hideMark/>
          </w:tcPr>
          <w:p w14:paraId="037B9B74"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44" w:type="pct"/>
            <w:shd w:val="clear" w:color="auto" w:fill="auto"/>
            <w:noWrap/>
            <w:vAlign w:val="center"/>
            <w:hideMark/>
          </w:tcPr>
          <w:p w14:paraId="38076764"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53 </w:t>
            </w:r>
          </w:p>
        </w:tc>
        <w:tc>
          <w:tcPr>
            <w:tcW w:w="355" w:type="pct"/>
            <w:shd w:val="clear" w:color="auto" w:fill="auto"/>
            <w:noWrap/>
            <w:vAlign w:val="center"/>
            <w:hideMark/>
          </w:tcPr>
          <w:p w14:paraId="0F162E4A"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2 </w:t>
            </w:r>
          </w:p>
        </w:tc>
        <w:tc>
          <w:tcPr>
            <w:tcW w:w="439" w:type="pct"/>
            <w:shd w:val="clear" w:color="auto" w:fill="auto"/>
            <w:noWrap/>
            <w:vAlign w:val="center"/>
            <w:hideMark/>
          </w:tcPr>
          <w:p w14:paraId="60FA80E2"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55 </w:t>
            </w:r>
          </w:p>
        </w:tc>
      </w:tr>
      <w:tr w:rsidR="00D010AF" w:rsidRPr="00600763" w14:paraId="32DBA980" w14:textId="77777777" w:rsidTr="00542A14">
        <w:trPr>
          <w:trHeight w:val="284"/>
          <w:jc w:val="center"/>
        </w:trPr>
        <w:tc>
          <w:tcPr>
            <w:tcW w:w="963" w:type="pct"/>
            <w:shd w:val="clear" w:color="auto" w:fill="auto"/>
            <w:noWrap/>
            <w:vAlign w:val="center"/>
            <w:hideMark/>
          </w:tcPr>
          <w:p w14:paraId="7FD82657" w14:textId="77777777" w:rsidR="00D010AF" w:rsidRPr="00600763" w:rsidRDefault="00D010AF" w:rsidP="00542A14">
            <w:pPr>
              <w:spacing w:before="0" w:after="0"/>
              <w:ind w:firstLine="0"/>
              <w:rPr>
                <w:rFonts w:eastAsia="Times New Roman"/>
                <w:sz w:val="24"/>
                <w:szCs w:val="24"/>
                <w:lang w:val="vi-VN"/>
              </w:rPr>
            </w:pPr>
            <w:r w:rsidRPr="00600763">
              <w:rPr>
                <w:rFonts w:eastAsia="Times New Roman"/>
                <w:sz w:val="24"/>
                <w:szCs w:val="24"/>
                <w:lang w:val="vi-VN"/>
              </w:rPr>
              <w:t>Tháp Mười</w:t>
            </w:r>
          </w:p>
        </w:tc>
        <w:tc>
          <w:tcPr>
            <w:tcW w:w="439" w:type="pct"/>
            <w:shd w:val="clear" w:color="auto" w:fill="auto"/>
            <w:noWrap/>
            <w:vAlign w:val="center"/>
            <w:hideMark/>
          </w:tcPr>
          <w:p w14:paraId="2243CED2"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8 </w:t>
            </w:r>
          </w:p>
        </w:tc>
        <w:tc>
          <w:tcPr>
            <w:tcW w:w="355" w:type="pct"/>
            <w:shd w:val="clear" w:color="auto" w:fill="auto"/>
            <w:noWrap/>
            <w:vAlign w:val="center"/>
            <w:hideMark/>
          </w:tcPr>
          <w:p w14:paraId="1E620178"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3 </w:t>
            </w:r>
          </w:p>
        </w:tc>
        <w:tc>
          <w:tcPr>
            <w:tcW w:w="597" w:type="pct"/>
            <w:shd w:val="clear" w:color="auto" w:fill="auto"/>
            <w:noWrap/>
            <w:vAlign w:val="center"/>
            <w:hideMark/>
          </w:tcPr>
          <w:p w14:paraId="30DF0E65"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112 </w:t>
            </w:r>
          </w:p>
        </w:tc>
        <w:tc>
          <w:tcPr>
            <w:tcW w:w="461" w:type="pct"/>
            <w:shd w:val="clear" w:color="auto" w:fill="auto"/>
            <w:noWrap/>
            <w:vAlign w:val="center"/>
            <w:hideMark/>
          </w:tcPr>
          <w:p w14:paraId="7837FC33"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11 </w:t>
            </w:r>
          </w:p>
        </w:tc>
        <w:tc>
          <w:tcPr>
            <w:tcW w:w="592" w:type="pct"/>
            <w:shd w:val="clear" w:color="auto" w:fill="auto"/>
            <w:noWrap/>
            <w:vAlign w:val="center"/>
            <w:hideMark/>
          </w:tcPr>
          <w:p w14:paraId="16D3239F"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15 </w:t>
            </w:r>
          </w:p>
        </w:tc>
        <w:tc>
          <w:tcPr>
            <w:tcW w:w="355" w:type="pct"/>
            <w:shd w:val="clear" w:color="auto" w:fill="auto"/>
            <w:noWrap/>
            <w:vAlign w:val="center"/>
            <w:hideMark/>
          </w:tcPr>
          <w:p w14:paraId="3D0A3E3D"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44" w:type="pct"/>
            <w:shd w:val="clear" w:color="auto" w:fill="auto"/>
            <w:noWrap/>
            <w:vAlign w:val="center"/>
            <w:hideMark/>
          </w:tcPr>
          <w:p w14:paraId="4D027BD5"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135 </w:t>
            </w:r>
          </w:p>
        </w:tc>
        <w:tc>
          <w:tcPr>
            <w:tcW w:w="355" w:type="pct"/>
            <w:shd w:val="clear" w:color="auto" w:fill="auto"/>
            <w:noWrap/>
            <w:vAlign w:val="center"/>
            <w:hideMark/>
          </w:tcPr>
          <w:p w14:paraId="735573C4"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14 </w:t>
            </w:r>
          </w:p>
        </w:tc>
        <w:tc>
          <w:tcPr>
            <w:tcW w:w="439" w:type="pct"/>
            <w:shd w:val="clear" w:color="auto" w:fill="auto"/>
            <w:noWrap/>
            <w:vAlign w:val="center"/>
            <w:hideMark/>
          </w:tcPr>
          <w:p w14:paraId="30471ACB"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149 </w:t>
            </w:r>
          </w:p>
        </w:tc>
      </w:tr>
      <w:tr w:rsidR="00D010AF" w:rsidRPr="00600763" w14:paraId="6F059362" w14:textId="77777777" w:rsidTr="00542A14">
        <w:trPr>
          <w:trHeight w:val="284"/>
          <w:jc w:val="center"/>
        </w:trPr>
        <w:tc>
          <w:tcPr>
            <w:tcW w:w="963" w:type="pct"/>
            <w:shd w:val="clear" w:color="auto" w:fill="auto"/>
            <w:noWrap/>
            <w:vAlign w:val="center"/>
            <w:hideMark/>
          </w:tcPr>
          <w:p w14:paraId="30025F7B" w14:textId="77777777" w:rsidR="00D010AF" w:rsidRPr="00600763" w:rsidRDefault="00D010AF" w:rsidP="00542A14">
            <w:pPr>
              <w:spacing w:before="0" w:after="0"/>
              <w:ind w:firstLine="0"/>
              <w:rPr>
                <w:rFonts w:eastAsia="Times New Roman"/>
                <w:sz w:val="24"/>
                <w:szCs w:val="24"/>
                <w:lang w:val="vi-VN"/>
              </w:rPr>
            </w:pPr>
            <w:r w:rsidRPr="00600763">
              <w:rPr>
                <w:rFonts w:eastAsia="Times New Roman"/>
                <w:sz w:val="24"/>
                <w:szCs w:val="24"/>
                <w:lang w:val="vi-VN"/>
              </w:rPr>
              <w:t>Cao Lãnh</w:t>
            </w:r>
          </w:p>
        </w:tc>
        <w:tc>
          <w:tcPr>
            <w:tcW w:w="439" w:type="pct"/>
            <w:shd w:val="clear" w:color="auto" w:fill="auto"/>
            <w:noWrap/>
            <w:vAlign w:val="center"/>
            <w:hideMark/>
          </w:tcPr>
          <w:p w14:paraId="6615AC33"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81 </w:t>
            </w:r>
          </w:p>
        </w:tc>
        <w:tc>
          <w:tcPr>
            <w:tcW w:w="355" w:type="pct"/>
            <w:shd w:val="clear" w:color="auto" w:fill="auto"/>
            <w:noWrap/>
            <w:vAlign w:val="center"/>
            <w:hideMark/>
          </w:tcPr>
          <w:p w14:paraId="687C1B68"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2 </w:t>
            </w:r>
          </w:p>
        </w:tc>
        <w:tc>
          <w:tcPr>
            <w:tcW w:w="597" w:type="pct"/>
            <w:shd w:val="clear" w:color="auto" w:fill="auto"/>
            <w:noWrap/>
            <w:vAlign w:val="center"/>
            <w:hideMark/>
          </w:tcPr>
          <w:p w14:paraId="7C3460C9"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91 </w:t>
            </w:r>
          </w:p>
        </w:tc>
        <w:tc>
          <w:tcPr>
            <w:tcW w:w="461" w:type="pct"/>
            <w:shd w:val="clear" w:color="auto" w:fill="auto"/>
            <w:noWrap/>
            <w:vAlign w:val="center"/>
            <w:hideMark/>
          </w:tcPr>
          <w:p w14:paraId="0071F077"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4 </w:t>
            </w:r>
          </w:p>
        </w:tc>
        <w:tc>
          <w:tcPr>
            <w:tcW w:w="592" w:type="pct"/>
            <w:shd w:val="clear" w:color="auto" w:fill="auto"/>
            <w:noWrap/>
            <w:vAlign w:val="center"/>
            <w:hideMark/>
          </w:tcPr>
          <w:p w14:paraId="2E22B902"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106 </w:t>
            </w:r>
          </w:p>
        </w:tc>
        <w:tc>
          <w:tcPr>
            <w:tcW w:w="355" w:type="pct"/>
            <w:shd w:val="clear" w:color="auto" w:fill="auto"/>
            <w:noWrap/>
            <w:vAlign w:val="center"/>
            <w:hideMark/>
          </w:tcPr>
          <w:p w14:paraId="052048EA"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5 </w:t>
            </w:r>
          </w:p>
        </w:tc>
        <w:tc>
          <w:tcPr>
            <w:tcW w:w="444" w:type="pct"/>
            <w:shd w:val="clear" w:color="auto" w:fill="auto"/>
            <w:noWrap/>
            <w:vAlign w:val="center"/>
            <w:hideMark/>
          </w:tcPr>
          <w:p w14:paraId="4299E70D"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278 </w:t>
            </w:r>
          </w:p>
        </w:tc>
        <w:tc>
          <w:tcPr>
            <w:tcW w:w="355" w:type="pct"/>
            <w:shd w:val="clear" w:color="auto" w:fill="auto"/>
            <w:noWrap/>
            <w:vAlign w:val="center"/>
            <w:hideMark/>
          </w:tcPr>
          <w:p w14:paraId="2541BC19"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11 </w:t>
            </w:r>
          </w:p>
        </w:tc>
        <w:tc>
          <w:tcPr>
            <w:tcW w:w="439" w:type="pct"/>
            <w:shd w:val="clear" w:color="auto" w:fill="auto"/>
            <w:noWrap/>
            <w:vAlign w:val="center"/>
            <w:hideMark/>
          </w:tcPr>
          <w:p w14:paraId="65D9C91F"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289 </w:t>
            </w:r>
          </w:p>
        </w:tc>
      </w:tr>
      <w:tr w:rsidR="00D010AF" w:rsidRPr="00600763" w14:paraId="20C73F31" w14:textId="77777777" w:rsidTr="00542A14">
        <w:trPr>
          <w:trHeight w:val="284"/>
          <w:jc w:val="center"/>
        </w:trPr>
        <w:tc>
          <w:tcPr>
            <w:tcW w:w="963" w:type="pct"/>
            <w:shd w:val="clear" w:color="auto" w:fill="auto"/>
            <w:noWrap/>
            <w:vAlign w:val="center"/>
            <w:hideMark/>
          </w:tcPr>
          <w:p w14:paraId="43F410BC" w14:textId="77777777" w:rsidR="00D010AF" w:rsidRPr="00600763" w:rsidRDefault="00D010AF" w:rsidP="00542A14">
            <w:pPr>
              <w:spacing w:before="0" w:after="0"/>
              <w:ind w:firstLine="0"/>
              <w:rPr>
                <w:rFonts w:eastAsia="Times New Roman"/>
                <w:sz w:val="24"/>
                <w:szCs w:val="24"/>
                <w:lang w:val="vi-VN"/>
              </w:rPr>
            </w:pPr>
            <w:r w:rsidRPr="00600763">
              <w:rPr>
                <w:rFonts w:eastAsia="Times New Roman"/>
                <w:sz w:val="24"/>
                <w:szCs w:val="24"/>
                <w:lang w:val="vi-VN"/>
              </w:rPr>
              <w:t>TP. Cao Lãnh</w:t>
            </w:r>
          </w:p>
        </w:tc>
        <w:tc>
          <w:tcPr>
            <w:tcW w:w="439" w:type="pct"/>
            <w:shd w:val="clear" w:color="auto" w:fill="auto"/>
            <w:noWrap/>
            <w:vAlign w:val="center"/>
            <w:hideMark/>
          </w:tcPr>
          <w:p w14:paraId="0532D923"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355" w:type="pct"/>
            <w:shd w:val="clear" w:color="auto" w:fill="auto"/>
            <w:noWrap/>
            <w:vAlign w:val="center"/>
            <w:hideMark/>
          </w:tcPr>
          <w:p w14:paraId="0AC0C938"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7" w:type="pct"/>
            <w:shd w:val="clear" w:color="auto" w:fill="auto"/>
            <w:noWrap/>
            <w:vAlign w:val="center"/>
            <w:hideMark/>
          </w:tcPr>
          <w:p w14:paraId="20F410FC"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4 </w:t>
            </w:r>
          </w:p>
        </w:tc>
        <w:tc>
          <w:tcPr>
            <w:tcW w:w="461" w:type="pct"/>
            <w:shd w:val="clear" w:color="auto" w:fill="auto"/>
            <w:noWrap/>
            <w:vAlign w:val="center"/>
            <w:hideMark/>
          </w:tcPr>
          <w:p w14:paraId="4E3C4A65"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2" w:type="pct"/>
            <w:shd w:val="clear" w:color="auto" w:fill="auto"/>
            <w:noWrap/>
            <w:vAlign w:val="center"/>
            <w:hideMark/>
          </w:tcPr>
          <w:p w14:paraId="79FEDD07"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54 </w:t>
            </w:r>
          </w:p>
        </w:tc>
        <w:tc>
          <w:tcPr>
            <w:tcW w:w="355" w:type="pct"/>
            <w:shd w:val="clear" w:color="auto" w:fill="auto"/>
            <w:noWrap/>
            <w:vAlign w:val="center"/>
            <w:hideMark/>
          </w:tcPr>
          <w:p w14:paraId="41725BAA"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6 </w:t>
            </w:r>
          </w:p>
        </w:tc>
        <w:tc>
          <w:tcPr>
            <w:tcW w:w="444" w:type="pct"/>
            <w:shd w:val="clear" w:color="auto" w:fill="auto"/>
            <w:noWrap/>
            <w:vAlign w:val="center"/>
            <w:hideMark/>
          </w:tcPr>
          <w:p w14:paraId="5B3367FE"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58 </w:t>
            </w:r>
          </w:p>
        </w:tc>
        <w:tc>
          <w:tcPr>
            <w:tcW w:w="355" w:type="pct"/>
            <w:shd w:val="clear" w:color="auto" w:fill="auto"/>
            <w:noWrap/>
            <w:vAlign w:val="center"/>
            <w:hideMark/>
          </w:tcPr>
          <w:p w14:paraId="5E294FF1"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6 </w:t>
            </w:r>
          </w:p>
        </w:tc>
        <w:tc>
          <w:tcPr>
            <w:tcW w:w="439" w:type="pct"/>
            <w:shd w:val="clear" w:color="auto" w:fill="auto"/>
            <w:noWrap/>
            <w:vAlign w:val="center"/>
            <w:hideMark/>
          </w:tcPr>
          <w:p w14:paraId="71ECB421"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64 </w:t>
            </w:r>
          </w:p>
        </w:tc>
      </w:tr>
      <w:tr w:rsidR="00D010AF" w:rsidRPr="00600763" w14:paraId="28A99708" w14:textId="77777777" w:rsidTr="00542A14">
        <w:trPr>
          <w:trHeight w:val="284"/>
          <w:jc w:val="center"/>
        </w:trPr>
        <w:tc>
          <w:tcPr>
            <w:tcW w:w="963" w:type="pct"/>
            <w:shd w:val="clear" w:color="auto" w:fill="auto"/>
            <w:noWrap/>
            <w:vAlign w:val="center"/>
            <w:hideMark/>
          </w:tcPr>
          <w:p w14:paraId="16CFEF2E" w14:textId="77777777" w:rsidR="00D010AF" w:rsidRPr="00600763" w:rsidRDefault="00D010AF" w:rsidP="00542A14">
            <w:pPr>
              <w:spacing w:before="0" w:after="0"/>
              <w:ind w:firstLine="0"/>
              <w:rPr>
                <w:rFonts w:eastAsia="Times New Roman"/>
                <w:sz w:val="24"/>
                <w:szCs w:val="24"/>
                <w:lang w:val="vi-VN"/>
              </w:rPr>
            </w:pPr>
            <w:r w:rsidRPr="00600763">
              <w:rPr>
                <w:rFonts w:eastAsia="Times New Roman"/>
                <w:sz w:val="24"/>
                <w:szCs w:val="24"/>
                <w:lang w:val="vi-VN"/>
              </w:rPr>
              <w:t>Thanh Bình</w:t>
            </w:r>
          </w:p>
        </w:tc>
        <w:tc>
          <w:tcPr>
            <w:tcW w:w="439" w:type="pct"/>
            <w:shd w:val="clear" w:color="auto" w:fill="auto"/>
            <w:noWrap/>
            <w:vAlign w:val="center"/>
            <w:hideMark/>
          </w:tcPr>
          <w:p w14:paraId="421769EA"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34 </w:t>
            </w:r>
          </w:p>
        </w:tc>
        <w:tc>
          <w:tcPr>
            <w:tcW w:w="355" w:type="pct"/>
            <w:shd w:val="clear" w:color="auto" w:fill="auto"/>
            <w:noWrap/>
            <w:vAlign w:val="center"/>
            <w:hideMark/>
          </w:tcPr>
          <w:p w14:paraId="17470450"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7" w:type="pct"/>
            <w:shd w:val="clear" w:color="auto" w:fill="auto"/>
            <w:noWrap/>
            <w:vAlign w:val="center"/>
            <w:hideMark/>
          </w:tcPr>
          <w:p w14:paraId="1A7D1D6C"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1 </w:t>
            </w:r>
          </w:p>
        </w:tc>
        <w:tc>
          <w:tcPr>
            <w:tcW w:w="461" w:type="pct"/>
            <w:shd w:val="clear" w:color="auto" w:fill="auto"/>
            <w:noWrap/>
            <w:vAlign w:val="center"/>
            <w:hideMark/>
          </w:tcPr>
          <w:p w14:paraId="4CDE8017"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2" w:type="pct"/>
            <w:shd w:val="clear" w:color="auto" w:fill="auto"/>
            <w:noWrap/>
            <w:vAlign w:val="center"/>
            <w:hideMark/>
          </w:tcPr>
          <w:p w14:paraId="0EE4D39E"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16 </w:t>
            </w:r>
          </w:p>
        </w:tc>
        <w:tc>
          <w:tcPr>
            <w:tcW w:w="355" w:type="pct"/>
            <w:shd w:val="clear" w:color="auto" w:fill="auto"/>
            <w:noWrap/>
            <w:vAlign w:val="center"/>
            <w:hideMark/>
          </w:tcPr>
          <w:p w14:paraId="7B96FF08"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2 </w:t>
            </w:r>
          </w:p>
        </w:tc>
        <w:tc>
          <w:tcPr>
            <w:tcW w:w="444" w:type="pct"/>
            <w:shd w:val="clear" w:color="auto" w:fill="auto"/>
            <w:noWrap/>
            <w:vAlign w:val="center"/>
            <w:hideMark/>
          </w:tcPr>
          <w:p w14:paraId="6AC2BD4E"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51 </w:t>
            </w:r>
          </w:p>
        </w:tc>
        <w:tc>
          <w:tcPr>
            <w:tcW w:w="355" w:type="pct"/>
            <w:shd w:val="clear" w:color="auto" w:fill="auto"/>
            <w:noWrap/>
            <w:vAlign w:val="center"/>
            <w:hideMark/>
          </w:tcPr>
          <w:p w14:paraId="4BE54CA6"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2 </w:t>
            </w:r>
          </w:p>
        </w:tc>
        <w:tc>
          <w:tcPr>
            <w:tcW w:w="439" w:type="pct"/>
            <w:shd w:val="clear" w:color="auto" w:fill="auto"/>
            <w:noWrap/>
            <w:vAlign w:val="center"/>
            <w:hideMark/>
          </w:tcPr>
          <w:p w14:paraId="36BA6B0D"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53 </w:t>
            </w:r>
          </w:p>
        </w:tc>
      </w:tr>
      <w:tr w:rsidR="00D010AF" w:rsidRPr="00600763" w14:paraId="21FDC63C" w14:textId="77777777" w:rsidTr="00542A14">
        <w:trPr>
          <w:trHeight w:val="284"/>
          <w:jc w:val="center"/>
        </w:trPr>
        <w:tc>
          <w:tcPr>
            <w:tcW w:w="963" w:type="pct"/>
            <w:shd w:val="clear" w:color="auto" w:fill="auto"/>
            <w:noWrap/>
            <w:vAlign w:val="center"/>
            <w:hideMark/>
          </w:tcPr>
          <w:p w14:paraId="0D13E86C" w14:textId="77777777" w:rsidR="00D010AF" w:rsidRPr="00600763" w:rsidRDefault="00D010AF" w:rsidP="00542A14">
            <w:pPr>
              <w:spacing w:before="0" w:after="0"/>
              <w:ind w:firstLine="0"/>
              <w:rPr>
                <w:rFonts w:eastAsia="Times New Roman"/>
                <w:sz w:val="24"/>
                <w:szCs w:val="24"/>
                <w:lang w:val="vi-VN"/>
              </w:rPr>
            </w:pPr>
            <w:r w:rsidRPr="00600763">
              <w:rPr>
                <w:rFonts w:eastAsia="Times New Roman"/>
                <w:sz w:val="24"/>
                <w:szCs w:val="24"/>
                <w:lang w:val="vi-VN"/>
              </w:rPr>
              <w:t>Lấp Vò</w:t>
            </w:r>
          </w:p>
        </w:tc>
        <w:tc>
          <w:tcPr>
            <w:tcW w:w="439" w:type="pct"/>
            <w:shd w:val="clear" w:color="auto" w:fill="auto"/>
            <w:noWrap/>
            <w:vAlign w:val="center"/>
            <w:hideMark/>
          </w:tcPr>
          <w:p w14:paraId="4FC83AE5"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355" w:type="pct"/>
            <w:shd w:val="clear" w:color="auto" w:fill="auto"/>
            <w:noWrap/>
            <w:vAlign w:val="center"/>
            <w:hideMark/>
          </w:tcPr>
          <w:p w14:paraId="4F883DDB"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7" w:type="pct"/>
            <w:shd w:val="clear" w:color="auto" w:fill="auto"/>
            <w:noWrap/>
            <w:vAlign w:val="center"/>
            <w:hideMark/>
          </w:tcPr>
          <w:p w14:paraId="38B9CC28"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61" w:type="pct"/>
            <w:shd w:val="clear" w:color="auto" w:fill="auto"/>
            <w:noWrap/>
            <w:vAlign w:val="center"/>
            <w:hideMark/>
          </w:tcPr>
          <w:p w14:paraId="4AD9ECF4"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2" w:type="pct"/>
            <w:shd w:val="clear" w:color="auto" w:fill="auto"/>
            <w:noWrap/>
            <w:vAlign w:val="center"/>
            <w:hideMark/>
          </w:tcPr>
          <w:p w14:paraId="25641EFD"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157 </w:t>
            </w:r>
          </w:p>
        </w:tc>
        <w:tc>
          <w:tcPr>
            <w:tcW w:w="355" w:type="pct"/>
            <w:shd w:val="clear" w:color="auto" w:fill="auto"/>
            <w:noWrap/>
            <w:vAlign w:val="center"/>
            <w:hideMark/>
          </w:tcPr>
          <w:p w14:paraId="0D059B4B"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44" w:type="pct"/>
            <w:shd w:val="clear" w:color="auto" w:fill="auto"/>
            <w:noWrap/>
            <w:vAlign w:val="center"/>
            <w:hideMark/>
          </w:tcPr>
          <w:p w14:paraId="2B233562"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157 </w:t>
            </w:r>
          </w:p>
        </w:tc>
        <w:tc>
          <w:tcPr>
            <w:tcW w:w="355" w:type="pct"/>
            <w:shd w:val="clear" w:color="auto" w:fill="auto"/>
            <w:noWrap/>
            <w:vAlign w:val="center"/>
            <w:hideMark/>
          </w:tcPr>
          <w:p w14:paraId="00C3BFBB"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39" w:type="pct"/>
            <w:shd w:val="clear" w:color="auto" w:fill="auto"/>
            <w:noWrap/>
            <w:vAlign w:val="center"/>
            <w:hideMark/>
          </w:tcPr>
          <w:p w14:paraId="709F1537"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157 </w:t>
            </w:r>
          </w:p>
        </w:tc>
      </w:tr>
      <w:tr w:rsidR="00D010AF" w:rsidRPr="00600763" w14:paraId="5F34D35C" w14:textId="77777777" w:rsidTr="00542A14">
        <w:trPr>
          <w:trHeight w:val="284"/>
          <w:jc w:val="center"/>
        </w:trPr>
        <w:tc>
          <w:tcPr>
            <w:tcW w:w="963" w:type="pct"/>
            <w:shd w:val="clear" w:color="auto" w:fill="auto"/>
            <w:noWrap/>
            <w:vAlign w:val="center"/>
            <w:hideMark/>
          </w:tcPr>
          <w:p w14:paraId="1FAAB65A" w14:textId="77777777" w:rsidR="00D010AF" w:rsidRPr="00600763" w:rsidRDefault="00D010AF" w:rsidP="00542A14">
            <w:pPr>
              <w:spacing w:before="0" w:after="0"/>
              <w:ind w:firstLine="0"/>
              <w:rPr>
                <w:rFonts w:eastAsia="Times New Roman"/>
                <w:sz w:val="24"/>
                <w:szCs w:val="24"/>
                <w:lang w:val="vi-VN"/>
              </w:rPr>
            </w:pPr>
            <w:r w:rsidRPr="00600763">
              <w:rPr>
                <w:rFonts w:eastAsia="Times New Roman"/>
                <w:sz w:val="24"/>
                <w:szCs w:val="24"/>
                <w:lang w:val="vi-VN"/>
              </w:rPr>
              <w:t>Lai Vung</w:t>
            </w:r>
          </w:p>
        </w:tc>
        <w:tc>
          <w:tcPr>
            <w:tcW w:w="439" w:type="pct"/>
            <w:shd w:val="clear" w:color="auto" w:fill="auto"/>
            <w:noWrap/>
            <w:vAlign w:val="center"/>
            <w:hideMark/>
          </w:tcPr>
          <w:p w14:paraId="73226A44"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355" w:type="pct"/>
            <w:shd w:val="clear" w:color="auto" w:fill="auto"/>
            <w:noWrap/>
            <w:vAlign w:val="center"/>
            <w:hideMark/>
          </w:tcPr>
          <w:p w14:paraId="0A53AF2A"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7" w:type="pct"/>
            <w:shd w:val="clear" w:color="auto" w:fill="auto"/>
            <w:noWrap/>
            <w:vAlign w:val="center"/>
            <w:hideMark/>
          </w:tcPr>
          <w:p w14:paraId="4773867F"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61" w:type="pct"/>
            <w:shd w:val="clear" w:color="auto" w:fill="auto"/>
            <w:noWrap/>
            <w:vAlign w:val="center"/>
            <w:hideMark/>
          </w:tcPr>
          <w:p w14:paraId="35FB7E5E"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2" w:type="pct"/>
            <w:shd w:val="clear" w:color="auto" w:fill="auto"/>
            <w:noWrap/>
            <w:vAlign w:val="center"/>
            <w:hideMark/>
          </w:tcPr>
          <w:p w14:paraId="0C2BB9E3"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167 </w:t>
            </w:r>
          </w:p>
        </w:tc>
        <w:tc>
          <w:tcPr>
            <w:tcW w:w="355" w:type="pct"/>
            <w:shd w:val="clear" w:color="auto" w:fill="auto"/>
            <w:noWrap/>
            <w:vAlign w:val="center"/>
            <w:hideMark/>
          </w:tcPr>
          <w:p w14:paraId="0486F5DC"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1 </w:t>
            </w:r>
          </w:p>
        </w:tc>
        <w:tc>
          <w:tcPr>
            <w:tcW w:w="444" w:type="pct"/>
            <w:shd w:val="clear" w:color="auto" w:fill="auto"/>
            <w:noWrap/>
            <w:vAlign w:val="center"/>
            <w:hideMark/>
          </w:tcPr>
          <w:p w14:paraId="4892BBD5"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167 </w:t>
            </w:r>
          </w:p>
        </w:tc>
        <w:tc>
          <w:tcPr>
            <w:tcW w:w="355" w:type="pct"/>
            <w:shd w:val="clear" w:color="auto" w:fill="auto"/>
            <w:noWrap/>
            <w:vAlign w:val="center"/>
            <w:hideMark/>
          </w:tcPr>
          <w:p w14:paraId="403CBC16"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1 </w:t>
            </w:r>
          </w:p>
        </w:tc>
        <w:tc>
          <w:tcPr>
            <w:tcW w:w="439" w:type="pct"/>
            <w:shd w:val="clear" w:color="auto" w:fill="auto"/>
            <w:noWrap/>
            <w:vAlign w:val="center"/>
            <w:hideMark/>
          </w:tcPr>
          <w:p w14:paraId="75086C6F"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168 </w:t>
            </w:r>
          </w:p>
        </w:tc>
      </w:tr>
      <w:tr w:rsidR="00D010AF" w:rsidRPr="00600763" w14:paraId="2609AF9B" w14:textId="77777777" w:rsidTr="00542A14">
        <w:trPr>
          <w:trHeight w:val="284"/>
          <w:jc w:val="center"/>
        </w:trPr>
        <w:tc>
          <w:tcPr>
            <w:tcW w:w="963" w:type="pct"/>
            <w:shd w:val="clear" w:color="auto" w:fill="auto"/>
            <w:noWrap/>
            <w:vAlign w:val="center"/>
            <w:hideMark/>
          </w:tcPr>
          <w:p w14:paraId="089D6623" w14:textId="77777777" w:rsidR="00D010AF" w:rsidRPr="00600763" w:rsidRDefault="00D010AF" w:rsidP="00542A14">
            <w:pPr>
              <w:spacing w:before="0" w:after="0"/>
              <w:ind w:firstLine="0"/>
              <w:rPr>
                <w:rFonts w:eastAsia="Times New Roman"/>
                <w:sz w:val="24"/>
                <w:szCs w:val="24"/>
                <w:lang w:val="vi-VN"/>
              </w:rPr>
            </w:pPr>
            <w:r w:rsidRPr="00600763">
              <w:rPr>
                <w:rFonts w:eastAsia="Times New Roman"/>
                <w:sz w:val="24"/>
                <w:szCs w:val="24"/>
                <w:lang w:val="vi-VN"/>
              </w:rPr>
              <w:t>Châu Thành</w:t>
            </w:r>
          </w:p>
        </w:tc>
        <w:tc>
          <w:tcPr>
            <w:tcW w:w="439" w:type="pct"/>
            <w:shd w:val="clear" w:color="auto" w:fill="auto"/>
            <w:noWrap/>
            <w:vAlign w:val="center"/>
            <w:hideMark/>
          </w:tcPr>
          <w:p w14:paraId="19640DE8"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355" w:type="pct"/>
            <w:shd w:val="clear" w:color="auto" w:fill="auto"/>
            <w:noWrap/>
            <w:vAlign w:val="center"/>
            <w:hideMark/>
          </w:tcPr>
          <w:p w14:paraId="2E7631CF"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7" w:type="pct"/>
            <w:shd w:val="clear" w:color="auto" w:fill="auto"/>
            <w:noWrap/>
            <w:vAlign w:val="center"/>
            <w:hideMark/>
          </w:tcPr>
          <w:p w14:paraId="07619257"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61" w:type="pct"/>
            <w:shd w:val="clear" w:color="auto" w:fill="auto"/>
            <w:noWrap/>
            <w:vAlign w:val="center"/>
            <w:hideMark/>
          </w:tcPr>
          <w:p w14:paraId="4537D9AA"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592" w:type="pct"/>
            <w:shd w:val="clear" w:color="auto" w:fill="auto"/>
            <w:noWrap/>
            <w:vAlign w:val="center"/>
            <w:hideMark/>
          </w:tcPr>
          <w:p w14:paraId="0AA6223B"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165 </w:t>
            </w:r>
          </w:p>
        </w:tc>
        <w:tc>
          <w:tcPr>
            <w:tcW w:w="355" w:type="pct"/>
            <w:shd w:val="clear" w:color="auto" w:fill="auto"/>
            <w:noWrap/>
            <w:vAlign w:val="center"/>
            <w:hideMark/>
          </w:tcPr>
          <w:p w14:paraId="227BF240"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44" w:type="pct"/>
            <w:shd w:val="clear" w:color="auto" w:fill="auto"/>
            <w:noWrap/>
            <w:vAlign w:val="center"/>
            <w:hideMark/>
          </w:tcPr>
          <w:p w14:paraId="0809394D"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165 </w:t>
            </w:r>
          </w:p>
        </w:tc>
        <w:tc>
          <w:tcPr>
            <w:tcW w:w="355" w:type="pct"/>
            <w:shd w:val="clear" w:color="auto" w:fill="auto"/>
            <w:noWrap/>
            <w:vAlign w:val="center"/>
            <w:hideMark/>
          </w:tcPr>
          <w:p w14:paraId="64E7ED5A"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 </w:t>
            </w:r>
          </w:p>
        </w:tc>
        <w:tc>
          <w:tcPr>
            <w:tcW w:w="439" w:type="pct"/>
            <w:shd w:val="clear" w:color="auto" w:fill="auto"/>
            <w:noWrap/>
            <w:vAlign w:val="center"/>
            <w:hideMark/>
          </w:tcPr>
          <w:p w14:paraId="3089803F" w14:textId="77777777" w:rsidR="00D010AF" w:rsidRPr="00600763" w:rsidRDefault="00D010AF" w:rsidP="00542A14">
            <w:pPr>
              <w:spacing w:before="0" w:after="0"/>
              <w:ind w:firstLine="0"/>
              <w:jc w:val="right"/>
              <w:rPr>
                <w:rFonts w:eastAsia="Times New Roman"/>
                <w:sz w:val="24"/>
                <w:szCs w:val="24"/>
                <w:lang w:val="vi-VN"/>
              </w:rPr>
            </w:pPr>
            <w:r w:rsidRPr="00600763">
              <w:rPr>
                <w:rFonts w:eastAsia="Times New Roman"/>
                <w:sz w:val="24"/>
                <w:szCs w:val="24"/>
                <w:lang w:val="vi-VN"/>
              </w:rPr>
              <w:t xml:space="preserve">165 </w:t>
            </w:r>
          </w:p>
        </w:tc>
      </w:tr>
      <w:tr w:rsidR="00D010AF" w:rsidRPr="00600763" w14:paraId="5E030D88" w14:textId="77777777" w:rsidTr="00542A14">
        <w:trPr>
          <w:trHeight w:val="284"/>
          <w:jc w:val="center"/>
        </w:trPr>
        <w:tc>
          <w:tcPr>
            <w:tcW w:w="963" w:type="pct"/>
            <w:shd w:val="clear" w:color="auto" w:fill="auto"/>
            <w:noWrap/>
            <w:vAlign w:val="center"/>
            <w:hideMark/>
          </w:tcPr>
          <w:p w14:paraId="5CA2820F" w14:textId="77777777" w:rsidR="00D010AF" w:rsidRPr="00600763" w:rsidRDefault="00D010AF" w:rsidP="00542A14">
            <w:pPr>
              <w:spacing w:before="0" w:after="0"/>
              <w:ind w:firstLine="0"/>
              <w:jc w:val="center"/>
              <w:rPr>
                <w:rFonts w:eastAsia="Times New Roman"/>
                <w:b/>
                <w:sz w:val="24"/>
                <w:szCs w:val="24"/>
                <w:lang w:val="vi-VN"/>
              </w:rPr>
            </w:pPr>
            <w:r w:rsidRPr="00600763">
              <w:rPr>
                <w:rFonts w:eastAsia="Times New Roman"/>
                <w:b/>
                <w:sz w:val="24"/>
                <w:szCs w:val="24"/>
                <w:lang w:val="vi-VN"/>
              </w:rPr>
              <w:t>Tổng</w:t>
            </w:r>
          </w:p>
        </w:tc>
        <w:tc>
          <w:tcPr>
            <w:tcW w:w="439" w:type="pct"/>
            <w:shd w:val="clear" w:color="auto" w:fill="auto"/>
            <w:noWrap/>
            <w:vAlign w:val="center"/>
            <w:hideMark/>
          </w:tcPr>
          <w:p w14:paraId="61644E7E" w14:textId="77777777" w:rsidR="00D010AF" w:rsidRPr="00600763" w:rsidRDefault="00D010AF" w:rsidP="00542A14">
            <w:pPr>
              <w:spacing w:before="0" w:after="0"/>
              <w:ind w:firstLine="0"/>
              <w:jc w:val="right"/>
              <w:rPr>
                <w:rFonts w:eastAsia="Times New Roman"/>
                <w:b/>
                <w:sz w:val="24"/>
                <w:szCs w:val="24"/>
                <w:lang w:val="vi-VN"/>
              </w:rPr>
            </w:pPr>
            <w:r w:rsidRPr="00600763">
              <w:rPr>
                <w:rFonts w:eastAsia="Times New Roman"/>
                <w:b/>
                <w:sz w:val="24"/>
                <w:szCs w:val="24"/>
                <w:lang w:val="vi-VN"/>
              </w:rPr>
              <w:t xml:space="preserve">198 </w:t>
            </w:r>
          </w:p>
        </w:tc>
        <w:tc>
          <w:tcPr>
            <w:tcW w:w="355" w:type="pct"/>
            <w:shd w:val="clear" w:color="auto" w:fill="auto"/>
            <w:noWrap/>
            <w:vAlign w:val="center"/>
            <w:hideMark/>
          </w:tcPr>
          <w:p w14:paraId="602417D4" w14:textId="77777777" w:rsidR="00D010AF" w:rsidRPr="00600763" w:rsidRDefault="00D010AF" w:rsidP="00542A14">
            <w:pPr>
              <w:spacing w:before="0" w:after="0"/>
              <w:ind w:firstLine="0"/>
              <w:jc w:val="right"/>
              <w:rPr>
                <w:rFonts w:eastAsia="Times New Roman"/>
                <w:b/>
                <w:sz w:val="24"/>
                <w:szCs w:val="24"/>
                <w:lang w:val="vi-VN"/>
              </w:rPr>
            </w:pPr>
            <w:r w:rsidRPr="00600763">
              <w:rPr>
                <w:rFonts w:eastAsia="Times New Roman"/>
                <w:b/>
                <w:sz w:val="24"/>
                <w:szCs w:val="24"/>
                <w:lang w:val="vi-VN"/>
              </w:rPr>
              <w:t xml:space="preserve"> 7 </w:t>
            </w:r>
          </w:p>
        </w:tc>
        <w:tc>
          <w:tcPr>
            <w:tcW w:w="597" w:type="pct"/>
            <w:shd w:val="clear" w:color="auto" w:fill="auto"/>
            <w:noWrap/>
            <w:vAlign w:val="center"/>
            <w:hideMark/>
          </w:tcPr>
          <w:p w14:paraId="63B31AF9" w14:textId="77777777" w:rsidR="00D010AF" w:rsidRPr="00600763" w:rsidRDefault="00D010AF" w:rsidP="00542A14">
            <w:pPr>
              <w:spacing w:before="0" w:after="0"/>
              <w:ind w:firstLine="0"/>
              <w:jc w:val="right"/>
              <w:rPr>
                <w:rFonts w:eastAsia="Times New Roman"/>
                <w:b/>
                <w:sz w:val="24"/>
                <w:szCs w:val="24"/>
                <w:lang w:val="vi-VN"/>
              </w:rPr>
            </w:pPr>
            <w:r w:rsidRPr="00600763">
              <w:rPr>
                <w:rFonts w:eastAsia="Times New Roman"/>
                <w:b/>
                <w:sz w:val="24"/>
                <w:szCs w:val="24"/>
                <w:lang w:val="vi-VN"/>
              </w:rPr>
              <w:t xml:space="preserve">252 </w:t>
            </w:r>
          </w:p>
        </w:tc>
        <w:tc>
          <w:tcPr>
            <w:tcW w:w="461" w:type="pct"/>
            <w:shd w:val="clear" w:color="auto" w:fill="auto"/>
            <w:noWrap/>
            <w:vAlign w:val="center"/>
            <w:hideMark/>
          </w:tcPr>
          <w:p w14:paraId="691E9F11" w14:textId="77777777" w:rsidR="00D010AF" w:rsidRPr="00600763" w:rsidRDefault="00D010AF" w:rsidP="00542A14">
            <w:pPr>
              <w:spacing w:before="0" w:after="0"/>
              <w:ind w:firstLine="0"/>
              <w:jc w:val="right"/>
              <w:rPr>
                <w:rFonts w:eastAsia="Times New Roman"/>
                <w:b/>
                <w:sz w:val="24"/>
                <w:szCs w:val="24"/>
                <w:lang w:val="vi-VN"/>
              </w:rPr>
            </w:pPr>
            <w:r w:rsidRPr="00600763">
              <w:rPr>
                <w:rFonts w:eastAsia="Times New Roman"/>
                <w:b/>
                <w:sz w:val="24"/>
                <w:szCs w:val="24"/>
                <w:lang w:val="vi-VN"/>
              </w:rPr>
              <w:t xml:space="preserve">18 </w:t>
            </w:r>
          </w:p>
        </w:tc>
        <w:tc>
          <w:tcPr>
            <w:tcW w:w="592" w:type="pct"/>
            <w:shd w:val="clear" w:color="auto" w:fill="auto"/>
            <w:noWrap/>
            <w:vAlign w:val="center"/>
            <w:hideMark/>
          </w:tcPr>
          <w:p w14:paraId="56C93C7F" w14:textId="77777777" w:rsidR="00D010AF" w:rsidRPr="00600763" w:rsidRDefault="00D010AF" w:rsidP="00542A14">
            <w:pPr>
              <w:spacing w:before="0" w:after="0"/>
              <w:ind w:firstLine="0"/>
              <w:jc w:val="right"/>
              <w:rPr>
                <w:rFonts w:eastAsia="Times New Roman"/>
                <w:b/>
                <w:sz w:val="24"/>
                <w:szCs w:val="24"/>
                <w:lang w:val="vi-VN"/>
              </w:rPr>
            </w:pPr>
            <w:r w:rsidRPr="00600763">
              <w:rPr>
                <w:rFonts w:eastAsia="Times New Roman"/>
                <w:b/>
                <w:sz w:val="24"/>
                <w:szCs w:val="24"/>
                <w:lang w:val="vi-VN"/>
              </w:rPr>
              <w:t xml:space="preserve">702 </w:t>
            </w:r>
          </w:p>
        </w:tc>
        <w:tc>
          <w:tcPr>
            <w:tcW w:w="355" w:type="pct"/>
            <w:shd w:val="clear" w:color="auto" w:fill="auto"/>
            <w:noWrap/>
            <w:vAlign w:val="center"/>
            <w:hideMark/>
          </w:tcPr>
          <w:p w14:paraId="0122AE81" w14:textId="77777777" w:rsidR="00D010AF" w:rsidRPr="00600763" w:rsidRDefault="00D010AF" w:rsidP="00542A14">
            <w:pPr>
              <w:spacing w:before="0" w:after="0"/>
              <w:ind w:firstLine="0"/>
              <w:jc w:val="right"/>
              <w:rPr>
                <w:rFonts w:eastAsia="Times New Roman"/>
                <w:b/>
                <w:sz w:val="24"/>
                <w:szCs w:val="24"/>
                <w:lang w:val="vi-VN"/>
              </w:rPr>
            </w:pPr>
            <w:r w:rsidRPr="00600763">
              <w:rPr>
                <w:rFonts w:eastAsia="Times New Roman"/>
                <w:b/>
                <w:sz w:val="24"/>
                <w:szCs w:val="24"/>
                <w:lang w:val="vi-VN"/>
              </w:rPr>
              <w:t xml:space="preserve">27 </w:t>
            </w:r>
          </w:p>
        </w:tc>
        <w:tc>
          <w:tcPr>
            <w:tcW w:w="444" w:type="pct"/>
            <w:shd w:val="clear" w:color="auto" w:fill="auto"/>
            <w:noWrap/>
            <w:vAlign w:val="center"/>
            <w:hideMark/>
          </w:tcPr>
          <w:p w14:paraId="2A8D4097" w14:textId="77777777" w:rsidR="00D010AF" w:rsidRPr="00600763" w:rsidRDefault="00D010AF" w:rsidP="00542A14">
            <w:pPr>
              <w:spacing w:before="0" w:after="0"/>
              <w:ind w:firstLine="0"/>
              <w:jc w:val="right"/>
              <w:rPr>
                <w:rFonts w:eastAsia="Times New Roman"/>
                <w:b/>
                <w:sz w:val="24"/>
                <w:szCs w:val="24"/>
                <w:lang w:val="vi-VN"/>
              </w:rPr>
            </w:pPr>
            <w:r w:rsidRPr="00600763">
              <w:rPr>
                <w:rFonts w:eastAsia="Times New Roman"/>
                <w:b/>
                <w:sz w:val="24"/>
                <w:szCs w:val="24"/>
                <w:lang w:val="vi-VN"/>
              </w:rPr>
              <w:t xml:space="preserve">1.152 </w:t>
            </w:r>
          </w:p>
        </w:tc>
        <w:tc>
          <w:tcPr>
            <w:tcW w:w="355" w:type="pct"/>
            <w:shd w:val="clear" w:color="auto" w:fill="auto"/>
            <w:noWrap/>
            <w:vAlign w:val="center"/>
            <w:hideMark/>
          </w:tcPr>
          <w:p w14:paraId="07F39D67" w14:textId="77777777" w:rsidR="00D010AF" w:rsidRPr="00600763" w:rsidRDefault="00D010AF" w:rsidP="00542A14">
            <w:pPr>
              <w:spacing w:before="0" w:after="0"/>
              <w:ind w:firstLine="0"/>
              <w:jc w:val="right"/>
              <w:rPr>
                <w:rFonts w:eastAsia="Times New Roman"/>
                <w:b/>
                <w:sz w:val="24"/>
                <w:szCs w:val="24"/>
                <w:lang w:val="vi-VN"/>
              </w:rPr>
            </w:pPr>
            <w:r w:rsidRPr="00600763">
              <w:rPr>
                <w:rFonts w:eastAsia="Times New Roman"/>
                <w:b/>
                <w:sz w:val="24"/>
                <w:szCs w:val="24"/>
                <w:lang w:val="vi-VN"/>
              </w:rPr>
              <w:t xml:space="preserve">52 </w:t>
            </w:r>
          </w:p>
        </w:tc>
        <w:tc>
          <w:tcPr>
            <w:tcW w:w="439" w:type="pct"/>
            <w:shd w:val="clear" w:color="auto" w:fill="auto"/>
            <w:noWrap/>
            <w:vAlign w:val="center"/>
            <w:hideMark/>
          </w:tcPr>
          <w:p w14:paraId="27EA2E68" w14:textId="77777777" w:rsidR="00D010AF" w:rsidRPr="00600763" w:rsidRDefault="00D010AF" w:rsidP="00542A14">
            <w:pPr>
              <w:spacing w:before="0" w:after="0"/>
              <w:ind w:firstLine="0"/>
              <w:jc w:val="right"/>
              <w:rPr>
                <w:rFonts w:eastAsia="Times New Roman"/>
                <w:b/>
                <w:sz w:val="24"/>
                <w:szCs w:val="24"/>
                <w:lang w:val="vi-VN"/>
              </w:rPr>
            </w:pPr>
            <w:r w:rsidRPr="00600763">
              <w:rPr>
                <w:rFonts w:eastAsia="Times New Roman"/>
                <w:b/>
                <w:sz w:val="24"/>
                <w:szCs w:val="24"/>
                <w:lang w:val="vi-VN"/>
              </w:rPr>
              <w:t xml:space="preserve">1.204 </w:t>
            </w:r>
          </w:p>
        </w:tc>
      </w:tr>
    </w:tbl>
    <w:p w14:paraId="362AF003" w14:textId="77777777" w:rsidR="00D010AF" w:rsidRPr="00600763" w:rsidRDefault="00D010AF" w:rsidP="00D010AF">
      <w:pPr>
        <w:rPr>
          <w:lang w:val="vi-VN"/>
        </w:rPr>
      </w:pPr>
      <w:r w:rsidRPr="00600763">
        <w:rPr>
          <w:b/>
          <w:lang w:val="vi-VN"/>
        </w:rPr>
        <w:t>(</w:t>
      </w:r>
      <w:r w:rsidRPr="00600763">
        <w:rPr>
          <w:b/>
        </w:rPr>
        <w:t>10</w:t>
      </w:r>
      <w:r w:rsidRPr="00600763">
        <w:rPr>
          <w:b/>
          <w:lang w:val="vi-VN"/>
        </w:rPr>
        <w:t>)</w:t>
      </w:r>
      <w:r w:rsidRPr="00600763">
        <w:rPr>
          <w:lang w:val="vi-VN"/>
        </w:rPr>
        <w:t xml:space="preserve"> </w:t>
      </w:r>
      <w:r w:rsidRPr="00600763">
        <w:t>X</w:t>
      </w:r>
      <w:r w:rsidRPr="00600763">
        <w:rPr>
          <w:lang w:val="vi-VN"/>
        </w:rPr>
        <w:t>ây dựng hệ thống công trình chống và bảo vệ sạt lở bờ sông</w:t>
      </w:r>
    </w:p>
    <w:p w14:paraId="28467DE8" w14:textId="77777777" w:rsidR="00D010AF" w:rsidRPr="00600763" w:rsidRDefault="00D010AF" w:rsidP="00D010AF">
      <w:pPr>
        <w:rPr>
          <w:szCs w:val="26"/>
          <w:lang w:val="vi-VN"/>
        </w:rPr>
      </w:pPr>
      <w:r w:rsidRPr="00600763">
        <w:rPr>
          <w:lang w:val="vi-VN"/>
        </w:rPr>
        <w:t>Hệ thống công trình này sẽ được xây dựng như dự án "</w:t>
      </w:r>
      <w:r w:rsidRPr="00600763">
        <w:rPr>
          <w:i/>
          <w:lang w:val="vi-VN"/>
        </w:rPr>
        <w:t>Đo đạc và dự báo diễn biến lòng dẫn các đoạn sông xói lở trọng điểm trên địa bàn tỉnh Đồng Tháp</w:t>
      </w:r>
      <w:r w:rsidRPr="00600763">
        <w:rPr>
          <w:lang w:val="vi-VN"/>
        </w:rPr>
        <w:t>" đã được</w:t>
      </w:r>
      <w:r w:rsidRPr="00600763">
        <w:rPr>
          <w:szCs w:val="26"/>
          <w:lang w:val="vi-VN"/>
        </w:rPr>
        <w:t xml:space="preserve"> Viện Kỹ thuật Biển lập và được phê duyệt năm 2015.</w:t>
      </w:r>
    </w:p>
    <w:p w14:paraId="3358E674" w14:textId="77777777" w:rsidR="00D010AF" w:rsidRPr="00600763" w:rsidRDefault="00D010AF" w:rsidP="00D010AF">
      <w:pPr>
        <w:rPr>
          <w:lang w:val="vi-VN"/>
        </w:rPr>
      </w:pPr>
      <w:r w:rsidRPr="00600763">
        <w:rPr>
          <w:b/>
          <w:lang w:val="vi-VN"/>
        </w:rPr>
        <w:t>(11)</w:t>
      </w:r>
      <w:r w:rsidRPr="00600763">
        <w:rPr>
          <w:lang w:val="vi-VN"/>
        </w:rPr>
        <w:t xml:space="preserve"> Xây dựng các hệ thống công trình còn lại:</w:t>
      </w:r>
    </w:p>
    <w:p w14:paraId="748DBA51" w14:textId="77777777" w:rsidR="00D010AF" w:rsidRPr="00600763" w:rsidRDefault="00D010AF" w:rsidP="00D010AF">
      <w:pPr>
        <w:rPr>
          <w:lang w:val="vi-VN"/>
        </w:rPr>
      </w:pPr>
      <w:r w:rsidRPr="00600763">
        <w:rPr>
          <w:lang w:val="vi-VN"/>
        </w:rPr>
        <w:t>- Tiếp tục đầu tư nạo vét hệ thống kênh trục, cấp 1, cấp 2… còn lại bằng cách kết hợp đào sâu (hoặc mở rộng) để tăng cường khả năng thoát lũ, trữ và cấp nước trong mùa khô. Khi đầu tư nạo vét hệ thống kênh mương cần phải đảm bảo lưu không giữa bờ kênh và chân đê (đường), đối với kênh trục khoảng lưu không từ 7,0 ÷ 10,0 m, kênh cấp 1 khoảng lưu không từ 4,0 ÷ 6,0 m và kênh cấp 2 khoảng lưu không từ 2,0 ÷ 3,0 m để tránh sạt lở bờ. Về lâu dài trên các tuyến kênh cần có một diện tích đất dự phòng để làm nơi đổ đất khi nạo vét;</w:t>
      </w:r>
    </w:p>
    <w:p w14:paraId="7C31AEE2" w14:textId="77777777" w:rsidR="00D010AF" w:rsidRPr="00600763" w:rsidRDefault="00D010AF" w:rsidP="00D010AF">
      <w:pPr>
        <w:rPr>
          <w:lang w:val="vi-VN"/>
        </w:rPr>
      </w:pPr>
      <w:r w:rsidRPr="00600763">
        <w:rPr>
          <w:lang w:val="vi-VN"/>
        </w:rPr>
        <w:t>- Đầu tư xây dựng các mô hình thuỷ lợi nội đồng cho từng loại hình sản xuất theo hướng ứng dụng công nghệ cao, nông nghiệp 4.0 nhằm giảm thiểu tối đa ô nhiễm môi trường, sử dụng tiết kiệm nước,... hướng đến môi trường sản xuất sạch, hiệu quả và bền vững;</w:t>
      </w:r>
    </w:p>
    <w:p w14:paraId="190EFEE1" w14:textId="77777777" w:rsidR="00D010AF" w:rsidRPr="00600763" w:rsidRDefault="00D010AF" w:rsidP="00D010AF">
      <w:pPr>
        <w:rPr>
          <w:lang w:val="vi-VN"/>
        </w:rPr>
      </w:pPr>
      <w:r w:rsidRPr="00600763">
        <w:rPr>
          <w:lang w:val="vi-VN"/>
        </w:rPr>
        <w:t>- Tiếp tục đầu tư cơ sở hạ tầng như Điện, Nước, Đường giao thông... cho các cụm tuyến dân cư vợt lũ;</w:t>
      </w:r>
    </w:p>
    <w:p w14:paraId="6F54AB11" w14:textId="77777777" w:rsidR="00D010AF" w:rsidRPr="00600763" w:rsidRDefault="00D010AF" w:rsidP="00D010AF">
      <w:pPr>
        <w:rPr>
          <w:lang w:val="vi-VN"/>
        </w:rPr>
      </w:pPr>
      <w:r w:rsidRPr="00600763">
        <w:rPr>
          <w:lang w:val="vi-VN"/>
        </w:rPr>
        <w:t>- Tiếp tục xây dựng phát triển hệ thống trạm bơm điện phù hợp với hệ thống đê bao theo Đề án phát triển trạm bơm điện tỉnh Đồng Tháp đến năm 2020 đã được phê duyệt tại quyết định số 439/QĐ-UBND.HC ngày 19/5/2014 để chủ động và phát huy hiệu quả trong tưới, tiêu;</w:t>
      </w:r>
    </w:p>
    <w:p w14:paraId="1E33A742" w14:textId="77777777" w:rsidR="00D010AF" w:rsidRPr="00600763" w:rsidRDefault="00D010AF" w:rsidP="00D010AF">
      <w:pPr>
        <w:rPr>
          <w:lang w:val="vi-VN"/>
        </w:rPr>
      </w:pPr>
      <w:r w:rsidRPr="00600763">
        <w:rPr>
          <w:lang w:val="vi-VN"/>
        </w:rPr>
        <w:t>- Tiếp tục xây dựng hệ thống trạm cấp nước sạch nông thôn theo dự án Rà soát, Cập nhật Quy hoạch nước sạch và Vệ sinh môi trường nông thôn tỉnh Đồng Tháp đến 2020 và tầm nhìn đến 2030 đã được phê duyệt tại quyết định số 906/QĐ-UBND.HC ngày 01/9/2015;</w:t>
      </w:r>
    </w:p>
    <w:p w14:paraId="3EA46106" w14:textId="77777777" w:rsidR="00D010AF" w:rsidRPr="00600763" w:rsidRDefault="00D010AF" w:rsidP="00D010AF">
      <w:pPr>
        <w:rPr>
          <w:lang w:val="vi-VN"/>
        </w:rPr>
      </w:pPr>
      <w:r w:rsidRPr="00600763">
        <w:rPr>
          <w:lang w:val="vi-VN"/>
        </w:rPr>
        <w:t>- Đầu tư và hoàn thiện Tiểu dự án WB9 như đã được phê duyệt.</w:t>
      </w:r>
    </w:p>
    <w:p w14:paraId="432AF90C" w14:textId="77777777" w:rsidR="00D010AF" w:rsidRPr="00600763" w:rsidRDefault="00D010AF" w:rsidP="00D010AF">
      <w:pPr>
        <w:rPr>
          <w:lang w:val="vi-VN"/>
        </w:rPr>
      </w:pPr>
      <w:r w:rsidRPr="00600763">
        <w:rPr>
          <w:lang w:val="vi-VN"/>
        </w:rPr>
        <w:t>Tất cả các công trình khi tính toán được đặt trong điều kiện biến đổi khí hậu, nước biển dâng cùng với sự phát triển các đập thủy điện ở thượng lưu sông Mê Công và sản xuất cao ở các nước thượng lưu đặc biệt là Campuchia.</w:t>
      </w:r>
    </w:p>
    <w:p w14:paraId="62A12157" w14:textId="77777777" w:rsidR="00D010AF" w:rsidRPr="00600763" w:rsidRDefault="00D010AF" w:rsidP="00D010AF">
      <w:pPr>
        <w:keepNext/>
        <w:ind w:firstLine="0"/>
      </w:pPr>
      <w:r w:rsidRPr="00600763">
        <w:rPr>
          <w:noProof/>
          <w:lang w:eastAsia="en-US"/>
        </w:rPr>
        <w:lastRenderedPageBreak/>
        <w:drawing>
          <wp:inline distT="0" distB="0" distL="0" distR="0" wp14:anchorId="52092D7E" wp14:editId="3D135488">
            <wp:extent cx="5760720" cy="8146107"/>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A1_DongThap_A3.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760720" cy="8146107"/>
                    </a:xfrm>
                    <a:prstGeom prst="rect">
                      <a:avLst/>
                    </a:prstGeom>
                  </pic:spPr>
                </pic:pic>
              </a:graphicData>
            </a:graphic>
          </wp:inline>
        </w:drawing>
      </w:r>
    </w:p>
    <w:p w14:paraId="5A88FA98" w14:textId="2F2AEDB5" w:rsidR="00D010AF" w:rsidRPr="00600763" w:rsidRDefault="00D010AF" w:rsidP="00D010AF">
      <w:pPr>
        <w:pStyle w:val="Caption"/>
        <w:rPr>
          <w:lang w:val="vi-VN"/>
        </w:rPr>
      </w:pPr>
      <w:bookmarkStart w:id="590" w:name="_Toc527980058"/>
      <w:r w:rsidRPr="00600763">
        <w:t xml:space="preserve">Hình </w:t>
      </w:r>
      <w:r w:rsidR="00123249">
        <w:fldChar w:fldCharType="begin"/>
      </w:r>
      <w:r w:rsidR="00123249">
        <w:instrText xml:space="preserve"> SEQ Hình \* ARABIC </w:instrText>
      </w:r>
      <w:r w:rsidR="00123249">
        <w:fldChar w:fldCharType="separate"/>
      </w:r>
      <w:r w:rsidR="00DB45A9">
        <w:t>82</w:t>
      </w:r>
      <w:r w:rsidR="00123249">
        <w:fldChar w:fldCharType="end"/>
      </w:r>
      <w:r w:rsidRPr="00600763">
        <w:t>: Bản đồ bố trí hệ thống công trình – phương án 1</w:t>
      </w:r>
      <w:bookmarkEnd w:id="590"/>
    </w:p>
    <w:p w14:paraId="540279F3" w14:textId="77777777" w:rsidR="00D010AF" w:rsidRPr="00600763" w:rsidRDefault="00D010AF" w:rsidP="00D010AF">
      <w:pPr>
        <w:pStyle w:val="Heading3"/>
        <w:rPr>
          <w:lang w:val="vi-VN"/>
        </w:rPr>
      </w:pPr>
      <w:bookmarkStart w:id="591" w:name="_Toc527979729"/>
      <w:r w:rsidRPr="00600763">
        <w:rPr>
          <w:lang w:val="vi-VN"/>
        </w:rPr>
        <w:t>Phương án 2</w:t>
      </w:r>
      <w:bookmarkEnd w:id="591"/>
    </w:p>
    <w:p w14:paraId="5E7A44A2" w14:textId="18F092F0" w:rsidR="00F2407B" w:rsidRDefault="00B409D9" w:rsidP="00D010AF">
      <w:pPr>
        <w:rPr>
          <w:lang w:val="vi-VN"/>
        </w:rPr>
      </w:pPr>
      <w:r>
        <w:lastRenderedPageBreak/>
        <w:t>Về cơ bản, các hệ thống công trình trong phương án 2 được bố trí như phương án 1, chỉ khác:</w:t>
      </w:r>
    </w:p>
    <w:p w14:paraId="4779A16A" w14:textId="6AA666EF" w:rsidR="00C30CFA" w:rsidRDefault="00C30CFA" w:rsidP="00C30CFA">
      <w:pPr>
        <w:pStyle w:val="ListParagraph"/>
        <w:numPr>
          <w:ilvl w:val="0"/>
          <w:numId w:val="5"/>
        </w:numPr>
      </w:pPr>
      <w:r>
        <w:t>Không có hệ thống cống kiểm soát lũ ven sông Tiền;</w:t>
      </w:r>
    </w:p>
    <w:p w14:paraId="0CC7C3E8" w14:textId="27D87288" w:rsidR="00C30CFA" w:rsidRDefault="00C30CFA" w:rsidP="00C30CFA">
      <w:pPr>
        <w:pStyle w:val="ListParagraph"/>
        <w:numPr>
          <w:ilvl w:val="0"/>
          <w:numId w:val="5"/>
        </w:numPr>
      </w:pPr>
      <w:r>
        <w:t>Không có hệ thống KSL tràn dọc bờ Nam kênh TT-LG;</w:t>
      </w:r>
    </w:p>
    <w:p w14:paraId="35AE99C8" w14:textId="7E69CAD2" w:rsidR="00C30CFA" w:rsidRPr="004E6F28" w:rsidRDefault="00C30CFA" w:rsidP="004E6F28">
      <w:pPr>
        <w:pStyle w:val="ListParagraph"/>
        <w:numPr>
          <w:ilvl w:val="0"/>
          <w:numId w:val="5"/>
        </w:numPr>
      </w:pPr>
      <w:r>
        <w:t>Hệ thống ô bao KSL được xây dựng theo quy mô vừa và lớn theo định hướng ô bao nhiều cấp.</w:t>
      </w:r>
    </w:p>
    <w:p w14:paraId="7E0D4C38" w14:textId="7049E8F0" w:rsidR="00D010AF" w:rsidRPr="00600763" w:rsidRDefault="00D010AF" w:rsidP="00D010AF">
      <w:pPr>
        <w:rPr>
          <w:lang w:val="vi-VN"/>
        </w:rPr>
      </w:pPr>
      <w:r w:rsidRPr="00600763">
        <w:rPr>
          <w:lang w:val="vi-VN"/>
        </w:rPr>
        <w:t>Với phương án này, dựa trên ý tưởng trong tương lai định hướng phát triển sản xuất ổn định, chuyên sâu và rộng như hình thành các vùng sản xuất trọng điểm, chuyên canh, chương trình cánh đồng mẫu lớn, nông nghiệp công nghệ cao... và đặc biệt là làm tiền đề để phát triển nền nông nghiệp 4.0. Vì vậy, hệ thống thuỷ lợi cần phải đáp ứng được nhu cầu đó, đặc biệt là hệ thống đê bao bảo vệ. Do đó trong Rà soát quy hoạch thủy lợi lần này, tư vấn đề xuất phương án xây dựng hệ thống ô bao vừa và lớn, có quy mô trung bình từ 500 đến 5.000 ha, cụ thể:</w:t>
      </w:r>
    </w:p>
    <w:p w14:paraId="5F320497" w14:textId="77777777" w:rsidR="00D010AF" w:rsidRPr="00600763" w:rsidRDefault="00D010AF" w:rsidP="00D010AF">
      <w:pPr>
        <w:rPr>
          <w:lang w:val="vi-VN"/>
        </w:rPr>
      </w:pPr>
      <w:r w:rsidRPr="00600763">
        <w:rPr>
          <w:lang w:val="vi-VN"/>
        </w:rPr>
        <w:t xml:space="preserve"> - </w:t>
      </w:r>
      <w:r w:rsidRPr="00600763">
        <w:rPr>
          <w:rFonts w:eastAsia="+mn-ea"/>
          <w:lang w:val="vi-VN"/>
        </w:rPr>
        <w:t xml:space="preserve">Nâng cấp </w:t>
      </w:r>
      <w:r w:rsidRPr="00600763">
        <w:rPr>
          <w:lang w:val="vi-VN"/>
        </w:rPr>
        <w:t>107</w:t>
      </w:r>
      <w:r w:rsidRPr="00600763">
        <w:rPr>
          <w:rFonts w:eastAsia="+mn-ea"/>
          <w:lang w:val="vi-VN"/>
        </w:rPr>
        <w:t xml:space="preserve"> ô bao lửng chưa đạt yêu cầu kiểm soát lũ tháng 8 (chưa đầu tư đầy đủ hoặc xuống cấp do sạt lở hàng năm)</w:t>
      </w:r>
      <w:r w:rsidRPr="00600763">
        <w:rPr>
          <w:lang w:val="vi-VN"/>
        </w:rPr>
        <w:t xml:space="preserve"> nhằm bảo vệ khoảng 73.0000 ha diện tích đất sản xuất hai vụ, tập trung chủ yếu tại các huyện Hồng Ngự, TX. Hồng Ngự, Tam Nông, Thanh Bình và Cao Lãnh;</w:t>
      </w:r>
    </w:p>
    <w:p w14:paraId="1CE705A0" w14:textId="77777777" w:rsidR="00D010AF" w:rsidRPr="00600763" w:rsidRDefault="00D010AF" w:rsidP="00D010AF">
      <w:pPr>
        <w:rPr>
          <w:lang w:val="vi-VN"/>
        </w:rPr>
      </w:pPr>
      <w:r w:rsidRPr="00600763">
        <w:rPr>
          <w:lang w:val="vi-VN"/>
        </w:rPr>
        <w:t>- Xây dựng mới 05 ô bao và nâng cấp 98 ô bao KSL chủ động bảo vệ khoảng 100.000 ha diện tích sản xuất lúa ba vụ, tập trung chủ yếu tại các huyện Hồng Ngự, Tân Hồng, Tam Nông, Tháp Mười và Cao Lãnh;</w:t>
      </w:r>
    </w:p>
    <w:p w14:paraId="65CF8CC3" w14:textId="77777777" w:rsidR="00D010AF" w:rsidRPr="00600763" w:rsidRDefault="00D010AF" w:rsidP="00D010AF">
      <w:pPr>
        <w:rPr>
          <w:lang w:val="vi-VN"/>
        </w:rPr>
      </w:pPr>
      <w:r w:rsidRPr="00600763">
        <w:rPr>
          <w:lang w:val="vi-VN"/>
        </w:rPr>
        <w:t>- Xây dựng mới 19 ô bao và nâng cấp 167 ô bao KSL triệt để bảo vệ diện tích sản xuất lúa 3 vụ, vùng trồng cây ăn trái, hệ thống cơ sở hạ tầng, khu dân cư tập trung, khu công nghiệp và các thành phố, thị xã, thị trấn,… Loại hình ô bao triệt để tập trung chủ yếu tại các huyện: Lai Vung, Lấp Vò, TP. Sa Đéc, Châu Thành, TP. Cao Lãnh và diện tích các cù lao thuộc huyện Hồng Ngự và Thanh Bình;</w:t>
      </w:r>
    </w:p>
    <w:p w14:paraId="6657F32C" w14:textId="77777777" w:rsidR="00D010AF" w:rsidRPr="00600763" w:rsidRDefault="00D010AF" w:rsidP="00D010AF">
      <w:pPr>
        <w:rPr>
          <w:lang w:val="vi-VN"/>
        </w:rPr>
      </w:pPr>
      <w:r w:rsidRPr="00600763">
        <w:rPr>
          <w:lang w:val="vi-VN"/>
        </w:rPr>
        <w:t>Với việc phát triển ô bao vừa và lớn, các ô bao hiện trạng có diện tích nhỏ, manh mún sẽ được gom lại trong các ô bao lớn hơn bằng cách nâng cấp các tuyến bờ bao bên ngoài và xây dựng hệ thống công trình khép kín hệ thống. Các bờ bao phía trong được giữ nguyên hiện trạng để dễ dàng quản lý hoặc chuyển đổi, phân chia loại hình sản xuất khi cần. Khi ô bao đã được đầu tư hoàn chỉnh, việc duy tu bảo dưỡng/nâng cấp định kỳ/hàng năm chỉ cần thực hiện cho tuyến bờ bao phía ngoài sẽ giúp tiết kiệm kinh phí.</w:t>
      </w:r>
    </w:p>
    <w:p w14:paraId="5718D31F" w14:textId="77777777" w:rsidR="00D010AF" w:rsidRPr="00600763" w:rsidRDefault="00D010AF" w:rsidP="00D010AF">
      <w:pPr>
        <w:rPr>
          <w:lang w:val="vi-VN"/>
        </w:rPr>
      </w:pPr>
      <w:r w:rsidRPr="00600763">
        <w:rPr>
          <w:lang w:val="vi-VN"/>
        </w:rPr>
        <w:t>- Xây dựng hệ thống công trình kèm theo hệ thống đê bao như: cống bọng và nạo vét kênh nội đồng.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782"/>
        <w:gridCol w:w="635"/>
        <w:gridCol w:w="1022"/>
        <w:gridCol w:w="830"/>
        <w:gridCol w:w="876"/>
        <w:gridCol w:w="778"/>
        <w:gridCol w:w="834"/>
        <w:gridCol w:w="635"/>
        <w:gridCol w:w="832"/>
      </w:tblGrid>
      <w:tr w:rsidR="00D010AF" w:rsidRPr="00600763" w14:paraId="2E7AFB11" w14:textId="77777777" w:rsidTr="004E6F28">
        <w:trPr>
          <w:trHeight w:val="284"/>
          <w:tblHeader/>
          <w:jc w:val="center"/>
        </w:trPr>
        <w:tc>
          <w:tcPr>
            <w:tcW w:w="1248" w:type="pct"/>
            <w:shd w:val="clear" w:color="auto" w:fill="auto"/>
            <w:noWrap/>
            <w:vAlign w:val="center"/>
            <w:hideMark/>
          </w:tcPr>
          <w:p w14:paraId="6E683AEE"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Loại ô bao</w:t>
            </w:r>
          </w:p>
        </w:tc>
        <w:tc>
          <w:tcPr>
            <w:tcW w:w="736" w:type="pct"/>
            <w:gridSpan w:val="2"/>
            <w:shd w:val="clear" w:color="auto" w:fill="auto"/>
            <w:noWrap/>
            <w:vAlign w:val="center"/>
            <w:hideMark/>
          </w:tcPr>
          <w:p w14:paraId="2FA9A12A"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Ô bao lửng</w:t>
            </w:r>
          </w:p>
        </w:tc>
        <w:tc>
          <w:tcPr>
            <w:tcW w:w="962" w:type="pct"/>
            <w:gridSpan w:val="2"/>
            <w:shd w:val="clear" w:color="auto" w:fill="auto"/>
            <w:noWrap/>
            <w:vAlign w:val="center"/>
            <w:hideMark/>
          </w:tcPr>
          <w:p w14:paraId="1998A6E5"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Ô bao chủ động</w:t>
            </w:r>
          </w:p>
        </w:tc>
        <w:tc>
          <w:tcPr>
            <w:tcW w:w="859" w:type="pct"/>
            <w:gridSpan w:val="2"/>
            <w:shd w:val="clear" w:color="auto" w:fill="auto"/>
            <w:noWrap/>
            <w:vAlign w:val="center"/>
            <w:hideMark/>
          </w:tcPr>
          <w:p w14:paraId="1047627B"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Ô bao triệt để</w:t>
            </w:r>
          </w:p>
        </w:tc>
        <w:tc>
          <w:tcPr>
            <w:tcW w:w="1195" w:type="pct"/>
            <w:gridSpan w:val="3"/>
            <w:shd w:val="clear" w:color="auto" w:fill="auto"/>
            <w:noWrap/>
            <w:vAlign w:val="center"/>
            <w:hideMark/>
          </w:tcPr>
          <w:p w14:paraId="1D99C082"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Tổng</w:t>
            </w:r>
          </w:p>
        </w:tc>
      </w:tr>
      <w:tr w:rsidR="00D010AF" w:rsidRPr="00600763" w14:paraId="0F72DDAD" w14:textId="77777777" w:rsidTr="00542A14">
        <w:trPr>
          <w:trHeight w:val="284"/>
          <w:jc w:val="center"/>
        </w:trPr>
        <w:tc>
          <w:tcPr>
            <w:tcW w:w="1248" w:type="pct"/>
            <w:shd w:val="clear" w:color="auto" w:fill="auto"/>
            <w:noWrap/>
            <w:vAlign w:val="center"/>
            <w:hideMark/>
          </w:tcPr>
          <w:p w14:paraId="3EFE8BB9"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Tình trạng</w:t>
            </w:r>
          </w:p>
        </w:tc>
        <w:tc>
          <w:tcPr>
            <w:tcW w:w="406" w:type="pct"/>
            <w:shd w:val="clear" w:color="auto" w:fill="auto"/>
            <w:noWrap/>
            <w:vAlign w:val="center"/>
            <w:hideMark/>
          </w:tcPr>
          <w:p w14:paraId="46431C29"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 xml:space="preserve">Nâng </w:t>
            </w:r>
          </w:p>
          <w:p w14:paraId="179C3693"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cấp</w:t>
            </w:r>
          </w:p>
        </w:tc>
        <w:tc>
          <w:tcPr>
            <w:tcW w:w="330" w:type="pct"/>
            <w:shd w:val="clear" w:color="auto" w:fill="auto"/>
            <w:noWrap/>
            <w:vAlign w:val="center"/>
            <w:hideMark/>
          </w:tcPr>
          <w:p w14:paraId="5EE66B89"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 xml:space="preserve">XD </w:t>
            </w:r>
          </w:p>
          <w:p w14:paraId="48B84135"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mới</w:t>
            </w:r>
          </w:p>
        </w:tc>
        <w:tc>
          <w:tcPr>
            <w:tcW w:w="531" w:type="pct"/>
            <w:shd w:val="clear" w:color="auto" w:fill="auto"/>
            <w:noWrap/>
            <w:vAlign w:val="center"/>
            <w:hideMark/>
          </w:tcPr>
          <w:p w14:paraId="5FAA714F"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Nâng</w:t>
            </w:r>
          </w:p>
          <w:p w14:paraId="28C9C27C"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 xml:space="preserve"> cấp</w:t>
            </w:r>
          </w:p>
        </w:tc>
        <w:tc>
          <w:tcPr>
            <w:tcW w:w="431" w:type="pct"/>
            <w:shd w:val="clear" w:color="auto" w:fill="auto"/>
            <w:noWrap/>
            <w:vAlign w:val="center"/>
            <w:hideMark/>
          </w:tcPr>
          <w:p w14:paraId="5F36E044"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 xml:space="preserve">XD </w:t>
            </w:r>
          </w:p>
          <w:p w14:paraId="57468D02"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mới</w:t>
            </w:r>
          </w:p>
        </w:tc>
        <w:tc>
          <w:tcPr>
            <w:tcW w:w="455" w:type="pct"/>
            <w:shd w:val="clear" w:color="auto" w:fill="auto"/>
            <w:noWrap/>
            <w:vAlign w:val="center"/>
            <w:hideMark/>
          </w:tcPr>
          <w:p w14:paraId="489C6CAE"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 xml:space="preserve">Nâng </w:t>
            </w:r>
          </w:p>
          <w:p w14:paraId="340218B7"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cấp</w:t>
            </w:r>
          </w:p>
        </w:tc>
        <w:tc>
          <w:tcPr>
            <w:tcW w:w="404" w:type="pct"/>
            <w:shd w:val="clear" w:color="auto" w:fill="auto"/>
            <w:noWrap/>
            <w:vAlign w:val="center"/>
            <w:hideMark/>
          </w:tcPr>
          <w:p w14:paraId="4F7B0596"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XD</w:t>
            </w:r>
          </w:p>
          <w:p w14:paraId="3D9234EB"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 xml:space="preserve"> mới</w:t>
            </w:r>
          </w:p>
        </w:tc>
        <w:tc>
          <w:tcPr>
            <w:tcW w:w="433" w:type="pct"/>
            <w:shd w:val="clear" w:color="auto" w:fill="auto"/>
            <w:noWrap/>
            <w:vAlign w:val="center"/>
            <w:hideMark/>
          </w:tcPr>
          <w:p w14:paraId="2D04E4A7"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 xml:space="preserve">Nâng </w:t>
            </w:r>
          </w:p>
          <w:p w14:paraId="2FC4A6DF"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cấp</w:t>
            </w:r>
          </w:p>
        </w:tc>
        <w:tc>
          <w:tcPr>
            <w:tcW w:w="330" w:type="pct"/>
            <w:shd w:val="clear" w:color="auto" w:fill="auto"/>
            <w:noWrap/>
            <w:vAlign w:val="center"/>
            <w:hideMark/>
          </w:tcPr>
          <w:p w14:paraId="26428870"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 xml:space="preserve">XD </w:t>
            </w:r>
          </w:p>
          <w:p w14:paraId="6178F8D7"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mới</w:t>
            </w:r>
          </w:p>
        </w:tc>
        <w:tc>
          <w:tcPr>
            <w:tcW w:w="432" w:type="pct"/>
            <w:shd w:val="clear" w:color="auto" w:fill="auto"/>
            <w:noWrap/>
            <w:vAlign w:val="center"/>
            <w:hideMark/>
          </w:tcPr>
          <w:p w14:paraId="78EF4D3C" w14:textId="77777777" w:rsidR="00D010AF" w:rsidRPr="00600763" w:rsidRDefault="00D010AF" w:rsidP="00542A14">
            <w:pPr>
              <w:spacing w:before="0" w:after="0"/>
              <w:ind w:firstLine="0"/>
              <w:jc w:val="center"/>
              <w:rPr>
                <w:rFonts w:eastAsia="Times New Roman"/>
                <w:b/>
                <w:sz w:val="22"/>
                <w:lang w:val="vi-VN"/>
              </w:rPr>
            </w:pPr>
            <w:r w:rsidRPr="00600763">
              <w:rPr>
                <w:rFonts w:eastAsia="Times New Roman"/>
                <w:b/>
                <w:sz w:val="22"/>
                <w:lang w:val="vi-VN"/>
              </w:rPr>
              <w:t>Cộng</w:t>
            </w:r>
          </w:p>
        </w:tc>
      </w:tr>
      <w:tr w:rsidR="00D010AF" w:rsidRPr="00600763" w14:paraId="3933D5E7" w14:textId="77777777" w:rsidTr="00542A14">
        <w:trPr>
          <w:trHeight w:val="284"/>
          <w:jc w:val="center"/>
        </w:trPr>
        <w:tc>
          <w:tcPr>
            <w:tcW w:w="1248" w:type="pct"/>
            <w:shd w:val="clear" w:color="auto" w:fill="auto"/>
            <w:noWrap/>
            <w:vAlign w:val="center"/>
            <w:hideMark/>
          </w:tcPr>
          <w:p w14:paraId="44AEF875"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Tân Hồng</w:t>
            </w:r>
          </w:p>
        </w:tc>
        <w:tc>
          <w:tcPr>
            <w:tcW w:w="406" w:type="pct"/>
            <w:shd w:val="clear" w:color="auto" w:fill="auto"/>
            <w:noWrap/>
            <w:vAlign w:val="center"/>
            <w:hideMark/>
          </w:tcPr>
          <w:p w14:paraId="077E8CB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10</w:t>
            </w:r>
          </w:p>
        </w:tc>
        <w:tc>
          <w:tcPr>
            <w:tcW w:w="330" w:type="pct"/>
            <w:shd w:val="clear" w:color="auto" w:fill="auto"/>
            <w:noWrap/>
            <w:vAlign w:val="center"/>
          </w:tcPr>
          <w:p w14:paraId="1CE893F5"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2180EB2F"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16</w:t>
            </w:r>
          </w:p>
        </w:tc>
        <w:tc>
          <w:tcPr>
            <w:tcW w:w="431" w:type="pct"/>
            <w:shd w:val="clear" w:color="auto" w:fill="auto"/>
            <w:noWrap/>
            <w:vAlign w:val="center"/>
            <w:hideMark/>
          </w:tcPr>
          <w:p w14:paraId="69CB20FF"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55" w:type="pct"/>
            <w:shd w:val="clear" w:color="auto" w:fill="auto"/>
            <w:noWrap/>
            <w:vAlign w:val="center"/>
            <w:hideMark/>
          </w:tcPr>
          <w:p w14:paraId="30BDB5F2"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404" w:type="pct"/>
            <w:shd w:val="clear" w:color="auto" w:fill="auto"/>
            <w:noWrap/>
            <w:vAlign w:val="center"/>
            <w:hideMark/>
          </w:tcPr>
          <w:p w14:paraId="78F9E08C"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33" w:type="pct"/>
            <w:shd w:val="clear" w:color="auto" w:fill="auto"/>
            <w:noWrap/>
            <w:vAlign w:val="center"/>
            <w:hideMark/>
          </w:tcPr>
          <w:p w14:paraId="252860AF"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27</w:t>
            </w:r>
          </w:p>
        </w:tc>
        <w:tc>
          <w:tcPr>
            <w:tcW w:w="330" w:type="pct"/>
            <w:shd w:val="clear" w:color="auto" w:fill="auto"/>
            <w:noWrap/>
            <w:vAlign w:val="center"/>
            <w:hideMark/>
          </w:tcPr>
          <w:p w14:paraId="1911DCF0"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0</w:t>
            </w:r>
          </w:p>
        </w:tc>
        <w:tc>
          <w:tcPr>
            <w:tcW w:w="432" w:type="pct"/>
            <w:shd w:val="clear" w:color="auto" w:fill="auto"/>
            <w:noWrap/>
            <w:vAlign w:val="center"/>
            <w:hideMark/>
          </w:tcPr>
          <w:p w14:paraId="5D55A1FA"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27</w:t>
            </w:r>
          </w:p>
        </w:tc>
      </w:tr>
      <w:tr w:rsidR="00D010AF" w:rsidRPr="00600763" w14:paraId="1C16F8C1" w14:textId="77777777" w:rsidTr="00542A14">
        <w:trPr>
          <w:trHeight w:val="284"/>
          <w:jc w:val="center"/>
        </w:trPr>
        <w:tc>
          <w:tcPr>
            <w:tcW w:w="1248" w:type="pct"/>
            <w:shd w:val="clear" w:color="auto" w:fill="auto"/>
            <w:noWrap/>
            <w:vAlign w:val="center"/>
            <w:hideMark/>
          </w:tcPr>
          <w:p w14:paraId="14A1CFD8"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TX. Hồng Ngự</w:t>
            </w:r>
          </w:p>
        </w:tc>
        <w:tc>
          <w:tcPr>
            <w:tcW w:w="406" w:type="pct"/>
            <w:shd w:val="clear" w:color="auto" w:fill="auto"/>
            <w:noWrap/>
            <w:vAlign w:val="center"/>
            <w:hideMark/>
          </w:tcPr>
          <w:p w14:paraId="1EAF4B8A"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16</w:t>
            </w:r>
          </w:p>
        </w:tc>
        <w:tc>
          <w:tcPr>
            <w:tcW w:w="330" w:type="pct"/>
            <w:shd w:val="clear" w:color="auto" w:fill="auto"/>
            <w:noWrap/>
            <w:vAlign w:val="center"/>
          </w:tcPr>
          <w:p w14:paraId="45F1BE35"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661ABF42"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4</w:t>
            </w:r>
          </w:p>
        </w:tc>
        <w:tc>
          <w:tcPr>
            <w:tcW w:w="431" w:type="pct"/>
            <w:shd w:val="clear" w:color="auto" w:fill="auto"/>
            <w:noWrap/>
            <w:vAlign w:val="center"/>
            <w:hideMark/>
          </w:tcPr>
          <w:p w14:paraId="2B28362C"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w:t>
            </w:r>
          </w:p>
        </w:tc>
        <w:tc>
          <w:tcPr>
            <w:tcW w:w="455" w:type="pct"/>
            <w:shd w:val="clear" w:color="auto" w:fill="auto"/>
            <w:noWrap/>
            <w:vAlign w:val="center"/>
            <w:hideMark/>
          </w:tcPr>
          <w:p w14:paraId="40B2FEBD"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404" w:type="pct"/>
            <w:shd w:val="clear" w:color="auto" w:fill="auto"/>
            <w:noWrap/>
            <w:vAlign w:val="center"/>
            <w:hideMark/>
          </w:tcPr>
          <w:p w14:paraId="2DE380D0"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433" w:type="pct"/>
            <w:shd w:val="clear" w:color="auto" w:fill="auto"/>
            <w:noWrap/>
            <w:vAlign w:val="center"/>
            <w:hideMark/>
          </w:tcPr>
          <w:p w14:paraId="0BD17179"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21</w:t>
            </w:r>
          </w:p>
        </w:tc>
        <w:tc>
          <w:tcPr>
            <w:tcW w:w="330" w:type="pct"/>
            <w:shd w:val="clear" w:color="auto" w:fill="auto"/>
            <w:noWrap/>
            <w:vAlign w:val="center"/>
            <w:hideMark/>
          </w:tcPr>
          <w:p w14:paraId="7CFAF47D"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3</w:t>
            </w:r>
          </w:p>
        </w:tc>
        <w:tc>
          <w:tcPr>
            <w:tcW w:w="432" w:type="pct"/>
            <w:shd w:val="clear" w:color="auto" w:fill="auto"/>
            <w:noWrap/>
            <w:vAlign w:val="center"/>
            <w:hideMark/>
          </w:tcPr>
          <w:p w14:paraId="42824ED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24</w:t>
            </w:r>
          </w:p>
        </w:tc>
      </w:tr>
      <w:tr w:rsidR="00D010AF" w:rsidRPr="00600763" w14:paraId="399323DF" w14:textId="77777777" w:rsidTr="00542A14">
        <w:trPr>
          <w:trHeight w:val="284"/>
          <w:jc w:val="center"/>
        </w:trPr>
        <w:tc>
          <w:tcPr>
            <w:tcW w:w="1248" w:type="pct"/>
            <w:shd w:val="clear" w:color="auto" w:fill="auto"/>
            <w:noWrap/>
            <w:vAlign w:val="center"/>
            <w:hideMark/>
          </w:tcPr>
          <w:p w14:paraId="3851C082"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Hồng Ngự</w:t>
            </w:r>
          </w:p>
        </w:tc>
        <w:tc>
          <w:tcPr>
            <w:tcW w:w="406" w:type="pct"/>
            <w:shd w:val="clear" w:color="auto" w:fill="auto"/>
            <w:noWrap/>
            <w:vAlign w:val="center"/>
            <w:hideMark/>
          </w:tcPr>
          <w:p w14:paraId="3352FE23"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8</w:t>
            </w:r>
          </w:p>
        </w:tc>
        <w:tc>
          <w:tcPr>
            <w:tcW w:w="330" w:type="pct"/>
            <w:shd w:val="clear" w:color="auto" w:fill="auto"/>
            <w:noWrap/>
            <w:vAlign w:val="center"/>
          </w:tcPr>
          <w:p w14:paraId="11EC666D"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352211AE"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3</w:t>
            </w:r>
          </w:p>
        </w:tc>
        <w:tc>
          <w:tcPr>
            <w:tcW w:w="431" w:type="pct"/>
            <w:shd w:val="clear" w:color="auto" w:fill="auto"/>
            <w:noWrap/>
            <w:vAlign w:val="center"/>
            <w:hideMark/>
          </w:tcPr>
          <w:p w14:paraId="770D0EE2"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55" w:type="pct"/>
            <w:shd w:val="clear" w:color="auto" w:fill="auto"/>
            <w:noWrap/>
            <w:vAlign w:val="center"/>
            <w:hideMark/>
          </w:tcPr>
          <w:p w14:paraId="4B00E9AA"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04" w:type="pct"/>
            <w:shd w:val="clear" w:color="auto" w:fill="auto"/>
            <w:noWrap/>
            <w:vAlign w:val="center"/>
            <w:hideMark/>
          </w:tcPr>
          <w:p w14:paraId="7D10F872"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4</w:t>
            </w:r>
          </w:p>
        </w:tc>
        <w:tc>
          <w:tcPr>
            <w:tcW w:w="433" w:type="pct"/>
            <w:shd w:val="clear" w:color="auto" w:fill="auto"/>
            <w:noWrap/>
            <w:vAlign w:val="center"/>
            <w:hideMark/>
          </w:tcPr>
          <w:p w14:paraId="0F18178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11</w:t>
            </w:r>
          </w:p>
        </w:tc>
        <w:tc>
          <w:tcPr>
            <w:tcW w:w="330" w:type="pct"/>
            <w:shd w:val="clear" w:color="auto" w:fill="auto"/>
            <w:noWrap/>
            <w:vAlign w:val="center"/>
            <w:hideMark/>
          </w:tcPr>
          <w:p w14:paraId="2A4ADE39"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4</w:t>
            </w:r>
          </w:p>
        </w:tc>
        <w:tc>
          <w:tcPr>
            <w:tcW w:w="432" w:type="pct"/>
            <w:shd w:val="clear" w:color="auto" w:fill="auto"/>
            <w:noWrap/>
            <w:vAlign w:val="center"/>
            <w:hideMark/>
          </w:tcPr>
          <w:p w14:paraId="153BFE30"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15</w:t>
            </w:r>
          </w:p>
        </w:tc>
      </w:tr>
      <w:tr w:rsidR="00D010AF" w:rsidRPr="00600763" w14:paraId="0B3209C2" w14:textId="77777777" w:rsidTr="00542A14">
        <w:trPr>
          <w:trHeight w:val="284"/>
          <w:jc w:val="center"/>
        </w:trPr>
        <w:tc>
          <w:tcPr>
            <w:tcW w:w="1248" w:type="pct"/>
            <w:shd w:val="clear" w:color="auto" w:fill="auto"/>
            <w:noWrap/>
            <w:vAlign w:val="center"/>
            <w:hideMark/>
          </w:tcPr>
          <w:p w14:paraId="5CD3F0D6"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Tam Nông</w:t>
            </w:r>
          </w:p>
        </w:tc>
        <w:tc>
          <w:tcPr>
            <w:tcW w:w="406" w:type="pct"/>
            <w:shd w:val="clear" w:color="auto" w:fill="auto"/>
            <w:noWrap/>
            <w:vAlign w:val="center"/>
            <w:hideMark/>
          </w:tcPr>
          <w:p w14:paraId="49CB1EE1"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28</w:t>
            </w:r>
          </w:p>
        </w:tc>
        <w:tc>
          <w:tcPr>
            <w:tcW w:w="330" w:type="pct"/>
            <w:shd w:val="clear" w:color="auto" w:fill="auto"/>
            <w:noWrap/>
            <w:vAlign w:val="center"/>
          </w:tcPr>
          <w:p w14:paraId="106C6F1D"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2AEF690E"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11</w:t>
            </w:r>
          </w:p>
        </w:tc>
        <w:tc>
          <w:tcPr>
            <w:tcW w:w="431" w:type="pct"/>
            <w:shd w:val="clear" w:color="auto" w:fill="auto"/>
            <w:noWrap/>
            <w:vAlign w:val="center"/>
            <w:hideMark/>
          </w:tcPr>
          <w:p w14:paraId="3D9DF66F"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455" w:type="pct"/>
            <w:shd w:val="clear" w:color="auto" w:fill="auto"/>
            <w:noWrap/>
            <w:vAlign w:val="center"/>
            <w:hideMark/>
          </w:tcPr>
          <w:p w14:paraId="7003CA93"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w:t>
            </w:r>
          </w:p>
        </w:tc>
        <w:tc>
          <w:tcPr>
            <w:tcW w:w="404" w:type="pct"/>
            <w:shd w:val="clear" w:color="auto" w:fill="auto"/>
            <w:noWrap/>
            <w:vAlign w:val="center"/>
            <w:hideMark/>
          </w:tcPr>
          <w:p w14:paraId="5C7F69D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33" w:type="pct"/>
            <w:shd w:val="clear" w:color="auto" w:fill="auto"/>
            <w:noWrap/>
            <w:vAlign w:val="center"/>
            <w:hideMark/>
          </w:tcPr>
          <w:p w14:paraId="1F0BD0BF"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41</w:t>
            </w:r>
          </w:p>
        </w:tc>
        <w:tc>
          <w:tcPr>
            <w:tcW w:w="330" w:type="pct"/>
            <w:shd w:val="clear" w:color="auto" w:fill="auto"/>
            <w:noWrap/>
            <w:vAlign w:val="center"/>
            <w:hideMark/>
          </w:tcPr>
          <w:p w14:paraId="2353E3FD"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432" w:type="pct"/>
            <w:shd w:val="clear" w:color="auto" w:fill="auto"/>
            <w:noWrap/>
            <w:vAlign w:val="center"/>
            <w:hideMark/>
          </w:tcPr>
          <w:p w14:paraId="645E280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42</w:t>
            </w:r>
          </w:p>
        </w:tc>
      </w:tr>
      <w:tr w:rsidR="00D010AF" w:rsidRPr="00600763" w14:paraId="101BE1A1" w14:textId="77777777" w:rsidTr="00542A14">
        <w:trPr>
          <w:trHeight w:val="284"/>
          <w:jc w:val="center"/>
        </w:trPr>
        <w:tc>
          <w:tcPr>
            <w:tcW w:w="1248" w:type="pct"/>
            <w:shd w:val="clear" w:color="auto" w:fill="auto"/>
            <w:noWrap/>
            <w:vAlign w:val="center"/>
            <w:hideMark/>
          </w:tcPr>
          <w:p w14:paraId="19AD04F6"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Tháp Mười</w:t>
            </w:r>
          </w:p>
        </w:tc>
        <w:tc>
          <w:tcPr>
            <w:tcW w:w="406" w:type="pct"/>
            <w:shd w:val="clear" w:color="auto" w:fill="auto"/>
            <w:noWrap/>
            <w:vAlign w:val="center"/>
            <w:hideMark/>
          </w:tcPr>
          <w:p w14:paraId="1DA40EA9"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4</w:t>
            </w:r>
          </w:p>
        </w:tc>
        <w:tc>
          <w:tcPr>
            <w:tcW w:w="330" w:type="pct"/>
            <w:shd w:val="clear" w:color="auto" w:fill="auto"/>
            <w:noWrap/>
            <w:vAlign w:val="center"/>
          </w:tcPr>
          <w:p w14:paraId="39D33333"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7660022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47</w:t>
            </w:r>
          </w:p>
        </w:tc>
        <w:tc>
          <w:tcPr>
            <w:tcW w:w="431" w:type="pct"/>
            <w:shd w:val="clear" w:color="auto" w:fill="auto"/>
            <w:noWrap/>
            <w:vAlign w:val="center"/>
            <w:hideMark/>
          </w:tcPr>
          <w:p w14:paraId="5C3F1E61"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w:t>
            </w:r>
          </w:p>
        </w:tc>
        <w:tc>
          <w:tcPr>
            <w:tcW w:w="455" w:type="pct"/>
            <w:shd w:val="clear" w:color="auto" w:fill="auto"/>
            <w:noWrap/>
            <w:vAlign w:val="center"/>
            <w:hideMark/>
          </w:tcPr>
          <w:p w14:paraId="7C7D607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3</w:t>
            </w:r>
          </w:p>
        </w:tc>
        <w:tc>
          <w:tcPr>
            <w:tcW w:w="404" w:type="pct"/>
            <w:shd w:val="clear" w:color="auto" w:fill="auto"/>
            <w:noWrap/>
            <w:vAlign w:val="center"/>
            <w:hideMark/>
          </w:tcPr>
          <w:p w14:paraId="70EA2D96"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33" w:type="pct"/>
            <w:shd w:val="clear" w:color="auto" w:fill="auto"/>
            <w:noWrap/>
            <w:vAlign w:val="center"/>
            <w:hideMark/>
          </w:tcPr>
          <w:p w14:paraId="62E3BF9D"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54</w:t>
            </w:r>
          </w:p>
        </w:tc>
        <w:tc>
          <w:tcPr>
            <w:tcW w:w="330" w:type="pct"/>
            <w:shd w:val="clear" w:color="auto" w:fill="auto"/>
            <w:noWrap/>
            <w:vAlign w:val="center"/>
            <w:hideMark/>
          </w:tcPr>
          <w:p w14:paraId="563AC812"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w:t>
            </w:r>
          </w:p>
        </w:tc>
        <w:tc>
          <w:tcPr>
            <w:tcW w:w="432" w:type="pct"/>
            <w:shd w:val="clear" w:color="auto" w:fill="auto"/>
            <w:noWrap/>
            <w:vAlign w:val="center"/>
            <w:hideMark/>
          </w:tcPr>
          <w:p w14:paraId="281A32CE"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56</w:t>
            </w:r>
          </w:p>
        </w:tc>
      </w:tr>
      <w:tr w:rsidR="00D010AF" w:rsidRPr="00600763" w14:paraId="1D56C1EB" w14:textId="77777777" w:rsidTr="00542A14">
        <w:trPr>
          <w:trHeight w:val="284"/>
          <w:jc w:val="center"/>
        </w:trPr>
        <w:tc>
          <w:tcPr>
            <w:tcW w:w="1248" w:type="pct"/>
            <w:shd w:val="clear" w:color="auto" w:fill="auto"/>
            <w:noWrap/>
            <w:vAlign w:val="center"/>
            <w:hideMark/>
          </w:tcPr>
          <w:p w14:paraId="18AB9A55"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Cao Lãnh</w:t>
            </w:r>
          </w:p>
        </w:tc>
        <w:tc>
          <w:tcPr>
            <w:tcW w:w="406" w:type="pct"/>
            <w:shd w:val="clear" w:color="auto" w:fill="auto"/>
            <w:noWrap/>
            <w:vAlign w:val="center"/>
            <w:hideMark/>
          </w:tcPr>
          <w:p w14:paraId="0A4C753D"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19</w:t>
            </w:r>
          </w:p>
        </w:tc>
        <w:tc>
          <w:tcPr>
            <w:tcW w:w="330" w:type="pct"/>
            <w:shd w:val="clear" w:color="auto" w:fill="auto"/>
            <w:noWrap/>
            <w:vAlign w:val="center"/>
          </w:tcPr>
          <w:p w14:paraId="323A6E24"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06A031C6"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16</w:t>
            </w:r>
          </w:p>
        </w:tc>
        <w:tc>
          <w:tcPr>
            <w:tcW w:w="431" w:type="pct"/>
            <w:shd w:val="clear" w:color="auto" w:fill="auto"/>
            <w:noWrap/>
            <w:vAlign w:val="center"/>
            <w:hideMark/>
          </w:tcPr>
          <w:p w14:paraId="4AA23279"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55" w:type="pct"/>
            <w:shd w:val="clear" w:color="auto" w:fill="auto"/>
            <w:noWrap/>
            <w:vAlign w:val="center"/>
            <w:hideMark/>
          </w:tcPr>
          <w:p w14:paraId="4B7738FA"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27</w:t>
            </w:r>
          </w:p>
        </w:tc>
        <w:tc>
          <w:tcPr>
            <w:tcW w:w="404" w:type="pct"/>
            <w:shd w:val="clear" w:color="auto" w:fill="auto"/>
            <w:noWrap/>
            <w:vAlign w:val="center"/>
            <w:hideMark/>
          </w:tcPr>
          <w:p w14:paraId="37D1B3AD"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6</w:t>
            </w:r>
          </w:p>
        </w:tc>
        <w:tc>
          <w:tcPr>
            <w:tcW w:w="433" w:type="pct"/>
            <w:shd w:val="clear" w:color="auto" w:fill="auto"/>
            <w:noWrap/>
            <w:vAlign w:val="center"/>
            <w:hideMark/>
          </w:tcPr>
          <w:p w14:paraId="02E6BA0F"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62</w:t>
            </w:r>
          </w:p>
        </w:tc>
        <w:tc>
          <w:tcPr>
            <w:tcW w:w="330" w:type="pct"/>
            <w:shd w:val="clear" w:color="auto" w:fill="auto"/>
            <w:noWrap/>
            <w:vAlign w:val="center"/>
            <w:hideMark/>
          </w:tcPr>
          <w:p w14:paraId="687C8C7E"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6</w:t>
            </w:r>
          </w:p>
        </w:tc>
        <w:tc>
          <w:tcPr>
            <w:tcW w:w="432" w:type="pct"/>
            <w:shd w:val="clear" w:color="auto" w:fill="auto"/>
            <w:noWrap/>
            <w:vAlign w:val="center"/>
            <w:hideMark/>
          </w:tcPr>
          <w:p w14:paraId="0D269CB7"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68</w:t>
            </w:r>
          </w:p>
        </w:tc>
      </w:tr>
      <w:tr w:rsidR="00D010AF" w:rsidRPr="00600763" w14:paraId="02136603" w14:textId="77777777" w:rsidTr="00542A14">
        <w:trPr>
          <w:trHeight w:val="284"/>
          <w:jc w:val="center"/>
        </w:trPr>
        <w:tc>
          <w:tcPr>
            <w:tcW w:w="1248" w:type="pct"/>
            <w:shd w:val="clear" w:color="auto" w:fill="auto"/>
            <w:noWrap/>
            <w:vAlign w:val="center"/>
            <w:hideMark/>
          </w:tcPr>
          <w:p w14:paraId="245A1902"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TP. Cao Lãnh</w:t>
            </w:r>
          </w:p>
        </w:tc>
        <w:tc>
          <w:tcPr>
            <w:tcW w:w="406" w:type="pct"/>
            <w:shd w:val="clear" w:color="auto" w:fill="auto"/>
            <w:noWrap/>
            <w:vAlign w:val="center"/>
            <w:hideMark/>
          </w:tcPr>
          <w:p w14:paraId="2F7E23E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330" w:type="pct"/>
            <w:shd w:val="clear" w:color="auto" w:fill="auto"/>
            <w:noWrap/>
            <w:vAlign w:val="center"/>
          </w:tcPr>
          <w:p w14:paraId="1533A438"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792FA945"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31" w:type="pct"/>
            <w:shd w:val="clear" w:color="auto" w:fill="auto"/>
            <w:noWrap/>
            <w:vAlign w:val="center"/>
            <w:hideMark/>
          </w:tcPr>
          <w:p w14:paraId="347DAD5C"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55" w:type="pct"/>
            <w:shd w:val="clear" w:color="auto" w:fill="auto"/>
            <w:noWrap/>
            <w:vAlign w:val="center"/>
            <w:hideMark/>
          </w:tcPr>
          <w:p w14:paraId="54706E79"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14</w:t>
            </w:r>
          </w:p>
        </w:tc>
        <w:tc>
          <w:tcPr>
            <w:tcW w:w="404" w:type="pct"/>
            <w:shd w:val="clear" w:color="auto" w:fill="auto"/>
            <w:noWrap/>
            <w:vAlign w:val="center"/>
            <w:hideMark/>
          </w:tcPr>
          <w:p w14:paraId="784AFFCE"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433" w:type="pct"/>
            <w:shd w:val="clear" w:color="auto" w:fill="auto"/>
            <w:noWrap/>
            <w:vAlign w:val="center"/>
            <w:hideMark/>
          </w:tcPr>
          <w:p w14:paraId="70447898"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14</w:t>
            </w:r>
          </w:p>
        </w:tc>
        <w:tc>
          <w:tcPr>
            <w:tcW w:w="330" w:type="pct"/>
            <w:shd w:val="clear" w:color="auto" w:fill="auto"/>
            <w:noWrap/>
            <w:vAlign w:val="center"/>
            <w:hideMark/>
          </w:tcPr>
          <w:p w14:paraId="0DD35BAE"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432" w:type="pct"/>
            <w:shd w:val="clear" w:color="auto" w:fill="auto"/>
            <w:noWrap/>
            <w:vAlign w:val="center"/>
            <w:hideMark/>
          </w:tcPr>
          <w:p w14:paraId="0070CA7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15</w:t>
            </w:r>
          </w:p>
        </w:tc>
      </w:tr>
      <w:tr w:rsidR="00D010AF" w:rsidRPr="00600763" w14:paraId="125AE56B" w14:textId="77777777" w:rsidTr="00542A14">
        <w:trPr>
          <w:trHeight w:val="284"/>
          <w:jc w:val="center"/>
        </w:trPr>
        <w:tc>
          <w:tcPr>
            <w:tcW w:w="1248" w:type="pct"/>
            <w:shd w:val="clear" w:color="auto" w:fill="auto"/>
            <w:noWrap/>
            <w:vAlign w:val="center"/>
            <w:hideMark/>
          </w:tcPr>
          <w:p w14:paraId="3D3D3877"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Thanh Bình</w:t>
            </w:r>
          </w:p>
        </w:tc>
        <w:tc>
          <w:tcPr>
            <w:tcW w:w="406" w:type="pct"/>
            <w:shd w:val="clear" w:color="auto" w:fill="auto"/>
            <w:noWrap/>
            <w:vAlign w:val="center"/>
            <w:hideMark/>
          </w:tcPr>
          <w:p w14:paraId="70ABF51F"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22</w:t>
            </w:r>
          </w:p>
        </w:tc>
        <w:tc>
          <w:tcPr>
            <w:tcW w:w="330" w:type="pct"/>
            <w:shd w:val="clear" w:color="auto" w:fill="auto"/>
            <w:noWrap/>
            <w:vAlign w:val="center"/>
          </w:tcPr>
          <w:p w14:paraId="0FE78739"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403B4AFB"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431" w:type="pct"/>
            <w:shd w:val="clear" w:color="auto" w:fill="auto"/>
            <w:noWrap/>
            <w:vAlign w:val="center"/>
            <w:hideMark/>
          </w:tcPr>
          <w:p w14:paraId="3DB85EA5"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55" w:type="pct"/>
            <w:shd w:val="clear" w:color="auto" w:fill="auto"/>
            <w:noWrap/>
            <w:vAlign w:val="center"/>
            <w:hideMark/>
          </w:tcPr>
          <w:p w14:paraId="6513A326"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12</w:t>
            </w:r>
          </w:p>
        </w:tc>
        <w:tc>
          <w:tcPr>
            <w:tcW w:w="404" w:type="pct"/>
            <w:shd w:val="clear" w:color="auto" w:fill="auto"/>
            <w:noWrap/>
            <w:vAlign w:val="center"/>
            <w:hideMark/>
          </w:tcPr>
          <w:p w14:paraId="3D66E663"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433" w:type="pct"/>
            <w:shd w:val="clear" w:color="auto" w:fill="auto"/>
            <w:noWrap/>
            <w:vAlign w:val="center"/>
            <w:hideMark/>
          </w:tcPr>
          <w:p w14:paraId="2FA127ED"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35</w:t>
            </w:r>
          </w:p>
        </w:tc>
        <w:tc>
          <w:tcPr>
            <w:tcW w:w="330" w:type="pct"/>
            <w:shd w:val="clear" w:color="auto" w:fill="auto"/>
            <w:noWrap/>
            <w:vAlign w:val="center"/>
            <w:hideMark/>
          </w:tcPr>
          <w:p w14:paraId="54857F45"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432" w:type="pct"/>
            <w:shd w:val="clear" w:color="auto" w:fill="auto"/>
            <w:noWrap/>
            <w:vAlign w:val="center"/>
            <w:hideMark/>
          </w:tcPr>
          <w:p w14:paraId="2070618B"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36</w:t>
            </w:r>
          </w:p>
        </w:tc>
      </w:tr>
      <w:tr w:rsidR="00D010AF" w:rsidRPr="00600763" w14:paraId="74CD00B7" w14:textId="77777777" w:rsidTr="00542A14">
        <w:trPr>
          <w:trHeight w:val="284"/>
          <w:jc w:val="center"/>
        </w:trPr>
        <w:tc>
          <w:tcPr>
            <w:tcW w:w="1248" w:type="pct"/>
            <w:shd w:val="clear" w:color="auto" w:fill="auto"/>
            <w:noWrap/>
            <w:vAlign w:val="center"/>
            <w:hideMark/>
          </w:tcPr>
          <w:p w14:paraId="441FFE21"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Lấp Vò</w:t>
            </w:r>
          </w:p>
        </w:tc>
        <w:tc>
          <w:tcPr>
            <w:tcW w:w="406" w:type="pct"/>
            <w:shd w:val="clear" w:color="auto" w:fill="auto"/>
            <w:noWrap/>
            <w:vAlign w:val="center"/>
            <w:hideMark/>
          </w:tcPr>
          <w:p w14:paraId="1A65240A"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330" w:type="pct"/>
            <w:shd w:val="clear" w:color="auto" w:fill="auto"/>
            <w:noWrap/>
            <w:vAlign w:val="center"/>
          </w:tcPr>
          <w:p w14:paraId="35244443"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4B5B93C2"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31" w:type="pct"/>
            <w:shd w:val="clear" w:color="auto" w:fill="auto"/>
            <w:noWrap/>
            <w:vAlign w:val="center"/>
            <w:hideMark/>
          </w:tcPr>
          <w:p w14:paraId="1340560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55" w:type="pct"/>
            <w:shd w:val="clear" w:color="auto" w:fill="auto"/>
            <w:noWrap/>
            <w:vAlign w:val="center"/>
            <w:hideMark/>
          </w:tcPr>
          <w:p w14:paraId="26309772"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33</w:t>
            </w:r>
          </w:p>
        </w:tc>
        <w:tc>
          <w:tcPr>
            <w:tcW w:w="404" w:type="pct"/>
            <w:shd w:val="clear" w:color="auto" w:fill="auto"/>
            <w:noWrap/>
            <w:vAlign w:val="center"/>
            <w:hideMark/>
          </w:tcPr>
          <w:p w14:paraId="312EA889"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33" w:type="pct"/>
            <w:shd w:val="clear" w:color="auto" w:fill="auto"/>
            <w:noWrap/>
            <w:vAlign w:val="center"/>
            <w:hideMark/>
          </w:tcPr>
          <w:p w14:paraId="66046B7B"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33</w:t>
            </w:r>
          </w:p>
        </w:tc>
        <w:tc>
          <w:tcPr>
            <w:tcW w:w="330" w:type="pct"/>
            <w:shd w:val="clear" w:color="auto" w:fill="auto"/>
            <w:noWrap/>
            <w:vAlign w:val="center"/>
            <w:hideMark/>
          </w:tcPr>
          <w:p w14:paraId="529C341C"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0</w:t>
            </w:r>
          </w:p>
        </w:tc>
        <w:tc>
          <w:tcPr>
            <w:tcW w:w="432" w:type="pct"/>
            <w:shd w:val="clear" w:color="auto" w:fill="auto"/>
            <w:noWrap/>
            <w:vAlign w:val="center"/>
            <w:hideMark/>
          </w:tcPr>
          <w:p w14:paraId="4D87FBA0"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33</w:t>
            </w:r>
          </w:p>
        </w:tc>
      </w:tr>
      <w:tr w:rsidR="00D010AF" w:rsidRPr="00600763" w14:paraId="0D4033E8" w14:textId="77777777" w:rsidTr="00542A14">
        <w:trPr>
          <w:trHeight w:val="284"/>
          <w:jc w:val="center"/>
        </w:trPr>
        <w:tc>
          <w:tcPr>
            <w:tcW w:w="1248" w:type="pct"/>
            <w:shd w:val="clear" w:color="auto" w:fill="auto"/>
            <w:noWrap/>
            <w:vAlign w:val="center"/>
            <w:hideMark/>
          </w:tcPr>
          <w:p w14:paraId="77A15347"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Lai Vung</w:t>
            </w:r>
          </w:p>
        </w:tc>
        <w:tc>
          <w:tcPr>
            <w:tcW w:w="406" w:type="pct"/>
            <w:shd w:val="clear" w:color="auto" w:fill="auto"/>
            <w:noWrap/>
            <w:vAlign w:val="center"/>
            <w:hideMark/>
          </w:tcPr>
          <w:p w14:paraId="0304D317"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330" w:type="pct"/>
            <w:shd w:val="clear" w:color="auto" w:fill="auto"/>
            <w:noWrap/>
            <w:vAlign w:val="center"/>
          </w:tcPr>
          <w:p w14:paraId="6B22DC6A"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336EBE28"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31" w:type="pct"/>
            <w:shd w:val="clear" w:color="auto" w:fill="auto"/>
            <w:noWrap/>
            <w:vAlign w:val="center"/>
            <w:hideMark/>
          </w:tcPr>
          <w:p w14:paraId="3A81C173"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55" w:type="pct"/>
            <w:shd w:val="clear" w:color="auto" w:fill="auto"/>
            <w:noWrap/>
            <w:vAlign w:val="center"/>
            <w:hideMark/>
          </w:tcPr>
          <w:p w14:paraId="1EE7261B"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29</w:t>
            </w:r>
          </w:p>
        </w:tc>
        <w:tc>
          <w:tcPr>
            <w:tcW w:w="404" w:type="pct"/>
            <w:shd w:val="clear" w:color="auto" w:fill="auto"/>
            <w:noWrap/>
            <w:vAlign w:val="center"/>
            <w:hideMark/>
          </w:tcPr>
          <w:p w14:paraId="24AD9EAB"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33" w:type="pct"/>
            <w:shd w:val="clear" w:color="auto" w:fill="auto"/>
            <w:noWrap/>
            <w:vAlign w:val="center"/>
            <w:hideMark/>
          </w:tcPr>
          <w:p w14:paraId="33ACDD30"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29</w:t>
            </w:r>
          </w:p>
        </w:tc>
        <w:tc>
          <w:tcPr>
            <w:tcW w:w="330" w:type="pct"/>
            <w:shd w:val="clear" w:color="auto" w:fill="auto"/>
            <w:noWrap/>
            <w:vAlign w:val="center"/>
            <w:hideMark/>
          </w:tcPr>
          <w:p w14:paraId="09AE56D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0</w:t>
            </w:r>
          </w:p>
        </w:tc>
        <w:tc>
          <w:tcPr>
            <w:tcW w:w="432" w:type="pct"/>
            <w:shd w:val="clear" w:color="auto" w:fill="auto"/>
            <w:noWrap/>
            <w:vAlign w:val="center"/>
            <w:hideMark/>
          </w:tcPr>
          <w:p w14:paraId="0045B512"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29</w:t>
            </w:r>
          </w:p>
        </w:tc>
      </w:tr>
      <w:tr w:rsidR="00D010AF" w:rsidRPr="00600763" w14:paraId="677316D7" w14:textId="77777777" w:rsidTr="00542A14">
        <w:trPr>
          <w:trHeight w:val="284"/>
          <w:jc w:val="center"/>
        </w:trPr>
        <w:tc>
          <w:tcPr>
            <w:tcW w:w="1248" w:type="pct"/>
            <w:shd w:val="clear" w:color="auto" w:fill="auto"/>
            <w:noWrap/>
            <w:vAlign w:val="center"/>
            <w:hideMark/>
          </w:tcPr>
          <w:p w14:paraId="7313FFE1"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lastRenderedPageBreak/>
              <w:t>Châu Thành</w:t>
            </w:r>
          </w:p>
        </w:tc>
        <w:tc>
          <w:tcPr>
            <w:tcW w:w="406" w:type="pct"/>
            <w:shd w:val="clear" w:color="auto" w:fill="auto"/>
            <w:noWrap/>
            <w:vAlign w:val="center"/>
            <w:hideMark/>
          </w:tcPr>
          <w:p w14:paraId="614C5695"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330" w:type="pct"/>
            <w:shd w:val="clear" w:color="auto" w:fill="auto"/>
            <w:noWrap/>
            <w:vAlign w:val="center"/>
          </w:tcPr>
          <w:p w14:paraId="48A28CC9"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1EFFE220"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31" w:type="pct"/>
            <w:shd w:val="clear" w:color="auto" w:fill="auto"/>
            <w:noWrap/>
            <w:vAlign w:val="center"/>
            <w:hideMark/>
          </w:tcPr>
          <w:p w14:paraId="599296B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55" w:type="pct"/>
            <w:shd w:val="clear" w:color="auto" w:fill="auto"/>
            <w:noWrap/>
            <w:vAlign w:val="center"/>
            <w:hideMark/>
          </w:tcPr>
          <w:p w14:paraId="67AC5041"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34</w:t>
            </w:r>
          </w:p>
        </w:tc>
        <w:tc>
          <w:tcPr>
            <w:tcW w:w="404" w:type="pct"/>
            <w:shd w:val="clear" w:color="auto" w:fill="auto"/>
            <w:noWrap/>
            <w:vAlign w:val="center"/>
            <w:hideMark/>
          </w:tcPr>
          <w:p w14:paraId="588FB7C9"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33" w:type="pct"/>
            <w:shd w:val="clear" w:color="auto" w:fill="auto"/>
            <w:noWrap/>
            <w:vAlign w:val="center"/>
            <w:hideMark/>
          </w:tcPr>
          <w:p w14:paraId="1C8A829F"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34</w:t>
            </w:r>
          </w:p>
        </w:tc>
        <w:tc>
          <w:tcPr>
            <w:tcW w:w="330" w:type="pct"/>
            <w:shd w:val="clear" w:color="auto" w:fill="auto"/>
            <w:noWrap/>
            <w:vAlign w:val="center"/>
            <w:hideMark/>
          </w:tcPr>
          <w:p w14:paraId="08C1D71F"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0</w:t>
            </w:r>
          </w:p>
        </w:tc>
        <w:tc>
          <w:tcPr>
            <w:tcW w:w="432" w:type="pct"/>
            <w:shd w:val="clear" w:color="auto" w:fill="auto"/>
            <w:noWrap/>
            <w:vAlign w:val="center"/>
            <w:hideMark/>
          </w:tcPr>
          <w:p w14:paraId="0F666D12"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34</w:t>
            </w:r>
          </w:p>
        </w:tc>
      </w:tr>
      <w:tr w:rsidR="00D010AF" w:rsidRPr="00600763" w14:paraId="10193DD3" w14:textId="77777777" w:rsidTr="00542A14">
        <w:trPr>
          <w:trHeight w:val="284"/>
          <w:jc w:val="center"/>
        </w:trPr>
        <w:tc>
          <w:tcPr>
            <w:tcW w:w="1248" w:type="pct"/>
            <w:shd w:val="clear" w:color="auto" w:fill="auto"/>
            <w:noWrap/>
            <w:vAlign w:val="center"/>
            <w:hideMark/>
          </w:tcPr>
          <w:p w14:paraId="45402500" w14:textId="77777777" w:rsidR="00D010AF" w:rsidRPr="00600763" w:rsidRDefault="00D010AF" w:rsidP="00542A14">
            <w:pPr>
              <w:spacing w:before="0" w:after="0"/>
              <w:ind w:firstLine="0"/>
              <w:rPr>
                <w:rFonts w:eastAsia="Times New Roman"/>
                <w:sz w:val="22"/>
              </w:rPr>
            </w:pPr>
            <w:r w:rsidRPr="00600763">
              <w:rPr>
                <w:rFonts w:eastAsia="Times New Roman"/>
                <w:sz w:val="22"/>
              </w:rPr>
              <w:t>TP. Sa Đéc</w:t>
            </w:r>
          </w:p>
        </w:tc>
        <w:tc>
          <w:tcPr>
            <w:tcW w:w="406" w:type="pct"/>
            <w:shd w:val="clear" w:color="auto" w:fill="auto"/>
            <w:noWrap/>
            <w:vAlign w:val="center"/>
            <w:hideMark/>
          </w:tcPr>
          <w:p w14:paraId="48D8443F"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330" w:type="pct"/>
            <w:shd w:val="clear" w:color="auto" w:fill="auto"/>
            <w:noWrap/>
            <w:vAlign w:val="center"/>
          </w:tcPr>
          <w:p w14:paraId="2BBEF729" w14:textId="77777777" w:rsidR="00D010AF" w:rsidRPr="00600763" w:rsidRDefault="00D010AF" w:rsidP="00542A14">
            <w:pPr>
              <w:spacing w:before="0" w:after="0"/>
              <w:ind w:firstLine="0"/>
              <w:contextualSpacing/>
              <w:jc w:val="right"/>
              <w:rPr>
                <w:rFonts w:eastAsia="Times New Roman"/>
                <w:sz w:val="22"/>
                <w:lang w:val="vi-VN"/>
              </w:rPr>
            </w:pPr>
          </w:p>
        </w:tc>
        <w:tc>
          <w:tcPr>
            <w:tcW w:w="531" w:type="pct"/>
            <w:shd w:val="clear" w:color="auto" w:fill="auto"/>
            <w:noWrap/>
            <w:vAlign w:val="center"/>
            <w:hideMark/>
          </w:tcPr>
          <w:p w14:paraId="581CA44E"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31" w:type="pct"/>
            <w:shd w:val="clear" w:color="auto" w:fill="auto"/>
            <w:noWrap/>
            <w:vAlign w:val="center"/>
            <w:hideMark/>
          </w:tcPr>
          <w:p w14:paraId="5DD817F4"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 </w:t>
            </w:r>
          </w:p>
        </w:tc>
        <w:tc>
          <w:tcPr>
            <w:tcW w:w="455" w:type="pct"/>
            <w:shd w:val="clear" w:color="auto" w:fill="auto"/>
            <w:noWrap/>
            <w:vAlign w:val="center"/>
            <w:hideMark/>
          </w:tcPr>
          <w:p w14:paraId="461BE0C1"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404" w:type="pct"/>
            <w:shd w:val="clear" w:color="auto" w:fill="auto"/>
            <w:noWrap/>
            <w:vAlign w:val="center"/>
            <w:hideMark/>
          </w:tcPr>
          <w:p w14:paraId="368A2248"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4</w:t>
            </w:r>
          </w:p>
        </w:tc>
        <w:tc>
          <w:tcPr>
            <w:tcW w:w="433" w:type="pct"/>
            <w:shd w:val="clear" w:color="auto" w:fill="auto"/>
            <w:noWrap/>
            <w:vAlign w:val="center"/>
            <w:hideMark/>
          </w:tcPr>
          <w:p w14:paraId="6C51F9A6"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1</w:t>
            </w:r>
          </w:p>
        </w:tc>
        <w:tc>
          <w:tcPr>
            <w:tcW w:w="330" w:type="pct"/>
            <w:shd w:val="clear" w:color="auto" w:fill="auto"/>
            <w:noWrap/>
            <w:vAlign w:val="center"/>
            <w:hideMark/>
          </w:tcPr>
          <w:p w14:paraId="1FE338D0"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4</w:t>
            </w:r>
          </w:p>
        </w:tc>
        <w:tc>
          <w:tcPr>
            <w:tcW w:w="432" w:type="pct"/>
            <w:shd w:val="clear" w:color="auto" w:fill="auto"/>
            <w:noWrap/>
            <w:vAlign w:val="center"/>
            <w:hideMark/>
          </w:tcPr>
          <w:p w14:paraId="6B073F6E" w14:textId="77777777" w:rsidR="00D010AF" w:rsidRPr="00600763" w:rsidRDefault="00D010AF" w:rsidP="00542A14">
            <w:pPr>
              <w:spacing w:before="0" w:after="0"/>
              <w:ind w:firstLine="0"/>
              <w:contextualSpacing/>
              <w:jc w:val="right"/>
              <w:rPr>
                <w:rFonts w:eastAsia="Times New Roman"/>
                <w:sz w:val="22"/>
                <w:lang w:val="vi-VN"/>
              </w:rPr>
            </w:pPr>
            <w:r w:rsidRPr="00600763">
              <w:rPr>
                <w:sz w:val="22"/>
              </w:rPr>
              <w:t>5</w:t>
            </w:r>
          </w:p>
        </w:tc>
      </w:tr>
      <w:tr w:rsidR="00D010AF" w:rsidRPr="00600763" w14:paraId="3376FE4E" w14:textId="77777777" w:rsidTr="00542A14">
        <w:trPr>
          <w:trHeight w:val="284"/>
          <w:jc w:val="center"/>
        </w:trPr>
        <w:tc>
          <w:tcPr>
            <w:tcW w:w="1248" w:type="pct"/>
            <w:shd w:val="clear" w:color="auto" w:fill="auto"/>
            <w:noWrap/>
            <w:vAlign w:val="center"/>
            <w:hideMark/>
          </w:tcPr>
          <w:p w14:paraId="336579A1" w14:textId="77777777" w:rsidR="00D010AF" w:rsidRPr="00600763" w:rsidRDefault="00D010AF" w:rsidP="00542A14">
            <w:pPr>
              <w:spacing w:before="0" w:after="0"/>
              <w:ind w:firstLine="0"/>
              <w:rPr>
                <w:rFonts w:eastAsia="Times New Roman"/>
                <w:b/>
                <w:sz w:val="22"/>
              </w:rPr>
            </w:pPr>
            <w:r w:rsidRPr="00600763">
              <w:rPr>
                <w:rFonts w:eastAsia="Times New Roman"/>
                <w:sz w:val="22"/>
              </w:rPr>
              <w:t>Liên huyện</w:t>
            </w:r>
          </w:p>
        </w:tc>
        <w:tc>
          <w:tcPr>
            <w:tcW w:w="406" w:type="pct"/>
            <w:shd w:val="clear" w:color="auto" w:fill="auto"/>
            <w:noWrap/>
            <w:vAlign w:val="center"/>
          </w:tcPr>
          <w:p w14:paraId="56F7F53F" w14:textId="77777777" w:rsidR="00D010AF" w:rsidRPr="00600763" w:rsidRDefault="00D010AF" w:rsidP="00542A14">
            <w:pPr>
              <w:spacing w:before="0" w:after="0"/>
              <w:ind w:firstLine="0"/>
              <w:contextualSpacing/>
              <w:jc w:val="right"/>
              <w:rPr>
                <w:rFonts w:eastAsia="Times New Roman"/>
                <w:b/>
                <w:sz w:val="22"/>
                <w:lang w:val="vi-VN"/>
              </w:rPr>
            </w:pPr>
          </w:p>
        </w:tc>
        <w:tc>
          <w:tcPr>
            <w:tcW w:w="330" w:type="pct"/>
            <w:shd w:val="clear" w:color="auto" w:fill="auto"/>
            <w:noWrap/>
            <w:vAlign w:val="center"/>
          </w:tcPr>
          <w:p w14:paraId="018850FA" w14:textId="77777777" w:rsidR="00D010AF" w:rsidRPr="00600763" w:rsidRDefault="00D010AF" w:rsidP="00542A14">
            <w:pPr>
              <w:spacing w:before="0" w:after="0"/>
              <w:ind w:firstLine="0"/>
              <w:contextualSpacing/>
              <w:jc w:val="right"/>
              <w:rPr>
                <w:rFonts w:eastAsia="Times New Roman"/>
                <w:b/>
                <w:sz w:val="22"/>
                <w:lang w:val="vi-VN"/>
              </w:rPr>
            </w:pPr>
          </w:p>
        </w:tc>
        <w:tc>
          <w:tcPr>
            <w:tcW w:w="531" w:type="pct"/>
            <w:shd w:val="clear" w:color="auto" w:fill="auto"/>
            <w:noWrap/>
            <w:vAlign w:val="center"/>
          </w:tcPr>
          <w:p w14:paraId="65972730" w14:textId="77777777" w:rsidR="00D010AF" w:rsidRPr="00600763" w:rsidRDefault="00D010AF" w:rsidP="00542A14">
            <w:pPr>
              <w:spacing w:before="0" w:after="0"/>
              <w:ind w:firstLine="0"/>
              <w:contextualSpacing/>
              <w:jc w:val="right"/>
              <w:rPr>
                <w:rFonts w:eastAsia="Times New Roman"/>
                <w:b/>
                <w:sz w:val="22"/>
                <w:lang w:val="vi-VN"/>
              </w:rPr>
            </w:pPr>
          </w:p>
        </w:tc>
        <w:tc>
          <w:tcPr>
            <w:tcW w:w="431" w:type="pct"/>
            <w:shd w:val="clear" w:color="auto" w:fill="auto"/>
            <w:noWrap/>
            <w:vAlign w:val="center"/>
          </w:tcPr>
          <w:p w14:paraId="72C74842" w14:textId="77777777" w:rsidR="00D010AF" w:rsidRPr="00600763" w:rsidRDefault="00D010AF" w:rsidP="00542A14">
            <w:pPr>
              <w:spacing w:before="0" w:after="0"/>
              <w:ind w:firstLine="0"/>
              <w:contextualSpacing/>
              <w:jc w:val="right"/>
              <w:rPr>
                <w:rFonts w:eastAsia="Times New Roman"/>
                <w:b/>
                <w:sz w:val="22"/>
                <w:lang w:val="vi-VN"/>
              </w:rPr>
            </w:pPr>
          </w:p>
        </w:tc>
        <w:tc>
          <w:tcPr>
            <w:tcW w:w="455" w:type="pct"/>
            <w:shd w:val="clear" w:color="auto" w:fill="auto"/>
            <w:noWrap/>
            <w:vAlign w:val="center"/>
            <w:hideMark/>
          </w:tcPr>
          <w:p w14:paraId="622BFFE4" w14:textId="77777777" w:rsidR="00D010AF" w:rsidRPr="00600763" w:rsidRDefault="00D010AF" w:rsidP="00542A14">
            <w:pPr>
              <w:spacing w:before="0" w:after="0"/>
              <w:ind w:firstLine="0"/>
              <w:contextualSpacing/>
              <w:jc w:val="right"/>
              <w:rPr>
                <w:rFonts w:eastAsia="Times New Roman"/>
                <w:b/>
                <w:sz w:val="22"/>
                <w:lang w:val="vi-VN"/>
              </w:rPr>
            </w:pPr>
            <w:r w:rsidRPr="00600763">
              <w:rPr>
                <w:sz w:val="22"/>
              </w:rPr>
              <w:t>10</w:t>
            </w:r>
          </w:p>
        </w:tc>
        <w:tc>
          <w:tcPr>
            <w:tcW w:w="404" w:type="pct"/>
            <w:shd w:val="clear" w:color="auto" w:fill="auto"/>
            <w:noWrap/>
            <w:vAlign w:val="center"/>
            <w:hideMark/>
          </w:tcPr>
          <w:p w14:paraId="4D04A7AB" w14:textId="77777777" w:rsidR="00D010AF" w:rsidRPr="00600763" w:rsidRDefault="00D010AF" w:rsidP="00542A14">
            <w:pPr>
              <w:spacing w:before="0" w:after="0"/>
              <w:ind w:firstLine="0"/>
              <w:contextualSpacing/>
              <w:jc w:val="right"/>
              <w:rPr>
                <w:rFonts w:eastAsia="Times New Roman"/>
                <w:b/>
                <w:sz w:val="22"/>
                <w:lang w:val="vi-VN"/>
              </w:rPr>
            </w:pPr>
            <w:r w:rsidRPr="00600763">
              <w:rPr>
                <w:sz w:val="22"/>
              </w:rPr>
              <w:t>2</w:t>
            </w:r>
          </w:p>
        </w:tc>
        <w:tc>
          <w:tcPr>
            <w:tcW w:w="433" w:type="pct"/>
            <w:shd w:val="clear" w:color="auto" w:fill="auto"/>
            <w:noWrap/>
            <w:vAlign w:val="center"/>
            <w:hideMark/>
          </w:tcPr>
          <w:p w14:paraId="46A11CCB" w14:textId="77777777" w:rsidR="00D010AF" w:rsidRPr="00600763" w:rsidRDefault="00D010AF" w:rsidP="00542A14">
            <w:pPr>
              <w:spacing w:before="0" w:after="0"/>
              <w:ind w:firstLine="0"/>
              <w:contextualSpacing/>
              <w:jc w:val="right"/>
              <w:rPr>
                <w:rFonts w:eastAsia="Times New Roman"/>
                <w:b/>
                <w:sz w:val="22"/>
                <w:lang w:val="vi-VN"/>
              </w:rPr>
            </w:pPr>
            <w:r w:rsidRPr="00600763">
              <w:rPr>
                <w:sz w:val="22"/>
              </w:rPr>
              <w:t>10</w:t>
            </w:r>
          </w:p>
        </w:tc>
        <w:tc>
          <w:tcPr>
            <w:tcW w:w="330" w:type="pct"/>
            <w:shd w:val="clear" w:color="auto" w:fill="auto"/>
            <w:noWrap/>
            <w:vAlign w:val="center"/>
            <w:hideMark/>
          </w:tcPr>
          <w:p w14:paraId="2DDA7123" w14:textId="77777777" w:rsidR="00D010AF" w:rsidRPr="00600763" w:rsidRDefault="00D010AF" w:rsidP="00542A14">
            <w:pPr>
              <w:spacing w:before="0" w:after="0"/>
              <w:ind w:firstLine="0"/>
              <w:contextualSpacing/>
              <w:jc w:val="right"/>
              <w:rPr>
                <w:rFonts w:eastAsia="Times New Roman"/>
                <w:b/>
                <w:sz w:val="22"/>
                <w:lang w:val="vi-VN"/>
              </w:rPr>
            </w:pPr>
            <w:r w:rsidRPr="00600763">
              <w:rPr>
                <w:sz w:val="22"/>
              </w:rPr>
              <w:t>2</w:t>
            </w:r>
          </w:p>
        </w:tc>
        <w:tc>
          <w:tcPr>
            <w:tcW w:w="432" w:type="pct"/>
            <w:shd w:val="clear" w:color="auto" w:fill="auto"/>
            <w:noWrap/>
            <w:vAlign w:val="center"/>
            <w:hideMark/>
          </w:tcPr>
          <w:p w14:paraId="303319F1" w14:textId="77777777" w:rsidR="00D010AF" w:rsidRPr="00600763" w:rsidRDefault="00D010AF" w:rsidP="00542A14">
            <w:pPr>
              <w:spacing w:before="0" w:after="0"/>
              <w:ind w:firstLine="0"/>
              <w:contextualSpacing/>
              <w:jc w:val="right"/>
              <w:rPr>
                <w:rFonts w:eastAsia="Times New Roman"/>
                <w:b/>
                <w:sz w:val="22"/>
                <w:lang w:val="vi-VN"/>
              </w:rPr>
            </w:pPr>
            <w:r w:rsidRPr="00600763">
              <w:rPr>
                <w:sz w:val="22"/>
              </w:rPr>
              <w:t>12</w:t>
            </w:r>
          </w:p>
        </w:tc>
      </w:tr>
      <w:tr w:rsidR="00D010AF" w:rsidRPr="00600763" w14:paraId="12CD9019" w14:textId="77777777" w:rsidTr="00542A14">
        <w:trPr>
          <w:trHeight w:val="284"/>
          <w:jc w:val="center"/>
        </w:trPr>
        <w:tc>
          <w:tcPr>
            <w:tcW w:w="1248" w:type="pct"/>
            <w:shd w:val="clear" w:color="auto" w:fill="auto"/>
            <w:noWrap/>
            <w:vAlign w:val="center"/>
          </w:tcPr>
          <w:p w14:paraId="7706C24F" w14:textId="77777777" w:rsidR="00D010AF" w:rsidRPr="00600763" w:rsidRDefault="00D010AF" w:rsidP="00542A14">
            <w:pPr>
              <w:spacing w:before="0" w:after="0"/>
              <w:ind w:firstLine="0"/>
              <w:jc w:val="center"/>
              <w:rPr>
                <w:rFonts w:eastAsia="Times New Roman"/>
                <w:b/>
                <w:sz w:val="22"/>
              </w:rPr>
            </w:pPr>
            <w:r w:rsidRPr="00600763">
              <w:rPr>
                <w:rFonts w:eastAsia="Times New Roman"/>
                <w:b/>
                <w:sz w:val="22"/>
              </w:rPr>
              <w:t>Tổng</w:t>
            </w:r>
          </w:p>
        </w:tc>
        <w:tc>
          <w:tcPr>
            <w:tcW w:w="406" w:type="pct"/>
            <w:shd w:val="clear" w:color="auto" w:fill="auto"/>
            <w:noWrap/>
            <w:vAlign w:val="center"/>
          </w:tcPr>
          <w:p w14:paraId="595957F2" w14:textId="77777777" w:rsidR="00D010AF" w:rsidRPr="00600763" w:rsidRDefault="00D010AF" w:rsidP="00542A14">
            <w:pPr>
              <w:spacing w:before="0" w:after="0"/>
              <w:ind w:firstLine="0"/>
              <w:contextualSpacing/>
              <w:jc w:val="right"/>
              <w:rPr>
                <w:sz w:val="22"/>
              </w:rPr>
            </w:pPr>
            <w:r w:rsidRPr="00600763">
              <w:rPr>
                <w:b/>
                <w:bCs/>
                <w:sz w:val="22"/>
                <w:szCs w:val="26"/>
              </w:rPr>
              <w:t>107</w:t>
            </w:r>
          </w:p>
        </w:tc>
        <w:tc>
          <w:tcPr>
            <w:tcW w:w="330" w:type="pct"/>
            <w:shd w:val="clear" w:color="auto" w:fill="auto"/>
            <w:noWrap/>
            <w:vAlign w:val="center"/>
          </w:tcPr>
          <w:p w14:paraId="538FB382" w14:textId="77777777" w:rsidR="00D010AF" w:rsidRPr="00600763" w:rsidRDefault="00D010AF" w:rsidP="00542A14">
            <w:pPr>
              <w:spacing w:before="0" w:after="0"/>
              <w:ind w:firstLine="0"/>
              <w:contextualSpacing/>
              <w:jc w:val="right"/>
              <w:rPr>
                <w:sz w:val="22"/>
              </w:rPr>
            </w:pPr>
          </w:p>
        </w:tc>
        <w:tc>
          <w:tcPr>
            <w:tcW w:w="531" w:type="pct"/>
            <w:shd w:val="clear" w:color="auto" w:fill="auto"/>
            <w:noWrap/>
            <w:vAlign w:val="center"/>
          </w:tcPr>
          <w:p w14:paraId="4AE65ED6" w14:textId="77777777" w:rsidR="00D010AF" w:rsidRPr="00600763" w:rsidRDefault="00D010AF" w:rsidP="00542A14">
            <w:pPr>
              <w:spacing w:before="0" w:after="0"/>
              <w:ind w:firstLine="0"/>
              <w:contextualSpacing/>
              <w:jc w:val="right"/>
              <w:rPr>
                <w:sz w:val="22"/>
              </w:rPr>
            </w:pPr>
            <w:r w:rsidRPr="00600763">
              <w:rPr>
                <w:b/>
                <w:bCs/>
                <w:sz w:val="22"/>
                <w:szCs w:val="26"/>
              </w:rPr>
              <w:t>98</w:t>
            </w:r>
          </w:p>
        </w:tc>
        <w:tc>
          <w:tcPr>
            <w:tcW w:w="431" w:type="pct"/>
            <w:shd w:val="clear" w:color="auto" w:fill="auto"/>
            <w:noWrap/>
            <w:vAlign w:val="center"/>
          </w:tcPr>
          <w:p w14:paraId="02D12511" w14:textId="77777777" w:rsidR="00D010AF" w:rsidRPr="00600763" w:rsidRDefault="00D010AF" w:rsidP="00542A14">
            <w:pPr>
              <w:spacing w:before="0" w:after="0"/>
              <w:ind w:firstLine="0"/>
              <w:contextualSpacing/>
              <w:jc w:val="right"/>
              <w:rPr>
                <w:sz w:val="22"/>
              </w:rPr>
            </w:pPr>
            <w:r w:rsidRPr="00600763">
              <w:rPr>
                <w:b/>
                <w:bCs/>
                <w:sz w:val="22"/>
                <w:szCs w:val="26"/>
              </w:rPr>
              <w:t>5</w:t>
            </w:r>
          </w:p>
        </w:tc>
        <w:tc>
          <w:tcPr>
            <w:tcW w:w="455" w:type="pct"/>
            <w:shd w:val="clear" w:color="auto" w:fill="auto"/>
            <w:noWrap/>
            <w:vAlign w:val="center"/>
          </w:tcPr>
          <w:p w14:paraId="2C87B12D" w14:textId="77777777" w:rsidR="00D010AF" w:rsidRPr="00600763" w:rsidRDefault="00D010AF" w:rsidP="00542A14">
            <w:pPr>
              <w:spacing w:before="0" w:after="0"/>
              <w:ind w:firstLine="0"/>
              <w:contextualSpacing/>
              <w:jc w:val="right"/>
              <w:rPr>
                <w:sz w:val="22"/>
              </w:rPr>
            </w:pPr>
            <w:r w:rsidRPr="00600763">
              <w:rPr>
                <w:b/>
                <w:bCs/>
                <w:sz w:val="22"/>
                <w:szCs w:val="26"/>
              </w:rPr>
              <w:t>167</w:t>
            </w:r>
          </w:p>
        </w:tc>
        <w:tc>
          <w:tcPr>
            <w:tcW w:w="404" w:type="pct"/>
            <w:shd w:val="clear" w:color="auto" w:fill="auto"/>
            <w:noWrap/>
            <w:vAlign w:val="center"/>
          </w:tcPr>
          <w:p w14:paraId="6CA4E76F" w14:textId="77777777" w:rsidR="00D010AF" w:rsidRPr="00600763" w:rsidRDefault="00D010AF" w:rsidP="00542A14">
            <w:pPr>
              <w:spacing w:before="0" w:after="0"/>
              <w:ind w:firstLine="0"/>
              <w:contextualSpacing/>
              <w:jc w:val="right"/>
              <w:rPr>
                <w:sz w:val="22"/>
              </w:rPr>
            </w:pPr>
            <w:r w:rsidRPr="00600763">
              <w:rPr>
                <w:b/>
                <w:bCs/>
                <w:sz w:val="22"/>
                <w:szCs w:val="26"/>
              </w:rPr>
              <w:t>19</w:t>
            </w:r>
          </w:p>
        </w:tc>
        <w:tc>
          <w:tcPr>
            <w:tcW w:w="433" w:type="pct"/>
            <w:shd w:val="clear" w:color="auto" w:fill="auto"/>
            <w:noWrap/>
            <w:vAlign w:val="center"/>
          </w:tcPr>
          <w:p w14:paraId="0D4F873C" w14:textId="77777777" w:rsidR="00D010AF" w:rsidRPr="00600763" w:rsidRDefault="00D010AF" w:rsidP="00542A14">
            <w:pPr>
              <w:spacing w:before="0" w:after="0"/>
              <w:ind w:firstLine="0"/>
              <w:contextualSpacing/>
              <w:jc w:val="right"/>
              <w:rPr>
                <w:sz w:val="22"/>
              </w:rPr>
            </w:pPr>
            <w:r w:rsidRPr="00600763">
              <w:rPr>
                <w:b/>
                <w:bCs/>
                <w:sz w:val="22"/>
                <w:szCs w:val="26"/>
              </w:rPr>
              <w:t>372</w:t>
            </w:r>
          </w:p>
        </w:tc>
        <w:tc>
          <w:tcPr>
            <w:tcW w:w="330" w:type="pct"/>
            <w:shd w:val="clear" w:color="auto" w:fill="auto"/>
            <w:noWrap/>
            <w:vAlign w:val="center"/>
          </w:tcPr>
          <w:p w14:paraId="3F03D0A7" w14:textId="77777777" w:rsidR="00D010AF" w:rsidRPr="00600763" w:rsidRDefault="00D010AF" w:rsidP="00542A14">
            <w:pPr>
              <w:spacing w:before="0" w:after="0"/>
              <w:ind w:firstLine="0"/>
              <w:contextualSpacing/>
              <w:jc w:val="right"/>
              <w:rPr>
                <w:sz w:val="22"/>
              </w:rPr>
            </w:pPr>
            <w:r w:rsidRPr="00600763">
              <w:rPr>
                <w:b/>
                <w:bCs/>
                <w:sz w:val="22"/>
                <w:szCs w:val="26"/>
              </w:rPr>
              <w:t>24</w:t>
            </w:r>
          </w:p>
        </w:tc>
        <w:tc>
          <w:tcPr>
            <w:tcW w:w="432" w:type="pct"/>
            <w:shd w:val="clear" w:color="auto" w:fill="auto"/>
            <w:noWrap/>
            <w:vAlign w:val="center"/>
          </w:tcPr>
          <w:p w14:paraId="106877EE" w14:textId="77777777" w:rsidR="00D010AF" w:rsidRPr="00600763" w:rsidRDefault="00D010AF" w:rsidP="00542A14">
            <w:pPr>
              <w:spacing w:before="0" w:after="0"/>
              <w:ind w:firstLine="0"/>
              <w:contextualSpacing/>
              <w:jc w:val="right"/>
              <w:rPr>
                <w:sz w:val="22"/>
              </w:rPr>
            </w:pPr>
            <w:r w:rsidRPr="00600763">
              <w:rPr>
                <w:b/>
                <w:bCs/>
                <w:sz w:val="22"/>
                <w:szCs w:val="26"/>
              </w:rPr>
              <w:t>396</w:t>
            </w:r>
          </w:p>
        </w:tc>
      </w:tr>
    </w:tbl>
    <w:p w14:paraId="3495C76C" w14:textId="758A5BAE" w:rsidR="0070222F" w:rsidRPr="00600763" w:rsidRDefault="00D010AF" w:rsidP="004E6F28">
      <w:pPr>
        <w:spacing w:before="0" w:after="0"/>
        <w:ind w:firstLine="0"/>
        <w:jc w:val="center"/>
      </w:pPr>
      <w:r w:rsidRPr="00600763">
        <w:rPr>
          <w:noProof/>
          <w:lang w:eastAsia="en-US"/>
        </w:rPr>
        <w:drawing>
          <wp:inline distT="0" distB="0" distL="0" distR="0" wp14:anchorId="70643F7A" wp14:editId="36E1E794">
            <wp:extent cx="5364000" cy="7634020"/>
            <wp:effectExtent l="0" t="0" r="8255"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A2_DongThap_A3.jpg"/>
                    <pic:cNvPicPr/>
                  </pic:nvPicPr>
                  <pic:blipFill rotWithShape="1">
                    <a:blip r:embed="rId105">
                      <a:extLst>
                        <a:ext uri="{28A0092B-C50C-407E-A947-70E740481C1C}">
                          <a14:useLocalDpi xmlns:a14="http://schemas.microsoft.com/office/drawing/2010/main" val="0"/>
                        </a:ext>
                      </a:extLst>
                    </a:blip>
                    <a:srcRect l="1455" t="1097" r="1379" b="1109"/>
                    <a:stretch/>
                  </pic:blipFill>
                  <pic:spPr bwMode="auto">
                    <a:xfrm>
                      <a:off x="0" y="0"/>
                      <a:ext cx="5364000" cy="7634020"/>
                    </a:xfrm>
                    <a:prstGeom prst="rect">
                      <a:avLst/>
                    </a:prstGeom>
                    <a:ln>
                      <a:noFill/>
                    </a:ln>
                    <a:extLst>
                      <a:ext uri="{53640926-AAD7-44D8-BBD7-CCE9431645EC}">
                        <a14:shadowObscured xmlns:a14="http://schemas.microsoft.com/office/drawing/2010/main"/>
                      </a:ext>
                    </a:extLst>
                  </pic:spPr>
                </pic:pic>
              </a:graphicData>
            </a:graphic>
          </wp:inline>
        </w:drawing>
      </w:r>
    </w:p>
    <w:p w14:paraId="1C4FC070" w14:textId="2B247E99" w:rsidR="00D010AF" w:rsidRDefault="00D010AF" w:rsidP="0070222F">
      <w:pPr>
        <w:pStyle w:val="Caption"/>
      </w:pPr>
      <w:bookmarkStart w:id="592" w:name="_Toc527980059"/>
      <w:r w:rsidRPr="00600763">
        <w:t xml:space="preserve">Hình </w:t>
      </w:r>
      <w:r w:rsidR="00123249">
        <w:fldChar w:fldCharType="begin"/>
      </w:r>
      <w:r w:rsidR="00123249">
        <w:instrText xml:space="preserve"> SEQ Hình \* ARABIC </w:instrText>
      </w:r>
      <w:r w:rsidR="00123249">
        <w:fldChar w:fldCharType="separate"/>
      </w:r>
      <w:r w:rsidR="00DB45A9">
        <w:t>83</w:t>
      </w:r>
      <w:r w:rsidR="00123249">
        <w:fldChar w:fldCharType="end"/>
      </w:r>
      <w:r w:rsidRPr="00600763">
        <w:t>: Bản đồ bố trí công trình – phương án 2</w:t>
      </w:r>
      <w:bookmarkEnd w:id="592"/>
    </w:p>
    <w:p w14:paraId="7B092655" w14:textId="77777777" w:rsidR="00FF5273" w:rsidRPr="004E6F28" w:rsidRDefault="00FF5273" w:rsidP="004E6F28">
      <w:pPr>
        <w:rPr>
          <w:lang w:val="da-DK"/>
        </w:rPr>
      </w:pPr>
    </w:p>
    <w:p w14:paraId="3A9654F7" w14:textId="77777777" w:rsidR="00D010AF" w:rsidRPr="00600763" w:rsidRDefault="00D010AF" w:rsidP="00D010AF">
      <w:pPr>
        <w:pStyle w:val="Heading2"/>
        <w:rPr>
          <w:lang w:val="vi-VN"/>
        </w:rPr>
      </w:pPr>
      <w:bookmarkStart w:id="593" w:name="_Toc527979730"/>
      <w:r w:rsidRPr="00600763">
        <w:rPr>
          <w:lang w:val="vi-VN"/>
        </w:rPr>
        <w:lastRenderedPageBreak/>
        <w:t>Tính toán thủy lực các phương án quy hoạch phát triển thủy lợi cho tỉnh Đồng Tháp thích ứng với diễn biến lũ lụt và BĐKH-NBD</w:t>
      </w:r>
      <w:bookmarkEnd w:id="593"/>
    </w:p>
    <w:p w14:paraId="34465E20" w14:textId="77777777" w:rsidR="00D010AF" w:rsidRPr="00600763" w:rsidRDefault="00D010AF" w:rsidP="00D010AF">
      <w:pPr>
        <w:rPr>
          <w:szCs w:val="26"/>
          <w:lang w:val="vi-VN"/>
        </w:rPr>
      </w:pPr>
      <w:r w:rsidRPr="00600763">
        <w:rPr>
          <w:szCs w:val="26"/>
          <w:lang w:val="vi-VN"/>
        </w:rPr>
        <w:t>Trong các bài toán tính toán thủy lực, để tính toán, phân tính và đánh giá kỹ hơn về mặt kỹ thuật cho hệ thống công trình. Vì vậy, khi tính toán chúng tôi đưa ra bốn phương án bố trí công trình và được mô tả như phần kết quả tính toán dưới đây.</w:t>
      </w:r>
    </w:p>
    <w:p w14:paraId="0A95B5AA" w14:textId="77777777" w:rsidR="00D010AF" w:rsidRPr="00600763" w:rsidRDefault="00D010AF" w:rsidP="00D010AF">
      <w:pPr>
        <w:pStyle w:val="Heading3"/>
      </w:pPr>
      <w:bookmarkStart w:id="594" w:name="_Toc527979731"/>
      <w:r w:rsidRPr="00600763">
        <w:t>Các trường hợp tính toán</w:t>
      </w:r>
      <w:bookmarkEnd w:id="594"/>
    </w:p>
    <w:p w14:paraId="2C66EB8A" w14:textId="77777777" w:rsidR="00D010AF" w:rsidRPr="00600763" w:rsidRDefault="00D010AF" w:rsidP="00D010AF">
      <w:pPr>
        <w:widowControl w:val="0"/>
        <w:rPr>
          <w:rFonts w:eastAsia="Calibri"/>
          <w:b/>
          <w:szCs w:val="26"/>
          <w:lang w:val="vi-VN" w:eastAsia="en-US"/>
        </w:rPr>
      </w:pPr>
      <w:r w:rsidRPr="00600763">
        <w:rPr>
          <w:rFonts w:eastAsia="Calibri"/>
          <w:b/>
          <w:szCs w:val="26"/>
        </w:rPr>
        <w:t xml:space="preserve">1) </w:t>
      </w:r>
      <w:r w:rsidRPr="00600763">
        <w:rPr>
          <w:rFonts w:eastAsia="Calibri"/>
          <w:b/>
          <w:szCs w:val="26"/>
          <w:lang w:val="vi-VN"/>
        </w:rPr>
        <w:t>Bài toán mùa kiệt</w:t>
      </w:r>
    </w:p>
    <w:p w14:paraId="0366CA21" w14:textId="77777777" w:rsidR="00D010AF" w:rsidRPr="00600763" w:rsidRDefault="00D010AF" w:rsidP="00D010AF">
      <w:pPr>
        <w:rPr>
          <w:rFonts w:eastAsia="Times New Roman"/>
          <w:i/>
          <w:szCs w:val="26"/>
        </w:rPr>
      </w:pPr>
      <w:r w:rsidRPr="00600763">
        <w:rPr>
          <w:i/>
          <w:szCs w:val="26"/>
        </w:rPr>
        <w:t>a) Điều kiện tính:</w:t>
      </w:r>
    </w:p>
    <w:p w14:paraId="196501EC" w14:textId="77777777" w:rsidR="00D010AF" w:rsidRPr="00600763" w:rsidRDefault="00D010AF" w:rsidP="00D010AF">
      <w:pPr>
        <w:rPr>
          <w:szCs w:val="26"/>
        </w:rPr>
      </w:pPr>
      <w:r w:rsidRPr="00600763">
        <w:rPr>
          <w:szCs w:val="26"/>
        </w:rPr>
        <w:t>- Lưu lượng Kratie kiệt 85%, triều biển năm 1998 có xem xét đến BĐKH – NBD giai đoạn đến năm 2030 (lưu lượng thượng nguồn giảm 10%, NBD 15 cm).</w:t>
      </w:r>
    </w:p>
    <w:p w14:paraId="53077B79" w14:textId="77777777" w:rsidR="00D010AF" w:rsidRPr="00600763" w:rsidRDefault="00D010AF" w:rsidP="00D010AF">
      <w:pPr>
        <w:rPr>
          <w:szCs w:val="26"/>
        </w:rPr>
      </w:pPr>
      <w:r w:rsidRPr="00600763">
        <w:rPr>
          <w:szCs w:val="26"/>
        </w:rPr>
        <w:t>- Nhu cầu nước tương lai (nhu cầu nước dự báo đến 2020).</w:t>
      </w:r>
    </w:p>
    <w:p w14:paraId="6118A866" w14:textId="77777777" w:rsidR="00D010AF" w:rsidRPr="00600763" w:rsidRDefault="00D010AF" w:rsidP="00D010AF">
      <w:pPr>
        <w:rPr>
          <w:szCs w:val="26"/>
        </w:rPr>
      </w:pPr>
      <w:r w:rsidRPr="00600763">
        <w:rPr>
          <w:szCs w:val="26"/>
        </w:rPr>
        <w:t xml:space="preserve">- Nhu cầu nước tỉnh Đồng Tháp theo phương án phát triển. </w:t>
      </w:r>
    </w:p>
    <w:p w14:paraId="0A0129EC" w14:textId="77777777" w:rsidR="00D010AF" w:rsidRPr="00600763" w:rsidRDefault="00D010AF" w:rsidP="00D010AF">
      <w:pPr>
        <w:jc w:val="right"/>
        <w:rPr>
          <w:i/>
          <w:szCs w:val="26"/>
        </w:rPr>
      </w:pPr>
      <w:r w:rsidRPr="00600763">
        <w:rPr>
          <w:i/>
          <w:szCs w:val="26"/>
        </w:rPr>
        <w:t>Đơn vị: m</w:t>
      </w:r>
      <w:r w:rsidRPr="00600763">
        <w:rPr>
          <w:i/>
          <w:szCs w:val="26"/>
          <w:vertAlign w:val="superscript"/>
        </w:rPr>
        <w:t>3</w:t>
      </w:r>
      <w:r w:rsidRPr="00600763">
        <w:rPr>
          <w:i/>
          <w:szCs w:val="26"/>
        </w:rPr>
        <w:t>/s</w:t>
      </w:r>
    </w:p>
    <w:tbl>
      <w:tblPr>
        <w:tblW w:w="5000" w:type="pct"/>
        <w:jc w:val="center"/>
        <w:tblLook w:val="04A0" w:firstRow="1" w:lastRow="0" w:firstColumn="1" w:lastColumn="0" w:noHBand="0" w:noVBand="1"/>
      </w:tblPr>
      <w:tblGrid>
        <w:gridCol w:w="2184"/>
        <w:gridCol w:w="1275"/>
        <w:gridCol w:w="1275"/>
        <w:gridCol w:w="1207"/>
        <w:gridCol w:w="1275"/>
        <w:gridCol w:w="1207"/>
        <w:gridCol w:w="1205"/>
      </w:tblGrid>
      <w:tr w:rsidR="00D010AF" w:rsidRPr="00600763" w14:paraId="237E2271" w14:textId="77777777" w:rsidTr="00542A14">
        <w:trPr>
          <w:trHeight w:val="301"/>
          <w:jc w:val="center"/>
        </w:trPr>
        <w:tc>
          <w:tcPr>
            <w:tcW w:w="1134" w:type="pct"/>
            <w:tcBorders>
              <w:top w:val="single" w:sz="4" w:space="0" w:color="auto"/>
              <w:left w:val="single" w:sz="4" w:space="0" w:color="auto"/>
              <w:bottom w:val="single" w:sz="4" w:space="0" w:color="auto"/>
              <w:right w:val="single" w:sz="4" w:space="0" w:color="auto"/>
            </w:tcBorders>
            <w:noWrap/>
            <w:vAlign w:val="center"/>
            <w:hideMark/>
          </w:tcPr>
          <w:p w14:paraId="69B2068B" w14:textId="77777777" w:rsidR="00D010AF" w:rsidRPr="00600763" w:rsidRDefault="00D010AF" w:rsidP="00542A14">
            <w:pPr>
              <w:widowControl w:val="0"/>
              <w:spacing w:before="100" w:beforeAutospacing="1" w:after="100" w:afterAutospacing="1"/>
              <w:ind w:firstLine="0"/>
              <w:jc w:val="center"/>
              <w:rPr>
                <w:rFonts w:eastAsia="Calibri"/>
                <w:b/>
                <w:sz w:val="22"/>
                <w:lang w:val="vi-VN"/>
              </w:rPr>
            </w:pPr>
            <w:r w:rsidRPr="00600763">
              <w:rPr>
                <w:rFonts w:eastAsia="Calibri"/>
                <w:b/>
                <w:sz w:val="22"/>
                <w:lang w:val="vi-VN"/>
              </w:rPr>
              <w:t>Vùng</w:t>
            </w:r>
          </w:p>
        </w:tc>
        <w:tc>
          <w:tcPr>
            <w:tcW w:w="662" w:type="pct"/>
            <w:tcBorders>
              <w:top w:val="single" w:sz="4" w:space="0" w:color="auto"/>
              <w:left w:val="nil"/>
              <w:bottom w:val="single" w:sz="4" w:space="0" w:color="auto"/>
              <w:right w:val="single" w:sz="4" w:space="0" w:color="auto"/>
            </w:tcBorders>
            <w:noWrap/>
            <w:vAlign w:val="center"/>
            <w:hideMark/>
          </w:tcPr>
          <w:p w14:paraId="6DB1EB18" w14:textId="77777777" w:rsidR="00D010AF" w:rsidRPr="00600763" w:rsidRDefault="00D010AF" w:rsidP="00542A14">
            <w:pPr>
              <w:widowControl w:val="0"/>
              <w:spacing w:before="100" w:beforeAutospacing="1" w:after="100" w:afterAutospacing="1"/>
              <w:ind w:firstLine="0"/>
              <w:jc w:val="center"/>
              <w:rPr>
                <w:rFonts w:eastAsia="Calibri"/>
                <w:b/>
                <w:sz w:val="22"/>
                <w:lang w:val="vi-VN"/>
              </w:rPr>
            </w:pPr>
            <w:r w:rsidRPr="00600763">
              <w:rPr>
                <w:rFonts w:eastAsia="Calibri"/>
                <w:b/>
                <w:sz w:val="22"/>
                <w:lang w:val="vi-VN"/>
              </w:rPr>
              <w:t>Tháng 1</w:t>
            </w:r>
          </w:p>
        </w:tc>
        <w:tc>
          <w:tcPr>
            <w:tcW w:w="662" w:type="pct"/>
            <w:tcBorders>
              <w:top w:val="single" w:sz="4" w:space="0" w:color="auto"/>
              <w:left w:val="nil"/>
              <w:bottom w:val="single" w:sz="4" w:space="0" w:color="auto"/>
              <w:right w:val="single" w:sz="4" w:space="0" w:color="auto"/>
            </w:tcBorders>
            <w:noWrap/>
            <w:vAlign w:val="center"/>
            <w:hideMark/>
          </w:tcPr>
          <w:p w14:paraId="5D94E76F" w14:textId="77777777" w:rsidR="00D010AF" w:rsidRPr="00600763" w:rsidRDefault="00D010AF" w:rsidP="00542A14">
            <w:pPr>
              <w:widowControl w:val="0"/>
              <w:spacing w:before="100" w:beforeAutospacing="1" w:after="100" w:afterAutospacing="1"/>
              <w:ind w:firstLine="0"/>
              <w:jc w:val="center"/>
              <w:rPr>
                <w:rFonts w:eastAsia="Calibri"/>
                <w:b/>
                <w:sz w:val="22"/>
                <w:lang w:val="vi-VN"/>
              </w:rPr>
            </w:pPr>
            <w:r w:rsidRPr="00600763">
              <w:rPr>
                <w:rFonts w:eastAsia="Calibri"/>
                <w:b/>
                <w:sz w:val="22"/>
                <w:lang w:val="vi-VN"/>
              </w:rPr>
              <w:t>Tháng 2</w:t>
            </w:r>
          </w:p>
        </w:tc>
        <w:tc>
          <w:tcPr>
            <w:tcW w:w="627" w:type="pct"/>
            <w:tcBorders>
              <w:top w:val="single" w:sz="4" w:space="0" w:color="auto"/>
              <w:left w:val="nil"/>
              <w:bottom w:val="single" w:sz="4" w:space="0" w:color="auto"/>
              <w:right w:val="single" w:sz="4" w:space="0" w:color="auto"/>
            </w:tcBorders>
            <w:noWrap/>
            <w:vAlign w:val="center"/>
            <w:hideMark/>
          </w:tcPr>
          <w:p w14:paraId="347F86EF" w14:textId="77777777" w:rsidR="00D010AF" w:rsidRPr="00600763" w:rsidRDefault="00D010AF" w:rsidP="00542A14">
            <w:pPr>
              <w:widowControl w:val="0"/>
              <w:spacing w:before="100" w:beforeAutospacing="1" w:after="100" w:afterAutospacing="1"/>
              <w:ind w:firstLine="0"/>
              <w:jc w:val="center"/>
              <w:rPr>
                <w:rFonts w:eastAsia="Calibri"/>
                <w:b/>
                <w:sz w:val="22"/>
                <w:lang w:val="vi-VN"/>
              </w:rPr>
            </w:pPr>
            <w:r w:rsidRPr="00600763">
              <w:rPr>
                <w:rFonts w:eastAsia="Calibri"/>
                <w:b/>
                <w:sz w:val="22"/>
                <w:lang w:val="vi-VN"/>
              </w:rPr>
              <w:t>Tháng 3</w:t>
            </w:r>
          </w:p>
        </w:tc>
        <w:tc>
          <w:tcPr>
            <w:tcW w:w="662" w:type="pct"/>
            <w:tcBorders>
              <w:top w:val="single" w:sz="4" w:space="0" w:color="auto"/>
              <w:left w:val="nil"/>
              <w:bottom w:val="single" w:sz="4" w:space="0" w:color="auto"/>
              <w:right w:val="single" w:sz="4" w:space="0" w:color="auto"/>
            </w:tcBorders>
            <w:noWrap/>
            <w:vAlign w:val="center"/>
            <w:hideMark/>
          </w:tcPr>
          <w:p w14:paraId="1B685119" w14:textId="77777777" w:rsidR="00D010AF" w:rsidRPr="00600763" w:rsidRDefault="00D010AF" w:rsidP="00542A14">
            <w:pPr>
              <w:widowControl w:val="0"/>
              <w:spacing w:before="100" w:beforeAutospacing="1" w:after="100" w:afterAutospacing="1"/>
              <w:ind w:firstLine="0"/>
              <w:jc w:val="center"/>
              <w:rPr>
                <w:rFonts w:eastAsia="Calibri"/>
                <w:b/>
                <w:sz w:val="22"/>
                <w:lang w:val="vi-VN"/>
              </w:rPr>
            </w:pPr>
            <w:r w:rsidRPr="00600763">
              <w:rPr>
                <w:rFonts w:eastAsia="Calibri"/>
                <w:b/>
                <w:sz w:val="22"/>
                <w:lang w:val="vi-VN"/>
              </w:rPr>
              <w:t>Tháng 4</w:t>
            </w:r>
          </w:p>
        </w:tc>
        <w:tc>
          <w:tcPr>
            <w:tcW w:w="627" w:type="pct"/>
            <w:tcBorders>
              <w:top w:val="single" w:sz="4" w:space="0" w:color="auto"/>
              <w:left w:val="nil"/>
              <w:bottom w:val="single" w:sz="4" w:space="0" w:color="auto"/>
              <w:right w:val="single" w:sz="4" w:space="0" w:color="auto"/>
            </w:tcBorders>
            <w:noWrap/>
            <w:vAlign w:val="center"/>
            <w:hideMark/>
          </w:tcPr>
          <w:p w14:paraId="0BFBF07F" w14:textId="77777777" w:rsidR="00D010AF" w:rsidRPr="00600763" w:rsidRDefault="00D010AF" w:rsidP="00542A14">
            <w:pPr>
              <w:widowControl w:val="0"/>
              <w:spacing w:before="100" w:beforeAutospacing="1" w:after="100" w:afterAutospacing="1"/>
              <w:ind w:firstLine="0"/>
              <w:jc w:val="center"/>
              <w:rPr>
                <w:rFonts w:eastAsia="Calibri"/>
                <w:b/>
                <w:sz w:val="22"/>
                <w:lang w:val="vi-VN"/>
              </w:rPr>
            </w:pPr>
            <w:r w:rsidRPr="00600763">
              <w:rPr>
                <w:rFonts w:eastAsia="Calibri"/>
                <w:b/>
                <w:sz w:val="22"/>
                <w:lang w:val="vi-VN"/>
              </w:rPr>
              <w:t>Tháng 5</w:t>
            </w:r>
          </w:p>
        </w:tc>
        <w:tc>
          <w:tcPr>
            <w:tcW w:w="627" w:type="pct"/>
            <w:tcBorders>
              <w:top w:val="single" w:sz="4" w:space="0" w:color="auto"/>
              <w:left w:val="nil"/>
              <w:bottom w:val="single" w:sz="4" w:space="0" w:color="auto"/>
              <w:right w:val="single" w:sz="4" w:space="0" w:color="auto"/>
            </w:tcBorders>
            <w:noWrap/>
            <w:vAlign w:val="center"/>
            <w:hideMark/>
          </w:tcPr>
          <w:p w14:paraId="5B45E564" w14:textId="77777777" w:rsidR="00D010AF" w:rsidRPr="00600763" w:rsidRDefault="00D010AF" w:rsidP="00542A14">
            <w:pPr>
              <w:widowControl w:val="0"/>
              <w:spacing w:before="100" w:beforeAutospacing="1" w:after="100" w:afterAutospacing="1"/>
              <w:ind w:firstLine="0"/>
              <w:jc w:val="center"/>
              <w:rPr>
                <w:rFonts w:eastAsia="Calibri"/>
                <w:b/>
                <w:sz w:val="22"/>
                <w:lang w:val="vi-VN"/>
              </w:rPr>
            </w:pPr>
            <w:r w:rsidRPr="00600763">
              <w:rPr>
                <w:rFonts w:eastAsia="Calibri"/>
                <w:b/>
                <w:sz w:val="22"/>
                <w:lang w:val="vi-VN"/>
              </w:rPr>
              <w:t>Tháng 6</w:t>
            </w:r>
          </w:p>
        </w:tc>
      </w:tr>
      <w:tr w:rsidR="00D010AF" w:rsidRPr="00600763" w14:paraId="6D6363DE" w14:textId="77777777" w:rsidTr="00542A14">
        <w:trPr>
          <w:trHeight w:val="301"/>
          <w:jc w:val="center"/>
        </w:trPr>
        <w:tc>
          <w:tcPr>
            <w:tcW w:w="1134" w:type="pct"/>
            <w:tcBorders>
              <w:top w:val="nil"/>
              <w:left w:val="single" w:sz="4" w:space="0" w:color="auto"/>
              <w:bottom w:val="single" w:sz="4" w:space="0" w:color="auto"/>
              <w:right w:val="single" w:sz="4" w:space="0" w:color="auto"/>
            </w:tcBorders>
            <w:noWrap/>
            <w:vAlign w:val="center"/>
            <w:hideMark/>
          </w:tcPr>
          <w:p w14:paraId="38FC1F38" w14:textId="77777777" w:rsidR="00D010AF" w:rsidRPr="00600763" w:rsidRDefault="00D010AF" w:rsidP="00542A14">
            <w:pPr>
              <w:widowControl w:val="0"/>
              <w:spacing w:before="100" w:beforeAutospacing="1" w:after="100" w:afterAutospacing="1"/>
              <w:ind w:firstLine="0"/>
              <w:rPr>
                <w:rFonts w:eastAsia="Calibri"/>
                <w:sz w:val="22"/>
                <w:lang w:val="vi-VN"/>
              </w:rPr>
            </w:pPr>
            <w:r w:rsidRPr="00600763">
              <w:rPr>
                <w:rFonts w:eastAsia="Calibri"/>
                <w:sz w:val="22"/>
                <w:lang w:val="vi-VN"/>
              </w:rPr>
              <w:t>Vùng ĐTM</w:t>
            </w:r>
          </w:p>
        </w:tc>
        <w:tc>
          <w:tcPr>
            <w:tcW w:w="662" w:type="pct"/>
            <w:tcBorders>
              <w:top w:val="nil"/>
              <w:left w:val="nil"/>
              <w:bottom w:val="single" w:sz="4" w:space="0" w:color="auto"/>
              <w:right w:val="single" w:sz="4" w:space="0" w:color="auto"/>
            </w:tcBorders>
            <w:noWrap/>
            <w:vAlign w:val="center"/>
            <w:hideMark/>
          </w:tcPr>
          <w:p w14:paraId="3B467CD6"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106.93 </w:t>
            </w:r>
          </w:p>
        </w:tc>
        <w:tc>
          <w:tcPr>
            <w:tcW w:w="662" w:type="pct"/>
            <w:tcBorders>
              <w:top w:val="nil"/>
              <w:left w:val="nil"/>
              <w:bottom w:val="single" w:sz="4" w:space="0" w:color="auto"/>
              <w:right w:val="single" w:sz="4" w:space="0" w:color="auto"/>
            </w:tcBorders>
            <w:noWrap/>
            <w:vAlign w:val="center"/>
            <w:hideMark/>
          </w:tcPr>
          <w:p w14:paraId="1A300140"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77.87 </w:t>
            </w:r>
          </w:p>
        </w:tc>
        <w:tc>
          <w:tcPr>
            <w:tcW w:w="627" w:type="pct"/>
            <w:tcBorders>
              <w:top w:val="nil"/>
              <w:left w:val="nil"/>
              <w:bottom w:val="single" w:sz="4" w:space="0" w:color="auto"/>
              <w:right w:val="single" w:sz="4" w:space="0" w:color="auto"/>
            </w:tcBorders>
            <w:noWrap/>
            <w:vAlign w:val="center"/>
            <w:hideMark/>
          </w:tcPr>
          <w:p w14:paraId="3EACB01E"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14.56 </w:t>
            </w:r>
          </w:p>
        </w:tc>
        <w:tc>
          <w:tcPr>
            <w:tcW w:w="662" w:type="pct"/>
            <w:tcBorders>
              <w:top w:val="nil"/>
              <w:left w:val="nil"/>
              <w:bottom w:val="single" w:sz="4" w:space="0" w:color="auto"/>
              <w:right w:val="single" w:sz="4" w:space="0" w:color="auto"/>
            </w:tcBorders>
            <w:noWrap/>
            <w:vAlign w:val="center"/>
            <w:hideMark/>
          </w:tcPr>
          <w:p w14:paraId="01ED4DC3"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52.61 </w:t>
            </w:r>
          </w:p>
        </w:tc>
        <w:tc>
          <w:tcPr>
            <w:tcW w:w="627" w:type="pct"/>
            <w:tcBorders>
              <w:top w:val="nil"/>
              <w:left w:val="nil"/>
              <w:bottom w:val="single" w:sz="4" w:space="0" w:color="auto"/>
              <w:right w:val="single" w:sz="4" w:space="0" w:color="auto"/>
            </w:tcBorders>
            <w:noWrap/>
            <w:vAlign w:val="center"/>
            <w:hideMark/>
          </w:tcPr>
          <w:p w14:paraId="07CCE3AC"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55.97 </w:t>
            </w:r>
          </w:p>
        </w:tc>
        <w:tc>
          <w:tcPr>
            <w:tcW w:w="627" w:type="pct"/>
            <w:tcBorders>
              <w:top w:val="nil"/>
              <w:left w:val="nil"/>
              <w:bottom w:val="single" w:sz="4" w:space="0" w:color="auto"/>
              <w:right w:val="single" w:sz="4" w:space="0" w:color="auto"/>
            </w:tcBorders>
            <w:noWrap/>
            <w:vAlign w:val="center"/>
            <w:hideMark/>
          </w:tcPr>
          <w:p w14:paraId="5A46E8F2"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42.04 </w:t>
            </w:r>
          </w:p>
        </w:tc>
      </w:tr>
      <w:tr w:rsidR="00D010AF" w:rsidRPr="00600763" w14:paraId="61554C63" w14:textId="77777777" w:rsidTr="00542A14">
        <w:trPr>
          <w:trHeight w:val="301"/>
          <w:jc w:val="center"/>
        </w:trPr>
        <w:tc>
          <w:tcPr>
            <w:tcW w:w="1134" w:type="pct"/>
            <w:tcBorders>
              <w:top w:val="nil"/>
              <w:left w:val="single" w:sz="4" w:space="0" w:color="auto"/>
              <w:bottom w:val="single" w:sz="4" w:space="0" w:color="auto"/>
              <w:right w:val="single" w:sz="4" w:space="0" w:color="auto"/>
            </w:tcBorders>
            <w:noWrap/>
            <w:vAlign w:val="center"/>
            <w:hideMark/>
          </w:tcPr>
          <w:p w14:paraId="18FB3602" w14:textId="77777777" w:rsidR="00D010AF" w:rsidRPr="00600763" w:rsidRDefault="00D010AF" w:rsidP="00542A14">
            <w:pPr>
              <w:widowControl w:val="0"/>
              <w:spacing w:before="100" w:beforeAutospacing="1" w:after="100" w:afterAutospacing="1"/>
              <w:ind w:firstLine="0"/>
              <w:rPr>
                <w:rFonts w:eastAsia="Calibri"/>
                <w:sz w:val="22"/>
                <w:lang w:val="vi-VN"/>
              </w:rPr>
            </w:pPr>
            <w:r w:rsidRPr="00600763">
              <w:rPr>
                <w:rFonts w:eastAsia="Calibri"/>
                <w:sz w:val="22"/>
                <w:lang w:val="vi-VN"/>
              </w:rPr>
              <w:t>Vùng giữa 2 sông</w:t>
            </w:r>
          </w:p>
        </w:tc>
        <w:tc>
          <w:tcPr>
            <w:tcW w:w="662" w:type="pct"/>
            <w:tcBorders>
              <w:top w:val="nil"/>
              <w:left w:val="nil"/>
              <w:bottom w:val="single" w:sz="4" w:space="0" w:color="auto"/>
              <w:right w:val="single" w:sz="4" w:space="0" w:color="auto"/>
            </w:tcBorders>
            <w:noWrap/>
            <w:vAlign w:val="center"/>
            <w:hideMark/>
          </w:tcPr>
          <w:p w14:paraId="7853B607"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67.91 </w:t>
            </w:r>
          </w:p>
        </w:tc>
        <w:tc>
          <w:tcPr>
            <w:tcW w:w="662" w:type="pct"/>
            <w:tcBorders>
              <w:top w:val="nil"/>
              <w:left w:val="nil"/>
              <w:bottom w:val="single" w:sz="4" w:space="0" w:color="auto"/>
              <w:right w:val="single" w:sz="4" w:space="0" w:color="auto"/>
            </w:tcBorders>
            <w:noWrap/>
            <w:vAlign w:val="center"/>
            <w:hideMark/>
          </w:tcPr>
          <w:p w14:paraId="3E7B1970"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56.02 </w:t>
            </w:r>
          </w:p>
        </w:tc>
        <w:tc>
          <w:tcPr>
            <w:tcW w:w="627" w:type="pct"/>
            <w:tcBorders>
              <w:top w:val="nil"/>
              <w:left w:val="nil"/>
              <w:bottom w:val="single" w:sz="4" w:space="0" w:color="auto"/>
              <w:right w:val="single" w:sz="4" w:space="0" w:color="auto"/>
            </w:tcBorders>
            <w:noWrap/>
            <w:vAlign w:val="center"/>
            <w:hideMark/>
          </w:tcPr>
          <w:p w14:paraId="138BB0F0"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59.02 </w:t>
            </w:r>
          </w:p>
        </w:tc>
        <w:tc>
          <w:tcPr>
            <w:tcW w:w="662" w:type="pct"/>
            <w:tcBorders>
              <w:top w:val="nil"/>
              <w:left w:val="nil"/>
              <w:bottom w:val="single" w:sz="4" w:space="0" w:color="auto"/>
              <w:right w:val="single" w:sz="4" w:space="0" w:color="auto"/>
            </w:tcBorders>
            <w:noWrap/>
            <w:vAlign w:val="center"/>
            <w:hideMark/>
          </w:tcPr>
          <w:p w14:paraId="710F9318"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90.32 </w:t>
            </w:r>
          </w:p>
        </w:tc>
        <w:tc>
          <w:tcPr>
            <w:tcW w:w="627" w:type="pct"/>
            <w:tcBorders>
              <w:top w:val="nil"/>
              <w:left w:val="nil"/>
              <w:bottom w:val="single" w:sz="4" w:space="0" w:color="auto"/>
              <w:right w:val="single" w:sz="4" w:space="0" w:color="auto"/>
            </w:tcBorders>
            <w:noWrap/>
            <w:vAlign w:val="center"/>
            <w:hideMark/>
          </w:tcPr>
          <w:p w14:paraId="7D8AEA7D"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30.49 </w:t>
            </w:r>
          </w:p>
        </w:tc>
        <w:tc>
          <w:tcPr>
            <w:tcW w:w="627" w:type="pct"/>
            <w:tcBorders>
              <w:top w:val="nil"/>
              <w:left w:val="nil"/>
              <w:bottom w:val="single" w:sz="4" w:space="0" w:color="auto"/>
              <w:right w:val="single" w:sz="4" w:space="0" w:color="auto"/>
            </w:tcBorders>
            <w:noWrap/>
            <w:vAlign w:val="center"/>
            <w:hideMark/>
          </w:tcPr>
          <w:p w14:paraId="5552B778" w14:textId="77777777" w:rsidR="00D010AF" w:rsidRPr="00600763" w:rsidRDefault="00D010AF" w:rsidP="00542A14">
            <w:pPr>
              <w:widowControl w:val="0"/>
              <w:spacing w:before="100" w:beforeAutospacing="1" w:after="100" w:afterAutospacing="1"/>
              <w:ind w:firstLine="0"/>
              <w:jc w:val="right"/>
              <w:rPr>
                <w:rFonts w:eastAsia="Calibri"/>
                <w:sz w:val="22"/>
                <w:lang w:val="vi-VN"/>
              </w:rPr>
            </w:pPr>
            <w:r w:rsidRPr="00600763">
              <w:rPr>
                <w:rFonts w:eastAsia="Calibri"/>
                <w:sz w:val="22"/>
                <w:lang w:val="vi-VN"/>
              </w:rPr>
              <w:t xml:space="preserve"> 26.76 </w:t>
            </w:r>
          </w:p>
        </w:tc>
      </w:tr>
      <w:tr w:rsidR="00D010AF" w:rsidRPr="00600763" w14:paraId="648E8926" w14:textId="77777777" w:rsidTr="00542A14">
        <w:trPr>
          <w:trHeight w:val="301"/>
          <w:jc w:val="center"/>
        </w:trPr>
        <w:tc>
          <w:tcPr>
            <w:tcW w:w="1134" w:type="pct"/>
            <w:tcBorders>
              <w:top w:val="nil"/>
              <w:left w:val="single" w:sz="4" w:space="0" w:color="auto"/>
              <w:bottom w:val="single" w:sz="4" w:space="0" w:color="auto"/>
              <w:right w:val="single" w:sz="4" w:space="0" w:color="auto"/>
            </w:tcBorders>
            <w:noWrap/>
            <w:vAlign w:val="center"/>
            <w:hideMark/>
          </w:tcPr>
          <w:p w14:paraId="20604AFB" w14:textId="77777777" w:rsidR="00D010AF" w:rsidRPr="00600763" w:rsidRDefault="00D010AF" w:rsidP="00542A14">
            <w:pPr>
              <w:widowControl w:val="0"/>
              <w:spacing w:before="100" w:beforeAutospacing="1" w:after="100" w:afterAutospacing="1"/>
              <w:ind w:firstLine="0"/>
              <w:jc w:val="center"/>
              <w:rPr>
                <w:rFonts w:eastAsia="Calibri"/>
                <w:b/>
                <w:sz w:val="22"/>
                <w:lang w:val="vi-VN"/>
              </w:rPr>
            </w:pPr>
            <w:r w:rsidRPr="00600763">
              <w:rPr>
                <w:rFonts w:eastAsia="Calibri"/>
                <w:b/>
                <w:sz w:val="22"/>
                <w:lang w:val="vi-VN"/>
              </w:rPr>
              <w:t>Tổng NCN</w:t>
            </w:r>
          </w:p>
        </w:tc>
        <w:tc>
          <w:tcPr>
            <w:tcW w:w="662" w:type="pct"/>
            <w:tcBorders>
              <w:top w:val="nil"/>
              <w:left w:val="nil"/>
              <w:bottom w:val="single" w:sz="4" w:space="0" w:color="auto"/>
              <w:right w:val="single" w:sz="4" w:space="0" w:color="auto"/>
            </w:tcBorders>
            <w:noWrap/>
            <w:vAlign w:val="center"/>
            <w:hideMark/>
          </w:tcPr>
          <w:p w14:paraId="292950EF" w14:textId="77777777" w:rsidR="00D010AF" w:rsidRPr="00600763" w:rsidRDefault="00D010AF" w:rsidP="00542A14">
            <w:pPr>
              <w:widowControl w:val="0"/>
              <w:spacing w:before="100" w:beforeAutospacing="1" w:after="100" w:afterAutospacing="1"/>
              <w:ind w:firstLine="0"/>
              <w:jc w:val="right"/>
              <w:rPr>
                <w:rFonts w:eastAsia="Calibri"/>
                <w:b/>
                <w:sz w:val="22"/>
                <w:lang w:val="vi-VN"/>
              </w:rPr>
            </w:pPr>
            <w:r w:rsidRPr="00600763">
              <w:rPr>
                <w:rFonts w:eastAsia="Calibri"/>
                <w:b/>
                <w:sz w:val="22"/>
                <w:lang w:val="vi-VN"/>
              </w:rPr>
              <w:t xml:space="preserve"> 174.84 </w:t>
            </w:r>
          </w:p>
        </w:tc>
        <w:tc>
          <w:tcPr>
            <w:tcW w:w="662" w:type="pct"/>
            <w:tcBorders>
              <w:top w:val="nil"/>
              <w:left w:val="nil"/>
              <w:bottom w:val="single" w:sz="4" w:space="0" w:color="auto"/>
              <w:right w:val="single" w:sz="4" w:space="0" w:color="auto"/>
            </w:tcBorders>
            <w:noWrap/>
            <w:vAlign w:val="center"/>
            <w:hideMark/>
          </w:tcPr>
          <w:p w14:paraId="31129AD2" w14:textId="77777777" w:rsidR="00D010AF" w:rsidRPr="00600763" w:rsidRDefault="00D010AF" w:rsidP="00542A14">
            <w:pPr>
              <w:widowControl w:val="0"/>
              <w:spacing w:before="100" w:beforeAutospacing="1" w:after="100" w:afterAutospacing="1"/>
              <w:ind w:firstLine="0"/>
              <w:jc w:val="right"/>
              <w:rPr>
                <w:rFonts w:eastAsia="Calibri"/>
                <w:b/>
                <w:sz w:val="22"/>
                <w:lang w:val="vi-VN"/>
              </w:rPr>
            </w:pPr>
            <w:r w:rsidRPr="00600763">
              <w:rPr>
                <w:rFonts w:eastAsia="Calibri"/>
                <w:b/>
                <w:sz w:val="22"/>
                <w:lang w:val="vi-VN"/>
              </w:rPr>
              <w:t xml:space="preserve"> 133.89 </w:t>
            </w:r>
          </w:p>
        </w:tc>
        <w:tc>
          <w:tcPr>
            <w:tcW w:w="627" w:type="pct"/>
            <w:tcBorders>
              <w:top w:val="nil"/>
              <w:left w:val="nil"/>
              <w:bottom w:val="single" w:sz="4" w:space="0" w:color="auto"/>
              <w:right w:val="single" w:sz="4" w:space="0" w:color="auto"/>
            </w:tcBorders>
            <w:noWrap/>
            <w:vAlign w:val="center"/>
            <w:hideMark/>
          </w:tcPr>
          <w:p w14:paraId="31CA3465" w14:textId="77777777" w:rsidR="00D010AF" w:rsidRPr="00600763" w:rsidRDefault="00D010AF" w:rsidP="00542A14">
            <w:pPr>
              <w:widowControl w:val="0"/>
              <w:spacing w:before="100" w:beforeAutospacing="1" w:after="100" w:afterAutospacing="1"/>
              <w:ind w:firstLine="0"/>
              <w:jc w:val="right"/>
              <w:rPr>
                <w:rFonts w:eastAsia="Calibri"/>
                <w:b/>
                <w:sz w:val="22"/>
                <w:lang w:val="vi-VN"/>
              </w:rPr>
            </w:pPr>
            <w:r w:rsidRPr="00600763">
              <w:rPr>
                <w:rFonts w:eastAsia="Calibri"/>
                <w:b/>
                <w:sz w:val="22"/>
                <w:lang w:val="vi-VN"/>
              </w:rPr>
              <w:t xml:space="preserve"> 73.58 </w:t>
            </w:r>
          </w:p>
        </w:tc>
        <w:tc>
          <w:tcPr>
            <w:tcW w:w="662" w:type="pct"/>
            <w:tcBorders>
              <w:top w:val="nil"/>
              <w:left w:val="nil"/>
              <w:bottom w:val="single" w:sz="4" w:space="0" w:color="auto"/>
              <w:right w:val="single" w:sz="4" w:space="0" w:color="auto"/>
            </w:tcBorders>
            <w:noWrap/>
            <w:vAlign w:val="center"/>
            <w:hideMark/>
          </w:tcPr>
          <w:p w14:paraId="3548D2D2" w14:textId="77777777" w:rsidR="00D010AF" w:rsidRPr="00600763" w:rsidRDefault="00D010AF" w:rsidP="00542A14">
            <w:pPr>
              <w:widowControl w:val="0"/>
              <w:spacing w:before="100" w:beforeAutospacing="1" w:after="100" w:afterAutospacing="1"/>
              <w:ind w:firstLine="0"/>
              <w:jc w:val="right"/>
              <w:rPr>
                <w:rFonts w:eastAsia="Calibri"/>
                <w:b/>
                <w:sz w:val="22"/>
                <w:lang w:val="vi-VN"/>
              </w:rPr>
            </w:pPr>
            <w:r w:rsidRPr="00600763">
              <w:rPr>
                <w:rFonts w:eastAsia="Calibri"/>
                <w:b/>
                <w:sz w:val="22"/>
                <w:lang w:val="vi-VN"/>
              </w:rPr>
              <w:t xml:space="preserve"> 142.93 </w:t>
            </w:r>
          </w:p>
        </w:tc>
        <w:tc>
          <w:tcPr>
            <w:tcW w:w="627" w:type="pct"/>
            <w:tcBorders>
              <w:top w:val="nil"/>
              <w:left w:val="nil"/>
              <w:bottom w:val="single" w:sz="4" w:space="0" w:color="auto"/>
              <w:right w:val="single" w:sz="4" w:space="0" w:color="auto"/>
            </w:tcBorders>
            <w:noWrap/>
            <w:vAlign w:val="center"/>
            <w:hideMark/>
          </w:tcPr>
          <w:p w14:paraId="45CC8ABF" w14:textId="77777777" w:rsidR="00D010AF" w:rsidRPr="00600763" w:rsidRDefault="00D010AF" w:rsidP="00542A14">
            <w:pPr>
              <w:widowControl w:val="0"/>
              <w:spacing w:before="100" w:beforeAutospacing="1" w:after="100" w:afterAutospacing="1"/>
              <w:ind w:firstLine="0"/>
              <w:jc w:val="right"/>
              <w:rPr>
                <w:rFonts w:eastAsia="Calibri"/>
                <w:b/>
                <w:sz w:val="22"/>
                <w:lang w:val="vi-VN"/>
              </w:rPr>
            </w:pPr>
            <w:r w:rsidRPr="00600763">
              <w:rPr>
                <w:rFonts w:eastAsia="Calibri"/>
                <w:b/>
                <w:sz w:val="22"/>
                <w:lang w:val="vi-VN"/>
              </w:rPr>
              <w:t xml:space="preserve"> 86.47 </w:t>
            </w:r>
          </w:p>
        </w:tc>
        <w:tc>
          <w:tcPr>
            <w:tcW w:w="627" w:type="pct"/>
            <w:tcBorders>
              <w:top w:val="nil"/>
              <w:left w:val="nil"/>
              <w:bottom w:val="single" w:sz="4" w:space="0" w:color="auto"/>
              <w:right w:val="single" w:sz="4" w:space="0" w:color="auto"/>
            </w:tcBorders>
            <w:noWrap/>
            <w:vAlign w:val="center"/>
            <w:hideMark/>
          </w:tcPr>
          <w:p w14:paraId="52F38DAA" w14:textId="77777777" w:rsidR="00D010AF" w:rsidRPr="00600763" w:rsidRDefault="00D010AF" w:rsidP="00542A14">
            <w:pPr>
              <w:widowControl w:val="0"/>
              <w:spacing w:before="100" w:beforeAutospacing="1" w:after="100" w:afterAutospacing="1"/>
              <w:ind w:firstLine="0"/>
              <w:jc w:val="right"/>
              <w:rPr>
                <w:rFonts w:eastAsia="Calibri"/>
                <w:b/>
                <w:sz w:val="22"/>
                <w:lang w:val="vi-VN"/>
              </w:rPr>
            </w:pPr>
            <w:r w:rsidRPr="00600763">
              <w:rPr>
                <w:rFonts w:eastAsia="Calibri"/>
                <w:b/>
                <w:sz w:val="22"/>
                <w:lang w:val="vi-VN"/>
              </w:rPr>
              <w:t xml:space="preserve"> 68.80 </w:t>
            </w:r>
          </w:p>
        </w:tc>
      </w:tr>
    </w:tbl>
    <w:p w14:paraId="4B306134" w14:textId="77777777" w:rsidR="00D010AF" w:rsidRPr="00600763" w:rsidRDefault="00D010AF" w:rsidP="00D010AF">
      <w:pPr>
        <w:rPr>
          <w:rFonts w:eastAsia="Times New Roman"/>
          <w:i/>
          <w:szCs w:val="26"/>
        </w:rPr>
      </w:pPr>
      <w:r w:rsidRPr="00600763">
        <w:rPr>
          <w:i/>
          <w:szCs w:val="26"/>
        </w:rPr>
        <w:t>b) Các phương án tính:</w:t>
      </w:r>
    </w:p>
    <w:p w14:paraId="1A0DDF09" w14:textId="77777777" w:rsidR="00D010AF" w:rsidRPr="00600763" w:rsidRDefault="00D010AF" w:rsidP="00D010AF">
      <w:pPr>
        <w:rPr>
          <w:szCs w:val="26"/>
        </w:rPr>
      </w:pPr>
      <w:r w:rsidRPr="00600763">
        <w:rPr>
          <w:szCs w:val="26"/>
        </w:rPr>
        <w:t>- Phương án Po: Tính với phương án công trình Po;</w:t>
      </w:r>
    </w:p>
    <w:p w14:paraId="21321943" w14:textId="77777777" w:rsidR="00D010AF" w:rsidRPr="00600763" w:rsidRDefault="00D010AF" w:rsidP="00D010AF">
      <w:pPr>
        <w:rPr>
          <w:szCs w:val="26"/>
        </w:rPr>
      </w:pPr>
      <w:r w:rsidRPr="00600763">
        <w:rPr>
          <w:szCs w:val="26"/>
        </w:rPr>
        <w:t>- Phương án 1: Tính với phương án công trình 1;</w:t>
      </w:r>
    </w:p>
    <w:p w14:paraId="19FFF3A3" w14:textId="77777777" w:rsidR="00D010AF" w:rsidRPr="00600763" w:rsidRDefault="00D010AF" w:rsidP="00D010AF">
      <w:pPr>
        <w:rPr>
          <w:szCs w:val="26"/>
        </w:rPr>
      </w:pPr>
      <w:r w:rsidRPr="00600763">
        <w:rPr>
          <w:szCs w:val="26"/>
        </w:rPr>
        <w:t>- Phương án 2: Tính với phương án công trình 2;</w:t>
      </w:r>
    </w:p>
    <w:p w14:paraId="0B3274F5" w14:textId="77777777" w:rsidR="00D010AF" w:rsidRPr="00600763" w:rsidRDefault="00D010AF" w:rsidP="00D010AF">
      <w:pPr>
        <w:rPr>
          <w:szCs w:val="26"/>
        </w:rPr>
      </w:pPr>
      <w:r w:rsidRPr="00600763">
        <w:rPr>
          <w:szCs w:val="26"/>
        </w:rPr>
        <w:t>- Phương án 3: Tính với phương án công trình 3.</w:t>
      </w:r>
    </w:p>
    <w:p w14:paraId="29BD8C15" w14:textId="77777777" w:rsidR="00D010AF" w:rsidRPr="00600763" w:rsidRDefault="00D010AF" w:rsidP="00D010AF">
      <w:pPr>
        <w:widowControl w:val="0"/>
        <w:rPr>
          <w:rFonts w:eastAsia="Calibri"/>
          <w:b/>
          <w:szCs w:val="26"/>
          <w:lang w:val="vi-VN"/>
        </w:rPr>
      </w:pPr>
      <w:r w:rsidRPr="00600763">
        <w:rPr>
          <w:rFonts w:eastAsia="Calibri"/>
          <w:b/>
          <w:szCs w:val="26"/>
        </w:rPr>
        <w:t xml:space="preserve">2) </w:t>
      </w:r>
      <w:r w:rsidRPr="00600763">
        <w:rPr>
          <w:rFonts w:eastAsia="Calibri"/>
          <w:b/>
          <w:szCs w:val="26"/>
          <w:lang w:val="vi-VN"/>
        </w:rPr>
        <w:t>Bài toán mùa lũ</w:t>
      </w:r>
    </w:p>
    <w:p w14:paraId="67B3DA7E" w14:textId="77777777" w:rsidR="00D010AF" w:rsidRPr="00600763" w:rsidRDefault="00D010AF" w:rsidP="00D010AF">
      <w:pPr>
        <w:rPr>
          <w:rFonts w:eastAsia="Times New Roman"/>
          <w:i/>
          <w:szCs w:val="26"/>
        </w:rPr>
      </w:pPr>
      <w:r w:rsidRPr="00600763">
        <w:rPr>
          <w:i/>
          <w:szCs w:val="26"/>
        </w:rPr>
        <w:t>a) Điều kiện tính:</w:t>
      </w:r>
    </w:p>
    <w:p w14:paraId="79D1FDF2" w14:textId="77777777" w:rsidR="00D010AF" w:rsidRPr="00600763" w:rsidRDefault="00D010AF" w:rsidP="00D010AF">
      <w:pPr>
        <w:rPr>
          <w:szCs w:val="26"/>
        </w:rPr>
      </w:pPr>
      <w:r w:rsidRPr="00600763">
        <w:rPr>
          <w:szCs w:val="26"/>
        </w:rPr>
        <w:t>- Lũ tần suất 10%, dạng lũ năm 2001 tại Kratie, có xem xét đến BĐKH – NBD giai đoạn đến năm 2020 (lưu lượng thượng nguồn tăng 5%, NBD 10 cm).</w:t>
      </w:r>
    </w:p>
    <w:p w14:paraId="08081585" w14:textId="77777777" w:rsidR="00D010AF" w:rsidRPr="00600763" w:rsidRDefault="00D010AF" w:rsidP="00D010AF">
      <w:pPr>
        <w:rPr>
          <w:szCs w:val="26"/>
        </w:rPr>
      </w:pPr>
      <w:r w:rsidRPr="00600763">
        <w:rPr>
          <w:szCs w:val="26"/>
        </w:rPr>
        <w:t>- Biên triều 1996, có xét đến NBD đến năm 2020.</w:t>
      </w:r>
    </w:p>
    <w:p w14:paraId="392E324F" w14:textId="77777777" w:rsidR="00D010AF" w:rsidRPr="00600763" w:rsidRDefault="00D010AF" w:rsidP="00D010AF">
      <w:pPr>
        <w:rPr>
          <w:i/>
          <w:szCs w:val="26"/>
        </w:rPr>
      </w:pPr>
      <w:r w:rsidRPr="00600763">
        <w:rPr>
          <w:i/>
          <w:szCs w:val="26"/>
        </w:rPr>
        <w:t>b) Các phương án tính toán:</w:t>
      </w:r>
    </w:p>
    <w:p w14:paraId="3C4CD3DF" w14:textId="77777777" w:rsidR="00D010AF" w:rsidRPr="00600763" w:rsidRDefault="00D010AF" w:rsidP="00D010AF">
      <w:pPr>
        <w:rPr>
          <w:szCs w:val="26"/>
        </w:rPr>
      </w:pPr>
      <w:r w:rsidRPr="00600763">
        <w:rPr>
          <w:szCs w:val="26"/>
        </w:rPr>
        <w:t>- Phương án Po; Phương án công trình Po;</w:t>
      </w:r>
    </w:p>
    <w:p w14:paraId="6A68DD50" w14:textId="77777777" w:rsidR="00D010AF" w:rsidRPr="00600763" w:rsidRDefault="00D010AF" w:rsidP="00D010AF">
      <w:pPr>
        <w:rPr>
          <w:szCs w:val="26"/>
        </w:rPr>
      </w:pPr>
      <w:r w:rsidRPr="00600763">
        <w:rPr>
          <w:szCs w:val="26"/>
        </w:rPr>
        <w:t>- Phương án 1: Tính với phương án công trình 1;</w:t>
      </w:r>
    </w:p>
    <w:p w14:paraId="53FF34F5" w14:textId="77777777" w:rsidR="00D010AF" w:rsidRPr="00600763" w:rsidRDefault="00D010AF" w:rsidP="00D010AF">
      <w:pPr>
        <w:rPr>
          <w:szCs w:val="26"/>
        </w:rPr>
      </w:pPr>
      <w:r w:rsidRPr="00600763">
        <w:rPr>
          <w:szCs w:val="26"/>
        </w:rPr>
        <w:t>- Phương án 2: Tính với phương án công trình 2;</w:t>
      </w:r>
    </w:p>
    <w:p w14:paraId="009F6E41" w14:textId="77777777" w:rsidR="00D010AF" w:rsidRPr="00600763" w:rsidRDefault="00D010AF" w:rsidP="00D010AF">
      <w:pPr>
        <w:rPr>
          <w:szCs w:val="26"/>
        </w:rPr>
      </w:pPr>
      <w:r w:rsidRPr="00600763">
        <w:rPr>
          <w:szCs w:val="26"/>
        </w:rPr>
        <w:t>- Phương án 3: Tính với phương án công trình 3.</w:t>
      </w:r>
    </w:p>
    <w:p w14:paraId="7F555F85" w14:textId="77777777" w:rsidR="00D010AF" w:rsidRPr="00600763" w:rsidRDefault="00D010AF" w:rsidP="00D010AF">
      <w:pPr>
        <w:pStyle w:val="Heading3"/>
      </w:pPr>
      <w:bookmarkStart w:id="595" w:name="_Toc527979732"/>
      <w:r w:rsidRPr="00600763">
        <w:t>Kết quả tính toán mùa kiệt</w:t>
      </w:r>
      <w:bookmarkEnd w:id="595"/>
    </w:p>
    <w:p w14:paraId="093E5C18" w14:textId="77777777" w:rsidR="00D010AF" w:rsidRPr="00600763" w:rsidRDefault="00D010AF" w:rsidP="00D010AF">
      <w:pPr>
        <w:widowControl w:val="0"/>
        <w:rPr>
          <w:rFonts w:eastAsia="Calibri"/>
          <w:b/>
          <w:szCs w:val="26"/>
          <w:lang w:val="vi-VN" w:eastAsia="en-US"/>
        </w:rPr>
      </w:pPr>
      <w:bookmarkStart w:id="596" w:name="_Toc468457276"/>
      <w:bookmarkStart w:id="597" w:name="_Toc468436353"/>
      <w:bookmarkStart w:id="598" w:name="_Toc468432735"/>
      <w:bookmarkStart w:id="599" w:name="_Toc467830432"/>
      <w:r w:rsidRPr="00600763">
        <w:rPr>
          <w:rFonts w:eastAsia="Calibri"/>
          <w:b/>
          <w:szCs w:val="26"/>
        </w:rPr>
        <w:t xml:space="preserve">1) </w:t>
      </w:r>
      <w:r w:rsidRPr="00600763">
        <w:rPr>
          <w:rFonts w:eastAsia="Calibri"/>
          <w:b/>
          <w:szCs w:val="26"/>
          <w:lang w:val="vi-VN"/>
        </w:rPr>
        <w:t>Phương án Po</w:t>
      </w:r>
      <w:bookmarkEnd w:id="596"/>
      <w:bookmarkEnd w:id="597"/>
      <w:bookmarkEnd w:id="598"/>
      <w:bookmarkEnd w:id="599"/>
    </w:p>
    <w:p w14:paraId="385FBD97" w14:textId="77777777" w:rsidR="00D010AF" w:rsidRPr="00600763" w:rsidRDefault="00D010AF" w:rsidP="00D010AF">
      <w:pPr>
        <w:rPr>
          <w:rFonts w:eastAsia="Times New Roman"/>
          <w:szCs w:val="26"/>
        </w:rPr>
      </w:pPr>
      <w:r w:rsidRPr="00600763">
        <w:rPr>
          <w:szCs w:val="26"/>
        </w:rPr>
        <w:t>Mục tiêu của phương án Po: Đây là phương án nền nhằm làm cơ sở đánh giá các tác động khi có hệ thống công trình thủy lợi theo quy hoạch các phương án.</w:t>
      </w:r>
    </w:p>
    <w:p w14:paraId="4BF91E86" w14:textId="77777777" w:rsidR="00D010AF" w:rsidRPr="00600763" w:rsidRDefault="00D010AF" w:rsidP="00D010AF">
      <w:pPr>
        <w:rPr>
          <w:rFonts w:eastAsia="Calibri"/>
          <w:i/>
          <w:szCs w:val="26"/>
          <w:lang w:val="vi-VN"/>
        </w:rPr>
      </w:pPr>
      <w:r w:rsidRPr="00600763">
        <w:rPr>
          <w:rFonts w:eastAsia="Calibri"/>
          <w:i/>
          <w:szCs w:val="26"/>
        </w:rPr>
        <w:t xml:space="preserve">a. </w:t>
      </w:r>
      <w:r w:rsidRPr="00600763">
        <w:rPr>
          <w:rFonts w:eastAsia="Calibri"/>
          <w:i/>
          <w:szCs w:val="26"/>
          <w:lang w:val="vi-VN"/>
        </w:rPr>
        <w:t>Diễn biến mực nước.</w:t>
      </w:r>
    </w:p>
    <w:p w14:paraId="2F14DE43" w14:textId="77777777" w:rsidR="00D010AF" w:rsidRPr="00600763" w:rsidRDefault="00D010AF" w:rsidP="00D010AF">
      <w:pPr>
        <w:rPr>
          <w:rFonts w:eastAsia="Calibri"/>
          <w:szCs w:val="26"/>
          <w:lang w:val="vi-VN"/>
        </w:rPr>
      </w:pPr>
      <w:r w:rsidRPr="00600763">
        <w:rPr>
          <w:rFonts w:eastAsia="Calibri"/>
          <w:szCs w:val="26"/>
          <w:lang w:val="vi-VN"/>
        </w:rPr>
        <w:t>Nhìn chung, mực nước bình quân trên toàn tỉnh từ tháng 2 đến tháng 4 đều ở mức thấp, mực nước thấp dần từ Tây Bắc xuống Đông Nam, ven sông chính có mực nước cao hơn vùng trung tâm nội đồng của tỉnh.</w:t>
      </w:r>
    </w:p>
    <w:p w14:paraId="4E9F732D" w14:textId="77777777" w:rsidR="00D010AF" w:rsidRPr="00600763" w:rsidRDefault="00D010AF" w:rsidP="00D010AF">
      <w:pPr>
        <w:keepNext/>
        <w:ind w:firstLine="0"/>
        <w:jc w:val="center"/>
      </w:pPr>
      <w:r w:rsidRPr="00600763">
        <w:rPr>
          <w:noProof/>
          <w:lang w:eastAsia="en-US"/>
        </w:rPr>
        <w:lastRenderedPageBreak/>
        <w:drawing>
          <wp:inline distT="0" distB="0" distL="0" distR="0" wp14:anchorId="5ABD1891" wp14:editId="23644F24">
            <wp:extent cx="5760720" cy="3099435"/>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60720" cy="3099435"/>
                    </a:xfrm>
                    <a:prstGeom prst="rect">
                      <a:avLst/>
                    </a:prstGeom>
                  </pic:spPr>
                </pic:pic>
              </a:graphicData>
            </a:graphic>
          </wp:inline>
        </w:drawing>
      </w:r>
    </w:p>
    <w:p w14:paraId="56126016" w14:textId="13BD2901" w:rsidR="00D010AF" w:rsidRPr="00600763" w:rsidRDefault="00D010AF" w:rsidP="00D010AF">
      <w:pPr>
        <w:pStyle w:val="Caption"/>
      </w:pPr>
      <w:bookmarkStart w:id="600" w:name="_Toc527980060"/>
      <w:r w:rsidRPr="00600763">
        <w:t xml:space="preserve">Hình </w:t>
      </w:r>
      <w:r w:rsidR="00123249">
        <w:fldChar w:fldCharType="begin"/>
      </w:r>
      <w:r w:rsidR="00123249">
        <w:instrText xml:space="preserve"> SEQ Hình \* ARABIC </w:instrText>
      </w:r>
      <w:r w:rsidR="00123249">
        <w:fldChar w:fldCharType="separate"/>
      </w:r>
      <w:r w:rsidR="00DB45A9">
        <w:t>84</w:t>
      </w:r>
      <w:r w:rsidR="00123249">
        <w:fldChar w:fldCharType="end"/>
      </w:r>
      <w:r w:rsidRPr="00600763">
        <w:t>: Diễn biến mực nước bình quân tháng 2 và tháng 4 phương án Po</w:t>
      </w:r>
      <w:bookmarkEnd w:id="600"/>
    </w:p>
    <w:p w14:paraId="19FD048F" w14:textId="77777777" w:rsidR="00D010AF" w:rsidRPr="00600763" w:rsidRDefault="00D010AF" w:rsidP="00D010AF">
      <w:pPr>
        <w:rPr>
          <w:rFonts w:eastAsia="Calibri"/>
          <w:i/>
          <w:szCs w:val="26"/>
          <w:lang w:val="vi-VN" w:eastAsia="en-US"/>
        </w:rPr>
      </w:pPr>
      <w:r w:rsidRPr="00600763">
        <w:rPr>
          <w:rFonts w:eastAsia="Calibri"/>
          <w:i/>
          <w:szCs w:val="26"/>
          <w:lang w:val="da-DK"/>
        </w:rPr>
        <w:t xml:space="preserve">b. </w:t>
      </w:r>
      <w:r w:rsidRPr="00600763">
        <w:rPr>
          <w:rFonts w:eastAsia="Calibri"/>
          <w:i/>
          <w:szCs w:val="26"/>
          <w:lang w:val="vi-VN"/>
        </w:rPr>
        <w:t>Diễn biến lưu lượng</w:t>
      </w:r>
    </w:p>
    <w:p w14:paraId="1AA4B040" w14:textId="77777777" w:rsidR="00D010AF" w:rsidRPr="00600763" w:rsidRDefault="00D010AF" w:rsidP="00D010AF">
      <w:pPr>
        <w:rPr>
          <w:rFonts w:eastAsia="Calibri"/>
          <w:szCs w:val="26"/>
          <w:lang w:val="da-DK"/>
        </w:rPr>
      </w:pPr>
      <w:r w:rsidRPr="00600763">
        <w:rPr>
          <w:rFonts w:eastAsia="Calibri"/>
          <w:szCs w:val="26"/>
          <w:lang w:val="vi-VN"/>
        </w:rPr>
        <w:t>Đánh giá tổng lượng nước vào các vùng đều lớn hơn Qyc tưới nên trong điều kiện hiện trạng tỉnh Đồng Tháp đều đủ khả năng cấp nước trong mùa khô</w:t>
      </w:r>
      <w:r w:rsidRPr="00600763">
        <w:rPr>
          <w:rFonts w:eastAsia="Calibri"/>
          <w:szCs w:val="26"/>
          <w:lang w:val="da-DK"/>
        </w:rPr>
        <w:t>.</w:t>
      </w:r>
    </w:p>
    <w:p w14:paraId="3B0A59F9" w14:textId="51C53B90" w:rsidR="00D010AF" w:rsidRPr="00600763" w:rsidRDefault="00D010AF" w:rsidP="00D010AF">
      <w:pPr>
        <w:pStyle w:val="Caption"/>
      </w:pPr>
      <w:bookmarkStart w:id="601" w:name="_Toc527979897"/>
      <w:r w:rsidRPr="00600763">
        <w:t xml:space="preserve">Bảng </w:t>
      </w:r>
      <w:r w:rsidRPr="00600763">
        <w:fldChar w:fldCharType="begin"/>
      </w:r>
      <w:r w:rsidRPr="00600763">
        <w:instrText xml:space="preserve"> SEQ Bảng \* ARABIC </w:instrText>
      </w:r>
      <w:r w:rsidRPr="00600763">
        <w:fldChar w:fldCharType="separate"/>
      </w:r>
      <w:r w:rsidR="00DB45A9">
        <w:t>47</w:t>
      </w:r>
      <w:r w:rsidRPr="00600763">
        <w:fldChar w:fldCharType="end"/>
      </w:r>
      <w:r w:rsidRPr="00600763">
        <w:t>: Diễn biến lưu lượng bình quân phương án Po</w:t>
      </w:r>
      <w:bookmarkEnd w:id="6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933"/>
        <w:gridCol w:w="1933"/>
        <w:gridCol w:w="1935"/>
      </w:tblGrid>
      <w:tr w:rsidR="00D010AF" w:rsidRPr="00600763" w14:paraId="79DE55C9" w14:textId="77777777" w:rsidTr="00542A14">
        <w:trPr>
          <w:trHeight w:val="284"/>
          <w:jc w:val="center"/>
        </w:trPr>
        <w:tc>
          <w:tcPr>
            <w:tcW w:w="1987" w:type="pct"/>
            <w:vMerge w:val="restart"/>
            <w:tcBorders>
              <w:top w:val="single" w:sz="4" w:space="0" w:color="auto"/>
              <w:left w:val="single" w:sz="4" w:space="0" w:color="auto"/>
              <w:bottom w:val="single" w:sz="4" w:space="0" w:color="auto"/>
              <w:right w:val="single" w:sz="4" w:space="0" w:color="auto"/>
            </w:tcBorders>
            <w:noWrap/>
            <w:vAlign w:val="center"/>
            <w:hideMark/>
          </w:tcPr>
          <w:p w14:paraId="172A6D51" w14:textId="77777777" w:rsidR="00D010AF" w:rsidRPr="00600763" w:rsidRDefault="00D010AF" w:rsidP="00542A14">
            <w:pPr>
              <w:spacing w:before="0" w:after="0"/>
              <w:ind w:firstLine="0"/>
              <w:jc w:val="center"/>
              <w:rPr>
                <w:b/>
                <w:noProof/>
                <w:sz w:val="22"/>
                <w:lang w:eastAsia="en-US"/>
              </w:rPr>
            </w:pPr>
            <w:r w:rsidRPr="00600763">
              <w:rPr>
                <w:b/>
                <w:noProof/>
                <w:sz w:val="22"/>
              </w:rPr>
              <w:t>Vị trí</w:t>
            </w:r>
          </w:p>
        </w:tc>
        <w:tc>
          <w:tcPr>
            <w:tcW w:w="3013" w:type="pct"/>
            <w:gridSpan w:val="3"/>
            <w:tcBorders>
              <w:top w:val="single" w:sz="4" w:space="0" w:color="auto"/>
              <w:left w:val="single" w:sz="4" w:space="0" w:color="auto"/>
              <w:bottom w:val="single" w:sz="4" w:space="0" w:color="auto"/>
              <w:right w:val="single" w:sz="4" w:space="0" w:color="auto"/>
            </w:tcBorders>
            <w:noWrap/>
            <w:vAlign w:val="center"/>
            <w:hideMark/>
          </w:tcPr>
          <w:p w14:paraId="51B07752" w14:textId="77777777" w:rsidR="00D010AF" w:rsidRPr="00600763" w:rsidRDefault="00D010AF" w:rsidP="00542A14">
            <w:pPr>
              <w:spacing w:before="0" w:after="0"/>
              <w:ind w:firstLine="0"/>
              <w:jc w:val="center"/>
              <w:rPr>
                <w:b/>
                <w:noProof/>
                <w:sz w:val="22"/>
              </w:rPr>
            </w:pPr>
            <w:r w:rsidRPr="00600763">
              <w:rPr>
                <w:b/>
                <w:noProof/>
                <w:sz w:val="22"/>
              </w:rPr>
              <w:t>Lưu lượng bình quân (m</w:t>
            </w:r>
            <w:r w:rsidRPr="00600763">
              <w:rPr>
                <w:b/>
                <w:noProof/>
                <w:sz w:val="22"/>
                <w:vertAlign w:val="superscript"/>
              </w:rPr>
              <w:t>3</w:t>
            </w:r>
            <w:r w:rsidRPr="00600763">
              <w:rPr>
                <w:b/>
                <w:noProof/>
                <w:sz w:val="22"/>
              </w:rPr>
              <w:t>/s)</w:t>
            </w:r>
          </w:p>
        </w:tc>
      </w:tr>
      <w:tr w:rsidR="00D010AF" w:rsidRPr="00600763" w14:paraId="5102F52B" w14:textId="77777777" w:rsidTr="00542A14">
        <w:trPr>
          <w:trHeight w:val="284"/>
          <w:jc w:val="center"/>
        </w:trPr>
        <w:tc>
          <w:tcPr>
            <w:tcW w:w="1987" w:type="pct"/>
            <w:vMerge/>
            <w:tcBorders>
              <w:top w:val="single" w:sz="4" w:space="0" w:color="auto"/>
              <w:left w:val="single" w:sz="4" w:space="0" w:color="auto"/>
              <w:bottom w:val="single" w:sz="4" w:space="0" w:color="auto"/>
              <w:right w:val="single" w:sz="4" w:space="0" w:color="auto"/>
            </w:tcBorders>
            <w:vAlign w:val="center"/>
            <w:hideMark/>
          </w:tcPr>
          <w:p w14:paraId="618DE76B" w14:textId="77777777" w:rsidR="00D010AF" w:rsidRPr="00600763" w:rsidRDefault="00D010AF" w:rsidP="00542A14">
            <w:pPr>
              <w:spacing w:before="0" w:after="0"/>
              <w:ind w:firstLine="0"/>
              <w:rPr>
                <w:b/>
                <w:noProof/>
                <w:sz w:val="22"/>
              </w:rPr>
            </w:pPr>
          </w:p>
        </w:tc>
        <w:tc>
          <w:tcPr>
            <w:tcW w:w="1004" w:type="pct"/>
            <w:tcBorders>
              <w:top w:val="single" w:sz="4" w:space="0" w:color="auto"/>
              <w:left w:val="single" w:sz="4" w:space="0" w:color="auto"/>
              <w:bottom w:val="single" w:sz="4" w:space="0" w:color="auto"/>
              <w:right w:val="single" w:sz="4" w:space="0" w:color="auto"/>
            </w:tcBorders>
            <w:noWrap/>
            <w:vAlign w:val="center"/>
            <w:hideMark/>
          </w:tcPr>
          <w:p w14:paraId="1BF3E730" w14:textId="77777777" w:rsidR="00D010AF" w:rsidRPr="00600763" w:rsidRDefault="00D010AF" w:rsidP="00542A14">
            <w:pPr>
              <w:spacing w:before="0" w:after="0"/>
              <w:ind w:firstLine="0"/>
              <w:jc w:val="center"/>
              <w:rPr>
                <w:b/>
                <w:noProof/>
                <w:sz w:val="22"/>
              </w:rPr>
            </w:pPr>
            <w:r w:rsidRPr="00600763">
              <w:rPr>
                <w:b/>
                <w:noProof/>
                <w:sz w:val="22"/>
              </w:rPr>
              <w:t>Tháng 2</w:t>
            </w:r>
          </w:p>
        </w:tc>
        <w:tc>
          <w:tcPr>
            <w:tcW w:w="1004" w:type="pct"/>
            <w:tcBorders>
              <w:top w:val="single" w:sz="4" w:space="0" w:color="auto"/>
              <w:left w:val="single" w:sz="4" w:space="0" w:color="auto"/>
              <w:bottom w:val="single" w:sz="4" w:space="0" w:color="auto"/>
              <w:right w:val="single" w:sz="4" w:space="0" w:color="auto"/>
            </w:tcBorders>
            <w:noWrap/>
            <w:vAlign w:val="center"/>
            <w:hideMark/>
          </w:tcPr>
          <w:p w14:paraId="76F8E4D1" w14:textId="77777777" w:rsidR="00D010AF" w:rsidRPr="00600763" w:rsidRDefault="00D010AF" w:rsidP="00542A14">
            <w:pPr>
              <w:spacing w:before="0" w:after="0"/>
              <w:ind w:firstLine="0"/>
              <w:jc w:val="center"/>
              <w:rPr>
                <w:b/>
                <w:noProof/>
                <w:sz w:val="22"/>
              </w:rPr>
            </w:pPr>
            <w:r w:rsidRPr="00600763">
              <w:rPr>
                <w:b/>
                <w:noProof/>
                <w:sz w:val="22"/>
              </w:rPr>
              <w:t>Tháng 3</w:t>
            </w:r>
          </w:p>
        </w:tc>
        <w:tc>
          <w:tcPr>
            <w:tcW w:w="1005" w:type="pct"/>
            <w:tcBorders>
              <w:top w:val="single" w:sz="4" w:space="0" w:color="auto"/>
              <w:left w:val="single" w:sz="4" w:space="0" w:color="auto"/>
              <w:bottom w:val="single" w:sz="4" w:space="0" w:color="auto"/>
              <w:right w:val="single" w:sz="4" w:space="0" w:color="auto"/>
            </w:tcBorders>
            <w:noWrap/>
            <w:vAlign w:val="center"/>
            <w:hideMark/>
          </w:tcPr>
          <w:p w14:paraId="456F1199" w14:textId="77777777" w:rsidR="00D010AF" w:rsidRPr="00600763" w:rsidRDefault="00D010AF" w:rsidP="00542A14">
            <w:pPr>
              <w:spacing w:before="0" w:after="0"/>
              <w:ind w:firstLine="0"/>
              <w:jc w:val="center"/>
              <w:rPr>
                <w:b/>
                <w:noProof/>
                <w:sz w:val="22"/>
              </w:rPr>
            </w:pPr>
            <w:r w:rsidRPr="00600763">
              <w:rPr>
                <w:b/>
                <w:noProof/>
                <w:sz w:val="22"/>
              </w:rPr>
              <w:t>Tháng 4</w:t>
            </w:r>
          </w:p>
        </w:tc>
      </w:tr>
      <w:tr w:rsidR="00D010AF" w:rsidRPr="00600763" w14:paraId="584493F1" w14:textId="77777777" w:rsidTr="00542A14">
        <w:trPr>
          <w:trHeight w:val="284"/>
          <w:jc w:val="center"/>
        </w:trPr>
        <w:tc>
          <w:tcPr>
            <w:tcW w:w="1987" w:type="pct"/>
            <w:tcBorders>
              <w:top w:val="single" w:sz="4" w:space="0" w:color="auto"/>
              <w:left w:val="single" w:sz="4" w:space="0" w:color="auto"/>
              <w:bottom w:val="single" w:sz="4" w:space="0" w:color="auto"/>
              <w:right w:val="single" w:sz="4" w:space="0" w:color="auto"/>
            </w:tcBorders>
            <w:noWrap/>
            <w:vAlign w:val="center"/>
            <w:hideMark/>
          </w:tcPr>
          <w:p w14:paraId="7984639C" w14:textId="77777777" w:rsidR="00D010AF" w:rsidRPr="00600763" w:rsidRDefault="00D010AF" w:rsidP="00542A14">
            <w:pPr>
              <w:spacing w:before="0" w:after="0"/>
              <w:ind w:firstLine="0"/>
              <w:rPr>
                <w:noProof/>
                <w:sz w:val="22"/>
              </w:rPr>
            </w:pPr>
            <w:r w:rsidRPr="00600763">
              <w:rPr>
                <w:noProof/>
                <w:sz w:val="22"/>
              </w:rPr>
              <w:t>Vào Tứ Thường</w:t>
            </w:r>
          </w:p>
        </w:tc>
        <w:tc>
          <w:tcPr>
            <w:tcW w:w="1004" w:type="pct"/>
            <w:tcBorders>
              <w:top w:val="single" w:sz="4" w:space="0" w:color="auto"/>
              <w:left w:val="single" w:sz="4" w:space="0" w:color="auto"/>
              <w:bottom w:val="single" w:sz="4" w:space="0" w:color="auto"/>
              <w:right w:val="single" w:sz="4" w:space="0" w:color="auto"/>
            </w:tcBorders>
            <w:noWrap/>
            <w:vAlign w:val="center"/>
            <w:hideMark/>
          </w:tcPr>
          <w:p w14:paraId="66EE5493" w14:textId="77777777" w:rsidR="00D010AF" w:rsidRPr="00600763" w:rsidRDefault="00D010AF" w:rsidP="00542A14">
            <w:pPr>
              <w:spacing w:before="0" w:after="0"/>
              <w:ind w:firstLine="0"/>
              <w:jc w:val="center"/>
              <w:rPr>
                <w:noProof/>
                <w:sz w:val="22"/>
              </w:rPr>
            </w:pPr>
            <w:r w:rsidRPr="00600763">
              <w:rPr>
                <w:noProof/>
                <w:sz w:val="22"/>
              </w:rPr>
              <w:t>7</w:t>
            </w:r>
          </w:p>
        </w:tc>
        <w:tc>
          <w:tcPr>
            <w:tcW w:w="1004" w:type="pct"/>
            <w:tcBorders>
              <w:top w:val="single" w:sz="4" w:space="0" w:color="auto"/>
              <w:left w:val="single" w:sz="4" w:space="0" w:color="auto"/>
              <w:bottom w:val="single" w:sz="4" w:space="0" w:color="auto"/>
              <w:right w:val="single" w:sz="4" w:space="0" w:color="auto"/>
            </w:tcBorders>
            <w:noWrap/>
            <w:vAlign w:val="center"/>
            <w:hideMark/>
          </w:tcPr>
          <w:p w14:paraId="602F83CF" w14:textId="77777777" w:rsidR="00D010AF" w:rsidRPr="00600763" w:rsidRDefault="00D010AF" w:rsidP="00542A14">
            <w:pPr>
              <w:spacing w:before="0" w:after="0"/>
              <w:ind w:firstLine="0"/>
              <w:jc w:val="center"/>
              <w:rPr>
                <w:noProof/>
                <w:sz w:val="22"/>
              </w:rPr>
            </w:pPr>
            <w:r w:rsidRPr="00600763">
              <w:rPr>
                <w:noProof/>
                <w:sz w:val="22"/>
              </w:rPr>
              <w:t>5</w:t>
            </w:r>
          </w:p>
        </w:tc>
        <w:tc>
          <w:tcPr>
            <w:tcW w:w="1005" w:type="pct"/>
            <w:tcBorders>
              <w:top w:val="single" w:sz="4" w:space="0" w:color="auto"/>
              <w:left w:val="single" w:sz="4" w:space="0" w:color="auto"/>
              <w:bottom w:val="single" w:sz="4" w:space="0" w:color="auto"/>
              <w:right w:val="single" w:sz="4" w:space="0" w:color="auto"/>
            </w:tcBorders>
            <w:noWrap/>
            <w:vAlign w:val="center"/>
            <w:hideMark/>
          </w:tcPr>
          <w:p w14:paraId="19E0986F" w14:textId="77777777" w:rsidR="00D010AF" w:rsidRPr="00600763" w:rsidRDefault="00D010AF" w:rsidP="00542A14">
            <w:pPr>
              <w:spacing w:before="0" w:after="0"/>
              <w:ind w:firstLine="0"/>
              <w:jc w:val="center"/>
              <w:rPr>
                <w:noProof/>
                <w:sz w:val="22"/>
              </w:rPr>
            </w:pPr>
            <w:r w:rsidRPr="00600763">
              <w:rPr>
                <w:noProof/>
                <w:sz w:val="22"/>
              </w:rPr>
              <w:t>6</w:t>
            </w:r>
          </w:p>
        </w:tc>
      </w:tr>
      <w:tr w:rsidR="00D010AF" w:rsidRPr="00600763" w14:paraId="0C0D361F" w14:textId="77777777" w:rsidTr="00542A14">
        <w:trPr>
          <w:trHeight w:val="284"/>
          <w:jc w:val="center"/>
        </w:trPr>
        <w:tc>
          <w:tcPr>
            <w:tcW w:w="1987" w:type="pct"/>
            <w:tcBorders>
              <w:top w:val="single" w:sz="4" w:space="0" w:color="auto"/>
              <w:left w:val="single" w:sz="4" w:space="0" w:color="auto"/>
              <w:bottom w:val="single" w:sz="4" w:space="0" w:color="auto"/>
              <w:right w:val="single" w:sz="4" w:space="0" w:color="auto"/>
            </w:tcBorders>
            <w:noWrap/>
            <w:vAlign w:val="center"/>
            <w:hideMark/>
          </w:tcPr>
          <w:p w14:paraId="59EC788A" w14:textId="77777777" w:rsidR="00D010AF" w:rsidRPr="00600763" w:rsidRDefault="00D010AF" w:rsidP="00542A14">
            <w:pPr>
              <w:spacing w:before="0" w:after="0"/>
              <w:ind w:firstLine="0"/>
              <w:rPr>
                <w:noProof/>
                <w:sz w:val="22"/>
              </w:rPr>
            </w:pPr>
            <w:r w:rsidRPr="00600763">
              <w:rPr>
                <w:noProof/>
                <w:sz w:val="22"/>
              </w:rPr>
              <w:t>Qua Biên giới</w:t>
            </w:r>
          </w:p>
        </w:tc>
        <w:tc>
          <w:tcPr>
            <w:tcW w:w="1004" w:type="pct"/>
            <w:tcBorders>
              <w:top w:val="single" w:sz="4" w:space="0" w:color="auto"/>
              <w:left w:val="single" w:sz="4" w:space="0" w:color="auto"/>
              <w:bottom w:val="single" w:sz="4" w:space="0" w:color="auto"/>
              <w:right w:val="single" w:sz="4" w:space="0" w:color="auto"/>
            </w:tcBorders>
            <w:noWrap/>
            <w:vAlign w:val="center"/>
            <w:hideMark/>
          </w:tcPr>
          <w:p w14:paraId="5FD926DD" w14:textId="77777777" w:rsidR="00D010AF" w:rsidRPr="00600763" w:rsidRDefault="00D010AF" w:rsidP="00542A14">
            <w:pPr>
              <w:spacing w:before="0" w:after="0"/>
              <w:ind w:firstLine="0"/>
              <w:jc w:val="center"/>
              <w:rPr>
                <w:noProof/>
                <w:sz w:val="22"/>
              </w:rPr>
            </w:pPr>
            <w:r w:rsidRPr="00600763">
              <w:rPr>
                <w:noProof/>
                <w:sz w:val="22"/>
              </w:rPr>
              <w:t>37</w:t>
            </w:r>
          </w:p>
        </w:tc>
        <w:tc>
          <w:tcPr>
            <w:tcW w:w="1004" w:type="pct"/>
            <w:tcBorders>
              <w:top w:val="single" w:sz="4" w:space="0" w:color="auto"/>
              <w:left w:val="single" w:sz="4" w:space="0" w:color="auto"/>
              <w:bottom w:val="single" w:sz="4" w:space="0" w:color="auto"/>
              <w:right w:val="single" w:sz="4" w:space="0" w:color="auto"/>
            </w:tcBorders>
            <w:noWrap/>
            <w:vAlign w:val="center"/>
            <w:hideMark/>
          </w:tcPr>
          <w:p w14:paraId="28B4D93C" w14:textId="77777777" w:rsidR="00D010AF" w:rsidRPr="00600763" w:rsidRDefault="00D010AF" w:rsidP="00542A14">
            <w:pPr>
              <w:spacing w:before="0" w:after="0"/>
              <w:ind w:firstLine="0"/>
              <w:jc w:val="center"/>
              <w:rPr>
                <w:noProof/>
                <w:sz w:val="22"/>
              </w:rPr>
            </w:pPr>
            <w:r w:rsidRPr="00600763">
              <w:rPr>
                <w:noProof/>
                <w:sz w:val="22"/>
              </w:rPr>
              <w:t>24</w:t>
            </w:r>
          </w:p>
        </w:tc>
        <w:tc>
          <w:tcPr>
            <w:tcW w:w="1005" w:type="pct"/>
            <w:tcBorders>
              <w:top w:val="single" w:sz="4" w:space="0" w:color="auto"/>
              <w:left w:val="single" w:sz="4" w:space="0" w:color="auto"/>
              <w:bottom w:val="single" w:sz="4" w:space="0" w:color="auto"/>
              <w:right w:val="single" w:sz="4" w:space="0" w:color="auto"/>
            </w:tcBorders>
            <w:noWrap/>
            <w:vAlign w:val="center"/>
            <w:hideMark/>
          </w:tcPr>
          <w:p w14:paraId="3CFE8A52" w14:textId="77777777" w:rsidR="00D010AF" w:rsidRPr="00600763" w:rsidRDefault="00D010AF" w:rsidP="00542A14">
            <w:pPr>
              <w:spacing w:before="0" w:after="0"/>
              <w:ind w:firstLine="0"/>
              <w:jc w:val="center"/>
              <w:rPr>
                <w:noProof/>
                <w:sz w:val="22"/>
              </w:rPr>
            </w:pPr>
            <w:r w:rsidRPr="00600763">
              <w:rPr>
                <w:noProof/>
                <w:sz w:val="22"/>
              </w:rPr>
              <w:t>24</w:t>
            </w:r>
          </w:p>
        </w:tc>
      </w:tr>
      <w:tr w:rsidR="00D010AF" w:rsidRPr="00600763" w14:paraId="4B126134" w14:textId="77777777" w:rsidTr="00542A14">
        <w:trPr>
          <w:trHeight w:val="284"/>
          <w:jc w:val="center"/>
        </w:trPr>
        <w:tc>
          <w:tcPr>
            <w:tcW w:w="1987" w:type="pct"/>
            <w:tcBorders>
              <w:top w:val="single" w:sz="4" w:space="0" w:color="auto"/>
              <w:left w:val="single" w:sz="4" w:space="0" w:color="auto"/>
              <w:bottom w:val="single" w:sz="4" w:space="0" w:color="auto"/>
              <w:right w:val="single" w:sz="4" w:space="0" w:color="auto"/>
            </w:tcBorders>
            <w:noWrap/>
            <w:vAlign w:val="center"/>
            <w:hideMark/>
          </w:tcPr>
          <w:p w14:paraId="71E1FDEE" w14:textId="77777777" w:rsidR="00D010AF" w:rsidRPr="00600763" w:rsidRDefault="00D010AF" w:rsidP="00542A14">
            <w:pPr>
              <w:spacing w:before="0" w:after="0"/>
              <w:ind w:firstLine="0"/>
              <w:rPr>
                <w:noProof/>
                <w:sz w:val="22"/>
              </w:rPr>
            </w:pPr>
            <w:r w:rsidRPr="00600763">
              <w:rPr>
                <w:noProof/>
                <w:sz w:val="22"/>
              </w:rPr>
              <w:t>Sông Tiền vào trung tâm</w:t>
            </w:r>
          </w:p>
        </w:tc>
        <w:tc>
          <w:tcPr>
            <w:tcW w:w="1004" w:type="pct"/>
            <w:tcBorders>
              <w:top w:val="single" w:sz="4" w:space="0" w:color="auto"/>
              <w:left w:val="single" w:sz="4" w:space="0" w:color="auto"/>
              <w:bottom w:val="single" w:sz="4" w:space="0" w:color="auto"/>
              <w:right w:val="single" w:sz="4" w:space="0" w:color="auto"/>
            </w:tcBorders>
            <w:noWrap/>
            <w:vAlign w:val="center"/>
            <w:hideMark/>
          </w:tcPr>
          <w:p w14:paraId="05D775EC" w14:textId="77777777" w:rsidR="00D010AF" w:rsidRPr="00600763" w:rsidRDefault="00D010AF" w:rsidP="00542A14">
            <w:pPr>
              <w:spacing w:before="0" w:after="0"/>
              <w:ind w:firstLine="0"/>
              <w:jc w:val="center"/>
              <w:rPr>
                <w:noProof/>
                <w:sz w:val="22"/>
              </w:rPr>
            </w:pPr>
            <w:r w:rsidRPr="00600763">
              <w:rPr>
                <w:noProof/>
                <w:sz w:val="22"/>
              </w:rPr>
              <w:t>94</w:t>
            </w:r>
          </w:p>
        </w:tc>
        <w:tc>
          <w:tcPr>
            <w:tcW w:w="1004" w:type="pct"/>
            <w:tcBorders>
              <w:top w:val="single" w:sz="4" w:space="0" w:color="auto"/>
              <w:left w:val="single" w:sz="4" w:space="0" w:color="auto"/>
              <w:bottom w:val="single" w:sz="4" w:space="0" w:color="auto"/>
              <w:right w:val="single" w:sz="4" w:space="0" w:color="auto"/>
            </w:tcBorders>
            <w:noWrap/>
            <w:vAlign w:val="center"/>
            <w:hideMark/>
          </w:tcPr>
          <w:p w14:paraId="35D385EC" w14:textId="77777777" w:rsidR="00D010AF" w:rsidRPr="00600763" w:rsidRDefault="00D010AF" w:rsidP="00542A14">
            <w:pPr>
              <w:spacing w:before="0" w:after="0"/>
              <w:ind w:firstLine="0"/>
              <w:jc w:val="center"/>
              <w:rPr>
                <w:noProof/>
                <w:sz w:val="22"/>
              </w:rPr>
            </w:pPr>
            <w:r w:rsidRPr="00600763">
              <w:rPr>
                <w:noProof/>
                <w:sz w:val="22"/>
              </w:rPr>
              <w:t>43</w:t>
            </w:r>
          </w:p>
        </w:tc>
        <w:tc>
          <w:tcPr>
            <w:tcW w:w="1005" w:type="pct"/>
            <w:tcBorders>
              <w:top w:val="single" w:sz="4" w:space="0" w:color="auto"/>
              <w:left w:val="single" w:sz="4" w:space="0" w:color="auto"/>
              <w:bottom w:val="single" w:sz="4" w:space="0" w:color="auto"/>
              <w:right w:val="single" w:sz="4" w:space="0" w:color="auto"/>
            </w:tcBorders>
            <w:noWrap/>
            <w:vAlign w:val="center"/>
            <w:hideMark/>
          </w:tcPr>
          <w:p w14:paraId="0EC58880" w14:textId="77777777" w:rsidR="00D010AF" w:rsidRPr="00600763" w:rsidRDefault="00D010AF" w:rsidP="00542A14">
            <w:pPr>
              <w:spacing w:before="0" w:after="0"/>
              <w:ind w:firstLine="0"/>
              <w:jc w:val="center"/>
              <w:rPr>
                <w:noProof/>
                <w:sz w:val="22"/>
              </w:rPr>
            </w:pPr>
            <w:r w:rsidRPr="00600763">
              <w:rPr>
                <w:noProof/>
                <w:sz w:val="22"/>
              </w:rPr>
              <w:t>72</w:t>
            </w:r>
          </w:p>
        </w:tc>
      </w:tr>
      <w:tr w:rsidR="00D010AF" w:rsidRPr="00600763" w14:paraId="395F0E73" w14:textId="77777777" w:rsidTr="00542A14">
        <w:trPr>
          <w:trHeight w:val="284"/>
          <w:jc w:val="center"/>
        </w:trPr>
        <w:tc>
          <w:tcPr>
            <w:tcW w:w="1987" w:type="pct"/>
            <w:tcBorders>
              <w:top w:val="single" w:sz="4" w:space="0" w:color="auto"/>
              <w:left w:val="single" w:sz="4" w:space="0" w:color="auto"/>
              <w:bottom w:val="single" w:sz="4" w:space="0" w:color="auto"/>
              <w:right w:val="single" w:sz="4" w:space="0" w:color="auto"/>
            </w:tcBorders>
            <w:noWrap/>
            <w:vAlign w:val="center"/>
            <w:hideMark/>
          </w:tcPr>
          <w:p w14:paraId="1B27E567" w14:textId="77777777" w:rsidR="00D010AF" w:rsidRPr="00600763" w:rsidRDefault="00D010AF" w:rsidP="00542A14">
            <w:pPr>
              <w:spacing w:before="0" w:after="0"/>
              <w:ind w:firstLine="0"/>
              <w:rPr>
                <w:noProof/>
                <w:sz w:val="22"/>
              </w:rPr>
            </w:pPr>
            <w:r w:rsidRPr="00600763">
              <w:rPr>
                <w:noProof/>
                <w:sz w:val="22"/>
              </w:rPr>
              <w:t>Hai sông vào khu giữa</w:t>
            </w:r>
          </w:p>
        </w:tc>
        <w:tc>
          <w:tcPr>
            <w:tcW w:w="1004" w:type="pct"/>
            <w:tcBorders>
              <w:top w:val="single" w:sz="4" w:space="0" w:color="auto"/>
              <w:left w:val="single" w:sz="4" w:space="0" w:color="auto"/>
              <w:bottom w:val="single" w:sz="4" w:space="0" w:color="auto"/>
              <w:right w:val="single" w:sz="4" w:space="0" w:color="auto"/>
            </w:tcBorders>
            <w:noWrap/>
            <w:vAlign w:val="center"/>
            <w:hideMark/>
          </w:tcPr>
          <w:p w14:paraId="64986E44" w14:textId="77777777" w:rsidR="00D010AF" w:rsidRPr="00600763" w:rsidRDefault="00D010AF" w:rsidP="00542A14">
            <w:pPr>
              <w:spacing w:before="0" w:after="0"/>
              <w:ind w:firstLine="0"/>
              <w:jc w:val="center"/>
              <w:rPr>
                <w:noProof/>
                <w:sz w:val="22"/>
              </w:rPr>
            </w:pPr>
            <w:r w:rsidRPr="00600763">
              <w:rPr>
                <w:noProof/>
                <w:sz w:val="22"/>
              </w:rPr>
              <w:t>62</w:t>
            </w:r>
          </w:p>
        </w:tc>
        <w:tc>
          <w:tcPr>
            <w:tcW w:w="1004" w:type="pct"/>
            <w:tcBorders>
              <w:top w:val="single" w:sz="4" w:space="0" w:color="auto"/>
              <w:left w:val="single" w:sz="4" w:space="0" w:color="auto"/>
              <w:bottom w:val="single" w:sz="4" w:space="0" w:color="auto"/>
              <w:right w:val="single" w:sz="4" w:space="0" w:color="auto"/>
            </w:tcBorders>
            <w:noWrap/>
            <w:vAlign w:val="center"/>
            <w:hideMark/>
          </w:tcPr>
          <w:p w14:paraId="46CB1C57" w14:textId="77777777" w:rsidR="00D010AF" w:rsidRPr="00600763" w:rsidRDefault="00D010AF" w:rsidP="00542A14">
            <w:pPr>
              <w:spacing w:before="0" w:after="0"/>
              <w:ind w:firstLine="0"/>
              <w:jc w:val="center"/>
              <w:rPr>
                <w:noProof/>
                <w:sz w:val="22"/>
              </w:rPr>
            </w:pPr>
            <w:r w:rsidRPr="00600763">
              <w:rPr>
                <w:noProof/>
                <w:sz w:val="22"/>
              </w:rPr>
              <w:t>75</w:t>
            </w:r>
          </w:p>
        </w:tc>
        <w:tc>
          <w:tcPr>
            <w:tcW w:w="1005" w:type="pct"/>
            <w:tcBorders>
              <w:top w:val="single" w:sz="4" w:space="0" w:color="auto"/>
              <w:left w:val="single" w:sz="4" w:space="0" w:color="auto"/>
              <w:bottom w:val="single" w:sz="4" w:space="0" w:color="auto"/>
              <w:right w:val="single" w:sz="4" w:space="0" w:color="auto"/>
            </w:tcBorders>
            <w:noWrap/>
            <w:vAlign w:val="center"/>
            <w:hideMark/>
          </w:tcPr>
          <w:p w14:paraId="790B162F" w14:textId="77777777" w:rsidR="00D010AF" w:rsidRPr="00600763" w:rsidRDefault="00D010AF" w:rsidP="00542A14">
            <w:pPr>
              <w:spacing w:before="0" w:after="0"/>
              <w:ind w:firstLine="0"/>
              <w:jc w:val="center"/>
              <w:rPr>
                <w:noProof/>
                <w:sz w:val="22"/>
              </w:rPr>
            </w:pPr>
            <w:r w:rsidRPr="00600763">
              <w:rPr>
                <w:noProof/>
                <w:sz w:val="22"/>
              </w:rPr>
              <w:t>98</w:t>
            </w:r>
          </w:p>
        </w:tc>
      </w:tr>
    </w:tbl>
    <w:p w14:paraId="0EBA118B" w14:textId="77777777" w:rsidR="00D010AF" w:rsidRPr="00600763" w:rsidRDefault="00D010AF" w:rsidP="00D010AF">
      <w:pPr>
        <w:widowControl w:val="0"/>
        <w:rPr>
          <w:rFonts w:eastAsia="Calibri"/>
          <w:b/>
          <w:szCs w:val="26"/>
          <w:lang w:val="vi-VN" w:eastAsia="en-US"/>
        </w:rPr>
      </w:pPr>
      <w:bookmarkStart w:id="602" w:name="_Toc468457277"/>
      <w:bookmarkStart w:id="603" w:name="_Toc468436355"/>
      <w:bookmarkStart w:id="604" w:name="_Toc467830433"/>
      <w:r w:rsidRPr="00600763">
        <w:rPr>
          <w:rFonts w:eastAsia="Calibri"/>
          <w:b/>
          <w:szCs w:val="26"/>
        </w:rPr>
        <w:t xml:space="preserve">2) </w:t>
      </w:r>
      <w:r w:rsidRPr="00600763">
        <w:rPr>
          <w:rFonts w:eastAsia="Calibri"/>
          <w:b/>
          <w:szCs w:val="26"/>
          <w:lang w:val="vi-VN"/>
        </w:rPr>
        <w:t>Phương án 1</w:t>
      </w:r>
      <w:bookmarkEnd w:id="602"/>
      <w:bookmarkEnd w:id="603"/>
      <w:bookmarkEnd w:id="604"/>
    </w:p>
    <w:p w14:paraId="133FCB14" w14:textId="77777777" w:rsidR="00D010AF" w:rsidRPr="00600763" w:rsidRDefault="00D010AF" w:rsidP="00D010AF">
      <w:pPr>
        <w:rPr>
          <w:rFonts w:eastAsia="Calibri"/>
          <w:i/>
          <w:szCs w:val="26"/>
          <w:lang w:val="vi-VN"/>
        </w:rPr>
      </w:pPr>
      <w:r w:rsidRPr="00600763">
        <w:rPr>
          <w:rFonts w:eastAsia="Calibri"/>
          <w:i/>
          <w:szCs w:val="26"/>
          <w:lang w:val="vi-VN"/>
        </w:rPr>
        <w:t>a. Diễn biến lưu lượng.</w:t>
      </w:r>
    </w:p>
    <w:p w14:paraId="115E7FFB" w14:textId="77777777" w:rsidR="00D010AF" w:rsidRPr="00600763" w:rsidRDefault="00D010AF" w:rsidP="00D010AF">
      <w:pPr>
        <w:rPr>
          <w:szCs w:val="26"/>
          <w:lang w:val="vi-VN"/>
        </w:rPr>
      </w:pPr>
      <w:r w:rsidRPr="00600763">
        <w:rPr>
          <w:szCs w:val="26"/>
          <w:lang w:val="vi-VN"/>
        </w:rPr>
        <w:t xml:space="preserve">Khi nạo vét kênh trục thông thoáng thì lưu lượng lớn nhất từ sông Tiền và sông Hậu vào vùng ĐTM và giữa hai sông có xu hướng gia tăng nhẹ, các khu vực khác không có sự biến động đáng kể so với phương án </w:t>
      </w:r>
      <w:r w:rsidRPr="00600763">
        <w:rPr>
          <w:szCs w:val="26"/>
        </w:rPr>
        <w:t>P</w:t>
      </w:r>
      <w:r w:rsidRPr="00600763">
        <w:rPr>
          <w:szCs w:val="26"/>
          <w:lang w:val="vi-VN"/>
        </w:rPr>
        <w:t>0.</w:t>
      </w:r>
    </w:p>
    <w:p w14:paraId="71607F1F" w14:textId="2C26E151" w:rsidR="00D010AF" w:rsidRPr="00600763" w:rsidRDefault="00D010AF" w:rsidP="00D010AF">
      <w:pPr>
        <w:pStyle w:val="Caption"/>
      </w:pPr>
      <w:bookmarkStart w:id="605" w:name="_Toc527979898"/>
      <w:r w:rsidRPr="00600763">
        <w:t xml:space="preserve">Bảng </w:t>
      </w:r>
      <w:r w:rsidRPr="00600763">
        <w:fldChar w:fldCharType="begin"/>
      </w:r>
      <w:r w:rsidRPr="00600763">
        <w:instrText xml:space="preserve"> SEQ Bảng \* ARABIC </w:instrText>
      </w:r>
      <w:r w:rsidRPr="00600763">
        <w:fldChar w:fldCharType="separate"/>
      </w:r>
      <w:r w:rsidR="00DB45A9">
        <w:t>48</w:t>
      </w:r>
      <w:r w:rsidRPr="00600763">
        <w:fldChar w:fldCharType="end"/>
      </w:r>
      <w:r w:rsidRPr="00600763">
        <w:t>: Diễn biến lưu lượng bình quân tháng 2 ÷ 4, phương án P1</w:t>
      </w:r>
      <w:bookmarkEnd w:id="6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6"/>
        <w:gridCol w:w="1760"/>
        <w:gridCol w:w="1760"/>
        <w:gridCol w:w="1762"/>
      </w:tblGrid>
      <w:tr w:rsidR="00D010AF" w:rsidRPr="00600763" w14:paraId="205554CC" w14:textId="77777777" w:rsidTr="00542A14">
        <w:trPr>
          <w:trHeight w:val="284"/>
          <w:jc w:val="center"/>
        </w:trPr>
        <w:tc>
          <w:tcPr>
            <w:tcW w:w="2257" w:type="pct"/>
            <w:vMerge w:val="restart"/>
            <w:tcBorders>
              <w:top w:val="single" w:sz="4" w:space="0" w:color="auto"/>
              <w:left w:val="single" w:sz="4" w:space="0" w:color="auto"/>
              <w:bottom w:val="single" w:sz="4" w:space="0" w:color="auto"/>
              <w:right w:val="single" w:sz="4" w:space="0" w:color="auto"/>
            </w:tcBorders>
            <w:noWrap/>
            <w:vAlign w:val="center"/>
            <w:hideMark/>
          </w:tcPr>
          <w:p w14:paraId="1DF9B848" w14:textId="77777777" w:rsidR="00D010AF" w:rsidRPr="00600763" w:rsidRDefault="00D010AF" w:rsidP="00542A14">
            <w:pPr>
              <w:spacing w:before="0" w:after="0"/>
              <w:ind w:firstLine="0"/>
              <w:jc w:val="center"/>
              <w:rPr>
                <w:b/>
                <w:noProof/>
                <w:sz w:val="22"/>
                <w:lang w:eastAsia="en-US"/>
              </w:rPr>
            </w:pPr>
            <w:r w:rsidRPr="00600763">
              <w:rPr>
                <w:b/>
                <w:noProof/>
                <w:sz w:val="22"/>
              </w:rPr>
              <w:t>Vị trí</w:t>
            </w:r>
          </w:p>
        </w:tc>
        <w:tc>
          <w:tcPr>
            <w:tcW w:w="2743" w:type="pct"/>
            <w:gridSpan w:val="3"/>
            <w:tcBorders>
              <w:top w:val="single" w:sz="4" w:space="0" w:color="auto"/>
              <w:left w:val="single" w:sz="4" w:space="0" w:color="auto"/>
              <w:bottom w:val="single" w:sz="4" w:space="0" w:color="auto"/>
              <w:right w:val="single" w:sz="4" w:space="0" w:color="auto"/>
            </w:tcBorders>
            <w:vAlign w:val="center"/>
            <w:hideMark/>
          </w:tcPr>
          <w:p w14:paraId="101F6AEA" w14:textId="77777777" w:rsidR="00D010AF" w:rsidRPr="00600763" w:rsidRDefault="00D010AF" w:rsidP="00542A14">
            <w:pPr>
              <w:spacing w:before="0" w:after="0"/>
              <w:ind w:firstLine="0"/>
              <w:jc w:val="center"/>
              <w:rPr>
                <w:b/>
                <w:noProof/>
                <w:sz w:val="22"/>
              </w:rPr>
            </w:pPr>
            <w:r w:rsidRPr="00600763">
              <w:rPr>
                <w:b/>
                <w:noProof/>
                <w:sz w:val="22"/>
              </w:rPr>
              <w:t>Phương án 1</w:t>
            </w:r>
          </w:p>
        </w:tc>
      </w:tr>
      <w:tr w:rsidR="00D010AF" w:rsidRPr="00600763" w14:paraId="54A810E0" w14:textId="77777777" w:rsidTr="00542A14">
        <w:trPr>
          <w:trHeight w:val="284"/>
          <w:jc w:val="center"/>
        </w:trPr>
        <w:tc>
          <w:tcPr>
            <w:tcW w:w="2257" w:type="pct"/>
            <w:vMerge/>
            <w:tcBorders>
              <w:top w:val="single" w:sz="4" w:space="0" w:color="auto"/>
              <w:left w:val="single" w:sz="4" w:space="0" w:color="auto"/>
              <w:bottom w:val="single" w:sz="4" w:space="0" w:color="auto"/>
              <w:right w:val="single" w:sz="4" w:space="0" w:color="auto"/>
            </w:tcBorders>
            <w:vAlign w:val="center"/>
            <w:hideMark/>
          </w:tcPr>
          <w:p w14:paraId="04A2DC05" w14:textId="77777777" w:rsidR="00D010AF" w:rsidRPr="00600763" w:rsidRDefault="00D010AF" w:rsidP="00542A14">
            <w:pPr>
              <w:spacing w:before="0" w:after="0"/>
              <w:ind w:firstLine="0"/>
              <w:rPr>
                <w:b/>
                <w:noProof/>
                <w:sz w:val="22"/>
              </w:rPr>
            </w:pP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76DF7159" w14:textId="77777777" w:rsidR="00D010AF" w:rsidRPr="00600763" w:rsidRDefault="00D010AF" w:rsidP="00542A14">
            <w:pPr>
              <w:spacing w:before="0" w:after="0"/>
              <w:ind w:firstLine="0"/>
              <w:jc w:val="center"/>
              <w:rPr>
                <w:b/>
                <w:noProof/>
                <w:sz w:val="22"/>
              </w:rPr>
            </w:pPr>
            <w:r w:rsidRPr="00600763">
              <w:rPr>
                <w:b/>
                <w:noProof/>
                <w:sz w:val="22"/>
              </w:rPr>
              <w:t>Tháng 2</w:t>
            </w: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750C52BF" w14:textId="77777777" w:rsidR="00D010AF" w:rsidRPr="00600763" w:rsidRDefault="00D010AF" w:rsidP="00542A14">
            <w:pPr>
              <w:spacing w:before="0" w:after="0"/>
              <w:ind w:firstLine="0"/>
              <w:jc w:val="center"/>
              <w:rPr>
                <w:b/>
                <w:noProof/>
                <w:sz w:val="22"/>
              </w:rPr>
            </w:pPr>
            <w:r w:rsidRPr="00600763">
              <w:rPr>
                <w:b/>
                <w:noProof/>
                <w:sz w:val="22"/>
              </w:rPr>
              <w:t>Tháng 3</w:t>
            </w:r>
          </w:p>
        </w:tc>
        <w:tc>
          <w:tcPr>
            <w:tcW w:w="915" w:type="pct"/>
            <w:tcBorders>
              <w:top w:val="single" w:sz="4" w:space="0" w:color="auto"/>
              <w:left w:val="single" w:sz="4" w:space="0" w:color="auto"/>
              <w:bottom w:val="single" w:sz="4" w:space="0" w:color="auto"/>
              <w:right w:val="single" w:sz="4" w:space="0" w:color="auto"/>
            </w:tcBorders>
            <w:noWrap/>
            <w:vAlign w:val="center"/>
            <w:hideMark/>
          </w:tcPr>
          <w:p w14:paraId="74CF6D7B" w14:textId="77777777" w:rsidR="00D010AF" w:rsidRPr="00600763" w:rsidRDefault="00D010AF" w:rsidP="00542A14">
            <w:pPr>
              <w:spacing w:before="0" w:after="0"/>
              <w:ind w:firstLine="0"/>
              <w:jc w:val="center"/>
              <w:rPr>
                <w:b/>
                <w:noProof/>
                <w:sz w:val="22"/>
              </w:rPr>
            </w:pPr>
            <w:r w:rsidRPr="00600763">
              <w:rPr>
                <w:b/>
                <w:noProof/>
                <w:sz w:val="22"/>
              </w:rPr>
              <w:t>Tháng 4</w:t>
            </w:r>
          </w:p>
        </w:tc>
      </w:tr>
      <w:tr w:rsidR="00D010AF" w:rsidRPr="00600763" w14:paraId="18902A4D" w14:textId="77777777" w:rsidTr="00542A14">
        <w:trPr>
          <w:trHeight w:val="284"/>
          <w:jc w:val="center"/>
        </w:trPr>
        <w:tc>
          <w:tcPr>
            <w:tcW w:w="2257" w:type="pct"/>
            <w:tcBorders>
              <w:top w:val="single" w:sz="4" w:space="0" w:color="auto"/>
              <w:left w:val="single" w:sz="4" w:space="0" w:color="auto"/>
              <w:bottom w:val="single" w:sz="4" w:space="0" w:color="auto"/>
              <w:right w:val="single" w:sz="4" w:space="0" w:color="auto"/>
            </w:tcBorders>
            <w:noWrap/>
            <w:vAlign w:val="center"/>
            <w:hideMark/>
          </w:tcPr>
          <w:p w14:paraId="4E9C51B1" w14:textId="77777777" w:rsidR="00D010AF" w:rsidRPr="00600763" w:rsidRDefault="00D010AF" w:rsidP="00542A14">
            <w:pPr>
              <w:spacing w:before="0" w:after="0"/>
              <w:ind w:firstLine="0"/>
              <w:jc w:val="left"/>
              <w:rPr>
                <w:noProof/>
                <w:sz w:val="22"/>
              </w:rPr>
            </w:pPr>
            <w:r w:rsidRPr="00600763">
              <w:rPr>
                <w:noProof/>
                <w:sz w:val="22"/>
              </w:rPr>
              <w:t>Vào Tứ Thường</w:t>
            </w: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5DF6D7DA" w14:textId="77777777" w:rsidR="00D010AF" w:rsidRPr="00600763" w:rsidRDefault="00D010AF" w:rsidP="00542A14">
            <w:pPr>
              <w:spacing w:before="0" w:after="0"/>
              <w:ind w:firstLine="0"/>
              <w:jc w:val="center"/>
              <w:rPr>
                <w:noProof/>
                <w:sz w:val="22"/>
              </w:rPr>
            </w:pPr>
            <w:r w:rsidRPr="00600763">
              <w:rPr>
                <w:noProof/>
                <w:sz w:val="22"/>
              </w:rPr>
              <w:t>7</w:t>
            </w: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61C3BD41" w14:textId="77777777" w:rsidR="00D010AF" w:rsidRPr="00600763" w:rsidRDefault="00D010AF" w:rsidP="00542A14">
            <w:pPr>
              <w:spacing w:before="0" w:after="0"/>
              <w:ind w:firstLine="0"/>
              <w:jc w:val="center"/>
              <w:rPr>
                <w:noProof/>
                <w:sz w:val="22"/>
              </w:rPr>
            </w:pPr>
            <w:r w:rsidRPr="00600763">
              <w:rPr>
                <w:noProof/>
                <w:sz w:val="22"/>
              </w:rPr>
              <w:t>5</w:t>
            </w:r>
          </w:p>
        </w:tc>
        <w:tc>
          <w:tcPr>
            <w:tcW w:w="915" w:type="pct"/>
            <w:tcBorders>
              <w:top w:val="single" w:sz="4" w:space="0" w:color="auto"/>
              <w:left w:val="single" w:sz="4" w:space="0" w:color="auto"/>
              <w:bottom w:val="single" w:sz="4" w:space="0" w:color="auto"/>
              <w:right w:val="single" w:sz="4" w:space="0" w:color="auto"/>
            </w:tcBorders>
            <w:noWrap/>
            <w:vAlign w:val="center"/>
            <w:hideMark/>
          </w:tcPr>
          <w:p w14:paraId="2D405881" w14:textId="77777777" w:rsidR="00D010AF" w:rsidRPr="00600763" w:rsidRDefault="00D010AF" w:rsidP="00542A14">
            <w:pPr>
              <w:spacing w:before="0" w:after="0"/>
              <w:ind w:firstLine="0"/>
              <w:jc w:val="center"/>
              <w:rPr>
                <w:noProof/>
                <w:sz w:val="22"/>
              </w:rPr>
            </w:pPr>
            <w:r w:rsidRPr="00600763">
              <w:rPr>
                <w:noProof/>
                <w:sz w:val="22"/>
              </w:rPr>
              <w:t>6</w:t>
            </w:r>
          </w:p>
        </w:tc>
      </w:tr>
      <w:tr w:rsidR="00D010AF" w:rsidRPr="00600763" w14:paraId="7B06EF0B" w14:textId="77777777" w:rsidTr="00542A14">
        <w:trPr>
          <w:trHeight w:val="284"/>
          <w:jc w:val="center"/>
        </w:trPr>
        <w:tc>
          <w:tcPr>
            <w:tcW w:w="2257" w:type="pct"/>
            <w:tcBorders>
              <w:top w:val="single" w:sz="4" w:space="0" w:color="auto"/>
              <w:left w:val="single" w:sz="4" w:space="0" w:color="auto"/>
              <w:bottom w:val="single" w:sz="4" w:space="0" w:color="auto"/>
              <w:right w:val="single" w:sz="4" w:space="0" w:color="auto"/>
            </w:tcBorders>
            <w:noWrap/>
            <w:vAlign w:val="center"/>
            <w:hideMark/>
          </w:tcPr>
          <w:p w14:paraId="6DB392DA" w14:textId="77777777" w:rsidR="00D010AF" w:rsidRPr="00600763" w:rsidRDefault="00D010AF" w:rsidP="00542A14">
            <w:pPr>
              <w:spacing w:before="0" w:after="0"/>
              <w:ind w:firstLine="0"/>
              <w:jc w:val="left"/>
              <w:rPr>
                <w:noProof/>
                <w:sz w:val="22"/>
              </w:rPr>
            </w:pPr>
            <w:r w:rsidRPr="00600763">
              <w:rPr>
                <w:noProof/>
                <w:sz w:val="22"/>
              </w:rPr>
              <w:t>Qua Biên giới</w:t>
            </w: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1D15AEF5" w14:textId="77777777" w:rsidR="00D010AF" w:rsidRPr="00600763" w:rsidRDefault="00D010AF" w:rsidP="00542A14">
            <w:pPr>
              <w:spacing w:before="0" w:after="0"/>
              <w:ind w:firstLine="0"/>
              <w:jc w:val="center"/>
              <w:rPr>
                <w:noProof/>
                <w:sz w:val="22"/>
              </w:rPr>
            </w:pPr>
            <w:r w:rsidRPr="00600763">
              <w:rPr>
                <w:noProof/>
                <w:sz w:val="22"/>
              </w:rPr>
              <w:t>37</w:t>
            </w: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63E5A6EC" w14:textId="77777777" w:rsidR="00D010AF" w:rsidRPr="00600763" w:rsidRDefault="00D010AF" w:rsidP="00542A14">
            <w:pPr>
              <w:spacing w:before="0" w:after="0"/>
              <w:ind w:firstLine="0"/>
              <w:jc w:val="center"/>
              <w:rPr>
                <w:noProof/>
                <w:sz w:val="22"/>
              </w:rPr>
            </w:pPr>
            <w:r w:rsidRPr="00600763">
              <w:rPr>
                <w:noProof/>
                <w:sz w:val="22"/>
              </w:rPr>
              <w:t>24</w:t>
            </w:r>
          </w:p>
        </w:tc>
        <w:tc>
          <w:tcPr>
            <w:tcW w:w="915" w:type="pct"/>
            <w:tcBorders>
              <w:top w:val="single" w:sz="4" w:space="0" w:color="auto"/>
              <w:left w:val="single" w:sz="4" w:space="0" w:color="auto"/>
              <w:bottom w:val="single" w:sz="4" w:space="0" w:color="auto"/>
              <w:right w:val="single" w:sz="4" w:space="0" w:color="auto"/>
            </w:tcBorders>
            <w:noWrap/>
            <w:vAlign w:val="center"/>
            <w:hideMark/>
          </w:tcPr>
          <w:p w14:paraId="7C41953B" w14:textId="77777777" w:rsidR="00D010AF" w:rsidRPr="00600763" w:rsidRDefault="00D010AF" w:rsidP="00542A14">
            <w:pPr>
              <w:spacing w:before="0" w:after="0"/>
              <w:ind w:firstLine="0"/>
              <w:jc w:val="center"/>
              <w:rPr>
                <w:noProof/>
                <w:sz w:val="22"/>
              </w:rPr>
            </w:pPr>
            <w:r w:rsidRPr="00600763">
              <w:rPr>
                <w:noProof/>
                <w:sz w:val="22"/>
              </w:rPr>
              <w:t>24</w:t>
            </w:r>
          </w:p>
        </w:tc>
      </w:tr>
      <w:tr w:rsidR="00D010AF" w:rsidRPr="00600763" w14:paraId="19FD8B75" w14:textId="77777777" w:rsidTr="00542A14">
        <w:trPr>
          <w:trHeight w:val="284"/>
          <w:jc w:val="center"/>
        </w:trPr>
        <w:tc>
          <w:tcPr>
            <w:tcW w:w="2257" w:type="pct"/>
            <w:tcBorders>
              <w:top w:val="single" w:sz="4" w:space="0" w:color="auto"/>
              <w:left w:val="single" w:sz="4" w:space="0" w:color="auto"/>
              <w:bottom w:val="single" w:sz="4" w:space="0" w:color="auto"/>
              <w:right w:val="single" w:sz="4" w:space="0" w:color="auto"/>
            </w:tcBorders>
            <w:noWrap/>
            <w:vAlign w:val="center"/>
            <w:hideMark/>
          </w:tcPr>
          <w:p w14:paraId="540D6784" w14:textId="77777777" w:rsidR="00D010AF" w:rsidRPr="00600763" w:rsidRDefault="00D010AF" w:rsidP="00542A14">
            <w:pPr>
              <w:spacing w:before="0" w:after="0"/>
              <w:ind w:firstLine="0"/>
              <w:jc w:val="left"/>
              <w:rPr>
                <w:noProof/>
                <w:sz w:val="22"/>
              </w:rPr>
            </w:pPr>
            <w:r w:rsidRPr="00600763">
              <w:rPr>
                <w:noProof/>
                <w:sz w:val="22"/>
              </w:rPr>
              <w:t>Sông Tiền vào trung tâm</w:t>
            </w: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214909CC" w14:textId="77777777" w:rsidR="00D010AF" w:rsidRPr="00600763" w:rsidRDefault="00D010AF" w:rsidP="00542A14">
            <w:pPr>
              <w:spacing w:before="0" w:after="0"/>
              <w:ind w:firstLine="0"/>
              <w:jc w:val="center"/>
              <w:rPr>
                <w:noProof/>
                <w:sz w:val="22"/>
              </w:rPr>
            </w:pPr>
            <w:r w:rsidRPr="00600763">
              <w:rPr>
                <w:noProof/>
                <w:sz w:val="22"/>
              </w:rPr>
              <w:t>91</w:t>
            </w: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0A099E98" w14:textId="77777777" w:rsidR="00D010AF" w:rsidRPr="00600763" w:rsidRDefault="00D010AF" w:rsidP="00542A14">
            <w:pPr>
              <w:spacing w:before="0" w:after="0"/>
              <w:ind w:firstLine="0"/>
              <w:jc w:val="center"/>
              <w:rPr>
                <w:noProof/>
                <w:sz w:val="22"/>
              </w:rPr>
            </w:pPr>
            <w:r w:rsidRPr="00600763">
              <w:rPr>
                <w:noProof/>
                <w:sz w:val="22"/>
              </w:rPr>
              <w:t>48</w:t>
            </w:r>
          </w:p>
        </w:tc>
        <w:tc>
          <w:tcPr>
            <w:tcW w:w="915" w:type="pct"/>
            <w:tcBorders>
              <w:top w:val="single" w:sz="4" w:space="0" w:color="auto"/>
              <w:left w:val="single" w:sz="4" w:space="0" w:color="auto"/>
              <w:bottom w:val="single" w:sz="4" w:space="0" w:color="auto"/>
              <w:right w:val="single" w:sz="4" w:space="0" w:color="auto"/>
            </w:tcBorders>
            <w:noWrap/>
            <w:vAlign w:val="center"/>
            <w:hideMark/>
          </w:tcPr>
          <w:p w14:paraId="2E15EBA3" w14:textId="77777777" w:rsidR="00D010AF" w:rsidRPr="00600763" w:rsidRDefault="00D010AF" w:rsidP="00542A14">
            <w:pPr>
              <w:spacing w:before="0" w:after="0"/>
              <w:ind w:firstLine="0"/>
              <w:jc w:val="center"/>
              <w:rPr>
                <w:noProof/>
                <w:sz w:val="22"/>
              </w:rPr>
            </w:pPr>
            <w:r w:rsidRPr="00600763">
              <w:rPr>
                <w:noProof/>
                <w:sz w:val="22"/>
              </w:rPr>
              <w:t>71</w:t>
            </w:r>
          </w:p>
        </w:tc>
      </w:tr>
      <w:tr w:rsidR="00D010AF" w:rsidRPr="00600763" w14:paraId="38D6302E" w14:textId="77777777" w:rsidTr="00542A14">
        <w:trPr>
          <w:trHeight w:val="284"/>
          <w:jc w:val="center"/>
        </w:trPr>
        <w:tc>
          <w:tcPr>
            <w:tcW w:w="2257" w:type="pct"/>
            <w:tcBorders>
              <w:top w:val="single" w:sz="4" w:space="0" w:color="auto"/>
              <w:left w:val="single" w:sz="4" w:space="0" w:color="auto"/>
              <w:bottom w:val="single" w:sz="4" w:space="0" w:color="auto"/>
              <w:right w:val="single" w:sz="4" w:space="0" w:color="auto"/>
            </w:tcBorders>
            <w:noWrap/>
            <w:vAlign w:val="center"/>
            <w:hideMark/>
          </w:tcPr>
          <w:p w14:paraId="2EDBC6AB" w14:textId="77777777" w:rsidR="00D010AF" w:rsidRPr="00600763" w:rsidRDefault="00D010AF" w:rsidP="00542A14">
            <w:pPr>
              <w:spacing w:before="0" w:after="0"/>
              <w:ind w:firstLine="0"/>
              <w:jc w:val="left"/>
              <w:rPr>
                <w:noProof/>
                <w:sz w:val="22"/>
              </w:rPr>
            </w:pPr>
            <w:r w:rsidRPr="00600763">
              <w:rPr>
                <w:noProof/>
                <w:sz w:val="22"/>
              </w:rPr>
              <w:t>Ra Ranh giới Long An</w:t>
            </w: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40616CAE" w14:textId="77777777" w:rsidR="00D010AF" w:rsidRPr="00600763" w:rsidRDefault="00D010AF" w:rsidP="00542A14">
            <w:pPr>
              <w:spacing w:before="0" w:after="0"/>
              <w:ind w:firstLine="0"/>
              <w:jc w:val="center"/>
              <w:rPr>
                <w:noProof/>
                <w:sz w:val="22"/>
              </w:rPr>
            </w:pPr>
            <w:r w:rsidRPr="00600763">
              <w:rPr>
                <w:noProof/>
                <w:sz w:val="22"/>
              </w:rPr>
              <w:t>67</w:t>
            </w: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749331E3" w14:textId="77777777" w:rsidR="00D010AF" w:rsidRPr="00600763" w:rsidRDefault="00D010AF" w:rsidP="00542A14">
            <w:pPr>
              <w:spacing w:before="0" w:after="0"/>
              <w:ind w:firstLine="0"/>
              <w:jc w:val="center"/>
              <w:rPr>
                <w:noProof/>
                <w:sz w:val="22"/>
              </w:rPr>
            </w:pPr>
            <w:r w:rsidRPr="00600763">
              <w:rPr>
                <w:noProof/>
                <w:sz w:val="22"/>
              </w:rPr>
              <w:t>43</w:t>
            </w:r>
          </w:p>
        </w:tc>
        <w:tc>
          <w:tcPr>
            <w:tcW w:w="915" w:type="pct"/>
            <w:tcBorders>
              <w:top w:val="single" w:sz="4" w:space="0" w:color="auto"/>
              <w:left w:val="single" w:sz="4" w:space="0" w:color="auto"/>
              <w:bottom w:val="single" w:sz="4" w:space="0" w:color="auto"/>
              <w:right w:val="single" w:sz="4" w:space="0" w:color="auto"/>
            </w:tcBorders>
            <w:noWrap/>
            <w:vAlign w:val="center"/>
            <w:hideMark/>
          </w:tcPr>
          <w:p w14:paraId="4DEDDA22" w14:textId="77777777" w:rsidR="00D010AF" w:rsidRPr="00600763" w:rsidRDefault="00D010AF" w:rsidP="00542A14">
            <w:pPr>
              <w:spacing w:before="0" w:after="0"/>
              <w:ind w:firstLine="0"/>
              <w:jc w:val="center"/>
              <w:rPr>
                <w:noProof/>
                <w:sz w:val="22"/>
              </w:rPr>
            </w:pPr>
            <w:r w:rsidRPr="00600763">
              <w:rPr>
                <w:noProof/>
                <w:sz w:val="22"/>
              </w:rPr>
              <w:t>53</w:t>
            </w:r>
          </w:p>
        </w:tc>
      </w:tr>
      <w:tr w:rsidR="00D010AF" w:rsidRPr="00600763" w14:paraId="0867437A" w14:textId="77777777" w:rsidTr="00542A14">
        <w:trPr>
          <w:trHeight w:val="284"/>
          <w:jc w:val="center"/>
        </w:trPr>
        <w:tc>
          <w:tcPr>
            <w:tcW w:w="2257" w:type="pct"/>
            <w:tcBorders>
              <w:top w:val="single" w:sz="4" w:space="0" w:color="auto"/>
              <w:left w:val="single" w:sz="4" w:space="0" w:color="auto"/>
              <w:bottom w:val="single" w:sz="4" w:space="0" w:color="auto"/>
              <w:right w:val="single" w:sz="4" w:space="0" w:color="auto"/>
            </w:tcBorders>
            <w:noWrap/>
            <w:vAlign w:val="center"/>
            <w:hideMark/>
          </w:tcPr>
          <w:p w14:paraId="0C0328C9" w14:textId="77777777" w:rsidR="00D010AF" w:rsidRPr="00600763" w:rsidRDefault="00D010AF" w:rsidP="00542A14">
            <w:pPr>
              <w:spacing w:before="0" w:after="0"/>
              <w:ind w:firstLine="0"/>
              <w:jc w:val="left"/>
              <w:rPr>
                <w:noProof/>
                <w:sz w:val="22"/>
              </w:rPr>
            </w:pPr>
            <w:r w:rsidRPr="00600763">
              <w:rPr>
                <w:noProof/>
                <w:sz w:val="22"/>
              </w:rPr>
              <w:t>Hai sông vào khu giữa</w:t>
            </w: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704052DA" w14:textId="77777777" w:rsidR="00D010AF" w:rsidRPr="00600763" w:rsidRDefault="00D010AF" w:rsidP="00542A14">
            <w:pPr>
              <w:spacing w:before="0" w:after="0"/>
              <w:ind w:firstLine="0"/>
              <w:jc w:val="center"/>
              <w:rPr>
                <w:noProof/>
                <w:sz w:val="22"/>
              </w:rPr>
            </w:pPr>
            <w:r w:rsidRPr="00600763">
              <w:rPr>
                <w:noProof/>
                <w:sz w:val="22"/>
              </w:rPr>
              <w:t>63</w:t>
            </w:r>
          </w:p>
        </w:tc>
        <w:tc>
          <w:tcPr>
            <w:tcW w:w="914" w:type="pct"/>
            <w:tcBorders>
              <w:top w:val="single" w:sz="4" w:space="0" w:color="auto"/>
              <w:left w:val="single" w:sz="4" w:space="0" w:color="auto"/>
              <w:bottom w:val="single" w:sz="4" w:space="0" w:color="auto"/>
              <w:right w:val="single" w:sz="4" w:space="0" w:color="auto"/>
            </w:tcBorders>
            <w:noWrap/>
            <w:vAlign w:val="center"/>
            <w:hideMark/>
          </w:tcPr>
          <w:p w14:paraId="6EB758FF" w14:textId="77777777" w:rsidR="00D010AF" w:rsidRPr="00600763" w:rsidRDefault="00D010AF" w:rsidP="00542A14">
            <w:pPr>
              <w:spacing w:before="0" w:after="0"/>
              <w:ind w:firstLine="0"/>
              <w:jc w:val="center"/>
              <w:rPr>
                <w:noProof/>
                <w:sz w:val="22"/>
              </w:rPr>
            </w:pPr>
            <w:r w:rsidRPr="00600763">
              <w:rPr>
                <w:noProof/>
                <w:sz w:val="22"/>
              </w:rPr>
              <w:t>76</w:t>
            </w:r>
          </w:p>
        </w:tc>
        <w:tc>
          <w:tcPr>
            <w:tcW w:w="915" w:type="pct"/>
            <w:tcBorders>
              <w:top w:val="single" w:sz="4" w:space="0" w:color="auto"/>
              <w:left w:val="single" w:sz="4" w:space="0" w:color="auto"/>
              <w:bottom w:val="single" w:sz="4" w:space="0" w:color="auto"/>
              <w:right w:val="single" w:sz="4" w:space="0" w:color="auto"/>
            </w:tcBorders>
            <w:noWrap/>
            <w:vAlign w:val="center"/>
            <w:hideMark/>
          </w:tcPr>
          <w:p w14:paraId="0ADE2CBF" w14:textId="77777777" w:rsidR="00D010AF" w:rsidRPr="00600763" w:rsidRDefault="00D010AF" w:rsidP="00542A14">
            <w:pPr>
              <w:spacing w:before="0" w:after="0"/>
              <w:ind w:firstLine="0"/>
              <w:jc w:val="center"/>
              <w:rPr>
                <w:noProof/>
                <w:sz w:val="22"/>
              </w:rPr>
            </w:pPr>
            <w:r w:rsidRPr="00600763">
              <w:rPr>
                <w:noProof/>
                <w:sz w:val="22"/>
              </w:rPr>
              <w:t>99</w:t>
            </w:r>
          </w:p>
        </w:tc>
      </w:tr>
    </w:tbl>
    <w:p w14:paraId="7C94599C" w14:textId="77777777" w:rsidR="00D010AF" w:rsidRPr="00600763" w:rsidRDefault="00D010AF" w:rsidP="00D010AF">
      <w:pPr>
        <w:rPr>
          <w:rFonts w:eastAsia="Calibri"/>
          <w:i/>
          <w:szCs w:val="26"/>
          <w:lang w:val="vi-VN" w:eastAsia="en-US"/>
        </w:rPr>
      </w:pPr>
      <w:r w:rsidRPr="00600763">
        <w:rPr>
          <w:rFonts w:eastAsia="Calibri"/>
          <w:i/>
          <w:szCs w:val="26"/>
        </w:rPr>
        <w:t xml:space="preserve">b. </w:t>
      </w:r>
      <w:r w:rsidRPr="00600763">
        <w:rPr>
          <w:rFonts w:eastAsia="Calibri"/>
          <w:i/>
          <w:szCs w:val="26"/>
          <w:lang w:val="vi-VN"/>
        </w:rPr>
        <w:t>Diễn biến mực nước</w:t>
      </w:r>
    </w:p>
    <w:p w14:paraId="623EC203" w14:textId="77777777" w:rsidR="00D010AF" w:rsidRPr="00600763" w:rsidRDefault="00D010AF" w:rsidP="00D010AF">
      <w:pPr>
        <w:rPr>
          <w:rFonts w:eastAsia="Calibri"/>
          <w:szCs w:val="26"/>
          <w:lang w:val="vi-VN"/>
        </w:rPr>
      </w:pPr>
      <w:r w:rsidRPr="00600763">
        <w:rPr>
          <w:rFonts w:eastAsia="Calibri"/>
          <w:szCs w:val="26"/>
          <w:lang w:val="vi-VN"/>
        </w:rPr>
        <w:t xml:space="preserve">Ở phương án 1, khu vực thuộc vùng ĐTM khi nạo vét các kênh trục, mực nước biến động so với phương án </w:t>
      </w:r>
      <w:r w:rsidRPr="00600763">
        <w:rPr>
          <w:rFonts w:eastAsia="Calibri"/>
          <w:szCs w:val="26"/>
        </w:rPr>
        <w:t>P</w:t>
      </w:r>
      <w:r w:rsidRPr="00600763">
        <w:rPr>
          <w:rFonts w:eastAsia="Calibri"/>
          <w:szCs w:val="26"/>
          <w:lang w:val="vi-VN"/>
        </w:rPr>
        <w:t>0 không khác biệt đáng kể, mực nước Max tăng từ 1</w:t>
      </w:r>
      <w:r w:rsidRPr="00600763">
        <w:rPr>
          <w:rFonts w:eastAsia="Calibri"/>
          <w:szCs w:val="26"/>
        </w:rPr>
        <w:t xml:space="preserve"> ÷ </w:t>
      </w:r>
      <w:r w:rsidRPr="00600763">
        <w:rPr>
          <w:rFonts w:eastAsia="Calibri"/>
          <w:szCs w:val="26"/>
          <w:lang w:val="vi-VN"/>
        </w:rPr>
        <w:t xml:space="preserve">2 cm so với phương án </w:t>
      </w:r>
      <w:r w:rsidRPr="00600763">
        <w:rPr>
          <w:rFonts w:eastAsia="Calibri"/>
          <w:szCs w:val="26"/>
        </w:rPr>
        <w:t>P</w:t>
      </w:r>
      <w:r w:rsidRPr="00600763">
        <w:rPr>
          <w:rFonts w:eastAsia="Calibri"/>
          <w:szCs w:val="26"/>
          <w:lang w:val="vi-VN"/>
        </w:rPr>
        <w:t>0. Khu vực gần sông Tiền và khu vực Nam Nguyễn Văn Tiếp có xu hướng tăng rõ rệt hơn các khu vực khác.</w:t>
      </w:r>
    </w:p>
    <w:p w14:paraId="1CA5CF2C" w14:textId="77777777" w:rsidR="00D010AF" w:rsidRPr="00600763" w:rsidRDefault="00D010AF" w:rsidP="00D010AF">
      <w:pPr>
        <w:keepNext/>
        <w:ind w:firstLine="0"/>
        <w:jc w:val="center"/>
      </w:pPr>
      <w:r w:rsidRPr="00600763">
        <w:rPr>
          <w:noProof/>
          <w:lang w:eastAsia="en-US"/>
        </w:rPr>
        <w:lastRenderedPageBreak/>
        <w:drawing>
          <wp:inline distT="0" distB="0" distL="0" distR="0" wp14:anchorId="5A3CD119" wp14:editId="6A2E8EAF">
            <wp:extent cx="5760720" cy="29610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60720" cy="2961005"/>
                    </a:xfrm>
                    <a:prstGeom prst="rect">
                      <a:avLst/>
                    </a:prstGeom>
                  </pic:spPr>
                </pic:pic>
              </a:graphicData>
            </a:graphic>
          </wp:inline>
        </w:drawing>
      </w:r>
    </w:p>
    <w:p w14:paraId="20099BE9" w14:textId="5676C48C" w:rsidR="00D010AF" w:rsidRPr="00600763" w:rsidRDefault="00D010AF" w:rsidP="00D010AF">
      <w:pPr>
        <w:pStyle w:val="Caption"/>
      </w:pPr>
      <w:bookmarkStart w:id="606" w:name="_Toc527980061"/>
      <w:r w:rsidRPr="00600763">
        <w:t xml:space="preserve">Hình </w:t>
      </w:r>
      <w:r w:rsidR="00123249">
        <w:fldChar w:fldCharType="begin"/>
      </w:r>
      <w:r w:rsidR="00123249">
        <w:instrText xml:space="preserve"> SEQ Hình \* ARABIC </w:instrText>
      </w:r>
      <w:r w:rsidR="00123249">
        <w:fldChar w:fldCharType="separate"/>
      </w:r>
      <w:r w:rsidR="00DB45A9">
        <w:t>85</w:t>
      </w:r>
      <w:r w:rsidR="00123249">
        <w:fldChar w:fldCharType="end"/>
      </w:r>
      <w:r w:rsidRPr="00600763">
        <w:t>: Diễn biến Hmax, Htb tháng 4 phương án 1 và Po dọc kênh An Bình</w:t>
      </w:r>
      <w:bookmarkEnd w:id="606"/>
    </w:p>
    <w:p w14:paraId="2BAEF3B7" w14:textId="77777777" w:rsidR="00D010AF" w:rsidRPr="00600763" w:rsidRDefault="00D010AF" w:rsidP="00D010AF">
      <w:pPr>
        <w:keepNext/>
        <w:ind w:firstLine="0"/>
        <w:jc w:val="center"/>
      </w:pPr>
      <w:r w:rsidRPr="00600763">
        <w:rPr>
          <w:noProof/>
          <w:lang w:eastAsia="en-US"/>
        </w:rPr>
        <w:drawing>
          <wp:inline distT="0" distB="0" distL="0" distR="0" wp14:anchorId="1724D147" wp14:editId="7A7D5460">
            <wp:extent cx="5760720" cy="30492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60720" cy="3049270"/>
                    </a:xfrm>
                    <a:prstGeom prst="rect">
                      <a:avLst/>
                    </a:prstGeom>
                  </pic:spPr>
                </pic:pic>
              </a:graphicData>
            </a:graphic>
          </wp:inline>
        </w:drawing>
      </w:r>
    </w:p>
    <w:p w14:paraId="71C8848D" w14:textId="1A61E5AD" w:rsidR="00D010AF" w:rsidRPr="00600763" w:rsidRDefault="00D010AF" w:rsidP="00D010AF">
      <w:pPr>
        <w:pStyle w:val="Caption"/>
      </w:pPr>
      <w:bookmarkStart w:id="607" w:name="_Toc527980062"/>
      <w:r w:rsidRPr="00600763">
        <w:t xml:space="preserve">Hình </w:t>
      </w:r>
      <w:r w:rsidR="00123249">
        <w:fldChar w:fldCharType="begin"/>
      </w:r>
      <w:r w:rsidR="00123249">
        <w:instrText xml:space="preserve"> SEQ Hình \* ARABIC </w:instrText>
      </w:r>
      <w:r w:rsidR="00123249">
        <w:fldChar w:fldCharType="separate"/>
      </w:r>
      <w:r w:rsidR="00DB45A9">
        <w:t>86</w:t>
      </w:r>
      <w:r w:rsidR="00123249">
        <w:fldChar w:fldCharType="end"/>
      </w:r>
      <w:r w:rsidRPr="00600763">
        <w:t xml:space="preserve">: </w:t>
      </w:r>
      <w:bookmarkStart w:id="608" w:name="_Toc471885226"/>
      <w:bookmarkStart w:id="609" w:name="_Toc468440457"/>
      <w:r w:rsidRPr="00600763">
        <w:t>Diễn biến Hmax, Htb tháng 2 phương án 1 và phương án Po dọc kênh Đồng Tiến</w:t>
      </w:r>
      <w:bookmarkEnd w:id="607"/>
      <w:bookmarkEnd w:id="608"/>
      <w:bookmarkEnd w:id="609"/>
    </w:p>
    <w:p w14:paraId="34920398" w14:textId="77777777" w:rsidR="00D010AF" w:rsidRPr="00600763" w:rsidRDefault="00D010AF" w:rsidP="00D010AF">
      <w:pPr>
        <w:keepNext/>
        <w:ind w:firstLine="0"/>
        <w:jc w:val="center"/>
      </w:pPr>
      <w:r w:rsidRPr="00600763">
        <w:rPr>
          <w:noProof/>
          <w:lang w:eastAsia="en-US"/>
        </w:rPr>
        <w:lastRenderedPageBreak/>
        <w:drawing>
          <wp:inline distT="0" distB="0" distL="0" distR="0" wp14:anchorId="351AE0EF" wp14:editId="6334069E">
            <wp:extent cx="5760720" cy="31661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60720" cy="3166110"/>
                    </a:xfrm>
                    <a:prstGeom prst="rect">
                      <a:avLst/>
                    </a:prstGeom>
                  </pic:spPr>
                </pic:pic>
              </a:graphicData>
            </a:graphic>
          </wp:inline>
        </w:drawing>
      </w:r>
    </w:p>
    <w:p w14:paraId="60A0A71F" w14:textId="4223F5FD" w:rsidR="00D010AF" w:rsidRPr="00600763" w:rsidRDefault="00D010AF" w:rsidP="00D010AF">
      <w:pPr>
        <w:pStyle w:val="Caption"/>
      </w:pPr>
      <w:bookmarkStart w:id="610" w:name="_Toc527980063"/>
      <w:r w:rsidRPr="00600763">
        <w:t xml:space="preserve">Hình </w:t>
      </w:r>
      <w:r w:rsidR="00123249">
        <w:fldChar w:fldCharType="begin"/>
      </w:r>
      <w:r w:rsidR="00123249">
        <w:instrText xml:space="preserve"> SEQ Hình \* ARABIC </w:instrText>
      </w:r>
      <w:r w:rsidR="00123249">
        <w:fldChar w:fldCharType="separate"/>
      </w:r>
      <w:r w:rsidR="00DB45A9">
        <w:t>87</w:t>
      </w:r>
      <w:r w:rsidR="00123249">
        <w:fldChar w:fldCharType="end"/>
      </w:r>
      <w:r w:rsidRPr="00600763">
        <w:t xml:space="preserve">: </w:t>
      </w:r>
      <w:bookmarkStart w:id="611" w:name="_Toc471885227"/>
      <w:bookmarkStart w:id="612" w:name="_Toc468440458"/>
      <w:r w:rsidRPr="00600763">
        <w:t>Diễn biến Hmax, Htb tháng 4 phương án 1 và phương án Po dọc kênh Phước Xuyên</w:t>
      </w:r>
      <w:bookmarkEnd w:id="610"/>
      <w:bookmarkEnd w:id="611"/>
      <w:bookmarkEnd w:id="612"/>
    </w:p>
    <w:p w14:paraId="0E38465A" w14:textId="77777777" w:rsidR="00D010AF" w:rsidRPr="00600763" w:rsidRDefault="00D010AF" w:rsidP="00D010AF">
      <w:pPr>
        <w:rPr>
          <w:rFonts w:eastAsia="Calibri"/>
          <w:szCs w:val="26"/>
          <w:lang w:val="vi-VN"/>
        </w:rPr>
      </w:pPr>
      <w:r w:rsidRPr="00600763">
        <w:rPr>
          <w:rFonts w:eastAsia="Calibri"/>
          <w:szCs w:val="26"/>
          <w:lang w:val="vi-VN"/>
        </w:rPr>
        <w:t>Đối với khu vực giữa 2 sông, mở rộng hệ thống kênh trục nối sông Tiền</w:t>
      </w:r>
      <w:r w:rsidRPr="00600763">
        <w:rPr>
          <w:rFonts w:eastAsia="Calibri"/>
          <w:szCs w:val="26"/>
          <w:lang w:val="da-DK"/>
        </w:rPr>
        <w:t xml:space="preserve"> -</w:t>
      </w:r>
      <w:r w:rsidRPr="00600763">
        <w:rPr>
          <w:rFonts w:eastAsia="Calibri"/>
          <w:szCs w:val="26"/>
          <w:lang w:val="vi-VN"/>
        </w:rPr>
        <w:t xml:space="preserve"> sôn</w:t>
      </w:r>
      <w:r w:rsidRPr="00600763">
        <w:rPr>
          <w:rFonts w:eastAsia="Calibri"/>
          <w:szCs w:val="26"/>
          <w:lang w:val="da-DK"/>
        </w:rPr>
        <w:t>g</w:t>
      </w:r>
      <w:r w:rsidRPr="00600763">
        <w:rPr>
          <w:rFonts w:eastAsia="Calibri"/>
          <w:szCs w:val="26"/>
          <w:lang w:val="vi-VN"/>
        </w:rPr>
        <w:t xml:space="preserve"> </w:t>
      </w:r>
      <w:r w:rsidRPr="00600763">
        <w:rPr>
          <w:rFonts w:eastAsia="Calibri"/>
          <w:szCs w:val="26"/>
          <w:lang w:val="da-DK"/>
        </w:rPr>
        <w:t>H</w:t>
      </w:r>
      <w:r w:rsidRPr="00600763">
        <w:rPr>
          <w:rFonts w:eastAsia="Calibri"/>
          <w:szCs w:val="26"/>
          <w:lang w:val="vi-VN"/>
        </w:rPr>
        <w:t>ậu mực nước bình quân tương tự như trường hợp hiện trạng. Biến động mực nước max và bình quân chỉ thay đổi từ 1</w:t>
      </w:r>
      <w:r w:rsidRPr="00600763">
        <w:rPr>
          <w:rFonts w:eastAsia="Calibri"/>
          <w:szCs w:val="26"/>
        </w:rPr>
        <w:t xml:space="preserve"> ÷ </w:t>
      </w:r>
      <w:r w:rsidRPr="00600763">
        <w:rPr>
          <w:rFonts w:eastAsia="Calibri"/>
          <w:szCs w:val="26"/>
          <w:lang w:val="vi-VN"/>
        </w:rPr>
        <w:t>2cm so với hiện trạng.</w:t>
      </w:r>
    </w:p>
    <w:p w14:paraId="1FEFA85D" w14:textId="77777777" w:rsidR="00D010AF" w:rsidRPr="00600763" w:rsidRDefault="00D010AF" w:rsidP="00D010AF">
      <w:pPr>
        <w:keepNext/>
        <w:ind w:firstLine="0"/>
        <w:jc w:val="center"/>
      </w:pPr>
      <w:r w:rsidRPr="00600763">
        <w:rPr>
          <w:noProof/>
          <w:lang w:eastAsia="en-US"/>
        </w:rPr>
        <w:lastRenderedPageBreak/>
        <w:drawing>
          <wp:inline distT="0" distB="0" distL="0" distR="0" wp14:anchorId="5DEEB469" wp14:editId="25CE5231">
            <wp:extent cx="5760000" cy="3065398"/>
            <wp:effectExtent l="0" t="0" r="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760000" cy="3065398"/>
                    </a:xfrm>
                    <a:prstGeom prst="rect">
                      <a:avLst/>
                    </a:prstGeom>
                  </pic:spPr>
                </pic:pic>
              </a:graphicData>
            </a:graphic>
          </wp:inline>
        </w:drawing>
      </w:r>
    </w:p>
    <w:p w14:paraId="481ABE11" w14:textId="4090AA34" w:rsidR="00D010AF" w:rsidRPr="00600763" w:rsidRDefault="00D010AF" w:rsidP="00D010AF">
      <w:pPr>
        <w:pStyle w:val="Caption"/>
      </w:pPr>
      <w:bookmarkStart w:id="613" w:name="_Toc527980064"/>
      <w:r w:rsidRPr="00600763">
        <w:t xml:space="preserve">Hình </w:t>
      </w:r>
      <w:r w:rsidR="00123249">
        <w:fldChar w:fldCharType="begin"/>
      </w:r>
      <w:r w:rsidR="00123249">
        <w:instrText xml:space="preserve"> SEQ Hình \* ARABIC </w:instrText>
      </w:r>
      <w:r w:rsidR="00123249">
        <w:fldChar w:fldCharType="separate"/>
      </w:r>
      <w:r w:rsidR="00DB45A9">
        <w:t>88</w:t>
      </w:r>
      <w:r w:rsidR="00123249">
        <w:fldChar w:fldCharType="end"/>
      </w:r>
      <w:r w:rsidRPr="00600763">
        <w:t xml:space="preserve">: </w:t>
      </w:r>
      <w:bookmarkStart w:id="614" w:name="_Toc471885228"/>
      <w:bookmarkStart w:id="615" w:name="_Toc468440459"/>
      <w:r w:rsidRPr="00600763">
        <w:t>Diễn biến Hmax, Htb tháng 4 phương án 1 và phương án Po dọc kênh Cái Tàu Thượng</w:t>
      </w:r>
      <w:bookmarkEnd w:id="613"/>
      <w:bookmarkEnd w:id="614"/>
      <w:bookmarkEnd w:id="615"/>
    </w:p>
    <w:p w14:paraId="44FA7A8D" w14:textId="77777777" w:rsidR="00D010AF" w:rsidRPr="00600763" w:rsidRDefault="00D010AF" w:rsidP="00D010AF">
      <w:pPr>
        <w:keepNext/>
        <w:ind w:firstLine="0"/>
        <w:jc w:val="center"/>
      </w:pPr>
      <w:r w:rsidRPr="00600763">
        <w:rPr>
          <w:noProof/>
          <w:lang w:eastAsia="en-US"/>
        </w:rPr>
        <w:drawing>
          <wp:inline distT="0" distB="0" distL="0" distR="0" wp14:anchorId="7E8B55F8" wp14:editId="426DFB90">
            <wp:extent cx="5760720" cy="2947670"/>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60720" cy="2947670"/>
                    </a:xfrm>
                    <a:prstGeom prst="rect">
                      <a:avLst/>
                    </a:prstGeom>
                  </pic:spPr>
                </pic:pic>
              </a:graphicData>
            </a:graphic>
          </wp:inline>
        </w:drawing>
      </w:r>
    </w:p>
    <w:p w14:paraId="583C4E09" w14:textId="45B935A1" w:rsidR="00D010AF" w:rsidRPr="00600763" w:rsidRDefault="00D010AF" w:rsidP="00D010AF">
      <w:pPr>
        <w:pStyle w:val="Caption"/>
      </w:pPr>
      <w:bookmarkStart w:id="616" w:name="_Toc527980065"/>
      <w:r w:rsidRPr="00600763">
        <w:t xml:space="preserve">Hình </w:t>
      </w:r>
      <w:r w:rsidR="00123249">
        <w:fldChar w:fldCharType="begin"/>
      </w:r>
      <w:r w:rsidR="00123249">
        <w:instrText xml:space="preserve"> SEQ Hình \* ARABIC </w:instrText>
      </w:r>
      <w:r w:rsidR="00123249">
        <w:fldChar w:fldCharType="separate"/>
      </w:r>
      <w:r w:rsidR="00DB45A9">
        <w:t>89</w:t>
      </w:r>
      <w:r w:rsidR="00123249">
        <w:fldChar w:fldCharType="end"/>
      </w:r>
      <w:r w:rsidRPr="00600763">
        <w:t xml:space="preserve">: </w:t>
      </w:r>
      <w:bookmarkStart w:id="617" w:name="_Toc471885229"/>
      <w:bookmarkStart w:id="618" w:name="_Toc468440460"/>
      <w:r w:rsidRPr="00600763">
        <w:t>Diễn biến Hmax, Htb tháng 4 phương án 1 và phương án Po dọc kênh Mương Khai</w:t>
      </w:r>
      <w:bookmarkEnd w:id="616"/>
      <w:bookmarkEnd w:id="617"/>
      <w:bookmarkEnd w:id="618"/>
    </w:p>
    <w:p w14:paraId="1C8A8ECE" w14:textId="77777777" w:rsidR="00D010AF" w:rsidRPr="00600763" w:rsidRDefault="00D010AF" w:rsidP="00D010AF">
      <w:pPr>
        <w:widowControl w:val="0"/>
        <w:rPr>
          <w:rFonts w:eastAsia="Calibri"/>
          <w:b/>
          <w:szCs w:val="26"/>
          <w:lang w:val="vi-VN" w:eastAsia="en-US"/>
        </w:rPr>
      </w:pPr>
      <w:bookmarkStart w:id="619" w:name="_Toc468457278"/>
      <w:bookmarkStart w:id="620" w:name="_Toc468436357"/>
      <w:bookmarkStart w:id="621" w:name="_Toc468432736"/>
      <w:bookmarkStart w:id="622" w:name="_Toc467830434"/>
      <w:r w:rsidRPr="00600763">
        <w:rPr>
          <w:rFonts w:eastAsia="Calibri"/>
          <w:b/>
          <w:szCs w:val="26"/>
          <w:lang w:val="da-DK"/>
        </w:rPr>
        <w:t xml:space="preserve">3) </w:t>
      </w:r>
      <w:r w:rsidRPr="00600763">
        <w:rPr>
          <w:rFonts w:eastAsia="Calibri"/>
          <w:b/>
          <w:szCs w:val="26"/>
          <w:lang w:val="vi-VN"/>
        </w:rPr>
        <w:t>Phương án 2</w:t>
      </w:r>
      <w:bookmarkEnd w:id="619"/>
      <w:bookmarkEnd w:id="620"/>
      <w:bookmarkEnd w:id="621"/>
      <w:bookmarkEnd w:id="622"/>
    </w:p>
    <w:p w14:paraId="0A953F05" w14:textId="77777777" w:rsidR="00D010AF" w:rsidRPr="00600763" w:rsidRDefault="00D010AF" w:rsidP="00D010AF">
      <w:pPr>
        <w:rPr>
          <w:rFonts w:eastAsia="Calibri"/>
          <w:szCs w:val="26"/>
          <w:lang w:val="vi-VN"/>
        </w:rPr>
      </w:pPr>
      <w:r w:rsidRPr="00600763">
        <w:rPr>
          <w:rFonts w:eastAsia="Calibri"/>
          <w:i/>
          <w:szCs w:val="26"/>
          <w:lang w:val="vi-VN"/>
        </w:rPr>
        <w:t xml:space="preserve">Nội dung phương án 2: </w:t>
      </w:r>
      <w:r w:rsidRPr="00600763">
        <w:rPr>
          <w:rFonts w:eastAsia="Calibri"/>
          <w:szCs w:val="26"/>
          <w:lang w:val="vi-VN"/>
        </w:rPr>
        <w:t xml:space="preserve">Với hệ thống công trình </w:t>
      </w:r>
      <w:r w:rsidRPr="00600763">
        <w:rPr>
          <w:rFonts w:eastAsia="Calibri"/>
          <w:szCs w:val="26"/>
          <w:lang w:val="da-DK"/>
        </w:rPr>
        <w:t>kênh trục nạo vét như phương án 1</w:t>
      </w:r>
      <w:r w:rsidRPr="00600763">
        <w:rPr>
          <w:rFonts w:eastAsia="Calibri"/>
          <w:szCs w:val="26"/>
          <w:lang w:val="vi-VN"/>
        </w:rPr>
        <w:t xml:space="preserve">, </w:t>
      </w:r>
      <w:r w:rsidRPr="00600763">
        <w:rPr>
          <w:szCs w:val="26"/>
          <w:lang w:val="da-DK"/>
        </w:rPr>
        <w:t>chỉ</w:t>
      </w:r>
      <w:r w:rsidRPr="00600763">
        <w:rPr>
          <w:rFonts w:eastAsia="Calibri"/>
          <w:szCs w:val="26"/>
          <w:lang w:val="vi-VN"/>
        </w:rPr>
        <w:t xml:space="preserve"> thay đổi quy mô ô bao vùng Nam Nguyễn Văn Tiếp và khu vực giữa 2 sông.</w:t>
      </w:r>
    </w:p>
    <w:p w14:paraId="1A9F4F8D" w14:textId="77777777" w:rsidR="00D010AF" w:rsidRPr="00600763" w:rsidRDefault="00D010AF" w:rsidP="00D010AF">
      <w:pPr>
        <w:rPr>
          <w:rFonts w:eastAsia="Calibri"/>
          <w:i/>
          <w:szCs w:val="26"/>
          <w:lang w:val="vi-VN"/>
        </w:rPr>
      </w:pPr>
      <w:r w:rsidRPr="00600763">
        <w:rPr>
          <w:rFonts w:eastAsia="Calibri"/>
          <w:i/>
          <w:szCs w:val="26"/>
          <w:lang w:val="vi-VN"/>
        </w:rPr>
        <w:t>a) Diễn biến lưu lượng</w:t>
      </w:r>
    </w:p>
    <w:p w14:paraId="6CBB988E" w14:textId="77777777" w:rsidR="00D010AF" w:rsidRPr="00600763" w:rsidRDefault="00D010AF" w:rsidP="00D010AF">
      <w:pPr>
        <w:rPr>
          <w:szCs w:val="26"/>
          <w:lang w:val="vi-VN"/>
        </w:rPr>
      </w:pPr>
      <w:bookmarkStart w:id="623" w:name="_Toc468438141"/>
      <w:bookmarkStart w:id="624" w:name="_Toc468436358"/>
      <w:r w:rsidRPr="00600763">
        <w:rPr>
          <w:szCs w:val="26"/>
          <w:lang w:val="vi-VN"/>
        </w:rPr>
        <w:t>Diễn biến lưu lượng bình quân tháng 2</w:t>
      </w:r>
      <w:r w:rsidRPr="00600763">
        <w:rPr>
          <w:szCs w:val="26"/>
        </w:rPr>
        <w:t xml:space="preserve"> ÷</w:t>
      </w:r>
      <w:r w:rsidRPr="00600763">
        <w:rPr>
          <w:szCs w:val="26"/>
          <w:lang w:val="vi-VN"/>
        </w:rPr>
        <w:t xml:space="preserve"> 4 phương án P2</w:t>
      </w:r>
      <w:bookmarkEnd w:id="623"/>
      <w:bookmarkEnd w:id="624"/>
      <w:r w:rsidRPr="00600763">
        <w:rPr>
          <w:szCs w:val="26"/>
          <w:lang w:val="vi-VN"/>
        </w:rPr>
        <w:t>.</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5"/>
        <w:gridCol w:w="1648"/>
        <w:gridCol w:w="1648"/>
        <w:gridCol w:w="1646"/>
      </w:tblGrid>
      <w:tr w:rsidR="00D010AF" w:rsidRPr="00600763" w14:paraId="1A7917AB" w14:textId="77777777" w:rsidTr="00542A14">
        <w:trPr>
          <w:trHeight w:val="284"/>
          <w:tblHeader/>
          <w:jc w:val="center"/>
        </w:trPr>
        <w:tc>
          <w:tcPr>
            <w:tcW w:w="2409" w:type="pct"/>
            <w:vMerge w:val="restart"/>
            <w:tcBorders>
              <w:top w:val="single" w:sz="4" w:space="0" w:color="auto"/>
              <w:left w:val="single" w:sz="4" w:space="0" w:color="auto"/>
              <w:bottom w:val="single" w:sz="4" w:space="0" w:color="auto"/>
              <w:right w:val="single" w:sz="4" w:space="0" w:color="auto"/>
            </w:tcBorders>
            <w:noWrap/>
            <w:vAlign w:val="center"/>
            <w:hideMark/>
          </w:tcPr>
          <w:p w14:paraId="73D87299" w14:textId="77777777" w:rsidR="00D010AF" w:rsidRPr="00600763" w:rsidRDefault="00D010AF" w:rsidP="00542A14">
            <w:pPr>
              <w:spacing w:before="0" w:after="0"/>
              <w:ind w:firstLine="0"/>
              <w:jc w:val="center"/>
              <w:rPr>
                <w:b/>
                <w:noProof/>
                <w:sz w:val="22"/>
                <w:lang w:eastAsia="en-US"/>
              </w:rPr>
            </w:pPr>
            <w:r w:rsidRPr="00600763">
              <w:rPr>
                <w:b/>
                <w:noProof/>
                <w:sz w:val="22"/>
              </w:rPr>
              <w:t>Vị trí</w:t>
            </w:r>
          </w:p>
        </w:tc>
        <w:tc>
          <w:tcPr>
            <w:tcW w:w="2591" w:type="pct"/>
            <w:gridSpan w:val="3"/>
            <w:tcBorders>
              <w:top w:val="single" w:sz="4" w:space="0" w:color="auto"/>
              <w:left w:val="single" w:sz="4" w:space="0" w:color="auto"/>
              <w:bottom w:val="single" w:sz="4" w:space="0" w:color="auto"/>
              <w:right w:val="single" w:sz="4" w:space="0" w:color="auto"/>
            </w:tcBorders>
            <w:vAlign w:val="center"/>
            <w:hideMark/>
          </w:tcPr>
          <w:p w14:paraId="51B150E4" w14:textId="77777777" w:rsidR="00D010AF" w:rsidRPr="00600763" w:rsidRDefault="00D010AF" w:rsidP="00542A14">
            <w:pPr>
              <w:spacing w:before="0" w:after="0"/>
              <w:ind w:firstLine="0"/>
              <w:jc w:val="center"/>
              <w:rPr>
                <w:b/>
                <w:noProof/>
                <w:sz w:val="22"/>
              </w:rPr>
            </w:pPr>
            <w:r w:rsidRPr="00600763">
              <w:rPr>
                <w:b/>
                <w:noProof/>
                <w:sz w:val="22"/>
              </w:rPr>
              <w:t>Phương án 2</w:t>
            </w:r>
          </w:p>
        </w:tc>
      </w:tr>
      <w:tr w:rsidR="00D010AF" w:rsidRPr="00600763" w14:paraId="11D62B12" w14:textId="77777777" w:rsidTr="00542A14">
        <w:trPr>
          <w:trHeight w:val="284"/>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8DB09F" w14:textId="77777777" w:rsidR="00D010AF" w:rsidRPr="00600763" w:rsidRDefault="00D010AF" w:rsidP="00542A14">
            <w:pPr>
              <w:spacing w:before="0" w:after="0"/>
              <w:ind w:firstLine="0"/>
              <w:rPr>
                <w:b/>
                <w:noProof/>
                <w:sz w:val="22"/>
              </w:rPr>
            </w:pP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00BD91C4" w14:textId="77777777" w:rsidR="00D010AF" w:rsidRPr="00600763" w:rsidRDefault="00D010AF" w:rsidP="00542A14">
            <w:pPr>
              <w:spacing w:before="0" w:after="0"/>
              <w:ind w:firstLine="0"/>
              <w:jc w:val="center"/>
              <w:rPr>
                <w:b/>
                <w:noProof/>
                <w:sz w:val="22"/>
              </w:rPr>
            </w:pPr>
            <w:r w:rsidRPr="00600763">
              <w:rPr>
                <w:b/>
                <w:noProof/>
                <w:sz w:val="22"/>
              </w:rPr>
              <w:t>Tháng 2</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038DC30E" w14:textId="77777777" w:rsidR="00D010AF" w:rsidRPr="00600763" w:rsidRDefault="00D010AF" w:rsidP="00542A14">
            <w:pPr>
              <w:spacing w:before="0" w:after="0"/>
              <w:ind w:firstLine="0"/>
              <w:jc w:val="center"/>
              <w:rPr>
                <w:b/>
                <w:noProof/>
                <w:sz w:val="22"/>
              </w:rPr>
            </w:pPr>
            <w:r w:rsidRPr="00600763">
              <w:rPr>
                <w:b/>
                <w:noProof/>
                <w:sz w:val="22"/>
              </w:rPr>
              <w:t>Tháng 3</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7080A210" w14:textId="77777777" w:rsidR="00D010AF" w:rsidRPr="00600763" w:rsidRDefault="00D010AF" w:rsidP="00542A14">
            <w:pPr>
              <w:spacing w:before="0" w:after="0"/>
              <w:ind w:firstLine="0"/>
              <w:jc w:val="center"/>
              <w:rPr>
                <w:b/>
                <w:noProof/>
                <w:sz w:val="22"/>
              </w:rPr>
            </w:pPr>
            <w:r w:rsidRPr="00600763">
              <w:rPr>
                <w:b/>
                <w:noProof/>
                <w:sz w:val="22"/>
              </w:rPr>
              <w:t>Tháng 4</w:t>
            </w:r>
          </w:p>
        </w:tc>
      </w:tr>
      <w:tr w:rsidR="00D010AF" w:rsidRPr="00600763" w14:paraId="5058DB59" w14:textId="77777777" w:rsidTr="00542A14">
        <w:trPr>
          <w:trHeight w:val="284"/>
          <w:jc w:val="center"/>
        </w:trPr>
        <w:tc>
          <w:tcPr>
            <w:tcW w:w="2409" w:type="pct"/>
            <w:tcBorders>
              <w:top w:val="single" w:sz="4" w:space="0" w:color="auto"/>
              <w:left w:val="single" w:sz="4" w:space="0" w:color="auto"/>
              <w:bottom w:val="single" w:sz="4" w:space="0" w:color="auto"/>
              <w:right w:val="single" w:sz="4" w:space="0" w:color="auto"/>
            </w:tcBorders>
            <w:noWrap/>
            <w:vAlign w:val="center"/>
            <w:hideMark/>
          </w:tcPr>
          <w:p w14:paraId="603F114D" w14:textId="77777777" w:rsidR="00D010AF" w:rsidRPr="00600763" w:rsidRDefault="00D010AF" w:rsidP="00542A14">
            <w:pPr>
              <w:spacing w:before="0" w:after="0"/>
              <w:ind w:firstLine="0"/>
              <w:rPr>
                <w:noProof/>
                <w:sz w:val="22"/>
              </w:rPr>
            </w:pPr>
            <w:r w:rsidRPr="00600763">
              <w:rPr>
                <w:noProof/>
                <w:sz w:val="22"/>
              </w:rPr>
              <w:t>Vào Tứ Thường</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6E87A6EA" w14:textId="77777777" w:rsidR="00D010AF" w:rsidRPr="00600763" w:rsidRDefault="00D010AF" w:rsidP="00542A14">
            <w:pPr>
              <w:spacing w:before="0" w:after="0"/>
              <w:ind w:firstLine="0"/>
              <w:jc w:val="center"/>
              <w:rPr>
                <w:noProof/>
                <w:sz w:val="22"/>
              </w:rPr>
            </w:pPr>
            <w:r w:rsidRPr="00600763">
              <w:rPr>
                <w:noProof/>
                <w:sz w:val="22"/>
              </w:rPr>
              <w:t>7</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651B4715" w14:textId="77777777" w:rsidR="00D010AF" w:rsidRPr="00600763" w:rsidRDefault="00D010AF" w:rsidP="00542A14">
            <w:pPr>
              <w:spacing w:before="0" w:after="0"/>
              <w:ind w:firstLine="0"/>
              <w:jc w:val="center"/>
              <w:rPr>
                <w:noProof/>
                <w:sz w:val="22"/>
              </w:rPr>
            </w:pPr>
            <w:r w:rsidRPr="00600763">
              <w:rPr>
                <w:noProof/>
                <w:sz w:val="22"/>
              </w:rPr>
              <w:t>5</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6282D601" w14:textId="77777777" w:rsidR="00D010AF" w:rsidRPr="00600763" w:rsidRDefault="00D010AF" w:rsidP="00542A14">
            <w:pPr>
              <w:spacing w:before="0" w:after="0"/>
              <w:ind w:firstLine="0"/>
              <w:jc w:val="center"/>
              <w:rPr>
                <w:noProof/>
                <w:sz w:val="22"/>
              </w:rPr>
            </w:pPr>
            <w:r w:rsidRPr="00600763">
              <w:rPr>
                <w:noProof/>
                <w:sz w:val="22"/>
              </w:rPr>
              <w:t>6</w:t>
            </w:r>
          </w:p>
        </w:tc>
      </w:tr>
      <w:tr w:rsidR="00D010AF" w:rsidRPr="00600763" w14:paraId="467D997A" w14:textId="77777777" w:rsidTr="00542A14">
        <w:trPr>
          <w:trHeight w:val="284"/>
          <w:jc w:val="center"/>
        </w:trPr>
        <w:tc>
          <w:tcPr>
            <w:tcW w:w="2409" w:type="pct"/>
            <w:tcBorders>
              <w:top w:val="single" w:sz="4" w:space="0" w:color="auto"/>
              <w:left w:val="single" w:sz="4" w:space="0" w:color="auto"/>
              <w:bottom w:val="single" w:sz="4" w:space="0" w:color="auto"/>
              <w:right w:val="single" w:sz="4" w:space="0" w:color="auto"/>
            </w:tcBorders>
            <w:noWrap/>
            <w:vAlign w:val="center"/>
            <w:hideMark/>
          </w:tcPr>
          <w:p w14:paraId="7BE3D040" w14:textId="77777777" w:rsidR="00D010AF" w:rsidRPr="00600763" w:rsidRDefault="00D010AF" w:rsidP="00542A14">
            <w:pPr>
              <w:spacing w:before="0" w:after="0"/>
              <w:ind w:firstLine="0"/>
              <w:rPr>
                <w:noProof/>
                <w:sz w:val="22"/>
              </w:rPr>
            </w:pPr>
            <w:r w:rsidRPr="00600763">
              <w:rPr>
                <w:noProof/>
                <w:sz w:val="22"/>
              </w:rPr>
              <w:t>Qua Biên giới</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6DB92F2B" w14:textId="77777777" w:rsidR="00D010AF" w:rsidRPr="00600763" w:rsidRDefault="00D010AF" w:rsidP="00542A14">
            <w:pPr>
              <w:spacing w:before="0" w:after="0"/>
              <w:ind w:firstLine="0"/>
              <w:jc w:val="center"/>
              <w:rPr>
                <w:noProof/>
                <w:sz w:val="22"/>
              </w:rPr>
            </w:pPr>
            <w:r w:rsidRPr="00600763">
              <w:rPr>
                <w:noProof/>
                <w:sz w:val="22"/>
              </w:rPr>
              <w:t>37</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745371A4" w14:textId="77777777" w:rsidR="00D010AF" w:rsidRPr="00600763" w:rsidRDefault="00D010AF" w:rsidP="00542A14">
            <w:pPr>
              <w:spacing w:before="0" w:after="0"/>
              <w:ind w:firstLine="0"/>
              <w:jc w:val="center"/>
              <w:rPr>
                <w:noProof/>
                <w:sz w:val="22"/>
              </w:rPr>
            </w:pPr>
            <w:r w:rsidRPr="00600763">
              <w:rPr>
                <w:noProof/>
                <w:sz w:val="22"/>
              </w:rPr>
              <w:t>24</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403B8582" w14:textId="77777777" w:rsidR="00D010AF" w:rsidRPr="00600763" w:rsidRDefault="00D010AF" w:rsidP="00542A14">
            <w:pPr>
              <w:spacing w:before="0" w:after="0"/>
              <w:ind w:firstLine="0"/>
              <w:jc w:val="center"/>
              <w:rPr>
                <w:noProof/>
                <w:sz w:val="22"/>
              </w:rPr>
            </w:pPr>
            <w:r w:rsidRPr="00600763">
              <w:rPr>
                <w:noProof/>
                <w:sz w:val="22"/>
              </w:rPr>
              <w:t>24</w:t>
            </w:r>
          </w:p>
        </w:tc>
      </w:tr>
      <w:tr w:rsidR="00D010AF" w:rsidRPr="00600763" w14:paraId="13154677" w14:textId="77777777" w:rsidTr="00542A14">
        <w:trPr>
          <w:trHeight w:val="284"/>
          <w:jc w:val="center"/>
        </w:trPr>
        <w:tc>
          <w:tcPr>
            <w:tcW w:w="2409" w:type="pct"/>
            <w:tcBorders>
              <w:top w:val="single" w:sz="4" w:space="0" w:color="auto"/>
              <w:left w:val="single" w:sz="4" w:space="0" w:color="auto"/>
              <w:bottom w:val="single" w:sz="4" w:space="0" w:color="auto"/>
              <w:right w:val="single" w:sz="4" w:space="0" w:color="auto"/>
            </w:tcBorders>
            <w:noWrap/>
            <w:vAlign w:val="center"/>
            <w:hideMark/>
          </w:tcPr>
          <w:p w14:paraId="5B75C193" w14:textId="77777777" w:rsidR="00D010AF" w:rsidRPr="00600763" w:rsidRDefault="00D010AF" w:rsidP="00542A14">
            <w:pPr>
              <w:spacing w:before="0" w:after="0"/>
              <w:ind w:firstLine="0"/>
              <w:rPr>
                <w:noProof/>
                <w:sz w:val="22"/>
              </w:rPr>
            </w:pPr>
            <w:r w:rsidRPr="00600763">
              <w:rPr>
                <w:noProof/>
                <w:sz w:val="22"/>
              </w:rPr>
              <w:t>Sông Tiền vào tỉnh ĐTM</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4F8FFF97" w14:textId="77777777" w:rsidR="00D010AF" w:rsidRPr="00600763" w:rsidRDefault="00D010AF" w:rsidP="00542A14">
            <w:pPr>
              <w:spacing w:before="0" w:after="0"/>
              <w:ind w:firstLine="0"/>
              <w:jc w:val="center"/>
              <w:rPr>
                <w:noProof/>
                <w:sz w:val="22"/>
              </w:rPr>
            </w:pPr>
            <w:r w:rsidRPr="00600763">
              <w:rPr>
                <w:noProof/>
                <w:sz w:val="22"/>
              </w:rPr>
              <w:t>91</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624D1FDE" w14:textId="77777777" w:rsidR="00D010AF" w:rsidRPr="00600763" w:rsidRDefault="00D010AF" w:rsidP="00542A14">
            <w:pPr>
              <w:spacing w:before="0" w:after="0"/>
              <w:ind w:firstLine="0"/>
              <w:jc w:val="center"/>
              <w:rPr>
                <w:noProof/>
                <w:sz w:val="22"/>
              </w:rPr>
            </w:pPr>
            <w:r w:rsidRPr="00600763">
              <w:rPr>
                <w:noProof/>
                <w:sz w:val="22"/>
              </w:rPr>
              <w:t>48</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43CC6396" w14:textId="77777777" w:rsidR="00D010AF" w:rsidRPr="00600763" w:rsidRDefault="00D010AF" w:rsidP="00542A14">
            <w:pPr>
              <w:spacing w:before="0" w:after="0"/>
              <w:ind w:firstLine="0"/>
              <w:jc w:val="center"/>
              <w:rPr>
                <w:noProof/>
                <w:sz w:val="22"/>
              </w:rPr>
            </w:pPr>
            <w:r w:rsidRPr="00600763">
              <w:rPr>
                <w:noProof/>
                <w:sz w:val="22"/>
              </w:rPr>
              <w:t>71</w:t>
            </w:r>
          </w:p>
        </w:tc>
      </w:tr>
      <w:tr w:rsidR="00D010AF" w:rsidRPr="00600763" w14:paraId="123421C8" w14:textId="77777777" w:rsidTr="00542A14">
        <w:trPr>
          <w:trHeight w:val="284"/>
          <w:jc w:val="center"/>
        </w:trPr>
        <w:tc>
          <w:tcPr>
            <w:tcW w:w="2409" w:type="pct"/>
            <w:tcBorders>
              <w:top w:val="single" w:sz="4" w:space="0" w:color="auto"/>
              <w:left w:val="single" w:sz="4" w:space="0" w:color="auto"/>
              <w:bottom w:val="single" w:sz="4" w:space="0" w:color="auto"/>
              <w:right w:val="single" w:sz="4" w:space="0" w:color="auto"/>
            </w:tcBorders>
            <w:noWrap/>
            <w:vAlign w:val="center"/>
            <w:hideMark/>
          </w:tcPr>
          <w:p w14:paraId="323CF5F5" w14:textId="77777777" w:rsidR="00D010AF" w:rsidRPr="00600763" w:rsidRDefault="00D010AF" w:rsidP="00542A14">
            <w:pPr>
              <w:spacing w:before="0" w:after="0"/>
              <w:ind w:firstLine="0"/>
              <w:rPr>
                <w:noProof/>
                <w:sz w:val="22"/>
              </w:rPr>
            </w:pPr>
            <w:r w:rsidRPr="00600763">
              <w:rPr>
                <w:noProof/>
                <w:sz w:val="22"/>
              </w:rPr>
              <w:t>Thoát qanh giới LA-ĐT</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67B490B8" w14:textId="77777777" w:rsidR="00D010AF" w:rsidRPr="00600763" w:rsidRDefault="00D010AF" w:rsidP="00542A14">
            <w:pPr>
              <w:spacing w:before="0" w:after="0"/>
              <w:ind w:firstLine="0"/>
              <w:jc w:val="center"/>
              <w:rPr>
                <w:noProof/>
                <w:sz w:val="22"/>
              </w:rPr>
            </w:pPr>
            <w:r w:rsidRPr="00600763">
              <w:rPr>
                <w:noProof/>
                <w:sz w:val="22"/>
              </w:rPr>
              <w:t>66</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1520BF15" w14:textId="77777777" w:rsidR="00D010AF" w:rsidRPr="00600763" w:rsidRDefault="00D010AF" w:rsidP="00542A14">
            <w:pPr>
              <w:spacing w:before="0" w:after="0"/>
              <w:ind w:firstLine="0"/>
              <w:jc w:val="center"/>
              <w:rPr>
                <w:noProof/>
                <w:sz w:val="22"/>
              </w:rPr>
            </w:pPr>
            <w:r w:rsidRPr="00600763">
              <w:rPr>
                <w:noProof/>
                <w:sz w:val="22"/>
              </w:rPr>
              <w:t>43</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244F531C" w14:textId="77777777" w:rsidR="00D010AF" w:rsidRPr="00600763" w:rsidRDefault="00D010AF" w:rsidP="00542A14">
            <w:pPr>
              <w:spacing w:before="0" w:after="0"/>
              <w:ind w:firstLine="0"/>
              <w:jc w:val="center"/>
              <w:rPr>
                <w:noProof/>
                <w:sz w:val="22"/>
              </w:rPr>
            </w:pPr>
            <w:r w:rsidRPr="00600763">
              <w:rPr>
                <w:noProof/>
                <w:sz w:val="22"/>
              </w:rPr>
              <w:t>53</w:t>
            </w:r>
          </w:p>
        </w:tc>
      </w:tr>
      <w:tr w:rsidR="00D010AF" w:rsidRPr="00600763" w14:paraId="5E95B031" w14:textId="77777777" w:rsidTr="00542A14">
        <w:trPr>
          <w:trHeight w:val="284"/>
          <w:jc w:val="center"/>
        </w:trPr>
        <w:tc>
          <w:tcPr>
            <w:tcW w:w="2409" w:type="pct"/>
            <w:tcBorders>
              <w:top w:val="single" w:sz="4" w:space="0" w:color="auto"/>
              <w:left w:val="single" w:sz="4" w:space="0" w:color="auto"/>
              <w:bottom w:val="single" w:sz="4" w:space="0" w:color="auto"/>
              <w:right w:val="single" w:sz="4" w:space="0" w:color="auto"/>
            </w:tcBorders>
            <w:noWrap/>
            <w:vAlign w:val="center"/>
            <w:hideMark/>
          </w:tcPr>
          <w:p w14:paraId="7500A981" w14:textId="77777777" w:rsidR="00D010AF" w:rsidRPr="00600763" w:rsidRDefault="00D010AF" w:rsidP="00542A14">
            <w:pPr>
              <w:spacing w:before="0" w:after="0"/>
              <w:ind w:firstLine="0"/>
              <w:rPr>
                <w:noProof/>
                <w:sz w:val="22"/>
              </w:rPr>
            </w:pPr>
            <w:r w:rsidRPr="00600763">
              <w:rPr>
                <w:noProof/>
                <w:sz w:val="22"/>
              </w:rPr>
              <w:t>Hai sông vào khu giữa</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3573AE61" w14:textId="77777777" w:rsidR="00D010AF" w:rsidRPr="00600763" w:rsidRDefault="00D010AF" w:rsidP="00542A14">
            <w:pPr>
              <w:spacing w:before="0" w:after="0"/>
              <w:ind w:firstLine="0"/>
              <w:jc w:val="center"/>
              <w:rPr>
                <w:noProof/>
                <w:sz w:val="22"/>
              </w:rPr>
            </w:pPr>
            <w:r w:rsidRPr="00600763">
              <w:rPr>
                <w:noProof/>
                <w:sz w:val="22"/>
              </w:rPr>
              <w:t>63</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31F58419" w14:textId="77777777" w:rsidR="00D010AF" w:rsidRPr="00600763" w:rsidRDefault="00D010AF" w:rsidP="00542A14">
            <w:pPr>
              <w:spacing w:before="0" w:after="0"/>
              <w:ind w:firstLine="0"/>
              <w:jc w:val="center"/>
              <w:rPr>
                <w:noProof/>
                <w:sz w:val="22"/>
              </w:rPr>
            </w:pPr>
            <w:r w:rsidRPr="00600763">
              <w:rPr>
                <w:noProof/>
                <w:sz w:val="22"/>
              </w:rPr>
              <w:t>76</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32D98A26" w14:textId="77777777" w:rsidR="00D010AF" w:rsidRPr="00600763" w:rsidRDefault="00D010AF" w:rsidP="00542A14">
            <w:pPr>
              <w:spacing w:before="0" w:after="0"/>
              <w:ind w:firstLine="0"/>
              <w:jc w:val="center"/>
              <w:rPr>
                <w:noProof/>
                <w:sz w:val="22"/>
              </w:rPr>
            </w:pPr>
            <w:r w:rsidRPr="00600763">
              <w:rPr>
                <w:noProof/>
                <w:sz w:val="22"/>
              </w:rPr>
              <w:t>99</w:t>
            </w:r>
          </w:p>
        </w:tc>
      </w:tr>
    </w:tbl>
    <w:p w14:paraId="2F952038" w14:textId="77777777" w:rsidR="00D010AF" w:rsidRPr="00600763" w:rsidRDefault="00D010AF" w:rsidP="00D010AF">
      <w:pPr>
        <w:rPr>
          <w:szCs w:val="26"/>
          <w:lang w:eastAsia="en-US"/>
        </w:rPr>
      </w:pPr>
      <w:r w:rsidRPr="00600763">
        <w:rPr>
          <w:szCs w:val="26"/>
        </w:rPr>
        <w:lastRenderedPageBreak/>
        <w:t>Nhìn chung biến động lưu lượng bình quân các tháng tương tự như phương án P1.</w:t>
      </w:r>
    </w:p>
    <w:p w14:paraId="0701C4B6" w14:textId="77777777" w:rsidR="00D010AF" w:rsidRPr="00600763" w:rsidRDefault="00D010AF" w:rsidP="00D010AF">
      <w:pPr>
        <w:rPr>
          <w:rFonts w:eastAsia="Calibri"/>
          <w:i/>
          <w:szCs w:val="26"/>
          <w:lang w:val="vi-VN"/>
        </w:rPr>
      </w:pPr>
      <w:r w:rsidRPr="00600763">
        <w:rPr>
          <w:rFonts w:eastAsia="Calibri"/>
          <w:i/>
          <w:szCs w:val="26"/>
        </w:rPr>
        <w:t xml:space="preserve">b) </w:t>
      </w:r>
      <w:r w:rsidRPr="00600763">
        <w:rPr>
          <w:rFonts w:eastAsia="Calibri"/>
          <w:i/>
          <w:szCs w:val="26"/>
          <w:lang w:val="vi-VN"/>
        </w:rPr>
        <w:t>Diễn biến mực nước.</w:t>
      </w:r>
    </w:p>
    <w:p w14:paraId="69E42EB7" w14:textId="77777777" w:rsidR="00D010AF" w:rsidRPr="00600763" w:rsidRDefault="00D010AF" w:rsidP="00D010AF">
      <w:pPr>
        <w:rPr>
          <w:rFonts w:eastAsia="Calibri"/>
          <w:szCs w:val="26"/>
        </w:rPr>
      </w:pPr>
      <w:r w:rsidRPr="00600763">
        <w:rPr>
          <w:szCs w:val="26"/>
          <w:lang w:val="vi-VN"/>
        </w:rPr>
        <w:t>Do tác động của hệ thống bao vừa vùng Nam Nguyễn Văn Tiếp làm giảm bớt</w:t>
      </w:r>
      <w:r w:rsidRPr="00600763">
        <w:rPr>
          <w:rFonts w:eastAsia="Calibri"/>
          <w:szCs w:val="26"/>
          <w:lang w:val="vi-VN"/>
        </w:rPr>
        <w:t xml:space="preserve"> không gian chứa triều, ảnh hưởng của dòng chính sông Tiền vào vùng phía trên kênh Nguyễn Văn Tiếp có xu hướng gia tăng nhẹ so vơi phương án A0. Mực nước max khu vực thuộc vùng dự án W</w:t>
      </w:r>
      <w:r w:rsidRPr="00600763">
        <w:rPr>
          <w:rFonts w:eastAsia="Calibri"/>
          <w:szCs w:val="26"/>
        </w:rPr>
        <w:t>B9</w:t>
      </w:r>
      <w:r w:rsidRPr="00600763">
        <w:rPr>
          <w:rFonts w:eastAsia="Calibri"/>
          <w:szCs w:val="26"/>
          <w:lang w:val="vi-VN"/>
        </w:rPr>
        <w:t xml:space="preserve"> tăng 3 ÷ 5cm so với phương án A</w:t>
      </w:r>
      <w:r w:rsidRPr="00600763">
        <w:rPr>
          <w:rFonts w:eastAsia="Calibri"/>
          <w:szCs w:val="26"/>
        </w:rPr>
        <w:t>o</w:t>
      </w:r>
    </w:p>
    <w:p w14:paraId="71E10FF3" w14:textId="77777777" w:rsidR="00D010AF" w:rsidRPr="00600763" w:rsidRDefault="00D010AF" w:rsidP="00D010AF">
      <w:pPr>
        <w:rPr>
          <w:rFonts w:eastAsia="Calibri"/>
          <w:szCs w:val="26"/>
          <w:lang w:val="vi-VN"/>
        </w:rPr>
      </w:pPr>
      <w:r w:rsidRPr="00600763">
        <w:rPr>
          <w:szCs w:val="26"/>
          <w:lang w:val="vi-VN"/>
        </w:rPr>
        <w:t>Các</w:t>
      </w:r>
      <w:r w:rsidRPr="00600763">
        <w:rPr>
          <w:rFonts w:eastAsia="Calibri"/>
          <w:szCs w:val="26"/>
          <w:lang w:val="vi-VN"/>
        </w:rPr>
        <w:t xml:space="preserve"> khu vực khác biến động mực nước tương tự như phương án 1.</w:t>
      </w:r>
    </w:p>
    <w:p w14:paraId="622DC593" w14:textId="77777777" w:rsidR="00D010AF" w:rsidRPr="00600763" w:rsidRDefault="00D010AF" w:rsidP="00D010AF">
      <w:pPr>
        <w:keepNext/>
        <w:ind w:firstLine="0"/>
        <w:jc w:val="center"/>
      </w:pPr>
      <w:r w:rsidRPr="00600763">
        <w:rPr>
          <w:noProof/>
          <w:lang w:eastAsia="en-US"/>
        </w:rPr>
        <w:lastRenderedPageBreak/>
        <w:drawing>
          <wp:inline distT="0" distB="0" distL="0" distR="0" wp14:anchorId="10588F85" wp14:editId="30868A61">
            <wp:extent cx="5760720" cy="30829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60720" cy="3082925"/>
                    </a:xfrm>
                    <a:prstGeom prst="rect">
                      <a:avLst/>
                    </a:prstGeom>
                  </pic:spPr>
                </pic:pic>
              </a:graphicData>
            </a:graphic>
          </wp:inline>
        </w:drawing>
      </w:r>
    </w:p>
    <w:p w14:paraId="1101929D" w14:textId="78899F59" w:rsidR="00D010AF" w:rsidRPr="00600763" w:rsidRDefault="00D010AF" w:rsidP="00D010AF">
      <w:pPr>
        <w:pStyle w:val="Caption"/>
      </w:pPr>
      <w:bookmarkStart w:id="625" w:name="_Toc527980066"/>
      <w:r w:rsidRPr="00600763">
        <w:t xml:space="preserve">Hình </w:t>
      </w:r>
      <w:r w:rsidR="00123249">
        <w:fldChar w:fldCharType="begin"/>
      </w:r>
      <w:r w:rsidR="00123249">
        <w:instrText xml:space="preserve"> SEQ Hình \* ARABIC </w:instrText>
      </w:r>
      <w:r w:rsidR="00123249">
        <w:fldChar w:fldCharType="separate"/>
      </w:r>
      <w:r w:rsidR="00DB45A9">
        <w:t>90</w:t>
      </w:r>
      <w:r w:rsidR="00123249">
        <w:fldChar w:fldCharType="end"/>
      </w:r>
      <w:r w:rsidRPr="00600763">
        <w:t xml:space="preserve">: </w:t>
      </w:r>
      <w:bookmarkStart w:id="626" w:name="_Toc471885230"/>
      <w:bookmarkStart w:id="627" w:name="_Toc468440461"/>
      <w:r w:rsidRPr="00600763">
        <w:t>Diễn biến Hmax, Htb tháng 2 phương án 1 và phương án Po dọc kênh An Bình</w:t>
      </w:r>
      <w:bookmarkEnd w:id="625"/>
      <w:bookmarkEnd w:id="626"/>
      <w:bookmarkEnd w:id="627"/>
    </w:p>
    <w:p w14:paraId="04624E55" w14:textId="77777777" w:rsidR="00D010AF" w:rsidRPr="00600763" w:rsidRDefault="00D010AF" w:rsidP="00D010AF">
      <w:pPr>
        <w:keepNext/>
        <w:ind w:firstLine="0"/>
        <w:jc w:val="center"/>
      </w:pPr>
      <w:r w:rsidRPr="00600763">
        <w:rPr>
          <w:noProof/>
          <w:lang w:eastAsia="en-US"/>
        </w:rPr>
        <w:drawing>
          <wp:inline distT="0" distB="0" distL="0" distR="0" wp14:anchorId="34777365" wp14:editId="6592C075">
            <wp:extent cx="5760720" cy="3061335"/>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60720" cy="3061335"/>
                    </a:xfrm>
                    <a:prstGeom prst="rect">
                      <a:avLst/>
                    </a:prstGeom>
                  </pic:spPr>
                </pic:pic>
              </a:graphicData>
            </a:graphic>
          </wp:inline>
        </w:drawing>
      </w:r>
    </w:p>
    <w:p w14:paraId="4A63B652" w14:textId="55D650FC" w:rsidR="00D010AF" w:rsidRPr="00600763" w:rsidRDefault="00D010AF" w:rsidP="00D010AF">
      <w:pPr>
        <w:pStyle w:val="Caption"/>
      </w:pPr>
      <w:bookmarkStart w:id="628" w:name="_Toc527980067"/>
      <w:r w:rsidRPr="00600763">
        <w:t xml:space="preserve">Hình </w:t>
      </w:r>
      <w:r w:rsidR="00123249">
        <w:fldChar w:fldCharType="begin"/>
      </w:r>
      <w:r w:rsidR="00123249">
        <w:instrText xml:space="preserve"> SEQ Hình \* ARABIC </w:instrText>
      </w:r>
      <w:r w:rsidR="00123249">
        <w:fldChar w:fldCharType="separate"/>
      </w:r>
      <w:r w:rsidR="00DB45A9">
        <w:t>91</w:t>
      </w:r>
      <w:r w:rsidR="00123249">
        <w:fldChar w:fldCharType="end"/>
      </w:r>
      <w:r w:rsidRPr="00600763">
        <w:t xml:space="preserve">: </w:t>
      </w:r>
      <w:bookmarkStart w:id="629" w:name="_Toc471885231"/>
      <w:bookmarkStart w:id="630" w:name="_Toc468440462"/>
      <w:r w:rsidRPr="00600763">
        <w:t>Diễn biến Hmax, Htb tháng 2 phương án 1 và phương án Po dọc kênh Đồng Tiến</w:t>
      </w:r>
      <w:bookmarkEnd w:id="628"/>
      <w:bookmarkEnd w:id="629"/>
      <w:bookmarkEnd w:id="630"/>
    </w:p>
    <w:p w14:paraId="6E563E67" w14:textId="77777777" w:rsidR="00D010AF" w:rsidRPr="00600763" w:rsidRDefault="00D010AF" w:rsidP="00D010AF">
      <w:pPr>
        <w:keepNext/>
        <w:ind w:firstLine="0"/>
        <w:jc w:val="center"/>
      </w:pPr>
      <w:r w:rsidRPr="00600763">
        <w:rPr>
          <w:noProof/>
          <w:lang w:eastAsia="en-US"/>
        </w:rPr>
        <w:lastRenderedPageBreak/>
        <w:drawing>
          <wp:inline distT="0" distB="0" distL="0" distR="0" wp14:anchorId="49EE2F61" wp14:editId="519C8523">
            <wp:extent cx="5760720" cy="295148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60720" cy="2951480"/>
                    </a:xfrm>
                    <a:prstGeom prst="rect">
                      <a:avLst/>
                    </a:prstGeom>
                  </pic:spPr>
                </pic:pic>
              </a:graphicData>
            </a:graphic>
          </wp:inline>
        </w:drawing>
      </w:r>
    </w:p>
    <w:p w14:paraId="7DA4F4B8" w14:textId="030DF1FA" w:rsidR="00D010AF" w:rsidRPr="00600763" w:rsidRDefault="00D010AF" w:rsidP="00D010AF">
      <w:pPr>
        <w:pStyle w:val="Caption"/>
      </w:pPr>
      <w:bookmarkStart w:id="631" w:name="_Toc527980068"/>
      <w:r w:rsidRPr="00600763">
        <w:t xml:space="preserve">Hình </w:t>
      </w:r>
      <w:r w:rsidR="00123249">
        <w:fldChar w:fldCharType="begin"/>
      </w:r>
      <w:r w:rsidR="00123249">
        <w:instrText xml:space="preserve"> SEQ Hình \* ARABIC </w:instrText>
      </w:r>
      <w:r w:rsidR="00123249">
        <w:fldChar w:fldCharType="separate"/>
      </w:r>
      <w:r w:rsidR="00DB45A9">
        <w:t>92</w:t>
      </w:r>
      <w:r w:rsidR="00123249">
        <w:fldChar w:fldCharType="end"/>
      </w:r>
      <w:r w:rsidRPr="00600763">
        <w:t xml:space="preserve">: </w:t>
      </w:r>
      <w:bookmarkStart w:id="632" w:name="_Toc471885232"/>
      <w:bookmarkStart w:id="633" w:name="_Toc468440463"/>
      <w:r w:rsidRPr="00600763">
        <w:t>Diễn biến Hmax, Htb tháng 4 phương án 2 và phương án Po dọc kênh Mương Khai</w:t>
      </w:r>
      <w:bookmarkEnd w:id="631"/>
      <w:bookmarkEnd w:id="632"/>
      <w:bookmarkEnd w:id="633"/>
    </w:p>
    <w:p w14:paraId="3C4D2810" w14:textId="77777777" w:rsidR="00D010AF" w:rsidRPr="00600763" w:rsidRDefault="00D010AF" w:rsidP="00D010AF">
      <w:pPr>
        <w:keepNext/>
        <w:ind w:firstLine="0"/>
        <w:jc w:val="center"/>
      </w:pPr>
      <w:r w:rsidRPr="00600763">
        <w:rPr>
          <w:noProof/>
          <w:lang w:eastAsia="en-US"/>
        </w:rPr>
        <w:drawing>
          <wp:inline distT="0" distB="0" distL="0" distR="0" wp14:anchorId="7CAC74F1" wp14:editId="7F0F2A99">
            <wp:extent cx="5760720" cy="3078480"/>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60720" cy="3078480"/>
                    </a:xfrm>
                    <a:prstGeom prst="rect">
                      <a:avLst/>
                    </a:prstGeom>
                  </pic:spPr>
                </pic:pic>
              </a:graphicData>
            </a:graphic>
          </wp:inline>
        </w:drawing>
      </w:r>
    </w:p>
    <w:p w14:paraId="7706B2F8" w14:textId="3E9965A3" w:rsidR="00D010AF" w:rsidRPr="00600763" w:rsidRDefault="00D010AF" w:rsidP="00D010AF">
      <w:pPr>
        <w:pStyle w:val="Caption"/>
      </w:pPr>
      <w:bookmarkStart w:id="634" w:name="_Toc527980069"/>
      <w:r w:rsidRPr="00600763">
        <w:t xml:space="preserve">Hình </w:t>
      </w:r>
      <w:r w:rsidR="00123249">
        <w:fldChar w:fldCharType="begin"/>
      </w:r>
      <w:r w:rsidR="00123249">
        <w:instrText xml:space="preserve"> SEQ Hình \* ARABIC </w:instrText>
      </w:r>
      <w:r w:rsidR="00123249">
        <w:fldChar w:fldCharType="separate"/>
      </w:r>
      <w:r w:rsidR="00DB45A9">
        <w:t>93</w:t>
      </w:r>
      <w:r w:rsidR="00123249">
        <w:fldChar w:fldCharType="end"/>
      </w:r>
      <w:r w:rsidRPr="00600763">
        <w:t xml:space="preserve">: </w:t>
      </w:r>
      <w:bookmarkStart w:id="635" w:name="_Toc471885233"/>
      <w:bookmarkStart w:id="636" w:name="_Toc468440464"/>
      <w:r w:rsidRPr="00600763">
        <w:t>Diễn biến Hmax, Htb tháng 4 phương án 2 và phương án Po dọc kênh Mương Khai</w:t>
      </w:r>
      <w:bookmarkEnd w:id="634"/>
      <w:bookmarkEnd w:id="635"/>
      <w:bookmarkEnd w:id="636"/>
    </w:p>
    <w:p w14:paraId="570CC708" w14:textId="77777777" w:rsidR="00D010AF" w:rsidRPr="00600763" w:rsidRDefault="00D010AF" w:rsidP="00D010AF">
      <w:pPr>
        <w:rPr>
          <w:rFonts w:eastAsia="Calibri"/>
          <w:b/>
          <w:szCs w:val="26"/>
          <w:lang w:val="vi-VN" w:eastAsia="en-US"/>
        </w:rPr>
      </w:pPr>
      <w:bookmarkStart w:id="637" w:name="_Toc468457279"/>
      <w:bookmarkStart w:id="638" w:name="_Toc468436359"/>
      <w:bookmarkStart w:id="639" w:name="_Toc468432737"/>
      <w:r w:rsidRPr="00600763">
        <w:rPr>
          <w:rFonts w:eastAsia="Calibri"/>
          <w:b/>
          <w:szCs w:val="26"/>
          <w:lang w:val="da-DK"/>
        </w:rPr>
        <w:t xml:space="preserve">4) </w:t>
      </w:r>
      <w:r w:rsidRPr="00600763">
        <w:rPr>
          <w:rFonts w:eastAsia="Calibri"/>
          <w:b/>
          <w:szCs w:val="26"/>
          <w:lang w:val="vi-VN"/>
        </w:rPr>
        <w:t>Phương án 3</w:t>
      </w:r>
      <w:bookmarkEnd w:id="637"/>
      <w:bookmarkEnd w:id="638"/>
      <w:bookmarkEnd w:id="639"/>
    </w:p>
    <w:p w14:paraId="203C7053" w14:textId="77777777" w:rsidR="00D010AF" w:rsidRPr="00600763" w:rsidRDefault="00D010AF" w:rsidP="00D010AF">
      <w:pPr>
        <w:rPr>
          <w:rFonts w:eastAsia="Calibri"/>
          <w:szCs w:val="26"/>
          <w:lang w:val="vi-VN"/>
        </w:rPr>
      </w:pPr>
      <w:r w:rsidRPr="00600763">
        <w:rPr>
          <w:szCs w:val="26"/>
          <w:lang w:val="da-DK"/>
        </w:rPr>
        <w:t>Nội dung phương án 3: Với hệ thống công trình như phương án 2, tuy nhiên,</w:t>
      </w:r>
      <w:r w:rsidRPr="00600763">
        <w:rPr>
          <w:rFonts w:eastAsia="Calibri"/>
          <w:szCs w:val="26"/>
          <w:lang w:val="vi-VN"/>
        </w:rPr>
        <w:t xml:space="preserve"> xây dựng thêm hệ thống cống dọc kênh Tân Thành Lò Gạch và 3 cống ven sông Tiền Hồng </w:t>
      </w:r>
      <w:r w:rsidRPr="00600763">
        <w:rPr>
          <w:szCs w:val="26"/>
          <w:lang w:val="da-DK"/>
        </w:rPr>
        <w:t>Ngự</w:t>
      </w:r>
      <w:r w:rsidRPr="00600763">
        <w:rPr>
          <w:rFonts w:eastAsia="Calibri"/>
          <w:szCs w:val="26"/>
          <w:lang w:val="vi-VN"/>
        </w:rPr>
        <w:t xml:space="preserve"> đến An Bình và nạo vét kênh trục của khu vực Tứ Thường.</w:t>
      </w:r>
    </w:p>
    <w:p w14:paraId="49ADE1A4" w14:textId="77777777" w:rsidR="00D010AF" w:rsidRPr="00600763" w:rsidRDefault="00D010AF" w:rsidP="00D010AF">
      <w:pPr>
        <w:rPr>
          <w:rFonts w:eastAsia="Calibri"/>
          <w:i/>
          <w:szCs w:val="26"/>
          <w:lang w:val="vi-VN"/>
        </w:rPr>
      </w:pPr>
      <w:r w:rsidRPr="00600763">
        <w:rPr>
          <w:rFonts w:eastAsia="Calibri"/>
          <w:i/>
          <w:szCs w:val="26"/>
        </w:rPr>
        <w:t xml:space="preserve">a. </w:t>
      </w:r>
      <w:r w:rsidRPr="00600763">
        <w:rPr>
          <w:rFonts w:eastAsia="Calibri"/>
          <w:i/>
          <w:szCs w:val="26"/>
          <w:lang w:val="vi-VN"/>
        </w:rPr>
        <w:t>Diễn biến lưu lượng</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7"/>
        <w:gridCol w:w="1648"/>
        <w:gridCol w:w="1648"/>
        <w:gridCol w:w="1644"/>
      </w:tblGrid>
      <w:tr w:rsidR="00D010AF" w:rsidRPr="00600763" w14:paraId="7659BBA9" w14:textId="77777777" w:rsidTr="00542A14">
        <w:trPr>
          <w:trHeight w:val="284"/>
          <w:tblHeader/>
          <w:jc w:val="center"/>
        </w:trPr>
        <w:tc>
          <w:tcPr>
            <w:tcW w:w="2410" w:type="pct"/>
            <w:vMerge w:val="restart"/>
            <w:tcBorders>
              <w:top w:val="single" w:sz="4" w:space="0" w:color="auto"/>
              <w:left w:val="single" w:sz="4" w:space="0" w:color="auto"/>
              <w:bottom w:val="single" w:sz="4" w:space="0" w:color="auto"/>
              <w:right w:val="single" w:sz="4" w:space="0" w:color="auto"/>
            </w:tcBorders>
            <w:noWrap/>
            <w:vAlign w:val="center"/>
            <w:hideMark/>
          </w:tcPr>
          <w:p w14:paraId="2EB620FA" w14:textId="77777777" w:rsidR="00D010AF" w:rsidRPr="00600763" w:rsidRDefault="00D010AF" w:rsidP="00542A14">
            <w:pPr>
              <w:widowControl w:val="0"/>
              <w:spacing w:before="0" w:after="0"/>
              <w:ind w:firstLine="0"/>
              <w:jc w:val="center"/>
              <w:rPr>
                <w:rFonts w:eastAsia="Calibri"/>
                <w:b/>
                <w:sz w:val="22"/>
                <w:lang w:val="vi-VN"/>
              </w:rPr>
            </w:pPr>
            <w:r w:rsidRPr="00600763">
              <w:rPr>
                <w:rFonts w:eastAsia="Calibri"/>
                <w:b/>
                <w:sz w:val="22"/>
                <w:lang w:val="vi-VN"/>
              </w:rPr>
              <w:t>Vị trí</w:t>
            </w:r>
          </w:p>
        </w:tc>
        <w:tc>
          <w:tcPr>
            <w:tcW w:w="2590" w:type="pct"/>
            <w:gridSpan w:val="3"/>
            <w:tcBorders>
              <w:top w:val="single" w:sz="4" w:space="0" w:color="auto"/>
              <w:left w:val="single" w:sz="4" w:space="0" w:color="auto"/>
              <w:bottom w:val="single" w:sz="4" w:space="0" w:color="auto"/>
              <w:right w:val="single" w:sz="4" w:space="0" w:color="auto"/>
            </w:tcBorders>
            <w:vAlign w:val="center"/>
            <w:hideMark/>
          </w:tcPr>
          <w:p w14:paraId="1C1BECD7" w14:textId="77777777" w:rsidR="00D010AF" w:rsidRPr="00600763" w:rsidRDefault="00D010AF" w:rsidP="00542A14">
            <w:pPr>
              <w:widowControl w:val="0"/>
              <w:spacing w:before="0" w:after="0"/>
              <w:ind w:firstLine="0"/>
              <w:jc w:val="center"/>
              <w:rPr>
                <w:rFonts w:eastAsia="Calibri"/>
                <w:b/>
                <w:sz w:val="22"/>
                <w:lang w:val="vi-VN"/>
              </w:rPr>
            </w:pPr>
            <w:r w:rsidRPr="00600763">
              <w:rPr>
                <w:rFonts w:eastAsia="Calibri"/>
                <w:b/>
                <w:sz w:val="22"/>
                <w:lang w:val="vi-VN"/>
              </w:rPr>
              <w:t>Phương án 2</w:t>
            </w:r>
          </w:p>
        </w:tc>
      </w:tr>
      <w:tr w:rsidR="00D010AF" w:rsidRPr="00600763" w14:paraId="41A09B2B" w14:textId="77777777" w:rsidTr="00542A14">
        <w:trPr>
          <w:trHeight w:val="284"/>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812E24" w14:textId="77777777" w:rsidR="00D010AF" w:rsidRPr="00600763" w:rsidRDefault="00D010AF" w:rsidP="00542A14">
            <w:pPr>
              <w:spacing w:before="0" w:after="0"/>
              <w:ind w:firstLine="0"/>
              <w:rPr>
                <w:rFonts w:eastAsia="Calibri"/>
                <w:b/>
                <w:sz w:val="22"/>
                <w:lang w:val="vi-VN"/>
              </w:rPr>
            </w:pP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55D3FCB5" w14:textId="77777777" w:rsidR="00D010AF" w:rsidRPr="00600763" w:rsidRDefault="00D010AF" w:rsidP="00542A14">
            <w:pPr>
              <w:widowControl w:val="0"/>
              <w:spacing w:before="0" w:after="0"/>
              <w:ind w:firstLine="0"/>
              <w:jc w:val="center"/>
              <w:rPr>
                <w:rFonts w:eastAsia="Calibri"/>
                <w:b/>
                <w:sz w:val="22"/>
                <w:lang w:val="vi-VN"/>
              </w:rPr>
            </w:pPr>
            <w:r w:rsidRPr="00600763">
              <w:rPr>
                <w:rFonts w:eastAsia="Calibri"/>
                <w:b/>
                <w:sz w:val="22"/>
                <w:lang w:val="vi-VN"/>
              </w:rPr>
              <w:t>Tháng 2</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40929FAB" w14:textId="77777777" w:rsidR="00D010AF" w:rsidRPr="00600763" w:rsidRDefault="00D010AF" w:rsidP="00542A14">
            <w:pPr>
              <w:widowControl w:val="0"/>
              <w:spacing w:before="0" w:after="0"/>
              <w:ind w:firstLine="0"/>
              <w:jc w:val="center"/>
              <w:rPr>
                <w:rFonts w:eastAsia="Calibri"/>
                <w:b/>
                <w:sz w:val="22"/>
                <w:lang w:val="vi-VN"/>
              </w:rPr>
            </w:pPr>
            <w:r w:rsidRPr="00600763">
              <w:rPr>
                <w:rFonts w:eastAsia="Calibri"/>
                <w:b/>
                <w:sz w:val="22"/>
                <w:lang w:val="vi-VN"/>
              </w:rPr>
              <w:t>Tháng 3</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54043CE2" w14:textId="77777777" w:rsidR="00D010AF" w:rsidRPr="00600763" w:rsidRDefault="00D010AF" w:rsidP="00542A14">
            <w:pPr>
              <w:widowControl w:val="0"/>
              <w:spacing w:before="0" w:after="0"/>
              <w:ind w:firstLine="0"/>
              <w:jc w:val="center"/>
              <w:rPr>
                <w:rFonts w:eastAsia="Calibri"/>
                <w:b/>
                <w:sz w:val="22"/>
                <w:lang w:val="vi-VN"/>
              </w:rPr>
            </w:pPr>
            <w:r w:rsidRPr="00600763">
              <w:rPr>
                <w:rFonts w:eastAsia="Calibri"/>
                <w:b/>
                <w:sz w:val="22"/>
                <w:lang w:val="vi-VN"/>
              </w:rPr>
              <w:t>Tháng 4</w:t>
            </w:r>
          </w:p>
        </w:tc>
      </w:tr>
      <w:tr w:rsidR="00D010AF" w:rsidRPr="00600763" w14:paraId="0A7E1C1E" w14:textId="77777777" w:rsidTr="00542A14">
        <w:trPr>
          <w:trHeight w:val="284"/>
          <w:jc w:val="center"/>
        </w:trPr>
        <w:tc>
          <w:tcPr>
            <w:tcW w:w="2410" w:type="pct"/>
            <w:tcBorders>
              <w:top w:val="single" w:sz="4" w:space="0" w:color="auto"/>
              <w:left w:val="single" w:sz="4" w:space="0" w:color="auto"/>
              <w:bottom w:val="single" w:sz="4" w:space="0" w:color="auto"/>
              <w:right w:val="single" w:sz="4" w:space="0" w:color="auto"/>
            </w:tcBorders>
            <w:noWrap/>
            <w:vAlign w:val="center"/>
            <w:hideMark/>
          </w:tcPr>
          <w:p w14:paraId="496D9E22" w14:textId="77777777" w:rsidR="00D010AF" w:rsidRPr="00600763" w:rsidRDefault="00D010AF" w:rsidP="00542A14">
            <w:pPr>
              <w:widowControl w:val="0"/>
              <w:spacing w:before="0" w:after="0"/>
              <w:ind w:firstLine="0"/>
              <w:rPr>
                <w:rFonts w:eastAsia="Calibri"/>
                <w:sz w:val="22"/>
                <w:lang w:val="vi-VN"/>
              </w:rPr>
            </w:pPr>
            <w:r w:rsidRPr="00600763">
              <w:rPr>
                <w:rFonts w:eastAsia="Calibri"/>
                <w:sz w:val="22"/>
                <w:lang w:val="vi-VN"/>
              </w:rPr>
              <w:t>Vào Tứ Thường</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0D584C35"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6</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0F70362B"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5</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5EDAC9D7"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5</w:t>
            </w:r>
          </w:p>
        </w:tc>
      </w:tr>
      <w:tr w:rsidR="00D010AF" w:rsidRPr="00600763" w14:paraId="3AFCF397" w14:textId="77777777" w:rsidTr="00542A14">
        <w:trPr>
          <w:trHeight w:val="284"/>
          <w:jc w:val="center"/>
        </w:trPr>
        <w:tc>
          <w:tcPr>
            <w:tcW w:w="2410" w:type="pct"/>
            <w:tcBorders>
              <w:top w:val="single" w:sz="4" w:space="0" w:color="auto"/>
              <w:left w:val="single" w:sz="4" w:space="0" w:color="auto"/>
              <w:bottom w:val="single" w:sz="4" w:space="0" w:color="auto"/>
              <w:right w:val="single" w:sz="4" w:space="0" w:color="auto"/>
            </w:tcBorders>
            <w:noWrap/>
            <w:vAlign w:val="center"/>
            <w:hideMark/>
          </w:tcPr>
          <w:p w14:paraId="23096AAA" w14:textId="77777777" w:rsidR="00D010AF" w:rsidRPr="00600763" w:rsidRDefault="00D010AF" w:rsidP="00542A14">
            <w:pPr>
              <w:widowControl w:val="0"/>
              <w:spacing w:before="0" w:after="0"/>
              <w:ind w:firstLine="0"/>
              <w:rPr>
                <w:rFonts w:eastAsia="Calibri"/>
                <w:sz w:val="22"/>
                <w:lang w:val="vi-VN"/>
              </w:rPr>
            </w:pPr>
            <w:r w:rsidRPr="00600763">
              <w:rPr>
                <w:rFonts w:eastAsia="Calibri"/>
                <w:sz w:val="22"/>
                <w:lang w:val="vi-VN"/>
              </w:rPr>
              <w:t>Qua Biên giới</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3B4DC557"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34</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31985C52"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21</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3D1A74BB"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21</w:t>
            </w:r>
          </w:p>
        </w:tc>
      </w:tr>
      <w:tr w:rsidR="00D010AF" w:rsidRPr="00600763" w14:paraId="08A96786" w14:textId="77777777" w:rsidTr="00542A14">
        <w:trPr>
          <w:trHeight w:val="284"/>
          <w:jc w:val="center"/>
        </w:trPr>
        <w:tc>
          <w:tcPr>
            <w:tcW w:w="2410" w:type="pct"/>
            <w:tcBorders>
              <w:top w:val="single" w:sz="4" w:space="0" w:color="auto"/>
              <w:left w:val="single" w:sz="4" w:space="0" w:color="auto"/>
              <w:bottom w:val="single" w:sz="4" w:space="0" w:color="auto"/>
              <w:right w:val="single" w:sz="4" w:space="0" w:color="auto"/>
            </w:tcBorders>
            <w:noWrap/>
            <w:vAlign w:val="center"/>
            <w:hideMark/>
          </w:tcPr>
          <w:p w14:paraId="1519B08A" w14:textId="77777777" w:rsidR="00D010AF" w:rsidRPr="00600763" w:rsidRDefault="00D010AF" w:rsidP="00542A14">
            <w:pPr>
              <w:widowControl w:val="0"/>
              <w:spacing w:before="0" w:after="0"/>
              <w:ind w:firstLine="0"/>
              <w:rPr>
                <w:rFonts w:eastAsia="Calibri"/>
                <w:sz w:val="22"/>
                <w:lang w:val="vi-VN"/>
              </w:rPr>
            </w:pPr>
            <w:r w:rsidRPr="00600763">
              <w:rPr>
                <w:rFonts w:eastAsia="Calibri"/>
                <w:sz w:val="22"/>
                <w:lang w:val="vi-VN"/>
              </w:rPr>
              <w:t>Sông Tiền vào ĐTM</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159658F4"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114</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43DF52AB"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82</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697355A4"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94</w:t>
            </w:r>
          </w:p>
        </w:tc>
      </w:tr>
      <w:tr w:rsidR="00D010AF" w:rsidRPr="00600763" w14:paraId="6D3BAFB8" w14:textId="77777777" w:rsidTr="00542A14">
        <w:trPr>
          <w:trHeight w:val="284"/>
          <w:jc w:val="center"/>
        </w:trPr>
        <w:tc>
          <w:tcPr>
            <w:tcW w:w="2410" w:type="pct"/>
            <w:tcBorders>
              <w:top w:val="single" w:sz="4" w:space="0" w:color="auto"/>
              <w:left w:val="single" w:sz="4" w:space="0" w:color="auto"/>
              <w:bottom w:val="single" w:sz="4" w:space="0" w:color="auto"/>
              <w:right w:val="single" w:sz="4" w:space="0" w:color="auto"/>
            </w:tcBorders>
            <w:noWrap/>
            <w:vAlign w:val="center"/>
            <w:hideMark/>
          </w:tcPr>
          <w:p w14:paraId="65F52537" w14:textId="77777777" w:rsidR="00D010AF" w:rsidRPr="00600763" w:rsidRDefault="00D010AF" w:rsidP="00542A14">
            <w:pPr>
              <w:widowControl w:val="0"/>
              <w:spacing w:before="0" w:after="0"/>
              <w:ind w:firstLine="0"/>
              <w:rPr>
                <w:rFonts w:eastAsia="Calibri"/>
                <w:sz w:val="22"/>
                <w:lang w:val="vi-VN"/>
              </w:rPr>
            </w:pPr>
            <w:r w:rsidRPr="00600763">
              <w:rPr>
                <w:rFonts w:eastAsia="Calibri"/>
                <w:sz w:val="22"/>
                <w:lang w:val="vi-VN"/>
              </w:rPr>
              <w:t>Ra ranh giới LA-ĐT</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08A1AF43"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72</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3DCD4F9E"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51</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087435AC"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59</w:t>
            </w:r>
          </w:p>
        </w:tc>
      </w:tr>
      <w:tr w:rsidR="00D010AF" w:rsidRPr="00600763" w14:paraId="783D7EC7" w14:textId="77777777" w:rsidTr="00542A14">
        <w:trPr>
          <w:trHeight w:val="284"/>
          <w:jc w:val="center"/>
        </w:trPr>
        <w:tc>
          <w:tcPr>
            <w:tcW w:w="2410" w:type="pct"/>
            <w:tcBorders>
              <w:top w:val="single" w:sz="4" w:space="0" w:color="auto"/>
              <w:left w:val="single" w:sz="4" w:space="0" w:color="auto"/>
              <w:bottom w:val="single" w:sz="4" w:space="0" w:color="auto"/>
              <w:right w:val="single" w:sz="4" w:space="0" w:color="auto"/>
            </w:tcBorders>
            <w:noWrap/>
            <w:vAlign w:val="center"/>
            <w:hideMark/>
          </w:tcPr>
          <w:p w14:paraId="25D11471" w14:textId="77777777" w:rsidR="00D010AF" w:rsidRPr="00600763" w:rsidRDefault="00D010AF" w:rsidP="00542A14">
            <w:pPr>
              <w:widowControl w:val="0"/>
              <w:spacing w:before="0" w:after="0"/>
              <w:ind w:firstLine="0"/>
              <w:rPr>
                <w:rFonts w:eastAsia="Calibri"/>
                <w:sz w:val="22"/>
                <w:lang w:val="vi-VN"/>
              </w:rPr>
            </w:pPr>
            <w:r w:rsidRPr="00600763">
              <w:rPr>
                <w:rFonts w:eastAsia="Calibri"/>
                <w:sz w:val="22"/>
                <w:lang w:val="vi-VN"/>
              </w:rPr>
              <w:t>Hai sông vào khu giữa</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6109EA6C"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63</w:t>
            </w:r>
          </w:p>
        </w:tc>
        <w:tc>
          <w:tcPr>
            <w:tcW w:w="864" w:type="pct"/>
            <w:tcBorders>
              <w:top w:val="single" w:sz="4" w:space="0" w:color="auto"/>
              <w:left w:val="single" w:sz="4" w:space="0" w:color="auto"/>
              <w:bottom w:val="single" w:sz="4" w:space="0" w:color="auto"/>
              <w:right w:val="single" w:sz="4" w:space="0" w:color="auto"/>
            </w:tcBorders>
            <w:noWrap/>
            <w:vAlign w:val="center"/>
            <w:hideMark/>
          </w:tcPr>
          <w:p w14:paraId="547313FD"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76</w:t>
            </w:r>
          </w:p>
        </w:tc>
        <w:tc>
          <w:tcPr>
            <w:tcW w:w="863" w:type="pct"/>
            <w:tcBorders>
              <w:top w:val="single" w:sz="4" w:space="0" w:color="auto"/>
              <w:left w:val="single" w:sz="4" w:space="0" w:color="auto"/>
              <w:bottom w:val="single" w:sz="4" w:space="0" w:color="auto"/>
              <w:right w:val="single" w:sz="4" w:space="0" w:color="auto"/>
            </w:tcBorders>
            <w:noWrap/>
            <w:vAlign w:val="center"/>
            <w:hideMark/>
          </w:tcPr>
          <w:p w14:paraId="5DD2BA2F"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99</w:t>
            </w:r>
          </w:p>
        </w:tc>
      </w:tr>
    </w:tbl>
    <w:p w14:paraId="6A359319" w14:textId="77777777" w:rsidR="00D010AF" w:rsidRPr="00600763" w:rsidRDefault="00D010AF" w:rsidP="00D010AF">
      <w:pPr>
        <w:rPr>
          <w:rFonts w:eastAsia="Calibri"/>
          <w:szCs w:val="26"/>
          <w:lang w:val="vi-VN"/>
        </w:rPr>
      </w:pPr>
      <w:r w:rsidRPr="00600763">
        <w:rPr>
          <w:szCs w:val="26"/>
        </w:rPr>
        <w:lastRenderedPageBreak/>
        <w:t>Vùng</w:t>
      </w:r>
      <w:r w:rsidRPr="00600763">
        <w:rPr>
          <w:rFonts w:eastAsia="Calibri"/>
          <w:szCs w:val="26"/>
          <w:lang w:val="vi-VN"/>
        </w:rPr>
        <w:t xml:space="preserve"> phía Nam Sông Tiền, khi có hệ thống các cống đầu sông Tiền sẽ gia tăng khả năng cấp nước, lưu lượng gia tăng thêm bình quân 20 m</w:t>
      </w:r>
      <w:r w:rsidRPr="00600763">
        <w:rPr>
          <w:rFonts w:eastAsia="Calibri"/>
          <w:szCs w:val="26"/>
          <w:vertAlign w:val="superscript"/>
          <w:lang w:val="vi-VN"/>
        </w:rPr>
        <w:t>3</w:t>
      </w:r>
      <w:r w:rsidRPr="00600763">
        <w:rPr>
          <w:rFonts w:eastAsia="Calibri"/>
          <w:szCs w:val="26"/>
          <w:lang w:val="vi-VN"/>
        </w:rPr>
        <w:t>/s vào tháng 2, tháng 3 là 39 m</w:t>
      </w:r>
      <w:r w:rsidRPr="00600763">
        <w:rPr>
          <w:rFonts w:eastAsia="Calibri"/>
          <w:szCs w:val="26"/>
          <w:vertAlign w:val="superscript"/>
          <w:lang w:val="vi-VN"/>
        </w:rPr>
        <w:t>3</w:t>
      </w:r>
      <w:r w:rsidRPr="00600763">
        <w:rPr>
          <w:rFonts w:eastAsia="Calibri"/>
          <w:szCs w:val="26"/>
          <w:lang w:val="vi-VN"/>
        </w:rPr>
        <w:t>/s, tháng 4 là 21 m</w:t>
      </w:r>
      <w:r w:rsidRPr="00600763">
        <w:rPr>
          <w:rFonts w:eastAsia="Calibri"/>
          <w:szCs w:val="26"/>
          <w:vertAlign w:val="superscript"/>
          <w:lang w:val="vi-VN"/>
        </w:rPr>
        <w:t>3</w:t>
      </w:r>
      <w:r w:rsidRPr="00600763">
        <w:rPr>
          <w:rFonts w:eastAsia="Calibri"/>
          <w:szCs w:val="26"/>
          <w:lang w:val="vi-VN"/>
        </w:rPr>
        <w:t>/sông</w:t>
      </w:r>
      <w:r w:rsidRPr="00600763">
        <w:rPr>
          <w:rFonts w:eastAsia="Calibri"/>
          <w:szCs w:val="26"/>
        </w:rPr>
        <w:t>.</w:t>
      </w:r>
      <w:r w:rsidRPr="00600763">
        <w:rPr>
          <w:rFonts w:eastAsia="Calibri"/>
          <w:szCs w:val="26"/>
          <w:lang w:val="vi-VN"/>
        </w:rPr>
        <w:t xml:space="preserve"> Việc này giúp gia tăng lưu lượng về tỉnh Long An tuy không nhiều từ 5 ÷ 8 m</w:t>
      </w:r>
      <w:r w:rsidRPr="00600763">
        <w:rPr>
          <w:rFonts w:eastAsia="Calibri"/>
          <w:szCs w:val="26"/>
          <w:vertAlign w:val="superscript"/>
          <w:lang w:val="vi-VN"/>
        </w:rPr>
        <w:t>3</w:t>
      </w:r>
      <w:r w:rsidRPr="00600763">
        <w:rPr>
          <w:rFonts w:eastAsia="Calibri"/>
          <w:szCs w:val="26"/>
          <w:lang w:val="vi-VN"/>
        </w:rPr>
        <w:t xml:space="preserve">/s </w:t>
      </w:r>
    </w:p>
    <w:p w14:paraId="24591B32" w14:textId="77777777" w:rsidR="00D010AF" w:rsidRPr="00600763" w:rsidRDefault="00D010AF" w:rsidP="00D010AF">
      <w:pPr>
        <w:rPr>
          <w:rFonts w:eastAsia="Calibri"/>
          <w:szCs w:val="26"/>
          <w:lang w:val="vi-VN"/>
        </w:rPr>
      </w:pPr>
      <w:r w:rsidRPr="00600763">
        <w:rPr>
          <w:rFonts w:eastAsia="Calibri"/>
          <w:szCs w:val="26"/>
          <w:lang w:val="vi-VN"/>
        </w:rPr>
        <w:t>Khu vực giữa 2 sông sự thay đổi lưu lượng không khác biệt so với các phương án 1 và 2.</w:t>
      </w:r>
    </w:p>
    <w:p w14:paraId="09752356" w14:textId="77777777" w:rsidR="00D010AF" w:rsidRPr="00600763" w:rsidRDefault="00D010AF" w:rsidP="00D010AF">
      <w:pPr>
        <w:rPr>
          <w:rFonts w:eastAsia="Calibri"/>
          <w:i/>
          <w:szCs w:val="26"/>
          <w:lang w:val="vi-VN"/>
        </w:rPr>
      </w:pPr>
      <w:r w:rsidRPr="00600763">
        <w:rPr>
          <w:rFonts w:eastAsia="Calibri"/>
          <w:i/>
          <w:szCs w:val="26"/>
          <w:lang w:val="vi-VN"/>
        </w:rPr>
        <w:t>b. Diễn biến mực nước</w:t>
      </w:r>
    </w:p>
    <w:p w14:paraId="6DD9495F" w14:textId="77777777" w:rsidR="00D010AF" w:rsidRPr="00600763" w:rsidRDefault="00D010AF" w:rsidP="00D010AF">
      <w:pPr>
        <w:rPr>
          <w:lang w:val="da-DK" w:eastAsia="x-none"/>
        </w:rPr>
      </w:pPr>
      <w:r w:rsidRPr="00600763">
        <w:rPr>
          <w:rFonts w:eastAsia="Calibri"/>
          <w:szCs w:val="26"/>
          <w:lang w:val="vi-VN"/>
        </w:rPr>
        <w:t>Vùng ĐTM, khi có hệ thống cống dọc sông Tiền vận hành lấy nước 1 chiều, tháng 2 mực nước max tăng từ 1 – 3 cm, mực nước bình quân tăng từ 1 – 7 cm, tháng 4 mực nước max tăng từ 1 – 20 cm, mực nước bình quân tăng từ 1 – 31 cm so với phương án 3A.</w:t>
      </w:r>
    </w:p>
    <w:p w14:paraId="43E0A504" w14:textId="77777777" w:rsidR="00D010AF" w:rsidRPr="00600763" w:rsidRDefault="00D010AF" w:rsidP="00D010AF">
      <w:pPr>
        <w:keepNext/>
        <w:ind w:firstLine="0"/>
        <w:jc w:val="center"/>
      </w:pPr>
      <w:r w:rsidRPr="00600763">
        <w:rPr>
          <w:noProof/>
          <w:lang w:eastAsia="en-US"/>
        </w:rPr>
        <w:drawing>
          <wp:inline distT="0" distB="0" distL="0" distR="0" wp14:anchorId="03E222E7" wp14:editId="15619A03">
            <wp:extent cx="5760720" cy="3197860"/>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60720" cy="3197860"/>
                    </a:xfrm>
                    <a:prstGeom prst="rect">
                      <a:avLst/>
                    </a:prstGeom>
                  </pic:spPr>
                </pic:pic>
              </a:graphicData>
            </a:graphic>
          </wp:inline>
        </w:drawing>
      </w:r>
    </w:p>
    <w:p w14:paraId="1C276CB0" w14:textId="37042B3C" w:rsidR="00D010AF" w:rsidRPr="00600763" w:rsidRDefault="00D010AF" w:rsidP="00D010AF">
      <w:pPr>
        <w:pStyle w:val="Caption"/>
      </w:pPr>
      <w:bookmarkStart w:id="640" w:name="_Toc527980070"/>
      <w:r w:rsidRPr="00600763">
        <w:t xml:space="preserve">Hình </w:t>
      </w:r>
      <w:r w:rsidR="00123249">
        <w:fldChar w:fldCharType="begin"/>
      </w:r>
      <w:r w:rsidR="00123249">
        <w:instrText xml:space="preserve"> SEQ Hình \* ARABIC </w:instrText>
      </w:r>
      <w:r w:rsidR="00123249">
        <w:fldChar w:fldCharType="separate"/>
      </w:r>
      <w:r w:rsidR="00DB45A9">
        <w:t>94</w:t>
      </w:r>
      <w:r w:rsidR="00123249">
        <w:fldChar w:fldCharType="end"/>
      </w:r>
      <w:r w:rsidRPr="00600763">
        <w:t xml:space="preserve">: </w:t>
      </w:r>
      <w:bookmarkStart w:id="641" w:name="_Toc471885234"/>
      <w:bookmarkStart w:id="642" w:name="_Toc468440465"/>
      <w:r w:rsidRPr="00600763">
        <w:t>Diễn biến Hmax, Htb tháng 4 phương án 3 và phương án Po dọc kênh Đồng Tiến</w:t>
      </w:r>
      <w:bookmarkEnd w:id="640"/>
      <w:bookmarkEnd w:id="641"/>
      <w:bookmarkEnd w:id="642"/>
    </w:p>
    <w:p w14:paraId="2F81546F" w14:textId="77777777" w:rsidR="00D010AF" w:rsidRPr="00600763" w:rsidRDefault="00D010AF" w:rsidP="00D010AF">
      <w:pPr>
        <w:rPr>
          <w:rFonts w:eastAsia="Calibri"/>
          <w:b/>
          <w:szCs w:val="26"/>
          <w:lang w:val="vi-VN" w:eastAsia="en-US"/>
        </w:rPr>
      </w:pPr>
      <w:bookmarkStart w:id="643" w:name="_Toc468457280"/>
      <w:bookmarkStart w:id="644" w:name="_Toc468436360"/>
      <w:bookmarkStart w:id="645" w:name="_Toc468432738"/>
      <w:bookmarkStart w:id="646" w:name="_Toc467830437"/>
      <w:r w:rsidRPr="00600763">
        <w:rPr>
          <w:rFonts w:eastAsia="Calibri"/>
          <w:b/>
          <w:szCs w:val="26"/>
          <w:lang w:val="da-DK"/>
        </w:rPr>
        <w:t xml:space="preserve">5) </w:t>
      </w:r>
      <w:r w:rsidRPr="00600763">
        <w:rPr>
          <w:rFonts w:eastAsia="Calibri"/>
          <w:b/>
          <w:szCs w:val="26"/>
          <w:lang w:val="vi-VN"/>
        </w:rPr>
        <w:t>Kết luận</w:t>
      </w:r>
      <w:bookmarkEnd w:id="643"/>
      <w:bookmarkEnd w:id="644"/>
      <w:bookmarkEnd w:id="645"/>
      <w:bookmarkEnd w:id="646"/>
    </w:p>
    <w:p w14:paraId="0F90FE85" w14:textId="77777777" w:rsidR="00D010AF" w:rsidRPr="00600763" w:rsidRDefault="00D010AF" w:rsidP="00D010AF">
      <w:pPr>
        <w:rPr>
          <w:rFonts w:eastAsia="Times New Roman"/>
          <w:szCs w:val="26"/>
          <w:lang w:val="da-DK"/>
        </w:rPr>
      </w:pPr>
      <w:r w:rsidRPr="00600763">
        <w:rPr>
          <w:szCs w:val="26"/>
          <w:lang w:val="da-DK"/>
        </w:rPr>
        <w:t>Phương án bao vừa tương tự như phương án bao nhỏ. Mực nước từ kênh An Bình đến kênh An Phong-Mỹ Hòa chỉ tăng từ 1 ÷ 3 cm so với phương án bao nhỏ. Do vậy có thể áp dụng phương án bao vừa cho tỉnh Đồng Tháp để gia tăng độ an toàn của bờ bao và thuận tiện cho việc quản lý vận hành.</w:t>
      </w:r>
    </w:p>
    <w:p w14:paraId="4880DFC6" w14:textId="77777777" w:rsidR="00D010AF" w:rsidRPr="00600763" w:rsidRDefault="00D010AF" w:rsidP="00D010AF">
      <w:pPr>
        <w:rPr>
          <w:szCs w:val="26"/>
          <w:lang w:val="da-DK"/>
        </w:rPr>
      </w:pPr>
      <w:r w:rsidRPr="00600763">
        <w:rPr>
          <w:szCs w:val="26"/>
          <w:lang w:val="da-DK"/>
        </w:rPr>
        <w:t>Việc xây dựng các cống điều tiết nước ven sông Tiền sẽ hỗ trợ cấp nước cho vùng Đồng Tháp nói riêng và vùng Đồng Tháp Mười.</w:t>
      </w:r>
    </w:p>
    <w:p w14:paraId="13159642" w14:textId="77777777" w:rsidR="00D010AF" w:rsidRPr="00600763" w:rsidRDefault="00D010AF" w:rsidP="00D010AF">
      <w:pPr>
        <w:pStyle w:val="Heading3"/>
      </w:pPr>
      <w:bookmarkStart w:id="647" w:name="_Toc527979733"/>
      <w:r w:rsidRPr="00600763">
        <w:t>Kết quả tính toán bài toán mùa lũ</w:t>
      </w:r>
      <w:bookmarkEnd w:id="647"/>
    </w:p>
    <w:p w14:paraId="3E3227F6" w14:textId="77777777" w:rsidR="00D010AF" w:rsidRPr="00600763" w:rsidRDefault="00D010AF" w:rsidP="00D010AF">
      <w:pPr>
        <w:rPr>
          <w:rFonts w:eastAsia="Calibri"/>
          <w:b/>
          <w:szCs w:val="26"/>
          <w:lang w:val="vi-VN" w:eastAsia="en-US"/>
        </w:rPr>
      </w:pPr>
      <w:bookmarkStart w:id="648" w:name="_Toc468457282"/>
      <w:bookmarkStart w:id="649" w:name="_Toc468436362"/>
      <w:bookmarkStart w:id="650" w:name="_Toc468432741"/>
      <w:bookmarkStart w:id="651" w:name="_Toc467830439"/>
      <w:r w:rsidRPr="00600763">
        <w:rPr>
          <w:rFonts w:eastAsia="Calibri"/>
          <w:b/>
          <w:szCs w:val="26"/>
        </w:rPr>
        <w:t xml:space="preserve">1) </w:t>
      </w:r>
      <w:r w:rsidRPr="00600763">
        <w:rPr>
          <w:rFonts w:eastAsia="Calibri"/>
          <w:b/>
          <w:szCs w:val="26"/>
          <w:lang w:val="vi-VN"/>
        </w:rPr>
        <w:t>Phương án Po</w:t>
      </w:r>
      <w:bookmarkEnd w:id="648"/>
      <w:bookmarkEnd w:id="649"/>
      <w:bookmarkEnd w:id="650"/>
      <w:bookmarkEnd w:id="651"/>
    </w:p>
    <w:p w14:paraId="2533D4DF" w14:textId="77777777" w:rsidR="00D010AF" w:rsidRPr="00600763" w:rsidRDefault="00D010AF" w:rsidP="00D010AF">
      <w:pPr>
        <w:rPr>
          <w:rFonts w:eastAsia="Calibri"/>
          <w:szCs w:val="26"/>
          <w:lang w:val="vi-VN"/>
        </w:rPr>
      </w:pPr>
      <w:r w:rsidRPr="00600763">
        <w:rPr>
          <w:rFonts w:eastAsia="Calibri"/>
          <w:i/>
          <w:szCs w:val="26"/>
          <w:lang w:val="vi-VN"/>
        </w:rPr>
        <w:t>Mục tiêu của phương án Po:</w:t>
      </w:r>
      <w:r w:rsidRPr="00600763">
        <w:rPr>
          <w:rFonts w:eastAsia="Calibri"/>
          <w:szCs w:val="26"/>
          <w:lang w:val="vi-VN"/>
        </w:rPr>
        <w:t xml:space="preserve"> Đây là phương án nền nhằm làm cơ sở đánh giá các tác động khi có hệ thống công trình thủy lợi theo quy hoạch các phương án.</w:t>
      </w:r>
    </w:p>
    <w:p w14:paraId="507A33F2" w14:textId="77777777" w:rsidR="00D010AF" w:rsidRPr="00600763" w:rsidRDefault="00D010AF" w:rsidP="00D010AF">
      <w:pPr>
        <w:rPr>
          <w:rFonts w:eastAsia="Calibri"/>
          <w:i/>
          <w:szCs w:val="26"/>
          <w:lang w:val="vi-VN"/>
        </w:rPr>
      </w:pPr>
      <w:r w:rsidRPr="00600763">
        <w:rPr>
          <w:rFonts w:eastAsia="Calibri"/>
          <w:i/>
          <w:szCs w:val="26"/>
          <w:lang w:val="vi-VN"/>
        </w:rPr>
        <w:t>a. Diễn biến lưu lượng lũ</w:t>
      </w:r>
    </w:p>
    <w:p w14:paraId="7B27A8F2" w14:textId="77777777" w:rsidR="00D010AF" w:rsidRPr="00600763" w:rsidRDefault="00D010AF" w:rsidP="00D010AF">
      <w:pPr>
        <w:rPr>
          <w:rFonts w:eastAsia="Calibri"/>
          <w:szCs w:val="26"/>
          <w:lang w:val="vi-VN"/>
        </w:rPr>
      </w:pPr>
      <w:r w:rsidRPr="00600763">
        <w:rPr>
          <w:szCs w:val="26"/>
          <w:lang w:val="vi-VN"/>
        </w:rPr>
        <w:t>Lưu</w:t>
      </w:r>
      <w:r w:rsidRPr="00600763">
        <w:rPr>
          <w:rFonts w:eastAsia="Calibri"/>
          <w:szCs w:val="26"/>
          <w:lang w:val="vi-VN"/>
        </w:rPr>
        <w:t xml:space="preserve"> lượng lũ có xu thế từ Biên giới Việt Nam – Campuchia và từ sông Tiền vào vùng ĐTM, lũ ra qua tuyến thoát lũ biển Tây từ Rạch Giá – Hà Tiên và một phần qua tuyến Nam Cái Sắn. Đối với vùng BĐCM, lũ vào từ sông Hậu và thoát ra biển Tây cũng như biển Đông. Lượng lũ vào trong tỉnh không phải từ sông Tiền đổ vào chiếm ưu thế mà chủ yếu là do tràn </w:t>
      </w:r>
      <w:r w:rsidRPr="00600763">
        <w:rPr>
          <w:rFonts w:eastAsia="Calibri"/>
          <w:szCs w:val="26"/>
          <w:lang w:val="vi-VN"/>
        </w:rPr>
        <w:lastRenderedPageBreak/>
        <w:t>qua biên giới Việt Nam</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Campuchia. Toàn bộ vùng phía Bắc Tân Thành</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Lò Gạch đến kênh Cái Cái đều có mực nước cao hơn cả Tân Châu.</w:t>
      </w:r>
    </w:p>
    <w:p w14:paraId="3B894A8B" w14:textId="0B5D7B72" w:rsidR="00D010AF" w:rsidRPr="00600763" w:rsidRDefault="00D010AF" w:rsidP="00D010AF">
      <w:pPr>
        <w:pStyle w:val="Caption"/>
      </w:pPr>
      <w:bookmarkStart w:id="652" w:name="_Toc527979899"/>
      <w:r w:rsidRPr="00600763">
        <w:t xml:space="preserve">Bảng </w:t>
      </w:r>
      <w:r w:rsidRPr="00600763">
        <w:fldChar w:fldCharType="begin"/>
      </w:r>
      <w:r w:rsidRPr="00600763">
        <w:instrText xml:space="preserve"> SEQ Bảng \* ARABIC </w:instrText>
      </w:r>
      <w:r w:rsidRPr="00600763">
        <w:fldChar w:fldCharType="separate"/>
      </w:r>
      <w:r w:rsidR="00DB45A9">
        <w:t>49</w:t>
      </w:r>
      <w:r w:rsidRPr="00600763">
        <w:fldChar w:fldCharType="end"/>
      </w:r>
      <w:r w:rsidRPr="00600763">
        <w:t>: Diễn biến lưu lượng max phương án Po</w:t>
      </w:r>
      <w:bookmarkEnd w:id="652"/>
    </w:p>
    <w:tbl>
      <w:tblPr>
        <w:tblW w:w="5000" w:type="pct"/>
        <w:jc w:val="center"/>
        <w:tblLook w:val="04A0" w:firstRow="1" w:lastRow="0" w:firstColumn="1" w:lastColumn="0" w:noHBand="0" w:noVBand="1"/>
      </w:tblPr>
      <w:tblGrid>
        <w:gridCol w:w="756"/>
        <w:gridCol w:w="5018"/>
        <w:gridCol w:w="1042"/>
        <w:gridCol w:w="1666"/>
        <w:gridCol w:w="1146"/>
      </w:tblGrid>
      <w:tr w:rsidR="00D010AF" w:rsidRPr="00600763" w14:paraId="75C299BE" w14:textId="77777777" w:rsidTr="00542A14">
        <w:trPr>
          <w:trHeight w:val="284"/>
          <w:jc w:val="center"/>
        </w:trPr>
        <w:tc>
          <w:tcPr>
            <w:tcW w:w="393" w:type="pct"/>
            <w:tcBorders>
              <w:top w:val="single" w:sz="4" w:space="0" w:color="auto"/>
              <w:left w:val="single" w:sz="4" w:space="0" w:color="auto"/>
              <w:bottom w:val="single" w:sz="4" w:space="0" w:color="auto"/>
              <w:right w:val="single" w:sz="4" w:space="0" w:color="auto"/>
            </w:tcBorders>
            <w:noWrap/>
            <w:vAlign w:val="center"/>
            <w:hideMark/>
          </w:tcPr>
          <w:p w14:paraId="1CFD8F70" w14:textId="77777777" w:rsidR="00D010AF" w:rsidRPr="00600763" w:rsidRDefault="00D010AF" w:rsidP="00542A14">
            <w:pPr>
              <w:widowControl w:val="0"/>
              <w:spacing w:before="0" w:after="0"/>
              <w:ind w:firstLine="0"/>
              <w:jc w:val="center"/>
              <w:rPr>
                <w:rFonts w:eastAsia="Calibri"/>
                <w:b/>
                <w:sz w:val="22"/>
                <w:lang w:val="vi-VN" w:eastAsia="en-US"/>
              </w:rPr>
            </w:pPr>
            <w:r w:rsidRPr="00600763">
              <w:rPr>
                <w:rFonts w:eastAsia="Calibri"/>
                <w:b/>
                <w:sz w:val="22"/>
                <w:lang w:val="vi-VN"/>
              </w:rPr>
              <w:t>TT</w:t>
            </w:r>
          </w:p>
        </w:tc>
        <w:tc>
          <w:tcPr>
            <w:tcW w:w="2606" w:type="pct"/>
            <w:tcBorders>
              <w:top w:val="single" w:sz="4" w:space="0" w:color="auto"/>
              <w:left w:val="nil"/>
              <w:bottom w:val="single" w:sz="4" w:space="0" w:color="auto"/>
              <w:right w:val="single" w:sz="4" w:space="0" w:color="auto"/>
            </w:tcBorders>
            <w:noWrap/>
            <w:vAlign w:val="center"/>
            <w:hideMark/>
          </w:tcPr>
          <w:p w14:paraId="46748677" w14:textId="77777777" w:rsidR="00D010AF" w:rsidRPr="00600763" w:rsidRDefault="00D010AF" w:rsidP="00542A14">
            <w:pPr>
              <w:widowControl w:val="0"/>
              <w:spacing w:before="0" w:after="0"/>
              <w:ind w:firstLine="0"/>
              <w:jc w:val="center"/>
              <w:rPr>
                <w:rFonts w:eastAsia="Calibri"/>
                <w:b/>
                <w:sz w:val="22"/>
                <w:lang w:val="vi-VN"/>
              </w:rPr>
            </w:pPr>
            <w:r w:rsidRPr="00600763">
              <w:rPr>
                <w:rFonts w:eastAsia="Calibri"/>
                <w:b/>
                <w:sz w:val="22"/>
                <w:lang w:val="vi-VN"/>
              </w:rPr>
              <w:t>Vị trí</w:t>
            </w:r>
          </w:p>
        </w:tc>
        <w:tc>
          <w:tcPr>
            <w:tcW w:w="541" w:type="pct"/>
            <w:tcBorders>
              <w:top w:val="single" w:sz="4" w:space="0" w:color="auto"/>
              <w:left w:val="nil"/>
              <w:bottom w:val="single" w:sz="4" w:space="0" w:color="auto"/>
              <w:right w:val="single" w:sz="4" w:space="0" w:color="auto"/>
            </w:tcBorders>
            <w:noWrap/>
            <w:vAlign w:val="center"/>
            <w:hideMark/>
          </w:tcPr>
          <w:p w14:paraId="7F5767B5" w14:textId="77777777" w:rsidR="00D010AF" w:rsidRPr="00600763" w:rsidRDefault="00D010AF" w:rsidP="00542A14">
            <w:pPr>
              <w:spacing w:before="0" w:after="0"/>
              <w:ind w:firstLine="0"/>
              <w:jc w:val="center"/>
              <w:rPr>
                <w:rFonts w:eastAsia="Times New Roman"/>
                <w:b/>
                <w:noProof/>
                <w:sz w:val="22"/>
              </w:rPr>
            </w:pPr>
            <w:r w:rsidRPr="00600763">
              <w:rPr>
                <w:b/>
                <w:noProof/>
                <w:sz w:val="22"/>
              </w:rPr>
              <w:t>25/8</w:t>
            </w:r>
          </w:p>
        </w:tc>
        <w:tc>
          <w:tcPr>
            <w:tcW w:w="865" w:type="pct"/>
            <w:tcBorders>
              <w:top w:val="single" w:sz="4" w:space="0" w:color="auto"/>
              <w:left w:val="nil"/>
              <w:bottom w:val="single" w:sz="4" w:space="0" w:color="auto"/>
              <w:right w:val="single" w:sz="4" w:space="0" w:color="auto"/>
            </w:tcBorders>
            <w:noWrap/>
            <w:vAlign w:val="center"/>
            <w:hideMark/>
          </w:tcPr>
          <w:p w14:paraId="57327AD8" w14:textId="77777777" w:rsidR="00D010AF" w:rsidRPr="00600763" w:rsidRDefault="00D010AF" w:rsidP="00542A14">
            <w:pPr>
              <w:spacing w:before="0" w:after="0"/>
              <w:ind w:firstLine="0"/>
              <w:jc w:val="center"/>
              <w:rPr>
                <w:b/>
                <w:noProof/>
                <w:sz w:val="22"/>
              </w:rPr>
            </w:pPr>
            <w:r w:rsidRPr="00600763">
              <w:rPr>
                <w:b/>
                <w:noProof/>
                <w:sz w:val="22"/>
              </w:rPr>
              <w:t>Chính vụ</w:t>
            </w:r>
          </w:p>
        </w:tc>
        <w:tc>
          <w:tcPr>
            <w:tcW w:w="595" w:type="pct"/>
            <w:tcBorders>
              <w:top w:val="single" w:sz="4" w:space="0" w:color="auto"/>
              <w:left w:val="nil"/>
              <w:bottom w:val="single" w:sz="4" w:space="0" w:color="auto"/>
              <w:right w:val="single" w:sz="4" w:space="0" w:color="auto"/>
            </w:tcBorders>
            <w:noWrap/>
            <w:vAlign w:val="center"/>
            <w:hideMark/>
          </w:tcPr>
          <w:p w14:paraId="469FA67B" w14:textId="77777777" w:rsidR="00D010AF" w:rsidRPr="00600763" w:rsidRDefault="00D010AF" w:rsidP="00542A14">
            <w:pPr>
              <w:spacing w:before="0" w:after="0"/>
              <w:ind w:firstLine="0"/>
              <w:jc w:val="center"/>
              <w:rPr>
                <w:b/>
                <w:noProof/>
                <w:sz w:val="22"/>
              </w:rPr>
            </w:pPr>
            <w:r w:rsidRPr="00600763">
              <w:rPr>
                <w:b/>
                <w:noProof/>
                <w:sz w:val="22"/>
              </w:rPr>
              <w:t>25/11</w:t>
            </w:r>
          </w:p>
        </w:tc>
      </w:tr>
      <w:tr w:rsidR="00D010AF" w:rsidRPr="00600763" w14:paraId="74DBB957" w14:textId="77777777" w:rsidTr="00542A14">
        <w:trPr>
          <w:trHeight w:val="284"/>
          <w:jc w:val="center"/>
        </w:trPr>
        <w:tc>
          <w:tcPr>
            <w:tcW w:w="393" w:type="pct"/>
            <w:tcBorders>
              <w:top w:val="single" w:sz="4" w:space="0" w:color="auto"/>
              <w:left w:val="single" w:sz="4" w:space="0" w:color="auto"/>
              <w:bottom w:val="single" w:sz="4" w:space="0" w:color="auto"/>
              <w:right w:val="single" w:sz="4" w:space="0" w:color="auto"/>
            </w:tcBorders>
            <w:noWrap/>
            <w:vAlign w:val="center"/>
            <w:hideMark/>
          </w:tcPr>
          <w:p w14:paraId="4590FECA"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1</w:t>
            </w:r>
          </w:p>
        </w:tc>
        <w:tc>
          <w:tcPr>
            <w:tcW w:w="2606" w:type="pct"/>
            <w:tcBorders>
              <w:top w:val="nil"/>
              <w:left w:val="single" w:sz="4" w:space="0" w:color="auto"/>
              <w:bottom w:val="single" w:sz="4" w:space="0" w:color="auto"/>
              <w:right w:val="single" w:sz="4" w:space="0" w:color="auto"/>
            </w:tcBorders>
            <w:noWrap/>
            <w:vAlign w:val="center"/>
            <w:hideMark/>
          </w:tcPr>
          <w:p w14:paraId="668B7375" w14:textId="77777777" w:rsidR="00D010AF" w:rsidRPr="00600763" w:rsidRDefault="00D010AF" w:rsidP="00542A14">
            <w:pPr>
              <w:widowControl w:val="0"/>
              <w:spacing w:before="0" w:after="0"/>
              <w:ind w:firstLine="0"/>
              <w:rPr>
                <w:rFonts w:eastAsia="Calibri"/>
                <w:sz w:val="22"/>
                <w:lang w:val="vi-VN"/>
              </w:rPr>
            </w:pPr>
            <w:r w:rsidRPr="00600763">
              <w:rPr>
                <w:rFonts w:eastAsia="Calibri"/>
                <w:sz w:val="22"/>
                <w:lang w:val="vi-VN"/>
              </w:rPr>
              <w:t>Qua Tứ thường</w:t>
            </w:r>
          </w:p>
        </w:tc>
        <w:tc>
          <w:tcPr>
            <w:tcW w:w="541" w:type="pct"/>
            <w:tcBorders>
              <w:top w:val="nil"/>
              <w:left w:val="nil"/>
              <w:bottom w:val="single" w:sz="4" w:space="0" w:color="auto"/>
              <w:right w:val="single" w:sz="4" w:space="0" w:color="auto"/>
            </w:tcBorders>
            <w:noWrap/>
            <w:vAlign w:val="center"/>
            <w:hideMark/>
          </w:tcPr>
          <w:p w14:paraId="0ED934CF" w14:textId="77777777" w:rsidR="00D010AF" w:rsidRPr="00600763" w:rsidRDefault="00D010AF" w:rsidP="00542A14">
            <w:pPr>
              <w:spacing w:before="0" w:after="0"/>
              <w:ind w:firstLine="0"/>
              <w:jc w:val="right"/>
              <w:rPr>
                <w:rFonts w:eastAsia="Times New Roman"/>
                <w:noProof/>
                <w:sz w:val="22"/>
              </w:rPr>
            </w:pPr>
            <w:r w:rsidRPr="00600763">
              <w:rPr>
                <w:noProof/>
                <w:sz w:val="22"/>
              </w:rPr>
              <w:t>2.059</w:t>
            </w:r>
          </w:p>
        </w:tc>
        <w:tc>
          <w:tcPr>
            <w:tcW w:w="865" w:type="pct"/>
            <w:tcBorders>
              <w:top w:val="nil"/>
              <w:left w:val="nil"/>
              <w:bottom w:val="single" w:sz="4" w:space="0" w:color="auto"/>
              <w:right w:val="single" w:sz="4" w:space="0" w:color="auto"/>
            </w:tcBorders>
            <w:noWrap/>
            <w:vAlign w:val="center"/>
            <w:hideMark/>
          </w:tcPr>
          <w:p w14:paraId="3DCBB2DB" w14:textId="77777777" w:rsidR="00D010AF" w:rsidRPr="00600763" w:rsidRDefault="00D010AF" w:rsidP="00542A14">
            <w:pPr>
              <w:spacing w:before="0" w:after="0"/>
              <w:ind w:firstLine="0"/>
              <w:jc w:val="right"/>
              <w:rPr>
                <w:noProof/>
                <w:sz w:val="22"/>
              </w:rPr>
            </w:pPr>
            <w:r w:rsidRPr="00600763">
              <w:rPr>
                <w:noProof/>
                <w:sz w:val="22"/>
              </w:rPr>
              <w:t>2.362</w:t>
            </w:r>
          </w:p>
        </w:tc>
        <w:tc>
          <w:tcPr>
            <w:tcW w:w="595" w:type="pct"/>
            <w:tcBorders>
              <w:top w:val="nil"/>
              <w:left w:val="nil"/>
              <w:bottom w:val="single" w:sz="4" w:space="0" w:color="auto"/>
              <w:right w:val="single" w:sz="4" w:space="0" w:color="auto"/>
            </w:tcBorders>
            <w:noWrap/>
            <w:vAlign w:val="center"/>
            <w:hideMark/>
          </w:tcPr>
          <w:p w14:paraId="4A99443D" w14:textId="77777777" w:rsidR="00D010AF" w:rsidRPr="00600763" w:rsidRDefault="00D010AF" w:rsidP="00542A14">
            <w:pPr>
              <w:spacing w:before="0" w:after="0"/>
              <w:ind w:firstLine="0"/>
              <w:jc w:val="right"/>
              <w:rPr>
                <w:noProof/>
                <w:sz w:val="22"/>
              </w:rPr>
            </w:pPr>
            <w:r w:rsidRPr="00600763">
              <w:rPr>
                <w:noProof/>
                <w:sz w:val="22"/>
              </w:rPr>
              <w:t>1.227</w:t>
            </w:r>
          </w:p>
        </w:tc>
      </w:tr>
      <w:tr w:rsidR="00D010AF" w:rsidRPr="00600763" w14:paraId="2DD8F962" w14:textId="77777777" w:rsidTr="00542A14">
        <w:trPr>
          <w:trHeight w:val="284"/>
          <w:jc w:val="center"/>
        </w:trPr>
        <w:tc>
          <w:tcPr>
            <w:tcW w:w="393" w:type="pct"/>
            <w:tcBorders>
              <w:top w:val="single" w:sz="4" w:space="0" w:color="auto"/>
              <w:left w:val="single" w:sz="4" w:space="0" w:color="auto"/>
              <w:bottom w:val="single" w:sz="4" w:space="0" w:color="auto"/>
              <w:right w:val="single" w:sz="4" w:space="0" w:color="auto"/>
            </w:tcBorders>
            <w:noWrap/>
            <w:vAlign w:val="center"/>
            <w:hideMark/>
          </w:tcPr>
          <w:p w14:paraId="2C622F00"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2</w:t>
            </w:r>
          </w:p>
        </w:tc>
        <w:tc>
          <w:tcPr>
            <w:tcW w:w="2606" w:type="pct"/>
            <w:tcBorders>
              <w:top w:val="nil"/>
              <w:left w:val="single" w:sz="4" w:space="0" w:color="auto"/>
              <w:bottom w:val="single" w:sz="4" w:space="0" w:color="auto"/>
              <w:right w:val="single" w:sz="4" w:space="0" w:color="auto"/>
            </w:tcBorders>
            <w:noWrap/>
            <w:vAlign w:val="center"/>
            <w:hideMark/>
          </w:tcPr>
          <w:p w14:paraId="4DB1D829" w14:textId="77777777" w:rsidR="00D010AF" w:rsidRPr="00600763" w:rsidRDefault="00D010AF" w:rsidP="00542A14">
            <w:pPr>
              <w:widowControl w:val="0"/>
              <w:spacing w:before="0" w:after="0"/>
              <w:ind w:firstLine="0"/>
              <w:rPr>
                <w:rFonts w:eastAsia="Calibri"/>
                <w:sz w:val="22"/>
                <w:lang w:val="vi-VN"/>
              </w:rPr>
            </w:pPr>
            <w:r w:rsidRPr="00600763">
              <w:rPr>
                <w:rFonts w:eastAsia="Calibri"/>
                <w:sz w:val="22"/>
                <w:lang w:val="vi-VN"/>
              </w:rPr>
              <w:t>Qua Tuyến Tân Thành Lò Gạch</w:t>
            </w:r>
          </w:p>
        </w:tc>
        <w:tc>
          <w:tcPr>
            <w:tcW w:w="541" w:type="pct"/>
            <w:tcBorders>
              <w:top w:val="nil"/>
              <w:left w:val="nil"/>
              <w:bottom w:val="single" w:sz="4" w:space="0" w:color="auto"/>
              <w:right w:val="single" w:sz="4" w:space="0" w:color="auto"/>
            </w:tcBorders>
            <w:noWrap/>
            <w:vAlign w:val="center"/>
            <w:hideMark/>
          </w:tcPr>
          <w:p w14:paraId="3ABE6979" w14:textId="77777777" w:rsidR="00D010AF" w:rsidRPr="00600763" w:rsidRDefault="00D010AF" w:rsidP="00542A14">
            <w:pPr>
              <w:spacing w:before="0" w:after="0"/>
              <w:ind w:firstLine="0"/>
              <w:jc w:val="right"/>
              <w:rPr>
                <w:rFonts w:eastAsia="Times New Roman"/>
                <w:noProof/>
                <w:sz w:val="22"/>
              </w:rPr>
            </w:pPr>
            <w:r w:rsidRPr="00600763">
              <w:rPr>
                <w:noProof/>
                <w:sz w:val="22"/>
              </w:rPr>
              <w:t>3.964</w:t>
            </w:r>
          </w:p>
        </w:tc>
        <w:tc>
          <w:tcPr>
            <w:tcW w:w="865" w:type="pct"/>
            <w:tcBorders>
              <w:top w:val="nil"/>
              <w:left w:val="nil"/>
              <w:bottom w:val="single" w:sz="4" w:space="0" w:color="auto"/>
              <w:right w:val="single" w:sz="4" w:space="0" w:color="auto"/>
            </w:tcBorders>
            <w:noWrap/>
            <w:vAlign w:val="center"/>
            <w:hideMark/>
          </w:tcPr>
          <w:p w14:paraId="35E112DC" w14:textId="77777777" w:rsidR="00D010AF" w:rsidRPr="00600763" w:rsidRDefault="00D010AF" w:rsidP="00542A14">
            <w:pPr>
              <w:spacing w:before="0" w:after="0"/>
              <w:ind w:firstLine="0"/>
              <w:jc w:val="right"/>
              <w:rPr>
                <w:noProof/>
                <w:sz w:val="22"/>
              </w:rPr>
            </w:pPr>
            <w:r w:rsidRPr="00600763">
              <w:rPr>
                <w:noProof/>
                <w:sz w:val="22"/>
              </w:rPr>
              <w:t>4.371</w:t>
            </w:r>
          </w:p>
        </w:tc>
        <w:tc>
          <w:tcPr>
            <w:tcW w:w="595" w:type="pct"/>
            <w:tcBorders>
              <w:top w:val="nil"/>
              <w:left w:val="nil"/>
              <w:bottom w:val="single" w:sz="4" w:space="0" w:color="auto"/>
              <w:right w:val="single" w:sz="4" w:space="0" w:color="auto"/>
            </w:tcBorders>
            <w:noWrap/>
            <w:vAlign w:val="center"/>
            <w:hideMark/>
          </w:tcPr>
          <w:p w14:paraId="169D5BD7" w14:textId="77777777" w:rsidR="00D010AF" w:rsidRPr="00600763" w:rsidRDefault="00D010AF" w:rsidP="00542A14">
            <w:pPr>
              <w:spacing w:before="0" w:after="0"/>
              <w:ind w:firstLine="0"/>
              <w:jc w:val="right"/>
              <w:rPr>
                <w:noProof/>
                <w:sz w:val="22"/>
              </w:rPr>
            </w:pPr>
            <w:r w:rsidRPr="00600763">
              <w:rPr>
                <w:noProof/>
                <w:sz w:val="22"/>
              </w:rPr>
              <w:t>829</w:t>
            </w:r>
          </w:p>
        </w:tc>
      </w:tr>
      <w:tr w:rsidR="00D010AF" w:rsidRPr="00600763" w14:paraId="1D4C486C" w14:textId="77777777" w:rsidTr="00542A14">
        <w:trPr>
          <w:trHeight w:val="284"/>
          <w:jc w:val="center"/>
        </w:trPr>
        <w:tc>
          <w:tcPr>
            <w:tcW w:w="393" w:type="pct"/>
            <w:tcBorders>
              <w:top w:val="single" w:sz="4" w:space="0" w:color="auto"/>
              <w:left w:val="single" w:sz="4" w:space="0" w:color="auto"/>
              <w:bottom w:val="single" w:sz="4" w:space="0" w:color="auto"/>
              <w:right w:val="single" w:sz="4" w:space="0" w:color="auto"/>
            </w:tcBorders>
            <w:noWrap/>
            <w:vAlign w:val="center"/>
            <w:hideMark/>
          </w:tcPr>
          <w:p w14:paraId="77E3F9DE"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3</w:t>
            </w:r>
          </w:p>
        </w:tc>
        <w:tc>
          <w:tcPr>
            <w:tcW w:w="2606" w:type="pct"/>
            <w:tcBorders>
              <w:top w:val="single" w:sz="4" w:space="0" w:color="auto"/>
              <w:left w:val="single" w:sz="4" w:space="0" w:color="auto"/>
              <w:bottom w:val="single" w:sz="4" w:space="0" w:color="auto"/>
              <w:right w:val="single" w:sz="4" w:space="0" w:color="auto"/>
            </w:tcBorders>
            <w:noWrap/>
            <w:vAlign w:val="center"/>
            <w:hideMark/>
          </w:tcPr>
          <w:p w14:paraId="7FF5AE9C" w14:textId="77777777" w:rsidR="00D010AF" w:rsidRPr="00600763" w:rsidRDefault="00D010AF" w:rsidP="00542A14">
            <w:pPr>
              <w:widowControl w:val="0"/>
              <w:spacing w:before="0" w:after="0"/>
              <w:ind w:firstLine="0"/>
              <w:rPr>
                <w:rFonts w:eastAsia="Calibri"/>
                <w:sz w:val="22"/>
                <w:lang w:val="vi-VN"/>
              </w:rPr>
            </w:pPr>
            <w:r w:rsidRPr="00600763">
              <w:rPr>
                <w:rFonts w:eastAsia="Calibri"/>
                <w:sz w:val="22"/>
                <w:lang w:val="vi-VN"/>
              </w:rPr>
              <w:t>Từ sông Tiền vào giữa 2 sông</w:t>
            </w:r>
          </w:p>
        </w:tc>
        <w:tc>
          <w:tcPr>
            <w:tcW w:w="541" w:type="pct"/>
            <w:tcBorders>
              <w:top w:val="single" w:sz="4" w:space="0" w:color="auto"/>
              <w:left w:val="nil"/>
              <w:bottom w:val="single" w:sz="4" w:space="0" w:color="auto"/>
              <w:right w:val="single" w:sz="4" w:space="0" w:color="auto"/>
            </w:tcBorders>
            <w:noWrap/>
            <w:vAlign w:val="center"/>
            <w:hideMark/>
          </w:tcPr>
          <w:p w14:paraId="0F388558" w14:textId="77777777" w:rsidR="00D010AF" w:rsidRPr="00600763" w:rsidRDefault="00D010AF" w:rsidP="00542A14">
            <w:pPr>
              <w:spacing w:before="0" w:after="0"/>
              <w:ind w:firstLine="0"/>
              <w:jc w:val="right"/>
              <w:rPr>
                <w:rFonts w:eastAsia="Times New Roman"/>
                <w:noProof/>
                <w:sz w:val="22"/>
              </w:rPr>
            </w:pPr>
            <w:r w:rsidRPr="00600763">
              <w:rPr>
                <w:noProof/>
                <w:sz w:val="22"/>
              </w:rPr>
              <w:t>1.561</w:t>
            </w:r>
          </w:p>
        </w:tc>
        <w:tc>
          <w:tcPr>
            <w:tcW w:w="865" w:type="pct"/>
            <w:tcBorders>
              <w:top w:val="single" w:sz="4" w:space="0" w:color="auto"/>
              <w:left w:val="nil"/>
              <w:bottom w:val="single" w:sz="4" w:space="0" w:color="auto"/>
              <w:right w:val="single" w:sz="4" w:space="0" w:color="auto"/>
            </w:tcBorders>
            <w:noWrap/>
            <w:vAlign w:val="center"/>
            <w:hideMark/>
          </w:tcPr>
          <w:p w14:paraId="06603F63" w14:textId="77777777" w:rsidR="00D010AF" w:rsidRPr="00600763" w:rsidRDefault="00D010AF" w:rsidP="00542A14">
            <w:pPr>
              <w:spacing w:before="0" w:after="0"/>
              <w:ind w:firstLine="0"/>
              <w:jc w:val="right"/>
              <w:rPr>
                <w:noProof/>
                <w:sz w:val="22"/>
              </w:rPr>
            </w:pPr>
            <w:r w:rsidRPr="00600763">
              <w:rPr>
                <w:noProof/>
                <w:sz w:val="22"/>
              </w:rPr>
              <w:t>1.657</w:t>
            </w:r>
          </w:p>
        </w:tc>
        <w:tc>
          <w:tcPr>
            <w:tcW w:w="595" w:type="pct"/>
            <w:tcBorders>
              <w:top w:val="single" w:sz="4" w:space="0" w:color="auto"/>
              <w:left w:val="nil"/>
              <w:bottom w:val="single" w:sz="4" w:space="0" w:color="auto"/>
              <w:right w:val="single" w:sz="4" w:space="0" w:color="auto"/>
            </w:tcBorders>
            <w:noWrap/>
            <w:vAlign w:val="center"/>
            <w:hideMark/>
          </w:tcPr>
          <w:p w14:paraId="356C7835" w14:textId="77777777" w:rsidR="00D010AF" w:rsidRPr="00600763" w:rsidRDefault="00D010AF" w:rsidP="00542A14">
            <w:pPr>
              <w:spacing w:before="0" w:after="0"/>
              <w:ind w:firstLine="0"/>
              <w:jc w:val="right"/>
              <w:rPr>
                <w:noProof/>
                <w:sz w:val="22"/>
              </w:rPr>
            </w:pPr>
            <w:r w:rsidRPr="00600763">
              <w:rPr>
                <w:noProof/>
                <w:sz w:val="22"/>
              </w:rPr>
              <w:t>927</w:t>
            </w:r>
          </w:p>
        </w:tc>
      </w:tr>
      <w:tr w:rsidR="00D010AF" w:rsidRPr="00600763" w14:paraId="0B68FE9B" w14:textId="77777777" w:rsidTr="00542A14">
        <w:trPr>
          <w:trHeight w:val="284"/>
          <w:jc w:val="center"/>
        </w:trPr>
        <w:tc>
          <w:tcPr>
            <w:tcW w:w="393" w:type="pct"/>
            <w:tcBorders>
              <w:top w:val="single" w:sz="4" w:space="0" w:color="auto"/>
              <w:left w:val="single" w:sz="4" w:space="0" w:color="auto"/>
              <w:bottom w:val="single" w:sz="4" w:space="0" w:color="auto"/>
              <w:right w:val="single" w:sz="4" w:space="0" w:color="auto"/>
            </w:tcBorders>
            <w:noWrap/>
            <w:vAlign w:val="center"/>
            <w:hideMark/>
          </w:tcPr>
          <w:p w14:paraId="12830F6F" w14:textId="77777777" w:rsidR="00D010AF" w:rsidRPr="00600763" w:rsidRDefault="00D010AF" w:rsidP="00542A14">
            <w:pPr>
              <w:widowControl w:val="0"/>
              <w:spacing w:before="0" w:after="0"/>
              <w:ind w:firstLine="0"/>
              <w:jc w:val="center"/>
              <w:rPr>
                <w:rFonts w:eastAsia="Calibri"/>
                <w:sz w:val="22"/>
                <w:lang w:val="vi-VN"/>
              </w:rPr>
            </w:pPr>
            <w:r w:rsidRPr="00600763">
              <w:rPr>
                <w:rFonts w:eastAsia="Calibri"/>
                <w:sz w:val="22"/>
                <w:lang w:val="vi-VN"/>
              </w:rPr>
              <w:t>4</w:t>
            </w:r>
          </w:p>
        </w:tc>
        <w:tc>
          <w:tcPr>
            <w:tcW w:w="2606" w:type="pct"/>
            <w:tcBorders>
              <w:top w:val="single" w:sz="4" w:space="0" w:color="auto"/>
              <w:left w:val="single" w:sz="4" w:space="0" w:color="auto"/>
              <w:bottom w:val="single" w:sz="4" w:space="0" w:color="auto"/>
              <w:right w:val="single" w:sz="4" w:space="0" w:color="auto"/>
            </w:tcBorders>
            <w:noWrap/>
            <w:vAlign w:val="center"/>
            <w:hideMark/>
          </w:tcPr>
          <w:p w14:paraId="48F3D1A4" w14:textId="77777777" w:rsidR="00D010AF" w:rsidRPr="00600763" w:rsidRDefault="00D010AF" w:rsidP="00542A14">
            <w:pPr>
              <w:widowControl w:val="0"/>
              <w:spacing w:before="0" w:after="0"/>
              <w:ind w:firstLine="0"/>
              <w:rPr>
                <w:rFonts w:eastAsia="Calibri"/>
                <w:sz w:val="22"/>
                <w:lang w:val="vi-VN"/>
              </w:rPr>
            </w:pPr>
            <w:r w:rsidRPr="00600763">
              <w:rPr>
                <w:rFonts w:eastAsia="Calibri"/>
                <w:sz w:val="22"/>
                <w:lang w:val="vi-VN"/>
              </w:rPr>
              <w:t>Thoát ra sông Tiền</w:t>
            </w:r>
          </w:p>
        </w:tc>
        <w:tc>
          <w:tcPr>
            <w:tcW w:w="541" w:type="pct"/>
            <w:tcBorders>
              <w:top w:val="single" w:sz="4" w:space="0" w:color="auto"/>
              <w:left w:val="nil"/>
              <w:bottom w:val="single" w:sz="4" w:space="0" w:color="auto"/>
              <w:right w:val="single" w:sz="4" w:space="0" w:color="auto"/>
            </w:tcBorders>
            <w:noWrap/>
            <w:vAlign w:val="center"/>
            <w:hideMark/>
          </w:tcPr>
          <w:p w14:paraId="4CBE62E2" w14:textId="77777777" w:rsidR="00D010AF" w:rsidRPr="00600763" w:rsidRDefault="00D010AF" w:rsidP="00542A14">
            <w:pPr>
              <w:spacing w:before="0" w:after="0"/>
              <w:ind w:firstLine="0"/>
              <w:jc w:val="right"/>
              <w:rPr>
                <w:rFonts w:eastAsia="Times New Roman"/>
                <w:noProof/>
                <w:sz w:val="22"/>
              </w:rPr>
            </w:pPr>
            <w:r w:rsidRPr="00600763">
              <w:rPr>
                <w:noProof/>
                <w:sz w:val="22"/>
              </w:rPr>
              <w:t>3.352</w:t>
            </w:r>
          </w:p>
        </w:tc>
        <w:tc>
          <w:tcPr>
            <w:tcW w:w="865" w:type="pct"/>
            <w:tcBorders>
              <w:top w:val="single" w:sz="4" w:space="0" w:color="auto"/>
              <w:left w:val="nil"/>
              <w:bottom w:val="single" w:sz="4" w:space="0" w:color="auto"/>
              <w:right w:val="single" w:sz="4" w:space="0" w:color="auto"/>
            </w:tcBorders>
            <w:noWrap/>
            <w:vAlign w:val="center"/>
            <w:hideMark/>
          </w:tcPr>
          <w:p w14:paraId="3EE45DEE" w14:textId="77777777" w:rsidR="00D010AF" w:rsidRPr="00600763" w:rsidRDefault="00D010AF" w:rsidP="00542A14">
            <w:pPr>
              <w:spacing w:before="0" w:after="0"/>
              <w:ind w:firstLine="0"/>
              <w:jc w:val="right"/>
              <w:rPr>
                <w:noProof/>
                <w:sz w:val="22"/>
              </w:rPr>
            </w:pPr>
            <w:r w:rsidRPr="00600763">
              <w:rPr>
                <w:noProof/>
                <w:sz w:val="22"/>
              </w:rPr>
              <w:t>3.939</w:t>
            </w:r>
          </w:p>
        </w:tc>
        <w:tc>
          <w:tcPr>
            <w:tcW w:w="595" w:type="pct"/>
            <w:tcBorders>
              <w:top w:val="single" w:sz="4" w:space="0" w:color="auto"/>
              <w:left w:val="nil"/>
              <w:bottom w:val="single" w:sz="4" w:space="0" w:color="auto"/>
              <w:right w:val="single" w:sz="4" w:space="0" w:color="auto"/>
            </w:tcBorders>
            <w:noWrap/>
            <w:vAlign w:val="center"/>
            <w:hideMark/>
          </w:tcPr>
          <w:p w14:paraId="59F44787" w14:textId="77777777" w:rsidR="00D010AF" w:rsidRPr="00600763" w:rsidRDefault="00D010AF" w:rsidP="00542A14">
            <w:pPr>
              <w:spacing w:before="0" w:after="0"/>
              <w:ind w:firstLine="0"/>
              <w:jc w:val="right"/>
              <w:rPr>
                <w:noProof/>
                <w:sz w:val="22"/>
              </w:rPr>
            </w:pPr>
            <w:r w:rsidRPr="00600763">
              <w:rPr>
                <w:noProof/>
                <w:sz w:val="22"/>
              </w:rPr>
              <w:t>2.022</w:t>
            </w:r>
          </w:p>
        </w:tc>
      </w:tr>
    </w:tbl>
    <w:p w14:paraId="55FC3DC0" w14:textId="77777777" w:rsidR="00D010AF" w:rsidRPr="00600763" w:rsidRDefault="00D010AF" w:rsidP="00D010AF">
      <w:pPr>
        <w:rPr>
          <w:rFonts w:eastAsia="Calibri"/>
          <w:i/>
          <w:szCs w:val="26"/>
          <w:lang w:val="vi-VN" w:eastAsia="en-US"/>
        </w:rPr>
      </w:pPr>
      <w:r w:rsidRPr="00600763">
        <w:rPr>
          <w:rFonts w:eastAsia="Calibri"/>
          <w:i/>
          <w:szCs w:val="26"/>
        </w:rPr>
        <w:t xml:space="preserve">b. </w:t>
      </w:r>
      <w:r w:rsidRPr="00600763">
        <w:rPr>
          <w:rFonts w:eastAsia="Calibri"/>
          <w:i/>
          <w:szCs w:val="26"/>
          <w:lang w:val="vi-VN"/>
        </w:rPr>
        <w:t>Diễn biến ngập lũ</w:t>
      </w:r>
    </w:p>
    <w:p w14:paraId="48D9C67E" w14:textId="77777777" w:rsidR="00D010AF" w:rsidRPr="00600763" w:rsidRDefault="00D010AF" w:rsidP="00D010AF">
      <w:pPr>
        <w:rPr>
          <w:rFonts w:eastAsia="Calibri"/>
          <w:szCs w:val="26"/>
          <w:lang w:val="vi-VN"/>
        </w:rPr>
      </w:pPr>
      <w:r w:rsidRPr="00600763">
        <w:rPr>
          <w:rFonts w:eastAsia="Calibri"/>
          <w:szCs w:val="26"/>
          <w:lang w:val="vi-VN"/>
        </w:rPr>
        <w:t>Khu vực ngập lũ của Đồng Tháp chia làm 02 vùng: vùng ngập sâu phía Bắc kênh Nguyễn Văn Tiếp A (sâu nhất các huyện Tân Hồng, Hồng Ngự trên 3 m), vùng ngập nông (0,8 ÷ 1,5m) phía Nam kênh Nguyễn Văn Tiếp A, vùng nằm giữa sông Tiền và sông Hậu. Xét về nguyên nhân ngập lụt, Đồng Tháp xếp vào vùng ngập lũ và ngập do mưa nội đồng; xét về thời gian ngập, Đồng Tháp được xếp vào loại vùng ngập sâu và rất lâu và vùng ngập sâu và ngập lâu trung bình; xét về tác động của lũ triều thì Đồng Tháp thuộc khu vực lũ, lụt do nước ở thượng nguồn và khu vực lũ - triều.</w:t>
      </w:r>
    </w:p>
    <w:p w14:paraId="65A09E25" w14:textId="77777777" w:rsidR="00D010AF" w:rsidRPr="00600763" w:rsidRDefault="00D010AF" w:rsidP="00D010AF">
      <w:pPr>
        <w:keepNext/>
        <w:ind w:firstLine="0"/>
        <w:jc w:val="center"/>
      </w:pPr>
      <w:r w:rsidRPr="00600763">
        <w:rPr>
          <w:noProof/>
          <w:lang w:eastAsia="en-US"/>
        </w:rPr>
        <w:drawing>
          <wp:inline distT="0" distB="0" distL="0" distR="0" wp14:anchorId="5C5E315E" wp14:editId="2498B98B">
            <wp:extent cx="5760720" cy="524319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60720" cy="5243195"/>
                    </a:xfrm>
                    <a:prstGeom prst="rect">
                      <a:avLst/>
                    </a:prstGeom>
                  </pic:spPr>
                </pic:pic>
              </a:graphicData>
            </a:graphic>
          </wp:inline>
        </w:drawing>
      </w:r>
    </w:p>
    <w:p w14:paraId="5DDFF17E" w14:textId="2076E9C9" w:rsidR="00D010AF" w:rsidRPr="00600763" w:rsidRDefault="00D010AF" w:rsidP="00D010AF">
      <w:pPr>
        <w:pStyle w:val="Caption"/>
      </w:pPr>
      <w:bookmarkStart w:id="653" w:name="_Toc527980071"/>
      <w:r w:rsidRPr="00600763">
        <w:t xml:space="preserve">Hình </w:t>
      </w:r>
      <w:r w:rsidR="00123249">
        <w:fldChar w:fldCharType="begin"/>
      </w:r>
      <w:r w:rsidR="00123249">
        <w:instrText xml:space="preserve"> SEQ Hình \* ARABIC </w:instrText>
      </w:r>
      <w:r w:rsidR="00123249">
        <w:fldChar w:fldCharType="separate"/>
      </w:r>
      <w:r w:rsidR="00DB45A9">
        <w:t>95</w:t>
      </w:r>
      <w:r w:rsidR="00123249">
        <w:fldChar w:fldCharType="end"/>
      </w:r>
      <w:r w:rsidRPr="00600763">
        <w:t>:</w:t>
      </w:r>
      <w:bookmarkStart w:id="654" w:name="_Toc471885235"/>
      <w:bookmarkStart w:id="655" w:name="_Toc468440466"/>
      <w:r w:rsidRPr="00600763">
        <w:t xml:space="preserve"> Diễn biến ngập max mùa lũ phương án A</w:t>
      </w:r>
      <w:bookmarkEnd w:id="654"/>
      <w:bookmarkEnd w:id="655"/>
      <w:r w:rsidRPr="00600763">
        <w:t>o</w:t>
      </w:r>
      <w:bookmarkEnd w:id="653"/>
    </w:p>
    <w:p w14:paraId="734058DE" w14:textId="77777777" w:rsidR="00D010AF" w:rsidRPr="00600763" w:rsidRDefault="00D010AF" w:rsidP="00D010AF">
      <w:pPr>
        <w:widowControl w:val="0"/>
        <w:rPr>
          <w:rFonts w:eastAsia="Calibri"/>
          <w:b/>
          <w:szCs w:val="26"/>
          <w:lang w:val="vi-VN" w:eastAsia="en-US"/>
        </w:rPr>
      </w:pPr>
      <w:bookmarkStart w:id="656" w:name="_Toc467830440"/>
      <w:bookmarkStart w:id="657" w:name="_Toc468457283"/>
      <w:bookmarkStart w:id="658" w:name="_Toc468436363"/>
      <w:bookmarkStart w:id="659" w:name="_Toc468432742"/>
      <w:r w:rsidRPr="00600763">
        <w:rPr>
          <w:rFonts w:eastAsia="Calibri"/>
          <w:b/>
          <w:szCs w:val="26"/>
          <w:lang w:val="da-DK"/>
        </w:rPr>
        <w:t xml:space="preserve">2) </w:t>
      </w:r>
      <w:r w:rsidRPr="00600763">
        <w:rPr>
          <w:rFonts w:eastAsia="Calibri"/>
          <w:b/>
          <w:szCs w:val="26"/>
          <w:lang w:val="vi-VN"/>
        </w:rPr>
        <w:t xml:space="preserve">Phương án </w:t>
      </w:r>
      <w:bookmarkEnd w:id="656"/>
      <w:r w:rsidRPr="00600763">
        <w:rPr>
          <w:rFonts w:eastAsia="Calibri"/>
          <w:b/>
          <w:szCs w:val="26"/>
          <w:lang w:val="vi-VN"/>
        </w:rPr>
        <w:t>1</w:t>
      </w:r>
      <w:bookmarkEnd w:id="657"/>
      <w:bookmarkEnd w:id="658"/>
      <w:bookmarkEnd w:id="659"/>
    </w:p>
    <w:p w14:paraId="069E44A6" w14:textId="77777777" w:rsidR="00D010AF" w:rsidRPr="00600763" w:rsidRDefault="00D010AF" w:rsidP="00D010AF">
      <w:pPr>
        <w:rPr>
          <w:rFonts w:eastAsia="Calibri"/>
          <w:szCs w:val="26"/>
          <w:lang w:val="vi-VN"/>
        </w:rPr>
      </w:pPr>
      <w:r w:rsidRPr="00600763">
        <w:rPr>
          <w:rFonts w:eastAsia="Calibri"/>
          <w:i/>
          <w:szCs w:val="26"/>
          <w:lang w:val="vi-VN"/>
        </w:rPr>
        <w:lastRenderedPageBreak/>
        <w:t>Nội dung phương án 1:</w:t>
      </w:r>
      <w:r w:rsidRPr="00600763">
        <w:rPr>
          <w:rFonts w:eastAsia="Calibri"/>
          <w:szCs w:val="26"/>
          <w:lang w:val="vi-VN"/>
        </w:rPr>
        <w:t xml:space="preserve"> Ở phương án 1,giải pháp chủ yếu là nâng cấp các đê bao theo điều kiện hiện trạng và nạo vét các kênh trục thoát lũ… Sản xuất nông nghiệp lúa Thu Đông điều chỉnh chuyển đổi sản xuất như quy hoạch nông nghiệp, bố trí sản xuất lúa Thu Đông cần tránh khu vực không gian thoát lũ trong khu vực của dự án WB9 và khu vực từ kênh Đồng Tiến đến Nguyễn Văn Tiếp.</w:t>
      </w:r>
    </w:p>
    <w:p w14:paraId="00BC3B7F" w14:textId="77777777" w:rsidR="00D010AF" w:rsidRPr="00600763" w:rsidRDefault="00D010AF" w:rsidP="00D010AF">
      <w:pPr>
        <w:rPr>
          <w:rFonts w:eastAsia="Calibri"/>
          <w:i/>
          <w:szCs w:val="26"/>
          <w:lang w:val="vi-VN"/>
        </w:rPr>
      </w:pPr>
      <w:r w:rsidRPr="00600763">
        <w:rPr>
          <w:rFonts w:eastAsia="Calibri"/>
          <w:i/>
          <w:szCs w:val="26"/>
          <w:lang w:val="vi-VN"/>
        </w:rPr>
        <w:t>Diễn biến mực nước</w:t>
      </w:r>
    </w:p>
    <w:p w14:paraId="50432A89" w14:textId="77777777" w:rsidR="00D010AF" w:rsidRPr="00600763" w:rsidRDefault="00D010AF" w:rsidP="00D010AF">
      <w:pPr>
        <w:rPr>
          <w:rFonts w:eastAsia="Calibri"/>
          <w:szCs w:val="26"/>
          <w:lang w:val="vi-VN"/>
        </w:rPr>
      </w:pPr>
      <w:r w:rsidRPr="00600763">
        <w:rPr>
          <w:rFonts w:eastAsia="Calibri"/>
          <w:szCs w:val="26"/>
          <w:lang w:val="vi-VN"/>
        </w:rPr>
        <w:t>Nhờ hệ thống kênh trục thoát lũ được cải tạo mở rộng giúp gia tăng lượng lũ vào vùng, đồng thời việc chuyển đổi canh tác vùng dự án WB9, khu vực giữa kênh Đồng Tiến đên Nguyễn Văn Tiếp đảm bảo không gian thoát lũ nên khu vực phía Bắc kênh Nguyễn Văn Tiếp đến kênh An Bình mực nước giảm khá tốt, mực nước từ kênh An Bình đến kênh An Phong Mỹ Hòa giảm từ 1 ÷ 30 cm, khu vực giảm nhiều nằm ở phía Tây kênh Phước Xuyên.</w:t>
      </w:r>
    </w:p>
    <w:p w14:paraId="3BC3BAD7" w14:textId="77777777" w:rsidR="00D010AF" w:rsidRPr="00600763" w:rsidRDefault="00D010AF" w:rsidP="00D010AF">
      <w:pPr>
        <w:rPr>
          <w:rFonts w:eastAsia="Calibri"/>
          <w:szCs w:val="26"/>
        </w:rPr>
      </w:pPr>
      <w:r w:rsidRPr="00600763">
        <w:rPr>
          <w:rFonts w:eastAsia="Calibri"/>
          <w:szCs w:val="26"/>
          <w:lang w:val="vi-VN"/>
        </w:rPr>
        <w:t xml:space="preserve"> Do cải tạo các trục thoát lũ Bình Thành, Thống Nhất, Tân Công Chí nên mực nước lũ lớn </w:t>
      </w:r>
      <w:r w:rsidRPr="00600763">
        <w:rPr>
          <w:szCs w:val="26"/>
          <w:lang w:val="vi-VN"/>
        </w:rPr>
        <w:t>nhất</w:t>
      </w:r>
      <w:r w:rsidRPr="00600763">
        <w:rPr>
          <w:rFonts w:eastAsia="Calibri"/>
          <w:szCs w:val="26"/>
          <w:lang w:val="vi-VN"/>
        </w:rPr>
        <w:t xml:space="preserve"> dọc kênh Nguyễn Văn Tiếp tăng từ 2</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17 cm so với phương án A</w:t>
      </w:r>
      <w:r w:rsidRPr="00600763">
        <w:rPr>
          <w:rFonts w:eastAsia="Calibri"/>
          <w:szCs w:val="26"/>
        </w:rPr>
        <w:t>o.</w:t>
      </w:r>
    </w:p>
    <w:p w14:paraId="5EE38CB7" w14:textId="77777777" w:rsidR="00D010AF" w:rsidRPr="00600763" w:rsidRDefault="00D010AF" w:rsidP="00D010AF">
      <w:pPr>
        <w:rPr>
          <w:rFonts w:eastAsia="Calibri"/>
          <w:szCs w:val="26"/>
        </w:rPr>
      </w:pPr>
      <w:r w:rsidRPr="00600763">
        <w:rPr>
          <w:rFonts w:eastAsia="Calibri"/>
          <w:szCs w:val="26"/>
          <w:lang w:val="vi-VN"/>
        </w:rPr>
        <w:t>Vùng phía Bắc Tân Thành Lò Gạch, khu vực Tứ Thường không thay đổi so với phương án A</w:t>
      </w:r>
      <w:r w:rsidRPr="00600763">
        <w:rPr>
          <w:rFonts w:eastAsia="Calibri"/>
          <w:szCs w:val="26"/>
        </w:rPr>
        <w:t>o.</w:t>
      </w:r>
    </w:p>
    <w:p w14:paraId="5A9A34AD" w14:textId="77777777" w:rsidR="00D010AF" w:rsidRPr="00600763" w:rsidRDefault="00D010AF" w:rsidP="00D010AF">
      <w:pPr>
        <w:rPr>
          <w:rFonts w:eastAsia="Calibri"/>
          <w:szCs w:val="26"/>
          <w:lang w:val="vi-VN"/>
        </w:rPr>
      </w:pPr>
      <w:r w:rsidRPr="00600763">
        <w:rPr>
          <w:rFonts w:eastAsia="Calibri"/>
          <w:szCs w:val="26"/>
          <w:lang w:val="vi-VN"/>
        </w:rPr>
        <w:t xml:space="preserve">Vùng giữa 2 sông, mực nước có xu hướng gia tăng nhẹ trên các trục kênh chính, mực </w:t>
      </w:r>
      <w:r w:rsidRPr="00600763">
        <w:rPr>
          <w:szCs w:val="26"/>
          <w:lang w:val="vi-VN"/>
        </w:rPr>
        <w:t>nước</w:t>
      </w:r>
      <w:r w:rsidRPr="00600763">
        <w:rPr>
          <w:rFonts w:eastAsia="Calibri"/>
          <w:szCs w:val="26"/>
          <w:lang w:val="vi-VN"/>
        </w:rPr>
        <w:t xml:space="preserve"> lớn nhất chính vụ tăng 1</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3cm, mực nước đầu vụ và cuối vụ không thay đổi so với phương án A</w:t>
      </w:r>
      <w:r w:rsidRPr="00600763">
        <w:rPr>
          <w:rFonts w:eastAsia="Calibri"/>
          <w:szCs w:val="26"/>
        </w:rPr>
        <w:t>o</w:t>
      </w:r>
      <w:r w:rsidRPr="00600763">
        <w:rPr>
          <w:rFonts w:eastAsia="Calibri"/>
          <w:szCs w:val="26"/>
          <w:lang w:val="vi-VN"/>
        </w:rPr>
        <w:t>.</w:t>
      </w:r>
    </w:p>
    <w:p w14:paraId="68E3B5C6" w14:textId="77777777" w:rsidR="00D010AF" w:rsidRPr="00600763" w:rsidRDefault="00D010AF" w:rsidP="00D010AF">
      <w:pPr>
        <w:keepNext/>
        <w:ind w:firstLine="0"/>
        <w:jc w:val="center"/>
      </w:pPr>
      <w:r w:rsidRPr="00600763">
        <w:rPr>
          <w:noProof/>
          <w:lang w:eastAsia="en-US"/>
        </w:rPr>
        <w:lastRenderedPageBreak/>
        <w:drawing>
          <wp:inline distT="0" distB="0" distL="0" distR="0" wp14:anchorId="1212CD89" wp14:editId="7663B18B">
            <wp:extent cx="5760720" cy="31826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60720" cy="3182620"/>
                    </a:xfrm>
                    <a:prstGeom prst="rect">
                      <a:avLst/>
                    </a:prstGeom>
                  </pic:spPr>
                </pic:pic>
              </a:graphicData>
            </a:graphic>
          </wp:inline>
        </w:drawing>
      </w:r>
    </w:p>
    <w:p w14:paraId="02C16079" w14:textId="0C4B9C5E" w:rsidR="00D010AF" w:rsidRPr="00600763" w:rsidRDefault="00D010AF" w:rsidP="00D010AF">
      <w:pPr>
        <w:pStyle w:val="Caption"/>
      </w:pPr>
      <w:bookmarkStart w:id="660" w:name="_Toc527980072"/>
      <w:r w:rsidRPr="00600763">
        <w:t xml:space="preserve">Hình </w:t>
      </w:r>
      <w:r w:rsidR="00123249">
        <w:fldChar w:fldCharType="begin"/>
      </w:r>
      <w:r w:rsidR="00123249">
        <w:instrText xml:space="preserve"> SEQ Hình \* ARABIC </w:instrText>
      </w:r>
      <w:r w:rsidR="00123249">
        <w:fldChar w:fldCharType="separate"/>
      </w:r>
      <w:r w:rsidR="00DB45A9">
        <w:t>96</w:t>
      </w:r>
      <w:r w:rsidR="00123249">
        <w:fldChar w:fldCharType="end"/>
      </w:r>
      <w:r w:rsidRPr="00600763">
        <w:t xml:space="preserve">: </w:t>
      </w:r>
      <w:bookmarkStart w:id="661" w:name="_Toc471885236"/>
      <w:bookmarkStart w:id="662" w:name="_Toc468440467"/>
      <w:r w:rsidRPr="00600763">
        <w:t>Diễn biến Hmax đến 1/8 và Hmax chính vụ dọc Sông Sở Hạ</w:t>
      </w:r>
      <w:bookmarkEnd w:id="660"/>
      <w:bookmarkEnd w:id="661"/>
      <w:bookmarkEnd w:id="662"/>
    </w:p>
    <w:p w14:paraId="4F9EB8E1" w14:textId="77777777" w:rsidR="00D010AF" w:rsidRPr="00600763" w:rsidRDefault="00D010AF" w:rsidP="00D010AF">
      <w:pPr>
        <w:keepNext/>
        <w:ind w:firstLine="0"/>
        <w:jc w:val="center"/>
      </w:pPr>
      <w:r w:rsidRPr="00600763">
        <w:rPr>
          <w:noProof/>
          <w:lang w:eastAsia="en-US"/>
        </w:rPr>
        <w:drawing>
          <wp:inline distT="0" distB="0" distL="0" distR="0" wp14:anchorId="699F2B36" wp14:editId="1A49B16D">
            <wp:extent cx="5760720" cy="30861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60720" cy="3086100"/>
                    </a:xfrm>
                    <a:prstGeom prst="rect">
                      <a:avLst/>
                    </a:prstGeom>
                  </pic:spPr>
                </pic:pic>
              </a:graphicData>
            </a:graphic>
          </wp:inline>
        </w:drawing>
      </w:r>
    </w:p>
    <w:p w14:paraId="17276F0D" w14:textId="38FD9546" w:rsidR="00D010AF" w:rsidRPr="00600763" w:rsidRDefault="00D010AF" w:rsidP="00D010AF">
      <w:pPr>
        <w:pStyle w:val="Caption"/>
      </w:pPr>
      <w:bookmarkStart w:id="663" w:name="_Toc527980073"/>
      <w:r w:rsidRPr="00600763">
        <w:t xml:space="preserve">Hình </w:t>
      </w:r>
      <w:r w:rsidR="00123249">
        <w:fldChar w:fldCharType="begin"/>
      </w:r>
      <w:r w:rsidR="00123249">
        <w:instrText xml:space="preserve"> SEQ Hình \* ARABIC </w:instrText>
      </w:r>
      <w:r w:rsidR="00123249">
        <w:fldChar w:fldCharType="separate"/>
      </w:r>
      <w:r w:rsidR="00DB45A9">
        <w:t>97</w:t>
      </w:r>
      <w:r w:rsidR="00123249">
        <w:fldChar w:fldCharType="end"/>
      </w:r>
      <w:r w:rsidRPr="00600763">
        <w:t xml:space="preserve">: </w:t>
      </w:r>
      <w:bookmarkStart w:id="664" w:name="_Toc471885237"/>
      <w:bookmarkStart w:id="665" w:name="_Toc468440468"/>
      <w:r w:rsidRPr="00600763">
        <w:t>Diễn biến Hmax đến 1/8 và Hmax chính vụ dọc kênh Phước Xuyên</w:t>
      </w:r>
      <w:bookmarkEnd w:id="663"/>
      <w:bookmarkEnd w:id="664"/>
      <w:bookmarkEnd w:id="665"/>
    </w:p>
    <w:p w14:paraId="5EDC1200" w14:textId="77777777" w:rsidR="00D010AF" w:rsidRPr="00600763" w:rsidRDefault="00D010AF" w:rsidP="00D010AF">
      <w:pPr>
        <w:keepNext/>
        <w:ind w:firstLine="0"/>
        <w:jc w:val="center"/>
      </w:pPr>
      <w:r w:rsidRPr="00600763">
        <w:rPr>
          <w:noProof/>
          <w:lang w:eastAsia="en-US"/>
        </w:rPr>
        <w:lastRenderedPageBreak/>
        <w:drawing>
          <wp:inline distT="0" distB="0" distL="0" distR="0" wp14:anchorId="18287146" wp14:editId="628E59A1">
            <wp:extent cx="5760720" cy="27330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60720" cy="2733040"/>
                    </a:xfrm>
                    <a:prstGeom prst="rect">
                      <a:avLst/>
                    </a:prstGeom>
                  </pic:spPr>
                </pic:pic>
              </a:graphicData>
            </a:graphic>
          </wp:inline>
        </w:drawing>
      </w:r>
    </w:p>
    <w:p w14:paraId="3BAB6065" w14:textId="19CDD9AF" w:rsidR="00D010AF" w:rsidRPr="00600763" w:rsidRDefault="00D010AF" w:rsidP="00D010AF">
      <w:pPr>
        <w:pStyle w:val="Caption"/>
      </w:pPr>
      <w:bookmarkStart w:id="666" w:name="_Toc527980074"/>
      <w:r w:rsidRPr="00600763">
        <w:t xml:space="preserve">Hình </w:t>
      </w:r>
      <w:r w:rsidR="00123249">
        <w:fldChar w:fldCharType="begin"/>
      </w:r>
      <w:r w:rsidR="00123249">
        <w:instrText xml:space="preserve"> SEQ Hình \* ARABIC </w:instrText>
      </w:r>
      <w:r w:rsidR="00123249">
        <w:fldChar w:fldCharType="separate"/>
      </w:r>
      <w:r w:rsidR="00DB45A9">
        <w:t>98</w:t>
      </w:r>
      <w:r w:rsidR="00123249">
        <w:fldChar w:fldCharType="end"/>
      </w:r>
      <w:r w:rsidRPr="00600763">
        <w:t xml:space="preserve">: </w:t>
      </w:r>
      <w:bookmarkStart w:id="667" w:name="_Toc471885238"/>
      <w:bookmarkStart w:id="668" w:name="_Toc468440469"/>
      <w:r w:rsidRPr="00600763">
        <w:t>Diễn biến Hmax đến 1/8 và Hmax chính vụ dọc kênh Nguyễn Văn Tiếp</w:t>
      </w:r>
      <w:bookmarkEnd w:id="666"/>
      <w:bookmarkEnd w:id="667"/>
      <w:bookmarkEnd w:id="668"/>
    </w:p>
    <w:p w14:paraId="389DC6BA" w14:textId="77777777" w:rsidR="00D010AF" w:rsidRPr="00600763" w:rsidRDefault="00D010AF" w:rsidP="00D010AF">
      <w:pPr>
        <w:keepNext/>
        <w:ind w:firstLine="0"/>
        <w:jc w:val="center"/>
      </w:pPr>
      <w:r w:rsidRPr="00600763">
        <w:rPr>
          <w:noProof/>
          <w:lang w:eastAsia="en-US"/>
        </w:rPr>
        <w:drawing>
          <wp:inline distT="0" distB="0" distL="0" distR="0" wp14:anchorId="0A114F1B" wp14:editId="55147B93">
            <wp:extent cx="5760720" cy="270383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60720" cy="2703830"/>
                    </a:xfrm>
                    <a:prstGeom prst="rect">
                      <a:avLst/>
                    </a:prstGeom>
                  </pic:spPr>
                </pic:pic>
              </a:graphicData>
            </a:graphic>
          </wp:inline>
        </w:drawing>
      </w:r>
    </w:p>
    <w:p w14:paraId="17DDA4B7" w14:textId="740BB886" w:rsidR="00D010AF" w:rsidRPr="00600763" w:rsidRDefault="00D010AF" w:rsidP="00D010AF">
      <w:pPr>
        <w:pStyle w:val="Caption"/>
      </w:pPr>
      <w:bookmarkStart w:id="669" w:name="_Toc527980075"/>
      <w:r w:rsidRPr="00600763">
        <w:t xml:space="preserve">Hình </w:t>
      </w:r>
      <w:r w:rsidR="00123249">
        <w:fldChar w:fldCharType="begin"/>
      </w:r>
      <w:r w:rsidR="00123249">
        <w:instrText xml:space="preserve"> SEQ Hình \* ARABIC </w:instrText>
      </w:r>
      <w:r w:rsidR="00123249">
        <w:fldChar w:fldCharType="separate"/>
      </w:r>
      <w:r w:rsidR="00DB45A9">
        <w:t>99</w:t>
      </w:r>
      <w:r w:rsidR="00123249">
        <w:fldChar w:fldCharType="end"/>
      </w:r>
      <w:r w:rsidRPr="00600763">
        <w:t xml:space="preserve">: </w:t>
      </w:r>
      <w:bookmarkStart w:id="670" w:name="_Toc471885239"/>
      <w:bookmarkStart w:id="671" w:name="_Toc468440470"/>
      <w:r w:rsidRPr="00600763">
        <w:t>Diễn biến Hmax đến 25/8 và Hmax chính vụ dọc kênh Cái Tàu Thượng</w:t>
      </w:r>
      <w:bookmarkEnd w:id="669"/>
      <w:bookmarkEnd w:id="670"/>
      <w:bookmarkEnd w:id="671"/>
    </w:p>
    <w:p w14:paraId="2D04BD79" w14:textId="77777777" w:rsidR="00D010AF" w:rsidRPr="00600763" w:rsidRDefault="00D010AF" w:rsidP="00D010AF">
      <w:pPr>
        <w:keepNext/>
        <w:ind w:firstLine="0"/>
        <w:jc w:val="center"/>
      </w:pPr>
      <w:r w:rsidRPr="00600763">
        <w:rPr>
          <w:noProof/>
          <w:lang w:eastAsia="en-US"/>
        </w:rPr>
        <w:lastRenderedPageBreak/>
        <w:drawing>
          <wp:inline distT="0" distB="0" distL="0" distR="0" wp14:anchorId="0DD59C29" wp14:editId="56D477A2">
            <wp:extent cx="5760720" cy="32010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60720" cy="3201035"/>
                    </a:xfrm>
                    <a:prstGeom prst="rect">
                      <a:avLst/>
                    </a:prstGeom>
                  </pic:spPr>
                </pic:pic>
              </a:graphicData>
            </a:graphic>
          </wp:inline>
        </w:drawing>
      </w:r>
    </w:p>
    <w:p w14:paraId="29E59F41" w14:textId="5870E3E1" w:rsidR="00D010AF" w:rsidRPr="00600763" w:rsidRDefault="00D010AF" w:rsidP="00D010AF">
      <w:pPr>
        <w:pStyle w:val="Caption"/>
      </w:pPr>
      <w:bookmarkStart w:id="672" w:name="_Toc527980076"/>
      <w:r w:rsidRPr="00600763">
        <w:t xml:space="preserve">Hình </w:t>
      </w:r>
      <w:r w:rsidR="00123249">
        <w:fldChar w:fldCharType="begin"/>
      </w:r>
      <w:r w:rsidR="00123249">
        <w:instrText xml:space="preserve"> SEQ Hình \* ARABIC </w:instrText>
      </w:r>
      <w:r w:rsidR="00123249">
        <w:fldChar w:fldCharType="separate"/>
      </w:r>
      <w:r w:rsidR="00DB45A9">
        <w:t>100</w:t>
      </w:r>
      <w:r w:rsidR="00123249">
        <w:fldChar w:fldCharType="end"/>
      </w:r>
      <w:r w:rsidRPr="00600763">
        <w:t xml:space="preserve">: </w:t>
      </w:r>
      <w:bookmarkStart w:id="673" w:name="_Toc471885240"/>
      <w:bookmarkStart w:id="674" w:name="_Toc468440471"/>
      <w:r w:rsidRPr="00600763">
        <w:t>Diễn biến ngập max mùa lũ phương án 1 và chênh lệch độ ngập lớn nhất giữa phương án Ao và phương án 1</w:t>
      </w:r>
      <w:bookmarkEnd w:id="672"/>
      <w:bookmarkEnd w:id="673"/>
      <w:bookmarkEnd w:id="674"/>
    </w:p>
    <w:p w14:paraId="691B4159" w14:textId="77777777" w:rsidR="00D010AF" w:rsidRPr="00600763" w:rsidRDefault="00D010AF" w:rsidP="00D010AF">
      <w:pPr>
        <w:widowControl w:val="0"/>
        <w:rPr>
          <w:rFonts w:eastAsia="Calibri"/>
          <w:b/>
          <w:szCs w:val="26"/>
          <w:lang w:val="vi-VN" w:eastAsia="en-US"/>
        </w:rPr>
      </w:pPr>
      <w:bookmarkStart w:id="675" w:name="_Toc468457284"/>
      <w:bookmarkStart w:id="676" w:name="_Toc468436364"/>
      <w:bookmarkStart w:id="677" w:name="_Toc468432743"/>
      <w:bookmarkStart w:id="678" w:name="_Toc467830442"/>
      <w:r w:rsidRPr="00600763">
        <w:rPr>
          <w:rFonts w:eastAsia="Calibri"/>
          <w:b/>
          <w:szCs w:val="26"/>
          <w:lang w:val="da-DK"/>
        </w:rPr>
        <w:t xml:space="preserve">3) </w:t>
      </w:r>
      <w:r w:rsidRPr="00600763">
        <w:rPr>
          <w:rFonts w:eastAsia="Calibri"/>
          <w:b/>
          <w:szCs w:val="26"/>
          <w:lang w:val="vi-VN"/>
        </w:rPr>
        <w:t>Phương án 2</w:t>
      </w:r>
      <w:bookmarkEnd w:id="675"/>
      <w:bookmarkEnd w:id="676"/>
      <w:bookmarkEnd w:id="677"/>
      <w:bookmarkEnd w:id="678"/>
    </w:p>
    <w:p w14:paraId="55A6F123" w14:textId="77777777" w:rsidR="00D010AF" w:rsidRPr="00600763" w:rsidRDefault="00D010AF" w:rsidP="00D010AF">
      <w:pPr>
        <w:rPr>
          <w:rFonts w:eastAsia="Calibri"/>
          <w:szCs w:val="26"/>
          <w:lang w:val="vi-VN"/>
        </w:rPr>
      </w:pPr>
      <w:r w:rsidRPr="00600763">
        <w:rPr>
          <w:rFonts w:eastAsia="Calibri"/>
          <w:i/>
          <w:szCs w:val="26"/>
          <w:lang w:val="vi-VN"/>
        </w:rPr>
        <w:t>Nội dung phương án 2:</w:t>
      </w:r>
      <w:r w:rsidRPr="00600763">
        <w:rPr>
          <w:rFonts w:eastAsia="Calibri"/>
          <w:szCs w:val="26"/>
          <w:lang w:val="vi-VN"/>
        </w:rPr>
        <w:t xml:space="preserve"> Giống như phương án 1, chỉ điều chỉnh quy mô ô bao khu vực </w:t>
      </w:r>
      <w:r w:rsidRPr="00600763">
        <w:rPr>
          <w:szCs w:val="26"/>
          <w:lang w:val="da-DK"/>
        </w:rPr>
        <w:t>giữa</w:t>
      </w:r>
      <w:r w:rsidRPr="00600763">
        <w:rPr>
          <w:rFonts w:eastAsia="Calibri"/>
          <w:szCs w:val="26"/>
          <w:lang w:val="vi-VN"/>
        </w:rPr>
        <w:t xml:space="preserve"> 2 sông và vùng Nam Nguyễn Văn Tiếp sang quy mô lớn hơn.</w:t>
      </w:r>
    </w:p>
    <w:p w14:paraId="007DA496" w14:textId="77777777" w:rsidR="00D010AF" w:rsidRPr="00600763" w:rsidRDefault="00D010AF" w:rsidP="00D010AF">
      <w:pPr>
        <w:rPr>
          <w:rFonts w:eastAsia="Calibri"/>
          <w:szCs w:val="26"/>
          <w:lang w:val="vi-VN"/>
        </w:rPr>
      </w:pPr>
      <w:r w:rsidRPr="00600763">
        <w:rPr>
          <w:szCs w:val="26"/>
          <w:lang w:val="vi-VN"/>
        </w:rPr>
        <w:t>Diễn</w:t>
      </w:r>
      <w:r w:rsidRPr="00600763">
        <w:rPr>
          <w:rFonts w:eastAsia="Calibri"/>
          <w:szCs w:val="26"/>
          <w:lang w:val="vi-VN"/>
        </w:rPr>
        <w:t xml:space="preserve"> biến mực nước: </w:t>
      </w:r>
    </w:p>
    <w:p w14:paraId="6F1FABF0" w14:textId="77777777" w:rsidR="00D010AF" w:rsidRPr="00600763" w:rsidRDefault="00D010AF" w:rsidP="00D010AF">
      <w:pPr>
        <w:rPr>
          <w:rFonts w:eastAsia="Calibri"/>
          <w:szCs w:val="26"/>
          <w:lang w:val="vi-VN"/>
        </w:rPr>
      </w:pPr>
      <w:r w:rsidRPr="00600763">
        <w:rPr>
          <w:szCs w:val="26"/>
          <w:lang w:val="vi-VN"/>
        </w:rPr>
        <w:t>Tương</w:t>
      </w:r>
      <w:r w:rsidRPr="00600763">
        <w:rPr>
          <w:rFonts w:eastAsia="Calibri"/>
          <w:szCs w:val="26"/>
          <w:lang w:val="vi-VN"/>
        </w:rPr>
        <w:t xml:space="preserve"> tự như phương án 1, ở khu vực Tứ Thường, trung tâm Đồng Tháp Mười và khu vực giữa 2 sông.</w:t>
      </w:r>
    </w:p>
    <w:p w14:paraId="2D13FECA" w14:textId="77777777" w:rsidR="00D010AF" w:rsidRPr="00600763" w:rsidRDefault="00D010AF" w:rsidP="00D010AF">
      <w:pPr>
        <w:keepNext/>
        <w:ind w:firstLine="0"/>
        <w:jc w:val="center"/>
      </w:pPr>
      <w:r w:rsidRPr="00600763">
        <w:rPr>
          <w:rFonts w:ascii="VNI-Times" w:hAnsi="VNI-Times"/>
          <w:b/>
          <w:noProof/>
          <w:lang w:eastAsia="en-US"/>
        </w:rPr>
        <w:drawing>
          <wp:inline distT="0" distB="0" distL="0" distR="0" wp14:anchorId="2FFE582C" wp14:editId="4B894D0D">
            <wp:extent cx="5865495" cy="3228975"/>
            <wp:effectExtent l="0" t="0" r="190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865495" cy="3228975"/>
                    </a:xfrm>
                    <a:prstGeom prst="rect">
                      <a:avLst/>
                    </a:prstGeom>
                    <a:noFill/>
                    <a:ln>
                      <a:noFill/>
                    </a:ln>
                  </pic:spPr>
                </pic:pic>
              </a:graphicData>
            </a:graphic>
          </wp:inline>
        </w:drawing>
      </w:r>
    </w:p>
    <w:p w14:paraId="73226046" w14:textId="56FD2FD0" w:rsidR="00D010AF" w:rsidRPr="00600763" w:rsidRDefault="00D010AF" w:rsidP="00D010AF">
      <w:pPr>
        <w:pStyle w:val="Caption"/>
        <w:rPr>
          <w:rFonts w:ascii="VNI-Times" w:eastAsia="Times New Roman" w:hAnsi="VNI-Times"/>
          <w:b/>
          <w:szCs w:val="24"/>
          <w:lang w:val="en-US"/>
        </w:rPr>
      </w:pPr>
      <w:bookmarkStart w:id="679" w:name="_Toc527980077"/>
      <w:r w:rsidRPr="00600763">
        <w:t xml:space="preserve">Hình </w:t>
      </w:r>
      <w:r w:rsidR="00123249">
        <w:fldChar w:fldCharType="begin"/>
      </w:r>
      <w:r w:rsidR="00123249">
        <w:instrText xml:space="preserve"> SEQ Hình \* ARABIC </w:instrText>
      </w:r>
      <w:r w:rsidR="00123249">
        <w:fldChar w:fldCharType="separate"/>
      </w:r>
      <w:r w:rsidR="00DB45A9">
        <w:t>101</w:t>
      </w:r>
      <w:r w:rsidR="00123249">
        <w:fldChar w:fldCharType="end"/>
      </w:r>
      <w:r w:rsidRPr="00600763">
        <w:t>: Diễn biến ngập max mùa lũ phương án 1 và phương án 2</w:t>
      </w:r>
      <w:bookmarkEnd w:id="679"/>
    </w:p>
    <w:p w14:paraId="08D455EB" w14:textId="77777777" w:rsidR="00D010AF" w:rsidRPr="00600763" w:rsidRDefault="00D010AF" w:rsidP="00D010AF">
      <w:pPr>
        <w:widowControl w:val="0"/>
        <w:rPr>
          <w:rFonts w:eastAsia="Calibri"/>
          <w:b/>
          <w:szCs w:val="26"/>
          <w:lang w:val="vi-VN"/>
        </w:rPr>
      </w:pPr>
      <w:bookmarkStart w:id="680" w:name="_Toc468457285"/>
      <w:bookmarkStart w:id="681" w:name="_Toc468436365"/>
      <w:bookmarkStart w:id="682" w:name="_Toc468432744"/>
      <w:bookmarkStart w:id="683" w:name="_Toc467830443"/>
      <w:r w:rsidRPr="00600763">
        <w:rPr>
          <w:rFonts w:eastAsia="Calibri"/>
          <w:b/>
          <w:szCs w:val="26"/>
        </w:rPr>
        <w:t xml:space="preserve">4) </w:t>
      </w:r>
      <w:r w:rsidRPr="00600763">
        <w:rPr>
          <w:rFonts w:eastAsia="Calibri"/>
          <w:b/>
          <w:szCs w:val="26"/>
          <w:lang w:val="vi-VN"/>
        </w:rPr>
        <w:t>Phương án 3</w:t>
      </w:r>
      <w:bookmarkEnd w:id="680"/>
      <w:bookmarkEnd w:id="681"/>
      <w:bookmarkEnd w:id="682"/>
      <w:bookmarkEnd w:id="683"/>
    </w:p>
    <w:p w14:paraId="54F0CED8" w14:textId="77777777" w:rsidR="00D010AF" w:rsidRPr="00600763" w:rsidRDefault="00D010AF" w:rsidP="00D010AF">
      <w:pPr>
        <w:rPr>
          <w:rFonts w:eastAsia="Calibri"/>
          <w:szCs w:val="26"/>
        </w:rPr>
      </w:pPr>
      <w:r w:rsidRPr="00600763">
        <w:rPr>
          <w:rFonts w:eastAsia="Calibri"/>
          <w:i/>
          <w:szCs w:val="26"/>
          <w:lang w:val="vi-VN"/>
        </w:rPr>
        <w:lastRenderedPageBreak/>
        <w:t>Nội dung phương án 3:</w:t>
      </w:r>
      <w:r w:rsidRPr="00600763">
        <w:rPr>
          <w:rFonts w:eastAsia="Calibri"/>
          <w:szCs w:val="26"/>
          <w:lang w:val="vi-VN"/>
        </w:rPr>
        <w:t xml:space="preserve"> Công trình thủy lợi như phương án </w:t>
      </w:r>
      <w:r w:rsidRPr="00600763">
        <w:rPr>
          <w:rFonts w:eastAsia="Calibri"/>
          <w:szCs w:val="26"/>
        </w:rPr>
        <w:t>2</w:t>
      </w:r>
      <w:r w:rsidRPr="00600763">
        <w:rPr>
          <w:rFonts w:eastAsia="Calibri"/>
          <w:szCs w:val="26"/>
          <w:lang w:val="vi-VN"/>
        </w:rPr>
        <w:t>, nhưng có thêm các cống đầu sông Hậu, các cống đầu sông Hậu ngoài nhiệm vụ ngăn lũ đầu và cuối vụ còn kiểm soát lũ chính vụ ở những năm lũ lớn (Khi mực nước Tân Châu &gt; 4,50 m) thì hạn chế lũ vào vùng.</w:t>
      </w:r>
    </w:p>
    <w:p w14:paraId="353C1055" w14:textId="77777777" w:rsidR="00D010AF" w:rsidRPr="00600763" w:rsidRDefault="00D010AF" w:rsidP="00D010AF">
      <w:pPr>
        <w:rPr>
          <w:rFonts w:eastAsia="Calibri"/>
          <w:i/>
          <w:szCs w:val="26"/>
          <w:lang w:val="vi-VN"/>
        </w:rPr>
      </w:pPr>
      <w:r w:rsidRPr="00600763">
        <w:rPr>
          <w:rFonts w:eastAsia="Calibri"/>
          <w:i/>
          <w:szCs w:val="26"/>
          <w:lang w:val="vi-VN"/>
        </w:rPr>
        <w:t>Diễn biến mực nước</w:t>
      </w:r>
    </w:p>
    <w:p w14:paraId="5C4B5AE1" w14:textId="77777777" w:rsidR="00D010AF" w:rsidRPr="00600763" w:rsidRDefault="00D010AF" w:rsidP="00D010AF">
      <w:pPr>
        <w:rPr>
          <w:rFonts w:eastAsia="Calibri"/>
          <w:szCs w:val="26"/>
        </w:rPr>
      </w:pPr>
      <w:r w:rsidRPr="00600763">
        <w:rPr>
          <w:szCs w:val="26"/>
        </w:rPr>
        <w:t>Khi</w:t>
      </w:r>
      <w:r w:rsidRPr="00600763">
        <w:rPr>
          <w:rFonts w:eastAsia="Calibri"/>
          <w:szCs w:val="26"/>
          <w:lang w:val="vi-VN"/>
        </w:rPr>
        <w:t xml:space="preserve"> có hệ thống kiểm soát lũ dọc kênh Tân Thành-Lò Gạch và 3 cống dọc sông Tiền mực nước Max trong mùa lũ phía bắc kênh Tân Thành-Lò Gạch tăng từ 1÷58 cm, phía nam giảm từ 3</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 xml:space="preserve">36 cm. </w:t>
      </w:r>
    </w:p>
    <w:p w14:paraId="51EA46F3" w14:textId="77777777" w:rsidR="00D010AF" w:rsidRPr="00600763" w:rsidRDefault="00D010AF" w:rsidP="00D010AF">
      <w:pPr>
        <w:rPr>
          <w:rFonts w:eastAsia="Calibri"/>
          <w:szCs w:val="26"/>
          <w:lang w:val="vi-VN"/>
        </w:rPr>
      </w:pPr>
      <w:r w:rsidRPr="00600763">
        <w:rPr>
          <w:rFonts w:eastAsia="Calibri"/>
          <w:szCs w:val="26"/>
          <w:lang w:val="vi-VN"/>
        </w:rPr>
        <w:t>Mực nước Max đến ngày 1/8 phía bắc kênh Tân Thành-Lò Gạch tăng từ 1</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51 cm, phía nam giảm từ 3</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31 cm. Mực nước Max đến ngày 25/8 phía bắc kênh Tân Thành</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Lò Gạch tăng từ 1</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99 cm, phía nam giảm từ 5</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69 cm.</w:t>
      </w:r>
    </w:p>
    <w:p w14:paraId="23B0B09F" w14:textId="77777777" w:rsidR="00D010AF" w:rsidRPr="00600763" w:rsidRDefault="00D010AF" w:rsidP="00D010AF">
      <w:pPr>
        <w:rPr>
          <w:rFonts w:eastAsia="Calibri"/>
          <w:szCs w:val="26"/>
          <w:lang w:val="vi-VN"/>
        </w:rPr>
      </w:pPr>
      <w:r w:rsidRPr="00600763">
        <w:rPr>
          <w:rFonts w:eastAsia="Calibri"/>
          <w:szCs w:val="26"/>
          <w:lang w:val="vi-VN"/>
        </w:rPr>
        <w:t xml:space="preserve"> Mực nước Max ngày 25/11 phía bắc kênh Tân Thành</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Lò Gạch tăng từ 1</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15 cm, phía nam giảm từ 3</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 xml:space="preserve">28 cm. </w:t>
      </w:r>
    </w:p>
    <w:p w14:paraId="4C747D28" w14:textId="77777777" w:rsidR="00D010AF" w:rsidRPr="00600763" w:rsidRDefault="00D010AF" w:rsidP="00D010AF">
      <w:pPr>
        <w:rPr>
          <w:rFonts w:eastAsia="Calibri"/>
          <w:szCs w:val="26"/>
        </w:rPr>
      </w:pPr>
      <w:r w:rsidRPr="00600763">
        <w:rPr>
          <w:szCs w:val="26"/>
          <w:lang w:val="vi-VN"/>
        </w:rPr>
        <w:t>Hệ</w:t>
      </w:r>
      <w:r w:rsidRPr="00600763">
        <w:rPr>
          <w:rFonts w:eastAsia="Calibri"/>
          <w:szCs w:val="26"/>
          <w:lang w:val="vi-VN"/>
        </w:rPr>
        <w:t xml:space="preserve"> thống kiểm soát lũ TT-LG kiểm soát lũ đầu vụ, để giảm bớt áp lực lũ lên khu vực Tứ Thường nhằm đảm bảo thoát được lưu lượng lớn nhất 1.000 m</w:t>
      </w:r>
      <w:r w:rsidRPr="00600763">
        <w:rPr>
          <w:rFonts w:eastAsia="Calibri"/>
          <w:szCs w:val="26"/>
          <w:vertAlign w:val="superscript"/>
          <w:lang w:val="vi-VN"/>
        </w:rPr>
        <w:t>3</w:t>
      </w:r>
      <w:r w:rsidRPr="00600763">
        <w:rPr>
          <w:rFonts w:eastAsia="Calibri"/>
          <w:szCs w:val="26"/>
          <w:lang w:val="vi-VN"/>
        </w:rPr>
        <w:t xml:space="preserve"> qua khu vực này mở rộng hai trục thoát Trà Đư, Cây Đa giúp hạ thấp mực nước vùng trung tâm Tứ Thường so với phương án A</w:t>
      </w:r>
      <w:r w:rsidRPr="00600763">
        <w:rPr>
          <w:rFonts w:eastAsia="Calibri"/>
          <w:szCs w:val="26"/>
        </w:rPr>
        <w:t>o</w:t>
      </w:r>
      <w:r w:rsidRPr="00600763">
        <w:rPr>
          <w:rFonts w:eastAsia="Calibri"/>
          <w:szCs w:val="26"/>
          <w:lang w:val="vi-VN"/>
        </w:rPr>
        <w:t xml:space="preserve"> vào thời kỳ chính vụ khoảng 15</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17 cm. Đầu vụ và cuối vụ mực nước thay đổi không đáng kể so với phương án A</w:t>
      </w:r>
      <w:r w:rsidRPr="00600763">
        <w:rPr>
          <w:rFonts w:eastAsia="Calibri"/>
          <w:szCs w:val="26"/>
        </w:rPr>
        <w:t>o.</w:t>
      </w:r>
    </w:p>
    <w:p w14:paraId="2BF2469E" w14:textId="77777777" w:rsidR="00D010AF" w:rsidRPr="00600763" w:rsidRDefault="00D010AF" w:rsidP="00D010AF">
      <w:pPr>
        <w:rPr>
          <w:rFonts w:eastAsia="Calibri"/>
          <w:szCs w:val="26"/>
          <w:lang w:val="vi-VN"/>
        </w:rPr>
      </w:pPr>
      <w:r w:rsidRPr="00600763">
        <w:rPr>
          <w:rFonts w:eastAsia="Calibri"/>
          <w:szCs w:val="26"/>
          <w:lang w:val="vi-VN"/>
        </w:rPr>
        <w:t>Lũ chính vụ ảnh hưởng của hệ thống KSL biên giới đến vùng ven biên giới Việt Nam - Cam Pu chia, dọc sông Sở Hạ Cái Cỏ thuộc địa phận tỉnh Đồng Tháp do Hệ thống TT-LG là không đáng kể tăng cao nhất 13 cm tại Sa Rài và đầu kênh 2/9. Lũ đầu vụ mực nước gia tăng khoảng 30 cm. Mức dâng này có thể chấp nhận được</w:t>
      </w:r>
    </w:p>
    <w:p w14:paraId="088BE222" w14:textId="77777777" w:rsidR="00D010AF" w:rsidRPr="00600763" w:rsidRDefault="00D010AF" w:rsidP="00D010AF">
      <w:pPr>
        <w:rPr>
          <w:rFonts w:eastAsia="Calibri"/>
          <w:szCs w:val="26"/>
          <w:lang w:val="vi-VN"/>
        </w:rPr>
      </w:pPr>
      <w:r w:rsidRPr="00600763">
        <w:rPr>
          <w:rFonts w:eastAsia="Calibri"/>
          <w:szCs w:val="26"/>
          <w:lang w:val="vi-VN"/>
        </w:rPr>
        <w:t>Khu vực Bắc Tân Thành Lò Gạch mực nước gia tăng khoảng 1</w:t>
      </w:r>
      <w:r w:rsidRPr="00600763">
        <w:rPr>
          <w:rFonts w:eastAsia="Calibri"/>
          <w:szCs w:val="26"/>
        </w:rPr>
        <w:t xml:space="preserve"> </w:t>
      </w:r>
      <w:r w:rsidRPr="00600763">
        <w:rPr>
          <w:rFonts w:eastAsia="Calibri"/>
          <w:szCs w:val="26"/>
          <w:lang w:val="vi-VN"/>
        </w:rPr>
        <w:t>÷</w:t>
      </w:r>
      <w:r w:rsidRPr="00600763">
        <w:rPr>
          <w:rFonts w:eastAsia="Calibri"/>
          <w:szCs w:val="26"/>
        </w:rPr>
        <w:t xml:space="preserve"> </w:t>
      </w:r>
      <w:r w:rsidRPr="00600763">
        <w:rPr>
          <w:rFonts w:eastAsia="Calibri"/>
          <w:szCs w:val="26"/>
          <w:lang w:val="vi-VN"/>
        </w:rPr>
        <w:t>13 cm vào thời kỳ lũ chính vụ và 10 ÷ 50 cm vào thời kỳ đầu vụ so với cao trình bờ bao tháng 8 là vẫn chống chịu được</w:t>
      </w:r>
    </w:p>
    <w:p w14:paraId="796EF7CF" w14:textId="77777777" w:rsidR="00D010AF" w:rsidRPr="00600763" w:rsidRDefault="00D010AF" w:rsidP="00D010AF">
      <w:pPr>
        <w:keepNext/>
        <w:ind w:firstLine="0"/>
        <w:jc w:val="center"/>
      </w:pPr>
      <w:r w:rsidRPr="00600763">
        <w:rPr>
          <w:rFonts w:ascii="VNI-Times" w:hAnsi="VNI-Times"/>
          <w:b/>
          <w:noProof/>
          <w:lang w:eastAsia="en-US"/>
        </w:rPr>
        <w:drawing>
          <wp:inline distT="0" distB="0" distL="0" distR="0" wp14:anchorId="6D5DC6FC" wp14:editId="41A79487">
            <wp:extent cx="5749925" cy="2306320"/>
            <wp:effectExtent l="0" t="0" r="3175" b="0"/>
            <wp:docPr id="55" name="Pictur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49925" cy="2306320"/>
                    </a:xfrm>
                    <a:prstGeom prst="rect">
                      <a:avLst/>
                    </a:prstGeom>
                    <a:noFill/>
                    <a:ln>
                      <a:noFill/>
                    </a:ln>
                  </pic:spPr>
                </pic:pic>
              </a:graphicData>
            </a:graphic>
          </wp:inline>
        </w:drawing>
      </w:r>
    </w:p>
    <w:p w14:paraId="3125A8A7" w14:textId="01B56165" w:rsidR="00D010AF" w:rsidRPr="00600763" w:rsidRDefault="00D010AF" w:rsidP="00D010AF">
      <w:pPr>
        <w:pStyle w:val="Caption"/>
        <w:rPr>
          <w:rFonts w:ascii="VNI-Times" w:eastAsia="Times New Roman" w:hAnsi="VNI-Times"/>
          <w:b/>
          <w:szCs w:val="24"/>
          <w:lang w:val="en-US"/>
        </w:rPr>
      </w:pPr>
      <w:bookmarkStart w:id="684" w:name="_Toc527980078"/>
      <w:r w:rsidRPr="00600763">
        <w:t xml:space="preserve">Hình </w:t>
      </w:r>
      <w:r w:rsidR="00123249">
        <w:fldChar w:fldCharType="begin"/>
      </w:r>
      <w:r w:rsidR="00123249">
        <w:instrText xml:space="preserve"> SEQ Hình \* ARABIC </w:instrText>
      </w:r>
      <w:r w:rsidR="00123249">
        <w:fldChar w:fldCharType="separate"/>
      </w:r>
      <w:r w:rsidR="00DB45A9">
        <w:t>102</w:t>
      </w:r>
      <w:r w:rsidR="00123249">
        <w:fldChar w:fldCharType="end"/>
      </w:r>
      <w:r w:rsidRPr="00600763">
        <w:t>: Diễn biến mực nước lớn nhất mùa lũ trung tâm Tứ Thường, Bình Phú phương án Ao và P3</w:t>
      </w:r>
      <w:bookmarkEnd w:id="684"/>
    </w:p>
    <w:p w14:paraId="0CC3CA3D" w14:textId="77777777" w:rsidR="00D010AF" w:rsidRPr="00600763" w:rsidRDefault="00D010AF" w:rsidP="00D010AF">
      <w:pPr>
        <w:widowControl w:val="0"/>
        <w:spacing w:before="12" w:after="12"/>
        <w:ind w:firstLine="851"/>
        <w:rPr>
          <w:rFonts w:eastAsia="Calibri"/>
          <w:szCs w:val="26"/>
          <w:lang w:val="vi-VN"/>
        </w:rPr>
      </w:pPr>
    </w:p>
    <w:p w14:paraId="4E324925" w14:textId="77777777" w:rsidR="00D010AF" w:rsidRPr="00600763" w:rsidRDefault="00D010AF" w:rsidP="00D010AF">
      <w:pPr>
        <w:keepNext/>
        <w:ind w:firstLine="0"/>
        <w:jc w:val="center"/>
      </w:pPr>
      <w:r w:rsidRPr="00600763">
        <w:rPr>
          <w:rFonts w:ascii="VNI-Times" w:hAnsi="VNI-Times"/>
          <w:b/>
          <w:noProof/>
          <w:lang w:eastAsia="en-US"/>
        </w:rPr>
        <w:lastRenderedPageBreak/>
        <w:drawing>
          <wp:inline distT="0" distB="0" distL="0" distR="0" wp14:anchorId="54F9D6EF" wp14:editId="0FB76B24">
            <wp:extent cx="5760000" cy="274632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60000" cy="2746326"/>
                    </a:xfrm>
                    <a:prstGeom prst="rect">
                      <a:avLst/>
                    </a:prstGeom>
                    <a:noFill/>
                    <a:ln>
                      <a:noFill/>
                    </a:ln>
                  </pic:spPr>
                </pic:pic>
              </a:graphicData>
            </a:graphic>
          </wp:inline>
        </w:drawing>
      </w:r>
    </w:p>
    <w:p w14:paraId="7A2CF91D" w14:textId="49C61D86" w:rsidR="00D010AF" w:rsidRPr="00600763" w:rsidRDefault="00D010AF" w:rsidP="00D010AF">
      <w:pPr>
        <w:pStyle w:val="Caption"/>
        <w:rPr>
          <w:rFonts w:ascii="VNI-Times" w:eastAsia="Times New Roman" w:hAnsi="VNI-Times"/>
          <w:b/>
          <w:szCs w:val="24"/>
          <w:lang w:val="en-US"/>
        </w:rPr>
      </w:pPr>
      <w:bookmarkStart w:id="685" w:name="_Toc527980079"/>
      <w:r w:rsidRPr="00600763">
        <w:t xml:space="preserve">Hình </w:t>
      </w:r>
      <w:r w:rsidR="00123249">
        <w:fldChar w:fldCharType="begin"/>
      </w:r>
      <w:r w:rsidR="00123249">
        <w:instrText xml:space="preserve"> SEQ Hình \* ARABIC </w:instrText>
      </w:r>
      <w:r w:rsidR="00123249">
        <w:fldChar w:fldCharType="separate"/>
      </w:r>
      <w:r w:rsidR="00DB45A9">
        <w:t>103</w:t>
      </w:r>
      <w:r w:rsidR="00123249">
        <w:fldChar w:fldCharType="end"/>
      </w:r>
      <w:r w:rsidRPr="00600763">
        <w:t>: Diễn biến Hmax đến 1/8 và Hmax chính vụ dọc kênh Sở Hạ Cái Cỏ</w:t>
      </w:r>
      <w:bookmarkEnd w:id="685"/>
    </w:p>
    <w:p w14:paraId="2A5DC439" w14:textId="77777777" w:rsidR="00D010AF" w:rsidRPr="00600763" w:rsidRDefault="00D010AF" w:rsidP="00D010AF">
      <w:pPr>
        <w:keepNext/>
        <w:ind w:firstLine="0"/>
        <w:jc w:val="center"/>
      </w:pPr>
      <w:r w:rsidRPr="00600763">
        <w:rPr>
          <w:rFonts w:ascii="VNI-Times" w:hAnsi="VNI-Times"/>
          <w:b/>
          <w:noProof/>
          <w:lang w:eastAsia="en-US"/>
        </w:rPr>
        <w:drawing>
          <wp:inline distT="0" distB="0" distL="0" distR="0" wp14:anchorId="0A95EF2A" wp14:editId="3504E2BE">
            <wp:extent cx="5379413" cy="2484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79413" cy="2484000"/>
                    </a:xfrm>
                    <a:prstGeom prst="rect">
                      <a:avLst/>
                    </a:prstGeom>
                    <a:noFill/>
                    <a:ln>
                      <a:noFill/>
                    </a:ln>
                  </pic:spPr>
                </pic:pic>
              </a:graphicData>
            </a:graphic>
          </wp:inline>
        </w:drawing>
      </w:r>
    </w:p>
    <w:p w14:paraId="6A3D8DC1" w14:textId="446DC476" w:rsidR="00D010AF" w:rsidRPr="00600763" w:rsidRDefault="00D010AF" w:rsidP="00D010AF">
      <w:pPr>
        <w:pStyle w:val="Caption"/>
        <w:rPr>
          <w:rFonts w:ascii="VNI-Times" w:hAnsi="VNI-Times"/>
          <w:b/>
        </w:rPr>
      </w:pPr>
      <w:bookmarkStart w:id="686" w:name="_Toc527980080"/>
      <w:r w:rsidRPr="00600763">
        <w:t xml:space="preserve">Hình </w:t>
      </w:r>
      <w:r w:rsidR="00123249">
        <w:fldChar w:fldCharType="begin"/>
      </w:r>
      <w:r w:rsidR="00123249">
        <w:instrText xml:space="preserve"> SEQ Hình \* ARABIC </w:instrText>
      </w:r>
      <w:r w:rsidR="00123249">
        <w:fldChar w:fldCharType="separate"/>
      </w:r>
      <w:r w:rsidR="00DB45A9">
        <w:t>104</w:t>
      </w:r>
      <w:r w:rsidR="00123249">
        <w:fldChar w:fldCharType="end"/>
      </w:r>
      <w:r w:rsidRPr="00600763">
        <w:t>: Diễn biến Hmax đến 1/8 và Hmax chính vụ dọc kênh Tân Thành Lò Gạch</w:t>
      </w:r>
      <w:bookmarkEnd w:id="686"/>
    </w:p>
    <w:p w14:paraId="56741727" w14:textId="77777777" w:rsidR="00D010AF" w:rsidRPr="00600763" w:rsidRDefault="00D010AF" w:rsidP="00D010AF">
      <w:pPr>
        <w:keepNext/>
        <w:widowControl w:val="0"/>
        <w:spacing w:before="0" w:after="0"/>
        <w:ind w:firstLine="0"/>
        <w:jc w:val="center"/>
      </w:pPr>
      <w:r w:rsidRPr="00600763">
        <w:rPr>
          <w:rFonts w:eastAsia="Calibri"/>
          <w:noProof/>
          <w:szCs w:val="26"/>
          <w:lang w:eastAsia="en-US"/>
        </w:rPr>
        <w:drawing>
          <wp:inline distT="0" distB="0" distL="0" distR="0" wp14:anchorId="177B6D9D" wp14:editId="7528EAA9">
            <wp:extent cx="5342539" cy="2700000"/>
            <wp:effectExtent l="0" t="0" r="0" b="571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42539" cy="2700000"/>
                    </a:xfrm>
                    <a:prstGeom prst="rect">
                      <a:avLst/>
                    </a:prstGeom>
                    <a:noFill/>
                    <a:ln>
                      <a:noFill/>
                    </a:ln>
                  </pic:spPr>
                </pic:pic>
              </a:graphicData>
            </a:graphic>
          </wp:inline>
        </w:drawing>
      </w:r>
    </w:p>
    <w:p w14:paraId="3EA91E8A" w14:textId="1614456A" w:rsidR="00D010AF" w:rsidRPr="00600763" w:rsidRDefault="00D010AF" w:rsidP="00D010AF">
      <w:pPr>
        <w:pStyle w:val="Caption"/>
        <w:rPr>
          <w:rFonts w:eastAsia="Calibri"/>
          <w:sz w:val="26"/>
          <w:lang w:val="vi-VN"/>
        </w:rPr>
      </w:pPr>
      <w:bookmarkStart w:id="687" w:name="_Toc527980081"/>
      <w:r w:rsidRPr="00600763">
        <w:t xml:space="preserve">Hình </w:t>
      </w:r>
      <w:r w:rsidR="00123249">
        <w:fldChar w:fldCharType="begin"/>
      </w:r>
      <w:r w:rsidR="00123249">
        <w:instrText xml:space="preserve"> SEQ Hình \* ARABIC </w:instrText>
      </w:r>
      <w:r w:rsidR="00123249">
        <w:fldChar w:fldCharType="separate"/>
      </w:r>
      <w:r w:rsidR="00DB45A9">
        <w:t>105</w:t>
      </w:r>
      <w:r w:rsidR="00123249">
        <w:fldChar w:fldCharType="end"/>
      </w:r>
      <w:r w:rsidRPr="00600763">
        <w:t>: Diễn biến Hmax đến 1/8 và Hmax chính vụ dọc kênh Đồng Tiến</w:t>
      </w:r>
      <w:bookmarkEnd w:id="687"/>
    </w:p>
    <w:p w14:paraId="79057922" w14:textId="77777777" w:rsidR="00D010AF" w:rsidRPr="00600763" w:rsidRDefault="00D010AF" w:rsidP="00D010AF">
      <w:pPr>
        <w:keepNext/>
        <w:widowControl w:val="0"/>
        <w:spacing w:before="0" w:after="0"/>
        <w:ind w:firstLine="0"/>
        <w:jc w:val="center"/>
      </w:pPr>
      <w:r w:rsidRPr="00600763">
        <w:rPr>
          <w:rFonts w:eastAsia="Calibri"/>
          <w:noProof/>
          <w:szCs w:val="26"/>
          <w:lang w:eastAsia="en-US"/>
        </w:rPr>
        <w:lastRenderedPageBreak/>
        <w:drawing>
          <wp:inline distT="0" distB="0" distL="0" distR="0" wp14:anchorId="3DBF524D" wp14:editId="6FC52604">
            <wp:extent cx="5760000" cy="2912400"/>
            <wp:effectExtent l="0" t="0" r="0" b="2540"/>
            <wp:docPr id="51" name="Pictur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60000" cy="2912400"/>
                    </a:xfrm>
                    <a:prstGeom prst="rect">
                      <a:avLst/>
                    </a:prstGeom>
                    <a:noFill/>
                    <a:ln>
                      <a:noFill/>
                    </a:ln>
                  </pic:spPr>
                </pic:pic>
              </a:graphicData>
            </a:graphic>
          </wp:inline>
        </w:drawing>
      </w:r>
    </w:p>
    <w:p w14:paraId="620507DC" w14:textId="440E5F3D" w:rsidR="00D010AF" w:rsidRPr="00600763" w:rsidRDefault="00D010AF" w:rsidP="00D010AF">
      <w:pPr>
        <w:pStyle w:val="Caption"/>
        <w:rPr>
          <w:rFonts w:eastAsia="Calibri"/>
          <w:lang w:val="vi-VN"/>
        </w:rPr>
      </w:pPr>
      <w:bookmarkStart w:id="688" w:name="_Toc527980082"/>
      <w:r w:rsidRPr="00600763">
        <w:t xml:space="preserve">Hình </w:t>
      </w:r>
      <w:r w:rsidR="00123249">
        <w:fldChar w:fldCharType="begin"/>
      </w:r>
      <w:r w:rsidR="00123249">
        <w:instrText xml:space="preserve"> SEQ Hình \* ARABIC </w:instrText>
      </w:r>
      <w:r w:rsidR="00123249">
        <w:fldChar w:fldCharType="separate"/>
      </w:r>
      <w:r w:rsidR="00DB45A9">
        <w:t>106</w:t>
      </w:r>
      <w:r w:rsidR="00123249">
        <w:fldChar w:fldCharType="end"/>
      </w:r>
      <w:r w:rsidRPr="00600763">
        <w:t>: Diễn biến Hmax đến 1/8 và Hmax chính vụ dọc kênh Phước Xuyên</w:t>
      </w:r>
      <w:bookmarkEnd w:id="688"/>
    </w:p>
    <w:p w14:paraId="760B5C29" w14:textId="77777777" w:rsidR="00D010AF" w:rsidRPr="00600763" w:rsidRDefault="00D010AF" w:rsidP="00D010AF">
      <w:pPr>
        <w:keepNext/>
        <w:ind w:firstLine="0"/>
        <w:jc w:val="center"/>
      </w:pPr>
      <w:r w:rsidRPr="00600763">
        <w:rPr>
          <w:rFonts w:ascii="VNI-Times" w:hAnsi="VNI-Times"/>
          <w:b/>
          <w:noProof/>
          <w:lang w:eastAsia="en-US"/>
        </w:rPr>
        <w:drawing>
          <wp:inline distT="0" distB="0" distL="0" distR="0" wp14:anchorId="795063AE" wp14:editId="04470197">
            <wp:extent cx="4680000" cy="5617728"/>
            <wp:effectExtent l="0" t="0" r="6350" b="254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680000" cy="5617728"/>
                    </a:xfrm>
                    <a:prstGeom prst="rect">
                      <a:avLst/>
                    </a:prstGeom>
                    <a:noFill/>
                    <a:ln>
                      <a:noFill/>
                    </a:ln>
                  </pic:spPr>
                </pic:pic>
              </a:graphicData>
            </a:graphic>
          </wp:inline>
        </w:drawing>
      </w:r>
    </w:p>
    <w:p w14:paraId="2CDB778C" w14:textId="13EEB847" w:rsidR="00D010AF" w:rsidRPr="00600763" w:rsidRDefault="00D010AF" w:rsidP="00D010AF">
      <w:pPr>
        <w:pStyle w:val="Caption"/>
        <w:rPr>
          <w:rFonts w:ascii="VNI-Times" w:hAnsi="VNI-Times"/>
          <w:b/>
        </w:rPr>
      </w:pPr>
      <w:bookmarkStart w:id="689" w:name="_Toc527980083"/>
      <w:r w:rsidRPr="00600763">
        <w:t xml:space="preserve">Hình </w:t>
      </w:r>
      <w:r w:rsidR="00123249">
        <w:fldChar w:fldCharType="begin"/>
      </w:r>
      <w:r w:rsidR="00123249">
        <w:instrText xml:space="preserve"> SEQ Hình \* ARABIC </w:instrText>
      </w:r>
      <w:r w:rsidR="00123249">
        <w:fldChar w:fldCharType="separate"/>
      </w:r>
      <w:r w:rsidR="00DB45A9">
        <w:t>107</w:t>
      </w:r>
      <w:r w:rsidR="00123249">
        <w:fldChar w:fldCharType="end"/>
      </w:r>
      <w:r w:rsidRPr="00600763">
        <w:t>: Diễn biến ngập max mùa lũ phương án Po và phương án 3</w:t>
      </w:r>
      <w:bookmarkEnd w:id="689"/>
    </w:p>
    <w:p w14:paraId="7A860A00" w14:textId="77777777" w:rsidR="00D010AF" w:rsidRPr="00600763" w:rsidRDefault="00D010AF" w:rsidP="00D010AF">
      <w:pPr>
        <w:widowControl w:val="0"/>
        <w:rPr>
          <w:rFonts w:eastAsia="Calibri"/>
          <w:b/>
          <w:szCs w:val="26"/>
          <w:lang w:val="vi-VN"/>
        </w:rPr>
      </w:pPr>
      <w:r w:rsidRPr="00600763">
        <w:rPr>
          <w:rFonts w:eastAsia="Calibri"/>
          <w:b/>
          <w:szCs w:val="26"/>
          <w:lang w:val="da-DK"/>
        </w:rPr>
        <w:lastRenderedPageBreak/>
        <w:t xml:space="preserve">4) </w:t>
      </w:r>
      <w:r w:rsidRPr="00600763">
        <w:rPr>
          <w:rFonts w:eastAsia="Calibri"/>
          <w:b/>
          <w:szCs w:val="26"/>
          <w:lang w:val="vi-VN"/>
        </w:rPr>
        <w:t>Nhận xét:</w:t>
      </w:r>
    </w:p>
    <w:p w14:paraId="033AA188" w14:textId="77777777" w:rsidR="00D010AF" w:rsidRPr="00600763" w:rsidRDefault="00D010AF" w:rsidP="00D010AF">
      <w:pPr>
        <w:rPr>
          <w:rFonts w:eastAsia="Times New Roman"/>
          <w:szCs w:val="26"/>
          <w:lang w:val="da-DK"/>
        </w:rPr>
      </w:pPr>
      <w:r w:rsidRPr="00600763">
        <w:rPr>
          <w:szCs w:val="26"/>
          <w:lang w:val="da-DK"/>
        </w:rPr>
        <w:t>Phương án bao vừa tương tự như phương án bao nhỏ. Mực nước từ kênh An Bình đến kênh An Phong-Mỹ Hòa chỉ tăng từ 1</w:t>
      </w:r>
      <w:r w:rsidRPr="00600763">
        <w:rPr>
          <w:rFonts w:eastAsia="Calibri"/>
          <w:szCs w:val="26"/>
          <w:lang w:val="vi-VN"/>
        </w:rPr>
        <w:t>÷</w:t>
      </w:r>
      <w:r w:rsidRPr="00600763">
        <w:rPr>
          <w:szCs w:val="26"/>
          <w:lang w:val="da-DK"/>
        </w:rPr>
        <w:t>3 cm so với phương án bao nhỏ. Do vậy có thể áp dụng phương án bao vừa cho tỉnh Đồng Tháp để gia tăng độ an toàn của bờ bao và thuận tiện cho việc quản lý vận hành.</w:t>
      </w:r>
    </w:p>
    <w:p w14:paraId="7B5397DF" w14:textId="77777777" w:rsidR="00D010AF" w:rsidRPr="00600763" w:rsidRDefault="00D010AF" w:rsidP="00D010AF">
      <w:pPr>
        <w:rPr>
          <w:szCs w:val="26"/>
          <w:lang w:val="da-DK"/>
        </w:rPr>
      </w:pPr>
      <w:r w:rsidRPr="00600763">
        <w:rPr>
          <w:szCs w:val="26"/>
          <w:lang w:val="da-DK"/>
        </w:rPr>
        <w:t>Nhìn chung, khi có các cống đầu sông Tiền và hệ thống kiểm soát lũ Tân Thành Lò Gạch thì lũ đầu vụ và cuối vụ được kiểm soát tốt không những năm lũ lớn mà đối với những năm lũ nhỏ cũng có thể tăng cường trữ lũ để vệ sinh đồng ruộng và giữ nước cuối lũ.</w:t>
      </w:r>
    </w:p>
    <w:p w14:paraId="50F6526E" w14:textId="77777777" w:rsidR="00D010AF" w:rsidRPr="00600763" w:rsidRDefault="00D010AF" w:rsidP="00D010AF">
      <w:pPr>
        <w:rPr>
          <w:szCs w:val="26"/>
          <w:lang w:val="da-DK"/>
        </w:rPr>
      </w:pPr>
      <w:r w:rsidRPr="00600763">
        <w:rPr>
          <w:szCs w:val="26"/>
          <w:lang w:val="da-DK"/>
        </w:rPr>
        <w:t>Việc bố trí sản xuất lúa Thu Đông cần tránh khu vực không gian thoát lũ trong khu vực của dự án WB9 và khu vực từ kênh Đồng Tiến đến Nguyễn Văn Tiếp để tránh trường hợp gia tăng mực nước lũ quá nhiều cũng như ảnh hưởng đến thoát lũ chung của cả vùng là phù hợp và cần thiết.</w:t>
      </w:r>
    </w:p>
    <w:p w14:paraId="14C51FA7" w14:textId="77777777" w:rsidR="00D010AF" w:rsidRPr="00600763" w:rsidRDefault="00D010AF" w:rsidP="00D010AF">
      <w:pPr>
        <w:rPr>
          <w:lang w:val="da-DK"/>
        </w:rPr>
      </w:pPr>
      <w:r w:rsidRPr="00600763">
        <w:rPr>
          <w:szCs w:val="26"/>
          <w:lang w:val="da-DK"/>
        </w:rPr>
        <w:t>Việc dùng hệ thống cống đầu sông Tiền để kiểm soát lũ trong vùng ĐTM nói chung, khu vực ngập lũ của tỉnh Đồng Tháp nói riêng là khá tốt. Tuy nhiên, việc kiểm soát ở mức nào và vào thời gian nào thì cần tuân theo quy hoạch của cả vùng lớn. Trong phạm vi chuyên đề thủy lực này chỉ khẳng định hiệu quả của kiểm soát lũ biến giới của các cống Tân Thành Lò Gạch và hệ thống cống điều tiết lũ ven sông Tiền.</w:t>
      </w:r>
    </w:p>
    <w:p w14:paraId="695C0D67" w14:textId="77777777" w:rsidR="00D010AF" w:rsidRPr="00600763" w:rsidRDefault="00D010AF" w:rsidP="00D010AF">
      <w:pPr>
        <w:pStyle w:val="Heading2"/>
        <w:rPr>
          <w:lang w:val="vi-VN"/>
        </w:rPr>
      </w:pPr>
      <w:bookmarkStart w:id="690" w:name="_Toc527979734"/>
      <w:r w:rsidRPr="00600763">
        <w:rPr>
          <w:lang w:val="vi-VN"/>
        </w:rPr>
        <w:t>Đề xuất thông số kỹ thuật sơ bộ các hạng mục công trình chính</w:t>
      </w:r>
      <w:bookmarkEnd w:id="690"/>
    </w:p>
    <w:p w14:paraId="0B7B0A0E" w14:textId="77777777" w:rsidR="00D010AF" w:rsidRPr="00600763" w:rsidRDefault="00D010AF" w:rsidP="00D010AF">
      <w:pPr>
        <w:pStyle w:val="Heading3"/>
        <w:rPr>
          <w:lang w:val="vi-VN"/>
        </w:rPr>
      </w:pPr>
      <w:bookmarkStart w:id="691" w:name="_Toc405207979"/>
      <w:bookmarkStart w:id="692" w:name="_Toc439859483"/>
      <w:bookmarkStart w:id="693" w:name="_Toc527979735"/>
      <w:r w:rsidRPr="00600763">
        <w:rPr>
          <w:lang w:val="vi-VN"/>
        </w:rPr>
        <w:t>Nhiệm vụ của hệ thống đê bao và các công trình thủy lợi</w:t>
      </w:r>
      <w:bookmarkEnd w:id="691"/>
      <w:bookmarkEnd w:id="692"/>
      <w:bookmarkEnd w:id="693"/>
    </w:p>
    <w:p w14:paraId="0A3D6234" w14:textId="77777777" w:rsidR="00D010AF" w:rsidRPr="00600763" w:rsidRDefault="00D010AF" w:rsidP="00D010AF">
      <w:pPr>
        <w:rPr>
          <w:lang w:val="vi-VN"/>
        </w:rPr>
      </w:pPr>
      <w:r w:rsidRPr="00600763">
        <w:rPr>
          <w:lang w:val="vi-VN"/>
        </w:rPr>
        <w:t>Nhiệm vụ chính của các hệ thống đê bao và các công trình thủy lợi nhằm đảm bảo thực hiện các mục đích của dự án:</w:t>
      </w:r>
    </w:p>
    <w:p w14:paraId="6FED1152" w14:textId="77777777" w:rsidR="00D010AF" w:rsidRPr="00600763" w:rsidRDefault="00D010AF" w:rsidP="00D010AF">
      <w:pPr>
        <w:rPr>
          <w:lang w:val="vi-VN"/>
        </w:rPr>
      </w:pPr>
      <w:r w:rsidRPr="00600763">
        <w:rPr>
          <w:lang w:val="vi-VN"/>
        </w:rPr>
        <w:t>- Hệ thống đê bao lửng phải đảm bảo kiểm soát lũ tháng 8;</w:t>
      </w:r>
    </w:p>
    <w:p w14:paraId="74BE6BF9" w14:textId="77777777" w:rsidR="00D010AF" w:rsidRPr="00600763" w:rsidRDefault="00D010AF" w:rsidP="00D010AF">
      <w:pPr>
        <w:rPr>
          <w:lang w:val="vi-VN"/>
        </w:rPr>
      </w:pPr>
      <w:r w:rsidRPr="00600763">
        <w:rPr>
          <w:lang w:val="vi-VN"/>
        </w:rPr>
        <w:t>- Hệ thống đê bao KSL chủ động phải đảm bảo kiểm soát lũ chính vụ (đến 25 tháng 11);</w:t>
      </w:r>
    </w:p>
    <w:p w14:paraId="484132F5" w14:textId="77777777" w:rsidR="00D010AF" w:rsidRPr="00600763" w:rsidRDefault="00D010AF" w:rsidP="00D010AF">
      <w:pPr>
        <w:rPr>
          <w:lang w:val="vi-VN"/>
        </w:rPr>
      </w:pPr>
      <w:r w:rsidRPr="00600763">
        <w:rPr>
          <w:lang w:val="vi-VN"/>
        </w:rPr>
        <w:t>- Kết hợp làm đường giao thông các cấp;</w:t>
      </w:r>
    </w:p>
    <w:p w14:paraId="084CB274" w14:textId="77777777" w:rsidR="00D010AF" w:rsidRPr="00600763" w:rsidRDefault="00D010AF" w:rsidP="00D010AF">
      <w:pPr>
        <w:rPr>
          <w:lang w:val="vi-VN"/>
        </w:rPr>
      </w:pPr>
      <w:r w:rsidRPr="00600763">
        <w:rPr>
          <w:lang w:val="vi-VN"/>
        </w:rPr>
        <w:t>- Lấy nước tưới cho nông nghiệp;</w:t>
      </w:r>
    </w:p>
    <w:p w14:paraId="0166D0A1" w14:textId="77777777" w:rsidR="00D010AF" w:rsidRPr="00600763" w:rsidRDefault="00D010AF" w:rsidP="00D010AF">
      <w:pPr>
        <w:rPr>
          <w:lang w:val="vi-VN"/>
        </w:rPr>
      </w:pPr>
      <w:r w:rsidRPr="00600763">
        <w:rPr>
          <w:lang w:val="vi-VN"/>
        </w:rPr>
        <w:t>- Cấp nước cho nuôi trồng thủy sản;</w:t>
      </w:r>
    </w:p>
    <w:p w14:paraId="605E64B6" w14:textId="77777777" w:rsidR="00D010AF" w:rsidRPr="00600763" w:rsidRDefault="00D010AF" w:rsidP="00D010AF">
      <w:pPr>
        <w:rPr>
          <w:lang w:val="vi-VN"/>
        </w:rPr>
      </w:pPr>
      <w:r w:rsidRPr="00600763">
        <w:rPr>
          <w:lang w:val="vi-VN"/>
        </w:rPr>
        <w:t>- Tiêu nước chống ngập;</w:t>
      </w:r>
    </w:p>
    <w:p w14:paraId="204A8B1D" w14:textId="77777777" w:rsidR="00D010AF" w:rsidRPr="00600763" w:rsidRDefault="00D010AF" w:rsidP="00D010AF">
      <w:pPr>
        <w:rPr>
          <w:lang w:val="vi-VN"/>
        </w:rPr>
      </w:pPr>
      <w:r w:rsidRPr="00600763">
        <w:rPr>
          <w:lang w:val="vi-VN"/>
        </w:rPr>
        <w:t>- Cải thiện giao thông thủy.</w:t>
      </w:r>
    </w:p>
    <w:p w14:paraId="66C7932D" w14:textId="77777777" w:rsidR="00D010AF" w:rsidRPr="00600763" w:rsidRDefault="00D010AF" w:rsidP="00D010AF">
      <w:pPr>
        <w:rPr>
          <w:lang w:val="vi-VN"/>
        </w:rPr>
      </w:pPr>
      <w:r w:rsidRPr="00600763">
        <w:rPr>
          <w:lang w:val="vi-VN"/>
        </w:rPr>
        <w:t>Tùy theo yêu cầu của các vùng, tiểu vùng mà nhiệm vụ trọng tâm cho các công trình thủy lợi của tiểu vùng đó sẽ được xác định.</w:t>
      </w:r>
    </w:p>
    <w:p w14:paraId="116615AB" w14:textId="77777777" w:rsidR="00D010AF" w:rsidRPr="00600763" w:rsidRDefault="00D010AF" w:rsidP="00D010AF">
      <w:pPr>
        <w:pStyle w:val="Heading3"/>
        <w:rPr>
          <w:lang w:val="vi-VN"/>
        </w:rPr>
      </w:pPr>
      <w:bookmarkStart w:id="694" w:name="_Toc405207980"/>
      <w:bookmarkStart w:id="695" w:name="_Toc439859484"/>
      <w:bookmarkStart w:id="696" w:name="_Toc527979736"/>
      <w:r w:rsidRPr="00600763">
        <w:rPr>
          <w:lang w:val="vi-VN"/>
        </w:rPr>
        <w:t>Các quy phạm, chỉ tiêu dùng trong thiết kế quy hoạch</w:t>
      </w:r>
      <w:bookmarkEnd w:id="694"/>
      <w:bookmarkEnd w:id="695"/>
      <w:bookmarkEnd w:id="696"/>
    </w:p>
    <w:p w14:paraId="1459FF51" w14:textId="77777777" w:rsidR="00D010AF" w:rsidRPr="00600763" w:rsidRDefault="00D010AF" w:rsidP="00D010AF">
      <w:pPr>
        <w:pStyle w:val="Heading4"/>
      </w:pPr>
      <w:bookmarkStart w:id="697" w:name="_Toc405207981"/>
      <w:r w:rsidRPr="00600763">
        <w:t>Quy phạm</w:t>
      </w:r>
      <w:bookmarkEnd w:id="697"/>
    </w:p>
    <w:p w14:paraId="5BA470C2" w14:textId="77777777" w:rsidR="00D010AF" w:rsidRPr="00600763" w:rsidRDefault="00D010AF" w:rsidP="00D010AF">
      <w:pPr>
        <w:rPr>
          <w:lang w:val="vi-VN"/>
        </w:rPr>
      </w:pPr>
      <w:r w:rsidRPr="00600763">
        <w:rPr>
          <w:lang w:val="vi-VN"/>
        </w:rPr>
        <w:t>Các tiêu chuẩn, quy phạm dùng trong báo cáo này gồm:</w:t>
      </w:r>
    </w:p>
    <w:p w14:paraId="4E86B45E" w14:textId="77777777" w:rsidR="00D010AF" w:rsidRPr="00600763" w:rsidRDefault="00D010AF" w:rsidP="00D010AF">
      <w:pPr>
        <w:rPr>
          <w:lang w:val="vi-VN"/>
        </w:rPr>
      </w:pPr>
      <w:r w:rsidRPr="00600763">
        <w:rPr>
          <w:lang w:val="vi-VN"/>
        </w:rPr>
        <w:t>+ Quy hoạch phát triển thủy lợi – Quy định chủ yếu về thiết kế: TCVN 8302:2009;</w:t>
      </w:r>
    </w:p>
    <w:p w14:paraId="20C25796" w14:textId="77777777" w:rsidR="00D010AF" w:rsidRPr="00600763" w:rsidRDefault="00D010AF" w:rsidP="00D010AF">
      <w:pPr>
        <w:rPr>
          <w:lang w:val="vi-VN"/>
        </w:rPr>
      </w:pPr>
      <w:r w:rsidRPr="00600763">
        <w:rPr>
          <w:lang w:val="vi-VN"/>
        </w:rPr>
        <w:t>+ Quy chuẩn kỹ thuật quốc gia - Công trình thủy lợi - Các quy định chủ yếu về thiết kế: QCXDVN 04-05:2012/BNNPTNT.</w:t>
      </w:r>
    </w:p>
    <w:p w14:paraId="5AA6DC60" w14:textId="77777777" w:rsidR="00D010AF" w:rsidRPr="00600763" w:rsidRDefault="00D010AF" w:rsidP="00D010AF">
      <w:pPr>
        <w:rPr>
          <w:lang w:val="vi-VN"/>
        </w:rPr>
      </w:pPr>
      <w:r w:rsidRPr="00600763">
        <w:rPr>
          <w:lang w:val="vi-VN"/>
        </w:rPr>
        <w:t>+ Hệ thống kênh tưới – Tiêu chuẩn thiết kế: TCVN 4118-85;</w:t>
      </w:r>
    </w:p>
    <w:p w14:paraId="4E612245" w14:textId="77777777" w:rsidR="00D010AF" w:rsidRPr="00600763" w:rsidRDefault="00D010AF" w:rsidP="00D010AF">
      <w:pPr>
        <w:rPr>
          <w:lang w:val="vi-VN"/>
        </w:rPr>
      </w:pPr>
      <w:r w:rsidRPr="00600763">
        <w:rPr>
          <w:lang w:val="vi-VN"/>
        </w:rPr>
        <w:t>+ Quy phạm tải trọng và lực tác dụng lên công trình thủy lợi (do sóng và tàu): TCVN2737-1995, QPTL.C1.78;</w:t>
      </w:r>
    </w:p>
    <w:p w14:paraId="7F6C9145" w14:textId="77777777" w:rsidR="00D010AF" w:rsidRPr="00600763" w:rsidRDefault="00D010AF" w:rsidP="00D010AF">
      <w:pPr>
        <w:rPr>
          <w:lang w:val="vi-VN"/>
        </w:rPr>
      </w:pPr>
      <w:r w:rsidRPr="00600763">
        <w:rPr>
          <w:lang w:val="vi-VN"/>
        </w:rPr>
        <w:t>+ Hệ số tiêu cho ruộng lúa - Tiêu chuẩn thiết kế: 14TCN 60-88;</w:t>
      </w:r>
    </w:p>
    <w:p w14:paraId="030E0CF7" w14:textId="77777777" w:rsidR="00D010AF" w:rsidRPr="00600763" w:rsidRDefault="00D010AF" w:rsidP="00D010AF">
      <w:pPr>
        <w:rPr>
          <w:lang w:val="vi-VN"/>
        </w:rPr>
      </w:pPr>
      <w:r w:rsidRPr="00600763">
        <w:rPr>
          <w:lang w:val="vi-VN"/>
        </w:rPr>
        <w:t>+ Hệ số tưới cho ruộng lúa - Tiêu chuẩn thiết kế: 14TCN 61-92;</w:t>
      </w:r>
    </w:p>
    <w:p w14:paraId="4D140DD0" w14:textId="77777777" w:rsidR="00D010AF" w:rsidRPr="00600763" w:rsidRDefault="00D010AF" w:rsidP="00D010AF">
      <w:pPr>
        <w:rPr>
          <w:lang w:val="vi-VN"/>
        </w:rPr>
      </w:pPr>
      <w:r w:rsidRPr="00600763">
        <w:rPr>
          <w:lang w:val="vi-VN"/>
        </w:rPr>
        <w:lastRenderedPageBreak/>
        <w:t>+ Quy phạm tạm thời để tính tải trọng gió: QP.01.61;</w:t>
      </w:r>
    </w:p>
    <w:p w14:paraId="1562B33E" w14:textId="77777777" w:rsidR="00D010AF" w:rsidRPr="00600763" w:rsidRDefault="00D010AF" w:rsidP="00D010AF">
      <w:pPr>
        <w:rPr>
          <w:lang w:val="vi-VN"/>
        </w:rPr>
      </w:pPr>
      <w:r w:rsidRPr="00600763">
        <w:rPr>
          <w:lang w:val="vi-VN"/>
        </w:rPr>
        <w:t>+ Quy phạm tính toán các đặc trưng thủy văn thiết kế: 14TCN 10-85, QPTL.C6.77;</w:t>
      </w:r>
    </w:p>
    <w:p w14:paraId="0683115E" w14:textId="77777777" w:rsidR="00D010AF" w:rsidRPr="00600763" w:rsidRDefault="00D010AF" w:rsidP="00D010AF">
      <w:pPr>
        <w:rPr>
          <w:lang w:val="vi-VN"/>
        </w:rPr>
      </w:pPr>
      <w:r w:rsidRPr="00600763">
        <w:rPr>
          <w:lang w:val="vi-VN"/>
        </w:rPr>
        <w:t>+ Quy phạm phân cấp đê: 14TCN 19-85, QPTL.A6.77;</w:t>
      </w:r>
    </w:p>
    <w:p w14:paraId="6D3DED55" w14:textId="77777777" w:rsidR="00D010AF" w:rsidRPr="00600763" w:rsidRDefault="00D010AF" w:rsidP="00D010AF">
      <w:pPr>
        <w:rPr>
          <w:lang w:val="vi-VN"/>
        </w:rPr>
      </w:pPr>
      <w:r w:rsidRPr="00600763">
        <w:rPr>
          <w:lang w:val="vi-VN"/>
        </w:rPr>
        <w:t>+ Công trình bảo vệ bờ sông để chống lũ - Quy trình thiết kế: 14TCN 84-91;</w:t>
      </w:r>
    </w:p>
    <w:p w14:paraId="7BC6B9D4" w14:textId="77777777" w:rsidR="00D010AF" w:rsidRPr="00600763" w:rsidRDefault="00D010AF" w:rsidP="00D010AF">
      <w:pPr>
        <w:rPr>
          <w:lang w:val="vi-VN"/>
        </w:rPr>
      </w:pPr>
      <w:r w:rsidRPr="00600763">
        <w:rPr>
          <w:lang w:val="vi-VN"/>
        </w:rPr>
        <w:t>+ Quy phạm phân cấp đê (QPTL A6.77).</w:t>
      </w:r>
    </w:p>
    <w:p w14:paraId="11D40636" w14:textId="77777777" w:rsidR="00D010AF" w:rsidRPr="00600763" w:rsidRDefault="00D010AF" w:rsidP="00D010AF">
      <w:pPr>
        <w:pStyle w:val="Heading4"/>
      </w:pPr>
      <w:bookmarkStart w:id="698" w:name="_Toc405207982"/>
      <w:r w:rsidRPr="00600763">
        <w:t>Tần suất mực nước thiết kế</w:t>
      </w:r>
      <w:bookmarkEnd w:id="698"/>
    </w:p>
    <w:p w14:paraId="0DFEF367" w14:textId="77777777" w:rsidR="00D010AF" w:rsidRPr="00600763" w:rsidRDefault="00D010AF" w:rsidP="00D010AF">
      <w:pPr>
        <w:rPr>
          <w:lang w:val="vi-VN"/>
        </w:rPr>
      </w:pPr>
      <w:r w:rsidRPr="00600763">
        <w:rPr>
          <w:lang w:val="vi-VN"/>
        </w:rPr>
        <w:t>- Theo Quyết định số: 1590/QĐ-TTg ngày 09 tháng 10 năm 2009 của Thủ tướng Chính phủ phê duyệt định hướng chiến lược phát triển thủy lợi Việt Nam, kiểm soát lũ triệt để ở vùng ngập nông đồng bằng sông Cửu Long, sau 2015 đảm bảo kiểm soát được lũ lớn hơn lũ năm 1961 và lũ năm 2000.</w:t>
      </w:r>
    </w:p>
    <w:p w14:paraId="08CC6939" w14:textId="77777777" w:rsidR="00D010AF" w:rsidRPr="00600763" w:rsidRDefault="00D010AF" w:rsidP="00D010AF">
      <w:pPr>
        <w:rPr>
          <w:lang w:val="vi-VN"/>
        </w:rPr>
      </w:pPr>
      <w:r w:rsidRPr="00600763">
        <w:rPr>
          <w:lang w:val="vi-VN"/>
        </w:rPr>
        <w:t>- Trong Quy hoạch tổng thể thủy lợi ĐBSCL trong điều kiện BĐKH-NBD cũng như trong dự án này, biên dòng chảy thượng lưu được tính toán với lũ tần suất 1% tại Kratie.</w:t>
      </w:r>
    </w:p>
    <w:p w14:paraId="24ED6907" w14:textId="77777777" w:rsidR="00D010AF" w:rsidRPr="00600763" w:rsidRDefault="00D010AF" w:rsidP="00D010AF">
      <w:pPr>
        <w:rPr>
          <w:lang w:val="vi-VN"/>
        </w:rPr>
      </w:pPr>
      <w:r w:rsidRPr="00600763">
        <w:rPr>
          <w:lang w:val="vi-VN"/>
        </w:rPr>
        <w:t>+ Đối với khu dân cư và lộ giao thông chính và các vùng sản xuất cần kiểm soát lũ triệt để, chọn mực nước lũ 2000, tần suất lũ 1%;</w:t>
      </w:r>
    </w:p>
    <w:p w14:paraId="42E309A9" w14:textId="77777777" w:rsidR="00D010AF" w:rsidRPr="00600763" w:rsidRDefault="00D010AF" w:rsidP="00D010AF">
      <w:pPr>
        <w:rPr>
          <w:lang w:val="vi-VN"/>
        </w:rPr>
      </w:pPr>
      <w:r w:rsidRPr="00600763">
        <w:rPr>
          <w:lang w:val="vi-VN"/>
        </w:rPr>
        <w:t>+ Các vùng cần kiểm soát lũ tháng 8 và kiểm soát lũ chủ động chọn mực nước lũ 2001, tương ứng với tần suất lũ 10%.</w:t>
      </w:r>
    </w:p>
    <w:p w14:paraId="1AF66340" w14:textId="77777777" w:rsidR="00D010AF" w:rsidRPr="00600763" w:rsidRDefault="00D010AF" w:rsidP="00D010AF">
      <w:pPr>
        <w:rPr>
          <w:lang w:val="vi-VN"/>
        </w:rPr>
      </w:pPr>
      <w:r w:rsidRPr="00600763">
        <w:rPr>
          <w:lang w:val="vi-VN"/>
        </w:rPr>
        <w:t>+ Mực nước ngoài sông: Chọn mực nước ứng với con triều đại biểu 10%.</w:t>
      </w:r>
    </w:p>
    <w:p w14:paraId="794A5355" w14:textId="77777777" w:rsidR="00D010AF" w:rsidRPr="00600763" w:rsidRDefault="00D010AF" w:rsidP="00D010AF">
      <w:pPr>
        <w:rPr>
          <w:lang w:val="vi-VN"/>
        </w:rPr>
      </w:pPr>
      <w:r w:rsidRPr="00600763">
        <w:rPr>
          <w:lang w:val="vi-VN"/>
        </w:rPr>
        <w:t>+ Mực nước tưới: Tần suất mực nước tính toán P = 85%.</w:t>
      </w:r>
    </w:p>
    <w:p w14:paraId="336BCFDA" w14:textId="77777777" w:rsidR="00D010AF" w:rsidRPr="00600763" w:rsidRDefault="00D010AF" w:rsidP="00D010AF">
      <w:pPr>
        <w:rPr>
          <w:lang w:val="vi-VN"/>
        </w:rPr>
      </w:pPr>
      <w:r w:rsidRPr="00600763">
        <w:rPr>
          <w:lang w:val="vi-VN"/>
        </w:rPr>
        <w:t>+ Mực nước tiêu với tần suất tính toán P = 25%.</w:t>
      </w:r>
    </w:p>
    <w:p w14:paraId="4A11AE4B" w14:textId="77777777" w:rsidR="00D010AF" w:rsidRPr="00600763" w:rsidRDefault="00D010AF" w:rsidP="00D010AF">
      <w:pPr>
        <w:pStyle w:val="Heading3"/>
        <w:rPr>
          <w:lang w:val="vi-VN"/>
        </w:rPr>
      </w:pPr>
      <w:bookmarkStart w:id="699" w:name="_Toc405207983"/>
      <w:bookmarkStart w:id="700" w:name="_Toc439859485"/>
      <w:bookmarkStart w:id="701" w:name="_Toc527979737"/>
      <w:r w:rsidRPr="00600763">
        <w:rPr>
          <w:lang w:val="vi-VN"/>
        </w:rPr>
        <w:t>Thiết kế các công trình thủy lợi</w:t>
      </w:r>
      <w:bookmarkEnd w:id="699"/>
      <w:bookmarkEnd w:id="700"/>
      <w:bookmarkEnd w:id="701"/>
    </w:p>
    <w:p w14:paraId="235853C1" w14:textId="77777777" w:rsidR="00D010AF" w:rsidRPr="00600763" w:rsidRDefault="00D010AF" w:rsidP="00D010AF">
      <w:pPr>
        <w:pStyle w:val="Heading4"/>
      </w:pPr>
      <w:bookmarkStart w:id="702" w:name="_Toc405207984"/>
      <w:r w:rsidRPr="00600763">
        <w:t>Đê bao</w:t>
      </w:r>
      <w:bookmarkEnd w:id="702"/>
    </w:p>
    <w:p w14:paraId="0E91EB28" w14:textId="77777777" w:rsidR="00D010AF" w:rsidRPr="00600763" w:rsidRDefault="00D010AF" w:rsidP="00D010AF">
      <w:pPr>
        <w:ind w:firstLine="0"/>
        <w:rPr>
          <w:lang w:val="vi-VN"/>
        </w:rPr>
      </w:pPr>
      <w:r w:rsidRPr="00600763">
        <w:rPr>
          <w:lang w:val="vi-VN"/>
        </w:rPr>
        <w:t>a. Cao trình đỉnh đê bao:</w:t>
      </w:r>
    </w:p>
    <w:p w14:paraId="0EF7216B" w14:textId="77777777" w:rsidR="00D010AF" w:rsidRPr="00600763" w:rsidRDefault="00D010AF" w:rsidP="00D010AF">
      <w:pPr>
        <w:ind w:firstLineChars="217" w:firstLine="564"/>
        <w:rPr>
          <w:lang w:val="vi-VN"/>
        </w:rPr>
      </w:pPr>
      <w:r w:rsidRPr="00600763">
        <w:rPr>
          <w:lang w:val="vi-VN"/>
        </w:rPr>
        <w:t xml:space="preserve">Caotrình đỉnh đê được xác định theo công thức: </w:t>
      </w:r>
    </w:p>
    <w:p w14:paraId="39C9CF14" w14:textId="77777777" w:rsidR="00D010AF" w:rsidRPr="00600763" w:rsidRDefault="00D010AF" w:rsidP="00D010AF">
      <w:pPr>
        <w:ind w:firstLineChars="217" w:firstLine="564"/>
        <w:jc w:val="center"/>
        <w:rPr>
          <w:lang w:val="vi-VN"/>
        </w:rPr>
      </w:pPr>
      <w:r w:rsidRPr="00600763">
        <w:rPr>
          <w:lang w:val="vi-VN"/>
        </w:rPr>
        <w:sym w:font="Symbol" w:char="F0D1"/>
      </w:r>
      <w:r w:rsidRPr="00600763">
        <w:rPr>
          <w:vertAlign w:val="subscript"/>
          <w:lang w:val="vi-VN"/>
        </w:rPr>
        <w:t>đê</w:t>
      </w:r>
      <w:r w:rsidRPr="00600763">
        <w:rPr>
          <w:lang w:val="vi-VN"/>
        </w:rPr>
        <w:t xml:space="preserve"> = H</w:t>
      </w:r>
      <w:r w:rsidRPr="00600763">
        <w:rPr>
          <w:vertAlign w:val="subscript"/>
          <w:lang w:val="vi-VN"/>
        </w:rPr>
        <w:t>tk</w:t>
      </w:r>
      <w:r w:rsidRPr="00600763">
        <w:rPr>
          <w:lang w:val="vi-VN"/>
        </w:rPr>
        <w:t xml:space="preserve"> + h</w:t>
      </w:r>
      <w:r w:rsidRPr="00600763">
        <w:rPr>
          <w:vertAlign w:val="subscript"/>
          <w:lang w:val="vi-VN"/>
        </w:rPr>
        <w:t>1</w:t>
      </w:r>
      <w:r w:rsidRPr="00600763">
        <w:rPr>
          <w:lang w:val="vi-VN"/>
        </w:rPr>
        <w:t xml:space="preserve"> + h</w:t>
      </w:r>
      <w:r w:rsidRPr="00600763">
        <w:rPr>
          <w:vertAlign w:val="subscript"/>
          <w:lang w:val="vi-VN"/>
        </w:rPr>
        <w:t>d</w:t>
      </w:r>
      <w:r w:rsidRPr="00600763">
        <w:rPr>
          <w:lang w:val="vi-VN"/>
        </w:rPr>
        <w:t xml:space="preserve"> + a</w:t>
      </w:r>
    </w:p>
    <w:p w14:paraId="0E19F781" w14:textId="77777777" w:rsidR="00D010AF" w:rsidRPr="00600763" w:rsidRDefault="00D010AF" w:rsidP="00D010AF">
      <w:pPr>
        <w:ind w:firstLineChars="217" w:firstLine="564"/>
        <w:rPr>
          <w:lang w:val="vi-VN"/>
        </w:rPr>
      </w:pPr>
      <w:r w:rsidRPr="00600763">
        <w:rPr>
          <w:lang w:val="vi-VN"/>
        </w:rPr>
        <w:t>Trong đó:</w:t>
      </w:r>
    </w:p>
    <w:p w14:paraId="1538BD0C" w14:textId="77777777" w:rsidR="00D010AF" w:rsidRPr="00600763" w:rsidRDefault="00D010AF" w:rsidP="00D010AF">
      <w:pPr>
        <w:ind w:firstLineChars="217" w:firstLine="564"/>
        <w:rPr>
          <w:lang w:val="vi-VN"/>
        </w:rPr>
      </w:pPr>
      <w:r w:rsidRPr="00600763">
        <w:rPr>
          <w:lang w:val="vi-VN"/>
        </w:rPr>
        <w:t>- H</w:t>
      </w:r>
      <w:r w:rsidRPr="00600763">
        <w:rPr>
          <w:vertAlign w:val="subscript"/>
          <w:lang w:val="vi-VN"/>
        </w:rPr>
        <w:t>tk</w:t>
      </w:r>
      <w:r w:rsidRPr="00600763">
        <w:rPr>
          <w:lang w:val="vi-VN"/>
        </w:rPr>
        <w:t>: Cao trình mực nước thiết kế lấy theo kết quả tính toán thủy lực cho từng khu vực. Đối với đê bao lửng lấy kết quả mực nước đến ngày 25 tháng 8, với đê bao KSL chủ động và triệt để lấy kết quả mực nước lớn nhất trong mùa lũ.</w:t>
      </w:r>
    </w:p>
    <w:p w14:paraId="3CB93D24" w14:textId="77777777" w:rsidR="00D010AF" w:rsidRPr="00600763" w:rsidRDefault="00D010AF" w:rsidP="00D010AF">
      <w:pPr>
        <w:ind w:firstLineChars="217" w:firstLine="564"/>
        <w:rPr>
          <w:lang w:val="vi-VN"/>
        </w:rPr>
      </w:pPr>
      <w:r w:rsidRPr="00600763">
        <w:rPr>
          <w:lang w:val="vi-VN"/>
        </w:rPr>
        <w:t>- h</w:t>
      </w:r>
      <w:r w:rsidRPr="00600763">
        <w:rPr>
          <w:vertAlign w:val="subscript"/>
          <w:lang w:val="vi-VN"/>
        </w:rPr>
        <w:t>1</w:t>
      </w:r>
      <w:r w:rsidRPr="00600763">
        <w:rPr>
          <w:lang w:val="vi-VN"/>
        </w:rPr>
        <w:t xml:space="preserve">: chiều cao sóng leo tính theo công thức: </w:t>
      </w:r>
    </w:p>
    <w:p w14:paraId="296B685E" w14:textId="77777777" w:rsidR="00D010AF" w:rsidRPr="00600763" w:rsidRDefault="00D010AF" w:rsidP="00D010AF">
      <w:pPr>
        <w:ind w:firstLineChars="217" w:firstLine="564"/>
        <w:jc w:val="center"/>
        <w:rPr>
          <w:lang w:val="vi-VN"/>
        </w:rPr>
      </w:pPr>
      <w:r w:rsidRPr="00600763">
        <w:rPr>
          <w:lang w:val="vi-VN"/>
        </w:rPr>
        <w:t>h</w:t>
      </w:r>
      <w:r w:rsidRPr="00600763">
        <w:rPr>
          <w:vertAlign w:val="subscript"/>
          <w:lang w:val="vi-VN"/>
        </w:rPr>
        <w:t>1</w:t>
      </w:r>
      <w:r w:rsidRPr="00600763">
        <w:rPr>
          <w:lang w:val="vi-VN"/>
        </w:rPr>
        <w:t xml:space="preserve"> = </w:t>
      </w:r>
      <w:r w:rsidRPr="00600763">
        <w:rPr>
          <w:position w:val="-8"/>
          <w:lang w:val="vi-VN"/>
        </w:rPr>
        <w:object w:dxaOrig="600" w:dyaOrig="360" w14:anchorId="71BE416D">
          <v:shape id="_x0000_i1026" type="#_x0000_t75" style="width:29.55pt;height:18.85pt" o:ole="">
            <v:imagedata r:id="rId130" o:title=""/>
          </v:shape>
          <o:OLEObject Type="Embed" ProgID="Equation.3" ShapeID="_x0000_i1026" DrawAspect="Content" ObjectID="_1608533578" r:id="rId131"/>
        </w:object>
      </w:r>
      <w:r w:rsidRPr="00600763">
        <w:rPr>
          <w:lang w:val="vi-VN"/>
        </w:rPr>
        <w:t xml:space="preserve">* </w:t>
      </w:r>
      <w:r w:rsidRPr="00600763">
        <w:rPr>
          <w:position w:val="-24"/>
          <w:lang w:val="vi-VN"/>
        </w:rPr>
        <w:object w:dxaOrig="680" w:dyaOrig="639" w14:anchorId="2AE0E11E">
          <v:shape id="_x0000_i1027" type="#_x0000_t75" style="width:35.15pt;height:30.45pt" o:ole="">
            <v:imagedata r:id="rId132" o:title=""/>
          </v:shape>
          <o:OLEObject Type="Embed" ProgID="Equation.3" ShapeID="_x0000_i1027" DrawAspect="Content" ObjectID="_1608533579" r:id="rId133"/>
        </w:object>
      </w:r>
    </w:p>
    <w:p w14:paraId="188FB345" w14:textId="77777777" w:rsidR="00D010AF" w:rsidRPr="00600763" w:rsidRDefault="00D010AF" w:rsidP="00D010AF">
      <w:pPr>
        <w:ind w:firstLineChars="217" w:firstLine="564"/>
        <w:rPr>
          <w:lang w:val="vi-VN"/>
        </w:rPr>
      </w:pPr>
      <w:r w:rsidRPr="00600763">
        <w:rPr>
          <w:lang w:val="vi-VN"/>
        </w:rPr>
        <w:t>+ K</w:t>
      </w:r>
      <w:r w:rsidRPr="00600763">
        <w:rPr>
          <w:vertAlign w:val="subscript"/>
          <w:lang w:val="vi-VN"/>
        </w:rPr>
        <w:t>m</w:t>
      </w:r>
      <w:r w:rsidRPr="00600763">
        <w:rPr>
          <w:lang w:val="vi-VN"/>
        </w:rPr>
        <w:t>: hệ số so với mặt đất đắp lấy K</w:t>
      </w:r>
      <w:r w:rsidRPr="00600763">
        <w:rPr>
          <w:vertAlign w:val="subscript"/>
          <w:lang w:val="vi-VN"/>
        </w:rPr>
        <w:t>m</w:t>
      </w:r>
      <w:r w:rsidRPr="00600763">
        <w:rPr>
          <w:lang w:val="vi-VN"/>
        </w:rPr>
        <w:t xml:space="preserve"> = 0,50</w:t>
      </w:r>
    </w:p>
    <w:p w14:paraId="5BDD1EBA" w14:textId="77777777" w:rsidR="00D010AF" w:rsidRPr="00600763" w:rsidRDefault="00D010AF" w:rsidP="00D010AF">
      <w:pPr>
        <w:ind w:firstLineChars="217" w:firstLine="564"/>
        <w:rPr>
          <w:lang w:val="vi-VN"/>
        </w:rPr>
      </w:pPr>
      <w:r w:rsidRPr="00600763">
        <w:rPr>
          <w:lang w:val="vi-VN"/>
        </w:rPr>
        <w:t>+ m: hệ số mái đê, sơ bộ chọn m = 1</w:t>
      </w:r>
    </w:p>
    <w:p w14:paraId="4CF0BC68" w14:textId="77777777" w:rsidR="00D010AF" w:rsidRPr="00600763" w:rsidRDefault="00D010AF" w:rsidP="00D010AF">
      <w:pPr>
        <w:ind w:firstLineChars="217" w:firstLine="564"/>
        <w:rPr>
          <w:lang w:val="vi-VN"/>
        </w:rPr>
      </w:pPr>
      <w:r w:rsidRPr="00600763">
        <w:rPr>
          <w:lang w:val="vi-VN"/>
        </w:rPr>
        <w:t xml:space="preserve">+ h: chiều cao sóng tính theo công thức Diacov: </w:t>
      </w:r>
      <w:r w:rsidRPr="00600763">
        <w:rPr>
          <w:position w:val="-12"/>
          <w:lang w:val="vi-VN"/>
        </w:rPr>
        <w:object w:dxaOrig="2560" w:dyaOrig="360" w14:anchorId="102912BE">
          <v:shape id="_x0000_i1028" type="#_x0000_t75" style="width:128.15pt;height:18.85pt" o:ole="">
            <v:imagedata r:id="rId134" o:title=""/>
          </v:shape>
          <o:OLEObject Type="Embed" ProgID="Equation.3" ShapeID="_x0000_i1028" DrawAspect="Content" ObjectID="_1608533580" r:id="rId135"/>
        </w:object>
      </w:r>
    </w:p>
    <w:p w14:paraId="4A78BEC4" w14:textId="77777777" w:rsidR="00D010AF" w:rsidRPr="00600763" w:rsidRDefault="00D010AF" w:rsidP="00D010AF">
      <w:pPr>
        <w:ind w:firstLineChars="217" w:firstLine="564"/>
        <w:rPr>
          <w:lang w:val="vi-VN"/>
        </w:rPr>
      </w:pPr>
      <w:r w:rsidRPr="00600763">
        <w:rPr>
          <w:lang w:val="vi-VN"/>
        </w:rPr>
        <w:t xml:space="preserve">+ l: chiều dài sóng tính, tính theo công thức: </w:t>
      </w:r>
      <w:r w:rsidRPr="00600763">
        <w:rPr>
          <w:position w:val="-10"/>
          <w:lang w:val="vi-VN"/>
        </w:rPr>
        <w:object w:dxaOrig="1500" w:dyaOrig="360" w14:anchorId="12C0CA82">
          <v:shape id="_x0000_i1029" type="#_x0000_t75" style="width:1in;height:18.85pt" o:ole="">
            <v:imagedata r:id="rId136" o:title=""/>
          </v:shape>
          <o:OLEObject Type="Embed" ProgID="Equation.3" ShapeID="_x0000_i1029" DrawAspect="Content" ObjectID="_1608533581" r:id="rId137"/>
        </w:object>
      </w:r>
    </w:p>
    <w:p w14:paraId="153B4F01" w14:textId="77777777" w:rsidR="00D010AF" w:rsidRPr="00600763" w:rsidRDefault="00D010AF" w:rsidP="00D010AF">
      <w:pPr>
        <w:ind w:firstLineChars="217" w:firstLine="564"/>
        <w:rPr>
          <w:lang w:val="vi-VN"/>
        </w:rPr>
      </w:pPr>
      <w:r w:rsidRPr="00600763">
        <w:rPr>
          <w:lang w:val="vi-VN"/>
        </w:rPr>
        <w:t>+ W: Tốc độ gió thiết kế, W = 1,5*V</w:t>
      </w:r>
      <w:r w:rsidRPr="00600763">
        <w:rPr>
          <w:vertAlign w:val="subscript"/>
          <w:lang w:val="vi-VN"/>
        </w:rPr>
        <w:t>max</w:t>
      </w:r>
      <w:r w:rsidRPr="00600763">
        <w:rPr>
          <w:lang w:val="vi-VN"/>
        </w:rPr>
        <w:t xml:space="preserve"> = 20÷30 (m/s)</w:t>
      </w:r>
    </w:p>
    <w:p w14:paraId="1F529F20" w14:textId="77777777" w:rsidR="00D010AF" w:rsidRPr="00600763" w:rsidRDefault="00D010AF" w:rsidP="00D010AF">
      <w:pPr>
        <w:ind w:firstLineChars="217" w:firstLine="564"/>
        <w:rPr>
          <w:lang w:val="vi-VN"/>
        </w:rPr>
      </w:pPr>
      <w:r w:rsidRPr="00600763">
        <w:rPr>
          <w:lang w:val="vi-VN"/>
        </w:rPr>
        <w:t>+ D: đà gió, được chọn vào khoảng 1÷10 km</w:t>
      </w:r>
    </w:p>
    <w:p w14:paraId="3FAF4639" w14:textId="77777777" w:rsidR="00D010AF" w:rsidRPr="00600763" w:rsidRDefault="00D010AF" w:rsidP="00D010AF">
      <w:pPr>
        <w:ind w:firstLineChars="217" w:firstLine="564"/>
        <w:rPr>
          <w:lang w:val="vi-VN"/>
        </w:rPr>
      </w:pPr>
      <w:r w:rsidRPr="00600763">
        <w:rPr>
          <w:lang w:val="vi-VN"/>
        </w:rPr>
        <w:t>+ H: độsâu nước tính toán trước công trình 1,5÷5,0m</w:t>
      </w:r>
    </w:p>
    <w:p w14:paraId="4225CA01" w14:textId="77777777" w:rsidR="00D010AF" w:rsidRPr="00600763" w:rsidRDefault="00D010AF" w:rsidP="00D010AF">
      <w:pPr>
        <w:ind w:firstLineChars="217" w:firstLine="553"/>
        <w:rPr>
          <w:lang w:val="vi-VN"/>
        </w:rPr>
      </w:pPr>
      <w:r w:rsidRPr="00600763">
        <w:rPr>
          <w:b/>
          <w:lang w:val="vi-VN"/>
        </w:rPr>
        <w:t xml:space="preserve">- </w:t>
      </w:r>
      <w:r w:rsidRPr="00600763">
        <w:rPr>
          <w:lang w:val="vi-VN"/>
        </w:rPr>
        <w:t>h</w:t>
      </w:r>
      <w:r w:rsidRPr="00600763">
        <w:rPr>
          <w:vertAlign w:val="subscript"/>
          <w:lang w:val="vi-VN"/>
        </w:rPr>
        <w:t>d</w:t>
      </w:r>
      <w:r w:rsidRPr="00600763">
        <w:rPr>
          <w:lang w:val="vi-VN"/>
        </w:rPr>
        <w:t xml:space="preserve">: chiều cao nước dềnh, tính theo công thức: </w:t>
      </w:r>
    </w:p>
    <w:p w14:paraId="3EC36546" w14:textId="77777777" w:rsidR="00D010AF" w:rsidRPr="00600763" w:rsidRDefault="00D010AF" w:rsidP="00D010AF">
      <w:pPr>
        <w:ind w:firstLineChars="217" w:firstLine="564"/>
        <w:jc w:val="center"/>
        <w:rPr>
          <w:lang w:val="vi-VN"/>
        </w:rPr>
      </w:pPr>
      <w:r w:rsidRPr="00600763">
        <w:rPr>
          <w:lang w:val="vi-VN"/>
        </w:rPr>
        <w:lastRenderedPageBreak/>
        <w:t>h</w:t>
      </w:r>
      <w:r w:rsidRPr="00600763">
        <w:rPr>
          <w:vertAlign w:val="subscript"/>
          <w:lang w:val="vi-VN"/>
        </w:rPr>
        <w:t>d</w:t>
      </w:r>
      <w:r w:rsidRPr="00600763">
        <w:rPr>
          <w:lang w:val="vi-VN"/>
        </w:rPr>
        <w:t xml:space="preserve"> = K.DW</w:t>
      </w:r>
      <w:r w:rsidRPr="00600763">
        <w:rPr>
          <w:vertAlign w:val="superscript"/>
          <w:lang w:val="vi-VN"/>
        </w:rPr>
        <w:t>2</w:t>
      </w:r>
      <w:r w:rsidRPr="00600763">
        <w:rPr>
          <w:lang w:val="vi-VN"/>
        </w:rPr>
        <w:t>*</w:t>
      </w:r>
      <w:r w:rsidRPr="00600763">
        <w:rPr>
          <w:position w:val="-28"/>
          <w:lang w:val="vi-VN"/>
        </w:rPr>
        <w:object w:dxaOrig="620" w:dyaOrig="660" w14:anchorId="09259BA5">
          <v:shape id="_x0000_i1030" type="#_x0000_t75" style="width:30.45pt;height:35.15pt" o:ole="">
            <v:imagedata r:id="rId138" o:title=""/>
          </v:shape>
          <o:OLEObject Type="Embed" ProgID="Equation.3" ShapeID="_x0000_i1030" DrawAspect="Content" ObjectID="_1608533582" r:id="rId139"/>
        </w:object>
      </w:r>
      <w:r w:rsidRPr="00600763">
        <w:rPr>
          <w:lang w:val="vi-VN"/>
        </w:rPr>
        <w:t>; K: hệ số, K = 6.10</w:t>
      </w:r>
      <w:r w:rsidRPr="00600763">
        <w:rPr>
          <w:vertAlign w:val="superscript"/>
          <w:lang w:val="vi-VN"/>
        </w:rPr>
        <w:t>-3</w:t>
      </w:r>
      <w:r w:rsidRPr="00600763">
        <w:rPr>
          <w:lang w:val="vi-VN"/>
        </w:rPr>
        <w:t>.</w:t>
      </w:r>
    </w:p>
    <w:p w14:paraId="69111142" w14:textId="77777777" w:rsidR="00D010AF" w:rsidRPr="00600763" w:rsidRDefault="00D010AF" w:rsidP="00D010AF">
      <w:pPr>
        <w:ind w:firstLineChars="217" w:firstLine="553"/>
        <w:rPr>
          <w:lang w:val="vi-VN"/>
        </w:rPr>
      </w:pPr>
      <w:r w:rsidRPr="00600763">
        <w:rPr>
          <w:b/>
          <w:lang w:val="vi-VN"/>
        </w:rPr>
        <w:t xml:space="preserve">- </w:t>
      </w:r>
      <w:r w:rsidRPr="00600763">
        <w:rPr>
          <w:lang w:val="vi-VN"/>
        </w:rPr>
        <w:t>a: chiều cao an toàn, tra Bảng 20 - 4 Sổ tay KTTL tập 3.</w:t>
      </w:r>
    </w:p>
    <w:p w14:paraId="4ED00138" w14:textId="77777777" w:rsidR="00D010AF" w:rsidRPr="00600763" w:rsidRDefault="00D010AF" w:rsidP="00D010AF">
      <w:pPr>
        <w:ind w:firstLineChars="217" w:firstLine="564"/>
        <w:rPr>
          <w:lang w:val="vi-VN"/>
        </w:rPr>
      </w:pPr>
      <w:r w:rsidRPr="00600763">
        <w:rPr>
          <w:lang w:val="vi-VN"/>
        </w:rPr>
        <w:t>Cao trình đỉnh đê bao được tính toán và lựa chọn như sau:</w:t>
      </w:r>
    </w:p>
    <w:p w14:paraId="1CCB9EEF" w14:textId="77777777" w:rsidR="00D010AF" w:rsidRPr="00600763" w:rsidRDefault="00D010AF" w:rsidP="00D010AF">
      <w:pPr>
        <w:ind w:firstLineChars="217" w:firstLine="564"/>
        <w:jc w:val="center"/>
        <w:rPr>
          <w:i/>
          <w:lang w:val="vi-VN"/>
        </w:rPr>
        <w:sectPr w:rsidR="00D010AF" w:rsidRPr="00600763" w:rsidSect="00210171">
          <w:pgSz w:w="11907" w:h="16840" w:code="9"/>
          <w:pgMar w:top="851" w:right="851" w:bottom="851" w:left="1418" w:header="907" w:footer="907" w:gutter="0"/>
          <w:cols w:space="720"/>
          <w:docGrid w:linePitch="360"/>
        </w:sectPr>
      </w:pPr>
      <w:bookmarkStart w:id="703" w:name="_Toc405207860"/>
      <w:bookmarkStart w:id="704" w:name="_Toc439859279"/>
    </w:p>
    <w:p w14:paraId="4A9CE548" w14:textId="6137EA84" w:rsidR="00D010AF" w:rsidRPr="00600763" w:rsidRDefault="00D010AF" w:rsidP="00D010AF">
      <w:pPr>
        <w:pStyle w:val="Caption"/>
      </w:pPr>
      <w:bookmarkStart w:id="705" w:name="_Toc527979900"/>
      <w:r w:rsidRPr="00600763">
        <w:lastRenderedPageBreak/>
        <w:t xml:space="preserve">Bảng </w:t>
      </w:r>
      <w:r w:rsidRPr="00600763">
        <w:fldChar w:fldCharType="begin"/>
      </w:r>
      <w:r w:rsidRPr="00600763">
        <w:instrText xml:space="preserve"> SEQ Bảng \* ARABIC </w:instrText>
      </w:r>
      <w:r w:rsidRPr="00600763">
        <w:fldChar w:fldCharType="separate"/>
      </w:r>
      <w:r w:rsidR="00DB45A9">
        <w:t>50</w:t>
      </w:r>
      <w:r w:rsidRPr="00600763">
        <w:fldChar w:fldCharType="end"/>
      </w:r>
      <w:r w:rsidRPr="00600763">
        <w:t xml:space="preserve">: </w:t>
      </w:r>
      <w:bookmarkEnd w:id="703"/>
      <w:r w:rsidRPr="00600763">
        <w:t>Cao trình đê bao thiết kế tại các huyện trong vùng dự án</w:t>
      </w:r>
      <w:bookmarkEnd w:id="704"/>
      <w:bookmarkEnd w:id="705"/>
    </w:p>
    <w:tbl>
      <w:tblPr>
        <w:tblW w:w="5000" w:type="pct"/>
        <w:jc w:val="center"/>
        <w:tblLook w:val="04A0" w:firstRow="1" w:lastRow="0" w:firstColumn="1" w:lastColumn="0" w:noHBand="0" w:noVBand="1"/>
      </w:tblPr>
      <w:tblGrid>
        <w:gridCol w:w="896"/>
        <w:gridCol w:w="1212"/>
        <w:gridCol w:w="3626"/>
        <w:gridCol w:w="1858"/>
        <w:gridCol w:w="1861"/>
        <w:gridCol w:w="1730"/>
        <w:gridCol w:w="1707"/>
        <w:gridCol w:w="1672"/>
      </w:tblGrid>
      <w:tr w:rsidR="00D010AF" w:rsidRPr="00600763" w14:paraId="39267785" w14:textId="77777777" w:rsidTr="00542A14">
        <w:trPr>
          <w:trHeight w:val="340"/>
          <w:tblHeader/>
          <w:jc w:val="center"/>
        </w:trPr>
        <w:tc>
          <w:tcPr>
            <w:tcW w:w="30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014C650" w14:textId="77777777" w:rsidR="00D010AF" w:rsidRPr="00600763" w:rsidRDefault="00D010AF" w:rsidP="00542A14">
            <w:pPr>
              <w:spacing w:before="0" w:after="0"/>
              <w:ind w:firstLine="0"/>
              <w:jc w:val="center"/>
              <w:rPr>
                <w:rFonts w:eastAsia="Times New Roman"/>
                <w:b/>
                <w:bCs/>
                <w:szCs w:val="26"/>
                <w:lang w:val="vi-VN"/>
              </w:rPr>
            </w:pPr>
            <w:r w:rsidRPr="00600763">
              <w:rPr>
                <w:rFonts w:eastAsia="Times New Roman"/>
                <w:b/>
                <w:bCs/>
                <w:szCs w:val="26"/>
                <w:lang w:val="vi-VN"/>
              </w:rPr>
              <w:t>TT</w:t>
            </w:r>
          </w:p>
        </w:tc>
        <w:tc>
          <w:tcPr>
            <w:tcW w:w="41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08A5A8" w14:textId="77777777" w:rsidR="00D010AF" w:rsidRPr="00600763" w:rsidRDefault="00D010AF" w:rsidP="00542A14">
            <w:pPr>
              <w:spacing w:before="0" w:after="0"/>
              <w:ind w:firstLine="0"/>
              <w:jc w:val="center"/>
              <w:rPr>
                <w:rFonts w:eastAsia="Times New Roman"/>
                <w:b/>
                <w:bCs/>
                <w:szCs w:val="26"/>
                <w:lang w:val="vi-VN"/>
              </w:rPr>
            </w:pPr>
            <w:r w:rsidRPr="00600763">
              <w:rPr>
                <w:rFonts w:eastAsia="Times New Roman"/>
                <w:b/>
                <w:bCs/>
                <w:szCs w:val="26"/>
                <w:lang w:val="vi-VN"/>
              </w:rPr>
              <w:t>Tiểu</w:t>
            </w:r>
            <w:r w:rsidRPr="00600763">
              <w:rPr>
                <w:rFonts w:eastAsia="Times New Roman"/>
                <w:b/>
                <w:bCs/>
                <w:szCs w:val="26"/>
                <w:lang w:val="vi-VN"/>
              </w:rPr>
              <w:br/>
              <w:t>vùng</w:t>
            </w:r>
          </w:p>
        </w:tc>
        <w:tc>
          <w:tcPr>
            <w:tcW w:w="124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7F985" w14:textId="77777777" w:rsidR="00D010AF" w:rsidRPr="00600763" w:rsidRDefault="00D010AF" w:rsidP="00542A14">
            <w:pPr>
              <w:spacing w:before="0" w:after="0"/>
              <w:ind w:firstLine="0"/>
              <w:jc w:val="center"/>
              <w:rPr>
                <w:rFonts w:eastAsia="Times New Roman"/>
                <w:b/>
                <w:szCs w:val="26"/>
                <w:lang w:val="vi-VN"/>
              </w:rPr>
            </w:pPr>
            <w:r w:rsidRPr="00600763">
              <w:rPr>
                <w:rFonts w:eastAsia="Times New Roman"/>
                <w:b/>
                <w:szCs w:val="26"/>
                <w:lang w:val="vi-VN"/>
              </w:rPr>
              <w:t>Huyện/ thị</w:t>
            </w:r>
          </w:p>
        </w:tc>
        <w:tc>
          <w:tcPr>
            <w:tcW w:w="1277"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8BC427A" w14:textId="77777777" w:rsidR="00D010AF" w:rsidRPr="00600763" w:rsidRDefault="00D010AF" w:rsidP="00542A14">
            <w:pPr>
              <w:spacing w:before="0" w:after="0"/>
              <w:ind w:firstLine="0"/>
              <w:jc w:val="center"/>
              <w:rPr>
                <w:rFonts w:eastAsia="Times New Roman"/>
                <w:b/>
                <w:bCs/>
                <w:szCs w:val="26"/>
                <w:lang w:val="vi-VN"/>
              </w:rPr>
            </w:pPr>
            <w:r w:rsidRPr="00600763">
              <w:rPr>
                <w:rFonts w:eastAsia="Times New Roman"/>
                <w:b/>
                <w:bCs/>
                <w:szCs w:val="26"/>
                <w:lang w:val="vi-VN"/>
              </w:rPr>
              <w:t>Thông số hiện trạng</w:t>
            </w:r>
          </w:p>
        </w:tc>
        <w:tc>
          <w:tcPr>
            <w:tcW w:w="1754"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094F1006" w14:textId="77777777" w:rsidR="00D010AF" w:rsidRPr="00600763" w:rsidRDefault="00D010AF" w:rsidP="00542A14">
            <w:pPr>
              <w:spacing w:before="0" w:after="0"/>
              <w:ind w:firstLine="0"/>
              <w:jc w:val="center"/>
              <w:rPr>
                <w:rFonts w:eastAsia="Times New Roman"/>
                <w:b/>
                <w:bCs/>
                <w:szCs w:val="26"/>
                <w:lang w:val="vi-VN"/>
              </w:rPr>
            </w:pPr>
            <w:r w:rsidRPr="00600763">
              <w:rPr>
                <w:rFonts w:eastAsia="Times New Roman"/>
                <w:b/>
                <w:bCs/>
                <w:szCs w:val="26"/>
                <w:lang w:val="vi-VN"/>
              </w:rPr>
              <w:t>Thông số thiết kế</w:t>
            </w:r>
          </w:p>
        </w:tc>
      </w:tr>
      <w:tr w:rsidR="00D010AF" w:rsidRPr="00600763" w14:paraId="7EAA6FA8" w14:textId="77777777" w:rsidTr="00542A14">
        <w:trPr>
          <w:trHeight w:val="340"/>
          <w:tblHeader/>
          <w:jc w:val="center"/>
        </w:trPr>
        <w:tc>
          <w:tcPr>
            <w:tcW w:w="308" w:type="pct"/>
            <w:vMerge/>
            <w:tcBorders>
              <w:top w:val="single" w:sz="4" w:space="0" w:color="auto"/>
              <w:left w:val="single" w:sz="4" w:space="0" w:color="auto"/>
              <w:bottom w:val="single" w:sz="4" w:space="0" w:color="000000"/>
              <w:right w:val="single" w:sz="4" w:space="0" w:color="auto"/>
            </w:tcBorders>
            <w:vAlign w:val="center"/>
            <w:hideMark/>
          </w:tcPr>
          <w:p w14:paraId="13C3EBC8" w14:textId="77777777" w:rsidR="00D010AF" w:rsidRPr="00600763" w:rsidRDefault="00D010AF" w:rsidP="00542A14">
            <w:pPr>
              <w:spacing w:before="0" w:after="0"/>
              <w:ind w:firstLine="0"/>
              <w:jc w:val="left"/>
              <w:rPr>
                <w:rFonts w:eastAsia="Times New Roman"/>
                <w:b/>
                <w:bCs/>
                <w:szCs w:val="26"/>
                <w:lang w:val="vi-VN"/>
              </w:rPr>
            </w:pPr>
          </w:p>
        </w:tc>
        <w:tc>
          <w:tcPr>
            <w:tcW w:w="416" w:type="pct"/>
            <w:vMerge/>
            <w:tcBorders>
              <w:top w:val="single" w:sz="4" w:space="0" w:color="auto"/>
              <w:left w:val="single" w:sz="4" w:space="0" w:color="auto"/>
              <w:bottom w:val="single" w:sz="4" w:space="0" w:color="000000"/>
              <w:right w:val="single" w:sz="4" w:space="0" w:color="auto"/>
            </w:tcBorders>
            <w:vAlign w:val="center"/>
            <w:hideMark/>
          </w:tcPr>
          <w:p w14:paraId="5E390F8D" w14:textId="77777777" w:rsidR="00D010AF" w:rsidRPr="00600763" w:rsidRDefault="00D010AF" w:rsidP="00542A14">
            <w:pPr>
              <w:spacing w:before="0" w:after="0"/>
              <w:ind w:firstLine="0"/>
              <w:jc w:val="center"/>
              <w:rPr>
                <w:rFonts w:eastAsia="Times New Roman"/>
                <w:b/>
                <w:bCs/>
                <w:szCs w:val="26"/>
                <w:lang w:val="vi-VN"/>
              </w:rPr>
            </w:pPr>
          </w:p>
        </w:tc>
        <w:tc>
          <w:tcPr>
            <w:tcW w:w="1245" w:type="pct"/>
            <w:vMerge/>
            <w:tcBorders>
              <w:top w:val="single" w:sz="4" w:space="0" w:color="auto"/>
              <w:left w:val="single" w:sz="4" w:space="0" w:color="auto"/>
              <w:bottom w:val="single" w:sz="4" w:space="0" w:color="auto"/>
              <w:right w:val="single" w:sz="4" w:space="0" w:color="auto"/>
            </w:tcBorders>
            <w:vAlign w:val="center"/>
            <w:hideMark/>
          </w:tcPr>
          <w:p w14:paraId="4E168165" w14:textId="77777777" w:rsidR="00D010AF" w:rsidRPr="00600763" w:rsidRDefault="00D010AF" w:rsidP="00542A14">
            <w:pPr>
              <w:spacing w:before="0" w:after="0"/>
              <w:ind w:firstLine="0"/>
              <w:jc w:val="left"/>
              <w:rPr>
                <w:rFonts w:eastAsia="Times New Roman"/>
                <w:b/>
                <w:szCs w:val="26"/>
                <w:lang w:val="vi-VN"/>
              </w:rPr>
            </w:pPr>
          </w:p>
        </w:tc>
        <w:tc>
          <w:tcPr>
            <w:tcW w:w="638" w:type="pct"/>
            <w:tcBorders>
              <w:top w:val="nil"/>
              <w:left w:val="nil"/>
              <w:bottom w:val="single" w:sz="4" w:space="0" w:color="auto"/>
              <w:right w:val="single" w:sz="4" w:space="0" w:color="auto"/>
            </w:tcBorders>
            <w:shd w:val="clear" w:color="auto" w:fill="auto"/>
            <w:vAlign w:val="center"/>
            <w:hideMark/>
          </w:tcPr>
          <w:p w14:paraId="506ECC1E" w14:textId="77777777" w:rsidR="00D010AF" w:rsidRPr="00600763" w:rsidRDefault="00D010AF" w:rsidP="00542A14">
            <w:pPr>
              <w:spacing w:before="0" w:after="0"/>
              <w:ind w:firstLine="0"/>
              <w:jc w:val="center"/>
              <w:rPr>
                <w:rFonts w:eastAsia="Times New Roman"/>
                <w:b/>
                <w:bCs/>
                <w:szCs w:val="26"/>
                <w:lang w:val="vi-VN"/>
              </w:rPr>
            </w:pPr>
            <w:r w:rsidRPr="00600763">
              <w:rPr>
                <w:rFonts w:eastAsia="Times New Roman"/>
                <w:b/>
                <w:bCs/>
                <w:szCs w:val="26"/>
                <w:lang w:val="vi-VN"/>
              </w:rPr>
              <w:t>Đê bao</w:t>
            </w:r>
            <w:r w:rsidRPr="00600763">
              <w:rPr>
                <w:rFonts w:eastAsia="Times New Roman"/>
                <w:b/>
                <w:bCs/>
                <w:szCs w:val="26"/>
                <w:lang w:val="vi-VN"/>
              </w:rPr>
              <w:br/>
              <w:t>lửng</w:t>
            </w:r>
          </w:p>
        </w:tc>
        <w:tc>
          <w:tcPr>
            <w:tcW w:w="639" w:type="pct"/>
            <w:tcBorders>
              <w:top w:val="nil"/>
              <w:left w:val="nil"/>
              <w:bottom w:val="single" w:sz="4" w:space="0" w:color="auto"/>
              <w:right w:val="single" w:sz="4" w:space="0" w:color="auto"/>
            </w:tcBorders>
            <w:shd w:val="clear" w:color="auto" w:fill="auto"/>
            <w:vAlign w:val="center"/>
            <w:hideMark/>
          </w:tcPr>
          <w:p w14:paraId="45997F3A" w14:textId="77777777" w:rsidR="00D010AF" w:rsidRPr="00600763" w:rsidRDefault="00D010AF" w:rsidP="00542A14">
            <w:pPr>
              <w:spacing w:before="0" w:after="0"/>
              <w:ind w:firstLine="0"/>
              <w:jc w:val="center"/>
              <w:rPr>
                <w:rFonts w:eastAsia="Times New Roman"/>
                <w:b/>
                <w:bCs/>
                <w:szCs w:val="26"/>
                <w:lang w:val="vi-VN"/>
              </w:rPr>
            </w:pPr>
            <w:r w:rsidRPr="00600763">
              <w:rPr>
                <w:rFonts w:eastAsia="Times New Roman"/>
                <w:b/>
                <w:bCs/>
                <w:szCs w:val="26"/>
                <w:lang w:val="vi-VN"/>
              </w:rPr>
              <w:t>Đê bao</w:t>
            </w:r>
            <w:r w:rsidRPr="00600763">
              <w:rPr>
                <w:rFonts w:eastAsia="Times New Roman"/>
                <w:b/>
                <w:bCs/>
                <w:szCs w:val="26"/>
                <w:lang w:val="vi-VN"/>
              </w:rPr>
              <w:br/>
              <w:t>cả năm</w:t>
            </w:r>
          </w:p>
        </w:tc>
        <w:tc>
          <w:tcPr>
            <w:tcW w:w="594" w:type="pct"/>
            <w:tcBorders>
              <w:top w:val="nil"/>
              <w:left w:val="nil"/>
              <w:bottom w:val="single" w:sz="4" w:space="0" w:color="auto"/>
              <w:right w:val="single" w:sz="4" w:space="0" w:color="auto"/>
            </w:tcBorders>
            <w:shd w:val="clear" w:color="auto" w:fill="auto"/>
            <w:vAlign w:val="center"/>
            <w:hideMark/>
          </w:tcPr>
          <w:p w14:paraId="2CB2B63A" w14:textId="77777777" w:rsidR="00D010AF" w:rsidRPr="00600763" w:rsidRDefault="00D010AF" w:rsidP="00542A14">
            <w:pPr>
              <w:spacing w:before="0" w:after="0"/>
              <w:ind w:firstLine="0"/>
              <w:jc w:val="center"/>
              <w:rPr>
                <w:rFonts w:eastAsia="Times New Roman"/>
                <w:b/>
                <w:bCs/>
                <w:szCs w:val="26"/>
                <w:lang w:val="vi-VN"/>
              </w:rPr>
            </w:pPr>
            <w:r w:rsidRPr="00600763">
              <w:rPr>
                <w:rFonts w:eastAsia="Times New Roman"/>
                <w:b/>
                <w:bCs/>
                <w:szCs w:val="26"/>
                <w:lang w:val="vi-VN"/>
              </w:rPr>
              <w:t>Đê bao</w:t>
            </w:r>
            <w:r w:rsidRPr="00600763">
              <w:rPr>
                <w:rFonts w:eastAsia="Times New Roman"/>
                <w:b/>
                <w:bCs/>
                <w:szCs w:val="26"/>
                <w:lang w:val="vi-VN"/>
              </w:rPr>
              <w:br/>
              <w:t>lửng</w:t>
            </w:r>
          </w:p>
        </w:tc>
        <w:tc>
          <w:tcPr>
            <w:tcW w:w="586" w:type="pct"/>
            <w:tcBorders>
              <w:top w:val="nil"/>
              <w:left w:val="nil"/>
              <w:bottom w:val="single" w:sz="4" w:space="0" w:color="auto"/>
              <w:right w:val="single" w:sz="4" w:space="0" w:color="auto"/>
            </w:tcBorders>
            <w:shd w:val="clear" w:color="auto" w:fill="auto"/>
            <w:vAlign w:val="center"/>
            <w:hideMark/>
          </w:tcPr>
          <w:p w14:paraId="5F05A6F6" w14:textId="77777777" w:rsidR="00D010AF" w:rsidRPr="00600763" w:rsidRDefault="00D010AF" w:rsidP="00542A14">
            <w:pPr>
              <w:spacing w:before="0" w:after="0"/>
              <w:ind w:firstLine="0"/>
              <w:jc w:val="center"/>
              <w:rPr>
                <w:rFonts w:eastAsia="Times New Roman"/>
                <w:b/>
                <w:bCs/>
                <w:szCs w:val="26"/>
                <w:lang w:val="vi-VN"/>
              </w:rPr>
            </w:pPr>
            <w:r w:rsidRPr="00600763">
              <w:rPr>
                <w:rFonts w:eastAsia="Times New Roman"/>
                <w:b/>
                <w:bCs/>
                <w:szCs w:val="26"/>
                <w:lang w:val="vi-VN"/>
              </w:rPr>
              <w:t>Đê bao</w:t>
            </w:r>
            <w:r w:rsidRPr="00600763">
              <w:rPr>
                <w:rFonts w:eastAsia="Times New Roman"/>
                <w:b/>
                <w:bCs/>
                <w:szCs w:val="26"/>
                <w:lang w:val="vi-VN"/>
              </w:rPr>
              <w:br/>
              <w:t>chủ động</w:t>
            </w:r>
          </w:p>
        </w:tc>
        <w:tc>
          <w:tcPr>
            <w:tcW w:w="574" w:type="pct"/>
            <w:tcBorders>
              <w:top w:val="nil"/>
              <w:left w:val="nil"/>
              <w:bottom w:val="single" w:sz="4" w:space="0" w:color="auto"/>
              <w:right w:val="single" w:sz="4" w:space="0" w:color="auto"/>
            </w:tcBorders>
            <w:shd w:val="clear" w:color="auto" w:fill="auto"/>
            <w:vAlign w:val="center"/>
            <w:hideMark/>
          </w:tcPr>
          <w:p w14:paraId="76E307AD" w14:textId="77777777" w:rsidR="00D010AF" w:rsidRPr="00600763" w:rsidRDefault="00D010AF" w:rsidP="00542A14">
            <w:pPr>
              <w:spacing w:before="0" w:after="0"/>
              <w:ind w:firstLine="0"/>
              <w:jc w:val="center"/>
              <w:rPr>
                <w:rFonts w:eastAsia="Times New Roman"/>
                <w:b/>
                <w:bCs/>
                <w:szCs w:val="26"/>
                <w:lang w:val="vi-VN"/>
              </w:rPr>
            </w:pPr>
            <w:r w:rsidRPr="00600763">
              <w:rPr>
                <w:rFonts w:eastAsia="Times New Roman"/>
                <w:b/>
                <w:bCs/>
                <w:szCs w:val="26"/>
                <w:lang w:val="vi-VN"/>
              </w:rPr>
              <w:t>Đê bao</w:t>
            </w:r>
            <w:r w:rsidRPr="00600763">
              <w:rPr>
                <w:rFonts w:eastAsia="Times New Roman"/>
                <w:b/>
                <w:bCs/>
                <w:szCs w:val="26"/>
                <w:lang w:val="vi-VN"/>
              </w:rPr>
              <w:br/>
              <w:t>triệt để</w:t>
            </w:r>
          </w:p>
        </w:tc>
      </w:tr>
      <w:tr w:rsidR="00D010AF" w:rsidRPr="00600763" w14:paraId="0B085128" w14:textId="77777777" w:rsidTr="00542A14">
        <w:trPr>
          <w:trHeight w:val="340"/>
          <w:jc w:val="center"/>
        </w:trPr>
        <w:tc>
          <w:tcPr>
            <w:tcW w:w="308" w:type="pct"/>
            <w:tcBorders>
              <w:top w:val="nil"/>
              <w:left w:val="single" w:sz="4" w:space="0" w:color="auto"/>
              <w:bottom w:val="dotted" w:sz="4" w:space="0" w:color="auto"/>
              <w:right w:val="single" w:sz="4" w:space="0" w:color="auto"/>
            </w:tcBorders>
            <w:shd w:val="clear" w:color="auto" w:fill="auto"/>
            <w:noWrap/>
            <w:vAlign w:val="center"/>
            <w:hideMark/>
          </w:tcPr>
          <w:p w14:paraId="6B8A6AF4"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w:t>
            </w:r>
          </w:p>
        </w:tc>
        <w:tc>
          <w:tcPr>
            <w:tcW w:w="416" w:type="pct"/>
            <w:tcBorders>
              <w:top w:val="nil"/>
              <w:left w:val="nil"/>
              <w:bottom w:val="dotted" w:sz="4" w:space="0" w:color="auto"/>
              <w:right w:val="single" w:sz="4" w:space="0" w:color="auto"/>
            </w:tcBorders>
            <w:shd w:val="clear" w:color="auto" w:fill="auto"/>
            <w:noWrap/>
            <w:vAlign w:val="center"/>
            <w:hideMark/>
          </w:tcPr>
          <w:p w14:paraId="3835F446"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I-1</w:t>
            </w:r>
          </w:p>
        </w:tc>
        <w:tc>
          <w:tcPr>
            <w:tcW w:w="1245" w:type="pct"/>
            <w:tcBorders>
              <w:top w:val="nil"/>
              <w:left w:val="nil"/>
              <w:bottom w:val="dotted" w:sz="4" w:space="0" w:color="auto"/>
              <w:right w:val="single" w:sz="4" w:space="0" w:color="auto"/>
            </w:tcBorders>
            <w:shd w:val="clear" w:color="auto" w:fill="auto"/>
            <w:vAlign w:val="center"/>
            <w:hideMark/>
          </w:tcPr>
          <w:p w14:paraId="08E8EEFC" w14:textId="77777777" w:rsidR="00D010AF" w:rsidRPr="00600763" w:rsidRDefault="00D010AF" w:rsidP="00542A14">
            <w:pPr>
              <w:spacing w:before="0" w:after="0"/>
              <w:ind w:firstLine="0"/>
              <w:jc w:val="left"/>
              <w:rPr>
                <w:rFonts w:eastAsia="Times New Roman"/>
                <w:szCs w:val="26"/>
                <w:lang w:val="vi-VN"/>
              </w:rPr>
            </w:pPr>
            <w:r w:rsidRPr="00600763">
              <w:rPr>
                <w:rFonts w:eastAsia="Times New Roman"/>
                <w:szCs w:val="26"/>
                <w:lang w:val="vi-VN"/>
              </w:rPr>
              <w:t>H. Hồng Ngự &amp; TX. Hồng Ngự</w:t>
            </w:r>
          </w:p>
        </w:tc>
        <w:tc>
          <w:tcPr>
            <w:tcW w:w="638" w:type="pct"/>
            <w:tcBorders>
              <w:top w:val="nil"/>
              <w:left w:val="nil"/>
              <w:bottom w:val="dotted" w:sz="4" w:space="0" w:color="auto"/>
              <w:right w:val="single" w:sz="4" w:space="0" w:color="auto"/>
            </w:tcBorders>
            <w:shd w:val="clear" w:color="auto" w:fill="auto"/>
            <w:noWrap/>
            <w:vAlign w:val="center"/>
            <w:hideMark/>
          </w:tcPr>
          <w:p w14:paraId="6B24ECF2"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2,5 ÷ 6,4</w:t>
            </w:r>
          </w:p>
        </w:tc>
        <w:tc>
          <w:tcPr>
            <w:tcW w:w="639" w:type="pct"/>
            <w:tcBorders>
              <w:top w:val="nil"/>
              <w:left w:val="nil"/>
              <w:bottom w:val="dotted" w:sz="4" w:space="0" w:color="auto"/>
              <w:right w:val="single" w:sz="4" w:space="0" w:color="auto"/>
            </w:tcBorders>
            <w:shd w:val="clear" w:color="auto" w:fill="auto"/>
            <w:noWrap/>
            <w:vAlign w:val="center"/>
            <w:hideMark/>
          </w:tcPr>
          <w:p w14:paraId="02A2F0FC"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5,0 ÷ 6,4</w:t>
            </w:r>
          </w:p>
        </w:tc>
        <w:tc>
          <w:tcPr>
            <w:tcW w:w="594" w:type="pct"/>
            <w:tcBorders>
              <w:top w:val="nil"/>
              <w:left w:val="nil"/>
              <w:bottom w:val="dotted" w:sz="4" w:space="0" w:color="auto"/>
              <w:right w:val="single" w:sz="4" w:space="0" w:color="auto"/>
            </w:tcBorders>
            <w:shd w:val="clear" w:color="auto" w:fill="auto"/>
            <w:noWrap/>
            <w:vAlign w:val="center"/>
            <w:hideMark/>
          </w:tcPr>
          <w:p w14:paraId="4003AAC5"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4,6 ÷ 5,4</w:t>
            </w:r>
          </w:p>
        </w:tc>
        <w:tc>
          <w:tcPr>
            <w:tcW w:w="586" w:type="pct"/>
            <w:tcBorders>
              <w:top w:val="nil"/>
              <w:left w:val="nil"/>
              <w:bottom w:val="dotted" w:sz="4" w:space="0" w:color="auto"/>
              <w:right w:val="single" w:sz="4" w:space="0" w:color="auto"/>
            </w:tcBorders>
            <w:shd w:val="clear" w:color="auto" w:fill="auto"/>
            <w:noWrap/>
            <w:vAlign w:val="center"/>
            <w:hideMark/>
          </w:tcPr>
          <w:p w14:paraId="67BB1C63"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5,2 ÷ 5,8</w:t>
            </w:r>
          </w:p>
        </w:tc>
        <w:tc>
          <w:tcPr>
            <w:tcW w:w="574" w:type="pct"/>
            <w:tcBorders>
              <w:top w:val="nil"/>
              <w:left w:val="nil"/>
              <w:bottom w:val="dotted" w:sz="4" w:space="0" w:color="auto"/>
              <w:right w:val="single" w:sz="4" w:space="0" w:color="auto"/>
            </w:tcBorders>
            <w:shd w:val="clear" w:color="auto" w:fill="auto"/>
            <w:noWrap/>
            <w:vAlign w:val="center"/>
            <w:hideMark/>
          </w:tcPr>
          <w:p w14:paraId="103CE420"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5,7 ÷ 5,8</w:t>
            </w:r>
          </w:p>
        </w:tc>
      </w:tr>
      <w:tr w:rsidR="00D010AF" w:rsidRPr="00600763" w14:paraId="01CBC4FA" w14:textId="77777777" w:rsidTr="00542A14">
        <w:trPr>
          <w:trHeight w:val="340"/>
          <w:jc w:val="center"/>
        </w:trPr>
        <w:tc>
          <w:tcPr>
            <w:tcW w:w="30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591E217A"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w:t>
            </w:r>
          </w:p>
        </w:tc>
        <w:tc>
          <w:tcPr>
            <w:tcW w:w="416" w:type="pct"/>
            <w:tcBorders>
              <w:top w:val="dotted" w:sz="4" w:space="0" w:color="auto"/>
              <w:left w:val="nil"/>
              <w:bottom w:val="dotted" w:sz="4" w:space="0" w:color="auto"/>
              <w:right w:val="single" w:sz="4" w:space="0" w:color="auto"/>
            </w:tcBorders>
            <w:shd w:val="clear" w:color="auto" w:fill="auto"/>
            <w:noWrap/>
            <w:vAlign w:val="center"/>
            <w:hideMark/>
          </w:tcPr>
          <w:p w14:paraId="73F73D21"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I-2</w:t>
            </w:r>
          </w:p>
        </w:tc>
        <w:tc>
          <w:tcPr>
            <w:tcW w:w="1245" w:type="pct"/>
            <w:tcBorders>
              <w:top w:val="dotted" w:sz="4" w:space="0" w:color="auto"/>
              <w:left w:val="nil"/>
              <w:bottom w:val="dotted" w:sz="4" w:space="0" w:color="auto"/>
              <w:right w:val="single" w:sz="4" w:space="0" w:color="auto"/>
            </w:tcBorders>
            <w:shd w:val="clear" w:color="auto" w:fill="auto"/>
            <w:vAlign w:val="center"/>
            <w:hideMark/>
          </w:tcPr>
          <w:p w14:paraId="6EF105D5" w14:textId="77777777" w:rsidR="00D010AF" w:rsidRPr="00600763" w:rsidRDefault="00D010AF" w:rsidP="00542A14">
            <w:pPr>
              <w:spacing w:before="0" w:after="0"/>
              <w:ind w:firstLine="0"/>
              <w:jc w:val="left"/>
              <w:rPr>
                <w:rFonts w:eastAsia="Times New Roman"/>
                <w:szCs w:val="26"/>
                <w:lang w:val="vi-VN"/>
              </w:rPr>
            </w:pPr>
            <w:r w:rsidRPr="00600763">
              <w:rPr>
                <w:rFonts w:eastAsia="Times New Roman"/>
                <w:szCs w:val="26"/>
                <w:lang w:val="vi-VN"/>
              </w:rPr>
              <w:t>H. Tân Hồng &amp; TX. Hồng Ngự</w:t>
            </w:r>
          </w:p>
        </w:tc>
        <w:tc>
          <w:tcPr>
            <w:tcW w:w="638" w:type="pct"/>
            <w:tcBorders>
              <w:top w:val="dotted" w:sz="4" w:space="0" w:color="auto"/>
              <w:left w:val="nil"/>
              <w:bottom w:val="dotted" w:sz="4" w:space="0" w:color="auto"/>
              <w:right w:val="single" w:sz="4" w:space="0" w:color="auto"/>
            </w:tcBorders>
            <w:shd w:val="clear" w:color="auto" w:fill="auto"/>
            <w:noWrap/>
            <w:vAlign w:val="center"/>
            <w:hideMark/>
          </w:tcPr>
          <w:p w14:paraId="2F79BD7B"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2,5 ÷ 6,0</w:t>
            </w:r>
          </w:p>
        </w:tc>
        <w:tc>
          <w:tcPr>
            <w:tcW w:w="639" w:type="pct"/>
            <w:tcBorders>
              <w:top w:val="dotted" w:sz="4" w:space="0" w:color="auto"/>
              <w:left w:val="nil"/>
              <w:bottom w:val="dotted" w:sz="4" w:space="0" w:color="auto"/>
              <w:right w:val="single" w:sz="4" w:space="0" w:color="auto"/>
            </w:tcBorders>
            <w:shd w:val="clear" w:color="auto" w:fill="auto"/>
            <w:noWrap/>
            <w:vAlign w:val="center"/>
            <w:hideMark/>
          </w:tcPr>
          <w:p w14:paraId="6C66F052"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2,7 ÷ 6,5</w:t>
            </w:r>
          </w:p>
        </w:tc>
        <w:tc>
          <w:tcPr>
            <w:tcW w:w="594" w:type="pct"/>
            <w:tcBorders>
              <w:top w:val="dotted" w:sz="4" w:space="0" w:color="auto"/>
              <w:left w:val="nil"/>
              <w:bottom w:val="dotted" w:sz="4" w:space="0" w:color="auto"/>
              <w:right w:val="single" w:sz="4" w:space="0" w:color="auto"/>
            </w:tcBorders>
            <w:shd w:val="clear" w:color="auto" w:fill="auto"/>
            <w:noWrap/>
            <w:vAlign w:val="center"/>
            <w:hideMark/>
          </w:tcPr>
          <w:p w14:paraId="441E756C"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4,5 ÷ 5,7</w:t>
            </w:r>
          </w:p>
        </w:tc>
        <w:tc>
          <w:tcPr>
            <w:tcW w:w="586" w:type="pct"/>
            <w:tcBorders>
              <w:top w:val="dotted" w:sz="4" w:space="0" w:color="auto"/>
              <w:left w:val="nil"/>
              <w:bottom w:val="dotted" w:sz="4" w:space="0" w:color="auto"/>
              <w:right w:val="single" w:sz="4" w:space="0" w:color="auto"/>
            </w:tcBorders>
            <w:shd w:val="clear" w:color="auto" w:fill="auto"/>
            <w:noWrap/>
            <w:vAlign w:val="center"/>
            <w:hideMark/>
          </w:tcPr>
          <w:p w14:paraId="5F8B7EFB"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5,1 ÷ 6,1</w:t>
            </w:r>
          </w:p>
        </w:tc>
        <w:tc>
          <w:tcPr>
            <w:tcW w:w="574" w:type="pct"/>
            <w:tcBorders>
              <w:top w:val="dotted" w:sz="4" w:space="0" w:color="auto"/>
              <w:left w:val="nil"/>
              <w:bottom w:val="dotted" w:sz="4" w:space="0" w:color="auto"/>
              <w:right w:val="single" w:sz="4" w:space="0" w:color="auto"/>
            </w:tcBorders>
            <w:shd w:val="clear" w:color="auto" w:fill="auto"/>
            <w:noWrap/>
            <w:vAlign w:val="center"/>
            <w:hideMark/>
          </w:tcPr>
          <w:p w14:paraId="05935FB8"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5,4 ÷ 6,1</w:t>
            </w:r>
          </w:p>
        </w:tc>
      </w:tr>
      <w:tr w:rsidR="00D010AF" w:rsidRPr="00600763" w14:paraId="73737D4E" w14:textId="77777777" w:rsidTr="00542A14">
        <w:trPr>
          <w:trHeight w:val="340"/>
          <w:jc w:val="center"/>
        </w:trPr>
        <w:tc>
          <w:tcPr>
            <w:tcW w:w="30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015067F7"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3</w:t>
            </w:r>
          </w:p>
        </w:tc>
        <w:tc>
          <w:tcPr>
            <w:tcW w:w="416" w:type="pct"/>
            <w:tcBorders>
              <w:top w:val="dotted" w:sz="4" w:space="0" w:color="auto"/>
              <w:left w:val="nil"/>
              <w:bottom w:val="dotted" w:sz="4" w:space="0" w:color="auto"/>
              <w:right w:val="single" w:sz="4" w:space="0" w:color="auto"/>
            </w:tcBorders>
            <w:shd w:val="clear" w:color="auto" w:fill="auto"/>
            <w:noWrap/>
            <w:vAlign w:val="center"/>
            <w:hideMark/>
          </w:tcPr>
          <w:p w14:paraId="04B12A9B"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II-1</w:t>
            </w:r>
          </w:p>
        </w:tc>
        <w:tc>
          <w:tcPr>
            <w:tcW w:w="1245" w:type="pct"/>
            <w:tcBorders>
              <w:top w:val="dotted" w:sz="4" w:space="0" w:color="auto"/>
              <w:left w:val="nil"/>
              <w:bottom w:val="dotted" w:sz="4" w:space="0" w:color="auto"/>
              <w:right w:val="single" w:sz="4" w:space="0" w:color="auto"/>
            </w:tcBorders>
            <w:shd w:val="clear" w:color="auto" w:fill="auto"/>
            <w:vAlign w:val="center"/>
            <w:hideMark/>
          </w:tcPr>
          <w:p w14:paraId="1BBC2571" w14:textId="77777777" w:rsidR="00D010AF" w:rsidRPr="00600763" w:rsidRDefault="00D010AF" w:rsidP="00542A14">
            <w:pPr>
              <w:spacing w:before="0" w:after="0"/>
              <w:ind w:firstLine="0"/>
              <w:jc w:val="left"/>
              <w:rPr>
                <w:rFonts w:eastAsia="Times New Roman"/>
                <w:szCs w:val="26"/>
                <w:lang w:val="vi-VN"/>
              </w:rPr>
            </w:pPr>
            <w:r w:rsidRPr="00600763">
              <w:rPr>
                <w:rFonts w:eastAsia="Times New Roman"/>
                <w:szCs w:val="26"/>
                <w:lang w:val="vi-VN"/>
              </w:rPr>
              <w:t>H. Tân Hồng &amp; TX. Hồng Ngự</w:t>
            </w:r>
          </w:p>
        </w:tc>
        <w:tc>
          <w:tcPr>
            <w:tcW w:w="638" w:type="pct"/>
            <w:tcBorders>
              <w:top w:val="dotted" w:sz="4" w:space="0" w:color="auto"/>
              <w:left w:val="nil"/>
              <w:bottom w:val="dotted" w:sz="4" w:space="0" w:color="auto"/>
              <w:right w:val="single" w:sz="4" w:space="0" w:color="auto"/>
            </w:tcBorders>
            <w:shd w:val="clear" w:color="auto" w:fill="auto"/>
            <w:noWrap/>
            <w:vAlign w:val="center"/>
            <w:hideMark/>
          </w:tcPr>
          <w:p w14:paraId="1BF51C0D"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2,0 ÷ 6,0</w:t>
            </w:r>
          </w:p>
        </w:tc>
        <w:tc>
          <w:tcPr>
            <w:tcW w:w="639" w:type="pct"/>
            <w:tcBorders>
              <w:top w:val="dotted" w:sz="4" w:space="0" w:color="auto"/>
              <w:left w:val="nil"/>
              <w:bottom w:val="dotted" w:sz="4" w:space="0" w:color="auto"/>
              <w:right w:val="single" w:sz="4" w:space="0" w:color="auto"/>
            </w:tcBorders>
            <w:shd w:val="clear" w:color="auto" w:fill="auto"/>
            <w:noWrap/>
            <w:vAlign w:val="center"/>
            <w:hideMark/>
          </w:tcPr>
          <w:p w14:paraId="2541ED06"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2,0 ÷ 7,0</w:t>
            </w:r>
          </w:p>
        </w:tc>
        <w:tc>
          <w:tcPr>
            <w:tcW w:w="594" w:type="pct"/>
            <w:tcBorders>
              <w:top w:val="dotted" w:sz="4" w:space="0" w:color="auto"/>
              <w:left w:val="nil"/>
              <w:bottom w:val="dotted" w:sz="4" w:space="0" w:color="auto"/>
              <w:right w:val="single" w:sz="4" w:space="0" w:color="auto"/>
            </w:tcBorders>
            <w:shd w:val="clear" w:color="auto" w:fill="auto"/>
            <w:noWrap/>
            <w:vAlign w:val="center"/>
            <w:hideMark/>
          </w:tcPr>
          <w:p w14:paraId="6D2ED1E6"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4,1 ÷ 5,0</w:t>
            </w:r>
          </w:p>
        </w:tc>
        <w:tc>
          <w:tcPr>
            <w:tcW w:w="586" w:type="pct"/>
            <w:tcBorders>
              <w:top w:val="dotted" w:sz="4" w:space="0" w:color="auto"/>
              <w:left w:val="nil"/>
              <w:bottom w:val="dotted" w:sz="4" w:space="0" w:color="auto"/>
              <w:right w:val="single" w:sz="4" w:space="0" w:color="auto"/>
            </w:tcBorders>
            <w:shd w:val="clear" w:color="auto" w:fill="auto"/>
            <w:noWrap/>
            <w:vAlign w:val="center"/>
            <w:hideMark/>
          </w:tcPr>
          <w:p w14:paraId="383752C6"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4,2 ÷ 5,5</w:t>
            </w:r>
          </w:p>
        </w:tc>
        <w:tc>
          <w:tcPr>
            <w:tcW w:w="574" w:type="pct"/>
            <w:tcBorders>
              <w:top w:val="dotted" w:sz="4" w:space="0" w:color="auto"/>
              <w:left w:val="nil"/>
              <w:bottom w:val="dotted" w:sz="4" w:space="0" w:color="auto"/>
              <w:right w:val="single" w:sz="4" w:space="0" w:color="auto"/>
            </w:tcBorders>
            <w:shd w:val="clear" w:color="auto" w:fill="auto"/>
            <w:noWrap/>
            <w:vAlign w:val="center"/>
            <w:hideMark/>
          </w:tcPr>
          <w:p w14:paraId="3D6F5743"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4,9 ÷ 5,5</w:t>
            </w:r>
          </w:p>
        </w:tc>
      </w:tr>
      <w:tr w:rsidR="00D010AF" w:rsidRPr="00600763" w14:paraId="0D069AC0" w14:textId="77777777" w:rsidTr="00542A14">
        <w:trPr>
          <w:trHeight w:val="340"/>
          <w:jc w:val="center"/>
        </w:trPr>
        <w:tc>
          <w:tcPr>
            <w:tcW w:w="30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09AFC9E"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4</w:t>
            </w:r>
          </w:p>
        </w:tc>
        <w:tc>
          <w:tcPr>
            <w:tcW w:w="416" w:type="pct"/>
            <w:tcBorders>
              <w:top w:val="dotted" w:sz="4" w:space="0" w:color="auto"/>
              <w:left w:val="nil"/>
              <w:bottom w:val="dotted" w:sz="4" w:space="0" w:color="auto"/>
              <w:right w:val="single" w:sz="4" w:space="0" w:color="auto"/>
            </w:tcBorders>
            <w:shd w:val="clear" w:color="auto" w:fill="auto"/>
            <w:noWrap/>
            <w:vAlign w:val="center"/>
            <w:hideMark/>
          </w:tcPr>
          <w:p w14:paraId="44DA06CD"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II-2</w:t>
            </w:r>
          </w:p>
        </w:tc>
        <w:tc>
          <w:tcPr>
            <w:tcW w:w="1245" w:type="pct"/>
            <w:tcBorders>
              <w:top w:val="dotted" w:sz="4" w:space="0" w:color="auto"/>
              <w:left w:val="nil"/>
              <w:bottom w:val="dotted" w:sz="4" w:space="0" w:color="auto"/>
              <w:right w:val="single" w:sz="4" w:space="0" w:color="auto"/>
            </w:tcBorders>
            <w:shd w:val="clear" w:color="auto" w:fill="auto"/>
            <w:vAlign w:val="center"/>
            <w:hideMark/>
          </w:tcPr>
          <w:p w14:paraId="7B43B24C" w14:textId="77777777" w:rsidR="00D010AF" w:rsidRPr="00600763" w:rsidRDefault="00D010AF" w:rsidP="00542A14">
            <w:pPr>
              <w:spacing w:before="0" w:after="0"/>
              <w:ind w:firstLine="0"/>
              <w:jc w:val="left"/>
              <w:rPr>
                <w:rFonts w:eastAsia="Times New Roman"/>
                <w:szCs w:val="26"/>
                <w:lang w:val="vi-VN"/>
              </w:rPr>
            </w:pPr>
            <w:r w:rsidRPr="00600763">
              <w:rPr>
                <w:rFonts w:eastAsia="Times New Roman"/>
                <w:szCs w:val="26"/>
                <w:lang w:val="vi-VN"/>
              </w:rPr>
              <w:t>H. Tam Nông &amp; H. Tháp Mười</w:t>
            </w:r>
          </w:p>
        </w:tc>
        <w:tc>
          <w:tcPr>
            <w:tcW w:w="638" w:type="pct"/>
            <w:tcBorders>
              <w:top w:val="dotted" w:sz="4" w:space="0" w:color="auto"/>
              <w:left w:val="nil"/>
              <w:bottom w:val="dotted" w:sz="4" w:space="0" w:color="auto"/>
              <w:right w:val="single" w:sz="4" w:space="0" w:color="auto"/>
            </w:tcBorders>
            <w:shd w:val="clear" w:color="auto" w:fill="auto"/>
            <w:noWrap/>
            <w:vAlign w:val="center"/>
            <w:hideMark/>
          </w:tcPr>
          <w:p w14:paraId="6F1C06EA"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2,5 ÷ 6,0</w:t>
            </w:r>
          </w:p>
        </w:tc>
        <w:tc>
          <w:tcPr>
            <w:tcW w:w="639" w:type="pct"/>
            <w:tcBorders>
              <w:top w:val="dotted" w:sz="4" w:space="0" w:color="auto"/>
              <w:left w:val="nil"/>
              <w:bottom w:val="dotted" w:sz="4" w:space="0" w:color="auto"/>
              <w:right w:val="single" w:sz="4" w:space="0" w:color="auto"/>
            </w:tcBorders>
            <w:shd w:val="clear" w:color="auto" w:fill="auto"/>
            <w:noWrap/>
            <w:vAlign w:val="center"/>
            <w:hideMark/>
          </w:tcPr>
          <w:p w14:paraId="21424236"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2,0 ÷ 6,0</w:t>
            </w:r>
          </w:p>
        </w:tc>
        <w:tc>
          <w:tcPr>
            <w:tcW w:w="594" w:type="pct"/>
            <w:tcBorders>
              <w:top w:val="dotted" w:sz="4" w:space="0" w:color="auto"/>
              <w:left w:val="nil"/>
              <w:bottom w:val="dotted" w:sz="4" w:space="0" w:color="auto"/>
              <w:right w:val="single" w:sz="4" w:space="0" w:color="auto"/>
            </w:tcBorders>
            <w:shd w:val="clear" w:color="auto" w:fill="auto"/>
            <w:noWrap/>
            <w:vAlign w:val="center"/>
            <w:hideMark/>
          </w:tcPr>
          <w:p w14:paraId="05F2C732"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3,3 ÷ 5,3</w:t>
            </w:r>
          </w:p>
        </w:tc>
        <w:tc>
          <w:tcPr>
            <w:tcW w:w="586" w:type="pct"/>
            <w:tcBorders>
              <w:top w:val="dotted" w:sz="4" w:space="0" w:color="auto"/>
              <w:left w:val="nil"/>
              <w:bottom w:val="dotted" w:sz="4" w:space="0" w:color="auto"/>
              <w:right w:val="single" w:sz="4" w:space="0" w:color="auto"/>
            </w:tcBorders>
            <w:shd w:val="clear" w:color="auto" w:fill="auto"/>
            <w:noWrap/>
            <w:vAlign w:val="center"/>
            <w:hideMark/>
          </w:tcPr>
          <w:p w14:paraId="4DD077C5"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3,5 ÷ 5,8</w:t>
            </w:r>
          </w:p>
        </w:tc>
        <w:tc>
          <w:tcPr>
            <w:tcW w:w="574" w:type="pct"/>
            <w:tcBorders>
              <w:top w:val="dotted" w:sz="4" w:space="0" w:color="auto"/>
              <w:left w:val="nil"/>
              <w:bottom w:val="dotted" w:sz="4" w:space="0" w:color="auto"/>
              <w:right w:val="single" w:sz="4" w:space="0" w:color="auto"/>
            </w:tcBorders>
            <w:shd w:val="clear" w:color="auto" w:fill="auto"/>
            <w:noWrap/>
            <w:vAlign w:val="center"/>
            <w:hideMark/>
          </w:tcPr>
          <w:p w14:paraId="518F99A8"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4,9 ÷ 5,8</w:t>
            </w:r>
          </w:p>
        </w:tc>
      </w:tr>
      <w:tr w:rsidR="00D010AF" w:rsidRPr="00600763" w14:paraId="1DD8DD6F" w14:textId="77777777" w:rsidTr="00542A14">
        <w:trPr>
          <w:trHeight w:val="340"/>
          <w:jc w:val="center"/>
        </w:trPr>
        <w:tc>
          <w:tcPr>
            <w:tcW w:w="30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516B6D9F"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5</w:t>
            </w:r>
          </w:p>
        </w:tc>
        <w:tc>
          <w:tcPr>
            <w:tcW w:w="416" w:type="pct"/>
            <w:tcBorders>
              <w:top w:val="dotted" w:sz="4" w:space="0" w:color="auto"/>
              <w:left w:val="nil"/>
              <w:bottom w:val="dotted" w:sz="4" w:space="0" w:color="auto"/>
              <w:right w:val="single" w:sz="4" w:space="0" w:color="auto"/>
            </w:tcBorders>
            <w:shd w:val="clear" w:color="auto" w:fill="auto"/>
            <w:noWrap/>
            <w:vAlign w:val="center"/>
            <w:hideMark/>
          </w:tcPr>
          <w:p w14:paraId="21595D9B"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II-3</w:t>
            </w:r>
          </w:p>
        </w:tc>
        <w:tc>
          <w:tcPr>
            <w:tcW w:w="1245" w:type="pct"/>
            <w:tcBorders>
              <w:top w:val="dotted" w:sz="4" w:space="0" w:color="auto"/>
              <w:left w:val="nil"/>
              <w:bottom w:val="dotted" w:sz="4" w:space="0" w:color="auto"/>
              <w:right w:val="single" w:sz="4" w:space="0" w:color="auto"/>
            </w:tcBorders>
            <w:shd w:val="clear" w:color="auto" w:fill="auto"/>
            <w:vAlign w:val="center"/>
            <w:hideMark/>
          </w:tcPr>
          <w:p w14:paraId="7C68CBE9" w14:textId="77777777" w:rsidR="00D010AF" w:rsidRPr="00600763" w:rsidRDefault="00D010AF" w:rsidP="00542A14">
            <w:pPr>
              <w:spacing w:before="0" w:after="0"/>
              <w:ind w:firstLine="0"/>
              <w:jc w:val="left"/>
              <w:rPr>
                <w:rFonts w:eastAsia="Times New Roman"/>
                <w:szCs w:val="26"/>
                <w:lang w:val="vi-VN"/>
              </w:rPr>
            </w:pPr>
            <w:r w:rsidRPr="00600763">
              <w:rPr>
                <w:rFonts w:eastAsia="Times New Roman"/>
                <w:szCs w:val="26"/>
                <w:lang w:val="vi-VN"/>
              </w:rPr>
              <w:t>H. Tam Nông, H. Thanh Bình, H. Tháp Mười &amp; H. Cao Lãnh</w:t>
            </w:r>
          </w:p>
        </w:tc>
        <w:tc>
          <w:tcPr>
            <w:tcW w:w="638" w:type="pct"/>
            <w:tcBorders>
              <w:top w:val="dotted" w:sz="4" w:space="0" w:color="auto"/>
              <w:left w:val="nil"/>
              <w:bottom w:val="dotted" w:sz="4" w:space="0" w:color="auto"/>
              <w:right w:val="single" w:sz="4" w:space="0" w:color="auto"/>
            </w:tcBorders>
            <w:shd w:val="clear" w:color="auto" w:fill="auto"/>
            <w:noWrap/>
            <w:vAlign w:val="center"/>
            <w:hideMark/>
          </w:tcPr>
          <w:p w14:paraId="5B63AA38"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1,7 ÷ 5,0</w:t>
            </w:r>
          </w:p>
        </w:tc>
        <w:tc>
          <w:tcPr>
            <w:tcW w:w="639" w:type="pct"/>
            <w:tcBorders>
              <w:top w:val="dotted" w:sz="4" w:space="0" w:color="auto"/>
              <w:left w:val="nil"/>
              <w:bottom w:val="dotted" w:sz="4" w:space="0" w:color="auto"/>
              <w:right w:val="single" w:sz="4" w:space="0" w:color="auto"/>
            </w:tcBorders>
            <w:shd w:val="clear" w:color="auto" w:fill="auto"/>
            <w:noWrap/>
            <w:vAlign w:val="center"/>
            <w:hideMark/>
          </w:tcPr>
          <w:p w14:paraId="19861ADC"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1,5 ÷ 5,0</w:t>
            </w:r>
          </w:p>
        </w:tc>
        <w:tc>
          <w:tcPr>
            <w:tcW w:w="594" w:type="pct"/>
            <w:tcBorders>
              <w:top w:val="dotted" w:sz="4" w:space="0" w:color="auto"/>
              <w:left w:val="nil"/>
              <w:bottom w:val="dotted" w:sz="4" w:space="0" w:color="auto"/>
              <w:right w:val="single" w:sz="4" w:space="0" w:color="auto"/>
            </w:tcBorders>
            <w:shd w:val="clear" w:color="auto" w:fill="auto"/>
            <w:noWrap/>
            <w:vAlign w:val="center"/>
            <w:hideMark/>
          </w:tcPr>
          <w:p w14:paraId="48C12EB5"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2,2 ÷ 4,2</w:t>
            </w:r>
          </w:p>
        </w:tc>
        <w:tc>
          <w:tcPr>
            <w:tcW w:w="586" w:type="pct"/>
            <w:tcBorders>
              <w:top w:val="dotted" w:sz="4" w:space="0" w:color="auto"/>
              <w:left w:val="nil"/>
              <w:bottom w:val="dotted" w:sz="4" w:space="0" w:color="auto"/>
              <w:right w:val="single" w:sz="4" w:space="0" w:color="auto"/>
            </w:tcBorders>
            <w:shd w:val="clear" w:color="auto" w:fill="auto"/>
            <w:noWrap/>
            <w:vAlign w:val="center"/>
            <w:hideMark/>
          </w:tcPr>
          <w:p w14:paraId="3629A5DA"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2,9 ÷ 4,7</w:t>
            </w:r>
          </w:p>
        </w:tc>
        <w:tc>
          <w:tcPr>
            <w:tcW w:w="574" w:type="pct"/>
            <w:tcBorders>
              <w:top w:val="dotted" w:sz="4" w:space="0" w:color="auto"/>
              <w:left w:val="nil"/>
              <w:bottom w:val="dotted" w:sz="4" w:space="0" w:color="auto"/>
              <w:right w:val="single" w:sz="4" w:space="0" w:color="auto"/>
            </w:tcBorders>
            <w:shd w:val="clear" w:color="auto" w:fill="auto"/>
            <w:noWrap/>
            <w:vAlign w:val="center"/>
            <w:hideMark/>
          </w:tcPr>
          <w:p w14:paraId="76CC7CB3"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3,2 ÷ 4,7</w:t>
            </w:r>
          </w:p>
        </w:tc>
      </w:tr>
      <w:tr w:rsidR="00D010AF" w:rsidRPr="00600763" w14:paraId="681916DF" w14:textId="77777777" w:rsidTr="00542A14">
        <w:trPr>
          <w:trHeight w:val="340"/>
          <w:jc w:val="center"/>
        </w:trPr>
        <w:tc>
          <w:tcPr>
            <w:tcW w:w="30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3B3AF49"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6</w:t>
            </w:r>
          </w:p>
        </w:tc>
        <w:tc>
          <w:tcPr>
            <w:tcW w:w="416" w:type="pct"/>
            <w:tcBorders>
              <w:top w:val="dotted" w:sz="4" w:space="0" w:color="auto"/>
              <w:left w:val="nil"/>
              <w:bottom w:val="dotted" w:sz="4" w:space="0" w:color="auto"/>
              <w:right w:val="single" w:sz="4" w:space="0" w:color="auto"/>
            </w:tcBorders>
            <w:shd w:val="clear" w:color="auto" w:fill="auto"/>
            <w:noWrap/>
            <w:vAlign w:val="center"/>
            <w:hideMark/>
          </w:tcPr>
          <w:p w14:paraId="3F5853B1"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III</w:t>
            </w:r>
          </w:p>
        </w:tc>
        <w:tc>
          <w:tcPr>
            <w:tcW w:w="1245" w:type="pct"/>
            <w:tcBorders>
              <w:top w:val="dotted" w:sz="4" w:space="0" w:color="auto"/>
              <w:left w:val="nil"/>
              <w:bottom w:val="dotted" w:sz="4" w:space="0" w:color="auto"/>
              <w:right w:val="single" w:sz="4" w:space="0" w:color="auto"/>
            </w:tcBorders>
            <w:shd w:val="clear" w:color="auto" w:fill="auto"/>
            <w:vAlign w:val="center"/>
            <w:hideMark/>
          </w:tcPr>
          <w:p w14:paraId="3A8F94C7" w14:textId="77777777" w:rsidR="00D010AF" w:rsidRPr="00600763" w:rsidRDefault="00D010AF" w:rsidP="00542A14">
            <w:pPr>
              <w:spacing w:before="0" w:after="0"/>
              <w:ind w:firstLine="0"/>
              <w:jc w:val="left"/>
              <w:rPr>
                <w:rFonts w:eastAsia="Times New Roman"/>
                <w:szCs w:val="26"/>
                <w:lang w:val="vi-VN"/>
              </w:rPr>
            </w:pPr>
            <w:r w:rsidRPr="00600763">
              <w:rPr>
                <w:rFonts w:eastAsia="Times New Roman"/>
                <w:szCs w:val="26"/>
                <w:lang w:val="vi-VN"/>
              </w:rPr>
              <w:t>H. Tháp Mười, H. Cao Lãnh &amp; TP. Cao Lãnh</w:t>
            </w:r>
          </w:p>
        </w:tc>
        <w:tc>
          <w:tcPr>
            <w:tcW w:w="638" w:type="pct"/>
            <w:tcBorders>
              <w:top w:val="dotted" w:sz="4" w:space="0" w:color="auto"/>
              <w:left w:val="nil"/>
              <w:bottom w:val="dotted" w:sz="4" w:space="0" w:color="auto"/>
              <w:right w:val="single" w:sz="4" w:space="0" w:color="auto"/>
            </w:tcBorders>
            <w:shd w:val="clear" w:color="auto" w:fill="auto"/>
            <w:noWrap/>
            <w:vAlign w:val="center"/>
            <w:hideMark/>
          </w:tcPr>
          <w:p w14:paraId="314B6A37"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1,8 ÷ 3,4</w:t>
            </w:r>
          </w:p>
        </w:tc>
        <w:tc>
          <w:tcPr>
            <w:tcW w:w="639" w:type="pct"/>
            <w:tcBorders>
              <w:top w:val="dotted" w:sz="4" w:space="0" w:color="auto"/>
              <w:left w:val="nil"/>
              <w:bottom w:val="dotted" w:sz="4" w:space="0" w:color="auto"/>
              <w:right w:val="single" w:sz="4" w:space="0" w:color="auto"/>
            </w:tcBorders>
            <w:shd w:val="clear" w:color="auto" w:fill="auto"/>
            <w:noWrap/>
            <w:vAlign w:val="center"/>
            <w:hideMark/>
          </w:tcPr>
          <w:p w14:paraId="3536843E"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1,0 ÷ 3,5</w:t>
            </w:r>
          </w:p>
        </w:tc>
        <w:tc>
          <w:tcPr>
            <w:tcW w:w="594" w:type="pct"/>
            <w:tcBorders>
              <w:top w:val="dotted" w:sz="4" w:space="0" w:color="auto"/>
              <w:left w:val="nil"/>
              <w:bottom w:val="dotted" w:sz="4" w:space="0" w:color="auto"/>
              <w:right w:val="single" w:sz="4" w:space="0" w:color="auto"/>
            </w:tcBorders>
            <w:shd w:val="clear" w:color="auto" w:fill="auto"/>
            <w:noWrap/>
            <w:vAlign w:val="center"/>
            <w:hideMark/>
          </w:tcPr>
          <w:p w14:paraId="077C0436"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2,0 ÷ 3,4</w:t>
            </w:r>
          </w:p>
        </w:tc>
        <w:tc>
          <w:tcPr>
            <w:tcW w:w="586" w:type="pct"/>
            <w:tcBorders>
              <w:top w:val="dotted" w:sz="4" w:space="0" w:color="auto"/>
              <w:left w:val="nil"/>
              <w:bottom w:val="dotted" w:sz="4" w:space="0" w:color="auto"/>
              <w:right w:val="single" w:sz="4" w:space="0" w:color="auto"/>
            </w:tcBorders>
            <w:shd w:val="clear" w:color="auto" w:fill="auto"/>
            <w:noWrap/>
            <w:vAlign w:val="center"/>
            <w:hideMark/>
          </w:tcPr>
          <w:p w14:paraId="3BBA3C3F"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2,7 ÷ 3,5</w:t>
            </w:r>
          </w:p>
        </w:tc>
        <w:tc>
          <w:tcPr>
            <w:tcW w:w="574" w:type="pct"/>
            <w:tcBorders>
              <w:top w:val="dotted" w:sz="4" w:space="0" w:color="auto"/>
              <w:left w:val="nil"/>
              <w:bottom w:val="dotted" w:sz="4" w:space="0" w:color="auto"/>
              <w:right w:val="single" w:sz="4" w:space="0" w:color="auto"/>
            </w:tcBorders>
            <w:shd w:val="clear" w:color="auto" w:fill="auto"/>
            <w:noWrap/>
            <w:vAlign w:val="center"/>
            <w:hideMark/>
          </w:tcPr>
          <w:p w14:paraId="72A6124D"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2,9 ÷ 3,5</w:t>
            </w:r>
          </w:p>
        </w:tc>
      </w:tr>
      <w:tr w:rsidR="00D010AF" w:rsidRPr="00600763" w14:paraId="7FDF47CD" w14:textId="77777777" w:rsidTr="00542A14">
        <w:trPr>
          <w:trHeight w:val="340"/>
          <w:jc w:val="center"/>
        </w:trPr>
        <w:tc>
          <w:tcPr>
            <w:tcW w:w="30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58F4F71"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7</w:t>
            </w:r>
          </w:p>
        </w:tc>
        <w:tc>
          <w:tcPr>
            <w:tcW w:w="416" w:type="pct"/>
            <w:tcBorders>
              <w:top w:val="dotted" w:sz="4" w:space="0" w:color="auto"/>
              <w:left w:val="nil"/>
              <w:bottom w:val="dotted" w:sz="4" w:space="0" w:color="auto"/>
              <w:right w:val="single" w:sz="4" w:space="0" w:color="auto"/>
            </w:tcBorders>
            <w:shd w:val="clear" w:color="auto" w:fill="auto"/>
            <w:noWrap/>
            <w:vAlign w:val="center"/>
            <w:hideMark/>
          </w:tcPr>
          <w:p w14:paraId="05E76125"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IV-1</w:t>
            </w:r>
          </w:p>
        </w:tc>
        <w:tc>
          <w:tcPr>
            <w:tcW w:w="1245" w:type="pct"/>
            <w:tcBorders>
              <w:top w:val="dotted" w:sz="4" w:space="0" w:color="auto"/>
              <w:left w:val="nil"/>
              <w:bottom w:val="dotted" w:sz="4" w:space="0" w:color="auto"/>
              <w:right w:val="single" w:sz="4" w:space="0" w:color="auto"/>
            </w:tcBorders>
            <w:shd w:val="clear" w:color="auto" w:fill="auto"/>
            <w:vAlign w:val="center"/>
            <w:hideMark/>
          </w:tcPr>
          <w:p w14:paraId="188679AC" w14:textId="77777777" w:rsidR="00D010AF" w:rsidRPr="00600763" w:rsidRDefault="00D010AF" w:rsidP="00542A14">
            <w:pPr>
              <w:spacing w:before="0" w:after="0"/>
              <w:ind w:firstLine="0"/>
              <w:jc w:val="left"/>
              <w:rPr>
                <w:rFonts w:eastAsia="Times New Roman"/>
                <w:szCs w:val="26"/>
                <w:lang w:val="vi-VN"/>
              </w:rPr>
            </w:pPr>
            <w:r w:rsidRPr="00600763">
              <w:rPr>
                <w:rFonts w:eastAsia="Times New Roman"/>
                <w:szCs w:val="26"/>
                <w:lang w:val="vi-VN"/>
              </w:rPr>
              <w:t>H. Lấp Vò, H. Lai Vung &amp; TP. Sa Đéc</w:t>
            </w:r>
          </w:p>
        </w:tc>
        <w:tc>
          <w:tcPr>
            <w:tcW w:w="638" w:type="pct"/>
            <w:tcBorders>
              <w:top w:val="dotted" w:sz="4" w:space="0" w:color="auto"/>
              <w:left w:val="nil"/>
              <w:bottom w:val="dotted" w:sz="4" w:space="0" w:color="auto"/>
              <w:right w:val="single" w:sz="4" w:space="0" w:color="auto"/>
            </w:tcBorders>
            <w:shd w:val="clear" w:color="auto" w:fill="auto"/>
            <w:noWrap/>
            <w:vAlign w:val="center"/>
            <w:hideMark/>
          </w:tcPr>
          <w:p w14:paraId="79F67BEB"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1,8 ÷ 3,5</w:t>
            </w:r>
          </w:p>
        </w:tc>
        <w:tc>
          <w:tcPr>
            <w:tcW w:w="639" w:type="pct"/>
            <w:tcBorders>
              <w:top w:val="dotted" w:sz="4" w:space="0" w:color="auto"/>
              <w:left w:val="nil"/>
              <w:bottom w:val="dotted" w:sz="4" w:space="0" w:color="auto"/>
              <w:right w:val="single" w:sz="4" w:space="0" w:color="auto"/>
            </w:tcBorders>
            <w:shd w:val="clear" w:color="auto" w:fill="auto"/>
            <w:noWrap/>
            <w:vAlign w:val="center"/>
            <w:hideMark/>
          </w:tcPr>
          <w:p w14:paraId="7FFCEEA9"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1,7 ÷ 3,5</w:t>
            </w:r>
          </w:p>
        </w:tc>
        <w:tc>
          <w:tcPr>
            <w:tcW w:w="594" w:type="pct"/>
            <w:tcBorders>
              <w:top w:val="dotted" w:sz="4" w:space="0" w:color="auto"/>
              <w:left w:val="nil"/>
              <w:bottom w:val="dotted" w:sz="4" w:space="0" w:color="auto"/>
              <w:right w:val="single" w:sz="4" w:space="0" w:color="auto"/>
            </w:tcBorders>
            <w:shd w:val="clear" w:color="auto" w:fill="auto"/>
            <w:noWrap/>
            <w:vAlign w:val="center"/>
            <w:hideMark/>
          </w:tcPr>
          <w:p w14:paraId="255CD92F"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2,0 ÷ 3,5</w:t>
            </w:r>
          </w:p>
        </w:tc>
        <w:tc>
          <w:tcPr>
            <w:tcW w:w="586" w:type="pct"/>
            <w:tcBorders>
              <w:top w:val="dotted" w:sz="4" w:space="0" w:color="auto"/>
              <w:left w:val="nil"/>
              <w:bottom w:val="dotted" w:sz="4" w:space="0" w:color="auto"/>
              <w:right w:val="single" w:sz="4" w:space="0" w:color="auto"/>
            </w:tcBorders>
            <w:shd w:val="clear" w:color="auto" w:fill="auto"/>
            <w:noWrap/>
            <w:vAlign w:val="center"/>
            <w:hideMark/>
          </w:tcPr>
          <w:p w14:paraId="7604A96D"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2,6 ÷ 3,5</w:t>
            </w:r>
          </w:p>
        </w:tc>
        <w:tc>
          <w:tcPr>
            <w:tcW w:w="574" w:type="pct"/>
            <w:tcBorders>
              <w:top w:val="dotted" w:sz="4" w:space="0" w:color="auto"/>
              <w:left w:val="nil"/>
              <w:bottom w:val="dotted" w:sz="4" w:space="0" w:color="auto"/>
              <w:right w:val="single" w:sz="4" w:space="0" w:color="auto"/>
            </w:tcBorders>
            <w:shd w:val="clear" w:color="auto" w:fill="auto"/>
            <w:noWrap/>
            <w:vAlign w:val="center"/>
            <w:hideMark/>
          </w:tcPr>
          <w:p w14:paraId="2BE4B422"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2,9 ÷ 3,5</w:t>
            </w:r>
          </w:p>
        </w:tc>
      </w:tr>
      <w:tr w:rsidR="00D010AF" w:rsidRPr="00600763" w14:paraId="2FEBF978" w14:textId="77777777" w:rsidTr="00542A14">
        <w:trPr>
          <w:trHeight w:val="340"/>
          <w:jc w:val="center"/>
        </w:trPr>
        <w:tc>
          <w:tcPr>
            <w:tcW w:w="30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3D2804E"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8</w:t>
            </w:r>
          </w:p>
        </w:tc>
        <w:tc>
          <w:tcPr>
            <w:tcW w:w="416" w:type="pct"/>
            <w:tcBorders>
              <w:top w:val="dotted" w:sz="4" w:space="0" w:color="auto"/>
              <w:left w:val="nil"/>
              <w:bottom w:val="dotted" w:sz="4" w:space="0" w:color="auto"/>
              <w:right w:val="single" w:sz="4" w:space="0" w:color="auto"/>
            </w:tcBorders>
            <w:shd w:val="clear" w:color="auto" w:fill="auto"/>
            <w:noWrap/>
            <w:vAlign w:val="center"/>
            <w:hideMark/>
          </w:tcPr>
          <w:p w14:paraId="2D90FB7E"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IV-2</w:t>
            </w:r>
          </w:p>
        </w:tc>
        <w:tc>
          <w:tcPr>
            <w:tcW w:w="1245" w:type="pct"/>
            <w:tcBorders>
              <w:top w:val="dotted" w:sz="4" w:space="0" w:color="auto"/>
              <w:left w:val="nil"/>
              <w:bottom w:val="dotted" w:sz="4" w:space="0" w:color="auto"/>
              <w:right w:val="single" w:sz="4" w:space="0" w:color="auto"/>
            </w:tcBorders>
            <w:shd w:val="clear" w:color="auto" w:fill="auto"/>
            <w:vAlign w:val="center"/>
            <w:hideMark/>
          </w:tcPr>
          <w:p w14:paraId="2E0CCB5E" w14:textId="77777777" w:rsidR="00D010AF" w:rsidRPr="00600763" w:rsidRDefault="00D010AF" w:rsidP="00542A14">
            <w:pPr>
              <w:spacing w:before="0" w:after="0"/>
              <w:ind w:firstLine="0"/>
              <w:jc w:val="left"/>
              <w:rPr>
                <w:rFonts w:eastAsia="Times New Roman"/>
                <w:szCs w:val="26"/>
                <w:lang w:val="vi-VN"/>
              </w:rPr>
            </w:pPr>
            <w:r w:rsidRPr="00600763">
              <w:rPr>
                <w:rFonts w:eastAsia="Times New Roman"/>
                <w:szCs w:val="26"/>
                <w:lang w:val="vi-VN"/>
              </w:rPr>
              <w:t>H. Lấp Vò, H. Lai Vung &amp; TP. Sa Đéc</w:t>
            </w:r>
          </w:p>
        </w:tc>
        <w:tc>
          <w:tcPr>
            <w:tcW w:w="638" w:type="pct"/>
            <w:tcBorders>
              <w:top w:val="dotted" w:sz="4" w:space="0" w:color="auto"/>
              <w:left w:val="nil"/>
              <w:bottom w:val="dotted" w:sz="4" w:space="0" w:color="auto"/>
              <w:right w:val="single" w:sz="4" w:space="0" w:color="auto"/>
            </w:tcBorders>
            <w:shd w:val="clear" w:color="auto" w:fill="auto"/>
            <w:noWrap/>
            <w:vAlign w:val="center"/>
            <w:hideMark/>
          </w:tcPr>
          <w:p w14:paraId="3BE2B0A3"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2,2 ÷ 3,2</w:t>
            </w:r>
          </w:p>
        </w:tc>
        <w:tc>
          <w:tcPr>
            <w:tcW w:w="639" w:type="pct"/>
            <w:tcBorders>
              <w:top w:val="dotted" w:sz="4" w:space="0" w:color="auto"/>
              <w:left w:val="nil"/>
              <w:bottom w:val="dotted" w:sz="4" w:space="0" w:color="auto"/>
              <w:right w:val="single" w:sz="4" w:space="0" w:color="auto"/>
            </w:tcBorders>
            <w:shd w:val="clear" w:color="auto" w:fill="auto"/>
            <w:noWrap/>
            <w:vAlign w:val="center"/>
            <w:hideMark/>
          </w:tcPr>
          <w:p w14:paraId="029F2EBE"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1,1 ÷ 3,5</w:t>
            </w:r>
          </w:p>
        </w:tc>
        <w:tc>
          <w:tcPr>
            <w:tcW w:w="594" w:type="pct"/>
            <w:tcBorders>
              <w:top w:val="dotted" w:sz="4" w:space="0" w:color="auto"/>
              <w:left w:val="nil"/>
              <w:bottom w:val="dotted" w:sz="4" w:space="0" w:color="auto"/>
              <w:right w:val="single" w:sz="4" w:space="0" w:color="auto"/>
            </w:tcBorders>
            <w:shd w:val="clear" w:color="auto" w:fill="auto"/>
            <w:noWrap/>
            <w:vAlign w:val="center"/>
            <w:hideMark/>
          </w:tcPr>
          <w:p w14:paraId="2FD0D41D"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2,0 ÷ 3,2</w:t>
            </w:r>
          </w:p>
        </w:tc>
        <w:tc>
          <w:tcPr>
            <w:tcW w:w="586" w:type="pct"/>
            <w:tcBorders>
              <w:top w:val="dotted" w:sz="4" w:space="0" w:color="auto"/>
              <w:left w:val="nil"/>
              <w:bottom w:val="dotted" w:sz="4" w:space="0" w:color="auto"/>
              <w:right w:val="single" w:sz="4" w:space="0" w:color="auto"/>
            </w:tcBorders>
            <w:shd w:val="clear" w:color="auto" w:fill="auto"/>
            <w:noWrap/>
            <w:vAlign w:val="center"/>
            <w:hideMark/>
          </w:tcPr>
          <w:p w14:paraId="79663300"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2,4 ÷ 3,5</w:t>
            </w:r>
          </w:p>
        </w:tc>
        <w:tc>
          <w:tcPr>
            <w:tcW w:w="574" w:type="pct"/>
            <w:tcBorders>
              <w:top w:val="dotted" w:sz="4" w:space="0" w:color="auto"/>
              <w:left w:val="nil"/>
              <w:bottom w:val="dotted" w:sz="4" w:space="0" w:color="auto"/>
              <w:right w:val="single" w:sz="4" w:space="0" w:color="auto"/>
            </w:tcBorders>
            <w:shd w:val="clear" w:color="auto" w:fill="auto"/>
            <w:noWrap/>
            <w:vAlign w:val="center"/>
            <w:hideMark/>
          </w:tcPr>
          <w:p w14:paraId="60BF8F5E"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2,7 ÷ 2,9</w:t>
            </w:r>
          </w:p>
        </w:tc>
      </w:tr>
      <w:tr w:rsidR="00D010AF" w:rsidRPr="00600763" w14:paraId="3AB5FD45" w14:textId="77777777" w:rsidTr="00542A14">
        <w:trPr>
          <w:trHeight w:val="340"/>
          <w:jc w:val="center"/>
        </w:trPr>
        <w:tc>
          <w:tcPr>
            <w:tcW w:w="30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0ACE2ECA"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9</w:t>
            </w:r>
          </w:p>
        </w:tc>
        <w:tc>
          <w:tcPr>
            <w:tcW w:w="416" w:type="pct"/>
            <w:tcBorders>
              <w:top w:val="dotted" w:sz="4" w:space="0" w:color="auto"/>
              <w:left w:val="nil"/>
              <w:bottom w:val="dotted" w:sz="4" w:space="0" w:color="auto"/>
              <w:right w:val="single" w:sz="4" w:space="0" w:color="auto"/>
            </w:tcBorders>
            <w:shd w:val="clear" w:color="auto" w:fill="auto"/>
            <w:noWrap/>
            <w:vAlign w:val="center"/>
            <w:hideMark/>
          </w:tcPr>
          <w:p w14:paraId="22E5A5B8"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IV-3</w:t>
            </w:r>
          </w:p>
        </w:tc>
        <w:tc>
          <w:tcPr>
            <w:tcW w:w="1245" w:type="pct"/>
            <w:tcBorders>
              <w:top w:val="dotted" w:sz="4" w:space="0" w:color="auto"/>
              <w:left w:val="nil"/>
              <w:bottom w:val="dotted" w:sz="4" w:space="0" w:color="auto"/>
              <w:right w:val="single" w:sz="4" w:space="0" w:color="auto"/>
            </w:tcBorders>
            <w:shd w:val="clear" w:color="auto" w:fill="auto"/>
            <w:vAlign w:val="center"/>
            <w:hideMark/>
          </w:tcPr>
          <w:p w14:paraId="5F134F5F" w14:textId="77777777" w:rsidR="00D010AF" w:rsidRPr="00600763" w:rsidRDefault="00D010AF" w:rsidP="00542A14">
            <w:pPr>
              <w:spacing w:before="0" w:after="0"/>
              <w:ind w:firstLine="0"/>
              <w:jc w:val="left"/>
              <w:rPr>
                <w:rFonts w:eastAsia="Times New Roman"/>
                <w:szCs w:val="26"/>
                <w:lang w:val="vi-VN"/>
              </w:rPr>
            </w:pPr>
            <w:r w:rsidRPr="00600763">
              <w:rPr>
                <w:rFonts w:eastAsia="Times New Roman"/>
                <w:szCs w:val="26"/>
                <w:lang w:val="vi-VN"/>
              </w:rPr>
              <w:t>H. Châu Thành</w:t>
            </w:r>
          </w:p>
        </w:tc>
        <w:tc>
          <w:tcPr>
            <w:tcW w:w="638" w:type="pct"/>
            <w:tcBorders>
              <w:top w:val="dotted" w:sz="4" w:space="0" w:color="auto"/>
              <w:left w:val="nil"/>
              <w:bottom w:val="dotted" w:sz="4" w:space="0" w:color="auto"/>
              <w:right w:val="single" w:sz="4" w:space="0" w:color="auto"/>
            </w:tcBorders>
            <w:shd w:val="clear" w:color="auto" w:fill="auto"/>
            <w:noWrap/>
            <w:vAlign w:val="center"/>
            <w:hideMark/>
          </w:tcPr>
          <w:p w14:paraId="02D8CCF4"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1,6 ÷ 2,5</w:t>
            </w:r>
          </w:p>
        </w:tc>
        <w:tc>
          <w:tcPr>
            <w:tcW w:w="639" w:type="pct"/>
            <w:tcBorders>
              <w:top w:val="dotted" w:sz="4" w:space="0" w:color="auto"/>
              <w:left w:val="nil"/>
              <w:bottom w:val="dotted" w:sz="4" w:space="0" w:color="auto"/>
              <w:right w:val="single" w:sz="4" w:space="0" w:color="auto"/>
            </w:tcBorders>
            <w:shd w:val="clear" w:color="auto" w:fill="auto"/>
            <w:noWrap/>
            <w:vAlign w:val="center"/>
            <w:hideMark/>
          </w:tcPr>
          <w:p w14:paraId="523B4D29"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1,6 ÷ 3,0</w:t>
            </w:r>
          </w:p>
        </w:tc>
        <w:tc>
          <w:tcPr>
            <w:tcW w:w="594" w:type="pct"/>
            <w:tcBorders>
              <w:top w:val="dotted" w:sz="4" w:space="0" w:color="auto"/>
              <w:left w:val="nil"/>
              <w:bottom w:val="dotted" w:sz="4" w:space="0" w:color="auto"/>
              <w:right w:val="single" w:sz="4" w:space="0" w:color="auto"/>
            </w:tcBorders>
            <w:shd w:val="clear" w:color="auto" w:fill="auto"/>
            <w:noWrap/>
            <w:vAlign w:val="center"/>
            <w:hideMark/>
          </w:tcPr>
          <w:p w14:paraId="480BF14B"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2,0 ÷ 2,5</w:t>
            </w:r>
          </w:p>
        </w:tc>
        <w:tc>
          <w:tcPr>
            <w:tcW w:w="586" w:type="pct"/>
            <w:tcBorders>
              <w:top w:val="dotted" w:sz="4" w:space="0" w:color="auto"/>
              <w:left w:val="nil"/>
              <w:bottom w:val="dotted" w:sz="4" w:space="0" w:color="auto"/>
              <w:right w:val="single" w:sz="4" w:space="0" w:color="auto"/>
            </w:tcBorders>
            <w:shd w:val="clear" w:color="auto" w:fill="auto"/>
            <w:noWrap/>
            <w:vAlign w:val="center"/>
            <w:hideMark/>
          </w:tcPr>
          <w:p w14:paraId="0D349B19"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2,4 ÷ 3,0</w:t>
            </w:r>
          </w:p>
        </w:tc>
        <w:tc>
          <w:tcPr>
            <w:tcW w:w="574" w:type="pct"/>
            <w:tcBorders>
              <w:top w:val="dotted" w:sz="4" w:space="0" w:color="auto"/>
              <w:left w:val="nil"/>
              <w:bottom w:val="dotted" w:sz="4" w:space="0" w:color="auto"/>
              <w:right w:val="single" w:sz="4" w:space="0" w:color="auto"/>
            </w:tcBorders>
            <w:shd w:val="clear" w:color="auto" w:fill="auto"/>
            <w:noWrap/>
            <w:vAlign w:val="center"/>
            <w:hideMark/>
          </w:tcPr>
          <w:p w14:paraId="362EC12F"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2,7 ÷ 2,9</w:t>
            </w:r>
          </w:p>
        </w:tc>
      </w:tr>
      <w:tr w:rsidR="00D010AF" w:rsidRPr="00600763" w14:paraId="3E58D114" w14:textId="77777777" w:rsidTr="00542A14">
        <w:trPr>
          <w:trHeight w:val="340"/>
          <w:jc w:val="center"/>
        </w:trPr>
        <w:tc>
          <w:tcPr>
            <w:tcW w:w="30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72C207B2"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10</w:t>
            </w:r>
          </w:p>
        </w:tc>
        <w:tc>
          <w:tcPr>
            <w:tcW w:w="416" w:type="pct"/>
            <w:tcBorders>
              <w:top w:val="dotted" w:sz="4" w:space="0" w:color="auto"/>
              <w:left w:val="nil"/>
              <w:bottom w:val="dotted" w:sz="4" w:space="0" w:color="auto"/>
              <w:right w:val="single" w:sz="4" w:space="0" w:color="auto"/>
            </w:tcBorders>
            <w:shd w:val="clear" w:color="auto" w:fill="auto"/>
            <w:noWrap/>
            <w:vAlign w:val="center"/>
            <w:hideMark/>
          </w:tcPr>
          <w:p w14:paraId="18AE2A62"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V-1</w:t>
            </w:r>
          </w:p>
        </w:tc>
        <w:tc>
          <w:tcPr>
            <w:tcW w:w="1245" w:type="pct"/>
            <w:tcBorders>
              <w:top w:val="dotted" w:sz="4" w:space="0" w:color="auto"/>
              <w:left w:val="nil"/>
              <w:bottom w:val="dotted" w:sz="4" w:space="0" w:color="auto"/>
              <w:right w:val="single" w:sz="4" w:space="0" w:color="auto"/>
            </w:tcBorders>
            <w:shd w:val="clear" w:color="auto" w:fill="auto"/>
            <w:vAlign w:val="center"/>
            <w:hideMark/>
          </w:tcPr>
          <w:p w14:paraId="6C9CA8AC" w14:textId="77777777" w:rsidR="00D010AF" w:rsidRPr="00600763" w:rsidRDefault="00D010AF" w:rsidP="00542A14">
            <w:pPr>
              <w:spacing w:before="0" w:after="0"/>
              <w:ind w:firstLine="0"/>
              <w:jc w:val="left"/>
              <w:rPr>
                <w:rFonts w:eastAsia="Times New Roman"/>
                <w:szCs w:val="26"/>
                <w:lang w:val="vi-VN"/>
              </w:rPr>
            </w:pPr>
            <w:r w:rsidRPr="00600763">
              <w:rPr>
                <w:rFonts w:eastAsia="Times New Roman"/>
                <w:szCs w:val="26"/>
                <w:lang w:val="vi-VN"/>
              </w:rPr>
              <w:t>H. Hồng Ngự</w:t>
            </w:r>
          </w:p>
        </w:tc>
        <w:tc>
          <w:tcPr>
            <w:tcW w:w="638" w:type="pct"/>
            <w:tcBorders>
              <w:top w:val="dotted" w:sz="4" w:space="0" w:color="auto"/>
              <w:left w:val="nil"/>
              <w:bottom w:val="dotted" w:sz="4" w:space="0" w:color="auto"/>
              <w:right w:val="single" w:sz="4" w:space="0" w:color="auto"/>
            </w:tcBorders>
            <w:shd w:val="clear" w:color="auto" w:fill="auto"/>
            <w:noWrap/>
            <w:vAlign w:val="center"/>
            <w:hideMark/>
          </w:tcPr>
          <w:p w14:paraId="50FFBBBB"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 </w:t>
            </w:r>
          </w:p>
        </w:tc>
        <w:tc>
          <w:tcPr>
            <w:tcW w:w="639" w:type="pct"/>
            <w:tcBorders>
              <w:top w:val="dotted" w:sz="4" w:space="0" w:color="auto"/>
              <w:left w:val="nil"/>
              <w:bottom w:val="dotted" w:sz="4" w:space="0" w:color="auto"/>
              <w:right w:val="single" w:sz="4" w:space="0" w:color="auto"/>
            </w:tcBorders>
            <w:shd w:val="clear" w:color="auto" w:fill="auto"/>
            <w:noWrap/>
            <w:vAlign w:val="center"/>
            <w:hideMark/>
          </w:tcPr>
          <w:p w14:paraId="7DD1C87A"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1,5 ÷ 4,0</w:t>
            </w:r>
          </w:p>
        </w:tc>
        <w:tc>
          <w:tcPr>
            <w:tcW w:w="594" w:type="pct"/>
            <w:tcBorders>
              <w:top w:val="dotted" w:sz="4" w:space="0" w:color="auto"/>
              <w:left w:val="nil"/>
              <w:bottom w:val="dotted" w:sz="4" w:space="0" w:color="auto"/>
              <w:right w:val="single" w:sz="4" w:space="0" w:color="auto"/>
            </w:tcBorders>
            <w:shd w:val="clear" w:color="auto" w:fill="auto"/>
            <w:noWrap/>
            <w:vAlign w:val="center"/>
            <w:hideMark/>
          </w:tcPr>
          <w:p w14:paraId="7404DE76"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4,6 ÷ 5,0</w:t>
            </w:r>
          </w:p>
        </w:tc>
        <w:tc>
          <w:tcPr>
            <w:tcW w:w="586" w:type="pct"/>
            <w:tcBorders>
              <w:top w:val="dotted" w:sz="4" w:space="0" w:color="auto"/>
              <w:left w:val="nil"/>
              <w:bottom w:val="dotted" w:sz="4" w:space="0" w:color="auto"/>
              <w:right w:val="single" w:sz="4" w:space="0" w:color="auto"/>
            </w:tcBorders>
            <w:shd w:val="clear" w:color="auto" w:fill="auto"/>
            <w:noWrap/>
            <w:vAlign w:val="center"/>
            <w:hideMark/>
          </w:tcPr>
          <w:p w14:paraId="79D755AA"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4,8 ÷ 5,2</w:t>
            </w:r>
          </w:p>
        </w:tc>
        <w:tc>
          <w:tcPr>
            <w:tcW w:w="574" w:type="pct"/>
            <w:tcBorders>
              <w:top w:val="dotted" w:sz="4" w:space="0" w:color="auto"/>
              <w:left w:val="nil"/>
              <w:bottom w:val="dotted" w:sz="4" w:space="0" w:color="auto"/>
              <w:right w:val="single" w:sz="4" w:space="0" w:color="auto"/>
            </w:tcBorders>
            <w:shd w:val="clear" w:color="auto" w:fill="auto"/>
            <w:noWrap/>
            <w:vAlign w:val="center"/>
            <w:hideMark/>
          </w:tcPr>
          <w:p w14:paraId="54FE6440"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5,1 ÷ 5,3</w:t>
            </w:r>
          </w:p>
        </w:tc>
      </w:tr>
      <w:tr w:rsidR="00D010AF" w:rsidRPr="00600763" w14:paraId="212DC521" w14:textId="77777777" w:rsidTr="00542A14">
        <w:trPr>
          <w:trHeight w:val="340"/>
          <w:jc w:val="center"/>
        </w:trPr>
        <w:tc>
          <w:tcPr>
            <w:tcW w:w="308" w:type="pct"/>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7059C055"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11</w:t>
            </w:r>
          </w:p>
        </w:tc>
        <w:tc>
          <w:tcPr>
            <w:tcW w:w="416" w:type="pct"/>
            <w:tcBorders>
              <w:top w:val="dotted" w:sz="4" w:space="0" w:color="auto"/>
              <w:left w:val="nil"/>
              <w:bottom w:val="single" w:sz="4" w:space="0" w:color="auto"/>
              <w:right w:val="single" w:sz="4" w:space="0" w:color="auto"/>
            </w:tcBorders>
            <w:shd w:val="clear" w:color="auto" w:fill="auto"/>
            <w:noWrap/>
            <w:vAlign w:val="center"/>
            <w:hideMark/>
          </w:tcPr>
          <w:p w14:paraId="3E347570"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V-2</w:t>
            </w:r>
          </w:p>
        </w:tc>
        <w:tc>
          <w:tcPr>
            <w:tcW w:w="1245" w:type="pct"/>
            <w:tcBorders>
              <w:top w:val="dotted" w:sz="4" w:space="0" w:color="auto"/>
              <w:left w:val="nil"/>
              <w:bottom w:val="single" w:sz="4" w:space="0" w:color="auto"/>
              <w:right w:val="single" w:sz="4" w:space="0" w:color="auto"/>
            </w:tcBorders>
            <w:shd w:val="clear" w:color="auto" w:fill="auto"/>
            <w:vAlign w:val="center"/>
            <w:hideMark/>
          </w:tcPr>
          <w:p w14:paraId="7D8A2D90" w14:textId="77777777" w:rsidR="00D010AF" w:rsidRPr="00600763" w:rsidRDefault="00D010AF" w:rsidP="00542A14">
            <w:pPr>
              <w:spacing w:before="0" w:after="0"/>
              <w:ind w:firstLine="0"/>
              <w:jc w:val="left"/>
              <w:rPr>
                <w:rFonts w:eastAsia="Times New Roman"/>
                <w:szCs w:val="26"/>
                <w:lang w:val="vi-VN"/>
              </w:rPr>
            </w:pPr>
            <w:r w:rsidRPr="00600763">
              <w:rPr>
                <w:rFonts w:eastAsia="Times New Roman"/>
                <w:szCs w:val="26"/>
                <w:lang w:val="vi-VN"/>
              </w:rPr>
              <w:t>H. Thanh Bình</w:t>
            </w:r>
          </w:p>
        </w:tc>
        <w:tc>
          <w:tcPr>
            <w:tcW w:w="638" w:type="pct"/>
            <w:tcBorders>
              <w:top w:val="dotted" w:sz="4" w:space="0" w:color="auto"/>
              <w:left w:val="nil"/>
              <w:bottom w:val="single" w:sz="4" w:space="0" w:color="auto"/>
              <w:right w:val="single" w:sz="4" w:space="0" w:color="auto"/>
            </w:tcBorders>
            <w:shd w:val="clear" w:color="auto" w:fill="auto"/>
            <w:noWrap/>
            <w:vAlign w:val="center"/>
            <w:hideMark/>
          </w:tcPr>
          <w:p w14:paraId="3902F263"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 </w:t>
            </w:r>
          </w:p>
        </w:tc>
        <w:tc>
          <w:tcPr>
            <w:tcW w:w="639" w:type="pct"/>
            <w:tcBorders>
              <w:top w:val="dotted" w:sz="4" w:space="0" w:color="auto"/>
              <w:left w:val="nil"/>
              <w:bottom w:val="single" w:sz="4" w:space="0" w:color="auto"/>
              <w:right w:val="single" w:sz="4" w:space="0" w:color="auto"/>
            </w:tcBorders>
            <w:shd w:val="clear" w:color="auto" w:fill="auto"/>
            <w:noWrap/>
            <w:vAlign w:val="center"/>
            <w:hideMark/>
          </w:tcPr>
          <w:p w14:paraId="41198A38"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1,5 ÷ 4,0</w:t>
            </w:r>
          </w:p>
        </w:tc>
        <w:tc>
          <w:tcPr>
            <w:tcW w:w="594" w:type="pct"/>
            <w:tcBorders>
              <w:top w:val="dotted" w:sz="4" w:space="0" w:color="auto"/>
              <w:left w:val="nil"/>
              <w:bottom w:val="single" w:sz="4" w:space="0" w:color="auto"/>
              <w:right w:val="single" w:sz="4" w:space="0" w:color="auto"/>
            </w:tcBorders>
            <w:shd w:val="clear" w:color="auto" w:fill="auto"/>
            <w:noWrap/>
            <w:vAlign w:val="center"/>
            <w:hideMark/>
          </w:tcPr>
          <w:p w14:paraId="0BD86069"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3,8 ÷ 4,2</w:t>
            </w:r>
          </w:p>
        </w:tc>
        <w:tc>
          <w:tcPr>
            <w:tcW w:w="586" w:type="pct"/>
            <w:tcBorders>
              <w:top w:val="dotted" w:sz="4" w:space="0" w:color="auto"/>
              <w:left w:val="nil"/>
              <w:bottom w:val="single" w:sz="4" w:space="0" w:color="auto"/>
              <w:right w:val="single" w:sz="4" w:space="0" w:color="auto"/>
            </w:tcBorders>
            <w:shd w:val="clear" w:color="auto" w:fill="auto"/>
            <w:noWrap/>
            <w:vAlign w:val="center"/>
            <w:hideMark/>
          </w:tcPr>
          <w:p w14:paraId="06F75C5D"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3,8 ÷ 4,4</w:t>
            </w:r>
          </w:p>
        </w:tc>
        <w:tc>
          <w:tcPr>
            <w:tcW w:w="574" w:type="pct"/>
            <w:tcBorders>
              <w:top w:val="dotted" w:sz="4" w:space="0" w:color="auto"/>
              <w:left w:val="nil"/>
              <w:bottom w:val="single" w:sz="4" w:space="0" w:color="auto"/>
              <w:right w:val="single" w:sz="4" w:space="0" w:color="auto"/>
            </w:tcBorders>
            <w:shd w:val="clear" w:color="auto" w:fill="auto"/>
            <w:noWrap/>
            <w:vAlign w:val="center"/>
            <w:hideMark/>
          </w:tcPr>
          <w:p w14:paraId="5A9F0272" w14:textId="77777777" w:rsidR="00D010AF" w:rsidRPr="00600763" w:rsidRDefault="00D010AF" w:rsidP="00542A14">
            <w:pPr>
              <w:spacing w:before="0" w:after="0"/>
              <w:ind w:firstLine="0"/>
              <w:jc w:val="center"/>
              <w:rPr>
                <w:rFonts w:eastAsia="Times New Roman"/>
                <w:szCs w:val="26"/>
                <w:lang w:val="vi-VN"/>
              </w:rPr>
            </w:pPr>
            <w:r w:rsidRPr="00600763">
              <w:rPr>
                <w:rFonts w:eastAsia="Times New Roman"/>
                <w:szCs w:val="26"/>
                <w:lang w:val="vi-VN"/>
              </w:rPr>
              <w:t>3,9 ÷ 4,7</w:t>
            </w:r>
          </w:p>
        </w:tc>
      </w:tr>
    </w:tbl>
    <w:p w14:paraId="73F0442C" w14:textId="77777777" w:rsidR="00D010AF" w:rsidRPr="00600763" w:rsidRDefault="00D010AF" w:rsidP="00D010AF">
      <w:pPr>
        <w:rPr>
          <w:lang w:val="vi-VN"/>
        </w:rPr>
        <w:sectPr w:rsidR="00D010AF" w:rsidRPr="00600763" w:rsidSect="00377964">
          <w:pgSz w:w="16840" w:h="11907" w:orient="landscape" w:code="9"/>
          <w:pgMar w:top="1701" w:right="1134" w:bottom="1134" w:left="1134" w:header="907" w:footer="907" w:gutter="0"/>
          <w:cols w:space="720"/>
          <w:docGrid w:linePitch="360"/>
        </w:sectPr>
      </w:pPr>
    </w:p>
    <w:p w14:paraId="63744D3C" w14:textId="77777777" w:rsidR="00D010AF" w:rsidRPr="00600763" w:rsidRDefault="00D010AF" w:rsidP="00D010AF">
      <w:pPr>
        <w:ind w:firstLine="0"/>
        <w:rPr>
          <w:lang w:val="vi-VN"/>
        </w:rPr>
      </w:pPr>
      <w:r w:rsidRPr="00600763">
        <w:rPr>
          <w:lang w:val="vi-VN"/>
        </w:rPr>
        <w:lastRenderedPageBreak/>
        <w:t>b. Bề rộng mặt đê:</w:t>
      </w:r>
    </w:p>
    <w:p w14:paraId="7FC3DD5F" w14:textId="77777777" w:rsidR="00D010AF" w:rsidRPr="00600763" w:rsidRDefault="00D010AF" w:rsidP="00D010AF">
      <w:pPr>
        <w:rPr>
          <w:lang w:val="vi-VN"/>
        </w:rPr>
      </w:pPr>
      <w:r w:rsidRPr="00600763">
        <w:rPr>
          <w:lang w:val="vi-VN"/>
        </w:rPr>
        <w:t>Bề rộng mặt đê bao phải thỏa mãn hai điều kiện:</w:t>
      </w:r>
    </w:p>
    <w:p w14:paraId="181078E7" w14:textId="77777777" w:rsidR="00D010AF" w:rsidRPr="00600763" w:rsidRDefault="00D010AF" w:rsidP="00D010AF">
      <w:pPr>
        <w:rPr>
          <w:lang w:val="vi-VN"/>
        </w:rPr>
      </w:pPr>
      <w:r w:rsidRPr="00600763">
        <w:rPr>
          <w:lang w:val="vi-VN"/>
        </w:rPr>
        <w:t>+ Theo QPTL A6.77: Tùy thuộc vào cấp công trình;</w:t>
      </w:r>
    </w:p>
    <w:p w14:paraId="4AFB0544" w14:textId="77777777" w:rsidR="00D010AF" w:rsidRPr="00600763" w:rsidRDefault="00D010AF" w:rsidP="00D010AF">
      <w:pPr>
        <w:rPr>
          <w:lang w:val="vi-VN"/>
        </w:rPr>
      </w:pPr>
      <w:r w:rsidRPr="00600763">
        <w:rPr>
          <w:lang w:val="vi-VN"/>
        </w:rPr>
        <w:t>+ Theo điều kiện kết hợp giao thông nông thôn, dựa vào quyết định số 315/QĐ-BGTVT ngày 23/02/2011 của Bộ Giao thông vận tải.</w:t>
      </w:r>
    </w:p>
    <w:p w14:paraId="1B05E942" w14:textId="77777777" w:rsidR="00D010AF" w:rsidRPr="00600763" w:rsidRDefault="00D010AF" w:rsidP="00D010AF">
      <w:pPr>
        <w:rPr>
          <w:lang w:val="vi-VN"/>
        </w:rPr>
      </w:pPr>
      <w:r w:rsidRPr="00600763">
        <w:rPr>
          <w:lang w:val="vi-VN"/>
        </w:rPr>
        <w:t xml:space="preserve">+ Theo điều kiện giao thông đồng ruộng phải bảo đảm cho xe cơ giới ra đồng. </w:t>
      </w:r>
    </w:p>
    <w:p w14:paraId="4CD23D80" w14:textId="77777777" w:rsidR="00D010AF" w:rsidRPr="00600763" w:rsidRDefault="00D010AF" w:rsidP="00D010AF">
      <w:pPr>
        <w:rPr>
          <w:lang w:val="vi-VN"/>
        </w:rPr>
      </w:pPr>
      <w:r w:rsidRPr="00600763">
        <w:rPr>
          <w:lang w:val="vi-VN"/>
        </w:rPr>
        <w:t>Theo đó, các tuyến đê chỉ làm nhiệm vụ đơn thuần kiểm soát lũ tháng 8 chọn B = 2÷3 m. Các tuyến bao kết hợp làm đường giao thông chọn theo tiêu chuẩn ngành giao thông, nền đường từ 3,0÷6,5 m.</w:t>
      </w:r>
    </w:p>
    <w:p w14:paraId="388E3E01" w14:textId="77777777" w:rsidR="00D010AF" w:rsidRPr="00600763" w:rsidRDefault="00D010AF" w:rsidP="00D010AF">
      <w:pPr>
        <w:ind w:firstLine="0"/>
        <w:rPr>
          <w:lang w:val="vi-VN"/>
        </w:rPr>
      </w:pPr>
      <w:r w:rsidRPr="00600763">
        <w:rPr>
          <w:lang w:val="vi-VN"/>
        </w:rPr>
        <w:t>c. Hệ số mái đê bao:</w:t>
      </w:r>
    </w:p>
    <w:p w14:paraId="43ED726C" w14:textId="77777777" w:rsidR="00D010AF" w:rsidRPr="00600763" w:rsidRDefault="00D010AF" w:rsidP="00D010AF">
      <w:pPr>
        <w:rPr>
          <w:lang w:val="vi-VN"/>
        </w:rPr>
      </w:pPr>
      <w:r w:rsidRPr="00600763">
        <w:rPr>
          <w:lang w:val="vi-VN"/>
        </w:rPr>
        <w:t>Địa chất nền trong khu vực dự án chủ yếu là bùn sét ở trạng thái mềm yếu, có lẫn nhiều chất hữu cơ. Mặt khác đất đắp cũng là sét hoặc á sét pha nên khả năng ổn định mái kém. Do vậy sơ bộ chọn hệ số mái đê bao là m= 1,5 để đảm bảo an toàn về ổn định. Lưu không bờ đê (từ mép hố đào đến chân mái đê) lấy ít nhất2,0 m, theo điều kiện cụ thể.</w:t>
      </w:r>
    </w:p>
    <w:p w14:paraId="074B6CB5" w14:textId="77777777" w:rsidR="00D010AF" w:rsidRPr="00600763" w:rsidRDefault="00D010AF" w:rsidP="00D010AF">
      <w:pPr>
        <w:rPr>
          <w:lang w:val="vi-VN"/>
        </w:rPr>
      </w:pPr>
      <w:r w:rsidRPr="00600763">
        <w:rPr>
          <w:lang w:val="vi-VN"/>
        </w:rPr>
        <w:t>Kích thước mặt cắt ngang của các tuyến đê bao còn cần phải được tính toán kiểm tra ổn định về thấm, trượt mái... để xác định chính xác kích thước. Các tính toán này sẽ được thực hiện trong các giai đoạn thiết kế cơ sở và thiết kế kỹ thuật sau này.</w:t>
      </w:r>
    </w:p>
    <w:p w14:paraId="73961C90" w14:textId="77777777" w:rsidR="00D010AF" w:rsidRPr="00600763" w:rsidRDefault="00D010AF" w:rsidP="00D010AF">
      <w:pPr>
        <w:pStyle w:val="Heading4"/>
      </w:pPr>
      <w:bookmarkStart w:id="706" w:name="_Toc405207985"/>
      <w:r w:rsidRPr="00600763">
        <w:t>Thiết kế kênh</w:t>
      </w:r>
      <w:bookmarkEnd w:id="706"/>
    </w:p>
    <w:p w14:paraId="60D2C515" w14:textId="77777777" w:rsidR="00D010AF" w:rsidRPr="00600763" w:rsidRDefault="00D010AF" w:rsidP="00D010AF">
      <w:pPr>
        <w:ind w:firstLine="0"/>
        <w:rPr>
          <w:lang w:val="vi-VN"/>
        </w:rPr>
      </w:pPr>
      <w:r w:rsidRPr="00600763">
        <w:rPr>
          <w:lang w:val="vi-VN"/>
        </w:rPr>
        <w:t>a. Tuyến kênh</w:t>
      </w:r>
    </w:p>
    <w:p w14:paraId="10DFB1BD" w14:textId="77777777" w:rsidR="00D010AF" w:rsidRPr="00600763" w:rsidRDefault="00D010AF" w:rsidP="00D010AF">
      <w:pPr>
        <w:ind w:firstLineChars="217" w:firstLine="564"/>
        <w:rPr>
          <w:lang w:val="vi-VN"/>
        </w:rPr>
      </w:pPr>
      <w:r w:rsidRPr="00600763">
        <w:rPr>
          <w:lang w:val="vi-VN"/>
        </w:rPr>
        <w:t>Do mật độ kênh các cấp trong vùng dự án đã tương đối đủ nên các tuyến kênh vẫn sẽ giữ nguyên như cũ; chủ yếu chỉ nạo vét cho đủ mặt cắt ngang theo yêu cầu tưới, tiêu và thoát lũ hoặc theo yêu cầu cân bằng đào đắp khi kết hợp đào khai thác đất đấp đê.</w:t>
      </w:r>
    </w:p>
    <w:p w14:paraId="70B263D8" w14:textId="77777777" w:rsidR="00D010AF" w:rsidRPr="00600763" w:rsidRDefault="00D010AF" w:rsidP="00D010AF">
      <w:pPr>
        <w:ind w:firstLine="0"/>
        <w:rPr>
          <w:lang w:val="vi-VN"/>
        </w:rPr>
      </w:pPr>
      <w:r w:rsidRPr="00600763">
        <w:rPr>
          <w:lang w:val="vi-VN"/>
        </w:rPr>
        <w:t>b. Kích thước mặt cắt ngang kênh</w:t>
      </w:r>
    </w:p>
    <w:p w14:paraId="06AD3A8D" w14:textId="77777777" w:rsidR="00D010AF" w:rsidRPr="00600763" w:rsidRDefault="00D010AF" w:rsidP="00D010AF">
      <w:pPr>
        <w:ind w:firstLineChars="217" w:firstLine="564"/>
        <w:rPr>
          <w:lang w:val="vi-VN"/>
        </w:rPr>
      </w:pPr>
      <w:r w:rsidRPr="00600763">
        <w:rPr>
          <w:lang w:val="vi-VN"/>
        </w:rPr>
        <w:t>- Chiều rộng đáy của các tuyến kênh được xác định theo yêu cầu tải nước của mỗi tuyến dựa trên tính toánthủy lực. Theo đó, bề rộng đáy của các cấp kênh được lựa chọn như sau:</w:t>
      </w:r>
    </w:p>
    <w:p w14:paraId="3EABE80C" w14:textId="77777777" w:rsidR="00D010AF" w:rsidRPr="00600763" w:rsidRDefault="00D010AF" w:rsidP="00D010AF">
      <w:pPr>
        <w:ind w:firstLineChars="436" w:firstLine="1134"/>
        <w:rPr>
          <w:lang w:val="vi-VN"/>
        </w:rPr>
      </w:pPr>
      <w:r w:rsidRPr="00600763">
        <w:rPr>
          <w:lang w:val="vi-VN"/>
        </w:rPr>
        <w:t xml:space="preserve">+ Kênh trục: </w:t>
      </w:r>
      <w:r w:rsidRPr="00600763">
        <w:rPr>
          <w:lang w:val="vi-VN"/>
        </w:rPr>
        <w:tab/>
        <w:t>B</w:t>
      </w:r>
      <w:r w:rsidRPr="00600763">
        <w:rPr>
          <w:vertAlign w:val="subscript"/>
          <w:lang w:val="vi-VN"/>
        </w:rPr>
        <w:t>đáy</w:t>
      </w:r>
      <w:r w:rsidRPr="00600763">
        <w:rPr>
          <w:lang w:val="vi-VN"/>
        </w:rPr>
        <w:t xml:space="preserve"> = 12÷60m;</w:t>
      </w:r>
    </w:p>
    <w:p w14:paraId="63F1F05F" w14:textId="77777777" w:rsidR="00D010AF" w:rsidRPr="00600763" w:rsidRDefault="00D010AF" w:rsidP="00D010AF">
      <w:pPr>
        <w:ind w:firstLineChars="436" w:firstLine="1134"/>
        <w:rPr>
          <w:lang w:val="vi-VN"/>
        </w:rPr>
      </w:pPr>
      <w:r w:rsidRPr="00600763">
        <w:rPr>
          <w:lang w:val="vi-VN"/>
        </w:rPr>
        <w:t xml:space="preserve">+ Kênh cấp 1: </w:t>
      </w:r>
      <w:r w:rsidRPr="00600763">
        <w:rPr>
          <w:lang w:val="vi-VN"/>
        </w:rPr>
        <w:tab/>
        <w:t>B</w:t>
      </w:r>
      <w:r w:rsidRPr="00600763">
        <w:rPr>
          <w:vertAlign w:val="subscript"/>
          <w:lang w:val="vi-VN"/>
        </w:rPr>
        <w:t>đáy</w:t>
      </w:r>
      <w:r w:rsidRPr="00600763">
        <w:rPr>
          <w:lang w:val="vi-VN"/>
        </w:rPr>
        <w:t xml:space="preserve"> = 8÷14m;</w:t>
      </w:r>
    </w:p>
    <w:p w14:paraId="539F4873" w14:textId="77777777" w:rsidR="00D010AF" w:rsidRPr="00600763" w:rsidRDefault="00D010AF" w:rsidP="00D010AF">
      <w:pPr>
        <w:ind w:firstLineChars="436" w:firstLine="1134"/>
        <w:rPr>
          <w:lang w:val="vi-VN"/>
        </w:rPr>
      </w:pPr>
      <w:r w:rsidRPr="00600763">
        <w:rPr>
          <w:lang w:val="vi-VN"/>
        </w:rPr>
        <w:t>+ Kênh cấp 2:</w:t>
      </w:r>
      <w:r w:rsidRPr="00600763">
        <w:rPr>
          <w:lang w:val="vi-VN"/>
        </w:rPr>
        <w:tab/>
        <w:t>B</w:t>
      </w:r>
      <w:r w:rsidRPr="00600763">
        <w:rPr>
          <w:vertAlign w:val="subscript"/>
          <w:lang w:val="vi-VN"/>
        </w:rPr>
        <w:t>đáy</w:t>
      </w:r>
      <w:r w:rsidRPr="00600763">
        <w:rPr>
          <w:lang w:val="vi-VN"/>
        </w:rPr>
        <w:t xml:space="preserve"> = 6÷8m.</w:t>
      </w:r>
    </w:p>
    <w:p w14:paraId="20AB38C0" w14:textId="77777777" w:rsidR="00D010AF" w:rsidRPr="00600763" w:rsidRDefault="00D010AF" w:rsidP="00D010AF">
      <w:pPr>
        <w:ind w:firstLineChars="217" w:firstLine="564"/>
        <w:rPr>
          <w:lang w:val="vi-VN"/>
        </w:rPr>
      </w:pPr>
      <w:r w:rsidRPr="00600763">
        <w:rPr>
          <w:lang w:val="vi-VN"/>
        </w:rPr>
        <w:t>- Hệ số mái kênh: chọn m = 1,0.</w:t>
      </w:r>
    </w:p>
    <w:p w14:paraId="63ACD079" w14:textId="77777777" w:rsidR="00D010AF" w:rsidRPr="00600763" w:rsidRDefault="00D010AF" w:rsidP="00D010AF">
      <w:pPr>
        <w:ind w:firstLineChars="217" w:firstLine="564"/>
        <w:rPr>
          <w:lang w:val="vi-VN"/>
        </w:rPr>
      </w:pPr>
      <w:r w:rsidRPr="00600763">
        <w:rPr>
          <w:lang w:val="vi-VN"/>
        </w:rPr>
        <w:t>- Cao trình đáy kênh:</w:t>
      </w:r>
    </w:p>
    <w:p w14:paraId="77C6B108" w14:textId="77777777" w:rsidR="00D010AF" w:rsidRPr="00600763" w:rsidRDefault="00D010AF" w:rsidP="00D010AF">
      <w:pPr>
        <w:ind w:firstLineChars="436" w:firstLine="1134"/>
        <w:rPr>
          <w:lang w:val="vi-VN"/>
        </w:rPr>
      </w:pPr>
      <w:r w:rsidRPr="00600763">
        <w:rPr>
          <w:lang w:val="vi-VN"/>
        </w:rPr>
        <w:t>+ Kênh trục:</w:t>
      </w:r>
      <w:r w:rsidRPr="00600763">
        <w:rPr>
          <w:lang w:val="vi-VN"/>
        </w:rPr>
        <w:tab/>
      </w:r>
      <w:r w:rsidRPr="00600763">
        <w:rPr>
          <w:lang w:val="vi-VN"/>
        </w:rPr>
        <w:sym w:font="Symbol" w:char="F0D1"/>
      </w:r>
      <w:r w:rsidRPr="00600763">
        <w:rPr>
          <w:lang w:val="vi-VN"/>
        </w:rPr>
        <w:t>đáy = -3,0÷-4,0m;</w:t>
      </w:r>
    </w:p>
    <w:p w14:paraId="1C828282" w14:textId="77777777" w:rsidR="00D010AF" w:rsidRPr="00600763" w:rsidRDefault="00D010AF" w:rsidP="00D010AF">
      <w:pPr>
        <w:ind w:firstLineChars="436" w:firstLine="1134"/>
        <w:rPr>
          <w:lang w:val="vi-VN"/>
        </w:rPr>
      </w:pPr>
      <w:r w:rsidRPr="00600763">
        <w:rPr>
          <w:lang w:val="vi-VN"/>
        </w:rPr>
        <w:t>+ Kênh cấp 1:</w:t>
      </w:r>
      <w:r w:rsidRPr="00600763">
        <w:rPr>
          <w:lang w:val="vi-VN"/>
        </w:rPr>
        <w:tab/>
      </w:r>
      <w:r w:rsidRPr="00600763">
        <w:rPr>
          <w:lang w:val="vi-VN"/>
        </w:rPr>
        <w:sym w:font="Symbol" w:char="F0D1"/>
      </w:r>
      <w:r w:rsidRPr="00600763">
        <w:rPr>
          <w:lang w:val="vi-VN"/>
        </w:rPr>
        <w:t>đáy = -2,5÷-3,0m;</w:t>
      </w:r>
    </w:p>
    <w:p w14:paraId="55D57FC7" w14:textId="77777777" w:rsidR="00D010AF" w:rsidRPr="00600763" w:rsidRDefault="00D010AF" w:rsidP="00D010AF">
      <w:pPr>
        <w:ind w:firstLineChars="436" w:firstLine="1134"/>
        <w:rPr>
          <w:lang w:val="vi-VN"/>
        </w:rPr>
      </w:pPr>
      <w:r w:rsidRPr="00600763">
        <w:rPr>
          <w:lang w:val="vi-VN"/>
        </w:rPr>
        <w:t>+ Kênh cấp 2:</w:t>
      </w:r>
      <w:r w:rsidRPr="00600763">
        <w:rPr>
          <w:lang w:val="vi-VN"/>
        </w:rPr>
        <w:tab/>
      </w:r>
      <w:r w:rsidRPr="00600763">
        <w:rPr>
          <w:lang w:val="vi-VN"/>
        </w:rPr>
        <w:sym w:font="Symbol" w:char="F0D1"/>
      </w:r>
      <w:r w:rsidRPr="00600763">
        <w:rPr>
          <w:lang w:val="vi-VN"/>
        </w:rPr>
        <w:t>đáy = -2,0÷-2,5m.</w:t>
      </w:r>
    </w:p>
    <w:p w14:paraId="7A93EB3A" w14:textId="77777777" w:rsidR="00D010AF" w:rsidRPr="00600763" w:rsidRDefault="00D010AF" w:rsidP="00D010AF">
      <w:pPr>
        <w:ind w:firstLineChars="217" w:firstLine="564"/>
        <w:rPr>
          <w:lang w:val="vi-VN"/>
        </w:rPr>
      </w:pPr>
      <w:r w:rsidRPr="00600763">
        <w:rPr>
          <w:lang w:val="vi-VN"/>
        </w:rPr>
        <w:t>- Để đảm bảo ổn định bờ kênh và tạo hành lang thoát lũ, khoảng lưu không của các cấpkênh được lựa chọn như sau:</w:t>
      </w:r>
    </w:p>
    <w:p w14:paraId="17B40C87" w14:textId="77777777" w:rsidR="00D010AF" w:rsidRPr="00600763" w:rsidRDefault="00D010AF" w:rsidP="00D010AF">
      <w:pPr>
        <w:ind w:firstLineChars="436" w:firstLine="1134"/>
        <w:rPr>
          <w:lang w:val="vi-VN"/>
        </w:rPr>
      </w:pPr>
      <w:r w:rsidRPr="00600763">
        <w:rPr>
          <w:lang w:val="vi-VN"/>
        </w:rPr>
        <w:t>+ Kênh trục:</w:t>
      </w:r>
      <w:r w:rsidRPr="00600763">
        <w:rPr>
          <w:lang w:val="vi-VN"/>
        </w:rPr>
        <w:tab/>
        <w:t>8,0÷10,0m;</w:t>
      </w:r>
    </w:p>
    <w:p w14:paraId="715165A4" w14:textId="77777777" w:rsidR="00D010AF" w:rsidRPr="00600763" w:rsidRDefault="00D010AF" w:rsidP="00D010AF">
      <w:pPr>
        <w:ind w:firstLineChars="436" w:firstLine="1134"/>
        <w:rPr>
          <w:lang w:val="vi-VN"/>
        </w:rPr>
      </w:pPr>
      <w:r w:rsidRPr="00600763">
        <w:rPr>
          <w:lang w:val="vi-VN"/>
        </w:rPr>
        <w:t>+ Kênh cấp 1:</w:t>
      </w:r>
      <w:r w:rsidRPr="00600763">
        <w:rPr>
          <w:lang w:val="vi-VN"/>
        </w:rPr>
        <w:tab/>
        <w:t>5,0÷8,0m;</w:t>
      </w:r>
    </w:p>
    <w:p w14:paraId="5AB5332C" w14:textId="77777777" w:rsidR="00D010AF" w:rsidRPr="00600763" w:rsidRDefault="00D010AF" w:rsidP="00D010AF">
      <w:pPr>
        <w:ind w:firstLineChars="436" w:firstLine="1134"/>
        <w:rPr>
          <w:lang w:val="vi-VN"/>
        </w:rPr>
      </w:pPr>
      <w:r w:rsidRPr="00600763">
        <w:rPr>
          <w:lang w:val="vi-VN"/>
        </w:rPr>
        <w:t>+ Kênhcấp 2:</w:t>
      </w:r>
      <w:r w:rsidRPr="00600763">
        <w:rPr>
          <w:lang w:val="vi-VN"/>
        </w:rPr>
        <w:tab/>
        <w:t>2,0÷5,0m.</w:t>
      </w:r>
    </w:p>
    <w:p w14:paraId="7478FCB7" w14:textId="77777777" w:rsidR="00D010AF" w:rsidRPr="00600763" w:rsidRDefault="00D010AF" w:rsidP="00D010AF">
      <w:pPr>
        <w:pStyle w:val="ListParagraph"/>
        <w:keepNext/>
        <w:spacing w:after="0"/>
        <w:ind w:left="0" w:firstLine="142"/>
        <w:contextualSpacing w:val="0"/>
        <w:jc w:val="center"/>
      </w:pPr>
      <w:r w:rsidRPr="00600763">
        <w:rPr>
          <w:noProof/>
          <w:lang w:eastAsia="en-US"/>
        </w:rPr>
        <w:lastRenderedPageBreak/>
        <w:drawing>
          <wp:inline distT="0" distB="0" distL="0" distR="0" wp14:anchorId="3C46CB64" wp14:editId="02F59ACA">
            <wp:extent cx="5770880" cy="2993390"/>
            <wp:effectExtent l="0" t="0" r="0" b="0"/>
            <wp:docPr id="5253" name="Picture 8" descr="mặt cắt kênh điển hìn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ặt cắt kênh điển hình.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70880" cy="2993390"/>
                    </a:xfrm>
                    <a:prstGeom prst="rect">
                      <a:avLst/>
                    </a:prstGeom>
                    <a:noFill/>
                    <a:ln>
                      <a:noFill/>
                    </a:ln>
                  </pic:spPr>
                </pic:pic>
              </a:graphicData>
            </a:graphic>
          </wp:inline>
        </w:drawing>
      </w:r>
    </w:p>
    <w:p w14:paraId="60840199" w14:textId="366BAC86" w:rsidR="00D010AF" w:rsidRPr="00600763" w:rsidRDefault="00D010AF" w:rsidP="00D010AF">
      <w:pPr>
        <w:pStyle w:val="Caption"/>
      </w:pPr>
      <w:bookmarkStart w:id="707" w:name="_Toc527980084"/>
      <w:r w:rsidRPr="00600763">
        <w:t xml:space="preserve">Hình </w:t>
      </w:r>
      <w:r w:rsidR="00123249">
        <w:fldChar w:fldCharType="begin"/>
      </w:r>
      <w:r w:rsidR="00123249">
        <w:instrText xml:space="preserve"> SEQ Hình \* ARABIC </w:instrText>
      </w:r>
      <w:r w:rsidR="00123249">
        <w:fldChar w:fldCharType="separate"/>
      </w:r>
      <w:r w:rsidR="00DB45A9">
        <w:t>108</w:t>
      </w:r>
      <w:r w:rsidR="00123249">
        <w:fldChar w:fldCharType="end"/>
      </w:r>
      <w:r w:rsidRPr="00600763">
        <w:t xml:space="preserve">: </w:t>
      </w:r>
      <w:bookmarkStart w:id="708" w:name="_Toc405207916"/>
      <w:bookmarkStart w:id="709" w:name="_Toc436082744"/>
      <w:r w:rsidRPr="00600763">
        <w:t>Mặt cắt điển hình nạo vét kênh và đắp bờ bao</w:t>
      </w:r>
      <w:bookmarkEnd w:id="707"/>
      <w:bookmarkEnd w:id="708"/>
      <w:bookmarkEnd w:id="709"/>
    </w:p>
    <w:p w14:paraId="433E3402" w14:textId="77777777" w:rsidR="00D010AF" w:rsidRPr="00600763" w:rsidRDefault="00D010AF" w:rsidP="00D010AF">
      <w:pPr>
        <w:pStyle w:val="Heading4"/>
      </w:pPr>
      <w:bookmarkStart w:id="710" w:name="_Toc405207986"/>
      <w:r w:rsidRPr="00600763">
        <w:t>Thiết kế cống</w:t>
      </w:r>
      <w:bookmarkEnd w:id="710"/>
    </w:p>
    <w:p w14:paraId="445DFA02" w14:textId="77777777" w:rsidR="00D010AF" w:rsidRPr="00600763" w:rsidRDefault="00D010AF" w:rsidP="00D010AF">
      <w:pPr>
        <w:ind w:firstLineChars="217" w:firstLine="564"/>
        <w:rPr>
          <w:lang w:val="vi-VN"/>
        </w:rPr>
      </w:pPr>
      <w:r w:rsidRPr="00600763">
        <w:rPr>
          <w:lang w:val="vi-VN"/>
        </w:rPr>
        <w:t>Trong vùng dự án không đề xuất nhiều cống lớn. Hệ thống cống đề cập ở đây chủ yếu là cống điều tiết nước</w:t>
      </w:r>
      <w:r>
        <w:t xml:space="preserve"> </w:t>
      </w:r>
      <w:r w:rsidRPr="00600763">
        <w:rPr>
          <w:lang w:val="vi-VN"/>
        </w:rPr>
        <w:t>trong các ô bao kiểm soát lũ. Các chỉ tiêu kỹ thuật của hệ thống cống như sau:</w:t>
      </w:r>
    </w:p>
    <w:p w14:paraId="644CEAED" w14:textId="77777777" w:rsidR="00D010AF" w:rsidRPr="00600763" w:rsidRDefault="00D010AF" w:rsidP="00D010AF">
      <w:pPr>
        <w:ind w:firstLine="0"/>
        <w:rPr>
          <w:lang w:val="vi-VN"/>
        </w:rPr>
      </w:pPr>
      <w:r w:rsidRPr="00600763">
        <w:rPr>
          <w:lang w:val="vi-VN"/>
        </w:rPr>
        <w:t>a. Khẩu độ cống:</w:t>
      </w:r>
    </w:p>
    <w:p w14:paraId="75DD7BE2" w14:textId="77777777" w:rsidR="00D010AF" w:rsidRPr="00600763" w:rsidRDefault="00D010AF" w:rsidP="00D010AF">
      <w:pPr>
        <w:rPr>
          <w:lang w:val="vi-VN"/>
        </w:rPr>
      </w:pPr>
      <w:r w:rsidRPr="00600763">
        <w:rPr>
          <w:lang w:val="vi-VN"/>
        </w:rPr>
        <w:t>Khẩu độcống được xác định dựa trên các chỉ tiêu: Yêu cầu tưới, yêu cầu tiêu thoát và yêu cầu về giao thông thủy. Khi xác định khẩu độ cống phải lựa chọn theo trị số lớn nhất để đảm bảo đáp ứng cả ba nhiệm vụ.</w:t>
      </w:r>
    </w:p>
    <w:p w14:paraId="4CE67B9F" w14:textId="77777777" w:rsidR="00D010AF" w:rsidRPr="00600763" w:rsidRDefault="00D010AF" w:rsidP="00D010AF">
      <w:pPr>
        <w:ind w:firstLineChars="217" w:firstLine="564"/>
        <w:rPr>
          <w:lang w:val="vi-VN"/>
        </w:rPr>
      </w:pPr>
      <w:r w:rsidRPr="00600763">
        <w:rPr>
          <w:lang w:val="vi-VN"/>
        </w:rPr>
        <w:t>Điều kiện tính toán:</w:t>
      </w:r>
    </w:p>
    <w:p w14:paraId="4121599B" w14:textId="77777777" w:rsidR="00D010AF" w:rsidRPr="00600763" w:rsidRDefault="00D010AF" w:rsidP="00D010AF">
      <w:pPr>
        <w:ind w:firstLineChars="217" w:firstLine="564"/>
        <w:rPr>
          <w:lang w:val="vi-VN"/>
        </w:rPr>
      </w:pPr>
      <w:r w:rsidRPr="00600763">
        <w:rPr>
          <w:lang w:val="vi-VN"/>
        </w:rPr>
        <w:t>+ Trạng thái chảy qua cống là bất lợi nhất về mặt thủy lực: Trạng thái chảy ngập.</w:t>
      </w:r>
    </w:p>
    <w:p w14:paraId="377756CB" w14:textId="77777777" w:rsidR="00D010AF" w:rsidRPr="00600763" w:rsidRDefault="00D010AF" w:rsidP="00D010AF">
      <w:pPr>
        <w:rPr>
          <w:lang w:val="vi-VN"/>
        </w:rPr>
      </w:pPr>
      <w:r w:rsidRPr="00600763">
        <w:rPr>
          <w:lang w:val="vi-VN"/>
        </w:rPr>
        <w:t>+ Mực nước trước và sau cống tương đối ổn định trong thời gian tháo.</w:t>
      </w:r>
    </w:p>
    <w:p w14:paraId="78496829" w14:textId="77777777" w:rsidR="00D010AF" w:rsidRPr="00600763" w:rsidRDefault="00D010AF" w:rsidP="00D010AF">
      <w:pPr>
        <w:ind w:firstLineChars="217" w:firstLine="564"/>
        <w:rPr>
          <w:lang w:val="vi-VN"/>
        </w:rPr>
      </w:pPr>
      <w:r w:rsidRPr="00600763">
        <w:rPr>
          <w:lang w:val="vi-VN"/>
        </w:rPr>
        <w:t>Lưu lượng tháo qua cống được tính toán theo công thức sau:</w:t>
      </w:r>
    </w:p>
    <w:p w14:paraId="332DD280" w14:textId="77777777" w:rsidR="00D010AF" w:rsidRPr="00600763" w:rsidRDefault="00D010AF" w:rsidP="00D010AF">
      <w:pPr>
        <w:jc w:val="center"/>
        <w:rPr>
          <w:lang w:val="vi-VN"/>
        </w:rPr>
      </w:pPr>
      <w:r w:rsidRPr="00600763">
        <w:rPr>
          <w:lang w:val="vi-VN"/>
        </w:rPr>
        <w:t xml:space="preserve">Q = </w:t>
      </w:r>
      <w:r w:rsidRPr="00505147">
        <w:rPr>
          <w:rFonts w:ascii="Symbol" w:hAnsi="Symbol"/>
          <w:lang w:val="vi-VN"/>
        </w:rPr>
        <w:t></w:t>
      </w:r>
      <w:r w:rsidRPr="00505147">
        <w:rPr>
          <w:rFonts w:ascii="Symbol" w:hAnsi="Symbol"/>
          <w:lang w:val="vi-VN"/>
        </w:rPr>
        <w:t></w:t>
      </w:r>
      <w:r w:rsidRPr="00600763">
        <w:rPr>
          <w:lang w:val="vi-VN"/>
        </w:rPr>
        <w:t>mb</w:t>
      </w:r>
      <m:oMath>
        <m:rad>
          <m:radPr>
            <m:degHide m:val="1"/>
            <m:ctrlPr>
              <w:rPr>
                <w:rFonts w:ascii="Cambria Math" w:hAnsi="Cambria Math"/>
                <w:lang w:val="vi-VN"/>
              </w:rPr>
            </m:ctrlPr>
          </m:radPr>
          <m:deg/>
          <m:e>
            <m:r>
              <m:rPr>
                <m:sty m:val="p"/>
              </m:rPr>
              <w:rPr>
                <w:rFonts w:ascii="Cambria Math" w:hAnsi="Cambria Math"/>
                <w:lang w:val="vi-VN"/>
              </w:rPr>
              <m:t>2g</m:t>
            </m:r>
          </m:e>
        </m:rad>
      </m:oMath>
      <w:r w:rsidRPr="00600763">
        <w:rPr>
          <w:lang w:val="vi-VN"/>
        </w:rPr>
        <w:t>H</w:t>
      </w:r>
      <w:r w:rsidRPr="00600763">
        <w:rPr>
          <w:vertAlign w:val="subscript"/>
          <w:lang w:val="vi-VN"/>
        </w:rPr>
        <w:t>0</w:t>
      </w:r>
      <w:r w:rsidRPr="00600763">
        <w:rPr>
          <w:vertAlign w:val="superscript"/>
          <w:lang w:val="vi-VN"/>
        </w:rPr>
        <w:t>3/2</w:t>
      </w:r>
    </w:p>
    <w:p w14:paraId="7FF137A9" w14:textId="77777777" w:rsidR="00D010AF" w:rsidRPr="00600763" w:rsidRDefault="00D010AF" w:rsidP="00D010AF">
      <w:pPr>
        <w:spacing w:after="0"/>
        <w:rPr>
          <w:lang w:val="vi-VN"/>
        </w:rPr>
      </w:pPr>
      <w:r w:rsidRPr="00600763">
        <w:rPr>
          <w:lang w:val="vi-VN"/>
        </w:rPr>
        <w:t>Trong đó:</w:t>
      </w:r>
    </w:p>
    <w:p w14:paraId="63F15351" w14:textId="77777777" w:rsidR="00D010AF" w:rsidRPr="00600763" w:rsidRDefault="00D010AF" w:rsidP="00D010AF">
      <w:pPr>
        <w:rPr>
          <w:lang w:val="vi-VN"/>
        </w:rPr>
      </w:pPr>
      <w:r w:rsidRPr="00600763">
        <w:rPr>
          <w:lang w:val="vi-VN"/>
        </w:rPr>
        <w:tab/>
      </w:r>
      <w:r w:rsidRPr="00600763">
        <w:rPr>
          <w:lang w:val="vi-VN"/>
        </w:rPr>
        <w:tab/>
        <w:t>Q – lưu lượng (m</w:t>
      </w:r>
      <w:r w:rsidRPr="00600763">
        <w:rPr>
          <w:vertAlign w:val="superscript"/>
          <w:lang w:val="vi-VN"/>
        </w:rPr>
        <w:t>3</w:t>
      </w:r>
      <w:r w:rsidRPr="00600763">
        <w:rPr>
          <w:lang w:val="vi-VN"/>
        </w:rPr>
        <w:t>/s);</w:t>
      </w:r>
    </w:p>
    <w:p w14:paraId="3C162D42" w14:textId="77777777" w:rsidR="00D010AF" w:rsidRPr="00600763" w:rsidRDefault="00D010AF" w:rsidP="00D010AF">
      <w:pPr>
        <w:spacing w:after="0"/>
        <w:rPr>
          <w:lang w:val="vi-VN"/>
        </w:rPr>
      </w:pPr>
      <w:r w:rsidRPr="00600763">
        <w:rPr>
          <w:lang w:val="vi-VN"/>
        </w:rPr>
        <w:tab/>
      </w:r>
      <w:r w:rsidRPr="00600763">
        <w:rPr>
          <w:lang w:val="vi-VN"/>
        </w:rPr>
        <w:tab/>
        <w:t>b – chiều rộng cống (m);</w:t>
      </w:r>
    </w:p>
    <w:p w14:paraId="39D306DB" w14:textId="77777777" w:rsidR="00D010AF" w:rsidRPr="00600763" w:rsidRDefault="00D010AF" w:rsidP="00D010AF">
      <w:pPr>
        <w:spacing w:after="0"/>
        <w:rPr>
          <w:lang w:val="vi-VN"/>
        </w:rPr>
      </w:pPr>
      <w:r w:rsidRPr="00600763">
        <w:rPr>
          <w:lang w:val="vi-VN"/>
        </w:rPr>
        <w:tab/>
      </w:r>
      <w:r w:rsidRPr="00600763">
        <w:rPr>
          <w:lang w:val="vi-VN"/>
        </w:rPr>
        <w:tab/>
        <w:t>H</w:t>
      </w:r>
      <w:r w:rsidRPr="00600763">
        <w:rPr>
          <w:vertAlign w:val="subscript"/>
          <w:lang w:val="vi-VN"/>
        </w:rPr>
        <w:t>0</w:t>
      </w:r>
      <w:r w:rsidRPr="00600763">
        <w:rPr>
          <w:lang w:val="vi-VN"/>
        </w:rPr>
        <w:t xml:space="preserve"> – cột nước toàn phần trên ngưỡng, H</w:t>
      </w:r>
      <w:r w:rsidRPr="00600763">
        <w:rPr>
          <w:vertAlign w:val="subscript"/>
          <w:lang w:val="vi-VN"/>
        </w:rPr>
        <w:t>0</w:t>
      </w:r>
      <w:r w:rsidRPr="00600763">
        <w:rPr>
          <w:lang w:val="vi-VN"/>
        </w:rPr>
        <w:t xml:space="preserve"> = H + </w:t>
      </w:r>
      <m:oMath>
        <m:f>
          <m:fPr>
            <m:ctrlPr>
              <w:rPr>
                <w:rFonts w:ascii="Cambria Math" w:hAnsi="Cambria Math"/>
                <w:i/>
                <w:lang w:val="vi-VN"/>
              </w:rPr>
            </m:ctrlPr>
          </m:fPr>
          <m:num>
            <m:r>
              <w:rPr>
                <w:rFonts w:ascii="Cambria Math" w:hAnsi="Cambria Math"/>
                <w:lang w:val="vi-VN"/>
              </w:rPr>
              <m:t>α</m:t>
            </m:r>
            <m:sSubSup>
              <m:sSubSupPr>
                <m:ctrlPr>
                  <w:rPr>
                    <w:rFonts w:ascii="Cambria Math" w:hAnsi="Cambria Math"/>
                    <w:i/>
                    <w:lang w:val="vi-VN"/>
                  </w:rPr>
                </m:ctrlPr>
              </m:sSubSupPr>
              <m:e>
                <m:r>
                  <w:rPr>
                    <w:rFonts w:ascii="Cambria Math" w:hAnsi="Cambria Math"/>
                    <w:lang w:val="vi-VN"/>
                  </w:rPr>
                  <m:t>v</m:t>
                </m:r>
              </m:e>
              <m:sub>
                <m:r>
                  <w:rPr>
                    <w:rFonts w:ascii="Cambria Math" w:hAnsi="Cambria Math"/>
                    <w:lang w:val="vi-VN"/>
                  </w:rPr>
                  <m:t>0</m:t>
                </m:r>
              </m:sub>
              <m:sup>
                <m:r>
                  <w:rPr>
                    <w:rFonts w:ascii="Cambria Math" w:hAnsi="Cambria Math"/>
                    <w:lang w:val="vi-VN"/>
                  </w:rPr>
                  <m:t>2</m:t>
                </m:r>
              </m:sup>
            </m:sSubSup>
          </m:num>
          <m:den>
            <m:r>
              <w:rPr>
                <w:rFonts w:ascii="Cambria Math" w:hAnsi="Cambria Math"/>
                <w:lang w:val="vi-VN"/>
              </w:rPr>
              <m:t>2g</m:t>
            </m:r>
          </m:den>
        </m:f>
      </m:oMath>
      <w:r w:rsidRPr="00600763">
        <w:rPr>
          <w:lang w:val="vi-VN"/>
        </w:rPr>
        <w:t>;</w:t>
      </w:r>
    </w:p>
    <w:p w14:paraId="6FBADD24" w14:textId="77777777" w:rsidR="00D010AF" w:rsidRPr="00600763" w:rsidRDefault="00D010AF" w:rsidP="00D010AF">
      <w:pPr>
        <w:spacing w:after="0"/>
        <w:rPr>
          <w:lang w:val="vi-VN"/>
        </w:rPr>
      </w:pPr>
      <w:r w:rsidRPr="00600763">
        <w:rPr>
          <w:lang w:val="vi-VN"/>
        </w:rPr>
        <w:tab/>
      </w:r>
      <w:r w:rsidRPr="00600763">
        <w:rPr>
          <w:lang w:val="vi-VN"/>
        </w:rPr>
        <w:tab/>
        <w:t>v</w:t>
      </w:r>
      <w:r w:rsidRPr="00600763">
        <w:rPr>
          <w:vertAlign w:val="subscript"/>
          <w:lang w:val="vi-VN"/>
        </w:rPr>
        <w:t>0</w:t>
      </w:r>
      <w:r w:rsidRPr="00600763">
        <w:rPr>
          <w:lang w:val="vi-VN"/>
        </w:rPr>
        <w:t xml:space="preserve"> – lưu lượng tới gần;</w:t>
      </w:r>
    </w:p>
    <w:p w14:paraId="6EC2A942" w14:textId="77777777" w:rsidR="00D010AF" w:rsidRPr="00600763" w:rsidRDefault="00D010AF" w:rsidP="00D010AF">
      <w:pPr>
        <w:rPr>
          <w:lang w:val="vi-VN"/>
        </w:rPr>
      </w:pPr>
      <w:r w:rsidRPr="00600763">
        <w:rPr>
          <w:lang w:val="vi-VN"/>
        </w:rPr>
        <w:tab/>
      </w:r>
      <w:r w:rsidRPr="00600763">
        <w:rPr>
          <w:lang w:val="vi-VN"/>
        </w:rPr>
        <w:tab/>
      </w:r>
      <w:r w:rsidRPr="00B14A47">
        <w:rPr>
          <w:rFonts w:ascii="Symbol" w:hAnsi="Symbol"/>
          <w:lang w:val="vi-VN"/>
        </w:rPr>
        <w:t></w:t>
      </w:r>
      <w:r w:rsidRPr="00600763">
        <w:rPr>
          <w:lang w:val="vi-VN"/>
        </w:rPr>
        <w:t xml:space="preserve"> – hệ số chảy ngập;</w:t>
      </w:r>
    </w:p>
    <w:p w14:paraId="3CE43A7E" w14:textId="77777777" w:rsidR="00D010AF" w:rsidRPr="00600763" w:rsidRDefault="00D010AF" w:rsidP="00D010AF">
      <w:pPr>
        <w:spacing w:after="0"/>
        <w:rPr>
          <w:lang w:val="vi-VN"/>
        </w:rPr>
      </w:pPr>
      <w:r w:rsidRPr="00600763">
        <w:rPr>
          <w:lang w:val="vi-VN"/>
        </w:rPr>
        <w:tab/>
      </w:r>
      <w:r w:rsidRPr="00600763">
        <w:rPr>
          <w:lang w:val="vi-VN"/>
        </w:rPr>
        <w:tab/>
        <w:t>m – hệ số lưu lượng, phụ thuộc vào hình thức ngưỡng cống, với hình thức ngưỡng cống là đập tràn đỉnh rộng thì m = 0,32</w:t>
      </w:r>
      <w:r>
        <w:t xml:space="preserve"> </w:t>
      </w:r>
      <w:r w:rsidRPr="00600763">
        <w:rPr>
          <w:lang w:val="vi-VN"/>
        </w:rPr>
        <w:t>÷</w:t>
      </w:r>
      <w:r>
        <w:t xml:space="preserve"> </w:t>
      </w:r>
      <w:r w:rsidRPr="00600763">
        <w:rPr>
          <w:lang w:val="vi-VN"/>
        </w:rPr>
        <w:t>0,36;</w:t>
      </w:r>
    </w:p>
    <w:p w14:paraId="1AA4D4CF" w14:textId="77777777" w:rsidR="00D010AF" w:rsidRPr="00600763" w:rsidRDefault="00D010AF" w:rsidP="00D010AF">
      <w:pPr>
        <w:spacing w:after="0"/>
        <w:rPr>
          <w:lang w:val="vi-VN"/>
        </w:rPr>
      </w:pPr>
      <w:r w:rsidRPr="00600763">
        <w:rPr>
          <w:lang w:val="vi-VN"/>
        </w:rPr>
        <w:tab/>
      </w:r>
      <w:r w:rsidRPr="00600763">
        <w:rPr>
          <w:lang w:val="vi-VN"/>
        </w:rPr>
        <w:tab/>
        <w:t>ε – hệ số co hẹp bênh, được tính theo công thức:</w:t>
      </w:r>
    </w:p>
    <w:p w14:paraId="4084C54B" w14:textId="77777777" w:rsidR="00D010AF" w:rsidRPr="00600763" w:rsidRDefault="00D010AF" w:rsidP="00D010AF">
      <w:pPr>
        <w:spacing w:after="0"/>
        <w:jc w:val="center"/>
        <w:rPr>
          <w:lang w:val="vi-VN"/>
        </w:rPr>
      </w:pPr>
      <w:r w:rsidRPr="00600763">
        <w:rPr>
          <w:lang w:val="vi-VN"/>
        </w:rPr>
        <w:t>ε = 1 - ac</w:t>
      </w:r>
      <m:oMath>
        <m:f>
          <m:fPr>
            <m:ctrlPr>
              <w:rPr>
                <w:rFonts w:ascii="Cambria Math" w:hAnsi="Cambria Math"/>
                <w:i/>
                <w:lang w:val="vi-VN"/>
              </w:rPr>
            </m:ctrlPr>
          </m:fPr>
          <m:num>
            <m:sSub>
              <m:sSubPr>
                <m:ctrlPr>
                  <w:rPr>
                    <w:rFonts w:ascii="Cambria Math" w:hAnsi="Cambria Math"/>
                    <w:i/>
                    <w:lang w:val="vi-VN"/>
                  </w:rPr>
                </m:ctrlPr>
              </m:sSubPr>
              <m:e>
                <m:r>
                  <w:rPr>
                    <w:rFonts w:ascii="Cambria Math" w:hAnsi="Cambria Math"/>
                    <w:lang w:val="vi-VN"/>
                  </w:rPr>
                  <m:t>H</m:t>
                </m:r>
              </m:e>
              <m:sub>
                <m:r>
                  <w:rPr>
                    <w:rFonts w:ascii="Cambria Math" w:hAnsi="Cambria Math"/>
                    <w:lang w:val="vi-VN"/>
                  </w:rPr>
                  <m:t>0</m:t>
                </m:r>
              </m:sub>
            </m:sSub>
          </m:num>
          <m:den>
            <m:sSub>
              <m:sSubPr>
                <m:ctrlPr>
                  <w:rPr>
                    <w:rFonts w:ascii="Cambria Math" w:hAnsi="Cambria Math"/>
                    <w:i/>
                    <w:lang w:val="vi-VN"/>
                  </w:rPr>
                </m:ctrlPr>
              </m:sSubPr>
              <m:e>
                <m:r>
                  <w:rPr>
                    <w:rFonts w:ascii="Cambria Math" w:hAnsi="Cambria Math"/>
                    <w:lang w:val="vi-VN"/>
                  </w:rPr>
                  <m:t>H</m:t>
                </m:r>
              </m:e>
              <m:sub>
                <m:r>
                  <w:rPr>
                    <w:rFonts w:ascii="Cambria Math" w:hAnsi="Cambria Math"/>
                    <w:lang w:val="vi-VN"/>
                  </w:rPr>
                  <m:t>0</m:t>
                </m:r>
              </m:sub>
            </m:sSub>
            <m:r>
              <w:rPr>
                <w:rFonts w:ascii="Cambria Math" w:hAnsi="Cambria Math"/>
                <w:lang w:val="vi-VN"/>
              </w:rPr>
              <m:t>+h</m:t>
            </m:r>
          </m:den>
        </m:f>
      </m:oMath>
      <w:r w:rsidRPr="00600763">
        <w:rPr>
          <w:lang w:val="vi-VN"/>
        </w:rPr>
        <w:t>;</w:t>
      </w:r>
    </w:p>
    <w:p w14:paraId="40919BA6" w14:textId="77777777" w:rsidR="00D010AF" w:rsidRPr="00600763" w:rsidRDefault="00D010AF" w:rsidP="00D010AF">
      <w:pPr>
        <w:spacing w:after="0"/>
        <w:rPr>
          <w:lang w:val="vi-VN"/>
        </w:rPr>
      </w:pPr>
      <w:r w:rsidRPr="00600763">
        <w:rPr>
          <w:lang w:val="vi-VN"/>
        </w:rPr>
        <w:tab/>
      </w:r>
      <w:r w:rsidRPr="00600763">
        <w:rPr>
          <w:lang w:val="vi-VN"/>
        </w:rPr>
        <w:tab/>
        <w:t>c – là hệ số phụ thuộc vào mức độ ngập, trường hợp chảy ngập c = 0,5;</w:t>
      </w:r>
    </w:p>
    <w:p w14:paraId="2D0CFB22" w14:textId="77777777" w:rsidR="00D010AF" w:rsidRPr="00600763" w:rsidRDefault="00D010AF" w:rsidP="00D010AF">
      <w:pPr>
        <w:spacing w:after="0"/>
        <w:rPr>
          <w:lang w:val="vi-VN"/>
        </w:rPr>
      </w:pPr>
      <w:r w:rsidRPr="00600763">
        <w:rPr>
          <w:lang w:val="vi-VN"/>
        </w:rPr>
        <w:lastRenderedPageBreak/>
        <w:tab/>
      </w:r>
      <w:r w:rsidRPr="00600763">
        <w:rPr>
          <w:lang w:val="vi-VN"/>
        </w:rPr>
        <w:tab/>
        <w:t>a – hệ số phụ thuộc vào hình dạng đầu mố.</w:t>
      </w:r>
    </w:p>
    <w:p w14:paraId="660B1A4C" w14:textId="77777777" w:rsidR="00D010AF" w:rsidRPr="00600763" w:rsidRDefault="00D010AF" w:rsidP="00D010AF">
      <w:pPr>
        <w:ind w:firstLineChars="217" w:firstLine="564"/>
        <w:rPr>
          <w:lang w:val="vi-VN"/>
        </w:rPr>
      </w:pPr>
      <w:r w:rsidRPr="00600763">
        <w:rPr>
          <w:lang w:val="vi-VN"/>
        </w:rPr>
        <w:t>Qua tính toán và so sánh, nhận thấy khẩu độ cống b = 3,0</w:t>
      </w:r>
      <w:r>
        <w:t xml:space="preserve"> </w:t>
      </w:r>
      <w:r w:rsidRPr="00600763">
        <w:rPr>
          <w:lang w:val="vi-VN"/>
        </w:rPr>
        <w:t>÷</w:t>
      </w:r>
      <w:r>
        <w:t xml:space="preserve"> </w:t>
      </w:r>
      <w:r w:rsidRPr="00600763">
        <w:rPr>
          <w:lang w:val="vi-VN"/>
        </w:rPr>
        <w:t>5,0 m có thể đáp ứng cả ba nhiệm vụ nêu trên. Vì thế trong các ô bao quy hoạch thống nhất bố trí cống điều tiết với khẩu độ là b = 3,0</w:t>
      </w:r>
      <w:r>
        <w:t xml:space="preserve"> </w:t>
      </w:r>
      <w:r w:rsidRPr="00600763">
        <w:rPr>
          <w:lang w:val="vi-VN"/>
        </w:rPr>
        <w:t>÷</w:t>
      </w:r>
      <w:r>
        <w:t xml:space="preserve"> </w:t>
      </w:r>
      <w:r w:rsidRPr="00600763">
        <w:rPr>
          <w:lang w:val="vi-VN"/>
        </w:rPr>
        <w:t>5,0 m. Số lượng cống trên mỗi ô bao tùy thuộc vào quy mô và điều kiện thực tế của từng ô, thường là 2 cống bố trí ở 2 đầu kênh trục tưới tiêu chính.</w:t>
      </w:r>
    </w:p>
    <w:p w14:paraId="52FCB25F" w14:textId="77777777" w:rsidR="00D010AF" w:rsidRPr="00600763" w:rsidRDefault="00D010AF" w:rsidP="00D010AF">
      <w:pPr>
        <w:ind w:firstLine="0"/>
        <w:rPr>
          <w:lang w:val="vi-VN"/>
        </w:rPr>
      </w:pPr>
      <w:r w:rsidRPr="00600763">
        <w:rPr>
          <w:lang w:val="vi-VN"/>
        </w:rPr>
        <w:t>b. Hình thức cống:</w:t>
      </w:r>
    </w:p>
    <w:p w14:paraId="4353BB68" w14:textId="77777777" w:rsidR="00D010AF" w:rsidRPr="00600763" w:rsidRDefault="00D010AF" w:rsidP="00D010AF">
      <w:pPr>
        <w:rPr>
          <w:lang w:val="vi-VN"/>
        </w:rPr>
      </w:pPr>
      <w:r w:rsidRPr="00600763">
        <w:rPr>
          <w:lang w:val="vi-VN"/>
        </w:rPr>
        <w:t>Đề xuất sử dụng loại cống hở bằng bê tông cốt thép đúc sẵn. Cống được thi công trên cạn, sau khi bảo dưỡng đúng yêu cầu kỹ thuật thì hạ cống xuống rùi neo chặt bằng cọc cừ. Loại cống này có ưu điểm là thi công nhanh, lắp đặt dễ dàng, giá thành không quá cao và diện tích chiếm đất ít. Cấu tạo cống sơ họa như sau:</w:t>
      </w:r>
    </w:p>
    <w:p w14:paraId="7E4956E6" w14:textId="77777777" w:rsidR="00D010AF" w:rsidRPr="00600763" w:rsidRDefault="00D010AF" w:rsidP="00D010AF">
      <w:pPr>
        <w:keepNext/>
        <w:ind w:firstLine="0"/>
        <w:jc w:val="center"/>
      </w:pPr>
      <w:r w:rsidRPr="00600763">
        <w:rPr>
          <w:noProof/>
          <w:lang w:eastAsia="en-US"/>
        </w:rPr>
        <w:drawing>
          <wp:inline distT="0" distB="0" distL="0" distR="0" wp14:anchorId="233FFA98" wp14:editId="687D706F">
            <wp:extent cx="5762625" cy="4054475"/>
            <wp:effectExtent l="0" t="0" r="0" b="0"/>
            <wp:docPr id="52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a:extLst>
                        <a:ext uri="{28A0092B-C50C-407E-A947-70E740481C1C}">
                          <a14:useLocalDpi xmlns:a14="http://schemas.microsoft.com/office/drawing/2010/main" val="0"/>
                        </a:ext>
                      </a:extLst>
                    </a:blip>
                    <a:srcRect l="-861" t="-529" r="7745"/>
                    <a:stretch>
                      <a:fillRect/>
                    </a:stretch>
                  </pic:blipFill>
                  <pic:spPr bwMode="auto">
                    <a:xfrm>
                      <a:off x="0" y="0"/>
                      <a:ext cx="5762625" cy="4054475"/>
                    </a:xfrm>
                    <a:prstGeom prst="rect">
                      <a:avLst/>
                    </a:prstGeom>
                    <a:noFill/>
                    <a:ln>
                      <a:noFill/>
                    </a:ln>
                  </pic:spPr>
                </pic:pic>
              </a:graphicData>
            </a:graphic>
          </wp:inline>
        </w:drawing>
      </w:r>
    </w:p>
    <w:p w14:paraId="5E97B8C1" w14:textId="1D29E98B" w:rsidR="00D010AF" w:rsidRPr="00600763" w:rsidRDefault="00D010AF" w:rsidP="00D010AF">
      <w:pPr>
        <w:pStyle w:val="Caption"/>
      </w:pPr>
      <w:bookmarkStart w:id="711" w:name="_Toc527980085"/>
      <w:r w:rsidRPr="00600763">
        <w:t xml:space="preserve">Hình </w:t>
      </w:r>
      <w:r w:rsidR="00123249">
        <w:fldChar w:fldCharType="begin"/>
      </w:r>
      <w:r w:rsidR="00123249">
        <w:instrText xml:space="preserve"> SEQ Hình \* ARABIC </w:instrText>
      </w:r>
      <w:r w:rsidR="00123249">
        <w:fldChar w:fldCharType="separate"/>
      </w:r>
      <w:r w:rsidR="00DB45A9">
        <w:t>109</w:t>
      </w:r>
      <w:r w:rsidR="00123249">
        <w:fldChar w:fldCharType="end"/>
      </w:r>
      <w:r w:rsidRPr="00600763">
        <w:t xml:space="preserve">: </w:t>
      </w:r>
      <w:bookmarkStart w:id="712" w:name="_Toc405207917"/>
      <w:bookmarkStart w:id="713" w:name="_Toc436082745"/>
      <w:r w:rsidRPr="00600763">
        <w:t>Cấu tạo cống hở bê tông cốt thép đúc sẵn</w:t>
      </w:r>
      <w:bookmarkEnd w:id="711"/>
      <w:bookmarkEnd w:id="712"/>
      <w:bookmarkEnd w:id="713"/>
    </w:p>
    <w:p w14:paraId="7D97A00C" w14:textId="77777777" w:rsidR="00D010AF" w:rsidRPr="00600763" w:rsidRDefault="00D010AF" w:rsidP="00D010AF">
      <w:pPr>
        <w:pStyle w:val="Heading4"/>
      </w:pPr>
      <w:bookmarkStart w:id="714" w:name="_Toc405207987"/>
      <w:r w:rsidRPr="00600763">
        <w:t>Trạm bơm</w:t>
      </w:r>
      <w:bookmarkEnd w:id="714"/>
    </w:p>
    <w:p w14:paraId="3CE3E7B1" w14:textId="77777777" w:rsidR="00D010AF" w:rsidRPr="00600763" w:rsidRDefault="00D010AF" w:rsidP="00D010AF">
      <w:pPr>
        <w:ind w:firstLine="0"/>
        <w:rPr>
          <w:lang w:val="vi-VN"/>
        </w:rPr>
      </w:pPr>
      <w:r w:rsidRPr="00600763">
        <w:rPr>
          <w:lang w:val="vi-VN"/>
        </w:rPr>
        <w:t>a. Quy mô trạm bơm:</w:t>
      </w:r>
    </w:p>
    <w:p w14:paraId="0E3C4A8B" w14:textId="77777777" w:rsidR="00D010AF" w:rsidRPr="00600763" w:rsidRDefault="00D010AF" w:rsidP="00D010AF">
      <w:pPr>
        <w:ind w:firstLineChars="217" w:firstLine="564"/>
        <w:rPr>
          <w:lang w:val="vi-VN"/>
        </w:rPr>
      </w:pPr>
      <w:r w:rsidRPr="00600763">
        <w:rPr>
          <w:lang w:val="vi-VN"/>
        </w:rPr>
        <w:t>Để đảm bảo chủ động tưới tiêu kịp thời, cần phải xây dựng các trạm bơm điện. Đề xuất xây dựng các trạm bơm vừa và nhỏ theo mô hình tưới tiêu kết hợp. Mỗi ô bao bố trí 1 đến 2 trạm bơm tùy theo diện tích canh tác. Mỗi trạm bơm phục vụ 100÷500 ha, công suất mỗi trạm thường từ 1.000</w:t>
      </w:r>
      <w:r>
        <w:t xml:space="preserve"> </w:t>
      </w:r>
      <w:r w:rsidRPr="00600763">
        <w:rPr>
          <w:lang w:val="vi-VN"/>
        </w:rPr>
        <w:t>÷</w:t>
      </w:r>
      <w:r>
        <w:t xml:space="preserve"> </w:t>
      </w:r>
      <w:r w:rsidRPr="00600763">
        <w:rPr>
          <w:lang w:val="vi-VN"/>
        </w:rPr>
        <w:t>5.000 m</w:t>
      </w:r>
      <w:r w:rsidRPr="00600763">
        <w:rPr>
          <w:vertAlign w:val="superscript"/>
          <w:lang w:val="vi-VN"/>
        </w:rPr>
        <w:t>3</w:t>
      </w:r>
      <w:r w:rsidRPr="00600763">
        <w:rPr>
          <w:lang w:val="vi-VN"/>
        </w:rPr>
        <w:t>/h. Vị trí đặt trạm bơm thường là đầu các kênh trục tưới tiêu chính trên các ô bao.</w:t>
      </w:r>
    </w:p>
    <w:p w14:paraId="3A0476C9" w14:textId="77777777" w:rsidR="00D010AF" w:rsidRPr="00600763" w:rsidRDefault="00D010AF" w:rsidP="00D010AF">
      <w:pPr>
        <w:ind w:firstLine="0"/>
        <w:rPr>
          <w:lang w:val="vi-VN"/>
        </w:rPr>
      </w:pPr>
      <w:r w:rsidRPr="00600763">
        <w:rPr>
          <w:lang w:val="vi-VN"/>
        </w:rPr>
        <w:t>b. Hình thức trạm bơm:</w:t>
      </w:r>
    </w:p>
    <w:p w14:paraId="584DD103" w14:textId="77777777" w:rsidR="00D010AF" w:rsidRPr="00600763" w:rsidRDefault="00D010AF" w:rsidP="00D010AF">
      <w:pPr>
        <w:ind w:firstLineChars="217" w:firstLine="564"/>
        <w:rPr>
          <w:lang w:val="vi-VN"/>
        </w:rPr>
      </w:pPr>
      <w:r w:rsidRPr="00600763">
        <w:rPr>
          <w:lang w:val="vi-VN"/>
        </w:rPr>
        <w:t>+ Máy bơm hướng trục trục đứng, công suất mỗi máy 1.000</w:t>
      </w:r>
      <w:r>
        <w:t xml:space="preserve"> </w:t>
      </w:r>
      <w:r w:rsidRPr="00600763">
        <w:rPr>
          <w:lang w:val="vi-VN"/>
        </w:rPr>
        <w:t>÷</w:t>
      </w:r>
      <w:r>
        <w:t xml:space="preserve"> </w:t>
      </w:r>
      <w:r w:rsidRPr="00600763">
        <w:rPr>
          <w:lang w:val="vi-VN"/>
        </w:rPr>
        <w:t>1.500 m</w:t>
      </w:r>
      <w:r w:rsidRPr="00600763">
        <w:rPr>
          <w:vertAlign w:val="superscript"/>
          <w:lang w:val="vi-VN"/>
        </w:rPr>
        <w:t>3</w:t>
      </w:r>
      <w:r w:rsidRPr="00600763">
        <w:rPr>
          <w:lang w:val="vi-VN"/>
        </w:rPr>
        <w:t>/h;</w:t>
      </w:r>
    </w:p>
    <w:p w14:paraId="3C5851AF" w14:textId="77777777" w:rsidR="00D010AF" w:rsidRPr="00600763" w:rsidRDefault="00D010AF" w:rsidP="00D010AF">
      <w:pPr>
        <w:ind w:firstLineChars="217" w:firstLine="564"/>
        <w:rPr>
          <w:lang w:val="vi-VN"/>
        </w:rPr>
      </w:pPr>
      <w:r w:rsidRPr="00600763">
        <w:rPr>
          <w:lang w:val="vi-VN"/>
        </w:rPr>
        <w:t>+ Hình thức nhà trạm, kiểu buồng ướt, máy đặt chìm.</w:t>
      </w:r>
    </w:p>
    <w:p w14:paraId="23426823" w14:textId="77777777" w:rsidR="00D010AF" w:rsidRPr="00600763" w:rsidRDefault="00D010AF" w:rsidP="00D010AF">
      <w:pPr>
        <w:keepNext/>
        <w:spacing w:after="0"/>
        <w:ind w:firstLine="0"/>
        <w:jc w:val="center"/>
      </w:pPr>
      <w:r w:rsidRPr="00600763">
        <w:rPr>
          <w:noProof/>
          <w:lang w:eastAsia="en-US"/>
        </w:rPr>
        <w:lastRenderedPageBreak/>
        <w:drawing>
          <wp:inline distT="0" distB="0" distL="0" distR="0" wp14:anchorId="2F4F53A7" wp14:editId="1148F4C7">
            <wp:extent cx="5762625" cy="4364990"/>
            <wp:effectExtent l="0" t="0" r="0" b="0"/>
            <wp:docPr id="52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2">
                      <a:extLst>
                        <a:ext uri="{28A0092B-C50C-407E-A947-70E740481C1C}">
                          <a14:useLocalDpi xmlns:a14="http://schemas.microsoft.com/office/drawing/2010/main" val="0"/>
                        </a:ext>
                      </a:extLst>
                    </a:blip>
                    <a:srcRect l="3305" t="1331" r="1157" b="1552"/>
                    <a:stretch>
                      <a:fillRect/>
                    </a:stretch>
                  </pic:blipFill>
                  <pic:spPr bwMode="auto">
                    <a:xfrm>
                      <a:off x="0" y="0"/>
                      <a:ext cx="5762625" cy="4364990"/>
                    </a:xfrm>
                    <a:prstGeom prst="rect">
                      <a:avLst/>
                    </a:prstGeom>
                    <a:noFill/>
                    <a:ln>
                      <a:noFill/>
                    </a:ln>
                  </pic:spPr>
                </pic:pic>
              </a:graphicData>
            </a:graphic>
          </wp:inline>
        </w:drawing>
      </w:r>
    </w:p>
    <w:p w14:paraId="45A1DE15" w14:textId="49FE56EC" w:rsidR="00D010AF" w:rsidRPr="00600763" w:rsidRDefault="00D010AF" w:rsidP="00D010AF">
      <w:pPr>
        <w:pStyle w:val="Caption"/>
      </w:pPr>
      <w:bookmarkStart w:id="715" w:name="_Toc527980086"/>
      <w:r w:rsidRPr="00600763">
        <w:t xml:space="preserve">Hình </w:t>
      </w:r>
      <w:r w:rsidR="00123249">
        <w:fldChar w:fldCharType="begin"/>
      </w:r>
      <w:r w:rsidR="00123249">
        <w:instrText xml:space="preserve"> SEQ Hình \* ARABIC </w:instrText>
      </w:r>
      <w:r w:rsidR="00123249">
        <w:fldChar w:fldCharType="separate"/>
      </w:r>
      <w:r w:rsidR="00DB45A9">
        <w:t>110</w:t>
      </w:r>
      <w:r w:rsidR="00123249">
        <w:fldChar w:fldCharType="end"/>
      </w:r>
      <w:r w:rsidRPr="00600763">
        <w:t xml:space="preserve">: </w:t>
      </w:r>
      <w:bookmarkStart w:id="716" w:name="_Toc405207918"/>
      <w:bookmarkStart w:id="717" w:name="_Toc436082746"/>
      <w:r w:rsidRPr="00600763">
        <w:t>Thiết kế điển hình trạm bơm điện tưới tiêu kết hợp</w:t>
      </w:r>
      <w:bookmarkEnd w:id="715"/>
      <w:bookmarkEnd w:id="716"/>
      <w:bookmarkEnd w:id="717"/>
    </w:p>
    <w:p w14:paraId="6DD19D86" w14:textId="77777777" w:rsidR="00D010AF" w:rsidRPr="00600763" w:rsidRDefault="00D010AF" w:rsidP="00D010AF">
      <w:pPr>
        <w:pStyle w:val="Heading4"/>
      </w:pPr>
      <w:bookmarkStart w:id="718" w:name="_Toc405207988"/>
      <w:r w:rsidRPr="00600763">
        <w:t>Hạng mục nội đồng</w:t>
      </w:r>
      <w:bookmarkEnd w:id="718"/>
    </w:p>
    <w:p w14:paraId="1D950BFA" w14:textId="77777777" w:rsidR="00D010AF" w:rsidRPr="00600763" w:rsidRDefault="00D010AF" w:rsidP="00D010AF">
      <w:pPr>
        <w:ind w:firstLineChars="217" w:firstLine="564"/>
        <w:rPr>
          <w:lang w:val="vi-VN"/>
        </w:rPr>
      </w:pPr>
      <w:r w:rsidRPr="00600763">
        <w:rPr>
          <w:lang w:val="vi-VN"/>
        </w:rPr>
        <w:t>Hạng mục công trình nội đồng trên các ô bao gồm kênh cấp 3, kênh mương nội đồng(mương chân rết) và cống bọng cấp 3 với chỉ tiêu thiết kế như sau:</w:t>
      </w:r>
    </w:p>
    <w:p w14:paraId="79F937AE" w14:textId="77777777" w:rsidR="00D010AF" w:rsidRPr="00600763" w:rsidRDefault="00D010AF" w:rsidP="00D010AF">
      <w:pPr>
        <w:ind w:firstLineChars="217" w:firstLine="564"/>
        <w:rPr>
          <w:lang w:val="vi-VN"/>
        </w:rPr>
      </w:pPr>
      <w:r w:rsidRPr="00600763">
        <w:rPr>
          <w:lang w:val="vi-VN"/>
        </w:rPr>
        <w:t xml:space="preserve">+ Cao trình đáy kênh cấp 3: </w:t>
      </w:r>
      <w:r w:rsidRPr="00600763">
        <w:rPr>
          <w:lang w:val="vi-VN"/>
        </w:rPr>
        <w:tab/>
        <w:t>khoảng -0,5÷-1,0 m;</w:t>
      </w:r>
    </w:p>
    <w:p w14:paraId="68DA0173" w14:textId="77777777" w:rsidR="00D010AF" w:rsidRPr="00600763" w:rsidRDefault="00D010AF" w:rsidP="00D010AF">
      <w:pPr>
        <w:ind w:firstLineChars="217" w:firstLine="564"/>
        <w:rPr>
          <w:lang w:val="vi-VN"/>
        </w:rPr>
      </w:pPr>
      <w:r w:rsidRPr="00600763">
        <w:rPr>
          <w:lang w:val="vi-VN"/>
        </w:rPr>
        <w:t xml:space="preserve">+ Chiều sâu kênh cấp 3: </w:t>
      </w:r>
      <w:r w:rsidRPr="00600763">
        <w:rPr>
          <w:lang w:val="vi-VN"/>
        </w:rPr>
        <w:tab/>
      </w:r>
      <w:r w:rsidRPr="00600763">
        <w:rPr>
          <w:lang w:val="vi-VN"/>
        </w:rPr>
        <w:tab/>
        <w:t>khoảng 1,0 m;</w:t>
      </w:r>
    </w:p>
    <w:p w14:paraId="0E7680B5" w14:textId="77777777" w:rsidR="00D010AF" w:rsidRPr="00600763" w:rsidRDefault="00D010AF" w:rsidP="00D010AF">
      <w:pPr>
        <w:ind w:firstLineChars="217" w:firstLine="564"/>
        <w:rPr>
          <w:lang w:val="vi-VN"/>
        </w:rPr>
      </w:pPr>
      <w:r w:rsidRPr="00600763">
        <w:rPr>
          <w:lang w:val="vi-VN"/>
        </w:rPr>
        <w:t xml:space="preserve">+ Bề rộng đáy kênh cấp 3: </w:t>
      </w:r>
      <w:r w:rsidRPr="00600763">
        <w:rPr>
          <w:lang w:val="vi-VN"/>
        </w:rPr>
        <w:tab/>
      </w:r>
      <w:r w:rsidRPr="00600763">
        <w:rPr>
          <w:lang w:val="vi-VN"/>
        </w:rPr>
        <w:tab/>
        <w:t>khoảng 1,0 m;</w:t>
      </w:r>
    </w:p>
    <w:p w14:paraId="733450C1" w14:textId="77777777" w:rsidR="00D010AF" w:rsidRPr="00600763" w:rsidRDefault="00D010AF" w:rsidP="00D010AF">
      <w:pPr>
        <w:ind w:firstLineChars="217" w:firstLine="564"/>
        <w:rPr>
          <w:lang w:val="vi-VN"/>
        </w:rPr>
      </w:pPr>
      <w:r w:rsidRPr="00600763">
        <w:rPr>
          <w:lang w:val="vi-VN"/>
        </w:rPr>
        <w:t xml:space="preserve">+ Mái kênh cấp 3: </w:t>
      </w:r>
      <w:r w:rsidRPr="00600763">
        <w:rPr>
          <w:lang w:val="vi-VN"/>
        </w:rPr>
        <w:tab/>
      </w:r>
      <w:r w:rsidRPr="00600763">
        <w:rPr>
          <w:lang w:val="vi-VN"/>
        </w:rPr>
        <w:tab/>
      </w:r>
      <w:r w:rsidRPr="00600763">
        <w:rPr>
          <w:lang w:val="vi-VN"/>
        </w:rPr>
        <w:tab/>
        <w:t>m = 1,0;</w:t>
      </w:r>
    </w:p>
    <w:p w14:paraId="390AF460" w14:textId="77777777" w:rsidR="00D010AF" w:rsidRPr="00600763" w:rsidRDefault="00D010AF" w:rsidP="00D010AF">
      <w:pPr>
        <w:ind w:firstLineChars="217" w:firstLine="564"/>
        <w:rPr>
          <w:lang w:val="vi-VN"/>
        </w:rPr>
      </w:pPr>
      <w:r w:rsidRPr="00600763">
        <w:rPr>
          <w:lang w:val="vi-VN"/>
        </w:rPr>
        <w:t xml:space="preserve">+ Cao trình ngưỡng bản đáy bọng: </w:t>
      </w:r>
      <w:r w:rsidRPr="00600763">
        <w:rPr>
          <w:lang w:val="vi-VN"/>
        </w:rPr>
        <w:tab/>
        <w:t>khoảng -0,7÷-1,2 m;</w:t>
      </w:r>
    </w:p>
    <w:p w14:paraId="744DCEE1" w14:textId="77777777" w:rsidR="00D010AF" w:rsidRPr="00600763" w:rsidRDefault="00D010AF" w:rsidP="00D010AF">
      <w:pPr>
        <w:ind w:firstLineChars="217" w:firstLine="564"/>
        <w:rPr>
          <w:lang w:val="vi-VN"/>
        </w:rPr>
      </w:pPr>
      <w:r w:rsidRPr="00600763">
        <w:rPr>
          <w:lang w:val="vi-VN"/>
        </w:rPr>
        <w:t xml:space="preserve">+ Đường kính bọng: </w:t>
      </w:r>
      <w:r w:rsidRPr="00600763">
        <w:rPr>
          <w:lang w:val="vi-VN"/>
        </w:rPr>
        <w:tab/>
      </w:r>
      <w:r w:rsidRPr="00600763">
        <w:rPr>
          <w:lang w:val="vi-VN"/>
        </w:rPr>
        <w:tab/>
      </w:r>
      <w:r w:rsidRPr="00600763">
        <w:rPr>
          <w:lang w:val="vi-VN"/>
        </w:rPr>
        <w:tab/>
        <w:t>φ 40 -:- 100 cm;</w:t>
      </w:r>
    </w:p>
    <w:p w14:paraId="68067CEE" w14:textId="77777777" w:rsidR="00D010AF" w:rsidRPr="00600763" w:rsidRDefault="00D010AF" w:rsidP="00D010AF">
      <w:pPr>
        <w:ind w:firstLineChars="217" w:firstLine="564"/>
        <w:rPr>
          <w:lang w:val="vi-VN"/>
        </w:rPr>
      </w:pPr>
      <w:r w:rsidRPr="00600763">
        <w:rPr>
          <w:lang w:val="vi-VN"/>
        </w:rPr>
        <w:t xml:space="preserve">+ Chiều dài bọng: </w:t>
      </w:r>
      <w:r w:rsidRPr="00600763">
        <w:rPr>
          <w:lang w:val="vi-VN"/>
        </w:rPr>
        <w:tab/>
      </w:r>
      <w:r w:rsidRPr="00600763">
        <w:rPr>
          <w:lang w:val="vi-VN"/>
        </w:rPr>
        <w:tab/>
      </w:r>
      <w:r w:rsidRPr="00600763">
        <w:rPr>
          <w:lang w:val="vi-VN"/>
        </w:rPr>
        <w:tab/>
        <w:t>6,0÷10,0 m.</w:t>
      </w:r>
    </w:p>
    <w:p w14:paraId="5BF3A594" w14:textId="77777777" w:rsidR="00D010AF" w:rsidRPr="00600763" w:rsidRDefault="00D010AF" w:rsidP="00D010AF">
      <w:pPr>
        <w:rPr>
          <w:lang w:val="vi-VN"/>
        </w:rPr>
      </w:pPr>
      <w:r w:rsidRPr="00600763">
        <w:rPr>
          <w:lang w:val="vi-VN"/>
        </w:rPr>
        <w:t>Theo yêu cầu của địa phương, đơn vị tư vấn có đưa vào thiết kế 4 ô ruộng mẫu làm căn cứ tính toán khối lượng. Chỉ tiêu thiết kế và khối lượng công trình có thể tham khảo trong phần thiết kế ô ruộng mẫu dưới đây.</w:t>
      </w:r>
    </w:p>
    <w:p w14:paraId="2D2406EB" w14:textId="77777777" w:rsidR="00D010AF" w:rsidRPr="00600763" w:rsidRDefault="00D010AF" w:rsidP="00D010AF">
      <w:pPr>
        <w:pStyle w:val="Heading2"/>
        <w:rPr>
          <w:lang w:val="vi-VN"/>
        </w:rPr>
      </w:pPr>
      <w:bookmarkStart w:id="719" w:name="_Toc527979738"/>
      <w:r w:rsidRPr="00600763">
        <w:rPr>
          <w:lang w:val="vi-VN"/>
        </w:rPr>
        <w:t>Tính toán khối lượng và kinh phí các phương án</w:t>
      </w:r>
      <w:bookmarkEnd w:id="719"/>
    </w:p>
    <w:p w14:paraId="5A2A2B47" w14:textId="77777777" w:rsidR="00D010AF" w:rsidRPr="00600763" w:rsidRDefault="00D010AF" w:rsidP="00D010AF">
      <w:pPr>
        <w:pStyle w:val="Heading3"/>
        <w:rPr>
          <w:lang w:val="vi-VN"/>
        </w:rPr>
      </w:pPr>
      <w:bookmarkStart w:id="720" w:name="_Toc527979739"/>
      <w:r w:rsidRPr="00600763">
        <w:rPr>
          <w:lang w:val="vi-VN"/>
        </w:rPr>
        <w:t>Tổng hợp khối lượng xây dựng</w:t>
      </w:r>
      <w:bookmarkEnd w:id="720"/>
    </w:p>
    <w:p w14:paraId="1ECB2EB1" w14:textId="52807A85" w:rsidR="00D010AF" w:rsidRPr="00600763" w:rsidRDefault="00D010AF" w:rsidP="00D010AF">
      <w:pPr>
        <w:pStyle w:val="Caption"/>
      </w:pPr>
      <w:bookmarkStart w:id="721" w:name="_Toc527979901"/>
      <w:r w:rsidRPr="00600763">
        <w:t xml:space="preserve">Bảng </w:t>
      </w:r>
      <w:r w:rsidRPr="00600763">
        <w:fldChar w:fldCharType="begin"/>
      </w:r>
      <w:r w:rsidRPr="00600763">
        <w:instrText xml:space="preserve"> SEQ Bảng \* ARABIC </w:instrText>
      </w:r>
      <w:r w:rsidRPr="00600763">
        <w:fldChar w:fldCharType="separate"/>
      </w:r>
      <w:r w:rsidR="00DB45A9">
        <w:t>51</w:t>
      </w:r>
      <w:r w:rsidRPr="00600763">
        <w:fldChar w:fldCharType="end"/>
      </w:r>
      <w:r w:rsidRPr="00600763">
        <w:t>: Tổng hợp khối lượng các phương án</w:t>
      </w:r>
      <w:bookmarkEnd w:id="7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4987"/>
        <w:gridCol w:w="1841"/>
        <w:gridCol w:w="1841"/>
      </w:tblGrid>
      <w:tr w:rsidR="00D010AF" w:rsidRPr="00600763" w14:paraId="255A3F5E" w14:textId="77777777" w:rsidTr="00542A14">
        <w:trPr>
          <w:trHeight w:val="284"/>
          <w:tblHeader/>
          <w:jc w:val="center"/>
        </w:trPr>
        <w:tc>
          <w:tcPr>
            <w:tcW w:w="498" w:type="pct"/>
            <w:vAlign w:val="center"/>
          </w:tcPr>
          <w:p w14:paraId="73CB055A" w14:textId="77777777" w:rsidR="00D010AF" w:rsidRPr="00600763" w:rsidRDefault="00D010AF" w:rsidP="00542A14">
            <w:pPr>
              <w:spacing w:before="0" w:after="0"/>
              <w:ind w:firstLine="0"/>
              <w:jc w:val="center"/>
              <w:rPr>
                <w:b/>
                <w:sz w:val="22"/>
                <w:lang w:val="vi-VN"/>
              </w:rPr>
            </w:pPr>
            <w:r w:rsidRPr="00600763">
              <w:rPr>
                <w:b/>
                <w:sz w:val="22"/>
                <w:lang w:val="vi-VN"/>
              </w:rPr>
              <w:t>TT</w:t>
            </w:r>
          </w:p>
        </w:tc>
        <w:tc>
          <w:tcPr>
            <w:tcW w:w="2590" w:type="pct"/>
            <w:vAlign w:val="center"/>
          </w:tcPr>
          <w:p w14:paraId="4E9951B8" w14:textId="77777777" w:rsidR="00D010AF" w:rsidRPr="00600763" w:rsidRDefault="00D010AF" w:rsidP="00542A14">
            <w:pPr>
              <w:spacing w:before="0" w:after="0"/>
              <w:ind w:firstLine="0"/>
              <w:jc w:val="center"/>
              <w:rPr>
                <w:b/>
                <w:sz w:val="22"/>
                <w:lang w:val="vi-VN"/>
              </w:rPr>
            </w:pPr>
            <w:r w:rsidRPr="00600763">
              <w:rPr>
                <w:b/>
                <w:sz w:val="22"/>
                <w:lang w:val="vi-VN"/>
              </w:rPr>
              <w:t>Tên phương án</w:t>
            </w:r>
          </w:p>
        </w:tc>
        <w:tc>
          <w:tcPr>
            <w:tcW w:w="956" w:type="pct"/>
            <w:vAlign w:val="center"/>
          </w:tcPr>
          <w:p w14:paraId="6AE0DBC7" w14:textId="77777777" w:rsidR="00D010AF" w:rsidRPr="00600763" w:rsidRDefault="00D010AF" w:rsidP="00542A14">
            <w:pPr>
              <w:spacing w:before="0" w:after="0"/>
              <w:ind w:firstLine="0"/>
              <w:jc w:val="center"/>
              <w:rPr>
                <w:b/>
                <w:sz w:val="22"/>
                <w:lang w:val="vi-VN"/>
              </w:rPr>
            </w:pPr>
            <w:r w:rsidRPr="00600763">
              <w:rPr>
                <w:b/>
                <w:sz w:val="22"/>
                <w:lang w:val="vi-VN"/>
              </w:rPr>
              <w:t>PA I</w:t>
            </w:r>
          </w:p>
        </w:tc>
        <w:tc>
          <w:tcPr>
            <w:tcW w:w="956" w:type="pct"/>
            <w:vAlign w:val="center"/>
          </w:tcPr>
          <w:p w14:paraId="4F5C5CA0" w14:textId="77777777" w:rsidR="00D010AF" w:rsidRPr="00600763" w:rsidRDefault="00D010AF" w:rsidP="00542A14">
            <w:pPr>
              <w:spacing w:before="0" w:after="0"/>
              <w:ind w:firstLine="0"/>
              <w:jc w:val="center"/>
              <w:rPr>
                <w:b/>
                <w:sz w:val="22"/>
                <w:lang w:val="vi-VN"/>
              </w:rPr>
            </w:pPr>
            <w:r w:rsidRPr="00600763">
              <w:rPr>
                <w:b/>
                <w:sz w:val="22"/>
                <w:lang w:val="vi-VN"/>
              </w:rPr>
              <w:t>PA II</w:t>
            </w:r>
          </w:p>
        </w:tc>
      </w:tr>
      <w:tr w:rsidR="00D010AF" w:rsidRPr="00600763" w14:paraId="2692796C" w14:textId="77777777" w:rsidTr="00542A14">
        <w:trPr>
          <w:trHeight w:val="284"/>
          <w:jc w:val="center"/>
        </w:trPr>
        <w:tc>
          <w:tcPr>
            <w:tcW w:w="498" w:type="pct"/>
            <w:vAlign w:val="center"/>
          </w:tcPr>
          <w:p w14:paraId="123DB971" w14:textId="77777777" w:rsidR="00D010AF" w:rsidRPr="00600763" w:rsidRDefault="00D010AF" w:rsidP="00542A14">
            <w:pPr>
              <w:spacing w:before="0" w:after="0"/>
              <w:ind w:firstLine="0"/>
              <w:jc w:val="center"/>
              <w:rPr>
                <w:sz w:val="22"/>
                <w:lang w:val="vi-VN"/>
              </w:rPr>
            </w:pPr>
            <w:r w:rsidRPr="00600763">
              <w:rPr>
                <w:sz w:val="22"/>
                <w:lang w:val="vi-VN"/>
              </w:rPr>
              <w:t>1</w:t>
            </w:r>
          </w:p>
        </w:tc>
        <w:tc>
          <w:tcPr>
            <w:tcW w:w="2590" w:type="pct"/>
            <w:vAlign w:val="center"/>
          </w:tcPr>
          <w:p w14:paraId="64FFD1AE" w14:textId="77777777" w:rsidR="00D010AF" w:rsidRPr="00600763" w:rsidRDefault="00D010AF" w:rsidP="00542A14">
            <w:pPr>
              <w:spacing w:before="0" w:after="0"/>
              <w:ind w:firstLine="0"/>
              <w:rPr>
                <w:sz w:val="22"/>
                <w:lang w:val="vi-VN"/>
              </w:rPr>
            </w:pPr>
            <w:r w:rsidRPr="00600763">
              <w:rPr>
                <w:sz w:val="22"/>
                <w:lang w:val="vi-VN"/>
              </w:rPr>
              <w:t>Đất đào các loại (1000m</w:t>
            </w:r>
            <w:r w:rsidRPr="00600763">
              <w:rPr>
                <w:sz w:val="22"/>
                <w:vertAlign w:val="superscript"/>
                <w:lang w:val="vi-VN"/>
              </w:rPr>
              <w:t>3</w:t>
            </w:r>
            <w:r w:rsidRPr="00600763">
              <w:rPr>
                <w:sz w:val="22"/>
                <w:lang w:val="vi-VN"/>
              </w:rPr>
              <w:t>)</w:t>
            </w:r>
          </w:p>
        </w:tc>
        <w:tc>
          <w:tcPr>
            <w:tcW w:w="956" w:type="pct"/>
            <w:vAlign w:val="center"/>
          </w:tcPr>
          <w:p w14:paraId="451BF1CD" w14:textId="77777777" w:rsidR="00D010AF" w:rsidRPr="00600763" w:rsidRDefault="00D010AF" w:rsidP="00542A14">
            <w:pPr>
              <w:spacing w:before="0" w:after="0"/>
              <w:ind w:firstLine="0"/>
              <w:jc w:val="right"/>
              <w:rPr>
                <w:sz w:val="22"/>
                <w:lang w:val="vi-VN"/>
              </w:rPr>
            </w:pPr>
            <w:r w:rsidRPr="00600763">
              <w:rPr>
                <w:sz w:val="22"/>
                <w:lang w:val="vi-VN"/>
              </w:rPr>
              <w:t>103.490</w:t>
            </w:r>
          </w:p>
        </w:tc>
        <w:tc>
          <w:tcPr>
            <w:tcW w:w="956" w:type="pct"/>
            <w:vAlign w:val="center"/>
          </w:tcPr>
          <w:p w14:paraId="5C182D66" w14:textId="77777777" w:rsidR="00D010AF" w:rsidRPr="00600763" w:rsidRDefault="00D010AF" w:rsidP="00542A14">
            <w:pPr>
              <w:spacing w:before="0" w:after="0"/>
              <w:ind w:firstLine="0"/>
              <w:jc w:val="right"/>
              <w:rPr>
                <w:sz w:val="22"/>
                <w:lang w:val="vi-VN"/>
              </w:rPr>
            </w:pPr>
            <w:r w:rsidRPr="00600763">
              <w:rPr>
                <w:sz w:val="22"/>
                <w:lang w:val="vi-VN"/>
              </w:rPr>
              <w:t>103.475</w:t>
            </w:r>
          </w:p>
        </w:tc>
      </w:tr>
      <w:tr w:rsidR="00D010AF" w:rsidRPr="00600763" w14:paraId="2B6F140B" w14:textId="77777777" w:rsidTr="00542A14">
        <w:trPr>
          <w:trHeight w:val="284"/>
          <w:jc w:val="center"/>
        </w:trPr>
        <w:tc>
          <w:tcPr>
            <w:tcW w:w="498" w:type="pct"/>
            <w:vAlign w:val="center"/>
          </w:tcPr>
          <w:p w14:paraId="5C48F621" w14:textId="77777777" w:rsidR="00D010AF" w:rsidRPr="00600763" w:rsidRDefault="00D010AF" w:rsidP="00542A14">
            <w:pPr>
              <w:spacing w:before="0" w:after="0"/>
              <w:ind w:firstLine="0"/>
              <w:jc w:val="center"/>
              <w:rPr>
                <w:sz w:val="22"/>
                <w:lang w:val="vi-VN"/>
              </w:rPr>
            </w:pPr>
            <w:r w:rsidRPr="00600763">
              <w:rPr>
                <w:sz w:val="22"/>
                <w:lang w:val="vi-VN"/>
              </w:rPr>
              <w:t>2</w:t>
            </w:r>
          </w:p>
        </w:tc>
        <w:tc>
          <w:tcPr>
            <w:tcW w:w="2590" w:type="pct"/>
            <w:vAlign w:val="center"/>
          </w:tcPr>
          <w:p w14:paraId="76173E48" w14:textId="77777777" w:rsidR="00D010AF" w:rsidRPr="00600763" w:rsidRDefault="00D010AF" w:rsidP="00542A14">
            <w:pPr>
              <w:spacing w:before="0" w:after="0"/>
              <w:ind w:firstLine="0"/>
              <w:rPr>
                <w:sz w:val="22"/>
                <w:lang w:val="vi-VN"/>
              </w:rPr>
            </w:pPr>
            <w:r w:rsidRPr="00600763">
              <w:rPr>
                <w:sz w:val="22"/>
                <w:lang w:val="vi-VN"/>
              </w:rPr>
              <w:t>Đất đắp các loại (m</w:t>
            </w:r>
            <w:r w:rsidRPr="00600763">
              <w:rPr>
                <w:sz w:val="22"/>
                <w:vertAlign w:val="superscript"/>
                <w:lang w:val="vi-VN"/>
              </w:rPr>
              <w:t>3</w:t>
            </w:r>
            <w:r w:rsidRPr="00600763">
              <w:rPr>
                <w:sz w:val="22"/>
                <w:lang w:val="vi-VN"/>
              </w:rPr>
              <w:t>)</w:t>
            </w:r>
          </w:p>
        </w:tc>
        <w:tc>
          <w:tcPr>
            <w:tcW w:w="956" w:type="pct"/>
            <w:vAlign w:val="center"/>
          </w:tcPr>
          <w:p w14:paraId="74BD3861" w14:textId="77777777" w:rsidR="00D010AF" w:rsidRPr="00600763" w:rsidRDefault="00D010AF" w:rsidP="00542A14">
            <w:pPr>
              <w:spacing w:before="0" w:after="0"/>
              <w:ind w:firstLine="0"/>
              <w:jc w:val="right"/>
              <w:rPr>
                <w:sz w:val="22"/>
                <w:lang w:val="vi-VN"/>
              </w:rPr>
            </w:pPr>
            <w:r w:rsidRPr="00600763">
              <w:rPr>
                <w:sz w:val="22"/>
                <w:lang w:val="vi-VN"/>
              </w:rPr>
              <w:t>103.368</w:t>
            </w:r>
          </w:p>
        </w:tc>
        <w:tc>
          <w:tcPr>
            <w:tcW w:w="956" w:type="pct"/>
            <w:vAlign w:val="center"/>
          </w:tcPr>
          <w:p w14:paraId="1A28D48E" w14:textId="77777777" w:rsidR="00D010AF" w:rsidRPr="00600763" w:rsidRDefault="00D010AF" w:rsidP="00542A14">
            <w:pPr>
              <w:spacing w:before="0" w:after="0"/>
              <w:ind w:firstLine="0"/>
              <w:jc w:val="right"/>
              <w:rPr>
                <w:sz w:val="22"/>
                <w:lang w:val="vi-VN"/>
              </w:rPr>
            </w:pPr>
            <w:r w:rsidRPr="00600763">
              <w:rPr>
                <w:sz w:val="22"/>
                <w:lang w:val="vi-VN"/>
              </w:rPr>
              <w:t>104.809</w:t>
            </w:r>
          </w:p>
        </w:tc>
      </w:tr>
      <w:tr w:rsidR="00D010AF" w:rsidRPr="00600763" w14:paraId="332704B2" w14:textId="77777777" w:rsidTr="00542A14">
        <w:trPr>
          <w:trHeight w:val="284"/>
          <w:jc w:val="center"/>
        </w:trPr>
        <w:tc>
          <w:tcPr>
            <w:tcW w:w="498" w:type="pct"/>
            <w:vAlign w:val="center"/>
          </w:tcPr>
          <w:p w14:paraId="5F60B646" w14:textId="77777777" w:rsidR="00D010AF" w:rsidRPr="00600763" w:rsidRDefault="00D010AF" w:rsidP="00542A14">
            <w:pPr>
              <w:spacing w:before="0" w:after="0"/>
              <w:ind w:firstLine="0"/>
              <w:jc w:val="center"/>
              <w:rPr>
                <w:sz w:val="22"/>
                <w:lang w:val="vi-VN"/>
              </w:rPr>
            </w:pPr>
            <w:r w:rsidRPr="00600763">
              <w:rPr>
                <w:sz w:val="22"/>
                <w:lang w:val="vi-VN"/>
              </w:rPr>
              <w:lastRenderedPageBreak/>
              <w:t>3</w:t>
            </w:r>
          </w:p>
        </w:tc>
        <w:tc>
          <w:tcPr>
            <w:tcW w:w="2590" w:type="pct"/>
            <w:vAlign w:val="center"/>
          </w:tcPr>
          <w:p w14:paraId="1C3D71D3" w14:textId="77777777" w:rsidR="00D010AF" w:rsidRPr="00600763" w:rsidRDefault="00D010AF" w:rsidP="00542A14">
            <w:pPr>
              <w:spacing w:before="0" w:after="0"/>
              <w:ind w:firstLine="0"/>
              <w:rPr>
                <w:sz w:val="22"/>
                <w:lang w:val="vi-VN"/>
              </w:rPr>
            </w:pPr>
            <w:r w:rsidRPr="00600763">
              <w:rPr>
                <w:sz w:val="22"/>
                <w:lang w:val="vi-VN"/>
              </w:rPr>
              <w:t>Bê tông (m</w:t>
            </w:r>
            <w:r w:rsidRPr="00600763">
              <w:rPr>
                <w:sz w:val="22"/>
                <w:vertAlign w:val="superscript"/>
                <w:lang w:val="vi-VN"/>
              </w:rPr>
              <w:t>3</w:t>
            </w:r>
            <w:r w:rsidRPr="00600763">
              <w:rPr>
                <w:sz w:val="22"/>
                <w:lang w:val="vi-VN"/>
              </w:rPr>
              <w:t>)</w:t>
            </w:r>
          </w:p>
        </w:tc>
        <w:tc>
          <w:tcPr>
            <w:tcW w:w="956" w:type="pct"/>
            <w:vAlign w:val="center"/>
          </w:tcPr>
          <w:p w14:paraId="7C446FAF" w14:textId="77777777" w:rsidR="00D010AF" w:rsidRPr="00600763" w:rsidRDefault="00D010AF" w:rsidP="00542A14">
            <w:pPr>
              <w:spacing w:before="0" w:after="0"/>
              <w:ind w:firstLine="0"/>
              <w:jc w:val="right"/>
              <w:rPr>
                <w:sz w:val="22"/>
                <w:lang w:val="vi-VN"/>
              </w:rPr>
            </w:pPr>
            <w:r w:rsidRPr="00600763">
              <w:rPr>
                <w:sz w:val="22"/>
                <w:lang w:val="vi-VN"/>
              </w:rPr>
              <w:t>104.501</w:t>
            </w:r>
          </w:p>
        </w:tc>
        <w:tc>
          <w:tcPr>
            <w:tcW w:w="956" w:type="pct"/>
            <w:vAlign w:val="center"/>
          </w:tcPr>
          <w:p w14:paraId="687D8A14" w14:textId="77777777" w:rsidR="00D010AF" w:rsidRPr="00600763" w:rsidRDefault="00D010AF" w:rsidP="00542A14">
            <w:pPr>
              <w:spacing w:before="0" w:after="0"/>
              <w:ind w:firstLine="0"/>
              <w:jc w:val="right"/>
              <w:rPr>
                <w:sz w:val="22"/>
                <w:lang w:val="vi-VN"/>
              </w:rPr>
            </w:pPr>
            <w:r w:rsidRPr="00600763">
              <w:rPr>
                <w:sz w:val="22"/>
                <w:lang w:val="vi-VN"/>
              </w:rPr>
              <w:t>219.831</w:t>
            </w:r>
          </w:p>
        </w:tc>
      </w:tr>
      <w:tr w:rsidR="00D010AF" w:rsidRPr="00600763" w14:paraId="019C1EEC" w14:textId="77777777" w:rsidTr="00542A14">
        <w:trPr>
          <w:trHeight w:val="284"/>
          <w:jc w:val="center"/>
        </w:trPr>
        <w:tc>
          <w:tcPr>
            <w:tcW w:w="498" w:type="pct"/>
            <w:vAlign w:val="center"/>
          </w:tcPr>
          <w:p w14:paraId="7AEBFBEC" w14:textId="77777777" w:rsidR="00D010AF" w:rsidRPr="00600763" w:rsidRDefault="00D010AF" w:rsidP="00542A14">
            <w:pPr>
              <w:spacing w:before="0" w:after="0"/>
              <w:ind w:firstLine="0"/>
              <w:jc w:val="center"/>
              <w:rPr>
                <w:sz w:val="22"/>
                <w:lang w:val="vi-VN"/>
              </w:rPr>
            </w:pPr>
            <w:r w:rsidRPr="00600763">
              <w:rPr>
                <w:sz w:val="22"/>
                <w:lang w:val="vi-VN"/>
              </w:rPr>
              <w:t>4</w:t>
            </w:r>
          </w:p>
        </w:tc>
        <w:tc>
          <w:tcPr>
            <w:tcW w:w="2590" w:type="pct"/>
            <w:vAlign w:val="center"/>
          </w:tcPr>
          <w:p w14:paraId="4A2C9614" w14:textId="77777777" w:rsidR="00D010AF" w:rsidRPr="00600763" w:rsidRDefault="00D010AF" w:rsidP="00542A14">
            <w:pPr>
              <w:spacing w:before="0" w:after="0"/>
              <w:ind w:firstLine="0"/>
              <w:rPr>
                <w:sz w:val="22"/>
                <w:lang w:val="vi-VN"/>
              </w:rPr>
            </w:pPr>
            <w:r w:rsidRPr="00600763">
              <w:rPr>
                <w:sz w:val="22"/>
                <w:lang w:val="vi-VN"/>
              </w:rPr>
              <w:t>Bê tông Lót (m</w:t>
            </w:r>
            <w:r w:rsidRPr="00600763">
              <w:rPr>
                <w:sz w:val="22"/>
                <w:vertAlign w:val="superscript"/>
                <w:lang w:val="vi-VN"/>
              </w:rPr>
              <w:t>3</w:t>
            </w:r>
            <w:r w:rsidRPr="00600763">
              <w:rPr>
                <w:sz w:val="22"/>
                <w:lang w:val="vi-VN"/>
              </w:rPr>
              <w:t>)</w:t>
            </w:r>
          </w:p>
        </w:tc>
        <w:tc>
          <w:tcPr>
            <w:tcW w:w="956" w:type="pct"/>
            <w:vAlign w:val="center"/>
          </w:tcPr>
          <w:p w14:paraId="2B865528" w14:textId="77777777" w:rsidR="00D010AF" w:rsidRPr="00600763" w:rsidRDefault="00D010AF" w:rsidP="00542A14">
            <w:pPr>
              <w:spacing w:before="0" w:after="0"/>
              <w:ind w:firstLine="0"/>
              <w:jc w:val="right"/>
              <w:rPr>
                <w:sz w:val="22"/>
                <w:lang w:val="vi-VN"/>
              </w:rPr>
            </w:pPr>
            <w:r w:rsidRPr="00600763">
              <w:rPr>
                <w:sz w:val="22"/>
                <w:lang w:val="vi-VN"/>
              </w:rPr>
              <w:t>2.838</w:t>
            </w:r>
          </w:p>
        </w:tc>
        <w:tc>
          <w:tcPr>
            <w:tcW w:w="956" w:type="pct"/>
            <w:vAlign w:val="center"/>
          </w:tcPr>
          <w:p w14:paraId="5B7DBBD7" w14:textId="77777777" w:rsidR="00D010AF" w:rsidRPr="00600763" w:rsidRDefault="00D010AF" w:rsidP="00542A14">
            <w:pPr>
              <w:spacing w:before="0" w:after="0"/>
              <w:ind w:firstLine="0"/>
              <w:jc w:val="right"/>
              <w:rPr>
                <w:sz w:val="22"/>
                <w:lang w:val="vi-VN"/>
              </w:rPr>
            </w:pPr>
          </w:p>
        </w:tc>
      </w:tr>
      <w:tr w:rsidR="00D010AF" w:rsidRPr="00600763" w14:paraId="09D477E4" w14:textId="77777777" w:rsidTr="00542A14">
        <w:trPr>
          <w:trHeight w:val="284"/>
          <w:jc w:val="center"/>
        </w:trPr>
        <w:tc>
          <w:tcPr>
            <w:tcW w:w="498" w:type="pct"/>
            <w:vAlign w:val="center"/>
          </w:tcPr>
          <w:p w14:paraId="5D5AE1DB" w14:textId="77777777" w:rsidR="00D010AF" w:rsidRPr="00600763" w:rsidRDefault="00D010AF" w:rsidP="00542A14">
            <w:pPr>
              <w:spacing w:before="0" w:after="0"/>
              <w:ind w:firstLine="0"/>
              <w:jc w:val="center"/>
              <w:rPr>
                <w:sz w:val="22"/>
                <w:lang w:val="vi-VN"/>
              </w:rPr>
            </w:pPr>
            <w:r w:rsidRPr="00600763">
              <w:rPr>
                <w:sz w:val="22"/>
                <w:lang w:val="vi-VN"/>
              </w:rPr>
              <w:t>5</w:t>
            </w:r>
          </w:p>
        </w:tc>
        <w:tc>
          <w:tcPr>
            <w:tcW w:w="2590" w:type="pct"/>
            <w:vAlign w:val="center"/>
          </w:tcPr>
          <w:p w14:paraId="02976927" w14:textId="77777777" w:rsidR="00D010AF" w:rsidRPr="00600763" w:rsidRDefault="00D010AF" w:rsidP="00542A14">
            <w:pPr>
              <w:spacing w:before="0" w:after="0"/>
              <w:ind w:firstLine="0"/>
              <w:rPr>
                <w:sz w:val="22"/>
                <w:lang w:val="vi-VN"/>
              </w:rPr>
            </w:pPr>
            <w:r w:rsidRPr="00600763">
              <w:rPr>
                <w:sz w:val="22"/>
                <w:lang w:val="vi-VN"/>
              </w:rPr>
              <w:t>Đá xây (m</w:t>
            </w:r>
            <w:r w:rsidRPr="00600763">
              <w:rPr>
                <w:sz w:val="22"/>
                <w:vertAlign w:val="superscript"/>
                <w:lang w:val="vi-VN"/>
              </w:rPr>
              <w:t>3</w:t>
            </w:r>
            <w:r w:rsidRPr="00600763">
              <w:rPr>
                <w:sz w:val="22"/>
                <w:lang w:val="vi-VN"/>
              </w:rPr>
              <w:t>)</w:t>
            </w:r>
          </w:p>
        </w:tc>
        <w:tc>
          <w:tcPr>
            <w:tcW w:w="956" w:type="pct"/>
            <w:vAlign w:val="center"/>
          </w:tcPr>
          <w:p w14:paraId="05A9ACE7" w14:textId="77777777" w:rsidR="00D010AF" w:rsidRPr="00600763" w:rsidRDefault="00D010AF" w:rsidP="00542A14">
            <w:pPr>
              <w:spacing w:before="0" w:after="0"/>
              <w:ind w:firstLine="0"/>
              <w:jc w:val="right"/>
              <w:rPr>
                <w:sz w:val="22"/>
                <w:lang w:val="vi-VN"/>
              </w:rPr>
            </w:pPr>
            <w:r w:rsidRPr="00600763">
              <w:rPr>
                <w:sz w:val="22"/>
                <w:lang w:val="vi-VN"/>
              </w:rPr>
              <w:t>56.384</w:t>
            </w:r>
          </w:p>
        </w:tc>
        <w:tc>
          <w:tcPr>
            <w:tcW w:w="956" w:type="pct"/>
            <w:vAlign w:val="center"/>
          </w:tcPr>
          <w:p w14:paraId="595AC215" w14:textId="77777777" w:rsidR="00D010AF" w:rsidRPr="00600763" w:rsidRDefault="00D010AF" w:rsidP="00542A14">
            <w:pPr>
              <w:spacing w:before="0" w:after="0"/>
              <w:ind w:firstLine="0"/>
              <w:jc w:val="right"/>
              <w:rPr>
                <w:sz w:val="22"/>
                <w:lang w:val="vi-VN"/>
              </w:rPr>
            </w:pPr>
            <w:r w:rsidRPr="00600763">
              <w:rPr>
                <w:sz w:val="22"/>
                <w:lang w:val="vi-VN"/>
              </w:rPr>
              <w:t>33.164</w:t>
            </w:r>
          </w:p>
        </w:tc>
      </w:tr>
      <w:tr w:rsidR="00D010AF" w:rsidRPr="00600763" w14:paraId="4BE7F2F0" w14:textId="77777777" w:rsidTr="00542A14">
        <w:trPr>
          <w:trHeight w:val="284"/>
          <w:jc w:val="center"/>
        </w:trPr>
        <w:tc>
          <w:tcPr>
            <w:tcW w:w="498" w:type="pct"/>
            <w:vAlign w:val="center"/>
          </w:tcPr>
          <w:p w14:paraId="370808F8" w14:textId="77777777" w:rsidR="00D010AF" w:rsidRPr="00600763" w:rsidRDefault="00D010AF" w:rsidP="00542A14">
            <w:pPr>
              <w:spacing w:before="0" w:after="0"/>
              <w:ind w:firstLine="0"/>
              <w:jc w:val="center"/>
              <w:rPr>
                <w:sz w:val="22"/>
                <w:lang w:val="vi-VN"/>
              </w:rPr>
            </w:pPr>
            <w:r w:rsidRPr="00600763">
              <w:rPr>
                <w:sz w:val="22"/>
                <w:lang w:val="vi-VN"/>
              </w:rPr>
              <w:t>6</w:t>
            </w:r>
          </w:p>
        </w:tc>
        <w:tc>
          <w:tcPr>
            <w:tcW w:w="2590" w:type="pct"/>
            <w:vAlign w:val="center"/>
          </w:tcPr>
          <w:p w14:paraId="4A4CF333" w14:textId="77777777" w:rsidR="00D010AF" w:rsidRPr="00600763" w:rsidRDefault="00D010AF" w:rsidP="00542A14">
            <w:pPr>
              <w:spacing w:before="0" w:after="0"/>
              <w:ind w:firstLine="0"/>
              <w:rPr>
                <w:sz w:val="22"/>
                <w:lang w:val="vi-VN"/>
              </w:rPr>
            </w:pPr>
            <w:r w:rsidRPr="00600763">
              <w:rPr>
                <w:sz w:val="22"/>
                <w:lang w:val="vi-VN"/>
              </w:rPr>
              <w:t>Đá dăm (m</w:t>
            </w:r>
            <w:r w:rsidRPr="00600763">
              <w:rPr>
                <w:sz w:val="22"/>
                <w:vertAlign w:val="superscript"/>
                <w:lang w:val="vi-VN"/>
              </w:rPr>
              <w:t>3</w:t>
            </w:r>
            <w:r w:rsidRPr="00600763">
              <w:rPr>
                <w:sz w:val="22"/>
                <w:lang w:val="vi-VN"/>
              </w:rPr>
              <w:t>)</w:t>
            </w:r>
          </w:p>
        </w:tc>
        <w:tc>
          <w:tcPr>
            <w:tcW w:w="956" w:type="pct"/>
            <w:vAlign w:val="center"/>
          </w:tcPr>
          <w:p w14:paraId="051AD4F5" w14:textId="77777777" w:rsidR="00D010AF" w:rsidRPr="00600763" w:rsidRDefault="00D010AF" w:rsidP="00542A14">
            <w:pPr>
              <w:spacing w:before="0" w:after="0"/>
              <w:ind w:firstLine="0"/>
              <w:jc w:val="right"/>
              <w:rPr>
                <w:sz w:val="22"/>
                <w:lang w:val="vi-VN"/>
              </w:rPr>
            </w:pPr>
            <w:r w:rsidRPr="00600763">
              <w:rPr>
                <w:sz w:val="22"/>
                <w:lang w:val="vi-VN"/>
              </w:rPr>
              <w:t>6.450</w:t>
            </w:r>
          </w:p>
        </w:tc>
        <w:tc>
          <w:tcPr>
            <w:tcW w:w="956" w:type="pct"/>
            <w:vAlign w:val="center"/>
          </w:tcPr>
          <w:p w14:paraId="71685DEB" w14:textId="77777777" w:rsidR="00D010AF" w:rsidRPr="00600763" w:rsidRDefault="00D010AF" w:rsidP="00542A14">
            <w:pPr>
              <w:spacing w:before="0" w:after="0"/>
              <w:ind w:firstLine="0"/>
              <w:jc w:val="right"/>
              <w:rPr>
                <w:sz w:val="22"/>
                <w:lang w:val="vi-VN"/>
              </w:rPr>
            </w:pPr>
          </w:p>
        </w:tc>
      </w:tr>
      <w:tr w:rsidR="00D010AF" w:rsidRPr="00600763" w14:paraId="4867B77E" w14:textId="77777777" w:rsidTr="00542A14">
        <w:trPr>
          <w:trHeight w:val="284"/>
          <w:jc w:val="center"/>
        </w:trPr>
        <w:tc>
          <w:tcPr>
            <w:tcW w:w="498" w:type="pct"/>
            <w:vAlign w:val="center"/>
          </w:tcPr>
          <w:p w14:paraId="1C5FB0B0" w14:textId="77777777" w:rsidR="00D010AF" w:rsidRPr="00600763" w:rsidRDefault="00D010AF" w:rsidP="00542A14">
            <w:pPr>
              <w:spacing w:before="0" w:after="0"/>
              <w:ind w:firstLine="0"/>
              <w:jc w:val="center"/>
              <w:rPr>
                <w:sz w:val="22"/>
                <w:lang w:val="vi-VN"/>
              </w:rPr>
            </w:pPr>
            <w:r w:rsidRPr="00600763">
              <w:rPr>
                <w:sz w:val="22"/>
                <w:lang w:val="vi-VN"/>
              </w:rPr>
              <w:t>7</w:t>
            </w:r>
          </w:p>
        </w:tc>
        <w:tc>
          <w:tcPr>
            <w:tcW w:w="2590" w:type="pct"/>
            <w:vAlign w:val="center"/>
          </w:tcPr>
          <w:p w14:paraId="1E0A1F10" w14:textId="77777777" w:rsidR="00D010AF" w:rsidRPr="00600763" w:rsidRDefault="00D010AF" w:rsidP="00542A14">
            <w:pPr>
              <w:spacing w:before="0" w:after="0"/>
              <w:ind w:firstLine="0"/>
              <w:rPr>
                <w:sz w:val="22"/>
                <w:lang w:val="vi-VN"/>
              </w:rPr>
            </w:pPr>
            <w:r w:rsidRPr="00600763">
              <w:rPr>
                <w:sz w:val="22"/>
                <w:lang w:val="vi-VN"/>
              </w:rPr>
              <w:t>Cửa van (bộ)</w:t>
            </w:r>
          </w:p>
        </w:tc>
        <w:tc>
          <w:tcPr>
            <w:tcW w:w="956" w:type="pct"/>
            <w:vAlign w:val="center"/>
          </w:tcPr>
          <w:p w14:paraId="05567B76" w14:textId="77777777" w:rsidR="00D010AF" w:rsidRPr="00600763" w:rsidRDefault="00D010AF" w:rsidP="00542A14">
            <w:pPr>
              <w:spacing w:before="0" w:after="0"/>
              <w:ind w:firstLine="0"/>
              <w:jc w:val="right"/>
              <w:rPr>
                <w:sz w:val="22"/>
                <w:lang w:val="vi-VN"/>
              </w:rPr>
            </w:pPr>
            <w:r w:rsidRPr="00600763">
              <w:rPr>
                <w:sz w:val="22"/>
                <w:lang w:val="vi-VN"/>
              </w:rPr>
              <w:t>1.729</w:t>
            </w:r>
          </w:p>
        </w:tc>
        <w:tc>
          <w:tcPr>
            <w:tcW w:w="956" w:type="pct"/>
            <w:vAlign w:val="center"/>
          </w:tcPr>
          <w:p w14:paraId="61CB1EC1" w14:textId="77777777" w:rsidR="00D010AF" w:rsidRPr="00600763" w:rsidRDefault="00D010AF" w:rsidP="00542A14">
            <w:pPr>
              <w:spacing w:before="0" w:after="0"/>
              <w:ind w:firstLine="0"/>
              <w:jc w:val="right"/>
              <w:rPr>
                <w:sz w:val="22"/>
                <w:lang w:val="vi-VN"/>
              </w:rPr>
            </w:pPr>
            <w:r w:rsidRPr="00600763">
              <w:rPr>
                <w:sz w:val="22"/>
                <w:lang w:val="vi-VN"/>
              </w:rPr>
              <w:t>2.927</w:t>
            </w:r>
          </w:p>
        </w:tc>
      </w:tr>
      <w:tr w:rsidR="00D010AF" w:rsidRPr="00600763" w14:paraId="68F9957C" w14:textId="77777777" w:rsidTr="00542A14">
        <w:trPr>
          <w:trHeight w:val="284"/>
          <w:jc w:val="center"/>
        </w:trPr>
        <w:tc>
          <w:tcPr>
            <w:tcW w:w="498" w:type="pct"/>
            <w:vAlign w:val="center"/>
          </w:tcPr>
          <w:p w14:paraId="4DF72D65" w14:textId="77777777" w:rsidR="00D010AF" w:rsidRPr="00600763" w:rsidRDefault="00D010AF" w:rsidP="00542A14">
            <w:pPr>
              <w:spacing w:before="0" w:after="0"/>
              <w:ind w:firstLine="0"/>
              <w:jc w:val="center"/>
              <w:rPr>
                <w:sz w:val="22"/>
                <w:lang w:val="vi-VN"/>
              </w:rPr>
            </w:pPr>
            <w:r w:rsidRPr="00600763">
              <w:rPr>
                <w:sz w:val="22"/>
                <w:lang w:val="vi-VN"/>
              </w:rPr>
              <w:t>8</w:t>
            </w:r>
          </w:p>
        </w:tc>
        <w:tc>
          <w:tcPr>
            <w:tcW w:w="2590" w:type="pct"/>
            <w:vAlign w:val="center"/>
          </w:tcPr>
          <w:p w14:paraId="1E95669E" w14:textId="77777777" w:rsidR="00D010AF" w:rsidRPr="00600763" w:rsidRDefault="00D010AF" w:rsidP="00542A14">
            <w:pPr>
              <w:spacing w:before="0" w:after="0"/>
              <w:ind w:firstLine="0"/>
              <w:rPr>
                <w:sz w:val="22"/>
                <w:lang w:val="vi-VN"/>
              </w:rPr>
            </w:pPr>
            <w:r w:rsidRPr="00600763">
              <w:rPr>
                <w:sz w:val="22"/>
                <w:lang w:val="vi-VN"/>
              </w:rPr>
              <w:t>Thép các loại (tấn)</w:t>
            </w:r>
          </w:p>
        </w:tc>
        <w:tc>
          <w:tcPr>
            <w:tcW w:w="956" w:type="pct"/>
            <w:vAlign w:val="center"/>
          </w:tcPr>
          <w:p w14:paraId="648E7697" w14:textId="77777777" w:rsidR="00D010AF" w:rsidRPr="00600763" w:rsidRDefault="00D010AF" w:rsidP="00542A14">
            <w:pPr>
              <w:spacing w:before="0" w:after="0"/>
              <w:ind w:firstLine="0"/>
              <w:jc w:val="right"/>
              <w:rPr>
                <w:sz w:val="22"/>
                <w:lang w:val="vi-VN"/>
              </w:rPr>
            </w:pPr>
            <w:r w:rsidRPr="00600763">
              <w:rPr>
                <w:sz w:val="22"/>
                <w:lang w:val="vi-VN"/>
              </w:rPr>
              <w:t>6.169</w:t>
            </w:r>
          </w:p>
        </w:tc>
        <w:tc>
          <w:tcPr>
            <w:tcW w:w="956" w:type="pct"/>
            <w:vAlign w:val="center"/>
          </w:tcPr>
          <w:p w14:paraId="48686BBA" w14:textId="77777777" w:rsidR="00D010AF" w:rsidRPr="00600763" w:rsidRDefault="00D010AF" w:rsidP="00542A14">
            <w:pPr>
              <w:spacing w:before="0" w:after="0"/>
              <w:ind w:firstLine="0"/>
              <w:jc w:val="right"/>
              <w:rPr>
                <w:sz w:val="22"/>
                <w:lang w:val="vi-VN"/>
              </w:rPr>
            </w:pPr>
            <w:r w:rsidRPr="00600763">
              <w:rPr>
                <w:sz w:val="22"/>
                <w:lang w:val="vi-VN"/>
              </w:rPr>
              <w:t>6.181</w:t>
            </w:r>
          </w:p>
        </w:tc>
      </w:tr>
    </w:tbl>
    <w:p w14:paraId="49E8AADC" w14:textId="77777777" w:rsidR="00D010AF" w:rsidRPr="00600763" w:rsidRDefault="00D010AF" w:rsidP="00D010AF">
      <w:pPr>
        <w:pStyle w:val="Heading3"/>
        <w:rPr>
          <w:lang w:val="vi-VN"/>
        </w:rPr>
      </w:pPr>
      <w:bookmarkStart w:id="722" w:name="_Toc527979740"/>
      <w:r w:rsidRPr="00600763">
        <w:rPr>
          <w:lang w:val="vi-VN"/>
        </w:rPr>
        <w:t>Tổng hợp các công trình cần đầu tư xây dựng</w:t>
      </w:r>
      <w:bookmarkEnd w:id="722"/>
    </w:p>
    <w:p w14:paraId="7DEF9A93" w14:textId="77777777" w:rsidR="00D010AF" w:rsidRPr="00600763" w:rsidRDefault="00D010AF" w:rsidP="00D010AF">
      <w:pPr>
        <w:rPr>
          <w:lang w:val="vi-VN"/>
        </w:rPr>
      </w:pPr>
      <w:r w:rsidRPr="00600763">
        <w:rPr>
          <w:lang w:val="vi-VN"/>
        </w:rPr>
        <w:t>Khối lượng các công trình cần đầu tư xây dựng theo các phương án như sau:</w:t>
      </w:r>
    </w:p>
    <w:p w14:paraId="6C0A05BE" w14:textId="05AFE701" w:rsidR="00D010AF" w:rsidRPr="00600763" w:rsidRDefault="00D010AF" w:rsidP="00D010AF">
      <w:pPr>
        <w:pStyle w:val="Caption"/>
      </w:pPr>
      <w:bookmarkStart w:id="723" w:name="_Toc527979902"/>
      <w:r w:rsidRPr="00600763">
        <w:t xml:space="preserve">Bảng </w:t>
      </w:r>
      <w:r w:rsidRPr="00600763">
        <w:fldChar w:fldCharType="begin"/>
      </w:r>
      <w:r w:rsidRPr="00600763">
        <w:instrText xml:space="preserve"> SEQ Bảng \* ARABIC </w:instrText>
      </w:r>
      <w:r w:rsidRPr="00600763">
        <w:fldChar w:fldCharType="separate"/>
      </w:r>
      <w:r w:rsidR="00DB45A9">
        <w:t>52</w:t>
      </w:r>
      <w:r w:rsidRPr="00600763">
        <w:fldChar w:fldCharType="end"/>
      </w:r>
      <w:r w:rsidRPr="00600763">
        <w:t>: Hệ thống công trình giảm áp lực lũ qua đường tuần tra biên giới</w:t>
      </w:r>
      <w:bookmarkEnd w:id="723"/>
    </w:p>
    <w:tbl>
      <w:tblPr>
        <w:tblW w:w="5000" w:type="pct"/>
        <w:jc w:val="center"/>
        <w:tblLook w:val="04A0" w:firstRow="1" w:lastRow="0" w:firstColumn="1" w:lastColumn="0" w:noHBand="0" w:noVBand="1"/>
      </w:tblPr>
      <w:tblGrid>
        <w:gridCol w:w="672"/>
        <w:gridCol w:w="2721"/>
        <w:gridCol w:w="2245"/>
        <w:gridCol w:w="1606"/>
        <w:gridCol w:w="1286"/>
        <w:gridCol w:w="1098"/>
      </w:tblGrid>
      <w:tr w:rsidR="00D010AF" w:rsidRPr="00600763" w14:paraId="2EAEECBA" w14:textId="77777777" w:rsidTr="00542A14">
        <w:trPr>
          <w:trHeight w:val="340"/>
          <w:jc w:val="center"/>
        </w:trPr>
        <w:tc>
          <w:tcPr>
            <w:tcW w:w="3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B2C1A"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STT</w:t>
            </w:r>
          </w:p>
        </w:tc>
        <w:tc>
          <w:tcPr>
            <w:tcW w:w="1413" w:type="pct"/>
            <w:tcBorders>
              <w:top w:val="single" w:sz="4" w:space="0" w:color="auto"/>
              <w:left w:val="nil"/>
              <w:bottom w:val="single" w:sz="4" w:space="0" w:color="auto"/>
              <w:right w:val="single" w:sz="4" w:space="0" w:color="auto"/>
            </w:tcBorders>
            <w:shd w:val="clear" w:color="auto" w:fill="auto"/>
            <w:noWrap/>
            <w:vAlign w:val="center"/>
            <w:hideMark/>
          </w:tcPr>
          <w:p w14:paraId="1127D8CF"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Tên kênh</w:t>
            </w:r>
          </w:p>
        </w:tc>
        <w:tc>
          <w:tcPr>
            <w:tcW w:w="1166" w:type="pct"/>
            <w:tcBorders>
              <w:top w:val="single" w:sz="4" w:space="0" w:color="auto"/>
              <w:left w:val="nil"/>
              <w:bottom w:val="single" w:sz="4" w:space="0" w:color="auto"/>
              <w:right w:val="single" w:sz="4" w:space="0" w:color="auto"/>
            </w:tcBorders>
            <w:shd w:val="clear" w:color="auto" w:fill="auto"/>
            <w:noWrap/>
            <w:vAlign w:val="center"/>
            <w:hideMark/>
          </w:tcPr>
          <w:p w14:paraId="40B53E3D"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Vị trí</w:t>
            </w:r>
          </w:p>
        </w:tc>
        <w:tc>
          <w:tcPr>
            <w:tcW w:w="834" w:type="pct"/>
            <w:tcBorders>
              <w:top w:val="single" w:sz="4" w:space="0" w:color="auto"/>
              <w:left w:val="nil"/>
              <w:bottom w:val="single" w:sz="4" w:space="0" w:color="auto"/>
              <w:right w:val="single" w:sz="4" w:space="0" w:color="auto"/>
            </w:tcBorders>
            <w:shd w:val="clear" w:color="auto" w:fill="auto"/>
            <w:noWrap/>
            <w:vAlign w:val="center"/>
            <w:hideMark/>
          </w:tcPr>
          <w:p w14:paraId="0421771E"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Chiều dài (m)</w:t>
            </w:r>
          </w:p>
        </w:tc>
        <w:tc>
          <w:tcPr>
            <w:tcW w:w="668" w:type="pct"/>
            <w:tcBorders>
              <w:top w:val="single" w:sz="4" w:space="0" w:color="auto"/>
              <w:left w:val="nil"/>
              <w:bottom w:val="single" w:sz="4" w:space="0" w:color="auto"/>
              <w:right w:val="single" w:sz="4" w:space="0" w:color="auto"/>
            </w:tcBorders>
            <w:shd w:val="clear" w:color="auto" w:fill="auto"/>
            <w:vAlign w:val="center"/>
            <w:hideMark/>
          </w:tcPr>
          <w:p w14:paraId="12E35BEB"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B hiện trạng (m)</w:t>
            </w:r>
          </w:p>
        </w:tc>
        <w:tc>
          <w:tcPr>
            <w:tcW w:w="570" w:type="pct"/>
            <w:tcBorders>
              <w:top w:val="single" w:sz="4" w:space="0" w:color="auto"/>
              <w:left w:val="nil"/>
              <w:bottom w:val="single" w:sz="4" w:space="0" w:color="auto"/>
              <w:right w:val="single" w:sz="4" w:space="0" w:color="auto"/>
            </w:tcBorders>
            <w:shd w:val="clear" w:color="auto" w:fill="auto"/>
            <w:vAlign w:val="center"/>
            <w:hideMark/>
          </w:tcPr>
          <w:p w14:paraId="374A0BAE"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B dự kiến (m)</w:t>
            </w:r>
          </w:p>
        </w:tc>
      </w:tr>
      <w:tr w:rsidR="00D010AF" w:rsidRPr="00600763" w14:paraId="682EA1C7" w14:textId="77777777" w:rsidTr="00542A14">
        <w:trPr>
          <w:trHeight w:val="340"/>
          <w:jc w:val="center"/>
        </w:trPr>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07BC5F3C"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 </w:t>
            </w:r>
          </w:p>
        </w:tc>
        <w:tc>
          <w:tcPr>
            <w:tcW w:w="1413" w:type="pct"/>
            <w:tcBorders>
              <w:top w:val="nil"/>
              <w:left w:val="nil"/>
              <w:bottom w:val="single" w:sz="4" w:space="0" w:color="auto"/>
              <w:right w:val="single" w:sz="4" w:space="0" w:color="auto"/>
            </w:tcBorders>
            <w:shd w:val="clear" w:color="auto" w:fill="auto"/>
            <w:noWrap/>
            <w:vAlign w:val="center"/>
            <w:hideMark/>
          </w:tcPr>
          <w:p w14:paraId="609E3518"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Tổng cộng</w:t>
            </w:r>
          </w:p>
        </w:tc>
        <w:tc>
          <w:tcPr>
            <w:tcW w:w="1166" w:type="pct"/>
            <w:tcBorders>
              <w:top w:val="nil"/>
              <w:left w:val="nil"/>
              <w:bottom w:val="single" w:sz="4" w:space="0" w:color="auto"/>
              <w:right w:val="single" w:sz="4" w:space="0" w:color="auto"/>
            </w:tcBorders>
            <w:shd w:val="clear" w:color="auto" w:fill="auto"/>
            <w:noWrap/>
            <w:vAlign w:val="center"/>
            <w:hideMark/>
          </w:tcPr>
          <w:p w14:paraId="3067D1AE"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 </w:t>
            </w:r>
          </w:p>
        </w:tc>
        <w:tc>
          <w:tcPr>
            <w:tcW w:w="834" w:type="pct"/>
            <w:tcBorders>
              <w:top w:val="nil"/>
              <w:left w:val="nil"/>
              <w:bottom w:val="single" w:sz="4" w:space="0" w:color="auto"/>
              <w:right w:val="single" w:sz="4" w:space="0" w:color="auto"/>
            </w:tcBorders>
            <w:shd w:val="clear" w:color="auto" w:fill="auto"/>
            <w:noWrap/>
            <w:vAlign w:val="center"/>
            <w:hideMark/>
          </w:tcPr>
          <w:p w14:paraId="19E3D2A2" w14:textId="77777777" w:rsidR="00D010AF" w:rsidRPr="00600763" w:rsidRDefault="00D010AF" w:rsidP="00542A14">
            <w:pPr>
              <w:spacing w:before="0" w:after="0"/>
              <w:ind w:firstLine="0"/>
              <w:contextualSpacing/>
              <w:jc w:val="right"/>
              <w:rPr>
                <w:rFonts w:eastAsia="Times New Roman"/>
                <w:b/>
                <w:bCs/>
                <w:sz w:val="22"/>
                <w:lang w:eastAsia="en-US"/>
              </w:rPr>
            </w:pPr>
            <w:r w:rsidRPr="00600763">
              <w:rPr>
                <w:rFonts w:eastAsia="Times New Roman"/>
                <w:b/>
                <w:bCs/>
                <w:sz w:val="22"/>
                <w:lang w:eastAsia="en-US"/>
              </w:rPr>
              <w:t> </w:t>
            </w:r>
          </w:p>
        </w:tc>
        <w:tc>
          <w:tcPr>
            <w:tcW w:w="668" w:type="pct"/>
            <w:tcBorders>
              <w:top w:val="nil"/>
              <w:left w:val="nil"/>
              <w:bottom w:val="single" w:sz="4" w:space="0" w:color="auto"/>
              <w:right w:val="single" w:sz="4" w:space="0" w:color="auto"/>
            </w:tcBorders>
            <w:shd w:val="clear" w:color="auto" w:fill="auto"/>
            <w:vAlign w:val="center"/>
            <w:hideMark/>
          </w:tcPr>
          <w:p w14:paraId="54146332" w14:textId="77777777" w:rsidR="00D010AF" w:rsidRPr="00600763" w:rsidRDefault="00D010AF" w:rsidP="00542A14">
            <w:pPr>
              <w:spacing w:before="0" w:after="0"/>
              <w:ind w:firstLine="0"/>
              <w:contextualSpacing/>
              <w:jc w:val="right"/>
              <w:rPr>
                <w:rFonts w:eastAsia="Times New Roman"/>
                <w:b/>
                <w:bCs/>
                <w:sz w:val="22"/>
                <w:lang w:eastAsia="en-US"/>
              </w:rPr>
            </w:pPr>
            <w:r w:rsidRPr="00600763">
              <w:rPr>
                <w:rFonts w:eastAsia="Times New Roman"/>
                <w:b/>
                <w:bCs/>
                <w:sz w:val="22"/>
                <w:lang w:eastAsia="en-US"/>
              </w:rPr>
              <w:t> </w:t>
            </w:r>
          </w:p>
        </w:tc>
        <w:tc>
          <w:tcPr>
            <w:tcW w:w="570" w:type="pct"/>
            <w:tcBorders>
              <w:top w:val="nil"/>
              <w:left w:val="nil"/>
              <w:bottom w:val="single" w:sz="4" w:space="0" w:color="auto"/>
              <w:right w:val="single" w:sz="4" w:space="0" w:color="auto"/>
            </w:tcBorders>
            <w:shd w:val="clear" w:color="auto" w:fill="auto"/>
            <w:vAlign w:val="center"/>
            <w:hideMark/>
          </w:tcPr>
          <w:p w14:paraId="2D2E66E8" w14:textId="77777777" w:rsidR="00D010AF" w:rsidRPr="00600763" w:rsidRDefault="00D010AF" w:rsidP="00542A14">
            <w:pPr>
              <w:spacing w:before="0" w:after="0"/>
              <w:ind w:firstLine="0"/>
              <w:contextualSpacing/>
              <w:jc w:val="right"/>
              <w:rPr>
                <w:rFonts w:eastAsia="Times New Roman"/>
                <w:b/>
                <w:bCs/>
                <w:sz w:val="22"/>
                <w:lang w:eastAsia="en-US"/>
              </w:rPr>
            </w:pPr>
            <w:r w:rsidRPr="00600763">
              <w:rPr>
                <w:rFonts w:eastAsia="Times New Roman"/>
                <w:b/>
                <w:bCs/>
                <w:sz w:val="22"/>
                <w:lang w:eastAsia="en-US"/>
              </w:rPr>
              <w:t> </w:t>
            </w:r>
          </w:p>
        </w:tc>
      </w:tr>
      <w:tr w:rsidR="00D010AF" w:rsidRPr="00600763" w14:paraId="5CEEA5A2" w14:textId="77777777" w:rsidTr="00542A14">
        <w:trPr>
          <w:trHeight w:val="340"/>
          <w:jc w:val="center"/>
        </w:trPr>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600144C7"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I</w:t>
            </w:r>
          </w:p>
        </w:tc>
        <w:tc>
          <w:tcPr>
            <w:tcW w:w="1413" w:type="pct"/>
            <w:tcBorders>
              <w:top w:val="nil"/>
              <w:left w:val="nil"/>
              <w:bottom w:val="single" w:sz="4" w:space="0" w:color="auto"/>
              <w:right w:val="single" w:sz="4" w:space="0" w:color="auto"/>
            </w:tcBorders>
            <w:shd w:val="clear" w:color="auto" w:fill="auto"/>
            <w:noWrap/>
            <w:vAlign w:val="center"/>
            <w:hideMark/>
          </w:tcPr>
          <w:p w14:paraId="2BB87F4E" w14:textId="77777777" w:rsidR="00D010AF" w:rsidRPr="00600763" w:rsidRDefault="00D010AF" w:rsidP="00542A14">
            <w:pPr>
              <w:spacing w:before="0" w:after="0"/>
              <w:ind w:firstLine="0"/>
              <w:contextualSpacing/>
              <w:jc w:val="left"/>
              <w:rPr>
                <w:rFonts w:eastAsia="Times New Roman"/>
                <w:b/>
                <w:bCs/>
                <w:sz w:val="22"/>
                <w:lang w:eastAsia="en-US"/>
              </w:rPr>
            </w:pPr>
            <w:r w:rsidRPr="00600763">
              <w:rPr>
                <w:rFonts w:eastAsia="Times New Roman"/>
                <w:b/>
                <w:bCs/>
                <w:sz w:val="22"/>
                <w:lang w:eastAsia="en-US"/>
              </w:rPr>
              <w:t>Nạo vét mở rộng tuyến</w:t>
            </w:r>
          </w:p>
        </w:tc>
        <w:tc>
          <w:tcPr>
            <w:tcW w:w="1166" w:type="pct"/>
            <w:tcBorders>
              <w:top w:val="nil"/>
              <w:left w:val="nil"/>
              <w:bottom w:val="single" w:sz="4" w:space="0" w:color="auto"/>
              <w:right w:val="single" w:sz="4" w:space="0" w:color="auto"/>
            </w:tcBorders>
            <w:shd w:val="clear" w:color="auto" w:fill="auto"/>
            <w:noWrap/>
            <w:vAlign w:val="center"/>
            <w:hideMark/>
          </w:tcPr>
          <w:p w14:paraId="5FF89439"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 </w:t>
            </w:r>
          </w:p>
        </w:tc>
        <w:tc>
          <w:tcPr>
            <w:tcW w:w="834" w:type="pct"/>
            <w:tcBorders>
              <w:top w:val="nil"/>
              <w:left w:val="nil"/>
              <w:bottom w:val="single" w:sz="4" w:space="0" w:color="auto"/>
              <w:right w:val="single" w:sz="4" w:space="0" w:color="auto"/>
            </w:tcBorders>
            <w:shd w:val="clear" w:color="auto" w:fill="auto"/>
            <w:noWrap/>
            <w:vAlign w:val="center"/>
            <w:hideMark/>
          </w:tcPr>
          <w:p w14:paraId="5E5B3415" w14:textId="77777777" w:rsidR="00D010AF" w:rsidRPr="00600763" w:rsidRDefault="00D010AF" w:rsidP="00542A14">
            <w:pPr>
              <w:spacing w:before="0" w:after="0"/>
              <w:ind w:firstLine="0"/>
              <w:contextualSpacing/>
              <w:jc w:val="right"/>
              <w:rPr>
                <w:rFonts w:eastAsia="Times New Roman"/>
                <w:b/>
                <w:bCs/>
                <w:sz w:val="22"/>
                <w:lang w:eastAsia="en-US"/>
              </w:rPr>
            </w:pPr>
            <w:r w:rsidRPr="00600763">
              <w:rPr>
                <w:rFonts w:eastAsia="Times New Roman"/>
                <w:b/>
                <w:bCs/>
                <w:sz w:val="22"/>
                <w:lang w:eastAsia="en-US"/>
              </w:rPr>
              <w:t>7.400</w:t>
            </w:r>
          </w:p>
        </w:tc>
        <w:tc>
          <w:tcPr>
            <w:tcW w:w="668" w:type="pct"/>
            <w:tcBorders>
              <w:top w:val="nil"/>
              <w:left w:val="nil"/>
              <w:bottom w:val="single" w:sz="4" w:space="0" w:color="auto"/>
              <w:right w:val="single" w:sz="4" w:space="0" w:color="auto"/>
            </w:tcBorders>
            <w:shd w:val="clear" w:color="auto" w:fill="auto"/>
            <w:noWrap/>
            <w:vAlign w:val="center"/>
            <w:hideMark/>
          </w:tcPr>
          <w:p w14:paraId="6BEA009D" w14:textId="77777777" w:rsidR="00D010AF" w:rsidRPr="00600763" w:rsidRDefault="00D010AF" w:rsidP="00542A14">
            <w:pPr>
              <w:spacing w:before="0" w:after="0"/>
              <w:ind w:firstLine="0"/>
              <w:contextualSpacing/>
              <w:jc w:val="right"/>
              <w:rPr>
                <w:rFonts w:eastAsia="Times New Roman"/>
                <w:b/>
                <w:bCs/>
                <w:sz w:val="22"/>
                <w:lang w:eastAsia="en-US"/>
              </w:rPr>
            </w:pPr>
            <w:r w:rsidRPr="00600763">
              <w:rPr>
                <w:rFonts w:eastAsia="Times New Roman"/>
                <w:b/>
                <w:bCs/>
                <w:sz w:val="22"/>
                <w:lang w:eastAsia="en-US"/>
              </w:rPr>
              <w:t>24</w:t>
            </w:r>
          </w:p>
        </w:tc>
        <w:tc>
          <w:tcPr>
            <w:tcW w:w="570" w:type="pct"/>
            <w:tcBorders>
              <w:top w:val="nil"/>
              <w:left w:val="nil"/>
              <w:bottom w:val="single" w:sz="4" w:space="0" w:color="auto"/>
              <w:right w:val="single" w:sz="4" w:space="0" w:color="auto"/>
            </w:tcBorders>
            <w:shd w:val="clear" w:color="auto" w:fill="auto"/>
            <w:noWrap/>
            <w:vAlign w:val="center"/>
            <w:hideMark/>
          </w:tcPr>
          <w:p w14:paraId="0B2671F6" w14:textId="77777777" w:rsidR="00D010AF" w:rsidRPr="00600763" w:rsidRDefault="00D010AF" w:rsidP="00542A14">
            <w:pPr>
              <w:spacing w:before="0" w:after="0"/>
              <w:ind w:firstLine="0"/>
              <w:contextualSpacing/>
              <w:jc w:val="right"/>
              <w:rPr>
                <w:rFonts w:eastAsia="Times New Roman"/>
                <w:b/>
                <w:bCs/>
                <w:sz w:val="22"/>
                <w:lang w:eastAsia="en-US"/>
              </w:rPr>
            </w:pPr>
            <w:r w:rsidRPr="00600763">
              <w:rPr>
                <w:rFonts w:eastAsia="Times New Roman"/>
                <w:b/>
                <w:bCs/>
                <w:sz w:val="22"/>
                <w:lang w:eastAsia="en-US"/>
              </w:rPr>
              <w:t>240</w:t>
            </w:r>
          </w:p>
        </w:tc>
      </w:tr>
      <w:tr w:rsidR="00D010AF" w:rsidRPr="00600763" w14:paraId="1E970821" w14:textId="77777777" w:rsidTr="00542A14">
        <w:trPr>
          <w:trHeight w:val="340"/>
          <w:jc w:val="center"/>
        </w:trPr>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4A552BB1" w14:textId="77777777" w:rsidR="00D010AF" w:rsidRPr="00600763" w:rsidRDefault="00D010AF" w:rsidP="00542A14">
            <w:pPr>
              <w:spacing w:before="0" w:after="0"/>
              <w:ind w:firstLine="0"/>
              <w:contextualSpacing/>
              <w:jc w:val="center"/>
              <w:rPr>
                <w:rFonts w:eastAsia="Times New Roman"/>
                <w:sz w:val="22"/>
                <w:lang w:eastAsia="en-US"/>
              </w:rPr>
            </w:pPr>
            <w:r w:rsidRPr="00600763">
              <w:rPr>
                <w:rFonts w:eastAsia="Times New Roman"/>
                <w:sz w:val="22"/>
                <w:lang w:eastAsia="en-US"/>
              </w:rPr>
              <w:t>1</w:t>
            </w:r>
          </w:p>
        </w:tc>
        <w:tc>
          <w:tcPr>
            <w:tcW w:w="1413" w:type="pct"/>
            <w:tcBorders>
              <w:top w:val="nil"/>
              <w:left w:val="nil"/>
              <w:bottom w:val="single" w:sz="4" w:space="0" w:color="auto"/>
              <w:right w:val="single" w:sz="4" w:space="0" w:color="auto"/>
            </w:tcBorders>
            <w:shd w:val="clear" w:color="auto" w:fill="auto"/>
            <w:noWrap/>
            <w:vAlign w:val="center"/>
            <w:hideMark/>
          </w:tcPr>
          <w:p w14:paraId="4079F819"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 Thủy lợi 5</w:t>
            </w:r>
          </w:p>
        </w:tc>
        <w:tc>
          <w:tcPr>
            <w:tcW w:w="1166" w:type="pct"/>
            <w:tcBorders>
              <w:top w:val="nil"/>
              <w:left w:val="nil"/>
              <w:bottom w:val="single" w:sz="4" w:space="0" w:color="auto"/>
              <w:right w:val="single" w:sz="4" w:space="0" w:color="auto"/>
            </w:tcBorders>
            <w:shd w:val="clear" w:color="auto" w:fill="auto"/>
            <w:noWrap/>
            <w:vAlign w:val="center"/>
            <w:hideMark/>
          </w:tcPr>
          <w:p w14:paraId="222FA5E9"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K26+486</w:t>
            </w:r>
          </w:p>
        </w:tc>
        <w:tc>
          <w:tcPr>
            <w:tcW w:w="834" w:type="pct"/>
            <w:tcBorders>
              <w:top w:val="nil"/>
              <w:left w:val="nil"/>
              <w:bottom w:val="single" w:sz="4" w:space="0" w:color="auto"/>
              <w:right w:val="single" w:sz="4" w:space="0" w:color="auto"/>
            </w:tcBorders>
            <w:shd w:val="clear" w:color="auto" w:fill="auto"/>
            <w:noWrap/>
            <w:vAlign w:val="center"/>
            <w:hideMark/>
          </w:tcPr>
          <w:p w14:paraId="18FC926B"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900</w:t>
            </w:r>
          </w:p>
        </w:tc>
        <w:tc>
          <w:tcPr>
            <w:tcW w:w="668" w:type="pct"/>
            <w:tcBorders>
              <w:top w:val="nil"/>
              <w:left w:val="nil"/>
              <w:bottom w:val="single" w:sz="4" w:space="0" w:color="auto"/>
              <w:right w:val="single" w:sz="4" w:space="0" w:color="auto"/>
            </w:tcBorders>
            <w:shd w:val="clear" w:color="auto" w:fill="auto"/>
            <w:noWrap/>
            <w:vAlign w:val="center"/>
            <w:hideMark/>
          </w:tcPr>
          <w:p w14:paraId="2C89E43F"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6</w:t>
            </w:r>
          </w:p>
        </w:tc>
        <w:tc>
          <w:tcPr>
            <w:tcW w:w="570" w:type="pct"/>
            <w:tcBorders>
              <w:top w:val="nil"/>
              <w:left w:val="nil"/>
              <w:bottom w:val="single" w:sz="4" w:space="0" w:color="auto"/>
              <w:right w:val="single" w:sz="4" w:space="0" w:color="auto"/>
            </w:tcBorders>
            <w:shd w:val="clear" w:color="auto" w:fill="auto"/>
            <w:vAlign w:val="center"/>
            <w:hideMark/>
          </w:tcPr>
          <w:p w14:paraId="41060267"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60</w:t>
            </w:r>
          </w:p>
        </w:tc>
      </w:tr>
      <w:tr w:rsidR="00D010AF" w:rsidRPr="00600763" w14:paraId="384FB7F9" w14:textId="77777777" w:rsidTr="00542A14">
        <w:trPr>
          <w:trHeight w:val="340"/>
          <w:jc w:val="center"/>
        </w:trPr>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231FA43F" w14:textId="77777777" w:rsidR="00D010AF" w:rsidRPr="00600763" w:rsidRDefault="00D010AF" w:rsidP="00542A14">
            <w:pPr>
              <w:spacing w:before="0" w:after="0"/>
              <w:ind w:firstLine="0"/>
              <w:contextualSpacing/>
              <w:jc w:val="center"/>
              <w:rPr>
                <w:rFonts w:eastAsia="Times New Roman"/>
                <w:sz w:val="22"/>
                <w:lang w:eastAsia="en-US"/>
              </w:rPr>
            </w:pPr>
            <w:r w:rsidRPr="00600763">
              <w:rPr>
                <w:rFonts w:eastAsia="Times New Roman"/>
                <w:sz w:val="22"/>
                <w:lang w:eastAsia="en-US"/>
              </w:rPr>
              <w:t>2</w:t>
            </w:r>
          </w:p>
        </w:tc>
        <w:tc>
          <w:tcPr>
            <w:tcW w:w="1413" w:type="pct"/>
            <w:tcBorders>
              <w:top w:val="nil"/>
              <w:left w:val="nil"/>
              <w:bottom w:val="single" w:sz="4" w:space="0" w:color="auto"/>
              <w:right w:val="single" w:sz="4" w:space="0" w:color="auto"/>
            </w:tcBorders>
            <w:shd w:val="clear" w:color="auto" w:fill="auto"/>
            <w:noWrap/>
            <w:vAlign w:val="center"/>
            <w:hideMark/>
          </w:tcPr>
          <w:p w14:paraId="0FECB897"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 Thủy lợi 6, 7</w:t>
            </w:r>
          </w:p>
        </w:tc>
        <w:tc>
          <w:tcPr>
            <w:tcW w:w="1166" w:type="pct"/>
            <w:tcBorders>
              <w:top w:val="nil"/>
              <w:left w:val="nil"/>
              <w:bottom w:val="single" w:sz="4" w:space="0" w:color="auto"/>
              <w:right w:val="single" w:sz="4" w:space="0" w:color="auto"/>
            </w:tcBorders>
            <w:shd w:val="clear" w:color="auto" w:fill="auto"/>
            <w:noWrap/>
            <w:vAlign w:val="center"/>
            <w:hideMark/>
          </w:tcPr>
          <w:p w14:paraId="07723913"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K23+922 ÷ K23+965</w:t>
            </w:r>
          </w:p>
        </w:tc>
        <w:tc>
          <w:tcPr>
            <w:tcW w:w="834" w:type="pct"/>
            <w:tcBorders>
              <w:top w:val="nil"/>
              <w:left w:val="nil"/>
              <w:bottom w:val="single" w:sz="4" w:space="0" w:color="auto"/>
              <w:right w:val="single" w:sz="4" w:space="0" w:color="auto"/>
            </w:tcBorders>
            <w:shd w:val="clear" w:color="auto" w:fill="auto"/>
            <w:noWrap/>
            <w:vAlign w:val="center"/>
            <w:hideMark/>
          </w:tcPr>
          <w:p w14:paraId="44043491"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4.800</w:t>
            </w:r>
          </w:p>
        </w:tc>
        <w:tc>
          <w:tcPr>
            <w:tcW w:w="668" w:type="pct"/>
            <w:tcBorders>
              <w:top w:val="nil"/>
              <w:left w:val="nil"/>
              <w:bottom w:val="single" w:sz="4" w:space="0" w:color="auto"/>
              <w:right w:val="single" w:sz="4" w:space="0" w:color="auto"/>
            </w:tcBorders>
            <w:shd w:val="clear" w:color="auto" w:fill="auto"/>
            <w:noWrap/>
            <w:vAlign w:val="center"/>
            <w:hideMark/>
          </w:tcPr>
          <w:p w14:paraId="70616E06"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12</w:t>
            </w:r>
          </w:p>
        </w:tc>
        <w:tc>
          <w:tcPr>
            <w:tcW w:w="570" w:type="pct"/>
            <w:tcBorders>
              <w:top w:val="nil"/>
              <w:left w:val="nil"/>
              <w:bottom w:val="single" w:sz="4" w:space="0" w:color="auto"/>
              <w:right w:val="single" w:sz="4" w:space="0" w:color="auto"/>
            </w:tcBorders>
            <w:shd w:val="clear" w:color="auto" w:fill="auto"/>
            <w:vAlign w:val="center"/>
            <w:hideMark/>
          </w:tcPr>
          <w:p w14:paraId="64C6C3BB"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120</w:t>
            </w:r>
          </w:p>
        </w:tc>
      </w:tr>
      <w:tr w:rsidR="00D010AF" w:rsidRPr="00600763" w14:paraId="5BDC146B" w14:textId="77777777" w:rsidTr="00542A14">
        <w:trPr>
          <w:trHeight w:val="340"/>
          <w:jc w:val="center"/>
        </w:trPr>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65519988" w14:textId="77777777" w:rsidR="00D010AF" w:rsidRPr="00600763" w:rsidRDefault="00D010AF" w:rsidP="00542A14">
            <w:pPr>
              <w:spacing w:before="0" w:after="0"/>
              <w:ind w:firstLine="0"/>
              <w:contextualSpacing/>
              <w:jc w:val="center"/>
              <w:rPr>
                <w:rFonts w:eastAsia="Times New Roman"/>
                <w:sz w:val="22"/>
                <w:lang w:eastAsia="en-US"/>
              </w:rPr>
            </w:pPr>
            <w:r w:rsidRPr="00600763">
              <w:rPr>
                <w:rFonts w:eastAsia="Times New Roman"/>
                <w:sz w:val="22"/>
                <w:lang w:eastAsia="en-US"/>
              </w:rPr>
              <w:t>3</w:t>
            </w:r>
          </w:p>
        </w:tc>
        <w:tc>
          <w:tcPr>
            <w:tcW w:w="1413" w:type="pct"/>
            <w:tcBorders>
              <w:top w:val="nil"/>
              <w:left w:val="nil"/>
              <w:bottom w:val="single" w:sz="4" w:space="0" w:color="auto"/>
              <w:right w:val="single" w:sz="4" w:space="0" w:color="auto"/>
            </w:tcBorders>
            <w:shd w:val="clear" w:color="auto" w:fill="auto"/>
            <w:noWrap/>
            <w:vAlign w:val="center"/>
            <w:hideMark/>
          </w:tcPr>
          <w:p w14:paraId="067BDA97"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 Cá Rô</w:t>
            </w:r>
          </w:p>
        </w:tc>
        <w:tc>
          <w:tcPr>
            <w:tcW w:w="1166" w:type="pct"/>
            <w:tcBorders>
              <w:top w:val="nil"/>
              <w:left w:val="nil"/>
              <w:bottom w:val="single" w:sz="4" w:space="0" w:color="auto"/>
              <w:right w:val="single" w:sz="4" w:space="0" w:color="auto"/>
            </w:tcBorders>
            <w:shd w:val="clear" w:color="auto" w:fill="auto"/>
            <w:noWrap/>
            <w:vAlign w:val="center"/>
            <w:hideMark/>
          </w:tcPr>
          <w:p w14:paraId="587D80B6"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K25+176</w:t>
            </w:r>
          </w:p>
        </w:tc>
        <w:tc>
          <w:tcPr>
            <w:tcW w:w="834" w:type="pct"/>
            <w:tcBorders>
              <w:top w:val="nil"/>
              <w:left w:val="nil"/>
              <w:bottom w:val="single" w:sz="4" w:space="0" w:color="auto"/>
              <w:right w:val="single" w:sz="4" w:space="0" w:color="auto"/>
            </w:tcBorders>
            <w:shd w:val="clear" w:color="auto" w:fill="auto"/>
            <w:noWrap/>
            <w:vAlign w:val="center"/>
            <w:hideMark/>
          </w:tcPr>
          <w:p w14:paraId="61BFA640"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1.700</w:t>
            </w:r>
          </w:p>
        </w:tc>
        <w:tc>
          <w:tcPr>
            <w:tcW w:w="668" w:type="pct"/>
            <w:tcBorders>
              <w:top w:val="nil"/>
              <w:left w:val="nil"/>
              <w:bottom w:val="single" w:sz="4" w:space="0" w:color="auto"/>
              <w:right w:val="single" w:sz="4" w:space="0" w:color="auto"/>
            </w:tcBorders>
            <w:shd w:val="clear" w:color="auto" w:fill="auto"/>
            <w:noWrap/>
            <w:vAlign w:val="center"/>
            <w:hideMark/>
          </w:tcPr>
          <w:p w14:paraId="1059C0D1"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6</w:t>
            </w:r>
          </w:p>
        </w:tc>
        <w:tc>
          <w:tcPr>
            <w:tcW w:w="570" w:type="pct"/>
            <w:tcBorders>
              <w:top w:val="nil"/>
              <w:left w:val="nil"/>
              <w:bottom w:val="single" w:sz="4" w:space="0" w:color="auto"/>
              <w:right w:val="single" w:sz="4" w:space="0" w:color="auto"/>
            </w:tcBorders>
            <w:shd w:val="clear" w:color="auto" w:fill="auto"/>
            <w:vAlign w:val="center"/>
            <w:hideMark/>
          </w:tcPr>
          <w:p w14:paraId="5E46C40D"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60</w:t>
            </w:r>
          </w:p>
        </w:tc>
      </w:tr>
      <w:tr w:rsidR="00D010AF" w:rsidRPr="00600763" w14:paraId="5262A9D7" w14:textId="77777777" w:rsidTr="00542A14">
        <w:trPr>
          <w:trHeight w:val="340"/>
          <w:jc w:val="center"/>
        </w:trPr>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250823B7"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II</w:t>
            </w:r>
          </w:p>
        </w:tc>
        <w:tc>
          <w:tcPr>
            <w:tcW w:w="1413" w:type="pct"/>
            <w:tcBorders>
              <w:top w:val="nil"/>
              <w:left w:val="nil"/>
              <w:bottom w:val="single" w:sz="4" w:space="0" w:color="auto"/>
              <w:right w:val="single" w:sz="4" w:space="0" w:color="auto"/>
            </w:tcBorders>
            <w:shd w:val="clear" w:color="auto" w:fill="auto"/>
            <w:noWrap/>
            <w:vAlign w:val="center"/>
            <w:hideMark/>
          </w:tcPr>
          <w:p w14:paraId="444EEAF6" w14:textId="77777777" w:rsidR="00D010AF" w:rsidRPr="00600763" w:rsidRDefault="00D010AF" w:rsidP="00542A14">
            <w:pPr>
              <w:spacing w:before="0" w:after="0"/>
              <w:ind w:firstLine="0"/>
              <w:contextualSpacing/>
              <w:jc w:val="left"/>
              <w:rPr>
                <w:rFonts w:eastAsia="Times New Roman"/>
                <w:b/>
                <w:bCs/>
                <w:sz w:val="22"/>
                <w:lang w:eastAsia="en-US"/>
              </w:rPr>
            </w:pPr>
            <w:r w:rsidRPr="00600763">
              <w:rPr>
                <w:rFonts w:eastAsia="Times New Roman"/>
                <w:b/>
                <w:bCs/>
                <w:sz w:val="22"/>
                <w:lang w:eastAsia="en-US"/>
              </w:rPr>
              <w:t>Xây dựng cầu giao thông</w:t>
            </w:r>
          </w:p>
        </w:tc>
        <w:tc>
          <w:tcPr>
            <w:tcW w:w="1166" w:type="pct"/>
            <w:tcBorders>
              <w:top w:val="nil"/>
              <w:left w:val="nil"/>
              <w:bottom w:val="single" w:sz="4" w:space="0" w:color="auto"/>
              <w:right w:val="single" w:sz="4" w:space="0" w:color="auto"/>
            </w:tcBorders>
            <w:shd w:val="clear" w:color="auto" w:fill="auto"/>
            <w:noWrap/>
            <w:vAlign w:val="center"/>
            <w:hideMark/>
          </w:tcPr>
          <w:p w14:paraId="2298C426" w14:textId="77777777" w:rsidR="00D010AF" w:rsidRPr="00600763" w:rsidRDefault="00D010AF" w:rsidP="00542A14">
            <w:pPr>
              <w:spacing w:before="0" w:after="0"/>
              <w:ind w:firstLine="0"/>
              <w:contextualSpacing/>
              <w:jc w:val="center"/>
              <w:rPr>
                <w:rFonts w:eastAsia="Times New Roman"/>
                <w:b/>
                <w:bCs/>
                <w:sz w:val="22"/>
                <w:lang w:eastAsia="en-US"/>
              </w:rPr>
            </w:pPr>
            <w:r w:rsidRPr="00600763">
              <w:rPr>
                <w:rFonts w:eastAsia="Times New Roman"/>
                <w:b/>
                <w:bCs/>
                <w:sz w:val="22"/>
                <w:lang w:eastAsia="en-US"/>
              </w:rPr>
              <w:t> </w:t>
            </w:r>
          </w:p>
        </w:tc>
        <w:tc>
          <w:tcPr>
            <w:tcW w:w="834" w:type="pct"/>
            <w:tcBorders>
              <w:top w:val="nil"/>
              <w:left w:val="nil"/>
              <w:bottom w:val="single" w:sz="4" w:space="0" w:color="auto"/>
              <w:right w:val="single" w:sz="4" w:space="0" w:color="auto"/>
            </w:tcBorders>
            <w:shd w:val="clear" w:color="auto" w:fill="auto"/>
            <w:noWrap/>
            <w:vAlign w:val="center"/>
            <w:hideMark/>
          </w:tcPr>
          <w:p w14:paraId="59A9A50B" w14:textId="77777777" w:rsidR="00D010AF" w:rsidRPr="00600763" w:rsidRDefault="00D010AF" w:rsidP="00542A14">
            <w:pPr>
              <w:spacing w:before="0" w:after="0"/>
              <w:ind w:firstLine="0"/>
              <w:contextualSpacing/>
              <w:jc w:val="right"/>
              <w:rPr>
                <w:rFonts w:eastAsia="Times New Roman"/>
                <w:b/>
                <w:bCs/>
                <w:sz w:val="22"/>
                <w:lang w:eastAsia="en-US"/>
              </w:rPr>
            </w:pPr>
            <w:r w:rsidRPr="00600763">
              <w:rPr>
                <w:rFonts w:eastAsia="Times New Roman"/>
                <w:b/>
                <w:bCs/>
                <w:sz w:val="22"/>
                <w:lang w:eastAsia="en-US"/>
              </w:rPr>
              <w:t>310</w:t>
            </w:r>
          </w:p>
        </w:tc>
        <w:tc>
          <w:tcPr>
            <w:tcW w:w="668" w:type="pct"/>
            <w:tcBorders>
              <w:top w:val="nil"/>
              <w:left w:val="nil"/>
              <w:bottom w:val="single" w:sz="4" w:space="0" w:color="auto"/>
              <w:right w:val="single" w:sz="4" w:space="0" w:color="auto"/>
            </w:tcBorders>
            <w:shd w:val="clear" w:color="auto" w:fill="auto"/>
            <w:noWrap/>
            <w:vAlign w:val="center"/>
            <w:hideMark/>
          </w:tcPr>
          <w:p w14:paraId="5C2D7C86" w14:textId="77777777" w:rsidR="00D010AF" w:rsidRPr="00600763" w:rsidRDefault="00D010AF" w:rsidP="00542A14">
            <w:pPr>
              <w:spacing w:before="0" w:after="0"/>
              <w:ind w:firstLine="0"/>
              <w:contextualSpacing/>
              <w:jc w:val="right"/>
              <w:rPr>
                <w:rFonts w:eastAsia="Times New Roman"/>
                <w:b/>
                <w:bCs/>
                <w:sz w:val="22"/>
                <w:lang w:eastAsia="en-US"/>
              </w:rPr>
            </w:pPr>
            <w:r w:rsidRPr="00600763">
              <w:rPr>
                <w:rFonts w:eastAsia="Times New Roman"/>
                <w:b/>
                <w:bCs/>
                <w:sz w:val="22"/>
                <w:lang w:eastAsia="en-US"/>
              </w:rPr>
              <w:t> </w:t>
            </w:r>
          </w:p>
        </w:tc>
        <w:tc>
          <w:tcPr>
            <w:tcW w:w="570" w:type="pct"/>
            <w:tcBorders>
              <w:top w:val="nil"/>
              <w:left w:val="nil"/>
              <w:bottom w:val="single" w:sz="4" w:space="0" w:color="auto"/>
              <w:right w:val="single" w:sz="4" w:space="0" w:color="auto"/>
            </w:tcBorders>
            <w:shd w:val="clear" w:color="auto" w:fill="auto"/>
            <w:noWrap/>
            <w:vAlign w:val="center"/>
            <w:hideMark/>
          </w:tcPr>
          <w:p w14:paraId="580EFF3D" w14:textId="77777777" w:rsidR="00D010AF" w:rsidRPr="00600763" w:rsidRDefault="00D010AF" w:rsidP="00542A14">
            <w:pPr>
              <w:spacing w:before="0" w:after="0"/>
              <w:ind w:firstLine="0"/>
              <w:contextualSpacing/>
              <w:jc w:val="right"/>
              <w:rPr>
                <w:rFonts w:eastAsia="Times New Roman"/>
                <w:b/>
                <w:bCs/>
                <w:sz w:val="22"/>
                <w:lang w:eastAsia="en-US"/>
              </w:rPr>
            </w:pPr>
            <w:r w:rsidRPr="00600763">
              <w:rPr>
                <w:rFonts w:eastAsia="Times New Roman"/>
                <w:b/>
                <w:bCs/>
                <w:sz w:val="22"/>
                <w:lang w:eastAsia="en-US"/>
              </w:rPr>
              <w:t> </w:t>
            </w:r>
          </w:p>
        </w:tc>
      </w:tr>
      <w:tr w:rsidR="00D010AF" w:rsidRPr="00600763" w14:paraId="24F01756" w14:textId="77777777" w:rsidTr="00542A14">
        <w:trPr>
          <w:trHeight w:val="340"/>
          <w:jc w:val="center"/>
        </w:trPr>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2E1A7F6A" w14:textId="77777777" w:rsidR="00D010AF" w:rsidRPr="00600763" w:rsidRDefault="00D010AF" w:rsidP="00542A14">
            <w:pPr>
              <w:spacing w:before="0" w:after="0"/>
              <w:ind w:firstLine="0"/>
              <w:contextualSpacing/>
              <w:jc w:val="center"/>
              <w:rPr>
                <w:rFonts w:eastAsia="Times New Roman"/>
                <w:sz w:val="22"/>
                <w:lang w:eastAsia="en-US"/>
              </w:rPr>
            </w:pPr>
            <w:r w:rsidRPr="00600763">
              <w:rPr>
                <w:rFonts w:eastAsia="Times New Roman"/>
                <w:sz w:val="22"/>
                <w:lang w:eastAsia="en-US"/>
              </w:rPr>
              <w:t>1</w:t>
            </w:r>
          </w:p>
        </w:tc>
        <w:tc>
          <w:tcPr>
            <w:tcW w:w="1413" w:type="pct"/>
            <w:tcBorders>
              <w:top w:val="nil"/>
              <w:left w:val="nil"/>
              <w:bottom w:val="single" w:sz="4" w:space="0" w:color="auto"/>
              <w:right w:val="single" w:sz="4" w:space="0" w:color="auto"/>
            </w:tcBorders>
            <w:shd w:val="clear" w:color="auto" w:fill="auto"/>
            <w:noWrap/>
            <w:vAlign w:val="center"/>
            <w:hideMark/>
          </w:tcPr>
          <w:p w14:paraId="4996C4F9"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 Thủy lợi 5</w:t>
            </w:r>
          </w:p>
        </w:tc>
        <w:tc>
          <w:tcPr>
            <w:tcW w:w="1166" w:type="pct"/>
            <w:tcBorders>
              <w:top w:val="nil"/>
              <w:left w:val="nil"/>
              <w:bottom w:val="single" w:sz="4" w:space="0" w:color="auto"/>
              <w:right w:val="single" w:sz="4" w:space="0" w:color="auto"/>
            </w:tcBorders>
            <w:shd w:val="clear" w:color="auto" w:fill="auto"/>
            <w:noWrap/>
            <w:vAlign w:val="center"/>
            <w:hideMark/>
          </w:tcPr>
          <w:p w14:paraId="380F5887"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K26+486</w:t>
            </w:r>
          </w:p>
        </w:tc>
        <w:tc>
          <w:tcPr>
            <w:tcW w:w="834" w:type="pct"/>
            <w:tcBorders>
              <w:top w:val="nil"/>
              <w:left w:val="nil"/>
              <w:bottom w:val="single" w:sz="4" w:space="0" w:color="auto"/>
              <w:right w:val="single" w:sz="4" w:space="0" w:color="auto"/>
            </w:tcBorders>
            <w:shd w:val="clear" w:color="auto" w:fill="auto"/>
            <w:vAlign w:val="center"/>
            <w:hideMark/>
          </w:tcPr>
          <w:p w14:paraId="3FC4053D"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80</w:t>
            </w:r>
          </w:p>
        </w:tc>
        <w:tc>
          <w:tcPr>
            <w:tcW w:w="668" w:type="pct"/>
            <w:tcBorders>
              <w:top w:val="nil"/>
              <w:left w:val="nil"/>
              <w:bottom w:val="single" w:sz="4" w:space="0" w:color="auto"/>
              <w:right w:val="single" w:sz="4" w:space="0" w:color="auto"/>
            </w:tcBorders>
            <w:shd w:val="clear" w:color="auto" w:fill="auto"/>
            <w:noWrap/>
            <w:vAlign w:val="center"/>
            <w:hideMark/>
          </w:tcPr>
          <w:p w14:paraId="5E09D8F7"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 </w:t>
            </w:r>
          </w:p>
        </w:tc>
        <w:tc>
          <w:tcPr>
            <w:tcW w:w="570" w:type="pct"/>
            <w:tcBorders>
              <w:top w:val="nil"/>
              <w:left w:val="nil"/>
              <w:bottom w:val="single" w:sz="4" w:space="0" w:color="auto"/>
              <w:right w:val="single" w:sz="4" w:space="0" w:color="auto"/>
            </w:tcBorders>
            <w:shd w:val="clear" w:color="auto" w:fill="auto"/>
            <w:vAlign w:val="center"/>
            <w:hideMark/>
          </w:tcPr>
          <w:p w14:paraId="3AD55379"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6</w:t>
            </w:r>
          </w:p>
        </w:tc>
      </w:tr>
      <w:tr w:rsidR="00D010AF" w:rsidRPr="00600763" w14:paraId="0E8E76B1" w14:textId="77777777" w:rsidTr="00542A14">
        <w:trPr>
          <w:trHeight w:val="340"/>
          <w:jc w:val="center"/>
        </w:trPr>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29BBF192" w14:textId="77777777" w:rsidR="00D010AF" w:rsidRPr="00600763" w:rsidRDefault="00D010AF" w:rsidP="00542A14">
            <w:pPr>
              <w:spacing w:before="0" w:after="0"/>
              <w:ind w:firstLine="0"/>
              <w:contextualSpacing/>
              <w:jc w:val="center"/>
              <w:rPr>
                <w:rFonts w:eastAsia="Times New Roman"/>
                <w:sz w:val="22"/>
                <w:lang w:eastAsia="en-US"/>
              </w:rPr>
            </w:pPr>
            <w:r w:rsidRPr="00600763">
              <w:rPr>
                <w:rFonts w:eastAsia="Times New Roman"/>
                <w:sz w:val="22"/>
                <w:lang w:eastAsia="en-US"/>
              </w:rPr>
              <w:t>2</w:t>
            </w:r>
          </w:p>
        </w:tc>
        <w:tc>
          <w:tcPr>
            <w:tcW w:w="1413" w:type="pct"/>
            <w:tcBorders>
              <w:top w:val="nil"/>
              <w:left w:val="nil"/>
              <w:bottom w:val="single" w:sz="4" w:space="0" w:color="auto"/>
              <w:right w:val="single" w:sz="4" w:space="0" w:color="auto"/>
            </w:tcBorders>
            <w:shd w:val="clear" w:color="auto" w:fill="auto"/>
            <w:noWrap/>
            <w:vAlign w:val="center"/>
            <w:hideMark/>
          </w:tcPr>
          <w:p w14:paraId="2A2F31C7"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 Thủy lợi 6, 7</w:t>
            </w:r>
          </w:p>
        </w:tc>
        <w:tc>
          <w:tcPr>
            <w:tcW w:w="1166" w:type="pct"/>
            <w:tcBorders>
              <w:top w:val="nil"/>
              <w:left w:val="nil"/>
              <w:bottom w:val="single" w:sz="4" w:space="0" w:color="auto"/>
              <w:right w:val="single" w:sz="4" w:space="0" w:color="auto"/>
            </w:tcBorders>
            <w:shd w:val="clear" w:color="auto" w:fill="auto"/>
            <w:noWrap/>
            <w:vAlign w:val="center"/>
            <w:hideMark/>
          </w:tcPr>
          <w:p w14:paraId="6F955A8F"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K23+922 ÷ K23+965</w:t>
            </w:r>
          </w:p>
        </w:tc>
        <w:tc>
          <w:tcPr>
            <w:tcW w:w="834" w:type="pct"/>
            <w:tcBorders>
              <w:top w:val="nil"/>
              <w:left w:val="nil"/>
              <w:bottom w:val="single" w:sz="4" w:space="0" w:color="auto"/>
              <w:right w:val="single" w:sz="4" w:space="0" w:color="auto"/>
            </w:tcBorders>
            <w:shd w:val="clear" w:color="auto" w:fill="auto"/>
            <w:vAlign w:val="center"/>
            <w:hideMark/>
          </w:tcPr>
          <w:p w14:paraId="4FC013CA"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150</w:t>
            </w:r>
          </w:p>
        </w:tc>
        <w:tc>
          <w:tcPr>
            <w:tcW w:w="668" w:type="pct"/>
            <w:tcBorders>
              <w:top w:val="nil"/>
              <w:left w:val="nil"/>
              <w:bottom w:val="single" w:sz="4" w:space="0" w:color="auto"/>
              <w:right w:val="single" w:sz="4" w:space="0" w:color="auto"/>
            </w:tcBorders>
            <w:shd w:val="clear" w:color="auto" w:fill="auto"/>
            <w:noWrap/>
            <w:vAlign w:val="center"/>
            <w:hideMark/>
          </w:tcPr>
          <w:p w14:paraId="16C3FF55"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 </w:t>
            </w:r>
          </w:p>
        </w:tc>
        <w:tc>
          <w:tcPr>
            <w:tcW w:w="570" w:type="pct"/>
            <w:tcBorders>
              <w:top w:val="nil"/>
              <w:left w:val="nil"/>
              <w:bottom w:val="single" w:sz="4" w:space="0" w:color="auto"/>
              <w:right w:val="single" w:sz="4" w:space="0" w:color="auto"/>
            </w:tcBorders>
            <w:shd w:val="clear" w:color="auto" w:fill="auto"/>
            <w:vAlign w:val="center"/>
            <w:hideMark/>
          </w:tcPr>
          <w:p w14:paraId="78271646"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6</w:t>
            </w:r>
          </w:p>
        </w:tc>
      </w:tr>
      <w:tr w:rsidR="00D010AF" w:rsidRPr="00600763" w14:paraId="6E90436C" w14:textId="77777777" w:rsidTr="00542A14">
        <w:trPr>
          <w:trHeight w:val="340"/>
          <w:jc w:val="center"/>
        </w:trPr>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0A6C1023" w14:textId="77777777" w:rsidR="00D010AF" w:rsidRPr="00600763" w:rsidRDefault="00D010AF" w:rsidP="00542A14">
            <w:pPr>
              <w:spacing w:before="0" w:after="0"/>
              <w:ind w:firstLine="0"/>
              <w:contextualSpacing/>
              <w:jc w:val="center"/>
              <w:rPr>
                <w:rFonts w:eastAsia="Times New Roman"/>
                <w:sz w:val="22"/>
                <w:lang w:eastAsia="en-US"/>
              </w:rPr>
            </w:pPr>
            <w:r w:rsidRPr="00600763">
              <w:rPr>
                <w:rFonts w:eastAsia="Times New Roman"/>
                <w:sz w:val="22"/>
                <w:lang w:eastAsia="en-US"/>
              </w:rPr>
              <w:t>3</w:t>
            </w:r>
          </w:p>
        </w:tc>
        <w:tc>
          <w:tcPr>
            <w:tcW w:w="1413" w:type="pct"/>
            <w:tcBorders>
              <w:top w:val="nil"/>
              <w:left w:val="nil"/>
              <w:bottom w:val="single" w:sz="4" w:space="0" w:color="auto"/>
              <w:right w:val="single" w:sz="4" w:space="0" w:color="auto"/>
            </w:tcBorders>
            <w:shd w:val="clear" w:color="auto" w:fill="auto"/>
            <w:noWrap/>
            <w:vAlign w:val="center"/>
            <w:hideMark/>
          </w:tcPr>
          <w:p w14:paraId="6EB3CC27"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 Cá Rô</w:t>
            </w:r>
          </w:p>
        </w:tc>
        <w:tc>
          <w:tcPr>
            <w:tcW w:w="1166" w:type="pct"/>
            <w:tcBorders>
              <w:top w:val="nil"/>
              <w:left w:val="nil"/>
              <w:bottom w:val="single" w:sz="4" w:space="0" w:color="auto"/>
              <w:right w:val="single" w:sz="4" w:space="0" w:color="auto"/>
            </w:tcBorders>
            <w:shd w:val="clear" w:color="auto" w:fill="auto"/>
            <w:noWrap/>
            <w:vAlign w:val="center"/>
            <w:hideMark/>
          </w:tcPr>
          <w:p w14:paraId="02ABF247" w14:textId="77777777" w:rsidR="00D010AF" w:rsidRPr="00600763" w:rsidRDefault="00D010AF" w:rsidP="00542A14">
            <w:pPr>
              <w:spacing w:before="0" w:after="0"/>
              <w:ind w:firstLine="0"/>
              <w:contextualSpacing/>
              <w:jc w:val="left"/>
              <w:rPr>
                <w:rFonts w:eastAsia="Times New Roman"/>
                <w:sz w:val="22"/>
                <w:lang w:eastAsia="en-US"/>
              </w:rPr>
            </w:pPr>
            <w:r w:rsidRPr="00600763">
              <w:rPr>
                <w:rFonts w:eastAsia="Times New Roman"/>
                <w:sz w:val="22"/>
                <w:lang w:eastAsia="en-US"/>
              </w:rPr>
              <w:t>K25+176</w:t>
            </w:r>
          </w:p>
        </w:tc>
        <w:tc>
          <w:tcPr>
            <w:tcW w:w="834" w:type="pct"/>
            <w:tcBorders>
              <w:top w:val="nil"/>
              <w:left w:val="nil"/>
              <w:bottom w:val="single" w:sz="4" w:space="0" w:color="auto"/>
              <w:right w:val="single" w:sz="4" w:space="0" w:color="auto"/>
            </w:tcBorders>
            <w:shd w:val="clear" w:color="auto" w:fill="auto"/>
            <w:vAlign w:val="center"/>
            <w:hideMark/>
          </w:tcPr>
          <w:p w14:paraId="197A35E2"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80</w:t>
            </w:r>
          </w:p>
        </w:tc>
        <w:tc>
          <w:tcPr>
            <w:tcW w:w="668" w:type="pct"/>
            <w:tcBorders>
              <w:top w:val="nil"/>
              <w:left w:val="nil"/>
              <w:bottom w:val="single" w:sz="4" w:space="0" w:color="auto"/>
              <w:right w:val="single" w:sz="4" w:space="0" w:color="auto"/>
            </w:tcBorders>
            <w:shd w:val="clear" w:color="auto" w:fill="auto"/>
            <w:noWrap/>
            <w:vAlign w:val="center"/>
            <w:hideMark/>
          </w:tcPr>
          <w:p w14:paraId="0071D967"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 </w:t>
            </w:r>
          </w:p>
        </w:tc>
        <w:tc>
          <w:tcPr>
            <w:tcW w:w="570" w:type="pct"/>
            <w:tcBorders>
              <w:top w:val="nil"/>
              <w:left w:val="nil"/>
              <w:bottom w:val="single" w:sz="4" w:space="0" w:color="auto"/>
              <w:right w:val="single" w:sz="4" w:space="0" w:color="auto"/>
            </w:tcBorders>
            <w:shd w:val="clear" w:color="auto" w:fill="auto"/>
            <w:vAlign w:val="center"/>
            <w:hideMark/>
          </w:tcPr>
          <w:p w14:paraId="2AADF4AC" w14:textId="77777777" w:rsidR="00D010AF" w:rsidRPr="00600763" w:rsidRDefault="00D010AF" w:rsidP="00542A14">
            <w:pPr>
              <w:spacing w:before="0" w:after="0"/>
              <w:ind w:firstLine="0"/>
              <w:contextualSpacing/>
              <w:jc w:val="right"/>
              <w:rPr>
                <w:rFonts w:eastAsia="Times New Roman"/>
                <w:sz w:val="22"/>
                <w:lang w:eastAsia="en-US"/>
              </w:rPr>
            </w:pPr>
            <w:r w:rsidRPr="00600763">
              <w:rPr>
                <w:rFonts w:eastAsia="Times New Roman"/>
                <w:sz w:val="22"/>
                <w:lang w:eastAsia="en-US"/>
              </w:rPr>
              <w:t>6</w:t>
            </w:r>
          </w:p>
        </w:tc>
      </w:tr>
    </w:tbl>
    <w:p w14:paraId="2F7782E1" w14:textId="4DDC0A8F" w:rsidR="00D010AF" w:rsidRPr="00600763" w:rsidRDefault="00D010AF" w:rsidP="00D010AF">
      <w:pPr>
        <w:pStyle w:val="Caption"/>
      </w:pPr>
      <w:bookmarkStart w:id="724" w:name="_Toc527979903"/>
      <w:r w:rsidRPr="00600763">
        <w:t xml:space="preserve">Bảng </w:t>
      </w:r>
      <w:r w:rsidRPr="00600763">
        <w:fldChar w:fldCharType="begin"/>
      </w:r>
      <w:r w:rsidRPr="00600763">
        <w:instrText xml:space="preserve"> SEQ Bảng \* ARABIC </w:instrText>
      </w:r>
      <w:r w:rsidRPr="00600763">
        <w:fldChar w:fldCharType="separate"/>
      </w:r>
      <w:r w:rsidR="00DB45A9">
        <w:t>53</w:t>
      </w:r>
      <w:r w:rsidRPr="00600763">
        <w:fldChar w:fldCharType="end"/>
      </w:r>
      <w:r w:rsidRPr="00600763">
        <w:t>: Hệ thống công trình giảm áp lực lũ khu vực Tứ Thường</w:t>
      </w:r>
      <w:bookmarkEnd w:id="724"/>
    </w:p>
    <w:tbl>
      <w:tblPr>
        <w:tblW w:w="5000" w:type="pct"/>
        <w:jc w:val="center"/>
        <w:tblLook w:val="04A0" w:firstRow="1" w:lastRow="0" w:firstColumn="1" w:lastColumn="0" w:noHBand="0" w:noVBand="1"/>
      </w:tblPr>
      <w:tblGrid>
        <w:gridCol w:w="846"/>
        <w:gridCol w:w="2790"/>
        <w:gridCol w:w="1361"/>
        <w:gridCol w:w="1999"/>
        <w:gridCol w:w="2632"/>
      </w:tblGrid>
      <w:tr w:rsidR="00D010AF" w:rsidRPr="00600763" w14:paraId="51C3A34C" w14:textId="77777777" w:rsidTr="00827DCB">
        <w:trPr>
          <w:trHeight w:val="454"/>
          <w:tblHeader/>
          <w:jc w:val="center"/>
        </w:trPr>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E4BE8B"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TT</w:t>
            </w:r>
          </w:p>
        </w:tc>
        <w:tc>
          <w:tcPr>
            <w:tcW w:w="1449" w:type="pct"/>
            <w:tcBorders>
              <w:top w:val="single" w:sz="4" w:space="0" w:color="auto"/>
              <w:left w:val="nil"/>
              <w:bottom w:val="single" w:sz="4" w:space="0" w:color="auto"/>
              <w:right w:val="single" w:sz="4" w:space="0" w:color="auto"/>
            </w:tcBorders>
            <w:shd w:val="clear" w:color="auto" w:fill="auto"/>
            <w:vAlign w:val="center"/>
            <w:hideMark/>
          </w:tcPr>
          <w:p w14:paraId="606E94F0"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Công trình</w:t>
            </w:r>
          </w:p>
        </w:tc>
        <w:tc>
          <w:tcPr>
            <w:tcW w:w="707" w:type="pct"/>
            <w:tcBorders>
              <w:top w:val="single" w:sz="4" w:space="0" w:color="auto"/>
              <w:left w:val="nil"/>
              <w:bottom w:val="single" w:sz="4" w:space="0" w:color="auto"/>
              <w:right w:val="single" w:sz="4" w:space="0" w:color="auto"/>
            </w:tcBorders>
            <w:shd w:val="clear" w:color="auto" w:fill="auto"/>
            <w:vAlign w:val="center"/>
            <w:hideMark/>
          </w:tcPr>
          <w:p w14:paraId="0D54AF1B"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Vị trí</w:t>
            </w:r>
          </w:p>
        </w:tc>
        <w:tc>
          <w:tcPr>
            <w:tcW w:w="1038" w:type="pct"/>
            <w:tcBorders>
              <w:top w:val="single" w:sz="4" w:space="0" w:color="auto"/>
              <w:left w:val="nil"/>
              <w:bottom w:val="single" w:sz="4" w:space="0" w:color="auto"/>
              <w:right w:val="single" w:sz="4" w:space="0" w:color="auto"/>
            </w:tcBorders>
            <w:shd w:val="clear" w:color="auto" w:fill="auto"/>
            <w:vAlign w:val="center"/>
            <w:hideMark/>
          </w:tcPr>
          <w:p w14:paraId="04CE5237"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Q</w:t>
            </w:r>
            <w:r w:rsidRPr="00600763">
              <w:rPr>
                <w:rFonts w:eastAsia="Times New Roman"/>
                <w:b/>
                <w:bCs/>
                <w:sz w:val="22"/>
                <w:vertAlign w:val="subscript"/>
                <w:lang w:val="vi-VN"/>
              </w:rPr>
              <w:t>Max</w:t>
            </w:r>
            <w:r w:rsidRPr="00600763">
              <w:rPr>
                <w:rFonts w:eastAsia="Times New Roman"/>
                <w:b/>
                <w:bCs/>
                <w:sz w:val="22"/>
                <w:lang w:val="vi-VN"/>
              </w:rPr>
              <w:t>(m</w:t>
            </w:r>
            <w:r w:rsidRPr="00600763">
              <w:rPr>
                <w:rFonts w:eastAsia="Times New Roman"/>
                <w:b/>
                <w:bCs/>
                <w:sz w:val="22"/>
                <w:vertAlign w:val="superscript"/>
                <w:lang w:val="vi-VN"/>
              </w:rPr>
              <w:t>3</w:t>
            </w:r>
            <w:r w:rsidRPr="00600763">
              <w:rPr>
                <w:rFonts w:eastAsia="Times New Roman"/>
                <w:b/>
                <w:bCs/>
                <w:sz w:val="22"/>
                <w:lang w:val="vi-VN"/>
              </w:rPr>
              <w:t>/s)</w:t>
            </w:r>
          </w:p>
        </w:tc>
        <w:tc>
          <w:tcPr>
            <w:tcW w:w="1367" w:type="pct"/>
            <w:tcBorders>
              <w:top w:val="single" w:sz="4" w:space="0" w:color="auto"/>
              <w:left w:val="nil"/>
              <w:bottom w:val="single" w:sz="4" w:space="0" w:color="auto"/>
              <w:right w:val="single" w:sz="4" w:space="0" w:color="auto"/>
            </w:tcBorders>
            <w:shd w:val="clear" w:color="auto" w:fill="auto"/>
            <w:vAlign w:val="center"/>
            <w:hideMark/>
          </w:tcPr>
          <w:p w14:paraId="7A34AC51"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F thoát lũ (m</w:t>
            </w:r>
            <w:r w:rsidRPr="00600763">
              <w:rPr>
                <w:rFonts w:eastAsia="Times New Roman"/>
                <w:b/>
                <w:bCs/>
                <w:sz w:val="22"/>
                <w:vertAlign w:val="superscript"/>
                <w:lang w:val="vi-VN"/>
              </w:rPr>
              <w:t>2</w:t>
            </w:r>
            <w:r w:rsidRPr="00600763">
              <w:rPr>
                <w:rFonts w:eastAsia="Times New Roman"/>
                <w:b/>
                <w:bCs/>
                <w:sz w:val="22"/>
                <w:lang w:val="vi-VN"/>
              </w:rPr>
              <w:t>)</w:t>
            </w:r>
          </w:p>
        </w:tc>
      </w:tr>
      <w:tr w:rsidR="00D010AF" w:rsidRPr="00600763" w14:paraId="633E4D8A" w14:textId="77777777" w:rsidTr="00827DCB">
        <w:trPr>
          <w:trHeight w:val="454"/>
          <w:jc w:val="center"/>
        </w:trPr>
        <w:tc>
          <w:tcPr>
            <w:tcW w:w="439" w:type="pct"/>
            <w:tcBorders>
              <w:top w:val="single" w:sz="4" w:space="0" w:color="auto"/>
              <w:left w:val="single" w:sz="4" w:space="0" w:color="auto"/>
              <w:bottom w:val="dotted" w:sz="4" w:space="0" w:color="auto"/>
              <w:right w:val="single" w:sz="4" w:space="0" w:color="auto"/>
            </w:tcBorders>
            <w:shd w:val="clear" w:color="auto" w:fill="auto"/>
            <w:vAlign w:val="center"/>
            <w:hideMark/>
          </w:tcPr>
          <w:p w14:paraId="595C8ED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w:t>
            </w:r>
          </w:p>
        </w:tc>
        <w:tc>
          <w:tcPr>
            <w:tcW w:w="1449" w:type="pct"/>
            <w:tcBorders>
              <w:top w:val="single" w:sz="4" w:space="0" w:color="auto"/>
              <w:left w:val="nil"/>
              <w:bottom w:val="dotted" w:sz="4" w:space="0" w:color="auto"/>
              <w:right w:val="single" w:sz="4" w:space="0" w:color="auto"/>
            </w:tcBorders>
            <w:shd w:val="clear" w:color="auto" w:fill="auto"/>
            <w:vAlign w:val="center"/>
            <w:hideMark/>
          </w:tcPr>
          <w:p w14:paraId="4EE003ED"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Tràn Trà Đư</w:t>
            </w:r>
          </w:p>
        </w:tc>
        <w:tc>
          <w:tcPr>
            <w:tcW w:w="707" w:type="pct"/>
            <w:tcBorders>
              <w:top w:val="single" w:sz="4" w:space="0" w:color="auto"/>
              <w:left w:val="nil"/>
              <w:bottom w:val="dotted" w:sz="4" w:space="0" w:color="auto"/>
              <w:right w:val="single" w:sz="4" w:space="0" w:color="auto"/>
            </w:tcBorders>
            <w:shd w:val="clear" w:color="auto" w:fill="auto"/>
            <w:vAlign w:val="center"/>
            <w:hideMark/>
          </w:tcPr>
          <w:p w14:paraId="03037BAF"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Km7</w:t>
            </w:r>
          </w:p>
        </w:tc>
        <w:tc>
          <w:tcPr>
            <w:tcW w:w="1038" w:type="pct"/>
            <w:tcBorders>
              <w:top w:val="single" w:sz="4" w:space="0" w:color="auto"/>
              <w:left w:val="nil"/>
              <w:bottom w:val="dotted" w:sz="4" w:space="0" w:color="auto"/>
              <w:right w:val="single" w:sz="4" w:space="0" w:color="auto"/>
            </w:tcBorders>
            <w:shd w:val="clear" w:color="auto" w:fill="auto"/>
            <w:vAlign w:val="center"/>
            <w:hideMark/>
          </w:tcPr>
          <w:p w14:paraId="37ACA139"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 xml:space="preserve"> 439</w:t>
            </w:r>
          </w:p>
        </w:tc>
        <w:tc>
          <w:tcPr>
            <w:tcW w:w="1367" w:type="pct"/>
            <w:tcBorders>
              <w:top w:val="single" w:sz="4" w:space="0" w:color="auto"/>
              <w:left w:val="nil"/>
              <w:bottom w:val="dotted" w:sz="4" w:space="0" w:color="auto"/>
              <w:right w:val="single" w:sz="4" w:space="0" w:color="auto"/>
            </w:tcBorders>
            <w:shd w:val="clear" w:color="auto" w:fill="auto"/>
            <w:vAlign w:val="center"/>
            <w:hideMark/>
          </w:tcPr>
          <w:p w14:paraId="74B1C77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 xml:space="preserve"> 350</w:t>
            </w:r>
          </w:p>
        </w:tc>
      </w:tr>
      <w:tr w:rsidR="00D010AF" w:rsidRPr="00600763" w14:paraId="5C2142CA" w14:textId="77777777" w:rsidTr="00827DCB">
        <w:trPr>
          <w:trHeight w:val="454"/>
          <w:jc w:val="center"/>
        </w:trPr>
        <w:tc>
          <w:tcPr>
            <w:tcW w:w="439" w:type="pct"/>
            <w:tcBorders>
              <w:top w:val="dotted" w:sz="4" w:space="0" w:color="auto"/>
              <w:left w:val="single" w:sz="4" w:space="0" w:color="auto"/>
              <w:bottom w:val="single" w:sz="4" w:space="0" w:color="auto"/>
              <w:right w:val="single" w:sz="4" w:space="0" w:color="auto"/>
            </w:tcBorders>
            <w:shd w:val="clear" w:color="auto" w:fill="auto"/>
            <w:vAlign w:val="center"/>
            <w:hideMark/>
          </w:tcPr>
          <w:p w14:paraId="68318637"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w:t>
            </w:r>
          </w:p>
        </w:tc>
        <w:tc>
          <w:tcPr>
            <w:tcW w:w="1449" w:type="pct"/>
            <w:tcBorders>
              <w:top w:val="dotted" w:sz="4" w:space="0" w:color="auto"/>
              <w:left w:val="nil"/>
              <w:bottom w:val="single" w:sz="4" w:space="0" w:color="auto"/>
              <w:right w:val="single" w:sz="4" w:space="0" w:color="auto"/>
            </w:tcBorders>
            <w:shd w:val="clear" w:color="auto" w:fill="auto"/>
            <w:vAlign w:val="center"/>
            <w:hideMark/>
          </w:tcPr>
          <w:p w14:paraId="4EF6D913"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Tràn Trung Tâm</w:t>
            </w:r>
          </w:p>
        </w:tc>
        <w:tc>
          <w:tcPr>
            <w:tcW w:w="707" w:type="pct"/>
            <w:tcBorders>
              <w:top w:val="dotted" w:sz="4" w:space="0" w:color="auto"/>
              <w:left w:val="nil"/>
              <w:bottom w:val="single" w:sz="4" w:space="0" w:color="auto"/>
              <w:right w:val="single" w:sz="4" w:space="0" w:color="auto"/>
            </w:tcBorders>
            <w:shd w:val="clear" w:color="auto" w:fill="auto"/>
            <w:vAlign w:val="center"/>
            <w:hideMark/>
          </w:tcPr>
          <w:p w14:paraId="6EF299B9"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Km 10</w:t>
            </w:r>
          </w:p>
        </w:tc>
        <w:tc>
          <w:tcPr>
            <w:tcW w:w="1038" w:type="pct"/>
            <w:tcBorders>
              <w:top w:val="dotted" w:sz="4" w:space="0" w:color="auto"/>
              <w:left w:val="nil"/>
              <w:bottom w:val="single" w:sz="4" w:space="0" w:color="auto"/>
              <w:right w:val="single" w:sz="4" w:space="0" w:color="auto"/>
            </w:tcBorders>
            <w:shd w:val="clear" w:color="auto" w:fill="auto"/>
            <w:vAlign w:val="center"/>
            <w:hideMark/>
          </w:tcPr>
          <w:p w14:paraId="6C0036A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 xml:space="preserve"> 549</w:t>
            </w:r>
          </w:p>
        </w:tc>
        <w:tc>
          <w:tcPr>
            <w:tcW w:w="1367" w:type="pct"/>
            <w:tcBorders>
              <w:top w:val="dotted" w:sz="4" w:space="0" w:color="auto"/>
              <w:left w:val="nil"/>
              <w:bottom w:val="single" w:sz="4" w:space="0" w:color="auto"/>
              <w:right w:val="single" w:sz="4" w:space="0" w:color="auto"/>
            </w:tcBorders>
            <w:shd w:val="clear" w:color="auto" w:fill="auto"/>
            <w:vAlign w:val="center"/>
            <w:hideMark/>
          </w:tcPr>
          <w:p w14:paraId="5F3DACF6"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 xml:space="preserve"> 1.000</w:t>
            </w:r>
          </w:p>
        </w:tc>
      </w:tr>
    </w:tbl>
    <w:p w14:paraId="030C2F08" w14:textId="6F0C83AF" w:rsidR="00D010AF" w:rsidRPr="00600763" w:rsidRDefault="00D010AF" w:rsidP="00D010AF">
      <w:pPr>
        <w:pStyle w:val="Caption"/>
      </w:pPr>
      <w:bookmarkStart w:id="725" w:name="_Toc527979904"/>
      <w:r w:rsidRPr="00600763">
        <w:t xml:space="preserve">Bảng </w:t>
      </w:r>
      <w:r w:rsidRPr="00600763">
        <w:fldChar w:fldCharType="begin"/>
      </w:r>
      <w:r w:rsidRPr="00600763">
        <w:instrText xml:space="preserve"> SEQ Bảng \* ARABIC </w:instrText>
      </w:r>
      <w:r w:rsidRPr="00600763">
        <w:fldChar w:fldCharType="separate"/>
      </w:r>
      <w:r w:rsidR="00DB45A9">
        <w:t>54</w:t>
      </w:r>
      <w:r w:rsidRPr="00600763">
        <w:fldChar w:fldCharType="end"/>
      </w:r>
      <w:r w:rsidRPr="00600763">
        <w:t>: Hệ thống công trình điều khiển lũ tràn biên giới</w:t>
      </w:r>
      <w:bookmarkEnd w:id="7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2120"/>
        <w:gridCol w:w="4851"/>
        <w:gridCol w:w="1024"/>
        <w:gridCol w:w="1092"/>
      </w:tblGrid>
      <w:tr w:rsidR="00D010AF" w:rsidRPr="00600763" w14:paraId="0D729466" w14:textId="77777777" w:rsidTr="00542A14">
        <w:trPr>
          <w:trHeight w:val="284"/>
          <w:jc w:val="center"/>
        </w:trPr>
        <w:tc>
          <w:tcPr>
            <w:tcW w:w="281" w:type="pct"/>
            <w:shd w:val="clear" w:color="auto" w:fill="auto"/>
            <w:noWrap/>
            <w:vAlign w:val="center"/>
            <w:hideMark/>
          </w:tcPr>
          <w:p w14:paraId="0574EBC0"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TT</w:t>
            </w:r>
          </w:p>
        </w:tc>
        <w:tc>
          <w:tcPr>
            <w:tcW w:w="1101" w:type="pct"/>
            <w:shd w:val="clear" w:color="auto" w:fill="auto"/>
            <w:noWrap/>
            <w:vAlign w:val="center"/>
            <w:hideMark/>
          </w:tcPr>
          <w:p w14:paraId="7184CDCF"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Tên công trình</w:t>
            </w:r>
          </w:p>
        </w:tc>
        <w:tc>
          <w:tcPr>
            <w:tcW w:w="2519" w:type="pct"/>
            <w:vAlign w:val="center"/>
          </w:tcPr>
          <w:p w14:paraId="0ED883B7"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Vị trí xây dựng</w:t>
            </w:r>
          </w:p>
        </w:tc>
        <w:tc>
          <w:tcPr>
            <w:tcW w:w="532" w:type="pct"/>
            <w:shd w:val="clear" w:color="auto" w:fill="auto"/>
            <w:vAlign w:val="center"/>
            <w:hideMark/>
          </w:tcPr>
          <w:p w14:paraId="2341C20C"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Khẩu độ</w:t>
            </w:r>
            <w:r w:rsidRPr="00600763">
              <w:rPr>
                <w:rFonts w:eastAsia="Times New Roman"/>
                <w:b/>
                <w:bCs/>
                <w:sz w:val="22"/>
                <w:lang w:val="vi-VN"/>
              </w:rPr>
              <w:br/>
              <w:t>(m)</w:t>
            </w:r>
          </w:p>
        </w:tc>
        <w:tc>
          <w:tcPr>
            <w:tcW w:w="567" w:type="pct"/>
            <w:shd w:val="clear" w:color="auto" w:fill="auto"/>
            <w:vAlign w:val="center"/>
            <w:hideMark/>
          </w:tcPr>
          <w:p w14:paraId="2CBE1389"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Cao trình</w:t>
            </w:r>
          </w:p>
          <w:p w14:paraId="13004C0F"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đáy</w:t>
            </w:r>
            <w:r w:rsidRPr="00600763">
              <w:rPr>
                <w:rFonts w:eastAsia="Times New Roman"/>
                <w:b/>
                <w:bCs/>
                <w:sz w:val="22"/>
                <w:lang w:val="vi-VN"/>
              </w:rPr>
              <w:br/>
              <w:t>(m)</w:t>
            </w:r>
          </w:p>
        </w:tc>
      </w:tr>
      <w:tr w:rsidR="00D010AF" w:rsidRPr="00600763" w14:paraId="4CCDB8D0" w14:textId="77777777" w:rsidTr="00542A14">
        <w:trPr>
          <w:trHeight w:val="284"/>
          <w:jc w:val="center"/>
        </w:trPr>
        <w:tc>
          <w:tcPr>
            <w:tcW w:w="281" w:type="pct"/>
            <w:shd w:val="clear" w:color="auto" w:fill="auto"/>
            <w:noWrap/>
            <w:vAlign w:val="center"/>
            <w:hideMark/>
          </w:tcPr>
          <w:p w14:paraId="7FB3C25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w:t>
            </w:r>
          </w:p>
        </w:tc>
        <w:tc>
          <w:tcPr>
            <w:tcW w:w="1101" w:type="pct"/>
            <w:shd w:val="clear" w:color="auto" w:fill="auto"/>
            <w:noWrap/>
            <w:vAlign w:val="center"/>
            <w:hideMark/>
          </w:tcPr>
          <w:p w14:paraId="2E32EFFA"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Cống Kênh 2/9</w:t>
            </w:r>
          </w:p>
        </w:tc>
        <w:tc>
          <w:tcPr>
            <w:tcW w:w="2519" w:type="pct"/>
            <w:vAlign w:val="center"/>
          </w:tcPr>
          <w:p w14:paraId="732D0D2E"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Đầu kênh 2/9, bờ Nam kênh Tân Thành – Lò Gạch</w:t>
            </w:r>
          </w:p>
        </w:tc>
        <w:tc>
          <w:tcPr>
            <w:tcW w:w="532" w:type="pct"/>
            <w:shd w:val="clear" w:color="auto" w:fill="auto"/>
            <w:noWrap/>
            <w:vAlign w:val="center"/>
            <w:hideMark/>
          </w:tcPr>
          <w:p w14:paraId="225F82D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c>
          <w:tcPr>
            <w:tcW w:w="567" w:type="pct"/>
            <w:shd w:val="clear" w:color="auto" w:fill="auto"/>
            <w:noWrap/>
            <w:vAlign w:val="center"/>
            <w:hideMark/>
          </w:tcPr>
          <w:p w14:paraId="452C3A8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r>
      <w:tr w:rsidR="00D010AF" w:rsidRPr="00600763" w14:paraId="1F2A3B50" w14:textId="77777777" w:rsidTr="00542A14">
        <w:trPr>
          <w:trHeight w:val="284"/>
          <w:jc w:val="center"/>
        </w:trPr>
        <w:tc>
          <w:tcPr>
            <w:tcW w:w="281" w:type="pct"/>
            <w:shd w:val="clear" w:color="auto" w:fill="auto"/>
            <w:noWrap/>
            <w:vAlign w:val="center"/>
            <w:hideMark/>
          </w:tcPr>
          <w:p w14:paraId="0B37DBC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w:t>
            </w:r>
          </w:p>
        </w:tc>
        <w:tc>
          <w:tcPr>
            <w:tcW w:w="1101" w:type="pct"/>
            <w:shd w:val="clear" w:color="auto" w:fill="auto"/>
            <w:noWrap/>
            <w:vAlign w:val="center"/>
            <w:hideMark/>
          </w:tcPr>
          <w:p w14:paraId="78F64CEF"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Cống Kháng Chiến</w:t>
            </w:r>
          </w:p>
        </w:tc>
        <w:tc>
          <w:tcPr>
            <w:tcW w:w="2519" w:type="pct"/>
            <w:vAlign w:val="center"/>
          </w:tcPr>
          <w:p w14:paraId="1BF25427"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Đầu kênh Kháng Chiến, bờ Nam kênh Tân Thành – Lò Gạch</w:t>
            </w:r>
          </w:p>
        </w:tc>
        <w:tc>
          <w:tcPr>
            <w:tcW w:w="532" w:type="pct"/>
            <w:shd w:val="clear" w:color="auto" w:fill="auto"/>
            <w:noWrap/>
            <w:vAlign w:val="center"/>
            <w:hideMark/>
          </w:tcPr>
          <w:p w14:paraId="3A93223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c>
          <w:tcPr>
            <w:tcW w:w="567" w:type="pct"/>
            <w:shd w:val="clear" w:color="auto" w:fill="auto"/>
            <w:noWrap/>
            <w:vAlign w:val="center"/>
            <w:hideMark/>
          </w:tcPr>
          <w:p w14:paraId="3994DE8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r>
      <w:tr w:rsidR="00D010AF" w:rsidRPr="00600763" w14:paraId="5F16710E" w14:textId="77777777" w:rsidTr="00542A14">
        <w:trPr>
          <w:trHeight w:val="284"/>
          <w:jc w:val="center"/>
        </w:trPr>
        <w:tc>
          <w:tcPr>
            <w:tcW w:w="281" w:type="pct"/>
            <w:shd w:val="clear" w:color="auto" w:fill="auto"/>
            <w:noWrap/>
            <w:vAlign w:val="center"/>
            <w:hideMark/>
          </w:tcPr>
          <w:p w14:paraId="3232241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w:t>
            </w:r>
          </w:p>
        </w:tc>
        <w:tc>
          <w:tcPr>
            <w:tcW w:w="1101" w:type="pct"/>
            <w:shd w:val="clear" w:color="auto" w:fill="auto"/>
            <w:noWrap/>
            <w:vAlign w:val="center"/>
            <w:hideMark/>
          </w:tcPr>
          <w:p w14:paraId="48A01AEA"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Cống Bình Thạnh</w:t>
            </w:r>
          </w:p>
        </w:tc>
        <w:tc>
          <w:tcPr>
            <w:tcW w:w="2519" w:type="pct"/>
            <w:vAlign w:val="center"/>
          </w:tcPr>
          <w:p w14:paraId="41356D8E"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Đầu kênh Bình Thạnh, bờ Nam kênh Tân Thành – Lò Gạch</w:t>
            </w:r>
          </w:p>
        </w:tc>
        <w:tc>
          <w:tcPr>
            <w:tcW w:w="532" w:type="pct"/>
            <w:shd w:val="clear" w:color="auto" w:fill="auto"/>
            <w:noWrap/>
            <w:vAlign w:val="center"/>
            <w:hideMark/>
          </w:tcPr>
          <w:p w14:paraId="39B8C5A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567" w:type="pct"/>
            <w:shd w:val="clear" w:color="auto" w:fill="auto"/>
            <w:noWrap/>
            <w:vAlign w:val="center"/>
            <w:hideMark/>
          </w:tcPr>
          <w:p w14:paraId="0083E5E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r>
      <w:tr w:rsidR="00D010AF" w:rsidRPr="00600763" w14:paraId="5E90F882" w14:textId="77777777" w:rsidTr="00542A14">
        <w:trPr>
          <w:trHeight w:val="284"/>
          <w:jc w:val="center"/>
        </w:trPr>
        <w:tc>
          <w:tcPr>
            <w:tcW w:w="281" w:type="pct"/>
            <w:shd w:val="clear" w:color="auto" w:fill="auto"/>
            <w:noWrap/>
            <w:vAlign w:val="center"/>
            <w:hideMark/>
          </w:tcPr>
          <w:p w14:paraId="7AFC062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4</w:t>
            </w:r>
          </w:p>
        </w:tc>
        <w:tc>
          <w:tcPr>
            <w:tcW w:w="1101" w:type="pct"/>
            <w:shd w:val="clear" w:color="auto" w:fill="auto"/>
            <w:noWrap/>
            <w:vAlign w:val="center"/>
            <w:hideMark/>
          </w:tcPr>
          <w:p w14:paraId="31849980"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Cống Thống Nhất</w:t>
            </w:r>
          </w:p>
        </w:tc>
        <w:tc>
          <w:tcPr>
            <w:tcW w:w="2519" w:type="pct"/>
            <w:vAlign w:val="center"/>
          </w:tcPr>
          <w:p w14:paraId="4701983E"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Đầu kênh Thống Nhất, bờ Nam kênh Tân Thành – Lò Gạch</w:t>
            </w:r>
          </w:p>
        </w:tc>
        <w:tc>
          <w:tcPr>
            <w:tcW w:w="532" w:type="pct"/>
            <w:shd w:val="clear" w:color="auto" w:fill="auto"/>
            <w:noWrap/>
            <w:vAlign w:val="center"/>
            <w:hideMark/>
          </w:tcPr>
          <w:p w14:paraId="233A6D1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c>
          <w:tcPr>
            <w:tcW w:w="567" w:type="pct"/>
            <w:shd w:val="clear" w:color="auto" w:fill="auto"/>
            <w:noWrap/>
            <w:vAlign w:val="center"/>
            <w:hideMark/>
          </w:tcPr>
          <w:p w14:paraId="1377309F"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r>
      <w:tr w:rsidR="00D010AF" w:rsidRPr="00600763" w14:paraId="7287203B" w14:textId="77777777" w:rsidTr="00542A14">
        <w:trPr>
          <w:trHeight w:val="284"/>
          <w:jc w:val="center"/>
        </w:trPr>
        <w:tc>
          <w:tcPr>
            <w:tcW w:w="281" w:type="pct"/>
            <w:shd w:val="clear" w:color="auto" w:fill="auto"/>
            <w:noWrap/>
            <w:vAlign w:val="center"/>
            <w:hideMark/>
          </w:tcPr>
          <w:p w14:paraId="7A9A8EA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5</w:t>
            </w:r>
          </w:p>
        </w:tc>
        <w:tc>
          <w:tcPr>
            <w:tcW w:w="1101" w:type="pct"/>
            <w:shd w:val="clear" w:color="auto" w:fill="auto"/>
            <w:noWrap/>
            <w:vAlign w:val="center"/>
            <w:hideMark/>
          </w:tcPr>
          <w:p w14:paraId="165EBCEA"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Cống Tân Thành B</w:t>
            </w:r>
          </w:p>
        </w:tc>
        <w:tc>
          <w:tcPr>
            <w:tcW w:w="2519" w:type="pct"/>
            <w:vAlign w:val="center"/>
          </w:tcPr>
          <w:p w14:paraId="4B820B63"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Đầu kênh Tân Thành B, bờ Nam kênh Tân Thành – Lò Gạch</w:t>
            </w:r>
          </w:p>
        </w:tc>
        <w:tc>
          <w:tcPr>
            <w:tcW w:w="532" w:type="pct"/>
            <w:shd w:val="clear" w:color="auto" w:fill="auto"/>
            <w:noWrap/>
            <w:vAlign w:val="center"/>
            <w:hideMark/>
          </w:tcPr>
          <w:p w14:paraId="56FBBF8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567" w:type="pct"/>
            <w:shd w:val="clear" w:color="auto" w:fill="auto"/>
            <w:noWrap/>
            <w:vAlign w:val="center"/>
            <w:hideMark/>
          </w:tcPr>
          <w:p w14:paraId="12EEE9A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r>
      <w:tr w:rsidR="00D010AF" w:rsidRPr="00600763" w14:paraId="74FC8843" w14:textId="77777777" w:rsidTr="00542A14">
        <w:trPr>
          <w:trHeight w:val="284"/>
          <w:jc w:val="center"/>
        </w:trPr>
        <w:tc>
          <w:tcPr>
            <w:tcW w:w="281" w:type="pct"/>
            <w:shd w:val="clear" w:color="auto" w:fill="auto"/>
            <w:noWrap/>
            <w:vAlign w:val="center"/>
            <w:hideMark/>
          </w:tcPr>
          <w:p w14:paraId="44EC72D7"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6</w:t>
            </w:r>
          </w:p>
        </w:tc>
        <w:tc>
          <w:tcPr>
            <w:tcW w:w="1101" w:type="pct"/>
            <w:shd w:val="clear" w:color="auto" w:fill="auto"/>
            <w:noWrap/>
            <w:vAlign w:val="center"/>
            <w:hideMark/>
          </w:tcPr>
          <w:p w14:paraId="3DFE823D"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Cống Tân Công Chí</w:t>
            </w:r>
          </w:p>
        </w:tc>
        <w:tc>
          <w:tcPr>
            <w:tcW w:w="2519" w:type="pct"/>
            <w:vAlign w:val="center"/>
          </w:tcPr>
          <w:p w14:paraId="67D739B8"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Đầu kênh Tân Công Chí, bờ Nam kênh Tân Thành – Lò Gạch</w:t>
            </w:r>
          </w:p>
        </w:tc>
        <w:tc>
          <w:tcPr>
            <w:tcW w:w="532" w:type="pct"/>
            <w:shd w:val="clear" w:color="auto" w:fill="auto"/>
            <w:noWrap/>
            <w:vAlign w:val="center"/>
            <w:hideMark/>
          </w:tcPr>
          <w:p w14:paraId="46CE46B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567" w:type="pct"/>
            <w:shd w:val="clear" w:color="auto" w:fill="auto"/>
            <w:noWrap/>
            <w:vAlign w:val="center"/>
            <w:hideMark/>
          </w:tcPr>
          <w:p w14:paraId="727B085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r>
      <w:tr w:rsidR="00D010AF" w:rsidRPr="00600763" w14:paraId="1B3B25E3" w14:textId="77777777" w:rsidTr="00542A14">
        <w:trPr>
          <w:trHeight w:val="284"/>
          <w:jc w:val="center"/>
        </w:trPr>
        <w:tc>
          <w:tcPr>
            <w:tcW w:w="281" w:type="pct"/>
            <w:shd w:val="clear" w:color="auto" w:fill="auto"/>
            <w:noWrap/>
            <w:vAlign w:val="center"/>
            <w:hideMark/>
          </w:tcPr>
          <w:p w14:paraId="1704604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7</w:t>
            </w:r>
          </w:p>
        </w:tc>
        <w:tc>
          <w:tcPr>
            <w:tcW w:w="1101" w:type="pct"/>
            <w:shd w:val="clear" w:color="auto" w:fill="auto"/>
            <w:noWrap/>
            <w:vAlign w:val="center"/>
            <w:hideMark/>
          </w:tcPr>
          <w:p w14:paraId="1DEDAFCD"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Cống Sa Rài</w:t>
            </w:r>
          </w:p>
        </w:tc>
        <w:tc>
          <w:tcPr>
            <w:tcW w:w="2519" w:type="pct"/>
            <w:vAlign w:val="center"/>
          </w:tcPr>
          <w:p w14:paraId="427E0D8F"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Đầu kênh Sa Rài, bờ Nam kênh Tân Thành – Lò Gạch</w:t>
            </w:r>
          </w:p>
        </w:tc>
        <w:tc>
          <w:tcPr>
            <w:tcW w:w="532" w:type="pct"/>
            <w:shd w:val="clear" w:color="auto" w:fill="auto"/>
            <w:noWrap/>
            <w:vAlign w:val="center"/>
            <w:hideMark/>
          </w:tcPr>
          <w:p w14:paraId="78DB08B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25</w:t>
            </w:r>
          </w:p>
        </w:tc>
        <w:tc>
          <w:tcPr>
            <w:tcW w:w="567" w:type="pct"/>
            <w:shd w:val="clear" w:color="auto" w:fill="auto"/>
            <w:noWrap/>
            <w:vAlign w:val="center"/>
            <w:hideMark/>
          </w:tcPr>
          <w:p w14:paraId="05EAC95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r>
    </w:tbl>
    <w:p w14:paraId="4729450A" w14:textId="43401EC5" w:rsidR="00D010AF" w:rsidRPr="00600763" w:rsidRDefault="00D010AF" w:rsidP="00D010AF">
      <w:pPr>
        <w:pStyle w:val="Caption"/>
      </w:pPr>
      <w:bookmarkStart w:id="726" w:name="_Toc527979905"/>
      <w:r w:rsidRPr="00600763">
        <w:lastRenderedPageBreak/>
        <w:t xml:space="preserve">Bảng </w:t>
      </w:r>
      <w:r w:rsidRPr="00600763">
        <w:fldChar w:fldCharType="begin"/>
      </w:r>
      <w:r w:rsidRPr="00600763">
        <w:instrText xml:space="preserve"> SEQ Bảng \* ARABIC </w:instrText>
      </w:r>
      <w:r w:rsidRPr="00600763">
        <w:fldChar w:fldCharType="separate"/>
      </w:r>
      <w:r w:rsidR="00DB45A9">
        <w:t>55</w:t>
      </w:r>
      <w:r w:rsidRPr="00600763">
        <w:fldChar w:fldCharType="end"/>
      </w:r>
      <w:r w:rsidRPr="00600763">
        <w:t>: Hệ thống công trình KSL ven sông Tiền</w:t>
      </w:r>
      <w:bookmarkEnd w:id="7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
        <w:gridCol w:w="2043"/>
        <w:gridCol w:w="3892"/>
        <w:gridCol w:w="1242"/>
        <w:gridCol w:w="1837"/>
      </w:tblGrid>
      <w:tr w:rsidR="00D010AF" w:rsidRPr="00600763" w14:paraId="2CB651B4" w14:textId="77777777" w:rsidTr="00542A14">
        <w:trPr>
          <w:trHeight w:val="284"/>
          <w:jc w:val="center"/>
        </w:trPr>
        <w:tc>
          <w:tcPr>
            <w:tcW w:w="319" w:type="pct"/>
            <w:shd w:val="clear" w:color="auto" w:fill="auto"/>
            <w:noWrap/>
            <w:vAlign w:val="center"/>
            <w:hideMark/>
          </w:tcPr>
          <w:p w14:paraId="154A66BA"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TT</w:t>
            </w:r>
          </w:p>
        </w:tc>
        <w:tc>
          <w:tcPr>
            <w:tcW w:w="1061" w:type="pct"/>
            <w:shd w:val="clear" w:color="auto" w:fill="auto"/>
            <w:noWrap/>
            <w:vAlign w:val="center"/>
            <w:hideMark/>
          </w:tcPr>
          <w:p w14:paraId="6253BC18"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Tên công trình</w:t>
            </w:r>
          </w:p>
        </w:tc>
        <w:tc>
          <w:tcPr>
            <w:tcW w:w="2021" w:type="pct"/>
            <w:shd w:val="clear" w:color="auto" w:fill="auto"/>
            <w:noWrap/>
            <w:vAlign w:val="center"/>
            <w:hideMark/>
          </w:tcPr>
          <w:p w14:paraId="4163CC58"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Vị trí</w:t>
            </w:r>
          </w:p>
        </w:tc>
        <w:tc>
          <w:tcPr>
            <w:tcW w:w="645" w:type="pct"/>
            <w:shd w:val="clear" w:color="auto" w:fill="auto"/>
            <w:vAlign w:val="center"/>
            <w:hideMark/>
          </w:tcPr>
          <w:p w14:paraId="2CA32DD4"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Khẩu độ</w:t>
            </w:r>
            <w:r w:rsidRPr="00600763">
              <w:rPr>
                <w:rFonts w:eastAsia="Times New Roman"/>
                <w:b/>
                <w:bCs/>
                <w:sz w:val="22"/>
                <w:lang w:val="vi-VN"/>
              </w:rPr>
              <w:br/>
              <w:t>(m)</w:t>
            </w:r>
          </w:p>
        </w:tc>
        <w:tc>
          <w:tcPr>
            <w:tcW w:w="954" w:type="pct"/>
            <w:shd w:val="clear" w:color="auto" w:fill="auto"/>
            <w:vAlign w:val="center"/>
            <w:hideMark/>
          </w:tcPr>
          <w:p w14:paraId="0B21DA09"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Cao trình đáy</w:t>
            </w:r>
            <w:r w:rsidRPr="00600763">
              <w:rPr>
                <w:rFonts w:eastAsia="Times New Roman"/>
                <w:b/>
                <w:bCs/>
                <w:sz w:val="22"/>
                <w:lang w:val="vi-VN"/>
              </w:rPr>
              <w:br/>
              <w:t>(m)</w:t>
            </w:r>
          </w:p>
        </w:tc>
      </w:tr>
      <w:tr w:rsidR="00D010AF" w:rsidRPr="00600763" w14:paraId="0D573FFB" w14:textId="77777777" w:rsidTr="00542A14">
        <w:trPr>
          <w:trHeight w:val="284"/>
          <w:jc w:val="center"/>
        </w:trPr>
        <w:tc>
          <w:tcPr>
            <w:tcW w:w="319" w:type="pct"/>
            <w:shd w:val="clear" w:color="auto" w:fill="auto"/>
            <w:noWrap/>
            <w:vAlign w:val="center"/>
            <w:hideMark/>
          </w:tcPr>
          <w:p w14:paraId="69693656"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w:t>
            </w:r>
          </w:p>
        </w:tc>
        <w:tc>
          <w:tcPr>
            <w:tcW w:w="1061" w:type="pct"/>
            <w:shd w:val="clear" w:color="auto" w:fill="auto"/>
            <w:noWrap/>
            <w:vAlign w:val="center"/>
            <w:hideMark/>
          </w:tcPr>
          <w:p w14:paraId="04567A2E"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Cống Hồng Ngự</w:t>
            </w:r>
          </w:p>
        </w:tc>
        <w:tc>
          <w:tcPr>
            <w:tcW w:w="2021" w:type="pct"/>
            <w:shd w:val="clear" w:color="auto" w:fill="auto"/>
            <w:noWrap/>
            <w:vAlign w:val="center"/>
            <w:hideMark/>
          </w:tcPr>
          <w:p w14:paraId="0499F0A2"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Đầu kênh Hồng Ngự - Vĩnh Hưng</w:t>
            </w:r>
          </w:p>
        </w:tc>
        <w:tc>
          <w:tcPr>
            <w:tcW w:w="645" w:type="pct"/>
            <w:shd w:val="clear" w:color="auto" w:fill="auto"/>
            <w:noWrap/>
            <w:vAlign w:val="center"/>
            <w:hideMark/>
          </w:tcPr>
          <w:p w14:paraId="20B139FD"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c>
          <w:tcPr>
            <w:tcW w:w="954" w:type="pct"/>
            <w:shd w:val="clear" w:color="auto" w:fill="auto"/>
            <w:noWrap/>
            <w:vAlign w:val="center"/>
            <w:hideMark/>
          </w:tcPr>
          <w:p w14:paraId="4A0A6F2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r>
      <w:tr w:rsidR="00D010AF" w:rsidRPr="00600763" w14:paraId="403E9EBE" w14:textId="77777777" w:rsidTr="00542A14">
        <w:trPr>
          <w:trHeight w:val="284"/>
          <w:jc w:val="center"/>
        </w:trPr>
        <w:tc>
          <w:tcPr>
            <w:tcW w:w="319" w:type="pct"/>
            <w:shd w:val="clear" w:color="auto" w:fill="auto"/>
            <w:noWrap/>
            <w:vAlign w:val="center"/>
            <w:hideMark/>
          </w:tcPr>
          <w:p w14:paraId="673E299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w:t>
            </w:r>
          </w:p>
        </w:tc>
        <w:tc>
          <w:tcPr>
            <w:tcW w:w="1061" w:type="pct"/>
            <w:shd w:val="clear" w:color="auto" w:fill="auto"/>
            <w:noWrap/>
            <w:vAlign w:val="center"/>
            <w:hideMark/>
          </w:tcPr>
          <w:p w14:paraId="56CF7D65"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Cống An Bình</w:t>
            </w:r>
          </w:p>
        </w:tc>
        <w:tc>
          <w:tcPr>
            <w:tcW w:w="2021" w:type="pct"/>
            <w:shd w:val="clear" w:color="auto" w:fill="auto"/>
            <w:noWrap/>
            <w:vAlign w:val="center"/>
            <w:hideMark/>
          </w:tcPr>
          <w:p w14:paraId="710A7437"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Đầu kênh An Bình</w:t>
            </w:r>
          </w:p>
        </w:tc>
        <w:tc>
          <w:tcPr>
            <w:tcW w:w="645" w:type="pct"/>
            <w:shd w:val="clear" w:color="auto" w:fill="auto"/>
            <w:noWrap/>
            <w:vAlign w:val="center"/>
            <w:hideMark/>
          </w:tcPr>
          <w:p w14:paraId="39194AB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c>
          <w:tcPr>
            <w:tcW w:w="954" w:type="pct"/>
            <w:shd w:val="clear" w:color="auto" w:fill="auto"/>
            <w:noWrap/>
            <w:vAlign w:val="center"/>
            <w:hideMark/>
          </w:tcPr>
          <w:p w14:paraId="1A54BF6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r>
      <w:tr w:rsidR="00D010AF" w:rsidRPr="00600763" w14:paraId="61BA8F1B" w14:textId="77777777" w:rsidTr="00542A14">
        <w:trPr>
          <w:trHeight w:val="284"/>
          <w:jc w:val="center"/>
        </w:trPr>
        <w:tc>
          <w:tcPr>
            <w:tcW w:w="319" w:type="pct"/>
            <w:shd w:val="clear" w:color="auto" w:fill="auto"/>
            <w:noWrap/>
            <w:vAlign w:val="center"/>
            <w:hideMark/>
          </w:tcPr>
          <w:p w14:paraId="3D5CA2D6"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w:t>
            </w:r>
          </w:p>
        </w:tc>
        <w:tc>
          <w:tcPr>
            <w:tcW w:w="1061" w:type="pct"/>
            <w:shd w:val="clear" w:color="auto" w:fill="auto"/>
            <w:noWrap/>
            <w:vAlign w:val="center"/>
            <w:hideMark/>
          </w:tcPr>
          <w:p w14:paraId="25DFADFB"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Cống Đồng Tiến</w:t>
            </w:r>
          </w:p>
        </w:tc>
        <w:tc>
          <w:tcPr>
            <w:tcW w:w="2021" w:type="pct"/>
            <w:shd w:val="clear" w:color="auto" w:fill="auto"/>
            <w:noWrap/>
            <w:vAlign w:val="center"/>
            <w:hideMark/>
          </w:tcPr>
          <w:p w14:paraId="11223F8B"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Đầu kênh Đồng Tiến - Lagrange</w:t>
            </w:r>
          </w:p>
        </w:tc>
        <w:tc>
          <w:tcPr>
            <w:tcW w:w="645" w:type="pct"/>
            <w:shd w:val="clear" w:color="auto" w:fill="auto"/>
            <w:noWrap/>
            <w:vAlign w:val="center"/>
            <w:hideMark/>
          </w:tcPr>
          <w:p w14:paraId="69EC644D"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c>
          <w:tcPr>
            <w:tcW w:w="954" w:type="pct"/>
            <w:shd w:val="clear" w:color="auto" w:fill="auto"/>
            <w:noWrap/>
            <w:vAlign w:val="center"/>
            <w:hideMark/>
          </w:tcPr>
          <w:p w14:paraId="2CD0CFA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-4,5</w:t>
            </w:r>
          </w:p>
        </w:tc>
      </w:tr>
    </w:tbl>
    <w:p w14:paraId="4D10F86B" w14:textId="3C5B0846" w:rsidR="00D010AF" w:rsidRPr="00600763" w:rsidRDefault="00D010AF" w:rsidP="00D010AF">
      <w:pPr>
        <w:pStyle w:val="Caption"/>
      </w:pPr>
      <w:bookmarkStart w:id="727" w:name="_Toc527979906"/>
      <w:r w:rsidRPr="00600763">
        <w:t xml:space="preserve">Bảng </w:t>
      </w:r>
      <w:r w:rsidRPr="00600763">
        <w:fldChar w:fldCharType="begin"/>
      </w:r>
      <w:r w:rsidRPr="00600763">
        <w:instrText xml:space="preserve"> SEQ Bảng \* ARABIC </w:instrText>
      </w:r>
      <w:r w:rsidRPr="00600763">
        <w:fldChar w:fldCharType="separate"/>
      </w:r>
      <w:r w:rsidR="00DB45A9">
        <w:t>56</w:t>
      </w:r>
      <w:r w:rsidRPr="00600763">
        <w:fldChar w:fldCharType="end"/>
      </w:r>
      <w:r w:rsidRPr="00600763">
        <w:t>: Hệ thống công trình chuyển lũ sang Vàm Cỏ Tây</w:t>
      </w:r>
      <w:bookmarkEnd w:id="7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3689"/>
        <w:gridCol w:w="1377"/>
        <w:gridCol w:w="689"/>
        <w:gridCol w:w="730"/>
        <w:gridCol w:w="934"/>
        <w:gridCol w:w="1585"/>
      </w:tblGrid>
      <w:tr w:rsidR="00D010AF" w:rsidRPr="00600763" w14:paraId="6201AF1A" w14:textId="77777777" w:rsidTr="00542A14">
        <w:trPr>
          <w:trHeight w:val="284"/>
          <w:jc w:val="center"/>
        </w:trPr>
        <w:tc>
          <w:tcPr>
            <w:tcW w:w="324" w:type="pct"/>
            <w:vMerge w:val="restart"/>
            <w:shd w:val="clear" w:color="auto" w:fill="auto"/>
            <w:noWrap/>
            <w:vAlign w:val="center"/>
          </w:tcPr>
          <w:p w14:paraId="1F16F325"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TT</w:t>
            </w:r>
          </w:p>
        </w:tc>
        <w:tc>
          <w:tcPr>
            <w:tcW w:w="1915" w:type="pct"/>
            <w:vMerge w:val="restart"/>
            <w:shd w:val="clear" w:color="auto" w:fill="auto"/>
            <w:noWrap/>
            <w:vAlign w:val="center"/>
          </w:tcPr>
          <w:p w14:paraId="4E7A96DA"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Tên công trình</w:t>
            </w:r>
          </w:p>
        </w:tc>
        <w:tc>
          <w:tcPr>
            <w:tcW w:w="715" w:type="pct"/>
            <w:vMerge w:val="restart"/>
            <w:shd w:val="clear" w:color="auto" w:fill="auto"/>
            <w:vAlign w:val="center"/>
          </w:tcPr>
          <w:p w14:paraId="4FF9FCD1"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Chiều dài</w:t>
            </w:r>
            <w:r w:rsidRPr="00600763">
              <w:rPr>
                <w:rFonts w:eastAsia="Times New Roman"/>
                <w:b/>
                <w:bCs/>
                <w:sz w:val="22"/>
                <w:lang w:val="vi-VN"/>
              </w:rPr>
              <w:br/>
              <w:t>(km)</w:t>
            </w:r>
          </w:p>
        </w:tc>
        <w:tc>
          <w:tcPr>
            <w:tcW w:w="1222" w:type="pct"/>
            <w:gridSpan w:val="3"/>
            <w:shd w:val="clear" w:color="auto" w:fill="auto"/>
            <w:vAlign w:val="center"/>
          </w:tcPr>
          <w:p w14:paraId="4464ACAD"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Thông số thiết kế</w:t>
            </w:r>
          </w:p>
        </w:tc>
        <w:tc>
          <w:tcPr>
            <w:tcW w:w="823" w:type="pct"/>
            <w:vMerge w:val="restart"/>
            <w:shd w:val="clear" w:color="auto" w:fill="auto"/>
            <w:noWrap/>
            <w:vAlign w:val="center"/>
          </w:tcPr>
          <w:p w14:paraId="65413F03"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Khối lượng</w:t>
            </w:r>
          </w:p>
          <w:p w14:paraId="131B51F3"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nạo vét</w:t>
            </w:r>
          </w:p>
          <w:p w14:paraId="1A23946C"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(m</w:t>
            </w:r>
            <w:r w:rsidRPr="00600763">
              <w:rPr>
                <w:rFonts w:eastAsia="Times New Roman"/>
                <w:b/>
                <w:bCs/>
                <w:sz w:val="22"/>
                <w:vertAlign w:val="superscript"/>
                <w:lang w:val="vi-VN"/>
              </w:rPr>
              <w:t>3</w:t>
            </w:r>
            <w:r w:rsidRPr="00600763">
              <w:rPr>
                <w:rFonts w:eastAsia="Times New Roman"/>
                <w:b/>
                <w:bCs/>
                <w:sz w:val="22"/>
                <w:lang w:val="vi-VN"/>
              </w:rPr>
              <w:t>)</w:t>
            </w:r>
          </w:p>
        </w:tc>
      </w:tr>
      <w:tr w:rsidR="00D010AF" w:rsidRPr="00600763" w14:paraId="590BBB09" w14:textId="77777777" w:rsidTr="00542A14">
        <w:trPr>
          <w:trHeight w:val="284"/>
          <w:jc w:val="center"/>
        </w:trPr>
        <w:tc>
          <w:tcPr>
            <w:tcW w:w="324" w:type="pct"/>
            <w:vMerge/>
            <w:shd w:val="clear" w:color="auto" w:fill="auto"/>
            <w:noWrap/>
            <w:vAlign w:val="center"/>
            <w:hideMark/>
          </w:tcPr>
          <w:p w14:paraId="75A7574D" w14:textId="77777777" w:rsidR="00D010AF" w:rsidRPr="00600763" w:rsidRDefault="00D010AF" w:rsidP="00542A14">
            <w:pPr>
              <w:spacing w:before="0" w:after="0"/>
              <w:ind w:firstLine="0"/>
              <w:jc w:val="center"/>
              <w:rPr>
                <w:rFonts w:eastAsia="Times New Roman"/>
                <w:b/>
                <w:bCs/>
                <w:sz w:val="22"/>
                <w:lang w:val="vi-VN"/>
              </w:rPr>
            </w:pPr>
          </w:p>
        </w:tc>
        <w:tc>
          <w:tcPr>
            <w:tcW w:w="1915" w:type="pct"/>
            <w:vMerge/>
            <w:shd w:val="clear" w:color="auto" w:fill="auto"/>
            <w:noWrap/>
            <w:vAlign w:val="center"/>
            <w:hideMark/>
          </w:tcPr>
          <w:p w14:paraId="2FCD2387" w14:textId="77777777" w:rsidR="00D010AF" w:rsidRPr="00600763" w:rsidRDefault="00D010AF" w:rsidP="00542A14">
            <w:pPr>
              <w:spacing w:before="0" w:after="0"/>
              <w:ind w:firstLine="0"/>
              <w:jc w:val="center"/>
              <w:rPr>
                <w:rFonts w:eastAsia="Times New Roman"/>
                <w:b/>
                <w:bCs/>
                <w:sz w:val="22"/>
                <w:lang w:val="vi-VN"/>
              </w:rPr>
            </w:pPr>
          </w:p>
        </w:tc>
        <w:tc>
          <w:tcPr>
            <w:tcW w:w="715" w:type="pct"/>
            <w:vMerge/>
            <w:shd w:val="clear" w:color="auto" w:fill="auto"/>
            <w:vAlign w:val="center"/>
            <w:hideMark/>
          </w:tcPr>
          <w:p w14:paraId="6BD8C3F0" w14:textId="77777777" w:rsidR="00D010AF" w:rsidRPr="00600763" w:rsidRDefault="00D010AF" w:rsidP="00542A14">
            <w:pPr>
              <w:spacing w:before="0" w:after="0"/>
              <w:ind w:firstLine="0"/>
              <w:jc w:val="center"/>
              <w:rPr>
                <w:rFonts w:eastAsia="Times New Roman"/>
                <w:b/>
                <w:bCs/>
                <w:sz w:val="22"/>
                <w:lang w:val="vi-VN"/>
              </w:rPr>
            </w:pPr>
          </w:p>
        </w:tc>
        <w:tc>
          <w:tcPr>
            <w:tcW w:w="358" w:type="pct"/>
            <w:shd w:val="clear" w:color="auto" w:fill="auto"/>
            <w:vAlign w:val="center"/>
            <w:hideMark/>
          </w:tcPr>
          <w:p w14:paraId="75E1BC7B"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b</w:t>
            </w:r>
            <w:r w:rsidRPr="00600763">
              <w:rPr>
                <w:rFonts w:eastAsia="Times New Roman"/>
                <w:b/>
                <w:bCs/>
                <w:sz w:val="22"/>
                <w:vertAlign w:val="subscript"/>
                <w:lang w:val="vi-VN"/>
              </w:rPr>
              <w:t>đáy</w:t>
            </w:r>
            <w:r w:rsidRPr="00600763">
              <w:rPr>
                <w:rFonts w:eastAsia="Times New Roman"/>
                <w:b/>
                <w:bCs/>
                <w:sz w:val="22"/>
                <w:lang w:val="vi-VN"/>
              </w:rPr>
              <w:br/>
              <w:t>(m)</w:t>
            </w:r>
          </w:p>
        </w:tc>
        <w:tc>
          <w:tcPr>
            <w:tcW w:w="379" w:type="pct"/>
            <w:shd w:val="clear" w:color="auto" w:fill="auto"/>
            <w:vAlign w:val="center"/>
            <w:hideMark/>
          </w:tcPr>
          <w:p w14:paraId="7008A2E8"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Z</w:t>
            </w:r>
            <w:r w:rsidRPr="00600763">
              <w:rPr>
                <w:rFonts w:eastAsia="Times New Roman"/>
                <w:b/>
                <w:bCs/>
                <w:sz w:val="22"/>
                <w:vertAlign w:val="subscript"/>
                <w:lang w:val="vi-VN"/>
              </w:rPr>
              <w:t>đáy</w:t>
            </w:r>
            <w:r w:rsidRPr="00600763">
              <w:rPr>
                <w:rFonts w:eastAsia="Times New Roman"/>
                <w:b/>
                <w:bCs/>
                <w:sz w:val="22"/>
                <w:lang w:val="vi-VN"/>
              </w:rPr>
              <w:br/>
              <w:t>(m)</w:t>
            </w:r>
          </w:p>
        </w:tc>
        <w:tc>
          <w:tcPr>
            <w:tcW w:w="485" w:type="pct"/>
            <w:shd w:val="clear" w:color="auto" w:fill="auto"/>
            <w:vAlign w:val="center"/>
            <w:hideMark/>
          </w:tcPr>
          <w:p w14:paraId="165E9199"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Hệ số</w:t>
            </w:r>
          </w:p>
          <w:p w14:paraId="4504630A"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mái</w:t>
            </w:r>
          </w:p>
        </w:tc>
        <w:tc>
          <w:tcPr>
            <w:tcW w:w="823" w:type="pct"/>
            <w:vMerge/>
            <w:shd w:val="clear" w:color="auto" w:fill="auto"/>
            <w:noWrap/>
            <w:vAlign w:val="center"/>
            <w:hideMark/>
          </w:tcPr>
          <w:p w14:paraId="545842E9" w14:textId="77777777" w:rsidR="00D010AF" w:rsidRPr="00600763" w:rsidRDefault="00D010AF" w:rsidP="00542A14">
            <w:pPr>
              <w:spacing w:before="0" w:after="0"/>
              <w:ind w:firstLine="0"/>
              <w:jc w:val="center"/>
              <w:rPr>
                <w:rFonts w:eastAsia="Times New Roman"/>
                <w:b/>
                <w:bCs/>
                <w:sz w:val="22"/>
                <w:lang w:val="vi-VN"/>
              </w:rPr>
            </w:pPr>
          </w:p>
        </w:tc>
      </w:tr>
      <w:tr w:rsidR="00D010AF" w:rsidRPr="00600763" w14:paraId="36DD35EA" w14:textId="77777777" w:rsidTr="00542A14">
        <w:trPr>
          <w:trHeight w:val="284"/>
          <w:jc w:val="center"/>
        </w:trPr>
        <w:tc>
          <w:tcPr>
            <w:tcW w:w="324" w:type="pct"/>
            <w:shd w:val="clear" w:color="auto" w:fill="auto"/>
            <w:noWrap/>
            <w:vAlign w:val="center"/>
            <w:hideMark/>
          </w:tcPr>
          <w:p w14:paraId="321332AB" w14:textId="77777777" w:rsidR="00D010AF" w:rsidRPr="00600763" w:rsidRDefault="00D010AF" w:rsidP="00542A14">
            <w:pPr>
              <w:spacing w:before="0" w:after="0"/>
              <w:ind w:firstLine="0"/>
              <w:jc w:val="center"/>
              <w:rPr>
                <w:sz w:val="22"/>
                <w:lang w:val="vi-VN"/>
              </w:rPr>
            </w:pPr>
            <w:r w:rsidRPr="00600763">
              <w:rPr>
                <w:sz w:val="22"/>
                <w:lang w:val="vi-VN"/>
              </w:rPr>
              <w:t>1</w:t>
            </w:r>
          </w:p>
        </w:tc>
        <w:tc>
          <w:tcPr>
            <w:tcW w:w="1915" w:type="pct"/>
            <w:shd w:val="clear" w:color="auto" w:fill="auto"/>
            <w:noWrap/>
            <w:vAlign w:val="center"/>
            <w:hideMark/>
          </w:tcPr>
          <w:p w14:paraId="258BA144" w14:textId="77777777" w:rsidR="00D010AF" w:rsidRPr="00600763" w:rsidRDefault="00D010AF" w:rsidP="00542A14">
            <w:pPr>
              <w:spacing w:before="0" w:after="0"/>
              <w:ind w:firstLine="0"/>
              <w:jc w:val="left"/>
              <w:rPr>
                <w:sz w:val="22"/>
                <w:lang w:val="vi-VN"/>
              </w:rPr>
            </w:pPr>
            <w:r w:rsidRPr="00600763">
              <w:rPr>
                <w:sz w:val="22"/>
                <w:lang w:val="vi-VN"/>
              </w:rPr>
              <w:t>Kênh Đồng Tiến - Lagrange</w:t>
            </w:r>
          </w:p>
        </w:tc>
        <w:tc>
          <w:tcPr>
            <w:tcW w:w="715" w:type="pct"/>
            <w:shd w:val="clear" w:color="auto" w:fill="auto"/>
            <w:noWrap/>
            <w:vAlign w:val="center"/>
            <w:hideMark/>
          </w:tcPr>
          <w:p w14:paraId="78B66AB1" w14:textId="77777777" w:rsidR="00D010AF" w:rsidRPr="00600763" w:rsidRDefault="00D010AF" w:rsidP="00542A14">
            <w:pPr>
              <w:spacing w:before="0" w:after="0"/>
              <w:ind w:firstLine="0"/>
              <w:jc w:val="center"/>
              <w:rPr>
                <w:sz w:val="22"/>
                <w:lang w:val="vi-VN"/>
              </w:rPr>
            </w:pPr>
            <w:r w:rsidRPr="00600763">
              <w:rPr>
                <w:sz w:val="22"/>
                <w:lang w:val="vi-VN"/>
              </w:rPr>
              <w:t>48,4</w:t>
            </w:r>
          </w:p>
        </w:tc>
        <w:tc>
          <w:tcPr>
            <w:tcW w:w="358" w:type="pct"/>
            <w:shd w:val="clear" w:color="auto" w:fill="auto"/>
            <w:noWrap/>
            <w:vAlign w:val="center"/>
            <w:hideMark/>
          </w:tcPr>
          <w:p w14:paraId="092802F6" w14:textId="77777777" w:rsidR="00D010AF" w:rsidRPr="00600763" w:rsidRDefault="00D010AF" w:rsidP="00542A14">
            <w:pPr>
              <w:spacing w:before="0" w:after="0"/>
              <w:ind w:firstLine="0"/>
              <w:jc w:val="center"/>
              <w:rPr>
                <w:sz w:val="22"/>
                <w:lang w:val="vi-VN"/>
              </w:rPr>
            </w:pPr>
            <w:r w:rsidRPr="00600763">
              <w:rPr>
                <w:sz w:val="22"/>
                <w:lang w:val="vi-VN"/>
              </w:rPr>
              <w:t>35</w:t>
            </w:r>
          </w:p>
        </w:tc>
        <w:tc>
          <w:tcPr>
            <w:tcW w:w="379" w:type="pct"/>
            <w:shd w:val="clear" w:color="auto" w:fill="auto"/>
            <w:noWrap/>
            <w:vAlign w:val="center"/>
            <w:hideMark/>
          </w:tcPr>
          <w:p w14:paraId="5F06582E" w14:textId="77777777" w:rsidR="00D010AF" w:rsidRPr="00600763" w:rsidRDefault="00D010AF" w:rsidP="00542A14">
            <w:pPr>
              <w:spacing w:before="0" w:after="0"/>
              <w:ind w:firstLine="0"/>
              <w:jc w:val="center"/>
              <w:rPr>
                <w:sz w:val="22"/>
                <w:lang w:val="vi-VN"/>
              </w:rPr>
            </w:pPr>
            <w:r w:rsidRPr="00600763">
              <w:rPr>
                <w:sz w:val="22"/>
                <w:lang w:val="vi-VN"/>
              </w:rPr>
              <w:t>-4,5</w:t>
            </w:r>
          </w:p>
        </w:tc>
        <w:tc>
          <w:tcPr>
            <w:tcW w:w="485" w:type="pct"/>
            <w:shd w:val="clear" w:color="auto" w:fill="auto"/>
            <w:noWrap/>
            <w:vAlign w:val="center"/>
            <w:hideMark/>
          </w:tcPr>
          <w:p w14:paraId="1171BB20" w14:textId="77777777" w:rsidR="00D010AF" w:rsidRPr="00600763" w:rsidRDefault="00D010AF" w:rsidP="00542A14">
            <w:pPr>
              <w:spacing w:before="0" w:after="0"/>
              <w:ind w:firstLine="0"/>
              <w:jc w:val="center"/>
              <w:rPr>
                <w:sz w:val="22"/>
                <w:lang w:val="vi-VN"/>
              </w:rPr>
            </w:pPr>
            <w:r w:rsidRPr="00600763">
              <w:rPr>
                <w:sz w:val="22"/>
                <w:lang w:val="vi-VN"/>
              </w:rPr>
              <w:t>1,5</w:t>
            </w:r>
          </w:p>
        </w:tc>
        <w:tc>
          <w:tcPr>
            <w:tcW w:w="823" w:type="pct"/>
            <w:shd w:val="clear" w:color="auto" w:fill="auto"/>
            <w:noWrap/>
            <w:vAlign w:val="center"/>
            <w:hideMark/>
          </w:tcPr>
          <w:p w14:paraId="53246901" w14:textId="77777777" w:rsidR="00D010AF" w:rsidRPr="00600763" w:rsidRDefault="00D010AF" w:rsidP="00542A14">
            <w:pPr>
              <w:spacing w:before="0" w:after="0"/>
              <w:ind w:firstLine="0"/>
              <w:jc w:val="right"/>
              <w:rPr>
                <w:sz w:val="22"/>
                <w:lang w:val="vi-VN"/>
              </w:rPr>
            </w:pPr>
            <w:r w:rsidRPr="00600763">
              <w:rPr>
                <w:sz w:val="22"/>
                <w:lang w:val="vi-VN"/>
              </w:rPr>
              <w:t>1.529.440</w:t>
            </w:r>
          </w:p>
        </w:tc>
      </w:tr>
      <w:tr w:rsidR="00D010AF" w:rsidRPr="00600763" w14:paraId="6F07654A" w14:textId="77777777" w:rsidTr="00542A14">
        <w:trPr>
          <w:trHeight w:val="284"/>
          <w:jc w:val="center"/>
        </w:trPr>
        <w:tc>
          <w:tcPr>
            <w:tcW w:w="324" w:type="pct"/>
            <w:shd w:val="clear" w:color="auto" w:fill="auto"/>
            <w:noWrap/>
            <w:vAlign w:val="center"/>
            <w:hideMark/>
          </w:tcPr>
          <w:p w14:paraId="5F6A10B9" w14:textId="77777777" w:rsidR="00D010AF" w:rsidRPr="00600763" w:rsidRDefault="00D010AF" w:rsidP="00542A14">
            <w:pPr>
              <w:spacing w:before="0" w:after="0"/>
              <w:ind w:firstLine="0"/>
              <w:jc w:val="center"/>
              <w:rPr>
                <w:sz w:val="22"/>
                <w:lang w:val="vi-VN"/>
              </w:rPr>
            </w:pPr>
            <w:r w:rsidRPr="00600763">
              <w:rPr>
                <w:sz w:val="22"/>
                <w:lang w:val="vi-VN"/>
              </w:rPr>
              <w:t>2</w:t>
            </w:r>
          </w:p>
        </w:tc>
        <w:tc>
          <w:tcPr>
            <w:tcW w:w="1915" w:type="pct"/>
            <w:shd w:val="clear" w:color="auto" w:fill="auto"/>
            <w:noWrap/>
            <w:vAlign w:val="center"/>
            <w:hideMark/>
          </w:tcPr>
          <w:p w14:paraId="03106453" w14:textId="77777777" w:rsidR="00D010AF" w:rsidRPr="00600763" w:rsidRDefault="00D010AF" w:rsidP="00542A14">
            <w:pPr>
              <w:spacing w:before="0" w:after="0"/>
              <w:ind w:firstLine="0"/>
              <w:jc w:val="left"/>
              <w:rPr>
                <w:sz w:val="22"/>
                <w:lang w:val="vi-VN"/>
              </w:rPr>
            </w:pPr>
            <w:r w:rsidRPr="00600763">
              <w:rPr>
                <w:sz w:val="22"/>
                <w:lang w:val="vi-VN"/>
              </w:rPr>
              <w:t>Kênh An Phong - Mỹ Hòa</w:t>
            </w:r>
          </w:p>
        </w:tc>
        <w:tc>
          <w:tcPr>
            <w:tcW w:w="715" w:type="pct"/>
            <w:shd w:val="clear" w:color="auto" w:fill="auto"/>
            <w:noWrap/>
            <w:vAlign w:val="center"/>
            <w:hideMark/>
          </w:tcPr>
          <w:p w14:paraId="26E572D6" w14:textId="77777777" w:rsidR="00D010AF" w:rsidRPr="00600763" w:rsidRDefault="00D010AF" w:rsidP="00542A14">
            <w:pPr>
              <w:spacing w:before="0" w:after="0"/>
              <w:ind w:firstLine="0"/>
              <w:jc w:val="center"/>
              <w:rPr>
                <w:sz w:val="22"/>
                <w:lang w:val="vi-VN"/>
              </w:rPr>
            </w:pPr>
            <w:r w:rsidRPr="00600763">
              <w:rPr>
                <w:sz w:val="22"/>
                <w:lang w:val="vi-VN"/>
              </w:rPr>
              <w:t>50,5</w:t>
            </w:r>
          </w:p>
        </w:tc>
        <w:tc>
          <w:tcPr>
            <w:tcW w:w="358" w:type="pct"/>
            <w:shd w:val="clear" w:color="auto" w:fill="auto"/>
            <w:noWrap/>
            <w:vAlign w:val="center"/>
            <w:hideMark/>
          </w:tcPr>
          <w:p w14:paraId="4B733570" w14:textId="77777777" w:rsidR="00D010AF" w:rsidRPr="00600763" w:rsidRDefault="00D010AF" w:rsidP="00542A14">
            <w:pPr>
              <w:spacing w:before="0" w:after="0"/>
              <w:ind w:firstLine="0"/>
              <w:jc w:val="center"/>
              <w:rPr>
                <w:sz w:val="22"/>
                <w:lang w:val="vi-VN"/>
              </w:rPr>
            </w:pPr>
            <w:r w:rsidRPr="00600763">
              <w:rPr>
                <w:sz w:val="22"/>
                <w:lang w:val="vi-VN"/>
              </w:rPr>
              <w:t>35</w:t>
            </w:r>
          </w:p>
        </w:tc>
        <w:tc>
          <w:tcPr>
            <w:tcW w:w="379" w:type="pct"/>
            <w:shd w:val="clear" w:color="auto" w:fill="auto"/>
            <w:noWrap/>
            <w:vAlign w:val="center"/>
            <w:hideMark/>
          </w:tcPr>
          <w:p w14:paraId="1DD5F549" w14:textId="77777777" w:rsidR="00D010AF" w:rsidRPr="00600763" w:rsidRDefault="00D010AF" w:rsidP="00542A14">
            <w:pPr>
              <w:spacing w:before="0" w:after="0"/>
              <w:ind w:firstLine="0"/>
              <w:jc w:val="center"/>
              <w:rPr>
                <w:sz w:val="22"/>
                <w:lang w:val="vi-VN"/>
              </w:rPr>
            </w:pPr>
            <w:r w:rsidRPr="00600763">
              <w:rPr>
                <w:sz w:val="22"/>
                <w:lang w:val="vi-VN"/>
              </w:rPr>
              <w:t>-2,5</w:t>
            </w:r>
          </w:p>
        </w:tc>
        <w:tc>
          <w:tcPr>
            <w:tcW w:w="485" w:type="pct"/>
            <w:shd w:val="clear" w:color="auto" w:fill="auto"/>
            <w:noWrap/>
            <w:vAlign w:val="center"/>
            <w:hideMark/>
          </w:tcPr>
          <w:p w14:paraId="342FC511" w14:textId="77777777" w:rsidR="00D010AF" w:rsidRPr="00600763" w:rsidRDefault="00D010AF" w:rsidP="00542A14">
            <w:pPr>
              <w:spacing w:before="0" w:after="0"/>
              <w:ind w:firstLine="0"/>
              <w:jc w:val="center"/>
              <w:rPr>
                <w:sz w:val="22"/>
                <w:lang w:val="vi-VN"/>
              </w:rPr>
            </w:pPr>
            <w:r w:rsidRPr="00600763">
              <w:rPr>
                <w:sz w:val="22"/>
                <w:lang w:val="vi-VN"/>
              </w:rPr>
              <w:t>1,5</w:t>
            </w:r>
          </w:p>
        </w:tc>
        <w:tc>
          <w:tcPr>
            <w:tcW w:w="823" w:type="pct"/>
            <w:shd w:val="clear" w:color="auto" w:fill="auto"/>
            <w:noWrap/>
            <w:vAlign w:val="center"/>
            <w:hideMark/>
          </w:tcPr>
          <w:p w14:paraId="27A7E4F5" w14:textId="77777777" w:rsidR="00D010AF" w:rsidRPr="00600763" w:rsidRDefault="00D010AF" w:rsidP="00542A14">
            <w:pPr>
              <w:spacing w:before="0" w:after="0"/>
              <w:ind w:firstLine="0"/>
              <w:jc w:val="right"/>
              <w:rPr>
                <w:sz w:val="22"/>
                <w:lang w:val="vi-VN"/>
              </w:rPr>
            </w:pPr>
            <w:r w:rsidRPr="00600763">
              <w:rPr>
                <w:sz w:val="22"/>
                <w:lang w:val="vi-VN"/>
              </w:rPr>
              <w:t>1.594.220</w:t>
            </w:r>
          </w:p>
        </w:tc>
      </w:tr>
      <w:tr w:rsidR="00D010AF" w:rsidRPr="00600763" w14:paraId="3C910161" w14:textId="77777777" w:rsidTr="00542A14">
        <w:trPr>
          <w:trHeight w:val="284"/>
          <w:jc w:val="center"/>
        </w:trPr>
        <w:tc>
          <w:tcPr>
            <w:tcW w:w="324" w:type="pct"/>
            <w:shd w:val="clear" w:color="auto" w:fill="auto"/>
            <w:noWrap/>
            <w:vAlign w:val="center"/>
            <w:hideMark/>
          </w:tcPr>
          <w:p w14:paraId="09C5C35E" w14:textId="77777777" w:rsidR="00D010AF" w:rsidRPr="00600763" w:rsidRDefault="00D010AF" w:rsidP="00542A14">
            <w:pPr>
              <w:spacing w:before="0" w:after="0"/>
              <w:ind w:firstLine="0"/>
              <w:jc w:val="center"/>
              <w:rPr>
                <w:sz w:val="22"/>
                <w:lang w:val="vi-VN"/>
              </w:rPr>
            </w:pPr>
            <w:r w:rsidRPr="00600763">
              <w:rPr>
                <w:sz w:val="22"/>
                <w:lang w:val="vi-VN"/>
              </w:rPr>
              <w:t>3</w:t>
            </w:r>
          </w:p>
        </w:tc>
        <w:tc>
          <w:tcPr>
            <w:tcW w:w="1915" w:type="pct"/>
            <w:shd w:val="clear" w:color="auto" w:fill="auto"/>
            <w:noWrap/>
            <w:vAlign w:val="center"/>
            <w:hideMark/>
          </w:tcPr>
          <w:p w14:paraId="02E4ADD1" w14:textId="77777777" w:rsidR="00D010AF" w:rsidRPr="00600763" w:rsidRDefault="00D010AF" w:rsidP="00542A14">
            <w:pPr>
              <w:spacing w:before="0" w:after="0"/>
              <w:ind w:firstLine="0"/>
              <w:jc w:val="left"/>
              <w:rPr>
                <w:sz w:val="22"/>
                <w:lang w:val="vi-VN"/>
              </w:rPr>
            </w:pPr>
            <w:r w:rsidRPr="00600763">
              <w:rPr>
                <w:sz w:val="22"/>
                <w:lang w:val="vi-VN"/>
              </w:rPr>
              <w:t>Kênh Hồng Ngự - Vĩnh Hưng</w:t>
            </w:r>
          </w:p>
        </w:tc>
        <w:tc>
          <w:tcPr>
            <w:tcW w:w="715" w:type="pct"/>
            <w:shd w:val="clear" w:color="auto" w:fill="auto"/>
            <w:noWrap/>
            <w:vAlign w:val="center"/>
            <w:hideMark/>
          </w:tcPr>
          <w:p w14:paraId="19ECD50A" w14:textId="77777777" w:rsidR="00D010AF" w:rsidRPr="00600763" w:rsidRDefault="00D010AF" w:rsidP="00542A14">
            <w:pPr>
              <w:spacing w:before="0" w:after="0"/>
              <w:ind w:firstLine="0"/>
              <w:jc w:val="center"/>
              <w:rPr>
                <w:sz w:val="22"/>
                <w:lang w:val="vi-VN"/>
              </w:rPr>
            </w:pPr>
            <w:r w:rsidRPr="00600763">
              <w:rPr>
                <w:sz w:val="22"/>
                <w:lang w:val="vi-VN"/>
              </w:rPr>
              <w:t>45,0</w:t>
            </w:r>
          </w:p>
        </w:tc>
        <w:tc>
          <w:tcPr>
            <w:tcW w:w="358" w:type="pct"/>
            <w:shd w:val="clear" w:color="auto" w:fill="auto"/>
            <w:noWrap/>
            <w:vAlign w:val="center"/>
            <w:hideMark/>
          </w:tcPr>
          <w:p w14:paraId="2DB59742" w14:textId="77777777" w:rsidR="00D010AF" w:rsidRPr="00600763" w:rsidRDefault="00D010AF" w:rsidP="00542A14">
            <w:pPr>
              <w:spacing w:before="0" w:after="0"/>
              <w:ind w:firstLine="0"/>
              <w:jc w:val="center"/>
              <w:rPr>
                <w:sz w:val="22"/>
                <w:lang w:val="vi-VN"/>
              </w:rPr>
            </w:pPr>
            <w:r w:rsidRPr="00600763">
              <w:rPr>
                <w:sz w:val="22"/>
                <w:lang w:val="vi-VN"/>
              </w:rPr>
              <w:t>35</w:t>
            </w:r>
          </w:p>
        </w:tc>
        <w:tc>
          <w:tcPr>
            <w:tcW w:w="379" w:type="pct"/>
            <w:shd w:val="clear" w:color="auto" w:fill="auto"/>
            <w:noWrap/>
            <w:vAlign w:val="center"/>
            <w:hideMark/>
          </w:tcPr>
          <w:p w14:paraId="2A78996B" w14:textId="77777777" w:rsidR="00D010AF" w:rsidRPr="00600763" w:rsidRDefault="00D010AF" w:rsidP="00542A14">
            <w:pPr>
              <w:spacing w:before="0" w:after="0"/>
              <w:ind w:firstLine="0"/>
              <w:jc w:val="center"/>
              <w:rPr>
                <w:sz w:val="22"/>
                <w:lang w:val="vi-VN"/>
              </w:rPr>
            </w:pPr>
            <w:r w:rsidRPr="00600763">
              <w:rPr>
                <w:sz w:val="22"/>
                <w:lang w:val="vi-VN"/>
              </w:rPr>
              <w:t>-4,0</w:t>
            </w:r>
          </w:p>
        </w:tc>
        <w:tc>
          <w:tcPr>
            <w:tcW w:w="485" w:type="pct"/>
            <w:shd w:val="clear" w:color="auto" w:fill="auto"/>
            <w:noWrap/>
            <w:vAlign w:val="center"/>
            <w:hideMark/>
          </w:tcPr>
          <w:p w14:paraId="6FA25A8F"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823" w:type="pct"/>
            <w:shd w:val="clear" w:color="auto" w:fill="auto"/>
            <w:noWrap/>
            <w:vAlign w:val="center"/>
            <w:hideMark/>
          </w:tcPr>
          <w:p w14:paraId="42792519" w14:textId="77777777" w:rsidR="00D010AF" w:rsidRPr="00600763" w:rsidRDefault="00D010AF" w:rsidP="00542A14">
            <w:pPr>
              <w:spacing w:before="0" w:after="0"/>
              <w:ind w:firstLine="0"/>
              <w:jc w:val="right"/>
              <w:rPr>
                <w:sz w:val="22"/>
                <w:lang w:val="vi-VN"/>
              </w:rPr>
            </w:pPr>
            <w:r w:rsidRPr="00600763">
              <w:rPr>
                <w:sz w:val="22"/>
                <w:lang w:val="vi-VN"/>
              </w:rPr>
              <w:t>1.584.000</w:t>
            </w:r>
          </w:p>
        </w:tc>
      </w:tr>
      <w:tr w:rsidR="00D010AF" w:rsidRPr="00600763" w14:paraId="134ECCE6" w14:textId="77777777" w:rsidTr="00542A14">
        <w:trPr>
          <w:trHeight w:val="284"/>
          <w:jc w:val="center"/>
        </w:trPr>
        <w:tc>
          <w:tcPr>
            <w:tcW w:w="324" w:type="pct"/>
            <w:shd w:val="clear" w:color="auto" w:fill="auto"/>
            <w:noWrap/>
            <w:vAlign w:val="center"/>
            <w:hideMark/>
          </w:tcPr>
          <w:p w14:paraId="21EEC327" w14:textId="77777777" w:rsidR="00D010AF" w:rsidRPr="00600763" w:rsidRDefault="00D010AF" w:rsidP="00542A14">
            <w:pPr>
              <w:spacing w:before="0" w:after="0"/>
              <w:ind w:firstLine="0"/>
              <w:jc w:val="center"/>
              <w:rPr>
                <w:sz w:val="22"/>
                <w:lang w:val="vi-VN"/>
              </w:rPr>
            </w:pPr>
            <w:r w:rsidRPr="00600763">
              <w:rPr>
                <w:sz w:val="22"/>
                <w:lang w:val="vi-VN"/>
              </w:rPr>
              <w:t>4</w:t>
            </w:r>
          </w:p>
        </w:tc>
        <w:tc>
          <w:tcPr>
            <w:tcW w:w="1915" w:type="pct"/>
            <w:shd w:val="clear" w:color="auto" w:fill="auto"/>
            <w:noWrap/>
            <w:vAlign w:val="center"/>
            <w:hideMark/>
          </w:tcPr>
          <w:p w14:paraId="5FC16BA2" w14:textId="77777777" w:rsidR="00D010AF" w:rsidRPr="00600763" w:rsidRDefault="00D010AF" w:rsidP="00542A14">
            <w:pPr>
              <w:spacing w:before="0" w:after="0"/>
              <w:ind w:firstLine="0"/>
              <w:jc w:val="left"/>
              <w:rPr>
                <w:sz w:val="22"/>
                <w:lang w:val="vi-VN"/>
              </w:rPr>
            </w:pPr>
            <w:r w:rsidRPr="00600763">
              <w:rPr>
                <w:sz w:val="22"/>
                <w:lang w:val="vi-VN"/>
              </w:rPr>
              <w:t>Kênh An Bình</w:t>
            </w:r>
          </w:p>
        </w:tc>
        <w:tc>
          <w:tcPr>
            <w:tcW w:w="715" w:type="pct"/>
            <w:shd w:val="clear" w:color="auto" w:fill="auto"/>
            <w:noWrap/>
            <w:vAlign w:val="center"/>
            <w:hideMark/>
          </w:tcPr>
          <w:p w14:paraId="1A4B1619" w14:textId="77777777" w:rsidR="00D010AF" w:rsidRPr="00600763" w:rsidRDefault="00D010AF" w:rsidP="00542A14">
            <w:pPr>
              <w:spacing w:before="0" w:after="0"/>
              <w:ind w:firstLine="0"/>
              <w:jc w:val="center"/>
              <w:rPr>
                <w:sz w:val="22"/>
                <w:lang w:val="vi-VN"/>
              </w:rPr>
            </w:pPr>
            <w:r w:rsidRPr="00600763">
              <w:rPr>
                <w:sz w:val="22"/>
                <w:lang w:val="vi-VN"/>
              </w:rPr>
              <w:t>45,0</w:t>
            </w:r>
          </w:p>
        </w:tc>
        <w:tc>
          <w:tcPr>
            <w:tcW w:w="358" w:type="pct"/>
            <w:shd w:val="clear" w:color="auto" w:fill="auto"/>
            <w:noWrap/>
            <w:vAlign w:val="center"/>
            <w:hideMark/>
          </w:tcPr>
          <w:p w14:paraId="4D9B744E" w14:textId="77777777" w:rsidR="00D010AF" w:rsidRPr="00600763" w:rsidRDefault="00D010AF" w:rsidP="00542A14">
            <w:pPr>
              <w:spacing w:before="0" w:after="0"/>
              <w:ind w:firstLine="0"/>
              <w:jc w:val="center"/>
              <w:rPr>
                <w:sz w:val="22"/>
                <w:lang w:val="vi-VN"/>
              </w:rPr>
            </w:pPr>
            <w:r w:rsidRPr="00600763">
              <w:rPr>
                <w:sz w:val="22"/>
                <w:lang w:val="vi-VN"/>
              </w:rPr>
              <w:t>35</w:t>
            </w:r>
          </w:p>
        </w:tc>
        <w:tc>
          <w:tcPr>
            <w:tcW w:w="379" w:type="pct"/>
            <w:shd w:val="clear" w:color="auto" w:fill="auto"/>
            <w:noWrap/>
            <w:vAlign w:val="center"/>
            <w:hideMark/>
          </w:tcPr>
          <w:p w14:paraId="5FC9A927" w14:textId="77777777" w:rsidR="00D010AF" w:rsidRPr="00600763" w:rsidRDefault="00D010AF" w:rsidP="00542A14">
            <w:pPr>
              <w:spacing w:before="0" w:after="0"/>
              <w:ind w:firstLine="0"/>
              <w:jc w:val="center"/>
              <w:rPr>
                <w:sz w:val="22"/>
                <w:lang w:val="vi-VN"/>
              </w:rPr>
            </w:pPr>
            <w:r w:rsidRPr="00600763">
              <w:rPr>
                <w:sz w:val="22"/>
                <w:lang w:val="vi-VN"/>
              </w:rPr>
              <w:t>-3,0</w:t>
            </w:r>
          </w:p>
        </w:tc>
        <w:tc>
          <w:tcPr>
            <w:tcW w:w="485" w:type="pct"/>
            <w:shd w:val="clear" w:color="auto" w:fill="auto"/>
            <w:noWrap/>
            <w:vAlign w:val="center"/>
            <w:hideMark/>
          </w:tcPr>
          <w:p w14:paraId="566B2EAF"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823" w:type="pct"/>
            <w:shd w:val="clear" w:color="auto" w:fill="auto"/>
            <w:noWrap/>
            <w:vAlign w:val="center"/>
            <w:hideMark/>
          </w:tcPr>
          <w:p w14:paraId="68EAD087" w14:textId="77777777" w:rsidR="00D010AF" w:rsidRPr="00600763" w:rsidRDefault="00D010AF" w:rsidP="00542A14">
            <w:pPr>
              <w:spacing w:before="0" w:after="0"/>
              <w:ind w:firstLine="0"/>
              <w:jc w:val="right"/>
              <w:rPr>
                <w:sz w:val="22"/>
                <w:lang w:val="vi-VN"/>
              </w:rPr>
            </w:pPr>
            <w:r w:rsidRPr="00600763">
              <w:rPr>
                <w:sz w:val="22"/>
                <w:lang w:val="vi-VN"/>
              </w:rPr>
              <w:t>1.512.000</w:t>
            </w:r>
          </w:p>
        </w:tc>
      </w:tr>
      <w:tr w:rsidR="00D010AF" w:rsidRPr="00600763" w14:paraId="6FFB5E8A" w14:textId="77777777" w:rsidTr="00542A14">
        <w:trPr>
          <w:trHeight w:val="284"/>
          <w:jc w:val="center"/>
        </w:trPr>
        <w:tc>
          <w:tcPr>
            <w:tcW w:w="324" w:type="pct"/>
            <w:shd w:val="clear" w:color="auto" w:fill="auto"/>
            <w:noWrap/>
            <w:vAlign w:val="center"/>
            <w:hideMark/>
          </w:tcPr>
          <w:p w14:paraId="51173EB6" w14:textId="77777777" w:rsidR="00D010AF" w:rsidRPr="00600763" w:rsidRDefault="00D010AF" w:rsidP="00542A14">
            <w:pPr>
              <w:spacing w:before="0" w:after="0"/>
              <w:ind w:firstLine="0"/>
              <w:jc w:val="center"/>
              <w:rPr>
                <w:sz w:val="22"/>
                <w:lang w:val="vi-VN"/>
              </w:rPr>
            </w:pPr>
            <w:r w:rsidRPr="00600763">
              <w:rPr>
                <w:sz w:val="22"/>
                <w:lang w:val="vi-VN"/>
              </w:rPr>
              <w:t>5</w:t>
            </w:r>
          </w:p>
        </w:tc>
        <w:tc>
          <w:tcPr>
            <w:tcW w:w="1915" w:type="pct"/>
            <w:shd w:val="clear" w:color="auto" w:fill="auto"/>
            <w:noWrap/>
            <w:vAlign w:val="center"/>
            <w:hideMark/>
          </w:tcPr>
          <w:p w14:paraId="03CDBDF0" w14:textId="77777777" w:rsidR="00D010AF" w:rsidRPr="00600763" w:rsidRDefault="00D010AF" w:rsidP="00542A14">
            <w:pPr>
              <w:spacing w:before="0" w:after="0"/>
              <w:ind w:firstLine="0"/>
              <w:jc w:val="left"/>
              <w:rPr>
                <w:sz w:val="22"/>
                <w:lang w:val="vi-VN"/>
              </w:rPr>
            </w:pPr>
            <w:r w:rsidRPr="00600763">
              <w:rPr>
                <w:sz w:val="22"/>
                <w:lang w:val="vi-VN"/>
              </w:rPr>
              <w:t>Sông Sở Hạ</w:t>
            </w:r>
          </w:p>
        </w:tc>
        <w:tc>
          <w:tcPr>
            <w:tcW w:w="715" w:type="pct"/>
            <w:shd w:val="clear" w:color="auto" w:fill="auto"/>
            <w:noWrap/>
            <w:vAlign w:val="center"/>
            <w:hideMark/>
          </w:tcPr>
          <w:p w14:paraId="06FC504C" w14:textId="77777777" w:rsidR="00D010AF" w:rsidRPr="00600763" w:rsidRDefault="00D010AF" w:rsidP="00542A14">
            <w:pPr>
              <w:spacing w:before="0" w:after="0"/>
              <w:ind w:firstLine="0"/>
              <w:jc w:val="center"/>
              <w:rPr>
                <w:sz w:val="22"/>
                <w:lang w:val="vi-VN"/>
              </w:rPr>
            </w:pPr>
            <w:r w:rsidRPr="00600763">
              <w:rPr>
                <w:sz w:val="22"/>
                <w:lang w:val="vi-VN"/>
              </w:rPr>
              <w:t>40,5</w:t>
            </w:r>
          </w:p>
        </w:tc>
        <w:tc>
          <w:tcPr>
            <w:tcW w:w="358" w:type="pct"/>
            <w:shd w:val="clear" w:color="auto" w:fill="auto"/>
            <w:noWrap/>
            <w:vAlign w:val="center"/>
            <w:hideMark/>
          </w:tcPr>
          <w:p w14:paraId="18A11841" w14:textId="77777777" w:rsidR="00D010AF" w:rsidRPr="00600763" w:rsidRDefault="00D010AF" w:rsidP="00542A14">
            <w:pPr>
              <w:spacing w:before="0" w:after="0"/>
              <w:ind w:firstLine="0"/>
              <w:jc w:val="center"/>
              <w:rPr>
                <w:sz w:val="22"/>
                <w:lang w:val="vi-VN"/>
              </w:rPr>
            </w:pPr>
            <w:r w:rsidRPr="00600763">
              <w:rPr>
                <w:sz w:val="22"/>
                <w:lang w:val="vi-VN"/>
              </w:rPr>
              <w:t>70</w:t>
            </w:r>
          </w:p>
        </w:tc>
        <w:tc>
          <w:tcPr>
            <w:tcW w:w="379" w:type="pct"/>
            <w:shd w:val="clear" w:color="auto" w:fill="auto"/>
            <w:noWrap/>
            <w:vAlign w:val="center"/>
            <w:hideMark/>
          </w:tcPr>
          <w:p w14:paraId="772C2244" w14:textId="77777777" w:rsidR="00D010AF" w:rsidRPr="00600763" w:rsidRDefault="00D010AF" w:rsidP="00542A14">
            <w:pPr>
              <w:spacing w:before="0" w:after="0"/>
              <w:ind w:firstLine="0"/>
              <w:jc w:val="center"/>
              <w:rPr>
                <w:sz w:val="22"/>
                <w:lang w:val="vi-VN"/>
              </w:rPr>
            </w:pPr>
            <w:r w:rsidRPr="00600763">
              <w:rPr>
                <w:sz w:val="22"/>
                <w:lang w:val="vi-VN"/>
              </w:rPr>
              <w:t>-2,5</w:t>
            </w:r>
          </w:p>
        </w:tc>
        <w:tc>
          <w:tcPr>
            <w:tcW w:w="485" w:type="pct"/>
            <w:shd w:val="clear" w:color="auto" w:fill="auto"/>
            <w:noWrap/>
            <w:vAlign w:val="center"/>
            <w:hideMark/>
          </w:tcPr>
          <w:p w14:paraId="732B94CB"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823" w:type="pct"/>
            <w:shd w:val="clear" w:color="auto" w:fill="auto"/>
            <w:noWrap/>
            <w:vAlign w:val="center"/>
            <w:hideMark/>
          </w:tcPr>
          <w:p w14:paraId="69F826F4" w14:textId="77777777" w:rsidR="00D010AF" w:rsidRPr="00600763" w:rsidRDefault="00D010AF" w:rsidP="00542A14">
            <w:pPr>
              <w:spacing w:before="0" w:after="0"/>
              <w:ind w:firstLine="0"/>
              <w:jc w:val="right"/>
              <w:rPr>
                <w:sz w:val="22"/>
                <w:lang w:val="vi-VN"/>
              </w:rPr>
            </w:pPr>
            <w:r w:rsidRPr="00600763">
              <w:rPr>
                <w:sz w:val="22"/>
                <w:lang w:val="vi-VN"/>
              </w:rPr>
              <w:t>2.462.400</w:t>
            </w:r>
          </w:p>
        </w:tc>
      </w:tr>
      <w:tr w:rsidR="00D010AF" w:rsidRPr="00600763" w14:paraId="28F59363" w14:textId="77777777" w:rsidTr="00542A14">
        <w:trPr>
          <w:trHeight w:val="284"/>
          <w:jc w:val="center"/>
        </w:trPr>
        <w:tc>
          <w:tcPr>
            <w:tcW w:w="324" w:type="pct"/>
            <w:shd w:val="clear" w:color="auto" w:fill="auto"/>
            <w:noWrap/>
            <w:vAlign w:val="center"/>
            <w:hideMark/>
          </w:tcPr>
          <w:p w14:paraId="1966D6A9" w14:textId="77777777" w:rsidR="00D010AF" w:rsidRPr="00600763" w:rsidRDefault="00D010AF" w:rsidP="00542A14">
            <w:pPr>
              <w:spacing w:before="0" w:after="0"/>
              <w:ind w:firstLine="0"/>
              <w:jc w:val="center"/>
              <w:rPr>
                <w:sz w:val="22"/>
                <w:lang w:val="vi-VN"/>
              </w:rPr>
            </w:pPr>
            <w:r w:rsidRPr="00600763">
              <w:rPr>
                <w:sz w:val="22"/>
                <w:lang w:val="vi-VN"/>
              </w:rPr>
              <w:t>6</w:t>
            </w:r>
          </w:p>
        </w:tc>
        <w:tc>
          <w:tcPr>
            <w:tcW w:w="1915" w:type="pct"/>
            <w:shd w:val="clear" w:color="auto" w:fill="auto"/>
            <w:noWrap/>
            <w:vAlign w:val="center"/>
            <w:hideMark/>
          </w:tcPr>
          <w:p w14:paraId="1945D50F" w14:textId="77777777" w:rsidR="00D010AF" w:rsidRPr="00600763" w:rsidRDefault="00D010AF" w:rsidP="00542A14">
            <w:pPr>
              <w:spacing w:before="0" w:after="0"/>
              <w:ind w:firstLine="0"/>
              <w:jc w:val="left"/>
              <w:rPr>
                <w:sz w:val="22"/>
                <w:lang w:val="vi-VN"/>
              </w:rPr>
            </w:pPr>
            <w:r w:rsidRPr="00600763">
              <w:rPr>
                <w:sz w:val="22"/>
                <w:lang w:val="vi-VN"/>
              </w:rPr>
              <w:t>Kênh Phước Xuyên</w:t>
            </w:r>
          </w:p>
        </w:tc>
        <w:tc>
          <w:tcPr>
            <w:tcW w:w="715" w:type="pct"/>
            <w:shd w:val="clear" w:color="auto" w:fill="auto"/>
            <w:noWrap/>
            <w:vAlign w:val="center"/>
            <w:hideMark/>
          </w:tcPr>
          <w:p w14:paraId="270B54C0" w14:textId="77777777" w:rsidR="00D010AF" w:rsidRPr="00600763" w:rsidRDefault="00D010AF" w:rsidP="00542A14">
            <w:pPr>
              <w:spacing w:before="0" w:after="0"/>
              <w:ind w:firstLine="0"/>
              <w:jc w:val="center"/>
              <w:rPr>
                <w:sz w:val="22"/>
                <w:lang w:val="vi-VN"/>
              </w:rPr>
            </w:pPr>
            <w:r w:rsidRPr="00600763">
              <w:rPr>
                <w:sz w:val="22"/>
                <w:lang w:val="vi-VN"/>
              </w:rPr>
              <w:t>40,3</w:t>
            </w:r>
          </w:p>
        </w:tc>
        <w:tc>
          <w:tcPr>
            <w:tcW w:w="358" w:type="pct"/>
            <w:shd w:val="clear" w:color="auto" w:fill="auto"/>
            <w:noWrap/>
            <w:vAlign w:val="center"/>
            <w:hideMark/>
          </w:tcPr>
          <w:p w14:paraId="78BF1B58" w14:textId="77777777" w:rsidR="00D010AF" w:rsidRPr="00600763" w:rsidRDefault="00D010AF" w:rsidP="00542A14">
            <w:pPr>
              <w:spacing w:before="0" w:after="0"/>
              <w:ind w:firstLine="0"/>
              <w:jc w:val="center"/>
              <w:rPr>
                <w:sz w:val="22"/>
                <w:lang w:val="vi-VN"/>
              </w:rPr>
            </w:pPr>
            <w:r w:rsidRPr="00600763">
              <w:rPr>
                <w:sz w:val="22"/>
                <w:lang w:val="vi-VN"/>
              </w:rPr>
              <w:t>38</w:t>
            </w:r>
          </w:p>
        </w:tc>
        <w:tc>
          <w:tcPr>
            <w:tcW w:w="379" w:type="pct"/>
            <w:shd w:val="clear" w:color="auto" w:fill="auto"/>
            <w:noWrap/>
            <w:vAlign w:val="center"/>
            <w:hideMark/>
          </w:tcPr>
          <w:p w14:paraId="5688F7C1" w14:textId="77777777" w:rsidR="00D010AF" w:rsidRPr="00600763" w:rsidRDefault="00D010AF" w:rsidP="00542A14">
            <w:pPr>
              <w:spacing w:before="0" w:after="0"/>
              <w:ind w:firstLine="0"/>
              <w:jc w:val="center"/>
              <w:rPr>
                <w:sz w:val="22"/>
                <w:lang w:val="vi-VN"/>
              </w:rPr>
            </w:pPr>
            <w:r w:rsidRPr="00600763">
              <w:rPr>
                <w:sz w:val="22"/>
                <w:lang w:val="vi-VN"/>
              </w:rPr>
              <w:t>-3,0</w:t>
            </w:r>
          </w:p>
        </w:tc>
        <w:tc>
          <w:tcPr>
            <w:tcW w:w="485" w:type="pct"/>
            <w:shd w:val="clear" w:color="auto" w:fill="auto"/>
            <w:noWrap/>
            <w:vAlign w:val="center"/>
            <w:hideMark/>
          </w:tcPr>
          <w:p w14:paraId="5F957975"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823" w:type="pct"/>
            <w:shd w:val="clear" w:color="auto" w:fill="auto"/>
            <w:noWrap/>
            <w:vAlign w:val="center"/>
            <w:hideMark/>
          </w:tcPr>
          <w:p w14:paraId="04616F40" w14:textId="77777777" w:rsidR="00D010AF" w:rsidRPr="00600763" w:rsidRDefault="00D010AF" w:rsidP="00542A14">
            <w:pPr>
              <w:spacing w:before="0" w:after="0"/>
              <w:ind w:firstLine="0"/>
              <w:jc w:val="right"/>
              <w:rPr>
                <w:sz w:val="22"/>
                <w:lang w:val="vi-VN"/>
              </w:rPr>
            </w:pPr>
            <w:r w:rsidRPr="00600763">
              <w:rPr>
                <w:sz w:val="22"/>
                <w:lang w:val="vi-VN"/>
              </w:rPr>
              <w:t>1.450.800</w:t>
            </w:r>
          </w:p>
        </w:tc>
      </w:tr>
      <w:tr w:rsidR="00D010AF" w:rsidRPr="00600763" w14:paraId="7632A95A" w14:textId="77777777" w:rsidTr="00542A14">
        <w:trPr>
          <w:trHeight w:val="284"/>
          <w:jc w:val="center"/>
        </w:trPr>
        <w:tc>
          <w:tcPr>
            <w:tcW w:w="324" w:type="pct"/>
            <w:shd w:val="clear" w:color="auto" w:fill="auto"/>
            <w:noWrap/>
            <w:vAlign w:val="center"/>
            <w:hideMark/>
          </w:tcPr>
          <w:p w14:paraId="70240C16" w14:textId="77777777" w:rsidR="00D010AF" w:rsidRPr="00600763" w:rsidRDefault="00D010AF" w:rsidP="00542A14">
            <w:pPr>
              <w:spacing w:before="0" w:after="0"/>
              <w:ind w:firstLine="0"/>
              <w:jc w:val="center"/>
              <w:rPr>
                <w:sz w:val="22"/>
                <w:lang w:val="vi-VN"/>
              </w:rPr>
            </w:pPr>
            <w:r w:rsidRPr="00600763">
              <w:rPr>
                <w:sz w:val="22"/>
                <w:lang w:val="vi-VN"/>
              </w:rPr>
              <w:t>7</w:t>
            </w:r>
          </w:p>
        </w:tc>
        <w:tc>
          <w:tcPr>
            <w:tcW w:w="1915" w:type="pct"/>
            <w:shd w:val="clear" w:color="auto" w:fill="auto"/>
            <w:noWrap/>
            <w:vAlign w:val="center"/>
            <w:hideMark/>
          </w:tcPr>
          <w:p w14:paraId="31F0A101" w14:textId="77777777" w:rsidR="00D010AF" w:rsidRPr="00600763" w:rsidRDefault="00D010AF" w:rsidP="00542A14">
            <w:pPr>
              <w:spacing w:before="0" w:after="0"/>
              <w:ind w:firstLine="0"/>
              <w:jc w:val="left"/>
              <w:rPr>
                <w:sz w:val="22"/>
                <w:lang w:val="vi-VN"/>
              </w:rPr>
            </w:pPr>
            <w:r w:rsidRPr="00600763">
              <w:rPr>
                <w:sz w:val="22"/>
                <w:lang w:val="vi-VN"/>
              </w:rPr>
              <w:t>Sông Sở Thượng</w:t>
            </w:r>
          </w:p>
        </w:tc>
        <w:tc>
          <w:tcPr>
            <w:tcW w:w="715" w:type="pct"/>
            <w:shd w:val="clear" w:color="auto" w:fill="auto"/>
            <w:noWrap/>
            <w:vAlign w:val="center"/>
            <w:hideMark/>
          </w:tcPr>
          <w:p w14:paraId="775D6453" w14:textId="77777777" w:rsidR="00D010AF" w:rsidRPr="00600763" w:rsidRDefault="00D010AF" w:rsidP="00542A14">
            <w:pPr>
              <w:spacing w:before="0" w:after="0"/>
              <w:ind w:firstLine="0"/>
              <w:jc w:val="center"/>
              <w:rPr>
                <w:sz w:val="22"/>
                <w:lang w:val="vi-VN"/>
              </w:rPr>
            </w:pPr>
            <w:r w:rsidRPr="00600763">
              <w:rPr>
                <w:sz w:val="22"/>
                <w:lang w:val="vi-VN"/>
              </w:rPr>
              <w:t>16,5</w:t>
            </w:r>
          </w:p>
        </w:tc>
        <w:tc>
          <w:tcPr>
            <w:tcW w:w="358" w:type="pct"/>
            <w:shd w:val="clear" w:color="auto" w:fill="auto"/>
            <w:noWrap/>
            <w:vAlign w:val="center"/>
            <w:hideMark/>
          </w:tcPr>
          <w:p w14:paraId="54DEB07F" w14:textId="77777777" w:rsidR="00D010AF" w:rsidRPr="00600763" w:rsidRDefault="00D010AF" w:rsidP="00542A14">
            <w:pPr>
              <w:spacing w:before="0" w:after="0"/>
              <w:ind w:firstLine="0"/>
              <w:jc w:val="center"/>
              <w:rPr>
                <w:sz w:val="22"/>
                <w:lang w:val="vi-VN"/>
              </w:rPr>
            </w:pPr>
            <w:r w:rsidRPr="00600763">
              <w:rPr>
                <w:sz w:val="22"/>
                <w:lang w:val="vi-VN"/>
              </w:rPr>
              <w:t>90</w:t>
            </w:r>
          </w:p>
        </w:tc>
        <w:tc>
          <w:tcPr>
            <w:tcW w:w="379" w:type="pct"/>
            <w:shd w:val="clear" w:color="auto" w:fill="auto"/>
            <w:noWrap/>
            <w:vAlign w:val="center"/>
            <w:hideMark/>
          </w:tcPr>
          <w:p w14:paraId="7E25EB26" w14:textId="77777777" w:rsidR="00D010AF" w:rsidRPr="00600763" w:rsidRDefault="00D010AF" w:rsidP="00542A14">
            <w:pPr>
              <w:spacing w:before="0" w:after="0"/>
              <w:ind w:firstLine="0"/>
              <w:jc w:val="center"/>
              <w:rPr>
                <w:sz w:val="22"/>
                <w:lang w:val="vi-VN"/>
              </w:rPr>
            </w:pPr>
            <w:r w:rsidRPr="00600763">
              <w:rPr>
                <w:sz w:val="22"/>
                <w:lang w:val="vi-VN"/>
              </w:rPr>
              <w:t>-5,0</w:t>
            </w:r>
          </w:p>
        </w:tc>
        <w:tc>
          <w:tcPr>
            <w:tcW w:w="485" w:type="pct"/>
            <w:shd w:val="clear" w:color="auto" w:fill="auto"/>
            <w:noWrap/>
            <w:vAlign w:val="center"/>
            <w:hideMark/>
          </w:tcPr>
          <w:p w14:paraId="0FBB0A0B"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823" w:type="pct"/>
            <w:shd w:val="clear" w:color="auto" w:fill="auto"/>
            <w:noWrap/>
            <w:vAlign w:val="center"/>
            <w:hideMark/>
          </w:tcPr>
          <w:p w14:paraId="157CF794" w14:textId="77777777" w:rsidR="00D010AF" w:rsidRPr="00600763" w:rsidRDefault="00D010AF" w:rsidP="00542A14">
            <w:pPr>
              <w:spacing w:before="0" w:after="0"/>
              <w:ind w:firstLine="0"/>
              <w:jc w:val="right"/>
              <w:rPr>
                <w:sz w:val="22"/>
                <w:lang w:val="vi-VN"/>
              </w:rPr>
            </w:pPr>
            <w:r w:rsidRPr="00600763">
              <w:rPr>
                <w:sz w:val="22"/>
                <w:lang w:val="vi-VN"/>
              </w:rPr>
              <w:t>1.333.200</w:t>
            </w:r>
          </w:p>
        </w:tc>
      </w:tr>
      <w:tr w:rsidR="00D010AF" w:rsidRPr="00600763" w14:paraId="6DD72E30" w14:textId="77777777" w:rsidTr="00542A14">
        <w:trPr>
          <w:trHeight w:val="284"/>
          <w:jc w:val="center"/>
        </w:trPr>
        <w:tc>
          <w:tcPr>
            <w:tcW w:w="324" w:type="pct"/>
            <w:shd w:val="clear" w:color="auto" w:fill="auto"/>
            <w:noWrap/>
            <w:vAlign w:val="center"/>
            <w:hideMark/>
          </w:tcPr>
          <w:p w14:paraId="1097D191" w14:textId="77777777" w:rsidR="00D010AF" w:rsidRPr="00600763" w:rsidRDefault="00D010AF" w:rsidP="00542A14">
            <w:pPr>
              <w:spacing w:before="0" w:after="0"/>
              <w:ind w:firstLine="0"/>
              <w:jc w:val="center"/>
              <w:rPr>
                <w:sz w:val="22"/>
                <w:lang w:val="vi-VN"/>
              </w:rPr>
            </w:pPr>
            <w:r w:rsidRPr="00600763">
              <w:rPr>
                <w:sz w:val="22"/>
                <w:lang w:val="vi-VN"/>
              </w:rPr>
              <w:t>8</w:t>
            </w:r>
          </w:p>
        </w:tc>
        <w:tc>
          <w:tcPr>
            <w:tcW w:w="1915" w:type="pct"/>
            <w:shd w:val="clear" w:color="auto" w:fill="auto"/>
            <w:noWrap/>
            <w:vAlign w:val="center"/>
            <w:hideMark/>
          </w:tcPr>
          <w:p w14:paraId="2B4F627F" w14:textId="77777777" w:rsidR="00D010AF" w:rsidRPr="00600763" w:rsidRDefault="00D010AF" w:rsidP="00542A14">
            <w:pPr>
              <w:spacing w:before="0" w:after="0"/>
              <w:ind w:firstLine="0"/>
              <w:jc w:val="left"/>
              <w:rPr>
                <w:sz w:val="22"/>
                <w:lang w:val="vi-VN"/>
              </w:rPr>
            </w:pPr>
            <w:r w:rsidRPr="00600763">
              <w:rPr>
                <w:sz w:val="22"/>
                <w:lang w:val="vi-VN"/>
              </w:rPr>
              <w:t>Rạch Cái Cái</w:t>
            </w:r>
          </w:p>
        </w:tc>
        <w:tc>
          <w:tcPr>
            <w:tcW w:w="715" w:type="pct"/>
            <w:shd w:val="clear" w:color="auto" w:fill="auto"/>
            <w:noWrap/>
            <w:vAlign w:val="center"/>
            <w:hideMark/>
          </w:tcPr>
          <w:p w14:paraId="1F826C2B" w14:textId="77777777" w:rsidR="00D010AF" w:rsidRPr="00600763" w:rsidRDefault="00D010AF" w:rsidP="00542A14">
            <w:pPr>
              <w:spacing w:before="0" w:after="0"/>
              <w:ind w:firstLine="0"/>
              <w:jc w:val="center"/>
              <w:rPr>
                <w:sz w:val="22"/>
                <w:lang w:val="vi-VN"/>
              </w:rPr>
            </w:pPr>
            <w:r w:rsidRPr="00600763">
              <w:rPr>
                <w:sz w:val="22"/>
                <w:lang w:val="vi-VN"/>
              </w:rPr>
              <w:t>14,5</w:t>
            </w:r>
          </w:p>
        </w:tc>
        <w:tc>
          <w:tcPr>
            <w:tcW w:w="358" w:type="pct"/>
            <w:shd w:val="clear" w:color="auto" w:fill="auto"/>
            <w:noWrap/>
            <w:vAlign w:val="center"/>
            <w:hideMark/>
          </w:tcPr>
          <w:p w14:paraId="697C72C7" w14:textId="77777777" w:rsidR="00D010AF" w:rsidRPr="00600763" w:rsidRDefault="00D010AF" w:rsidP="00542A14">
            <w:pPr>
              <w:spacing w:before="0" w:after="0"/>
              <w:ind w:firstLine="0"/>
              <w:jc w:val="center"/>
              <w:rPr>
                <w:sz w:val="22"/>
                <w:lang w:val="vi-VN"/>
              </w:rPr>
            </w:pPr>
            <w:r w:rsidRPr="00600763">
              <w:rPr>
                <w:sz w:val="22"/>
                <w:lang w:val="vi-VN"/>
              </w:rPr>
              <w:t>45</w:t>
            </w:r>
          </w:p>
        </w:tc>
        <w:tc>
          <w:tcPr>
            <w:tcW w:w="379" w:type="pct"/>
            <w:shd w:val="clear" w:color="auto" w:fill="auto"/>
            <w:noWrap/>
            <w:vAlign w:val="center"/>
            <w:hideMark/>
          </w:tcPr>
          <w:p w14:paraId="664C2F3B"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485" w:type="pct"/>
            <w:shd w:val="clear" w:color="auto" w:fill="auto"/>
            <w:noWrap/>
            <w:vAlign w:val="center"/>
            <w:hideMark/>
          </w:tcPr>
          <w:p w14:paraId="13BCDCB4"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823" w:type="pct"/>
            <w:shd w:val="clear" w:color="auto" w:fill="auto"/>
            <w:noWrap/>
            <w:vAlign w:val="center"/>
            <w:hideMark/>
          </w:tcPr>
          <w:p w14:paraId="4F6B98F1" w14:textId="77777777" w:rsidR="00D010AF" w:rsidRPr="00600763" w:rsidRDefault="00D010AF" w:rsidP="00542A14">
            <w:pPr>
              <w:spacing w:before="0" w:after="0"/>
              <w:ind w:firstLine="0"/>
              <w:jc w:val="right"/>
              <w:rPr>
                <w:sz w:val="22"/>
                <w:lang w:val="vi-VN"/>
              </w:rPr>
            </w:pPr>
            <w:r w:rsidRPr="00600763">
              <w:rPr>
                <w:sz w:val="22"/>
                <w:lang w:val="vi-VN"/>
              </w:rPr>
              <w:t>580.000</w:t>
            </w:r>
          </w:p>
        </w:tc>
      </w:tr>
      <w:tr w:rsidR="00D010AF" w:rsidRPr="00600763" w14:paraId="60E158C3" w14:textId="77777777" w:rsidTr="00542A14">
        <w:trPr>
          <w:trHeight w:val="284"/>
          <w:jc w:val="center"/>
        </w:trPr>
        <w:tc>
          <w:tcPr>
            <w:tcW w:w="324" w:type="pct"/>
            <w:shd w:val="clear" w:color="auto" w:fill="auto"/>
            <w:noWrap/>
            <w:vAlign w:val="center"/>
            <w:hideMark/>
          </w:tcPr>
          <w:p w14:paraId="7313E311" w14:textId="77777777" w:rsidR="00D010AF" w:rsidRPr="00600763" w:rsidRDefault="00D010AF" w:rsidP="00542A14">
            <w:pPr>
              <w:spacing w:before="0" w:after="0"/>
              <w:ind w:firstLine="0"/>
              <w:jc w:val="center"/>
              <w:rPr>
                <w:sz w:val="22"/>
                <w:lang w:val="vi-VN"/>
              </w:rPr>
            </w:pPr>
            <w:r w:rsidRPr="00600763">
              <w:rPr>
                <w:sz w:val="22"/>
                <w:lang w:val="vi-VN"/>
              </w:rPr>
              <w:t>9</w:t>
            </w:r>
          </w:p>
        </w:tc>
        <w:tc>
          <w:tcPr>
            <w:tcW w:w="1915" w:type="pct"/>
            <w:shd w:val="clear" w:color="auto" w:fill="auto"/>
            <w:noWrap/>
            <w:vAlign w:val="center"/>
            <w:hideMark/>
          </w:tcPr>
          <w:p w14:paraId="5CFAF84A" w14:textId="77777777" w:rsidR="00D010AF" w:rsidRPr="00600763" w:rsidRDefault="00D010AF" w:rsidP="00542A14">
            <w:pPr>
              <w:spacing w:before="0" w:after="0"/>
              <w:ind w:firstLine="0"/>
              <w:jc w:val="left"/>
              <w:rPr>
                <w:sz w:val="22"/>
                <w:lang w:val="vi-VN"/>
              </w:rPr>
            </w:pPr>
            <w:r w:rsidRPr="00600763">
              <w:rPr>
                <w:sz w:val="22"/>
                <w:lang w:val="vi-VN"/>
              </w:rPr>
              <w:t>Kênh Tân Thành - Lò Gạch</w:t>
            </w:r>
          </w:p>
        </w:tc>
        <w:tc>
          <w:tcPr>
            <w:tcW w:w="715" w:type="pct"/>
            <w:shd w:val="clear" w:color="auto" w:fill="auto"/>
            <w:noWrap/>
            <w:vAlign w:val="center"/>
            <w:hideMark/>
          </w:tcPr>
          <w:p w14:paraId="23140521" w14:textId="77777777" w:rsidR="00D010AF" w:rsidRPr="00600763" w:rsidRDefault="00D010AF" w:rsidP="00542A14">
            <w:pPr>
              <w:spacing w:before="0" w:after="0"/>
              <w:ind w:firstLine="0"/>
              <w:jc w:val="center"/>
              <w:rPr>
                <w:sz w:val="22"/>
                <w:lang w:val="vi-VN"/>
              </w:rPr>
            </w:pPr>
            <w:r w:rsidRPr="00600763">
              <w:rPr>
                <w:sz w:val="22"/>
                <w:lang w:val="vi-VN"/>
              </w:rPr>
              <w:t>22,5</w:t>
            </w:r>
          </w:p>
        </w:tc>
        <w:tc>
          <w:tcPr>
            <w:tcW w:w="358" w:type="pct"/>
            <w:shd w:val="clear" w:color="auto" w:fill="auto"/>
            <w:noWrap/>
            <w:vAlign w:val="center"/>
            <w:hideMark/>
          </w:tcPr>
          <w:p w14:paraId="52157916" w14:textId="77777777" w:rsidR="00D010AF" w:rsidRPr="00600763" w:rsidRDefault="00D010AF" w:rsidP="00542A14">
            <w:pPr>
              <w:spacing w:before="0" w:after="0"/>
              <w:ind w:firstLine="0"/>
              <w:jc w:val="center"/>
              <w:rPr>
                <w:sz w:val="22"/>
                <w:lang w:val="vi-VN"/>
              </w:rPr>
            </w:pPr>
            <w:r w:rsidRPr="00600763">
              <w:rPr>
                <w:sz w:val="22"/>
                <w:lang w:val="vi-VN"/>
              </w:rPr>
              <w:t>45</w:t>
            </w:r>
          </w:p>
        </w:tc>
        <w:tc>
          <w:tcPr>
            <w:tcW w:w="379" w:type="pct"/>
            <w:shd w:val="clear" w:color="auto" w:fill="auto"/>
            <w:noWrap/>
            <w:vAlign w:val="center"/>
            <w:hideMark/>
          </w:tcPr>
          <w:p w14:paraId="1CD32061"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485" w:type="pct"/>
            <w:shd w:val="clear" w:color="auto" w:fill="auto"/>
            <w:noWrap/>
            <w:vAlign w:val="center"/>
            <w:hideMark/>
          </w:tcPr>
          <w:p w14:paraId="6A8DE57A"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823" w:type="pct"/>
            <w:shd w:val="clear" w:color="auto" w:fill="auto"/>
            <w:noWrap/>
            <w:vAlign w:val="center"/>
            <w:hideMark/>
          </w:tcPr>
          <w:p w14:paraId="60A97B05" w14:textId="77777777" w:rsidR="00D010AF" w:rsidRPr="00600763" w:rsidRDefault="00D010AF" w:rsidP="00542A14">
            <w:pPr>
              <w:spacing w:before="0" w:after="0"/>
              <w:ind w:firstLine="0"/>
              <w:jc w:val="right"/>
              <w:rPr>
                <w:sz w:val="22"/>
                <w:lang w:val="vi-VN"/>
              </w:rPr>
            </w:pPr>
            <w:r w:rsidRPr="00600763">
              <w:rPr>
                <w:sz w:val="22"/>
                <w:lang w:val="vi-VN"/>
              </w:rPr>
              <w:t>900.000</w:t>
            </w:r>
          </w:p>
        </w:tc>
      </w:tr>
      <w:tr w:rsidR="00D010AF" w:rsidRPr="00600763" w14:paraId="180135A8" w14:textId="77777777" w:rsidTr="00542A14">
        <w:trPr>
          <w:trHeight w:val="284"/>
          <w:jc w:val="center"/>
        </w:trPr>
        <w:tc>
          <w:tcPr>
            <w:tcW w:w="2240" w:type="pct"/>
            <w:gridSpan w:val="2"/>
            <w:shd w:val="clear" w:color="auto" w:fill="auto"/>
            <w:noWrap/>
            <w:vAlign w:val="center"/>
            <w:hideMark/>
          </w:tcPr>
          <w:p w14:paraId="40172AE6"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Tổng cộng</w:t>
            </w:r>
          </w:p>
        </w:tc>
        <w:tc>
          <w:tcPr>
            <w:tcW w:w="715" w:type="pct"/>
            <w:shd w:val="clear" w:color="auto" w:fill="auto"/>
            <w:noWrap/>
            <w:vAlign w:val="center"/>
            <w:hideMark/>
          </w:tcPr>
          <w:p w14:paraId="53D58F46"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323,15</w:t>
            </w:r>
          </w:p>
        </w:tc>
        <w:tc>
          <w:tcPr>
            <w:tcW w:w="358" w:type="pct"/>
            <w:shd w:val="clear" w:color="auto" w:fill="auto"/>
            <w:noWrap/>
            <w:vAlign w:val="center"/>
            <w:hideMark/>
          </w:tcPr>
          <w:p w14:paraId="42E6427A" w14:textId="77777777" w:rsidR="00D010AF" w:rsidRPr="00600763" w:rsidRDefault="00D010AF" w:rsidP="00542A14">
            <w:pPr>
              <w:spacing w:before="0" w:after="0"/>
              <w:ind w:firstLine="0"/>
              <w:jc w:val="center"/>
              <w:rPr>
                <w:rFonts w:eastAsia="Times New Roman"/>
                <w:b/>
                <w:bCs/>
                <w:sz w:val="22"/>
                <w:lang w:val="vi-VN"/>
              </w:rPr>
            </w:pPr>
          </w:p>
        </w:tc>
        <w:tc>
          <w:tcPr>
            <w:tcW w:w="379" w:type="pct"/>
            <w:shd w:val="clear" w:color="auto" w:fill="auto"/>
            <w:noWrap/>
            <w:vAlign w:val="center"/>
            <w:hideMark/>
          </w:tcPr>
          <w:p w14:paraId="16911831" w14:textId="77777777" w:rsidR="00D010AF" w:rsidRPr="00600763" w:rsidRDefault="00D010AF" w:rsidP="00542A14">
            <w:pPr>
              <w:spacing w:before="0" w:after="0"/>
              <w:ind w:firstLine="0"/>
              <w:jc w:val="center"/>
              <w:rPr>
                <w:rFonts w:eastAsia="Times New Roman"/>
                <w:b/>
                <w:bCs/>
                <w:sz w:val="22"/>
                <w:lang w:val="vi-VN"/>
              </w:rPr>
            </w:pPr>
          </w:p>
        </w:tc>
        <w:tc>
          <w:tcPr>
            <w:tcW w:w="485" w:type="pct"/>
            <w:shd w:val="clear" w:color="auto" w:fill="auto"/>
            <w:noWrap/>
            <w:vAlign w:val="center"/>
            <w:hideMark/>
          </w:tcPr>
          <w:p w14:paraId="5759C96B" w14:textId="77777777" w:rsidR="00D010AF" w:rsidRPr="00600763" w:rsidRDefault="00D010AF" w:rsidP="00542A14">
            <w:pPr>
              <w:spacing w:before="0" w:after="0"/>
              <w:ind w:firstLine="0"/>
              <w:jc w:val="center"/>
              <w:rPr>
                <w:rFonts w:eastAsia="Times New Roman"/>
                <w:b/>
                <w:bCs/>
                <w:sz w:val="22"/>
                <w:lang w:val="vi-VN"/>
              </w:rPr>
            </w:pPr>
          </w:p>
        </w:tc>
        <w:tc>
          <w:tcPr>
            <w:tcW w:w="823" w:type="pct"/>
            <w:shd w:val="clear" w:color="auto" w:fill="auto"/>
            <w:noWrap/>
            <w:vAlign w:val="center"/>
            <w:hideMark/>
          </w:tcPr>
          <w:p w14:paraId="2A9101DD" w14:textId="77777777" w:rsidR="00D010AF" w:rsidRPr="00600763" w:rsidRDefault="00D010AF" w:rsidP="00542A14">
            <w:pPr>
              <w:spacing w:before="0" w:after="0"/>
              <w:ind w:firstLine="0"/>
              <w:jc w:val="right"/>
              <w:rPr>
                <w:rFonts w:eastAsia="Times New Roman"/>
                <w:b/>
                <w:bCs/>
                <w:sz w:val="22"/>
                <w:lang w:val="vi-VN"/>
              </w:rPr>
            </w:pPr>
            <w:r w:rsidRPr="00600763">
              <w:rPr>
                <w:rFonts w:eastAsia="Times New Roman"/>
                <w:b/>
                <w:bCs/>
                <w:sz w:val="22"/>
                <w:lang w:val="vi-VN"/>
              </w:rPr>
              <w:t>12.946.060</w:t>
            </w:r>
          </w:p>
        </w:tc>
      </w:tr>
    </w:tbl>
    <w:p w14:paraId="0174349E" w14:textId="735F85A4" w:rsidR="00D010AF" w:rsidRPr="00600763" w:rsidRDefault="00D010AF" w:rsidP="00D010AF">
      <w:pPr>
        <w:pStyle w:val="Caption"/>
      </w:pPr>
      <w:bookmarkStart w:id="728" w:name="_Toc527979907"/>
      <w:r w:rsidRPr="00600763">
        <w:t xml:space="preserve">Bảng </w:t>
      </w:r>
      <w:r w:rsidRPr="00600763">
        <w:fldChar w:fldCharType="begin"/>
      </w:r>
      <w:r w:rsidRPr="00600763">
        <w:instrText xml:space="preserve"> SEQ Bảng \* ARABIC </w:instrText>
      </w:r>
      <w:r w:rsidRPr="00600763">
        <w:fldChar w:fldCharType="separate"/>
      </w:r>
      <w:r w:rsidR="00DB45A9">
        <w:t>57</w:t>
      </w:r>
      <w:r w:rsidRPr="00600763">
        <w:fldChar w:fldCharType="end"/>
      </w:r>
      <w:r w:rsidRPr="00600763">
        <w:t>: Hệ thống công trình thoát lũ ra sông Tiền</w:t>
      </w:r>
      <w:bookmarkEnd w:id="7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3757"/>
        <w:gridCol w:w="1319"/>
        <w:gridCol w:w="660"/>
        <w:gridCol w:w="699"/>
        <w:gridCol w:w="895"/>
        <w:gridCol w:w="1696"/>
      </w:tblGrid>
      <w:tr w:rsidR="00D010AF" w:rsidRPr="00600763" w14:paraId="42326A50" w14:textId="77777777" w:rsidTr="00542A14">
        <w:trPr>
          <w:trHeight w:val="284"/>
          <w:tblHeader/>
          <w:jc w:val="center"/>
        </w:trPr>
        <w:tc>
          <w:tcPr>
            <w:tcW w:w="312" w:type="pct"/>
            <w:vMerge w:val="restart"/>
            <w:shd w:val="clear" w:color="auto" w:fill="auto"/>
            <w:noWrap/>
            <w:vAlign w:val="center"/>
          </w:tcPr>
          <w:p w14:paraId="621348EB"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TT</w:t>
            </w:r>
          </w:p>
        </w:tc>
        <w:tc>
          <w:tcPr>
            <w:tcW w:w="1951" w:type="pct"/>
            <w:vMerge w:val="restart"/>
            <w:shd w:val="clear" w:color="auto" w:fill="auto"/>
            <w:noWrap/>
            <w:vAlign w:val="center"/>
          </w:tcPr>
          <w:p w14:paraId="18E15011"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Tên công trình</w:t>
            </w:r>
          </w:p>
        </w:tc>
        <w:tc>
          <w:tcPr>
            <w:tcW w:w="685" w:type="pct"/>
            <w:vMerge w:val="restart"/>
            <w:shd w:val="clear" w:color="auto" w:fill="auto"/>
            <w:vAlign w:val="center"/>
          </w:tcPr>
          <w:p w14:paraId="16C96250"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Chiều dài</w:t>
            </w:r>
            <w:r w:rsidRPr="00600763">
              <w:rPr>
                <w:rFonts w:eastAsia="Times New Roman"/>
                <w:b/>
                <w:bCs/>
                <w:sz w:val="22"/>
                <w:lang w:val="vi-VN"/>
              </w:rPr>
              <w:br/>
              <w:t>(km)</w:t>
            </w:r>
          </w:p>
        </w:tc>
        <w:tc>
          <w:tcPr>
            <w:tcW w:w="1171" w:type="pct"/>
            <w:gridSpan w:val="3"/>
            <w:shd w:val="clear" w:color="auto" w:fill="auto"/>
            <w:vAlign w:val="center"/>
          </w:tcPr>
          <w:p w14:paraId="46CD4B23"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Thông số thiết kế</w:t>
            </w:r>
          </w:p>
        </w:tc>
        <w:tc>
          <w:tcPr>
            <w:tcW w:w="881" w:type="pct"/>
            <w:vMerge w:val="restart"/>
            <w:shd w:val="clear" w:color="auto" w:fill="auto"/>
            <w:noWrap/>
            <w:vAlign w:val="center"/>
          </w:tcPr>
          <w:p w14:paraId="4CC860C5"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Khối lượng</w:t>
            </w:r>
          </w:p>
          <w:p w14:paraId="3E35445A"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nạo vét</w:t>
            </w:r>
          </w:p>
          <w:p w14:paraId="1C8C01EC"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(m</w:t>
            </w:r>
            <w:r w:rsidRPr="00600763">
              <w:rPr>
                <w:rFonts w:eastAsia="Times New Roman"/>
                <w:b/>
                <w:bCs/>
                <w:sz w:val="22"/>
                <w:vertAlign w:val="superscript"/>
                <w:lang w:val="vi-VN"/>
              </w:rPr>
              <w:t>3</w:t>
            </w:r>
            <w:r w:rsidRPr="00600763">
              <w:rPr>
                <w:rFonts w:eastAsia="Times New Roman"/>
                <w:b/>
                <w:bCs/>
                <w:sz w:val="22"/>
                <w:lang w:val="vi-VN"/>
              </w:rPr>
              <w:t>)</w:t>
            </w:r>
          </w:p>
        </w:tc>
      </w:tr>
      <w:tr w:rsidR="00D010AF" w:rsidRPr="00600763" w14:paraId="145AAC53" w14:textId="77777777" w:rsidTr="00542A14">
        <w:trPr>
          <w:trHeight w:val="284"/>
          <w:tblHeader/>
          <w:jc w:val="center"/>
        </w:trPr>
        <w:tc>
          <w:tcPr>
            <w:tcW w:w="312" w:type="pct"/>
            <w:vMerge/>
            <w:shd w:val="clear" w:color="auto" w:fill="auto"/>
            <w:noWrap/>
            <w:vAlign w:val="center"/>
            <w:hideMark/>
          </w:tcPr>
          <w:p w14:paraId="23256604" w14:textId="77777777" w:rsidR="00D010AF" w:rsidRPr="00600763" w:rsidRDefault="00D010AF" w:rsidP="00542A14">
            <w:pPr>
              <w:spacing w:before="0" w:after="0"/>
              <w:ind w:firstLine="0"/>
              <w:jc w:val="center"/>
              <w:rPr>
                <w:rFonts w:eastAsia="Times New Roman"/>
                <w:b/>
                <w:bCs/>
                <w:sz w:val="22"/>
                <w:lang w:val="vi-VN"/>
              </w:rPr>
            </w:pPr>
          </w:p>
        </w:tc>
        <w:tc>
          <w:tcPr>
            <w:tcW w:w="1951" w:type="pct"/>
            <w:vMerge/>
            <w:shd w:val="clear" w:color="auto" w:fill="auto"/>
            <w:noWrap/>
            <w:vAlign w:val="center"/>
            <w:hideMark/>
          </w:tcPr>
          <w:p w14:paraId="6CC770F5" w14:textId="77777777" w:rsidR="00D010AF" w:rsidRPr="00600763" w:rsidRDefault="00D010AF" w:rsidP="00542A14">
            <w:pPr>
              <w:spacing w:before="0" w:after="0"/>
              <w:ind w:firstLine="0"/>
              <w:jc w:val="center"/>
              <w:rPr>
                <w:rFonts w:eastAsia="Times New Roman"/>
                <w:b/>
                <w:bCs/>
                <w:sz w:val="22"/>
                <w:lang w:val="vi-VN"/>
              </w:rPr>
            </w:pPr>
          </w:p>
        </w:tc>
        <w:tc>
          <w:tcPr>
            <w:tcW w:w="685" w:type="pct"/>
            <w:vMerge/>
            <w:shd w:val="clear" w:color="auto" w:fill="auto"/>
            <w:vAlign w:val="center"/>
            <w:hideMark/>
          </w:tcPr>
          <w:p w14:paraId="3A45481D" w14:textId="77777777" w:rsidR="00D010AF" w:rsidRPr="00600763" w:rsidRDefault="00D010AF" w:rsidP="00542A14">
            <w:pPr>
              <w:spacing w:before="0" w:after="0"/>
              <w:ind w:firstLine="0"/>
              <w:jc w:val="center"/>
              <w:rPr>
                <w:rFonts w:eastAsia="Times New Roman"/>
                <w:b/>
                <w:bCs/>
                <w:sz w:val="22"/>
                <w:lang w:val="vi-VN"/>
              </w:rPr>
            </w:pPr>
          </w:p>
        </w:tc>
        <w:tc>
          <w:tcPr>
            <w:tcW w:w="343" w:type="pct"/>
            <w:shd w:val="clear" w:color="auto" w:fill="auto"/>
            <w:vAlign w:val="center"/>
            <w:hideMark/>
          </w:tcPr>
          <w:p w14:paraId="0EEC4399"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b</w:t>
            </w:r>
            <w:r w:rsidRPr="00600763">
              <w:rPr>
                <w:rFonts w:eastAsia="Times New Roman"/>
                <w:b/>
                <w:bCs/>
                <w:sz w:val="22"/>
                <w:vertAlign w:val="subscript"/>
                <w:lang w:val="vi-VN"/>
              </w:rPr>
              <w:t>đáy</w:t>
            </w:r>
            <w:r w:rsidRPr="00600763">
              <w:rPr>
                <w:rFonts w:eastAsia="Times New Roman"/>
                <w:b/>
                <w:bCs/>
                <w:sz w:val="22"/>
                <w:lang w:val="vi-VN"/>
              </w:rPr>
              <w:br/>
              <w:t>(m)</w:t>
            </w:r>
          </w:p>
        </w:tc>
        <w:tc>
          <w:tcPr>
            <w:tcW w:w="363" w:type="pct"/>
            <w:shd w:val="clear" w:color="auto" w:fill="auto"/>
            <w:vAlign w:val="center"/>
            <w:hideMark/>
          </w:tcPr>
          <w:p w14:paraId="18EA0DDD"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Z</w:t>
            </w:r>
            <w:r w:rsidRPr="00600763">
              <w:rPr>
                <w:rFonts w:eastAsia="Times New Roman"/>
                <w:b/>
                <w:bCs/>
                <w:sz w:val="22"/>
                <w:vertAlign w:val="subscript"/>
                <w:lang w:val="vi-VN"/>
              </w:rPr>
              <w:t>đáy</w:t>
            </w:r>
            <w:r w:rsidRPr="00600763">
              <w:rPr>
                <w:rFonts w:eastAsia="Times New Roman"/>
                <w:b/>
                <w:bCs/>
                <w:sz w:val="22"/>
                <w:lang w:val="vi-VN"/>
              </w:rPr>
              <w:br/>
              <w:t>(m)</w:t>
            </w:r>
          </w:p>
        </w:tc>
        <w:tc>
          <w:tcPr>
            <w:tcW w:w="465" w:type="pct"/>
            <w:shd w:val="clear" w:color="auto" w:fill="auto"/>
            <w:vAlign w:val="center"/>
            <w:hideMark/>
          </w:tcPr>
          <w:p w14:paraId="6622A37C"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Hệ số</w:t>
            </w:r>
          </w:p>
          <w:p w14:paraId="59E6C1D5"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mái</w:t>
            </w:r>
          </w:p>
        </w:tc>
        <w:tc>
          <w:tcPr>
            <w:tcW w:w="881" w:type="pct"/>
            <w:vMerge/>
            <w:shd w:val="clear" w:color="auto" w:fill="auto"/>
            <w:noWrap/>
            <w:vAlign w:val="center"/>
            <w:hideMark/>
          </w:tcPr>
          <w:p w14:paraId="04A6F6E7" w14:textId="77777777" w:rsidR="00D010AF" w:rsidRPr="00600763" w:rsidRDefault="00D010AF" w:rsidP="00542A14">
            <w:pPr>
              <w:spacing w:before="0" w:after="0"/>
              <w:ind w:firstLine="0"/>
              <w:jc w:val="center"/>
              <w:rPr>
                <w:rFonts w:eastAsia="Times New Roman"/>
                <w:b/>
                <w:bCs/>
                <w:sz w:val="22"/>
                <w:lang w:val="vi-VN"/>
              </w:rPr>
            </w:pPr>
          </w:p>
        </w:tc>
      </w:tr>
      <w:tr w:rsidR="00D010AF" w:rsidRPr="00600763" w14:paraId="13ED549B" w14:textId="77777777" w:rsidTr="00542A14">
        <w:trPr>
          <w:trHeight w:val="284"/>
          <w:jc w:val="center"/>
        </w:trPr>
        <w:tc>
          <w:tcPr>
            <w:tcW w:w="312" w:type="pct"/>
            <w:shd w:val="clear" w:color="auto" w:fill="auto"/>
            <w:noWrap/>
            <w:vAlign w:val="center"/>
            <w:hideMark/>
          </w:tcPr>
          <w:p w14:paraId="7591ACA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w:t>
            </w:r>
          </w:p>
        </w:tc>
        <w:tc>
          <w:tcPr>
            <w:tcW w:w="1951" w:type="pct"/>
            <w:shd w:val="clear" w:color="auto" w:fill="auto"/>
            <w:noWrap/>
            <w:vAlign w:val="center"/>
            <w:hideMark/>
          </w:tcPr>
          <w:p w14:paraId="7099DEA8"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Kênh Đốc Vàng Thượng</w:t>
            </w:r>
          </w:p>
        </w:tc>
        <w:tc>
          <w:tcPr>
            <w:tcW w:w="685" w:type="pct"/>
            <w:shd w:val="clear" w:color="auto" w:fill="auto"/>
            <w:noWrap/>
            <w:vAlign w:val="center"/>
            <w:hideMark/>
          </w:tcPr>
          <w:p w14:paraId="59FFB842"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14,7</w:t>
            </w:r>
          </w:p>
        </w:tc>
        <w:tc>
          <w:tcPr>
            <w:tcW w:w="343" w:type="pct"/>
            <w:shd w:val="clear" w:color="auto" w:fill="auto"/>
            <w:noWrap/>
            <w:vAlign w:val="center"/>
            <w:hideMark/>
          </w:tcPr>
          <w:p w14:paraId="424CA51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c>
          <w:tcPr>
            <w:tcW w:w="363" w:type="pct"/>
            <w:shd w:val="clear" w:color="auto" w:fill="auto"/>
            <w:noWrap/>
            <w:vAlign w:val="center"/>
            <w:hideMark/>
          </w:tcPr>
          <w:p w14:paraId="1166AA3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c>
          <w:tcPr>
            <w:tcW w:w="465" w:type="pct"/>
            <w:shd w:val="clear" w:color="auto" w:fill="auto"/>
            <w:noWrap/>
            <w:vAlign w:val="center"/>
            <w:hideMark/>
          </w:tcPr>
          <w:p w14:paraId="2A9CDCA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881" w:type="pct"/>
            <w:shd w:val="clear" w:color="auto" w:fill="auto"/>
            <w:noWrap/>
            <w:vAlign w:val="center"/>
            <w:hideMark/>
          </w:tcPr>
          <w:p w14:paraId="5ECA5A0C"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939.269 </w:t>
            </w:r>
          </w:p>
        </w:tc>
      </w:tr>
      <w:tr w:rsidR="00D010AF" w:rsidRPr="00600763" w14:paraId="7E0D0E12" w14:textId="77777777" w:rsidTr="00542A14">
        <w:trPr>
          <w:trHeight w:val="284"/>
          <w:jc w:val="center"/>
        </w:trPr>
        <w:tc>
          <w:tcPr>
            <w:tcW w:w="312" w:type="pct"/>
            <w:shd w:val="clear" w:color="auto" w:fill="auto"/>
            <w:noWrap/>
            <w:vAlign w:val="center"/>
            <w:hideMark/>
          </w:tcPr>
          <w:p w14:paraId="12D37469"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w:t>
            </w:r>
          </w:p>
        </w:tc>
        <w:tc>
          <w:tcPr>
            <w:tcW w:w="1951" w:type="pct"/>
            <w:shd w:val="clear" w:color="auto" w:fill="auto"/>
            <w:noWrap/>
            <w:vAlign w:val="center"/>
            <w:hideMark/>
          </w:tcPr>
          <w:p w14:paraId="5525992A"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Kênh Đốc Vàng Hạ</w:t>
            </w:r>
          </w:p>
        </w:tc>
        <w:tc>
          <w:tcPr>
            <w:tcW w:w="685" w:type="pct"/>
            <w:shd w:val="clear" w:color="auto" w:fill="auto"/>
            <w:noWrap/>
            <w:vAlign w:val="center"/>
            <w:hideMark/>
          </w:tcPr>
          <w:p w14:paraId="1E71C2DE"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9,2</w:t>
            </w:r>
          </w:p>
        </w:tc>
        <w:tc>
          <w:tcPr>
            <w:tcW w:w="343" w:type="pct"/>
            <w:shd w:val="clear" w:color="auto" w:fill="auto"/>
            <w:noWrap/>
            <w:vAlign w:val="center"/>
            <w:hideMark/>
          </w:tcPr>
          <w:p w14:paraId="0D4D73A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c>
          <w:tcPr>
            <w:tcW w:w="363" w:type="pct"/>
            <w:shd w:val="clear" w:color="auto" w:fill="auto"/>
            <w:noWrap/>
            <w:vAlign w:val="center"/>
            <w:hideMark/>
          </w:tcPr>
          <w:p w14:paraId="6F5984B5"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c>
          <w:tcPr>
            <w:tcW w:w="465" w:type="pct"/>
            <w:shd w:val="clear" w:color="auto" w:fill="auto"/>
            <w:noWrap/>
            <w:vAlign w:val="center"/>
            <w:hideMark/>
          </w:tcPr>
          <w:p w14:paraId="58450DD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881" w:type="pct"/>
            <w:shd w:val="clear" w:color="auto" w:fill="auto"/>
            <w:noWrap/>
            <w:vAlign w:val="center"/>
            <w:hideMark/>
          </w:tcPr>
          <w:p w14:paraId="6C2FBA5A"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1.012.731 </w:t>
            </w:r>
          </w:p>
        </w:tc>
      </w:tr>
      <w:tr w:rsidR="00D010AF" w:rsidRPr="00600763" w14:paraId="332C63A8" w14:textId="77777777" w:rsidTr="00542A14">
        <w:trPr>
          <w:trHeight w:val="284"/>
          <w:jc w:val="center"/>
        </w:trPr>
        <w:tc>
          <w:tcPr>
            <w:tcW w:w="312" w:type="pct"/>
            <w:shd w:val="clear" w:color="auto" w:fill="auto"/>
            <w:noWrap/>
            <w:vAlign w:val="center"/>
            <w:hideMark/>
          </w:tcPr>
          <w:p w14:paraId="55E1C0A6"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w:t>
            </w:r>
          </w:p>
        </w:tc>
        <w:tc>
          <w:tcPr>
            <w:tcW w:w="1951" w:type="pct"/>
            <w:shd w:val="clear" w:color="auto" w:fill="auto"/>
            <w:noWrap/>
            <w:vAlign w:val="center"/>
            <w:hideMark/>
          </w:tcPr>
          <w:p w14:paraId="50A880BD"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Rạch Cái Tre</w:t>
            </w:r>
          </w:p>
        </w:tc>
        <w:tc>
          <w:tcPr>
            <w:tcW w:w="685" w:type="pct"/>
            <w:shd w:val="clear" w:color="auto" w:fill="auto"/>
            <w:noWrap/>
            <w:vAlign w:val="center"/>
            <w:hideMark/>
          </w:tcPr>
          <w:p w14:paraId="6B5FA3BB"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8,4</w:t>
            </w:r>
          </w:p>
        </w:tc>
        <w:tc>
          <w:tcPr>
            <w:tcW w:w="343" w:type="pct"/>
            <w:shd w:val="clear" w:color="auto" w:fill="auto"/>
            <w:noWrap/>
            <w:vAlign w:val="center"/>
            <w:hideMark/>
          </w:tcPr>
          <w:p w14:paraId="4F192B4D"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c>
          <w:tcPr>
            <w:tcW w:w="363" w:type="pct"/>
            <w:shd w:val="clear" w:color="auto" w:fill="auto"/>
            <w:noWrap/>
            <w:vAlign w:val="center"/>
            <w:hideMark/>
          </w:tcPr>
          <w:p w14:paraId="139F183F"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c>
          <w:tcPr>
            <w:tcW w:w="465" w:type="pct"/>
            <w:shd w:val="clear" w:color="auto" w:fill="auto"/>
            <w:noWrap/>
            <w:vAlign w:val="center"/>
            <w:hideMark/>
          </w:tcPr>
          <w:p w14:paraId="5971D23F"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881" w:type="pct"/>
            <w:shd w:val="clear" w:color="auto" w:fill="auto"/>
            <w:noWrap/>
            <w:vAlign w:val="center"/>
            <w:hideMark/>
          </w:tcPr>
          <w:p w14:paraId="7E9B9EEA"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536.725 </w:t>
            </w:r>
          </w:p>
        </w:tc>
      </w:tr>
      <w:tr w:rsidR="00D010AF" w:rsidRPr="00600763" w14:paraId="5CC65DFF" w14:textId="77777777" w:rsidTr="00542A14">
        <w:trPr>
          <w:trHeight w:val="284"/>
          <w:jc w:val="center"/>
        </w:trPr>
        <w:tc>
          <w:tcPr>
            <w:tcW w:w="312" w:type="pct"/>
            <w:shd w:val="clear" w:color="auto" w:fill="auto"/>
            <w:noWrap/>
            <w:vAlign w:val="center"/>
            <w:hideMark/>
          </w:tcPr>
          <w:p w14:paraId="48F7E63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4</w:t>
            </w:r>
          </w:p>
        </w:tc>
        <w:tc>
          <w:tcPr>
            <w:tcW w:w="1951" w:type="pct"/>
            <w:shd w:val="clear" w:color="auto" w:fill="auto"/>
            <w:noWrap/>
            <w:vAlign w:val="center"/>
            <w:hideMark/>
          </w:tcPr>
          <w:p w14:paraId="6946CE8C"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Ngọn Cái Dầu - K. Giáo Đường</w:t>
            </w:r>
          </w:p>
        </w:tc>
        <w:tc>
          <w:tcPr>
            <w:tcW w:w="685" w:type="pct"/>
            <w:shd w:val="clear" w:color="auto" w:fill="auto"/>
            <w:noWrap/>
            <w:vAlign w:val="center"/>
            <w:hideMark/>
          </w:tcPr>
          <w:p w14:paraId="5C6ECE83"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9,5</w:t>
            </w:r>
          </w:p>
        </w:tc>
        <w:tc>
          <w:tcPr>
            <w:tcW w:w="343" w:type="pct"/>
            <w:shd w:val="clear" w:color="auto" w:fill="auto"/>
            <w:noWrap/>
            <w:vAlign w:val="center"/>
            <w:hideMark/>
          </w:tcPr>
          <w:p w14:paraId="21F568E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c>
          <w:tcPr>
            <w:tcW w:w="363" w:type="pct"/>
            <w:shd w:val="clear" w:color="auto" w:fill="auto"/>
            <w:noWrap/>
            <w:vAlign w:val="center"/>
            <w:hideMark/>
          </w:tcPr>
          <w:p w14:paraId="5EC57227"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c>
          <w:tcPr>
            <w:tcW w:w="465" w:type="pct"/>
            <w:shd w:val="clear" w:color="auto" w:fill="auto"/>
            <w:noWrap/>
            <w:vAlign w:val="center"/>
            <w:hideMark/>
          </w:tcPr>
          <w:p w14:paraId="57B92A0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881" w:type="pct"/>
            <w:shd w:val="clear" w:color="auto" w:fill="auto"/>
            <w:noWrap/>
            <w:vAlign w:val="center"/>
            <w:hideMark/>
          </w:tcPr>
          <w:p w14:paraId="758DD236"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607.011 </w:t>
            </w:r>
          </w:p>
        </w:tc>
      </w:tr>
      <w:tr w:rsidR="00D010AF" w:rsidRPr="00600763" w14:paraId="3ED7B1CE" w14:textId="77777777" w:rsidTr="00542A14">
        <w:trPr>
          <w:trHeight w:val="284"/>
          <w:jc w:val="center"/>
        </w:trPr>
        <w:tc>
          <w:tcPr>
            <w:tcW w:w="312" w:type="pct"/>
            <w:shd w:val="clear" w:color="auto" w:fill="auto"/>
            <w:noWrap/>
            <w:vAlign w:val="center"/>
            <w:hideMark/>
          </w:tcPr>
          <w:p w14:paraId="4110ED8F"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5</w:t>
            </w:r>
          </w:p>
        </w:tc>
        <w:tc>
          <w:tcPr>
            <w:tcW w:w="1951" w:type="pct"/>
            <w:shd w:val="clear" w:color="auto" w:fill="auto"/>
            <w:noWrap/>
            <w:vAlign w:val="center"/>
            <w:hideMark/>
          </w:tcPr>
          <w:p w14:paraId="41764C55"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Kênh Cái Bèo</w:t>
            </w:r>
          </w:p>
        </w:tc>
        <w:tc>
          <w:tcPr>
            <w:tcW w:w="685" w:type="pct"/>
            <w:shd w:val="clear" w:color="auto" w:fill="auto"/>
            <w:noWrap/>
            <w:vAlign w:val="center"/>
            <w:hideMark/>
          </w:tcPr>
          <w:p w14:paraId="725B3A5C"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17,5</w:t>
            </w:r>
          </w:p>
        </w:tc>
        <w:tc>
          <w:tcPr>
            <w:tcW w:w="343" w:type="pct"/>
            <w:shd w:val="clear" w:color="auto" w:fill="auto"/>
            <w:noWrap/>
            <w:vAlign w:val="center"/>
            <w:hideMark/>
          </w:tcPr>
          <w:p w14:paraId="30DAC15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25</w:t>
            </w:r>
          </w:p>
        </w:tc>
        <w:tc>
          <w:tcPr>
            <w:tcW w:w="363" w:type="pct"/>
            <w:shd w:val="clear" w:color="auto" w:fill="auto"/>
            <w:noWrap/>
            <w:vAlign w:val="center"/>
            <w:hideMark/>
          </w:tcPr>
          <w:p w14:paraId="5337683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-3,0</w:t>
            </w:r>
          </w:p>
        </w:tc>
        <w:tc>
          <w:tcPr>
            <w:tcW w:w="465" w:type="pct"/>
            <w:shd w:val="clear" w:color="auto" w:fill="auto"/>
            <w:noWrap/>
            <w:vAlign w:val="center"/>
            <w:hideMark/>
          </w:tcPr>
          <w:p w14:paraId="0FA4EDE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881" w:type="pct"/>
            <w:shd w:val="clear" w:color="auto" w:fill="auto"/>
            <w:noWrap/>
            <w:vAlign w:val="center"/>
            <w:hideMark/>
          </w:tcPr>
          <w:p w14:paraId="45468E8E"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1.118.178 </w:t>
            </w:r>
          </w:p>
        </w:tc>
      </w:tr>
      <w:tr w:rsidR="00D010AF" w:rsidRPr="00600763" w14:paraId="6291AB19" w14:textId="77777777" w:rsidTr="00542A14">
        <w:trPr>
          <w:trHeight w:val="284"/>
          <w:jc w:val="center"/>
        </w:trPr>
        <w:tc>
          <w:tcPr>
            <w:tcW w:w="312" w:type="pct"/>
            <w:shd w:val="clear" w:color="auto" w:fill="auto"/>
            <w:noWrap/>
            <w:vAlign w:val="center"/>
            <w:hideMark/>
          </w:tcPr>
          <w:p w14:paraId="73CD0BF7"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6</w:t>
            </w:r>
          </w:p>
        </w:tc>
        <w:tc>
          <w:tcPr>
            <w:tcW w:w="1951" w:type="pct"/>
            <w:shd w:val="clear" w:color="auto" w:fill="auto"/>
            <w:noWrap/>
            <w:vAlign w:val="center"/>
            <w:hideMark/>
          </w:tcPr>
          <w:p w14:paraId="1C5104A9"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Kênh 307</w:t>
            </w:r>
          </w:p>
        </w:tc>
        <w:tc>
          <w:tcPr>
            <w:tcW w:w="685" w:type="pct"/>
            <w:shd w:val="clear" w:color="auto" w:fill="auto"/>
            <w:noWrap/>
            <w:vAlign w:val="center"/>
            <w:hideMark/>
          </w:tcPr>
          <w:p w14:paraId="6B2C79AB"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22,5</w:t>
            </w:r>
          </w:p>
        </w:tc>
        <w:tc>
          <w:tcPr>
            <w:tcW w:w="343" w:type="pct"/>
            <w:shd w:val="clear" w:color="auto" w:fill="auto"/>
            <w:noWrap/>
            <w:vAlign w:val="center"/>
            <w:hideMark/>
          </w:tcPr>
          <w:p w14:paraId="244490C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25</w:t>
            </w:r>
          </w:p>
        </w:tc>
        <w:tc>
          <w:tcPr>
            <w:tcW w:w="363" w:type="pct"/>
            <w:shd w:val="clear" w:color="auto" w:fill="auto"/>
            <w:noWrap/>
            <w:vAlign w:val="center"/>
            <w:hideMark/>
          </w:tcPr>
          <w:p w14:paraId="75720AD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-2,5</w:t>
            </w:r>
          </w:p>
        </w:tc>
        <w:tc>
          <w:tcPr>
            <w:tcW w:w="465" w:type="pct"/>
            <w:shd w:val="clear" w:color="auto" w:fill="auto"/>
            <w:noWrap/>
            <w:vAlign w:val="center"/>
            <w:hideMark/>
          </w:tcPr>
          <w:p w14:paraId="3317967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881" w:type="pct"/>
            <w:shd w:val="clear" w:color="auto" w:fill="auto"/>
            <w:noWrap/>
            <w:vAlign w:val="center"/>
            <w:hideMark/>
          </w:tcPr>
          <w:p w14:paraId="2AF3B5C9"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1.437.657 </w:t>
            </w:r>
          </w:p>
        </w:tc>
      </w:tr>
      <w:tr w:rsidR="00D010AF" w:rsidRPr="00600763" w14:paraId="45AF1CC3" w14:textId="77777777" w:rsidTr="00542A14">
        <w:trPr>
          <w:trHeight w:val="284"/>
          <w:jc w:val="center"/>
        </w:trPr>
        <w:tc>
          <w:tcPr>
            <w:tcW w:w="312" w:type="pct"/>
            <w:shd w:val="clear" w:color="auto" w:fill="auto"/>
            <w:noWrap/>
            <w:vAlign w:val="center"/>
            <w:hideMark/>
          </w:tcPr>
          <w:p w14:paraId="095DB81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7</w:t>
            </w:r>
          </w:p>
        </w:tc>
        <w:tc>
          <w:tcPr>
            <w:tcW w:w="1951" w:type="pct"/>
            <w:shd w:val="clear" w:color="auto" w:fill="auto"/>
            <w:noWrap/>
            <w:vAlign w:val="center"/>
            <w:hideMark/>
          </w:tcPr>
          <w:p w14:paraId="6B6B6A25"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Sông Cao Lãnh</w:t>
            </w:r>
          </w:p>
        </w:tc>
        <w:tc>
          <w:tcPr>
            <w:tcW w:w="685" w:type="pct"/>
            <w:shd w:val="clear" w:color="auto" w:fill="auto"/>
            <w:noWrap/>
            <w:vAlign w:val="center"/>
            <w:hideMark/>
          </w:tcPr>
          <w:p w14:paraId="12D404F5"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59,0</w:t>
            </w:r>
          </w:p>
        </w:tc>
        <w:tc>
          <w:tcPr>
            <w:tcW w:w="343" w:type="pct"/>
            <w:shd w:val="clear" w:color="auto" w:fill="auto"/>
            <w:noWrap/>
            <w:vAlign w:val="center"/>
            <w:hideMark/>
          </w:tcPr>
          <w:p w14:paraId="6ACED3B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50</w:t>
            </w:r>
          </w:p>
        </w:tc>
        <w:tc>
          <w:tcPr>
            <w:tcW w:w="363" w:type="pct"/>
            <w:shd w:val="clear" w:color="auto" w:fill="auto"/>
            <w:noWrap/>
            <w:vAlign w:val="center"/>
            <w:hideMark/>
          </w:tcPr>
          <w:p w14:paraId="1B9BF8F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-4,0</w:t>
            </w:r>
          </w:p>
        </w:tc>
        <w:tc>
          <w:tcPr>
            <w:tcW w:w="465" w:type="pct"/>
            <w:shd w:val="clear" w:color="auto" w:fill="auto"/>
            <w:noWrap/>
            <w:vAlign w:val="center"/>
            <w:hideMark/>
          </w:tcPr>
          <w:p w14:paraId="49AB7A5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881" w:type="pct"/>
            <w:shd w:val="clear" w:color="auto" w:fill="auto"/>
            <w:noWrap/>
            <w:vAlign w:val="center"/>
            <w:hideMark/>
          </w:tcPr>
          <w:p w14:paraId="52814E8B"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3.769.857 </w:t>
            </w:r>
          </w:p>
        </w:tc>
      </w:tr>
      <w:tr w:rsidR="00D010AF" w:rsidRPr="00600763" w14:paraId="5EF7B09A" w14:textId="77777777" w:rsidTr="00542A14">
        <w:trPr>
          <w:trHeight w:val="284"/>
          <w:jc w:val="center"/>
        </w:trPr>
        <w:tc>
          <w:tcPr>
            <w:tcW w:w="312" w:type="pct"/>
            <w:shd w:val="clear" w:color="auto" w:fill="auto"/>
            <w:noWrap/>
            <w:vAlign w:val="center"/>
            <w:hideMark/>
          </w:tcPr>
          <w:p w14:paraId="69EF3EC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8</w:t>
            </w:r>
          </w:p>
        </w:tc>
        <w:tc>
          <w:tcPr>
            <w:tcW w:w="1951" w:type="pct"/>
            <w:shd w:val="clear" w:color="auto" w:fill="auto"/>
            <w:noWrap/>
            <w:vAlign w:val="center"/>
            <w:hideMark/>
          </w:tcPr>
          <w:p w14:paraId="1A474AC2"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Kênh Nguyễn Văn Tiếp</w:t>
            </w:r>
          </w:p>
        </w:tc>
        <w:tc>
          <w:tcPr>
            <w:tcW w:w="685" w:type="pct"/>
            <w:shd w:val="clear" w:color="auto" w:fill="auto"/>
            <w:noWrap/>
            <w:vAlign w:val="center"/>
            <w:hideMark/>
          </w:tcPr>
          <w:p w14:paraId="3C0BA362"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18,5</w:t>
            </w:r>
          </w:p>
        </w:tc>
        <w:tc>
          <w:tcPr>
            <w:tcW w:w="343" w:type="pct"/>
            <w:shd w:val="clear" w:color="auto" w:fill="auto"/>
            <w:noWrap/>
            <w:vAlign w:val="center"/>
            <w:hideMark/>
          </w:tcPr>
          <w:p w14:paraId="2587B53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45</w:t>
            </w:r>
          </w:p>
        </w:tc>
        <w:tc>
          <w:tcPr>
            <w:tcW w:w="363" w:type="pct"/>
            <w:shd w:val="clear" w:color="auto" w:fill="auto"/>
            <w:noWrap/>
            <w:vAlign w:val="center"/>
            <w:hideMark/>
          </w:tcPr>
          <w:p w14:paraId="623F541F"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-2,5</w:t>
            </w:r>
          </w:p>
        </w:tc>
        <w:tc>
          <w:tcPr>
            <w:tcW w:w="465" w:type="pct"/>
            <w:shd w:val="clear" w:color="auto" w:fill="auto"/>
            <w:noWrap/>
            <w:vAlign w:val="center"/>
            <w:hideMark/>
          </w:tcPr>
          <w:p w14:paraId="328B070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881" w:type="pct"/>
            <w:shd w:val="clear" w:color="auto" w:fill="auto"/>
            <w:noWrap/>
            <w:vAlign w:val="center"/>
            <w:hideMark/>
          </w:tcPr>
          <w:p w14:paraId="1A984765"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1.182.074 </w:t>
            </w:r>
          </w:p>
        </w:tc>
      </w:tr>
      <w:tr w:rsidR="00D010AF" w:rsidRPr="00600763" w14:paraId="6F7752D1" w14:textId="77777777" w:rsidTr="00542A14">
        <w:trPr>
          <w:trHeight w:val="284"/>
          <w:jc w:val="center"/>
        </w:trPr>
        <w:tc>
          <w:tcPr>
            <w:tcW w:w="312" w:type="pct"/>
            <w:shd w:val="clear" w:color="auto" w:fill="auto"/>
            <w:noWrap/>
            <w:vAlign w:val="center"/>
            <w:hideMark/>
          </w:tcPr>
          <w:p w14:paraId="5F3EE5A6"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9</w:t>
            </w:r>
          </w:p>
        </w:tc>
        <w:tc>
          <w:tcPr>
            <w:tcW w:w="1951" w:type="pct"/>
            <w:shd w:val="clear" w:color="auto" w:fill="auto"/>
            <w:noWrap/>
            <w:vAlign w:val="center"/>
            <w:hideMark/>
          </w:tcPr>
          <w:p w14:paraId="0AFD0C1E"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Kênh Trà Đư - Cây Đa</w:t>
            </w:r>
          </w:p>
        </w:tc>
        <w:tc>
          <w:tcPr>
            <w:tcW w:w="685" w:type="pct"/>
            <w:shd w:val="clear" w:color="auto" w:fill="auto"/>
            <w:noWrap/>
            <w:vAlign w:val="center"/>
            <w:hideMark/>
          </w:tcPr>
          <w:p w14:paraId="28C68336"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6,0</w:t>
            </w:r>
          </w:p>
        </w:tc>
        <w:tc>
          <w:tcPr>
            <w:tcW w:w="343" w:type="pct"/>
            <w:shd w:val="clear" w:color="auto" w:fill="auto"/>
            <w:noWrap/>
            <w:vAlign w:val="center"/>
            <w:hideMark/>
          </w:tcPr>
          <w:p w14:paraId="62A47DD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25</w:t>
            </w:r>
          </w:p>
        </w:tc>
        <w:tc>
          <w:tcPr>
            <w:tcW w:w="363" w:type="pct"/>
            <w:shd w:val="clear" w:color="auto" w:fill="auto"/>
            <w:noWrap/>
            <w:vAlign w:val="center"/>
            <w:hideMark/>
          </w:tcPr>
          <w:p w14:paraId="5B7B948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-1,5</w:t>
            </w:r>
          </w:p>
        </w:tc>
        <w:tc>
          <w:tcPr>
            <w:tcW w:w="465" w:type="pct"/>
            <w:shd w:val="clear" w:color="auto" w:fill="auto"/>
            <w:noWrap/>
            <w:vAlign w:val="center"/>
            <w:hideMark/>
          </w:tcPr>
          <w:p w14:paraId="2EFE554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2,0</w:t>
            </w:r>
          </w:p>
        </w:tc>
        <w:tc>
          <w:tcPr>
            <w:tcW w:w="881" w:type="pct"/>
            <w:shd w:val="clear" w:color="auto" w:fill="auto"/>
            <w:noWrap/>
            <w:vAlign w:val="center"/>
            <w:hideMark/>
          </w:tcPr>
          <w:p w14:paraId="6E19D117"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383.375 </w:t>
            </w:r>
          </w:p>
        </w:tc>
      </w:tr>
      <w:tr w:rsidR="00D010AF" w:rsidRPr="00600763" w14:paraId="5D10BD4F" w14:textId="77777777" w:rsidTr="00542A14">
        <w:trPr>
          <w:trHeight w:val="284"/>
          <w:jc w:val="center"/>
        </w:trPr>
        <w:tc>
          <w:tcPr>
            <w:tcW w:w="2263" w:type="pct"/>
            <w:gridSpan w:val="2"/>
            <w:shd w:val="clear" w:color="auto" w:fill="auto"/>
            <w:noWrap/>
            <w:vAlign w:val="center"/>
            <w:hideMark/>
          </w:tcPr>
          <w:p w14:paraId="4FB118AE"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Tổng cộng</w:t>
            </w:r>
          </w:p>
        </w:tc>
        <w:tc>
          <w:tcPr>
            <w:tcW w:w="685" w:type="pct"/>
            <w:shd w:val="clear" w:color="auto" w:fill="auto"/>
            <w:noWrap/>
            <w:vAlign w:val="center"/>
            <w:hideMark/>
          </w:tcPr>
          <w:p w14:paraId="580CB5AF" w14:textId="77777777" w:rsidR="00D010AF" w:rsidRPr="00600763" w:rsidRDefault="00D010AF" w:rsidP="00542A14">
            <w:pPr>
              <w:spacing w:before="0" w:after="0"/>
              <w:ind w:firstLine="0"/>
              <w:jc w:val="right"/>
              <w:rPr>
                <w:rFonts w:eastAsia="Times New Roman"/>
                <w:b/>
                <w:bCs/>
                <w:sz w:val="22"/>
                <w:lang w:val="vi-VN"/>
              </w:rPr>
            </w:pPr>
            <w:r w:rsidRPr="00600763">
              <w:rPr>
                <w:rFonts w:eastAsia="Times New Roman"/>
                <w:b/>
                <w:bCs/>
                <w:sz w:val="22"/>
                <w:lang w:val="vi-VN"/>
              </w:rPr>
              <w:t> 165,3</w:t>
            </w:r>
          </w:p>
        </w:tc>
        <w:tc>
          <w:tcPr>
            <w:tcW w:w="343" w:type="pct"/>
            <w:shd w:val="clear" w:color="auto" w:fill="auto"/>
            <w:noWrap/>
            <w:vAlign w:val="center"/>
            <w:hideMark/>
          </w:tcPr>
          <w:p w14:paraId="7AA2D8AE" w14:textId="77777777" w:rsidR="00D010AF" w:rsidRPr="00600763" w:rsidRDefault="00D010AF" w:rsidP="00542A14">
            <w:pPr>
              <w:spacing w:before="0" w:after="0"/>
              <w:ind w:firstLine="0"/>
              <w:jc w:val="center"/>
              <w:rPr>
                <w:rFonts w:eastAsia="Times New Roman"/>
                <w:b/>
                <w:bCs/>
                <w:sz w:val="22"/>
                <w:lang w:val="vi-VN"/>
              </w:rPr>
            </w:pPr>
          </w:p>
        </w:tc>
        <w:tc>
          <w:tcPr>
            <w:tcW w:w="363" w:type="pct"/>
            <w:shd w:val="clear" w:color="auto" w:fill="auto"/>
            <w:noWrap/>
            <w:vAlign w:val="center"/>
            <w:hideMark/>
          </w:tcPr>
          <w:p w14:paraId="545F90CF" w14:textId="77777777" w:rsidR="00D010AF" w:rsidRPr="00600763" w:rsidRDefault="00D010AF" w:rsidP="00542A14">
            <w:pPr>
              <w:spacing w:before="0" w:after="0"/>
              <w:ind w:firstLine="0"/>
              <w:jc w:val="center"/>
              <w:rPr>
                <w:rFonts w:eastAsia="Times New Roman"/>
                <w:b/>
                <w:bCs/>
                <w:sz w:val="22"/>
                <w:lang w:val="vi-VN"/>
              </w:rPr>
            </w:pPr>
          </w:p>
        </w:tc>
        <w:tc>
          <w:tcPr>
            <w:tcW w:w="465" w:type="pct"/>
            <w:shd w:val="clear" w:color="auto" w:fill="auto"/>
            <w:noWrap/>
            <w:vAlign w:val="center"/>
            <w:hideMark/>
          </w:tcPr>
          <w:p w14:paraId="714329F1" w14:textId="77777777" w:rsidR="00D010AF" w:rsidRPr="00600763" w:rsidRDefault="00D010AF" w:rsidP="00542A14">
            <w:pPr>
              <w:spacing w:before="0" w:after="0"/>
              <w:ind w:firstLine="0"/>
              <w:jc w:val="center"/>
              <w:rPr>
                <w:rFonts w:eastAsia="Times New Roman"/>
                <w:b/>
                <w:bCs/>
                <w:sz w:val="22"/>
                <w:lang w:val="vi-VN"/>
              </w:rPr>
            </w:pPr>
          </w:p>
        </w:tc>
        <w:tc>
          <w:tcPr>
            <w:tcW w:w="881" w:type="pct"/>
            <w:shd w:val="clear" w:color="auto" w:fill="auto"/>
            <w:noWrap/>
            <w:vAlign w:val="center"/>
            <w:hideMark/>
          </w:tcPr>
          <w:p w14:paraId="38ACED19" w14:textId="77777777" w:rsidR="00D010AF" w:rsidRPr="00600763" w:rsidRDefault="00D010AF" w:rsidP="00542A14">
            <w:pPr>
              <w:spacing w:before="0" w:after="0"/>
              <w:ind w:firstLine="0"/>
              <w:jc w:val="right"/>
              <w:rPr>
                <w:rFonts w:eastAsia="Times New Roman"/>
                <w:b/>
                <w:bCs/>
                <w:sz w:val="22"/>
                <w:lang w:val="vi-VN"/>
              </w:rPr>
            </w:pPr>
            <w:r w:rsidRPr="00600763">
              <w:rPr>
                <w:rFonts w:eastAsia="Times New Roman"/>
                <w:b/>
                <w:bCs/>
                <w:sz w:val="22"/>
                <w:lang w:val="vi-VN"/>
              </w:rPr>
              <w:t xml:space="preserve"> 10.986.878 </w:t>
            </w:r>
          </w:p>
        </w:tc>
      </w:tr>
    </w:tbl>
    <w:p w14:paraId="663B68BF" w14:textId="0CC38706" w:rsidR="00D010AF" w:rsidRPr="00600763" w:rsidRDefault="00D010AF" w:rsidP="00D010AF">
      <w:pPr>
        <w:pStyle w:val="Caption"/>
      </w:pPr>
      <w:bookmarkStart w:id="729" w:name="_Toc527979908"/>
      <w:r w:rsidRPr="00600763">
        <w:t xml:space="preserve">Bảng </w:t>
      </w:r>
      <w:r w:rsidRPr="00600763">
        <w:fldChar w:fldCharType="begin"/>
      </w:r>
      <w:r w:rsidRPr="00600763">
        <w:instrText xml:space="preserve"> SEQ Bảng \* ARABIC </w:instrText>
      </w:r>
      <w:r w:rsidRPr="00600763">
        <w:fldChar w:fldCharType="separate"/>
      </w:r>
      <w:r w:rsidR="00DB45A9">
        <w:t>58</w:t>
      </w:r>
      <w:r w:rsidRPr="00600763">
        <w:fldChar w:fldCharType="end"/>
      </w:r>
      <w:r w:rsidRPr="00600763">
        <w:t>: Hệ thống công trình chống sạt lở bờ sông</w:t>
      </w:r>
      <w:bookmarkEnd w:id="7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4082"/>
        <w:gridCol w:w="1180"/>
        <w:gridCol w:w="1182"/>
        <w:gridCol w:w="2603"/>
      </w:tblGrid>
      <w:tr w:rsidR="00D010AF" w:rsidRPr="00600763" w14:paraId="71DE3B1D" w14:textId="77777777" w:rsidTr="00542A14">
        <w:trPr>
          <w:trHeight w:val="284"/>
          <w:tblHeader/>
          <w:jc w:val="center"/>
        </w:trPr>
        <w:tc>
          <w:tcPr>
            <w:tcW w:w="301" w:type="pct"/>
            <w:shd w:val="clear" w:color="auto" w:fill="auto"/>
            <w:noWrap/>
            <w:vAlign w:val="center"/>
            <w:hideMark/>
          </w:tcPr>
          <w:p w14:paraId="102E5A8E"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TT</w:t>
            </w:r>
          </w:p>
        </w:tc>
        <w:tc>
          <w:tcPr>
            <w:tcW w:w="2120" w:type="pct"/>
            <w:shd w:val="clear" w:color="auto" w:fill="auto"/>
            <w:vAlign w:val="center"/>
            <w:hideMark/>
          </w:tcPr>
          <w:p w14:paraId="5D54B407"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Công trình</w:t>
            </w:r>
          </w:p>
        </w:tc>
        <w:tc>
          <w:tcPr>
            <w:tcW w:w="613" w:type="pct"/>
            <w:vAlign w:val="center"/>
          </w:tcPr>
          <w:p w14:paraId="158B6476"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Vị trí</w:t>
            </w:r>
          </w:p>
          <w:p w14:paraId="1F99B645"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Xây dựng</w:t>
            </w:r>
          </w:p>
        </w:tc>
        <w:tc>
          <w:tcPr>
            <w:tcW w:w="614" w:type="pct"/>
            <w:shd w:val="clear" w:color="auto" w:fill="auto"/>
            <w:vAlign w:val="center"/>
            <w:hideMark/>
          </w:tcPr>
          <w:p w14:paraId="66F23FC5"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Chiều dài (m)</w:t>
            </w:r>
          </w:p>
        </w:tc>
        <w:tc>
          <w:tcPr>
            <w:tcW w:w="1352" w:type="pct"/>
            <w:shd w:val="clear" w:color="auto" w:fill="auto"/>
            <w:vAlign w:val="center"/>
            <w:hideMark/>
          </w:tcPr>
          <w:p w14:paraId="76854613"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Kết cấu chính dự kiến</w:t>
            </w:r>
          </w:p>
        </w:tc>
      </w:tr>
      <w:tr w:rsidR="00D010AF" w:rsidRPr="00600763" w14:paraId="2CF98569" w14:textId="77777777" w:rsidTr="00542A14">
        <w:trPr>
          <w:trHeight w:val="284"/>
          <w:jc w:val="center"/>
        </w:trPr>
        <w:tc>
          <w:tcPr>
            <w:tcW w:w="301" w:type="pct"/>
            <w:shd w:val="clear" w:color="auto" w:fill="auto"/>
            <w:noWrap/>
            <w:vAlign w:val="center"/>
            <w:hideMark/>
          </w:tcPr>
          <w:p w14:paraId="758EBD3F"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1</w:t>
            </w:r>
          </w:p>
        </w:tc>
        <w:tc>
          <w:tcPr>
            <w:tcW w:w="2120" w:type="pct"/>
            <w:shd w:val="clear" w:color="auto" w:fill="auto"/>
            <w:vAlign w:val="center"/>
            <w:hideMark/>
          </w:tcPr>
          <w:p w14:paraId="7FFF0182" w14:textId="77777777" w:rsidR="00D010AF" w:rsidRPr="00600763" w:rsidRDefault="00D010AF" w:rsidP="00542A14">
            <w:pPr>
              <w:spacing w:before="0" w:after="0"/>
              <w:ind w:firstLine="0"/>
              <w:rPr>
                <w:rFonts w:eastAsia="Times New Roman"/>
                <w:b/>
                <w:bCs/>
                <w:sz w:val="22"/>
                <w:lang w:val="vi-VN"/>
              </w:rPr>
            </w:pPr>
            <w:r w:rsidRPr="00600763">
              <w:rPr>
                <w:rFonts w:eastAsia="Times New Roman"/>
                <w:b/>
                <w:bCs/>
                <w:sz w:val="22"/>
                <w:lang w:val="vi-VN"/>
              </w:rPr>
              <w:t>GIAI ĐOẠN 1</w:t>
            </w:r>
          </w:p>
        </w:tc>
        <w:tc>
          <w:tcPr>
            <w:tcW w:w="613" w:type="pct"/>
            <w:vAlign w:val="center"/>
          </w:tcPr>
          <w:p w14:paraId="74E9E085" w14:textId="77777777" w:rsidR="00D010AF" w:rsidRPr="00600763" w:rsidRDefault="00D010AF" w:rsidP="00542A14">
            <w:pPr>
              <w:spacing w:before="0" w:after="0"/>
              <w:ind w:firstLine="0"/>
              <w:jc w:val="center"/>
              <w:rPr>
                <w:rFonts w:eastAsia="Times New Roman"/>
                <w:b/>
                <w:bCs/>
                <w:sz w:val="22"/>
                <w:lang w:val="vi-VN"/>
              </w:rPr>
            </w:pPr>
          </w:p>
        </w:tc>
        <w:tc>
          <w:tcPr>
            <w:tcW w:w="614" w:type="pct"/>
            <w:shd w:val="clear" w:color="auto" w:fill="auto"/>
            <w:vAlign w:val="center"/>
            <w:hideMark/>
          </w:tcPr>
          <w:p w14:paraId="4B5737BD" w14:textId="77777777" w:rsidR="00D010AF" w:rsidRPr="00600763" w:rsidRDefault="00D010AF" w:rsidP="00542A14">
            <w:pPr>
              <w:spacing w:before="0" w:after="0"/>
              <w:ind w:firstLine="0"/>
              <w:jc w:val="right"/>
              <w:rPr>
                <w:rFonts w:eastAsia="Times New Roman"/>
                <w:b/>
                <w:bCs/>
                <w:sz w:val="22"/>
                <w:lang w:val="vi-VN"/>
              </w:rPr>
            </w:pPr>
            <w:r w:rsidRPr="00600763">
              <w:rPr>
                <w:rFonts w:eastAsia="Times New Roman"/>
                <w:b/>
                <w:bCs/>
                <w:sz w:val="22"/>
                <w:lang w:val="vi-VN"/>
              </w:rPr>
              <w:t xml:space="preserve"> 14.800 </w:t>
            </w:r>
          </w:p>
        </w:tc>
        <w:tc>
          <w:tcPr>
            <w:tcW w:w="1352" w:type="pct"/>
            <w:shd w:val="clear" w:color="auto" w:fill="auto"/>
            <w:vAlign w:val="center"/>
            <w:hideMark/>
          </w:tcPr>
          <w:p w14:paraId="6C023D60"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 </w:t>
            </w:r>
          </w:p>
        </w:tc>
      </w:tr>
      <w:tr w:rsidR="00D010AF" w:rsidRPr="00600763" w14:paraId="43DAB890" w14:textId="77777777" w:rsidTr="00542A14">
        <w:trPr>
          <w:trHeight w:val="284"/>
          <w:jc w:val="center"/>
        </w:trPr>
        <w:tc>
          <w:tcPr>
            <w:tcW w:w="301" w:type="pct"/>
            <w:shd w:val="clear" w:color="auto" w:fill="auto"/>
            <w:noWrap/>
            <w:vAlign w:val="center"/>
            <w:hideMark/>
          </w:tcPr>
          <w:p w14:paraId="7B7FD89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1.1</w:t>
            </w:r>
          </w:p>
        </w:tc>
        <w:tc>
          <w:tcPr>
            <w:tcW w:w="2120" w:type="pct"/>
            <w:shd w:val="clear" w:color="auto" w:fill="auto"/>
            <w:vAlign w:val="center"/>
            <w:hideMark/>
          </w:tcPr>
          <w:p w14:paraId="72A53C0C"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phường An Lạc</w:t>
            </w:r>
          </w:p>
        </w:tc>
        <w:tc>
          <w:tcPr>
            <w:tcW w:w="613" w:type="pct"/>
            <w:vAlign w:val="center"/>
          </w:tcPr>
          <w:p w14:paraId="47FD89E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TX. Hồng Ngự</w:t>
            </w:r>
          </w:p>
        </w:tc>
        <w:tc>
          <w:tcPr>
            <w:tcW w:w="614" w:type="pct"/>
            <w:shd w:val="clear" w:color="auto" w:fill="auto"/>
            <w:vAlign w:val="center"/>
            <w:hideMark/>
          </w:tcPr>
          <w:p w14:paraId="649F3768"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2.250 </w:t>
            </w:r>
          </w:p>
        </w:tc>
        <w:tc>
          <w:tcPr>
            <w:tcW w:w="1352" w:type="pct"/>
            <w:shd w:val="clear" w:color="auto" w:fill="auto"/>
            <w:vAlign w:val="center"/>
            <w:hideMark/>
          </w:tcPr>
          <w:p w14:paraId="4B1D733D"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Tường - cọc BTCT, lát mái BT, rọ đá - bao tải cát</w:t>
            </w:r>
          </w:p>
        </w:tc>
      </w:tr>
      <w:tr w:rsidR="00D010AF" w:rsidRPr="00600763" w14:paraId="15CBAB9C" w14:textId="77777777" w:rsidTr="00542A14">
        <w:trPr>
          <w:trHeight w:val="284"/>
          <w:jc w:val="center"/>
        </w:trPr>
        <w:tc>
          <w:tcPr>
            <w:tcW w:w="301" w:type="pct"/>
            <w:shd w:val="clear" w:color="auto" w:fill="auto"/>
            <w:noWrap/>
            <w:vAlign w:val="center"/>
            <w:hideMark/>
          </w:tcPr>
          <w:p w14:paraId="38E7382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1.2</w:t>
            </w:r>
          </w:p>
        </w:tc>
        <w:tc>
          <w:tcPr>
            <w:tcW w:w="2120" w:type="pct"/>
            <w:shd w:val="clear" w:color="auto" w:fill="auto"/>
            <w:vAlign w:val="center"/>
            <w:hideMark/>
          </w:tcPr>
          <w:p w14:paraId="19619007"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sông Tiền khu vực xã Long Thuận</w:t>
            </w:r>
          </w:p>
        </w:tc>
        <w:tc>
          <w:tcPr>
            <w:tcW w:w="613" w:type="pct"/>
            <w:vAlign w:val="center"/>
          </w:tcPr>
          <w:p w14:paraId="4EDF12F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Hồng Ngự</w:t>
            </w:r>
          </w:p>
        </w:tc>
        <w:tc>
          <w:tcPr>
            <w:tcW w:w="614" w:type="pct"/>
            <w:shd w:val="clear" w:color="auto" w:fill="auto"/>
            <w:vAlign w:val="center"/>
            <w:hideMark/>
          </w:tcPr>
          <w:p w14:paraId="5EE67C71"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3.500 </w:t>
            </w:r>
          </w:p>
        </w:tc>
        <w:tc>
          <w:tcPr>
            <w:tcW w:w="1352" w:type="pct"/>
            <w:shd w:val="clear" w:color="auto" w:fill="auto"/>
            <w:vAlign w:val="center"/>
            <w:hideMark/>
          </w:tcPr>
          <w:p w14:paraId="4B40F389"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Dầm- cọc BTCT, lát mái BT, rọ đá - bao tải cát</w:t>
            </w:r>
          </w:p>
        </w:tc>
      </w:tr>
      <w:tr w:rsidR="00D010AF" w:rsidRPr="00600763" w14:paraId="69FF45A8" w14:textId="77777777" w:rsidTr="00542A14">
        <w:trPr>
          <w:trHeight w:val="284"/>
          <w:jc w:val="center"/>
        </w:trPr>
        <w:tc>
          <w:tcPr>
            <w:tcW w:w="301" w:type="pct"/>
            <w:shd w:val="clear" w:color="auto" w:fill="auto"/>
            <w:noWrap/>
            <w:vAlign w:val="center"/>
            <w:hideMark/>
          </w:tcPr>
          <w:p w14:paraId="4183352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1.3</w:t>
            </w:r>
          </w:p>
        </w:tc>
        <w:tc>
          <w:tcPr>
            <w:tcW w:w="2120" w:type="pct"/>
            <w:shd w:val="clear" w:color="auto" w:fill="auto"/>
            <w:vAlign w:val="center"/>
            <w:hideMark/>
          </w:tcPr>
          <w:p w14:paraId="619BA6FC"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Khẩn cấp khắc phục sự cố sạt lở bờ sông Cái Vừng xã Long Thuận</w:t>
            </w:r>
          </w:p>
        </w:tc>
        <w:tc>
          <w:tcPr>
            <w:tcW w:w="613" w:type="pct"/>
            <w:vAlign w:val="center"/>
          </w:tcPr>
          <w:p w14:paraId="2B61EEC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Hồng Ngự</w:t>
            </w:r>
          </w:p>
        </w:tc>
        <w:tc>
          <w:tcPr>
            <w:tcW w:w="614" w:type="pct"/>
            <w:shd w:val="clear" w:color="auto" w:fill="auto"/>
            <w:vAlign w:val="center"/>
            <w:hideMark/>
          </w:tcPr>
          <w:p w14:paraId="671160D1"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1.600 </w:t>
            </w:r>
          </w:p>
        </w:tc>
        <w:tc>
          <w:tcPr>
            <w:tcW w:w="1352" w:type="pct"/>
            <w:shd w:val="clear" w:color="auto" w:fill="auto"/>
            <w:vAlign w:val="center"/>
            <w:hideMark/>
          </w:tcPr>
          <w:p w14:paraId="20BC11B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Tường- cọc BTCT, lát mái BT, rọ đá - bao tải cát</w:t>
            </w:r>
          </w:p>
        </w:tc>
      </w:tr>
      <w:tr w:rsidR="00D010AF" w:rsidRPr="00600763" w14:paraId="68EA46AE" w14:textId="77777777" w:rsidTr="00542A14">
        <w:trPr>
          <w:trHeight w:val="284"/>
          <w:jc w:val="center"/>
        </w:trPr>
        <w:tc>
          <w:tcPr>
            <w:tcW w:w="301" w:type="pct"/>
            <w:shd w:val="clear" w:color="auto" w:fill="auto"/>
            <w:noWrap/>
            <w:vAlign w:val="center"/>
            <w:hideMark/>
          </w:tcPr>
          <w:p w14:paraId="01202B2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1.4</w:t>
            </w:r>
          </w:p>
        </w:tc>
        <w:tc>
          <w:tcPr>
            <w:tcW w:w="2120" w:type="pct"/>
            <w:shd w:val="clear" w:color="auto" w:fill="auto"/>
            <w:vAlign w:val="center"/>
            <w:hideMark/>
          </w:tcPr>
          <w:p w14:paraId="4A235672"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xã Tân Quới</w:t>
            </w:r>
          </w:p>
        </w:tc>
        <w:tc>
          <w:tcPr>
            <w:tcW w:w="613" w:type="pct"/>
            <w:vAlign w:val="center"/>
          </w:tcPr>
          <w:p w14:paraId="48B83BDD"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Thanh Bình</w:t>
            </w:r>
          </w:p>
        </w:tc>
        <w:tc>
          <w:tcPr>
            <w:tcW w:w="614" w:type="pct"/>
            <w:shd w:val="clear" w:color="auto" w:fill="auto"/>
            <w:vAlign w:val="center"/>
            <w:hideMark/>
          </w:tcPr>
          <w:p w14:paraId="5EDD7A87"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600 </w:t>
            </w:r>
          </w:p>
        </w:tc>
        <w:tc>
          <w:tcPr>
            <w:tcW w:w="1352" w:type="pct"/>
            <w:shd w:val="clear" w:color="auto" w:fill="auto"/>
            <w:vAlign w:val="center"/>
            <w:hideMark/>
          </w:tcPr>
          <w:p w14:paraId="71B286C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Dầm- cọc BTCT, lát mái BT, rọ đá - bao tải cát</w:t>
            </w:r>
          </w:p>
        </w:tc>
      </w:tr>
      <w:tr w:rsidR="00D010AF" w:rsidRPr="00600763" w14:paraId="4D00BDAB" w14:textId="77777777" w:rsidTr="00542A14">
        <w:trPr>
          <w:trHeight w:val="284"/>
          <w:jc w:val="center"/>
        </w:trPr>
        <w:tc>
          <w:tcPr>
            <w:tcW w:w="301" w:type="pct"/>
            <w:shd w:val="clear" w:color="auto" w:fill="auto"/>
            <w:noWrap/>
            <w:vAlign w:val="center"/>
            <w:hideMark/>
          </w:tcPr>
          <w:p w14:paraId="7EA663BD"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1.5</w:t>
            </w:r>
            <w:r w:rsidRPr="00600763">
              <w:rPr>
                <w:rFonts w:eastAsia="Times New Roman"/>
                <w:b/>
                <w:bCs/>
                <w:sz w:val="22"/>
                <w:lang w:val="vi-VN"/>
              </w:rPr>
              <w:t> </w:t>
            </w:r>
          </w:p>
        </w:tc>
        <w:tc>
          <w:tcPr>
            <w:tcW w:w="2120" w:type="pct"/>
            <w:shd w:val="clear" w:color="auto" w:fill="auto"/>
            <w:vAlign w:val="center"/>
            <w:hideMark/>
          </w:tcPr>
          <w:p w14:paraId="504D4464"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xã Bình Thành</w:t>
            </w:r>
          </w:p>
        </w:tc>
        <w:tc>
          <w:tcPr>
            <w:tcW w:w="613" w:type="pct"/>
            <w:vAlign w:val="center"/>
          </w:tcPr>
          <w:p w14:paraId="3F459E8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Thanh Bình</w:t>
            </w:r>
          </w:p>
        </w:tc>
        <w:tc>
          <w:tcPr>
            <w:tcW w:w="614" w:type="pct"/>
            <w:shd w:val="clear" w:color="auto" w:fill="auto"/>
            <w:vAlign w:val="center"/>
            <w:hideMark/>
          </w:tcPr>
          <w:p w14:paraId="6CE0421D"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2.800 </w:t>
            </w:r>
          </w:p>
        </w:tc>
        <w:tc>
          <w:tcPr>
            <w:tcW w:w="1352" w:type="pct"/>
            <w:shd w:val="clear" w:color="auto" w:fill="auto"/>
            <w:vAlign w:val="center"/>
            <w:hideMark/>
          </w:tcPr>
          <w:p w14:paraId="725549E5"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Dầm- cọc BTCT, lát mái BT, rọ đá - bao tải cát</w:t>
            </w:r>
          </w:p>
        </w:tc>
      </w:tr>
      <w:tr w:rsidR="00D010AF" w:rsidRPr="00600763" w14:paraId="5D39980B" w14:textId="77777777" w:rsidTr="00542A14">
        <w:trPr>
          <w:trHeight w:val="284"/>
          <w:jc w:val="center"/>
        </w:trPr>
        <w:tc>
          <w:tcPr>
            <w:tcW w:w="301" w:type="pct"/>
            <w:shd w:val="clear" w:color="auto" w:fill="auto"/>
            <w:noWrap/>
            <w:vAlign w:val="center"/>
            <w:hideMark/>
          </w:tcPr>
          <w:p w14:paraId="30791D1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lastRenderedPageBreak/>
              <w:t>1.5</w:t>
            </w:r>
          </w:p>
        </w:tc>
        <w:tc>
          <w:tcPr>
            <w:tcW w:w="2120" w:type="pct"/>
            <w:shd w:val="clear" w:color="auto" w:fill="auto"/>
            <w:vAlign w:val="center"/>
            <w:hideMark/>
          </w:tcPr>
          <w:p w14:paraId="315ED321"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xã Hòa An</w:t>
            </w:r>
          </w:p>
        </w:tc>
        <w:tc>
          <w:tcPr>
            <w:tcW w:w="613" w:type="pct"/>
            <w:vAlign w:val="center"/>
          </w:tcPr>
          <w:p w14:paraId="1DD65A8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TP. Cao Lãnh</w:t>
            </w:r>
          </w:p>
        </w:tc>
        <w:tc>
          <w:tcPr>
            <w:tcW w:w="614" w:type="pct"/>
            <w:shd w:val="clear" w:color="auto" w:fill="auto"/>
            <w:vAlign w:val="center"/>
            <w:hideMark/>
          </w:tcPr>
          <w:p w14:paraId="435CAA97"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1.300 </w:t>
            </w:r>
          </w:p>
        </w:tc>
        <w:tc>
          <w:tcPr>
            <w:tcW w:w="1352" w:type="pct"/>
            <w:shd w:val="clear" w:color="auto" w:fill="auto"/>
            <w:vAlign w:val="center"/>
            <w:hideMark/>
          </w:tcPr>
          <w:p w14:paraId="550934C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Dầm- cọc BTCT, lát mái BT, rọ đá - bao tải cát</w:t>
            </w:r>
          </w:p>
        </w:tc>
      </w:tr>
      <w:tr w:rsidR="00D010AF" w:rsidRPr="00600763" w14:paraId="73EF7C28" w14:textId="77777777" w:rsidTr="00542A14">
        <w:trPr>
          <w:trHeight w:val="284"/>
          <w:jc w:val="center"/>
        </w:trPr>
        <w:tc>
          <w:tcPr>
            <w:tcW w:w="301" w:type="pct"/>
            <w:shd w:val="clear" w:color="auto" w:fill="auto"/>
            <w:noWrap/>
            <w:vAlign w:val="center"/>
            <w:hideMark/>
          </w:tcPr>
          <w:p w14:paraId="058AC63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1.6</w:t>
            </w:r>
          </w:p>
        </w:tc>
        <w:tc>
          <w:tcPr>
            <w:tcW w:w="2120" w:type="pct"/>
            <w:shd w:val="clear" w:color="auto" w:fill="auto"/>
            <w:vAlign w:val="center"/>
            <w:hideMark/>
          </w:tcPr>
          <w:p w14:paraId="37E34596"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phường 11 - Khu công nghiệp Trần Quốc Toản</w:t>
            </w:r>
          </w:p>
        </w:tc>
        <w:tc>
          <w:tcPr>
            <w:tcW w:w="613" w:type="pct"/>
            <w:vAlign w:val="center"/>
          </w:tcPr>
          <w:p w14:paraId="24F14CE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TP. Cao Lãnh</w:t>
            </w:r>
          </w:p>
        </w:tc>
        <w:tc>
          <w:tcPr>
            <w:tcW w:w="614" w:type="pct"/>
            <w:shd w:val="clear" w:color="auto" w:fill="auto"/>
            <w:vAlign w:val="center"/>
            <w:hideMark/>
          </w:tcPr>
          <w:p w14:paraId="582029B6"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650 </w:t>
            </w:r>
          </w:p>
        </w:tc>
        <w:tc>
          <w:tcPr>
            <w:tcW w:w="1352" w:type="pct"/>
            <w:shd w:val="clear" w:color="auto" w:fill="auto"/>
            <w:vAlign w:val="center"/>
            <w:hideMark/>
          </w:tcPr>
          <w:p w14:paraId="64ED054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Dầm- cọc BTCT, lát mái BT, rọ đá - bao tải cát</w:t>
            </w:r>
          </w:p>
        </w:tc>
      </w:tr>
      <w:tr w:rsidR="00D010AF" w:rsidRPr="00600763" w14:paraId="3048BBB7" w14:textId="77777777" w:rsidTr="00542A14">
        <w:trPr>
          <w:trHeight w:val="284"/>
          <w:jc w:val="center"/>
        </w:trPr>
        <w:tc>
          <w:tcPr>
            <w:tcW w:w="301" w:type="pct"/>
            <w:shd w:val="clear" w:color="auto" w:fill="auto"/>
            <w:noWrap/>
            <w:vAlign w:val="center"/>
            <w:hideMark/>
          </w:tcPr>
          <w:p w14:paraId="457AF9CD"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1.8</w:t>
            </w:r>
          </w:p>
        </w:tc>
        <w:tc>
          <w:tcPr>
            <w:tcW w:w="2120" w:type="pct"/>
            <w:shd w:val="clear" w:color="auto" w:fill="auto"/>
            <w:vAlign w:val="center"/>
            <w:hideMark/>
          </w:tcPr>
          <w:p w14:paraId="19CDFD46"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Công trình Xử lý khẩn cấp sạt lở đất bờ sông Tiền khu vực xã An Hiệp</w:t>
            </w:r>
          </w:p>
        </w:tc>
        <w:tc>
          <w:tcPr>
            <w:tcW w:w="613" w:type="pct"/>
            <w:vAlign w:val="center"/>
          </w:tcPr>
          <w:p w14:paraId="0E7A2B1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Châu Thành</w:t>
            </w:r>
          </w:p>
        </w:tc>
        <w:tc>
          <w:tcPr>
            <w:tcW w:w="614" w:type="pct"/>
            <w:shd w:val="clear" w:color="auto" w:fill="auto"/>
            <w:vAlign w:val="center"/>
            <w:hideMark/>
          </w:tcPr>
          <w:p w14:paraId="7FD2ED55"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2.100 </w:t>
            </w:r>
          </w:p>
        </w:tc>
        <w:tc>
          <w:tcPr>
            <w:tcW w:w="1352" w:type="pct"/>
            <w:shd w:val="clear" w:color="auto" w:fill="auto"/>
            <w:vAlign w:val="center"/>
            <w:hideMark/>
          </w:tcPr>
          <w:p w14:paraId="59E7E4F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Thảm rọ đá - bao tải cát</w:t>
            </w:r>
          </w:p>
        </w:tc>
      </w:tr>
      <w:tr w:rsidR="00D010AF" w:rsidRPr="00600763" w14:paraId="7F2A7456" w14:textId="77777777" w:rsidTr="00542A14">
        <w:trPr>
          <w:trHeight w:val="284"/>
          <w:jc w:val="center"/>
        </w:trPr>
        <w:tc>
          <w:tcPr>
            <w:tcW w:w="301" w:type="pct"/>
            <w:shd w:val="clear" w:color="auto" w:fill="auto"/>
            <w:noWrap/>
            <w:vAlign w:val="center"/>
            <w:hideMark/>
          </w:tcPr>
          <w:p w14:paraId="7156345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1.9</w:t>
            </w:r>
          </w:p>
        </w:tc>
        <w:tc>
          <w:tcPr>
            <w:tcW w:w="2120" w:type="pct"/>
            <w:shd w:val="clear" w:color="auto" w:fill="auto"/>
            <w:vAlign w:val="center"/>
            <w:hideMark/>
          </w:tcPr>
          <w:p w14:paraId="1322FE25"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 xml:space="preserve">Nạo vét khu vực cồn Linh mở rộng mặt cắt ướt </w:t>
            </w:r>
          </w:p>
        </w:tc>
        <w:tc>
          <w:tcPr>
            <w:tcW w:w="613" w:type="pct"/>
            <w:vAlign w:val="center"/>
          </w:tcPr>
          <w:p w14:paraId="407C93C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Châu Thành</w:t>
            </w:r>
          </w:p>
        </w:tc>
        <w:tc>
          <w:tcPr>
            <w:tcW w:w="614" w:type="pct"/>
            <w:shd w:val="clear" w:color="auto" w:fill="auto"/>
            <w:vAlign w:val="center"/>
            <w:hideMark/>
          </w:tcPr>
          <w:p w14:paraId="063D2371"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4.000 </w:t>
            </w:r>
          </w:p>
        </w:tc>
        <w:tc>
          <w:tcPr>
            <w:tcW w:w="1352" w:type="pct"/>
            <w:shd w:val="clear" w:color="auto" w:fill="auto"/>
            <w:vAlign w:val="center"/>
            <w:hideMark/>
          </w:tcPr>
          <w:p w14:paraId="72854EB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Nạo vét</w:t>
            </w:r>
          </w:p>
        </w:tc>
      </w:tr>
      <w:tr w:rsidR="00D010AF" w:rsidRPr="00600763" w14:paraId="269D46BD" w14:textId="77777777" w:rsidTr="00542A14">
        <w:trPr>
          <w:trHeight w:val="284"/>
          <w:jc w:val="center"/>
        </w:trPr>
        <w:tc>
          <w:tcPr>
            <w:tcW w:w="301" w:type="pct"/>
            <w:shd w:val="clear" w:color="auto" w:fill="auto"/>
            <w:noWrap/>
            <w:vAlign w:val="center"/>
            <w:hideMark/>
          </w:tcPr>
          <w:p w14:paraId="1ABDF2C4"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2</w:t>
            </w:r>
          </w:p>
        </w:tc>
        <w:tc>
          <w:tcPr>
            <w:tcW w:w="2120" w:type="pct"/>
            <w:shd w:val="clear" w:color="auto" w:fill="auto"/>
            <w:vAlign w:val="center"/>
            <w:hideMark/>
          </w:tcPr>
          <w:p w14:paraId="041715DC" w14:textId="77777777" w:rsidR="00D010AF" w:rsidRPr="00600763" w:rsidRDefault="00D010AF" w:rsidP="00542A14">
            <w:pPr>
              <w:spacing w:before="0" w:after="0"/>
              <w:ind w:firstLine="0"/>
              <w:rPr>
                <w:rFonts w:eastAsia="Times New Roman"/>
                <w:b/>
                <w:bCs/>
                <w:sz w:val="22"/>
                <w:lang w:val="vi-VN"/>
              </w:rPr>
            </w:pPr>
            <w:r w:rsidRPr="00600763">
              <w:rPr>
                <w:rFonts w:eastAsia="Times New Roman"/>
                <w:b/>
                <w:bCs/>
                <w:sz w:val="22"/>
                <w:lang w:val="vi-VN"/>
              </w:rPr>
              <w:t>GIAI ĐOẠN 1I</w:t>
            </w:r>
          </w:p>
        </w:tc>
        <w:tc>
          <w:tcPr>
            <w:tcW w:w="613" w:type="pct"/>
            <w:vAlign w:val="center"/>
          </w:tcPr>
          <w:p w14:paraId="04AE456F" w14:textId="77777777" w:rsidR="00D010AF" w:rsidRPr="00600763" w:rsidRDefault="00D010AF" w:rsidP="00542A14">
            <w:pPr>
              <w:spacing w:before="0" w:after="0"/>
              <w:ind w:firstLine="0"/>
              <w:jc w:val="center"/>
              <w:rPr>
                <w:rFonts w:eastAsia="Times New Roman"/>
                <w:b/>
                <w:bCs/>
                <w:sz w:val="22"/>
                <w:lang w:val="vi-VN"/>
              </w:rPr>
            </w:pPr>
          </w:p>
        </w:tc>
        <w:tc>
          <w:tcPr>
            <w:tcW w:w="614" w:type="pct"/>
            <w:shd w:val="clear" w:color="auto" w:fill="auto"/>
            <w:vAlign w:val="center"/>
            <w:hideMark/>
          </w:tcPr>
          <w:p w14:paraId="2CAA62C1" w14:textId="77777777" w:rsidR="00D010AF" w:rsidRPr="00600763" w:rsidRDefault="00D010AF" w:rsidP="00542A14">
            <w:pPr>
              <w:spacing w:before="0" w:after="0"/>
              <w:ind w:firstLine="0"/>
              <w:jc w:val="right"/>
              <w:rPr>
                <w:rFonts w:eastAsia="Times New Roman"/>
                <w:b/>
                <w:bCs/>
                <w:sz w:val="22"/>
                <w:lang w:val="vi-VN"/>
              </w:rPr>
            </w:pPr>
            <w:r w:rsidRPr="00600763">
              <w:rPr>
                <w:rFonts w:eastAsia="Times New Roman"/>
                <w:b/>
                <w:bCs/>
                <w:sz w:val="22"/>
                <w:lang w:val="vi-VN"/>
              </w:rPr>
              <w:t xml:space="preserve"> 13.000 </w:t>
            </w:r>
          </w:p>
        </w:tc>
        <w:tc>
          <w:tcPr>
            <w:tcW w:w="1352" w:type="pct"/>
            <w:shd w:val="clear" w:color="auto" w:fill="auto"/>
            <w:vAlign w:val="center"/>
            <w:hideMark/>
          </w:tcPr>
          <w:p w14:paraId="1F9B5F21"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 </w:t>
            </w:r>
          </w:p>
        </w:tc>
      </w:tr>
      <w:tr w:rsidR="00D010AF" w:rsidRPr="00600763" w14:paraId="3BEB45EF" w14:textId="77777777" w:rsidTr="00542A14">
        <w:trPr>
          <w:trHeight w:val="284"/>
          <w:jc w:val="center"/>
        </w:trPr>
        <w:tc>
          <w:tcPr>
            <w:tcW w:w="301" w:type="pct"/>
            <w:shd w:val="clear" w:color="auto" w:fill="auto"/>
            <w:noWrap/>
            <w:vAlign w:val="center"/>
            <w:hideMark/>
          </w:tcPr>
          <w:p w14:paraId="7AAF7AA7"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2.1</w:t>
            </w:r>
          </w:p>
        </w:tc>
        <w:tc>
          <w:tcPr>
            <w:tcW w:w="2120" w:type="pct"/>
            <w:shd w:val="clear" w:color="auto" w:fill="auto"/>
            <w:vAlign w:val="center"/>
            <w:hideMark/>
          </w:tcPr>
          <w:p w14:paraId="39014923"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sông Tiền khu vực xã Thường Phước 1</w:t>
            </w:r>
          </w:p>
        </w:tc>
        <w:tc>
          <w:tcPr>
            <w:tcW w:w="613" w:type="pct"/>
            <w:vAlign w:val="center"/>
          </w:tcPr>
          <w:p w14:paraId="015F8FE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Hồng Ngự</w:t>
            </w:r>
          </w:p>
        </w:tc>
        <w:tc>
          <w:tcPr>
            <w:tcW w:w="614" w:type="pct"/>
            <w:shd w:val="clear" w:color="auto" w:fill="auto"/>
            <w:vAlign w:val="center"/>
            <w:hideMark/>
          </w:tcPr>
          <w:p w14:paraId="4A20F9CB"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3.000 </w:t>
            </w:r>
          </w:p>
        </w:tc>
        <w:tc>
          <w:tcPr>
            <w:tcW w:w="1352" w:type="pct"/>
            <w:shd w:val="clear" w:color="auto" w:fill="auto"/>
            <w:vAlign w:val="center"/>
            <w:hideMark/>
          </w:tcPr>
          <w:p w14:paraId="6E1BCF4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Tường- cọc BTCT, lát mái BT, rọ đá - bao tải cát</w:t>
            </w:r>
          </w:p>
        </w:tc>
      </w:tr>
      <w:tr w:rsidR="00D010AF" w:rsidRPr="00600763" w14:paraId="74C4B8EA" w14:textId="77777777" w:rsidTr="00542A14">
        <w:trPr>
          <w:trHeight w:val="284"/>
          <w:jc w:val="center"/>
        </w:trPr>
        <w:tc>
          <w:tcPr>
            <w:tcW w:w="301" w:type="pct"/>
            <w:shd w:val="clear" w:color="auto" w:fill="auto"/>
            <w:noWrap/>
            <w:vAlign w:val="center"/>
            <w:hideMark/>
          </w:tcPr>
          <w:p w14:paraId="4BE6C0C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2.2</w:t>
            </w:r>
          </w:p>
        </w:tc>
        <w:tc>
          <w:tcPr>
            <w:tcW w:w="2120" w:type="pct"/>
            <w:shd w:val="clear" w:color="auto" w:fill="auto"/>
            <w:vAlign w:val="center"/>
            <w:hideMark/>
          </w:tcPr>
          <w:p w14:paraId="6E7DB1A2"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sông Tiền khu vực xã Thường Lạc</w:t>
            </w:r>
          </w:p>
        </w:tc>
        <w:tc>
          <w:tcPr>
            <w:tcW w:w="613" w:type="pct"/>
            <w:vAlign w:val="center"/>
          </w:tcPr>
          <w:p w14:paraId="671487E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Hồng Ngự</w:t>
            </w:r>
          </w:p>
        </w:tc>
        <w:tc>
          <w:tcPr>
            <w:tcW w:w="614" w:type="pct"/>
            <w:shd w:val="clear" w:color="auto" w:fill="auto"/>
            <w:vAlign w:val="center"/>
            <w:hideMark/>
          </w:tcPr>
          <w:p w14:paraId="19AF03C9"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1.900 </w:t>
            </w:r>
          </w:p>
        </w:tc>
        <w:tc>
          <w:tcPr>
            <w:tcW w:w="1352" w:type="pct"/>
            <w:shd w:val="clear" w:color="auto" w:fill="auto"/>
            <w:vAlign w:val="center"/>
            <w:hideMark/>
          </w:tcPr>
          <w:p w14:paraId="6A30FF7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Tường- cọc BTCT, lát mái BT, rọ đá - bao tải cát</w:t>
            </w:r>
          </w:p>
        </w:tc>
      </w:tr>
      <w:tr w:rsidR="00D010AF" w:rsidRPr="00600763" w14:paraId="34B6FEE7" w14:textId="77777777" w:rsidTr="00542A14">
        <w:trPr>
          <w:trHeight w:val="284"/>
          <w:jc w:val="center"/>
        </w:trPr>
        <w:tc>
          <w:tcPr>
            <w:tcW w:w="301" w:type="pct"/>
            <w:shd w:val="clear" w:color="auto" w:fill="auto"/>
            <w:noWrap/>
            <w:vAlign w:val="center"/>
            <w:hideMark/>
          </w:tcPr>
          <w:p w14:paraId="39F6D68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2.3</w:t>
            </w:r>
          </w:p>
        </w:tc>
        <w:tc>
          <w:tcPr>
            <w:tcW w:w="2120" w:type="pct"/>
            <w:shd w:val="clear" w:color="auto" w:fill="auto"/>
            <w:vAlign w:val="center"/>
            <w:hideMark/>
          </w:tcPr>
          <w:p w14:paraId="4D91CEA4"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xã An Phong - đoạn 1</w:t>
            </w:r>
          </w:p>
        </w:tc>
        <w:tc>
          <w:tcPr>
            <w:tcW w:w="613" w:type="pct"/>
            <w:vAlign w:val="center"/>
          </w:tcPr>
          <w:p w14:paraId="6DB1473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Thanh Bình</w:t>
            </w:r>
          </w:p>
        </w:tc>
        <w:tc>
          <w:tcPr>
            <w:tcW w:w="614" w:type="pct"/>
            <w:shd w:val="clear" w:color="auto" w:fill="auto"/>
            <w:vAlign w:val="center"/>
            <w:hideMark/>
          </w:tcPr>
          <w:p w14:paraId="4506CAF3"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3.500 </w:t>
            </w:r>
          </w:p>
        </w:tc>
        <w:tc>
          <w:tcPr>
            <w:tcW w:w="1352" w:type="pct"/>
            <w:shd w:val="clear" w:color="auto" w:fill="auto"/>
            <w:vAlign w:val="center"/>
            <w:hideMark/>
          </w:tcPr>
          <w:p w14:paraId="30A4936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Dầm- cọc BTCT, lát mái BT, rọ đá - bao tải cát</w:t>
            </w:r>
          </w:p>
        </w:tc>
      </w:tr>
      <w:tr w:rsidR="00D010AF" w:rsidRPr="00600763" w14:paraId="3CFED17F" w14:textId="77777777" w:rsidTr="00542A14">
        <w:trPr>
          <w:trHeight w:val="284"/>
          <w:jc w:val="center"/>
        </w:trPr>
        <w:tc>
          <w:tcPr>
            <w:tcW w:w="301" w:type="pct"/>
            <w:shd w:val="clear" w:color="auto" w:fill="auto"/>
            <w:noWrap/>
            <w:vAlign w:val="center"/>
            <w:hideMark/>
          </w:tcPr>
          <w:p w14:paraId="6B5DB7C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2.4</w:t>
            </w:r>
          </w:p>
        </w:tc>
        <w:tc>
          <w:tcPr>
            <w:tcW w:w="2120" w:type="pct"/>
            <w:shd w:val="clear" w:color="auto" w:fill="auto"/>
            <w:vAlign w:val="center"/>
            <w:hideMark/>
          </w:tcPr>
          <w:p w14:paraId="055F9780"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xã Phong Mỹ</w:t>
            </w:r>
          </w:p>
        </w:tc>
        <w:tc>
          <w:tcPr>
            <w:tcW w:w="613" w:type="pct"/>
            <w:vAlign w:val="center"/>
          </w:tcPr>
          <w:p w14:paraId="3F43AD17"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Cao Lãnh</w:t>
            </w:r>
          </w:p>
        </w:tc>
        <w:tc>
          <w:tcPr>
            <w:tcW w:w="614" w:type="pct"/>
            <w:shd w:val="clear" w:color="auto" w:fill="auto"/>
            <w:vAlign w:val="center"/>
            <w:hideMark/>
          </w:tcPr>
          <w:p w14:paraId="22542FE9"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1.200 </w:t>
            </w:r>
          </w:p>
        </w:tc>
        <w:tc>
          <w:tcPr>
            <w:tcW w:w="1352" w:type="pct"/>
            <w:shd w:val="clear" w:color="auto" w:fill="auto"/>
            <w:vAlign w:val="center"/>
            <w:hideMark/>
          </w:tcPr>
          <w:p w14:paraId="12BECE5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Dầm- cọc BTCT, lát mái BT, rọ đá - bao tải cát</w:t>
            </w:r>
          </w:p>
        </w:tc>
      </w:tr>
      <w:tr w:rsidR="00D010AF" w:rsidRPr="00600763" w14:paraId="1C9EB5F6" w14:textId="77777777" w:rsidTr="00542A14">
        <w:trPr>
          <w:trHeight w:val="284"/>
          <w:jc w:val="center"/>
        </w:trPr>
        <w:tc>
          <w:tcPr>
            <w:tcW w:w="301" w:type="pct"/>
            <w:shd w:val="clear" w:color="auto" w:fill="auto"/>
            <w:noWrap/>
            <w:vAlign w:val="center"/>
            <w:hideMark/>
          </w:tcPr>
          <w:p w14:paraId="16B7D29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2.5</w:t>
            </w:r>
          </w:p>
        </w:tc>
        <w:tc>
          <w:tcPr>
            <w:tcW w:w="2120" w:type="pct"/>
            <w:shd w:val="clear" w:color="auto" w:fill="auto"/>
            <w:vAlign w:val="center"/>
            <w:hideMark/>
          </w:tcPr>
          <w:p w14:paraId="25161849"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xã Tân Thuận Đông - đoạn 2</w:t>
            </w:r>
          </w:p>
        </w:tc>
        <w:tc>
          <w:tcPr>
            <w:tcW w:w="613" w:type="pct"/>
            <w:vAlign w:val="center"/>
          </w:tcPr>
          <w:p w14:paraId="5BAE7BE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TP. Cao Lãnh</w:t>
            </w:r>
          </w:p>
        </w:tc>
        <w:tc>
          <w:tcPr>
            <w:tcW w:w="614" w:type="pct"/>
            <w:shd w:val="clear" w:color="auto" w:fill="auto"/>
            <w:vAlign w:val="center"/>
            <w:hideMark/>
          </w:tcPr>
          <w:p w14:paraId="4FD4A037"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2.300 </w:t>
            </w:r>
          </w:p>
        </w:tc>
        <w:tc>
          <w:tcPr>
            <w:tcW w:w="1352" w:type="pct"/>
            <w:shd w:val="clear" w:color="auto" w:fill="auto"/>
            <w:vAlign w:val="center"/>
            <w:hideMark/>
          </w:tcPr>
          <w:p w14:paraId="2B13408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Bao sinh thái + Thảm cát (hoặc thảm đá)</w:t>
            </w:r>
          </w:p>
        </w:tc>
      </w:tr>
      <w:tr w:rsidR="00D010AF" w:rsidRPr="00600763" w14:paraId="5ED7EAC9" w14:textId="77777777" w:rsidTr="00542A14">
        <w:trPr>
          <w:trHeight w:val="284"/>
          <w:jc w:val="center"/>
        </w:trPr>
        <w:tc>
          <w:tcPr>
            <w:tcW w:w="301" w:type="pct"/>
            <w:shd w:val="clear" w:color="auto" w:fill="auto"/>
            <w:noWrap/>
            <w:vAlign w:val="center"/>
            <w:hideMark/>
          </w:tcPr>
          <w:p w14:paraId="0FB7661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2.6</w:t>
            </w:r>
          </w:p>
        </w:tc>
        <w:tc>
          <w:tcPr>
            <w:tcW w:w="2120" w:type="pct"/>
            <w:shd w:val="clear" w:color="auto" w:fill="auto"/>
            <w:vAlign w:val="center"/>
            <w:hideMark/>
          </w:tcPr>
          <w:p w14:paraId="09D3BA3A"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xã An Hiệp</w:t>
            </w:r>
          </w:p>
        </w:tc>
        <w:tc>
          <w:tcPr>
            <w:tcW w:w="613" w:type="pct"/>
            <w:vAlign w:val="center"/>
          </w:tcPr>
          <w:p w14:paraId="1A9BF5F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Châu Thành</w:t>
            </w:r>
          </w:p>
        </w:tc>
        <w:tc>
          <w:tcPr>
            <w:tcW w:w="614" w:type="pct"/>
            <w:shd w:val="clear" w:color="auto" w:fill="auto"/>
            <w:vAlign w:val="center"/>
            <w:hideMark/>
          </w:tcPr>
          <w:p w14:paraId="6C372B90"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1.100 </w:t>
            </w:r>
          </w:p>
        </w:tc>
        <w:tc>
          <w:tcPr>
            <w:tcW w:w="1352" w:type="pct"/>
            <w:shd w:val="clear" w:color="auto" w:fill="auto"/>
            <w:vAlign w:val="center"/>
            <w:hideMark/>
          </w:tcPr>
          <w:p w14:paraId="1B8F2DA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Thảm rọ đá - bao tải cát</w:t>
            </w:r>
          </w:p>
        </w:tc>
      </w:tr>
      <w:tr w:rsidR="00D010AF" w:rsidRPr="00600763" w14:paraId="4FE33363" w14:textId="77777777" w:rsidTr="00542A14">
        <w:trPr>
          <w:trHeight w:val="284"/>
          <w:jc w:val="center"/>
        </w:trPr>
        <w:tc>
          <w:tcPr>
            <w:tcW w:w="301" w:type="pct"/>
            <w:shd w:val="clear" w:color="auto" w:fill="auto"/>
            <w:noWrap/>
            <w:vAlign w:val="center"/>
            <w:hideMark/>
          </w:tcPr>
          <w:p w14:paraId="1C570FEA"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3</w:t>
            </w:r>
          </w:p>
        </w:tc>
        <w:tc>
          <w:tcPr>
            <w:tcW w:w="2120" w:type="pct"/>
            <w:shd w:val="clear" w:color="auto" w:fill="auto"/>
            <w:vAlign w:val="center"/>
            <w:hideMark/>
          </w:tcPr>
          <w:p w14:paraId="530A5741" w14:textId="77777777" w:rsidR="00D010AF" w:rsidRPr="00600763" w:rsidRDefault="00D010AF" w:rsidP="00542A14">
            <w:pPr>
              <w:spacing w:before="0" w:after="0"/>
              <w:ind w:firstLine="0"/>
              <w:rPr>
                <w:rFonts w:eastAsia="Times New Roman"/>
                <w:b/>
                <w:bCs/>
                <w:sz w:val="22"/>
                <w:lang w:val="vi-VN"/>
              </w:rPr>
            </w:pPr>
            <w:r w:rsidRPr="00600763">
              <w:rPr>
                <w:rFonts w:eastAsia="Times New Roman"/>
                <w:b/>
                <w:bCs/>
                <w:sz w:val="22"/>
                <w:lang w:val="vi-VN"/>
              </w:rPr>
              <w:t>GIAI ĐOẠN 1II</w:t>
            </w:r>
          </w:p>
        </w:tc>
        <w:tc>
          <w:tcPr>
            <w:tcW w:w="613" w:type="pct"/>
            <w:vAlign w:val="center"/>
          </w:tcPr>
          <w:p w14:paraId="4EC22AE2" w14:textId="77777777" w:rsidR="00D010AF" w:rsidRPr="00600763" w:rsidRDefault="00D010AF" w:rsidP="00542A14">
            <w:pPr>
              <w:spacing w:before="0" w:after="0"/>
              <w:ind w:firstLine="0"/>
              <w:jc w:val="center"/>
              <w:rPr>
                <w:rFonts w:eastAsia="Times New Roman"/>
                <w:b/>
                <w:bCs/>
                <w:sz w:val="22"/>
                <w:lang w:val="vi-VN"/>
              </w:rPr>
            </w:pPr>
          </w:p>
        </w:tc>
        <w:tc>
          <w:tcPr>
            <w:tcW w:w="614" w:type="pct"/>
            <w:shd w:val="clear" w:color="auto" w:fill="auto"/>
            <w:vAlign w:val="center"/>
            <w:hideMark/>
          </w:tcPr>
          <w:p w14:paraId="09F40AE1" w14:textId="77777777" w:rsidR="00D010AF" w:rsidRPr="00600763" w:rsidRDefault="00D010AF" w:rsidP="00542A14">
            <w:pPr>
              <w:spacing w:before="0" w:after="0"/>
              <w:ind w:firstLine="0"/>
              <w:jc w:val="right"/>
              <w:rPr>
                <w:rFonts w:eastAsia="Times New Roman"/>
                <w:b/>
                <w:bCs/>
                <w:sz w:val="22"/>
                <w:lang w:val="vi-VN"/>
              </w:rPr>
            </w:pPr>
            <w:r w:rsidRPr="00600763">
              <w:rPr>
                <w:rFonts w:eastAsia="Times New Roman"/>
                <w:b/>
                <w:bCs/>
                <w:sz w:val="22"/>
                <w:lang w:val="vi-VN"/>
              </w:rPr>
              <w:t xml:space="preserve"> 19.950 </w:t>
            </w:r>
          </w:p>
        </w:tc>
        <w:tc>
          <w:tcPr>
            <w:tcW w:w="1352" w:type="pct"/>
            <w:shd w:val="clear" w:color="auto" w:fill="auto"/>
            <w:vAlign w:val="center"/>
            <w:hideMark/>
          </w:tcPr>
          <w:p w14:paraId="725206FE"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 </w:t>
            </w:r>
          </w:p>
        </w:tc>
      </w:tr>
      <w:tr w:rsidR="00D010AF" w:rsidRPr="00600763" w14:paraId="69906E47" w14:textId="77777777" w:rsidTr="00542A14">
        <w:trPr>
          <w:trHeight w:val="284"/>
          <w:jc w:val="center"/>
        </w:trPr>
        <w:tc>
          <w:tcPr>
            <w:tcW w:w="301" w:type="pct"/>
            <w:shd w:val="clear" w:color="auto" w:fill="auto"/>
            <w:noWrap/>
            <w:vAlign w:val="center"/>
            <w:hideMark/>
          </w:tcPr>
          <w:p w14:paraId="5A373335"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3.1</w:t>
            </w:r>
          </w:p>
        </w:tc>
        <w:tc>
          <w:tcPr>
            <w:tcW w:w="2120" w:type="pct"/>
            <w:shd w:val="clear" w:color="auto" w:fill="auto"/>
            <w:vAlign w:val="center"/>
            <w:hideMark/>
          </w:tcPr>
          <w:p w14:paraId="12B454B8"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sông Tiền khu vực xã Long Khánh A</w:t>
            </w:r>
          </w:p>
        </w:tc>
        <w:tc>
          <w:tcPr>
            <w:tcW w:w="613" w:type="pct"/>
            <w:vAlign w:val="center"/>
          </w:tcPr>
          <w:p w14:paraId="2B22CFD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Hồng Ngự</w:t>
            </w:r>
          </w:p>
        </w:tc>
        <w:tc>
          <w:tcPr>
            <w:tcW w:w="614" w:type="pct"/>
            <w:shd w:val="clear" w:color="auto" w:fill="auto"/>
            <w:vAlign w:val="center"/>
            <w:hideMark/>
          </w:tcPr>
          <w:p w14:paraId="718D33E3"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4.600 </w:t>
            </w:r>
          </w:p>
        </w:tc>
        <w:tc>
          <w:tcPr>
            <w:tcW w:w="1352" w:type="pct"/>
            <w:shd w:val="clear" w:color="auto" w:fill="auto"/>
            <w:vAlign w:val="center"/>
            <w:hideMark/>
          </w:tcPr>
          <w:p w14:paraId="510C8D2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Bao sinh thái + Thảm cát (hoặc thảm đá)</w:t>
            </w:r>
          </w:p>
        </w:tc>
      </w:tr>
      <w:tr w:rsidR="00D010AF" w:rsidRPr="00600763" w14:paraId="6FDFAA0C" w14:textId="77777777" w:rsidTr="00542A14">
        <w:trPr>
          <w:trHeight w:val="284"/>
          <w:jc w:val="center"/>
        </w:trPr>
        <w:tc>
          <w:tcPr>
            <w:tcW w:w="301" w:type="pct"/>
            <w:shd w:val="clear" w:color="auto" w:fill="auto"/>
            <w:noWrap/>
            <w:vAlign w:val="center"/>
            <w:hideMark/>
          </w:tcPr>
          <w:p w14:paraId="64E39AD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3.2</w:t>
            </w:r>
          </w:p>
        </w:tc>
        <w:tc>
          <w:tcPr>
            <w:tcW w:w="2120" w:type="pct"/>
            <w:shd w:val="clear" w:color="auto" w:fill="auto"/>
            <w:vAlign w:val="center"/>
            <w:hideMark/>
          </w:tcPr>
          <w:p w14:paraId="0AB73BE4"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phân dòng đầu cù lao Long Khánh</w:t>
            </w:r>
          </w:p>
        </w:tc>
        <w:tc>
          <w:tcPr>
            <w:tcW w:w="613" w:type="pct"/>
            <w:vAlign w:val="center"/>
          </w:tcPr>
          <w:p w14:paraId="328145E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Hồng Ngự</w:t>
            </w:r>
          </w:p>
        </w:tc>
        <w:tc>
          <w:tcPr>
            <w:tcW w:w="614" w:type="pct"/>
            <w:shd w:val="clear" w:color="auto" w:fill="auto"/>
            <w:vAlign w:val="center"/>
            <w:hideMark/>
          </w:tcPr>
          <w:p w14:paraId="2462E7D0"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350 </w:t>
            </w:r>
          </w:p>
        </w:tc>
        <w:tc>
          <w:tcPr>
            <w:tcW w:w="1352" w:type="pct"/>
            <w:shd w:val="clear" w:color="auto" w:fill="auto"/>
            <w:vAlign w:val="center"/>
            <w:hideMark/>
          </w:tcPr>
          <w:p w14:paraId="0163E1F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Rọ đá - bao tải cát</w:t>
            </w:r>
          </w:p>
        </w:tc>
      </w:tr>
      <w:tr w:rsidR="00D010AF" w:rsidRPr="00600763" w14:paraId="5855999D" w14:textId="77777777" w:rsidTr="00542A14">
        <w:trPr>
          <w:trHeight w:val="284"/>
          <w:jc w:val="center"/>
        </w:trPr>
        <w:tc>
          <w:tcPr>
            <w:tcW w:w="301" w:type="pct"/>
            <w:shd w:val="clear" w:color="auto" w:fill="auto"/>
            <w:noWrap/>
            <w:vAlign w:val="center"/>
            <w:hideMark/>
          </w:tcPr>
          <w:p w14:paraId="728B83D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3.3</w:t>
            </w:r>
          </w:p>
        </w:tc>
        <w:tc>
          <w:tcPr>
            <w:tcW w:w="2120" w:type="pct"/>
            <w:shd w:val="clear" w:color="auto" w:fill="auto"/>
            <w:vAlign w:val="center"/>
            <w:hideMark/>
          </w:tcPr>
          <w:p w14:paraId="6D4DFA04"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Nạo vét khu vực cù lao Mẻ</w:t>
            </w:r>
          </w:p>
        </w:tc>
        <w:tc>
          <w:tcPr>
            <w:tcW w:w="613" w:type="pct"/>
            <w:vAlign w:val="center"/>
          </w:tcPr>
          <w:p w14:paraId="637D51B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Hồng Ngự</w:t>
            </w:r>
          </w:p>
        </w:tc>
        <w:tc>
          <w:tcPr>
            <w:tcW w:w="614" w:type="pct"/>
            <w:shd w:val="clear" w:color="auto" w:fill="auto"/>
            <w:vAlign w:val="center"/>
            <w:hideMark/>
          </w:tcPr>
          <w:p w14:paraId="59B54A86"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w:t>
            </w:r>
          </w:p>
        </w:tc>
        <w:tc>
          <w:tcPr>
            <w:tcW w:w="1352" w:type="pct"/>
            <w:shd w:val="clear" w:color="auto" w:fill="auto"/>
            <w:vAlign w:val="center"/>
            <w:hideMark/>
          </w:tcPr>
          <w:p w14:paraId="1AF8DD7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 </w:t>
            </w:r>
          </w:p>
        </w:tc>
      </w:tr>
      <w:tr w:rsidR="00D010AF" w:rsidRPr="00600763" w14:paraId="21CA2F2A" w14:textId="77777777" w:rsidTr="00542A14">
        <w:trPr>
          <w:trHeight w:val="284"/>
          <w:jc w:val="center"/>
        </w:trPr>
        <w:tc>
          <w:tcPr>
            <w:tcW w:w="301" w:type="pct"/>
            <w:shd w:val="clear" w:color="auto" w:fill="auto"/>
            <w:noWrap/>
            <w:vAlign w:val="center"/>
            <w:hideMark/>
          </w:tcPr>
          <w:p w14:paraId="66F3056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3.4</w:t>
            </w:r>
          </w:p>
        </w:tc>
        <w:tc>
          <w:tcPr>
            <w:tcW w:w="2120" w:type="pct"/>
            <w:shd w:val="clear" w:color="auto" w:fill="auto"/>
            <w:vAlign w:val="center"/>
            <w:hideMark/>
          </w:tcPr>
          <w:p w14:paraId="14226948"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sông Tiền khu vực đầu cù lao Châu Ma</w:t>
            </w:r>
          </w:p>
        </w:tc>
        <w:tc>
          <w:tcPr>
            <w:tcW w:w="613" w:type="pct"/>
            <w:vAlign w:val="center"/>
          </w:tcPr>
          <w:p w14:paraId="072D991F"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Hồng Ngự</w:t>
            </w:r>
          </w:p>
        </w:tc>
        <w:tc>
          <w:tcPr>
            <w:tcW w:w="614" w:type="pct"/>
            <w:shd w:val="clear" w:color="auto" w:fill="auto"/>
            <w:vAlign w:val="center"/>
            <w:hideMark/>
          </w:tcPr>
          <w:p w14:paraId="7B57E2F2"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3.900 </w:t>
            </w:r>
          </w:p>
        </w:tc>
        <w:tc>
          <w:tcPr>
            <w:tcW w:w="1352" w:type="pct"/>
            <w:shd w:val="clear" w:color="auto" w:fill="auto"/>
            <w:vAlign w:val="center"/>
            <w:hideMark/>
          </w:tcPr>
          <w:p w14:paraId="75AA4FF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Bao sinh thái + Thảm cát (hoặc thảm đá)</w:t>
            </w:r>
          </w:p>
        </w:tc>
      </w:tr>
      <w:tr w:rsidR="00D010AF" w:rsidRPr="00600763" w14:paraId="44F2409E" w14:textId="77777777" w:rsidTr="00542A14">
        <w:trPr>
          <w:trHeight w:val="284"/>
          <w:jc w:val="center"/>
        </w:trPr>
        <w:tc>
          <w:tcPr>
            <w:tcW w:w="301" w:type="pct"/>
            <w:shd w:val="clear" w:color="auto" w:fill="auto"/>
            <w:noWrap/>
            <w:vAlign w:val="center"/>
            <w:hideMark/>
          </w:tcPr>
          <w:p w14:paraId="64802AE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3.5</w:t>
            </w:r>
          </w:p>
        </w:tc>
        <w:tc>
          <w:tcPr>
            <w:tcW w:w="2120" w:type="pct"/>
            <w:shd w:val="clear" w:color="auto" w:fill="auto"/>
            <w:vAlign w:val="center"/>
            <w:hideMark/>
          </w:tcPr>
          <w:p w14:paraId="23FAFF84"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xã Tân Bình</w:t>
            </w:r>
          </w:p>
        </w:tc>
        <w:tc>
          <w:tcPr>
            <w:tcW w:w="613" w:type="pct"/>
            <w:vAlign w:val="center"/>
          </w:tcPr>
          <w:p w14:paraId="6F2940B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Thanh Bình</w:t>
            </w:r>
          </w:p>
        </w:tc>
        <w:tc>
          <w:tcPr>
            <w:tcW w:w="614" w:type="pct"/>
            <w:shd w:val="clear" w:color="auto" w:fill="auto"/>
            <w:vAlign w:val="center"/>
            <w:hideMark/>
          </w:tcPr>
          <w:p w14:paraId="1CA5B867"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3.500 </w:t>
            </w:r>
          </w:p>
        </w:tc>
        <w:tc>
          <w:tcPr>
            <w:tcW w:w="1352" w:type="pct"/>
            <w:shd w:val="clear" w:color="auto" w:fill="auto"/>
            <w:vAlign w:val="center"/>
            <w:hideMark/>
          </w:tcPr>
          <w:p w14:paraId="1CA0192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Dầm- cọc BTCT, lát mái BT, rọ đá - bao tải cát</w:t>
            </w:r>
          </w:p>
        </w:tc>
      </w:tr>
      <w:tr w:rsidR="00D010AF" w:rsidRPr="00600763" w14:paraId="25B95220" w14:textId="77777777" w:rsidTr="00542A14">
        <w:trPr>
          <w:trHeight w:val="284"/>
          <w:jc w:val="center"/>
        </w:trPr>
        <w:tc>
          <w:tcPr>
            <w:tcW w:w="301" w:type="pct"/>
            <w:shd w:val="clear" w:color="auto" w:fill="auto"/>
            <w:noWrap/>
            <w:vAlign w:val="center"/>
            <w:hideMark/>
          </w:tcPr>
          <w:p w14:paraId="1CA5B78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3.6</w:t>
            </w:r>
          </w:p>
        </w:tc>
        <w:tc>
          <w:tcPr>
            <w:tcW w:w="2120" w:type="pct"/>
            <w:shd w:val="clear" w:color="auto" w:fill="auto"/>
            <w:vAlign w:val="center"/>
            <w:hideMark/>
          </w:tcPr>
          <w:p w14:paraId="1C7D9BFE"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xã An Phong- đoạn 2</w:t>
            </w:r>
          </w:p>
        </w:tc>
        <w:tc>
          <w:tcPr>
            <w:tcW w:w="613" w:type="pct"/>
            <w:vAlign w:val="center"/>
          </w:tcPr>
          <w:p w14:paraId="19D627B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Thanh Bình</w:t>
            </w:r>
          </w:p>
        </w:tc>
        <w:tc>
          <w:tcPr>
            <w:tcW w:w="614" w:type="pct"/>
            <w:shd w:val="clear" w:color="auto" w:fill="auto"/>
            <w:vAlign w:val="center"/>
            <w:hideMark/>
          </w:tcPr>
          <w:p w14:paraId="47BEFD36"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1.600 </w:t>
            </w:r>
          </w:p>
        </w:tc>
        <w:tc>
          <w:tcPr>
            <w:tcW w:w="1352" w:type="pct"/>
            <w:shd w:val="clear" w:color="auto" w:fill="auto"/>
            <w:vAlign w:val="center"/>
            <w:hideMark/>
          </w:tcPr>
          <w:p w14:paraId="0504D70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Dầm- cọc BTCT, lát mái BT, rọ đá - bao tải cát</w:t>
            </w:r>
          </w:p>
        </w:tc>
      </w:tr>
      <w:tr w:rsidR="00D010AF" w:rsidRPr="00600763" w14:paraId="3D6F218B" w14:textId="77777777" w:rsidTr="00542A14">
        <w:trPr>
          <w:trHeight w:val="284"/>
          <w:jc w:val="center"/>
        </w:trPr>
        <w:tc>
          <w:tcPr>
            <w:tcW w:w="301" w:type="pct"/>
            <w:shd w:val="clear" w:color="auto" w:fill="auto"/>
            <w:noWrap/>
            <w:vAlign w:val="center"/>
            <w:hideMark/>
          </w:tcPr>
          <w:p w14:paraId="51906CC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3.7</w:t>
            </w:r>
          </w:p>
        </w:tc>
        <w:tc>
          <w:tcPr>
            <w:tcW w:w="2120" w:type="pct"/>
            <w:shd w:val="clear" w:color="auto" w:fill="auto"/>
            <w:vAlign w:val="center"/>
            <w:hideMark/>
          </w:tcPr>
          <w:p w14:paraId="2CA97E8F"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xã Tân Thuận Đông - đoạn 1</w:t>
            </w:r>
          </w:p>
        </w:tc>
        <w:tc>
          <w:tcPr>
            <w:tcW w:w="613" w:type="pct"/>
            <w:vAlign w:val="center"/>
          </w:tcPr>
          <w:p w14:paraId="7D69083D"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TP. Cao Lãnh</w:t>
            </w:r>
          </w:p>
        </w:tc>
        <w:tc>
          <w:tcPr>
            <w:tcW w:w="614" w:type="pct"/>
            <w:shd w:val="clear" w:color="auto" w:fill="auto"/>
            <w:vAlign w:val="center"/>
            <w:hideMark/>
          </w:tcPr>
          <w:p w14:paraId="416E19A0"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1.400 </w:t>
            </w:r>
          </w:p>
        </w:tc>
        <w:tc>
          <w:tcPr>
            <w:tcW w:w="1352" w:type="pct"/>
            <w:shd w:val="clear" w:color="auto" w:fill="auto"/>
            <w:vAlign w:val="center"/>
            <w:hideMark/>
          </w:tcPr>
          <w:p w14:paraId="37D9E69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Bao sinh thái + Thảm cát (hoặc thảm đá)</w:t>
            </w:r>
          </w:p>
        </w:tc>
      </w:tr>
      <w:tr w:rsidR="00D010AF" w:rsidRPr="00600763" w14:paraId="563EE521" w14:textId="77777777" w:rsidTr="00542A14">
        <w:trPr>
          <w:trHeight w:val="284"/>
          <w:jc w:val="center"/>
        </w:trPr>
        <w:tc>
          <w:tcPr>
            <w:tcW w:w="301" w:type="pct"/>
            <w:shd w:val="clear" w:color="auto" w:fill="auto"/>
            <w:noWrap/>
            <w:vAlign w:val="center"/>
            <w:hideMark/>
          </w:tcPr>
          <w:p w14:paraId="6B66954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3.8</w:t>
            </w:r>
          </w:p>
        </w:tc>
        <w:tc>
          <w:tcPr>
            <w:tcW w:w="2120" w:type="pct"/>
            <w:shd w:val="clear" w:color="auto" w:fill="auto"/>
            <w:vAlign w:val="center"/>
            <w:hideMark/>
          </w:tcPr>
          <w:p w14:paraId="597AB9EF"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phường 11</w:t>
            </w:r>
          </w:p>
        </w:tc>
        <w:tc>
          <w:tcPr>
            <w:tcW w:w="613" w:type="pct"/>
            <w:vAlign w:val="center"/>
          </w:tcPr>
          <w:p w14:paraId="543BF58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TP. Cao Lãnh</w:t>
            </w:r>
          </w:p>
        </w:tc>
        <w:tc>
          <w:tcPr>
            <w:tcW w:w="614" w:type="pct"/>
            <w:shd w:val="clear" w:color="auto" w:fill="auto"/>
            <w:vAlign w:val="center"/>
            <w:hideMark/>
          </w:tcPr>
          <w:p w14:paraId="1B47A8AB"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2.300 </w:t>
            </w:r>
          </w:p>
        </w:tc>
        <w:tc>
          <w:tcPr>
            <w:tcW w:w="1352" w:type="pct"/>
            <w:shd w:val="clear" w:color="auto" w:fill="auto"/>
            <w:vAlign w:val="center"/>
            <w:hideMark/>
          </w:tcPr>
          <w:p w14:paraId="271E736D"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Dầm- cọc BTCT, lát mái BT, rọ đá - bao tải cát</w:t>
            </w:r>
          </w:p>
        </w:tc>
      </w:tr>
      <w:tr w:rsidR="00D010AF" w:rsidRPr="00600763" w14:paraId="78AAB580" w14:textId="77777777" w:rsidTr="00542A14">
        <w:trPr>
          <w:trHeight w:val="284"/>
          <w:jc w:val="center"/>
        </w:trPr>
        <w:tc>
          <w:tcPr>
            <w:tcW w:w="301" w:type="pct"/>
            <w:shd w:val="clear" w:color="auto" w:fill="auto"/>
            <w:noWrap/>
            <w:vAlign w:val="center"/>
            <w:hideMark/>
          </w:tcPr>
          <w:p w14:paraId="45E8F63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3.9</w:t>
            </w:r>
          </w:p>
        </w:tc>
        <w:tc>
          <w:tcPr>
            <w:tcW w:w="2120" w:type="pct"/>
            <w:shd w:val="clear" w:color="auto" w:fill="auto"/>
            <w:vAlign w:val="center"/>
            <w:hideMark/>
          </w:tcPr>
          <w:p w14:paraId="153B2E12" w14:textId="77777777" w:rsidR="00D010AF" w:rsidRPr="00600763" w:rsidRDefault="00D010AF" w:rsidP="00542A14">
            <w:pPr>
              <w:spacing w:before="0" w:after="0"/>
              <w:ind w:firstLine="0"/>
              <w:rPr>
                <w:rFonts w:eastAsia="Times New Roman"/>
                <w:sz w:val="22"/>
                <w:lang w:val="vi-VN"/>
              </w:rPr>
            </w:pPr>
            <w:r w:rsidRPr="00600763">
              <w:rPr>
                <w:rFonts w:eastAsia="Times New Roman"/>
                <w:sz w:val="22"/>
                <w:lang w:val="vi-VN"/>
              </w:rPr>
              <w:t>Kè chống xói lở bờ sông Tiền khu vực xã Tân Mỹ</w:t>
            </w:r>
          </w:p>
        </w:tc>
        <w:tc>
          <w:tcPr>
            <w:tcW w:w="613" w:type="pct"/>
            <w:vAlign w:val="center"/>
          </w:tcPr>
          <w:p w14:paraId="1A632CF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H. Lấp Vò</w:t>
            </w:r>
          </w:p>
        </w:tc>
        <w:tc>
          <w:tcPr>
            <w:tcW w:w="614" w:type="pct"/>
            <w:shd w:val="clear" w:color="auto" w:fill="auto"/>
            <w:vAlign w:val="center"/>
            <w:hideMark/>
          </w:tcPr>
          <w:p w14:paraId="69C039E5"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 xml:space="preserve"> 2.300 </w:t>
            </w:r>
          </w:p>
        </w:tc>
        <w:tc>
          <w:tcPr>
            <w:tcW w:w="1352" w:type="pct"/>
            <w:shd w:val="clear" w:color="auto" w:fill="auto"/>
            <w:vAlign w:val="center"/>
            <w:hideMark/>
          </w:tcPr>
          <w:p w14:paraId="0E79FB4F"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Dầm- cọc BTCT, lát mái BT, rọ đá - bao tải cát</w:t>
            </w:r>
          </w:p>
        </w:tc>
      </w:tr>
      <w:tr w:rsidR="00D010AF" w:rsidRPr="00600763" w14:paraId="32FCBD97" w14:textId="77777777" w:rsidTr="00542A14">
        <w:trPr>
          <w:trHeight w:val="284"/>
          <w:jc w:val="center"/>
        </w:trPr>
        <w:tc>
          <w:tcPr>
            <w:tcW w:w="301" w:type="pct"/>
            <w:shd w:val="clear" w:color="auto" w:fill="auto"/>
            <w:noWrap/>
            <w:vAlign w:val="center"/>
            <w:hideMark/>
          </w:tcPr>
          <w:p w14:paraId="4801EB5B"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4</w:t>
            </w:r>
          </w:p>
        </w:tc>
        <w:tc>
          <w:tcPr>
            <w:tcW w:w="2120" w:type="pct"/>
            <w:shd w:val="clear" w:color="auto" w:fill="auto"/>
            <w:vAlign w:val="center"/>
            <w:hideMark/>
          </w:tcPr>
          <w:p w14:paraId="0CAEE5A4" w14:textId="77777777" w:rsidR="00D010AF" w:rsidRPr="00600763" w:rsidRDefault="00D010AF" w:rsidP="00542A14">
            <w:pPr>
              <w:spacing w:before="0" w:after="0"/>
              <w:ind w:firstLine="0"/>
              <w:rPr>
                <w:rFonts w:eastAsia="Times New Roman"/>
                <w:b/>
                <w:bCs/>
                <w:sz w:val="22"/>
                <w:lang w:val="vi-VN"/>
              </w:rPr>
            </w:pPr>
            <w:r w:rsidRPr="00600763">
              <w:rPr>
                <w:rFonts w:eastAsia="Times New Roman"/>
                <w:b/>
                <w:bCs/>
                <w:sz w:val="22"/>
                <w:lang w:val="vi-VN"/>
              </w:rPr>
              <w:t>TỔNG CỘNG (1+2+3)</w:t>
            </w:r>
          </w:p>
        </w:tc>
        <w:tc>
          <w:tcPr>
            <w:tcW w:w="613" w:type="pct"/>
            <w:vAlign w:val="center"/>
          </w:tcPr>
          <w:p w14:paraId="2CAC876A" w14:textId="77777777" w:rsidR="00D010AF" w:rsidRPr="00600763" w:rsidRDefault="00D010AF" w:rsidP="00542A14">
            <w:pPr>
              <w:spacing w:before="0" w:after="0"/>
              <w:ind w:firstLine="0"/>
              <w:jc w:val="left"/>
              <w:rPr>
                <w:rFonts w:eastAsia="Times New Roman"/>
                <w:b/>
                <w:bCs/>
                <w:sz w:val="22"/>
                <w:lang w:val="vi-VN"/>
              </w:rPr>
            </w:pPr>
          </w:p>
        </w:tc>
        <w:tc>
          <w:tcPr>
            <w:tcW w:w="614" w:type="pct"/>
            <w:shd w:val="clear" w:color="auto" w:fill="auto"/>
            <w:vAlign w:val="center"/>
            <w:hideMark/>
          </w:tcPr>
          <w:p w14:paraId="71D3C83E" w14:textId="77777777" w:rsidR="00D010AF" w:rsidRPr="00600763" w:rsidRDefault="00D010AF" w:rsidP="00542A14">
            <w:pPr>
              <w:spacing w:before="0" w:after="0"/>
              <w:ind w:firstLine="0"/>
              <w:jc w:val="right"/>
              <w:rPr>
                <w:rFonts w:eastAsia="Times New Roman"/>
                <w:b/>
                <w:bCs/>
                <w:sz w:val="22"/>
                <w:lang w:val="vi-VN"/>
              </w:rPr>
            </w:pPr>
            <w:r w:rsidRPr="00600763">
              <w:rPr>
                <w:rFonts w:eastAsia="Times New Roman"/>
                <w:b/>
                <w:bCs/>
                <w:sz w:val="22"/>
                <w:lang w:val="vi-VN"/>
              </w:rPr>
              <w:t xml:space="preserve">47.750 </w:t>
            </w:r>
          </w:p>
        </w:tc>
        <w:tc>
          <w:tcPr>
            <w:tcW w:w="1352" w:type="pct"/>
            <w:shd w:val="clear" w:color="auto" w:fill="auto"/>
            <w:vAlign w:val="center"/>
            <w:hideMark/>
          </w:tcPr>
          <w:p w14:paraId="64B5F17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 </w:t>
            </w:r>
          </w:p>
        </w:tc>
      </w:tr>
    </w:tbl>
    <w:p w14:paraId="25022A84" w14:textId="30C9DA47" w:rsidR="00D010AF" w:rsidRPr="00600763" w:rsidRDefault="00D010AF" w:rsidP="00D010AF">
      <w:pPr>
        <w:pStyle w:val="Caption"/>
      </w:pPr>
      <w:bookmarkStart w:id="730" w:name="_Toc527979909"/>
      <w:r w:rsidRPr="00600763">
        <w:t xml:space="preserve">Bảng </w:t>
      </w:r>
      <w:r w:rsidRPr="00600763">
        <w:fldChar w:fldCharType="begin"/>
      </w:r>
      <w:r w:rsidRPr="00600763">
        <w:instrText xml:space="preserve"> SEQ Bảng \* ARABIC </w:instrText>
      </w:r>
      <w:r w:rsidRPr="00600763">
        <w:fldChar w:fldCharType="separate"/>
      </w:r>
      <w:r w:rsidR="00DB45A9">
        <w:t>59</w:t>
      </w:r>
      <w:r w:rsidRPr="00600763">
        <w:fldChar w:fldCharType="end"/>
      </w:r>
      <w:r w:rsidRPr="00600763">
        <w:t>: Hệ thống công trình chuyển nước từ sông Tiền qua sông Hậu</w:t>
      </w:r>
      <w:bookmarkEnd w:id="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0"/>
        <w:gridCol w:w="3838"/>
        <w:gridCol w:w="1342"/>
        <w:gridCol w:w="672"/>
        <w:gridCol w:w="711"/>
        <w:gridCol w:w="911"/>
        <w:gridCol w:w="1544"/>
      </w:tblGrid>
      <w:tr w:rsidR="00D010AF" w:rsidRPr="00600763" w14:paraId="226916F9" w14:textId="77777777" w:rsidTr="00542A14">
        <w:trPr>
          <w:trHeight w:val="284"/>
          <w:jc w:val="center"/>
        </w:trPr>
        <w:tc>
          <w:tcPr>
            <w:tcW w:w="317" w:type="pct"/>
            <w:vMerge w:val="restart"/>
            <w:shd w:val="clear" w:color="auto" w:fill="auto"/>
            <w:noWrap/>
            <w:vAlign w:val="center"/>
          </w:tcPr>
          <w:p w14:paraId="5F25C991"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TT</w:t>
            </w:r>
          </w:p>
        </w:tc>
        <w:tc>
          <w:tcPr>
            <w:tcW w:w="1993" w:type="pct"/>
            <w:vMerge w:val="restart"/>
            <w:shd w:val="clear" w:color="auto" w:fill="auto"/>
            <w:noWrap/>
            <w:vAlign w:val="center"/>
          </w:tcPr>
          <w:p w14:paraId="47B2A1AF"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Tên công trình</w:t>
            </w:r>
          </w:p>
        </w:tc>
        <w:tc>
          <w:tcPr>
            <w:tcW w:w="697" w:type="pct"/>
            <w:vMerge w:val="restart"/>
            <w:shd w:val="clear" w:color="auto" w:fill="auto"/>
            <w:vAlign w:val="center"/>
          </w:tcPr>
          <w:p w14:paraId="2AF18088"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Chiều dài</w:t>
            </w:r>
            <w:r w:rsidRPr="00600763">
              <w:rPr>
                <w:rFonts w:eastAsia="Times New Roman"/>
                <w:b/>
                <w:bCs/>
                <w:sz w:val="22"/>
                <w:lang w:val="vi-VN"/>
              </w:rPr>
              <w:br/>
              <w:t>(km)</w:t>
            </w:r>
          </w:p>
        </w:tc>
        <w:tc>
          <w:tcPr>
            <w:tcW w:w="1191" w:type="pct"/>
            <w:gridSpan w:val="3"/>
            <w:shd w:val="clear" w:color="auto" w:fill="auto"/>
            <w:vAlign w:val="center"/>
          </w:tcPr>
          <w:p w14:paraId="0DDC9F9A"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Thông số thiết kế</w:t>
            </w:r>
          </w:p>
        </w:tc>
        <w:tc>
          <w:tcPr>
            <w:tcW w:w="802" w:type="pct"/>
            <w:vMerge w:val="restart"/>
            <w:shd w:val="clear" w:color="auto" w:fill="auto"/>
            <w:noWrap/>
            <w:vAlign w:val="center"/>
          </w:tcPr>
          <w:p w14:paraId="63E38147"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Khối lượng</w:t>
            </w:r>
          </w:p>
          <w:p w14:paraId="29E372B0"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nạo vét</w:t>
            </w:r>
          </w:p>
          <w:p w14:paraId="15B38103"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(m</w:t>
            </w:r>
            <w:r w:rsidRPr="00600763">
              <w:rPr>
                <w:rFonts w:eastAsia="Times New Roman"/>
                <w:b/>
                <w:bCs/>
                <w:sz w:val="22"/>
                <w:vertAlign w:val="superscript"/>
                <w:lang w:val="vi-VN"/>
              </w:rPr>
              <w:t>3</w:t>
            </w:r>
            <w:r w:rsidRPr="00600763">
              <w:rPr>
                <w:rFonts w:eastAsia="Times New Roman"/>
                <w:b/>
                <w:bCs/>
                <w:sz w:val="22"/>
                <w:lang w:val="vi-VN"/>
              </w:rPr>
              <w:t>)</w:t>
            </w:r>
          </w:p>
        </w:tc>
      </w:tr>
      <w:tr w:rsidR="00D010AF" w:rsidRPr="00600763" w14:paraId="08DCECEC" w14:textId="77777777" w:rsidTr="00542A14">
        <w:trPr>
          <w:trHeight w:val="284"/>
          <w:jc w:val="center"/>
        </w:trPr>
        <w:tc>
          <w:tcPr>
            <w:tcW w:w="317" w:type="pct"/>
            <w:vMerge/>
            <w:shd w:val="clear" w:color="auto" w:fill="auto"/>
            <w:noWrap/>
            <w:vAlign w:val="center"/>
            <w:hideMark/>
          </w:tcPr>
          <w:p w14:paraId="34A321DA" w14:textId="77777777" w:rsidR="00D010AF" w:rsidRPr="00600763" w:rsidRDefault="00D010AF" w:rsidP="00542A14">
            <w:pPr>
              <w:spacing w:before="0" w:after="0"/>
              <w:ind w:firstLine="0"/>
              <w:jc w:val="center"/>
              <w:rPr>
                <w:rFonts w:eastAsia="Times New Roman"/>
                <w:b/>
                <w:bCs/>
                <w:sz w:val="22"/>
                <w:lang w:val="vi-VN"/>
              </w:rPr>
            </w:pPr>
          </w:p>
        </w:tc>
        <w:tc>
          <w:tcPr>
            <w:tcW w:w="1993" w:type="pct"/>
            <w:vMerge/>
            <w:shd w:val="clear" w:color="auto" w:fill="auto"/>
            <w:noWrap/>
            <w:vAlign w:val="center"/>
            <w:hideMark/>
          </w:tcPr>
          <w:p w14:paraId="71568867" w14:textId="77777777" w:rsidR="00D010AF" w:rsidRPr="00600763" w:rsidRDefault="00D010AF" w:rsidP="00542A14">
            <w:pPr>
              <w:spacing w:before="0" w:after="0"/>
              <w:ind w:firstLine="0"/>
              <w:jc w:val="left"/>
              <w:rPr>
                <w:rFonts w:eastAsia="Times New Roman"/>
                <w:b/>
                <w:bCs/>
                <w:sz w:val="22"/>
                <w:lang w:val="vi-VN"/>
              </w:rPr>
            </w:pPr>
          </w:p>
        </w:tc>
        <w:tc>
          <w:tcPr>
            <w:tcW w:w="697" w:type="pct"/>
            <w:vMerge/>
            <w:shd w:val="clear" w:color="auto" w:fill="auto"/>
            <w:vAlign w:val="center"/>
            <w:hideMark/>
          </w:tcPr>
          <w:p w14:paraId="1FBBB9F3" w14:textId="77777777" w:rsidR="00D010AF" w:rsidRPr="00600763" w:rsidRDefault="00D010AF" w:rsidP="00542A14">
            <w:pPr>
              <w:spacing w:before="0" w:after="0"/>
              <w:ind w:firstLine="0"/>
              <w:jc w:val="center"/>
              <w:rPr>
                <w:rFonts w:eastAsia="Times New Roman"/>
                <w:b/>
                <w:bCs/>
                <w:sz w:val="22"/>
                <w:lang w:val="vi-VN"/>
              </w:rPr>
            </w:pPr>
          </w:p>
        </w:tc>
        <w:tc>
          <w:tcPr>
            <w:tcW w:w="349" w:type="pct"/>
            <w:shd w:val="clear" w:color="auto" w:fill="auto"/>
            <w:vAlign w:val="center"/>
            <w:hideMark/>
          </w:tcPr>
          <w:p w14:paraId="7FD973B8"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b</w:t>
            </w:r>
            <w:r w:rsidRPr="00600763">
              <w:rPr>
                <w:rFonts w:eastAsia="Times New Roman"/>
                <w:b/>
                <w:bCs/>
                <w:sz w:val="22"/>
                <w:vertAlign w:val="subscript"/>
                <w:lang w:val="vi-VN"/>
              </w:rPr>
              <w:t>đáy</w:t>
            </w:r>
            <w:r w:rsidRPr="00600763">
              <w:rPr>
                <w:rFonts w:eastAsia="Times New Roman"/>
                <w:b/>
                <w:bCs/>
                <w:sz w:val="22"/>
                <w:lang w:val="vi-VN"/>
              </w:rPr>
              <w:br/>
              <w:t>(m)</w:t>
            </w:r>
          </w:p>
        </w:tc>
        <w:tc>
          <w:tcPr>
            <w:tcW w:w="369" w:type="pct"/>
            <w:shd w:val="clear" w:color="auto" w:fill="auto"/>
            <w:vAlign w:val="center"/>
            <w:hideMark/>
          </w:tcPr>
          <w:p w14:paraId="54394EE1"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Z</w:t>
            </w:r>
            <w:r w:rsidRPr="00600763">
              <w:rPr>
                <w:rFonts w:eastAsia="Times New Roman"/>
                <w:b/>
                <w:bCs/>
                <w:sz w:val="22"/>
                <w:vertAlign w:val="subscript"/>
                <w:lang w:val="vi-VN"/>
              </w:rPr>
              <w:t>đáy</w:t>
            </w:r>
            <w:r w:rsidRPr="00600763">
              <w:rPr>
                <w:rFonts w:eastAsia="Times New Roman"/>
                <w:b/>
                <w:bCs/>
                <w:sz w:val="22"/>
                <w:lang w:val="vi-VN"/>
              </w:rPr>
              <w:br/>
              <w:t>(m)</w:t>
            </w:r>
          </w:p>
        </w:tc>
        <w:tc>
          <w:tcPr>
            <w:tcW w:w="473" w:type="pct"/>
            <w:shd w:val="clear" w:color="auto" w:fill="auto"/>
            <w:vAlign w:val="center"/>
            <w:hideMark/>
          </w:tcPr>
          <w:p w14:paraId="35940374"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Hệ số</w:t>
            </w:r>
          </w:p>
          <w:p w14:paraId="0A553A55"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mái</w:t>
            </w:r>
          </w:p>
        </w:tc>
        <w:tc>
          <w:tcPr>
            <w:tcW w:w="802" w:type="pct"/>
            <w:vMerge/>
            <w:shd w:val="clear" w:color="auto" w:fill="auto"/>
            <w:noWrap/>
            <w:vAlign w:val="center"/>
            <w:hideMark/>
          </w:tcPr>
          <w:p w14:paraId="02AB8368" w14:textId="77777777" w:rsidR="00D010AF" w:rsidRPr="00600763" w:rsidRDefault="00D010AF" w:rsidP="00542A14">
            <w:pPr>
              <w:spacing w:before="0" w:after="0"/>
              <w:ind w:firstLine="0"/>
              <w:jc w:val="center"/>
              <w:rPr>
                <w:rFonts w:eastAsia="Times New Roman"/>
                <w:b/>
                <w:bCs/>
                <w:sz w:val="22"/>
                <w:lang w:val="vi-VN"/>
              </w:rPr>
            </w:pPr>
          </w:p>
        </w:tc>
      </w:tr>
      <w:tr w:rsidR="00D010AF" w:rsidRPr="00600763" w14:paraId="5F4E3D49" w14:textId="77777777" w:rsidTr="00542A14">
        <w:trPr>
          <w:trHeight w:val="284"/>
          <w:jc w:val="center"/>
        </w:trPr>
        <w:tc>
          <w:tcPr>
            <w:tcW w:w="317" w:type="pct"/>
            <w:shd w:val="clear" w:color="auto" w:fill="auto"/>
            <w:noWrap/>
            <w:vAlign w:val="center"/>
            <w:hideMark/>
          </w:tcPr>
          <w:p w14:paraId="1E79DFCC" w14:textId="77777777" w:rsidR="00D010AF" w:rsidRPr="00600763" w:rsidRDefault="00D010AF" w:rsidP="00542A14">
            <w:pPr>
              <w:spacing w:before="0" w:after="0"/>
              <w:ind w:firstLine="0"/>
              <w:jc w:val="center"/>
              <w:rPr>
                <w:sz w:val="22"/>
                <w:lang w:val="vi-VN"/>
              </w:rPr>
            </w:pPr>
            <w:r w:rsidRPr="00600763">
              <w:rPr>
                <w:sz w:val="22"/>
                <w:lang w:val="vi-VN"/>
              </w:rPr>
              <w:t>1</w:t>
            </w:r>
          </w:p>
        </w:tc>
        <w:tc>
          <w:tcPr>
            <w:tcW w:w="1993" w:type="pct"/>
            <w:shd w:val="clear" w:color="auto" w:fill="auto"/>
            <w:noWrap/>
            <w:vAlign w:val="center"/>
            <w:hideMark/>
          </w:tcPr>
          <w:p w14:paraId="448B5936" w14:textId="77777777" w:rsidR="00D010AF" w:rsidRPr="00600763" w:rsidRDefault="00D010AF" w:rsidP="00542A14">
            <w:pPr>
              <w:spacing w:before="0" w:after="0"/>
              <w:ind w:firstLine="0"/>
              <w:jc w:val="left"/>
              <w:rPr>
                <w:sz w:val="22"/>
                <w:lang w:val="vi-VN"/>
              </w:rPr>
            </w:pPr>
            <w:r w:rsidRPr="00600763">
              <w:rPr>
                <w:sz w:val="22"/>
                <w:lang w:val="vi-VN"/>
              </w:rPr>
              <w:t>Kênh Nha Mân - Tư Tải</w:t>
            </w:r>
          </w:p>
        </w:tc>
        <w:tc>
          <w:tcPr>
            <w:tcW w:w="697" w:type="pct"/>
            <w:shd w:val="clear" w:color="auto" w:fill="auto"/>
            <w:noWrap/>
            <w:vAlign w:val="center"/>
            <w:hideMark/>
          </w:tcPr>
          <w:p w14:paraId="30EA3B7B" w14:textId="77777777" w:rsidR="00D010AF" w:rsidRPr="00600763" w:rsidRDefault="00D010AF" w:rsidP="00542A14">
            <w:pPr>
              <w:spacing w:before="0" w:after="0"/>
              <w:ind w:firstLine="0"/>
              <w:jc w:val="right"/>
              <w:rPr>
                <w:sz w:val="22"/>
                <w:lang w:val="vi-VN"/>
              </w:rPr>
            </w:pPr>
            <w:r w:rsidRPr="00600763">
              <w:rPr>
                <w:sz w:val="22"/>
                <w:lang w:val="vi-VN"/>
              </w:rPr>
              <w:t>16,75</w:t>
            </w:r>
          </w:p>
        </w:tc>
        <w:tc>
          <w:tcPr>
            <w:tcW w:w="349" w:type="pct"/>
            <w:shd w:val="clear" w:color="auto" w:fill="auto"/>
            <w:noWrap/>
            <w:vAlign w:val="center"/>
            <w:hideMark/>
          </w:tcPr>
          <w:p w14:paraId="24F8AB29" w14:textId="77777777" w:rsidR="00D010AF" w:rsidRPr="00600763" w:rsidRDefault="00D010AF" w:rsidP="00542A14">
            <w:pPr>
              <w:spacing w:before="0" w:after="0"/>
              <w:ind w:firstLine="0"/>
              <w:jc w:val="center"/>
              <w:rPr>
                <w:sz w:val="22"/>
                <w:lang w:val="vi-VN"/>
              </w:rPr>
            </w:pPr>
            <w:r w:rsidRPr="00600763">
              <w:rPr>
                <w:sz w:val="22"/>
                <w:lang w:val="vi-VN"/>
              </w:rPr>
              <w:t>30</w:t>
            </w:r>
          </w:p>
        </w:tc>
        <w:tc>
          <w:tcPr>
            <w:tcW w:w="369" w:type="pct"/>
            <w:shd w:val="clear" w:color="auto" w:fill="auto"/>
            <w:noWrap/>
            <w:vAlign w:val="center"/>
            <w:hideMark/>
          </w:tcPr>
          <w:p w14:paraId="72CB16B0" w14:textId="77777777" w:rsidR="00D010AF" w:rsidRPr="00600763" w:rsidRDefault="00D010AF" w:rsidP="00542A14">
            <w:pPr>
              <w:spacing w:before="0" w:after="0"/>
              <w:ind w:firstLine="0"/>
              <w:jc w:val="center"/>
              <w:rPr>
                <w:sz w:val="22"/>
                <w:lang w:val="vi-VN"/>
              </w:rPr>
            </w:pPr>
            <w:r w:rsidRPr="00600763">
              <w:rPr>
                <w:sz w:val="22"/>
                <w:lang w:val="vi-VN"/>
              </w:rPr>
              <w:t>-2,5</w:t>
            </w:r>
          </w:p>
        </w:tc>
        <w:tc>
          <w:tcPr>
            <w:tcW w:w="473" w:type="pct"/>
            <w:shd w:val="clear" w:color="auto" w:fill="auto"/>
            <w:noWrap/>
            <w:vAlign w:val="center"/>
            <w:hideMark/>
          </w:tcPr>
          <w:p w14:paraId="7432531F" w14:textId="77777777" w:rsidR="00D010AF" w:rsidRPr="00600763" w:rsidRDefault="00D010AF" w:rsidP="00542A14">
            <w:pPr>
              <w:spacing w:before="0" w:after="0"/>
              <w:ind w:firstLine="0"/>
              <w:jc w:val="center"/>
              <w:rPr>
                <w:sz w:val="22"/>
                <w:lang w:val="vi-VN"/>
              </w:rPr>
            </w:pPr>
            <w:r w:rsidRPr="00600763">
              <w:rPr>
                <w:sz w:val="22"/>
                <w:lang w:val="vi-VN"/>
              </w:rPr>
              <w:t>1,5</w:t>
            </w:r>
          </w:p>
        </w:tc>
        <w:tc>
          <w:tcPr>
            <w:tcW w:w="802" w:type="pct"/>
            <w:shd w:val="clear" w:color="auto" w:fill="auto"/>
            <w:noWrap/>
            <w:vAlign w:val="center"/>
            <w:hideMark/>
          </w:tcPr>
          <w:p w14:paraId="49ABCFC3" w14:textId="77777777" w:rsidR="00D010AF" w:rsidRPr="00600763" w:rsidRDefault="00D010AF" w:rsidP="00542A14">
            <w:pPr>
              <w:spacing w:before="0" w:after="0"/>
              <w:ind w:firstLine="0"/>
              <w:jc w:val="right"/>
              <w:rPr>
                <w:sz w:val="22"/>
                <w:lang w:val="vi-VN"/>
              </w:rPr>
            </w:pPr>
            <w:r w:rsidRPr="00600763">
              <w:rPr>
                <w:sz w:val="22"/>
                <w:lang w:val="vi-VN"/>
              </w:rPr>
              <w:t>1.106.733</w:t>
            </w:r>
          </w:p>
        </w:tc>
      </w:tr>
      <w:tr w:rsidR="00D010AF" w:rsidRPr="00600763" w14:paraId="0F3AED72" w14:textId="77777777" w:rsidTr="00542A14">
        <w:trPr>
          <w:trHeight w:val="284"/>
          <w:jc w:val="center"/>
        </w:trPr>
        <w:tc>
          <w:tcPr>
            <w:tcW w:w="317" w:type="pct"/>
            <w:shd w:val="clear" w:color="auto" w:fill="auto"/>
            <w:noWrap/>
            <w:vAlign w:val="center"/>
            <w:hideMark/>
          </w:tcPr>
          <w:p w14:paraId="5792045E" w14:textId="77777777" w:rsidR="00D010AF" w:rsidRPr="00600763" w:rsidRDefault="00D010AF" w:rsidP="00542A14">
            <w:pPr>
              <w:spacing w:before="0" w:after="0"/>
              <w:ind w:firstLine="0"/>
              <w:jc w:val="center"/>
              <w:rPr>
                <w:sz w:val="22"/>
                <w:lang w:val="vi-VN"/>
              </w:rPr>
            </w:pPr>
            <w:r w:rsidRPr="00600763">
              <w:rPr>
                <w:sz w:val="22"/>
                <w:lang w:val="vi-VN"/>
              </w:rPr>
              <w:t>2</w:t>
            </w:r>
          </w:p>
        </w:tc>
        <w:tc>
          <w:tcPr>
            <w:tcW w:w="1993" w:type="pct"/>
            <w:shd w:val="clear" w:color="auto" w:fill="auto"/>
            <w:noWrap/>
            <w:vAlign w:val="center"/>
            <w:hideMark/>
          </w:tcPr>
          <w:p w14:paraId="17BE64BD" w14:textId="77777777" w:rsidR="00D010AF" w:rsidRPr="00600763" w:rsidRDefault="00D010AF" w:rsidP="00542A14">
            <w:pPr>
              <w:spacing w:before="0" w:after="0"/>
              <w:ind w:firstLine="0"/>
              <w:jc w:val="left"/>
              <w:rPr>
                <w:sz w:val="22"/>
                <w:lang w:val="vi-VN"/>
              </w:rPr>
            </w:pPr>
            <w:r w:rsidRPr="00600763">
              <w:rPr>
                <w:sz w:val="22"/>
                <w:lang w:val="vi-VN"/>
              </w:rPr>
              <w:t>Kênh Mương Khai</w:t>
            </w:r>
          </w:p>
        </w:tc>
        <w:tc>
          <w:tcPr>
            <w:tcW w:w="697" w:type="pct"/>
            <w:shd w:val="clear" w:color="auto" w:fill="auto"/>
            <w:noWrap/>
            <w:vAlign w:val="center"/>
            <w:hideMark/>
          </w:tcPr>
          <w:p w14:paraId="7E2B7149" w14:textId="77777777" w:rsidR="00D010AF" w:rsidRPr="00600763" w:rsidRDefault="00D010AF" w:rsidP="00542A14">
            <w:pPr>
              <w:spacing w:before="0" w:after="0"/>
              <w:ind w:firstLine="0"/>
              <w:jc w:val="right"/>
              <w:rPr>
                <w:sz w:val="22"/>
                <w:lang w:val="vi-VN"/>
              </w:rPr>
            </w:pPr>
            <w:r w:rsidRPr="00600763">
              <w:rPr>
                <w:sz w:val="22"/>
                <w:lang w:val="vi-VN"/>
              </w:rPr>
              <w:t>19,5</w:t>
            </w:r>
          </w:p>
        </w:tc>
        <w:tc>
          <w:tcPr>
            <w:tcW w:w="349" w:type="pct"/>
            <w:shd w:val="clear" w:color="auto" w:fill="auto"/>
            <w:noWrap/>
            <w:vAlign w:val="center"/>
            <w:hideMark/>
          </w:tcPr>
          <w:p w14:paraId="63A5FA6C" w14:textId="77777777" w:rsidR="00D010AF" w:rsidRPr="00600763" w:rsidRDefault="00D010AF" w:rsidP="00542A14">
            <w:pPr>
              <w:spacing w:before="0" w:after="0"/>
              <w:ind w:firstLine="0"/>
              <w:jc w:val="center"/>
              <w:rPr>
                <w:sz w:val="22"/>
                <w:lang w:val="vi-VN"/>
              </w:rPr>
            </w:pPr>
            <w:r w:rsidRPr="00600763">
              <w:rPr>
                <w:sz w:val="22"/>
                <w:lang w:val="vi-VN"/>
              </w:rPr>
              <w:t>25</w:t>
            </w:r>
          </w:p>
        </w:tc>
        <w:tc>
          <w:tcPr>
            <w:tcW w:w="369" w:type="pct"/>
            <w:shd w:val="clear" w:color="auto" w:fill="auto"/>
            <w:noWrap/>
            <w:vAlign w:val="center"/>
            <w:hideMark/>
          </w:tcPr>
          <w:p w14:paraId="7184F9A4"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473" w:type="pct"/>
            <w:shd w:val="clear" w:color="auto" w:fill="auto"/>
            <w:noWrap/>
            <w:vAlign w:val="center"/>
            <w:hideMark/>
          </w:tcPr>
          <w:p w14:paraId="156A04D0" w14:textId="77777777" w:rsidR="00D010AF" w:rsidRPr="00600763" w:rsidRDefault="00D010AF" w:rsidP="00542A14">
            <w:pPr>
              <w:spacing w:before="0" w:after="0"/>
              <w:ind w:firstLine="0"/>
              <w:jc w:val="center"/>
              <w:rPr>
                <w:sz w:val="22"/>
                <w:lang w:val="vi-VN"/>
              </w:rPr>
            </w:pPr>
            <w:r w:rsidRPr="00600763">
              <w:rPr>
                <w:sz w:val="22"/>
                <w:lang w:val="vi-VN"/>
              </w:rPr>
              <w:t>1,5</w:t>
            </w:r>
          </w:p>
        </w:tc>
        <w:tc>
          <w:tcPr>
            <w:tcW w:w="802" w:type="pct"/>
            <w:shd w:val="clear" w:color="auto" w:fill="auto"/>
            <w:noWrap/>
            <w:vAlign w:val="center"/>
            <w:hideMark/>
          </w:tcPr>
          <w:p w14:paraId="1F475956" w14:textId="77777777" w:rsidR="00D010AF" w:rsidRPr="00600763" w:rsidRDefault="00D010AF" w:rsidP="00542A14">
            <w:pPr>
              <w:spacing w:before="0" w:after="0"/>
              <w:ind w:firstLine="0"/>
              <w:jc w:val="right"/>
              <w:rPr>
                <w:sz w:val="22"/>
                <w:lang w:val="vi-VN"/>
              </w:rPr>
            </w:pPr>
            <w:r w:rsidRPr="00600763">
              <w:rPr>
                <w:sz w:val="22"/>
                <w:lang w:val="vi-VN"/>
              </w:rPr>
              <w:t>1.016.650</w:t>
            </w:r>
          </w:p>
        </w:tc>
      </w:tr>
      <w:tr w:rsidR="00D010AF" w:rsidRPr="00600763" w14:paraId="12935263" w14:textId="77777777" w:rsidTr="00542A14">
        <w:trPr>
          <w:trHeight w:val="284"/>
          <w:jc w:val="center"/>
        </w:trPr>
        <w:tc>
          <w:tcPr>
            <w:tcW w:w="317" w:type="pct"/>
            <w:shd w:val="clear" w:color="auto" w:fill="auto"/>
            <w:noWrap/>
            <w:vAlign w:val="center"/>
            <w:hideMark/>
          </w:tcPr>
          <w:p w14:paraId="62B3E08A" w14:textId="77777777" w:rsidR="00D010AF" w:rsidRPr="00600763" w:rsidRDefault="00D010AF" w:rsidP="00542A14">
            <w:pPr>
              <w:spacing w:before="0" w:after="0"/>
              <w:ind w:firstLine="0"/>
              <w:jc w:val="center"/>
              <w:rPr>
                <w:sz w:val="22"/>
                <w:lang w:val="vi-VN"/>
              </w:rPr>
            </w:pPr>
            <w:r w:rsidRPr="00600763">
              <w:rPr>
                <w:sz w:val="22"/>
                <w:lang w:val="vi-VN"/>
              </w:rPr>
              <w:t>3</w:t>
            </w:r>
          </w:p>
        </w:tc>
        <w:tc>
          <w:tcPr>
            <w:tcW w:w="1993" w:type="pct"/>
            <w:shd w:val="clear" w:color="auto" w:fill="auto"/>
            <w:noWrap/>
            <w:vAlign w:val="center"/>
            <w:hideMark/>
          </w:tcPr>
          <w:p w14:paraId="29B9FBD4" w14:textId="77777777" w:rsidR="00D010AF" w:rsidRPr="00600763" w:rsidRDefault="00D010AF" w:rsidP="00542A14">
            <w:pPr>
              <w:spacing w:before="0" w:after="0"/>
              <w:ind w:firstLine="0"/>
              <w:jc w:val="left"/>
              <w:rPr>
                <w:sz w:val="22"/>
                <w:lang w:val="vi-VN"/>
              </w:rPr>
            </w:pPr>
            <w:r w:rsidRPr="00600763">
              <w:rPr>
                <w:sz w:val="22"/>
                <w:lang w:val="vi-VN"/>
              </w:rPr>
              <w:t>Kênh Cần Thơ - Huyện Hàm</w:t>
            </w:r>
          </w:p>
        </w:tc>
        <w:tc>
          <w:tcPr>
            <w:tcW w:w="697" w:type="pct"/>
            <w:shd w:val="clear" w:color="auto" w:fill="auto"/>
            <w:noWrap/>
            <w:vAlign w:val="center"/>
            <w:hideMark/>
          </w:tcPr>
          <w:p w14:paraId="5EFECADB" w14:textId="77777777" w:rsidR="00D010AF" w:rsidRPr="00600763" w:rsidRDefault="00D010AF" w:rsidP="00542A14">
            <w:pPr>
              <w:spacing w:before="0" w:after="0"/>
              <w:ind w:firstLine="0"/>
              <w:jc w:val="right"/>
              <w:rPr>
                <w:sz w:val="22"/>
                <w:lang w:val="vi-VN"/>
              </w:rPr>
            </w:pPr>
            <w:r w:rsidRPr="00600763">
              <w:rPr>
                <w:sz w:val="22"/>
                <w:lang w:val="vi-VN"/>
              </w:rPr>
              <w:t>13,5</w:t>
            </w:r>
          </w:p>
        </w:tc>
        <w:tc>
          <w:tcPr>
            <w:tcW w:w="349" w:type="pct"/>
            <w:shd w:val="clear" w:color="auto" w:fill="auto"/>
            <w:noWrap/>
            <w:vAlign w:val="center"/>
            <w:hideMark/>
          </w:tcPr>
          <w:p w14:paraId="6FB92167" w14:textId="77777777" w:rsidR="00D010AF" w:rsidRPr="00600763" w:rsidRDefault="00D010AF" w:rsidP="00542A14">
            <w:pPr>
              <w:spacing w:before="0" w:after="0"/>
              <w:ind w:firstLine="0"/>
              <w:jc w:val="center"/>
              <w:rPr>
                <w:sz w:val="22"/>
                <w:lang w:val="vi-VN"/>
              </w:rPr>
            </w:pPr>
            <w:r w:rsidRPr="00600763">
              <w:rPr>
                <w:sz w:val="22"/>
                <w:lang w:val="vi-VN"/>
              </w:rPr>
              <w:t>25</w:t>
            </w:r>
          </w:p>
        </w:tc>
        <w:tc>
          <w:tcPr>
            <w:tcW w:w="369" w:type="pct"/>
            <w:shd w:val="clear" w:color="auto" w:fill="auto"/>
            <w:noWrap/>
            <w:vAlign w:val="center"/>
            <w:hideMark/>
          </w:tcPr>
          <w:p w14:paraId="2C435133" w14:textId="77777777" w:rsidR="00D010AF" w:rsidRPr="00600763" w:rsidRDefault="00D010AF" w:rsidP="00542A14">
            <w:pPr>
              <w:spacing w:before="0" w:after="0"/>
              <w:ind w:firstLine="0"/>
              <w:jc w:val="center"/>
              <w:rPr>
                <w:sz w:val="22"/>
                <w:lang w:val="vi-VN"/>
              </w:rPr>
            </w:pPr>
            <w:r w:rsidRPr="00600763">
              <w:rPr>
                <w:sz w:val="22"/>
                <w:lang w:val="vi-VN"/>
              </w:rPr>
              <w:t>-2,5</w:t>
            </w:r>
          </w:p>
        </w:tc>
        <w:tc>
          <w:tcPr>
            <w:tcW w:w="473" w:type="pct"/>
            <w:shd w:val="clear" w:color="auto" w:fill="auto"/>
            <w:noWrap/>
            <w:vAlign w:val="center"/>
            <w:hideMark/>
          </w:tcPr>
          <w:p w14:paraId="2D8ED0D8" w14:textId="77777777" w:rsidR="00D010AF" w:rsidRPr="00600763" w:rsidRDefault="00D010AF" w:rsidP="00542A14">
            <w:pPr>
              <w:spacing w:before="0" w:after="0"/>
              <w:ind w:firstLine="0"/>
              <w:jc w:val="center"/>
              <w:rPr>
                <w:sz w:val="22"/>
                <w:lang w:val="vi-VN"/>
              </w:rPr>
            </w:pPr>
            <w:r w:rsidRPr="00600763">
              <w:rPr>
                <w:sz w:val="22"/>
                <w:lang w:val="vi-VN"/>
              </w:rPr>
              <w:t>1,5</w:t>
            </w:r>
          </w:p>
        </w:tc>
        <w:tc>
          <w:tcPr>
            <w:tcW w:w="802" w:type="pct"/>
            <w:shd w:val="clear" w:color="auto" w:fill="auto"/>
            <w:noWrap/>
            <w:vAlign w:val="center"/>
            <w:hideMark/>
          </w:tcPr>
          <w:p w14:paraId="5AEEB49A" w14:textId="77777777" w:rsidR="00D010AF" w:rsidRPr="00600763" w:rsidRDefault="00D010AF" w:rsidP="00542A14">
            <w:pPr>
              <w:spacing w:before="0" w:after="0"/>
              <w:ind w:firstLine="0"/>
              <w:jc w:val="right"/>
              <w:rPr>
                <w:sz w:val="22"/>
                <w:lang w:val="vi-VN"/>
              </w:rPr>
            </w:pPr>
            <w:r w:rsidRPr="00600763">
              <w:rPr>
                <w:sz w:val="22"/>
                <w:lang w:val="vi-VN"/>
              </w:rPr>
              <w:t>682.056</w:t>
            </w:r>
          </w:p>
        </w:tc>
      </w:tr>
      <w:tr w:rsidR="00D010AF" w:rsidRPr="00600763" w14:paraId="727AFA37" w14:textId="77777777" w:rsidTr="00542A14">
        <w:trPr>
          <w:trHeight w:val="284"/>
          <w:jc w:val="center"/>
        </w:trPr>
        <w:tc>
          <w:tcPr>
            <w:tcW w:w="317" w:type="pct"/>
            <w:shd w:val="clear" w:color="auto" w:fill="auto"/>
            <w:noWrap/>
            <w:vAlign w:val="center"/>
            <w:hideMark/>
          </w:tcPr>
          <w:p w14:paraId="38CC5CA8" w14:textId="77777777" w:rsidR="00D010AF" w:rsidRPr="00600763" w:rsidRDefault="00D010AF" w:rsidP="00542A14">
            <w:pPr>
              <w:spacing w:before="0" w:after="0"/>
              <w:ind w:firstLine="0"/>
              <w:jc w:val="center"/>
              <w:rPr>
                <w:sz w:val="22"/>
                <w:lang w:val="vi-VN"/>
              </w:rPr>
            </w:pPr>
            <w:r w:rsidRPr="00600763">
              <w:rPr>
                <w:sz w:val="22"/>
                <w:lang w:val="vi-VN"/>
              </w:rPr>
              <w:t>4</w:t>
            </w:r>
          </w:p>
        </w:tc>
        <w:tc>
          <w:tcPr>
            <w:tcW w:w="1993" w:type="pct"/>
            <w:shd w:val="clear" w:color="auto" w:fill="auto"/>
            <w:noWrap/>
            <w:vAlign w:val="center"/>
            <w:hideMark/>
          </w:tcPr>
          <w:p w14:paraId="130B77D2" w14:textId="77777777" w:rsidR="00D010AF" w:rsidRPr="00600763" w:rsidRDefault="00D010AF" w:rsidP="00542A14">
            <w:pPr>
              <w:spacing w:before="0" w:after="0"/>
              <w:ind w:firstLine="0"/>
              <w:jc w:val="left"/>
              <w:rPr>
                <w:sz w:val="22"/>
                <w:lang w:val="vi-VN"/>
              </w:rPr>
            </w:pPr>
            <w:r w:rsidRPr="00600763">
              <w:rPr>
                <w:sz w:val="22"/>
                <w:lang w:val="vi-VN"/>
              </w:rPr>
              <w:t>Kênh Xẻo Mát - Cái Vồn</w:t>
            </w:r>
          </w:p>
        </w:tc>
        <w:tc>
          <w:tcPr>
            <w:tcW w:w="697" w:type="pct"/>
            <w:shd w:val="clear" w:color="auto" w:fill="auto"/>
            <w:noWrap/>
            <w:vAlign w:val="center"/>
            <w:hideMark/>
          </w:tcPr>
          <w:p w14:paraId="3A005E26" w14:textId="77777777" w:rsidR="00D010AF" w:rsidRPr="00600763" w:rsidRDefault="00D010AF" w:rsidP="00542A14">
            <w:pPr>
              <w:spacing w:before="0" w:after="0"/>
              <w:ind w:firstLine="0"/>
              <w:jc w:val="right"/>
              <w:rPr>
                <w:sz w:val="22"/>
                <w:lang w:val="vi-VN"/>
              </w:rPr>
            </w:pPr>
            <w:r w:rsidRPr="00600763">
              <w:rPr>
                <w:sz w:val="22"/>
                <w:lang w:val="vi-VN"/>
              </w:rPr>
              <w:t>15,8</w:t>
            </w:r>
          </w:p>
        </w:tc>
        <w:tc>
          <w:tcPr>
            <w:tcW w:w="349" w:type="pct"/>
            <w:shd w:val="clear" w:color="auto" w:fill="auto"/>
            <w:noWrap/>
            <w:vAlign w:val="center"/>
            <w:hideMark/>
          </w:tcPr>
          <w:p w14:paraId="3B28ADC0" w14:textId="77777777" w:rsidR="00D010AF" w:rsidRPr="00600763" w:rsidRDefault="00D010AF" w:rsidP="00542A14">
            <w:pPr>
              <w:spacing w:before="0" w:after="0"/>
              <w:ind w:firstLine="0"/>
              <w:jc w:val="center"/>
              <w:rPr>
                <w:sz w:val="22"/>
                <w:lang w:val="vi-VN"/>
              </w:rPr>
            </w:pPr>
            <w:r w:rsidRPr="00600763">
              <w:rPr>
                <w:sz w:val="22"/>
                <w:lang w:val="vi-VN"/>
              </w:rPr>
              <w:t>30</w:t>
            </w:r>
          </w:p>
        </w:tc>
        <w:tc>
          <w:tcPr>
            <w:tcW w:w="369" w:type="pct"/>
            <w:shd w:val="clear" w:color="auto" w:fill="auto"/>
            <w:noWrap/>
            <w:vAlign w:val="center"/>
            <w:hideMark/>
          </w:tcPr>
          <w:p w14:paraId="229E5F57" w14:textId="77777777" w:rsidR="00D010AF" w:rsidRPr="00600763" w:rsidRDefault="00D010AF" w:rsidP="00542A14">
            <w:pPr>
              <w:spacing w:before="0" w:after="0"/>
              <w:ind w:firstLine="0"/>
              <w:jc w:val="center"/>
              <w:rPr>
                <w:sz w:val="22"/>
                <w:lang w:val="vi-VN"/>
              </w:rPr>
            </w:pPr>
            <w:r w:rsidRPr="00600763">
              <w:rPr>
                <w:sz w:val="22"/>
                <w:lang w:val="vi-VN"/>
              </w:rPr>
              <w:t>-2,5</w:t>
            </w:r>
          </w:p>
        </w:tc>
        <w:tc>
          <w:tcPr>
            <w:tcW w:w="473" w:type="pct"/>
            <w:shd w:val="clear" w:color="auto" w:fill="auto"/>
            <w:noWrap/>
            <w:vAlign w:val="center"/>
            <w:hideMark/>
          </w:tcPr>
          <w:p w14:paraId="30BC561D" w14:textId="77777777" w:rsidR="00D010AF" w:rsidRPr="00600763" w:rsidRDefault="00D010AF" w:rsidP="00542A14">
            <w:pPr>
              <w:spacing w:before="0" w:after="0"/>
              <w:ind w:firstLine="0"/>
              <w:jc w:val="center"/>
              <w:rPr>
                <w:sz w:val="22"/>
                <w:lang w:val="vi-VN"/>
              </w:rPr>
            </w:pPr>
            <w:r w:rsidRPr="00600763">
              <w:rPr>
                <w:sz w:val="22"/>
                <w:lang w:val="vi-VN"/>
              </w:rPr>
              <w:t>1,5</w:t>
            </w:r>
          </w:p>
        </w:tc>
        <w:tc>
          <w:tcPr>
            <w:tcW w:w="802" w:type="pct"/>
            <w:shd w:val="clear" w:color="auto" w:fill="auto"/>
            <w:noWrap/>
            <w:vAlign w:val="center"/>
            <w:hideMark/>
          </w:tcPr>
          <w:p w14:paraId="44405147" w14:textId="77777777" w:rsidR="00D010AF" w:rsidRPr="00600763" w:rsidRDefault="00D010AF" w:rsidP="00542A14">
            <w:pPr>
              <w:spacing w:before="0" w:after="0"/>
              <w:ind w:firstLine="0"/>
              <w:jc w:val="right"/>
              <w:rPr>
                <w:sz w:val="22"/>
                <w:lang w:val="vi-VN"/>
              </w:rPr>
            </w:pPr>
            <w:r w:rsidRPr="00600763">
              <w:rPr>
                <w:sz w:val="22"/>
                <w:lang w:val="vi-VN"/>
              </w:rPr>
              <w:t>1.183.947</w:t>
            </w:r>
          </w:p>
        </w:tc>
      </w:tr>
      <w:tr w:rsidR="00D010AF" w:rsidRPr="00600763" w14:paraId="5DAD88EF" w14:textId="77777777" w:rsidTr="00542A14">
        <w:trPr>
          <w:trHeight w:val="284"/>
          <w:jc w:val="center"/>
        </w:trPr>
        <w:tc>
          <w:tcPr>
            <w:tcW w:w="317" w:type="pct"/>
            <w:shd w:val="clear" w:color="auto" w:fill="auto"/>
            <w:noWrap/>
            <w:vAlign w:val="center"/>
            <w:hideMark/>
          </w:tcPr>
          <w:p w14:paraId="72DDFF9F" w14:textId="77777777" w:rsidR="00D010AF" w:rsidRPr="00600763" w:rsidRDefault="00D010AF" w:rsidP="00542A14">
            <w:pPr>
              <w:spacing w:before="0" w:after="0"/>
              <w:ind w:firstLine="0"/>
              <w:jc w:val="center"/>
              <w:rPr>
                <w:sz w:val="22"/>
                <w:lang w:val="vi-VN"/>
              </w:rPr>
            </w:pPr>
            <w:r w:rsidRPr="00600763">
              <w:rPr>
                <w:sz w:val="22"/>
                <w:lang w:val="vi-VN"/>
              </w:rPr>
              <w:t>5</w:t>
            </w:r>
          </w:p>
        </w:tc>
        <w:tc>
          <w:tcPr>
            <w:tcW w:w="1993" w:type="pct"/>
            <w:shd w:val="clear" w:color="auto" w:fill="auto"/>
            <w:noWrap/>
            <w:vAlign w:val="center"/>
            <w:hideMark/>
          </w:tcPr>
          <w:p w14:paraId="49A4697A" w14:textId="77777777" w:rsidR="00D010AF" w:rsidRPr="00600763" w:rsidRDefault="00D010AF" w:rsidP="00542A14">
            <w:pPr>
              <w:spacing w:before="0" w:after="0"/>
              <w:ind w:firstLine="0"/>
              <w:jc w:val="left"/>
              <w:rPr>
                <w:sz w:val="22"/>
                <w:lang w:val="vi-VN"/>
              </w:rPr>
            </w:pPr>
            <w:r w:rsidRPr="00600763">
              <w:rPr>
                <w:sz w:val="22"/>
                <w:lang w:val="vi-VN"/>
              </w:rPr>
              <w:t>Rạch Cái Tàu Thượng</w:t>
            </w:r>
          </w:p>
        </w:tc>
        <w:tc>
          <w:tcPr>
            <w:tcW w:w="697" w:type="pct"/>
            <w:shd w:val="clear" w:color="auto" w:fill="auto"/>
            <w:noWrap/>
            <w:vAlign w:val="center"/>
            <w:hideMark/>
          </w:tcPr>
          <w:p w14:paraId="436F4AC2" w14:textId="77777777" w:rsidR="00D010AF" w:rsidRPr="00600763" w:rsidRDefault="00D010AF" w:rsidP="00542A14">
            <w:pPr>
              <w:spacing w:before="0" w:after="0"/>
              <w:ind w:firstLine="0"/>
              <w:jc w:val="right"/>
              <w:rPr>
                <w:sz w:val="22"/>
                <w:lang w:val="vi-VN"/>
              </w:rPr>
            </w:pPr>
            <w:r w:rsidRPr="00600763">
              <w:rPr>
                <w:sz w:val="22"/>
                <w:lang w:val="vi-VN"/>
              </w:rPr>
              <w:t>12,0</w:t>
            </w:r>
          </w:p>
        </w:tc>
        <w:tc>
          <w:tcPr>
            <w:tcW w:w="349" w:type="pct"/>
            <w:shd w:val="clear" w:color="auto" w:fill="auto"/>
            <w:noWrap/>
            <w:vAlign w:val="center"/>
            <w:hideMark/>
          </w:tcPr>
          <w:p w14:paraId="1F93BB5C" w14:textId="77777777" w:rsidR="00D010AF" w:rsidRPr="00600763" w:rsidRDefault="00D010AF" w:rsidP="00542A14">
            <w:pPr>
              <w:spacing w:before="0" w:after="0"/>
              <w:ind w:firstLine="0"/>
              <w:jc w:val="center"/>
              <w:rPr>
                <w:sz w:val="22"/>
                <w:lang w:val="vi-VN"/>
              </w:rPr>
            </w:pPr>
            <w:r w:rsidRPr="00600763">
              <w:rPr>
                <w:sz w:val="22"/>
                <w:lang w:val="vi-VN"/>
              </w:rPr>
              <w:t>30</w:t>
            </w:r>
          </w:p>
        </w:tc>
        <w:tc>
          <w:tcPr>
            <w:tcW w:w="369" w:type="pct"/>
            <w:shd w:val="clear" w:color="auto" w:fill="auto"/>
            <w:noWrap/>
            <w:vAlign w:val="center"/>
            <w:hideMark/>
          </w:tcPr>
          <w:p w14:paraId="01878BD2" w14:textId="77777777" w:rsidR="00D010AF" w:rsidRPr="00600763" w:rsidRDefault="00D010AF" w:rsidP="00542A14">
            <w:pPr>
              <w:spacing w:before="0" w:after="0"/>
              <w:ind w:firstLine="0"/>
              <w:jc w:val="center"/>
              <w:rPr>
                <w:sz w:val="22"/>
                <w:lang w:val="vi-VN"/>
              </w:rPr>
            </w:pPr>
            <w:r w:rsidRPr="00600763">
              <w:rPr>
                <w:sz w:val="22"/>
                <w:lang w:val="vi-VN"/>
              </w:rPr>
              <w:t>-4,0</w:t>
            </w:r>
          </w:p>
        </w:tc>
        <w:tc>
          <w:tcPr>
            <w:tcW w:w="473" w:type="pct"/>
            <w:shd w:val="clear" w:color="auto" w:fill="auto"/>
            <w:noWrap/>
            <w:vAlign w:val="center"/>
            <w:hideMark/>
          </w:tcPr>
          <w:p w14:paraId="480BB122"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802" w:type="pct"/>
            <w:shd w:val="clear" w:color="auto" w:fill="auto"/>
            <w:noWrap/>
            <w:vAlign w:val="center"/>
            <w:hideMark/>
          </w:tcPr>
          <w:p w14:paraId="039747E3" w14:textId="77777777" w:rsidR="00D010AF" w:rsidRPr="00600763" w:rsidRDefault="00D010AF" w:rsidP="00542A14">
            <w:pPr>
              <w:spacing w:before="0" w:after="0"/>
              <w:ind w:firstLine="0"/>
              <w:jc w:val="right"/>
              <w:rPr>
                <w:sz w:val="22"/>
                <w:lang w:val="vi-VN"/>
              </w:rPr>
            </w:pPr>
            <w:r w:rsidRPr="00600763">
              <w:rPr>
                <w:sz w:val="22"/>
                <w:lang w:val="vi-VN"/>
              </w:rPr>
              <w:t>792.883</w:t>
            </w:r>
          </w:p>
        </w:tc>
      </w:tr>
      <w:tr w:rsidR="00D010AF" w:rsidRPr="00600763" w14:paraId="0208FFEA" w14:textId="77777777" w:rsidTr="00542A14">
        <w:trPr>
          <w:trHeight w:val="284"/>
          <w:jc w:val="center"/>
        </w:trPr>
        <w:tc>
          <w:tcPr>
            <w:tcW w:w="317" w:type="pct"/>
            <w:shd w:val="clear" w:color="auto" w:fill="auto"/>
            <w:noWrap/>
            <w:vAlign w:val="center"/>
            <w:hideMark/>
          </w:tcPr>
          <w:p w14:paraId="656B1EE0" w14:textId="77777777" w:rsidR="00D010AF" w:rsidRPr="00600763" w:rsidRDefault="00D010AF" w:rsidP="00542A14">
            <w:pPr>
              <w:spacing w:before="0" w:after="0"/>
              <w:ind w:firstLine="0"/>
              <w:jc w:val="center"/>
              <w:rPr>
                <w:sz w:val="22"/>
                <w:lang w:val="vi-VN"/>
              </w:rPr>
            </w:pPr>
            <w:r w:rsidRPr="00600763">
              <w:rPr>
                <w:sz w:val="22"/>
                <w:lang w:val="vi-VN"/>
              </w:rPr>
              <w:lastRenderedPageBreak/>
              <w:t>6</w:t>
            </w:r>
          </w:p>
        </w:tc>
        <w:tc>
          <w:tcPr>
            <w:tcW w:w="1993" w:type="pct"/>
            <w:shd w:val="clear" w:color="auto" w:fill="auto"/>
            <w:noWrap/>
            <w:vAlign w:val="center"/>
            <w:hideMark/>
          </w:tcPr>
          <w:p w14:paraId="598C6059" w14:textId="77777777" w:rsidR="00D010AF" w:rsidRPr="00600763" w:rsidRDefault="00D010AF" w:rsidP="00542A14">
            <w:pPr>
              <w:spacing w:before="0" w:after="0"/>
              <w:ind w:firstLine="0"/>
              <w:jc w:val="left"/>
              <w:rPr>
                <w:sz w:val="22"/>
                <w:lang w:val="vi-VN"/>
              </w:rPr>
            </w:pPr>
            <w:r w:rsidRPr="00600763">
              <w:rPr>
                <w:sz w:val="22"/>
                <w:lang w:val="vi-VN"/>
              </w:rPr>
              <w:t>Sg. Lấp Vò - K. Xáng Lấp Vò</w:t>
            </w:r>
          </w:p>
        </w:tc>
        <w:tc>
          <w:tcPr>
            <w:tcW w:w="697" w:type="pct"/>
            <w:shd w:val="clear" w:color="auto" w:fill="auto"/>
            <w:noWrap/>
            <w:vAlign w:val="center"/>
            <w:hideMark/>
          </w:tcPr>
          <w:p w14:paraId="79592286" w14:textId="77777777" w:rsidR="00D010AF" w:rsidRPr="00600763" w:rsidRDefault="00D010AF" w:rsidP="00542A14">
            <w:pPr>
              <w:spacing w:before="0" w:after="0"/>
              <w:ind w:firstLine="0"/>
              <w:jc w:val="right"/>
              <w:rPr>
                <w:sz w:val="22"/>
                <w:lang w:val="vi-VN"/>
              </w:rPr>
            </w:pPr>
            <w:r w:rsidRPr="00600763">
              <w:rPr>
                <w:sz w:val="22"/>
                <w:lang w:val="vi-VN"/>
              </w:rPr>
              <w:t>25,0</w:t>
            </w:r>
          </w:p>
        </w:tc>
        <w:tc>
          <w:tcPr>
            <w:tcW w:w="349" w:type="pct"/>
            <w:shd w:val="clear" w:color="auto" w:fill="auto"/>
            <w:noWrap/>
            <w:vAlign w:val="center"/>
            <w:hideMark/>
          </w:tcPr>
          <w:p w14:paraId="6B8E79F8" w14:textId="77777777" w:rsidR="00D010AF" w:rsidRPr="00600763" w:rsidRDefault="00D010AF" w:rsidP="00542A14">
            <w:pPr>
              <w:spacing w:before="0" w:after="0"/>
              <w:ind w:firstLine="0"/>
              <w:jc w:val="center"/>
              <w:rPr>
                <w:sz w:val="22"/>
                <w:lang w:val="vi-VN"/>
              </w:rPr>
            </w:pPr>
            <w:r w:rsidRPr="00600763">
              <w:rPr>
                <w:sz w:val="22"/>
                <w:lang w:val="vi-VN"/>
              </w:rPr>
              <w:t>75</w:t>
            </w:r>
          </w:p>
        </w:tc>
        <w:tc>
          <w:tcPr>
            <w:tcW w:w="369" w:type="pct"/>
            <w:shd w:val="clear" w:color="auto" w:fill="auto"/>
            <w:noWrap/>
            <w:vAlign w:val="center"/>
            <w:hideMark/>
          </w:tcPr>
          <w:p w14:paraId="53EA12B5" w14:textId="77777777" w:rsidR="00D010AF" w:rsidRPr="00600763" w:rsidRDefault="00D010AF" w:rsidP="00542A14">
            <w:pPr>
              <w:spacing w:before="0" w:after="0"/>
              <w:ind w:firstLine="0"/>
              <w:jc w:val="center"/>
              <w:rPr>
                <w:sz w:val="22"/>
                <w:lang w:val="vi-VN"/>
              </w:rPr>
            </w:pPr>
            <w:r w:rsidRPr="00600763">
              <w:rPr>
                <w:sz w:val="22"/>
                <w:lang w:val="vi-VN"/>
              </w:rPr>
              <w:t>-4,0</w:t>
            </w:r>
          </w:p>
        </w:tc>
        <w:tc>
          <w:tcPr>
            <w:tcW w:w="473" w:type="pct"/>
            <w:shd w:val="clear" w:color="auto" w:fill="auto"/>
            <w:noWrap/>
            <w:vAlign w:val="center"/>
            <w:hideMark/>
          </w:tcPr>
          <w:p w14:paraId="55DC8E15"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802" w:type="pct"/>
            <w:shd w:val="clear" w:color="auto" w:fill="auto"/>
            <w:noWrap/>
            <w:vAlign w:val="center"/>
            <w:hideMark/>
          </w:tcPr>
          <w:p w14:paraId="09439DCA" w14:textId="77777777" w:rsidR="00D010AF" w:rsidRPr="00600763" w:rsidRDefault="00D010AF" w:rsidP="00542A14">
            <w:pPr>
              <w:spacing w:before="0" w:after="0"/>
              <w:ind w:firstLine="0"/>
              <w:jc w:val="right"/>
              <w:rPr>
                <w:sz w:val="22"/>
                <w:lang w:val="vi-VN"/>
              </w:rPr>
            </w:pPr>
            <w:r w:rsidRPr="00600763">
              <w:rPr>
                <w:sz w:val="22"/>
                <w:lang w:val="vi-VN"/>
              </w:rPr>
              <w:t>1.651.840</w:t>
            </w:r>
          </w:p>
        </w:tc>
      </w:tr>
      <w:tr w:rsidR="00D010AF" w:rsidRPr="00600763" w14:paraId="71F57564" w14:textId="77777777" w:rsidTr="00542A14">
        <w:trPr>
          <w:trHeight w:val="284"/>
          <w:jc w:val="center"/>
        </w:trPr>
        <w:tc>
          <w:tcPr>
            <w:tcW w:w="317" w:type="pct"/>
            <w:shd w:val="clear" w:color="auto" w:fill="auto"/>
            <w:noWrap/>
            <w:vAlign w:val="center"/>
            <w:hideMark/>
          </w:tcPr>
          <w:p w14:paraId="2E4E69F5" w14:textId="77777777" w:rsidR="00D010AF" w:rsidRPr="00600763" w:rsidRDefault="00D010AF" w:rsidP="00542A14">
            <w:pPr>
              <w:spacing w:before="0" w:after="0"/>
              <w:ind w:firstLine="0"/>
              <w:jc w:val="center"/>
              <w:rPr>
                <w:sz w:val="22"/>
                <w:lang w:val="vi-VN"/>
              </w:rPr>
            </w:pPr>
            <w:r w:rsidRPr="00600763">
              <w:rPr>
                <w:sz w:val="22"/>
                <w:lang w:val="vi-VN"/>
              </w:rPr>
              <w:t>7</w:t>
            </w:r>
          </w:p>
        </w:tc>
        <w:tc>
          <w:tcPr>
            <w:tcW w:w="1993" w:type="pct"/>
            <w:shd w:val="clear" w:color="auto" w:fill="auto"/>
            <w:noWrap/>
            <w:vAlign w:val="center"/>
            <w:hideMark/>
          </w:tcPr>
          <w:p w14:paraId="1143AD75" w14:textId="77777777" w:rsidR="00D010AF" w:rsidRPr="00600763" w:rsidRDefault="00D010AF" w:rsidP="00542A14">
            <w:pPr>
              <w:spacing w:before="0" w:after="0"/>
              <w:ind w:firstLine="0"/>
              <w:jc w:val="left"/>
              <w:rPr>
                <w:sz w:val="22"/>
                <w:lang w:val="vi-VN"/>
              </w:rPr>
            </w:pPr>
            <w:r w:rsidRPr="00600763">
              <w:rPr>
                <w:sz w:val="22"/>
                <w:lang w:val="vi-VN"/>
              </w:rPr>
              <w:t>Sông Sa Đéc</w:t>
            </w:r>
          </w:p>
        </w:tc>
        <w:tc>
          <w:tcPr>
            <w:tcW w:w="697" w:type="pct"/>
            <w:shd w:val="clear" w:color="auto" w:fill="auto"/>
            <w:noWrap/>
            <w:vAlign w:val="center"/>
            <w:hideMark/>
          </w:tcPr>
          <w:p w14:paraId="6C6216A0" w14:textId="77777777" w:rsidR="00D010AF" w:rsidRPr="00600763" w:rsidRDefault="00D010AF" w:rsidP="00542A14">
            <w:pPr>
              <w:spacing w:before="0" w:after="0"/>
              <w:ind w:firstLine="0"/>
              <w:jc w:val="right"/>
              <w:rPr>
                <w:sz w:val="22"/>
                <w:lang w:val="vi-VN"/>
              </w:rPr>
            </w:pPr>
            <w:r w:rsidRPr="00600763">
              <w:rPr>
                <w:sz w:val="22"/>
                <w:lang w:val="vi-VN"/>
              </w:rPr>
              <w:t>27,0</w:t>
            </w:r>
          </w:p>
        </w:tc>
        <w:tc>
          <w:tcPr>
            <w:tcW w:w="349" w:type="pct"/>
            <w:shd w:val="clear" w:color="auto" w:fill="auto"/>
            <w:noWrap/>
            <w:vAlign w:val="center"/>
            <w:hideMark/>
          </w:tcPr>
          <w:p w14:paraId="0A0AF004" w14:textId="77777777" w:rsidR="00D010AF" w:rsidRPr="00600763" w:rsidRDefault="00D010AF" w:rsidP="00542A14">
            <w:pPr>
              <w:spacing w:before="0" w:after="0"/>
              <w:ind w:firstLine="0"/>
              <w:jc w:val="center"/>
              <w:rPr>
                <w:sz w:val="22"/>
                <w:lang w:val="vi-VN"/>
              </w:rPr>
            </w:pPr>
            <w:r w:rsidRPr="00600763">
              <w:rPr>
                <w:sz w:val="22"/>
                <w:lang w:val="vi-VN"/>
              </w:rPr>
              <w:t>50</w:t>
            </w:r>
          </w:p>
        </w:tc>
        <w:tc>
          <w:tcPr>
            <w:tcW w:w="369" w:type="pct"/>
            <w:shd w:val="clear" w:color="auto" w:fill="auto"/>
            <w:noWrap/>
            <w:vAlign w:val="center"/>
            <w:hideMark/>
          </w:tcPr>
          <w:p w14:paraId="60A66E8A" w14:textId="77777777" w:rsidR="00D010AF" w:rsidRPr="00600763" w:rsidRDefault="00D010AF" w:rsidP="00542A14">
            <w:pPr>
              <w:spacing w:before="0" w:after="0"/>
              <w:ind w:firstLine="0"/>
              <w:jc w:val="center"/>
              <w:rPr>
                <w:sz w:val="22"/>
                <w:lang w:val="vi-VN"/>
              </w:rPr>
            </w:pPr>
            <w:r w:rsidRPr="00600763">
              <w:rPr>
                <w:sz w:val="22"/>
                <w:lang w:val="vi-VN"/>
              </w:rPr>
              <w:t>-5,0</w:t>
            </w:r>
          </w:p>
        </w:tc>
        <w:tc>
          <w:tcPr>
            <w:tcW w:w="473" w:type="pct"/>
            <w:shd w:val="clear" w:color="auto" w:fill="auto"/>
            <w:noWrap/>
            <w:vAlign w:val="center"/>
            <w:hideMark/>
          </w:tcPr>
          <w:p w14:paraId="6BEBA0F6"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802" w:type="pct"/>
            <w:shd w:val="clear" w:color="auto" w:fill="auto"/>
            <w:noWrap/>
            <w:vAlign w:val="center"/>
            <w:hideMark/>
          </w:tcPr>
          <w:p w14:paraId="498AEEBC" w14:textId="77777777" w:rsidR="00D010AF" w:rsidRPr="00600763" w:rsidRDefault="00D010AF" w:rsidP="00542A14">
            <w:pPr>
              <w:spacing w:before="0" w:after="0"/>
              <w:ind w:firstLine="0"/>
              <w:jc w:val="right"/>
              <w:rPr>
                <w:sz w:val="22"/>
                <w:lang w:val="vi-VN"/>
              </w:rPr>
            </w:pPr>
            <w:r w:rsidRPr="00600763">
              <w:rPr>
                <w:sz w:val="22"/>
                <w:lang w:val="vi-VN"/>
              </w:rPr>
              <w:t>1.783.987</w:t>
            </w:r>
          </w:p>
        </w:tc>
      </w:tr>
      <w:tr w:rsidR="00D010AF" w:rsidRPr="00600763" w14:paraId="455A416E" w14:textId="77777777" w:rsidTr="00542A14">
        <w:trPr>
          <w:trHeight w:val="284"/>
          <w:jc w:val="center"/>
        </w:trPr>
        <w:tc>
          <w:tcPr>
            <w:tcW w:w="317" w:type="pct"/>
            <w:shd w:val="clear" w:color="auto" w:fill="auto"/>
            <w:noWrap/>
            <w:vAlign w:val="center"/>
            <w:hideMark/>
          </w:tcPr>
          <w:p w14:paraId="70A56806" w14:textId="77777777" w:rsidR="00D010AF" w:rsidRPr="00600763" w:rsidRDefault="00D010AF" w:rsidP="00542A14">
            <w:pPr>
              <w:spacing w:before="0" w:after="0"/>
              <w:ind w:firstLine="0"/>
              <w:jc w:val="center"/>
              <w:rPr>
                <w:sz w:val="22"/>
                <w:lang w:val="vi-VN"/>
              </w:rPr>
            </w:pPr>
            <w:r w:rsidRPr="00600763">
              <w:rPr>
                <w:sz w:val="22"/>
                <w:lang w:val="vi-VN"/>
              </w:rPr>
              <w:t>8</w:t>
            </w:r>
          </w:p>
        </w:tc>
        <w:tc>
          <w:tcPr>
            <w:tcW w:w="1993" w:type="pct"/>
            <w:shd w:val="clear" w:color="auto" w:fill="auto"/>
            <w:noWrap/>
            <w:vAlign w:val="center"/>
            <w:hideMark/>
          </w:tcPr>
          <w:p w14:paraId="1494A133" w14:textId="77777777" w:rsidR="00D010AF" w:rsidRPr="00600763" w:rsidRDefault="00D010AF" w:rsidP="00542A14">
            <w:pPr>
              <w:spacing w:before="0" w:after="0"/>
              <w:ind w:firstLine="0"/>
              <w:jc w:val="left"/>
              <w:rPr>
                <w:sz w:val="22"/>
                <w:lang w:val="vi-VN"/>
              </w:rPr>
            </w:pPr>
            <w:r w:rsidRPr="00600763">
              <w:rPr>
                <w:sz w:val="22"/>
                <w:lang w:val="vi-VN"/>
              </w:rPr>
              <w:t>Kênh Dương Hòa - Long Thắng</w:t>
            </w:r>
          </w:p>
        </w:tc>
        <w:tc>
          <w:tcPr>
            <w:tcW w:w="697" w:type="pct"/>
            <w:shd w:val="clear" w:color="auto" w:fill="auto"/>
            <w:noWrap/>
            <w:vAlign w:val="center"/>
            <w:hideMark/>
          </w:tcPr>
          <w:p w14:paraId="24F8CE1D" w14:textId="77777777" w:rsidR="00D010AF" w:rsidRPr="00600763" w:rsidRDefault="00D010AF" w:rsidP="00542A14">
            <w:pPr>
              <w:spacing w:before="0" w:after="0"/>
              <w:ind w:firstLine="0"/>
              <w:jc w:val="right"/>
              <w:rPr>
                <w:sz w:val="22"/>
                <w:lang w:val="vi-VN"/>
              </w:rPr>
            </w:pPr>
            <w:r w:rsidRPr="00600763">
              <w:rPr>
                <w:sz w:val="22"/>
                <w:lang w:val="vi-VN"/>
              </w:rPr>
              <w:t>17,8</w:t>
            </w:r>
          </w:p>
        </w:tc>
        <w:tc>
          <w:tcPr>
            <w:tcW w:w="349" w:type="pct"/>
            <w:shd w:val="clear" w:color="auto" w:fill="auto"/>
            <w:noWrap/>
            <w:vAlign w:val="center"/>
            <w:hideMark/>
          </w:tcPr>
          <w:p w14:paraId="7807E4EE" w14:textId="77777777" w:rsidR="00D010AF" w:rsidRPr="00600763" w:rsidRDefault="00D010AF" w:rsidP="00542A14">
            <w:pPr>
              <w:spacing w:before="0" w:after="0"/>
              <w:ind w:firstLine="0"/>
              <w:jc w:val="center"/>
              <w:rPr>
                <w:sz w:val="22"/>
                <w:lang w:val="vi-VN"/>
              </w:rPr>
            </w:pPr>
            <w:r w:rsidRPr="00600763">
              <w:rPr>
                <w:sz w:val="22"/>
                <w:lang w:val="vi-VN"/>
              </w:rPr>
              <w:t>25</w:t>
            </w:r>
          </w:p>
        </w:tc>
        <w:tc>
          <w:tcPr>
            <w:tcW w:w="369" w:type="pct"/>
            <w:shd w:val="clear" w:color="auto" w:fill="auto"/>
            <w:noWrap/>
            <w:vAlign w:val="center"/>
            <w:hideMark/>
          </w:tcPr>
          <w:p w14:paraId="61E679B7"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473" w:type="pct"/>
            <w:shd w:val="clear" w:color="auto" w:fill="auto"/>
            <w:noWrap/>
            <w:vAlign w:val="center"/>
            <w:hideMark/>
          </w:tcPr>
          <w:p w14:paraId="61D85A0A" w14:textId="77777777" w:rsidR="00D010AF" w:rsidRPr="00600763" w:rsidRDefault="00D010AF" w:rsidP="00542A14">
            <w:pPr>
              <w:spacing w:before="0" w:after="0"/>
              <w:ind w:firstLine="0"/>
              <w:jc w:val="center"/>
              <w:rPr>
                <w:sz w:val="22"/>
                <w:lang w:val="vi-VN"/>
              </w:rPr>
            </w:pPr>
            <w:r w:rsidRPr="00600763">
              <w:rPr>
                <w:sz w:val="22"/>
                <w:lang w:val="vi-VN"/>
              </w:rPr>
              <w:t>2,0</w:t>
            </w:r>
          </w:p>
        </w:tc>
        <w:tc>
          <w:tcPr>
            <w:tcW w:w="802" w:type="pct"/>
            <w:shd w:val="clear" w:color="auto" w:fill="auto"/>
            <w:noWrap/>
            <w:vAlign w:val="center"/>
            <w:hideMark/>
          </w:tcPr>
          <w:p w14:paraId="44031570" w14:textId="77777777" w:rsidR="00D010AF" w:rsidRPr="00600763" w:rsidRDefault="00D010AF" w:rsidP="00542A14">
            <w:pPr>
              <w:spacing w:before="0" w:after="0"/>
              <w:ind w:firstLine="0"/>
              <w:jc w:val="right"/>
              <w:rPr>
                <w:sz w:val="22"/>
                <w:lang w:val="vi-VN"/>
              </w:rPr>
            </w:pPr>
            <w:r w:rsidRPr="00600763">
              <w:rPr>
                <w:sz w:val="22"/>
                <w:lang w:val="vi-VN"/>
              </w:rPr>
              <w:t>1.176.110</w:t>
            </w:r>
          </w:p>
        </w:tc>
      </w:tr>
      <w:tr w:rsidR="00D010AF" w:rsidRPr="00600763" w14:paraId="5D8F01FC" w14:textId="77777777" w:rsidTr="00542A14">
        <w:trPr>
          <w:trHeight w:val="284"/>
          <w:jc w:val="center"/>
        </w:trPr>
        <w:tc>
          <w:tcPr>
            <w:tcW w:w="317" w:type="pct"/>
            <w:shd w:val="clear" w:color="auto" w:fill="auto"/>
            <w:noWrap/>
            <w:vAlign w:val="center"/>
          </w:tcPr>
          <w:p w14:paraId="328CE756" w14:textId="77777777" w:rsidR="00D010AF" w:rsidRPr="00600763" w:rsidRDefault="00D010AF" w:rsidP="00542A14">
            <w:pPr>
              <w:spacing w:before="0" w:after="0"/>
              <w:ind w:firstLine="0"/>
              <w:jc w:val="center"/>
              <w:rPr>
                <w:sz w:val="22"/>
                <w:lang w:val="vi-VN"/>
              </w:rPr>
            </w:pPr>
          </w:p>
        </w:tc>
        <w:tc>
          <w:tcPr>
            <w:tcW w:w="1993" w:type="pct"/>
            <w:shd w:val="clear" w:color="auto" w:fill="auto"/>
            <w:noWrap/>
            <w:vAlign w:val="center"/>
          </w:tcPr>
          <w:p w14:paraId="6293A7EE" w14:textId="77777777" w:rsidR="00D010AF" w:rsidRPr="00600763" w:rsidRDefault="00D010AF" w:rsidP="00542A14">
            <w:pPr>
              <w:spacing w:before="0" w:after="0"/>
              <w:ind w:firstLine="0"/>
              <w:jc w:val="center"/>
              <w:rPr>
                <w:b/>
                <w:sz w:val="22"/>
                <w:lang w:val="vi-VN"/>
              </w:rPr>
            </w:pPr>
            <w:r w:rsidRPr="00600763">
              <w:rPr>
                <w:b/>
                <w:sz w:val="22"/>
                <w:lang w:val="vi-VN"/>
              </w:rPr>
              <w:t>Tổng cộng</w:t>
            </w:r>
          </w:p>
        </w:tc>
        <w:tc>
          <w:tcPr>
            <w:tcW w:w="697" w:type="pct"/>
            <w:shd w:val="clear" w:color="auto" w:fill="auto"/>
            <w:noWrap/>
            <w:vAlign w:val="center"/>
          </w:tcPr>
          <w:p w14:paraId="559E3F8F" w14:textId="77777777" w:rsidR="00D010AF" w:rsidRPr="00600763" w:rsidRDefault="00D010AF" w:rsidP="00542A14">
            <w:pPr>
              <w:spacing w:before="0" w:after="0"/>
              <w:ind w:firstLine="0"/>
              <w:jc w:val="right"/>
              <w:rPr>
                <w:b/>
                <w:sz w:val="22"/>
                <w:lang w:val="vi-VN"/>
              </w:rPr>
            </w:pPr>
            <w:r w:rsidRPr="00600763">
              <w:rPr>
                <w:b/>
                <w:sz w:val="22"/>
                <w:lang w:val="vi-VN"/>
              </w:rPr>
              <w:t>147,35</w:t>
            </w:r>
          </w:p>
        </w:tc>
        <w:tc>
          <w:tcPr>
            <w:tcW w:w="349" w:type="pct"/>
            <w:shd w:val="clear" w:color="auto" w:fill="auto"/>
            <w:noWrap/>
            <w:vAlign w:val="center"/>
          </w:tcPr>
          <w:p w14:paraId="32F93295" w14:textId="77777777" w:rsidR="00D010AF" w:rsidRPr="00600763" w:rsidRDefault="00D010AF" w:rsidP="00542A14">
            <w:pPr>
              <w:spacing w:before="0" w:after="0"/>
              <w:ind w:firstLine="0"/>
              <w:jc w:val="center"/>
              <w:rPr>
                <w:b/>
                <w:sz w:val="22"/>
                <w:lang w:val="vi-VN"/>
              </w:rPr>
            </w:pPr>
          </w:p>
        </w:tc>
        <w:tc>
          <w:tcPr>
            <w:tcW w:w="369" w:type="pct"/>
            <w:shd w:val="clear" w:color="auto" w:fill="auto"/>
            <w:noWrap/>
            <w:vAlign w:val="center"/>
          </w:tcPr>
          <w:p w14:paraId="1D164B9B" w14:textId="77777777" w:rsidR="00D010AF" w:rsidRPr="00600763" w:rsidRDefault="00D010AF" w:rsidP="00542A14">
            <w:pPr>
              <w:spacing w:before="0" w:after="0"/>
              <w:ind w:firstLine="0"/>
              <w:jc w:val="center"/>
              <w:rPr>
                <w:b/>
                <w:sz w:val="22"/>
                <w:lang w:val="vi-VN"/>
              </w:rPr>
            </w:pPr>
          </w:p>
        </w:tc>
        <w:tc>
          <w:tcPr>
            <w:tcW w:w="473" w:type="pct"/>
            <w:shd w:val="clear" w:color="auto" w:fill="auto"/>
            <w:noWrap/>
            <w:vAlign w:val="center"/>
          </w:tcPr>
          <w:p w14:paraId="7B5F4C1A" w14:textId="77777777" w:rsidR="00D010AF" w:rsidRPr="00600763" w:rsidRDefault="00D010AF" w:rsidP="00542A14">
            <w:pPr>
              <w:spacing w:before="0" w:after="0"/>
              <w:ind w:firstLine="0"/>
              <w:jc w:val="center"/>
              <w:rPr>
                <w:b/>
                <w:sz w:val="22"/>
                <w:lang w:val="vi-VN"/>
              </w:rPr>
            </w:pPr>
          </w:p>
        </w:tc>
        <w:tc>
          <w:tcPr>
            <w:tcW w:w="802" w:type="pct"/>
            <w:shd w:val="clear" w:color="auto" w:fill="auto"/>
            <w:noWrap/>
            <w:vAlign w:val="center"/>
          </w:tcPr>
          <w:p w14:paraId="11F776A3" w14:textId="77777777" w:rsidR="00D010AF" w:rsidRPr="00600763" w:rsidRDefault="00D010AF" w:rsidP="00542A14">
            <w:pPr>
              <w:spacing w:before="0" w:after="0"/>
              <w:ind w:firstLine="0"/>
              <w:jc w:val="right"/>
              <w:rPr>
                <w:b/>
                <w:sz w:val="22"/>
                <w:lang w:val="vi-VN"/>
              </w:rPr>
            </w:pPr>
            <w:r w:rsidRPr="00600763">
              <w:rPr>
                <w:b/>
                <w:sz w:val="22"/>
                <w:lang w:val="vi-VN"/>
              </w:rPr>
              <w:t>9.394.206</w:t>
            </w:r>
          </w:p>
        </w:tc>
      </w:tr>
    </w:tbl>
    <w:p w14:paraId="524C1848" w14:textId="18E55D9C" w:rsidR="00D010AF" w:rsidRPr="00600763" w:rsidRDefault="00D010AF" w:rsidP="00D010AF">
      <w:pPr>
        <w:pStyle w:val="Caption"/>
      </w:pPr>
      <w:bookmarkStart w:id="731" w:name="_Toc527979910"/>
      <w:r w:rsidRPr="00600763">
        <w:t xml:space="preserve">Bảng </w:t>
      </w:r>
      <w:r w:rsidRPr="00600763">
        <w:fldChar w:fldCharType="begin"/>
      </w:r>
      <w:r w:rsidRPr="00600763">
        <w:instrText xml:space="preserve"> SEQ Bảng \* ARABIC </w:instrText>
      </w:r>
      <w:r w:rsidRPr="00600763">
        <w:fldChar w:fldCharType="separate"/>
      </w:r>
      <w:r w:rsidR="00DB45A9">
        <w:t>60</w:t>
      </w:r>
      <w:r w:rsidRPr="00600763">
        <w:fldChar w:fldCharType="end"/>
      </w:r>
      <w:r w:rsidRPr="00600763">
        <w:t>: Khu sinh thái kết hợp làm hồ trữ nước tự nhiên</w:t>
      </w:r>
      <w:bookmarkEnd w:id="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3859"/>
        <w:gridCol w:w="4290"/>
      </w:tblGrid>
      <w:tr w:rsidR="00D010AF" w:rsidRPr="00600763" w14:paraId="7CA93ABF" w14:textId="77777777" w:rsidTr="00542A14">
        <w:trPr>
          <w:trHeight w:val="284"/>
          <w:tblHeader/>
          <w:jc w:val="center"/>
        </w:trPr>
        <w:tc>
          <w:tcPr>
            <w:tcW w:w="768" w:type="pct"/>
            <w:shd w:val="clear" w:color="auto" w:fill="auto"/>
            <w:noWrap/>
            <w:vAlign w:val="center"/>
            <w:hideMark/>
          </w:tcPr>
          <w:p w14:paraId="4C4C6609"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STT</w:t>
            </w:r>
          </w:p>
        </w:tc>
        <w:tc>
          <w:tcPr>
            <w:tcW w:w="2004" w:type="pct"/>
            <w:shd w:val="clear" w:color="auto" w:fill="auto"/>
            <w:noWrap/>
            <w:vAlign w:val="center"/>
            <w:hideMark/>
          </w:tcPr>
          <w:p w14:paraId="29F345FB"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Vị trí xây dựng</w:t>
            </w:r>
          </w:p>
        </w:tc>
        <w:tc>
          <w:tcPr>
            <w:tcW w:w="2228" w:type="pct"/>
            <w:shd w:val="clear" w:color="auto" w:fill="auto"/>
            <w:vAlign w:val="center"/>
            <w:hideMark/>
          </w:tcPr>
          <w:p w14:paraId="74D0786F"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Diện tích dự kiến</w:t>
            </w:r>
            <w:r w:rsidRPr="00600763">
              <w:rPr>
                <w:rFonts w:eastAsia="Times New Roman"/>
                <w:b/>
                <w:bCs/>
                <w:sz w:val="22"/>
                <w:lang w:val="vi-VN"/>
              </w:rPr>
              <w:br/>
              <w:t>(ha)</w:t>
            </w:r>
          </w:p>
        </w:tc>
      </w:tr>
      <w:tr w:rsidR="00D010AF" w:rsidRPr="00600763" w14:paraId="422B0F52" w14:textId="77777777" w:rsidTr="00542A14">
        <w:trPr>
          <w:trHeight w:val="284"/>
          <w:jc w:val="center"/>
        </w:trPr>
        <w:tc>
          <w:tcPr>
            <w:tcW w:w="768" w:type="pct"/>
            <w:shd w:val="clear" w:color="auto" w:fill="auto"/>
            <w:noWrap/>
            <w:vAlign w:val="center"/>
            <w:hideMark/>
          </w:tcPr>
          <w:p w14:paraId="033FBE7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w:t>
            </w:r>
          </w:p>
        </w:tc>
        <w:tc>
          <w:tcPr>
            <w:tcW w:w="2004" w:type="pct"/>
            <w:shd w:val="clear" w:color="auto" w:fill="auto"/>
            <w:noWrap/>
            <w:vAlign w:val="center"/>
            <w:hideMark/>
          </w:tcPr>
          <w:p w14:paraId="3F7B295C"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Tân Hồng</w:t>
            </w:r>
          </w:p>
        </w:tc>
        <w:tc>
          <w:tcPr>
            <w:tcW w:w="2228" w:type="pct"/>
            <w:shd w:val="clear" w:color="auto" w:fill="auto"/>
            <w:noWrap/>
            <w:vAlign w:val="center"/>
            <w:hideMark/>
          </w:tcPr>
          <w:p w14:paraId="72EE7C7F"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30</w:t>
            </w:r>
          </w:p>
        </w:tc>
      </w:tr>
      <w:tr w:rsidR="00D010AF" w:rsidRPr="00600763" w14:paraId="1CF68D01" w14:textId="77777777" w:rsidTr="00542A14">
        <w:trPr>
          <w:trHeight w:val="284"/>
          <w:jc w:val="center"/>
        </w:trPr>
        <w:tc>
          <w:tcPr>
            <w:tcW w:w="768" w:type="pct"/>
            <w:shd w:val="clear" w:color="auto" w:fill="auto"/>
            <w:noWrap/>
            <w:vAlign w:val="center"/>
            <w:hideMark/>
          </w:tcPr>
          <w:p w14:paraId="08F787F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w:t>
            </w:r>
          </w:p>
        </w:tc>
        <w:tc>
          <w:tcPr>
            <w:tcW w:w="2004" w:type="pct"/>
            <w:shd w:val="clear" w:color="auto" w:fill="auto"/>
            <w:noWrap/>
            <w:vAlign w:val="center"/>
            <w:hideMark/>
          </w:tcPr>
          <w:p w14:paraId="1B270983"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TX. Hồng Ngự</w:t>
            </w:r>
          </w:p>
        </w:tc>
        <w:tc>
          <w:tcPr>
            <w:tcW w:w="2228" w:type="pct"/>
            <w:shd w:val="clear" w:color="auto" w:fill="auto"/>
            <w:noWrap/>
            <w:vAlign w:val="center"/>
            <w:hideMark/>
          </w:tcPr>
          <w:p w14:paraId="43A49BB7"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30</w:t>
            </w:r>
          </w:p>
        </w:tc>
      </w:tr>
      <w:tr w:rsidR="00D010AF" w:rsidRPr="00600763" w14:paraId="1F3AD2B0" w14:textId="77777777" w:rsidTr="00542A14">
        <w:trPr>
          <w:trHeight w:val="284"/>
          <w:jc w:val="center"/>
        </w:trPr>
        <w:tc>
          <w:tcPr>
            <w:tcW w:w="768" w:type="pct"/>
            <w:shd w:val="clear" w:color="auto" w:fill="auto"/>
            <w:noWrap/>
            <w:vAlign w:val="center"/>
            <w:hideMark/>
          </w:tcPr>
          <w:p w14:paraId="398C2AD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w:t>
            </w:r>
          </w:p>
        </w:tc>
        <w:tc>
          <w:tcPr>
            <w:tcW w:w="2004" w:type="pct"/>
            <w:shd w:val="clear" w:color="auto" w:fill="auto"/>
            <w:noWrap/>
            <w:vAlign w:val="center"/>
            <w:hideMark/>
          </w:tcPr>
          <w:p w14:paraId="51536A64"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Hồng Ngự</w:t>
            </w:r>
          </w:p>
        </w:tc>
        <w:tc>
          <w:tcPr>
            <w:tcW w:w="2228" w:type="pct"/>
            <w:shd w:val="clear" w:color="auto" w:fill="auto"/>
            <w:noWrap/>
            <w:vAlign w:val="center"/>
            <w:hideMark/>
          </w:tcPr>
          <w:p w14:paraId="08256FB3"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30</w:t>
            </w:r>
          </w:p>
        </w:tc>
      </w:tr>
      <w:tr w:rsidR="00D010AF" w:rsidRPr="00600763" w14:paraId="7A56396F" w14:textId="77777777" w:rsidTr="00542A14">
        <w:trPr>
          <w:trHeight w:val="284"/>
          <w:jc w:val="center"/>
        </w:trPr>
        <w:tc>
          <w:tcPr>
            <w:tcW w:w="768" w:type="pct"/>
            <w:shd w:val="clear" w:color="auto" w:fill="auto"/>
            <w:noWrap/>
            <w:vAlign w:val="center"/>
            <w:hideMark/>
          </w:tcPr>
          <w:p w14:paraId="2EB1674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4</w:t>
            </w:r>
          </w:p>
        </w:tc>
        <w:tc>
          <w:tcPr>
            <w:tcW w:w="2004" w:type="pct"/>
            <w:shd w:val="clear" w:color="auto" w:fill="auto"/>
            <w:noWrap/>
            <w:vAlign w:val="center"/>
            <w:hideMark/>
          </w:tcPr>
          <w:p w14:paraId="66D4EC1B"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Tam Nông</w:t>
            </w:r>
          </w:p>
        </w:tc>
        <w:tc>
          <w:tcPr>
            <w:tcW w:w="2228" w:type="pct"/>
            <w:shd w:val="clear" w:color="auto" w:fill="auto"/>
            <w:noWrap/>
            <w:vAlign w:val="center"/>
            <w:hideMark/>
          </w:tcPr>
          <w:p w14:paraId="1172C0AC"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300</w:t>
            </w:r>
          </w:p>
        </w:tc>
      </w:tr>
      <w:tr w:rsidR="00D010AF" w:rsidRPr="00600763" w14:paraId="3BAC20D8" w14:textId="77777777" w:rsidTr="00542A14">
        <w:trPr>
          <w:trHeight w:val="284"/>
          <w:jc w:val="center"/>
        </w:trPr>
        <w:tc>
          <w:tcPr>
            <w:tcW w:w="768" w:type="pct"/>
            <w:shd w:val="clear" w:color="auto" w:fill="auto"/>
            <w:noWrap/>
            <w:vAlign w:val="center"/>
            <w:hideMark/>
          </w:tcPr>
          <w:p w14:paraId="58E644F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5</w:t>
            </w:r>
          </w:p>
        </w:tc>
        <w:tc>
          <w:tcPr>
            <w:tcW w:w="2004" w:type="pct"/>
            <w:shd w:val="clear" w:color="auto" w:fill="auto"/>
            <w:noWrap/>
            <w:vAlign w:val="center"/>
            <w:hideMark/>
          </w:tcPr>
          <w:p w14:paraId="14EFC7DE"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Tháp Mười</w:t>
            </w:r>
          </w:p>
        </w:tc>
        <w:tc>
          <w:tcPr>
            <w:tcW w:w="2228" w:type="pct"/>
            <w:shd w:val="clear" w:color="auto" w:fill="auto"/>
            <w:noWrap/>
            <w:vAlign w:val="center"/>
            <w:hideMark/>
          </w:tcPr>
          <w:p w14:paraId="4DD33BDB"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30</w:t>
            </w:r>
          </w:p>
        </w:tc>
      </w:tr>
      <w:tr w:rsidR="00D010AF" w:rsidRPr="00600763" w14:paraId="603D3FDA" w14:textId="77777777" w:rsidTr="00542A14">
        <w:trPr>
          <w:trHeight w:val="284"/>
          <w:jc w:val="center"/>
        </w:trPr>
        <w:tc>
          <w:tcPr>
            <w:tcW w:w="768" w:type="pct"/>
            <w:shd w:val="clear" w:color="auto" w:fill="auto"/>
            <w:noWrap/>
            <w:vAlign w:val="center"/>
            <w:hideMark/>
          </w:tcPr>
          <w:p w14:paraId="5574C19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6</w:t>
            </w:r>
          </w:p>
        </w:tc>
        <w:tc>
          <w:tcPr>
            <w:tcW w:w="2004" w:type="pct"/>
            <w:shd w:val="clear" w:color="auto" w:fill="auto"/>
            <w:noWrap/>
            <w:vAlign w:val="center"/>
            <w:hideMark/>
          </w:tcPr>
          <w:p w14:paraId="7B34278E"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Thanh Bình</w:t>
            </w:r>
          </w:p>
        </w:tc>
        <w:tc>
          <w:tcPr>
            <w:tcW w:w="2228" w:type="pct"/>
            <w:shd w:val="clear" w:color="auto" w:fill="auto"/>
            <w:noWrap/>
            <w:vAlign w:val="center"/>
            <w:hideMark/>
          </w:tcPr>
          <w:p w14:paraId="1ADE6108"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30</w:t>
            </w:r>
          </w:p>
        </w:tc>
      </w:tr>
      <w:tr w:rsidR="00D010AF" w:rsidRPr="00600763" w14:paraId="6F7A4FEC" w14:textId="77777777" w:rsidTr="00542A14">
        <w:trPr>
          <w:trHeight w:val="284"/>
          <w:jc w:val="center"/>
        </w:trPr>
        <w:tc>
          <w:tcPr>
            <w:tcW w:w="768" w:type="pct"/>
            <w:shd w:val="clear" w:color="auto" w:fill="auto"/>
            <w:noWrap/>
            <w:vAlign w:val="center"/>
            <w:hideMark/>
          </w:tcPr>
          <w:p w14:paraId="28C7872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7</w:t>
            </w:r>
          </w:p>
        </w:tc>
        <w:tc>
          <w:tcPr>
            <w:tcW w:w="2004" w:type="pct"/>
            <w:shd w:val="clear" w:color="auto" w:fill="auto"/>
            <w:noWrap/>
            <w:vAlign w:val="center"/>
            <w:hideMark/>
          </w:tcPr>
          <w:p w14:paraId="0997DD46"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Cao Lãnh</w:t>
            </w:r>
          </w:p>
        </w:tc>
        <w:tc>
          <w:tcPr>
            <w:tcW w:w="2228" w:type="pct"/>
            <w:shd w:val="clear" w:color="auto" w:fill="auto"/>
            <w:noWrap/>
            <w:vAlign w:val="center"/>
            <w:hideMark/>
          </w:tcPr>
          <w:p w14:paraId="22108991"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50</w:t>
            </w:r>
          </w:p>
        </w:tc>
      </w:tr>
      <w:tr w:rsidR="00D010AF" w:rsidRPr="00600763" w14:paraId="3BDCA42A" w14:textId="77777777" w:rsidTr="00542A14">
        <w:trPr>
          <w:trHeight w:val="284"/>
          <w:jc w:val="center"/>
        </w:trPr>
        <w:tc>
          <w:tcPr>
            <w:tcW w:w="768" w:type="pct"/>
            <w:shd w:val="clear" w:color="auto" w:fill="auto"/>
            <w:noWrap/>
            <w:vAlign w:val="center"/>
            <w:hideMark/>
          </w:tcPr>
          <w:p w14:paraId="4258FF2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8</w:t>
            </w:r>
          </w:p>
        </w:tc>
        <w:tc>
          <w:tcPr>
            <w:tcW w:w="2004" w:type="pct"/>
            <w:shd w:val="clear" w:color="auto" w:fill="auto"/>
            <w:noWrap/>
            <w:vAlign w:val="center"/>
            <w:hideMark/>
          </w:tcPr>
          <w:p w14:paraId="6B4257A8"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TP. Cao Lãnh</w:t>
            </w:r>
          </w:p>
        </w:tc>
        <w:tc>
          <w:tcPr>
            <w:tcW w:w="2228" w:type="pct"/>
            <w:shd w:val="clear" w:color="auto" w:fill="auto"/>
            <w:noWrap/>
            <w:vAlign w:val="center"/>
            <w:hideMark/>
          </w:tcPr>
          <w:p w14:paraId="6B29C0F7"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100</w:t>
            </w:r>
          </w:p>
        </w:tc>
      </w:tr>
      <w:tr w:rsidR="00D010AF" w:rsidRPr="00600763" w14:paraId="38AD0991" w14:textId="77777777" w:rsidTr="00542A14">
        <w:trPr>
          <w:trHeight w:val="284"/>
          <w:jc w:val="center"/>
        </w:trPr>
        <w:tc>
          <w:tcPr>
            <w:tcW w:w="768" w:type="pct"/>
            <w:shd w:val="clear" w:color="auto" w:fill="auto"/>
            <w:noWrap/>
            <w:vAlign w:val="center"/>
            <w:hideMark/>
          </w:tcPr>
          <w:p w14:paraId="1A92B06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9</w:t>
            </w:r>
          </w:p>
        </w:tc>
        <w:tc>
          <w:tcPr>
            <w:tcW w:w="2004" w:type="pct"/>
            <w:shd w:val="clear" w:color="auto" w:fill="auto"/>
            <w:noWrap/>
            <w:vAlign w:val="center"/>
            <w:hideMark/>
          </w:tcPr>
          <w:p w14:paraId="088654C2"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Lấp Vò</w:t>
            </w:r>
          </w:p>
        </w:tc>
        <w:tc>
          <w:tcPr>
            <w:tcW w:w="2228" w:type="pct"/>
            <w:shd w:val="clear" w:color="auto" w:fill="auto"/>
            <w:noWrap/>
            <w:vAlign w:val="center"/>
            <w:hideMark/>
          </w:tcPr>
          <w:p w14:paraId="246E5B30"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30</w:t>
            </w:r>
          </w:p>
        </w:tc>
      </w:tr>
      <w:tr w:rsidR="00D010AF" w:rsidRPr="00600763" w14:paraId="597DB860" w14:textId="77777777" w:rsidTr="00542A14">
        <w:trPr>
          <w:trHeight w:val="284"/>
          <w:jc w:val="center"/>
        </w:trPr>
        <w:tc>
          <w:tcPr>
            <w:tcW w:w="768" w:type="pct"/>
            <w:shd w:val="clear" w:color="auto" w:fill="auto"/>
            <w:noWrap/>
            <w:vAlign w:val="center"/>
            <w:hideMark/>
          </w:tcPr>
          <w:p w14:paraId="6154E44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10</w:t>
            </w:r>
          </w:p>
        </w:tc>
        <w:tc>
          <w:tcPr>
            <w:tcW w:w="2004" w:type="pct"/>
            <w:shd w:val="clear" w:color="auto" w:fill="auto"/>
            <w:noWrap/>
            <w:vAlign w:val="center"/>
            <w:hideMark/>
          </w:tcPr>
          <w:p w14:paraId="10C75C01"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Lai Vung</w:t>
            </w:r>
          </w:p>
        </w:tc>
        <w:tc>
          <w:tcPr>
            <w:tcW w:w="2228" w:type="pct"/>
            <w:shd w:val="clear" w:color="auto" w:fill="auto"/>
            <w:noWrap/>
            <w:vAlign w:val="center"/>
            <w:hideMark/>
          </w:tcPr>
          <w:p w14:paraId="4B2159C5"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30</w:t>
            </w:r>
          </w:p>
        </w:tc>
      </w:tr>
      <w:tr w:rsidR="00D010AF" w:rsidRPr="00600763" w14:paraId="23D7062A" w14:textId="77777777" w:rsidTr="00542A14">
        <w:trPr>
          <w:trHeight w:val="284"/>
          <w:jc w:val="center"/>
        </w:trPr>
        <w:tc>
          <w:tcPr>
            <w:tcW w:w="768" w:type="pct"/>
            <w:shd w:val="clear" w:color="auto" w:fill="auto"/>
            <w:noWrap/>
            <w:vAlign w:val="center"/>
            <w:hideMark/>
          </w:tcPr>
          <w:p w14:paraId="47172499"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11</w:t>
            </w:r>
          </w:p>
        </w:tc>
        <w:tc>
          <w:tcPr>
            <w:tcW w:w="2004" w:type="pct"/>
            <w:shd w:val="clear" w:color="auto" w:fill="auto"/>
            <w:noWrap/>
            <w:vAlign w:val="center"/>
            <w:hideMark/>
          </w:tcPr>
          <w:p w14:paraId="5DE3E6BC"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TX. Sa Đéc</w:t>
            </w:r>
          </w:p>
        </w:tc>
        <w:tc>
          <w:tcPr>
            <w:tcW w:w="2228" w:type="pct"/>
            <w:shd w:val="clear" w:color="auto" w:fill="auto"/>
            <w:noWrap/>
            <w:vAlign w:val="center"/>
            <w:hideMark/>
          </w:tcPr>
          <w:p w14:paraId="0B179C62"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50</w:t>
            </w:r>
          </w:p>
        </w:tc>
      </w:tr>
      <w:tr w:rsidR="00D010AF" w:rsidRPr="00600763" w14:paraId="21B48D1E" w14:textId="77777777" w:rsidTr="00542A14">
        <w:trPr>
          <w:trHeight w:val="284"/>
          <w:jc w:val="center"/>
        </w:trPr>
        <w:tc>
          <w:tcPr>
            <w:tcW w:w="768" w:type="pct"/>
            <w:shd w:val="clear" w:color="auto" w:fill="auto"/>
            <w:noWrap/>
            <w:vAlign w:val="center"/>
            <w:hideMark/>
          </w:tcPr>
          <w:p w14:paraId="0B143355"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12</w:t>
            </w:r>
          </w:p>
        </w:tc>
        <w:tc>
          <w:tcPr>
            <w:tcW w:w="2004" w:type="pct"/>
            <w:shd w:val="clear" w:color="auto" w:fill="auto"/>
            <w:noWrap/>
            <w:vAlign w:val="center"/>
            <w:hideMark/>
          </w:tcPr>
          <w:p w14:paraId="2101EE97"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Châu Thành</w:t>
            </w:r>
          </w:p>
        </w:tc>
        <w:tc>
          <w:tcPr>
            <w:tcW w:w="2228" w:type="pct"/>
            <w:shd w:val="clear" w:color="auto" w:fill="auto"/>
            <w:noWrap/>
            <w:vAlign w:val="center"/>
            <w:hideMark/>
          </w:tcPr>
          <w:p w14:paraId="622ADEDC" w14:textId="77777777" w:rsidR="00D010AF" w:rsidRPr="00600763" w:rsidRDefault="00D010AF" w:rsidP="00542A14">
            <w:pPr>
              <w:spacing w:before="0" w:after="0"/>
              <w:ind w:firstLine="0"/>
              <w:jc w:val="right"/>
              <w:rPr>
                <w:rFonts w:eastAsia="Times New Roman"/>
                <w:sz w:val="22"/>
                <w:lang w:val="vi-VN"/>
              </w:rPr>
            </w:pPr>
            <w:r w:rsidRPr="00600763">
              <w:rPr>
                <w:rFonts w:eastAsia="Times New Roman"/>
                <w:sz w:val="22"/>
                <w:lang w:val="vi-VN"/>
              </w:rPr>
              <w:t>30</w:t>
            </w:r>
          </w:p>
        </w:tc>
      </w:tr>
    </w:tbl>
    <w:p w14:paraId="269680A8" w14:textId="5E7594C8" w:rsidR="00D010AF" w:rsidRPr="00600763" w:rsidRDefault="00D010AF" w:rsidP="00D010AF">
      <w:pPr>
        <w:pStyle w:val="Caption"/>
      </w:pPr>
      <w:bookmarkStart w:id="732" w:name="_Toc527979911"/>
      <w:r w:rsidRPr="00600763">
        <w:t xml:space="preserve">Bảng </w:t>
      </w:r>
      <w:r w:rsidRPr="00600763">
        <w:fldChar w:fldCharType="begin"/>
      </w:r>
      <w:r w:rsidRPr="00600763">
        <w:instrText xml:space="preserve"> SEQ Bảng \* ARABIC </w:instrText>
      </w:r>
      <w:r w:rsidRPr="00600763">
        <w:fldChar w:fldCharType="separate"/>
      </w:r>
      <w:r w:rsidR="00DB45A9">
        <w:t>61</w:t>
      </w:r>
      <w:r w:rsidRPr="00600763">
        <w:fldChar w:fldCharType="end"/>
      </w:r>
      <w:r w:rsidRPr="00600763">
        <w:t>: Hệ thống ô bao kiểm soát lũ</w:t>
      </w:r>
      <w:bookmarkEnd w:id="732"/>
    </w:p>
    <w:tbl>
      <w:tblPr>
        <w:tblW w:w="5000" w:type="pct"/>
        <w:jc w:val="center"/>
        <w:tblLook w:val="04A0" w:firstRow="1" w:lastRow="0" w:firstColumn="1" w:lastColumn="0" w:noHBand="0" w:noVBand="1"/>
      </w:tblPr>
      <w:tblGrid>
        <w:gridCol w:w="597"/>
        <w:gridCol w:w="2330"/>
        <w:gridCol w:w="1001"/>
        <w:gridCol w:w="1001"/>
        <w:gridCol w:w="1100"/>
        <w:gridCol w:w="1132"/>
        <w:gridCol w:w="1142"/>
        <w:gridCol w:w="1325"/>
      </w:tblGrid>
      <w:tr w:rsidR="00D010AF" w:rsidRPr="00600763" w14:paraId="103FB700" w14:textId="77777777" w:rsidTr="00542A14">
        <w:trPr>
          <w:trHeight w:val="340"/>
          <w:jc w:val="center"/>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26ED1" w14:textId="77777777" w:rsidR="00D010AF" w:rsidRPr="00600763" w:rsidRDefault="00D010AF" w:rsidP="00542A14">
            <w:pPr>
              <w:spacing w:before="0" w:after="0"/>
              <w:ind w:firstLine="0"/>
              <w:contextualSpacing/>
              <w:jc w:val="center"/>
              <w:rPr>
                <w:rFonts w:eastAsia="Times New Roman"/>
                <w:b/>
                <w:bCs/>
                <w:sz w:val="18"/>
                <w:lang w:eastAsia="en-US"/>
              </w:rPr>
            </w:pPr>
            <w:r w:rsidRPr="00600763">
              <w:rPr>
                <w:rFonts w:eastAsia="Times New Roman"/>
                <w:b/>
                <w:bCs/>
                <w:sz w:val="18"/>
                <w:lang w:eastAsia="en-US"/>
              </w:rPr>
              <w:t>STT</w:t>
            </w:r>
          </w:p>
        </w:tc>
        <w:tc>
          <w:tcPr>
            <w:tcW w:w="1210" w:type="pct"/>
            <w:tcBorders>
              <w:top w:val="single" w:sz="4" w:space="0" w:color="auto"/>
              <w:left w:val="nil"/>
              <w:bottom w:val="single" w:sz="4" w:space="0" w:color="auto"/>
              <w:right w:val="single" w:sz="4" w:space="0" w:color="auto"/>
            </w:tcBorders>
            <w:shd w:val="clear" w:color="auto" w:fill="auto"/>
            <w:noWrap/>
            <w:vAlign w:val="center"/>
            <w:hideMark/>
          </w:tcPr>
          <w:p w14:paraId="01F23434" w14:textId="77777777" w:rsidR="00D010AF" w:rsidRPr="00600763" w:rsidRDefault="00D010AF" w:rsidP="00542A14">
            <w:pPr>
              <w:spacing w:before="0" w:after="0"/>
              <w:ind w:firstLine="0"/>
              <w:contextualSpacing/>
              <w:jc w:val="center"/>
              <w:rPr>
                <w:rFonts w:eastAsia="Times New Roman"/>
                <w:b/>
                <w:bCs/>
                <w:sz w:val="18"/>
                <w:lang w:eastAsia="en-US"/>
              </w:rPr>
            </w:pPr>
            <w:r w:rsidRPr="00600763">
              <w:rPr>
                <w:rFonts w:eastAsia="Times New Roman"/>
                <w:b/>
                <w:bCs/>
                <w:sz w:val="18"/>
                <w:lang w:eastAsia="en-US"/>
              </w:rPr>
              <w:t>Hạng mục</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43C94E23" w14:textId="77777777" w:rsidR="00D010AF" w:rsidRPr="00600763" w:rsidRDefault="00D010AF" w:rsidP="00542A14">
            <w:pPr>
              <w:spacing w:before="0" w:after="0"/>
              <w:ind w:firstLine="0"/>
              <w:contextualSpacing/>
              <w:jc w:val="center"/>
              <w:rPr>
                <w:rFonts w:eastAsia="Times New Roman"/>
                <w:b/>
                <w:bCs/>
                <w:sz w:val="18"/>
                <w:lang w:eastAsia="en-US"/>
              </w:rPr>
            </w:pPr>
            <w:r w:rsidRPr="00600763">
              <w:rPr>
                <w:rFonts w:eastAsia="Times New Roman"/>
                <w:b/>
                <w:bCs/>
                <w:sz w:val="18"/>
                <w:lang w:eastAsia="en-US"/>
              </w:rPr>
              <w:t>Nâng cấp</w:t>
            </w:r>
            <w:r w:rsidRPr="00600763">
              <w:rPr>
                <w:rFonts w:eastAsia="Times New Roman"/>
                <w:b/>
                <w:bCs/>
                <w:sz w:val="18"/>
                <w:lang w:eastAsia="en-US"/>
              </w:rPr>
              <w:br/>
              <w:t>bờ bao (m</w:t>
            </w:r>
            <w:r w:rsidRPr="00600763">
              <w:rPr>
                <w:rFonts w:eastAsia="Times New Roman"/>
                <w:b/>
                <w:bCs/>
                <w:sz w:val="18"/>
                <w:vertAlign w:val="superscript"/>
                <w:lang w:eastAsia="en-US"/>
              </w:rPr>
              <w:t>3</w:t>
            </w:r>
            <w:r w:rsidRPr="00600763">
              <w:rPr>
                <w:rFonts w:eastAsia="Times New Roman"/>
                <w:b/>
                <w:bCs/>
                <w:sz w:val="18"/>
                <w:lang w:eastAsia="en-US"/>
              </w:rPr>
              <w:t>)</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1CC764BE" w14:textId="77777777" w:rsidR="00D010AF" w:rsidRPr="00600763" w:rsidRDefault="00D010AF" w:rsidP="00542A14">
            <w:pPr>
              <w:spacing w:before="0" w:after="0"/>
              <w:ind w:firstLine="0"/>
              <w:contextualSpacing/>
              <w:jc w:val="center"/>
              <w:rPr>
                <w:rFonts w:eastAsia="Times New Roman"/>
                <w:b/>
                <w:bCs/>
                <w:sz w:val="18"/>
                <w:lang w:eastAsia="en-US"/>
              </w:rPr>
            </w:pPr>
            <w:r w:rsidRPr="00600763">
              <w:rPr>
                <w:rFonts w:eastAsia="Times New Roman"/>
                <w:b/>
                <w:bCs/>
                <w:sz w:val="18"/>
                <w:lang w:eastAsia="en-US"/>
              </w:rPr>
              <w:t>Đắp mới</w:t>
            </w:r>
            <w:r w:rsidRPr="00600763">
              <w:rPr>
                <w:rFonts w:eastAsia="Times New Roman"/>
                <w:b/>
                <w:bCs/>
                <w:sz w:val="18"/>
                <w:lang w:eastAsia="en-US"/>
              </w:rPr>
              <w:br/>
              <w:t>bờ bao (m</w:t>
            </w:r>
            <w:r w:rsidRPr="00600763">
              <w:rPr>
                <w:rFonts w:eastAsia="Times New Roman"/>
                <w:b/>
                <w:bCs/>
                <w:sz w:val="18"/>
                <w:vertAlign w:val="superscript"/>
                <w:lang w:eastAsia="en-US"/>
              </w:rPr>
              <w:t>3</w:t>
            </w:r>
            <w:r w:rsidRPr="00600763">
              <w:rPr>
                <w:rFonts w:eastAsia="Times New Roman"/>
                <w:b/>
                <w:bCs/>
                <w:sz w:val="18"/>
                <w:lang w:eastAsia="en-US"/>
              </w:rPr>
              <w:t>)</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28709734" w14:textId="77777777" w:rsidR="00D010AF" w:rsidRPr="00600763" w:rsidRDefault="00D010AF" w:rsidP="00542A14">
            <w:pPr>
              <w:spacing w:before="0" w:after="0"/>
              <w:ind w:firstLine="0"/>
              <w:contextualSpacing/>
              <w:jc w:val="center"/>
              <w:rPr>
                <w:rFonts w:eastAsia="Times New Roman"/>
                <w:b/>
                <w:bCs/>
                <w:sz w:val="18"/>
                <w:lang w:eastAsia="en-US"/>
              </w:rPr>
            </w:pPr>
            <w:r w:rsidRPr="00600763">
              <w:rPr>
                <w:rFonts w:eastAsia="Times New Roman"/>
                <w:b/>
                <w:bCs/>
                <w:sz w:val="18"/>
                <w:lang w:eastAsia="en-US"/>
              </w:rPr>
              <w:t>Nạo vét kênh</w:t>
            </w:r>
            <w:r w:rsidRPr="00600763">
              <w:rPr>
                <w:rFonts w:eastAsia="Times New Roman"/>
                <w:b/>
                <w:bCs/>
                <w:sz w:val="18"/>
                <w:lang w:eastAsia="en-US"/>
              </w:rPr>
              <w:br/>
              <w:t>nội đồng (m</w:t>
            </w:r>
            <w:r w:rsidRPr="00600763">
              <w:rPr>
                <w:rFonts w:eastAsia="Times New Roman"/>
                <w:b/>
                <w:bCs/>
                <w:sz w:val="18"/>
                <w:vertAlign w:val="superscript"/>
                <w:lang w:eastAsia="en-US"/>
              </w:rPr>
              <w:t>3</w:t>
            </w:r>
            <w:r w:rsidRPr="00600763">
              <w:rPr>
                <w:rFonts w:eastAsia="Times New Roman"/>
                <w:b/>
                <w:bCs/>
                <w:sz w:val="18"/>
                <w:lang w:eastAsia="en-US"/>
              </w:rPr>
              <w:t>)</w:t>
            </w:r>
          </w:p>
        </w:tc>
        <w:tc>
          <w:tcPr>
            <w:tcW w:w="588" w:type="pct"/>
            <w:tcBorders>
              <w:top w:val="single" w:sz="4" w:space="0" w:color="auto"/>
              <w:left w:val="nil"/>
              <w:bottom w:val="single" w:sz="4" w:space="0" w:color="auto"/>
              <w:right w:val="single" w:sz="4" w:space="0" w:color="auto"/>
            </w:tcBorders>
            <w:shd w:val="clear" w:color="auto" w:fill="auto"/>
            <w:noWrap/>
            <w:vAlign w:val="center"/>
            <w:hideMark/>
          </w:tcPr>
          <w:p w14:paraId="026578FD" w14:textId="77777777" w:rsidR="00D010AF" w:rsidRPr="00600763" w:rsidRDefault="00D010AF" w:rsidP="00542A14">
            <w:pPr>
              <w:spacing w:before="0" w:after="0"/>
              <w:ind w:firstLine="0"/>
              <w:contextualSpacing/>
              <w:jc w:val="center"/>
              <w:rPr>
                <w:rFonts w:eastAsia="Times New Roman"/>
                <w:b/>
                <w:bCs/>
                <w:sz w:val="18"/>
                <w:lang w:eastAsia="en-US"/>
              </w:rPr>
            </w:pPr>
            <w:r w:rsidRPr="00600763">
              <w:rPr>
                <w:rFonts w:eastAsia="Times New Roman"/>
                <w:b/>
                <w:bCs/>
                <w:sz w:val="18"/>
                <w:lang w:eastAsia="en-US"/>
              </w:rPr>
              <w:t>Số cống hở</w:t>
            </w:r>
          </w:p>
        </w:tc>
        <w:tc>
          <w:tcPr>
            <w:tcW w:w="593" w:type="pct"/>
            <w:tcBorders>
              <w:top w:val="single" w:sz="4" w:space="0" w:color="auto"/>
              <w:left w:val="nil"/>
              <w:bottom w:val="single" w:sz="4" w:space="0" w:color="auto"/>
              <w:right w:val="single" w:sz="4" w:space="0" w:color="auto"/>
            </w:tcBorders>
            <w:shd w:val="clear" w:color="auto" w:fill="auto"/>
            <w:noWrap/>
            <w:vAlign w:val="center"/>
            <w:hideMark/>
          </w:tcPr>
          <w:p w14:paraId="09DF4640" w14:textId="77777777" w:rsidR="00D010AF" w:rsidRPr="00600763" w:rsidRDefault="00D010AF" w:rsidP="00542A14">
            <w:pPr>
              <w:spacing w:before="0" w:after="0"/>
              <w:ind w:firstLine="0"/>
              <w:contextualSpacing/>
              <w:jc w:val="center"/>
              <w:rPr>
                <w:rFonts w:eastAsia="Times New Roman"/>
                <w:b/>
                <w:bCs/>
                <w:sz w:val="18"/>
                <w:lang w:eastAsia="en-US"/>
              </w:rPr>
            </w:pPr>
            <w:r w:rsidRPr="00600763">
              <w:rPr>
                <w:rFonts w:eastAsia="Times New Roman"/>
                <w:b/>
                <w:bCs/>
                <w:sz w:val="18"/>
                <w:lang w:eastAsia="en-US"/>
              </w:rPr>
              <w:t>Số TB điện</w:t>
            </w:r>
          </w:p>
        </w:tc>
        <w:tc>
          <w:tcPr>
            <w:tcW w:w="688" w:type="pct"/>
            <w:tcBorders>
              <w:top w:val="single" w:sz="4" w:space="0" w:color="auto"/>
              <w:left w:val="nil"/>
              <w:bottom w:val="single" w:sz="4" w:space="0" w:color="auto"/>
              <w:right w:val="single" w:sz="4" w:space="0" w:color="auto"/>
            </w:tcBorders>
            <w:shd w:val="clear" w:color="auto" w:fill="auto"/>
            <w:noWrap/>
            <w:vAlign w:val="center"/>
            <w:hideMark/>
          </w:tcPr>
          <w:p w14:paraId="5596AB8A" w14:textId="77777777" w:rsidR="00D010AF" w:rsidRPr="00600763" w:rsidRDefault="00D010AF" w:rsidP="00542A14">
            <w:pPr>
              <w:spacing w:before="0" w:after="0"/>
              <w:ind w:firstLine="0"/>
              <w:contextualSpacing/>
              <w:jc w:val="center"/>
              <w:rPr>
                <w:rFonts w:eastAsia="Times New Roman"/>
                <w:b/>
                <w:bCs/>
                <w:sz w:val="18"/>
                <w:lang w:eastAsia="en-US"/>
              </w:rPr>
            </w:pPr>
            <w:r w:rsidRPr="00600763">
              <w:rPr>
                <w:rFonts w:eastAsia="Times New Roman"/>
                <w:b/>
                <w:bCs/>
                <w:sz w:val="18"/>
                <w:lang w:eastAsia="en-US"/>
              </w:rPr>
              <w:t>Số cống bọng</w:t>
            </w:r>
          </w:p>
        </w:tc>
      </w:tr>
      <w:tr w:rsidR="00D010AF" w:rsidRPr="00600763" w14:paraId="688B116E"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000000" w:fill="C6EFCE"/>
            <w:noWrap/>
            <w:vAlign w:val="center"/>
            <w:hideMark/>
          </w:tcPr>
          <w:p w14:paraId="775C3870" w14:textId="77777777" w:rsidR="00D010AF" w:rsidRPr="00600763" w:rsidRDefault="00D010AF" w:rsidP="00542A14">
            <w:pPr>
              <w:spacing w:before="0" w:after="0"/>
              <w:ind w:firstLine="0"/>
              <w:contextualSpacing/>
              <w:jc w:val="center"/>
              <w:rPr>
                <w:rFonts w:eastAsia="Times New Roman"/>
                <w:b/>
                <w:bCs/>
                <w:sz w:val="18"/>
                <w:lang w:eastAsia="en-US"/>
              </w:rPr>
            </w:pPr>
            <w:r w:rsidRPr="00600763">
              <w:rPr>
                <w:rFonts w:eastAsia="Times New Roman"/>
                <w:b/>
                <w:bCs/>
                <w:sz w:val="18"/>
                <w:lang w:eastAsia="en-US"/>
              </w:rPr>
              <w:t>A</w:t>
            </w:r>
          </w:p>
        </w:tc>
        <w:tc>
          <w:tcPr>
            <w:tcW w:w="1210" w:type="pct"/>
            <w:tcBorders>
              <w:top w:val="nil"/>
              <w:left w:val="nil"/>
              <w:bottom w:val="single" w:sz="4" w:space="0" w:color="auto"/>
              <w:right w:val="single" w:sz="4" w:space="0" w:color="auto"/>
            </w:tcBorders>
            <w:shd w:val="clear" w:color="000000" w:fill="C6EFCE"/>
            <w:noWrap/>
            <w:vAlign w:val="center"/>
            <w:hideMark/>
          </w:tcPr>
          <w:p w14:paraId="27EE1ECB" w14:textId="77777777" w:rsidR="00D010AF" w:rsidRPr="00600763" w:rsidRDefault="00D010AF" w:rsidP="00542A14">
            <w:pPr>
              <w:spacing w:before="0" w:after="0"/>
              <w:ind w:firstLine="0"/>
              <w:contextualSpacing/>
              <w:jc w:val="left"/>
              <w:rPr>
                <w:rFonts w:eastAsia="Times New Roman"/>
                <w:b/>
                <w:bCs/>
                <w:sz w:val="18"/>
                <w:lang w:eastAsia="en-US"/>
              </w:rPr>
            </w:pPr>
            <w:r w:rsidRPr="00600763">
              <w:rPr>
                <w:rFonts w:eastAsia="Times New Roman"/>
                <w:b/>
                <w:bCs/>
                <w:sz w:val="18"/>
                <w:lang w:eastAsia="en-US"/>
              </w:rPr>
              <w:t>Phân theo loại hình ô bao</w:t>
            </w:r>
          </w:p>
        </w:tc>
        <w:tc>
          <w:tcPr>
            <w:tcW w:w="520" w:type="pct"/>
            <w:tcBorders>
              <w:top w:val="nil"/>
              <w:left w:val="nil"/>
              <w:bottom w:val="single" w:sz="4" w:space="0" w:color="auto"/>
              <w:right w:val="single" w:sz="4" w:space="0" w:color="auto"/>
            </w:tcBorders>
            <w:shd w:val="clear" w:color="000000" w:fill="C6EFCE"/>
            <w:noWrap/>
            <w:vAlign w:val="center"/>
            <w:hideMark/>
          </w:tcPr>
          <w:p w14:paraId="75202031"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c>
          <w:tcPr>
            <w:tcW w:w="520" w:type="pct"/>
            <w:tcBorders>
              <w:top w:val="nil"/>
              <w:left w:val="nil"/>
              <w:bottom w:val="single" w:sz="4" w:space="0" w:color="auto"/>
              <w:right w:val="single" w:sz="4" w:space="0" w:color="auto"/>
            </w:tcBorders>
            <w:shd w:val="clear" w:color="000000" w:fill="C6EFCE"/>
            <w:noWrap/>
            <w:vAlign w:val="center"/>
            <w:hideMark/>
          </w:tcPr>
          <w:p w14:paraId="6C7FFED2"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c>
          <w:tcPr>
            <w:tcW w:w="571" w:type="pct"/>
            <w:tcBorders>
              <w:top w:val="nil"/>
              <w:left w:val="nil"/>
              <w:bottom w:val="single" w:sz="4" w:space="0" w:color="auto"/>
              <w:right w:val="single" w:sz="4" w:space="0" w:color="auto"/>
            </w:tcBorders>
            <w:shd w:val="clear" w:color="000000" w:fill="C6EFCE"/>
            <w:noWrap/>
            <w:vAlign w:val="center"/>
            <w:hideMark/>
          </w:tcPr>
          <w:p w14:paraId="055FA46C"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c>
          <w:tcPr>
            <w:tcW w:w="588" w:type="pct"/>
            <w:tcBorders>
              <w:top w:val="nil"/>
              <w:left w:val="nil"/>
              <w:bottom w:val="single" w:sz="4" w:space="0" w:color="auto"/>
              <w:right w:val="single" w:sz="4" w:space="0" w:color="auto"/>
            </w:tcBorders>
            <w:shd w:val="clear" w:color="000000" w:fill="C6EFCE"/>
            <w:noWrap/>
            <w:vAlign w:val="center"/>
            <w:hideMark/>
          </w:tcPr>
          <w:p w14:paraId="41336687"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c>
          <w:tcPr>
            <w:tcW w:w="593" w:type="pct"/>
            <w:tcBorders>
              <w:top w:val="nil"/>
              <w:left w:val="nil"/>
              <w:bottom w:val="single" w:sz="4" w:space="0" w:color="auto"/>
              <w:right w:val="single" w:sz="4" w:space="0" w:color="auto"/>
            </w:tcBorders>
            <w:shd w:val="clear" w:color="000000" w:fill="C6EFCE"/>
            <w:noWrap/>
            <w:vAlign w:val="center"/>
            <w:hideMark/>
          </w:tcPr>
          <w:p w14:paraId="6BF111B9"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c>
          <w:tcPr>
            <w:tcW w:w="688" w:type="pct"/>
            <w:tcBorders>
              <w:top w:val="nil"/>
              <w:left w:val="nil"/>
              <w:bottom w:val="single" w:sz="4" w:space="0" w:color="auto"/>
              <w:right w:val="single" w:sz="4" w:space="0" w:color="auto"/>
            </w:tcBorders>
            <w:shd w:val="clear" w:color="000000" w:fill="C6EFCE"/>
            <w:noWrap/>
            <w:vAlign w:val="center"/>
            <w:hideMark/>
          </w:tcPr>
          <w:p w14:paraId="1A41C764"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r>
      <w:tr w:rsidR="00D010AF" w:rsidRPr="00600763" w14:paraId="4B901294"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3A289B74" w14:textId="77777777" w:rsidR="00D010AF" w:rsidRPr="00600763" w:rsidRDefault="00D010AF" w:rsidP="00542A14">
            <w:pPr>
              <w:spacing w:before="0" w:after="0"/>
              <w:ind w:firstLine="0"/>
              <w:contextualSpacing/>
              <w:jc w:val="left"/>
              <w:rPr>
                <w:rFonts w:eastAsia="Times New Roman"/>
                <w:b/>
                <w:bCs/>
                <w:sz w:val="18"/>
                <w:lang w:eastAsia="en-US"/>
              </w:rPr>
            </w:pPr>
            <w:r w:rsidRPr="00600763">
              <w:rPr>
                <w:rFonts w:eastAsia="Times New Roman"/>
                <w:b/>
                <w:bCs/>
                <w:sz w:val="18"/>
                <w:lang w:eastAsia="en-US"/>
              </w:rPr>
              <w:t>I</w:t>
            </w:r>
          </w:p>
        </w:tc>
        <w:tc>
          <w:tcPr>
            <w:tcW w:w="1210" w:type="pct"/>
            <w:tcBorders>
              <w:top w:val="nil"/>
              <w:left w:val="nil"/>
              <w:bottom w:val="single" w:sz="4" w:space="0" w:color="auto"/>
              <w:right w:val="single" w:sz="4" w:space="0" w:color="auto"/>
            </w:tcBorders>
            <w:shd w:val="clear" w:color="auto" w:fill="auto"/>
            <w:noWrap/>
            <w:vAlign w:val="center"/>
            <w:hideMark/>
          </w:tcPr>
          <w:p w14:paraId="42E07999" w14:textId="77777777" w:rsidR="00D010AF" w:rsidRPr="00600763" w:rsidRDefault="00D010AF" w:rsidP="00542A14">
            <w:pPr>
              <w:spacing w:before="0" w:after="0"/>
              <w:ind w:firstLine="0"/>
              <w:contextualSpacing/>
              <w:jc w:val="left"/>
              <w:rPr>
                <w:rFonts w:eastAsia="Times New Roman"/>
                <w:b/>
                <w:bCs/>
                <w:sz w:val="18"/>
                <w:lang w:eastAsia="en-US"/>
              </w:rPr>
            </w:pPr>
            <w:r w:rsidRPr="00600763">
              <w:rPr>
                <w:rFonts w:eastAsia="Times New Roman"/>
                <w:b/>
                <w:bCs/>
                <w:sz w:val="18"/>
                <w:lang w:eastAsia="en-US"/>
              </w:rPr>
              <w:t>Phương án I</w:t>
            </w:r>
          </w:p>
        </w:tc>
        <w:tc>
          <w:tcPr>
            <w:tcW w:w="520" w:type="pct"/>
            <w:tcBorders>
              <w:top w:val="nil"/>
              <w:left w:val="nil"/>
              <w:bottom w:val="single" w:sz="4" w:space="0" w:color="auto"/>
              <w:right w:val="single" w:sz="4" w:space="0" w:color="auto"/>
            </w:tcBorders>
            <w:shd w:val="clear" w:color="auto" w:fill="auto"/>
            <w:noWrap/>
            <w:vAlign w:val="center"/>
            <w:hideMark/>
          </w:tcPr>
          <w:p w14:paraId="38A5AEDC"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9.089.122 </w:t>
            </w:r>
          </w:p>
        </w:tc>
        <w:tc>
          <w:tcPr>
            <w:tcW w:w="520" w:type="pct"/>
            <w:tcBorders>
              <w:top w:val="nil"/>
              <w:left w:val="nil"/>
              <w:bottom w:val="single" w:sz="4" w:space="0" w:color="auto"/>
              <w:right w:val="single" w:sz="4" w:space="0" w:color="auto"/>
            </w:tcBorders>
            <w:shd w:val="clear" w:color="auto" w:fill="auto"/>
            <w:noWrap/>
            <w:vAlign w:val="center"/>
            <w:hideMark/>
          </w:tcPr>
          <w:p w14:paraId="47320450"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6.101.918 </w:t>
            </w:r>
          </w:p>
        </w:tc>
        <w:tc>
          <w:tcPr>
            <w:tcW w:w="571" w:type="pct"/>
            <w:tcBorders>
              <w:top w:val="nil"/>
              <w:left w:val="nil"/>
              <w:bottom w:val="single" w:sz="4" w:space="0" w:color="auto"/>
              <w:right w:val="single" w:sz="4" w:space="0" w:color="auto"/>
            </w:tcBorders>
            <w:shd w:val="clear" w:color="auto" w:fill="auto"/>
            <w:noWrap/>
            <w:vAlign w:val="center"/>
            <w:hideMark/>
          </w:tcPr>
          <w:p w14:paraId="64DC5B75"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35.049.164 </w:t>
            </w:r>
          </w:p>
        </w:tc>
        <w:tc>
          <w:tcPr>
            <w:tcW w:w="588" w:type="pct"/>
            <w:tcBorders>
              <w:top w:val="nil"/>
              <w:left w:val="nil"/>
              <w:bottom w:val="single" w:sz="4" w:space="0" w:color="auto"/>
              <w:right w:val="single" w:sz="4" w:space="0" w:color="auto"/>
            </w:tcBorders>
            <w:shd w:val="clear" w:color="auto" w:fill="auto"/>
            <w:noWrap/>
            <w:vAlign w:val="center"/>
            <w:hideMark/>
          </w:tcPr>
          <w:p w14:paraId="74AD9502"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 2.715 </w:t>
            </w:r>
          </w:p>
        </w:tc>
        <w:tc>
          <w:tcPr>
            <w:tcW w:w="593" w:type="pct"/>
            <w:tcBorders>
              <w:top w:val="nil"/>
              <w:left w:val="nil"/>
              <w:bottom w:val="single" w:sz="4" w:space="0" w:color="auto"/>
              <w:right w:val="single" w:sz="4" w:space="0" w:color="auto"/>
            </w:tcBorders>
            <w:shd w:val="clear" w:color="auto" w:fill="auto"/>
            <w:noWrap/>
            <w:vAlign w:val="center"/>
            <w:hideMark/>
          </w:tcPr>
          <w:p w14:paraId="423A5115"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1.266 </w:t>
            </w:r>
          </w:p>
        </w:tc>
        <w:tc>
          <w:tcPr>
            <w:tcW w:w="688" w:type="pct"/>
            <w:tcBorders>
              <w:top w:val="nil"/>
              <w:left w:val="nil"/>
              <w:bottom w:val="single" w:sz="4" w:space="0" w:color="auto"/>
              <w:right w:val="single" w:sz="4" w:space="0" w:color="auto"/>
            </w:tcBorders>
            <w:shd w:val="clear" w:color="auto" w:fill="auto"/>
            <w:noWrap/>
            <w:vAlign w:val="center"/>
            <w:hideMark/>
          </w:tcPr>
          <w:p w14:paraId="52456713"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5.092 </w:t>
            </w:r>
          </w:p>
        </w:tc>
      </w:tr>
      <w:tr w:rsidR="00D010AF" w:rsidRPr="00600763" w14:paraId="29E1A79D"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712586F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1</w:t>
            </w:r>
          </w:p>
        </w:tc>
        <w:tc>
          <w:tcPr>
            <w:tcW w:w="1210" w:type="pct"/>
            <w:tcBorders>
              <w:top w:val="nil"/>
              <w:left w:val="nil"/>
              <w:bottom w:val="single" w:sz="4" w:space="0" w:color="auto"/>
              <w:right w:val="single" w:sz="4" w:space="0" w:color="auto"/>
            </w:tcBorders>
            <w:shd w:val="clear" w:color="auto" w:fill="auto"/>
            <w:noWrap/>
            <w:vAlign w:val="center"/>
            <w:hideMark/>
          </w:tcPr>
          <w:p w14:paraId="47B78B58"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Ô bao KSL tháng 8</w:t>
            </w:r>
          </w:p>
        </w:tc>
        <w:tc>
          <w:tcPr>
            <w:tcW w:w="520" w:type="pct"/>
            <w:tcBorders>
              <w:top w:val="nil"/>
              <w:left w:val="nil"/>
              <w:bottom w:val="single" w:sz="4" w:space="0" w:color="auto"/>
              <w:right w:val="single" w:sz="4" w:space="0" w:color="auto"/>
            </w:tcBorders>
            <w:shd w:val="clear" w:color="auto" w:fill="auto"/>
            <w:noWrap/>
            <w:vAlign w:val="center"/>
            <w:hideMark/>
          </w:tcPr>
          <w:p w14:paraId="6769921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2.338.120 </w:t>
            </w:r>
          </w:p>
        </w:tc>
        <w:tc>
          <w:tcPr>
            <w:tcW w:w="520" w:type="pct"/>
            <w:tcBorders>
              <w:top w:val="nil"/>
              <w:left w:val="nil"/>
              <w:bottom w:val="single" w:sz="4" w:space="0" w:color="auto"/>
              <w:right w:val="single" w:sz="4" w:space="0" w:color="auto"/>
            </w:tcBorders>
            <w:shd w:val="clear" w:color="auto" w:fill="auto"/>
            <w:noWrap/>
            <w:vAlign w:val="center"/>
            <w:hideMark/>
          </w:tcPr>
          <w:p w14:paraId="5816AED5"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428.436 </w:t>
            </w:r>
          </w:p>
        </w:tc>
        <w:tc>
          <w:tcPr>
            <w:tcW w:w="571" w:type="pct"/>
            <w:tcBorders>
              <w:top w:val="nil"/>
              <w:left w:val="nil"/>
              <w:bottom w:val="single" w:sz="4" w:space="0" w:color="auto"/>
              <w:right w:val="single" w:sz="4" w:space="0" w:color="auto"/>
            </w:tcBorders>
            <w:shd w:val="clear" w:color="auto" w:fill="auto"/>
            <w:noWrap/>
            <w:vAlign w:val="center"/>
            <w:hideMark/>
          </w:tcPr>
          <w:p w14:paraId="793E14D7"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10.250.800 </w:t>
            </w:r>
          </w:p>
        </w:tc>
        <w:tc>
          <w:tcPr>
            <w:tcW w:w="588" w:type="pct"/>
            <w:tcBorders>
              <w:top w:val="nil"/>
              <w:left w:val="nil"/>
              <w:bottom w:val="single" w:sz="4" w:space="0" w:color="auto"/>
              <w:right w:val="single" w:sz="4" w:space="0" w:color="auto"/>
            </w:tcBorders>
            <w:shd w:val="clear" w:color="auto" w:fill="auto"/>
            <w:noWrap/>
            <w:vAlign w:val="center"/>
            <w:hideMark/>
          </w:tcPr>
          <w:p w14:paraId="5DB278C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538 </w:t>
            </w:r>
          </w:p>
        </w:tc>
        <w:tc>
          <w:tcPr>
            <w:tcW w:w="593" w:type="pct"/>
            <w:tcBorders>
              <w:top w:val="nil"/>
              <w:left w:val="nil"/>
              <w:bottom w:val="single" w:sz="4" w:space="0" w:color="auto"/>
              <w:right w:val="single" w:sz="4" w:space="0" w:color="auto"/>
            </w:tcBorders>
            <w:shd w:val="clear" w:color="auto" w:fill="auto"/>
            <w:noWrap/>
            <w:vAlign w:val="center"/>
            <w:hideMark/>
          </w:tcPr>
          <w:p w14:paraId="22D09A7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231 </w:t>
            </w:r>
          </w:p>
        </w:tc>
        <w:tc>
          <w:tcPr>
            <w:tcW w:w="688" w:type="pct"/>
            <w:tcBorders>
              <w:top w:val="nil"/>
              <w:left w:val="nil"/>
              <w:bottom w:val="single" w:sz="4" w:space="0" w:color="auto"/>
              <w:right w:val="single" w:sz="4" w:space="0" w:color="auto"/>
            </w:tcBorders>
            <w:shd w:val="clear" w:color="auto" w:fill="auto"/>
            <w:noWrap/>
            <w:vAlign w:val="center"/>
            <w:hideMark/>
          </w:tcPr>
          <w:p w14:paraId="37C2090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1.474 </w:t>
            </w:r>
          </w:p>
        </w:tc>
      </w:tr>
      <w:tr w:rsidR="00D010AF" w:rsidRPr="00600763" w14:paraId="59DF8592"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50E809D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2</w:t>
            </w:r>
          </w:p>
        </w:tc>
        <w:tc>
          <w:tcPr>
            <w:tcW w:w="1210" w:type="pct"/>
            <w:tcBorders>
              <w:top w:val="nil"/>
              <w:left w:val="nil"/>
              <w:bottom w:val="single" w:sz="4" w:space="0" w:color="auto"/>
              <w:right w:val="single" w:sz="4" w:space="0" w:color="auto"/>
            </w:tcBorders>
            <w:shd w:val="clear" w:color="auto" w:fill="auto"/>
            <w:noWrap/>
            <w:vAlign w:val="center"/>
            <w:hideMark/>
          </w:tcPr>
          <w:p w14:paraId="70CEC589"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Ô bao KSL chủ động</w:t>
            </w:r>
          </w:p>
        </w:tc>
        <w:tc>
          <w:tcPr>
            <w:tcW w:w="520" w:type="pct"/>
            <w:tcBorders>
              <w:top w:val="nil"/>
              <w:left w:val="nil"/>
              <w:bottom w:val="single" w:sz="4" w:space="0" w:color="auto"/>
              <w:right w:val="single" w:sz="4" w:space="0" w:color="auto"/>
            </w:tcBorders>
            <w:shd w:val="clear" w:color="auto" w:fill="auto"/>
            <w:noWrap/>
            <w:vAlign w:val="center"/>
            <w:hideMark/>
          </w:tcPr>
          <w:p w14:paraId="477D14B3"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3.173.556 </w:t>
            </w:r>
          </w:p>
        </w:tc>
        <w:tc>
          <w:tcPr>
            <w:tcW w:w="520" w:type="pct"/>
            <w:tcBorders>
              <w:top w:val="nil"/>
              <w:left w:val="nil"/>
              <w:bottom w:val="single" w:sz="4" w:space="0" w:color="auto"/>
              <w:right w:val="single" w:sz="4" w:space="0" w:color="auto"/>
            </w:tcBorders>
            <w:shd w:val="clear" w:color="auto" w:fill="auto"/>
            <w:noWrap/>
            <w:vAlign w:val="center"/>
            <w:hideMark/>
          </w:tcPr>
          <w:p w14:paraId="249001A7"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1.303.270 </w:t>
            </w:r>
          </w:p>
        </w:tc>
        <w:tc>
          <w:tcPr>
            <w:tcW w:w="571" w:type="pct"/>
            <w:tcBorders>
              <w:top w:val="nil"/>
              <w:left w:val="nil"/>
              <w:bottom w:val="single" w:sz="4" w:space="0" w:color="auto"/>
              <w:right w:val="single" w:sz="4" w:space="0" w:color="auto"/>
            </w:tcBorders>
            <w:shd w:val="clear" w:color="auto" w:fill="auto"/>
            <w:noWrap/>
            <w:vAlign w:val="center"/>
            <w:hideMark/>
          </w:tcPr>
          <w:p w14:paraId="439C295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11.732.840 </w:t>
            </w:r>
          </w:p>
        </w:tc>
        <w:tc>
          <w:tcPr>
            <w:tcW w:w="588" w:type="pct"/>
            <w:tcBorders>
              <w:top w:val="nil"/>
              <w:left w:val="nil"/>
              <w:bottom w:val="single" w:sz="4" w:space="0" w:color="auto"/>
              <w:right w:val="single" w:sz="4" w:space="0" w:color="auto"/>
            </w:tcBorders>
            <w:shd w:val="clear" w:color="auto" w:fill="auto"/>
            <w:noWrap/>
            <w:vAlign w:val="center"/>
            <w:hideMark/>
          </w:tcPr>
          <w:p w14:paraId="58EB38B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694 </w:t>
            </w:r>
          </w:p>
        </w:tc>
        <w:tc>
          <w:tcPr>
            <w:tcW w:w="593" w:type="pct"/>
            <w:tcBorders>
              <w:top w:val="nil"/>
              <w:left w:val="nil"/>
              <w:bottom w:val="single" w:sz="4" w:space="0" w:color="auto"/>
              <w:right w:val="single" w:sz="4" w:space="0" w:color="auto"/>
            </w:tcBorders>
            <w:shd w:val="clear" w:color="auto" w:fill="auto"/>
            <w:noWrap/>
            <w:vAlign w:val="center"/>
            <w:hideMark/>
          </w:tcPr>
          <w:p w14:paraId="52EA8D5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305 </w:t>
            </w:r>
          </w:p>
        </w:tc>
        <w:tc>
          <w:tcPr>
            <w:tcW w:w="688" w:type="pct"/>
            <w:tcBorders>
              <w:top w:val="nil"/>
              <w:left w:val="nil"/>
              <w:bottom w:val="single" w:sz="4" w:space="0" w:color="auto"/>
              <w:right w:val="single" w:sz="4" w:space="0" w:color="auto"/>
            </w:tcBorders>
            <w:shd w:val="clear" w:color="auto" w:fill="auto"/>
            <w:noWrap/>
            <w:vAlign w:val="center"/>
            <w:hideMark/>
          </w:tcPr>
          <w:p w14:paraId="0B3DB89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1.682 </w:t>
            </w:r>
          </w:p>
        </w:tc>
      </w:tr>
      <w:tr w:rsidR="00D010AF" w:rsidRPr="00600763" w14:paraId="44D6DFBB"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6F141085"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3</w:t>
            </w:r>
          </w:p>
        </w:tc>
        <w:tc>
          <w:tcPr>
            <w:tcW w:w="1210" w:type="pct"/>
            <w:tcBorders>
              <w:top w:val="nil"/>
              <w:left w:val="nil"/>
              <w:bottom w:val="single" w:sz="4" w:space="0" w:color="auto"/>
              <w:right w:val="single" w:sz="4" w:space="0" w:color="auto"/>
            </w:tcBorders>
            <w:shd w:val="clear" w:color="auto" w:fill="auto"/>
            <w:noWrap/>
            <w:vAlign w:val="center"/>
            <w:hideMark/>
          </w:tcPr>
          <w:p w14:paraId="6FCAC064"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Ô bao KSL triệt để</w:t>
            </w:r>
          </w:p>
        </w:tc>
        <w:tc>
          <w:tcPr>
            <w:tcW w:w="520" w:type="pct"/>
            <w:tcBorders>
              <w:top w:val="nil"/>
              <w:left w:val="nil"/>
              <w:bottom w:val="single" w:sz="4" w:space="0" w:color="auto"/>
              <w:right w:val="single" w:sz="4" w:space="0" w:color="auto"/>
            </w:tcBorders>
            <w:shd w:val="clear" w:color="auto" w:fill="auto"/>
            <w:noWrap/>
            <w:vAlign w:val="center"/>
            <w:hideMark/>
          </w:tcPr>
          <w:p w14:paraId="5043A2C1"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3.577.446 </w:t>
            </w:r>
          </w:p>
        </w:tc>
        <w:tc>
          <w:tcPr>
            <w:tcW w:w="520" w:type="pct"/>
            <w:tcBorders>
              <w:top w:val="nil"/>
              <w:left w:val="nil"/>
              <w:bottom w:val="single" w:sz="4" w:space="0" w:color="auto"/>
              <w:right w:val="single" w:sz="4" w:space="0" w:color="auto"/>
            </w:tcBorders>
            <w:shd w:val="clear" w:color="auto" w:fill="auto"/>
            <w:noWrap/>
            <w:vAlign w:val="center"/>
            <w:hideMark/>
          </w:tcPr>
          <w:p w14:paraId="4DC7ABA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4.370.211 </w:t>
            </w:r>
          </w:p>
        </w:tc>
        <w:tc>
          <w:tcPr>
            <w:tcW w:w="571" w:type="pct"/>
            <w:tcBorders>
              <w:top w:val="nil"/>
              <w:left w:val="nil"/>
              <w:bottom w:val="single" w:sz="4" w:space="0" w:color="auto"/>
              <w:right w:val="single" w:sz="4" w:space="0" w:color="auto"/>
            </w:tcBorders>
            <w:shd w:val="clear" w:color="auto" w:fill="auto"/>
            <w:noWrap/>
            <w:vAlign w:val="center"/>
            <w:hideMark/>
          </w:tcPr>
          <w:p w14:paraId="0010912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13.065.524 </w:t>
            </w:r>
          </w:p>
        </w:tc>
        <w:tc>
          <w:tcPr>
            <w:tcW w:w="588" w:type="pct"/>
            <w:tcBorders>
              <w:top w:val="nil"/>
              <w:left w:val="nil"/>
              <w:bottom w:val="single" w:sz="4" w:space="0" w:color="auto"/>
              <w:right w:val="single" w:sz="4" w:space="0" w:color="auto"/>
            </w:tcBorders>
            <w:shd w:val="clear" w:color="auto" w:fill="auto"/>
            <w:noWrap/>
            <w:vAlign w:val="center"/>
            <w:hideMark/>
          </w:tcPr>
          <w:p w14:paraId="169CCE6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1.483 </w:t>
            </w:r>
          </w:p>
        </w:tc>
        <w:tc>
          <w:tcPr>
            <w:tcW w:w="593" w:type="pct"/>
            <w:tcBorders>
              <w:top w:val="nil"/>
              <w:left w:val="nil"/>
              <w:bottom w:val="single" w:sz="4" w:space="0" w:color="auto"/>
              <w:right w:val="single" w:sz="4" w:space="0" w:color="auto"/>
            </w:tcBorders>
            <w:shd w:val="clear" w:color="auto" w:fill="auto"/>
            <w:noWrap/>
            <w:vAlign w:val="center"/>
            <w:hideMark/>
          </w:tcPr>
          <w:p w14:paraId="18A6DB0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730 </w:t>
            </w:r>
          </w:p>
        </w:tc>
        <w:tc>
          <w:tcPr>
            <w:tcW w:w="688" w:type="pct"/>
            <w:tcBorders>
              <w:top w:val="nil"/>
              <w:left w:val="nil"/>
              <w:bottom w:val="single" w:sz="4" w:space="0" w:color="auto"/>
              <w:right w:val="single" w:sz="4" w:space="0" w:color="auto"/>
            </w:tcBorders>
            <w:shd w:val="clear" w:color="auto" w:fill="auto"/>
            <w:noWrap/>
            <w:vAlign w:val="center"/>
            <w:hideMark/>
          </w:tcPr>
          <w:p w14:paraId="542C5C1E"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1.936 </w:t>
            </w:r>
          </w:p>
        </w:tc>
      </w:tr>
      <w:tr w:rsidR="00D010AF" w:rsidRPr="00600763" w14:paraId="49451E0E"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0251E1BA" w14:textId="77777777" w:rsidR="00D010AF" w:rsidRPr="00600763" w:rsidRDefault="00D010AF" w:rsidP="00542A14">
            <w:pPr>
              <w:spacing w:before="0" w:after="0"/>
              <w:ind w:firstLine="0"/>
              <w:contextualSpacing/>
              <w:jc w:val="left"/>
              <w:rPr>
                <w:rFonts w:eastAsia="Times New Roman"/>
                <w:b/>
                <w:bCs/>
                <w:sz w:val="18"/>
                <w:lang w:eastAsia="en-US"/>
              </w:rPr>
            </w:pPr>
            <w:r w:rsidRPr="00600763">
              <w:rPr>
                <w:rFonts w:eastAsia="Times New Roman"/>
                <w:b/>
                <w:bCs/>
                <w:sz w:val="18"/>
                <w:lang w:eastAsia="en-US"/>
              </w:rPr>
              <w:t>II</w:t>
            </w:r>
          </w:p>
        </w:tc>
        <w:tc>
          <w:tcPr>
            <w:tcW w:w="1210" w:type="pct"/>
            <w:tcBorders>
              <w:top w:val="nil"/>
              <w:left w:val="nil"/>
              <w:bottom w:val="single" w:sz="4" w:space="0" w:color="auto"/>
              <w:right w:val="single" w:sz="4" w:space="0" w:color="auto"/>
            </w:tcBorders>
            <w:shd w:val="clear" w:color="auto" w:fill="auto"/>
            <w:noWrap/>
            <w:vAlign w:val="center"/>
            <w:hideMark/>
          </w:tcPr>
          <w:p w14:paraId="1A4D596A" w14:textId="77777777" w:rsidR="00D010AF" w:rsidRPr="00600763" w:rsidRDefault="00D010AF" w:rsidP="00542A14">
            <w:pPr>
              <w:spacing w:before="0" w:after="0"/>
              <w:ind w:firstLine="0"/>
              <w:contextualSpacing/>
              <w:jc w:val="left"/>
              <w:rPr>
                <w:rFonts w:eastAsia="Times New Roman"/>
                <w:b/>
                <w:bCs/>
                <w:sz w:val="18"/>
                <w:lang w:eastAsia="en-US"/>
              </w:rPr>
            </w:pPr>
            <w:r w:rsidRPr="00600763">
              <w:rPr>
                <w:rFonts w:eastAsia="Times New Roman"/>
                <w:b/>
                <w:bCs/>
                <w:sz w:val="18"/>
                <w:lang w:eastAsia="en-US"/>
              </w:rPr>
              <w:t>Phương án II</w:t>
            </w:r>
          </w:p>
        </w:tc>
        <w:tc>
          <w:tcPr>
            <w:tcW w:w="520" w:type="pct"/>
            <w:tcBorders>
              <w:top w:val="nil"/>
              <w:left w:val="nil"/>
              <w:bottom w:val="single" w:sz="4" w:space="0" w:color="auto"/>
              <w:right w:val="single" w:sz="4" w:space="0" w:color="auto"/>
            </w:tcBorders>
            <w:shd w:val="clear" w:color="auto" w:fill="auto"/>
            <w:noWrap/>
            <w:vAlign w:val="center"/>
            <w:hideMark/>
          </w:tcPr>
          <w:p w14:paraId="246BFDDF"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7.753.206 </w:t>
            </w:r>
          </w:p>
        </w:tc>
        <w:tc>
          <w:tcPr>
            <w:tcW w:w="520" w:type="pct"/>
            <w:tcBorders>
              <w:top w:val="nil"/>
              <w:left w:val="nil"/>
              <w:bottom w:val="single" w:sz="4" w:space="0" w:color="auto"/>
              <w:right w:val="single" w:sz="4" w:space="0" w:color="auto"/>
            </w:tcBorders>
            <w:shd w:val="clear" w:color="auto" w:fill="auto"/>
            <w:noWrap/>
            <w:vAlign w:val="center"/>
            <w:hideMark/>
          </w:tcPr>
          <w:p w14:paraId="5DF70DA1"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2.808.204 </w:t>
            </w:r>
          </w:p>
        </w:tc>
        <w:tc>
          <w:tcPr>
            <w:tcW w:w="571" w:type="pct"/>
            <w:tcBorders>
              <w:top w:val="nil"/>
              <w:left w:val="nil"/>
              <w:bottom w:val="single" w:sz="4" w:space="0" w:color="auto"/>
              <w:right w:val="single" w:sz="4" w:space="0" w:color="auto"/>
            </w:tcBorders>
            <w:shd w:val="clear" w:color="auto" w:fill="auto"/>
            <w:noWrap/>
            <w:vAlign w:val="center"/>
            <w:hideMark/>
          </w:tcPr>
          <w:p w14:paraId="69D2CD7A"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38.077.780 </w:t>
            </w:r>
          </w:p>
        </w:tc>
        <w:tc>
          <w:tcPr>
            <w:tcW w:w="588" w:type="pct"/>
            <w:tcBorders>
              <w:top w:val="nil"/>
              <w:left w:val="nil"/>
              <w:bottom w:val="single" w:sz="4" w:space="0" w:color="auto"/>
              <w:right w:val="single" w:sz="4" w:space="0" w:color="auto"/>
            </w:tcBorders>
            <w:shd w:val="clear" w:color="auto" w:fill="auto"/>
            <w:noWrap/>
            <w:vAlign w:val="center"/>
            <w:hideMark/>
          </w:tcPr>
          <w:p w14:paraId="5721A20D"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684 </w:t>
            </w:r>
          </w:p>
        </w:tc>
        <w:tc>
          <w:tcPr>
            <w:tcW w:w="593" w:type="pct"/>
            <w:tcBorders>
              <w:top w:val="nil"/>
              <w:left w:val="nil"/>
              <w:bottom w:val="single" w:sz="4" w:space="0" w:color="auto"/>
              <w:right w:val="single" w:sz="4" w:space="0" w:color="auto"/>
            </w:tcBorders>
            <w:shd w:val="clear" w:color="auto" w:fill="auto"/>
            <w:noWrap/>
            <w:vAlign w:val="center"/>
            <w:hideMark/>
          </w:tcPr>
          <w:p w14:paraId="4052B9AB"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 246 </w:t>
            </w:r>
          </w:p>
        </w:tc>
        <w:tc>
          <w:tcPr>
            <w:tcW w:w="688" w:type="pct"/>
            <w:tcBorders>
              <w:top w:val="nil"/>
              <w:left w:val="nil"/>
              <w:bottom w:val="single" w:sz="4" w:space="0" w:color="auto"/>
              <w:right w:val="single" w:sz="4" w:space="0" w:color="auto"/>
            </w:tcBorders>
            <w:shd w:val="clear" w:color="auto" w:fill="auto"/>
            <w:noWrap/>
            <w:vAlign w:val="center"/>
            <w:hideMark/>
          </w:tcPr>
          <w:p w14:paraId="40A9B302"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1.132 </w:t>
            </w:r>
          </w:p>
        </w:tc>
      </w:tr>
      <w:tr w:rsidR="00D010AF" w:rsidRPr="00600763" w14:paraId="7AEBD563"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7B9EE01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1</w:t>
            </w:r>
          </w:p>
        </w:tc>
        <w:tc>
          <w:tcPr>
            <w:tcW w:w="1210" w:type="pct"/>
            <w:tcBorders>
              <w:top w:val="nil"/>
              <w:left w:val="nil"/>
              <w:bottom w:val="single" w:sz="4" w:space="0" w:color="auto"/>
              <w:right w:val="single" w:sz="4" w:space="0" w:color="auto"/>
            </w:tcBorders>
            <w:shd w:val="clear" w:color="auto" w:fill="auto"/>
            <w:noWrap/>
            <w:vAlign w:val="center"/>
            <w:hideMark/>
          </w:tcPr>
          <w:p w14:paraId="1908C15B"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Ô bao KSL tháng 8</w:t>
            </w:r>
          </w:p>
        </w:tc>
        <w:tc>
          <w:tcPr>
            <w:tcW w:w="520" w:type="pct"/>
            <w:tcBorders>
              <w:top w:val="nil"/>
              <w:left w:val="nil"/>
              <w:bottom w:val="single" w:sz="4" w:space="0" w:color="auto"/>
              <w:right w:val="single" w:sz="4" w:space="0" w:color="auto"/>
            </w:tcBorders>
            <w:shd w:val="clear" w:color="auto" w:fill="auto"/>
            <w:noWrap/>
            <w:vAlign w:val="center"/>
            <w:hideMark/>
          </w:tcPr>
          <w:p w14:paraId="7FEE8D9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1.722.616 </w:t>
            </w:r>
          </w:p>
        </w:tc>
        <w:tc>
          <w:tcPr>
            <w:tcW w:w="520" w:type="pct"/>
            <w:tcBorders>
              <w:top w:val="nil"/>
              <w:left w:val="nil"/>
              <w:bottom w:val="single" w:sz="4" w:space="0" w:color="auto"/>
              <w:right w:val="single" w:sz="4" w:space="0" w:color="auto"/>
            </w:tcBorders>
            <w:shd w:val="clear" w:color="auto" w:fill="auto"/>
            <w:noWrap/>
            <w:vAlign w:val="center"/>
            <w:hideMark/>
          </w:tcPr>
          <w:p w14:paraId="7DBB736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 </w:t>
            </w:r>
          </w:p>
        </w:tc>
        <w:tc>
          <w:tcPr>
            <w:tcW w:w="571" w:type="pct"/>
            <w:tcBorders>
              <w:top w:val="nil"/>
              <w:left w:val="nil"/>
              <w:bottom w:val="single" w:sz="4" w:space="0" w:color="auto"/>
              <w:right w:val="single" w:sz="4" w:space="0" w:color="auto"/>
            </w:tcBorders>
            <w:shd w:val="clear" w:color="auto" w:fill="auto"/>
            <w:noWrap/>
            <w:vAlign w:val="center"/>
            <w:hideMark/>
          </w:tcPr>
          <w:p w14:paraId="1B485A8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9.813.214 </w:t>
            </w:r>
          </w:p>
        </w:tc>
        <w:tc>
          <w:tcPr>
            <w:tcW w:w="588" w:type="pct"/>
            <w:tcBorders>
              <w:top w:val="nil"/>
              <w:left w:val="nil"/>
              <w:bottom w:val="single" w:sz="4" w:space="0" w:color="auto"/>
              <w:right w:val="single" w:sz="4" w:space="0" w:color="auto"/>
            </w:tcBorders>
            <w:shd w:val="clear" w:color="auto" w:fill="auto"/>
            <w:noWrap/>
            <w:vAlign w:val="center"/>
            <w:hideMark/>
          </w:tcPr>
          <w:p w14:paraId="41C64BA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162 </w:t>
            </w:r>
          </w:p>
        </w:tc>
        <w:tc>
          <w:tcPr>
            <w:tcW w:w="593" w:type="pct"/>
            <w:tcBorders>
              <w:top w:val="nil"/>
              <w:left w:val="nil"/>
              <w:bottom w:val="single" w:sz="4" w:space="0" w:color="auto"/>
              <w:right w:val="single" w:sz="4" w:space="0" w:color="auto"/>
            </w:tcBorders>
            <w:shd w:val="clear" w:color="auto" w:fill="auto"/>
            <w:noWrap/>
            <w:vAlign w:val="center"/>
            <w:hideMark/>
          </w:tcPr>
          <w:p w14:paraId="6F51389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46 </w:t>
            </w:r>
          </w:p>
        </w:tc>
        <w:tc>
          <w:tcPr>
            <w:tcW w:w="688" w:type="pct"/>
            <w:tcBorders>
              <w:top w:val="nil"/>
              <w:left w:val="nil"/>
              <w:bottom w:val="single" w:sz="4" w:space="0" w:color="auto"/>
              <w:right w:val="single" w:sz="4" w:space="0" w:color="auto"/>
            </w:tcBorders>
            <w:shd w:val="clear" w:color="auto" w:fill="auto"/>
            <w:noWrap/>
            <w:vAlign w:val="center"/>
            <w:hideMark/>
          </w:tcPr>
          <w:p w14:paraId="19F5849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179 </w:t>
            </w:r>
          </w:p>
        </w:tc>
      </w:tr>
      <w:tr w:rsidR="00D010AF" w:rsidRPr="00600763" w14:paraId="2637B935"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44663CF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2</w:t>
            </w:r>
          </w:p>
        </w:tc>
        <w:tc>
          <w:tcPr>
            <w:tcW w:w="1210" w:type="pct"/>
            <w:tcBorders>
              <w:top w:val="nil"/>
              <w:left w:val="nil"/>
              <w:bottom w:val="single" w:sz="4" w:space="0" w:color="auto"/>
              <w:right w:val="single" w:sz="4" w:space="0" w:color="auto"/>
            </w:tcBorders>
            <w:shd w:val="clear" w:color="auto" w:fill="auto"/>
            <w:noWrap/>
            <w:vAlign w:val="center"/>
            <w:hideMark/>
          </w:tcPr>
          <w:p w14:paraId="213C9456"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Ô bao KSL chủ động</w:t>
            </w:r>
          </w:p>
        </w:tc>
        <w:tc>
          <w:tcPr>
            <w:tcW w:w="520" w:type="pct"/>
            <w:tcBorders>
              <w:top w:val="nil"/>
              <w:left w:val="nil"/>
              <w:bottom w:val="single" w:sz="4" w:space="0" w:color="auto"/>
              <w:right w:val="single" w:sz="4" w:space="0" w:color="auto"/>
            </w:tcBorders>
            <w:shd w:val="clear" w:color="auto" w:fill="auto"/>
            <w:noWrap/>
            <w:vAlign w:val="center"/>
            <w:hideMark/>
          </w:tcPr>
          <w:p w14:paraId="2C13763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2.603.133 </w:t>
            </w:r>
          </w:p>
        </w:tc>
        <w:tc>
          <w:tcPr>
            <w:tcW w:w="520" w:type="pct"/>
            <w:tcBorders>
              <w:top w:val="nil"/>
              <w:left w:val="nil"/>
              <w:bottom w:val="single" w:sz="4" w:space="0" w:color="auto"/>
              <w:right w:val="single" w:sz="4" w:space="0" w:color="auto"/>
            </w:tcBorders>
            <w:shd w:val="clear" w:color="auto" w:fill="auto"/>
            <w:noWrap/>
            <w:vAlign w:val="center"/>
            <w:hideMark/>
          </w:tcPr>
          <w:p w14:paraId="01AB070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290.463 </w:t>
            </w:r>
          </w:p>
        </w:tc>
        <w:tc>
          <w:tcPr>
            <w:tcW w:w="571" w:type="pct"/>
            <w:tcBorders>
              <w:top w:val="nil"/>
              <w:left w:val="nil"/>
              <w:bottom w:val="single" w:sz="4" w:space="0" w:color="auto"/>
              <w:right w:val="single" w:sz="4" w:space="0" w:color="auto"/>
            </w:tcBorders>
            <w:shd w:val="clear" w:color="auto" w:fill="auto"/>
            <w:noWrap/>
            <w:vAlign w:val="center"/>
            <w:hideMark/>
          </w:tcPr>
          <w:p w14:paraId="193A6D3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12.459.118 </w:t>
            </w:r>
          </w:p>
        </w:tc>
        <w:tc>
          <w:tcPr>
            <w:tcW w:w="588" w:type="pct"/>
            <w:tcBorders>
              <w:top w:val="nil"/>
              <w:left w:val="nil"/>
              <w:bottom w:val="single" w:sz="4" w:space="0" w:color="auto"/>
              <w:right w:val="single" w:sz="4" w:space="0" w:color="auto"/>
            </w:tcBorders>
            <w:shd w:val="clear" w:color="auto" w:fill="auto"/>
            <w:noWrap/>
            <w:vAlign w:val="center"/>
            <w:hideMark/>
          </w:tcPr>
          <w:p w14:paraId="717CBB9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188 </w:t>
            </w:r>
          </w:p>
        </w:tc>
        <w:tc>
          <w:tcPr>
            <w:tcW w:w="593" w:type="pct"/>
            <w:tcBorders>
              <w:top w:val="nil"/>
              <w:left w:val="nil"/>
              <w:bottom w:val="single" w:sz="4" w:space="0" w:color="auto"/>
              <w:right w:val="single" w:sz="4" w:space="0" w:color="auto"/>
            </w:tcBorders>
            <w:shd w:val="clear" w:color="auto" w:fill="auto"/>
            <w:noWrap/>
            <w:vAlign w:val="center"/>
            <w:hideMark/>
          </w:tcPr>
          <w:p w14:paraId="59363E57"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92 </w:t>
            </w:r>
          </w:p>
        </w:tc>
        <w:tc>
          <w:tcPr>
            <w:tcW w:w="688" w:type="pct"/>
            <w:tcBorders>
              <w:top w:val="nil"/>
              <w:left w:val="nil"/>
              <w:bottom w:val="single" w:sz="4" w:space="0" w:color="auto"/>
              <w:right w:val="single" w:sz="4" w:space="0" w:color="auto"/>
            </w:tcBorders>
            <w:shd w:val="clear" w:color="auto" w:fill="auto"/>
            <w:noWrap/>
            <w:vAlign w:val="center"/>
            <w:hideMark/>
          </w:tcPr>
          <w:p w14:paraId="11027463"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185 </w:t>
            </w:r>
          </w:p>
        </w:tc>
      </w:tr>
      <w:tr w:rsidR="00D010AF" w:rsidRPr="00600763" w14:paraId="15B0837E"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42C8E56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3</w:t>
            </w:r>
          </w:p>
        </w:tc>
        <w:tc>
          <w:tcPr>
            <w:tcW w:w="1210" w:type="pct"/>
            <w:tcBorders>
              <w:top w:val="nil"/>
              <w:left w:val="nil"/>
              <w:bottom w:val="single" w:sz="4" w:space="0" w:color="auto"/>
              <w:right w:val="single" w:sz="4" w:space="0" w:color="auto"/>
            </w:tcBorders>
            <w:shd w:val="clear" w:color="auto" w:fill="auto"/>
            <w:noWrap/>
            <w:vAlign w:val="center"/>
            <w:hideMark/>
          </w:tcPr>
          <w:p w14:paraId="3016186F"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Ô bao KSL triệt để</w:t>
            </w:r>
          </w:p>
        </w:tc>
        <w:tc>
          <w:tcPr>
            <w:tcW w:w="520" w:type="pct"/>
            <w:tcBorders>
              <w:top w:val="nil"/>
              <w:left w:val="nil"/>
              <w:bottom w:val="single" w:sz="4" w:space="0" w:color="auto"/>
              <w:right w:val="single" w:sz="4" w:space="0" w:color="auto"/>
            </w:tcBorders>
            <w:shd w:val="clear" w:color="auto" w:fill="auto"/>
            <w:noWrap/>
            <w:vAlign w:val="center"/>
            <w:hideMark/>
          </w:tcPr>
          <w:p w14:paraId="5AB416A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3.427.457 </w:t>
            </w:r>
          </w:p>
        </w:tc>
        <w:tc>
          <w:tcPr>
            <w:tcW w:w="520" w:type="pct"/>
            <w:tcBorders>
              <w:top w:val="nil"/>
              <w:left w:val="nil"/>
              <w:bottom w:val="single" w:sz="4" w:space="0" w:color="auto"/>
              <w:right w:val="single" w:sz="4" w:space="0" w:color="auto"/>
            </w:tcBorders>
            <w:shd w:val="clear" w:color="auto" w:fill="auto"/>
            <w:noWrap/>
            <w:vAlign w:val="center"/>
            <w:hideMark/>
          </w:tcPr>
          <w:p w14:paraId="49D573E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2.517.740 </w:t>
            </w:r>
          </w:p>
        </w:tc>
        <w:tc>
          <w:tcPr>
            <w:tcW w:w="571" w:type="pct"/>
            <w:tcBorders>
              <w:top w:val="nil"/>
              <w:left w:val="nil"/>
              <w:bottom w:val="single" w:sz="4" w:space="0" w:color="auto"/>
              <w:right w:val="single" w:sz="4" w:space="0" w:color="auto"/>
            </w:tcBorders>
            <w:shd w:val="clear" w:color="auto" w:fill="auto"/>
            <w:noWrap/>
            <w:vAlign w:val="center"/>
            <w:hideMark/>
          </w:tcPr>
          <w:p w14:paraId="1CCB8AEE"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15.805.448 </w:t>
            </w:r>
          </w:p>
        </w:tc>
        <w:tc>
          <w:tcPr>
            <w:tcW w:w="588" w:type="pct"/>
            <w:tcBorders>
              <w:top w:val="nil"/>
              <w:left w:val="nil"/>
              <w:bottom w:val="single" w:sz="4" w:space="0" w:color="auto"/>
              <w:right w:val="single" w:sz="4" w:space="0" w:color="auto"/>
            </w:tcBorders>
            <w:shd w:val="clear" w:color="auto" w:fill="auto"/>
            <w:noWrap/>
            <w:vAlign w:val="center"/>
            <w:hideMark/>
          </w:tcPr>
          <w:p w14:paraId="479DA08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334 </w:t>
            </w:r>
          </w:p>
        </w:tc>
        <w:tc>
          <w:tcPr>
            <w:tcW w:w="593" w:type="pct"/>
            <w:tcBorders>
              <w:top w:val="nil"/>
              <w:left w:val="nil"/>
              <w:bottom w:val="single" w:sz="4" w:space="0" w:color="auto"/>
              <w:right w:val="single" w:sz="4" w:space="0" w:color="auto"/>
            </w:tcBorders>
            <w:shd w:val="clear" w:color="auto" w:fill="auto"/>
            <w:noWrap/>
            <w:vAlign w:val="center"/>
            <w:hideMark/>
          </w:tcPr>
          <w:p w14:paraId="0524539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108 </w:t>
            </w:r>
          </w:p>
        </w:tc>
        <w:tc>
          <w:tcPr>
            <w:tcW w:w="688" w:type="pct"/>
            <w:tcBorders>
              <w:top w:val="nil"/>
              <w:left w:val="nil"/>
              <w:bottom w:val="single" w:sz="4" w:space="0" w:color="auto"/>
              <w:right w:val="single" w:sz="4" w:space="0" w:color="auto"/>
            </w:tcBorders>
            <w:shd w:val="clear" w:color="auto" w:fill="auto"/>
            <w:noWrap/>
            <w:vAlign w:val="center"/>
            <w:hideMark/>
          </w:tcPr>
          <w:p w14:paraId="5DA81EC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768 </w:t>
            </w:r>
          </w:p>
        </w:tc>
      </w:tr>
      <w:tr w:rsidR="00D010AF" w:rsidRPr="00600763" w14:paraId="3CF79156"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000000" w:fill="C6EFCE"/>
            <w:noWrap/>
            <w:vAlign w:val="center"/>
            <w:hideMark/>
          </w:tcPr>
          <w:p w14:paraId="2FB14726" w14:textId="77777777" w:rsidR="00D010AF" w:rsidRPr="00600763" w:rsidRDefault="00D010AF" w:rsidP="00542A14">
            <w:pPr>
              <w:spacing w:before="0" w:after="0"/>
              <w:ind w:firstLine="0"/>
              <w:contextualSpacing/>
              <w:jc w:val="center"/>
              <w:rPr>
                <w:rFonts w:eastAsia="Times New Roman"/>
                <w:b/>
                <w:bCs/>
                <w:sz w:val="18"/>
                <w:lang w:eastAsia="en-US"/>
              </w:rPr>
            </w:pPr>
            <w:r w:rsidRPr="00600763">
              <w:rPr>
                <w:rFonts w:eastAsia="Times New Roman"/>
                <w:b/>
                <w:bCs/>
                <w:sz w:val="18"/>
                <w:lang w:eastAsia="en-US"/>
              </w:rPr>
              <w:t>B</w:t>
            </w:r>
          </w:p>
        </w:tc>
        <w:tc>
          <w:tcPr>
            <w:tcW w:w="1210" w:type="pct"/>
            <w:tcBorders>
              <w:top w:val="nil"/>
              <w:left w:val="nil"/>
              <w:bottom w:val="single" w:sz="4" w:space="0" w:color="auto"/>
              <w:right w:val="single" w:sz="4" w:space="0" w:color="auto"/>
            </w:tcBorders>
            <w:shd w:val="clear" w:color="000000" w:fill="C6EFCE"/>
            <w:noWrap/>
            <w:vAlign w:val="center"/>
            <w:hideMark/>
          </w:tcPr>
          <w:p w14:paraId="3F03567F" w14:textId="77777777" w:rsidR="00D010AF" w:rsidRPr="00600763" w:rsidRDefault="00D010AF" w:rsidP="00542A14">
            <w:pPr>
              <w:spacing w:before="0" w:after="0"/>
              <w:ind w:firstLine="0"/>
              <w:contextualSpacing/>
              <w:jc w:val="left"/>
              <w:rPr>
                <w:rFonts w:eastAsia="Times New Roman"/>
                <w:b/>
                <w:bCs/>
                <w:sz w:val="18"/>
                <w:lang w:eastAsia="en-US"/>
              </w:rPr>
            </w:pPr>
            <w:r w:rsidRPr="00600763">
              <w:rPr>
                <w:rFonts w:eastAsia="Times New Roman"/>
                <w:b/>
                <w:bCs/>
                <w:sz w:val="18"/>
                <w:lang w:eastAsia="en-US"/>
              </w:rPr>
              <w:t>Phân theo huyện</w:t>
            </w:r>
          </w:p>
        </w:tc>
        <w:tc>
          <w:tcPr>
            <w:tcW w:w="520" w:type="pct"/>
            <w:tcBorders>
              <w:top w:val="nil"/>
              <w:left w:val="nil"/>
              <w:bottom w:val="single" w:sz="4" w:space="0" w:color="auto"/>
              <w:right w:val="single" w:sz="4" w:space="0" w:color="auto"/>
            </w:tcBorders>
            <w:shd w:val="clear" w:color="000000" w:fill="C6EFCE"/>
            <w:noWrap/>
            <w:vAlign w:val="center"/>
            <w:hideMark/>
          </w:tcPr>
          <w:p w14:paraId="7E1A09DE"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c>
          <w:tcPr>
            <w:tcW w:w="520" w:type="pct"/>
            <w:tcBorders>
              <w:top w:val="nil"/>
              <w:left w:val="nil"/>
              <w:bottom w:val="single" w:sz="4" w:space="0" w:color="auto"/>
              <w:right w:val="single" w:sz="4" w:space="0" w:color="auto"/>
            </w:tcBorders>
            <w:shd w:val="clear" w:color="000000" w:fill="C6EFCE"/>
            <w:noWrap/>
            <w:vAlign w:val="center"/>
            <w:hideMark/>
          </w:tcPr>
          <w:p w14:paraId="47F991A5"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c>
          <w:tcPr>
            <w:tcW w:w="571" w:type="pct"/>
            <w:tcBorders>
              <w:top w:val="nil"/>
              <w:left w:val="nil"/>
              <w:bottom w:val="single" w:sz="4" w:space="0" w:color="auto"/>
              <w:right w:val="single" w:sz="4" w:space="0" w:color="auto"/>
            </w:tcBorders>
            <w:shd w:val="clear" w:color="000000" w:fill="C6EFCE"/>
            <w:noWrap/>
            <w:vAlign w:val="center"/>
            <w:hideMark/>
          </w:tcPr>
          <w:p w14:paraId="4C55347E"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c>
          <w:tcPr>
            <w:tcW w:w="588" w:type="pct"/>
            <w:tcBorders>
              <w:top w:val="nil"/>
              <w:left w:val="nil"/>
              <w:bottom w:val="single" w:sz="4" w:space="0" w:color="auto"/>
              <w:right w:val="single" w:sz="4" w:space="0" w:color="auto"/>
            </w:tcBorders>
            <w:shd w:val="clear" w:color="000000" w:fill="C6EFCE"/>
            <w:noWrap/>
            <w:vAlign w:val="center"/>
            <w:hideMark/>
          </w:tcPr>
          <w:p w14:paraId="7BCB9F89"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c>
          <w:tcPr>
            <w:tcW w:w="593" w:type="pct"/>
            <w:tcBorders>
              <w:top w:val="nil"/>
              <w:left w:val="nil"/>
              <w:bottom w:val="single" w:sz="4" w:space="0" w:color="auto"/>
              <w:right w:val="single" w:sz="4" w:space="0" w:color="auto"/>
            </w:tcBorders>
            <w:shd w:val="clear" w:color="000000" w:fill="C6EFCE"/>
            <w:noWrap/>
            <w:vAlign w:val="center"/>
            <w:hideMark/>
          </w:tcPr>
          <w:p w14:paraId="4DB43BD6"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c>
          <w:tcPr>
            <w:tcW w:w="688" w:type="pct"/>
            <w:tcBorders>
              <w:top w:val="nil"/>
              <w:left w:val="nil"/>
              <w:bottom w:val="single" w:sz="4" w:space="0" w:color="auto"/>
              <w:right w:val="single" w:sz="4" w:space="0" w:color="auto"/>
            </w:tcBorders>
            <w:shd w:val="clear" w:color="000000" w:fill="C6EFCE"/>
            <w:noWrap/>
            <w:vAlign w:val="center"/>
            <w:hideMark/>
          </w:tcPr>
          <w:p w14:paraId="16685E55"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w:t>
            </w:r>
          </w:p>
        </w:tc>
      </w:tr>
      <w:tr w:rsidR="00D010AF" w:rsidRPr="00600763" w14:paraId="63325F9A"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008F5B66" w14:textId="77777777" w:rsidR="00D010AF" w:rsidRPr="00600763" w:rsidRDefault="00D010AF" w:rsidP="00542A14">
            <w:pPr>
              <w:spacing w:before="0" w:after="0"/>
              <w:ind w:firstLine="0"/>
              <w:contextualSpacing/>
              <w:jc w:val="left"/>
              <w:rPr>
                <w:rFonts w:eastAsia="Times New Roman"/>
                <w:b/>
                <w:bCs/>
                <w:sz w:val="18"/>
                <w:lang w:eastAsia="en-US"/>
              </w:rPr>
            </w:pPr>
            <w:r w:rsidRPr="00600763">
              <w:rPr>
                <w:rFonts w:eastAsia="Times New Roman"/>
                <w:b/>
                <w:bCs/>
                <w:sz w:val="18"/>
                <w:lang w:eastAsia="en-US"/>
              </w:rPr>
              <w:t>I</w:t>
            </w:r>
          </w:p>
        </w:tc>
        <w:tc>
          <w:tcPr>
            <w:tcW w:w="1210" w:type="pct"/>
            <w:tcBorders>
              <w:top w:val="nil"/>
              <w:left w:val="nil"/>
              <w:bottom w:val="single" w:sz="4" w:space="0" w:color="auto"/>
              <w:right w:val="single" w:sz="4" w:space="0" w:color="auto"/>
            </w:tcBorders>
            <w:shd w:val="clear" w:color="auto" w:fill="auto"/>
            <w:noWrap/>
            <w:vAlign w:val="center"/>
            <w:hideMark/>
          </w:tcPr>
          <w:p w14:paraId="16B212A7" w14:textId="77777777" w:rsidR="00D010AF" w:rsidRPr="00600763" w:rsidRDefault="00D010AF" w:rsidP="00542A14">
            <w:pPr>
              <w:spacing w:before="0" w:after="0"/>
              <w:ind w:firstLine="0"/>
              <w:contextualSpacing/>
              <w:jc w:val="left"/>
              <w:rPr>
                <w:rFonts w:eastAsia="Times New Roman"/>
                <w:b/>
                <w:bCs/>
                <w:sz w:val="18"/>
                <w:lang w:eastAsia="en-US"/>
              </w:rPr>
            </w:pPr>
            <w:r w:rsidRPr="00600763">
              <w:rPr>
                <w:rFonts w:eastAsia="Times New Roman"/>
                <w:b/>
                <w:bCs/>
                <w:sz w:val="18"/>
                <w:lang w:eastAsia="en-US"/>
              </w:rPr>
              <w:t>Phương án I</w:t>
            </w:r>
          </w:p>
        </w:tc>
        <w:tc>
          <w:tcPr>
            <w:tcW w:w="520" w:type="pct"/>
            <w:tcBorders>
              <w:top w:val="nil"/>
              <w:left w:val="nil"/>
              <w:bottom w:val="single" w:sz="4" w:space="0" w:color="auto"/>
              <w:right w:val="single" w:sz="4" w:space="0" w:color="auto"/>
            </w:tcBorders>
            <w:shd w:val="clear" w:color="auto" w:fill="auto"/>
            <w:noWrap/>
            <w:vAlign w:val="center"/>
            <w:hideMark/>
          </w:tcPr>
          <w:p w14:paraId="488245CB"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9.089.122 </w:t>
            </w:r>
          </w:p>
        </w:tc>
        <w:tc>
          <w:tcPr>
            <w:tcW w:w="520" w:type="pct"/>
            <w:tcBorders>
              <w:top w:val="nil"/>
              <w:left w:val="nil"/>
              <w:bottom w:val="single" w:sz="4" w:space="0" w:color="auto"/>
              <w:right w:val="single" w:sz="4" w:space="0" w:color="auto"/>
            </w:tcBorders>
            <w:shd w:val="clear" w:color="auto" w:fill="auto"/>
            <w:noWrap/>
            <w:vAlign w:val="center"/>
            <w:hideMark/>
          </w:tcPr>
          <w:p w14:paraId="48BC59C5"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6.101.918 </w:t>
            </w:r>
          </w:p>
        </w:tc>
        <w:tc>
          <w:tcPr>
            <w:tcW w:w="571" w:type="pct"/>
            <w:tcBorders>
              <w:top w:val="nil"/>
              <w:left w:val="nil"/>
              <w:bottom w:val="single" w:sz="4" w:space="0" w:color="auto"/>
              <w:right w:val="single" w:sz="4" w:space="0" w:color="auto"/>
            </w:tcBorders>
            <w:shd w:val="clear" w:color="auto" w:fill="auto"/>
            <w:noWrap/>
            <w:vAlign w:val="center"/>
            <w:hideMark/>
          </w:tcPr>
          <w:p w14:paraId="7CCCB4A0"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35.049.164 </w:t>
            </w:r>
          </w:p>
        </w:tc>
        <w:tc>
          <w:tcPr>
            <w:tcW w:w="588" w:type="pct"/>
            <w:tcBorders>
              <w:top w:val="nil"/>
              <w:left w:val="nil"/>
              <w:bottom w:val="single" w:sz="4" w:space="0" w:color="auto"/>
              <w:right w:val="single" w:sz="4" w:space="0" w:color="auto"/>
            </w:tcBorders>
            <w:shd w:val="clear" w:color="auto" w:fill="auto"/>
            <w:noWrap/>
            <w:vAlign w:val="center"/>
            <w:hideMark/>
          </w:tcPr>
          <w:p w14:paraId="543A6B10"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 2.715 </w:t>
            </w:r>
          </w:p>
        </w:tc>
        <w:tc>
          <w:tcPr>
            <w:tcW w:w="593" w:type="pct"/>
            <w:tcBorders>
              <w:top w:val="nil"/>
              <w:left w:val="nil"/>
              <w:bottom w:val="single" w:sz="4" w:space="0" w:color="auto"/>
              <w:right w:val="single" w:sz="4" w:space="0" w:color="auto"/>
            </w:tcBorders>
            <w:shd w:val="clear" w:color="auto" w:fill="auto"/>
            <w:noWrap/>
            <w:vAlign w:val="center"/>
            <w:hideMark/>
          </w:tcPr>
          <w:p w14:paraId="602A3846"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1.266 </w:t>
            </w:r>
          </w:p>
        </w:tc>
        <w:tc>
          <w:tcPr>
            <w:tcW w:w="688" w:type="pct"/>
            <w:tcBorders>
              <w:top w:val="nil"/>
              <w:left w:val="nil"/>
              <w:bottom w:val="single" w:sz="4" w:space="0" w:color="auto"/>
              <w:right w:val="single" w:sz="4" w:space="0" w:color="auto"/>
            </w:tcBorders>
            <w:shd w:val="clear" w:color="auto" w:fill="auto"/>
            <w:noWrap/>
            <w:vAlign w:val="center"/>
            <w:hideMark/>
          </w:tcPr>
          <w:p w14:paraId="4EBDD21C"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5.092 </w:t>
            </w:r>
          </w:p>
        </w:tc>
      </w:tr>
      <w:tr w:rsidR="00D010AF" w:rsidRPr="00600763" w14:paraId="4E0B58FE"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1E8A723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1</w:t>
            </w:r>
          </w:p>
        </w:tc>
        <w:tc>
          <w:tcPr>
            <w:tcW w:w="1210" w:type="pct"/>
            <w:tcBorders>
              <w:top w:val="nil"/>
              <w:left w:val="nil"/>
              <w:bottom w:val="single" w:sz="4" w:space="0" w:color="auto"/>
              <w:right w:val="single" w:sz="4" w:space="0" w:color="auto"/>
            </w:tcBorders>
            <w:shd w:val="clear" w:color="auto" w:fill="auto"/>
            <w:noWrap/>
            <w:vAlign w:val="center"/>
            <w:hideMark/>
          </w:tcPr>
          <w:p w14:paraId="404C3E3C"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Tân Hồng</w:t>
            </w:r>
          </w:p>
        </w:tc>
        <w:tc>
          <w:tcPr>
            <w:tcW w:w="520" w:type="pct"/>
            <w:tcBorders>
              <w:top w:val="nil"/>
              <w:left w:val="nil"/>
              <w:bottom w:val="single" w:sz="4" w:space="0" w:color="auto"/>
              <w:right w:val="single" w:sz="4" w:space="0" w:color="auto"/>
            </w:tcBorders>
            <w:shd w:val="clear" w:color="auto" w:fill="auto"/>
            <w:noWrap/>
            <w:vAlign w:val="center"/>
            <w:hideMark/>
          </w:tcPr>
          <w:p w14:paraId="47FC5B9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1.351.861 </w:t>
            </w:r>
          </w:p>
        </w:tc>
        <w:tc>
          <w:tcPr>
            <w:tcW w:w="520" w:type="pct"/>
            <w:tcBorders>
              <w:top w:val="nil"/>
              <w:left w:val="nil"/>
              <w:bottom w:val="single" w:sz="4" w:space="0" w:color="auto"/>
              <w:right w:val="single" w:sz="4" w:space="0" w:color="auto"/>
            </w:tcBorders>
            <w:shd w:val="clear" w:color="auto" w:fill="auto"/>
            <w:noWrap/>
            <w:vAlign w:val="center"/>
            <w:hideMark/>
          </w:tcPr>
          <w:p w14:paraId="37536B61"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309.283 </w:t>
            </w:r>
          </w:p>
        </w:tc>
        <w:tc>
          <w:tcPr>
            <w:tcW w:w="571" w:type="pct"/>
            <w:tcBorders>
              <w:top w:val="nil"/>
              <w:left w:val="nil"/>
              <w:bottom w:val="single" w:sz="4" w:space="0" w:color="auto"/>
              <w:right w:val="single" w:sz="4" w:space="0" w:color="auto"/>
            </w:tcBorders>
            <w:shd w:val="clear" w:color="auto" w:fill="auto"/>
            <w:noWrap/>
            <w:vAlign w:val="center"/>
            <w:hideMark/>
          </w:tcPr>
          <w:p w14:paraId="164B3DC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3.249.120 </w:t>
            </w:r>
          </w:p>
        </w:tc>
        <w:tc>
          <w:tcPr>
            <w:tcW w:w="588" w:type="pct"/>
            <w:tcBorders>
              <w:top w:val="nil"/>
              <w:left w:val="nil"/>
              <w:bottom w:val="single" w:sz="4" w:space="0" w:color="auto"/>
              <w:right w:val="single" w:sz="4" w:space="0" w:color="auto"/>
            </w:tcBorders>
            <w:shd w:val="clear" w:color="auto" w:fill="auto"/>
            <w:noWrap/>
            <w:vAlign w:val="center"/>
            <w:hideMark/>
          </w:tcPr>
          <w:p w14:paraId="5F8EF24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136 </w:t>
            </w:r>
          </w:p>
        </w:tc>
        <w:tc>
          <w:tcPr>
            <w:tcW w:w="593" w:type="pct"/>
            <w:tcBorders>
              <w:top w:val="nil"/>
              <w:left w:val="nil"/>
              <w:bottom w:val="single" w:sz="4" w:space="0" w:color="auto"/>
              <w:right w:val="single" w:sz="4" w:space="0" w:color="auto"/>
            </w:tcBorders>
            <w:shd w:val="clear" w:color="auto" w:fill="auto"/>
            <w:noWrap/>
            <w:vAlign w:val="center"/>
            <w:hideMark/>
          </w:tcPr>
          <w:p w14:paraId="09F29ED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57 </w:t>
            </w:r>
          </w:p>
        </w:tc>
        <w:tc>
          <w:tcPr>
            <w:tcW w:w="688" w:type="pct"/>
            <w:tcBorders>
              <w:top w:val="nil"/>
              <w:left w:val="nil"/>
              <w:bottom w:val="single" w:sz="4" w:space="0" w:color="auto"/>
              <w:right w:val="single" w:sz="4" w:space="0" w:color="auto"/>
            </w:tcBorders>
            <w:shd w:val="clear" w:color="auto" w:fill="auto"/>
            <w:noWrap/>
            <w:vAlign w:val="center"/>
            <w:hideMark/>
          </w:tcPr>
          <w:p w14:paraId="3BC34A6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463 </w:t>
            </w:r>
          </w:p>
        </w:tc>
      </w:tr>
      <w:tr w:rsidR="00D010AF" w:rsidRPr="00600763" w14:paraId="75322151"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2461EBD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2</w:t>
            </w:r>
          </w:p>
        </w:tc>
        <w:tc>
          <w:tcPr>
            <w:tcW w:w="1210" w:type="pct"/>
            <w:tcBorders>
              <w:top w:val="nil"/>
              <w:left w:val="nil"/>
              <w:bottom w:val="single" w:sz="4" w:space="0" w:color="auto"/>
              <w:right w:val="single" w:sz="4" w:space="0" w:color="auto"/>
            </w:tcBorders>
            <w:shd w:val="clear" w:color="auto" w:fill="auto"/>
            <w:noWrap/>
            <w:vAlign w:val="center"/>
            <w:hideMark/>
          </w:tcPr>
          <w:p w14:paraId="5BA1F365"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TX. Hồng Ngự</w:t>
            </w:r>
          </w:p>
        </w:tc>
        <w:tc>
          <w:tcPr>
            <w:tcW w:w="520" w:type="pct"/>
            <w:tcBorders>
              <w:top w:val="nil"/>
              <w:left w:val="nil"/>
              <w:bottom w:val="single" w:sz="4" w:space="0" w:color="auto"/>
              <w:right w:val="single" w:sz="4" w:space="0" w:color="auto"/>
            </w:tcBorders>
            <w:shd w:val="clear" w:color="auto" w:fill="auto"/>
            <w:noWrap/>
            <w:vAlign w:val="center"/>
            <w:hideMark/>
          </w:tcPr>
          <w:p w14:paraId="6F03446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504.205 </w:t>
            </w:r>
          </w:p>
        </w:tc>
        <w:tc>
          <w:tcPr>
            <w:tcW w:w="520" w:type="pct"/>
            <w:tcBorders>
              <w:top w:val="nil"/>
              <w:left w:val="nil"/>
              <w:bottom w:val="single" w:sz="4" w:space="0" w:color="auto"/>
              <w:right w:val="single" w:sz="4" w:space="0" w:color="auto"/>
            </w:tcBorders>
            <w:shd w:val="clear" w:color="auto" w:fill="auto"/>
            <w:noWrap/>
            <w:vAlign w:val="center"/>
            <w:hideMark/>
          </w:tcPr>
          <w:p w14:paraId="6B65088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 </w:t>
            </w:r>
          </w:p>
        </w:tc>
        <w:tc>
          <w:tcPr>
            <w:tcW w:w="571" w:type="pct"/>
            <w:tcBorders>
              <w:top w:val="nil"/>
              <w:left w:val="nil"/>
              <w:bottom w:val="single" w:sz="4" w:space="0" w:color="auto"/>
              <w:right w:val="single" w:sz="4" w:space="0" w:color="auto"/>
            </w:tcBorders>
            <w:shd w:val="clear" w:color="auto" w:fill="auto"/>
            <w:noWrap/>
            <w:vAlign w:val="center"/>
            <w:hideMark/>
          </w:tcPr>
          <w:p w14:paraId="1E04F17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1.304.100 </w:t>
            </w:r>
          </w:p>
        </w:tc>
        <w:tc>
          <w:tcPr>
            <w:tcW w:w="588" w:type="pct"/>
            <w:tcBorders>
              <w:top w:val="nil"/>
              <w:left w:val="nil"/>
              <w:bottom w:val="single" w:sz="4" w:space="0" w:color="auto"/>
              <w:right w:val="single" w:sz="4" w:space="0" w:color="auto"/>
            </w:tcBorders>
            <w:shd w:val="clear" w:color="auto" w:fill="auto"/>
            <w:noWrap/>
            <w:vAlign w:val="center"/>
            <w:hideMark/>
          </w:tcPr>
          <w:p w14:paraId="3EB14F8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65 </w:t>
            </w:r>
          </w:p>
        </w:tc>
        <w:tc>
          <w:tcPr>
            <w:tcW w:w="593" w:type="pct"/>
            <w:tcBorders>
              <w:top w:val="nil"/>
              <w:left w:val="nil"/>
              <w:bottom w:val="single" w:sz="4" w:space="0" w:color="auto"/>
              <w:right w:val="single" w:sz="4" w:space="0" w:color="auto"/>
            </w:tcBorders>
            <w:shd w:val="clear" w:color="auto" w:fill="auto"/>
            <w:noWrap/>
            <w:vAlign w:val="center"/>
            <w:hideMark/>
          </w:tcPr>
          <w:p w14:paraId="3343F4C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26 </w:t>
            </w:r>
          </w:p>
        </w:tc>
        <w:tc>
          <w:tcPr>
            <w:tcW w:w="688" w:type="pct"/>
            <w:tcBorders>
              <w:top w:val="nil"/>
              <w:left w:val="nil"/>
              <w:bottom w:val="single" w:sz="4" w:space="0" w:color="auto"/>
              <w:right w:val="single" w:sz="4" w:space="0" w:color="auto"/>
            </w:tcBorders>
            <w:shd w:val="clear" w:color="auto" w:fill="auto"/>
            <w:noWrap/>
            <w:vAlign w:val="center"/>
            <w:hideMark/>
          </w:tcPr>
          <w:p w14:paraId="51138715"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185 </w:t>
            </w:r>
          </w:p>
        </w:tc>
      </w:tr>
      <w:tr w:rsidR="00D010AF" w:rsidRPr="00600763" w14:paraId="15217097"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1F3527D3"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3</w:t>
            </w:r>
          </w:p>
        </w:tc>
        <w:tc>
          <w:tcPr>
            <w:tcW w:w="1210" w:type="pct"/>
            <w:tcBorders>
              <w:top w:val="nil"/>
              <w:left w:val="nil"/>
              <w:bottom w:val="single" w:sz="4" w:space="0" w:color="auto"/>
              <w:right w:val="single" w:sz="4" w:space="0" w:color="auto"/>
            </w:tcBorders>
            <w:shd w:val="clear" w:color="auto" w:fill="auto"/>
            <w:noWrap/>
            <w:vAlign w:val="center"/>
            <w:hideMark/>
          </w:tcPr>
          <w:p w14:paraId="554585D2"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Hồng Ngự</w:t>
            </w:r>
          </w:p>
        </w:tc>
        <w:tc>
          <w:tcPr>
            <w:tcW w:w="520" w:type="pct"/>
            <w:tcBorders>
              <w:top w:val="nil"/>
              <w:left w:val="nil"/>
              <w:bottom w:val="single" w:sz="4" w:space="0" w:color="auto"/>
              <w:right w:val="single" w:sz="4" w:space="0" w:color="auto"/>
            </w:tcBorders>
            <w:shd w:val="clear" w:color="auto" w:fill="auto"/>
            <w:noWrap/>
            <w:vAlign w:val="center"/>
            <w:hideMark/>
          </w:tcPr>
          <w:p w14:paraId="672B9DA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152.691 </w:t>
            </w:r>
          </w:p>
        </w:tc>
        <w:tc>
          <w:tcPr>
            <w:tcW w:w="520" w:type="pct"/>
            <w:tcBorders>
              <w:top w:val="nil"/>
              <w:left w:val="nil"/>
              <w:bottom w:val="single" w:sz="4" w:space="0" w:color="auto"/>
              <w:right w:val="single" w:sz="4" w:space="0" w:color="auto"/>
            </w:tcBorders>
            <w:shd w:val="clear" w:color="auto" w:fill="auto"/>
            <w:noWrap/>
            <w:vAlign w:val="center"/>
            <w:hideMark/>
          </w:tcPr>
          <w:p w14:paraId="0F4C241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875.732 </w:t>
            </w:r>
          </w:p>
        </w:tc>
        <w:tc>
          <w:tcPr>
            <w:tcW w:w="571" w:type="pct"/>
            <w:tcBorders>
              <w:top w:val="nil"/>
              <w:left w:val="nil"/>
              <w:bottom w:val="single" w:sz="4" w:space="0" w:color="auto"/>
              <w:right w:val="single" w:sz="4" w:space="0" w:color="auto"/>
            </w:tcBorders>
            <w:shd w:val="clear" w:color="auto" w:fill="auto"/>
            <w:noWrap/>
            <w:vAlign w:val="center"/>
            <w:hideMark/>
          </w:tcPr>
          <w:p w14:paraId="7711CCC3"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1.528.660 </w:t>
            </w:r>
          </w:p>
        </w:tc>
        <w:tc>
          <w:tcPr>
            <w:tcW w:w="588" w:type="pct"/>
            <w:tcBorders>
              <w:top w:val="nil"/>
              <w:left w:val="nil"/>
              <w:bottom w:val="single" w:sz="4" w:space="0" w:color="auto"/>
              <w:right w:val="single" w:sz="4" w:space="0" w:color="auto"/>
            </w:tcBorders>
            <w:shd w:val="clear" w:color="auto" w:fill="auto"/>
            <w:noWrap/>
            <w:vAlign w:val="center"/>
            <w:hideMark/>
          </w:tcPr>
          <w:p w14:paraId="00E9547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65 </w:t>
            </w:r>
          </w:p>
        </w:tc>
        <w:tc>
          <w:tcPr>
            <w:tcW w:w="593" w:type="pct"/>
            <w:tcBorders>
              <w:top w:val="nil"/>
              <w:left w:val="nil"/>
              <w:bottom w:val="single" w:sz="4" w:space="0" w:color="auto"/>
              <w:right w:val="single" w:sz="4" w:space="0" w:color="auto"/>
            </w:tcBorders>
            <w:shd w:val="clear" w:color="auto" w:fill="auto"/>
            <w:noWrap/>
            <w:vAlign w:val="center"/>
            <w:hideMark/>
          </w:tcPr>
          <w:p w14:paraId="125959C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28 </w:t>
            </w:r>
          </w:p>
        </w:tc>
        <w:tc>
          <w:tcPr>
            <w:tcW w:w="688" w:type="pct"/>
            <w:tcBorders>
              <w:top w:val="nil"/>
              <w:left w:val="nil"/>
              <w:bottom w:val="single" w:sz="4" w:space="0" w:color="auto"/>
              <w:right w:val="single" w:sz="4" w:space="0" w:color="auto"/>
            </w:tcBorders>
            <w:shd w:val="clear" w:color="auto" w:fill="auto"/>
            <w:noWrap/>
            <w:vAlign w:val="center"/>
            <w:hideMark/>
          </w:tcPr>
          <w:p w14:paraId="08D60243"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224 </w:t>
            </w:r>
          </w:p>
        </w:tc>
      </w:tr>
      <w:tr w:rsidR="00D010AF" w:rsidRPr="00600763" w14:paraId="6A25914B"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3EE8FB1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4</w:t>
            </w:r>
          </w:p>
        </w:tc>
        <w:tc>
          <w:tcPr>
            <w:tcW w:w="1210" w:type="pct"/>
            <w:tcBorders>
              <w:top w:val="nil"/>
              <w:left w:val="nil"/>
              <w:bottom w:val="single" w:sz="4" w:space="0" w:color="auto"/>
              <w:right w:val="single" w:sz="4" w:space="0" w:color="auto"/>
            </w:tcBorders>
            <w:shd w:val="clear" w:color="auto" w:fill="auto"/>
            <w:noWrap/>
            <w:vAlign w:val="center"/>
            <w:hideMark/>
          </w:tcPr>
          <w:p w14:paraId="0AF50287"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Tam Nông</w:t>
            </w:r>
          </w:p>
        </w:tc>
        <w:tc>
          <w:tcPr>
            <w:tcW w:w="520" w:type="pct"/>
            <w:tcBorders>
              <w:top w:val="nil"/>
              <w:left w:val="nil"/>
              <w:bottom w:val="single" w:sz="4" w:space="0" w:color="auto"/>
              <w:right w:val="single" w:sz="4" w:space="0" w:color="auto"/>
            </w:tcBorders>
            <w:shd w:val="clear" w:color="auto" w:fill="auto"/>
            <w:noWrap/>
            <w:vAlign w:val="center"/>
            <w:hideMark/>
          </w:tcPr>
          <w:p w14:paraId="746E9F2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447.489 </w:t>
            </w:r>
          </w:p>
        </w:tc>
        <w:tc>
          <w:tcPr>
            <w:tcW w:w="520" w:type="pct"/>
            <w:tcBorders>
              <w:top w:val="nil"/>
              <w:left w:val="nil"/>
              <w:bottom w:val="single" w:sz="4" w:space="0" w:color="auto"/>
              <w:right w:val="single" w:sz="4" w:space="0" w:color="auto"/>
            </w:tcBorders>
            <w:shd w:val="clear" w:color="auto" w:fill="auto"/>
            <w:noWrap/>
            <w:vAlign w:val="center"/>
            <w:hideMark/>
          </w:tcPr>
          <w:p w14:paraId="52DC7827"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162.569 </w:t>
            </w:r>
          </w:p>
        </w:tc>
        <w:tc>
          <w:tcPr>
            <w:tcW w:w="571" w:type="pct"/>
            <w:tcBorders>
              <w:top w:val="nil"/>
              <w:left w:val="nil"/>
              <w:bottom w:val="single" w:sz="4" w:space="0" w:color="auto"/>
              <w:right w:val="single" w:sz="4" w:space="0" w:color="auto"/>
            </w:tcBorders>
            <w:shd w:val="clear" w:color="auto" w:fill="auto"/>
            <w:noWrap/>
            <w:vAlign w:val="center"/>
            <w:hideMark/>
          </w:tcPr>
          <w:p w14:paraId="6EFA5A0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4.283.440 </w:t>
            </w:r>
          </w:p>
        </w:tc>
        <w:tc>
          <w:tcPr>
            <w:tcW w:w="588" w:type="pct"/>
            <w:tcBorders>
              <w:top w:val="nil"/>
              <w:left w:val="nil"/>
              <w:bottom w:val="single" w:sz="4" w:space="0" w:color="auto"/>
              <w:right w:val="single" w:sz="4" w:space="0" w:color="auto"/>
            </w:tcBorders>
            <w:shd w:val="clear" w:color="auto" w:fill="auto"/>
            <w:noWrap/>
            <w:vAlign w:val="center"/>
            <w:hideMark/>
          </w:tcPr>
          <w:p w14:paraId="155D24B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183 </w:t>
            </w:r>
          </w:p>
        </w:tc>
        <w:tc>
          <w:tcPr>
            <w:tcW w:w="593" w:type="pct"/>
            <w:tcBorders>
              <w:top w:val="nil"/>
              <w:left w:val="nil"/>
              <w:bottom w:val="single" w:sz="4" w:space="0" w:color="auto"/>
              <w:right w:val="single" w:sz="4" w:space="0" w:color="auto"/>
            </w:tcBorders>
            <w:shd w:val="clear" w:color="auto" w:fill="auto"/>
            <w:noWrap/>
            <w:vAlign w:val="center"/>
            <w:hideMark/>
          </w:tcPr>
          <w:p w14:paraId="3156A70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71 </w:t>
            </w:r>
          </w:p>
        </w:tc>
        <w:tc>
          <w:tcPr>
            <w:tcW w:w="688" w:type="pct"/>
            <w:tcBorders>
              <w:top w:val="nil"/>
              <w:left w:val="nil"/>
              <w:bottom w:val="single" w:sz="4" w:space="0" w:color="auto"/>
              <w:right w:val="single" w:sz="4" w:space="0" w:color="auto"/>
            </w:tcBorders>
            <w:shd w:val="clear" w:color="auto" w:fill="auto"/>
            <w:noWrap/>
            <w:vAlign w:val="center"/>
            <w:hideMark/>
          </w:tcPr>
          <w:p w14:paraId="6453490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615 </w:t>
            </w:r>
          </w:p>
        </w:tc>
      </w:tr>
      <w:tr w:rsidR="00D010AF" w:rsidRPr="00600763" w14:paraId="134E1C17"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3E43DED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5</w:t>
            </w:r>
          </w:p>
        </w:tc>
        <w:tc>
          <w:tcPr>
            <w:tcW w:w="1210" w:type="pct"/>
            <w:tcBorders>
              <w:top w:val="nil"/>
              <w:left w:val="nil"/>
              <w:bottom w:val="single" w:sz="4" w:space="0" w:color="auto"/>
              <w:right w:val="single" w:sz="4" w:space="0" w:color="auto"/>
            </w:tcBorders>
            <w:shd w:val="clear" w:color="auto" w:fill="auto"/>
            <w:noWrap/>
            <w:vAlign w:val="center"/>
            <w:hideMark/>
          </w:tcPr>
          <w:p w14:paraId="4CC8837F"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Thanh Bình</w:t>
            </w:r>
          </w:p>
        </w:tc>
        <w:tc>
          <w:tcPr>
            <w:tcW w:w="520" w:type="pct"/>
            <w:tcBorders>
              <w:top w:val="nil"/>
              <w:left w:val="nil"/>
              <w:bottom w:val="single" w:sz="4" w:space="0" w:color="auto"/>
              <w:right w:val="single" w:sz="4" w:space="0" w:color="auto"/>
            </w:tcBorders>
            <w:shd w:val="clear" w:color="auto" w:fill="auto"/>
            <w:noWrap/>
            <w:vAlign w:val="center"/>
            <w:hideMark/>
          </w:tcPr>
          <w:p w14:paraId="43696B1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895.001 </w:t>
            </w:r>
          </w:p>
        </w:tc>
        <w:tc>
          <w:tcPr>
            <w:tcW w:w="520" w:type="pct"/>
            <w:tcBorders>
              <w:top w:val="nil"/>
              <w:left w:val="nil"/>
              <w:bottom w:val="single" w:sz="4" w:space="0" w:color="auto"/>
              <w:right w:val="single" w:sz="4" w:space="0" w:color="auto"/>
            </w:tcBorders>
            <w:shd w:val="clear" w:color="auto" w:fill="auto"/>
            <w:noWrap/>
            <w:vAlign w:val="center"/>
            <w:hideMark/>
          </w:tcPr>
          <w:p w14:paraId="3E3F186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298.417 </w:t>
            </w:r>
          </w:p>
        </w:tc>
        <w:tc>
          <w:tcPr>
            <w:tcW w:w="571" w:type="pct"/>
            <w:tcBorders>
              <w:top w:val="nil"/>
              <w:left w:val="nil"/>
              <w:bottom w:val="single" w:sz="4" w:space="0" w:color="auto"/>
              <w:right w:val="single" w:sz="4" w:space="0" w:color="auto"/>
            </w:tcBorders>
            <w:shd w:val="clear" w:color="auto" w:fill="auto"/>
            <w:noWrap/>
            <w:vAlign w:val="center"/>
            <w:hideMark/>
          </w:tcPr>
          <w:p w14:paraId="15989565"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3.243.124 </w:t>
            </w:r>
          </w:p>
        </w:tc>
        <w:tc>
          <w:tcPr>
            <w:tcW w:w="588" w:type="pct"/>
            <w:tcBorders>
              <w:top w:val="nil"/>
              <w:left w:val="nil"/>
              <w:bottom w:val="single" w:sz="4" w:space="0" w:color="auto"/>
              <w:right w:val="single" w:sz="4" w:space="0" w:color="auto"/>
            </w:tcBorders>
            <w:shd w:val="clear" w:color="auto" w:fill="auto"/>
            <w:noWrap/>
            <w:vAlign w:val="center"/>
            <w:hideMark/>
          </w:tcPr>
          <w:p w14:paraId="19A7F2F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151 </w:t>
            </w:r>
          </w:p>
        </w:tc>
        <w:tc>
          <w:tcPr>
            <w:tcW w:w="593" w:type="pct"/>
            <w:tcBorders>
              <w:top w:val="nil"/>
              <w:left w:val="nil"/>
              <w:bottom w:val="single" w:sz="4" w:space="0" w:color="auto"/>
              <w:right w:val="single" w:sz="4" w:space="0" w:color="auto"/>
            </w:tcBorders>
            <w:shd w:val="clear" w:color="auto" w:fill="auto"/>
            <w:noWrap/>
            <w:vAlign w:val="center"/>
            <w:hideMark/>
          </w:tcPr>
          <w:p w14:paraId="5B21058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59 </w:t>
            </w:r>
          </w:p>
        </w:tc>
        <w:tc>
          <w:tcPr>
            <w:tcW w:w="688" w:type="pct"/>
            <w:tcBorders>
              <w:top w:val="nil"/>
              <w:left w:val="nil"/>
              <w:bottom w:val="single" w:sz="4" w:space="0" w:color="auto"/>
              <w:right w:val="single" w:sz="4" w:space="0" w:color="auto"/>
            </w:tcBorders>
            <w:shd w:val="clear" w:color="auto" w:fill="auto"/>
            <w:noWrap/>
            <w:vAlign w:val="center"/>
            <w:hideMark/>
          </w:tcPr>
          <w:p w14:paraId="1CDE32C3"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467 </w:t>
            </w:r>
          </w:p>
        </w:tc>
      </w:tr>
      <w:tr w:rsidR="00D010AF" w:rsidRPr="00600763" w14:paraId="7CD6D2D4"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3698492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6</w:t>
            </w:r>
          </w:p>
        </w:tc>
        <w:tc>
          <w:tcPr>
            <w:tcW w:w="1210" w:type="pct"/>
            <w:tcBorders>
              <w:top w:val="nil"/>
              <w:left w:val="nil"/>
              <w:bottom w:val="single" w:sz="4" w:space="0" w:color="auto"/>
              <w:right w:val="single" w:sz="4" w:space="0" w:color="auto"/>
            </w:tcBorders>
            <w:shd w:val="clear" w:color="auto" w:fill="auto"/>
            <w:noWrap/>
            <w:vAlign w:val="center"/>
            <w:hideMark/>
          </w:tcPr>
          <w:p w14:paraId="0B3AB90E"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Tháp Mười</w:t>
            </w:r>
          </w:p>
        </w:tc>
        <w:tc>
          <w:tcPr>
            <w:tcW w:w="520" w:type="pct"/>
            <w:tcBorders>
              <w:top w:val="nil"/>
              <w:left w:val="nil"/>
              <w:bottom w:val="single" w:sz="4" w:space="0" w:color="auto"/>
              <w:right w:val="single" w:sz="4" w:space="0" w:color="auto"/>
            </w:tcBorders>
            <w:shd w:val="clear" w:color="auto" w:fill="auto"/>
            <w:noWrap/>
            <w:vAlign w:val="center"/>
            <w:hideMark/>
          </w:tcPr>
          <w:p w14:paraId="66DA12C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1.536.702 </w:t>
            </w:r>
          </w:p>
        </w:tc>
        <w:tc>
          <w:tcPr>
            <w:tcW w:w="520" w:type="pct"/>
            <w:tcBorders>
              <w:top w:val="nil"/>
              <w:left w:val="nil"/>
              <w:bottom w:val="single" w:sz="4" w:space="0" w:color="auto"/>
              <w:right w:val="single" w:sz="4" w:space="0" w:color="auto"/>
            </w:tcBorders>
            <w:shd w:val="clear" w:color="auto" w:fill="auto"/>
            <w:noWrap/>
            <w:vAlign w:val="center"/>
            <w:hideMark/>
          </w:tcPr>
          <w:p w14:paraId="570FE53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890.613 </w:t>
            </w:r>
          </w:p>
        </w:tc>
        <w:tc>
          <w:tcPr>
            <w:tcW w:w="571" w:type="pct"/>
            <w:tcBorders>
              <w:top w:val="nil"/>
              <w:left w:val="nil"/>
              <w:bottom w:val="single" w:sz="4" w:space="0" w:color="auto"/>
              <w:right w:val="single" w:sz="4" w:space="0" w:color="auto"/>
            </w:tcBorders>
            <w:shd w:val="clear" w:color="auto" w:fill="auto"/>
            <w:noWrap/>
            <w:vAlign w:val="center"/>
            <w:hideMark/>
          </w:tcPr>
          <w:p w14:paraId="17DA39C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5.659.920 </w:t>
            </w:r>
          </w:p>
        </w:tc>
        <w:tc>
          <w:tcPr>
            <w:tcW w:w="588" w:type="pct"/>
            <w:tcBorders>
              <w:top w:val="nil"/>
              <w:left w:val="nil"/>
              <w:bottom w:val="single" w:sz="4" w:space="0" w:color="auto"/>
              <w:right w:val="single" w:sz="4" w:space="0" w:color="auto"/>
            </w:tcBorders>
            <w:shd w:val="clear" w:color="auto" w:fill="auto"/>
            <w:noWrap/>
            <w:vAlign w:val="center"/>
            <w:hideMark/>
          </w:tcPr>
          <w:p w14:paraId="29E7D20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333 </w:t>
            </w:r>
          </w:p>
        </w:tc>
        <w:tc>
          <w:tcPr>
            <w:tcW w:w="593" w:type="pct"/>
            <w:tcBorders>
              <w:top w:val="nil"/>
              <w:left w:val="nil"/>
              <w:bottom w:val="single" w:sz="4" w:space="0" w:color="auto"/>
              <w:right w:val="single" w:sz="4" w:space="0" w:color="auto"/>
            </w:tcBorders>
            <w:shd w:val="clear" w:color="auto" w:fill="auto"/>
            <w:noWrap/>
            <w:vAlign w:val="center"/>
            <w:hideMark/>
          </w:tcPr>
          <w:p w14:paraId="3D720421"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149 </w:t>
            </w:r>
          </w:p>
        </w:tc>
        <w:tc>
          <w:tcPr>
            <w:tcW w:w="688" w:type="pct"/>
            <w:tcBorders>
              <w:top w:val="nil"/>
              <w:left w:val="nil"/>
              <w:bottom w:val="single" w:sz="4" w:space="0" w:color="auto"/>
              <w:right w:val="single" w:sz="4" w:space="0" w:color="auto"/>
            </w:tcBorders>
            <w:shd w:val="clear" w:color="auto" w:fill="auto"/>
            <w:noWrap/>
            <w:vAlign w:val="center"/>
            <w:hideMark/>
          </w:tcPr>
          <w:p w14:paraId="5A1543C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811 </w:t>
            </w:r>
          </w:p>
        </w:tc>
      </w:tr>
      <w:tr w:rsidR="00D010AF" w:rsidRPr="00600763" w14:paraId="37F6A22F"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58631A8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7</w:t>
            </w:r>
          </w:p>
        </w:tc>
        <w:tc>
          <w:tcPr>
            <w:tcW w:w="1210" w:type="pct"/>
            <w:tcBorders>
              <w:top w:val="nil"/>
              <w:left w:val="nil"/>
              <w:bottom w:val="single" w:sz="4" w:space="0" w:color="auto"/>
              <w:right w:val="single" w:sz="4" w:space="0" w:color="auto"/>
            </w:tcBorders>
            <w:shd w:val="clear" w:color="auto" w:fill="auto"/>
            <w:noWrap/>
            <w:vAlign w:val="center"/>
            <w:hideMark/>
          </w:tcPr>
          <w:p w14:paraId="6CFDB5A3"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Cao Lãnh</w:t>
            </w:r>
          </w:p>
        </w:tc>
        <w:tc>
          <w:tcPr>
            <w:tcW w:w="520" w:type="pct"/>
            <w:tcBorders>
              <w:top w:val="nil"/>
              <w:left w:val="nil"/>
              <w:bottom w:val="single" w:sz="4" w:space="0" w:color="auto"/>
              <w:right w:val="single" w:sz="4" w:space="0" w:color="auto"/>
            </w:tcBorders>
            <w:shd w:val="clear" w:color="auto" w:fill="auto"/>
            <w:noWrap/>
            <w:vAlign w:val="center"/>
            <w:hideMark/>
          </w:tcPr>
          <w:p w14:paraId="5C2E0D13"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1.493.666 </w:t>
            </w:r>
          </w:p>
        </w:tc>
        <w:tc>
          <w:tcPr>
            <w:tcW w:w="520" w:type="pct"/>
            <w:tcBorders>
              <w:top w:val="nil"/>
              <w:left w:val="nil"/>
              <w:bottom w:val="single" w:sz="4" w:space="0" w:color="auto"/>
              <w:right w:val="single" w:sz="4" w:space="0" w:color="auto"/>
            </w:tcBorders>
            <w:shd w:val="clear" w:color="auto" w:fill="auto"/>
            <w:noWrap/>
            <w:vAlign w:val="center"/>
            <w:hideMark/>
          </w:tcPr>
          <w:p w14:paraId="6DB86A3E"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816.361 </w:t>
            </w:r>
          </w:p>
        </w:tc>
        <w:tc>
          <w:tcPr>
            <w:tcW w:w="571" w:type="pct"/>
            <w:tcBorders>
              <w:top w:val="nil"/>
              <w:left w:val="nil"/>
              <w:bottom w:val="single" w:sz="4" w:space="0" w:color="auto"/>
              <w:right w:val="single" w:sz="4" w:space="0" w:color="auto"/>
            </w:tcBorders>
            <w:shd w:val="clear" w:color="auto" w:fill="auto"/>
            <w:noWrap/>
            <w:vAlign w:val="center"/>
            <w:hideMark/>
          </w:tcPr>
          <w:p w14:paraId="56D0AC4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5.755.960 </w:t>
            </w:r>
          </w:p>
        </w:tc>
        <w:tc>
          <w:tcPr>
            <w:tcW w:w="588" w:type="pct"/>
            <w:tcBorders>
              <w:top w:val="nil"/>
              <w:left w:val="nil"/>
              <w:bottom w:val="single" w:sz="4" w:space="0" w:color="auto"/>
              <w:right w:val="single" w:sz="4" w:space="0" w:color="auto"/>
            </w:tcBorders>
            <w:shd w:val="clear" w:color="auto" w:fill="auto"/>
            <w:noWrap/>
            <w:vAlign w:val="center"/>
            <w:hideMark/>
          </w:tcPr>
          <w:p w14:paraId="1E6E256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610 </w:t>
            </w:r>
          </w:p>
        </w:tc>
        <w:tc>
          <w:tcPr>
            <w:tcW w:w="593" w:type="pct"/>
            <w:tcBorders>
              <w:top w:val="nil"/>
              <w:left w:val="nil"/>
              <w:bottom w:val="single" w:sz="4" w:space="0" w:color="auto"/>
              <w:right w:val="single" w:sz="4" w:space="0" w:color="auto"/>
            </w:tcBorders>
            <w:shd w:val="clear" w:color="auto" w:fill="auto"/>
            <w:noWrap/>
            <w:vAlign w:val="center"/>
            <w:hideMark/>
          </w:tcPr>
          <w:p w14:paraId="029D420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296 </w:t>
            </w:r>
          </w:p>
        </w:tc>
        <w:tc>
          <w:tcPr>
            <w:tcW w:w="688" w:type="pct"/>
            <w:tcBorders>
              <w:top w:val="nil"/>
              <w:left w:val="nil"/>
              <w:bottom w:val="single" w:sz="4" w:space="0" w:color="auto"/>
              <w:right w:val="single" w:sz="4" w:space="0" w:color="auto"/>
            </w:tcBorders>
            <w:shd w:val="clear" w:color="auto" w:fill="auto"/>
            <w:noWrap/>
            <w:vAlign w:val="center"/>
            <w:hideMark/>
          </w:tcPr>
          <w:p w14:paraId="65F9B737"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853 </w:t>
            </w:r>
          </w:p>
        </w:tc>
      </w:tr>
      <w:tr w:rsidR="00D010AF" w:rsidRPr="00600763" w14:paraId="05A1069C"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0BB8B075"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8</w:t>
            </w:r>
          </w:p>
        </w:tc>
        <w:tc>
          <w:tcPr>
            <w:tcW w:w="1210" w:type="pct"/>
            <w:tcBorders>
              <w:top w:val="nil"/>
              <w:left w:val="nil"/>
              <w:bottom w:val="single" w:sz="4" w:space="0" w:color="auto"/>
              <w:right w:val="single" w:sz="4" w:space="0" w:color="auto"/>
            </w:tcBorders>
            <w:shd w:val="clear" w:color="auto" w:fill="auto"/>
            <w:noWrap/>
            <w:vAlign w:val="center"/>
            <w:hideMark/>
          </w:tcPr>
          <w:p w14:paraId="475621A4"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TP. Cao Lãnh</w:t>
            </w:r>
          </w:p>
        </w:tc>
        <w:tc>
          <w:tcPr>
            <w:tcW w:w="520" w:type="pct"/>
            <w:tcBorders>
              <w:top w:val="nil"/>
              <w:left w:val="nil"/>
              <w:bottom w:val="single" w:sz="4" w:space="0" w:color="auto"/>
              <w:right w:val="single" w:sz="4" w:space="0" w:color="auto"/>
            </w:tcBorders>
            <w:shd w:val="clear" w:color="auto" w:fill="auto"/>
            <w:noWrap/>
            <w:vAlign w:val="center"/>
            <w:hideMark/>
          </w:tcPr>
          <w:p w14:paraId="4E555FB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221.891 </w:t>
            </w:r>
          </w:p>
        </w:tc>
        <w:tc>
          <w:tcPr>
            <w:tcW w:w="520" w:type="pct"/>
            <w:tcBorders>
              <w:top w:val="nil"/>
              <w:left w:val="nil"/>
              <w:bottom w:val="single" w:sz="4" w:space="0" w:color="auto"/>
              <w:right w:val="single" w:sz="4" w:space="0" w:color="auto"/>
            </w:tcBorders>
            <w:shd w:val="clear" w:color="auto" w:fill="auto"/>
            <w:noWrap/>
            <w:vAlign w:val="center"/>
            <w:hideMark/>
          </w:tcPr>
          <w:p w14:paraId="3C454F0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247.415 </w:t>
            </w:r>
          </w:p>
        </w:tc>
        <w:tc>
          <w:tcPr>
            <w:tcW w:w="571" w:type="pct"/>
            <w:tcBorders>
              <w:top w:val="nil"/>
              <w:left w:val="nil"/>
              <w:bottom w:val="single" w:sz="4" w:space="0" w:color="auto"/>
              <w:right w:val="single" w:sz="4" w:space="0" w:color="auto"/>
            </w:tcBorders>
            <w:shd w:val="clear" w:color="auto" w:fill="auto"/>
            <w:noWrap/>
            <w:vAlign w:val="center"/>
            <w:hideMark/>
          </w:tcPr>
          <w:p w14:paraId="49F5F385"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962.780 </w:t>
            </w:r>
          </w:p>
        </w:tc>
        <w:tc>
          <w:tcPr>
            <w:tcW w:w="588" w:type="pct"/>
            <w:tcBorders>
              <w:top w:val="nil"/>
              <w:left w:val="nil"/>
              <w:bottom w:val="single" w:sz="4" w:space="0" w:color="auto"/>
              <w:right w:val="single" w:sz="4" w:space="0" w:color="auto"/>
            </w:tcBorders>
            <w:shd w:val="clear" w:color="auto" w:fill="auto"/>
            <w:noWrap/>
            <w:vAlign w:val="center"/>
            <w:hideMark/>
          </w:tcPr>
          <w:p w14:paraId="7B8C1AB1"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128 </w:t>
            </w:r>
          </w:p>
        </w:tc>
        <w:tc>
          <w:tcPr>
            <w:tcW w:w="593" w:type="pct"/>
            <w:tcBorders>
              <w:top w:val="nil"/>
              <w:left w:val="nil"/>
              <w:bottom w:val="single" w:sz="4" w:space="0" w:color="auto"/>
              <w:right w:val="single" w:sz="4" w:space="0" w:color="auto"/>
            </w:tcBorders>
            <w:shd w:val="clear" w:color="auto" w:fill="auto"/>
            <w:noWrap/>
            <w:vAlign w:val="center"/>
            <w:hideMark/>
          </w:tcPr>
          <w:p w14:paraId="48E8EF4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64 </w:t>
            </w:r>
          </w:p>
        </w:tc>
        <w:tc>
          <w:tcPr>
            <w:tcW w:w="688" w:type="pct"/>
            <w:tcBorders>
              <w:top w:val="nil"/>
              <w:left w:val="nil"/>
              <w:bottom w:val="single" w:sz="4" w:space="0" w:color="auto"/>
              <w:right w:val="single" w:sz="4" w:space="0" w:color="auto"/>
            </w:tcBorders>
            <w:shd w:val="clear" w:color="auto" w:fill="auto"/>
            <w:noWrap/>
            <w:vAlign w:val="center"/>
            <w:hideMark/>
          </w:tcPr>
          <w:p w14:paraId="2B30AE7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141 </w:t>
            </w:r>
          </w:p>
        </w:tc>
      </w:tr>
      <w:tr w:rsidR="00D010AF" w:rsidRPr="00600763" w14:paraId="554D6EF8"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0D87552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9</w:t>
            </w:r>
          </w:p>
        </w:tc>
        <w:tc>
          <w:tcPr>
            <w:tcW w:w="1210" w:type="pct"/>
            <w:tcBorders>
              <w:top w:val="nil"/>
              <w:left w:val="nil"/>
              <w:bottom w:val="single" w:sz="4" w:space="0" w:color="auto"/>
              <w:right w:val="single" w:sz="4" w:space="0" w:color="auto"/>
            </w:tcBorders>
            <w:shd w:val="clear" w:color="auto" w:fill="auto"/>
            <w:noWrap/>
            <w:vAlign w:val="center"/>
            <w:hideMark/>
          </w:tcPr>
          <w:p w14:paraId="1BDB9CA1"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Lấp Vò</w:t>
            </w:r>
          </w:p>
        </w:tc>
        <w:tc>
          <w:tcPr>
            <w:tcW w:w="520" w:type="pct"/>
            <w:tcBorders>
              <w:top w:val="nil"/>
              <w:left w:val="nil"/>
              <w:bottom w:val="single" w:sz="4" w:space="0" w:color="auto"/>
              <w:right w:val="single" w:sz="4" w:space="0" w:color="auto"/>
            </w:tcBorders>
            <w:shd w:val="clear" w:color="auto" w:fill="auto"/>
            <w:noWrap/>
            <w:vAlign w:val="center"/>
            <w:hideMark/>
          </w:tcPr>
          <w:p w14:paraId="53149AF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838.771 </w:t>
            </w:r>
          </w:p>
        </w:tc>
        <w:tc>
          <w:tcPr>
            <w:tcW w:w="520" w:type="pct"/>
            <w:tcBorders>
              <w:top w:val="nil"/>
              <w:left w:val="nil"/>
              <w:bottom w:val="single" w:sz="4" w:space="0" w:color="auto"/>
              <w:right w:val="single" w:sz="4" w:space="0" w:color="auto"/>
            </w:tcBorders>
            <w:shd w:val="clear" w:color="auto" w:fill="auto"/>
            <w:noWrap/>
            <w:vAlign w:val="center"/>
            <w:hideMark/>
          </w:tcPr>
          <w:p w14:paraId="5888C9D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 </w:t>
            </w:r>
          </w:p>
        </w:tc>
        <w:tc>
          <w:tcPr>
            <w:tcW w:w="571" w:type="pct"/>
            <w:tcBorders>
              <w:top w:val="nil"/>
              <w:left w:val="nil"/>
              <w:bottom w:val="single" w:sz="4" w:space="0" w:color="auto"/>
              <w:right w:val="single" w:sz="4" w:space="0" w:color="auto"/>
            </w:tcBorders>
            <w:shd w:val="clear" w:color="auto" w:fill="auto"/>
            <w:noWrap/>
            <w:vAlign w:val="center"/>
            <w:hideMark/>
          </w:tcPr>
          <w:p w14:paraId="12B44973"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3.190.740 </w:t>
            </w:r>
          </w:p>
        </w:tc>
        <w:tc>
          <w:tcPr>
            <w:tcW w:w="588" w:type="pct"/>
            <w:tcBorders>
              <w:top w:val="nil"/>
              <w:left w:val="nil"/>
              <w:bottom w:val="single" w:sz="4" w:space="0" w:color="auto"/>
              <w:right w:val="single" w:sz="4" w:space="0" w:color="auto"/>
            </w:tcBorders>
            <w:shd w:val="clear" w:color="auto" w:fill="auto"/>
            <w:noWrap/>
            <w:vAlign w:val="center"/>
            <w:hideMark/>
          </w:tcPr>
          <w:p w14:paraId="29727C6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320 </w:t>
            </w:r>
          </w:p>
        </w:tc>
        <w:tc>
          <w:tcPr>
            <w:tcW w:w="593" w:type="pct"/>
            <w:tcBorders>
              <w:top w:val="nil"/>
              <w:left w:val="nil"/>
              <w:bottom w:val="single" w:sz="4" w:space="0" w:color="auto"/>
              <w:right w:val="single" w:sz="4" w:space="0" w:color="auto"/>
            </w:tcBorders>
            <w:shd w:val="clear" w:color="auto" w:fill="auto"/>
            <w:noWrap/>
            <w:vAlign w:val="center"/>
            <w:hideMark/>
          </w:tcPr>
          <w:p w14:paraId="281C0531"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157 </w:t>
            </w:r>
          </w:p>
        </w:tc>
        <w:tc>
          <w:tcPr>
            <w:tcW w:w="688" w:type="pct"/>
            <w:tcBorders>
              <w:top w:val="nil"/>
              <w:left w:val="nil"/>
              <w:bottom w:val="single" w:sz="4" w:space="0" w:color="auto"/>
              <w:right w:val="single" w:sz="4" w:space="0" w:color="auto"/>
            </w:tcBorders>
            <w:shd w:val="clear" w:color="auto" w:fill="auto"/>
            <w:noWrap/>
            <w:vAlign w:val="center"/>
            <w:hideMark/>
          </w:tcPr>
          <w:p w14:paraId="55FFE6FE"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464 </w:t>
            </w:r>
          </w:p>
        </w:tc>
      </w:tr>
      <w:tr w:rsidR="00D010AF" w:rsidRPr="00600763" w14:paraId="7182C0D5"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16A711F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lastRenderedPageBreak/>
              <w:t>10</w:t>
            </w:r>
          </w:p>
        </w:tc>
        <w:tc>
          <w:tcPr>
            <w:tcW w:w="1210" w:type="pct"/>
            <w:tcBorders>
              <w:top w:val="nil"/>
              <w:left w:val="nil"/>
              <w:bottom w:val="single" w:sz="4" w:space="0" w:color="auto"/>
              <w:right w:val="single" w:sz="4" w:space="0" w:color="auto"/>
            </w:tcBorders>
            <w:shd w:val="clear" w:color="auto" w:fill="auto"/>
            <w:noWrap/>
            <w:vAlign w:val="center"/>
            <w:hideMark/>
          </w:tcPr>
          <w:p w14:paraId="2269CDFC"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Lai Vung</w:t>
            </w:r>
          </w:p>
        </w:tc>
        <w:tc>
          <w:tcPr>
            <w:tcW w:w="520" w:type="pct"/>
            <w:tcBorders>
              <w:top w:val="nil"/>
              <w:left w:val="nil"/>
              <w:bottom w:val="single" w:sz="4" w:space="0" w:color="auto"/>
              <w:right w:val="single" w:sz="4" w:space="0" w:color="auto"/>
            </w:tcBorders>
            <w:shd w:val="clear" w:color="auto" w:fill="auto"/>
            <w:noWrap/>
            <w:vAlign w:val="center"/>
            <w:hideMark/>
          </w:tcPr>
          <w:p w14:paraId="5010036E"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804.092 </w:t>
            </w:r>
          </w:p>
        </w:tc>
        <w:tc>
          <w:tcPr>
            <w:tcW w:w="520" w:type="pct"/>
            <w:tcBorders>
              <w:top w:val="nil"/>
              <w:left w:val="nil"/>
              <w:bottom w:val="single" w:sz="4" w:space="0" w:color="auto"/>
              <w:right w:val="single" w:sz="4" w:space="0" w:color="auto"/>
            </w:tcBorders>
            <w:shd w:val="clear" w:color="auto" w:fill="auto"/>
            <w:noWrap/>
            <w:vAlign w:val="center"/>
            <w:hideMark/>
          </w:tcPr>
          <w:p w14:paraId="1160665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30.663 </w:t>
            </w:r>
          </w:p>
        </w:tc>
        <w:tc>
          <w:tcPr>
            <w:tcW w:w="571" w:type="pct"/>
            <w:tcBorders>
              <w:top w:val="nil"/>
              <w:left w:val="nil"/>
              <w:bottom w:val="single" w:sz="4" w:space="0" w:color="auto"/>
              <w:right w:val="single" w:sz="4" w:space="0" w:color="auto"/>
            </w:tcBorders>
            <w:shd w:val="clear" w:color="auto" w:fill="auto"/>
            <w:noWrap/>
            <w:vAlign w:val="center"/>
            <w:hideMark/>
          </w:tcPr>
          <w:p w14:paraId="3A43914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2.603.860 </w:t>
            </w:r>
          </w:p>
        </w:tc>
        <w:tc>
          <w:tcPr>
            <w:tcW w:w="588" w:type="pct"/>
            <w:tcBorders>
              <w:top w:val="nil"/>
              <w:left w:val="nil"/>
              <w:bottom w:val="single" w:sz="4" w:space="0" w:color="auto"/>
              <w:right w:val="single" w:sz="4" w:space="0" w:color="auto"/>
            </w:tcBorders>
            <w:shd w:val="clear" w:color="auto" w:fill="auto"/>
            <w:noWrap/>
            <w:vAlign w:val="center"/>
            <w:hideMark/>
          </w:tcPr>
          <w:p w14:paraId="4D28C03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337 </w:t>
            </w:r>
          </w:p>
        </w:tc>
        <w:tc>
          <w:tcPr>
            <w:tcW w:w="593" w:type="pct"/>
            <w:tcBorders>
              <w:top w:val="nil"/>
              <w:left w:val="nil"/>
              <w:bottom w:val="single" w:sz="4" w:space="0" w:color="auto"/>
              <w:right w:val="single" w:sz="4" w:space="0" w:color="auto"/>
            </w:tcBorders>
            <w:shd w:val="clear" w:color="auto" w:fill="auto"/>
            <w:noWrap/>
            <w:vAlign w:val="center"/>
            <w:hideMark/>
          </w:tcPr>
          <w:p w14:paraId="2F63922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168 </w:t>
            </w:r>
          </w:p>
        </w:tc>
        <w:tc>
          <w:tcPr>
            <w:tcW w:w="688" w:type="pct"/>
            <w:tcBorders>
              <w:top w:val="nil"/>
              <w:left w:val="nil"/>
              <w:bottom w:val="single" w:sz="4" w:space="0" w:color="auto"/>
              <w:right w:val="single" w:sz="4" w:space="0" w:color="auto"/>
            </w:tcBorders>
            <w:shd w:val="clear" w:color="auto" w:fill="auto"/>
            <w:noWrap/>
            <w:vAlign w:val="center"/>
            <w:hideMark/>
          </w:tcPr>
          <w:p w14:paraId="19EB4355"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380 </w:t>
            </w:r>
          </w:p>
        </w:tc>
      </w:tr>
      <w:tr w:rsidR="00D010AF" w:rsidRPr="00600763" w14:paraId="3695AFE3"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402CAAF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11</w:t>
            </w:r>
          </w:p>
        </w:tc>
        <w:tc>
          <w:tcPr>
            <w:tcW w:w="1210" w:type="pct"/>
            <w:tcBorders>
              <w:top w:val="nil"/>
              <w:left w:val="nil"/>
              <w:bottom w:val="single" w:sz="4" w:space="0" w:color="auto"/>
              <w:right w:val="single" w:sz="4" w:space="0" w:color="auto"/>
            </w:tcBorders>
            <w:shd w:val="clear" w:color="auto" w:fill="auto"/>
            <w:noWrap/>
            <w:vAlign w:val="center"/>
            <w:hideMark/>
          </w:tcPr>
          <w:p w14:paraId="0CA845EA"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TP. Sa Đéc</w:t>
            </w:r>
          </w:p>
        </w:tc>
        <w:tc>
          <w:tcPr>
            <w:tcW w:w="520" w:type="pct"/>
            <w:tcBorders>
              <w:top w:val="nil"/>
              <w:left w:val="nil"/>
              <w:bottom w:val="single" w:sz="4" w:space="0" w:color="auto"/>
              <w:right w:val="single" w:sz="4" w:space="0" w:color="auto"/>
            </w:tcBorders>
            <w:shd w:val="clear" w:color="auto" w:fill="auto"/>
            <w:noWrap/>
            <w:vAlign w:val="center"/>
            <w:hideMark/>
          </w:tcPr>
          <w:p w14:paraId="2E8ED69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59.649 </w:t>
            </w:r>
          </w:p>
        </w:tc>
        <w:tc>
          <w:tcPr>
            <w:tcW w:w="520" w:type="pct"/>
            <w:tcBorders>
              <w:top w:val="nil"/>
              <w:left w:val="nil"/>
              <w:bottom w:val="single" w:sz="4" w:space="0" w:color="auto"/>
              <w:right w:val="single" w:sz="4" w:space="0" w:color="auto"/>
            </w:tcBorders>
            <w:shd w:val="clear" w:color="auto" w:fill="auto"/>
            <w:noWrap/>
            <w:vAlign w:val="center"/>
            <w:hideMark/>
          </w:tcPr>
          <w:p w14:paraId="38CBE5C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725.610 </w:t>
            </w:r>
          </w:p>
        </w:tc>
        <w:tc>
          <w:tcPr>
            <w:tcW w:w="571" w:type="pct"/>
            <w:tcBorders>
              <w:top w:val="nil"/>
              <w:left w:val="nil"/>
              <w:bottom w:val="single" w:sz="4" w:space="0" w:color="auto"/>
              <w:right w:val="single" w:sz="4" w:space="0" w:color="auto"/>
            </w:tcBorders>
            <w:shd w:val="clear" w:color="auto" w:fill="auto"/>
            <w:noWrap/>
            <w:vAlign w:val="center"/>
            <w:hideMark/>
          </w:tcPr>
          <w:p w14:paraId="013AEB9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386.680 </w:t>
            </w:r>
          </w:p>
        </w:tc>
        <w:tc>
          <w:tcPr>
            <w:tcW w:w="588" w:type="pct"/>
            <w:tcBorders>
              <w:top w:val="nil"/>
              <w:left w:val="nil"/>
              <w:bottom w:val="single" w:sz="4" w:space="0" w:color="auto"/>
              <w:right w:val="single" w:sz="4" w:space="0" w:color="auto"/>
            </w:tcBorders>
            <w:shd w:val="clear" w:color="auto" w:fill="auto"/>
            <w:noWrap/>
            <w:vAlign w:val="center"/>
            <w:hideMark/>
          </w:tcPr>
          <w:p w14:paraId="4C6CFA1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53 </w:t>
            </w:r>
          </w:p>
        </w:tc>
        <w:tc>
          <w:tcPr>
            <w:tcW w:w="593" w:type="pct"/>
            <w:tcBorders>
              <w:top w:val="nil"/>
              <w:left w:val="nil"/>
              <w:bottom w:val="single" w:sz="4" w:space="0" w:color="auto"/>
              <w:right w:val="single" w:sz="4" w:space="0" w:color="auto"/>
            </w:tcBorders>
            <w:shd w:val="clear" w:color="auto" w:fill="auto"/>
            <w:noWrap/>
            <w:vAlign w:val="center"/>
            <w:hideMark/>
          </w:tcPr>
          <w:p w14:paraId="0BC21B7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26 </w:t>
            </w:r>
          </w:p>
        </w:tc>
        <w:tc>
          <w:tcPr>
            <w:tcW w:w="688" w:type="pct"/>
            <w:tcBorders>
              <w:top w:val="nil"/>
              <w:left w:val="nil"/>
              <w:bottom w:val="single" w:sz="4" w:space="0" w:color="auto"/>
              <w:right w:val="single" w:sz="4" w:space="0" w:color="auto"/>
            </w:tcBorders>
            <w:shd w:val="clear" w:color="auto" w:fill="auto"/>
            <w:noWrap/>
            <w:vAlign w:val="center"/>
            <w:hideMark/>
          </w:tcPr>
          <w:p w14:paraId="30A49FD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58 </w:t>
            </w:r>
          </w:p>
        </w:tc>
      </w:tr>
      <w:tr w:rsidR="00D010AF" w:rsidRPr="00600763" w14:paraId="24012D43"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27895FB3"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12</w:t>
            </w:r>
          </w:p>
        </w:tc>
        <w:tc>
          <w:tcPr>
            <w:tcW w:w="1210" w:type="pct"/>
            <w:tcBorders>
              <w:top w:val="nil"/>
              <w:left w:val="nil"/>
              <w:bottom w:val="single" w:sz="4" w:space="0" w:color="auto"/>
              <w:right w:val="single" w:sz="4" w:space="0" w:color="auto"/>
            </w:tcBorders>
            <w:shd w:val="clear" w:color="auto" w:fill="auto"/>
            <w:noWrap/>
            <w:vAlign w:val="center"/>
            <w:hideMark/>
          </w:tcPr>
          <w:p w14:paraId="5C290D66"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Châu Thành</w:t>
            </w:r>
          </w:p>
        </w:tc>
        <w:tc>
          <w:tcPr>
            <w:tcW w:w="520" w:type="pct"/>
            <w:tcBorders>
              <w:top w:val="nil"/>
              <w:left w:val="nil"/>
              <w:bottom w:val="single" w:sz="4" w:space="0" w:color="auto"/>
              <w:right w:val="single" w:sz="4" w:space="0" w:color="auto"/>
            </w:tcBorders>
            <w:shd w:val="clear" w:color="auto" w:fill="auto"/>
            <w:noWrap/>
            <w:vAlign w:val="center"/>
            <w:hideMark/>
          </w:tcPr>
          <w:p w14:paraId="2DF3E4D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783.104 </w:t>
            </w:r>
          </w:p>
        </w:tc>
        <w:tc>
          <w:tcPr>
            <w:tcW w:w="520" w:type="pct"/>
            <w:tcBorders>
              <w:top w:val="nil"/>
              <w:left w:val="nil"/>
              <w:bottom w:val="single" w:sz="4" w:space="0" w:color="auto"/>
              <w:right w:val="single" w:sz="4" w:space="0" w:color="auto"/>
            </w:tcBorders>
            <w:shd w:val="clear" w:color="auto" w:fill="auto"/>
            <w:noWrap/>
            <w:vAlign w:val="center"/>
            <w:hideMark/>
          </w:tcPr>
          <w:p w14:paraId="009DC27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1.745.255 </w:t>
            </w:r>
          </w:p>
        </w:tc>
        <w:tc>
          <w:tcPr>
            <w:tcW w:w="571" w:type="pct"/>
            <w:tcBorders>
              <w:top w:val="nil"/>
              <w:left w:val="nil"/>
              <w:bottom w:val="single" w:sz="4" w:space="0" w:color="auto"/>
              <w:right w:val="single" w:sz="4" w:space="0" w:color="auto"/>
            </w:tcBorders>
            <w:shd w:val="clear" w:color="auto" w:fill="auto"/>
            <w:noWrap/>
            <w:vAlign w:val="center"/>
            <w:hideMark/>
          </w:tcPr>
          <w:p w14:paraId="3F3A7DA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2.880.780 </w:t>
            </w:r>
          </w:p>
        </w:tc>
        <w:tc>
          <w:tcPr>
            <w:tcW w:w="588" w:type="pct"/>
            <w:tcBorders>
              <w:top w:val="nil"/>
              <w:left w:val="nil"/>
              <w:bottom w:val="single" w:sz="4" w:space="0" w:color="auto"/>
              <w:right w:val="single" w:sz="4" w:space="0" w:color="auto"/>
            </w:tcBorders>
            <w:shd w:val="clear" w:color="auto" w:fill="auto"/>
            <w:noWrap/>
            <w:vAlign w:val="center"/>
            <w:hideMark/>
          </w:tcPr>
          <w:p w14:paraId="41F3B73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334 </w:t>
            </w:r>
          </w:p>
        </w:tc>
        <w:tc>
          <w:tcPr>
            <w:tcW w:w="593" w:type="pct"/>
            <w:tcBorders>
              <w:top w:val="nil"/>
              <w:left w:val="nil"/>
              <w:bottom w:val="single" w:sz="4" w:space="0" w:color="auto"/>
              <w:right w:val="single" w:sz="4" w:space="0" w:color="auto"/>
            </w:tcBorders>
            <w:shd w:val="clear" w:color="auto" w:fill="auto"/>
            <w:noWrap/>
            <w:vAlign w:val="center"/>
            <w:hideMark/>
          </w:tcPr>
          <w:p w14:paraId="3DC8200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165 </w:t>
            </w:r>
          </w:p>
        </w:tc>
        <w:tc>
          <w:tcPr>
            <w:tcW w:w="688" w:type="pct"/>
            <w:tcBorders>
              <w:top w:val="nil"/>
              <w:left w:val="nil"/>
              <w:bottom w:val="single" w:sz="4" w:space="0" w:color="auto"/>
              <w:right w:val="single" w:sz="4" w:space="0" w:color="auto"/>
            </w:tcBorders>
            <w:shd w:val="clear" w:color="auto" w:fill="auto"/>
            <w:noWrap/>
            <w:vAlign w:val="center"/>
            <w:hideMark/>
          </w:tcPr>
          <w:p w14:paraId="41819A17"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431 </w:t>
            </w:r>
          </w:p>
        </w:tc>
      </w:tr>
      <w:tr w:rsidR="00D010AF" w:rsidRPr="00600763" w14:paraId="4B42DFA6"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5C323310" w14:textId="77777777" w:rsidR="00D010AF" w:rsidRPr="00600763" w:rsidRDefault="00D010AF" w:rsidP="00542A14">
            <w:pPr>
              <w:spacing w:before="0" w:after="0"/>
              <w:ind w:firstLine="0"/>
              <w:contextualSpacing/>
              <w:jc w:val="left"/>
              <w:rPr>
                <w:rFonts w:eastAsia="Times New Roman"/>
                <w:b/>
                <w:bCs/>
                <w:sz w:val="18"/>
                <w:lang w:eastAsia="en-US"/>
              </w:rPr>
            </w:pPr>
            <w:r w:rsidRPr="00600763">
              <w:rPr>
                <w:rFonts w:eastAsia="Times New Roman"/>
                <w:b/>
                <w:bCs/>
                <w:sz w:val="18"/>
                <w:lang w:eastAsia="en-US"/>
              </w:rPr>
              <w:t>II</w:t>
            </w:r>
          </w:p>
        </w:tc>
        <w:tc>
          <w:tcPr>
            <w:tcW w:w="1210" w:type="pct"/>
            <w:tcBorders>
              <w:top w:val="nil"/>
              <w:left w:val="nil"/>
              <w:bottom w:val="single" w:sz="4" w:space="0" w:color="auto"/>
              <w:right w:val="single" w:sz="4" w:space="0" w:color="auto"/>
            </w:tcBorders>
            <w:shd w:val="clear" w:color="auto" w:fill="auto"/>
            <w:noWrap/>
            <w:vAlign w:val="center"/>
            <w:hideMark/>
          </w:tcPr>
          <w:p w14:paraId="0CDDD0D8" w14:textId="77777777" w:rsidR="00D010AF" w:rsidRPr="00600763" w:rsidRDefault="00D010AF" w:rsidP="00542A14">
            <w:pPr>
              <w:spacing w:before="0" w:after="0"/>
              <w:ind w:firstLine="0"/>
              <w:contextualSpacing/>
              <w:jc w:val="left"/>
              <w:rPr>
                <w:rFonts w:eastAsia="Times New Roman"/>
                <w:b/>
                <w:bCs/>
                <w:sz w:val="18"/>
                <w:lang w:eastAsia="en-US"/>
              </w:rPr>
            </w:pPr>
            <w:r w:rsidRPr="00600763">
              <w:rPr>
                <w:rFonts w:eastAsia="Times New Roman"/>
                <w:b/>
                <w:bCs/>
                <w:sz w:val="18"/>
                <w:lang w:eastAsia="en-US"/>
              </w:rPr>
              <w:t>Phương án II</w:t>
            </w:r>
          </w:p>
        </w:tc>
        <w:tc>
          <w:tcPr>
            <w:tcW w:w="520" w:type="pct"/>
            <w:tcBorders>
              <w:top w:val="nil"/>
              <w:left w:val="nil"/>
              <w:bottom w:val="single" w:sz="4" w:space="0" w:color="auto"/>
              <w:right w:val="single" w:sz="4" w:space="0" w:color="auto"/>
            </w:tcBorders>
            <w:shd w:val="clear" w:color="auto" w:fill="auto"/>
            <w:noWrap/>
            <w:vAlign w:val="center"/>
            <w:hideMark/>
          </w:tcPr>
          <w:p w14:paraId="34A1B4C1"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7.753.206 </w:t>
            </w:r>
          </w:p>
        </w:tc>
        <w:tc>
          <w:tcPr>
            <w:tcW w:w="520" w:type="pct"/>
            <w:tcBorders>
              <w:top w:val="nil"/>
              <w:left w:val="nil"/>
              <w:bottom w:val="single" w:sz="4" w:space="0" w:color="auto"/>
              <w:right w:val="single" w:sz="4" w:space="0" w:color="auto"/>
            </w:tcBorders>
            <w:shd w:val="clear" w:color="auto" w:fill="auto"/>
            <w:noWrap/>
            <w:vAlign w:val="center"/>
            <w:hideMark/>
          </w:tcPr>
          <w:p w14:paraId="3AA01220"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2.808.204 </w:t>
            </w:r>
          </w:p>
        </w:tc>
        <w:tc>
          <w:tcPr>
            <w:tcW w:w="571" w:type="pct"/>
            <w:tcBorders>
              <w:top w:val="nil"/>
              <w:left w:val="nil"/>
              <w:bottom w:val="single" w:sz="4" w:space="0" w:color="auto"/>
              <w:right w:val="single" w:sz="4" w:space="0" w:color="auto"/>
            </w:tcBorders>
            <w:shd w:val="clear" w:color="auto" w:fill="auto"/>
            <w:noWrap/>
            <w:vAlign w:val="center"/>
            <w:hideMark/>
          </w:tcPr>
          <w:p w14:paraId="29E43071"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38.077.780 </w:t>
            </w:r>
          </w:p>
        </w:tc>
        <w:tc>
          <w:tcPr>
            <w:tcW w:w="588" w:type="pct"/>
            <w:tcBorders>
              <w:top w:val="nil"/>
              <w:left w:val="nil"/>
              <w:bottom w:val="single" w:sz="4" w:space="0" w:color="auto"/>
              <w:right w:val="single" w:sz="4" w:space="0" w:color="auto"/>
            </w:tcBorders>
            <w:shd w:val="clear" w:color="auto" w:fill="auto"/>
            <w:noWrap/>
            <w:vAlign w:val="center"/>
            <w:hideMark/>
          </w:tcPr>
          <w:p w14:paraId="32231839"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684 </w:t>
            </w:r>
          </w:p>
        </w:tc>
        <w:tc>
          <w:tcPr>
            <w:tcW w:w="593" w:type="pct"/>
            <w:tcBorders>
              <w:top w:val="nil"/>
              <w:left w:val="nil"/>
              <w:bottom w:val="single" w:sz="4" w:space="0" w:color="auto"/>
              <w:right w:val="single" w:sz="4" w:space="0" w:color="auto"/>
            </w:tcBorders>
            <w:shd w:val="clear" w:color="auto" w:fill="auto"/>
            <w:noWrap/>
            <w:vAlign w:val="center"/>
            <w:hideMark/>
          </w:tcPr>
          <w:p w14:paraId="07650CE4"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 246 </w:t>
            </w:r>
          </w:p>
        </w:tc>
        <w:tc>
          <w:tcPr>
            <w:tcW w:w="688" w:type="pct"/>
            <w:tcBorders>
              <w:top w:val="nil"/>
              <w:left w:val="nil"/>
              <w:bottom w:val="single" w:sz="4" w:space="0" w:color="auto"/>
              <w:right w:val="single" w:sz="4" w:space="0" w:color="auto"/>
            </w:tcBorders>
            <w:shd w:val="clear" w:color="auto" w:fill="auto"/>
            <w:noWrap/>
            <w:vAlign w:val="center"/>
            <w:hideMark/>
          </w:tcPr>
          <w:p w14:paraId="4AAC338F" w14:textId="77777777" w:rsidR="00D010AF" w:rsidRPr="00600763" w:rsidRDefault="00D010AF" w:rsidP="00542A14">
            <w:pPr>
              <w:spacing w:before="0" w:after="0"/>
              <w:ind w:firstLine="0"/>
              <w:contextualSpacing/>
              <w:jc w:val="right"/>
              <w:rPr>
                <w:rFonts w:eastAsia="Times New Roman"/>
                <w:b/>
                <w:bCs/>
                <w:sz w:val="18"/>
                <w:lang w:eastAsia="en-US"/>
              </w:rPr>
            </w:pPr>
            <w:r w:rsidRPr="00600763">
              <w:rPr>
                <w:rFonts w:eastAsia="Times New Roman"/>
                <w:b/>
                <w:bCs/>
                <w:sz w:val="18"/>
                <w:lang w:eastAsia="en-US"/>
              </w:rPr>
              <w:t xml:space="preserve">1.132 </w:t>
            </w:r>
          </w:p>
        </w:tc>
      </w:tr>
      <w:tr w:rsidR="00D010AF" w:rsidRPr="00600763" w14:paraId="142E447B"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5F8AAFF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1</w:t>
            </w:r>
          </w:p>
        </w:tc>
        <w:tc>
          <w:tcPr>
            <w:tcW w:w="1210" w:type="pct"/>
            <w:tcBorders>
              <w:top w:val="nil"/>
              <w:left w:val="nil"/>
              <w:bottom w:val="single" w:sz="4" w:space="0" w:color="auto"/>
              <w:right w:val="single" w:sz="4" w:space="0" w:color="auto"/>
            </w:tcBorders>
            <w:shd w:val="clear" w:color="auto" w:fill="auto"/>
            <w:noWrap/>
            <w:vAlign w:val="center"/>
            <w:hideMark/>
          </w:tcPr>
          <w:p w14:paraId="668D1CDF"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Tân Hồng</w:t>
            </w:r>
          </w:p>
        </w:tc>
        <w:tc>
          <w:tcPr>
            <w:tcW w:w="520" w:type="pct"/>
            <w:tcBorders>
              <w:top w:val="nil"/>
              <w:left w:val="nil"/>
              <w:bottom w:val="single" w:sz="4" w:space="0" w:color="auto"/>
              <w:right w:val="single" w:sz="4" w:space="0" w:color="auto"/>
            </w:tcBorders>
            <w:shd w:val="clear" w:color="auto" w:fill="auto"/>
            <w:noWrap/>
            <w:vAlign w:val="center"/>
            <w:hideMark/>
          </w:tcPr>
          <w:p w14:paraId="4E99932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777.796 </w:t>
            </w:r>
          </w:p>
        </w:tc>
        <w:tc>
          <w:tcPr>
            <w:tcW w:w="520" w:type="pct"/>
            <w:tcBorders>
              <w:top w:val="nil"/>
              <w:left w:val="nil"/>
              <w:bottom w:val="single" w:sz="4" w:space="0" w:color="auto"/>
              <w:right w:val="single" w:sz="4" w:space="0" w:color="auto"/>
            </w:tcBorders>
            <w:shd w:val="clear" w:color="auto" w:fill="auto"/>
            <w:noWrap/>
            <w:vAlign w:val="center"/>
            <w:hideMark/>
          </w:tcPr>
          <w:p w14:paraId="74AFB1A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 </w:t>
            </w:r>
          </w:p>
        </w:tc>
        <w:tc>
          <w:tcPr>
            <w:tcW w:w="571" w:type="pct"/>
            <w:tcBorders>
              <w:top w:val="nil"/>
              <w:left w:val="nil"/>
              <w:bottom w:val="single" w:sz="4" w:space="0" w:color="auto"/>
              <w:right w:val="single" w:sz="4" w:space="0" w:color="auto"/>
            </w:tcBorders>
            <w:shd w:val="clear" w:color="auto" w:fill="auto"/>
            <w:noWrap/>
            <w:vAlign w:val="center"/>
            <w:hideMark/>
          </w:tcPr>
          <w:p w14:paraId="133E8BF7"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3.861.716 </w:t>
            </w:r>
          </w:p>
        </w:tc>
        <w:tc>
          <w:tcPr>
            <w:tcW w:w="588" w:type="pct"/>
            <w:tcBorders>
              <w:top w:val="nil"/>
              <w:left w:val="nil"/>
              <w:bottom w:val="single" w:sz="4" w:space="0" w:color="auto"/>
              <w:right w:val="single" w:sz="4" w:space="0" w:color="auto"/>
            </w:tcBorders>
            <w:shd w:val="clear" w:color="auto" w:fill="auto"/>
            <w:noWrap/>
            <w:vAlign w:val="center"/>
            <w:hideMark/>
          </w:tcPr>
          <w:p w14:paraId="618C3CC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44 </w:t>
            </w:r>
          </w:p>
        </w:tc>
        <w:tc>
          <w:tcPr>
            <w:tcW w:w="593" w:type="pct"/>
            <w:tcBorders>
              <w:top w:val="nil"/>
              <w:left w:val="nil"/>
              <w:bottom w:val="single" w:sz="4" w:space="0" w:color="auto"/>
              <w:right w:val="single" w:sz="4" w:space="0" w:color="auto"/>
            </w:tcBorders>
            <w:shd w:val="clear" w:color="auto" w:fill="auto"/>
            <w:noWrap/>
            <w:vAlign w:val="center"/>
            <w:hideMark/>
          </w:tcPr>
          <w:p w14:paraId="5C05558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 </w:t>
            </w:r>
          </w:p>
        </w:tc>
        <w:tc>
          <w:tcPr>
            <w:tcW w:w="688" w:type="pct"/>
            <w:tcBorders>
              <w:top w:val="nil"/>
              <w:left w:val="nil"/>
              <w:bottom w:val="single" w:sz="4" w:space="0" w:color="auto"/>
              <w:right w:val="single" w:sz="4" w:space="0" w:color="auto"/>
            </w:tcBorders>
            <w:shd w:val="clear" w:color="auto" w:fill="auto"/>
            <w:noWrap/>
            <w:vAlign w:val="center"/>
            <w:hideMark/>
          </w:tcPr>
          <w:p w14:paraId="53AFA3D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8 </w:t>
            </w:r>
          </w:p>
        </w:tc>
      </w:tr>
      <w:tr w:rsidR="00D010AF" w:rsidRPr="00600763" w14:paraId="5EB8FACB"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4E05EB7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2</w:t>
            </w:r>
          </w:p>
        </w:tc>
        <w:tc>
          <w:tcPr>
            <w:tcW w:w="1210" w:type="pct"/>
            <w:tcBorders>
              <w:top w:val="nil"/>
              <w:left w:val="nil"/>
              <w:bottom w:val="single" w:sz="4" w:space="0" w:color="auto"/>
              <w:right w:val="single" w:sz="4" w:space="0" w:color="auto"/>
            </w:tcBorders>
            <w:shd w:val="clear" w:color="auto" w:fill="auto"/>
            <w:noWrap/>
            <w:vAlign w:val="center"/>
            <w:hideMark/>
          </w:tcPr>
          <w:p w14:paraId="54260FD6"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TX. Hồng Ngự</w:t>
            </w:r>
          </w:p>
        </w:tc>
        <w:tc>
          <w:tcPr>
            <w:tcW w:w="520" w:type="pct"/>
            <w:tcBorders>
              <w:top w:val="nil"/>
              <w:left w:val="nil"/>
              <w:bottom w:val="single" w:sz="4" w:space="0" w:color="auto"/>
              <w:right w:val="single" w:sz="4" w:space="0" w:color="auto"/>
            </w:tcBorders>
            <w:shd w:val="clear" w:color="auto" w:fill="auto"/>
            <w:noWrap/>
            <w:vAlign w:val="center"/>
            <w:hideMark/>
          </w:tcPr>
          <w:p w14:paraId="533A7103"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357.977 </w:t>
            </w:r>
          </w:p>
        </w:tc>
        <w:tc>
          <w:tcPr>
            <w:tcW w:w="520" w:type="pct"/>
            <w:tcBorders>
              <w:top w:val="nil"/>
              <w:left w:val="nil"/>
              <w:bottom w:val="single" w:sz="4" w:space="0" w:color="auto"/>
              <w:right w:val="single" w:sz="4" w:space="0" w:color="auto"/>
            </w:tcBorders>
            <w:shd w:val="clear" w:color="auto" w:fill="auto"/>
            <w:noWrap/>
            <w:vAlign w:val="center"/>
            <w:hideMark/>
          </w:tcPr>
          <w:p w14:paraId="040E6BFE"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164.392 </w:t>
            </w:r>
          </w:p>
        </w:tc>
        <w:tc>
          <w:tcPr>
            <w:tcW w:w="571" w:type="pct"/>
            <w:tcBorders>
              <w:top w:val="nil"/>
              <w:left w:val="nil"/>
              <w:bottom w:val="single" w:sz="4" w:space="0" w:color="auto"/>
              <w:right w:val="single" w:sz="4" w:space="0" w:color="auto"/>
            </w:tcBorders>
            <w:shd w:val="clear" w:color="auto" w:fill="auto"/>
            <w:noWrap/>
            <w:vAlign w:val="center"/>
            <w:hideMark/>
          </w:tcPr>
          <w:p w14:paraId="385191F7"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1.364.376 </w:t>
            </w:r>
          </w:p>
        </w:tc>
        <w:tc>
          <w:tcPr>
            <w:tcW w:w="588" w:type="pct"/>
            <w:tcBorders>
              <w:top w:val="nil"/>
              <w:left w:val="nil"/>
              <w:bottom w:val="single" w:sz="4" w:space="0" w:color="auto"/>
              <w:right w:val="single" w:sz="4" w:space="0" w:color="auto"/>
            </w:tcBorders>
            <w:shd w:val="clear" w:color="auto" w:fill="auto"/>
            <w:noWrap/>
            <w:vAlign w:val="center"/>
            <w:hideMark/>
          </w:tcPr>
          <w:p w14:paraId="2C598E6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34 </w:t>
            </w:r>
          </w:p>
        </w:tc>
        <w:tc>
          <w:tcPr>
            <w:tcW w:w="593" w:type="pct"/>
            <w:tcBorders>
              <w:top w:val="nil"/>
              <w:left w:val="nil"/>
              <w:bottom w:val="single" w:sz="4" w:space="0" w:color="auto"/>
              <w:right w:val="single" w:sz="4" w:space="0" w:color="auto"/>
            </w:tcBorders>
            <w:shd w:val="clear" w:color="auto" w:fill="auto"/>
            <w:noWrap/>
            <w:vAlign w:val="center"/>
            <w:hideMark/>
          </w:tcPr>
          <w:p w14:paraId="02B86E1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 </w:t>
            </w:r>
          </w:p>
        </w:tc>
        <w:tc>
          <w:tcPr>
            <w:tcW w:w="688" w:type="pct"/>
            <w:tcBorders>
              <w:top w:val="nil"/>
              <w:left w:val="nil"/>
              <w:bottom w:val="single" w:sz="4" w:space="0" w:color="auto"/>
              <w:right w:val="single" w:sz="4" w:space="0" w:color="auto"/>
            </w:tcBorders>
            <w:shd w:val="clear" w:color="auto" w:fill="auto"/>
            <w:noWrap/>
            <w:vAlign w:val="center"/>
            <w:hideMark/>
          </w:tcPr>
          <w:p w14:paraId="78653BE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24 </w:t>
            </w:r>
          </w:p>
        </w:tc>
      </w:tr>
      <w:tr w:rsidR="00D010AF" w:rsidRPr="00600763" w14:paraId="0B354CC0"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797A2CB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3</w:t>
            </w:r>
          </w:p>
        </w:tc>
        <w:tc>
          <w:tcPr>
            <w:tcW w:w="1210" w:type="pct"/>
            <w:tcBorders>
              <w:top w:val="nil"/>
              <w:left w:val="nil"/>
              <w:bottom w:val="single" w:sz="4" w:space="0" w:color="auto"/>
              <w:right w:val="single" w:sz="4" w:space="0" w:color="auto"/>
            </w:tcBorders>
            <w:shd w:val="clear" w:color="auto" w:fill="auto"/>
            <w:noWrap/>
            <w:vAlign w:val="center"/>
            <w:hideMark/>
          </w:tcPr>
          <w:p w14:paraId="5F1242B1"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Hồng Ngự</w:t>
            </w:r>
          </w:p>
        </w:tc>
        <w:tc>
          <w:tcPr>
            <w:tcW w:w="520" w:type="pct"/>
            <w:tcBorders>
              <w:top w:val="nil"/>
              <w:left w:val="nil"/>
              <w:bottom w:val="single" w:sz="4" w:space="0" w:color="auto"/>
              <w:right w:val="single" w:sz="4" w:space="0" w:color="auto"/>
            </w:tcBorders>
            <w:shd w:val="clear" w:color="auto" w:fill="auto"/>
            <w:noWrap/>
            <w:vAlign w:val="center"/>
            <w:hideMark/>
          </w:tcPr>
          <w:p w14:paraId="5A9574D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257.348 </w:t>
            </w:r>
          </w:p>
        </w:tc>
        <w:tc>
          <w:tcPr>
            <w:tcW w:w="520" w:type="pct"/>
            <w:tcBorders>
              <w:top w:val="nil"/>
              <w:left w:val="nil"/>
              <w:bottom w:val="single" w:sz="4" w:space="0" w:color="auto"/>
              <w:right w:val="single" w:sz="4" w:space="0" w:color="auto"/>
            </w:tcBorders>
            <w:shd w:val="clear" w:color="auto" w:fill="auto"/>
            <w:noWrap/>
            <w:vAlign w:val="center"/>
            <w:hideMark/>
          </w:tcPr>
          <w:p w14:paraId="32AF3AB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785.934 </w:t>
            </w:r>
          </w:p>
        </w:tc>
        <w:tc>
          <w:tcPr>
            <w:tcW w:w="571" w:type="pct"/>
            <w:tcBorders>
              <w:top w:val="nil"/>
              <w:left w:val="nil"/>
              <w:bottom w:val="single" w:sz="4" w:space="0" w:color="auto"/>
              <w:right w:val="single" w:sz="4" w:space="0" w:color="auto"/>
            </w:tcBorders>
            <w:shd w:val="clear" w:color="auto" w:fill="auto"/>
            <w:noWrap/>
            <w:vAlign w:val="center"/>
            <w:hideMark/>
          </w:tcPr>
          <w:p w14:paraId="076C283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2.014.751 </w:t>
            </w:r>
          </w:p>
        </w:tc>
        <w:tc>
          <w:tcPr>
            <w:tcW w:w="588" w:type="pct"/>
            <w:tcBorders>
              <w:top w:val="nil"/>
              <w:left w:val="nil"/>
              <w:bottom w:val="single" w:sz="4" w:space="0" w:color="auto"/>
              <w:right w:val="single" w:sz="4" w:space="0" w:color="auto"/>
            </w:tcBorders>
            <w:shd w:val="clear" w:color="auto" w:fill="auto"/>
            <w:noWrap/>
            <w:vAlign w:val="center"/>
            <w:hideMark/>
          </w:tcPr>
          <w:p w14:paraId="5B4FA67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24 </w:t>
            </w:r>
          </w:p>
        </w:tc>
        <w:tc>
          <w:tcPr>
            <w:tcW w:w="593" w:type="pct"/>
            <w:tcBorders>
              <w:top w:val="nil"/>
              <w:left w:val="nil"/>
              <w:bottom w:val="single" w:sz="4" w:space="0" w:color="auto"/>
              <w:right w:val="single" w:sz="4" w:space="0" w:color="auto"/>
            </w:tcBorders>
            <w:shd w:val="clear" w:color="auto" w:fill="auto"/>
            <w:noWrap/>
            <w:vAlign w:val="center"/>
            <w:hideMark/>
          </w:tcPr>
          <w:p w14:paraId="19B2E17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8 </w:t>
            </w:r>
          </w:p>
        </w:tc>
        <w:tc>
          <w:tcPr>
            <w:tcW w:w="688" w:type="pct"/>
            <w:tcBorders>
              <w:top w:val="nil"/>
              <w:left w:val="nil"/>
              <w:bottom w:val="single" w:sz="4" w:space="0" w:color="auto"/>
              <w:right w:val="single" w:sz="4" w:space="0" w:color="auto"/>
            </w:tcBorders>
            <w:shd w:val="clear" w:color="auto" w:fill="auto"/>
            <w:noWrap/>
            <w:vAlign w:val="center"/>
            <w:hideMark/>
          </w:tcPr>
          <w:p w14:paraId="7E7FE30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11 </w:t>
            </w:r>
          </w:p>
        </w:tc>
      </w:tr>
      <w:tr w:rsidR="00D010AF" w:rsidRPr="00600763" w14:paraId="7D7CF4B0"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16CE271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4</w:t>
            </w:r>
          </w:p>
        </w:tc>
        <w:tc>
          <w:tcPr>
            <w:tcW w:w="1210" w:type="pct"/>
            <w:tcBorders>
              <w:top w:val="nil"/>
              <w:left w:val="nil"/>
              <w:bottom w:val="single" w:sz="4" w:space="0" w:color="auto"/>
              <w:right w:val="single" w:sz="4" w:space="0" w:color="auto"/>
            </w:tcBorders>
            <w:shd w:val="clear" w:color="auto" w:fill="auto"/>
            <w:noWrap/>
            <w:vAlign w:val="center"/>
            <w:hideMark/>
          </w:tcPr>
          <w:p w14:paraId="7DBD44F6"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Tam Nông</w:t>
            </w:r>
          </w:p>
        </w:tc>
        <w:tc>
          <w:tcPr>
            <w:tcW w:w="520" w:type="pct"/>
            <w:tcBorders>
              <w:top w:val="nil"/>
              <w:left w:val="nil"/>
              <w:bottom w:val="single" w:sz="4" w:space="0" w:color="auto"/>
              <w:right w:val="single" w:sz="4" w:space="0" w:color="auto"/>
            </w:tcBorders>
            <w:shd w:val="clear" w:color="auto" w:fill="auto"/>
            <w:noWrap/>
            <w:vAlign w:val="center"/>
            <w:hideMark/>
          </w:tcPr>
          <w:p w14:paraId="610B7B6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852.199 </w:t>
            </w:r>
          </w:p>
        </w:tc>
        <w:tc>
          <w:tcPr>
            <w:tcW w:w="520" w:type="pct"/>
            <w:tcBorders>
              <w:top w:val="nil"/>
              <w:left w:val="nil"/>
              <w:bottom w:val="single" w:sz="4" w:space="0" w:color="auto"/>
              <w:right w:val="single" w:sz="4" w:space="0" w:color="auto"/>
            </w:tcBorders>
            <w:shd w:val="clear" w:color="auto" w:fill="auto"/>
            <w:noWrap/>
            <w:vAlign w:val="center"/>
            <w:hideMark/>
          </w:tcPr>
          <w:p w14:paraId="1089861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134.167 </w:t>
            </w:r>
          </w:p>
        </w:tc>
        <w:tc>
          <w:tcPr>
            <w:tcW w:w="571" w:type="pct"/>
            <w:tcBorders>
              <w:top w:val="nil"/>
              <w:left w:val="nil"/>
              <w:bottom w:val="single" w:sz="4" w:space="0" w:color="auto"/>
              <w:right w:val="single" w:sz="4" w:space="0" w:color="auto"/>
            </w:tcBorders>
            <w:shd w:val="clear" w:color="auto" w:fill="auto"/>
            <w:noWrap/>
            <w:vAlign w:val="center"/>
            <w:hideMark/>
          </w:tcPr>
          <w:p w14:paraId="06E912B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4.560.712 </w:t>
            </w:r>
          </w:p>
        </w:tc>
        <w:tc>
          <w:tcPr>
            <w:tcW w:w="588" w:type="pct"/>
            <w:tcBorders>
              <w:top w:val="nil"/>
              <w:left w:val="nil"/>
              <w:bottom w:val="single" w:sz="4" w:space="0" w:color="auto"/>
              <w:right w:val="single" w:sz="4" w:space="0" w:color="auto"/>
            </w:tcBorders>
            <w:shd w:val="clear" w:color="auto" w:fill="auto"/>
            <w:noWrap/>
            <w:vAlign w:val="center"/>
            <w:hideMark/>
          </w:tcPr>
          <w:p w14:paraId="3680D153"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70 </w:t>
            </w:r>
          </w:p>
        </w:tc>
        <w:tc>
          <w:tcPr>
            <w:tcW w:w="593" w:type="pct"/>
            <w:tcBorders>
              <w:top w:val="nil"/>
              <w:left w:val="nil"/>
              <w:bottom w:val="single" w:sz="4" w:space="0" w:color="auto"/>
              <w:right w:val="single" w:sz="4" w:space="0" w:color="auto"/>
            </w:tcBorders>
            <w:shd w:val="clear" w:color="auto" w:fill="auto"/>
            <w:noWrap/>
            <w:vAlign w:val="center"/>
            <w:hideMark/>
          </w:tcPr>
          <w:p w14:paraId="06EB2FE1"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14 </w:t>
            </w:r>
          </w:p>
        </w:tc>
        <w:tc>
          <w:tcPr>
            <w:tcW w:w="688" w:type="pct"/>
            <w:tcBorders>
              <w:top w:val="nil"/>
              <w:left w:val="nil"/>
              <w:bottom w:val="single" w:sz="4" w:space="0" w:color="auto"/>
              <w:right w:val="single" w:sz="4" w:space="0" w:color="auto"/>
            </w:tcBorders>
            <w:shd w:val="clear" w:color="auto" w:fill="auto"/>
            <w:noWrap/>
            <w:vAlign w:val="center"/>
            <w:hideMark/>
          </w:tcPr>
          <w:p w14:paraId="07986C3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29 </w:t>
            </w:r>
          </w:p>
        </w:tc>
      </w:tr>
      <w:tr w:rsidR="00D010AF" w:rsidRPr="00600763" w14:paraId="7B15AE17"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3DC3FB4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5</w:t>
            </w:r>
          </w:p>
        </w:tc>
        <w:tc>
          <w:tcPr>
            <w:tcW w:w="1210" w:type="pct"/>
            <w:tcBorders>
              <w:top w:val="nil"/>
              <w:left w:val="nil"/>
              <w:bottom w:val="single" w:sz="4" w:space="0" w:color="auto"/>
              <w:right w:val="single" w:sz="4" w:space="0" w:color="auto"/>
            </w:tcBorders>
            <w:shd w:val="clear" w:color="auto" w:fill="auto"/>
            <w:noWrap/>
            <w:vAlign w:val="center"/>
            <w:hideMark/>
          </w:tcPr>
          <w:p w14:paraId="228C7A16"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Thanh Bình</w:t>
            </w:r>
          </w:p>
        </w:tc>
        <w:tc>
          <w:tcPr>
            <w:tcW w:w="520" w:type="pct"/>
            <w:tcBorders>
              <w:top w:val="nil"/>
              <w:left w:val="nil"/>
              <w:bottom w:val="single" w:sz="4" w:space="0" w:color="auto"/>
              <w:right w:val="single" w:sz="4" w:space="0" w:color="auto"/>
            </w:tcBorders>
            <w:shd w:val="clear" w:color="auto" w:fill="auto"/>
            <w:noWrap/>
            <w:vAlign w:val="center"/>
            <w:hideMark/>
          </w:tcPr>
          <w:p w14:paraId="023471E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677.133 </w:t>
            </w:r>
          </w:p>
        </w:tc>
        <w:tc>
          <w:tcPr>
            <w:tcW w:w="520" w:type="pct"/>
            <w:tcBorders>
              <w:top w:val="nil"/>
              <w:left w:val="nil"/>
              <w:bottom w:val="single" w:sz="4" w:space="0" w:color="auto"/>
              <w:right w:val="single" w:sz="4" w:space="0" w:color="auto"/>
            </w:tcBorders>
            <w:shd w:val="clear" w:color="auto" w:fill="auto"/>
            <w:noWrap/>
            <w:vAlign w:val="center"/>
            <w:hideMark/>
          </w:tcPr>
          <w:p w14:paraId="3102E245"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69.855 </w:t>
            </w:r>
          </w:p>
        </w:tc>
        <w:tc>
          <w:tcPr>
            <w:tcW w:w="571" w:type="pct"/>
            <w:tcBorders>
              <w:top w:val="nil"/>
              <w:left w:val="nil"/>
              <w:bottom w:val="single" w:sz="4" w:space="0" w:color="auto"/>
              <w:right w:val="single" w:sz="4" w:space="0" w:color="auto"/>
            </w:tcBorders>
            <w:shd w:val="clear" w:color="auto" w:fill="auto"/>
            <w:noWrap/>
            <w:vAlign w:val="center"/>
            <w:hideMark/>
          </w:tcPr>
          <w:p w14:paraId="56AF36C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3.654.208 </w:t>
            </w:r>
          </w:p>
        </w:tc>
        <w:tc>
          <w:tcPr>
            <w:tcW w:w="588" w:type="pct"/>
            <w:tcBorders>
              <w:top w:val="nil"/>
              <w:left w:val="nil"/>
              <w:bottom w:val="single" w:sz="4" w:space="0" w:color="auto"/>
              <w:right w:val="single" w:sz="4" w:space="0" w:color="auto"/>
            </w:tcBorders>
            <w:shd w:val="clear" w:color="auto" w:fill="auto"/>
            <w:noWrap/>
            <w:vAlign w:val="center"/>
            <w:hideMark/>
          </w:tcPr>
          <w:p w14:paraId="1AD451B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58 </w:t>
            </w:r>
          </w:p>
        </w:tc>
        <w:tc>
          <w:tcPr>
            <w:tcW w:w="593" w:type="pct"/>
            <w:tcBorders>
              <w:top w:val="nil"/>
              <w:left w:val="nil"/>
              <w:bottom w:val="single" w:sz="4" w:space="0" w:color="auto"/>
              <w:right w:val="single" w:sz="4" w:space="0" w:color="auto"/>
            </w:tcBorders>
            <w:shd w:val="clear" w:color="auto" w:fill="auto"/>
            <w:noWrap/>
            <w:vAlign w:val="center"/>
            <w:hideMark/>
          </w:tcPr>
          <w:p w14:paraId="5E50D8B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45 </w:t>
            </w:r>
          </w:p>
        </w:tc>
        <w:tc>
          <w:tcPr>
            <w:tcW w:w="688" w:type="pct"/>
            <w:tcBorders>
              <w:top w:val="nil"/>
              <w:left w:val="nil"/>
              <w:bottom w:val="single" w:sz="4" w:space="0" w:color="auto"/>
              <w:right w:val="single" w:sz="4" w:space="0" w:color="auto"/>
            </w:tcBorders>
            <w:shd w:val="clear" w:color="auto" w:fill="auto"/>
            <w:noWrap/>
            <w:vAlign w:val="center"/>
            <w:hideMark/>
          </w:tcPr>
          <w:p w14:paraId="5E97A805"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26 </w:t>
            </w:r>
          </w:p>
        </w:tc>
      </w:tr>
      <w:tr w:rsidR="00D010AF" w:rsidRPr="00600763" w14:paraId="786E5A5D"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09C4A63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6</w:t>
            </w:r>
          </w:p>
        </w:tc>
        <w:tc>
          <w:tcPr>
            <w:tcW w:w="1210" w:type="pct"/>
            <w:tcBorders>
              <w:top w:val="nil"/>
              <w:left w:val="nil"/>
              <w:bottom w:val="single" w:sz="4" w:space="0" w:color="auto"/>
              <w:right w:val="single" w:sz="4" w:space="0" w:color="auto"/>
            </w:tcBorders>
            <w:shd w:val="clear" w:color="auto" w:fill="auto"/>
            <w:noWrap/>
            <w:vAlign w:val="center"/>
            <w:hideMark/>
          </w:tcPr>
          <w:p w14:paraId="582A2BA1"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Tháp Mười</w:t>
            </w:r>
          </w:p>
        </w:tc>
        <w:tc>
          <w:tcPr>
            <w:tcW w:w="520" w:type="pct"/>
            <w:tcBorders>
              <w:top w:val="nil"/>
              <w:left w:val="nil"/>
              <w:bottom w:val="single" w:sz="4" w:space="0" w:color="auto"/>
              <w:right w:val="single" w:sz="4" w:space="0" w:color="auto"/>
            </w:tcBorders>
            <w:shd w:val="clear" w:color="auto" w:fill="auto"/>
            <w:noWrap/>
            <w:vAlign w:val="center"/>
            <w:hideMark/>
          </w:tcPr>
          <w:p w14:paraId="64D8A58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1.308.236 </w:t>
            </w:r>
          </w:p>
        </w:tc>
        <w:tc>
          <w:tcPr>
            <w:tcW w:w="520" w:type="pct"/>
            <w:tcBorders>
              <w:top w:val="nil"/>
              <w:left w:val="nil"/>
              <w:bottom w:val="single" w:sz="4" w:space="0" w:color="auto"/>
              <w:right w:val="single" w:sz="4" w:space="0" w:color="auto"/>
            </w:tcBorders>
            <w:shd w:val="clear" w:color="auto" w:fill="auto"/>
            <w:noWrap/>
            <w:vAlign w:val="center"/>
            <w:hideMark/>
          </w:tcPr>
          <w:p w14:paraId="6653881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100.188 </w:t>
            </w:r>
          </w:p>
        </w:tc>
        <w:tc>
          <w:tcPr>
            <w:tcW w:w="571" w:type="pct"/>
            <w:tcBorders>
              <w:top w:val="nil"/>
              <w:left w:val="nil"/>
              <w:bottom w:val="single" w:sz="4" w:space="0" w:color="auto"/>
              <w:right w:val="single" w:sz="4" w:space="0" w:color="auto"/>
            </w:tcBorders>
            <w:shd w:val="clear" w:color="auto" w:fill="auto"/>
            <w:noWrap/>
            <w:vAlign w:val="center"/>
            <w:hideMark/>
          </w:tcPr>
          <w:p w14:paraId="2D99600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6.543.447 </w:t>
            </w:r>
          </w:p>
        </w:tc>
        <w:tc>
          <w:tcPr>
            <w:tcW w:w="588" w:type="pct"/>
            <w:tcBorders>
              <w:top w:val="nil"/>
              <w:left w:val="nil"/>
              <w:bottom w:val="single" w:sz="4" w:space="0" w:color="auto"/>
              <w:right w:val="single" w:sz="4" w:space="0" w:color="auto"/>
            </w:tcBorders>
            <w:shd w:val="clear" w:color="auto" w:fill="auto"/>
            <w:noWrap/>
            <w:vAlign w:val="center"/>
            <w:hideMark/>
          </w:tcPr>
          <w:p w14:paraId="7004EB4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100 </w:t>
            </w:r>
          </w:p>
        </w:tc>
        <w:tc>
          <w:tcPr>
            <w:tcW w:w="593" w:type="pct"/>
            <w:tcBorders>
              <w:top w:val="nil"/>
              <w:left w:val="nil"/>
              <w:bottom w:val="single" w:sz="4" w:space="0" w:color="auto"/>
              <w:right w:val="single" w:sz="4" w:space="0" w:color="auto"/>
            </w:tcBorders>
            <w:shd w:val="clear" w:color="auto" w:fill="auto"/>
            <w:noWrap/>
            <w:vAlign w:val="center"/>
            <w:hideMark/>
          </w:tcPr>
          <w:p w14:paraId="07C3696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84 </w:t>
            </w:r>
          </w:p>
        </w:tc>
        <w:tc>
          <w:tcPr>
            <w:tcW w:w="688" w:type="pct"/>
            <w:tcBorders>
              <w:top w:val="nil"/>
              <w:left w:val="nil"/>
              <w:bottom w:val="single" w:sz="4" w:space="0" w:color="auto"/>
              <w:right w:val="single" w:sz="4" w:space="0" w:color="auto"/>
            </w:tcBorders>
            <w:shd w:val="clear" w:color="auto" w:fill="auto"/>
            <w:noWrap/>
            <w:vAlign w:val="center"/>
            <w:hideMark/>
          </w:tcPr>
          <w:p w14:paraId="6EB031A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173 </w:t>
            </w:r>
          </w:p>
        </w:tc>
      </w:tr>
      <w:tr w:rsidR="00D010AF" w:rsidRPr="00600763" w14:paraId="44546271"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3C8D9BB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7</w:t>
            </w:r>
          </w:p>
        </w:tc>
        <w:tc>
          <w:tcPr>
            <w:tcW w:w="1210" w:type="pct"/>
            <w:tcBorders>
              <w:top w:val="nil"/>
              <w:left w:val="nil"/>
              <w:bottom w:val="single" w:sz="4" w:space="0" w:color="auto"/>
              <w:right w:val="single" w:sz="4" w:space="0" w:color="auto"/>
            </w:tcBorders>
            <w:shd w:val="clear" w:color="auto" w:fill="auto"/>
            <w:noWrap/>
            <w:vAlign w:val="center"/>
            <w:hideMark/>
          </w:tcPr>
          <w:p w14:paraId="1F9AC386"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Cao Lãnh</w:t>
            </w:r>
          </w:p>
        </w:tc>
        <w:tc>
          <w:tcPr>
            <w:tcW w:w="520" w:type="pct"/>
            <w:tcBorders>
              <w:top w:val="nil"/>
              <w:left w:val="nil"/>
              <w:bottom w:val="single" w:sz="4" w:space="0" w:color="auto"/>
              <w:right w:val="single" w:sz="4" w:space="0" w:color="auto"/>
            </w:tcBorders>
            <w:shd w:val="clear" w:color="auto" w:fill="auto"/>
            <w:noWrap/>
            <w:vAlign w:val="center"/>
            <w:hideMark/>
          </w:tcPr>
          <w:p w14:paraId="0F4BA69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1.143.692 </w:t>
            </w:r>
          </w:p>
        </w:tc>
        <w:tc>
          <w:tcPr>
            <w:tcW w:w="520" w:type="pct"/>
            <w:tcBorders>
              <w:top w:val="nil"/>
              <w:left w:val="nil"/>
              <w:bottom w:val="single" w:sz="4" w:space="0" w:color="auto"/>
              <w:right w:val="single" w:sz="4" w:space="0" w:color="auto"/>
            </w:tcBorders>
            <w:shd w:val="clear" w:color="auto" w:fill="auto"/>
            <w:noWrap/>
            <w:vAlign w:val="center"/>
            <w:hideMark/>
          </w:tcPr>
          <w:p w14:paraId="6442266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556.122 </w:t>
            </w:r>
          </w:p>
        </w:tc>
        <w:tc>
          <w:tcPr>
            <w:tcW w:w="571" w:type="pct"/>
            <w:tcBorders>
              <w:top w:val="nil"/>
              <w:left w:val="nil"/>
              <w:bottom w:val="single" w:sz="4" w:space="0" w:color="auto"/>
              <w:right w:val="single" w:sz="4" w:space="0" w:color="auto"/>
            </w:tcBorders>
            <w:shd w:val="clear" w:color="auto" w:fill="auto"/>
            <w:noWrap/>
            <w:vAlign w:val="center"/>
            <w:hideMark/>
          </w:tcPr>
          <w:p w14:paraId="58C7FE7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5.697.543 </w:t>
            </w:r>
          </w:p>
        </w:tc>
        <w:tc>
          <w:tcPr>
            <w:tcW w:w="588" w:type="pct"/>
            <w:tcBorders>
              <w:top w:val="nil"/>
              <w:left w:val="nil"/>
              <w:bottom w:val="single" w:sz="4" w:space="0" w:color="auto"/>
              <w:right w:val="single" w:sz="4" w:space="0" w:color="auto"/>
            </w:tcBorders>
            <w:shd w:val="clear" w:color="auto" w:fill="auto"/>
            <w:noWrap/>
            <w:vAlign w:val="center"/>
            <w:hideMark/>
          </w:tcPr>
          <w:p w14:paraId="0B799B75"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116 </w:t>
            </w:r>
          </w:p>
        </w:tc>
        <w:tc>
          <w:tcPr>
            <w:tcW w:w="593" w:type="pct"/>
            <w:tcBorders>
              <w:top w:val="nil"/>
              <w:left w:val="nil"/>
              <w:bottom w:val="single" w:sz="4" w:space="0" w:color="auto"/>
              <w:right w:val="single" w:sz="4" w:space="0" w:color="auto"/>
            </w:tcBorders>
            <w:shd w:val="clear" w:color="auto" w:fill="auto"/>
            <w:noWrap/>
            <w:vAlign w:val="center"/>
            <w:hideMark/>
          </w:tcPr>
          <w:p w14:paraId="534D9FE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15 </w:t>
            </w:r>
          </w:p>
        </w:tc>
        <w:tc>
          <w:tcPr>
            <w:tcW w:w="688" w:type="pct"/>
            <w:tcBorders>
              <w:top w:val="nil"/>
              <w:left w:val="nil"/>
              <w:bottom w:val="single" w:sz="4" w:space="0" w:color="auto"/>
              <w:right w:val="single" w:sz="4" w:space="0" w:color="auto"/>
            </w:tcBorders>
            <w:shd w:val="clear" w:color="auto" w:fill="auto"/>
            <w:noWrap/>
            <w:vAlign w:val="center"/>
            <w:hideMark/>
          </w:tcPr>
          <w:p w14:paraId="63FB8CC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251 </w:t>
            </w:r>
          </w:p>
        </w:tc>
      </w:tr>
      <w:tr w:rsidR="00D010AF" w:rsidRPr="00600763" w14:paraId="7929471F"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7451731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8</w:t>
            </w:r>
          </w:p>
        </w:tc>
        <w:tc>
          <w:tcPr>
            <w:tcW w:w="1210" w:type="pct"/>
            <w:tcBorders>
              <w:top w:val="nil"/>
              <w:left w:val="nil"/>
              <w:bottom w:val="single" w:sz="4" w:space="0" w:color="auto"/>
              <w:right w:val="single" w:sz="4" w:space="0" w:color="auto"/>
            </w:tcBorders>
            <w:shd w:val="clear" w:color="auto" w:fill="auto"/>
            <w:noWrap/>
            <w:vAlign w:val="center"/>
            <w:hideMark/>
          </w:tcPr>
          <w:p w14:paraId="73B87A90"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TP. Cao Lãnh</w:t>
            </w:r>
          </w:p>
        </w:tc>
        <w:tc>
          <w:tcPr>
            <w:tcW w:w="520" w:type="pct"/>
            <w:tcBorders>
              <w:top w:val="nil"/>
              <w:left w:val="nil"/>
              <w:bottom w:val="single" w:sz="4" w:space="0" w:color="auto"/>
              <w:right w:val="single" w:sz="4" w:space="0" w:color="auto"/>
            </w:tcBorders>
            <w:shd w:val="clear" w:color="auto" w:fill="auto"/>
            <w:noWrap/>
            <w:vAlign w:val="center"/>
            <w:hideMark/>
          </w:tcPr>
          <w:p w14:paraId="0742DE6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271.662 </w:t>
            </w:r>
          </w:p>
        </w:tc>
        <w:tc>
          <w:tcPr>
            <w:tcW w:w="520" w:type="pct"/>
            <w:tcBorders>
              <w:top w:val="nil"/>
              <w:left w:val="nil"/>
              <w:bottom w:val="single" w:sz="4" w:space="0" w:color="auto"/>
              <w:right w:val="single" w:sz="4" w:space="0" w:color="auto"/>
            </w:tcBorders>
            <w:shd w:val="clear" w:color="auto" w:fill="auto"/>
            <w:noWrap/>
            <w:vAlign w:val="center"/>
            <w:hideMark/>
          </w:tcPr>
          <w:p w14:paraId="2B5BB5A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66.921 </w:t>
            </w:r>
          </w:p>
        </w:tc>
        <w:tc>
          <w:tcPr>
            <w:tcW w:w="571" w:type="pct"/>
            <w:tcBorders>
              <w:top w:val="nil"/>
              <w:left w:val="nil"/>
              <w:bottom w:val="single" w:sz="4" w:space="0" w:color="auto"/>
              <w:right w:val="single" w:sz="4" w:space="0" w:color="auto"/>
            </w:tcBorders>
            <w:shd w:val="clear" w:color="auto" w:fill="auto"/>
            <w:noWrap/>
            <w:vAlign w:val="center"/>
            <w:hideMark/>
          </w:tcPr>
          <w:p w14:paraId="78553231"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1.084.648 </w:t>
            </w:r>
          </w:p>
        </w:tc>
        <w:tc>
          <w:tcPr>
            <w:tcW w:w="588" w:type="pct"/>
            <w:tcBorders>
              <w:top w:val="nil"/>
              <w:left w:val="nil"/>
              <w:bottom w:val="single" w:sz="4" w:space="0" w:color="auto"/>
              <w:right w:val="single" w:sz="4" w:space="0" w:color="auto"/>
            </w:tcBorders>
            <w:shd w:val="clear" w:color="auto" w:fill="auto"/>
            <w:noWrap/>
            <w:vAlign w:val="center"/>
            <w:hideMark/>
          </w:tcPr>
          <w:p w14:paraId="7773702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28 </w:t>
            </w:r>
          </w:p>
        </w:tc>
        <w:tc>
          <w:tcPr>
            <w:tcW w:w="593" w:type="pct"/>
            <w:tcBorders>
              <w:top w:val="nil"/>
              <w:left w:val="nil"/>
              <w:bottom w:val="single" w:sz="4" w:space="0" w:color="auto"/>
              <w:right w:val="single" w:sz="4" w:space="0" w:color="auto"/>
            </w:tcBorders>
            <w:shd w:val="clear" w:color="auto" w:fill="auto"/>
            <w:noWrap/>
            <w:vAlign w:val="center"/>
            <w:hideMark/>
          </w:tcPr>
          <w:p w14:paraId="22A310E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 </w:t>
            </w:r>
          </w:p>
        </w:tc>
        <w:tc>
          <w:tcPr>
            <w:tcW w:w="688" w:type="pct"/>
            <w:tcBorders>
              <w:top w:val="nil"/>
              <w:left w:val="nil"/>
              <w:bottom w:val="single" w:sz="4" w:space="0" w:color="auto"/>
              <w:right w:val="single" w:sz="4" w:space="0" w:color="auto"/>
            </w:tcBorders>
            <w:shd w:val="clear" w:color="auto" w:fill="auto"/>
            <w:noWrap/>
            <w:vAlign w:val="center"/>
            <w:hideMark/>
          </w:tcPr>
          <w:p w14:paraId="64CBCAA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59 </w:t>
            </w:r>
          </w:p>
        </w:tc>
      </w:tr>
      <w:tr w:rsidR="00D010AF" w:rsidRPr="00600763" w14:paraId="661C35E8"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3F9A58C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9</w:t>
            </w:r>
          </w:p>
        </w:tc>
        <w:tc>
          <w:tcPr>
            <w:tcW w:w="1210" w:type="pct"/>
            <w:tcBorders>
              <w:top w:val="nil"/>
              <w:left w:val="nil"/>
              <w:bottom w:val="single" w:sz="4" w:space="0" w:color="auto"/>
              <w:right w:val="single" w:sz="4" w:space="0" w:color="auto"/>
            </w:tcBorders>
            <w:shd w:val="clear" w:color="auto" w:fill="auto"/>
            <w:noWrap/>
            <w:vAlign w:val="center"/>
            <w:hideMark/>
          </w:tcPr>
          <w:p w14:paraId="1F4CFFD9"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Lấp Vò</w:t>
            </w:r>
          </w:p>
        </w:tc>
        <w:tc>
          <w:tcPr>
            <w:tcW w:w="520" w:type="pct"/>
            <w:tcBorders>
              <w:top w:val="nil"/>
              <w:left w:val="nil"/>
              <w:bottom w:val="single" w:sz="4" w:space="0" w:color="auto"/>
              <w:right w:val="single" w:sz="4" w:space="0" w:color="auto"/>
            </w:tcBorders>
            <w:shd w:val="clear" w:color="auto" w:fill="auto"/>
            <w:noWrap/>
            <w:vAlign w:val="center"/>
            <w:hideMark/>
          </w:tcPr>
          <w:p w14:paraId="67FFDFB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650.780 </w:t>
            </w:r>
          </w:p>
        </w:tc>
        <w:tc>
          <w:tcPr>
            <w:tcW w:w="520" w:type="pct"/>
            <w:tcBorders>
              <w:top w:val="nil"/>
              <w:left w:val="nil"/>
              <w:bottom w:val="single" w:sz="4" w:space="0" w:color="auto"/>
              <w:right w:val="single" w:sz="4" w:space="0" w:color="auto"/>
            </w:tcBorders>
            <w:shd w:val="clear" w:color="auto" w:fill="auto"/>
            <w:noWrap/>
            <w:vAlign w:val="center"/>
            <w:hideMark/>
          </w:tcPr>
          <w:p w14:paraId="5E36CFB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 </w:t>
            </w:r>
          </w:p>
        </w:tc>
        <w:tc>
          <w:tcPr>
            <w:tcW w:w="571" w:type="pct"/>
            <w:tcBorders>
              <w:top w:val="nil"/>
              <w:left w:val="nil"/>
              <w:bottom w:val="single" w:sz="4" w:space="0" w:color="auto"/>
              <w:right w:val="single" w:sz="4" w:space="0" w:color="auto"/>
            </w:tcBorders>
            <w:shd w:val="clear" w:color="auto" w:fill="auto"/>
            <w:noWrap/>
            <w:vAlign w:val="center"/>
            <w:hideMark/>
          </w:tcPr>
          <w:p w14:paraId="77CC787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2.484.289 </w:t>
            </w:r>
          </w:p>
        </w:tc>
        <w:tc>
          <w:tcPr>
            <w:tcW w:w="588" w:type="pct"/>
            <w:tcBorders>
              <w:top w:val="nil"/>
              <w:left w:val="nil"/>
              <w:bottom w:val="single" w:sz="4" w:space="0" w:color="auto"/>
              <w:right w:val="single" w:sz="4" w:space="0" w:color="auto"/>
            </w:tcBorders>
            <w:shd w:val="clear" w:color="auto" w:fill="auto"/>
            <w:noWrap/>
            <w:vAlign w:val="center"/>
            <w:hideMark/>
          </w:tcPr>
          <w:p w14:paraId="7A35B81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62 </w:t>
            </w:r>
          </w:p>
        </w:tc>
        <w:tc>
          <w:tcPr>
            <w:tcW w:w="593" w:type="pct"/>
            <w:tcBorders>
              <w:top w:val="nil"/>
              <w:left w:val="nil"/>
              <w:bottom w:val="single" w:sz="4" w:space="0" w:color="auto"/>
              <w:right w:val="single" w:sz="4" w:space="0" w:color="auto"/>
            </w:tcBorders>
            <w:shd w:val="clear" w:color="auto" w:fill="auto"/>
            <w:noWrap/>
            <w:vAlign w:val="center"/>
            <w:hideMark/>
          </w:tcPr>
          <w:p w14:paraId="79E4C60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6 </w:t>
            </w:r>
          </w:p>
        </w:tc>
        <w:tc>
          <w:tcPr>
            <w:tcW w:w="688" w:type="pct"/>
            <w:tcBorders>
              <w:top w:val="nil"/>
              <w:left w:val="nil"/>
              <w:bottom w:val="single" w:sz="4" w:space="0" w:color="auto"/>
              <w:right w:val="single" w:sz="4" w:space="0" w:color="auto"/>
            </w:tcBorders>
            <w:shd w:val="clear" w:color="auto" w:fill="auto"/>
            <w:noWrap/>
            <w:vAlign w:val="center"/>
            <w:hideMark/>
          </w:tcPr>
          <w:p w14:paraId="588E4C91"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155 </w:t>
            </w:r>
          </w:p>
        </w:tc>
      </w:tr>
      <w:tr w:rsidR="00D010AF" w:rsidRPr="00600763" w14:paraId="1C5B9283"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634D005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10</w:t>
            </w:r>
          </w:p>
        </w:tc>
        <w:tc>
          <w:tcPr>
            <w:tcW w:w="1210" w:type="pct"/>
            <w:tcBorders>
              <w:top w:val="nil"/>
              <w:left w:val="nil"/>
              <w:bottom w:val="single" w:sz="4" w:space="0" w:color="auto"/>
              <w:right w:val="single" w:sz="4" w:space="0" w:color="auto"/>
            </w:tcBorders>
            <w:shd w:val="clear" w:color="auto" w:fill="auto"/>
            <w:noWrap/>
            <w:vAlign w:val="center"/>
            <w:hideMark/>
          </w:tcPr>
          <w:p w14:paraId="1C11E0A5"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Lai Vung</w:t>
            </w:r>
          </w:p>
        </w:tc>
        <w:tc>
          <w:tcPr>
            <w:tcW w:w="520" w:type="pct"/>
            <w:tcBorders>
              <w:top w:val="nil"/>
              <w:left w:val="nil"/>
              <w:bottom w:val="single" w:sz="4" w:space="0" w:color="auto"/>
              <w:right w:val="single" w:sz="4" w:space="0" w:color="auto"/>
            </w:tcBorders>
            <w:shd w:val="clear" w:color="auto" w:fill="auto"/>
            <w:noWrap/>
            <w:vAlign w:val="center"/>
            <w:hideMark/>
          </w:tcPr>
          <w:p w14:paraId="74E3DCC6"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570.054 </w:t>
            </w:r>
          </w:p>
        </w:tc>
        <w:tc>
          <w:tcPr>
            <w:tcW w:w="520" w:type="pct"/>
            <w:tcBorders>
              <w:top w:val="nil"/>
              <w:left w:val="nil"/>
              <w:bottom w:val="single" w:sz="4" w:space="0" w:color="auto"/>
              <w:right w:val="single" w:sz="4" w:space="0" w:color="auto"/>
            </w:tcBorders>
            <w:shd w:val="clear" w:color="auto" w:fill="auto"/>
            <w:noWrap/>
            <w:vAlign w:val="center"/>
            <w:hideMark/>
          </w:tcPr>
          <w:p w14:paraId="64999907"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 </w:t>
            </w:r>
          </w:p>
        </w:tc>
        <w:tc>
          <w:tcPr>
            <w:tcW w:w="571" w:type="pct"/>
            <w:tcBorders>
              <w:top w:val="nil"/>
              <w:left w:val="nil"/>
              <w:bottom w:val="single" w:sz="4" w:space="0" w:color="auto"/>
              <w:right w:val="single" w:sz="4" w:space="0" w:color="auto"/>
            </w:tcBorders>
            <w:shd w:val="clear" w:color="auto" w:fill="auto"/>
            <w:noWrap/>
            <w:vAlign w:val="center"/>
            <w:hideMark/>
          </w:tcPr>
          <w:p w14:paraId="7390A08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2.424.193 </w:t>
            </w:r>
          </w:p>
        </w:tc>
        <w:tc>
          <w:tcPr>
            <w:tcW w:w="588" w:type="pct"/>
            <w:tcBorders>
              <w:top w:val="nil"/>
              <w:left w:val="nil"/>
              <w:bottom w:val="single" w:sz="4" w:space="0" w:color="auto"/>
              <w:right w:val="single" w:sz="4" w:space="0" w:color="auto"/>
            </w:tcBorders>
            <w:shd w:val="clear" w:color="auto" w:fill="auto"/>
            <w:noWrap/>
            <w:vAlign w:val="center"/>
            <w:hideMark/>
          </w:tcPr>
          <w:p w14:paraId="0E6BF02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56 </w:t>
            </w:r>
          </w:p>
        </w:tc>
        <w:tc>
          <w:tcPr>
            <w:tcW w:w="593" w:type="pct"/>
            <w:tcBorders>
              <w:top w:val="nil"/>
              <w:left w:val="nil"/>
              <w:bottom w:val="single" w:sz="4" w:space="0" w:color="auto"/>
              <w:right w:val="single" w:sz="4" w:space="0" w:color="auto"/>
            </w:tcBorders>
            <w:shd w:val="clear" w:color="auto" w:fill="auto"/>
            <w:noWrap/>
            <w:vAlign w:val="center"/>
            <w:hideMark/>
          </w:tcPr>
          <w:p w14:paraId="5DE7F0BD"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19 </w:t>
            </w:r>
          </w:p>
        </w:tc>
        <w:tc>
          <w:tcPr>
            <w:tcW w:w="688" w:type="pct"/>
            <w:tcBorders>
              <w:top w:val="nil"/>
              <w:left w:val="nil"/>
              <w:bottom w:val="single" w:sz="4" w:space="0" w:color="auto"/>
              <w:right w:val="single" w:sz="4" w:space="0" w:color="auto"/>
            </w:tcBorders>
            <w:shd w:val="clear" w:color="auto" w:fill="auto"/>
            <w:noWrap/>
            <w:vAlign w:val="center"/>
            <w:hideMark/>
          </w:tcPr>
          <w:p w14:paraId="260B58D4"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127 </w:t>
            </w:r>
          </w:p>
        </w:tc>
      </w:tr>
      <w:tr w:rsidR="00D010AF" w:rsidRPr="00600763" w14:paraId="37B6EE19"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001068B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11</w:t>
            </w:r>
          </w:p>
        </w:tc>
        <w:tc>
          <w:tcPr>
            <w:tcW w:w="1210" w:type="pct"/>
            <w:tcBorders>
              <w:top w:val="nil"/>
              <w:left w:val="nil"/>
              <w:bottom w:val="single" w:sz="4" w:space="0" w:color="auto"/>
              <w:right w:val="single" w:sz="4" w:space="0" w:color="auto"/>
            </w:tcBorders>
            <w:shd w:val="clear" w:color="auto" w:fill="auto"/>
            <w:noWrap/>
            <w:vAlign w:val="center"/>
            <w:hideMark/>
          </w:tcPr>
          <w:p w14:paraId="108EB02B"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TP. Sa Đéc</w:t>
            </w:r>
          </w:p>
        </w:tc>
        <w:tc>
          <w:tcPr>
            <w:tcW w:w="520" w:type="pct"/>
            <w:tcBorders>
              <w:top w:val="nil"/>
              <w:left w:val="nil"/>
              <w:bottom w:val="single" w:sz="4" w:space="0" w:color="auto"/>
              <w:right w:val="single" w:sz="4" w:space="0" w:color="auto"/>
            </w:tcBorders>
            <w:shd w:val="clear" w:color="auto" w:fill="auto"/>
            <w:noWrap/>
            <w:vAlign w:val="center"/>
            <w:hideMark/>
          </w:tcPr>
          <w:p w14:paraId="4D091A1E"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15.381 </w:t>
            </w:r>
          </w:p>
        </w:tc>
        <w:tc>
          <w:tcPr>
            <w:tcW w:w="520" w:type="pct"/>
            <w:tcBorders>
              <w:top w:val="nil"/>
              <w:left w:val="nil"/>
              <w:bottom w:val="single" w:sz="4" w:space="0" w:color="auto"/>
              <w:right w:val="single" w:sz="4" w:space="0" w:color="auto"/>
            </w:tcBorders>
            <w:shd w:val="clear" w:color="auto" w:fill="auto"/>
            <w:noWrap/>
            <w:vAlign w:val="center"/>
            <w:hideMark/>
          </w:tcPr>
          <w:p w14:paraId="713BD6BE"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602.598 </w:t>
            </w:r>
          </w:p>
        </w:tc>
        <w:tc>
          <w:tcPr>
            <w:tcW w:w="571" w:type="pct"/>
            <w:tcBorders>
              <w:top w:val="nil"/>
              <w:left w:val="nil"/>
              <w:bottom w:val="single" w:sz="4" w:space="0" w:color="auto"/>
              <w:right w:val="single" w:sz="4" w:space="0" w:color="auto"/>
            </w:tcBorders>
            <w:shd w:val="clear" w:color="auto" w:fill="auto"/>
            <w:noWrap/>
            <w:vAlign w:val="center"/>
            <w:hideMark/>
          </w:tcPr>
          <w:p w14:paraId="1FAA2997"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492.785 </w:t>
            </w:r>
          </w:p>
        </w:tc>
        <w:tc>
          <w:tcPr>
            <w:tcW w:w="588" w:type="pct"/>
            <w:tcBorders>
              <w:top w:val="nil"/>
              <w:left w:val="nil"/>
              <w:bottom w:val="single" w:sz="4" w:space="0" w:color="auto"/>
              <w:right w:val="single" w:sz="4" w:space="0" w:color="auto"/>
            </w:tcBorders>
            <w:shd w:val="clear" w:color="auto" w:fill="auto"/>
            <w:noWrap/>
            <w:vAlign w:val="center"/>
            <w:hideMark/>
          </w:tcPr>
          <w:p w14:paraId="5E0A555A"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10 </w:t>
            </w:r>
          </w:p>
        </w:tc>
        <w:tc>
          <w:tcPr>
            <w:tcW w:w="593" w:type="pct"/>
            <w:tcBorders>
              <w:top w:val="nil"/>
              <w:left w:val="nil"/>
              <w:bottom w:val="single" w:sz="4" w:space="0" w:color="auto"/>
              <w:right w:val="single" w:sz="4" w:space="0" w:color="auto"/>
            </w:tcBorders>
            <w:shd w:val="clear" w:color="auto" w:fill="auto"/>
            <w:noWrap/>
            <w:vAlign w:val="center"/>
            <w:hideMark/>
          </w:tcPr>
          <w:p w14:paraId="4D79532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7 </w:t>
            </w:r>
          </w:p>
        </w:tc>
        <w:tc>
          <w:tcPr>
            <w:tcW w:w="688" w:type="pct"/>
            <w:tcBorders>
              <w:top w:val="nil"/>
              <w:left w:val="nil"/>
              <w:bottom w:val="single" w:sz="4" w:space="0" w:color="auto"/>
              <w:right w:val="single" w:sz="4" w:space="0" w:color="auto"/>
            </w:tcBorders>
            <w:shd w:val="clear" w:color="auto" w:fill="auto"/>
            <w:noWrap/>
            <w:vAlign w:val="center"/>
            <w:hideMark/>
          </w:tcPr>
          <w:p w14:paraId="427904B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24 </w:t>
            </w:r>
          </w:p>
        </w:tc>
      </w:tr>
      <w:tr w:rsidR="00D010AF" w:rsidRPr="00600763" w14:paraId="398B79D5"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7FD8F41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12</w:t>
            </w:r>
          </w:p>
        </w:tc>
        <w:tc>
          <w:tcPr>
            <w:tcW w:w="1210" w:type="pct"/>
            <w:tcBorders>
              <w:top w:val="nil"/>
              <w:left w:val="nil"/>
              <w:bottom w:val="single" w:sz="4" w:space="0" w:color="auto"/>
              <w:right w:val="single" w:sz="4" w:space="0" w:color="auto"/>
            </w:tcBorders>
            <w:shd w:val="clear" w:color="auto" w:fill="auto"/>
            <w:noWrap/>
            <w:vAlign w:val="center"/>
            <w:hideMark/>
          </w:tcPr>
          <w:p w14:paraId="411933B5"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Châu Thành</w:t>
            </w:r>
          </w:p>
        </w:tc>
        <w:tc>
          <w:tcPr>
            <w:tcW w:w="520" w:type="pct"/>
            <w:tcBorders>
              <w:top w:val="nil"/>
              <w:left w:val="nil"/>
              <w:bottom w:val="single" w:sz="4" w:space="0" w:color="auto"/>
              <w:right w:val="single" w:sz="4" w:space="0" w:color="auto"/>
            </w:tcBorders>
            <w:shd w:val="clear" w:color="auto" w:fill="auto"/>
            <w:noWrap/>
            <w:vAlign w:val="center"/>
            <w:hideMark/>
          </w:tcPr>
          <w:p w14:paraId="7EE16B4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646.817 </w:t>
            </w:r>
          </w:p>
        </w:tc>
        <w:tc>
          <w:tcPr>
            <w:tcW w:w="520" w:type="pct"/>
            <w:tcBorders>
              <w:top w:val="nil"/>
              <w:left w:val="nil"/>
              <w:bottom w:val="single" w:sz="4" w:space="0" w:color="auto"/>
              <w:right w:val="single" w:sz="4" w:space="0" w:color="auto"/>
            </w:tcBorders>
            <w:shd w:val="clear" w:color="auto" w:fill="auto"/>
            <w:noWrap/>
            <w:vAlign w:val="center"/>
            <w:hideMark/>
          </w:tcPr>
          <w:p w14:paraId="28DEBD9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 </w:t>
            </w:r>
          </w:p>
        </w:tc>
        <w:tc>
          <w:tcPr>
            <w:tcW w:w="571" w:type="pct"/>
            <w:tcBorders>
              <w:top w:val="nil"/>
              <w:left w:val="nil"/>
              <w:bottom w:val="single" w:sz="4" w:space="0" w:color="auto"/>
              <w:right w:val="single" w:sz="4" w:space="0" w:color="auto"/>
            </w:tcBorders>
            <w:shd w:val="clear" w:color="auto" w:fill="auto"/>
            <w:noWrap/>
            <w:vAlign w:val="center"/>
            <w:hideMark/>
          </w:tcPr>
          <w:p w14:paraId="041D436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2.743.532 </w:t>
            </w:r>
          </w:p>
        </w:tc>
        <w:tc>
          <w:tcPr>
            <w:tcW w:w="588" w:type="pct"/>
            <w:tcBorders>
              <w:top w:val="nil"/>
              <w:left w:val="nil"/>
              <w:bottom w:val="single" w:sz="4" w:space="0" w:color="auto"/>
              <w:right w:val="single" w:sz="4" w:space="0" w:color="auto"/>
            </w:tcBorders>
            <w:shd w:val="clear" w:color="auto" w:fill="auto"/>
            <w:noWrap/>
            <w:vAlign w:val="center"/>
            <w:hideMark/>
          </w:tcPr>
          <w:p w14:paraId="71B044B9"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60 </w:t>
            </w:r>
          </w:p>
        </w:tc>
        <w:tc>
          <w:tcPr>
            <w:tcW w:w="593" w:type="pct"/>
            <w:tcBorders>
              <w:top w:val="nil"/>
              <w:left w:val="nil"/>
              <w:bottom w:val="single" w:sz="4" w:space="0" w:color="auto"/>
              <w:right w:val="single" w:sz="4" w:space="0" w:color="auto"/>
            </w:tcBorders>
            <w:shd w:val="clear" w:color="auto" w:fill="auto"/>
            <w:noWrap/>
            <w:vAlign w:val="center"/>
            <w:hideMark/>
          </w:tcPr>
          <w:p w14:paraId="124959C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30 </w:t>
            </w:r>
          </w:p>
        </w:tc>
        <w:tc>
          <w:tcPr>
            <w:tcW w:w="688" w:type="pct"/>
            <w:tcBorders>
              <w:top w:val="nil"/>
              <w:left w:val="nil"/>
              <w:bottom w:val="single" w:sz="4" w:space="0" w:color="auto"/>
              <w:right w:val="single" w:sz="4" w:space="0" w:color="auto"/>
            </w:tcBorders>
            <w:shd w:val="clear" w:color="auto" w:fill="auto"/>
            <w:noWrap/>
            <w:vAlign w:val="center"/>
            <w:hideMark/>
          </w:tcPr>
          <w:p w14:paraId="230608C7"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190 </w:t>
            </w:r>
          </w:p>
        </w:tc>
      </w:tr>
      <w:tr w:rsidR="00D010AF" w:rsidRPr="00600763" w14:paraId="09248E5B" w14:textId="77777777" w:rsidTr="00542A14">
        <w:trPr>
          <w:trHeight w:val="340"/>
          <w:jc w:val="center"/>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14:paraId="36CDBB6B"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13</w:t>
            </w:r>
          </w:p>
        </w:tc>
        <w:tc>
          <w:tcPr>
            <w:tcW w:w="1210" w:type="pct"/>
            <w:tcBorders>
              <w:top w:val="nil"/>
              <w:left w:val="nil"/>
              <w:bottom w:val="single" w:sz="4" w:space="0" w:color="auto"/>
              <w:right w:val="single" w:sz="4" w:space="0" w:color="auto"/>
            </w:tcBorders>
            <w:shd w:val="clear" w:color="auto" w:fill="auto"/>
            <w:noWrap/>
            <w:vAlign w:val="center"/>
            <w:hideMark/>
          </w:tcPr>
          <w:p w14:paraId="0D9BC5F3" w14:textId="77777777" w:rsidR="00D010AF" w:rsidRPr="00600763" w:rsidRDefault="00D010AF" w:rsidP="00542A14">
            <w:pPr>
              <w:spacing w:before="0" w:after="0"/>
              <w:ind w:firstLine="0"/>
              <w:contextualSpacing/>
              <w:jc w:val="left"/>
              <w:rPr>
                <w:rFonts w:eastAsia="Times New Roman"/>
                <w:sz w:val="18"/>
                <w:lang w:eastAsia="en-US"/>
              </w:rPr>
            </w:pPr>
            <w:r w:rsidRPr="00600763">
              <w:rPr>
                <w:rFonts w:eastAsia="Times New Roman"/>
                <w:sz w:val="18"/>
                <w:lang w:eastAsia="en-US"/>
              </w:rPr>
              <w:t>Liên huyện</w:t>
            </w:r>
          </w:p>
        </w:tc>
        <w:tc>
          <w:tcPr>
            <w:tcW w:w="520" w:type="pct"/>
            <w:tcBorders>
              <w:top w:val="nil"/>
              <w:left w:val="nil"/>
              <w:bottom w:val="single" w:sz="4" w:space="0" w:color="auto"/>
              <w:right w:val="single" w:sz="4" w:space="0" w:color="auto"/>
            </w:tcBorders>
            <w:shd w:val="clear" w:color="auto" w:fill="auto"/>
            <w:noWrap/>
            <w:vAlign w:val="center"/>
            <w:hideMark/>
          </w:tcPr>
          <w:p w14:paraId="2C05B918"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224.130 </w:t>
            </w:r>
          </w:p>
        </w:tc>
        <w:tc>
          <w:tcPr>
            <w:tcW w:w="520" w:type="pct"/>
            <w:tcBorders>
              <w:top w:val="nil"/>
              <w:left w:val="nil"/>
              <w:bottom w:val="single" w:sz="4" w:space="0" w:color="auto"/>
              <w:right w:val="single" w:sz="4" w:space="0" w:color="auto"/>
            </w:tcBorders>
            <w:shd w:val="clear" w:color="auto" w:fill="auto"/>
            <w:noWrap/>
            <w:vAlign w:val="center"/>
            <w:hideMark/>
          </w:tcPr>
          <w:p w14:paraId="729AA1E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 328.027 </w:t>
            </w:r>
          </w:p>
        </w:tc>
        <w:tc>
          <w:tcPr>
            <w:tcW w:w="571" w:type="pct"/>
            <w:tcBorders>
              <w:top w:val="nil"/>
              <w:left w:val="nil"/>
              <w:bottom w:val="single" w:sz="4" w:space="0" w:color="auto"/>
              <w:right w:val="single" w:sz="4" w:space="0" w:color="auto"/>
            </w:tcBorders>
            <w:shd w:val="clear" w:color="auto" w:fill="auto"/>
            <w:noWrap/>
            <w:vAlign w:val="center"/>
            <w:hideMark/>
          </w:tcPr>
          <w:p w14:paraId="31435452"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1.151.580 </w:t>
            </w:r>
          </w:p>
        </w:tc>
        <w:tc>
          <w:tcPr>
            <w:tcW w:w="588" w:type="pct"/>
            <w:tcBorders>
              <w:top w:val="nil"/>
              <w:left w:val="nil"/>
              <w:bottom w:val="single" w:sz="4" w:space="0" w:color="auto"/>
              <w:right w:val="single" w:sz="4" w:space="0" w:color="auto"/>
            </w:tcBorders>
            <w:shd w:val="clear" w:color="auto" w:fill="auto"/>
            <w:noWrap/>
            <w:vAlign w:val="center"/>
            <w:hideMark/>
          </w:tcPr>
          <w:p w14:paraId="7F06A96C"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22 </w:t>
            </w:r>
          </w:p>
        </w:tc>
        <w:tc>
          <w:tcPr>
            <w:tcW w:w="593" w:type="pct"/>
            <w:tcBorders>
              <w:top w:val="nil"/>
              <w:left w:val="nil"/>
              <w:bottom w:val="single" w:sz="4" w:space="0" w:color="auto"/>
              <w:right w:val="single" w:sz="4" w:space="0" w:color="auto"/>
            </w:tcBorders>
            <w:shd w:val="clear" w:color="auto" w:fill="auto"/>
            <w:noWrap/>
            <w:vAlign w:val="center"/>
            <w:hideMark/>
          </w:tcPr>
          <w:p w14:paraId="3D9E9A0F"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8 </w:t>
            </w:r>
          </w:p>
        </w:tc>
        <w:tc>
          <w:tcPr>
            <w:tcW w:w="688" w:type="pct"/>
            <w:tcBorders>
              <w:top w:val="nil"/>
              <w:left w:val="nil"/>
              <w:bottom w:val="single" w:sz="4" w:space="0" w:color="auto"/>
              <w:right w:val="single" w:sz="4" w:space="0" w:color="auto"/>
            </w:tcBorders>
            <w:shd w:val="clear" w:color="auto" w:fill="auto"/>
            <w:noWrap/>
            <w:vAlign w:val="center"/>
            <w:hideMark/>
          </w:tcPr>
          <w:p w14:paraId="0888F4D0" w14:textId="77777777" w:rsidR="00D010AF" w:rsidRPr="00600763" w:rsidRDefault="00D010AF" w:rsidP="00542A14">
            <w:pPr>
              <w:spacing w:before="0" w:after="0"/>
              <w:ind w:firstLine="0"/>
              <w:contextualSpacing/>
              <w:jc w:val="right"/>
              <w:rPr>
                <w:rFonts w:eastAsia="Times New Roman"/>
                <w:sz w:val="18"/>
                <w:lang w:eastAsia="en-US"/>
              </w:rPr>
            </w:pPr>
            <w:r w:rsidRPr="00600763">
              <w:rPr>
                <w:rFonts w:eastAsia="Times New Roman"/>
                <w:sz w:val="18"/>
                <w:lang w:eastAsia="en-US"/>
              </w:rPr>
              <w:t xml:space="preserve">55 </w:t>
            </w:r>
          </w:p>
        </w:tc>
      </w:tr>
    </w:tbl>
    <w:p w14:paraId="5A75F4C6" w14:textId="117ABBCE" w:rsidR="00D010AF" w:rsidRPr="00600763" w:rsidRDefault="00D010AF" w:rsidP="00D010AF">
      <w:pPr>
        <w:pStyle w:val="Caption"/>
      </w:pPr>
      <w:bookmarkStart w:id="733" w:name="_Toc527979912"/>
      <w:r w:rsidRPr="00600763">
        <w:t xml:space="preserve">Bảng </w:t>
      </w:r>
      <w:r w:rsidRPr="00600763">
        <w:fldChar w:fldCharType="begin"/>
      </w:r>
      <w:r w:rsidRPr="00600763">
        <w:instrText xml:space="preserve"> SEQ Bảng \* ARABIC </w:instrText>
      </w:r>
      <w:r w:rsidRPr="00600763">
        <w:fldChar w:fldCharType="separate"/>
      </w:r>
      <w:r w:rsidR="00DB45A9">
        <w:t>62</w:t>
      </w:r>
      <w:r w:rsidRPr="00600763">
        <w:fldChar w:fldCharType="end"/>
      </w:r>
      <w:r w:rsidRPr="00600763">
        <w:t>: Nạo vét hệ thống kênh các cấp còn lại</w:t>
      </w:r>
      <w:bookmarkEnd w:id="7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1468"/>
        <w:gridCol w:w="1284"/>
        <w:gridCol w:w="936"/>
        <w:gridCol w:w="1702"/>
        <w:gridCol w:w="1336"/>
        <w:gridCol w:w="2318"/>
      </w:tblGrid>
      <w:tr w:rsidR="00D010AF" w:rsidRPr="00600763" w14:paraId="47E7CA67" w14:textId="77777777" w:rsidTr="00FA2D01">
        <w:trPr>
          <w:trHeight w:val="284"/>
          <w:jc w:val="center"/>
        </w:trPr>
        <w:tc>
          <w:tcPr>
            <w:tcW w:w="303" w:type="pct"/>
            <w:vMerge w:val="restart"/>
            <w:vAlign w:val="center"/>
          </w:tcPr>
          <w:p w14:paraId="7A3C4736" w14:textId="77777777" w:rsidR="00D010AF" w:rsidRPr="00600763" w:rsidRDefault="00D010AF" w:rsidP="00542A14">
            <w:pPr>
              <w:spacing w:before="0" w:after="0"/>
              <w:ind w:firstLine="0"/>
              <w:jc w:val="center"/>
              <w:rPr>
                <w:b/>
                <w:sz w:val="22"/>
                <w:lang w:val="vi-VN"/>
              </w:rPr>
            </w:pPr>
            <w:r w:rsidRPr="00600763">
              <w:rPr>
                <w:b/>
                <w:sz w:val="22"/>
                <w:lang w:val="vi-VN"/>
              </w:rPr>
              <w:t>TT</w:t>
            </w:r>
          </w:p>
        </w:tc>
        <w:tc>
          <w:tcPr>
            <w:tcW w:w="762" w:type="pct"/>
            <w:vMerge w:val="restart"/>
            <w:vAlign w:val="center"/>
          </w:tcPr>
          <w:p w14:paraId="7584E969" w14:textId="77777777" w:rsidR="00D010AF" w:rsidRPr="00600763" w:rsidRDefault="00D010AF" w:rsidP="00542A14">
            <w:pPr>
              <w:spacing w:before="0" w:after="0"/>
              <w:ind w:firstLine="0"/>
              <w:jc w:val="center"/>
              <w:rPr>
                <w:b/>
                <w:sz w:val="22"/>
                <w:lang w:val="vi-VN"/>
              </w:rPr>
            </w:pPr>
            <w:r w:rsidRPr="00600763">
              <w:rPr>
                <w:b/>
                <w:sz w:val="22"/>
                <w:lang w:val="vi-VN"/>
              </w:rPr>
              <w:t>Hạng mục</w:t>
            </w:r>
          </w:p>
        </w:tc>
        <w:tc>
          <w:tcPr>
            <w:tcW w:w="667" w:type="pct"/>
            <w:vMerge w:val="restart"/>
            <w:vAlign w:val="center"/>
          </w:tcPr>
          <w:p w14:paraId="06FB58A9" w14:textId="77777777" w:rsidR="00D010AF" w:rsidRPr="00600763" w:rsidRDefault="00D010AF" w:rsidP="00542A14">
            <w:pPr>
              <w:spacing w:before="0" w:after="0"/>
              <w:ind w:firstLine="0"/>
              <w:jc w:val="center"/>
              <w:rPr>
                <w:b/>
                <w:sz w:val="22"/>
                <w:lang w:val="vi-VN"/>
              </w:rPr>
            </w:pPr>
            <w:r w:rsidRPr="00600763">
              <w:rPr>
                <w:b/>
                <w:sz w:val="22"/>
                <w:lang w:val="vi-VN"/>
              </w:rPr>
              <w:t>Chiều dài</w:t>
            </w:r>
          </w:p>
          <w:p w14:paraId="7384F414" w14:textId="77777777" w:rsidR="00D010AF" w:rsidRPr="00600763" w:rsidRDefault="00D010AF" w:rsidP="00542A14">
            <w:pPr>
              <w:spacing w:before="0" w:after="0"/>
              <w:ind w:firstLine="0"/>
              <w:jc w:val="center"/>
              <w:rPr>
                <w:b/>
                <w:sz w:val="22"/>
                <w:lang w:val="vi-VN"/>
              </w:rPr>
            </w:pPr>
            <w:r w:rsidRPr="00600763">
              <w:rPr>
                <w:b/>
                <w:sz w:val="22"/>
                <w:lang w:val="vi-VN"/>
              </w:rPr>
              <w:t>(km)</w:t>
            </w:r>
          </w:p>
        </w:tc>
        <w:tc>
          <w:tcPr>
            <w:tcW w:w="2064" w:type="pct"/>
            <w:gridSpan w:val="3"/>
            <w:vAlign w:val="center"/>
          </w:tcPr>
          <w:p w14:paraId="4E94954E" w14:textId="77777777" w:rsidR="00D010AF" w:rsidRPr="00600763" w:rsidRDefault="00D010AF" w:rsidP="00542A14">
            <w:pPr>
              <w:spacing w:before="0" w:after="0"/>
              <w:ind w:firstLine="0"/>
              <w:jc w:val="center"/>
              <w:rPr>
                <w:b/>
                <w:sz w:val="22"/>
                <w:lang w:val="vi-VN"/>
              </w:rPr>
            </w:pPr>
            <w:r w:rsidRPr="00600763">
              <w:rPr>
                <w:b/>
                <w:sz w:val="22"/>
                <w:lang w:val="vi-VN"/>
              </w:rPr>
              <w:t>Thông số thiết kế</w:t>
            </w:r>
          </w:p>
        </w:tc>
        <w:tc>
          <w:tcPr>
            <w:tcW w:w="1204" w:type="pct"/>
            <w:vMerge w:val="restart"/>
            <w:vAlign w:val="center"/>
          </w:tcPr>
          <w:p w14:paraId="3530BCDC" w14:textId="77777777" w:rsidR="00D010AF" w:rsidRPr="00600763" w:rsidRDefault="00D010AF" w:rsidP="00542A14">
            <w:pPr>
              <w:spacing w:before="0" w:after="0"/>
              <w:ind w:firstLine="0"/>
              <w:jc w:val="center"/>
              <w:rPr>
                <w:b/>
                <w:sz w:val="22"/>
                <w:lang w:val="vi-VN"/>
              </w:rPr>
            </w:pPr>
            <w:r w:rsidRPr="00600763">
              <w:rPr>
                <w:b/>
                <w:sz w:val="22"/>
                <w:lang w:val="vi-VN"/>
              </w:rPr>
              <w:t>Khối lượng nạo vét</w:t>
            </w:r>
          </w:p>
          <w:p w14:paraId="29CA1080" w14:textId="77777777" w:rsidR="00D010AF" w:rsidRPr="00600763" w:rsidRDefault="00D010AF" w:rsidP="00542A14">
            <w:pPr>
              <w:spacing w:before="0" w:after="0"/>
              <w:ind w:firstLine="0"/>
              <w:jc w:val="center"/>
              <w:rPr>
                <w:b/>
                <w:sz w:val="22"/>
                <w:lang w:val="vi-VN"/>
              </w:rPr>
            </w:pPr>
            <w:r w:rsidRPr="00600763">
              <w:rPr>
                <w:b/>
                <w:sz w:val="22"/>
                <w:lang w:val="vi-VN"/>
              </w:rPr>
              <w:t>(m</w:t>
            </w:r>
            <w:r w:rsidRPr="00600763">
              <w:rPr>
                <w:b/>
                <w:sz w:val="22"/>
                <w:vertAlign w:val="superscript"/>
                <w:lang w:val="vi-VN"/>
              </w:rPr>
              <w:t>3</w:t>
            </w:r>
            <w:r w:rsidRPr="00600763">
              <w:rPr>
                <w:b/>
                <w:sz w:val="22"/>
                <w:lang w:val="vi-VN"/>
              </w:rPr>
              <w:t>)</w:t>
            </w:r>
          </w:p>
        </w:tc>
      </w:tr>
      <w:tr w:rsidR="00D010AF" w:rsidRPr="00600763" w14:paraId="0C9870B1" w14:textId="77777777" w:rsidTr="00FA2D01">
        <w:trPr>
          <w:trHeight w:val="284"/>
          <w:jc w:val="center"/>
        </w:trPr>
        <w:tc>
          <w:tcPr>
            <w:tcW w:w="303" w:type="pct"/>
            <w:vMerge/>
            <w:vAlign w:val="center"/>
          </w:tcPr>
          <w:p w14:paraId="224CAB56" w14:textId="77777777" w:rsidR="00D010AF" w:rsidRPr="00600763" w:rsidRDefault="00D010AF" w:rsidP="00542A14">
            <w:pPr>
              <w:spacing w:before="0" w:after="0"/>
              <w:ind w:firstLine="0"/>
              <w:jc w:val="center"/>
              <w:rPr>
                <w:b/>
                <w:sz w:val="22"/>
                <w:lang w:val="vi-VN"/>
              </w:rPr>
            </w:pPr>
          </w:p>
        </w:tc>
        <w:tc>
          <w:tcPr>
            <w:tcW w:w="762" w:type="pct"/>
            <w:vMerge/>
            <w:vAlign w:val="center"/>
          </w:tcPr>
          <w:p w14:paraId="7255B484" w14:textId="77777777" w:rsidR="00D010AF" w:rsidRPr="00600763" w:rsidRDefault="00D010AF" w:rsidP="00542A14">
            <w:pPr>
              <w:spacing w:before="0" w:after="0"/>
              <w:ind w:firstLine="0"/>
              <w:jc w:val="center"/>
              <w:rPr>
                <w:b/>
                <w:sz w:val="22"/>
                <w:lang w:val="vi-VN"/>
              </w:rPr>
            </w:pPr>
          </w:p>
        </w:tc>
        <w:tc>
          <w:tcPr>
            <w:tcW w:w="667" w:type="pct"/>
            <w:vMerge/>
            <w:vAlign w:val="center"/>
          </w:tcPr>
          <w:p w14:paraId="5CFB2795" w14:textId="77777777" w:rsidR="00D010AF" w:rsidRPr="00600763" w:rsidRDefault="00D010AF" w:rsidP="00542A14">
            <w:pPr>
              <w:spacing w:before="0" w:after="0"/>
              <w:ind w:firstLine="0"/>
              <w:jc w:val="center"/>
              <w:rPr>
                <w:b/>
                <w:sz w:val="22"/>
                <w:lang w:val="vi-VN"/>
              </w:rPr>
            </w:pPr>
          </w:p>
        </w:tc>
        <w:tc>
          <w:tcPr>
            <w:tcW w:w="486" w:type="pct"/>
            <w:vAlign w:val="center"/>
          </w:tcPr>
          <w:p w14:paraId="2A2A743E" w14:textId="77777777" w:rsidR="00D010AF" w:rsidRPr="00600763" w:rsidRDefault="00D010AF" w:rsidP="00542A14">
            <w:pPr>
              <w:spacing w:before="0" w:after="0"/>
              <w:ind w:firstLine="0"/>
              <w:jc w:val="center"/>
              <w:rPr>
                <w:b/>
                <w:sz w:val="22"/>
                <w:lang w:val="vi-VN"/>
              </w:rPr>
            </w:pPr>
            <w:r w:rsidRPr="00600763">
              <w:rPr>
                <w:b/>
                <w:sz w:val="22"/>
                <w:lang w:val="vi-VN"/>
              </w:rPr>
              <w:t>B đáy</w:t>
            </w:r>
          </w:p>
          <w:p w14:paraId="39BA44B1" w14:textId="77777777" w:rsidR="00D010AF" w:rsidRPr="00600763" w:rsidRDefault="00D010AF" w:rsidP="00542A14">
            <w:pPr>
              <w:spacing w:before="0" w:after="0"/>
              <w:ind w:firstLine="0"/>
              <w:jc w:val="center"/>
              <w:rPr>
                <w:b/>
                <w:sz w:val="22"/>
                <w:lang w:val="vi-VN"/>
              </w:rPr>
            </w:pPr>
            <w:r w:rsidRPr="00600763">
              <w:rPr>
                <w:b/>
                <w:sz w:val="22"/>
                <w:lang w:val="vi-VN"/>
              </w:rPr>
              <w:t>(m)</w:t>
            </w:r>
          </w:p>
        </w:tc>
        <w:tc>
          <w:tcPr>
            <w:tcW w:w="884" w:type="pct"/>
            <w:vAlign w:val="center"/>
          </w:tcPr>
          <w:p w14:paraId="39EA0FCB" w14:textId="77777777" w:rsidR="00D010AF" w:rsidRPr="00600763" w:rsidRDefault="00D010AF" w:rsidP="00542A14">
            <w:pPr>
              <w:spacing w:before="0" w:after="0"/>
              <w:ind w:firstLine="0"/>
              <w:jc w:val="center"/>
              <w:rPr>
                <w:b/>
                <w:sz w:val="22"/>
                <w:lang w:val="vi-VN"/>
              </w:rPr>
            </w:pPr>
            <w:r w:rsidRPr="00600763">
              <w:rPr>
                <w:b/>
                <w:sz w:val="22"/>
                <w:lang w:val="vi-VN"/>
              </w:rPr>
              <w:t>Cao trình đáy</w:t>
            </w:r>
          </w:p>
          <w:p w14:paraId="636CC240" w14:textId="77777777" w:rsidR="00D010AF" w:rsidRPr="00600763" w:rsidRDefault="00D010AF" w:rsidP="00542A14">
            <w:pPr>
              <w:spacing w:before="0" w:after="0"/>
              <w:ind w:firstLine="0"/>
              <w:jc w:val="center"/>
              <w:rPr>
                <w:b/>
                <w:sz w:val="22"/>
                <w:lang w:val="vi-VN"/>
              </w:rPr>
            </w:pPr>
            <w:r w:rsidRPr="00600763">
              <w:rPr>
                <w:b/>
                <w:sz w:val="22"/>
                <w:lang w:val="vi-VN"/>
              </w:rPr>
              <w:t>(m)</w:t>
            </w:r>
          </w:p>
        </w:tc>
        <w:tc>
          <w:tcPr>
            <w:tcW w:w="694" w:type="pct"/>
            <w:vAlign w:val="center"/>
          </w:tcPr>
          <w:p w14:paraId="5E64F37B" w14:textId="77777777" w:rsidR="00D010AF" w:rsidRPr="00600763" w:rsidRDefault="00D010AF" w:rsidP="00542A14">
            <w:pPr>
              <w:spacing w:before="0" w:after="0"/>
              <w:ind w:firstLine="0"/>
              <w:jc w:val="center"/>
              <w:rPr>
                <w:b/>
                <w:sz w:val="22"/>
                <w:lang w:val="vi-VN"/>
              </w:rPr>
            </w:pPr>
            <w:r w:rsidRPr="00600763">
              <w:rPr>
                <w:b/>
                <w:sz w:val="22"/>
                <w:lang w:val="vi-VN"/>
              </w:rPr>
              <w:t>Hệ số mái</w:t>
            </w:r>
          </w:p>
        </w:tc>
        <w:tc>
          <w:tcPr>
            <w:tcW w:w="1204" w:type="pct"/>
            <w:vMerge/>
            <w:vAlign w:val="center"/>
          </w:tcPr>
          <w:p w14:paraId="61DD948B" w14:textId="77777777" w:rsidR="00D010AF" w:rsidRPr="00600763" w:rsidRDefault="00D010AF" w:rsidP="00542A14">
            <w:pPr>
              <w:spacing w:before="0" w:after="0"/>
              <w:ind w:firstLine="0"/>
              <w:jc w:val="center"/>
              <w:rPr>
                <w:b/>
                <w:sz w:val="22"/>
                <w:lang w:val="vi-VN"/>
              </w:rPr>
            </w:pPr>
          </w:p>
        </w:tc>
      </w:tr>
      <w:tr w:rsidR="00D010AF" w:rsidRPr="00600763" w14:paraId="0C4D7CF6" w14:textId="77777777" w:rsidTr="00FA2D01">
        <w:trPr>
          <w:trHeight w:val="284"/>
          <w:jc w:val="center"/>
        </w:trPr>
        <w:tc>
          <w:tcPr>
            <w:tcW w:w="303" w:type="pct"/>
            <w:vAlign w:val="center"/>
          </w:tcPr>
          <w:p w14:paraId="4F27E1C2" w14:textId="77777777" w:rsidR="00D010AF" w:rsidRPr="00600763" w:rsidRDefault="00D010AF" w:rsidP="00542A14">
            <w:pPr>
              <w:spacing w:before="0" w:after="0"/>
              <w:ind w:firstLine="0"/>
              <w:jc w:val="center"/>
              <w:rPr>
                <w:sz w:val="22"/>
                <w:lang w:val="vi-VN"/>
              </w:rPr>
            </w:pPr>
            <w:r w:rsidRPr="00600763">
              <w:rPr>
                <w:sz w:val="22"/>
                <w:lang w:val="vi-VN"/>
              </w:rPr>
              <w:t>1</w:t>
            </w:r>
          </w:p>
        </w:tc>
        <w:tc>
          <w:tcPr>
            <w:tcW w:w="762" w:type="pct"/>
            <w:vAlign w:val="center"/>
          </w:tcPr>
          <w:p w14:paraId="480CB6CD" w14:textId="77777777" w:rsidR="00D010AF" w:rsidRPr="00600763" w:rsidRDefault="00D010AF" w:rsidP="00542A14">
            <w:pPr>
              <w:spacing w:before="0" w:after="0"/>
              <w:ind w:firstLine="0"/>
              <w:jc w:val="left"/>
              <w:rPr>
                <w:sz w:val="22"/>
                <w:lang w:val="vi-VN"/>
              </w:rPr>
            </w:pPr>
            <w:r w:rsidRPr="00600763">
              <w:rPr>
                <w:sz w:val="22"/>
                <w:lang w:val="vi-VN"/>
              </w:rPr>
              <w:t xml:space="preserve">Kênh cấp 1 </w:t>
            </w:r>
          </w:p>
        </w:tc>
        <w:tc>
          <w:tcPr>
            <w:tcW w:w="667" w:type="pct"/>
            <w:vAlign w:val="center"/>
          </w:tcPr>
          <w:p w14:paraId="2ACDC2D2" w14:textId="77777777" w:rsidR="00D010AF" w:rsidRPr="00600763" w:rsidRDefault="00D010AF" w:rsidP="00542A14">
            <w:pPr>
              <w:spacing w:before="0" w:after="0"/>
              <w:ind w:firstLine="0"/>
              <w:jc w:val="center"/>
              <w:rPr>
                <w:sz w:val="22"/>
                <w:lang w:val="vi-VN"/>
              </w:rPr>
            </w:pPr>
            <w:r w:rsidRPr="00600763">
              <w:rPr>
                <w:sz w:val="22"/>
                <w:lang w:val="vi-VN"/>
              </w:rPr>
              <w:t>917,5</w:t>
            </w:r>
          </w:p>
        </w:tc>
        <w:tc>
          <w:tcPr>
            <w:tcW w:w="486" w:type="pct"/>
            <w:vAlign w:val="center"/>
          </w:tcPr>
          <w:p w14:paraId="32B7BECB" w14:textId="77777777" w:rsidR="00D010AF" w:rsidRPr="00600763" w:rsidRDefault="00D010AF" w:rsidP="00542A14">
            <w:pPr>
              <w:spacing w:before="0" w:after="0"/>
              <w:ind w:firstLine="0"/>
              <w:jc w:val="center"/>
              <w:rPr>
                <w:sz w:val="22"/>
                <w:lang w:val="vi-VN"/>
              </w:rPr>
            </w:pPr>
            <w:r w:rsidRPr="00600763">
              <w:rPr>
                <w:sz w:val="22"/>
                <w:lang w:val="vi-VN"/>
              </w:rPr>
              <w:t>6 ÷ 45</w:t>
            </w:r>
          </w:p>
        </w:tc>
        <w:tc>
          <w:tcPr>
            <w:tcW w:w="884" w:type="pct"/>
            <w:vAlign w:val="center"/>
          </w:tcPr>
          <w:p w14:paraId="4E1F36AE" w14:textId="77777777" w:rsidR="00D010AF" w:rsidRPr="00600763" w:rsidRDefault="00D010AF" w:rsidP="00542A14">
            <w:pPr>
              <w:spacing w:before="0" w:after="0"/>
              <w:ind w:firstLine="0"/>
              <w:jc w:val="center"/>
              <w:rPr>
                <w:sz w:val="22"/>
                <w:lang w:val="vi-VN"/>
              </w:rPr>
            </w:pPr>
            <w:r w:rsidRPr="00600763">
              <w:rPr>
                <w:sz w:val="22"/>
                <w:lang w:val="vi-VN"/>
              </w:rPr>
              <w:t>-2,5 ÷ -3,0</w:t>
            </w:r>
          </w:p>
        </w:tc>
        <w:tc>
          <w:tcPr>
            <w:tcW w:w="694" w:type="pct"/>
            <w:vAlign w:val="center"/>
          </w:tcPr>
          <w:p w14:paraId="1E818F40" w14:textId="77777777" w:rsidR="00D010AF" w:rsidRPr="00600763" w:rsidRDefault="00D010AF" w:rsidP="00542A14">
            <w:pPr>
              <w:spacing w:before="0" w:after="0"/>
              <w:ind w:firstLine="0"/>
              <w:jc w:val="center"/>
              <w:rPr>
                <w:sz w:val="22"/>
                <w:lang w:val="vi-VN"/>
              </w:rPr>
            </w:pPr>
            <w:r w:rsidRPr="00600763">
              <w:rPr>
                <w:sz w:val="22"/>
                <w:lang w:val="vi-VN"/>
              </w:rPr>
              <w:t xml:space="preserve">1,5 ÷ 2 </w:t>
            </w:r>
          </w:p>
        </w:tc>
        <w:tc>
          <w:tcPr>
            <w:tcW w:w="1204" w:type="pct"/>
            <w:vAlign w:val="center"/>
          </w:tcPr>
          <w:p w14:paraId="6B613C26" w14:textId="77777777" w:rsidR="00D010AF" w:rsidRPr="00600763" w:rsidRDefault="00D010AF" w:rsidP="00542A14">
            <w:pPr>
              <w:spacing w:before="0" w:after="0"/>
              <w:ind w:firstLine="0"/>
              <w:jc w:val="center"/>
              <w:rPr>
                <w:sz w:val="22"/>
                <w:lang w:val="vi-VN"/>
              </w:rPr>
            </w:pPr>
            <w:r w:rsidRPr="00600763">
              <w:rPr>
                <w:sz w:val="22"/>
                <w:lang w:val="vi-VN"/>
              </w:rPr>
              <w:t>27.916.560</w:t>
            </w:r>
          </w:p>
        </w:tc>
      </w:tr>
      <w:tr w:rsidR="00D010AF" w:rsidRPr="00600763" w14:paraId="7E0C3953" w14:textId="77777777" w:rsidTr="00FA2D01">
        <w:trPr>
          <w:trHeight w:val="284"/>
          <w:jc w:val="center"/>
        </w:trPr>
        <w:tc>
          <w:tcPr>
            <w:tcW w:w="303" w:type="pct"/>
            <w:vAlign w:val="center"/>
          </w:tcPr>
          <w:p w14:paraId="13BFA649" w14:textId="77777777" w:rsidR="00D010AF" w:rsidRPr="00600763" w:rsidRDefault="00D010AF" w:rsidP="00542A14">
            <w:pPr>
              <w:spacing w:before="0" w:after="0"/>
              <w:ind w:firstLine="0"/>
              <w:jc w:val="center"/>
              <w:rPr>
                <w:sz w:val="22"/>
                <w:lang w:val="vi-VN"/>
              </w:rPr>
            </w:pPr>
            <w:r w:rsidRPr="00600763">
              <w:rPr>
                <w:sz w:val="22"/>
                <w:lang w:val="vi-VN"/>
              </w:rPr>
              <w:t>2</w:t>
            </w:r>
          </w:p>
        </w:tc>
        <w:tc>
          <w:tcPr>
            <w:tcW w:w="762" w:type="pct"/>
            <w:vAlign w:val="center"/>
          </w:tcPr>
          <w:p w14:paraId="3A5B0BD9" w14:textId="77777777" w:rsidR="00D010AF" w:rsidRPr="00600763" w:rsidRDefault="00D010AF" w:rsidP="00542A14">
            <w:pPr>
              <w:spacing w:before="0" w:after="0"/>
              <w:ind w:firstLine="0"/>
              <w:jc w:val="left"/>
              <w:rPr>
                <w:sz w:val="22"/>
                <w:lang w:val="vi-VN"/>
              </w:rPr>
            </w:pPr>
            <w:r w:rsidRPr="00600763">
              <w:rPr>
                <w:sz w:val="22"/>
                <w:lang w:val="vi-VN"/>
              </w:rPr>
              <w:t>Kênh cấp 2</w:t>
            </w:r>
          </w:p>
        </w:tc>
        <w:tc>
          <w:tcPr>
            <w:tcW w:w="667" w:type="pct"/>
            <w:vAlign w:val="center"/>
          </w:tcPr>
          <w:p w14:paraId="51E248B1" w14:textId="77777777" w:rsidR="00D010AF" w:rsidRPr="00600763" w:rsidRDefault="00D010AF" w:rsidP="00542A14">
            <w:pPr>
              <w:spacing w:before="0" w:after="0"/>
              <w:ind w:firstLine="0"/>
              <w:jc w:val="center"/>
              <w:rPr>
                <w:sz w:val="22"/>
                <w:lang w:val="vi-VN"/>
              </w:rPr>
            </w:pPr>
            <w:r w:rsidRPr="00600763">
              <w:rPr>
                <w:sz w:val="22"/>
                <w:lang w:val="vi-VN"/>
              </w:rPr>
              <w:t>1.607,8</w:t>
            </w:r>
          </w:p>
        </w:tc>
        <w:tc>
          <w:tcPr>
            <w:tcW w:w="486" w:type="pct"/>
            <w:vAlign w:val="center"/>
          </w:tcPr>
          <w:p w14:paraId="710B855D" w14:textId="77777777" w:rsidR="00D010AF" w:rsidRPr="00600763" w:rsidRDefault="00D010AF" w:rsidP="00542A14">
            <w:pPr>
              <w:spacing w:before="0" w:after="0"/>
              <w:ind w:firstLine="0"/>
              <w:jc w:val="center"/>
              <w:rPr>
                <w:sz w:val="22"/>
                <w:lang w:val="vi-VN"/>
              </w:rPr>
            </w:pPr>
            <w:r w:rsidRPr="00600763">
              <w:rPr>
                <w:sz w:val="22"/>
                <w:lang w:val="vi-VN"/>
              </w:rPr>
              <w:t>4 ÷ 18</w:t>
            </w:r>
          </w:p>
        </w:tc>
        <w:tc>
          <w:tcPr>
            <w:tcW w:w="884" w:type="pct"/>
            <w:vAlign w:val="center"/>
          </w:tcPr>
          <w:p w14:paraId="62084389" w14:textId="77777777" w:rsidR="00D010AF" w:rsidRPr="00600763" w:rsidRDefault="00D010AF" w:rsidP="00542A14">
            <w:pPr>
              <w:spacing w:before="0" w:after="0"/>
              <w:ind w:firstLine="0"/>
              <w:jc w:val="center"/>
              <w:rPr>
                <w:sz w:val="22"/>
                <w:lang w:val="vi-VN"/>
              </w:rPr>
            </w:pPr>
            <w:r w:rsidRPr="00600763">
              <w:rPr>
                <w:sz w:val="22"/>
                <w:lang w:val="vi-VN"/>
              </w:rPr>
              <w:t>-1,5 ÷ -2,5</w:t>
            </w:r>
          </w:p>
        </w:tc>
        <w:tc>
          <w:tcPr>
            <w:tcW w:w="694" w:type="pct"/>
            <w:vAlign w:val="center"/>
          </w:tcPr>
          <w:p w14:paraId="7213B742" w14:textId="77777777" w:rsidR="00D010AF" w:rsidRPr="00600763" w:rsidRDefault="00D010AF" w:rsidP="00542A14">
            <w:pPr>
              <w:spacing w:before="0" w:after="0"/>
              <w:ind w:firstLine="0"/>
              <w:jc w:val="center"/>
              <w:rPr>
                <w:sz w:val="22"/>
                <w:lang w:val="vi-VN"/>
              </w:rPr>
            </w:pPr>
            <w:r w:rsidRPr="00600763">
              <w:rPr>
                <w:sz w:val="22"/>
                <w:lang w:val="vi-VN"/>
              </w:rPr>
              <w:t xml:space="preserve">1,5 ÷ 2 </w:t>
            </w:r>
          </w:p>
        </w:tc>
        <w:tc>
          <w:tcPr>
            <w:tcW w:w="1204" w:type="pct"/>
            <w:vAlign w:val="center"/>
          </w:tcPr>
          <w:p w14:paraId="796A4CAB" w14:textId="77777777" w:rsidR="00D010AF" w:rsidRPr="00600763" w:rsidRDefault="00D010AF" w:rsidP="00542A14">
            <w:pPr>
              <w:spacing w:before="0" w:after="0"/>
              <w:ind w:firstLine="0"/>
              <w:jc w:val="center"/>
              <w:rPr>
                <w:sz w:val="22"/>
                <w:lang w:val="vi-VN"/>
              </w:rPr>
            </w:pPr>
            <w:r w:rsidRPr="00600763">
              <w:rPr>
                <w:sz w:val="22"/>
                <w:lang w:val="vi-VN"/>
              </w:rPr>
              <w:t>9.485.495</w:t>
            </w:r>
          </w:p>
        </w:tc>
      </w:tr>
    </w:tbl>
    <w:p w14:paraId="36001313" w14:textId="6042CDBC" w:rsidR="00D010AF" w:rsidRPr="00600763" w:rsidRDefault="00D010AF" w:rsidP="00D010AF">
      <w:pPr>
        <w:pStyle w:val="Caption"/>
      </w:pPr>
      <w:bookmarkStart w:id="734" w:name="_Toc527979913"/>
      <w:r w:rsidRPr="00600763">
        <w:t xml:space="preserve">Bảng </w:t>
      </w:r>
      <w:r w:rsidRPr="00600763">
        <w:fldChar w:fldCharType="begin"/>
      </w:r>
      <w:r w:rsidRPr="00600763">
        <w:instrText xml:space="preserve"> SEQ Bảng \* ARABIC </w:instrText>
      </w:r>
      <w:r w:rsidRPr="00600763">
        <w:fldChar w:fldCharType="separate"/>
      </w:r>
      <w:r w:rsidR="00DB45A9">
        <w:t>63</w:t>
      </w:r>
      <w:r w:rsidRPr="00600763">
        <w:fldChar w:fldCharType="end"/>
      </w:r>
      <w:r w:rsidRPr="00600763">
        <w:t>: Cấp nước sinh hoạt nông thôn</w:t>
      </w:r>
      <w:bookmarkEnd w:id="7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2097"/>
        <w:gridCol w:w="2159"/>
        <w:gridCol w:w="1870"/>
        <w:gridCol w:w="1752"/>
        <w:gridCol w:w="1209"/>
      </w:tblGrid>
      <w:tr w:rsidR="00D010AF" w:rsidRPr="00600763" w14:paraId="7AF07072" w14:textId="77777777" w:rsidTr="00827DCB">
        <w:trPr>
          <w:trHeight w:val="340"/>
          <w:tblHeader/>
          <w:jc w:val="center"/>
        </w:trPr>
        <w:tc>
          <w:tcPr>
            <w:tcW w:w="281" w:type="pct"/>
            <w:vMerge w:val="restart"/>
            <w:shd w:val="clear" w:color="auto" w:fill="auto"/>
            <w:vAlign w:val="center"/>
            <w:hideMark/>
          </w:tcPr>
          <w:p w14:paraId="3BE8855D"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TT</w:t>
            </w:r>
          </w:p>
        </w:tc>
        <w:tc>
          <w:tcPr>
            <w:tcW w:w="1089" w:type="pct"/>
            <w:vMerge w:val="restart"/>
            <w:shd w:val="clear" w:color="auto" w:fill="auto"/>
            <w:vAlign w:val="center"/>
            <w:hideMark/>
          </w:tcPr>
          <w:p w14:paraId="625102DF"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Huyện/Thị</w:t>
            </w:r>
          </w:p>
        </w:tc>
        <w:tc>
          <w:tcPr>
            <w:tcW w:w="3630" w:type="pct"/>
            <w:gridSpan w:val="4"/>
            <w:shd w:val="clear" w:color="auto" w:fill="auto"/>
            <w:vAlign w:val="center"/>
            <w:hideMark/>
          </w:tcPr>
          <w:p w14:paraId="58E806CB"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Số lượng hạng mục công trình cấp nước tập trung</w:t>
            </w:r>
          </w:p>
          <w:p w14:paraId="58597528"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giai đoạn 2016-2020</w:t>
            </w:r>
          </w:p>
        </w:tc>
      </w:tr>
      <w:tr w:rsidR="00D010AF" w:rsidRPr="00600763" w14:paraId="68053CB2" w14:textId="77777777" w:rsidTr="00827DCB">
        <w:trPr>
          <w:trHeight w:val="340"/>
          <w:tblHeader/>
          <w:jc w:val="center"/>
        </w:trPr>
        <w:tc>
          <w:tcPr>
            <w:tcW w:w="281" w:type="pct"/>
            <w:vMerge/>
            <w:vAlign w:val="center"/>
            <w:hideMark/>
          </w:tcPr>
          <w:p w14:paraId="7516BB59" w14:textId="77777777" w:rsidR="00D010AF" w:rsidRPr="00600763" w:rsidRDefault="00D010AF" w:rsidP="00542A14">
            <w:pPr>
              <w:spacing w:before="0" w:after="0"/>
              <w:ind w:firstLine="0"/>
              <w:jc w:val="left"/>
              <w:rPr>
                <w:rFonts w:eastAsia="Times New Roman"/>
                <w:b/>
                <w:bCs/>
                <w:sz w:val="22"/>
                <w:lang w:val="vi-VN"/>
              </w:rPr>
            </w:pPr>
          </w:p>
        </w:tc>
        <w:tc>
          <w:tcPr>
            <w:tcW w:w="1089" w:type="pct"/>
            <w:vMerge/>
            <w:vAlign w:val="center"/>
            <w:hideMark/>
          </w:tcPr>
          <w:p w14:paraId="041E41F1" w14:textId="77777777" w:rsidR="00D010AF" w:rsidRPr="00600763" w:rsidRDefault="00D010AF" w:rsidP="00542A14">
            <w:pPr>
              <w:spacing w:before="0" w:after="0"/>
              <w:ind w:firstLine="0"/>
              <w:jc w:val="left"/>
              <w:rPr>
                <w:rFonts w:eastAsia="Times New Roman"/>
                <w:b/>
                <w:bCs/>
                <w:sz w:val="22"/>
                <w:lang w:val="vi-VN"/>
              </w:rPr>
            </w:pPr>
          </w:p>
        </w:tc>
        <w:tc>
          <w:tcPr>
            <w:tcW w:w="1121" w:type="pct"/>
            <w:shd w:val="clear" w:color="auto" w:fill="auto"/>
            <w:vAlign w:val="center"/>
            <w:hideMark/>
          </w:tcPr>
          <w:p w14:paraId="17D470BA" w14:textId="77777777" w:rsidR="00D010AF" w:rsidRPr="00600763" w:rsidRDefault="00D010AF" w:rsidP="00542A14">
            <w:pPr>
              <w:spacing w:before="0" w:after="0"/>
              <w:ind w:firstLine="0"/>
              <w:jc w:val="center"/>
              <w:rPr>
                <w:rFonts w:eastAsia="Times New Roman"/>
                <w:b/>
                <w:bCs/>
                <w:iCs/>
                <w:sz w:val="22"/>
                <w:lang w:val="vi-VN"/>
              </w:rPr>
            </w:pPr>
            <w:r w:rsidRPr="00600763">
              <w:rPr>
                <w:rFonts w:eastAsia="Times New Roman"/>
                <w:b/>
                <w:bCs/>
                <w:iCs/>
                <w:sz w:val="22"/>
                <w:lang w:val="vi-VN"/>
              </w:rPr>
              <w:t>Đường ống</w:t>
            </w:r>
          </w:p>
        </w:tc>
        <w:tc>
          <w:tcPr>
            <w:tcW w:w="971" w:type="pct"/>
            <w:shd w:val="clear" w:color="auto" w:fill="auto"/>
            <w:vAlign w:val="center"/>
            <w:hideMark/>
          </w:tcPr>
          <w:p w14:paraId="4BF54F8F" w14:textId="77777777" w:rsidR="00D010AF" w:rsidRPr="00600763" w:rsidRDefault="00D010AF" w:rsidP="00542A14">
            <w:pPr>
              <w:spacing w:before="0" w:after="0"/>
              <w:ind w:firstLine="0"/>
              <w:jc w:val="center"/>
              <w:rPr>
                <w:rFonts w:eastAsia="Times New Roman"/>
                <w:b/>
                <w:bCs/>
                <w:iCs/>
                <w:sz w:val="22"/>
                <w:lang w:val="vi-VN"/>
              </w:rPr>
            </w:pPr>
            <w:r w:rsidRPr="00600763">
              <w:rPr>
                <w:rFonts w:eastAsia="Times New Roman"/>
                <w:b/>
                <w:bCs/>
                <w:iCs/>
                <w:sz w:val="22"/>
                <w:lang w:val="vi-VN"/>
              </w:rPr>
              <w:t>Nâng cấp</w:t>
            </w:r>
          </w:p>
        </w:tc>
        <w:tc>
          <w:tcPr>
            <w:tcW w:w="910" w:type="pct"/>
            <w:shd w:val="clear" w:color="auto" w:fill="auto"/>
            <w:vAlign w:val="center"/>
            <w:hideMark/>
          </w:tcPr>
          <w:p w14:paraId="1CF9FF70" w14:textId="77777777" w:rsidR="00D010AF" w:rsidRPr="00600763" w:rsidRDefault="00D010AF" w:rsidP="00542A14">
            <w:pPr>
              <w:spacing w:before="0" w:after="0"/>
              <w:ind w:firstLine="0"/>
              <w:jc w:val="center"/>
              <w:rPr>
                <w:rFonts w:eastAsia="Times New Roman"/>
                <w:b/>
                <w:bCs/>
                <w:iCs/>
                <w:sz w:val="22"/>
                <w:lang w:val="vi-VN"/>
              </w:rPr>
            </w:pPr>
            <w:r w:rsidRPr="00600763">
              <w:rPr>
                <w:rFonts w:eastAsia="Times New Roman"/>
                <w:b/>
                <w:bCs/>
                <w:iCs/>
                <w:sz w:val="22"/>
                <w:lang w:val="vi-VN"/>
              </w:rPr>
              <w:t>Xây mới</w:t>
            </w:r>
          </w:p>
        </w:tc>
        <w:tc>
          <w:tcPr>
            <w:tcW w:w="627" w:type="pct"/>
            <w:shd w:val="clear" w:color="auto" w:fill="auto"/>
            <w:vAlign w:val="center"/>
            <w:hideMark/>
          </w:tcPr>
          <w:p w14:paraId="3DC92109" w14:textId="77777777" w:rsidR="00D010AF" w:rsidRPr="00600763" w:rsidRDefault="00D010AF" w:rsidP="00542A14">
            <w:pPr>
              <w:spacing w:before="0" w:after="0"/>
              <w:ind w:firstLine="0"/>
              <w:jc w:val="center"/>
              <w:rPr>
                <w:rFonts w:eastAsia="Times New Roman"/>
                <w:b/>
                <w:bCs/>
                <w:iCs/>
                <w:sz w:val="22"/>
                <w:lang w:val="vi-VN"/>
              </w:rPr>
            </w:pPr>
            <w:r w:rsidRPr="00600763">
              <w:rPr>
                <w:rFonts w:eastAsia="Times New Roman"/>
                <w:b/>
                <w:bCs/>
                <w:iCs/>
                <w:sz w:val="22"/>
                <w:lang w:val="vi-VN"/>
              </w:rPr>
              <w:t>Tổng</w:t>
            </w:r>
          </w:p>
        </w:tc>
      </w:tr>
      <w:tr w:rsidR="00D010AF" w:rsidRPr="00600763" w14:paraId="487F3EC9" w14:textId="77777777" w:rsidTr="00827DCB">
        <w:trPr>
          <w:trHeight w:val="340"/>
          <w:jc w:val="center"/>
        </w:trPr>
        <w:tc>
          <w:tcPr>
            <w:tcW w:w="281" w:type="pct"/>
            <w:shd w:val="clear" w:color="auto" w:fill="auto"/>
            <w:noWrap/>
            <w:vAlign w:val="center"/>
            <w:hideMark/>
          </w:tcPr>
          <w:p w14:paraId="2BF65E1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w:t>
            </w:r>
          </w:p>
        </w:tc>
        <w:tc>
          <w:tcPr>
            <w:tcW w:w="1089" w:type="pct"/>
            <w:shd w:val="clear" w:color="auto" w:fill="auto"/>
            <w:noWrap/>
            <w:vAlign w:val="center"/>
            <w:hideMark/>
          </w:tcPr>
          <w:p w14:paraId="25857C7E"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Huyện Cao Lãnh</w:t>
            </w:r>
          </w:p>
        </w:tc>
        <w:tc>
          <w:tcPr>
            <w:tcW w:w="1121" w:type="pct"/>
            <w:shd w:val="clear" w:color="auto" w:fill="auto"/>
            <w:noWrap/>
            <w:vAlign w:val="center"/>
            <w:hideMark/>
          </w:tcPr>
          <w:p w14:paraId="0D05AE37"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18</w:t>
            </w:r>
          </w:p>
        </w:tc>
        <w:tc>
          <w:tcPr>
            <w:tcW w:w="971" w:type="pct"/>
            <w:shd w:val="clear" w:color="auto" w:fill="auto"/>
            <w:noWrap/>
            <w:vAlign w:val="center"/>
            <w:hideMark/>
          </w:tcPr>
          <w:p w14:paraId="2DF92F8D"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10</w:t>
            </w:r>
          </w:p>
        </w:tc>
        <w:tc>
          <w:tcPr>
            <w:tcW w:w="910" w:type="pct"/>
            <w:shd w:val="clear" w:color="auto" w:fill="auto"/>
            <w:noWrap/>
            <w:vAlign w:val="center"/>
            <w:hideMark/>
          </w:tcPr>
          <w:p w14:paraId="4BA1F735"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9</w:t>
            </w:r>
          </w:p>
        </w:tc>
        <w:tc>
          <w:tcPr>
            <w:tcW w:w="627" w:type="pct"/>
            <w:shd w:val="clear" w:color="auto" w:fill="auto"/>
            <w:noWrap/>
            <w:vAlign w:val="center"/>
            <w:hideMark/>
          </w:tcPr>
          <w:p w14:paraId="1F9594EE"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37</w:t>
            </w:r>
          </w:p>
        </w:tc>
      </w:tr>
      <w:tr w:rsidR="00D010AF" w:rsidRPr="00600763" w14:paraId="55B665B1" w14:textId="77777777" w:rsidTr="00827DCB">
        <w:trPr>
          <w:trHeight w:val="340"/>
          <w:jc w:val="center"/>
        </w:trPr>
        <w:tc>
          <w:tcPr>
            <w:tcW w:w="281" w:type="pct"/>
            <w:shd w:val="clear" w:color="auto" w:fill="auto"/>
            <w:noWrap/>
            <w:vAlign w:val="center"/>
            <w:hideMark/>
          </w:tcPr>
          <w:p w14:paraId="5498741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w:t>
            </w:r>
          </w:p>
        </w:tc>
        <w:tc>
          <w:tcPr>
            <w:tcW w:w="1089" w:type="pct"/>
            <w:shd w:val="clear" w:color="auto" w:fill="auto"/>
            <w:noWrap/>
            <w:vAlign w:val="center"/>
            <w:hideMark/>
          </w:tcPr>
          <w:p w14:paraId="77A9A237"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Huyện Châu Thành</w:t>
            </w:r>
          </w:p>
        </w:tc>
        <w:tc>
          <w:tcPr>
            <w:tcW w:w="1121" w:type="pct"/>
            <w:shd w:val="clear" w:color="auto" w:fill="auto"/>
            <w:noWrap/>
            <w:vAlign w:val="center"/>
            <w:hideMark/>
          </w:tcPr>
          <w:p w14:paraId="41C1035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0</w:t>
            </w:r>
          </w:p>
        </w:tc>
        <w:tc>
          <w:tcPr>
            <w:tcW w:w="971" w:type="pct"/>
            <w:shd w:val="clear" w:color="auto" w:fill="auto"/>
            <w:noWrap/>
            <w:vAlign w:val="center"/>
            <w:hideMark/>
          </w:tcPr>
          <w:p w14:paraId="24AA78C7"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7</w:t>
            </w:r>
          </w:p>
        </w:tc>
        <w:tc>
          <w:tcPr>
            <w:tcW w:w="910" w:type="pct"/>
            <w:shd w:val="clear" w:color="auto" w:fill="auto"/>
            <w:noWrap/>
            <w:vAlign w:val="center"/>
            <w:hideMark/>
          </w:tcPr>
          <w:p w14:paraId="3AE81F0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w:t>
            </w:r>
          </w:p>
        </w:tc>
        <w:tc>
          <w:tcPr>
            <w:tcW w:w="627" w:type="pct"/>
            <w:shd w:val="clear" w:color="auto" w:fill="auto"/>
            <w:noWrap/>
            <w:vAlign w:val="center"/>
            <w:hideMark/>
          </w:tcPr>
          <w:p w14:paraId="75FBBE09"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9</w:t>
            </w:r>
          </w:p>
        </w:tc>
      </w:tr>
      <w:tr w:rsidR="00D010AF" w:rsidRPr="00600763" w14:paraId="131AEA43" w14:textId="77777777" w:rsidTr="00827DCB">
        <w:trPr>
          <w:trHeight w:val="340"/>
          <w:jc w:val="center"/>
        </w:trPr>
        <w:tc>
          <w:tcPr>
            <w:tcW w:w="281" w:type="pct"/>
            <w:shd w:val="clear" w:color="auto" w:fill="auto"/>
            <w:noWrap/>
            <w:vAlign w:val="center"/>
            <w:hideMark/>
          </w:tcPr>
          <w:p w14:paraId="51680C0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w:t>
            </w:r>
          </w:p>
        </w:tc>
        <w:tc>
          <w:tcPr>
            <w:tcW w:w="1089" w:type="pct"/>
            <w:shd w:val="clear" w:color="auto" w:fill="auto"/>
            <w:noWrap/>
            <w:vAlign w:val="center"/>
            <w:hideMark/>
          </w:tcPr>
          <w:p w14:paraId="1FA2EC8C"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Huyện Hồng Ngự</w:t>
            </w:r>
          </w:p>
        </w:tc>
        <w:tc>
          <w:tcPr>
            <w:tcW w:w="1121" w:type="pct"/>
            <w:shd w:val="clear" w:color="auto" w:fill="auto"/>
            <w:noWrap/>
            <w:vAlign w:val="center"/>
            <w:hideMark/>
          </w:tcPr>
          <w:p w14:paraId="4859759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w:t>
            </w:r>
          </w:p>
        </w:tc>
        <w:tc>
          <w:tcPr>
            <w:tcW w:w="971" w:type="pct"/>
            <w:shd w:val="clear" w:color="auto" w:fill="auto"/>
            <w:noWrap/>
            <w:vAlign w:val="center"/>
            <w:hideMark/>
          </w:tcPr>
          <w:p w14:paraId="2B006384"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9</w:t>
            </w:r>
          </w:p>
        </w:tc>
        <w:tc>
          <w:tcPr>
            <w:tcW w:w="910" w:type="pct"/>
            <w:shd w:val="clear" w:color="auto" w:fill="auto"/>
            <w:noWrap/>
            <w:vAlign w:val="center"/>
            <w:hideMark/>
          </w:tcPr>
          <w:p w14:paraId="48F693FF"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0</w:t>
            </w:r>
          </w:p>
        </w:tc>
        <w:tc>
          <w:tcPr>
            <w:tcW w:w="627" w:type="pct"/>
            <w:shd w:val="clear" w:color="auto" w:fill="auto"/>
            <w:noWrap/>
            <w:vAlign w:val="center"/>
            <w:hideMark/>
          </w:tcPr>
          <w:p w14:paraId="36987DB2"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12</w:t>
            </w:r>
          </w:p>
        </w:tc>
      </w:tr>
      <w:tr w:rsidR="00D010AF" w:rsidRPr="00600763" w14:paraId="1E45595F" w14:textId="77777777" w:rsidTr="00827DCB">
        <w:trPr>
          <w:trHeight w:val="340"/>
          <w:jc w:val="center"/>
        </w:trPr>
        <w:tc>
          <w:tcPr>
            <w:tcW w:w="281" w:type="pct"/>
            <w:shd w:val="clear" w:color="auto" w:fill="auto"/>
            <w:noWrap/>
            <w:vAlign w:val="center"/>
            <w:hideMark/>
          </w:tcPr>
          <w:p w14:paraId="0A99C297"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4</w:t>
            </w:r>
          </w:p>
        </w:tc>
        <w:tc>
          <w:tcPr>
            <w:tcW w:w="1089" w:type="pct"/>
            <w:shd w:val="clear" w:color="auto" w:fill="auto"/>
            <w:noWrap/>
            <w:vAlign w:val="center"/>
            <w:hideMark/>
          </w:tcPr>
          <w:p w14:paraId="47CAE1D0"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Huyện Lai Vung</w:t>
            </w:r>
          </w:p>
        </w:tc>
        <w:tc>
          <w:tcPr>
            <w:tcW w:w="1121" w:type="pct"/>
            <w:shd w:val="clear" w:color="auto" w:fill="auto"/>
            <w:noWrap/>
            <w:vAlign w:val="center"/>
            <w:hideMark/>
          </w:tcPr>
          <w:p w14:paraId="4D45C2ED"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0</w:t>
            </w:r>
          </w:p>
        </w:tc>
        <w:tc>
          <w:tcPr>
            <w:tcW w:w="971" w:type="pct"/>
            <w:shd w:val="clear" w:color="auto" w:fill="auto"/>
            <w:noWrap/>
            <w:vAlign w:val="center"/>
            <w:hideMark/>
          </w:tcPr>
          <w:p w14:paraId="0853DA3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15</w:t>
            </w:r>
          </w:p>
        </w:tc>
        <w:tc>
          <w:tcPr>
            <w:tcW w:w="910" w:type="pct"/>
            <w:shd w:val="clear" w:color="auto" w:fill="auto"/>
            <w:noWrap/>
            <w:vAlign w:val="center"/>
            <w:hideMark/>
          </w:tcPr>
          <w:p w14:paraId="13E61FFC"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w:t>
            </w:r>
          </w:p>
        </w:tc>
        <w:tc>
          <w:tcPr>
            <w:tcW w:w="627" w:type="pct"/>
            <w:shd w:val="clear" w:color="auto" w:fill="auto"/>
            <w:noWrap/>
            <w:vAlign w:val="center"/>
            <w:hideMark/>
          </w:tcPr>
          <w:p w14:paraId="7E65B107"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18</w:t>
            </w:r>
          </w:p>
        </w:tc>
      </w:tr>
      <w:tr w:rsidR="00D010AF" w:rsidRPr="00600763" w14:paraId="31AD9AEB" w14:textId="77777777" w:rsidTr="00827DCB">
        <w:trPr>
          <w:trHeight w:val="340"/>
          <w:jc w:val="center"/>
        </w:trPr>
        <w:tc>
          <w:tcPr>
            <w:tcW w:w="281" w:type="pct"/>
            <w:shd w:val="clear" w:color="auto" w:fill="auto"/>
            <w:noWrap/>
            <w:vAlign w:val="center"/>
            <w:hideMark/>
          </w:tcPr>
          <w:p w14:paraId="658266D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5</w:t>
            </w:r>
          </w:p>
        </w:tc>
        <w:tc>
          <w:tcPr>
            <w:tcW w:w="1089" w:type="pct"/>
            <w:shd w:val="clear" w:color="auto" w:fill="auto"/>
            <w:noWrap/>
            <w:vAlign w:val="center"/>
            <w:hideMark/>
          </w:tcPr>
          <w:p w14:paraId="56B0B520"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Huyện Lấp Vò</w:t>
            </w:r>
          </w:p>
        </w:tc>
        <w:tc>
          <w:tcPr>
            <w:tcW w:w="1121" w:type="pct"/>
            <w:shd w:val="clear" w:color="auto" w:fill="auto"/>
            <w:noWrap/>
            <w:vAlign w:val="center"/>
            <w:hideMark/>
          </w:tcPr>
          <w:p w14:paraId="54217719"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w:t>
            </w:r>
          </w:p>
        </w:tc>
        <w:tc>
          <w:tcPr>
            <w:tcW w:w="971" w:type="pct"/>
            <w:shd w:val="clear" w:color="auto" w:fill="auto"/>
            <w:noWrap/>
            <w:vAlign w:val="center"/>
            <w:hideMark/>
          </w:tcPr>
          <w:p w14:paraId="22E2D83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8</w:t>
            </w:r>
          </w:p>
        </w:tc>
        <w:tc>
          <w:tcPr>
            <w:tcW w:w="910" w:type="pct"/>
            <w:shd w:val="clear" w:color="auto" w:fill="auto"/>
            <w:noWrap/>
            <w:vAlign w:val="center"/>
            <w:hideMark/>
          </w:tcPr>
          <w:p w14:paraId="738CAF0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w:t>
            </w:r>
          </w:p>
        </w:tc>
        <w:tc>
          <w:tcPr>
            <w:tcW w:w="627" w:type="pct"/>
            <w:shd w:val="clear" w:color="auto" w:fill="auto"/>
            <w:noWrap/>
            <w:vAlign w:val="center"/>
            <w:hideMark/>
          </w:tcPr>
          <w:p w14:paraId="7723C0EF"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13</w:t>
            </w:r>
          </w:p>
        </w:tc>
      </w:tr>
      <w:tr w:rsidR="00D010AF" w:rsidRPr="00600763" w14:paraId="5BD9D4B9" w14:textId="77777777" w:rsidTr="00827DCB">
        <w:trPr>
          <w:trHeight w:val="340"/>
          <w:jc w:val="center"/>
        </w:trPr>
        <w:tc>
          <w:tcPr>
            <w:tcW w:w="281" w:type="pct"/>
            <w:shd w:val="clear" w:color="auto" w:fill="auto"/>
            <w:noWrap/>
            <w:vAlign w:val="center"/>
            <w:hideMark/>
          </w:tcPr>
          <w:p w14:paraId="6C1CFA37"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6</w:t>
            </w:r>
          </w:p>
        </w:tc>
        <w:tc>
          <w:tcPr>
            <w:tcW w:w="1089" w:type="pct"/>
            <w:shd w:val="clear" w:color="auto" w:fill="auto"/>
            <w:noWrap/>
            <w:vAlign w:val="center"/>
            <w:hideMark/>
          </w:tcPr>
          <w:p w14:paraId="2EB80FCF"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Huyện Tam Nông</w:t>
            </w:r>
          </w:p>
        </w:tc>
        <w:tc>
          <w:tcPr>
            <w:tcW w:w="1121" w:type="pct"/>
            <w:shd w:val="clear" w:color="auto" w:fill="auto"/>
            <w:noWrap/>
            <w:vAlign w:val="center"/>
            <w:hideMark/>
          </w:tcPr>
          <w:p w14:paraId="66434D8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0</w:t>
            </w:r>
          </w:p>
        </w:tc>
        <w:tc>
          <w:tcPr>
            <w:tcW w:w="971" w:type="pct"/>
            <w:shd w:val="clear" w:color="auto" w:fill="auto"/>
            <w:noWrap/>
            <w:vAlign w:val="center"/>
            <w:hideMark/>
          </w:tcPr>
          <w:p w14:paraId="3F02A311"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16</w:t>
            </w:r>
          </w:p>
        </w:tc>
        <w:tc>
          <w:tcPr>
            <w:tcW w:w="910" w:type="pct"/>
            <w:shd w:val="clear" w:color="auto" w:fill="auto"/>
            <w:noWrap/>
            <w:vAlign w:val="center"/>
            <w:hideMark/>
          </w:tcPr>
          <w:p w14:paraId="63368749"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5</w:t>
            </w:r>
          </w:p>
        </w:tc>
        <w:tc>
          <w:tcPr>
            <w:tcW w:w="627" w:type="pct"/>
            <w:shd w:val="clear" w:color="auto" w:fill="auto"/>
            <w:noWrap/>
            <w:vAlign w:val="center"/>
            <w:hideMark/>
          </w:tcPr>
          <w:p w14:paraId="3DF0D9A1"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21</w:t>
            </w:r>
          </w:p>
        </w:tc>
      </w:tr>
      <w:tr w:rsidR="00D010AF" w:rsidRPr="00600763" w14:paraId="5431BDD5" w14:textId="77777777" w:rsidTr="00827DCB">
        <w:trPr>
          <w:trHeight w:val="340"/>
          <w:jc w:val="center"/>
        </w:trPr>
        <w:tc>
          <w:tcPr>
            <w:tcW w:w="281" w:type="pct"/>
            <w:shd w:val="clear" w:color="auto" w:fill="auto"/>
            <w:noWrap/>
            <w:vAlign w:val="center"/>
            <w:hideMark/>
          </w:tcPr>
          <w:p w14:paraId="4EC291E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7</w:t>
            </w:r>
          </w:p>
        </w:tc>
        <w:tc>
          <w:tcPr>
            <w:tcW w:w="1089" w:type="pct"/>
            <w:shd w:val="clear" w:color="auto" w:fill="auto"/>
            <w:noWrap/>
            <w:vAlign w:val="center"/>
            <w:hideMark/>
          </w:tcPr>
          <w:p w14:paraId="196321F5"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Huyện Tân Hồng</w:t>
            </w:r>
          </w:p>
        </w:tc>
        <w:tc>
          <w:tcPr>
            <w:tcW w:w="1121" w:type="pct"/>
            <w:shd w:val="clear" w:color="auto" w:fill="auto"/>
            <w:noWrap/>
            <w:vAlign w:val="center"/>
            <w:hideMark/>
          </w:tcPr>
          <w:p w14:paraId="0B1A76D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4</w:t>
            </w:r>
          </w:p>
        </w:tc>
        <w:tc>
          <w:tcPr>
            <w:tcW w:w="971" w:type="pct"/>
            <w:shd w:val="clear" w:color="auto" w:fill="auto"/>
            <w:noWrap/>
            <w:vAlign w:val="center"/>
            <w:hideMark/>
          </w:tcPr>
          <w:p w14:paraId="114DF0D9"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11</w:t>
            </w:r>
          </w:p>
        </w:tc>
        <w:tc>
          <w:tcPr>
            <w:tcW w:w="910" w:type="pct"/>
            <w:shd w:val="clear" w:color="auto" w:fill="auto"/>
            <w:noWrap/>
            <w:vAlign w:val="center"/>
            <w:hideMark/>
          </w:tcPr>
          <w:p w14:paraId="761D6708"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w:t>
            </w:r>
          </w:p>
        </w:tc>
        <w:tc>
          <w:tcPr>
            <w:tcW w:w="627" w:type="pct"/>
            <w:shd w:val="clear" w:color="auto" w:fill="auto"/>
            <w:noWrap/>
            <w:vAlign w:val="center"/>
            <w:hideMark/>
          </w:tcPr>
          <w:p w14:paraId="61069291"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17</w:t>
            </w:r>
          </w:p>
        </w:tc>
      </w:tr>
      <w:tr w:rsidR="00D010AF" w:rsidRPr="00600763" w14:paraId="7C644E62" w14:textId="77777777" w:rsidTr="00827DCB">
        <w:trPr>
          <w:trHeight w:val="340"/>
          <w:jc w:val="center"/>
        </w:trPr>
        <w:tc>
          <w:tcPr>
            <w:tcW w:w="281" w:type="pct"/>
            <w:shd w:val="clear" w:color="auto" w:fill="auto"/>
            <w:noWrap/>
            <w:vAlign w:val="center"/>
            <w:hideMark/>
          </w:tcPr>
          <w:p w14:paraId="134C899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8</w:t>
            </w:r>
          </w:p>
        </w:tc>
        <w:tc>
          <w:tcPr>
            <w:tcW w:w="1089" w:type="pct"/>
            <w:shd w:val="clear" w:color="auto" w:fill="auto"/>
            <w:noWrap/>
            <w:vAlign w:val="center"/>
            <w:hideMark/>
          </w:tcPr>
          <w:p w14:paraId="7A465CCF"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Huyện Thanh Bình</w:t>
            </w:r>
          </w:p>
        </w:tc>
        <w:tc>
          <w:tcPr>
            <w:tcW w:w="1121" w:type="pct"/>
            <w:shd w:val="clear" w:color="auto" w:fill="auto"/>
            <w:noWrap/>
            <w:vAlign w:val="center"/>
            <w:hideMark/>
          </w:tcPr>
          <w:p w14:paraId="786368EE"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w:t>
            </w:r>
          </w:p>
        </w:tc>
        <w:tc>
          <w:tcPr>
            <w:tcW w:w="971" w:type="pct"/>
            <w:shd w:val="clear" w:color="auto" w:fill="auto"/>
            <w:noWrap/>
            <w:vAlign w:val="center"/>
            <w:hideMark/>
          </w:tcPr>
          <w:p w14:paraId="18BD7CD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2</w:t>
            </w:r>
          </w:p>
        </w:tc>
        <w:tc>
          <w:tcPr>
            <w:tcW w:w="910" w:type="pct"/>
            <w:shd w:val="clear" w:color="auto" w:fill="auto"/>
            <w:noWrap/>
            <w:vAlign w:val="center"/>
            <w:hideMark/>
          </w:tcPr>
          <w:p w14:paraId="386BA3E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5</w:t>
            </w:r>
          </w:p>
        </w:tc>
        <w:tc>
          <w:tcPr>
            <w:tcW w:w="627" w:type="pct"/>
            <w:shd w:val="clear" w:color="auto" w:fill="auto"/>
            <w:noWrap/>
            <w:vAlign w:val="center"/>
            <w:hideMark/>
          </w:tcPr>
          <w:p w14:paraId="147C375B"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9</w:t>
            </w:r>
          </w:p>
        </w:tc>
      </w:tr>
      <w:tr w:rsidR="00D010AF" w:rsidRPr="00600763" w14:paraId="6EDA6647" w14:textId="77777777" w:rsidTr="00827DCB">
        <w:trPr>
          <w:trHeight w:val="340"/>
          <w:jc w:val="center"/>
        </w:trPr>
        <w:tc>
          <w:tcPr>
            <w:tcW w:w="281" w:type="pct"/>
            <w:shd w:val="clear" w:color="auto" w:fill="auto"/>
            <w:noWrap/>
            <w:vAlign w:val="center"/>
            <w:hideMark/>
          </w:tcPr>
          <w:p w14:paraId="2F200BE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9</w:t>
            </w:r>
          </w:p>
        </w:tc>
        <w:tc>
          <w:tcPr>
            <w:tcW w:w="1089" w:type="pct"/>
            <w:shd w:val="clear" w:color="auto" w:fill="auto"/>
            <w:noWrap/>
            <w:vAlign w:val="center"/>
            <w:hideMark/>
          </w:tcPr>
          <w:p w14:paraId="7B745707"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Huyện Tháp Mười</w:t>
            </w:r>
          </w:p>
        </w:tc>
        <w:tc>
          <w:tcPr>
            <w:tcW w:w="1121" w:type="pct"/>
            <w:shd w:val="clear" w:color="auto" w:fill="auto"/>
            <w:noWrap/>
            <w:vAlign w:val="center"/>
            <w:hideMark/>
          </w:tcPr>
          <w:p w14:paraId="393BB2C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0</w:t>
            </w:r>
          </w:p>
        </w:tc>
        <w:tc>
          <w:tcPr>
            <w:tcW w:w="971" w:type="pct"/>
            <w:shd w:val="clear" w:color="auto" w:fill="auto"/>
            <w:noWrap/>
            <w:vAlign w:val="center"/>
            <w:hideMark/>
          </w:tcPr>
          <w:p w14:paraId="4245A93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14</w:t>
            </w:r>
          </w:p>
        </w:tc>
        <w:tc>
          <w:tcPr>
            <w:tcW w:w="910" w:type="pct"/>
            <w:shd w:val="clear" w:color="auto" w:fill="auto"/>
            <w:noWrap/>
            <w:vAlign w:val="center"/>
            <w:hideMark/>
          </w:tcPr>
          <w:p w14:paraId="0578D283"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w:t>
            </w:r>
          </w:p>
        </w:tc>
        <w:tc>
          <w:tcPr>
            <w:tcW w:w="627" w:type="pct"/>
            <w:shd w:val="clear" w:color="auto" w:fill="auto"/>
            <w:noWrap/>
            <w:vAlign w:val="center"/>
            <w:hideMark/>
          </w:tcPr>
          <w:p w14:paraId="07309BEC"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17</w:t>
            </w:r>
          </w:p>
        </w:tc>
      </w:tr>
      <w:tr w:rsidR="00D010AF" w:rsidRPr="00600763" w14:paraId="0D2D1F68" w14:textId="77777777" w:rsidTr="00827DCB">
        <w:trPr>
          <w:trHeight w:val="340"/>
          <w:jc w:val="center"/>
        </w:trPr>
        <w:tc>
          <w:tcPr>
            <w:tcW w:w="281" w:type="pct"/>
            <w:shd w:val="clear" w:color="auto" w:fill="auto"/>
            <w:noWrap/>
            <w:vAlign w:val="center"/>
            <w:hideMark/>
          </w:tcPr>
          <w:p w14:paraId="4B929ED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10</w:t>
            </w:r>
          </w:p>
        </w:tc>
        <w:tc>
          <w:tcPr>
            <w:tcW w:w="1089" w:type="pct"/>
            <w:shd w:val="clear" w:color="auto" w:fill="auto"/>
            <w:noWrap/>
            <w:vAlign w:val="center"/>
            <w:hideMark/>
          </w:tcPr>
          <w:p w14:paraId="52E3767D"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Thị xã Hồng Ngự</w:t>
            </w:r>
          </w:p>
        </w:tc>
        <w:tc>
          <w:tcPr>
            <w:tcW w:w="1121" w:type="pct"/>
            <w:shd w:val="clear" w:color="auto" w:fill="auto"/>
            <w:noWrap/>
            <w:vAlign w:val="center"/>
            <w:hideMark/>
          </w:tcPr>
          <w:p w14:paraId="7B458CF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16</w:t>
            </w:r>
          </w:p>
        </w:tc>
        <w:tc>
          <w:tcPr>
            <w:tcW w:w="971" w:type="pct"/>
            <w:shd w:val="clear" w:color="auto" w:fill="auto"/>
            <w:noWrap/>
            <w:vAlign w:val="center"/>
            <w:hideMark/>
          </w:tcPr>
          <w:p w14:paraId="363D239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0</w:t>
            </w:r>
          </w:p>
        </w:tc>
        <w:tc>
          <w:tcPr>
            <w:tcW w:w="910" w:type="pct"/>
            <w:shd w:val="clear" w:color="auto" w:fill="auto"/>
            <w:noWrap/>
            <w:vAlign w:val="center"/>
            <w:hideMark/>
          </w:tcPr>
          <w:p w14:paraId="628A2AB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0</w:t>
            </w:r>
          </w:p>
        </w:tc>
        <w:tc>
          <w:tcPr>
            <w:tcW w:w="627" w:type="pct"/>
            <w:shd w:val="clear" w:color="auto" w:fill="auto"/>
            <w:noWrap/>
            <w:vAlign w:val="center"/>
            <w:hideMark/>
          </w:tcPr>
          <w:p w14:paraId="6994D144"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16</w:t>
            </w:r>
          </w:p>
        </w:tc>
      </w:tr>
      <w:tr w:rsidR="00D010AF" w:rsidRPr="00600763" w14:paraId="541D7BA4" w14:textId="77777777" w:rsidTr="00827DCB">
        <w:trPr>
          <w:trHeight w:val="340"/>
          <w:jc w:val="center"/>
        </w:trPr>
        <w:tc>
          <w:tcPr>
            <w:tcW w:w="281" w:type="pct"/>
            <w:shd w:val="clear" w:color="auto" w:fill="auto"/>
            <w:noWrap/>
            <w:vAlign w:val="center"/>
            <w:hideMark/>
          </w:tcPr>
          <w:p w14:paraId="171A9C5F"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11</w:t>
            </w:r>
          </w:p>
        </w:tc>
        <w:tc>
          <w:tcPr>
            <w:tcW w:w="1089" w:type="pct"/>
            <w:shd w:val="clear" w:color="auto" w:fill="auto"/>
            <w:noWrap/>
            <w:vAlign w:val="center"/>
            <w:hideMark/>
          </w:tcPr>
          <w:p w14:paraId="72ED95D7"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Tp. Cao Lãnh</w:t>
            </w:r>
          </w:p>
        </w:tc>
        <w:tc>
          <w:tcPr>
            <w:tcW w:w="1121" w:type="pct"/>
            <w:shd w:val="clear" w:color="auto" w:fill="auto"/>
            <w:noWrap/>
            <w:vAlign w:val="center"/>
            <w:hideMark/>
          </w:tcPr>
          <w:p w14:paraId="1F9A5530"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33</w:t>
            </w:r>
          </w:p>
        </w:tc>
        <w:tc>
          <w:tcPr>
            <w:tcW w:w="971" w:type="pct"/>
            <w:shd w:val="clear" w:color="auto" w:fill="auto"/>
            <w:noWrap/>
            <w:vAlign w:val="center"/>
            <w:hideMark/>
          </w:tcPr>
          <w:p w14:paraId="7EC2E47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0</w:t>
            </w:r>
          </w:p>
        </w:tc>
        <w:tc>
          <w:tcPr>
            <w:tcW w:w="910" w:type="pct"/>
            <w:shd w:val="clear" w:color="auto" w:fill="auto"/>
            <w:noWrap/>
            <w:vAlign w:val="center"/>
            <w:hideMark/>
          </w:tcPr>
          <w:p w14:paraId="15C43EEB"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0</w:t>
            </w:r>
          </w:p>
        </w:tc>
        <w:tc>
          <w:tcPr>
            <w:tcW w:w="627" w:type="pct"/>
            <w:shd w:val="clear" w:color="auto" w:fill="auto"/>
            <w:noWrap/>
            <w:vAlign w:val="center"/>
            <w:hideMark/>
          </w:tcPr>
          <w:p w14:paraId="24AE7725"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33</w:t>
            </w:r>
          </w:p>
        </w:tc>
      </w:tr>
      <w:tr w:rsidR="00D010AF" w:rsidRPr="00600763" w14:paraId="2FE61BDD" w14:textId="77777777" w:rsidTr="00827DCB">
        <w:trPr>
          <w:trHeight w:val="340"/>
          <w:jc w:val="center"/>
        </w:trPr>
        <w:tc>
          <w:tcPr>
            <w:tcW w:w="281" w:type="pct"/>
            <w:shd w:val="clear" w:color="auto" w:fill="auto"/>
            <w:noWrap/>
            <w:vAlign w:val="center"/>
            <w:hideMark/>
          </w:tcPr>
          <w:p w14:paraId="0A1D1B12"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12</w:t>
            </w:r>
          </w:p>
        </w:tc>
        <w:tc>
          <w:tcPr>
            <w:tcW w:w="1089" w:type="pct"/>
            <w:shd w:val="clear" w:color="auto" w:fill="auto"/>
            <w:noWrap/>
            <w:vAlign w:val="center"/>
            <w:hideMark/>
          </w:tcPr>
          <w:p w14:paraId="19A448E0" w14:textId="77777777" w:rsidR="00D010AF" w:rsidRPr="00600763" w:rsidRDefault="00D010AF" w:rsidP="00542A14">
            <w:pPr>
              <w:spacing w:before="0" w:after="0"/>
              <w:ind w:firstLine="0"/>
              <w:jc w:val="left"/>
              <w:rPr>
                <w:rFonts w:eastAsia="Times New Roman"/>
                <w:sz w:val="22"/>
                <w:lang w:val="vi-VN"/>
              </w:rPr>
            </w:pPr>
            <w:r w:rsidRPr="00600763">
              <w:rPr>
                <w:rFonts w:eastAsia="Times New Roman"/>
                <w:sz w:val="22"/>
                <w:lang w:val="vi-VN"/>
              </w:rPr>
              <w:t>Tp Sa Đéc</w:t>
            </w:r>
          </w:p>
        </w:tc>
        <w:tc>
          <w:tcPr>
            <w:tcW w:w="1121" w:type="pct"/>
            <w:shd w:val="clear" w:color="auto" w:fill="auto"/>
            <w:noWrap/>
            <w:vAlign w:val="center"/>
            <w:hideMark/>
          </w:tcPr>
          <w:p w14:paraId="4E8C69DA"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18</w:t>
            </w:r>
          </w:p>
        </w:tc>
        <w:tc>
          <w:tcPr>
            <w:tcW w:w="971" w:type="pct"/>
            <w:shd w:val="clear" w:color="auto" w:fill="auto"/>
            <w:noWrap/>
            <w:vAlign w:val="center"/>
            <w:hideMark/>
          </w:tcPr>
          <w:p w14:paraId="7BC5BE09"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0</w:t>
            </w:r>
          </w:p>
        </w:tc>
        <w:tc>
          <w:tcPr>
            <w:tcW w:w="910" w:type="pct"/>
            <w:shd w:val="clear" w:color="auto" w:fill="auto"/>
            <w:noWrap/>
            <w:vAlign w:val="center"/>
            <w:hideMark/>
          </w:tcPr>
          <w:p w14:paraId="6C186A69" w14:textId="77777777" w:rsidR="00D010AF" w:rsidRPr="00600763" w:rsidRDefault="00D010AF" w:rsidP="00542A14">
            <w:pPr>
              <w:spacing w:before="0" w:after="0"/>
              <w:ind w:firstLine="0"/>
              <w:jc w:val="center"/>
              <w:rPr>
                <w:rFonts w:eastAsia="Times New Roman"/>
                <w:sz w:val="22"/>
                <w:lang w:val="vi-VN"/>
              </w:rPr>
            </w:pPr>
            <w:r w:rsidRPr="00600763">
              <w:rPr>
                <w:rFonts w:eastAsia="Times New Roman"/>
                <w:sz w:val="22"/>
                <w:lang w:val="vi-VN"/>
              </w:rPr>
              <w:t>0</w:t>
            </w:r>
          </w:p>
        </w:tc>
        <w:tc>
          <w:tcPr>
            <w:tcW w:w="627" w:type="pct"/>
            <w:shd w:val="clear" w:color="auto" w:fill="auto"/>
            <w:noWrap/>
            <w:vAlign w:val="center"/>
            <w:hideMark/>
          </w:tcPr>
          <w:p w14:paraId="7FB723D2" w14:textId="77777777" w:rsidR="00D010AF" w:rsidRPr="00600763" w:rsidRDefault="00D010AF" w:rsidP="00542A14">
            <w:pPr>
              <w:spacing w:before="0" w:after="0"/>
              <w:ind w:firstLine="0"/>
              <w:jc w:val="center"/>
              <w:rPr>
                <w:rFonts w:eastAsia="Times New Roman"/>
                <w:bCs/>
                <w:sz w:val="22"/>
                <w:lang w:val="vi-VN"/>
              </w:rPr>
            </w:pPr>
            <w:r w:rsidRPr="00600763">
              <w:rPr>
                <w:rFonts w:eastAsia="Times New Roman"/>
                <w:bCs/>
                <w:sz w:val="22"/>
                <w:lang w:val="vi-VN"/>
              </w:rPr>
              <w:t>18</w:t>
            </w:r>
          </w:p>
        </w:tc>
      </w:tr>
      <w:tr w:rsidR="00D010AF" w:rsidRPr="00600763" w14:paraId="33CA0FE1" w14:textId="77777777" w:rsidTr="00827DCB">
        <w:trPr>
          <w:trHeight w:val="340"/>
          <w:jc w:val="center"/>
        </w:trPr>
        <w:tc>
          <w:tcPr>
            <w:tcW w:w="1370" w:type="pct"/>
            <w:gridSpan w:val="2"/>
            <w:shd w:val="clear" w:color="auto" w:fill="auto"/>
            <w:noWrap/>
            <w:vAlign w:val="center"/>
            <w:hideMark/>
          </w:tcPr>
          <w:p w14:paraId="29C7A868"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TỔNG</w:t>
            </w:r>
          </w:p>
        </w:tc>
        <w:tc>
          <w:tcPr>
            <w:tcW w:w="1121" w:type="pct"/>
            <w:shd w:val="clear" w:color="auto" w:fill="auto"/>
            <w:noWrap/>
            <w:vAlign w:val="center"/>
            <w:hideMark/>
          </w:tcPr>
          <w:p w14:paraId="6B945D51"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97</w:t>
            </w:r>
          </w:p>
        </w:tc>
        <w:tc>
          <w:tcPr>
            <w:tcW w:w="971" w:type="pct"/>
            <w:shd w:val="clear" w:color="auto" w:fill="auto"/>
            <w:noWrap/>
            <w:vAlign w:val="center"/>
            <w:hideMark/>
          </w:tcPr>
          <w:p w14:paraId="35CCEDD4"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92</w:t>
            </w:r>
          </w:p>
        </w:tc>
        <w:tc>
          <w:tcPr>
            <w:tcW w:w="910" w:type="pct"/>
            <w:shd w:val="clear" w:color="auto" w:fill="auto"/>
            <w:noWrap/>
            <w:vAlign w:val="center"/>
            <w:hideMark/>
          </w:tcPr>
          <w:p w14:paraId="11CCAC2B"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31</w:t>
            </w:r>
          </w:p>
        </w:tc>
        <w:tc>
          <w:tcPr>
            <w:tcW w:w="627" w:type="pct"/>
            <w:shd w:val="clear" w:color="auto" w:fill="auto"/>
            <w:noWrap/>
            <w:vAlign w:val="center"/>
            <w:hideMark/>
          </w:tcPr>
          <w:p w14:paraId="73F5B267" w14:textId="77777777" w:rsidR="00D010AF" w:rsidRPr="00600763" w:rsidRDefault="00D010AF" w:rsidP="00542A14">
            <w:pPr>
              <w:spacing w:before="0" w:after="0"/>
              <w:ind w:firstLine="0"/>
              <w:jc w:val="center"/>
              <w:rPr>
                <w:rFonts w:eastAsia="Times New Roman"/>
                <w:b/>
                <w:bCs/>
                <w:sz w:val="22"/>
                <w:lang w:val="vi-VN"/>
              </w:rPr>
            </w:pPr>
            <w:r w:rsidRPr="00600763">
              <w:rPr>
                <w:rFonts w:eastAsia="Times New Roman"/>
                <w:b/>
                <w:bCs/>
                <w:sz w:val="22"/>
                <w:lang w:val="vi-VN"/>
              </w:rPr>
              <w:t>220</w:t>
            </w:r>
          </w:p>
        </w:tc>
      </w:tr>
    </w:tbl>
    <w:p w14:paraId="69D00B52" w14:textId="77777777" w:rsidR="00D010AF" w:rsidRPr="00600763" w:rsidRDefault="00D010AF" w:rsidP="00D010AF">
      <w:pPr>
        <w:pStyle w:val="Heading3"/>
        <w:rPr>
          <w:lang w:val="vi-VN"/>
        </w:rPr>
      </w:pPr>
      <w:bookmarkStart w:id="735" w:name="_Toc527979741"/>
      <w:r w:rsidRPr="00600763">
        <w:rPr>
          <w:lang w:val="vi-VN"/>
        </w:rPr>
        <w:lastRenderedPageBreak/>
        <w:t>Tổng hợp kinh phí các phương án</w:t>
      </w:r>
      <w:bookmarkEnd w:id="735"/>
    </w:p>
    <w:p w14:paraId="6D4F27CC" w14:textId="24CB8BE3" w:rsidR="00D010AF" w:rsidRPr="00600763" w:rsidRDefault="00D010AF" w:rsidP="00D010AF">
      <w:pPr>
        <w:pStyle w:val="Caption"/>
      </w:pPr>
      <w:bookmarkStart w:id="736" w:name="_Toc527979914"/>
      <w:r w:rsidRPr="00600763">
        <w:t xml:space="preserve">Bảng </w:t>
      </w:r>
      <w:r w:rsidRPr="00600763">
        <w:fldChar w:fldCharType="begin"/>
      </w:r>
      <w:r w:rsidRPr="00600763">
        <w:instrText xml:space="preserve"> SEQ Bảng \* ARABIC </w:instrText>
      </w:r>
      <w:r w:rsidRPr="00600763">
        <w:fldChar w:fldCharType="separate"/>
      </w:r>
      <w:r w:rsidR="00DB45A9">
        <w:t>64</w:t>
      </w:r>
      <w:r w:rsidRPr="00600763">
        <w:fldChar w:fldCharType="end"/>
      </w:r>
      <w:r w:rsidRPr="00600763">
        <w:t>: Tổng hợp kinh phí xây dựng các phương án</w:t>
      </w:r>
      <w:bookmarkEnd w:id="736"/>
    </w:p>
    <w:tbl>
      <w:tblPr>
        <w:tblW w:w="5000" w:type="pct"/>
        <w:jc w:val="center"/>
        <w:tblLook w:val="04A0" w:firstRow="1" w:lastRow="0" w:firstColumn="1" w:lastColumn="0" w:noHBand="0" w:noVBand="1"/>
      </w:tblPr>
      <w:tblGrid>
        <w:gridCol w:w="575"/>
        <w:gridCol w:w="5825"/>
        <w:gridCol w:w="1566"/>
        <w:gridCol w:w="1662"/>
      </w:tblGrid>
      <w:tr w:rsidR="00D010AF" w:rsidRPr="00600763" w14:paraId="1E5798CE" w14:textId="77777777" w:rsidTr="008E470E">
        <w:trPr>
          <w:trHeight w:val="340"/>
          <w:jc w:val="center"/>
        </w:trPr>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6A33D" w14:textId="77777777" w:rsidR="00D010AF" w:rsidRPr="00600763" w:rsidRDefault="00D010AF" w:rsidP="00542A14">
            <w:pPr>
              <w:spacing w:before="0" w:after="0"/>
              <w:ind w:firstLine="0"/>
              <w:contextualSpacing/>
              <w:jc w:val="center"/>
              <w:rPr>
                <w:rFonts w:eastAsia="Times New Roman"/>
                <w:b/>
                <w:bCs/>
                <w:sz w:val="22"/>
                <w:szCs w:val="24"/>
                <w:lang w:eastAsia="en-US"/>
              </w:rPr>
            </w:pPr>
            <w:r w:rsidRPr="00600763">
              <w:rPr>
                <w:rFonts w:eastAsia="Times New Roman"/>
                <w:b/>
                <w:bCs/>
                <w:sz w:val="22"/>
                <w:szCs w:val="24"/>
                <w:lang w:eastAsia="en-US"/>
              </w:rPr>
              <w:t>TT</w:t>
            </w:r>
          </w:p>
        </w:tc>
        <w:tc>
          <w:tcPr>
            <w:tcW w:w="3025" w:type="pct"/>
            <w:tcBorders>
              <w:top w:val="single" w:sz="4" w:space="0" w:color="auto"/>
              <w:left w:val="nil"/>
              <w:bottom w:val="single" w:sz="4" w:space="0" w:color="auto"/>
              <w:right w:val="single" w:sz="4" w:space="0" w:color="auto"/>
            </w:tcBorders>
            <w:shd w:val="clear" w:color="auto" w:fill="auto"/>
            <w:vAlign w:val="center"/>
            <w:hideMark/>
          </w:tcPr>
          <w:p w14:paraId="49A124D0" w14:textId="77777777" w:rsidR="00D010AF" w:rsidRPr="00600763" w:rsidRDefault="00D010AF" w:rsidP="00542A14">
            <w:pPr>
              <w:spacing w:before="0" w:after="0"/>
              <w:ind w:firstLine="0"/>
              <w:contextualSpacing/>
              <w:jc w:val="center"/>
              <w:rPr>
                <w:rFonts w:eastAsia="Times New Roman"/>
                <w:b/>
                <w:bCs/>
                <w:sz w:val="22"/>
                <w:szCs w:val="24"/>
                <w:lang w:eastAsia="en-US"/>
              </w:rPr>
            </w:pPr>
            <w:r w:rsidRPr="00600763">
              <w:rPr>
                <w:rFonts w:eastAsia="Times New Roman"/>
                <w:b/>
                <w:bCs/>
                <w:sz w:val="22"/>
                <w:szCs w:val="24"/>
                <w:lang w:eastAsia="en-US"/>
              </w:rPr>
              <w:t>Hạng mục</w:t>
            </w:r>
          </w:p>
        </w:tc>
        <w:tc>
          <w:tcPr>
            <w:tcW w:w="813" w:type="pct"/>
            <w:tcBorders>
              <w:top w:val="single" w:sz="4" w:space="0" w:color="auto"/>
              <w:left w:val="nil"/>
              <w:bottom w:val="single" w:sz="4" w:space="0" w:color="auto"/>
              <w:right w:val="single" w:sz="4" w:space="0" w:color="auto"/>
            </w:tcBorders>
            <w:shd w:val="clear" w:color="auto" w:fill="auto"/>
            <w:vAlign w:val="center"/>
            <w:hideMark/>
          </w:tcPr>
          <w:p w14:paraId="460E2E9B" w14:textId="77777777" w:rsidR="00D010AF" w:rsidRPr="00600763" w:rsidRDefault="00D010AF" w:rsidP="00542A14">
            <w:pPr>
              <w:spacing w:before="0" w:after="0"/>
              <w:ind w:firstLine="0"/>
              <w:contextualSpacing/>
              <w:jc w:val="center"/>
              <w:rPr>
                <w:rFonts w:eastAsia="Times New Roman"/>
                <w:b/>
                <w:bCs/>
                <w:sz w:val="22"/>
                <w:szCs w:val="24"/>
                <w:lang w:eastAsia="en-US"/>
              </w:rPr>
            </w:pPr>
            <w:r w:rsidRPr="00600763">
              <w:rPr>
                <w:rFonts w:eastAsia="Times New Roman"/>
                <w:b/>
                <w:bCs/>
                <w:sz w:val="22"/>
                <w:szCs w:val="24"/>
                <w:lang w:eastAsia="en-US"/>
              </w:rPr>
              <w:t>Phương án I</w:t>
            </w:r>
            <w:r w:rsidRPr="00600763">
              <w:rPr>
                <w:rFonts w:eastAsia="Times New Roman"/>
                <w:b/>
                <w:bCs/>
                <w:sz w:val="22"/>
                <w:szCs w:val="24"/>
                <w:lang w:eastAsia="en-US"/>
              </w:rPr>
              <w:br/>
              <w:t>(triệu đồng)</w:t>
            </w:r>
          </w:p>
        </w:tc>
        <w:tc>
          <w:tcPr>
            <w:tcW w:w="863" w:type="pct"/>
            <w:tcBorders>
              <w:top w:val="single" w:sz="4" w:space="0" w:color="auto"/>
              <w:left w:val="nil"/>
              <w:bottom w:val="single" w:sz="4" w:space="0" w:color="auto"/>
              <w:right w:val="single" w:sz="4" w:space="0" w:color="auto"/>
            </w:tcBorders>
            <w:shd w:val="clear" w:color="auto" w:fill="auto"/>
            <w:vAlign w:val="center"/>
            <w:hideMark/>
          </w:tcPr>
          <w:p w14:paraId="291ED17E" w14:textId="77777777" w:rsidR="00D010AF" w:rsidRPr="00600763" w:rsidRDefault="00D010AF" w:rsidP="00542A14">
            <w:pPr>
              <w:spacing w:before="0" w:after="0"/>
              <w:ind w:firstLine="0"/>
              <w:contextualSpacing/>
              <w:jc w:val="center"/>
              <w:rPr>
                <w:rFonts w:eastAsia="Times New Roman"/>
                <w:b/>
                <w:bCs/>
                <w:sz w:val="22"/>
                <w:szCs w:val="24"/>
                <w:lang w:eastAsia="en-US"/>
              </w:rPr>
            </w:pPr>
            <w:r w:rsidRPr="00600763">
              <w:rPr>
                <w:rFonts w:eastAsia="Times New Roman"/>
                <w:b/>
                <w:bCs/>
                <w:sz w:val="22"/>
                <w:szCs w:val="24"/>
                <w:lang w:eastAsia="en-US"/>
              </w:rPr>
              <w:t>Phương án II</w:t>
            </w:r>
            <w:r w:rsidRPr="00600763">
              <w:rPr>
                <w:rFonts w:eastAsia="Times New Roman"/>
                <w:b/>
                <w:bCs/>
                <w:sz w:val="22"/>
                <w:szCs w:val="24"/>
                <w:lang w:eastAsia="en-US"/>
              </w:rPr>
              <w:br/>
              <w:t>(triệu đồng)</w:t>
            </w:r>
          </w:p>
        </w:tc>
      </w:tr>
      <w:tr w:rsidR="00FD59B7" w:rsidRPr="00600763" w14:paraId="1FC33518"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218DDBFF"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1</w:t>
            </w:r>
          </w:p>
        </w:tc>
        <w:tc>
          <w:tcPr>
            <w:tcW w:w="3025" w:type="pct"/>
            <w:tcBorders>
              <w:top w:val="nil"/>
              <w:left w:val="nil"/>
              <w:bottom w:val="single" w:sz="4" w:space="0" w:color="auto"/>
              <w:right w:val="single" w:sz="4" w:space="0" w:color="auto"/>
            </w:tcBorders>
            <w:shd w:val="clear" w:color="auto" w:fill="auto"/>
            <w:vAlign w:val="center"/>
            <w:hideMark/>
          </w:tcPr>
          <w:p w14:paraId="5A3D9236"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Hệ thống công trình giảm áp lực lũ qua đường tuần biên</w:t>
            </w:r>
          </w:p>
        </w:tc>
        <w:tc>
          <w:tcPr>
            <w:tcW w:w="813" w:type="pct"/>
            <w:tcBorders>
              <w:top w:val="nil"/>
              <w:left w:val="nil"/>
              <w:bottom w:val="single" w:sz="4" w:space="0" w:color="auto"/>
              <w:right w:val="single" w:sz="4" w:space="0" w:color="auto"/>
            </w:tcBorders>
            <w:shd w:val="clear" w:color="auto" w:fill="auto"/>
            <w:noWrap/>
            <w:vAlign w:val="center"/>
            <w:hideMark/>
          </w:tcPr>
          <w:p w14:paraId="071F13E3" w14:textId="70C71B13" w:rsidR="00FD59B7" w:rsidRPr="0070222F" w:rsidRDefault="00FD59B7" w:rsidP="00FD59B7">
            <w:pPr>
              <w:spacing w:before="0" w:after="0"/>
              <w:ind w:firstLine="0"/>
              <w:contextualSpacing/>
              <w:jc w:val="right"/>
              <w:rPr>
                <w:rFonts w:eastAsia="Times New Roman"/>
                <w:sz w:val="22"/>
                <w:lang w:eastAsia="en-US"/>
              </w:rPr>
            </w:pPr>
            <w:r w:rsidRPr="004E6F28">
              <w:rPr>
                <w:sz w:val="22"/>
              </w:rPr>
              <w:t>192.297</w:t>
            </w:r>
          </w:p>
        </w:tc>
        <w:tc>
          <w:tcPr>
            <w:tcW w:w="863" w:type="pct"/>
            <w:tcBorders>
              <w:top w:val="nil"/>
              <w:left w:val="nil"/>
              <w:bottom w:val="single" w:sz="4" w:space="0" w:color="auto"/>
              <w:right w:val="single" w:sz="4" w:space="0" w:color="auto"/>
            </w:tcBorders>
            <w:shd w:val="clear" w:color="auto" w:fill="auto"/>
            <w:noWrap/>
            <w:vAlign w:val="center"/>
            <w:hideMark/>
          </w:tcPr>
          <w:p w14:paraId="4E4A9F04" w14:textId="21669CCB" w:rsidR="00FD59B7" w:rsidRPr="0070222F" w:rsidRDefault="00FD59B7" w:rsidP="00FD59B7">
            <w:pPr>
              <w:spacing w:before="0" w:after="0"/>
              <w:ind w:firstLine="0"/>
              <w:contextualSpacing/>
              <w:jc w:val="right"/>
              <w:rPr>
                <w:rFonts w:eastAsia="Times New Roman"/>
                <w:sz w:val="22"/>
                <w:lang w:eastAsia="en-US"/>
              </w:rPr>
            </w:pPr>
            <w:r w:rsidRPr="004E6F28">
              <w:rPr>
                <w:sz w:val="22"/>
              </w:rPr>
              <w:t>192.297</w:t>
            </w:r>
          </w:p>
        </w:tc>
      </w:tr>
      <w:tr w:rsidR="00FD59B7" w:rsidRPr="00600763" w14:paraId="0C8A1DF0"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1ED8AEFD"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2</w:t>
            </w:r>
          </w:p>
        </w:tc>
        <w:tc>
          <w:tcPr>
            <w:tcW w:w="3025" w:type="pct"/>
            <w:tcBorders>
              <w:top w:val="nil"/>
              <w:left w:val="nil"/>
              <w:bottom w:val="single" w:sz="4" w:space="0" w:color="auto"/>
              <w:right w:val="single" w:sz="4" w:space="0" w:color="auto"/>
            </w:tcBorders>
            <w:shd w:val="clear" w:color="auto" w:fill="auto"/>
            <w:noWrap/>
            <w:vAlign w:val="center"/>
            <w:hideMark/>
          </w:tcPr>
          <w:p w14:paraId="79BDEE82"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Hệ thống công trình điều khiển lũ tràn biên giới</w:t>
            </w:r>
          </w:p>
        </w:tc>
        <w:tc>
          <w:tcPr>
            <w:tcW w:w="813" w:type="pct"/>
            <w:tcBorders>
              <w:top w:val="nil"/>
              <w:left w:val="nil"/>
              <w:bottom w:val="single" w:sz="4" w:space="0" w:color="auto"/>
              <w:right w:val="single" w:sz="4" w:space="0" w:color="auto"/>
            </w:tcBorders>
            <w:shd w:val="clear" w:color="auto" w:fill="auto"/>
            <w:noWrap/>
            <w:vAlign w:val="center"/>
            <w:hideMark/>
          </w:tcPr>
          <w:p w14:paraId="0673DFD3" w14:textId="7899D901" w:rsidR="00FD59B7" w:rsidRPr="0070222F" w:rsidRDefault="00FD59B7" w:rsidP="00FD59B7">
            <w:pPr>
              <w:spacing w:before="0" w:after="0"/>
              <w:ind w:firstLine="0"/>
              <w:contextualSpacing/>
              <w:jc w:val="right"/>
              <w:rPr>
                <w:rFonts w:eastAsia="Times New Roman"/>
                <w:sz w:val="22"/>
                <w:lang w:eastAsia="en-US"/>
              </w:rPr>
            </w:pPr>
            <w:r w:rsidRPr="004E6F28">
              <w:rPr>
                <w:sz w:val="22"/>
              </w:rPr>
              <w:t>471.761</w:t>
            </w:r>
          </w:p>
        </w:tc>
        <w:tc>
          <w:tcPr>
            <w:tcW w:w="863" w:type="pct"/>
            <w:tcBorders>
              <w:top w:val="nil"/>
              <w:left w:val="nil"/>
              <w:bottom w:val="single" w:sz="4" w:space="0" w:color="auto"/>
              <w:right w:val="single" w:sz="4" w:space="0" w:color="auto"/>
            </w:tcBorders>
            <w:shd w:val="clear" w:color="auto" w:fill="auto"/>
            <w:noWrap/>
            <w:vAlign w:val="center"/>
            <w:hideMark/>
          </w:tcPr>
          <w:p w14:paraId="265E5907" w14:textId="41270395" w:rsidR="00FD59B7" w:rsidRPr="00B7427A" w:rsidRDefault="00FD59B7" w:rsidP="00FD59B7">
            <w:pPr>
              <w:spacing w:before="0" w:after="0"/>
              <w:ind w:firstLine="0"/>
              <w:contextualSpacing/>
              <w:jc w:val="right"/>
              <w:rPr>
                <w:rFonts w:eastAsia="Times New Roman"/>
                <w:sz w:val="22"/>
                <w:lang w:eastAsia="en-US"/>
              </w:rPr>
            </w:pPr>
          </w:p>
        </w:tc>
      </w:tr>
      <w:tr w:rsidR="00FD59B7" w:rsidRPr="00600763" w14:paraId="16903081"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29AB431A"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3</w:t>
            </w:r>
          </w:p>
        </w:tc>
        <w:tc>
          <w:tcPr>
            <w:tcW w:w="3025" w:type="pct"/>
            <w:tcBorders>
              <w:top w:val="nil"/>
              <w:left w:val="nil"/>
              <w:bottom w:val="single" w:sz="4" w:space="0" w:color="auto"/>
              <w:right w:val="single" w:sz="4" w:space="0" w:color="auto"/>
            </w:tcBorders>
            <w:shd w:val="clear" w:color="auto" w:fill="auto"/>
            <w:noWrap/>
            <w:vAlign w:val="center"/>
            <w:hideMark/>
          </w:tcPr>
          <w:p w14:paraId="2A39F7CA"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Hệ thống công trình giảm áp lực lũ khu vực Tứ Thường</w:t>
            </w:r>
          </w:p>
        </w:tc>
        <w:tc>
          <w:tcPr>
            <w:tcW w:w="813" w:type="pct"/>
            <w:tcBorders>
              <w:top w:val="nil"/>
              <w:left w:val="nil"/>
              <w:bottom w:val="single" w:sz="4" w:space="0" w:color="auto"/>
              <w:right w:val="single" w:sz="4" w:space="0" w:color="auto"/>
            </w:tcBorders>
            <w:shd w:val="clear" w:color="auto" w:fill="auto"/>
            <w:noWrap/>
            <w:vAlign w:val="center"/>
            <w:hideMark/>
          </w:tcPr>
          <w:p w14:paraId="0CE3D4D5" w14:textId="10C14DAA" w:rsidR="00FD59B7" w:rsidRPr="0070222F" w:rsidRDefault="00FD59B7" w:rsidP="00FD59B7">
            <w:pPr>
              <w:spacing w:before="0" w:after="0"/>
              <w:ind w:firstLine="0"/>
              <w:contextualSpacing/>
              <w:jc w:val="right"/>
              <w:rPr>
                <w:rFonts w:eastAsia="Times New Roman"/>
                <w:sz w:val="22"/>
                <w:lang w:eastAsia="en-US"/>
              </w:rPr>
            </w:pPr>
            <w:r w:rsidRPr="004E6F28">
              <w:rPr>
                <w:sz w:val="22"/>
              </w:rPr>
              <w:t>616.000</w:t>
            </w:r>
          </w:p>
        </w:tc>
        <w:tc>
          <w:tcPr>
            <w:tcW w:w="863" w:type="pct"/>
            <w:tcBorders>
              <w:top w:val="nil"/>
              <w:left w:val="nil"/>
              <w:bottom w:val="single" w:sz="4" w:space="0" w:color="auto"/>
              <w:right w:val="single" w:sz="4" w:space="0" w:color="auto"/>
            </w:tcBorders>
            <w:shd w:val="clear" w:color="auto" w:fill="auto"/>
            <w:noWrap/>
            <w:vAlign w:val="center"/>
            <w:hideMark/>
          </w:tcPr>
          <w:p w14:paraId="1B6897B1" w14:textId="62CD20C3" w:rsidR="00FD59B7" w:rsidRPr="0070222F" w:rsidRDefault="00FD59B7" w:rsidP="00FD59B7">
            <w:pPr>
              <w:spacing w:before="0" w:after="0"/>
              <w:ind w:firstLine="0"/>
              <w:contextualSpacing/>
              <w:jc w:val="right"/>
              <w:rPr>
                <w:rFonts w:eastAsia="Times New Roman"/>
                <w:sz w:val="22"/>
                <w:lang w:eastAsia="en-US"/>
              </w:rPr>
            </w:pPr>
            <w:r w:rsidRPr="004E6F28">
              <w:rPr>
                <w:sz w:val="22"/>
              </w:rPr>
              <w:t>616.000</w:t>
            </w:r>
          </w:p>
        </w:tc>
      </w:tr>
      <w:tr w:rsidR="00FD59B7" w:rsidRPr="00600763" w14:paraId="5A10089E"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34A1781E"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4</w:t>
            </w:r>
          </w:p>
        </w:tc>
        <w:tc>
          <w:tcPr>
            <w:tcW w:w="3025" w:type="pct"/>
            <w:tcBorders>
              <w:top w:val="nil"/>
              <w:left w:val="nil"/>
              <w:bottom w:val="single" w:sz="4" w:space="0" w:color="auto"/>
              <w:right w:val="single" w:sz="4" w:space="0" w:color="auto"/>
            </w:tcBorders>
            <w:shd w:val="clear" w:color="auto" w:fill="auto"/>
            <w:noWrap/>
            <w:vAlign w:val="center"/>
            <w:hideMark/>
          </w:tcPr>
          <w:p w14:paraId="3189D3AB"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Hệ thống công trình KSL ven sông Tiền</w:t>
            </w:r>
          </w:p>
        </w:tc>
        <w:tc>
          <w:tcPr>
            <w:tcW w:w="813" w:type="pct"/>
            <w:tcBorders>
              <w:top w:val="nil"/>
              <w:left w:val="nil"/>
              <w:bottom w:val="single" w:sz="4" w:space="0" w:color="auto"/>
              <w:right w:val="single" w:sz="4" w:space="0" w:color="auto"/>
            </w:tcBorders>
            <w:shd w:val="clear" w:color="auto" w:fill="auto"/>
            <w:noWrap/>
            <w:vAlign w:val="center"/>
            <w:hideMark/>
          </w:tcPr>
          <w:p w14:paraId="0F8A0684" w14:textId="726EC6E8" w:rsidR="00FD59B7" w:rsidRPr="0070222F" w:rsidRDefault="00FD59B7" w:rsidP="00FD59B7">
            <w:pPr>
              <w:spacing w:before="0" w:after="0"/>
              <w:ind w:firstLine="0"/>
              <w:contextualSpacing/>
              <w:jc w:val="right"/>
              <w:rPr>
                <w:rFonts w:eastAsia="Times New Roman"/>
                <w:sz w:val="22"/>
                <w:lang w:eastAsia="en-US"/>
              </w:rPr>
            </w:pPr>
            <w:r w:rsidRPr="004E6F28">
              <w:rPr>
                <w:sz w:val="22"/>
              </w:rPr>
              <w:t>124.582</w:t>
            </w:r>
          </w:p>
        </w:tc>
        <w:tc>
          <w:tcPr>
            <w:tcW w:w="863" w:type="pct"/>
            <w:tcBorders>
              <w:top w:val="nil"/>
              <w:left w:val="nil"/>
              <w:bottom w:val="single" w:sz="4" w:space="0" w:color="auto"/>
              <w:right w:val="single" w:sz="4" w:space="0" w:color="auto"/>
            </w:tcBorders>
            <w:shd w:val="clear" w:color="auto" w:fill="auto"/>
            <w:noWrap/>
            <w:vAlign w:val="center"/>
            <w:hideMark/>
          </w:tcPr>
          <w:p w14:paraId="3D289CB1" w14:textId="1ED1ABF8" w:rsidR="00FD59B7" w:rsidRPr="00B7427A" w:rsidRDefault="00FD59B7" w:rsidP="00FD59B7">
            <w:pPr>
              <w:spacing w:before="0" w:after="0"/>
              <w:ind w:firstLine="0"/>
              <w:contextualSpacing/>
              <w:jc w:val="right"/>
              <w:rPr>
                <w:rFonts w:eastAsia="Times New Roman"/>
                <w:sz w:val="22"/>
                <w:lang w:eastAsia="en-US"/>
              </w:rPr>
            </w:pPr>
          </w:p>
        </w:tc>
      </w:tr>
      <w:tr w:rsidR="00FD59B7" w:rsidRPr="00600763" w14:paraId="20D359BB"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342778D4"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5</w:t>
            </w:r>
          </w:p>
        </w:tc>
        <w:tc>
          <w:tcPr>
            <w:tcW w:w="3025" w:type="pct"/>
            <w:tcBorders>
              <w:top w:val="nil"/>
              <w:left w:val="nil"/>
              <w:bottom w:val="single" w:sz="4" w:space="0" w:color="auto"/>
              <w:right w:val="single" w:sz="4" w:space="0" w:color="auto"/>
            </w:tcBorders>
            <w:shd w:val="clear" w:color="auto" w:fill="auto"/>
            <w:noWrap/>
            <w:vAlign w:val="center"/>
            <w:hideMark/>
          </w:tcPr>
          <w:p w14:paraId="69533847"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Hệ thống công trình chuyển lũ sang VCT</w:t>
            </w:r>
          </w:p>
        </w:tc>
        <w:tc>
          <w:tcPr>
            <w:tcW w:w="813" w:type="pct"/>
            <w:tcBorders>
              <w:top w:val="nil"/>
              <w:left w:val="nil"/>
              <w:bottom w:val="single" w:sz="4" w:space="0" w:color="auto"/>
              <w:right w:val="single" w:sz="4" w:space="0" w:color="auto"/>
            </w:tcBorders>
            <w:shd w:val="clear" w:color="auto" w:fill="auto"/>
            <w:noWrap/>
            <w:vAlign w:val="center"/>
            <w:hideMark/>
          </w:tcPr>
          <w:p w14:paraId="38A2DEC6" w14:textId="6CBEFBF8" w:rsidR="00FD59B7" w:rsidRPr="0070222F" w:rsidRDefault="00FD59B7" w:rsidP="00FD59B7">
            <w:pPr>
              <w:spacing w:before="0" w:after="0"/>
              <w:ind w:firstLine="0"/>
              <w:contextualSpacing/>
              <w:jc w:val="right"/>
              <w:rPr>
                <w:rFonts w:eastAsia="Times New Roman"/>
                <w:sz w:val="22"/>
                <w:lang w:eastAsia="en-US"/>
              </w:rPr>
            </w:pPr>
            <w:r w:rsidRPr="004E6F28">
              <w:rPr>
                <w:sz w:val="22"/>
              </w:rPr>
              <w:t>1.265.428</w:t>
            </w:r>
          </w:p>
        </w:tc>
        <w:tc>
          <w:tcPr>
            <w:tcW w:w="863" w:type="pct"/>
            <w:tcBorders>
              <w:top w:val="nil"/>
              <w:left w:val="nil"/>
              <w:bottom w:val="single" w:sz="4" w:space="0" w:color="auto"/>
              <w:right w:val="single" w:sz="4" w:space="0" w:color="auto"/>
            </w:tcBorders>
            <w:shd w:val="clear" w:color="auto" w:fill="auto"/>
            <w:noWrap/>
            <w:vAlign w:val="center"/>
            <w:hideMark/>
          </w:tcPr>
          <w:p w14:paraId="5B4929BF" w14:textId="75D53FBE" w:rsidR="00FD59B7" w:rsidRPr="0070222F" w:rsidRDefault="00FD59B7" w:rsidP="00FD59B7">
            <w:pPr>
              <w:spacing w:before="0" w:after="0"/>
              <w:ind w:firstLine="0"/>
              <w:contextualSpacing/>
              <w:jc w:val="right"/>
              <w:rPr>
                <w:rFonts w:eastAsia="Times New Roman"/>
                <w:sz w:val="22"/>
                <w:lang w:eastAsia="en-US"/>
              </w:rPr>
            </w:pPr>
            <w:r w:rsidRPr="004E6F28">
              <w:rPr>
                <w:sz w:val="22"/>
              </w:rPr>
              <w:t>1.265.428</w:t>
            </w:r>
          </w:p>
        </w:tc>
      </w:tr>
      <w:tr w:rsidR="00FD59B7" w:rsidRPr="00600763" w14:paraId="47B11A50"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67263080"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6</w:t>
            </w:r>
          </w:p>
        </w:tc>
        <w:tc>
          <w:tcPr>
            <w:tcW w:w="3025" w:type="pct"/>
            <w:tcBorders>
              <w:top w:val="nil"/>
              <w:left w:val="nil"/>
              <w:bottom w:val="single" w:sz="4" w:space="0" w:color="auto"/>
              <w:right w:val="single" w:sz="4" w:space="0" w:color="auto"/>
            </w:tcBorders>
            <w:shd w:val="clear" w:color="auto" w:fill="auto"/>
            <w:noWrap/>
            <w:vAlign w:val="center"/>
            <w:hideMark/>
          </w:tcPr>
          <w:p w14:paraId="3F1F88F9"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Hệ thống công trình thoát lũ ra sông Tiền</w:t>
            </w:r>
          </w:p>
        </w:tc>
        <w:tc>
          <w:tcPr>
            <w:tcW w:w="813" w:type="pct"/>
            <w:tcBorders>
              <w:top w:val="nil"/>
              <w:left w:val="nil"/>
              <w:bottom w:val="single" w:sz="4" w:space="0" w:color="auto"/>
              <w:right w:val="single" w:sz="4" w:space="0" w:color="auto"/>
            </w:tcBorders>
            <w:shd w:val="clear" w:color="auto" w:fill="auto"/>
            <w:noWrap/>
            <w:vAlign w:val="center"/>
            <w:hideMark/>
          </w:tcPr>
          <w:p w14:paraId="37D69691" w14:textId="10FB5689" w:rsidR="00FD59B7" w:rsidRPr="0070222F" w:rsidRDefault="00FD59B7" w:rsidP="00FD59B7">
            <w:pPr>
              <w:spacing w:before="0" w:after="0"/>
              <w:ind w:firstLine="0"/>
              <w:contextualSpacing/>
              <w:jc w:val="right"/>
              <w:rPr>
                <w:rFonts w:eastAsia="Times New Roman"/>
                <w:sz w:val="22"/>
                <w:lang w:eastAsia="en-US"/>
              </w:rPr>
            </w:pPr>
            <w:r w:rsidRPr="004E6F28">
              <w:rPr>
                <w:sz w:val="22"/>
              </w:rPr>
              <w:t>853.749</w:t>
            </w:r>
          </w:p>
        </w:tc>
        <w:tc>
          <w:tcPr>
            <w:tcW w:w="863" w:type="pct"/>
            <w:tcBorders>
              <w:top w:val="nil"/>
              <w:left w:val="nil"/>
              <w:bottom w:val="single" w:sz="4" w:space="0" w:color="auto"/>
              <w:right w:val="single" w:sz="4" w:space="0" w:color="auto"/>
            </w:tcBorders>
            <w:shd w:val="clear" w:color="auto" w:fill="auto"/>
            <w:noWrap/>
            <w:vAlign w:val="center"/>
            <w:hideMark/>
          </w:tcPr>
          <w:p w14:paraId="3E5B17E9" w14:textId="153378A6" w:rsidR="00FD59B7" w:rsidRPr="0070222F" w:rsidRDefault="00FD59B7" w:rsidP="00FD59B7">
            <w:pPr>
              <w:spacing w:before="0" w:after="0"/>
              <w:ind w:firstLine="0"/>
              <w:contextualSpacing/>
              <w:jc w:val="right"/>
              <w:rPr>
                <w:rFonts w:eastAsia="Times New Roman"/>
                <w:sz w:val="22"/>
                <w:lang w:eastAsia="en-US"/>
              </w:rPr>
            </w:pPr>
            <w:r w:rsidRPr="004E6F28">
              <w:rPr>
                <w:sz w:val="22"/>
              </w:rPr>
              <w:t>853.749</w:t>
            </w:r>
          </w:p>
        </w:tc>
      </w:tr>
      <w:tr w:rsidR="00FD59B7" w:rsidRPr="00600763" w14:paraId="2E2D2269"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704B52A4"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7</w:t>
            </w:r>
          </w:p>
        </w:tc>
        <w:tc>
          <w:tcPr>
            <w:tcW w:w="3025" w:type="pct"/>
            <w:tcBorders>
              <w:top w:val="nil"/>
              <w:left w:val="nil"/>
              <w:bottom w:val="single" w:sz="4" w:space="0" w:color="auto"/>
              <w:right w:val="single" w:sz="4" w:space="0" w:color="auto"/>
            </w:tcBorders>
            <w:shd w:val="clear" w:color="auto" w:fill="auto"/>
            <w:noWrap/>
            <w:vAlign w:val="center"/>
            <w:hideMark/>
          </w:tcPr>
          <w:p w14:paraId="14AE46C8"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Hệ thống công trình chống sạt lở bờ sông</w:t>
            </w:r>
          </w:p>
        </w:tc>
        <w:tc>
          <w:tcPr>
            <w:tcW w:w="813" w:type="pct"/>
            <w:tcBorders>
              <w:top w:val="nil"/>
              <w:left w:val="nil"/>
              <w:bottom w:val="single" w:sz="4" w:space="0" w:color="auto"/>
              <w:right w:val="single" w:sz="4" w:space="0" w:color="auto"/>
            </w:tcBorders>
            <w:shd w:val="clear" w:color="auto" w:fill="auto"/>
            <w:noWrap/>
            <w:vAlign w:val="center"/>
            <w:hideMark/>
          </w:tcPr>
          <w:p w14:paraId="7CDE1B07" w14:textId="72A83897" w:rsidR="00FD59B7" w:rsidRPr="0070222F" w:rsidRDefault="00FD59B7" w:rsidP="00FD59B7">
            <w:pPr>
              <w:spacing w:before="0" w:after="0"/>
              <w:ind w:firstLine="0"/>
              <w:contextualSpacing/>
              <w:jc w:val="right"/>
              <w:rPr>
                <w:rFonts w:eastAsia="Times New Roman"/>
                <w:sz w:val="22"/>
                <w:lang w:eastAsia="en-US"/>
              </w:rPr>
            </w:pPr>
            <w:r w:rsidRPr="004E6F28">
              <w:rPr>
                <w:sz w:val="22"/>
              </w:rPr>
              <w:t>3.227.400</w:t>
            </w:r>
          </w:p>
        </w:tc>
        <w:tc>
          <w:tcPr>
            <w:tcW w:w="863" w:type="pct"/>
            <w:tcBorders>
              <w:top w:val="nil"/>
              <w:left w:val="nil"/>
              <w:bottom w:val="single" w:sz="4" w:space="0" w:color="auto"/>
              <w:right w:val="single" w:sz="4" w:space="0" w:color="auto"/>
            </w:tcBorders>
            <w:shd w:val="clear" w:color="auto" w:fill="auto"/>
            <w:noWrap/>
            <w:vAlign w:val="center"/>
            <w:hideMark/>
          </w:tcPr>
          <w:p w14:paraId="6FBFDA78" w14:textId="3A8FF337" w:rsidR="00FD59B7" w:rsidRPr="0070222F" w:rsidRDefault="00FD59B7" w:rsidP="00FD59B7">
            <w:pPr>
              <w:spacing w:before="0" w:after="0"/>
              <w:ind w:firstLine="0"/>
              <w:contextualSpacing/>
              <w:jc w:val="right"/>
              <w:rPr>
                <w:rFonts w:eastAsia="Times New Roman"/>
                <w:sz w:val="22"/>
                <w:lang w:eastAsia="en-US"/>
              </w:rPr>
            </w:pPr>
            <w:r w:rsidRPr="004E6F28">
              <w:rPr>
                <w:sz w:val="22"/>
              </w:rPr>
              <w:t>3.227.400</w:t>
            </w:r>
          </w:p>
        </w:tc>
      </w:tr>
      <w:tr w:rsidR="00FD59B7" w:rsidRPr="00600763" w14:paraId="41624874"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148DD084"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8</w:t>
            </w:r>
          </w:p>
        </w:tc>
        <w:tc>
          <w:tcPr>
            <w:tcW w:w="3025" w:type="pct"/>
            <w:tcBorders>
              <w:top w:val="nil"/>
              <w:left w:val="nil"/>
              <w:bottom w:val="single" w:sz="4" w:space="0" w:color="auto"/>
              <w:right w:val="single" w:sz="4" w:space="0" w:color="auto"/>
            </w:tcBorders>
            <w:shd w:val="clear" w:color="auto" w:fill="auto"/>
            <w:noWrap/>
            <w:vAlign w:val="center"/>
            <w:hideMark/>
          </w:tcPr>
          <w:p w14:paraId="1F851E8A"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Hệ thống kênh nối sông Tiền - sông Hậu</w:t>
            </w:r>
          </w:p>
        </w:tc>
        <w:tc>
          <w:tcPr>
            <w:tcW w:w="813" w:type="pct"/>
            <w:tcBorders>
              <w:top w:val="nil"/>
              <w:left w:val="nil"/>
              <w:bottom w:val="single" w:sz="4" w:space="0" w:color="auto"/>
              <w:right w:val="single" w:sz="4" w:space="0" w:color="auto"/>
            </w:tcBorders>
            <w:shd w:val="clear" w:color="auto" w:fill="auto"/>
            <w:noWrap/>
            <w:vAlign w:val="center"/>
            <w:hideMark/>
          </w:tcPr>
          <w:p w14:paraId="50F14BA7" w14:textId="3F725049" w:rsidR="00FD59B7" w:rsidRPr="0070222F" w:rsidRDefault="00FD59B7" w:rsidP="00FD59B7">
            <w:pPr>
              <w:spacing w:before="0" w:after="0"/>
              <w:ind w:firstLine="0"/>
              <w:contextualSpacing/>
              <w:jc w:val="right"/>
              <w:rPr>
                <w:rFonts w:eastAsia="Times New Roman"/>
                <w:sz w:val="22"/>
                <w:lang w:eastAsia="en-US"/>
              </w:rPr>
            </w:pPr>
            <w:r w:rsidRPr="004E6F28">
              <w:rPr>
                <w:sz w:val="22"/>
              </w:rPr>
              <w:t>1.399.912</w:t>
            </w:r>
          </w:p>
        </w:tc>
        <w:tc>
          <w:tcPr>
            <w:tcW w:w="863" w:type="pct"/>
            <w:tcBorders>
              <w:top w:val="nil"/>
              <w:left w:val="nil"/>
              <w:bottom w:val="single" w:sz="4" w:space="0" w:color="auto"/>
              <w:right w:val="single" w:sz="4" w:space="0" w:color="auto"/>
            </w:tcBorders>
            <w:shd w:val="clear" w:color="auto" w:fill="auto"/>
            <w:noWrap/>
            <w:vAlign w:val="center"/>
            <w:hideMark/>
          </w:tcPr>
          <w:p w14:paraId="53F0365C" w14:textId="1F7EC90D" w:rsidR="00FD59B7" w:rsidRPr="0070222F" w:rsidRDefault="00FD59B7" w:rsidP="00FD59B7">
            <w:pPr>
              <w:spacing w:before="0" w:after="0"/>
              <w:ind w:firstLine="0"/>
              <w:contextualSpacing/>
              <w:jc w:val="right"/>
              <w:rPr>
                <w:rFonts w:eastAsia="Times New Roman"/>
                <w:sz w:val="22"/>
                <w:lang w:eastAsia="en-US"/>
              </w:rPr>
            </w:pPr>
            <w:r w:rsidRPr="004E6F28">
              <w:rPr>
                <w:sz w:val="22"/>
              </w:rPr>
              <w:t>1.399.912</w:t>
            </w:r>
          </w:p>
        </w:tc>
      </w:tr>
      <w:tr w:rsidR="00FD59B7" w:rsidRPr="00600763" w14:paraId="006914F2"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72826C98"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9</w:t>
            </w:r>
          </w:p>
        </w:tc>
        <w:tc>
          <w:tcPr>
            <w:tcW w:w="3025" w:type="pct"/>
            <w:tcBorders>
              <w:top w:val="nil"/>
              <w:left w:val="nil"/>
              <w:bottom w:val="single" w:sz="4" w:space="0" w:color="auto"/>
              <w:right w:val="single" w:sz="4" w:space="0" w:color="auto"/>
            </w:tcBorders>
            <w:shd w:val="clear" w:color="auto" w:fill="auto"/>
            <w:noWrap/>
            <w:vAlign w:val="center"/>
            <w:hideMark/>
          </w:tcPr>
          <w:p w14:paraId="108CF6FC"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Khu sinh thái kết hợp làm hồ trữ nước tự nhiên</w:t>
            </w:r>
          </w:p>
        </w:tc>
        <w:tc>
          <w:tcPr>
            <w:tcW w:w="813" w:type="pct"/>
            <w:tcBorders>
              <w:top w:val="nil"/>
              <w:left w:val="nil"/>
              <w:bottom w:val="single" w:sz="4" w:space="0" w:color="auto"/>
              <w:right w:val="single" w:sz="4" w:space="0" w:color="auto"/>
            </w:tcBorders>
            <w:shd w:val="clear" w:color="auto" w:fill="auto"/>
            <w:noWrap/>
            <w:vAlign w:val="center"/>
            <w:hideMark/>
          </w:tcPr>
          <w:p w14:paraId="0AEBED74" w14:textId="5DF3CAF7" w:rsidR="00FD59B7" w:rsidRPr="0070222F" w:rsidRDefault="00FD59B7" w:rsidP="00FD59B7">
            <w:pPr>
              <w:spacing w:before="0" w:after="0"/>
              <w:ind w:firstLine="0"/>
              <w:contextualSpacing/>
              <w:jc w:val="right"/>
              <w:rPr>
                <w:rFonts w:eastAsia="Times New Roman"/>
                <w:sz w:val="22"/>
                <w:lang w:eastAsia="en-US"/>
              </w:rPr>
            </w:pPr>
            <w:r w:rsidRPr="004E6F28">
              <w:rPr>
                <w:sz w:val="22"/>
              </w:rPr>
              <w:t>1.700.000</w:t>
            </w:r>
          </w:p>
        </w:tc>
        <w:tc>
          <w:tcPr>
            <w:tcW w:w="863" w:type="pct"/>
            <w:tcBorders>
              <w:top w:val="nil"/>
              <w:left w:val="nil"/>
              <w:bottom w:val="single" w:sz="4" w:space="0" w:color="auto"/>
              <w:right w:val="single" w:sz="4" w:space="0" w:color="auto"/>
            </w:tcBorders>
            <w:shd w:val="clear" w:color="auto" w:fill="auto"/>
            <w:noWrap/>
            <w:vAlign w:val="center"/>
            <w:hideMark/>
          </w:tcPr>
          <w:p w14:paraId="18012EB2" w14:textId="6CBE5E5D" w:rsidR="00FD59B7" w:rsidRPr="0070222F" w:rsidRDefault="00FD59B7" w:rsidP="00FD59B7">
            <w:pPr>
              <w:spacing w:before="0" w:after="0"/>
              <w:ind w:firstLine="0"/>
              <w:contextualSpacing/>
              <w:jc w:val="right"/>
              <w:rPr>
                <w:rFonts w:eastAsia="Times New Roman"/>
                <w:sz w:val="22"/>
                <w:lang w:eastAsia="en-US"/>
              </w:rPr>
            </w:pPr>
            <w:r w:rsidRPr="004E6F28">
              <w:rPr>
                <w:sz w:val="22"/>
              </w:rPr>
              <w:t>1.700.000</w:t>
            </w:r>
          </w:p>
        </w:tc>
      </w:tr>
      <w:tr w:rsidR="00FD59B7" w:rsidRPr="00600763" w14:paraId="49CB20D6"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5A5536D1"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10</w:t>
            </w:r>
          </w:p>
        </w:tc>
        <w:tc>
          <w:tcPr>
            <w:tcW w:w="3025" w:type="pct"/>
            <w:tcBorders>
              <w:top w:val="nil"/>
              <w:left w:val="nil"/>
              <w:bottom w:val="single" w:sz="4" w:space="0" w:color="auto"/>
              <w:right w:val="single" w:sz="4" w:space="0" w:color="auto"/>
            </w:tcBorders>
            <w:shd w:val="clear" w:color="auto" w:fill="auto"/>
            <w:noWrap/>
            <w:vAlign w:val="center"/>
            <w:hideMark/>
          </w:tcPr>
          <w:p w14:paraId="1224E4E5"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Hệ thống đê bao KSL (đê, cống bọng, trạm bơm...)</w:t>
            </w:r>
          </w:p>
        </w:tc>
        <w:tc>
          <w:tcPr>
            <w:tcW w:w="813" w:type="pct"/>
            <w:tcBorders>
              <w:top w:val="nil"/>
              <w:left w:val="nil"/>
              <w:bottom w:val="single" w:sz="4" w:space="0" w:color="auto"/>
              <w:right w:val="single" w:sz="4" w:space="0" w:color="auto"/>
            </w:tcBorders>
            <w:shd w:val="clear" w:color="auto" w:fill="auto"/>
            <w:noWrap/>
            <w:vAlign w:val="center"/>
            <w:hideMark/>
          </w:tcPr>
          <w:p w14:paraId="2C6DD572" w14:textId="5E37008E" w:rsidR="00FD59B7" w:rsidRPr="0070222F" w:rsidRDefault="00FD59B7" w:rsidP="00FD59B7">
            <w:pPr>
              <w:spacing w:before="0" w:after="0"/>
              <w:ind w:firstLine="0"/>
              <w:contextualSpacing/>
              <w:jc w:val="right"/>
              <w:rPr>
                <w:rFonts w:eastAsia="Times New Roman"/>
                <w:sz w:val="22"/>
                <w:lang w:eastAsia="en-US"/>
              </w:rPr>
            </w:pPr>
            <w:r w:rsidRPr="004E6F28">
              <w:rPr>
                <w:sz w:val="22"/>
              </w:rPr>
              <w:t>5.312.070</w:t>
            </w:r>
          </w:p>
        </w:tc>
        <w:tc>
          <w:tcPr>
            <w:tcW w:w="863" w:type="pct"/>
            <w:tcBorders>
              <w:top w:val="nil"/>
              <w:left w:val="nil"/>
              <w:bottom w:val="single" w:sz="4" w:space="0" w:color="auto"/>
              <w:right w:val="single" w:sz="4" w:space="0" w:color="auto"/>
            </w:tcBorders>
            <w:shd w:val="clear" w:color="auto" w:fill="auto"/>
            <w:noWrap/>
            <w:vAlign w:val="center"/>
            <w:hideMark/>
          </w:tcPr>
          <w:p w14:paraId="0CA24F5B" w14:textId="7F1D41A4" w:rsidR="00FD59B7" w:rsidRPr="0070222F" w:rsidRDefault="00FD59B7" w:rsidP="00FD59B7">
            <w:pPr>
              <w:spacing w:before="0" w:after="0"/>
              <w:ind w:firstLine="0"/>
              <w:contextualSpacing/>
              <w:jc w:val="right"/>
              <w:rPr>
                <w:rFonts w:eastAsia="Times New Roman"/>
                <w:sz w:val="22"/>
                <w:lang w:eastAsia="en-US"/>
              </w:rPr>
            </w:pPr>
            <w:r w:rsidRPr="004E6F28">
              <w:rPr>
                <w:sz w:val="22"/>
              </w:rPr>
              <w:t>3.454.152</w:t>
            </w:r>
          </w:p>
        </w:tc>
      </w:tr>
      <w:tr w:rsidR="00FD59B7" w:rsidRPr="00600763" w14:paraId="01B08C9D"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10B79639" w14:textId="77777777" w:rsidR="00FD59B7" w:rsidRPr="00600763" w:rsidRDefault="00FD59B7" w:rsidP="00FD59B7">
            <w:pPr>
              <w:spacing w:before="0" w:after="0"/>
              <w:ind w:firstLine="0"/>
              <w:contextualSpacing/>
              <w:jc w:val="center"/>
              <w:rPr>
                <w:rFonts w:eastAsia="Times New Roman"/>
                <w:i/>
                <w:iCs/>
                <w:sz w:val="22"/>
                <w:szCs w:val="24"/>
                <w:lang w:eastAsia="en-US"/>
              </w:rPr>
            </w:pPr>
            <w:r w:rsidRPr="00600763">
              <w:rPr>
                <w:rFonts w:eastAsia="Times New Roman"/>
                <w:i/>
                <w:iCs/>
                <w:sz w:val="22"/>
                <w:szCs w:val="24"/>
                <w:lang w:eastAsia="en-US"/>
              </w:rPr>
              <w:t>-</w:t>
            </w:r>
          </w:p>
        </w:tc>
        <w:tc>
          <w:tcPr>
            <w:tcW w:w="3025" w:type="pct"/>
            <w:tcBorders>
              <w:top w:val="nil"/>
              <w:left w:val="nil"/>
              <w:bottom w:val="single" w:sz="4" w:space="0" w:color="auto"/>
              <w:right w:val="single" w:sz="4" w:space="0" w:color="auto"/>
            </w:tcBorders>
            <w:shd w:val="clear" w:color="auto" w:fill="auto"/>
            <w:noWrap/>
            <w:vAlign w:val="center"/>
            <w:hideMark/>
          </w:tcPr>
          <w:p w14:paraId="6E0AD26F" w14:textId="77777777" w:rsidR="00FD59B7" w:rsidRPr="00600763" w:rsidRDefault="00FD59B7" w:rsidP="00FD59B7">
            <w:pPr>
              <w:spacing w:before="0" w:after="0"/>
              <w:ind w:firstLine="0"/>
              <w:contextualSpacing/>
              <w:jc w:val="left"/>
              <w:rPr>
                <w:rFonts w:eastAsia="Times New Roman"/>
                <w:i/>
                <w:iCs/>
                <w:sz w:val="22"/>
                <w:szCs w:val="24"/>
                <w:lang w:eastAsia="en-US"/>
              </w:rPr>
            </w:pPr>
            <w:r w:rsidRPr="00600763">
              <w:rPr>
                <w:rFonts w:eastAsia="Times New Roman"/>
                <w:i/>
                <w:iCs/>
                <w:sz w:val="22"/>
                <w:szCs w:val="24"/>
                <w:lang w:eastAsia="en-US"/>
              </w:rPr>
              <w:t xml:space="preserve">Kiểm soát lũ tháng 8 </w:t>
            </w:r>
          </w:p>
        </w:tc>
        <w:tc>
          <w:tcPr>
            <w:tcW w:w="813" w:type="pct"/>
            <w:tcBorders>
              <w:top w:val="nil"/>
              <w:left w:val="nil"/>
              <w:bottom w:val="single" w:sz="4" w:space="0" w:color="auto"/>
              <w:right w:val="single" w:sz="4" w:space="0" w:color="auto"/>
            </w:tcBorders>
            <w:shd w:val="clear" w:color="auto" w:fill="auto"/>
            <w:noWrap/>
            <w:vAlign w:val="center"/>
            <w:hideMark/>
          </w:tcPr>
          <w:p w14:paraId="3037E256" w14:textId="206C2CA9" w:rsidR="00FD59B7" w:rsidRPr="0070222F" w:rsidRDefault="00FD59B7" w:rsidP="00FD59B7">
            <w:pPr>
              <w:spacing w:before="0" w:after="0"/>
              <w:ind w:firstLine="0"/>
              <w:contextualSpacing/>
              <w:jc w:val="right"/>
              <w:rPr>
                <w:rFonts w:eastAsia="Times New Roman"/>
                <w:i/>
                <w:iCs/>
                <w:sz w:val="22"/>
                <w:lang w:eastAsia="en-US"/>
              </w:rPr>
            </w:pPr>
            <w:r w:rsidRPr="004E6F28">
              <w:rPr>
                <w:sz w:val="22"/>
              </w:rPr>
              <w:t>1.481.629</w:t>
            </w:r>
          </w:p>
        </w:tc>
        <w:tc>
          <w:tcPr>
            <w:tcW w:w="863" w:type="pct"/>
            <w:tcBorders>
              <w:top w:val="nil"/>
              <w:left w:val="nil"/>
              <w:bottom w:val="single" w:sz="4" w:space="0" w:color="auto"/>
              <w:right w:val="single" w:sz="4" w:space="0" w:color="auto"/>
            </w:tcBorders>
            <w:shd w:val="clear" w:color="auto" w:fill="auto"/>
            <w:noWrap/>
            <w:vAlign w:val="center"/>
            <w:hideMark/>
          </w:tcPr>
          <w:p w14:paraId="6AF2DA60" w14:textId="70FA2170" w:rsidR="00FD59B7" w:rsidRPr="0070222F" w:rsidRDefault="00FD59B7" w:rsidP="00FD59B7">
            <w:pPr>
              <w:spacing w:before="0" w:after="0"/>
              <w:ind w:firstLine="0"/>
              <w:contextualSpacing/>
              <w:jc w:val="right"/>
              <w:rPr>
                <w:rFonts w:eastAsia="Times New Roman"/>
                <w:i/>
                <w:iCs/>
                <w:sz w:val="22"/>
                <w:lang w:eastAsia="en-US"/>
              </w:rPr>
            </w:pPr>
            <w:r w:rsidRPr="004E6F28">
              <w:rPr>
                <w:sz w:val="22"/>
              </w:rPr>
              <w:t>836.084</w:t>
            </w:r>
          </w:p>
        </w:tc>
      </w:tr>
      <w:tr w:rsidR="00FD59B7" w:rsidRPr="00600763" w14:paraId="47C11506"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6D0F20B3" w14:textId="77777777" w:rsidR="00FD59B7" w:rsidRPr="00600763" w:rsidRDefault="00FD59B7" w:rsidP="00FD59B7">
            <w:pPr>
              <w:spacing w:before="0" w:after="0"/>
              <w:ind w:firstLine="0"/>
              <w:contextualSpacing/>
              <w:jc w:val="center"/>
              <w:rPr>
                <w:rFonts w:eastAsia="Times New Roman"/>
                <w:i/>
                <w:iCs/>
                <w:sz w:val="22"/>
                <w:szCs w:val="24"/>
                <w:lang w:eastAsia="en-US"/>
              </w:rPr>
            </w:pPr>
            <w:r w:rsidRPr="00600763">
              <w:rPr>
                <w:rFonts w:eastAsia="Times New Roman"/>
                <w:i/>
                <w:iCs/>
                <w:sz w:val="22"/>
                <w:szCs w:val="24"/>
                <w:lang w:eastAsia="en-US"/>
              </w:rPr>
              <w:t>-</w:t>
            </w:r>
          </w:p>
        </w:tc>
        <w:tc>
          <w:tcPr>
            <w:tcW w:w="3025" w:type="pct"/>
            <w:tcBorders>
              <w:top w:val="nil"/>
              <w:left w:val="nil"/>
              <w:bottom w:val="single" w:sz="4" w:space="0" w:color="auto"/>
              <w:right w:val="single" w:sz="4" w:space="0" w:color="auto"/>
            </w:tcBorders>
            <w:shd w:val="clear" w:color="auto" w:fill="auto"/>
            <w:noWrap/>
            <w:vAlign w:val="center"/>
            <w:hideMark/>
          </w:tcPr>
          <w:p w14:paraId="78665FAC" w14:textId="77777777" w:rsidR="00FD59B7" w:rsidRPr="00600763" w:rsidRDefault="00FD59B7" w:rsidP="00FD59B7">
            <w:pPr>
              <w:spacing w:before="0" w:after="0"/>
              <w:ind w:firstLine="0"/>
              <w:contextualSpacing/>
              <w:jc w:val="left"/>
              <w:rPr>
                <w:rFonts w:eastAsia="Times New Roman"/>
                <w:i/>
                <w:iCs/>
                <w:sz w:val="22"/>
                <w:szCs w:val="24"/>
                <w:lang w:eastAsia="en-US"/>
              </w:rPr>
            </w:pPr>
            <w:r w:rsidRPr="00600763">
              <w:rPr>
                <w:rFonts w:eastAsia="Times New Roman"/>
                <w:i/>
                <w:iCs/>
                <w:sz w:val="22"/>
                <w:szCs w:val="24"/>
                <w:lang w:eastAsia="en-US"/>
              </w:rPr>
              <w:t>Kiểm soát lũ chủ động</w:t>
            </w:r>
          </w:p>
        </w:tc>
        <w:tc>
          <w:tcPr>
            <w:tcW w:w="813" w:type="pct"/>
            <w:tcBorders>
              <w:top w:val="nil"/>
              <w:left w:val="nil"/>
              <w:bottom w:val="single" w:sz="4" w:space="0" w:color="auto"/>
              <w:right w:val="single" w:sz="4" w:space="0" w:color="auto"/>
            </w:tcBorders>
            <w:shd w:val="clear" w:color="auto" w:fill="auto"/>
            <w:noWrap/>
            <w:vAlign w:val="center"/>
            <w:hideMark/>
          </w:tcPr>
          <w:p w14:paraId="0A7148F1" w14:textId="46E1C1EB" w:rsidR="00FD59B7" w:rsidRPr="0070222F" w:rsidRDefault="00FD59B7" w:rsidP="00FD59B7">
            <w:pPr>
              <w:spacing w:before="0" w:after="0"/>
              <w:ind w:firstLine="0"/>
              <w:contextualSpacing/>
              <w:jc w:val="right"/>
              <w:rPr>
                <w:rFonts w:eastAsia="Times New Roman"/>
                <w:i/>
                <w:iCs/>
                <w:sz w:val="22"/>
                <w:lang w:eastAsia="en-US"/>
              </w:rPr>
            </w:pPr>
            <w:r w:rsidRPr="004E6F28">
              <w:rPr>
                <w:sz w:val="22"/>
              </w:rPr>
              <w:t>1.752.108</w:t>
            </w:r>
          </w:p>
        </w:tc>
        <w:tc>
          <w:tcPr>
            <w:tcW w:w="863" w:type="pct"/>
            <w:tcBorders>
              <w:top w:val="nil"/>
              <w:left w:val="nil"/>
              <w:bottom w:val="single" w:sz="4" w:space="0" w:color="auto"/>
              <w:right w:val="single" w:sz="4" w:space="0" w:color="auto"/>
            </w:tcBorders>
            <w:shd w:val="clear" w:color="auto" w:fill="auto"/>
            <w:noWrap/>
            <w:vAlign w:val="center"/>
            <w:hideMark/>
          </w:tcPr>
          <w:p w14:paraId="3707F7FA" w14:textId="5DD93481" w:rsidR="00FD59B7" w:rsidRPr="0070222F" w:rsidRDefault="00FD59B7" w:rsidP="00FD59B7">
            <w:pPr>
              <w:spacing w:before="0" w:after="0"/>
              <w:ind w:firstLine="0"/>
              <w:contextualSpacing/>
              <w:jc w:val="right"/>
              <w:rPr>
                <w:rFonts w:eastAsia="Times New Roman"/>
                <w:i/>
                <w:iCs/>
                <w:sz w:val="22"/>
                <w:lang w:eastAsia="en-US"/>
              </w:rPr>
            </w:pPr>
            <w:r w:rsidRPr="004E6F28">
              <w:rPr>
                <w:sz w:val="22"/>
              </w:rPr>
              <w:t>1.091.887</w:t>
            </w:r>
          </w:p>
        </w:tc>
      </w:tr>
      <w:tr w:rsidR="00FD59B7" w:rsidRPr="00600763" w14:paraId="3F7087C4"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555073E6" w14:textId="77777777" w:rsidR="00FD59B7" w:rsidRPr="00600763" w:rsidRDefault="00FD59B7" w:rsidP="00FD59B7">
            <w:pPr>
              <w:spacing w:before="0" w:after="0"/>
              <w:ind w:firstLine="0"/>
              <w:contextualSpacing/>
              <w:jc w:val="center"/>
              <w:rPr>
                <w:rFonts w:eastAsia="Times New Roman"/>
                <w:i/>
                <w:iCs/>
                <w:sz w:val="22"/>
                <w:szCs w:val="24"/>
                <w:lang w:eastAsia="en-US"/>
              </w:rPr>
            </w:pPr>
            <w:r w:rsidRPr="00600763">
              <w:rPr>
                <w:rFonts w:eastAsia="Times New Roman"/>
                <w:i/>
                <w:iCs/>
                <w:sz w:val="22"/>
                <w:szCs w:val="24"/>
                <w:lang w:eastAsia="en-US"/>
              </w:rPr>
              <w:t>-</w:t>
            </w:r>
          </w:p>
        </w:tc>
        <w:tc>
          <w:tcPr>
            <w:tcW w:w="3025" w:type="pct"/>
            <w:tcBorders>
              <w:top w:val="nil"/>
              <w:left w:val="nil"/>
              <w:bottom w:val="single" w:sz="4" w:space="0" w:color="auto"/>
              <w:right w:val="single" w:sz="4" w:space="0" w:color="auto"/>
            </w:tcBorders>
            <w:shd w:val="clear" w:color="auto" w:fill="auto"/>
            <w:noWrap/>
            <w:vAlign w:val="center"/>
            <w:hideMark/>
          </w:tcPr>
          <w:p w14:paraId="0A7B2DE7" w14:textId="77777777" w:rsidR="00FD59B7" w:rsidRPr="00600763" w:rsidRDefault="00FD59B7" w:rsidP="00FD59B7">
            <w:pPr>
              <w:spacing w:before="0" w:after="0"/>
              <w:ind w:firstLine="0"/>
              <w:contextualSpacing/>
              <w:jc w:val="left"/>
              <w:rPr>
                <w:rFonts w:eastAsia="Times New Roman"/>
                <w:i/>
                <w:iCs/>
                <w:sz w:val="22"/>
                <w:szCs w:val="24"/>
                <w:lang w:eastAsia="en-US"/>
              </w:rPr>
            </w:pPr>
            <w:r w:rsidRPr="00600763">
              <w:rPr>
                <w:rFonts w:eastAsia="Times New Roman"/>
                <w:i/>
                <w:iCs/>
                <w:sz w:val="22"/>
                <w:szCs w:val="24"/>
                <w:lang w:eastAsia="en-US"/>
              </w:rPr>
              <w:t>Kiểm soát lũ triệt để</w:t>
            </w:r>
          </w:p>
        </w:tc>
        <w:tc>
          <w:tcPr>
            <w:tcW w:w="813" w:type="pct"/>
            <w:tcBorders>
              <w:top w:val="nil"/>
              <w:left w:val="nil"/>
              <w:bottom w:val="single" w:sz="4" w:space="0" w:color="auto"/>
              <w:right w:val="single" w:sz="4" w:space="0" w:color="auto"/>
            </w:tcBorders>
            <w:shd w:val="clear" w:color="auto" w:fill="auto"/>
            <w:noWrap/>
            <w:vAlign w:val="center"/>
            <w:hideMark/>
          </w:tcPr>
          <w:p w14:paraId="329CA73F" w14:textId="70C0146C" w:rsidR="00FD59B7" w:rsidRPr="0070222F" w:rsidRDefault="00FD59B7" w:rsidP="00FD59B7">
            <w:pPr>
              <w:spacing w:before="0" w:after="0"/>
              <w:ind w:firstLine="0"/>
              <w:contextualSpacing/>
              <w:jc w:val="right"/>
              <w:rPr>
                <w:rFonts w:eastAsia="Times New Roman"/>
                <w:i/>
                <w:iCs/>
                <w:sz w:val="22"/>
                <w:lang w:eastAsia="en-US"/>
              </w:rPr>
            </w:pPr>
            <w:r w:rsidRPr="004E6F28">
              <w:rPr>
                <w:sz w:val="22"/>
              </w:rPr>
              <w:t>2.078.333</w:t>
            </w:r>
          </w:p>
        </w:tc>
        <w:tc>
          <w:tcPr>
            <w:tcW w:w="863" w:type="pct"/>
            <w:tcBorders>
              <w:top w:val="nil"/>
              <w:left w:val="nil"/>
              <w:bottom w:val="single" w:sz="4" w:space="0" w:color="auto"/>
              <w:right w:val="single" w:sz="4" w:space="0" w:color="auto"/>
            </w:tcBorders>
            <w:shd w:val="clear" w:color="auto" w:fill="auto"/>
            <w:noWrap/>
            <w:vAlign w:val="center"/>
            <w:hideMark/>
          </w:tcPr>
          <w:p w14:paraId="3EC8FBCC" w14:textId="13DC7217" w:rsidR="00FD59B7" w:rsidRPr="0070222F" w:rsidRDefault="00FD59B7" w:rsidP="00FD59B7">
            <w:pPr>
              <w:spacing w:before="0" w:after="0"/>
              <w:ind w:firstLine="0"/>
              <w:contextualSpacing/>
              <w:jc w:val="right"/>
              <w:rPr>
                <w:rFonts w:eastAsia="Times New Roman"/>
                <w:i/>
                <w:iCs/>
                <w:sz w:val="22"/>
                <w:lang w:eastAsia="en-US"/>
              </w:rPr>
            </w:pPr>
            <w:r w:rsidRPr="004E6F28">
              <w:rPr>
                <w:sz w:val="22"/>
              </w:rPr>
              <w:t>1.526.181</w:t>
            </w:r>
          </w:p>
        </w:tc>
      </w:tr>
      <w:tr w:rsidR="00FD59B7" w:rsidRPr="00600763" w14:paraId="684CF3EB"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5B154F0E"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11</w:t>
            </w:r>
          </w:p>
        </w:tc>
        <w:tc>
          <w:tcPr>
            <w:tcW w:w="3025" w:type="pct"/>
            <w:tcBorders>
              <w:top w:val="nil"/>
              <w:left w:val="nil"/>
              <w:bottom w:val="single" w:sz="4" w:space="0" w:color="auto"/>
              <w:right w:val="single" w:sz="4" w:space="0" w:color="auto"/>
            </w:tcBorders>
            <w:shd w:val="clear" w:color="auto" w:fill="auto"/>
            <w:noWrap/>
            <w:vAlign w:val="center"/>
            <w:hideMark/>
          </w:tcPr>
          <w:p w14:paraId="5B86B8A8"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Nạo vét hệ thống kênh các cấp còn lại</w:t>
            </w:r>
          </w:p>
        </w:tc>
        <w:tc>
          <w:tcPr>
            <w:tcW w:w="813" w:type="pct"/>
            <w:tcBorders>
              <w:top w:val="nil"/>
              <w:left w:val="nil"/>
              <w:bottom w:val="single" w:sz="4" w:space="0" w:color="auto"/>
              <w:right w:val="single" w:sz="4" w:space="0" w:color="auto"/>
            </w:tcBorders>
            <w:shd w:val="clear" w:color="auto" w:fill="auto"/>
            <w:noWrap/>
            <w:vAlign w:val="center"/>
            <w:hideMark/>
          </w:tcPr>
          <w:p w14:paraId="5A66E670" w14:textId="0B11A3C4" w:rsidR="00FD59B7" w:rsidRPr="0070222F" w:rsidRDefault="00FD59B7" w:rsidP="00FD59B7">
            <w:pPr>
              <w:spacing w:before="0" w:after="0"/>
              <w:ind w:firstLine="0"/>
              <w:contextualSpacing/>
              <w:jc w:val="right"/>
              <w:rPr>
                <w:rFonts w:eastAsia="Times New Roman"/>
                <w:sz w:val="22"/>
                <w:lang w:eastAsia="en-US"/>
              </w:rPr>
            </w:pPr>
            <w:r w:rsidRPr="004E6F28">
              <w:rPr>
                <w:sz w:val="22"/>
              </w:rPr>
              <w:t>1.507.241</w:t>
            </w:r>
          </w:p>
        </w:tc>
        <w:tc>
          <w:tcPr>
            <w:tcW w:w="863" w:type="pct"/>
            <w:tcBorders>
              <w:top w:val="nil"/>
              <w:left w:val="nil"/>
              <w:bottom w:val="single" w:sz="4" w:space="0" w:color="auto"/>
              <w:right w:val="single" w:sz="4" w:space="0" w:color="auto"/>
            </w:tcBorders>
            <w:shd w:val="clear" w:color="auto" w:fill="auto"/>
            <w:noWrap/>
            <w:vAlign w:val="center"/>
            <w:hideMark/>
          </w:tcPr>
          <w:p w14:paraId="38A3359F" w14:textId="3EC44DA7" w:rsidR="00FD59B7" w:rsidRPr="0070222F" w:rsidRDefault="00FD59B7" w:rsidP="00FD59B7">
            <w:pPr>
              <w:spacing w:before="0" w:after="0"/>
              <w:ind w:firstLine="0"/>
              <w:contextualSpacing/>
              <w:jc w:val="right"/>
              <w:rPr>
                <w:rFonts w:eastAsia="Times New Roman"/>
                <w:sz w:val="22"/>
                <w:lang w:eastAsia="en-US"/>
              </w:rPr>
            </w:pPr>
            <w:r w:rsidRPr="004E6F28">
              <w:rPr>
                <w:sz w:val="22"/>
              </w:rPr>
              <w:t>1.507.241</w:t>
            </w:r>
          </w:p>
        </w:tc>
      </w:tr>
      <w:tr w:rsidR="00FD59B7" w:rsidRPr="00600763" w14:paraId="46D67FEF"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6B36726F"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12</w:t>
            </w:r>
          </w:p>
        </w:tc>
        <w:tc>
          <w:tcPr>
            <w:tcW w:w="3025" w:type="pct"/>
            <w:tcBorders>
              <w:top w:val="nil"/>
              <w:left w:val="nil"/>
              <w:bottom w:val="single" w:sz="4" w:space="0" w:color="auto"/>
              <w:right w:val="single" w:sz="4" w:space="0" w:color="auto"/>
            </w:tcBorders>
            <w:shd w:val="clear" w:color="auto" w:fill="auto"/>
            <w:noWrap/>
            <w:vAlign w:val="center"/>
            <w:hideMark/>
          </w:tcPr>
          <w:p w14:paraId="22D0F407" w14:textId="77777777" w:rsidR="00FD59B7" w:rsidRPr="00600763" w:rsidRDefault="00FD59B7" w:rsidP="00FD59B7">
            <w:pPr>
              <w:spacing w:before="0" w:after="0"/>
              <w:ind w:firstLine="0"/>
              <w:contextualSpacing/>
              <w:jc w:val="left"/>
              <w:rPr>
                <w:rFonts w:eastAsia="Times New Roman"/>
                <w:sz w:val="22"/>
                <w:szCs w:val="24"/>
                <w:lang w:eastAsia="en-US"/>
              </w:rPr>
            </w:pPr>
            <w:r w:rsidRPr="00600763">
              <w:rPr>
                <w:rFonts w:eastAsia="Times New Roman"/>
                <w:sz w:val="22"/>
                <w:szCs w:val="24"/>
                <w:lang w:eastAsia="en-US"/>
              </w:rPr>
              <w:t>Cấp nước sinh hoạt nông thôn</w:t>
            </w:r>
          </w:p>
        </w:tc>
        <w:tc>
          <w:tcPr>
            <w:tcW w:w="813" w:type="pct"/>
            <w:tcBorders>
              <w:top w:val="nil"/>
              <w:left w:val="nil"/>
              <w:bottom w:val="single" w:sz="4" w:space="0" w:color="auto"/>
              <w:right w:val="single" w:sz="4" w:space="0" w:color="auto"/>
            </w:tcBorders>
            <w:shd w:val="clear" w:color="auto" w:fill="auto"/>
            <w:noWrap/>
            <w:vAlign w:val="center"/>
            <w:hideMark/>
          </w:tcPr>
          <w:p w14:paraId="452E7301" w14:textId="0BE3C308" w:rsidR="00FD59B7" w:rsidRPr="0070222F" w:rsidRDefault="00FD59B7" w:rsidP="00FD59B7">
            <w:pPr>
              <w:spacing w:before="0" w:after="0"/>
              <w:ind w:firstLine="0"/>
              <w:contextualSpacing/>
              <w:jc w:val="right"/>
              <w:rPr>
                <w:rFonts w:eastAsia="Times New Roman"/>
                <w:sz w:val="22"/>
                <w:lang w:eastAsia="en-US"/>
              </w:rPr>
            </w:pPr>
            <w:r w:rsidRPr="004E6F28">
              <w:rPr>
                <w:sz w:val="22"/>
              </w:rPr>
              <w:t>370.774</w:t>
            </w:r>
          </w:p>
        </w:tc>
        <w:tc>
          <w:tcPr>
            <w:tcW w:w="863" w:type="pct"/>
            <w:tcBorders>
              <w:top w:val="nil"/>
              <w:left w:val="nil"/>
              <w:bottom w:val="single" w:sz="4" w:space="0" w:color="auto"/>
              <w:right w:val="single" w:sz="4" w:space="0" w:color="auto"/>
            </w:tcBorders>
            <w:shd w:val="clear" w:color="auto" w:fill="auto"/>
            <w:noWrap/>
            <w:vAlign w:val="center"/>
            <w:hideMark/>
          </w:tcPr>
          <w:p w14:paraId="21FECBA0" w14:textId="3BBDC8B2" w:rsidR="00FD59B7" w:rsidRPr="0070222F" w:rsidRDefault="00FD59B7" w:rsidP="00FD59B7">
            <w:pPr>
              <w:spacing w:before="0" w:after="0"/>
              <w:ind w:firstLine="0"/>
              <w:contextualSpacing/>
              <w:jc w:val="right"/>
              <w:rPr>
                <w:rFonts w:eastAsia="Times New Roman"/>
                <w:sz w:val="22"/>
                <w:lang w:eastAsia="en-US"/>
              </w:rPr>
            </w:pPr>
            <w:r w:rsidRPr="004E6F28">
              <w:rPr>
                <w:sz w:val="22"/>
              </w:rPr>
              <w:t>370.774</w:t>
            </w:r>
          </w:p>
        </w:tc>
      </w:tr>
      <w:tr w:rsidR="00FD59B7" w:rsidRPr="00600763" w14:paraId="4B60C52D" w14:textId="77777777" w:rsidTr="008E470E">
        <w:trPr>
          <w:trHeight w:val="340"/>
          <w:jc w:val="center"/>
        </w:trPr>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2DF6C041" w14:textId="77777777" w:rsidR="00FD59B7" w:rsidRPr="00600763" w:rsidRDefault="00FD59B7" w:rsidP="00FD59B7">
            <w:pPr>
              <w:spacing w:before="0" w:after="0"/>
              <w:ind w:firstLine="0"/>
              <w:contextualSpacing/>
              <w:jc w:val="center"/>
              <w:rPr>
                <w:rFonts w:eastAsia="Times New Roman"/>
                <w:sz w:val="22"/>
                <w:szCs w:val="24"/>
                <w:lang w:eastAsia="en-US"/>
              </w:rPr>
            </w:pPr>
            <w:r w:rsidRPr="00600763">
              <w:rPr>
                <w:rFonts w:eastAsia="Times New Roman"/>
                <w:sz w:val="22"/>
                <w:szCs w:val="24"/>
                <w:lang w:eastAsia="en-US"/>
              </w:rPr>
              <w:t> </w:t>
            </w:r>
          </w:p>
        </w:tc>
        <w:tc>
          <w:tcPr>
            <w:tcW w:w="3025" w:type="pct"/>
            <w:tcBorders>
              <w:top w:val="nil"/>
              <w:left w:val="nil"/>
              <w:bottom w:val="single" w:sz="4" w:space="0" w:color="auto"/>
              <w:right w:val="single" w:sz="4" w:space="0" w:color="auto"/>
            </w:tcBorders>
            <w:shd w:val="clear" w:color="auto" w:fill="auto"/>
            <w:noWrap/>
            <w:vAlign w:val="center"/>
            <w:hideMark/>
          </w:tcPr>
          <w:p w14:paraId="6E3A3B94" w14:textId="77777777" w:rsidR="00FD59B7" w:rsidRPr="00600763" w:rsidRDefault="00FD59B7" w:rsidP="00FD59B7">
            <w:pPr>
              <w:spacing w:before="0" w:after="0"/>
              <w:ind w:firstLine="0"/>
              <w:contextualSpacing/>
              <w:jc w:val="center"/>
              <w:rPr>
                <w:rFonts w:eastAsia="Times New Roman"/>
                <w:b/>
                <w:bCs/>
                <w:sz w:val="22"/>
                <w:szCs w:val="24"/>
                <w:lang w:eastAsia="en-US"/>
              </w:rPr>
            </w:pPr>
            <w:r w:rsidRPr="00600763">
              <w:rPr>
                <w:rFonts w:eastAsia="Times New Roman"/>
                <w:b/>
                <w:bCs/>
                <w:sz w:val="22"/>
                <w:szCs w:val="24"/>
                <w:lang w:eastAsia="en-US"/>
              </w:rPr>
              <w:t>Tổng</w:t>
            </w:r>
          </w:p>
        </w:tc>
        <w:tc>
          <w:tcPr>
            <w:tcW w:w="813" w:type="pct"/>
            <w:tcBorders>
              <w:top w:val="nil"/>
              <w:left w:val="nil"/>
              <w:bottom w:val="single" w:sz="4" w:space="0" w:color="auto"/>
              <w:right w:val="single" w:sz="4" w:space="0" w:color="auto"/>
            </w:tcBorders>
            <w:shd w:val="clear" w:color="auto" w:fill="auto"/>
            <w:noWrap/>
            <w:vAlign w:val="center"/>
            <w:hideMark/>
          </w:tcPr>
          <w:p w14:paraId="4B0C7EEC" w14:textId="7AC936BE" w:rsidR="00FD59B7" w:rsidRPr="000C00DE" w:rsidRDefault="00FD59B7" w:rsidP="00FD59B7">
            <w:pPr>
              <w:spacing w:before="0" w:after="0"/>
              <w:ind w:firstLine="0"/>
              <w:contextualSpacing/>
              <w:jc w:val="right"/>
              <w:rPr>
                <w:rFonts w:eastAsia="Times New Roman"/>
                <w:b/>
                <w:bCs/>
                <w:sz w:val="22"/>
                <w:lang w:eastAsia="en-US"/>
              </w:rPr>
            </w:pPr>
            <w:r w:rsidRPr="000C00DE">
              <w:rPr>
                <w:b/>
                <w:sz w:val="22"/>
              </w:rPr>
              <w:t>17.041.215</w:t>
            </w:r>
          </w:p>
        </w:tc>
        <w:tc>
          <w:tcPr>
            <w:tcW w:w="863" w:type="pct"/>
            <w:tcBorders>
              <w:top w:val="nil"/>
              <w:left w:val="nil"/>
              <w:bottom w:val="single" w:sz="4" w:space="0" w:color="auto"/>
              <w:right w:val="single" w:sz="4" w:space="0" w:color="auto"/>
            </w:tcBorders>
            <w:shd w:val="clear" w:color="auto" w:fill="auto"/>
            <w:noWrap/>
            <w:vAlign w:val="center"/>
            <w:hideMark/>
          </w:tcPr>
          <w:p w14:paraId="396DFBC7" w14:textId="14460E50" w:rsidR="00FD59B7" w:rsidRPr="0070222F" w:rsidRDefault="00FD59B7" w:rsidP="00FD59B7">
            <w:pPr>
              <w:spacing w:before="0" w:after="0"/>
              <w:ind w:firstLine="0"/>
              <w:contextualSpacing/>
              <w:jc w:val="right"/>
              <w:rPr>
                <w:rFonts w:eastAsia="Times New Roman"/>
                <w:b/>
                <w:bCs/>
                <w:sz w:val="22"/>
                <w:lang w:eastAsia="en-US"/>
              </w:rPr>
            </w:pPr>
            <w:r w:rsidRPr="004E6F28">
              <w:rPr>
                <w:b/>
                <w:sz w:val="22"/>
              </w:rPr>
              <w:t>14.586.953</w:t>
            </w:r>
          </w:p>
        </w:tc>
      </w:tr>
    </w:tbl>
    <w:p w14:paraId="2D1DF7F5" w14:textId="77777777" w:rsidR="00454C8B" w:rsidRPr="00600763" w:rsidRDefault="00454C8B">
      <w:pPr>
        <w:spacing w:before="0" w:after="0"/>
        <w:ind w:firstLine="0"/>
        <w:jc w:val="left"/>
        <w:rPr>
          <w:rFonts w:eastAsia="Times New Roman"/>
          <w:b/>
          <w:bCs/>
          <w:caps/>
          <w:kern w:val="32"/>
          <w:szCs w:val="32"/>
          <w:lang w:val="da-DK"/>
        </w:rPr>
      </w:pPr>
    </w:p>
    <w:p w14:paraId="44C0F29D" w14:textId="77777777" w:rsidR="00FF5CB7" w:rsidRPr="002808B6" w:rsidRDefault="00FF5CB7" w:rsidP="004E6F28">
      <w:pPr>
        <w:spacing w:before="0" w:after="0"/>
        <w:ind w:firstLine="0"/>
        <w:jc w:val="left"/>
      </w:pPr>
    </w:p>
    <w:p w14:paraId="48629265" w14:textId="528B4AC9" w:rsidR="00204E70" w:rsidRPr="00600763" w:rsidRDefault="00BE3232" w:rsidP="006A62CA">
      <w:pPr>
        <w:pStyle w:val="Heading1"/>
      </w:pPr>
      <w:r w:rsidRPr="00600763">
        <w:br w:type="page"/>
      </w:r>
      <w:bookmarkStart w:id="737" w:name="_Toc527979742"/>
      <w:r w:rsidR="00472AB8" w:rsidRPr="00600763">
        <w:lastRenderedPageBreak/>
        <w:t>QUY HOẠCH CẤP NƯỚC TỈNH ĐỒNG THÁP</w:t>
      </w:r>
      <w:bookmarkEnd w:id="737"/>
    </w:p>
    <w:p w14:paraId="08970B7B" w14:textId="77777777" w:rsidR="00204E70" w:rsidRPr="00600763" w:rsidRDefault="00CE4D0E" w:rsidP="006F2600">
      <w:pPr>
        <w:pStyle w:val="Heading2"/>
        <w:rPr>
          <w:lang w:val="vi-VN"/>
        </w:rPr>
      </w:pPr>
      <w:bookmarkStart w:id="738" w:name="_Toc527979743"/>
      <w:r w:rsidRPr="00600763">
        <w:rPr>
          <w:lang w:val="vi-VN"/>
        </w:rPr>
        <w:t>X</w:t>
      </w:r>
      <w:r w:rsidR="00204E70" w:rsidRPr="00600763">
        <w:rPr>
          <w:lang w:val="vi-VN"/>
        </w:rPr>
        <w:t xml:space="preserve">ác </w:t>
      </w:r>
      <w:r w:rsidR="00BE3232" w:rsidRPr="00600763">
        <w:rPr>
          <w:lang w:val="vi-VN"/>
        </w:rPr>
        <w:t>định các đối tượng sử dụng nước</w:t>
      </w:r>
      <w:bookmarkEnd w:id="738"/>
    </w:p>
    <w:p w14:paraId="25A0188B" w14:textId="77777777" w:rsidR="00AA0A1D" w:rsidRPr="00600763" w:rsidRDefault="00AA0A1D" w:rsidP="003B359C">
      <w:pPr>
        <w:pStyle w:val="Heading3"/>
        <w:rPr>
          <w:lang w:val="vi-VN"/>
        </w:rPr>
      </w:pPr>
      <w:bookmarkStart w:id="739" w:name="_Toc527979744"/>
      <w:r w:rsidRPr="00600763">
        <w:rPr>
          <w:lang w:val="vi-VN"/>
        </w:rPr>
        <w:t>Phân loại các đối tượng dùng nước</w:t>
      </w:r>
      <w:bookmarkEnd w:id="739"/>
    </w:p>
    <w:p w14:paraId="09DA6271" w14:textId="77777777" w:rsidR="00AA0A1D" w:rsidRPr="00600763" w:rsidRDefault="00AA0A1D" w:rsidP="00AA0A1D">
      <w:pPr>
        <w:rPr>
          <w:szCs w:val="26"/>
          <w:lang w:val="vi-VN"/>
        </w:rPr>
      </w:pPr>
      <w:r w:rsidRPr="00600763">
        <w:rPr>
          <w:szCs w:val="26"/>
          <w:lang w:val="vi-VN"/>
        </w:rPr>
        <w:t>Trên một lưu vực sông hay một vùng nào đó, thường rất đa dạng về mục đích sử dụng và cách thức sử dụng và khai thác nguồn tài nguyên nước. Hiện nay, để phân loại hay xác định các đối tượng dùng nước, ta có thể dựa theo hai cách sau:</w:t>
      </w:r>
    </w:p>
    <w:p w14:paraId="19FF49A4" w14:textId="77777777" w:rsidR="00AA0A1D" w:rsidRPr="00600763" w:rsidRDefault="00AA0A1D" w:rsidP="003E4526">
      <w:pPr>
        <w:pStyle w:val="BodyText"/>
        <w:numPr>
          <w:ilvl w:val="0"/>
          <w:numId w:val="5"/>
        </w:numPr>
        <w:spacing w:after="60"/>
        <w:rPr>
          <w:rFonts w:ascii="Times New Roman" w:hAnsi="Times New Roman"/>
          <w:sz w:val="26"/>
          <w:szCs w:val="26"/>
          <w:lang w:val="vi-VN"/>
        </w:rPr>
      </w:pPr>
      <w:r w:rsidRPr="00600763">
        <w:rPr>
          <w:rFonts w:ascii="Times New Roman" w:hAnsi="Times New Roman"/>
          <w:sz w:val="26"/>
          <w:szCs w:val="26"/>
          <w:lang w:val="vi-VN"/>
        </w:rPr>
        <w:t>Phân loại theo mục đích sử dụng, theo hình thức này có thể chia theo các đối tượng dùng nước chính như sau: sinh hoạt, công nghiệp, chăn nuôi, trồng trọt, nuôi trồng thủy sản, lâm nghiệp, dòng chảy môi trường, dòng chảy sinh thái, làm nguội máy,v.v.v…</w:t>
      </w:r>
    </w:p>
    <w:p w14:paraId="71B8E214" w14:textId="77777777" w:rsidR="00AA0A1D" w:rsidRPr="00600763" w:rsidRDefault="00AA0A1D" w:rsidP="003E4526">
      <w:pPr>
        <w:pStyle w:val="BodyText"/>
        <w:numPr>
          <w:ilvl w:val="0"/>
          <w:numId w:val="5"/>
        </w:numPr>
        <w:spacing w:after="60"/>
        <w:rPr>
          <w:rFonts w:ascii="Times New Roman" w:hAnsi="Times New Roman"/>
          <w:sz w:val="26"/>
          <w:szCs w:val="26"/>
          <w:lang w:val="vi-VN"/>
        </w:rPr>
      </w:pPr>
      <w:r w:rsidRPr="00600763">
        <w:rPr>
          <w:rFonts w:ascii="Times New Roman" w:hAnsi="Times New Roman"/>
          <w:sz w:val="26"/>
          <w:szCs w:val="26"/>
          <w:lang w:val="vi-VN"/>
        </w:rPr>
        <w:t>Phân loại theo cách thức sử dụng nguồn nước, gồm có hai loại hình:</w:t>
      </w:r>
    </w:p>
    <w:p w14:paraId="5CC620BC" w14:textId="77777777" w:rsidR="00AA0A1D" w:rsidRPr="00600763" w:rsidRDefault="00AA0A1D" w:rsidP="00AA0A1D">
      <w:pPr>
        <w:ind w:left="567"/>
        <w:rPr>
          <w:szCs w:val="26"/>
          <w:lang w:val="vi-VN"/>
        </w:rPr>
      </w:pPr>
      <w:r w:rsidRPr="00600763">
        <w:rPr>
          <w:szCs w:val="26"/>
          <w:lang w:val="vi-VN"/>
        </w:rPr>
        <w:t>+ Sử dụng nước có hoàn lại dòng chảy bao gồm làm nguội máy, đẩy mặn, dòng chảy môi trường, dòng chảy sinh thái,.v.v.v…</w:t>
      </w:r>
    </w:p>
    <w:p w14:paraId="37E2B5B9" w14:textId="77777777" w:rsidR="00AA0A1D" w:rsidRPr="00600763" w:rsidRDefault="00AA0A1D" w:rsidP="00AA0A1D">
      <w:pPr>
        <w:ind w:left="567"/>
        <w:rPr>
          <w:szCs w:val="26"/>
          <w:lang w:val="vi-VN"/>
        </w:rPr>
      </w:pPr>
      <w:r w:rsidRPr="00600763">
        <w:rPr>
          <w:szCs w:val="26"/>
          <w:lang w:val="vi-VN"/>
        </w:rPr>
        <w:t>+ Sử dụng nước không hoàn lại dòng chảy hay hoàn trả lại dòng chảy một phần, gồm có sinh hoạt, công nghiệp, chăn nuôi, nuôi trồng thủy sản,v.v.v…</w:t>
      </w:r>
    </w:p>
    <w:p w14:paraId="0F62437D" w14:textId="77777777" w:rsidR="00AA0A1D" w:rsidRPr="00600763" w:rsidRDefault="00AA0A1D" w:rsidP="00AA0A1D">
      <w:pPr>
        <w:rPr>
          <w:szCs w:val="26"/>
          <w:lang w:val="vi-VN"/>
        </w:rPr>
      </w:pPr>
      <w:r w:rsidRPr="00600763">
        <w:rPr>
          <w:szCs w:val="26"/>
          <w:lang w:val="vi-VN"/>
        </w:rPr>
        <w:t>Việc phân loại các đối tượng dùng nước được sử dụng để xác định các đối tượng dùng nước theo các mục tiêu nghiên cứu khác nhau.</w:t>
      </w:r>
    </w:p>
    <w:p w14:paraId="47C3DE9D" w14:textId="77777777" w:rsidR="00A73511" w:rsidRPr="00600763" w:rsidRDefault="00A73511" w:rsidP="003B359C">
      <w:pPr>
        <w:pStyle w:val="Heading3"/>
        <w:rPr>
          <w:lang w:val="vi-VN"/>
        </w:rPr>
      </w:pPr>
      <w:bookmarkStart w:id="740" w:name="_Toc527979745"/>
      <w:r w:rsidRPr="00600763">
        <w:rPr>
          <w:lang w:val="vi-VN"/>
        </w:rPr>
        <w:t>Xác định các đối tượng dùng nước chính</w:t>
      </w:r>
      <w:bookmarkEnd w:id="740"/>
    </w:p>
    <w:p w14:paraId="403FFC76" w14:textId="77777777" w:rsidR="00A73511" w:rsidRPr="00600763" w:rsidRDefault="00A73511" w:rsidP="004313F5">
      <w:pPr>
        <w:pStyle w:val="Heading4"/>
      </w:pPr>
      <w:r w:rsidRPr="00600763">
        <w:t>Trồng trọt</w:t>
      </w:r>
    </w:p>
    <w:p w14:paraId="71C50305" w14:textId="77777777" w:rsidR="00122C30" w:rsidRPr="00600763" w:rsidRDefault="00122C30" w:rsidP="00122C30">
      <w:pPr>
        <w:rPr>
          <w:lang w:val="vi-VN"/>
        </w:rPr>
      </w:pPr>
      <w:r w:rsidRPr="00600763">
        <w:rPr>
          <w:lang w:val="vi-VN"/>
        </w:rPr>
        <w:t>Vùng nghiên cứu, trồng trọt là đối tượng sử dụng nước chiếm tỷ trọng lớn nhất. Nước được sử dụng để tưới cho các loại cây trồng khác nhau nhằm tăng năng suất cây trồng. Nguồn nước dùng để cung cấp cho cây trồng bao gồm từ nguồn nước ngầm, nước mưa và nước mặt. Trong quá trình sinh trưởng, cây trồng hấp thu nước thông qua bộ rễ dưới đất. Trong điều kiện thuận lợi, tức là rễ cây hấp thụ đủ nước từ tầng đất canh tác thì không cần phải tưới bổ sung nước. Do diện tích trồng trọt thường rất lớn, cây trồng thường là các loại cần nhiều nước, tổn thất do thấm và bốc hơi lớn nên lượng nước cần cho tưới là rất lớn.</w:t>
      </w:r>
    </w:p>
    <w:p w14:paraId="2E11D3F3" w14:textId="77777777" w:rsidR="00122C30" w:rsidRPr="00600763" w:rsidRDefault="00122C30" w:rsidP="004313F5">
      <w:pPr>
        <w:pStyle w:val="Heading4"/>
      </w:pPr>
      <w:r w:rsidRPr="00600763">
        <w:t>Dân sinh</w:t>
      </w:r>
    </w:p>
    <w:p w14:paraId="7CFCD1F0" w14:textId="77777777" w:rsidR="00122C30" w:rsidRPr="00600763" w:rsidRDefault="00122C30" w:rsidP="00122C30">
      <w:pPr>
        <w:rPr>
          <w:lang w:val="vi-VN"/>
        </w:rPr>
      </w:pPr>
      <w:r w:rsidRPr="00600763">
        <w:rPr>
          <w:lang w:val="vi-VN"/>
        </w:rPr>
        <w:t>Nước là nhu cầu không thể thiếu của con người, do vậy nguồn nước cung cấp cho sinh hoạt hàng ngày của con người là rất quan trọng. Nguồn nước cung cấp cho sinh hoạt có thể từ nguồn nước mưa, nước ngầm hay nước mặt đã được xử lý để đảm bảo an toàn sức khỏe. Do vậy, tuy nhu cầu nước cho sinh hoạt không lớn nhưng các yêu cầu về tiêu chuẩn chất lượng nguồn nước là rất cao. Nước sinh hoạt luôn luôn được đưa lên ưu tiên hàng đầu trong các trường hợp nguồn nước bị khan hiếm hay bị ô nhiễm.</w:t>
      </w:r>
    </w:p>
    <w:p w14:paraId="0A0EDB07" w14:textId="77777777" w:rsidR="00122C30" w:rsidRPr="00600763" w:rsidRDefault="00122C30" w:rsidP="004313F5">
      <w:pPr>
        <w:pStyle w:val="Heading4"/>
      </w:pPr>
      <w:r w:rsidRPr="00600763">
        <w:t>Chăn nuôi</w:t>
      </w:r>
    </w:p>
    <w:p w14:paraId="76F55250" w14:textId="77777777" w:rsidR="00122C30" w:rsidRPr="00600763" w:rsidRDefault="00122C30" w:rsidP="00122C30">
      <w:pPr>
        <w:rPr>
          <w:lang w:val="vi-VN"/>
        </w:rPr>
      </w:pPr>
      <w:r w:rsidRPr="00600763">
        <w:rPr>
          <w:lang w:val="vi-VN"/>
        </w:rPr>
        <w:t>Trong chăn nuôi nước dùng để cung cấp cho vật nuôi uống và vệ sinh. Nhu cầu nước cho chăn nuôi thường không lớn, tuy nhiên có những yêu cầu nhất định về chất lượng nguồn nước để đảm bảo an toàn sức khỏe cho vật nuôi.</w:t>
      </w:r>
    </w:p>
    <w:p w14:paraId="3C63BECC" w14:textId="77777777" w:rsidR="00122C30" w:rsidRPr="00600763" w:rsidRDefault="00122C30" w:rsidP="004313F5">
      <w:pPr>
        <w:pStyle w:val="Heading4"/>
      </w:pPr>
      <w:r w:rsidRPr="00600763">
        <w:t>Thủy sản</w:t>
      </w:r>
    </w:p>
    <w:p w14:paraId="599B7C23" w14:textId="77777777" w:rsidR="00122C30" w:rsidRPr="00600763" w:rsidRDefault="00122C30" w:rsidP="00122C30">
      <w:pPr>
        <w:rPr>
          <w:lang w:val="vi-VN"/>
        </w:rPr>
      </w:pPr>
      <w:r w:rsidRPr="00600763">
        <w:rPr>
          <w:lang w:val="vi-VN"/>
        </w:rPr>
        <w:t>Nguồn nước đóng vai trò hết sức quan trọng trong nuôi trồng thủy sản do nước là môi trường sinh sống của các loại thủy sinh. Vì vậy nhu cầu nước cho nuôi trồng thủy sản thường rất lớn trên một đơn vị diện tích. Vùng ngập lũ có các điều kiện thuận lợi trong việc nuôi trồng thủy sản nước ngọt chủ yếu là cá da trơn, tôm càng xanh và cá nước ngọt khác.</w:t>
      </w:r>
    </w:p>
    <w:p w14:paraId="3CF6375D" w14:textId="77777777" w:rsidR="00122C30" w:rsidRPr="00600763" w:rsidRDefault="00122C30" w:rsidP="004313F5">
      <w:pPr>
        <w:pStyle w:val="Heading4"/>
      </w:pPr>
      <w:r w:rsidRPr="00600763">
        <w:lastRenderedPageBreak/>
        <w:t>Công nghiệp</w:t>
      </w:r>
    </w:p>
    <w:p w14:paraId="4CB6ACCC" w14:textId="77777777" w:rsidR="00122C30" w:rsidRPr="00600763" w:rsidRDefault="00122C30" w:rsidP="00122C30">
      <w:pPr>
        <w:rPr>
          <w:lang w:val="vi-VN"/>
        </w:rPr>
      </w:pPr>
      <w:r w:rsidRPr="00600763">
        <w:rPr>
          <w:lang w:val="vi-VN"/>
        </w:rPr>
        <w:t>Nước là yếu tố đầu vào của rất nhiều ngành công nghiệp. Trong sản xuất công nghiệp, nước được dùng để chế biến cũng như làm nguội máy. Do đó tùy theo từng loại hình công nghiệp mà nhu cầu nước cần nhiều hay ít.</w:t>
      </w:r>
    </w:p>
    <w:p w14:paraId="170FE8ED" w14:textId="77777777" w:rsidR="00122C30" w:rsidRPr="00600763" w:rsidRDefault="00122C30" w:rsidP="004313F5">
      <w:pPr>
        <w:pStyle w:val="Heading4"/>
      </w:pPr>
      <w:r w:rsidRPr="00600763">
        <w:t>Lâm nghiệp</w:t>
      </w:r>
    </w:p>
    <w:p w14:paraId="58678544" w14:textId="77777777" w:rsidR="00122C30" w:rsidRPr="00600763" w:rsidRDefault="00122C30" w:rsidP="00122C30">
      <w:pPr>
        <w:rPr>
          <w:lang w:val="vi-VN"/>
        </w:rPr>
      </w:pPr>
      <w:r w:rsidRPr="00600763">
        <w:rPr>
          <w:lang w:val="vi-VN"/>
        </w:rPr>
        <w:t>Trong ngành sản xuất Lâm Nghiệp, nước được dùng để duy trì hệ sinh thái đất rừng ngập nước, nước dùng để giữ ẩm cho đất than bùn và phòng chống cháy rừng. Tùy vào từng thời kỳ trong năm mà nhu cầu nước cho sản xuất Lâm Nghiệp là nhiều hay ít.</w:t>
      </w:r>
    </w:p>
    <w:p w14:paraId="16707240" w14:textId="77777777" w:rsidR="00A73511" w:rsidRPr="00600763" w:rsidRDefault="00122C30" w:rsidP="00122C30">
      <w:pPr>
        <w:rPr>
          <w:szCs w:val="26"/>
          <w:lang w:val="vi-VN"/>
        </w:rPr>
      </w:pPr>
      <w:r w:rsidRPr="00600763">
        <w:rPr>
          <w:i/>
          <w:lang w:val="vi-VN"/>
        </w:rPr>
        <w:t>Trên đây là những loại hình dùng nước chính, có nhu cầu nước ngọt rất lớn, đặc biệt là nhu cầu nước cho sản xuất nông nghiệp. Bên cạnh đó còn có các loại hình dùng nước khác như nước phục vụ cho hoạt động du lịch và nước cho tưới cây, rửa đường,v.v.v…Tuy nhiên, những loại hình dùng nước này chiếm một tỷ lệ rất ít so với các loại hình dùng nước ở trên. Do đó trong phạm vi dự án này chúng tôi chỉ tập trung nghiên cứu tính toán nhu cầu nước cho các ngành dung nước đã giới thiệu ở trên.</w:t>
      </w:r>
    </w:p>
    <w:p w14:paraId="72DBADFB" w14:textId="77777777" w:rsidR="00204E70" w:rsidRPr="00600763" w:rsidRDefault="00204E70" w:rsidP="006F2600">
      <w:pPr>
        <w:pStyle w:val="Heading2"/>
        <w:rPr>
          <w:lang w:val="vi-VN"/>
        </w:rPr>
      </w:pPr>
      <w:bookmarkStart w:id="741" w:name="_Toc527979746"/>
      <w:r w:rsidRPr="00600763">
        <w:rPr>
          <w:lang w:val="vi-VN"/>
        </w:rPr>
        <w:t>P</w:t>
      </w:r>
      <w:r w:rsidR="00BE3232" w:rsidRPr="00600763">
        <w:rPr>
          <w:lang w:val="vi-VN"/>
        </w:rPr>
        <w:t>hân vùng tính toán nhu cầu nước</w:t>
      </w:r>
      <w:bookmarkEnd w:id="741"/>
    </w:p>
    <w:p w14:paraId="163CA162" w14:textId="234A11F6" w:rsidR="004E3359" w:rsidRPr="00052678" w:rsidRDefault="00ED26CA" w:rsidP="004E3359">
      <w:pPr>
        <w:rPr>
          <w:szCs w:val="26"/>
        </w:rPr>
      </w:pPr>
      <w:r>
        <w:rPr>
          <w:szCs w:val="26"/>
        </w:rPr>
        <w:t>Để tính toán nhu cầu nước, toàn tỉnh</w:t>
      </w:r>
      <w:r w:rsidR="004E3359" w:rsidRPr="00600763">
        <w:rPr>
          <w:szCs w:val="26"/>
          <w:lang w:val="vi-VN"/>
        </w:rPr>
        <w:t xml:space="preserve"> Đồng Tháp được chia làm 5 vùng thủy lợi</w:t>
      </w:r>
      <w:r w:rsidR="00052678">
        <w:rPr>
          <w:szCs w:val="26"/>
        </w:rPr>
        <w:t xml:space="preserve"> như đã trình bày phía trên (xem Mục 11.1).</w:t>
      </w:r>
    </w:p>
    <w:p w14:paraId="01AF89ED" w14:textId="77777777" w:rsidR="00204E70" w:rsidRPr="00600763" w:rsidRDefault="00204E70" w:rsidP="006F2600">
      <w:pPr>
        <w:pStyle w:val="Heading2"/>
        <w:rPr>
          <w:lang w:val="vi-VN"/>
        </w:rPr>
      </w:pPr>
      <w:bookmarkStart w:id="742" w:name="_Toc527979747"/>
      <w:r w:rsidRPr="00600763">
        <w:rPr>
          <w:lang w:val="vi-VN"/>
        </w:rPr>
        <w:t xml:space="preserve">Tính toán nhu cầu nước theo các giai đoạn: hiện trạng, nhu cầu </w:t>
      </w:r>
      <w:r w:rsidR="00BE3232" w:rsidRPr="00600763">
        <w:rPr>
          <w:lang w:val="vi-VN"/>
        </w:rPr>
        <w:t>đến 2020 và định hướng đến 2050</w:t>
      </w:r>
      <w:bookmarkEnd w:id="742"/>
    </w:p>
    <w:p w14:paraId="464B0497" w14:textId="77777777" w:rsidR="00B37C72" w:rsidRPr="00600763" w:rsidRDefault="00B37C72" w:rsidP="003B359C">
      <w:pPr>
        <w:pStyle w:val="Heading3"/>
        <w:rPr>
          <w:lang w:val="vi-VN"/>
        </w:rPr>
      </w:pPr>
      <w:bookmarkStart w:id="743" w:name="_Toc527979748"/>
      <w:r w:rsidRPr="00600763">
        <w:rPr>
          <w:lang w:val="vi-VN"/>
        </w:rPr>
        <w:t>Những vấn đề chung</w:t>
      </w:r>
      <w:bookmarkEnd w:id="743"/>
    </w:p>
    <w:p w14:paraId="46FBF73D" w14:textId="77777777" w:rsidR="00B37C72" w:rsidRPr="00600763" w:rsidRDefault="00B37C72" w:rsidP="00B37C72">
      <w:pPr>
        <w:rPr>
          <w:szCs w:val="26"/>
          <w:lang w:val="vi-VN"/>
        </w:rPr>
      </w:pPr>
      <w:r w:rsidRPr="00600763">
        <w:rPr>
          <w:szCs w:val="26"/>
          <w:lang w:val="vi-VN"/>
        </w:rPr>
        <w:t>Vùng nghiên cứu, các đối tượng sử dụng nước được phân thành các nhóm chính như sau:</w:t>
      </w:r>
    </w:p>
    <w:p w14:paraId="4B48BC98" w14:textId="77777777" w:rsidR="00B37C72" w:rsidRPr="00600763" w:rsidRDefault="00B37C72" w:rsidP="00B37C72">
      <w:pPr>
        <w:rPr>
          <w:szCs w:val="26"/>
          <w:lang w:val="vi-VN"/>
        </w:rPr>
      </w:pPr>
      <w:r w:rsidRPr="00600763">
        <w:rPr>
          <w:i/>
          <w:szCs w:val="26"/>
          <w:lang w:val="vi-VN"/>
        </w:rPr>
        <w:t>Nhóm 1</w:t>
      </w:r>
      <w:r w:rsidRPr="00600763">
        <w:rPr>
          <w:szCs w:val="26"/>
          <w:lang w:val="vi-VN"/>
        </w:rPr>
        <w:t>: nước cho sản xuất nông nghiệp (trồng trọt và chăn nuôi), dân sinh, và các ngành công nghiệp, sản xuất lâm nghiệp.</w:t>
      </w:r>
    </w:p>
    <w:p w14:paraId="40780077" w14:textId="77777777" w:rsidR="00B37C72" w:rsidRPr="00600763" w:rsidRDefault="00B37C72" w:rsidP="00B37C72">
      <w:pPr>
        <w:rPr>
          <w:szCs w:val="26"/>
          <w:lang w:val="vi-VN"/>
        </w:rPr>
      </w:pPr>
      <w:r w:rsidRPr="00600763">
        <w:rPr>
          <w:i/>
          <w:szCs w:val="26"/>
          <w:lang w:val="vi-VN"/>
        </w:rPr>
        <w:t>Nhóm 2</w:t>
      </w:r>
      <w:r w:rsidRPr="00600763">
        <w:rPr>
          <w:szCs w:val="26"/>
          <w:lang w:val="vi-VN"/>
        </w:rPr>
        <w:t>: nước cho nuôi trồng thủy sản, trong đó nước cho nuôi trồng thủy sản nước ngọt là chủ yếu.</w:t>
      </w:r>
    </w:p>
    <w:p w14:paraId="56B6A8A0" w14:textId="77777777" w:rsidR="00B37C72" w:rsidRPr="00600763" w:rsidRDefault="00B37C72" w:rsidP="00B37C72">
      <w:pPr>
        <w:rPr>
          <w:szCs w:val="26"/>
          <w:lang w:val="vi-VN"/>
        </w:rPr>
      </w:pPr>
      <w:r w:rsidRPr="00600763">
        <w:rPr>
          <w:szCs w:val="26"/>
          <w:lang w:val="vi-VN"/>
        </w:rPr>
        <w:t>Nhu cầu nước cho dân sinh và các ngành kinh tế khác tuy đòi hỏi không nhiều về lượng nhưng đòi hỏi chất lượng cao, trong khi đó nước dùng cho nông – lâm – ngư</w:t>
      </w:r>
      <w:r w:rsidR="00590DB9" w:rsidRPr="00600763">
        <w:rPr>
          <w:szCs w:val="26"/>
          <w:lang w:val="vi-VN"/>
        </w:rPr>
        <w:t xml:space="preserve"> </w:t>
      </w:r>
      <w:r w:rsidRPr="00600763">
        <w:rPr>
          <w:szCs w:val="26"/>
          <w:lang w:val="vi-VN"/>
        </w:rPr>
        <w:t>nghiệp yêu cầu chất lượng thấp hơn nhưng lại đòi hỏi khá nhiều về lượng.</w:t>
      </w:r>
    </w:p>
    <w:p w14:paraId="386FE255" w14:textId="6CB1D912" w:rsidR="00B37C72" w:rsidRPr="00600763" w:rsidRDefault="00B37C72" w:rsidP="00B37C72">
      <w:pPr>
        <w:rPr>
          <w:szCs w:val="26"/>
          <w:lang w:val="vi-VN"/>
        </w:rPr>
      </w:pPr>
      <w:r w:rsidRPr="00600763">
        <w:rPr>
          <w:szCs w:val="26"/>
          <w:lang w:val="vi-VN"/>
        </w:rPr>
        <w:t>Trong báo cáo này, các tính toán nhu cầu nước sẽ tập trung chủ yếu vào việc xác định nhu cầu nước cho hiện trạng năm 201</w:t>
      </w:r>
      <w:r w:rsidR="009277D8">
        <w:rPr>
          <w:szCs w:val="26"/>
        </w:rPr>
        <w:t>7</w:t>
      </w:r>
      <w:r w:rsidRPr="00600763">
        <w:rPr>
          <w:szCs w:val="26"/>
          <w:lang w:val="vi-VN"/>
        </w:rPr>
        <w:t xml:space="preserve"> và định hướng phát triển đến năm 20</w:t>
      </w:r>
      <w:r w:rsidR="00EE55B0">
        <w:rPr>
          <w:szCs w:val="26"/>
        </w:rPr>
        <w:t>2</w:t>
      </w:r>
      <w:r w:rsidRPr="00600763">
        <w:rPr>
          <w:szCs w:val="26"/>
          <w:lang w:val="vi-VN"/>
        </w:rPr>
        <w:t xml:space="preserve">0. Trong tính toán nhu cầu nước, chúng tôi tính toán nhu cầu nước từng loại hình, cụ thể như sau: </w:t>
      </w:r>
    </w:p>
    <w:p w14:paraId="374AB969" w14:textId="77777777" w:rsidR="00B37C72" w:rsidRPr="00600763" w:rsidRDefault="00B37C72" w:rsidP="003E4526">
      <w:pPr>
        <w:pStyle w:val="ListParagraph"/>
        <w:numPr>
          <w:ilvl w:val="0"/>
          <w:numId w:val="5"/>
        </w:numPr>
        <w:rPr>
          <w:szCs w:val="26"/>
          <w:lang w:val="vi-VN"/>
        </w:rPr>
      </w:pPr>
      <w:r w:rsidRPr="00600763">
        <w:rPr>
          <w:szCs w:val="26"/>
          <w:lang w:val="vi-VN"/>
        </w:rPr>
        <w:t>Tính toán nhu cầu nước cho nông nghiệp (trồng trọt và chăn nuôi), dân sinh, công nghiệp và lâm nghiệp;</w:t>
      </w:r>
    </w:p>
    <w:p w14:paraId="48B7C583" w14:textId="77777777" w:rsidR="00B37C72" w:rsidRPr="00600763" w:rsidRDefault="00B37C72" w:rsidP="003E4526">
      <w:pPr>
        <w:pStyle w:val="ListParagraph"/>
        <w:numPr>
          <w:ilvl w:val="0"/>
          <w:numId w:val="5"/>
        </w:numPr>
        <w:rPr>
          <w:szCs w:val="26"/>
          <w:lang w:val="vi-VN"/>
        </w:rPr>
      </w:pPr>
      <w:r w:rsidRPr="00600763">
        <w:rPr>
          <w:szCs w:val="26"/>
          <w:lang w:val="vi-VN"/>
        </w:rPr>
        <w:t>Tính toán nhu cầu nước cho từng loại hình nuôi trồng thuỷ sản.</w:t>
      </w:r>
    </w:p>
    <w:p w14:paraId="4D2120A9" w14:textId="77777777" w:rsidR="00B37C72" w:rsidRPr="00600763" w:rsidRDefault="00B37C72" w:rsidP="003B359C">
      <w:pPr>
        <w:pStyle w:val="Heading3"/>
        <w:rPr>
          <w:lang w:val="vi-VN"/>
        </w:rPr>
      </w:pPr>
      <w:bookmarkStart w:id="744" w:name="_Toc468889756"/>
      <w:bookmarkStart w:id="745" w:name="_Toc527979749"/>
      <w:r w:rsidRPr="00600763">
        <w:rPr>
          <w:lang w:val="vi-VN"/>
        </w:rPr>
        <w:t>Tính toán nhu cầu nước</w:t>
      </w:r>
      <w:bookmarkEnd w:id="744"/>
      <w:bookmarkEnd w:id="745"/>
    </w:p>
    <w:p w14:paraId="0AEEC6B8" w14:textId="77777777" w:rsidR="00B37C72" w:rsidRPr="00600763" w:rsidRDefault="00B37C72" w:rsidP="004313F5">
      <w:pPr>
        <w:pStyle w:val="Heading4"/>
      </w:pPr>
      <w:r w:rsidRPr="00600763">
        <w:t>Nhu cầu nước cho nông nghiệp, dân sinh, công nghiệp và lâm nghiệp</w:t>
      </w:r>
    </w:p>
    <w:p w14:paraId="054A33B9" w14:textId="77777777" w:rsidR="00B37C72" w:rsidRPr="00600763" w:rsidRDefault="00B37C72" w:rsidP="00B37C72">
      <w:pPr>
        <w:pStyle w:val="Heading5"/>
        <w:rPr>
          <w:lang w:val="vi-VN"/>
        </w:rPr>
      </w:pPr>
      <w:r w:rsidRPr="00600763">
        <w:rPr>
          <w:lang w:val="vi-VN"/>
        </w:rPr>
        <w:t>a. Cơ sở tính toán</w:t>
      </w:r>
    </w:p>
    <w:p w14:paraId="0AAF0080" w14:textId="77777777" w:rsidR="00B37C72" w:rsidRPr="00600763" w:rsidRDefault="00B37C72" w:rsidP="00B37C72">
      <w:pPr>
        <w:rPr>
          <w:szCs w:val="26"/>
          <w:lang w:val="vi-VN"/>
        </w:rPr>
      </w:pPr>
      <w:r w:rsidRPr="00600763">
        <w:rPr>
          <w:szCs w:val="26"/>
          <w:lang w:val="vi-VN"/>
        </w:rPr>
        <w:t>Nhu cầu nước cho vùng nghiên cứu bao gồm nhu cầu nước cho dân sinh, công nghiệp, cây trồng nông nghiệp, chăn nuôi gia súc, gia cầm. Được tính toán trên cơ sở diện tích và lịch thời vụ các loại cây trồng, số lượng của từng đàn gia súc, gia cầm v.v.v… Trong đó, lịch thời vụ gieo trồng các loại cây trồng chính trong vùng dự án cụ thể như sau:</w:t>
      </w:r>
    </w:p>
    <w:p w14:paraId="76B2DC21" w14:textId="77777777" w:rsidR="00B37C72" w:rsidRPr="00600763" w:rsidRDefault="00B37C72" w:rsidP="00B37C72">
      <w:pPr>
        <w:rPr>
          <w:szCs w:val="26"/>
          <w:lang w:val="vi-VN"/>
        </w:rPr>
      </w:pPr>
      <w:r w:rsidRPr="00600763">
        <w:rPr>
          <w:szCs w:val="26"/>
          <w:lang w:val="vi-VN"/>
        </w:rPr>
        <w:lastRenderedPageBreak/>
        <w:t>+ Ngô:</w:t>
      </w:r>
      <w:r w:rsidRPr="00600763">
        <w:rPr>
          <w:szCs w:val="26"/>
          <w:lang w:val="vi-VN"/>
        </w:rPr>
        <w:tab/>
      </w:r>
      <w:r w:rsidRPr="00600763">
        <w:rPr>
          <w:szCs w:val="26"/>
          <w:lang w:val="vi-VN"/>
        </w:rPr>
        <w:tab/>
        <w:t>Gieo từ 25/</w:t>
      </w:r>
      <w:r w:rsidR="00C05867" w:rsidRPr="00600763">
        <w:rPr>
          <w:szCs w:val="26"/>
        </w:rPr>
        <w:t>3</w:t>
      </w:r>
      <w:r w:rsidR="00C05867" w:rsidRPr="00600763">
        <w:rPr>
          <w:szCs w:val="26"/>
          <w:lang w:val="vi-VN"/>
        </w:rPr>
        <w:t xml:space="preserve"> ÷ </w:t>
      </w:r>
      <w:r w:rsidRPr="00600763">
        <w:rPr>
          <w:szCs w:val="26"/>
          <w:lang w:val="vi-VN"/>
        </w:rPr>
        <w:t>10/</w:t>
      </w:r>
      <w:r w:rsidR="00C05867" w:rsidRPr="00600763">
        <w:rPr>
          <w:szCs w:val="26"/>
        </w:rPr>
        <w:t>4</w:t>
      </w:r>
      <w:r w:rsidRPr="00600763">
        <w:rPr>
          <w:szCs w:val="26"/>
          <w:lang w:val="vi-VN"/>
        </w:rPr>
        <w:t>;</w:t>
      </w:r>
    </w:p>
    <w:p w14:paraId="46B3CF94" w14:textId="77777777" w:rsidR="00B37C72" w:rsidRPr="00600763" w:rsidRDefault="00B37C72" w:rsidP="00B37C72">
      <w:pPr>
        <w:rPr>
          <w:szCs w:val="26"/>
          <w:lang w:val="vi-VN"/>
        </w:rPr>
      </w:pPr>
      <w:r w:rsidRPr="00600763">
        <w:rPr>
          <w:szCs w:val="26"/>
          <w:lang w:val="vi-VN"/>
        </w:rPr>
        <w:t xml:space="preserve">+ Mía: </w:t>
      </w:r>
      <w:r w:rsidRPr="00600763">
        <w:rPr>
          <w:szCs w:val="26"/>
          <w:lang w:val="vi-VN"/>
        </w:rPr>
        <w:tab/>
      </w:r>
      <w:r w:rsidRPr="00600763">
        <w:rPr>
          <w:szCs w:val="26"/>
          <w:lang w:val="vi-VN"/>
        </w:rPr>
        <w:tab/>
        <w:t>Trồng khoảng từ 22/</w:t>
      </w:r>
      <w:r w:rsidR="00C05867" w:rsidRPr="00600763">
        <w:rPr>
          <w:szCs w:val="26"/>
        </w:rPr>
        <w:t>5</w:t>
      </w:r>
      <w:r w:rsidR="00C05867" w:rsidRPr="00600763">
        <w:rPr>
          <w:szCs w:val="26"/>
          <w:lang w:val="vi-VN"/>
        </w:rPr>
        <w:t xml:space="preserve"> ÷ </w:t>
      </w:r>
      <w:r w:rsidRPr="00600763">
        <w:rPr>
          <w:szCs w:val="26"/>
          <w:lang w:val="vi-VN"/>
        </w:rPr>
        <w:t>15/</w:t>
      </w:r>
      <w:r w:rsidR="00C05867" w:rsidRPr="00600763">
        <w:rPr>
          <w:szCs w:val="26"/>
        </w:rPr>
        <w:t>6</w:t>
      </w:r>
      <w:r w:rsidRPr="00600763">
        <w:rPr>
          <w:szCs w:val="26"/>
          <w:lang w:val="vi-VN"/>
        </w:rPr>
        <w:t>;</w:t>
      </w:r>
    </w:p>
    <w:p w14:paraId="7B2F48B0" w14:textId="77777777" w:rsidR="00B37C72" w:rsidRPr="00600763" w:rsidRDefault="00B37C72" w:rsidP="00B37C72">
      <w:pPr>
        <w:rPr>
          <w:szCs w:val="26"/>
          <w:lang w:val="vi-VN"/>
        </w:rPr>
      </w:pPr>
      <w:r w:rsidRPr="00600763">
        <w:rPr>
          <w:szCs w:val="26"/>
          <w:lang w:val="vi-VN"/>
        </w:rPr>
        <w:t xml:space="preserve">+ Lạc: </w:t>
      </w:r>
      <w:r w:rsidRPr="00600763">
        <w:rPr>
          <w:szCs w:val="26"/>
          <w:lang w:val="vi-VN"/>
        </w:rPr>
        <w:tab/>
      </w:r>
      <w:r w:rsidRPr="00600763">
        <w:rPr>
          <w:szCs w:val="26"/>
          <w:lang w:val="vi-VN"/>
        </w:rPr>
        <w:tab/>
        <w:t>Gieo từ 25/</w:t>
      </w:r>
      <w:r w:rsidR="00C05867" w:rsidRPr="00600763">
        <w:rPr>
          <w:szCs w:val="26"/>
        </w:rPr>
        <w:t>3</w:t>
      </w:r>
      <w:r w:rsidRPr="00600763">
        <w:rPr>
          <w:szCs w:val="26"/>
          <w:lang w:val="vi-VN"/>
        </w:rPr>
        <w:t xml:space="preserve"> đến 05/</w:t>
      </w:r>
      <w:r w:rsidR="00C05867" w:rsidRPr="00600763">
        <w:rPr>
          <w:szCs w:val="26"/>
        </w:rPr>
        <w:t>4</w:t>
      </w:r>
      <w:r w:rsidRPr="00600763">
        <w:rPr>
          <w:szCs w:val="26"/>
          <w:lang w:val="vi-VN"/>
        </w:rPr>
        <w:t>;</w:t>
      </w:r>
    </w:p>
    <w:p w14:paraId="600485AA" w14:textId="77777777" w:rsidR="00B37C72" w:rsidRPr="00600763" w:rsidRDefault="00B37C72" w:rsidP="00B37C72">
      <w:pPr>
        <w:rPr>
          <w:szCs w:val="26"/>
          <w:lang w:val="vi-VN"/>
        </w:rPr>
      </w:pPr>
      <w:r w:rsidRPr="00600763">
        <w:rPr>
          <w:szCs w:val="26"/>
          <w:lang w:val="vi-VN"/>
        </w:rPr>
        <w:t xml:space="preserve">+ Đậu tương: </w:t>
      </w:r>
      <w:r w:rsidRPr="00600763">
        <w:rPr>
          <w:szCs w:val="26"/>
          <w:lang w:val="vi-VN"/>
        </w:rPr>
        <w:tab/>
        <w:t>Gieo</w:t>
      </w:r>
      <w:r w:rsidR="00590DB9" w:rsidRPr="00600763">
        <w:rPr>
          <w:szCs w:val="26"/>
          <w:lang w:val="vi-VN"/>
        </w:rPr>
        <w:t xml:space="preserve"> </w:t>
      </w:r>
      <w:r w:rsidRPr="00600763">
        <w:rPr>
          <w:szCs w:val="26"/>
          <w:lang w:val="vi-VN"/>
        </w:rPr>
        <w:t>trước ngày 05/</w:t>
      </w:r>
      <w:r w:rsidR="00C05867" w:rsidRPr="00600763">
        <w:rPr>
          <w:szCs w:val="26"/>
        </w:rPr>
        <w:t>4</w:t>
      </w:r>
      <w:r w:rsidRPr="00600763">
        <w:rPr>
          <w:szCs w:val="26"/>
          <w:lang w:val="vi-VN"/>
        </w:rPr>
        <w:t>;</w:t>
      </w:r>
    </w:p>
    <w:p w14:paraId="2888C32B" w14:textId="77777777" w:rsidR="00B37C72" w:rsidRPr="00600763" w:rsidRDefault="00B37C72" w:rsidP="00B37C72">
      <w:pPr>
        <w:rPr>
          <w:szCs w:val="26"/>
          <w:lang w:val="vi-VN"/>
        </w:rPr>
      </w:pPr>
      <w:r w:rsidRPr="00600763">
        <w:rPr>
          <w:szCs w:val="26"/>
          <w:lang w:val="vi-VN"/>
        </w:rPr>
        <w:t xml:space="preserve">+ Đậu xanh: </w:t>
      </w:r>
      <w:r w:rsidRPr="00600763">
        <w:rPr>
          <w:szCs w:val="26"/>
          <w:lang w:val="vi-VN"/>
        </w:rPr>
        <w:tab/>
        <w:t xml:space="preserve">Gieo từ cuối </w:t>
      </w:r>
      <w:r w:rsidR="008547D5" w:rsidRPr="00600763">
        <w:rPr>
          <w:szCs w:val="26"/>
          <w:lang w:val="vi-VN"/>
        </w:rPr>
        <w:t>tháng 3</w:t>
      </w:r>
      <w:r w:rsidRPr="00600763">
        <w:rPr>
          <w:szCs w:val="26"/>
          <w:lang w:val="vi-VN"/>
        </w:rPr>
        <w:t xml:space="preserve"> đến 15/</w:t>
      </w:r>
      <w:r w:rsidR="00C05867" w:rsidRPr="00600763">
        <w:rPr>
          <w:szCs w:val="26"/>
        </w:rPr>
        <w:t>4</w:t>
      </w:r>
      <w:r w:rsidRPr="00600763">
        <w:rPr>
          <w:szCs w:val="26"/>
          <w:lang w:val="vi-VN"/>
        </w:rPr>
        <w:t>.</w:t>
      </w:r>
    </w:p>
    <w:p w14:paraId="21B41E7E" w14:textId="77777777" w:rsidR="00B37C72" w:rsidRPr="00600763" w:rsidRDefault="00B37C72" w:rsidP="00B37C72">
      <w:pPr>
        <w:rPr>
          <w:b/>
          <w:i/>
          <w:szCs w:val="26"/>
          <w:u w:val="single"/>
          <w:lang w:val="vi-VN"/>
        </w:rPr>
      </w:pPr>
      <w:r w:rsidRPr="00600763">
        <w:rPr>
          <w:b/>
          <w:i/>
          <w:szCs w:val="26"/>
          <w:u w:val="single"/>
          <w:lang w:val="vi-VN"/>
        </w:rPr>
        <w:t>Đối với cây lúa:</w:t>
      </w:r>
    </w:p>
    <w:p w14:paraId="16028165" w14:textId="77777777" w:rsidR="00432F36" w:rsidRPr="00600763" w:rsidRDefault="004A2FCD" w:rsidP="00432F36">
      <w:pPr>
        <w:keepNext/>
        <w:ind w:firstLine="0"/>
        <w:jc w:val="center"/>
        <w:rPr>
          <w:lang w:val="vi-VN"/>
        </w:rPr>
      </w:pPr>
      <w:r w:rsidRPr="00600763">
        <w:rPr>
          <w:noProof/>
          <w:szCs w:val="26"/>
          <w:lang w:eastAsia="en-US"/>
        </w:rPr>
        <w:drawing>
          <wp:inline distT="0" distB="0" distL="0" distR="0" wp14:anchorId="67693A0F" wp14:editId="4AE55027">
            <wp:extent cx="5762625" cy="1828800"/>
            <wp:effectExtent l="0" t="0" r="0" b="0"/>
            <wp:docPr id="52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62625" cy="1828800"/>
                    </a:xfrm>
                    <a:prstGeom prst="rect">
                      <a:avLst/>
                    </a:prstGeom>
                    <a:noFill/>
                    <a:ln>
                      <a:noFill/>
                    </a:ln>
                  </pic:spPr>
                </pic:pic>
              </a:graphicData>
            </a:graphic>
          </wp:inline>
        </w:drawing>
      </w:r>
    </w:p>
    <w:p w14:paraId="792ACD50" w14:textId="218D0C7D" w:rsidR="00B37C72" w:rsidRPr="00600763" w:rsidRDefault="00432F36" w:rsidP="00650165">
      <w:pPr>
        <w:pStyle w:val="Caption"/>
      </w:pPr>
      <w:bookmarkStart w:id="746" w:name="_Toc527980087"/>
      <w:r w:rsidRPr="00600763">
        <w:t xml:space="preserve">Hình </w:t>
      </w:r>
      <w:r w:rsidR="00123249">
        <w:fldChar w:fldCharType="begin"/>
      </w:r>
      <w:r w:rsidR="00123249">
        <w:instrText xml:space="preserve"> SEQ Hình \* ARABIC </w:instrText>
      </w:r>
      <w:r w:rsidR="00123249">
        <w:fldChar w:fldCharType="separate"/>
      </w:r>
      <w:r w:rsidR="00DB45A9">
        <w:t>111</w:t>
      </w:r>
      <w:r w:rsidR="00123249">
        <w:fldChar w:fldCharType="end"/>
      </w:r>
      <w:r w:rsidRPr="00600763">
        <w:t>: Lịch bố trí thời vụ xuống giống các vụ lúa trong vùng</w:t>
      </w:r>
      <w:bookmarkEnd w:id="746"/>
    </w:p>
    <w:p w14:paraId="7A137D28" w14:textId="77777777" w:rsidR="00B37C72" w:rsidRPr="00600763" w:rsidRDefault="00B37C72" w:rsidP="00B37C72">
      <w:pPr>
        <w:rPr>
          <w:szCs w:val="26"/>
          <w:lang w:val="vi-VN"/>
        </w:rPr>
      </w:pPr>
      <w:r w:rsidRPr="00600763">
        <w:rPr>
          <w:szCs w:val="26"/>
          <w:lang w:val="vi-VN"/>
        </w:rPr>
        <w:t>Việc tính toán nhu cầu nước cho các đối tượng dân sinh, công nghiệp, cây trồng nông nghiệp, chăn nuôi gia súc, gia cầm và lâm nghiệp được tính chi tiết cho các vùng.</w:t>
      </w:r>
    </w:p>
    <w:p w14:paraId="58B5548D" w14:textId="617BE506" w:rsidR="00B37C72" w:rsidRPr="00600763" w:rsidRDefault="00B37C72" w:rsidP="00B37C72">
      <w:pPr>
        <w:rPr>
          <w:szCs w:val="26"/>
          <w:lang w:val="vi-VN"/>
        </w:rPr>
      </w:pPr>
      <w:r w:rsidRPr="00600763">
        <w:rPr>
          <w:szCs w:val="26"/>
          <w:lang w:val="vi-VN"/>
        </w:rPr>
        <w:t>Nhu cầu nước ngọt của dự án được tính cho các trường hợp là năm hiện trạng, định hướng đến năm 2020. Năm định hướng, nhu cầu nước được tính dự trên các chỉ tiêu phát triển sản xuất và kinh tế - xã hội của vùng dự án.</w:t>
      </w:r>
    </w:p>
    <w:p w14:paraId="3F798A27" w14:textId="77777777" w:rsidR="00B37C72" w:rsidRPr="00600763" w:rsidRDefault="00B37C72" w:rsidP="00B37C72">
      <w:pPr>
        <w:pStyle w:val="Heading5"/>
        <w:rPr>
          <w:lang w:val="vi-VN"/>
        </w:rPr>
      </w:pPr>
      <w:r w:rsidRPr="00600763">
        <w:rPr>
          <w:lang w:val="vi-VN"/>
        </w:rPr>
        <w:t>b. Kết quả tính toán</w:t>
      </w:r>
    </w:p>
    <w:p w14:paraId="34B5C758" w14:textId="18B7C5A9" w:rsidR="00B37C72" w:rsidRPr="00600763" w:rsidRDefault="00B37C72" w:rsidP="00B37C72">
      <w:pPr>
        <w:rPr>
          <w:szCs w:val="26"/>
          <w:lang w:val="vi-VN"/>
        </w:rPr>
      </w:pPr>
      <w:r w:rsidRPr="00600763">
        <w:rPr>
          <w:szCs w:val="26"/>
          <w:lang w:val="vi-VN"/>
        </w:rPr>
        <w:t>Kết quả tính toán nhu cầu nước cho nông nghiệp, dân sinh, công nghiệp, chăn nuôi và lâm nghiệp cho năm hiện trạng (201</w:t>
      </w:r>
      <w:r w:rsidR="00703044">
        <w:rPr>
          <w:szCs w:val="26"/>
        </w:rPr>
        <w:t>7</w:t>
      </w:r>
      <w:r w:rsidRPr="00600763">
        <w:rPr>
          <w:szCs w:val="26"/>
          <w:lang w:val="vi-VN"/>
        </w:rPr>
        <w:t xml:space="preserve">) và phương án phát triển đến năm 2020 theo kịch bản phát triển nông nghiệp được thể hiện chi tiết trong </w:t>
      </w:r>
      <w:r w:rsidR="00D942A6">
        <w:rPr>
          <w:szCs w:val="26"/>
        </w:rPr>
        <w:t>báo cáo</w:t>
      </w:r>
      <w:r w:rsidR="005C259D">
        <w:rPr>
          <w:szCs w:val="26"/>
        </w:rPr>
        <w:t xml:space="preserve"> chuyên đề</w:t>
      </w:r>
      <w:r w:rsidR="00D942A6">
        <w:rPr>
          <w:szCs w:val="26"/>
        </w:rPr>
        <w:t xml:space="preserve"> Quy hoạch cấp nước thuộc phạm vi dự án này</w:t>
      </w:r>
      <w:r w:rsidRPr="00600763">
        <w:rPr>
          <w:szCs w:val="26"/>
          <w:lang w:val="vi-VN"/>
        </w:rPr>
        <w:t>.</w:t>
      </w:r>
    </w:p>
    <w:p w14:paraId="3CAD5841" w14:textId="77777777" w:rsidR="00B37C72" w:rsidRPr="00600763" w:rsidRDefault="00B37C72" w:rsidP="004313F5">
      <w:pPr>
        <w:pStyle w:val="Heading4"/>
      </w:pPr>
      <w:r w:rsidRPr="00600763">
        <w:t>Nhu cầu nước cho thủy sản</w:t>
      </w:r>
    </w:p>
    <w:p w14:paraId="611F94EC" w14:textId="77777777" w:rsidR="00B37C72" w:rsidRPr="00600763" w:rsidRDefault="00B37C72" w:rsidP="00B37C72">
      <w:pPr>
        <w:pStyle w:val="Heading5"/>
        <w:rPr>
          <w:lang w:val="vi-VN"/>
        </w:rPr>
      </w:pPr>
      <w:r w:rsidRPr="00600763">
        <w:rPr>
          <w:lang w:val="vi-VN"/>
        </w:rPr>
        <w:t>a. Những vấn đề chung</w:t>
      </w:r>
    </w:p>
    <w:p w14:paraId="13A0FD60" w14:textId="77777777" w:rsidR="00B37C72" w:rsidRPr="00600763" w:rsidRDefault="00B37C72" w:rsidP="00B37C72">
      <w:pPr>
        <w:rPr>
          <w:szCs w:val="26"/>
          <w:lang w:val="vi-VN"/>
        </w:rPr>
      </w:pPr>
      <w:r w:rsidRPr="00600763">
        <w:rPr>
          <w:szCs w:val="26"/>
          <w:lang w:val="vi-VN"/>
        </w:rPr>
        <w:t>Nhu cầu nước cho thủy sản được tính dựa trên đặc điểm, yêu cầu về lượng nước của từng mô hình nuôi. Đối với mổi mô hình, chúng tôi tính vào thời đoạn bất lợi khi yêu cầu nước của giống nuôi lớn, thường là trường hợp lấy nước đầu tiên trước khi thả con giống, trường hợp thay nước theo chu kỳ và bổ sung lượng nước tổn thất do ngấm và bốc hơi. Trong phần này, chúng tôi giới thiệu sơ bộ về nguồn nước, môi trường sống và mùa vụ của từng mô hình nuôi trồng thuỷ sản.</w:t>
      </w:r>
    </w:p>
    <w:p w14:paraId="222504F9" w14:textId="77777777" w:rsidR="00B37C72" w:rsidRPr="00600763" w:rsidRDefault="00B37C72" w:rsidP="00B37C72">
      <w:pPr>
        <w:rPr>
          <w:szCs w:val="26"/>
          <w:lang w:val="vi-VN"/>
        </w:rPr>
      </w:pPr>
      <w:r w:rsidRPr="00600763">
        <w:rPr>
          <w:szCs w:val="26"/>
          <w:lang w:val="vi-VN"/>
        </w:rPr>
        <w:t>Đối chiếu với tài liệu thu thập được và thực tiễn sản xuất ngành nuôi trồng thủy sản trong tỉnh, chúng tôi xem xét lựa chọn tính toán diễn biến nhu cầu nước cho các mô hình nuôi trồng thủy sản chính, cơ bản và có nhu cầu nước lớn trong vùng. Các mô hình đó là:</w:t>
      </w:r>
    </w:p>
    <w:p w14:paraId="013C87AC" w14:textId="77777777" w:rsidR="00B37C72" w:rsidRPr="00600763" w:rsidRDefault="00B37C72" w:rsidP="00B37C72">
      <w:pPr>
        <w:rPr>
          <w:szCs w:val="26"/>
          <w:lang w:val="vi-VN"/>
        </w:rPr>
      </w:pPr>
      <w:r w:rsidRPr="00600763">
        <w:rPr>
          <w:szCs w:val="26"/>
          <w:lang w:val="vi-VN"/>
        </w:rPr>
        <w:t>+ Mô hình nuôi cá đồng xen canh với 2 vụ lúa</w:t>
      </w:r>
    </w:p>
    <w:p w14:paraId="0A2D8257" w14:textId="77777777" w:rsidR="00B37C72" w:rsidRPr="00600763" w:rsidRDefault="00B37C72" w:rsidP="00B37C72">
      <w:pPr>
        <w:rPr>
          <w:szCs w:val="26"/>
          <w:lang w:val="vi-VN"/>
        </w:rPr>
      </w:pPr>
      <w:r w:rsidRPr="00600763">
        <w:rPr>
          <w:szCs w:val="26"/>
          <w:lang w:val="vi-VN"/>
        </w:rPr>
        <w:t>+ Mô hình nuôi cá Ao (cá tra)</w:t>
      </w:r>
    </w:p>
    <w:p w14:paraId="0EEE0792" w14:textId="77777777" w:rsidR="00B37C72" w:rsidRPr="00600763" w:rsidRDefault="00B37C72" w:rsidP="00B37C72">
      <w:pPr>
        <w:rPr>
          <w:szCs w:val="26"/>
          <w:lang w:val="vi-VN"/>
        </w:rPr>
      </w:pPr>
      <w:r w:rsidRPr="00600763">
        <w:rPr>
          <w:szCs w:val="26"/>
          <w:lang w:val="vi-VN"/>
        </w:rPr>
        <w:t>+ Mô hình nuôi tôm thâm canh tôm sú</w:t>
      </w:r>
    </w:p>
    <w:p w14:paraId="5CA52159" w14:textId="77777777" w:rsidR="00B37C72" w:rsidRPr="00600763" w:rsidRDefault="00B37C72" w:rsidP="00B37C72">
      <w:pPr>
        <w:pStyle w:val="Heading5"/>
        <w:rPr>
          <w:lang w:val="vi-VN"/>
        </w:rPr>
      </w:pPr>
      <w:r w:rsidRPr="00600763">
        <w:rPr>
          <w:lang w:val="vi-VN"/>
        </w:rPr>
        <w:t>b. Giới thiệu về mô hình và tính toán các thông số cấp nước cho mô hình</w:t>
      </w:r>
    </w:p>
    <w:p w14:paraId="45FD4975" w14:textId="77777777" w:rsidR="00B37C72" w:rsidRPr="00600763" w:rsidRDefault="00B37C72" w:rsidP="00B37C72">
      <w:pPr>
        <w:rPr>
          <w:b/>
          <w:i/>
          <w:szCs w:val="26"/>
          <w:lang w:val="vi-VN"/>
        </w:rPr>
      </w:pPr>
      <w:r w:rsidRPr="00600763">
        <w:rPr>
          <w:b/>
          <w:i/>
          <w:szCs w:val="26"/>
          <w:lang w:val="vi-VN"/>
        </w:rPr>
        <w:t>- Mô hình cá đồng xen canh với 2 vụ lúa:</w:t>
      </w:r>
    </w:p>
    <w:p w14:paraId="20F7E1E0" w14:textId="77777777" w:rsidR="00B37C72" w:rsidRPr="00600763" w:rsidRDefault="00B37C72" w:rsidP="00B37C72">
      <w:pPr>
        <w:rPr>
          <w:szCs w:val="26"/>
          <w:lang w:val="vi-VN"/>
        </w:rPr>
      </w:pPr>
      <w:r w:rsidRPr="00600763">
        <w:rPr>
          <w:szCs w:val="26"/>
          <w:lang w:val="vi-VN"/>
        </w:rPr>
        <w:lastRenderedPageBreak/>
        <w:t>Đối với mô hình này, có hai hình thức chính sau:</w:t>
      </w:r>
    </w:p>
    <w:p w14:paraId="60A11614" w14:textId="77777777" w:rsidR="00B37C72" w:rsidRPr="00600763" w:rsidRDefault="00B37C72" w:rsidP="00B37C72">
      <w:pPr>
        <w:rPr>
          <w:szCs w:val="26"/>
          <w:lang w:val="vi-VN"/>
        </w:rPr>
      </w:pPr>
      <w:r w:rsidRPr="00600763">
        <w:rPr>
          <w:szCs w:val="26"/>
          <w:lang w:val="vi-VN"/>
        </w:rPr>
        <w:t>+ Nuôi xen canh (nuôi kết hợp): ruộng được trồng 2 vụ lúa (Đông Xuân và Hè Thu), một vụ cá;</w:t>
      </w:r>
    </w:p>
    <w:p w14:paraId="1ED8F6F4" w14:textId="77777777" w:rsidR="00B37C72" w:rsidRPr="00600763" w:rsidRDefault="00B37C72" w:rsidP="00B37C72">
      <w:pPr>
        <w:rPr>
          <w:szCs w:val="26"/>
          <w:lang w:val="vi-VN"/>
        </w:rPr>
      </w:pPr>
      <w:r w:rsidRPr="00600763">
        <w:rPr>
          <w:szCs w:val="26"/>
          <w:lang w:val="vi-VN"/>
        </w:rPr>
        <w:t>+ Nuôi luân canh: ruộng được trồng 1 vụ lúa (đông xuân) – 1 vụ cá hoặc 2 vụ lúa (Đông Xuân và Hè Thu) – 1 vụ cá.</w:t>
      </w:r>
    </w:p>
    <w:p w14:paraId="0486A185" w14:textId="77777777" w:rsidR="00B37C72" w:rsidRPr="00600763" w:rsidRDefault="00B37C72" w:rsidP="00B37C72">
      <w:pPr>
        <w:rPr>
          <w:szCs w:val="26"/>
          <w:lang w:val="vi-VN"/>
        </w:rPr>
      </w:pPr>
      <w:r w:rsidRPr="00600763">
        <w:rPr>
          <w:szCs w:val="26"/>
          <w:lang w:val="vi-VN"/>
        </w:rPr>
        <w:t>Thường nuôi 1 vụ/năm: sau khi gieo sạ lúa Hè thu được từ 1 ÷ 2 tháng có thể bắt đầu thả cá ở mương bao hay ao trỮ, sau khi thu hoạch lúa dâng nước cho cá lên ruộng. Thời gian nuôi 1 vụ là 8 ÷ 9 tháng.</w:t>
      </w:r>
    </w:p>
    <w:p w14:paraId="3BEF2B9B" w14:textId="77777777" w:rsidR="0052276B" w:rsidRPr="00600763" w:rsidRDefault="004A2FCD" w:rsidP="0052276B">
      <w:pPr>
        <w:keepNext/>
        <w:ind w:firstLine="0"/>
        <w:jc w:val="center"/>
        <w:rPr>
          <w:lang w:val="vi-VN"/>
        </w:rPr>
      </w:pPr>
      <w:r w:rsidRPr="00600763">
        <w:rPr>
          <w:noProof/>
          <w:szCs w:val="26"/>
          <w:lang w:eastAsia="en-US"/>
        </w:rPr>
        <w:drawing>
          <wp:inline distT="0" distB="0" distL="0" distR="0" wp14:anchorId="5A40C7ED" wp14:editId="0242AE30">
            <wp:extent cx="5753735" cy="957580"/>
            <wp:effectExtent l="19050" t="19050" r="0" b="0"/>
            <wp:docPr id="52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53735" cy="957580"/>
                    </a:xfrm>
                    <a:prstGeom prst="rect">
                      <a:avLst/>
                    </a:prstGeom>
                    <a:noFill/>
                    <a:ln w="12700" cmpd="sng">
                      <a:solidFill>
                        <a:srgbClr val="000000"/>
                      </a:solidFill>
                      <a:miter lim="800000"/>
                      <a:headEnd/>
                      <a:tailEnd/>
                    </a:ln>
                    <a:effectLst/>
                  </pic:spPr>
                </pic:pic>
              </a:graphicData>
            </a:graphic>
          </wp:inline>
        </w:drawing>
      </w:r>
    </w:p>
    <w:p w14:paraId="6168AD4D" w14:textId="5AF720EA" w:rsidR="00B37C72" w:rsidRPr="00600763" w:rsidRDefault="0052276B" w:rsidP="00650165">
      <w:pPr>
        <w:pStyle w:val="Caption"/>
      </w:pPr>
      <w:bookmarkStart w:id="747" w:name="_Toc527980088"/>
      <w:r w:rsidRPr="00600763">
        <w:t xml:space="preserve">Hình </w:t>
      </w:r>
      <w:r w:rsidR="00123249">
        <w:fldChar w:fldCharType="begin"/>
      </w:r>
      <w:r w:rsidR="00123249">
        <w:instrText xml:space="preserve"> SEQ Hình \* ARABIC </w:instrText>
      </w:r>
      <w:r w:rsidR="00123249">
        <w:fldChar w:fldCharType="separate"/>
      </w:r>
      <w:r w:rsidR="00DB45A9">
        <w:t>112</w:t>
      </w:r>
      <w:r w:rsidR="00123249">
        <w:fldChar w:fldCharType="end"/>
      </w:r>
      <w:r w:rsidRPr="00600763">
        <w:t>: Thời vụ nuôi cá kết hợp trồng lúa</w:t>
      </w:r>
      <w:bookmarkEnd w:id="747"/>
    </w:p>
    <w:p w14:paraId="07CD5491" w14:textId="77777777" w:rsidR="00B37C72" w:rsidRPr="00600763" w:rsidRDefault="00B37C72" w:rsidP="00B37C72">
      <w:pPr>
        <w:rPr>
          <w:szCs w:val="26"/>
          <w:lang w:val="vi-VN"/>
        </w:rPr>
      </w:pPr>
      <w:r w:rsidRPr="00600763">
        <w:rPr>
          <w:szCs w:val="26"/>
          <w:lang w:val="vi-VN"/>
        </w:rPr>
        <w:t>Về nguồn nước: phải đảm bảo cấp, tiêu chủ động, một điều cần đặc biệt chú trọng là cần nắm vững được sự biến động của nguồn nước theo mùa và theo năm, đặc điểm khí tượng thủy văn để có thể ngăn chặn thất thoát cá trong mùa lũ, mưa bão. Chọn đất có cơ cấu chất đất giữ được nước và ít nhiễm phèn, tiện đi lại và chăm sóc quản lý.</w:t>
      </w:r>
    </w:p>
    <w:p w14:paraId="6B32003C" w14:textId="77777777" w:rsidR="00B37C72" w:rsidRPr="00600763" w:rsidRDefault="00B37C72" w:rsidP="00B37C72">
      <w:pPr>
        <w:rPr>
          <w:szCs w:val="26"/>
          <w:lang w:val="vi-VN"/>
        </w:rPr>
      </w:pPr>
      <w:r w:rsidRPr="00600763">
        <w:rPr>
          <w:szCs w:val="26"/>
          <w:lang w:val="vi-VN"/>
        </w:rPr>
        <w:t xml:space="preserve">Đối với mô hình này, theo Quy trình kỹ thuật nuôi Cá – Lúa, chế độ nước được mô tả như sau: </w:t>
      </w:r>
    </w:p>
    <w:p w14:paraId="783FFB86" w14:textId="77777777" w:rsidR="00B37C72" w:rsidRPr="00600763" w:rsidRDefault="00B37C72" w:rsidP="00B37C72">
      <w:pPr>
        <w:rPr>
          <w:szCs w:val="26"/>
          <w:lang w:val="vi-VN"/>
        </w:rPr>
      </w:pPr>
      <w:r w:rsidRPr="00600763">
        <w:rPr>
          <w:szCs w:val="26"/>
          <w:lang w:val="vi-VN"/>
        </w:rPr>
        <w:t xml:space="preserve">+ </w:t>
      </w:r>
      <w:r w:rsidRPr="00600763">
        <w:rPr>
          <w:i/>
          <w:szCs w:val="26"/>
          <w:lang w:val="vi-VN"/>
        </w:rPr>
        <w:t>Điều tiết nước ruộng</w:t>
      </w:r>
      <w:r w:rsidRPr="00600763">
        <w:rPr>
          <w:szCs w:val="26"/>
          <w:lang w:val="vi-VN"/>
        </w:rPr>
        <w:t>: Tháng đầu không thay nước, tháng thứ 2 ÷ 3 thay nước 2 lần/tháng theo con nước cường, tháng thứ 4 ÷ 5 thay nước 4 lần/tháng kết hợp máy bơm và thủy triều, tháng thứ 6 ÷ 7 thay nước 6 lần/tháng. Duy trì nước trên mặt ruộng ở mức 0,4 m.</w:t>
      </w:r>
    </w:p>
    <w:p w14:paraId="49A13C17" w14:textId="77777777" w:rsidR="00B37C72" w:rsidRPr="00600763" w:rsidRDefault="00B37C72" w:rsidP="00B37C72">
      <w:pPr>
        <w:rPr>
          <w:szCs w:val="26"/>
          <w:lang w:val="vi-VN"/>
        </w:rPr>
      </w:pPr>
      <w:r w:rsidRPr="00600763">
        <w:rPr>
          <w:szCs w:val="26"/>
          <w:lang w:val="vi-VN"/>
        </w:rPr>
        <w:t xml:space="preserve">+ </w:t>
      </w:r>
      <w:r w:rsidRPr="00600763">
        <w:rPr>
          <w:i/>
          <w:szCs w:val="26"/>
          <w:lang w:val="vi-VN"/>
        </w:rPr>
        <w:t>Quản lý chất lượng nước</w:t>
      </w:r>
      <w:r w:rsidRPr="00600763">
        <w:rPr>
          <w:szCs w:val="26"/>
          <w:lang w:val="vi-VN"/>
        </w:rPr>
        <w:t>: chỉ thay khi chất lượng nước xấu đi ảnh hưởng tới cá, lượng nước thay chỉ từ 20 ÷ 30% lượng nước có trong ruộng.</w:t>
      </w:r>
    </w:p>
    <w:p w14:paraId="498B144C" w14:textId="738C36C1" w:rsidR="00375B74" w:rsidRPr="00600763" w:rsidRDefault="00375B74" w:rsidP="00650165">
      <w:pPr>
        <w:pStyle w:val="Caption"/>
      </w:pPr>
      <w:bookmarkStart w:id="748" w:name="_Toc527979915"/>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65</w:t>
      </w:r>
      <w:r w:rsidR="00FC6C22" w:rsidRPr="00600763">
        <w:fldChar w:fldCharType="end"/>
      </w:r>
      <w:r w:rsidRPr="00600763">
        <w:t>: Các thông số cấp nước cho mô hình nuôi Cá - Lúa</w:t>
      </w:r>
      <w:bookmarkEnd w:id="748"/>
    </w:p>
    <w:tbl>
      <w:tblPr>
        <w:tblW w:w="0" w:type="auto"/>
        <w:jc w:val="center"/>
        <w:tblLook w:val="0000" w:firstRow="0" w:lastRow="0" w:firstColumn="0" w:lastColumn="0" w:noHBand="0" w:noVBand="0"/>
      </w:tblPr>
      <w:tblGrid>
        <w:gridCol w:w="981"/>
        <w:gridCol w:w="2637"/>
        <w:gridCol w:w="961"/>
        <w:gridCol w:w="826"/>
        <w:gridCol w:w="4223"/>
      </w:tblGrid>
      <w:tr w:rsidR="000E4223" w:rsidRPr="00600763" w14:paraId="57DE8107" w14:textId="77777777" w:rsidTr="00B519D2">
        <w:trPr>
          <w:trHeight w:val="284"/>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968E8F" w14:textId="77777777" w:rsidR="00C461D7" w:rsidRPr="00600763" w:rsidRDefault="00C461D7" w:rsidP="00C461D7">
            <w:pPr>
              <w:spacing w:before="0" w:after="0"/>
              <w:ind w:firstLine="0"/>
              <w:jc w:val="center"/>
              <w:rPr>
                <w:b/>
                <w:bCs/>
                <w:sz w:val="22"/>
                <w:lang w:val="vi-VN"/>
              </w:rPr>
            </w:pPr>
            <w:r w:rsidRPr="00600763">
              <w:rPr>
                <w:b/>
                <w:bCs/>
                <w:sz w:val="22"/>
                <w:lang w:val="vi-VN"/>
              </w:rPr>
              <w:t>Hạng</w:t>
            </w:r>
          </w:p>
          <w:p w14:paraId="65E7F3D1" w14:textId="77777777" w:rsidR="00C461D7" w:rsidRPr="00600763" w:rsidRDefault="00C461D7" w:rsidP="00C461D7">
            <w:pPr>
              <w:spacing w:before="0" w:after="0"/>
              <w:ind w:firstLine="0"/>
              <w:jc w:val="center"/>
              <w:rPr>
                <w:b/>
                <w:bCs/>
                <w:sz w:val="22"/>
                <w:lang w:val="vi-VN"/>
              </w:rPr>
            </w:pPr>
            <w:r w:rsidRPr="00600763">
              <w:rPr>
                <w:b/>
                <w:bCs/>
                <w:sz w:val="22"/>
                <w:lang w:val="vi-VN"/>
              </w:rPr>
              <w:t>Mục</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E817A1C" w14:textId="77777777" w:rsidR="00C461D7" w:rsidRPr="00600763" w:rsidRDefault="00C461D7" w:rsidP="00C461D7">
            <w:pPr>
              <w:spacing w:before="0" w:after="0"/>
              <w:ind w:firstLine="0"/>
              <w:jc w:val="center"/>
              <w:rPr>
                <w:b/>
                <w:bCs/>
                <w:sz w:val="22"/>
                <w:lang w:val="vi-VN"/>
              </w:rPr>
            </w:pPr>
            <w:r w:rsidRPr="00600763">
              <w:rPr>
                <w:b/>
                <w:bCs/>
                <w:sz w:val="22"/>
                <w:lang w:val="vi-VN"/>
              </w:rPr>
              <w:t>Diễn toán</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8364E34" w14:textId="77777777" w:rsidR="00C461D7" w:rsidRPr="00600763" w:rsidRDefault="00C461D7" w:rsidP="00C461D7">
            <w:pPr>
              <w:spacing w:before="0" w:after="0"/>
              <w:ind w:firstLine="0"/>
              <w:jc w:val="center"/>
              <w:rPr>
                <w:b/>
                <w:bCs/>
                <w:sz w:val="22"/>
                <w:lang w:val="vi-VN"/>
              </w:rPr>
            </w:pPr>
            <w:r w:rsidRPr="00600763">
              <w:rPr>
                <w:b/>
                <w:bCs/>
                <w:sz w:val="22"/>
                <w:lang w:val="vi-VN"/>
              </w:rPr>
              <w:t>Kết</w:t>
            </w:r>
          </w:p>
          <w:p w14:paraId="7662E60C" w14:textId="77777777" w:rsidR="00C461D7" w:rsidRPr="00600763" w:rsidRDefault="00C461D7" w:rsidP="00C461D7">
            <w:pPr>
              <w:spacing w:before="0" w:after="0"/>
              <w:ind w:firstLine="0"/>
              <w:jc w:val="center"/>
              <w:rPr>
                <w:b/>
                <w:bCs/>
                <w:sz w:val="22"/>
                <w:lang w:val="vi-VN"/>
              </w:rPr>
            </w:pPr>
            <w:r w:rsidRPr="00600763">
              <w:rPr>
                <w:b/>
                <w:bCs/>
                <w:sz w:val="22"/>
                <w:lang w:val="vi-VN"/>
              </w:rPr>
              <w:t>quả</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B204D4D" w14:textId="77777777" w:rsidR="00C461D7" w:rsidRPr="00600763" w:rsidRDefault="00C461D7" w:rsidP="00C461D7">
            <w:pPr>
              <w:spacing w:before="0" w:after="0"/>
              <w:ind w:firstLine="0"/>
              <w:jc w:val="center"/>
              <w:rPr>
                <w:b/>
                <w:bCs/>
                <w:sz w:val="22"/>
                <w:lang w:val="vi-VN"/>
              </w:rPr>
            </w:pPr>
            <w:r w:rsidRPr="00600763">
              <w:rPr>
                <w:b/>
                <w:bCs/>
                <w:sz w:val="22"/>
                <w:lang w:val="vi-VN"/>
              </w:rPr>
              <w:t>Đơn vị</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1424F07" w14:textId="77777777" w:rsidR="00C461D7" w:rsidRPr="00600763" w:rsidRDefault="00C461D7" w:rsidP="00C461D7">
            <w:pPr>
              <w:spacing w:before="0" w:after="0"/>
              <w:ind w:firstLine="0"/>
              <w:jc w:val="center"/>
              <w:rPr>
                <w:b/>
                <w:bCs/>
                <w:sz w:val="22"/>
                <w:lang w:val="vi-VN"/>
              </w:rPr>
            </w:pPr>
            <w:r w:rsidRPr="00600763">
              <w:rPr>
                <w:b/>
                <w:bCs/>
                <w:sz w:val="22"/>
                <w:lang w:val="vi-VN"/>
              </w:rPr>
              <w:t>Chú thích</w:t>
            </w:r>
          </w:p>
        </w:tc>
      </w:tr>
      <w:tr w:rsidR="000E4223" w:rsidRPr="00600763" w14:paraId="23C1B09F"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E08E04F" w14:textId="77777777" w:rsidR="00C461D7" w:rsidRPr="00600763" w:rsidRDefault="00C461D7" w:rsidP="00C461D7">
            <w:pPr>
              <w:spacing w:before="0" w:after="0"/>
              <w:ind w:firstLine="0"/>
              <w:rPr>
                <w:sz w:val="22"/>
                <w:lang w:val="vi-VN"/>
              </w:rPr>
            </w:pPr>
            <w:r w:rsidRPr="00600763">
              <w:rPr>
                <w:sz w:val="22"/>
                <w:lang w:val="vi-VN"/>
              </w:rPr>
              <w:t>W</w:t>
            </w:r>
            <w:r w:rsidRPr="00600763">
              <w:rPr>
                <w:sz w:val="22"/>
                <w:vertAlign w:val="subscript"/>
                <w:lang w:val="vi-VN"/>
              </w:rPr>
              <w:t>1</w:t>
            </w:r>
          </w:p>
        </w:tc>
        <w:tc>
          <w:tcPr>
            <w:tcW w:w="0" w:type="auto"/>
            <w:tcBorders>
              <w:top w:val="nil"/>
              <w:left w:val="nil"/>
              <w:bottom w:val="single" w:sz="4" w:space="0" w:color="auto"/>
              <w:right w:val="single" w:sz="4" w:space="0" w:color="auto"/>
            </w:tcBorders>
            <w:shd w:val="clear" w:color="auto" w:fill="auto"/>
            <w:noWrap/>
            <w:vAlign w:val="center"/>
          </w:tcPr>
          <w:p w14:paraId="0591E65C" w14:textId="77777777" w:rsidR="00C461D7" w:rsidRPr="00600763" w:rsidRDefault="00C461D7" w:rsidP="00B519D2">
            <w:pPr>
              <w:spacing w:before="0" w:after="0"/>
              <w:ind w:firstLine="0"/>
              <w:jc w:val="center"/>
              <w:rPr>
                <w:sz w:val="22"/>
                <w:lang w:val="vi-VN"/>
              </w:rPr>
            </w:pPr>
            <w:r w:rsidRPr="00600763">
              <w:rPr>
                <w:sz w:val="22"/>
                <w:lang w:val="vi-VN"/>
              </w:rPr>
              <w:t>75%*1ha*0,3 + 25%*1ha*1</w:t>
            </w:r>
          </w:p>
        </w:tc>
        <w:tc>
          <w:tcPr>
            <w:tcW w:w="0" w:type="auto"/>
            <w:tcBorders>
              <w:top w:val="nil"/>
              <w:left w:val="nil"/>
              <w:bottom w:val="single" w:sz="4" w:space="0" w:color="auto"/>
              <w:right w:val="single" w:sz="4" w:space="0" w:color="auto"/>
            </w:tcBorders>
            <w:shd w:val="clear" w:color="auto" w:fill="auto"/>
            <w:noWrap/>
            <w:vAlign w:val="center"/>
          </w:tcPr>
          <w:p w14:paraId="493EF89D" w14:textId="77777777" w:rsidR="00C461D7" w:rsidRPr="00600763" w:rsidRDefault="00C461D7" w:rsidP="00B519D2">
            <w:pPr>
              <w:spacing w:before="0" w:after="0"/>
              <w:ind w:firstLine="0"/>
              <w:jc w:val="center"/>
              <w:rPr>
                <w:sz w:val="22"/>
                <w:lang w:val="vi-VN"/>
              </w:rPr>
            </w:pPr>
            <w:r w:rsidRPr="00600763">
              <w:rPr>
                <w:sz w:val="22"/>
                <w:lang w:val="vi-VN"/>
              </w:rPr>
              <w:t>4.750,00</w:t>
            </w:r>
          </w:p>
        </w:tc>
        <w:tc>
          <w:tcPr>
            <w:tcW w:w="0" w:type="auto"/>
            <w:tcBorders>
              <w:top w:val="nil"/>
              <w:left w:val="nil"/>
              <w:bottom w:val="single" w:sz="4" w:space="0" w:color="auto"/>
              <w:right w:val="single" w:sz="4" w:space="0" w:color="auto"/>
            </w:tcBorders>
            <w:shd w:val="clear" w:color="auto" w:fill="auto"/>
            <w:noWrap/>
            <w:vAlign w:val="center"/>
          </w:tcPr>
          <w:p w14:paraId="0FD48AC9" w14:textId="77777777" w:rsidR="00C461D7" w:rsidRPr="00600763" w:rsidRDefault="00C461D7" w:rsidP="00B519D2">
            <w:pPr>
              <w:spacing w:before="0" w:after="0"/>
              <w:ind w:firstLine="0"/>
              <w:jc w:val="center"/>
              <w:rPr>
                <w:sz w:val="22"/>
                <w:lang w:val="vi-VN"/>
              </w:rPr>
            </w:pPr>
            <w:r w:rsidRPr="00600763">
              <w:rPr>
                <w:sz w:val="22"/>
                <w:lang w:val="vi-VN"/>
              </w:rPr>
              <w:t>m</w:t>
            </w:r>
            <w:r w:rsidRPr="00600763">
              <w:rPr>
                <w:sz w:val="22"/>
                <w:vertAlign w:val="superscript"/>
                <w:lang w:val="vi-VN"/>
              </w:rPr>
              <w:t>3</w:t>
            </w:r>
          </w:p>
        </w:tc>
        <w:tc>
          <w:tcPr>
            <w:tcW w:w="0" w:type="auto"/>
            <w:tcBorders>
              <w:top w:val="nil"/>
              <w:left w:val="nil"/>
              <w:bottom w:val="single" w:sz="4" w:space="0" w:color="auto"/>
              <w:right w:val="single" w:sz="4" w:space="0" w:color="auto"/>
            </w:tcBorders>
            <w:shd w:val="clear" w:color="auto" w:fill="auto"/>
            <w:vAlign w:val="center"/>
          </w:tcPr>
          <w:p w14:paraId="67DCFC23" w14:textId="77777777" w:rsidR="00C461D7" w:rsidRPr="00600763" w:rsidRDefault="00C461D7" w:rsidP="00B519D2">
            <w:pPr>
              <w:spacing w:before="0" w:after="0"/>
              <w:ind w:firstLine="0"/>
              <w:rPr>
                <w:sz w:val="22"/>
                <w:lang w:val="vi-VN"/>
              </w:rPr>
            </w:pPr>
            <w:r w:rsidRPr="00600763">
              <w:rPr>
                <w:sz w:val="22"/>
                <w:lang w:val="vi-VN"/>
              </w:rPr>
              <w:t>Lượng nước cần cung cấp để đưa mực nước</w:t>
            </w:r>
            <w:r w:rsidR="00590DB9" w:rsidRPr="00600763">
              <w:rPr>
                <w:sz w:val="22"/>
                <w:lang w:val="vi-VN"/>
              </w:rPr>
              <w:t xml:space="preserve"> </w:t>
            </w:r>
            <w:r w:rsidRPr="00600763">
              <w:rPr>
                <w:sz w:val="22"/>
                <w:lang w:val="vi-VN"/>
              </w:rPr>
              <w:t>trên mặt ruộng ở mức 0,3m</w:t>
            </w:r>
          </w:p>
        </w:tc>
      </w:tr>
      <w:tr w:rsidR="000E4223" w:rsidRPr="00600763" w14:paraId="0D4252FC"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8A1786F" w14:textId="77777777" w:rsidR="00C461D7" w:rsidRPr="00600763" w:rsidRDefault="00C461D7" w:rsidP="00C461D7">
            <w:pPr>
              <w:spacing w:before="0" w:after="0"/>
              <w:ind w:firstLine="0"/>
              <w:rPr>
                <w:sz w:val="22"/>
                <w:lang w:val="vi-VN"/>
              </w:rPr>
            </w:pPr>
            <w:r w:rsidRPr="00600763">
              <w:rPr>
                <w:sz w:val="22"/>
                <w:lang w:val="vi-VN"/>
              </w:rPr>
              <w:t>W</w:t>
            </w:r>
            <w:r w:rsidRPr="00600763">
              <w:rPr>
                <w:sz w:val="22"/>
                <w:vertAlign w:val="subscript"/>
                <w:lang w:val="vi-VN"/>
              </w:rPr>
              <w:t>2 my tho</w:t>
            </w:r>
          </w:p>
        </w:tc>
        <w:tc>
          <w:tcPr>
            <w:tcW w:w="0" w:type="auto"/>
            <w:tcBorders>
              <w:top w:val="nil"/>
              <w:left w:val="nil"/>
              <w:bottom w:val="single" w:sz="4" w:space="0" w:color="auto"/>
              <w:right w:val="single" w:sz="4" w:space="0" w:color="auto"/>
            </w:tcBorders>
            <w:shd w:val="clear" w:color="auto" w:fill="auto"/>
            <w:noWrap/>
            <w:vAlign w:val="center"/>
          </w:tcPr>
          <w:p w14:paraId="45962EC3" w14:textId="77777777" w:rsidR="00C461D7" w:rsidRPr="00600763" w:rsidRDefault="00C461D7" w:rsidP="00B519D2">
            <w:pPr>
              <w:spacing w:before="0" w:after="0"/>
              <w:ind w:firstLine="0"/>
              <w:jc w:val="center"/>
              <w:rPr>
                <w:sz w:val="22"/>
                <w:lang w:val="vi-VN"/>
              </w:rPr>
            </w:pPr>
            <w:r w:rsidRPr="00600763">
              <w:rPr>
                <w:sz w:val="22"/>
                <w:lang w:val="vi-VN"/>
              </w:rPr>
              <w:t>10x(EixKix1ha + 2)</w:t>
            </w:r>
          </w:p>
        </w:tc>
        <w:tc>
          <w:tcPr>
            <w:tcW w:w="0" w:type="auto"/>
            <w:tcBorders>
              <w:top w:val="nil"/>
              <w:left w:val="nil"/>
              <w:bottom w:val="single" w:sz="4" w:space="0" w:color="auto"/>
              <w:right w:val="single" w:sz="4" w:space="0" w:color="auto"/>
            </w:tcBorders>
            <w:shd w:val="clear" w:color="auto" w:fill="auto"/>
            <w:noWrap/>
            <w:vAlign w:val="center"/>
          </w:tcPr>
          <w:p w14:paraId="2D8CD305" w14:textId="77777777" w:rsidR="00C461D7" w:rsidRPr="00600763" w:rsidRDefault="00C461D7" w:rsidP="00B519D2">
            <w:pPr>
              <w:spacing w:before="0" w:after="0"/>
              <w:ind w:firstLine="0"/>
              <w:jc w:val="center"/>
              <w:rPr>
                <w:sz w:val="22"/>
                <w:lang w:val="vi-VN"/>
              </w:rPr>
            </w:pPr>
            <w:r w:rsidRPr="00600763">
              <w:rPr>
                <w:sz w:val="22"/>
                <w:lang w:val="vi-VN"/>
              </w:rPr>
              <w:t>77,50</w:t>
            </w:r>
          </w:p>
        </w:tc>
        <w:tc>
          <w:tcPr>
            <w:tcW w:w="0" w:type="auto"/>
            <w:tcBorders>
              <w:top w:val="nil"/>
              <w:left w:val="nil"/>
              <w:bottom w:val="single" w:sz="4" w:space="0" w:color="auto"/>
              <w:right w:val="single" w:sz="4" w:space="0" w:color="auto"/>
            </w:tcBorders>
            <w:shd w:val="clear" w:color="auto" w:fill="auto"/>
            <w:noWrap/>
            <w:vAlign w:val="center"/>
          </w:tcPr>
          <w:p w14:paraId="0E883B0A" w14:textId="77777777" w:rsidR="00C461D7" w:rsidRPr="00600763" w:rsidRDefault="00C461D7" w:rsidP="00B519D2">
            <w:pPr>
              <w:spacing w:before="0" w:after="0"/>
              <w:ind w:firstLine="0"/>
              <w:jc w:val="center"/>
              <w:rPr>
                <w:sz w:val="22"/>
                <w:lang w:val="vi-VN"/>
              </w:rPr>
            </w:pPr>
            <w:r w:rsidRPr="00600763">
              <w:rPr>
                <w:sz w:val="22"/>
                <w:lang w:val="vi-VN"/>
              </w:rPr>
              <w:t>m</w:t>
            </w:r>
            <w:r w:rsidRPr="00600763">
              <w:rPr>
                <w:sz w:val="22"/>
                <w:vertAlign w:val="superscript"/>
                <w:lang w:val="vi-VN"/>
              </w:rPr>
              <w:t>3</w:t>
            </w:r>
          </w:p>
        </w:tc>
        <w:tc>
          <w:tcPr>
            <w:tcW w:w="0" w:type="auto"/>
            <w:tcBorders>
              <w:top w:val="nil"/>
              <w:left w:val="nil"/>
              <w:bottom w:val="single" w:sz="4" w:space="0" w:color="auto"/>
              <w:right w:val="single" w:sz="4" w:space="0" w:color="auto"/>
            </w:tcBorders>
            <w:shd w:val="clear" w:color="auto" w:fill="auto"/>
            <w:vAlign w:val="center"/>
          </w:tcPr>
          <w:p w14:paraId="1B4DA868" w14:textId="77777777" w:rsidR="00C461D7" w:rsidRPr="00600763" w:rsidRDefault="00C461D7" w:rsidP="00B519D2">
            <w:pPr>
              <w:spacing w:before="0" w:after="0"/>
              <w:ind w:firstLine="0"/>
              <w:rPr>
                <w:sz w:val="22"/>
                <w:lang w:val="vi-VN"/>
              </w:rPr>
            </w:pPr>
            <w:r w:rsidRPr="00600763">
              <w:rPr>
                <w:sz w:val="22"/>
                <w:lang w:val="vi-VN"/>
              </w:rPr>
              <w:t>Lượng tổn thất do Ngấm và Bốc hơi</w:t>
            </w:r>
          </w:p>
        </w:tc>
      </w:tr>
      <w:tr w:rsidR="000E4223" w:rsidRPr="00600763" w14:paraId="3779DB3F"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4763FAD" w14:textId="77777777" w:rsidR="00C461D7" w:rsidRPr="00600763" w:rsidRDefault="00C461D7" w:rsidP="00C461D7">
            <w:pPr>
              <w:spacing w:before="0" w:after="0"/>
              <w:ind w:firstLine="0"/>
              <w:rPr>
                <w:sz w:val="22"/>
                <w:lang w:val="vi-VN"/>
              </w:rPr>
            </w:pPr>
            <w:r w:rsidRPr="00600763">
              <w:rPr>
                <w:sz w:val="22"/>
                <w:lang w:val="vi-VN"/>
              </w:rPr>
              <w:t>W</w:t>
            </w:r>
            <w:r w:rsidRPr="00600763">
              <w:rPr>
                <w:sz w:val="22"/>
                <w:vertAlign w:val="subscript"/>
                <w:lang w:val="vi-VN"/>
              </w:rPr>
              <w:t>2cao lãnh</w:t>
            </w:r>
          </w:p>
        </w:tc>
        <w:tc>
          <w:tcPr>
            <w:tcW w:w="0" w:type="auto"/>
            <w:tcBorders>
              <w:top w:val="nil"/>
              <w:left w:val="nil"/>
              <w:bottom w:val="single" w:sz="4" w:space="0" w:color="auto"/>
              <w:right w:val="single" w:sz="4" w:space="0" w:color="auto"/>
            </w:tcBorders>
            <w:shd w:val="clear" w:color="auto" w:fill="auto"/>
            <w:noWrap/>
            <w:vAlign w:val="center"/>
          </w:tcPr>
          <w:p w14:paraId="0775972F" w14:textId="77777777" w:rsidR="00C461D7" w:rsidRPr="00600763" w:rsidRDefault="00C461D7" w:rsidP="00B519D2">
            <w:pPr>
              <w:spacing w:before="0" w:after="0"/>
              <w:ind w:firstLine="0"/>
              <w:jc w:val="center"/>
              <w:rPr>
                <w:sz w:val="22"/>
                <w:lang w:val="vi-VN"/>
              </w:rPr>
            </w:pPr>
            <w:r w:rsidRPr="00600763">
              <w:rPr>
                <w:sz w:val="22"/>
                <w:lang w:val="vi-VN"/>
              </w:rPr>
              <w:t>10x(EixKix1ha + 2)</w:t>
            </w:r>
          </w:p>
        </w:tc>
        <w:tc>
          <w:tcPr>
            <w:tcW w:w="0" w:type="auto"/>
            <w:tcBorders>
              <w:top w:val="nil"/>
              <w:left w:val="nil"/>
              <w:bottom w:val="single" w:sz="4" w:space="0" w:color="auto"/>
              <w:right w:val="single" w:sz="4" w:space="0" w:color="auto"/>
            </w:tcBorders>
            <w:shd w:val="clear" w:color="auto" w:fill="auto"/>
            <w:noWrap/>
            <w:vAlign w:val="center"/>
          </w:tcPr>
          <w:p w14:paraId="4535968E" w14:textId="77777777" w:rsidR="00C461D7" w:rsidRPr="00600763" w:rsidRDefault="00C461D7" w:rsidP="00B519D2">
            <w:pPr>
              <w:spacing w:before="0" w:after="0"/>
              <w:ind w:firstLine="0"/>
              <w:jc w:val="center"/>
              <w:rPr>
                <w:sz w:val="22"/>
                <w:lang w:val="vi-VN"/>
              </w:rPr>
            </w:pPr>
            <w:r w:rsidRPr="00600763">
              <w:rPr>
                <w:sz w:val="22"/>
                <w:lang w:val="vi-VN"/>
              </w:rPr>
              <w:t>80,95</w:t>
            </w:r>
          </w:p>
        </w:tc>
        <w:tc>
          <w:tcPr>
            <w:tcW w:w="0" w:type="auto"/>
            <w:tcBorders>
              <w:top w:val="nil"/>
              <w:left w:val="nil"/>
              <w:bottom w:val="single" w:sz="4" w:space="0" w:color="auto"/>
              <w:right w:val="single" w:sz="4" w:space="0" w:color="auto"/>
            </w:tcBorders>
            <w:shd w:val="clear" w:color="auto" w:fill="auto"/>
            <w:noWrap/>
            <w:vAlign w:val="center"/>
          </w:tcPr>
          <w:p w14:paraId="33DD8D12" w14:textId="77777777" w:rsidR="00C461D7" w:rsidRPr="00600763" w:rsidRDefault="00C461D7" w:rsidP="00B519D2">
            <w:pPr>
              <w:spacing w:before="0" w:after="0"/>
              <w:ind w:firstLine="0"/>
              <w:jc w:val="center"/>
              <w:rPr>
                <w:sz w:val="22"/>
                <w:lang w:val="vi-VN"/>
              </w:rPr>
            </w:pPr>
            <w:r w:rsidRPr="00600763">
              <w:rPr>
                <w:sz w:val="22"/>
                <w:lang w:val="vi-VN"/>
              </w:rPr>
              <w:t>m</w:t>
            </w:r>
            <w:r w:rsidRPr="00600763">
              <w:rPr>
                <w:sz w:val="22"/>
                <w:vertAlign w:val="superscript"/>
                <w:lang w:val="vi-VN"/>
              </w:rPr>
              <w:t>3</w:t>
            </w:r>
          </w:p>
        </w:tc>
        <w:tc>
          <w:tcPr>
            <w:tcW w:w="0" w:type="auto"/>
            <w:tcBorders>
              <w:top w:val="nil"/>
              <w:left w:val="nil"/>
              <w:bottom w:val="single" w:sz="4" w:space="0" w:color="auto"/>
              <w:right w:val="single" w:sz="4" w:space="0" w:color="auto"/>
            </w:tcBorders>
            <w:shd w:val="clear" w:color="auto" w:fill="auto"/>
            <w:vAlign w:val="center"/>
          </w:tcPr>
          <w:p w14:paraId="5579A9F4" w14:textId="77777777" w:rsidR="00C461D7" w:rsidRPr="00600763" w:rsidRDefault="00C461D7" w:rsidP="00B519D2">
            <w:pPr>
              <w:spacing w:before="0" w:after="0"/>
              <w:ind w:firstLine="0"/>
              <w:rPr>
                <w:sz w:val="22"/>
                <w:lang w:val="vi-VN"/>
              </w:rPr>
            </w:pPr>
            <w:r w:rsidRPr="00600763">
              <w:rPr>
                <w:sz w:val="22"/>
                <w:lang w:val="vi-VN"/>
              </w:rPr>
              <w:t>Lượng tổn thất do Ngấm và Bốc hơi</w:t>
            </w:r>
          </w:p>
        </w:tc>
      </w:tr>
      <w:tr w:rsidR="000E4223" w:rsidRPr="00600763" w14:paraId="59ED1381"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8DCBF0D" w14:textId="77777777" w:rsidR="00C461D7" w:rsidRPr="00600763" w:rsidRDefault="00C461D7" w:rsidP="00C461D7">
            <w:pPr>
              <w:spacing w:before="0" w:after="0"/>
              <w:ind w:firstLine="0"/>
              <w:rPr>
                <w:sz w:val="22"/>
                <w:lang w:val="vi-VN"/>
              </w:rPr>
            </w:pPr>
            <w:r w:rsidRPr="00600763">
              <w:rPr>
                <w:sz w:val="22"/>
                <w:lang w:val="vi-VN"/>
              </w:rPr>
              <w:t>W</w:t>
            </w:r>
            <w:r w:rsidRPr="00600763">
              <w:rPr>
                <w:sz w:val="22"/>
                <w:vertAlign w:val="subscript"/>
                <w:lang w:val="vi-VN"/>
              </w:rPr>
              <w:t>2 tân châu</w:t>
            </w:r>
          </w:p>
        </w:tc>
        <w:tc>
          <w:tcPr>
            <w:tcW w:w="0" w:type="auto"/>
            <w:tcBorders>
              <w:top w:val="nil"/>
              <w:left w:val="nil"/>
              <w:bottom w:val="single" w:sz="4" w:space="0" w:color="auto"/>
              <w:right w:val="single" w:sz="4" w:space="0" w:color="auto"/>
            </w:tcBorders>
            <w:shd w:val="clear" w:color="auto" w:fill="auto"/>
            <w:noWrap/>
            <w:vAlign w:val="center"/>
          </w:tcPr>
          <w:p w14:paraId="279A3449" w14:textId="77777777" w:rsidR="00C461D7" w:rsidRPr="00600763" w:rsidRDefault="00C461D7" w:rsidP="00B519D2">
            <w:pPr>
              <w:spacing w:before="0" w:after="0"/>
              <w:ind w:firstLine="0"/>
              <w:jc w:val="center"/>
              <w:rPr>
                <w:sz w:val="22"/>
                <w:lang w:val="vi-VN"/>
              </w:rPr>
            </w:pPr>
            <w:r w:rsidRPr="00600763">
              <w:rPr>
                <w:sz w:val="22"/>
                <w:lang w:val="vi-VN"/>
              </w:rPr>
              <w:t>10x(EixKix1ha + 2)</w:t>
            </w:r>
          </w:p>
        </w:tc>
        <w:tc>
          <w:tcPr>
            <w:tcW w:w="0" w:type="auto"/>
            <w:tcBorders>
              <w:top w:val="nil"/>
              <w:left w:val="nil"/>
              <w:bottom w:val="single" w:sz="4" w:space="0" w:color="auto"/>
              <w:right w:val="single" w:sz="4" w:space="0" w:color="auto"/>
            </w:tcBorders>
            <w:shd w:val="clear" w:color="auto" w:fill="auto"/>
            <w:noWrap/>
            <w:vAlign w:val="center"/>
          </w:tcPr>
          <w:p w14:paraId="61D490D6" w14:textId="77777777" w:rsidR="00C461D7" w:rsidRPr="00600763" w:rsidRDefault="00C461D7" w:rsidP="00B519D2">
            <w:pPr>
              <w:spacing w:before="0" w:after="0"/>
              <w:ind w:firstLine="0"/>
              <w:jc w:val="center"/>
              <w:rPr>
                <w:sz w:val="22"/>
                <w:lang w:val="vi-VN"/>
              </w:rPr>
            </w:pPr>
            <w:r w:rsidRPr="00600763">
              <w:rPr>
                <w:sz w:val="22"/>
                <w:lang w:val="vi-VN"/>
              </w:rPr>
              <w:t>89,00</w:t>
            </w:r>
          </w:p>
        </w:tc>
        <w:tc>
          <w:tcPr>
            <w:tcW w:w="0" w:type="auto"/>
            <w:tcBorders>
              <w:top w:val="nil"/>
              <w:left w:val="nil"/>
              <w:bottom w:val="single" w:sz="4" w:space="0" w:color="auto"/>
              <w:right w:val="single" w:sz="4" w:space="0" w:color="auto"/>
            </w:tcBorders>
            <w:shd w:val="clear" w:color="auto" w:fill="auto"/>
            <w:noWrap/>
            <w:vAlign w:val="center"/>
          </w:tcPr>
          <w:p w14:paraId="32C5440D" w14:textId="77777777" w:rsidR="00C461D7" w:rsidRPr="00600763" w:rsidRDefault="00C461D7" w:rsidP="00B519D2">
            <w:pPr>
              <w:spacing w:before="0" w:after="0"/>
              <w:ind w:firstLine="0"/>
              <w:jc w:val="center"/>
              <w:rPr>
                <w:sz w:val="22"/>
                <w:lang w:val="vi-VN"/>
              </w:rPr>
            </w:pPr>
            <w:r w:rsidRPr="00600763">
              <w:rPr>
                <w:sz w:val="22"/>
                <w:lang w:val="vi-VN"/>
              </w:rPr>
              <w:t>m</w:t>
            </w:r>
            <w:r w:rsidRPr="00600763">
              <w:rPr>
                <w:sz w:val="22"/>
                <w:vertAlign w:val="superscript"/>
                <w:lang w:val="vi-VN"/>
              </w:rPr>
              <w:t>3</w:t>
            </w:r>
          </w:p>
        </w:tc>
        <w:tc>
          <w:tcPr>
            <w:tcW w:w="0" w:type="auto"/>
            <w:tcBorders>
              <w:top w:val="nil"/>
              <w:left w:val="nil"/>
              <w:bottom w:val="single" w:sz="4" w:space="0" w:color="auto"/>
              <w:right w:val="single" w:sz="4" w:space="0" w:color="auto"/>
            </w:tcBorders>
            <w:shd w:val="clear" w:color="auto" w:fill="auto"/>
            <w:vAlign w:val="center"/>
          </w:tcPr>
          <w:p w14:paraId="54D06630" w14:textId="77777777" w:rsidR="00C461D7" w:rsidRPr="00600763" w:rsidRDefault="00C461D7" w:rsidP="00B519D2">
            <w:pPr>
              <w:spacing w:before="0" w:after="0"/>
              <w:ind w:firstLine="0"/>
              <w:rPr>
                <w:sz w:val="22"/>
                <w:lang w:val="vi-VN"/>
              </w:rPr>
            </w:pPr>
            <w:r w:rsidRPr="00600763">
              <w:rPr>
                <w:sz w:val="22"/>
                <w:lang w:val="vi-VN"/>
              </w:rPr>
              <w:t>Lượng tổn thất do Ngấm và Bốc hơi</w:t>
            </w:r>
          </w:p>
        </w:tc>
      </w:tr>
      <w:tr w:rsidR="000E4223" w:rsidRPr="00600763" w14:paraId="492F2407"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712346B" w14:textId="77777777" w:rsidR="00C461D7" w:rsidRPr="00600763" w:rsidRDefault="00C461D7" w:rsidP="00C461D7">
            <w:pPr>
              <w:spacing w:before="0" w:after="0"/>
              <w:ind w:firstLine="0"/>
              <w:rPr>
                <w:sz w:val="22"/>
                <w:lang w:val="vi-VN"/>
              </w:rPr>
            </w:pPr>
            <w:r w:rsidRPr="00600763">
              <w:rPr>
                <w:sz w:val="22"/>
                <w:lang w:val="vi-VN"/>
              </w:rPr>
              <w:t>W</w:t>
            </w:r>
            <w:r w:rsidRPr="00600763">
              <w:rPr>
                <w:sz w:val="22"/>
                <w:vertAlign w:val="subscript"/>
                <w:lang w:val="vi-VN"/>
              </w:rPr>
              <w:t>2 mộc hóa</w:t>
            </w:r>
          </w:p>
        </w:tc>
        <w:tc>
          <w:tcPr>
            <w:tcW w:w="0" w:type="auto"/>
            <w:tcBorders>
              <w:top w:val="nil"/>
              <w:left w:val="nil"/>
              <w:bottom w:val="single" w:sz="4" w:space="0" w:color="auto"/>
              <w:right w:val="single" w:sz="4" w:space="0" w:color="auto"/>
            </w:tcBorders>
            <w:shd w:val="clear" w:color="auto" w:fill="auto"/>
            <w:noWrap/>
            <w:vAlign w:val="center"/>
          </w:tcPr>
          <w:p w14:paraId="1071F70B" w14:textId="77777777" w:rsidR="00C461D7" w:rsidRPr="00600763" w:rsidRDefault="00C461D7" w:rsidP="00B519D2">
            <w:pPr>
              <w:spacing w:before="0" w:after="0"/>
              <w:ind w:firstLine="0"/>
              <w:jc w:val="center"/>
              <w:rPr>
                <w:sz w:val="22"/>
                <w:lang w:val="vi-VN"/>
              </w:rPr>
            </w:pPr>
            <w:r w:rsidRPr="00600763">
              <w:rPr>
                <w:sz w:val="22"/>
                <w:lang w:val="vi-VN"/>
              </w:rPr>
              <w:t>10x(EixKix1ha + 2)</w:t>
            </w:r>
          </w:p>
        </w:tc>
        <w:tc>
          <w:tcPr>
            <w:tcW w:w="0" w:type="auto"/>
            <w:tcBorders>
              <w:top w:val="nil"/>
              <w:left w:val="nil"/>
              <w:bottom w:val="single" w:sz="4" w:space="0" w:color="auto"/>
              <w:right w:val="single" w:sz="4" w:space="0" w:color="auto"/>
            </w:tcBorders>
            <w:shd w:val="clear" w:color="auto" w:fill="auto"/>
            <w:noWrap/>
            <w:vAlign w:val="center"/>
          </w:tcPr>
          <w:p w14:paraId="7F1F125F" w14:textId="77777777" w:rsidR="00C461D7" w:rsidRPr="00600763" w:rsidRDefault="00C461D7" w:rsidP="00B519D2">
            <w:pPr>
              <w:spacing w:before="0" w:after="0"/>
              <w:ind w:firstLine="0"/>
              <w:jc w:val="center"/>
              <w:rPr>
                <w:sz w:val="22"/>
                <w:lang w:val="vi-VN"/>
              </w:rPr>
            </w:pPr>
            <w:r w:rsidRPr="00600763">
              <w:rPr>
                <w:sz w:val="22"/>
                <w:lang w:val="vi-VN"/>
              </w:rPr>
              <w:t>98,20</w:t>
            </w:r>
          </w:p>
        </w:tc>
        <w:tc>
          <w:tcPr>
            <w:tcW w:w="0" w:type="auto"/>
            <w:tcBorders>
              <w:top w:val="nil"/>
              <w:left w:val="nil"/>
              <w:bottom w:val="single" w:sz="4" w:space="0" w:color="auto"/>
              <w:right w:val="single" w:sz="4" w:space="0" w:color="auto"/>
            </w:tcBorders>
            <w:shd w:val="clear" w:color="auto" w:fill="auto"/>
            <w:noWrap/>
            <w:vAlign w:val="center"/>
          </w:tcPr>
          <w:p w14:paraId="6610BB3F" w14:textId="77777777" w:rsidR="00C461D7" w:rsidRPr="00600763" w:rsidRDefault="00C461D7" w:rsidP="00B519D2">
            <w:pPr>
              <w:spacing w:before="0" w:after="0"/>
              <w:ind w:firstLine="0"/>
              <w:jc w:val="center"/>
              <w:rPr>
                <w:sz w:val="22"/>
                <w:lang w:val="vi-VN"/>
              </w:rPr>
            </w:pPr>
            <w:r w:rsidRPr="00600763">
              <w:rPr>
                <w:sz w:val="22"/>
                <w:lang w:val="vi-VN"/>
              </w:rPr>
              <w:t>m</w:t>
            </w:r>
            <w:r w:rsidRPr="00600763">
              <w:rPr>
                <w:sz w:val="22"/>
                <w:vertAlign w:val="superscript"/>
                <w:lang w:val="vi-VN"/>
              </w:rPr>
              <w:t>3</w:t>
            </w:r>
          </w:p>
        </w:tc>
        <w:tc>
          <w:tcPr>
            <w:tcW w:w="0" w:type="auto"/>
            <w:tcBorders>
              <w:top w:val="nil"/>
              <w:left w:val="nil"/>
              <w:bottom w:val="single" w:sz="4" w:space="0" w:color="auto"/>
              <w:right w:val="single" w:sz="4" w:space="0" w:color="auto"/>
            </w:tcBorders>
            <w:shd w:val="clear" w:color="auto" w:fill="auto"/>
            <w:vAlign w:val="center"/>
          </w:tcPr>
          <w:p w14:paraId="2AEC6017" w14:textId="77777777" w:rsidR="00C461D7" w:rsidRPr="00600763" w:rsidRDefault="00C461D7" w:rsidP="00B519D2">
            <w:pPr>
              <w:spacing w:before="0" w:after="0"/>
              <w:ind w:firstLine="0"/>
              <w:rPr>
                <w:sz w:val="22"/>
                <w:lang w:val="vi-VN"/>
              </w:rPr>
            </w:pPr>
            <w:r w:rsidRPr="00600763">
              <w:rPr>
                <w:sz w:val="22"/>
                <w:lang w:val="vi-VN"/>
              </w:rPr>
              <w:t>Lượng tổn thất do Ngấm và Bốc hơi</w:t>
            </w:r>
          </w:p>
        </w:tc>
      </w:tr>
      <w:tr w:rsidR="000E4223" w:rsidRPr="00600763" w14:paraId="0B80E80A"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085F9EF" w14:textId="77777777" w:rsidR="00C461D7" w:rsidRPr="00600763" w:rsidRDefault="00C461D7" w:rsidP="00C461D7">
            <w:pPr>
              <w:spacing w:before="0" w:after="0"/>
              <w:ind w:firstLine="0"/>
              <w:rPr>
                <w:sz w:val="22"/>
                <w:lang w:val="vi-VN"/>
              </w:rPr>
            </w:pPr>
            <w:r w:rsidRPr="00600763">
              <w:rPr>
                <w:sz w:val="22"/>
                <w:lang w:val="vi-VN"/>
              </w:rPr>
              <w:t>W</w:t>
            </w:r>
            <w:r w:rsidRPr="00600763">
              <w:rPr>
                <w:sz w:val="22"/>
                <w:vertAlign w:val="subscript"/>
                <w:lang w:val="vi-VN"/>
              </w:rPr>
              <w:t>2 tân an</w:t>
            </w:r>
          </w:p>
        </w:tc>
        <w:tc>
          <w:tcPr>
            <w:tcW w:w="0" w:type="auto"/>
            <w:tcBorders>
              <w:top w:val="nil"/>
              <w:left w:val="nil"/>
              <w:bottom w:val="single" w:sz="4" w:space="0" w:color="auto"/>
              <w:right w:val="single" w:sz="4" w:space="0" w:color="auto"/>
            </w:tcBorders>
            <w:shd w:val="clear" w:color="auto" w:fill="auto"/>
            <w:noWrap/>
            <w:vAlign w:val="center"/>
          </w:tcPr>
          <w:p w14:paraId="1ED2140D" w14:textId="77777777" w:rsidR="00C461D7" w:rsidRPr="00600763" w:rsidRDefault="00C461D7" w:rsidP="00B519D2">
            <w:pPr>
              <w:spacing w:before="0" w:after="0"/>
              <w:ind w:firstLine="0"/>
              <w:jc w:val="center"/>
              <w:rPr>
                <w:sz w:val="22"/>
                <w:lang w:val="vi-VN"/>
              </w:rPr>
            </w:pPr>
            <w:r w:rsidRPr="00600763">
              <w:rPr>
                <w:sz w:val="22"/>
                <w:lang w:val="vi-VN"/>
              </w:rPr>
              <w:t>10x(EixKix1ha + 2)</w:t>
            </w:r>
          </w:p>
        </w:tc>
        <w:tc>
          <w:tcPr>
            <w:tcW w:w="0" w:type="auto"/>
            <w:tcBorders>
              <w:top w:val="nil"/>
              <w:left w:val="nil"/>
              <w:bottom w:val="single" w:sz="4" w:space="0" w:color="auto"/>
              <w:right w:val="single" w:sz="4" w:space="0" w:color="auto"/>
            </w:tcBorders>
            <w:shd w:val="clear" w:color="auto" w:fill="auto"/>
            <w:noWrap/>
            <w:vAlign w:val="center"/>
          </w:tcPr>
          <w:p w14:paraId="7C580279" w14:textId="77777777" w:rsidR="00C461D7" w:rsidRPr="00600763" w:rsidRDefault="00C461D7" w:rsidP="00B519D2">
            <w:pPr>
              <w:spacing w:before="0" w:after="0"/>
              <w:ind w:firstLine="0"/>
              <w:jc w:val="center"/>
              <w:rPr>
                <w:sz w:val="22"/>
                <w:lang w:val="vi-VN"/>
              </w:rPr>
            </w:pPr>
            <w:r w:rsidRPr="00600763">
              <w:rPr>
                <w:sz w:val="22"/>
                <w:lang w:val="vi-VN"/>
              </w:rPr>
              <w:t>84,40</w:t>
            </w:r>
          </w:p>
        </w:tc>
        <w:tc>
          <w:tcPr>
            <w:tcW w:w="0" w:type="auto"/>
            <w:tcBorders>
              <w:top w:val="nil"/>
              <w:left w:val="nil"/>
              <w:bottom w:val="single" w:sz="4" w:space="0" w:color="auto"/>
              <w:right w:val="single" w:sz="4" w:space="0" w:color="auto"/>
            </w:tcBorders>
            <w:shd w:val="clear" w:color="auto" w:fill="auto"/>
            <w:noWrap/>
            <w:vAlign w:val="center"/>
          </w:tcPr>
          <w:p w14:paraId="5763CE4C" w14:textId="77777777" w:rsidR="00C461D7" w:rsidRPr="00600763" w:rsidRDefault="00C461D7" w:rsidP="00B519D2">
            <w:pPr>
              <w:spacing w:before="0" w:after="0"/>
              <w:ind w:firstLine="0"/>
              <w:jc w:val="center"/>
              <w:rPr>
                <w:sz w:val="22"/>
                <w:lang w:val="vi-VN"/>
              </w:rPr>
            </w:pPr>
            <w:r w:rsidRPr="00600763">
              <w:rPr>
                <w:sz w:val="22"/>
                <w:lang w:val="vi-VN"/>
              </w:rPr>
              <w:t>m</w:t>
            </w:r>
            <w:r w:rsidRPr="00600763">
              <w:rPr>
                <w:sz w:val="22"/>
                <w:vertAlign w:val="superscript"/>
                <w:lang w:val="vi-VN"/>
              </w:rPr>
              <w:t>3</w:t>
            </w:r>
          </w:p>
        </w:tc>
        <w:tc>
          <w:tcPr>
            <w:tcW w:w="0" w:type="auto"/>
            <w:tcBorders>
              <w:top w:val="nil"/>
              <w:left w:val="nil"/>
              <w:bottom w:val="single" w:sz="4" w:space="0" w:color="auto"/>
              <w:right w:val="single" w:sz="4" w:space="0" w:color="auto"/>
            </w:tcBorders>
            <w:shd w:val="clear" w:color="auto" w:fill="auto"/>
            <w:vAlign w:val="center"/>
          </w:tcPr>
          <w:p w14:paraId="2AEE1AA5" w14:textId="77777777" w:rsidR="00C461D7" w:rsidRPr="00600763" w:rsidRDefault="00C461D7" w:rsidP="00B519D2">
            <w:pPr>
              <w:spacing w:before="0" w:after="0"/>
              <w:ind w:firstLine="0"/>
              <w:rPr>
                <w:sz w:val="22"/>
                <w:lang w:val="vi-VN"/>
              </w:rPr>
            </w:pPr>
            <w:r w:rsidRPr="00600763">
              <w:rPr>
                <w:sz w:val="22"/>
                <w:lang w:val="vi-VN"/>
              </w:rPr>
              <w:t>Lượng tổn thất do Ngấm và Bốc hơi</w:t>
            </w:r>
          </w:p>
        </w:tc>
      </w:tr>
      <w:tr w:rsidR="000E4223" w:rsidRPr="00600763" w14:paraId="21D91B76"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B526EAB" w14:textId="77777777" w:rsidR="00C461D7" w:rsidRPr="00600763" w:rsidRDefault="00C461D7" w:rsidP="00C461D7">
            <w:pPr>
              <w:spacing w:before="0" w:after="0"/>
              <w:ind w:firstLine="0"/>
              <w:rPr>
                <w:sz w:val="22"/>
                <w:lang w:val="vi-VN"/>
              </w:rPr>
            </w:pPr>
            <w:r w:rsidRPr="00600763">
              <w:rPr>
                <w:sz w:val="22"/>
                <w:lang w:val="vi-VN"/>
              </w:rPr>
              <w:t>W</w:t>
            </w:r>
            <w:r w:rsidRPr="00600763">
              <w:rPr>
                <w:sz w:val="22"/>
                <w:vertAlign w:val="subscript"/>
                <w:lang w:val="vi-VN"/>
              </w:rPr>
              <w:t>2 sài gòn</w:t>
            </w:r>
          </w:p>
        </w:tc>
        <w:tc>
          <w:tcPr>
            <w:tcW w:w="0" w:type="auto"/>
            <w:tcBorders>
              <w:top w:val="nil"/>
              <w:left w:val="nil"/>
              <w:bottom w:val="single" w:sz="4" w:space="0" w:color="auto"/>
              <w:right w:val="single" w:sz="4" w:space="0" w:color="auto"/>
            </w:tcBorders>
            <w:shd w:val="clear" w:color="auto" w:fill="auto"/>
            <w:noWrap/>
            <w:vAlign w:val="center"/>
          </w:tcPr>
          <w:p w14:paraId="546C8850" w14:textId="77777777" w:rsidR="00C461D7" w:rsidRPr="00600763" w:rsidRDefault="00C461D7" w:rsidP="00B519D2">
            <w:pPr>
              <w:spacing w:before="0" w:after="0"/>
              <w:ind w:firstLine="0"/>
              <w:jc w:val="center"/>
              <w:rPr>
                <w:sz w:val="22"/>
                <w:lang w:val="vi-VN"/>
              </w:rPr>
            </w:pPr>
            <w:r w:rsidRPr="00600763">
              <w:rPr>
                <w:sz w:val="22"/>
                <w:lang w:val="vi-VN"/>
              </w:rPr>
              <w:t>10x(EixKix1ha + 2)</w:t>
            </w:r>
          </w:p>
        </w:tc>
        <w:tc>
          <w:tcPr>
            <w:tcW w:w="0" w:type="auto"/>
            <w:tcBorders>
              <w:top w:val="nil"/>
              <w:left w:val="nil"/>
              <w:bottom w:val="single" w:sz="4" w:space="0" w:color="auto"/>
              <w:right w:val="single" w:sz="4" w:space="0" w:color="auto"/>
            </w:tcBorders>
            <w:shd w:val="clear" w:color="auto" w:fill="auto"/>
            <w:noWrap/>
            <w:vAlign w:val="center"/>
          </w:tcPr>
          <w:p w14:paraId="62B63802" w14:textId="77777777" w:rsidR="00C461D7" w:rsidRPr="00600763" w:rsidRDefault="00C461D7" w:rsidP="00B519D2">
            <w:pPr>
              <w:spacing w:before="0" w:after="0"/>
              <w:ind w:firstLine="0"/>
              <w:jc w:val="center"/>
              <w:rPr>
                <w:sz w:val="22"/>
                <w:lang w:val="vi-VN"/>
              </w:rPr>
            </w:pPr>
            <w:r w:rsidRPr="00600763">
              <w:rPr>
                <w:sz w:val="22"/>
                <w:lang w:val="vi-VN"/>
              </w:rPr>
              <w:t>94,75</w:t>
            </w:r>
          </w:p>
        </w:tc>
        <w:tc>
          <w:tcPr>
            <w:tcW w:w="0" w:type="auto"/>
            <w:tcBorders>
              <w:top w:val="nil"/>
              <w:left w:val="nil"/>
              <w:bottom w:val="single" w:sz="4" w:space="0" w:color="auto"/>
              <w:right w:val="single" w:sz="4" w:space="0" w:color="auto"/>
            </w:tcBorders>
            <w:shd w:val="clear" w:color="auto" w:fill="auto"/>
            <w:noWrap/>
            <w:vAlign w:val="center"/>
          </w:tcPr>
          <w:p w14:paraId="038F817E" w14:textId="77777777" w:rsidR="00C461D7" w:rsidRPr="00600763" w:rsidRDefault="00C461D7" w:rsidP="00B519D2">
            <w:pPr>
              <w:spacing w:before="0" w:after="0"/>
              <w:ind w:firstLine="0"/>
              <w:jc w:val="center"/>
              <w:rPr>
                <w:sz w:val="22"/>
                <w:lang w:val="vi-VN"/>
              </w:rPr>
            </w:pPr>
            <w:r w:rsidRPr="00600763">
              <w:rPr>
                <w:sz w:val="22"/>
                <w:lang w:val="vi-VN"/>
              </w:rPr>
              <w:t>m</w:t>
            </w:r>
            <w:r w:rsidRPr="00600763">
              <w:rPr>
                <w:sz w:val="22"/>
                <w:vertAlign w:val="superscript"/>
                <w:lang w:val="vi-VN"/>
              </w:rPr>
              <w:t>3</w:t>
            </w:r>
          </w:p>
        </w:tc>
        <w:tc>
          <w:tcPr>
            <w:tcW w:w="0" w:type="auto"/>
            <w:tcBorders>
              <w:top w:val="nil"/>
              <w:left w:val="nil"/>
              <w:bottom w:val="single" w:sz="4" w:space="0" w:color="auto"/>
              <w:right w:val="single" w:sz="4" w:space="0" w:color="auto"/>
            </w:tcBorders>
            <w:shd w:val="clear" w:color="auto" w:fill="auto"/>
            <w:vAlign w:val="center"/>
          </w:tcPr>
          <w:p w14:paraId="33676D4E" w14:textId="77777777" w:rsidR="00C461D7" w:rsidRPr="00600763" w:rsidRDefault="00C461D7" w:rsidP="00B519D2">
            <w:pPr>
              <w:spacing w:before="0" w:after="0"/>
              <w:ind w:firstLine="0"/>
              <w:rPr>
                <w:sz w:val="22"/>
                <w:lang w:val="vi-VN"/>
              </w:rPr>
            </w:pPr>
            <w:r w:rsidRPr="00600763">
              <w:rPr>
                <w:sz w:val="22"/>
                <w:lang w:val="vi-VN"/>
              </w:rPr>
              <w:t>Lượng tổn thất do Ngấm và Bốc hơi</w:t>
            </w:r>
          </w:p>
        </w:tc>
      </w:tr>
      <w:tr w:rsidR="000E4223" w:rsidRPr="00600763" w14:paraId="71EA219E"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0FF3458" w14:textId="77777777" w:rsidR="00C461D7" w:rsidRPr="00600763" w:rsidRDefault="00C461D7" w:rsidP="00C461D7">
            <w:pPr>
              <w:spacing w:before="0" w:after="0"/>
              <w:ind w:firstLine="0"/>
              <w:rPr>
                <w:sz w:val="22"/>
                <w:lang w:val="vi-VN"/>
              </w:rPr>
            </w:pPr>
            <w:r w:rsidRPr="00600763">
              <w:rPr>
                <w:sz w:val="22"/>
                <w:lang w:val="vi-VN"/>
              </w:rPr>
              <w:t>q</w:t>
            </w:r>
            <w:r w:rsidRPr="00600763">
              <w:rPr>
                <w:sz w:val="22"/>
                <w:vertAlign w:val="subscript"/>
                <w:lang w:val="vi-VN"/>
              </w:rPr>
              <w:t>1</w:t>
            </w:r>
          </w:p>
        </w:tc>
        <w:tc>
          <w:tcPr>
            <w:tcW w:w="0" w:type="auto"/>
            <w:tcBorders>
              <w:top w:val="nil"/>
              <w:left w:val="nil"/>
              <w:bottom w:val="single" w:sz="4" w:space="0" w:color="auto"/>
              <w:right w:val="single" w:sz="4" w:space="0" w:color="auto"/>
            </w:tcBorders>
            <w:shd w:val="clear" w:color="auto" w:fill="auto"/>
            <w:noWrap/>
            <w:vAlign w:val="center"/>
          </w:tcPr>
          <w:p w14:paraId="7987C977" w14:textId="77777777" w:rsidR="00C461D7" w:rsidRPr="00600763" w:rsidRDefault="00C461D7" w:rsidP="00B519D2">
            <w:pPr>
              <w:spacing w:before="0" w:after="0"/>
              <w:ind w:firstLine="0"/>
              <w:jc w:val="center"/>
              <w:rPr>
                <w:sz w:val="22"/>
                <w:lang w:val="vi-VN"/>
              </w:rPr>
            </w:pPr>
            <w:r w:rsidRPr="00600763">
              <w:rPr>
                <w:sz w:val="22"/>
                <w:lang w:val="vi-VN"/>
              </w:rPr>
              <w:t>W</w:t>
            </w:r>
            <w:r w:rsidRPr="00600763">
              <w:rPr>
                <w:sz w:val="22"/>
                <w:vertAlign w:val="subscript"/>
                <w:lang w:val="vi-VN"/>
              </w:rPr>
              <w:t>1</w:t>
            </w:r>
            <w:r w:rsidRPr="00600763">
              <w:rPr>
                <w:sz w:val="22"/>
                <w:lang w:val="vi-VN"/>
              </w:rPr>
              <w:t>/(10*86,4)</w:t>
            </w:r>
          </w:p>
        </w:tc>
        <w:tc>
          <w:tcPr>
            <w:tcW w:w="0" w:type="auto"/>
            <w:tcBorders>
              <w:top w:val="nil"/>
              <w:left w:val="nil"/>
              <w:bottom w:val="single" w:sz="4" w:space="0" w:color="auto"/>
              <w:right w:val="single" w:sz="4" w:space="0" w:color="auto"/>
            </w:tcBorders>
            <w:shd w:val="clear" w:color="auto" w:fill="auto"/>
            <w:noWrap/>
            <w:vAlign w:val="center"/>
          </w:tcPr>
          <w:p w14:paraId="6948CE98" w14:textId="77777777" w:rsidR="00C461D7" w:rsidRPr="00600763" w:rsidRDefault="00C461D7" w:rsidP="00B519D2">
            <w:pPr>
              <w:spacing w:before="0" w:after="0"/>
              <w:ind w:firstLine="0"/>
              <w:jc w:val="center"/>
              <w:rPr>
                <w:sz w:val="22"/>
                <w:lang w:val="vi-VN"/>
              </w:rPr>
            </w:pPr>
            <w:r w:rsidRPr="00600763">
              <w:rPr>
                <w:sz w:val="22"/>
                <w:lang w:val="vi-VN"/>
              </w:rPr>
              <w:t>5,50</w:t>
            </w:r>
          </w:p>
        </w:tc>
        <w:tc>
          <w:tcPr>
            <w:tcW w:w="0" w:type="auto"/>
            <w:tcBorders>
              <w:top w:val="nil"/>
              <w:left w:val="nil"/>
              <w:bottom w:val="single" w:sz="4" w:space="0" w:color="auto"/>
              <w:right w:val="single" w:sz="4" w:space="0" w:color="auto"/>
            </w:tcBorders>
            <w:shd w:val="clear" w:color="auto" w:fill="auto"/>
            <w:noWrap/>
            <w:vAlign w:val="center"/>
          </w:tcPr>
          <w:p w14:paraId="292A7A82"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vAlign w:val="center"/>
          </w:tcPr>
          <w:p w14:paraId="5DAA862C" w14:textId="77777777" w:rsidR="00C461D7" w:rsidRPr="00600763" w:rsidRDefault="00C461D7" w:rsidP="00B519D2">
            <w:pPr>
              <w:spacing w:before="0" w:after="0"/>
              <w:ind w:firstLine="0"/>
              <w:rPr>
                <w:sz w:val="22"/>
                <w:lang w:val="vi-VN"/>
              </w:rPr>
            </w:pPr>
            <w:r w:rsidRPr="00600763">
              <w:rPr>
                <w:sz w:val="22"/>
                <w:lang w:val="vi-VN"/>
              </w:rPr>
              <w:t xml:space="preserve">Cấp nước trước khi thả con giống 10 ngày </w:t>
            </w:r>
          </w:p>
        </w:tc>
      </w:tr>
      <w:tr w:rsidR="000E4223" w:rsidRPr="00600763" w14:paraId="542D3E11" w14:textId="77777777" w:rsidTr="00B519D2">
        <w:trPr>
          <w:trHeight w:val="284"/>
          <w:jc w:val="center"/>
        </w:trPr>
        <w:tc>
          <w:tcPr>
            <w:tcW w:w="0" w:type="auto"/>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E18B039" w14:textId="77777777" w:rsidR="00C461D7" w:rsidRPr="00600763" w:rsidRDefault="00C461D7" w:rsidP="00C461D7">
            <w:pPr>
              <w:spacing w:before="0" w:after="0"/>
              <w:rPr>
                <w:b/>
                <w:bCs/>
                <w:i/>
                <w:iCs/>
                <w:sz w:val="22"/>
                <w:lang w:val="vi-VN"/>
              </w:rPr>
            </w:pPr>
            <w:r w:rsidRPr="00600763">
              <w:rPr>
                <w:b/>
                <w:bCs/>
                <w:i/>
                <w:iCs/>
                <w:sz w:val="22"/>
                <w:lang w:val="vi-VN"/>
              </w:rPr>
              <w:t>Trường hợp cấp nước 2 lần/tháng (thời kỳ 2 ÷ 3 tháng đầu)</w:t>
            </w:r>
          </w:p>
        </w:tc>
      </w:tr>
      <w:tr w:rsidR="000E4223" w:rsidRPr="00600763" w14:paraId="795CDB94"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6B2F754" w14:textId="77777777" w:rsidR="00C461D7" w:rsidRPr="00600763" w:rsidRDefault="00C461D7" w:rsidP="00C461D7">
            <w:pPr>
              <w:spacing w:before="0" w:after="0"/>
              <w:ind w:firstLine="0"/>
              <w:rPr>
                <w:sz w:val="22"/>
                <w:lang w:val="vi-VN"/>
              </w:rPr>
            </w:pPr>
            <w:r w:rsidRPr="00600763">
              <w:rPr>
                <w:sz w:val="22"/>
                <w:lang w:val="vi-VN"/>
              </w:rPr>
              <w:t>q</w:t>
            </w:r>
            <w:r w:rsidRPr="00600763">
              <w:rPr>
                <w:sz w:val="22"/>
                <w:vertAlign w:val="subscript"/>
                <w:lang w:val="vi-VN"/>
              </w:rPr>
              <w:t>2 mỹ tho</w:t>
            </w:r>
          </w:p>
        </w:tc>
        <w:tc>
          <w:tcPr>
            <w:tcW w:w="0" w:type="auto"/>
            <w:tcBorders>
              <w:top w:val="nil"/>
              <w:left w:val="nil"/>
              <w:bottom w:val="single" w:sz="4" w:space="0" w:color="auto"/>
              <w:right w:val="single" w:sz="4" w:space="0" w:color="auto"/>
            </w:tcBorders>
            <w:shd w:val="clear" w:color="auto" w:fill="auto"/>
            <w:noWrap/>
            <w:vAlign w:val="center"/>
          </w:tcPr>
          <w:p w14:paraId="7AC73398" w14:textId="77777777" w:rsidR="00C461D7" w:rsidRPr="00600763" w:rsidRDefault="00C461D7" w:rsidP="00B519D2">
            <w:pPr>
              <w:spacing w:before="0" w:after="0"/>
              <w:ind w:firstLine="0"/>
              <w:jc w:val="center"/>
              <w:rPr>
                <w:sz w:val="22"/>
                <w:lang w:val="vi-VN"/>
              </w:rPr>
            </w:pPr>
            <w:r w:rsidRPr="00600763">
              <w:rPr>
                <w:sz w:val="22"/>
                <w:lang w:val="vi-VN"/>
              </w:rPr>
              <w:t>10*W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47134581" w14:textId="77777777" w:rsidR="00C461D7" w:rsidRPr="00600763" w:rsidRDefault="00C461D7" w:rsidP="00B519D2">
            <w:pPr>
              <w:spacing w:before="0" w:after="0"/>
              <w:ind w:firstLine="0"/>
              <w:jc w:val="center"/>
              <w:rPr>
                <w:sz w:val="22"/>
                <w:lang w:val="vi-VN"/>
              </w:rPr>
            </w:pPr>
            <w:r w:rsidRPr="00600763">
              <w:rPr>
                <w:sz w:val="22"/>
                <w:lang w:val="vi-VN"/>
              </w:rPr>
              <w:t>4,48</w:t>
            </w:r>
          </w:p>
        </w:tc>
        <w:tc>
          <w:tcPr>
            <w:tcW w:w="0" w:type="auto"/>
            <w:tcBorders>
              <w:top w:val="nil"/>
              <w:left w:val="nil"/>
              <w:bottom w:val="single" w:sz="4" w:space="0" w:color="auto"/>
              <w:right w:val="single" w:sz="4" w:space="0" w:color="auto"/>
            </w:tcBorders>
            <w:shd w:val="clear" w:color="auto" w:fill="auto"/>
            <w:noWrap/>
            <w:vAlign w:val="center"/>
          </w:tcPr>
          <w:p w14:paraId="495E464C"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40BBA2AF" w14:textId="77777777" w:rsidR="00C461D7" w:rsidRPr="00600763" w:rsidRDefault="00C461D7" w:rsidP="00B519D2">
            <w:pPr>
              <w:spacing w:before="0" w:after="0"/>
              <w:ind w:firstLine="0"/>
              <w:rPr>
                <w:sz w:val="22"/>
                <w:lang w:val="vi-VN"/>
              </w:rPr>
            </w:pPr>
            <w:r w:rsidRPr="00600763">
              <w:rPr>
                <w:sz w:val="22"/>
                <w:lang w:val="vi-VN"/>
              </w:rPr>
              <w:t>Cấp nước 2 lần/</w:t>
            </w:r>
            <w:r w:rsidR="008547D5" w:rsidRPr="00600763">
              <w:rPr>
                <w:sz w:val="22"/>
                <w:lang w:val="vi-VN"/>
              </w:rPr>
              <w:t>tháng 5</w:t>
            </w:r>
            <w:r w:rsidRPr="00600763">
              <w:rPr>
                <w:sz w:val="22"/>
                <w:lang w:val="vi-VN"/>
              </w:rPr>
              <w:t>à thay trong 2 ngày/lần.</w:t>
            </w:r>
          </w:p>
        </w:tc>
      </w:tr>
      <w:tr w:rsidR="000E4223" w:rsidRPr="00600763" w14:paraId="6CE00309"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A60ABF5" w14:textId="77777777" w:rsidR="00C461D7" w:rsidRPr="00600763" w:rsidRDefault="00C461D7" w:rsidP="00C461D7">
            <w:pPr>
              <w:spacing w:before="0" w:after="0"/>
              <w:ind w:firstLine="0"/>
              <w:rPr>
                <w:sz w:val="22"/>
                <w:lang w:val="vi-VN"/>
              </w:rPr>
            </w:pPr>
            <w:r w:rsidRPr="00600763">
              <w:rPr>
                <w:sz w:val="22"/>
                <w:lang w:val="vi-VN"/>
              </w:rPr>
              <w:t>q</w:t>
            </w:r>
            <w:r w:rsidRPr="00600763">
              <w:rPr>
                <w:sz w:val="22"/>
                <w:vertAlign w:val="subscript"/>
                <w:lang w:val="vi-VN"/>
              </w:rPr>
              <w:t>2 cao lãnh</w:t>
            </w:r>
          </w:p>
        </w:tc>
        <w:tc>
          <w:tcPr>
            <w:tcW w:w="0" w:type="auto"/>
            <w:tcBorders>
              <w:top w:val="nil"/>
              <w:left w:val="nil"/>
              <w:bottom w:val="single" w:sz="4" w:space="0" w:color="auto"/>
              <w:right w:val="single" w:sz="4" w:space="0" w:color="auto"/>
            </w:tcBorders>
            <w:shd w:val="clear" w:color="auto" w:fill="auto"/>
            <w:noWrap/>
            <w:vAlign w:val="center"/>
          </w:tcPr>
          <w:p w14:paraId="69B1C51F" w14:textId="77777777" w:rsidR="00C461D7" w:rsidRPr="00600763" w:rsidRDefault="00C461D7" w:rsidP="00B519D2">
            <w:pPr>
              <w:spacing w:before="0" w:after="0"/>
              <w:ind w:firstLine="0"/>
              <w:jc w:val="center"/>
              <w:rPr>
                <w:sz w:val="22"/>
                <w:lang w:val="vi-VN"/>
              </w:rPr>
            </w:pPr>
            <w:r w:rsidRPr="00600763">
              <w:rPr>
                <w:sz w:val="22"/>
                <w:lang w:val="vi-VN"/>
              </w:rPr>
              <w:t>10*W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63E41E7C" w14:textId="77777777" w:rsidR="00C461D7" w:rsidRPr="00600763" w:rsidRDefault="00C461D7" w:rsidP="00B519D2">
            <w:pPr>
              <w:spacing w:before="0" w:after="0"/>
              <w:ind w:firstLine="0"/>
              <w:jc w:val="center"/>
              <w:rPr>
                <w:sz w:val="22"/>
                <w:lang w:val="vi-VN"/>
              </w:rPr>
            </w:pPr>
            <w:r w:rsidRPr="00600763">
              <w:rPr>
                <w:sz w:val="22"/>
                <w:lang w:val="vi-VN"/>
              </w:rPr>
              <w:t>4,68</w:t>
            </w:r>
          </w:p>
        </w:tc>
        <w:tc>
          <w:tcPr>
            <w:tcW w:w="0" w:type="auto"/>
            <w:tcBorders>
              <w:top w:val="nil"/>
              <w:left w:val="nil"/>
              <w:bottom w:val="single" w:sz="4" w:space="0" w:color="auto"/>
              <w:right w:val="single" w:sz="4" w:space="0" w:color="auto"/>
            </w:tcBorders>
            <w:shd w:val="clear" w:color="auto" w:fill="auto"/>
            <w:noWrap/>
            <w:vAlign w:val="center"/>
          </w:tcPr>
          <w:p w14:paraId="41726E49"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5DFDCE4B" w14:textId="77777777" w:rsidR="00C461D7" w:rsidRPr="00600763" w:rsidRDefault="00C461D7" w:rsidP="00B519D2">
            <w:pPr>
              <w:spacing w:before="0" w:after="0"/>
              <w:ind w:firstLine="0"/>
              <w:rPr>
                <w:sz w:val="22"/>
                <w:lang w:val="vi-VN"/>
              </w:rPr>
            </w:pPr>
            <w:r w:rsidRPr="00600763">
              <w:rPr>
                <w:sz w:val="22"/>
                <w:lang w:val="vi-VN"/>
              </w:rPr>
              <w:t>Cấp nước 2 lần/</w:t>
            </w:r>
            <w:r w:rsidR="008547D5" w:rsidRPr="00600763">
              <w:rPr>
                <w:sz w:val="22"/>
                <w:lang w:val="vi-VN"/>
              </w:rPr>
              <w:t>tháng 5</w:t>
            </w:r>
            <w:r w:rsidRPr="00600763">
              <w:rPr>
                <w:sz w:val="22"/>
                <w:lang w:val="vi-VN"/>
              </w:rPr>
              <w:t>à thay trong 2 ngày/lần.</w:t>
            </w:r>
          </w:p>
        </w:tc>
      </w:tr>
      <w:tr w:rsidR="000E4223" w:rsidRPr="00600763" w14:paraId="5821D405"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8E170C5" w14:textId="77777777" w:rsidR="00C461D7" w:rsidRPr="00600763" w:rsidRDefault="00C461D7" w:rsidP="00C461D7">
            <w:pPr>
              <w:spacing w:before="0" w:after="0"/>
              <w:ind w:firstLine="0"/>
              <w:rPr>
                <w:sz w:val="22"/>
                <w:lang w:val="vi-VN"/>
              </w:rPr>
            </w:pPr>
            <w:r w:rsidRPr="00600763">
              <w:rPr>
                <w:sz w:val="22"/>
                <w:lang w:val="vi-VN"/>
              </w:rPr>
              <w:t>q</w:t>
            </w:r>
            <w:r w:rsidRPr="00600763">
              <w:rPr>
                <w:sz w:val="22"/>
                <w:vertAlign w:val="subscript"/>
                <w:lang w:val="vi-VN"/>
              </w:rPr>
              <w:t>2 tân châu</w:t>
            </w:r>
          </w:p>
        </w:tc>
        <w:tc>
          <w:tcPr>
            <w:tcW w:w="0" w:type="auto"/>
            <w:tcBorders>
              <w:top w:val="nil"/>
              <w:left w:val="nil"/>
              <w:bottom w:val="single" w:sz="4" w:space="0" w:color="auto"/>
              <w:right w:val="single" w:sz="4" w:space="0" w:color="auto"/>
            </w:tcBorders>
            <w:shd w:val="clear" w:color="auto" w:fill="auto"/>
            <w:noWrap/>
            <w:vAlign w:val="center"/>
          </w:tcPr>
          <w:p w14:paraId="2BB02330" w14:textId="77777777" w:rsidR="00C461D7" w:rsidRPr="00600763" w:rsidRDefault="00C461D7" w:rsidP="00B519D2">
            <w:pPr>
              <w:spacing w:before="0" w:after="0"/>
              <w:ind w:firstLine="0"/>
              <w:jc w:val="center"/>
              <w:rPr>
                <w:sz w:val="22"/>
                <w:lang w:val="vi-VN"/>
              </w:rPr>
            </w:pPr>
            <w:r w:rsidRPr="00600763">
              <w:rPr>
                <w:sz w:val="22"/>
                <w:lang w:val="vi-VN"/>
              </w:rPr>
              <w:t>10*W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1F42B850" w14:textId="77777777" w:rsidR="00C461D7" w:rsidRPr="00600763" w:rsidRDefault="00C461D7" w:rsidP="00B519D2">
            <w:pPr>
              <w:spacing w:before="0" w:after="0"/>
              <w:ind w:firstLine="0"/>
              <w:jc w:val="center"/>
              <w:rPr>
                <w:sz w:val="22"/>
                <w:lang w:val="vi-VN"/>
              </w:rPr>
            </w:pPr>
            <w:r w:rsidRPr="00600763">
              <w:rPr>
                <w:sz w:val="22"/>
                <w:lang w:val="vi-VN"/>
              </w:rPr>
              <w:t>5,15</w:t>
            </w:r>
          </w:p>
        </w:tc>
        <w:tc>
          <w:tcPr>
            <w:tcW w:w="0" w:type="auto"/>
            <w:tcBorders>
              <w:top w:val="nil"/>
              <w:left w:val="nil"/>
              <w:bottom w:val="single" w:sz="4" w:space="0" w:color="auto"/>
              <w:right w:val="single" w:sz="4" w:space="0" w:color="auto"/>
            </w:tcBorders>
            <w:shd w:val="clear" w:color="auto" w:fill="auto"/>
            <w:noWrap/>
            <w:vAlign w:val="center"/>
          </w:tcPr>
          <w:p w14:paraId="5DA5A0AA"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36117E2A" w14:textId="77777777" w:rsidR="00C461D7" w:rsidRPr="00600763" w:rsidRDefault="00C461D7" w:rsidP="00B519D2">
            <w:pPr>
              <w:spacing w:before="0" w:after="0"/>
              <w:ind w:firstLine="0"/>
              <w:rPr>
                <w:sz w:val="22"/>
                <w:lang w:val="vi-VN"/>
              </w:rPr>
            </w:pPr>
            <w:r w:rsidRPr="00600763">
              <w:rPr>
                <w:sz w:val="22"/>
                <w:lang w:val="vi-VN"/>
              </w:rPr>
              <w:t>Cấp nước 2 lần/</w:t>
            </w:r>
            <w:r w:rsidR="008547D5" w:rsidRPr="00600763">
              <w:rPr>
                <w:sz w:val="22"/>
                <w:lang w:val="vi-VN"/>
              </w:rPr>
              <w:t>tháng 5</w:t>
            </w:r>
            <w:r w:rsidRPr="00600763">
              <w:rPr>
                <w:sz w:val="22"/>
                <w:lang w:val="vi-VN"/>
              </w:rPr>
              <w:t>à thay trong 2 ngày/lần.</w:t>
            </w:r>
          </w:p>
        </w:tc>
      </w:tr>
      <w:tr w:rsidR="000E4223" w:rsidRPr="00600763" w14:paraId="512D1E1D"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4CF9797" w14:textId="77777777" w:rsidR="00C461D7" w:rsidRPr="00600763" w:rsidRDefault="00C461D7" w:rsidP="00C461D7">
            <w:pPr>
              <w:spacing w:before="0" w:after="0"/>
              <w:ind w:firstLine="0"/>
              <w:rPr>
                <w:sz w:val="22"/>
                <w:lang w:val="vi-VN"/>
              </w:rPr>
            </w:pPr>
            <w:r w:rsidRPr="00600763">
              <w:rPr>
                <w:sz w:val="22"/>
                <w:lang w:val="vi-VN"/>
              </w:rPr>
              <w:lastRenderedPageBreak/>
              <w:t>q</w:t>
            </w:r>
            <w:r w:rsidRPr="00600763">
              <w:rPr>
                <w:sz w:val="22"/>
                <w:vertAlign w:val="subscript"/>
                <w:lang w:val="vi-VN"/>
              </w:rPr>
              <w:t>2 mộc hóa</w:t>
            </w:r>
          </w:p>
        </w:tc>
        <w:tc>
          <w:tcPr>
            <w:tcW w:w="0" w:type="auto"/>
            <w:tcBorders>
              <w:top w:val="nil"/>
              <w:left w:val="nil"/>
              <w:bottom w:val="single" w:sz="4" w:space="0" w:color="auto"/>
              <w:right w:val="single" w:sz="4" w:space="0" w:color="auto"/>
            </w:tcBorders>
            <w:shd w:val="clear" w:color="auto" w:fill="auto"/>
            <w:noWrap/>
            <w:vAlign w:val="center"/>
          </w:tcPr>
          <w:p w14:paraId="4AF7322E" w14:textId="77777777" w:rsidR="00C461D7" w:rsidRPr="00600763" w:rsidRDefault="00C461D7" w:rsidP="00B519D2">
            <w:pPr>
              <w:spacing w:before="0" w:after="0"/>
              <w:ind w:firstLine="0"/>
              <w:jc w:val="center"/>
              <w:rPr>
                <w:sz w:val="22"/>
                <w:lang w:val="vi-VN"/>
              </w:rPr>
            </w:pPr>
            <w:r w:rsidRPr="00600763">
              <w:rPr>
                <w:sz w:val="22"/>
                <w:lang w:val="vi-VN"/>
              </w:rPr>
              <w:t>10*W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084CDCA4" w14:textId="77777777" w:rsidR="00C461D7" w:rsidRPr="00600763" w:rsidRDefault="00C461D7" w:rsidP="00B519D2">
            <w:pPr>
              <w:spacing w:before="0" w:after="0"/>
              <w:ind w:firstLine="0"/>
              <w:jc w:val="center"/>
              <w:rPr>
                <w:sz w:val="22"/>
                <w:lang w:val="vi-VN"/>
              </w:rPr>
            </w:pPr>
            <w:r w:rsidRPr="00600763">
              <w:rPr>
                <w:sz w:val="22"/>
                <w:lang w:val="vi-VN"/>
              </w:rPr>
              <w:t>5,68</w:t>
            </w:r>
          </w:p>
        </w:tc>
        <w:tc>
          <w:tcPr>
            <w:tcW w:w="0" w:type="auto"/>
            <w:tcBorders>
              <w:top w:val="nil"/>
              <w:left w:val="nil"/>
              <w:bottom w:val="single" w:sz="4" w:space="0" w:color="auto"/>
              <w:right w:val="single" w:sz="4" w:space="0" w:color="auto"/>
            </w:tcBorders>
            <w:shd w:val="clear" w:color="auto" w:fill="auto"/>
            <w:noWrap/>
            <w:vAlign w:val="center"/>
          </w:tcPr>
          <w:p w14:paraId="07B92F76"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665E77F7" w14:textId="77777777" w:rsidR="00C461D7" w:rsidRPr="00600763" w:rsidRDefault="00C461D7" w:rsidP="00B519D2">
            <w:pPr>
              <w:spacing w:before="0" w:after="0"/>
              <w:ind w:firstLine="0"/>
              <w:rPr>
                <w:sz w:val="22"/>
                <w:lang w:val="vi-VN"/>
              </w:rPr>
            </w:pPr>
            <w:r w:rsidRPr="00600763">
              <w:rPr>
                <w:sz w:val="22"/>
                <w:lang w:val="vi-VN"/>
              </w:rPr>
              <w:t>Cấp nước 2 lần/</w:t>
            </w:r>
            <w:r w:rsidR="008547D5" w:rsidRPr="00600763">
              <w:rPr>
                <w:sz w:val="22"/>
                <w:lang w:val="vi-VN"/>
              </w:rPr>
              <w:t>tháng 5</w:t>
            </w:r>
            <w:r w:rsidRPr="00600763">
              <w:rPr>
                <w:sz w:val="22"/>
                <w:lang w:val="vi-VN"/>
              </w:rPr>
              <w:t>à thay trong 2 ngày/lần.</w:t>
            </w:r>
          </w:p>
        </w:tc>
      </w:tr>
      <w:tr w:rsidR="000E4223" w:rsidRPr="00600763" w14:paraId="49976DB7"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AE92124" w14:textId="77777777" w:rsidR="00C461D7" w:rsidRPr="00600763" w:rsidRDefault="00C461D7" w:rsidP="00C461D7">
            <w:pPr>
              <w:spacing w:before="0" w:after="0"/>
              <w:ind w:firstLine="0"/>
              <w:rPr>
                <w:sz w:val="22"/>
                <w:lang w:val="vi-VN"/>
              </w:rPr>
            </w:pPr>
            <w:r w:rsidRPr="00600763">
              <w:rPr>
                <w:sz w:val="22"/>
                <w:lang w:val="vi-VN"/>
              </w:rPr>
              <w:t>q</w:t>
            </w:r>
            <w:r w:rsidRPr="00600763">
              <w:rPr>
                <w:sz w:val="22"/>
                <w:vertAlign w:val="subscript"/>
                <w:lang w:val="vi-VN"/>
              </w:rPr>
              <w:t>2 tân an</w:t>
            </w:r>
          </w:p>
        </w:tc>
        <w:tc>
          <w:tcPr>
            <w:tcW w:w="0" w:type="auto"/>
            <w:tcBorders>
              <w:top w:val="nil"/>
              <w:left w:val="nil"/>
              <w:bottom w:val="single" w:sz="4" w:space="0" w:color="auto"/>
              <w:right w:val="single" w:sz="4" w:space="0" w:color="auto"/>
            </w:tcBorders>
            <w:shd w:val="clear" w:color="auto" w:fill="auto"/>
            <w:noWrap/>
            <w:vAlign w:val="center"/>
          </w:tcPr>
          <w:p w14:paraId="6CA93D6A" w14:textId="77777777" w:rsidR="00C461D7" w:rsidRPr="00600763" w:rsidRDefault="00C461D7" w:rsidP="00B519D2">
            <w:pPr>
              <w:spacing w:before="0" w:after="0"/>
              <w:ind w:firstLine="0"/>
              <w:jc w:val="center"/>
              <w:rPr>
                <w:sz w:val="22"/>
                <w:lang w:val="vi-VN"/>
              </w:rPr>
            </w:pPr>
            <w:r w:rsidRPr="00600763">
              <w:rPr>
                <w:sz w:val="22"/>
                <w:lang w:val="vi-VN"/>
              </w:rPr>
              <w:t>10*W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33A5F575" w14:textId="77777777" w:rsidR="00C461D7" w:rsidRPr="00600763" w:rsidRDefault="00C461D7" w:rsidP="00B519D2">
            <w:pPr>
              <w:spacing w:before="0" w:after="0"/>
              <w:ind w:firstLine="0"/>
              <w:jc w:val="center"/>
              <w:rPr>
                <w:sz w:val="22"/>
                <w:lang w:val="vi-VN"/>
              </w:rPr>
            </w:pPr>
            <w:r w:rsidRPr="00600763">
              <w:rPr>
                <w:sz w:val="22"/>
                <w:lang w:val="vi-VN"/>
              </w:rPr>
              <w:t>4,88</w:t>
            </w:r>
          </w:p>
        </w:tc>
        <w:tc>
          <w:tcPr>
            <w:tcW w:w="0" w:type="auto"/>
            <w:tcBorders>
              <w:top w:val="nil"/>
              <w:left w:val="nil"/>
              <w:bottom w:val="single" w:sz="4" w:space="0" w:color="auto"/>
              <w:right w:val="single" w:sz="4" w:space="0" w:color="auto"/>
            </w:tcBorders>
            <w:shd w:val="clear" w:color="auto" w:fill="auto"/>
            <w:noWrap/>
            <w:vAlign w:val="center"/>
          </w:tcPr>
          <w:p w14:paraId="00C65D5A"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54F802FC" w14:textId="77777777" w:rsidR="00C461D7" w:rsidRPr="00600763" w:rsidRDefault="00C461D7" w:rsidP="00B519D2">
            <w:pPr>
              <w:spacing w:before="0" w:after="0"/>
              <w:ind w:firstLine="0"/>
              <w:rPr>
                <w:sz w:val="22"/>
                <w:lang w:val="vi-VN"/>
              </w:rPr>
            </w:pPr>
            <w:r w:rsidRPr="00600763">
              <w:rPr>
                <w:sz w:val="22"/>
                <w:lang w:val="vi-VN"/>
              </w:rPr>
              <w:t>Cấp nước 2 lần/</w:t>
            </w:r>
            <w:r w:rsidR="008547D5" w:rsidRPr="00600763">
              <w:rPr>
                <w:sz w:val="22"/>
                <w:lang w:val="vi-VN"/>
              </w:rPr>
              <w:t>tháng 5</w:t>
            </w:r>
            <w:r w:rsidRPr="00600763">
              <w:rPr>
                <w:sz w:val="22"/>
                <w:lang w:val="vi-VN"/>
              </w:rPr>
              <w:t>à thay trong 2 ngày/lần.</w:t>
            </w:r>
          </w:p>
        </w:tc>
      </w:tr>
      <w:tr w:rsidR="000E4223" w:rsidRPr="00600763" w14:paraId="28556B5F"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158E790" w14:textId="77777777" w:rsidR="00C461D7" w:rsidRPr="00600763" w:rsidRDefault="00C461D7" w:rsidP="00C461D7">
            <w:pPr>
              <w:spacing w:before="0" w:after="0"/>
              <w:ind w:firstLine="0"/>
              <w:rPr>
                <w:sz w:val="22"/>
                <w:lang w:val="vi-VN"/>
              </w:rPr>
            </w:pPr>
            <w:r w:rsidRPr="00600763">
              <w:rPr>
                <w:sz w:val="22"/>
                <w:lang w:val="vi-VN"/>
              </w:rPr>
              <w:t>q</w:t>
            </w:r>
            <w:r w:rsidRPr="00600763">
              <w:rPr>
                <w:sz w:val="22"/>
                <w:vertAlign w:val="subscript"/>
                <w:lang w:val="vi-VN"/>
              </w:rPr>
              <w:t>2 sai gòn</w:t>
            </w:r>
          </w:p>
        </w:tc>
        <w:tc>
          <w:tcPr>
            <w:tcW w:w="0" w:type="auto"/>
            <w:tcBorders>
              <w:top w:val="nil"/>
              <w:left w:val="nil"/>
              <w:bottom w:val="single" w:sz="4" w:space="0" w:color="auto"/>
              <w:right w:val="single" w:sz="4" w:space="0" w:color="auto"/>
            </w:tcBorders>
            <w:shd w:val="clear" w:color="auto" w:fill="auto"/>
            <w:noWrap/>
            <w:vAlign w:val="center"/>
          </w:tcPr>
          <w:p w14:paraId="5AB8503C" w14:textId="77777777" w:rsidR="00C461D7" w:rsidRPr="00600763" w:rsidRDefault="00C461D7" w:rsidP="00B519D2">
            <w:pPr>
              <w:spacing w:before="0" w:after="0"/>
              <w:ind w:firstLine="0"/>
              <w:jc w:val="center"/>
              <w:rPr>
                <w:sz w:val="22"/>
                <w:lang w:val="vi-VN"/>
              </w:rPr>
            </w:pPr>
            <w:r w:rsidRPr="00600763">
              <w:rPr>
                <w:sz w:val="22"/>
                <w:lang w:val="vi-VN"/>
              </w:rPr>
              <w:t>10*W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6BEAEE3A" w14:textId="77777777" w:rsidR="00C461D7" w:rsidRPr="00600763" w:rsidRDefault="00C461D7" w:rsidP="00B519D2">
            <w:pPr>
              <w:spacing w:before="0" w:after="0"/>
              <w:ind w:firstLine="0"/>
              <w:jc w:val="center"/>
              <w:rPr>
                <w:sz w:val="22"/>
                <w:lang w:val="vi-VN"/>
              </w:rPr>
            </w:pPr>
            <w:r w:rsidRPr="00600763">
              <w:rPr>
                <w:sz w:val="22"/>
                <w:lang w:val="vi-VN"/>
              </w:rPr>
              <w:t>5,48</w:t>
            </w:r>
          </w:p>
        </w:tc>
        <w:tc>
          <w:tcPr>
            <w:tcW w:w="0" w:type="auto"/>
            <w:tcBorders>
              <w:top w:val="nil"/>
              <w:left w:val="nil"/>
              <w:bottom w:val="single" w:sz="4" w:space="0" w:color="auto"/>
              <w:right w:val="single" w:sz="4" w:space="0" w:color="auto"/>
            </w:tcBorders>
            <w:shd w:val="clear" w:color="auto" w:fill="auto"/>
            <w:noWrap/>
            <w:vAlign w:val="center"/>
          </w:tcPr>
          <w:p w14:paraId="2EC21E82"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68192961" w14:textId="77777777" w:rsidR="00C461D7" w:rsidRPr="00600763" w:rsidRDefault="00C461D7" w:rsidP="00B519D2">
            <w:pPr>
              <w:spacing w:before="0" w:after="0"/>
              <w:ind w:firstLine="0"/>
              <w:rPr>
                <w:sz w:val="22"/>
                <w:lang w:val="vi-VN"/>
              </w:rPr>
            </w:pPr>
            <w:r w:rsidRPr="00600763">
              <w:rPr>
                <w:sz w:val="22"/>
                <w:lang w:val="vi-VN"/>
              </w:rPr>
              <w:t>Cấp nước 2 lần/</w:t>
            </w:r>
            <w:r w:rsidR="008547D5" w:rsidRPr="00600763">
              <w:rPr>
                <w:sz w:val="22"/>
                <w:lang w:val="vi-VN"/>
              </w:rPr>
              <w:t>tháng 5</w:t>
            </w:r>
            <w:r w:rsidRPr="00600763">
              <w:rPr>
                <w:sz w:val="22"/>
                <w:lang w:val="vi-VN"/>
              </w:rPr>
              <w:t>à thay trong 2 ngày/lần.</w:t>
            </w:r>
          </w:p>
        </w:tc>
      </w:tr>
      <w:tr w:rsidR="000E4223" w:rsidRPr="00600763" w14:paraId="0579BB15" w14:textId="77777777" w:rsidTr="00B519D2">
        <w:trPr>
          <w:trHeight w:val="284"/>
          <w:jc w:val="center"/>
        </w:trPr>
        <w:tc>
          <w:tcPr>
            <w:tcW w:w="0" w:type="auto"/>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7004DC06" w14:textId="77777777" w:rsidR="00C461D7" w:rsidRPr="00600763" w:rsidRDefault="00C461D7" w:rsidP="00C461D7">
            <w:pPr>
              <w:spacing w:before="0" w:after="0"/>
              <w:rPr>
                <w:b/>
                <w:bCs/>
                <w:i/>
                <w:iCs/>
                <w:sz w:val="22"/>
                <w:lang w:val="vi-VN"/>
              </w:rPr>
            </w:pPr>
            <w:r w:rsidRPr="00600763">
              <w:rPr>
                <w:b/>
                <w:bCs/>
                <w:i/>
                <w:iCs/>
                <w:sz w:val="22"/>
                <w:lang w:val="vi-VN"/>
              </w:rPr>
              <w:t>Trường hợp cấp</w:t>
            </w:r>
            <w:r w:rsidR="00590DB9" w:rsidRPr="00600763">
              <w:rPr>
                <w:b/>
                <w:bCs/>
                <w:i/>
                <w:iCs/>
                <w:sz w:val="22"/>
                <w:lang w:val="vi-VN"/>
              </w:rPr>
              <w:t xml:space="preserve"> </w:t>
            </w:r>
            <w:r w:rsidRPr="00600763">
              <w:rPr>
                <w:b/>
                <w:bCs/>
                <w:i/>
                <w:iCs/>
                <w:sz w:val="22"/>
                <w:lang w:val="vi-VN"/>
              </w:rPr>
              <w:t>nước 4 lần/tháng (thời kỳ từ tháng thứ 4 ÷ 5)</w:t>
            </w:r>
          </w:p>
        </w:tc>
      </w:tr>
      <w:tr w:rsidR="000E4223" w:rsidRPr="00600763" w14:paraId="7CA32DAB"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A0AD37F" w14:textId="77777777" w:rsidR="00BC40D2" w:rsidRPr="00600763" w:rsidRDefault="00BC40D2" w:rsidP="00BC40D2">
            <w:pPr>
              <w:spacing w:before="0" w:after="0"/>
              <w:ind w:firstLine="0"/>
              <w:rPr>
                <w:sz w:val="22"/>
                <w:lang w:val="vi-VN"/>
              </w:rPr>
            </w:pPr>
            <w:r w:rsidRPr="00600763">
              <w:rPr>
                <w:sz w:val="22"/>
                <w:lang w:val="vi-VN"/>
              </w:rPr>
              <w:t>q</w:t>
            </w:r>
            <w:r w:rsidRPr="00600763">
              <w:rPr>
                <w:sz w:val="22"/>
                <w:vertAlign w:val="subscript"/>
                <w:lang w:val="vi-VN"/>
              </w:rPr>
              <w:t>2 mỹ tho</w:t>
            </w:r>
          </w:p>
        </w:tc>
        <w:tc>
          <w:tcPr>
            <w:tcW w:w="0" w:type="auto"/>
            <w:tcBorders>
              <w:top w:val="nil"/>
              <w:left w:val="nil"/>
              <w:bottom w:val="single" w:sz="4" w:space="0" w:color="auto"/>
              <w:right w:val="single" w:sz="4" w:space="0" w:color="auto"/>
            </w:tcBorders>
            <w:shd w:val="clear" w:color="auto" w:fill="auto"/>
            <w:noWrap/>
            <w:vAlign w:val="center"/>
          </w:tcPr>
          <w:p w14:paraId="7C6071D2" w14:textId="77777777" w:rsidR="00BC40D2" w:rsidRPr="00600763" w:rsidRDefault="00BC40D2" w:rsidP="00B519D2">
            <w:pPr>
              <w:spacing w:before="0" w:after="0"/>
              <w:ind w:firstLine="0"/>
              <w:jc w:val="center"/>
              <w:rPr>
                <w:sz w:val="22"/>
                <w:lang w:val="vi-VN"/>
              </w:rPr>
            </w:pPr>
            <w:r w:rsidRPr="00600763">
              <w:rPr>
                <w:sz w:val="22"/>
                <w:lang w:val="vi-VN"/>
              </w:rPr>
              <w:t>7*W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1AFB7875" w14:textId="77777777" w:rsidR="00BC40D2" w:rsidRPr="00600763" w:rsidRDefault="00BC40D2" w:rsidP="00B519D2">
            <w:pPr>
              <w:spacing w:before="0" w:after="0"/>
              <w:ind w:firstLine="0"/>
              <w:jc w:val="center"/>
              <w:rPr>
                <w:sz w:val="22"/>
                <w:lang w:val="vi-VN"/>
              </w:rPr>
            </w:pPr>
            <w:r w:rsidRPr="00600763">
              <w:rPr>
                <w:sz w:val="22"/>
                <w:lang w:val="vi-VN"/>
              </w:rPr>
              <w:t>3,14</w:t>
            </w:r>
          </w:p>
        </w:tc>
        <w:tc>
          <w:tcPr>
            <w:tcW w:w="0" w:type="auto"/>
            <w:tcBorders>
              <w:top w:val="nil"/>
              <w:left w:val="nil"/>
              <w:bottom w:val="single" w:sz="4" w:space="0" w:color="auto"/>
              <w:right w:val="single" w:sz="4" w:space="0" w:color="auto"/>
            </w:tcBorders>
            <w:shd w:val="clear" w:color="auto" w:fill="auto"/>
            <w:noWrap/>
            <w:vAlign w:val="center"/>
          </w:tcPr>
          <w:p w14:paraId="3C48DB06" w14:textId="77777777" w:rsidR="00BC40D2" w:rsidRPr="00600763" w:rsidRDefault="00BC40D2"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520749B3" w14:textId="77777777" w:rsidR="00BC40D2" w:rsidRPr="00600763" w:rsidRDefault="00BC40D2" w:rsidP="00B519D2">
            <w:pPr>
              <w:spacing w:before="0" w:after="0"/>
              <w:ind w:firstLine="0"/>
              <w:rPr>
                <w:sz w:val="22"/>
                <w:lang w:val="vi-VN"/>
              </w:rPr>
            </w:pPr>
            <w:r w:rsidRPr="00600763">
              <w:rPr>
                <w:sz w:val="22"/>
                <w:lang w:val="vi-VN"/>
              </w:rPr>
              <w:t>Cấp nước 4 lần/</w:t>
            </w:r>
            <w:r w:rsidR="008547D5" w:rsidRPr="00600763">
              <w:rPr>
                <w:sz w:val="22"/>
                <w:lang w:val="vi-VN"/>
              </w:rPr>
              <w:t>tháng 5</w:t>
            </w:r>
            <w:r w:rsidRPr="00600763">
              <w:rPr>
                <w:sz w:val="22"/>
                <w:lang w:val="vi-VN"/>
              </w:rPr>
              <w:t>à thay trong 2 ngày/lần.</w:t>
            </w:r>
          </w:p>
        </w:tc>
      </w:tr>
      <w:tr w:rsidR="000E4223" w:rsidRPr="00600763" w14:paraId="6154ED03"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B1BEA91" w14:textId="77777777" w:rsidR="00BC40D2" w:rsidRPr="00600763" w:rsidRDefault="00BC40D2" w:rsidP="00BC40D2">
            <w:pPr>
              <w:spacing w:before="0" w:after="0"/>
              <w:ind w:firstLine="0"/>
              <w:rPr>
                <w:sz w:val="22"/>
                <w:lang w:val="vi-VN"/>
              </w:rPr>
            </w:pPr>
            <w:r w:rsidRPr="00600763">
              <w:rPr>
                <w:sz w:val="22"/>
                <w:lang w:val="vi-VN"/>
              </w:rPr>
              <w:t>q</w:t>
            </w:r>
            <w:r w:rsidRPr="00600763">
              <w:rPr>
                <w:sz w:val="22"/>
                <w:vertAlign w:val="subscript"/>
                <w:lang w:val="vi-VN"/>
              </w:rPr>
              <w:t>2 cao lãnh</w:t>
            </w:r>
          </w:p>
        </w:tc>
        <w:tc>
          <w:tcPr>
            <w:tcW w:w="0" w:type="auto"/>
            <w:tcBorders>
              <w:top w:val="nil"/>
              <w:left w:val="nil"/>
              <w:bottom w:val="single" w:sz="4" w:space="0" w:color="auto"/>
              <w:right w:val="single" w:sz="4" w:space="0" w:color="auto"/>
            </w:tcBorders>
            <w:shd w:val="clear" w:color="auto" w:fill="auto"/>
            <w:noWrap/>
            <w:vAlign w:val="center"/>
          </w:tcPr>
          <w:p w14:paraId="19027074" w14:textId="77777777" w:rsidR="00BC40D2" w:rsidRPr="00600763" w:rsidRDefault="00BC40D2" w:rsidP="00B519D2">
            <w:pPr>
              <w:spacing w:before="0" w:after="0"/>
              <w:ind w:firstLine="0"/>
              <w:jc w:val="center"/>
              <w:rPr>
                <w:sz w:val="22"/>
                <w:lang w:val="vi-VN"/>
              </w:rPr>
            </w:pPr>
            <w:r w:rsidRPr="00600763">
              <w:rPr>
                <w:sz w:val="22"/>
                <w:lang w:val="vi-VN"/>
              </w:rPr>
              <w:t>7*W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0DA0D953" w14:textId="77777777" w:rsidR="00BC40D2" w:rsidRPr="00600763" w:rsidRDefault="00BC40D2" w:rsidP="00B519D2">
            <w:pPr>
              <w:spacing w:before="0" w:after="0"/>
              <w:ind w:firstLine="0"/>
              <w:jc w:val="center"/>
              <w:rPr>
                <w:sz w:val="22"/>
                <w:lang w:val="vi-VN"/>
              </w:rPr>
            </w:pPr>
            <w:r w:rsidRPr="00600763">
              <w:rPr>
                <w:sz w:val="22"/>
                <w:lang w:val="vi-VN"/>
              </w:rPr>
              <w:t>3,28</w:t>
            </w:r>
          </w:p>
        </w:tc>
        <w:tc>
          <w:tcPr>
            <w:tcW w:w="0" w:type="auto"/>
            <w:tcBorders>
              <w:top w:val="nil"/>
              <w:left w:val="nil"/>
              <w:bottom w:val="single" w:sz="4" w:space="0" w:color="auto"/>
              <w:right w:val="single" w:sz="4" w:space="0" w:color="auto"/>
            </w:tcBorders>
            <w:shd w:val="clear" w:color="auto" w:fill="auto"/>
            <w:noWrap/>
            <w:vAlign w:val="center"/>
          </w:tcPr>
          <w:p w14:paraId="6EBE0E0E" w14:textId="77777777" w:rsidR="00BC40D2" w:rsidRPr="00600763" w:rsidRDefault="00BC40D2"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0C2E252D" w14:textId="77777777" w:rsidR="00BC40D2" w:rsidRPr="00600763" w:rsidRDefault="00BC40D2" w:rsidP="00B519D2">
            <w:pPr>
              <w:spacing w:before="0" w:after="0"/>
              <w:ind w:firstLine="0"/>
              <w:rPr>
                <w:sz w:val="22"/>
                <w:lang w:val="vi-VN"/>
              </w:rPr>
            </w:pPr>
            <w:r w:rsidRPr="00600763">
              <w:rPr>
                <w:sz w:val="22"/>
                <w:lang w:val="vi-VN"/>
              </w:rPr>
              <w:t>Cấp nước 4 lần/</w:t>
            </w:r>
            <w:r w:rsidR="008547D5" w:rsidRPr="00600763">
              <w:rPr>
                <w:sz w:val="22"/>
                <w:lang w:val="vi-VN"/>
              </w:rPr>
              <w:t>tháng 5</w:t>
            </w:r>
            <w:r w:rsidRPr="00600763">
              <w:rPr>
                <w:sz w:val="22"/>
                <w:lang w:val="vi-VN"/>
              </w:rPr>
              <w:t>à thay trong 2 ngày/lần.</w:t>
            </w:r>
          </w:p>
        </w:tc>
      </w:tr>
      <w:tr w:rsidR="000E4223" w:rsidRPr="00600763" w14:paraId="040DB3DC"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21578BD" w14:textId="77777777" w:rsidR="00BC40D2" w:rsidRPr="00600763" w:rsidRDefault="00BC40D2" w:rsidP="00BC40D2">
            <w:pPr>
              <w:spacing w:before="0" w:after="0"/>
              <w:ind w:firstLine="0"/>
              <w:rPr>
                <w:sz w:val="22"/>
                <w:lang w:val="vi-VN"/>
              </w:rPr>
            </w:pPr>
            <w:r w:rsidRPr="00600763">
              <w:rPr>
                <w:sz w:val="22"/>
                <w:lang w:val="vi-VN"/>
              </w:rPr>
              <w:t>q</w:t>
            </w:r>
            <w:r w:rsidRPr="00600763">
              <w:rPr>
                <w:sz w:val="22"/>
                <w:vertAlign w:val="subscript"/>
                <w:lang w:val="vi-VN"/>
              </w:rPr>
              <w:t>2 tân châu</w:t>
            </w:r>
          </w:p>
        </w:tc>
        <w:tc>
          <w:tcPr>
            <w:tcW w:w="0" w:type="auto"/>
            <w:tcBorders>
              <w:top w:val="nil"/>
              <w:left w:val="nil"/>
              <w:bottom w:val="single" w:sz="4" w:space="0" w:color="auto"/>
              <w:right w:val="single" w:sz="4" w:space="0" w:color="auto"/>
            </w:tcBorders>
            <w:shd w:val="clear" w:color="auto" w:fill="auto"/>
            <w:noWrap/>
            <w:vAlign w:val="center"/>
          </w:tcPr>
          <w:p w14:paraId="5CC5ACAC" w14:textId="77777777" w:rsidR="00BC40D2" w:rsidRPr="00600763" w:rsidRDefault="00BC40D2" w:rsidP="00B519D2">
            <w:pPr>
              <w:spacing w:before="0" w:after="0"/>
              <w:ind w:firstLine="0"/>
              <w:jc w:val="center"/>
              <w:rPr>
                <w:sz w:val="22"/>
                <w:lang w:val="vi-VN"/>
              </w:rPr>
            </w:pPr>
            <w:r w:rsidRPr="00600763">
              <w:rPr>
                <w:sz w:val="22"/>
                <w:lang w:val="vi-VN"/>
              </w:rPr>
              <w:t>7*W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267E1D4D" w14:textId="77777777" w:rsidR="00BC40D2" w:rsidRPr="00600763" w:rsidRDefault="00BC40D2" w:rsidP="00B519D2">
            <w:pPr>
              <w:spacing w:before="0" w:after="0"/>
              <w:ind w:firstLine="0"/>
              <w:jc w:val="center"/>
              <w:rPr>
                <w:sz w:val="22"/>
                <w:lang w:val="vi-VN"/>
              </w:rPr>
            </w:pPr>
            <w:r w:rsidRPr="00600763">
              <w:rPr>
                <w:sz w:val="22"/>
                <w:lang w:val="vi-VN"/>
              </w:rPr>
              <w:t>3,61</w:t>
            </w:r>
          </w:p>
        </w:tc>
        <w:tc>
          <w:tcPr>
            <w:tcW w:w="0" w:type="auto"/>
            <w:tcBorders>
              <w:top w:val="nil"/>
              <w:left w:val="nil"/>
              <w:bottom w:val="single" w:sz="4" w:space="0" w:color="auto"/>
              <w:right w:val="single" w:sz="4" w:space="0" w:color="auto"/>
            </w:tcBorders>
            <w:shd w:val="clear" w:color="auto" w:fill="auto"/>
            <w:noWrap/>
            <w:vAlign w:val="center"/>
          </w:tcPr>
          <w:p w14:paraId="4F36CC24" w14:textId="77777777" w:rsidR="00BC40D2" w:rsidRPr="00600763" w:rsidRDefault="00BC40D2"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044271A0" w14:textId="77777777" w:rsidR="00BC40D2" w:rsidRPr="00600763" w:rsidRDefault="00BC40D2" w:rsidP="00B519D2">
            <w:pPr>
              <w:spacing w:before="0" w:after="0"/>
              <w:ind w:firstLine="0"/>
              <w:rPr>
                <w:sz w:val="22"/>
                <w:lang w:val="vi-VN"/>
              </w:rPr>
            </w:pPr>
            <w:r w:rsidRPr="00600763">
              <w:rPr>
                <w:sz w:val="22"/>
                <w:lang w:val="vi-VN"/>
              </w:rPr>
              <w:t>Cấp nước 4 lần/</w:t>
            </w:r>
            <w:r w:rsidR="008547D5" w:rsidRPr="00600763">
              <w:rPr>
                <w:sz w:val="22"/>
                <w:lang w:val="vi-VN"/>
              </w:rPr>
              <w:t>tháng 5</w:t>
            </w:r>
            <w:r w:rsidRPr="00600763">
              <w:rPr>
                <w:sz w:val="22"/>
                <w:lang w:val="vi-VN"/>
              </w:rPr>
              <w:t>à thay trong 2 ngày/lần.</w:t>
            </w:r>
          </w:p>
        </w:tc>
      </w:tr>
      <w:tr w:rsidR="000E4223" w:rsidRPr="00600763" w14:paraId="1D7DE1C6"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CB9C342" w14:textId="77777777" w:rsidR="00BC40D2" w:rsidRPr="00600763" w:rsidRDefault="00BC40D2" w:rsidP="00BC40D2">
            <w:pPr>
              <w:spacing w:before="0" w:after="0"/>
              <w:ind w:firstLine="0"/>
              <w:rPr>
                <w:sz w:val="22"/>
                <w:lang w:val="vi-VN"/>
              </w:rPr>
            </w:pPr>
            <w:r w:rsidRPr="00600763">
              <w:rPr>
                <w:sz w:val="22"/>
                <w:lang w:val="vi-VN"/>
              </w:rPr>
              <w:t>q</w:t>
            </w:r>
            <w:r w:rsidRPr="00600763">
              <w:rPr>
                <w:sz w:val="22"/>
                <w:vertAlign w:val="subscript"/>
                <w:lang w:val="vi-VN"/>
              </w:rPr>
              <w:t>2 mộc hóa</w:t>
            </w:r>
          </w:p>
        </w:tc>
        <w:tc>
          <w:tcPr>
            <w:tcW w:w="0" w:type="auto"/>
            <w:tcBorders>
              <w:top w:val="nil"/>
              <w:left w:val="nil"/>
              <w:bottom w:val="single" w:sz="4" w:space="0" w:color="auto"/>
              <w:right w:val="single" w:sz="4" w:space="0" w:color="auto"/>
            </w:tcBorders>
            <w:shd w:val="clear" w:color="auto" w:fill="auto"/>
            <w:noWrap/>
            <w:vAlign w:val="center"/>
          </w:tcPr>
          <w:p w14:paraId="1D8487A1" w14:textId="77777777" w:rsidR="00BC40D2" w:rsidRPr="00600763" w:rsidRDefault="00BC40D2" w:rsidP="00B519D2">
            <w:pPr>
              <w:spacing w:before="0" w:after="0"/>
              <w:ind w:firstLine="0"/>
              <w:jc w:val="center"/>
              <w:rPr>
                <w:sz w:val="22"/>
                <w:lang w:val="vi-VN"/>
              </w:rPr>
            </w:pPr>
            <w:r w:rsidRPr="00600763">
              <w:rPr>
                <w:sz w:val="22"/>
                <w:lang w:val="vi-VN"/>
              </w:rPr>
              <w:t>7*W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0053FE5D" w14:textId="77777777" w:rsidR="00BC40D2" w:rsidRPr="00600763" w:rsidRDefault="00BC40D2" w:rsidP="00B519D2">
            <w:pPr>
              <w:spacing w:before="0" w:after="0"/>
              <w:ind w:firstLine="0"/>
              <w:jc w:val="center"/>
              <w:rPr>
                <w:sz w:val="22"/>
                <w:lang w:val="vi-VN"/>
              </w:rPr>
            </w:pPr>
            <w:r w:rsidRPr="00600763">
              <w:rPr>
                <w:sz w:val="22"/>
                <w:lang w:val="vi-VN"/>
              </w:rPr>
              <w:t>3,98</w:t>
            </w:r>
          </w:p>
        </w:tc>
        <w:tc>
          <w:tcPr>
            <w:tcW w:w="0" w:type="auto"/>
            <w:tcBorders>
              <w:top w:val="nil"/>
              <w:left w:val="nil"/>
              <w:bottom w:val="single" w:sz="4" w:space="0" w:color="auto"/>
              <w:right w:val="single" w:sz="4" w:space="0" w:color="auto"/>
            </w:tcBorders>
            <w:shd w:val="clear" w:color="auto" w:fill="auto"/>
            <w:noWrap/>
            <w:vAlign w:val="center"/>
          </w:tcPr>
          <w:p w14:paraId="3151E537" w14:textId="77777777" w:rsidR="00BC40D2" w:rsidRPr="00600763" w:rsidRDefault="00BC40D2"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2DD34800" w14:textId="77777777" w:rsidR="00BC40D2" w:rsidRPr="00600763" w:rsidRDefault="00BC40D2" w:rsidP="00B519D2">
            <w:pPr>
              <w:spacing w:before="0" w:after="0"/>
              <w:ind w:firstLine="0"/>
              <w:rPr>
                <w:sz w:val="22"/>
                <w:lang w:val="vi-VN"/>
              </w:rPr>
            </w:pPr>
            <w:r w:rsidRPr="00600763">
              <w:rPr>
                <w:sz w:val="22"/>
                <w:lang w:val="vi-VN"/>
              </w:rPr>
              <w:t>Cấp nước 4 lần/</w:t>
            </w:r>
            <w:r w:rsidR="008547D5" w:rsidRPr="00600763">
              <w:rPr>
                <w:sz w:val="22"/>
                <w:lang w:val="vi-VN"/>
              </w:rPr>
              <w:t>tháng 5</w:t>
            </w:r>
            <w:r w:rsidRPr="00600763">
              <w:rPr>
                <w:sz w:val="22"/>
                <w:lang w:val="vi-VN"/>
              </w:rPr>
              <w:t>à thay trong 2 ngày/lần.</w:t>
            </w:r>
          </w:p>
        </w:tc>
      </w:tr>
      <w:tr w:rsidR="000E4223" w:rsidRPr="00600763" w14:paraId="58B6ED68"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14B1E22" w14:textId="77777777" w:rsidR="00BC40D2" w:rsidRPr="00600763" w:rsidRDefault="00BC40D2" w:rsidP="00BC40D2">
            <w:pPr>
              <w:spacing w:before="0" w:after="0"/>
              <w:ind w:firstLine="0"/>
              <w:rPr>
                <w:sz w:val="22"/>
                <w:lang w:val="vi-VN"/>
              </w:rPr>
            </w:pPr>
            <w:r w:rsidRPr="00600763">
              <w:rPr>
                <w:sz w:val="22"/>
                <w:lang w:val="vi-VN"/>
              </w:rPr>
              <w:t>q</w:t>
            </w:r>
            <w:r w:rsidRPr="00600763">
              <w:rPr>
                <w:sz w:val="22"/>
                <w:vertAlign w:val="subscript"/>
                <w:lang w:val="vi-VN"/>
              </w:rPr>
              <w:t>2 tân an</w:t>
            </w:r>
          </w:p>
        </w:tc>
        <w:tc>
          <w:tcPr>
            <w:tcW w:w="0" w:type="auto"/>
            <w:tcBorders>
              <w:top w:val="nil"/>
              <w:left w:val="nil"/>
              <w:bottom w:val="single" w:sz="4" w:space="0" w:color="auto"/>
              <w:right w:val="single" w:sz="4" w:space="0" w:color="auto"/>
            </w:tcBorders>
            <w:shd w:val="clear" w:color="auto" w:fill="auto"/>
            <w:noWrap/>
            <w:vAlign w:val="center"/>
          </w:tcPr>
          <w:p w14:paraId="39CFB07B" w14:textId="77777777" w:rsidR="00BC40D2" w:rsidRPr="00600763" w:rsidRDefault="00BC40D2" w:rsidP="00B519D2">
            <w:pPr>
              <w:spacing w:before="0" w:after="0"/>
              <w:ind w:firstLine="0"/>
              <w:jc w:val="center"/>
              <w:rPr>
                <w:sz w:val="22"/>
                <w:lang w:val="vi-VN"/>
              </w:rPr>
            </w:pPr>
            <w:r w:rsidRPr="00600763">
              <w:rPr>
                <w:sz w:val="22"/>
                <w:lang w:val="vi-VN"/>
              </w:rPr>
              <w:t>7*W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6FB22604" w14:textId="77777777" w:rsidR="00BC40D2" w:rsidRPr="00600763" w:rsidRDefault="00BC40D2" w:rsidP="00B519D2">
            <w:pPr>
              <w:spacing w:before="0" w:after="0"/>
              <w:ind w:firstLine="0"/>
              <w:jc w:val="center"/>
              <w:rPr>
                <w:sz w:val="22"/>
                <w:lang w:val="vi-VN"/>
              </w:rPr>
            </w:pPr>
            <w:r w:rsidRPr="00600763">
              <w:rPr>
                <w:sz w:val="22"/>
                <w:lang w:val="vi-VN"/>
              </w:rPr>
              <w:t>3,42</w:t>
            </w:r>
          </w:p>
        </w:tc>
        <w:tc>
          <w:tcPr>
            <w:tcW w:w="0" w:type="auto"/>
            <w:tcBorders>
              <w:top w:val="nil"/>
              <w:left w:val="nil"/>
              <w:bottom w:val="single" w:sz="4" w:space="0" w:color="auto"/>
              <w:right w:val="single" w:sz="4" w:space="0" w:color="auto"/>
            </w:tcBorders>
            <w:shd w:val="clear" w:color="auto" w:fill="auto"/>
            <w:noWrap/>
            <w:vAlign w:val="center"/>
          </w:tcPr>
          <w:p w14:paraId="206949C3" w14:textId="77777777" w:rsidR="00BC40D2" w:rsidRPr="00600763" w:rsidRDefault="00BC40D2"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023F7D4F" w14:textId="77777777" w:rsidR="00BC40D2" w:rsidRPr="00600763" w:rsidRDefault="00BC40D2" w:rsidP="00B519D2">
            <w:pPr>
              <w:spacing w:before="0" w:after="0"/>
              <w:ind w:firstLine="0"/>
              <w:rPr>
                <w:sz w:val="22"/>
                <w:lang w:val="vi-VN"/>
              </w:rPr>
            </w:pPr>
            <w:r w:rsidRPr="00600763">
              <w:rPr>
                <w:sz w:val="22"/>
                <w:lang w:val="vi-VN"/>
              </w:rPr>
              <w:t>Cấp nước 4 lần/</w:t>
            </w:r>
            <w:r w:rsidR="008547D5" w:rsidRPr="00600763">
              <w:rPr>
                <w:sz w:val="22"/>
                <w:lang w:val="vi-VN"/>
              </w:rPr>
              <w:t>tháng 5</w:t>
            </w:r>
            <w:r w:rsidRPr="00600763">
              <w:rPr>
                <w:sz w:val="22"/>
                <w:lang w:val="vi-VN"/>
              </w:rPr>
              <w:t>à thay trong 2 ngày/lần.</w:t>
            </w:r>
          </w:p>
        </w:tc>
      </w:tr>
      <w:tr w:rsidR="000E4223" w:rsidRPr="00600763" w14:paraId="1E97223C"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CBE80FA" w14:textId="77777777" w:rsidR="00BC40D2" w:rsidRPr="00600763" w:rsidRDefault="00BC40D2" w:rsidP="00BC40D2">
            <w:pPr>
              <w:spacing w:before="0" w:after="0"/>
              <w:ind w:firstLine="0"/>
              <w:rPr>
                <w:sz w:val="22"/>
                <w:lang w:val="vi-VN"/>
              </w:rPr>
            </w:pPr>
            <w:r w:rsidRPr="00600763">
              <w:rPr>
                <w:sz w:val="22"/>
                <w:lang w:val="vi-VN"/>
              </w:rPr>
              <w:t>q</w:t>
            </w:r>
            <w:r w:rsidRPr="00600763">
              <w:rPr>
                <w:sz w:val="22"/>
                <w:vertAlign w:val="subscript"/>
                <w:lang w:val="vi-VN"/>
              </w:rPr>
              <w:t>2 sai gòn</w:t>
            </w:r>
          </w:p>
        </w:tc>
        <w:tc>
          <w:tcPr>
            <w:tcW w:w="0" w:type="auto"/>
            <w:tcBorders>
              <w:top w:val="nil"/>
              <w:left w:val="nil"/>
              <w:bottom w:val="single" w:sz="4" w:space="0" w:color="auto"/>
              <w:right w:val="single" w:sz="4" w:space="0" w:color="auto"/>
            </w:tcBorders>
            <w:shd w:val="clear" w:color="auto" w:fill="auto"/>
            <w:noWrap/>
            <w:vAlign w:val="center"/>
          </w:tcPr>
          <w:p w14:paraId="3366F1A1" w14:textId="77777777" w:rsidR="00BC40D2" w:rsidRPr="00600763" w:rsidRDefault="00BC40D2" w:rsidP="00B519D2">
            <w:pPr>
              <w:spacing w:before="0" w:after="0"/>
              <w:ind w:firstLine="0"/>
              <w:jc w:val="center"/>
              <w:rPr>
                <w:sz w:val="22"/>
                <w:lang w:val="vi-VN"/>
              </w:rPr>
            </w:pPr>
            <w:r w:rsidRPr="00600763">
              <w:rPr>
                <w:sz w:val="22"/>
                <w:lang w:val="vi-VN"/>
              </w:rPr>
              <w:t>7*W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0F507C3E" w14:textId="77777777" w:rsidR="00BC40D2" w:rsidRPr="00600763" w:rsidRDefault="00BC40D2" w:rsidP="00B519D2">
            <w:pPr>
              <w:spacing w:before="0" w:after="0"/>
              <w:ind w:firstLine="0"/>
              <w:jc w:val="center"/>
              <w:rPr>
                <w:sz w:val="22"/>
                <w:lang w:val="vi-VN"/>
              </w:rPr>
            </w:pPr>
            <w:r w:rsidRPr="00600763">
              <w:rPr>
                <w:sz w:val="22"/>
                <w:lang w:val="vi-VN"/>
              </w:rPr>
              <w:t>3,84</w:t>
            </w:r>
          </w:p>
        </w:tc>
        <w:tc>
          <w:tcPr>
            <w:tcW w:w="0" w:type="auto"/>
            <w:tcBorders>
              <w:top w:val="nil"/>
              <w:left w:val="nil"/>
              <w:bottom w:val="single" w:sz="4" w:space="0" w:color="auto"/>
              <w:right w:val="single" w:sz="4" w:space="0" w:color="auto"/>
            </w:tcBorders>
            <w:shd w:val="clear" w:color="auto" w:fill="auto"/>
            <w:noWrap/>
            <w:vAlign w:val="center"/>
          </w:tcPr>
          <w:p w14:paraId="1DBB0655" w14:textId="77777777" w:rsidR="00BC40D2" w:rsidRPr="00600763" w:rsidRDefault="00BC40D2"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2AEE9A03" w14:textId="77777777" w:rsidR="00BC40D2" w:rsidRPr="00600763" w:rsidRDefault="00BC40D2" w:rsidP="00B519D2">
            <w:pPr>
              <w:spacing w:before="0" w:after="0"/>
              <w:ind w:firstLine="0"/>
              <w:rPr>
                <w:sz w:val="22"/>
                <w:lang w:val="vi-VN"/>
              </w:rPr>
            </w:pPr>
            <w:r w:rsidRPr="00600763">
              <w:rPr>
                <w:sz w:val="22"/>
                <w:lang w:val="vi-VN"/>
              </w:rPr>
              <w:t>Cấp nước 4 lần/</w:t>
            </w:r>
            <w:r w:rsidR="008547D5" w:rsidRPr="00600763">
              <w:rPr>
                <w:sz w:val="22"/>
                <w:lang w:val="vi-VN"/>
              </w:rPr>
              <w:t>tháng 5</w:t>
            </w:r>
            <w:r w:rsidRPr="00600763">
              <w:rPr>
                <w:sz w:val="22"/>
                <w:lang w:val="vi-VN"/>
              </w:rPr>
              <w:t>à thay trong 2 ngày/lần.</w:t>
            </w:r>
          </w:p>
        </w:tc>
      </w:tr>
      <w:tr w:rsidR="000E4223" w:rsidRPr="00600763" w14:paraId="22443F9F" w14:textId="77777777" w:rsidTr="00B519D2">
        <w:trPr>
          <w:trHeight w:val="284"/>
          <w:jc w:val="center"/>
        </w:trPr>
        <w:tc>
          <w:tcPr>
            <w:tcW w:w="0" w:type="auto"/>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270913AB" w14:textId="77777777" w:rsidR="00C461D7" w:rsidRPr="00600763" w:rsidRDefault="00C461D7" w:rsidP="00C461D7">
            <w:pPr>
              <w:spacing w:before="0" w:after="0"/>
              <w:rPr>
                <w:b/>
                <w:bCs/>
                <w:i/>
                <w:iCs/>
                <w:sz w:val="22"/>
                <w:lang w:val="vi-VN"/>
              </w:rPr>
            </w:pPr>
            <w:r w:rsidRPr="00600763">
              <w:rPr>
                <w:b/>
                <w:bCs/>
                <w:i/>
                <w:iCs/>
                <w:sz w:val="22"/>
                <w:lang w:val="vi-VN"/>
              </w:rPr>
              <w:t>Trường hợp cấp nước 6 lần/tháng (thời kỳ cuối vụ)</w:t>
            </w:r>
          </w:p>
        </w:tc>
      </w:tr>
      <w:tr w:rsidR="000E4223" w:rsidRPr="00600763" w14:paraId="08045B8A"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F496897" w14:textId="77777777" w:rsidR="00C461D7" w:rsidRPr="00600763" w:rsidRDefault="00C461D7" w:rsidP="00BC40D2">
            <w:pPr>
              <w:spacing w:before="0" w:after="0"/>
              <w:ind w:firstLine="0"/>
              <w:rPr>
                <w:sz w:val="22"/>
                <w:lang w:val="vi-VN"/>
              </w:rPr>
            </w:pPr>
            <w:r w:rsidRPr="00600763">
              <w:rPr>
                <w:sz w:val="22"/>
                <w:lang w:val="vi-VN"/>
              </w:rPr>
              <w:t>q</w:t>
            </w:r>
            <w:r w:rsidRPr="00600763">
              <w:rPr>
                <w:sz w:val="22"/>
                <w:vertAlign w:val="subscript"/>
                <w:lang w:val="vi-VN"/>
              </w:rPr>
              <w:t>2 mỹ tho</w:t>
            </w:r>
          </w:p>
        </w:tc>
        <w:tc>
          <w:tcPr>
            <w:tcW w:w="0" w:type="auto"/>
            <w:tcBorders>
              <w:top w:val="nil"/>
              <w:left w:val="nil"/>
              <w:bottom w:val="single" w:sz="4" w:space="0" w:color="auto"/>
              <w:right w:val="single" w:sz="4" w:space="0" w:color="auto"/>
            </w:tcBorders>
            <w:shd w:val="clear" w:color="auto" w:fill="auto"/>
            <w:noWrap/>
            <w:vAlign w:val="center"/>
          </w:tcPr>
          <w:p w14:paraId="2E3E3AAE" w14:textId="77777777" w:rsidR="00C461D7" w:rsidRPr="00600763" w:rsidRDefault="00C461D7" w:rsidP="00B519D2">
            <w:pPr>
              <w:spacing w:before="0" w:after="0"/>
              <w:ind w:firstLine="0"/>
              <w:jc w:val="center"/>
              <w:rPr>
                <w:sz w:val="22"/>
                <w:lang w:val="vi-VN"/>
              </w:rPr>
            </w:pPr>
            <w:r w:rsidRPr="00600763">
              <w:rPr>
                <w:sz w:val="22"/>
                <w:lang w:val="vi-VN"/>
              </w:rPr>
              <w:t>5*W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245DE62D" w14:textId="77777777" w:rsidR="00C461D7" w:rsidRPr="00600763" w:rsidRDefault="00C461D7" w:rsidP="00B519D2">
            <w:pPr>
              <w:spacing w:before="0" w:after="0"/>
              <w:ind w:firstLine="0"/>
              <w:jc w:val="center"/>
              <w:rPr>
                <w:sz w:val="22"/>
                <w:lang w:val="vi-VN"/>
              </w:rPr>
            </w:pPr>
            <w:r w:rsidRPr="00600763">
              <w:rPr>
                <w:sz w:val="22"/>
                <w:lang w:val="vi-VN"/>
              </w:rPr>
              <w:t>2,24</w:t>
            </w:r>
          </w:p>
        </w:tc>
        <w:tc>
          <w:tcPr>
            <w:tcW w:w="0" w:type="auto"/>
            <w:tcBorders>
              <w:top w:val="nil"/>
              <w:left w:val="nil"/>
              <w:bottom w:val="single" w:sz="4" w:space="0" w:color="auto"/>
              <w:right w:val="single" w:sz="4" w:space="0" w:color="auto"/>
            </w:tcBorders>
            <w:shd w:val="clear" w:color="auto" w:fill="auto"/>
            <w:noWrap/>
            <w:vAlign w:val="center"/>
          </w:tcPr>
          <w:p w14:paraId="41541255"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51501361" w14:textId="77777777" w:rsidR="00C461D7" w:rsidRPr="00600763" w:rsidRDefault="00C461D7" w:rsidP="00B519D2">
            <w:pPr>
              <w:spacing w:before="0" w:after="0"/>
              <w:ind w:firstLine="0"/>
              <w:rPr>
                <w:sz w:val="22"/>
                <w:lang w:val="vi-VN"/>
              </w:rPr>
            </w:pPr>
            <w:r w:rsidRPr="00600763">
              <w:rPr>
                <w:sz w:val="22"/>
                <w:lang w:val="vi-VN"/>
              </w:rPr>
              <w:t>Cấp nước 6 lần/</w:t>
            </w:r>
            <w:r w:rsidR="008547D5" w:rsidRPr="00600763">
              <w:rPr>
                <w:sz w:val="22"/>
                <w:lang w:val="vi-VN"/>
              </w:rPr>
              <w:t>tháng 5</w:t>
            </w:r>
            <w:r w:rsidRPr="00600763">
              <w:rPr>
                <w:sz w:val="22"/>
                <w:lang w:val="vi-VN"/>
              </w:rPr>
              <w:t>à thay trong 2 ngày/lần.</w:t>
            </w:r>
          </w:p>
        </w:tc>
      </w:tr>
      <w:tr w:rsidR="000E4223" w:rsidRPr="00600763" w14:paraId="62B5682F"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A3874CE" w14:textId="77777777" w:rsidR="00C461D7" w:rsidRPr="00600763" w:rsidRDefault="00C461D7" w:rsidP="00BC40D2">
            <w:pPr>
              <w:spacing w:before="0" w:after="0"/>
              <w:ind w:firstLine="0"/>
              <w:rPr>
                <w:sz w:val="22"/>
                <w:lang w:val="vi-VN"/>
              </w:rPr>
            </w:pPr>
            <w:r w:rsidRPr="00600763">
              <w:rPr>
                <w:sz w:val="22"/>
                <w:lang w:val="vi-VN"/>
              </w:rPr>
              <w:t>q</w:t>
            </w:r>
            <w:r w:rsidRPr="00600763">
              <w:rPr>
                <w:sz w:val="22"/>
                <w:vertAlign w:val="subscript"/>
                <w:lang w:val="vi-VN"/>
              </w:rPr>
              <w:t>2 cao lãnh</w:t>
            </w:r>
          </w:p>
        </w:tc>
        <w:tc>
          <w:tcPr>
            <w:tcW w:w="0" w:type="auto"/>
            <w:tcBorders>
              <w:top w:val="nil"/>
              <w:left w:val="nil"/>
              <w:bottom w:val="single" w:sz="4" w:space="0" w:color="auto"/>
              <w:right w:val="single" w:sz="4" w:space="0" w:color="auto"/>
            </w:tcBorders>
            <w:shd w:val="clear" w:color="auto" w:fill="auto"/>
            <w:noWrap/>
            <w:vAlign w:val="center"/>
          </w:tcPr>
          <w:p w14:paraId="52E5DB1A" w14:textId="77777777" w:rsidR="00C461D7" w:rsidRPr="00600763" w:rsidRDefault="00C461D7" w:rsidP="00B519D2">
            <w:pPr>
              <w:spacing w:before="0" w:after="0"/>
              <w:ind w:firstLine="0"/>
              <w:jc w:val="center"/>
              <w:rPr>
                <w:sz w:val="22"/>
                <w:lang w:val="vi-VN"/>
              </w:rPr>
            </w:pPr>
            <w:r w:rsidRPr="00600763">
              <w:rPr>
                <w:sz w:val="22"/>
                <w:lang w:val="vi-VN"/>
              </w:rPr>
              <w:t>5*W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57134D3C" w14:textId="77777777" w:rsidR="00C461D7" w:rsidRPr="00600763" w:rsidRDefault="00C461D7" w:rsidP="00B519D2">
            <w:pPr>
              <w:spacing w:before="0" w:after="0"/>
              <w:ind w:firstLine="0"/>
              <w:jc w:val="center"/>
              <w:rPr>
                <w:sz w:val="22"/>
                <w:lang w:val="vi-VN"/>
              </w:rPr>
            </w:pPr>
            <w:r w:rsidRPr="00600763">
              <w:rPr>
                <w:sz w:val="22"/>
                <w:lang w:val="vi-VN"/>
              </w:rPr>
              <w:t>2,34</w:t>
            </w:r>
          </w:p>
        </w:tc>
        <w:tc>
          <w:tcPr>
            <w:tcW w:w="0" w:type="auto"/>
            <w:tcBorders>
              <w:top w:val="nil"/>
              <w:left w:val="nil"/>
              <w:bottom w:val="single" w:sz="4" w:space="0" w:color="auto"/>
              <w:right w:val="single" w:sz="4" w:space="0" w:color="auto"/>
            </w:tcBorders>
            <w:shd w:val="clear" w:color="auto" w:fill="auto"/>
            <w:noWrap/>
            <w:vAlign w:val="center"/>
          </w:tcPr>
          <w:p w14:paraId="1A86DA01"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42661EB9" w14:textId="77777777" w:rsidR="00C461D7" w:rsidRPr="00600763" w:rsidRDefault="00C461D7" w:rsidP="00B519D2">
            <w:pPr>
              <w:spacing w:before="0" w:after="0"/>
              <w:ind w:firstLine="0"/>
              <w:rPr>
                <w:sz w:val="22"/>
                <w:lang w:val="vi-VN"/>
              </w:rPr>
            </w:pPr>
            <w:r w:rsidRPr="00600763">
              <w:rPr>
                <w:sz w:val="22"/>
                <w:lang w:val="vi-VN"/>
              </w:rPr>
              <w:t>Cấp nước 6 lần/</w:t>
            </w:r>
            <w:r w:rsidR="008547D5" w:rsidRPr="00600763">
              <w:rPr>
                <w:sz w:val="22"/>
                <w:lang w:val="vi-VN"/>
              </w:rPr>
              <w:t>tháng 5</w:t>
            </w:r>
            <w:r w:rsidRPr="00600763">
              <w:rPr>
                <w:sz w:val="22"/>
                <w:lang w:val="vi-VN"/>
              </w:rPr>
              <w:t>à thay trong 2 ngày/lần.</w:t>
            </w:r>
          </w:p>
        </w:tc>
      </w:tr>
      <w:tr w:rsidR="000E4223" w:rsidRPr="00600763" w14:paraId="762E016C"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6AD021" w14:textId="77777777" w:rsidR="00C461D7" w:rsidRPr="00600763" w:rsidRDefault="00C461D7" w:rsidP="00BC40D2">
            <w:pPr>
              <w:spacing w:before="0" w:after="0"/>
              <w:ind w:firstLine="0"/>
              <w:rPr>
                <w:sz w:val="22"/>
                <w:lang w:val="vi-VN"/>
              </w:rPr>
            </w:pPr>
            <w:r w:rsidRPr="00600763">
              <w:rPr>
                <w:sz w:val="22"/>
                <w:lang w:val="vi-VN"/>
              </w:rPr>
              <w:t>q</w:t>
            </w:r>
            <w:r w:rsidRPr="00600763">
              <w:rPr>
                <w:sz w:val="22"/>
                <w:vertAlign w:val="subscript"/>
                <w:lang w:val="vi-VN"/>
              </w:rPr>
              <w:t>2 tân châu</w:t>
            </w:r>
          </w:p>
        </w:tc>
        <w:tc>
          <w:tcPr>
            <w:tcW w:w="0" w:type="auto"/>
            <w:tcBorders>
              <w:top w:val="nil"/>
              <w:left w:val="nil"/>
              <w:bottom w:val="single" w:sz="4" w:space="0" w:color="auto"/>
              <w:right w:val="single" w:sz="4" w:space="0" w:color="auto"/>
            </w:tcBorders>
            <w:shd w:val="clear" w:color="auto" w:fill="auto"/>
            <w:noWrap/>
            <w:vAlign w:val="center"/>
          </w:tcPr>
          <w:p w14:paraId="70BF61E5" w14:textId="77777777" w:rsidR="00C461D7" w:rsidRPr="00600763" w:rsidRDefault="00C461D7" w:rsidP="00B519D2">
            <w:pPr>
              <w:spacing w:before="0" w:after="0"/>
              <w:ind w:firstLine="0"/>
              <w:jc w:val="center"/>
              <w:rPr>
                <w:sz w:val="22"/>
                <w:lang w:val="vi-VN"/>
              </w:rPr>
            </w:pPr>
            <w:r w:rsidRPr="00600763">
              <w:rPr>
                <w:sz w:val="22"/>
                <w:lang w:val="vi-VN"/>
              </w:rPr>
              <w:t>5*W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791B7B35" w14:textId="77777777" w:rsidR="00C461D7" w:rsidRPr="00600763" w:rsidRDefault="00C461D7" w:rsidP="00B519D2">
            <w:pPr>
              <w:spacing w:before="0" w:after="0"/>
              <w:ind w:firstLine="0"/>
              <w:jc w:val="center"/>
              <w:rPr>
                <w:sz w:val="22"/>
                <w:lang w:val="vi-VN"/>
              </w:rPr>
            </w:pPr>
            <w:r w:rsidRPr="00600763">
              <w:rPr>
                <w:sz w:val="22"/>
                <w:lang w:val="vi-VN"/>
              </w:rPr>
              <w:t>2,58</w:t>
            </w:r>
          </w:p>
        </w:tc>
        <w:tc>
          <w:tcPr>
            <w:tcW w:w="0" w:type="auto"/>
            <w:tcBorders>
              <w:top w:val="nil"/>
              <w:left w:val="nil"/>
              <w:bottom w:val="single" w:sz="4" w:space="0" w:color="auto"/>
              <w:right w:val="single" w:sz="4" w:space="0" w:color="auto"/>
            </w:tcBorders>
            <w:shd w:val="clear" w:color="auto" w:fill="auto"/>
            <w:noWrap/>
            <w:vAlign w:val="center"/>
          </w:tcPr>
          <w:p w14:paraId="2E52AB8C"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348BE71D" w14:textId="77777777" w:rsidR="00C461D7" w:rsidRPr="00600763" w:rsidRDefault="00C461D7" w:rsidP="00B519D2">
            <w:pPr>
              <w:spacing w:before="0" w:after="0"/>
              <w:ind w:firstLine="0"/>
              <w:rPr>
                <w:sz w:val="22"/>
                <w:lang w:val="vi-VN"/>
              </w:rPr>
            </w:pPr>
            <w:r w:rsidRPr="00600763">
              <w:rPr>
                <w:sz w:val="22"/>
                <w:lang w:val="vi-VN"/>
              </w:rPr>
              <w:t>Cấp nước 6 lần/</w:t>
            </w:r>
            <w:r w:rsidR="008547D5" w:rsidRPr="00600763">
              <w:rPr>
                <w:sz w:val="22"/>
                <w:lang w:val="vi-VN"/>
              </w:rPr>
              <w:t>tháng 5</w:t>
            </w:r>
            <w:r w:rsidRPr="00600763">
              <w:rPr>
                <w:sz w:val="22"/>
                <w:lang w:val="vi-VN"/>
              </w:rPr>
              <w:t>à thay trong 2 ngày/lần.</w:t>
            </w:r>
          </w:p>
        </w:tc>
      </w:tr>
      <w:tr w:rsidR="000E4223" w:rsidRPr="00600763" w14:paraId="2276C461"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DF98DC9" w14:textId="77777777" w:rsidR="00C461D7" w:rsidRPr="00600763" w:rsidRDefault="00C461D7" w:rsidP="00BC40D2">
            <w:pPr>
              <w:spacing w:before="0" w:after="0"/>
              <w:ind w:firstLine="0"/>
              <w:rPr>
                <w:sz w:val="22"/>
                <w:lang w:val="vi-VN"/>
              </w:rPr>
            </w:pPr>
            <w:r w:rsidRPr="00600763">
              <w:rPr>
                <w:sz w:val="22"/>
                <w:lang w:val="vi-VN"/>
              </w:rPr>
              <w:t>q</w:t>
            </w:r>
            <w:r w:rsidRPr="00600763">
              <w:rPr>
                <w:sz w:val="22"/>
                <w:vertAlign w:val="subscript"/>
                <w:lang w:val="vi-VN"/>
              </w:rPr>
              <w:t>2 mộc hóa</w:t>
            </w:r>
          </w:p>
        </w:tc>
        <w:tc>
          <w:tcPr>
            <w:tcW w:w="0" w:type="auto"/>
            <w:tcBorders>
              <w:top w:val="nil"/>
              <w:left w:val="nil"/>
              <w:bottom w:val="single" w:sz="4" w:space="0" w:color="auto"/>
              <w:right w:val="single" w:sz="4" w:space="0" w:color="auto"/>
            </w:tcBorders>
            <w:shd w:val="clear" w:color="auto" w:fill="auto"/>
            <w:noWrap/>
            <w:vAlign w:val="center"/>
          </w:tcPr>
          <w:p w14:paraId="49C1341B" w14:textId="77777777" w:rsidR="00C461D7" w:rsidRPr="00600763" w:rsidRDefault="00C461D7" w:rsidP="00B519D2">
            <w:pPr>
              <w:spacing w:before="0" w:after="0"/>
              <w:ind w:firstLine="0"/>
              <w:jc w:val="center"/>
              <w:rPr>
                <w:sz w:val="22"/>
                <w:lang w:val="vi-VN"/>
              </w:rPr>
            </w:pPr>
            <w:r w:rsidRPr="00600763">
              <w:rPr>
                <w:sz w:val="22"/>
                <w:lang w:val="vi-VN"/>
              </w:rPr>
              <w:t>5*W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13F8D2B8" w14:textId="77777777" w:rsidR="00C461D7" w:rsidRPr="00600763" w:rsidRDefault="00C461D7" w:rsidP="00B519D2">
            <w:pPr>
              <w:spacing w:before="0" w:after="0"/>
              <w:ind w:firstLine="0"/>
              <w:jc w:val="center"/>
              <w:rPr>
                <w:sz w:val="22"/>
                <w:lang w:val="vi-VN"/>
              </w:rPr>
            </w:pPr>
            <w:r w:rsidRPr="00600763">
              <w:rPr>
                <w:sz w:val="22"/>
                <w:lang w:val="vi-VN"/>
              </w:rPr>
              <w:t>2,84</w:t>
            </w:r>
          </w:p>
        </w:tc>
        <w:tc>
          <w:tcPr>
            <w:tcW w:w="0" w:type="auto"/>
            <w:tcBorders>
              <w:top w:val="nil"/>
              <w:left w:val="nil"/>
              <w:bottom w:val="single" w:sz="4" w:space="0" w:color="auto"/>
              <w:right w:val="single" w:sz="4" w:space="0" w:color="auto"/>
            </w:tcBorders>
            <w:shd w:val="clear" w:color="auto" w:fill="auto"/>
            <w:noWrap/>
            <w:vAlign w:val="center"/>
          </w:tcPr>
          <w:p w14:paraId="4BB88754"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012C7AFC" w14:textId="77777777" w:rsidR="00C461D7" w:rsidRPr="00600763" w:rsidRDefault="00C461D7" w:rsidP="00B519D2">
            <w:pPr>
              <w:spacing w:before="0" w:after="0"/>
              <w:ind w:firstLine="0"/>
              <w:rPr>
                <w:sz w:val="22"/>
                <w:lang w:val="vi-VN"/>
              </w:rPr>
            </w:pPr>
            <w:r w:rsidRPr="00600763">
              <w:rPr>
                <w:sz w:val="22"/>
                <w:lang w:val="vi-VN"/>
              </w:rPr>
              <w:t>Cấp nước 6 lần/</w:t>
            </w:r>
            <w:r w:rsidR="008547D5" w:rsidRPr="00600763">
              <w:rPr>
                <w:sz w:val="22"/>
                <w:lang w:val="vi-VN"/>
              </w:rPr>
              <w:t>tháng 5</w:t>
            </w:r>
            <w:r w:rsidRPr="00600763">
              <w:rPr>
                <w:sz w:val="22"/>
                <w:lang w:val="vi-VN"/>
              </w:rPr>
              <w:t>à thay trong 2 ngày/lần.</w:t>
            </w:r>
          </w:p>
        </w:tc>
      </w:tr>
      <w:tr w:rsidR="000E4223" w:rsidRPr="00600763" w14:paraId="0D7FFF27"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15884DF" w14:textId="77777777" w:rsidR="00C461D7" w:rsidRPr="00600763" w:rsidRDefault="00C461D7" w:rsidP="00BC40D2">
            <w:pPr>
              <w:spacing w:before="0" w:after="0"/>
              <w:ind w:firstLine="0"/>
              <w:rPr>
                <w:sz w:val="22"/>
                <w:lang w:val="vi-VN"/>
              </w:rPr>
            </w:pPr>
            <w:r w:rsidRPr="00600763">
              <w:rPr>
                <w:sz w:val="22"/>
                <w:lang w:val="vi-VN"/>
              </w:rPr>
              <w:t>q</w:t>
            </w:r>
            <w:r w:rsidRPr="00600763">
              <w:rPr>
                <w:sz w:val="22"/>
                <w:vertAlign w:val="subscript"/>
                <w:lang w:val="vi-VN"/>
              </w:rPr>
              <w:t>2 tân an</w:t>
            </w:r>
          </w:p>
        </w:tc>
        <w:tc>
          <w:tcPr>
            <w:tcW w:w="0" w:type="auto"/>
            <w:tcBorders>
              <w:top w:val="nil"/>
              <w:left w:val="nil"/>
              <w:bottom w:val="single" w:sz="4" w:space="0" w:color="auto"/>
              <w:right w:val="single" w:sz="4" w:space="0" w:color="auto"/>
            </w:tcBorders>
            <w:shd w:val="clear" w:color="auto" w:fill="auto"/>
            <w:noWrap/>
            <w:vAlign w:val="center"/>
          </w:tcPr>
          <w:p w14:paraId="7BEE36DD" w14:textId="77777777" w:rsidR="00C461D7" w:rsidRPr="00600763" w:rsidRDefault="00C461D7" w:rsidP="00B519D2">
            <w:pPr>
              <w:spacing w:before="0" w:after="0"/>
              <w:ind w:firstLine="0"/>
              <w:jc w:val="center"/>
              <w:rPr>
                <w:sz w:val="22"/>
                <w:lang w:val="vi-VN"/>
              </w:rPr>
            </w:pPr>
            <w:r w:rsidRPr="00600763">
              <w:rPr>
                <w:sz w:val="22"/>
                <w:lang w:val="vi-VN"/>
              </w:rPr>
              <w:t>5*W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7CBBA854" w14:textId="77777777" w:rsidR="00C461D7" w:rsidRPr="00600763" w:rsidRDefault="00C461D7" w:rsidP="00B519D2">
            <w:pPr>
              <w:spacing w:before="0" w:after="0"/>
              <w:ind w:firstLine="0"/>
              <w:jc w:val="center"/>
              <w:rPr>
                <w:sz w:val="22"/>
                <w:lang w:val="vi-VN"/>
              </w:rPr>
            </w:pPr>
            <w:r w:rsidRPr="00600763">
              <w:rPr>
                <w:sz w:val="22"/>
                <w:lang w:val="vi-VN"/>
              </w:rPr>
              <w:t>2,44</w:t>
            </w:r>
          </w:p>
        </w:tc>
        <w:tc>
          <w:tcPr>
            <w:tcW w:w="0" w:type="auto"/>
            <w:tcBorders>
              <w:top w:val="nil"/>
              <w:left w:val="nil"/>
              <w:bottom w:val="single" w:sz="4" w:space="0" w:color="auto"/>
              <w:right w:val="single" w:sz="4" w:space="0" w:color="auto"/>
            </w:tcBorders>
            <w:shd w:val="clear" w:color="auto" w:fill="auto"/>
            <w:noWrap/>
            <w:vAlign w:val="center"/>
          </w:tcPr>
          <w:p w14:paraId="46359C05"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11AF4F40" w14:textId="77777777" w:rsidR="00C461D7" w:rsidRPr="00600763" w:rsidRDefault="00C461D7" w:rsidP="00B519D2">
            <w:pPr>
              <w:spacing w:before="0" w:after="0"/>
              <w:ind w:firstLine="0"/>
              <w:rPr>
                <w:sz w:val="22"/>
                <w:lang w:val="vi-VN"/>
              </w:rPr>
            </w:pPr>
            <w:r w:rsidRPr="00600763">
              <w:rPr>
                <w:sz w:val="22"/>
                <w:lang w:val="vi-VN"/>
              </w:rPr>
              <w:t>Cấp nước 6 lần/</w:t>
            </w:r>
            <w:r w:rsidR="008547D5" w:rsidRPr="00600763">
              <w:rPr>
                <w:sz w:val="22"/>
                <w:lang w:val="vi-VN"/>
              </w:rPr>
              <w:t>tháng 5</w:t>
            </w:r>
            <w:r w:rsidRPr="00600763">
              <w:rPr>
                <w:sz w:val="22"/>
                <w:lang w:val="vi-VN"/>
              </w:rPr>
              <w:t>à thay trong 2 ngày/lần.</w:t>
            </w:r>
          </w:p>
        </w:tc>
      </w:tr>
      <w:tr w:rsidR="000E4223" w:rsidRPr="00600763" w14:paraId="584EBD86" w14:textId="77777777" w:rsidTr="00B519D2">
        <w:trPr>
          <w:trHeight w:val="284"/>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26C37CA" w14:textId="77777777" w:rsidR="00C461D7" w:rsidRPr="00600763" w:rsidRDefault="00C461D7" w:rsidP="00BC40D2">
            <w:pPr>
              <w:spacing w:before="0" w:after="0"/>
              <w:ind w:firstLine="0"/>
              <w:rPr>
                <w:sz w:val="22"/>
                <w:lang w:val="vi-VN"/>
              </w:rPr>
            </w:pPr>
            <w:r w:rsidRPr="00600763">
              <w:rPr>
                <w:sz w:val="22"/>
                <w:lang w:val="vi-VN"/>
              </w:rPr>
              <w:t>q</w:t>
            </w:r>
            <w:r w:rsidRPr="00600763">
              <w:rPr>
                <w:sz w:val="22"/>
                <w:vertAlign w:val="subscript"/>
                <w:lang w:val="vi-VN"/>
              </w:rPr>
              <w:t>2 sai gòn</w:t>
            </w:r>
          </w:p>
        </w:tc>
        <w:tc>
          <w:tcPr>
            <w:tcW w:w="0" w:type="auto"/>
            <w:tcBorders>
              <w:top w:val="nil"/>
              <w:left w:val="nil"/>
              <w:bottom w:val="single" w:sz="4" w:space="0" w:color="auto"/>
              <w:right w:val="single" w:sz="4" w:space="0" w:color="auto"/>
            </w:tcBorders>
            <w:shd w:val="clear" w:color="auto" w:fill="auto"/>
            <w:noWrap/>
            <w:vAlign w:val="center"/>
          </w:tcPr>
          <w:p w14:paraId="0CA4F1D7" w14:textId="77777777" w:rsidR="00C461D7" w:rsidRPr="00600763" w:rsidRDefault="00C461D7" w:rsidP="00B519D2">
            <w:pPr>
              <w:spacing w:before="0" w:after="0"/>
              <w:ind w:firstLine="0"/>
              <w:jc w:val="center"/>
              <w:rPr>
                <w:sz w:val="22"/>
                <w:lang w:val="vi-VN"/>
              </w:rPr>
            </w:pPr>
            <w:r w:rsidRPr="00600763">
              <w:rPr>
                <w:sz w:val="22"/>
                <w:lang w:val="vi-VN"/>
              </w:rPr>
              <w:t>5*W</w:t>
            </w:r>
            <w:r w:rsidRPr="00600763">
              <w:rPr>
                <w:sz w:val="22"/>
                <w:vertAlign w:val="subscript"/>
                <w:lang w:val="vi-VN"/>
              </w:rPr>
              <w:t>2</w:t>
            </w:r>
            <w:r w:rsidRPr="00600763">
              <w:rPr>
                <w:sz w:val="22"/>
                <w:lang w:val="vi-VN"/>
              </w:rPr>
              <w:t>/(2*86,4)</w:t>
            </w:r>
          </w:p>
        </w:tc>
        <w:tc>
          <w:tcPr>
            <w:tcW w:w="0" w:type="auto"/>
            <w:tcBorders>
              <w:top w:val="nil"/>
              <w:left w:val="nil"/>
              <w:bottom w:val="single" w:sz="4" w:space="0" w:color="auto"/>
              <w:right w:val="single" w:sz="4" w:space="0" w:color="auto"/>
            </w:tcBorders>
            <w:shd w:val="clear" w:color="auto" w:fill="auto"/>
            <w:noWrap/>
            <w:vAlign w:val="center"/>
          </w:tcPr>
          <w:p w14:paraId="2EDE7417" w14:textId="77777777" w:rsidR="00C461D7" w:rsidRPr="00600763" w:rsidRDefault="00C461D7" w:rsidP="00B519D2">
            <w:pPr>
              <w:spacing w:before="0" w:after="0"/>
              <w:ind w:firstLine="0"/>
              <w:jc w:val="center"/>
              <w:rPr>
                <w:sz w:val="22"/>
                <w:lang w:val="vi-VN"/>
              </w:rPr>
            </w:pPr>
            <w:r w:rsidRPr="00600763">
              <w:rPr>
                <w:sz w:val="22"/>
                <w:lang w:val="vi-VN"/>
              </w:rPr>
              <w:t>2,74</w:t>
            </w:r>
          </w:p>
        </w:tc>
        <w:tc>
          <w:tcPr>
            <w:tcW w:w="0" w:type="auto"/>
            <w:tcBorders>
              <w:top w:val="nil"/>
              <w:left w:val="nil"/>
              <w:bottom w:val="single" w:sz="4" w:space="0" w:color="auto"/>
              <w:right w:val="single" w:sz="4" w:space="0" w:color="auto"/>
            </w:tcBorders>
            <w:shd w:val="clear" w:color="auto" w:fill="auto"/>
            <w:noWrap/>
            <w:vAlign w:val="center"/>
          </w:tcPr>
          <w:p w14:paraId="27185C8E" w14:textId="77777777" w:rsidR="00C461D7" w:rsidRPr="00600763" w:rsidRDefault="00C461D7" w:rsidP="00B519D2">
            <w:pPr>
              <w:spacing w:before="0" w:after="0"/>
              <w:ind w:firstLine="0"/>
              <w:jc w:val="center"/>
              <w:rPr>
                <w:sz w:val="22"/>
                <w:lang w:val="vi-VN"/>
              </w:rPr>
            </w:pPr>
            <w:r w:rsidRPr="00600763">
              <w:rPr>
                <w:sz w:val="22"/>
                <w:lang w:val="vi-VN"/>
              </w:rPr>
              <w:t>l/</w:t>
            </w:r>
            <w:r w:rsidR="001F4DDF" w:rsidRPr="00600763">
              <w:rPr>
                <w:sz w:val="22"/>
                <w:lang w:val="vi-VN"/>
              </w:rPr>
              <w:t>S.</w:t>
            </w:r>
            <w:r w:rsidRPr="00600763">
              <w:rPr>
                <w:sz w:val="22"/>
                <w:lang w:val="vi-VN"/>
              </w:rPr>
              <w:t>ha</w:t>
            </w:r>
          </w:p>
        </w:tc>
        <w:tc>
          <w:tcPr>
            <w:tcW w:w="0" w:type="auto"/>
            <w:tcBorders>
              <w:top w:val="nil"/>
              <w:left w:val="nil"/>
              <w:bottom w:val="single" w:sz="4" w:space="0" w:color="auto"/>
              <w:right w:val="single" w:sz="4" w:space="0" w:color="auto"/>
            </w:tcBorders>
            <w:shd w:val="clear" w:color="auto" w:fill="auto"/>
            <w:noWrap/>
            <w:vAlign w:val="center"/>
          </w:tcPr>
          <w:p w14:paraId="6CA385BE" w14:textId="77777777" w:rsidR="00C461D7" w:rsidRPr="00600763" w:rsidRDefault="00C461D7" w:rsidP="00B519D2">
            <w:pPr>
              <w:keepNext/>
              <w:spacing w:before="0" w:after="0"/>
              <w:ind w:firstLine="0"/>
              <w:rPr>
                <w:sz w:val="22"/>
                <w:lang w:val="vi-VN"/>
              </w:rPr>
            </w:pPr>
            <w:r w:rsidRPr="00600763">
              <w:rPr>
                <w:sz w:val="22"/>
                <w:lang w:val="vi-VN"/>
              </w:rPr>
              <w:t>Cấp nước 6 lần/</w:t>
            </w:r>
            <w:r w:rsidR="008547D5" w:rsidRPr="00600763">
              <w:rPr>
                <w:sz w:val="22"/>
                <w:lang w:val="vi-VN"/>
              </w:rPr>
              <w:t>tháng 5</w:t>
            </w:r>
            <w:r w:rsidRPr="00600763">
              <w:rPr>
                <w:sz w:val="22"/>
                <w:lang w:val="vi-VN"/>
              </w:rPr>
              <w:t>à thay trong 2 ngày/lần.</w:t>
            </w:r>
          </w:p>
        </w:tc>
      </w:tr>
    </w:tbl>
    <w:p w14:paraId="5FC9AAB3" w14:textId="77777777" w:rsidR="00B37C72" w:rsidRPr="00600763" w:rsidRDefault="00B37C72" w:rsidP="00B37C72">
      <w:pPr>
        <w:rPr>
          <w:b/>
          <w:i/>
          <w:szCs w:val="26"/>
          <w:lang w:val="vi-VN"/>
        </w:rPr>
      </w:pPr>
      <w:r w:rsidRPr="00600763">
        <w:rPr>
          <w:b/>
          <w:i/>
          <w:szCs w:val="26"/>
          <w:lang w:val="vi-VN"/>
        </w:rPr>
        <w:t>- Mô hình nuôi cá Tra trong ao:</w:t>
      </w:r>
    </w:p>
    <w:p w14:paraId="56A679E1" w14:textId="77777777" w:rsidR="00B37C72" w:rsidRPr="00600763" w:rsidRDefault="00B37C72" w:rsidP="00B37C72">
      <w:pPr>
        <w:rPr>
          <w:szCs w:val="26"/>
          <w:lang w:val="vi-VN"/>
        </w:rPr>
      </w:pPr>
      <w:r w:rsidRPr="00600763">
        <w:rPr>
          <w:szCs w:val="26"/>
          <w:lang w:val="vi-VN"/>
        </w:rPr>
        <w:t xml:space="preserve">Loại hình này có thể nuôi quanh năm, tuy nhiên thực tế sản xuất mùa vụ nuôi trong vùng là từ </w:t>
      </w:r>
      <w:r w:rsidR="008547D5" w:rsidRPr="00600763">
        <w:rPr>
          <w:szCs w:val="26"/>
          <w:lang w:val="vi-VN"/>
        </w:rPr>
        <w:t>tháng 6</w:t>
      </w:r>
      <w:r w:rsidRPr="00600763">
        <w:rPr>
          <w:szCs w:val="26"/>
          <w:lang w:val="vi-VN"/>
        </w:rPr>
        <w:t xml:space="preserve">, VII đến </w:t>
      </w:r>
      <w:r w:rsidR="008547D5" w:rsidRPr="00600763">
        <w:rPr>
          <w:szCs w:val="26"/>
          <w:lang w:val="vi-VN"/>
        </w:rPr>
        <w:t>tháng 12</w:t>
      </w:r>
      <w:r w:rsidRPr="00600763">
        <w:rPr>
          <w:szCs w:val="26"/>
          <w:lang w:val="vi-VN"/>
        </w:rPr>
        <w:t xml:space="preserve">, </w:t>
      </w:r>
      <w:r w:rsidR="008547D5" w:rsidRPr="00600763">
        <w:rPr>
          <w:szCs w:val="26"/>
          <w:lang w:val="vi-VN"/>
        </w:rPr>
        <w:t>tháng 1</w:t>
      </w:r>
      <w:r w:rsidRPr="00600763">
        <w:rPr>
          <w:szCs w:val="26"/>
          <w:lang w:val="vi-VN"/>
        </w:rPr>
        <w:t xml:space="preserve"> năm sau. Tuy nhiên, để tránh một số yếu tố cực đoan gây bất lợi cho hiệu quả nuôi trồng, nhất là thời kỳ cuối vụ nuôi như thời tiết thay đổi đột ngột, nhiệt độ xuống thấp vào </w:t>
      </w:r>
      <w:r w:rsidR="008547D5" w:rsidRPr="00600763">
        <w:rPr>
          <w:szCs w:val="26"/>
          <w:lang w:val="vi-VN"/>
        </w:rPr>
        <w:t>tháng 12</w:t>
      </w:r>
      <w:r w:rsidRPr="00600763">
        <w:rPr>
          <w:szCs w:val="26"/>
          <w:lang w:val="vi-VN"/>
        </w:rPr>
        <w:t xml:space="preserve">, chúng tôi kiến nghị bố trí mùa vụ nuôi trồng bắt đầu từ </w:t>
      </w:r>
      <w:r w:rsidR="008547D5" w:rsidRPr="00600763">
        <w:rPr>
          <w:szCs w:val="26"/>
          <w:lang w:val="vi-VN"/>
        </w:rPr>
        <w:t>tháng 4</w:t>
      </w:r>
      <w:r w:rsidRPr="00600763">
        <w:rPr>
          <w:szCs w:val="26"/>
          <w:lang w:val="vi-VN"/>
        </w:rPr>
        <w:t xml:space="preserve"> đến </w:t>
      </w:r>
      <w:r w:rsidR="008547D5" w:rsidRPr="00600763">
        <w:rPr>
          <w:szCs w:val="26"/>
          <w:lang w:val="vi-VN"/>
        </w:rPr>
        <w:t>tháng 5</w:t>
      </w:r>
      <w:r w:rsidRPr="00600763">
        <w:rPr>
          <w:szCs w:val="26"/>
          <w:lang w:val="vi-VN"/>
        </w:rPr>
        <w:t xml:space="preserve"> và thu hoạch từ </w:t>
      </w:r>
      <w:r w:rsidR="008547D5" w:rsidRPr="00600763">
        <w:rPr>
          <w:szCs w:val="26"/>
          <w:lang w:val="vi-VN"/>
        </w:rPr>
        <w:t>tháng 11</w:t>
      </w:r>
      <w:r w:rsidRPr="00600763">
        <w:rPr>
          <w:szCs w:val="26"/>
          <w:lang w:val="vi-VN"/>
        </w:rPr>
        <w:t xml:space="preserve"> đến </w:t>
      </w:r>
      <w:r w:rsidR="008547D5" w:rsidRPr="00600763">
        <w:rPr>
          <w:szCs w:val="26"/>
          <w:lang w:val="vi-VN"/>
        </w:rPr>
        <w:t>tháng 12</w:t>
      </w:r>
      <w:r w:rsidRPr="00600763">
        <w:rPr>
          <w:szCs w:val="26"/>
          <w:lang w:val="vi-VN"/>
        </w:rPr>
        <w:t>.</w:t>
      </w:r>
    </w:p>
    <w:p w14:paraId="4B9E994F" w14:textId="77777777" w:rsidR="00375B74" w:rsidRPr="00600763" w:rsidRDefault="004A2FCD" w:rsidP="00375B74">
      <w:pPr>
        <w:keepNext/>
        <w:ind w:firstLine="0"/>
        <w:jc w:val="center"/>
        <w:rPr>
          <w:lang w:val="vi-VN"/>
        </w:rPr>
      </w:pPr>
      <w:r w:rsidRPr="00600763">
        <w:rPr>
          <w:noProof/>
          <w:szCs w:val="26"/>
          <w:lang w:eastAsia="en-US"/>
        </w:rPr>
        <w:drawing>
          <wp:inline distT="0" distB="0" distL="0" distR="0" wp14:anchorId="532107CE" wp14:editId="353555A9">
            <wp:extent cx="5762625" cy="880110"/>
            <wp:effectExtent l="19050" t="19050" r="9525" b="0"/>
            <wp:docPr id="52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62625" cy="880110"/>
                    </a:xfrm>
                    <a:prstGeom prst="rect">
                      <a:avLst/>
                    </a:prstGeom>
                    <a:noFill/>
                    <a:ln w="12700" cmpd="sng">
                      <a:solidFill>
                        <a:srgbClr val="000000"/>
                      </a:solidFill>
                      <a:miter lim="800000"/>
                      <a:headEnd/>
                      <a:tailEnd/>
                    </a:ln>
                    <a:effectLst/>
                  </pic:spPr>
                </pic:pic>
              </a:graphicData>
            </a:graphic>
          </wp:inline>
        </w:drawing>
      </w:r>
    </w:p>
    <w:p w14:paraId="1E6C4D1C" w14:textId="66F7010D" w:rsidR="00B37C72" w:rsidRPr="00600763" w:rsidRDefault="00375B74" w:rsidP="00650165">
      <w:pPr>
        <w:pStyle w:val="Caption"/>
      </w:pPr>
      <w:bookmarkStart w:id="749" w:name="_Toc527980089"/>
      <w:r w:rsidRPr="00600763">
        <w:t xml:space="preserve">Hình </w:t>
      </w:r>
      <w:r w:rsidR="00123249">
        <w:fldChar w:fldCharType="begin"/>
      </w:r>
      <w:r w:rsidR="00123249">
        <w:instrText xml:space="preserve"> SEQ Hình \* ARABIC </w:instrText>
      </w:r>
      <w:r w:rsidR="00123249">
        <w:fldChar w:fldCharType="separate"/>
      </w:r>
      <w:r w:rsidR="00DB45A9">
        <w:t>113</w:t>
      </w:r>
      <w:r w:rsidR="00123249">
        <w:fldChar w:fldCharType="end"/>
      </w:r>
      <w:r w:rsidRPr="00600763">
        <w:t>: Thời vụ nuôi cá Tra trong ao</w:t>
      </w:r>
      <w:bookmarkEnd w:id="749"/>
    </w:p>
    <w:p w14:paraId="3BD6E3BE" w14:textId="77777777" w:rsidR="00B37C72" w:rsidRPr="00600763" w:rsidRDefault="00B37C72" w:rsidP="00B37C72">
      <w:pPr>
        <w:rPr>
          <w:szCs w:val="26"/>
          <w:lang w:val="vi-VN"/>
        </w:rPr>
      </w:pPr>
      <w:r w:rsidRPr="00600763">
        <w:rPr>
          <w:szCs w:val="26"/>
          <w:lang w:val="vi-VN"/>
        </w:rPr>
        <w:t>Môi trường nước trong ao nuôi cần đảm bảo các chỉ tiêu sau:</w:t>
      </w:r>
    </w:p>
    <w:p w14:paraId="3DEBCF2F" w14:textId="77777777" w:rsidR="00B37C72" w:rsidRPr="00600763" w:rsidRDefault="00B37C72" w:rsidP="00B37C72">
      <w:pPr>
        <w:rPr>
          <w:szCs w:val="26"/>
          <w:lang w:val="vi-VN"/>
        </w:rPr>
      </w:pPr>
      <w:r w:rsidRPr="00600763">
        <w:rPr>
          <w:szCs w:val="26"/>
          <w:lang w:val="vi-VN"/>
        </w:rPr>
        <w:t>+ Nhiệt độ nước từ 26 ÷ 30</w:t>
      </w:r>
      <w:r w:rsidRPr="00600763">
        <w:rPr>
          <w:szCs w:val="26"/>
          <w:vertAlign w:val="superscript"/>
          <w:lang w:val="vi-VN"/>
        </w:rPr>
        <w:t>o</w:t>
      </w:r>
      <w:r w:rsidRPr="00600763">
        <w:rPr>
          <w:szCs w:val="26"/>
          <w:lang w:val="vi-VN"/>
        </w:rPr>
        <w:t>C;</w:t>
      </w:r>
    </w:p>
    <w:p w14:paraId="1A780BC7" w14:textId="77777777" w:rsidR="00B37C72" w:rsidRPr="00600763" w:rsidRDefault="00B37C72" w:rsidP="00B37C72">
      <w:pPr>
        <w:rPr>
          <w:szCs w:val="26"/>
          <w:lang w:val="vi-VN"/>
        </w:rPr>
      </w:pPr>
      <w:r w:rsidRPr="00600763">
        <w:rPr>
          <w:szCs w:val="26"/>
          <w:lang w:val="vi-VN"/>
        </w:rPr>
        <w:t>+ Độ pH</w:t>
      </w:r>
      <w:r w:rsidR="00EE009D" w:rsidRPr="00600763">
        <w:rPr>
          <w:szCs w:val="26"/>
          <w:lang w:val="vi-VN"/>
        </w:rPr>
        <w:t>:</w:t>
      </w:r>
      <w:r w:rsidRPr="00600763">
        <w:rPr>
          <w:szCs w:val="26"/>
          <w:lang w:val="vi-VN"/>
        </w:rPr>
        <w:t xml:space="preserve"> 7,0 ÷ 8,0;</w:t>
      </w:r>
    </w:p>
    <w:p w14:paraId="0A6892A2" w14:textId="77777777" w:rsidR="00B37C72" w:rsidRPr="00600763" w:rsidRDefault="00B37C72" w:rsidP="00B37C72">
      <w:pPr>
        <w:rPr>
          <w:szCs w:val="26"/>
          <w:lang w:val="vi-VN"/>
        </w:rPr>
      </w:pPr>
      <w:r w:rsidRPr="00600763">
        <w:rPr>
          <w:szCs w:val="26"/>
          <w:lang w:val="vi-VN"/>
        </w:rPr>
        <w:t>+ Hàm lượng Oxy hòa tan lớn hơn 2 mg/l;</w:t>
      </w:r>
    </w:p>
    <w:p w14:paraId="68CE1350" w14:textId="77777777" w:rsidR="00B37C72" w:rsidRPr="00600763" w:rsidRDefault="00B37C72" w:rsidP="00B37C72">
      <w:pPr>
        <w:rPr>
          <w:szCs w:val="26"/>
          <w:lang w:val="vi-VN"/>
        </w:rPr>
      </w:pPr>
      <w:r w:rsidRPr="00600763">
        <w:rPr>
          <w:szCs w:val="26"/>
          <w:lang w:val="vi-VN"/>
        </w:rPr>
        <w:lastRenderedPageBreak/>
        <w:t>+ Chất lượng nguồn nước cấp cho ao nuôi phải sạch, không bị ô nhiễm.</w:t>
      </w:r>
    </w:p>
    <w:p w14:paraId="44C7C253" w14:textId="77777777" w:rsidR="00B37C72" w:rsidRPr="00600763" w:rsidRDefault="00B37C72" w:rsidP="00B37C72">
      <w:pPr>
        <w:rPr>
          <w:szCs w:val="26"/>
          <w:lang w:val="vi-VN"/>
        </w:rPr>
      </w:pPr>
      <w:r w:rsidRPr="00600763">
        <w:rPr>
          <w:szCs w:val="26"/>
          <w:lang w:val="vi-VN"/>
        </w:rPr>
        <w:t>Ao nuôi có diện tích từ 500 m</w:t>
      </w:r>
      <w:r w:rsidRPr="00600763">
        <w:rPr>
          <w:szCs w:val="26"/>
          <w:vertAlign w:val="superscript"/>
          <w:lang w:val="vi-VN"/>
        </w:rPr>
        <w:t>2</w:t>
      </w:r>
      <w:r w:rsidRPr="00600763">
        <w:rPr>
          <w:szCs w:val="26"/>
          <w:lang w:val="vi-VN"/>
        </w:rPr>
        <w:t xml:space="preserve"> trở lên, độ sâu nước trong ao nuôi khoảng 2 ÷ 3 m, có cống để chủ động cấp thoát nước dễ dàng.</w:t>
      </w:r>
    </w:p>
    <w:p w14:paraId="3E76B0F6" w14:textId="77777777" w:rsidR="00B37C72" w:rsidRPr="00600763" w:rsidRDefault="00B37C72" w:rsidP="00B37C72">
      <w:pPr>
        <w:rPr>
          <w:szCs w:val="26"/>
          <w:lang w:val="vi-VN"/>
        </w:rPr>
      </w:pPr>
      <w:r w:rsidRPr="00600763">
        <w:rPr>
          <w:szCs w:val="26"/>
          <w:lang w:val="vi-VN"/>
        </w:rPr>
        <w:t>Theo quy trình kỹ thuật nuôi cá Tra trong ao được quy định trong tiêu chuẩn ngành 28 TCN 213:2004 của Bộ Thủy Sản, thì chế độ cung cấp nước cho quá trình nuôi như sau:</w:t>
      </w:r>
    </w:p>
    <w:p w14:paraId="6A6F99CB" w14:textId="77777777" w:rsidR="00B37C72" w:rsidRPr="00600763" w:rsidRDefault="00B37C72" w:rsidP="00B37C72">
      <w:pPr>
        <w:rPr>
          <w:szCs w:val="26"/>
          <w:lang w:val="vi-VN"/>
        </w:rPr>
      </w:pPr>
      <w:r w:rsidRPr="00600763">
        <w:rPr>
          <w:szCs w:val="26"/>
          <w:lang w:val="vi-VN"/>
        </w:rPr>
        <w:t>+ Thời gian đầu, mực nước trong ao phải đạt từ 2 ÷ 3 m thì bắt đầu thả cá;</w:t>
      </w:r>
    </w:p>
    <w:p w14:paraId="566BE513" w14:textId="77777777" w:rsidR="00B37C72" w:rsidRPr="00600763" w:rsidRDefault="00B37C72" w:rsidP="00B37C72">
      <w:pPr>
        <w:rPr>
          <w:szCs w:val="26"/>
          <w:lang w:val="vi-VN"/>
        </w:rPr>
      </w:pPr>
      <w:r w:rsidRPr="00600763">
        <w:rPr>
          <w:szCs w:val="26"/>
          <w:lang w:val="vi-VN"/>
        </w:rPr>
        <w:t>Để đảm bảo yều cầu về các chỉ tiêu kỹ thuật khác thì hằng ngày phải thay nước trong ao từ 25 ÷ 30% lượng nước trong ao.</w:t>
      </w:r>
    </w:p>
    <w:p w14:paraId="043FEC10" w14:textId="2099EC0F" w:rsidR="00375B74" w:rsidRPr="00600763" w:rsidRDefault="00375B74" w:rsidP="00650165">
      <w:pPr>
        <w:pStyle w:val="Caption"/>
      </w:pPr>
      <w:bookmarkStart w:id="750" w:name="_Toc527979916"/>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66</w:t>
      </w:r>
      <w:r w:rsidR="00FC6C22" w:rsidRPr="00600763">
        <w:fldChar w:fldCharType="end"/>
      </w:r>
      <w:r w:rsidRPr="00600763">
        <w:t>: Kết quả tính toán các thông số cấp nước cho ao nuôi cá Tra</w:t>
      </w:r>
      <w:bookmarkEnd w:id="750"/>
    </w:p>
    <w:tbl>
      <w:tblPr>
        <w:tblW w:w="5000" w:type="pct"/>
        <w:jc w:val="center"/>
        <w:tblLook w:val="0000" w:firstRow="0" w:lastRow="0" w:firstColumn="0" w:lastColumn="0" w:noHBand="0" w:noVBand="0"/>
      </w:tblPr>
      <w:tblGrid>
        <w:gridCol w:w="1186"/>
        <w:gridCol w:w="2469"/>
        <w:gridCol w:w="1094"/>
        <w:gridCol w:w="847"/>
        <w:gridCol w:w="4032"/>
      </w:tblGrid>
      <w:tr w:rsidR="000E4223" w:rsidRPr="00600763" w14:paraId="16CFF6F3" w14:textId="77777777" w:rsidTr="00375B74">
        <w:trPr>
          <w:trHeight w:val="284"/>
          <w:tblHeader/>
          <w:jc w:val="center"/>
        </w:trPr>
        <w:tc>
          <w:tcPr>
            <w:tcW w:w="6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4FD358" w14:textId="77777777" w:rsidR="00B37C72" w:rsidRPr="00600763" w:rsidRDefault="00B37C72" w:rsidP="00375B74">
            <w:pPr>
              <w:spacing w:before="0" w:after="0"/>
              <w:ind w:firstLine="0"/>
              <w:jc w:val="center"/>
              <w:rPr>
                <w:b/>
                <w:bCs/>
                <w:sz w:val="21"/>
                <w:szCs w:val="21"/>
                <w:lang w:val="vi-VN"/>
              </w:rPr>
            </w:pPr>
            <w:r w:rsidRPr="00600763">
              <w:rPr>
                <w:b/>
                <w:bCs/>
                <w:sz w:val="21"/>
                <w:szCs w:val="21"/>
                <w:lang w:val="vi-VN"/>
              </w:rPr>
              <w:t>Hạng mục</w:t>
            </w:r>
          </w:p>
        </w:tc>
        <w:tc>
          <w:tcPr>
            <w:tcW w:w="1282" w:type="pct"/>
            <w:tcBorders>
              <w:top w:val="single" w:sz="4" w:space="0" w:color="auto"/>
              <w:left w:val="nil"/>
              <w:bottom w:val="single" w:sz="4" w:space="0" w:color="auto"/>
              <w:right w:val="single" w:sz="4" w:space="0" w:color="auto"/>
            </w:tcBorders>
            <w:shd w:val="clear" w:color="auto" w:fill="auto"/>
            <w:noWrap/>
            <w:vAlign w:val="center"/>
          </w:tcPr>
          <w:p w14:paraId="486B8CEB" w14:textId="77777777" w:rsidR="00B37C72" w:rsidRPr="00600763" w:rsidRDefault="00B37C72" w:rsidP="00375B74">
            <w:pPr>
              <w:spacing w:before="0" w:after="0"/>
              <w:ind w:firstLine="0"/>
              <w:jc w:val="center"/>
              <w:rPr>
                <w:b/>
                <w:bCs/>
                <w:sz w:val="21"/>
                <w:szCs w:val="21"/>
                <w:lang w:val="vi-VN"/>
              </w:rPr>
            </w:pPr>
            <w:r w:rsidRPr="00600763">
              <w:rPr>
                <w:b/>
                <w:bCs/>
                <w:sz w:val="21"/>
                <w:szCs w:val="21"/>
                <w:lang w:val="vi-VN"/>
              </w:rPr>
              <w:t>Diễn toán</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6109E4D1" w14:textId="77777777" w:rsidR="00B37C72" w:rsidRPr="00600763" w:rsidRDefault="00B37C72" w:rsidP="00375B74">
            <w:pPr>
              <w:spacing w:before="0" w:after="0"/>
              <w:ind w:firstLine="0"/>
              <w:jc w:val="center"/>
              <w:rPr>
                <w:b/>
                <w:bCs/>
                <w:sz w:val="21"/>
                <w:szCs w:val="21"/>
                <w:lang w:val="vi-VN"/>
              </w:rPr>
            </w:pPr>
            <w:r w:rsidRPr="00600763">
              <w:rPr>
                <w:b/>
                <w:bCs/>
                <w:sz w:val="21"/>
                <w:szCs w:val="21"/>
                <w:lang w:val="vi-VN"/>
              </w:rPr>
              <w:t>Kết quả</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39C10C6" w14:textId="77777777" w:rsidR="00B37C72" w:rsidRPr="00600763" w:rsidRDefault="00B37C72" w:rsidP="00375B74">
            <w:pPr>
              <w:spacing w:before="0" w:after="0"/>
              <w:ind w:firstLine="0"/>
              <w:jc w:val="center"/>
              <w:rPr>
                <w:b/>
                <w:bCs/>
                <w:sz w:val="21"/>
                <w:szCs w:val="21"/>
                <w:lang w:val="vi-VN"/>
              </w:rPr>
            </w:pPr>
            <w:r w:rsidRPr="00600763">
              <w:rPr>
                <w:b/>
                <w:bCs/>
                <w:sz w:val="21"/>
                <w:szCs w:val="21"/>
                <w:lang w:val="vi-VN"/>
              </w:rPr>
              <w:t>Đơn vị</w:t>
            </w:r>
          </w:p>
        </w:tc>
        <w:tc>
          <w:tcPr>
            <w:tcW w:w="2094" w:type="pct"/>
            <w:tcBorders>
              <w:top w:val="single" w:sz="4" w:space="0" w:color="auto"/>
              <w:left w:val="nil"/>
              <w:bottom w:val="single" w:sz="4" w:space="0" w:color="auto"/>
              <w:right w:val="single" w:sz="4" w:space="0" w:color="auto"/>
            </w:tcBorders>
            <w:shd w:val="clear" w:color="auto" w:fill="auto"/>
            <w:noWrap/>
            <w:vAlign w:val="center"/>
          </w:tcPr>
          <w:p w14:paraId="253C5685" w14:textId="77777777" w:rsidR="00B37C72" w:rsidRPr="00600763" w:rsidRDefault="00B37C72" w:rsidP="00375B74">
            <w:pPr>
              <w:spacing w:before="0" w:after="0"/>
              <w:ind w:firstLine="0"/>
              <w:jc w:val="center"/>
              <w:rPr>
                <w:b/>
                <w:bCs/>
                <w:sz w:val="21"/>
                <w:szCs w:val="21"/>
                <w:lang w:val="vi-VN"/>
              </w:rPr>
            </w:pPr>
            <w:r w:rsidRPr="00600763">
              <w:rPr>
                <w:b/>
                <w:bCs/>
                <w:sz w:val="21"/>
                <w:szCs w:val="21"/>
                <w:lang w:val="vi-VN"/>
              </w:rPr>
              <w:t>Chú thích</w:t>
            </w:r>
          </w:p>
        </w:tc>
      </w:tr>
      <w:tr w:rsidR="000E4223" w:rsidRPr="00600763" w14:paraId="6477C2CC"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43417875" w14:textId="77777777" w:rsidR="00B37C72" w:rsidRPr="00600763" w:rsidRDefault="00B37C72" w:rsidP="00375B74">
            <w:pPr>
              <w:spacing w:before="0" w:after="0"/>
              <w:ind w:firstLine="0"/>
              <w:rPr>
                <w:sz w:val="21"/>
                <w:szCs w:val="21"/>
                <w:lang w:val="vi-VN"/>
              </w:rPr>
            </w:pPr>
            <w:r w:rsidRPr="00600763">
              <w:rPr>
                <w:sz w:val="21"/>
                <w:szCs w:val="21"/>
                <w:lang w:val="vi-VN"/>
              </w:rPr>
              <w:t>W</w:t>
            </w:r>
            <w:r w:rsidRPr="00600763">
              <w:rPr>
                <w:sz w:val="21"/>
                <w:szCs w:val="21"/>
                <w:vertAlign w:val="subscript"/>
                <w:lang w:val="vi-VN"/>
              </w:rPr>
              <w:t>1</w:t>
            </w:r>
          </w:p>
        </w:tc>
        <w:tc>
          <w:tcPr>
            <w:tcW w:w="1282" w:type="pct"/>
            <w:tcBorders>
              <w:top w:val="nil"/>
              <w:left w:val="nil"/>
              <w:bottom w:val="single" w:sz="4" w:space="0" w:color="auto"/>
              <w:right w:val="single" w:sz="4" w:space="0" w:color="auto"/>
            </w:tcBorders>
            <w:shd w:val="clear" w:color="auto" w:fill="auto"/>
            <w:noWrap/>
            <w:vAlign w:val="center"/>
          </w:tcPr>
          <w:p w14:paraId="41B6F27A" w14:textId="77777777" w:rsidR="00B37C72" w:rsidRPr="00600763" w:rsidRDefault="00B37C72" w:rsidP="00375B74">
            <w:pPr>
              <w:spacing w:before="0" w:after="0"/>
              <w:ind w:firstLine="0"/>
              <w:jc w:val="center"/>
              <w:rPr>
                <w:sz w:val="21"/>
                <w:szCs w:val="21"/>
                <w:lang w:val="vi-VN"/>
              </w:rPr>
            </w:pPr>
            <w:r w:rsidRPr="00600763">
              <w:rPr>
                <w:sz w:val="21"/>
                <w:szCs w:val="21"/>
                <w:lang w:val="vi-VN"/>
              </w:rPr>
              <w:t>75%*1ha*2,5</w:t>
            </w:r>
          </w:p>
        </w:tc>
        <w:tc>
          <w:tcPr>
            <w:tcW w:w="568" w:type="pct"/>
            <w:tcBorders>
              <w:top w:val="nil"/>
              <w:left w:val="nil"/>
              <w:bottom w:val="single" w:sz="4" w:space="0" w:color="auto"/>
              <w:right w:val="single" w:sz="4" w:space="0" w:color="auto"/>
            </w:tcBorders>
            <w:shd w:val="clear" w:color="auto" w:fill="auto"/>
            <w:noWrap/>
            <w:vAlign w:val="center"/>
          </w:tcPr>
          <w:p w14:paraId="22810139" w14:textId="77777777" w:rsidR="00B37C72" w:rsidRPr="00600763" w:rsidRDefault="00B37C72" w:rsidP="00375B74">
            <w:pPr>
              <w:spacing w:before="0" w:after="0"/>
              <w:ind w:firstLine="0"/>
              <w:jc w:val="right"/>
              <w:rPr>
                <w:sz w:val="21"/>
                <w:szCs w:val="21"/>
                <w:lang w:val="vi-VN"/>
              </w:rPr>
            </w:pPr>
            <w:r w:rsidRPr="00600763">
              <w:rPr>
                <w:sz w:val="21"/>
                <w:szCs w:val="21"/>
                <w:lang w:val="vi-VN"/>
              </w:rPr>
              <w:t>18.750,00</w:t>
            </w:r>
          </w:p>
        </w:tc>
        <w:tc>
          <w:tcPr>
            <w:tcW w:w="440" w:type="pct"/>
            <w:tcBorders>
              <w:top w:val="nil"/>
              <w:left w:val="nil"/>
              <w:bottom w:val="single" w:sz="4" w:space="0" w:color="auto"/>
              <w:right w:val="single" w:sz="4" w:space="0" w:color="auto"/>
            </w:tcBorders>
            <w:shd w:val="clear" w:color="auto" w:fill="auto"/>
            <w:noWrap/>
            <w:vAlign w:val="center"/>
          </w:tcPr>
          <w:p w14:paraId="4A18A573" w14:textId="77777777" w:rsidR="00B37C72" w:rsidRPr="00600763" w:rsidRDefault="00B37C72" w:rsidP="00375B74">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094" w:type="pct"/>
            <w:tcBorders>
              <w:top w:val="nil"/>
              <w:left w:val="nil"/>
              <w:bottom w:val="single" w:sz="4" w:space="0" w:color="auto"/>
              <w:right w:val="single" w:sz="4" w:space="0" w:color="auto"/>
            </w:tcBorders>
            <w:shd w:val="clear" w:color="auto" w:fill="auto"/>
            <w:vAlign w:val="center"/>
          </w:tcPr>
          <w:p w14:paraId="2E8FFA08" w14:textId="77777777" w:rsidR="00B37C72" w:rsidRPr="00600763" w:rsidRDefault="00B37C72" w:rsidP="00375B74">
            <w:pPr>
              <w:spacing w:before="0" w:after="0"/>
              <w:ind w:firstLine="0"/>
              <w:rPr>
                <w:sz w:val="21"/>
                <w:szCs w:val="21"/>
                <w:lang w:val="vi-VN"/>
              </w:rPr>
            </w:pPr>
            <w:r w:rsidRPr="00600763">
              <w:rPr>
                <w:sz w:val="21"/>
                <w:szCs w:val="21"/>
                <w:lang w:val="vi-VN"/>
              </w:rPr>
              <w:t>Lượng nước cần cung cấp để đưa mực nước</w:t>
            </w:r>
            <w:r w:rsidRPr="00600763">
              <w:rPr>
                <w:sz w:val="21"/>
                <w:szCs w:val="21"/>
                <w:lang w:val="vi-VN"/>
              </w:rPr>
              <w:br/>
              <w:t xml:space="preserve"> trong ao ở mức 2,5m</w:t>
            </w:r>
          </w:p>
        </w:tc>
      </w:tr>
      <w:tr w:rsidR="000E4223" w:rsidRPr="00600763" w14:paraId="66C8692D"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6178E74C" w14:textId="77777777" w:rsidR="00B37C72" w:rsidRPr="00600763" w:rsidRDefault="00B37C72" w:rsidP="00375B74">
            <w:pPr>
              <w:spacing w:before="0" w:after="0"/>
              <w:ind w:firstLine="0"/>
              <w:rPr>
                <w:sz w:val="21"/>
                <w:szCs w:val="21"/>
                <w:lang w:val="vi-VN"/>
              </w:rPr>
            </w:pPr>
            <w:r w:rsidRPr="00600763">
              <w:rPr>
                <w:sz w:val="21"/>
                <w:szCs w:val="21"/>
                <w:lang w:val="vi-VN"/>
              </w:rPr>
              <w:t>W</w:t>
            </w:r>
            <w:r w:rsidRPr="00600763">
              <w:rPr>
                <w:sz w:val="21"/>
                <w:szCs w:val="21"/>
                <w:vertAlign w:val="subscript"/>
                <w:lang w:val="vi-VN"/>
              </w:rPr>
              <w:t>2 my tho</w:t>
            </w:r>
          </w:p>
        </w:tc>
        <w:tc>
          <w:tcPr>
            <w:tcW w:w="1282" w:type="pct"/>
            <w:tcBorders>
              <w:top w:val="nil"/>
              <w:left w:val="nil"/>
              <w:bottom w:val="single" w:sz="4" w:space="0" w:color="auto"/>
              <w:right w:val="single" w:sz="4" w:space="0" w:color="auto"/>
            </w:tcBorders>
            <w:shd w:val="clear" w:color="auto" w:fill="auto"/>
            <w:noWrap/>
            <w:vAlign w:val="center"/>
          </w:tcPr>
          <w:p w14:paraId="764E2A9E" w14:textId="77777777" w:rsidR="00B37C72" w:rsidRPr="00600763" w:rsidRDefault="00B37C72" w:rsidP="00375B74">
            <w:pPr>
              <w:spacing w:before="0" w:after="0"/>
              <w:ind w:firstLine="0"/>
              <w:jc w:val="center"/>
              <w:rPr>
                <w:sz w:val="21"/>
                <w:szCs w:val="21"/>
                <w:lang w:val="vi-VN"/>
              </w:rPr>
            </w:pPr>
            <w:r w:rsidRPr="00600763">
              <w:rPr>
                <w:sz w:val="21"/>
                <w:szCs w:val="21"/>
                <w:lang w:val="vi-VN"/>
              </w:rPr>
              <w:t>0,75*10x(EixKix1ha + 2)</w:t>
            </w:r>
          </w:p>
        </w:tc>
        <w:tc>
          <w:tcPr>
            <w:tcW w:w="568" w:type="pct"/>
            <w:tcBorders>
              <w:top w:val="nil"/>
              <w:left w:val="nil"/>
              <w:bottom w:val="single" w:sz="4" w:space="0" w:color="auto"/>
              <w:right w:val="single" w:sz="4" w:space="0" w:color="auto"/>
            </w:tcBorders>
            <w:shd w:val="clear" w:color="auto" w:fill="auto"/>
            <w:noWrap/>
            <w:vAlign w:val="center"/>
          </w:tcPr>
          <w:p w14:paraId="2FC5F1B3" w14:textId="77777777" w:rsidR="00B37C72" w:rsidRPr="00600763" w:rsidRDefault="00B37C72" w:rsidP="00375B74">
            <w:pPr>
              <w:spacing w:before="0" w:after="0"/>
              <w:ind w:firstLine="0"/>
              <w:jc w:val="right"/>
              <w:rPr>
                <w:sz w:val="21"/>
                <w:szCs w:val="21"/>
                <w:lang w:val="vi-VN"/>
              </w:rPr>
            </w:pPr>
            <w:r w:rsidRPr="00600763">
              <w:rPr>
                <w:sz w:val="21"/>
                <w:szCs w:val="21"/>
                <w:lang w:val="vi-VN"/>
              </w:rPr>
              <w:t>58,13</w:t>
            </w:r>
          </w:p>
        </w:tc>
        <w:tc>
          <w:tcPr>
            <w:tcW w:w="440" w:type="pct"/>
            <w:tcBorders>
              <w:top w:val="nil"/>
              <w:left w:val="nil"/>
              <w:bottom w:val="single" w:sz="4" w:space="0" w:color="auto"/>
              <w:right w:val="single" w:sz="4" w:space="0" w:color="auto"/>
            </w:tcBorders>
            <w:shd w:val="clear" w:color="auto" w:fill="auto"/>
            <w:noWrap/>
            <w:vAlign w:val="center"/>
          </w:tcPr>
          <w:p w14:paraId="57D63512" w14:textId="77777777" w:rsidR="00B37C72" w:rsidRPr="00600763" w:rsidRDefault="00B37C72" w:rsidP="00375B74">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094" w:type="pct"/>
            <w:tcBorders>
              <w:top w:val="nil"/>
              <w:left w:val="nil"/>
              <w:bottom w:val="single" w:sz="4" w:space="0" w:color="auto"/>
              <w:right w:val="single" w:sz="4" w:space="0" w:color="auto"/>
            </w:tcBorders>
            <w:shd w:val="clear" w:color="auto" w:fill="auto"/>
            <w:vAlign w:val="center"/>
          </w:tcPr>
          <w:p w14:paraId="4FBED399" w14:textId="77777777" w:rsidR="00B37C72" w:rsidRPr="00600763" w:rsidRDefault="00B37C72" w:rsidP="00375B74">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558D05FB"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3177BFF6" w14:textId="77777777" w:rsidR="00B37C72" w:rsidRPr="00600763" w:rsidRDefault="00B37C72" w:rsidP="00375B74">
            <w:pPr>
              <w:spacing w:before="0" w:after="0"/>
              <w:ind w:firstLine="0"/>
              <w:rPr>
                <w:sz w:val="21"/>
                <w:szCs w:val="21"/>
                <w:lang w:val="vi-VN"/>
              </w:rPr>
            </w:pPr>
            <w:r w:rsidRPr="00600763">
              <w:rPr>
                <w:sz w:val="21"/>
                <w:szCs w:val="21"/>
                <w:lang w:val="vi-VN"/>
              </w:rPr>
              <w:t>W</w:t>
            </w:r>
            <w:r w:rsidRPr="00600763">
              <w:rPr>
                <w:sz w:val="21"/>
                <w:szCs w:val="21"/>
                <w:vertAlign w:val="subscript"/>
                <w:lang w:val="vi-VN"/>
              </w:rPr>
              <w:t>2 cao lãnh</w:t>
            </w:r>
          </w:p>
        </w:tc>
        <w:tc>
          <w:tcPr>
            <w:tcW w:w="1282" w:type="pct"/>
            <w:tcBorders>
              <w:top w:val="nil"/>
              <w:left w:val="nil"/>
              <w:bottom w:val="single" w:sz="4" w:space="0" w:color="auto"/>
              <w:right w:val="single" w:sz="4" w:space="0" w:color="auto"/>
            </w:tcBorders>
            <w:shd w:val="clear" w:color="auto" w:fill="auto"/>
            <w:noWrap/>
            <w:vAlign w:val="center"/>
          </w:tcPr>
          <w:p w14:paraId="5A0C0753" w14:textId="77777777" w:rsidR="00B37C72" w:rsidRPr="00600763" w:rsidRDefault="00B37C72" w:rsidP="00375B74">
            <w:pPr>
              <w:spacing w:before="0" w:after="0"/>
              <w:ind w:firstLine="0"/>
              <w:jc w:val="center"/>
              <w:rPr>
                <w:sz w:val="21"/>
                <w:szCs w:val="21"/>
                <w:lang w:val="vi-VN"/>
              </w:rPr>
            </w:pPr>
            <w:r w:rsidRPr="00600763">
              <w:rPr>
                <w:sz w:val="21"/>
                <w:szCs w:val="21"/>
                <w:lang w:val="vi-VN"/>
              </w:rPr>
              <w:t>0,75*10x(EixKix1ha + 2)</w:t>
            </w:r>
          </w:p>
        </w:tc>
        <w:tc>
          <w:tcPr>
            <w:tcW w:w="568" w:type="pct"/>
            <w:tcBorders>
              <w:top w:val="nil"/>
              <w:left w:val="nil"/>
              <w:bottom w:val="single" w:sz="4" w:space="0" w:color="auto"/>
              <w:right w:val="single" w:sz="4" w:space="0" w:color="auto"/>
            </w:tcBorders>
            <w:shd w:val="clear" w:color="auto" w:fill="auto"/>
            <w:noWrap/>
            <w:vAlign w:val="center"/>
          </w:tcPr>
          <w:p w14:paraId="1A81D585" w14:textId="77777777" w:rsidR="00B37C72" w:rsidRPr="00600763" w:rsidRDefault="00B37C72" w:rsidP="00375B74">
            <w:pPr>
              <w:spacing w:before="0" w:after="0"/>
              <w:ind w:firstLine="0"/>
              <w:jc w:val="right"/>
              <w:rPr>
                <w:sz w:val="21"/>
                <w:szCs w:val="21"/>
                <w:lang w:val="vi-VN"/>
              </w:rPr>
            </w:pPr>
            <w:r w:rsidRPr="00600763">
              <w:rPr>
                <w:sz w:val="21"/>
                <w:szCs w:val="21"/>
                <w:lang w:val="vi-VN"/>
              </w:rPr>
              <w:t>60,71</w:t>
            </w:r>
          </w:p>
        </w:tc>
        <w:tc>
          <w:tcPr>
            <w:tcW w:w="440" w:type="pct"/>
            <w:tcBorders>
              <w:top w:val="nil"/>
              <w:left w:val="nil"/>
              <w:bottom w:val="single" w:sz="4" w:space="0" w:color="auto"/>
              <w:right w:val="single" w:sz="4" w:space="0" w:color="auto"/>
            </w:tcBorders>
            <w:shd w:val="clear" w:color="auto" w:fill="auto"/>
            <w:noWrap/>
            <w:vAlign w:val="center"/>
          </w:tcPr>
          <w:p w14:paraId="01E9050B" w14:textId="77777777" w:rsidR="00B37C72" w:rsidRPr="00600763" w:rsidRDefault="00B37C72" w:rsidP="00375B74">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094" w:type="pct"/>
            <w:tcBorders>
              <w:top w:val="nil"/>
              <w:left w:val="nil"/>
              <w:bottom w:val="single" w:sz="4" w:space="0" w:color="auto"/>
              <w:right w:val="single" w:sz="4" w:space="0" w:color="auto"/>
            </w:tcBorders>
            <w:shd w:val="clear" w:color="auto" w:fill="auto"/>
            <w:vAlign w:val="center"/>
          </w:tcPr>
          <w:p w14:paraId="63733389" w14:textId="77777777" w:rsidR="00B37C72" w:rsidRPr="00600763" w:rsidRDefault="00B37C72" w:rsidP="00375B74">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78C3A463"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1E2B5EA7" w14:textId="77777777" w:rsidR="00B37C72" w:rsidRPr="00600763" w:rsidRDefault="00B37C72" w:rsidP="00375B74">
            <w:pPr>
              <w:spacing w:before="0" w:after="0"/>
              <w:ind w:firstLine="0"/>
              <w:rPr>
                <w:sz w:val="21"/>
                <w:szCs w:val="21"/>
                <w:lang w:val="vi-VN"/>
              </w:rPr>
            </w:pPr>
            <w:r w:rsidRPr="00600763">
              <w:rPr>
                <w:sz w:val="21"/>
                <w:szCs w:val="21"/>
                <w:lang w:val="vi-VN"/>
              </w:rPr>
              <w:t>W</w:t>
            </w:r>
            <w:r w:rsidRPr="00600763">
              <w:rPr>
                <w:sz w:val="21"/>
                <w:szCs w:val="21"/>
                <w:vertAlign w:val="subscript"/>
                <w:lang w:val="vi-VN"/>
              </w:rPr>
              <w:t>2 tân châu</w:t>
            </w:r>
          </w:p>
        </w:tc>
        <w:tc>
          <w:tcPr>
            <w:tcW w:w="1282" w:type="pct"/>
            <w:tcBorders>
              <w:top w:val="nil"/>
              <w:left w:val="nil"/>
              <w:bottom w:val="single" w:sz="4" w:space="0" w:color="auto"/>
              <w:right w:val="single" w:sz="4" w:space="0" w:color="auto"/>
            </w:tcBorders>
            <w:shd w:val="clear" w:color="auto" w:fill="auto"/>
            <w:noWrap/>
            <w:vAlign w:val="center"/>
          </w:tcPr>
          <w:p w14:paraId="00DAF8CD" w14:textId="77777777" w:rsidR="00B37C72" w:rsidRPr="00600763" w:rsidRDefault="00B37C72" w:rsidP="00375B74">
            <w:pPr>
              <w:spacing w:before="0" w:after="0"/>
              <w:ind w:firstLine="0"/>
              <w:jc w:val="center"/>
              <w:rPr>
                <w:sz w:val="21"/>
                <w:szCs w:val="21"/>
                <w:lang w:val="vi-VN"/>
              </w:rPr>
            </w:pPr>
            <w:r w:rsidRPr="00600763">
              <w:rPr>
                <w:sz w:val="21"/>
                <w:szCs w:val="21"/>
                <w:lang w:val="vi-VN"/>
              </w:rPr>
              <w:t>0,75*10x(EixKix1ha + 2)</w:t>
            </w:r>
          </w:p>
        </w:tc>
        <w:tc>
          <w:tcPr>
            <w:tcW w:w="568" w:type="pct"/>
            <w:tcBorders>
              <w:top w:val="nil"/>
              <w:left w:val="nil"/>
              <w:bottom w:val="single" w:sz="4" w:space="0" w:color="auto"/>
              <w:right w:val="single" w:sz="4" w:space="0" w:color="auto"/>
            </w:tcBorders>
            <w:shd w:val="clear" w:color="auto" w:fill="auto"/>
            <w:noWrap/>
            <w:vAlign w:val="center"/>
          </w:tcPr>
          <w:p w14:paraId="6B877290" w14:textId="77777777" w:rsidR="00B37C72" w:rsidRPr="00600763" w:rsidRDefault="00B37C72" w:rsidP="00375B74">
            <w:pPr>
              <w:spacing w:before="0" w:after="0"/>
              <w:ind w:firstLine="0"/>
              <w:jc w:val="right"/>
              <w:rPr>
                <w:sz w:val="21"/>
                <w:szCs w:val="21"/>
                <w:lang w:val="vi-VN"/>
              </w:rPr>
            </w:pPr>
            <w:r w:rsidRPr="00600763">
              <w:rPr>
                <w:sz w:val="21"/>
                <w:szCs w:val="21"/>
                <w:lang w:val="vi-VN"/>
              </w:rPr>
              <w:t>66,75</w:t>
            </w:r>
          </w:p>
        </w:tc>
        <w:tc>
          <w:tcPr>
            <w:tcW w:w="440" w:type="pct"/>
            <w:tcBorders>
              <w:top w:val="nil"/>
              <w:left w:val="nil"/>
              <w:bottom w:val="single" w:sz="4" w:space="0" w:color="auto"/>
              <w:right w:val="single" w:sz="4" w:space="0" w:color="auto"/>
            </w:tcBorders>
            <w:shd w:val="clear" w:color="auto" w:fill="auto"/>
            <w:noWrap/>
            <w:vAlign w:val="center"/>
          </w:tcPr>
          <w:p w14:paraId="4642F0F4" w14:textId="77777777" w:rsidR="00B37C72" w:rsidRPr="00600763" w:rsidRDefault="00B37C72" w:rsidP="00375B74">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094" w:type="pct"/>
            <w:tcBorders>
              <w:top w:val="nil"/>
              <w:left w:val="nil"/>
              <w:bottom w:val="single" w:sz="4" w:space="0" w:color="auto"/>
              <w:right w:val="single" w:sz="4" w:space="0" w:color="auto"/>
            </w:tcBorders>
            <w:shd w:val="clear" w:color="auto" w:fill="auto"/>
            <w:vAlign w:val="center"/>
          </w:tcPr>
          <w:p w14:paraId="1122A293" w14:textId="77777777" w:rsidR="00B37C72" w:rsidRPr="00600763" w:rsidRDefault="00B37C72" w:rsidP="00375B74">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11309990"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048652A5" w14:textId="77777777" w:rsidR="00B37C72" w:rsidRPr="00600763" w:rsidRDefault="00B37C72" w:rsidP="00375B74">
            <w:pPr>
              <w:spacing w:before="0" w:after="0"/>
              <w:ind w:firstLine="0"/>
              <w:rPr>
                <w:sz w:val="21"/>
                <w:szCs w:val="21"/>
                <w:lang w:val="vi-VN"/>
              </w:rPr>
            </w:pPr>
            <w:r w:rsidRPr="00600763">
              <w:rPr>
                <w:sz w:val="21"/>
                <w:szCs w:val="21"/>
                <w:lang w:val="vi-VN"/>
              </w:rPr>
              <w:t>W</w:t>
            </w:r>
            <w:r w:rsidRPr="00600763">
              <w:rPr>
                <w:sz w:val="21"/>
                <w:szCs w:val="21"/>
                <w:vertAlign w:val="subscript"/>
                <w:lang w:val="vi-VN"/>
              </w:rPr>
              <w:t>2 mộc hóa</w:t>
            </w:r>
          </w:p>
        </w:tc>
        <w:tc>
          <w:tcPr>
            <w:tcW w:w="1282" w:type="pct"/>
            <w:tcBorders>
              <w:top w:val="nil"/>
              <w:left w:val="nil"/>
              <w:bottom w:val="single" w:sz="4" w:space="0" w:color="auto"/>
              <w:right w:val="single" w:sz="4" w:space="0" w:color="auto"/>
            </w:tcBorders>
            <w:shd w:val="clear" w:color="auto" w:fill="auto"/>
            <w:noWrap/>
            <w:vAlign w:val="center"/>
          </w:tcPr>
          <w:p w14:paraId="301D2DFA" w14:textId="77777777" w:rsidR="00B37C72" w:rsidRPr="00600763" w:rsidRDefault="00B37C72" w:rsidP="00375B74">
            <w:pPr>
              <w:spacing w:before="0" w:after="0"/>
              <w:ind w:firstLine="0"/>
              <w:jc w:val="center"/>
              <w:rPr>
                <w:sz w:val="21"/>
                <w:szCs w:val="21"/>
                <w:lang w:val="vi-VN"/>
              </w:rPr>
            </w:pPr>
            <w:r w:rsidRPr="00600763">
              <w:rPr>
                <w:sz w:val="21"/>
                <w:szCs w:val="21"/>
                <w:lang w:val="vi-VN"/>
              </w:rPr>
              <w:t>0,75*10x(EixKix1ha + 2)</w:t>
            </w:r>
          </w:p>
        </w:tc>
        <w:tc>
          <w:tcPr>
            <w:tcW w:w="568" w:type="pct"/>
            <w:tcBorders>
              <w:top w:val="nil"/>
              <w:left w:val="nil"/>
              <w:bottom w:val="single" w:sz="4" w:space="0" w:color="auto"/>
              <w:right w:val="single" w:sz="4" w:space="0" w:color="auto"/>
            </w:tcBorders>
            <w:shd w:val="clear" w:color="auto" w:fill="auto"/>
            <w:noWrap/>
            <w:vAlign w:val="center"/>
          </w:tcPr>
          <w:p w14:paraId="6A79A5D6" w14:textId="77777777" w:rsidR="00B37C72" w:rsidRPr="00600763" w:rsidRDefault="00B37C72" w:rsidP="00375B74">
            <w:pPr>
              <w:spacing w:before="0" w:after="0"/>
              <w:ind w:firstLine="0"/>
              <w:jc w:val="right"/>
              <w:rPr>
                <w:sz w:val="21"/>
                <w:szCs w:val="21"/>
                <w:lang w:val="vi-VN"/>
              </w:rPr>
            </w:pPr>
            <w:r w:rsidRPr="00600763">
              <w:rPr>
                <w:sz w:val="21"/>
                <w:szCs w:val="21"/>
                <w:lang w:val="vi-VN"/>
              </w:rPr>
              <w:t>73,65</w:t>
            </w:r>
          </w:p>
        </w:tc>
        <w:tc>
          <w:tcPr>
            <w:tcW w:w="440" w:type="pct"/>
            <w:tcBorders>
              <w:top w:val="nil"/>
              <w:left w:val="nil"/>
              <w:bottom w:val="single" w:sz="4" w:space="0" w:color="auto"/>
              <w:right w:val="single" w:sz="4" w:space="0" w:color="auto"/>
            </w:tcBorders>
            <w:shd w:val="clear" w:color="auto" w:fill="auto"/>
            <w:noWrap/>
            <w:vAlign w:val="center"/>
          </w:tcPr>
          <w:p w14:paraId="57DBF0A9" w14:textId="77777777" w:rsidR="00B37C72" w:rsidRPr="00600763" w:rsidRDefault="00B37C72" w:rsidP="00375B74">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094" w:type="pct"/>
            <w:tcBorders>
              <w:top w:val="nil"/>
              <w:left w:val="nil"/>
              <w:bottom w:val="single" w:sz="4" w:space="0" w:color="auto"/>
              <w:right w:val="single" w:sz="4" w:space="0" w:color="auto"/>
            </w:tcBorders>
            <w:shd w:val="clear" w:color="auto" w:fill="auto"/>
            <w:vAlign w:val="center"/>
          </w:tcPr>
          <w:p w14:paraId="2BAC6F25" w14:textId="77777777" w:rsidR="00B37C72" w:rsidRPr="00600763" w:rsidRDefault="00B37C72" w:rsidP="00375B74">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6D7BC7F2"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107FE8DB" w14:textId="77777777" w:rsidR="00B37C72" w:rsidRPr="00600763" w:rsidRDefault="00B37C72" w:rsidP="00375B74">
            <w:pPr>
              <w:spacing w:before="0" w:after="0"/>
              <w:ind w:firstLine="0"/>
              <w:rPr>
                <w:sz w:val="21"/>
                <w:szCs w:val="21"/>
                <w:lang w:val="vi-VN"/>
              </w:rPr>
            </w:pPr>
            <w:r w:rsidRPr="00600763">
              <w:rPr>
                <w:sz w:val="21"/>
                <w:szCs w:val="21"/>
                <w:lang w:val="vi-VN"/>
              </w:rPr>
              <w:t>W</w:t>
            </w:r>
            <w:r w:rsidRPr="00600763">
              <w:rPr>
                <w:sz w:val="21"/>
                <w:szCs w:val="21"/>
                <w:vertAlign w:val="subscript"/>
                <w:lang w:val="vi-VN"/>
              </w:rPr>
              <w:t>2 tân an</w:t>
            </w:r>
          </w:p>
        </w:tc>
        <w:tc>
          <w:tcPr>
            <w:tcW w:w="1282" w:type="pct"/>
            <w:tcBorders>
              <w:top w:val="nil"/>
              <w:left w:val="nil"/>
              <w:bottom w:val="single" w:sz="4" w:space="0" w:color="auto"/>
              <w:right w:val="single" w:sz="4" w:space="0" w:color="auto"/>
            </w:tcBorders>
            <w:shd w:val="clear" w:color="auto" w:fill="auto"/>
            <w:noWrap/>
            <w:vAlign w:val="center"/>
          </w:tcPr>
          <w:p w14:paraId="1614CE3C" w14:textId="77777777" w:rsidR="00B37C72" w:rsidRPr="00600763" w:rsidRDefault="00B37C72" w:rsidP="00375B74">
            <w:pPr>
              <w:spacing w:before="0" w:after="0"/>
              <w:ind w:firstLine="0"/>
              <w:jc w:val="center"/>
              <w:rPr>
                <w:sz w:val="21"/>
                <w:szCs w:val="21"/>
                <w:lang w:val="vi-VN"/>
              </w:rPr>
            </w:pPr>
            <w:r w:rsidRPr="00600763">
              <w:rPr>
                <w:sz w:val="21"/>
                <w:szCs w:val="21"/>
                <w:lang w:val="vi-VN"/>
              </w:rPr>
              <w:t>0,75*10x(EixKix1ha + 2)</w:t>
            </w:r>
          </w:p>
        </w:tc>
        <w:tc>
          <w:tcPr>
            <w:tcW w:w="568" w:type="pct"/>
            <w:tcBorders>
              <w:top w:val="nil"/>
              <w:left w:val="nil"/>
              <w:bottom w:val="single" w:sz="4" w:space="0" w:color="auto"/>
              <w:right w:val="single" w:sz="4" w:space="0" w:color="auto"/>
            </w:tcBorders>
            <w:shd w:val="clear" w:color="auto" w:fill="auto"/>
            <w:noWrap/>
            <w:vAlign w:val="center"/>
          </w:tcPr>
          <w:p w14:paraId="3738A1DF" w14:textId="77777777" w:rsidR="00B37C72" w:rsidRPr="00600763" w:rsidRDefault="00B37C72" w:rsidP="00375B74">
            <w:pPr>
              <w:spacing w:before="0" w:after="0"/>
              <w:ind w:firstLine="0"/>
              <w:jc w:val="right"/>
              <w:rPr>
                <w:sz w:val="21"/>
                <w:szCs w:val="21"/>
                <w:lang w:val="vi-VN"/>
              </w:rPr>
            </w:pPr>
            <w:r w:rsidRPr="00600763">
              <w:rPr>
                <w:sz w:val="21"/>
                <w:szCs w:val="21"/>
                <w:lang w:val="vi-VN"/>
              </w:rPr>
              <w:t>63,30</w:t>
            </w:r>
          </w:p>
        </w:tc>
        <w:tc>
          <w:tcPr>
            <w:tcW w:w="440" w:type="pct"/>
            <w:tcBorders>
              <w:top w:val="nil"/>
              <w:left w:val="nil"/>
              <w:bottom w:val="single" w:sz="4" w:space="0" w:color="auto"/>
              <w:right w:val="single" w:sz="4" w:space="0" w:color="auto"/>
            </w:tcBorders>
            <w:shd w:val="clear" w:color="auto" w:fill="auto"/>
            <w:noWrap/>
            <w:vAlign w:val="center"/>
          </w:tcPr>
          <w:p w14:paraId="12A6CC32" w14:textId="77777777" w:rsidR="00B37C72" w:rsidRPr="00600763" w:rsidRDefault="00B37C72" w:rsidP="00375B74">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094" w:type="pct"/>
            <w:tcBorders>
              <w:top w:val="nil"/>
              <w:left w:val="nil"/>
              <w:bottom w:val="single" w:sz="4" w:space="0" w:color="auto"/>
              <w:right w:val="single" w:sz="4" w:space="0" w:color="auto"/>
            </w:tcBorders>
            <w:shd w:val="clear" w:color="auto" w:fill="auto"/>
            <w:vAlign w:val="center"/>
          </w:tcPr>
          <w:p w14:paraId="23F44806" w14:textId="77777777" w:rsidR="00B37C72" w:rsidRPr="00600763" w:rsidRDefault="00B37C72" w:rsidP="00375B74">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569A2D5D"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40B290D7" w14:textId="77777777" w:rsidR="00B37C72" w:rsidRPr="00600763" w:rsidRDefault="00B37C72" w:rsidP="00375B74">
            <w:pPr>
              <w:spacing w:before="0" w:after="0"/>
              <w:ind w:firstLine="0"/>
              <w:rPr>
                <w:sz w:val="21"/>
                <w:szCs w:val="21"/>
                <w:lang w:val="vi-VN"/>
              </w:rPr>
            </w:pPr>
            <w:r w:rsidRPr="00600763">
              <w:rPr>
                <w:sz w:val="21"/>
                <w:szCs w:val="21"/>
                <w:lang w:val="vi-VN"/>
              </w:rPr>
              <w:t>W</w:t>
            </w:r>
            <w:r w:rsidRPr="00600763">
              <w:rPr>
                <w:sz w:val="21"/>
                <w:szCs w:val="21"/>
                <w:vertAlign w:val="subscript"/>
                <w:lang w:val="vi-VN"/>
              </w:rPr>
              <w:t>2 sài gòn</w:t>
            </w:r>
          </w:p>
        </w:tc>
        <w:tc>
          <w:tcPr>
            <w:tcW w:w="1282" w:type="pct"/>
            <w:tcBorders>
              <w:top w:val="nil"/>
              <w:left w:val="nil"/>
              <w:bottom w:val="single" w:sz="4" w:space="0" w:color="auto"/>
              <w:right w:val="single" w:sz="4" w:space="0" w:color="auto"/>
            </w:tcBorders>
            <w:shd w:val="clear" w:color="auto" w:fill="auto"/>
            <w:noWrap/>
            <w:vAlign w:val="center"/>
          </w:tcPr>
          <w:p w14:paraId="1D6B60C0" w14:textId="77777777" w:rsidR="00B37C72" w:rsidRPr="00600763" w:rsidRDefault="00B37C72" w:rsidP="00375B74">
            <w:pPr>
              <w:spacing w:before="0" w:after="0"/>
              <w:ind w:firstLine="0"/>
              <w:jc w:val="center"/>
              <w:rPr>
                <w:sz w:val="21"/>
                <w:szCs w:val="21"/>
                <w:lang w:val="vi-VN"/>
              </w:rPr>
            </w:pPr>
            <w:r w:rsidRPr="00600763">
              <w:rPr>
                <w:sz w:val="21"/>
                <w:szCs w:val="21"/>
                <w:lang w:val="vi-VN"/>
              </w:rPr>
              <w:t>0,75*10x(EixKix1ha + 2)</w:t>
            </w:r>
          </w:p>
        </w:tc>
        <w:tc>
          <w:tcPr>
            <w:tcW w:w="568" w:type="pct"/>
            <w:tcBorders>
              <w:top w:val="nil"/>
              <w:left w:val="nil"/>
              <w:bottom w:val="single" w:sz="4" w:space="0" w:color="auto"/>
              <w:right w:val="single" w:sz="4" w:space="0" w:color="auto"/>
            </w:tcBorders>
            <w:shd w:val="clear" w:color="auto" w:fill="auto"/>
            <w:noWrap/>
            <w:vAlign w:val="center"/>
          </w:tcPr>
          <w:p w14:paraId="3B6B54A8" w14:textId="77777777" w:rsidR="00B37C72" w:rsidRPr="00600763" w:rsidRDefault="00B37C72" w:rsidP="00375B74">
            <w:pPr>
              <w:spacing w:before="0" w:after="0"/>
              <w:ind w:firstLine="0"/>
              <w:jc w:val="right"/>
              <w:rPr>
                <w:sz w:val="21"/>
                <w:szCs w:val="21"/>
                <w:lang w:val="vi-VN"/>
              </w:rPr>
            </w:pPr>
            <w:r w:rsidRPr="00600763">
              <w:rPr>
                <w:sz w:val="21"/>
                <w:szCs w:val="21"/>
                <w:lang w:val="vi-VN"/>
              </w:rPr>
              <w:t>71,06</w:t>
            </w:r>
          </w:p>
        </w:tc>
        <w:tc>
          <w:tcPr>
            <w:tcW w:w="440" w:type="pct"/>
            <w:tcBorders>
              <w:top w:val="nil"/>
              <w:left w:val="nil"/>
              <w:bottom w:val="single" w:sz="4" w:space="0" w:color="auto"/>
              <w:right w:val="single" w:sz="4" w:space="0" w:color="auto"/>
            </w:tcBorders>
            <w:shd w:val="clear" w:color="auto" w:fill="auto"/>
            <w:noWrap/>
            <w:vAlign w:val="center"/>
          </w:tcPr>
          <w:p w14:paraId="1F9B7FA2" w14:textId="77777777" w:rsidR="00B37C72" w:rsidRPr="00600763" w:rsidRDefault="00B37C72" w:rsidP="00375B74">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094" w:type="pct"/>
            <w:tcBorders>
              <w:top w:val="nil"/>
              <w:left w:val="nil"/>
              <w:bottom w:val="single" w:sz="4" w:space="0" w:color="auto"/>
              <w:right w:val="single" w:sz="4" w:space="0" w:color="auto"/>
            </w:tcBorders>
            <w:shd w:val="clear" w:color="auto" w:fill="auto"/>
            <w:vAlign w:val="center"/>
          </w:tcPr>
          <w:p w14:paraId="2B7C3216" w14:textId="77777777" w:rsidR="00B37C72" w:rsidRPr="00600763" w:rsidRDefault="00B37C72" w:rsidP="00375B74">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116DED34"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73CB2B8A" w14:textId="77777777" w:rsidR="00B37C72" w:rsidRPr="00600763" w:rsidRDefault="00B37C72" w:rsidP="00375B74">
            <w:pPr>
              <w:spacing w:before="0" w:after="0"/>
              <w:ind w:firstLine="0"/>
              <w:rPr>
                <w:sz w:val="21"/>
                <w:szCs w:val="21"/>
                <w:lang w:val="vi-VN"/>
              </w:rPr>
            </w:pPr>
            <w:r w:rsidRPr="00600763">
              <w:rPr>
                <w:sz w:val="21"/>
                <w:szCs w:val="21"/>
                <w:lang w:val="vi-VN"/>
              </w:rPr>
              <w:t>q</w:t>
            </w:r>
            <w:r w:rsidRPr="00600763">
              <w:rPr>
                <w:sz w:val="21"/>
                <w:szCs w:val="21"/>
                <w:vertAlign w:val="subscript"/>
                <w:lang w:val="vi-VN"/>
              </w:rPr>
              <w:t>1</w:t>
            </w:r>
          </w:p>
        </w:tc>
        <w:tc>
          <w:tcPr>
            <w:tcW w:w="1282" w:type="pct"/>
            <w:tcBorders>
              <w:top w:val="nil"/>
              <w:left w:val="nil"/>
              <w:bottom w:val="single" w:sz="4" w:space="0" w:color="auto"/>
              <w:right w:val="single" w:sz="4" w:space="0" w:color="auto"/>
            </w:tcBorders>
            <w:shd w:val="clear" w:color="auto" w:fill="auto"/>
            <w:noWrap/>
            <w:vAlign w:val="center"/>
          </w:tcPr>
          <w:p w14:paraId="54523668" w14:textId="77777777" w:rsidR="00B37C72" w:rsidRPr="00600763" w:rsidRDefault="00B37C72" w:rsidP="00375B74">
            <w:pPr>
              <w:spacing w:before="0" w:after="0"/>
              <w:ind w:firstLine="0"/>
              <w:jc w:val="center"/>
              <w:rPr>
                <w:sz w:val="21"/>
                <w:szCs w:val="21"/>
                <w:lang w:val="vi-VN"/>
              </w:rPr>
            </w:pPr>
            <w:r w:rsidRPr="00600763">
              <w:rPr>
                <w:sz w:val="21"/>
                <w:szCs w:val="21"/>
                <w:lang w:val="vi-VN"/>
              </w:rPr>
              <w:t>W</w:t>
            </w:r>
            <w:r w:rsidRPr="00600763">
              <w:rPr>
                <w:sz w:val="21"/>
                <w:szCs w:val="21"/>
                <w:vertAlign w:val="subscript"/>
                <w:lang w:val="vi-VN"/>
              </w:rPr>
              <w:t>1</w:t>
            </w:r>
            <w:r w:rsidRPr="00600763">
              <w:rPr>
                <w:sz w:val="21"/>
                <w:szCs w:val="21"/>
                <w:lang w:val="vi-VN"/>
              </w:rPr>
              <w:t>/(10*86,4)</w:t>
            </w:r>
          </w:p>
        </w:tc>
        <w:tc>
          <w:tcPr>
            <w:tcW w:w="568" w:type="pct"/>
            <w:tcBorders>
              <w:top w:val="nil"/>
              <w:left w:val="nil"/>
              <w:bottom w:val="single" w:sz="4" w:space="0" w:color="auto"/>
              <w:right w:val="single" w:sz="4" w:space="0" w:color="auto"/>
            </w:tcBorders>
            <w:shd w:val="clear" w:color="auto" w:fill="auto"/>
            <w:noWrap/>
            <w:vAlign w:val="center"/>
          </w:tcPr>
          <w:p w14:paraId="70FE158F" w14:textId="77777777" w:rsidR="00B37C72" w:rsidRPr="00600763" w:rsidRDefault="00B37C72" w:rsidP="00375B74">
            <w:pPr>
              <w:spacing w:before="0" w:after="0"/>
              <w:ind w:firstLine="0"/>
              <w:jc w:val="right"/>
              <w:rPr>
                <w:sz w:val="21"/>
                <w:szCs w:val="21"/>
                <w:lang w:val="vi-VN"/>
              </w:rPr>
            </w:pPr>
            <w:r w:rsidRPr="00600763">
              <w:rPr>
                <w:sz w:val="21"/>
                <w:szCs w:val="21"/>
                <w:lang w:val="vi-VN"/>
              </w:rPr>
              <w:t>21,70</w:t>
            </w:r>
          </w:p>
        </w:tc>
        <w:tc>
          <w:tcPr>
            <w:tcW w:w="440" w:type="pct"/>
            <w:tcBorders>
              <w:top w:val="nil"/>
              <w:left w:val="nil"/>
              <w:bottom w:val="single" w:sz="4" w:space="0" w:color="auto"/>
              <w:right w:val="single" w:sz="4" w:space="0" w:color="auto"/>
            </w:tcBorders>
            <w:shd w:val="clear" w:color="auto" w:fill="auto"/>
            <w:noWrap/>
            <w:vAlign w:val="center"/>
          </w:tcPr>
          <w:p w14:paraId="5E8E10B9" w14:textId="77777777" w:rsidR="00B37C72" w:rsidRPr="00600763" w:rsidRDefault="00B37C72" w:rsidP="00375B74">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094" w:type="pct"/>
            <w:tcBorders>
              <w:top w:val="nil"/>
              <w:left w:val="nil"/>
              <w:bottom w:val="single" w:sz="4" w:space="0" w:color="auto"/>
              <w:right w:val="single" w:sz="4" w:space="0" w:color="auto"/>
            </w:tcBorders>
            <w:shd w:val="clear" w:color="auto" w:fill="auto"/>
            <w:vAlign w:val="center"/>
          </w:tcPr>
          <w:p w14:paraId="0B247A21" w14:textId="77777777" w:rsidR="00B37C72" w:rsidRPr="00600763" w:rsidRDefault="00B37C72" w:rsidP="00375B74">
            <w:pPr>
              <w:spacing w:before="0" w:after="0"/>
              <w:ind w:firstLine="0"/>
              <w:rPr>
                <w:sz w:val="21"/>
                <w:szCs w:val="21"/>
                <w:lang w:val="vi-VN"/>
              </w:rPr>
            </w:pPr>
            <w:r w:rsidRPr="00600763">
              <w:rPr>
                <w:sz w:val="21"/>
                <w:szCs w:val="21"/>
                <w:lang w:val="vi-VN"/>
              </w:rPr>
              <w:t>Cấp nước đợt đầu để thả con giống</w:t>
            </w:r>
          </w:p>
        </w:tc>
      </w:tr>
      <w:tr w:rsidR="000E4223" w:rsidRPr="00600763" w14:paraId="3F590DB5"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4131939F" w14:textId="77777777" w:rsidR="00B37C72" w:rsidRPr="00600763" w:rsidRDefault="00B37C72" w:rsidP="00375B74">
            <w:pPr>
              <w:spacing w:before="0" w:after="0"/>
              <w:ind w:firstLine="0"/>
              <w:rPr>
                <w:sz w:val="21"/>
                <w:szCs w:val="21"/>
                <w:lang w:val="vi-VN"/>
              </w:rPr>
            </w:pPr>
            <w:r w:rsidRPr="00600763">
              <w:rPr>
                <w:sz w:val="21"/>
                <w:szCs w:val="21"/>
                <w:lang w:val="vi-VN"/>
              </w:rPr>
              <w:t>q</w:t>
            </w:r>
            <w:r w:rsidRPr="00600763">
              <w:rPr>
                <w:sz w:val="21"/>
                <w:szCs w:val="21"/>
                <w:vertAlign w:val="subscript"/>
                <w:lang w:val="vi-VN"/>
              </w:rPr>
              <w:t>2 mỹ tho</w:t>
            </w:r>
          </w:p>
        </w:tc>
        <w:tc>
          <w:tcPr>
            <w:tcW w:w="1282" w:type="pct"/>
            <w:tcBorders>
              <w:top w:val="nil"/>
              <w:left w:val="nil"/>
              <w:bottom w:val="single" w:sz="4" w:space="0" w:color="auto"/>
              <w:right w:val="single" w:sz="4" w:space="0" w:color="auto"/>
            </w:tcBorders>
            <w:shd w:val="clear" w:color="auto" w:fill="auto"/>
            <w:noWrap/>
            <w:vAlign w:val="center"/>
          </w:tcPr>
          <w:p w14:paraId="25F9094A" w14:textId="77777777" w:rsidR="00B37C72" w:rsidRPr="00600763" w:rsidRDefault="00B37C72" w:rsidP="00375B74">
            <w:pPr>
              <w:spacing w:before="0" w:after="0"/>
              <w:ind w:firstLine="0"/>
              <w:jc w:val="center"/>
              <w:rPr>
                <w:sz w:val="21"/>
                <w:szCs w:val="21"/>
                <w:lang w:val="vi-VN"/>
              </w:rPr>
            </w:pPr>
            <w:r w:rsidRPr="00600763">
              <w:rPr>
                <w:sz w:val="21"/>
                <w:szCs w:val="21"/>
                <w:lang w:val="vi-VN"/>
              </w:rPr>
              <w:t>10*W</w:t>
            </w:r>
            <w:r w:rsidRPr="00600763">
              <w:rPr>
                <w:sz w:val="21"/>
                <w:szCs w:val="21"/>
                <w:vertAlign w:val="subscript"/>
                <w:lang w:val="vi-VN"/>
              </w:rPr>
              <w:t>2</w:t>
            </w:r>
            <w:r w:rsidRPr="00600763">
              <w:rPr>
                <w:sz w:val="21"/>
                <w:szCs w:val="21"/>
                <w:lang w:val="vi-VN"/>
              </w:rPr>
              <w:t>/86,4</w:t>
            </w:r>
          </w:p>
        </w:tc>
        <w:tc>
          <w:tcPr>
            <w:tcW w:w="568" w:type="pct"/>
            <w:tcBorders>
              <w:top w:val="nil"/>
              <w:left w:val="nil"/>
              <w:bottom w:val="single" w:sz="4" w:space="0" w:color="auto"/>
              <w:right w:val="single" w:sz="4" w:space="0" w:color="auto"/>
            </w:tcBorders>
            <w:shd w:val="clear" w:color="auto" w:fill="auto"/>
            <w:noWrap/>
            <w:vAlign w:val="center"/>
          </w:tcPr>
          <w:p w14:paraId="5DE61D25" w14:textId="77777777" w:rsidR="00B37C72" w:rsidRPr="00600763" w:rsidRDefault="00B37C72" w:rsidP="00375B74">
            <w:pPr>
              <w:spacing w:before="0" w:after="0"/>
              <w:ind w:firstLine="0"/>
              <w:jc w:val="right"/>
              <w:rPr>
                <w:sz w:val="21"/>
                <w:szCs w:val="21"/>
                <w:lang w:val="vi-VN"/>
              </w:rPr>
            </w:pPr>
            <w:r w:rsidRPr="00600763">
              <w:rPr>
                <w:sz w:val="21"/>
                <w:szCs w:val="21"/>
                <w:lang w:val="vi-VN"/>
              </w:rPr>
              <w:t>6,73</w:t>
            </w:r>
          </w:p>
        </w:tc>
        <w:tc>
          <w:tcPr>
            <w:tcW w:w="440" w:type="pct"/>
            <w:tcBorders>
              <w:top w:val="nil"/>
              <w:left w:val="nil"/>
              <w:bottom w:val="single" w:sz="4" w:space="0" w:color="auto"/>
              <w:right w:val="single" w:sz="4" w:space="0" w:color="auto"/>
            </w:tcBorders>
            <w:shd w:val="clear" w:color="auto" w:fill="auto"/>
            <w:noWrap/>
            <w:vAlign w:val="center"/>
          </w:tcPr>
          <w:p w14:paraId="5FF8F64C" w14:textId="77777777" w:rsidR="00B37C72" w:rsidRPr="00600763" w:rsidRDefault="00B37C72" w:rsidP="00375B74">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094" w:type="pct"/>
            <w:tcBorders>
              <w:top w:val="nil"/>
              <w:left w:val="nil"/>
              <w:bottom w:val="single" w:sz="4" w:space="0" w:color="auto"/>
              <w:right w:val="single" w:sz="4" w:space="0" w:color="auto"/>
            </w:tcBorders>
            <w:shd w:val="clear" w:color="auto" w:fill="auto"/>
            <w:noWrap/>
            <w:vAlign w:val="center"/>
          </w:tcPr>
          <w:p w14:paraId="6D0DA3FD" w14:textId="77777777" w:rsidR="00B37C72" w:rsidRPr="00600763" w:rsidRDefault="00B37C72" w:rsidP="00375B74">
            <w:pPr>
              <w:spacing w:before="0" w:after="0"/>
              <w:ind w:firstLine="0"/>
              <w:rPr>
                <w:sz w:val="21"/>
                <w:szCs w:val="21"/>
                <w:lang w:val="vi-VN"/>
              </w:rPr>
            </w:pPr>
            <w:r w:rsidRPr="00600763">
              <w:rPr>
                <w:sz w:val="21"/>
                <w:szCs w:val="21"/>
                <w:lang w:val="vi-VN"/>
              </w:rPr>
              <w:t>Cấp nước bù vào lượng hao hụt hàng tuần</w:t>
            </w:r>
          </w:p>
        </w:tc>
      </w:tr>
      <w:tr w:rsidR="000E4223" w:rsidRPr="00600763" w14:paraId="10816C14"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566FA8B4" w14:textId="77777777" w:rsidR="00B37C72" w:rsidRPr="00600763" w:rsidRDefault="00B37C72" w:rsidP="00375B74">
            <w:pPr>
              <w:spacing w:before="0" w:after="0"/>
              <w:ind w:firstLine="0"/>
              <w:rPr>
                <w:sz w:val="21"/>
                <w:szCs w:val="21"/>
                <w:lang w:val="vi-VN"/>
              </w:rPr>
            </w:pPr>
            <w:r w:rsidRPr="00600763">
              <w:rPr>
                <w:sz w:val="21"/>
                <w:szCs w:val="21"/>
                <w:lang w:val="vi-VN"/>
              </w:rPr>
              <w:t>q</w:t>
            </w:r>
            <w:r w:rsidRPr="00600763">
              <w:rPr>
                <w:sz w:val="21"/>
                <w:szCs w:val="21"/>
                <w:vertAlign w:val="subscript"/>
                <w:lang w:val="vi-VN"/>
              </w:rPr>
              <w:t>2 cao lãnh</w:t>
            </w:r>
          </w:p>
        </w:tc>
        <w:tc>
          <w:tcPr>
            <w:tcW w:w="1282" w:type="pct"/>
            <w:tcBorders>
              <w:top w:val="nil"/>
              <w:left w:val="nil"/>
              <w:bottom w:val="single" w:sz="4" w:space="0" w:color="auto"/>
              <w:right w:val="single" w:sz="4" w:space="0" w:color="auto"/>
            </w:tcBorders>
            <w:shd w:val="clear" w:color="auto" w:fill="auto"/>
            <w:noWrap/>
            <w:vAlign w:val="center"/>
          </w:tcPr>
          <w:p w14:paraId="14A7D3F7" w14:textId="77777777" w:rsidR="00B37C72" w:rsidRPr="00600763" w:rsidRDefault="00B37C72" w:rsidP="00375B74">
            <w:pPr>
              <w:spacing w:before="0" w:after="0"/>
              <w:ind w:firstLine="0"/>
              <w:jc w:val="center"/>
              <w:rPr>
                <w:sz w:val="21"/>
                <w:szCs w:val="21"/>
                <w:lang w:val="vi-VN"/>
              </w:rPr>
            </w:pPr>
            <w:r w:rsidRPr="00600763">
              <w:rPr>
                <w:sz w:val="21"/>
                <w:szCs w:val="21"/>
                <w:lang w:val="vi-VN"/>
              </w:rPr>
              <w:t>10*W</w:t>
            </w:r>
            <w:r w:rsidRPr="00600763">
              <w:rPr>
                <w:sz w:val="21"/>
                <w:szCs w:val="21"/>
                <w:vertAlign w:val="subscript"/>
                <w:lang w:val="vi-VN"/>
              </w:rPr>
              <w:t>2</w:t>
            </w:r>
            <w:r w:rsidRPr="00600763">
              <w:rPr>
                <w:sz w:val="21"/>
                <w:szCs w:val="21"/>
                <w:lang w:val="vi-VN"/>
              </w:rPr>
              <w:t>/86,4</w:t>
            </w:r>
          </w:p>
        </w:tc>
        <w:tc>
          <w:tcPr>
            <w:tcW w:w="568" w:type="pct"/>
            <w:tcBorders>
              <w:top w:val="nil"/>
              <w:left w:val="nil"/>
              <w:bottom w:val="single" w:sz="4" w:space="0" w:color="auto"/>
              <w:right w:val="single" w:sz="4" w:space="0" w:color="auto"/>
            </w:tcBorders>
            <w:shd w:val="clear" w:color="auto" w:fill="auto"/>
            <w:noWrap/>
            <w:vAlign w:val="center"/>
          </w:tcPr>
          <w:p w14:paraId="057B64A7" w14:textId="77777777" w:rsidR="00B37C72" w:rsidRPr="00600763" w:rsidRDefault="00B37C72" w:rsidP="00375B74">
            <w:pPr>
              <w:spacing w:before="0" w:after="0"/>
              <w:ind w:firstLine="0"/>
              <w:jc w:val="right"/>
              <w:rPr>
                <w:sz w:val="21"/>
                <w:szCs w:val="21"/>
                <w:lang w:val="vi-VN"/>
              </w:rPr>
            </w:pPr>
            <w:r w:rsidRPr="00600763">
              <w:rPr>
                <w:sz w:val="21"/>
                <w:szCs w:val="21"/>
                <w:lang w:val="vi-VN"/>
              </w:rPr>
              <w:t>7,03</w:t>
            </w:r>
          </w:p>
        </w:tc>
        <w:tc>
          <w:tcPr>
            <w:tcW w:w="440" w:type="pct"/>
            <w:tcBorders>
              <w:top w:val="nil"/>
              <w:left w:val="nil"/>
              <w:bottom w:val="single" w:sz="4" w:space="0" w:color="auto"/>
              <w:right w:val="single" w:sz="4" w:space="0" w:color="auto"/>
            </w:tcBorders>
            <w:shd w:val="clear" w:color="auto" w:fill="auto"/>
            <w:noWrap/>
            <w:vAlign w:val="center"/>
          </w:tcPr>
          <w:p w14:paraId="69D11DCD" w14:textId="77777777" w:rsidR="00B37C72" w:rsidRPr="00600763" w:rsidRDefault="00B37C72" w:rsidP="00375B74">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094" w:type="pct"/>
            <w:tcBorders>
              <w:top w:val="nil"/>
              <w:left w:val="nil"/>
              <w:bottom w:val="single" w:sz="4" w:space="0" w:color="auto"/>
              <w:right w:val="single" w:sz="4" w:space="0" w:color="auto"/>
            </w:tcBorders>
            <w:shd w:val="clear" w:color="auto" w:fill="auto"/>
            <w:noWrap/>
            <w:vAlign w:val="center"/>
          </w:tcPr>
          <w:p w14:paraId="16713816" w14:textId="77777777" w:rsidR="00B37C72" w:rsidRPr="00600763" w:rsidRDefault="00B37C72" w:rsidP="00375B74">
            <w:pPr>
              <w:spacing w:before="0" w:after="0"/>
              <w:ind w:firstLine="0"/>
              <w:rPr>
                <w:sz w:val="21"/>
                <w:szCs w:val="21"/>
                <w:lang w:val="vi-VN"/>
              </w:rPr>
            </w:pPr>
            <w:r w:rsidRPr="00600763">
              <w:rPr>
                <w:sz w:val="21"/>
                <w:szCs w:val="21"/>
                <w:lang w:val="vi-VN"/>
              </w:rPr>
              <w:t>Cấp nước bù vào lượng hao hụt hàng tuần</w:t>
            </w:r>
          </w:p>
        </w:tc>
      </w:tr>
      <w:tr w:rsidR="000E4223" w:rsidRPr="00600763" w14:paraId="282E3D2F"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501BE4B3" w14:textId="77777777" w:rsidR="00B37C72" w:rsidRPr="00600763" w:rsidRDefault="00B37C72" w:rsidP="00375B74">
            <w:pPr>
              <w:spacing w:before="0" w:after="0"/>
              <w:ind w:firstLine="0"/>
              <w:rPr>
                <w:sz w:val="21"/>
                <w:szCs w:val="21"/>
                <w:lang w:val="vi-VN"/>
              </w:rPr>
            </w:pPr>
            <w:r w:rsidRPr="00600763">
              <w:rPr>
                <w:sz w:val="21"/>
                <w:szCs w:val="21"/>
                <w:lang w:val="vi-VN"/>
              </w:rPr>
              <w:t>q</w:t>
            </w:r>
            <w:r w:rsidRPr="00600763">
              <w:rPr>
                <w:sz w:val="21"/>
                <w:szCs w:val="21"/>
                <w:vertAlign w:val="subscript"/>
                <w:lang w:val="vi-VN"/>
              </w:rPr>
              <w:t>2 tân châu</w:t>
            </w:r>
          </w:p>
        </w:tc>
        <w:tc>
          <w:tcPr>
            <w:tcW w:w="1282" w:type="pct"/>
            <w:tcBorders>
              <w:top w:val="nil"/>
              <w:left w:val="nil"/>
              <w:bottom w:val="single" w:sz="4" w:space="0" w:color="auto"/>
              <w:right w:val="single" w:sz="4" w:space="0" w:color="auto"/>
            </w:tcBorders>
            <w:shd w:val="clear" w:color="auto" w:fill="auto"/>
            <w:noWrap/>
            <w:vAlign w:val="center"/>
          </w:tcPr>
          <w:p w14:paraId="59219206" w14:textId="77777777" w:rsidR="00B37C72" w:rsidRPr="00600763" w:rsidRDefault="00B37C72" w:rsidP="00375B74">
            <w:pPr>
              <w:spacing w:before="0" w:after="0"/>
              <w:ind w:firstLine="0"/>
              <w:jc w:val="center"/>
              <w:rPr>
                <w:sz w:val="21"/>
                <w:szCs w:val="21"/>
                <w:lang w:val="vi-VN"/>
              </w:rPr>
            </w:pPr>
            <w:r w:rsidRPr="00600763">
              <w:rPr>
                <w:sz w:val="21"/>
                <w:szCs w:val="21"/>
                <w:lang w:val="vi-VN"/>
              </w:rPr>
              <w:t>10*W</w:t>
            </w:r>
            <w:r w:rsidRPr="00600763">
              <w:rPr>
                <w:sz w:val="21"/>
                <w:szCs w:val="21"/>
                <w:vertAlign w:val="subscript"/>
                <w:lang w:val="vi-VN"/>
              </w:rPr>
              <w:t>2</w:t>
            </w:r>
            <w:r w:rsidRPr="00600763">
              <w:rPr>
                <w:sz w:val="21"/>
                <w:szCs w:val="21"/>
                <w:lang w:val="vi-VN"/>
              </w:rPr>
              <w:t>/86,4</w:t>
            </w:r>
          </w:p>
        </w:tc>
        <w:tc>
          <w:tcPr>
            <w:tcW w:w="568" w:type="pct"/>
            <w:tcBorders>
              <w:top w:val="nil"/>
              <w:left w:val="nil"/>
              <w:bottom w:val="single" w:sz="4" w:space="0" w:color="auto"/>
              <w:right w:val="single" w:sz="4" w:space="0" w:color="auto"/>
            </w:tcBorders>
            <w:shd w:val="clear" w:color="auto" w:fill="auto"/>
            <w:noWrap/>
            <w:vAlign w:val="center"/>
          </w:tcPr>
          <w:p w14:paraId="77EBD8B4" w14:textId="77777777" w:rsidR="00B37C72" w:rsidRPr="00600763" w:rsidRDefault="00B37C72" w:rsidP="00375B74">
            <w:pPr>
              <w:spacing w:before="0" w:after="0"/>
              <w:ind w:firstLine="0"/>
              <w:jc w:val="right"/>
              <w:rPr>
                <w:sz w:val="21"/>
                <w:szCs w:val="21"/>
                <w:lang w:val="vi-VN"/>
              </w:rPr>
            </w:pPr>
            <w:r w:rsidRPr="00600763">
              <w:rPr>
                <w:sz w:val="21"/>
                <w:szCs w:val="21"/>
                <w:lang w:val="vi-VN"/>
              </w:rPr>
              <w:t>7,73</w:t>
            </w:r>
          </w:p>
        </w:tc>
        <w:tc>
          <w:tcPr>
            <w:tcW w:w="440" w:type="pct"/>
            <w:tcBorders>
              <w:top w:val="nil"/>
              <w:left w:val="nil"/>
              <w:bottom w:val="single" w:sz="4" w:space="0" w:color="auto"/>
              <w:right w:val="single" w:sz="4" w:space="0" w:color="auto"/>
            </w:tcBorders>
            <w:shd w:val="clear" w:color="auto" w:fill="auto"/>
            <w:noWrap/>
            <w:vAlign w:val="center"/>
          </w:tcPr>
          <w:p w14:paraId="2DE55A24" w14:textId="77777777" w:rsidR="00B37C72" w:rsidRPr="00600763" w:rsidRDefault="00B37C72" w:rsidP="00375B74">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094" w:type="pct"/>
            <w:tcBorders>
              <w:top w:val="nil"/>
              <w:left w:val="nil"/>
              <w:bottom w:val="single" w:sz="4" w:space="0" w:color="auto"/>
              <w:right w:val="single" w:sz="4" w:space="0" w:color="auto"/>
            </w:tcBorders>
            <w:shd w:val="clear" w:color="auto" w:fill="auto"/>
            <w:noWrap/>
            <w:vAlign w:val="center"/>
          </w:tcPr>
          <w:p w14:paraId="52BFEE85" w14:textId="77777777" w:rsidR="00B37C72" w:rsidRPr="00600763" w:rsidRDefault="00B37C72" w:rsidP="00375B74">
            <w:pPr>
              <w:spacing w:before="0" w:after="0"/>
              <w:ind w:firstLine="0"/>
              <w:rPr>
                <w:sz w:val="21"/>
                <w:szCs w:val="21"/>
                <w:lang w:val="vi-VN"/>
              </w:rPr>
            </w:pPr>
            <w:r w:rsidRPr="00600763">
              <w:rPr>
                <w:sz w:val="21"/>
                <w:szCs w:val="21"/>
                <w:lang w:val="vi-VN"/>
              </w:rPr>
              <w:t>Cấp nước bù vào lượng hao hụt hàng tuần</w:t>
            </w:r>
          </w:p>
        </w:tc>
      </w:tr>
      <w:tr w:rsidR="000E4223" w:rsidRPr="00600763" w14:paraId="1591D826"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10EDF7E3" w14:textId="77777777" w:rsidR="00B37C72" w:rsidRPr="00600763" w:rsidRDefault="00B37C72" w:rsidP="00375B74">
            <w:pPr>
              <w:spacing w:before="0" w:after="0"/>
              <w:ind w:firstLine="0"/>
              <w:rPr>
                <w:sz w:val="21"/>
                <w:szCs w:val="21"/>
                <w:lang w:val="vi-VN"/>
              </w:rPr>
            </w:pPr>
            <w:r w:rsidRPr="00600763">
              <w:rPr>
                <w:sz w:val="21"/>
                <w:szCs w:val="21"/>
                <w:lang w:val="vi-VN"/>
              </w:rPr>
              <w:t>q</w:t>
            </w:r>
            <w:r w:rsidRPr="00600763">
              <w:rPr>
                <w:sz w:val="21"/>
                <w:szCs w:val="21"/>
                <w:vertAlign w:val="subscript"/>
                <w:lang w:val="vi-VN"/>
              </w:rPr>
              <w:t>2 mộc hóa</w:t>
            </w:r>
          </w:p>
        </w:tc>
        <w:tc>
          <w:tcPr>
            <w:tcW w:w="1282" w:type="pct"/>
            <w:tcBorders>
              <w:top w:val="nil"/>
              <w:left w:val="nil"/>
              <w:bottom w:val="single" w:sz="4" w:space="0" w:color="auto"/>
              <w:right w:val="single" w:sz="4" w:space="0" w:color="auto"/>
            </w:tcBorders>
            <w:shd w:val="clear" w:color="auto" w:fill="auto"/>
            <w:noWrap/>
            <w:vAlign w:val="center"/>
          </w:tcPr>
          <w:p w14:paraId="144B81B4" w14:textId="77777777" w:rsidR="00B37C72" w:rsidRPr="00600763" w:rsidRDefault="00B37C72" w:rsidP="00375B74">
            <w:pPr>
              <w:spacing w:before="0" w:after="0"/>
              <w:ind w:firstLine="0"/>
              <w:jc w:val="center"/>
              <w:rPr>
                <w:sz w:val="21"/>
                <w:szCs w:val="21"/>
                <w:lang w:val="vi-VN"/>
              </w:rPr>
            </w:pPr>
            <w:r w:rsidRPr="00600763">
              <w:rPr>
                <w:sz w:val="21"/>
                <w:szCs w:val="21"/>
                <w:lang w:val="vi-VN"/>
              </w:rPr>
              <w:t>10*W</w:t>
            </w:r>
            <w:r w:rsidRPr="00600763">
              <w:rPr>
                <w:sz w:val="21"/>
                <w:szCs w:val="21"/>
                <w:vertAlign w:val="subscript"/>
                <w:lang w:val="vi-VN"/>
              </w:rPr>
              <w:t>2</w:t>
            </w:r>
            <w:r w:rsidRPr="00600763">
              <w:rPr>
                <w:sz w:val="21"/>
                <w:szCs w:val="21"/>
                <w:lang w:val="vi-VN"/>
              </w:rPr>
              <w:t>/86,4</w:t>
            </w:r>
          </w:p>
        </w:tc>
        <w:tc>
          <w:tcPr>
            <w:tcW w:w="568" w:type="pct"/>
            <w:tcBorders>
              <w:top w:val="nil"/>
              <w:left w:val="nil"/>
              <w:bottom w:val="single" w:sz="4" w:space="0" w:color="auto"/>
              <w:right w:val="single" w:sz="4" w:space="0" w:color="auto"/>
            </w:tcBorders>
            <w:shd w:val="clear" w:color="auto" w:fill="auto"/>
            <w:noWrap/>
            <w:vAlign w:val="center"/>
          </w:tcPr>
          <w:p w14:paraId="2FBB9FBF" w14:textId="77777777" w:rsidR="00B37C72" w:rsidRPr="00600763" w:rsidRDefault="00B37C72" w:rsidP="00375B74">
            <w:pPr>
              <w:spacing w:before="0" w:after="0"/>
              <w:ind w:firstLine="0"/>
              <w:jc w:val="right"/>
              <w:rPr>
                <w:sz w:val="21"/>
                <w:szCs w:val="21"/>
                <w:lang w:val="vi-VN"/>
              </w:rPr>
            </w:pPr>
            <w:r w:rsidRPr="00600763">
              <w:rPr>
                <w:sz w:val="21"/>
                <w:szCs w:val="21"/>
                <w:lang w:val="vi-VN"/>
              </w:rPr>
              <w:t>8,52</w:t>
            </w:r>
          </w:p>
        </w:tc>
        <w:tc>
          <w:tcPr>
            <w:tcW w:w="440" w:type="pct"/>
            <w:tcBorders>
              <w:top w:val="nil"/>
              <w:left w:val="nil"/>
              <w:bottom w:val="single" w:sz="4" w:space="0" w:color="auto"/>
              <w:right w:val="single" w:sz="4" w:space="0" w:color="auto"/>
            </w:tcBorders>
            <w:shd w:val="clear" w:color="auto" w:fill="auto"/>
            <w:noWrap/>
            <w:vAlign w:val="center"/>
          </w:tcPr>
          <w:p w14:paraId="4BEC358F" w14:textId="77777777" w:rsidR="00B37C72" w:rsidRPr="00600763" w:rsidRDefault="00B37C72" w:rsidP="00375B74">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094" w:type="pct"/>
            <w:tcBorders>
              <w:top w:val="nil"/>
              <w:left w:val="nil"/>
              <w:bottom w:val="single" w:sz="4" w:space="0" w:color="auto"/>
              <w:right w:val="single" w:sz="4" w:space="0" w:color="auto"/>
            </w:tcBorders>
            <w:shd w:val="clear" w:color="auto" w:fill="auto"/>
            <w:noWrap/>
            <w:vAlign w:val="center"/>
          </w:tcPr>
          <w:p w14:paraId="3FCF7A41" w14:textId="77777777" w:rsidR="00B37C72" w:rsidRPr="00600763" w:rsidRDefault="00B37C72" w:rsidP="00375B74">
            <w:pPr>
              <w:spacing w:before="0" w:after="0"/>
              <w:ind w:firstLine="0"/>
              <w:rPr>
                <w:sz w:val="21"/>
                <w:szCs w:val="21"/>
                <w:lang w:val="vi-VN"/>
              </w:rPr>
            </w:pPr>
            <w:r w:rsidRPr="00600763">
              <w:rPr>
                <w:sz w:val="21"/>
                <w:szCs w:val="21"/>
                <w:lang w:val="vi-VN"/>
              </w:rPr>
              <w:t>Cấp nước bù vào lượng hao hụt hàng tuần</w:t>
            </w:r>
          </w:p>
        </w:tc>
      </w:tr>
      <w:tr w:rsidR="000E4223" w:rsidRPr="00600763" w14:paraId="6C921AC8"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171DD6B1" w14:textId="77777777" w:rsidR="00B37C72" w:rsidRPr="00600763" w:rsidRDefault="00B37C72" w:rsidP="00375B74">
            <w:pPr>
              <w:spacing w:before="0" w:after="0"/>
              <w:ind w:firstLine="0"/>
              <w:rPr>
                <w:sz w:val="21"/>
                <w:szCs w:val="21"/>
                <w:lang w:val="vi-VN"/>
              </w:rPr>
            </w:pPr>
            <w:r w:rsidRPr="00600763">
              <w:rPr>
                <w:sz w:val="21"/>
                <w:szCs w:val="21"/>
                <w:lang w:val="vi-VN"/>
              </w:rPr>
              <w:t>q</w:t>
            </w:r>
            <w:r w:rsidRPr="00600763">
              <w:rPr>
                <w:sz w:val="21"/>
                <w:szCs w:val="21"/>
                <w:vertAlign w:val="subscript"/>
                <w:lang w:val="vi-VN"/>
              </w:rPr>
              <w:t>2 tân an</w:t>
            </w:r>
          </w:p>
        </w:tc>
        <w:tc>
          <w:tcPr>
            <w:tcW w:w="1282" w:type="pct"/>
            <w:tcBorders>
              <w:top w:val="nil"/>
              <w:left w:val="nil"/>
              <w:bottom w:val="single" w:sz="4" w:space="0" w:color="auto"/>
              <w:right w:val="single" w:sz="4" w:space="0" w:color="auto"/>
            </w:tcBorders>
            <w:shd w:val="clear" w:color="auto" w:fill="auto"/>
            <w:noWrap/>
            <w:vAlign w:val="center"/>
          </w:tcPr>
          <w:p w14:paraId="6EC1F035" w14:textId="77777777" w:rsidR="00B37C72" w:rsidRPr="00600763" w:rsidRDefault="00B37C72" w:rsidP="00375B74">
            <w:pPr>
              <w:spacing w:before="0" w:after="0"/>
              <w:ind w:firstLine="0"/>
              <w:jc w:val="center"/>
              <w:rPr>
                <w:sz w:val="21"/>
                <w:szCs w:val="21"/>
                <w:lang w:val="vi-VN"/>
              </w:rPr>
            </w:pPr>
            <w:r w:rsidRPr="00600763">
              <w:rPr>
                <w:sz w:val="21"/>
                <w:szCs w:val="21"/>
                <w:lang w:val="vi-VN"/>
              </w:rPr>
              <w:t>10*W</w:t>
            </w:r>
            <w:r w:rsidRPr="00600763">
              <w:rPr>
                <w:sz w:val="21"/>
                <w:szCs w:val="21"/>
                <w:vertAlign w:val="subscript"/>
                <w:lang w:val="vi-VN"/>
              </w:rPr>
              <w:t>2</w:t>
            </w:r>
            <w:r w:rsidRPr="00600763">
              <w:rPr>
                <w:sz w:val="21"/>
                <w:szCs w:val="21"/>
                <w:lang w:val="vi-VN"/>
              </w:rPr>
              <w:t>/86,4</w:t>
            </w:r>
          </w:p>
        </w:tc>
        <w:tc>
          <w:tcPr>
            <w:tcW w:w="568" w:type="pct"/>
            <w:tcBorders>
              <w:top w:val="nil"/>
              <w:left w:val="nil"/>
              <w:bottom w:val="single" w:sz="4" w:space="0" w:color="auto"/>
              <w:right w:val="single" w:sz="4" w:space="0" w:color="auto"/>
            </w:tcBorders>
            <w:shd w:val="clear" w:color="auto" w:fill="auto"/>
            <w:noWrap/>
            <w:vAlign w:val="center"/>
          </w:tcPr>
          <w:p w14:paraId="21290C07" w14:textId="77777777" w:rsidR="00B37C72" w:rsidRPr="00600763" w:rsidRDefault="00B37C72" w:rsidP="00375B74">
            <w:pPr>
              <w:spacing w:before="0" w:after="0"/>
              <w:ind w:firstLine="0"/>
              <w:jc w:val="right"/>
              <w:rPr>
                <w:sz w:val="21"/>
                <w:szCs w:val="21"/>
                <w:lang w:val="vi-VN"/>
              </w:rPr>
            </w:pPr>
            <w:r w:rsidRPr="00600763">
              <w:rPr>
                <w:sz w:val="21"/>
                <w:szCs w:val="21"/>
                <w:lang w:val="vi-VN"/>
              </w:rPr>
              <w:t>7,33</w:t>
            </w:r>
          </w:p>
        </w:tc>
        <w:tc>
          <w:tcPr>
            <w:tcW w:w="440" w:type="pct"/>
            <w:tcBorders>
              <w:top w:val="nil"/>
              <w:left w:val="nil"/>
              <w:bottom w:val="single" w:sz="4" w:space="0" w:color="auto"/>
              <w:right w:val="single" w:sz="4" w:space="0" w:color="auto"/>
            </w:tcBorders>
            <w:shd w:val="clear" w:color="auto" w:fill="auto"/>
            <w:noWrap/>
            <w:vAlign w:val="center"/>
          </w:tcPr>
          <w:p w14:paraId="3EBF3C3D" w14:textId="77777777" w:rsidR="00B37C72" w:rsidRPr="00600763" w:rsidRDefault="00B37C72" w:rsidP="00375B74">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094" w:type="pct"/>
            <w:tcBorders>
              <w:top w:val="nil"/>
              <w:left w:val="nil"/>
              <w:bottom w:val="single" w:sz="4" w:space="0" w:color="auto"/>
              <w:right w:val="single" w:sz="4" w:space="0" w:color="auto"/>
            </w:tcBorders>
            <w:shd w:val="clear" w:color="auto" w:fill="auto"/>
            <w:noWrap/>
            <w:vAlign w:val="center"/>
          </w:tcPr>
          <w:p w14:paraId="4976C5E1" w14:textId="77777777" w:rsidR="00B37C72" w:rsidRPr="00600763" w:rsidRDefault="00B37C72" w:rsidP="00375B74">
            <w:pPr>
              <w:spacing w:before="0" w:after="0"/>
              <w:ind w:firstLine="0"/>
              <w:rPr>
                <w:sz w:val="21"/>
                <w:szCs w:val="21"/>
                <w:lang w:val="vi-VN"/>
              </w:rPr>
            </w:pPr>
            <w:r w:rsidRPr="00600763">
              <w:rPr>
                <w:sz w:val="21"/>
                <w:szCs w:val="21"/>
                <w:lang w:val="vi-VN"/>
              </w:rPr>
              <w:t>Cấp nước bù vào lượng hao hụt hàng tuần</w:t>
            </w:r>
          </w:p>
        </w:tc>
      </w:tr>
      <w:tr w:rsidR="000E4223" w:rsidRPr="00600763" w14:paraId="75E8475F" w14:textId="77777777" w:rsidTr="00375B74">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3C1A66E3" w14:textId="77777777" w:rsidR="00B37C72" w:rsidRPr="00600763" w:rsidRDefault="00B37C72" w:rsidP="00375B74">
            <w:pPr>
              <w:spacing w:before="0" w:after="0"/>
              <w:ind w:firstLine="0"/>
              <w:rPr>
                <w:sz w:val="21"/>
                <w:szCs w:val="21"/>
                <w:lang w:val="vi-VN"/>
              </w:rPr>
            </w:pPr>
            <w:r w:rsidRPr="00600763">
              <w:rPr>
                <w:sz w:val="21"/>
                <w:szCs w:val="21"/>
                <w:lang w:val="vi-VN"/>
              </w:rPr>
              <w:t>q</w:t>
            </w:r>
            <w:r w:rsidRPr="00600763">
              <w:rPr>
                <w:sz w:val="21"/>
                <w:szCs w:val="21"/>
                <w:vertAlign w:val="subscript"/>
                <w:lang w:val="vi-VN"/>
              </w:rPr>
              <w:t>2 sai gòn</w:t>
            </w:r>
          </w:p>
        </w:tc>
        <w:tc>
          <w:tcPr>
            <w:tcW w:w="1282" w:type="pct"/>
            <w:tcBorders>
              <w:top w:val="nil"/>
              <w:left w:val="nil"/>
              <w:bottom w:val="single" w:sz="4" w:space="0" w:color="auto"/>
              <w:right w:val="single" w:sz="4" w:space="0" w:color="auto"/>
            </w:tcBorders>
            <w:shd w:val="clear" w:color="auto" w:fill="auto"/>
            <w:noWrap/>
            <w:vAlign w:val="center"/>
          </w:tcPr>
          <w:p w14:paraId="5BE9F299" w14:textId="77777777" w:rsidR="00B37C72" w:rsidRPr="00600763" w:rsidRDefault="00B37C72" w:rsidP="00375B74">
            <w:pPr>
              <w:spacing w:before="0" w:after="0"/>
              <w:ind w:firstLine="0"/>
              <w:jc w:val="center"/>
              <w:rPr>
                <w:sz w:val="21"/>
                <w:szCs w:val="21"/>
                <w:lang w:val="vi-VN"/>
              </w:rPr>
            </w:pPr>
            <w:r w:rsidRPr="00600763">
              <w:rPr>
                <w:sz w:val="21"/>
                <w:szCs w:val="21"/>
                <w:lang w:val="vi-VN"/>
              </w:rPr>
              <w:t>10*W</w:t>
            </w:r>
            <w:r w:rsidRPr="00600763">
              <w:rPr>
                <w:sz w:val="21"/>
                <w:szCs w:val="21"/>
                <w:vertAlign w:val="subscript"/>
                <w:lang w:val="vi-VN"/>
              </w:rPr>
              <w:t>2</w:t>
            </w:r>
            <w:r w:rsidRPr="00600763">
              <w:rPr>
                <w:sz w:val="21"/>
                <w:szCs w:val="21"/>
                <w:lang w:val="vi-VN"/>
              </w:rPr>
              <w:t>/86,4</w:t>
            </w:r>
          </w:p>
        </w:tc>
        <w:tc>
          <w:tcPr>
            <w:tcW w:w="568" w:type="pct"/>
            <w:tcBorders>
              <w:top w:val="nil"/>
              <w:left w:val="nil"/>
              <w:bottom w:val="single" w:sz="4" w:space="0" w:color="auto"/>
              <w:right w:val="single" w:sz="4" w:space="0" w:color="auto"/>
            </w:tcBorders>
            <w:shd w:val="clear" w:color="auto" w:fill="auto"/>
            <w:noWrap/>
            <w:vAlign w:val="center"/>
          </w:tcPr>
          <w:p w14:paraId="390CB325" w14:textId="77777777" w:rsidR="00B37C72" w:rsidRPr="00600763" w:rsidRDefault="00B37C72" w:rsidP="00375B74">
            <w:pPr>
              <w:spacing w:before="0" w:after="0"/>
              <w:ind w:firstLine="0"/>
              <w:jc w:val="right"/>
              <w:rPr>
                <w:sz w:val="21"/>
                <w:szCs w:val="21"/>
                <w:lang w:val="vi-VN"/>
              </w:rPr>
            </w:pPr>
            <w:r w:rsidRPr="00600763">
              <w:rPr>
                <w:sz w:val="21"/>
                <w:szCs w:val="21"/>
                <w:lang w:val="vi-VN"/>
              </w:rPr>
              <w:t>8,22</w:t>
            </w:r>
          </w:p>
        </w:tc>
        <w:tc>
          <w:tcPr>
            <w:tcW w:w="440" w:type="pct"/>
            <w:tcBorders>
              <w:top w:val="nil"/>
              <w:left w:val="nil"/>
              <w:bottom w:val="single" w:sz="4" w:space="0" w:color="auto"/>
              <w:right w:val="single" w:sz="4" w:space="0" w:color="auto"/>
            </w:tcBorders>
            <w:shd w:val="clear" w:color="auto" w:fill="auto"/>
            <w:noWrap/>
            <w:vAlign w:val="center"/>
          </w:tcPr>
          <w:p w14:paraId="37416AEF" w14:textId="77777777" w:rsidR="00B37C72" w:rsidRPr="00600763" w:rsidRDefault="00B37C72" w:rsidP="00375B74">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094" w:type="pct"/>
            <w:tcBorders>
              <w:top w:val="nil"/>
              <w:left w:val="nil"/>
              <w:bottom w:val="single" w:sz="4" w:space="0" w:color="auto"/>
              <w:right w:val="single" w:sz="4" w:space="0" w:color="auto"/>
            </w:tcBorders>
            <w:shd w:val="clear" w:color="auto" w:fill="auto"/>
            <w:noWrap/>
            <w:vAlign w:val="center"/>
          </w:tcPr>
          <w:p w14:paraId="63B01A27" w14:textId="77777777" w:rsidR="00B37C72" w:rsidRPr="00600763" w:rsidRDefault="00B37C72" w:rsidP="00375B74">
            <w:pPr>
              <w:keepNext/>
              <w:spacing w:before="0" w:after="0"/>
              <w:ind w:firstLine="0"/>
              <w:rPr>
                <w:sz w:val="21"/>
                <w:szCs w:val="21"/>
                <w:lang w:val="vi-VN"/>
              </w:rPr>
            </w:pPr>
            <w:r w:rsidRPr="00600763">
              <w:rPr>
                <w:sz w:val="21"/>
                <w:szCs w:val="21"/>
                <w:lang w:val="vi-VN"/>
              </w:rPr>
              <w:t>Cấp nước bù vào lượng hao hụt hàng tuần</w:t>
            </w:r>
          </w:p>
        </w:tc>
      </w:tr>
    </w:tbl>
    <w:p w14:paraId="6B06F55B" w14:textId="77777777" w:rsidR="00B37C72" w:rsidRPr="00600763" w:rsidRDefault="00B37C72" w:rsidP="00B37C72">
      <w:pPr>
        <w:rPr>
          <w:b/>
          <w:i/>
          <w:szCs w:val="26"/>
          <w:lang w:val="vi-VN"/>
        </w:rPr>
      </w:pPr>
      <w:r w:rsidRPr="00600763">
        <w:rPr>
          <w:b/>
          <w:i/>
          <w:szCs w:val="26"/>
          <w:lang w:val="vi-VN"/>
        </w:rPr>
        <w:t>- Mô hình nuôi tôm thâm canh:</w:t>
      </w:r>
    </w:p>
    <w:p w14:paraId="04FF88FE" w14:textId="77777777" w:rsidR="00B37C72" w:rsidRPr="00600763" w:rsidRDefault="00B37C72" w:rsidP="00B37C72">
      <w:pPr>
        <w:rPr>
          <w:szCs w:val="26"/>
          <w:lang w:val="vi-VN"/>
        </w:rPr>
      </w:pPr>
      <w:r w:rsidRPr="00600763">
        <w:rPr>
          <w:szCs w:val="26"/>
          <w:lang w:val="vi-VN"/>
        </w:rPr>
        <w:t xml:space="preserve">Mô hình này thường nuôi từ 1 ÷ 2 vụ/năm, mùa vụ nuôi từ </w:t>
      </w:r>
      <w:r w:rsidR="008547D5" w:rsidRPr="00600763">
        <w:rPr>
          <w:szCs w:val="26"/>
          <w:lang w:val="vi-VN"/>
        </w:rPr>
        <w:t>tháng 12</w:t>
      </w:r>
      <w:r w:rsidRPr="00600763">
        <w:rPr>
          <w:szCs w:val="26"/>
          <w:lang w:val="vi-VN"/>
        </w:rPr>
        <w:t xml:space="preserve"> đến </w:t>
      </w:r>
      <w:r w:rsidR="008547D5" w:rsidRPr="00600763">
        <w:rPr>
          <w:szCs w:val="26"/>
          <w:lang w:val="vi-VN"/>
        </w:rPr>
        <w:t>tháng 7</w:t>
      </w:r>
      <w:r w:rsidRPr="00600763">
        <w:rPr>
          <w:szCs w:val="26"/>
          <w:lang w:val="vi-VN"/>
        </w:rPr>
        <w:t xml:space="preserve"> năm sau.</w:t>
      </w:r>
    </w:p>
    <w:p w14:paraId="5A371F29" w14:textId="77777777" w:rsidR="00E67919" w:rsidRPr="00600763" w:rsidRDefault="004A2FCD" w:rsidP="00E67919">
      <w:pPr>
        <w:keepNext/>
        <w:ind w:firstLine="0"/>
        <w:jc w:val="center"/>
        <w:rPr>
          <w:lang w:val="vi-VN"/>
        </w:rPr>
      </w:pPr>
      <w:r w:rsidRPr="00600763">
        <w:rPr>
          <w:noProof/>
          <w:szCs w:val="26"/>
          <w:lang w:eastAsia="en-US"/>
        </w:rPr>
        <w:drawing>
          <wp:inline distT="0" distB="0" distL="0" distR="0" wp14:anchorId="5A240D7C" wp14:editId="342626C3">
            <wp:extent cx="5762625" cy="819785"/>
            <wp:effectExtent l="19050" t="19050" r="9525" b="0"/>
            <wp:docPr id="52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62625" cy="819785"/>
                    </a:xfrm>
                    <a:prstGeom prst="rect">
                      <a:avLst/>
                    </a:prstGeom>
                    <a:noFill/>
                    <a:ln w="12700" cmpd="sng">
                      <a:solidFill>
                        <a:srgbClr val="000000"/>
                      </a:solidFill>
                      <a:miter lim="800000"/>
                      <a:headEnd/>
                      <a:tailEnd/>
                    </a:ln>
                    <a:effectLst/>
                  </pic:spPr>
                </pic:pic>
              </a:graphicData>
            </a:graphic>
          </wp:inline>
        </w:drawing>
      </w:r>
    </w:p>
    <w:p w14:paraId="0FB34C27" w14:textId="1194433C" w:rsidR="00B37C72" w:rsidRPr="00600763" w:rsidRDefault="00E67919" w:rsidP="00650165">
      <w:pPr>
        <w:pStyle w:val="Caption"/>
      </w:pPr>
      <w:bookmarkStart w:id="751" w:name="_Toc527980090"/>
      <w:r w:rsidRPr="00600763">
        <w:t xml:space="preserve">Hình </w:t>
      </w:r>
      <w:r w:rsidR="00123249">
        <w:fldChar w:fldCharType="begin"/>
      </w:r>
      <w:r w:rsidR="00123249">
        <w:instrText xml:space="preserve"> SEQ Hình \* ARABIC </w:instrText>
      </w:r>
      <w:r w:rsidR="00123249">
        <w:fldChar w:fldCharType="separate"/>
      </w:r>
      <w:r w:rsidR="00DB45A9">
        <w:t>114</w:t>
      </w:r>
      <w:r w:rsidR="00123249">
        <w:fldChar w:fldCharType="end"/>
      </w:r>
      <w:r w:rsidRPr="00600763">
        <w:t>: Thời vụ nuôi tôm thâm canh</w:t>
      </w:r>
      <w:bookmarkEnd w:id="751"/>
    </w:p>
    <w:p w14:paraId="6C7D28FD" w14:textId="77777777" w:rsidR="00B37C72" w:rsidRPr="00600763" w:rsidRDefault="00B37C72" w:rsidP="00B37C72">
      <w:pPr>
        <w:rPr>
          <w:szCs w:val="26"/>
          <w:lang w:val="vi-VN"/>
        </w:rPr>
      </w:pPr>
      <w:r w:rsidRPr="00600763">
        <w:rPr>
          <w:szCs w:val="26"/>
          <w:lang w:val="vi-VN"/>
        </w:rPr>
        <w:t>Cơ sở để tính hệ số cấp nước nước cho mô hình nuôi thâm canh là chế độ nước yêu cầu được quy định trong 28TCN171:2001. Theo tiêu chuẩn này có các trường hợp cấp nước sau đây:</w:t>
      </w:r>
    </w:p>
    <w:p w14:paraId="189A744A" w14:textId="77777777" w:rsidR="00B37C72" w:rsidRPr="00600763" w:rsidRDefault="00B37C72" w:rsidP="00B37C72">
      <w:pPr>
        <w:rPr>
          <w:szCs w:val="26"/>
          <w:lang w:val="vi-VN"/>
        </w:rPr>
      </w:pPr>
      <w:r w:rsidRPr="00600763">
        <w:rPr>
          <w:szCs w:val="26"/>
          <w:lang w:val="vi-VN"/>
        </w:rPr>
        <w:t>+ Lấy nước vào ao nuôi;</w:t>
      </w:r>
    </w:p>
    <w:p w14:paraId="786BF074" w14:textId="77777777" w:rsidR="00B37C72" w:rsidRPr="00600763" w:rsidRDefault="00B37C72" w:rsidP="00B37C72">
      <w:pPr>
        <w:rPr>
          <w:szCs w:val="26"/>
          <w:lang w:val="vi-VN"/>
        </w:rPr>
      </w:pPr>
      <w:r w:rsidRPr="00600763">
        <w:rPr>
          <w:szCs w:val="26"/>
          <w:lang w:val="vi-VN"/>
        </w:rPr>
        <w:t>+ Bổ sung nước cho ao nuôi;</w:t>
      </w:r>
    </w:p>
    <w:p w14:paraId="5FF48D79" w14:textId="77777777" w:rsidR="00B37C72" w:rsidRPr="00600763" w:rsidRDefault="00B37C72" w:rsidP="00B37C72">
      <w:pPr>
        <w:rPr>
          <w:szCs w:val="26"/>
          <w:lang w:val="vi-VN"/>
        </w:rPr>
      </w:pPr>
      <w:r w:rsidRPr="00600763">
        <w:rPr>
          <w:szCs w:val="26"/>
          <w:lang w:val="vi-VN"/>
        </w:rPr>
        <w:t>+ Thay nước cho ao nuôi.</w:t>
      </w:r>
    </w:p>
    <w:p w14:paraId="43E43432" w14:textId="77777777" w:rsidR="00B37C72" w:rsidRPr="00600763" w:rsidRDefault="00B37C72" w:rsidP="00B37C72">
      <w:pPr>
        <w:rPr>
          <w:szCs w:val="26"/>
          <w:lang w:val="vi-VN"/>
        </w:rPr>
      </w:pPr>
      <w:r w:rsidRPr="00600763">
        <w:rPr>
          <w:szCs w:val="26"/>
          <w:lang w:val="vi-VN"/>
        </w:rPr>
        <w:t>Trường hợp bổ sung nước và thay nước cho ao nuôi chúng tôi không tính toán hệ số cấp vì: địa điểm bố trí ao nuôi tôm thâm canh thường khan hiếm nguồn nước ngọt nên lượng nước bổ sung hoặc thay khi có yêu cầu do điều kiện môi trường là rất nhỏ.</w:t>
      </w:r>
    </w:p>
    <w:p w14:paraId="24B348D1" w14:textId="4DEA0BCC" w:rsidR="001B6FEE" w:rsidRPr="00600763" w:rsidRDefault="001B6FEE" w:rsidP="00650165">
      <w:pPr>
        <w:pStyle w:val="Caption"/>
      </w:pPr>
      <w:bookmarkStart w:id="752" w:name="_Toc527979917"/>
      <w:r w:rsidRPr="00600763">
        <w:lastRenderedPageBreak/>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67</w:t>
      </w:r>
      <w:r w:rsidR="00FC6C22" w:rsidRPr="00600763">
        <w:fldChar w:fldCharType="end"/>
      </w:r>
      <w:r w:rsidRPr="00600763">
        <w:t>: Kết quả tính toán các thông số cấp nước cho mô hình nuôi tôm thâm canh</w:t>
      </w:r>
      <w:bookmarkEnd w:id="752"/>
    </w:p>
    <w:tbl>
      <w:tblPr>
        <w:tblW w:w="5000" w:type="pct"/>
        <w:jc w:val="center"/>
        <w:tblLook w:val="0000" w:firstRow="0" w:lastRow="0" w:firstColumn="0" w:lastColumn="0" w:noHBand="0" w:noVBand="0"/>
      </w:tblPr>
      <w:tblGrid>
        <w:gridCol w:w="1186"/>
        <w:gridCol w:w="2469"/>
        <w:gridCol w:w="986"/>
        <w:gridCol w:w="847"/>
        <w:gridCol w:w="4140"/>
      </w:tblGrid>
      <w:tr w:rsidR="000E4223" w:rsidRPr="00600763" w14:paraId="7FBC78A4" w14:textId="77777777" w:rsidTr="001B6FEE">
        <w:trPr>
          <w:trHeight w:val="284"/>
          <w:tblHeader/>
          <w:jc w:val="center"/>
        </w:trPr>
        <w:tc>
          <w:tcPr>
            <w:tcW w:w="6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FD4DED" w14:textId="77777777" w:rsidR="00B37C72" w:rsidRPr="00600763" w:rsidRDefault="00B37C72" w:rsidP="001B6FEE">
            <w:pPr>
              <w:spacing w:before="0" w:after="0"/>
              <w:ind w:firstLine="0"/>
              <w:jc w:val="center"/>
              <w:rPr>
                <w:b/>
                <w:bCs/>
                <w:sz w:val="21"/>
                <w:szCs w:val="21"/>
                <w:lang w:val="vi-VN"/>
              </w:rPr>
            </w:pPr>
            <w:r w:rsidRPr="00600763">
              <w:rPr>
                <w:b/>
                <w:bCs/>
                <w:sz w:val="21"/>
                <w:szCs w:val="21"/>
                <w:lang w:val="vi-VN"/>
              </w:rPr>
              <w:t>Hạng mục</w:t>
            </w:r>
          </w:p>
        </w:tc>
        <w:tc>
          <w:tcPr>
            <w:tcW w:w="1282" w:type="pct"/>
            <w:tcBorders>
              <w:top w:val="single" w:sz="4" w:space="0" w:color="auto"/>
              <w:left w:val="nil"/>
              <w:bottom w:val="single" w:sz="4" w:space="0" w:color="auto"/>
              <w:right w:val="single" w:sz="4" w:space="0" w:color="auto"/>
            </w:tcBorders>
            <w:shd w:val="clear" w:color="auto" w:fill="auto"/>
            <w:noWrap/>
            <w:vAlign w:val="center"/>
          </w:tcPr>
          <w:p w14:paraId="6CA321F6" w14:textId="77777777" w:rsidR="00B37C72" w:rsidRPr="00600763" w:rsidRDefault="00B37C72" w:rsidP="001B6FEE">
            <w:pPr>
              <w:spacing w:before="0" w:after="0"/>
              <w:ind w:firstLine="0"/>
              <w:jc w:val="center"/>
              <w:rPr>
                <w:b/>
                <w:bCs/>
                <w:sz w:val="21"/>
                <w:szCs w:val="21"/>
                <w:lang w:val="vi-VN"/>
              </w:rPr>
            </w:pPr>
            <w:r w:rsidRPr="00600763">
              <w:rPr>
                <w:b/>
                <w:bCs/>
                <w:sz w:val="21"/>
                <w:szCs w:val="21"/>
                <w:lang w:val="vi-VN"/>
              </w:rPr>
              <w:t>Diễn toán</w:t>
            </w:r>
          </w:p>
        </w:tc>
        <w:tc>
          <w:tcPr>
            <w:tcW w:w="512" w:type="pct"/>
            <w:tcBorders>
              <w:top w:val="single" w:sz="4" w:space="0" w:color="auto"/>
              <w:left w:val="nil"/>
              <w:bottom w:val="single" w:sz="4" w:space="0" w:color="auto"/>
              <w:right w:val="single" w:sz="4" w:space="0" w:color="auto"/>
            </w:tcBorders>
            <w:shd w:val="clear" w:color="auto" w:fill="auto"/>
            <w:noWrap/>
            <w:vAlign w:val="center"/>
          </w:tcPr>
          <w:p w14:paraId="495AC24B" w14:textId="77777777" w:rsidR="00B37C72" w:rsidRPr="00600763" w:rsidRDefault="00B37C72" w:rsidP="001B6FEE">
            <w:pPr>
              <w:spacing w:before="0" w:after="0"/>
              <w:ind w:firstLine="0"/>
              <w:jc w:val="center"/>
              <w:rPr>
                <w:b/>
                <w:bCs/>
                <w:sz w:val="21"/>
                <w:szCs w:val="21"/>
                <w:lang w:val="vi-VN"/>
              </w:rPr>
            </w:pPr>
            <w:r w:rsidRPr="00600763">
              <w:rPr>
                <w:b/>
                <w:bCs/>
                <w:sz w:val="21"/>
                <w:szCs w:val="21"/>
                <w:lang w:val="vi-VN"/>
              </w:rPr>
              <w:t>Kết quả</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9DC8EB0" w14:textId="77777777" w:rsidR="00B37C72" w:rsidRPr="00600763" w:rsidRDefault="00B37C72" w:rsidP="001B6FEE">
            <w:pPr>
              <w:spacing w:before="0" w:after="0"/>
              <w:ind w:firstLine="0"/>
              <w:jc w:val="center"/>
              <w:rPr>
                <w:b/>
                <w:bCs/>
                <w:sz w:val="21"/>
                <w:szCs w:val="21"/>
                <w:lang w:val="vi-VN"/>
              </w:rPr>
            </w:pPr>
            <w:r w:rsidRPr="00600763">
              <w:rPr>
                <w:b/>
                <w:bCs/>
                <w:sz w:val="21"/>
                <w:szCs w:val="21"/>
                <w:lang w:val="vi-VN"/>
              </w:rPr>
              <w:t>Đơn vị</w:t>
            </w:r>
          </w:p>
        </w:tc>
        <w:tc>
          <w:tcPr>
            <w:tcW w:w="2150" w:type="pct"/>
            <w:tcBorders>
              <w:top w:val="single" w:sz="4" w:space="0" w:color="auto"/>
              <w:left w:val="nil"/>
              <w:bottom w:val="single" w:sz="4" w:space="0" w:color="auto"/>
              <w:right w:val="single" w:sz="4" w:space="0" w:color="auto"/>
            </w:tcBorders>
            <w:shd w:val="clear" w:color="auto" w:fill="auto"/>
            <w:noWrap/>
            <w:vAlign w:val="center"/>
          </w:tcPr>
          <w:p w14:paraId="5D5ACECD" w14:textId="77777777" w:rsidR="00B37C72" w:rsidRPr="00600763" w:rsidRDefault="00B37C72" w:rsidP="001B6FEE">
            <w:pPr>
              <w:spacing w:before="0" w:after="0"/>
              <w:ind w:firstLine="0"/>
              <w:jc w:val="center"/>
              <w:rPr>
                <w:b/>
                <w:bCs/>
                <w:sz w:val="21"/>
                <w:szCs w:val="21"/>
                <w:lang w:val="vi-VN"/>
              </w:rPr>
            </w:pPr>
            <w:r w:rsidRPr="00600763">
              <w:rPr>
                <w:b/>
                <w:bCs/>
                <w:sz w:val="21"/>
                <w:szCs w:val="21"/>
                <w:lang w:val="vi-VN"/>
              </w:rPr>
              <w:t>Chú thích</w:t>
            </w:r>
          </w:p>
        </w:tc>
      </w:tr>
      <w:tr w:rsidR="000E4223" w:rsidRPr="00600763" w14:paraId="7E8229EE"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7C6D3A8A" w14:textId="77777777" w:rsidR="00B37C72" w:rsidRPr="00600763" w:rsidRDefault="00B37C72" w:rsidP="001B6FEE">
            <w:pPr>
              <w:spacing w:before="0" w:after="0"/>
              <w:ind w:firstLine="0"/>
              <w:rPr>
                <w:sz w:val="21"/>
                <w:szCs w:val="21"/>
                <w:lang w:val="vi-VN"/>
              </w:rPr>
            </w:pPr>
            <w:r w:rsidRPr="00600763">
              <w:rPr>
                <w:sz w:val="21"/>
                <w:szCs w:val="21"/>
                <w:lang w:val="vi-VN"/>
              </w:rPr>
              <w:t>W</w:t>
            </w:r>
            <w:r w:rsidRPr="00600763">
              <w:rPr>
                <w:sz w:val="21"/>
                <w:szCs w:val="21"/>
                <w:vertAlign w:val="subscript"/>
                <w:lang w:val="vi-VN"/>
              </w:rPr>
              <w:t>1</w:t>
            </w:r>
          </w:p>
        </w:tc>
        <w:tc>
          <w:tcPr>
            <w:tcW w:w="1282" w:type="pct"/>
            <w:tcBorders>
              <w:top w:val="nil"/>
              <w:left w:val="nil"/>
              <w:bottom w:val="single" w:sz="4" w:space="0" w:color="auto"/>
              <w:right w:val="single" w:sz="4" w:space="0" w:color="auto"/>
            </w:tcBorders>
            <w:shd w:val="clear" w:color="auto" w:fill="auto"/>
            <w:noWrap/>
            <w:vAlign w:val="center"/>
          </w:tcPr>
          <w:p w14:paraId="056BAFDB" w14:textId="77777777" w:rsidR="00B37C72" w:rsidRPr="00600763" w:rsidRDefault="00B37C72" w:rsidP="001B6FEE">
            <w:pPr>
              <w:spacing w:before="0" w:after="0"/>
              <w:ind w:firstLine="0"/>
              <w:jc w:val="center"/>
              <w:rPr>
                <w:sz w:val="21"/>
                <w:szCs w:val="21"/>
                <w:lang w:val="vi-VN"/>
              </w:rPr>
            </w:pPr>
            <w:r w:rsidRPr="00600763">
              <w:rPr>
                <w:sz w:val="21"/>
                <w:szCs w:val="21"/>
                <w:lang w:val="vi-VN"/>
              </w:rPr>
              <w:t>0,55x1ha*h</w:t>
            </w:r>
          </w:p>
        </w:tc>
        <w:tc>
          <w:tcPr>
            <w:tcW w:w="512" w:type="pct"/>
            <w:tcBorders>
              <w:top w:val="nil"/>
              <w:left w:val="nil"/>
              <w:bottom w:val="single" w:sz="4" w:space="0" w:color="auto"/>
              <w:right w:val="single" w:sz="4" w:space="0" w:color="auto"/>
            </w:tcBorders>
            <w:shd w:val="clear" w:color="auto" w:fill="auto"/>
            <w:noWrap/>
            <w:vAlign w:val="center"/>
          </w:tcPr>
          <w:p w14:paraId="0F461172" w14:textId="77777777" w:rsidR="00B37C72" w:rsidRPr="00600763" w:rsidRDefault="00B37C72" w:rsidP="001B6FEE">
            <w:pPr>
              <w:spacing w:before="0" w:after="0"/>
              <w:ind w:firstLine="0"/>
              <w:jc w:val="right"/>
              <w:rPr>
                <w:sz w:val="21"/>
                <w:szCs w:val="21"/>
                <w:lang w:val="vi-VN"/>
              </w:rPr>
            </w:pPr>
            <w:r w:rsidRPr="00600763">
              <w:rPr>
                <w:sz w:val="21"/>
                <w:szCs w:val="21"/>
                <w:lang w:val="vi-VN"/>
              </w:rPr>
              <w:t>1.650,00</w:t>
            </w:r>
          </w:p>
        </w:tc>
        <w:tc>
          <w:tcPr>
            <w:tcW w:w="440" w:type="pct"/>
            <w:tcBorders>
              <w:top w:val="nil"/>
              <w:left w:val="nil"/>
              <w:bottom w:val="single" w:sz="4" w:space="0" w:color="auto"/>
              <w:right w:val="single" w:sz="4" w:space="0" w:color="auto"/>
            </w:tcBorders>
            <w:shd w:val="clear" w:color="auto" w:fill="auto"/>
            <w:noWrap/>
            <w:vAlign w:val="center"/>
          </w:tcPr>
          <w:p w14:paraId="0E17EE53" w14:textId="77777777" w:rsidR="00B37C72" w:rsidRPr="00600763" w:rsidRDefault="00B37C72" w:rsidP="001B6FEE">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150" w:type="pct"/>
            <w:tcBorders>
              <w:top w:val="nil"/>
              <w:left w:val="nil"/>
              <w:bottom w:val="single" w:sz="4" w:space="0" w:color="auto"/>
              <w:right w:val="single" w:sz="4" w:space="0" w:color="auto"/>
            </w:tcBorders>
            <w:shd w:val="clear" w:color="auto" w:fill="auto"/>
            <w:vAlign w:val="center"/>
          </w:tcPr>
          <w:p w14:paraId="471EAA90" w14:textId="77777777" w:rsidR="00B37C72" w:rsidRPr="00600763" w:rsidRDefault="00B37C72" w:rsidP="001B6FEE">
            <w:pPr>
              <w:spacing w:before="0" w:after="0"/>
              <w:ind w:firstLine="0"/>
              <w:rPr>
                <w:sz w:val="21"/>
                <w:szCs w:val="21"/>
                <w:lang w:val="vi-VN"/>
              </w:rPr>
            </w:pPr>
            <w:r w:rsidRPr="00600763">
              <w:rPr>
                <w:sz w:val="21"/>
                <w:szCs w:val="21"/>
                <w:lang w:val="vi-VN"/>
              </w:rPr>
              <w:t>Lượng nước đưa mức nước mặt ruộng</w:t>
            </w:r>
            <w:r w:rsidRPr="00600763">
              <w:rPr>
                <w:sz w:val="21"/>
                <w:szCs w:val="21"/>
                <w:lang w:val="vi-VN"/>
              </w:rPr>
              <w:br/>
              <w:t>lên mức (0,6-0,8)m</w:t>
            </w:r>
          </w:p>
        </w:tc>
      </w:tr>
      <w:tr w:rsidR="000E4223" w:rsidRPr="00600763" w14:paraId="04D5D67A"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628F8492" w14:textId="77777777" w:rsidR="00B37C72" w:rsidRPr="00600763" w:rsidRDefault="00B37C72" w:rsidP="001B6FEE">
            <w:pPr>
              <w:spacing w:before="0" w:after="0"/>
              <w:ind w:firstLine="0"/>
              <w:rPr>
                <w:sz w:val="21"/>
                <w:szCs w:val="21"/>
                <w:lang w:val="vi-VN"/>
              </w:rPr>
            </w:pPr>
            <w:r w:rsidRPr="00600763">
              <w:rPr>
                <w:sz w:val="21"/>
                <w:szCs w:val="21"/>
                <w:lang w:val="vi-VN"/>
              </w:rPr>
              <w:t>W</w:t>
            </w:r>
            <w:r w:rsidRPr="00600763">
              <w:rPr>
                <w:sz w:val="21"/>
                <w:szCs w:val="21"/>
                <w:vertAlign w:val="subscript"/>
                <w:lang w:val="vi-VN"/>
              </w:rPr>
              <w:t>2 my tho</w:t>
            </w:r>
          </w:p>
        </w:tc>
        <w:tc>
          <w:tcPr>
            <w:tcW w:w="1282" w:type="pct"/>
            <w:tcBorders>
              <w:top w:val="nil"/>
              <w:left w:val="nil"/>
              <w:bottom w:val="single" w:sz="4" w:space="0" w:color="auto"/>
              <w:right w:val="single" w:sz="4" w:space="0" w:color="auto"/>
            </w:tcBorders>
            <w:shd w:val="clear" w:color="auto" w:fill="auto"/>
            <w:noWrap/>
            <w:vAlign w:val="center"/>
          </w:tcPr>
          <w:p w14:paraId="36DDD1A5" w14:textId="77777777" w:rsidR="00B37C72" w:rsidRPr="00600763" w:rsidRDefault="00B37C72" w:rsidP="001B6FEE">
            <w:pPr>
              <w:spacing w:before="0" w:after="0"/>
              <w:ind w:firstLine="0"/>
              <w:jc w:val="center"/>
              <w:rPr>
                <w:sz w:val="21"/>
                <w:szCs w:val="21"/>
                <w:lang w:val="vi-VN"/>
              </w:rPr>
            </w:pPr>
            <w:r w:rsidRPr="00600763">
              <w:rPr>
                <w:sz w:val="21"/>
                <w:szCs w:val="21"/>
                <w:lang w:val="vi-VN"/>
              </w:rPr>
              <w:t>0,55x10x(EixKix1ha + 2)</w:t>
            </w:r>
          </w:p>
        </w:tc>
        <w:tc>
          <w:tcPr>
            <w:tcW w:w="512" w:type="pct"/>
            <w:tcBorders>
              <w:top w:val="nil"/>
              <w:left w:val="nil"/>
              <w:bottom w:val="single" w:sz="4" w:space="0" w:color="auto"/>
              <w:right w:val="single" w:sz="4" w:space="0" w:color="auto"/>
            </w:tcBorders>
            <w:shd w:val="clear" w:color="auto" w:fill="auto"/>
            <w:noWrap/>
            <w:vAlign w:val="center"/>
          </w:tcPr>
          <w:p w14:paraId="76C08366" w14:textId="77777777" w:rsidR="00B37C72" w:rsidRPr="00600763" w:rsidRDefault="00B37C72" w:rsidP="001B6FEE">
            <w:pPr>
              <w:spacing w:before="0" w:after="0"/>
              <w:ind w:firstLine="0"/>
              <w:jc w:val="right"/>
              <w:rPr>
                <w:sz w:val="21"/>
                <w:szCs w:val="21"/>
                <w:lang w:val="vi-VN"/>
              </w:rPr>
            </w:pPr>
            <w:r w:rsidRPr="00600763">
              <w:rPr>
                <w:sz w:val="21"/>
                <w:szCs w:val="21"/>
                <w:lang w:val="vi-VN"/>
              </w:rPr>
              <w:t>42,63</w:t>
            </w:r>
          </w:p>
        </w:tc>
        <w:tc>
          <w:tcPr>
            <w:tcW w:w="440" w:type="pct"/>
            <w:tcBorders>
              <w:top w:val="nil"/>
              <w:left w:val="nil"/>
              <w:bottom w:val="single" w:sz="4" w:space="0" w:color="auto"/>
              <w:right w:val="single" w:sz="4" w:space="0" w:color="auto"/>
            </w:tcBorders>
            <w:shd w:val="clear" w:color="auto" w:fill="auto"/>
            <w:noWrap/>
            <w:vAlign w:val="center"/>
          </w:tcPr>
          <w:p w14:paraId="527DE5CD" w14:textId="77777777" w:rsidR="00B37C72" w:rsidRPr="00600763" w:rsidRDefault="00B37C72" w:rsidP="001B6FEE">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150" w:type="pct"/>
            <w:tcBorders>
              <w:top w:val="nil"/>
              <w:left w:val="nil"/>
              <w:bottom w:val="single" w:sz="4" w:space="0" w:color="auto"/>
              <w:right w:val="single" w:sz="4" w:space="0" w:color="auto"/>
            </w:tcBorders>
            <w:shd w:val="clear" w:color="auto" w:fill="auto"/>
            <w:vAlign w:val="center"/>
          </w:tcPr>
          <w:p w14:paraId="42E5CC27" w14:textId="77777777" w:rsidR="00B37C72" w:rsidRPr="00600763" w:rsidRDefault="00B37C72" w:rsidP="001B6FEE">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4F4897F8"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1A91C5CA" w14:textId="77777777" w:rsidR="00B37C72" w:rsidRPr="00600763" w:rsidRDefault="00B37C72" w:rsidP="001B6FEE">
            <w:pPr>
              <w:spacing w:before="0" w:after="0"/>
              <w:ind w:firstLine="0"/>
              <w:rPr>
                <w:sz w:val="21"/>
                <w:szCs w:val="21"/>
                <w:lang w:val="vi-VN"/>
              </w:rPr>
            </w:pPr>
            <w:r w:rsidRPr="00600763">
              <w:rPr>
                <w:sz w:val="21"/>
                <w:szCs w:val="21"/>
                <w:lang w:val="vi-VN"/>
              </w:rPr>
              <w:t>W</w:t>
            </w:r>
            <w:r w:rsidRPr="00600763">
              <w:rPr>
                <w:sz w:val="21"/>
                <w:szCs w:val="21"/>
                <w:vertAlign w:val="subscript"/>
                <w:lang w:val="vi-VN"/>
              </w:rPr>
              <w:t>2 cao lãnh</w:t>
            </w:r>
          </w:p>
        </w:tc>
        <w:tc>
          <w:tcPr>
            <w:tcW w:w="1282" w:type="pct"/>
            <w:tcBorders>
              <w:top w:val="nil"/>
              <w:left w:val="nil"/>
              <w:bottom w:val="single" w:sz="4" w:space="0" w:color="auto"/>
              <w:right w:val="single" w:sz="4" w:space="0" w:color="auto"/>
            </w:tcBorders>
            <w:shd w:val="clear" w:color="auto" w:fill="auto"/>
            <w:noWrap/>
            <w:vAlign w:val="center"/>
          </w:tcPr>
          <w:p w14:paraId="655D8416" w14:textId="77777777" w:rsidR="00B37C72" w:rsidRPr="00600763" w:rsidRDefault="00B37C72" w:rsidP="001B6FEE">
            <w:pPr>
              <w:spacing w:before="0" w:after="0"/>
              <w:ind w:firstLine="0"/>
              <w:jc w:val="center"/>
              <w:rPr>
                <w:sz w:val="21"/>
                <w:szCs w:val="21"/>
                <w:lang w:val="vi-VN"/>
              </w:rPr>
            </w:pPr>
            <w:r w:rsidRPr="00600763">
              <w:rPr>
                <w:sz w:val="21"/>
                <w:szCs w:val="21"/>
                <w:lang w:val="vi-VN"/>
              </w:rPr>
              <w:t>0,55x10x(EixKix1ha + 2)</w:t>
            </w:r>
          </w:p>
        </w:tc>
        <w:tc>
          <w:tcPr>
            <w:tcW w:w="512" w:type="pct"/>
            <w:tcBorders>
              <w:top w:val="nil"/>
              <w:left w:val="nil"/>
              <w:bottom w:val="single" w:sz="4" w:space="0" w:color="auto"/>
              <w:right w:val="single" w:sz="4" w:space="0" w:color="auto"/>
            </w:tcBorders>
            <w:shd w:val="clear" w:color="auto" w:fill="auto"/>
            <w:noWrap/>
            <w:vAlign w:val="center"/>
          </w:tcPr>
          <w:p w14:paraId="4FA1388D" w14:textId="77777777" w:rsidR="00B37C72" w:rsidRPr="00600763" w:rsidRDefault="00B37C72" w:rsidP="001B6FEE">
            <w:pPr>
              <w:spacing w:before="0" w:after="0"/>
              <w:ind w:firstLine="0"/>
              <w:jc w:val="right"/>
              <w:rPr>
                <w:sz w:val="21"/>
                <w:szCs w:val="21"/>
                <w:lang w:val="vi-VN"/>
              </w:rPr>
            </w:pPr>
            <w:r w:rsidRPr="00600763">
              <w:rPr>
                <w:sz w:val="21"/>
                <w:szCs w:val="21"/>
                <w:lang w:val="vi-VN"/>
              </w:rPr>
              <w:t>44,52</w:t>
            </w:r>
          </w:p>
        </w:tc>
        <w:tc>
          <w:tcPr>
            <w:tcW w:w="440" w:type="pct"/>
            <w:tcBorders>
              <w:top w:val="nil"/>
              <w:left w:val="nil"/>
              <w:bottom w:val="single" w:sz="4" w:space="0" w:color="auto"/>
              <w:right w:val="single" w:sz="4" w:space="0" w:color="auto"/>
            </w:tcBorders>
            <w:shd w:val="clear" w:color="auto" w:fill="auto"/>
            <w:noWrap/>
            <w:vAlign w:val="center"/>
          </w:tcPr>
          <w:p w14:paraId="77035D06" w14:textId="77777777" w:rsidR="00B37C72" w:rsidRPr="00600763" w:rsidRDefault="00B37C72" w:rsidP="001B6FEE">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150" w:type="pct"/>
            <w:tcBorders>
              <w:top w:val="nil"/>
              <w:left w:val="nil"/>
              <w:bottom w:val="single" w:sz="4" w:space="0" w:color="auto"/>
              <w:right w:val="single" w:sz="4" w:space="0" w:color="auto"/>
            </w:tcBorders>
            <w:shd w:val="clear" w:color="auto" w:fill="auto"/>
            <w:vAlign w:val="center"/>
          </w:tcPr>
          <w:p w14:paraId="5714AD48" w14:textId="77777777" w:rsidR="00B37C72" w:rsidRPr="00600763" w:rsidRDefault="00B37C72" w:rsidP="001B6FEE">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091FA4C2"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2EFAE5C1" w14:textId="77777777" w:rsidR="00B37C72" w:rsidRPr="00600763" w:rsidRDefault="00B37C72" w:rsidP="001B6FEE">
            <w:pPr>
              <w:spacing w:before="0" w:after="0"/>
              <w:ind w:firstLine="0"/>
              <w:rPr>
                <w:sz w:val="21"/>
                <w:szCs w:val="21"/>
                <w:lang w:val="vi-VN"/>
              </w:rPr>
            </w:pPr>
            <w:r w:rsidRPr="00600763">
              <w:rPr>
                <w:sz w:val="21"/>
                <w:szCs w:val="21"/>
                <w:lang w:val="vi-VN"/>
              </w:rPr>
              <w:t>W</w:t>
            </w:r>
            <w:r w:rsidRPr="00600763">
              <w:rPr>
                <w:sz w:val="21"/>
                <w:szCs w:val="21"/>
                <w:vertAlign w:val="subscript"/>
                <w:lang w:val="vi-VN"/>
              </w:rPr>
              <w:t>2 tân châu</w:t>
            </w:r>
          </w:p>
        </w:tc>
        <w:tc>
          <w:tcPr>
            <w:tcW w:w="1282" w:type="pct"/>
            <w:tcBorders>
              <w:top w:val="nil"/>
              <w:left w:val="nil"/>
              <w:bottom w:val="single" w:sz="4" w:space="0" w:color="auto"/>
              <w:right w:val="single" w:sz="4" w:space="0" w:color="auto"/>
            </w:tcBorders>
            <w:shd w:val="clear" w:color="auto" w:fill="auto"/>
            <w:noWrap/>
            <w:vAlign w:val="center"/>
          </w:tcPr>
          <w:p w14:paraId="6A4CDCBA" w14:textId="77777777" w:rsidR="00B37C72" w:rsidRPr="00600763" w:rsidRDefault="00B37C72" w:rsidP="001B6FEE">
            <w:pPr>
              <w:spacing w:before="0" w:after="0"/>
              <w:ind w:firstLine="0"/>
              <w:jc w:val="center"/>
              <w:rPr>
                <w:sz w:val="21"/>
                <w:szCs w:val="21"/>
                <w:lang w:val="vi-VN"/>
              </w:rPr>
            </w:pPr>
            <w:r w:rsidRPr="00600763">
              <w:rPr>
                <w:sz w:val="21"/>
                <w:szCs w:val="21"/>
                <w:lang w:val="vi-VN"/>
              </w:rPr>
              <w:t>0,55x10x(EixKix1ha + 2)</w:t>
            </w:r>
          </w:p>
        </w:tc>
        <w:tc>
          <w:tcPr>
            <w:tcW w:w="512" w:type="pct"/>
            <w:tcBorders>
              <w:top w:val="nil"/>
              <w:left w:val="nil"/>
              <w:bottom w:val="single" w:sz="4" w:space="0" w:color="auto"/>
              <w:right w:val="single" w:sz="4" w:space="0" w:color="auto"/>
            </w:tcBorders>
            <w:shd w:val="clear" w:color="auto" w:fill="auto"/>
            <w:noWrap/>
            <w:vAlign w:val="center"/>
          </w:tcPr>
          <w:p w14:paraId="21BCAD94" w14:textId="77777777" w:rsidR="00B37C72" w:rsidRPr="00600763" w:rsidRDefault="00B37C72" w:rsidP="001B6FEE">
            <w:pPr>
              <w:spacing w:before="0" w:after="0"/>
              <w:ind w:firstLine="0"/>
              <w:jc w:val="right"/>
              <w:rPr>
                <w:sz w:val="21"/>
                <w:szCs w:val="21"/>
                <w:lang w:val="vi-VN"/>
              </w:rPr>
            </w:pPr>
            <w:r w:rsidRPr="00600763">
              <w:rPr>
                <w:sz w:val="21"/>
                <w:szCs w:val="21"/>
                <w:lang w:val="vi-VN"/>
              </w:rPr>
              <w:t>48,95</w:t>
            </w:r>
          </w:p>
        </w:tc>
        <w:tc>
          <w:tcPr>
            <w:tcW w:w="440" w:type="pct"/>
            <w:tcBorders>
              <w:top w:val="nil"/>
              <w:left w:val="nil"/>
              <w:bottom w:val="single" w:sz="4" w:space="0" w:color="auto"/>
              <w:right w:val="single" w:sz="4" w:space="0" w:color="auto"/>
            </w:tcBorders>
            <w:shd w:val="clear" w:color="auto" w:fill="auto"/>
            <w:noWrap/>
            <w:vAlign w:val="center"/>
          </w:tcPr>
          <w:p w14:paraId="5E5BD0B8" w14:textId="77777777" w:rsidR="00B37C72" w:rsidRPr="00600763" w:rsidRDefault="00B37C72" w:rsidP="001B6FEE">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150" w:type="pct"/>
            <w:tcBorders>
              <w:top w:val="nil"/>
              <w:left w:val="nil"/>
              <w:bottom w:val="single" w:sz="4" w:space="0" w:color="auto"/>
              <w:right w:val="single" w:sz="4" w:space="0" w:color="auto"/>
            </w:tcBorders>
            <w:shd w:val="clear" w:color="auto" w:fill="auto"/>
            <w:vAlign w:val="center"/>
          </w:tcPr>
          <w:p w14:paraId="03630767" w14:textId="77777777" w:rsidR="00B37C72" w:rsidRPr="00600763" w:rsidRDefault="00B37C72" w:rsidP="001B6FEE">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794A80C3"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1E004BA5" w14:textId="77777777" w:rsidR="00B37C72" w:rsidRPr="00600763" w:rsidRDefault="00B37C72" w:rsidP="001B6FEE">
            <w:pPr>
              <w:spacing w:before="0" w:after="0"/>
              <w:ind w:firstLine="0"/>
              <w:rPr>
                <w:sz w:val="21"/>
                <w:szCs w:val="21"/>
                <w:lang w:val="vi-VN"/>
              </w:rPr>
            </w:pPr>
            <w:r w:rsidRPr="00600763">
              <w:rPr>
                <w:sz w:val="21"/>
                <w:szCs w:val="21"/>
                <w:lang w:val="vi-VN"/>
              </w:rPr>
              <w:t>W</w:t>
            </w:r>
            <w:r w:rsidRPr="00600763">
              <w:rPr>
                <w:sz w:val="21"/>
                <w:szCs w:val="21"/>
                <w:vertAlign w:val="subscript"/>
                <w:lang w:val="vi-VN"/>
              </w:rPr>
              <w:t>2 mộc hóa</w:t>
            </w:r>
          </w:p>
        </w:tc>
        <w:tc>
          <w:tcPr>
            <w:tcW w:w="1282" w:type="pct"/>
            <w:tcBorders>
              <w:top w:val="nil"/>
              <w:left w:val="nil"/>
              <w:bottom w:val="single" w:sz="4" w:space="0" w:color="auto"/>
              <w:right w:val="single" w:sz="4" w:space="0" w:color="auto"/>
            </w:tcBorders>
            <w:shd w:val="clear" w:color="auto" w:fill="auto"/>
            <w:noWrap/>
            <w:vAlign w:val="center"/>
          </w:tcPr>
          <w:p w14:paraId="0C62B004" w14:textId="77777777" w:rsidR="00B37C72" w:rsidRPr="00600763" w:rsidRDefault="00B37C72" w:rsidP="001B6FEE">
            <w:pPr>
              <w:spacing w:before="0" w:after="0"/>
              <w:ind w:firstLine="0"/>
              <w:jc w:val="center"/>
              <w:rPr>
                <w:sz w:val="21"/>
                <w:szCs w:val="21"/>
                <w:lang w:val="vi-VN"/>
              </w:rPr>
            </w:pPr>
            <w:r w:rsidRPr="00600763">
              <w:rPr>
                <w:sz w:val="21"/>
                <w:szCs w:val="21"/>
                <w:lang w:val="vi-VN"/>
              </w:rPr>
              <w:t>0,55x10x(EixKix1ha + 2)</w:t>
            </w:r>
          </w:p>
        </w:tc>
        <w:tc>
          <w:tcPr>
            <w:tcW w:w="512" w:type="pct"/>
            <w:tcBorders>
              <w:top w:val="nil"/>
              <w:left w:val="nil"/>
              <w:bottom w:val="single" w:sz="4" w:space="0" w:color="auto"/>
              <w:right w:val="single" w:sz="4" w:space="0" w:color="auto"/>
            </w:tcBorders>
            <w:shd w:val="clear" w:color="auto" w:fill="auto"/>
            <w:noWrap/>
            <w:vAlign w:val="center"/>
          </w:tcPr>
          <w:p w14:paraId="41075056" w14:textId="77777777" w:rsidR="00B37C72" w:rsidRPr="00600763" w:rsidRDefault="00B37C72" w:rsidP="001B6FEE">
            <w:pPr>
              <w:spacing w:before="0" w:after="0"/>
              <w:ind w:firstLine="0"/>
              <w:jc w:val="right"/>
              <w:rPr>
                <w:sz w:val="21"/>
                <w:szCs w:val="21"/>
                <w:lang w:val="vi-VN"/>
              </w:rPr>
            </w:pPr>
            <w:r w:rsidRPr="00600763">
              <w:rPr>
                <w:sz w:val="21"/>
                <w:szCs w:val="21"/>
                <w:lang w:val="vi-VN"/>
              </w:rPr>
              <w:t>54,01</w:t>
            </w:r>
          </w:p>
        </w:tc>
        <w:tc>
          <w:tcPr>
            <w:tcW w:w="440" w:type="pct"/>
            <w:tcBorders>
              <w:top w:val="nil"/>
              <w:left w:val="nil"/>
              <w:bottom w:val="single" w:sz="4" w:space="0" w:color="auto"/>
              <w:right w:val="single" w:sz="4" w:space="0" w:color="auto"/>
            </w:tcBorders>
            <w:shd w:val="clear" w:color="auto" w:fill="auto"/>
            <w:noWrap/>
            <w:vAlign w:val="center"/>
          </w:tcPr>
          <w:p w14:paraId="50A1C6A3" w14:textId="77777777" w:rsidR="00B37C72" w:rsidRPr="00600763" w:rsidRDefault="00B37C72" w:rsidP="001B6FEE">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150" w:type="pct"/>
            <w:tcBorders>
              <w:top w:val="nil"/>
              <w:left w:val="nil"/>
              <w:bottom w:val="single" w:sz="4" w:space="0" w:color="auto"/>
              <w:right w:val="single" w:sz="4" w:space="0" w:color="auto"/>
            </w:tcBorders>
            <w:shd w:val="clear" w:color="auto" w:fill="auto"/>
            <w:vAlign w:val="center"/>
          </w:tcPr>
          <w:p w14:paraId="694E3B6C" w14:textId="77777777" w:rsidR="00B37C72" w:rsidRPr="00600763" w:rsidRDefault="00B37C72" w:rsidP="001B6FEE">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3ABCC68A"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3A3AB393" w14:textId="77777777" w:rsidR="00B37C72" w:rsidRPr="00600763" w:rsidRDefault="00B37C72" w:rsidP="001B6FEE">
            <w:pPr>
              <w:spacing w:before="0" w:after="0"/>
              <w:ind w:firstLine="0"/>
              <w:rPr>
                <w:sz w:val="21"/>
                <w:szCs w:val="21"/>
                <w:lang w:val="vi-VN"/>
              </w:rPr>
            </w:pPr>
            <w:r w:rsidRPr="00600763">
              <w:rPr>
                <w:sz w:val="21"/>
                <w:szCs w:val="21"/>
                <w:lang w:val="vi-VN"/>
              </w:rPr>
              <w:t>W</w:t>
            </w:r>
            <w:r w:rsidRPr="00600763">
              <w:rPr>
                <w:sz w:val="21"/>
                <w:szCs w:val="21"/>
                <w:vertAlign w:val="subscript"/>
                <w:lang w:val="vi-VN"/>
              </w:rPr>
              <w:t>2 tân an</w:t>
            </w:r>
          </w:p>
        </w:tc>
        <w:tc>
          <w:tcPr>
            <w:tcW w:w="1282" w:type="pct"/>
            <w:tcBorders>
              <w:top w:val="nil"/>
              <w:left w:val="nil"/>
              <w:bottom w:val="single" w:sz="4" w:space="0" w:color="auto"/>
              <w:right w:val="single" w:sz="4" w:space="0" w:color="auto"/>
            </w:tcBorders>
            <w:shd w:val="clear" w:color="auto" w:fill="auto"/>
            <w:noWrap/>
            <w:vAlign w:val="center"/>
          </w:tcPr>
          <w:p w14:paraId="7907D641" w14:textId="77777777" w:rsidR="00B37C72" w:rsidRPr="00600763" w:rsidRDefault="00B37C72" w:rsidP="001B6FEE">
            <w:pPr>
              <w:spacing w:before="0" w:after="0"/>
              <w:ind w:firstLine="0"/>
              <w:jc w:val="center"/>
              <w:rPr>
                <w:sz w:val="21"/>
                <w:szCs w:val="21"/>
                <w:lang w:val="vi-VN"/>
              </w:rPr>
            </w:pPr>
            <w:r w:rsidRPr="00600763">
              <w:rPr>
                <w:sz w:val="21"/>
                <w:szCs w:val="21"/>
                <w:lang w:val="vi-VN"/>
              </w:rPr>
              <w:t>0,55x10x(EixKix1ha + 2)</w:t>
            </w:r>
          </w:p>
        </w:tc>
        <w:tc>
          <w:tcPr>
            <w:tcW w:w="512" w:type="pct"/>
            <w:tcBorders>
              <w:top w:val="nil"/>
              <w:left w:val="nil"/>
              <w:bottom w:val="single" w:sz="4" w:space="0" w:color="auto"/>
              <w:right w:val="single" w:sz="4" w:space="0" w:color="auto"/>
            </w:tcBorders>
            <w:shd w:val="clear" w:color="auto" w:fill="auto"/>
            <w:noWrap/>
            <w:vAlign w:val="center"/>
          </w:tcPr>
          <w:p w14:paraId="3CB3833C" w14:textId="77777777" w:rsidR="00B37C72" w:rsidRPr="00600763" w:rsidRDefault="00B37C72" w:rsidP="001B6FEE">
            <w:pPr>
              <w:spacing w:before="0" w:after="0"/>
              <w:ind w:firstLine="0"/>
              <w:jc w:val="right"/>
              <w:rPr>
                <w:sz w:val="21"/>
                <w:szCs w:val="21"/>
                <w:lang w:val="vi-VN"/>
              </w:rPr>
            </w:pPr>
            <w:r w:rsidRPr="00600763">
              <w:rPr>
                <w:sz w:val="21"/>
                <w:szCs w:val="21"/>
                <w:lang w:val="vi-VN"/>
              </w:rPr>
              <w:t>46,42</w:t>
            </w:r>
          </w:p>
        </w:tc>
        <w:tc>
          <w:tcPr>
            <w:tcW w:w="440" w:type="pct"/>
            <w:tcBorders>
              <w:top w:val="nil"/>
              <w:left w:val="nil"/>
              <w:bottom w:val="single" w:sz="4" w:space="0" w:color="auto"/>
              <w:right w:val="single" w:sz="4" w:space="0" w:color="auto"/>
            </w:tcBorders>
            <w:shd w:val="clear" w:color="auto" w:fill="auto"/>
            <w:noWrap/>
            <w:vAlign w:val="center"/>
          </w:tcPr>
          <w:p w14:paraId="4DBE65F2" w14:textId="77777777" w:rsidR="00B37C72" w:rsidRPr="00600763" w:rsidRDefault="00B37C72" w:rsidP="001B6FEE">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150" w:type="pct"/>
            <w:tcBorders>
              <w:top w:val="nil"/>
              <w:left w:val="nil"/>
              <w:bottom w:val="single" w:sz="4" w:space="0" w:color="auto"/>
              <w:right w:val="single" w:sz="4" w:space="0" w:color="auto"/>
            </w:tcBorders>
            <w:shd w:val="clear" w:color="auto" w:fill="auto"/>
            <w:vAlign w:val="center"/>
          </w:tcPr>
          <w:p w14:paraId="1C59C3E4" w14:textId="77777777" w:rsidR="00B37C72" w:rsidRPr="00600763" w:rsidRDefault="00B37C72" w:rsidP="001B6FEE">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2D0CD055"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77196543" w14:textId="77777777" w:rsidR="00B37C72" w:rsidRPr="00600763" w:rsidRDefault="00B37C72" w:rsidP="001B6FEE">
            <w:pPr>
              <w:spacing w:before="0" w:after="0"/>
              <w:ind w:firstLine="0"/>
              <w:rPr>
                <w:sz w:val="21"/>
                <w:szCs w:val="21"/>
                <w:lang w:val="vi-VN"/>
              </w:rPr>
            </w:pPr>
            <w:r w:rsidRPr="00600763">
              <w:rPr>
                <w:sz w:val="21"/>
                <w:szCs w:val="21"/>
                <w:lang w:val="vi-VN"/>
              </w:rPr>
              <w:t>W</w:t>
            </w:r>
            <w:r w:rsidRPr="00600763">
              <w:rPr>
                <w:sz w:val="21"/>
                <w:szCs w:val="21"/>
                <w:vertAlign w:val="subscript"/>
                <w:lang w:val="vi-VN"/>
              </w:rPr>
              <w:t>2 sài gòn</w:t>
            </w:r>
          </w:p>
        </w:tc>
        <w:tc>
          <w:tcPr>
            <w:tcW w:w="1282" w:type="pct"/>
            <w:tcBorders>
              <w:top w:val="nil"/>
              <w:left w:val="nil"/>
              <w:bottom w:val="single" w:sz="4" w:space="0" w:color="auto"/>
              <w:right w:val="single" w:sz="4" w:space="0" w:color="auto"/>
            </w:tcBorders>
            <w:shd w:val="clear" w:color="auto" w:fill="auto"/>
            <w:noWrap/>
            <w:vAlign w:val="center"/>
          </w:tcPr>
          <w:p w14:paraId="244E9FF8" w14:textId="77777777" w:rsidR="00B37C72" w:rsidRPr="00600763" w:rsidRDefault="00B37C72" w:rsidP="001B6FEE">
            <w:pPr>
              <w:spacing w:before="0" w:after="0"/>
              <w:ind w:firstLine="0"/>
              <w:jc w:val="center"/>
              <w:rPr>
                <w:sz w:val="21"/>
                <w:szCs w:val="21"/>
                <w:lang w:val="vi-VN"/>
              </w:rPr>
            </w:pPr>
            <w:r w:rsidRPr="00600763">
              <w:rPr>
                <w:sz w:val="21"/>
                <w:szCs w:val="21"/>
                <w:lang w:val="vi-VN"/>
              </w:rPr>
              <w:t>0,55x10x(EixKix1ha + 2)</w:t>
            </w:r>
          </w:p>
        </w:tc>
        <w:tc>
          <w:tcPr>
            <w:tcW w:w="512" w:type="pct"/>
            <w:tcBorders>
              <w:top w:val="nil"/>
              <w:left w:val="nil"/>
              <w:bottom w:val="single" w:sz="4" w:space="0" w:color="auto"/>
              <w:right w:val="single" w:sz="4" w:space="0" w:color="auto"/>
            </w:tcBorders>
            <w:shd w:val="clear" w:color="auto" w:fill="auto"/>
            <w:noWrap/>
            <w:vAlign w:val="center"/>
          </w:tcPr>
          <w:p w14:paraId="775BC4D5" w14:textId="77777777" w:rsidR="00B37C72" w:rsidRPr="00600763" w:rsidRDefault="00B37C72" w:rsidP="001B6FEE">
            <w:pPr>
              <w:spacing w:before="0" w:after="0"/>
              <w:ind w:firstLine="0"/>
              <w:jc w:val="right"/>
              <w:rPr>
                <w:sz w:val="21"/>
                <w:szCs w:val="21"/>
                <w:lang w:val="vi-VN"/>
              </w:rPr>
            </w:pPr>
            <w:r w:rsidRPr="00600763">
              <w:rPr>
                <w:sz w:val="21"/>
                <w:szCs w:val="21"/>
                <w:lang w:val="vi-VN"/>
              </w:rPr>
              <w:t>52,11</w:t>
            </w:r>
          </w:p>
        </w:tc>
        <w:tc>
          <w:tcPr>
            <w:tcW w:w="440" w:type="pct"/>
            <w:tcBorders>
              <w:top w:val="nil"/>
              <w:left w:val="nil"/>
              <w:bottom w:val="single" w:sz="4" w:space="0" w:color="auto"/>
              <w:right w:val="single" w:sz="4" w:space="0" w:color="auto"/>
            </w:tcBorders>
            <w:shd w:val="clear" w:color="auto" w:fill="auto"/>
            <w:noWrap/>
            <w:vAlign w:val="center"/>
          </w:tcPr>
          <w:p w14:paraId="169B141F" w14:textId="77777777" w:rsidR="00B37C72" w:rsidRPr="00600763" w:rsidRDefault="00B37C72" w:rsidP="001B6FEE">
            <w:pPr>
              <w:spacing w:before="0" w:after="0"/>
              <w:ind w:firstLine="0"/>
              <w:jc w:val="center"/>
              <w:rPr>
                <w:sz w:val="21"/>
                <w:szCs w:val="21"/>
                <w:lang w:val="vi-VN"/>
              </w:rPr>
            </w:pPr>
            <w:r w:rsidRPr="00600763">
              <w:rPr>
                <w:sz w:val="21"/>
                <w:szCs w:val="21"/>
                <w:lang w:val="vi-VN"/>
              </w:rPr>
              <w:t>m</w:t>
            </w:r>
            <w:r w:rsidRPr="00600763">
              <w:rPr>
                <w:sz w:val="21"/>
                <w:szCs w:val="21"/>
                <w:vertAlign w:val="superscript"/>
                <w:lang w:val="vi-VN"/>
              </w:rPr>
              <w:t>3</w:t>
            </w:r>
          </w:p>
        </w:tc>
        <w:tc>
          <w:tcPr>
            <w:tcW w:w="2150" w:type="pct"/>
            <w:tcBorders>
              <w:top w:val="nil"/>
              <w:left w:val="nil"/>
              <w:bottom w:val="single" w:sz="4" w:space="0" w:color="auto"/>
              <w:right w:val="single" w:sz="4" w:space="0" w:color="auto"/>
            </w:tcBorders>
            <w:shd w:val="clear" w:color="auto" w:fill="auto"/>
            <w:vAlign w:val="center"/>
          </w:tcPr>
          <w:p w14:paraId="565F9CBD" w14:textId="77777777" w:rsidR="00B37C72" w:rsidRPr="00600763" w:rsidRDefault="00B37C72" w:rsidP="001B6FEE">
            <w:pPr>
              <w:spacing w:before="0" w:after="0"/>
              <w:ind w:firstLine="0"/>
              <w:rPr>
                <w:sz w:val="21"/>
                <w:szCs w:val="21"/>
                <w:lang w:val="vi-VN"/>
              </w:rPr>
            </w:pPr>
            <w:r w:rsidRPr="00600763">
              <w:rPr>
                <w:sz w:val="21"/>
                <w:szCs w:val="21"/>
                <w:lang w:val="vi-VN"/>
              </w:rPr>
              <w:t>Lượng tổn thất do Ngấm và Bốc hơi</w:t>
            </w:r>
          </w:p>
        </w:tc>
      </w:tr>
      <w:tr w:rsidR="000E4223" w:rsidRPr="00600763" w14:paraId="14A65BEA"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5FA12644" w14:textId="77777777" w:rsidR="00B37C72" w:rsidRPr="00600763" w:rsidRDefault="00B37C72" w:rsidP="001B6FEE">
            <w:pPr>
              <w:spacing w:before="0" w:after="0"/>
              <w:ind w:firstLine="0"/>
              <w:rPr>
                <w:sz w:val="21"/>
                <w:szCs w:val="21"/>
                <w:lang w:val="vi-VN"/>
              </w:rPr>
            </w:pPr>
            <w:r w:rsidRPr="00600763">
              <w:rPr>
                <w:sz w:val="21"/>
                <w:szCs w:val="21"/>
                <w:lang w:val="vi-VN"/>
              </w:rPr>
              <w:t>q</w:t>
            </w:r>
            <w:r w:rsidRPr="00600763">
              <w:rPr>
                <w:sz w:val="21"/>
                <w:szCs w:val="21"/>
                <w:vertAlign w:val="subscript"/>
                <w:lang w:val="vi-VN"/>
              </w:rPr>
              <w:t>1</w:t>
            </w:r>
          </w:p>
        </w:tc>
        <w:tc>
          <w:tcPr>
            <w:tcW w:w="1282" w:type="pct"/>
            <w:tcBorders>
              <w:top w:val="nil"/>
              <w:left w:val="nil"/>
              <w:bottom w:val="single" w:sz="4" w:space="0" w:color="auto"/>
              <w:right w:val="single" w:sz="4" w:space="0" w:color="auto"/>
            </w:tcBorders>
            <w:shd w:val="clear" w:color="auto" w:fill="auto"/>
            <w:noWrap/>
            <w:vAlign w:val="center"/>
          </w:tcPr>
          <w:p w14:paraId="4445F34B" w14:textId="77777777" w:rsidR="00B37C72" w:rsidRPr="00600763" w:rsidRDefault="00B37C72" w:rsidP="001B6FEE">
            <w:pPr>
              <w:spacing w:before="0" w:after="0"/>
              <w:ind w:firstLine="0"/>
              <w:jc w:val="center"/>
              <w:rPr>
                <w:sz w:val="21"/>
                <w:szCs w:val="21"/>
                <w:lang w:val="vi-VN"/>
              </w:rPr>
            </w:pPr>
            <w:r w:rsidRPr="00600763">
              <w:rPr>
                <w:sz w:val="21"/>
                <w:szCs w:val="21"/>
                <w:lang w:val="vi-VN"/>
              </w:rPr>
              <w:t>W</w:t>
            </w:r>
            <w:r w:rsidRPr="00600763">
              <w:rPr>
                <w:sz w:val="21"/>
                <w:szCs w:val="21"/>
                <w:vertAlign w:val="subscript"/>
                <w:lang w:val="vi-VN"/>
              </w:rPr>
              <w:t>1</w:t>
            </w:r>
            <w:r w:rsidRPr="00600763">
              <w:rPr>
                <w:sz w:val="21"/>
                <w:szCs w:val="21"/>
                <w:lang w:val="vi-VN"/>
              </w:rPr>
              <w:t>/(3,6x4x8)</w:t>
            </w:r>
          </w:p>
        </w:tc>
        <w:tc>
          <w:tcPr>
            <w:tcW w:w="512" w:type="pct"/>
            <w:tcBorders>
              <w:top w:val="nil"/>
              <w:left w:val="nil"/>
              <w:bottom w:val="single" w:sz="4" w:space="0" w:color="auto"/>
              <w:right w:val="single" w:sz="4" w:space="0" w:color="auto"/>
            </w:tcBorders>
            <w:shd w:val="clear" w:color="auto" w:fill="auto"/>
            <w:noWrap/>
            <w:vAlign w:val="center"/>
          </w:tcPr>
          <w:p w14:paraId="4A935000" w14:textId="77777777" w:rsidR="00B37C72" w:rsidRPr="00600763" w:rsidRDefault="00B37C72" w:rsidP="001B6FEE">
            <w:pPr>
              <w:spacing w:before="0" w:after="0"/>
              <w:ind w:firstLine="0"/>
              <w:jc w:val="right"/>
              <w:rPr>
                <w:sz w:val="21"/>
                <w:szCs w:val="21"/>
                <w:lang w:val="vi-VN"/>
              </w:rPr>
            </w:pPr>
            <w:r w:rsidRPr="00600763">
              <w:rPr>
                <w:sz w:val="21"/>
                <w:szCs w:val="21"/>
                <w:lang w:val="vi-VN"/>
              </w:rPr>
              <w:t>14,32</w:t>
            </w:r>
          </w:p>
        </w:tc>
        <w:tc>
          <w:tcPr>
            <w:tcW w:w="440" w:type="pct"/>
            <w:tcBorders>
              <w:top w:val="nil"/>
              <w:left w:val="nil"/>
              <w:bottom w:val="single" w:sz="4" w:space="0" w:color="auto"/>
              <w:right w:val="single" w:sz="4" w:space="0" w:color="auto"/>
            </w:tcBorders>
            <w:shd w:val="clear" w:color="auto" w:fill="auto"/>
            <w:noWrap/>
            <w:vAlign w:val="center"/>
          </w:tcPr>
          <w:p w14:paraId="1070DBFB" w14:textId="77777777" w:rsidR="00B37C72" w:rsidRPr="00600763" w:rsidRDefault="00B37C72" w:rsidP="001B6FEE">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150" w:type="pct"/>
            <w:tcBorders>
              <w:top w:val="nil"/>
              <w:left w:val="nil"/>
              <w:bottom w:val="single" w:sz="4" w:space="0" w:color="auto"/>
              <w:right w:val="single" w:sz="4" w:space="0" w:color="auto"/>
            </w:tcBorders>
            <w:shd w:val="clear" w:color="auto" w:fill="auto"/>
            <w:vAlign w:val="center"/>
          </w:tcPr>
          <w:p w14:paraId="54B3E6B4" w14:textId="77777777" w:rsidR="00B37C72" w:rsidRPr="00600763" w:rsidRDefault="00B37C72" w:rsidP="001B6FEE">
            <w:pPr>
              <w:spacing w:before="0" w:after="0"/>
              <w:ind w:firstLine="0"/>
              <w:rPr>
                <w:sz w:val="21"/>
                <w:szCs w:val="21"/>
                <w:lang w:val="vi-VN"/>
              </w:rPr>
            </w:pPr>
            <w:r w:rsidRPr="00600763">
              <w:rPr>
                <w:sz w:val="21"/>
                <w:szCs w:val="21"/>
                <w:lang w:val="vi-VN"/>
              </w:rPr>
              <w:t>Cấp nước trước khi thả con giống 4 ngày để duy trì mực nước 0,8m</w:t>
            </w:r>
          </w:p>
        </w:tc>
      </w:tr>
      <w:tr w:rsidR="000E4223" w:rsidRPr="00600763" w14:paraId="323E95EF"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4D20CF49" w14:textId="77777777" w:rsidR="00B37C72" w:rsidRPr="00600763" w:rsidRDefault="00B37C72" w:rsidP="001B6FEE">
            <w:pPr>
              <w:spacing w:before="0" w:after="0"/>
              <w:ind w:firstLine="0"/>
              <w:rPr>
                <w:sz w:val="21"/>
                <w:szCs w:val="21"/>
                <w:lang w:val="vi-VN"/>
              </w:rPr>
            </w:pPr>
            <w:r w:rsidRPr="00600763">
              <w:rPr>
                <w:sz w:val="21"/>
                <w:szCs w:val="21"/>
                <w:lang w:val="vi-VN"/>
              </w:rPr>
              <w:t>q</w:t>
            </w:r>
            <w:r w:rsidRPr="00600763">
              <w:rPr>
                <w:sz w:val="21"/>
                <w:szCs w:val="21"/>
                <w:vertAlign w:val="subscript"/>
                <w:lang w:val="vi-VN"/>
              </w:rPr>
              <w:t>2 mỹ tho</w:t>
            </w:r>
          </w:p>
        </w:tc>
        <w:tc>
          <w:tcPr>
            <w:tcW w:w="1282" w:type="pct"/>
            <w:tcBorders>
              <w:top w:val="nil"/>
              <w:left w:val="nil"/>
              <w:bottom w:val="single" w:sz="4" w:space="0" w:color="auto"/>
              <w:right w:val="single" w:sz="4" w:space="0" w:color="auto"/>
            </w:tcBorders>
            <w:shd w:val="clear" w:color="auto" w:fill="auto"/>
            <w:noWrap/>
            <w:vAlign w:val="center"/>
          </w:tcPr>
          <w:p w14:paraId="7EBD14F5" w14:textId="77777777" w:rsidR="00B37C72" w:rsidRPr="00600763" w:rsidRDefault="00B37C72" w:rsidP="001B6FEE">
            <w:pPr>
              <w:spacing w:before="0" w:after="0"/>
              <w:ind w:firstLine="0"/>
              <w:jc w:val="center"/>
              <w:rPr>
                <w:sz w:val="21"/>
                <w:szCs w:val="21"/>
                <w:lang w:val="vi-VN"/>
              </w:rPr>
            </w:pPr>
            <w:r w:rsidRPr="00600763">
              <w:rPr>
                <w:sz w:val="21"/>
                <w:szCs w:val="21"/>
                <w:lang w:val="vi-VN"/>
              </w:rPr>
              <w:t>7*W3/(3,6x2x8)</w:t>
            </w:r>
          </w:p>
        </w:tc>
        <w:tc>
          <w:tcPr>
            <w:tcW w:w="512" w:type="pct"/>
            <w:tcBorders>
              <w:top w:val="nil"/>
              <w:left w:val="nil"/>
              <w:bottom w:val="single" w:sz="4" w:space="0" w:color="auto"/>
              <w:right w:val="single" w:sz="4" w:space="0" w:color="auto"/>
            </w:tcBorders>
            <w:shd w:val="clear" w:color="auto" w:fill="auto"/>
            <w:noWrap/>
            <w:vAlign w:val="center"/>
          </w:tcPr>
          <w:p w14:paraId="36D9FB5B" w14:textId="77777777" w:rsidR="00B37C72" w:rsidRPr="00600763" w:rsidRDefault="00B37C72" w:rsidP="001B6FEE">
            <w:pPr>
              <w:spacing w:before="0" w:after="0"/>
              <w:ind w:firstLine="0"/>
              <w:jc w:val="right"/>
              <w:rPr>
                <w:sz w:val="21"/>
                <w:szCs w:val="21"/>
                <w:lang w:val="vi-VN"/>
              </w:rPr>
            </w:pPr>
            <w:r w:rsidRPr="00600763">
              <w:rPr>
                <w:sz w:val="21"/>
                <w:szCs w:val="21"/>
                <w:lang w:val="vi-VN"/>
              </w:rPr>
              <w:t>5,18</w:t>
            </w:r>
          </w:p>
        </w:tc>
        <w:tc>
          <w:tcPr>
            <w:tcW w:w="440" w:type="pct"/>
            <w:tcBorders>
              <w:top w:val="nil"/>
              <w:left w:val="nil"/>
              <w:bottom w:val="single" w:sz="4" w:space="0" w:color="auto"/>
              <w:right w:val="single" w:sz="4" w:space="0" w:color="auto"/>
            </w:tcBorders>
            <w:shd w:val="clear" w:color="auto" w:fill="auto"/>
            <w:noWrap/>
            <w:vAlign w:val="center"/>
          </w:tcPr>
          <w:p w14:paraId="638CB1BD" w14:textId="77777777" w:rsidR="00B37C72" w:rsidRPr="00600763" w:rsidRDefault="00B37C72" w:rsidP="001B6FEE">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150" w:type="pct"/>
            <w:tcBorders>
              <w:top w:val="nil"/>
              <w:left w:val="nil"/>
              <w:bottom w:val="single" w:sz="4" w:space="0" w:color="auto"/>
              <w:right w:val="single" w:sz="4" w:space="0" w:color="auto"/>
            </w:tcBorders>
            <w:shd w:val="clear" w:color="auto" w:fill="auto"/>
            <w:noWrap/>
            <w:vAlign w:val="center"/>
          </w:tcPr>
          <w:p w14:paraId="278B9E24" w14:textId="77777777" w:rsidR="00B37C72" w:rsidRPr="00600763" w:rsidRDefault="00B37C72" w:rsidP="001B6FEE">
            <w:pPr>
              <w:spacing w:before="0" w:after="0"/>
              <w:ind w:firstLine="0"/>
              <w:rPr>
                <w:sz w:val="21"/>
                <w:szCs w:val="21"/>
                <w:lang w:val="vi-VN"/>
              </w:rPr>
            </w:pPr>
            <w:r w:rsidRPr="00600763">
              <w:rPr>
                <w:sz w:val="21"/>
                <w:szCs w:val="21"/>
                <w:lang w:val="vi-VN"/>
              </w:rPr>
              <w:t>Cấp nước bù vào lượng hao hụt hàng tuần</w:t>
            </w:r>
          </w:p>
        </w:tc>
      </w:tr>
      <w:tr w:rsidR="000E4223" w:rsidRPr="00600763" w14:paraId="43D0F44E"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260AB6E9" w14:textId="77777777" w:rsidR="00B37C72" w:rsidRPr="00600763" w:rsidRDefault="00B37C72" w:rsidP="001B6FEE">
            <w:pPr>
              <w:spacing w:before="0" w:after="0"/>
              <w:ind w:firstLine="0"/>
              <w:rPr>
                <w:sz w:val="21"/>
                <w:szCs w:val="21"/>
                <w:lang w:val="vi-VN"/>
              </w:rPr>
            </w:pPr>
            <w:r w:rsidRPr="00600763">
              <w:rPr>
                <w:sz w:val="21"/>
                <w:szCs w:val="21"/>
                <w:lang w:val="vi-VN"/>
              </w:rPr>
              <w:t>q</w:t>
            </w:r>
            <w:r w:rsidRPr="00600763">
              <w:rPr>
                <w:sz w:val="21"/>
                <w:szCs w:val="21"/>
                <w:vertAlign w:val="subscript"/>
                <w:lang w:val="vi-VN"/>
              </w:rPr>
              <w:t>2 cao lãnh</w:t>
            </w:r>
          </w:p>
        </w:tc>
        <w:tc>
          <w:tcPr>
            <w:tcW w:w="1282" w:type="pct"/>
            <w:tcBorders>
              <w:top w:val="nil"/>
              <w:left w:val="nil"/>
              <w:bottom w:val="single" w:sz="4" w:space="0" w:color="auto"/>
              <w:right w:val="single" w:sz="4" w:space="0" w:color="auto"/>
            </w:tcBorders>
            <w:shd w:val="clear" w:color="auto" w:fill="auto"/>
            <w:noWrap/>
            <w:vAlign w:val="center"/>
          </w:tcPr>
          <w:p w14:paraId="0417CE42" w14:textId="77777777" w:rsidR="00B37C72" w:rsidRPr="00600763" w:rsidRDefault="00B37C72" w:rsidP="001B6FEE">
            <w:pPr>
              <w:spacing w:before="0" w:after="0"/>
              <w:ind w:firstLine="0"/>
              <w:jc w:val="center"/>
              <w:rPr>
                <w:sz w:val="21"/>
                <w:szCs w:val="21"/>
                <w:lang w:val="vi-VN"/>
              </w:rPr>
            </w:pPr>
            <w:r w:rsidRPr="00600763">
              <w:rPr>
                <w:sz w:val="21"/>
                <w:szCs w:val="21"/>
                <w:lang w:val="vi-VN"/>
              </w:rPr>
              <w:t>7*W3/(2*86,4)</w:t>
            </w:r>
          </w:p>
        </w:tc>
        <w:tc>
          <w:tcPr>
            <w:tcW w:w="512" w:type="pct"/>
            <w:tcBorders>
              <w:top w:val="nil"/>
              <w:left w:val="nil"/>
              <w:bottom w:val="single" w:sz="4" w:space="0" w:color="auto"/>
              <w:right w:val="single" w:sz="4" w:space="0" w:color="auto"/>
            </w:tcBorders>
            <w:shd w:val="clear" w:color="auto" w:fill="auto"/>
            <w:noWrap/>
            <w:vAlign w:val="center"/>
          </w:tcPr>
          <w:p w14:paraId="205063A4" w14:textId="77777777" w:rsidR="00B37C72" w:rsidRPr="00600763" w:rsidRDefault="00B37C72" w:rsidP="001B6FEE">
            <w:pPr>
              <w:spacing w:before="0" w:after="0"/>
              <w:ind w:firstLine="0"/>
              <w:jc w:val="right"/>
              <w:rPr>
                <w:sz w:val="21"/>
                <w:szCs w:val="21"/>
                <w:lang w:val="vi-VN"/>
              </w:rPr>
            </w:pPr>
            <w:r w:rsidRPr="00600763">
              <w:rPr>
                <w:sz w:val="21"/>
                <w:szCs w:val="21"/>
                <w:lang w:val="vi-VN"/>
              </w:rPr>
              <w:t>5,41</w:t>
            </w:r>
          </w:p>
        </w:tc>
        <w:tc>
          <w:tcPr>
            <w:tcW w:w="440" w:type="pct"/>
            <w:tcBorders>
              <w:top w:val="nil"/>
              <w:left w:val="nil"/>
              <w:bottom w:val="single" w:sz="4" w:space="0" w:color="auto"/>
              <w:right w:val="single" w:sz="4" w:space="0" w:color="auto"/>
            </w:tcBorders>
            <w:shd w:val="clear" w:color="auto" w:fill="auto"/>
            <w:noWrap/>
            <w:vAlign w:val="center"/>
          </w:tcPr>
          <w:p w14:paraId="470B3DC1" w14:textId="77777777" w:rsidR="00B37C72" w:rsidRPr="00600763" w:rsidRDefault="00B37C72" w:rsidP="001B6FEE">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150" w:type="pct"/>
            <w:tcBorders>
              <w:top w:val="nil"/>
              <w:left w:val="nil"/>
              <w:bottom w:val="single" w:sz="4" w:space="0" w:color="auto"/>
              <w:right w:val="single" w:sz="4" w:space="0" w:color="auto"/>
            </w:tcBorders>
            <w:shd w:val="clear" w:color="auto" w:fill="auto"/>
            <w:noWrap/>
            <w:vAlign w:val="center"/>
          </w:tcPr>
          <w:p w14:paraId="154CF147" w14:textId="77777777" w:rsidR="00B37C72" w:rsidRPr="00600763" w:rsidRDefault="00B37C72" w:rsidP="001B6FEE">
            <w:pPr>
              <w:spacing w:before="0" w:after="0"/>
              <w:ind w:firstLine="0"/>
              <w:rPr>
                <w:sz w:val="21"/>
                <w:szCs w:val="21"/>
                <w:lang w:val="vi-VN"/>
              </w:rPr>
            </w:pPr>
            <w:r w:rsidRPr="00600763">
              <w:rPr>
                <w:sz w:val="21"/>
                <w:szCs w:val="21"/>
                <w:lang w:val="vi-VN"/>
              </w:rPr>
              <w:t>Cấp nước bù vào lượng hao hụt hàng tuần</w:t>
            </w:r>
          </w:p>
        </w:tc>
      </w:tr>
      <w:tr w:rsidR="000E4223" w:rsidRPr="00600763" w14:paraId="7BE5E3E8"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42392110" w14:textId="77777777" w:rsidR="00B37C72" w:rsidRPr="00600763" w:rsidRDefault="00B37C72" w:rsidP="001B6FEE">
            <w:pPr>
              <w:spacing w:before="0" w:after="0"/>
              <w:ind w:firstLine="0"/>
              <w:rPr>
                <w:sz w:val="21"/>
                <w:szCs w:val="21"/>
                <w:lang w:val="vi-VN"/>
              </w:rPr>
            </w:pPr>
            <w:r w:rsidRPr="00600763">
              <w:rPr>
                <w:sz w:val="21"/>
                <w:szCs w:val="21"/>
                <w:lang w:val="vi-VN"/>
              </w:rPr>
              <w:t>q</w:t>
            </w:r>
            <w:r w:rsidRPr="00600763">
              <w:rPr>
                <w:sz w:val="21"/>
                <w:szCs w:val="21"/>
                <w:vertAlign w:val="subscript"/>
                <w:lang w:val="vi-VN"/>
              </w:rPr>
              <w:t>2 tân châu</w:t>
            </w:r>
          </w:p>
        </w:tc>
        <w:tc>
          <w:tcPr>
            <w:tcW w:w="1282" w:type="pct"/>
            <w:tcBorders>
              <w:top w:val="nil"/>
              <w:left w:val="nil"/>
              <w:bottom w:val="single" w:sz="4" w:space="0" w:color="auto"/>
              <w:right w:val="single" w:sz="4" w:space="0" w:color="auto"/>
            </w:tcBorders>
            <w:shd w:val="clear" w:color="auto" w:fill="auto"/>
            <w:noWrap/>
            <w:vAlign w:val="center"/>
          </w:tcPr>
          <w:p w14:paraId="24B63CA7" w14:textId="77777777" w:rsidR="00B37C72" w:rsidRPr="00600763" w:rsidRDefault="00B37C72" w:rsidP="001B6FEE">
            <w:pPr>
              <w:spacing w:before="0" w:after="0"/>
              <w:ind w:firstLine="0"/>
              <w:jc w:val="center"/>
              <w:rPr>
                <w:sz w:val="21"/>
                <w:szCs w:val="21"/>
                <w:lang w:val="vi-VN"/>
              </w:rPr>
            </w:pPr>
            <w:r w:rsidRPr="00600763">
              <w:rPr>
                <w:sz w:val="21"/>
                <w:szCs w:val="21"/>
                <w:lang w:val="vi-VN"/>
              </w:rPr>
              <w:t>7*W3/(2*86,4)</w:t>
            </w:r>
          </w:p>
        </w:tc>
        <w:tc>
          <w:tcPr>
            <w:tcW w:w="512" w:type="pct"/>
            <w:tcBorders>
              <w:top w:val="nil"/>
              <w:left w:val="nil"/>
              <w:bottom w:val="single" w:sz="4" w:space="0" w:color="auto"/>
              <w:right w:val="single" w:sz="4" w:space="0" w:color="auto"/>
            </w:tcBorders>
            <w:shd w:val="clear" w:color="auto" w:fill="auto"/>
            <w:noWrap/>
            <w:vAlign w:val="center"/>
          </w:tcPr>
          <w:p w14:paraId="7E41A456" w14:textId="77777777" w:rsidR="00B37C72" w:rsidRPr="00600763" w:rsidRDefault="00B37C72" w:rsidP="001B6FEE">
            <w:pPr>
              <w:spacing w:before="0" w:after="0"/>
              <w:ind w:firstLine="0"/>
              <w:jc w:val="right"/>
              <w:rPr>
                <w:sz w:val="21"/>
                <w:szCs w:val="21"/>
                <w:lang w:val="vi-VN"/>
              </w:rPr>
            </w:pPr>
            <w:r w:rsidRPr="00600763">
              <w:rPr>
                <w:sz w:val="21"/>
                <w:szCs w:val="21"/>
                <w:lang w:val="vi-VN"/>
              </w:rPr>
              <w:t>5,95</w:t>
            </w:r>
          </w:p>
        </w:tc>
        <w:tc>
          <w:tcPr>
            <w:tcW w:w="440" w:type="pct"/>
            <w:tcBorders>
              <w:top w:val="nil"/>
              <w:left w:val="nil"/>
              <w:bottom w:val="single" w:sz="4" w:space="0" w:color="auto"/>
              <w:right w:val="single" w:sz="4" w:space="0" w:color="auto"/>
            </w:tcBorders>
            <w:shd w:val="clear" w:color="auto" w:fill="auto"/>
            <w:noWrap/>
            <w:vAlign w:val="center"/>
          </w:tcPr>
          <w:p w14:paraId="374A76FF" w14:textId="77777777" w:rsidR="00B37C72" w:rsidRPr="00600763" w:rsidRDefault="00B37C72" w:rsidP="001B6FEE">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150" w:type="pct"/>
            <w:tcBorders>
              <w:top w:val="nil"/>
              <w:left w:val="nil"/>
              <w:bottom w:val="single" w:sz="4" w:space="0" w:color="auto"/>
              <w:right w:val="single" w:sz="4" w:space="0" w:color="auto"/>
            </w:tcBorders>
            <w:shd w:val="clear" w:color="auto" w:fill="auto"/>
            <w:noWrap/>
            <w:vAlign w:val="center"/>
          </w:tcPr>
          <w:p w14:paraId="3EC3E2F0" w14:textId="77777777" w:rsidR="00B37C72" w:rsidRPr="00600763" w:rsidRDefault="00B37C72" w:rsidP="001B6FEE">
            <w:pPr>
              <w:spacing w:before="0" w:after="0"/>
              <w:ind w:firstLine="0"/>
              <w:rPr>
                <w:sz w:val="21"/>
                <w:szCs w:val="21"/>
                <w:lang w:val="vi-VN"/>
              </w:rPr>
            </w:pPr>
            <w:r w:rsidRPr="00600763">
              <w:rPr>
                <w:sz w:val="21"/>
                <w:szCs w:val="21"/>
                <w:lang w:val="vi-VN"/>
              </w:rPr>
              <w:t>Cấp nước bù vào lượng hao hụt hàng tuần</w:t>
            </w:r>
          </w:p>
        </w:tc>
      </w:tr>
      <w:tr w:rsidR="000E4223" w:rsidRPr="00600763" w14:paraId="795A0867"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3D652980" w14:textId="77777777" w:rsidR="00B37C72" w:rsidRPr="00600763" w:rsidRDefault="00B37C72" w:rsidP="001B6FEE">
            <w:pPr>
              <w:spacing w:before="0" w:after="0"/>
              <w:ind w:firstLine="0"/>
              <w:rPr>
                <w:sz w:val="21"/>
                <w:szCs w:val="21"/>
                <w:lang w:val="vi-VN"/>
              </w:rPr>
            </w:pPr>
            <w:r w:rsidRPr="00600763">
              <w:rPr>
                <w:sz w:val="21"/>
                <w:szCs w:val="21"/>
                <w:lang w:val="vi-VN"/>
              </w:rPr>
              <w:t>q</w:t>
            </w:r>
            <w:r w:rsidRPr="00600763">
              <w:rPr>
                <w:sz w:val="21"/>
                <w:szCs w:val="21"/>
                <w:vertAlign w:val="subscript"/>
                <w:lang w:val="vi-VN"/>
              </w:rPr>
              <w:t>2 mộc hóa</w:t>
            </w:r>
          </w:p>
        </w:tc>
        <w:tc>
          <w:tcPr>
            <w:tcW w:w="1282" w:type="pct"/>
            <w:tcBorders>
              <w:top w:val="nil"/>
              <w:left w:val="nil"/>
              <w:bottom w:val="single" w:sz="4" w:space="0" w:color="auto"/>
              <w:right w:val="single" w:sz="4" w:space="0" w:color="auto"/>
            </w:tcBorders>
            <w:shd w:val="clear" w:color="auto" w:fill="auto"/>
            <w:noWrap/>
            <w:vAlign w:val="center"/>
          </w:tcPr>
          <w:p w14:paraId="6CF5F4D4" w14:textId="77777777" w:rsidR="00B37C72" w:rsidRPr="00600763" w:rsidRDefault="00B37C72" w:rsidP="001B6FEE">
            <w:pPr>
              <w:spacing w:before="0" w:after="0"/>
              <w:ind w:firstLine="0"/>
              <w:jc w:val="center"/>
              <w:rPr>
                <w:sz w:val="21"/>
                <w:szCs w:val="21"/>
                <w:lang w:val="vi-VN"/>
              </w:rPr>
            </w:pPr>
            <w:r w:rsidRPr="00600763">
              <w:rPr>
                <w:sz w:val="21"/>
                <w:szCs w:val="21"/>
                <w:lang w:val="vi-VN"/>
              </w:rPr>
              <w:t>7*W3/(2*86,4)</w:t>
            </w:r>
          </w:p>
        </w:tc>
        <w:tc>
          <w:tcPr>
            <w:tcW w:w="512" w:type="pct"/>
            <w:tcBorders>
              <w:top w:val="nil"/>
              <w:left w:val="nil"/>
              <w:bottom w:val="single" w:sz="4" w:space="0" w:color="auto"/>
              <w:right w:val="single" w:sz="4" w:space="0" w:color="auto"/>
            </w:tcBorders>
            <w:shd w:val="clear" w:color="auto" w:fill="auto"/>
            <w:noWrap/>
            <w:vAlign w:val="center"/>
          </w:tcPr>
          <w:p w14:paraId="32BE6759" w14:textId="77777777" w:rsidR="00B37C72" w:rsidRPr="00600763" w:rsidRDefault="00B37C72" w:rsidP="001B6FEE">
            <w:pPr>
              <w:spacing w:before="0" w:after="0"/>
              <w:ind w:firstLine="0"/>
              <w:jc w:val="right"/>
              <w:rPr>
                <w:sz w:val="21"/>
                <w:szCs w:val="21"/>
                <w:lang w:val="vi-VN"/>
              </w:rPr>
            </w:pPr>
            <w:r w:rsidRPr="00600763">
              <w:rPr>
                <w:sz w:val="21"/>
                <w:szCs w:val="21"/>
                <w:lang w:val="vi-VN"/>
              </w:rPr>
              <w:t>6,56</w:t>
            </w:r>
          </w:p>
        </w:tc>
        <w:tc>
          <w:tcPr>
            <w:tcW w:w="440" w:type="pct"/>
            <w:tcBorders>
              <w:top w:val="nil"/>
              <w:left w:val="nil"/>
              <w:bottom w:val="single" w:sz="4" w:space="0" w:color="auto"/>
              <w:right w:val="single" w:sz="4" w:space="0" w:color="auto"/>
            </w:tcBorders>
            <w:shd w:val="clear" w:color="auto" w:fill="auto"/>
            <w:noWrap/>
            <w:vAlign w:val="center"/>
          </w:tcPr>
          <w:p w14:paraId="4D8F7E66" w14:textId="77777777" w:rsidR="00B37C72" w:rsidRPr="00600763" w:rsidRDefault="00B37C72" w:rsidP="001B6FEE">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150" w:type="pct"/>
            <w:tcBorders>
              <w:top w:val="nil"/>
              <w:left w:val="nil"/>
              <w:bottom w:val="single" w:sz="4" w:space="0" w:color="auto"/>
              <w:right w:val="single" w:sz="4" w:space="0" w:color="auto"/>
            </w:tcBorders>
            <w:shd w:val="clear" w:color="auto" w:fill="auto"/>
            <w:noWrap/>
            <w:vAlign w:val="center"/>
          </w:tcPr>
          <w:p w14:paraId="14F0EA52" w14:textId="77777777" w:rsidR="00B37C72" w:rsidRPr="00600763" w:rsidRDefault="00B37C72" w:rsidP="001B6FEE">
            <w:pPr>
              <w:spacing w:before="0" w:after="0"/>
              <w:ind w:firstLine="0"/>
              <w:rPr>
                <w:sz w:val="21"/>
                <w:szCs w:val="21"/>
                <w:lang w:val="vi-VN"/>
              </w:rPr>
            </w:pPr>
            <w:r w:rsidRPr="00600763">
              <w:rPr>
                <w:sz w:val="21"/>
                <w:szCs w:val="21"/>
                <w:lang w:val="vi-VN"/>
              </w:rPr>
              <w:t>Cấp nước bù vào lượng hao hụt hàng tuần</w:t>
            </w:r>
          </w:p>
        </w:tc>
      </w:tr>
      <w:tr w:rsidR="000E4223" w:rsidRPr="00600763" w14:paraId="1B3BC8BC"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0E01559A" w14:textId="77777777" w:rsidR="00B37C72" w:rsidRPr="00600763" w:rsidRDefault="00B37C72" w:rsidP="001B6FEE">
            <w:pPr>
              <w:spacing w:before="0" w:after="0"/>
              <w:ind w:firstLine="0"/>
              <w:rPr>
                <w:sz w:val="21"/>
                <w:szCs w:val="21"/>
                <w:lang w:val="vi-VN"/>
              </w:rPr>
            </w:pPr>
            <w:r w:rsidRPr="00600763">
              <w:rPr>
                <w:sz w:val="21"/>
                <w:szCs w:val="21"/>
                <w:lang w:val="vi-VN"/>
              </w:rPr>
              <w:t>q</w:t>
            </w:r>
            <w:r w:rsidRPr="00600763">
              <w:rPr>
                <w:sz w:val="21"/>
                <w:szCs w:val="21"/>
                <w:vertAlign w:val="subscript"/>
                <w:lang w:val="vi-VN"/>
              </w:rPr>
              <w:t>2 tân an</w:t>
            </w:r>
          </w:p>
        </w:tc>
        <w:tc>
          <w:tcPr>
            <w:tcW w:w="1282" w:type="pct"/>
            <w:tcBorders>
              <w:top w:val="nil"/>
              <w:left w:val="nil"/>
              <w:bottom w:val="single" w:sz="4" w:space="0" w:color="auto"/>
              <w:right w:val="single" w:sz="4" w:space="0" w:color="auto"/>
            </w:tcBorders>
            <w:shd w:val="clear" w:color="auto" w:fill="auto"/>
            <w:noWrap/>
            <w:vAlign w:val="center"/>
          </w:tcPr>
          <w:p w14:paraId="643DA3EC" w14:textId="77777777" w:rsidR="00B37C72" w:rsidRPr="00600763" w:rsidRDefault="00B37C72" w:rsidP="001B6FEE">
            <w:pPr>
              <w:spacing w:before="0" w:after="0"/>
              <w:ind w:firstLine="0"/>
              <w:jc w:val="center"/>
              <w:rPr>
                <w:sz w:val="21"/>
                <w:szCs w:val="21"/>
                <w:lang w:val="vi-VN"/>
              </w:rPr>
            </w:pPr>
            <w:r w:rsidRPr="00600763">
              <w:rPr>
                <w:sz w:val="21"/>
                <w:szCs w:val="21"/>
                <w:lang w:val="vi-VN"/>
              </w:rPr>
              <w:t>7*W3/(2*86,4)</w:t>
            </w:r>
          </w:p>
        </w:tc>
        <w:tc>
          <w:tcPr>
            <w:tcW w:w="512" w:type="pct"/>
            <w:tcBorders>
              <w:top w:val="nil"/>
              <w:left w:val="nil"/>
              <w:bottom w:val="single" w:sz="4" w:space="0" w:color="auto"/>
              <w:right w:val="single" w:sz="4" w:space="0" w:color="auto"/>
            </w:tcBorders>
            <w:shd w:val="clear" w:color="auto" w:fill="auto"/>
            <w:noWrap/>
            <w:vAlign w:val="center"/>
          </w:tcPr>
          <w:p w14:paraId="2BC690AB" w14:textId="77777777" w:rsidR="00B37C72" w:rsidRPr="00600763" w:rsidRDefault="00B37C72" w:rsidP="001B6FEE">
            <w:pPr>
              <w:spacing w:before="0" w:after="0"/>
              <w:ind w:firstLine="0"/>
              <w:jc w:val="right"/>
              <w:rPr>
                <w:sz w:val="21"/>
                <w:szCs w:val="21"/>
                <w:lang w:val="vi-VN"/>
              </w:rPr>
            </w:pPr>
            <w:r w:rsidRPr="00600763">
              <w:rPr>
                <w:sz w:val="21"/>
                <w:szCs w:val="21"/>
                <w:lang w:val="vi-VN"/>
              </w:rPr>
              <w:t>5,64</w:t>
            </w:r>
          </w:p>
        </w:tc>
        <w:tc>
          <w:tcPr>
            <w:tcW w:w="440" w:type="pct"/>
            <w:tcBorders>
              <w:top w:val="nil"/>
              <w:left w:val="nil"/>
              <w:bottom w:val="single" w:sz="4" w:space="0" w:color="auto"/>
              <w:right w:val="single" w:sz="4" w:space="0" w:color="auto"/>
            </w:tcBorders>
            <w:shd w:val="clear" w:color="auto" w:fill="auto"/>
            <w:noWrap/>
            <w:vAlign w:val="center"/>
          </w:tcPr>
          <w:p w14:paraId="7BA8B43A" w14:textId="77777777" w:rsidR="00B37C72" w:rsidRPr="00600763" w:rsidRDefault="00B37C72" w:rsidP="001B6FEE">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150" w:type="pct"/>
            <w:tcBorders>
              <w:top w:val="nil"/>
              <w:left w:val="nil"/>
              <w:bottom w:val="single" w:sz="4" w:space="0" w:color="auto"/>
              <w:right w:val="single" w:sz="4" w:space="0" w:color="auto"/>
            </w:tcBorders>
            <w:shd w:val="clear" w:color="auto" w:fill="auto"/>
            <w:noWrap/>
            <w:vAlign w:val="center"/>
          </w:tcPr>
          <w:p w14:paraId="1217198C" w14:textId="77777777" w:rsidR="00B37C72" w:rsidRPr="00600763" w:rsidRDefault="00B37C72" w:rsidP="001B6FEE">
            <w:pPr>
              <w:spacing w:before="0" w:after="0"/>
              <w:ind w:firstLine="0"/>
              <w:rPr>
                <w:sz w:val="21"/>
                <w:szCs w:val="21"/>
                <w:lang w:val="vi-VN"/>
              </w:rPr>
            </w:pPr>
            <w:r w:rsidRPr="00600763">
              <w:rPr>
                <w:sz w:val="21"/>
                <w:szCs w:val="21"/>
                <w:lang w:val="vi-VN"/>
              </w:rPr>
              <w:t>Cấp nước bù vào lượng hao hụt hàng tuần</w:t>
            </w:r>
          </w:p>
        </w:tc>
      </w:tr>
      <w:tr w:rsidR="000E4223" w:rsidRPr="00600763" w14:paraId="04E306C5" w14:textId="77777777" w:rsidTr="001B6FEE">
        <w:trPr>
          <w:trHeight w:val="284"/>
          <w:jc w:val="center"/>
        </w:trPr>
        <w:tc>
          <w:tcPr>
            <w:tcW w:w="616" w:type="pct"/>
            <w:tcBorders>
              <w:top w:val="nil"/>
              <w:left w:val="single" w:sz="4" w:space="0" w:color="auto"/>
              <w:bottom w:val="single" w:sz="4" w:space="0" w:color="auto"/>
              <w:right w:val="single" w:sz="4" w:space="0" w:color="auto"/>
            </w:tcBorders>
            <w:shd w:val="clear" w:color="auto" w:fill="auto"/>
            <w:noWrap/>
            <w:vAlign w:val="center"/>
          </w:tcPr>
          <w:p w14:paraId="5F90829A" w14:textId="77777777" w:rsidR="00B37C72" w:rsidRPr="00600763" w:rsidRDefault="00B37C72" w:rsidP="001B6FEE">
            <w:pPr>
              <w:spacing w:before="0" w:after="0"/>
              <w:ind w:firstLine="0"/>
              <w:rPr>
                <w:sz w:val="21"/>
                <w:szCs w:val="21"/>
                <w:lang w:val="vi-VN"/>
              </w:rPr>
            </w:pPr>
            <w:r w:rsidRPr="00600763">
              <w:rPr>
                <w:sz w:val="21"/>
                <w:szCs w:val="21"/>
                <w:lang w:val="vi-VN"/>
              </w:rPr>
              <w:t>q</w:t>
            </w:r>
            <w:r w:rsidRPr="00600763">
              <w:rPr>
                <w:sz w:val="21"/>
                <w:szCs w:val="21"/>
                <w:vertAlign w:val="subscript"/>
                <w:lang w:val="vi-VN"/>
              </w:rPr>
              <w:t>2 sai gòn</w:t>
            </w:r>
          </w:p>
        </w:tc>
        <w:tc>
          <w:tcPr>
            <w:tcW w:w="1282" w:type="pct"/>
            <w:tcBorders>
              <w:top w:val="nil"/>
              <w:left w:val="nil"/>
              <w:bottom w:val="single" w:sz="4" w:space="0" w:color="auto"/>
              <w:right w:val="single" w:sz="4" w:space="0" w:color="auto"/>
            </w:tcBorders>
            <w:shd w:val="clear" w:color="auto" w:fill="auto"/>
            <w:noWrap/>
            <w:vAlign w:val="center"/>
          </w:tcPr>
          <w:p w14:paraId="45EF3186" w14:textId="77777777" w:rsidR="00B37C72" w:rsidRPr="00600763" w:rsidRDefault="00B37C72" w:rsidP="001B6FEE">
            <w:pPr>
              <w:spacing w:before="0" w:after="0"/>
              <w:ind w:firstLine="0"/>
              <w:jc w:val="center"/>
              <w:rPr>
                <w:sz w:val="21"/>
                <w:szCs w:val="21"/>
                <w:lang w:val="vi-VN"/>
              </w:rPr>
            </w:pPr>
            <w:r w:rsidRPr="00600763">
              <w:rPr>
                <w:sz w:val="21"/>
                <w:szCs w:val="21"/>
                <w:lang w:val="vi-VN"/>
              </w:rPr>
              <w:t>7*W3/(2*86,4)</w:t>
            </w:r>
          </w:p>
        </w:tc>
        <w:tc>
          <w:tcPr>
            <w:tcW w:w="512" w:type="pct"/>
            <w:tcBorders>
              <w:top w:val="nil"/>
              <w:left w:val="nil"/>
              <w:bottom w:val="single" w:sz="4" w:space="0" w:color="auto"/>
              <w:right w:val="single" w:sz="4" w:space="0" w:color="auto"/>
            </w:tcBorders>
            <w:shd w:val="clear" w:color="auto" w:fill="auto"/>
            <w:noWrap/>
            <w:vAlign w:val="center"/>
          </w:tcPr>
          <w:p w14:paraId="044BCAE2" w14:textId="77777777" w:rsidR="00B37C72" w:rsidRPr="00600763" w:rsidRDefault="00B37C72" w:rsidP="001B6FEE">
            <w:pPr>
              <w:spacing w:before="0" w:after="0"/>
              <w:ind w:firstLine="0"/>
              <w:jc w:val="right"/>
              <w:rPr>
                <w:sz w:val="21"/>
                <w:szCs w:val="21"/>
                <w:lang w:val="vi-VN"/>
              </w:rPr>
            </w:pPr>
            <w:r w:rsidRPr="00600763">
              <w:rPr>
                <w:sz w:val="21"/>
                <w:szCs w:val="21"/>
                <w:lang w:val="vi-VN"/>
              </w:rPr>
              <w:t>6,33</w:t>
            </w:r>
          </w:p>
        </w:tc>
        <w:tc>
          <w:tcPr>
            <w:tcW w:w="440" w:type="pct"/>
            <w:tcBorders>
              <w:top w:val="nil"/>
              <w:left w:val="nil"/>
              <w:bottom w:val="single" w:sz="4" w:space="0" w:color="auto"/>
              <w:right w:val="single" w:sz="4" w:space="0" w:color="auto"/>
            </w:tcBorders>
            <w:shd w:val="clear" w:color="auto" w:fill="auto"/>
            <w:noWrap/>
            <w:vAlign w:val="center"/>
          </w:tcPr>
          <w:p w14:paraId="6AB2F479" w14:textId="77777777" w:rsidR="00B37C72" w:rsidRPr="00600763" w:rsidRDefault="00B37C72" w:rsidP="001B6FEE">
            <w:pPr>
              <w:spacing w:before="0" w:after="0"/>
              <w:ind w:firstLine="0"/>
              <w:jc w:val="center"/>
              <w:rPr>
                <w:sz w:val="21"/>
                <w:szCs w:val="21"/>
                <w:lang w:val="vi-VN"/>
              </w:rPr>
            </w:pPr>
            <w:r w:rsidRPr="00600763">
              <w:rPr>
                <w:sz w:val="21"/>
                <w:szCs w:val="21"/>
                <w:lang w:val="vi-VN"/>
              </w:rPr>
              <w:t>l/</w:t>
            </w:r>
            <w:r w:rsidR="001F4DDF" w:rsidRPr="00600763">
              <w:rPr>
                <w:sz w:val="21"/>
                <w:szCs w:val="21"/>
                <w:lang w:val="vi-VN"/>
              </w:rPr>
              <w:t>S.</w:t>
            </w:r>
            <w:r w:rsidRPr="00600763">
              <w:rPr>
                <w:sz w:val="21"/>
                <w:szCs w:val="21"/>
                <w:lang w:val="vi-VN"/>
              </w:rPr>
              <w:t>ha</w:t>
            </w:r>
          </w:p>
        </w:tc>
        <w:tc>
          <w:tcPr>
            <w:tcW w:w="2150" w:type="pct"/>
            <w:tcBorders>
              <w:top w:val="nil"/>
              <w:left w:val="nil"/>
              <w:bottom w:val="single" w:sz="4" w:space="0" w:color="auto"/>
              <w:right w:val="single" w:sz="4" w:space="0" w:color="auto"/>
            </w:tcBorders>
            <w:shd w:val="clear" w:color="auto" w:fill="auto"/>
            <w:noWrap/>
            <w:vAlign w:val="center"/>
          </w:tcPr>
          <w:p w14:paraId="6E59C4E2" w14:textId="77777777" w:rsidR="00B37C72" w:rsidRPr="00600763" w:rsidRDefault="00B37C72" w:rsidP="001B6FEE">
            <w:pPr>
              <w:keepNext/>
              <w:spacing w:before="0" w:after="0"/>
              <w:ind w:firstLine="0"/>
              <w:rPr>
                <w:sz w:val="21"/>
                <w:szCs w:val="21"/>
                <w:lang w:val="vi-VN"/>
              </w:rPr>
            </w:pPr>
            <w:r w:rsidRPr="00600763">
              <w:rPr>
                <w:sz w:val="21"/>
                <w:szCs w:val="21"/>
                <w:lang w:val="vi-VN"/>
              </w:rPr>
              <w:t>Cấp nước bù vào lượng hao hụt hàng tuần</w:t>
            </w:r>
          </w:p>
        </w:tc>
      </w:tr>
    </w:tbl>
    <w:p w14:paraId="14876000" w14:textId="77777777" w:rsidR="00B37C72" w:rsidRPr="00600763" w:rsidRDefault="00B37C72" w:rsidP="00B37C72">
      <w:pPr>
        <w:pStyle w:val="Heading5"/>
        <w:rPr>
          <w:lang w:val="vi-VN"/>
        </w:rPr>
      </w:pPr>
      <w:r w:rsidRPr="00600763">
        <w:rPr>
          <w:lang w:val="vi-VN"/>
        </w:rPr>
        <w:t>c. Kết quả tính toán nhu cầu nước cho thủy sản</w:t>
      </w:r>
    </w:p>
    <w:p w14:paraId="287AAED4" w14:textId="79C2A06E" w:rsidR="001B6FEE" w:rsidRPr="00600763" w:rsidRDefault="001B6FEE" w:rsidP="00650165">
      <w:pPr>
        <w:pStyle w:val="Caption"/>
      </w:pPr>
      <w:bookmarkStart w:id="753" w:name="_Toc527979918"/>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68</w:t>
      </w:r>
      <w:r w:rsidR="00FC6C22" w:rsidRPr="00600763">
        <w:fldChar w:fldCharType="end"/>
      </w:r>
      <w:r w:rsidRPr="00600763">
        <w:t>: Kết quả tính toán NCN cho thủy sản hiện trạng năm 2015 và định hướng năm 2050 (m</w:t>
      </w:r>
      <w:r w:rsidRPr="00600763">
        <w:rPr>
          <w:vertAlign w:val="superscript"/>
        </w:rPr>
        <w:t>3</w:t>
      </w:r>
      <w:r w:rsidRPr="00600763">
        <w:t>/s)</w:t>
      </w:r>
      <w:bookmarkEnd w:id="753"/>
    </w:p>
    <w:tbl>
      <w:tblPr>
        <w:tblW w:w="5000" w:type="pct"/>
        <w:jc w:val="center"/>
        <w:tblLook w:val="04A0" w:firstRow="1" w:lastRow="0" w:firstColumn="1" w:lastColumn="0" w:noHBand="0" w:noVBand="1"/>
      </w:tblPr>
      <w:tblGrid>
        <w:gridCol w:w="1129"/>
        <w:gridCol w:w="811"/>
        <w:gridCol w:w="961"/>
        <w:gridCol w:w="961"/>
        <w:gridCol w:w="961"/>
        <w:gridCol w:w="961"/>
        <w:gridCol w:w="961"/>
        <w:gridCol w:w="961"/>
        <w:gridCol w:w="961"/>
        <w:gridCol w:w="961"/>
      </w:tblGrid>
      <w:tr w:rsidR="000E4223" w:rsidRPr="00600763" w14:paraId="4BDA7959" w14:textId="77777777" w:rsidTr="001B6FEE">
        <w:trPr>
          <w:trHeight w:val="300"/>
          <w:tblHeader/>
          <w:jc w:val="center"/>
        </w:trPr>
        <w:tc>
          <w:tcPr>
            <w:tcW w:w="58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591B1CB" w14:textId="77777777" w:rsidR="00B37C72" w:rsidRPr="00600763" w:rsidRDefault="00B37C72" w:rsidP="00211307">
            <w:pPr>
              <w:spacing w:before="0" w:after="0"/>
              <w:ind w:firstLine="0"/>
              <w:jc w:val="center"/>
              <w:rPr>
                <w:rFonts w:eastAsia="Times New Roman"/>
                <w:b/>
                <w:bCs/>
                <w:sz w:val="22"/>
                <w:lang w:val="vi-VN"/>
              </w:rPr>
            </w:pPr>
            <w:r w:rsidRPr="00600763">
              <w:rPr>
                <w:rFonts w:eastAsia="Times New Roman"/>
                <w:b/>
                <w:bCs/>
                <w:sz w:val="22"/>
                <w:lang w:val="vi-VN"/>
              </w:rPr>
              <w:t>Tháng</w:t>
            </w:r>
          </w:p>
        </w:tc>
        <w:tc>
          <w:tcPr>
            <w:tcW w:w="42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15E63C1" w14:textId="77777777" w:rsidR="00B37C72" w:rsidRPr="00600763" w:rsidRDefault="00B37C72" w:rsidP="00211307">
            <w:pPr>
              <w:spacing w:before="0" w:after="0"/>
              <w:ind w:firstLine="0"/>
              <w:jc w:val="center"/>
              <w:rPr>
                <w:rFonts w:eastAsia="Times New Roman"/>
                <w:b/>
                <w:bCs/>
                <w:sz w:val="22"/>
                <w:lang w:val="vi-VN"/>
              </w:rPr>
            </w:pPr>
            <w:r w:rsidRPr="00600763">
              <w:rPr>
                <w:rFonts w:eastAsia="Times New Roman"/>
                <w:b/>
                <w:bCs/>
                <w:sz w:val="22"/>
                <w:lang w:val="vi-VN"/>
              </w:rPr>
              <w:t>Tuần</w:t>
            </w:r>
          </w:p>
        </w:tc>
        <w:tc>
          <w:tcPr>
            <w:tcW w:w="99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25C6FE" w14:textId="77777777" w:rsidR="00B37C72" w:rsidRPr="00600763" w:rsidRDefault="00B37C72" w:rsidP="00211307">
            <w:pPr>
              <w:spacing w:before="0" w:after="0"/>
              <w:ind w:firstLine="0"/>
              <w:jc w:val="center"/>
              <w:rPr>
                <w:rFonts w:eastAsia="Times New Roman"/>
                <w:b/>
                <w:bCs/>
                <w:sz w:val="22"/>
                <w:lang w:val="vi-VN"/>
              </w:rPr>
            </w:pPr>
            <w:r w:rsidRPr="00600763">
              <w:rPr>
                <w:rFonts w:eastAsia="Times New Roman"/>
                <w:b/>
                <w:bCs/>
                <w:sz w:val="22"/>
                <w:lang w:val="vi-VN"/>
              </w:rPr>
              <w:t>Cá Tra TC</w:t>
            </w:r>
          </w:p>
        </w:tc>
        <w:tc>
          <w:tcPr>
            <w:tcW w:w="99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4FDCFC" w14:textId="77777777" w:rsidR="00B37C72" w:rsidRPr="00600763" w:rsidRDefault="00B37C72" w:rsidP="00211307">
            <w:pPr>
              <w:spacing w:before="0" w:after="0"/>
              <w:ind w:firstLine="0"/>
              <w:jc w:val="center"/>
              <w:rPr>
                <w:rFonts w:eastAsia="Times New Roman"/>
                <w:b/>
                <w:bCs/>
                <w:sz w:val="22"/>
                <w:lang w:val="vi-VN"/>
              </w:rPr>
            </w:pPr>
            <w:r w:rsidRPr="00600763">
              <w:rPr>
                <w:rFonts w:eastAsia="Times New Roman"/>
                <w:b/>
                <w:bCs/>
                <w:sz w:val="22"/>
                <w:lang w:val="vi-VN"/>
              </w:rPr>
              <w:t>Cá - lúa</w:t>
            </w:r>
          </w:p>
        </w:tc>
        <w:tc>
          <w:tcPr>
            <w:tcW w:w="99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DD79CD" w14:textId="77777777" w:rsidR="00B37C72" w:rsidRPr="00600763" w:rsidRDefault="00B37C72" w:rsidP="00211307">
            <w:pPr>
              <w:spacing w:before="0" w:after="0"/>
              <w:ind w:firstLine="0"/>
              <w:jc w:val="center"/>
              <w:rPr>
                <w:rFonts w:eastAsia="Times New Roman"/>
                <w:b/>
                <w:bCs/>
                <w:sz w:val="22"/>
                <w:lang w:val="vi-VN"/>
              </w:rPr>
            </w:pPr>
            <w:r w:rsidRPr="00600763">
              <w:rPr>
                <w:rFonts w:eastAsia="Times New Roman"/>
                <w:b/>
                <w:bCs/>
                <w:sz w:val="22"/>
                <w:lang w:val="vi-VN"/>
              </w:rPr>
              <w:t>Tôm TC</w:t>
            </w:r>
          </w:p>
        </w:tc>
        <w:tc>
          <w:tcPr>
            <w:tcW w:w="99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96878A" w14:textId="77777777" w:rsidR="00B37C72" w:rsidRPr="00600763" w:rsidRDefault="00B37C72" w:rsidP="00211307">
            <w:pPr>
              <w:spacing w:before="0" w:after="0"/>
              <w:ind w:firstLine="0"/>
              <w:jc w:val="center"/>
              <w:rPr>
                <w:rFonts w:eastAsia="Times New Roman"/>
                <w:b/>
                <w:bCs/>
                <w:sz w:val="22"/>
                <w:lang w:val="vi-VN"/>
              </w:rPr>
            </w:pPr>
            <w:r w:rsidRPr="00600763">
              <w:rPr>
                <w:rFonts w:eastAsia="Times New Roman"/>
                <w:b/>
                <w:bCs/>
                <w:sz w:val="22"/>
                <w:lang w:val="vi-VN"/>
              </w:rPr>
              <w:t>Tổng</w:t>
            </w:r>
          </w:p>
        </w:tc>
      </w:tr>
      <w:tr w:rsidR="000E4223" w:rsidRPr="00600763" w14:paraId="675D1AC3" w14:textId="77777777" w:rsidTr="001B6FEE">
        <w:trPr>
          <w:trHeight w:val="300"/>
          <w:tblHeader/>
          <w:jc w:val="center"/>
        </w:trPr>
        <w:tc>
          <w:tcPr>
            <w:tcW w:w="587" w:type="pct"/>
            <w:vMerge/>
            <w:tcBorders>
              <w:top w:val="single" w:sz="4" w:space="0" w:color="auto"/>
              <w:left w:val="single" w:sz="4" w:space="0" w:color="auto"/>
              <w:bottom w:val="single" w:sz="4" w:space="0" w:color="000000"/>
              <w:right w:val="single" w:sz="4" w:space="0" w:color="auto"/>
            </w:tcBorders>
            <w:vAlign w:val="center"/>
            <w:hideMark/>
          </w:tcPr>
          <w:p w14:paraId="176E185C" w14:textId="77777777" w:rsidR="00B37C72" w:rsidRPr="00600763" w:rsidRDefault="00B37C72" w:rsidP="00211307">
            <w:pPr>
              <w:spacing w:before="0" w:after="0"/>
              <w:ind w:firstLine="0"/>
              <w:rPr>
                <w:rFonts w:eastAsia="Times New Roman"/>
                <w:b/>
                <w:bCs/>
                <w:sz w:val="22"/>
                <w:lang w:val="vi-VN"/>
              </w:rPr>
            </w:pPr>
          </w:p>
        </w:tc>
        <w:tc>
          <w:tcPr>
            <w:tcW w:w="421" w:type="pct"/>
            <w:vMerge/>
            <w:tcBorders>
              <w:top w:val="single" w:sz="4" w:space="0" w:color="auto"/>
              <w:left w:val="single" w:sz="4" w:space="0" w:color="auto"/>
              <w:bottom w:val="single" w:sz="4" w:space="0" w:color="000000"/>
              <w:right w:val="single" w:sz="4" w:space="0" w:color="auto"/>
            </w:tcBorders>
            <w:vAlign w:val="center"/>
            <w:hideMark/>
          </w:tcPr>
          <w:p w14:paraId="75A950C5" w14:textId="77777777" w:rsidR="00B37C72" w:rsidRPr="00600763" w:rsidRDefault="00B37C72" w:rsidP="00211307">
            <w:pPr>
              <w:spacing w:before="0" w:after="0"/>
              <w:ind w:firstLine="0"/>
              <w:rPr>
                <w:rFonts w:eastAsia="Times New Roman"/>
                <w:b/>
                <w:bCs/>
                <w:sz w:val="22"/>
                <w:lang w:val="vi-VN"/>
              </w:rPr>
            </w:pPr>
          </w:p>
        </w:tc>
        <w:tc>
          <w:tcPr>
            <w:tcW w:w="499" w:type="pct"/>
            <w:tcBorders>
              <w:top w:val="nil"/>
              <w:left w:val="nil"/>
              <w:bottom w:val="single" w:sz="4" w:space="0" w:color="auto"/>
              <w:right w:val="single" w:sz="4" w:space="0" w:color="auto"/>
            </w:tcBorders>
            <w:shd w:val="clear" w:color="auto" w:fill="auto"/>
            <w:noWrap/>
            <w:vAlign w:val="center"/>
            <w:hideMark/>
          </w:tcPr>
          <w:p w14:paraId="7B8C7D1D" w14:textId="77777777" w:rsidR="00B37C72" w:rsidRPr="00600763" w:rsidRDefault="00B37C72" w:rsidP="00211307">
            <w:pPr>
              <w:spacing w:before="0" w:after="0"/>
              <w:ind w:firstLine="0"/>
              <w:jc w:val="center"/>
              <w:rPr>
                <w:rFonts w:eastAsia="Times New Roman"/>
                <w:b/>
                <w:bCs/>
                <w:sz w:val="22"/>
                <w:lang w:val="vi-VN"/>
              </w:rPr>
            </w:pPr>
            <w:r w:rsidRPr="00600763">
              <w:rPr>
                <w:rFonts w:eastAsia="Times New Roman"/>
                <w:b/>
                <w:bCs/>
                <w:sz w:val="22"/>
                <w:lang w:val="vi-VN"/>
              </w:rPr>
              <w:t>2015</w:t>
            </w:r>
          </w:p>
        </w:tc>
        <w:tc>
          <w:tcPr>
            <w:tcW w:w="499" w:type="pct"/>
            <w:tcBorders>
              <w:top w:val="nil"/>
              <w:left w:val="nil"/>
              <w:bottom w:val="single" w:sz="4" w:space="0" w:color="auto"/>
              <w:right w:val="single" w:sz="4" w:space="0" w:color="auto"/>
            </w:tcBorders>
            <w:shd w:val="clear" w:color="auto" w:fill="auto"/>
            <w:noWrap/>
            <w:vAlign w:val="center"/>
            <w:hideMark/>
          </w:tcPr>
          <w:p w14:paraId="57A8C2EF" w14:textId="77777777" w:rsidR="00B37C72" w:rsidRPr="00600763" w:rsidRDefault="00B37C72" w:rsidP="004B72B6">
            <w:pPr>
              <w:spacing w:before="0" w:after="0"/>
              <w:ind w:firstLine="0"/>
              <w:jc w:val="center"/>
              <w:rPr>
                <w:rFonts w:eastAsia="Times New Roman"/>
                <w:b/>
                <w:bCs/>
                <w:sz w:val="22"/>
                <w:lang w:val="vi-VN"/>
              </w:rPr>
            </w:pPr>
            <w:r w:rsidRPr="00600763">
              <w:rPr>
                <w:rFonts w:eastAsia="Times New Roman"/>
                <w:b/>
                <w:bCs/>
                <w:sz w:val="22"/>
                <w:lang w:val="vi-VN"/>
              </w:rPr>
              <w:t>20</w:t>
            </w:r>
            <w:r w:rsidR="004B72B6" w:rsidRPr="00600763">
              <w:rPr>
                <w:rFonts w:eastAsia="Times New Roman"/>
                <w:b/>
                <w:bCs/>
                <w:sz w:val="22"/>
                <w:lang w:val="vi-VN"/>
              </w:rPr>
              <w:t>5</w:t>
            </w:r>
            <w:r w:rsidRPr="00600763">
              <w:rPr>
                <w:rFonts w:eastAsia="Times New Roman"/>
                <w:b/>
                <w:bCs/>
                <w:sz w:val="22"/>
                <w:lang w:val="vi-VN"/>
              </w:rPr>
              <w:t>0</w:t>
            </w:r>
          </w:p>
        </w:tc>
        <w:tc>
          <w:tcPr>
            <w:tcW w:w="499" w:type="pct"/>
            <w:tcBorders>
              <w:top w:val="nil"/>
              <w:left w:val="nil"/>
              <w:bottom w:val="single" w:sz="4" w:space="0" w:color="auto"/>
              <w:right w:val="single" w:sz="4" w:space="0" w:color="auto"/>
            </w:tcBorders>
            <w:shd w:val="clear" w:color="auto" w:fill="auto"/>
            <w:noWrap/>
            <w:vAlign w:val="center"/>
            <w:hideMark/>
          </w:tcPr>
          <w:p w14:paraId="004B3F58" w14:textId="77777777" w:rsidR="00B37C72" w:rsidRPr="00600763" w:rsidRDefault="00B37C72" w:rsidP="00211307">
            <w:pPr>
              <w:spacing w:before="0" w:after="0"/>
              <w:ind w:firstLine="0"/>
              <w:jc w:val="center"/>
              <w:rPr>
                <w:rFonts w:eastAsia="Times New Roman"/>
                <w:b/>
                <w:bCs/>
                <w:sz w:val="22"/>
                <w:lang w:val="vi-VN"/>
              </w:rPr>
            </w:pPr>
            <w:r w:rsidRPr="00600763">
              <w:rPr>
                <w:rFonts w:eastAsia="Times New Roman"/>
                <w:b/>
                <w:bCs/>
                <w:sz w:val="22"/>
                <w:lang w:val="vi-VN"/>
              </w:rPr>
              <w:t>2015</w:t>
            </w:r>
          </w:p>
        </w:tc>
        <w:tc>
          <w:tcPr>
            <w:tcW w:w="499" w:type="pct"/>
            <w:tcBorders>
              <w:top w:val="nil"/>
              <w:left w:val="nil"/>
              <w:bottom w:val="single" w:sz="4" w:space="0" w:color="auto"/>
              <w:right w:val="single" w:sz="4" w:space="0" w:color="auto"/>
            </w:tcBorders>
            <w:shd w:val="clear" w:color="auto" w:fill="auto"/>
            <w:noWrap/>
            <w:vAlign w:val="center"/>
            <w:hideMark/>
          </w:tcPr>
          <w:p w14:paraId="61C9B163" w14:textId="77777777" w:rsidR="00B37C72" w:rsidRPr="00600763" w:rsidRDefault="00B37C72" w:rsidP="004B72B6">
            <w:pPr>
              <w:spacing w:before="0" w:after="0"/>
              <w:ind w:firstLine="0"/>
              <w:jc w:val="center"/>
              <w:rPr>
                <w:rFonts w:eastAsia="Times New Roman"/>
                <w:b/>
                <w:bCs/>
                <w:sz w:val="22"/>
                <w:lang w:val="vi-VN"/>
              </w:rPr>
            </w:pPr>
            <w:r w:rsidRPr="00600763">
              <w:rPr>
                <w:rFonts w:eastAsia="Times New Roman"/>
                <w:b/>
                <w:bCs/>
                <w:sz w:val="22"/>
                <w:lang w:val="vi-VN"/>
              </w:rPr>
              <w:t>20</w:t>
            </w:r>
            <w:r w:rsidR="004B72B6" w:rsidRPr="00600763">
              <w:rPr>
                <w:rFonts w:eastAsia="Times New Roman"/>
                <w:b/>
                <w:bCs/>
                <w:sz w:val="22"/>
                <w:lang w:val="vi-VN"/>
              </w:rPr>
              <w:t>5</w:t>
            </w:r>
            <w:r w:rsidRPr="00600763">
              <w:rPr>
                <w:rFonts w:eastAsia="Times New Roman"/>
                <w:b/>
                <w:bCs/>
                <w:sz w:val="22"/>
                <w:lang w:val="vi-VN"/>
              </w:rPr>
              <w:t>0</w:t>
            </w:r>
          </w:p>
        </w:tc>
        <w:tc>
          <w:tcPr>
            <w:tcW w:w="499" w:type="pct"/>
            <w:tcBorders>
              <w:top w:val="nil"/>
              <w:left w:val="nil"/>
              <w:bottom w:val="single" w:sz="4" w:space="0" w:color="auto"/>
              <w:right w:val="single" w:sz="4" w:space="0" w:color="auto"/>
            </w:tcBorders>
            <w:shd w:val="clear" w:color="auto" w:fill="auto"/>
            <w:noWrap/>
            <w:vAlign w:val="center"/>
            <w:hideMark/>
          </w:tcPr>
          <w:p w14:paraId="11A7196E" w14:textId="77777777" w:rsidR="00B37C72" w:rsidRPr="00600763" w:rsidRDefault="00B37C72" w:rsidP="00211307">
            <w:pPr>
              <w:spacing w:before="0" w:after="0"/>
              <w:ind w:firstLine="0"/>
              <w:jc w:val="center"/>
              <w:rPr>
                <w:rFonts w:eastAsia="Times New Roman"/>
                <w:b/>
                <w:bCs/>
                <w:sz w:val="22"/>
                <w:lang w:val="vi-VN"/>
              </w:rPr>
            </w:pPr>
            <w:r w:rsidRPr="00600763">
              <w:rPr>
                <w:rFonts w:eastAsia="Times New Roman"/>
                <w:b/>
                <w:bCs/>
                <w:sz w:val="22"/>
                <w:lang w:val="vi-VN"/>
              </w:rPr>
              <w:t>2015</w:t>
            </w:r>
          </w:p>
        </w:tc>
        <w:tc>
          <w:tcPr>
            <w:tcW w:w="499" w:type="pct"/>
            <w:tcBorders>
              <w:top w:val="nil"/>
              <w:left w:val="nil"/>
              <w:bottom w:val="single" w:sz="4" w:space="0" w:color="auto"/>
              <w:right w:val="single" w:sz="4" w:space="0" w:color="auto"/>
            </w:tcBorders>
            <w:shd w:val="clear" w:color="auto" w:fill="auto"/>
            <w:noWrap/>
            <w:vAlign w:val="center"/>
            <w:hideMark/>
          </w:tcPr>
          <w:p w14:paraId="5287597E" w14:textId="77777777" w:rsidR="00B37C72" w:rsidRPr="00600763" w:rsidRDefault="004B72B6" w:rsidP="00211307">
            <w:pPr>
              <w:spacing w:before="0" w:after="0"/>
              <w:ind w:firstLine="0"/>
              <w:jc w:val="center"/>
              <w:rPr>
                <w:rFonts w:eastAsia="Times New Roman"/>
                <w:b/>
                <w:bCs/>
                <w:sz w:val="22"/>
                <w:lang w:val="vi-VN"/>
              </w:rPr>
            </w:pPr>
            <w:r w:rsidRPr="00600763">
              <w:rPr>
                <w:rFonts w:eastAsia="Times New Roman"/>
                <w:b/>
                <w:bCs/>
                <w:sz w:val="22"/>
                <w:lang w:val="vi-VN"/>
              </w:rPr>
              <w:t>205</w:t>
            </w:r>
            <w:r w:rsidR="00B37C72" w:rsidRPr="00600763">
              <w:rPr>
                <w:rFonts w:eastAsia="Times New Roman"/>
                <w:b/>
                <w:bCs/>
                <w:sz w:val="22"/>
                <w:lang w:val="vi-VN"/>
              </w:rPr>
              <w:t>0</w:t>
            </w:r>
          </w:p>
        </w:tc>
        <w:tc>
          <w:tcPr>
            <w:tcW w:w="499" w:type="pct"/>
            <w:tcBorders>
              <w:top w:val="nil"/>
              <w:left w:val="nil"/>
              <w:bottom w:val="single" w:sz="4" w:space="0" w:color="auto"/>
              <w:right w:val="single" w:sz="4" w:space="0" w:color="auto"/>
            </w:tcBorders>
            <w:shd w:val="clear" w:color="auto" w:fill="auto"/>
            <w:noWrap/>
            <w:vAlign w:val="center"/>
            <w:hideMark/>
          </w:tcPr>
          <w:p w14:paraId="2D810A05" w14:textId="77777777" w:rsidR="00B37C72" w:rsidRPr="00600763" w:rsidRDefault="00B37C72" w:rsidP="00211307">
            <w:pPr>
              <w:spacing w:before="0" w:after="0"/>
              <w:ind w:firstLine="0"/>
              <w:jc w:val="center"/>
              <w:rPr>
                <w:rFonts w:eastAsia="Times New Roman"/>
                <w:b/>
                <w:bCs/>
                <w:sz w:val="22"/>
                <w:lang w:val="vi-VN"/>
              </w:rPr>
            </w:pPr>
            <w:r w:rsidRPr="00600763">
              <w:rPr>
                <w:rFonts w:eastAsia="Times New Roman"/>
                <w:b/>
                <w:bCs/>
                <w:sz w:val="22"/>
                <w:lang w:val="vi-VN"/>
              </w:rPr>
              <w:t>2015</w:t>
            </w:r>
          </w:p>
        </w:tc>
        <w:tc>
          <w:tcPr>
            <w:tcW w:w="499" w:type="pct"/>
            <w:tcBorders>
              <w:top w:val="nil"/>
              <w:left w:val="nil"/>
              <w:bottom w:val="single" w:sz="4" w:space="0" w:color="auto"/>
              <w:right w:val="single" w:sz="4" w:space="0" w:color="auto"/>
            </w:tcBorders>
            <w:shd w:val="clear" w:color="auto" w:fill="auto"/>
            <w:noWrap/>
            <w:vAlign w:val="center"/>
            <w:hideMark/>
          </w:tcPr>
          <w:p w14:paraId="4A6A3416" w14:textId="77777777" w:rsidR="00B37C72" w:rsidRPr="00600763" w:rsidRDefault="00B37C72" w:rsidP="004B72B6">
            <w:pPr>
              <w:spacing w:before="0" w:after="0"/>
              <w:ind w:firstLine="0"/>
              <w:jc w:val="center"/>
              <w:rPr>
                <w:rFonts w:eastAsia="Times New Roman"/>
                <w:b/>
                <w:bCs/>
                <w:sz w:val="22"/>
                <w:lang w:val="vi-VN"/>
              </w:rPr>
            </w:pPr>
            <w:r w:rsidRPr="00600763">
              <w:rPr>
                <w:rFonts w:eastAsia="Times New Roman"/>
                <w:b/>
                <w:bCs/>
                <w:sz w:val="22"/>
                <w:lang w:val="vi-VN"/>
              </w:rPr>
              <w:t>20</w:t>
            </w:r>
            <w:r w:rsidR="004B72B6" w:rsidRPr="00600763">
              <w:rPr>
                <w:rFonts w:eastAsia="Times New Roman"/>
                <w:b/>
                <w:bCs/>
                <w:sz w:val="22"/>
                <w:lang w:val="vi-VN"/>
              </w:rPr>
              <w:t>5</w:t>
            </w:r>
            <w:r w:rsidRPr="00600763">
              <w:rPr>
                <w:rFonts w:eastAsia="Times New Roman"/>
                <w:b/>
                <w:bCs/>
                <w:sz w:val="22"/>
                <w:lang w:val="vi-VN"/>
              </w:rPr>
              <w:t>0</w:t>
            </w:r>
          </w:p>
        </w:tc>
      </w:tr>
      <w:tr w:rsidR="000E4223" w:rsidRPr="00600763" w14:paraId="4F1ECD82"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9D8A4D2"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Tháng 1</w:t>
            </w:r>
          </w:p>
        </w:tc>
        <w:tc>
          <w:tcPr>
            <w:tcW w:w="421" w:type="pct"/>
            <w:tcBorders>
              <w:top w:val="nil"/>
              <w:left w:val="nil"/>
              <w:bottom w:val="single" w:sz="4" w:space="0" w:color="auto"/>
              <w:right w:val="single" w:sz="4" w:space="0" w:color="auto"/>
            </w:tcBorders>
            <w:shd w:val="clear" w:color="auto" w:fill="auto"/>
            <w:noWrap/>
            <w:vAlign w:val="center"/>
            <w:hideMark/>
          </w:tcPr>
          <w:p w14:paraId="07380168"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0A9AA2AA"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95F09D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7E09F5F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5F2D012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5C9236D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9,98 </w:t>
            </w:r>
          </w:p>
        </w:tc>
        <w:tc>
          <w:tcPr>
            <w:tcW w:w="499" w:type="pct"/>
            <w:tcBorders>
              <w:top w:val="nil"/>
              <w:left w:val="nil"/>
              <w:bottom w:val="single" w:sz="4" w:space="0" w:color="auto"/>
              <w:right w:val="single" w:sz="4" w:space="0" w:color="auto"/>
            </w:tcBorders>
            <w:shd w:val="clear" w:color="auto" w:fill="auto"/>
            <w:noWrap/>
            <w:vAlign w:val="center"/>
            <w:hideMark/>
          </w:tcPr>
          <w:p w14:paraId="704FCC9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58,26 </w:t>
            </w:r>
          </w:p>
        </w:tc>
        <w:tc>
          <w:tcPr>
            <w:tcW w:w="499" w:type="pct"/>
            <w:tcBorders>
              <w:top w:val="nil"/>
              <w:left w:val="nil"/>
              <w:bottom w:val="single" w:sz="4" w:space="0" w:color="auto"/>
              <w:right w:val="single" w:sz="4" w:space="0" w:color="auto"/>
            </w:tcBorders>
            <w:shd w:val="clear" w:color="auto" w:fill="auto"/>
            <w:noWrap/>
            <w:vAlign w:val="center"/>
            <w:hideMark/>
          </w:tcPr>
          <w:p w14:paraId="4068DD4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9,98 </w:t>
            </w:r>
          </w:p>
        </w:tc>
        <w:tc>
          <w:tcPr>
            <w:tcW w:w="499" w:type="pct"/>
            <w:tcBorders>
              <w:top w:val="nil"/>
              <w:left w:val="nil"/>
              <w:bottom w:val="single" w:sz="4" w:space="0" w:color="auto"/>
              <w:right w:val="single" w:sz="4" w:space="0" w:color="auto"/>
            </w:tcBorders>
            <w:shd w:val="clear" w:color="auto" w:fill="auto"/>
            <w:noWrap/>
            <w:vAlign w:val="center"/>
            <w:hideMark/>
          </w:tcPr>
          <w:p w14:paraId="11FDC29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58,26 </w:t>
            </w:r>
          </w:p>
        </w:tc>
      </w:tr>
      <w:tr w:rsidR="000E4223" w:rsidRPr="00600763" w14:paraId="30350586"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6BBEC5F9"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10BDC1D1"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5AC1392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41BB73C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4F55598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18579D4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743895F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7,48 </w:t>
            </w:r>
          </w:p>
        </w:tc>
        <w:tc>
          <w:tcPr>
            <w:tcW w:w="499" w:type="pct"/>
            <w:tcBorders>
              <w:top w:val="nil"/>
              <w:left w:val="nil"/>
              <w:bottom w:val="single" w:sz="4" w:space="0" w:color="auto"/>
              <w:right w:val="single" w:sz="4" w:space="0" w:color="auto"/>
            </w:tcBorders>
            <w:shd w:val="clear" w:color="auto" w:fill="auto"/>
            <w:noWrap/>
            <w:vAlign w:val="center"/>
            <w:hideMark/>
          </w:tcPr>
          <w:p w14:paraId="39DDE5E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43,69 </w:t>
            </w:r>
          </w:p>
        </w:tc>
        <w:tc>
          <w:tcPr>
            <w:tcW w:w="499" w:type="pct"/>
            <w:tcBorders>
              <w:top w:val="nil"/>
              <w:left w:val="nil"/>
              <w:bottom w:val="single" w:sz="4" w:space="0" w:color="auto"/>
              <w:right w:val="single" w:sz="4" w:space="0" w:color="auto"/>
            </w:tcBorders>
            <w:shd w:val="clear" w:color="auto" w:fill="auto"/>
            <w:noWrap/>
            <w:vAlign w:val="center"/>
            <w:hideMark/>
          </w:tcPr>
          <w:p w14:paraId="10CA436A"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7,48 </w:t>
            </w:r>
          </w:p>
        </w:tc>
        <w:tc>
          <w:tcPr>
            <w:tcW w:w="499" w:type="pct"/>
            <w:tcBorders>
              <w:top w:val="nil"/>
              <w:left w:val="nil"/>
              <w:bottom w:val="single" w:sz="4" w:space="0" w:color="auto"/>
              <w:right w:val="single" w:sz="4" w:space="0" w:color="auto"/>
            </w:tcBorders>
            <w:shd w:val="clear" w:color="auto" w:fill="auto"/>
            <w:noWrap/>
            <w:vAlign w:val="center"/>
            <w:hideMark/>
          </w:tcPr>
          <w:p w14:paraId="3A88E13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43,69 </w:t>
            </w:r>
          </w:p>
        </w:tc>
      </w:tr>
      <w:tr w:rsidR="000E4223" w:rsidRPr="00600763" w14:paraId="1E8FE9BA"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7D21B9E5"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11E58CB1"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2E53179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44BC41D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05377E8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3CFCA55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4360580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7,48 </w:t>
            </w:r>
          </w:p>
        </w:tc>
        <w:tc>
          <w:tcPr>
            <w:tcW w:w="499" w:type="pct"/>
            <w:tcBorders>
              <w:top w:val="nil"/>
              <w:left w:val="nil"/>
              <w:bottom w:val="single" w:sz="4" w:space="0" w:color="auto"/>
              <w:right w:val="single" w:sz="4" w:space="0" w:color="auto"/>
            </w:tcBorders>
            <w:shd w:val="clear" w:color="auto" w:fill="auto"/>
            <w:noWrap/>
            <w:vAlign w:val="center"/>
            <w:hideMark/>
          </w:tcPr>
          <w:p w14:paraId="621D87F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43,69 </w:t>
            </w:r>
          </w:p>
        </w:tc>
        <w:tc>
          <w:tcPr>
            <w:tcW w:w="499" w:type="pct"/>
            <w:tcBorders>
              <w:top w:val="nil"/>
              <w:left w:val="nil"/>
              <w:bottom w:val="single" w:sz="4" w:space="0" w:color="auto"/>
              <w:right w:val="single" w:sz="4" w:space="0" w:color="auto"/>
            </w:tcBorders>
            <w:shd w:val="clear" w:color="auto" w:fill="auto"/>
            <w:noWrap/>
            <w:vAlign w:val="center"/>
            <w:hideMark/>
          </w:tcPr>
          <w:p w14:paraId="21F6DC6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7,48 </w:t>
            </w:r>
          </w:p>
        </w:tc>
        <w:tc>
          <w:tcPr>
            <w:tcW w:w="499" w:type="pct"/>
            <w:tcBorders>
              <w:top w:val="nil"/>
              <w:left w:val="nil"/>
              <w:bottom w:val="single" w:sz="4" w:space="0" w:color="auto"/>
              <w:right w:val="single" w:sz="4" w:space="0" w:color="auto"/>
            </w:tcBorders>
            <w:shd w:val="clear" w:color="auto" w:fill="auto"/>
            <w:noWrap/>
            <w:vAlign w:val="center"/>
            <w:hideMark/>
          </w:tcPr>
          <w:p w14:paraId="167195E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43,69 </w:t>
            </w:r>
          </w:p>
        </w:tc>
      </w:tr>
      <w:tr w:rsidR="000E4223" w:rsidRPr="00600763" w14:paraId="3EECB85C"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2064A42"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Tháng 2</w:t>
            </w:r>
          </w:p>
        </w:tc>
        <w:tc>
          <w:tcPr>
            <w:tcW w:w="421" w:type="pct"/>
            <w:tcBorders>
              <w:top w:val="nil"/>
              <w:left w:val="nil"/>
              <w:bottom w:val="single" w:sz="4" w:space="0" w:color="auto"/>
              <w:right w:val="single" w:sz="4" w:space="0" w:color="auto"/>
            </w:tcBorders>
            <w:shd w:val="clear" w:color="auto" w:fill="auto"/>
            <w:noWrap/>
            <w:vAlign w:val="center"/>
            <w:hideMark/>
          </w:tcPr>
          <w:p w14:paraId="165B769C"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4DE1EDBA"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F69D51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4A21532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7B802A8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7EEC66B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0,74 </w:t>
            </w:r>
          </w:p>
        </w:tc>
        <w:tc>
          <w:tcPr>
            <w:tcW w:w="499" w:type="pct"/>
            <w:tcBorders>
              <w:top w:val="nil"/>
              <w:left w:val="nil"/>
              <w:bottom w:val="single" w:sz="4" w:space="0" w:color="auto"/>
              <w:right w:val="single" w:sz="4" w:space="0" w:color="auto"/>
            </w:tcBorders>
            <w:shd w:val="clear" w:color="auto" w:fill="auto"/>
            <w:noWrap/>
            <w:vAlign w:val="center"/>
            <w:hideMark/>
          </w:tcPr>
          <w:p w14:paraId="4E2C72A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4,35 </w:t>
            </w:r>
          </w:p>
        </w:tc>
        <w:tc>
          <w:tcPr>
            <w:tcW w:w="499" w:type="pct"/>
            <w:tcBorders>
              <w:top w:val="nil"/>
              <w:left w:val="nil"/>
              <w:bottom w:val="single" w:sz="4" w:space="0" w:color="auto"/>
              <w:right w:val="single" w:sz="4" w:space="0" w:color="auto"/>
            </w:tcBorders>
            <w:shd w:val="clear" w:color="auto" w:fill="auto"/>
            <w:noWrap/>
            <w:vAlign w:val="center"/>
            <w:hideMark/>
          </w:tcPr>
          <w:p w14:paraId="1A36A51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0,74 </w:t>
            </w:r>
          </w:p>
        </w:tc>
        <w:tc>
          <w:tcPr>
            <w:tcW w:w="499" w:type="pct"/>
            <w:tcBorders>
              <w:top w:val="nil"/>
              <w:left w:val="nil"/>
              <w:bottom w:val="single" w:sz="4" w:space="0" w:color="auto"/>
              <w:right w:val="single" w:sz="4" w:space="0" w:color="auto"/>
            </w:tcBorders>
            <w:shd w:val="clear" w:color="auto" w:fill="auto"/>
            <w:noWrap/>
            <w:vAlign w:val="center"/>
            <w:hideMark/>
          </w:tcPr>
          <w:p w14:paraId="3D674C7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4,35 </w:t>
            </w:r>
          </w:p>
        </w:tc>
      </w:tr>
      <w:tr w:rsidR="000E4223" w:rsidRPr="00600763" w14:paraId="4F2803AD"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1A69806F"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5C70E216"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719E55E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25399E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3C43F1E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15A52E7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7CF3B65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0,76 </w:t>
            </w:r>
          </w:p>
        </w:tc>
        <w:tc>
          <w:tcPr>
            <w:tcW w:w="499" w:type="pct"/>
            <w:tcBorders>
              <w:top w:val="nil"/>
              <w:left w:val="nil"/>
              <w:bottom w:val="single" w:sz="4" w:space="0" w:color="auto"/>
              <w:right w:val="single" w:sz="4" w:space="0" w:color="auto"/>
            </w:tcBorders>
            <w:shd w:val="clear" w:color="auto" w:fill="auto"/>
            <w:noWrap/>
            <w:vAlign w:val="center"/>
            <w:hideMark/>
          </w:tcPr>
          <w:p w14:paraId="2CA6E2C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4,44 </w:t>
            </w:r>
          </w:p>
        </w:tc>
        <w:tc>
          <w:tcPr>
            <w:tcW w:w="499" w:type="pct"/>
            <w:tcBorders>
              <w:top w:val="nil"/>
              <w:left w:val="nil"/>
              <w:bottom w:val="single" w:sz="4" w:space="0" w:color="auto"/>
              <w:right w:val="single" w:sz="4" w:space="0" w:color="auto"/>
            </w:tcBorders>
            <w:shd w:val="clear" w:color="auto" w:fill="auto"/>
            <w:noWrap/>
            <w:vAlign w:val="center"/>
            <w:hideMark/>
          </w:tcPr>
          <w:p w14:paraId="1957992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0,76 </w:t>
            </w:r>
          </w:p>
        </w:tc>
        <w:tc>
          <w:tcPr>
            <w:tcW w:w="499" w:type="pct"/>
            <w:tcBorders>
              <w:top w:val="nil"/>
              <w:left w:val="nil"/>
              <w:bottom w:val="single" w:sz="4" w:space="0" w:color="auto"/>
              <w:right w:val="single" w:sz="4" w:space="0" w:color="auto"/>
            </w:tcBorders>
            <w:shd w:val="clear" w:color="auto" w:fill="auto"/>
            <w:noWrap/>
            <w:vAlign w:val="center"/>
            <w:hideMark/>
          </w:tcPr>
          <w:p w14:paraId="509A6BD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4,44 </w:t>
            </w:r>
          </w:p>
        </w:tc>
      </w:tr>
      <w:tr w:rsidR="000E4223" w:rsidRPr="00600763" w14:paraId="0CB765A6"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4D21E541"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2864CD8D"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3E2E530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1233B48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4A113A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127BD67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33E07E0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0,62 </w:t>
            </w:r>
          </w:p>
        </w:tc>
        <w:tc>
          <w:tcPr>
            <w:tcW w:w="499" w:type="pct"/>
            <w:tcBorders>
              <w:top w:val="nil"/>
              <w:left w:val="nil"/>
              <w:bottom w:val="single" w:sz="4" w:space="0" w:color="auto"/>
              <w:right w:val="single" w:sz="4" w:space="0" w:color="auto"/>
            </w:tcBorders>
            <w:shd w:val="clear" w:color="auto" w:fill="auto"/>
            <w:noWrap/>
            <w:vAlign w:val="center"/>
            <w:hideMark/>
          </w:tcPr>
          <w:p w14:paraId="464FE61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3,62 </w:t>
            </w:r>
          </w:p>
        </w:tc>
        <w:tc>
          <w:tcPr>
            <w:tcW w:w="499" w:type="pct"/>
            <w:tcBorders>
              <w:top w:val="nil"/>
              <w:left w:val="nil"/>
              <w:bottom w:val="single" w:sz="4" w:space="0" w:color="auto"/>
              <w:right w:val="single" w:sz="4" w:space="0" w:color="auto"/>
            </w:tcBorders>
            <w:shd w:val="clear" w:color="auto" w:fill="auto"/>
            <w:noWrap/>
            <w:vAlign w:val="center"/>
            <w:hideMark/>
          </w:tcPr>
          <w:p w14:paraId="023A59B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0,62 </w:t>
            </w:r>
          </w:p>
        </w:tc>
        <w:tc>
          <w:tcPr>
            <w:tcW w:w="499" w:type="pct"/>
            <w:tcBorders>
              <w:top w:val="nil"/>
              <w:left w:val="nil"/>
              <w:bottom w:val="single" w:sz="4" w:space="0" w:color="auto"/>
              <w:right w:val="single" w:sz="4" w:space="0" w:color="auto"/>
            </w:tcBorders>
            <w:shd w:val="clear" w:color="auto" w:fill="auto"/>
            <w:noWrap/>
            <w:vAlign w:val="center"/>
            <w:hideMark/>
          </w:tcPr>
          <w:p w14:paraId="138FBFA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3,62 </w:t>
            </w:r>
          </w:p>
        </w:tc>
      </w:tr>
      <w:tr w:rsidR="000E4223" w:rsidRPr="00600763" w14:paraId="377DF164"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2C359D5"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Tháng 3</w:t>
            </w:r>
          </w:p>
        </w:tc>
        <w:tc>
          <w:tcPr>
            <w:tcW w:w="421" w:type="pct"/>
            <w:tcBorders>
              <w:top w:val="nil"/>
              <w:left w:val="nil"/>
              <w:bottom w:val="single" w:sz="4" w:space="0" w:color="auto"/>
              <w:right w:val="single" w:sz="4" w:space="0" w:color="auto"/>
            </w:tcBorders>
            <w:shd w:val="clear" w:color="auto" w:fill="auto"/>
            <w:noWrap/>
            <w:vAlign w:val="center"/>
            <w:hideMark/>
          </w:tcPr>
          <w:p w14:paraId="4B5A39FD"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5F6F714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5158BC5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543EBE8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0621431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4517028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0,81 </w:t>
            </w:r>
          </w:p>
        </w:tc>
        <w:tc>
          <w:tcPr>
            <w:tcW w:w="499" w:type="pct"/>
            <w:tcBorders>
              <w:top w:val="nil"/>
              <w:left w:val="nil"/>
              <w:bottom w:val="single" w:sz="4" w:space="0" w:color="auto"/>
              <w:right w:val="single" w:sz="4" w:space="0" w:color="auto"/>
            </w:tcBorders>
            <w:shd w:val="clear" w:color="auto" w:fill="auto"/>
            <w:noWrap/>
            <w:vAlign w:val="center"/>
            <w:hideMark/>
          </w:tcPr>
          <w:p w14:paraId="1EC99C1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4,74 </w:t>
            </w:r>
          </w:p>
        </w:tc>
        <w:tc>
          <w:tcPr>
            <w:tcW w:w="499" w:type="pct"/>
            <w:tcBorders>
              <w:top w:val="nil"/>
              <w:left w:val="nil"/>
              <w:bottom w:val="single" w:sz="4" w:space="0" w:color="auto"/>
              <w:right w:val="single" w:sz="4" w:space="0" w:color="auto"/>
            </w:tcBorders>
            <w:shd w:val="clear" w:color="auto" w:fill="auto"/>
            <w:noWrap/>
            <w:vAlign w:val="center"/>
            <w:hideMark/>
          </w:tcPr>
          <w:p w14:paraId="3776C38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0,81 </w:t>
            </w:r>
          </w:p>
        </w:tc>
        <w:tc>
          <w:tcPr>
            <w:tcW w:w="499" w:type="pct"/>
            <w:tcBorders>
              <w:top w:val="nil"/>
              <w:left w:val="nil"/>
              <w:bottom w:val="single" w:sz="4" w:space="0" w:color="auto"/>
              <w:right w:val="single" w:sz="4" w:space="0" w:color="auto"/>
            </w:tcBorders>
            <w:shd w:val="clear" w:color="auto" w:fill="auto"/>
            <w:noWrap/>
            <w:vAlign w:val="center"/>
            <w:hideMark/>
          </w:tcPr>
          <w:p w14:paraId="6238C8D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4,74 </w:t>
            </w:r>
          </w:p>
        </w:tc>
      </w:tr>
      <w:tr w:rsidR="000E4223" w:rsidRPr="00600763" w14:paraId="764394B7"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75A26AE2"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72EB4CF8"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47F4C37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13FAE84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1BAD829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0,57 </w:t>
            </w:r>
          </w:p>
        </w:tc>
        <w:tc>
          <w:tcPr>
            <w:tcW w:w="499" w:type="pct"/>
            <w:tcBorders>
              <w:top w:val="nil"/>
              <w:left w:val="nil"/>
              <w:bottom w:val="single" w:sz="4" w:space="0" w:color="auto"/>
              <w:right w:val="single" w:sz="4" w:space="0" w:color="auto"/>
            </w:tcBorders>
            <w:shd w:val="clear" w:color="auto" w:fill="auto"/>
            <w:noWrap/>
            <w:vAlign w:val="center"/>
            <w:hideMark/>
          </w:tcPr>
          <w:p w14:paraId="6A76FD4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1,24 </w:t>
            </w:r>
          </w:p>
        </w:tc>
        <w:tc>
          <w:tcPr>
            <w:tcW w:w="499" w:type="pct"/>
            <w:tcBorders>
              <w:top w:val="nil"/>
              <w:left w:val="nil"/>
              <w:bottom w:val="single" w:sz="4" w:space="0" w:color="auto"/>
              <w:right w:val="single" w:sz="4" w:space="0" w:color="auto"/>
            </w:tcBorders>
            <w:shd w:val="clear" w:color="auto" w:fill="auto"/>
            <w:noWrap/>
            <w:vAlign w:val="center"/>
            <w:hideMark/>
          </w:tcPr>
          <w:p w14:paraId="71DF1EE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0,82 </w:t>
            </w:r>
          </w:p>
        </w:tc>
        <w:tc>
          <w:tcPr>
            <w:tcW w:w="499" w:type="pct"/>
            <w:tcBorders>
              <w:top w:val="nil"/>
              <w:left w:val="nil"/>
              <w:bottom w:val="single" w:sz="4" w:space="0" w:color="auto"/>
              <w:right w:val="single" w:sz="4" w:space="0" w:color="auto"/>
            </w:tcBorders>
            <w:shd w:val="clear" w:color="auto" w:fill="auto"/>
            <w:noWrap/>
            <w:vAlign w:val="center"/>
            <w:hideMark/>
          </w:tcPr>
          <w:p w14:paraId="17B2424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4,81 </w:t>
            </w:r>
          </w:p>
        </w:tc>
        <w:tc>
          <w:tcPr>
            <w:tcW w:w="499" w:type="pct"/>
            <w:tcBorders>
              <w:top w:val="nil"/>
              <w:left w:val="nil"/>
              <w:bottom w:val="single" w:sz="4" w:space="0" w:color="auto"/>
              <w:right w:val="single" w:sz="4" w:space="0" w:color="auto"/>
            </w:tcBorders>
            <w:shd w:val="clear" w:color="auto" w:fill="auto"/>
            <w:noWrap/>
            <w:vAlign w:val="center"/>
            <w:hideMark/>
          </w:tcPr>
          <w:p w14:paraId="2CA5E2C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1,39 </w:t>
            </w:r>
          </w:p>
        </w:tc>
        <w:tc>
          <w:tcPr>
            <w:tcW w:w="499" w:type="pct"/>
            <w:tcBorders>
              <w:top w:val="nil"/>
              <w:left w:val="nil"/>
              <w:bottom w:val="single" w:sz="4" w:space="0" w:color="auto"/>
              <w:right w:val="single" w:sz="4" w:space="0" w:color="auto"/>
            </w:tcBorders>
            <w:shd w:val="clear" w:color="auto" w:fill="auto"/>
            <w:noWrap/>
            <w:vAlign w:val="center"/>
            <w:hideMark/>
          </w:tcPr>
          <w:p w14:paraId="72F9DA9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6,04 </w:t>
            </w:r>
          </w:p>
        </w:tc>
      </w:tr>
      <w:tr w:rsidR="000E4223" w:rsidRPr="00600763" w14:paraId="6AC89B4F"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19AD23CC"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22431191"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0205B3F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FD56E0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9EB134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0,68 </w:t>
            </w:r>
          </w:p>
        </w:tc>
        <w:tc>
          <w:tcPr>
            <w:tcW w:w="499" w:type="pct"/>
            <w:tcBorders>
              <w:top w:val="nil"/>
              <w:left w:val="nil"/>
              <w:bottom w:val="single" w:sz="4" w:space="0" w:color="auto"/>
              <w:right w:val="single" w:sz="4" w:space="0" w:color="auto"/>
            </w:tcBorders>
            <w:shd w:val="clear" w:color="auto" w:fill="auto"/>
            <w:noWrap/>
            <w:vAlign w:val="center"/>
            <w:hideMark/>
          </w:tcPr>
          <w:p w14:paraId="3A50857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1,48 </w:t>
            </w:r>
          </w:p>
        </w:tc>
        <w:tc>
          <w:tcPr>
            <w:tcW w:w="499" w:type="pct"/>
            <w:tcBorders>
              <w:top w:val="nil"/>
              <w:left w:val="nil"/>
              <w:bottom w:val="single" w:sz="4" w:space="0" w:color="auto"/>
              <w:right w:val="single" w:sz="4" w:space="0" w:color="auto"/>
            </w:tcBorders>
            <w:shd w:val="clear" w:color="auto" w:fill="auto"/>
            <w:noWrap/>
            <w:vAlign w:val="center"/>
            <w:hideMark/>
          </w:tcPr>
          <w:p w14:paraId="3E1D99F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0,91 </w:t>
            </w:r>
          </w:p>
        </w:tc>
        <w:tc>
          <w:tcPr>
            <w:tcW w:w="499" w:type="pct"/>
            <w:tcBorders>
              <w:top w:val="nil"/>
              <w:left w:val="nil"/>
              <w:bottom w:val="single" w:sz="4" w:space="0" w:color="auto"/>
              <w:right w:val="single" w:sz="4" w:space="0" w:color="auto"/>
            </w:tcBorders>
            <w:shd w:val="clear" w:color="auto" w:fill="auto"/>
            <w:noWrap/>
            <w:vAlign w:val="center"/>
            <w:hideMark/>
          </w:tcPr>
          <w:p w14:paraId="10A8BA9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5,34 </w:t>
            </w:r>
          </w:p>
        </w:tc>
        <w:tc>
          <w:tcPr>
            <w:tcW w:w="499" w:type="pct"/>
            <w:tcBorders>
              <w:top w:val="nil"/>
              <w:left w:val="nil"/>
              <w:bottom w:val="single" w:sz="4" w:space="0" w:color="auto"/>
              <w:right w:val="single" w:sz="4" w:space="0" w:color="auto"/>
            </w:tcBorders>
            <w:shd w:val="clear" w:color="auto" w:fill="auto"/>
            <w:noWrap/>
            <w:vAlign w:val="center"/>
            <w:hideMark/>
          </w:tcPr>
          <w:p w14:paraId="340A806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1,60 </w:t>
            </w:r>
          </w:p>
        </w:tc>
        <w:tc>
          <w:tcPr>
            <w:tcW w:w="499" w:type="pct"/>
            <w:tcBorders>
              <w:top w:val="nil"/>
              <w:left w:val="nil"/>
              <w:bottom w:val="single" w:sz="4" w:space="0" w:color="auto"/>
              <w:right w:val="single" w:sz="4" w:space="0" w:color="auto"/>
            </w:tcBorders>
            <w:shd w:val="clear" w:color="auto" w:fill="auto"/>
            <w:noWrap/>
            <w:vAlign w:val="center"/>
            <w:hideMark/>
          </w:tcPr>
          <w:p w14:paraId="11EDCC7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6,82 </w:t>
            </w:r>
          </w:p>
        </w:tc>
      </w:tr>
      <w:tr w:rsidR="000E4223" w:rsidRPr="00600763" w14:paraId="070B4DAE"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CFB0F80"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Tháng 4</w:t>
            </w:r>
          </w:p>
        </w:tc>
        <w:tc>
          <w:tcPr>
            <w:tcW w:w="421" w:type="pct"/>
            <w:tcBorders>
              <w:top w:val="nil"/>
              <w:left w:val="nil"/>
              <w:bottom w:val="single" w:sz="4" w:space="0" w:color="auto"/>
              <w:right w:val="single" w:sz="4" w:space="0" w:color="auto"/>
            </w:tcBorders>
            <w:shd w:val="clear" w:color="auto" w:fill="auto"/>
            <w:noWrap/>
            <w:vAlign w:val="center"/>
            <w:hideMark/>
          </w:tcPr>
          <w:p w14:paraId="368E6742"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101C2CF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3F4C47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0022A5F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4C458AD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22EBFDA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0,83 </w:t>
            </w:r>
          </w:p>
        </w:tc>
        <w:tc>
          <w:tcPr>
            <w:tcW w:w="499" w:type="pct"/>
            <w:tcBorders>
              <w:top w:val="nil"/>
              <w:left w:val="nil"/>
              <w:bottom w:val="single" w:sz="4" w:space="0" w:color="auto"/>
              <w:right w:val="single" w:sz="4" w:space="0" w:color="auto"/>
            </w:tcBorders>
            <w:shd w:val="clear" w:color="auto" w:fill="auto"/>
            <w:noWrap/>
            <w:vAlign w:val="center"/>
            <w:hideMark/>
          </w:tcPr>
          <w:p w14:paraId="526DA8B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4,85 </w:t>
            </w:r>
          </w:p>
        </w:tc>
        <w:tc>
          <w:tcPr>
            <w:tcW w:w="499" w:type="pct"/>
            <w:tcBorders>
              <w:top w:val="nil"/>
              <w:left w:val="nil"/>
              <w:bottom w:val="single" w:sz="4" w:space="0" w:color="auto"/>
              <w:right w:val="single" w:sz="4" w:space="0" w:color="auto"/>
            </w:tcBorders>
            <w:shd w:val="clear" w:color="auto" w:fill="auto"/>
            <w:noWrap/>
            <w:vAlign w:val="center"/>
            <w:hideMark/>
          </w:tcPr>
          <w:p w14:paraId="53EF045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1,63 </w:t>
            </w:r>
          </w:p>
        </w:tc>
        <w:tc>
          <w:tcPr>
            <w:tcW w:w="499" w:type="pct"/>
            <w:tcBorders>
              <w:top w:val="nil"/>
              <w:left w:val="nil"/>
              <w:bottom w:val="single" w:sz="4" w:space="0" w:color="auto"/>
              <w:right w:val="single" w:sz="4" w:space="0" w:color="auto"/>
            </w:tcBorders>
            <w:shd w:val="clear" w:color="auto" w:fill="auto"/>
            <w:noWrap/>
            <w:vAlign w:val="center"/>
            <w:hideMark/>
          </w:tcPr>
          <w:p w14:paraId="1385975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6,58 </w:t>
            </w:r>
          </w:p>
        </w:tc>
      </w:tr>
      <w:tr w:rsidR="000E4223" w:rsidRPr="00600763" w14:paraId="0C196158"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57AFCFB8"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0EC0B8F0"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128382A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1,89 </w:t>
            </w:r>
          </w:p>
        </w:tc>
        <w:tc>
          <w:tcPr>
            <w:tcW w:w="499" w:type="pct"/>
            <w:tcBorders>
              <w:top w:val="nil"/>
              <w:left w:val="nil"/>
              <w:bottom w:val="single" w:sz="4" w:space="0" w:color="auto"/>
              <w:right w:val="single" w:sz="4" w:space="0" w:color="auto"/>
            </w:tcBorders>
            <w:shd w:val="clear" w:color="auto" w:fill="auto"/>
            <w:noWrap/>
            <w:vAlign w:val="center"/>
            <w:hideMark/>
          </w:tcPr>
          <w:p w14:paraId="5A38856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2,21 </w:t>
            </w:r>
          </w:p>
        </w:tc>
        <w:tc>
          <w:tcPr>
            <w:tcW w:w="499" w:type="pct"/>
            <w:tcBorders>
              <w:top w:val="nil"/>
              <w:left w:val="nil"/>
              <w:bottom w:val="single" w:sz="4" w:space="0" w:color="auto"/>
              <w:right w:val="single" w:sz="4" w:space="0" w:color="auto"/>
            </w:tcBorders>
            <w:shd w:val="clear" w:color="auto" w:fill="auto"/>
            <w:noWrap/>
            <w:vAlign w:val="center"/>
            <w:hideMark/>
          </w:tcPr>
          <w:p w14:paraId="4563A65A"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0,91 </w:t>
            </w:r>
          </w:p>
        </w:tc>
        <w:tc>
          <w:tcPr>
            <w:tcW w:w="499" w:type="pct"/>
            <w:tcBorders>
              <w:top w:val="nil"/>
              <w:left w:val="nil"/>
              <w:bottom w:val="single" w:sz="4" w:space="0" w:color="auto"/>
              <w:right w:val="single" w:sz="4" w:space="0" w:color="auto"/>
            </w:tcBorders>
            <w:shd w:val="clear" w:color="auto" w:fill="auto"/>
            <w:noWrap/>
            <w:vAlign w:val="center"/>
            <w:hideMark/>
          </w:tcPr>
          <w:p w14:paraId="1AF198E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1,98 </w:t>
            </w:r>
          </w:p>
        </w:tc>
        <w:tc>
          <w:tcPr>
            <w:tcW w:w="499" w:type="pct"/>
            <w:tcBorders>
              <w:top w:val="nil"/>
              <w:left w:val="nil"/>
              <w:bottom w:val="single" w:sz="4" w:space="0" w:color="auto"/>
              <w:right w:val="single" w:sz="4" w:space="0" w:color="auto"/>
            </w:tcBorders>
            <w:shd w:val="clear" w:color="auto" w:fill="auto"/>
            <w:noWrap/>
            <w:vAlign w:val="center"/>
            <w:hideMark/>
          </w:tcPr>
          <w:p w14:paraId="4184617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0,83 </w:t>
            </w:r>
          </w:p>
        </w:tc>
        <w:tc>
          <w:tcPr>
            <w:tcW w:w="499" w:type="pct"/>
            <w:tcBorders>
              <w:top w:val="nil"/>
              <w:left w:val="nil"/>
              <w:bottom w:val="single" w:sz="4" w:space="0" w:color="auto"/>
              <w:right w:val="single" w:sz="4" w:space="0" w:color="auto"/>
            </w:tcBorders>
            <w:shd w:val="clear" w:color="auto" w:fill="auto"/>
            <w:noWrap/>
            <w:vAlign w:val="center"/>
            <w:hideMark/>
          </w:tcPr>
          <w:p w14:paraId="0E9CC46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4,85 </w:t>
            </w:r>
          </w:p>
        </w:tc>
        <w:tc>
          <w:tcPr>
            <w:tcW w:w="499" w:type="pct"/>
            <w:tcBorders>
              <w:top w:val="nil"/>
              <w:left w:val="nil"/>
              <w:bottom w:val="single" w:sz="4" w:space="0" w:color="auto"/>
              <w:right w:val="single" w:sz="4" w:space="0" w:color="auto"/>
            </w:tcBorders>
            <w:shd w:val="clear" w:color="auto" w:fill="auto"/>
            <w:noWrap/>
            <w:vAlign w:val="center"/>
            <w:hideMark/>
          </w:tcPr>
          <w:p w14:paraId="2F26EAD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3,63 </w:t>
            </w:r>
          </w:p>
        </w:tc>
        <w:tc>
          <w:tcPr>
            <w:tcW w:w="499" w:type="pct"/>
            <w:tcBorders>
              <w:top w:val="nil"/>
              <w:left w:val="nil"/>
              <w:bottom w:val="single" w:sz="4" w:space="0" w:color="auto"/>
              <w:right w:val="single" w:sz="4" w:space="0" w:color="auto"/>
            </w:tcBorders>
            <w:shd w:val="clear" w:color="auto" w:fill="auto"/>
            <w:noWrap/>
            <w:vAlign w:val="center"/>
            <w:hideMark/>
          </w:tcPr>
          <w:p w14:paraId="030C5B5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9,03 </w:t>
            </w:r>
          </w:p>
        </w:tc>
      </w:tr>
      <w:tr w:rsidR="000E4223" w:rsidRPr="00600763" w14:paraId="69A60B88"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44B811B0"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648B578E"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50AAD03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1,71 </w:t>
            </w:r>
          </w:p>
        </w:tc>
        <w:tc>
          <w:tcPr>
            <w:tcW w:w="499" w:type="pct"/>
            <w:tcBorders>
              <w:top w:val="nil"/>
              <w:left w:val="nil"/>
              <w:bottom w:val="single" w:sz="4" w:space="0" w:color="auto"/>
              <w:right w:val="single" w:sz="4" w:space="0" w:color="auto"/>
            </w:tcBorders>
            <w:shd w:val="clear" w:color="auto" w:fill="auto"/>
            <w:noWrap/>
            <w:vAlign w:val="center"/>
            <w:hideMark/>
          </w:tcPr>
          <w:p w14:paraId="4402512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2,00 </w:t>
            </w:r>
          </w:p>
        </w:tc>
        <w:tc>
          <w:tcPr>
            <w:tcW w:w="499" w:type="pct"/>
            <w:tcBorders>
              <w:top w:val="nil"/>
              <w:left w:val="nil"/>
              <w:bottom w:val="single" w:sz="4" w:space="0" w:color="auto"/>
              <w:right w:val="single" w:sz="4" w:space="0" w:color="auto"/>
            </w:tcBorders>
            <w:shd w:val="clear" w:color="auto" w:fill="auto"/>
            <w:noWrap/>
            <w:vAlign w:val="center"/>
            <w:hideMark/>
          </w:tcPr>
          <w:p w14:paraId="27EF2A9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0,95 </w:t>
            </w:r>
          </w:p>
        </w:tc>
        <w:tc>
          <w:tcPr>
            <w:tcW w:w="499" w:type="pct"/>
            <w:tcBorders>
              <w:top w:val="nil"/>
              <w:left w:val="nil"/>
              <w:bottom w:val="single" w:sz="4" w:space="0" w:color="auto"/>
              <w:right w:val="single" w:sz="4" w:space="0" w:color="auto"/>
            </w:tcBorders>
            <w:shd w:val="clear" w:color="auto" w:fill="auto"/>
            <w:noWrap/>
            <w:vAlign w:val="center"/>
            <w:hideMark/>
          </w:tcPr>
          <w:p w14:paraId="1D41C74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2,07 </w:t>
            </w:r>
          </w:p>
        </w:tc>
        <w:tc>
          <w:tcPr>
            <w:tcW w:w="499" w:type="pct"/>
            <w:tcBorders>
              <w:top w:val="nil"/>
              <w:left w:val="nil"/>
              <w:bottom w:val="single" w:sz="4" w:space="0" w:color="auto"/>
              <w:right w:val="single" w:sz="4" w:space="0" w:color="auto"/>
            </w:tcBorders>
            <w:shd w:val="clear" w:color="auto" w:fill="auto"/>
            <w:noWrap/>
            <w:vAlign w:val="center"/>
            <w:hideMark/>
          </w:tcPr>
          <w:p w14:paraId="7F86181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0,83 </w:t>
            </w:r>
          </w:p>
        </w:tc>
        <w:tc>
          <w:tcPr>
            <w:tcW w:w="499" w:type="pct"/>
            <w:tcBorders>
              <w:top w:val="nil"/>
              <w:left w:val="nil"/>
              <w:bottom w:val="single" w:sz="4" w:space="0" w:color="auto"/>
              <w:right w:val="single" w:sz="4" w:space="0" w:color="auto"/>
            </w:tcBorders>
            <w:shd w:val="clear" w:color="auto" w:fill="auto"/>
            <w:noWrap/>
            <w:vAlign w:val="center"/>
            <w:hideMark/>
          </w:tcPr>
          <w:p w14:paraId="5657713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4,82 </w:t>
            </w:r>
          </w:p>
        </w:tc>
        <w:tc>
          <w:tcPr>
            <w:tcW w:w="499" w:type="pct"/>
            <w:tcBorders>
              <w:top w:val="nil"/>
              <w:left w:val="nil"/>
              <w:bottom w:val="single" w:sz="4" w:space="0" w:color="auto"/>
              <w:right w:val="single" w:sz="4" w:space="0" w:color="auto"/>
            </w:tcBorders>
            <w:shd w:val="clear" w:color="auto" w:fill="auto"/>
            <w:noWrap/>
            <w:vAlign w:val="center"/>
            <w:hideMark/>
          </w:tcPr>
          <w:p w14:paraId="739F27D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3,49 </w:t>
            </w:r>
          </w:p>
        </w:tc>
        <w:tc>
          <w:tcPr>
            <w:tcW w:w="499" w:type="pct"/>
            <w:tcBorders>
              <w:top w:val="nil"/>
              <w:left w:val="nil"/>
              <w:bottom w:val="single" w:sz="4" w:space="0" w:color="auto"/>
              <w:right w:val="single" w:sz="4" w:space="0" w:color="auto"/>
            </w:tcBorders>
            <w:shd w:val="clear" w:color="auto" w:fill="auto"/>
            <w:noWrap/>
            <w:vAlign w:val="center"/>
            <w:hideMark/>
          </w:tcPr>
          <w:p w14:paraId="3BC758CA"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8,90 </w:t>
            </w:r>
          </w:p>
        </w:tc>
      </w:tr>
      <w:tr w:rsidR="000E4223" w:rsidRPr="00600763" w14:paraId="79C05C73"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2154B8E"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Tháng 5</w:t>
            </w:r>
          </w:p>
        </w:tc>
        <w:tc>
          <w:tcPr>
            <w:tcW w:w="421" w:type="pct"/>
            <w:tcBorders>
              <w:top w:val="nil"/>
              <w:left w:val="nil"/>
              <w:bottom w:val="single" w:sz="4" w:space="0" w:color="auto"/>
              <w:right w:val="single" w:sz="4" w:space="0" w:color="auto"/>
            </w:tcBorders>
            <w:shd w:val="clear" w:color="auto" w:fill="auto"/>
            <w:noWrap/>
            <w:vAlign w:val="center"/>
            <w:hideMark/>
          </w:tcPr>
          <w:p w14:paraId="260056B0"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760A581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1,53 </w:t>
            </w:r>
          </w:p>
        </w:tc>
        <w:tc>
          <w:tcPr>
            <w:tcW w:w="499" w:type="pct"/>
            <w:tcBorders>
              <w:top w:val="nil"/>
              <w:left w:val="nil"/>
              <w:bottom w:val="single" w:sz="4" w:space="0" w:color="auto"/>
              <w:right w:val="single" w:sz="4" w:space="0" w:color="auto"/>
            </w:tcBorders>
            <w:shd w:val="clear" w:color="auto" w:fill="auto"/>
            <w:noWrap/>
            <w:vAlign w:val="center"/>
            <w:hideMark/>
          </w:tcPr>
          <w:p w14:paraId="05E1F5A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1,79 </w:t>
            </w:r>
          </w:p>
        </w:tc>
        <w:tc>
          <w:tcPr>
            <w:tcW w:w="499" w:type="pct"/>
            <w:tcBorders>
              <w:top w:val="nil"/>
              <w:left w:val="nil"/>
              <w:bottom w:val="single" w:sz="4" w:space="0" w:color="auto"/>
              <w:right w:val="single" w:sz="4" w:space="0" w:color="auto"/>
            </w:tcBorders>
            <w:shd w:val="clear" w:color="auto" w:fill="auto"/>
            <w:noWrap/>
            <w:vAlign w:val="center"/>
            <w:hideMark/>
          </w:tcPr>
          <w:p w14:paraId="489A8B7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1,00 </w:t>
            </w:r>
          </w:p>
        </w:tc>
        <w:tc>
          <w:tcPr>
            <w:tcW w:w="499" w:type="pct"/>
            <w:tcBorders>
              <w:top w:val="nil"/>
              <w:left w:val="nil"/>
              <w:bottom w:val="single" w:sz="4" w:space="0" w:color="auto"/>
              <w:right w:val="single" w:sz="4" w:space="0" w:color="auto"/>
            </w:tcBorders>
            <w:shd w:val="clear" w:color="auto" w:fill="auto"/>
            <w:noWrap/>
            <w:vAlign w:val="center"/>
            <w:hideMark/>
          </w:tcPr>
          <w:p w14:paraId="6BE4649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2,17 </w:t>
            </w:r>
          </w:p>
        </w:tc>
        <w:tc>
          <w:tcPr>
            <w:tcW w:w="499" w:type="pct"/>
            <w:tcBorders>
              <w:top w:val="nil"/>
              <w:left w:val="nil"/>
              <w:bottom w:val="single" w:sz="4" w:space="0" w:color="auto"/>
              <w:right w:val="single" w:sz="4" w:space="0" w:color="auto"/>
            </w:tcBorders>
            <w:shd w:val="clear" w:color="auto" w:fill="auto"/>
            <w:noWrap/>
            <w:vAlign w:val="center"/>
            <w:hideMark/>
          </w:tcPr>
          <w:p w14:paraId="33F3B5F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0,70 </w:t>
            </w:r>
          </w:p>
        </w:tc>
        <w:tc>
          <w:tcPr>
            <w:tcW w:w="499" w:type="pct"/>
            <w:tcBorders>
              <w:top w:val="nil"/>
              <w:left w:val="nil"/>
              <w:bottom w:val="single" w:sz="4" w:space="0" w:color="auto"/>
              <w:right w:val="single" w:sz="4" w:space="0" w:color="auto"/>
            </w:tcBorders>
            <w:shd w:val="clear" w:color="auto" w:fill="auto"/>
            <w:noWrap/>
            <w:vAlign w:val="center"/>
            <w:hideMark/>
          </w:tcPr>
          <w:p w14:paraId="2798BF1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4,07 </w:t>
            </w:r>
          </w:p>
        </w:tc>
        <w:tc>
          <w:tcPr>
            <w:tcW w:w="499" w:type="pct"/>
            <w:tcBorders>
              <w:top w:val="nil"/>
              <w:left w:val="nil"/>
              <w:bottom w:val="single" w:sz="4" w:space="0" w:color="auto"/>
              <w:right w:val="single" w:sz="4" w:space="0" w:color="auto"/>
            </w:tcBorders>
            <w:shd w:val="clear" w:color="auto" w:fill="auto"/>
            <w:noWrap/>
            <w:vAlign w:val="center"/>
            <w:hideMark/>
          </w:tcPr>
          <w:p w14:paraId="29E7A09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3,23 </w:t>
            </w:r>
          </w:p>
        </w:tc>
        <w:tc>
          <w:tcPr>
            <w:tcW w:w="499" w:type="pct"/>
            <w:tcBorders>
              <w:top w:val="nil"/>
              <w:left w:val="nil"/>
              <w:bottom w:val="single" w:sz="4" w:space="0" w:color="auto"/>
              <w:right w:val="single" w:sz="4" w:space="0" w:color="auto"/>
            </w:tcBorders>
            <w:shd w:val="clear" w:color="auto" w:fill="auto"/>
            <w:noWrap/>
            <w:vAlign w:val="center"/>
            <w:hideMark/>
          </w:tcPr>
          <w:p w14:paraId="36085C0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8,03 </w:t>
            </w:r>
          </w:p>
        </w:tc>
      </w:tr>
      <w:tr w:rsidR="000E4223" w:rsidRPr="00600763" w14:paraId="6E9023C3"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63A7A009"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30B367A4"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6D9BC76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1,41 </w:t>
            </w:r>
          </w:p>
        </w:tc>
        <w:tc>
          <w:tcPr>
            <w:tcW w:w="499" w:type="pct"/>
            <w:tcBorders>
              <w:top w:val="nil"/>
              <w:left w:val="nil"/>
              <w:bottom w:val="single" w:sz="4" w:space="0" w:color="auto"/>
              <w:right w:val="single" w:sz="4" w:space="0" w:color="auto"/>
            </w:tcBorders>
            <w:shd w:val="clear" w:color="auto" w:fill="auto"/>
            <w:noWrap/>
            <w:vAlign w:val="center"/>
            <w:hideMark/>
          </w:tcPr>
          <w:p w14:paraId="0C3DCFE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1,64 </w:t>
            </w:r>
          </w:p>
        </w:tc>
        <w:tc>
          <w:tcPr>
            <w:tcW w:w="499" w:type="pct"/>
            <w:tcBorders>
              <w:top w:val="nil"/>
              <w:left w:val="nil"/>
              <w:bottom w:val="single" w:sz="4" w:space="0" w:color="auto"/>
              <w:right w:val="single" w:sz="4" w:space="0" w:color="auto"/>
            </w:tcBorders>
            <w:shd w:val="clear" w:color="auto" w:fill="auto"/>
            <w:noWrap/>
            <w:vAlign w:val="center"/>
            <w:hideMark/>
          </w:tcPr>
          <w:p w14:paraId="3A5D92C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32D4CF8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292A7C2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0,69 </w:t>
            </w:r>
          </w:p>
        </w:tc>
        <w:tc>
          <w:tcPr>
            <w:tcW w:w="499" w:type="pct"/>
            <w:tcBorders>
              <w:top w:val="nil"/>
              <w:left w:val="nil"/>
              <w:bottom w:val="single" w:sz="4" w:space="0" w:color="auto"/>
              <w:right w:val="single" w:sz="4" w:space="0" w:color="auto"/>
            </w:tcBorders>
            <w:shd w:val="clear" w:color="auto" w:fill="auto"/>
            <w:noWrap/>
            <w:vAlign w:val="center"/>
            <w:hideMark/>
          </w:tcPr>
          <w:p w14:paraId="5DEAE08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4,03 </w:t>
            </w:r>
          </w:p>
        </w:tc>
        <w:tc>
          <w:tcPr>
            <w:tcW w:w="499" w:type="pct"/>
            <w:tcBorders>
              <w:top w:val="nil"/>
              <w:left w:val="nil"/>
              <w:bottom w:val="single" w:sz="4" w:space="0" w:color="auto"/>
              <w:right w:val="single" w:sz="4" w:space="0" w:color="auto"/>
            </w:tcBorders>
            <w:shd w:val="clear" w:color="auto" w:fill="auto"/>
            <w:noWrap/>
            <w:vAlign w:val="center"/>
            <w:hideMark/>
          </w:tcPr>
          <w:p w14:paraId="16B38F0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2,89 </w:t>
            </w:r>
          </w:p>
        </w:tc>
        <w:tc>
          <w:tcPr>
            <w:tcW w:w="499" w:type="pct"/>
            <w:tcBorders>
              <w:top w:val="nil"/>
              <w:left w:val="nil"/>
              <w:bottom w:val="single" w:sz="4" w:space="0" w:color="auto"/>
              <w:right w:val="single" w:sz="4" w:space="0" w:color="auto"/>
            </w:tcBorders>
            <w:shd w:val="clear" w:color="auto" w:fill="auto"/>
            <w:noWrap/>
            <w:vAlign w:val="center"/>
            <w:hideMark/>
          </w:tcPr>
          <w:p w14:paraId="0181E08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7,40 </w:t>
            </w:r>
          </w:p>
        </w:tc>
      </w:tr>
      <w:tr w:rsidR="000E4223" w:rsidRPr="00600763" w14:paraId="41F2694E"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2AB8E5EE"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1259A4AB"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140EF95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1,41 </w:t>
            </w:r>
          </w:p>
        </w:tc>
        <w:tc>
          <w:tcPr>
            <w:tcW w:w="499" w:type="pct"/>
            <w:tcBorders>
              <w:top w:val="nil"/>
              <w:left w:val="nil"/>
              <w:bottom w:val="single" w:sz="4" w:space="0" w:color="auto"/>
              <w:right w:val="single" w:sz="4" w:space="0" w:color="auto"/>
            </w:tcBorders>
            <w:shd w:val="clear" w:color="auto" w:fill="auto"/>
            <w:noWrap/>
            <w:vAlign w:val="center"/>
            <w:hideMark/>
          </w:tcPr>
          <w:p w14:paraId="1D80EB9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1,64 </w:t>
            </w:r>
          </w:p>
        </w:tc>
        <w:tc>
          <w:tcPr>
            <w:tcW w:w="499" w:type="pct"/>
            <w:tcBorders>
              <w:top w:val="nil"/>
              <w:left w:val="nil"/>
              <w:bottom w:val="single" w:sz="4" w:space="0" w:color="auto"/>
              <w:right w:val="single" w:sz="4" w:space="0" w:color="auto"/>
            </w:tcBorders>
            <w:shd w:val="clear" w:color="auto" w:fill="auto"/>
            <w:noWrap/>
            <w:vAlign w:val="center"/>
            <w:hideMark/>
          </w:tcPr>
          <w:p w14:paraId="75DB611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7C2889A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3A35542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0,75 </w:t>
            </w:r>
          </w:p>
        </w:tc>
        <w:tc>
          <w:tcPr>
            <w:tcW w:w="499" w:type="pct"/>
            <w:tcBorders>
              <w:top w:val="nil"/>
              <w:left w:val="nil"/>
              <w:bottom w:val="single" w:sz="4" w:space="0" w:color="auto"/>
              <w:right w:val="single" w:sz="4" w:space="0" w:color="auto"/>
            </w:tcBorders>
            <w:shd w:val="clear" w:color="auto" w:fill="auto"/>
            <w:noWrap/>
            <w:vAlign w:val="center"/>
            <w:hideMark/>
          </w:tcPr>
          <w:p w14:paraId="2AE98A6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4,39 </w:t>
            </w:r>
          </w:p>
        </w:tc>
        <w:tc>
          <w:tcPr>
            <w:tcW w:w="499" w:type="pct"/>
            <w:tcBorders>
              <w:top w:val="nil"/>
              <w:left w:val="nil"/>
              <w:bottom w:val="single" w:sz="4" w:space="0" w:color="auto"/>
              <w:right w:val="single" w:sz="4" w:space="0" w:color="auto"/>
            </w:tcBorders>
            <w:shd w:val="clear" w:color="auto" w:fill="auto"/>
            <w:noWrap/>
            <w:vAlign w:val="center"/>
            <w:hideMark/>
          </w:tcPr>
          <w:p w14:paraId="5C70248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2,96 </w:t>
            </w:r>
          </w:p>
        </w:tc>
        <w:tc>
          <w:tcPr>
            <w:tcW w:w="499" w:type="pct"/>
            <w:tcBorders>
              <w:top w:val="nil"/>
              <w:left w:val="nil"/>
              <w:bottom w:val="single" w:sz="4" w:space="0" w:color="auto"/>
              <w:right w:val="single" w:sz="4" w:space="0" w:color="auto"/>
            </w:tcBorders>
            <w:shd w:val="clear" w:color="auto" w:fill="auto"/>
            <w:noWrap/>
            <w:vAlign w:val="center"/>
            <w:hideMark/>
          </w:tcPr>
          <w:p w14:paraId="553734D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7,77 </w:t>
            </w:r>
          </w:p>
        </w:tc>
      </w:tr>
      <w:tr w:rsidR="000E4223" w:rsidRPr="00600763" w14:paraId="6A33BCD0"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BBEA956"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Tháng 6</w:t>
            </w:r>
          </w:p>
        </w:tc>
        <w:tc>
          <w:tcPr>
            <w:tcW w:w="421" w:type="pct"/>
            <w:tcBorders>
              <w:top w:val="nil"/>
              <w:left w:val="nil"/>
              <w:bottom w:val="single" w:sz="4" w:space="0" w:color="auto"/>
              <w:right w:val="single" w:sz="4" w:space="0" w:color="auto"/>
            </w:tcBorders>
            <w:shd w:val="clear" w:color="auto" w:fill="auto"/>
            <w:noWrap/>
            <w:vAlign w:val="center"/>
            <w:hideMark/>
          </w:tcPr>
          <w:p w14:paraId="2C72ED1C"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4FFF0CB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1,41 </w:t>
            </w:r>
          </w:p>
        </w:tc>
        <w:tc>
          <w:tcPr>
            <w:tcW w:w="499" w:type="pct"/>
            <w:tcBorders>
              <w:top w:val="nil"/>
              <w:left w:val="nil"/>
              <w:bottom w:val="single" w:sz="4" w:space="0" w:color="auto"/>
              <w:right w:val="single" w:sz="4" w:space="0" w:color="auto"/>
            </w:tcBorders>
            <w:shd w:val="clear" w:color="auto" w:fill="auto"/>
            <w:noWrap/>
            <w:vAlign w:val="center"/>
            <w:hideMark/>
          </w:tcPr>
          <w:p w14:paraId="06985FA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1,64 </w:t>
            </w:r>
          </w:p>
        </w:tc>
        <w:tc>
          <w:tcPr>
            <w:tcW w:w="499" w:type="pct"/>
            <w:tcBorders>
              <w:top w:val="nil"/>
              <w:left w:val="nil"/>
              <w:bottom w:val="single" w:sz="4" w:space="0" w:color="auto"/>
              <w:right w:val="single" w:sz="4" w:space="0" w:color="auto"/>
            </w:tcBorders>
            <w:shd w:val="clear" w:color="auto" w:fill="auto"/>
            <w:noWrap/>
            <w:vAlign w:val="center"/>
            <w:hideMark/>
          </w:tcPr>
          <w:p w14:paraId="1E9ACEA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33F6CAF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1DD5279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0,61 </w:t>
            </w:r>
          </w:p>
        </w:tc>
        <w:tc>
          <w:tcPr>
            <w:tcW w:w="499" w:type="pct"/>
            <w:tcBorders>
              <w:top w:val="nil"/>
              <w:left w:val="nil"/>
              <w:bottom w:val="single" w:sz="4" w:space="0" w:color="auto"/>
              <w:right w:val="single" w:sz="4" w:space="0" w:color="auto"/>
            </w:tcBorders>
            <w:shd w:val="clear" w:color="auto" w:fill="auto"/>
            <w:noWrap/>
            <w:vAlign w:val="center"/>
            <w:hideMark/>
          </w:tcPr>
          <w:p w14:paraId="155CBF1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3,56 </w:t>
            </w:r>
          </w:p>
        </w:tc>
        <w:tc>
          <w:tcPr>
            <w:tcW w:w="499" w:type="pct"/>
            <w:tcBorders>
              <w:top w:val="nil"/>
              <w:left w:val="nil"/>
              <w:bottom w:val="single" w:sz="4" w:space="0" w:color="auto"/>
              <w:right w:val="single" w:sz="4" w:space="0" w:color="auto"/>
            </w:tcBorders>
            <w:shd w:val="clear" w:color="auto" w:fill="auto"/>
            <w:noWrap/>
            <w:vAlign w:val="center"/>
            <w:hideMark/>
          </w:tcPr>
          <w:p w14:paraId="221BE37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2,81 </w:t>
            </w:r>
          </w:p>
        </w:tc>
        <w:tc>
          <w:tcPr>
            <w:tcW w:w="499" w:type="pct"/>
            <w:tcBorders>
              <w:top w:val="nil"/>
              <w:left w:val="nil"/>
              <w:bottom w:val="single" w:sz="4" w:space="0" w:color="auto"/>
              <w:right w:val="single" w:sz="4" w:space="0" w:color="auto"/>
            </w:tcBorders>
            <w:shd w:val="clear" w:color="auto" w:fill="auto"/>
            <w:noWrap/>
            <w:vAlign w:val="center"/>
            <w:hideMark/>
          </w:tcPr>
          <w:p w14:paraId="22F3489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6,94 </w:t>
            </w:r>
          </w:p>
        </w:tc>
      </w:tr>
      <w:tr w:rsidR="000E4223" w:rsidRPr="00600763" w14:paraId="5D84BE20"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5DDF651B"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5E36AC13"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72744AF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1,41 </w:t>
            </w:r>
          </w:p>
        </w:tc>
        <w:tc>
          <w:tcPr>
            <w:tcW w:w="499" w:type="pct"/>
            <w:tcBorders>
              <w:top w:val="nil"/>
              <w:left w:val="nil"/>
              <w:bottom w:val="single" w:sz="4" w:space="0" w:color="auto"/>
              <w:right w:val="single" w:sz="4" w:space="0" w:color="auto"/>
            </w:tcBorders>
            <w:shd w:val="clear" w:color="auto" w:fill="auto"/>
            <w:noWrap/>
            <w:vAlign w:val="center"/>
            <w:hideMark/>
          </w:tcPr>
          <w:p w14:paraId="726DAFF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1,64 </w:t>
            </w:r>
          </w:p>
        </w:tc>
        <w:tc>
          <w:tcPr>
            <w:tcW w:w="499" w:type="pct"/>
            <w:tcBorders>
              <w:top w:val="nil"/>
              <w:left w:val="nil"/>
              <w:bottom w:val="single" w:sz="4" w:space="0" w:color="auto"/>
              <w:right w:val="single" w:sz="4" w:space="0" w:color="auto"/>
            </w:tcBorders>
            <w:shd w:val="clear" w:color="auto" w:fill="auto"/>
            <w:noWrap/>
            <w:vAlign w:val="center"/>
            <w:hideMark/>
          </w:tcPr>
          <w:p w14:paraId="750376E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20F591B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07E35DC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0,61 </w:t>
            </w:r>
          </w:p>
        </w:tc>
        <w:tc>
          <w:tcPr>
            <w:tcW w:w="499" w:type="pct"/>
            <w:tcBorders>
              <w:top w:val="nil"/>
              <w:left w:val="nil"/>
              <w:bottom w:val="single" w:sz="4" w:space="0" w:color="auto"/>
              <w:right w:val="single" w:sz="4" w:space="0" w:color="auto"/>
            </w:tcBorders>
            <w:shd w:val="clear" w:color="auto" w:fill="auto"/>
            <w:noWrap/>
            <w:vAlign w:val="center"/>
            <w:hideMark/>
          </w:tcPr>
          <w:p w14:paraId="3890E49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3,55 </w:t>
            </w:r>
          </w:p>
        </w:tc>
        <w:tc>
          <w:tcPr>
            <w:tcW w:w="499" w:type="pct"/>
            <w:tcBorders>
              <w:top w:val="nil"/>
              <w:left w:val="nil"/>
              <w:bottom w:val="single" w:sz="4" w:space="0" w:color="auto"/>
              <w:right w:val="single" w:sz="4" w:space="0" w:color="auto"/>
            </w:tcBorders>
            <w:shd w:val="clear" w:color="auto" w:fill="auto"/>
            <w:noWrap/>
            <w:vAlign w:val="center"/>
            <w:hideMark/>
          </w:tcPr>
          <w:p w14:paraId="299E847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2,81 </w:t>
            </w:r>
          </w:p>
        </w:tc>
        <w:tc>
          <w:tcPr>
            <w:tcW w:w="499" w:type="pct"/>
            <w:tcBorders>
              <w:top w:val="nil"/>
              <w:left w:val="nil"/>
              <w:bottom w:val="single" w:sz="4" w:space="0" w:color="auto"/>
              <w:right w:val="single" w:sz="4" w:space="0" w:color="auto"/>
            </w:tcBorders>
            <w:shd w:val="clear" w:color="auto" w:fill="auto"/>
            <w:noWrap/>
            <w:vAlign w:val="center"/>
            <w:hideMark/>
          </w:tcPr>
          <w:p w14:paraId="414DB77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6,92 </w:t>
            </w:r>
          </w:p>
        </w:tc>
      </w:tr>
      <w:tr w:rsidR="000E4223" w:rsidRPr="00600763" w14:paraId="54BDF072"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487EC6AA"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429836F5"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64812E9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1,41 </w:t>
            </w:r>
          </w:p>
        </w:tc>
        <w:tc>
          <w:tcPr>
            <w:tcW w:w="499" w:type="pct"/>
            <w:tcBorders>
              <w:top w:val="nil"/>
              <w:left w:val="nil"/>
              <w:bottom w:val="single" w:sz="4" w:space="0" w:color="auto"/>
              <w:right w:val="single" w:sz="4" w:space="0" w:color="auto"/>
            </w:tcBorders>
            <w:shd w:val="clear" w:color="auto" w:fill="auto"/>
            <w:noWrap/>
            <w:vAlign w:val="center"/>
            <w:hideMark/>
          </w:tcPr>
          <w:p w14:paraId="4AE6468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1,64 </w:t>
            </w:r>
          </w:p>
        </w:tc>
        <w:tc>
          <w:tcPr>
            <w:tcW w:w="499" w:type="pct"/>
            <w:tcBorders>
              <w:top w:val="nil"/>
              <w:left w:val="nil"/>
              <w:bottom w:val="single" w:sz="4" w:space="0" w:color="auto"/>
              <w:right w:val="single" w:sz="4" w:space="0" w:color="auto"/>
            </w:tcBorders>
            <w:shd w:val="clear" w:color="auto" w:fill="auto"/>
            <w:noWrap/>
            <w:vAlign w:val="center"/>
            <w:hideMark/>
          </w:tcPr>
          <w:p w14:paraId="7F2C8EC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6B6EF53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1AC1EF0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0,61 </w:t>
            </w:r>
          </w:p>
        </w:tc>
        <w:tc>
          <w:tcPr>
            <w:tcW w:w="499" w:type="pct"/>
            <w:tcBorders>
              <w:top w:val="nil"/>
              <w:left w:val="nil"/>
              <w:bottom w:val="single" w:sz="4" w:space="0" w:color="auto"/>
              <w:right w:val="single" w:sz="4" w:space="0" w:color="auto"/>
            </w:tcBorders>
            <w:shd w:val="clear" w:color="auto" w:fill="auto"/>
            <w:noWrap/>
            <w:vAlign w:val="center"/>
            <w:hideMark/>
          </w:tcPr>
          <w:p w14:paraId="1CFB0A3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3,54 </w:t>
            </w:r>
          </w:p>
        </w:tc>
        <w:tc>
          <w:tcPr>
            <w:tcW w:w="499" w:type="pct"/>
            <w:tcBorders>
              <w:top w:val="nil"/>
              <w:left w:val="nil"/>
              <w:bottom w:val="single" w:sz="4" w:space="0" w:color="auto"/>
              <w:right w:val="single" w:sz="4" w:space="0" w:color="auto"/>
            </w:tcBorders>
            <w:shd w:val="clear" w:color="auto" w:fill="auto"/>
            <w:noWrap/>
            <w:vAlign w:val="center"/>
            <w:hideMark/>
          </w:tcPr>
          <w:p w14:paraId="65C324A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2,81 </w:t>
            </w:r>
          </w:p>
        </w:tc>
        <w:tc>
          <w:tcPr>
            <w:tcW w:w="499" w:type="pct"/>
            <w:tcBorders>
              <w:top w:val="nil"/>
              <w:left w:val="nil"/>
              <w:bottom w:val="single" w:sz="4" w:space="0" w:color="auto"/>
              <w:right w:val="single" w:sz="4" w:space="0" w:color="auto"/>
            </w:tcBorders>
            <w:shd w:val="clear" w:color="auto" w:fill="auto"/>
            <w:noWrap/>
            <w:vAlign w:val="center"/>
            <w:hideMark/>
          </w:tcPr>
          <w:p w14:paraId="0A61607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6,92 </w:t>
            </w:r>
          </w:p>
        </w:tc>
      </w:tr>
      <w:tr w:rsidR="000E4223" w:rsidRPr="00600763" w14:paraId="2CF6E22B"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5BE28FF"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Tháng 7</w:t>
            </w:r>
          </w:p>
        </w:tc>
        <w:tc>
          <w:tcPr>
            <w:tcW w:w="421" w:type="pct"/>
            <w:tcBorders>
              <w:top w:val="nil"/>
              <w:left w:val="nil"/>
              <w:bottom w:val="single" w:sz="4" w:space="0" w:color="auto"/>
              <w:right w:val="single" w:sz="4" w:space="0" w:color="auto"/>
            </w:tcBorders>
            <w:shd w:val="clear" w:color="auto" w:fill="auto"/>
            <w:noWrap/>
            <w:vAlign w:val="center"/>
            <w:hideMark/>
          </w:tcPr>
          <w:p w14:paraId="3B378179"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5B6ED9B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0,94 </w:t>
            </w:r>
          </w:p>
        </w:tc>
        <w:tc>
          <w:tcPr>
            <w:tcW w:w="499" w:type="pct"/>
            <w:tcBorders>
              <w:top w:val="nil"/>
              <w:left w:val="nil"/>
              <w:bottom w:val="single" w:sz="4" w:space="0" w:color="auto"/>
              <w:right w:val="single" w:sz="4" w:space="0" w:color="auto"/>
            </w:tcBorders>
            <w:shd w:val="clear" w:color="auto" w:fill="auto"/>
            <w:noWrap/>
            <w:vAlign w:val="center"/>
            <w:hideMark/>
          </w:tcPr>
          <w:p w14:paraId="46A25A3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1,10 </w:t>
            </w:r>
          </w:p>
        </w:tc>
        <w:tc>
          <w:tcPr>
            <w:tcW w:w="499" w:type="pct"/>
            <w:tcBorders>
              <w:top w:val="nil"/>
              <w:left w:val="nil"/>
              <w:bottom w:val="single" w:sz="4" w:space="0" w:color="auto"/>
              <w:right w:val="single" w:sz="4" w:space="0" w:color="auto"/>
            </w:tcBorders>
            <w:shd w:val="clear" w:color="auto" w:fill="auto"/>
            <w:noWrap/>
            <w:vAlign w:val="center"/>
            <w:hideMark/>
          </w:tcPr>
          <w:p w14:paraId="5D6C57B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206E9A0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4E1779A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75A39CB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0C0F60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25AB054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2,82 </w:t>
            </w:r>
          </w:p>
        </w:tc>
      </w:tr>
      <w:tr w:rsidR="000E4223" w:rsidRPr="00600763" w14:paraId="29DE7564"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164F4FE2"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7BB856C8"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69E6340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0,90 </w:t>
            </w:r>
          </w:p>
        </w:tc>
        <w:tc>
          <w:tcPr>
            <w:tcW w:w="499" w:type="pct"/>
            <w:tcBorders>
              <w:top w:val="nil"/>
              <w:left w:val="nil"/>
              <w:bottom w:val="single" w:sz="4" w:space="0" w:color="auto"/>
              <w:right w:val="single" w:sz="4" w:space="0" w:color="auto"/>
            </w:tcBorders>
            <w:shd w:val="clear" w:color="auto" w:fill="auto"/>
            <w:noWrap/>
            <w:vAlign w:val="center"/>
            <w:hideMark/>
          </w:tcPr>
          <w:p w14:paraId="3F662C9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1,05 </w:t>
            </w:r>
          </w:p>
        </w:tc>
        <w:tc>
          <w:tcPr>
            <w:tcW w:w="499" w:type="pct"/>
            <w:tcBorders>
              <w:top w:val="nil"/>
              <w:left w:val="nil"/>
              <w:bottom w:val="single" w:sz="4" w:space="0" w:color="auto"/>
              <w:right w:val="single" w:sz="4" w:space="0" w:color="auto"/>
            </w:tcBorders>
            <w:shd w:val="clear" w:color="auto" w:fill="auto"/>
            <w:noWrap/>
            <w:vAlign w:val="center"/>
            <w:hideMark/>
          </w:tcPr>
          <w:p w14:paraId="4DC933A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3ACEB01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2645F47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4C1379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37EE0C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1,70 </w:t>
            </w:r>
          </w:p>
        </w:tc>
        <w:tc>
          <w:tcPr>
            <w:tcW w:w="499" w:type="pct"/>
            <w:tcBorders>
              <w:top w:val="nil"/>
              <w:left w:val="nil"/>
              <w:bottom w:val="single" w:sz="4" w:space="0" w:color="auto"/>
              <w:right w:val="single" w:sz="4" w:space="0" w:color="auto"/>
            </w:tcBorders>
            <w:shd w:val="clear" w:color="auto" w:fill="auto"/>
            <w:noWrap/>
            <w:vAlign w:val="center"/>
            <w:hideMark/>
          </w:tcPr>
          <w:p w14:paraId="1581A68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2,78 </w:t>
            </w:r>
          </w:p>
        </w:tc>
      </w:tr>
      <w:tr w:rsidR="000E4223" w:rsidRPr="00600763" w14:paraId="48091032"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564A49D4"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7AFF354F"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2BAD1C1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0,87 </w:t>
            </w:r>
          </w:p>
        </w:tc>
        <w:tc>
          <w:tcPr>
            <w:tcW w:w="499" w:type="pct"/>
            <w:tcBorders>
              <w:top w:val="nil"/>
              <w:left w:val="nil"/>
              <w:bottom w:val="single" w:sz="4" w:space="0" w:color="auto"/>
              <w:right w:val="single" w:sz="4" w:space="0" w:color="auto"/>
            </w:tcBorders>
            <w:shd w:val="clear" w:color="auto" w:fill="auto"/>
            <w:noWrap/>
            <w:vAlign w:val="center"/>
            <w:hideMark/>
          </w:tcPr>
          <w:p w14:paraId="2B1BC36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1,01 </w:t>
            </w:r>
          </w:p>
        </w:tc>
        <w:tc>
          <w:tcPr>
            <w:tcW w:w="499" w:type="pct"/>
            <w:tcBorders>
              <w:top w:val="nil"/>
              <w:left w:val="nil"/>
              <w:bottom w:val="single" w:sz="4" w:space="0" w:color="auto"/>
              <w:right w:val="single" w:sz="4" w:space="0" w:color="auto"/>
            </w:tcBorders>
            <w:shd w:val="clear" w:color="auto" w:fill="auto"/>
            <w:noWrap/>
            <w:vAlign w:val="center"/>
            <w:hideMark/>
          </w:tcPr>
          <w:p w14:paraId="6324E5F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1998205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7C1E302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D2A33F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4719596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1,66 </w:t>
            </w:r>
          </w:p>
        </w:tc>
        <w:tc>
          <w:tcPr>
            <w:tcW w:w="499" w:type="pct"/>
            <w:tcBorders>
              <w:top w:val="nil"/>
              <w:left w:val="nil"/>
              <w:bottom w:val="single" w:sz="4" w:space="0" w:color="auto"/>
              <w:right w:val="single" w:sz="4" w:space="0" w:color="auto"/>
            </w:tcBorders>
            <w:shd w:val="clear" w:color="auto" w:fill="auto"/>
            <w:noWrap/>
            <w:vAlign w:val="center"/>
            <w:hideMark/>
          </w:tcPr>
          <w:p w14:paraId="3288E01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2,74 </w:t>
            </w:r>
          </w:p>
        </w:tc>
      </w:tr>
      <w:tr w:rsidR="000E4223" w:rsidRPr="00600763" w14:paraId="6AB17606"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EBF1918"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Tháng 8</w:t>
            </w:r>
          </w:p>
        </w:tc>
        <w:tc>
          <w:tcPr>
            <w:tcW w:w="421" w:type="pct"/>
            <w:tcBorders>
              <w:top w:val="nil"/>
              <w:left w:val="nil"/>
              <w:bottom w:val="single" w:sz="4" w:space="0" w:color="auto"/>
              <w:right w:val="single" w:sz="4" w:space="0" w:color="auto"/>
            </w:tcBorders>
            <w:shd w:val="clear" w:color="auto" w:fill="auto"/>
            <w:noWrap/>
            <w:vAlign w:val="center"/>
            <w:hideMark/>
          </w:tcPr>
          <w:p w14:paraId="243279C6"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3F76626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0,81 </w:t>
            </w:r>
          </w:p>
        </w:tc>
        <w:tc>
          <w:tcPr>
            <w:tcW w:w="499" w:type="pct"/>
            <w:tcBorders>
              <w:top w:val="nil"/>
              <w:left w:val="nil"/>
              <w:bottom w:val="single" w:sz="4" w:space="0" w:color="auto"/>
              <w:right w:val="single" w:sz="4" w:space="0" w:color="auto"/>
            </w:tcBorders>
            <w:shd w:val="clear" w:color="auto" w:fill="auto"/>
            <w:noWrap/>
            <w:vAlign w:val="center"/>
            <w:hideMark/>
          </w:tcPr>
          <w:p w14:paraId="3BAA734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0,95 </w:t>
            </w:r>
          </w:p>
        </w:tc>
        <w:tc>
          <w:tcPr>
            <w:tcW w:w="499" w:type="pct"/>
            <w:tcBorders>
              <w:top w:val="nil"/>
              <w:left w:val="nil"/>
              <w:bottom w:val="single" w:sz="4" w:space="0" w:color="auto"/>
              <w:right w:val="single" w:sz="4" w:space="0" w:color="auto"/>
            </w:tcBorders>
            <w:shd w:val="clear" w:color="auto" w:fill="auto"/>
            <w:noWrap/>
            <w:vAlign w:val="center"/>
            <w:hideMark/>
          </w:tcPr>
          <w:p w14:paraId="1514F41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5FE4B78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6462619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D4758C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526234A"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1,61 </w:t>
            </w:r>
          </w:p>
        </w:tc>
        <w:tc>
          <w:tcPr>
            <w:tcW w:w="499" w:type="pct"/>
            <w:tcBorders>
              <w:top w:val="nil"/>
              <w:left w:val="nil"/>
              <w:bottom w:val="single" w:sz="4" w:space="0" w:color="auto"/>
              <w:right w:val="single" w:sz="4" w:space="0" w:color="auto"/>
            </w:tcBorders>
            <w:shd w:val="clear" w:color="auto" w:fill="auto"/>
            <w:noWrap/>
            <w:vAlign w:val="center"/>
            <w:hideMark/>
          </w:tcPr>
          <w:p w14:paraId="4324828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2,68 </w:t>
            </w:r>
          </w:p>
        </w:tc>
      </w:tr>
      <w:tr w:rsidR="000E4223" w:rsidRPr="00600763" w14:paraId="463CB49B"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3509A85C"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4E8CA5A4"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04BB64B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0,78 </w:t>
            </w:r>
          </w:p>
        </w:tc>
        <w:tc>
          <w:tcPr>
            <w:tcW w:w="499" w:type="pct"/>
            <w:tcBorders>
              <w:top w:val="nil"/>
              <w:left w:val="nil"/>
              <w:bottom w:val="single" w:sz="4" w:space="0" w:color="auto"/>
              <w:right w:val="single" w:sz="4" w:space="0" w:color="auto"/>
            </w:tcBorders>
            <w:shd w:val="clear" w:color="auto" w:fill="auto"/>
            <w:noWrap/>
            <w:vAlign w:val="center"/>
            <w:hideMark/>
          </w:tcPr>
          <w:p w14:paraId="241375A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0,91 </w:t>
            </w:r>
          </w:p>
        </w:tc>
        <w:tc>
          <w:tcPr>
            <w:tcW w:w="499" w:type="pct"/>
            <w:tcBorders>
              <w:top w:val="nil"/>
              <w:left w:val="nil"/>
              <w:bottom w:val="single" w:sz="4" w:space="0" w:color="auto"/>
              <w:right w:val="single" w:sz="4" w:space="0" w:color="auto"/>
            </w:tcBorders>
            <w:shd w:val="clear" w:color="auto" w:fill="auto"/>
            <w:noWrap/>
            <w:vAlign w:val="center"/>
            <w:hideMark/>
          </w:tcPr>
          <w:p w14:paraId="19966CB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3AD4FCB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17F01C0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7170E63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133C3DA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1,57 </w:t>
            </w:r>
          </w:p>
        </w:tc>
        <w:tc>
          <w:tcPr>
            <w:tcW w:w="499" w:type="pct"/>
            <w:tcBorders>
              <w:top w:val="nil"/>
              <w:left w:val="nil"/>
              <w:bottom w:val="single" w:sz="4" w:space="0" w:color="auto"/>
              <w:right w:val="single" w:sz="4" w:space="0" w:color="auto"/>
            </w:tcBorders>
            <w:shd w:val="clear" w:color="auto" w:fill="auto"/>
            <w:noWrap/>
            <w:vAlign w:val="center"/>
            <w:hideMark/>
          </w:tcPr>
          <w:p w14:paraId="0916AEC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2,64 </w:t>
            </w:r>
          </w:p>
        </w:tc>
      </w:tr>
      <w:tr w:rsidR="000E4223" w:rsidRPr="00600763" w14:paraId="1C9C6C79"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21E978C0"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14CA1A72"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28653FD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0,74 </w:t>
            </w:r>
          </w:p>
        </w:tc>
        <w:tc>
          <w:tcPr>
            <w:tcW w:w="499" w:type="pct"/>
            <w:tcBorders>
              <w:top w:val="nil"/>
              <w:left w:val="nil"/>
              <w:bottom w:val="single" w:sz="4" w:space="0" w:color="auto"/>
              <w:right w:val="single" w:sz="4" w:space="0" w:color="auto"/>
            </w:tcBorders>
            <w:shd w:val="clear" w:color="auto" w:fill="auto"/>
            <w:noWrap/>
            <w:vAlign w:val="center"/>
            <w:hideMark/>
          </w:tcPr>
          <w:p w14:paraId="4F4EC5F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0,86 </w:t>
            </w:r>
          </w:p>
        </w:tc>
        <w:tc>
          <w:tcPr>
            <w:tcW w:w="499" w:type="pct"/>
            <w:tcBorders>
              <w:top w:val="nil"/>
              <w:left w:val="nil"/>
              <w:bottom w:val="single" w:sz="4" w:space="0" w:color="auto"/>
              <w:right w:val="single" w:sz="4" w:space="0" w:color="auto"/>
            </w:tcBorders>
            <w:shd w:val="clear" w:color="auto" w:fill="auto"/>
            <w:noWrap/>
            <w:vAlign w:val="center"/>
            <w:hideMark/>
          </w:tcPr>
          <w:p w14:paraId="1C0D6AA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49C22F7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39A2A53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FA829E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15C92B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1,54 </w:t>
            </w:r>
          </w:p>
        </w:tc>
        <w:tc>
          <w:tcPr>
            <w:tcW w:w="499" w:type="pct"/>
            <w:tcBorders>
              <w:top w:val="nil"/>
              <w:left w:val="nil"/>
              <w:bottom w:val="single" w:sz="4" w:space="0" w:color="auto"/>
              <w:right w:val="single" w:sz="4" w:space="0" w:color="auto"/>
            </w:tcBorders>
            <w:shd w:val="clear" w:color="auto" w:fill="auto"/>
            <w:noWrap/>
            <w:vAlign w:val="center"/>
            <w:hideMark/>
          </w:tcPr>
          <w:p w14:paraId="3774F30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2,59 </w:t>
            </w:r>
          </w:p>
        </w:tc>
      </w:tr>
      <w:tr w:rsidR="000E4223" w:rsidRPr="00600763" w14:paraId="01797DA9"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7FA2D62"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lastRenderedPageBreak/>
              <w:t>Tháng 9</w:t>
            </w:r>
          </w:p>
        </w:tc>
        <w:tc>
          <w:tcPr>
            <w:tcW w:w="421" w:type="pct"/>
            <w:tcBorders>
              <w:top w:val="nil"/>
              <w:left w:val="nil"/>
              <w:bottom w:val="single" w:sz="4" w:space="0" w:color="auto"/>
              <w:right w:val="single" w:sz="4" w:space="0" w:color="auto"/>
            </w:tcBorders>
            <w:shd w:val="clear" w:color="auto" w:fill="auto"/>
            <w:noWrap/>
            <w:vAlign w:val="center"/>
            <w:hideMark/>
          </w:tcPr>
          <w:p w14:paraId="13ABD0C3"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4174793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0,72 </w:t>
            </w:r>
          </w:p>
        </w:tc>
        <w:tc>
          <w:tcPr>
            <w:tcW w:w="499" w:type="pct"/>
            <w:tcBorders>
              <w:top w:val="nil"/>
              <w:left w:val="nil"/>
              <w:bottom w:val="single" w:sz="4" w:space="0" w:color="auto"/>
              <w:right w:val="single" w:sz="4" w:space="0" w:color="auto"/>
            </w:tcBorders>
            <w:shd w:val="clear" w:color="auto" w:fill="auto"/>
            <w:noWrap/>
            <w:vAlign w:val="center"/>
            <w:hideMark/>
          </w:tcPr>
          <w:p w14:paraId="2C5C266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0,84 </w:t>
            </w:r>
          </w:p>
        </w:tc>
        <w:tc>
          <w:tcPr>
            <w:tcW w:w="499" w:type="pct"/>
            <w:tcBorders>
              <w:top w:val="nil"/>
              <w:left w:val="nil"/>
              <w:bottom w:val="single" w:sz="4" w:space="0" w:color="auto"/>
              <w:right w:val="single" w:sz="4" w:space="0" w:color="auto"/>
            </w:tcBorders>
            <w:shd w:val="clear" w:color="auto" w:fill="auto"/>
            <w:noWrap/>
            <w:vAlign w:val="center"/>
            <w:hideMark/>
          </w:tcPr>
          <w:p w14:paraId="6639FFF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5A1D18D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294FE5B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792BD0D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0F735D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1,52 </w:t>
            </w:r>
          </w:p>
        </w:tc>
        <w:tc>
          <w:tcPr>
            <w:tcW w:w="499" w:type="pct"/>
            <w:tcBorders>
              <w:top w:val="nil"/>
              <w:left w:val="nil"/>
              <w:bottom w:val="single" w:sz="4" w:space="0" w:color="auto"/>
              <w:right w:val="single" w:sz="4" w:space="0" w:color="auto"/>
            </w:tcBorders>
            <w:shd w:val="clear" w:color="auto" w:fill="auto"/>
            <w:noWrap/>
            <w:vAlign w:val="center"/>
            <w:hideMark/>
          </w:tcPr>
          <w:p w14:paraId="46D8AD3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2,57 </w:t>
            </w:r>
          </w:p>
        </w:tc>
      </w:tr>
      <w:tr w:rsidR="000E4223" w:rsidRPr="00600763" w14:paraId="34E73F7D"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2CD660BC"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3749E9CF"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299B838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0,72 </w:t>
            </w:r>
          </w:p>
        </w:tc>
        <w:tc>
          <w:tcPr>
            <w:tcW w:w="499" w:type="pct"/>
            <w:tcBorders>
              <w:top w:val="nil"/>
              <w:left w:val="nil"/>
              <w:bottom w:val="single" w:sz="4" w:space="0" w:color="auto"/>
              <w:right w:val="single" w:sz="4" w:space="0" w:color="auto"/>
            </w:tcBorders>
            <w:shd w:val="clear" w:color="auto" w:fill="auto"/>
            <w:noWrap/>
            <w:vAlign w:val="center"/>
            <w:hideMark/>
          </w:tcPr>
          <w:p w14:paraId="4E12962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0,84 </w:t>
            </w:r>
          </w:p>
        </w:tc>
        <w:tc>
          <w:tcPr>
            <w:tcW w:w="499" w:type="pct"/>
            <w:tcBorders>
              <w:top w:val="nil"/>
              <w:left w:val="nil"/>
              <w:bottom w:val="single" w:sz="4" w:space="0" w:color="auto"/>
              <w:right w:val="single" w:sz="4" w:space="0" w:color="auto"/>
            </w:tcBorders>
            <w:shd w:val="clear" w:color="auto" w:fill="auto"/>
            <w:noWrap/>
            <w:vAlign w:val="center"/>
            <w:hideMark/>
          </w:tcPr>
          <w:p w14:paraId="3A185A5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534FCB6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373BD11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0CD0430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CA94DA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1,52 </w:t>
            </w:r>
          </w:p>
        </w:tc>
        <w:tc>
          <w:tcPr>
            <w:tcW w:w="499" w:type="pct"/>
            <w:tcBorders>
              <w:top w:val="nil"/>
              <w:left w:val="nil"/>
              <w:bottom w:val="single" w:sz="4" w:space="0" w:color="auto"/>
              <w:right w:val="single" w:sz="4" w:space="0" w:color="auto"/>
            </w:tcBorders>
            <w:shd w:val="clear" w:color="auto" w:fill="auto"/>
            <w:noWrap/>
            <w:vAlign w:val="center"/>
            <w:hideMark/>
          </w:tcPr>
          <w:p w14:paraId="7615944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2,57 </w:t>
            </w:r>
          </w:p>
        </w:tc>
      </w:tr>
      <w:tr w:rsidR="000E4223" w:rsidRPr="00600763" w14:paraId="7CBD6A99"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267B7F72"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6AD4F481"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06B4ECA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0,69 </w:t>
            </w:r>
          </w:p>
        </w:tc>
        <w:tc>
          <w:tcPr>
            <w:tcW w:w="499" w:type="pct"/>
            <w:tcBorders>
              <w:top w:val="nil"/>
              <w:left w:val="nil"/>
              <w:bottom w:val="single" w:sz="4" w:space="0" w:color="auto"/>
              <w:right w:val="single" w:sz="4" w:space="0" w:color="auto"/>
            </w:tcBorders>
            <w:shd w:val="clear" w:color="auto" w:fill="auto"/>
            <w:noWrap/>
            <w:vAlign w:val="center"/>
            <w:hideMark/>
          </w:tcPr>
          <w:p w14:paraId="65E6A86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5CD6DE3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3A18C92A"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63EA258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8AE7AA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48A3D42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1,48 </w:t>
            </w:r>
          </w:p>
        </w:tc>
        <w:tc>
          <w:tcPr>
            <w:tcW w:w="499" w:type="pct"/>
            <w:tcBorders>
              <w:top w:val="nil"/>
              <w:left w:val="nil"/>
              <w:bottom w:val="single" w:sz="4" w:space="0" w:color="auto"/>
              <w:right w:val="single" w:sz="4" w:space="0" w:color="auto"/>
            </w:tcBorders>
            <w:shd w:val="clear" w:color="auto" w:fill="auto"/>
            <w:noWrap/>
            <w:vAlign w:val="center"/>
            <w:hideMark/>
          </w:tcPr>
          <w:p w14:paraId="500F79B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2,53 </w:t>
            </w:r>
          </w:p>
        </w:tc>
      </w:tr>
      <w:tr w:rsidR="000E4223" w:rsidRPr="00600763" w14:paraId="3DE8EF3B"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9AF58DC"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Tháng 10</w:t>
            </w:r>
          </w:p>
        </w:tc>
        <w:tc>
          <w:tcPr>
            <w:tcW w:w="421" w:type="pct"/>
            <w:tcBorders>
              <w:top w:val="nil"/>
              <w:left w:val="nil"/>
              <w:bottom w:val="single" w:sz="4" w:space="0" w:color="auto"/>
              <w:right w:val="single" w:sz="4" w:space="0" w:color="auto"/>
            </w:tcBorders>
            <w:shd w:val="clear" w:color="auto" w:fill="auto"/>
            <w:noWrap/>
            <w:vAlign w:val="center"/>
            <w:hideMark/>
          </w:tcPr>
          <w:p w14:paraId="26F0AB58"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79EA040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0,81 </w:t>
            </w:r>
          </w:p>
        </w:tc>
        <w:tc>
          <w:tcPr>
            <w:tcW w:w="499" w:type="pct"/>
            <w:tcBorders>
              <w:top w:val="nil"/>
              <w:left w:val="nil"/>
              <w:bottom w:val="single" w:sz="4" w:space="0" w:color="auto"/>
              <w:right w:val="single" w:sz="4" w:space="0" w:color="auto"/>
            </w:tcBorders>
            <w:shd w:val="clear" w:color="auto" w:fill="auto"/>
            <w:noWrap/>
            <w:vAlign w:val="center"/>
            <w:hideMark/>
          </w:tcPr>
          <w:p w14:paraId="21A8FE5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0,95 </w:t>
            </w:r>
          </w:p>
        </w:tc>
        <w:tc>
          <w:tcPr>
            <w:tcW w:w="499" w:type="pct"/>
            <w:tcBorders>
              <w:top w:val="nil"/>
              <w:left w:val="nil"/>
              <w:bottom w:val="single" w:sz="4" w:space="0" w:color="auto"/>
              <w:right w:val="single" w:sz="4" w:space="0" w:color="auto"/>
            </w:tcBorders>
            <w:shd w:val="clear" w:color="auto" w:fill="auto"/>
            <w:noWrap/>
            <w:vAlign w:val="center"/>
            <w:hideMark/>
          </w:tcPr>
          <w:p w14:paraId="6B33522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2AE3CBF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0014409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3FD7D8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4EC553C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1,61 </w:t>
            </w:r>
          </w:p>
        </w:tc>
        <w:tc>
          <w:tcPr>
            <w:tcW w:w="499" w:type="pct"/>
            <w:tcBorders>
              <w:top w:val="nil"/>
              <w:left w:val="nil"/>
              <w:bottom w:val="single" w:sz="4" w:space="0" w:color="auto"/>
              <w:right w:val="single" w:sz="4" w:space="0" w:color="auto"/>
            </w:tcBorders>
            <w:shd w:val="clear" w:color="auto" w:fill="auto"/>
            <w:noWrap/>
            <w:vAlign w:val="center"/>
            <w:hideMark/>
          </w:tcPr>
          <w:p w14:paraId="032BAF1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2,68 </w:t>
            </w:r>
          </w:p>
        </w:tc>
      </w:tr>
      <w:tr w:rsidR="000E4223" w:rsidRPr="00600763" w14:paraId="6B553B4B"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2C2E772A"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0D9E50BD"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0D8C2B4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0,87 </w:t>
            </w:r>
          </w:p>
        </w:tc>
        <w:tc>
          <w:tcPr>
            <w:tcW w:w="499" w:type="pct"/>
            <w:tcBorders>
              <w:top w:val="nil"/>
              <w:left w:val="nil"/>
              <w:bottom w:val="single" w:sz="4" w:space="0" w:color="auto"/>
              <w:right w:val="single" w:sz="4" w:space="0" w:color="auto"/>
            </w:tcBorders>
            <w:shd w:val="clear" w:color="auto" w:fill="auto"/>
            <w:noWrap/>
            <w:vAlign w:val="center"/>
            <w:hideMark/>
          </w:tcPr>
          <w:p w14:paraId="5564A9EA"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1,01 </w:t>
            </w:r>
          </w:p>
        </w:tc>
        <w:tc>
          <w:tcPr>
            <w:tcW w:w="499" w:type="pct"/>
            <w:tcBorders>
              <w:top w:val="nil"/>
              <w:left w:val="nil"/>
              <w:bottom w:val="single" w:sz="4" w:space="0" w:color="auto"/>
              <w:right w:val="single" w:sz="4" w:space="0" w:color="auto"/>
            </w:tcBorders>
            <w:shd w:val="clear" w:color="auto" w:fill="auto"/>
            <w:noWrap/>
            <w:vAlign w:val="center"/>
            <w:hideMark/>
          </w:tcPr>
          <w:p w14:paraId="11D76A8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101E5B7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77A7B45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77BDDB0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49884D3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1,66 </w:t>
            </w:r>
          </w:p>
        </w:tc>
        <w:tc>
          <w:tcPr>
            <w:tcW w:w="499" w:type="pct"/>
            <w:tcBorders>
              <w:top w:val="nil"/>
              <w:left w:val="nil"/>
              <w:bottom w:val="single" w:sz="4" w:space="0" w:color="auto"/>
              <w:right w:val="single" w:sz="4" w:space="0" w:color="auto"/>
            </w:tcBorders>
            <w:shd w:val="clear" w:color="auto" w:fill="auto"/>
            <w:noWrap/>
            <w:vAlign w:val="center"/>
            <w:hideMark/>
          </w:tcPr>
          <w:p w14:paraId="0D0747A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2,74 </w:t>
            </w:r>
          </w:p>
        </w:tc>
      </w:tr>
      <w:tr w:rsidR="000E4223" w:rsidRPr="00600763" w14:paraId="51DE3F74"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3FD093B9"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3FBFF434"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42083A1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0,90 </w:t>
            </w:r>
          </w:p>
        </w:tc>
        <w:tc>
          <w:tcPr>
            <w:tcW w:w="499" w:type="pct"/>
            <w:tcBorders>
              <w:top w:val="nil"/>
              <w:left w:val="nil"/>
              <w:bottom w:val="single" w:sz="4" w:space="0" w:color="auto"/>
              <w:right w:val="single" w:sz="4" w:space="0" w:color="auto"/>
            </w:tcBorders>
            <w:shd w:val="clear" w:color="auto" w:fill="auto"/>
            <w:noWrap/>
            <w:vAlign w:val="center"/>
            <w:hideMark/>
          </w:tcPr>
          <w:p w14:paraId="50AA78D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1,05 </w:t>
            </w:r>
          </w:p>
        </w:tc>
        <w:tc>
          <w:tcPr>
            <w:tcW w:w="499" w:type="pct"/>
            <w:tcBorders>
              <w:top w:val="nil"/>
              <w:left w:val="nil"/>
              <w:bottom w:val="single" w:sz="4" w:space="0" w:color="auto"/>
              <w:right w:val="single" w:sz="4" w:space="0" w:color="auto"/>
            </w:tcBorders>
            <w:shd w:val="clear" w:color="auto" w:fill="auto"/>
            <w:noWrap/>
            <w:vAlign w:val="center"/>
            <w:hideMark/>
          </w:tcPr>
          <w:p w14:paraId="36EA0E0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0,80 </w:t>
            </w:r>
          </w:p>
        </w:tc>
        <w:tc>
          <w:tcPr>
            <w:tcW w:w="499" w:type="pct"/>
            <w:tcBorders>
              <w:top w:val="nil"/>
              <w:left w:val="nil"/>
              <w:bottom w:val="single" w:sz="4" w:space="0" w:color="auto"/>
              <w:right w:val="single" w:sz="4" w:space="0" w:color="auto"/>
            </w:tcBorders>
            <w:shd w:val="clear" w:color="auto" w:fill="auto"/>
            <w:noWrap/>
            <w:vAlign w:val="center"/>
            <w:hideMark/>
          </w:tcPr>
          <w:p w14:paraId="4C28A7B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1,73 </w:t>
            </w:r>
          </w:p>
        </w:tc>
        <w:tc>
          <w:tcPr>
            <w:tcW w:w="499" w:type="pct"/>
            <w:tcBorders>
              <w:top w:val="nil"/>
              <w:left w:val="nil"/>
              <w:bottom w:val="single" w:sz="4" w:space="0" w:color="auto"/>
              <w:right w:val="single" w:sz="4" w:space="0" w:color="auto"/>
            </w:tcBorders>
            <w:shd w:val="clear" w:color="auto" w:fill="auto"/>
            <w:noWrap/>
            <w:vAlign w:val="center"/>
            <w:hideMark/>
          </w:tcPr>
          <w:p w14:paraId="4EB6DF6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58A5A75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612B46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1,70 </w:t>
            </w:r>
          </w:p>
        </w:tc>
        <w:tc>
          <w:tcPr>
            <w:tcW w:w="499" w:type="pct"/>
            <w:tcBorders>
              <w:top w:val="nil"/>
              <w:left w:val="nil"/>
              <w:bottom w:val="single" w:sz="4" w:space="0" w:color="auto"/>
              <w:right w:val="single" w:sz="4" w:space="0" w:color="auto"/>
            </w:tcBorders>
            <w:shd w:val="clear" w:color="auto" w:fill="auto"/>
            <w:noWrap/>
            <w:vAlign w:val="center"/>
            <w:hideMark/>
          </w:tcPr>
          <w:p w14:paraId="769F21B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2,78 </w:t>
            </w:r>
          </w:p>
        </w:tc>
      </w:tr>
      <w:tr w:rsidR="000E4223" w:rsidRPr="00600763" w14:paraId="13AAA4D1"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6351F47"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Tháng 11</w:t>
            </w:r>
          </w:p>
        </w:tc>
        <w:tc>
          <w:tcPr>
            <w:tcW w:w="421" w:type="pct"/>
            <w:tcBorders>
              <w:top w:val="nil"/>
              <w:left w:val="nil"/>
              <w:bottom w:val="single" w:sz="4" w:space="0" w:color="auto"/>
              <w:right w:val="single" w:sz="4" w:space="0" w:color="auto"/>
            </w:tcBorders>
            <w:shd w:val="clear" w:color="auto" w:fill="auto"/>
            <w:noWrap/>
            <w:vAlign w:val="center"/>
            <w:hideMark/>
          </w:tcPr>
          <w:p w14:paraId="4EFDD456"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7AC7D68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0,96 </w:t>
            </w:r>
          </w:p>
        </w:tc>
        <w:tc>
          <w:tcPr>
            <w:tcW w:w="499" w:type="pct"/>
            <w:tcBorders>
              <w:top w:val="nil"/>
              <w:left w:val="nil"/>
              <w:bottom w:val="single" w:sz="4" w:space="0" w:color="auto"/>
              <w:right w:val="single" w:sz="4" w:space="0" w:color="auto"/>
            </w:tcBorders>
            <w:shd w:val="clear" w:color="auto" w:fill="auto"/>
            <w:noWrap/>
            <w:vAlign w:val="center"/>
            <w:hideMark/>
          </w:tcPr>
          <w:p w14:paraId="5F7D2F5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1,12 </w:t>
            </w:r>
          </w:p>
        </w:tc>
        <w:tc>
          <w:tcPr>
            <w:tcW w:w="499" w:type="pct"/>
            <w:tcBorders>
              <w:top w:val="nil"/>
              <w:left w:val="nil"/>
              <w:bottom w:val="single" w:sz="4" w:space="0" w:color="auto"/>
              <w:right w:val="single" w:sz="4" w:space="0" w:color="auto"/>
            </w:tcBorders>
            <w:shd w:val="clear" w:color="auto" w:fill="auto"/>
            <w:noWrap/>
            <w:vAlign w:val="center"/>
            <w:hideMark/>
          </w:tcPr>
          <w:p w14:paraId="608CF41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0,50 </w:t>
            </w:r>
          </w:p>
        </w:tc>
        <w:tc>
          <w:tcPr>
            <w:tcW w:w="499" w:type="pct"/>
            <w:tcBorders>
              <w:top w:val="nil"/>
              <w:left w:val="nil"/>
              <w:bottom w:val="single" w:sz="4" w:space="0" w:color="auto"/>
              <w:right w:val="single" w:sz="4" w:space="0" w:color="auto"/>
            </w:tcBorders>
            <w:shd w:val="clear" w:color="auto" w:fill="auto"/>
            <w:noWrap/>
            <w:vAlign w:val="center"/>
            <w:hideMark/>
          </w:tcPr>
          <w:p w14:paraId="1A7D030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1,09 </w:t>
            </w:r>
          </w:p>
        </w:tc>
        <w:tc>
          <w:tcPr>
            <w:tcW w:w="499" w:type="pct"/>
            <w:tcBorders>
              <w:top w:val="nil"/>
              <w:left w:val="nil"/>
              <w:bottom w:val="single" w:sz="4" w:space="0" w:color="auto"/>
              <w:right w:val="single" w:sz="4" w:space="0" w:color="auto"/>
            </w:tcBorders>
            <w:shd w:val="clear" w:color="auto" w:fill="auto"/>
            <w:noWrap/>
            <w:vAlign w:val="center"/>
            <w:hideMark/>
          </w:tcPr>
          <w:p w14:paraId="48E8FF6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D99E0B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034D9F7A"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1,46 </w:t>
            </w:r>
          </w:p>
        </w:tc>
        <w:tc>
          <w:tcPr>
            <w:tcW w:w="499" w:type="pct"/>
            <w:tcBorders>
              <w:top w:val="nil"/>
              <w:left w:val="nil"/>
              <w:bottom w:val="single" w:sz="4" w:space="0" w:color="auto"/>
              <w:right w:val="single" w:sz="4" w:space="0" w:color="auto"/>
            </w:tcBorders>
            <w:shd w:val="clear" w:color="auto" w:fill="auto"/>
            <w:noWrap/>
            <w:vAlign w:val="center"/>
            <w:hideMark/>
          </w:tcPr>
          <w:p w14:paraId="53EBAF2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2,20 </w:t>
            </w:r>
          </w:p>
        </w:tc>
      </w:tr>
      <w:tr w:rsidR="000E4223" w:rsidRPr="00600763" w14:paraId="0375357E"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14819AE7"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4B205381"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32304F8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0,81 </w:t>
            </w:r>
          </w:p>
        </w:tc>
        <w:tc>
          <w:tcPr>
            <w:tcW w:w="499" w:type="pct"/>
            <w:tcBorders>
              <w:top w:val="nil"/>
              <w:left w:val="nil"/>
              <w:bottom w:val="single" w:sz="4" w:space="0" w:color="auto"/>
              <w:right w:val="single" w:sz="4" w:space="0" w:color="auto"/>
            </w:tcBorders>
            <w:shd w:val="clear" w:color="auto" w:fill="auto"/>
            <w:noWrap/>
            <w:vAlign w:val="center"/>
            <w:hideMark/>
          </w:tcPr>
          <w:p w14:paraId="0268F6A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0,95 </w:t>
            </w:r>
          </w:p>
        </w:tc>
        <w:tc>
          <w:tcPr>
            <w:tcW w:w="499" w:type="pct"/>
            <w:tcBorders>
              <w:top w:val="nil"/>
              <w:left w:val="nil"/>
              <w:bottom w:val="single" w:sz="4" w:space="0" w:color="auto"/>
              <w:right w:val="single" w:sz="4" w:space="0" w:color="auto"/>
            </w:tcBorders>
            <w:shd w:val="clear" w:color="auto" w:fill="auto"/>
            <w:noWrap/>
            <w:vAlign w:val="center"/>
            <w:hideMark/>
          </w:tcPr>
          <w:p w14:paraId="0FCBD02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0,43 </w:t>
            </w:r>
          </w:p>
        </w:tc>
        <w:tc>
          <w:tcPr>
            <w:tcW w:w="499" w:type="pct"/>
            <w:tcBorders>
              <w:top w:val="nil"/>
              <w:left w:val="nil"/>
              <w:bottom w:val="single" w:sz="4" w:space="0" w:color="auto"/>
              <w:right w:val="single" w:sz="4" w:space="0" w:color="auto"/>
            </w:tcBorders>
            <w:shd w:val="clear" w:color="auto" w:fill="auto"/>
            <w:noWrap/>
            <w:vAlign w:val="center"/>
            <w:hideMark/>
          </w:tcPr>
          <w:p w14:paraId="18FDD77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0,94 </w:t>
            </w:r>
          </w:p>
        </w:tc>
        <w:tc>
          <w:tcPr>
            <w:tcW w:w="499" w:type="pct"/>
            <w:tcBorders>
              <w:top w:val="nil"/>
              <w:left w:val="nil"/>
              <w:bottom w:val="single" w:sz="4" w:space="0" w:color="auto"/>
              <w:right w:val="single" w:sz="4" w:space="0" w:color="auto"/>
            </w:tcBorders>
            <w:shd w:val="clear" w:color="auto" w:fill="auto"/>
            <w:noWrap/>
            <w:vAlign w:val="center"/>
            <w:hideMark/>
          </w:tcPr>
          <w:p w14:paraId="5D40CD6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1A14869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07D169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1,24 </w:t>
            </w:r>
          </w:p>
        </w:tc>
        <w:tc>
          <w:tcPr>
            <w:tcW w:w="499" w:type="pct"/>
            <w:tcBorders>
              <w:top w:val="nil"/>
              <w:left w:val="nil"/>
              <w:bottom w:val="single" w:sz="4" w:space="0" w:color="auto"/>
              <w:right w:val="single" w:sz="4" w:space="0" w:color="auto"/>
            </w:tcBorders>
            <w:shd w:val="clear" w:color="auto" w:fill="auto"/>
            <w:noWrap/>
            <w:vAlign w:val="center"/>
            <w:hideMark/>
          </w:tcPr>
          <w:p w14:paraId="79D88BB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1,89 </w:t>
            </w:r>
          </w:p>
        </w:tc>
      </w:tr>
      <w:tr w:rsidR="000E4223" w:rsidRPr="00600763" w14:paraId="1365BF14"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4291CADC"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6E203A94"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657425BE"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33D8CC1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1F1AF8B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0,30 </w:t>
            </w:r>
          </w:p>
        </w:tc>
        <w:tc>
          <w:tcPr>
            <w:tcW w:w="499" w:type="pct"/>
            <w:tcBorders>
              <w:top w:val="nil"/>
              <w:left w:val="nil"/>
              <w:bottom w:val="single" w:sz="4" w:space="0" w:color="auto"/>
              <w:right w:val="single" w:sz="4" w:space="0" w:color="auto"/>
            </w:tcBorders>
            <w:shd w:val="clear" w:color="auto" w:fill="auto"/>
            <w:noWrap/>
            <w:vAlign w:val="center"/>
            <w:hideMark/>
          </w:tcPr>
          <w:p w14:paraId="68C4FE5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0,64 </w:t>
            </w:r>
          </w:p>
        </w:tc>
        <w:tc>
          <w:tcPr>
            <w:tcW w:w="499" w:type="pct"/>
            <w:tcBorders>
              <w:top w:val="nil"/>
              <w:left w:val="nil"/>
              <w:bottom w:val="single" w:sz="4" w:space="0" w:color="auto"/>
              <w:right w:val="single" w:sz="4" w:space="0" w:color="auto"/>
            </w:tcBorders>
            <w:shd w:val="clear" w:color="auto" w:fill="auto"/>
            <w:noWrap/>
            <w:vAlign w:val="center"/>
            <w:hideMark/>
          </w:tcPr>
          <w:p w14:paraId="685F2D3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656ABB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606544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0,30 </w:t>
            </w:r>
          </w:p>
        </w:tc>
        <w:tc>
          <w:tcPr>
            <w:tcW w:w="499" w:type="pct"/>
            <w:tcBorders>
              <w:top w:val="nil"/>
              <w:left w:val="nil"/>
              <w:bottom w:val="single" w:sz="4" w:space="0" w:color="auto"/>
              <w:right w:val="single" w:sz="4" w:space="0" w:color="auto"/>
            </w:tcBorders>
            <w:shd w:val="clear" w:color="auto" w:fill="auto"/>
            <w:noWrap/>
            <w:vAlign w:val="center"/>
            <w:hideMark/>
          </w:tcPr>
          <w:p w14:paraId="1BDD49D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0,64 </w:t>
            </w:r>
          </w:p>
        </w:tc>
      </w:tr>
      <w:tr w:rsidR="000E4223" w:rsidRPr="00600763" w14:paraId="347B80F9" w14:textId="77777777" w:rsidTr="001B6FEE">
        <w:trPr>
          <w:trHeight w:val="300"/>
          <w:jc w:val="center"/>
        </w:trPr>
        <w:tc>
          <w:tcPr>
            <w:tcW w:w="58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160282D"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Tháng 12</w:t>
            </w:r>
          </w:p>
        </w:tc>
        <w:tc>
          <w:tcPr>
            <w:tcW w:w="421" w:type="pct"/>
            <w:tcBorders>
              <w:top w:val="nil"/>
              <w:left w:val="nil"/>
              <w:bottom w:val="single" w:sz="4" w:space="0" w:color="auto"/>
              <w:right w:val="single" w:sz="4" w:space="0" w:color="auto"/>
            </w:tcBorders>
            <w:shd w:val="clear" w:color="auto" w:fill="auto"/>
            <w:noWrap/>
            <w:vAlign w:val="center"/>
            <w:hideMark/>
          </w:tcPr>
          <w:p w14:paraId="20F20BE2"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1</w:t>
            </w:r>
          </w:p>
        </w:tc>
        <w:tc>
          <w:tcPr>
            <w:tcW w:w="499" w:type="pct"/>
            <w:tcBorders>
              <w:top w:val="nil"/>
              <w:left w:val="nil"/>
              <w:bottom w:val="single" w:sz="4" w:space="0" w:color="auto"/>
              <w:right w:val="single" w:sz="4" w:space="0" w:color="auto"/>
            </w:tcBorders>
            <w:shd w:val="clear" w:color="auto" w:fill="auto"/>
            <w:noWrap/>
            <w:vAlign w:val="center"/>
            <w:hideMark/>
          </w:tcPr>
          <w:p w14:paraId="00BEA62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2CF92A3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DD4759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0,23 </w:t>
            </w:r>
          </w:p>
        </w:tc>
        <w:tc>
          <w:tcPr>
            <w:tcW w:w="499" w:type="pct"/>
            <w:tcBorders>
              <w:top w:val="nil"/>
              <w:left w:val="nil"/>
              <w:bottom w:val="single" w:sz="4" w:space="0" w:color="auto"/>
              <w:right w:val="single" w:sz="4" w:space="0" w:color="auto"/>
            </w:tcBorders>
            <w:shd w:val="clear" w:color="auto" w:fill="auto"/>
            <w:noWrap/>
            <w:vAlign w:val="center"/>
            <w:hideMark/>
          </w:tcPr>
          <w:p w14:paraId="0AAFF46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0,49 </w:t>
            </w:r>
          </w:p>
        </w:tc>
        <w:tc>
          <w:tcPr>
            <w:tcW w:w="499" w:type="pct"/>
            <w:tcBorders>
              <w:top w:val="nil"/>
              <w:left w:val="nil"/>
              <w:bottom w:val="single" w:sz="4" w:space="0" w:color="auto"/>
              <w:right w:val="single" w:sz="4" w:space="0" w:color="auto"/>
            </w:tcBorders>
            <w:shd w:val="clear" w:color="auto" w:fill="auto"/>
            <w:noWrap/>
            <w:vAlign w:val="center"/>
            <w:hideMark/>
          </w:tcPr>
          <w:p w14:paraId="1B3F69FC"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AD1B13A"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0988DF4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0,23 </w:t>
            </w:r>
          </w:p>
        </w:tc>
        <w:tc>
          <w:tcPr>
            <w:tcW w:w="499" w:type="pct"/>
            <w:tcBorders>
              <w:top w:val="nil"/>
              <w:left w:val="nil"/>
              <w:bottom w:val="single" w:sz="4" w:space="0" w:color="auto"/>
              <w:right w:val="single" w:sz="4" w:space="0" w:color="auto"/>
            </w:tcBorders>
            <w:shd w:val="clear" w:color="auto" w:fill="auto"/>
            <w:noWrap/>
            <w:vAlign w:val="center"/>
            <w:hideMark/>
          </w:tcPr>
          <w:p w14:paraId="62E98AB7"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0,49 </w:t>
            </w:r>
          </w:p>
        </w:tc>
      </w:tr>
      <w:tr w:rsidR="000E4223" w:rsidRPr="00600763" w14:paraId="5FF261B5"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010F98EB"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4E6A1549"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2</w:t>
            </w:r>
          </w:p>
        </w:tc>
        <w:tc>
          <w:tcPr>
            <w:tcW w:w="499" w:type="pct"/>
            <w:tcBorders>
              <w:top w:val="nil"/>
              <w:left w:val="nil"/>
              <w:bottom w:val="single" w:sz="4" w:space="0" w:color="auto"/>
              <w:right w:val="single" w:sz="4" w:space="0" w:color="auto"/>
            </w:tcBorders>
            <w:shd w:val="clear" w:color="auto" w:fill="auto"/>
            <w:noWrap/>
            <w:vAlign w:val="center"/>
            <w:hideMark/>
          </w:tcPr>
          <w:p w14:paraId="56BF67E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08024B8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5B178959"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0,11 </w:t>
            </w:r>
          </w:p>
        </w:tc>
        <w:tc>
          <w:tcPr>
            <w:tcW w:w="499" w:type="pct"/>
            <w:tcBorders>
              <w:top w:val="nil"/>
              <w:left w:val="nil"/>
              <w:bottom w:val="single" w:sz="4" w:space="0" w:color="auto"/>
              <w:right w:val="single" w:sz="4" w:space="0" w:color="auto"/>
            </w:tcBorders>
            <w:shd w:val="clear" w:color="auto" w:fill="auto"/>
            <w:noWrap/>
            <w:vAlign w:val="center"/>
            <w:hideMark/>
          </w:tcPr>
          <w:p w14:paraId="30FD1458"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0,25 </w:t>
            </w:r>
          </w:p>
        </w:tc>
        <w:tc>
          <w:tcPr>
            <w:tcW w:w="499" w:type="pct"/>
            <w:tcBorders>
              <w:top w:val="nil"/>
              <w:left w:val="nil"/>
              <w:bottom w:val="single" w:sz="4" w:space="0" w:color="auto"/>
              <w:right w:val="single" w:sz="4" w:space="0" w:color="auto"/>
            </w:tcBorders>
            <w:shd w:val="clear" w:color="auto" w:fill="auto"/>
            <w:noWrap/>
            <w:vAlign w:val="center"/>
            <w:hideMark/>
          </w:tcPr>
          <w:p w14:paraId="780234DB"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07B29AF1"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69EEB9E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0,11 </w:t>
            </w:r>
          </w:p>
        </w:tc>
        <w:tc>
          <w:tcPr>
            <w:tcW w:w="499" w:type="pct"/>
            <w:tcBorders>
              <w:top w:val="nil"/>
              <w:left w:val="nil"/>
              <w:bottom w:val="single" w:sz="4" w:space="0" w:color="auto"/>
              <w:right w:val="single" w:sz="4" w:space="0" w:color="auto"/>
            </w:tcBorders>
            <w:shd w:val="clear" w:color="auto" w:fill="auto"/>
            <w:noWrap/>
            <w:vAlign w:val="center"/>
            <w:hideMark/>
          </w:tcPr>
          <w:p w14:paraId="065E04FF"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0,25 </w:t>
            </w:r>
          </w:p>
        </w:tc>
      </w:tr>
      <w:tr w:rsidR="000E4223" w:rsidRPr="00600763" w14:paraId="34AEE992" w14:textId="77777777" w:rsidTr="001B6FEE">
        <w:trPr>
          <w:trHeight w:val="300"/>
          <w:jc w:val="center"/>
        </w:trPr>
        <w:tc>
          <w:tcPr>
            <w:tcW w:w="587" w:type="pct"/>
            <w:vMerge/>
            <w:tcBorders>
              <w:top w:val="nil"/>
              <w:left w:val="single" w:sz="4" w:space="0" w:color="auto"/>
              <w:bottom w:val="single" w:sz="4" w:space="0" w:color="auto"/>
              <w:right w:val="single" w:sz="4" w:space="0" w:color="auto"/>
            </w:tcBorders>
            <w:vAlign w:val="center"/>
            <w:hideMark/>
          </w:tcPr>
          <w:p w14:paraId="709B49FF" w14:textId="77777777" w:rsidR="00B37C72" w:rsidRPr="00600763" w:rsidRDefault="00B37C72" w:rsidP="00211307">
            <w:pPr>
              <w:spacing w:before="0" w:after="0"/>
              <w:ind w:firstLine="0"/>
              <w:rPr>
                <w:rFonts w:eastAsia="Times New Roman"/>
                <w:sz w:val="22"/>
                <w:lang w:val="vi-VN"/>
              </w:rPr>
            </w:pPr>
          </w:p>
        </w:tc>
        <w:tc>
          <w:tcPr>
            <w:tcW w:w="421" w:type="pct"/>
            <w:tcBorders>
              <w:top w:val="nil"/>
              <w:left w:val="nil"/>
              <w:bottom w:val="single" w:sz="4" w:space="0" w:color="auto"/>
              <w:right w:val="single" w:sz="4" w:space="0" w:color="auto"/>
            </w:tcBorders>
            <w:shd w:val="clear" w:color="auto" w:fill="auto"/>
            <w:noWrap/>
            <w:vAlign w:val="center"/>
            <w:hideMark/>
          </w:tcPr>
          <w:p w14:paraId="1072B566" w14:textId="77777777" w:rsidR="00B37C72" w:rsidRPr="00600763" w:rsidRDefault="00B37C72" w:rsidP="00211307">
            <w:pPr>
              <w:spacing w:before="0" w:after="0"/>
              <w:ind w:firstLine="0"/>
              <w:jc w:val="center"/>
              <w:rPr>
                <w:rFonts w:eastAsia="Times New Roman"/>
                <w:sz w:val="22"/>
                <w:lang w:val="vi-VN"/>
              </w:rPr>
            </w:pPr>
            <w:r w:rsidRPr="00600763">
              <w:rPr>
                <w:rFonts w:eastAsia="Times New Roman"/>
                <w:sz w:val="22"/>
                <w:lang w:val="vi-VN"/>
              </w:rPr>
              <w:t>3</w:t>
            </w:r>
          </w:p>
        </w:tc>
        <w:tc>
          <w:tcPr>
            <w:tcW w:w="499" w:type="pct"/>
            <w:tcBorders>
              <w:top w:val="nil"/>
              <w:left w:val="nil"/>
              <w:bottom w:val="single" w:sz="4" w:space="0" w:color="auto"/>
              <w:right w:val="single" w:sz="4" w:space="0" w:color="auto"/>
            </w:tcBorders>
            <w:shd w:val="clear" w:color="auto" w:fill="auto"/>
            <w:noWrap/>
            <w:vAlign w:val="center"/>
            <w:hideMark/>
          </w:tcPr>
          <w:p w14:paraId="1BA5C3FA"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415C10F5"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04035742"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0F3720B3"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50EE1C76"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59C6C5DD"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39A197D0"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c>
          <w:tcPr>
            <w:tcW w:w="499" w:type="pct"/>
            <w:tcBorders>
              <w:top w:val="nil"/>
              <w:left w:val="nil"/>
              <w:bottom w:val="single" w:sz="4" w:space="0" w:color="auto"/>
              <w:right w:val="single" w:sz="4" w:space="0" w:color="auto"/>
            </w:tcBorders>
            <w:shd w:val="clear" w:color="auto" w:fill="auto"/>
            <w:noWrap/>
            <w:vAlign w:val="center"/>
            <w:hideMark/>
          </w:tcPr>
          <w:p w14:paraId="0749C8F4" w14:textId="77777777" w:rsidR="00B37C72" w:rsidRPr="00600763" w:rsidRDefault="00590DB9" w:rsidP="00211307">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w:t>
            </w:r>
            <w:r w:rsidRPr="00600763">
              <w:rPr>
                <w:sz w:val="22"/>
                <w:lang w:val="vi-VN"/>
              </w:rPr>
              <w:t xml:space="preserve"> </w:t>
            </w:r>
          </w:p>
        </w:tc>
      </w:tr>
    </w:tbl>
    <w:p w14:paraId="354350F8" w14:textId="77777777" w:rsidR="00B37C72" w:rsidRPr="00600763" w:rsidRDefault="00B37C72" w:rsidP="003B359C">
      <w:pPr>
        <w:pStyle w:val="Heading3"/>
        <w:rPr>
          <w:lang w:val="vi-VN"/>
        </w:rPr>
      </w:pPr>
      <w:bookmarkStart w:id="754" w:name="_Toc468889757"/>
      <w:bookmarkStart w:id="755" w:name="_Toc527979750"/>
      <w:r w:rsidRPr="00600763">
        <w:rPr>
          <w:lang w:val="vi-VN"/>
        </w:rPr>
        <w:t>Kết quả tính toán tổng nhu cầu nước</w:t>
      </w:r>
      <w:bookmarkEnd w:id="754"/>
      <w:bookmarkEnd w:id="755"/>
    </w:p>
    <w:p w14:paraId="72860625" w14:textId="77777777" w:rsidR="00B37C72" w:rsidRPr="00600763" w:rsidRDefault="00B37C72" w:rsidP="004313F5">
      <w:pPr>
        <w:pStyle w:val="Heading4"/>
      </w:pPr>
      <w:r w:rsidRPr="00600763">
        <w:t>Hiện trạng năm 201</w:t>
      </w:r>
      <w:r w:rsidR="00191138" w:rsidRPr="00600763">
        <w:rPr>
          <w:lang w:val="en-US"/>
        </w:rPr>
        <w:t>7</w:t>
      </w:r>
    </w:p>
    <w:p w14:paraId="1AA6A14B" w14:textId="77777777" w:rsidR="00B37C72" w:rsidRPr="00600763" w:rsidRDefault="00B37C72" w:rsidP="00B37C72">
      <w:pPr>
        <w:rPr>
          <w:szCs w:val="26"/>
          <w:lang w:val="vi-VN"/>
        </w:rPr>
      </w:pPr>
      <w:r w:rsidRPr="00600763">
        <w:rPr>
          <w:szCs w:val="26"/>
          <w:lang w:val="vi-VN"/>
        </w:rPr>
        <w:t>Kết quả tính toán nhu cầu nước cho tỉnh hiện trạng năm 201</w:t>
      </w:r>
      <w:r w:rsidR="00191138" w:rsidRPr="00600763">
        <w:rPr>
          <w:szCs w:val="26"/>
        </w:rPr>
        <w:t>7</w:t>
      </w:r>
      <w:r w:rsidRPr="00600763">
        <w:rPr>
          <w:szCs w:val="26"/>
          <w:lang w:val="vi-VN"/>
        </w:rPr>
        <w:t xml:space="preserve"> như sau:</w:t>
      </w:r>
    </w:p>
    <w:p w14:paraId="05868ACC" w14:textId="34697CE0" w:rsidR="00AB7AA5" w:rsidRPr="00600763" w:rsidRDefault="00AB7AA5" w:rsidP="00650165">
      <w:pPr>
        <w:pStyle w:val="Caption"/>
      </w:pPr>
      <w:bookmarkStart w:id="756" w:name="_Toc527979919"/>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69</w:t>
      </w:r>
      <w:r w:rsidR="00FC6C22" w:rsidRPr="00600763">
        <w:fldChar w:fldCharType="end"/>
      </w:r>
      <w:r w:rsidRPr="00600763">
        <w:t>: Kết quả tính toán NCN cho toàn tỉnh Đồng Tháp năm 201</w:t>
      </w:r>
      <w:r w:rsidR="00191138" w:rsidRPr="00600763">
        <w:t>7</w:t>
      </w:r>
      <w:r w:rsidRPr="00600763">
        <w:t xml:space="preserve"> (m</w:t>
      </w:r>
      <w:r w:rsidRPr="00600763">
        <w:rPr>
          <w:vertAlign w:val="superscript"/>
        </w:rPr>
        <w:t>3</w:t>
      </w:r>
      <w:r w:rsidRPr="00600763">
        <w:t>/s)</w:t>
      </w:r>
      <w:bookmarkEnd w:id="756"/>
    </w:p>
    <w:tbl>
      <w:tblPr>
        <w:tblW w:w="5000" w:type="pct"/>
        <w:jc w:val="center"/>
        <w:tblLayout w:type="fixed"/>
        <w:tblLook w:val="04A0" w:firstRow="1" w:lastRow="0" w:firstColumn="1" w:lastColumn="0" w:noHBand="0" w:noVBand="1"/>
      </w:tblPr>
      <w:tblGrid>
        <w:gridCol w:w="1376"/>
        <w:gridCol w:w="1376"/>
        <w:gridCol w:w="1376"/>
        <w:gridCol w:w="1375"/>
        <w:gridCol w:w="1375"/>
        <w:gridCol w:w="1375"/>
        <w:gridCol w:w="1375"/>
      </w:tblGrid>
      <w:tr w:rsidR="000E4223" w:rsidRPr="00600763" w14:paraId="4D4A0733" w14:textId="77777777" w:rsidTr="001E3CA9">
        <w:trPr>
          <w:trHeight w:val="300"/>
          <w:jc w:val="center"/>
        </w:trPr>
        <w:tc>
          <w:tcPr>
            <w:tcW w:w="7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771B4" w14:textId="77777777" w:rsidR="00B37C72" w:rsidRPr="00600763" w:rsidRDefault="00B37C72" w:rsidP="00AB7AA5">
            <w:pPr>
              <w:spacing w:before="0" w:after="0"/>
              <w:ind w:firstLine="0"/>
              <w:jc w:val="center"/>
              <w:rPr>
                <w:rFonts w:eastAsia="Times New Roman"/>
                <w:b/>
                <w:bCs/>
                <w:sz w:val="22"/>
                <w:lang w:val="vi-VN"/>
              </w:rPr>
            </w:pPr>
            <w:bookmarkStart w:id="757" w:name="OLE_LINK1"/>
            <w:bookmarkStart w:id="758" w:name="OLE_LINK2"/>
            <w:r w:rsidRPr="00600763">
              <w:rPr>
                <w:rFonts w:eastAsia="Times New Roman"/>
                <w:b/>
                <w:bCs/>
                <w:sz w:val="22"/>
                <w:lang w:val="vi-VN"/>
              </w:rPr>
              <w:t>Vùng</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0821C5B5"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1</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12AA76E4"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2</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309FBCE8"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3</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7B1ECCF8"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4</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67AA4B3D"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5</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0B155AD3"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6</w:t>
            </w:r>
          </w:p>
        </w:tc>
      </w:tr>
      <w:tr w:rsidR="000E4223" w:rsidRPr="00600763" w14:paraId="526D02E4"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2C03125C"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w:t>
            </w:r>
          </w:p>
        </w:tc>
        <w:tc>
          <w:tcPr>
            <w:tcW w:w="714" w:type="pct"/>
            <w:tcBorders>
              <w:top w:val="nil"/>
              <w:left w:val="nil"/>
              <w:bottom w:val="single" w:sz="4" w:space="0" w:color="auto"/>
              <w:right w:val="single" w:sz="4" w:space="0" w:color="auto"/>
            </w:tcBorders>
            <w:shd w:val="clear" w:color="auto" w:fill="auto"/>
            <w:noWrap/>
            <w:vAlign w:val="center"/>
            <w:hideMark/>
          </w:tcPr>
          <w:p w14:paraId="0CE41D4E"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1,43 </w:t>
            </w:r>
          </w:p>
        </w:tc>
        <w:tc>
          <w:tcPr>
            <w:tcW w:w="714" w:type="pct"/>
            <w:tcBorders>
              <w:top w:val="nil"/>
              <w:left w:val="nil"/>
              <w:bottom w:val="single" w:sz="4" w:space="0" w:color="auto"/>
              <w:right w:val="single" w:sz="4" w:space="0" w:color="auto"/>
            </w:tcBorders>
            <w:shd w:val="clear" w:color="auto" w:fill="auto"/>
            <w:noWrap/>
            <w:vAlign w:val="center"/>
            <w:hideMark/>
          </w:tcPr>
          <w:p w14:paraId="2644F08F"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0,25 </w:t>
            </w:r>
          </w:p>
        </w:tc>
        <w:tc>
          <w:tcPr>
            <w:tcW w:w="714" w:type="pct"/>
            <w:tcBorders>
              <w:top w:val="nil"/>
              <w:left w:val="nil"/>
              <w:bottom w:val="single" w:sz="4" w:space="0" w:color="auto"/>
              <w:right w:val="single" w:sz="4" w:space="0" w:color="auto"/>
            </w:tcBorders>
            <w:shd w:val="clear" w:color="auto" w:fill="auto"/>
            <w:noWrap/>
            <w:vAlign w:val="center"/>
            <w:hideMark/>
          </w:tcPr>
          <w:p w14:paraId="3DCD72C5"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9,97 </w:t>
            </w:r>
          </w:p>
        </w:tc>
        <w:tc>
          <w:tcPr>
            <w:tcW w:w="714" w:type="pct"/>
            <w:tcBorders>
              <w:top w:val="nil"/>
              <w:left w:val="nil"/>
              <w:bottom w:val="single" w:sz="4" w:space="0" w:color="auto"/>
              <w:right w:val="single" w:sz="4" w:space="0" w:color="auto"/>
            </w:tcBorders>
            <w:shd w:val="clear" w:color="auto" w:fill="auto"/>
            <w:noWrap/>
            <w:vAlign w:val="center"/>
            <w:hideMark/>
          </w:tcPr>
          <w:p w14:paraId="0DB8BAB9"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16,37 </w:t>
            </w:r>
          </w:p>
        </w:tc>
        <w:tc>
          <w:tcPr>
            <w:tcW w:w="714" w:type="pct"/>
            <w:tcBorders>
              <w:top w:val="nil"/>
              <w:left w:val="nil"/>
              <w:bottom w:val="single" w:sz="4" w:space="0" w:color="auto"/>
              <w:right w:val="single" w:sz="4" w:space="0" w:color="auto"/>
            </w:tcBorders>
            <w:shd w:val="clear" w:color="auto" w:fill="auto"/>
            <w:noWrap/>
            <w:vAlign w:val="center"/>
            <w:hideMark/>
          </w:tcPr>
          <w:p w14:paraId="02E005CE"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12,80 </w:t>
            </w:r>
          </w:p>
        </w:tc>
        <w:tc>
          <w:tcPr>
            <w:tcW w:w="714" w:type="pct"/>
            <w:tcBorders>
              <w:top w:val="nil"/>
              <w:left w:val="nil"/>
              <w:bottom w:val="single" w:sz="4" w:space="0" w:color="auto"/>
              <w:right w:val="single" w:sz="4" w:space="0" w:color="auto"/>
            </w:tcBorders>
            <w:shd w:val="clear" w:color="auto" w:fill="auto"/>
            <w:noWrap/>
            <w:vAlign w:val="center"/>
            <w:hideMark/>
          </w:tcPr>
          <w:p w14:paraId="674B64F5"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0,41 </w:t>
            </w:r>
          </w:p>
        </w:tc>
      </w:tr>
      <w:tr w:rsidR="000E4223" w:rsidRPr="00600763" w14:paraId="0A054498"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3B14C749"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II</w:t>
            </w:r>
          </w:p>
        </w:tc>
        <w:tc>
          <w:tcPr>
            <w:tcW w:w="714" w:type="pct"/>
            <w:tcBorders>
              <w:top w:val="nil"/>
              <w:left w:val="nil"/>
              <w:bottom w:val="single" w:sz="4" w:space="0" w:color="auto"/>
              <w:right w:val="single" w:sz="4" w:space="0" w:color="auto"/>
            </w:tcBorders>
            <w:shd w:val="clear" w:color="auto" w:fill="auto"/>
            <w:noWrap/>
            <w:vAlign w:val="center"/>
            <w:hideMark/>
          </w:tcPr>
          <w:p w14:paraId="272E08EC"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8,21 </w:t>
            </w:r>
          </w:p>
        </w:tc>
        <w:tc>
          <w:tcPr>
            <w:tcW w:w="714" w:type="pct"/>
            <w:tcBorders>
              <w:top w:val="nil"/>
              <w:left w:val="nil"/>
              <w:bottom w:val="single" w:sz="4" w:space="0" w:color="auto"/>
              <w:right w:val="single" w:sz="4" w:space="0" w:color="auto"/>
            </w:tcBorders>
            <w:shd w:val="clear" w:color="auto" w:fill="auto"/>
            <w:noWrap/>
            <w:vAlign w:val="center"/>
            <w:hideMark/>
          </w:tcPr>
          <w:p w14:paraId="2C191190"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18,68 </w:t>
            </w:r>
          </w:p>
        </w:tc>
        <w:tc>
          <w:tcPr>
            <w:tcW w:w="714" w:type="pct"/>
            <w:tcBorders>
              <w:top w:val="nil"/>
              <w:left w:val="nil"/>
              <w:bottom w:val="single" w:sz="4" w:space="0" w:color="auto"/>
              <w:right w:val="single" w:sz="4" w:space="0" w:color="auto"/>
            </w:tcBorders>
            <w:shd w:val="clear" w:color="auto" w:fill="auto"/>
            <w:noWrap/>
            <w:vAlign w:val="center"/>
            <w:hideMark/>
          </w:tcPr>
          <w:p w14:paraId="58C39442"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81,41 </w:t>
            </w:r>
          </w:p>
        </w:tc>
        <w:tc>
          <w:tcPr>
            <w:tcW w:w="714" w:type="pct"/>
            <w:tcBorders>
              <w:top w:val="nil"/>
              <w:left w:val="nil"/>
              <w:bottom w:val="single" w:sz="4" w:space="0" w:color="auto"/>
              <w:right w:val="single" w:sz="4" w:space="0" w:color="auto"/>
            </w:tcBorders>
            <w:shd w:val="clear" w:color="auto" w:fill="auto"/>
            <w:noWrap/>
            <w:vAlign w:val="center"/>
            <w:hideMark/>
          </w:tcPr>
          <w:p w14:paraId="621B84BC"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96,60 </w:t>
            </w:r>
          </w:p>
        </w:tc>
        <w:tc>
          <w:tcPr>
            <w:tcW w:w="714" w:type="pct"/>
            <w:tcBorders>
              <w:top w:val="nil"/>
              <w:left w:val="nil"/>
              <w:bottom w:val="single" w:sz="4" w:space="0" w:color="auto"/>
              <w:right w:val="single" w:sz="4" w:space="0" w:color="auto"/>
            </w:tcBorders>
            <w:shd w:val="clear" w:color="auto" w:fill="auto"/>
            <w:noWrap/>
            <w:vAlign w:val="center"/>
            <w:hideMark/>
          </w:tcPr>
          <w:p w14:paraId="54C01B8E"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44,98 </w:t>
            </w:r>
          </w:p>
        </w:tc>
        <w:tc>
          <w:tcPr>
            <w:tcW w:w="714" w:type="pct"/>
            <w:tcBorders>
              <w:top w:val="nil"/>
              <w:left w:val="nil"/>
              <w:bottom w:val="single" w:sz="4" w:space="0" w:color="auto"/>
              <w:right w:val="single" w:sz="4" w:space="0" w:color="auto"/>
            </w:tcBorders>
            <w:shd w:val="clear" w:color="auto" w:fill="auto"/>
            <w:noWrap/>
            <w:vAlign w:val="center"/>
            <w:hideMark/>
          </w:tcPr>
          <w:p w14:paraId="68EDE8B5"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9,07 </w:t>
            </w:r>
          </w:p>
        </w:tc>
      </w:tr>
      <w:tr w:rsidR="000E4223" w:rsidRPr="00600763" w14:paraId="2F100CCE"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072530B9"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III</w:t>
            </w:r>
          </w:p>
        </w:tc>
        <w:tc>
          <w:tcPr>
            <w:tcW w:w="714" w:type="pct"/>
            <w:tcBorders>
              <w:top w:val="nil"/>
              <w:left w:val="nil"/>
              <w:bottom w:val="single" w:sz="4" w:space="0" w:color="auto"/>
              <w:right w:val="single" w:sz="4" w:space="0" w:color="auto"/>
            </w:tcBorders>
            <w:shd w:val="clear" w:color="auto" w:fill="auto"/>
            <w:noWrap/>
            <w:vAlign w:val="center"/>
            <w:hideMark/>
          </w:tcPr>
          <w:p w14:paraId="38CAD0D8"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4,27 </w:t>
            </w:r>
          </w:p>
        </w:tc>
        <w:tc>
          <w:tcPr>
            <w:tcW w:w="714" w:type="pct"/>
            <w:tcBorders>
              <w:top w:val="nil"/>
              <w:left w:val="nil"/>
              <w:bottom w:val="single" w:sz="4" w:space="0" w:color="auto"/>
              <w:right w:val="single" w:sz="4" w:space="0" w:color="auto"/>
            </w:tcBorders>
            <w:shd w:val="clear" w:color="auto" w:fill="auto"/>
            <w:noWrap/>
            <w:vAlign w:val="center"/>
            <w:hideMark/>
          </w:tcPr>
          <w:p w14:paraId="57BACBAE"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7,95 </w:t>
            </w:r>
          </w:p>
        </w:tc>
        <w:tc>
          <w:tcPr>
            <w:tcW w:w="714" w:type="pct"/>
            <w:tcBorders>
              <w:top w:val="nil"/>
              <w:left w:val="nil"/>
              <w:bottom w:val="single" w:sz="4" w:space="0" w:color="auto"/>
              <w:right w:val="single" w:sz="4" w:space="0" w:color="auto"/>
            </w:tcBorders>
            <w:shd w:val="clear" w:color="auto" w:fill="auto"/>
            <w:noWrap/>
            <w:vAlign w:val="center"/>
            <w:hideMark/>
          </w:tcPr>
          <w:p w14:paraId="3424AA8D"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31,38 </w:t>
            </w:r>
          </w:p>
        </w:tc>
        <w:tc>
          <w:tcPr>
            <w:tcW w:w="714" w:type="pct"/>
            <w:tcBorders>
              <w:top w:val="nil"/>
              <w:left w:val="nil"/>
              <w:bottom w:val="single" w:sz="4" w:space="0" w:color="auto"/>
              <w:right w:val="single" w:sz="4" w:space="0" w:color="auto"/>
            </w:tcBorders>
            <w:shd w:val="clear" w:color="auto" w:fill="auto"/>
            <w:noWrap/>
            <w:vAlign w:val="center"/>
            <w:hideMark/>
          </w:tcPr>
          <w:p w14:paraId="7DAFC2FA"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36,04 </w:t>
            </w:r>
          </w:p>
        </w:tc>
        <w:tc>
          <w:tcPr>
            <w:tcW w:w="714" w:type="pct"/>
            <w:tcBorders>
              <w:top w:val="nil"/>
              <w:left w:val="nil"/>
              <w:bottom w:val="single" w:sz="4" w:space="0" w:color="auto"/>
              <w:right w:val="single" w:sz="4" w:space="0" w:color="auto"/>
            </w:tcBorders>
            <w:shd w:val="clear" w:color="auto" w:fill="auto"/>
            <w:noWrap/>
            <w:vAlign w:val="center"/>
            <w:hideMark/>
          </w:tcPr>
          <w:p w14:paraId="5AD7F644"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17,35 </w:t>
            </w:r>
          </w:p>
        </w:tc>
        <w:tc>
          <w:tcPr>
            <w:tcW w:w="714" w:type="pct"/>
            <w:tcBorders>
              <w:top w:val="nil"/>
              <w:left w:val="nil"/>
              <w:bottom w:val="single" w:sz="4" w:space="0" w:color="auto"/>
              <w:right w:val="single" w:sz="4" w:space="0" w:color="auto"/>
            </w:tcBorders>
            <w:shd w:val="clear" w:color="auto" w:fill="auto"/>
            <w:noWrap/>
            <w:vAlign w:val="center"/>
            <w:hideMark/>
          </w:tcPr>
          <w:p w14:paraId="2A0F7BE0"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5,12 </w:t>
            </w:r>
          </w:p>
        </w:tc>
      </w:tr>
      <w:tr w:rsidR="000E4223" w:rsidRPr="00600763" w14:paraId="48BD44F7"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15C7F8CE"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IV</w:t>
            </w:r>
          </w:p>
        </w:tc>
        <w:tc>
          <w:tcPr>
            <w:tcW w:w="714" w:type="pct"/>
            <w:tcBorders>
              <w:top w:val="nil"/>
              <w:left w:val="nil"/>
              <w:bottom w:val="single" w:sz="4" w:space="0" w:color="auto"/>
              <w:right w:val="single" w:sz="4" w:space="0" w:color="auto"/>
            </w:tcBorders>
            <w:shd w:val="clear" w:color="auto" w:fill="auto"/>
            <w:noWrap/>
            <w:vAlign w:val="center"/>
            <w:hideMark/>
          </w:tcPr>
          <w:p w14:paraId="33A0B2A1"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45,12 </w:t>
            </w:r>
          </w:p>
        </w:tc>
        <w:tc>
          <w:tcPr>
            <w:tcW w:w="714" w:type="pct"/>
            <w:tcBorders>
              <w:top w:val="nil"/>
              <w:left w:val="nil"/>
              <w:bottom w:val="single" w:sz="4" w:space="0" w:color="auto"/>
              <w:right w:val="single" w:sz="4" w:space="0" w:color="auto"/>
            </w:tcBorders>
            <w:shd w:val="clear" w:color="auto" w:fill="auto"/>
            <w:noWrap/>
            <w:vAlign w:val="center"/>
            <w:hideMark/>
          </w:tcPr>
          <w:p w14:paraId="36F1A261"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4,53 </w:t>
            </w:r>
          </w:p>
        </w:tc>
        <w:tc>
          <w:tcPr>
            <w:tcW w:w="714" w:type="pct"/>
            <w:tcBorders>
              <w:top w:val="nil"/>
              <w:left w:val="nil"/>
              <w:bottom w:val="single" w:sz="4" w:space="0" w:color="auto"/>
              <w:right w:val="single" w:sz="4" w:space="0" w:color="auto"/>
            </w:tcBorders>
            <w:shd w:val="clear" w:color="auto" w:fill="auto"/>
            <w:noWrap/>
            <w:vAlign w:val="center"/>
            <w:hideMark/>
          </w:tcPr>
          <w:p w14:paraId="6EEF3F8C"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32,09 </w:t>
            </w:r>
          </w:p>
        </w:tc>
        <w:tc>
          <w:tcPr>
            <w:tcW w:w="714" w:type="pct"/>
            <w:tcBorders>
              <w:top w:val="nil"/>
              <w:left w:val="nil"/>
              <w:bottom w:val="single" w:sz="4" w:space="0" w:color="auto"/>
              <w:right w:val="single" w:sz="4" w:space="0" w:color="auto"/>
            </w:tcBorders>
            <w:shd w:val="clear" w:color="auto" w:fill="auto"/>
            <w:noWrap/>
            <w:vAlign w:val="center"/>
            <w:hideMark/>
          </w:tcPr>
          <w:p w14:paraId="6B65D5AB"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42,83 </w:t>
            </w:r>
          </w:p>
        </w:tc>
        <w:tc>
          <w:tcPr>
            <w:tcW w:w="714" w:type="pct"/>
            <w:tcBorders>
              <w:top w:val="nil"/>
              <w:left w:val="nil"/>
              <w:bottom w:val="single" w:sz="4" w:space="0" w:color="auto"/>
              <w:right w:val="single" w:sz="4" w:space="0" w:color="auto"/>
            </w:tcBorders>
            <w:shd w:val="clear" w:color="auto" w:fill="auto"/>
            <w:noWrap/>
            <w:vAlign w:val="center"/>
            <w:hideMark/>
          </w:tcPr>
          <w:p w14:paraId="3CC2EC0B"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30,51 </w:t>
            </w:r>
          </w:p>
        </w:tc>
        <w:tc>
          <w:tcPr>
            <w:tcW w:w="714" w:type="pct"/>
            <w:tcBorders>
              <w:top w:val="nil"/>
              <w:left w:val="nil"/>
              <w:bottom w:val="single" w:sz="4" w:space="0" w:color="auto"/>
              <w:right w:val="single" w:sz="4" w:space="0" w:color="auto"/>
            </w:tcBorders>
            <w:shd w:val="clear" w:color="auto" w:fill="auto"/>
            <w:noWrap/>
            <w:vAlign w:val="center"/>
            <w:hideMark/>
          </w:tcPr>
          <w:p w14:paraId="1CE643A1"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6,64 </w:t>
            </w:r>
          </w:p>
        </w:tc>
      </w:tr>
      <w:tr w:rsidR="000E4223" w:rsidRPr="00600763" w14:paraId="4DE70329"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200B8A87"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V</w:t>
            </w:r>
          </w:p>
        </w:tc>
        <w:tc>
          <w:tcPr>
            <w:tcW w:w="714" w:type="pct"/>
            <w:tcBorders>
              <w:top w:val="nil"/>
              <w:left w:val="nil"/>
              <w:bottom w:val="single" w:sz="4" w:space="0" w:color="auto"/>
              <w:right w:val="single" w:sz="4" w:space="0" w:color="auto"/>
            </w:tcBorders>
            <w:shd w:val="clear" w:color="auto" w:fill="auto"/>
            <w:noWrap/>
            <w:vAlign w:val="center"/>
            <w:hideMark/>
          </w:tcPr>
          <w:p w14:paraId="75CE2BDD"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3,83 </w:t>
            </w:r>
          </w:p>
        </w:tc>
        <w:tc>
          <w:tcPr>
            <w:tcW w:w="714" w:type="pct"/>
            <w:tcBorders>
              <w:top w:val="nil"/>
              <w:left w:val="nil"/>
              <w:bottom w:val="single" w:sz="4" w:space="0" w:color="auto"/>
              <w:right w:val="single" w:sz="4" w:space="0" w:color="auto"/>
            </w:tcBorders>
            <w:shd w:val="clear" w:color="auto" w:fill="auto"/>
            <w:noWrap/>
            <w:vAlign w:val="center"/>
            <w:hideMark/>
          </w:tcPr>
          <w:p w14:paraId="0175C0CA"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7,96 </w:t>
            </w:r>
          </w:p>
        </w:tc>
        <w:tc>
          <w:tcPr>
            <w:tcW w:w="714" w:type="pct"/>
            <w:tcBorders>
              <w:top w:val="nil"/>
              <w:left w:val="nil"/>
              <w:bottom w:val="single" w:sz="4" w:space="0" w:color="auto"/>
              <w:right w:val="single" w:sz="4" w:space="0" w:color="auto"/>
            </w:tcBorders>
            <w:shd w:val="clear" w:color="auto" w:fill="auto"/>
            <w:noWrap/>
            <w:vAlign w:val="center"/>
            <w:hideMark/>
          </w:tcPr>
          <w:p w14:paraId="1D71B078"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12,33 </w:t>
            </w:r>
          </w:p>
        </w:tc>
        <w:tc>
          <w:tcPr>
            <w:tcW w:w="714" w:type="pct"/>
            <w:tcBorders>
              <w:top w:val="nil"/>
              <w:left w:val="nil"/>
              <w:bottom w:val="single" w:sz="4" w:space="0" w:color="auto"/>
              <w:right w:val="single" w:sz="4" w:space="0" w:color="auto"/>
            </w:tcBorders>
            <w:shd w:val="clear" w:color="auto" w:fill="auto"/>
            <w:noWrap/>
            <w:vAlign w:val="center"/>
            <w:hideMark/>
          </w:tcPr>
          <w:p w14:paraId="2D8BB015"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6,85 </w:t>
            </w:r>
          </w:p>
        </w:tc>
        <w:tc>
          <w:tcPr>
            <w:tcW w:w="714" w:type="pct"/>
            <w:tcBorders>
              <w:top w:val="nil"/>
              <w:left w:val="nil"/>
              <w:bottom w:val="single" w:sz="4" w:space="0" w:color="auto"/>
              <w:right w:val="single" w:sz="4" w:space="0" w:color="auto"/>
            </w:tcBorders>
            <w:shd w:val="clear" w:color="auto" w:fill="auto"/>
            <w:noWrap/>
            <w:vAlign w:val="center"/>
            <w:hideMark/>
          </w:tcPr>
          <w:p w14:paraId="62EED55B"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1,10 </w:t>
            </w:r>
          </w:p>
        </w:tc>
        <w:tc>
          <w:tcPr>
            <w:tcW w:w="714" w:type="pct"/>
            <w:tcBorders>
              <w:top w:val="nil"/>
              <w:left w:val="nil"/>
              <w:bottom w:val="single" w:sz="4" w:space="0" w:color="auto"/>
              <w:right w:val="single" w:sz="4" w:space="0" w:color="auto"/>
            </w:tcBorders>
            <w:shd w:val="clear" w:color="auto" w:fill="auto"/>
            <w:noWrap/>
            <w:vAlign w:val="center"/>
            <w:hideMark/>
          </w:tcPr>
          <w:p w14:paraId="7F7BDD55" w14:textId="77777777" w:rsidR="00B37C72" w:rsidRPr="00600763" w:rsidRDefault="00590DB9" w:rsidP="00AB7AA5">
            <w:pPr>
              <w:spacing w:before="0" w:after="0"/>
              <w:ind w:firstLine="0"/>
              <w:jc w:val="right"/>
              <w:rPr>
                <w:rFonts w:eastAsia="Times New Roman"/>
                <w:sz w:val="22"/>
                <w:lang w:val="vi-VN"/>
              </w:rPr>
            </w:pPr>
            <w:r w:rsidRPr="00600763">
              <w:rPr>
                <w:rFonts w:eastAsia="Times New Roman"/>
                <w:sz w:val="22"/>
                <w:lang w:val="vi-VN"/>
              </w:rPr>
              <w:t xml:space="preserve"> </w:t>
            </w:r>
            <w:r w:rsidR="00B37C72" w:rsidRPr="00600763">
              <w:rPr>
                <w:rFonts w:eastAsia="Times New Roman"/>
                <w:sz w:val="22"/>
                <w:lang w:val="vi-VN"/>
              </w:rPr>
              <w:t xml:space="preserve">0,88 </w:t>
            </w:r>
          </w:p>
        </w:tc>
      </w:tr>
      <w:tr w:rsidR="000E4223" w:rsidRPr="00600763" w14:paraId="39E3B768"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32710A58" w14:textId="77777777" w:rsidR="00B37C72" w:rsidRPr="00600763" w:rsidRDefault="00B37C72" w:rsidP="00AB7AA5">
            <w:pPr>
              <w:spacing w:before="0" w:after="0"/>
              <w:ind w:firstLine="0"/>
              <w:rPr>
                <w:rFonts w:eastAsia="Times New Roman"/>
                <w:b/>
                <w:bCs/>
                <w:sz w:val="22"/>
                <w:lang w:val="vi-VN"/>
              </w:rPr>
            </w:pPr>
            <w:r w:rsidRPr="00600763">
              <w:rPr>
                <w:rFonts w:eastAsia="Times New Roman"/>
                <w:b/>
                <w:bCs/>
                <w:sz w:val="22"/>
                <w:lang w:val="vi-VN"/>
              </w:rPr>
              <w:t>Toàn tỉnh</w:t>
            </w:r>
          </w:p>
        </w:tc>
        <w:tc>
          <w:tcPr>
            <w:tcW w:w="714" w:type="pct"/>
            <w:tcBorders>
              <w:top w:val="nil"/>
              <w:left w:val="nil"/>
              <w:bottom w:val="single" w:sz="4" w:space="0" w:color="auto"/>
              <w:right w:val="single" w:sz="4" w:space="0" w:color="auto"/>
            </w:tcBorders>
            <w:shd w:val="clear" w:color="auto" w:fill="auto"/>
            <w:noWrap/>
            <w:vAlign w:val="center"/>
            <w:hideMark/>
          </w:tcPr>
          <w:p w14:paraId="35A6B2A1" w14:textId="77777777" w:rsidR="00B37C72" w:rsidRPr="00600763" w:rsidRDefault="00590DB9" w:rsidP="00AB7AA5">
            <w:pPr>
              <w:spacing w:before="0" w:after="0"/>
              <w:ind w:firstLine="0"/>
              <w:jc w:val="right"/>
              <w:rPr>
                <w:rFonts w:eastAsia="Times New Roman"/>
                <w:b/>
                <w:bCs/>
                <w:sz w:val="22"/>
                <w:lang w:val="vi-VN"/>
              </w:rPr>
            </w:pPr>
            <w:r w:rsidRPr="00600763">
              <w:rPr>
                <w:rFonts w:eastAsia="Times New Roman"/>
                <w:b/>
                <w:bCs/>
                <w:sz w:val="22"/>
                <w:lang w:val="vi-VN"/>
              </w:rPr>
              <w:t xml:space="preserve"> </w:t>
            </w:r>
            <w:r w:rsidR="00B37C72" w:rsidRPr="00600763">
              <w:rPr>
                <w:rFonts w:eastAsia="Times New Roman"/>
                <w:b/>
                <w:bCs/>
                <w:sz w:val="22"/>
                <w:lang w:val="vi-VN"/>
              </w:rPr>
              <w:t xml:space="preserve">62,87 </w:t>
            </w:r>
          </w:p>
        </w:tc>
        <w:tc>
          <w:tcPr>
            <w:tcW w:w="714" w:type="pct"/>
            <w:tcBorders>
              <w:top w:val="nil"/>
              <w:left w:val="nil"/>
              <w:bottom w:val="single" w:sz="4" w:space="0" w:color="auto"/>
              <w:right w:val="single" w:sz="4" w:space="0" w:color="auto"/>
            </w:tcBorders>
            <w:shd w:val="clear" w:color="auto" w:fill="auto"/>
            <w:noWrap/>
            <w:vAlign w:val="center"/>
            <w:hideMark/>
          </w:tcPr>
          <w:p w14:paraId="571F8A1A" w14:textId="77777777" w:rsidR="00B37C72" w:rsidRPr="00600763" w:rsidRDefault="00590DB9" w:rsidP="00AB7AA5">
            <w:pPr>
              <w:spacing w:before="0" w:after="0"/>
              <w:ind w:firstLine="0"/>
              <w:jc w:val="right"/>
              <w:rPr>
                <w:rFonts w:eastAsia="Times New Roman"/>
                <w:b/>
                <w:bCs/>
                <w:sz w:val="22"/>
                <w:lang w:val="vi-VN"/>
              </w:rPr>
            </w:pPr>
            <w:r w:rsidRPr="00600763">
              <w:rPr>
                <w:rFonts w:eastAsia="Times New Roman"/>
                <w:b/>
                <w:bCs/>
                <w:sz w:val="22"/>
                <w:lang w:val="vi-VN"/>
              </w:rPr>
              <w:t xml:space="preserve"> </w:t>
            </w:r>
            <w:r w:rsidR="00B37C72" w:rsidRPr="00600763">
              <w:rPr>
                <w:rFonts w:eastAsia="Times New Roman"/>
                <w:b/>
                <w:bCs/>
                <w:sz w:val="22"/>
                <w:lang w:val="vi-VN"/>
              </w:rPr>
              <w:t xml:space="preserve">39,37 </w:t>
            </w:r>
          </w:p>
        </w:tc>
        <w:tc>
          <w:tcPr>
            <w:tcW w:w="714" w:type="pct"/>
            <w:tcBorders>
              <w:top w:val="nil"/>
              <w:left w:val="nil"/>
              <w:bottom w:val="single" w:sz="4" w:space="0" w:color="auto"/>
              <w:right w:val="single" w:sz="4" w:space="0" w:color="auto"/>
            </w:tcBorders>
            <w:shd w:val="clear" w:color="auto" w:fill="auto"/>
            <w:noWrap/>
            <w:vAlign w:val="center"/>
            <w:hideMark/>
          </w:tcPr>
          <w:p w14:paraId="7001E973" w14:textId="77777777" w:rsidR="00B37C72" w:rsidRPr="00600763" w:rsidRDefault="00590DB9" w:rsidP="00AB7AA5">
            <w:pPr>
              <w:spacing w:before="0" w:after="0"/>
              <w:ind w:firstLine="0"/>
              <w:jc w:val="right"/>
              <w:rPr>
                <w:rFonts w:eastAsia="Times New Roman"/>
                <w:b/>
                <w:bCs/>
                <w:sz w:val="22"/>
                <w:lang w:val="vi-VN"/>
              </w:rPr>
            </w:pPr>
            <w:r w:rsidRPr="00600763">
              <w:rPr>
                <w:rFonts w:eastAsia="Times New Roman"/>
                <w:b/>
                <w:bCs/>
                <w:sz w:val="22"/>
                <w:lang w:val="vi-VN"/>
              </w:rPr>
              <w:t xml:space="preserve"> </w:t>
            </w:r>
            <w:r w:rsidR="00B37C72" w:rsidRPr="00600763">
              <w:rPr>
                <w:rFonts w:eastAsia="Times New Roman"/>
                <w:b/>
                <w:bCs/>
                <w:sz w:val="22"/>
                <w:lang w:val="vi-VN"/>
              </w:rPr>
              <w:t xml:space="preserve">167,19 </w:t>
            </w:r>
          </w:p>
        </w:tc>
        <w:tc>
          <w:tcPr>
            <w:tcW w:w="714" w:type="pct"/>
            <w:tcBorders>
              <w:top w:val="nil"/>
              <w:left w:val="nil"/>
              <w:bottom w:val="single" w:sz="4" w:space="0" w:color="auto"/>
              <w:right w:val="single" w:sz="4" w:space="0" w:color="auto"/>
            </w:tcBorders>
            <w:shd w:val="clear" w:color="auto" w:fill="auto"/>
            <w:noWrap/>
            <w:vAlign w:val="center"/>
            <w:hideMark/>
          </w:tcPr>
          <w:p w14:paraId="1465D119" w14:textId="77777777" w:rsidR="00B37C72" w:rsidRPr="00600763" w:rsidRDefault="00590DB9" w:rsidP="00AB7AA5">
            <w:pPr>
              <w:spacing w:before="0" w:after="0"/>
              <w:ind w:firstLine="0"/>
              <w:jc w:val="right"/>
              <w:rPr>
                <w:rFonts w:eastAsia="Times New Roman"/>
                <w:b/>
                <w:bCs/>
                <w:sz w:val="22"/>
                <w:lang w:val="vi-VN"/>
              </w:rPr>
            </w:pPr>
            <w:r w:rsidRPr="00600763">
              <w:rPr>
                <w:rFonts w:eastAsia="Times New Roman"/>
                <w:b/>
                <w:bCs/>
                <w:sz w:val="22"/>
                <w:lang w:val="vi-VN"/>
              </w:rPr>
              <w:t xml:space="preserve"> </w:t>
            </w:r>
            <w:r w:rsidR="00B37C72" w:rsidRPr="00600763">
              <w:rPr>
                <w:rFonts w:eastAsia="Times New Roman"/>
                <w:b/>
                <w:bCs/>
                <w:sz w:val="22"/>
                <w:lang w:val="vi-VN"/>
              </w:rPr>
              <w:t xml:space="preserve">198,70 </w:t>
            </w:r>
          </w:p>
        </w:tc>
        <w:tc>
          <w:tcPr>
            <w:tcW w:w="714" w:type="pct"/>
            <w:tcBorders>
              <w:top w:val="nil"/>
              <w:left w:val="nil"/>
              <w:bottom w:val="single" w:sz="4" w:space="0" w:color="auto"/>
              <w:right w:val="single" w:sz="4" w:space="0" w:color="auto"/>
            </w:tcBorders>
            <w:shd w:val="clear" w:color="auto" w:fill="auto"/>
            <w:noWrap/>
            <w:vAlign w:val="center"/>
            <w:hideMark/>
          </w:tcPr>
          <w:p w14:paraId="21136A5A" w14:textId="77777777" w:rsidR="00B37C72" w:rsidRPr="00600763" w:rsidRDefault="00590DB9" w:rsidP="00AB7AA5">
            <w:pPr>
              <w:spacing w:before="0" w:after="0"/>
              <w:ind w:firstLine="0"/>
              <w:jc w:val="right"/>
              <w:rPr>
                <w:rFonts w:eastAsia="Times New Roman"/>
                <w:b/>
                <w:bCs/>
                <w:sz w:val="22"/>
                <w:lang w:val="vi-VN"/>
              </w:rPr>
            </w:pPr>
            <w:r w:rsidRPr="00600763">
              <w:rPr>
                <w:rFonts w:eastAsia="Times New Roman"/>
                <w:b/>
                <w:bCs/>
                <w:sz w:val="22"/>
                <w:lang w:val="vi-VN"/>
              </w:rPr>
              <w:t xml:space="preserve"> </w:t>
            </w:r>
            <w:r w:rsidR="00B37C72" w:rsidRPr="00600763">
              <w:rPr>
                <w:rFonts w:eastAsia="Times New Roman"/>
                <w:b/>
                <w:bCs/>
                <w:sz w:val="22"/>
                <w:lang w:val="vi-VN"/>
              </w:rPr>
              <w:t xml:space="preserve">106,75 </w:t>
            </w:r>
          </w:p>
        </w:tc>
        <w:tc>
          <w:tcPr>
            <w:tcW w:w="714" w:type="pct"/>
            <w:tcBorders>
              <w:top w:val="nil"/>
              <w:left w:val="nil"/>
              <w:bottom w:val="single" w:sz="4" w:space="0" w:color="auto"/>
              <w:right w:val="single" w:sz="4" w:space="0" w:color="auto"/>
            </w:tcBorders>
            <w:shd w:val="clear" w:color="auto" w:fill="auto"/>
            <w:noWrap/>
            <w:vAlign w:val="center"/>
            <w:hideMark/>
          </w:tcPr>
          <w:p w14:paraId="00E3B001" w14:textId="77777777" w:rsidR="00B37C72" w:rsidRPr="00600763" w:rsidRDefault="00590DB9" w:rsidP="00AB7AA5">
            <w:pPr>
              <w:spacing w:before="0" w:after="0"/>
              <w:ind w:firstLine="0"/>
              <w:jc w:val="right"/>
              <w:rPr>
                <w:rFonts w:eastAsia="Times New Roman"/>
                <w:b/>
                <w:bCs/>
                <w:sz w:val="22"/>
                <w:lang w:val="vi-VN"/>
              </w:rPr>
            </w:pPr>
            <w:r w:rsidRPr="00600763">
              <w:rPr>
                <w:rFonts w:eastAsia="Times New Roman"/>
                <w:b/>
                <w:bCs/>
                <w:sz w:val="22"/>
                <w:lang w:val="vi-VN"/>
              </w:rPr>
              <w:t xml:space="preserve"> </w:t>
            </w:r>
            <w:r w:rsidR="00B37C72" w:rsidRPr="00600763">
              <w:rPr>
                <w:rFonts w:eastAsia="Times New Roman"/>
                <w:b/>
                <w:bCs/>
                <w:sz w:val="22"/>
                <w:lang w:val="vi-VN"/>
              </w:rPr>
              <w:t xml:space="preserve">22,12 </w:t>
            </w:r>
          </w:p>
        </w:tc>
      </w:tr>
    </w:tbl>
    <w:p w14:paraId="6FFFEE97" w14:textId="77777777" w:rsidR="00B37C72" w:rsidRPr="00600763" w:rsidRDefault="00B37C72" w:rsidP="00B37C72">
      <w:pPr>
        <w:rPr>
          <w:sz w:val="2"/>
          <w:szCs w:val="26"/>
          <w:lang w:val="vi-VN"/>
        </w:rPr>
      </w:pPr>
    </w:p>
    <w:tbl>
      <w:tblPr>
        <w:tblW w:w="5000" w:type="pct"/>
        <w:jc w:val="center"/>
        <w:tblLook w:val="04A0" w:firstRow="1" w:lastRow="0" w:firstColumn="1" w:lastColumn="0" w:noHBand="0" w:noVBand="1"/>
      </w:tblPr>
      <w:tblGrid>
        <w:gridCol w:w="1376"/>
        <w:gridCol w:w="1376"/>
        <w:gridCol w:w="1376"/>
        <w:gridCol w:w="1375"/>
        <w:gridCol w:w="1375"/>
        <w:gridCol w:w="1375"/>
        <w:gridCol w:w="1375"/>
      </w:tblGrid>
      <w:tr w:rsidR="000E4223" w:rsidRPr="00600763" w14:paraId="05D466F2" w14:textId="77777777" w:rsidTr="001E3CA9">
        <w:trPr>
          <w:trHeight w:val="300"/>
          <w:tblHeader/>
          <w:jc w:val="center"/>
        </w:trPr>
        <w:tc>
          <w:tcPr>
            <w:tcW w:w="7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10C0B"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Vùng</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33E7DF22"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7</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6167ECB9"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8</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6AF15916"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9</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47F37FB4"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10</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6376E6A5"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11</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637B2201"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12</w:t>
            </w:r>
          </w:p>
        </w:tc>
      </w:tr>
      <w:tr w:rsidR="000E4223" w:rsidRPr="00600763" w14:paraId="1A77F8C3"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407DF894"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w:t>
            </w:r>
          </w:p>
        </w:tc>
        <w:tc>
          <w:tcPr>
            <w:tcW w:w="714" w:type="pct"/>
            <w:tcBorders>
              <w:top w:val="nil"/>
              <w:left w:val="nil"/>
              <w:bottom w:val="single" w:sz="4" w:space="0" w:color="auto"/>
              <w:right w:val="single" w:sz="4" w:space="0" w:color="auto"/>
            </w:tcBorders>
            <w:shd w:val="clear" w:color="auto" w:fill="auto"/>
            <w:noWrap/>
            <w:vAlign w:val="center"/>
            <w:hideMark/>
          </w:tcPr>
          <w:p w14:paraId="3BB6151E"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3,02 </w:t>
            </w:r>
          </w:p>
        </w:tc>
        <w:tc>
          <w:tcPr>
            <w:tcW w:w="714" w:type="pct"/>
            <w:tcBorders>
              <w:top w:val="nil"/>
              <w:left w:val="nil"/>
              <w:bottom w:val="single" w:sz="4" w:space="0" w:color="auto"/>
              <w:right w:val="single" w:sz="4" w:space="0" w:color="auto"/>
            </w:tcBorders>
            <w:shd w:val="clear" w:color="auto" w:fill="auto"/>
            <w:noWrap/>
            <w:vAlign w:val="center"/>
            <w:hideMark/>
          </w:tcPr>
          <w:p w14:paraId="5354E116"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3,13 </w:t>
            </w:r>
          </w:p>
        </w:tc>
        <w:tc>
          <w:tcPr>
            <w:tcW w:w="714" w:type="pct"/>
            <w:tcBorders>
              <w:top w:val="nil"/>
              <w:left w:val="nil"/>
              <w:bottom w:val="single" w:sz="4" w:space="0" w:color="auto"/>
              <w:right w:val="single" w:sz="4" w:space="0" w:color="auto"/>
            </w:tcBorders>
            <w:shd w:val="clear" w:color="auto" w:fill="auto"/>
            <w:noWrap/>
            <w:vAlign w:val="center"/>
            <w:hideMark/>
          </w:tcPr>
          <w:p w14:paraId="7A4BE3E1"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1,11 </w:t>
            </w:r>
          </w:p>
        </w:tc>
        <w:tc>
          <w:tcPr>
            <w:tcW w:w="714" w:type="pct"/>
            <w:tcBorders>
              <w:top w:val="nil"/>
              <w:left w:val="nil"/>
              <w:bottom w:val="single" w:sz="4" w:space="0" w:color="auto"/>
              <w:right w:val="single" w:sz="4" w:space="0" w:color="auto"/>
            </w:tcBorders>
            <w:shd w:val="clear" w:color="auto" w:fill="auto"/>
            <w:noWrap/>
            <w:vAlign w:val="center"/>
            <w:hideMark/>
          </w:tcPr>
          <w:p w14:paraId="4C72153D"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0,57 </w:t>
            </w:r>
          </w:p>
        </w:tc>
        <w:tc>
          <w:tcPr>
            <w:tcW w:w="714" w:type="pct"/>
            <w:tcBorders>
              <w:top w:val="nil"/>
              <w:left w:val="nil"/>
              <w:bottom w:val="single" w:sz="4" w:space="0" w:color="auto"/>
              <w:right w:val="single" w:sz="4" w:space="0" w:color="auto"/>
            </w:tcBorders>
            <w:shd w:val="clear" w:color="auto" w:fill="auto"/>
            <w:noWrap/>
            <w:vAlign w:val="center"/>
            <w:hideMark/>
          </w:tcPr>
          <w:p w14:paraId="4FA5B195"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4,89 </w:t>
            </w:r>
          </w:p>
        </w:tc>
        <w:tc>
          <w:tcPr>
            <w:tcW w:w="714" w:type="pct"/>
            <w:tcBorders>
              <w:top w:val="nil"/>
              <w:left w:val="nil"/>
              <w:bottom w:val="single" w:sz="4" w:space="0" w:color="auto"/>
              <w:right w:val="single" w:sz="4" w:space="0" w:color="auto"/>
            </w:tcBorders>
            <w:shd w:val="clear" w:color="auto" w:fill="auto"/>
            <w:noWrap/>
            <w:vAlign w:val="center"/>
            <w:hideMark/>
          </w:tcPr>
          <w:p w14:paraId="229A749A"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6,95 </w:t>
            </w:r>
          </w:p>
        </w:tc>
      </w:tr>
      <w:tr w:rsidR="000E4223" w:rsidRPr="00600763" w14:paraId="22890B91"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078F08E4"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II</w:t>
            </w:r>
          </w:p>
        </w:tc>
        <w:tc>
          <w:tcPr>
            <w:tcW w:w="714" w:type="pct"/>
            <w:tcBorders>
              <w:top w:val="nil"/>
              <w:left w:val="nil"/>
              <w:bottom w:val="single" w:sz="4" w:space="0" w:color="auto"/>
              <w:right w:val="single" w:sz="4" w:space="0" w:color="auto"/>
            </w:tcBorders>
            <w:shd w:val="clear" w:color="auto" w:fill="auto"/>
            <w:noWrap/>
            <w:vAlign w:val="center"/>
            <w:hideMark/>
          </w:tcPr>
          <w:p w14:paraId="1554C136"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20,08 </w:t>
            </w:r>
          </w:p>
        </w:tc>
        <w:tc>
          <w:tcPr>
            <w:tcW w:w="714" w:type="pct"/>
            <w:tcBorders>
              <w:top w:val="nil"/>
              <w:left w:val="nil"/>
              <w:bottom w:val="single" w:sz="4" w:space="0" w:color="auto"/>
              <w:right w:val="single" w:sz="4" w:space="0" w:color="auto"/>
            </w:tcBorders>
            <w:shd w:val="clear" w:color="auto" w:fill="auto"/>
            <w:noWrap/>
            <w:vAlign w:val="center"/>
            <w:hideMark/>
          </w:tcPr>
          <w:p w14:paraId="6F84F8CD"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5,48 </w:t>
            </w:r>
          </w:p>
        </w:tc>
        <w:tc>
          <w:tcPr>
            <w:tcW w:w="714" w:type="pct"/>
            <w:tcBorders>
              <w:top w:val="nil"/>
              <w:left w:val="nil"/>
              <w:bottom w:val="single" w:sz="4" w:space="0" w:color="auto"/>
              <w:right w:val="single" w:sz="4" w:space="0" w:color="auto"/>
            </w:tcBorders>
            <w:shd w:val="clear" w:color="auto" w:fill="auto"/>
            <w:noWrap/>
            <w:vAlign w:val="center"/>
            <w:hideMark/>
          </w:tcPr>
          <w:p w14:paraId="5B49B58D"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22,66 </w:t>
            </w:r>
          </w:p>
        </w:tc>
        <w:tc>
          <w:tcPr>
            <w:tcW w:w="714" w:type="pct"/>
            <w:tcBorders>
              <w:top w:val="nil"/>
              <w:left w:val="nil"/>
              <w:bottom w:val="single" w:sz="4" w:space="0" w:color="auto"/>
              <w:right w:val="single" w:sz="4" w:space="0" w:color="auto"/>
            </w:tcBorders>
            <w:shd w:val="clear" w:color="auto" w:fill="auto"/>
            <w:noWrap/>
            <w:vAlign w:val="center"/>
            <w:hideMark/>
          </w:tcPr>
          <w:p w14:paraId="35C6BD69"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3,81 </w:t>
            </w:r>
          </w:p>
        </w:tc>
        <w:tc>
          <w:tcPr>
            <w:tcW w:w="714" w:type="pct"/>
            <w:tcBorders>
              <w:top w:val="nil"/>
              <w:left w:val="nil"/>
              <w:bottom w:val="single" w:sz="4" w:space="0" w:color="auto"/>
              <w:right w:val="single" w:sz="4" w:space="0" w:color="auto"/>
            </w:tcBorders>
            <w:shd w:val="clear" w:color="auto" w:fill="auto"/>
            <w:noWrap/>
            <w:vAlign w:val="center"/>
            <w:hideMark/>
          </w:tcPr>
          <w:p w14:paraId="245D4129"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8,06 </w:t>
            </w:r>
          </w:p>
        </w:tc>
        <w:tc>
          <w:tcPr>
            <w:tcW w:w="714" w:type="pct"/>
            <w:tcBorders>
              <w:top w:val="nil"/>
              <w:left w:val="nil"/>
              <w:bottom w:val="single" w:sz="4" w:space="0" w:color="auto"/>
              <w:right w:val="single" w:sz="4" w:space="0" w:color="auto"/>
            </w:tcBorders>
            <w:shd w:val="clear" w:color="auto" w:fill="auto"/>
            <w:noWrap/>
            <w:vAlign w:val="center"/>
            <w:hideMark/>
          </w:tcPr>
          <w:p w14:paraId="28997778"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19,14 </w:t>
            </w:r>
          </w:p>
        </w:tc>
      </w:tr>
      <w:tr w:rsidR="000E4223" w:rsidRPr="00600763" w14:paraId="08C1664D"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7E8D6C66"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III</w:t>
            </w:r>
          </w:p>
        </w:tc>
        <w:tc>
          <w:tcPr>
            <w:tcW w:w="714" w:type="pct"/>
            <w:tcBorders>
              <w:top w:val="nil"/>
              <w:left w:val="nil"/>
              <w:bottom w:val="single" w:sz="4" w:space="0" w:color="auto"/>
              <w:right w:val="single" w:sz="4" w:space="0" w:color="auto"/>
            </w:tcBorders>
            <w:shd w:val="clear" w:color="auto" w:fill="auto"/>
            <w:noWrap/>
            <w:vAlign w:val="center"/>
            <w:hideMark/>
          </w:tcPr>
          <w:p w14:paraId="12848423"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12,36 </w:t>
            </w:r>
          </w:p>
        </w:tc>
        <w:tc>
          <w:tcPr>
            <w:tcW w:w="714" w:type="pct"/>
            <w:tcBorders>
              <w:top w:val="nil"/>
              <w:left w:val="nil"/>
              <w:bottom w:val="single" w:sz="4" w:space="0" w:color="auto"/>
              <w:right w:val="single" w:sz="4" w:space="0" w:color="auto"/>
            </w:tcBorders>
            <w:shd w:val="clear" w:color="auto" w:fill="auto"/>
            <w:noWrap/>
            <w:vAlign w:val="center"/>
            <w:hideMark/>
          </w:tcPr>
          <w:p w14:paraId="00CDE898"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3,22 </w:t>
            </w:r>
          </w:p>
        </w:tc>
        <w:tc>
          <w:tcPr>
            <w:tcW w:w="714" w:type="pct"/>
            <w:tcBorders>
              <w:top w:val="nil"/>
              <w:left w:val="nil"/>
              <w:bottom w:val="single" w:sz="4" w:space="0" w:color="auto"/>
              <w:right w:val="single" w:sz="4" w:space="0" w:color="auto"/>
            </w:tcBorders>
            <w:shd w:val="clear" w:color="auto" w:fill="auto"/>
            <w:noWrap/>
            <w:vAlign w:val="center"/>
            <w:hideMark/>
          </w:tcPr>
          <w:p w14:paraId="7660B355"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9,29 </w:t>
            </w:r>
          </w:p>
        </w:tc>
        <w:tc>
          <w:tcPr>
            <w:tcW w:w="714" w:type="pct"/>
            <w:tcBorders>
              <w:top w:val="nil"/>
              <w:left w:val="nil"/>
              <w:bottom w:val="single" w:sz="4" w:space="0" w:color="auto"/>
              <w:right w:val="single" w:sz="4" w:space="0" w:color="auto"/>
            </w:tcBorders>
            <w:shd w:val="clear" w:color="auto" w:fill="auto"/>
            <w:noWrap/>
            <w:vAlign w:val="center"/>
            <w:hideMark/>
          </w:tcPr>
          <w:p w14:paraId="76CCB2D9"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1,71 </w:t>
            </w:r>
          </w:p>
        </w:tc>
        <w:tc>
          <w:tcPr>
            <w:tcW w:w="714" w:type="pct"/>
            <w:tcBorders>
              <w:top w:val="nil"/>
              <w:left w:val="nil"/>
              <w:bottom w:val="single" w:sz="4" w:space="0" w:color="auto"/>
              <w:right w:val="single" w:sz="4" w:space="0" w:color="auto"/>
            </w:tcBorders>
            <w:shd w:val="clear" w:color="auto" w:fill="auto"/>
            <w:noWrap/>
            <w:vAlign w:val="center"/>
            <w:hideMark/>
          </w:tcPr>
          <w:p w14:paraId="25F614A9"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3,35 </w:t>
            </w:r>
          </w:p>
        </w:tc>
        <w:tc>
          <w:tcPr>
            <w:tcW w:w="714" w:type="pct"/>
            <w:tcBorders>
              <w:top w:val="nil"/>
              <w:left w:val="nil"/>
              <w:bottom w:val="single" w:sz="4" w:space="0" w:color="auto"/>
              <w:right w:val="single" w:sz="4" w:space="0" w:color="auto"/>
            </w:tcBorders>
            <w:shd w:val="clear" w:color="auto" w:fill="auto"/>
            <w:noWrap/>
            <w:vAlign w:val="center"/>
            <w:hideMark/>
          </w:tcPr>
          <w:p w14:paraId="6C836B89"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9,01 </w:t>
            </w:r>
          </w:p>
        </w:tc>
      </w:tr>
      <w:tr w:rsidR="000E4223" w:rsidRPr="00600763" w14:paraId="5DC76A80"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7E7E5170"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IV</w:t>
            </w:r>
          </w:p>
        </w:tc>
        <w:tc>
          <w:tcPr>
            <w:tcW w:w="714" w:type="pct"/>
            <w:tcBorders>
              <w:top w:val="nil"/>
              <w:left w:val="nil"/>
              <w:bottom w:val="single" w:sz="4" w:space="0" w:color="auto"/>
              <w:right w:val="single" w:sz="4" w:space="0" w:color="auto"/>
            </w:tcBorders>
            <w:shd w:val="clear" w:color="auto" w:fill="auto"/>
            <w:noWrap/>
            <w:vAlign w:val="center"/>
            <w:hideMark/>
          </w:tcPr>
          <w:p w14:paraId="4F07421A"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15,83 </w:t>
            </w:r>
          </w:p>
        </w:tc>
        <w:tc>
          <w:tcPr>
            <w:tcW w:w="714" w:type="pct"/>
            <w:tcBorders>
              <w:top w:val="nil"/>
              <w:left w:val="nil"/>
              <w:bottom w:val="single" w:sz="4" w:space="0" w:color="auto"/>
              <w:right w:val="single" w:sz="4" w:space="0" w:color="auto"/>
            </w:tcBorders>
            <w:shd w:val="clear" w:color="auto" w:fill="auto"/>
            <w:noWrap/>
            <w:vAlign w:val="center"/>
            <w:hideMark/>
          </w:tcPr>
          <w:p w14:paraId="647FC891"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2,08 </w:t>
            </w:r>
          </w:p>
        </w:tc>
        <w:tc>
          <w:tcPr>
            <w:tcW w:w="714" w:type="pct"/>
            <w:tcBorders>
              <w:top w:val="nil"/>
              <w:left w:val="nil"/>
              <w:bottom w:val="single" w:sz="4" w:space="0" w:color="auto"/>
              <w:right w:val="single" w:sz="4" w:space="0" w:color="auto"/>
            </w:tcBorders>
            <w:shd w:val="clear" w:color="auto" w:fill="auto"/>
            <w:noWrap/>
            <w:vAlign w:val="center"/>
            <w:hideMark/>
          </w:tcPr>
          <w:p w14:paraId="153E5CD0"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1,31 </w:t>
            </w:r>
          </w:p>
        </w:tc>
        <w:tc>
          <w:tcPr>
            <w:tcW w:w="714" w:type="pct"/>
            <w:tcBorders>
              <w:top w:val="nil"/>
              <w:left w:val="nil"/>
              <w:bottom w:val="single" w:sz="4" w:space="0" w:color="auto"/>
              <w:right w:val="single" w:sz="4" w:space="0" w:color="auto"/>
            </w:tcBorders>
            <w:shd w:val="clear" w:color="auto" w:fill="auto"/>
            <w:noWrap/>
            <w:vAlign w:val="center"/>
            <w:hideMark/>
          </w:tcPr>
          <w:p w14:paraId="147B4DE3"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1,34 </w:t>
            </w:r>
          </w:p>
        </w:tc>
        <w:tc>
          <w:tcPr>
            <w:tcW w:w="714" w:type="pct"/>
            <w:tcBorders>
              <w:top w:val="nil"/>
              <w:left w:val="nil"/>
              <w:bottom w:val="single" w:sz="4" w:space="0" w:color="auto"/>
              <w:right w:val="single" w:sz="4" w:space="0" w:color="auto"/>
            </w:tcBorders>
            <w:shd w:val="clear" w:color="auto" w:fill="auto"/>
            <w:noWrap/>
            <w:vAlign w:val="center"/>
            <w:hideMark/>
          </w:tcPr>
          <w:p w14:paraId="5967CB64"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10,94 </w:t>
            </w:r>
          </w:p>
        </w:tc>
        <w:tc>
          <w:tcPr>
            <w:tcW w:w="714" w:type="pct"/>
            <w:tcBorders>
              <w:top w:val="nil"/>
              <w:left w:val="nil"/>
              <w:bottom w:val="single" w:sz="4" w:space="0" w:color="auto"/>
              <w:right w:val="single" w:sz="4" w:space="0" w:color="auto"/>
            </w:tcBorders>
            <w:shd w:val="clear" w:color="auto" w:fill="auto"/>
            <w:noWrap/>
            <w:vAlign w:val="center"/>
            <w:hideMark/>
          </w:tcPr>
          <w:p w14:paraId="7DF29191"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56,49 </w:t>
            </w:r>
          </w:p>
        </w:tc>
      </w:tr>
      <w:tr w:rsidR="000E4223" w:rsidRPr="00600763" w14:paraId="6F24B5B2"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464D9009"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V</w:t>
            </w:r>
          </w:p>
        </w:tc>
        <w:tc>
          <w:tcPr>
            <w:tcW w:w="714" w:type="pct"/>
            <w:tcBorders>
              <w:top w:val="nil"/>
              <w:left w:val="nil"/>
              <w:bottom w:val="single" w:sz="4" w:space="0" w:color="auto"/>
              <w:right w:val="single" w:sz="4" w:space="0" w:color="auto"/>
            </w:tcBorders>
            <w:shd w:val="clear" w:color="auto" w:fill="auto"/>
            <w:noWrap/>
            <w:vAlign w:val="center"/>
            <w:hideMark/>
          </w:tcPr>
          <w:p w14:paraId="289B7373"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2,01 </w:t>
            </w:r>
          </w:p>
        </w:tc>
        <w:tc>
          <w:tcPr>
            <w:tcW w:w="714" w:type="pct"/>
            <w:tcBorders>
              <w:top w:val="nil"/>
              <w:left w:val="nil"/>
              <w:bottom w:val="single" w:sz="4" w:space="0" w:color="auto"/>
              <w:right w:val="single" w:sz="4" w:space="0" w:color="auto"/>
            </w:tcBorders>
            <w:shd w:val="clear" w:color="auto" w:fill="auto"/>
            <w:noWrap/>
            <w:vAlign w:val="center"/>
            <w:hideMark/>
          </w:tcPr>
          <w:p w14:paraId="6EA8D5DF"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0,53 </w:t>
            </w:r>
          </w:p>
        </w:tc>
        <w:tc>
          <w:tcPr>
            <w:tcW w:w="714" w:type="pct"/>
            <w:tcBorders>
              <w:top w:val="nil"/>
              <w:left w:val="nil"/>
              <w:bottom w:val="single" w:sz="4" w:space="0" w:color="auto"/>
              <w:right w:val="single" w:sz="4" w:space="0" w:color="auto"/>
            </w:tcBorders>
            <w:shd w:val="clear" w:color="auto" w:fill="auto"/>
            <w:noWrap/>
            <w:vAlign w:val="center"/>
            <w:hideMark/>
          </w:tcPr>
          <w:p w14:paraId="5E21B6B5"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3,90 </w:t>
            </w:r>
          </w:p>
        </w:tc>
        <w:tc>
          <w:tcPr>
            <w:tcW w:w="714" w:type="pct"/>
            <w:tcBorders>
              <w:top w:val="nil"/>
              <w:left w:val="nil"/>
              <w:bottom w:val="single" w:sz="4" w:space="0" w:color="auto"/>
              <w:right w:val="single" w:sz="4" w:space="0" w:color="auto"/>
            </w:tcBorders>
            <w:shd w:val="clear" w:color="auto" w:fill="auto"/>
            <w:noWrap/>
            <w:vAlign w:val="center"/>
            <w:hideMark/>
          </w:tcPr>
          <w:p w14:paraId="4E6B30C5"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1,67 </w:t>
            </w:r>
          </w:p>
        </w:tc>
        <w:tc>
          <w:tcPr>
            <w:tcW w:w="714" w:type="pct"/>
            <w:tcBorders>
              <w:top w:val="nil"/>
              <w:left w:val="nil"/>
              <w:bottom w:val="single" w:sz="4" w:space="0" w:color="auto"/>
              <w:right w:val="single" w:sz="4" w:space="0" w:color="auto"/>
            </w:tcBorders>
            <w:shd w:val="clear" w:color="auto" w:fill="auto"/>
            <w:noWrap/>
            <w:vAlign w:val="center"/>
            <w:hideMark/>
          </w:tcPr>
          <w:p w14:paraId="013AC871"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2,53 </w:t>
            </w:r>
          </w:p>
        </w:tc>
        <w:tc>
          <w:tcPr>
            <w:tcW w:w="714" w:type="pct"/>
            <w:tcBorders>
              <w:top w:val="nil"/>
              <w:left w:val="nil"/>
              <w:bottom w:val="single" w:sz="4" w:space="0" w:color="auto"/>
              <w:right w:val="single" w:sz="4" w:space="0" w:color="auto"/>
            </w:tcBorders>
            <w:shd w:val="clear" w:color="auto" w:fill="auto"/>
            <w:noWrap/>
            <w:vAlign w:val="center"/>
            <w:hideMark/>
          </w:tcPr>
          <w:p w14:paraId="4728467B" w14:textId="77777777" w:rsidR="00B37C72" w:rsidRPr="00600763" w:rsidRDefault="00590DB9" w:rsidP="00AB7AA5">
            <w:pPr>
              <w:spacing w:before="0" w:after="0"/>
              <w:ind w:firstLine="0"/>
              <w:jc w:val="right"/>
              <w:rPr>
                <w:rFonts w:eastAsia="Times New Roman"/>
                <w:sz w:val="22"/>
                <w:lang w:val="vi-VN"/>
              </w:rPr>
            </w:pPr>
            <w:r w:rsidRPr="00600763">
              <w:rPr>
                <w:sz w:val="22"/>
                <w:lang w:val="vi-VN"/>
              </w:rPr>
              <w:t xml:space="preserve"> </w:t>
            </w:r>
            <w:r w:rsidR="00B37C72" w:rsidRPr="00600763">
              <w:rPr>
                <w:sz w:val="22"/>
                <w:lang w:val="vi-VN"/>
              </w:rPr>
              <w:t xml:space="preserve">0,73 </w:t>
            </w:r>
          </w:p>
        </w:tc>
      </w:tr>
      <w:tr w:rsidR="000E4223" w:rsidRPr="00600763" w14:paraId="03C5C4F5"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6E5B713C" w14:textId="77777777" w:rsidR="00B37C72" w:rsidRPr="00600763" w:rsidRDefault="00B37C72" w:rsidP="00AB7AA5">
            <w:pPr>
              <w:spacing w:before="0" w:after="0"/>
              <w:ind w:firstLine="0"/>
              <w:rPr>
                <w:rFonts w:eastAsia="Times New Roman"/>
                <w:b/>
                <w:bCs/>
                <w:sz w:val="22"/>
                <w:lang w:val="vi-VN"/>
              </w:rPr>
            </w:pPr>
            <w:r w:rsidRPr="00600763">
              <w:rPr>
                <w:rFonts w:eastAsia="Times New Roman"/>
                <w:b/>
                <w:bCs/>
                <w:sz w:val="22"/>
                <w:lang w:val="vi-VN"/>
              </w:rPr>
              <w:t>Toàn tỉnh</w:t>
            </w:r>
          </w:p>
        </w:tc>
        <w:tc>
          <w:tcPr>
            <w:tcW w:w="714" w:type="pct"/>
            <w:tcBorders>
              <w:top w:val="nil"/>
              <w:left w:val="nil"/>
              <w:bottom w:val="single" w:sz="4" w:space="0" w:color="auto"/>
              <w:right w:val="single" w:sz="4" w:space="0" w:color="auto"/>
            </w:tcBorders>
            <w:shd w:val="clear" w:color="auto" w:fill="auto"/>
            <w:noWrap/>
            <w:vAlign w:val="center"/>
            <w:hideMark/>
          </w:tcPr>
          <w:p w14:paraId="45140980" w14:textId="77777777" w:rsidR="00B37C72" w:rsidRPr="00600763" w:rsidRDefault="00590DB9" w:rsidP="00AB7AA5">
            <w:pPr>
              <w:spacing w:before="0" w:after="0"/>
              <w:ind w:firstLine="0"/>
              <w:jc w:val="right"/>
              <w:rPr>
                <w:rFonts w:eastAsia="Times New Roman"/>
                <w:b/>
                <w:bCs/>
                <w:sz w:val="22"/>
                <w:lang w:val="vi-VN"/>
              </w:rPr>
            </w:pPr>
            <w:r w:rsidRPr="00600763">
              <w:rPr>
                <w:b/>
                <w:bCs/>
                <w:sz w:val="22"/>
                <w:lang w:val="vi-VN"/>
              </w:rPr>
              <w:t xml:space="preserve"> </w:t>
            </w:r>
            <w:r w:rsidR="00B37C72" w:rsidRPr="00600763">
              <w:rPr>
                <w:b/>
                <w:bCs/>
                <w:sz w:val="22"/>
                <w:lang w:val="vi-VN"/>
              </w:rPr>
              <w:t xml:space="preserve">53,30 </w:t>
            </w:r>
          </w:p>
        </w:tc>
        <w:tc>
          <w:tcPr>
            <w:tcW w:w="714" w:type="pct"/>
            <w:tcBorders>
              <w:top w:val="nil"/>
              <w:left w:val="nil"/>
              <w:bottom w:val="single" w:sz="4" w:space="0" w:color="auto"/>
              <w:right w:val="single" w:sz="4" w:space="0" w:color="auto"/>
            </w:tcBorders>
            <w:shd w:val="clear" w:color="auto" w:fill="auto"/>
            <w:noWrap/>
            <w:vAlign w:val="center"/>
            <w:hideMark/>
          </w:tcPr>
          <w:p w14:paraId="2CBD5356" w14:textId="77777777" w:rsidR="00B37C72" w:rsidRPr="00600763" w:rsidRDefault="00590DB9" w:rsidP="00AB7AA5">
            <w:pPr>
              <w:spacing w:before="0" w:after="0"/>
              <w:ind w:firstLine="0"/>
              <w:jc w:val="right"/>
              <w:rPr>
                <w:rFonts w:eastAsia="Times New Roman"/>
                <w:b/>
                <w:bCs/>
                <w:sz w:val="22"/>
                <w:lang w:val="vi-VN"/>
              </w:rPr>
            </w:pPr>
            <w:r w:rsidRPr="00600763">
              <w:rPr>
                <w:b/>
                <w:bCs/>
                <w:sz w:val="22"/>
                <w:lang w:val="vi-VN"/>
              </w:rPr>
              <w:t xml:space="preserve"> </w:t>
            </w:r>
            <w:r w:rsidR="00B37C72" w:rsidRPr="00600763">
              <w:rPr>
                <w:b/>
                <w:bCs/>
                <w:sz w:val="22"/>
                <w:lang w:val="vi-VN"/>
              </w:rPr>
              <w:t xml:space="preserve">14,44 </w:t>
            </w:r>
          </w:p>
        </w:tc>
        <w:tc>
          <w:tcPr>
            <w:tcW w:w="714" w:type="pct"/>
            <w:tcBorders>
              <w:top w:val="nil"/>
              <w:left w:val="nil"/>
              <w:bottom w:val="single" w:sz="4" w:space="0" w:color="auto"/>
              <w:right w:val="single" w:sz="4" w:space="0" w:color="auto"/>
            </w:tcBorders>
            <w:shd w:val="clear" w:color="auto" w:fill="auto"/>
            <w:noWrap/>
            <w:vAlign w:val="center"/>
            <w:hideMark/>
          </w:tcPr>
          <w:p w14:paraId="7632C9EE" w14:textId="77777777" w:rsidR="00B37C72" w:rsidRPr="00600763" w:rsidRDefault="00590DB9" w:rsidP="00AB7AA5">
            <w:pPr>
              <w:spacing w:before="0" w:after="0"/>
              <w:ind w:firstLine="0"/>
              <w:jc w:val="right"/>
              <w:rPr>
                <w:rFonts w:eastAsia="Times New Roman"/>
                <w:b/>
                <w:bCs/>
                <w:sz w:val="22"/>
                <w:lang w:val="vi-VN"/>
              </w:rPr>
            </w:pPr>
            <w:r w:rsidRPr="00600763">
              <w:rPr>
                <w:b/>
                <w:bCs/>
                <w:sz w:val="22"/>
                <w:lang w:val="vi-VN"/>
              </w:rPr>
              <w:t xml:space="preserve"> </w:t>
            </w:r>
            <w:r w:rsidR="00B37C72" w:rsidRPr="00600763">
              <w:rPr>
                <w:b/>
                <w:bCs/>
                <w:sz w:val="22"/>
                <w:lang w:val="vi-VN"/>
              </w:rPr>
              <w:t xml:space="preserve">38,28 </w:t>
            </w:r>
          </w:p>
        </w:tc>
        <w:tc>
          <w:tcPr>
            <w:tcW w:w="714" w:type="pct"/>
            <w:tcBorders>
              <w:top w:val="nil"/>
              <w:left w:val="nil"/>
              <w:bottom w:val="single" w:sz="4" w:space="0" w:color="auto"/>
              <w:right w:val="single" w:sz="4" w:space="0" w:color="auto"/>
            </w:tcBorders>
            <w:shd w:val="clear" w:color="auto" w:fill="auto"/>
            <w:noWrap/>
            <w:vAlign w:val="center"/>
            <w:hideMark/>
          </w:tcPr>
          <w:p w14:paraId="15799870" w14:textId="77777777" w:rsidR="00B37C72" w:rsidRPr="00600763" w:rsidRDefault="00590DB9" w:rsidP="00AB7AA5">
            <w:pPr>
              <w:spacing w:before="0" w:after="0"/>
              <w:ind w:firstLine="0"/>
              <w:jc w:val="right"/>
              <w:rPr>
                <w:rFonts w:eastAsia="Times New Roman"/>
                <w:b/>
                <w:bCs/>
                <w:sz w:val="22"/>
                <w:lang w:val="vi-VN"/>
              </w:rPr>
            </w:pPr>
            <w:r w:rsidRPr="00600763">
              <w:rPr>
                <w:b/>
                <w:bCs/>
                <w:sz w:val="22"/>
                <w:lang w:val="vi-VN"/>
              </w:rPr>
              <w:t xml:space="preserve"> </w:t>
            </w:r>
            <w:r w:rsidR="00B37C72" w:rsidRPr="00600763">
              <w:rPr>
                <w:b/>
                <w:bCs/>
                <w:sz w:val="22"/>
                <w:lang w:val="vi-VN"/>
              </w:rPr>
              <w:t xml:space="preserve">9,11 </w:t>
            </w:r>
          </w:p>
        </w:tc>
        <w:tc>
          <w:tcPr>
            <w:tcW w:w="714" w:type="pct"/>
            <w:tcBorders>
              <w:top w:val="nil"/>
              <w:left w:val="nil"/>
              <w:bottom w:val="single" w:sz="4" w:space="0" w:color="auto"/>
              <w:right w:val="single" w:sz="4" w:space="0" w:color="auto"/>
            </w:tcBorders>
            <w:shd w:val="clear" w:color="auto" w:fill="auto"/>
            <w:noWrap/>
            <w:vAlign w:val="center"/>
            <w:hideMark/>
          </w:tcPr>
          <w:p w14:paraId="74D9C698" w14:textId="77777777" w:rsidR="00B37C72" w:rsidRPr="00600763" w:rsidRDefault="00590DB9" w:rsidP="00AB7AA5">
            <w:pPr>
              <w:spacing w:before="0" w:after="0"/>
              <w:ind w:firstLine="0"/>
              <w:jc w:val="right"/>
              <w:rPr>
                <w:rFonts w:eastAsia="Times New Roman"/>
                <w:b/>
                <w:bCs/>
                <w:sz w:val="22"/>
                <w:lang w:val="vi-VN"/>
              </w:rPr>
            </w:pPr>
            <w:r w:rsidRPr="00600763">
              <w:rPr>
                <w:b/>
                <w:bCs/>
                <w:sz w:val="22"/>
                <w:lang w:val="vi-VN"/>
              </w:rPr>
              <w:t xml:space="preserve"> </w:t>
            </w:r>
            <w:r w:rsidR="00B37C72" w:rsidRPr="00600763">
              <w:rPr>
                <w:b/>
                <w:bCs/>
                <w:sz w:val="22"/>
                <w:lang w:val="vi-VN"/>
              </w:rPr>
              <w:t xml:space="preserve">29,77 </w:t>
            </w:r>
          </w:p>
        </w:tc>
        <w:tc>
          <w:tcPr>
            <w:tcW w:w="714" w:type="pct"/>
            <w:tcBorders>
              <w:top w:val="nil"/>
              <w:left w:val="nil"/>
              <w:bottom w:val="single" w:sz="4" w:space="0" w:color="auto"/>
              <w:right w:val="single" w:sz="4" w:space="0" w:color="auto"/>
            </w:tcBorders>
            <w:shd w:val="clear" w:color="auto" w:fill="auto"/>
            <w:noWrap/>
            <w:vAlign w:val="center"/>
            <w:hideMark/>
          </w:tcPr>
          <w:p w14:paraId="61A4A11D" w14:textId="77777777" w:rsidR="00B37C72" w:rsidRPr="00600763" w:rsidRDefault="00590DB9" w:rsidP="00AB7AA5">
            <w:pPr>
              <w:spacing w:before="0" w:after="0"/>
              <w:ind w:firstLine="0"/>
              <w:jc w:val="right"/>
              <w:rPr>
                <w:rFonts w:eastAsia="Times New Roman"/>
                <w:b/>
                <w:bCs/>
                <w:sz w:val="22"/>
                <w:lang w:val="vi-VN"/>
              </w:rPr>
            </w:pPr>
            <w:r w:rsidRPr="00600763">
              <w:rPr>
                <w:b/>
                <w:bCs/>
                <w:sz w:val="22"/>
                <w:lang w:val="vi-VN"/>
              </w:rPr>
              <w:t xml:space="preserve"> </w:t>
            </w:r>
            <w:r w:rsidR="00B37C72" w:rsidRPr="00600763">
              <w:rPr>
                <w:b/>
                <w:bCs/>
                <w:sz w:val="22"/>
                <w:lang w:val="vi-VN"/>
              </w:rPr>
              <w:t xml:space="preserve">92,33 </w:t>
            </w:r>
          </w:p>
        </w:tc>
      </w:tr>
    </w:tbl>
    <w:bookmarkEnd w:id="757"/>
    <w:bookmarkEnd w:id="758"/>
    <w:p w14:paraId="5521A24D" w14:textId="77777777" w:rsidR="00B37C72" w:rsidRPr="00600763" w:rsidRDefault="00B37C72" w:rsidP="00B37C72">
      <w:pPr>
        <w:rPr>
          <w:szCs w:val="26"/>
          <w:lang w:val="vi-VN"/>
        </w:rPr>
      </w:pPr>
      <w:r w:rsidRPr="00600763">
        <w:rPr>
          <w:szCs w:val="26"/>
          <w:lang w:val="vi-VN"/>
        </w:rPr>
        <w:t>Trong đó, phân ra các loại hình nhu cầu dùng nước như sau:</w:t>
      </w:r>
    </w:p>
    <w:p w14:paraId="065C3FC3" w14:textId="2869F401" w:rsidR="00AB7AA5" w:rsidRPr="00600763" w:rsidRDefault="00AB7AA5" w:rsidP="00650165">
      <w:pPr>
        <w:pStyle w:val="Caption"/>
      </w:pPr>
      <w:bookmarkStart w:id="759" w:name="_Toc527979920"/>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70</w:t>
      </w:r>
      <w:r w:rsidR="00FC6C22" w:rsidRPr="00600763">
        <w:fldChar w:fldCharType="end"/>
      </w:r>
      <w:r w:rsidRPr="00600763">
        <w:t>: Phân ra các loại hình dùng nước năm hiện trạng (m</w:t>
      </w:r>
      <w:r w:rsidRPr="00600763">
        <w:rPr>
          <w:vertAlign w:val="superscript"/>
        </w:rPr>
        <w:t>3</w:t>
      </w:r>
      <w:r w:rsidRPr="00600763">
        <w:t>/s)</w:t>
      </w:r>
      <w:bookmarkEnd w:id="759"/>
    </w:p>
    <w:tbl>
      <w:tblPr>
        <w:tblW w:w="5000" w:type="pct"/>
        <w:jc w:val="center"/>
        <w:tblLook w:val="04A0" w:firstRow="1" w:lastRow="0" w:firstColumn="1" w:lastColumn="0" w:noHBand="0" w:noVBand="1"/>
      </w:tblPr>
      <w:tblGrid>
        <w:gridCol w:w="1362"/>
        <w:gridCol w:w="1463"/>
        <w:gridCol w:w="1346"/>
        <w:gridCol w:w="1450"/>
        <w:gridCol w:w="1700"/>
        <w:gridCol w:w="1317"/>
        <w:gridCol w:w="990"/>
      </w:tblGrid>
      <w:tr w:rsidR="000E4223" w:rsidRPr="00600763" w14:paraId="68F47AFA" w14:textId="77777777" w:rsidTr="00AB7AA5">
        <w:trPr>
          <w:trHeight w:val="300"/>
          <w:jc w:val="center"/>
        </w:trPr>
        <w:tc>
          <w:tcPr>
            <w:tcW w:w="7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6E2E0"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Loại hình</w:t>
            </w:r>
          </w:p>
        </w:tc>
        <w:tc>
          <w:tcPr>
            <w:tcW w:w="760" w:type="pct"/>
            <w:tcBorders>
              <w:top w:val="single" w:sz="4" w:space="0" w:color="auto"/>
              <w:left w:val="nil"/>
              <w:bottom w:val="single" w:sz="4" w:space="0" w:color="auto"/>
              <w:right w:val="single" w:sz="4" w:space="0" w:color="auto"/>
            </w:tcBorders>
            <w:shd w:val="clear" w:color="auto" w:fill="auto"/>
            <w:noWrap/>
            <w:vAlign w:val="center"/>
            <w:hideMark/>
          </w:tcPr>
          <w:p w14:paraId="4F3A6658"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Trồng trọt</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0E7515F0"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Sinh hoạt</w:t>
            </w:r>
          </w:p>
        </w:tc>
        <w:tc>
          <w:tcPr>
            <w:tcW w:w="753" w:type="pct"/>
            <w:tcBorders>
              <w:top w:val="single" w:sz="4" w:space="0" w:color="auto"/>
              <w:left w:val="nil"/>
              <w:bottom w:val="single" w:sz="4" w:space="0" w:color="auto"/>
              <w:right w:val="single" w:sz="4" w:space="0" w:color="auto"/>
            </w:tcBorders>
            <w:shd w:val="clear" w:color="auto" w:fill="auto"/>
            <w:noWrap/>
            <w:vAlign w:val="center"/>
            <w:hideMark/>
          </w:tcPr>
          <w:p w14:paraId="3CD7551B"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Chăn nuôi</w:t>
            </w:r>
          </w:p>
        </w:tc>
        <w:tc>
          <w:tcPr>
            <w:tcW w:w="883" w:type="pct"/>
            <w:tcBorders>
              <w:top w:val="single" w:sz="4" w:space="0" w:color="auto"/>
              <w:left w:val="nil"/>
              <w:bottom w:val="single" w:sz="4" w:space="0" w:color="auto"/>
              <w:right w:val="single" w:sz="4" w:space="0" w:color="auto"/>
            </w:tcBorders>
            <w:shd w:val="clear" w:color="auto" w:fill="auto"/>
            <w:noWrap/>
            <w:vAlign w:val="center"/>
            <w:hideMark/>
          </w:tcPr>
          <w:p w14:paraId="2BE8BA23"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Công nghiệp</w:t>
            </w:r>
          </w:p>
        </w:tc>
        <w:tc>
          <w:tcPr>
            <w:tcW w:w="684" w:type="pct"/>
            <w:tcBorders>
              <w:top w:val="single" w:sz="4" w:space="0" w:color="auto"/>
              <w:left w:val="nil"/>
              <w:bottom w:val="single" w:sz="4" w:space="0" w:color="auto"/>
              <w:right w:val="single" w:sz="4" w:space="0" w:color="auto"/>
            </w:tcBorders>
            <w:shd w:val="clear" w:color="auto" w:fill="auto"/>
            <w:noWrap/>
            <w:vAlign w:val="center"/>
            <w:hideMark/>
          </w:tcPr>
          <w:p w14:paraId="1A399594"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Thủy sản</w:t>
            </w:r>
          </w:p>
        </w:tc>
        <w:tc>
          <w:tcPr>
            <w:tcW w:w="514" w:type="pct"/>
            <w:tcBorders>
              <w:top w:val="single" w:sz="4" w:space="0" w:color="auto"/>
              <w:left w:val="nil"/>
              <w:bottom w:val="single" w:sz="4" w:space="0" w:color="auto"/>
              <w:right w:val="single" w:sz="4" w:space="0" w:color="auto"/>
            </w:tcBorders>
            <w:shd w:val="clear" w:color="auto" w:fill="auto"/>
            <w:noWrap/>
            <w:vAlign w:val="center"/>
            <w:hideMark/>
          </w:tcPr>
          <w:p w14:paraId="2E2BFF78"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Tổng</w:t>
            </w:r>
          </w:p>
        </w:tc>
      </w:tr>
      <w:tr w:rsidR="000E4223" w:rsidRPr="00600763" w14:paraId="4155AF82"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061EC79A"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t>Tháng 1</w:t>
            </w:r>
          </w:p>
        </w:tc>
        <w:tc>
          <w:tcPr>
            <w:tcW w:w="760" w:type="pct"/>
            <w:tcBorders>
              <w:top w:val="nil"/>
              <w:left w:val="nil"/>
              <w:bottom w:val="single" w:sz="4" w:space="0" w:color="auto"/>
              <w:right w:val="single" w:sz="4" w:space="0" w:color="auto"/>
            </w:tcBorders>
            <w:shd w:val="clear" w:color="auto" w:fill="auto"/>
            <w:noWrap/>
            <w:vAlign w:val="center"/>
            <w:hideMark/>
          </w:tcPr>
          <w:p w14:paraId="65DC1F4F"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52,16</w:t>
            </w:r>
          </w:p>
        </w:tc>
        <w:tc>
          <w:tcPr>
            <w:tcW w:w="699" w:type="pct"/>
            <w:tcBorders>
              <w:top w:val="nil"/>
              <w:left w:val="nil"/>
              <w:bottom w:val="single" w:sz="4" w:space="0" w:color="auto"/>
              <w:right w:val="single" w:sz="4" w:space="0" w:color="auto"/>
            </w:tcBorders>
            <w:shd w:val="clear" w:color="auto" w:fill="auto"/>
            <w:noWrap/>
            <w:vAlign w:val="center"/>
            <w:hideMark/>
          </w:tcPr>
          <w:p w14:paraId="48A9F4A9"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3B1BE4DE"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3827DA96"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6BF98056"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8,31</w:t>
            </w:r>
          </w:p>
        </w:tc>
        <w:tc>
          <w:tcPr>
            <w:tcW w:w="514" w:type="pct"/>
            <w:tcBorders>
              <w:top w:val="nil"/>
              <w:left w:val="nil"/>
              <w:bottom w:val="single" w:sz="4" w:space="0" w:color="auto"/>
              <w:right w:val="single" w:sz="4" w:space="0" w:color="auto"/>
            </w:tcBorders>
            <w:shd w:val="clear" w:color="auto" w:fill="auto"/>
            <w:noWrap/>
            <w:vAlign w:val="center"/>
            <w:hideMark/>
          </w:tcPr>
          <w:p w14:paraId="5DBD46E5"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62,87</w:t>
            </w:r>
          </w:p>
        </w:tc>
      </w:tr>
      <w:tr w:rsidR="000E4223" w:rsidRPr="00600763" w14:paraId="76A40DCD"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0F3AF2C9"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t>Tháng 2</w:t>
            </w:r>
          </w:p>
        </w:tc>
        <w:tc>
          <w:tcPr>
            <w:tcW w:w="760" w:type="pct"/>
            <w:tcBorders>
              <w:top w:val="nil"/>
              <w:left w:val="nil"/>
              <w:bottom w:val="single" w:sz="4" w:space="0" w:color="auto"/>
              <w:right w:val="single" w:sz="4" w:space="0" w:color="auto"/>
            </w:tcBorders>
            <w:shd w:val="clear" w:color="auto" w:fill="auto"/>
            <w:noWrap/>
            <w:vAlign w:val="center"/>
            <w:hideMark/>
          </w:tcPr>
          <w:p w14:paraId="6380B35A"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36,27</w:t>
            </w:r>
          </w:p>
        </w:tc>
        <w:tc>
          <w:tcPr>
            <w:tcW w:w="699" w:type="pct"/>
            <w:tcBorders>
              <w:top w:val="nil"/>
              <w:left w:val="nil"/>
              <w:bottom w:val="single" w:sz="4" w:space="0" w:color="auto"/>
              <w:right w:val="single" w:sz="4" w:space="0" w:color="auto"/>
            </w:tcBorders>
            <w:shd w:val="clear" w:color="auto" w:fill="auto"/>
            <w:noWrap/>
            <w:vAlign w:val="center"/>
            <w:hideMark/>
          </w:tcPr>
          <w:p w14:paraId="5B6D7596"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1144D8EE"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1942E959"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36FEA85D"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0,71</w:t>
            </w:r>
          </w:p>
        </w:tc>
        <w:tc>
          <w:tcPr>
            <w:tcW w:w="514" w:type="pct"/>
            <w:tcBorders>
              <w:top w:val="nil"/>
              <w:left w:val="nil"/>
              <w:bottom w:val="single" w:sz="4" w:space="0" w:color="auto"/>
              <w:right w:val="single" w:sz="4" w:space="0" w:color="auto"/>
            </w:tcBorders>
            <w:shd w:val="clear" w:color="auto" w:fill="auto"/>
            <w:noWrap/>
            <w:vAlign w:val="center"/>
            <w:hideMark/>
          </w:tcPr>
          <w:p w14:paraId="628DD7FE"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39,37</w:t>
            </w:r>
          </w:p>
        </w:tc>
      </w:tr>
      <w:tr w:rsidR="000E4223" w:rsidRPr="00600763" w14:paraId="471AC342"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0EB26C35"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t>Tháng 3</w:t>
            </w:r>
          </w:p>
        </w:tc>
        <w:tc>
          <w:tcPr>
            <w:tcW w:w="760" w:type="pct"/>
            <w:tcBorders>
              <w:top w:val="nil"/>
              <w:left w:val="nil"/>
              <w:bottom w:val="single" w:sz="4" w:space="0" w:color="auto"/>
              <w:right w:val="single" w:sz="4" w:space="0" w:color="auto"/>
            </w:tcBorders>
            <w:shd w:val="clear" w:color="auto" w:fill="auto"/>
            <w:noWrap/>
            <w:vAlign w:val="center"/>
            <w:hideMark/>
          </w:tcPr>
          <w:p w14:paraId="6DEDF51C"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163,53</w:t>
            </w:r>
          </w:p>
        </w:tc>
        <w:tc>
          <w:tcPr>
            <w:tcW w:w="699" w:type="pct"/>
            <w:tcBorders>
              <w:top w:val="nil"/>
              <w:left w:val="nil"/>
              <w:bottom w:val="single" w:sz="4" w:space="0" w:color="auto"/>
              <w:right w:val="single" w:sz="4" w:space="0" w:color="auto"/>
            </w:tcBorders>
            <w:shd w:val="clear" w:color="auto" w:fill="auto"/>
            <w:noWrap/>
            <w:vAlign w:val="center"/>
            <w:hideMark/>
          </w:tcPr>
          <w:p w14:paraId="5CE1146D"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41D9911C"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52A0AE25"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7945AC83"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1,27</w:t>
            </w:r>
          </w:p>
        </w:tc>
        <w:tc>
          <w:tcPr>
            <w:tcW w:w="514" w:type="pct"/>
            <w:tcBorders>
              <w:top w:val="nil"/>
              <w:left w:val="nil"/>
              <w:bottom w:val="single" w:sz="4" w:space="0" w:color="auto"/>
              <w:right w:val="single" w:sz="4" w:space="0" w:color="auto"/>
            </w:tcBorders>
            <w:shd w:val="clear" w:color="auto" w:fill="auto"/>
            <w:noWrap/>
            <w:vAlign w:val="center"/>
            <w:hideMark/>
          </w:tcPr>
          <w:p w14:paraId="00F80D16"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167,19</w:t>
            </w:r>
          </w:p>
        </w:tc>
      </w:tr>
      <w:tr w:rsidR="000E4223" w:rsidRPr="00600763" w14:paraId="1EDE227D"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68C192A4"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t>Tháng 4</w:t>
            </w:r>
          </w:p>
        </w:tc>
        <w:tc>
          <w:tcPr>
            <w:tcW w:w="760" w:type="pct"/>
            <w:tcBorders>
              <w:top w:val="nil"/>
              <w:left w:val="nil"/>
              <w:bottom w:val="single" w:sz="4" w:space="0" w:color="auto"/>
              <w:right w:val="single" w:sz="4" w:space="0" w:color="auto"/>
            </w:tcBorders>
            <w:shd w:val="clear" w:color="auto" w:fill="auto"/>
            <w:noWrap/>
            <w:vAlign w:val="center"/>
            <w:hideMark/>
          </w:tcPr>
          <w:p w14:paraId="652396CF"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193,39</w:t>
            </w:r>
          </w:p>
        </w:tc>
        <w:tc>
          <w:tcPr>
            <w:tcW w:w="699" w:type="pct"/>
            <w:tcBorders>
              <w:top w:val="nil"/>
              <w:left w:val="nil"/>
              <w:bottom w:val="single" w:sz="4" w:space="0" w:color="auto"/>
              <w:right w:val="single" w:sz="4" w:space="0" w:color="auto"/>
            </w:tcBorders>
            <w:shd w:val="clear" w:color="auto" w:fill="auto"/>
            <w:noWrap/>
            <w:vAlign w:val="center"/>
            <w:hideMark/>
          </w:tcPr>
          <w:p w14:paraId="215D7F5C"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1AEB9F13"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5C426DA6"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7B7559A9"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2,92</w:t>
            </w:r>
          </w:p>
        </w:tc>
        <w:tc>
          <w:tcPr>
            <w:tcW w:w="514" w:type="pct"/>
            <w:tcBorders>
              <w:top w:val="nil"/>
              <w:left w:val="nil"/>
              <w:bottom w:val="single" w:sz="4" w:space="0" w:color="auto"/>
              <w:right w:val="single" w:sz="4" w:space="0" w:color="auto"/>
            </w:tcBorders>
            <w:shd w:val="clear" w:color="auto" w:fill="auto"/>
            <w:noWrap/>
            <w:vAlign w:val="center"/>
            <w:hideMark/>
          </w:tcPr>
          <w:p w14:paraId="5FFD98DC"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198,70</w:t>
            </w:r>
          </w:p>
        </w:tc>
      </w:tr>
      <w:tr w:rsidR="000E4223" w:rsidRPr="00600763" w14:paraId="19798938"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4ADDE4D5"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t>Tháng 5</w:t>
            </w:r>
          </w:p>
        </w:tc>
        <w:tc>
          <w:tcPr>
            <w:tcW w:w="760" w:type="pct"/>
            <w:tcBorders>
              <w:top w:val="nil"/>
              <w:left w:val="nil"/>
              <w:bottom w:val="single" w:sz="4" w:space="0" w:color="auto"/>
              <w:right w:val="single" w:sz="4" w:space="0" w:color="auto"/>
            </w:tcBorders>
            <w:shd w:val="clear" w:color="auto" w:fill="auto"/>
            <w:noWrap/>
            <w:vAlign w:val="center"/>
            <w:hideMark/>
          </w:tcPr>
          <w:p w14:paraId="3DA0ADE6"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101,33</w:t>
            </w:r>
          </w:p>
        </w:tc>
        <w:tc>
          <w:tcPr>
            <w:tcW w:w="699" w:type="pct"/>
            <w:tcBorders>
              <w:top w:val="nil"/>
              <w:left w:val="nil"/>
              <w:bottom w:val="single" w:sz="4" w:space="0" w:color="auto"/>
              <w:right w:val="single" w:sz="4" w:space="0" w:color="auto"/>
            </w:tcBorders>
            <w:shd w:val="clear" w:color="auto" w:fill="auto"/>
            <w:noWrap/>
            <w:vAlign w:val="center"/>
            <w:hideMark/>
          </w:tcPr>
          <w:p w14:paraId="583C2752"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16BD5BAB"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797271A7"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367F1F43"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3,03</w:t>
            </w:r>
          </w:p>
        </w:tc>
        <w:tc>
          <w:tcPr>
            <w:tcW w:w="514" w:type="pct"/>
            <w:tcBorders>
              <w:top w:val="nil"/>
              <w:left w:val="nil"/>
              <w:bottom w:val="single" w:sz="4" w:space="0" w:color="auto"/>
              <w:right w:val="single" w:sz="4" w:space="0" w:color="auto"/>
            </w:tcBorders>
            <w:shd w:val="clear" w:color="auto" w:fill="auto"/>
            <w:noWrap/>
            <w:vAlign w:val="center"/>
            <w:hideMark/>
          </w:tcPr>
          <w:p w14:paraId="45DF101A"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106,75</w:t>
            </w:r>
          </w:p>
        </w:tc>
      </w:tr>
      <w:tr w:rsidR="000E4223" w:rsidRPr="00600763" w14:paraId="765FC3B5"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6691DFAA"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t>Tháng 6</w:t>
            </w:r>
          </w:p>
        </w:tc>
        <w:tc>
          <w:tcPr>
            <w:tcW w:w="760" w:type="pct"/>
            <w:tcBorders>
              <w:top w:val="nil"/>
              <w:left w:val="nil"/>
              <w:bottom w:val="single" w:sz="4" w:space="0" w:color="auto"/>
              <w:right w:val="single" w:sz="4" w:space="0" w:color="auto"/>
            </w:tcBorders>
            <w:shd w:val="clear" w:color="auto" w:fill="auto"/>
            <w:noWrap/>
            <w:vAlign w:val="center"/>
            <w:hideMark/>
          </w:tcPr>
          <w:p w14:paraId="053E710D"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16,92</w:t>
            </w:r>
          </w:p>
        </w:tc>
        <w:tc>
          <w:tcPr>
            <w:tcW w:w="699" w:type="pct"/>
            <w:tcBorders>
              <w:top w:val="nil"/>
              <w:left w:val="nil"/>
              <w:bottom w:val="single" w:sz="4" w:space="0" w:color="auto"/>
              <w:right w:val="single" w:sz="4" w:space="0" w:color="auto"/>
            </w:tcBorders>
            <w:shd w:val="clear" w:color="auto" w:fill="auto"/>
            <w:noWrap/>
            <w:vAlign w:val="center"/>
            <w:hideMark/>
          </w:tcPr>
          <w:p w14:paraId="4783AF9A"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21F48369"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3C620C2A"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187989DE"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2,81</w:t>
            </w:r>
          </w:p>
        </w:tc>
        <w:tc>
          <w:tcPr>
            <w:tcW w:w="514" w:type="pct"/>
            <w:tcBorders>
              <w:top w:val="nil"/>
              <w:left w:val="nil"/>
              <w:bottom w:val="single" w:sz="4" w:space="0" w:color="auto"/>
              <w:right w:val="single" w:sz="4" w:space="0" w:color="auto"/>
            </w:tcBorders>
            <w:shd w:val="clear" w:color="auto" w:fill="auto"/>
            <w:noWrap/>
            <w:vAlign w:val="center"/>
            <w:hideMark/>
          </w:tcPr>
          <w:p w14:paraId="09AABEA0"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22,12</w:t>
            </w:r>
          </w:p>
        </w:tc>
      </w:tr>
      <w:tr w:rsidR="000E4223" w:rsidRPr="00600763" w14:paraId="18FB210F"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52E3F0D0"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t>Tháng 7</w:t>
            </w:r>
          </w:p>
        </w:tc>
        <w:tc>
          <w:tcPr>
            <w:tcW w:w="760" w:type="pct"/>
            <w:tcBorders>
              <w:top w:val="nil"/>
              <w:left w:val="nil"/>
              <w:bottom w:val="single" w:sz="4" w:space="0" w:color="auto"/>
              <w:right w:val="single" w:sz="4" w:space="0" w:color="auto"/>
            </w:tcBorders>
            <w:shd w:val="clear" w:color="auto" w:fill="auto"/>
            <w:noWrap/>
            <w:vAlign w:val="center"/>
            <w:hideMark/>
          </w:tcPr>
          <w:p w14:paraId="0D9A315C"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49,21</w:t>
            </w:r>
          </w:p>
        </w:tc>
        <w:tc>
          <w:tcPr>
            <w:tcW w:w="699" w:type="pct"/>
            <w:tcBorders>
              <w:top w:val="nil"/>
              <w:left w:val="nil"/>
              <w:bottom w:val="single" w:sz="4" w:space="0" w:color="auto"/>
              <w:right w:val="single" w:sz="4" w:space="0" w:color="auto"/>
            </w:tcBorders>
            <w:shd w:val="clear" w:color="auto" w:fill="auto"/>
            <w:noWrap/>
            <w:vAlign w:val="center"/>
            <w:hideMark/>
          </w:tcPr>
          <w:p w14:paraId="6F644912"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75542FA5"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39B4D3BD"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692BCACE"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1,70</w:t>
            </w:r>
          </w:p>
        </w:tc>
        <w:tc>
          <w:tcPr>
            <w:tcW w:w="514" w:type="pct"/>
            <w:tcBorders>
              <w:top w:val="nil"/>
              <w:left w:val="nil"/>
              <w:bottom w:val="single" w:sz="4" w:space="0" w:color="auto"/>
              <w:right w:val="single" w:sz="4" w:space="0" w:color="auto"/>
            </w:tcBorders>
            <w:shd w:val="clear" w:color="auto" w:fill="auto"/>
            <w:noWrap/>
            <w:vAlign w:val="center"/>
            <w:hideMark/>
          </w:tcPr>
          <w:p w14:paraId="5010362C"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53,30</w:t>
            </w:r>
          </w:p>
        </w:tc>
      </w:tr>
      <w:tr w:rsidR="000E4223" w:rsidRPr="00600763" w14:paraId="32817888"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75300594"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t>Tháng 8</w:t>
            </w:r>
          </w:p>
        </w:tc>
        <w:tc>
          <w:tcPr>
            <w:tcW w:w="760" w:type="pct"/>
            <w:tcBorders>
              <w:top w:val="nil"/>
              <w:left w:val="nil"/>
              <w:bottom w:val="single" w:sz="4" w:space="0" w:color="auto"/>
              <w:right w:val="single" w:sz="4" w:space="0" w:color="auto"/>
            </w:tcBorders>
            <w:shd w:val="clear" w:color="auto" w:fill="auto"/>
            <w:noWrap/>
            <w:vAlign w:val="center"/>
            <w:hideMark/>
          </w:tcPr>
          <w:p w14:paraId="4E52E365"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10,48</w:t>
            </w:r>
          </w:p>
        </w:tc>
        <w:tc>
          <w:tcPr>
            <w:tcW w:w="699" w:type="pct"/>
            <w:tcBorders>
              <w:top w:val="nil"/>
              <w:left w:val="nil"/>
              <w:bottom w:val="single" w:sz="4" w:space="0" w:color="auto"/>
              <w:right w:val="single" w:sz="4" w:space="0" w:color="auto"/>
            </w:tcBorders>
            <w:shd w:val="clear" w:color="auto" w:fill="auto"/>
            <w:noWrap/>
            <w:vAlign w:val="center"/>
            <w:hideMark/>
          </w:tcPr>
          <w:p w14:paraId="5CEA716E"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290E7DB3"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2BF915B8"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0DC2F795"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1,57</w:t>
            </w:r>
          </w:p>
        </w:tc>
        <w:tc>
          <w:tcPr>
            <w:tcW w:w="514" w:type="pct"/>
            <w:tcBorders>
              <w:top w:val="nil"/>
              <w:left w:val="nil"/>
              <w:bottom w:val="single" w:sz="4" w:space="0" w:color="auto"/>
              <w:right w:val="single" w:sz="4" w:space="0" w:color="auto"/>
            </w:tcBorders>
            <w:shd w:val="clear" w:color="auto" w:fill="auto"/>
            <w:noWrap/>
            <w:vAlign w:val="center"/>
            <w:hideMark/>
          </w:tcPr>
          <w:p w14:paraId="0BA0CA67"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14,44</w:t>
            </w:r>
          </w:p>
        </w:tc>
      </w:tr>
      <w:tr w:rsidR="000E4223" w:rsidRPr="00600763" w14:paraId="345D73CE"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2BF9CC34"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lastRenderedPageBreak/>
              <w:t>Tháng 9</w:t>
            </w:r>
          </w:p>
        </w:tc>
        <w:tc>
          <w:tcPr>
            <w:tcW w:w="760" w:type="pct"/>
            <w:tcBorders>
              <w:top w:val="nil"/>
              <w:left w:val="nil"/>
              <w:bottom w:val="single" w:sz="4" w:space="0" w:color="auto"/>
              <w:right w:val="single" w:sz="4" w:space="0" w:color="auto"/>
            </w:tcBorders>
            <w:shd w:val="clear" w:color="auto" w:fill="auto"/>
            <w:noWrap/>
            <w:vAlign w:val="center"/>
            <w:hideMark/>
          </w:tcPr>
          <w:p w14:paraId="291BB5B8"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34,38</w:t>
            </w:r>
          </w:p>
        </w:tc>
        <w:tc>
          <w:tcPr>
            <w:tcW w:w="699" w:type="pct"/>
            <w:tcBorders>
              <w:top w:val="nil"/>
              <w:left w:val="nil"/>
              <w:bottom w:val="single" w:sz="4" w:space="0" w:color="auto"/>
              <w:right w:val="single" w:sz="4" w:space="0" w:color="auto"/>
            </w:tcBorders>
            <w:shd w:val="clear" w:color="auto" w:fill="auto"/>
            <w:noWrap/>
            <w:vAlign w:val="center"/>
            <w:hideMark/>
          </w:tcPr>
          <w:p w14:paraId="27170A9E"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39FF20C5"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0B990973"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090C3921"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514" w:type="pct"/>
            <w:tcBorders>
              <w:top w:val="nil"/>
              <w:left w:val="nil"/>
              <w:bottom w:val="single" w:sz="4" w:space="0" w:color="auto"/>
              <w:right w:val="single" w:sz="4" w:space="0" w:color="auto"/>
            </w:tcBorders>
            <w:shd w:val="clear" w:color="auto" w:fill="auto"/>
            <w:noWrap/>
            <w:vAlign w:val="center"/>
            <w:hideMark/>
          </w:tcPr>
          <w:p w14:paraId="34F84AE1"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38,28</w:t>
            </w:r>
          </w:p>
        </w:tc>
      </w:tr>
      <w:tr w:rsidR="000E4223" w:rsidRPr="00600763" w14:paraId="12818CBF"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0030660E"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t>Tháng 10</w:t>
            </w:r>
          </w:p>
        </w:tc>
        <w:tc>
          <w:tcPr>
            <w:tcW w:w="760" w:type="pct"/>
            <w:tcBorders>
              <w:top w:val="nil"/>
              <w:left w:val="nil"/>
              <w:bottom w:val="single" w:sz="4" w:space="0" w:color="auto"/>
              <w:right w:val="single" w:sz="4" w:space="0" w:color="auto"/>
            </w:tcBorders>
            <w:shd w:val="clear" w:color="auto" w:fill="auto"/>
            <w:noWrap/>
            <w:vAlign w:val="center"/>
            <w:hideMark/>
          </w:tcPr>
          <w:p w14:paraId="5BC7CDBF"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5,06</w:t>
            </w:r>
          </w:p>
        </w:tc>
        <w:tc>
          <w:tcPr>
            <w:tcW w:w="699" w:type="pct"/>
            <w:tcBorders>
              <w:top w:val="nil"/>
              <w:left w:val="nil"/>
              <w:bottom w:val="single" w:sz="4" w:space="0" w:color="auto"/>
              <w:right w:val="single" w:sz="4" w:space="0" w:color="auto"/>
            </w:tcBorders>
            <w:shd w:val="clear" w:color="auto" w:fill="auto"/>
            <w:noWrap/>
            <w:vAlign w:val="center"/>
            <w:hideMark/>
          </w:tcPr>
          <w:p w14:paraId="1B2D0E1A"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2A82CB05"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76B354E8"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58CD3D2B"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1,66</w:t>
            </w:r>
          </w:p>
        </w:tc>
        <w:tc>
          <w:tcPr>
            <w:tcW w:w="514" w:type="pct"/>
            <w:tcBorders>
              <w:top w:val="nil"/>
              <w:left w:val="nil"/>
              <w:bottom w:val="single" w:sz="4" w:space="0" w:color="auto"/>
              <w:right w:val="single" w:sz="4" w:space="0" w:color="auto"/>
            </w:tcBorders>
            <w:shd w:val="clear" w:color="auto" w:fill="auto"/>
            <w:noWrap/>
            <w:vAlign w:val="center"/>
            <w:hideMark/>
          </w:tcPr>
          <w:p w14:paraId="54B0823F"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9,11</w:t>
            </w:r>
          </w:p>
        </w:tc>
      </w:tr>
      <w:tr w:rsidR="000E4223" w:rsidRPr="00600763" w14:paraId="366CB211"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0F013768"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t>Tháng 11</w:t>
            </w:r>
          </w:p>
        </w:tc>
        <w:tc>
          <w:tcPr>
            <w:tcW w:w="760" w:type="pct"/>
            <w:tcBorders>
              <w:top w:val="nil"/>
              <w:left w:val="nil"/>
              <w:bottom w:val="single" w:sz="4" w:space="0" w:color="auto"/>
              <w:right w:val="single" w:sz="4" w:space="0" w:color="auto"/>
            </w:tcBorders>
            <w:shd w:val="clear" w:color="auto" w:fill="auto"/>
            <w:noWrap/>
            <w:vAlign w:val="center"/>
            <w:hideMark/>
          </w:tcPr>
          <w:p w14:paraId="3CB75737"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26,38</w:t>
            </w:r>
          </w:p>
        </w:tc>
        <w:tc>
          <w:tcPr>
            <w:tcW w:w="699" w:type="pct"/>
            <w:tcBorders>
              <w:top w:val="nil"/>
              <w:left w:val="nil"/>
              <w:bottom w:val="single" w:sz="4" w:space="0" w:color="auto"/>
              <w:right w:val="single" w:sz="4" w:space="0" w:color="auto"/>
            </w:tcBorders>
            <w:shd w:val="clear" w:color="auto" w:fill="auto"/>
            <w:noWrap/>
            <w:vAlign w:val="center"/>
            <w:hideMark/>
          </w:tcPr>
          <w:p w14:paraId="6099A8ED"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01F28509"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4FE66430"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549E6EF0"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1,00</w:t>
            </w:r>
          </w:p>
        </w:tc>
        <w:tc>
          <w:tcPr>
            <w:tcW w:w="514" w:type="pct"/>
            <w:tcBorders>
              <w:top w:val="nil"/>
              <w:left w:val="nil"/>
              <w:bottom w:val="single" w:sz="4" w:space="0" w:color="auto"/>
              <w:right w:val="single" w:sz="4" w:space="0" w:color="auto"/>
            </w:tcBorders>
            <w:shd w:val="clear" w:color="auto" w:fill="auto"/>
            <w:noWrap/>
            <w:vAlign w:val="center"/>
            <w:hideMark/>
          </w:tcPr>
          <w:p w14:paraId="5D12D470"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29,77</w:t>
            </w:r>
          </w:p>
        </w:tc>
      </w:tr>
      <w:tr w:rsidR="000E4223" w:rsidRPr="00600763" w14:paraId="25D15A71" w14:textId="77777777" w:rsidTr="00AB7AA5">
        <w:trPr>
          <w:trHeight w:val="300"/>
          <w:jc w:val="center"/>
        </w:trPr>
        <w:tc>
          <w:tcPr>
            <w:tcW w:w="707" w:type="pct"/>
            <w:tcBorders>
              <w:top w:val="nil"/>
              <w:left w:val="single" w:sz="4" w:space="0" w:color="auto"/>
              <w:bottom w:val="single" w:sz="4" w:space="0" w:color="auto"/>
              <w:right w:val="single" w:sz="4" w:space="0" w:color="auto"/>
            </w:tcBorders>
            <w:shd w:val="clear" w:color="auto" w:fill="auto"/>
            <w:noWrap/>
            <w:vAlign w:val="center"/>
            <w:hideMark/>
          </w:tcPr>
          <w:p w14:paraId="02F806CD" w14:textId="77777777" w:rsidR="00B37C72" w:rsidRPr="00600763" w:rsidRDefault="00B37C72" w:rsidP="00AB7AA5">
            <w:pPr>
              <w:spacing w:before="0" w:after="0"/>
              <w:ind w:firstLine="0"/>
              <w:rPr>
                <w:rFonts w:eastAsia="Times New Roman"/>
                <w:sz w:val="22"/>
                <w:lang w:val="vi-VN"/>
              </w:rPr>
            </w:pPr>
            <w:r w:rsidRPr="00600763">
              <w:rPr>
                <w:rFonts w:eastAsia="Times New Roman"/>
                <w:sz w:val="22"/>
                <w:lang w:val="vi-VN"/>
              </w:rPr>
              <w:t>Tháng 12</w:t>
            </w:r>
          </w:p>
        </w:tc>
        <w:tc>
          <w:tcPr>
            <w:tcW w:w="760" w:type="pct"/>
            <w:tcBorders>
              <w:top w:val="nil"/>
              <w:left w:val="nil"/>
              <w:bottom w:val="single" w:sz="4" w:space="0" w:color="auto"/>
              <w:right w:val="single" w:sz="4" w:space="0" w:color="auto"/>
            </w:tcBorders>
            <w:shd w:val="clear" w:color="auto" w:fill="auto"/>
            <w:noWrap/>
            <w:vAlign w:val="center"/>
            <w:hideMark/>
          </w:tcPr>
          <w:p w14:paraId="0029AB09"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89,83</w:t>
            </w:r>
          </w:p>
        </w:tc>
        <w:tc>
          <w:tcPr>
            <w:tcW w:w="699" w:type="pct"/>
            <w:tcBorders>
              <w:top w:val="nil"/>
              <w:left w:val="nil"/>
              <w:bottom w:val="single" w:sz="4" w:space="0" w:color="auto"/>
              <w:right w:val="single" w:sz="4" w:space="0" w:color="auto"/>
            </w:tcBorders>
            <w:shd w:val="clear" w:color="auto" w:fill="auto"/>
            <w:noWrap/>
            <w:vAlign w:val="center"/>
            <w:hideMark/>
          </w:tcPr>
          <w:p w14:paraId="59933377"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7F2A39BB"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0,36</w:t>
            </w:r>
          </w:p>
        </w:tc>
        <w:tc>
          <w:tcPr>
            <w:tcW w:w="883" w:type="pct"/>
            <w:tcBorders>
              <w:top w:val="nil"/>
              <w:left w:val="nil"/>
              <w:bottom w:val="single" w:sz="4" w:space="0" w:color="auto"/>
              <w:right w:val="single" w:sz="4" w:space="0" w:color="auto"/>
            </w:tcBorders>
            <w:shd w:val="clear" w:color="auto" w:fill="auto"/>
            <w:noWrap/>
            <w:vAlign w:val="center"/>
            <w:hideMark/>
          </w:tcPr>
          <w:p w14:paraId="11F5C541"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0,52</w:t>
            </w:r>
          </w:p>
        </w:tc>
        <w:tc>
          <w:tcPr>
            <w:tcW w:w="684" w:type="pct"/>
            <w:tcBorders>
              <w:top w:val="nil"/>
              <w:left w:val="nil"/>
              <w:bottom w:val="single" w:sz="4" w:space="0" w:color="auto"/>
              <w:right w:val="single" w:sz="4" w:space="0" w:color="auto"/>
            </w:tcBorders>
            <w:shd w:val="clear" w:color="auto" w:fill="auto"/>
            <w:noWrap/>
            <w:vAlign w:val="center"/>
            <w:hideMark/>
          </w:tcPr>
          <w:p w14:paraId="1C9D0E14" w14:textId="77777777" w:rsidR="00B37C72" w:rsidRPr="00600763" w:rsidRDefault="00B37C72" w:rsidP="00AB7AA5">
            <w:pPr>
              <w:spacing w:before="0" w:after="0"/>
              <w:ind w:firstLine="0"/>
              <w:jc w:val="right"/>
              <w:rPr>
                <w:rFonts w:eastAsia="Times New Roman"/>
                <w:sz w:val="22"/>
                <w:lang w:val="vi-VN"/>
              </w:rPr>
            </w:pPr>
            <w:r w:rsidRPr="00600763">
              <w:rPr>
                <w:rFonts w:eastAsia="Times New Roman"/>
                <w:sz w:val="22"/>
                <w:lang w:val="vi-VN"/>
              </w:rPr>
              <w:t>0,11</w:t>
            </w:r>
          </w:p>
        </w:tc>
        <w:tc>
          <w:tcPr>
            <w:tcW w:w="514" w:type="pct"/>
            <w:tcBorders>
              <w:top w:val="nil"/>
              <w:left w:val="nil"/>
              <w:bottom w:val="single" w:sz="4" w:space="0" w:color="auto"/>
              <w:right w:val="single" w:sz="4" w:space="0" w:color="auto"/>
            </w:tcBorders>
            <w:shd w:val="clear" w:color="auto" w:fill="auto"/>
            <w:noWrap/>
            <w:vAlign w:val="center"/>
            <w:hideMark/>
          </w:tcPr>
          <w:p w14:paraId="5031E956" w14:textId="77777777" w:rsidR="00B37C72" w:rsidRPr="00600763" w:rsidRDefault="00B37C72" w:rsidP="00AB7AA5">
            <w:pPr>
              <w:spacing w:before="0" w:after="0"/>
              <w:ind w:firstLine="0"/>
              <w:jc w:val="right"/>
              <w:rPr>
                <w:rFonts w:eastAsia="Times New Roman"/>
                <w:b/>
                <w:sz w:val="22"/>
                <w:lang w:val="vi-VN"/>
              </w:rPr>
            </w:pPr>
            <w:r w:rsidRPr="00600763">
              <w:rPr>
                <w:rFonts w:eastAsia="Times New Roman"/>
                <w:b/>
                <w:sz w:val="22"/>
                <w:lang w:val="vi-VN"/>
              </w:rPr>
              <w:t>92,33</w:t>
            </w:r>
          </w:p>
        </w:tc>
      </w:tr>
    </w:tbl>
    <w:p w14:paraId="6B875E7D" w14:textId="77777777" w:rsidR="00AB7AA5" w:rsidRPr="00600763" w:rsidRDefault="004A2FCD" w:rsidP="00240568">
      <w:pPr>
        <w:keepNext/>
        <w:spacing w:before="0" w:after="0"/>
        <w:ind w:firstLine="0"/>
        <w:jc w:val="center"/>
        <w:rPr>
          <w:lang w:val="vi-VN"/>
        </w:rPr>
      </w:pPr>
      <w:r w:rsidRPr="00600763">
        <w:rPr>
          <w:noProof/>
          <w:szCs w:val="26"/>
          <w:lang w:eastAsia="en-US"/>
        </w:rPr>
        <w:drawing>
          <wp:inline distT="0" distB="0" distL="0" distR="0" wp14:anchorId="36A9E314" wp14:editId="5201A11B">
            <wp:extent cx="5508000" cy="3410438"/>
            <wp:effectExtent l="19050" t="19050" r="16510" b="19050"/>
            <wp:docPr id="527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47">
                      <a:extLst>
                        <a:ext uri="{28A0092B-C50C-407E-A947-70E740481C1C}">
                          <a14:useLocalDpi xmlns:a14="http://schemas.microsoft.com/office/drawing/2010/main" val="0"/>
                        </a:ext>
                      </a:extLst>
                    </a:blip>
                    <a:srcRect t="5708"/>
                    <a:stretch/>
                  </pic:blipFill>
                  <pic:spPr bwMode="auto">
                    <a:xfrm>
                      <a:off x="0" y="0"/>
                      <a:ext cx="5508000" cy="3410438"/>
                    </a:xfrm>
                    <a:prstGeom prst="rect">
                      <a:avLst/>
                    </a:prstGeom>
                    <a:noFill/>
                    <a:ln w="1270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4340DF84" w14:textId="0FB39C59" w:rsidR="00B37C72" w:rsidRPr="00600763" w:rsidRDefault="00AB7AA5" w:rsidP="00650165">
      <w:pPr>
        <w:pStyle w:val="Caption"/>
      </w:pPr>
      <w:bookmarkStart w:id="760" w:name="_Toc527980091"/>
      <w:r w:rsidRPr="00600763">
        <w:t xml:space="preserve">Hình </w:t>
      </w:r>
      <w:r w:rsidR="00123249">
        <w:fldChar w:fldCharType="begin"/>
      </w:r>
      <w:r w:rsidR="00123249">
        <w:instrText xml:space="preserve"> SEQ Hình \* ARABIC </w:instrText>
      </w:r>
      <w:r w:rsidR="00123249">
        <w:fldChar w:fldCharType="separate"/>
      </w:r>
      <w:r w:rsidR="00DB45A9">
        <w:t>115</w:t>
      </w:r>
      <w:r w:rsidR="00123249">
        <w:fldChar w:fldCharType="end"/>
      </w:r>
      <w:r w:rsidRPr="00600763">
        <w:t xml:space="preserve">: </w:t>
      </w:r>
      <w:bookmarkStart w:id="761" w:name="OLE_LINK3"/>
      <w:bookmarkStart w:id="762" w:name="OLE_LINK4"/>
      <w:r w:rsidRPr="00600763">
        <w:t>Biểu đồ</w:t>
      </w:r>
      <w:r w:rsidR="00032A18" w:rsidRPr="00600763">
        <w:t>%</w:t>
      </w:r>
      <w:r w:rsidRPr="00600763">
        <w:t xml:space="preserve"> nhu cầu sử dụng nước của các ngành năm hiện trạng</w:t>
      </w:r>
      <w:bookmarkEnd w:id="760"/>
      <w:bookmarkEnd w:id="761"/>
      <w:bookmarkEnd w:id="762"/>
    </w:p>
    <w:p w14:paraId="2ACB9968" w14:textId="77777777" w:rsidR="00B37C72" w:rsidRPr="00600763" w:rsidRDefault="00B37C72" w:rsidP="004313F5">
      <w:pPr>
        <w:pStyle w:val="Heading4"/>
      </w:pPr>
      <w:r w:rsidRPr="00600763">
        <w:t>Định hướng năm 20</w:t>
      </w:r>
      <w:r w:rsidR="00191138" w:rsidRPr="00600763">
        <w:rPr>
          <w:lang w:val="en-US"/>
        </w:rPr>
        <w:t>2</w:t>
      </w:r>
      <w:r w:rsidRPr="00600763">
        <w:t>0</w:t>
      </w:r>
    </w:p>
    <w:p w14:paraId="5FC8E513" w14:textId="0896292A" w:rsidR="00AB7AA5" w:rsidRPr="00600763" w:rsidRDefault="00AB7AA5" w:rsidP="00650165">
      <w:pPr>
        <w:pStyle w:val="Caption"/>
      </w:pPr>
      <w:bookmarkStart w:id="763" w:name="_Toc527979921"/>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71</w:t>
      </w:r>
      <w:r w:rsidR="00FC6C22" w:rsidRPr="00600763">
        <w:fldChar w:fldCharType="end"/>
      </w:r>
      <w:r w:rsidRPr="00600763">
        <w:t>: Kết quả tính toán nhu cầu nước cho tỉnh Đồng Tháp năm 20</w:t>
      </w:r>
      <w:r w:rsidR="00191138" w:rsidRPr="00600763">
        <w:t>2</w:t>
      </w:r>
      <w:r w:rsidRPr="00600763">
        <w:t>0 (m</w:t>
      </w:r>
      <w:r w:rsidRPr="00600763">
        <w:rPr>
          <w:vertAlign w:val="superscript"/>
        </w:rPr>
        <w:t>3</w:t>
      </w:r>
      <w:r w:rsidRPr="00600763">
        <w:t>/s)</w:t>
      </w:r>
      <w:bookmarkEnd w:id="763"/>
    </w:p>
    <w:tbl>
      <w:tblPr>
        <w:tblW w:w="5000" w:type="pct"/>
        <w:jc w:val="center"/>
        <w:tblLayout w:type="fixed"/>
        <w:tblLook w:val="04A0" w:firstRow="1" w:lastRow="0" w:firstColumn="1" w:lastColumn="0" w:noHBand="0" w:noVBand="1"/>
      </w:tblPr>
      <w:tblGrid>
        <w:gridCol w:w="1376"/>
        <w:gridCol w:w="1376"/>
        <w:gridCol w:w="1376"/>
        <w:gridCol w:w="1375"/>
        <w:gridCol w:w="1375"/>
        <w:gridCol w:w="1375"/>
        <w:gridCol w:w="1375"/>
      </w:tblGrid>
      <w:tr w:rsidR="000E4223" w:rsidRPr="00600763" w14:paraId="12DDEB8A" w14:textId="77777777" w:rsidTr="001E3CA9">
        <w:trPr>
          <w:trHeight w:val="300"/>
          <w:tblHeader/>
          <w:jc w:val="center"/>
        </w:trPr>
        <w:tc>
          <w:tcPr>
            <w:tcW w:w="7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8EFE1"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Vùng</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26E76CBF"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1</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1743A558"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2</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192ADF29"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3</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1CBFF898"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4</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0BB0AAC0"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5</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13933ED3"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Tháng 6</w:t>
            </w:r>
          </w:p>
        </w:tc>
      </w:tr>
      <w:tr w:rsidR="000E4223" w:rsidRPr="00600763" w14:paraId="426106D1"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66A1BA2A"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w:t>
            </w:r>
          </w:p>
        </w:tc>
        <w:tc>
          <w:tcPr>
            <w:tcW w:w="714" w:type="pct"/>
            <w:tcBorders>
              <w:top w:val="nil"/>
              <w:left w:val="nil"/>
              <w:bottom w:val="single" w:sz="4" w:space="0" w:color="auto"/>
              <w:right w:val="single" w:sz="4" w:space="0" w:color="auto"/>
            </w:tcBorders>
            <w:shd w:val="clear" w:color="auto" w:fill="auto"/>
            <w:noWrap/>
            <w:vAlign w:val="center"/>
            <w:hideMark/>
          </w:tcPr>
          <w:p w14:paraId="656FBD77"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5,46 </w:t>
            </w:r>
          </w:p>
        </w:tc>
        <w:tc>
          <w:tcPr>
            <w:tcW w:w="714" w:type="pct"/>
            <w:tcBorders>
              <w:top w:val="nil"/>
              <w:left w:val="nil"/>
              <w:bottom w:val="single" w:sz="4" w:space="0" w:color="auto"/>
              <w:right w:val="single" w:sz="4" w:space="0" w:color="auto"/>
            </w:tcBorders>
            <w:shd w:val="clear" w:color="auto" w:fill="auto"/>
            <w:noWrap/>
            <w:vAlign w:val="center"/>
            <w:hideMark/>
          </w:tcPr>
          <w:p w14:paraId="0AC460C4"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0,69 </w:t>
            </w:r>
          </w:p>
        </w:tc>
        <w:tc>
          <w:tcPr>
            <w:tcW w:w="714" w:type="pct"/>
            <w:tcBorders>
              <w:top w:val="nil"/>
              <w:left w:val="nil"/>
              <w:bottom w:val="single" w:sz="4" w:space="0" w:color="auto"/>
              <w:right w:val="single" w:sz="4" w:space="0" w:color="auto"/>
            </w:tcBorders>
            <w:shd w:val="clear" w:color="auto" w:fill="auto"/>
            <w:noWrap/>
            <w:vAlign w:val="center"/>
            <w:hideMark/>
          </w:tcPr>
          <w:p w14:paraId="2AC0ED36"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10,76 </w:t>
            </w:r>
          </w:p>
        </w:tc>
        <w:tc>
          <w:tcPr>
            <w:tcW w:w="714" w:type="pct"/>
            <w:tcBorders>
              <w:top w:val="nil"/>
              <w:left w:val="nil"/>
              <w:bottom w:val="single" w:sz="4" w:space="0" w:color="auto"/>
              <w:right w:val="single" w:sz="4" w:space="0" w:color="auto"/>
            </w:tcBorders>
            <w:shd w:val="clear" w:color="auto" w:fill="auto"/>
            <w:noWrap/>
            <w:vAlign w:val="center"/>
            <w:hideMark/>
          </w:tcPr>
          <w:p w14:paraId="4658F853"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16,92 </w:t>
            </w:r>
          </w:p>
        </w:tc>
        <w:tc>
          <w:tcPr>
            <w:tcW w:w="714" w:type="pct"/>
            <w:tcBorders>
              <w:top w:val="nil"/>
              <w:left w:val="nil"/>
              <w:bottom w:val="single" w:sz="4" w:space="0" w:color="auto"/>
              <w:right w:val="single" w:sz="4" w:space="0" w:color="auto"/>
            </w:tcBorders>
            <w:shd w:val="clear" w:color="auto" w:fill="auto"/>
            <w:noWrap/>
            <w:vAlign w:val="center"/>
            <w:hideMark/>
          </w:tcPr>
          <w:p w14:paraId="5E3B5B79"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13,02 </w:t>
            </w:r>
          </w:p>
        </w:tc>
        <w:tc>
          <w:tcPr>
            <w:tcW w:w="714" w:type="pct"/>
            <w:tcBorders>
              <w:top w:val="nil"/>
              <w:left w:val="nil"/>
              <w:bottom w:val="single" w:sz="4" w:space="0" w:color="auto"/>
              <w:right w:val="single" w:sz="4" w:space="0" w:color="auto"/>
            </w:tcBorders>
            <w:shd w:val="clear" w:color="auto" w:fill="auto"/>
            <w:noWrap/>
            <w:vAlign w:val="center"/>
            <w:hideMark/>
          </w:tcPr>
          <w:p w14:paraId="26310A33"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1,36 </w:t>
            </w:r>
          </w:p>
        </w:tc>
      </w:tr>
      <w:tr w:rsidR="000E4223" w:rsidRPr="00600763" w14:paraId="4F5F567B"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1F4F53EC"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II</w:t>
            </w:r>
          </w:p>
        </w:tc>
        <w:tc>
          <w:tcPr>
            <w:tcW w:w="714" w:type="pct"/>
            <w:tcBorders>
              <w:top w:val="nil"/>
              <w:left w:val="nil"/>
              <w:bottom w:val="single" w:sz="4" w:space="0" w:color="auto"/>
              <w:right w:val="single" w:sz="4" w:space="0" w:color="auto"/>
            </w:tcBorders>
            <w:shd w:val="clear" w:color="auto" w:fill="auto"/>
            <w:noWrap/>
            <w:vAlign w:val="center"/>
            <w:hideMark/>
          </w:tcPr>
          <w:p w14:paraId="41534FF6"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42,03 </w:t>
            </w:r>
          </w:p>
        </w:tc>
        <w:tc>
          <w:tcPr>
            <w:tcW w:w="714" w:type="pct"/>
            <w:tcBorders>
              <w:top w:val="nil"/>
              <w:left w:val="nil"/>
              <w:bottom w:val="single" w:sz="4" w:space="0" w:color="auto"/>
              <w:right w:val="single" w:sz="4" w:space="0" w:color="auto"/>
            </w:tcBorders>
            <w:shd w:val="clear" w:color="auto" w:fill="auto"/>
            <w:noWrap/>
            <w:vAlign w:val="center"/>
            <w:hideMark/>
          </w:tcPr>
          <w:p w14:paraId="342F784B"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21,39 </w:t>
            </w:r>
          </w:p>
        </w:tc>
        <w:tc>
          <w:tcPr>
            <w:tcW w:w="714" w:type="pct"/>
            <w:tcBorders>
              <w:top w:val="nil"/>
              <w:left w:val="nil"/>
              <w:bottom w:val="single" w:sz="4" w:space="0" w:color="auto"/>
              <w:right w:val="single" w:sz="4" w:space="0" w:color="auto"/>
            </w:tcBorders>
            <w:shd w:val="clear" w:color="auto" w:fill="auto"/>
            <w:noWrap/>
            <w:vAlign w:val="center"/>
            <w:hideMark/>
          </w:tcPr>
          <w:p w14:paraId="1C26AC9D"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81,35 </w:t>
            </w:r>
          </w:p>
        </w:tc>
        <w:tc>
          <w:tcPr>
            <w:tcW w:w="714" w:type="pct"/>
            <w:tcBorders>
              <w:top w:val="nil"/>
              <w:left w:val="nil"/>
              <w:bottom w:val="single" w:sz="4" w:space="0" w:color="auto"/>
              <w:right w:val="single" w:sz="4" w:space="0" w:color="auto"/>
            </w:tcBorders>
            <w:shd w:val="clear" w:color="auto" w:fill="auto"/>
            <w:noWrap/>
            <w:vAlign w:val="center"/>
            <w:hideMark/>
          </w:tcPr>
          <w:p w14:paraId="12B8D4EF"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96,11 </w:t>
            </w:r>
          </w:p>
        </w:tc>
        <w:tc>
          <w:tcPr>
            <w:tcW w:w="714" w:type="pct"/>
            <w:tcBorders>
              <w:top w:val="nil"/>
              <w:left w:val="nil"/>
              <w:bottom w:val="single" w:sz="4" w:space="0" w:color="auto"/>
              <w:right w:val="single" w:sz="4" w:space="0" w:color="auto"/>
            </w:tcBorders>
            <w:shd w:val="clear" w:color="auto" w:fill="auto"/>
            <w:noWrap/>
            <w:vAlign w:val="center"/>
            <w:hideMark/>
          </w:tcPr>
          <w:p w14:paraId="57CD9CC1"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48,60 </w:t>
            </w:r>
          </w:p>
        </w:tc>
        <w:tc>
          <w:tcPr>
            <w:tcW w:w="714" w:type="pct"/>
            <w:tcBorders>
              <w:top w:val="nil"/>
              <w:left w:val="nil"/>
              <w:bottom w:val="single" w:sz="4" w:space="0" w:color="auto"/>
              <w:right w:val="single" w:sz="4" w:space="0" w:color="auto"/>
            </w:tcBorders>
            <w:shd w:val="clear" w:color="auto" w:fill="auto"/>
            <w:noWrap/>
            <w:vAlign w:val="center"/>
            <w:hideMark/>
          </w:tcPr>
          <w:p w14:paraId="06038058"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12,40 </w:t>
            </w:r>
          </w:p>
        </w:tc>
      </w:tr>
      <w:tr w:rsidR="000E4223" w:rsidRPr="00600763" w14:paraId="48B872AB"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17859476"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III</w:t>
            </w:r>
          </w:p>
        </w:tc>
        <w:tc>
          <w:tcPr>
            <w:tcW w:w="714" w:type="pct"/>
            <w:tcBorders>
              <w:top w:val="nil"/>
              <w:left w:val="nil"/>
              <w:bottom w:val="single" w:sz="4" w:space="0" w:color="auto"/>
              <w:right w:val="single" w:sz="4" w:space="0" w:color="auto"/>
            </w:tcBorders>
            <w:shd w:val="clear" w:color="auto" w:fill="auto"/>
            <w:noWrap/>
            <w:vAlign w:val="center"/>
            <w:hideMark/>
          </w:tcPr>
          <w:p w14:paraId="7A9D3C4B"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7,52 </w:t>
            </w:r>
          </w:p>
        </w:tc>
        <w:tc>
          <w:tcPr>
            <w:tcW w:w="714" w:type="pct"/>
            <w:tcBorders>
              <w:top w:val="nil"/>
              <w:left w:val="nil"/>
              <w:bottom w:val="single" w:sz="4" w:space="0" w:color="auto"/>
              <w:right w:val="single" w:sz="4" w:space="0" w:color="auto"/>
            </w:tcBorders>
            <w:shd w:val="clear" w:color="auto" w:fill="auto"/>
            <w:noWrap/>
            <w:vAlign w:val="center"/>
            <w:hideMark/>
          </w:tcPr>
          <w:p w14:paraId="7D1F09BF"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8,26 </w:t>
            </w:r>
          </w:p>
        </w:tc>
        <w:tc>
          <w:tcPr>
            <w:tcW w:w="714" w:type="pct"/>
            <w:tcBorders>
              <w:top w:val="nil"/>
              <w:left w:val="nil"/>
              <w:bottom w:val="single" w:sz="4" w:space="0" w:color="auto"/>
              <w:right w:val="single" w:sz="4" w:space="0" w:color="auto"/>
            </w:tcBorders>
            <w:shd w:val="clear" w:color="auto" w:fill="auto"/>
            <w:noWrap/>
            <w:vAlign w:val="center"/>
            <w:hideMark/>
          </w:tcPr>
          <w:p w14:paraId="2AC5D202"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30,42 </w:t>
            </w:r>
          </w:p>
        </w:tc>
        <w:tc>
          <w:tcPr>
            <w:tcW w:w="714" w:type="pct"/>
            <w:tcBorders>
              <w:top w:val="nil"/>
              <w:left w:val="nil"/>
              <w:bottom w:val="single" w:sz="4" w:space="0" w:color="auto"/>
              <w:right w:val="single" w:sz="4" w:space="0" w:color="auto"/>
            </w:tcBorders>
            <w:shd w:val="clear" w:color="auto" w:fill="auto"/>
            <w:noWrap/>
            <w:vAlign w:val="center"/>
            <w:hideMark/>
          </w:tcPr>
          <w:p w14:paraId="021666AE"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34,45 </w:t>
            </w:r>
          </w:p>
        </w:tc>
        <w:tc>
          <w:tcPr>
            <w:tcW w:w="714" w:type="pct"/>
            <w:tcBorders>
              <w:top w:val="nil"/>
              <w:left w:val="nil"/>
              <w:bottom w:val="single" w:sz="4" w:space="0" w:color="auto"/>
              <w:right w:val="single" w:sz="4" w:space="0" w:color="auto"/>
            </w:tcBorders>
            <w:shd w:val="clear" w:color="auto" w:fill="auto"/>
            <w:noWrap/>
            <w:vAlign w:val="center"/>
            <w:hideMark/>
          </w:tcPr>
          <w:p w14:paraId="306DCD6B"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16,75 </w:t>
            </w:r>
          </w:p>
        </w:tc>
        <w:tc>
          <w:tcPr>
            <w:tcW w:w="714" w:type="pct"/>
            <w:tcBorders>
              <w:top w:val="nil"/>
              <w:left w:val="nil"/>
              <w:bottom w:val="single" w:sz="4" w:space="0" w:color="auto"/>
              <w:right w:val="single" w:sz="4" w:space="0" w:color="auto"/>
            </w:tcBorders>
            <w:shd w:val="clear" w:color="auto" w:fill="auto"/>
            <w:noWrap/>
            <w:vAlign w:val="center"/>
            <w:hideMark/>
          </w:tcPr>
          <w:p w14:paraId="7F6E6227"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4,38 </w:t>
            </w:r>
          </w:p>
        </w:tc>
      </w:tr>
      <w:tr w:rsidR="000E4223" w:rsidRPr="00600763" w14:paraId="3B151E5C"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6713F7BD"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IV</w:t>
            </w:r>
          </w:p>
        </w:tc>
        <w:tc>
          <w:tcPr>
            <w:tcW w:w="714" w:type="pct"/>
            <w:tcBorders>
              <w:top w:val="nil"/>
              <w:left w:val="nil"/>
              <w:bottom w:val="single" w:sz="4" w:space="0" w:color="auto"/>
              <w:right w:val="single" w:sz="4" w:space="0" w:color="auto"/>
            </w:tcBorders>
            <w:shd w:val="clear" w:color="auto" w:fill="auto"/>
            <w:noWrap/>
            <w:vAlign w:val="center"/>
            <w:hideMark/>
          </w:tcPr>
          <w:p w14:paraId="041403E7"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48,41 </w:t>
            </w:r>
          </w:p>
        </w:tc>
        <w:tc>
          <w:tcPr>
            <w:tcW w:w="714" w:type="pct"/>
            <w:tcBorders>
              <w:top w:val="nil"/>
              <w:left w:val="nil"/>
              <w:bottom w:val="single" w:sz="4" w:space="0" w:color="auto"/>
              <w:right w:val="single" w:sz="4" w:space="0" w:color="auto"/>
            </w:tcBorders>
            <w:shd w:val="clear" w:color="auto" w:fill="auto"/>
            <w:noWrap/>
            <w:vAlign w:val="center"/>
            <w:hideMark/>
          </w:tcPr>
          <w:p w14:paraId="0EE65A29"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6,55 </w:t>
            </w:r>
          </w:p>
        </w:tc>
        <w:tc>
          <w:tcPr>
            <w:tcW w:w="714" w:type="pct"/>
            <w:tcBorders>
              <w:top w:val="nil"/>
              <w:left w:val="nil"/>
              <w:bottom w:val="single" w:sz="4" w:space="0" w:color="auto"/>
              <w:right w:val="single" w:sz="4" w:space="0" w:color="auto"/>
            </w:tcBorders>
            <w:shd w:val="clear" w:color="auto" w:fill="auto"/>
            <w:noWrap/>
            <w:vAlign w:val="center"/>
            <w:hideMark/>
          </w:tcPr>
          <w:p w14:paraId="361D94F0"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30,07 </w:t>
            </w:r>
          </w:p>
        </w:tc>
        <w:tc>
          <w:tcPr>
            <w:tcW w:w="714" w:type="pct"/>
            <w:tcBorders>
              <w:top w:val="nil"/>
              <w:left w:val="nil"/>
              <w:bottom w:val="single" w:sz="4" w:space="0" w:color="auto"/>
              <w:right w:val="single" w:sz="4" w:space="0" w:color="auto"/>
            </w:tcBorders>
            <w:shd w:val="clear" w:color="auto" w:fill="auto"/>
            <w:noWrap/>
            <w:vAlign w:val="center"/>
            <w:hideMark/>
          </w:tcPr>
          <w:p w14:paraId="27E77DF3"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39,08 </w:t>
            </w:r>
          </w:p>
        </w:tc>
        <w:tc>
          <w:tcPr>
            <w:tcW w:w="714" w:type="pct"/>
            <w:tcBorders>
              <w:top w:val="nil"/>
              <w:left w:val="nil"/>
              <w:bottom w:val="single" w:sz="4" w:space="0" w:color="auto"/>
              <w:right w:val="single" w:sz="4" w:space="0" w:color="auto"/>
            </w:tcBorders>
            <w:shd w:val="clear" w:color="auto" w:fill="auto"/>
            <w:noWrap/>
            <w:vAlign w:val="center"/>
            <w:hideMark/>
          </w:tcPr>
          <w:p w14:paraId="76D7A70B"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28,93 </w:t>
            </w:r>
          </w:p>
        </w:tc>
        <w:tc>
          <w:tcPr>
            <w:tcW w:w="714" w:type="pct"/>
            <w:tcBorders>
              <w:top w:val="nil"/>
              <w:left w:val="nil"/>
              <w:bottom w:val="single" w:sz="4" w:space="0" w:color="auto"/>
              <w:right w:val="single" w:sz="4" w:space="0" w:color="auto"/>
            </w:tcBorders>
            <w:shd w:val="clear" w:color="auto" w:fill="auto"/>
            <w:noWrap/>
            <w:vAlign w:val="center"/>
            <w:hideMark/>
          </w:tcPr>
          <w:p w14:paraId="4A30540C"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6,78 </w:t>
            </w:r>
          </w:p>
        </w:tc>
      </w:tr>
      <w:tr w:rsidR="000E4223" w:rsidRPr="00600763" w14:paraId="415A8271"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343A8CA2"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V</w:t>
            </w:r>
          </w:p>
        </w:tc>
        <w:tc>
          <w:tcPr>
            <w:tcW w:w="714" w:type="pct"/>
            <w:tcBorders>
              <w:top w:val="nil"/>
              <w:left w:val="nil"/>
              <w:bottom w:val="single" w:sz="4" w:space="0" w:color="auto"/>
              <w:right w:val="single" w:sz="4" w:space="0" w:color="auto"/>
            </w:tcBorders>
            <w:shd w:val="clear" w:color="auto" w:fill="auto"/>
            <w:noWrap/>
            <w:vAlign w:val="center"/>
            <w:hideMark/>
          </w:tcPr>
          <w:p w14:paraId="4531FB31"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6,35 </w:t>
            </w:r>
          </w:p>
        </w:tc>
        <w:tc>
          <w:tcPr>
            <w:tcW w:w="714" w:type="pct"/>
            <w:tcBorders>
              <w:top w:val="nil"/>
              <w:left w:val="nil"/>
              <w:bottom w:val="single" w:sz="4" w:space="0" w:color="auto"/>
              <w:right w:val="single" w:sz="4" w:space="0" w:color="auto"/>
            </w:tcBorders>
            <w:shd w:val="clear" w:color="auto" w:fill="auto"/>
            <w:noWrap/>
            <w:vAlign w:val="center"/>
            <w:hideMark/>
          </w:tcPr>
          <w:p w14:paraId="297E6690"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7,28 </w:t>
            </w:r>
          </w:p>
        </w:tc>
        <w:tc>
          <w:tcPr>
            <w:tcW w:w="714" w:type="pct"/>
            <w:tcBorders>
              <w:top w:val="nil"/>
              <w:left w:val="nil"/>
              <w:bottom w:val="single" w:sz="4" w:space="0" w:color="auto"/>
              <w:right w:val="single" w:sz="4" w:space="0" w:color="auto"/>
            </w:tcBorders>
            <w:shd w:val="clear" w:color="auto" w:fill="auto"/>
            <w:noWrap/>
            <w:vAlign w:val="center"/>
            <w:hideMark/>
          </w:tcPr>
          <w:p w14:paraId="71315B08"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11,97 </w:t>
            </w:r>
          </w:p>
        </w:tc>
        <w:tc>
          <w:tcPr>
            <w:tcW w:w="714" w:type="pct"/>
            <w:tcBorders>
              <w:top w:val="nil"/>
              <w:left w:val="nil"/>
              <w:bottom w:val="single" w:sz="4" w:space="0" w:color="auto"/>
              <w:right w:val="single" w:sz="4" w:space="0" w:color="auto"/>
            </w:tcBorders>
            <w:shd w:val="clear" w:color="auto" w:fill="auto"/>
            <w:noWrap/>
            <w:vAlign w:val="center"/>
            <w:hideMark/>
          </w:tcPr>
          <w:p w14:paraId="0D7E2F01"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7,72 </w:t>
            </w:r>
          </w:p>
        </w:tc>
        <w:tc>
          <w:tcPr>
            <w:tcW w:w="714" w:type="pct"/>
            <w:tcBorders>
              <w:top w:val="nil"/>
              <w:left w:val="nil"/>
              <w:bottom w:val="single" w:sz="4" w:space="0" w:color="auto"/>
              <w:right w:val="single" w:sz="4" w:space="0" w:color="auto"/>
            </w:tcBorders>
            <w:shd w:val="clear" w:color="auto" w:fill="auto"/>
            <w:noWrap/>
            <w:vAlign w:val="center"/>
            <w:hideMark/>
          </w:tcPr>
          <w:p w14:paraId="3CDDFED3"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2,45 </w:t>
            </w:r>
          </w:p>
        </w:tc>
        <w:tc>
          <w:tcPr>
            <w:tcW w:w="714" w:type="pct"/>
            <w:tcBorders>
              <w:top w:val="nil"/>
              <w:left w:val="nil"/>
              <w:bottom w:val="single" w:sz="4" w:space="0" w:color="auto"/>
              <w:right w:val="single" w:sz="4" w:space="0" w:color="auto"/>
            </w:tcBorders>
            <w:shd w:val="clear" w:color="auto" w:fill="auto"/>
            <w:noWrap/>
            <w:vAlign w:val="center"/>
            <w:hideMark/>
          </w:tcPr>
          <w:p w14:paraId="2B85A6BE"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1,40 </w:t>
            </w:r>
          </w:p>
        </w:tc>
      </w:tr>
      <w:tr w:rsidR="000E4223" w:rsidRPr="00600763" w14:paraId="46870C9E"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484B0477" w14:textId="77777777" w:rsidR="00B37C72" w:rsidRPr="00600763" w:rsidRDefault="00B37C72" w:rsidP="00AB7AA5">
            <w:pPr>
              <w:spacing w:before="0" w:after="0"/>
              <w:ind w:firstLine="0"/>
              <w:rPr>
                <w:rFonts w:eastAsia="Times New Roman"/>
                <w:b/>
                <w:bCs/>
                <w:sz w:val="22"/>
                <w:lang w:val="vi-VN"/>
              </w:rPr>
            </w:pPr>
            <w:r w:rsidRPr="00600763">
              <w:rPr>
                <w:rFonts w:eastAsia="Times New Roman"/>
                <w:b/>
                <w:bCs/>
                <w:sz w:val="22"/>
                <w:lang w:val="vi-VN"/>
              </w:rPr>
              <w:t>Toàn tỉnh</w:t>
            </w:r>
          </w:p>
        </w:tc>
        <w:tc>
          <w:tcPr>
            <w:tcW w:w="714" w:type="pct"/>
            <w:tcBorders>
              <w:top w:val="nil"/>
              <w:left w:val="nil"/>
              <w:bottom w:val="single" w:sz="4" w:space="0" w:color="auto"/>
              <w:right w:val="single" w:sz="4" w:space="0" w:color="auto"/>
            </w:tcBorders>
            <w:shd w:val="clear" w:color="auto" w:fill="auto"/>
            <w:noWrap/>
            <w:vAlign w:val="center"/>
            <w:hideMark/>
          </w:tcPr>
          <w:p w14:paraId="00F713CA"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109,76 </w:t>
            </w:r>
          </w:p>
        </w:tc>
        <w:tc>
          <w:tcPr>
            <w:tcW w:w="714" w:type="pct"/>
            <w:tcBorders>
              <w:top w:val="nil"/>
              <w:left w:val="nil"/>
              <w:bottom w:val="single" w:sz="4" w:space="0" w:color="auto"/>
              <w:right w:val="single" w:sz="4" w:space="0" w:color="auto"/>
            </w:tcBorders>
            <w:shd w:val="clear" w:color="auto" w:fill="auto"/>
            <w:noWrap/>
            <w:vAlign w:val="center"/>
            <w:hideMark/>
          </w:tcPr>
          <w:p w14:paraId="21BED598"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44,17 </w:t>
            </w:r>
          </w:p>
        </w:tc>
        <w:tc>
          <w:tcPr>
            <w:tcW w:w="714" w:type="pct"/>
            <w:tcBorders>
              <w:top w:val="nil"/>
              <w:left w:val="nil"/>
              <w:bottom w:val="single" w:sz="4" w:space="0" w:color="auto"/>
              <w:right w:val="single" w:sz="4" w:space="0" w:color="auto"/>
            </w:tcBorders>
            <w:shd w:val="clear" w:color="auto" w:fill="auto"/>
            <w:noWrap/>
            <w:vAlign w:val="center"/>
            <w:hideMark/>
          </w:tcPr>
          <w:p w14:paraId="3114FE50"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164,57 </w:t>
            </w:r>
          </w:p>
        </w:tc>
        <w:tc>
          <w:tcPr>
            <w:tcW w:w="714" w:type="pct"/>
            <w:tcBorders>
              <w:top w:val="nil"/>
              <w:left w:val="nil"/>
              <w:bottom w:val="single" w:sz="4" w:space="0" w:color="auto"/>
              <w:right w:val="single" w:sz="4" w:space="0" w:color="auto"/>
            </w:tcBorders>
            <w:shd w:val="clear" w:color="auto" w:fill="auto"/>
            <w:noWrap/>
            <w:vAlign w:val="center"/>
            <w:hideMark/>
          </w:tcPr>
          <w:p w14:paraId="0D6D1D18"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194,27 </w:t>
            </w:r>
          </w:p>
        </w:tc>
        <w:tc>
          <w:tcPr>
            <w:tcW w:w="714" w:type="pct"/>
            <w:tcBorders>
              <w:top w:val="nil"/>
              <w:left w:val="nil"/>
              <w:bottom w:val="single" w:sz="4" w:space="0" w:color="auto"/>
              <w:right w:val="single" w:sz="4" w:space="0" w:color="auto"/>
            </w:tcBorders>
            <w:shd w:val="clear" w:color="auto" w:fill="auto"/>
            <w:noWrap/>
            <w:vAlign w:val="center"/>
            <w:hideMark/>
          </w:tcPr>
          <w:p w14:paraId="2E01CB45"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109,75 </w:t>
            </w:r>
          </w:p>
        </w:tc>
        <w:tc>
          <w:tcPr>
            <w:tcW w:w="714" w:type="pct"/>
            <w:tcBorders>
              <w:top w:val="nil"/>
              <w:left w:val="nil"/>
              <w:bottom w:val="single" w:sz="4" w:space="0" w:color="auto"/>
              <w:right w:val="single" w:sz="4" w:space="0" w:color="auto"/>
            </w:tcBorders>
            <w:shd w:val="clear" w:color="auto" w:fill="auto"/>
            <w:noWrap/>
            <w:vAlign w:val="center"/>
            <w:hideMark/>
          </w:tcPr>
          <w:p w14:paraId="15DFD1F9"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26,33 </w:t>
            </w:r>
          </w:p>
        </w:tc>
      </w:tr>
    </w:tbl>
    <w:p w14:paraId="45FBF2B6" w14:textId="77777777" w:rsidR="00B37C72" w:rsidRPr="00600763" w:rsidRDefault="00B37C72" w:rsidP="00B37C72">
      <w:pPr>
        <w:rPr>
          <w:sz w:val="2"/>
          <w:szCs w:val="26"/>
          <w:lang w:val="vi-VN"/>
        </w:rPr>
      </w:pPr>
    </w:p>
    <w:tbl>
      <w:tblPr>
        <w:tblW w:w="5000" w:type="pct"/>
        <w:jc w:val="center"/>
        <w:tblLook w:val="04A0" w:firstRow="1" w:lastRow="0" w:firstColumn="1" w:lastColumn="0" w:noHBand="0" w:noVBand="1"/>
      </w:tblPr>
      <w:tblGrid>
        <w:gridCol w:w="1376"/>
        <w:gridCol w:w="1376"/>
        <w:gridCol w:w="1376"/>
        <w:gridCol w:w="1375"/>
        <w:gridCol w:w="1375"/>
        <w:gridCol w:w="1375"/>
        <w:gridCol w:w="1375"/>
      </w:tblGrid>
      <w:tr w:rsidR="000E4223" w:rsidRPr="00600763" w14:paraId="6CD3C6DA" w14:textId="77777777" w:rsidTr="001E3CA9">
        <w:trPr>
          <w:trHeight w:val="300"/>
          <w:jc w:val="center"/>
        </w:trPr>
        <w:tc>
          <w:tcPr>
            <w:tcW w:w="7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9B0216" w14:textId="77777777" w:rsidR="00B37C72" w:rsidRPr="00600763" w:rsidRDefault="00B37C72" w:rsidP="00AB7AA5">
            <w:pPr>
              <w:spacing w:before="0" w:after="0"/>
              <w:ind w:firstLine="0"/>
              <w:jc w:val="center"/>
              <w:rPr>
                <w:rFonts w:eastAsia="Times New Roman"/>
                <w:b/>
                <w:bCs/>
                <w:sz w:val="22"/>
                <w:lang w:val="vi-VN"/>
              </w:rPr>
            </w:pPr>
            <w:r w:rsidRPr="00600763">
              <w:rPr>
                <w:rFonts w:eastAsia="Times New Roman"/>
                <w:b/>
                <w:bCs/>
                <w:sz w:val="22"/>
                <w:lang w:val="vi-VN"/>
              </w:rPr>
              <w:t>Vùng</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6EABFB41"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7</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56D2D0CB"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8</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70A0D00A"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9</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6459F6BB"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10</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6A5B61BC"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11</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4EC16886" w14:textId="77777777" w:rsidR="00B37C72" w:rsidRPr="00600763" w:rsidRDefault="00B37C72" w:rsidP="00AB7AA5">
            <w:pPr>
              <w:spacing w:before="0" w:after="0"/>
              <w:ind w:firstLine="0"/>
              <w:jc w:val="center"/>
              <w:rPr>
                <w:rFonts w:eastAsia="Times New Roman"/>
                <w:b/>
                <w:bCs/>
                <w:sz w:val="22"/>
                <w:lang w:val="vi-VN"/>
              </w:rPr>
            </w:pPr>
            <w:r w:rsidRPr="00600763">
              <w:rPr>
                <w:b/>
                <w:bCs/>
                <w:sz w:val="22"/>
                <w:lang w:val="vi-VN"/>
              </w:rPr>
              <w:t>Tháng 12</w:t>
            </w:r>
          </w:p>
        </w:tc>
      </w:tr>
      <w:tr w:rsidR="000E4223" w:rsidRPr="00600763" w14:paraId="4F897625"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138081CC"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w:t>
            </w:r>
          </w:p>
        </w:tc>
        <w:tc>
          <w:tcPr>
            <w:tcW w:w="714" w:type="pct"/>
            <w:tcBorders>
              <w:top w:val="nil"/>
              <w:left w:val="nil"/>
              <w:bottom w:val="single" w:sz="4" w:space="0" w:color="auto"/>
              <w:right w:val="single" w:sz="4" w:space="0" w:color="auto"/>
            </w:tcBorders>
            <w:shd w:val="clear" w:color="auto" w:fill="auto"/>
            <w:noWrap/>
            <w:vAlign w:val="center"/>
            <w:hideMark/>
          </w:tcPr>
          <w:p w14:paraId="44003877"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2,87 </w:t>
            </w:r>
          </w:p>
        </w:tc>
        <w:tc>
          <w:tcPr>
            <w:tcW w:w="714" w:type="pct"/>
            <w:tcBorders>
              <w:top w:val="nil"/>
              <w:left w:val="nil"/>
              <w:bottom w:val="single" w:sz="4" w:space="0" w:color="auto"/>
              <w:right w:val="single" w:sz="4" w:space="0" w:color="auto"/>
            </w:tcBorders>
            <w:shd w:val="clear" w:color="auto" w:fill="auto"/>
            <w:noWrap/>
            <w:vAlign w:val="center"/>
            <w:hideMark/>
          </w:tcPr>
          <w:p w14:paraId="57830066"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2,55 </w:t>
            </w:r>
          </w:p>
        </w:tc>
        <w:tc>
          <w:tcPr>
            <w:tcW w:w="714" w:type="pct"/>
            <w:tcBorders>
              <w:top w:val="nil"/>
              <w:left w:val="nil"/>
              <w:bottom w:val="single" w:sz="4" w:space="0" w:color="auto"/>
              <w:right w:val="single" w:sz="4" w:space="0" w:color="auto"/>
            </w:tcBorders>
            <w:shd w:val="clear" w:color="auto" w:fill="auto"/>
            <w:noWrap/>
            <w:vAlign w:val="center"/>
            <w:hideMark/>
          </w:tcPr>
          <w:p w14:paraId="57B33AB8"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1,76 </w:t>
            </w:r>
          </w:p>
        </w:tc>
        <w:tc>
          <w:tcPr>
            <w:tcW w:w="714" w:type="pct"/>
            <w:tcBorders>
              <w:top w:val="nil"/>
              <w:left w:val="nil"/>
              <w:bottom w:val="single" w:sz="4" w:space="0" w:color="auto"/>
              <w:right w:val="single" w:sz="4" w:space="0" w:color="auto"/>
            </w:tcBorders>
            <w:shd w:val="clear" w:color="auto" w:fill="auto"/>
            <w:noWrap/>
            <w:vAlign w:val="center"/>
            <w:hideMark/>
          </w:tcPr>
          <w:p w14:paraId="11E093BE"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1,22 </w:t>
            </w:r>
          </w:p>
        </w:tc>
        <w:tc>
          <w:tcPr>
            <w:tcW w:w="714" w:type="pct"/>
            <w:tcBorders>
              <w:top w:val="nil"/>
              <w:left w:val="nil"/>
              <w:bottom w:val="single" w:sz="4" w:space="0" w:color="auto"/>
              <w:right w:val="single" w:sz="4" w:space="0" w:color="auto"/>
            </w:tcBorders>
            <w:shd w:val="clear" w:color="auto" w:fill="auto"/>
            <w:noWrap/>
            <w:vAlign w:val="center"/>
            <w:hideMark/>
          </w:tcPr>
          <w:p w14:paraId="6F908CE7"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5,31 </w:t>
            </w:r>
          </w:p>
        </w:tc>
        <w:tc>
          <w:tcPr>
            <w:tcW w:w="714" w:type="pct"/>
            <w:tcBorders>
              <w:top w:val="nil"/>
              <w:left w:val="nil"/>
              <w:bottom w:val="single" w:sz="4" w:space="0" w:color="auto"/>
              <w:right w:val="single" w:sz="4" w:space="0" w:color="auto"/>
            </w:tcBorders>
            <w:shd w:val="clear" w:color="auto" w:fill="auto"/>
            <w:noWrap/>
            <w:vAlign w:val="center"/>
            <w:hideMark/>
          </w:tcPr>
          <w:p w14:paraId="177A728E"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7,98 </w:t>
            </w:r>
          </w:p>
        </w:tc>
      </w:tr>
      <w:tr w:rsidR="000E4223" w:rsidRPr="00600763" w14:paraId="26057D65"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67864AFF"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II</w:t>
            </w:r>
          </w:p>
        </w:tc>
        <w:tc>
          <w:tcPr>
            <w:tcW w:w="714" w:type="pct"/>
            <w:tcBorders>
              <w:top w:val="nil"/>
              <w:left w:val="nil"/>
              <w:bottom w:val="single" w:sz="4" w:space="0" w:color="auto"/>
              <w:right w:val="single" w:sz="4" w:space="0" w:color="auto"/>
            </w:tcBorders>
            <w:shd w:val="clear" w:color="auto" w:fill="auto"/>
            <w:noWrap/>
            <w:vAlign w:val="center"/>
            <w:hideMark/>
          </w:tcPr>
          <w:p w14:paraId="25F80582"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18,91 </w:t>
            </w:r>
          </w:p>
        </w:tc>
        <w:tc>
          <w:tcPr>
            <w:tcW w:w="714" w:type="pct"/>
            <w:tcBorders>
              <w:top w:val="nil"/>
              <w:left w:val="nil"/>
              <w:bottom w:val="single" w:sz="4" w:space="0" w:color="auto"/>
              <w:right w:val="single" w:sz="4" w:space="0" w:color="auto"/>
            </w:tcBorders>
            <w:shd w:val="clear" w:color="auto" w:fill="auto"/>
            <w:noWrap/>
            <w:vAlign w:val="center"/>
            <w:hideMark/>
          </w:tcPr>
          <w:p w14:paraId="36F82325"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6,71 </w:t>
            </w:r>
          </w:p>
        </w:tc>
        <w:tc>
          <w:tcPr>
            <w:tcW w:w="714" w:type="pct"/>
            <w:tcBorders>
              <w:top w:val="nil"/>
              <w:left w:val="nil"/>
              <w:bottom w:val="single" w:sz="4" w:space="0" w:color="auto"/>
              <w:right w:val="single" w:sz="4" w:space="0" w:color="auto"/>
            </w:tcBorders>
            <w:shd w:val="clear" w:color="auto" w:fill="auto"/>
            <w:noWrap/>
            <w:vAlign w:val="center"/>
            <w:hideMark/>
          </w:tcPr>
          <w:p w14:paraId="686910E4"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24,77 </w:t>
            </w:r>
          </w:p>
        </w:tc>
        <w:tc>
          <w:tcPr>
            <w:tcW w:w="714" w:type="pct"/>
            <w:tcBorders>
              <w:top w:val="nil"/>
              <w:left w:val="nil"/>
              <w:bottom w:val="single" w:sz="4" w:space="0" w:color="auto"/>
              <w:right w:val="single" w:sz="4" w:space="0" w:color="auto"/>
            </w:tcBorders>
            <w:shd w:val="clear" w:color="auto" w:fill="auto"/>
            <w:noWrap/>
            <w:vAlign w:val="center"/>
            <w:hideMark/>
          </w:tcPr>
          <w:p w14:paraId="21B9DB7D"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5,93 </w:t>
            </w:r>
          </w:p>
        </w:tc>
        <w:tc>
          <w:tcPr>
            <w:tcW w:w="714" w:type="pct"/>
            <w:tcBorders>
              <w:top w:val="nil"/>
              <w:left w:val="nil"/>
              <w:bottom w:val="single" w:sz="4" w:space="0" w:color="auto"/>
              <w:right w:val="single" w:sz="4" w:space="0" w:color="auto"/>
            </w:tcBorders>
            <w:shd w:val="clear" w:color="auto" w:fill="auto"/>
            <w:noWrap/>
            <w:vAlign w:val="center"/>
            <w:hideMark/>
          </w:tcPr>
          <w:p w14:paraId="72260A06"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9,88 </w:t>
            </w:r>
          </w:p>
        </w:tc>
        <w:tc>
          <w:tcPr>
            <w:tcW w:w="714" w:type="pct"/>
            <w:tcBorders>
              <w:top w:val="nil"/>
              <w:left w:val="nil"/>
              <w:bottom w:val="single" w:sz="4" w:space="0" w:color="auto"/>
              <w:right w:val="single" w:sz="4" w:space="0" w:color="auto"/>
            </w:tcBorders>
            <w:shd w:val="clear" w:color="auto" w:fill="auto"/>
            <w:noWrap/>
            <w:vAlign w:val="center"/>
            <w:hideMark/>
          </w:tcPr>
          <w:p w14:paraId="385B6A30"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22,19 </w:t>
            </w:r>
          </w:p>
        </w:tc>
      </w:tr>
      <w:tr w:rsidR="000E4223" w:rsidRPr="00600763" w14:paraId="13C98938"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3BA849E2"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III</w:t>
            </w:r>
          </w:p>
        </w:tc>
        <w:tc>
          <w:tcPr>
            <w:tcW w:w="714" w:type="pct"/>
            <w:tcBorders>
              <w:top w:val="nil"/>
              <w:left w:val="nil"/>
              <w:bottom w:val="single" w:sz="4" w:space="0" w:color="auto"/>
              <w:right w:val="single" w:sz="4" w:space="0" w:color="auto"/>
            </w:tcBorders>
            <w:shd w:val="clear" w:color="auto" w:fill="auto"/>
            <w:noWrap/>
            <w:vAlign w:val="center"/>
            <w:hideMark/>
          </w:tcPr>
          <w:p w14:paraId="422733CD"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9,47 </w:t>
            </w:r>
          </w:p>
        </w:tc>
        <w:tc>
          <w:tcPr>
            <w:tcW w:w="714" w:type="pct"/>
            <w:tcBorders>
              <w:top w:val="nil"/>
              <w:left w:val="nil"/>
              <w:bottom w:val="single" w:sz="4" w:space="0" w:color="auto"/>
              <w:right w:val="single" w:sz="4" w:space="0" w:color="auto"/>
            </w:tcBorders>
            <w:shd w:val="clear" w:color="auto" w:fill="auto"/>
            <w:noWrap/>
            <w:vAlign w:val="center"/>
            <w:hideMark/>
          </w:tcPr>
          <w:p w14:paraId="74FB0AFF"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2,77 </w:t>
            </w:r>
          </w:p>
        </w:tc>
        <w:tc>
          <w:tcPr>
            <w:tcW w:w="714" w:type="pct"/>
            <w:tcBorders>
              <w:top w:val="nil"/>
              <w:left w:val="nil"/>
              <w:bottom w:val="single" w:sz="4" w:space="0" w:color="auto"/>
              <w:right w:val="single" w:sz="4" w:space="0" w:color="auto"/>
            </w:tcBorders>
            <w:shd w:val="clear" w:color="auto" w:fill="auto"/>
            <w:noWrap/>
            <w:vAlign w:val="center"/>
            <w:hideMark/>
          </w:tcPr>
          <w:p w14:paraId="5DE1DC6F"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9,65 </w:t>
            </w:r>
          </w:p>
        </w:tc>
        <w:tc>
          <w:tcPr>
            <w:tcW w:w="714" w:type="pct"/>
            <w:tcBorders>
              <w:top w:val="nil"/>
              <w:left w:val="nil"/>
              <w:bottom w:val="single" w:sz="4" w:space="0" w:color="auto"/>
              <w:right w:val="single" w:sz="4" w:space="0" w:color="auto"/>
            </w:tcBorders>
            <w:shd w:val="clear" w:color="auto" w:fill="auto"/>
            <w:noWrap/>
            <w:vAlign w:val="center"/>
            <w:hideMark/>
          </w:tcPr>
          <w:p w14:paraId="3CD27BA5"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2,07 </w:t>
            </w:r>
          </w:p>
        </w:tc>
        <w:tc>
          <w:tcPr>
            <w:tcW w:w="714" w:type="pct"/>
            <w:tcBorders>
              <w:top w:val="nil"/>
              <w:left w:val="nil"/>
              <w:bottom w:val="single" w:sz="4" w:space="0" w:color="auto"/>
              <w:right w:val="single" w:sz="4" w:space="0" w:color="auto"/>
            </w:tcBorders>
            <w:shd w:val="clear" w:color="auto" w:fill="auto"/>
            <w:noWrap/>
            <w:vAlign w:val="center"/>
            <w:hideMark/>
          </w:tcPr>
          <w:p w14:paraId="71DE434D"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3,80 </w:t>
            </w:r>
          </w:p>
        </w:tc>
        <w:tc>
          <w:tcPr>
            <w:tcW w:w="714" w:type="pct"/>
            <w:tcBorders>
              <w:top w:val="nil"/>
              <w:left w:val="nil"/>
              <w:bottom w:val="single" w:sz="4" w:space="0" w:color="auto"/>
              <w:right w:val="single" w:sz="4" w:space="0" w:color="auto"/>
            </w:tcBorders>
            <w:shd w:val="clear" w:color="auto" w:fill="auto"/>
            <w:noWrap/>
            <w:vAlign w:val="center"/>
            <w:hideMark/>
          </w:tcPr>
          <w:p w14:paraId="76C8E36B"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10,32 </w:t>
            </w:r>
          </w:p>
        </w:tc>
      </w:tr>
      <w:tr w:rsidR="000E4223" w:rsidRPr="00600763" w14:paraId="1EC488B6"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35A1DADF"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IV</w:t>
            </w:r>
          </w:p>
        </w:tc>
        <w:tc>
          <w:tcPr>
            <w:tcW w:w="714" w:type="pct"/>
            <w:tcBorders>
              <w:top w:val="nil"/>
              <w:left w:val="nil"/>
              <w:bottom w:val="single" w:sz="4" w:space="0" w:color="auto"/>
              <w:right w:val="single" w:sz="4" w:space="0" w:color="auto"/>
            </w:tcBorders>
            <w:shd w:val="clear" w:color="auto" w:fill="auto"/>
            <w:noWrap/>
            <w:vAlign w:val="center"/>
            <w:hideMark/>
          </w:tcPr>
          <w:p w14:paraId="1D567953"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13,88 </w:t>
            </w:r>
          </w:p>
        </w:tc>
        <w:tc>
          <w:tcPr>
            <w:tcW w:w="714" w:type="pct"/>
            <w:tcBorders>
              <w:top w:val="nil"/>
              <w:left w:val="nil"/>
              <w:bottom w:val="single" w:sz="4" w:space="0" w:color="auto"/>
              <w:right w:val="single" w:sz="4" w:space="0" w:color="auto"/>
            </w:tcBorders>
            <w:shd w:val="clear" w:color="auto" w:fill="auto"/>
            <w:noWrap/>
            <w:vAlign w:val="center"/>
            <w:hideMark/>
          </w:tcPr>
          <w:p w14:paraId="1979369A"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2,69 </w:t>
            </w:r>
          </w:p>
        </w:tc>
        <w:tc>
          <w:tcPr>
            <w:tcW w:w="714" w:type="pct"/>
            <w:tcBorders>
              <w:top w:val="nil"/>
              <w:left w:val="nil"/>
              <w:bottom w:val="single" w:sz="4" w:space="0" w:color="auto"/>
              <w:right w:val="single" w:sz="4" w:space="0" w:color="auto"/>
            </w:tcBorders>
            <w:shd w:val="clear" w:color="auto" w:fill="auto"/>
            <w:noWrap/>
            <w:vAlign w:val="center"/>
            <w:hideMark/>
          </w:tcPr>
          <w:p w14:paraId="5A30766E"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2,04 </w:t>
            </w:r>
          </w:p>
        </w:tc>
        <w:tc>
          <w:tcPr>
            <w:tcW w:w="714" w:type="pct"/>
            <w:tcBorders>
              <w:top w:val="nil"/>
              <w:left w:val="nil"/>
              <w:bottom w:val="single" w:sz="4" w:space="0" w:color="auto"/>
              <w:right w:val="single" w:sz="4" w:space="0" w:color="auto"/>
            </w:tcBorders>
            <w:shd w:val="clear" w:color="auto" w:fill="auto"/>
            <w:noWrap/>
            <w:vAlign w:val="center"/>
            <w:hideMark/>
          </w:tcPr>
          <w:p w14:paraId="103C348D"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2,09 </w:t>
            </w:r>
          </w:p>
        </w:tc>
        <w:tc>
          <w:tcPr>
            <w:tcW w:w="714" w:type="pct"/>
            <w:tcBorders>
              <w:top w:val="nil"/>
              <w:left w:val="nil"/>
              <w:bottom w:val="single" w:sz="4" w:space="0" w:color="auto"/>
              <w:right w:val="single" w:sz="4" w:space="0" w:color="auto"/>
            </w:tcBorders>
            <w:shd w:val="clear" w:color="auto" w:fill="auto"/>
            <w:noWrap/>
            <w:vAlign w:val="center"/>
            <w:hideMark/>
          </w:tcPr>
          <w:p w14:paraId="70B8CFD9"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11,79 </w:t>
            </w:r>
          </w:p>
        </w:tc>
        <w:tc>
          <w:tcPr>
            <w:tcW w:w="714" w:type="pct"/>
            <w:tcBorders>
              <w:top w:val="nil"/>
              <w:left w:val="nil"/>
              <w:bottom w:val="single" w:sz="4" w:space="0" w:color="auto"/>
              <w:right w:val="single" w:sz="4" w:space="0" w:color="auto"/>
            </w:tcBorders>
            <w:shd w:val="clear" w:color="auto" w:fill="auto"/>
            <w:noWrap/>
            <w:vAlign w:val="center"/>
            <w:hideMark/>
          </w:tcPr>
          <w:p w14:paraId="7D0AB4BC"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57,17 </w:t>
            </w:r>
          </w:p>
        </w:tc>
      </w:tr>
      <w:tr w:rsidR="000E4223" w:rsidRPr="00600763" w14:paraId="427AE694"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74BD5DB2" w14:textId="77777777" w:rsidR="00B37C72" w:rsidRPr="00600763" w:rsidRDefault="00B37C72" w:rsidP="00AB7AA5">
            <w:pPr>
              <w:spacing w:before="0" w:after="0"/>
              <w:ind w:firstLine="0"/>
              <w:rPr>
                <w:rFonts w:eastAsia="Times New Roman"/>
                <w:bCs/>
                <w:sz w:val="22"/>
                <w:lang w:val="vi-VN"/>
              </w:rPr>
            </w:pPr>
            <w:r w:rsidRPr="00600763">
              <w:rPr>
                <w:rFonts w:eastAsia="Times New Roman"/>
                <w:bCs/>
                <w:sz w:val="22"/>
                <w:lang w:val="vi-VN"/>
              </w:rPr>
              <w:t>Vùng V</w:t>
            </w:r>
          </w:p>
        </w:tc>
        <w:tc>
          <w:tcPr>
            <w:tcW w:w="714" w:type="pct"/>
            <w:tcBorders>
              <w:top w:val="nil"/>
              <w:left w:val="nil"/>
              <w:bottom w:val="single" w:sz="4" w:space="0" w:color="auto"/>
              <w:right w:val="single" w:sz="4" w:space="0" w:color="auto"/>
            </w:tcBorders>
            <w:shd w:val="clear" w:color="auto" w:fill="auto"/>
            <w:noWrap/>
            <w:vAlign w:val="center"/>
            <w:hideMark/>
          </w:tcPr>
          <w:p w14:paraId="1FC05C9E"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2,08 </w:t>
            </w:r>
          </w:p>
        </w:tc>
        <w:tc>
          <w:tcPr>
            <w:tcW w:w="714" w:type="pct"/>
            <w:tcBorders>
              <w:top w:val="nil"/>
              <w:left w:val="nil"/>
              <w:bottom w:val="single" w:sz="4" w:space="0" w:color="auto"/>
              <w:right w:val="single" w:sz="4" w:space="0" w:color="auto"/>
            </w:tcBorders>
            <w:shd w:val="clear" w:color="auto" w:fill="auto"/>
            <w:noWrap/>
            <w:vAlign w:val="center"/>
            <w:hideMark/>
          </w:tcPr>
          <w:p w14:paraId="31ADE30E"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0,90 </w:t>
            </w:r>
          </w:p>
        </w:tc>
        <w:tc>
          <w:tcPr>
            <w:tcW w:w="714" w:type="pct"/>
            <w:tcBorders>
              <w:top w:val="nil"/>
              <w:left w:val="nil"/>
              <w:bottom w:val="single" w:sz="4" w:space="0" w:color="auto"/>
              <w:right w:val="single" w:sz="4" w:space="0" w:color="auto"/>
            </w:tcBorders>
            <w:shd w:val="clear" w:color="auto" w:fill="auto"/>
            <w:noWrap/>
            <w:vAlign w:val="center"/>
            <w:hideMark/>
          </w:tcPr>
          <w:p w14:paraId="76EC58C3"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4,36 </w:t>
            </w:r>
          </w:p>
        </w:tc>
        <w:tc>
          <w:tcPr>
            <w:tcW w:w="714" w:type="pct"/>
            <w:tcBorders>
              <w:top w:val="nil"/>
              <w:left w:val="nil"/>
              <w:bottom w:val="single" w:sz="4" w:space="0" w:color="auto"/>
              <w:right w:val="single" w:sz="4" w:space="0" w:color="auto"/>
            </w:tcBorders>
            <w:shd w:val="clear" w:color="auto" w:fill="auto"/>
            <w:noWrap/>
            <w:vAlign w:val="center"/>
            <w:hideMark/>
          </w:tcPr>
          <w:p w14:paraId="64163862"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2,14 </w:t>
            </w:r>
          </w:p>
        </w:tc>
        <w:tc>
          <w:tcPr>
            <w:tcW w:w="714" w:type="pct"/>
            <w:tcBorders>
              <w:top w:val="nil"/>
              <w:left w:val="nil"/>
              <w:bottom w:val="single" w:sz="4" w:space="0" w:color="auto"/>
              <w:right w:val="single" w:sz="4" w:space="0" w:color="auto"/>
            </w:tcBorders>
            <w:shd w:val="clear" w:color="auto" w:fill="auto"/>
            <w:noWrap/>
            <w:vAlign w:val="center"/>
            <w:hideMark/>
          </w:tcPr>
          <w:p w14:paraId="437DF812"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2,82 </w:t>
            </w:r>
          </w:p>
        </w:tc>
        <w:tc>
          <w:tcPr>
            <w:tcW w:w="714" w:type="pct"/>
            <w:tcBorders>
              <w:top w:val="nil"/>
              <w:left w:val="nil"/>
              <w:bottom w:val="single" w:sz="4" w:space="0" w:color="auto"/>
              <w:right w:val="single" w:sz="4" w:space="0" w:color="auto"/>
            </w:tcBorders>
            <w:shd w:val="clear" w:color="auto" w:fill="auto"/>
            <w:noWrap/>
            <w:vAlign w:val="center"/>
            <w:hideMark/>
          </w:tcPr>
          <w:p w14:paraId="52A296AA" w14:textId="77777777" w:rsidR="00B37C72" w:rsidRPr="00600763" w:rsidRDefault="00590DB9" w:rsidP="00AB7AA5">
            <w:pPr>
              <w:spacing w:before="0" w:after="0"/>
              <w:ind w:firstLine="0"/>
              <w:jc w:val="right"/>
              <w:rPr>
                <w:sz w:val="22"/>
                <w:lang w:val="vi-VN"/>
              </w:rPr>
            </w:pPr>
            <w:r w:rsidRPr="00600763">
              <w:rPr>
                <w:sz w:val="22"/>
                <w:lang w:val="vi-VN"/>
              </w:rPr>
              <w:t xml:space="preserve"> </w:t>
            </w:r>
            <w:r w:rsidR="00B37C72" w:rsidRPr="00600763">
              <w:rPr>
                <w:sz w:val="22"/>
                <w:lang w:val="vi-VN"/>
              </w:rPr>
              <w:t xml:space="preserve">1,29 </w:t>
            </w:r>
          </w:p>
        </w:tc>
      </w:tr>
      <w:tr w:rsidR="000E4223" w:rsidRPr="00600763" w14:paraId="315447F2" w14:textId="77777777" w:rsidTr="001E3CA9">
        <w:trPr>
          <w:trHeight w:val="300"/>
          <w:jc w:val="center"/>
        </w:trPr>
        <w:tc>
          <w:tcPr>
            <w:tcW w:w="714" w:type="pct"/>
            <w:tcBorders>
              <w:top w:val="nil"/>
              <w:left w:val="single" w:sz="4" w:space="0" w:color="auto"/>
              <w:bottom w:val="single" w:sz="4" w:space="0" w:color="auto"/>
              <w:right w:val="single" w:sz="4" w:space="0" w:color="auto"/>
            </w:tcBorders>
            <w:shd w:val="clear" w:color="auto" w:fill="auto"/>
            <w:noWrap/>
            <w:vAlign w:val="center"/>
            <w:hideMark/>
          </w:tcPr>
          <w:p w14:paraId="7FEC880A" w14:textId="77777777" w:rsidR="00B37C72" w:rsidRPr="00600763" w:rsidRDefault="00B37C72" w:rsidP="00AB7AA5">
            <w:pPr>
              <w:spacing w:before="0" w:after="0"/>
              <w:ind w:firstLine="0"/>
              <w:rPr>
                <w:rFonts w:eastAsia="Times New Roman"/>
                <w:b/>
                <w:bCs/>
                <w:sz w:val="22"/>
                <w:lang w:val="vi-VN"/>
              </w:rPr>
            </w:pPr>
            <w:r w:rsidRPr="00600763">
              <w:rPr>
                <w:rFonts w:eastAsia="Times New Roman"/>
                <w:b/>
                <w:bCs/>
                <w:sz w:val="22"/>
                <w:lang w:val="vi-VN"/>
              </w:rPr>
              <w:t>Toàn tỉnh</w:t>
            </w:r>
          </w:p>
        </w:tc>
        <w:tc>
          <w:tcPr>
            <w:tcW w:w="714" w:type="pct"/>
            <w:tcBorders>
              <w:top w:val="nil"/>
              <w:left w:val="nil"/>
              <w:bottom w:val="single" w:sz="4" w:space="0" w:color="auto"/>
              <w:right w:val="single" w:sz="4" w:space="0" w:color="auto"/>
            </w:tcBorders>
            <w:shd w:val="clear" w:color="auto" w:fill="auto"/>
            <w:noWrap/>
            <w:vAlign w:val="center"/>
            <w:hideMark/>
          </w:tcPr>
          <w:p w14:paraId="302BE464"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47,21 </w:t>
            </w:r>
          </w:p>
        </w:tc>
        <w:tc>
          <w:tcPr>
            <w:tcW w:w="714" w:type="pct"/>
            <w:tcBorders>
              <w:top w:val="nil"/>
              <w:left w:val="nil"/>
              <w:bottom w:val="single" w:sz="4" w:space="0" w:color="auto"/>
              <w:right w:val="single" w:sz="4" w:space="0" w:color="auto"/>
            </w:tcBorders>
            <w:shd w:val="clear" w:color="auto" w:fill="auto"/>
            <w:noWrap/>
            <w:vAlign w:val="center"/>
            <w:hideMark/>
          </w:tcPr>
          <w:p w14:paraId="1EE59471"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15,62 </w:t>
            </w:r>
          </w:p>
        </w:tc>
        <w:tc>
          <w:tcPr>
            <w:tcW w:w="714" w:type="pct"/>
            <w:tcBorders>
              <w:top w:val="nil"/>
              <w:left w:val="nil"/>
              <w:bottom w:val="single" w:sz="4" w:space="0" w:color="auto"/>
              <w:right w:val="single" w:sz="4" w:space="0" w:color="auto"/>
            </w:tcBorders>
            <w:shd w:val="clear" w:color="auto" w:fill="auto"/>
            <w:noWrap/>
            <w:vAlign w:val="center"/>
            <w:hideMark/>
          </w:tcPr>
          <w:p w14:paraId="687C6ACC"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42,59 </w:t>
            </w:r>
          </w:p>
        </w:tc>
        <w:tc>
          <w:tcPr>
            <w:tcW w:w="714" w:type="pct"/>
            <w:tcBorders>
              <w:top w:val="nil"/>
              <w:left w:val="nil"/>
              <w:bottom w:val="single" w:sz="4" w:space="0" w:color="auto"/>
              <w:right w:val="single" w:sz="4" w:space="0" w:color="auto"/>
            </w:tcBorders>
            <w:shd w:val="clear" w:color="auto" w:fill="auto"/>
            <w:noWrap/>
            <w:vAlign w:val="center"/>
            <w:hideMark/>
          </w:tcPr>
          <w:p w14:paraId="0819F359"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13,45 </w:t>
            </w:r>
          </w:p>
        </w:tc>
        <w:tc>
          <w:tcPr>
            <w:tcW w:w="714" w:type="pct"/>
            <w:tcBorders>
              <w:top w:val="nil"/>
              <w:left w:val="nil"/>
              <w:bottom w:val="single" w:sz="4" w:space="0" w:color="auto"/>
              <w:right w:val="single" w:sz="4" w:space="0" w:color="auto"/>
            </w:tcBorders>
            <w:shd w:val="clear" w:color="auto" w:fill="auto"/>
            <w:noWrap/>
            <w:vAlign w:val="center"/>
            <w:hideMark/>
          </w:tcPr>
          <w:p w14:paraId="66994BA3"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33,61 </w:t>
            </w:r>
          </w:p>
        </w:tc>
        <w:tc>
          <w:tcPr>
            <w:tcW w:w="714" w:type="pct"/>
            <w:tcBorders>
              <w:top w:val="nil"/>
              <w:left w:val="nil"/>
              <w:bottom w:val="single" w:sz="4" w:space="0" w:color="auto"/>
              <w:right w:val="single" w:sz="4" w:space="0" w:color="auto"/>
            </w:tcBorders>
            <w:shd w:val="clear" w:color="auto" w:fill="auto"/>
            <w:noWrap/>
            <w:vAlign w:val="center"/>
            <w:hideMark/>
          </w:tcPr>
          <w:p w14:paraId="21F78FCC" w14:textId="77777777" w:rsidR="00B37C72" w:rsidRPr="00600763" w:rsidRDefault="00590DB9" w:rsidP="00AB7AA5">
            <w:pPr>
              <w:spacing w:before="0" w:after="0"/>
              <w:ind w:firstLine="0"/>
              <w:jc w:val="right"/>
              <w:rPr>
                <w:b/>
                <w:sz w:val="22"/>
                <w:lang w:val="vi-VN"/>
              </w:rPr>
            </w:pPr>
            <w:r w:rsidRPr="00600763">
              <w:rPr>
                <w:b/>
                <w:bCs/>
                <w:sz w:val="22"/>
                <w:lang w:val="vi-VN"/>
              </w:rPr>
              <w:t xml:space="preserve"> </w:t>
            </w:r>
            <w:r w:rsidR="00B37C72" w:rsidRPr="00600763">
              <w:rPr>
                <w:b/>
                <w:bCs/>
                <w:sz w:val="22"/>
                <w:lang w:val="vi-VN"/>
              </w:rPr>
              <w:t xml:space="preserve">98,95 </w:t>
            </w:r>
          </w:p>
        </w:tc>
      </w:tr>
    </w:tbl>
    <w:p w14:paraId="0958E9A8" w14:textId="77777777" w:rsidR="00B37C72" w:rsidRPr="00600763" w:rsidRDefault="00B37C72" w:rsidP="00B37C72">
      <w:pPr>
        <w:rPr>
          <w:szCs w:val="26"/>
          <w:lang w:val="vi-VN"/>
        </w:rPr>
      </w:pPr>
      <w:r w:rsidRPr="00600763">
        <w:rPr>
          <w:szCs w:val="26"/>
          <w:lang w:val="vi-VN"/>
        </w:rPr>
        <w:t>Trong đó, phân ra các loại hình dùng nước như sau:</w:t>
      </w:r>
    </w:p>
    <w:p w14:paraId="3308843C" w14:textId="2CAFDB94" w:rsidR="00EA4BD4" w:rsidRPr="00600763" w:rsidRDefault="00EA4BD4" w:rsidP="00650165">
      <w:pPr>
        <w:pStyle w:val="Caption"/>
      </w:pPr>
      <w:bookmarkStart w:id="764" w:name="_Toc527979922"/>
      <w:bookmarkStart w:id="765" w:name="_Toc468886100"/>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72</w:t>
      </w:r>
      <w:r w:rsidR="00FC6C22" w:rsidRPr="00600763">
        <w:fldChar w:fldCharType="end"/>
      </w:r>
      <w:r w:rsidRPr="00600763">
        <w:t>: Phân ra các loại hình dùng nước định hướng năm 20</w:t>
      </w:r>
      <w:r w:rsidR="00191138" w:rsidRPr="00600763">
        <w:t>2</w:t>
      </w:r>
      <w:r w:rsidRPr="00600763">
        <w:t>0 (m</w:t>
      </w:r>
      <w:r w:rsidRPr="00600763">
        <w:rPr>
          <w:vertAlign w:val="superscript"/>
        </w:rPr>
        <w:t>3</w:t>
      </w:r>
      <w:r w:rsidRPr="00600763">
        <w:t>/s)</w:t>
      </w:r>
      <w:bookmarkEnd w:id="764"/>
    </w:p>
    <w:tbl>
      <w:tblPr>
        <w:tblW w:w="5000" w:type="pct"/>
        <w:jc w:val="center"/>
        <w:tblLayout w:type="fixed"/>
        <w:tblLook w:val="04A0" w:firstRow="1" w:lastRow="0" w:firstColumn="1" w:lastColumn="0" w:noHBand="0" w:noVBand="1"/>
      </w:tblPr>
      <w:tblGrid>
        <w:gridCol w:w="1376"/>
        <w:gridCol w:w="1377"/>
        <w:gridCol w:w="1377"/>
        <w:gridCol w:w="1377"/>
        <w:gridCol w:w="1375"/>
        <w:gridCol w:w="1375"/>
        <w:gridCol w:w="1371"/>
      </w:tblGrid>
      <w:tr w:rsidR="000E4223" w:rsidRPr="00600763" w14:paraId="4113289F" w14:textId="77777777" w:rsidTr="00EA4BD4">
        <w:trPr>
          <w:trHeight w:val="300"/>
          <w:tblHeader/>
          <w:jc w:val="center"/>
        </w:trPr>
        <w:tc>
          <w:tcPr>
            <w:tcW w:w="7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765"/>
          <w:p w14:paraId="68C5C018" w14:textId="77777777" w:rsidR="00B37C72" w:rsidRPr="00600763" w:rsidRDefault="00B37C72" w:rsidP="00815C81">
            <w:pPr>
              <w:spacing w:before="0" w:after="0"/>
              <w:ind w:firstLine="0"/>
              <w:jc w:val="center"/>
              <w:rPr>
                <w:rFonts w:eastAsia="Times New Roman"/>
                <w:b/>
                <w:bCs/>
                <w:sz w:val="22"/>
                <w:lang w:val="vi-VN"/>
              </w:rPr>
            </w:pPr>
            <w:r w:rsidRPr="00600763">
              <w:rPr>
                <w:rFonts w:eastAsia="Times New Roman"/>
                <w:b/>
                <w:bCs/>
                <w:sz w:val="22"/>
                <w:lang w:val="vi-VN"/>
              </w:rPr>
              <w:t>Loại hình</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14:paraId="056751CF" w14:textId="77777777" w:rsidR="00B37C72" w:rsidRPr="00600763" w:rsidRDefault="00B37C72" w:rsidP="00815C81">
            <w:pPr>
              <w:spacing w:before="0" w:after="0"/>
              <w:ind w:firstLine="0"/>
              <w:jc w:val="center"/>
              <w:rPr>
                <w:rFonts w:eastAsia="Times New Roman"/>
                <w:b/>
                <w:bCs/>
                <w:sz w:val="22"/>
                <w:lang w:val="vi-VN"/>
              </w:rPr>
            </w:pPr>
            <w:r w:rsidRPr="00600763">
              <w:rPr>
                <w:rFonts w:eastAsia="Times New Roman"/>
                <w:b/>
                <w:bCs/>
                <w:sz w:val="22"/>
                <w:lang w:val="vi-VN"/>
              </w:rPr>
              <w:t>Trồng trọt</w:t>
            </w:r>
          </w:p>
        </w:tc>
        <w:tc>
          <w:tcPr>
            <w:tcW w:w="715" w:type="pct"/>
            <w:tcBorders>
              <w:top w:val="single" w:sz="4" w:space="0" w:color="auto"/>
              <w:left w:val="nil"/>
              <w:bottom w:val="single" w:sz="4" w:space="0" w:color="auto"/>
              <w:right w:val="single" w:sz="4" w:space="0" w:color="auto"/>
            </w:tcBorders>
            <w:shd w:val="clear" w:color="auto" w:fill="auto"/>
            <w:vAlign w:val="center"/>
            <w:hideMark/>
          </w:tcPr>
          <w:p w14:paraId="67BA13B1" w14:textId="77777777" w:rsidR="00B37C72" w:rsidRPr="00600763" w:rsidRDefault="00B37C72" w:rsidP="00815C81">
            <w:pPr>
              <w:spacing w:before="0" w:after="0"/>
              <w:ind w:firstLine="0"/>
              <w:jc w:val="center"/>
              <w:rPr>
                <w:rFonts w:eastAsia="Times New Roman"/>
                <w:b/>
                <w:bCs/>
                <w:sz w:val="22"/>
                <w:lang w:val="vi-VN"/>
              </w:rPr>
            </w:pPr>
            <w:r w:rsidRPr="00600763">
              <w:rPr>
                <w:rFonts w:eastAsia="Times New Roman"/>
                <w:b/>
                <w:bCs/>
                <w:sz w:val="22"/>
                <w:lang w:val="vi-VN"/>
              </w:rPr>
              <w:t>Sinh hoạt</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14:paraId="68924E8E" w14:textId="77777777" w:rsidR="00B37C72" w:rsidRPr="00600763" w:rsidRDefault="00B37C72" w:rsidP="00815C81">
            <w:pPr>
              <w:spacing w:before="0" w:after="0"/>
              <w:ind w:firstLine="0"/>
              <w:jc w:val="center"/>
              <w:rPr>
                <w:rFonts w:eastAsia="Times New Roman"/>
                <w:b/>
                <w:bCs/>
                <w:sz w:val="22"/>
                <w:lang w:val="vi-VN"/>
              </w:rPr>
            </w:pPr>
            <w:r w:rsidRPr="00600763">
              <w:rPr>
                <w:rFonts w:eastAsia="Times New Roman"/>
                <w:b/>
                <w:bCs/>
                <w:sz w:val="22"/>
                <w:lang w:val="vi-VN"/>
              </w:rPr>
              <w:t>Chăn nuôi</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4FDC94F2" w14:textId="77777777" w:rsidR="00B37C72" w:rsidRPr="00600763" w:rsidRDefault="00B37C72" w:rsidP="00815C81">
            <w:pPr>
              <w:spacing w:before="0" w:after="0"/>
              <w:ind w:firstLine="0"/>
              <w:jc w:val="center"/>
              <w:rPr>
                <w:rFonts w:eastAsia="Times New Roman"/>
                <w:b/>
                <w:bCs/>
                <w:sz w:val="22"/>
                <w:lang w:val="vi-VN"/>
              </w:rPr>
            </w:pPr>
            <w:r w:rsidRPr="00600763">
              <w:rPr>
                <w:rFonts w:eastAsia="Times New Roman"/>
                <w:b/>
                <w:bCs/>
                <w:sz w:val="22"/>
                <w:lang w:val="vi-VN"/>
              </w:rPr>
              <w:t>Công nghiệp</w:t>
            </w:r>
          </w:p>
        </w:tc>
        <w:tc>
          <w:tcPr>
            <w:tcW w:w="714" w:type="pct"/>
            <w:tcBorders>
              <w:top w:val="single" w:sz="4" w:space="0" w:color="auto"/>
              <w:left w:val="nil"/>
              <w:bottom w:val="single" w:sz="4" w:space="0" w:color="auto"/>
              <w:right w:val="single" w:sz="4" w:space="0" w:color="auto"/>
            </w:tcBorders>
            <w:shd w:val="clear" w:color="auto" w:fill="auto"/>
            <w:noWrap/>
            <w:vAlign w:val="center"/>
            <w:hideMark/>
          </w:tcPr>
          <w:p w14:paraId="5C4AEF50" w14:textId="77777777" w:rsidR="00B37C72" w:rsidRPr="00600763" w:rsidRDefault="00B37C72" w:rsidP="00815C81">
            <w:pPr>
              <w:spacing w:before="0" w:after="0"/>
              <w:ind w:firstLine="0"/>
              <w:jc w:val="center"/>
              <w:rPr>
                <w:rFonts w:eastAsia="Times New Roman"/>
                <w:b/>
                <w:bCs/>
                <w:sz w:val="22"/>
                <w:lang w:val="vi-VN"/>
              </w:rPr>
            </w:pPr>
            <w:r w:rsidRPr="00600763">
              <w:rPr>
                <w:rFonts w:eastAsia="Times New Roman"/>
                <w:b/>
                <w:bCs/>
                <w:sz w:val="22"/>
                <w:lang w:val="vi-VN"/>
              </w:rPr>
              <w:t>Thủy sản</w:t>
            </w:r>
          </w:p>
        </w:tc>
        <w:tc>
          <w:tcPr>
            <w:tcW w:w="712" w:type="pct"/>
            <w:tcBorders>
              <w:top w:val="single" w:sz="4" w:space="0" w:color="auto"/>
              <w:left w:val="nil"/>
              <w:bottom w:val="single" w:sz="4" w:space="0" w:color="auto"/>
              <w:right w:val="single" w:sz="4" w:space="0" w:color="auto"/>
            </w:tcBorders>
            <w:shd w:val="clear" w:color="auto" w:fill="auto"/>
            <w:noWrap/>
            <w:vAlign w:val="center"/>
            <w:hideMark/>
          </w:tcPr>
          <w:p w14:paraId="41CBC361" w14:textId="77777777" w:rsidR="00B37C72" w:rsidRPr="00600763" w:rsidRDefault="00B37C72" w:rsidP="00815C81">
            <w:pPr>
              <w:spacing w:before="0" w:after="0"/>
              <w:ind w:firstLine="0"/>
              <w:jc w:val="center"/>
              <w:rPr>
                <w:rFonts w:eastAsia="Times New Roman"/>
                <w:b/>
                <w:bCs/>
                <w:sz w:val="22"/>
                <w:lang w:val="vi-VN"/>
              </w:rPr>
            </w:pPr>
            <w:r w:rsidRPr="00600763">
              <w:rPr>
                <w:rFonts w:eastAsia="Times New Roman"/>
                <w:b/>
                <w:bCs/>
                <w:sz w:val="22"/>
                <w:lang w:val="vi-VN"/>
              </w:rPr>
              <w:t>Tổng</w:t>
            </w:r>
          </w:p>
        </w:tc>
      </w:tr>
      <w:tr w:rsidR="000E4223" w:rsidRPr="00600763" w14:paraId="0E772BAF"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170A2113"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t>Tháng 1</w:t>
            </w:r>
          </w:p>
        </w:tc>
        <w:tc>
          <w:tcPr>
            <w:tcW w:w="715" w:type="pct"/>
            <w:tcBorders>
              <w:top w:val="nil"/>
              <w:left w:val="nil"/>
              <w:bottom w:val="single" w:sz="4" w:space="0" w:color="auto"/>
              <w:right w:val="single" w:sz="4" w:space="0" w:color="auto"/>
            </w:tcBorders>
            <w:shd w:val="clear" w:color="auto" w:fill="auto"/>
            <w:noWrap/>
            <w:vAlign w:val="bottom"/>
            <w:hideMark/>
          </w:tcPr>
          <w:p w14:paraId="7AA38A0D"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55,56</w:t>
            </w:r>
          </w:p>
        </w:tc>
        <w:tc>
          <w:tcPr>
            <w:tcW w:w="715" w:type="pct"/>
            <w:tcBorders>
              <w:top w:val="nil"/>
              <w:left w:val="nil"/>
              <w:bottom w:val="single" w:sz="4" w:space="0" w:color="auto"/>
              <w:right w:val="single" w:sz="4" w:space="0" w:color="auto"/>
            </w:tcBorders>
            <w:shd w:val="clear" w:color="auto" w:fill="auto"/>
            <w:noWrap/>
            <w:vAlign w:val="bottom"/>
            <w:hideMark/>
          </w:tcPr>
          <w:p w14:paraId="6EF3FEBE"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2180C021"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63576443"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2AAE59F9"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48,55</w:t>
            </w:r>
          </w:p>
        </w:tc>
        <w:tc>
          <w:tcPr>
            <w:tcW w:w="712" w:type="pct"/>
            <w:tcBorders>
              <w:top w:val="nil"/>
              <w:left w:val="nil"/>
              <w:bottom w:val="single" w:sz="4" w:space="0" w:color="auto"/>
              <w:right w:val="single" w:sz="4" w:space="0" w:color="auto"/>
            </w:tcBorders>
            <w:shd w:val="clear" w:color="auto" w:fill="auto"/>
            <w:noWrap/>
            <w:vAlign w:val="bottom"/>
            <w:hideMark/>
          </w:tcPr>
          <w:p w14:paraId="7DBE740E"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109,76</w:t>
            </w:r>
          </w:p>
        </w:tc>
      </w:tr>
      <w:tr w:rsidR="000E4223" w:rsidRPr="00600763" w14:paraId="0A31CD7A"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0CD38FF3"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lastRenderedPageBreak/>
              <w:t>Tháng 2</w:t>
            </w:r>
          </w:p>
        </w:tc>
        <w:tc>
          <w:tcPr>
            <w:tcW w:w="715" w:type="pct"/>
            <w:tcBorders>
              <w:top w:val="nil"/>
              <w:left w:val="nil"/>
              <w:bottom w:val="single" w:sz="4" w:space="0" w:color="auto"/>
              <w:right w:val="single" w:sz="4" w:space="0" w:color="auto"/>
            </w:tcBorders>
            <w:shd w:val="clear" w:color="auto" w:fill="auto"/>
            <w:noWrap/>
            <w:vAlign w:val="bottom"/>
            <w:hideMark/>
          </w:tcPr>
          <w:p w14:paraId="2B4619AC"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34,38</w:t>
            </w:r>
          </w:p>
        </w:tc>
        <w:tc>
          <w:tcPr>
            <w:tcW w:w="715" w:type="pct"/>
            <w:tcBorders>
              <w:top w:val="nil"/>
              <w:left w:val="nil"/>
              <w:bottom w:val="single" w:sz="4" w:space="0" w:color="auto"/>
              <w:right w:val="single" w:sz="4" w:space="0" w:color="auto"/>
            </w:tcBorders>
            <w:shd w:val="clear" w:color="auto" w:fill="auto"/>
            <w:noWrap/>
            <w:vAlign w:val="bottom"/>
            <w:hideMark/>
          </w:tcPr>
          <w:p w14:paraId="3B539E65"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11F06A67"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4F2E9F80"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4AA9C02D"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4,14</w:t>
            </w:r>
          </w:p>
        </w:tc>
        <w:tc>
          <w:tcPr>
            <w:tcW w:w="712" w:type="pct"/>
            <w:tcBorders>
              <w:top w:val="nil"/>
              <w:left w:val="nil"/>
              <w:bottom w:val="single" w:sz="4" w:space="0" w:color="auto"/>
              <w:right w:val="single" w:sz="4" w:space="0" w:color="auto"/>
            </w:tcBorders>
            <w:shd w:val="clear" w:color="auto" w:fill="auto"/>
            <w:noWrap/>
            <w:vAlign w:val="bottom"/>
            <w:hideMark/>
          </w:tcPr>
          <w:p w14:paraId="6D3E4D8B"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44,17</w:t>
            </w:r>
          </w:p>
        </w:tc>
      </w:tr>
      <w:tr w:rsidR="000E4223" w:rsidRPr="00600763" w14:paraId="4410789B"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33A47E17"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t>Tháng 3</w:t>
            </w:r>
          </w:p>
        </w:tc>
        <w:tc>
          <w:tcPr>
            <w:tcW w:w="715" w:type="pct"/>
            <w:tcBorders>
              <w:top w:val="nil"/>
              <w:left w:val="nil"/>
              <w:bottom w:val="single" w:sz="4" w:space="0" w:color="auto"/>
              <w:right w:val="single" w:sz="4" w:space="0" w:color="auto"/>
            </w:tcBorders>
            <w:shd w:val="clear" w:color="auto" w:fill="auto"/>
            <w:noWrap/>
            <w:vAlign w:val="bottom"/>
            <w:hideMark/>
          </w:tcPr>
          <w:p w14:paraId="4885F7BF"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153,05</w:t>
            </w:r>
          </w:p>
        </w:tc>
        <w:tc>
          <w:tcPr>
            <w:tcW w:w="715" w:type="pct"/>
            <w:tcBorders>
              <w:top w:val="nil"/>
              <w:left w:val="nil"/>
              <w:bottom w:val="single" w:sz="4" w:space="0" w:color="auto"/>
              <w:right w:val="single" w:sz="4" w:space="0" w:color="auto"/>
            </w:tcBorders>
            <w:shd w:val="clear" w:color="auto" w:fill="auto"/>
            <w:noWrap/>
            <w:vAlign w:val="bottom"/>
            <w:hideMark/>
          </w:tcPr>
          <w:p w14:paraId="567E277D"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40BDBCBA"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49FE0F00"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32924E44"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5,87</w:t>
            </w:r>
          </w:p>
        </w:tc>
        <w:tc>
          <w:tcPr>
            <w:tcW w:w="712" w:type="pct"/>
            <w:tcBorders>
              <w:top w:val="nil"/>
              <w:left w:val="nil"/>
              <w:bottom w:val="single" w:sz="4" w:space="0" w:color="auto"/>
              <w:right w:val="single" w:sz="4" w:space="0" w:color="auto"/>
            </w:tcBorders>
            <w:shd w:val="clear" w:color="auto" w:fill="auto"/>
            <w:noWrap/>
            <w:vAlign w:val="bottom"/>
            <w:hideMark/>
          </w:tcPr>
          <w:p w14:paraId="31D14352"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164,57</w:t>
            </w:r>
          </w:p>
        </w:tc>
      </w:tr>
      <w:tr w:rsidR="000E4223" w:rsidRPr="00600763" w14:paraId="39AD5682"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46EFA7A7"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t>Tháng 4</w:t>
            </w:r>
          </w:p>
        </w:tc>
        <w:tc>
          <w:tcPr>
            <w:tcW w:w="715" w:type="pct"/>
            <w:tcBorders>
              <w:top w:val="nil"/>
              <w:left w:val="nil"/>
              <w:bottom w:val="single" w:sz="4" w:space="0" w:color="auto"/>
              <w:right w:val="single" w:sz="4" w:space="0" w:color="auto"/>
            </w:tcBorders>
            <w:shd w:val="clear" w:color="auto" w:fill="auto"/>
            <w:noWrap/>
            <w:vAlign w:val="bottom"/>
            <w:hideMark/>
          </w:tcPr>
          <w:p w14:paraId="72FF873C"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180,44</w:t>
            </w:r>
          </w:p>
        </w:tc>
        <w:tc>
          <w:tcPr>
            <w:tcW w:w="715" w:type="pct"/>
            <w:tcBorders>
              <w:top w:val="nil"/>
              <w:left w:val="nil"/>
              <w:bottom w:val="single" w:sz="4" w:space="0" w:color="auto"/>
              <w:right w:val="single" w:sz="4" w:space="0" w:color="auto"/>
            </w:tcBorders>
            <w:shd w:val="clear" w:color="auto" w:fill="auto"/>
            <w:noWrap/>
            <w:vAlign w:val="bottom"/>
            <w:hideMark/>
          </w:tcPr>
          <w:p w14:paraId="4FF3F345"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5CC87C40"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12538975"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29CCF7B1"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8,17</w:t>
            </w:r>
          </w:p>
        </w:tc>
        <w:tc>
          <w:tcPr>
            <w:tcW w:w="712" w:type="pct"/>
            <w:tcBorders>
              <w:top w:val="nil"/>
              <w:left w:val="nil"/>
              <w:bottom w:val="single" w:sz="4" w:space="0" w:color="auto"/>
              <w:right w:val="single" w:sz="4" w:space="0" w:color="auto"/>
            </w:tcBorders>
            <w:shd w:val="clear" w:color="auto" w:fill="auto"/>
            <w:noWrap/>
            <w:vAlign w:val="bottom"/>
            <w:hideMark/>
          </w:tcPr>
          <w:p w14:paraId="3746FEE5"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194,27</w:t>
            </w:r>
          </w:p>
        </w:tc>
      </w:tr>
      <w:tr w:rsidR="000E4223" w:rsidRPr="00600763" w14:paraId="221C263B"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49DC7F5C"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t>Tháng 5</w:t>
            </w:r>
          </w:p>
        </w:tc>
        <w:tc>
          <w:tcPr>
            <w:tcW w:w="715" w:type="pct"/>
            <w:tcBorders>
              <w:top w:val="nil"/>
              <w:left w:val="nil"/>
              <w:bottom w:val="single" w:sz="4" w:space="0" w:color="auto"/>
              <w:right w:val="single" w:sz="4" w:space="0" w:color="auto"/>
            </w:tcBorders>
            <w:shd w:val="clear" w:color="auto" w:fill="auto"/>
            <w:noWrap/>
            <w:vAlign w:val="bottom"/>
            <w:hideMark/>
          </w:tcPr>
          <w:p w14:paraId="2B0EC6DD"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96,37</w:t>
            </w:r>
          </w:p>
        </w:tc>
        <w:tc>
          <w:tcPr>
            <w:tcW w:w="715" w:type="pct"/>
            <w:tcBorders>
              <w:top w:val="nil"/>
              <w:left w:val="nil"/>
              <w:bottom w:val="single" w:sz="4" w:space="0" w:color="auto"/>
              <w:right w:val="single" w:sz="4" w:space="0" w:color="auto"/>
            </w:tcBorders>
            <w:shd w:val="clear" w:color="auto" w:fill="auto"/>
            <w:noWrap/>
            <w:vAlign w:val="bottom"/>
            <w:hideMark/>
          </w:tcPr>
          <w:p w14:paraId="70EFC8F9"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39FDFD9B"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5FF6F49B"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2012BB39"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7,73</w:t>
            </w:r>
          </w:p>
        </w:tc>
        <w:tc>
          <w:tcPr>
            <w:tcW w:w="712" w:type="pct"/>
            <w:tcBorders>
              <w:top w:val="nil"/>
              <w:left w:val="nil"/>
              <w:bottom w:val="single" w:sz="4" w:space="0" w:color="auto"/>
              <w:right w:val="single" w:sz="4" w:space="0" w:color="auto"/>
            </w:tcBorders>
            <w:shd w:val="clear" w:color="auto" w:fill="auto"/>
            <w:noWrap/>
            <w:vAlign w:val="bottom"/>
            <w:hideMark/>
          </w:tcPr>
          <w:p w14:paraId="09A5362E"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109,75</w:t>
            </w:r>
          </w:p>
        </w:tc>
      </w:tr>
      <w:tr w:rsidR="000E4223" w:rsidRPr="00600763" w14:paraId="10E625C1"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2CF35CA8"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t>Tháng 6</w:t>
            </w:r>
          </w:p>
        </w:tc>
        <w:tc>
          <w:tcPr>
            <w:tcW w:w="715" w:type="pct"/>
            <w:tcBorders>
              <w:top w:val="nil"/>
              <w:left w:val="nil"/>
              <w:bottom w:val="single" w:sz="4" w:space="0" w:color="auto"/>
              <w:right w:val="single" w:sz="4" w:space="0" w:color="auto"/>
            </w:tcBorders>
            <w:shd w:val="clear" w:color="auto" w:fill="auto"/>
            <w:noWrap/>
            <w:vAlign w:val="bottom"/>
            <w:hideMark/>
          </w:tcPr>
          <w:p w14:paraId="0F366DDA"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13,75</w:t>
            </w:r>
          </w:p>
        </w:tc>
        <w:tc>
          <w:tcPr>
            <w:tcW w:w="715" w:type="pct"/>
            <w:tcBorders>
              <w:top w:val="nil"/>
              <w:left w:val="nil"/>
              <w:bottom w:val="single" w:sz="4" w:space="0" w:color="auto"/>
              <w:right w:val="single" w:sz="4" w:space="0" w:color="auto"/>
            </w:tcBorders>
            <w:shd w:val="clear" w:color="auto" w:fill="auto"/>
            <w:noWrap/>
            <w:vAlign w:val="bottom"/>
            <w:hideMark/>
          </w:tcPr>
          <w:p w14:paraId="36210F59"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2D56AA4A"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70CFB45E"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6B477208"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6,92</w:t>
            </w:r>
          </w:p>
        </w:tc>
        <w:tc>
          <w:tcPr>
            <w:tcW w:w="712" w:type="pct"/>
            <w:tcBorders>
              <w:top w:val="nil"/>
              <w:left w:val="nil"/>
              <w:bottom w:val="single" w:sz="4" w:space="0" w:color="auto"/>
              <w:right w:val="single" w:sz="4" w:space="0" w:color="auto"/>
            </w:tcBorders>
            <w:shd w:val="clear" w:color="auto" w:fill="auto"/>
            <w:noWrap/>
            <w:vAlign w:val="bottom"/>
            <w:hideMark/>
          </w:tcPr>
          <w:p w14:paraId="2EEE8EB9"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26,33</w:t>
            </w:r>
          </w:p>
        </w:tc>
      </w:tr>
      <w:tr w:rsidR="000E4223" w:rsidRPr="00600763" w14:paraId="4AA135DE"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684308B8"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t>Tháng 7</w:t>
            </w:r>
          </w:p>
        </w:tc>
        <w:tc>
          <w:tcPr>
            <w:tcW w:w="715" w:type="pct"/>
            <w:tcBorders>
              <w:top w:val="nil"/>
              <w:left w:val="nil"/>
              <w:bottom w:val="single" w:sz="4" w:space="0" w:color="auto"/>
              <w:right w:val="single" w:sz="4" w:space="0" w:color="auto"/>
            </w:tcBorders>
            <w:shd w:val="clear" w:color="auto" w:fill="auto"/>
            <w:noWrap/>
            <w:vAlign w:val="bottom"/>
            <w:hideMark/>
          </w:tcPr>
          <w:p w14:paraId="6EB2701B"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38,77</w:t>
            </w:r>
          </w:p>
        </w:tc>
        <w:tc>
          <w:tcPr>
            <w:tcW w:w="715" w:type="pct"/>
            <w:tcBorders>
              <w:top w:val="nil"/>
              <w:left w:val="nil"/>
              <w:bottom w:val="single" w:sz="4" w:space="0" w:color="auto"/>
              <w:right w:val="single" w:sz="4" w:space="0" w:color="auto"/>
            </w:tcBorders>
            <w:shd w:val="clear" w:color="auto" w:fill="auto"/>
            <w:noWrap/>
            <w:vAlign w:val="bottom"/>
            <w:hideMark/>
          </w:tcPr>
          <w:p w14:paraId="4E839FEA"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2A9AA143"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0929453C"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0F51C3A0"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2,78</w:t>
            </w:r>
          </w:p>
        </w:tc>
        <w:tc>
          <w:tcPr>
            <w:tcW w:w="712" w:type="pct"/>
            <w:tcBorders>
              <w:top w:val="nil"/>
              <w:left w:val="nil"/>
              <w:bottom w:val="single" w:sz="4" w:space="0" w:color="auto"/>
              <w:right w:val="single" w:sz="4" w:space="0" w:color="auto"/>
            </w:tcBorders>
            <w:shd w:val="clear" w:color="auto" w:fill="auto"/>
            <w:noWrap/>
            <w:vAlign w:val="bottom"/>
            <w:hideMark/>
          </w:tcPr>
          <w:p w14:paraId="4ECA86C6"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47,21</w:t>
            </w:r>
          </w:p>
        </w:tc>
      </w:tr>
      <w:tr w:rsidR="000E4223" w:rsidRPr="00600763" w14:paraId="5756479F"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259C5A9E"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t>Tháng 8</w:t>
            </w:r>
          </w:p>
        </w:tc>
        <w:tc>
          <w:tcPr>
            <w:tcW w:w="715" w:type="pct"/>
            <w:tcBorders>
              <w:top w:val="nil"/>
              <w:left w:val="nil"/>
              <w:bottom w:val="single" w:sz="4" w:space="0" w:color="auto"/>
              <w:right w:val="single" w:sz="4" w:space="0" w:color="auto"/>
            </w:tcBorders>
            <w:shd w:val="clear" w:color="auto" w:fill="auto"/>
            <w:noWrap/>
            <w:vAlign w:val="bottom"/>
            <w:hideMark/>
          </w:tcPr>
          <w:p w14:paraId="7A4D387C"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7,33</w:t>
            </w:r>
          </w:p>
        </w:tc>
        <w:tc>
          <w:tcPr>
            <w:tcW w:w="715" w:type="pct"/>
            <w:tcBorders>
              <w:top w:val="nil"/>
              <w:left w:val="nil"/>
              <w:bottom w:val="single" w:sz="4" w:space="0" w:color="auto"/>
              <w:right w:val="single" w:sz="4" w:space="0" w:color="auto"/>
            </w:tcBorders>
            <w:shd w:val="clear" w:color="auto" w:fill="auto"/>
            <w:noWrap/>
            <w:vAlign w:val="bottom"/>
            <w:hideMark/>
          </w:tcPr>
          <w:p w14:paraId="7F7CEC1F"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767B63DC"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76B2DFD6"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47420AC1"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2,64</w:t>
            </w:r>
          </w:p>
        </w:tc>
        <w:tc>
          <w:tcPr>
            <w:tcW w:w="712" w:type="pct"/>
            <w:tcBorders>
              <w:top w:val="nil"/>
              <w:left w:val="nil"/>
              <w:bottom w:val="single" w:sz="4" w:space="0" w:color="auto"/>
              <w:right w:val="single" w:sz="4" w:space="0" w:color="auto"/>
            </w:tcBorders>
            <w:shd w:val="clear" w:color="auto" w:fill="auto"/>
            <w:noWrap/>
            <w:vAlign w:val="bottom"/>
            <w:hideMark/>
          </w:tcPr>
          <w:p w14:paraId="4BA36B40"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15,62</w:t>
            </w:r>
          </w:p>
        </w:tc>
      </w:tr>
      <w:tr w:rsidR="000E4223" w:rsidRPr="00600763" w14:paraId="7D2D6591"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240682A5"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t>Tháng 9</w:t>
            </w:r>
          </w:p>
        </w:tc>
        <w:tc>
          <w:tcPr>
            <w:tcW w:w="715" w:type="pct"/>
            <w:tcBorders>
              <w:top w:val="nil"/>
              <w:left w:val="nil"/>
              <w:bottom w:val="single" w:sz="4" w:space="0" w:color="auto"/>
              <w:right w:val="single" w:sz="4" w:space="0" w:color="auto"/>
            </w:tcBorders>
            <w:shd w:val="clear" w:color="auto" w:fill="auto"/>
            <w:noWrap/>
            <w:vAlign w:val="bottom"/>
            <w:hideMark/>
          </w:tcPr>
          <w:p w14:paraId="28CEAC4A"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34,37</w:t>
            </w:r>
          </w:p>
        </w:tc>
        <w:tc>
          <w:tcPr>
            <w:tcW w:w="715" w:type="pct"/>
            <w:tcBorders>
              <w:top w:val="nil"/>
              <w:left w:val="nil"/>
              <w:bottom w:val="single" w:sz="4" w:space="0" w:color="auto"/>
              <w:right w:val="single" w:sz="4" w:space="0" w:color="auto"/>
            </w:tcBorders>
            <w:shd w:val="clear" w:color="auto" w:fill="auto"/>
            <w:noWrap/>
            <w:vAlign w:val="bottom"/>
            <w:hideMark/>
          </w:tcPr>
          <w:p w14:paraId="1BB45D24"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7165E1C7"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6C9375DE"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701DB91C"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2,56</w:t>
            </w:r>
          </w:p>
        </w:tc>
        <w:tc>
          <w:tcPr>
            <w:tcW w:w="712" w:type="pct"/>
            <w:tcBorders>
              <w:top w:val="nil"/>
              <w:left w:val="nil"/>
              <w:bottom w:val="single" w:sz="4" w:space="0" w:color="auto"/>
              <w:right w:val="single" w:sz="4" w:space="0" w:color="auto"/>
            </w:tcBorders>
            <w:shd w:val="clear" w:color="auto" w:fill="auto"/>
            <w:noWrap/>
            <w:vAlign w:val="bottom"/>
            <w:hideMark/>
          </w:tcPr>
          <w:p w14:paraId="3F5363EE"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42,59</w:t>
            </w:r>
          </w:p>
        </w:tc>
      </w:tr>
      <w:tr w:rsidR="000E4223" w:rsidRPr="00600763" w14:paraId="1F39D65A"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519E7026"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t>Tháng 10</w:t>
            </w:r>
          </w:p>
        </w:tc>
        <w:tc>
          <w:tcPr>
            <w:tcW w:w="715" w:type="pct"/>
            <w:tcBorders>
              <w:top w:val="nil"/>
              <w:left w:val="nil"/>
              <w:bottom w:val="single" w:sz="4" w:space="0" w:color="auto"/>
              <w:right w:val="single" w:sz="4" w:space="0" w:color="auto"/>
            </w:tcBorders>
            <w:shd w:val="clear" w:color="auto" w:fill="auto"/>
            <w:noWrap/>
            <w:vAlign w:val="bottom"/>
            <w:hideMark/>
          </w:tcPr>
          <w:p w14:paraId="4641410A"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5,06</w:t>
            </w:r>
          </w:p>
        </w:tc>
        <w:tc>
          <w:tcPr>
            <w:tcW w:w="715" w:type="pct"/>
            <w:tcBorders>
              <w:top w:val="nil"/>
              <w:left w:val="nil"/>
              <w:bottom w:val="single" w:sz="4" w:space="0" w:color="auto"/>
              <w:right w:val="single" w:sz="4" w:space="0" w:color="auto"/>
            </w:tcBorders>
            <w:shd w:val="clear" w:color="auto" w:fill="auto"/>
            <w:noWrap/>
            <w:vAlign w:val="bottom"/>
            <w:hideMark/>
          </w:tcPr>
          <w:p w14:paraId="5068F14D"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64FDFA8D"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7E81DC6B"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56F1F5F9"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2,73</w:t>
            </w:r>
          </w:p>
        </w:tc>
        <w:tc>
          <w:tcPr>
            <w:tcW w:w="712" w:type="pct"/>
            <w:tcBorders>
              <w:top w:val="nil"/>
              <w:left w:val="nil"/>
              <w:bottom w:val="single" w:sz="4" w:space="0" w:color="auto"/>
              <w:right w:val="single" w:sz="4" w:space="0" w:color="auto"/>
            </w:tcBorders>
            <w:shd w:val="clear" w:color="auto" w:fill="auto"/>
            <w:noWrap/>
            <w:vAlign w:val="bottom"/>
            <w:hideMark/>
          </w:tcPr>
          <w:p w14:paraId="1B762A1A"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13,45</w:t>
            </w:r>
          </w:p>
        </w:tc>
      </w:tr>
      <w:tr w:rsidR="000E4223" w:rsidRPr="00600763" w14:paraId="440DD12E"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08E1094C"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t>Tháng 11</w:t>
            </w:r>
          </w:p>
        </w:tc>
        <w:tc>
          <w:tcPr>
            <w:tcW w:w="715" w:type="pct"/>
            <w:tcBorders>
              <w:top w:val="nil"/>
              <w:left w:val="nil"/>
              <w:bottom w:val="single" w:sz="4" w:space="0" w:color="auto"/>
              <w:right w:val="single" w:sz="4" w:space="0" w:color="auto"/>
            </w:tcBorders>
            <w:shd w:val="clear" w:color="auto" w:fill="auto"/>
            <w:noWrap/>
            <w:vAlign w:val="bottom"/>
            <w:hideMark/>
          </w:tcPr>
          <w:p w14:paraId="3C2E70D7"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26,38</w:t>
            </w:r>
          </w:p>
        </w:tc>
        <w:tc>
          <w:tcPr>
            <w:tcW w:w="715" w:type="pct"/>
            <w:tcBorders>
              <w:top w:val="nil"/>
              <w:left w:val="nil"/>
              <w:bottom w:val="single" w:sz="4" w:space="0" w:color="auto"/>
              <w:right w:val="single" w:sz="4" w:space="0" w:color="auto"/>
            </w:tcBorders>
            <w:shd w:val="clear" w:color="auto" w:fill="auto"/>
            <w:noWrap/>
            <w:vAlign w:val="bottom"/>
            <w:hideMark/>
          </w:tcPr>
          <w:p w14:paraId="5CABC5D7"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44D1ABDC"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3ABB0032"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33035FDF"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1,58</w:t>
            </w:r>
          </w:p>
        </w:tc>
        <w:tc>
          <w:tcPr>
            <w:tcW w:w="712" w:type="pct"/>
            <w:tcBorders>
              <w:top w:val="nil"/>
              <w:left w:val="nil"/>
              <w:bottom w:val="single" w:sz="4" w:space="0" w:color="auto"/>
              <w:right w:val="single" w:sz="4" w:space="0" w:color="auto"/>
            </w:tcBorders>
            <w:shd w:val="clear" w:color="auto" w:fill="auto"/>
            <w:noWrap/>
            <w:vAlign w:val="bottom"/>
            <w:hideMark/>
          </w:tcPr>
          <w:p w14:paraId="2381C275"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33,61</w:t>
            </w:r>
          </w:p>
        </w:tc>
      </w:tr>
      <w:tr w:rsidR="000E4223" w:rsidRPr="00600763" w14:paraId="07D3AF44" w14:textId="77777777" w:rsidTr="00EA4BD4">
        <w:trPr>
          <w:trHeight w:val="300"/>
          <w:jc w:val="center"/>
        </w:trPr>
        <w:tc>
          <w:tcPr>
            <w:tcW w:w="715" w:type="pct"/>
            <w:tcBorders>
              <w:top w:val="nil"/>
              <w:left w:val="single" w:sz="4" w:space="0" w:color="auto"/>
              <w:bottom w:val="single" w:sz="4" w:space="0" w:color="auto"/>
              <w:right w:val="single" w:sz="4" w:space="0" w:color="auto"/>
            </w:tcBorders>
            <w:shd w:val="clear" w:color="auto" w:fill="auto"/>
            <w:noWrap/>
            <w:vAlign w:val="center"/>
            <w:hideMark/>
          </w:tcPr>
          <w:p w14:paraId="611EA0E9" w14:textId="77777777" w:rsidR="00B37C72" w:rsidRPr="00600763" w:rsidRDefault="00B37C72" w:rsidP="00815C81">
            <w:pPr>
              <w:spacing w:before="0" w:after="0"/>
              <w:ind w:firstLine="0"/>
              <w:rPr>
                <w:rFonts w:eastAsia="Times New Roman"/>
                <w:sz w:val="22"/>
                <w:lang w:val="vi-VN"/>
              </w:rPr>
            </w:pPr>
            <w:r w:rsidRPr="00600763">
              <w:rPr>
                <w:rFonts w:eastAsia="Times New Roman"/>
                <w:sz w:val="22"/>
                <w:lang w:val="vi-VN"/>
              </w:rPr>
              <w:t>Tháng 12</w:t>
            </w:r>
          </w:p>
        </w:tc>
        <w:tc>
          <w:tcPr>
            <w:tcW w:w="715" w:type="pct"/>
            <w:tcBorders>
              <w:top w:val="nil"/>
              <w:left w:val="nil"/>
              <w:bottom w:val="single" w:sz="4" w:space="0" w:color="auto"/>
              <w:right w:val="single" w:sz="4" w:space="0" w:color="auto"/>
            </w:tcBorders>
            <w:shd w:val="clear" w:color="auto" w:fill="auto"/>
            <w:noWrap/>
            <w:vAlign w:val="bottom"/>
            <w:hideMark/>
          </w:tcPr>
          <w:p w14:paraId="6F0FE442"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93,05</w:t>
            </w:r>
          </w:p>
        </w:tc>
        <w:tc>
          <w:tcPr>
            <w:tcW w:w="715" w:type="pct"/>
            <w:tcBorders>
              <w:top w:val="nil"/>
              <w:left w:val="nil"/>
              <w:bottom w:val="single" w:sz="4" w:space="0" w:color="auto"/>
              <w:right w:val="single" w:sz="4" w:space="0" w:color="auto"/>
            </w:tcBorders>
            <w:shd w:val="clear" w:color="auto" w:fill="auto"/>
            <w:noWrap/>
            <w:vAlign w:val="bottom"/>
            <w:hideMark/>
          </w:tcPr>
          <w:p w14:paraId="4FB49B1B"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1,59</w:t>
            </w:r>
          </w:p>
        </w:tc>
        <w:tc>
          <w:tcPr>
            <w:tcW w:w="715" w:type="pct"/>
            <w:tcBorders>
              <w:top w:val="nil"/>
              <w:left w:val="nil"/>
              <w:bottom w:val="single" w:sz="4" w:space="0" w:color="auto"/>
              <w:right w:val="single" w:sz="4" w:space="0" w:color="auto"/>
            </w:tcBorders>
            <w:shd w:val="clear" w:color="auto" w:fill="auto"/>
            <w:noWrap/>
            <w:vAlign w:val="bottom"/>
            <w:hideMark/>
          </w:tcPr>
          <w:p w14:paraId="5EAF40A2"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0,93</w:t>
            </w:r>
          </w:p>
        </w:tc>
        <w:tc>
          <w:tcPr>
            <w:tcW w:w="714" w:type="pct"/>
            <w:tcBorders>
              <w:top w:val="nil"/>
              <w:left w:val="nil"/>
              <w:bottom w:val="single" w:sz="4" w:space="0" w:color="auto"/>
              <w:right w:val="single" w:sz="4" w:space="0" w:color="auto"/>
            </w:tcBorders>
            <w:shd w:val="clear" w:color="auto" w:fill="auto"/>
            <w:noWrap/>
            <w:vAlign w:val="bottom"/>
            <w:hideMark/>
          </w:tcPr>
          <w:p w14:paraId="044F814A"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3,13</w:t>
            </w:r>
          </w:p>
        </w:tc>
        <w:tc>
          <w:tcPr>
            <w:tcW w:w="714" w:type="pct"/>
            <w:tcBorders>
              <w:top w:val="nil"/>
              <w:left w:val="nil"/>
              <w:bottom w:val="single" w:sz="4" w:space="0" w:color="auto"/>
              <w:right w:val="single" w:sz="4" w:space="0" w:color="auto"/>
            </w:tcBorders>
            <w:shd w:val="clear" w:color="auto" w:fill="auto"/>
            <w:noWrap/>
            <w:vAlign w:val="bottom"/>
            <w:hideMark/>
          </w:tcPr>
          <w:p w14:paraId="791F9FB6" w14:textId="77777777" w:rsidR="00B37C72" w:rsidRPr="00600763" w:rsidRDefault="00B37C72" w:rsidP="00815C81">
            <w:pPr>
              <w:spacing w:before="0" w:after="0"/>
              <w:ind w:firstLine="0"/>
              <w:jc w:val="right"/>
              <w:rPr>
                <w:rFonts w:eastAsia="Times New Roman"/>
                <w:sz w:val="22"/>
                <w:lang w:val="vi-VN"/>
              </w:rPr>
            </w:pPr>
            <w:r w:rsidRPr="00600763">
              <w:rPr>
                <w:sz w:val="22"/>
                <w:lang w:val="vi-VN"/>
              </w:rPr>
              <w:t>0,25</w:t>
            </w:r>
          </w:p>
        </w:tc>
        <w:tc>
          <w:tcPr>
            <w:tcW w:w="712" w:type="pct"/>
            <w:tcBorders>
              <w:top w:val="nil"/>
              <w:left w:val="nil"/>
              <w:bottom w:val="single" w:sz="4" w:space="0" w:color="auto"/>
              <w:right w:val="single" w:sz="4" w:space="0" w:color="auto"/>
            </w:tcBorders>
            <w:shd w:val="clear" w:color="auto" w:fill="auto"/>
            <w:noWrap/>
            <w:vAlign w:val="bottom"/>
            <w:hideMark/>
          </w:tcPr>
          <w:p w14:paraId="4D3F1349" w14:textId="77777777" w:rsidR="00B37C72" w:rsidRPr="00600763" w:rsidRDefault="00B37C72" w:rsidP="00815C81">
            <w:pPr>
              <w:spacing w:before="0" w:after="0"/>
              <w:ind w:firstLine="0"/>
              <w:jc w:val="right"/>
              <w:rPr>
                <w:rFonts w:eastAsia="Times New Roman"/>
                <w:b/>
                <w:bCs/>
                <w:sz w:val="22"/>
                <w:lang w:val="vi-VN"/>
              </w:rPr>
            </w:pPr>
            <w:r w:rsidRPr="00600763">
              <w:rPr>
                <w:b/>
                <w:bCs/>
                <w:sz w:val="22"/>
                <w:lang w:val="vi-VN"/>
              </w:rPr>
              <w:t>98,95</w:t>
            </w:r>
          </w:p>
        </w:tc>
      </w:tr>
    </w:tbl>
    <w:p w14:paraId="5EF76BB7" w14:textId="77777777" w:rsidR="00555414" w:rsidRPr="00600763" w:rsidRDefault="004A2FCD" w:rsidP="00555414">
      <w:pPr>
        <w:keepNext/>
        <w:ind w:firstLine="0"/>
        <w:jc w:val="center"/>
        <w:rPr>
          <w:lang w:val="vi-VN"/>
        </w:rPr>
      </w:pPr>
      <w:r w:rsidRPr="00600763">
        <w:rPr>
          <w:noProof/>
          <w:lang w:eastAsia="en-US"/>
        </w:rPr>
        <w:lastRenderedPageBreak/>
        <w:drawing>
          <wp:inline distT="0" distB="0" distL="0" distR="0" wp14:anchorId="7CB5A7FD" wp14:editId="5FFA957C">
            <wp:extent cx="5762625" cy="3493746"/>
            <wp:effectExtent l="19050" t="19050" r="9525" b="12065"/>
            <wp:docPr id="52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8">
                      <a:extLst>
                        <a:ext uri="{28A0092B-C50C-407E-A947-70E740481C1C}">
                          <a14:useLocalDpi xmlns:a14="http://schemas.microsoft.com/office/drawing/2010/main" val="0"/>
                        </a:ext>
                      </a:extLst>
                    </a:blip>
                    <a:srcRect t="5594"/>
                    <a:stretch/>
                  </pic:blipFill>
                  <pic:spPr bwMode="auto">
                    <a:xfrm>
                      <a:off x="0" y="0"/>
                      <a:ext cx="5762625" cy="3493746"/>
                    </a:xfrm>
                    <a:prstGeom prst="rect">
                      <a:avLst/>
                    </a:prstGeom>
                    <a:noFill/>
                    <a:ln w="1270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54EC252B" w14:textId="16F3A24D" w:rsidR="00B37C72" w:rsidRPr="00600763" w:rsidRDefault="00555414" w:rsidP="00650165">
      <w:pPr>
        <w:pStyle w:val="Caption"/>
      </w:pPr>
      <w:bookmarkStart w:id="766" w:name="_Toc527980092"/>
      <w:r w:rsidRPr="00600763">
        <w:t xml:space="preserve">Hình </w:t>
      </w:r>
      <w:r w:rsidR="00123249">
        <w:fldChar w:fldCharType="begin"/>
      </w:r>
      <w:r w:rsidR="00123249">
        <w:instrText xml:space="preserve"> SEQ Hình \* ARABIC </w:instrText>
      </w:r>
      <w:r w:rsidR="00123249">
        <w:fldChar w:fldCharType="separate"/>
      </w:r>
      <w:r w:rsidR="00DB45A9">
        <w:t>116</w:t>
      </w:r>
      <w:r w:rsidR="00123249">
        <w:fldChar w:fldCharType="end"/>
      </w:r>
      <w:r w:rsidRPr="00600763">
        <w:t>: Biểu đồ</w:t>
      </w:r>
      <w:r w:rsidR="00191138" w:rsidRPr="00600763">
        <w:t xml:space="preserve"> </w:t>
      </w:r>
      <w:r w:rsidR="00032A18" w:rsidRPr="00600763">
        <w:t>%</w:t>
      </w:r>
      <w:r w:rsidRPr="00600763">
        <w:t xml:space="preserve"> nhu cầu sử dụng nước của các ngành năm 20</w:t>
      </w:r>
      <w:r w:rsidR="00191138" w:rsidRPr="00600763">
        <w:t>2</w:t>
      </w:r>
      <w:r w:rsidRPr="00600763">
        <w:t>0</w:t>
      </w:r>
      <w:bookmarkEnd w:id="766"/>
    </w:p>
    <w:p w14:paraId="025ACCB9" w14:textId="77777777" w:rsidR="00555414" w:rsidRPr="00600763" w:rsidRDefault="00191138" w:rsidP="00650165">
      <w:pPr>
        <w:pStyle w:val="Caption"/>
      </w:pPr>
      <w:r w:rsidRPr="00600763">
        <w:rPr>
          <w:lang w:val="en-US" w:eastAsia="en-US"/>
        </w:rPr>
        <w:drawing>
          <wp:inline distT="0" distB="0" distL="0" distR="0" wp14:anchorId="2B45AA90" wp14:editId="2AAD1B19">
            <wp:extent cx="5760000" cy="3029508"/>
            <wp:effectExtent l="19050" t="19050" r="12700" b="190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9"/>
                    <a:srcRect l="1170" t="13648" r="1246" b="2109"/>
                    <a:stretch/>
                  </pic:blipFill>
                  <pic:spPr bwMode="auto">
                    <a:xfrm>
                      <a:off x="0" y="0"/>
                      <a:ext cx="5760000" cy="3029508"/>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14:paraId="706C9079" w14:textId="5BCE5BEE" w:rsidR="00B37C72" w:rsidRPr="00600763" w:rsidRDefault="00555414" w:rsidP="00650165">
      <w:pPr>
        <w:pStyle w:val="Caption"/>
      </w:pPr>
      <w:bookmarkStart w:id="767" w:name="_Toc527980093"/>
      <w:r w:rsidRPr="00600763">
        <w:t xml:space="preserve">Hình </w:t>
      </w:r>
      <w:r w:rsidR="00123249">
        <w:fldChar w:fldCharType="begin"/>
      </w:r>
      <w:r w:rsidR="00123249">
        <w:instrText xml:space="preserve"> SEQ Hình \* ARABIC </w:instrText>
      </w:r>
      <w:r w:rsidR="00123249">
        <w:fldChar w:fldCharType="separate"/>
      </w:r>
      <w:r w:rsidR="00DB45A9">
        <w:t>117</w:t>
      </w:r>
      <w:r w:rsidR="00123249">
        <w:fldChar w:fldCharType="end"/>
      </w:r>
      <w:r w:rsidRPr="00600763">
        <w:t>: Biểu đồ so sánh tổng nhu cầu nước toàn tỉnh cho các giai đoạn</w:t>
      </w:r>
      <w:bookmarkEnd w:id="767"/>
    </w:p>
    <w:p w14:paraId="0FEF65CD" w14:textId="77777777" w:rsidR="00B37C72" w:rsidRPr="00600763" w:rsidRDefault="00B37C72" w:rsidP="003B359C">
      <w:pPr>
        <w:pStyle w:val="Heading3"/>
        <w:rPr>
          <w:lang w:val="vi-VN"/>
        </w:rPr>
      </w:pPr>
      <w:bookmarkStart w:id="768" w:name="_Toc468889758"/>
      <w:bookmarkStart w:id="769" w:name="_Toc527979751"/>
      <w:r w:rsidRPr="00600763">
        <w:rPr>
          <w:lang w:val="vi-VN"/>
        </w:rPr>
        <w:t>Nhận xét kết quả tính toán</w:t>
      </w:r>
      <w:bookmarkEnd w:id="768"/>
      <w:bookmarkEnd w:id="769"/>
    </w:p>
    <w:p w14:paraId="6E212CFB" w14:textId="77777777" w:rsidR="00B37C72" w:rsidRPr="00600763" w:rsidRDefault="00B37C72" w:rsidP="00B37C72">
      <w:pPr>
        <w:rPr>
          <w:rFonts w:eastAsia="Times New Roman"/>
          <w:szCs w:val="26"/>
          <w:lang w:val="vi-VN"/>
        </w:rPr>
      </w:pPr>
      <w:r w:rsidRPr="00600763">
        <w:rPr>
          <w:rFonts w:eastAsia="Times New Roman"/>
          <w:szCs w:val="26"/>
          <w:lang w:val="vi-VN"/>
        </w:rPr>
        <w:t>Từ những kết quả tính toán trên, nhận thấy nhu cầu nước của phương án phát triển năm 20</w:t>
      </w:r>
      <w:r w:rsidR="00191138" w:rsidRPr="00600763">
        <w:rPr>
          <w:rFonts w:eastAsia="Times New Roman"/>
          <w:szCs w:val="26"/>
        </w:rPr>
        <w:t>2</w:t>
      </w:r>
      <w:r w:rsidRPr="00600763">
        <w:rPr>
          <w:rFonts w:eastAsia="Times New Roman"/>
          <w:szCs w:val="26"/>
          <w:lang w:val="vi-VN"/>
        </w:rPr>
        <w:t>0 lớn hơn so với nhu cầu nước năm hiện trạng. Nhìn chung, nhu cầu nước cho toàn tỉnh là rất lớn, đặc biệt là trong mùa khô, chiếm 79 ÷ 80% nhu cầu so với cả năm.</w:t>
      </w:r>
    </w:p>
    <w:p w14:paraId="09C78C47" w14:textId="3273D284" w:rsidR="00B37C72" w:rsidRPr="00600763" w:rsidRDefault="00B37C72" w:rsidP="00B37C72">
      <w:pPr>
        <w:rPr>
          <w:szCs w:val="26"/>
          <w:lang w:val="vi-VN"/>
        </w:rPr>
      </w:pPr>
      <w:r w:rsidRPr="00600763">
        <w:rPr>
          <w:szCs w:val="26"/>
          <w:lang w:val="vi-VN"/>
        </w:rPr>
        <w:t xml:space="preserve">So với hiện trạng, ở phương án phát triển có nhu cầu nước ngọt cho mọi hoạt động sản xuất trong vùng nghiên cứu là rất lớn, đặc biệt là trong mùa khô. Lưu lượng trung bình tháng từ </w:t>
      </w:r>
      <w:r w:rsidR="008547D5" w:rsidRPr="00600763">
        <w:rPr>
          <w:szCs w:val="26"/>
          <w:lang w:val="vi-VN"/>
        </w:rPr>
        <w:t>tháng 1</w:t>
      </w:r>
      <w:r w:rsidRPr="00600763">
        <w:rPr>
          <w:szCs w:val="26"/>
          <w:lang w:val="vi-VN"/>
        </w:rPr>
        <w:t xml:space="preserve"> ÷ </w:t>
      </w:r>
      <w:r w:rsidR="00191138" w:rsidRPr="00600763">
        <w:rPr>
          <w:szCs w:val="26"/>
        </w:rPr>
        <w:t>4</w:t>
      </w:r>
      <w:r w:rsidRPr="00600763">
        <w:rPr>
          <w:szCs w:val="26"/>
          <w:lang w:val="vi-VN"/>
        </w:rPr>
        <w:t xml:space="preserve"> d</w:t>
      </w:r>
      <w:r w:rsidR="00FE10EA">
        <w:rPr>
          <w:szCs w:val="26"/>
        </w:rPr>
        <w:t>a</w:t>
      </w:r>
      <w:r w:rsidRPr="00600763">
        <w:rPr>
          <w:szCs w:val="26"/>
          <w:lang w:val="vi-VN"/>
        </w:rPr>
        <w:t>o động từ 44,17 ÷ 198,7 m</w:t>
      </w:r>
      <w:r w:rsidRPr="00600763">
        <w:rPr>
          <w:szCs w:val="26"/>
          <w:vertAlign w:val="superscript"/>
          <w:lang w:val="vi-VN"/>
        </w:rPr>
        <w:t>3</w:t>
      </w:r>
      <w:r w:rsidRPr="00600763">
        <w:rPr>
          <w:szCs w:val="26"/>
          <w:lang w:val="vi-VN"/>
        </w:rPr>
        <w:t>/</w:t>
      </w:r>
      <w:r w:rsidR="00191138" w:rsidRPr="00600763">
        <w:rPr>
          <w:szCs w:val="26"/>
        </w:rPr>
        <w:t>s</w:t>
      </w:r>
      <w:r w:rsidR="001F4DDF" w:rsidRPr="00600763">
        <w:rPr>
          <w:szCs w:val="26"/>
          <w:lang w:val="vi-VN"/>
        </w:rPr>
        <w:t>.</w:t>
      </w:r>
      <w:r w:rsidRPr="00600763">
        <w:rPr>
          <w:szCs w:val="26"/>
          <w:lang w:val="vi-VN"/>
        </w:rPr>
        <w:t xml:space="preserve"> Tháng có nhu cầu lớn nhất là </w:t>
      </w:r>
      <w:r w:rsidR="008547D5" w:rsidRPr="00600763">
        <w:rPr>
          <w:szCs w:val="26"/>
          <w:lang w:val="vi-VN"/>
        </w:rPr>
        <w:t>tháng 4</w:t>
      </w:r>
      <w:r w:rsidRPr="00600763">
        <w:rPr>
          <w:szCs w:val="26"/>
          <w:lang w:val="vi-VN"/>
        </w:rPr>
        <w:t xml:space="preserve"> (198,7 m</w:t>
      </w:r>
      <w:r w:rsidRPr="00600763">
        <w:rPr>
          <w:szCs w:val="26"/>
          <w:vertAlign w:val="superscript"/>
          <w:lang w:val="vi-VN"/>
        </w:rPr>
        <w:t>3</w:t>
      </w:r>
      <w:r w:rsidRPr="00600763">
        <w:rPr>
          <w:szCs w:val="26"/>
          <w:lang w:val="vi-VN"/>
        </w:rPr>
        <w:t xml:space="preserve">/s), thời gian này do gần như toàn bộ diện tích lúa Hè Thu vào thời kỳ sinh trưởng mạnh, đồng thời lúc này chưa bước vào mùa mưa nên khan hiếm nguồn nước. Trong khi tháng có </w:t>
      </w:r>
      <w:r w:rsidRPr="00600763">
        <w:rPr>
          <w:szCs w:val="26"/>
          <w:lang w:val="vi-VN"/>
        </w:rPr>
        <w:lastRenderedPageBreak/>
        <w:t xml:space="preserve">nhu cầu nhỏ nhất trong mùa khô là </w:t>
      </w:r>
      <w:r w:rsidR="008547D5" w:rsidRPr="00600763">
        <w:rPr>
          <w:szCs w:val="26"/>
          <w:lang w:val="vi-VN"/>
        </w:rPr>
        <w:t>tháng 2</w:t>
      </w:r>
      <w:r w:rsidRPr="00600763">
        <w:rPr>
          <w:szCs w:val="26"/>
          <w:lang w:val="vi-VN"/>
        </w:rPr>
        <w:t xml:space="preserve"> (44,17 m</w:t>
      </w:r>
      <w:r w:rsidRPr="00600763">
        <w:rPr>
          <w:szCs w:val="26"/>
          <w:vertAlign w:val="superscript"/>
          <w:lang w:val="vi-VN"/>
        </w:rPr>
        <w:t>3</w:t>
      </w:r>
      <w:r w:rsidRPr="00600763">
        <w:rPr>
          <w:szCs w:val="26"/>
          <w:lang w:val="vi-VN"/>
        </w:rPr>
        <w:t>/s), thời kỳ này, gần như toàn bộ diện tích lúa Đông Xuân đã thu hoạch xong, một phần diện tích lúa Hè Thu mới bắt đầu gieo sạ.</w:t>
      </w:r>
    </w:p>
    <w:p w14:paraId="475D3345" w14:textId="77777777" w:rsidR="00B37C72" w:rsidRPr="00600763" w:rsidRDefault="00B37C72" w:rsidP="00B37C72">
      <w:pPr>
        <w:rPr>
          <w:szCs w:val="26"/>
          <w:lang w:val="vi-VN"/>
        </w:rPr>
      </w:pPr>
      <w:r w:rsidRPr="00600763">
        <w:rPr>
          <w:szCs w:val="26"/>
          <w:lang w:val="vi-VN"/>
        </w:rPr>
        <w:t xml:space="preserve">Trong tất cả các loại nhu cầu nước của các ngành, nhu cầu nước cho sản xuất trồng trọt là lớn nhất, chiếm khoảng 93% so với tổng nhu cầu nước, ngành có yêu cầu nước lớn thứ 2 là ngành nuôi trồng thủy sản nước ngọt chiếm khoảng 3%. Nhu cầu nước phục vụ cho các ngành còn lại chăn nuôi, lâm nghiệp, công nghiệp và sinh hoạt chiếm khoảng 4%, song nhu cầu nước cho các ngành này tuy yêu cầu về số lượng không lớn nhưng lại yêu cầu về chất lượng nước rất cao, ngoại trừ nước cho sản xuất lâm nghiệp. </w:t>
      </w:r>
    </w:p>
    <w:p w14:paraId="5D84AFBD" w14:textId="77777777" w:rsidR="00B37C72" w:rsidRPr="00600763" w:rsidRDefault="00B37C72" w:rsidP="00B37C72">
      <w:pPr>
        <w:rPr>
          <w:lang w:val="vi-VN"/>
        </w:rPr>
      </w:pPr>
      <w:r w:rsidRPr="00600763">
        <w:rPr>
          <w:szCs w:val="26"/>
          <w:lang w:val="vi-VN"/>
        </w:rPr>
        <w:t>Trong ngành nuôi trồng thủy sản, nước phục vụ cho nuôi tôm thâm canh là lớn nhất, trung bình tháng nhu cầu nước cho nuôi cá Tra vào khoảng 11,7 m</w:t>
      </w:r>
      <w:r w:rsidRPr="00600763">
        <w:rPr>
          <w:szCs w:val="26"/>
          <w:vertAlign w:val="superscript"/>
          <w:lang w:val="vi-VN"/>
        </w:rPr>
        <w:t>3</w:t>
      </w:r>
      <w:r w:rsidRPr="00600763">
        <w:rPr>
          <w:szCs w:val="26"/>
          <w:lang w:val="vi-VN"/>
        </w:rPr>
        <w:t>/s, kế đến là nhu cầu nước cho mô hình nuôi cá – lúa, trung bình tháng nhu cầu nước cho mô hình này là 1,55 m</w:t>
      </w:r>
      <w:r w:rsidRPr="00600763">
        <w:rPr>
          <w:szCs w:val="26"/>
          <w:vertAlign w:val="superscript"/>
          <w:lang w:val="vi-VN"/>
        </w:rPr>
        <w:t>3</w:t>
      </w:r>
      <w:r w:rsidRPr="00600763">
        <w:rPr>
          <w:szCs w:val="26"/>
          <w:lang w:val="vi-VN"/>
        </w:rPr>
        <w:t>/</w:t>
      </w:r>
      <w:r w:rsidR="008705FA" w:rsidRPr="00600763">
        <w:rPr>
          <w:szCs w:val="26"/>
          <w:lang w:val="vi-VN"/>
        </w:rPr>
        <w:t>s</w:t>
      </w:r>
      <w:r w:rsidR="001F4DDF" w:rsidRPr="00600763">
        <w:rPr>
          <w:szCs w:val="26"/>
          <w:lang w:val="vi-VN"/>
        </w:rPr>
        <w:t>.</w:t>
      </w:r>
    </w:p>
    <w:p w14:paraId="4656BF0D" w14:textId="77777777" w:rsidR="00204E70" w:rsidRPr="00600763" w:rsidRDefault="00BE3232" w:rsidP="006F2600">
      <w:pPr>
        <w:pStyle w:val="Heading2"/>
        <w:rPr>
          <w:lang w:val="vi-VN"/>
        </w:rPr>
      </w:pPr>
      <w:bookmarkStart w:id="770" w:name="_Toc527979752"/>
      <w:r w:rsidRPr="00600763">
        <w:rPr>
          <w:lang w:val="vi-VN"/>
        </w:rPr>
        <w:t>Tính toán cân bằng nước</w:t>
      </w:r>
      <w:bookmarkEnd w:id="770"/>
    </w:p>
    <w:p w14:paraId="08EC23F4" w14:textId="04054AA8" w:rsidR="008705FA" w:rsidRPr="00600763" w:rsidRDefault="008705FA" w:rsidP="00650165">
      <w:pPr>
        <w:pStyle w:val="Caption"/>
      </w:pPr>
      <w:bookmarkStart w:id="771" w:name="_Toc527979923"/>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73</w:t>
      </w:r>
      <w:r w:rsidR="00FC6C22" w:rsidRPr="00600763">
        <w:fldChar w:fldCharType="end"/>
      </w:r>
      <w:r w:rsidRPr="00600763">
        <w:t>: Nhu cầu nước được xác định cho địa bàn tỉnh Đồng Tháp (m</w:t>
      </w:r>
      <w:r w:rsidRPr="00600763">
        <w:rPr>
          <w:vertAlign w:val="superscript"/>
        </w:rPr>
        <w:t>3</w:t>
      </w:r>
      <w:r w:rsidRPr="00600763">
        <w:t>/s)</w:t>
      </w:r>
      <w:bookmarkEnd w:id="771"/>
    </w:p>
    <w:tbl>
      <w:tblPr>
        <w:tblW w:w="5000" w:type="pct"/>
        <w:jc w:val="center"/>
        <w:tblCellMar>
          <w:top w:w="15" w:type="dxa"/>
          <w:bottom w:w="15" w:type="dxa"/>
        </w:tblCellMar>
        <w:tblLook w:val="04A0" w:firstRow="1" w:lastRow="0" w:firstColumn="1" w:lastColumn="0" w:noHBand="0" w:noVBand="1"/>
      </w:tblPr>
      <w:tblGrid>
        <w:gridCol w:w="731"/>
        <w:gridCol w:w="4294"/>
        <w:gridCol w:w="820"/>
        <w:gridCol w:w="820"/>
        <w:gridCol w:w="693"/>
        <w:gridCol w:w="820"/>
        <w:gridCol w:w="820"/>
        <w:gridCol w:w="630"/>
      </w:tblGrid>
      <w:tr w:rsidR="000E4223" w:rsidRPr="00600763" w14:paraId="56CA404C" w14:textId="77777777" w:rsidTr="00A67AB9">
        <w:trPr>
          <w:trHeight w:val="300"/>
          <w:jc w:val="center"/>
        </w:trPr>
        <w:tc>
          <w:tcPr>
            <w:tcW w:w="379" w:type="pct"/>
            <w:tcBorders>
              <w:top w:val="single" w:sz="4" w:space="0" w:color="auto"/>
              <w:left w:val="single" w:sz="4" w:space="0" w:color="auto"/>
              <w:bottom w:val="single" w:sz="4" w:space="0" w:color="auto"/>
              <w:right w:val="single" w:sz="4" w:space="0" w:color="auto"/>
            </w:tcBorders>
            <w:vAlign w:val="center"/>
            <w:hideMark/>
          </w:tcPr>
          <w:p w14:paraId="662BED07" w14:textId="77777777" w:rsidR="00DF3D23" w:rsidRPr="00600763" w:rsidRDefault="00DF3D23" w:rsidP="00A67AB9">
            <w:pPr>
              <w:spacing w:before="0" w:after="0"/>
              <w:ind w:firstLine="0"/>
              <w:jc w:val="center"/>
              <w:rPr>
                <w:rFonts w:eastAsia="Times New Roman"/>
                <w:b/>
                <w:bCs/>
                <w:sz w:val="22"/>
                <w:lang w:eastAsia="en-US"/>
              </w:rPr>
            </w:pPr>
            <w:r w:rsidRPr="00600763">
              <w:rPr>
                <w:rFonts w:eastAsia="Times New Roman"/>
                <w:b/>
                <w:bCs/>
                <w:sz w:val="22"/>
                <w:lang w:eastAsia="en-US"/>
              </w:rPr>
              <w:t>STT</w:t>
            </w:r>
          </w:p>
        </w:tc>
        <w:tc>
          <w:tcPr>
            <w:tcW w:w="2230" w:type="pct"/>
            <w:tcBorders>
              <w:top w:val="single" w:sz="4" w:space="0" w:color="auto"/>
              <w:left w:val="single" w:sz="4" w:space="0" w:color="auto"/>
              <w:bottom w:val="single" w:sz="4" w:space="0" w:color="auto"/>
              <w:right w:val="single" w:sz="4" w:space="0" w:color="auto"/>
            </w:tcBorders>
            <w:vAlign w:val="center"/>
            <w:hideMark/>
          </w:tcPr>
          <w:p w14:paraId="3E3117E2" w14:textId="77777777" w:rsidR="00DF3D23" w:rsidRPr="00600763" w:rsidRDefault="00DF3D23" w:rsidP="00A67AB9">
            <w:pPr>
              <w:spacing w:before="0" w:after="0"/>
              <w:ind w:firstLine="0"/>
              <w:jc w:val="center"/>
              <w:rPr>
                <w:rFonts w:eastAsia="Times New Roman"/>
                <w:b/>
                <w:bCs/>
                <w:sz w:val="22"/>
                <w:lang w:eastAsia="en-US"/>
              </w:rPr>
            </w:pPr>
            <w:r w:rsidRPr="00600763">
              <w:rPr>
                <w:rFonts w:eastAsia="Times New Roman"/>
                <w:b/>
                <w:bCs/>
                <w:sz w:val="22"/>
                <w:lang w:eastAsia="en-US"/>
              </w:rPr>
              <w:t>Hạng mục\ Tháng</w:t>
            </w:r>
          </w:p>
        </w:tc>
        <w:tc>
          <w:tcPr>
            <w:tcW w:w="426" w:type="pct"/>
            <w:tcBorders>
              <w:top w:val="single" w:sz="4" w:space="0" w:color="auto"/>
              <w:left w:val="single" w:sz="4" w:space="0" w:color="auto"/>
              <w:bottom w:val="single" w:sz="4" w:space="0" w:color="auto"/>
              <w:right w:val="single" w:sz="4" w:space="0" w:color="auto"/>
            </w:tcBorders>
            <w:vAlign w:val="center"/>
            <w:hideMark/>
          </w:tcPr>
          <w:p w14:paraId="7C6E19FB" w14:textId="77777777" w:rsidR="00DF3D23" w:rsidRPr="00600763" w:rsidRDefault="00BA38BC" w:rsidP="00A67AB9">
            <w:pPr>
              <w:spacing w:before="0" w:after="0"/>
              <w:ind w:firstLine="0"/>
              <w:jc w:val="center"/>
              <w:rPr>
                <w:rFonts w:eastAsia="Times New Roman"/>
                <w:b/>
                <w:bCs/>
                <w:sz w:val="22"/>
                <w:lang w:eastAsia="en-US"/>
              </w:rPr>
            </w:pPr>
            <w:r w:rsidRPr="00600763">
              <w:rPr>
                <w:rFonts w:eastAsia="Times New Roman"/>
                <w:b/>
                <w:bCs/>
                <w:sz w:val="22"/>
                <w:lang w:eastAsia="en-US"/>
              </w:rPr>
              <w:t>1</w:t>
            </w:r>
          </w:p>
        </w:tc>
        <w:tc>
          <w:tcPr>
            <w:tcW w:w="426" w:type="pct"/>
            <w:tcBorders>
              <w:top w:val="single" w:sz="4" w:space="0" w:color="auto"/>
              <w:left w:val="single" w:sz="4" w:space="0" w:color="auto"/>
              <w:bottom w:val="single" w:sz="4" w:space="0" w:color="auto"/>
              <w:right w:val="single" w:sz="4" w:space="0" w:color="auto"/>
            </w:tcBorders>
            <w:vAlign w:val="center"/>
            <w:hideMark/>
          </w:tcPr>
          <w:p w14:paraId="26E7AD11" w14:textId="77777777" w:rsidR="00DF3D23" w:rsidRPr="00600763" w:rsidRDefault="00BA38BC" w:rsidP="00A67AB9">
            <w:pPr>
              <w:spacing w:before="0" w:after="0"/>
              <w:ind w:firstLine="0"/>
              <w:jc w:val="center"/>
              <w:rPr>
                <w:rFonts w:eastAsia="Times New Roman"/>
                <w:b/>
                <w:bCs/>
                <w:sz w:val="22"/>
                <w:lang w:eastAsia="en-US"/>
              </w:rPr>
            </w:pPr>
            <w:r w:rsidRPr="00600763">
              <w:rPr>
                <w:rFonts w:eastAsia="Times New Roman"/>
                <w:b/>
                <w:bCs/>
                <w:sz w:val="22"/>
                <w:lang w:eastAsia="en-US"/>
              </w:rPr>
              <w:t>2</w:t>
            </w:r>
          </w:p>
        </w:tc>
        <w:tc>
          <w:tcPr>
            <w:tcW w:w="360" w:type="pct"/>
            <w:tcBorders>
              <w:top w:val="single" w:sz="4" w:space="0" w:color="auto"/>
              <w:left w:val="single" w:sz="4" w:space="0" w:color="auto"/>
              <w:bottom w:val="single" w:sz="4" w:space="0" w:color="auto"/>
              <w:right w:val="single" w:sz="4" w:space="0" w:color="auto"/>
            </w:tcBorders>
            <w:vAlign w:val="center"/>
            <w:hideMark/>
          </w:tcPr>
          <w:p w14:paraId="20E73AD2" w14:textId="77777777" w:rsidR="00DF3D23" w:rsidRPr="00600763" w:rsidRDefault="00BA38BC" w:rsidP="00A67AB9">
            <w:pPr>
              <w:spacing w:before="0" w:after="0"/>
              <w:ind w:firstLine="0"/>
              <w:jc w:val="center"/>
              <w:rPr>
                <w:rFonts w:eastAsia="Times New Roman"/>
                <w:b/>
                <w:bCs/>
                <w:sz w:val="22"/>
                <w:lang w:eastAsia="en-US"/>
              </w:rPr>
            </w:pPr>
            <w:r w:rsidRPr="00600763">
              <w:rPr>
                <w:rFonts w:eastAsia="Times New Roman"/>
                <w:b/>
                <w:bCs/>
                <w:sz w:val="22"/>
                <w:lang w:eastAsia="en-US"/>
              </w:rPr>
              <w:t>3</w:t>
            </w:r>
          </w:p>
        </w:tc>
        <w:tc>
          <w:tcPr>
            <w:tcW w:w="426" w:type="pct"/>
            <w:tcBorders>
              <w:top w:val="single" w:sz="4" w:space="0" w:color="auto"/>
              <w:left w:val="single" w:sz="4" w:space="0" w:color="auto"/>
              <w:bottom w:val="single" w:sz="4" w:space="0" w:color="auto"/>
              <w:right w:val="single" w:sz="4" w:space="0" w:color="auto"/>
            </w:tcBorders>
            <w:vAlign w:val="center"/>
            <w:hideMark/>
          </w:tcPr>
          <w:p w14:paraId="61C8555E" w14:textId="77777777" w:rsidR="00DF3D23" w:rsidRPr="00600763" w:rsidRDefault="00BA38BC" w:rsidP="00A67AB9">
            <w:pPr>
              <w:spacing w:before="0" w:after="0"/>
              <w:ind w:firstLine="0"/>
              <w:jc w:val="center"/>
              <w:rPr>
                <w:rFonts w:eastAsia="Times New Roman"/>
                <w:b/>
                <w:bCs/>
                <w:sz w:val="22"/>
                <w:lang w:eastAsia="en-US"/>
              </w:rPr>
            </w:pPr>
            <w:r w:rsidRPr="00600763">
              <w:rPr>
                <w:rFonts w:eastAsia="Times New Roman"/>
                <w:b/>
                <w:bCs/>
                <w:sz w:val="22"/>
                <w:lang w:eastAsia="en-US"/>
              </w:rPr>
              <w:t>4</w:t>
            </w:r>
          </w:p>
        </w:tc>
        <w:tc>
          <w:tcPr>
            <w:tcW w:w="426" w:type="pct"/>
            <w:tcBorders>
              <w:top w:val="single" w:sz="4" w:space="0" w:color="auto"/>
              <w:left w:val="single" w:sz="4" w:space="0" w:color="auto"/>
              <w:bottom w:val="single" w:sz="4" w:space="0" w:color="auto"/>
              <w:right w:val="single" w:sz="4" w:space="0" w:color="auto"/>
            </w:tcBorders>
            <w:vAlign w:val="center"/>
            <w:hideMark/>
          </w:tcPr>
          <w:p w14:paraId="5D7FD123" w14:textId="77777777" w:rsidR="00DF3D23" w:rsidRPr="00600763" w:rsidRDefault="00BA38BC" w:rsidP="00A67AB9">
            <w:pPr>
              <w:spacing w:before="0" w:after="0"/>
              <w:ind w:firstLine="0"/>
              <w:jc w:val="center"/>
              <w:rPr>
                <w:rFonts w:eastAsia="Times New Roman"/>
                <w:b/>
                <w:bCs/>
                <w:sz w:val="22"/>
                <w:lang w:eastAsia="en-US"/>
              </w:rPr>
            </w:pPr>
            <w:r w:rsidRPr="00600763">
              <w:rPr>
                <w:rFonts w:eastAsia="Times New Roman"/>
                <w:b/>
                <w:bCs/>
                <w:sz w:val="22"/>
                <w:lang w:eastAsia="en-US"/>
              </w:rPr>
              <w:t>5</w:t>
            </w:r>
          </w:p>
        </w:tc>
        <w:tc>
          <w:tcPr>
            <w:tcW w:w="327" w:type="pct"/>
            <w:tcBorders>
              <w:top w:val="single" w:sz="4" w:space="0" w:color="auto"/>
              <w:left w:val="single" w:sz="4" w:space="0" w:color="auto"/>
              <w:bottom w:val="single" w:sz="4" w:space="0" w:color="auto"/>
              <w:right w:val="single" w:sz="4" w:space="0" w:color="auto"/>
            </w:tcBorders>
            <w:vAlign w:val="center"/>
            <w:hideMark/>
          </w:tcPr>
          <w:p w14:paraId="0B870B54" w14:textId="77777777" w:rsidR="00DF3D23" w:rsidRPr="00600763" w:rsidRDefault="00BA38BC" w:rsidP="00A67AB9">
            <w:pPr>
              <w:spacing w:before="0" w:after="0"/>
              <w:ind w:firstLine="0"/>
              <w:jc w:val="center"/>
              <w:rPr>
                <w:rFonts w:eastAsia="Times New Roman"/>
                <w:b/>
                <w:bCs/>
                <w:sz w:val="22"/>
                <w:lang w:eastAsia="en-US"/>
              </w:rPr>
            </w:pPr>
            <w:r w:rsidRPr="00600763">
              <w:rPr>
                <w:rFonts w:eastAsia="Times New Roman"/>
                <w:b/>
                <w:bCs/>
                <w:sz w:val="22"/>
                <w:lang w:eastAsia="en-US"/>
              </w:rPr>
              <w:t>6</w:t>
            </w:r>
          </w:p>
        </w:tc>
      </w:tr>
      <w:tr w:rsidR="000E4223" w:rsidRPr="00600763" w14:paraId="5A0C218D" w14:textId="77777777" w:rsidTr="00A67AB9">
        <w:trPr>
          <w:trHeight w:val="300"/>
          <w:jc w:val="center"/>
        </w:trPr>
        <w:tc>
          <w:tcPr>
            <w:tcW w:w="379" w:type="pct"/>
            <w:tcBorders>
              <w:top w:val="single" w:sz="4" w:space="0" w:color="auto"/>
              <w:left w:val="single" w:sz="4" w:space="0" w:color="auto"/>
              <w:bottom w:val="single" w:sz="4" w:space="0" w:color="auto"/>
              <w:right w:val="single" w:sz="4" w:space="0" w:color="auto"/>
            </w:tcBorders>
            <w:vAlign w:val="center"/>
            <w:hideMark/>
          </w:tcPr>
          <w:p w14:paraId="281198F3"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1</w:t>
            </w:r>
          </w:p>
        </w:tc>
        <w:tc>
          <w:tcPr>
            <w:tcW w:w="2230" w:type="pct"/>
            <w:tcBorders>
              <w:top w:val="single" w:sz="4" w:space="0" w:color="auto"/>
              <w:left w:val="single" w:sz="4" w:space="0" w:color="auto"/>
              <w:bottom w:val="single" w:sz="4" w:space="0" w:color="auto"/>
              <w:right w:val="single" w:sz="4" w:space="0" w:color="auto"/>
            </w:tcBorders>
            <w:vAlign w:val="center"/>
            <w:hideMark/>
          </w:tcPr>
          <w:p w14:paraId="462566FD" w14:textId="77777777" w:rsidR="00DF3D23" w:rsidRPr="00600763" w:rsidRDefault="00DF3D23" w:rsidP="00A67AB9">
            <w:pPr>
              <w:spacing w:before="0" w:after="0"/>
              <w:ind w:firstLine="0"/>
              <w:jc w:val="left"/>
              <w:rPr>
                <w:rFonts w:eastAsia="Times New Roman"/>
                <w:sz w:val="22"/>
                <w:lang w:eastAsia="en-US"/>
              </w:rPr>
            </w:pPr>
            <w:r w:rsidRPr="00600763">
              <w:rPr>
                <w:rFonts w:eastAsia="Times New Roman"/>
                <w:sz w:val="22"/>
                <w:lang w:eastAsia="en-US"/>
              </w:rPr>
              <w:t>Nhu cầu nước Hiện trạng ĐT năm 201</w:t>
            </w:r>
            <w:r w:rsidR="00191138" w:rsidRPr="00600763">
              <w:rPr>
                <w:rFonts w:eastAsia="Times New Roman"/>
                <w:sz w:val="22"/>
                <w:lang w:eastAsia="en-US"/>
              </w:rPr>
              <w:t>7</w:t>
            </w:r>
          </w:p>
        </w:tc>
        <w:tc>
          <w:tcPr>
            <w:tcW w:w="426" w:type="pct"/>
            <w:tcBorders>
              <w:top w:val="single" w:sz="4" w:space="0" w:color="auto"/>
              <w:left w:val="single" w:sz="4" w:space="0" w:color="auto"/>
              <w:bottom w:val="single" w:sz="4" w:space="0" w:color="auto"/>
              <w:right w:val="single" w:sz="4" w:space="0" w:color="auto"/>
            </w:tcBorders>
            <w:vAlign w:val="center"/>
            <w:hideMark/>
          </w:tcPr>
          <w:p w14:paraId="23ECC10B"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63 </w:t>
            </w:r>
          </w:p>
        </w:tc>
        <w:tc>
          <w:tcPr>
            <w:tcW w:w="426" w:type="pct"/>
            <w:tcBorders>
              <w:top w:val="single" w:sz="4" w:space="0" w:color="auto"/>
              <w:left w:val="single" w:sz="4" w:space="0" w:color="auto"/>
              <w:bottom w:val="single" w:sz="4" w:space="0" w:color="auto"/>
              <w:right w:val="single" w:sz="4" w:space="0" w:color="auto"/>
            </w:tcBorders>
            <w:vAlign w:val="center"/>
            <w:hideMark/>
          </w:tcPr>
          <w:p w14:paraId="4CB68143"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39 </w:t>
            </w:r>
          </w:p>
        </w:tc>
        <w:tc>
          <w:tcPr>
            <w:tcW w:w="360" w:type="pct"/>
            <w:tcBorders>
              <w:top w:val="single" w:sz="4" w:space="0" w:color="auto"/>
              <w:left w:val="single" w:sz="4" w:space="0" w:color="auto"/>
              <w:bottom w:val="single" w:sz="4" w:space="0" w:color="auto"/>
              <w:right w:val="single" w:sz="4" w:space="0" w:color="auto"/>
            </w:tcBorders>
            <w:vAlign w:val="center"/>
            <w:hideMark/>
          </w:tcPr>
          <w:p w14:paraId="1089BF02"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167 </w:t>
            </w:r>
          </w:p>
        </w:tc>
        <w:tc>
          <w:tcPr>
            <w:tcW w:w="426" w:type="pct"/>
            <w:tcBorders>
              <w:top w:val="single" w:sz="4" w:space="0" w:color="auto"/>
              <w:left w:val="single" w:sz="4" w:space="0" w:color="auto"/>
              <w:bottom w:val="single" w:sz="4" w:space="0" w:color="auto"/>
              <w:right w:val="single" w:sz="4" w:space="0" w:color="auto"/>
            </w:tcBorders>
            <w:vAlign w:val="center"/>
            <w:hideMark/>
          </w:tcPr>
          <w:p w14:paraId="0F717723"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199 </w:t>
            </w:r>
          </w:p>
        </w:tc>
        <w:tc>
          <w:tcPr>
            <w:tcW w:w="426" w:type="pct"/>
            <w:tcBorders>
              <w:top w:val="single" w:sz="4" w:space="0" w:color="auto"/>
              <w:left w:val="single" w:sz="4" w:space="0" w:color="auto"/>
              <w:bottom w:val="single" w:sz="4" w:space="0" w:color="auto"/>
              <w:right w:val="single" w:sz="4" w:space="0" w:color="auto"/>
            </w:tcBorders>
            <w:vAlign w:val="center"/>
            <w:hideMark/>
          </w:tcPr>
          <w:p w14:paraId="0EF4312A"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107 </w:t>
            </w:r>
          </w:p>
        </w:tc>
        <w:tc>
          <w:tcPr>
            <w:tcW w:w="327" w:type="pct"/>
            <w:tcBorders>
              <w:top w:val="single" w:sz="4" w:space="0" w:color="auto"/>
              <w:left w:val="single" w:sz="4" w:space="0" w:color="auto"/>
              <w:bottom w:val="single" w:sz="4" w:space="0" w:color="auto"/>
              <w:right w:val="single" w:sz="4" w:space="0" w:color="auto"/>
            </w:tcBorders>
            <w:vAlign w:val="center"/>
            <w:hideMark/>
          </w:tcPr>
          <w:p w14:paraId="490EDB9E"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22 </w:t>
            </w:r>
          </w:p>
        </w:tc>
      </w:tr>
      <w:tr w:rsidR="000E4223" w:rsidRPr="00600763" w14:paraId="313E0440" w14:textId="77777777" w:rsidTr="00A67AB9">
        <w:trPr>
          <w:trHeight w:val="300"/>
          <w:jc w:val="center"/>
        </w:trPr>
        <w:tc>
          <w:tcPr>
            <w:tcW w:w="379" w:type="pct"/>
            <w:tcBorders>
              <w:top w:val="single" w:sz="4" w:space="0" w:color="auto"/>
              <w:left w:val="single" w:sz="4" w:space="0" w:color="auto"/>
              <w:bottom w:val="single" w:sz="4" w:space="0" w:color="auto"/>
              <w:right w:val="single" w:sz="4" w:space="0" w:color="auto"/>
            </w:tcBorders>
            <w:vAlign w:val="center"/>
            <w:hideMark/>
          </w:tcPr>
          <w:p w14:paraId="1E70004E"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2</w:t>
            </w:r>
          </w:p>
        </w:tc>
        <w:tc>
          <w:tcPr>
            <w:tcW w:w="2230" w:type="pct"/>
            <w:tcBorders>
              <w:top w:val="single" w:sz="4" w:space="0" w:color="auto"/>
              <w:left w:val="single" w:sz="4" w:space="0" w:color="auto"/>
              <w:bottom w:val="single" w:sz="4" w:space="0" w:color="auto"/>
              <w:right w:val="single" w:sz="4" w:space="0" w:color="auto"/>
            </w:tcBorders>
            <w:vAlign w:val="center"/>
            <w:hideMark/>
          </w:tcPr>
          <w:p w14:paraId="49C88142" w14:textId="77777777" w:rsidR="00DF3D23" w:rsidRPr="00600763" w:rsidRDefault="00DF3D23" w:rsidP="00A67AB9">
            <w:pPr>
              <w:spacing w:before="0" w:after="0"/>
              <w:ind w:firstLine="0"/>
              <w:jc w:val="left"/>
              <w:rPr>
                <w:rFonts w:eastAsia="Times New Roman"/>
                <w:sz w:val="22"/>
                <w:lang w:eastAsia="en-US"/>
              </w:rPr>
            </w:pPr>
            <w:r w:rsidRPr="00600763">
              <w:rPr>
                <w:rFonts w:eastAsia="Times New Roman"/>
                <w:sz w:val="22"/>
                <w:lang w:eastAsia="en-US"/>
              </w:rPr>
              <w:t>Tính toán nhu cầu nước ĐT năm 2020</w:t>
            </w:r>
          </w:p>
        </w:tc>
        <w:tc>
          <w:tcPr>
            <w:tcW w:w="426" w:type="pct"/>
            <w:tcBorders>
              <w:top w:val="single" w:sz="4" w:space="0" w:color="auto"/>
              <w:left w:val="single" w:sz="4" w:space="0" w:color="auto"/>
              <w:bottom w:val="single" w:sz="4" w:space="0" w:color="auto"/>
              <w:right w:val="single" w:sz="4" w:space="0" w:color="auto"/>
            </w:tcBorders>
            <w:vAlign w:val="center"/>
            <w:hideMark/>
          </w:tcPr>
          <w:p w14:paraId="2C13A169"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77 </w:t>
            </w:r>
          </w:p>
        </w:tc>
        <w:tc>
          <w:tcPr>
            <w:tcW w:w="426" w:type="pct"/>
            <w:tcBorders>
              <w:top w:val="single" w:sz="4" w:space="0" w:color="auto"/>
              <w:left w:val="single" w:sz="4" w:space="0" w:color="auto"/>
              <w:bottom w:val="single" w:sz="4" w:space="0" w:color="auto"/>
              <w:right w:val="single" w:sz="4" w:space="0" w:color="auto"/>
            </w:tcBorders>
            <w:vAlign w:val="center"/>
            <w:hideMark/>
          </w:tcPr>
          <w:p w14:paraId="08240A38"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42 </w:t>
            </w:r>
          </w:p>
        </w:tc>
        <w:tc>
          <w:tcPr>
            <w:tcW w:w="360" w:type="pct"/>
            <w:tcBorders>
              <w:top w:val="single" w:sz="4" w:space="0" w:color="auto"/>
              <w:left w:val="single" w:sz="4" w:space="0" w:color="auto"/>
              <w:bottom w:val="single" w:sz="4" w:space="0" w:color="auto"/>
              <w:right w:val="single" w:sz="4" w:space="0" w:color="auto"/>
            </w:tcBorders>
            <w:vAlign w:val="center"/>
            <w:hideMark/>
          </w:tcPr>
          <w:p w14:paraId="69A8CE59"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171 </w:t>
            </w:r>
          </w:p>
        </w:tc>
        <w:tc>
          <w:tcPr>
            <w:tcW w:w="426" w:type="pct"/>
            <w:tcBorders>
              <w:top w:val="single" w:sz="4" w:space="0" w:color="auto"/>
              <w:left w:val="single" w:sz="4" w:space="0" w:color="auto"/>
              <w:bottom w:val="single" w:sz="4" w:space="0" w:color="auto"/>
              <w:right w:val="single" w:sz="4" w:space="0" w:color="auto"/>
            </w:tcBorders>
            <w:vAlign w:val="center"/>
            <w:hideMark/>
          </w:tcPr>
          <w:p w14:paraId="0C011B87"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203 </w:t>
            </w:r>
          </w:p>
        </w:tc>
        <w:tc>
          <w:tcPr>
            <w:tcW w:w="426" w:type="pct"/>
            <w:tcBorders>
              <w:top w:val="single" w:sz="4" w:space="0" w:color="auto"/>
              <w:left w:val="single" w:sz="4" w:space="0" w:color="auto"/>
              <w:bottom w:val="single" w:sz="4" w:space="0" w:color="auto"/>
              <w:right w:val="single" w:sz="4" w:space="0" w:color="auto"/>
            </w:tcBorders>
            <w:vAlign w:val="center"/>
            <w:hideMark/>
          </w:tcPr>
          <w:p w14:paraId="2189D2CD"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110 </w:t>
            </w:r>
          </w:p>
        </w:tc>
        <w:tc>
          <w:tcPr>
            <w:tcW w:w="327" w:type="pct"/>
            <w:tcBorders>
              <w:top w:val="single" w:sz="4" w:space="0" w:color="auto"/>
              <w:left w:val="single" w:sz="4" w:space="0" w:color="auto"/>
              <w:bottom w:val="single" w:sz="4" w:space="0" w:color="auto"/>
              <w:right w:val="single" w:sz="4" w:space="0" w:color="auto"/>
            </w:tcBorders>
            <w:vAlign w:val="center"/>
            <w:hideMark/>
          </w:tcPr>
          <w:p w14:paraId="3F68C443"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25 </w:t>
            </w:r>
          </w:p>
        </w:tc>
      </w:tr>
      <w:tr w:rsidR="000E4223" w:rsidRPr="00600763" w14:paraId="4683D432" w14:textId="77777777" w:rsidTr="00A67AB9">
        <w:trPr>
          <w:trHeight w:val="300"/>
          <w:jc w:val="center"/>
        </w:trPr>
        <w:tc>
          <w:tcPr>
            <w:tcW w:w="379" w:type="pct"/>
            <w:tcBorders>
              <w:top w:val="single" w:sz="4" w:space="0" w:color="auto"/>
              <w:left w:val="single" w:sz="4" w:space="0" w:color="auto"/>
              <w:bottom w:val="single" w:sz="4" w:space="0" w:color="auto"/>
              <w:right w:val="single" w:sz="4" w:space="0" w:color="auto"/>
            </w:tcBorders>
            <w:vAlign w:val="center"/>
            <w:hideMark/>
          </w:tcPr>
          <w:p w14:paraId="3335D0C9"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3</w:t>
            </w:r>
          </w:p>
        </w:tc>
        <w:tc>
          <w:tcPr>
            <w:tcW w:w="2230" w:type="pct"/>
            <w:tcBorders>
              <w:top w:val="single" w:sz="4" w:space="0" w:color="auto"/>
              <w:left w:val="single" w:sz="4" w:space="0" w:color="auto"/>
              <w:bottom w:val="single" w:sz="4" w:space="0" w:color="auto"/>
              <w:right w:val="single" w:sz="4" w:space="0" w:color="auto"/>
            </w:tcBorders>
            <w:vAlign w:val="center"/>
            <w:hideMark/>
          </w:tcPr>
          <w:p w14:paraId="32977813" w14:textId="77777777" w:rsidR="00DF3D23" w:rsidRPr="00600763" w:rsidRDefault="00DF3D23" w:rsidP="00A67AB9">
            <w:pPr>
              <w:spacing w:before="0" w:after="0"/>
              <w:ind w:firstLine="0"/>
              <w:jc w:val="left"/>
              <w:rPr>
                <w:rFonts w:eastAsia="Times New Roman"/>
                <w:sz w:val="22"/>
                <w:lang w:eastAsia="en-US"/>
              </w:rPr>
            </w:pPr>
            <w:r w:rsidRPr="00600763">
              <w:rPr>
                <w:rFonts w:eastAsia="Times New Roman"/>
                <w:sz w:val="22"/>
                <w:lang w:eastAsia="en-US"/>
              </w:rPr>
              <w:t>Tính toán nhu cầu nước ĐBSCL</w:t>
            </w:r>
          </w:p>
        </w:tc>
        <w:tc>
          <w:tcPr>
            <w:tcW w:w="426" w:type="pct"/>
            <w:tcBorders>
              <w:top w:val="single" w:sz="4" w:space="0" w:color="auto"/>
              <w:left w:val="single" w:sz="4" w:space="0" w:color="auto"/>
              <w:bottom w:val="single" w:sz="4" w:space="0" w:color="auto"/>
              <w:right w:val="single" w:sz="4" w:space="0" w:color="auto"/>
            </w:tcBorders>
            <w:vAlign w:val="center"/>
            <w:hideMark/>
          </w:tcPr>
          <w:p w14:paraId="77E64E8F"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1.540</w:t>
            </w:r>
          </w:p>
        </w:tc>
        <w:tc>
          <w:tcPr>
            <w:tcW w:w="426" w:type="pct"/>
            <w:tcBorders>
              <w:top w:val="single" w:sz="4" w:space="0" w:color="auto"/>
              <w:left w:val="single" w:sz="4" w:space="0" w:color="auto"/>
              <w:bottom w:val="single" w:sz="4" w:space="0" w:color="auto"/>
              <w:right w:val="single" w:sz="4" w:space="0" w:color="auto"/>
            </w:tcBorders>
            <w:vAlign w:val="center"/>
            <w:hideMark/>
          </w:tcPr>
          <w:p w14:paraId="5960C619"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1.231</w:t>
            </w:r>
          </w:p>
        </w:tc>
        <w:tc>
          <w:tcPr>
            <w:tcW w:w="360" w:type="pct"/>
            <w:tcBorders>
              <w:top w:val="single" w:sz="4" w:space="0" w:color="auto"/>
              <w:left w:val="single" w:sz="4" w:space="0" w:color="auto"/>
              <w:bottom w:val="single" w:sz="4" w:space="0" w:color="auto"/>
              <w:right w:val="single" w:sz="4" w:space="0" w:color="auto"/>
            </w:tcBorders>
            <w:vAlign w:val="center"/>
            <w:hideMark/>
          </w:tcPr>
          <w:p w14:paraId="709C9A8D"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909</w:t>
            </w:r>
          </w:p>
        </w:tc>
        <w:tc>
          <w:tcPr>
            <w:tcW w:w="426" w:type="pct"/>
            <w:tcBorders>
              <w:top w:val="single" w:sz="4" w:space="0" w:color="auto"/>
              <w:left w:val="single" w:sz="4" w:space="0" w:color="auto"/>
              <w:bottom w:val="single" w:sz="4" w:space="0" w:color="auto"/>
              <w:right w:val="single" w:sz="4" w:space="0" w:color="auto"/>
            </w:tcBorders>
            <w:vAlign w:val="center"/>
            <w:hideMark/>
          </w:tcPr>
          <w:p w14:paraId="42E1FB86"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1.153</w:t>
            </w:r>
          </w:p>
        </w:tc>
        <w:tc>
          <w:tcPr>
            <w:tcW w:w="426" w:type="pct"/>
            <w:tcBorders>
              <w:top w:val="single" w:sz="4" w:space="0" w:color="auto"/>
              <w:left w:val="single" w:sz="4" w:space="0" w:color="auto"/>
              <w:bottom w:val="single" w:sz="4" w:space="0" w:color="auto"/>
              <w:right w:val="single" w:sz="4" w:space="0" w:color="auto"/>
            </w:tcBorders>
            <w:vAlign w:val="center"/>
            <w:hideMark/>
          </w:tcPr>
          <w:p w14:paraId="727B1786"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1.008</w:t>
            </w:r>
          </w:p>
        </w:tc>
        <w:tc>
          <w:tcPr>
            <w:tcW w:w="327" w:type="pct"/>
            <w:tcBorders>
              <w:top w:val="single" w:sz="4" w:space="0" w:color="auto"/>
              <w:left w:val="single" w:sz="4" w:space="0" w:color="auto"/>
              <w:bottom w:val="single" w:sz="4" w:space="0" w:color="auto"/>
              <w:right w:val="single" w:sz="4" w:space="0" w:color="auto"/>
            </w:tcBorders>
            <w:vAlign w:val="center"/>
            <w:hideMark/>
          </w:tcPr>
          <w:p w14:paraId="77425355"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787</w:t>
            </w:r>
          </w:p>
        </w:tc>
      </w:tr>
      <w:tr w:rsidR="000E4223" w:rsidRPr="00600763" w14:paraId="387C8FB9" w14:textId="77777777" w:rsidTr="00A67AB9">
        <w:trPr>
          <w:trHeight w:val="300"/>
          <w:jc w:val="center"/>
        </w:trPr>
        <w:tc>
          <w:tcPr>
            <w:tcW w:w="379" w:type="pct"/>
            <w:tcBorders>
              <w:top w:val="single" w:sz="4" w:space="0" w:color="auto"/>
              <w:left w:val="single" w:sz="4" w:space="0" w:color="auto"/>
              <w:bottom w:val="single" w:sz="4" w:space="0" w:color="auto"/>
              <w:right w:val="single" w:sz="4" w:space="0" w:color="auto"/>
            </w:tcBorders>
            <w:vAlign w:val="center"/>
            <w:hideMark/>
          </w:tcPr>
          <w:p w14:paraId="4A7066CB"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4</w:t>
            </w:r>
          </w:p>
        </w:tc>
        <w:tc>
          <w:tcPr>
            <w:tcW w:w="2230" w:type="pct"/>
            <w:tcBorders>
              <w:top w:val="single" w:sz="4" w:space="0" w:color="auto"/>
              <w:left w:val="single" w:sz="4" w:space="0" w:color="auto"/>
              <w:bottom w:val="single" w:sz="4" w:space="0" w:color="auto"/>
              <w:right w:val="single" w:sz="4" w:space="0" w:color="auto"/>
            </w:tcBorders>
            <w:vAlign w:val="center"/>
            <w:hideMark/>
          </w:tcPr>
          <w:p w14:paraId="55245169" w14:textId="77777777" w:rsidR="00DF3D23" w:rsidRPr="00600763" w:rsidRDefault="00DF3D23" w:rsidP="00A67AB9">
            <w:pPr>
              <w:spacing w:before="0" w:after="0"/>
              <w:ind w:firstLine="0"/>
              <w:jc w:val="left"/>
              <w:rPr>
                <w:rFonts w:eastAsia="Times New Roman"/>
                <w:sz w:val="22"/>
                <w:lang w:eastAsia="en-US"/>
              </w:rPr>
            </w:pPr>
            <w:r w:rsidRPr="00600763">
              <w:rPr>
                <w:rFonts w:eastAsia="Times New Roman"/>
                <w:sz w:val="22"/>
                <w:lang w:eastAsia="en-US"/>
              </w:rPr>
              <w:t>Tỷ lệ dùng nước ĐT/ĐBSCL (%)</w:t>
            </w:r>
          </w:p>
        </w:tc>
        <w:tc>
          <w:tcPr>
            <w:tcW w:w="426" w:type="pct"/>
            <w:tcBorders>
              <w:top w:val="single" w:sz="4" w:space="0" w:color="auto"/>
              <w:left w:val="single" w:sz="4" w:space="0" w:color="auto"/>
              <w:bottom w:val="single" w:sz="4" w:space="0" w:color="auto"/>
              <w:right w:val="single" w:sz="4" w:space="0" w:color="auto"/>
            </w:tcBorders>
            <w:vAlign w:val="center"/>
            <w:hideMark/>
          </w:tcPr>
          <w:p w14:paraId="6D5416E9"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5 </w:t>
            </w:r>
          </w:p>
        </w:tc>
        <w:tc>
          <w:tcPr>
            <w:tcW w:w="426" w:type="pct"/>
            <w:tcBorders>
              <w:top w:val="single" w:sz="4" w:space="0" w:color="auto"/>
              <w:left w:val="single" w:sz="4" w:space="0" w:color="auto"/>
              <w:bottom w:val="single" w:sz="4" w:space="0" w:color="auto"/>
              <w:right w:val="single" w:sz="4" w:space="0" w:color="auto"/>
            </w:tcBorders>
            <w:vAlign w:val="center"/>
            <w:hideMark/>
          </w:tcPr>
          <w:p w14:paraId="4DFFECD1"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3 </w:t>
            </w:r>
          </w:p>
        </w:tc>
        <w:tc>
          <w:tcPr>
            <w:tcW w:w="360" w:type="pct"/>
            <w:tcBorders>
              <w:top w:val="single" w:sz="4" w:space="0" w:color="auto"/>
              <w:left w:val="single" w:sz="4" w:space="0" w:color="auto"/>
              <w:bottom w:val="single" w:sz="4" w:space="0" w:color="auto"/>
              <w:right w:val="single" w:sz="4" w:space="0" w:color="auto"/>
            </w:tcBorders>
            <w:vAlign w:val="center"/>
            <w:hideMark/>
          </w:tcPr>
          <w:p w14:paraId="6E2CF7A6"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19 </w:t>
            </w:r>
          </w:p>
        </w:tc>
        <w:tc>
          <w:tcPr>
            <w:tcW w:w="426" w:type="pct"/>
            <w:tcBorders>
              <w:top w:val="single" w:sz="4" w:space="0" w:color="auto"/>
              <w:left w:val="single" w:sz="4" w:space="0" w:color="auto"/>
              <w:bottom w:val="single" w:sz="4" w:space="0" w:color="auto"/>
              <w:right w:val="single" w:sz="4" w:space="0" w:color="auto"/>
            </w:tcBorders>
            <w:vAlign w:val="center"/>
            <w:hideMark/>
          </w:tcPr>
          <w:p w14:paraId="4E258075"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18 </w:t>
            </w:r>
          </w:p>
        </w:tc>
        <w:tc>
          <w:tcPr>
            <w:tcW w:w="426" w:type="pct"/>
            <w:tcBorders>
              <w:top w:val="single" w:sz="4" w:space="0" w:color="auto"/>
              <w:left w:val="single" w:sz="4" w:space="0" w:color="auto"/>
              <w:bottom w:val="single" w:sz="4" w:space="0" w:color="auto"/>
              <w:right w:val="single" w:sz="4" w:space="0" w:color="auto"/>
            </w:tcBorders>
            <w:vAlign w:val="center"/>
            <w:hideMark/>
          </w:tcPr>
          <w:p w14:paraId="0FBDEABD"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11 </w:t>
            </w:r>
          </w:p>
        </w:tc>
        <w:tc>
          <w:tcPr>
            <w:tcW w:w="327" w:type="pct"/>
            <w:tcBorders>
              <w:top w:val="single" w:sz="4" w:space="0" w:color="auto"/>
              <w:left w:val="single" w:sz="4" w:space="0" w:color="auto"/>
              <w:bottom w:val="single" w:sz="4" w:space="0" w:color="auto"/>
              <w:right w:val="single" w:sz="4" w:space="0" w:color="auto"/>
            </w:tcBorders>
            <w:vAlign w:val="center"/>
            <w:hideMark/>
          </w:tcPr>
          <w:p w14:paraId="03E30D29"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 xml:space="preserve"> 3 </w:t>
            </w:r>
          </w:p>
        </w:tc>
      </w:tr>
      <w:tr w:rsidR="000E4223" w:rsidRPr="00600763" w14:paraId="227FAB6B" w14:textId="77777777" w:rsidTr="00A67AB9">
        <w:trPr>
          <w:trHeight w:val="300"/>
          <w:jc w:val="center"/>
        </w:trPr>
        <w:tc>
          <w:tcPr>
            <w:tcW w:w="379" w:type="pct"/>
            <w:tcBorders>
              <w:top w:val="single" w:sz="4" w:space="0" w:color="auto"/>
              <w:left w:val="single" w:sz="4" w:space="0" w:color="auto"/>
              <w:bottom w:val="single" w:sz="4" w:space="0" w:color="auto"/>
              <w:right w:val="single" w:sz="4" w:space="0" w:color="auto"/>
            </w:tcBorders>
            <w:vAlign w:val="center"/>
            <w:hideMark/>
          </w:tcPr>
          <w:p w14:paraId="1DA27E08"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5</w:t>
            </w:r>
          </w:p>
        </w:tc>
        <w:tc>
          <w:tcPr>
            <w:tcW w:w="2230" w:type="pct"/>
            <w:tcBorders>
              <w:top w:val="single" w:sz="4" w:space="0" w:color="auto"/>
              <w:left w:val="single" w:sz="4" w:space="0" w:color="auto"/>
              <w:bottom w:val="single" w:sz="4" w:space="0" w:color="auto"/>
              <w:right w:val="single" w:sz="4" w:space="0" w:color="auto"/>
            </w:tcBorders>
            <w:vAlign w:val="center"/>
            <w:hideMark/>
          </w:tcPr>
          <w:p w14:paraId="7DC9B9DE" w14:textId="77777777" w:rsidR="00DF3D23" w:rsidRPr="00600763" w:rsidRDefault="00DF3D23" w:rsidP="00A67AB9">
            <w:pPr>
              <w:spacing w:before="0" w:after="0"/>
              <w:ind w:firstLine="0"/>
              <w:jc w:val="left"/>
              <w:rPr>
                <w:rFonts w:eastAsia="Times New Roman"/>
                <w:sz w:val="22"/>
                <w:lang w:eastAsia="en-US"/>
              </w:rPr>
            </w:pPr>
            <w:r w:rsidRPr="00600763">
              <w:rPr>
                <w:rFonts w:eastAsia="Times New Roman"/>
                <w:sz w:val="22"/>
                <w:lang w:eastAsia="en-US"/>
              </w:rPr>
              <w:t>Khả năng cấp ĐBSCL</w:t>
            </w:r>
          </w:p>
        </w:tc>
        <w:tc>
          <w:tcPr>
            <w:tcW w:w="426" w:type="pct"/>
            <w:tcBorders>
              <w:top w:val="single" w:sz="4" w:space="0" w:color="auto"/>
              <w:left w:val="single" w:sz="4" w:space="0" w:color="auto"/>
              <w:bottom w:val="single" w:sz="4" w:space="0" w:color="auto"/>
              <w:right w:val="single" w:sz="4" w:space="0" w:color="auto"/>
            </w:tcBorders>
            <w:vAlign w:val="center"/>
            <w:hideMark/>
          </w:tcPr>
          <w:p w14:paraId="3EEC65FF"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1.512</w:t>
            </w:r>
          </w:p>
        </w:tc>
        <w:tc>
          <w:tcPr>
            <w:tcW w:w="426" w:type="pct"/>
            <w:tcBorders>
              <w:top w:val="single" w:sz="4" w:space="0" w:color="auto"/>
              <w:left w:val="single" w:sz="4" w:space="0" w:color="auto"/>
              <w:bottom w:val="single" w:sz="4" w:space="0" w:color="auto"/>
              <w:right w:val="single" w:sz="4" w:space="0" w:color="auto"/>
            </w:tcBorders>
            <w:vAlign w:val="center"/>
            <w:hideMark/>
          </w:tcPr>
          <w:p w14:paraId="0E11B44B"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1.159</w:t>
            </w:r>
          </w:p>
        </w:tc>
        <w:tc>
          <w:tcPr>
            <w:tcW w:w="360" w:type="pct"/>
            <w:tcBorders>
              <w:top w:val="single" w:sz="4" w:space="0" w:color="auto"/>
              <w:left w:val="single" w:sz="4" w:space="0" w:color="auto"/>
              <w:bottom w:val="single" w:sz="4" w:space="0" w:color="auto"/>
              <w:right w:val="single" w:sz="4" w:space="0" w:color="auto"/>
            </w:tcBorders>
            <w:vAlign w:val="center"/>
            <w:hideMark/>
          </w:tcPr>
          <w:p w14:paraId="583E4DC1"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864</w:t>
            </w:r>
          </w:p>
        </w:tc>
        <w:tc>
          <w:tcPr>
            <w:tcW w:w="426" w:type="pct"/>
            <w:tcBorders>
              <w:top w:val="single" w:sz="4" w:space="0" w:color="auto"/>
              <w:left w:val="single" w:sz="4" w:space="0" w:color="auto"/>
              <w:bottom w:val="single" w:sz="4" w:space="0" w:color="auto"/>
              <w:right w:val="single" w:sz="4" w:space="0" w:color="auto"/>
            </w:tcBorders>
            <w:vAlign w:val="center"/>
            <w:hideMark/>
          </w:tcPr>
          <w:p w14:paraId="6939BAE7"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1.133</w:t>
            </w:r>
          </w:p>
        </w:tc>
        <w:tc>
          <w:tcPr>
            <w:tcW w:w="426" w:type="pct"/>
            <w:tcBorders>
              <w:top w:val="single" w:sz="4" w:space="0" w:color="auto"/>
              <w:left w:val="single" w:sz="4" w:space="0" w:color="auto"/>
              <w:bottom w:val="single" w:sz="4" w:space="0" w:color="auto"/>
              <w:right w:val="single" w:sz="4" w:space="0" w:color="auto"/>
            </w:tcBorders>
            <w:vAlign w:val="center"/>
            <w:hideMark/>
          </w:tcPr>
          <w:p w14:paraId="66C42F4B"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947</w:t>
            </w:r>
          </w:p>
        </w:tc>
        <w:tc>
          <w:tcPr>
            <w:tcW w:w="327" w:type="pct"/>
            <w:tcBorders>
              <w:top w:val="single" w:sz="4" w:space="0" w:color="auto"/>
              <w:left w:val="single" w:sz="4" w:space="0" w:color="auto"/>
              <w:bottom w:val="single" w:sz="4" w:space="0" w:color="auto"/>
              <w:right w:val="single" w:sz="4" w:space="0" w:color="auto"/>
            </w:tcBorders>
            <w:vAlign w:val="center"/>
            <w:hideMark/>
          </w:tcPr>
          <w:p w14:paraId="0F57485C" w14:textId="77777777" w:rsidR="00DF3D23" w:rsidRPr="00600763" w:rsidRDefault="00DF3D23" w:rsidP="00A67AB9">
            <w:pPr>
              <w:spacing w:before="0" w:after="0"/>
              <w:ind w:firstLine="0"/>
              <w:jc w:val="right"/>
              <w:rPr>
                <w:rFonts w:eastAsia="Times New Roman"/>
                <w:sz w:val="22"/>
                <w:lang w:eastAsia="en-US"/>
              </w:rPr>
            </w:pPr>
            <w:r w:rsidRPr="00600763">
              <w:rPr>
                <w:rFonts w:eastAsia="Times New Roman"/>
                <w:sz w:val="22"/>
                <w:lang w:eastAsia="en-US"/>
              </w:rPr>
              <w:t>762</w:t>
            </w:r>
          </w:p>
        </w:tc>
      </w:tr>
    </w:tbl>
    <w:p w14:paraId="16DFF1FA" w14:textId="77777777" w:rsidR="00B37C72" w:rsidRPr="00600763" w:rsidRDefault="00BA38BC" w:rsidP="00B37C72">
      <w:pPr>
        <w:rPr>
          <w:lang w:val="vi-VN"/>
        </w:rPr>
      </w:pPr>
      <w:r w:rsidRPr="00600763">
        <w:t>Như vậy, khả năng cân đối cung cấp nước cho vùng ĐBSCL và phân bố nguồn nước cho tỉnh Đồng Tháp trong tương lai cơ bản đáp ứng được nhu cầu sử dụng nước ứng với tần suất</w:t>
      </w:r>
      <w:r w:rsidR="00590DB9" w:rsidRPr="00600763">
        <w:t xml:space="preserve"> </w:t>
      </w:r>
      <w:r w:rsidR="00191138" w:rsidRPr="00600763">
        <w:t xml:space="preserve">P </w:t>
      </w:r>
      <w:r w:rsidRPr="00600763">
        <w:t>= 75% của lượng và dòng chảy kiệt ở thượng nguồn. Tuy nhiên ở ĐBSCL một số giai đoạn căng thẳng thiếu hụt nguồn nước</w:t>
      </w:r>
      <w:r w:rsidR="00590DB9" w:rsidRPr="00600763">
        <w:t xml:space="preserve"> </w:t>
      </w:r>
      <w:r w:rsidRPr="00600763">
        <w:t>(tháng 5), nhưng mức độ không nhiều với khả năng đáp ứng tối thiểu trên 94%. Riêng lượng nước cần trên địa bàn tỉnh Đồng Tháp đến năm 2020 tăng khoả</w:t>
      </w:r>
      <w:r w:rsidR="006E232E" w:rsidRPr="00600763">
        <w:t>ng 5</w:t>
      </w:r>
      <w:r w:rsidRPr="00600763">
        <w:t>% so với năm 20</w:t>
      </w:r>
      <w:r w:rsidR="009C61F5" w:rsidRPr="00600763">
        <w:t>1</w:t>
      </w:r>
      <w:r w:rsidR="00191138" w:rsidRPr="00600763">
        <w:t>7</w:t>
      </w:r>
      <w:r w:rsidRPr="00600763">
        <w:t>; nhưng do lợi thế lấy nước trực tiếp từ Sông Tiền, Sông Hậu nên hiện trạng và tương lai đến năm 2020 nguồn nước vẫn đáp ứng yêu cầu cho sản xuất nông nghiệp cũng như các nhu cầu dùng nước khác.</w:t>
      </w:r>
    </w:p>
    <w:p w14:paraId="2852CFF3" w14:textId="77777777" w:rsidR="00204E70" w:rsidRPr="00600763" w:rsidRDefault="00204E70" w:rsidP="006F2600">
      <w:pPr>
        <w:pStyle w:val="Heading2"/>
        <w:rPr>
          <w:lang w:val="vi-VN"/>
        </w:rPr>
      </w:pPr>
      <w:bookmarkStart w:id="772" w:name="_Toc527979753"/>
      <w:r w:rsidRPr="00600763">
        <w:rPr>
          <w:lang w:val="vi-VN"/>
        </w:rPr>
        <w:t>Đề xuất gi</w:t>
      </w:r>
      <w:r w:rsidR="00BE3232" w:rsidRPr="00600763">
        <w:rPr>
          <w:lang w:val="vi-VN"/>
        </w:rPr>
        <w:t>ải pháp cấp nước cho từng ngành</w:t>
      </w:r>
      <w:bookmarkEnd w:id="772"/>
    </w:p>
    <w:p w14:paraId="0C0065BD" w14:textId="64AD5C15" w:rsidR="005B5C2C" w:rsidRPr="00600763" w:rsidRDefault="005B5C2C" w:rsidP="005B5C2C">
      <w:pPr>
        <w:rPr>
          <w:szCs w:val="26"/>
          <w:lang w:val="vi-VN"/>
        </w:rPr>
      </w:pPr>
      <w:r w:rsidRPr="00600763">
        <w:rPr>
          <w:szCs w:val="26"/>
          <w:lang w:val="vi-VN"/>
        </w:rPr>
        <w:t>Trên cơ sở điều tra, tổng hợp và tính t</w:t>
      </w:r>
      <w:r w:rsidR="008F2578">
        <w:rPr>
          <w:szCs w:val="26"/>
        </w:rPr>
        <w:t>oá</w:t>
      </w:r>
      <w:r w:rsidRPr="00600763">
        <w:rPr>
          <w:szCs w:val="26"/>
          <w:lang w:val="vi-VN"/>
        </w:rPr>
        <w:t xml:space="preserve">n nhu cầu dùng nước của các ngành ở từng tiểu vùng và trên toàn vùng cho giai đoạn trước mắt và giai đoạn 2020, nhóm thực hiện đã nghiên cứu và đề xuất các phương án, các giải pháp công trình phục vụ đa mục tiêu cho toàn vùng </w:t>
      </w:r>
      <w:r w:rsidR="00055CB3">
        <w:rPr>
          <w:szCs w:val="26"/>
        </w:rPr>
        <w:t>dự án</w:t>
      </w:r>
      <w:r w:rsidRPr="00600763">
        <w:rPr>
          <w:szCs w:val="26"/>
          <w:lang w:val="vi-VN"/>
        </w:rPr>
        <w:t>. Quy mô và giải pháp cấp nước cho các hộ d</w:t>
      </w:r>
      <w:r w:rsidR="009D11DA">
        <w:rPr>
          <w:szCs w:val="26"/>
        </w:rPr>
        <w:t>ù</w:t>
      </w:r>
      <w:r w:rsidRPr="00600763">
        <w:rPr>
          <w:szCs w:val="26"/>
          <w:lang w:val="vi-VN"/>
        </w:rPr>
        <w:t>ng nước như sau:</w:t>
      </w:r>
    </w:p>
    <w:p w14:paraId="064BA994" w14:textId="35F46BDD" w:rsidR="005B5C2C" w:rsidRPr="00600763" w:rsidRDefault="005B5C2C" w:rsidP="003B359C">
      <w:pPr>
        <w:pStyle w:val="Heading3"/>
        <w:rPr>
          <w:lang w:val="vi-VN"/>
        </w:rPr>
      </w:pPr>
      <w:bookmarkStart w:id="773" w:name="_Toc468889762"/>
      <w:bookmarkStart w:id="774" w:name="_Toc527979754"/>
      <w:r w:rsidRPr="00600763">
        <w:rPr>
          <w:lang w:val="vi-VN"/>
        </w:rPr>
        <w:t xml:space="preserve">Giải pháp cấp nước </w:t>
      </w:r>
      <w:bookmarkEnd w:id="773"/>
      <w:r w:rsidR="00313F16">
        <w:rPr>
          <w:lang w:val="en-US"/>
        </w:rPr>
        <w:t xml:space="preserve">cho </w:t>
      </w:r>
      <w:r w:rsidR="002664A4">
        <w:rPr>
          <w:lang w:val="en-US"/>
        </w:rPr>
        <w:t>sinh hoạt</w:t>
      </w:r>
      <w:bookmarkEnd w:id="774"/>
    </w:p>
    <w:p w14:paraId="07D05026" w14:textId="77777777" w:rsidR="005B5C2C" w:rsidRPr="00600763" w:rsidRDefault="005B5C2C" w:rsidP="005B5C2C">
      <w:pPr>
        <w:rPr>
          <w:b/>
          <w:i/>
          <w:szCs w:val="26"/>
          <w:lang w:val="vi-VN"/>
        </w:rPr>
      </w:pPr>
      <w:r w:rsidRPr="00600763">
        <w:rPr>
          <w:b/>
          <w:i/>
          <w:szCs w:val="26"/>
          <w:lang w:val="vi-VN"/>
        </w:rPr>
        <w:t>- Giải pháp cấp nước:</w:t>
      </w:r>
    </w:p>
    <w:p w14:paraId="5D9F7295" w14:textId="63D794EC" w:rsidR="005B5C2C" w:rsidRPr="00600763" w:rsidRDefault="005B5C2C" w:rsidP="005B5C2C">
      <w:pPr>
        <w:rPr>
          <w:szCs w:val="26"/>
          <w:lang w:val="vi-VN"/>
        </w:rPr>
      </w:pPr>
      <w:r w:rsidRPr="00600763">
        <w:rPr>
          <w:szCs w:val="26"/>
          <w:lang w:val="vi-VN"/>
        </w:rPr>
        <w:t>Giải pháp cấp nước phục vụ cho sinh hoạt trước mắt và lâu dài cho tỉnh Đồng Tháp có 03 hình thức</w:t>
      </w:r>
      <w:r w:rsidR="005653B2">
        <w:rPr>
          <w:szCs w:val="26"/>
        </w:rPr>
        <w:t xml:space="preserve">, được </w:t>
      </w:r>
      <w:r w:rsidR="00D15344">
        <w:rPr>
          <w:szCs w:val="26"/>
        </w:rPr>
        <w:t>sắp xếp theo mức độ ưu tiên như</w:t>
      </w:r>
      <w:r w:rsidRPr="00600763">
        <w:rPr>
          <w:szCs w:val="26"/>
          <w:lang w:val="vi-VN"/>
        </w:rPr>
        <w:t xml:space="preserve"> sau:</w:t>
      </w:r>
    </w:p>
    <w:p w14:paraId="786EE657" w14:textId="46D72904" w:rsidR="005B5C2C" w:rsidRPr="00600763" w:rsidRDefault="005B5C2C" w:rsidP="003E4526">
      <w:pPr>
        <w:pStyle w:val="ListParagraph"/>
        <w:numPr>
          <w:ilvl w:val="0"/>
          <w:numId w:val="6"/>
        </w:numPr>
        <w:ind w:left="714" w:hanging="357"/>
        <w:contextualSpacing w:val="0"/>
        <w:rPr>
          <w:szCs w:val="26"/>
          <w:lang w:val="vi-VN"/>
        </w:rPr>
      </w:pPr>
      <w:r w:rsidRPr="00600763">
        <w:rPr>
          <w:b/>
          <w:i/>
          <w:szCs w:val="26"/>
          <w:lang w:val="vi-VN"/>
        </w:rPr>
        <w:t xml:space="preserve">Hình thức thứ </w:t>
      </w:r>
      <w:r w:rsidR="00245A72">
        <w:rPr>
          <w:b/>
          <w:i/>
          <w:szCs w:val="26"/>
        </w:rPr>
        <w:t>nhất</w:t>
      </w:r>
      <w:r w:rsidRPr="00600763">
        <w:rPr>
          <w:szCs w:val="26"/>
          <w:lang w:val="vi-VN"/>
        </w:rPr>
        <w:t>: Xây dựng hệ thống xử lý nguồn nước mặt từ hệ thống kênh, rạch sau đó làm hệ thống mạng lưới đường ống cấp nước sau khi xử lý tới các hộ dùng nước. Với hình thức này, quy mô của hệ thống lớn, đòi hỏi phải có sự phối hợp giữa các ban ngành liên quan, từ trung ương đến địa phương, tuy nhiên bên cạnh đó cần nhấn mạnh việc xây dựng các trạm thu và xử lý nước phải nằm xa vùng giáp nước, vùng có khả năng ô nhi</w:t>
      </w:r>
      <w:r w:rsidR="002D2330">
        <w:rPr>
          <w:szCs w:val="26"/>
        </w:rPr>
        <w:t>ễ</w:t>
      </w:r>
      <w:r w:rsidRPr="00600763">
        <w:rPr>
          <w:szCs w:val="26"/>
          <w:lang w:val="vi-VN"/>
        </w:rPr>
        <w:t>m từ nước thải của các ngành sản xuất công nghiệp, tiểu thủ công nghiệp.</w:t>
      </w:r>
    </w:p>
    <w:p w14:paraId="51877EB5" w14:textId="77777777" w:rsidR="00726C68" w:rsidRPr="00600763" w:rsidRDefault="004A2FCD" w:rsidP="00726C68">
      <w:pPr>
        <w:keepNext/>
        <w:jc w:val="center"/>
      </w:pPr>
      <w:r w:rsidRPr="00600763">
        <w:rPr>
          <w:rFonts w:ascii="Calibri Light" w:hAnsi="Calibri Light" w:cs="Calibri Light"/>
          <w:noProof/>
          <w:szCs w:val="26"/>
          <w:lang w:eastAsia="en-US"/>
        </w:rPr>
        <w:lastRenderedPageBreak/>
        <w:drawing>
          <wp:inline distT="0" distB="0" distL="0" distR="0" wp14:anchorId="4DF55E2E" wp14:editId="592AEB38">
            <wp:extent cx="5762625" cy="3787140"/>
            <wp:effectExtent l="19050" t="19050" r="9525" b="3810"/>
            <wp:docPr id="52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2625" cy="3787140"/>
                    </a:xfrm>
                    <a:prstGeom prst="rect">
                      <a:avLst/>
                    </a:prstGeom>
                    <a:noFill/>
                    <a:ln w="12700" cmpd="sng">
                      <a:solidFill>
                        <a:srgbClr val="000000"/>
                      </a:solidFill>
                      <a:miter lim="800000"/>
                      <a:headEnd/>
                      <a:tailEnd/>
                    </a:ln>
                    <a:effectLst/>
                  </pic:spPr>
                </pic:pic>
              </a:graphicData>
            </a:graphic>
          </wp:inline>
        </w:drawing>
      </w:r>
    </w:p>
    <w:p w14:paraId="5614BD32" w14:textId="037C9B6A" w:rsidR="005B5C2C" w:rsidRPr="00600763" w:rsidRDefault="00726C68" w:rsidP="00650165">
      <w:pPr>
        <w:pStyle w:val="Caption"/>
        <w:rPr>
          <w:lang w:val="vi-VN"/>
        </w:rPr>
      </w:pPr>
      <w:bookmarkStart w:id="775" w:name="_Toc527980094"/>
      <w:r w:rsidRPr="00600763">
        <w:t xml:space="preserve">Hình </w:t>
      </w:r>
      <w:r w:rsidR="00123249">
        <w:fldChar w:fldCharType="begin"/>
      </w:r>
      <w:r w:rsidR="00123249">
        <w:instrText xml:space="preserve"> SEQ Hình \* ARABIC </w:instrText>
      </w:r>
      <w:r w:rsidR="00123249">
        <w:fldChar w:fldCharType="separate"/>
      </w:r>
      <w:r w:rsidR="00DB45A9">
        <w:t>118</w:t>
      </w:r>
      <w:r w:rsidR="00123249">
        <w:fldChar w:fldCharType="end"/>
      </w:r>
      <w:r w:rsidRPr="00600763">
        <w:t>: Trạm xử lý và cấp nước sạch phục vụ sinh hoạt</w:t>
      </w:r>
      <w:bookmarkEnd w:id="775"/>
    </w:p>
    <w:p w14:paraId="74AB0007" w14:textId="3563F03C" w:rsidR="005B5C2C" w:rsidRDefault="005B5C2C" w:rsidP="003E4526">
      <w:pPr>
        <w:pStyle w:val="ListParagraph"/>
        <w:numPr>
          <w:ilvl w:val="0"/>
          <w:numId w:val="6"/>
        </w:numPr>
        <w:ind w:left="714" w:hanging="357"/>
        <w:contextualSpacing w:val="0"/>
        <w:rPr>
          <w:szCs w:val="26"/>
          <w:lang w:val="vi-VN"/>
        </w:rPr>
      </w:pPr>
      <w:r w:rsidRPr="00600763">
        <w:rPr>
          <w:b/>
          <w:i/>
          <w:szCs w:val="26"/>
          <w:lang w:val="vi-VN"/>
        </w:rPr>
        <w:t xml:space="preserve">Hình thức thứ </w:t>
      </w:r>
      <w:r w:rsidR="00271475">
        <w:rPr>
          <w:b/>
          <w:i/>
          <w:szCs w:val="26"/>
        </w:rPr>
        <w:t>hai</w:t>
      </w:r>
      <w:r w:rsidRPr="00600763">
        <w:rPr>
          <w:szCs w:val="26"/>
          <w:lang w:val="vi-VN"/>
        </w:rPr>
        <w:t>: Đối với những vùng có mật độ dân số thấp, việc xây dựng hệ thống cấp nước là rất khó khăn và tốn kém thì việc tận dụng lượng nước mưa trong mùa mưa lũ, trữ vào các bể chứa, chum, vại</w:t>
      </w:r>
      <w:r w:rsidR="00965D5B">
        <w:rPr>
          <w:szCs w:val="26"/>
        </w:rPr>
        <w:t>…</w:t>
      </w:r>
      <w:r w:rsidRPr="00600763">
        <w:rPr>
          <w:szCs w:val="26"/>
          <w:lang w:val="vi-VN"/>
        </w:rPr>
        <w:t xml:space="preserve"> hoặc nạo vét các lung đìa để trữ nước ở mùa mưa và dùng vào mùa khô</w:t>
      </w:r>
      <w:r w:rsidR="002D72C4">
        <w:rPr>
          <w:szCs w:val="26"/>
        </w:rPr>
        <w:t xml:space="preserve"> cũng là một giải pháp nên được </w:t>
      </w:r>
      <w:r w:rsidR="0024756C">
        <w:rPr>
          <w:szCs w:val="26"/>
        </w:rPr>
        <w:t>áp dụng</w:t>
      </w:r>
      <w:r w:rsidRPr="00600763">
        <w:rPr>
          <w:szCs w:val="26"/>
          <w:lang w:val="vi-VN"/>
        </w:rPr>
        <w:t>.</w:t>
      </w:r>
    </w:p>
    <w:p w14:paraId="5F2CF6B7" w14:textId="5DB01F35" w:rsidR="005B5C2C" w:rsidRPr="00600763" w:rsidRDefault="009D00F7" w:rsidP="005B5C2C">
      <w:pPr>
        <w:rPr>
          <w:rFonts w:ascii="Calibri Light" w:hAnsi="Calibri Light" w:cs="Calibri Light"/>
          <w:szCs w:val="26"/>
          <w:lang w:val="vi-VN"/>
        </w:rPr>
      </w:pPr>
      <w:r>
        <w:rPr>
          <w:szCs w:val="26"/>
        </w:rPr>
        <w:t>Tuy trong nước mưa vẫncó hàm lượng axit và các tạp chất khác, nhưng h</w:t>
      </w:r>
      <w:r w:rsidR="005B5C2C" w:rsidRPr="00600763">
        <w:rPr>
          <w:szCs w:val="26"/>
          <w:lang w:val="vi-VN"/>
        </w:rPr>
        <w:t>iện nay công nghệ thu gom, xử lý và tái sử dụng nước mưa đã được nghiên cứu và đưa vào sử dụng rộng rãi. Mô hình này đã được áp dụng thành công ở nhiều địa phương, kể cả vùng đô thị và nông thôn. Mô hình thu gom và sử dụng nước mưa cung cấp một hệ thống khép kín. Đầu tiên, nước mưa từ máng xối sẽ được hứng vào trụ nước có gắn phao. Trụ nước này được thiết kế để giữ phần nước bẩn đầu tiên, sau đó phao sẽ nổi lên làm chức năng van đóng, chuyển hướng dòng nước tiếp theo đi vào bể chứa để lắng tự nhiên. Sau đó nước được chuyển qua công đoạn xử lý bằng cách lọc qua cát và khử trùng bằng tia cực tím. Cuối cùng nước được dẫn tới vòi để sử dụng. Kết quả từ mô hình thí nghiệm tại Đại học Cần Thơ, việc sử dụng nguồn nước mưa đã giúp tiết kiệm được 400 m</w:t>
      </w:r>
      <w:r w:rsidR="005B5C2C" w:rsidRPr="00600763">
        <w:rPr>
          <w:szCs w:val="26"/>
          <w:vertAlign w:val="superscript"/>
          <w:lang w:val="vi-VN"/>
        </w:rPr>
        <w:t>3</w:t>
      </w:r>
      <w:r w:rsidR="005B5C2C" w:rsidRPr="00600763">
        <w:rPr>
          <w:szCs w:val="26"/>
          <w:lang w:val="vi-VN"/>
        </w:rPr>
        <w:t xml:space="preserve"> nước máy, tương đương 60% lượng nước máy tiêu thụ.</w:t>
      </w:r>
    </w:p>
    <w:p w14:paraId="5B01B327" w14:textId="77777777" w:rsidR="00343738" w:rsidRPr="00600763" w:rsidRDefault="004A2FCD" w:rsidP="00343738">
      <w:pPr>
        <w:keepNext/>
        <w:ind w:firstLine="0"/>
        <w:jc w:val="center"/>
      </w:pPr>
      <w:r w:rsidRPr="00600763">
        <w:rPr>
          <w:noProof/>
          <w:lang w:eastAsia="en-US"/>
        </w:rPr>
        <w:lastRenderedPageBreak/>
        <w:drawing>
          <wp:inline distT="0" distB="0" distL="0" distR="0" wp14:anchorId="5E8E9B62" wp14:editId="1FEBE8DA">
            <wp:extent cx="5581015" cy="3484880"/>
            <wp:effectExtent l="19050" t="19050" r="635" b="1270"/>
            <wp:docPr id="528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581015" cy="3484880"/>
                    </a:xfrm>
                    <a:prstGeom prst="rect">
                      <a:avLst/>
                    </a:prstGeom>
                    <a:noFill/>
                    <a:ln w="12700" cmpd="sng">
                      <a:solidFill>
                        <a:srgbClr val="000000"/>
                      </a:solidFill>
                      <a:miter lim="800000"/>
                      <a:headEnd/>
                      <a:tailEnd/>
                    </a:ln>
                    <a:effectLst/>
                  </pic:spPr>
                </pic:pic>
              </a:graphicData>
            </a:graphic>
          </wp:inline>
        </w:drawing>
      </w:r>
    </w:p>
    <w:p w14:paraId="6B42D5DA" w14:textId="20476D7E" w:rsidR="005B5C2C" w:rsidRPr="00600763" w:rsidRDefault="00343738" w:rsidP="00650165">
      <w:pPr>
        <w:pStyle w:val="Caption"/>
        <w:rPr>
          <w:lang w:val="vi-VN"/>
        </w:rPr>
      </w:pPr>
      <w:bookmarkStart w:id="776" w:name="_Toc527980095"/>
      <w:r w:rsidRPr="00600763">
        <w:t xml:space="preserve">Hình </w:t>
      </w:r>
      <w:r w:rsidR="00123249">
        <w:fldChar w:fldCharType="begin"/>
      </w:r>
      <w:r w:rsidR="00123249">
        <w:instrText xml:space="preserve"> SEQ Hình \* ARABIC </w:instrText>
      </w:r>
      <w:r w:rsidR="00123249">
        <w:fldChar w:fldCharType="separate"/>
      </w:r>
      <w:r w:rsidR="00DB45A9">
        <w:t>119</w:t>
      </w:r>
      <w:r w:rsidR="00123249">
        <w:fldChar w:fldCharType="end"/>
      </w:r>
      <w:r w:rsidRPr="00600763">
        <w:t>: Mô hình minh hoạ một hệ thống sử dụng nước mưa dân dụng</w:t>
      </w:r>
      <w:bookmarkEnd w:id="776"/>
    </w:p>
    <w:p w14:paraId="389FE216" w14:textId="2CDE1C9F" w:rsidR="00712718" w:rsidRPr="00600763" w:rsidRDefault="00712718" w:rsidP="003E4526">
      <w:pPr>
        <w:pStyle w:val="ListParagraph"/>
        <w:numPr>
          <w:ilvl w:val="0"/>
          <w:numId w:val="6"/>
        </w:numPr>
        <w:ind w:left="714" w:hanging="357"/>
        <w:contextualSpacing w:val="0"/>
        <w:rPr>
          <w:szCs w:val="26"/>
          <w:lang w:val="vi-VN"/>
        </w:rPr>
      </w:pPr>
      <w:r w:rsidRPr="00600763">
        <w:rPr>
          <w:b/>
          <w:i/>
          <w:szCs w:val="26"/>
          <w:lang w:val="vi-VN"/>
        </w:rPr>
        <w:t xml:space="preserve">Hình thức thứ </w:t>
      </w:r>
      <w:r w:rsidR="001F61B0">
        <w:rPr>
          <w:b/>
          <w:i/>
          <w:szCs w:val="26"/>
        </w:rPr>
        <w:t>ba</w:t>
      </w:r>
      <w:r w:rsidRPr="00600763">
        <w:rPr>
          <w:szCs w:val="26"/>
          <w:lang w:val="vi-VN"/>
        </w:rPr>
        <w:t xml:space="preserve">: </w:t>
      </w:r>
      <w:r w:rsidR="00863524">
        <w:rPr>
          <w:szCs w:val="26"/>
        </w:rPr>
        <w:t>Đối với những vùng sâu, vùng xa, trong trường hợp nguồn nước mặt bị ô nhiễm, hoặc không thể cấp nước từ mạng lưới cấp nước tập trung, có thể s</w:t>
      </w:r>
      <w:r w:rsidRPr="00600763">
        <w:rPr>
          <w:szCs w:val="26"/>
          <w:lang w:val="vi-VN"/>
        </w:rPr>
        <w:t>ử dụng nguồn nước ngầm bằng cách khoan giếng, dùng bơm đưa vào hệ thống xử lý. Hình thức này mang tính chất hộ gia đình, quy mô nhỏ, chỉ nên áp dụng</w:t>
      </w:r>
      <w:r w:rsidR="00A3117E">
        <w:rPr>
          <w:szCs w:val="26"/>
        </w:rPr>
        <w:t xml:space="preserve"> trong trường hợp bất khả kháng </w:t>
      </w:r>
      <w:r w:rsidR="00D45E7A">
        <w:rPr>
          <w:szCs w:val="26"/>
        </w:rPr>
        <w:t xml:space="preserve">vì </w:t>
      </w:r>
      <w:r w:rsidR="00C22517">
        <w:rPr>
          <w:szCs w:val="26"/>
        </w:rPr>
        <w:t>Tỉnh đã có chủ trương hạn chế sử dụng nước ngầm (</w:t>
      </w:r>
      <w:r w:rsidR="00C22517">
        <w:rPr>
          <w:i/>
          <w:szCs w:val="26"/>
        </w:rPr>
        <w:t>theo Thông báo số 391/TB-VPUBND ngày 02/12/2016 của Văn phòng UBND tỉnh Đồng Tháp</w:t>
      </w:r>
      <w:r w:rsidR="00C22517">
        <w:rPr>
          <w:szCs w:val="26"/>
        </w:rPr>
        <w:t>)</w:t>
      </w:r>
      <w:r w:rsidR="003458F8">
        <w:rPr>
          <w:szCs w:val="26"/>
        </w:rPr>
        <w:t>.</w:t>
      </w:r>
    </w:p>
    <w:p w14:paraId="7E13019B" w14:textId="34F9F8A5" w:rsidR="005B5C2C" w:rsidRPr="00600763" w:rsidRDefault="005B5C2C" w:rsidP="005B5C2C">
      <w:pPr>
        <w:rPr>
          <w:b/>
          <w:i/>
          <w:szCs w:val="26"/>
          <w:lang w:val="vi-VN"/>
        </w:rPr>
      </w:pPr>
      <w:r w:rsidRPr="00600763">
        <w:rPr>
          <w:b/>
          <w:i/>
          <w:szCs w:val="26"/>
          <w:lang w:val="vi-VN"/>
        </w:rPr>
        <w:t>- Phương án cấp nước sinh hoạt:</w:t>
      </w:r>
    </w:p>
    <w:p w14:paraId="3A31896D" w14:textId="77777777" w:rsidR="005B5C2C" w:rsidRPr="00600763" w:rsidRDefault="005B5C2C" w:rsidP="005B5C2C">
      <w:pPr>
        <w:rPr>
          <w:szCs w:val="26"/>
          <w:lang w:val="vi-VN"/>
        </w:rPr>
      </w:pPr>
      <w:r w:rsidRPr="00600763">
        <w:rPr>
          <w:szCs w:val="26"/>
          <w:lang w:val="vi-VN"/>
        </w:rPr>
        <w:t>+ Nâng cấp, mở rộng: Chỉ cải tạo nâng cấp, mở rộng đối với những hệ thống cấp nước đang hoạt động có hiệu quả, khai thác vượt công suất thiết kế;</w:t>
      </w:r>
    </w:p>
    <w:p w14:paraId="1971E6A7" w14:textId="77777777" w:rsidR="005B5C2C" w:rsidRPr="00600763" w:rsidRDefault="005B5C2C" w:rsidP="005B5C2C">
      <w:pPr>
        <w:rPr>
          <w:szCs w:val="26"/>
          <w:lang w:val="vi-VN"/>
        </w:rPr>
      </w:pPr>
      <w:r w:rsidRPr="00600763">
        <w:rPr>
          <w:szCs w:val="26"/>
          <w:lang w:val="vi-VN"/>
        </w:rPr>
        <w:t>+ Xây dựng mới:</w:t>
      </w:r>
    </w:p>
    <w:p w14:paraId="41AA5628" w14:textId="77777777" w:rsidR="005B5C2C" w:rsidRPr="00600763" w:rsidRDefault="005B5C2C" w:rsidP="00AF123E">
      <w:pPr>
        <w:rPr>
          <w:szCs w:val="26"/>
          <w:lang w:val="vi-VN"/>
        </w:rPr>
      </w:pPr>
      <w:r w:rsidRPr="00600763">
        <w:rPr>
          <w:szCs w:val="26"/>
          <w:lang w:val="vi-VN"/>
        </w:rPr>
        <w:t>* Ưu tiên đầu tư xây dựng các công trình cấp nước tập trung ở những nơi có mật độ dân cư đông đúc và điều kiện kinh tế - xã hội phát triển mạnh mẽ;</w:t>
      </w:r>
    </w:p>
    <w:p w14:paraId="3EB80CEE" w14:textId="77777777" w:rsidR="005B5C2C" w:rsidRPr="00600763" w:rsidRDefault="005B5C2C" w:rsidP="005B5C2C">
      <w:pPr>
        <w:rPr>
          <w:szCs w:val="26"/>
          <w:lang w:val="vi-VN"/>
        </w:rPr>
      </w:pPr>
      <w:r w:rsidRPr="00600763">
        <w:rPr>
          <w:szCs w:val="26"/>
          <w:lang w:val="vi-VN"/>
        </w:rPr>
        <w:t>* Đầu tư các công trình cấp nước phân tán (lu, bể chứa nước mưa) ở những nơi dân cư thưa thớt hoặc khó khăn về nguồn nước mặt, nước ngầm;</w:t>
      </w:r>
    </w:p>
    <w:p w14:paraId="35D4DC7B" w14:textId="77777777" w:rsidR="005B5C2C" w:rsidRPr="00600763" w:rsidRDefault="005B5C2C" w:rsidP="005B5C2C">
      <w:pPr>
        <w:rPr>
          <w:szCs w:val="26"/>
          <w:lang w:val="vi-VN"/>
        </w:rPr>
      </w:pPr>
      <w:r w:rsidRPr="00600763">
        <w:rPr>
          <w:szCs w:val="26"/>
          <w:lang w:val="vi-VN"/>
        </w:rPr>
        <w:t>* Xem xét đầu tư xây dựng các hệ thống thu gom, xử lý nước mưa theo công nghệ mới.</w:t>
      </w:r>
    </w:p>
    <w:p w14:paraId="421B223E" w14:textId="4F4692BE" w:rsidR="005B5C2C" w:rsidRPr="00600763" w:rsidRDefault="00313F16" w:rsidP="008B097E">
      <w:pPr>
        <w:pStyle w:val="Heading3"/>
      </w:pPr>
      <w:bookmarkStart w:id="777" w:name="_Toc527979755"/>
      <w:r>
        <w:rPr>
          <w:lang w:val="en-US"/>
        </w:rPr>
        <w:t>Giải pháp c</w:t>
      </w:r>
      <w:r w:rsidR="005B5C2C" w:rsidRPr="00600763">
        <w:t>ấp nước cho công nghiệp</w:t>
      </w:r>
      <w:bookmarkEnd w:id="777"/>
    </w:p>
    <w:p w14:paraId="25FD69E9" w14:textId="5E7460BD" w:rsidR="005B5C2C" w:rsidRPr="00600763" w:rsidRDefault="005B5C2C" w:rsidP="005B5C2C">
      <w:pPr>
        <w:rPr>
          <w:szCs w:val="26"/>
          <w:lang w:val="vi-VN"/>
        </w:rPr>
      </w:pPr>
      <w:r w:rsidRPr="00600763">
        <w:rPr>
          <w:szCs w:val="26"/>
          <w:lang w:val="vi-VN"/>
        </w:rPr>
        <w:t xml:space="preserve">Giải pháp cấp nước cho ngành sản xuất công nghiệp </w:t>
      </w:r>
      <w:r w:rsidR="004C7D5B">
        <w:rPr>
          <w:szCs w:val="26"/>
        </w:rPr>
        <w:t>từ trước đến</w:t>
      </w:r>
      <w:r w:rsidRPr="00600763">
        <w:rPr>
          <w:szCs w:val="26"/>
          <w:lang w:val="vi-VN"/>
        </w:rPr>
        <w:t xml:space="preserve"> nay </w:t>
      </w:r>
      <w:r w:rsidR="00EC1034">
        <w:rPr>
          <w:szCs w:val="26"/>
        </w:rPr>
        <w:t>thường</w:t>
      </w:r>
      <w:r w:rsidRPr="00600763">
        <w:rPr>
          <w:szCs w:val="26"/>
          <w:lang w:val="vi-VN"/>
        </w:rPr>
        <w:t xml:space="preserve"> lấy từ nguồn nước ngầm, tuy nhiên </w:t>
      </w:r>
      <w:r w:rsidR="00AE46DE">
        <w:rPr>
          <w:szCs w:val="26"/>
        </w:rPr>
        <w:t>điều này không</w:t>
      </w:r>
      <w:r w:rsidR="00206C79">
        <w:rPr>
          <w:szCs w:val="26"/>
        </w:rPr>
        <w:t xml:space="preserve"> còn</w:t>
      </w:r>
      <w:r w:rsidR="00AE46DE">
        <w:rPr>
          <w:szCs w:val="26"/>
        </w:rPr>
        <w:t xml:space="preserve"> phù hợp với định hướng chung của địa phương cũng như toàn vùng</w:t>
      </w:r>
      <w:r w:rsidRPr="00600763">
        <w:rPr>
          <w:szCs w:val="26"/>
          <w:lang w:val="vi-VN"/>
        </w:rPr>
        <w:t>. Do đó, trong tương lai cần phải quy hoạch xây dựng các hệ thống lấy và xử lý nước mặt để cung cấp nước cho hoạt động sản xuất công nghiệp, tuy nhiên cần chú trọng xem xét vị trí, bởi hệ thống cấp và xả nước thải công nghiệp thường gắn liền với nhau, do đó nếu không tính toán phù hợp sẽ tác động lâu dài và ảnh hưởng tới các hộ dùng nước khác.</w:t>
      </w:r>
    </w:p>
    <w:p w14:paraId="05D4CAC4" w14:textId="77777777" w:rsidR="00343738" w:rsidRPr="00600763" w:rsidRDefault="004A2FCD" w:rsidP="00343738">
      <w:pPr>
        <w:keepNext/>
        <w:ind w:firstLine="0"/>
        <w:jc w:val="center"/>
      </w:pPr>
      <w:r w:rsidRPr="00600763">
        <w:rPr>
          <w:noProof/>
          <w:lang w:eastAsia="en-US"/>
        </w:rPr>
        <w:lastRenderedPageBreak/>
        <w:drawing>
          <wp:inline distT="0" distB="0" distL="0" distR="0" wp14:anchorId="3850BC67" wp14:editId="0C5880A8">
            <wp:extent cx="5760000" cy="3712710"/>
            <wp:effectExtent l="19050" t="19050" r="12700" b="21590"/>
            <wp:docPr id="52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60000" cy="3712710"/>
                    </a:xfrm>
                    <a:prstGeom prst="rect">
                      <a:avLst/>
                    </a:prstGeom>
                    <a:noFill/>
                    <a:ln w="12700" cmpd="sng">
                      <a:solidFill>
                        <a:srgbClr val="000000"/>
                      </a:solidFill>
                      <a:miter lim="800000"/>
                      <a:headEnd/>
                      <a:tailEnd/>
                    </a:ln>
                    <a:effectLst/>
                  </pic:spPr>
                </pic:pic>
              </a:graphicData>
            </a:graphic>
          </wp:inline>
        </w:drawing>
      </w:r>
    </w:p>
    <w:p w14:paraId="4F7380BE" w14:textId="4CCDA1C5" w:rsidR="005B5C2C" w:rsidRPr="00600763" w:rsidRDefault="00343738" w:rsidP="00650165">
      <w:pPr>
        <w:pStyle w:val="Caption"/>
        <w:rPr>
          <w:lang w:val="vi-VN"/>
        </w:rPr>
      </w:pPr>
      <w:bookmarkStart w:id="778" w:name="_Toc527980096"/>
      <w:r w:rsidRPr="00600763">
        <w:t xml:space="preserve">Hình </w:t>
      </w:r>
      <w:r w:rsidR="00123249">
        <w:fldChar w:fldCharType="begin"/>
      </w:r>
      <w:r w:rsidR="00123249">
        <w:instrText xml:space="preserve"> SEQ Hình \* ARABIC </w:instrText>
      </w:r>
      <w:r w:rsidR="00123249">
        <w:fldChar w:fldCharType="separate"/>
      </w:r>
      <w:r w:rsidR="00DB45A9">
        <w:t>120</w:t>
      </w:r>
      <w:r w:rsidR="00123249">
        <w:fldChar w:fldCharType="end"/>
      </w:r>
      <w:r w:rsidRPr="00600763">
        <w:t>: Công trình thu, xử lý và cấp nước cho khu đô thị, khu công nghiệp</w:t>
      </w:r>
      <w:bookmarkEnd w:id="778"/>
    </w:p>
    <w:p w14:paraId="1D1ED410" w14:textId="77777777" w:rsidR="005B5C2C" w:rsidRPr="00600763" w:rsidRDefault="005B5C2C" w:rsidP="003B359C">
      <w:pPr>
        <w:pStyle w:val="Heading3"/>
        <w:rPr>
          <w:lang w:val="vi-VN"/>
        </w:rPr>
      </w:pPr>
      <w:bookmarkStart w:id="779" w:name="_Toc468889763"/>
      <w:bookmarkStart w:id="780" w:name="_Toc527979756"/>
      <w:r w:rsidRPr="00600763">
        <w:rPr>
          <w:lang w:val="vi-VN"/>
        </w:rPr>
        <w:t>Giải pháp cấp nước cho sản xuất nông nghiệp</w:t>
      </w:r>
      <w:bookmarkEnd w:id="779"/>
      <w:bookmarkEnd w:id="780"/>
    </w:p>
    <w:p w14:paraId="42BA37E3" w14:textId="77777777" w:rsidR="005B5C2C" w:rsidRPr="00600763" w:rsidRDefault="005B5C2C" w:rsidP="005B5C2C">
      <w:pPr>
        <w:rPr>
          <w:szCs w:val="26"/>
          <w:lang w:val="vi-VN"/>
        </w:rPr>
      </w:pPr>
      <w:r w:rsidRPr="00600763">
        <w:rPr>
          <w:szCs w:val="26"/>
          <w:lang w:val="vi-VN"/>
        </w:rPr>
        <w:t>Trên cơ sở xem xét sự biến động của diện tích canh tác, năng lực phục vụ thực tế của hiện trạng hệ thống thủy lợi, chiến lược khai thác bền vững tài nguyên nước, khả năng và mức độ đầu tư, tính hiệu quả, nhóm thực hiện dự án đã nghiên cứu đưa ra các giải pháp Quy hoạch cấp nước cho ngành nông nghiệp như sau:</w:t>
      </w:r>
    </w:p>
    <w:p w14:paraId="7CFEE3A4" w14:textId="77777777" w:rsidR="005B5C2C" w:rsidRPr="00600763" w:rsidRDefault="005B5C2C" w:rsidP="004313F5">
      <w:pPr>
        <w:pStyle w:val="Heading4"/>
      </w:pPr>
      <w:r w:rsidRPr="00600763">
        <w:t>Nguồn nước</w:t>
      </w:r>
    </w:p>
    <w:p w14:paraId="59700529" w14:textId="1661454E" w:rsidR="005B5C2C" w:rsidRPr="00600763" w:rsidRDefault="005B5C2C" w:rsidP="005B5C2C">
      <w:pPr>
        <w:rPr>
          <w:szCs w:val="26"/>
          <w:lang w:val="vi-VN"/>
        </w:rPr>
      </w:pPr>
      <w:r w:rsidRPr="00600763">
        <w:rPr>
          <w:szCs w:val="26"/>
          <w:lang w:val="vi-VN"/>
        </w:rPr>
        <w:t xml:space="preserve">Trước mắt và lâu dài, nguồn nước cung cấp cho hoạt động sản xuất nông nghiệp của Tỉnh được lấy từ </w:t>
      </w:r>
      <w:r w:rsidR="00200171">
        <w:rPr>
          <w:szCs w:val="26"/>
        </w:rPr>
        <w:t>hệ thống sông kênh</w:t>
      </w:r>
      <w:r w:rsidRPr="00600763">
        <w:rPr>
          <w:szCs w:val="26"/>
          <w:lang w:val="vi-VN"/>
        </w:rPr>
        <w:t xml:space="preserve"> và lượng nước mưa. Nói chung dùng nguồn nước mặt là chủ yếu.</w:t>
      </w:r>
    </w:p>
    <w:p w14:paraId="3982D607" w14:textId="77777777" w:rsidR="005B5C2C" w:rsidRPr="00600763" w:rsidRDefault="005B5C2C" w:rsidP="004313F5">
      <w:pPr>
        <w:pStyle w:val="Heading4"/>
      </w:pPr>
      <w:r w:rsidRPr="00600763">
        <w:t>Giải pháp về công trình</w:t>
      </w:r>
    </w:p>
    <w:p w14:paraId="6B59A61A" w14:textId="77777777" w:rsidR="005B5C2C" w:rsidRPr="00600763" w:rsidRDefault="005B5C2C" w:rsidP="005B5C2C">
      <w:pPr>
        <w:rPr>
          <w:szCs w:val="26"/>
          <w:lang w:val="vi-VN"/>
        </w:rPr>
      </w:pPr>
      <w:r w:rsidRPr="00600763">
        <w:rPr>
          <w:szCs w:val="26"/>
          <w:lang w:val="vi-VN"/>
        </w:rPr>
        <w:t>Hiện nay do BĐKH – NDB nên khả năng về nguồn nước để đáp ứng nhu cầu phát triển của ngành nông nghiệp đang gặp rất nhiều khó khăn, nhất là các tháng mùa khô. Như vậy, để tăng cường khả năng lấy nước, trữ nước làm nhiệm vụ điều tiết một cách phù hợp đối với tỉnh Đồng Tháp cần làm tốt các vấn đề sau:</w:t>
      </w:r>
    </w:p>
    <w:p w14:paraId="6946324C" w14:textId="77777777" w:rsidR="005B5C2C" w:rsidRPr="00600763" w:rsidRDefault="005B5C2C" w:rsidP="005B5C2C">
      <w:pPr>
        <w:rPr>
          <w:szCs w:val="26"/>
          <w:lang w:val="vi-VN"/>
        </w:rPr>
      </w:pPr>
      <w:r w:rsidRPr="00600763">
        <w:rPr>
          <w:szCs w:val="26"/>
          <w:lang w:val="vi-VN"/>
        </w:rPr>
        <w:t xml:space="preserve">- </w:t>
      </w:r>
      <w:r w:rsidRPr="00600763">
        <w:rPr>
          <w:i/>
          <w:szCs w:val="26"/>
          <w:lang w:val="vi-VN"/>
        </w:rPr>
        <w:t>Hệ thống kênh dẫn nước</w:t>
      </w:r>
      <w:r w:rsidRPr="00600763">
        <w:rPr>
          <w:szCs w:val="26"/>
          <w:lang w:val="vi-VN"/>
        </w:rPr>
        <w:t>: cần được cải tạo nâng cấp hoặc bổ sung làm mới để đáp ứng một cách kịp thời về dẫn nước tưới;</w:t>
      </w:r>
    </w:p>
    <w:p w14:paraId="45047B61" w14:textId="77777777" w:rsidR="005B5C2C" w:rsidRPr="00600763" w:rsidRDefault="005B5C2C" w:rsidP="005B5C2C">
      <w:pPr>
        <w:rPr>
          <w:szCs w:val="26"/>
          <w:lang w:val="vi-VN"/>
        </w:rPr>
      </w:pPr>
      <w:r w:rsidRPr="00600763">
        <w:rPr>
          <w:szCs w:val="26"/>
          <w:lang w:val="vi-VN"/>
        </w:rPr>
        <w:t xml:space="preserve">- </w:t>
      </w:r>
      <w:r w:rsidRPr="00600763">
        <w:rPr>
          <w:i/>
          <w:szCs w:val="26"/>
          <w:lang w:val="vi-VN"/>
        </w:rPr>
        <w:t>Hệ thống cống điều tiết</w:t>
      </w:r>
      <w:r w:rsidRPr="00600763">
        <w:rPr>
          <w:szCs w:val="26"/>
          <w:lang w:val="vi-VN"/>
        </w:rPr>
        <w:t>: nâng cấp, xây dựng mới, có quy trình vận hành phù hợp để phát huy tối đa khả năng về năng lực phục vụ;</w:t>
      </w:r>
    </w:p>
    <w:p w14:paraId="57FE160C" w14:textId="77777777" w:rsidR="005B5C2C" w:rsidRPr="00600763" w:rsidRDefault="005B5C2C" w:rsidP="005B5C2C">
      <w:pPr>
        <w:rPr>
          <w:szCs w:val="26"/>
          <w:lang w:val="vi-VN"/>
        </w:rPr>
      </w:pPr>
      <w:r w:rsidRPr="00600763">
        <w:rPr>
          <w:szCs w:val="26"/>
          <w:lang w:val="vi-VN"/>
        </w:rPr>
        <w:t xml:space="preserve">- </w:t>
      </w:r>
      <w:r w:rsidRPr="00600763">
        <w:rPr>
          <w:i/>
          <w:szCs w:val="26"/>
          <w:lang w:val="vi-VN"/>
        </w:rPr>
        <w:t>Hệ thống trạm bơm</w:t>
      </w:r>
      <w:r w:rsidRPr="00600763">
        <w:rPr>
          <w:szCs w:val="26"/>
          <w:lang w:val="vi-VN"/>
        </w:rPr>
        <w:t xml:space="preserve"> phải được bố trí phù hợp, chủ động trong vấn đề tưới nước;</w:t>
      </w:r>
    </w:p>
    <w:p w14:paraId="49A0B415" w14:textId="77777777" w:rsidR="005B5C2C" w:rsidRPr="00600763" w:rsidRDefault="005B5C2C" w:rsidP="005B5C2C">
      <w:pPr>
        <w:rPr>
          <w:szCs w:val="26"/>
          <w:lang w:val="vi-VN"/>
        </w:rPr>
      </w:pPr>
      <w:r w:rsidRPr="00600763">
        <w:rPr>
          <w:szCs w:val="26"/>
          <w:lang w:val="vi-VN"/>
        </w:rPr>
        <w:t xml:space="preserve">- Xây dựng, tu bổ, nâng cấp hệ thống đê, bờ bao để kiểm soát lũ cả năm và kiểm soát lũ </w:t>
      </w:r>
      <w:r w:rsidR="008547D5" w:rsidRPr="00600763">
        <w:rPr>
          <w:szCs w:val="26"/>
          <w:lang w:val="vi-VN"/>
        </w:rPr>
        <w:t>tháng 8</w:t>
      </w:r>
      <w:r w:rsidRPr="00600763">
        <w:rPr>
          <w:szCs w:val="26"/>
          <w:lang w:val="vi-VN"/>
        </w:rPr>
        <w:t>, theo thứ tự tương ứng;</w:t>
      </w:r>
    </w:p>
    <w:p w14:paraId="35296EC8" w14:textId="21A045C9" w:rsidR="005B5C2C" w:rsidRPr="00600763" w:rsidRDefault="005B5C2C" w:rsidP="005B5C2C">
      <w:pPr>
        <w:rPr>
          <w:szCs w:val="26"/>
          <w:lang w:val="vi-VN"/>
        </w:rPr>
      </w:pPr>
      <w:r w:rsidRPr="00600763">
        <w:rPr>
          <w:szCs w:val="26"/>
          <w:lang w:val="vi-VN"/>
        </w:rPr>
        <w:t>- C</w:t>
      </w:r>
      <w:r w:rsidR="004E7C58">
        <w:rPr>
          <w:szCs w:val="26"/>
        </w:rPr>
        <w:t>ủ</w:t>
      </w:r>
      <w:r w:rsidRPr="00600763">
        <w:rPr>
          <w:szCs w:val="26"/>
          <w:lang w:val="vi-VN"/>
        </w:rPr>
        <w:t>ng cố, xây dựng hệ thống thủy lợi nội đồng theo từng mô hình canh tác khác nhau nhằm phục vụ phát triễn sản xuất nông nghiệp.</w:t>
      </w:r>
    </w:p>
    <w:p w14:paraId="118BD0BE" w14:textId="77777777" w:rsidR="005B5C2C" w:rsidRPr="00600763" w:rsidRDefault="005B5C2C" w:rsidP="004313F5">
      <w:pPr>
        <w:pStyle w:val="Heading4"/>
      </w:pPr>
      <w:r w:rsidRPr="00600763">
        <w:lastRenderedPageBreak/>
        <w:t>Hình thức đưa nước lên mặt ruộng</w:t>
      </w:r>
    </w:p>
    <w:p w14:paraId="3BD3B395" w14:textId="77777777" w:rsidR="005B5C2C" w:rsidRPr="00600763" w:rsidRDefault="005B5C2C" w:rsidP="005B5C2C">
      <w:pPr>
        <w:rPr>
          <w:szCs w:val="26"/>
          <w:lang w:val="vi-VN"/>
        </w:rPr>
      </w:pPr>
      <w:r w:rsidRPr="00600763">
        <w:rPr>
          <w:szCs w:val="26"/>
          <w:lang w:val="vi-VN"/>
        </w:rPr>
        <w:t>Nhìn chung, việc đưa nước lên mặt ruộng vào mùa khô chủ yếu bằng động lực (dùng bơm). Đối với tỉnh Đồng Tháp, có thể vận dụng 03 hình thức sau để đưa nước lên mặt ruộng:</w:t>
      </w:r>
    </w:p>
    <w:p w14:paraId="439D3B90" w14:textId="77777777" w:rsidR="005B5C2C" w:rsidRPr="00600763" w:rsidRDefault="005B5C2C" w:rsidP="005B5C2C">
      <w:pPr>
        <w:rPr>
          <w:b/>
          <w:i/>
          <w:szCs w:val="26"/>
          <w:lang w:val="vi-VN"/>
        </w:rPr>
      </w:pPr>
      <w:r w:rsidRPr="00600763">
        <w:rPr>
          <w:b/>
          <w:i/>
          <w:szCs w:val="26"/>
          <w:lang w:val="vi-VN"/>
        </w:rPr>
        <w:t>- Tưới tự chảy:</w:t>
      </w:r>
    </w:p>
    <w:p w14:paraId="0202D464" w14:textId="77777777" w:rsidR="005B5C2C" w:rsidRPr="00600763" w:rsidRDefault="005B5C2C" w:rsidP="005B5C2C">
      <w:pPr>
        <w:rPr>
          <w:szCs w:val="26"/>
          <w:lang w:val="vi-VN"/>
        </w:rPr>
      </w:pPr>
      <w:r w:rsidRPr="00600763">
        <w:rPr>
          <w:szCs w:val="26"/>
          <w:lang w:val="vi-VN"/>
        </w:rPr>
        <w:t xml:space="preserve">Vào mùa khô các vùng ven bờ sông, cao trình mặt đất thấp, chịu ảnh hưởng của thủy triều, có thể tận dụng năng lượng của thủy triều vào những kỳ triều cường để lấy nước vào ruộng theo cách sau: </w:t>
      </w:r>
    </w:p>
    <w:p w14:paraId="419AA1F9" w14:textId="77777777" w:rsidR="005B5C2C" w:rsidRPr="00600763" w:rsidRDefault="005B5C2C" w:rsidP="005B5C2C">
      <w:pPr>
        <w:rPr>
          <w:szCs w:val="26"/>
          <w:lang w:val="vi-VN"/>
        </w:rPr>
      </w:pPr>
      <w:r w:rsidRPr="00600763">
        <w:rPr>
          <w:szCs w:val="26"/>
          <w:lang w:val="vi-VN"/>
        </w:rPr>
        <w:t>Nguồn</w:t>
      </w:r>
      <w:r w:rsidRPr="00600763">
        <w:rPr>
          <w:szCs w:val="26"/>
          <w:lang w:val="vi-VN"/>
        </w:rPr>
        <w:sym w:font="Symbol" w:char="F0DE"/>
      </w:r>
      <w:r w:rsidRPr="00600763">
        <w:rPr>
          <w:szCs w:val="26"/>
          <w:lang w:val="vi-VN"/>
        </w:rPr>
        <w:t xml:space="preserve"> Kênh cấp1</w:t>
      </w:r>
      <w:r w:rsidRPr="00600763">
        <w:rPr>
          <w:szCs w:val="26"/>
          <w:lang w:val="vi-VN"/>
        </w:rPr>
        <w:sym w:font="Symbol" w:char="F0DE"/>
      </w:r>
      <w:r w:rsidRPr="00600763">
        <w:rPr>
          <w:szCs w:val="26"/>
          <w:lang w:val="vi-VN"/>
        </w:rPr>
        <w:t xml:space="preserve"> Cống cấp2</w:t>
      </w:r>
      <w:r w:rsidRPr="00600763">
        <w:rPr>
          <w:szCs w:val="26"/>
          <w:lang w:val="vi-VN"/>
        </w:rPr>
        <w:sym w:font="Symbol" w:char="F0DE"/>
      </w:r>
      <w:r w:rsidRPr="00600763">
        <w:rPr>
          <w:szCs w:val="26"/>
          <w:lang w:val="vi-VN"/>
        </w:rPr>
        <w:t xml:space="preserve"> Kênh cấp2 </w:t>
      </w:r>
      <w:r w:rsidRPr="00600763">
        <w:rPr>
          <w:szCs w:val="26"/>
          <w:lang w:val="vi-VN"/>
        </w:rPr>
        <w:sym w:font="Symbol" w:char="F0DE"/>
      </w:r>
      <w:r w:rsidRPr="00600763">
        <w:rPr>
          <w:szCs w:val="26"/>
          <w:lang w:val="vi-VN"/>
        </w:rPr>
        <w:t xml:space="preserve"> Kênh cấp3 </w:t>
      </w:r>
      <w:r w:rsidRPr="00600763">
        <w:rPr>
          <w:szCs w:val="26"/>
          <w:lang w:val="vi-VN"/>
        </w:rPr>
        <w:sym w:font="Symbol" w:char="F0DE"/>
      </w:r>
      <w:r w:rsidRPr="00600763">
        <w:rPr>
          <w:szCs w:val="26"/>
          <w:lang w:val="vi-VN"/>
        </w:rPr>
        <w:t xml:space="preserve"> cống Bọng</w:t>
      </w:r>
      <w:r w:rsidRPr="00600763">
        <w:rPr>
          <w:szCs w:val="26"/>
          <w:lang w:val="vi-VN"/>
        </w:rPr>
        <w:sym w:font="Symbol" w:char="F0DE"/>
      </w:r>
      <w:r w:rsidRPr="00600763">
        <w:rPr>
          <w:szCs w:val="26"/>
          <w:lang w:val="vi-VN"/>
        </w:rPr>
        <w:t xml:space="preserve"> mặt ruộng (</w:t>
      </w:r>
      <w:r w:rsidRPr="00600763">
        <w:rPr>
          <w:szCs w:val="26"/>
          <w:lang w:val="vi-VN"/>
        </w:rPr>
        <w:sym w:font="Symbol" w:char="F0DE"/>
      </w:r>
      <w:r w:rsidRPr="00600763">
        <w:rPr>
          <w:szCs w:val="26"/>
          <w:lang w:val="vi-VN"/>
        </w:rPr>
        <w:t xml:space="preserve"> dùng năng lượng của triều cường).</w:t>
      </w:r>
    </w:p>
    <w:p w14:paraId="6444964A" w14:textId="77777777" w:rsidR="005B5C2C" w:rsidRPr="00600763" w:rsidRDefault="005B5C2C" w:rsidP="005B5C2C">
      <w:pPr>
        <w:rPr>
          <w:szCs w:val="26"/>
          <w:lang w:val="vi-VN"/>
        </w:rPr>
      </w:pPr>
      <w:r w:rsidRPr="00600763">
        <w:rPr>
          <w:szCs w:val="26"/>
          <w:lang w:val="vi-VN"/>
        </w:rPr>
        <w:t>Tuy nhiên, đối với hình thức này, yêu cầu hệ thống kênh mương, cống bọng phải có khẩu độ thích hợp để có thể tận dụng một cách hiệu quả năng lượng của thủy triều, vì thời gian có thể tận dụng việc tưới tự chảy chỉ khoảng 6 ÷ 8 giờ.</w:t>
      </w:r>
    </w:p>
    <w:p w14:paraId="364674A4" w14:textId="77777777" w:rsidR="005B5C2C" w:rsidRPr="00600763" w:rsidRDefault="005B5C2C" w:rsidP="005B5C2C">
      <w:pPr>
        <w:rPr>
          <w:b/>
          <w:i/>
          <w:szCs w:val="26"/>
          <w:lang w:val="vi-VN"/>
        </w:rPr>
      </w:pPr>
      <w:r w:rsidRPr="00600763">
        <w:rPr>
          <w:b/>
          <w:i/>
          <w:szCs w:val="26"/>
          <w:lang w:val="vi-VN"/>
        </w:rPr>
        <w:t>- Tưới bằng động lực:</w:t>
      </w:r>
    </w:p>
    <w:p w14:paraId="47F596A9" w14:textId="77777777" w:rsidR="005B5C2C" w:rsidRPr="00600763" w:rsidRDefault="005B5C2C" w:rsidP="005B5C2C">
      <w:pPr>
        <w:rPr>
          <w:szCs w:val="26"/>
          <w:lang w:val="vi-VN"/>
        </w:rPr>
      </w:pPr>
      <w:r w:rsidRPr="00600763">
        <w:rPr>
          <w:szCs w:val="26"/>
          <w:lang w:val="vi-VN"/>
        </w:rPr>
        <w:t>Đối với những vùng đất cao, hoặc những vùng đất thấp nhưng xa nguồn nước, kết hợp vào thời kỳ triều kém, lưu lượng dòng nguồn trên hệ thống tiếp nước xuống thấp, để đưa nước tới mặt ruộng cần bố trí các cấp bơm khác nhau để có thể chuyển tải nước một cách kịp thời. Theo đó, hệ thống cấp nước trong hình thức này được bố trí từ nguồn cấp tới mặt ruộng như sau:</w:t>
      </w:r>
    </w:p>
    <w:p w14:paraId="33A1BE7E" w14:textId="77777777" w:rsidR="005B5C2C" w:rsidRPr="00600763" w:rsidRDefault="005B5C2C" w:rsidP="005B5C2C">
      <w:pPr>
        <w:rPr>
          <w:szCs w:val="26"/>
          <w:lang w:val="vi-VN"/>
        </w:rPr>
      </w:pPr>
      <w:r w:rsidRPr="00600763">
        <w:rPr>
          <w:szCs w:val="26"/>
          <w:lang w:val="vi-VN"/>
        </w:rPr>
        <w:t>Nguồn</w:t>
      </w:r>
      <w:r w:rsidRPr="00600763">
        <w:rPr>
          <w:szCs w:val="26"/>
          <w:lang w:val="vi-VN"/>
        </w:rPr>
        <w:sym w:font="Symbol" w:char="F0DE"/>
      </w:r>
      <w:r w:rsidRPr="00600763">
        <w:rPr>
          <w:szCs w:val="26"/>
          <w:lang w:val="vi-VN"/>
        </w:rPr>
        <w:t xml:space="preserve"> Kênh Cấp1 </w:t>
      </w:r>
      <w:r w:rsidRPr="00600763">
        <w:rPr>
          <w:szCs w:val="26"/>
          <w:lang w:val="vi-VN"/>
        </w:rPr>
        <w:sym w:font="Symbol" w:char="F0DE"/>
      </w:r>
      <w:r w:rsidRPr="00600763">
        <w:rPr>
          <w:szCs w:val="26"/>
          <w:lang w:val="vi-VN"/>
        </w:rPr>
        <w:t xml:space="preserve"> cống cấp2 </w:t>
      </w:r>
      <w:r w:rsidRPr="00600763">
        <w:rPr>
          <w:szCs w:val="26"/>
          <w:lang w:val="vi-VN"/>
        </w:rPr>
        <w:sym w:font="Symbol" w:char="F0DE"/>
      </w:r>
      <w:r w:rsidRPr="00600763">
        <w:rPr>
          <w:szCs w:val="26"/>
          <w:lang w:val="vi-VN"/>
        </w:rPr>
        <w:t xml:space="preserve"> Kênh C2 </w:t>
      </w:r>
      <w:r w:rsidRPr="00600763">
        <w:rPr>
          <w:szCs w:val="26"/>
          <w:lang w:val="vi-VN"/>
        </w:rPr>
        <w:sym w:font="Symbol" w:char="F0DE"/>
      </w:r>
      <w:r w:rsidRPr="00600763">
        <w:rPr>
          <w:szCs w:val="26"/>
          <w:lang w:val="vi-VN"/>
        </w:rPr>
        <w:t xml:space="preserve"> Bơm nhỏ </w:t>
      </w:r>
      <w:r w:rsidRPr="00600763">
        <w:rPr>
          <w:szCs w:val="26"/>
          <w:lang w:val="vi-VN"/>
        </w:rPr>
        <w:sym w:font="Symbol" w:char="F0DE"/>
      </w:r>
      <w:r w:rsidRPr="00600763">
        <w:rPr>
          <w:szCs w:val="26"/>
          <w:lang w:val="vi-VN"/>
        </w:rPr>
        <w:t xml:space="preserve"> Kênh C3 </w:t>
      </w:r>
      <w:r w:rsidRPr="00600763">
        <w:rPr>
          <w:szCs w:val="26"/>
          <w:lang w:val="vi-VN"/>
        </w:rPr>
        <w:sym w:font="Symbol" w:char="F0DE"/>
      </w:r>
      <w:r w:rsidRPr="00600763">
        <w:rPr>
          <w:szCs w:val="26"/>
          <w:lang w:val="vi-VN"/>
        </w:rPr>
        <w:t xml:space="preserve"> Mặt ruộng.</w:t>
      </w:r>
    </w:p>
    <w:p w14:paraId="5F15AD3B" w14:textId="77777777" w:rsidR="005B5C2C" w:rsidRPr="00600763" w:rsidRDefault="005B5C2C" w:rsidP="005B5C2C">
      <w:pPr>
        <w:rPr>
          <w:b/>
          <w:i/>
          <w:szCs w:val="26"/>
          <w:lang w:val="vi-VN"/>
        </w:rPr>
      </w:pPr>
      <w:r w:rsidRPr="00600763">
        <w:rPr>
          <w:b/>
          <w:i/>
          <w:szCs w:val="26"/>
          <w:lang w:val="vi-VN"/>
        </w:rPr>
        <w:t>- Trữ nước trên ruộng:</w:t>
      </w:r>
    </w:p>
    <w:p w14:paraId="5DA398E2" w14:textId="77777777" w:rsidR="005B5C2C" w:rsidRPr="00600763" w:rsidRDefault="005B5C2C" w:rsidP="005B5C2C">
      <w:pPr>
        <w:rPr>
          <w:rFonts w:ascii="Calibri Light" w:hAnsi="Calibri Light" w:cs="Calibri Light"/>
          <w:szCs w:val="26"/>
          <w:lang w:val="vi-VN"/>
        </w:rPr>
      </w:pPr>
      <w:r w:rsidRPr="00600763">
        <w:rPr>
          <w:szCs w:val="26"/>
          <w:lang w:val="vi-VN"/>
        </w:rPr>
        <w:t>Hình thức này thường được áp dụng cho những vùng không có biện pháp đưa nước từ các sông, kênh, rạch chính vào. Để chủ động được nguồn nước tưới trong thời kỳ khó khăn về nguồn nước, nên tiến hành trữ nước vào ruộng vào cuối mùa mưa và dùng vào thời kỳ kiệt nhất. Đối với loại hình này thường được áp dụng kết hợp với ruộng trồng loại giống cây trồng có khả năng chịu ngập cao, hoặc nuôi trồng xen canh lúa – thủy sản. Theo đó, hệ thống thủy lợi phải đảm bảo bờ bao, cống bọng để trữ và điều tiết nước hợp lý.</w:t>
      </w:r>
    </w:p>
    <w:p w14:paraId="682CF7E1" w14:textId="77777777" w:rsidR="005B5C2C" w:rsidRPr="00600763" w:rsidRDefault="005B5C2C" w:rsidP="003B359C">
      <w:pPr>
        <w:pStyle w:val="Heading3"/>
        <w:rPr>
          <w:lang w:val="vi-VN"/>
        </w:rPr>
      </w:pPr>
      <w:bookmarkStart w:id="781" w:name="_Toc468889764"/>
      <w:bookmarkStart w:id="782" w:name="_Toc527979757"/>
      <w:r w:rsidRPr="00600763">
        <w:rPr>
          <w:lang w:val="vi-VN"/>
        </w:rPr>
        <w:t>Giải pháp cấp nước cho nuôi trồng thủy sản</w:t>
      </w:r>
      <w:bookmarkEnd w:id="781"/>
      <w:bookmarkEnd w:id="782"/>
    </w:p>
    <w:p w14:paraId="67BE68CC" w14:textId="5BB2DF7A" w:rsidR="005B5C2C" w:rsidRPr="00600763" w:rsidRDefault="005B5C2C" w:rsidP="00AA78E4">
      <w:pPr>
        <w:rPr>
          <w:szCs w:val="26"/>
          <w:lang w:val="vi-VN"/>
        </w:rPr>
      </w:pPr>
      <w:r w:rsidRPr="00600763">
        <w:rPr>
          <w:szCs w:val="26"/>
          <w:lang w:val="vi-VN"/>
        </w:rPr>
        <w:t>Tùy từng loại hình nuôi trồng, quy mô và đặc điểm điều kiện tự nhiên từng khu vực nuôi trồng và dự kiến mở rộng quy mô nuôi mà việc bố trí hệ thống công trình phục vụ cấp, tiêu thoát nước là khác nhau.</w:t>
      </w:r>
    </w:p>
    <w:p w14:paraId="0EC75692" w14:textId="77777777" w:rsidR="005B5C2C" w:rsidRPr="00600763" w:rsidRDefault="005B5C2C" w:rsidP="005B5C2C">
      <w:pPr>
        <w:rPr>
          <w:szCs w:val="26"/>
          <w:lang w:val="vi-VN"/>
        </w:rPr>
      </w:pPr>
      <w:r w:rsidRPr="00600763">
        <w:rPr>
          <w:szCs w:val="26"/>
          <w:lang w:val="vi-VN"/>
        </w:rPr>
        <w:t>Tuy nhiên, việc mở rộng quy mô nuôi trồng phải cần được tính toán và đánh giá chi tiết để tránh tình trạng gây ô nhiễm nguồn nước. Do đó yêu cầu về cấu tạo một hệ thống ao, ruộng nuôi nhất thiết phải có bộ phận xử lý nước cấp trước khi cấp cho ao, ruộng nuôi và hệ thống xử lý nước thải trước khi thoát nước ra nơi nhận nước tiêu.</w:t>
      </w:r>
    </w:p>
    <w:p w14:paraId="1050C734" w14:textId="77777777" w:rsidR="005B5C2C" w:rsidRPr="00600763" w:rsidRDefault="005B5C2C" w:rsidP="003B359C">
      <w:pPr>
        <w:pStyle w:val="Heading3"/>
        <w:rPr>
          <w:lang w:val="vi-VN"/>
        </w:rPr>
      </w:pPr>
      <w:bookmarkStart w:id="783" w:name="_Toc468889765"/>
      <w:bookmarkStart w:id="784" w:name="_Toc527979758"/>
      <w:r w:rsidRPr="00600763">
        <w:rPr>
          <w:lang w:val="vi-VN"/>
        </w:rPr>
        <w:t>Giải pháp cấp nước cho ngành lâm nghiệp</w:t>
      </w:r>
      <w:bookmarkEnd w:id="783"/>
      <w:bookmarkEnd w:id="784"/>
    </w:p>
    <w:p w14:paraId="05F6D728" w14:textId="77777777" w:rsidR="00FA3EDD" w:rsidRPr="00600763" w:rsidRDefault="005B5C2C" w:rsidP="005B5C2C">
      <w:pPr>
        <w:rPr>
          <w:szCs w:val="26"/>
          <w:lang w:val="vi-VN"/>
        </w:rPr>
      </w:pPr>
      <w:r w:rsidRPr="00600763">
        <w:rPr>
          <w:szCs w:val="26"/>
          <w:lang w:val="vi-VN"/>
        </w:rPr>
        <w:t xml:space="preserve">Tiến hành </w:t>
      </w:r>
      <w:r w:rsidR="00AF3D0F" w:rsidRPr="00600763">
        <w:rPr>
          <w:szCs w:val="26"/>
          <w:lang w:val="vi-VN"/>
        </w:rPr>
        <w:t>đắp</w:t>
      </w:r>
      <w:r w:rsidRPr="00600763">
        <w:rPr>
          <w:szCs w:val="26"/>
          <w:lang w:val="vi-VN"/>
        </w:rPr>
        <w:t xml:space="preserve"> đê</w:t>
      </w:r>
      <w:r w:rsidR="00AF3D0F" w:rsidRPr="00600763">
        <w:rPr>
          <w:szCs w:val="26"/>
          <w:lang w:val="vi-VN"/>
        </w:rPr>
        <w:t xml:space="preserve"> bao</w:t>
      </w:r>
      <w:r w:rsidRPr="00600763">
        <w:rPr>
          <w:szCs w:val="26"/>
          <w:lang w:val="vi-VN"/>
        </w:rPr>
        <w:t xml:space="preserve">, bờ bao, kết hợp cống và kênh dẫn nước để trữ lượng nước mưa vào cuối thời kỳ mưa lũ để dùng vào mùa khô. Nội dung của giải pháp này là mở cống tháo nước ở lớp than bùn vào đầu </w:t>
      </w:r>
      <w:r w:rsidR="008547D5" w:rsidRPr="00600763">
        <w:rPr>
          <w:szCs w:val="26"/>
          <w:lang w:val="vi-VN"/>
        </w:rPr>
        <w:t>tháng 5</w:t>
      </w:r>
      <w:r w:rsidRPr="00600763">
        <w:rPr>
          <w:szCs w:val="26"/>
          <w:lang w:val="vi-VN"/>
        </w:rPr>
        <w:t xml:space="preserve">, và đóng cống giữ nước vào trung tuần </w:t>
      </w:r>
      <w:r w:rsidR="008547D5" w:rsidRPr="00600763">
        <w:rPr>
          <w:szCs w:val="26"/>
          <w:lang w:val="vi-VN"/>
        </w:rPr>
        <w:t>tháng 9</w:t>
      </w:r>
      <w:r w:rsidRPr="00600763">
        <w:rPr>
          <w:szCs w:val="26"/>
          <w:lang w:val="vi-VN"/>
        </w:rPr>
        <w:t xml:space="preserve"> (thời kỳ mùa mưa) với mức trung bình 440 mm trên mặt than bùn để nước bốc thoát hơi nước tự nhiên cho tới cuối mùa khô (cuối </w:t>
      </w:r>
      <w:r w:rsidR="008547D5" w:rsidRPr="00600763">
        <w:rPr>
          <w:szCs w:val="26"/>
          <w:lang w:val="vi-VN"/>
        </w:rPr>
        <w:t>tháng 4</w:t>
      </w:r>
      <w:r w:rsidRPr="00600763">
        <w:rPr>
          <w:szCs w:val="26"/>
          <w:lang w:val="vi-VN"/>
        </w:rPr>
        <w:t>) mực nước sẽ còn lại 50 cm dưới mặt than bùn. Vào những năm mưa ít, cần phải bố trí hệ thống trạm bơm để trữ nước trên ruộng.</w:t>
      </w:r>
    </w:p>
    <w:p w14:paraId="1D4ED8AF" w14:textId="3443F96C" w:rsidR="00366044" w:rsidRDefault="00366044">
      <w:pPr>
        <w:spacing w:before="0" w:after="0"/>
        <w:ind w:firstLine="0"/>
        <w:jc w:val="left"/>
        <w:rPr>
          <w:lang w:val="vi-VN"/>
        </w:rPr>
      </w:pPr>
    </w:p>
    <w:p w14:paraId="69A8D506" w14:textId="51935C75" w:rsidR="006E7904" w:rsidRPr="00600763" w:rsidRDefault="006E7904">
      <w:pPr>
        <w:spacing w:before="0" w:after="0"/>
        <w:ind w:firstLine="0"/>
        <w:jc w:val="left"/>
        <w:rPr>
          <w:lang w:val="vi-VN"/>
        </w:rPr>
      </w:pPr>
      <w:r w:rsidRPr="00600763">
        <w:rPr>
          <w:lang w:val="vi-VN"/>
        </w:rPr>
        <w:br w:type="page"/>
      </w:r>
    </w:p>
    <w:p w14:paraId="00A43FC0" w14:textId="1854E399" w:rsidR="00204E70" w:rsidRPr="00600763" w:rsidRDefault="00472AB8" w:rsidP="006A62CA">
      <w:pPr>
        <w:pStyle w:val="Heading1"/>
      </w:pPr>
      <w:bookmarkStart w:id="785" w:name="_Toc527979759"/>
      <w:r w:rsidRPr="00600763">
        <w:lastRenderedPageBreak/>
        <w:t>QUY HOẠCH TIÊU THOÁT NƯỚC, KIỂM SOÁT LŨ VÀ GIẢM NHẸ THIÊN TAI</w:t>
      </w:r>
      <w:bookmarkEnd w:id="785"/>
      <w:r w:rsidR="00204E70" w:rsidRPr="00600763">
        <w:t xml:space="preserve"> </w:t>
      </w:r>
      <w:r w:rsidR="00204E70" w:rsidRPr="00600763">
        <w:tab/>
      </w:r>
    </w:p>
    <w:p w14:paraId="382E5256" w14:textId="77777777" w:rsidR="00204E70" w:rsidRPr="00600763" w:rsidRDefault="00204E70" w:rsidP="006F2600">
      <w:pPr>
        <w:pStyle w:val="Heading2"/>
        <w:rPr>
          <w:lang w:val="vi-VN"/>
        </w:rPr>
      </w:pPr>
      <w:bookmarkStart w:id="786" w:name="_Toc527979760"/>
      <w:r w:rsidRPr="00600763">
        <w:rPr>
          <w:lang w:val="vi-VN"/>
        </w:rPr>
        <w:t>Quy hoạch tiêu thoát nước</w:t>
      </w:r>
      <w:bookmarkEnd w:id="786"/>
      <w:r w:rsidRPr="00600763">
        <w:rPr>
          <w:lang w:val="vi-VN"/>
        </w:rPr>
        <w:tab/>
      </w:r>
    </w:p>
    <w:p w14:paraId="64197FD0" w14:textId="77777777" w:rsidR="00204E70" w:rsidRPr="00600763" w:rsidRDefault="00204E70" w:rsidP="003B359C">
      <w:pPr>
        <w:pStyle w:val="Heading3"/>
        <w:rPr>
          <w:lang w:val="vi-VN"/>
        </w:rPr>
      </w:pPr>
      <w:bookmarkStart w:id="787" w:name="_Toc527979761"/>
      <w:r w:rsidRPr="00600763">
        <w:rPr>
          <w:lang w:val="vi-VN"/>
        </w:rPr>
        <w:t>Đánh giá hiện trạng tiêu - thoát nước của tỉnh Đồng Tháp</w:t>
      </w:r>
      <w:bookmarkEnd w:id="787"/>
    </w:p>
    <w:p w14:paraId="41493A4F" w14:textId="77777777" w:rsidR="00D45130" w:rsidRPr="00600763" w:rsidRDefault="00D45130" w:rsidP="004313F5">
      <w:pPr>
        <w:pStyle w:val="Heading4"/>
      </w:pPr>
      <w:r w:rsidRPr="00600763">
        <w:t>Tình trạng mưa úng</w:t>
      </w:r>
    </w:p>
    <w:p w14:paraId="314ECA2F" w14:textId="77777777" w:rsidR="00D45130" w:rsidRPr="00600763" w:rsidRDefault="00D45130" w:rsidP="00D45130">
      <w:pPr>
        <w:pStyle w:val="onvn"/>
      </w:pPr>
      <w:r w:rsidRPr="00600763">
        <w:t>Nhu cầu tiêu thoát nước của một lưu vực hay một vùng chủ yếu diễn ra trong mùa mưa lũ, mà mưa là yếu tố quan trọng, cơ bản ảnh hưởng chính tới nhu cầu tiêu thoát nước cho từng loại hình yêu cầu tiêu thoát. Vì vậy nghiên cứu đặc điểm diễn biến mưa gây ngập úng giúp cho chúng ta có cái nhìn biện chứng, logic hơn khi xem xét, tính toán nhu cầu tiêu thoát của từng đối tượng một cách hợp lý nhất.</w:t>
      </w:r>
    </w:p>
    <w:p w14:paraId="36AF2C9D" w14:textId="77777777" w:rsidR="00D45130" w:rsidRPr="00600763" w:rsidRDefault="00D45130" w:rsidP="00D45130">
      <w:pPr>
        <w:pStyle w:val="onvn"/>
      </w:pPr>
      <w:r w:rsidRPr="00600763">
        <w:t xml:space="preserve">Mùa mưa ở vùng dự án tỉnh Đồng Tháp thường bắt đầu từ </w:t>
      </w:r>
      <w:r w:rsidR="008547D5" w:rsidRPr="00600763">
        <w:t>tháng 5</w:t>
      </w:r>
      <w:r w:rsidRPr="00600763">
        <w:t xml:space="preserve"> </w:t>
      </w:r>
      <w:r w:rsidR="002B4B1E" w:rsidRPr="00600763">
        <w:t>÷</w:t>
      </w:r>
      <w:r w:rsidRPr="00600763">
        <w:t xml:space="preserve"> </w:t>
      </w:r>
      <w:r w:rsidR="002B4B1E" w:rsidRPr="00600763">
        <w:rPr>
          <w:lang w:val="en-US"/>
        </w:rPr>
        <w:t>6</w:t>
      </w:r>
      <w:r w:rsidRPr="00600763">
        <w:t xml:space="preserve"> trùng với gió mùa Tây – Nam, lượng mưa tập trung chiếm 90 </w:t>
      </w:r>
      <w:r w:rsidR="002B4B1E" w:rsidRPr="00600763">
        <w:t>÷</w:t>
      </w:r>
      <w:r w:rsidRPr="00600763">
        <w:t xml:space="preserve"> 95% lượng mưa cả năm. Mặc dù mùa mưa kéo dài tới 6 tháng, nhưng mưa lớn trong năm chỉ tập trung vào các </w:t>
      </w:r>
      <w:r w:rsidR="008547D5" w:rsidRPr="00600763">
        <w:t>tháng 8</w:t>
      </w:r>
      <w:r w:rsidRPr="00600763">
        <w:t xml:space="preserve"> </w:t>
      </w:r>
      <w:r w:rsidR="002B4B1E" w:rsidRPr="00600763">
        <w:t>÷</w:t>
      </w:r>
      <w:r w:rsidRPr="00600763">
        <w:t xml:space="preserve"> </w:t>
      </w:r>
      <w:r w:rsidR="002B4B1E" w:rsidRPr="00600763">
        <w:rPr>
          <w:lang w:val="en-US"/>
        </w:rPr>
        <w:t>10</w:t>
      </w:r>
      <w:r w:rsidRPr="00600763">
        <w:t xml:space="preserve">. Như vậy, đứng về mặt khả năng mà xét thì thời gian mưa lớn cũng là lúc lũ thượng nguồn sông </w:t>
      </w:r>
      <w:r w:rsidR="007B04D1" w:rsidRPr="00600763">
        <w:t>Mê Công</w:t>
      </w:r>
      <w:r w:rsidRPr="00600763">
        <w:t xml:space="preserve"> tràn vào ĐBSCL. Vì vậy dù ít dù nhiều, thì lượng mưa này cũng làm gia tăng thêm sự ngập lụt mang lại cho toàn Đồng Tháp.</w:t>
      </w:r>
    </w:p>
    <w:p w14:paraId="794F5E12" w14:textId="77777777" w:rsidR="00D45130" w:rsidRPr="00600763" w:rsidRDefault="00D45130" w:rsidP="00D45130">
      <w:pPr>
        <w:pStyle w:val="onvn"/>
      </w:pPr>
      <w:r w:rsidRPr="00600763">
        <w:t xml:space="preserve">Nhìn chung lượng mưa trung bình hàng tháng hay năm của vùng là thấp hơn so với trung bình của toàn ĐBSCL, song cũng thường có những trận mưa trên 50 mm. Chỉ với chừng đó cũng đã gây nên tình trạng úng ngập trên diện rộng và duy trì trong một thời gian tương đối dài, gây khó khăn trong hoạt động sản xuất. Cùng với sự đầu tư, phát triển công tác thủy lợi trong khoảng 30 năm trở lại đây, toàn vùng Đồng Tháp đã hình thành nên một hệ thống </w:t>
      </w:r>
      <w:r w:rsidR="002B4B1E" w:rsidRPr="00600763">
        <w:rPr>
          <w:lang w:val="en-US"/>
        </w:rPr>
        <w:t>đ</w:t>
      </w:r>
      <w:r w:rsidRPr="00600763">
        <w:t xml:space="preserve">ê – </w:t>
      </w:r>
      <w:r w:rsidR="002B4B1E" w:rsidRPr="00600763">
        <w:rPr>
          <w:lang w:val="en-US"/>
        </w:rPr>
        <w:t>b</w:t>
      </w:r>
      <w:r w:rsidRPr="00600763">
        <w:t xml:space="preserve">ờ bao kiểm soát lũ cả năm, và chống lũ </w:t>
      </w:r>
      <w:r w:rsidR="008547D5" w:rsidRPr="00600763">
        <w:t>tháng 8</w:t>
      </w:r>
      <w:r w:rsidRPr="00600763">
        <w:t xml:space="preserve">, chính những hệ thống đê, bờ bao này làm nhiệm vụ kiểm soát lũ hiệu quả bảo vệ dân sinh và ổn định sản xuất. Đồng thời, hệ thống bờ bao chống lũ </w:t>
      </w:r>
      <w:r w:rsidR="008547D5" w:rsidRPr="00600763">
        <w:t>tháng 8</w:t>
      </w:r>
      <w:r w:rsidRPr="00600763">
        <w:t xml:space="preserve"> này để giải quyết vấn đề bơm vơi ở vùng Đồng Tháp. </w:t>
      </w:r>
    </w:p>
    <w:p w14:paraId="74D8CCFA" w14:textId="77777777" w:rsidR="00D45130" w:rsidRPr="00600763" w:rsidRDefault="00D45130" w:rsidP="00D45130">
      <w:pPr>
        <w:pStyle w:val="onvn"/>
      </w:pPr>
      <w:r w:rsidRPr="00600763">
        <w:t xml:space="preserve">Với nền địa hình thấp trũng, hơn nữa đây là vùng đồng lụt kín, cao độ phổ biến từ 0,5 </w:t>
      </w:r>
      <w:r w:rsidR="002B4B1E" w:rsidRPr="00600763">
        <w:t>÷</w:t>
      </w:r>
      <w:r w:rsidRPr="00600763">
        <w:t xml:space="preserve"> 1,0 m nên nhiều nơi dễ bị úng ngập khi có mưa, lũ và tác động của thủy triều. Hệ thống công trình phục vụ chuyển tải lượng nước cần tiêu thoát là chưa đảm bảo, do nhiều địa phương trong vùng mới phát triển và trải qua nhiều giai đoạn khác nhau, tầm nhìn và khả năng đầu tư khác nhau. Bên cạnh đó, hệ thống kênh </w:t>
      </w:r>
      <w:r w:rsidR="00F22ABE" w:rsidRPr="00600763">
        <w:t>cấp 1</w:t>
      </w:r>
      <w:r w:rsidRPr="00600763">
        <w:t xml:space="preserve"> và kênh trục không đảm bảo khẩu độ tiêu thoát.</w:t>
      </w:r>
    </w:p>
    <w:p w14:paraId="3C3C7726" w14:textId="77777777" w:rsidR="00D45130" w:rsidRPr="00600763" w:rsidRDefault="00D45130" w:rsidP="00D45130">
      <w:pPr>
        <w:rPr>
          <w:lang w:val="vi-VN"/>
        </w:rPr>
      </w:pPr>
      <w:r w:rsidRPr="00600763">
        <w:rPr>
          <w:lang w:val="vi-VN"/>
        </w:rPr>
        <w:t>Tổ hợp mưa + lũ thượng nguồn sông Mê Công tràn vào + tác động của thủy triều biển đông xảy ra đồng thời sẽ làm gia tăng mức độ ngập úng cho toàn vùng tỉnh Đồng Tháp. Tuy lũ ở vùng ĐBSCL nói chung và lũ truyền vào Đồng Tháp nói riêng là hiền hòa, song do thời gian duy trì lũ (lũ rút chậm) lâu nên mức độ tác động tới mọi hoạt động sản xuất của vùng là rất to lớn.</w:t>
      </w:r>
    </w:p>
    <w:p w14:paraId="76B3CF08" w14:textId="77777777" w:rsidR="00D45130" w:rsidRPr="00600763" w:rsidRDefault="00D45130" w:rsidP="004313F5">
      <w:pPr>
        <w:pStyle w:val="Heading4"/>
      </w:pPr>
      <w:r w:rsidRPr="00600763">
        <w:t>Hiện trạng tiêu thoát</w:t>
      </w:r>
    </w:p>
    <w:p w14:paraId="6B1A6B20" w14:textId="77777777" w:rsidR="00D45130" w:rsidRPr="00600763" w:rsidRDefault="00D45130" w:rsidP="00D45130">
      <w:pPr>
        <w:pStyle w:val="onvn"/>
      </w:pPr>
      <w:r w:rsidRPr="00600763">
        <w:t xml:space="preserve">Tùy từng đặc điểm sản xuất của từng ngành mà nhu cầu tiêu thoát nước là khác nhau, tuy nhiên về thời đoạn cần tiêu ở vùng dự án thuộc tỉnh Đồng Tháp có ba thời đoạn cần tiêu đó là: tiêu chua cải tạo đất đầu mùa mưa; tiêu lũ chính vụ </w:t>
      </w:r>
      <w:r w:rsidR="008547D5" w:rsidRPr="00600763">
        <w:t>tháng 9</w:t>
      </w:r>
      <w:r w:rsidRPr="00600763">
        <w:t xml:space="preserve">, </w:t>
      </w:r>
      <w:r w:rsidR="002B4B1E" w:rsidRPr="00600763">
        <w:rPr>
          <w:lang w:val="en-US"/>
        </w:rPr>
        <w:t>10</w:t>
      </w:r>
      <w:r w:rsidRPr="00600763">
        <w:t xml:space="preserve"> (chủ yếu cho cây ăn trái, dân cư) còn lúa hầu như đã thu hoạch cuối </w:t>
      </w:r>
      <w:r w:rsidR="008547D5" w:rsidRPr="00600763">
        <w:t>tháng 8</w:t>
      </w:r>
      <w:r w:rsidRPr="00600763">
        <w:t xml:space="preserve">, đầu </w:t>
      </w:r>
      <w:r w:rsidR="008547D5" w:rsidRPr="00600763">
        <w:t>tháng 9</w:t>
      </w:r>
      <w:r w:rsidRPr="00600763">
        <w:t xml:space="preserve">; và tiêu cuối vụ, cuối </w:t>
      </w:r>
      <w:r w:rsidR="008547D5" w:rsidRPr="00600763">
        <w:t>tháng 11</w:t>
      </w:r>
      <w:r w:rsidRPr="00600763">
        <w:t xml:space="preserve">, đầu </w:t>
      </w:r>
      <w:r w:rsidR="008547D5" w:rsidRPr="00600763">
        <w:t>tháng 12</w:t>
      </w:r>
      <w:r w:rsidRPr="00600763">
        <w:t>. Tùy đặc điểm của từng tiểu khu mà thời đoạn tiêu có thể xê dịch để né tránh yếu tố cực đoan như bệnh rầy nâu, khô vằn, và phụ thuộc vào chế độ nguồn nước trong mùa khô của năm sau,</w:t>
      </w:r>
      <w:r w:rsidR="007F48DE" w:rsidRPr="00600763">
        <w:t>.</w:t>
      </w:r>
      <w:r w:rsidRPr="00600763">
        <w:t xml:space="preserve">.. để giảm thiệt hại cho mùa vụ. </w:t>
      </w:r>
    </w:p>
    <w:p w14:paraId="6F8CA953" w14:textId="77777777" w:rsidR="00D45130" w:rsidRPr="00600763" w:rsidRDefault="00D45130" w:rsidP="00D45130">
      <w:pPr>
        <w:pStyle w:val="onvn"/>
      </w:pPr>
      <w:r w:rsidRPr="00600763">
        <w:lastRenderedPageBreak/>
        <w:t>Như phần trên đã nêu, tình trạng tiêu thoát nước ở vùng dự án thuộc tỉnh Đồng Tháp còn những vấn đề bất cập xảy ra, bắt nguồn từ những hệ thống kiểm soát lũ, hệ thống kênh mương bị bồi lấp sau mỗi mùa mưa lũ không đảm bảo năng lực phục vụ, một vấn đề nữa là mức độ đầu tư hệ thống trạm bơm chưa có sự tương xứng, chủ yếu tập trung ở phía hạ lưu vùng Đồng Tháp.</w:t>
      </w:r>
    </w:p>
    <w:p w14:paraId="0248DB5A" w14:textId="77777777" w:rsidR="00D45130" w:rsidRPr="00600763" w:rsidRDefault="00D45130" w:rsidP="00D45130">
      <w:pPr>
        <w:rPr>
          <w:lang w:val="vi-VN"/>
        </w:rPr>
      </w:pPr>
      <w:r w:rsidRPr="00600763">
        <w:rPr>
          <w:lang w:val="vi-VN"/>
        </w:rPr>
        <w:t>Vào mùa mưa lũ, mực nước ngoài sông luôn cao hơn mực nước nội đồng, do đó vấn đề tiêu thoát nước ở Đồng Tháp luôn gặp khó khăn. Nhìn chung, toàn vùng đa phần phải tiêu thoát nước bằng động lực. Vấn đề lợi dụng chân triều để tiêu tự chảy là rất hạn chế bởi vùng dự án tỉnh Đồng Tháp chịu ảnh hưởng của chế độ bán nhật triều không đều, chế độ triều này chỉ thuận lợi cho việc tưới nước tự chảy.</w:t>
      </w:r>
    </w:p>
    <w:p w14:paraId="4013CB76" w14:textId="77777777" w:rsidR="00204E70" w:rsidRPr="00600763" w:rsidRDefault="00204E70" w:rsidP="003B359C">
      <w:pPr>
        <w:pStyle w:val="Heading3"/>
        <w:rPr>
          <w:lang w:val="vi-VN"/>
        </w:rPr>
      </w:pPr>
      <w:bookmarkStart w:id="788" w:name="_Toc527979762"/>
      <w:r w:rsidRPr="00600763">
        <w:rPr>
          <w:lang w:val="vi-VN"/>
        </w:rPr>
        <w:t>Phân vùng tiêu và tính toán nhu cầu tiêu thoát</w:t>
      </w:r>
      <w:bookmarkEnd w:id="788"/>
    </w:p>
    <w:p w14:paraId="52713773" w14:textId="77777777" w:rsidR="00D45130" w:rsidRPr="00600763" w:rsidRDefault="00D6509E" w:rsidP="004313F5">
      <w:pPr>
        <w:pStyle w:val="Heading4"/>
      </w:pPr>
      <w:r w:rsidRPr="00600763">
        <w:t>Phân vùng tiêu thoát nước</w:t>
      </w:r>
    </w:p>
    <w:p w14:paraId="5C690F7E" w14:textId="77777777" w:rsidR="00D6509E" w:rsidRPr="00600763" w:rsidRDefault="00D6509E" w:rsidP="00D6509E">
      <w:pPr>
        <w:pStyle w:val="onvn"/>
      </w:pPr>
      <w:r w:rsidRPr="00600763">
        <w:t>Việc phân vùng</w:t>
      </w:r>
      <w:r w:rsidR="00590DB9" w:rsidRPr="00600763">
        <w:t xml:space="preserve"> </w:t>
      </w:r>
      <w:r w:rsidRPr="00600763">
        <w:t>thủy lợi dựa vào các yếu tố chính: điều kiện tự nhiên, định hướng phát triển kinh tế xã hội, định hướng quy hoạch sử dụng đất, điều kiện nguồn nước, phương hướng quy hoạch thủy lợi của tỉnh và mục tiêu, các tính chất, nguyên tắc phân vùng phân khu thủy lợi. Ngoài ra còn dựa vào các quy hoạch trước đây của tỉnh.</w:t>
      </w:r>
    </w:p>
    <w:p w14:paraId="45843103" w14:textId="77777777" w:rsidR="00D6509E" w:rsidRPr="00600763" w:rsidRDefault="00D6509E" w:rsidP="00D6509E">
      <w:pPr>
        <w:rPr>
          <w:lang w:val="vi-VN"/>
        </w:rPr>
      </w:pPr>
      <w:r w:rsidRPr="00600763">
        <w:rPr>
          <w:lang w:val="vi-VN"/>
        </w:rPr>
        <w:t>Đồng Tháp được chia thành 05 vùng thủy lợi như đã trình bày ở mục 11.1.2.</w:t>
      </w:r>
    </w:p>
    <w:p w14:paraId="7B590A91" w14:textId="77777777" w:rsidR="00F3408D" w:rsidRPr="00600763" w:rsidRDefault="00F3408D" w:rsidP="004313F5">
      <w:pPr>
        <w:pStyle w:val="Heading4"/>
      </w:pPr>
      <w:r w:rsidRPr="00600763">
        <w:t>Tính toán tiêu cho các loại hình sản xuất</w:t>
      </w:r>
    </w:p>
    <w:p w14:paraId="21F74BA6" w14:textId="77777777" w:rsidR="00F3408D" w:rsidRPr="00600763" w:rsidRDefault="00F3408D" w:rsidP="00F3408D">
      <w:pPr>
        <w:rPr>
          <w:i/>
          <w:szCs w:val="26"/>
          <w:lang w:val="vi-VN"/>
        </w:rPr>
      </w:pPr>
      <w:r w:rsidRPr="00600763">
        <w:rPr>
          <w:i/>
          <w:szCs w:val="26"/>
          <w:lang w:val="vi-VN"/>
        </w:rPr>
        <w:t>1) Tính toán nhu cầu tiêu thoát cho nông nghiệp</w:t>
      </w:r>
    </w:p>
    <w:p w14:paraId="271DD33B" w14:textId="77777777" w:rsidR="00F3408D" w:rsidRPr="00600763" w:rsidRDefault="00F3408D" w:rsidP="00F3408D">
      <w:pPr>
        <w:rPr>
          <w:lang w:val="vi-VN"/>
        </w:rPr>
      </w:pPr>
      <w:r w:rsidRPr="00600763">
        <w:rPr>
          <w:szCs w:val="26"/>
          <w:lang w:val="vi-VN"/>
        </w:rPr>
        <w:t>- Tiêu</w:t>
      </w:r>
      <w:r w:rsidRPr="00600763">
        <w:rPr>
          <w:lang w:val="vi-VN"/>
        </w:rPr>
        <w:t xml:space="preserve"> thoát cho đất trồng lúa: Áp dụng phương trình cân bằng nước mặt ruộng cho một đơn vị diện tích trong một đơn vị thời gian, phương trình có dạng:</w:t>
      </w:r>
    </w:p>
    <w:p w14:paraId="3E3D538D" w14:textId="77777777" w:rsidR="00F3408D" w:rsidRPr="00600763" w:rsidRDefault="00F3408D" w:rsidP="00F3408D">
      <w:pPr>
        <w:pStyle w:val="BodyText"/>
        <w:jc w:val="center"/>
        <w:rPr>
          <w:lang w:val="vi-VN"/>
        </w:rPr>
      </w:pPr>
      <w:r w:rsidRPr="00600763">
        <w:rPr>
          <w:lang w:val="vi-VN"/>
        </w:rPr>
        <w:t>P</w:t>
      </w:r>
      <w:r w:rsidRPr="00600763">
        <w:rPr>
          <w:vertAlign w:val="subscript"/>
          <w:lang w:val="vi-VN"/>
        </w:rPr>
        <w:t xml:space="preserve">i </w:t>
      </w:r>
      <w:r w:rsidRPr="00600763">
        <w:rPr>
          <w:lang w:val="vi-VN"/>
        </w:rPr>
        <w:t>– h</w:t>
      </w:r>
      <w:r w:rsidRPr="00600763">
        <w:rPr>
          <w:vertAlign w:val="subscript"/>
          <w:lang w:val="vi-VN"/>
        </w:rPr>
        <w:t>oi</w:t>
      </w:r>
      <w:r w:rsidRPr="00600763">
        <w:rPr>
          <w:lang w:val="vi-VN"/>
        </w:rPr>
        <w:t xml:space="preserve"> – G</w:t>
      </w:r>
      <w:r w:rsidRPr="00600763">
        <w:rPr>
          <w:vertAlign w:val="subscript"/>
          <w:lang w:val="vi-VN"/>
        </w:rPr>
        <w:t>oi</w:t>
      </w:r>
      <w:r w:rsidRPr="00600763">
        <w:rPr>
          <w:lang w:val="vi-VN"/>
        </w:rPr>
        <w:t xml:space="preserve"> = </w:t>
      </w:r>
      <w:r w:rsidRPr="00600763">
        <w:rPr>
          <w:lang w:val="vi-VN"/>
        </w:rPr>
        <w:sym w:font="Symbol" w:char="F044"/>
      </w:r>
      <w:r w:rsidRPr="00600763">
        <w:rPr>
          <w:lang w:val="vi-VN"/>
        </w:rPr>
        <w:t>H</w:t>
      </w:r>
      <w:r w:rsidR="00590DB9" w:rsidRPr="00600763">
        <w:rPr>
          <w:lang w:val="vi-VN"/>
        </w:rPr>
        <w:t xml:space="preserve"> </w:t>
      </w:r>
      <w:r w:rsidRPr="00600763">
        <w:rPr>
          <w:lang w:val="vi-VN"/>
        </w:rPr>
        <w:tab/>
        <w:t xml:space="preserve"> (*)</w:t>
      </w:r>
    </w:p>
    <w:p w14:paraId="51BB2F40" w14:textId="77777777" w:rsidR="00F3408D" w:rsidRPr="00600763" w:rsidRDefault="00F3408D" w:rsidP="00F3408D">
      <w:pPr>
        <w:rPr>
          <w:lang w:val="vi-VN"/>
        </w:rPr>
      </w:pPr>
      <w:r w:rsidRPr="00600763">
        <w:rPr>
          <w:lang w:val="vi-VN"/>
        </w:rPr>
        <w:t>Trong đó:</w:t>
      </w:r>
    </w:p>
    <w:p w14:paraId="15107ABA" w14:textId="77777777" w:rsidR="00F3408D" w:rsidRPr="00600763" w:rsidRDefault="00F3408D" w:rsidP="00F3408D">
      <w:pPr>
        <w:rPr>
          <w:lang w:val="vi-VN"/>
        </w:rPr>
      </w:pPr>
      <w:r w:rsidRPr="00600763">
        <w:rPr>
          <w:lang w:val="vi-VN"/>
        </w:rPr>
        <w:t>+ Pi: lượng mưa thiết kế ở ngày tính toán thứ i (mm/ngày).</w:t>
      </w:r>
    </w:p>
    <w:p w14:paraId="3440E832" w14:textId="77777777" w:rsidR="00F3408D" w:rsidRPr="00600763" w:rsidRDefault="00F3408D" w:rsidP="00F3408D">
      <w:pPr>
        <w:rPr>
          <w:lang w:val="vi-VN"/>
        </w:rPr>
      </w:pPr>
      <w:r w:rsidRPr="00600763">
        <w:rPr>
          <w:lang w:val="vi-VN"/>
        </w:rPr>
        <w:t>+ hoi: cường độ ngấm và bốc hơi (mm/ngày).</w:t>
      </w:r>
    </w:p>
    <w:p w14:paraId="3918899A" w14:textId="77777777" w:rsidR="00F3408D" w:rsidRPr="00600763" w:rsidRDefault="00F3408D" w:rsidP="00F3408D">
      <w:pPr>
        <w:rPr>
          <w:lang w:val="vi-VN"/>
        </w:rPr>
      </w:pPr>
      <w:r w:rsidRPr="00600763">
        <w:rPr>
          <w:lang w:val="vi-VN"/>
        </w:rPr>
        <w:t>+ Goi: độ sâu cần tiêu, hay lớp nước cần tiêu (mm/ngày).</w:t>
      </w:r>
    </w:p>
    <w:p w14:paraId="7D639EB3" w14:textId="77777777" w:rsidR="00F3408D" w:rsidRPr="00600763" w:rsidRDefault="00F3408D" w:rsidP="00F3408D">
      <w:pPr>
        <w:rPr>
          <w:lang w:val="vi-VN"/>
        </w:rPr>
      </w:pPr>
      <w:r w:rsidRPr="00600763">
        <w:rPr>
          <w:lang w:val="vi-VN"/>
        </w:rPr>
        <w:t xml:space="preserve">+ </w:t>
      </w:r>
      <w:r w:rsidRPr="00600763">
        <w:rPr>
          <w:lang w:val="vi-VN"/>
        </w:rPr>
        <w:sym w:font="Symbol" w:char="F044"/>
      </w:r>
      <w:r w:rsidRPr="00600763">
        <w:rPr>
          <w:lang w:val="vi-VN"/>
        </w:rPr>
        <w:t>H: mức chênh lệch mực nước trước và sau thời đoạn tính toán (mm/ngày).</w:t>
      </w:r>
    </w:p>
    <w:p w14:paraId="71CC3D59" w14:textId="77777777" w:rsidR="00F3408D" w:rsidRPr="00600763" w:rsidRDefault="00F3408D" w:rsidP="00F3408D">
      <w:pPr>
        <w:rPr>
          <w:lang w:val="vi-VN"/>
        </w:rPr>
      </w:pPr>
      <w:r w:rsidRPr="00600763">
        <w:rPr>
          <w:lang w:val="vi-VN"/>
        </w:rPr>
        <w:t>- Khi đó, hệ số tiêu nước cho lúa được xác định theo biểu thức sau:</w:t>
      </w:r>
    </w:p>
    <w:p w14:paraId="435A7724" w14:textId="77777777" w:rsidR="00F3408D" w:rsidRPr="00600763" w:rsidRDefault="00F3408D" w:rsidP="00F3408D">
      <w:pPr>
        <w:jc w:val="center"/>
        <w:rPr>
          <w:lang w:val="vi-VN"/>
        </w:rPr>
      </w:pPr>
      <w:r w:rsidRPr="00600763">
        <w:rPr>
          <w:lang w:val="vi-VN"/>
        </w:rPr>
        <w:t>q</w:t>
      </w:r>
      <w:r w:rsidRPr="00600763">
        <w:rPr>
          <w:vertAlign w:val="subscript"/>
          <w:lang w:val="vi-VN"/>
        </w:rPr>
        <w:t>lúa</w:t>
      </w:r>
      <w:r w:rsidRPr="00600763">
        <w:rPr>
          <w:lang w:val="vi-VN"/>
        </w:rPr>
        <w:t xml:space="preserve"> = G</w:t>
      </w:r>
      <w:r w:rsidRPr="00600763">
        <w:rPr>
          <w:vertAlign w:val="subscript"/>
          <w:lang w:val="vi-VN"/>
        </w:rPr>
        <w:t>oi</w:t>
      </w:r>
      <w:r w:rsidRPr="00600763">
        <w:rPr>
          <w:lang w:val="vi-VN"/>
        </w:rPr>
        <w:t>/(8,64*t)</w:t>
      </w:r>
      <w:r w:rsidR="00590DB9" w:rsidRPr="00600763">
        <w:rPr>
          <w:lang w:val="vi-VN"/>
        </w:rPr>
        <w:t xml:space="preserve"> </w:t>
      </w:r>
      <w:r w:rsidRPr="00600763">
        <w:rPr>
          <w:lang w:val="vi-VN"/>
        </w:rPr>
        <w:tab/>
        <w:t>(l/s.ha)</w:t>
      </w:r>
      <w:r w:rsidR="00590DB9" w:rsidRPr="00600763">
        <w:rPr>
          <w:lang w:val="vi-VN"/>
        </w:rPr>
        <w:t xml:space="preserve"> </w:t>
      </w:r>
      <w:r w:rsidRPr="00600763">
        <w:rPr>
          <w:lang w:val="vi-VN"/>
        </w:rPr>
        <w:t>(**)</w:t>
      </w:r>
    </w:p>
    <w:p w14:paraId="00998B01" w14:textId="77777777" w:rsidR="00F3408D" w:rsidRPr="00600763" w:rsidRDefault="00F3408D" w:rsidP="00F3408D">
      <w:pPr>
        <w:rPr>
          <w:lang w:val="vi-VN"/>
        </w:rPr>
      </w:pPr>
      <w:r w:rsidRPr="00600763">
        <w:rPr>
          <w:lang w:val="vi-VN"/>
        </w:rPr>
        <w:t>Trong đó t là thời đoạn tính toán có đơn vị (ngày)</w:t>
      </w:r>
    </w:p>
    <w:p w14:paraId="1D76608F" w14:textId="77777777" w:rsidR="00F3408D" w:rsidRPr="00600763" w:rsidRDefault="00F3408D" w:rsidP="00F3408D">
      <w:pPr>
        <w:rPr>
          <w:lang w:val="vi-VN"/>
        </w:rPr>
      </w:pPr>
      <w:r w:rsidRPr="00600763">
        <w:rPr>
          <w:lang w:val="vi-VN"/>
        </w:rPr>
        <w:t>Từ số liệu mưa</w:t>
      </w:r>
      <w:r w:rsidR="00590DB9" w:rsidRPr="00600763">
        <w:rPr>
          <w:lang w:val="vi-VN"/>
        </w:rPr>
        <w:t xml:space="preserve"> </w:t>
      </w:r>
      <w:r w:rsidRPr="00600763">
        <w:rPr>
          <w:lang w:val="vi-VN"/>
        </w:rPr>
        <w:t>thiết kế 5 ngày max tần suất 10% của 2 trạm mưa liên quan đến vùng dự án, tính toán tiêu nước trong 7 ngày bằng hình thức tiêu qua tràn, hệ số tiêu nước yêu cầu như sau:</w:t>
      </w:r>
    </w:p>
    <w:p w14:paraId="61631475" w14:textId="7771D7E6" w:rsidR="00F3408D" w:rsidRPr="00600763" w:rsidRDefault="00F3408D" w:rsidP="00650165">
      <w:pPr>
        <w:pStyle w:val="Caption"/>
      </w:pPr>
      <w:bookmarkStart w:id="789" w:name="_Toc470764615"/>
      <w:bookmarkStart w:id="790" w:name="_Toc527979924"/>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74</w:t>
      </w:r>
      <w:r w:rsidR="00FC6C22" w:rsidRPr="00600763">
        <w:fldChar w:fldCharType="end"/>
      </w:r>
      <w:r w:rsidRPr="00600763">
        <w:t>: Hệ số tiêu nước trên ruộng lúa (l/s/ha)</w:t>
      </w:r>
      <w:bookmarkEnd w:id="789"/>
      <w:bookmarkEnd w:id="7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619"/>
        <w:gridCol w:w="1192"/>
        <w:gridCol w:w="1192"/>
        <w:gridCol w:w="1192"/>
        <w:gridCol w:w="1192"/>
        <w:gridCol w:w="1327"/>
        <w:gridCol w:w="1325"/>
      </w:tblGrid>
      <w:tr w:rsidR="000E4223" w:rsidRPr="00600763" w14:paraId="1965B482" w14:textId="77777777" w:rsidTr="002B4B1E">
        <w:trPr>
          <w:trHeight w:val="340"/>
          <w:tblHeader/>
          <w:jc w:val="center"/>
        </w:trPr>
        <w:tc>
          <w:tcPr>
            <w:tcW w:w="306" w:type="pct"/>
            <w:vAlign w:val="center"/>
          </w:tcPr>
          <w:p w14:paraId="3114AEEC" w14:textId="77777777" w:rsidR="00F3408D" w:rsidRPr="00600763" w:rsidRDefault="00F3408D" w:rsidP="00F3408D">
            <w:pPr>
              <w:spacing w:before="0" w:after="0"/>
              <w:ind w:firstLine="0"/>
              <w:jc w:val="center"/>
              <w:rPr>
                <w:b/>
                <w:i/>
                <w:sz w:val="22"/>
                <w:lang w:val="vi-VN"/>
              </w:rPr>
            </w:pPr>
            <w:r w:rsidRPr="00600763">
              <w:rPr>
                <w:b/>
                <w:i/>
                <w:sz w:val="22"/>
                <w:lang w:val="vi-VN"/>
              </w:rPr>
              <w:t>TT</w:t>
            </w:r>
          </w:p>
        </w:tc>
        <w:tc>
          <w:tcPr>
            <w:tcW w:w="841" w:type="pct"/>
            <w:vAlign w:val="center"/>
          </w:tcPr>
          <w:p w14:paraId="018770CD" w14:textId="77777777" w:rsidR="00F3408D" w:rsidRPr="00600763" w:rsidRDefault="00F3408D" w:rsidP="00F3408D">
            <w:pPr>
              <w:spacing w:before="0" w:after="0"/>
              <w:ind w:firstLine="0"/>
              <w:jc w:val="center"/>
              <w:rPr>
                <w:b/>
                <w:i/>
                <w:sz w:val="22"/>
                <w:lang w:val="vi-VN"/>
              </w:rPr>
            </w:pPr>
            <w:r w:rsidRPr="00600763">
              <w:rPr>
                <w:b/>
                <w:i/>
                <w:sz w:val="22"/>
                <w:lang w:val="vi-VN"/>
              </w:rPr>
              <w:t>Trạm</w:t>
            </w:r>
          </w:p>
        </w:tc>
        <w:tc>
          <w:tcPr>
            <w:tcW w:w="619" w:type="pct"/>
            <w:vAlign w:val="center"/>
          </w:tcPr>
          <w:p w14:paraId="43FF0C83" w14:textId="77777777" w:rsidR="00F3408D" w:rsidRPr="00600763" w:rsidRDefault="00F3408D" w:rsidP="00F3408D">
            <w:pPr>
              <w:spacing w:before="0" w:after="0"/>
              <w:ind w:firstLine="0"/>
              <w:jc w:val="center"/>
              <w:rPr>
                <w:b/>
                <w:i/>
                <w:sz w:val="22"/>
                <w:lang w:val="vi-VN"/>
              </w:rPr>
            </w:pPr>
            <w:r w:rsidRPr="00600763">
              <w:rPr>
                <w:b/>
                <w:i/>
                <w:sz w:val="22"/>
                <w:lang w:val="vi-VN"/>
              </w:rPr>
              <w:t>Tháng 6</w:t>
            </w:r>
          </w:p>
        </w:tc>
        <w:tc>
          <w:tcPr>
            <w:tcW w:w="619" w:type="pct"/>
            <w:vAlign w:val="center"/>
          </w:tcPr>
          <w:p w14:paraId="2A8FE598" w14:textId="77777777" w:rsidR="00F3408D" w:rsidRPr="00600763" w:rsidRDefault="00F3408D" w:rsidP="00F3408D">
            <w:pPr>
              <w:spacing w:before="0" w:after="0"/>
              <w:ind w:firstLine="0"/>
              <w:jc w:val="center"/>
              <w:rPr>
                <w:b/>
                <w:i/>
                <w:sz w:val="22"/>
                <w:lang w:val="vi-VN"/>
              </w:rPr>
            </w:pPr>
            <w:r w:rsidRPr="00600763">
              <w:rPr>
                <w:b/>
                <w:i/>
                <w:sz w:val="22"/>
                <w:lang w:val="vi-VN"/>
              </w:rPr>
              <w:t>Tháng 7</w:t>
            </w:r>
          </w:p>
        </w:tc>
        <w:tc>
          <w:tcPr>
            <w:tcW w:w="619" w:type="pct"/>
            <w:vAlign w:val="center"/>
          </w:tcPr>
          <w:p w14:paraId="6D67BBA7" w14:textId="77777777" w:rsidR="00F3408D" w:rsidRPr="00600763" w:rsidRDefault="00F3408D" w:rsidP="00F3408D">
            <w:pPr>
              <w:spacing w:before="0" w:after="0"/>
              <w:ind w:firstLine="0"/>
              <w:jc w:val="center"/>
              <w:rPr>
                <w:b/>
                <w:i/>
                <w:sz w:val="22"/>
                <w:lang w:val="vi-VN"/>
              </w:rPr>
            </w:pPr>
            <w:r w:rsidRPr="00600763">
              <w:rPr>
                <w:b/>
                <w:i/>
                <w:sz w:val="22"/>
                <w:lang w:val="vi-VN"/>
              </w:rPr>
              <w:t>Tháng 8</w:t>
            </w:r>
          </w:p>
        </w:tc>
        <w:tc>
          <w:tcPr>
            <w:tcW w:w="619" w:type="pct"/>
            <w:vAlign w:val="center"/>
          </w:tcPr>
          <w:p w14:paraId="3F96E1CA" w14:textId="77777777" w:rsidR="00F3408D" w:rsidRPr="00600763" w:rsidRDefault="00F3408D" w:rsidP="00F3408D">
            <w:pPr>
              <w:spacing w:before="0" w:after="0"/>
              <w:ind w:firstLine="0"/>
              <w:jc w:val="center"/>
              <w:rPr>
                <w:b/>
                <w:i/>
                <w:sz w:val="22"/>
                <w:lang w:val="vi-VN"/>
              </w:rPr>
            </w:pPr>
            <w:r w:rsidRPr="00600763">
              <w:rPr>
                <w:b/>
                <w:i/>
                <w:sz w:val="22"/>
                <w:lang w:val="vi-VN"/>
              </w:rPr>
              <w:t>Tháng 9</w:t>
            </w:r>
          </w:p>
        </w:tc>
        <w:tc>
          <w:tcPr>
            <w:tcW w:w="689" w:type="pct"/>
            <w:vAlign w:val="center"/>
          </w:tcPr>
          <w:p w14:paraId="1A60E06C" w14:textId="77777777" w:rsidR="00F3408D" w:rsidRPr="00600763" w:rsidRDefault="00F3408D" w:rsidP="00F3408D">
            <w:pPr>
              <w:spacing w:before="0" w:after="0"/>
              <w:ind w:firstLine="0"/>
              <w:jc w:val="center"/>
              <w:rPr>
                <w:b/>
                <w:i/>
                <w:sz w:val="22"/>
                <w:lang w:val="vi-VN"/>
              </w:rPr>
            </w:pPr>
            <w:r w:rsidRPr="00600763">
              <w:rPr>
                <w:b/>
                <w:i/>
                <w:sz w:val="22"/>
                <w:lang w:val="vi-VN"/>
              </w:rPr>
              <w:t>Tháng 10</w:t>
            </w:r>
          </w:p>
        </w:tc>
        <w:tc>
          <w:tcPr>
            <w:tcW w:w="689" w:type="pct"/>
            <w:vAlign w:val="center"/>
          </w:tcPr>
          <w:p w14:paraId="118E4124" w14:textId="77777777" w:rsidR="00F3408D" w:rsidRPr="00600763" w:rsidRDefault="00F3408D" w:rsidP="00F3408D">
            <w:pPr>
              <w:spacing w:before="0" w:after="0"/>
              <w:ind w:firstLine="0"/>
              <w:jc w:val="center"/>
              <w:rPr>
                <w:b/>
                <w:i/>
                <w:sz w:val="22"/>
                <w:lang w:val="vi-VN"/>
              </w:rPr>
            </w:pPr>
            <w:r w:rsidRPr="00600763">
              <w:rPr>
                <w:b/>
                <w:i/>
                <w:sz w:val="22"/>
                <w:lang w:val="vi-VN"/>
              </w:rPr>
              <w:t>Tháng 11</w:t>
            </w:r>
          </w:p>
        </w:tc>
      </w:tr>
      <w:tr w:rsidR="000E4223" w:rsidRPr="00600763" w14:paraId="133DDC83" w14:textId="77777777" w:rsidTr="002B4B1E">
        <w:trPr>
          <w:trHeight w:val="340"/>
          <w:jc w:val="center"/>
        </w:trPr>
        <w:tc>
          <w:tcPr>
            <w:tcW w:w="306" w:type="pct"/>
            <w:vAlign w:val="center"/>
          </w:tcPr>
          <w:p w14:paraId="6DCA9C11" w14:textId="77777777" w:rsidR="00F3408D" w:rsidRPr="00600763" w:rsidRDefault="00F3408D" w:rsidP="00F3408D">
            <w:pPr>
              <w:spacing w:before="0" w:after="0"/>
              <w:ind w:firstLine="0"/>
              <w:jc w:val="center"/>
              <w:rPr>
                <w:rFonts w:eastAsia="Calibri"/>
                <w:sz w:val="22"/>
                <w:lang w:val="vi-VN"/>
              </w:rPr>
            </w:pPr>
            <w:r w:rsidRPr="00600763">
              <w:rPr>
                <w:rFonts w:eastAsia="Calibri"/>
                <w:sz w:val="22"/>
                <w:lang w:val="vi-VN"/>
              </w:rPr>
              <w:t>1</w:t>
            </w:r>
          </w:p>
        </w:tc>
        <w:tc>
          <w:tcPr>
            <w:tcW w:w="841" w:type="pct"/>
            <w:vAlign w:val="center"/>
          </w:tcPr>
          <w:p w14:paraId="10D224E6" w14:textId="77777777" w:rsidR="00F3408D" w:rsidRPr="00600763" w:rsidRDefault="00F3408D" w:rsidP="00F3408D">
            <w:pPr>
              <w:spacing w:before="0" w:after="0"/>
              <w:ind w:firstLine="0"/>
              <w:jc w:val="left"/>
              <w:rPr>
                <w:sz w:val="22"/>
                <w:lang w:val="vi-VN"/>
              </w:rPr>
            </w:pPr>
            <w:r w:rsidRPr="00600763">
              <w:rPr>
                <w:sz w:val="22"/>
                <w:lang w:val="vi-VN"/>
              </w:rPr>
              <w:t>Cao Lãnh</w:t>
            </w:r>
          </w:p>
        </w:tc>
        <w:tc>
          <w:tcPr>
            <w:tcW w:w="619" w:type="pct"/>
            <w:vAlign w:val="center"/>
          </w:tcPr>
          <w:p w14:paraId="68DE549C" w14:textId="77777777" w:rsidR="00F3408D" w:rsidRPr="00600763" w:rsidRDefault="00F3408D" w:rsidP="00F3408D">
            <w:pPr>
              <w:spacing w:before="0" w:after="0"/>
              <w:ind w:firstLine="0"/>
              <w:jc w:val="center"/>
              <w:rPr>
                <w:sz w:val="22"/>
                <w:lang w:val="vi-VN"/>
              </w:rPr>
            </w:pPr>
            <w:r w:rsidRPr="00600763">
              <w:rPr>
                <w:sz w:val="22"/>
                <w:lang w:val="vi-VN"/>
              </w:rPr>
              <w:t>3.07</w:t>
            </w:r>
          </w:p>
        </w:tc>
        <w:tc>
          <w:tcPr>
            <w:tcW w:w="619" w:type="pct"/>
            <w:vAlign w:val="center"/>
          </w:tcPr>
          <w:p w14:paraId="3460C255" w14:textId="77777777" w:rsidR="00F3408D" w:rsidRPr="00600763" w:rsidRDefault="00F3408D" w:rsidP="00F3408D">
            <w:pPr>
              <w:spacing w:before="0" w:after="0"/>
              <w:ind w:firstLine="0"/>
              <w:jc w:val="center"/>
              <w:rPr>
                <w:sz w:val="22"/>
                <w:lang w:val="vi-VN"/>
              </w:rPr>
            </w:pPr>
            <w:r w:rsidRPr="00600763">
              <w:rPr>
                <w:sz w:val="22"/>
                <w:lang w:val="vi-VN"/>
              </w:rPr>
              <w:t>3.00</w:t>
            </w:r>
          </w:p>
        </w:tc>
        <w:tc>
          <w:tcPr>
            <w:tcW w:w="619" w:type="pct"/>
            <w:vAlign w:val="center"/>
          </w:tcPr>
          <w:p w14:paraId="7F0C12AA" w14:textId="77777777" w:rsidR="00F3408D" w:rsidRPr="00600763" w:rsidRDefault="00F3408D" w:rsidP="00F3408D">
            <w:pPr>
              <w:spacing w:before="0" w:after="0"/>
              <w:ind w:firstLine="0"/>
              <w:jc w:val="center"/>
              <w:rPr>
                <w:sz w:val="22"/>
                <w:lang w:val="vi-VN"/>
              </w:rPr>
            </w:pPr>
            <w:r w:rsidRPr="00600763">
              <w:rPr>
                <w:sz w:val="22"/>
                <w:lang w:val="vi-VN"/>
              </w:rPr>
              <w:t>3.43</w:t>
            </w:r>
          </w:p>
        </w:tc>
        <w:tc>
          <w:tcPr>
            <w:tcW w:w="619" w:type="pct"/>
            <w:vAlign w:val="center"/>
          </w:tcPr>
          <w:p w14:paraId="0D34F128" w14:textId="77777777" w:rsidR="00F3408D" w:rsidRPr="00600763" w:rsidRDefault="00F3408D" w:rsidP="00F3408D">
            <w:pPr>
              <w:spacing w:before="0" w:after="0"/>
              <w:ind w:firstLine="0"/>
              <w:jc w:val="center"/>
              <w:rPr>
                <w:sz w:val="22"/>
                <w:lang w:val="vi-VN"/>
              </w:rPr>
            </w:pPr>
            <w:r w:rsidRPr="00600763">
              <w:rPr>
                <w:sz w:val="22"/>
                <w:lang w:val="vi-VN"/>
              </w:rPr>
              <w:t>3.08</w:t>
            </w:r>
          </w:p>
        </w:tc>
        <w:tc>
          <w:tcPr>
            <w:tcW w:w="689" w:type="pct"/>
            <w:vAlign w:val="center"/>
          </w:tcPr>
          <w:p w14:paraId="43144680" w14:textId="77777777" w:rsidR="00F3408D" w:rsidRPr="00600763" w:rsidRDefault="00F3408D" w:rsidP="00F3408D">
            <w:pPr>
              <w:spacing w:before="0" w:after="0"/>
              <w:ind w:firstLine="0"/>
              <w:jc w:val="center"/>
              <w:rPr>
                <w:sz w:val="22"/>
                <w:lang w:val="vi-VN"/>
              </w:rPr>
            </w:pPr>
            <w:r w:rsidRPr="00600763">
              <w:rPr>
                <w:sz w:val="22"/>
                <w:lang w:val="vi-VN"/>
              </w:rPr>
              <w:t>3.34</w:t>
            </w:r>
          </w:p>
        </w:tc>
        <w:tc>
          <w:tcPr>
            <w:tcW w:w="689" w:type="pct"/>
            <w:vAlign w:val="center"/>
          </w:tcPr>
          <w:p w14:paraId="7BE17476" w14:textId="77777777" w:rsidR="00F3408D" w:rsidRPr="00600763" w:rsidRDefault="00F3408D" w:rsidP="00F3408D">
            <w:pPr>
              <w:spacing w:before="0" w:after="0"/>
              <w:ind w:firstLine="0"/>
              <w:jc w:val="center"/>
              <w:rPr>
                <w:sz w:val="22"/>
                <w:lang w:val="vi-VN"/>
              </w:rPr>
            </w:pPr>
            <w:r w:rsidRPr="00600763">
              <w:rPr>
                <w:sz w:val="22"/>
                <w:lang w:val="vi-VN"/>
              </w:rPr>
              <w:t>3.25</w:t>
            </w:r>
          </w:p>
        </w:tc>
      </w:tr>
      <w:tr w:rsidR="000E4223" w:rsidRPr="00600763" w14:paraId="68729E2A" w14:textId="77777777" w:rsidTr="002B4B1E">
        <w:trPr>
          <w:trHeight w:val="340"/>
          <w:jc w:val="center"/>
        </w:trPr>
        <w:tc>
          <w:tcPr>
            <w:tcW w:w="306" w:type="pct"/>
            <w:vAlign w:val="center"/>
          </w:tcPr>
          <w:p w14:paraId="47415AFE" w14:textId="77777777" w:rsidR="00F3408D" w:rsidRPr="00600763" w:rsidRDefault="00F3408D" w:rsidP="00F3408D">
            <w:pPr>
              <w:spacing w:before="0" w:after="0"/>
              <w:ind w:firstLine="0"/>
              <w:jc w:val="center"/>
              <w:rPr>
                <w:rFonts w:eastAsia="Calibri"/>
                <w:b/>
                <w:sz w:val="22"/>
                <w:lang w:val="vi-VN"/>
              </w:rPr>
            </w:pPr>
            <w:r w:rsidRPr="00600763">
              <w:rPr>
                <w:rFonts w:eastAsia="Calibri"/>
                <w:sz w:val="22"/>
                <w:lang w:val="vi-VN"/>
              </w:rPr>
              <w:t>2</w:t>
            </w:r>
          </w:p>
        </w:tc>
        <w:tc>
          <w:tcPr>
            <w:tcW w:w="841" w:type="pct"/>
            <w:vAlign w:val="center"/>
          </w:tcPr>
          <w:p w14:paraId="314C8E1A" w14:textId="77777777" w:rsidR="00F3408D" w:rsidRPr="00600763" w:rsidRDefault="00F3408D" w:rsidP="00F3408D">
            <w:pPr>
              <w:spacing w:before="0" w:after="0"/>
              <w:ind w:firstLine="0"/>
              <w:jc w:val="left"/>
              <w:rPr>
                <w:sz w:val="22"/>
                <w:lang w:val="vi-VN"/>
              </w:rPr>
            </w:pPr>
            <w:r w:rsidRPr="00600763">
              <w:rPr>
                <w:sz w:val="22"/>
                <w:lang w:val="vi-VN"/>
              </w:rPr>
              <w:t>Hưng Thạnh</w:t>
            </w:r>
          </w:p>
        </w:tc>
        <w:tc>
          <w:tcPr>
            <w:tcW w:w="619" w:type="pct"/>
            <w:vAlign w:val="center"/>
          </w:tcPr>
          <w:p w14:paraId="60F44E64" w14:textId="77777777" w:rsidR="00F3408D" w:rsidRPr="00600763" w:rsidRDefault="00F3408D" w:rsidP="00F3408D">
            <w:pPr>
              <w:spacing w:before="0" w:after="0"/>
              <w:ind w:firstLine="0"/>
              <w:jc w:val="center"/>
              <w:rPr>
                <w:sz w:val="22"/>
                <w:lang w:val="vi-VN"/>
              </w:rPr>
            </w:pPr>
            <w:r w:rsidRPr="00600763">
              <w:rPr>
                <w:sz w:val="22"/>
                <w:lang w:val="vi-VN"/>
              </w:rPr>
              <w:t>3.19</w:t>
            </w:r>
          </w:p>
        </w:tc>
        <w:tc>
          <w:tcPr>
            <w:tcW w:w="619" w:type="pct"/>
            <w:vAlign w:val="center"/>
          </w:tcPr>
          <w:p w14:paraId="17702F18" w14:textId="77777777" w:rsidR="00F3408D" w:rsidRPr="00600763" w:rsidRDefault="00F3408D" w:rsidP="00F3408D">
            <w:pPr>
              <w:spacing w:before="0" w:after="0"/>
              <w:ind w:firstLine="0"/>
              <w:jc w:val="center"/>
              <w:rPr>
                <w:sz w:val="22"/>
                <w:lang w:val="vi-VN"/>
              </w:rPr>
            </w:pPr>
            <w:r w:rsidRPr="00600763">
              <w:rPr>
                <w:sz w:val="22"/>
                <w:lang w:val="vi-VN"/>
              </w:rPr>
              <w:t>3.29</w:t>
            </w:r>
          </w:p>
        </w:tc>
        <w:tc>
          <w:tcPr>
            <w:tcW w:w="619" w:type="pct"/>
            <w:vAlign w:val="center"/>
          </w:tcPr>
          <w:p w14:paraId="45CB5A40" w14:textId="77777777" w:rsidR="00F3408D" w:rsidRPr="00600763" w:rsidRDefault="00F3408D" w:rsidP="00F3408D">
            <w:pPr>
              <w:spacing w:before="0" w:after="0"/>
              <w:ind w:firstLine="0"/>
              <w:jc w:val="center"/>
              <w:rPr>
                <w:sz w:val="22"/>
                <w:lang w:val="vi-VN"/>
              </w:rPr>
            </w:pPr>
            <w:r w:rsidRPr="00600763">
              <w:rPr>
                <w:sz w:val="22"/>
                <w:lang w:val="vi-VN"/>
              </w:rPr>
              <w:t>3.84</w:t>
            </w:r>
          </w:p>
        </w:tc>
        <w:tc>
          <w:tcPr>
            <w:tcW w:w="619" w:type="pct"/>
            <w:vAlign w:val="center"/>
          </w:tcPr>
          <w:p w14:paraId="25521B60" w14:textId="77777777" w:rsidR="00F3408D" w:rsidRPr="00600763" w:rsidRDefault="00F3408D" w:rsidP="00F3408D">
            <w:pPr>
              <w:spacing w:before="0" w:after="0"/>
              <w:ind w:firstLine="0"/>
              <w:jc w:val="center"/>
              <w:rPr>
                <w:sz w:val="22"/>
                <w:lang w:val="vi-VN"/>
              </w:rPr>
            </w:pPr>
            <w:r w:rsidRPr="00600763">
              <w:rPr>
                <w:sz w:val="22"/>
                <w:lang w:val="vi-VN"/>
              </w:rPr>
              <w:t>3.14</w:t>
            </w:r>
          </w:p>
        </w:tc>
        <w:tc>
          <w:tcPr>
            <w:tcW w:w="689" w:type="pct"/>
            <w:vAlign w:val="center"/>
          </w:tcPr>
          <w:p w14:paraId="59F0E859" w14:textId="77777777" w:rsidR="00F3408D" w:rsidRPr="00600763" w:rsidRDefault="00F3408D" w:rsidP="00F3408D">
            <w:pPr>
              <w:spacing w:before="0" w:after="0"/>
              <w:ind w:firstLine="0"/>
              <w:jc w:val="center"/>
              <w:rPr>
                <w:sz w:val="22"/>
                <w:lang w:val="vi-VN"/>
              </w:rPr>
            </w:pPr>
            <w:r w:rsidRPr="00600763">
              <w:rPr>
                <w:sz w:val="22"/>
                <w:lang w:val="vi-VN"/>
              </w:rPr>
              <w:t>3.21</w:t>
            </w:r>
          </w:p>
        </w:tc>
        <w:tc>
          <w:tcPr>
            <w:tcW w:w="689" w:type="pct"/>
            <w:vAlign w:val="center"/>
          </w:tcPr>
          <w:p w14:paraId="0A0E7A33" w14:textId="77777777" w:rsidR="00F3408D" w:rsidRPr="00600763" w:rsidRDefault="00F3408D" w:rsidP="00F3408D">
            <w:pPr>
              <w:spacing w:before="0" w:after="0"/>
              <w:ind w:firstLine="0"/>
              <w:jc w:val="center"/>
              <w:rPr>
                <w:sz w:val="22"/>
                <w:lang w:val="vi-VN"/>
              </w:rPr>
            </w:pPr>
            <w:r w:rsidRPr="00600763">
              <w:rPr>
                <w:sz w:val="22"/>
                <w:lang w:val="vi-VN"/>
              </w:rPr>
              <w:t>3.68</w:t>
            </w:r>
          </w:p>
        </w:tc>
      </w:tr>
    </w:tbl>
    <w:p w14:paraId="102A8E79" w14:textId="77777777" w:rsidR="00F3408D" w:rsidRPr="00600763" w:rsidRDefault="00F3408D" w:rsidP="00F3408D">
      <w:pPr>
        <w:rPr>
          <w:lang w:val="vi-VN"/>
        </w:rPr>
      </w:pPr>
      <w:r w:rsidRPr="00600763">
        <w:rPr>
          <w:lang w:val="vi-VN"/>
        </w:rPr>
        <w:t>Tiêu thoát cho cây trồng cạn: Khi tính toán hệ số tiêu cho các đối tượng cần tiêu nước không phải là lúa nước, áp dụng công thức sau:</w:t>
      </w:r>
    </w:p>
    <w:p w14:paraId="4BA869EF" w14:textId="77777777" w:rsidR="00F3408D" w:rsidRPr="00600763" w:rsidRDefault="00F3408D" w:rsidP="00F3408D">
      <w:pPr>
        <w:pStyle w:val="BodyText"/>
        <w:jc w:val="center"/>
        <w:rPr>
          <w:rFonts w:asciiTheme="minorHAnsi" w:hAnsiTheme="minorHAnsi"/>
          <w:lang w:val="vi-VN"/>
        </w:rPr>
      </w:pPr>
      <w:r w:rsidRPr="00600763">
        <w:rPr>
          <w:b/>
          <w:lang w:val="vi-VN"/>
        </w:rPr>
        <w:t>q</w:t>
      </w:r>
      <w:r w:rsidRPr="00600763">
        <w:rPr>
          <w:b/>
          <w:vertAlign w:val="subscript"/>
          <w:lang w:val="vi-VN"/>
        </w:rPr>
        <w:t xml:space="preserve">i </w:t>
      </w:r>
      <w:r w:rsidRPr="00600763">
        <w:rPr>
          <w:b/>
          <w:lang w:val="vi-VN"/>
        </w:rPr>
        <w:t>= C.P</w:t>
      </w:r>
      <w:r w:rsidRPr="00600763">
        <w:rPr>
          <w:b/>
          <w:vertAlign w:val="subscript"/>
          <w:lang w:val="vi-VN"/>
        </w:rPr>
        <w:t>i</w:t>
      </w:r>
      <w:r w:rsidRPr="00600763">
        <w:rPr>
          <w:b/>
          <w:lang w:val="vi-VN"/>
        </w:rPr>
        <w:t>/8,64*t</w:t>
      </w:r>
      <w:r w:rsidR="00590DB9" w:rsidRPr="00600763">
        <w:rPr>
          <w:b/>
          <w:lang w:val="vi-VN"/>
        </w:rPr>
        <w:t xml:space="preserve"> </w:t>
      </w:r>
      <w:r w:rsidRPr="00600763">
        <w:rPr>
          <w:lang w:val="vi-VN"/>
        </w:rPr>
        <w:t>(l/s.ha)</w:t>
      </w:r>
    </w:p>
    <w:p w14:paraId="16F4D596" w14:textId="77777777" w:rsidR="00F3408D" w:rsidRPr="00600763" w:rsidRDefault="00F3408D" w:rsidP="00F3408D">
      <w:pPr>
        <w:rPr>
          <w:lang w:val="vi-VN"/>
        </w:rPr>
      </w:pPr>
      <w:r w:rsidRPr="00600763">
        <w:rPr>
          <w:lang w:val="vi-VN"/>
        </w:rPr>
        <w:lastRenderedPageBreak/>
        <w:t>Trong đó:</w:t>
      </w:r>
    </w:p>
    <w:p w14:paraId="49B29436" w14:textId="77777777" w:rsidR="00F3408D" w:rsidRPr="00600763" w:rsidRDefault="00F3408D" w:rsidP="00F3408D">
      <w:pPr>
        <w:rPr>
          <w:lang w:val="vi-VN"/>
        </w:rPr>
      </w:pPr>
      <w:r w:rsidRPr="00600763">
        <w:rPr>
          <w:lang w:val="vi-VN"/>
        </w:rPr>
        <w:t>Pi: là tổng lượng mưa rơi trong thời đoạn tính toán.</w:t>
      </w:r>
    </w:p>
    <w:p w14:paraId="62ECC8B6" w14:textId="77777777" w:rsidR="00F3408D" w:rsidRPr="00600763" w:rsidRDefault="00F3408D" w:rsidP="00F3408D">
      <w:pPr>
        <w:rPr>
          <w:lang w:val="vi-VN"/>
        </w:rPr>
      </w:pPr>
      <w:r w:rsidRPr="00600763">
        <w:rPr>
          <w:lang w:val="vi-VN"/>
        </w:rPr>
        <w:t>C: là hệ số dòng chảy, là yếu tố mang tính chất địa phương, phụ thuộc vào đặc điểm địa hình, thảm phủ thực vật, v.v.v …</w:t>
      </w:r>
    </w:p>
    <w:p w14:paraId="30DCD9F1" w14:textId="77777777" w:rsidR="00F3408D" w:rsidRPr="00600763" w:rsidRDefault="00F3408D" w:rsidP="00F3408D">
      <w:pPr>
        <w:rPr>
          <w:lang w:val="vi-VN"/>
        </w:rPr>
      </w:pPr>
      <w:r w:rsidRPr="00600763">
        <w:rPr>
          <w:lang w:val="vi-VN"/>
        </w:rPr>
        <w:t>C: thường lấy bằng 0,8</w:t>
      </w:r>
    </w:p>
    <w:p w14:paraId="23A1B4A4" w14:textId="77777777" w:rsidR="00F3408D" w:rsidRPr="00600763" w:rsidRDefault="00F3408D" w:rsidP="00F3408D">
      <w:pPr>
        <w:rPr>
          <w:lang w:val="vi-VN"/>
        </w:rPr>
      </w:pPr>
      <w:r w:rsidRPr="00600763">
        <w:rPr>
          <w:lang w:val="vi-VN"/>
        </w:rPr>
        <w:t>Tuy nhiên, hệ số tiêu phụ thuộc vào rất nhiều yếu tố như yếu tố cây trồng (loại cây trồng, khả năng chịu ngập của cây trồng, giai đoạn sinh trưởng của từng loại cây), cường độ mưa, thời gian mưa và khả năng tiêu và điều tiết của các công trình có trong vùng nghiên cứu.</w:t>
      </w:r>
    </w:p>
    <w:p w14:paraId="0D9BB300" w14:textId="77777777" w:rsidR="00F3408D" w:rsidRPr="00600763" w:rsidRDefault="00F3408D" w:rsidP="00F3408D">
      <w:pPr>
        <w:rPr>
          <w:lang w:val="vi-VN"/>
        </w:rPr>
      </w:pPr>
      <w:r w:rsidRPr="00600763">
        <w:rPr>
          <w:lang w:val="vi-VN"/>
        </w:rPr>
        <w:t>Tương tự, tính toán hệ số tiêu nước trên ruộng màu như bảng dưới đây:</w:t>
      </w:r>
      <w:bookmarkStart w:id="791" w:name="_Toc273340113"/>
      <w:bookmarkStart w:id="792" w:name="_Toc468796641"/>
    </w:p>
    <w:p w14:paraId="292EBC0D" w14:textId="2E8838D1" w:rsidR="00F3408D" w:rsidRPr="00600763" w:rsidRDefault="00F3408D" w:rsidP="00650165">
      <w:pPr>
        <w:pStyle w:val="Caption"/>
      </w:pPr>
      <w:bookmarkStart w:id="793" w:name="_Toc470764616"/>
      <w:bookmarkStart w:id="794" w:name="_Toc527979925"/>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75</w:t>
      </w:r>
      <w:r w:rsidR="00FC6C22" w:rsidRPr="00600763">
        <w:fldChar w:fldCharType="end"/>
      </w:r>
      <w:r w:rsidRPr="00600763">
        <w:t>: Hệ số tiêu nước trên ruộng màu (l/s/ha)</w:t>
      </w:r>
      <w:bookmarkEnd w:id="793"/>
      <w:bookmarkEnd w:id="7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619"/>
        <w:gridCol w:w="1192"/>
        <w:gridCol w:w="1192"/>
        <w:gridCol w:w="1192"/>
        <w:gridCol w:w="1192"/>
        <w:gridCol w:w="1327"/>
        <w:gridCol w:w="1325"/>
      </w:tblGrid>
      <w:tr w:rsidR="000E4223" w:rsidRPr="00600763" w14:paraId="35D1FECF" w14:textId="77777777" w:rsidTr="002B4B1E">
        <w:trPr>
          <w:trHeight w:val="340"/>
          <w:tblHeader/>
          <w:jc w:val="center"/>
        </w:trPr>
        <w:tc>
          <w:tcPr>
            <w:tcW w:w="306" w:type="pct"/>
            <w:vAlign w:val="center"/>
          </w:tcPr>
          <w:bookmarkEnd w:id="791"/>
          <w:bookmarkEnd w:id="792"/>
          <w:p w14:paraId="00F10948" w14:textId="77777777" w:rsidR="00F3408D" w:rsidRPr="00600763" w:rsidRDefault="00F3408D" w:rsidP="005B467A">
            <w:pPr>
              <w:spacing w:before="0" w:after="0"/>
              <w:ind w:firstLine="0"/>
              <w:jc w:val="center"/>
              <w:rPr>
                <w:b/>
                <w:i/>
                <w:sz w:val="22"/>
                <w:lang w:val="vi-VN"/>
              </w:rPr>
            </w:pPr>
            <w:r w:rsidRPr="00600763">
              <w:rPr>
                <w:b/>
                <w:i/>
                <w:sz w:val="22"/>
                <w:lang w:val="vi-VN"/>
              </w:rPr>
              <w:t>TT</w:t>
            </w:r>
          </w:p>
        </w:tc>
        <w:tc>
          <w:tcPr>
            <w:tcW w:w="841" w:type="pct"/>
            <w:vAlign w:val="center"/>
          </w:tcPr>
          <w:p w14:paraId="39FDB85E" w14:textId="77777777" w:rsidR="00F3408D" w:rsidRPr="00600763" w:rsidRDefault="00F3408D" w:rsidP="005B467A">
            <w:pPr>
              <w:spacing w:before="0" w:after="0"/>
              <w:ind w:firstLine="0"/>
              <w:jc w:val="center"/>
              <w:rPr>
                <w:b/>
                <w:i/>
                <w:sz w:val="22"/>
                <w:lang w:val="vi-VN"/>
              </w:rPr>
            </w:pPr>
            <w:r w:rsidRPr="00600763">
              <w:rPr>
                <w:b/>
                <w:i/>
                <w:sz w:val="22"/>
                <w:lang w:val="vi-VN"/>
              </w:rPr>
              <w:t>Trạm</w:t>
            </w:r>
          </w:p>
        </w:tc>
        <w:tc>
          <w:tcPr>
            <w:tcW w:w="619" w:type="pct"/>
            <w:vAlign w:val="center"/>
          </w:tcPr>
          <w:p w14:paraId="5596C43E" w14:textId="77777777" w:rsidR="00F3408D" w:rsidRPr="00600763" w:rsidRDefault="00F3408D" w:rsidP="005B467A">
            <w:pPr>
              <w:spacing w:before="0" w:after="0"/>
              <w:ind w:firstLine="0"/>
              <w:jc w:val="center"/>
              <w:rPr>
                <w:b/>
                <w:i/>
                <w:sz w:val="22"/>
                <w:lang w:val="vi-VN"/>
              </w:rPr>
            </w:pPr>
            <w:r w:rsidRPr="00600763">
              <w:rPr>
                <w:b/>
                <w:i/>
                <w:sz w:val="22"/>
                <w:lang w:val="vi-VN"/>
              </w:rPr>
              <w:t>Tháng 6</w:t>
            </w:r>
          </w:p>
        </w:tc>
        <w:tc>
          <w:tcPr>
            <w:tcW w:w="619" w:type="pct"/>
            <w:vAlign w:val="center"/>
          </w:tcPr>
          <w:p w14:paraId="13F35884" w14:textId="77777777" w:rsidR="00F3408D" w:rsidRPr="00600763" w:rsidRDefault="00F3408D" w:rsidP="005B467A">
            <w:pPr>
              <w:spacing w:before="0" w:after="0"/>
              <w:ind w:firstLine="0"/>
              <w:jc w:val="center"/>
              <w:rPr>
                <w:b/>
                <w:i/>
                <w:sz w:val="22"/>
                <w:lang w:val="vi-VN"/>
              </w:rPr>
            </w:pPr>
            <w:r w:rsidRPr="00600763">
              <w:rPr>
                <w:b/>
                <w:i/>
                <w:sz w:val="22"/>
                <w:lang w:val="vi-VN"/>
              </w:rPr>
              <w:t>Tháng 7</w:t>
            </w:r>
          </w:p>
        </w:tc>
        <w:tc>
          <w:tcPr>
            <w:tcW w:w="619" w:type="pct"/>
            <w:vAlign w:val="center"/>
          </w:tcPr>
          <w:p w14:paraId="79977932" w14:textId="77777777" w:rsidR="00F3408D" w:rsidRPr="00600763" w:rsidRDefault="00F3408D" w:rsidP="005B467A">
            <w:pPr>
              <w:spacing w:before="0" w:after="0"/>
              <w:ind w:firstLine="0"/>
              <w:jc w:val="center"/>
              <w:rPr>
                <w:b/>
                <w:i/>
                <w:sz w:val="22"/>
                <w:lang w:val="vi-VN"/>
              </w:rPr>
            </w:pPr>
            <w:r w:rsidRPr="00600763">
              <w:rPr>
                <w:b/>
                <w:i/>
                <w:sz w:val="22"/>
                <w:lang w:val="vi-VN"/>
              </w:rPr>
              <w:t>Tháng 8</w:t>
            </w:r>
          </w:p>
        </w:tc>
        <w:tc>
          <w:tcPr>
            <w:tcW w:w="619" w:type="pct"/>
            <w:vAlign w:val="center"/>
          </w:tcPr>
          <w:p w14:paraId="43116AAD" w14:textId="77777777" w:rsidR="00F3408D" w:rsidRPr="00600763" w:rsidRDefault="00F3408D" w:rsidP="005B467A">
            <w:pPr>
              <w:spacing w:before="0" w:after="0"/>
              <w:ind w:firstLine="0"/>
              <w:jc w:val="center"/>
              <w:rPr>
                <w:b/>
                <w:i/>
                <w:sz w:val="22"/>
                <w:lang w:val="vi-VN"/>
              </w:rPr>
            </w:pPr>
            <w:r w:rsidRPr="00600763">
              <w:rPr>
                <w:b/>
                <w:i/>
                <w:sz w:val="22"/>
                <w:lang w:val="vi-VN"/>
              </w:rPr>
              <w:t>Tháng 9</w:t>
            </w:r>
          </w:p>
        </w:tc>
        <w:tc>
          <w:tcPr>
            <w:tcW w:w="689" w:type="pct"/>
            <w:vAlign w:val="center"/>
          </w:tcPr>
          <w:p w14:paraId="0E363DE6" w14:textId="77777777" w:rsidR="00F3408D" w:rsidRPr="00600763" w:rsidRDefault="00F3408D" w:rsidP="005B467A">
            <w:pPr>
              <w:spacing w:before="0" w:after="0"/>
              <w:ind w:firstLine="0"/>
              <w:jc w:val="center"/>
              <w:rPr>
                <w:b/>
                <w:i/>
                <w:sz w:val="22"/>
                <w:lang w:val="vi-VN"/>
              </w:rPr>
            </w:pPr>
            <w:r w:rsidRPr="00600763">
              <w:rPr>
                <w:b/>
                <w:i/>
                <w:sz w:val="22"/>
                <w:lang w:val="vi-VN"/>
              </w:rPr>
              <w:t>Tháng 10</w:t>
            </w:r>
          </w:p>
        </w:tc>
        <w:tc>
          <w:tcPr>
            <w:tcW w:w="689" w:type="pct"/>
            <w:vAlign w:val="center"/>
          </w:tcPr>
          <w:p w14:paraId="51F16C3B" w14:textId="77777777" w:rsidR="00F3408D" w:rsidRPr="00600763" w:rsidRDefault="00F3408D" w:rsidP="005B467A">
            <w:pPr>
              <w:spacing w:before="0" w:after="0"/>
              <w:ind w:firstLine="0"/>
              <w:jc w:val="center"/>
              <w:rPr>
                <w:b/>
                <w:i/>
                <w:sz w:val="22"/>
                <w:lang w:val="vi-VN"/>
              </w:rPr>
            </w:pPr>
            <w:r w:rsidRPr="00600763">
              <w:rPr>
                <w:b/>
                <w:i/>
                <w:sz w:val="22"/>
                <w:lang w:val="vi-VN"/>
              </w:rPr>
              <w:t>Tháng 11</w:t>
            </w:r>
          </w:p>
        </w:tc>
      </w:tr>
      <w:tr w:rsidR="000E4223" w:rsidRPr="00600763" w14:paraId="1DEBA71B" w14:textId="77777777" w:rsidTr="002B4B1E">
        <w:trPr>
          <w:trHeight w:val="340"/>
          <w:jc w:val="center"/>
        </w:trPr>
        <w:tc>
          <w:tcPr>
            <w:tcW w:w="306" w:type="pct"/>
            <w:vAlign w:val="center"/>
          </w:tcPr>
          <w:p w14:paraId="542909D7" w14:textId="77777777" w:rsidR="00F3408D" w:rsidRPr="00600763" w:rsidRDefault="00F3408D" w:rsidP="005B467A">
            <w:pPr>
              <w:spacing w:before="0" w:after="0"/>
              <w:ind w:firstLine="0"/>
              <w:jc w:val="center"/>
              <w:rPr>
                <w:rFonts w:eastAsia="Calibri"/>
                <w:sz w:val="22"/>
                <w:lang w:val="vi-VN"/>
              </w:rPr>
            </w:pPr>
            <w:r w:rsidRPr="00600763">
              <w:rPr>
                <w:rFonts w:eastAsia="Calibri"/>
                <w:sz w:val="22"/>
                <w:lang w:val="vi-VN"/>
              </w:rPr>
              <w:t>1</w:t>
            </w:r>
          </w:p>
        </w:tc>
        <w:tc>
          <w:tcPr>
            <w:tcW w:w="841" w:type="pct"/>
            <w:vAlign w:val="center"/>
          </w:tcPr>
          <w:p w14:paraId="456B5140" w14:textId="77777777" w:rsidR="00F3408D" w:rsidRPr="00600763" w:rsidRDefault="00F3408D" w:rsidP="005B467A">
            <w:pPr>
              <w:spacing w:before="0" w:after="0"/>
              <w:ind w:firstLine="0"/>
              <w:jc w:val="center"/>
              <w:rPr>
                <w:sz w:val="22"/>
                <w:lang w:val="vi-VN"/>
              </w:rPr>
            </w:pPr>
            <w:r w:rsidRPr="00600763">
              <w:rPr>
                <w:sz w:val="22"/>
                <w:lang w:val="vi-VN"/>
              </w:rPr>
              <w:t>Cao Lãnh</w:t>
            </w:r>
          </w:p>
        </w:tc>
        <w:tc>
          <w:tcPr>
            <w:tcW w:w="619" w:type="pct"/>
            <w:vAlign w:val="center"/>
          </w:tcPr>
          <w:p w14:paraId="4118DD6A" w14:textId="77777777" w:rsidR="00F3408D" w:rsidRPr="00600763" w:rsidRDefault="00F3408D" w:rsidP="005B467A">
            <w:pPr>
              <w:spacing w:before="0" w:after="0"/>
              <w:ind w:firstLine="0"/>
              <w:jc w:val="center"/>
              <w:rPr>
                <w:sz w:val="22"/>
                <w:lang w:val="vi-VN"/>
              </w:rPr>
            </w:pPr>
            <w:r w:rsidRPr="00600763">
              <w:rPr>
                <w:sz w:val="22"/>
                <w:lang w:val="vi-VN"/>
              </w:rPr>
              <w:t>3.37</w:t>
            </w:r>
          </w:p>
        </w:tc>
        <w:tc>
          <w:tcPr>
            <w:tcW w:w="619" w:type="pct"/>
            <w:vAlign w:val="center"/>
          </w:tcPr>
          <w:p w14:paraId="71F30B30" w14:textId="77777777" w:rsidR="00F3408D" w:rsidRPr="00600763" w:rsidRDefault="00F3408D" w:rsidP="005B467A">
            <w:pPr>
              <w:spacing w:before="0" w:after="0"/>
              <w:ind w:firstLine="0"/>
              <w:jc w:val="center"/>
              <w:rPr>
                <w:sz w:val="22"/>
                <w:lang w:val="vi-VN"/>
              </w:rPr>
            </w:pPr>
            <w:r w:rsidRPr="00600763">
              <w:rPr>
                <w:sz w:val="22"/>
                <w:lang w:val="vi-VN"/>
              </w:rPr>
              <w:t>7.49</w:t>
            </w:r>
          </w:p>
        </w:tc>
        <w:tc>
          <w:tcPr>
            <w:tcW w:w="619" w:type="pct"/>
            <w:vAlign w:val="center"/>
          </w:tcPr>
          <w:p w14:paraId="14012EEB" w14:textId="77777777" w:rsidR="00F3408D" w:rsidRPr="00600763" w:rsidRDefault="00F3408D" w:rsidP="005B467A">
            <w:pPr>
              <w:spacing w:before="0" w:after="0"/>
              <w:ind w:firstLine="0"/>
              <w:jc w:val="center"/>
              <w:rPr>
                <w:sz w:val="22"/>
                <w:lang w:val="vi-VN"/>
              </w:rPr>
            </w:pPr>
            <w:r w:rsidRPr="00600763">
              <w:rPr>
                <w:sz w:val="22"/>
                <w:lang w:val="vi-VN"/>
              </w:rPr>
              <w:t>6.19</w:t>
            </w:r>
          </w:p>
        </w:tc>
        <w:tc>
          <w:tcPr>
            <w:tcW w:w="619" w:type="pct"/>
            <w:vAlign w:val="center"/>
          </w:tcPr>
          <w:p w14:paraId="0C71B83A" w14:textId="77777777" w:rsidR="00F3408D" w:rsidRPr="00600763" w:rsidRDefault="00F3408D" w:rsidP="005B467A">
            <w:pPr>
              <w:spacing w:before="0" w:after="0"/>
              <w:ind w:firstLine="0"/>
              <w:jc w:val="center"/>
              <w:rPr>
                <w:sz w:val="22"/>
                <w:lang w:val="vi-VN"/>
              </w:rPr>
            </w:pPr>
            <w:r w:rsidRPr="00600763">
              <w:rPr>
                <w:sz w:val="22"/>
                <w:lang w:val="vi-VN"/>
              </w:rPr>
              <w:t>5.33</w:t>
            </w:r>
          </w:p>
        </w:tc>
        <w:tc>
          <w:tcPr>
            <w:tcW w:w="689" w:type="pct"/>
            <w:vAlign w:val="center"/>
          </w:tcPr>
          <w:p w14:paraId="01B54E29" w14:textId="77777777" w:rsidR="00F3408D" w:rsidRPr="00600763" w:rsidRDefault="00F3408D" w:rsidP="005B467A">
            <w:pPr>
              <w:spacing w:before="0" w:after="0"/>
              <w:ind w:firstLine="0"/>
              <w:jc w:val="center"/>
              <w:rPr>
                <w:sz w:val="22"/>
                <w:lang w:val="vi-VN"/>
              </w:rPr>
            </w:pPr>
            <w:r w:rsidRPr="00600763">
              <w:rPr>
                <w:sz w:val="22"/>
                <w:lang w:val="vi-VN"/>
              </w:rPr>
              <w:t>6.75</w:t>
            </w:r>
          </w:p>
        </w:tc>
        <w:tc>
          <w:tcPr>
            <w:tcW w:w="689" w:type="pct"/>
            <w:vAlign w:val="center"/>
          </w:tcPr>
          <w:p w14:paraId="23841A24" w14:textId="77777777" w:rsidR="00F3408D" w:rsidRPr="00600763" w:rsidRDefault="00F3408D" w:rsidP="005B467A">
            <w:pPr>
              <w:spacing w:before="0" w:after="0"/>
              <w:ind w:firstLine="0"/>
              <w:jc w:val="center"/>
              <w:rPr>
                <w:sz w:val="22"/>
                <w:lang w:val="vi-VN"/>
              </w:rPr>
            </w:pPr>
            <w:r w:rsidRPr="00600763">
              <w:rPr>
                <w:sz w:val="22"/>
                <w:lang w:val="vi-VN"/>
              </w:rPr>
              <w:t>6.85</w:t>
            </w:r>
          </w:p>
        </w:tc>
      </w:tr>
      <w:tr w:rsidR="000E4223" w:rsidRPr="00600763" w14:paraId="2E5C800F" w14:textId="77777777" w:rsidTr="002B4B1E">
        <w:trPr>
          <w:trHeight w:val="340"/>
          <w:jc w:val="center"/>
        </w:trPr>
        <w:tc>
          <w:tcPr>
            <w:tcW w:w="306" w:type="pct"/>
            <w:vAlign w:val="center"/>
          </w:tcPr>
          <w:p w14:paraId="747680FC" w14:textId="77777777" w:rsidR="00F3408D" w:rsidRPr="00600763" w:rsidRDefault="00F3408D" w:rsidP="005B467A">
            <w:pPr>
              <w:spacing w:before="0" w:after="0"/>
              <w:ind w:firstLine="0"/>
              <w:jc w:val="center"/>
              <w:rPr>
                <w:rFonts w:eastAsia="Calibri"/>
                <w:b/>
                <w:sz w:val="22"/>
                <w:lang w:val="vi-VN"/>
              </w:rPr>
            </w:pPr>
            <w:r w:rsidRPr="00600763">
              <w:rPr>
                <w:rFonts w:eastAsia="Calibri"/>
                <w:sz w:val="22"/>
                <w:lang w:val="vi-VN"/>
              </w:rPr>
              <w:t>2</w:t>
            </w:r>
          </w:p>
        </w:tc>
        <w:tc>
          <w:tcPr>
            <w:tcW w:w="841" w:type="pct"/>
            <w:vAlign w:val="center"/>
          </w:tcPr>
          <w:p w14:paraId="013F3D03" w14:textId="77777777" w:rsidR="00F3408D" w:rsidRPr="00600763" w:rsidRDefault="00F3408D" w:rsidP="005B467A">
            <w:pPr>
              <w:spacing w:before="0" w:after="0"/>
              <w:ind w:firstLine="0"/>
              <w:jc w:val="center"/>
              <w:rPr>
                <w:sz w:val="22"/>
                <w:lang w:val="vi-VN"/>
              </w:rPr>
            </w:pPr>
            <w:r w:rsidRPr="00600763">
              <w:rPr>
                <w:sz w:val="22"/>
                <w:lang w:val="vi-VN"/>
              </w:rPr>
              <w:t>Hưng Thạnh</w:t>
            </w:r>
          </w:p>
        </w:tc>
        <w:tc>
          <w:tcPr>
            <w:tcW w:w="619" w:type="pct"/>
            <w:vAlign w:val="center"/>
          </w:tcPr>
          <w:p w14:paraId="72143A22" w14:textId="77777777" w:rsidR="00F3408D" w:rsidRPr="00600763" w:rsidRDefault="00F3408D" w:rsidP="005B467A">
            <w:pPr>
              <w:spacing w:before="0" w:after="0"/>
              <w:ind w:firstLine="0"/>
              <w:jc w:val="center"/>
              <w:rPr>
                <w:sz w:val="22"/>
                <w:lang w:val="vi-VN"/>
              </w:rPr>
            </w:pPr>
            <w:r w:rsidRPr="00600763">
              <w:rPr>
                <w:sz w:val="22"/>
                <w:lang w:val="vi-VN"/>
              </w:rPr>
              <w:t>8.33</w:t>
            </w:r>
          </w:p>
        </w:tc>
        <w:tc>
          <w:tcPr>
            <w:tcW w:w="619" w:type="pct"/>
            <w:vAlign w:val="center"/>
          </w:tcPr>
          <w:p w14:paraId="0D072457" w14:textId="77777777" w:rsidR="00F3408D" w:rsidRPr="00600763" w:rsidRDefault="00F3408D" w:rsidP="005B467A">
            <w:pPr>
              <w:spacing w:before="0" w:after="0"/>
              <w:ind w:firstLine="0"/>
              <w:jc w:val="center"/>
              <w:rPr>
                <w:sz w:val="22"/>
                <w:lang w:val="vi-VN"/>
              </w:rPr>
            </w:pPr>
            <w:r w:rsidRPr="00600763">
              <w:rPr>
                <w:sz w:val="22"/>
                <w:lang w:val="vi-VN"/>
              </w:rPr>
              <w:t>6.40</w:t>
            </w:r>
          </w:p>
        </w:tc>
        <w:tc>
          <w:tcPr>
            <w:tcW w:w="619" w:type="pct"/>
            <w:vAlign w:val="center"/>
          </w:tcPr>
          <w:p w14:paraId="6609D187" w14:textId="77777777" w:rsidR="00F3408D" w:rsidRPr="00600763" w:rsidRDefault="00F3408D" w:rsidP="005B467A">
            <w:pPr>
              <w:spacing w:before="0" w:after="0"/>
              <w:ind w:firstLine="0"/>
              <w:jc w:val="center"/>
              <w:rPr>
                <w:sz w:val="22"/>
                <w:lang w:val="vi-VN"/>
              </w:rPr>
            </w:pPr>
            <w:r w:rsidRPr="00600763">
              <w:rPr>
                <w:sz w:val="22"/>
                <w:lang w:val="vi-VN"/>
              </w:rPr>
              <w:t>7.19</w:t>
            </w:r>
          </w:p>
        </w:tc>
        <w:tc>
          <w:tcPr>
            <w:tcW w:w="619" w:type="pct"/>
            <w:vAlign w:val="center"/>
          </w:tcPr>
          <w:p w14:paraId="21B82387" w14:textId="77777777" w:rsidR="00F3408D" w:rsidRPr="00600763" w:rsidRDefault="00F3408D" w:rsidP="005B467A">
            <w:pPr>
              <w:spacing w:before="0" w:after="0"/>
              <w:ind w:firstLine="0"/>
              <w:jc w:val="center"/>
              <w:rPr>
                <w:sz w:val="22"/>
                <w:lang w:val="vi-VN"/>
              </w:rPr>
            </w:pPr>
            <w:r w:rsidRPr="00600763">
              <w:rPr>
                <w:sz w:val="22"/>
                <w:lang w:val="vi-VN"/>
              </w:rPr>
              <w:t>3.37</w:t>
            </w:r>
          </w:p>
        </w:tc>
        <w:tc>
          <w:tcPr>
            <w:tcW w:w="689" w:type="pct"/>
            <w:vAlign w:val="center"/>
          </w:tcPr>
          <w:p w14:paraId="3037B2B5" w14:textId="77777777" w:rsidR="00F3408D" w:rsidRPr="00600763" w:rsidRDefault="00F3408D" w:rsidP="005B467A">
            <w:pPr>
              <w:spacing w:before="0" w:after="0"/>
              <w:ind w:firstLine="0"/>
              <w:jc w:val="center"/>
              <w:rPr>
                <w:sz w:val="22"/>
                <w:lang w:val="vi-VN"/>
              </w:rPr>
            </w:pPr>
            <w:r w:rsidRPr="00600763">
              <w:rPr>
                <w:sz w:val="22"/>
                <w:lang w:val="vi-VN"/>
              </w:rPr>
              <w:t>4.99</w:t>
            </w:r>
          </w:p>
        </w:tc>
        <w:tc>
          <w:tcPr>
            <w:tcW w:w="689" w:type="pct"/>
            <w:vAlign w:val="center"/>
          </w:tcPr>
          <w:p w14:paraId="63CF9A3A" w14:textId="77777777" w:rsidR="00F3408D" w:rsidRPr="00600763" w:rsidRDefault="00F3408D" w:rsidP="005B467A">
            <w:pPr>
              <w:spacing w:before="0" w:after="0"/>
              <w:ind w:firstLine="0"/>
              <w:jc w:val="center"/>
              <w:rPr>
                <w:sz w:val="22"/>
                <w:lang w:val="vi-VN"/>
              </w:rPr>
            </w:pPr>
            <w:r w:rsidRPr="00600763">
              <w:rPr>
                <w:sz w:val="22"/>
                <w:lang w:val="vi-VN"/>
              </w:rPr>
              <w:t>9.76</w:t>
            </w:r>
          </w:p>
        </w:tc>
      </w:tr>
    </w:tbl>
    <w:p w14:paraId="2DA982E3" w14:textId="77777777" w:rsidR="00F3408D" w:rsidRPr="00600763" w:rsidRDefault="00F3408D" w:rsidP="00F3408D">
      <w:pPr>
        <w:rPr>
          <w:lang w:val="vi-VN"/>
        </w:rPr>
      </w:pPr>
      <w:r w:rsidRPr="00600763">
        <w:rPr>
          <w:lang w:val="vi-VN"/>
        </w:rPr>
        <w:t>Hệ số tiêu cho hệ thống: Hệ số tiêu lớn nhất của hệ thống bằng hợp các hệ số tiêu thành phần. Hệ số tiêu lớn nhất tại cửa tập trung nước là tổng các hệ số tiêu lớn nhất trên các phần đất tiêu, được xác đinh theo biểu thức sau:</w:t>
      </w:r>
    </w:p>
    <w:p w14:paraId="5B0F0439" w14:textId="77777777" w:rsidR="00F3408D" w:rsidRPr="00600763" w:rsidRDefault="00F3408D" w:rsidP="00F3408D">
      <w:pPr>
        <w:pStyle w:val="onvn"/>
        <w:jc w:val="center"/>
        <w:rPr>
          <w:vertAlign w:val="subscript"/>
        </w:rPr>
      </w:pPr>
      <w:r w:rsidRPr="00600763">
        <w:t>q</w:t>
      </w:r>
      <w:r w:rsidRPr="00600763">
        <w:rPr>
          <w:vertAlign w:val="subscript"/>
        </w:rPr>
        <w:t xml:space="preserve">ht </w:t>
      </w:r>
      <w:r w:rsidRPr="00600763">
        <w:t xml:space="preserve">= </w:t>
      </w:r>
      <w:r w:rsidRPr="00600763">
        <w:rPr>
          <w:position w:val="-28"/>
        </w:rPr>
        <w:object w:dxaOrig="999" w:dyaOrig="680" w14:anchorId="3A4C5A37">
          <v:shape id="_x0000_i1031" type="#_x0000_t75" style="width:49.7pt;height:33pt" o:ole="">
            <v:imagedata r:id="rId153" o:title=""/>
          </v:shape>
          <o:OLEObject Type="Embed" ProgID="Equation.3" ShapeID="_x0000_i1031" DrawAspect="Content" ObjectID="_1608533583" r:id="rId154"/>
        </w:object>
      </w:r>
      <w:r w:rsidRPr="00600763">
        <w:t xml:space="preserve"> </w:t>
      </w:r>
      <w:r w:rsidRPr="00600763">
        <w:sym w:font="Symbol" w:char="F061"/>
      </w:r>
      <w:r w:rsidRPr="00600763">
        <w:rPr>
          <w:vertAlign w:val="subscript"/>
        </w:rPr>
        <w:t>lúa</w:t>
      </w:r>
      <w:r w:rsidRPr="00600763">
        <w:t>*q</w:t>
      </w:r>
      <w:r w:rsidRPr="00600763">
        <w:rPr>
          <w:vertAlign w:val="subscript"/>
        </w:rPr>
        <w:t>lúa</w:t>
      </w:r>
      <w:r w:rsidRPr="00600763">
        <w:t xml:space="preserve"> + </w:t>
      </w:r>
      <w:r w:rsidRPr="00600763">
        <w:sym w:font="Symbol" w:char="F061"/>
      </w:r>
      <w:r w:rsidRPr="00600763">
        <w:rPr>
          <w:vertAlign w:val="subscript"/>
        </w:rPr>
        <w:t>màu</w:t>
      </w:r>
      <w:r w:rsidRPr="00600763">
        <w:t>*q</w:t>
      </w:r>
      <w:r w:rsidRPr="00600763">
        <w:rPr>
          <w:vertAlign w:val="subscript"/>
        </w:rPr>
        <w:t>màu</w:t>
      </w:r>
    </w:p>
    <w:p w14:paraId="6A21DCAA" w14:textId="77777777" w:rsidR="00F3408D" w:rsidRPr="00600763" w:rsidRDefault="00F3408D" w:rsidP="00F3408D">
      <w:pPr>
        <w:rPr>
          <w:lang w:val="vi-VN"/>
        </w:rPr>
      </w:pPr>
      <w:r w:rsidRPr="00600763">
        <w:rPr>
          <w:lang w:val="vi-VN"/>
        </w:rPr>
        <w:t>Trong đó:</w:t>
      </w:r>
    </w:p>
    <w:p w14:paraId="301B5D6B" w14:textId="77777777" w:rsidR="00F3408D" w:rsidRPr="00600763" w:rsidRDefault="00F3408D" w:rsidP="00F3408D">
      <w:pPr>
        <w:rPr>
          <w:lang w:val="vi-VN"/>
        </w:rPr>
      </w:pPr>
      <w:r w:rsidRPr="00600763">
        <w:rPr>
          <w:lang w:val="vi-VN"/>
        </w:rPr>
        <w:t>qlúa, qmàu: lần lượt là hệ số tiêu thành phần của đất lúa, màu</w:t>
      </w:r>
    </w:p>
    <w:p w14:paraId="24DBAEC9" w14:textId="77777777" w:rsidR="00F3408D" w:rsidRPr="00600763" w:rsidRDefault="00F3408D" w:rsidP="00F3408D">
      <w:pPr>
        <w:rPr>
          <w:lang w:val="vi-VN"/>
        </w:rPr>
      </w:pPr>
      <w:r w:rsidRPr="00600763">
        <w:rPr>
          <w:lang w:val="vi-VN"/>
        </w:rPr>
        <w:sym w:font="Symbol" w:char="F061"/>
      </w:r>
      <w:r w:rsidRPr="00600763">
        <w:rPr>
          <w:vertAlign w:val="subscript"/>
          <w:lang w:val="vi-VN"/>
        </w:rPr>
        <w:t>lúa</w:t>
      </w:r>
      <w:r w:rsidRPr="00600763">
        <w:rPr>
          <w:lang w:val="vi-VN"/>
        </w:rPr>
        <w:t xml:space="preserve">, </w:t>
      </w:r>
      <w:r w:rsidRPr="00600763">
        <w:rPr>
          <w:lang w:val="vi-VN"/>
        </w:rPr>
        <w:sym w:font="Symbol" w:char="F061"/>
      </w:r>
      <w:r w:rsidRPr="00600763">
        <w:rPr>
          <w:vertAlign w:val="subscript"/>
          <w:lang w:val="vi-VN"/>
        </w:rPr>
        <w:t>màu</w:t>
      </w:r>
      <w:r w:rsidRPr="00600763">
        <w:rPr>
          <w:lang w:val="vi-VN"/>
        </w:rPr>
        <w:t>: lần lượt là tỷ lệ diện tích của các loại diện tích trên so với tổng diện tích phải tiêu.</w:t>
      </w:r>
    </w:p>
    <w:p w14:paraId="1ACD117D" w14:textId="77777777" w:rsidR="00F3408D" w:rsidRPr="00600763" w:rsidRDefault="00F3408D" w:rsidP="00F3408D">
      <w:pPr>
        <w:rPr>
          <w:lang w:val="vi-VN"/>
        </w:rPr>
      </w:pPr>
      <w:r w:rsidRPr="00600763">
        <w:rPr>
          <w:lang w:val="vi-VN"/>
        </w:rPr>
        <w:t>Trong tính toán tiêu nước, thường cơn mưa 5 ngày max chứa các tổ hợp mưa 3ngày max, và 1 ngày max. Vì vậy, dùng mưa 5 ngày max tiêu trong 7 ngày để kiểm tra khả năng tiêu thoát của hệ thống công trình so với kết quả tính toán thủy lực. Kết quả tính toán hệ số tiêu được ghi trong bảng sau:</w:t>
      </w:r>
    </w:p>
    <w:p w14:paraId="4824B24A" w14:textId="0422D851" w:rsidR="00F3408D" w:rsidRPr="00600763" w:rsidRDefault="00F3408D" w:rsidP="00650165">
      <w:pPr>
        <w:pStyle w:val="Caption"/>
      </w:pPr>
      <w:bookmarkStart w:id="795" w:name="_Toc470764617"/>
      <w:bookmarkStart w:id="796" w:name="_Toc527979926"/>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76</w:t>
      </w:r>
      <w:r w:rsidR="00FC6C22" w:rsidRPr="00600763">
        <w:fldChar w:fldCharType="end"/>
      </w:r>
      <w:r w:rsidRPr="00600763">
        <w:t>: Hệ số tiêu nước trên ruộng màu (l/s/ha)</w:t>
      </w:r>
      <w:bookmarkEnd w:id="795"/>
      <w:bookmarkEnd w:id="7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1598"/>
        <w:gridCol w:w="1192"/>
        <w:gridCol w:w="1192"/>
        <w:gridCol w:w="1192"/>
        <w:gridCol w:w="1192"/>
        <w:gridCol w:w="1325"/>
        <w:gridCol w:w="1325"/>
      </w:tblGrid>
      <w:tr w:rsidR="000E4223" w:rsidRPr="00600763" w14:paraId="2E460CAA" w14:textId="77777777" w:rsidTr="002B4B1E">
        <w:trPr>
          <w:trHeight w:val="340"/>
          <w:tblHeader/>
          <w:jc w:val="center"/>
        </w:trPr>
        <w:tc>
          <w:tcPr>
            <w:tcW w:w="318" w:type="pct"/>
            <w:vAlign w:val="center"/>
          </w:tcPr>
          <w:p w14:paraId="42D89E78" w14:textId="77777777" w:rsidR="00F3408D" w:rsidRPr="00600763" w:rsidRDefault="00F3408D" w:rsidP="00C950CB">
            <w:pPr>
              <w:spacing w:before="0" w:after="0"/>
              <w:ind w:firstLine="0"/>
              <w:jc w:val="center"/>
              <w:rPr>
                <w:b/>
                <w:sz w:val="22"/>
                <w:lang w:val="vi-VN"/>
              </w:rPr>
            </w:pPr>
            <w:r w:rsidRPr="00600763">
              <w:rPr>
                <w:b/>
                <w:sz w:val="22"/>
                <w:lang w:val="vi-VN"/>
              </w:rPr>
              <w:t>TT</w:t>
            </w:r>
          </w:p>
        </w:tc>
        <w:tc>
          <w:tcPr>
            <w:tcW w:w="830" w:type="pct"/>
            <w:vAlign w:val="center"/>
          </w:tcPr>
          <w:p w14:paraId="0B44366B" w14:textId="77777777" w:rsidR="00F3408D" w:rsidRPr="00600763" w:rsidRDefault="00F3408D" w:rsidP="00C950CB">
            <w:pPr>
              <w:spacing w:before="0" w:after="0"/>
              <w:ind w:firstLine="0"/>
              <w:jc w:val="center"/>
              <w:rPr>
                <w:b/>
                <w:sz w:val="22"/>
                <w:lang w:val="vi-VN"/>
              </w:rPr>
            </w:pPr>
            <w:r w:rsidRPr="00600763">
              <w:rPr>
                <w:b/>
                <w:sz w:val="22"/>
                <w:lang w:val="vi-VN"/>
              </w:rPr>
              <w:t>Trạm</w:t>
            </w:r>
          </w:p>
        </w:tc>
        <w:tc>
          <w:tcPr>
            <w:tcW w:w="619" w:type="pct"/>
            <w:vAlign w:val="center"/>
          </w:tcPr>
          <w:p w14:paraId="52E84BA9" w14:textId="77777777" w:rsidR="00F3408D" w:rsidRPr="00600763" w:rsidRDefault="00F3408D" w:rsidP="00C950CB">
            <w:pPr>
              <w:spacing w:before="0" w:after="0"/>
              <w:ind w:firstLine="0"/>
              <w:jc w:val="center"/>
              <w:rPr>
                <w:b/>
                <w:sz w:val="22"/>
                <w:lang w:val="vi-VN"/>
              </w:rPr>
            </w:pPr>
            <w:r w:rsidRPr="00600763">
              <w:rPr>
                <w:b/>
                <w:sz w:val="22"/>
                <w:lang w:val="vi-VN"/>
              </w:rPr>
              <w:t>Tháng 6</w:t>
            </w:r>
          </w:p>
        </w:tc>
        <w:tc>
          <w:tcPr>
            <w:tcW w:w="619" w:type="pct"/>
            <w:vAlign w:val="center"/>
          </w:tcPr>
          <w:p w14:paraId="34AB735A" w14:textId="77777777" w:rsidR="00F3408D" w:rsidRPr="00600763" w:rsidRDefault="00F3408D" w:rsidP="00C950CB">
            <w:pPr>
              <w:spacing w:before="0" w:after="0"/>
              <w:ind w:firstLine="0"/>
              <w:jc w:val="center"/>
              <w:rPr>
                <w:b/>
                <w:sz w:val="22"/>
                <w:lang w:val="vi-VN"/>
              </w:rPr>
            </w:pPr>
            <w:r w:rsidRPr="00600763">
              <w:rPr>
                <w:b/>
                <w:sz w:val="22"/>
                <w:lang w:val="vi-VN"/>
              </w:rPr>
              <w:t>Tháng 7</w:t>
            </w:r>
          </w:p>
        </w:tc>
        <w:tc>
          <w:tcPr>
            <w:tcW w:w="619" w:type="pct"/>
            <w:vAlign w:val="center"/>
          </w:tcPr>
          <w:p w14:paraId="30751F2F" w14:textId="77777777" w:rsidR="00F3408D" w:rsidRPr="00600763" w:rsidRDefault="00F3408D" w:rsidP="00C950CB">
            <w:pPr>
              <w:spacing w:before="0" w:after="0"/>
              <w:ind w:firstLine="0"/>
              <w:jc w:val="center"/>
              <w:rPr>
                <w:b/>
                <w:sz w:val="22"/>
                <w:lang w:val="vi-VN"/>
              </w:rPr>
            </w:pPr>
            <w:r w:rsidRPr="00600763">
              <w:rPr>
                <w:b/>
                <w:sz w:val="22"/>
                <w:lang w:val="vi-VN"/>
              </w:rPr>
              <w:t>Tháng 8</w:t>
            </w:r>
          </w:p>
        </w:tc>
        <w:tc>
          <w:tcPr>
            <w:tcW w:w="619" w:type="pct"/>
            <w:vAlign w:val="center"/>
          </w:tcPr>
          <w:p w14:paraId="183A1F99" w14:textId="77777777" w:rsidR="00F3408D" w:rsidRPr="00600763" w:rsidRDefault="00F3408D" w:rsidP="00C950CB">
            <w:pPr>
              <w:spacing w:before="0" w:after="0"/>
              <w:ind w:firstLine="0"/>
              <w:jc w:val="center"/>
              <w:rPr>
                <w:b/>
                <w:sz w:val="22"/>
                <w:lang w:val="vi-VN"/>
              </w:rPr>
            </w:pPr>
            <w:r w:rsidRPr="00600763">
              <w:rPr>
                <w:b/>
                <w:sz w:val="22"/>
                <w:lang w:val="vi-VN"/>
              </w:rPr>
              <w:t>Tháng 9</w:t>
            </w:r>
          </w:p>
        </w:tc>
        <w:tc>
          <w:tcPr>
            <w:tcW w:w="688" w:type="pct"/>
            <w:vAlign w:val="center"/>
          </w:tcPr>
          <w:p w14:paraId="08DAFC0A" w14:textId="77777777" w:rsidR="00F3408D" w:rsidRPr="00600763" w:rsidRDefault="00F3408D" w:rsidP="00C950CB">
            <w:pPr>
              <w:spacing w:before="0" w:after="0"/>
              <w:ind w:firstLine="0"/>
              <w:jc w:val="center"/>
              <w:rPr>
                <w:b/>
                <w:sz w:val="22"/>
                <w:lang w:val="vi-VN"/>
              </w:rPr>
            </w:pPr>
            <w:r w:rsidRPr="00600763">
              <w:rPr>
                <w:b/>
                <w:sz w:val="22"/>
                <w:lang w:val="vi-VN"/>
              </w:rPr>
              <w:t>Tháng 10</w:t>
            </w:r>
          </w:p>
        </w:tc>
        <w:tc>
          <w:tcPr>
            <w:tcW w:w="688" w:type="pct"/>
            <w:vAlign w:val="center"/>
          </w:tcPr>
          <w:p w14:paraId="5403BBBC" w14:textId="77777777" w:rsidR="00F3408D" w:rsidRPr="00600763" w:rsidRDefault="00F3408D" w:rsidP="00C950CB">
            <w:pPr>
              <w:spacing w:before="0" w:after="0"/>
              <w:ind w:firstLine="0"/>
              <w:jc w:val="center"/>
              <w:rPr>
                <w:b/>
                <w:sz w:val="22"/>
                <w:lang w:val="vi-VN"/>
              </w:rPr>
            </w:pPr>
            <w:r w:rsidRPr="00600763">
              <w:rPr>
                <w:b/>
                <w:sz w:val="22"/>
                <w:lang w:val="vi-VN"/>
              </w:rPr>
              <w:t>Tháng 11</w:t>
            </w:r>
          </w:p>
        </w:tc>
      </w:tr>
      <w:tr w:rsidR="000E4223" w:rsidRPr="00600763" w14:paraId="792D9C1E" w14:textId="77777777" w:rsidTr="002B4B1E">
        <w:trPr>
          <w:trHeight w:val="340"/>
          <w:jc w:val="center"/>
        </w:trPr>
        <w:tc>
          <w:tcPr>
            <w:tcW w:w="318" w:type="pct"/>
            <w:vAlign w:val="center"/>
          </w:tcPr>
          <w:p w14:paraId="5060A8C7" w14:textId="77777777" w:rsidR="00F3408D" w:rsidRPr="00600763" w:rsidRDefault="00F3408D" w:rsidP="00C950CB">
            <w:pPr>
              <w:spacing w:before="0" w:after="0"/>
              <w:ind w:firstLine="0"/>
              <w:jc w:val="center"/>
              <w:rPr>
                <w:rFonts w:eastAsia="Calibri"/>
                <w:sz w:val="22"/>
                <w:lang w:val="vi-VN"/>
              </w:rPr>
            </w:pPr>
            <w:r w:rsidRPr="00600763">
              <w:rPr>
                <w:rFonts w:eastAsia="Calibri"/>
                <w:sz w:val="22"/>
                <w:lang w:val="vi-VN"/>
              </w:rPr>
              <w:t>1</w:t>
            </w:r>
          </w:p>
        </w:tc>
        <w:tc>
          <w:tcPr>
            <w:tcW w:w="830" w:type="pct"/>
            <w:vAlign w:val="center"/>
          </w:tcPr>
          <w:p w14:paraId="2737BE06" w14:textId="77777777" w:rsidR="00F3408D" w:rsidRPr="00600763" w:rsidRDefault="00F3408D" w:rsidP="00C950CB">
            <w:pPr>
              <w:spacing w:before="0" w:after="0"/>
              <w:ind w:firstLine="0"/>
              <w:jc w:val="center"/>
              <w:rPr>
                <w:sz w:val="22"/>
                <w:lang w:val="vi-VN"/>
              </w:rPr>
            </w:pPr>
            <w:r w:rsidRPr="00600763">
              <w:rPr>
                <w:sz w:val="22"/>
                <w:lang w:val="vi-VN"/>
              </w:rPr>
              <w:t>Cao Lãnh</w:t>
            </w:r>
          </w:p>
        </w:tc>
        <w:tc>
          <w:tcPr>
            <w:tcW w:w="619" w:type="pct"/>
            <w:vAlign w:val="center"/>
          </w:tcPr>
          <w:p w14:paraId="2081BCF4" w14:textId="77777777" w:rsidR="00F3408D" w:rsidRPr="00600763" w:rsidRDefault="00F3408D" w:rsidP="00C950CB">
            <w:pPr>
              <w:spacing w:before="0" w:after="0"/>
              <w:ind w:firstLine="0"/>
              <w:jc w:val="center"/>
              <w:rPr>
                <w:sz w:val="22"/>
                <w:lang w:val="vi-VN"/>
              </w:rPr>
            </w:pPr>
            <w:r w:rsidRPr="00600763">
              <w:rPr>
                <w:sz w:val="22"/>
                <w:lang w:val="vi-VN"/>
              </w:rPr>
              <w:t>3.23</w:t>
            </w:r>
          </w:p>
        </w:tc>
        <w:tc>
          <w:tcPr>
            <w:tcW w:w="619" w:type="pct"/>
            <w:vAlign w:val="center"/>
          </w:tcPr>
          <w:p w14:paraId="2C3AAF23" w14:textId="77777777" w:rsidR="00F3408D" w:rsidRPr="00600763" w:rsidRDefault="00F3408D" w:rsidP="00C950CB">
            <w:pPr>
              <w:spacing w:before="0" w:after="0"/>
              <w:ind w:firstLine="0"/>
              <w:jc w:val="center"/>
              <w:rPr>
                <w:sz w:val="22"/>
                <w:lang w:val="vi-VN"/>
              </w:rPr>
            </w:pPr>
            <w:r w:rsidRPr="00600763">
              <w:rPr>
                <w:sz w:val="22"/>
                <w:lang w:val="vi-VN"/>
              </w:rPr>
              <w:t>5.99</w:t>
            </w:r>
          </w:p>
        </w:tc>
        <w:tc>
          <w:tcPr>
            <w:tcW w:w="619" w:type="pct"/>
            <w:vAlign w:val="center"/>
          </w:tcPr>
          <w:p w14:paraId="625DAB07" w14:textId="77777777" w:rsidR="00F3408D" w:rsidRPr="00600763" w:rsidRDefault="00F3408D" w:rsidP="00C950CB">
            <w:pPr>
              <w:spacing w:before="0" w:after="0"/>
              <w:ind w:firstLine="0"/>
              <w:jc w:val="center"/>
              <w:rPr>
                <w:sz w:val="22"/>
                <w:lang w:val="vi-VN"/>
              </w:rPr>
            </w:pPr>
            <w:r w:rsidRPr="00600763">
              <w:rPr>
                <w:sz w:val="22"/>
                <w:lang w:val="vi-VN"/>
              </w:rPr>
              <w:t>5.27</w:t>
            </w:r>
          </w:p>
        </w:tc>
        <w:tc>
          <w:tcPr>
            <w:tcW w:w="619" w:type="pct"/>
            <w:vAlign w:val="center"/>
          </w:tcPr>
          <w:p w14:paraId="3E77192A" w14:textId="77777777" w:rsidR="00F3408D" w:rsidRPr="00600763" w:rsidRDefault="00F3408D" w:rsidP="00C950CB">
            <w:pPr>
              <w:spacing w:before="0" w:after="0"/>
              <w:ind w:firstLine="0"/>
              <w:jc w:val="center"/>
              <w:rPr>
                <w:sz w:val="22"/>
                <w:lang w:val="vi-VN"/>
              </w:rPr>
            </w:pPr>
            <w:r w:rsidRPr="00600763">
              <w:rPr>
                <w:sz w:val="22"/>
                <w:lang w:val="vi-VN"/>
              </w:rPr>
              <w:t>4.58</w:t>
            </w:r>
          </w:p>
        </w:tc>
        <w:tc>
          <w:tcPr>
            <w:tcW w:w="688" w:type="pct"/>
            <w:vAlign w:val="center"/>
          </w:tcPr>
          <w:p w14:paraId="7A0D3021" w14:textId="77777777" w:rsidR="00F3408D" w:rsidRPr="00600763" w:rsidRDefault="00F3408D" w:rsidP="00C950CB">
            <w:pPr>
              <w:spacing w:before="0" w:after="0"/>
              <w:ind w:firstLine="0"/>
              <w:jc w:val="center"/>
              <w:rPr>
                <w:sz w:val="22"/>
                <w:lang w:val="vi-VN"/>
              </w:rPr>
            </w:pPr>
            <w:r w:rsidRPr="00600763">
              <w:rPr>
                <w:sz w:val="22"/>
                <w:lang w:val="vi-VN"/>
              </w:rPr>
              <w:t>5.61</w:t>
            </w:r>
          </w:p>
        </w:tc>
        <w:tc>
          <w:tcPr>
            <w:tcW w:w="688" w:type="pct"/>
            <w:vAlign w:val="center"/>
          </w:tcPr>
          <w:p w14:paraId="66FC53F4" w14:textId="77777777" w:rsidR="00F3408D" w:rsidRPr="00600763" w:rsidRDefault="00F3408D" w:rsidP="00C950CB">
            <w:pPr>
              <w:spacing w:before="0" w:after="0"/>
              <w:ind w:firstLine="0"/>
              <w:jc w:val="center"/>
              <w:rPr>
                <w:sz w:val="22"/>
                <w:lang w:val="vi-VN"/>
              </w:rPr>
            </w:pPr>
            <w:r w:rsidRPr="00600763">
              <w:rPr>
                <w:sz w:val="22"/>
                <w:lang w:val="vi-VN"/>
              </w:rPr>
              <w:t>5.64</w:t>
            </w:r>
          </w:p>
        </w:tc>
      </w:tr>
      <w:tr w:rsidR="000E4223" w:rsidRPr="00600763" w14:paraId="0B33D152" w14:textId="77777777" w:rsidTr="002B4B1E">
        <w:trPr>
          <w:trHeight w:val="340"/>
          <w:jc w:val="center"/>
        </w:trPr>
        <w:tc>
          <w:tcPr>
            <w:tcW w:w="318" w:type="pct"/>
            <w:vAlign w:val="center"/>
          </w:tcPr>
          <w:p w14:paraId="65CB1AFD" w14:textId="77777777" w:rsidR="00F3408D" w:rsidRPr="00600763" w:rsidRDefault="00F3408D" w:rsidP="00C950CB">
            <w:pPr>
              <w:spacing w:before="0" w:after="0"/>
              <w:ind w:firstLine="0"/>
              <w:jc w:val="center"/>
              <w:rPr>
                <w:rFonts w:eastAsia="Calibri"/>
                <w:b/>
                <w:sz w:val="22"/>
                <w:lang w:val="vi-VN"/>
              </w:rPr>
            </w:pPr>
            <w:r w:rsidRPr="00600763">
              <w:rPr>
                <w:rFonts w:eastAsia="Calibri"/>
                <w:sz w:val="22"/>
                <w:lang w:val="vi-VN"/>
              </w:rPr>
              <w:t>2</w:t>
            </w:r>
          </w:p>
        </w:tc>
        <w:tc>
          <w:tcPr>
            <w:tcW w:w="830" w:type="pct"/>
            <w:vAlign w:val="center"/>
          </w:tcPr>
          <w:p w14:paraId="3BD751EC" w14:textId="77777777" w:rsidR="00F3408D" w:rsidRPr="00600763" w:rsidRDefault="00F3408D" w:rsidP="00C950CB">
            <w:pPr>
              <w:spacing w:before="0" w:after="0"/>
              <w:ind w:firstLine="0"/>
              <w:jc w:val="center"/>
              <w:rPr>
                <w:sz w:val="22"/>
                <w:lang w:val="vi-VN"/>
              </w:rPr>
            </w:pPr>
            <w:r w:rsidRPr="00600763">
              <w:rPr>
                <w:sz w:val="22"/>
                <w:lang w:val="vi-VN"/>
              </w:rPr>
              <w:t>Hưng Thạnh</w:t>
            </w:r>
          </w:p>
        </w:tc>
        <w:tc>
          <w:tcPr>
            <w:tcW w:w="619" w:type="pct"/>
            <w:vAlign w:val="center"/>
          </w:tcPr>
          <w:p w14:paraId="4E6EA7CB" w14:textId="77777777" w:rsidR="00F3408D" w:rsidRPr="00600763" w:rsidRDefault="00F3408D" w:rsidP="00C950CB">
            <w:pPr>
              <w:spacing w:before="0" w:after="0"/>
              <w:ind w:firstLine="0"/>
              <w:jc w:val="center"/>
              <w:rPr>
                <w:sz w:val="22"/>
                <w:lang w:val="vi-VN"/>
              </w:rPr>
            </w:pPr>
            <w:r w:rsidRPr="00600763">
              <w:rPr>
                <w:sz w:val="22"/>
                <w:lang w:val="vi-VN"/>
              </w:rPr>
              <w:t>5.87</w:t>
            </w:r>
          </w:p>
        </w:tc>
        <w:tc>
          <w:tcPr>
            <w:tcW w:w="619" w:type="pct"/>
            <w:vAlign w:val="center"/>
          </w:tcPr>
          <w:p w14:paraId="06280784" w14:textId="77777777" w:rsidR="00F3408D" w:rsidRPr="00600763" w:rsidRDefault="00F3408D" w:rsidP="00C950CB">
            <w:pPr>
              <w:spacing w:before="0" w:after="0"/>
              <w:ind w:firstLine="0"/>
              <w:jc w:val="center"/>
              <w:rPr>
                <w:sz w:val="22"/>
                <w:lang w:val="vi-VN"/>
              </w:rPr>
            </w:pPr>
            <w:r w:rsidRPr="00600763">
              <w:rPr>
                <w:sz w:val="22"/>
                <w:lang w:val="vi-VN"/>
              </w:rPr>
              <w:t>6.12</w:t>
            </w:r>
          </w:p>
        </w:tc>
        <w:tc>
          <w:tcPr>
            <w:tcW w:w="619" w:type="pct"/>
            <w:vAlign w:val="center"/>
          </w:tcPr>
          <w:p w14:paraId="48B51497" w14:textId="77777777" w:rsidR="00F3408D" w:rsidRPr="00600763" w:rsidRDefault="00F3408D" w:rsidP="00C950CB">
            <w:pPr>
              <w:spacing w:before="0" w:after="0"/>
              <w:ind w:firstLine="0"/>
              <w:jc w:val="center"/>
              <w:rPr>
                <w:sz w:val="22"/>
                <w:lang w:val="vi-VN"/>
              </w:rPr>
            </w:pPr>
            <w:r w:rsidRPr="00600763">
              <w:rPr>
                <w:sz w:val="22"/>
                <w:lang w:val="vi-VN"/>
              </w:rPr>
              <w:t>6.89</w:t>
            </w:r>
          </w:p>
        </w:tc>
        <w:tc>
          <w:tcPr>
            <w:tcW w:w="619" w:type="pct"/>
            <w:vAlign w:val="center"/>
          </w:tcPr>
          <w:p w14:paraId="65E3C330" w14:textId="77777777" w:rsidR="00F3408D" w:rsidRPr="00600763" w:rsidRDefault="00F3408D" w:rsidP="00C950CB">
            <w:pPr>
              <w:spacing w:before="0" w:after="0"/>
              <w:ind w:firstLine="0"/>
              <w:jc w:val="center"/>
              <w:rPr>
                <w:sz w:val="22"/>
                <w:lang w:val="vi-VN"/>
              </w:rPr>
            </w:pPr>
            <w:r w:rsidRPr="00600763">
              <w:rPr>
                <w:sz w:val="22"/>
                <w:lang w:val="vi-VN"/>
              </w:rPr>
              <w:t>3.35</w:t>
            </w:r>
          </w:p>
        </w:tc>
        <w:tc>
          <w:tcPr>
            <w:tcW w:w="688" w:type="pct"/>
            <w:vAlign w:val="center"/>
          </w:tcPr>
          <w:p w14:paraId="6DC3FC93" w14:textId="77777777" w:rsidR="00F3408D" w:rsidRPr="00600763" w:rsidRDefault="00F3408D" w:rsidP="00C950CB">
            <w:pPr>
              <w:spacing w:before="0" w:after="0"/>
              <w:ind w:firstLine="0"/>
              <w:jc w:val="center"/>
              <w:rPr>
                <w:sz w:val="22"/>
                <w:lang w:val="vi-VN"/>
              </w:rPr>
            </w:pPr>
            <w:r w:rsidRPr="00600763">
              <w:rPr>
                <w:sz w:val="22"/>
                <w:lang w:val="vi-VN"/>
              </w:rPr>
              <w:t>4.83</w:t>
            </w:r>
          </w:p>
        </w:tc>
        <w:tc>
          <w:tcPr>
            <w:tcW w:w="688" w:type="pct"/>
            <w:vAlign w:val="center"/>
          </w:tcPr>
          <w:p w14:paraId="12BD8213" w14:textId="77777777" w:rsidR="00F3408D" w:rsidRPr="00600763" w:rsidRDefault="00F3408D" w:rsidP="00C950CB">
            <w:pPr>
              <w:spacing w:before="0" w:after="0"/>
              <w:ind w:firstLine="0"/>
              <w:jc w:val="center"/>
              <w:rPr>
                <w:sz w:val="22"/>
                <w:lang w:val="vi-VN"/>
              </w:rPr>
            </w:pPr>
            <w:r w:rsidRPr="00600763">
              <w:rPr>
                <w:sz w:val="22"/>
                <w:lang w:val="vi-VN"/>
              </w:rPr>
              <w:t>9.22</w:t>
            </w:r>
          </w:p>
        </w:tc>
      </w:tr>
    </w:tbl>
    <w:p w14:paraId="5DF1F607" w14:textId="77777777" w:rsidR="00F3408D" w:rsidRPr="00600763" w:rsidRDefault="00F3408D" w:rsidP="00F3408D">
      <w:pPr>
        <w:rPr>
          <w:lang w:val="vi-VN"/>
        </w:rPr>
      </w:pPr>
      <w:r w:rsidRPr="00600763">
        <w:rPr>
          <w:lang w:val="vi-VN"/>
        </w:rPr>
        <w:t>Hệ số tiêu trong bảng trên tính theo lý thuyết nên không phù hợp với thực tế. Bài toán này chưa xét đến tác động của dòng chảy trên hệ thống kênh rạch, quá trình mực nước nơi nhận nước tiêu nên chỉ phù hợp với trường hợp tiêu tự chảy là mực nước nơi nhận nước tiêu luôn thấp hơn mực nước trong nội đồng. Vì vậy, hệ số tiêu nói trên chỉ có giá trị tham khảo.</w:t>
      </w:r>
    </w:p>
    <w:p w14:paraId="26785013" w14:textId="77777777" w:rsidR="00F3408D" w:rsidRPr="00600763" w:rsidRDefault="00F3408D" w:rsidP="00F3408D">
      <w:pPr>
        <w:rPr>
          <w:lang w:val="vi-VN"/>
        </w:rPr>
      </w:pPr>
      <w:r w:rsidRPr="00600763">
        <w:rPr>
          <w:lang w:val="vi-VN"/>
        </w:rPr>
        <w:t xml:space="preserve">Bài toán tiêu trên mặt ruộng thực tế được thực hiện trong quá trình tính toán mạng lưới sông rạch khu vực. Do trên địa bàn vùng dự án việc tiêu nước chủ yếu là tiêu tự chảy bằng cống là chính, có bơm hỗ trợ nên việc tiêu nước trên mặt ruộng phụ thuộc vào nhiều yếu tố, trong đó có yếu tố dòng chảy trên kênh rạch rất quan trọng, ngoài ra còn tác động của mưa trong vùng… Dòng chảy trên kênh là dòng không ổn định nên việc giải bài toán được thực hiện tính lặp, vì vậy việc xác định chính xác hệ số tiêu chỉ làm được sau khi giải xong bài toán thủy lực. Cách làm như sau: từ bài toán thủy lực chúng ta dựa vào lưu lượng nước thoát </w:t>
      </w:r>
      <w:r w:rsidRPr="00600763">
        <w:rPr>
          <w:lang w:val="vi-VN"/>
        </w:rPr>
        <w:lastRenderedPageBreak/>
        <w:t>từ các khu ruộng và diện tích khu ruộng tương ứng, tính ra được hệ số tiêu trong thời đoạn tính toán theo công thức:</w:t>
      </w:r>
    </w:p>
    <w:p w14:paraId="70A4A119" w14:textId="77777777" w:rsidR="00F3408D" w:rsidRPr="00600763" w:rsidRDefault="00F3408D" w:rsidP="00F3408D">
      <w:pPr>
        <w:spacing w:before="120" w:after="120"/>
        <w:ind w:firstLine="720"/>
        <w:jc w:val="center"/>
        <w:rPr>
          <w:szCs w:val="26"/>
          <w:lang w:val="vi-VN"/>
        </w:rPr>
      </w:pPr>
      <w:r w:rsidRPr="00600763">
        <w:rPr>
          <w:b/>
          <w:szCs w:val="26"/>
          <w:lang w:val="vi-VN"/>
        </w:rPr>
        <w:t>q</w:t>
      </w:r>
      <w:r w:rsidRPr="00600763">
        <w:rPr>
          <w:b/>
          <w:szCs w:val="26"/>
          <w:vertAlign w:val="subscript"/>
          <w:lang w:val="vi-VN"/>
        </w:rPr>
        <w:t>i</w:t>
      </w:r>
      <w:r w:rsidRPr="00600763">
        <w:rPr>
          <w:b/>
          <w:szCs w:val="26"/>
          <w:lang w:val="vi-VN"/>
        </w:rPr>
        <w:t xml:space="preserve"> = Q</w:t>
      </w:r>
      <w:r w:rsidRPr="00600763">
        <w:rPr>
          <w:b/>
          <w:szCs w:val="26"/>
          <w:vertAlign w:val="subscript"/>
          <w:lang w:val="vi-VN"/>
        </w:rPr>
        <w:t>i</w:t>
      </w:r>
      <w:r w:rsidRPr="00600763">
        <w:rPr>
          <w:b/>
          <w:szCs w:val="26"/>
          <w:lang w:val="vi-VN"/>
        </w:rPr>
        <w:t>/B</w:t>
      </w:r>
      <w:r w:rsidRPr="00600763">
        <w:rPr>
          <w:b/>
          <w:szCs w:val="26"/>
          <w:vertAlign w:val="subscript"/>
          <w:lang w:val="vi-VN"/>
        </w:rPr>
        <w:t>i</w:t>
      </w:r>
      <w:r w:rsidRPr="00600763">
        <w:rPr>
          <w:szCs w:val="26"/>
          <w:lang w:val="vi-VN"/>
        </w:rPr>
        <w:tab/>
      </w:r>
      <w:r w:rsidRPr="00600763">
        <w:rPr>
          <w:szCs w:val="26"/>
          <w:lang w:val="vi-VN"/>
        </w:rPr>
        <w:tab/>
        <w:t>(l/s-ha)</w:t>
      </w:r>
    </w:p>
    <w:p w14:paraId="76C51EC2" w14:textId="77777777" w:rsidR="00F3408D" w:rsidRPr="00600763" w:rsidRDefault="00F3408D" w:rsidP="00F3408D">
      <w:pPr>
        <w:rPr>
          <w:lang w:val="vi-VN"/>
        </w:rPr>
      </w:pPr>
      <w:r w:rsidRPr="00600763">
        <w:rPr>
          <w:lang w:val="vi-VN"/>
        </w:rPr>
        <w:t xml:space="preserve">Trong đó: </w:t>
      </w:r>
    </w:p>
    <w:p w14:paraId="033A013A" w14:textId="77777777" w:rsidR="00F3408D" w:rsidRPr="00600763" w:rsidRDefault="00F3408D" w:rsidP="00F3408D">
      <w:pPr>
        <w:rPr>
          <w:lang w:val="vi-VN"/>
        </w:rPr>
      </w:pPr>
      <w:r w:rsidRPr="00600763">
        <w:rPr>
          <w:lang w:val="vi-VN"/>
        </w:rPr>
        <w:t>qi: là hệ số tiêu của khu ruộng thứ i.</w:t>
      </w:r>
    </w:p>
    <w:p w14:paraId="634DAE36" w14:textId="77777777" w:rsidR="00F3408D" w:rsidRPr="00600763" w:rsidRDefault="00F3408D" w:rsidP="00F3408D">
      <w:pPr>
        <w:rPr>
          <w:lang w:val="vi-VN"/>
        </w:rPr>
      </w:pPr>
      <w:r w:rsidRPr="00600763">
        <w:rPr>
          <w:lang w:val="vi-VN"/>
        </w:rPr>
        <w:t>Qi và Bi là lưu lượng thoát ra từ khu ruộng và diện tích khu ruộng ấy.</w:t>
      </w:r>
    </w:p>
    <w:p w14:paraId="36214AE7" w14:textId="77777777" w:rsidR="00F3408D" w:rsidRPr="00600763" w:rsidRDefault="00F3408D" w:rsidP="00F3408D">
      <w:pPr>
        <w:rPr>
          <w:lang w:val="vi-VN"/>
        </w:rPr>
      </w:pPr>
      <w:r w:rsidRPr="00600763">
        <w:rPr>
          <w:lang w:val="vi-VN"/>
        </w:rPr>
        <w:t>Hệ số tiêu được tính ra theo lý thuyết sẽ được kết hợp với hệ số tưới nhằm tìm ra hoặc kiểm tra kích thước của hệ thống cống hoặc kênh. Tuy vậy đối với vùng dự án thì kích thước hệ thống công trình, nhất là cống phụ thuộc vào nhiều yếu tố vì đây là công trình lợi dụng tổng hợp. Ngoài 2 nhiệm vụ tưới và tiêu, hệ thống công trình còn dùng cho giao thông thủy. Vì vậy gía trị hệ số tiêu tính ra theo các cách trên có tác dụng quyết định kích thước khi công trình chỉ đơn thuần làm nhiệm vụ tưới, tiêu, khi công trình còn thêm nhiệm vụ giao thông thủy thì giá trị đó dùng cho việc kiểm tra.</w:t>
      </w:r>
    </w:p>
    <w:p w14:paraId="36433F02" w14:textId="77777777" w:rsidR="00F3408D" w:rsidRPr="00600763" w:rsidRDefault="00F3408D" w:rsidP="00F3408D">
      <w:pPr>
        <w:rPr>
          <w:i/>
          <w:szCs w:val="26"/>
          <w:lang w:val="vi-VN"/>
        </w:rPr>
      </w:pPr>
      <w:bookmarkStart w:id="797" w:name="_Toc469561073"/>
      <w:r w:rsidRPr="00600763">
        <w:rPr>
          <w:i/>
          <w:szCs w:val="26"/>
          <w:lang w:val="vi-VN"/>
        </w:rPr>
        <w:t>2) Tiêu thoát cho các mô hình nuôi trồng thủy sản</w:t>
      </w:r>
      <w:bookmarkEnd w:id="797"/>
    </w:p>
    <w:p w14:paraId="4CD50751" w14:textId="77777777" w:rsidR="00F3408D" w:rsidRPr="00600763" w:rsidRDefault="00F3408D" w:rsidP="00F3408D">
      <w:pPr>
        <w:rPr>
          <w:i/>
          <w:lang w:val="vi-VN"/>
        </w:rPr>
      </w:pPr>
      <w:bookmarkStart w:id="798" w:name="_Toc469561074"/>
      <w:r w:rsidRPr="00600763">
        <w:rPr>
          <w:i/>
          <w:lang w:val="vi-VN"/>
        </w:rPr>
        <w:t>a. Tiêu thoát cho mô hình Tôm – Lúa</w:t>
      </w:r>
      <w:bookmarkEnd w:id="798"/>
    </w:p>
    <w:p w14:paraId="2386953B" w14:textId="77777777" w:rsidR="00F3408D" w:rsidRPr="00600763" w:rsidRDefault="00F3408D" w:rsidP="00F3408D">
      <w:pPr>
        <w:rPr>
          <w:lang w:val="vi-VN"/>
        </w:rPr>
      </w:pPr>
      <w:r w:rsidRPr="00600763">
        <w:rPr>
          <w:lang w:val="vi-VN"/>
        </w:rPr>
        <w:t>Do đặc điểm của tôm càng xanh khác với cây lúa, nước chính là môi trường sống và phát triển, nên có thể bỏ qua yêu cầu tiêu nước mưa cho tôm trong trường hợp nuôi theo mô hình 1 lúa + 1 tôm, hệ số thoát nước trong trường hợp này lấy bằng hệ số thoát nước thay, qtiêu = 4,63 l/s-ha.</w:t>
      </w:r>
    </w:p>
    <w:p w14:paraId="7D17B400" w14:textId="2C680FC8" w:rsidR="00F3408D" w:rsidRPr="00600763" w:rsidRDefault="00F3408D" w:rsidP="00650165">
      <w:pPr>
        <w:pStyle w:val="Caption"/>
      </w:pPr>
      <w:bookmarkStart w:id="799" w:name="_Toc470764618"/>
      <w:bookmarkStart w:id="800" w:name="_Toc527979927"/>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77</w:t>
      </w:r>
      <w:r w:rsidR="00FC6C22" w:rsidRPr="00600763">
        <w:fldChar w:fldCharType="end"/>
      </w:r>
      <w:r w:rsidRPr="00600763">
        <w:t>: Kết quả tính toán hệ số tiêu thoát nước cho mô hình Tôm-Lúa</w:t>
      </w:r>
      <w:bookmarkEnd w:id="799"/>
      <w:bookmarkEnd w:id="8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0"/>
        <w:gridCol w:w="1614"/>
        <w:gridCol w:w="1090"/>
        <w:gridCol w:w="953"/>
        <w:gridCol w:w="4051"/>
      </w:tblGrid>
      <w:tr w:rsidR="000E4223" w:rsidRPr="00600763" w14:paraId="14DFE16C" w14:textId="77777777" w:rsidTr="002B4B1E">
        <w:trPr>
          <w:trHeight w:val="284"/>
          <w:tblHeader/>
          <w:jc w:val="center"/>
        </w:trPr>
        <w:tc>
          <w:tcPr>
            <w:tcW w:w="997" w:type="pct"/>
            <w:noWrap/>
            <w:vAlign w:val="center"/>
          </w:tcPr>
          <w:p w14:paraId="11614D5A" w14:textId="77777777" w:rsidR="00F3408D" w:rsidRPr="00600763" w:rsidRDefault="00F3408D" w:rsidP="00A47CE4">
            <w:pPr>
              <w:spacing w:before="0" w:after="0"/>
              <w:ind w:firstLine="0"/>
              <w:jc w:val="center"/>
              <w:rPr>
                <w:rFonts w:eastAsia="Calibri"/>
                <w:b/>
                <w:bCs/>
                <w:sz w:val="22"/>
                <w:lang w:val="vi-VN"/>
              </w:rPr>
            </w:pPr>
            <w:r w:rsidRPr="00600763">
              <w:rPr>
                <w:rFonts w:eastAsia="Calibri"/>
                <w:b/>
                <w:bCs/>
                <w:sz w:val="22"/>
                <w:lang w:val="vi-VN"/>
              </w:rPr>
              <w:t>Hạng mục</w:t>
            </w:r>
          </w:p>
        </w:tc>
        <w:tc>
          <w:tcPr>
            <w:tcW w:w="838" w:type="pct"/>
            <w:noWrap/>
            <w:vAlign w:val="center"/>
          </w:tcPr>
          <w:p w14:paraId="5CE13828" w14:textId="77777777" w:rsidR="00F3408D" w:rsidRPr="00600763" w:rsidRDefault="00F3408D" w:rsidP="00A47CE4">
            <w:pPr>
              <w:spacing w:before="0" w:after="0"/>
              <w:ind w:firstLine="0"/>
              <w:jc w:val="center"/>
              <w:rPr>
                <w:rFonts w:eastAsia="Calibri"/>
                <w:b/>
                <w:bCs/>
                <w:sz w:val="22"/>
                <w:lang w:val="vi-VN"/>
              </w:rPr>
            </w:pPr>
            <w:r w:rsidRPr="00600763">
              <w:rPr>
                <w:rFonts w:eastAsia="Calibri"/>
                <w:b/>
                <w:bCs/>
                <w:sz w:val="22"/>
                <w:lang w:val="vi-VN"/>
              </w:rPr>
              <w:t>Diễn toán</w:t>
            </w:r>
          </w:p>
        </w:tc>
        <w:tc>
          <w:tcPr>
            <w:tcW w:w="566" w:type="pct"/>
            <w:noWrap/>
            <w:vAlign w:val="center"/>
          </w:tcPr>
          <w:p w14:paraId="473434CA" w14:textId="77777777" w:rsidR="00F3408D" w:rsidRPr="00600763" w:rsidRDefault="00F3408D" w:rsidP="00A47CE4">
            <w:pPr>
              <w:spacing w:before="0" w:after="0"/>
              <w:ind w:firstLine="0"/>
              <w:jc w:val="center"/>
              <w:rPr>
                <w:rFonts w:eastAsia="Calibri"/>
                <w:b/>
                <w:bCs/>
                <w:sz w:val="22"/>
                <w:lang w:val="vi-VN"/>
              </w:rPr>
            </w:pPr>
            <w:r w:rsidRPr="00600763">
              <w:rPr>
                <w:rFonts w:eastAsia="Calibri"/>
                <w:b/>
                <w:bCs/>
                <w:sz w:val="22"/>
                <w:lang w:val="vi-VN"/>
              </w:rPr>
              <w:t>Kết quả</w:t>
            </w:r>
          </w:p>
        </w:tc>
        <w:tc>
          <w:tcPr>
            <w:tcW w:w="495" w:type="pct"/>
            <w:noWrap/>
            <w:vAlign w:val="center"/>
          </w:tcPr>
          <w:p w14:paraId="38DA168E" w14:textId="77777777" w:rsidR="00F3408D" w:rsidRPr="00600763" w:rsidRDefault="00F3408D" w:rsidP="00A47CE4">
            <w:pPr>
              <w:spacing w:before="0" w:after="0"/>
              <w:ind w:firstLine="0"/>
              <w:jc w:val="center"/>
              <w:rPr>
                <w:rFonts w:eastAsia="Calibri"/>
                <w:b/>
                <w:bCs/>
                <w:sz w:val="22"/>
                <w:lang w:val="vi-VN"/>
              </w:rPr>
            </w:pPr>
            <w:r w:rsidRPr="00600763">
              <w:rPr>
                <w:rFonts w:eastAsia="Calibri"/>
                <w:b/>
                <w:bCs/>
                <w:sz w:val="22"/>
                <w:lang w:val="vi-VN"/>
              </w:rPr>
              <w:t>Đơn vị</w:t>
            </w:r>
          </w:p>
        </w:tc>
        <w:tc>
          <w:tcPr>
            <w:tcW w:w="2104" w:type="pct"/>
            <w:noWrap/>
            <w:vAlign w:val="center"/>
          </w:tcPr>
          <w:p w14:paraId="21A01204" w14:textId="77777777" w:rsidR="00F3408D" w:rsidRPr="00600763" w:rsidRDefault="00F3408D" w:rsidP="00A47CE4">
            <w:pPr>
              <w:spacing w:before="0" w:after="0"/>
              <w:ind w:firstLine="0"/>
              <w:jc w:val="center"/>
              <w:rPr>
                <w:rFonts w:eastAsia="Calibri"/>
                <w:b/>
                <w:bCs/>
                <w:sz w:val="22"/>
                <w:lang w:val="vi-VN"/>
              </w:rPr>
            </w:pPr>
            <w:r w:rsidRPr="00600763">
              <w:rPr>
                <w:rFonts w:eastAsia="Calibri"/>
                <w:b/>
                <w:bCs/>
                <w:sz w:val="22"/>
                <w:lang w:val="vi-VN"/>
              </w:rPr>
              <w:t>Chú thích</w:t>
            </w:r>
          </w:p>
        </w:tc>
      </w:tr>
      <w:tr w:rsidR="000E4223" w:rsidRPr="00600763" w14:paraId="4BD68967" w14:textId="77777777" w:rsidTr="002B4B1E">
        <w:trPr>
          <w:trHeight w:val="284"/>
          <w:jc w:val="center"/>
        </w:trPr>
        <w:tc>
          <w:tcPr>
            <w:tcW w:w="997" w:type="pct"/>
            <w:noWrap/>
            <w:vAlign w:val="center"/>
          </w:tcPr>
          <w:p w14:paraId="6BD7A806"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W1</w:t>
            </w:r>
          </w:p>
        </w:tc>
        <w:tc>
          <w:tcPr>
            <w:tcW w:w="838" w:type="pct"/>
            <w:noWrap/>
            <w:vAlign w:val="center"/>
          </w:tcPr>
          <w:p w14:paraId="4B55EC6F"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0,8x0,5x1ha</w:t>
            </w:r>
          </w:p>
        </w:tc>
        <w:tc>
          <w:tcPr>
            <w:tcW w:w="566" w:type="pct"/>
            <w:noWrap/>
            <w:vAlign w:val="center"/>
          </w:tcPr>
          <w:p w14:paraId="3A5C3AB6"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4000</w:t>
            </w:r>
          </w:p>
        </w:tc>
        <w:tc>
          <w:tcPr>
            <w:tcW w:w="495" w:type="pct"/>
            <w:noWrap/>
            <w:vAlign w:val="center"/>
          </w:tcPr>
          <w:p w14:paraId="7F453087"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m3</w:t>
            </w:r>
          </w:p>
        </w:tc>
        <w:tc>
          <w:tcPr>
            <w:tcW w:w="2104" w:type="pct"/>
            <w:noWrap/>
            <w:vAlign w:val="center"/>
          </w:tcPr>
          <w:p w14:paraId="1C63B823"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 xml:space="preserve">Lượng nước tạo thành lớp nước </w:t>
            </w:r>
          </w:p>
          <w:p w14:paraId="389BCB64"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mặt ruộng 0,8 m</w:t>
            </w:r>
          </w:p>
        </w:tc>
      </w:tr>
      <w:tr w:rsidR="000E4223" w:rsidRPr="00600763" w14:paraId="33B1C8F0" w14:textId="77777777" w:rsidTr="002B4B1E">
        <w:trPr>
          <w:trHeight w:val="284"/>
          <w:jc w:val="center"/>
        </w:trPr>
        <w:tc>
          <w:tcPr>
            <w:tcW w:w="997" w:type="pct"/>
            <w:noWrap/>
            <w:vAlign w:val="center"/>
          </w:tcPr>
          <w:p w14:paraId="0062189A"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W2</w:t>
            </w:r>
          </w:p>
        </w:tc>
        <w:tc>
          <w:tcPr>
            <w:tcW w:w="838" w:type="pct"/>
            <w:noWrap/>
            <w:vAlign w:val="center"/>
          </w:tcPr>
          <w:p w14:paraId="4E5679CD"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20%xW1</w:t>
            </w:r>
          </w:p>
        </w:tc>
        <w:tc>
          <w:tcPr>
            <w:tcW w:w="566" w:type="pct"/>
            <w:noWrap/>
            <w:vAlign w:val="center"/>
          </w:tcPr>
          <w:p w14:paraId="668B8D9B"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800</w:t>
            </w:r>
          </w:p>
        </w:tc>
        <w:tc>
          <w:tcPr>
            <w:tcW w:w="495" w:type="pct"/>
            <w:noWrap/>
            <w:vAlign w:val="center"/>
          </w:tcPr>
          <w:p w14:paraId="12C45D43"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m3</w:t>
            </w:r>
          </w:p>
        </w:tc>
        <w:tc>
          <w:tcPr>
            <w:tcW w:w="2104" w:type="pct"/>
            <w:noWrap/>
            <w:vAlign w:val="center"/>
          </w:tcPr>
          <w:p w14:paraId="123A80AD"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 xml:space="preserve">Lượng nước thay hàng tuần bằng 20% </w:t>
            </w:r>
          </w:p>
          <w:p w14:paraId="69671C33"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lượng nước trong ruộng</w:t>
            </w:r>
          </w:p>
        </w:tc>
      </w:tr>
      <w:tr w:rsidR="000E4223" w:rsidRPr="00600763" w14:paraId="4911C1BE" w14:textId="77777777" w:rsidTr="002B4B1E">
        <w:trPr>
          <w:trHeight w:val="284"/>
          <w:jc w:val="center"/>
        </w:trPr>
        <w:tc>
          <w:tcPr>
            <w:tcW w:w="997" w:type="pct"/>
            <w:noWrap/>
            <w:vAlign w:val="center"/>
          </w:tcPr>
          <w:p w14:paraId="4676750E"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W2 Cao Lãnh</w:t>
            </w:r>
          </w:p>
        </w:tc>
        <w:tc>
          <w:tcPr>
            <w:tcW w:w="838" w:type="pct"/>
            <w:noWrap/>
            <w:vAlign w:val="center"/>
          </w:tcPr>
          <w:p w14:paraId="49757A12"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0,5*10*Pmax</w:t>
            </w:r>
          </w:p>
        </w:tc>
        <w:tc>
          <w:tcPr>
            <w:tcW w:w="566" w:type="pct"/>
            <w:noWrap/>
            <w:vAlign w:val="center"/>
          </w:tcPr>
          <w:p w14:paraId="3AD8D22A"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404.4</w:t>
            </w:r>
          </w:p>
        </w:tc>
        <w:tc>
          <w:tcPr>
            <w:tcW w:w="495" w:type="pct"/>
            <w:noWrap/>
            <w:vAlign w:val="center"/>
          </w:tcPr>
          <w:p w14:paraId="2B0375FE"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m3</w:t>
            </w:r>
          </w:p>
        </w:tc>
        <w:tc>
          <w:tcPr>
            <w:tcW w:w="2104" w:type="pct"/>
            <w:noWrap/>
            <w:vAlign w:val="center"/>
          </w:tcPr>
          <w:p w14:paraId="3ED257DB"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 xml:space="preserve">Lượng mưa 1 ngày max </w:t>
            </w:r>
          </w:p>
          <w:p w14:paraId="26814A72"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trong thời đoạn nuôi</w:t>
            </w:r>
          </w:p>
        </w:tc>
      </w:tr>
      <w:tr w:rsidR="000E4223" w:rsidRPr="00600763" w14:paraId="2FCF7387" w14:textId="77777777" w:rsidTr="002B4B1E">
        <w:trPr>
          <w:trHeight w:val="284"/>
          <w:jc w:val="center"/>
        </w:trPr>
        <w:tc>
          <w:tcPr>
            <w:tcW w:w="997" w:type="pct"/>
            <w:noWrap/>
            <w:vAlign w:val="center"/>
          </w:tcPr>
          <w:p w14:paraId="4942770E"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W2 Hưng Thạnh</w:t>
            </w:r>
          </w:p>
        </w:tc>
        <w:tc>
          <w:tcPr>
            <w:tcW w:w="838" w:type="pct"/>
            <w:noWrap/>
            <w:vAlign w:val="center"/>
          </w:tcPr>
          <w:p w14:paraId="15DE368B"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0,5*10*Pmax</w:t>
            </w:r>
          </w:p>
        </w:tc>
        <w:tc>
          <w:tcPr>
            <w:tcW w:w="566" w:type="pct"/>
            <w:noWrap/>
            <w:vAlign w:val="center"/>
          </w:tcPr>
          <w:p w14:paraId="08DF3FE7"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527.1</w:t>
            </w:r>
          </w:p>
        </w:tc>
        <w:tc>
          <w:tcPr>
            <w:tcW w:w="495" w:type="pct"/>
            <w:noWrap/>
            <w:vAlign w:val="center"/>
          </w:tcPr>
          <w:p w14:paraId="77A32661"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m3</w:t>
            </w:r>
          </w:p>
        </w:tc>
        <w:tc>
          <w:tcPr>
            <w:tcW w:w="2104" w:type="pct"/>
            <w:noWrap/>
            <w:vAlign w:val="center"/>
          </w:tcPr>
          <w:p w14:paraId="4904508C"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 xml:space="preserve">Lượng mưa 1 ngày max </w:t>
            </w:r>
          </w:p>
          <w:p w14:paraId="4592E7B2"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trong thời đoạn nuôi</w:t>
            </w:r>
          </w:p>
        </w:tc>
      </w:tr>
      <w:tr w:rsidR="000E4223" w:rsidRPr="00600763" w14:paraId="22833204" w14:textId="77777777" w:rsidTr="002B4B1E">
        <w:trPr>
          <w:trHeight w:val="284"/>
          <w:jc w:val="center"/>
        </w:trPr>
        <w:tc>
          <w:tcPr>
            <w:tcW w:w="997" w:type="pct"/>
            <w:noWrap/>
            <w:vAlign w:val="center"/>
          </w:tcPr>
          <w:p w14:paraId="448FD00B"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q1</w:t>
            </w:r>
          </w:p>
        </w:tc>
        <w:tc>
          <w:tcPr>
            <w:tcW w:w="838" w:type="pct"/>
            <w:noWrap/>
            <w:vAlign w:val="center"/>
          </w:tcPr>
          <w:p w14:paraId="5C2D1335"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W2/(2*86,4)</w:t>
            </w:r>
          </w:p>
        </w:tc>
        <w:tc>
          <w:tcPr>
            <w:tcW w:w="566" w:type="pct"/>
            <w:noWrap/>
            <w:vAlign w:val="center"/>
          </w:tcPr>
          <w:p w14:paraId="4846B098"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4.63</w:t>
            </w:r>
          </w:p>
        </w:tc>
        <w:tc>
          <w:tcPr>
            <w:tcW w:w="495" w:type="pct"/>
            <w:noWrap/>
            <w:vAlign w:val="center"/>
          </w:tcPr>
          <w:p w14:paraId="5AF196FA"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l/s-ha</w:t>
            </w:r>
          </w:p>
        </w:tc>
        <w:tc>
          <w:tcPr>
            <w:tcW w:w="2104" w:type="pct"/>
            <w:noWrap/>
            <w:vAlign w:val="center"/>
          </w:tcPr>
          <w:p w14:paraId="0139D3E9"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Thoát nước diễn ra trong 2 ngày</w:t>
            </w:r>
          </w:p>
        </w:tc>
      </w:tr>
      <w:tr w:rsidR="000E4223" w:rsidRPr="00600763" w14:paraId="251A13C1" w14:textId="77777777" w:rsidTr="002B4B1E">
        <w:trPr>
          <w:trHeight w:val="284"/>
          <w:jc w:val="center"/>
        </w:trPr>
        <w:tc>
          <w:tcPr>
            <w:tcW w:w="997" w:type="pct"/>
            <w:noWrap/>
            <w:vAlign w:val="center"/>
          </w:tcPr>
          <w:p w14:paraId="1E2288EA"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q2 Cao Lãnh</w:t>
            </w:r>
          </w:p>
        </w:tc>
        <w:tc>
          <w:tcPr>
            <w:tcW w:w="838" w:type="pct"/>
            <w:noWrap/>
            <w:vAlign w:val="center"/>
          </w:tcPr>
          <w:p w14:paraId="2DEB4699"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Wm/86,4</w:t>
            </w:r>
          </w:p>
        </w:tc>
        <w:tc>
          <w:tcPr>
            <w:tcW w:w="566" w:type="pct"/>
            <w:noWrap/>
            <w:vAlign w:val="center"/>
          </w:tcPr>
          <w:p w14:paraId="360025A6"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4.68</w:t>
            </w:r>
          </w:p>
        </w:tc>
        <w:tc>
          <w:tcPr>
            <w:tcW w:w="495" w:type="pct"/>
            <w:noWrap/>
            <w:vAlign w:val="center"/>
          </w:tcPr>
          <w:p w14:paraId="3EB12D21"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l/s-ha</w:t>
            </w:r>
          </w:p>
        </w:tc>
        <w:tc>
          <w:tcPr>
            <w:tcW w:w="2104" w:type="pct"/>
            <w:noWrap/>
            <w:vAlign w:val="center"/>
          </w:tcPr>
          <w:p w14:paraId="2E1D28A6"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 xml:space="preserve">Thoát nước mưa trong </w:t>
            </w:r>
          </w:p>
          <w:p w14:paraId="2FAD4418"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thời gian 1 ngày</w:t>
            </w:r>
          </w:p>
        </w:tc>
      </w:tr>
      <w:tr w:rsidR="000E4223" w:rsidRPr="00600763" w14:paraId="1A617B0C" w14:textId="77777777" w:rsidTr="002B4B1E">
        <w:trPr>
          <w:trHeight w:val="284"/>
          <w:jc w:val="center"/>
        </w:trPr>
        <w:tc>
          <w:tcPr>
            <w:tcW w:w="997" w:type="pct"/>
            <w:noWrap/>
            <w:vAlign w:val="center"/>
          </w:tcPr>
          <w:p w14:paraId="74748E14"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q2 Hưng Thạnh</w:t>
            </w:r>
          </w:p>
        </w:tc>
        <w:tc>
          <w:tcPr>
            <w:tcW w:w="838" w:type="pct"/>
            <w:noWrap/>
            <w:vAlign w:val="center"/>
          </w:tcPr>
          <w:p w14:paraId="367B9398"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Wm/86,4</w:t>
            </w:r>
          </w:p>
        </w:tc>
        <w:tc>
          <w:tcPr>
            <w:tcW w:w="566" w:type="pct"/>
            <w:noWrap/>
            <w:vAlign w:val="center"/>
          </w:tcPr>
          <w:p w14:paraId="3DDA11A6"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6.10</w:t>
            </w:r>
          </w:p>
        </w:tc>
        <w:tc>
          <w:tcPr>
            <w:tcW w:w="495" w:type="pct"/>
            <w:noWrap/>
            <w:vAlign w:val="center"/>
          </w:tcPr>
          <w:p w14:paraId="71E3E891" w14:textId="77777777" w:rsidR="00F3408D" w:rsidRPr="00600763" w:rsidRDefault="00F3408D" w:rsidP="00A47CE4">
            <w:pPr>
              <w:spacing w:before="0" w:after="0"/>
              <w:ind w:firstLine="0"/>
              <w:jc w:val="center"/>
              <w:rPr>
                <w:rFonts w:eastAsia="Calibri"/>
                <w:bCs/>
                <w:sz w:val="22"/>
                <w:lang w:val="vi-VN"/>
              </w:rPr>
            </w:pPr>
            <w:r w:rsidRPr="00600763">
              <w:rPr>
                <w:rFonts w:eastAsia="Calibri"/>
                <w:bCs/>
                <w:sz w:val="22"/>
                <w:lang w:val="vi-VN"/>
              </w:rPr>
              <w:t>l/s-ha</w:t>
            </w:r>
          </w:p>
        </w:tc>
        <w:tc>
          <w:tcPr>
            <w:tcW w:w="2104" w:type="pct"/>
            <w:noWrap/>
            <w:vAlign w:val="center"/>
          </w:tcPr>
          <w:p w14:paraId="4F5DE5A8"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 xml:space="preserve">Thoát nước mưa trong </w:t>
            </w:r>
          </w:p>
          <w:p w14:paraId="604035EC" w14:textId="77777777" w:rsidR="00F3408D" w:rsidRPr="00600763" w:rsidRDefault="00F3408D" w:rsidP="00A47CE4">
            <w:pPr>
              <w:spacing w:before="0" w:after="0"/>
              <w:ind w:firstLine="0"/>
              <w:rPr>
                <w:rFonts w:eastAsia="Calibri"/>
                <w:bCs/>
                <w:sz w:val="22"/>
                <w:lang w:val="vi-VN"/>
              </w:rPr>
            </w:pPr>
            <w:r w:rsidRPr="00600763">
              <w:rPr>
                <w:rFonts w:eastAsia="Calibri"/>
                <w:bCs/>
                <w:sz w:val="22"/>
                <w:lang w:val="vi-VN"/>
              </w:rPr>
              <w:t>thời gian 1 ngày</w:t>
            </w:r>
          </w:p>
        </w:tc>
      </w:tr>
    </w:tbl>
    <w:p w14:paraId="28BA4CCF" w14:textId="77777777" w:rsidR="00F3408D" w:rsidRPr="00600763" w:rsidRDefault="00F3408D" w:rsidP="00F3408D">
      <w:pPr>
        <w:rPr>
          <w:i/>
          <w:lang w:val="vi-VN"/>
        </w:rPr>
      </w:pPr>
      <w:bookmarkStart w:id="801" w:name="_Toc469561075"/>
      <w:r w:rsidRPr="00600763">
        <w:rPr>
          <w:i/>
          <w:lang w:val="vi-VN"/>
        </w:rPr>
        <w:t>b. Tiêu thoát cho mô hình Cá – Lúa</w:t>
      </w:r>
      <w:bookmarkEnd w:id="801"/>
    </w:p>
    <w:p w14:paraId="0E2165B0" w14:textId="77777777" w:rsidR="00F3408D" w:rsidRPr="00600763" w:rsidRDefault="00F3408D" w:rsidP="00F3408D">
      <w:pPr>
        <w:rPr>
          <w:lang w:val="vi-VN"/>
        </w:rPr>
      </w:pPr>
      <w:r w:rsidRPr="00600763">
        <w:rPr>
          <w:lang w:val="vi-VN"/>
        </w:rPr>
        <w:t>Mô hình nuôi trồng này, khi tính toán hệ số tiêu thoát nước chỉ tính toán tiêu trong trường hợp thay nước hàng tuần, còn trường hợp tiêu nước do mưa thì có thể lợi dụng nước mưa để giảm áp lực cấp nước cho trồng lúa. Khi đó hệ số tiêu thoát nước cho mô hình này được lấy bằng q</w:t>
      </w:r>
      <w:r w:rsidRPr="00600763">
        <w:rPr>
          <w:vertAlign w:val="subscript"/>
          <w:lang w:val="vi-VN"/>
        </w:rPr>
        <w:t>TK</w:t>
      </w:r>
      <w:r w:rsidRPr="00600763">
        <w:rPr>
          <w:lang w:val="vi-VN"/>
        </w:rPr>
        <w:t xml:space="preserve"> = 8,25 l/s.ha.</w:t>
      </w:r>
    </w:p>
    <w:p w14:paraId="3246C52A" w14:textId="218880A3" w:rsidR="00F3408D" w:rsidRPr="00600763" w:rsidRDefault="00F3408D" w:rsidP="00650165">
      <w:pPr>
        <w:pStyle w:val="Caption"/>
      </w:pPr>
      <w:bookmarkStart w:id="802" w:name="_Toc470764619"/>
      <w:bookmarkStart w:id="803" w:name="_Toc527979928"/>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78</w:t>
      </w:r>
      <w:r w:rsidR="00FC6C22" w:rsidRPr="00600763">
        <w:fldChar w:fldCharType="end"/>
      </w:r>
      <w:r w:rsidRPr="00600763">
        <w:t>: Kết quả tính toán hệ số tiêu thoát nước cho mô hình Cá-Lúa</w:t>
      </w:r>
      <w:bookmarkEnd w:id="802"/>
      <w:bookmarkEnd w:id="803"/>
    </w:p>
    <w:tbl>
      <w:tblPr>
        <w:tblW w:w="5000" w:type="pct"/>
        <w:jc w:val="center"/>
        <w:tblLook w:val="0000" w:firstRow="0" w:lastRow="0" w:firstColumn="0" w:lastColumn="0" w:noHBand="0" w:noVBand="0"/>
      </w:tblPr>
      <w:tblGrid>
        <w:gridCol w:w="1497"/>
        <w:gridCol w:w="1522"/>
        <w:gridCol w:w="864"/>
        <w:gridCol w:w="759"/>
        <w:gridCol w:w="4986"/>
      </w:tblGrid>
      <w:tr w:rsidR="000E4223" w:rsidRPr="00600763" w14:paraId="42C0ABEC" w14:textId="77777777" w:rsidTr="00D33949">
        <w:trPr>
          <w:trHeight w:val="284"/>
          <w:tblHeader/>
          <w:jc w:val="center"/>
        </w:trPr>
        <w:tc>
          <w:tcPr>
            <w:tcW w:w="7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06A6E2" w14:textId="77777777" w:rsidR="00F3408D" w:rsidRPr="00600763" w:rsidRDefault="00F3408D" w:rsidP="00D33949">
            <w:pPr>
              <w:spacing w:before="0" w:after="0"/>
              <w:ind w:firstLine="0"/>
              <w:jc w:val="center"/>
              <w:rPr>
                <w:rFonts w:eastAsia="Calibri"/>
                <w:b/>
                <w:bCs/>
                <w:sz w:val="22"/>
                <w:lang w:val="vi-VN"/>
              </w:rPr>
            </w:pPr>
            <w:r w:rsidRPr="00600763">
              <w:rPr>
                <w:rFonts w:eastAsia="Calibri"/>
                <w:b/>
                <w:bCs/>
                <w:sz w:val="22"/>
                <w:lang w:val="vi-VN"/>
              </w:rPr>
              <w:t>Hạng mục</w:t>
            </w:r>
          </w:p>
        </w:tc>
        <w:tc>
          <w:tcPr>
            <w:tcW w:w="7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3D2901" w14:textId="77777777" w:rsidR="00F3408D" w:rsidRPr="00600763" w:rsidRDefault="00F3408D" w:rsidP="00D33949">
            <w:pPr>
              <w:spacing w:before="0" w:after="0"/>
              <w:ind w:firstLine="0"/>
              <w:jc w:val="center"/>
              <w:rPr>
                <w:rFonts w:eastAsia="Calibri"/>
                <w:b/>
                <w:bCs/>
                <w:sz w:val="22"/>
                <w:lang w:val="vi-VN"/>
              </w:rPr>
            </w:pPr>
            <w:r w:rsidRPr="00600763">
              <w:rPr>
                <w:rFonts w:eastAsia="Calibri"/>
                <w:b/>
                <w:bCs/>
                <w:sz w:val="22"/>
                <w:lang w:val="vi-VN"/>
              </w:rPr>
              <w:t>Diễn toán</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5B03B3" w14:textId="77777777" w:rsidR="00F3408D" w:rsidRPr="00600763" w:rsidRDefault="00F3408D" w:rsidP="00D33949">
            <w:pPr>
              <w:spacing w:before="0" w:after="0"/>
              <w:ind w:firstLine="0"/>
              <w:jc w:val="center"/>
              <w:rPr>
                <w:rFonts w:eastAsia="Calibri"/>
                <w:b/>
                <w:bCs/>
                <w:sz w:val="22"/>
                <w:lang w:val="vi-VN"/>
              </w:rPr>
            </w:pPr>
            <w:r w:rsidRPr="00600763">
              <w:rPr>
                <w:rFonts w:eastAsia="Calibri"/>
                <w:b/>
                <w:bCs/>
                <w:sz w:val="22"/>
                <w:lang w:val="vi-VN"/>
              </w:rPr>
              <w:t>Kết quả</w:t>
            </w:r>
          </w:p>
        </w:tc>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A9B914" w14:textId="77777777" w:rsidR="00F3408D" w:rsidRPr="00600763" w:rsidRDefault="00F3408D" w:rsidP="00D33949">
            <w:pPr>
              <w:spacing w:before="0" w:after="0"/>
              <w:ind w:firstLine="0"/>
              <w:jc w:val="center"/>
              <w:rPr>
                <w:rFonts w:eastAsia="Calibri"/>
                <w:b/>
                <w:bCs/>
                <w:sz w:val="22"/>
                <w:lang w:val="vi-VN"/>
              </w:rPr>
            </w:pPr>
            <w:r w:rsidRPr="00600763">
              <w:rPr>
                <w:rFonts w:eastAsia="Calibri"/>
                <w:b/>
                <w:bCs/>
                <w:sz w:val="22"/>
                <w:lang w:val="vi-VN"/>
              </w:rPr>
              <w:t>Đơn vị</w:t>
            </w:r>
          </w:p>
        </w:tc>
        <w:tc>
          <w:tcPr>
            <w:tcW w:w="2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2DFFF2" w14:textId="77777777" w:rsidR="00F3408D" w:rsidRPr="00600763" w:rsidRDefault="00F3408D" w:rsidP="00D33949">
            <w:pPr>
              <w:spacing w:before="0" w:after="0"/>
              <w:ind w:firstLine="0"/>
              <w:jc w:val="center"/>
              <w:rPr>
                <w:rFonts w:eastAsia="Calibri"/>
                <w:b/>
                <w:bCs/>
                <w:sz w:val="22"/>
                <w:lang w:val="vi-VN"/>
              </w:rPr>
            </w:pPr>
            <w:r w:rsidRPr="00600763">
              <w:rPr>
                <w:rFonts w:eastAsia="Calibri"/>
                <w:b/>
                <w:bCs/>
                <w:sz w:val="22"/>
                <w:lang w:val="vi-VN"/>
              </w:rPr>
              <w:t>Chú thích</w:t>
            </w:r>
          </w:p>
        </w:tc>
      </w:tr>
      <w:tr w:rsidR="000E4223" w:rsidRPr="00600763" w14:paraId="184B505C" w14:textId="77777777" w:rsidTr="00D33949">
        <w:trPr>
          <w:trHeight w:val="284"/>
          <w:jc w:val="center"/>
        </w:trPr>
        <w:tc>
          <w:tcPr>
            <w:tcW w:w="7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9061BC"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W1</w:t>
            </w:r>
          </w:p>
        </w:tc>
        <w:tc>
          <w:tcPr>
            <w:tcW w:w="7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0263CE"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0,75*(0.3m*1ha)</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BBAF14"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2250</w:t>
            </w:r>
          </w:p>
        </w:tc>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38528F"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m3</w:t>
            </w:r>
          </w:p>
        </w:tc>
        <w:tc>
          <w:tcPr>
            <w:tcW w:w="2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C3E596"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Lượng nước tạo thành lớp nước mặt ruộng 0,3m</w:t>
            </w:r>
          </w:p>
        </w:tc>
      </w:tr>
      <w:tr w:rsidR="000E4223" w:rsidRPr="00600763" w14:paraId="7E627057" w14:textId="77777777" w:rsidTr="00D33949">
        <w:trPr>
          <w:trHeight w:val="284"/>
          <w:jc w:val="center"/>
        </w:trPr>
        <w:tc>
          <w:tcPr>
            <w:tcW w:w="7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569AFD"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W2</w:t>
            </w:r>
          </w:p>
        </w:tc>
        <w:tc>
          <w:tcPr>
            <w:tcW w:w="7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848CEA"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25%*1ha*1m</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1EBEE8"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2500</w:t>
            </w:r>
          </w:p>
        </w:tc>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8E9236"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m3</w:t>
            </w:r>
          </w:p>
        </w:tc>
        <w:tc>
          <w:tcPr>
            <w:tcW w:w="2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8C09D8"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Lượng nước đưa vào mương trú</w:t>
            </w:r>
          </w:p>
        </w:tc>
      </w:tr>
      <w:tr w:rsidR="000E4223" w:rsidRPr="00600763" w14:paraId="70E77D1B" w14:textId="77777777" w:rsidTr="00D33949">
        <w:trPr>
          <w:trHeight w:val="284"/>
          <w:jc w:val="center"/>
        </w:trPr>
        <w:tc>
          <w:tcPr>
            <w:tcW w:w="7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7CC7BF"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lastRenderedPageBreak/>
              <w:t>W3</w:t>
            </w:r>
          </w:p>
        </w:tc>
        <w:tc>
          <w:tcPr>
            <w:tcW w:w="7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07B3E4"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30%*(W1+W2)</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8D12F0"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1425</w:t>
            </w:r>
          </w:p>
        </w:tc>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1C4440"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m3</w:t>
            </w:r>
          </w:p>
        </w:tc>
        <w:tc>
          <w:tcPr>
            <w:tcW w:w="2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731489"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Lượng nước thay hàng tuần bằng 30% lượng nước trong ruộng</w:t>
            </w:r>
          </w:p>
        </w:tc>
      </w:tr>
      <w:tr w:rsidR="000E4223" w:rsidRPr="00600763" w14:paraId="6C59FCE1" w14:textId="77777777" w:rsidTr="00D33949">
        <w:trPr>
          <w:trHeight w:val="284"/>
          <w:jc w:val="center"/>
        </w:trPr>
        <w:tc>
          <w:tcPr>
            <w:tcW w:w="7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B7793E"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W2 Cao Lãnh</w:t>
            </w:r>
          </w:p>
        </w:tc>
        <w:tc>
          <w:tcPr>
            <w:tcW w:w="7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B32E7E"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0.85*10*Pmax</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0B7211"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687.44</w:t>
            </w:r>
          </w:p>
        </w:tc>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3A4EE"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m3</w:t>
            </w:r>
          </w:p>
        </w:tc>
        <w:tc>
          <w:tcPr>
            <w:tcW w:w="2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7B257E"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Lượng mưa 1 ngày max trong thời đoạn nuôi</w:t>
            </w:r>
          </w:p>
        </w:tc>
      </w:tr>
      <w:tr w:rsidR="000E4223" w:rsidRPr="00600763" w14:paraId="6BBF0B29" w14:textId="77777777" w:rsidTr="00D33949">
        <w:trPr>
          <w:trHeight w:val="284"/>
          <w:jc w:val="center"/>
        </w:trPr>
        <w:tc>
          <w:tcPr>
            <w:tcW w:w="7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474717"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W2 Hưng Thạnh</w:t>
            </w:r>
          </w:p>
        </w:tc>
        <w:tc>
          <w:tcPr>
            <w:tcW w:w="7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7F0C67"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0.85*10*Pmax</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0BBD75"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896.12</w:t>
            </w:r>
          </w:p>
        </w:tc>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701D07"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m3</w:t>
            </w:r>
          </w:p>
        </w:tc>
        <w:tc>
          <w:tcPr>
            <w:tcW w:w="2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16621E"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Lượng mưa 1 ngày max trong thời đoạn nuôi</w:t>
            </w:r>
          </w:p>
        </w:tc>
      </w:tr>
      <w:tr w:rsidR="000E4223" w:rsidRPr="00600763" w14:paraId="1A571955" w14:textId="77777777" w:rsidTr="00D33949">
        <w:trPr>
          <w:trHeight w:val="284"/>
          <w:jc w:val="center"/>
        </w:trPr>
        <w:tc>
          <w:tcPr>
            <w:tcW w:w="7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1C2440"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q1</w:t>
            </w:r>
          </w:p>
        </w:tc>
        <w:tc>
          <w:tcPr>
            <w:tcW w:w="7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A76493"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W3/(2*86,4)</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CA0D28"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8.25</w:t>
            </w:r>
          </w:p>
        </w:tc>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678263"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l/s-ha</w:t>
            </w:r>
          </w:p>
        </w:tc>
        <w:tc>
          <w:tcPr>
            <w:tcW w:w="2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01D50D"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Thay nước trong thời gian 2 ngày</w:t>
            </w:r>
          </w:p>
        </w:tc>
      </w:tr>
      <w:tr w:rsidR="000E4223" w:rsidRPr="00600763" w14:paraId="2F48D19B" w14:textId="77777777" w:rsidTr="00D33949">
        <w:trPr>
          <w:trHeight w:val="284"/>
          <w:jc w:val="center"/>
        </w:trPr>
        <w:tc>
          <w:tcPr>
            <w:tcW w:w="7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73A1E8"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q2 Cao Lãnh</w:t>
            </w:r>
          </w:p>
        </w:tc>
        <w:tc>
          <w:tcPr>
            <w:tcW w:w="7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16F475"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Wm/86,4</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AD08AA"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7.96</w:t>
            </w:r>
          </w:p>
        </w:tc>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324BA2"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l/s-ha</w:t>
            </w:r>
          </w:p>
        </w:tc>
        <w:tc>
          <w:tcPr>
            <w:tcW w:w="2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8C5293"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Thoát nước mưa trong thời gian 1 ngày</w:t>
            </w:r>
          </w:p>
        </w:tc>
      </w:tr>
      <w:tr w:rsidR="000E4223" w:rsidRPr="00600763" w14:paraId="262AB34A" w14:textId="77777777" w:rsidTr="00D33949">
        <w:trPr>
          <w:trHeight w:val="284"/>
          <w:jc w:val="center"/>
        </w:trPr>
        <w:tc>
          <w:tcPr>
            <w:tcW w:w="7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9DF90F"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q2 Hưng Thạnh</w:t>
            </w:r>
          </w:p>
        </w:tc>
        <w:tc>
          <w:tcPr>
            <w:tcW w:w="7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686E72"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Wm/86,4</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61D585"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10.37</w:t>
            </w:r>
          </w:p>
        </w:tc>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491B72" w14:textId="77777777" w:rsidR="00F3408D" w:rsidRPr="00600763" w:rsidRDefault="00F3408D" w:rsidP="00D33949">
            <w:pPr>
              <w:spacing w:before="0" w:after="0"/>
              <w:ind w:firstLine="0"/>
              <w:jc w:val="center"/>
              <w:rPr>
                <w:rFonts w:eastAsia="Calibri"/>
                <w:bCs/>
                <w:sz w:val="22"/>
                <w:lang w:val="vi-VN"/>
              </w:rPr>
            </w:pPr>
            <w:r w:rsidRPr="00600763">
              <w:rPr>
                <w:rFonts w:eastAsia="Calibri"/>
                <w:bCs/>
                <w:sz w:val="22"/>
                <w:lang w:val="vi-VN"/>
              </w:rPr>
              <w:t>l/s-ha</w:t>
            </w:r>
          </w:p>
        </w:tc>
        <w:tc>
          <w:tcPr>
            <w:tcW w:w="25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AEACDE" w14:textId="77777777" w:rsidR="00F3408D" w:rsidRPr="00600763" w:rsidRDefault="00F3408D" w:rsidP="00D33949">
            <w:pPr>
              <w:spacing w:before="0" w:after="0"/>
              <w:ind w:firstLine="0"/>
              <w:rPr>
                <w:rFonts w:eastAsia="Calibri"/>
                <w:bCs/>
                <w:sz w:val="22"/>
                <w:lang w:val="vi-VN"/>
              </w:rPr>
            </w:pPr>
            <w:r w:rsidRPr="00600763">
              <w:rPr>
                <w:rFonts w:eastAsia="Calibri"/>
                <w:bCs/>
                <w:sz w:val="22"/>
                <w:lang w:val="vi-VN"/>
              </w:rPr>
              <w:t>Thoát nước mưa trong thời gian 1 ngày</w:t>
            </w:r>
          </w:p>
        </w:tc>
      </w:tr>
    </w:tbl>
    <w:p w14:paraId="4F2CF46D" w14:textId="77777777" w:rsidR="00F3408D" w:rsidRPr="00600763" w:rsidRDefault="00F3408D" w:rsidP="00F3408D">
      <w:pPr>
        <w:rPr>
          <w:i/>
          <w:lang w:val="vi-VN"/>
        </w:rPr>
      </w:pPr>
      <w:bookmarkStart w:id="804" w:name="_Toc469561076"/>
      <w:r w:rsidRPr="00600763">
        <w:rPr>
          <w:i/>
          <w:lang w:val="vi-VN"/>
        </w:rPr>
        <w:t>c. Tiêu thoát cho mô hình Cá Tra trong ao</w:t>
      </w:r>
      <w:bookmarkEnd w:id="804"/>
    </w:p>
    <w:p w14:paraId="0AA9CB93" w14:textId="77777777" w:rsidR="00F3408D" w:rsidRPr="00600763" w:rsidRDefault="00F3408D" w:rsidP="00F3408D">
      <w:pPr>
        <w:rPr>
          <w:szCs w:val="26"/>
          <w:lang w:val="vi-VN"/>
        </w:rPr>
      </w:pPr>
      <w:r w:rsidRPr="00600763">
        <w:rPr>
          <w:szCs w:val="26"/>
          <w:lang w:val="vi-VN"/>
        </w:rPr>
        <w:t xml:space="preserve">Do </w:t>
      </w:r>
      <w:r w:rsidRPr="00600763">
        <w:rPr>
          <w:lang w:val="vi-VN"/>
        </w:rPr>
        <w:t>chế</w:t>
      </w:r>
      <w:r w:rsidRPr="00600763">
        <w:rPr>
          <w:szCs w:val="26"/>
          <w:lang w:val="vi-VN"/>
        </w:rPr>
        <w:t xml:space="preserve"> độ thay nước hàng ngày ở tháng thứ 5 trở đi, khi xảy ra mưa, thay vì phải tiêu một lượng nước mưa, ta chỉ việc tận dụng nước mưa để giảm lượng nước cấp, việc tiêu thoát nước vẫn diễn ra bình thường, hệ số tiêu chính bằng hệ số thoát nước thay, qtiêu = 27,13 l/s-ha.</w:t>
      </w:r>
    </w:p>
    <w:p w14:paraId="2EF36EF1" w14:textId="336E3013" w:rsidR="00F3408D" w:rsidRPr="00600763" w:rsidRDefault="00F3408D" w:rsidP="00650165">
      <w:pPr>
        <w:pStyle w:val="Caption"/>
      </w:pPr>
      <w:bookmarkStart w:id="805" w:name="_Toc470764620"/>
      <w:bookmarkStart w:id="806" w:name="_Toc527979929"/>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79</w:t>
      </w:r>
      <w:r w:rsidR="00FC6C22" w:rsidRPr="00600763">
        <w:fldChar w:fldCharType="end"/>
      </w:r>
      <w:r w:rsidRPr="00600763">
        <w:t>: Kết quả tính toán hệ số tiêu thoát nước cho mô hình Cá Tra</w:t>
      </w:r>
      <w:bookmarkEnd w:id="805"/>
      <w:bookmarkEnd w:id="8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289"/>
        <w:gridCol w:w="889"/>
        <w:gridCol w:w="780"/>
        <w:gridCol w:w="5175"/>
      </w:tblGrid>
      <w:tr w:rsidR="000E4223" w:rsidRPr="00600763" w14:paraId="00B028AC" w14:textId="77777777" w:rsidTr="00D633AB">
        <w:trPr>
          <w:trHeight w:val="284"/>
          <w:jc w:val="center"/>
        </w:trPr>
        <w:tc>
          <w:tcPr>
            <w:tcW w:w="776" w:type="pct"/>
            <w:noWrap/>
            <w:vAlign w:val="center"/>
            <w:hideMark/>
          </w:tcPr>
          <w:p w14:paraId="4BF3D14B" w14:textId="77777777" w:rsidR="00F3408D" w:rsidRPr="00600763" w:rsidRDefault="00F3408D" w:rsidP="00D33949">
            <w:pPr>
              <w:spacing w:before="0" w:after="0"/>
              <w:ind w:firstLine="0"/>
              <w:jc w:val="center"/>
              <w:rPr>
                <w:b/>
                <w:bCs/>
                <w:sz w:val="22"/>
                <w:lang w:val="vi-VN"/>
              </w:rPr>
            </w:pPr>
            <w:r w:rsidRPr="00600763">
              <w:rPr>
                <w:b/>
                <w:bCs/>
                <w:sz w:val="22"/>
                <w:lang w:val="vi-VN"/>
              </w:rPr>
              <w:t>Hạng mục</w:t>
            </w:r>
          </w:p>
        </w:tc>
        <w:tc>
          <w:tcPr>
            <w:tcW w:w="668" w:type="pct"/>
            <w:noWrap/>
            <w:vAlign w:val="center"/>
            <w:hideMark/>
          </w:tcPr>
          <w:p w14:paraId="63B0F77F" w14:textId="77777777" w:rsidR="00F3408D" w:rsidRPr="00600763" w:rsidRDefault="00F3408D" w:rsidP="00D33949">
            <w:pPr>
              <w:spacing w:before="0" w:after="0"/>
              <w:ind w:firstLine="0"/>
              <w:jc w:val="center"/>
              <w:rPr>
                <w:b/>
                <w:bCs/>
                <w:sz w:val="22"/>
                <w:lang w:val="vi-VN"/>
              </w:rPr>
            </w:pPr>
            <w:r w:rsidRPr="00600763">
              <w:rPr>
                <w:b/>
                <w:bCs/>
                <w:sz w:val="22"/>
                <w:lang w:val="vi-VN"/>
              </w:rPr>
              <w:t>Diễn toán</w:t>
            </w:r>
          </w:p>
        </w:tc>
        <w:tc>
          <w:tcPr>
            <w:tcW w:w="460" w:type="pct"/>
            <w:noWrap/>
            <w:vAlign w:val="center"/>
            <w:hideMark/>
          </w:tcPr>
          <w:p w14:paraId="1713A765" w14:textId="77777777" w:rsidR="00F3408D" w:rsidRPr="00600763" w:rsidRDefault="00F3408D" w:rsidP="00D33949">
            <w:pPr>
              <w:spacing w:before="0" w:after="0"/>
              <w:ind w:firstLine="0"/>
              <w:jc w:val="center"/>
              <w:rPr>
                <w:b/>
                <w:bCs/>
                <w:sz w:val="22"/>
                <w:lang w:val="vi-VN"/>
              </w:rPr>
            </w:pPr>
            <w:r w:rsidRPr="00600763">
              <w:rPr>
                <w:b/>
                <w:bCs/>
                <w:sz w:val="22"/>
                <w:lang w:val="vi-VN"/>
              </w:rPr>
              <w:t>Kết quả</w:t>
            </w:r>
          </w:p>
        </w:tc>
        <w:tc>
          <w:tcPr>
            <w:tcW w:w="403" w:type="pct"/>
            <w:noWrap/>
            <w:vAlign w:val="center"/>
            <w:hideMark/>
          </w:tcPr>
          <w:p w14:paraId="68098284" w14:textId="77777777" w:rsidR="00F3408D" w:rsidRPr="00600763" w:rsidRDefault="00F3408D" w:rsidP="00D33949">
            <w:pPr>
              <w:spacing w:before="0" w:after="0"/>
              <w:ind w:firstLine="0"/>
              <w:jc w:val="center"/>
              <w:rPr>
                <w:b/>
                <w:bCs/>
                <w:sz w:val="22"/>
                <w:lang w:val="vi-VN"/>
              </w:rPr>
            </w:pPr>
            <w:r w:rsidRPr="00600763">
              <w:rPr>
                <w:b/>
                <w:bCs/>
                <w:sz w:val="22"/>
                <w:lang w:val="vi-VN"/>
              </w:rPr>
              <w:t>Đơn vị</w:t>
            </w:r>
          </w:p>
        </w:tc>
        <w:tc>
          <w:tcPr>
            <w:tcW w:w="2692" w:type="pct"/>
            <w:noWrap/>
            <w:vAlign w:val="center"/>
            <w:hideMark/>
          </w:tcPr>
          <w:p w14:paraId="4FE0DDF7" w14:textId="77777777" w:rsidR="00F3408D" w:rsidRPr="00600763" w:rsidRDefault="00F3408D" w:rsidP="00D33949">
            <w:pPr>
              <w:spacing w:before="0" w:after="0"/>
              <w:ind w:firstLine="0"/>
              <w:jc w:val="center"/>
              <w:rPr>
                <w:b/>
                <w:bCs/>
                <w:sz w:val="22"/>
                <w:lang w:val="vi-VN"/>
              </w:rPr>
            </w:pPr>
            <w:r w:rsidRPr="00600763">
              <w:rPr>
                <w:b/>
                <w:bCs/>
                <w:sz w:val="22"/>
                <w:lang w:val="vi-VN"/>
              </w:rPr>
              <w:t>Chú thích</w:t>
            </w:r>
          </w:p>
        </w:tc>
      </w:tr>
      <w:tr w:rsidR="000E4223" w:rsidRPr="00600763" w14:paraId="304EFB75" w14:textId="77777777" w:rsidTr="00D633AB">
        <w:trPr>
          <w:trHeight w:val="284"/>
          <w:jc w:val="center"/>
        </w:trPr>
        <w:tc>
          <w:tcPr>
            <w:tcW w:w="776" w:type="pct"/>
            <w:noWrap/>
            <w:vAlign w:val="center"/>
            <w:hideMark/>
          </w:tcPr>
          <w:p w14:paraId="0114FD18" w14:textId="77777777" w:rsidR="00F3408D" w:rsidRPr="00600763" w:rsidRDefault="00F3408D" w:rsidP="00D33949">
            <w:pPr>
              <w:spacing w:before="0" w:after="0"/>
              <w:ind w:firstLine="0"/>
              <w:rPr>
                <w:sz w:val="22"/>
                <w:lang w:val="vi-VN"/>
              </w:rPr>
            </w:pPr>
            <w:r w:rsidRPr="00600763">
              <w:rPr>
                <w:sz w:val="22"/>
                <w:lang w:val="vi-VN"/>
              </w:rPr>
              <w:t>W</w:t>
            </w:r>
            <w:r w:rsidRPr="00600763">
              <w:rPr>
                <w:sz w:val="22"/>
                <w:vertAlign w:val="subscript"/>
                <w:lang w:val="vi-VN"/>
              </w:rPr>
              <w:t>1</w:t>
            </w:r>
          </w:p>
        </w:tc>
        <w:tc>
          <w:tcPr>
            <w:tcW w:w="668" w:type="pct"/>
            <w:noWrap/>
            <w:vAlign w:val="center"/>
            <w:hideMark/>
          </w:tcPr>
          <w:p w14:paraId="1D3E3473" w14:textId="77777777" w:rsidR="00F3408D" w:rsidRPr="00600763" w:rsidRDefault="00F3408D" w:rsidP="00D33949">
            <w:pPr>
              <w:spacing w:before="0" w:after="0"/>
              <w:ind w:firstLine="0"/>
              <w:jc w:val="center"/>
              <w:rPr>
                <w:sz w:val="22"/>
                <w:lang w:val="vi-VN"/>
              </w:rPr>
            </w:pPr>
            <w:r w:rsidRPr="00600763">
              <w:rPr>
                <w:sz w:val="22"/>
                <w:lang w:val="vi-VN"/>
              </w:rPr>
              <w:t>0,75x2,5x1ha</w:t>
            </w:r>
          </w:p>
        </w:tc>
        <w:tc>
          <w:tcPr>
            <w:tcW w:w="460" w:type="pct"/>
            <w:noWrap/>
            <w:vAlign w:val="center"/>
            <w:hideMark/>
          </w:tcPr>
          <w:p w14:paraId="766EDDA0" w14:textId="77777777" w:rsidR="00F3408D" w:rsidRPr="00600763" w:rsidRDefault="00F3408D" w:rsidP="00D33949">
            <w:pPr>
              <w:spacing w:before="0" w:after="0"/>
              <w:ind w:firstLine="0"/>
              <w:jc w:val="center"/>
              <w:rPr>
                <w:sz w:val="22"/>
                <w:lang w:val="vi-VN"/>
              </w:rPr>
            </w:pPr>
            <w:r w:rsidRPr="00600763">
              <w:rPr>
                <w:sz w:val="22"/>
                <w:lang w:val="vi-VN"/>
              </w:rPr>
              <w:t>18,750</w:t>
            </w:r>
          </w:p>
        </w:tc>
        <w:tc>
          <w:tcPr>
            <w:tcW w:w="403" w:type="pct"/>
            <w:noWrap/>
            <w:vAlign w:val="center"/>
            <w:hideMark/>
          </w:tcPr>
          <w:p w14:paraId="16393D60" w14:textId="77777777" w:rsidR="00F3408D" w:rsidRPr="00600763" w:rsidRDefault="00F3408D" w:rsidP="00D33949">
            <w:pPr>
              <w:spacing w:before="0" w:after="0"/>
              <w:ind w:firstLine="0"/>
              <w:jc w:val="center"/>
              <w:rPr>
                <w:sz w:val="22"/>
                <w:lang w:val="vi-VN"/>
              </w:rPr>
            </w:pPr>
            <w:r w:rsidRPr="00600763">
              <w:rPr>
                <w:sz w:val="22"/>
                <w:lang w:val="vi-VN"/>
              </w:rPr>
              <w:t>m</w:t>
            </w:r>
            <w:r w:rsidRPr="00600763">
              <w:rPr>
                <w:sz w:val="22"/>
                <w:vertAlign w:val="superscript"/>
                <w:lang w:val="vi-VN"/>
              </w:rPr>
              <w:t>3</w:t>
            </w:r>
          </w:p>
        </w:tc>
        <w:tc>
          <w:tcPr>
            <w:tcW w:w="2692" w:type="pct"/>
            <w:noWrap/>
            <w:vAlign w:val="center"/>
            <w:hideMark/>
          </w:tcPr>
          <w:p w14:paraId="2CF43982" w14:textId="77777777" w:rsidR="00F3408D" w:rsidRPr="00600763" w:rsidRDefault="00F3408D" w:rsidP="00D33949">
            <w:pPr>
              <w:spacing w:before="0" w:after="0"/>
              <w:ind w:firstLine="0"/>
              <w:rPr>
                <w:sz w:val="22"/>
                <w:lang w:val="vi-VN"/>
              </w:rPr>
            </w:pPr>
            <w:r w:rsidRPr="00600763">
              <w:rPr>
                <w:sz w:val="22"/>
                <w:lang w:val="vi-VN"/>
              </w:rPr>
              <w:t>Lượng nước tạo thành lớp nước mặt ruộng 0,8 m</w:t>
            </w:r>
          </w:p>
        </w:tc>
      </w:tr>
      <w:tr w:rsidR="000E4223" w:rsidRPr="00600763" w14:paraId="1005DFAE" w14:textId="77777777" w:rsidTr="00D633AB">
        <w:trPr>
          <w:trHeight w:val="284"/>
          <w:jc w:val="center"/>
        </w:trPr>
        <w:tc>
          <w:tcPr>
            <w:tcW w:w="776" w:type="pct"/>
            <w:noWrap/>
            <w:vAlign w:val="center"/>
            <w:hideMark/>
          </w:tcPr>
          <w:p w14:paraId="61117911" w14:textId="77777777" w:rsidR="00F3408D" w:rsidRPr="00600763" w:rsidRDefault="00F3408D" w:rsidP="00D33949">
            <w:pPr>
              <w:spacing w:before="0" w:after="0"/>
              <w:ind w:firstLine="0"/>
              <w:rPr>
                <w:sz w:val="22"/>
                <w:lang w:val="vi-VN"/>
              </w:rPr>
            </w:pPr>
            <w:r w:rsidRPr="00600763">
              <w:rPr>
                <w:sz w:val="22"/>
                <w:lang w:val="vi-VN"/>
              </w:rPr>
              <w:t>W</w:t>
            </w:r>
            <w:r w:rsidRPr="00600763">
              <w:rPr>
                <w:sz w:val="22"/>
                <w:vertAlign w:val="subscript"/>
                <w:lang w:val="vi-VN"/>
              </w:rPr>
              <w:t>2</w:t>
            </w:r>
          </w:p>
        </w:tc>
        <w:tc>
          <w:tcPr>
            <w:tcW w:w="668" w:type="pct"/>
            <w:noWrap/>
            <w:vAlign w:val="center"/>
            <w:hideMark/>
          </w:tcPr>
          <w:p w14:paraId="765E588A" w14:textId="77777777" w:rsidR="00F3408D" w:rsidRPr="00600763" w:rsidRDefault="00F3408D" w:rsidP="00D33949">
            <w:pPr>
              <w:spacing w:before="0" w:after="0"/>
              <w:ind w:firstLine="0"/>
              <w:jc w:val="center"/>
              <w:rPr>
                <w:sz w:val="22"/>
                <w:lang w:val="vi-VN"/>
              </w:rPr>
            </w:pPr>
            <w:r w:rsidRPr="00600763">
              <w:rPr>
                <w:sz w:val="22"/>
                <w:lang w:val="vi-VN"/>
              </w:rPr>
              <w:t>25%xW1</w:t>
            </w:r>
          </w:p>
        </w:tc>
        <w:tc>
          <w:tcPr>
            <w:tcW w:w="460" w:type="pct"/>
            <w:noWrap/>
            <w:vAlign w:val="center"/>
            <w:hideMark/>
          </w:tcPr>
          <w:p w14:paraId="1C779E65" w14:textId="77777777" w:rsidR="00F3408D" w:rsidRPr="00600763" w:rsidRDefault="00F3408D" w:rsidP="00D33949">
            <w:pPr>
              <w:spacing w:before="0" w:after="0"/>
              <w:ind w:firstLine="0"/>
              <w:jc w:val="center"/>
              <w:rPr>
                <w:sz w:val="22"/>
                <w:lang w:val="vi-VN"/>
              </w:rPr>
            </w:pPr>
            <w:r w:rsidRPr="00600763">
              <w:rPr>
                <w:sz w:val="22"/>
                <w:lang w:val="vi-VN"/>
              </w:rPr>
              <w:t>4,687.5</w:t>
            </w:r>
          </w:p>
        </w:tc>
        <w:tc>
          <w:tcPr>
            <w:tcW w:w="403" w:type="pct"/>
            <w:noWrap/>
            <w:vAlign w:val="center"/>
            <w:hideMark/>
          </w:tcPr>
          <w:p w14:paraId="340450B3" w14:textId="77777777" w:rsidR="00F3408D" w:rsidRPr="00600763" w:rsidRDefault="00F3408D" w:rsidP="00D33949">
            <w:pPr>
              <w:spacing w:before="0" w:after="0"/>
              <w:ind w:firstLine="0"/>
              <w:jc w:val="center"/>
              <w:rPr>
                <w:sz w:val="22"/>
                <w:lang w:val="vi-VN"/>
              </w:rPr>
            </w:pPr>
            <w:r w:rsidRPr="00600763">
              <w:rPr>
                <w:sz w:val="22"/>
                <w:lang w:val="vi-VN"/>
              </w:rPr>
              <w:t>m</w:t>
            </w:r>
            <w:r w:rsidRPr="00600763">
              <w:rPr>
                <w:sz w:val="22"/>
                <w:vertAlign w:val="superscript"/>
                <w:lang w:val="vi-VN"/>
              </w:rPr>
              <w:t>3</w:t>
            </w:r>
          </w:p>
        </w:tc>
        <w:tc>
          <w:tcPr>
            <w:tcW w:w="2692" w:type="pct"/>
            <w:noWrap/>
            <w:vAlign w:val="center"/>
            <w:hideMark/>
          </w:tcPr>
          <w:p w14:paraId="2498ABDC" w14:textId="77777777" w:rsidR="00F3408D" w:rsidRPr="00600763" w:rsidRDefault="00F3408D" w:rsidP="00D33949">
            <w:pPr>
              <w:spacing w:before="0" w:after="0"/>
              <w:ind w:firstLine="0"/>
              <w:rPr>
                <w:sz w:val="22"/>
                <w:lang w:val="vi-VN"/>
              </w:rPr>
            </w:pPr>
            <w:r w:rsidRPr="00600763">
              <w:rPr>
                <w:sz w:val="22"/>
                <w:lang w:val="vi-VN"/>
              </w:rPr>
              <w:t>Lượng nước thay hàng tuần bằng 20% lượng nước trong ruộng</w:t>
            </w:r>
          </w:p>
        </w:tc>
      </w:tr>
      <w:tr w:rsidR="000E4223" w:rsidRPr="00600763" w14:paraId="6ADCB804" w14:textId="77777777" w:rsidTr="00D633AB">
        <w:trPr>
          <w:trHeight w:val="284"/>
          <w:jc w:val="center"/>
        </w:trPr>
        <w:tc>
          <w:tcPr>
            <w:tcW w:w="776" w:type="pct"/>
            <w:noWrap/>
            <w:vAlign w:val="center"/>
            <w:hideMark/>
          </w:tcPr>
          <w:p w14:paraId="4C62D7FF" w14:textId="77777777" w:rsidR="00F3408D" w:rsidRPr="00600763" w:rsidRDefault="00F3408D" w:rsidP="00D33949">
            <w:pPr>
              <w:spacing w:before="0" w:after="0"/>
              <w:ind w:firstLine="0"/>
              <w:rPr>
                <w:sz w:val="22"/>
                <w:lang w:val="vi-VN"/>
              </w:rPr>
            </w:pPr>
            <w:r w:rsidRPr="00600763">
              <w:rPr>
                <w:sz w:val="22"/>
                <w:lang w:val="vi-VN"/>
              </w:rPr>
              <w:t>W</w:t>
            </w:r>
            <w:r w:rsidRPr="00600763">
              <w:rPr>
                <w:sz w:val="22"/>
                <w:vertAlign w:val="subscript"/>
                <w:lang w:val="vi-VN"/>
              </w:rPr>
              <w:t xml:space="preserve">2 </w:t>
            </w:r>
            <w:r w:rsidRPr="00600763">
              <w:rPr>
                <w:sz w:val="22"/>
                <w:lang w:val="vi-VN"/>
              </w:rPr>
              <w:t>Cao Lãnh</w:t>
            </w:r>
          </w:p>
        </w:tc>
        <w:tc>
          <w:tcPr>
            <w:tcW w:w="668" w:type="pct"/>
            <w:noWrap/>
            <w:vAlign w:val="center"/>
            <w:hideMark/>
          </w:tcPr>
          <w:p w14:paraId="07053DE9" w14:textId="77777777" w:rsidR="00F3408D" w:rsidRPr="00600763" w:rsidRDefault="00F3408D" w:rsidP="00D33949">
            <w:pPr>
              <w:spacing w:before="0" w:after="0"/>
              <w:ind w:firstLine="0"/>
              <w:jc w:val="center"/>
              <w:rPr>
                <w:sz w:val="22"/>
                <w:lang w:val="vi-VN"/>
              </w:rPr>
            </w:pPr>
            <w:r w:rsidRPr="00600763">
              <w:rPr>
                <w:sz w:val="22"/>
                <w:lang w:val="vi-VN"/>
              </w:rPr>
              <w:t>0,75*10*P</w:t>
            </w:r>
            <w:r w:rsidRPr="00600763">
              <w:rPr>
                <w:sz w:val="22"/>
                <w:vertAlign w:val="subscript"/>
                <w:lang w:val="vi-VN"/>
              </w:rPr>
              <w:t>max</w:t>
            </w:r>
          </w:p>
        </w:tc>
        <w:tc>
          <w:tcPr>
            <w:tcW w:w="460" w:type="pct"/>
            <w:noWrap/>
            <w:vAlign w:val="center"/>
            <w:hideMark/>
          </w:tcPr>
          <w:p w14:paraId="6F24D92D" w14:textId="77777777" w:rsidR="00F3408D" w:rsidRPr="00600763" w:rsidRDefault="00F3408D" w:rsidP="00D33949">
            <w:pPr>
              <w:spacing w:before="0" w:after="0"/>
              <w:ind w:firstLine="0"/>
              <w:jc w:val="center"/>
              <w:rPr>
                <w:sz w:val="22"/>
                <w:lang w:val="vi-VN"/>
              </w:rPr>
            </w:pPr>
            <w:r w:rsidRPr="00600763">
              <w:rPr>
                <w:sz w:val="22"/>
                <w:lang w:val="vi-VN"/>
              </w:rPr>
              <w:t>606.6</w:t>
            </w:r>
          </w:p>
        </w:tc>
        <w:tc>
          <w:tcPr>
            <w:tcW w:w="403" w:type="pct"/>
            <w:noWrap/>
            <w:vAlign w:val="center"/>
            <w:hideMark/>
          </w:tcPr>
          <w:p w14:paraId="73AC82C3" w14:textId="77777777" w:rsidR="00F3408D" w:rsidRPr="00600763" w:rsidRDefault="00F3408D" w:rsidP="00D33949">
            <w:pPr>
              <w:spacing w:before="0" w:after="0"/>
              <w:ind w:firstLine="0"/>
              <w:jc w:val="center"/>
              <w:rPr>
                <w:sz w:val="22"/>
                <w:lang w:val="vi-VN"/>
              </w:rPr>
            </w:pPr>
            <w:r w:rsidRPr="00600763">
              <w:rPr>
                <w:sz w:val="22"/>
                <w:lang w:val="vi-VN"/>
              </w:rPr>
              <w:t>m</w:t>
            </w:r>
            <w:r w:rsidRPr="00600763">
              <w:rPr>
                <w:sz w:val="22"/>
                <w:vertAlign w:val="superscript"/>
                <w:lang w:val="vi-VN"/>
              </w:rPr>
              <w:t>3</w:t>
            </w:r>
          </w:p>
        </w:tc>
        <w:tc>
          <w:tcPr>
            <w:tcW w:w="2692" w:type="pct"/>
            <w:noWrap/>
            <w:vAlign w:val="center"/>
            <w:hideMark/>
          </w:tcPr>
          <w:p w14:paraId="3C2176F0" w14:textId="77777777" w:rsidR="00F3408D" w:rsidRPr="00600763" w:rsidRDefault="00F3408D" w:rsidP="00D33949">
            <w:pPr>
              <w:spacing w:before="0" w:after="0"/>
              <w:ind w:firstLine="0"/>
              <w:rPr>
                <w:sz w:val="22"/>
                <w:lang w:val="vi-VN"/>
              </w:rPr>
            </w:pPr>
            <w:r w:rsidRPr="00600763">
              <w:rPr>
                <w:sz w:val="22"/>
                <w:lang w:val="vi-VN"/>
              </w:rPr>
              <w:t>Lượng mưa 1 ngày max trong thời đoạn nuôi</w:t>
            </w:r>
          </w:p>
        </w:tc>
      </w:tr>
      <w:tr w:rsidR="000E4223" w:rsidRPr="00600763" w14:paraId="2B377113" w14:textId="77777777" w:rsidTr="00D633AB">
        <w:trPr>
          <w:trHeight w:val="284"/>
          <w:jc w:val="center"/>
        </w:trPr>
        <w:tc>
          <w:tcPr>
            <w:tcW w:w="776" w:type="pct"/>
            <w:noWrap/>
            <w:vAlign w:val="center"/>
            <w:hideMark/>
          </w:tcPr>
          <w:p w14:paraId="308C61B2" w14:textId="77777777" w:rsidR="00F3408D" w:rsidRPr="00600763" w:rsidRDefault="00F3408D" w:rsidP="00D33949">
            <w:pPr>
              <w:spacing w:before="0" w:after="0"/>
              <w:ind w:firstLine="0"/>
              <w:rPr>
                <w:sz w:val="22"/>
                <w:lang w:val="vi-VN"/>
              </w:rPr>
            </w:pPr>
            <w:r w:rsidRPr="00600763">
              <w:rPr>
                <w:sz w:val="22"/>
                <w:lang w:val="vi-VN"/>
              </w:rPr>
              <w:t>W</w:t>
            </w:r>
            <w:r w:rsidRPr="00600763">
              <w:rPr>
                <w:sz w:val="22"/>
                <w:vertAlign w:val="subscript"/>
                <w:lang w:val="vi-VN"/>
              </w:rPr>
              <w:t xml:space="preserve">2 </w:t>
            </w:r>
            <w:r w:rsidRPr="00600763">
              <w:rPr>
                <w:sz w:val="22"/>
                <w:lang w:val="vi-VN"/>
              </w:rPr>
              <w:t>Hưng Thạnh</w:t>
            </w:r>
          </w:p>
        </w:tc>
        <w:tc>
          <w:tcPr>
            <w:tcW w:w="668" w:type="pct"/>
            <w:noWrap/>
            <w:vAlign w:val="center"/>
            <w:hideMark/>
          </w:tcPr>
          <w:p w14:paraId="148CC767" w14:textId="77777777" w:rsidR="00F3408D" w:rsidRPr="00600763" w:rsidRDefault="00F3408D" w:rsidP="00D33949">
            <w:pPr>
              <w:spacing w:before="0" w:after="0"/>
              <w:ind w:firstLine="0"/>
              <w:jc w:val="center"/>
              <w:rPr>
                <w:sz w:val="22"/>
                <w:lang w:val="vi-VN"/>
              </w:rPr>
            </w:pPr>
            <w:r w:rsidRPr="00600763">
              <w:rPr>
                <w:sz w:val="22"/>
                <w:lang w:val="vi-VN"/>
              </w:rPr>
              <w:t>0,75*10*P</w:t>
            </w:r>
            <w:r w:rsidRPr="00600763">
              <w:rPr>
                <w:sz w:val="22"/>
                <w:vertAlign w:val="subscript"/>
                <w:lang w:val="vi-VN"/>
              </w:rPr>
              <w:t>max</w:t>
            </w:r>
          </w:p>
        </w:tc>
        <w:tc>
          <w:tcPr>
            <w:tcW w:w="460" w:type="pct"/>
            <w:noWrap/>
            <w:vAlign w:val="center"/>
            <w:hideMark/>
          </w:tcPr>
          <w:p w14:paraId="77CA76CF" w14:textId="77777777" w:rsidR="00F3408D" w:rsidRPr="00600763" w:rsidRDefault="00F3408D" w:rsidP="00D33949">
            <w:pPr>
              <w:spacing w:before="0" w:after="0"/>
              <w:ind w:firstLine="0"/>
              <w:jc w:val="center"/>
              <w:rPr>
                <w:sz w:val="22"/>
                <w:lang w:val="vi-VN"/>
              </w:rPr>
            </w:pPr>
            <w:r w:rsidRPr="00600763">
              <w:rPr>
                <w:sz w:val="22"/>
                <w:lang w:val="vi-VN"/>
              </w:rPr>
              <w:t>790.7</w:t>
            </w:r>
          </w:p>
        </w:tc>
        <w:tc>
          <w:tcPr>
            <w:tcW w:w="403" w:type="pct"/>
            <w:noWrap/>
            <w:vAlign w:val="center"/>
            <w:hideMark/>
          </w:tcPr>
          <w:p w14:paraId="2D3CCC7A" w14:textId="77777777" w:rsidR="00F3408D" w:rsidRPr="00600763" w:rsidRDefault="00F3408D" w:rsidP="00D33949">
            <w:pPr>
              <w:spacing w:before="0" w:after="0"/>
              <w:ind w:firstLine="0"/>
              <w:jc w:val="center"/>
              <w:rPr>
                <w:sz w:val="22"/>
                <w:lang w:val="vi-VN"/>
              </w:rPr>
            </w:pPr>
            <w:r w:rsidRPr="00600763">
              <w:rPr>
                <w:sz w:val="22"/>
                <w:lang w:val="vi-VN"/>
              </w:rPr>
              <w:t>m</w:t>
            </w:r>
            <w:r w:rsidRPr="00600763">
              <w:rPr>
                <w:sz w:val="22"/>
                <w:vertAlign w:val="superscript"/>
                <w:lang w:val="vi-VN"/>
              </w:rPr>
              <w:t>3</w:t>
            </w:r>
          </w:p>
        </w:tc>
        <w:tc>
          <w:tcPr>
            <w:tcW w:w="2692" w:type="pct"/>
            <w:noWrap/>
            <w:vAlign w:val="center"/>
            <w:hideMark/>
          </w:tcPr>
          <w:p w14:paraId="107D1FBE" w14:textId="77777777" w:rsidR="00F3408D" w:rsidRPr="00600763" w:rsidRDefault="00F3408D" w:rsidP="00D33949">
            <w:pPr>
              <w:spacing w:before="0" w:after="0"/>
              <w:ind w:firstLine="0"/>
              <w:rPr>
                <w:sz w:val="22"/>
                <w:lang w:val="vi-VN"/>
              </w:rPr>
            </w:pPr>
            <w:r w:rsidRPr="00600763">
              <w:rPr>
                <w:sz w:val="22"/>
                <w:lang w:val="vi-VN"/>
              </w:rPr>
              <w:t>Lượng mưa 1 ngày max trong thời đoạn nuôi</w:t>
            </w:r>
          </w:p>
        </w:tc>
      </w:tr>
      <w:tr w:rsidR="000E4223" w:rsidRPr="00600763" w14:paraId="634F18E1" w14:textId="77777777" w:rsidTr="00D633AB">
        <w:trPr>
          <w:trHeight w:val="284"/>
          <w:jc w:val="center"/>
        </w:trPr>
        <w:tc>
          <w:tcPr>
            <w:tcW w:w="776" w:type="pct"/>
            <w:noWrap/>
            <w:vAlign w:val="center"/>
            <w:hideMark/>
          </w:tcPr>
          <w:p w14:paraId="08F9B076" w14:textId="77777777" w:rsidR="00F3408D" w:rsidRPr="00600763" w:rsidRDefault="00F3408D" w:rsidP="00D33949">
            <w:pPr>
              <w:spacing w:before="0" w:after="0"/>
              <w:ind w:firstLine="0"/>
              <w:rPr>
                <w:sz w:val="22"/>
                <w:lang w:val="vi-VN"/>
              </w:rPr>
            </w:pPr>
            <w:r w:rsidRPr="00600763">
              <w:rPr>
                <w:sz w:val="22"/>
                <w:lang w:val="vi-VN"/>
              </w:rPr>
              <w:t>q</w:t>
            </w:r>
            <w:r w:rsidRPr="00600763">
              <w:rPr>
                <w:sz w:val="22"/>
                <w:vertAlign w:val="subscript"/>
                <w:lang w:val="vi-VN"/>
              </w:rPr>
              <w:t>1</w:t>
            </w:r>
          </w:p>
        </w:tc>
        <w:tc>
          <w:tcPr>
            <w:tcW w:w="668" w:type="pct"/>
            <w:noWrap/>
            <w:vAlign w:val="center"/>
            <w:hideMark/>
          </w:tcPr>
          <w:p w14:paraId="6DF34813" w14:textId="77777777" w:rsidR="00F3408D" w:rsidRPr="00600763" w:rsidRDefault="00F3408D" w:rsidP="00D33949">
            <w:pPr>
              <w:spacing w:before="0" w:after="0"/>
              <w:ind w:firstLine="0"/>
              <w:jc w:val="center"/>
              <w:rPr>
                <w:sz w:val="22"/>
                <w:lang w:val="vi-VN"/>
              </w:rPr>
            </w:pPr>
            <w:r w:rsidRPr="00600763">
              <w:rPr>
                <w:sz w:val="22"/>
                <w:lang w:val="vi-VN"/>
              </w:rPr>
              <w:t>W</w:t>
            </w:r>
            <w:r w:rsidRPr="00600763">
              <w:rPr>
                <w:sz w:val="22"/>
                <w:vertAlign w:val="subscript"/>
                <w:lang w:val="vi-VN"/>
              </w:rPr>
              <w:t>2</w:t>
            </w:r>
            <w:r w:rsidRPr="00600763">
              <w:rPr>
                <w:sz w:val="22"/>
                <w:lang w:val="vi-VN"/>
              </w:rPr>
              <w:t>/(2*86,4)</w:t>
            </w:r>
          </w:p>
        </w:tc>
        <w:tc>
          <w:tcPr>
            <w:tcW w:w="460" w:type="pct"/>
            <w:noWrap/>
            <w:vAlign w:val="center"/>
            <w:hideMark/>
          </w:tcPr>
          <w:p w14:paraId="2920FD5C" w14:textId="77777777" w:rsidR="00F3408D" w:rsidRPr="00600763" w:rsidRDefault="00F3408D" w:rsidP="00D33949">
            <w:pPr>
              <w:spacing w:before="0" w:after="0"/>
              <w:ind w:firstLine="0"/>
              <w:jc w:val="center"/>
              <w:rPr>
                <w:sz w:val="22"/>
                <w:lang w:val="vi-VN"/>
              </w:rPr>
            </w:pPr>
            <w:r w:rsidRPr="00600763">
              <w:rPr>
                <w:sz w:val="22"/>
                <w:lang w:val="vi-VN"/>
              </w:rPr>
              <w:t>27.13</w:t>
            </w:r>
          </w:p>
        </w:tc>
        <w:tc>
          <w:tcPr>
            <w:tcW w:w="403" w:type="pct"/>
            <w:noWrap/>
            <w:vAlign w:val="center"/>
            <w:hideMark/>
          </w:tcPr>
          <w:p w14:paraId="71A48105" w14:textId="77777777" w:rsidR="00F3408D" w:rsidRPr="00600763" w:rsidRDefault="00F3408D" w:rsidP="00D33949">
            <w:pPr>
              <w:spacing w:before="0" w:after="0"/>
              <w:ind w:firstLine="0"/>
              <w:jc w:val="center"/>
              <w:rPr>
                <w:sz w:val="22"/>
                <w:lang w:val="vi-VN"/>
              </w:rPr>
            </w:pPr>
            <w:r w:rsidRPr="00600763">
              <w:rPr>
                <w:sz w:val="22"/>
                <w:lang w:val="vi-VN"/>
              </w:rPr>
              <w:t>l/s-ha</w:t>
            </w:r>
          </w:p>
        </w:tc>
        <w:tc>
          <w:tcPr>
            <w:tcW w:w="2692" w:type="pct"/>
            <w:noWrap/>
            <w:vAlign w:val="center"/>
            <w:hideMark/>
          </w:tcPr>
          <w:p w14:paraId="4EF68B69" w14:textId="77777777" w:rsidR="00F3408D" w:rsidRPr="00600763" w:rsidRDefault="00F3408D" w:rsidP="00D33949">
            <w:pPr>
              <w:spacing w:before="0" w:after="0"/>
              <w:ind w:firstLine="0"/>
              <w:rPr>
                <w:sz w:val="22"/>
                <w:lang w:val="vi-VN"/>
              </w:rPr>
            </w:pPr>
            <w:r w:rsidRPr="00600763">
              <w:rPr>
                <w:sz w:val="22"/>
                <w:lang w:val="vi-VN"/>
              </w:rPr>
              <w:t>Thoát nước diễn ra trong 2 ngày</w:t>
            </w:r>
          </w:p>
        </w:tc>
      </w:tr>
      <w:tr w:rsidR="000E4223" w:rsidRPr="00600763" w14:paraId="5A082D17" w14:textId="77777777" w:rsidTr="00D633AB">
        <w:trPr>
          <w:trHeight w:val="284"/>
          <w:jc w:val="center"/>
        </w:trPr>
        <w:tc>
          <w:tcPr>
            <w:tcW w:w="776" w:type="pct"/>
            <w:noWrap/>
            <w:vAlign w:val="center"/>
            <w:hideMark/>
          </w:tcPr>
          <w:p w14:paraId="6C7A527E" w14:textId="77777777" w:rsidR="00F3408D" w:rsidRPr="00600763" w:rsidRDefault="00F3408D" w:rsidP="00D33949">
            <w:pPr>
              <w:spacing w:before="0" w:after="0"/>
              <w:ind w:firstLine="0"/>
              <w:rPr>
                <w:sz w:val="22"/>
                <w:lang w:val="vi-VN"/>
              </w:rPr>
            </w:pPr>
            <w:r w:rsidRPr="00600763">
              <w:rPr>
                <w:sz w:val="22"/>
                <w:lang w:val="vi-VN"/>
              </w:rPr>
              <w:t>q</w:t>
            </w:r>
            <w:r w:rsidRPr="00600763">
              <w:rPr>
                <w:sz w:val="22"/>
                <w:vertAlign w:val="subscript"/>
                <w:lang w:val="vi-VN"/>
              </w:rPr>
              <w:t xml:space="preserve">2 </w:t>
            </w:r>
            <w:r w:rsidRPr="00600763">
              <w:rPr>
                <w:sz w:val="22"/>
                <w:lang w:val="vi-VN"/>
              </w:rPr>
              <w:t>Cao Lãnh</w:t>
            </w:r>
          </w:p>
        </w:tc>
        <w:tc>
          <w:tcPr>
            <w:tcW w:w="668" w:type="pct"/>
            <w:noWrap/>
            <w:vAlign w:val="center"/>
            <w:hideMark/>
          </w:tcPr>
          <w:p w14:paraId="2BBB950D" w14:textId="77777777" w:rsidR="00F3408D" w:rsidRPr="00600763" w:rsidRDefault="00F3408D" w:rsidP="00D33949">
            <w:pPr>
              <w:spacing w:before="0" w:after="0"/>
              <w:ind w:firstLine="0"/>
              <w:jc w:val="center"/>
              <w:rPr>
                <w:sz w:val="22"/>
                <w:lang w:val="vi-VN"/>
              </w:rPr>
            </w:pPr>
            <w:r w:rsidRPr="00600763">
              <w:rPr>
                <w:sz w:val="22"/>
                <w:lang w:val="vi-VN"/>
              </w:rPr>
              <w:t>W</w:t>
            </w:r>
            <w:r w:rsidRPr="00600763">
              <w:rPr>
                <w:sz w:val="22"/>
                <w:vertAlign w:val="subscript"/>
                <w:lang w:val="vi-VN"/>
              </w:rPr>
              <w:t>m</w:t>
            </w:r>
            <w:r w:rsidRPr="00600763">
              <w:rPr>
                <w:sz w:val="22"/>
                <w:lang w:val="vi-VN"/>
              </w:rPr>
              <w:t>/86,4</w:t>
            </w:r>
          </w:p>
        </w:tc>
        <w:tc>
          <w:tcPr>
            <w:tcW w:w="460" w:type="pct"/>
            <w:noWrap/>
            <w:vAlign w:val="center"/>
            <w:hideMark/>
          </w:tcPr>
          <w:p w14:paraId="5651CF24" w14:textId="77777777" w:rsidR="00F3408D" w:rsidRPr="00600763" w:rsidRDefault="00F3408D" w:rsidP="00D33949">
            <w:pPr>
              <w:spacing w:before="0" w:after="0"/>
              <w:ind w:firstLine="0"/>
              <w:jc w:val="center"/>
              <w:rPr>
                <w:sz w:val="22"/>
                <w:lang w:val="vi-VN"/>
              </w:rPr>
            </w:pPr>
            <w:r w:rsidRPr="00600763">
              <w:rPr>
                <w:sz w:val="22"/>
                <w:lang w:val="vi-VN"/>
              </w:rPr>
              <w:t>7.02</w:t>
            </w:r>
          </w:p>
        </w:tc>
        <w:tc>
          <w:tcPr>
            <w:tcW w:w="403" w:type="pct"/>
            <w:noWrap/>
            <w:vAlign w:val="center"/>
            <w:hideMark/>
          </w:tcPr>
          <w:p w14:paraId="1B84737E" w14:textId="77777777" w:rsidR="00F3408D" w:rsidRPr="00600763" w:rsidRDefault="00F3408D" w:rsidP="00D33949">
            <w:pPr>
              <w:spacing w:before="0" w:after="0"/>
              <w:ind w:firstLine="0"/>
              <w:jc w:val="center"/>
              <w:rPr>
                <w:sz w:val="22"/>
                <w:lang w:val="vi-VN"/>
              </w:rPr>
            </w:pPr>
            <w:r w:rsidRPr="00600763">
              <w:rPr>
                <w:sz w:val="22"/>
                <w:lang w:val="vi-VN"/>
              </w:rPr>
              <w:t>l/s-ha</w:t>
            </w:r>
          </w:p>
        </w:tc>
        <w:tc>
          <w:tcPr>
            <w:tcW w:w="2692" w:type="pct"/>
            <w:noWrap/>
            <w:vAlign w:val="center"/>
            <w:hideMark/>
          </w:tcPr>
          <w:p w14:paraId="434F7354" w14:textId="77777777" w:rsidR="00F3408D" w:rsidRPr="00600763" w:rsidRDefault="00F3408D" w:rsidP="00D33949">
            <w:pPr>
              <w:spacing w:before="0" w:after="0"/>
              <w:ind w:firstLine="0"/>
              <w:rPr>
                <w:sz w:val="22"/>
                <w:lang w:val="vi-VN"/>
              </w:rPr>
            </w:pPr>
            <w:r w:rsidRPr="00600763">
              <w:rPr>
                <w:sz w:val="22"/>
                <w:lang w:val="vi-VN"/>
              </w:rPr>
              <w:t>Thoát nước mưa trong thời gian 1 ngày</w:t>
            </w:r>
          </w:p>
        </w:tc>
      </w:tr>
      <w:tr w:rsidR="000E4223" w:rsidRPr="00600763" w14:paraId="0BC68AFA" w14:textId="77777777" w:rsidTr="00D633AB">
        <w:trPr>
          <w:trHeight w:val="284"/>
          <w:jc w:val="center"/>
        </w:trPr>
        <w:tc>
          <w:tcPr>
            <w:tcW w:w="776" w:type="pct"/>
            <w:noWrap/>
            <w:vAlign w:val="center"/>
            <w:hideMark/>
          </w:tcPr>
          <w:p w14:paraId="06B6A174" w14:textId="77777777" w:rsidR="00F3408D" w:rsidRPr="00600763" w:rsidRDefault="00F3408D" w:rsidP="00D33949">
            <w:pPr>
              <w:spacing w:before="0" w:after="0"/>
              <w:ind w:firstLine="0"/>
              <w:rPr>
                <w:sz w:val="22"/>
                <w:lang w:val="vi-VN"/>
              </w:rPr>
            </w:pPr>
            <w:r w:rsidRPr="00600763">
              <w:rPr>
                <w:sz w:val="22"/>
                <w:lang w:val="vi-VN"/>
              </w:rPr>
              <w:t>q</w:t>
            </w:r>
            <w:r w:rsidRPr="00600763">
              <w:rPr>
                <w:sz w:val="22"/>
                <w:vertAlign w:val="subscript"/>
                <w:lang w:val="vi-VN"/>
              </w:rPr>
              <w:t xml:space="preserve">2 </w:t>
            </w:r>
            <w:r w:rsidRPr="00600763">
              <w:rPr>
                <w:sz w:val="22"/>
                <w:lang w:val="vi-VN"/>
              </w:rPr>
              <w:t>Hưng Thạnh</w:t>
            </w:r>
          </w:p>
        </w:tc>
        <w:tc>
          <w:tcPr>
            <w:tcW w:w="668" w:type="pct"/>
            <w:noWrap/>
            <w:vAlign w:val="center"/>
            <w:hideMark/>
          </w:tcPr>
          <w:p w14:paraId="275C874E" w14:textId="77777777" w:rsidR="00F3408D" w:rsidRPr="00600763" w:rsidRDefault="00F3408D" w:rsidP="00D33949">
            <w:pPr>
              <w:spacing w:before="0" w:after="0"/>
              <w:ind w:firstLine="0"/>
              <w:jc w:val="center"/>
              <w:rPr>
                <w:sz w:val="22"/>
                <w:lang w:val="vi-VN"/>
              </w:rPr>
            </w:pPr>
            <w:r w:rsidRPr="00600763">
              <w:rPr>
                <w:sz w:val="22"/>
                <w:lang w:val="vi-VN"/>
              </w:rPr>
              <w:t>W</w:t>
            </w:r>
            <w:r w:rsidRPr="00600763">
              <w:rPr>
                <w:sz w:val="22"/>
                <w:vertAlign w:val="subscript"/>
                <w:lang w:val="vi-VN"/>
              </w:rPr>
              <w:t>m</w:t>
            </w:r>
            <w:r w:rsidRPr="00600763">
              <w:rPr>
                <w:sz w:val="22"/>
                <w:lang w:val="vi-VN"/>
              </w:rPr>
              <w:t>/86,4</w:t>
            </w:r>
          </w:p>
        </w:tc>
        <w:tc>
          <w:tcPr>
            <w:tcW w:w="460" w:type="pct"/>
            <w:noWrap/>
            <w:vAlign w:val="center"/>
            <w:hideMark/>
          </w:tcPr>
          <w:p w14:paraId="23BF7C9A" w14:textId="77777777" w:rsidR="00F3408D" w:rsidRPr="00600763" w:rsidRDefault="00F3408D" w:rsidP="00D33949">
            <w:pPr>
              <w:spacing w:before="0" w:after="0"/>
              <w:ind w:firstLine="0"/>
              <w:jc w:val="center"/>
              <w:rPr>
                <w:sz w:val="22"/>
                <w:lang w:val="vi-VN"/>
              </w:rPr>
            </w:pPr>
            <w:r w:rsidRPr="00600763">
              <w:rPr>
                <w:sz w:val="22"/>
                <w:lang w:val="vi-VN"/>
              </w:rPr>
              <w:t>9.15</w:t>
            </w:r>
          </w:p>
        </w:tc>
        <w:tc>
          <w:tcPr>
            <w:tcW w:w="403" w:type="pct"/>
            <w:noWrap/>
            <w:vAlign w:val="center"/>
            <w:hideMark/>
          </w:tcPr>
          <w:p w14:paraId="041BDB71" w14:textId="77777777" w:rsidR="00F3408D" w:rsidRPr="00600763" w:rsidRDefault="00F3408D" w:rsidP="00D33949">
            <w:pPr>
              <w:spacing w:before="0" w:after="0"/>
              <w:ind w:firstLine="0"/>
              <w:jc w:val="center"/>
              <w:rPr>
                <w:sz w:val="22"/>
                <w:lang w:val="vi-VN"/>
              </w:rPr>
            </w:pPr>
            <w:r w:rsidRPr="00600763">
              <w:rPr>
                <w:sz w:val="22"/>
                <w:lang w:val="vi-VN"/>
              </w:rPr>
              <w:t>l/s-ha</w:t>
            </w:r>
          </w:p>
        </w:tc>
        <w:tc>
          <w:tcPr>
            <w:tcW w:w="2692" w:type="pct"/>
            <w:noWrap/>
            <w:vAlign w:val="center"/>
            <w:hideMark/>
          </w:tcPr>
          <w:p w14:paraId="3BBE3A12" w14:textId="77777777" w:rsidR="00F3408D" w:rsidRPr="00600763" w:rsidRDefault="00F3408D" w:rsidP="00D33949">
            <w:pPr>
              <w:spacing w:before="0" w:after="0"/>
              <w:ind w:firstLine="0"/>
              <w:rPr>
                <w:sz w:val="22"/>
                <w:lang w:val="vi-VN"/>
              </w:rPr>
            </w:pPr>
            <w:r w:rsidRPr="00600763">
              <w:rPr>
                <w:sz w:val="22"/>
                <w:lang w:val="vi-VN"/>
              </w:rPr>
              <w:t>Thoát nước mưa trong thời gian 1 ngày</w:t>
            </w:r>
          </w:p>
        </w:tc>
      </w:tr>
    </w:tbl>
    <w:p w14:paraId="5ACE4267" w14:textId="77777777" w:rsidR="00204E70" w:rsidRPr="00600763" w:rsidRDefault="00204E70" w:rsidP="003B359C">
      <w:pPr>
        <w:pStyle w:val="Heading3"/>
        <w:rPr>
          <w:lang w:val="vi-VN"/>
        </w:rPr>
      </w:pPr>
      <w:bookmarkStart w:id="807" w:name="_Toc527979763"/>
      <w:r w:rsidRPr="00600763">
        <w:rPr>
          <w:lang w:val="vi-VN"/>
        </w:rPr>
        <w:t xml:space="preserve">Đề xuất giải pháp tiêu thoát cho từng </w:t>
      </w:r>
      <w:r w:rsidR="00C2485C" w:rsidRPr="00600763">
        <w:rPr>
          <w:lang w:val="vi-VN"/>
        </w:rPr>
        <w:t>đối tượng</w:t>
      </w:r>
      <w:bookmarkEnd w:id="807"/>
    </w:p>
    <w:p w14:paraId="35D6625A" w14:textId="77777777" w:rsidR="00C90C63" w:rsidRPr="00600763" w:rsidRDefault="00C90C63" w:rsidP="004313F5">
      <w:pPr>
        <w:pStyle w:val="Heading4"/>
      </w:pPr>
      <w:r w:rsidRPr="00600763">
        <w:t>Tiêu thoát nước cho công nghiệp và đô thị</w:t>
      </w:r>
    </w:p>
    <w:p w14:paraId="7C87F6FA" w14:textId="77777777" w:rsidR="00C90C63" w:rsidRPr="00600763" w:rsidRDefault="00C90C63" w:rsidP="00C90C63">
      <w:pPr>
        <w:rPr>
          <w:szCs w:val="26"/>
          <w:lang w:val="vi-VN"/>
        </w:rPr>
      </w:pPr>
      <w:r w:rsidRPr="00600763">
        <w:rPr>
          <w:szCs w:val="26"/>
          <w:lang w:val="vi-VN"/>
        </w:rPr>
        <w:t>Ngập lụt đô thị là một vấn đề lớn liên quan đến đặc điểm tự nhiên, chế độ thủy văn, quy hoạch đô thị, phát triển cơ sở hạ tầng, ý thức cộng đồng, sự phối hợp giữa các ngành và diễn biến của khí hậu, thời tiết. Vùng dự án tỉnh Đồng Tháp thường ngập do lũ, mưa lớn kéo dài và triều cường. Từ các nguyên nhân kể trên, đề xuất một số giải pháp chống ngập như sau:</w:t>
      </w:r>
    </w:p>
    <w:p w14:paraId="071ABE53" w14:textId="77777777" w:rsidR="00C90C63" w:rsidRPr="00600763" w:rsidRDefault="00C90C63" w:rsidP="00C90C63">
      <w:pPr>
        <w:rPr>
          <w:szCs w:val="26"/>
          <w:lang w:val="vi-VN"/>
        </w:rPr>
      </w:pPr>
      <w:r w:rsidRPr="00600763">
        <w:rPr>
          <w:szCs w:val="26"/>
          <w:lang w:val="vi-VN"/>
        </w:rPr>
        <w:t>- Xây dựng kết hợp cả bốn dạng công trình chính là cống, đê bao, trạm bơm và các khu trữ, tùy theo mức độ ngập của từng khu vự</w:t>
      </w:r>
      <w:r w:rsidR="001A15D7" w:rsidRPr="00600763">
        <w:rPr>
          <w:szCs w:val="26"/>
          <w:lang w:val="vi-VN"/>
        </w:rPr>
        <w:t>c</w:t>
      </w:r>
      <w:r w:rsidR="000506A3" w:rsidRPr="00600763">
        <w:rPr>
          <w:szCs w:val="26"/>
          <w:lang w:val="vi-VN"/>
        </w:rPr>
        <w:t>;</w:t>
      </w:r>
    </w:p>
    <w:p w14:paraId="2804200A" w14:textId="77777777" w:rsidR="00C90C63" w:rsidRPr="00600763" w:rsidRDefault="00C90C63" w:rsidP="00C90C63">
      <w:pPr>
        <w:rPr>
          <w:szCs w:val="26"/>
          <w:lang w:val="vi-VN"/>
        </w:rPr>
      </w:pPr>
      <w:r w:rsidRPr="00600763">
        <w:rPr>
          <w:szCs w:val="26"/>
          <w:lang w:val="vi-VN"/>
        </w:rPr>
        <w:t>- Bố trí hệ thống tiêu thoát ra các sông rạch tự nhiên từ trong ra ngoài, khu vực nào tiêu khu vực ấy, tránh dồn nước, gom nước, tích nước từ nơi khác đế</w:t>
      </w:r>
      <w:r w:rsidR="001A15D7" w:rsidRPr="00600763">
        <w:rPr>
          <w:szCs w:val="26"/>
          <w:lang w:val="vi-VN"/>
        </w:rPr>
        <w:t>n</w:t>
      </w:r>
      <w:r w:rsidR="000506A3" w:rsidRPr="00600763">
        <w:rPr>
          <w:szCs w:val="26"/>
          <w:lang w:val="vi-VN"/>
        </w:rPr>
        <w:t>;</w:t>
      </w:r>
    </w:p>
    <w:p w14:paraId="414DE7B7" w14:textId="77777777" w:rsidR="00C90C63" w:rsidRPr="00600763" w:rsidRDefault="00C90C63" w:rsidP="00C90C63">
      <w:pPr>
        <w:rPr>
          <w:szCs w:val="26"/>
          <w:lang w:val="vi-VN"/>
        </w:rPr>
      </w:pPr>
      <w:r w:rsidRPr="00600763">
        <w:rPr>
          <w:szCs w:val="26"/>
          <w:lang w:val="vi-VN"/>
        </w:rPr>
        <w:t>- Xem xét xây cống, van ngăn triều, ngăn lũ và tiêu nước ở những vị trí cần thiế</w:t>
      </w:r>
      <w:r w:rsidR="001A15D7" w:rsidRPr="00600763">
        <w:rPr>
          <w:szCs w:val="26"/>
          <w:lang w:val="vi-VN"/>
        </w:rPr>
        <w:t>t</w:t>
      </w:r>
      <w:r w:rsidR="000506A3" w:rsidRPr="00600763">
        <w:rPr>
          <w:szCs w:val="26"/>
          <w:lang w:val="vi-VN"/>
        </w:rPr>
        <w:t>;</w:t>
      </w:r>
    </w:p>
    <w:p w14:paraId="64BF2747" w14:textId="77777777" w:rsidR="00C90C63" w:rsidRPr="00600763" w:rsidRDefault="00C90C63" w:rsidP="00C90C63">
      <w:pPr>
        <w:rPr>
          <w:szCs w:val="26"/>
          <w:lang w:val="vi-VN"/>
        </w:rPr>
      </w:pPr>
      <w:r w:rsidRPr="00600763">
        <w:rPr>
          <w:szCs w:val="26"/>
          <w:lang w:val="vi-VN"/>
        </w:rPr>
        <w:t>- Khai thông, mở rộng và nạo vét các kênh rạch để tăng khả năng tiêu thoát và giảm áp lực triều, đặc biệt là một số</w:t>
      </w:r>
      <w:r w:rsidR="00590DB9" w:rsidRPr="00600763">
        <w:rPr>
          <w:szCs w:val="26"/>
          <w:lang w:val="vi-VN"/>
        </w:rPr>
        <w:t xml:space="preserve"> </w:t>
      </w:r>
      <w:r w:rsidRPr="00600763">
        <w:rPr>
          <w:szCs w:val="26"/>
          <w:lang w:val="vi-VN"/>
        </w:rPr>
        <w:t>trục tiêu chính</w:t>
      </w:r>
      <w:r w:rsidR="00590DB9" w:rsidRPr="00600763">
        <w:rPr>
          <w:szCs w:val="26"/>
          <w:lang w:val="vi-VN"/>
        </w:rPr>
        <w:t xml:space="preserve"> </w:t>
      </w:r>
      <w:r w:rsidRPr="00600763">
        <w:rPr>
          <w:szCs w:val="26"/>
          <w:lang w:val="vi-VN"/>
        </w:rPr>
        <w:t>như: Kênh Tân Thành – Lò Gạch, kênh Hồng Ngự - Vĩnh Hưng, kênh Đồng Tiến, kênh Nguyễn Văn Tiếp A, kênh Nguyễn Văn Tiếp B, kênh Xáng Lấp Vò, kênh Ranh Tháp Mười – Tân Thạnh...</w:t>
      </w:r>
      <w:r w:rsidR="000506A3" w:rsidRPr="00600763">
        <w:rPr>
          <w:szCs w:val="26"/>
          <w:lang w:val="vi-VN"/>
        </w:rPr>
        <w:t>;</w:t>
      </w:r>
    </w:p>
    <w:p w14:paraId="1452B9CB" w14:textId="77777777" w:rsidR="00C90C63" w:rsidRPr="00600763" w:rsidRDefault="00C90C63" w:rsidP="00C90C63">
      <w:pPr>
        <w:rPr>
          <w:szCs w:val="26"/>
          <w:lang w:val="vi-VN"/>
        </w:rPr>
      </w:pPr>
      <w:r w:rsidRPr="00600763">
        <w:rPr>
          <w:szCs w:val="26"/>
          <w:lang w:val="vi-VN"/>
        </w:rPr>
        <w:lastRenderedPageBreak/>
        <w:t>- Xem xét nâng nền, làm bờ bao, đê bao và bố trí trạm bơm tiêu những nơi cần thiết với quy mô hợp lý.</w:t>
      </w:r>
    </w:p>
    <w:p w14:paraId="44AE62E8" w14:textId="77777777" w:rsidR="00C90C63" w:rsidRPr="00600763" w:rsidRDefault="001A15D7" w:rsidP="004313F5">
      <w:pPr>
        <w:pStyle w:val="Heading4"/>
      </w:pPr>
      <w:r w:rsidRPr="00600763">
        <w:t>Tiêu thoát nước cho vùng trồng lúa</w:t>
      </w:r>
    </w:p>
    <w:p w14:paraId="71154707" w14:textId="77777777" w:rsidR="001A15D7" w:rsidRPr="00600763" w:rsidRDefault="001A15D7" w:rsidP="001A15D7">
      <w:pPr>
        <w:rPr>
          <w:szCs w:val="26"/>
          <w:lang w:val="vi-VN"/>
        </w:rPr>
      </w:pPr>
      <w:r w:rsidRPr="00600763">
        <w:rPr>
          <w:szCs w:val="26"/>
          <w:lang w:val="vi-VN"/>
        </w:rPr>
        <w:t xml:space="preserve">Từ tài liệu mực nước, cao độ cho thấy trong khoảng thời gian từ </w:t>
      </w:r>
      <w:r w:rsidR="008547D5" w:rsidRPr="00600763">
        <w:rPr>
          <w:szCs w:val="26"/>
          <w:lang w:val="vi-VN"/>
        </w:rPr>
        <w:t>tháng 5</w:t>
      </w:r>
      <w:r w:rsidRPr="00600763">
        <w:rPr>
          <w:szCs w:val="26"/>
          <w:lang w:val="vi-VN"/>
        </w:rPr>
        <w:t xml:space="preserve"> đến </w:t>
      </w:r>
      <w:r w:rsidR="008547D5" w:rsidRPr="00600763">
        <w:rPr>
          <w:szCs w:val="26"/>
          <w:lang w:val="vi-VN"/>
        </w:rPr>
        <w:t>tháng 8</w:t>
      </w:r>
      <w:r w:rsidRPr="00600763">
        <w:rPr>
          <w:szCs w:val="26"/>
          <w:lang w:val="vi-VN"/>
        </w:rPr>
        <w:t xml:space="preserve">, phần lớn diện tích ngập úng ở vùng Đồng Tháp đều có khả năng tiêu tự chảy. Để tận dụng khả năng này, vấn đề cơ bản là phải nạo vét hệ thống kênh, củng cố hệ thống đê, bờ bao, xây dựng hệ thống cống bộng các cấp và thực hiện một quy trình vận hành hợp lý. </w:t>
      </w:r>
    </w:p>
    <w:p w14:paraId="5852D532" w14:textId="77777777" w:rsidR="001A15D7" w:rsidRPr="00600763" w:rsidRDefault="001A15D7" w:rsidP="001A15D7">
      <w:pPr>
        <w:rPr>
          <w:szCs w:val="26"/>
          <w:lang w:val="vi-VN"/>
        </w:rPr>
      </w:pPr>
      <w:r w:rsidRPr="00600763">
        <w:rPr>
          <w:szCs w:val="26"/>
          <w:lang w:val="vi-VN"/>
        </w:rPr>
        <w:t xml:space="preserve">Sang </w:t>
      </w:r>
      <w:r w:rsidR="008547D5" w:rsidRPr="00600763">
        <w:rPr>
          <w:szCs w:val="26"/>
          <w:lang w:val="vi-VN"/>
        </w:rPr>
        <w:t>tháng 9</w:t>
      </w:r>
      <w:r w:rsidRPr="00600763">
        <w:rPr>
          <w:szCs w:val="26"/>
          <w:lang w:val="vi-VN"/>
        </w:rPr>
        <w:t>, X, mực nước ngoài sông dâng cao, thời gian này cũng thường là lúc triều cường và có mưa lớn nên việc tiêu úng gặp nhiều khó khăn. Tuy nhiên, do thời gian này phần lớn diện tích canh tác chỉ sản xuất hai vụ lúa, hoặc hai lúa + thủy sản, nên vấn đề tiêu không được đặt ra. Một số khu vực bố trí sản xuất 3 vụ lúa hoặc hai lúa, một màu thì hoặc là ở các khu đất cao ven sông Hậu có thể lợi dụng chân triều để tiêu tự chảy, hoặc ngập nông nên khả năng ảnh hưởng không lớn.</w:t>
      </w:r>
    </w:p>
    <w:p w14:paraId="7CC9D087" w14:textId="77777777" w:rsidR="001A15D7" w:rsidRPr="00600763" w:rsidRDefault="001A15D7" w:rsidP="001A15D7">
      <w:pPr>
        <w:rPr>
          <w:szCs w:val="26"/>
          <w:lang w:val="vi-VN"/>
        </w:rPr>
      </w:pPr>
      <w:r w:rsidRPr="00600763">
        <w:rPr>
          <w:szCs w:val="26"/>
          <w:lang w:val="vi-VN"/>
        </w:rPr>
        <w:t>Đối với vụ Đông – Xuân, những nơi làm ba vụ thường có yêu cầu gieo sạ sớm (</w:t>
      </w:r>
      <w:r w:rsidR="008547D5" w:rsidRPr="00600763">
        <w:rPr>
          <w:szCs w:val="26"/>
          <w:lang w:val="vi-VN"/>
        </w:rPr>
        <w:t>tháng 11</w:t>
      </w:r>
      <w:r w:rsidRPr="00600763">
        <w:rPr>
          <w:szCs w:val="26"/>
          <w:lang w:val="vi-VN"/>
        </w:rPr>
        <w:t>), lúc này mực nước trên ruộng phần lớn vẫn còn khoảng 30 cm, do vậy cũng cần phải tiêu. Giải pháp chính là cải thiện điều kiện tiêu thoát thông qua việc nạo vét các cấp kênh. Ngoài ra, cũng cần phải bố trí máy bơm, bơm hỗ trợ.</w:t>
      </w:r>
    </w:p>
    <w:p w14:paraId="6551C46D" w14:textId="77777777" w:rsidR="00C244E8" w:rsidRPr="00600763" w:rsidRDefault="00C244E8" w:rsidP="004313F5">
      <w:pPr>
        <w:pStyle w:val="Heading4"/>
      </w:pPr>
      <w:r w:rsidRPr="00600763">
        <w:t>Tiêu thoát nước cho các vườn cây ăn trái</w:t>
      </w:r>
    </w:p>
    <w:p w14:paraId="0CE96D55" w14:textId="77777777" w:rsidR="00C244E8" w:rsidRPr="00600763" w:rsidRDefault="00C244E8" w:rsidP="00C244E8">
      <w:pPr>
        <w:rPr>
          <w:szCs w:val="26"/>
          <w:lang w:val="vi-VN"/>
        </w:rPr>
      </w:pPr>
      <w:r w:rsidRPr="00600763">
        <w:rPr>
          <w:szCs w:val="26"/>
          <w:lang w:val="vi-VN"/>
        </w:rPr>
        <w:t>Diện tích vườn cây ăn trái tập trung chủ yếu ở những nơi có biên độ triều khá lớn (ngay cả trong mùa lũ). Vì vậy, giải pháp tiêu chủ yếu là tiêu tự chảy, có kết hợp bơm.</w:t>
      </w:r>
    </w:p>
    <w:p w14:paraId="72140049" w14:textId="77777777" w:rsidR="00C244E8" w:rsidRPr="00600763" w:rsidRDefault="00C244E8" w:rsidP="00C244E8">
      <w:pPr>
        <w:rPr>
          <w:szCs w:val="26"/>
          <w:lang w:val="vi-VN"/>
        </w:rPr>
      </w:pPr>
      <w:r w:rsidRPr="00600763">
        <w:rPr>
          <w:szCs w:val="26"/>
          <w:lang w:val="vi-VN"/>
        </w:rPr>
        <w:t>Các vườn cây ăn trái được bao ô theo hệ thống rạch tự nhiên, tại mỗi cửa lấy nước của từng gia đình có lắp cống đóng mở hai chiều. Mùa mưa lũ, các cống phần lớn được đóng khi triều lên và mở ra khi triều xuống. Lượng ngập không có khả năng tự chảy sẽ được giải quyết bằng bơm. Hệ thống bờ bao có thể kết hợp làm đường giao thông nông thôn.</w:t>
      </w:r>
    </w:p>
    <w:p w14:paraId="045BE962" w14:textId="77777777" w:rsidR="00C244E8" w:rsidRPr="00600763" w:rsidRDefault="00C244E8" w:rsidP="004313F5">
      <w:pPr>
        <w:pStyle w:val="Heading4"/>
      </w:pPr>
      <w:r w:rsidRPr="00600763">
        <w:t>Tiêu thay nước cho nuôi trồng thủy sản</w:t>
      </w:r>
    </w:p>
    <w:p w14:paraId="551507A0" w14:textId="77777777" w:rsidR="00C244E8" w:rsidRPr="00600763" w:rsidRDefault="00C244E8" w:rsidP="00C244E8">
      <w:pPr>
        <w:rPr>
          <w:szCs w:val="26"/>
          <w:lang w:val="vi-VN"/>
        </w:rPr>
      </w:pPr>
      <w:r w:rsidRPr="00600763">
        <w:rPr>
          <w:szCs w:val="26"/>
          <w:lang w:val="vi-VN"/>
        </w:rPr>
        <w:t>Yêu cầu tiêu thay nước cho nuôi trồng thủy sản là yêu cầu thường xuyên, đặc biệt là các tháng mùa khô. Ngoài ra, cũng có nguyên tắc nữa là nước tiêu phải qua xử lý sơ bộ mới được thải ra nguồn. Vì vậy, giải pháp tiêu cho nuôi trồng thủy sản sẽ là:</w:t>
      </w:r>
    </w:p>
    <w:p w14:paraId="22D279B7" w14:textId="77777777" w:rsidR="00C244E8" w:rsidRPr="00600763" w:rsidRDefault="00C244E8" w:rsidP="00C244E8">
      <w:pPr>
        <w:rPr>
          <w:szCs w:val="26"/>
          <w:lang w:val="vi-VN"/>
        </w:rPr>
      </w:pPr>
      <w:r w:rsidRPr="00600763">
        <w:rPr>
          <w:szCs w:val="26"/>
          <w:lang w:val="vi-VN"/>
        </w:rPr>
        <w:t>-</w:t>
      </w:r>
      <w:r w:rsidR="00D860FA" w:rsidRPr="00600763">
        <w:rPr>
          <w:szCs w:val="26"/>
          <w:lang w:val="vi-VN"/>
        </w:rPr>
        <w:t xml:space="preserve"> </w:t>
      </w:r>
      <w:r w:rsidRPr="00600763">
        <w:rPr>
          <w:szCs w:val="26"/>
          <w:lang w:val="vi-VN"/>
        </w:rPr>
        <w:t>Nuôi cá ao hồ theo quy mô công nghiệp: Hệ thống ao nuôi sẽ được bố trí theo kiểu liên hoàn một dãy ba chiếc: ao lấy nước vào xử lý sơ bộ trước lúc cho vào ao nuôi chính, ao nuôi chính và ao chứa nước thải thay ra xử lý trước lúc thải ra nguồn. Giải pháp tiêu là sử dụng bơm. Để kết hợp, có thể nuôi các loại cá tạp ăn, dễ sống ở ao lấy nước và ao thải.</w:t>
      </w:r>
      <w:r w:rsidR="00590DB9" w:rsidRPr="00600763">
        <w:rPr>
          <w:szCs w:val="26"/>
          <w:lang w:val="vi-VN"/>
        </w:rPr>
        <w:t xml:space="preserve"> </w:t>
      </w:r>
    </w:p>
    <w:p w14:paraId="7F942D3B" w14:textId="77777777" w:rsidR="00C244E8" w:rsidRPr="00600763" w:rsidRDefault="00C244E8" w:rsidP="00C244E8">
      <w:pPr>
        <w:rPr>
          <w:lang w:val="vi-VN"/>
        </w:rPr>
      </w:pPr>
      <w:r w:rsidRPr="00600763">
        <w:rPr>
          <w:szCs w:val="26"/>
          <w:lang w:val="vi-VN"/>
        </w:rPr>
        <w:t>- Nuôi cá trên ruộng: giải pháp tiêu là tự chảy, kết hợp bơm. Hệ thống các kênh tiêu, lấy nước phải bố trí riêng biệt, có các cống kiểm soát việc lấy, tiêu nước. Tuy nhiên, đây là giải pháp cực kỳ khó khăn, chỉ có thể áp dụng cho các khu vực gần sông lớn, hoặc thực hiện phương án bao lớn.</w:t>
      </w:r>
    </w:p>
    <w:p w14:paraId="729822C5" w14:textId="77777777" w:rsidR="00204E70" w:rsidRPr="00600763" w:rsidRDefault="00204E70" w:rsidP="006F2600">
      <w:pPr>
        <w:pStyle w:val="Heading2"/>
        <w:rPr>
          <w:lang w:val="vi-VN"/>
        </w:rPr>
      </w:pPr>
      <w:bookmarkStart w:id="808" w:name="_Toc527979764"/>
      <w:r w:rsidRPr="00600763">
        <w:rPr>
          <w:lang w:val="vi-VN"/>
        </w:rPr>
        <w:t>Quy hoạch kiểm soát lũ</w:t>
      </w:r>
      <w:bookmarkEnd w:id="808"/>
      <w:r w:rsidRPr="00600763">
        <w:rPr>
          <w:lang w:val="vi-VN"/>
        </w:rPr>
        <w:tab/>
      </w:r>
    </w:p>
    <w:p w14:paraId="517AE6F6" w14:textId="77777777" w:rsidR="00204E70" w:rsidRPr="00600763" w:rsidRDefault="00204E70" w:rsidP="003B359C">
      <w:pPr>
        <w:pStyle w:val="Heading3"/>
        <w:rPr>
          <w:lang w:val="vi-VN"/>
        </w:rPr>
      </w:pPr>
      <w:bookmarkStart w:id="809" w:name="_Toc527979765"/>
      <w:r w:rsidRPr="00600763">
        <w:rPr>
          <w:lang w:val="vi-VN"/>
        </w:rPr>
        <w:t>Đánh giá hiện trạng hệ thống công trình kiểm soát lũ và phân vùng ngập lũ</w:t>
      </w:r>
      <w:bookmarkEnd w:id="809"/>
    </w:p>
    <w:p w14:paraId="72FB4DE5" w14:textId="77777777" w:rsidR="00F17154" w:rsidRPr="00600763" w:rsidRDefault="00F17154" w:rsidP="00B5781E">
      <w:pPr>
        <w:rPr>
          <w:rFonts w:eastAsia="Calibri"/>
          <w:szCs w:val="26"/>
          <w:lang w:val="vi-VN"/>
        </w:rPr>
      </w:pPr>
      <w:r w:rsidRPr="00600763">
        <w:rPr>
          <w:rFonts w:eastAsia="Calibri"/>
          <w:szCs w:val="26"/>
          <w:lang w:val="vi-VN"/>
        </w:rPr>
        <w:t>a. Hiện trạng hệ thống công trình kiểm soát lũ</w:t>
      </w:r>
    </w:p>
    <w:p w14:paraId="2DE844ED" w14:textId="77777777" w:rsidR="00B5781E" w:rsidRPr="00600763" w:rsidRDefault="00B5781E" w:rsidP="00B5781E">
      <w:pPr>
        <w:rPr>
          <w:rFonts w:eastAsia="Calibri"/>
          <w:szCs w:val="26"/>
          <w:lang w:val="vi-VN"/>
        </w:rPr>
      </w:pPr>
      <w:r w:rsidRPr="00600763">
        <w:rPr>
          <w:rFonts w:eastAsia="Calibri"/>
          <w:szCs w:val="26"/>
          <w:lang w:val="vi-VN"/>
        </w:rPr>
        <w:t xml:space="preserve">- Một số tuyến đê bao kiểm soát lũ đã kết hợp giao thông nông thôn phục vụ đi lại của nhân dân, nhưng hầu hết chưa đáp ứng yêu cầu đi lại của phương tiện cơ giới; hầu hết bờ bao </w:t>
      </w:r>
      <w:r w:rsidRPr="00600763">
        <w:rPr>
          <w:lang w:val="vi-VN"/>
        </w:rPr>
        <w:t>kiểm</w:t>
      </w:r>
      <w:r w:rsidRPr="00600763">
        <w:rPr>
          <w:rFonts w:eastAsia="Calibri"/>
          <w:szCs w:val="26"/>
          <w:lang w:val="vi-VN"/>
        </w:rPr>
        <w:t xml:space="preserve"> soát lũ, bờ kênh chưa đáp ứng yêu cầu giao thông nội đồng phục vụ cơ giới hóa sản xuất </w:t>
      </w:r>
      <w:r w:rsidRPr="00600763">
        <w:rPr>
          <w:rFonts w:eastAsia="Calibri"/>
          <w:szCs w:val="26"/>
          <w:lang w:val="vi-VN"/>
        </w:rPr>
        <w:lastRenderedPageBreak/>
        <w:t xml:space="preserve">nông nghiệp theo hướng hiện đại hóa, sản xuất tập trung quy mô lớn đáp ứng tiêu chí nông thôn mới. </w:t>
      </w:r>
    </w:p>
    <w:p w14:paraId="42A8FFF4" w14:textId="77777777" w:rsidR="00B5781E" w:rsidRPr="00600763" w:rsidRDefault="00B5781E" w:rsidP="00B5781E">
      <w:pPr>
        <w:rPr>
          <w:rFonts w:eastAsia="Calibri"/>
          <w:szCs w:val="26"/>
          <w:lang w:val="vi-VN"/>
        </w:rPr>
      </w:pPr>
      <w:r w:rsidRPr="00600763">
        <w:rPr>
          <w:rFonts w:eastAsia="Calibri"/>
          <w:szCs w:val="26"/>
          <w:lang w:val="vi-VN"/>
        </w:rPr>
        <w:t>- Hệ thống cống tưới tiêu thiếu, khi kiểm soát lũ và thoát lũ phải sử dụng đập tạm theo thời vụ để điều tiết nước gây mất đất và tốn kém. Hiệu quả bơm điện giảm chi phí so với bơm dầu khoảng 200.000 đồng/ha/vụ, đồng thời bơm điện tạo điều kiện để tổ chức lại sản xuất, chủ động rút nước xuống tập trung đồng loạt né rầy, bơm nước che chắn rầy chủ động phòng, chống dịch bệnh nhưng tốc độ đầu tư vài năm nay chậm lại do vốn đầu tư ban đầu lớn, nhà nước chưa có chính sách khuyến khích đầu tư bơm điện.</w:t>
      </w:r>
    </w:p>
    <w:p w14:paraId="687014E5" w14:textId="77777777" w:rsidR="00B5781E" w:rsidRPr="00600763" w:rsidRDefault="00B5781E" w:rsidP="00B5781E">
      <w:pPr>
        <w:rPr>
          <w:rFonts w:eastAsia="Calibri"/>
          <w:szCs w:val="26"/>
          <w:lang w:val="vi-VN"/>
        </w:rPr>
      </w:pPr>
      <w:r w:rsidRPr="00600763">
        <w:rPr>
          <w:rFonts w:eastAsia="Calibri"/>
          <w:szCs w:val="26"/>
          <w:lang w:val="vi-VN"/>
        </w:rPr>
        <w:t xml:space="preserve">- Công </w:t>
      </w:r>
      <w:r w:rsidRPr="00600763">
        <w:rPr>
          <w:lang w:val="vi-VN"/>
        </w:rPr>
        <w:t>trình</w:t>
      </w:r>
      <w:r w:rsidRPr="00600763">
        <w:rPr>
          <w:rFonts w:eastAsia="Calibri"/>
          <w:szCs w:val="26"/>
          <w:lang w:val="vi-VN"/>
        </w:rPr>
        <w:t xml:space="preserve"> thoát lũ, kiểm soát lũ Trung ương đầu tư thiếu đồng bộ chậm mang lại hiệu quả. Vốn ngân sách Tỉnh đầu tư cho thủy lợi còn hạn hẹp. </w:t>
      </w:r>
    </w:p>
    <w:p w14:paraId="2EDE8C8E" w14:textId="77777777" w:rsidR="00B5781E" w:rsidRPr="00600763" w:rsidRDefault="00B5781E" w:rsidP="00B5781E">
      <w:pPr>
        <w:rPr>
          <w:rFonts w:eastAsia="Calibri"/>
          <w:szCs w:val="26"/>
          <w:lang w:val="vi-VN"/>
        </w:rPr>
      </w:pPr>
      <w:r w:rsidRPr="00600763">
        <w:rPr>
          <w:rFonts w:eastAsia="Calibri"/>
          <w:szCs w:val="26"/>
          <w:lang w:val="vi-VN"/>
        </w:rPr>
        <w:t xml:space="preserve">- Đối </w:t>
      </w:r>
      <w:r w:rsidRPr="00600763">
        <w:rPr>
          <w:lang w:val="vi-VN"/>
        </w:rPr>
        <w:t>với</w:t>
      </w:r>
      <w:r w:rsidRPr="00600763">
        <w:rPr>
          <w:rFonts w:eastAsia="Calibri"/>
          <w:szCs w:val="26"/>
          <w:lang w:val="vi-VN"/>
        </w:rPr>
        <w:t xml:space="preserve"> hệ thống kênh mương tuy đảm bảo về mật độ nhưng mau bồi lắng phải thường xuyên duy tu, nạo vét với chu kỳ 5 </w:t>
      </w:r>
      <w:r w:rsidR="006807E5" w:rsidRPr="00600763">
        <w:rPr>
          <w:rFonts w:eastAsia="Calibri"/>
          <w:szCs w:val="26"/>
          <w:lang w:val="vi-VN"/>
        </w:rPr>
        <w:t>÷</w:t>
      </w:r>
      <w:r w:rsidRPr="00600763">
        <w:rPr>
          <w:rFonts w:eastAsia="Calibri"/>
          <w:szCs w:val="26"/>
          <w:lang w:val="vi-VN"/>
        </w:rPr>
        <w:t xml:space="preserve"> 8 năm/lần nên nguồn kinh phí tương đối lớn. Hệ thống đê bao kiểm soát lũ theo thời vụ, khi lũ gây bào mòn, sạt lở và thường xuyên phải tu bổ hàng năm nên gặp nhiều khó khăn; thiếu cống tưới tiêu nên khi kiểm soát lũ phải sử dụng đập tạm theo thời vụ để điều tiết nước chi phí cao và lãng phí; bơm điện có phát triển </w:t>
      </w:r>
      <w:r w:rsidR="006807E5" w:rsidRPr="00600763">
        <w:rPr>
          <w:rFonts w:eastAsia="Calibri"/>
          <w:szCs w:val="26"/>
          <w:lang w:val="vi-VN"/>
        </w:rPr>
        <w:t>s</w:t>
      </w:r>
      <w:r w:rsidRPr="00600763">
        <w:rPr>
          <w:rFonts w:eastAsia="Calibri"/>
          <w:szCs w:val="26"/>
          <w:lang w:val="vi-VN"/>
        </w:rPr>
        <w:t>ong tỷ lệ bơm dầu còn rất lớn, làm cho cho chi phí sản xuất tăng cao.</w:t>
      </w:r>
    </w:p>
    <w:p w14:paraId="2AC2E4A0" w14:textId="77777777" w:rsidR="00B5781E" w:rsidRPr="00600763" w:rsidRDefault="00B5781E" w:rsidP="00B5781E">
      <w:pPr>
        <w:rPr>
          <w:szCs w:val="26"/>
          <w:lang w:val="vi-VN"/>
        </w:rPr>
      </w:pPr>
      <w:r w:rsidRPr="00600763">
        <w:rPr>
          <w:rFonts w:eastAsia="Calibri"/>
          <w:szCs w:val="26"/>
          <w:lang w:val="vi-VN"/>
        </w:rPr>
        <w:t xml:space="preserve">- Tình hình biến đổi khí hậu và nước biển dâng đang diễn biến phức tạp, nguồn nước có nguy cơ cạn kiệt, bồi lắng các cửa sông, xói lở bờ sông, ô nhiễm nguồn nước do phát triển </w:t>
      </w:r>
      <w:r w:rsidRPr="00600763">
        <w:rPr>
          <w:lang w:val="vi-VN"/>
        </w:rPr>
        <w:t>công</w:t>
      </w:r>
      <w:r w:rsidRPr="00600763">
        <w:rPr>
          <w:rFonts w:eastAsia="Calibri"/>
          <w:szCs w:val="26"/>
          <w:lang w:val="vi-VN"/>
        </w:rPr>
        <w:t xml:space="preserve"> nghiệp và nuôi trồng thủy sản trong tỉnh cũng như ĐBSCL. Vấn đề phát triển thủy điện và các dự án khai thác nguồn nước của các quốc gia thượng lưu sông Mê Công còn diễn biến phức tạp. Vì vậy, phát triển thủy lợi phải xem xét tính toán đến vấn đề khai thác nguồn nước phát triển thủy điện, tích trữ nước trên dòng chính sông Mê Công của các quốc gia thượng nguồn tác động đến dòng chảy, lưu lượng sông Tiền, Sông Hậu thuộc ĐBSCL</w:t>
      </w:r>
      <w:r w:rsidRPr="00600763">
        <w:rPr>
          <w:szCs w:val="26"/>
          <w:lang w:val="vi-VN"/>
        </w:rPr>
        <w:t>.</w:t>
      </w:r>
    </w:p>
    <w:p w14:paraId="11C99B14" w14:textId="77777777" w:rsidR="00862639" w:rsidRPr="00600763" w:rsidRDefault="00B5781E" w:rsidP="00B5781E">
      <w:pPr>
        <w:rPr>
          <w:rFonts w:eastAsia="Calibri"/>
          <w:szCs w:val="26"/>
          <w:lang w:val="vi-VN"/>
        </w:rPr>
      </w:pPr>
      <w:r w:rsidRPr="00600763">
        <w:rPr>
          <w:rFonts w:eastAsia="Calibri"/>
          <w:szCs w:val="26"/>
          <w:lang w:val="vi-VN"/>
        </w:rPr>
        <w:t xml:space="preserve">- Tuy nhiên, những năm vừa qua do tình hình đất nước khó khăn về kinh tế, thiếu nguồn vốn đầu tư (Trung ương và tỉnh) nên nhiều dự án, công trình thủy lợi theo kế hoạch còn chưa </w:t>
      </w:r>
      <w:r w:rsidRPr="00600763">
        <w:rPr>
          <w:lang w:val="vi-VN"/>
        </w:rPr>
        <w:t>thực</w:t>
      </w:r>
      <w:r w:rsidRPr="00600763">
        <w:rPr>
          <w:rFonts w:eastAsia="Calibri"/>
          <w:szCs w:val="26"/>
          <w:lang w:val="vi-VN"/>
        </w:rPr>
        <w:t xml:space="preserve"> hiện được như các công trình chống sạt lở bờ sông kênh, hệ thống công trình nội đồng còn chưa đồng bộ, khép kín, hàng năm chịu ảnh hưởng của lũ lụt gây bất lợi lớn đến sản xuất nông nghiệp và sinh hoạt của nhân dân.</w:t>
      </w:r>
    </w:p>
    <w:p w14:paraId="7E4F16A5" w14:textId="77777777" w:rsidR="00F17154" w:rsidRPr="00600763" w:rsidRDefault="00F17154" w:rsidP="00B5781E">
      <w:pPr>
        <w:rPr>
          <w:rFonts w:eastAsia="Calibri"/>
          <w:szCs w:val="26"/>
          <w:lang w:val="vi-VN"/>
        </w:rPr>
      </w:pPr>
      <w:r w:rsidRPr="00600763">
        <w:rPr>
          <w:rFonts w:eastAsia="Calibri"/>
          <w:szCs w:val="26"/>
          <w:lang w:val="vi-VN"/>
        </w:rPr>
        <w:t>b. Phân vùng kiểm soát lũ</w:t>
      </w:r>
    </w:p>
    <w:p w14:paraId="3B24A39D" w14:textId="77777777" w:rsidR="00F17154" w:rsidRPr="00600763" w:rsidRDefault="00F17154" w:rsidP="00F17154">
      <w:pPr>
        <w:rPr>
          <w:szCs w:val="26"/>
          <w:lang w:val="vi-VN" w:eastAsia="en-US"/>
        </w:rPr>
      </w:pPr>
      <w:r w:rsidRPr="00600763">
        <w:rPr>
          <w:szCs w:val="26"/>
          <w:lang w:val="vi-VN"/>
        </w:rPr>
        <w:t>- Vùng kiểm soát lũ có thời gian:</w:t>
      </w:r>
    </w:p>
    <w:tbl>
      <w:tblPr>
        <w:tblW w:w="5000" w:type="pct"/>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803"/>
        <w:gridCol w:w="2825"/>
      </w:tblGrid>
      <w:tr w:rsidR="000E4223" w:rsidRPr="00600763" w14:paraId="16D94EA9" w14:textId="77777777" w:rsidTr="00F17154">
        <w:trPr>
          <w:trHeight w:val="340"/>
          <w:jc w:val="center"/>
        </w:trPr>
        <w:tc>
          <w:tcPr>
            <w:tcW w:w="3533" w:type="pct"/>
            <w:tcBorders>
              <w:top w:val="single" w:sz="4" w:space="0" w:color="auto"/>
              <w:left w:val="single" w:sz="4" w:space="0" w:color="auto"/>
              <w:bottom w:val="single" w:sz="4" w:space="0" w:color="auto"/>
              <w:right w:val="single" w:sz="4" w:space="0" w:color="auto"/>
            </w:tcBorders>
            <w:vAlign w:val="center"/>
            <w:hideMark/>
          </w:tcPr>
          <w:p w14:paraId="07A598A1" w14:textId="77777777" w:rsidR="00F17154" w:rsidRPr="00600763" w:rsidRDefault="00F17154" w:rsidP="00F17154">
            <w:pPr>
              <w:spacing w:before="0" w:after="0"/>
              <w:ind w:firstLine="0"/>
              <w:jc w:val="center"/>
              <w:rPr>
                <w:b/>
                <w:sz w:val="22"/>
                <w:lang w:val="vi-VN"/>
              </w:rPr>
            </w:pPr>
            <w:r w:rsidRPr="00600763">
              <w:rPr>
                <w:b/>
                <w:sz w:val="22"/>
                <w:lang w:val="vi-VN"/>
              </w:rPr>
              <w:t>Vùng phát triển thủy lợi</w:t>
            </w:r>
          </w:p>
        </w:tc>
        <w:tc>
          <w:tcPr>
            <w:tcW w:w="1467" w:type="pct"/>
            <w:tcBorders>
              <w:top w:val="single" w:sz="4" w:space="0" w:color="auto"/>
              <w:left w:val="single" w:sz="4" w:space="0" w:color="auto"/>
              <w:bottom w:val="single" w:sz="4" w:space="0" w:color="auto"/>
              <w:right w:val="single" w:sz="4" w:space="0" w:color="auto"/>
            </w:tcBorders>
            <w:vAlign w:val="center"/>
            <w:hideMark/>
          </w:tcPr>
          <w:p w14:paraId="76DCFCC0" w14:textId="77777777" w:rsidR="00F17154" w:rsidRPr="00600763" w:rsidRDefault="00F17154" w:rsidP="00F17154">
            <w:pPr>
              <w:spacing w:before="0" w:after="0"/>
              <w:ind w:firstLine="0"/>
              <w:jc w:val="center"/>
              <w:rPr>
                <w:b/>
                <w:sz w:val="22"/>
              </w:rPr>
            </w:pPr>
            <w:r w:rsidRPr="00600763">
              <w:rPr>
                <w:b/>
                <w:sz w:val="22"/>
              </w:rPr>
              <w:t>Diện tích TN (ha)</w:t>
            </w:r>
          </w:p>
        </w:tc>
      </w:tr>
      <w:tr w:rsidR="000E4223" w:rsidRPr="00600763" w14:paraId="69B71655" w14:textId="77777777" w:rsidTr="00F17154">
        <w:trPr>
          <w:trHeight w:val="340"/>
          <w:jc w:val="center"/>
        </w:trPr>
        <w:tc>
          <w:tcPr>
            <w:tcW w:w="3533" w:type="pct"/>
            <w:tcBorders>
              <w:top w:val="single" w:sz="4" w:space="0" w:color="auto"/>
              <w:left w:val="single" w:sz="4" w:space="0" w:color="auto"/>
              <w:bottom w:val="single" w:sz="4" w:space="0" w:color="auto"/>
              <w:right w:val="single" w:sz="4" w:space="0" w:color="auto"/>
            </w:tcBorders>
            <w:vAlign w:val="center"/>
            <w:hideMark/>
          </w:tcPr>
          <w:p w14:paraId="29AB5514" w14:textId="77777777" w:rsidR="00F17154" w:rsidRPr="00600763" w:rsidRDefault="00F17154" w:rsidP="00F17154">
            <w:pPr>
              <w:spacing w:before="0" w:after="0"/>
              <w:ind w:firstLine="0"/>
              <w:rPr>
                <w:sz w:val="22"/>
              </w:rPr>
            </w:pPr>
            <w:r w:rsidRPr="00600763">
              <w:rPr>
                <w:sz w:val="22"/>
              </w:rPr>
              <w:t>1. Bắc kênh Tân Thành-Tứ Thường</w:t>
            </w:r>
          </w:p>
        </w:tc>
        <w:tc>
          <w:tcPr>
            <w:tcW w:w="1467" w:type="pct"/>
            <w:tcBorders>
              <w:top w:val="single" w:sz="4" w:space="0" w:color="auto"/>
              <w:left w:val="single" w:sz="4" w:space="0" w:color="auto"/>
              <w:bottom w:val="single" w:sz="4" w:space="0" w:color="auto"/>
              <w:right w:val="single" w:sz="4" w:space="0" w:color="auto"/>
            </w:tcBorders>
            <w:vAlign w:val="center"/>
            <w:hideMark/>
          </w:tcPr>
          <w:p w14:paraId="2CEBB623" w14:textId="77777777" w:rsidR="00F17154" w:rsidRPr="00600763" w:rsidRDefault="00F17154" w:rsidP="00F17154">
            <w:pPr>
              <w:spacing w:before="0" w:after="0"/>
              <w:ind w:firstLine="0"/>
              <w:jc w:val="right"/>
              <w:rPr>
                <w:sz w:val="22"/>
              </w:rPr>
            </w:pPr>
            <w:r w:rsidRPr="00600763">
              <w:rPr>
                <w:sz w:val="22"/>
              </w:rPr>
              <w:t>26.000</w:t>
            </w:r>
          </w:p>
        </w:tc>
      </w:tr>
      <w:tr w:rsidR="000E4223" w:rsidRPr="00600763" w14:paraId="1E3B8530" w14:textId="77777777" w:rsidTr="00F17154">
        <w:trPr>
          <w:trHeight w:val="340"/>
          <w:jc w:val="center"/>
        </w:trPr>
        <w:tc>
          <w:tcPr>
            <w:tcW w:w="3533" w:type="pct"/>
            <w:tcBorders>
              <w:top w:val="single" w:sz="4" w:space="0" w:color="auto"/>
              <w:left w:val="single" w:sz="4" w:space="0" w:color="auto"/>
              <w:bottom w:val="single" w:sz="4" w:space="0" w:color="auto"/>
              <w:right w:val="single" w:sz="4" w:space="0" w:color="auto"/>
            </w:tcBorders>
            <w:vAlign w:val="center"/>
            <w:hideMark/>
          </w:tcPr>
          <w:p w14:paraId="2FE0AEDF" w14:textId="77777777" w:rsidR="00F17154" w:rsidRPr="00600763" w:rsidRDefault="00F17154" w:rsidP="00F17154">
            <w:pPr>
              <w:spacing w:before="0" w:after="0"/>
              <w:ind w:firstLine="0"/>
              <w:rPr>
                <w:sz w:val="22"/>
              </w:rPr>
            </w:pPr>
            <w:r w:rsidRPr="00600763">
              <w:rPr>
                <w:sz w:val="22"/>
              </w:rPr>
              <w:t>2. Bắc kênh Nguyễn Văn Tiếp A (trừ vùng Cồn)</w:t>
            </w:r>
          </w:p>
        </w:tc>
        <w:tc>
          <w:tcPr>
            <w:tcW w:w="1467" w:type="pct"/>
            <w:tcBorders>
              <w:top w:val="single" w:sz="4" w:space="0" w:color="auto"/>
              <w:left w:val="single" w:sz="4" w:space="0" w:color="auto"/>
              <w:bottom w:val="single" w:sz="4" w:space="0" w:color="auto"/>
              <w:right w:val="single" w:sz="4" w:space="0" w:color="auto"/>
            </w:tcBorders>
            <w:vAlign w:val="center"/>
            <w:hideMark/>
          </w:tcPr>
          <w:p w14:paraId="59A15B61" w14:textId="77777777" w:rsidR="00F17154" w:rsidRPr="00600763" w:rsidRDefault="00F17154" w:rsidP="00F17154">
            <w:pPr>
              <w:spacing w:before="0" w:after="0"/>
              <w:ind w:firstLine="0"/>
              <w:jc w:val="right"/>
              <w:rPr>
                <w:sz w:val="22"/>
              </w:rPr>
            </w:pPr>
            <w:r w:rsidRPr="00600763">
              <w:rPr>
                <w:sz w:val="22"/>
              </w:rPr>
              <w:t>138.700</w:t>
            </w:r>
          </w:p>
        </w:tc>
      </w:tr>
      <w:tr w:rsidR="000E4223" w:rsidRPr="00600763" w14:paraId="1DF5F9B3" w14:textId="77777777" w:rsidTr="00F17154">
        <w:trPr>
          <w:trHeight w:val="340"/>
          <w:jc w:val="center"/>
        </w:trPr>
        <w:tc>
          <w:tcPr>
            <w:tcW w:w="3533" w:type="pct"/>
            <w:tcBorders>
              <w:top w:val="single" w:sz="4" w:space="0" w:color="auto"/>
              <w:left w:val="single" w:sz="4" w:space="0" w:color="auto"/>
              <w:bottom w:val="single" w:sz="4" w:space="0" w:color="auto"/>
              <w:right w:val="single" w:sz="4" w:space="0" w:color="auto"/>
            </w:tcBorders>
            <w:vAlign w:val="center"/>
            <w:hideMark/>
          </w:tcPr>
          <w:p w14:paraId="6C7139F5" w14:textId="77777777" w:rsidR="00F17154" w:rsidRPr="00600763" w:rsidRDefault="00F17154" w:rsidP="00F17154">
            <w:pPr>
              <w:spacing w:before="0" w:after="0"/>
              <w:ind w:firstLine="0"/>
              <w:jc w:val="center"/>
              <w:rPr>
                <w:b/>
                <w:sz w:val="22"/>
              </w:rPr>
            </w:pPr>
            <w:r w:rsidRPr="00600763">
              <w:rPr>
                <w:b/>
                <w:sz w:val="22"/>
              </w:rPr>
              <w:t>Tổng</w:t>
            </w:r>
          </w:p>
        </w:tc>
        <w:tc>
          <w:tcPr>
            <w:tcW w:w="1467" w:type="pct"/>
            <w:tcBorders>
              <w:top w:val="single" w:sz="4" w:space="0" w:color="auto"/>
              <w:left w:val="single" w:sz="4" w:space="0" w:color="auto"/>
              <w:bottom w:val="single" w:sz="4" w:space="0" w:color="auto"/>
              <w:right w:val="single" w:sz="4" w:space="0" w:color="auto"/>
            </w:tcBorders>
            <w:vAlign w:val="center"/>
            <w:hideMark/>
          </w:tcPr>
          <w:p w14:paraId="4EC95CB2" w14:textId="77777777" w:rsidR="00F17154" w:rsidRPr="00600763" w:rsidRDefault="00F17154" w:rsidP="00F17154">
            <w:pPr>
              <w:spacing w:before="0" w:after="0"/>
              <w:ind w:firstLine="0"/>
              <w:jc w:val="right"/>
              <w:rPr>
                <w:b/>
                <w:sz w:val="22"/>
              </w:rPr>
            </w:pPr>
            <w:r w:rsidRPr="00600763">
              <w:rPr>
                <w:b/>
                <w:sz w:val="22"/>
              </w:rPr>
              <w:t>164.700</w:t>
            </w:r>
          </w:p>
        </w:tc>
      </w:tr>
    </w:tbl>
    <w:p w14:paraId="00790420" w14:textId="77777777" w:rsidR="00F17154" w:rsidRPr="00600763" w:rsidRDefault="00F17154" w:rsidP="00F17154">
      <w:pPr>
        <w:rPr>
          <w:szCs w:val="26"/>
        </w:rPr>
      </w:pPr>
      <w:r w:rsidRPr="00600763">
        <w:rPr>
          <w:szCs w:val="26"/>
        </w:rPr>
        <w:t>- Vùng kiểm soát lũ cả năm:</w:t>
      </w:r>
    </w:p>
    <w:tbl>
      <w:tblPr>
        <w:tblW w:w="5000" w:type="pct"/>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716"/>
        <w:gridCol w:w="2912"/>
      </w:tblGrid>
      <w:tr w:rsidR="000E4223" w:rsidRPr="00600763" w14:paraId="2FA1FFE7" w14:textId="77777777" w:rsidTr="00F17154">
        <w:trPr>
          <w:trHeight w:val="340"/>
          <w:jc w:val="center"/>
        </w:trPr>
        <w:tc>
          <w:tcPr>
            <w:tcW w:w="3488" w:type="pct"/>
            <w:tcBorders>
              <w:top w:val="single" w:sz="4" w:space="0" w:color="auto"/>
              <w:left w:val="single" w:sz="4" w:space="0" w:color="auto"/>
              <w:bottom w:val="single" w:sz="4" w:space="0" w:color="auto"/>
              <w:right w:val="single" w:sz="4" w:space="0" w:color="auto"/>
            </w:tcBorders>
            <w:vAlign w:val="center"/>
            <w:hideMark/>
          </w:tcPr>
          <w:p w14:paraId="3D9FE6AA" w14:textId="77777777" w:rsidR="00F17154" w:rsidRPr="00600763" w:rsidRDefault="00F17154" w:rsidP="00F17154">
            <w:pPr>
              <w:spacing w:before="0" w:after="0"/>
              <w:ind w:firstLine="0"/>
              <w:jc w:val="center"/>
              <w:rPr>
                <w:b/>
                <w:sz w:val="24"/>
                <w:szCs w:val="24"/>
                <w:lang w:val="vi-VN"/>
              </w:rPr>
            </w:pPr>
            <w:r w:rsidRPr="00600763">
              <w:rPr>
                <w:b/>
                <w:lang w:val="vi-VN"/>
              </w:rPr>
              <w:t>Vùng phát triển thủy lợi</w:t>
            </w:r>
          </w:p>
        </w:tc>
        <w:tc>
          <w:tcPr>
            <w:tcW w:w="1512" w:type="pct"/>
            <w:tcBorders>
              <w:top w:val="single" w:sz="4" w:space="0" w:color="auto"/>
              <w:left w:val="single" w:sz="4" w:space="0" w:color="auto"/>
              <w:bottom w:val="single" w:sz="4" w:space="0" w:color="auto"/>
              <w:right w:val="single" w:sz="4" w:space="0" w:color="auto"/>
            </w:tcBorders>
            <w:vAlign w:val="center"/>
            <w:hideMark/>
          </w:tcPr>
          <w:p w14:paraId="3A60D396" w14:textId="77777777" w:rsidR="00F17154" w:rsidRPr="00600763" w:rsidRDefault="00F17154" w:rsidP="00F17154">
            <w:pPr>
              <w:spacing w:before="0" w:after="0"/>
              <w:ind w:firstLine="0"/>
              <w:jc w:val="center"/>
              <w:rPr>
                <w:b/>
              </w:rPr>
            </w:pPr>
            <w:r w:rsidRPr="00600763">
              <w:rPr>
                <w:b/>
              </w:rPr>
              <w:t>Diện tích TN (ha)</w:t>
            </w:r>
          </w:p>
        </w:tc>
      </w:tr>
      <w:tr w:rsidR="000E4223" w:rsidRPr="00600763" w14:paraId="3CEFA8C8" w14:textId="77777777" w:rsidTr="00F17154">
        <w:trPr>
          <w:trHeight w:val="340"/>
          <w:jc w:val="center"/>
        </w:trPr>
        <w:tc>
          <w:tcPr>
            <w:tcW w:w="3488" w:type="pct"/>
            <w:tcBorders>
              <w:top w:val="single" w:sz="4" w:space="0" w:color="auto"/>
              <w:left w:val="single" w:sz="4" w:space="0" w:color="auto"/>
              <w:bottom w:val="single" w:sz="4" w:space="0" w:color="auto"/>
              <w:right w:val="single" w:sz="4" w:space="0" w:color="auto"/>
            </w:tcBorders>
            <w:vAlign w:val="center"/>
            <w:hideMark/>
          </w:tcPr>
          <w:p w14:paraId="74E315A9" w14:textId="77777777" w:rsidR="00F17154" w:rsidRPr="00600763" w:rsidRDefault="00F17154" w:rsidP="00F17154">
            <w:pPr>
              <w:spacing w:before="0" w:after="0"/>
              <w:ind w:firstLine="0"/>
            </w:pPr>
            <w:r w:rsidRPr="00600763">
              <w:t xml:space="preserve">1. </w:t>
            </w:r>
            <w:smartTag w:uri="urn:schemas-microsoft-com:office:smarttags" w:element="place">
              <w:smartTag w:uri="urn:schemas-microsoft-com:office:smarttags" w:element="country-region">
                <w:r w:rsidRPr="00600763">
                  <w:t>Nam</w:t>
                </w:r>
              </w:smartTag>
            </w:smartTag>
            <w:r w:rsidRPr="00600763">
              <w:t xml:space="preserve"> kênh Nguyễn Văn Tiếp A</w:t>
            </w:r>
          </w:p>
        </w:tc>
        <w:tc>
          <w:tcPr>
            <w:tcW w:w="1512" w:type="pct"/>
            <w:tcBorders>
              <w:top w:val="single" w:sz="4" w:space="0" w:color="auto"/>
              <w:left w:val="single" w:sz="4" w:space="0" w:color="auto"/>
              <w:bottom w:val="single" w:sz="4" w:space="0" w:color="auto"/>
              <w:right w:val="single" w:sz="4" w:space="0" w:color="auto"/>
            </w:tcBorders>
            <w:vAlign w:val="center"/>
            <w:hideMark/>
          </w:tcPr>
          <w:p w14:paraId="46C2DEF1" w14:textId="77777777" w:rsidR="00F17154" w:rsidRPr="00600763" w:rsidRDefault="00F17154" w:rsidP="00F17154">
            <w:pPr>
              <w:spacing w:before="0" w:after="0"/>
              <w:ind w:firstLine="0"/>
              <w:jc w:val="right"/>
            </w:pPr>
            <w:r w:rsidRPr="00600763">
              <w:t>56.000</w:t>
            </w:r>
          </w:p>
        </w:tc>
      </w:tr>
      <w:tr w:rsidR="000E4223" w:rsidRPr="00600763" w14:paraId="188D0D60" w14:textId="77777777" w:rsidTr="00F17154">
        <w:trPr>
          <w:trHeight w:val="340"/>
          <w:jc w:val="center"/>
        </w:trPr>
        <w:tc>
          <w:tcPr>
            <w:tcW w:w="3488" w:type="pct"/>
            <w:tcBorders>
              <w:top w:val="single" w:sz="4" w:space="0" w:color="auto"/>
              <w:left w:val="single" w:sz="4" w:space="0" w:color="auto"/>
              <w:bottom w:val="single" w:sz="4" w:space="0" w:color="auto"/>
              <w:right w:val="single" w:sz="4" w:space="0" w:color="auto"/>
            </w:tcBorders>
            <w:vAlign w:val="center"/>
            <w:hideMark/>
          </w:tcPr>
          <w:p w14:paraId="512AC357" w14:textId="77777777" w:rsidR="00F17154" w:rsidRPr="00600763" w:rsidRDefault="00F17154" w:rsidP="00F17154">
            <w:pPr>
              <w:spacing w:before="0" w:after="0"/>
              <w:ind w:firstLine="0"/>
            </w:pPr>
            <w:r w:rsidRPr="00600763">
              <w:t>2. Vùng kẹp giữa sông Tiền, sông Hậu</w:t>
            </w:r>
          </w:p>
        </w:tc>
        <w:tc>
          <w:tcPr>
            <w:tcW w:w="1512" w:type="pct"/>
            <w:tcBorders>
              <w:top w:val="single" w:sz="4" w:space="0" w:color="auto"/>
              <w:left w:val="single" w:sz="4" w:space="0" w:color="auto"/>
              <w:bottom w:val="single" w:sz="4" w:space="0" w:color="auto"/>
              <w:right w:val="single" w:sz="4" w:space="0" w:color="auto"/>
            </w:tcBorders>
            <w:vAlign w:val="center"/>
            <w:hideMark/>
          </w:tcPr>
          <w:p w14:paraId="7094D3C5" w14:textId="77777777" w:rsidR="00F17154" w:rsidRPr="00600763" w:rsidRDefault="00F17154" w:rsidP="00F17154">
            <w:pPr>
              <w:spacing w:before="0" w:after="0"/>
              <w:ind w:firstLine="0"/>
              <w:jc w:val="right"/>
            </w:pPr>
            <w:r w:rsidRPr="00600763">
              <w:t>76.000</w:t>
            </w:r>
          </w:p>
        </w:tc>
      </w:tr>
      <w:tr w:rsidR="000E4223" w:rsidRPr="00600763" w14:paraId="5860BEA3" w14:textId="77777777" w:rsidTr="00F17154">
        <w:trPr>
          <w:trHeight w:val="340"/>
          <w:jc w:val="center"/>
        </w:trPr>
        <w:tc>
          <w:tcPr>
            <w:tcW w:w="3488" w:type="pct"/>
            <w:tcBorders>
              <w:top w:val="single" w:sz="4" w:space="0" w:color="auto"/>
              <w:left w:val="single" w:sz="4" w:space="0" w:color="auto"/>
              <w:bottom w:val="single" w:sz="4" w:space="0" w:color="auto"/>
              <w:right w:val="single" w:sz="4" w:space="0" w:color="auto"/>
            </w:tcBorders>
            <w:vAlign w:val="center"/>
            <w:hideMark/>
          </w:tcPr>
          <w:p w14:paraId="7646E96C" w14:textId="77777777" w:rsidR="00F17154" w:rsidRPr="00600763" w:rsidRDefault="00F17154" w:rsidP="00F17154">
            <w:pPr>
              <w:spacing w:before="0" w:after="0"/>
              <w:ind w:firstLine="0"/>
            </w:pPr>
            <w:r w:rsidRPr="00600763">
              <w:t>3. Vùng Cồn (Long Phú Thận và Mã Trường)</w:t>
            </w:r>
          </w:p>
        </w:tc>
        <w:tc>
          <w:tcPr>
            <w:tcW w:w="1512" w:type="pct"/>
            <w:tcBorders>
              <w:top w:val="single" w:sz="4" w:space="0" w:color="auto"/>
              <w:left w:val="single" w:sz="4" w:space="0" w:color="auto"/>
              <w:bottom w:val="single" w:sz="4" w:space="0" w:color="auto"/>
              <w:right w:val="single" w:sz="4" w:space="0" w:color="auto"/>
            </w:tcBorders>
            <w:vAlign w:val="center"/>
            <w:hideMark/>
          </w:tcPr>
          <w:p w14:paraId="1975D45D" w14:textId="77777777" w:rsidR="00F17154" w:rsidRPr="00600763" w:rsidRDefault="00F17154" w:rsidP="00F17154">
            <w:pPr>
              <w:spacing w:before="0" w:after="0"/>
              <w:ind w:firstLine="0"/>
              <w:jc w:val="right"/>
            </w:pPr>
            <w:r w:rsidRPr="00600763">
              <w:t>13.000</w:t>
            </w:r>
          </w:p>
        </w:tc>
      </w:tr>
      <w:tr w:rsidR="000E4223" w:rsidRPr="00600763" w14:paraId="17F7972D" w14:textId="77777777" w:rsidTr="00F17154">
        <w:trPr>
          <w:trHeight w:val="340"/>
          <w:jc w:val="center"/>
        </w:trPr>
        <w:tc>
          <w:tcPr>
            <w:tcW w:w="3488" w:type="pct"/>
            <w:tcBorders>
              <w:top w:val="nil"/>
              <w:left w:val="single" w:sz="4" w:space="0" w:color="auto"/>
              <w:bottom w:val="single" w:sz="4" w:space="0" w:color="auto"/>
              <w:right w:val="single" w:sz="4" w:space="0" w:color="auto"/>
            </w:tcBorders>
            <w:vAlign w:val="center"/>
            <w:hideMark/>
          </w:tcPr>
          <w:p w14:paraId="127E5EAA" w14:textId="77777777" w:rsidR="00F17154" w:rsidRPr="00600763" w:rsidRDefault="00F17154" w:rsidP="00F17154">
            <w:pPr>
              <w:spacing w:before="0" w:after="0"/>
              <w:ind w:firstLine="0"/>
              <w:jc w:val="center"/>
              <w:rPr>
                <w:b/>
              </w:rPr>
            </w:pPr>
            <w:r w:rsidRPr="00600763">
              <w:rPr>
                <w:b/>
              </w:rPr>
              <w:t>Tổng</w:t>
            </w:r>
          </w:p>
        </w:tc>
        <w:tc>
          <w:tcPr>
            <w:tcW w:w="1512" w:type="pct"/>
            <w:tcBorders>
              <w:top w:val="nil"/>
              <w:left w:val="single" w:sz="4" w:space="0" w:color="auto"/>
              <w:bottom w:val="single" w:sz="4" w:space="0" w:color="auto"/>
              <w:right w:val="single" w:sz="4" w:space="0" w:color="auto"/>
            </w:tcBorders>
            <w:vAlign w:val="center"/>
            <w:hideMark/>
          </w:tcPr>
          <w:p w14:paraId="1502655F" w14:textId="77777777" w:rsidR="00F17154" w:rsidRPr="00600763" w:rsidRDefault="00F17154" w:rsidP="00F17154">
            <w:pPr>
              <w:spacing w:before="0" w:after="0"/>
              <w:ind w:firstLine="0"/>
              <w:jc w:val="right"/>
              <w:rPr>
                <w:b/>
              </w:rPr>
            </w:pPr>
            <w:r w:rsidRPr="00600763">
              <w:rPr>
                <w:b/>
              </w:rPr>
              <w:t>145.000</w:t>
            </w:r>
          </w:p>
        </w:tc>
      </w:tr>
    </w:tbl>
    <w:p w14:paraId="106F4C87" w14:textId="77777777" w:rsidR="00204E70" w:rsidRPr="00600763" w:rsidRDefault="00204E70" w:rsidP="003B359C">
      <w:pPr>
        <w:pStyle w:val="Heading3"/>
        <w:rPr>
          <w:lang w:val="vi-VN"/>
        </w:rPr>
      </w:pPr>
      <w:bookmarkStart w:id="810" w:name="_Toc527979766"/>
      <w:r w:rsidRPr="00600763">
        <w:rPr>
          <w:lang w:val="vi-VN"/>
        </w:rPr>
        <w:lastRenderedPageBreak/>
        <w:t>Xây dựng quan điểm kiểm soát lũ</w:t>
      </w:r>
      <w:bookmarkEnd w:id="810"/>
    </w:p>
    <w:p w14:paraId="18D78CD8" w14:textId="77777777" w:rsidR="00862639" w:rsidRPr="00600763" w:rsidRDefault="000F4B08" w:rsidP="00862639">
      <w:pPr>
        <w:rPr>
          <w:lang w:val="vi-VN"/>
        </w:rPr>
      </w:pPr>
      <w:r w:rsidRPr="00600763">
        <w:rPr>
          <w:lang w:val="vi-VN"/>
        </w:rPr>
        <w:t>Giải pháp kiểm soát lũ trong Quy hoạch này nằm trong khung chung của Quy hoạch thủy lợi Đồng bằng sông Cửu Long trong điều kiện biến đổi khí hậu – nước biển dâng</w:t>
      </w:r>
      <w:r w:rsidR="001619CC" w:rsidRPr="00600763">
        <w:rPr>
          <w:lang w:val="vi-VN"/>
        </w:rPr>
        <w:t>, Quy hoạch kiểm soát lũ cho toàn ĐBSCL.</w:t>
      </w:r>
    </w:p>
    <w:p w14:paraId="2042FDFB" w14:textId="77777777" w:rsidR="001619CC" w:rsidRPr="00600763" w:rsidRDefault="001619CC" w:rsidP="00862639">
      <w:pPr>
        <w:rPr>
          <w:lang w:val="vi-VN"/>
        </w:rPr>
      </w:pPr>
      <w:r w:rsidRPr="00600763">
        <w:rPr>
          <w:lang w:val="vi-VN"/>
        </w:rPr>
        <w:t>Dựa trên khung của các Quy hoạch trên, căn cứ vào tình hình ngập thực tế, yêu cầu kiểm soát lũ cho từng đối tượng như: khu hành chính, dân cư, vùng sản xuất 2 vụ, 3 vụ lúa, vùng trồng màu, cây ăn quả, vùng nuôi trồng thủy sản, phát triển nông nghiệp, lâm nghiệp… để đưa ra những tiêu chuẩn, công trình kiểm soát lũ cụ thể (sẽ được trình bày cụ thể trong phần tiêu chuẩn tính toán các công trình).</w:t>
      </w:r>
    </w:p>
    <w:p w14:paraId="451652E9" w14:textId="77777777" w:rsidR="001619CC" w:rsidRPr="00600763" w:rsidRDefault="001619CC" w:rsidP="00862639">
      <w:r w:rsidRPr="00600763">
        <w:rPr>
          <w:lang w:val="vi-VN"/>
        </w:rPr>
        <w:t>Yêu cầu bố trí, tính toán công trình thủy lợi tỉnh Đồng Tháp đến năm 2020 và định hướng đến năm 2050 phải lấy trên nền kiểm soát lũ toàn đồng bằng, có xem xét đến tình hình biến đổi khí hậu – nước biển dâng, phục vụ chuyển đổi sản xuất, phát triển xây dựng nông thôn, kết hợp chặt chẽ phục vụ đa mục tiêu</w:t>
      </w:r>
      <w:r w:rsidR="00AC627F" w:rsidRPr="00600763">
        <w:rPr>
          <w:lang w:val="vi-VN"/>
        </w:rPr>
        <w:t xml:space="preserve">. </w:t>
      </w:r>
      <w:r w:rsidR="00AC627F" w:rsidRPr="00600763">
        <w:t>Môt số quan điểm cụ thể như sau:</w:t>
      </w:r>
    </w:p>
    <w:p w14:paraId="04778E7D" w14:textId="77777777" w:rsidR="00AC627F" w:rsidRPr="00600763" w:rsidRDefault="00AC627F" w:rsidP="003E4526">
      <w:pPr>
        <w:pStyle w:val="ListParagraph"/>
        <w:numPr>
          <w:ilvl w:val="0"/>
          <w:numId w:val="5"/>
        </w:numPr>
      </w:pPr>
      <w:r w:rsidRPr="00600763">
        <w:t>Đồng bộ giữa kiểm soát lũ, chống ngập và thủy nông, trong đó lấy biện pháp công trình kiểm soát lũ làm cơ sở để nghiên cứu xây dựng các công trình khác;</w:t>
      </w:r>
    </w:p>
    <w:p w14:paraId="79A1FCB7" w14:textId="77777777" w:rsidR="00AC627F" w:rsidRPr="00600763" w:rsidRDefault="00AC627F" w:rsidP="003E4526">
      <w:pPr>
        <w:pStyle w:val="ListParagraph"/>
        <w:numPr>
          <w:ilvl w:val="0"/>
          <w:numId w:val="5"/>
        </w:numPr>
      </w:pPr>
      <w:r w:rsidRPr="00600763">
        <w:t>Chủ động kiểm soát lũ tràn qua biên giới vào Đồng Tháp Mười;</w:t>
      </w:r>
    </w:p>
    <w:p w14:paraId="5668F83B" w14:textId="77777777" w:rsidR="00AC627F" w:rsidRPr="00600763" w:rsidRDefault="00AC627F" w:rsidP="003E4526">
      <w:pPr>
        <w:pStyle w:val="ListParagraph"/>
        <w:numPr>
          <w:ilvl w:val="0"/>
          <w:numId w:val="5"/>
        </w:numPr>
      </w:pPr>
      <w:r w:rsidRPr="00600763">
        <w:t>Chủ động kiểm soát thủy triều tại các cửa lấy nước từ sông Tiền, sông Hậu vào trong đồng nhằm phát huy các lợi thế của thủy triều phục vụ tưới, tiêu tự chảy, gạn tháo sau lũ và thau chua cải tạo đất;</w:t>
      </w:r>
    </w:p>
    <w:p w14:paraId="1407E41A" w14:textId="77777777" w:rsidR="00AC627F" w:rsidRPr="00600763" w:rsidRDefault="00AC627F" w:rsidP="003E4526">
      <w:pPr>
        <w:pStyle w:val="ListParagraph"/>
        <w:numPr>
          <w:ilvl w:val="0"/>
          <w:numId w:val="5"/>
        </w:numPr>
      </w:pPr>
      <w:r w:rsidRPr="00600763">
        <w:t>Tạo điều kiện đưa phù sa vào sâu trong nội đồng bằng các biện pháp công trình thích hợp với chế độ quản lý, vận hành công trình;</w:t>
      </w:r>
    </w:p>
    <w:p w14:paraId="0DC665CE" w14:textId="77777777" w:rsidR="00AC627F" w:rsidRPr="00600763" w:rsidRDefault="00AC627F" w:rsidP="003E4526">
      <w:pPr>
        <w:pStyle w:val="ListParagraph"/>
        <w:numPr>
          <w:ilvl w:val="0"/>
          <w:numId w:val="5"/>
        </w:numPr>
      </w:pPr>
      <w:r w:rsidRPr="00600763">
        <w:t>Kết hợp đồng bộ giữa công trình thủy lợi, giao thông thủy bộ và phân bố dân cư nhằm tránh sự trùng lặp, lãng phí và các mâu thuẫn không đáng có;</w:t>
      </w:r>
    </w:p>
    <w:p w14:paraId="0F3C57B2" w14:textId="77777777" w:rsidR="00AC627F" w:rsidRPr="00600763" w:rsidRDefault="00AC627F" w:rsidP="003E4526">
      <w:pPr>
        <w:pStyle w:val="ListParagraph"/>
        <w:numPr>
          <w:ilvl w:val="0"/>
          <w:numId w:val="5"/>
        </w:numPr>
      </w:pPr>
      <w:r w:rsidRPr="00600763">
        <w:t>Nghiên cứu, xem xét mô hình kiểm soát lũ tại các tỉnh ĐBSCL thích ứng phù hợp với địa bàn tỉnh Đồng Tháp;</w:t>
      </w:r>
    </w:p>
    <w:p w14:paraId="18FD028F" w14:textId="77777777" w:rsidR="00AC627F" w:rsidRPr="00600763" w:rsidRDefault="00AC627F" w:rsidP="003E4526">
      <w:pPr>
        <w:pStyle w:val="ListParagraph"/>
        <w:numPr>
          <w:ilvl w:val="0"/>
          <w:numId w:val="5"/>
        </w:numPr>
      </w:pPr>
      <w:r w:rsidRPr="00600763">
        <w:t>Xem xét, cân nhắc các tác động do biến đổi khí hậu và nước biển dâng &amp; khai thác thượng nguồn liên quan đến Tỉnh.</w:t>
      </w:r>
    </w:p>
    <w:p w14:paraId="3D57F8F2" w14:textId="77777777" w:rsidR="00204E70" w:rsidRPr="00600763" w:rsidRDefault="00204E70" w:rsidP="003B359C">
      <w:pPr>
        <w:pStyle w:val="Heading3"/>
        <w:rPr>
          <w:lang w:val="vi-VN"/>
        </w:rPr>
      </w:pPr>
      <w:bookmarkStart w:id="811" w:name="_Toc527979767"/>
      <w:r w:rsidRPr="00600763">
        <w:rPr>
          <w:lang w:val="vi-VN"/>
        </w:rPr>
        <w:t>Đề xuất giải pháp kiểm soát lũ cho từng vùng</w:t>
      </w:r>
      <w:bookmarkEnd w:id="811"/>
    </w:p>
    <w:p w14:paraId="72F64350" w14:textId="77777777" w:rsidR="00862639" w:rsidRPr="00600763" w:rsidRDefault="00C22F42" w:rsidP="00862639">
      <w:pPr>
        <w:rPr>
          <w:lang w:val="vi-VN"/>
        </w:rPr>
      </w:pPr>
      <w:r w:rsidRPr="00600763">
        <w:rPr>
          <w:lang w:val="vi-VN"/>
        </w:rPr>
        <w:t>Giải pháp, mức độ kiểm soát lũ cho từng vùng được tổng hợp như trong bảng sau: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3349"/>
        <w:gridCol w:w="1575"/>
        <w:gridCol w:w="3847"/>
      </w:tblGrid>
      <w:tr w:rsidR="000E4223" w:rsidRPr="00600763" w14:paraId="46D37CD7" w14:textId="77777777" w:rsidTr="00C05867">
        <w:trPr>
          <w:trHeight w:val="284"/>
          <w:jc w:val="center"/>
        </w:trPr>
        <w:tc>
          <w:tcPr>
            <w:tcW w:w="445" w:type="pct"/>
            <w:vAlign w:val="center"/>
          </w:tcPr>
          <w:p w14:paraId="6C814760" w14:textId="77777777" w:rsidR="00C22F42" w:rsidRPr="00600763" w:rsidRDefault="009A129B" w:rsidP="00AD71F9">
            <w:pPr>
              <w:spacing w:before="0" w:after="0"/>
              <w:ind w:firstLine="0"/>
              <w:contextualSpacing/>
              <w:jc w:val="center"/>
              <w:rPr>
                <w:b/>
                <w:sz w:val="20"/>
                <w:szCs w:val="20"/>
              </w:rPr>
            </w:pPr>
            <w:r w:rsidRPr="00600763">
              <w:rPr>
                <w:b/>
                <w:sz w:val="20"/>
                <w:szCs w:val="20"/>
              </w:rPr>
              <w:t>Tiểu v</w:t>
            </w:r>
            <w:r w:rsidR="00C22F42" w:rsidRPr="00600763">
              <w:rPr>
                <w:b/>
                <w:sz w:val="20"/>
                <w:szCs w:val="20"/>
              </w:rPr>
              <w:t>ùng</w:t>
            </w:r>
          </w:p>
        </w:tc>
        <w:tc>
          <w:tcPr>
            <w:tcW w:w="1739" w:type="pct"/>
            <w:vAlign w:val="center"/>
          </w:tcPr>
          <w:p w14:paraId="369C1CB2" w14:textId="77777777" w:rsidR="00C22F42" w:rsidRPr="00600763" w:rsidRDefault="00C22F42" w:rsidP="00AD71F9">
            <w:pPr>
              <w:spacing w:before="0" w:after="0"/>
              <w:ind w:firstLine="0"/>
              <w:contextualSpacing/>
              <w:jc w:val="center"/>
              <w:rPr>
                <w:b/>
                <w:sz w:val="20"/>
                <w:szCs w:val="20"/>
              </w:rPr>
            </w:pPr>
            <w:r w:rsidRPr="00600763">
              <w:rPr>
                <w:b/>
                <w:sz w:val="20"/>
                <w:szCs w:val="20"/>
              </w:rPr>
              <w:t>Đặc điểm lũ</w:t>
            </w:r>
          </w:p>
        </w:tc>
        <w:tc>
          <w:tcPr>
            <w:tcW w:w="818" w:type="pct"/>
            <w:vAlign w:val="center"/>
          </w:tcPr>
          <w:p w14:paraId="1E05A505" w14:textId="77777777" w:rsidR="00C22F42" w:rsidRPr="00600763" w:rsidRDefault="00C22F42" w:rsidP="00AD71F9">
            <w:pPr>
              <w:spacing w:before="0" w:after="0"/>
              <w:ind w:firstLine="0"/>
              <w:contextualSpacing/>
              <w:jc w:val="center"/>
              <w:rPr>
                <w:b/>
                <w:sz w:val="20"/>
                <w:szCs w:val="20"/>
              </w:rPr>
            </w:pPr>
            <w:r w:rsidRPr="00600763">
              <w:rPr>
                <w:b/>
                <w:sz w:val="20"/>
                <w:szCs w:val="20"/>
              </w:rPr>
              <w:t>Giải pháp KSL</w:t>
            </w:r>
          </w:p>
        </w:tc>
        <w:tc>
          <w:tcPr>
            <w:tcW w:w="1998" w:type="pct"/>
            <w:vAlign w:val="center"/>
          </w:tcPr>
          <w:p w14:paraId="599867D0" w14:textId="77777777" w:rsidR="00C22F42" w:rsidRPr="00600763" w:rsidRDefault="00C22F42" w:rsidP="00AD71F9">
            <w:pPr>
              <w:spacing w:before="0" w:after="0"/>
              <w:ind w:firstLine="0"/>
              <w:contextualSpacing/>
              <w:jc w:val="center"/>
              <w:rPr>
                <w:b/>
                <w:sz w:val="20"/>
                <w:szCs w:val="20"/>
              </w:rPr>
            </w:pPr>
            <w:r w:rsidRPr="00600763">
              <w:rPr>
                <w:b/>
                <w:sz w:val="20"/>
                <w:szCs w:val="20"/>
              </w:rPr>
              <w:t>Biện pháp công trình</w:t>
            </w:r>
          </w:p>
        </w:tc>
      </w:tr>
      <w:tr w:rsidR="000E4223" w:rsidRPr="00600763" w14:paraId="35C4DBC0" w14:textId="77777777" w:rsidTr="00C05867">
        <w:trPr>
          <w:trHeight w:val="284"/>
          <w:jc w:val="center"/>
        </w:trPr>
        <w:tc>
          <w:tcPr>
            <w:tcW w:w="445" w:type="pct"/>
            <w:vAlign w:val="center"/>
          </w:tcPr>
          <w:p w14:paraId="3A691B9F" w14:textId="77777777" w:rsidR="00C22F42" w:rsidRPr="00600763" w:rsidRDefault="009A129B" w:rsidP="00AD71F9">
            <w:pPr>
              <w:spacing w:before="0" w:after="0"/>
              <w:ind w:firstLine="0"/>
              <w:contextualSpacing/>
              <w:rPr>
                <w:sz w:val="20"/>
                <w:szCs w:val="20"/>
              </w:rPr>
            </w:pPr>
            <w:r w:rsidRPr="00600763">
              <w:rPr>
                <w:sz w:val="20"/>
                <w:szCs w:val="20"/>
              </w:rPr>
              <w:t>TV</w:t>
            </w:r>
            <w:r w:rsidR="003B0361" w:rsidRPr="00600763">
              <w:rPr>
                <w:sz w:val="20"/>
                <w:szCs w:val="20"/>
              </w:rPr>
              <w:t xml:space="preserve"> I</w:t>
            </w:r>
            <w:r w:rsidRPr="00600763">
              <w:rPr>
                <w:sz w:val="20"/>
                <w:szCs w:val="20"/>
              </w:rPr>
              <w:t>.1</w:t>
            </w:r>
          </w:p>
        </w:tc>
        <w:tc>
          <w:tcPr>
            <w:tcW w:w="1739" w:type="pct"/>
            <w:vAlign w:val="center"/>
          </w:tcPr>
          <w:p w14:paraId="6D558298" w14:textId="77777777" w:rsidR="00C22F42" w:rsidRPr="00600763" w:rsidRDefault="003B0361" w:rsidP="00AD71F9">
            <w:pPr>
              <w:spacing w:before="0" w:after="0"/>
              <w:ind w:firstLine="0"/>
              <w:contextualSpacing/>
              <w:rPr>
                <w:sz w:val="20"/>
                <w:szCs w:val="20"/>
              </w:rPr>
            </w:pPr>
            <w:r w:rsidRPr="00600763">
              <w:rPr>
                <w:sz w:val="20"/>
                <w:szCs w:val="20"/>
              </w:rPr>
              <w:t>Chịu ảnh hưởng trực tiếp của lũ từ sông Tiền và lũ tràn biên giới</w:t>
            </w:r>
          </w:p>
        </w:tc>
        <w:tc>
          <w:tcPr>
            <w:tcW w:w="818" w:type="pct"/>
            <w:vAlign w:val="center"/>
          </w:tcPr>
          <w:p w14:paraId="047FE746" w14:textId="77777777" w:rsidR="00C22F42" w:rsidRPr="00600763" w:rsidRDefault="003B0361" w:rsidP="00AD71F9">
            <w:pPr>
              <w:spacing w:before="0" w:after="0"/>
              <w:ind w:firstLine="0"/>
              <w:contextualSpacing/>
              <w:rPr>
                <w:sz w:val="20"/>
                <w:szCs w:val="20"/>
              </w:rPr>
            </w:pPr>
            <w:r w:rsidRPr="00600763">
              <w:rPr>
                <w:sz w:val="20"/>
                <w:szCs w:val="20"/>
              </w:rPr>
              <w:t>Kiểm soát lũ</w:t>
            </w:r>
            <w:r w:rsidR="00590DB9" w:rsidRPr="00600763">
              <w:rPr>
                <w:sz w:val="20"/>
                <w:szCs w:val="20"/>
              </w:rPr>
              <w:t xml:space="preserve"> </w:t>
            </w:r>
            <w:r w:rsidR="009A129B" w:rsidRPr="00600763">
              <w:rPr>
                <w:sz w:val="20"/>
                <w:szCs w:val="20"/>
              </w:rPr>
              <w:t xml:space="preserve">theo </w:t>
            </w:r>
            <w:r w:rsidRPr="00600763">
              <w:rPr>
                <w:sz w:val="20"/>
                <w:szCs w:val="20"/>
              </w:rPr>
              <w:t>thời gian</w:t>
            </w:r>
          </w:p>
        </w:tc>
        <w:tc>
          <w:tcPr>
            <w:tcW w:w="1998" w:type="pct"/>
            <w:vAlign w:val="center"/>
          </w:tcPr>
          <w:p w14:paraId="39D82B31" w14:textId="77777777" w:rsidR="00465A44" w:rsidRPr="00600763" w:rsidRDefault="00465A44" w:rsidP="00AD71F9">
            <w:pPr>
              <w:spacing w:before="0" w:after="0"/>
              <w:ind w:firstLine="0"/>
              <w:contextualSpacing/>
              <w:rPr>
                <w:sz w:val="20"/>
                <w:szCs w:val="20"/>
                <w:lang w:eastAsia="en-US"/>
              </w:rPr>
            </w:pPr>
            <w:r w:rsidRPr="00600763">
              <w:rPr>
                <w:sz w:val="20"/>
                <w:szCs w:val="20"/>
              </w:rPr>
              <w:t>- Nạo vét các kênh trục thoát lũ:</w:t>
            </w:r>
          </w:p>
          <w:p w14:paraId="34FDCA92" w14:textId="77777777" w:rsidR="00465A44" w:rsidRPr="00600763" w:rsidRDefault="00465A44" w:rsidP="00AD71F9">
            <w:pPr>
              <w:spacing w:before="0" w:after="0"/>
              <w:ind w:firstLine="0"/>
              <w:contextualSpacing/>
              <w:rPr>
                <w:i/>
                <w:sz w:val="20"/>
                <w:szCs w:val="20"/>
              </w:rPr>
            </w:pPr>
            <w:r w:rsidRPr="00600763">
              <w:rPr>
                <w:i/>
                <w:sz w:val="20"/>
                <w:szCs w:val="20"/>
              </w:rPr>
              <w:t>+ Sông Sở Thượng (K. Mộc Rá – Sông Tiền);</w:t>
            </w:r>
          </w:p>
          <w:p w14:paraId="07511FBB" w14:textId="77777777" w:rsidR="00465A44" w:rsidRPr="00600763" w:rsidRDefault="00465A44" w:rsidP="00AD71F9">
            <w:pPr>
              <w:spacing w:before="0" w:after="0"/>
              <w:ind w:firstLine="0"/>
              <w:contextualSpacing/>
              <w:rPr>
                <w:i/>
                <w:sz w:val="20"/>
                <w:szCs w:val="20"/>
              </w:rPr>
            </w:pPr>
            <w:r w:rsidRPr="00600763">
              <w:rPr>
                <w:i/>
                <w:sz w:val="20"/>
                <w:szCs w:val="20"/>
              </w:rPr>
              <w:t>+ K. Trà Đư – Cây Đa;</w:t>
            </w:r>
          </w:p>
          <w:p w14:paraId="4E3AF07F" w14:textId="77777777" w:rsidR="00465A44" w:rsidRPr="00600763" w:rsidRDefault="00465A44" w:rsidP="00AD71F9">
            <w:pPr>
              <w:spacing w:before="0" w:after="0"/>
              <w:ind w:firstLine="0"/>
              <w:contextualSpacing/>
              <w:rPr>
                <w:i/>
                <w:sz w:val="20"/>
                <w:szCs w:val="20"/>
              </w:rPr>
            </w:pPr>
            <w:r w:rsidRPr="00600763">
              <w:rPr>
                <w:i/>
                <w:sz w:val="20"/>
                <w:szCs w:val="20"/>
              </w:rPr>
              <w:t>+ K. Trung Tâm.</w:t>
            </w:r>
          </w:p>
          <w:p w14:paraId="46290E61" w14:textId="77777777" w:rsidR="00465A44" w:rsidRPr="00600763" w:rsidRDefault="00465A44" w:rsidP="00AD71F9">
            <w:pPr>
              <w:spacing w:before="0" w:after="0"/>
              <w:ind w:firstLine="0"/>
              <w:contextualSpacing/>
              <w:rPr>
                <w:sz w:val="20"/>
                <w:szCs w:val="20"/>
              </w:rPr>
            </w:pPr>
            <w:r w:rsidRPr="00600763">
              <w:rPr>
                <w:sz w:val="20"/>
                <w:szCs w:val="20"/>
              </w:rPr>
              <w:t>- Xây dựng 02 tràn thoát lũ ra sông Tiền: Trà Đư và Trung Tâm;</w:t>
            </w:r>
          </w:p>
          <w:p w14:paraId="30197BB3" w14:textId="77777777" w:rsidR="00465A44" w:rsidRPr="00600763" w:rsidRDefault="00465A44" w:rsidP="00AD71F9">
            <w:pPr>
              <w:spacing w:before="0" w:after="0"/>
              <w:ind w:firstLine="0"/>
              <w:contextualSpacing/>
              <w:rPr>
                <w:sz w:val="20"/>
                <w:szCs w:val="20"/>
              </w:rPr>
            </w:pPr>
            <w:r w:rsidRPr="00600763">
              <w:rPr>
                <w:sz w:val="20"/>
                <w:szCs w:val="20"/>
              </w:rPr>
              <w:t>- Nâng cấp và xây dựng mới hệ thống ô đê bao KSL:</w:t>
            </w:r>
          </w:p>
          <w:p w14:paraId="5CAB6169" w14:textId="77777777" w:rsidR="00C22F42" w:rsidRPr="00600763" w:rsidRDefault="00465A44" w:rsidP="00AD71F9">
            <w:pPr>
              <w:spacing w:before="0" w:after="0"/>
              <w:ind w:firstLine="0"/>
              <w:contextualSpacing/>
              <w:rPr>
                <w:sz w:val="20"/>
                <w:szCs w:val="20"/>
              </w:rPr>
            </w:pPr>
            <w:r w:rsidRPr="00600763">
              <w:rPr>
                <w:sz w:val="20"/>
                <w:szCs w:val="20"/>
              </w:rPr>
              <w:t>- Xây dựng hệ thống bổ trợ cho các ô bao KSL (cống bọng, trạm bơm…).</w:t>
            </w:r>
          </w:p>
        </w:tc>
      </w:tr>
      <w:tr w:rsidR="000E4223" w:rsidRPr="00600763" w14:paraId="3025AE86" w14:textId="77777777" w:rsidTr="00C05867">
        <w:trPr>
          <w:trHeight w:val="284"/>
          <w:jc w:val="center"/>
        </w:trPr>
        <w:tc>
          <w:tcPr>
            <w:tcW w:w="445" w:type="pct"/>
            <w:vAlign w:val="center"/>
          </w:tcPr>
          <w:p w14:paraId="5C2F3016" w14:textId="77777777" w:rsidR="00C22F42" w:rsidRPr="00600763" w:rsidRDefault="009A129B" w:rsidP="00AD71F9">
            <w:pPr>
              <w:spacing w:before="0" w:after="0"/>
              <w:ind w:firstLine="0"/>
              <w:contextualSpacing/>
              <w:rPr>
                <w:sz w:val="20"/>
                <w:szCs w:val="20"/>
              </w:rPr>
            </w:pPr>
            <w:r w:rsidRPr="00600763">
              <w:rPr>
                <w:sz w:val="20"/>
                <w:szCs w:val="20"/>
              </w:rPr>
              <w:t>TV I.2</w:t>
            </w:r>
          </w:p>
        </w:tc>
        <w:tc>
          <w:tcPr>
            <w:tcW w:w="1739" w:type="pct"/>
            <w:vAlign w:val="center"/>
          </w:tcPr>
          <w:p w14:paraId="1954A5F2" w14:textId="77777777" w:rsidR="00C22F42" w:rsidRPr="00600763" w:rsidRDefault="003133BE" w:rsidP="00AD71F9">
            <w:pPr>
              <w:spacing w:before="0" w:after="0"/>
              <w:ind w:firstLine="0"/>
              <w:contextualSpacing/>
              <w:rPr>
                <w:sz w:val="20"/>
                <w:szCs w:val="20"/>
              </w:rPr>
            </w:pPr>
            <w:r w:rsidRPr="00600763">
              <w:rPr>
                <w:sz w:val="20"/>
                <w:szCs w:val="20"/>
              </w:rPr>
              <w:t>Chịu ảnh hưởng của sông Tiền thông qua kênh Tân Thành – Lò Gạch và ảnh hưởng trực tiếp của lũ tràn biên giới</w:t>
            </w:r>
          </w:p>
        </w:tc>
        <w:tc>
          <w:tcPr>
            <w:tcW w:w="818" w:type="pct"/>
            <w:vAlign w:val="center"/>
          </w:tcPr>
          <w:p w14:paraId="5F6EE23E" w14:textId="77777777" w:rsidR="00C22F42" w:rsidRPr="00600763" w:rsidRDefault="003133BE" w:rsidP="00AD71F9">
            <w:pPr>
              <w:spacing w:before="0" w:after="0"/>
              <w:ind w:firstLine="0"/>
              <w:contextualSpacing/>
              <w:rPr>
                <w:sz w:val="20"/>
                <w:szCs w:val="20"/>
              </w:rPr>
            </w:pPr>
            <w:r w:rsidRPr="00600763">
              <w:rPr>
                <w:sz w:val="20"/>
                <w:szCs w:val="20"/>
              </w:rPr>
              <w:t xml:space="preserve">Kiểm soát lũ </w:t>
            </w:r>
            <w:r w:rsidR="009A129B" w:rsidRPr="00600763">
              <w:rPr>
                <w:sz w:val="20"/>
                <w:szCs w:val="20"/>
              </w:rPr>
              <w:t>theo</w:t>
            </w:r>
            <w:r w:rsidRPr="00600763">
              <w:rPr>
                <w:sz w:val="20"/>
                <w:szCs w:val="20"/>
              </w:rPr>
              <w:t xml:space="preserve"> thời gian</w:t>
            </w:r>
          </w:p>
        </w:tc>
        <w:tc>
          <w:tcPr>
            <w:tcW w:w="1998" w:type="pct"/>
            <w:vAlign w:val="center"/>
          </w:tcPr>
          <w:p w14:paraId="3BEA609B" w14:textId="77777777" w:rsidR="003133BE" w:rsidRPr="00600763" w:rsidRDefault="003133BE" w:rsidP="003133BE">
            <w:pPr>
              <w:spacing w:before="0" w:after="0"/>
              <w:ind w:firstLine="0"/>
              <w:contextualSpacing/>
              <w:rPr>
                <w:sz w:val="20"/>
                <w:szCs w:val="20"/>
                <w:lang w:eastAsia="en-US"/>
              </w:rPr>
            </w:pPr>
            <w:r w:rsidRPr="00600763">
              <w:rPr>
                <w:sz w:val="20"/>
                <w:szCs w:val="20"/>
              </w:rPr>
              <w:t>- Nạo vét các kênh trục thoát lũ:</w:t>
            </w:r>
          </w:p>
          <w:p w14:paraId="2988EC5B" w14:textId="77777777" w:rsidR="003133BE" w:rsidRPr="00600763" w:rsidRDefault="003133BE" w:rsidP="003133BE">
            <w:pPr>
              <w:spacing w:before="0" w:after="0"/>
              <w:ind w:firstLine="0"/>
              <w:contextualSpacing/>
              <w:rPr>
                <w:i/>
                <w:sz w:val="20"/>
                <w:szCs w:val="20"/>
              </w:rPr>
            </w:pPr>
            <w:r w:rsidRPr="00600763">
              <w:rPr>
                <w:i/>
                <w:sz w:val="20"/>
                <w:szCs w:val="20"/>
              </w:rPr>
              <w:t>+ Sông Sở Hạ - R. Cái Cái;</w:t>
            </w:r>
          </w:p>
          <w:p w14:paraId="04E034EE" w14:textId="77777777" w:rsidR="003133BE" w:rsidRPr="00600763" w:rsidRDefault="003133BE" w:rsidP="003133BE">
            <w:pPr>
              <w:spacing w:before="0" w:after="0"/>
              <w:ind w:firstLine="0"/>
              <w:contextualSpacing/>
              <w:rPr>
                <w:i/>
                <w:sz w:val="20"/>
                <w:szCs w:val="20"/>
              </w:rPr>
            </w:pPr>
            <w:r w:rsidRPr="00600763">
              <w:rPr>
                <w:i/>
                <w:sz w:val="20"/>
                <w:szCs w:val="20"/>
              </w:rPr>
              <w:t>+ K. Sa Rài;</w:t>
            </w:r>
          </w:p>
          <w:p w14:paraId="285B4815" w14:textId="77777777" w:rsidR="00AD126D" w:rsidRPr="00600763" w:rsidRDefault="00AD126D" w:rsidP="003133BE">
            <w:pPr>
              <w:spacing w:before="0" w:after="0"/>
              <w:ind w:firstLine="0"/>
              <w:contextualSpacing/>
              <w:rPr>
                <w:i/>
                <w:sz w:val="20"/>
                <w:szCs w:val="20"/>
              </w:rPr>
            </w:pPr>
            <w:r w:rsidRPr="00600763">
              <w:rPr>
                <w:i/>
                <w:sz w:val="20"/>
                <w:szCs w:val="20"/>
              </w:rPr>
              <w:t>+ K. Tân Thành</w:t>
            </w:r>
          </w:p>
          <w:p w14:paraId="50E91B41" w14:textId="77777777" w:rsidR="003133BE" w:rsidRPr="00600763" w:rsidRDefault="003133BE" w:rsidP="003133BE">
            <w:pPr>
              <w:spacing w:before="0" w:after="0"/>
              <w:ind w:firstLine="0"/>
              <w:contextualSpacing/>
              <w:rPr>
                <w:i/>
                <w:sz w:val="20"/>
                <w:szCs w:val="20"/>
              </w:rPr>
            </w:pPr>
            <w:r w:rsidRPr="00600763">
              <w:rPr>
                <w:i/>
                <w:sz w:val="20"/>
                <w:szCs w:val="20"/>
              </w:rPr>
              <w:t>+ K. Tân Công Chí;</w:t>
            </w:r>
          </w:p>
          <w:p w14:paraId="19C76D59" w14:textId="77777777" w:rsidR="003133BE" w:rsidRPr="00600763" w:rsidRDefault="003133BE" w:rsidP="003133BE">
            <w:pPr>
              <w:spacing w:before="0" w:after="0"/>
              <w:ind w:firstLine="0"/>
              <w:contextualSpacing/>
              <w:rPr>
                <w:i/>
                <w:sz w:val="20"/>
                <w:szCs w:val="20"/>
              </w:rPr>
            </w:pPr>
            <w:r w:rsidRPr="00600763">
              <w:rPr>
                <w:i/>
                <w:sz w:val="20"/>
                <w:szCs w:val="20"/>
              </w:rPr>
              <w:t>+ K. Bình Thành 3.</w:t>
            </w:r>
          </w:p>
          <w:p w14:paraId="12BAB5EB" w14:textId="77777777" w:rsidR="003133BE" w:rsidRPr="00600763" w:rsidRDefault="003133BE" w:rsidP="003133BE">
            <w:pPr>
              <w:spacing w:before="0" w:after="0"/>
              <w:ind w:firstLine="0"/>
              <w:contextualSpacing/>
              <w:rPr>
                <w:sz w:val="20"/>
                <w:szCs w:val="20"/>
              </w:rPr>
            </w:pPr>
            <w:r w:rsidRPr="00600763">
              <w:rPr>
                <w:sz w:val="20"/>
                <w:szCs w:val="20"/>
              </w:rPr>
              <w:t>- Nâng cấp và xây dựng mới hệ thống ô đê bao KSL:</w:t>
            </w:r>
          </w:p>
          <w:p w14:paraId="1FE1AFE5" w14:textId="77777777" w:rsidR="00C22F42" w:rsidRPr="00600763" w:rsidRDefault="003133BE" w:rsidP="003133BE">
            <w:pPr>
              <w:spacing w:before="0" w:after="0"/>
              <w:ind w:firstLine="0"/>
              <w:contextualSpacing/>
              <w:rPr>
                <w:sz w:val="20"/>
                <w:szCs w:val="20"/>
              </w:rPr>
            </w:pPr>
            <w:r w:rsidRPr="00600763">
              <w:rPr>
                <w:sz w:val="20"/>
                <w:szCs w:val="20"/>
              </w:rPr>
              <w:lastRenderedPageBreak/>
              <w:t>- Xây dựng hệ thống bổ trợ cho các ô bao KSL (cống bọng, trạm bơm…).</w:t>
            </w:r>
          </w:p>
        </w:tc>
      </w:tr>
      <w:tr w:rsidR="000E4223" w:rsidRPr="00600763" w14:paraId="68236BE9" w14:textId="77777777" w:rsidTr="00C05867">
        <w:trPr>
          <w:trHeight w:val="284"/>
          <w:jc w:val="center"/>
        </w:trPr>
        <w:tc>
          <w:tcPr>
            <w:tcW w:w="445" w:type="pct"/>
            <w:vAlign w:val="center"/>
          </w:tcPr>
          <w:p w14:paraId="30A5055A" w14:textId="77777777" w:rsidR="00C22F42" w:rsidRPr="00600763" w:rsidRDefault="009A129B" w:rsidP="00AD71F9">
            <w:pPr>
              <w:spacing w:before="0" w:after="0"/>
              <w:ind w:firstLine="0"/>
              <w:contextualSpacing/>
              <w:rPr>
                <w:sz w:val="20"/>
                <w:szCs w:val="20"/>
              </w:rPr>
            </w:pPr>
            <w:r w:rsidRPr="00600763">
              <w:rPr>
                <w:sz w:val="20"/>
                <w:szCs w:val="20"/>
              </w:rPr>
              <w:lastRenderedPageBreak/>
              <w:t>TV II.1</w:t>
            </w:r>
          </w:p>
        </w:tc>
        <w:tc>
          <w:tcPr>
            <w:tcW w:w="1739" w:type="pct"/>
            <w:vAlign w:val="center"/>
          </w:tcPr>
          <w:p w14:paraId="45CB09CA" w14:textId="77777777" w:rsidR="00C22F42" w:rsidRPr="00600763" w:rsidRDefault="009A129B" w:rsidP="00AD71F9">
            <w:pPr>
              <w:spacing w:before="0" w:after="0"/>
              <w:ind w:firstLine="0"/>
              <w:contextualSpacing/>
              <w:rPr>
                <w:sz w:val="20"/>
                <w:szCs w:val="20"/>
              </w:rPr>
            </w:pPr>
            <w:r w:rsidRPr="00600763">
              <w:rPr>
                <w:sz w:val="20"/>
                <w:szCs w:val="20"/>
              </w:rPr>
              <w:t>Chịu ảnh hưởng của sông Tiền thông qua kênh Tân Thành – Lò Gạch, kênh Hồng Ngự - Vĩnh Hưng và ảnh hưởng của lũ tràn biên giới qua tiểu vùng I-2</w:t>
            </w:r>
          </w:p>
        </w:tc>
        <w:tc>
          <w:tcPr>
            <w:tcW w:w="818" w:type="pct"/>
            <w:vAlign w:val="center"/>
          </w:tcPr>
          <w:p w14:paraId="194357C9" w14:textId="77777777" w:rsidR="00C22F42" w:rsidRPr="00600763" w:rsidRDefault="009A129B" w:rsidP="00AD71F9">
            <w:pPr>
              <w:spacing w:before="0" w:after="0"/>
              <w:ind w:firstLine="0"/>
              <w:contextualSpacing/>
              <w:rPr>
                <w:sz w:val="20"/>
                <w:szCs w:val="20"/>
              </w:rPr>
            </w:pPr>
            <w:r w:rsidRPr="00600763">
              <w:rPr>
                <w:sz w:val="20"/>
                <w:szCs w:val="20"/>
              </w:rPr>
              <w:t>Kiểm soát lũ theo thời gian</w:t>
            </w:r>
          </w:p>
        </w:tc>
        <w:tc>
          <w:tcPr>
            <w:tcW w:w="1998" w:type="pct"/>
            <w:vAlign w:val="center"/>
          </w:tcPr>
          <w:p w14:paraId="478B85D9" w14:textId="77777777" w:rsidR="009A129B" w:rsidRPr="00600763" w:rsidRDefault="009A129B" w:rsidP="009A129B">
            <w:pPr>
              <w:spacing w:before="0" w:after="0"/>
              <w:ind w:firstLine="0"/>
              <w:contextualSpacing/>
              <w:rPr>
                <w:sz w:val="20"/>
                <w:szCs w:val="20"/>
                <w:lang w:eastAsia="en-US"/>
              </w:rPr>
            </w:pPr>
            <w:r w:rsidRPr="00600763">
              <w:rPr>
                <w:sz w:val="20"/>
                <w:szCs w:val="20"/>
              </w:rPr>
              <w:t>- Nạo vét các kênh trục thoát lũ:</w:t>
            </w:r>
          </w:p>
          <w:p w14:paraId="4E9AA8C7" w14:textId="77777777" w:rsidR="009A129B" w:rsidRPr="00600763" w:rsidRDefault="009A129B" w:rsidP="009A129B">
            <w:pPr>
              <w:spacing w:before="0" w:after="0"/>
              <w:ind w:firstLine="0"/>
              <w:contextualSpacing/>
              <w:rPr>
                <w:i/>
                <w:sz w:val="20"/>
                <w:szCs w:val="20"/>
              </w:rPr>
            </w:pPr>
            <w:r w:rsidRPr="00600763">
              <w:rPr>
                <w:i/>
                <w:sz w:val="20"/>
                <w:szCs w:val="20"/>
              </w:rPr>
              <w:t>+ R. Cái Cái;</w:t>
            </w:r>
          </w:p>
          <w:p w14:paraId="1E49B70E" w14:textId="77777777" w:rsidR="009A129B" w:rsidRPr="00600763" w:rsidRDefault="009A129B" w:rsidP="009A129B">
            <w:pPr>
              <w:spacing w:before="0" w:after="0"/>
              <w:ind w:firstLine="0"/>
              <w:contextualSpacing/>
              <w:rPr>
                <w:i/>
                <w:sz w:val="20"/>
                <w:szCs w:val="20"/>
              </w:rPr>
            </w:pPr>
            <w:r w:rsidRPr="00600763">
              <w:rPr>
                <w:i/>
                <w:sz w:val="20"/>
                <w:szCs w:val="20"/>
              </w:rPr>
              <w:t>+ K. Sa Rài;</w:t>
            </w:r>
          </w:p>
          <w:p w14:paraId="0D0068FC" w14:textId="77777777" w:rsidR="009A129B" w:rsidRPr="00600763" w:rsidRDefault="009A129B" w:rsidP="009A129B">
            <w:pPr>
              <w:spacing w:before="0" w:after="0"/>
              <w:ind w:firstLine="0"/>
              <w:contextualSpacing/>
              <w:rPr>
                <w:i/>
                <w:sz w:val="20"/>
                <w:szCs w:val="20"/>
              </w:rPr>
            </w:pPr>
            <w:r w:rsidRPr="00600763">
              <w:rPr>
                <w:i/>
                <w:sz w:val="20"/>
                <w:szCs w:val="20"/>
              </w:rPr>
              <w:t>+ K. Tân Công Chí;</w:t>
            </w:r>
          </w:p>
          <w:p w14:paraId="63C8374E" w14:textId="77777777" w:rsidR="009A129B" w:rsidRPr="00600763" w:rsidRDefault="009A129B" w:rsidP="009A129B">
            <w:pPr>
              <w:spacing w:before="0" w:after="0"/>
              <w:ind w:firstLine="0"/>
              <w:contextualSpacing/>
              <w:rPr>
                <w:i/>
                <w:sz w:val="20"/>
                <w:szCs w:val="20"/>
              </w:rPr>
            </w:pPr>
            <w:r w:rsidRPr="00600763">
              <w:rPr>
                <w:i/>
                <w:sz w:val="20"/>
                <w:szCs w:val="20"/>
              </w:rPr>
              <w:t>+ K. Bình Thành 3;</w:t>
            </w:r>
          </w:p>
          <w:p w14:paraId="12FE882D" w14:textId="77777777" w:rsidR="00AD126D" w:rsidRPr="00600763" w:rsidRDefault="00AD126D" w:rsidP="009A129B">
            <w:pPr>
              <w:spacing w:before="0" w:after="0"/>
              <w:ind w:firstLine="0"/>
              <w:contextualSpacing/>
              <w:rPr>
                <w:i/>
                <w:sz w:val="20"/>
                <w:szCs w:val="20"/>
              </w:rPr>
            </w:pPr>
            <w:r w:rsidRPr="00600763">
              <w:rPr>
                <w:i/>
                <w:sz w:val="20"/>
                <w:szCs w:val="20"/>
              </w:rPr>
              <w:t>+ K. Tân Thành</w:t>
            </w:r>
          </w:p>
          <w:p w14:paraId="49BADBD9" w14:textId="77777777" w:rsidR="009A129B" w:rsidRPr="00600763" w:rsidRDefault="009A129B" w:rsidP="009A129B">
            <w:pPr>
              <w:spacing w:before="0" w:after="0"/>
              <w:ind w:firstLine="0"/>
              <w:contextualSpacing/>
              <w:rPr>
                <w:i/>
                <w:sz w:val="20"/>
                <w:szCs w:val="20"/>
              </w:rPr>
            </w:pPr>
            <w:r w:rsidRPr="00600763">
              <w:rPr>
                <w:i/>
                <w:sz w:val="20"/>
                <w:szCs w:val="20"/>
              </w:rPr>
              <w:t>+ K. Thống Nhất;</w:t>
            </w:r>
          </w:p>
          <w:p w14:paraId="2090E1D6" w14:textId="77777777" w:rsidR="009A129B" w:rsidRPr="00600763" w:rsidRDefault="009A129B" w:rsidP="009A129B">
            <w:pPr>
              <w:spacing w:before="0" w:after="0"/>
              <w:ind w:firstLine="0"/>
              <w:contextualSpacing/>
              <w:rPr>
                <w:i/>
                <w:sz w:val="20"/>
                <w:szCs w:val="20"/>
              </w:rPr>
            </w:pPr>
            <w:r w:rsidRPr="00600763">
              <w:rPr>
                <w:i/>
                <w:sz w:val="20"/>
                <w:szCs w:val="20"/>
              </w:rPr>
              <w:t>+ Sg. Sở Hạ;</w:t>
            </w:r>
          </w:p>
          <w:p w14:paraId="71348596" w14:textId="77777777" w:rsidR="009A129B" w:rsidRPr="00600763" w:rsidRDefault="009A129B" w:rsidP="009A129B">
            <w:pPr>
              <w:spacing w:before="0" w:after="0"/>
              <w:ind w:firstLine="0"/>
              <w:contextualSpacing/>
              <w:rPr>
                <w:i/>
                <w:sz w:val="20"/>
                <w:szCs w:val="20"/>
              </w:rPr>
            </w:pPr>
            <w:r w:rsidRPr="00600763">
              <w:rPr>
                <w:i/>
                <w:sz w:val="20"/>
                <w:szCs w:val="20"/>
              </w:rPr>
              <w:t>+ Sg. Sở Thượng.</w:t>
            </w:r>
          </w:p>
          <w:p w14:paraId="06F5CA33" w14:textId="77777777" w:rsidR="00C22F42" w:rsidRPr="00600763" w:rsidRDefault="009A129B" w:rsidP="009A129B">
            <w:pPr>
              <w:spacing w:before="0" w:after="0"/>
              <w:ind w:firstLine="0"/>
              <w:contextualSpacing/>
              <w:rPr>
                <w:sz w:val="20"/>
                <w:szCs w:val="20"/>
                <w:lang w:val="it-IT"/>
              </w:rPr>
            </w:pPr>
            <w:r w:rsidRPr="00600763">
              <w:rPr>
                <w:i/>
                <w:sz w:val="20"/>
                <w:szCs w:val="20"/>
              </w:rPr>
              <w:t xml:space="preserve">- </w:t>
            </w:r>
            <w:r w:rsidRPr="00600763">
              <w:rPr>
                <w:sz w:val="20"/>
                <w:szCs w:val="20"/>
                <w:lang w:val="it-IT"/>
              </w:rPr>
              <w:t>Xây dựng Hệ thống công trình điều khiển lũ tràn biên giới dọc bờ Nam kênh TTLG.</w:t>
            </w:r>
          </w:p>
          <w:p w14:paraId="1E5AC000" w14:textId="77777777" w:rsidR="009A129B" w:rsidRPr="00600763" w:rsidRDefault="009A129B" w:rsidP="009A129B">
            <w:pPr>
              <w:spacing w:before="0" w:after="0"/>
              <w:ind w:firstLine="0"/>
              <w:contextualSpacing/>
              <w:rPr>
                <w:sz w:val="20"/>
                <w:szCs w:val="20"/>
                <w:lang w:val="it-IT"/>
              </w:rPr>
            </w:pPr>
            <w:r w:rsidRPr="00600763">
              <w:rPr>
                <w:sz w:val="20"/>
                <w:szCs w:val="20"/>
                <w:lang w:val="it-IT"/>
              </w:rPr>
              <w:t>- Nâng cấp và xây dựng mới hệ thống ô đê bao KSL:</w:t>
            </w:r>
          </w:p>
          <w:p w14:paraId="1A847FB1" w14:textId="77777777" w:rsidR="009A129B" w:rsidRPr="00600763" w:rsidRDefault="009A129B" w:rsidP="009A129B">
            <w:pPr>
              <w:spacing w:before="0" w:after="0"/>
              <w:ind w:firstLine="0"/>
              <w:contextualSpacing/>
              <w:rPr>
                <w:sz w:val="20"/>
                <w:szCs w:val="20"/>
                <w:lang w:val="it-IT"/>
              </w:rPr>
            </w:pPr>
            <w:r w:rsidRPr="00600763">
              <w:rPr>
                <w:sz w:val="20"/>
                <w:szCs w:val="20"/>
                <w:lang w:val="it-IT"/>
              </w:rPr>
              <w:t>- Xây dựng hệ thống bổ trợ cho các ô bao KSL (cống bọng, trạm bơm…).</w:t>
            </w:r>
          </w:p>
        </w:tc>
      </w:tr>
      <w:tr w:rsidR="000E4223" w:rsidRPr="00600763" w14:paraId="4F9E737B" w14:textId="77777777" w:rsidTr="00C05867">
        <w:trPr>
          <w:trHeight w:val="284"/>
          <w:jc w:val="center"/>
        </w:trPr>
        <w:tc>
          <w:tcPr>
            <w:tcW w:w="445" w:type="pct"/>
            <w:vAlign w:val="center"/>
          </w:tcPr>
          <w:p w14:paraId="31EFB5D8" w14:textId="77777777" w:rsidR="00C22F42" w:rsidRPr="00600763" w:rsidRDefault="002A0666" w:rsidP="00AD71F9">
            <w:pPr>
              <w:spacing w:before="0" w:after="0"/>
              <w:ind w:firstLine="0"/>
              <w:contextualSpacing/>
              <w:rPr>
                <w:sz w:val="20"/>
                <w:szCs w:val="20"/>
              </w:rPr>
            </w:pPr>
            <w:r w:rsidRPr="00600763">
              <w:rPr>
                <w:sz w:val="20"/>
                <w:szCs w:val="20"/>
              </w:rPr>
              <w:t>TV II.2</w:t>
            </w:r>
          </w:p>
        </w:tc>
        <w:tc>
          <w:tcPr>
            <w:tcW w:w="1739" w:type="pct"/>
            <w:vAlign w:val="center"/>
          </w:tcPr>
          <w:p w14:paraId="541FDE08" w14:textId="77777777" w:rsidR="00C22F42" w:rsidRPr="00600763" w:rsidRDefault="002A0666" w:rsidP="00AD71F9">
            <w:pPr>
              <w:spacing w:before="0" w:after="0"/>
              <w:ind w:firstLine="0"/>
              <w:contextualSpacing/>
              <w:rPr>
                <w:sz w:val="20"/>
                <w:szCs w:val="20"/>
              </w:rPr>
            </w:pPr>
            <w:r w:rsidRPr="00600763">
              <w:rPr>
                <w:sz w:val="20"/>
                <w:szCs w:val="20"/>
              </w:rPr>
              <w:t>Chịu ảnh hưởng của sông Tiền thông qua kênh Hồng Ngự - Vĩnh Hưng và kênh Đồng Tiến</w:t>
            </w:r>
          </w:p>
        </w:tc>
        <w:tc>
          <w:tcPr>
            <w:tcW w:w="818" w:type="pct"/>
            <w:vAlign w:val="center"/>
          </w:tcPr>
          <w:p w14:paraId="6595CC72" w14:textId="77777777" w:rsidR="00C22F42" w:rsidRPr="00600763" w:rsidRDefault="002A0666" w:rsidP="00AD71F9">
            <w:pPr>
              <w:spacing w:before="0" w:after="0"/>
              <w:ind w:firstLine="0"/>
              <w:contextualSpacing/>
              <w:rPr>
                <w:sz w:val="20"/>
                <w:szCs w:val="20"/>
              </w:rPr>
            </w:pPr>
            <w:r w:rsidRPr="00600763">
              <w:rPr>
                <w:sz w:val="20"/>
                <w:szCs w:val="20"/>
              </w:rPr>
              <w:t>Kiểm soát lũ theo thời gian</w:t>
            </w:r>
          </w:p>
        </w:tc>
        <w:tc>
          <w:tcPr>
            <w:tcW w:w="1998" w:type="pct"/>
            <w:vAlign w:val="center"/>
          </w:tcPr>
          <w:p w14:paraId="3ED10EB3" w14:textId="77777777" w:rsidR="002A0666" w:rsidRPr="00600763" w:rsidRDefault="002A0666" w:rsidP="002A0666">
            <w:pPr>
              <w:spacing w:before="0" w:after="0"/>
              <w:ind w:firstLine="0"/>
              <w:contextualSpacing/>
              <w:rPr>
                <w:sz w:val="20"/>
                <w:szCs w:val="20"/>
                <w:lang w:eastAsia="en-US"/>
              </w:rPr>
            </w:pPr>
            <w:r w:rsidRPr="00600763">
              <w:rPr>
                <w:sz w:val="20"/>
                <w:szCs w:val="20"/>
              </w:rPr>
              <w:t>- Nạo vét các kênh trục thoát lũ và dẫn lũ sang sông Vàm Cỏ:</w:t>
            </w:r>
          </w:p>
          <w:p w14:paraId="752DC855" w14:textId="77777777" w:rsidR="002A0666" w:rsidRPr="00600763" w:rsidRDefault="002A0666" w:rsidP="002A0666">
            <w:pPr>
              <w:spacing w:before="0" w:after="0"/>
              <w:ind w:firstLine="0"/>
              <w:contextualSpacing/>
              <w:rPr>
                <w:i/>
                <w:sz w:val="20"/>
                <w:szCs w:val="20"/>
              </w:rPr>
            </w:pPr>
            <w:r w:rsidRPr="00600763">
              <w:rPr>
                <w:i/>
                <w:sz w:val="20"/>
                <w:szCs w:val="20"/>
              </w:rPr>
              <w:t>+ K. Hồng Ngự - Vĩnh Hưng;</w:t>
            </w:r>
          </w:p>
          <w:p w14:paraId="786B66E0" w14:textId="77777777" w:rsidR="002A0666" w:rsidRPr="00600763" w:rsidRDefault="002A0666" w:rsidP="002A0666">
            <w:pPr>
              <w:spacing w:before="0" w:after="0"/>
              <w:ind w:firstLine="0"/>
              <w:contextualSpacing/>
              <w:rPr>
                <w:i/>
                <w:sz w:val="20"/>
                <w:szCs w:val="20"/>
              </w:rPr>
            </w:pPr>
            <w:r w:rsidRPr="00600763">
              <w:rPr>
                <w:i/>
                <w:sz w:val="20"/>
                <w:szCs w:val="20"/>
              </w:rPr>
              <w:t>+ K. An Bình;</w:t>
            </w:r>
          </w:p>
          <w:p w14:paraId="4B56A546" w14:textId="77777777" w:rsidR="002A0666" w:rsidRPr="00600763" w:rsidRDefault="002A0666" w:rsidP="002A0666">
            <w:pPr>
              <w:spacing w:before="0" w:after="0"/>
              <w:ind w:firstLine="0"/>
              <w:contextualSpacing/>
              <w:rPr>
                <w:i/>
                <w:sz w:val="20"/>
                <w:szCs w:val="20"/>
              </w:rPr>
            </w:pPr>
            <w:r w:rsidRPr="00600763">
              <w:rPr>
                <w:i/>
                <w:sz w:val="20"/>
                <w:szCs w:val="20"/>
              </w:rPr>
              <w:t>+ K. Đồng Tiến;</w:t>
            </w:r>
          </w:p>
          <w:p w14:paraId="560F38AF" w14:textId="77777777" w:rsidR="002A0666" w:rsidRPr="00600763" w:rsidRDefault="002A0666" w:rsidP="002A0666">
            <w:pPr>
              <w:spacing w:before="0" w:after="0"/>
              <w:ind w:firstLine="0"/>
              <w:contextualSpacing/>
              <w:rPr>
                <w:i/>
                <w:sz w:val="20"/>
                <w:szCs w:val="20"/>
              </w:rPr>
            </w:pPr>
            <w:r w:rsidRPr="00600763">
              <w:rPr>
                <w:i/>
                <w:sz w:val="20"/>
                <w:szCs w:val="20"/>
              </w:rPr>
              <w:t>+ K. Phước Xuyên;</w:t>
            </w:r>
          </w:p>
          <w:p w14:paraId="20FE6BA4" w14:textId="77777777" w:rsidR="002A0666" w:rsidRPr="00600763" w:rsidRDefault="002A0666" w:rsidP="002A0666">
            <w:pPr>
              <w:spacing w:before="0" w:after="0"/>
              <w:ind w:firstLine="0"/>
              <w:contextualSpacing/>
              <w:rPr>
                <w:i/>
                <w:sz w:val="20"/>
                <w:szCs w:val="20"/>
              </w:rPr>
            </w:pPr>
            <w:r w:rsidRPr="00600763">
              <w:rPr>
                <w:i/>
                <w:sz w:val="20"/>
                <w:szCs w:val="20"/>
              </w:rPr>
              <w:t>+ K. Phú Đức;</w:t>
            </w:r>
          </w:p>
          <w:p w14:paraId="5B7432CA" w14:textId="77777777" w:rsidR="002A0666" w:rsidRPr="00600763" w:rsidRDefault="002A0666" w:rsidP="002A0666">
            <w:pPr>
              <w:spacing w:before="0" w:after="0"/>
              <w:ind w:firstLine="0"/>
              <w:contextualSpacing/>
              <w:rPr>
                <w:i/>
                <w:sz w:val="20"/>
                <w:szCs w:val="20"/>
              </w:rPr>
            </w:pPr>
            <w:r w:rsidRPr="00600763">
              <w:rPr>
                <w:i/>
                <w:sz w:val="20"/>
                <w:szCs w:val="20"/>
              </w:rPr>
              <w:t>+ K. Phú Hiệp;</w:t>
            </w:r>
          </w:p>
          <w:p w14:paraId="13CD62C7" w14:textId="77777777" w:rsidR="002A0666" w:rsidRPr="00600763" w:rsidRDefault="002A0666" w:rsidP="002A0666">
            <w:pPr>
              <w:spacing w:before="0" w:after="0"/>
              <w:ind w:firstLine="0"/>
              <w:contextualSpacing/>
              <w:rPr>
                <w:i/>
                <w:sz w:val="20"/>
                <w:szCs w:val="20"/>
              </w:rPr>
            </w:pPr>
            <w:r w:rsidRPr="00600763">
              <w:rPr>
                <w:i/>
                <w:sz w:val="20"/>
                <w:szCs w:val="20"/>
              </w:rPr>
              <w:t>+ K. Kháng Chiến;</w:t>
            </w:r>
          </w:p>
          <w:p w14:paraId="49531547" w14:textId="77777777" w:rsidR="002A0666" w:rsidRPr="00600763" w:rsidRDefault="002A0666" w:rsidP="002A0666">
            <w:pPr>
              <w:spacing w:before="0" w:after="0"/>
              <w:ind w:firstLine="0"/>
              <w:contextualSpacing/>
              <w:rPr>
                <w:i/>
                <w:sz w:val="20"/>
                <w:szCs w:val="20"/>
              </w:rPr>
            </w:pPr>
            <w:r w:rsidRPr="00600763">
              <w:rPr>
                <w:i/>
                <w:sz w:val="20"/>
                <w:szCs w:val="20"/>
              </w:rPr>
              <w:t>+ Kênh 2/9.</w:t>
            </w:r>
          </w:p>
          <w:p w14:paraId="13642C59" w14:textId="77777777" w:rsidR="002A0666" w:rsidRPr="00600763" w:rsidRDefault="002A0666" w:rsidP="002A0666">
            <w:pPr>
              <w:spacing w:before="0" w:after="0"/>
              <w:ind w:firstLine="0"/>
              <w:contextualSpacing/>
              <w:rPr>
                <w:sz w:val="20"/>
                <w:szCs w:val="20"/>
                <w:lang w:val="it-IT"/>
              </w:rPr>
            </w:pPr>
            <w:r w:rsidRPr="00600763">
              <w:rPr>
                <w:sz w:val="20"/>
                <w:szCs w:val="20"/>
                <w:lang w:val="it-IT"/>
              </w:rPr>
              <w:t>- Xây dựng hệ thống công trình kiểm soát lũ ven sông Tiền: Xây dựng 3 cống gồm: cống Hồng Ngự đầu kênh Hồng Ngự - Vĩnh Hưng; cống An Bình đầu kênh An Bình, cống Đồng Tiến đầu kênh Đồng Tiến. Các cống này được xây dựng với kích thước B = 30 m, cao trình đáy -3,0m;</w:t>
            </w:r>
          </w:p>
          <w:p w14:paraId="050606DC" w14:textId="77777777" w:rsidR="002A0666" w:rsidRPr="00600763" w:rsidRDefault="002A0666" w:rsidP="002A0666">
            <w:pPr>
              <w:spacing w:before="0" w:after="0"/>
              <w:ind w:firstLine="0"/>
              <w:contextualSpacing/>
              <w:rPr>
                <w:sz w:val="20"/>
                <w:szCs w:val="20"/>
                <w:lang w:val="it-IT"/>
              </w:rPr>
            </w:pPr>
            <w:r w:rsidRPr="00600763">
              <w:rPr>
                <w:sz w:val="20"/>
                <w:szCs w:val="20"/>
                <w:lang w:val="it-IT"/>
              </w:rPr>
              <w:t>- Xây dựng khu sinh thái kết hợp làm</w:t>
            </w:r>
            <w:r w:rsidR="00726934" w:rsidRPr="00600763">
              <w:rPr>
                <w:sz w:val="20"/>
                <w:szCs w:val="20"/>
                <w:lang w:val="it-IT"/>
              </w:rPr>
              <w:t xml:space="preserve"> hồ trữ nước tự nhiên Tràm Chim</w:t>
            </w:r>
            <w:r w:rsidRPr="00600763">
              <w:rPr>
                <w:sz w:val="20"/>
                <w:szCs w:val="20"/>
                <w:lang w:val="it-IT"/>
              </w:rPr>
              <w:t>;</w:t>
            </w:r>
          </w:p>
          <w:p w14:paraId="5341E60F" w14:textId="77777777" w:rsidR="002A0666" w:rsidRPr="00600763" w:rsidRDefault="002A0666" w:rsidP="002A0666">
            <w:pPr>
              <w:spacing w:before="0" w:after="0"/>
              <w:ind w:firstLine="0"/>
              <w:contextualSpacing/>
              <w:rPr>
                <w:sz w:val="20"/>
                <w:szCs w:val="20"/>
                <w:lang w:val="it-IT"/>
              </w:rPr>
            </w:pPr>
            <w:r w:rsidRPr="00600763">
              <w:rPr>
                <w:sz w:val="20"/>
                <w:szCs w:val="20"/>
                <w:lang w:val="it-IT"/>
              </w:rPr>
              <w:t>- Nâng cấp và xây dựng mới hệ thống ô đê bao KSL:</w:t>
            </w:r>
          </w:p>
          <w:p w14:paraId="2223B9DF" w14:textId="77777777" w:rsidR="00C22F42" w:rsidRPr="00600763" w:rsidRDefault="002A0666" w:rsidP="002A0666">
            <w:pPr>
              <w:spacing w:before="0" w:after="0"/>
              <w:ind w:firstLine="0"/>
              <w:contextualSpacing/>
              <w:rPr>
                <w:sz w:val="20"/>
                <w:szCs w:val="20"/>
                <w:lang w:val="it-IT"/>
              </w:rPr>
            </w:pPr>
            <w:r w:rsidRPr="00600763">
              <w:rPr>
                <w:sz w:val="20"/>
                <w:szCs w:val="20"/>
                <w:lang w:val="it-IT"/>
              </w:rPr>
              <w:t>- Xây dựng hệ thống bổ trợ cho các ô bao KSL (cống bọng, trạm bơm…).</w:t>
            </w:r>
          </w:p>
        </w:tc>
      </w:tr>
      <w:tr w:rsidR="000E4223" w:rsidRPr="00600763" w14:paraId="2FE669E4" w14:textId="77777777" w:rsidTr="00C05867">
        <w:trPr>
          <w:trHeight w:val="284"/>
          <w:jc w:val="center"/>
        </w:trPr>
        <w:tc>
          <w:tcPr>
            <w:tcW w:w="445" w:type="pct"/>
            <w:vAlign w:val="center"/>
          </w:tcPr>
          <w:p w14:paraId="0CC11CDD" w14:textId="77777777" w:rsidR="00C22F42" w:rsidRPr="00600763" w:rsidRDefault="00AD126D" w:rsidP="00AD71F9">
            <w:pPr>
              <w:spacing w:before="0" w:after="0"/>
              <w:ind w:firstLine="0"/>
              <w:contextualSpacing/>
              <w:rPr>
                <w:sz w:val="20"/>
                <w:szCs w:val="20"/>
              </w:rPr>
            </w:pPr>
            <w:r w:rsidRPr="00600763">
              <w:rPr>
                <w:sz w:val="20"/>
                <w:szCs w:val="20"/>
              </w:rPr>
              <w:t>TV II.3</w:t>
            </w:r>
          </w:p>
        </w:tc>
        <w:tc>
          <w:tcPr>
            <w:tcW w:w="1739" w:type="pct"/>
            <w:vAlign w:val="center"/>
          </w:tcPr>
          <w:p w14:paraId="677D0254" w14:textId="77777777" w:rsidR="00C22F42" w:rsidRPr="00600763" w:rsidRDefault="00AD126D" w:rsidP="00AD71F9">
            <w:pPr>
              <w:spacing w:before="0" w:after="0"/>
              <w:ind w:firstLine="0"/>
              <w:contextualSpacing/>
              <w:rPr>
                <w:sz w:val="20"/>
                <w:szCs w:val="20"/>
              </w:rPr>
            </w:pPr>
            <w:r w:rsidRPr="00600763">
              <w:rPr>
                <w:sz w:val="20"/>
                <w:szCs w:val="20"/>
              </w:rPr>
              <w:t>Chịu ảnh hưởng của sông Tiền thông qua kênh Đồng Tiến và kênh Nguyễn Văn Tiếp A</w:t>
            </w:r>
          </w:p>
        </w:tc>
        <w:tc>
          <w:tcPr>
            <w:tcW w:w="818" w:type="pct"/>
            <w:vAlign w:val="center"/>
          </w:tcPr>
          <w:p w14:paraId="41CF4B9F" w14:textId="77777777" w:rsidR="00C22F42" w:rsidRPr="00600763" w:rsidRDefault="00AD126D" w:rsidP="00AD71F9">
            <w:pPr>
              <w:spacing w:before="0" w:after="0"/>
              <w:ind w:firstLine="0"/>
              <w:contextualSpacing/>
              <w:rPr>
                <w:sz w:val="20"/>
                <w:szCs w:val="20"/>
              </w:rPr>
            </w:pPr>
            <w:r w:rsidRPr="00600763">
              <w:rPr>
                <w:sz w:val="20"/>
                <w:szCs w:val="20"/>
              </w:rPr>
              <w:t>Kiểm soát lũ theo thời gian</w:t>
            </w:r>
          </w:p>
        </w:tc>
        <w:tc>
          <w:tcPr>
            <w:tcW w:w="1998" w:type="pct"/>
            <w:vAlign w:val="center"/>
          </w:tcPr>
          <w:p w14:paraId="4894FD4F" w14:textId="77777777" w:rsidR="00AD126D" w:rsidRPr="00600763" w:rsidRDefault="00AD126D" w:rsidP="00AD126D">
            <w:pPr>
              <w:spacing w:before="0" w:after="0"/>
              <w:ind w:firstLine="0"/>
              <w:contextualSpacing/>
              <w:rPr>
                <w:sz w:val="20"/>
                <w:szCs w:val="20"/>
                <w:lang w:eastAsia="en-US"/>
              </w:rPr>
            </w:pPr>
            <w:r w:rsidRPr="00600763">
              <w:rPr>
                <w:sz w:val="20"/>
                <w:szCs w:val="20"/>
              </w:rPr>
              <w:t>- Nạo vét các kênh trục thoát và dẫn lũ:</w:t>
            </w:r>
          </w:p>
          <w:p w14:paraId="16C6A4C8" w14:textId="77777777" w:rsidR="00AD126D" w:rsidRPr="00600763" w:rsidRDefault="00AD126D" w:rsidP="00AD126D">
            <w:pPr>
              <w:spacing w:before="0" w:after="0"/>
              <w:ind w:firstLine="0"/>
              <w:contextualSpacing/>
              <w:rPr>
                <w:sz w:val="20"/>
                <w:szCs w:val="20"/>
              </w:rPr>
            </w:pPr>
            <w:r w:rsidRPr="00600763">
              <w:rPr>
                <w:sz w:val="20"/>
                <w:szCs w:val="20"/>
              </w:rPr>
              <w:t>+ Kênh An Phong – Mỹ Hòa;</w:t>
            </w:r>
          </w:p>
          <w:p w14:paraId="5DAC4167" w14:textId="77777777" w:rsidR="00AD126D" w:rsidRPr="00600763" w:rsidRDefault="00AD126D" w:rsidP="00AD126D">
            <w:pPr>
              <w:spacing w:before="0" w:after="0"/>
              <w:ind w:firstLine="0"/>
              <w:contextualSpacing/>
              <w:rPr>
                <w:sz w:val="20"/>
                <w:szCs w:val="20"/>
              </w:rPr>
            </w:pPr>
            <w:r w:rsidRPr="00600763">
              <w:rPr>
                <w:sz w:val="20"/>
                <w:szCs w:val="20"/>
              </w:rPr>
              <w:t>+ Kênh Nguyễn Văn Tiếp A;</w:t>
            </w:r>
          </w:p>
          <w:p w14:paraId="345607D3" w14:textId="77777777" w:rsidR="00AD126D" w:rsidRPr="00600763" w:rsidRDefault="00AD126D" w:rsidP="00AD126D">
            <w:pPr>
              <w:spacing w:before="0" w:after="0"/>
              <w:ind w:firstLine="0"/>
              <w:contextualSpacing/>
              <w:rPr>
                <w:sz w:val="20"/>
                <w:szCs w:val="20"/>
              </w:rPr>
            </w:pPr>
            <w:r w:rsidRPr="00600763">
              <w:rPr>
                <w:sz w:val="20"/>
                <w:szCs w:val="20"/>
              </w:rPr>
              <w:t>+ Kênh Tư Mới;</w:t>
            </w:r>
          </w:p>
          <w:p w14:paraId="637709B5" w14:textId="77777777" w:rsidR="00AD126D" w:rsidRPr="00600763" w:rsidRDefault="00AD126D" w:rsidP="00AD126D">
            <w:pPr>
              <w:spacing w:before="0" w:after="0"/>
              <w:ind w:firstLine="0"/>
              <w:contextualSpacing/>
              <w:rPr>
                <w:sz w:val="20"/>
                <w:szCs w:val="20"/>
              </w:rPr>
            </w:pPr>
            <w:r w:rsidRPr="00600763">
              <w:rPr>
                <w:sz w:val="20"/>
                <w:szCs w:val="20"/>
              </w:rPr>
              <w:t>+ Kênh Kháng Chiến;</w:t>
            </w:r>
          </w:p>
          <w:p w14:paraId="68BC5FB6" w14:textId="77777777" w:rsidR="00AD126D" w:rsidRPr="00600763" w:rsidRDefault="00AD126D" w:rsidP="00AD126D">
            <w:pPr>
              <w:spacing w:before="0" w:after="0"/>
              <w:ind w:firstLine="0"/>
              <w:contextualSpacing/>
              <w:rPr>
                <w:sz w:val="20"/>
                <w:szCs w:val="20"/>
              </w:rPr>
            </w:pPr>
            <w:r w:rsidRPr="00600763">
              <w:rPr>
                <w:sz w:val="20"/>
                <w:szCs w:val="20"/>
              </w:rPr>
              <w:t>+ Kênh 2/9.</w:t>
            </w:r>
          </w:p>
          <w:p w14:paraId="1DB0A5BB" w14:textId="77777777" w:rsidR="00AD126D" w:rsidRPr="00600763" w:rsidRDefault="00AD126D" w:rsidP="00AD126D">
            <w:pPr>
              <w:spacing w:before="0" w:after="0"/>
              <w:ind w:firstLine="0"/>
              <w:contextualSpacing/>
              <w:rPr>
                <w:sz w:val="20"/>
                <w:szCs w:val="20"/>
                <w:lang w:val="it-IT"/>
              </w:rPr>
            </w:pPr>
            <w:r w:rsidRPr="00600763">
              <w:rPr>
                <w:sz w:val="20"/>
                <w:szCs w:val="20"/>
              </w:rPr>
              <w:t xml:space="preserve">- </w:t>
            </w:r>
            <w:r w:rsidRPr="00600763">
              <w:rPr>
                <w:sz w:val="20"/>
                <w:szCs w:val="20"/>
                <w:lang w:val="it-IT"/>
              </w:rPr>
              <w:t xml:space="preserve">Nạo vét mở rộng các cửa thoát Đốc Vàng Thượng (đoạn từ kênh Đồng Tiến ra đến sông Tiền dài 14,7 km), Đốc Vàng Hạ (đoạn từ kênh Đồng Tiến rra đến sông Tiền dài 9,2 km), rạch Cái Tre (đoạn từ kênh Đồng Tiến rra đến sông Tiền dài 8,4 km), ngọn Cái Dầu – kênh Giáo Đường (đoạn từ kênh Đồng Tiến ra đến sông Tiền dài 9,5 km) với chiều rộng đáy kênh B = 30m, cao trình đáy kênh (-3,20m), mái kênh m = 2, khoảng lưu không từ chân đường (hoặc bờ đê) 4,0 ÷ 6,0 m, hành lang bảo vệ đường (hoặc bờ đê) từ chân vào phía đồng tối thiểu &gt; 2m. Mặt khác để đảm bảo không gian thoát lũ, đoạn dọc sông tiền từ kênh An Bình đến kênh Nguyễn Văn Tiếp </w:t>
            </w:r>
            <w:r w:rsidRPr="00600763">
              <w:rPr>
                <w:sz w:val="20"/>
                <w:szCs w:val="20"/>
                <w:lang w:val="it-IT"/>
              </w:rPr>
              <w:lastRenderedPageBreak/>
              <w:t>không được bố trí đê bao kiểm soát lũ chủ động và triệt để;</w:t>
            </w:r>
          </w:p>
          <w:p w14:paraId="1CD2BDE5" w14:textId="77777777" w:rsidR="00AD126D" w:rsidRPr="00600763" w:rsidRDefault="00AD126D" w:rsidP="00AD126D">
            <w:pPr>
              <w:spacing w:before="0" w:after="0"/>
              <w:ind w:firstLine="0"/>
              <w:contextualSpacing/>
              <w:rPr>
                <w:sz w:val="20"/>
                <w:szCs w:val="20"/>
                <w:lang w:val="it-IT"/>
              </w:rPr>
            </w:pPr>
            <w:r w:rsidRPr="00600763">
              <w:rPr>
                <w:sz w:val="20"/>
                <w:szCs w:val="20"/>
                <w:lang w:val="it-IT"/>
              </w:rPr>
              <w:t>- Nâng cấp và xây dựng mới hệ thống ô đê bao KSL;</w:t>
            </w:r>
          </w:p>
          <w:p w14:paraId="5BCBAE31" w14:textId="77777777" w:rsidR="00C22F42" w:rsidRPr="00600763" w:rsidRDefault="00AD126D" w:rsidP="00AD126D">
            <w:pPr>
              <w:spacing w:before="0" w:after="0"/>
              <w:ind w:firstLine="0"/>
              <w:contextualSpacing/>
              <w:rPr>
                <w:sz w:val="20"/>
                <w:szCs w:val="20"/>
                <w:lang w:val="it-IT"/>
              </w:rPr>
            </w:pPr>
            <w:r w:rsidRPr="00600763">
              <w:rPr>
                <w:sz w:val="20"/>
                <w:szCs w:val="20"/>
                <w:lang w:val="it-IT"/>
              </w:rPr>
              <w:t>- Xây dựng hệ thống bổ trợ cho các ô bao KSL (cống bọng, trạm bơm…).</w:t>
            </w:r>
          </w:p>
        </w:tc>
      </w:tr>
      <w:tr w:rsidR="000E4223" w:rsidRPr="00600763" w14:paraId="2932A365" w14:textId="77777777" w:rsidTr="00C05867">
        <w:trPr>
          <w:trHeight w:val="284"/>
          <w:jc w:val="center"/>
        </w:trPr>
        <w:tc>
          <w:tcPr>
            <w:tcW w:w="445" w:type="pct"/>
            <w:vAlign w:val="center"/>
          </w:tcPr>
          <w:p w14:paraId="35790C5F" w14:textId="77777777" w:rsidR="00DE7FCA" w:rsidRPr="00600763" w:rsidRDefault="00DE7FCA" w:rsidP="00AD71F9">
            <w:pPr>
              <w:spacing w:before="0" w:after="0"/>
              <w:ind w:firstLine="0"/>
              <w:contextualSpacing/>
              <w:rPr>
                <w:sz w:val="20"/>
                <w:szCs w:val="20"/>
              </w:rPr>
            </w:pPr>
            <w:r w:rsidRPr="00600763">
              <w:rPr>
                <w:sz w:val="20"/>
                <w:szCs w:val="20"/>
              </w:rPr>
              <w:lastRenderedPageBreak/>
              <w:t>TV III</w:t>
            </w:r>
          </w:p>
        </w:tc>
        <w:tc>
          <w:tcPr>
            <w:tcW w:w="1739" w:type="pct"/>
            <w:vAlign w:val="center"/>
          </w:tcPr>
          <w:p w14:paraId="7FDC695B" w14:textId="77777777" w:rsidR="00DE7FCA" w:rsidRPr="00600763" w:rsidRDefault="00DE7FCA" w:rsidP="00AD71F9">
            <w:pPr>
              <w:spacing w:before="0" w:after="0"/>
              <w:ind w:firstLine="0"/>
              <w:contextualSpacing/>
              <w:rPr>
                <w:sz w:val="20"/>
                <w:szCs w:val="20"/>
              </w:rPr>
            </w:pPr>
            <w:r w:rsidRPr="00600763">
              <w:rPr>
                <w:sz w:val="20"/>
                <w:szCs w:val="20"/>
              </w:rPr>
              <w:t>Là vùng ngập chậm và nông, chịu ảnh hưởng lũ từ sông Tiền thông qua các kênh trục chính</w:t>
            </w:r>
          </w:p>
        </w:tc>
        <w:tc>
          <w:tcPr>
            <w:tcW w:w="818" w:type="pct"/>
            <w:vAlign w:val="center"/>
          </w:tcPr>
          <w:p w14:paraId="45C2C7E3" w14:textId="77777777" w:rsidR="00DE7FCA" w:rsidRPr="00600763" w:rsidRDefault="00DE7FCA" w:rsidP="00AD71F9">
            <w:pPr>
              <w:spacing w:before="0" w:after="0"/>
              <w:ind w:firstLine="0"/>
              <w:contextualSpacing/>
              <w:rPr>
                <w:sz w:val="20"/>
                <w:szCs w:val="20"/>
              </w:rPr>
            </w:pPr>
            <w:r w:rsidRPr="00600763">
              <w:rPr>
                <w:sz w:val="20"/>
                <w:szCs w:val="20"/>
              </w:rPr>
              <w:t>Kiểm soát lũ cả năm</w:t>
            </w:r>
          </w:p>
        </w:tc>
        <w:tc>
          <w:tcPr>
            <w:tcW w:w="1998" w:type="pct"/>
            <w:vAlign w:val="center"/>
          </w:tcPr>
          <w:p w14:paraId="5C7B24CF" w14:textId="77777777" w:rsidR="00DE7FCA" w:rsidRPr="00600763" w:rsidRDefault="00DE7FCA" w:rsidP="00DE7FCA">
            <w:pPr>
              <w:spacing w:before="0" w:after="0"/>
              <w:ind w:firstLine="0"/>
              <w:rPr>
                <w:sz w:val="20"/>
                <w:szCs w:val="20"/>
                <w:lang w:eastAsia="en-US"/>
              </w:rPr>
            </w:pPr>
            <w:r w:rsidRPr="00600763">
              <w:rPr>
                <w:sz w:val="20"/>
                <w:szCs w:val="20"/>
              </w:rPr>
              <w:t>- Nạo vét các kênh trục thoát và dẫn lũ:</w:t>
            </w:r>
          </w:p>
          <w:p w14:paraId="7B3FEEC4" w14:textId="77777777" w:rsidR="00DE7FCA" w:rsidRPr="00600763" w:rsidRDefault="00DE7FCA" w:rsidP="00DE7FCA">
            <w:pPr>
              <w:spacing w:before="0" w:after="0"/>
              <w:ind w:firstLine="0"/>
              <w:rPr>
                <w:i/>
                <w:sz w:val="20"/>
                <w:szCs w:val="20"/>
              </w:rPr>
            </w:pPr>
            <w:r w:rsidRPr="00600763">
              <w:rPr>
                <w:i/>
                <w:sz w:val="20"/>
                <w:szCs w:val="20"/>
              </w:rPr>
              <w:t>+ Kênh Nguyễn Văn Tiếp B;</w:t>
            </w:r>
          </w:p>
          <w:p w14:paraId="5EB7BFAD" w14:textId="77777777" w:rsidR="00DE7FCA" w:rsidRPr="00600763" w:rsidRDefault="00DE7FCA" w:rsidP="00DE7FCA">
            <w:pPr>
              <w:spacing w:before="0" w:after="0"/>
              <w:ind w:firstLine="0"/>
              <w:rPr>
                <w:i/>
                <w:sz w:val="20"/>
                <w:szCs w:val="20"/>
              </w:rPr>
            </w:pPr>
            <w:r w:rsidRPr="00600763">
              <w:rPr>
                <w:i/>
                <w:sz w:val="20"/>
                <w:szCs w:val="20"/>
              </w:rPr>
              <w:t>+ Kênh Năm Đốc Bình Kiều;</w:t>
            </w:r>
          </w:p>
          <w:p w14:paraId="4A412E08" w14:textId="77777777" w:rsidR="00DE7FCA" w:rsidRPr="00600763" w:rsidRDefault="00DE7FCA" w:rsidP="00DE7FCA">
            <w:pPr>
              <w:spacing w:before="0" w:after="0"/>
              <w:ind w:firstLine="0"/>
              <w:rPr>
                <w:i/>
                <w:sz w:val="20"/>
                <w:szCs w:val="20"/>
              </w:rPr>
            </w:pPr>
            <w:r w:rsidRPr="00600763">
              <w:rPr>
                <w:i/>
                <w:sz w:val="20"/>
                <w:szCs w:val="20"/>
              </w:rPr>
              <w:t>+ Kênh Tư Mới;</w:t>
            </w:r>
          </w:p>
          <w:p w14:paraId="418FCF1C" w14:textId="77777777" w:rsidR="00DE7FCA" w:rsidRPr="00600763" w:rsidRDefault="00DE7FCA" w:rsidP="00DE7FCA">
            <w:pPr>
              <w:spacing w:before="0" w:after="0"/>
              <w:ind w:firstLine="0"/>
              <w:rPr>
                <w:i/>
                <w:sz w:val="20"/>
                <w:szCs w:val="20"/>
              </w:rPr>
            </w:pPr>
            <w:r w:rsidRPr="00600763">
              <w:rPr>
                <w:i/>
                <w:sz w:val="20"/>
                <w:szCs w:val="20"/>
              </w:rPr>
              <w:t>+ Kênh 307;</w:t>
            </w:r>
          </w:p>
          <w:p w14:paraId="450935B8" w14:textId="77777777" w:rsidR="00DE7FCA" w:rsidRPr="00600763" w:rsidRDefault="00DE7FCA" w:rsidP="00DE7FCA">
            <w:pPr>
              <w:spacing w:before="0" w:after="0"/>
              <w:ind w:firstLine="0"/>
              <w:rPr>
                <w:i/>
                <w:sz w:val="20"/>
                <w:szCs w:val="20"/>
              </w:rPr>
            </w:pPr>
            <w:r w:rsidRPr="00600763">
              <w:rPr>
                <w:i/>
                <w:sz w:val="20"/>
                <w:szCs w:val="20"/>
              </w:rPr>
              <w:t>+ Kênh Cái Bèo;</w:t>
            </w:r>
          </w:p>
          <w:p w14:paraId="0D5EB7CD" w14:textId="77777777" w:rsidR="00DE7FCA" w:rsidRPr="00600763" w:rsidRDefault="00DE7FCA" w:rsidP="00DE7FCA">
            <w:pPr>
              <w:spacing w:before="0" w:after="0"/>
              <w:ind w:firstLine="0"/>
              <w:rPr>
                <w:i/>
                <w:sz w:val="20"/>
                <w:szCs w:val="20"/>
              </w:rPr>
            </w:pPr>
            <w:r w:rsidRPr="00600763">
              <w:rPr>
                <w:i/>
                <w:sz w:val="20"/>
                <w:szCs w:val="20"/>
              </w:rPr>
              <w:t>+ Sông Cao Lãnh.</w:t>
            </w:r>
          </w:p>
          <w:p w14:paraId="05BDF2CA" w14:textId="77777777" w:rsidR="00DE7FCA" w:rsidRPr="00600763" w:rsidRDefault="00DE7FCA" w:rsidP="00DE7FCA">
            <w:pPr>
              <w:spacing w:before="0" w:after="0"/>
              <w:ind w:firstLine="0"/>
              <w:rPr>
                <w:sz w:val="20"/>
                <w:szCs w:val="20"/>
              </w:rPr>
            </w:pPr>
            <w:r w:rsidRPr="00600763">
              <w:rPr>
                <w:sz w:val="20"/>
                <w:szCs w:val="20"/>
              </w:rPr>
              <w:t>- Nâng cấp và xây dựng mới hệ thống ô đê bao KSL;</w:t>
            </w:r>
          </w:p>
          <w:p w14:paraId="6317F584" w14:textId="77777777" w:rsidR="00DE7FCA" w:rsidRPr="00600763" w:rsidRDefault="00DE7FCA" w:rsidP="00AD126D">
            <w:pPr>
              <w:spacing w:before="0" w:after="0"/>
              <w:ind w:firstLine="0"/>
              <w:rPr>
                <w:sz w:val="20"/>
                <w:szCs w:val="20"/>
              </w:rPr>
            </w:pPr>
            <w:r w:rsidRPr="00600763">
              <w:rPr>
                <w:sz w:val="20"/>
                <w:szCs w:val="20"/>
              </w:rPr>
              <w:t>- Xây dựng hệ thống bổ trợ cho các ô bao KSL (cống bọng, trạm bơm…).</w:t>
            </w:r>
          </w:p>
        </w:tc>
      </w:tr>
      <w:tr w:rsidR="000E4223" w:rsidRPr="00600763" w14:paraId="0404ECAE" w14:textId="77777777" w:rsidTr="00C05867">
        <w:trPr>
          <w:trHeight w:val="284"/>
          <w:jc w:val="center"/>
        </w:trPr>
        <w:tc>
          <w:tcPr>
            <w:tcW w:w="445" w:type="pct"/>
            <w:vAlign w:val="center"/>
          </w:tcPr>
          <w:p w14:paraId="16B31663" w14:textId="77777777" w:rsidR="00DE7FCA" w:rsidRPr="00600763" w:rsidRDefault="00DE7FCA" w:rsidP="00AD71F9">
            <w:pPr>
              <w:spacing w:before="0" w:after="0"/>
              <w:ind w:firstLine="0"/>
              <w:contextualSpacing/>
              <w:rPr>
                <w:sz w:val="20"/>
                <w:szCs w:val="20"/>
              </w:rPr>
            </w:pPr>
            <w:r w:rsidRPr="00600763">
              <w:rPr>
                <w:sz w:val="20"/>
                <w:szCs w:val="20"/>
              </w:rPr>
              <w:t>TV IV.1</w:t>
            </w:r>
          </w:p>
        </w:tc>
        <w:tc>
          <w:tcPr>
            <w:tcW w:w="1739" w:type="pct"/>
            <w:vAlign w:val="center"/>
          </w:tcPr>
          <w:p w14:paraId="6F6E8C62" w14:textId="77777777" w:rsidR="00DE7FCA" w:rsidRPr="00600763" w:rsidRDefault="001D615B" w:rsidP="00AD71F9">
            <w:pPr>
              <w:spacing w:before="0" w:after="0"/>
              <w:ind w:firstLine="0"/>
              <w:contextualSpacing/>
              <w:rPr>
                <w:sz w:val="20"/>
                <w:szCs w:val="20"/>
              </w:rPr>
            </w:pPr>
            <w:r w:rsidRPr="00600763">
              <w:rPr>
                <w:sz w:val="20"/>
                <w:szCs w:val="20"/>
              </w:rPr>
              <w:t>Chịu ảnh hưởng lũ trực tiếp từ sông Tiền</w:t>
            </w:r>
          </w:p>
        </w:tc>
        <w:tc>
          <w:tcPr>
            <w:tcW w:w="818" w:type="pct"/>
            <w:vAlign w:val="center"/>
          </w:tcPr>
          <w:p w14:paraId="7F0C832F" w14:textId="77777777" w:rsidR="00DE7FCA" w:rsidRPr="00600763" w:rsidRDefault="001D615B" w:rsidP="00AD71F9">
            <w:pPr>
              <w:spacing w:before="0" w:after="0"/>
              <w:ind w:firstLine="0"/>
              <w:contextualSpacing/>
              <w:rPr>
                <w:sz w:val="20"/>
                <w:szCs w:val="20"/>
              </w:rPr>
            </w:pPr>
            <w:r w:rsidRPr="00600763">
              <w:rPr>
                <w:sz w:val="20"/>
                <w:szCs w:val="20"/>
              </w:rPr>
              <w:t>Kiểm soát lũ cả năm</w:t>
            </w:r>
          </w:p>
        </w:tc>
        <w:tc>
          <w:tcPr>
            <w:tcW w:w="1998" w:type="pct"/>
            <w:vAlign w:val="center"/>
          </w:tcPr>
          <w:p w14:paraId="1E119E62" w14:textId="77777777" w:rsidR="001D615B" w:rsidRPr="00600763" w:rsidRDefault="001D615B" w:rsidP="001D615B">
            <w:pPr>
              <w:spacing w:before="0" w:after="0"/>
              <w:ind w:firstLine="0"/>
              <w:contextualSpacing/>
              <w:rPr>
                <w:sz w:val="20"/>
                <w:szCs w:val="20"/>
                <w:lang w:eastAsia="en-US"/>
              </w:rPr>
            </w:pPr>
            <w:r w:rsidRPr="00600763">
              <w:rPr>
                <w:sz w:val="20"/>
                <w:szCs w:val="20"/>
              </w:rPr>
              <w:t>- Nạo vét rạch Cái Tàu Thượng với chiều dài 12 km, bề rộng đáy kênh B = 30 m, cao trình đáy kênh Zđk = -4,0 m;</w:t>
            </w:r>
          </w:p>
          <w:p w14:paraId="24F5D644" w14:textId="77777777" w:rsidR="001D615B" w:rsidRPr="00600763" w:rsidRDefault="001D615B" w:rsidP="001D615B">
            <w:pPr>
              <w:spacing w:before="0" w:after="0"/>
              <w:ind w:firstLine="0"/>
              <w:contextualSpacing/>
              <w:rPr>
                <w:sz w:val="20"/>
                <w:szCs w:val="20"/>
              </w:rPr>
            </w:pPr>
            <w:r w:rsidRPr="00600763">
              <w:rPr>
                <w:sz w:val="20"/>
                <w:szCs w:val="20"/>
              </w:rPr>
              <w:t>- Nạo vét sông Sa Đéc - kênh Xáng Lấp Vò - sông Lấp Vò. Tuyến này là tuyến giao thông đường thuỷ nội địa cấp 1, thông số kỹ thuật theo yêu cầu và tiêu chuẩn giao thông;</w:t>
            </w:r>
          </w:p>
          <w:p w14:paraId="0629BF2E" w14:textId="77777777" w:rsidR="001D615B" w:rsidRPr="00600763" w:rsidRDefault="001D615B" w:rsidP="001D615B">
            <w:pPr>
              <w:spacing w:before="0" w:after="0"/>
              <w:ind w:firstLine="0"/>
              <w:contextualSpacing/>
              <w:rPr>
                <w:sz w:val="20"/>
                <w:szCs w:val="20"/>
              </w:rPr>
            </w:pPr>
            <w:r w:rsidRPr="00600763">
              <w:rPr>
                <w:sz w:val="20"/>
                <w:szCs w:val="20"/>
              </w:rPr>
              <w:t>- Nâng cấp hệ thống ô bao KSL: gom các ô bao nhỏ manh mún thành các ô bao KSL triệt để;</w:t>
            </w:r>
          </w:p>
          <w:p w14:paraId="0A97FE56" w14:textId="77777777" w:rsidR="00DE7FCA" w:rsidRPr="00600763" w:rsidRDefault="001D615B" w:rsidP="001D615B">
            <w:pPr>
              <w:spacing w:before="0" w:after="0"/>
              <w:ind w:firstLine="0"/>
              <w:contextualSpacing/>
              <w:rPr>
                <w:sz w:val="20"/>
                <w:szCs w:val="20"/>
              </w:rPr>
            </w:pPr>
            <w:r w:rsidRPr="00600763">
              <w:rPr>
                <w:sz w:val="20"/>
                <w:szCs w:val="20"/>
              </w:rPr>
              <w:t>- Xây dựng hệ thống bổ trợ cho các ô bao KSL (cống bọng, trạm bơm…).</w:t>
            </w:r>
          </w:p>
        </w:tc>
      </w:tr>
      <w:tr w:rsidR="000E4223" w:rsidRPr="00600763" w14:paraId="78372D44" w14:textId="77777777" w:rsidTr="00C05867">
        <w:trPr>
          <w:trHeight w:val="284"/>
          <w:jc w:val="center"/>
        </w:trPr>
        <w:tc>
          <w:tcPr>
            <w:tcW w:w="445" w:type="pct"/>
            <w:vAlign w:val="center"/>
          </w:tcPr>
          <w:p w14:paraId="4BF894F8" w14:textId="77777777" w:rsidR="00AC52DE" w:rsidRPr="00600763" w:rsidRDefault="00AC52DE" w:rsidP="00AD71F9">
            <w:pPr>
              <w:spacing w:before="0" w:after="0"/>
              <w:ind w:firstLine="0"/>
              <w:contextualSpacing/>
              <w:rPr>
                <w:sz w:val="20"/>
                <w:szCs w:val="20"/>
              </w:rPr>
            </w:pPr>
            <w:r w:rsidRPr="00600763">
              <w:rPr>
                <w:sz w:val="20"/>
                <w:szCs w:val="20"/>
              </w:rPr>
              <w:t>TV IV.2</w:t>
            </w:r>
          </w:p>
        </w:tc>
        <w:tc>
          <w:tcPr>
            <w:tcW w:w="1739" w:type="pct"/>
            <w:vAlign w:val="center"/>
          </w:tcPr>
          <w:p w14:paraId="1A77CC0E" w14:textId="77777777" w:rsidR="00AC52DE" w:rsidRPr="00600763" w:rsidRDefault="00AC52DE" w:rsidP="00AD71F9">
            <w:pPr>
              <w:spacing w:before="0" w:after="0"/>
              <w:ind w:firstLine="0"/>
              <w:contextualSpacing/>
              <w:rPr>
                <w:sz w:val="20"/>
                <w:szCs w:val="20"/>
              </w:rPr>
            </w:pPr>
            <w:r w:rsidRPr="00600763">
              <w:rPr>
                <w:sz w:val="20"/>
                <w:szCs w:val="20"/>
              </w:rPr>
              <w:t>Chịu ảnh hưởng lũ trực tiếp từ sông Hậu</w:t>
            </w:r>
          </w:p>
        </w:tc>
        <w:tc>
          <w:tcPr>
            <w:tcW w:w="818" w:type="pct"/>
            <w:vAlign w:val="center"/>
          </w:tcPr>
          <w:p w14:paraId="00DC0663" w14:textId="77777777" w:rsidR="00AC52DE" w:rsidRPr="00600763" w:rsidRDefault="00AC52DE" w:rsidP="00AD71F9">
            <w:pPr>
              <w:spacing w:before="0" w:after="0"/>
              <w:ind w:firstLine="0"/>
              <w:contextualSpacing/>
              <w:rPr>
                <w:sz w:val="20"/>
                <w:szCs w:val="20"/>
              </w:rPr>
            </w:pPr>
            <w:r w:rsidRPr="00600763">
              <w:rPr>
                <w:sz w:val="20"/>
                <w:szCs w:val="20"/>
              </w:rPr>
              <w:t>Kiểm soát lũ cả năm</w:t>
            </w:r>
          </w:p>
        </w:tc>
        <w:tc>
          <w:tcPr>
            <w:tcW w:w="1998" w:type="pct"/>
            <w:vAlign w:val="center"/>
          </w:tcPr>
          <w:p w14:paraId="13EDBA84" w14:textId="77777777" w:rsidR="00AC52DE" w:rsidRPr="00600763" w:rsidRDefault="00AC52DE" w:rsidP="00AC52DE">
            <w:pPr>
              <w:spacing w:before="0" w:after="0"/>
              <w:ind w:firstLine="0"/>
              <w:contextualSpacing/>
              <w:rPr>
                <w:sz w:val="20"/>
                <w:szCs w:val="20"/>
                <w:lang w:eastAsia="en-US"/>
              </w:rPr>
            </w:pPr>
            <w:r w:rsidRPr="00600763">
              <w:rPr>
                <w:sz w:val="20"/>
                <w:szCs w:val="20"/>
              </w:rPr>
              <w:t>- Nạo vét các kênh trục: kênh Dương Hòa – Long Thắng, kênh Xáng Lấp Vò…;</w:t>
            </w:r>
          </w:p>
          <w:p w14:paraId="2219166C" w14:textId="77777777" w:rsidR="00AC52DE" w:rsidRPr="00600763" w:rsidRDefault="00AC52DE" w:rsidP="00AC52DE">
            <w:pPr>
              <w:spacing w:before="0" w:after="0"/>
              <w:ind w:firstLine="0"/>
              <w:contextualSpacing/>
              <w:rPr>
                <w:sz w:val="20"/>
                <w:szCs w:val="20"/>
              </w:rPr>
            </w:pPr>
            <w:r w:rsidRPr="00600763">
              <w:rPr>
                <w:sz w:val="20"/>
                <w:szCs w:val="20"/>
              </w:rPr>
              <w:t>- Nâng cấp hệ thống ô bao KSL: gom các ô bao nhỏ manh mún thành các ô bao KSL triệt để;</w:t>
            </w:r>
          </w:p>
          <w:p w14:paraId="377E029E" w14:textId="77777777" w:rsidR="00AC52DE" w:rsidRPr="00600763" w:rsidRDefault="00AC52DE" w:rsidP="00AC52DE">
            <w:pPr>
              <w:spacing w:before="0" w:after="0"/>
              <w:ind w:firstLine="0"/>
              <w:contextualSpacing/>
              <w:rPr>
                <w:sz w:val="20"/>
                <w:szCs w:val="20"/>
              </w:rPr>
            </w:pPr>
            <w:r w:rsidRPr="00600763">
              <w:rPr>
                <w:sz w:val="20"/>
                <w:szCs w:val="20"/>
              </w:rPr>
              <w:t>- Xây dựng hệ thống bổ trợ cho các ô bao KSL (cống bọng, trạm bơm…).</w:t>
            </w:r>
          </w:p>
        </w:tc>
      </w:tr>
      <w:tr w:rsidR="000E4223" w:rsidRPr="00600763" w14:paraId="184093AA" w14:textId="77777777" w:rsidTr="00C05867">
        <w:trPr>
          <w:trHeight w:val="284"/>
          <w:jc w:val="center"/>
        </w:trPr>
        <w:tc>
          <w:tcPr>
            <w:tcW w:w="445" w:type="pct"/>
            <w:vAlign w:val="center"/>
          </w:tcPr>
          <w:p w14:paraId="77D08555" w14:textId="77777777" w:rsidR="00751CC4" w:rsidRPr="00600763" w:rsidRDefault="00751CC4" w:rsidP="00AD71F9">
            <w:pPr>
              <w:spacing w:before="0" w:after="0"/>
              <w:ind w:firstLine="0"/>
              <w:contextualSpacing/>
              <w:rPr>
                <w:sz w:val="20"/>
                <w:szCs w:val="20"/>
              </w:rPr>
            </w:pPr>
            <w:r w:rsidRPr="00600763">
              <w:rPr>
                <w:sz w:val="20"/>
                <w:szCs w:val="20"/>
              </w:rPr>
              <w:t>TV IV.3</w:t>
            </w:r>
          </w:p>
        </w:tc>
        <w:tc>
          <w:tcPr>
            <w:tcW w:w="1739" w:type="pct"/>
            <w:vAlign w:val="center"/>
          </w:tcPr>
          <w:p w14:paraId="159802FF" w14:textId="77777777" w:rsidR="00751CC4" w:rsidRPr="00600763" w:rsidRDefault="00751CC4" w:rsidP="00AD71F9">
            <w:pPr>
              <w:spacing w:before="0" w:after="0"/>
              <w:ind w:firstLine="0"/>
              <w:contextualSpacing/>
              <w:rPr>
                <w:sz w:val="20"/>
                <w:szCs w:val="20"/>
              </w:rPr>
            </w:pPr>
            <w:r w:rsidRPr="00600763">
              <w:rPr>
                <w:sz w:val="20"/>
                <w:szCs w:val="20"/>
              </w:rPr>
              <w:t>Chịu ảnh hưởng lũ trực tiếp từ sông Tiền</w:t>
            </w:r>
          </w:p>
        </w:tc>
        <w:tc>
          <w:tcPr>
            <w:tcW w:w="818" w:type="pct"/>
            <w:vAlign w:val="center"/>
          </w:tcPr>
          <w:p w14:paraId="03B7A085" w14:textId="77777777" w:rsidR="00751CC4" w:rsidRPr="00600763" w:rsidRDefault="00751CC4" w:rsidP="00AD71F9">
            <w:pPr>
              <w:spacing w:before="0" w:after="0"/>
              <w:ind w:firstLine="0"/>
              <w:contextualSpacing/>
              <w:rPr>
                <w:sz w:val="20"/>
                <w:szCs w:val="20"/>
              </w:rPr>
            </w:pPr>
            <w:r w:rsidRPr="00600763">
              <w:rPr>
                <w:sz w:val="20"/>
                <w:szCs w:val="20"/>
              </w:rPr>
              <w:t>Kiểm soát lũ cả năm</w:t>
            </w:r>
          </w:p>
        </w:tc>
        <w:tc>
          <w:tcPr>
            <w:tcW w:w="1998" w:type="pct"/>
            <w:vAlign w:val="center"/>
          </w:tcPr>
          <w:p w14:paraId="3695C46A" w14:textId="77777777" w:rsidR="00751CC4" w:rsidRPr="00600763" w:rsidRDefault="00751CC4" w:rsidP="00751CC4">
            <w:pPr>
              <w:spacing w:before="0" w:after="0"/>
              <w:ind w:firstLine="0"/>
              <w:contextualSpacing/>
              <w:rPr>
                <w:sz w:val="20"/>
                <w:szCs w:val="26"/>
                <w:lang w:eastAsia="en-US"/>
              </w:rPr>
            </w:pPr>
            <w:r w:rsidRPr="00600763">
              <w:rPr>
                <w:sz w:val="20"/>
                <w:szCs w:val="26"/>
              </w:rPr>
              <w:t xml:space="preserve">- Tiếp tục hoàn thiện hệ thống 05 kênh nối sông Tiền sông Hậu gồm kênh Nha Mân - Tư Tải, Mương Khai, Cần Thơ - Huyện Hàm, Xẻo </w:t>
            </w:r>
            <w:r w:rsidR="00857AF4" w:rsidRPr="00600763">
              <w:rPr>
                <w:sz w:val="20"/>
                <w:szCs w:val="26"/>
              </w:rPr>
              <w:t>Mát - Cái Vồn, Xã Tàu - Sóc Tro;</w:t>
            </w:r>
          </w:p>
          <w:p w14:paraId="2A9CF5E5" w14:textId="77777777" w:rsidR="00751CC4" w:rsidRPr="00600763" w:rsidRDefault="00751CC4" w:rsidP="00751CC4">
            <w:pPr>
              <w:spacing w:before="0" w:after="0"/>
              <w:ind w:firstLine="0"/>
              <w:contextualSpacing/>
              <w:rPr>
                <w:sz w:val="20"/>
                <w:szCs w:val="26"/>
              </w:rPr>
            </w:pPr>
            <w:r w:rsidRPr="00600763">
              <w:rPr>
                <w:sz w:val="20"/>
                <w:szCs w:val="26"/>
              </w:rPr>
              <w:t xml:space="preserve">- Nâng cấp hệ thống ô bao KSL: gom các ô bao nhỏ manh mún thành </w:t>
            </w:r>
            <w:r w:rsidR="00857AF4" w:rsidRPr="00600763">
              <w:rPr>
                <w:sz w:val="20"/>
                <w:szCs w:val="26"/>
              </w:rPr>
              <w:t>các</w:t>
            </w:r>
            <w:r w:rsidRPr="00600763">
              <w:rPr>
                <w:sz w:val="20"/>
                <w:szCs w:val="26"/>
              </w:rPr>
              <w:t xml:space="preserve"> ô bao KSL triệt để;</w:t>
            </w:r>
          </w:p>
          <w:p w14:paraId="62920E6F" w14:textId="77777777" w:rsidR="00751CC4" w:rsidRPr="00600763" w:rsidRDefault="00751CC4" w:rsidP="00751CC4">
            <w:pPr>
              <w:spacing w:before="0" w:after="0"/>
              <w:ind w:firstLine="0"/>
              <w:contextualSpacing/>
              <w:rPr>
                <w:sz w:val="20"/>
                <w:szCs w:val="20"/>
              </w:rPr>
            </w:pPr>
            <w:r w:rsidRPr="00600763">
              <w:rPr>
                <w:sz w:val="20"/>
                <w:szCs w:val="26"/>
              </w:rPr>
              <w:t>- Xây dựng hệ thống bổ trợ cho các ô bao KSL (cống bọng, trạm bơm…).</w:t>
            </w:r>
          </w:p>
        </w:tc>
      </w:tr>
      <w:tr w:rsidR="000E4223" w:rsidRPr="00600763" w14:paraId="503C5946" w14:textId="77777777" w:rsidTr="00C05867">
        <w:trPr>
          <w:trHeight w:val="284"/>
          <w:jc w:val="center"/>
        </w:trPr>
        <w:tc>
          <w:tcPr>
            <w:tcW w:w="445" w:type="pct"/>
            <w:vAlign w:val="center"/>
          </w:tcPr>
          <w:p w14:paraId="006DA459" w14:textId="77777777" w:rsidR="00857AF4" w:rsidRPr="00600763" w:rsidRDefault="003C3047" w:rsidP="00AD71F9">
            <w:pPr>
              <w:spacing w:before="0" w:after="0"/>
              <w:ind w:firstLine="0"/>
              <w:contextualSpacing/>
              <w:rPr>
                <w:sz w:val="20"/>
                <w:szCs w:val="20"/>
              </w:rPr>
            </w:pPr>
            <w:r w:rsidRPr="00600763">
              <w:rPr>
                <w:sz w:val="20"/>
                <w:szCs w:val="20"/>
              </w:rPr>
              <w:t>TV V</w:t>
            </w:r>
          </w:p>
        </w:tc>
        <w:tc>
          <w:tcPr>
            <w:tcW w:w="1739" w:type="pct"/>
            <w:vAlign w:val="center"/>
          </w:tcPr>
          <w:p w14:paraId="094697AB" w14:textId="77777777" w:rsidR="00857AF4" w:rsidRPr="00600763" w:rsidRDefault="00C75CA9" w:rsidP="00AD71F9">
            <w:pPr>
              <w:spacing w:before="0" w:after="0"/>
              <w:ind w:firstLine="0"/>
              <w:contextualSpacing/>
              <w:rPr>
                <w:sz w:val="20"/>
                <w:szCs w:val="20"/>
              </w:rPr>
            </w:pPr>
            <w:r w:rsidRPr="00600763">
              <w:rPr>
                <w:sz w:val="20"/>
                <w:szCs w:val="20"/>
              </w:rPr>
              <w:t>Chịu ảnh hưởng lũ trực tiếp từ sông Tiền</w:t>
            </w:r>
          </w:p>
        </w:tc>
        <w:tc>
          <w:tcPr>
            <w:tcW w:w="818" w:type="pct"/>
            <w:vAlign w:val="center"/>
          </w:tcPr>
          <w:p w14:paraId="74352A79" w14:textId="77777777" w:rsidR="00857AF4" w:rsidRPr="00600763" w:rsidRDefault="00C75CA9" w:rsidP="00AD71F9">
            <w:pPr>
              <w:spacing w:before="0" w:after="0"/>
              <w:ind w:firstLine="0"/>
              <w:contextualSpacing/>
              <w:rPr>
                <w:sz w:val="20"/>
                <w:szCs w:val="20"/>
              </w:rPr>
            </w:pPr>
            <w:r w:rsidRPr="00600763">
              <w:rPr>
                <w:sz w:val="20"/>
                <w:szCs w:val="20"/>
              </w:rPr>
              <w:t>Kiểm soát lũ cả năm</w:t>
            </w:r>
          </w:p>
        </w:tc>
        <w:tc>
          <w:tcPr>
            <w:tcW w:w="1998" w:type="pct"/>
            <w:vAlign w:val="center"/>
          </w:tcPr>
          <w:p w14:paraId="36AB67DF" w14:textId="77777777" w:rsidR="00C75CA9" w:rsidRPr="00600763" w:rsidRDefault="00C75CA9" w:rsidP="00C75CA9">
            <w:pPr>
              <w:spacing w:before="0" w:after="0"/>
              <w:ind w:firstLine="0"/>
              <w:contextualSpacing/>
              <w:rPr>
                <w:sz w:val="20"/>
                <w:szCs w:val="26"/>
              </w:rPr>
            </w:pPr>
            <w:r w:rsidRPr="00600763">
              <w:rPr>
                <w:sz w:val="20"/>
                <w:szCs w:val="26"/>
              </w:rPr>
              <w:t>- Nạo vét, mở rộng, đồng thời tiến hành kiên cố hóa hệ thống kênh mương (kênh bê tông) để đảm bảo nhu cầu tưới tiêu;</w:t>
            </w:r>
          </w:p>
          <w:p w14:paraId="68BC9446" w14:textId="77777777" w:rsidR="00C75CA9" w:rsidRPr="00600763" w:rsidRDefault="00C75CA9" w:rsidP="00C75CA9">
            <w:pPr>
              <w:spacing w:before="0" w:after="0"/>
              <w:ind w:firstLine="0"/>
              <w:contextualSpacing/>
              <w:rPr>
                <w:sz w:val="20"/>
                <w:szCs w:val="26"/>
              </w:rPr>
            </w:pPr>
            <w:r w:rsidRPr="00600763">
              <w:rPr>
                <w:sz w:val="20"/>
                <w:szCs w:val="26"/>
              </w:rPr>
              <w:t xml:space="preserve">- Xây dựng </w:t>
            </w:r>
            <w:r w:rsidR="00D103AA" w:rsidRPr="00600763">
              <w:rPr>
                <w:sz w:val="20"/>
                <w:szCs w:val="26"/>
              </w:rPr>
              <w:t>các</w:t>
            </w:r>
            <w:r w:rsidRPr="00600763">
              <w:rPr>
                <w:sz w:val="20"/>
                <w:szCs w:val="26"/>
              </w:rPr>
              <w:t xml:space="preserve"> ô bao KSL triệt để;</w:t>
            </w:r>
          </w:p>
          <w:p w14:paraId="25913F76" w14:textId="77777777" w:rsidR="00857AF4" w:rsidRPr="00600763" w:rsidRDefault="00C75CA9" w:rsidP="00751CC4">
            <w:pPr>
              <w:spacing w:before="0" w:after="0"/>
              <w:ind w:firstLine="0"/>
              <w:contextualSpacing/>
              <w:rPr>
                <w:sz w:val="20"/>
                <w:szCs w:val="26"/>
              </w:rPr>
            </w:pPr>
            <w:r w:rsidRPr="00600763">
              <w:rPr>
                <w:sz w:val="20"/>
                <w:szCs w:val="26"/>
              </w:rPr>
              <w:t>- Xây dựng hệ thống bổ trợ cho các ô bao KSL (cống bọng, trạm bơm…).</w:t>
            </w:r>
          </w:p>
        </w:tc>
      </w:tr>
    </w:tbl>
    <w:p w14:paraId="3639B03E" w14:textId="77777777" w:rsidR="00204E70" w:rsidRPr="00600763" w:rsidRDefault="00204E70" w:rsidP="006F2600">
      <w:pPr>
        <w:pStyle w:val="Heading2"/>
        <w:rPr>
          <w:lang w:val="vi-VN"/>
        </w:rPr>
      </w:pPr>
      <w:bookmarkStart w:id="812" w:name="_Toc527979768"/>
      <w:r w:rsidRPr="00600763">
        <w:rPr>
          <w:lang w:val="vi-VN"/>
        </w:rPr>
        <w:t>Quy hoạch phòng chống xói lở và bồi lắng</w:t>
      </w:r>
      <w:bookmarkEnd w:id="812"/>
      <w:r w:rsidRPr="00600763">
        <w:rPr>
          <w:lang w:val="vi-VN"/>
        </w:rPr>
        <w:tab/>
      </w:r>
    </w:p>
    <w:p w14:paraId="5E2AFDE2" w14:textId="77777777" w:rsidR="00204E70" w:rsidRPr="00600763" w:rsidRDefault="00204E70" w:rsidP="003B359C">
      <w:pPr>
        <w:pStyle w:val="Heading3"/>
        <w:rPr>
          <w:lang w:val="vi-VN"/>
        </w:rPr>
      </w:pPr>
      <w:bookmarkStart w:id="813" w:name="_Toc527979769"/>
      <w:r w:rsidRPr="00600763">
        <w:rPr>
          <w:lang w:val="vi-VN"/>
        </w:rPr>
        <w:t>Đánh giá thực trạng xói lở, bồi lắng bờ sông kênh tỉnh Đồng Tháp</w:t>
      </w:r>
      <w:bookmarkEnd w:id="813"/>
    </w:p>
    <w:p w14:paraId="325AAC42" w14:textId="4B9CAE64" w:rsidR="00D860FA" w:rsidRPr="00600763" w:rsidRDefault="00D860FA" w:rsidP="00D860FA">
      <w:pPr>
        <w:rPr>
          <w:szCs w:val="26"/>
          <w:lang w:val="vi-VN"/>
        </w:rPr>
      </w:pPr>
      <w:r w:rsidRPr="00600763">
        <w:rPr>
          <w:szCs w:val="26"/>
          <w:lang w:val="vi-VN"/>
        </w:rPr>
        <w:t xml:space="preserve">Sông Tiền là một trong hai chi lưu lớn của hệ thống sông </w:t>
      </w:r>
      <w:r w:rsidR="0068337C">
        <w:rPr>
          <w:szCs w:val="26"/>
          <w:lang w:val="vi-VN"/>
        </w:rPr>
        <w:t>Mê Công</w:t>
      </w:r>
      <w:r w:rsidRPr="00600763">
        <w:rPr>
          <w:szCs w:val="26"/>
          <w:lang w:val="vi-VN"/>
        </w:rPr>
        <w:t xml:space="preserve"> (cùng với sông Hậu) khi chảy vào lãnh thổ Việt Nam. Sau khi phân nhánh ở Phnompênh (</w:t>
      </w:r>
      <w:r w:rsidR="00590FBF" w:rsidRPr="00600763">
        <w:rPr>
          <w:szCs w:val="26"/>
          <w:lang w:val="vi-VN"/>
        </w:rPr>
        <w:t>Campuchia</w:t>
      </w:r>
      <w:r w:rsidRPr="00600763">
        <w:rPr>
          <w:szCs w:val="26"/>
          <w:lang w:val="vi-VN"/>
        </w:rPr>
        <w:t xml:space="preserve">), sông Tiền chảy vào Việt Nam bắt đầu tại tỉnh Đồng Tháp, dòng chính chảy qua các tỉnh An Giang, Vĩnh Long, Bến Tre. Sông Tiền chảy qua tỉnh Đồng Tháp với chiều dài dòng chính khoảng 122,9km. </w:t>
      </w:r>
      <w:r w:rsidRPr="00600763">
        <w:rPr>
          <w:szCs w:val="26"/>
          <w:lang w:val="vi-VN"/>
        </w:rPr>
        <w:lastRenderedPageBreak/>
        <w:t>Bề rộng của sông Tiền biến đổi nhiều lần, hẹp nhất ở An Long (Tam Nông) khoảng 450m, nơi rộng nhất ở đầu cù lao Long Khánh (huyện Hồng Ngự) 2200m. Với nhiều khúc sông cong và thêm vào đó là nhiều vị trí phân lưu rồi lại hợp lưu dòng chảy đang làm cho hoạt động sạt lở bồi lắng xảy ra mạnh. Vì thế việc đánh giá tình hình xói lở nhằm xác định nguyên nhân làm cơ sở khoa học để đề xuất các giải pháp ổn định bờ sông, ứng phó và giảm thiểu thiệt hại là rất cần thiết.</w:t>
      </w:r>
    </w:p>
    <w:p w14:paraId="5B8F1BB1" w14:textId="77777777" w:rsidR="00D860FA" w:rsidRPr="00600763" w:rsidRDefault="00D860FA" w:rsidP="00D860FA">
      <w:pPr>
        <w:rPr>
          <w:szCs w:val="26"/>
          <w:lang w:val="vi-VN"/>
        </w:rPr>
      </w:pPr>
      <w:r w:rsidRPr="00600763">
        <w:rPr>
          <w:szCs w:val="26"/>
          <w:lang w:val="vi-VN"/>
        </w:rPr>
        <w:tab/>
        <w:t>Theo các tài liệu thu thập, tổng hợp báo cáo định kỳ hàng năm của địa phương (từ năm 2005</w:t>
      </w:r>
      <w:r w:rsidR="00C05867" w:rsidRPr="00600763">
        <w:rPr>
          <w:szCs w:val="26"/>
          <w:lang w:val="vi-VN"/>
        </w:rPr>
        <w:t xml:space="preserve"> ÷ </w:t>
      </w:r>
      <w:r w:rsidRPr="00600763">
        <w:rPr>
          <w:szCs w:val="26"/>
          <w:lang w:val="vi-VN"/>
        </w:rPr>
        <w:t>2014), các báo cáo liên quan và qua các đợt điều tra khảo sát thực tế trong năm 2015 dự án đã xây dựng được bức tranh tổng quát về quá trình diễn biến xói lở, bồi lắng sông Tiền khu vực tỉnh Đồng Tháp.</w:t>
      </w:r>
    </w:p>
    <w:p w14:paraId="1C264C97" w14:textId="77777777" w:rsidR="00D860FA" w:rsidRPr="00600763" w:rsidRDefault="00D860FA" w:rsidP="00D860FA">
      <w:pPr>
        <w:rPr>
          <w:szCs w:val="26"/>
          <w:lang w:val="vi-VN"/>
        </w:rPr>
      </w:pPr>
      <w:r w:rsidRPr="00600763">
        <w:rPr>
          <w:szCs w:val="26"/>
          <w:lang w:val="vi-VN"/>
        </w:rPr>
        <w:t>Qua số liệu nghiên cứu cho thấy trong giai đoạn từ năm 2005</w:t>
      </w:r>
      <w:r w:rsidR="00C05867" w:rsidRPr="00600763">
        <w:rPr>
          <w:szCs w:val="26"/>
          <w:lang w:val="vi-VN"/>
        </w:rPr>
        <w:t xml:space="preserve"> ÷ </w:t>
      </w:r>
      <w:r w:rsidRPr="00600763">
        <w:rPr>
          <w:szCs w:val="26"/>
          <w:lang w:val="vi-VN"/>
        </w:rPr>
        <w:t>2014, tình hình xói lở bờ sông Tiền đoạn chảy qua địa bàn tỉnh Đồng Tháp tiếp tục diễn ra với cường độ mạnh, quy mô rộng lớn và diễn biến phức tạp theo không gian cũng như thời gian.</w:t>
      </w:r>
    </w:p>
    <w:p w14:paraId="0454F6EE" w14:textId="77777777" w:rsidR="00D860FA" w:rsidRPr="00600763" w:rsidRDefault="00D860FA" w:rsidP="00D860FA">
      <w:pPr>
        <w:rPr>
          <w:szCs w:val="26"/>
          <w:lang w:val="vi-VN"/>
        </w:rPr>
      </w:pPr>
      <w:r w:rsidRPr="00600763">
        <w:rPr>
          <w:szCs w:val="26"/>
          <w:lang w:val="vi-VN"/>
        </w:rPr>
        <w:tab/>
        <w:t>Xói lở bờ sông Tiền tỉnh Đồng Tháp diễn ra trên phạm vi rộng lớn: 10/10 (huyện/thị xã/thành phố) có sông Tiền chảy qua. Trong đó những khu vực xói lở mạnh chủ yếu tập trung ở huyện Hồng Ngự, Thanh Bình, Châu Thành, thành phố Cao Lãnh, huyện Cao Lãnh, thành phố Sa Đéc.</w:t>
      </w:r>
    </w:p>
    <w:p w14:paraId="4A91B32B" w14:textId="77777777" w:rsidR="00D860FA" w:rsidRPr="00600763" w:rsidRDefault="00D860FA" w:rsidP="00D860FA">
      <w:pPr>
        <w:rPr>
          <w:szCs w:val="26"/>
          <w:lang w:val="vi-VN"/>
        </w:rPr>
      </w:pPr>
      <w:r w:rsidRPr="00600763">
        <w:rPr>
          <w:szCs w:val="26"/>
          <w:lang w:val="vi-VN"/>
        </w:rPr>
        <w:t xml:space="preserve">- Về số lượng các điểm bị xói lở: tuy có tăng giảm theo từng năm nhưng nhìn chung đang có xu hướng ngày càng mở rộng. Năm 2006 và năm 2008 đạt mức trên 100 điểm, các năm sau từ năm 2009 đến 2012 tuy có giảm nhưng vẫn ở mức trên 90 điểm. Đến năm 2013 thì con số đó tăng lên 113 điểm, cao nhất trong các năm. </w:t>
      </w:r>
    </w:p>
    <w:p w14:paraId="529366FD" w14:textId="77777777" w:rsidR="00D860FA" w:rsidRPr="00600763" w:rsidRDefault="00D860FA" w:rsidP="00D860FA">
      <w:pPr>
        <w:rPr>
          <w:szCs w:val="26"/>
          <w:lang w:val="vi-VN"/>
        </w:rPr>
      </w:pPr>
      <w:r w:rsidRPr="00600763">
        <w:rPr>
          <w:szCs w:val="26"/>
          <w:lang w:val="vi-VN"/>
        </w:rPr>
        <w:t>- Về chiều dài bờ sông bị xói lở: Trên chiều dài dòng chính khoảng 122,9 km thì có từ 23</w:t>
      </w:r>
      <w:r w:rsidR="00C05867" w:rsidRPr="00600763">
        <w:rPr>
          <w:szCs w:val="26"/>
          <w:lang w:val="vi-VN"/>
        </w:rPr>
        <w:t xml:space="preserve"> ÷ </w:t>
      </w:r>
      <w:r w:rsidRPr="00600763">
        <w:rPr>
          <w:szCs w:val="26"/>
          <w:lang w:val="vi-VN"/>
        </w:rPr>
        <w:t>101 km đường bờ sông bị xói lở, đạt ở mức 20-80% so với tổng chiều dài dòng chính trên.</w:t>
      </w:r>
    </w:p>
    <w:p w14:paraId="7BE2E71A" w14:textId="77777777" w:rsidR="00D860FA" w:rsidRPr="00600763" w:rsidRDefault="00D860FA" w:rsidP="00D860FA">
      <w:pPr>
        <w:rPr>
          <w:szCs w:val="26"/>
          <w:lang w:val="vi-VN"/>
        </w:rPr>
      </w:pPr>
      <w:r w:rsidRPr="00600763">
        <w:rPr>
          <w:szCs w:val="26"/>
          <w:lang w:val="vi-VN"/>
        </w:rPr>
        <w:t>- Về diện tích đất xói lở, trong giai đoạn 2005</w:t>
      </w:r>
      <w:r w:rsidR="00C05867" w:rsidRPr="00600763">
        <w:rPr>
          <w:szCs w:val="26"/>
          <w:lang w:val="vi-VN"/>
        </w:rPr>
        <w:t xml:space="preserve"> ÷ </w:t>
      </w:r>
      <w:r w:rsidRPr="00600763">
        <w:rPr>
          <w:szCs w:val="26"/>
          <w:lang w:val="vi-VN"/>
        </w:rPr>
        <w:t>2014, bờ sông Tiền tỉnh Đồng Tháp mất tổng cộng 283,748 ha đất do nước cuốn trôi.</w:t>
      </w:r>
    </w:p>
    <w:p w14:paraId="4AC8BF90" w14:textId="77777777" w:rsidR="00D860FA" w:rsidRPr="00600763" w:rsidRDefault="00D860FA" w:rsidP="00D860FA">
      <w:pPr>
        <w:rPr>
          <w:szCs w:val="26"/>
          <w:lang w:val="vi-VN"/>
        </w:rPr>
      </w:pPr>
      <w:r w:rsidRPr="00600763">
        <w:rPr>
          <w:szCs w:val="26"/>
          <w:lang w:val="vi-VN"/>
        </w:rPr>
        <w:t>- Tổng thiệt hại do xói lở đất, nhà cửa và di dời dân ước tính 280 tỷ đồng.</w:t>
      </w:r>
    </w:p>
    <w:p w14:paraId="1269DF8A" w14:textId="77777777" w:rsidR="00D860FA" w:rsidRPr="00600763" w:rsidRDefault="00D860FA" w:rsidP="00D860FA">
      <w:pPr>
        <w:rPr>
          <w:lang w:val="vi-VN"/>
        </w:rPr>
      </w:pPr>
      <w:r w:rsidRPr="00600763">
        <w:rPr>
          <w:szCs w:val="26"/>
          <w:lang w:val="vi-VN"/>
        </w:rPr>
        <w:t>- Về địa bàn xói lở bờ sông Tiền, xảy ra phổ biến từ các huyện đầu nguồn sông Tiền tỉnh Đồng Tháp (Hồng Ngự, thị xã Hồng Ngự, Thanh Bình) cho đến các huyện cuối nguồn (Châu Thành, thành phố Sa Đéc). Trong đó, các khu vực sông có sự phân nhánh, tồn tại các cù lao giữa dòng chảy (Long Khánh A, Long Thuận, Phú Thuận A -huyện Hồng Ngự; Tân Hòa, Tân Quới - huyện Thanh Bình, Tân Thuận Đông – thành phố Cao Lãnh), khu vực nhập lưu của các nhánh sông (xã Long Khánh B), khúc sông cong (Thường Phước 1, 2 - huyện Hồng Ngự; Mỹ An Hưng A - huyện Lấp Vò; An Hiệp - huyện Châu Thành...), đoạn sông có luồng lạch không ổn định (khu vực huyện Thanh Bình, thành phố Cao Lãnh) thường có nhiều điểm xói lở. Xói lở bờ sông xảy ra mạnh mẽ nhất tại các huyện Hồng Ngự, Thanh Bình và Châu Thành.</w:t>
      </w:r>
    </w:p>
    <w:p w14:paraId="02B17E03" w14:textId="77777777" w:rsidR="00E035AA" w:rsidRPr="00600763" w:rsidRDefault="00204E70" w:rsidP="003B359C">
      <w:pPr>
        <w:pStyle w:val="Heading3"/>
        <w:rPr>
          <w:lang w:val="vi-VN"/>
        </w:rPr>
      </w:pPr>
      <w:bookmarkStart w:id="814" w:name="_Toc527979770"/>
      <w:r w:rsidRPr="00600763">
        <w:rPr>
          <w:lang w:val="vi-VN"/>
        </w:rPr>
        <w:t>Phân tích các nguyên nhân gây hiện tượng xói lở</w:t>
      </w:r>
      <w:bookmarkEnd w:id="814"/>
    </w:p>
    <w:p w14:paraId="6E3BFA80" w14:textId="77777777" w:rsidR="00E035AA" w:rsidRPr="00600763" w:rsidRDefault="00E035AA" w:rsidP="00E035AA">
      <w:pPr>
        <w:rPr>
          <w:i/>
          <w:szCs w:val="26"/>
          <w:lang w:val="vi-VN"/>
        </w:rPr>
      </w:pPr>
      <w:bookmarkStart w:id="815" w:name="_Toc274733905"/>
      <w:bookmarkStart w:id="816" w:name="_Toc437608349"/>
      <w:bookmarkStart w:id="817" w:name="_Toc469561107"/>
      <w:r w:rsidRPr="00600763">
        <w:rPr>
          <w:i/>
          <w:szCs w:val="26"/>
          <w:lang w:val="vi-VN"/>
        </w:rPr>
        <w:t>1) Gia tăng quá trình xói lở do ảnh hưởng của việc xây dựng các công trình trữ nước phía thượng nguồn sông MêKông</w:t>
      </w:r>
      <w:bookmarkEnd w:id="815"/>
      <w:bookmarkEnd w:id="816"/>
      <w:bookmarkEnd w:id="817"/>
    </w:p>
    <w:p w14:paraId="0E05F04C" w14:textId="70F0507E" w:rsidR="00E035AA" w:rsidRPr="00600763" w:rsidRDefault="00E035AA" w:rsidP="00E035AA">
      <w:pPr>
        <w:rPr>
          <w:szCs w:val="26"/>
          <w:lang w:val="vi-VN"/>
        </w:rPr>
      </w:pPr>
      <w:r w:rsidRPr="00600763">
        <w:rPr>
          <w:szCs w:val="26"/>
          <w:lang w:val="vi-VN"/>
        </w:rPr>
        <w:t xml:space="preserve">Trong thời gian vừa qua, phía thượng nguồn sông MêKông là các nước </w:t>
      </w:r>
      <w:r w:rsidR="00590FBF" w:rsidRPr="00600763">
        <w:rPr>
          <w:szCs w:val="26"/>
          <w:lang w:val="vi-VN"/>
        </w:rPr>
        <w:t>Campuchia</w:t>
      </w:r>
      <w:r w:rsidRPr="00600763">
        <w:rPr>
          <w:szCs w:val="26"/>
          <w:lang w:val="vi-VN"/>
        </w:rPr>
        <w:t xml:space="preserve">, Lào và Trung Quốc, đặc biệt là Trung Quốc vừa hoàn thành xong việc xây dựng đập lưu trữ nước tưới trên đoạn sông chảy qua địa phận của mình đã làm suy giảm khối lượng nước sông </w:t>
      </w:r>
      <w:r w:rsidR="0068337C">
        <w:rPr>
          <w:szCs w:val="26"/>
          <w:lang w:val="vi-VN"/>
        </w:rPr>
        <w:t>Mê Công</w:t>
      </w:r>
      <w:r w:rsidRPr="00600763">
        <w:rPr>
          <w:szCs w:val="26"/>
          <w:lang w:val="vi-VN"/>
        </w:rPr>
        <w:t xml:space="preserve"> phía hạ lưu trong đó có Việt Nam.</w:t>
      </w:r>
    </w:p>
    <w:p w14:paraId="14E05E77" w14:textId="74C16578" w:rsidR="00E035AA" w:rsidRPr="00600763" w:rsidRDefault="00E035AA" w:rsidP="00E035AA">
      <w:pPr>
        <w:rPr>
          <w:szCs w:val="26"/>
          <w:lang w:val="vi-VN"/>
        </w:rPr>
      </w:pPr>
      <w:r w:rsidRPr="00600763">
        <w:rPr>
          <w:szCs w:val="26"/>
          <w:lang w:val="vi-VN"/>
        </w:rPr>
        <w:lastRenderedPageBreak/>
        <w:t xml:space="preserve">Như chúng ta đã biết, hệ thống sông rạch của tỉnh Đồng Tháp là nhánh của sông Tiền, mà sông Tiền nằm hạ lưu của sông </w:t>
      </w:r>
      <w:r w:rsidR="0068337C">
        <w:rPr>
          <w:szCs w:val="26"/>
          <w:lang w:val="vi-VN"/>
        </w:rPr>
        <w:t>Mê Công</w:t>
      </w:r>
      <w:r w:rsidRPr="00600763">
        <w:rPr>
          <w:szCs w:val="26"/>
          <w:lang w:val="vi-VN"/>
        </w:rPr>
        <w:t xml:space="preserve">. Do đó, trong thời gian sắp tới khi mà các đập thủy điện ở Trung Quốc và các hồ chứa ở Thái Lan, Lào, </w:t>
      </w:r>
      <w:r w:rsidR="00590FBF" w:rsidRPr="00600763">
        <w:rPr>
          <w:szCs w:val="26"/>
          <w:lang w:val="vi-VN"/>
        </w:rPr>
        <w:t>Campuchia</w:t>
      </w:r>
      <w:r w:rsidRPr="00600763">
        <w:rPr>
          <w:szCs w:val="26"/>
          <w:lang w:val="vi-VN"/>
        </w:rPr>
        <w:t xml:space="preserve"> đều đồng loạt được xây dựng và đi vào hoạt động thì sẽ làm chậm tốc độ dòng chảy tự nhiên của sông, làm bồi lắng một lượng phù sa lớn tại hồ, thay đổi động lực dòng chảy gây xói lở các đoạn sông ở hạ lưu. Hay nói cách khác, việc xây dựng này sẽ làm xáo trộn chế độ thủy văn ở hạ nguồn rất lớn. Về số lượng, nguồn nước sẽ ít đi; về chất lượng, nguồn nước sẽ giảm (hay đói) phù sa; về thời gian, lũ về trễ hơn và suy kiệt nguồn lợi thuỷ sản. Chỉ riêng việc nước càng về hạ lưu càng đói phù sa sẽ phải lấy phù sa dọc đường đi bằng cách làm xói lở bờ sông ngày càng nghiêm trọng. Vì thế, sẽ ngày càng có nhiều công trình đô thị xây dựng dọc sông Tiền có thể bị sụt lún bất cứ lúc nào.</w:t>
      </w:r>
    </w:p>
    <w:p w14:paraId="7E94C050" w14:textId="5C2F0A68" w:rsidR="00E035AA" w:rsidRPr="00600763" w:rsidRDefault="00E035AA" w:rsidP="00E035AA">
      <w:pPr>
        <w:rPr>
          <w:szCs w:val="26"/>
          <w:lang w:val="vi-VN"/>
        </w:rPr>
      </w:pPr>
      <w:r w:rsidRPr="00600763">
        <w:rPr>
          <w:szCs w:val="26"/>
          <w:lang w:val="vi-VN"/>
        </w:rPr>
        <w:t xml:space="preserve">Ngoài ra, các đập này cũng chắn đường di cư, làm thay đổi chế độ sinh trưởng và chu trình sinh sản của các loài thủy sản, hủy diệt nhiều loài thủy sinh, tác động mạnh đến việc sinh kế của nhiều cư dân ven sông </w:t>
      </w:r>
      <w:r w:rsidR="0068337C">
        <w:rPr>
          <w:szCs w:val="26"/>
          <w:lang w:val="vi-VN"/>
        </w:rPr>
        <w:t>Mê Công</w:t>
      </w:r>
      <w:r w:rsidRPr="00600763">
        <w:rPr>
          <w:szCs w:val="26"/>
          <w:lang w:val="vi-VN"/>
        </w:rPr>
        <w:t>, đăc biệt là ở vùng ĐBSCL. Việc giảm đáng kể nguồn nước lũ cùng với sản lượng cá, lượng phù sa trong mùa lũ, sạt lở đất ven sông Tiền ngày càng nghiêm trọng là minh chứng rõ nét nhất cho những nhận định về tác hại từ việc xây dựng các đập thủy điện ở thượng nguồn.</w:t>
      </w:r>
    </w:p>
    <w:p w14:paraId="2BA2A909" w14:textId="77777777" w:rsidR="00E035AA" w:rsidRPr="00600763" w:rsidRDefault="00E035AA" w:rsidP="00E035AA">
      <w:pPr>
        <w:rPr>
          <w:i/>
          <w:szCs w:val="26"/>
          <w:lang w:val="vi-VN"/>
        </w:rPr>
      </w:pPr>
      <w:bookmarkStart w:id="818" w:name="_Toc274733906"/>
      <w:bookmarkStart w:id="819" w:name="_Toc437608350"/>
      <w:bookmarkStart w:id="820" w:name="_Toc469561108"/>
      <w:r w:rsidRPr="00600763">
        <w:rPr>
          <w:i/>
          <w:szCs w:val="26"/>
          <w:lang w:val="vi-VN"/>
        </w:rPr>
        <w:t>2) Ảnh hưởng do quá trình biến đổi khí hậu và nước biển dâng</w:t>
      </w:r>
      <w:bookmarkEnd w:id="818"/>
      <w:bookmarkEnd w:id="819"/>
      <w:bookmarkEnd w:id="820"/>
    </w:p>
    <w:p w14:paraId="1A3B8E5F" w14:textId="77777777" w:rsidR="00E035AA" w:rsidRPr="00600763" w:rsidRDefault="00E035AA" w:rsidP="00E035AA">
      <w:pPr>
        <w:rPr>
          <w:szCs w:val="26"/>
          <w:lang w:val="vi-VN"/>
        </w:rPr>
      </w:pPr>
      <w:r w:rsidRPr="00600763">
        <w:rPr>
          <w:szCs w:val="26"/>
          <w:lang w:val="vi-VN"/>
        </w:rPr>
        <w:t>Việt Nam đ</w:t>
      </w:r>
      <w:r w:rsidRPr="00600763">
        <w:rPr>
          <w:szCs w:val="26"/>
          <w:lang w:val="vi-VN"/>
        </w:rPr>
        <w:softHyphen/>
        <w:t>ược xem là một trong những n</w:t>
      </w:r>
      <w:r w:rsidRPr="00600763">
        <w:rPr>
          <w:szCs w:val="26"/>
          <w:lang w:val="vi-VN"/>
        </w:rPr>
        <w:softHyphen/>
        <w:t>ước sẽ bị ảnh h</w:t>
      </w:r>
      <w:r w:rsidRPr="00600763">
        <w:rPr>
          <w:szCs w:val="26"/>
          <w:lang w:val="vi-VN"/>
        </w:rPr>
        <w:softHyphen/>
        <w:t>ưởng nặng do biến đổi khí hậu toàn cầu. Theo dự báo thì biến đổi khí hậu sẽ làm cho các trận bão ở Việt Nam thường xuyên xảy ra hơn với mức độ tàn phá nghiêm trọng hơn. Ðường đi của bão dịch chuyển về phía nam và mùa bão dịch chuyển vào các tháng cuối năm. Lượng mưa giảm trong mùa khô (VII – VIII) và tăng trong mùa mưa (IV – XI); mưa lớn thường xuyên hơn gây lũ đặc biệt lớn và xảy ra thường xuyên hơn ở miền Trung và Nam. Hạn hán xảy ra hàng năm ở hầu hết các khu vực của cả nước. Nhiệt độ trung bình năm tăng khoảng 0,10</w:t>
      </w:r>
      <w:r w:rsidRPr="00600763">
        <w:rPr>
          <w:szCs w:val="26"/>
          <w:vertAlign w:val="superscript"/>
          <w:lang w:val="vi-VN"/>
        </w:rPr>
        <w:t>0</w:t>
      </w:r>
      <w:r w:rsidRPr="00600763">
        <w:rPr>
          <w:szCs w:val="26"/>
          <w:lang w:val="vi-VN"/>
        </w:rPr>
        <w:t xml:space="preserve">C/thập kỷ; trong một số tháng mùa hè, nhiệt độ tăng khoảng 0,1 – 0,30 </w:t>
      </w:r>
      <w:r w:rsidRPr="00600763">
        <w:rPr>
          <w:szCs w:val="26"/>
          <w:vertAlign w:val="superscript"/>
          <w:lang w:val="vi-VN"/>
        </w:rPr>
        <w:t>0</w:t>
      </w:r>
      <w:r w:rsidRPr="00600763">
        <w:rPr>
          <w:szCs w:val="26"/>
          <w:lang w:val="vi-VN"/>
        </w:rPr>
        <w:t xml:space="preserve">C/ thập kỷ. Nhiệt độ tăng và lượng mưa thay đổi sẽ ảnh hưởng đến nền nông nghiệp và nguồn nước. Mực nước biển có khả năng dâng cao 1m vào cuối thế kỷ, lúc đó Việt Nam sẽ mất hơn 12% diện tích đất đai, nơi cư trú của 23% số dân. </w:t>
      </w:r>
    </w:p>
    <w:p w14:paraId="79D18CA7" w14:textId="3E916EF1" w:rsidR="00E035AA" w:rsidRPr="00600763" w:rsidRDefault="00E035AA" w:rsidP="00E035AA">
      <w:pPr>
        <w:rPr>
          <w:szCs w:val="26"/>
          <w:lang w:val="vi-VN"/>
        </w:rPr>
      </w:pPr>
      <w:r w:rsidRPr="00600763">
        <w:rPr>
          <w:szCs w:val="26"/>
          <w:lang w:val="vi-VN"/>
        </w:rPr>
        <w:t xml:space="preserve">Theo dự báo phân bố dòng chảy, vào các tháng mùa mưa của sông </w:t>
      </w:r>
      <w:r w:rsidR="0068337C">
        <w:rPr>
          <w:szCs w:val="26"/>
          <w:lang w:val="vi-VN"/>
        </w:rPr>
        <w:t>Mê Công</w:t>
      </w:r>
      <w:r w:rsidRPr="00600763">
        <w:rPr>
          <w:szCs w:val="26"/>
          <w:lang w:val="vi-VN"/>
        </w:rPr>
        <w:t xml:space="preserve">, sẽ tăng 41% ở đầu nguồn và 19% ở vùng Đồng bằng sông </w:t>
      </w:r>
      <w:r w:rsidR="004F3101" w:rsidRPr="00600763">
        <w:rPr>
          <w:szCs w:val="26"/>
          <w:lang w:val="vi-VN"/>
        </w:rPr>
        <w:t>Cửu Long</w:t>
      </w:r>
      <w:r w:rsidRPr="00600763">
        <w:rPr>
          <w:szCs w:val="26"/>
          <w:lang w:val="vi-VN"/>
        </w:rPr>
        <w:t xml:space="preserve"> (ĐBSCL); vào các tháng mùa khô, dòng chảy giảm 24% ở thượng nguồn và 29% ở vùng ĐBSCL. Điều đó nghĩa là, khả năng lũ trong mùa mưa và cạn kiệt trong mùa khô đều trở nên khắc nghiệt hơn; sẽ có khoảng 8,4 triệu người Việt Nam thiếu nước ngọt vào năm 2050 (theo dự báo của ADB).</w:t>
      </w:r>
    </w:p>
    <w:p w14:paraId="770DE112" w14:textId="77777777" w:rsidR="00204E70" w:rsidRPr="00600763" w:rsidRDefault="00E035AA" w:rsidP="006974FF">
      <w:pPr>
        <w:rPr>
          <w:lang w:val="vi-VN"/>
        </w:rPr>
      </w:pPr>
      <w:r w:rsidRPr="00600763">
        <w:rPr>
          <w:szCs w:val="26"/>
          <w:lang w:val="vi-VN"/>
        </w:rPr>
        <w:tab/>
        <w:t>Tỉnh Đồng Tháp là tỉnh thượng nguồn nên ít chịu ảnh hưởng về nước biển dâng so với một số tỉnh thuộc ĐBSCL khác như (Bạc Liêu, Sóc Trăng, Cà Mau…) qua đó ta thấy mực nước tăng không cao như các tỉnh khác thuộc vùng ĐBSCL [11]. Tuy nhiên nước biển dâng kết hợp với BĐKH gây cản trở dòng chảy làm lưu lượng đổ ra biển chậm, điều này cũng gây ngập lụt nghiêm trọng và đe đọa đến đê bao, làm thay đổi dòng chảy và động lực đường bờ, làm gia tăng xói lở dẫn đến tăng nguy cơ xâm nhập mặn, ảnh hưởng đến nuôi trồng thuỷ sản, trồng lúa, hoa màu. Hiện tượng sạt lở không chỉ gây thiệt hại về vật chất mà còn gây nên các ảnh hưởng về vấn đề ổn định xã hội của nhân dân. Do bờ sông bị xói lở rất mạnh nên đời sống nhân dân khu vực luôn luôn trong tâm trạng lo sợ và họ rất mong muốn Nhà Nước đầu tư công trình kè kiên cố để bảo vệ đất đai và cơ sở hạ tầng đã được xây dựng, đảm bảo việc nuôi trồng thuỷ sản và canh tác nông nghiệp.</w:t>
      </w:r>
      <w:r w:rsidR="00204E70" w:rsidRPr="00600763">
        <w:rPr>
          <w:lang w:val="vi-VN"/>
        </w:rPr>
        <w:tab/>
      </w:r>
    </w:p>
    <w:p w14:paraId="6A8059DC" w14:textId="77777777" w:rsidR="00204E70" w:rsidRPr="00600763" w:rsidRDefault="00204E70" w:rsidP="003B359C">
      <w:pPr>
        <w:pStyle w:val="Heading3"/>
        <w:rPr>
          <w:lang w:val="vi-VN"/>
        </w:rPr>
      </w:pPr>
      <w:bookmarkStart w:id="821" w:name="_Toc527979771"/>
      <w:r w:rsidRPr="00600763">
        <w:rPr>
          <w:lang w:val="vi-VN"/>
        </w:rPr>
        <w:lastRenderedPageBreak/>
        <w:t>Nghiên cứu đề xuất cá</w:t>
      </w:r>
      <w:r w:rsidR="001A28A4" w:rsidRPr="00600763">
        <w:rPr>
          <w:lang w:val="vi-VN"/>
        </w:rPr>
        <w:t>c giải pháp phòng chống xói lở</w:t>
      </w:r>
      <w:bookmarkEnd w:id="821"/>
    </w:p>
    <w:p w14:paraId="59044388" w14:textId="77777777" w:rsidR="006974FF" w:rsidRPr="00600763" w:rsidRDefault="006974FF" w:rsidP="006974FF">
      <w:pPr>
        <w:rPr>
          <w:i/>
          <w:szCs w:val="26"/>
          <w:lang w:val="vi-VN"/>
        </w:rPr>
      </w:pPr>
      <w:r w:rsidRPr="00600763">
        <w:rPr>
          <w:i/>
          <w:szCs w:val="26"/>
          <w:lang w:val="vi-VN"/>
        </w:rPr>
        <w:t>1) Giải pháp phi công trình:</w:t>
      </w:r>
    </w:p>
    <w:p w14:paraId="139FA6DB" w14:textId="77777777" w:rsidR="006974FF" w:rsidRPr="00600763" w:rsidRDefault="006974FF" w:rsidP="006974FF">
      <w:pPr>
        <w:rPr>
          <w:szCs w:val="26"/>
          <w:lang w:val="vi-VN"/>
        </w:rPr>
      </w:pPr>
      <w:r w:rsidRPr="00600763">
        <w:rPr>
          <w:szCs w:val="26"/>
          <w:lang w:val="vi-VN"/>
        </w:rPr>
        <w:t xml:space="preserve">Đây là giải pháp ưu tiên để bảo vệ bờ sông, nhất là những khu vực ít có dân cư sinh sống, khu vực không có các cơ sở hạ tầng quan trọng hoặc không phải là vị trí nút hình thái sông. Các giải pháp phi công trình có thể được áp dụng bao gồm: </w:t>
      </w:r>
    </w:p>
    <w:p w14:paraId="6ED0C8FE" w14:textId="77777777" w:rsidR="006974FF" w:rsidRPr="00600763" w:rsidRDefault="006974FF" w:rsidP="006974FF">
      <w:pPr>
        <w:rPr>
          <w:szCs w:val="26"/>
          <w:lang w:val="vi-VN"/>
        </w:rPr>
      </w:pPr>
      <w:r w:rsidRPr="00600763">
        <w:rPr>
          <w:szCs w:val="26"/>
          <w:lang w:val="vi-VN"/>
        </w:rPr>
        <w:t>- Cấm, hạn chế phá rừng phòng hộ, khôi phục thảm thực vật ven bờ</w:t>
      </w:r>
      <w:r w:rsidR="00C71482" w:rsidRPr="00600763">
        <w:rPr>
          <w:szCs w:val="26"/>
          <w:lang w:val="vi-VN"/>
        </w:rPr>
        <w:t>;</w:t>
      </w:r>
    </w:p>
    <w:p w14:paraId="5ABBA345" w14:textId="10AC4A9D" w:rsidR="006974FF" w:rsidRDefault="006974FF" w:rsidP="006974FF">
      <w:pPr>
        <w:rPr>
          <w:szCs w:val="26"/>
          <w:lang w:val="vi-VN"/>
        </w:rPr>
      </w:pPr>
      <w:r w:rsidRPr="00600763">
        <w:rPr>
          <w:szCs w:val="26"/>
          <w:lang w:val="vi-VN"/>
        </w:rPr>
        <w:t xml:space="preserve">- Tổ chức theo dõi diễn biến xói lở bờ sông rạch; Xây dựng cơ sở dữ liệu kiểm soát xói lở để cảnh báo kịp thời và được lưu trữ bằng </w:t>
      </w:r>
      <w:r w:rsidR="00C07C18" w:rsidRPr="00600763">
        <w:rPr>
          <w:szCs w:val="26"/>
          <w:lang w:val="vi-VN"/>
        </w:rPr>
        <w:t>hệ thống</w:t>
      </w:r>
      <w:r w:rsidRPr="00600763">
        <w:rPr>
          <w:szCs w:val="26"/>
          <w:lang w:val="vi-VN"/>
        </w:rPr>
        <w:t xml:space="preserve"> </w:t>
      </w:r>
      <w:r w:rsidR="00943EEB">
        <w:rPr>
          <w:szCs w:val="26"/>
        </w:rPr>
        <w:t>th</w:t>
      </w:r>
      <w:r w:rsidR="007326EA">
        <w:rPr>
          <w:szCs w:val="26"/>
        </w:rPr>
        <w:t xml:space="preserve">ông </w:t>
      </w:r>
      <w:r w:rsidRPr="00600763">
        <w:rPr>
          <w:szCs w:val="26"/>
          <w:lang w:val="vi-VN"/>
        </w:rPr>
        <w:t>tin đị</w:t>
      </w:r>
      <w:r w:rsidR="00C71482" w:rsidRPr="00600763">
        <w:rPr>
          <w:szCs w:val="26"/>
          <w:lang w:val="vi-VN"/>
        </w:rPr>
        <w:t>a lý (GIS);</w:t>
      </w:r>
    </w:p>
    <w:p w14:paraId="3CB71D8F" w14:textId="18A415C2" w:rsidR="004E7411" w:rsidRPr="004E6F28" w:rsidRDefault="004E7411" w:rsidP="006974FF">
      <w:pPr>
        <w:rPr>
          <w:szCs w:val="26"/>
        </w:rPr>
      </w:pPr>
      <w:r>
        <w:rPr>
          <w:szCs w:val="26"/>
        </w:rPr>
        <w:t>- Nghiên cứu, áp dụng các giải pháp chỉnh trị sông Tiền nhằm đảm bảo tiêu thoát nước, đồng thời hạn chế sạt lở đang có chiều hướng tăng mạnh trong thời gian gần đây do tổng lượng phù sa suy giảm.</w:t>
      </w:r>
    </w:p>
    <w:p w14:paraId="6B737697" w14:textId="77777777" w:rsidR="006974FF" w:rsidRPr="00600763" w:rsidRDefault="006974FF" w:rsidP="006974FF">
      <w:pPr>
        <w:rPr>
          <w:szCs w:val="26"/>
          <w:lang w:val="vi-VN"/>
        </w:rPr>
      </w:pPr>
      <w:r w:rsidRPr="00600763">
        <w:rPr>
          <w:szCs w:val="26"/>
          <w:lang w:val="vi-VN"/>
        </w:rPr>
        <w:t>- Thông tin cảnh báo, dự báo kịp thời đến ngườ</w:t>
      </w:r>
      <w:r w:rsidR="00C71482" w:rsidRPr="00600763">
        <w:rPr>
          <w:szCs w:val="26"/>
          <w:lang w:val="vi-VN"/>
        </w:rPr>
        <w:t>i dân;</w:t>
      </w:r>
    </w:p>
    <w:p w14:paraId="4799679B" w14:textId="77777777" w:rsidR="006974FF" w:rsidRPr="00600763" w:rsidRDefault="006974FF" w:rsidP="006974FF">
      <w:pPr>
        <w:rPr>
          <w:szCs w:val="26"/>
          <w:lang w:val="vi-VN"/>
        </w:rPr>
      </w:pPr>
      <w:r w:rsidRPr="00600763">
        <w:rPr>
          <w:szCs w:val="26"/>
          <w:lang w:val="vi-VN"/>
        </w:rPr>
        <w:t>- Điều chỉnh quy hoạch phát triển nhằm bố trí hợp lý các tụ điểm dân cư, các công trình dân sinh, kinh tế, xã hội, an ninh quố</w:t>
      </w:r>
      <w:r w:rsidR="00C71482" w:rsidRPr="00600763">
        <w:rPr>
          <w:szCs w:val="26"/>
          <w:lang w:val="vi-VN"/>
        </w:rPr>
        <w:t>c phòng;</w:t>
      </w:r>
    </w:p>
    <w:p w14:paraId="63287CC0" w14:textId="77777777" w:rsidR="006974FF" w:rsidRPr="00600763" w:rsidRDefault="006974FF" w:rsidP="006974FF">
      <w:pPr>
        <w:rPr>
          <w:szCs w:val="26"/>
          <w:lang w:val="vi-VN"/>
        </w:rPr>
      </w:pPr>
      <w:r w:rsidRPr="00600763">
        <w:rPr>
          <w:szCs w:val="26"/>
          <w:lang w:val="vi-VN"/>
        </w:rPr>
        <w:t>- Tổ chức di dời dân cư ra khỏi khu vực nguy hiểm dưới các hình thứ</w:t>
      </w:r>
      <w:r w:rsidR="00C71482" w:rsidRPr="00600763">
        <w:rPr>
          <w:szCs w:val="26"/>
          <w:lang w:val="vi-VN"/>
        </w:rPr>
        <w:t>c;</w:t>
      </w:r>
    </w:p>
    <w:p w14:paraId="2346AA9E" w14:textId="77777777" w:rsidR="006974FF" w:rsidRPr="00600763" w:rsidRDefault="006974FF" w:rsidP="006974FF">
      <w:pPr>
        <w:rPr>
          <w:szCs w:val="26"/>
          <w:lang w:val="vi-VN"/>
        </w:rPr>
      </w:pPr>
      <w:r w:rsidRPr="00600763">
        <w:rPr>
          <w:szCs w:val="26"/>
          <w:lang w:val="vi-VN"/>
        </w:rPr>
        <w:t>- Giáo dục và nâng cao nhận thức cho cộng đồng dân cư về tác hại và các giải pháp phòng chống xói lở, bồi tụ.</w:t>
      </w:r>
    </w:p>
    <w:p w14:paraId="690C3335" w14:textId="77777777" w:rsidR="006974FF" w:rsidRPr="00600763" w:rsidRDefault="006974FF" w:rsidP="006974FF">
      <w:pPr>
        <w:rPr>
          <w:i/>
          <w:szCs w:val="26"/>
          <w:lang w:val="vi-VN"/>
        </w:rPr>
      </w:pPr>
      <w:r w:rsidRPr="00600763">
        <w:rPr>
          <w:i/>
          <w:szCs w:val="26"/>
          <w:lang w:val="vi-VN"/>
        </w:rPr>
        <w:t>2) Giải pháp công trình kè bảo vệ bờ trực tiế</w:t>
      </w:r>
      <w:r w:rsidR="000F442A" w:rsidRPr="00600763">
        <w:rPr>
          <w:i/>
          <w:szCs w:val="26"/>
          <w:lang w:val="vi-VN"/>
        </w:rPr>
        <w:t>p</w:t>
      </w:r>
    </w:p>
    <w:p w14:paraId="141560DB" w14:textId="77777777" w:rsidR="006974FF" w:rsidRPr="00600763" w:rsidRDefault="006974FF" w:rsidP="006974FF">
      <w:pPr>
        <w:rPr>
          <w:szCs w:val="26"/>
          <w:lang w:val="vi-VN"/>
        </w:rPr>
      </w:pPr>
      <w:r w:rsidRPr="00600763">
        <w:rPr>
          <w:szCs w:val="26"/>
          <w:lang w:val="vi-VN"/>
        </w:rPr>
        <w:t>- Kết cấu kè mái nghiêng: thường áp dụng cho những khu vực có mặt bằng xây dựng rộng, chiều rộng lòng sông tương đối lớn (để không thu hẹp lòng sông làm ảnh hưởng đến giao thông thủ</w:t>
      </w:r>
      <w:r w:rsidR="00F87107" w:rsidRPr="00600763">
        <w:rPr>
          <w:szCs w:val="26"/>
          <w:lang w:val="vi-VN"/>
        </w:rPr>
        <w:t>y);</w:t>
      </w:r>
    </w:p>
    <w:p w14:paraId="13317AEB" w14:textId="77777777" w:rsidR="006974FF" w:rsidRPr="00600763" w:rsidRDefault="006974FF" w:rsidP="006974FF">
      <w:pPr>
        <w:rPr>
          <w:szCs w:val="26"/>
          <w:lang w:val="vi-VN"/>
        </w:rPr>
      </w:pPr>
      <w:r w:rsidRPr="00600763">
        <w:rPr>
          <w:szCs w:val="26"/>
          <w:lang w:val="vi-VN"/>
        </w:rPr>
        <w:t>- Kết cấu kè tường đứng kết hợp mái nghiêng: thường được sử dụng cho những khu vực có độ chênh mực nước giữa mùa lũ và mùa kiệt lớn (vùng thượng nguồ</w:t>
      </w:r>
      <w:r w:rsidR="00F87107" w:rsidRPr="00600763">
        <w:rPr>
          <w:szCs w:val="26"/>
          <w:lang w:val="vi-VN"/>
        </w:rPr>
        <w:t>n);</w:t>
      </w:r>
    </w:p>
    <w:p w14:paraId="6C45362D" w14:textId="77777777" w:rsidR="006974FF" w:rsidRPr="00600763" w:rsidRDefault="006974FF" w:rsidP="006974FF">
      <w:pPr>
        <w:rPr>
          <w:szCs w:val="26"/>
          <w:lang w:val="vi-VN"/>
        </w:rPr>
      </w:pPr>
      <w:r w:rsidRPr="00600763">
        <w:rPr>
          <w:szCs w:val="26"/>
          <w:lang w:val="vi-VN"/>
        </w:rPr>
        <w:t>- Kết cấu kè tường đứng: thường áp dụng cho các khu vực có mặt bằng chật hẹp hoặc khu vực dân cư đông đúc để hạn chế khối lượng giải tỏa đền bù. Dạng kết cấu này cũng thường áp dụng cho các sông rạch có chiều rộng nhỏ, mật độ ghe thuyền lưu thông nhiều để không làm ảnh hưởng đến giao thông vận tải thủ</w:t>
      </w:r>
      <w:r w:rsidR="00F87107" w:rsidRPr="00600763">
        <w:rPr>
          <w:szCs w:val="26"/>
          <w:lang w:val="vi-VN"/>
        </w:rPr>
        <w:t>y;</w:t>
      </w:r>
    </w:p>
    <w:p w14:paraId="363C4E04" w14:textId="77777777" w:rsidR="006974FF" w:rsidRPr="00600763" w:rsidRDefault="006974FF" w:rsidP="006974FF">
      <w:pPr>
        <w:rPr>
          <w:szCs w:val="26"/>
          <w:lang w:val="vi-VN"/>
        </w:rPr>
      </w:pPr>
      <w:r w:rsidRPr="00600763">
        <w:rPr>
          <w:szCs w:val="26"/>
          <w:lang w:val="vi-VN"/>
        </w:rPr>
        <w:t>- Kết cấu kè cừ nhựa uPVC: có thể áp dụng cừ nhựa uPVC kết hợp với thảm thực vật để bảo vệ đầu, đuôi các cù lao (nơi chủ yếu là sạt lở mặt, địa hình lòng sông không sâu), hoặc làm tường chắn đỉnh kè có độ chênh cao nhỏ, hoặc làm tường chắn chân kè kết hợp mái nghiêng thảm thực vậ</w:t>
      </w:r>
      <w:r w:rsidR="00F87107" w:rsidRPr="00600763">
        <w:rPr>
          <w:szCs w:val="26"/>
          <w:lang w:val="vi-VN"/>
        </w:rPr>
        <w:t>t;</w:t>
      </w:r>
    </w:p>
    <w:p w14:paraId="4289B80F" w14:textId="77777777" w:rsidR="006974FF" w:rsidRPr="00600763" w:rsidRDefault="006974FF" w:rsidP="006974FF">
      <w:pPr>
        <w:rPr>
          <w:szCs w:val="26"/>
          <w:lang w:val="vi-VN"/>
        </w:rPr>
      </w:pPr>
      <w:r w:rsidRPr="00600763">
        <w:rPr>
          <w:szCs w:val="26"/>
          <w:lang w:val="vi-VN"/>
        </w:rPr>
        <w:t>- Kết cấu kè kiên cố kết hợp với thảm thực vật: Giải pháp này lấy công trình bảo vệ, gia cố bờ làm cơ sở, kết hợp sinh thái, cảnh quan, văn hóa để phát huy nhiều công năng tổng hợp của sông nước. Giải pháp này có thể áp dụng rộng rãi cho loại kè bờ trực tiếp dạng mái nghiêng và phạm vi thảm thực vật từ khoảng mực nước trung bình trở</w:t>
      </w:r>
      <w:r w:rsidR="00F87107" w:rsidRPr="00600763">
        <w:rPr>
          <w:szCs w:val="26"/>
          <w:lang w:val="vi-VN"/>
        </w:rPr>
        <w:t xml:space="preserve"> lên;</w:t>
      </w:r>
    </w:p>
    <w:p w14:paraId="3866F1AA" w14:textId="31573EA4" w:rsidR="006974FF" w:rsidRDefault="006974FF" w:rsidP="006974FF">
      <w:pPr>
        <w:rPr>
          <w:szCs w:val="26"/>
          <w:lang w:val="vi-VN"/>
        </w:rPr>
      </w:pPr>
      <w:r w:rsidRPr="00600763">
        <w:rPr>
          <w:szCs w:val="26"/>
          <w:lang w:val="vi-VN"/>
        </w:rPr>
        <w:t>- Kết cấu kè mềm sinh thái: Giải pháp mềm sử dụng chính những thành phần của tự nhiên để bảo vệ đường bờ dưới tác động của dòng chảy và sóng do các phương tiện đường thủy gây ra, mục tiêu là để giảm thiểu đến mức thấp nhất những ảnh hưởng đến môi trường sinh thái. Giải pháp mềm phù hợp đối với các dự án bảo vệ bờ của những đoạn sông, rạch có độ sâu nhỏ, ít bị xói sâu, mật độ giao thông thủy ở mức thấp, được triển khai tại những khu vực mới phát triển hay định hướng phát triển trong tương lai, mật độ xây dựng công trình, cũng như dân cư thấp. Đối với công trình chỉnh trị trên sông Tiền thì giải pháp này thích hợp với vị trí bảo vệ đầu các cù lao, nơi chủ yếu là sạt lở mặt, địa hình lòng sông không sâu.</w:t>
      </w:r>
    </w:p>
    <w:p w14:paraId="7B0ADD3C" w14:textId="21D7560B" w:rsidR="00BF650E" w:rsidRDefault="00BF650E">
      <w:pPr>
        <w:spacing w:before="0" w:after="0"/>
        <w:ind w:firstLine="0"/>
        <w:jc w:val="left"/>
        <w:rPr>
          <w:lang w:val="vi-VN"/>
        </w:rPr>
      </w:pPr>
      <w:r>
        <w:rPr>
          <w:lang w:val="vi-VN"/>
        </w:rPr>
        <w:lastRenderedPageBreak/>
        <w:br w:type="page"/>
      </w:r>
    </w:p>
    <w:p w14:paraId="6051D4E8" w14:textId="72262909" w:rsidR="00204E70" w:rsidRPr="00600763" w:rsidRDefault="00472AB8" w:rsidP="006A62CA">
      <w:pPr>
        <w:pStyle w:val="Heading1"/>
      </w:pPr>
      <w:bookmarkStart w:id="822" w:name="_Toc527979772"/>
      <w:r w:rsidRPr="00600763">
        <w:lastRenderedPageBreak/>
        <w:t>QUY HOẠCH CHI TIẾT HỆ THỐNG ĐÊ BAO</w:t>
      </w:r>
      <w:bookmarkEnd w:id="822"/>
      <w:r w:rsidR="00204E70" w:rsidRPr="00600763">
        <w:t xml:space="preserve"> </w:t>
      </w:r>
    </w:p>
    <w:p w14:paraId="3E61B36E" w14:textId="77777777" w:rsidR="00204E70" w:rsidRPr="00600763" w:rsidRDefault="00204E70" w:rsidP="006F2600">
      <w:pPr>
        <w:pStyle w:val="Heading2"/>
        <w:rPr>
          <w:lang w:val="vi-VN"/>
        </w:rPr>
      </w:pPr>
      <w:bookmarkStart w:id="823" w:name="_Toc527979773"/>
      <w:r w:rsidRPr="00600763">
        <w:rPr>
          <w:lang w:val="vi-VN"/>
        </w:rPr>
        <w:t>Đánh giá hiện trạng hệ thống đê bao bảo vệ sản xuất</w:t>
      </w:r>
      <w:bookmarkEnd w:id="823"/>
    </w:p>
    <w:p w14:paraId="452D530F" w14:textId="77777777" w:rsidR="00896E95" w:rsidRPr="00600763" w:rsidRDefault="00896E95" w:rsidP="00896E95">
      <w:pPr>
        <w:rPr>
          <w:lang w:val="vi-VN"/>
        </w:rPr>
      </w:pPr>
      <w:r w:rsidRPr="00600763">
        <w:rPr>
          <w:lang w:val="vi-VN"/>
        </w:rPr>
        <w:t xml:space="preserve">Toàn tỉnh hiện có 1.304 ô đê bao, bờ bao bảo vệ dân sinh và sản xuất, với tổng diện tích được bảo vệ 244.850 ha, tổng chiều dài bờ bao 8.054 km; cao trình bờ bao từ +1,0 </w:t>
      </w:r>
      <w:r w:rsidR="009E48DD" w:rsidRPr="00600763">
        <w:rPr>
          <w:lang w:val="vi-VN"/>
        </w:rPr>
        <w:t>÷</w:t>
      </w:r>
      <w:r w:rsidRPr="00600763">
        <w:rPr>
          <w:lang w:val="vi-VN"/>
        </w:rPr>
        <w:t xml:space="preserve"> +6,5 m, chiều rộng mặt bờ bao (đất đắp) từ 1,2 </w:t>
      </w:r>
      <w:r w:rsidR="00D72D93" w:rsidRPr="00600763">
        <w:rPr>
          <w:lang w:val="vi-VN"/>
        </w:rPr>
        <w:t>÷</w:t>
      </w:r>
      <w:r w:rsidRPr="00600763">
        <w:rPr>
          <w:lang w:val="vi-VN"/>
        </w:rPr>
        <w:t xml:space="preserve"> 25 m, trong đó:</w:t>
      </w:r>
    </w:p>
    <w:p w14:paraId="76D846F4" w14:textId="77777777" w:rsidR="00896E95" w:rsidRPr="00600763" w:rsidRDefault="00896E95" w:rsidP="00896E95">
      <w:pPr>
        <w:rPr>
          <w:lang w:val="vi-VN"/>
        </w:rPr>
      </w:pPr>
      <w:r w:rsidRPr="00600763">
        <w:rPr>
          <w:lang w:val="vi-VN"/>
        </w:rPr>
        <w:t xml:space="preserve">- Đê bao bảo vệ Trung tâm Tp. Cao Lãnh và </w:t>
      </w:r>
      <w:r w:rsidR="00E05571" w:rsidRPr="00600763">
        <w:rPr>
          <w:lang w:val="vi-VN"/>
        </w:rPr>
        <w:t>TT.</w:t>
      </w:r>
      <w:r w:rsidRPr="00600763">
        <w:rPr>
          <w:lang w:val="vi-VN"/>
        </w:rPr>
        <w:t xml:space="preserve"> Sa Rài 700 ha;</w:t>
      </w:r>
    </w:p>
    <w:p w14:paraId="6226FD0B" w14:textId="77777777" w:rsidR="00896E95" w:rsidRPr="00600763" w:rsidRDefault="00896E95" w:rsidP="00896E95">
      <w:pPr>
        <w:rPr>
          <w:lang w:val="vi-VN"/>
        </w:rPr>
      </w:pPr>
      <w:r w:rsidRPr="00600763">
        <w:rPr>
          <w:lang w:val="vi-VN"/>
        </w:rPr>
        <w:t>- Bờ bao bảo vệ vườn: tổng số 487 ô bao, diện tích phục vụ là 18.859 ha, chiều dài bảo vệ là 2.224 km;</w:t>
      </w:r>
    </w:p>
    <w:p w14:paraId="0CC67953" w14:textId="77777777" w:rsidR="00896E95" w:rsidRPr="00600763" w:rsidRDefault="00896E95" w:rsidP="00896E95">
      <w:pPr>
        <w:rPr>
          <w:lang w:val="vi-VN"/>
        </w:rPr>
      </w:pPr>
      <w:r w:rsidRPr="00600763">
        <w:rPr>
          <w:lang w:val="vi-VN"/>
        </w:rPr>
        <w:t>- Bờ bao bảo vệ sản xuất lúa: tổng số 1.103 ô bao, diện tích phục vụ là 207.679 ha, chiều dài bảo vệ là 7.491 km (trong đó có 124.305 ha lúa Thu Đông).</w:t>
      </w:r>
    </w:p>
    <w:p w14:paraId="35290EF7" w14:textId="352AB0C4" w:rsidR="00896E95" w:rsidRPr="00600763" w:rsidRDefault="00896E95" w:rsidP="00650165">
      <w:pPr>
        <w:pStyle w:val="Caption"/>
      </w:pPr>
      <w:bookmarkStart w:id="824" w:name="_Toc527979930"/>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80</w:t>
      </w:r>
      <w:r w:rsidR="00FC6C22" w:rsidRPr="00600763">
        <w:fldChar w:fldCharType="end"/>
      </w:r>
      <w:r w:rsidRPr="00600763">
        <w:t>: Tổng hợp hiện trạng hệ thống bờ bao bảo vệ dân cư, sản xuất tỉnh Đồng Tháp</w:t>
      </w:r>
      <w:bookmarkEnd w:id="824"/>
    </w:p>
    <w:tbl>
      <w:tblPr>
        <w:tblW w:w="5000" w:type="pct"/>
        <w:jc w:val="center"/>
        <w:tblLook w:val="04A0" w:firstRow="1" w:lastRow="0" w:firstColumn="1" w:lastColumn="0" w:noHBand="0" w:noVBand="1"/>
      </w:tblPr>
      <w:tblGrid>
        <w:gridCol w:w="636"/>
        <w:gridCol w:w="1964"/>
        <w:gridCol w:w="1650"/>
        <w:gridCol w:w="1159"/>
        <w:gridCol w:w="1402"/>
        <w:gridCol w:w="1173"/>
        <w:gridCol w:w="1644"/>
      </w:tblGrid>
      <w:tr w:rsidR="000E4223" w:rsidRPr="00600763" w14:paraId="11E47BA9" w14:textId="77777777" w:rsidTr="00896E95">
        <w:trPr>
          <w:trHeight w:val="284"/>
          <w:tblHeader/>
          <w:jc w:val="center"/>
        </w:trPr>
        <w:tc>
          <w:tcPr>
            <w:tcW w:w="33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32FDAD9" w14:textId="77777777" w:rsidR="00896E95" w:rsidRPr="00600763" w:rsidRDefault="00896E95" w:rsidP="00896E95">
            <w:pPr>
              <w:spacing w:before="0" w:after="0"/>
              <w:ind w:firstLine="0"/>
              <w:jc w:val="center"/>
              <w:rPr>
                <w:b/>
                <w:bCs/>
                <w:sz w:val="22"/>
                <w:lang w:val="vi-VN"/>
              </w:rPr>
            </w:pPr>
            <w:r w:rsidRPr="00600763">
              <w:rPr>
                <w:b/>
                <w:bCs/>
                <w:sz w:val="22"/>
                <w:lang w:val="vi-VN"/>
              </w:rPr>
              <w:t>TT</w:t>
            </w:r>
          </w:p>
        </w:tc>
        <w:tc>
          <w:tcPr>
            <w:tcW w:w="102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DEB6463" w14:textId="77777777" w:rsidR="00896E95" w:rsidRPr="00600763" w:rsidRDefault="00896E95" w:rsidP="00896E95">
            <w:pPr>
              <w:spacing w:before="0" w:after="0"/>
              <w:ind w:firstLine="0"/>
              <w:jc w:val="center"/>
              <w:rPr>
                <w:b/>
                <w:bCs/>
                <w:sz w:val="22"/>
                <w:lang w:val="vi-VN"/>
              </w:rPr>
            </w:pPr>
            <w:r w:rsidRPr="00600763">
              <w:rPr>
                <w:b/>
                <w:bCs/>
                <w:sz w:val="22"/>
                <w:lang w:val="vi-VN"/>
              </w:rPr>
              <w:t>Các huyện, thị</w:t>
            </w:r>
          </w:p>
        </w:tc>
        <w:tc>
          <w:tcPr>
            <w:tcW w:w="85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A771497" w14:textId="77777777" w:rsidR="00896E95" w:rsidRPr="00600763" w:rsidRDefault="00896E95" w:rsidP="00896E95">
            <w:pPr>
              <w:spacing w:before="0" w:after="0"/>
              <w:ind w:firstLine="0"/>
              <w:jc w:val="center"/>
              <w:rPr>
                <w:b/>
                <w:bCs/>
                <w:sz w:val="22"/>
                <w:lang w:val="vi-VN"/>
              </w:rPr>
            </w:pPr>
            <w:r w:rsidRPr="00600763">
              <w:rPr>
                <w:b/>
                <w:bCs/>
                <w:sz w:val="22"/>
                <w:lang w:val="vi-VN"/>
              </w:rPr>
              <w:t xml:space="preserve">Số </w:t>
            </w:r>
          </w:p>
          <w:p w14:paraId="355DC18B" w14:textId="77777777" w:rsidR="000D3975" w:rsidRPr="00600763" w:rsidRDefault="00896E95" w:rsidP="00896E95">
            <w:pPr>
              <w:spacing w:before="0" w:after="0"/>
              <w:ind w:firstLine="0"/>
              <w:jc w:val="center"/>
              <w:rPr>
                <w:b/>
                <w:bCs/>
                <w:sz w:val="22"/>
                <w:lang w:val="vi-VN"/>
              </w:rPr>
            </w:pPr>
            <w:r w:rsidRPr="00600763">
              <w:rPr>
                <w:b/>
                <w:bCs/>
                <w:sz w:val="22"/>
                <w:lang w:val="vi-VN"/>
              </w:rPr>
              <w:t>lượng</w:t>
            </w:r>
          </w:p>
          <w:p w14:paraId="68D6BF6B" w14:textId="77777777" w:rsidR="00896E95" w:rsidRPr="00600763" w:rsidRDefault="00896E95" w:rsidP="00896E95">
            <w:pPr>
              <w:spacing w:before="0" w:after="0"/>
              <w:ind w:firstLine="0"/>
              <w:jc w:val="center"/>
              <w:rPr>
                <w:b/>
                <w:bCs/>
                <w:sz w:val="22"/>
                <w:lang w:val="vi-VN"/>
              </w:rPr>
            </w:pPr>
            <w:r w:rsidRPr="00600763">
              <w:rPr>
                <w:b/>
                <w:bCs/>
                <w:sz w:val="22"/>
                <w:lang w:val="vi-VN"/>
              </w:rPr>
              <w:t>ô bao</w:t>
            </w:r>
          </w:p>
        </w:tc>
        <w:tc>
          <w:tcPr>
            <w:tcW w:w="60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117A687B" w14:textId="77777777" w:rsidR="00896E95" w:rsidRPr="00600763" w:rsidRDefault="00896E95" w:rsidP="00896E95">
            <w:pPr>
              <w:spacing w:before="0" w:after="0"/>
              <w:ind w:firstLine="0"/>
              <w:jc w:val="center"/>
              <w:rPr>
                <w:b/>
                <w:bCs/>
                <w:sz w:val="22"/>
                <w:lang w:val="vi-VN"/>
              </w:rPr>
            </w:pPr>
            <w:r w:rsidRPr="00600763">
              <w:rPr>
                <w:b/>
                <w:bCs/>
                <w:sz w:val="22"/>
                <w:lang w:val="vi-VN"/>
              </w:rPr>
              <w:t>D.Tích</w:t>
            </w:r>
          </w:p>
          <w:p w14:paraId="2006ECC9" w14:textId="77777777" w:rsidR="00896E95" w:rsidRPr="00600763" w:rsidRDefault="00896E95" w:rsidP="00896E95">
            <w:pPr>
              <w:spacing w:before="0" w:after="0"/>
              <w:ind w:firstLine="0"/>
              <w:jc w:val="center"/>
              <w:rPr>
                <w:b/>
                <w:bCs/>
                <w:sz w:val="22"/>
                <w:lang w:val="vi-VN"/>
              </w:rPr>
            </w:pPr>
            <w:r w:rsidRPr="00600763">
              <w:rPr>
                <w:b/>
                <w:bCs/>
                <w:sz w:val="22"/>
                <w:lang w:val="vi-VN"/>
              </w:rPr>
              <w:t>bảo vệ</w:t>
            </w:r>
          </w:p>
          <w:p w14:paraId="44B6940A" w14:textId="77777777" w:rsidR="00896E95" w:rsidRPr="00600763" w:rsidRDefault="00896E95" w:rsidP="00896E95">
            <w:pPr>
              <w:spacing w:before="0" w:after="0"/>
              <w:ind w:firstLine="0"/>
              <w:jc w:val="center"/>
              <w:rPr>
                <w:b/>
                <w:bCs/>
                <w:sz w:val="22"/>
                <w:lang w:val="vi-VN"/>
              </w:rPr>
            </w:pPr>
            <w:r w:rsidRPr="00600763">
              <w:rPr>
                <w:b/>
                <w:bCs/>
                <w:sz w:val="22"/>
                <w:lang w:val="vi-VN"/>
              </w:rPr>
              <w:t xml:space="preserve"> (ha)</w:t>
            </w:r>
          </w:p>
        </w:tc>
        <w:tc>
          <w:tcPr>
            <w:tcW w:w="72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B5A263D" w14:textId="77777777" w:rsidR="00896E95" w:rsidRPr="00600763" w:rsidRDefault="00896E95" w:rsidP="00896E95">
            <w:pPr>
              <w:spacing w:before="0" w:after="0"/>
              <w:ind w:firstLine="0"/>
              <w:jc w:val="center"/>
              <w:rPr>
                <w:b/>
                <w:bCs/>
                <w:sz w:val="22"/>
                <w:lang w:val="vi-VN"/>
              </w:rPr>
            </w:pPr>
            <w:r w:rsidRPr="00600763">
              <w:rPr>
                <w:b/>
                <w:bCs/>
                <w:sz w:val="22"/>
                <w:lang w:val="vi-VN"/>
              </w:rPr>
              <w:t>Chiều dài</w:t>
            </w:r>
          </w:p>
          <w:p w14:paraId="3C79CD80" w14:textId="77777777" w:rsidR="00896E95" w:rsidRPr="00600763" w:rsidRDefault="00896E95" w:rsidP="00896E95">
            <w:pPr>
              <w:spacing w:before="0" w:after="0"/>
              <w:ind w:firstLine="0"/>
              <w:jc w:val="center"/>
              <w:rPr>
                <w:b/>
                <w:bCs/>
                <w:sz w:val="22"/>
                <w:lang w:val="vi-VN"/>
              </w:rPr>
            </w:pPr>
            <w:r w:rsidRPr="00600763">
              <w:rPr>
                <w:b/>
                <w:bCs/>
                <w:sz w:val="22"/>
                <w:lang w:val="vi-VN"/>
              </w:rPr>
              <w:t xml:space="preserve"> (m)</w:t>
            </w:r>
          </w:p>
        </w:tc>
        <w:tc>
          <w:tcPr>
            <w:tcW w:w="1463" w:type="pct"/>
            <w:gridSpan w:val="2"/>
            <w:tcBorders>
              <w:top w:val="single" w:sz="4" w:space="0" w:color="auto"/>
              <w:left w:val="nil"/>
              <w:bottom w:val="single" w:sz="4" w:space="0" w:color="auto"/>
              <w:right w:val="single" w:sz="4" w:space="0" w:color="auto"/>
            </w:tcBorders>
            <w:shd w:val="clear" w:color="000000" w:fill="FFFFFF"/>
            <w:vAlign w:val="center"/>
            <w:hideMark/>
          </w:tcPr>
          <w:p w14:paraId="27CD6B16" w14:textId="77777777" w:rsidR="00896E95" w:rsidRPr="00600763" w:rsidRDefault="00896E95" w:rsidP="00896E95">
            <w:pPr>
              <w:spacing w:before="0" w:after="0"/>
              <w:ind w:firstLine="0"/>
              <w:jc w:val="center"/>
              <w:rPr>
                <w:b/>
                <w:bCs/>
                <w:sz w:val="22"/>
                <w:lang w:val="vi-VN"/>
              </w:rPr>
            </w:pPr>
            <w:r w:rsidRPr="00600763">
              <w:rPr>
                <w:b/>
                <w:bCs/>
                <w:sz w:val="22"/>
                <w:lang w:val="vi-VN"/>
              </w:rPr>
              <w:t>Quy mô</w:t>
            </w:r>
          </w:p>
          <w:p w14:paraId="0E91FEB1" w14:textId="77777777" w:rsidR="00896E95" w:rsidRPr="00600763" w:rsidRDefault="00896E95" w:rsidP="00896E95">
            <w:pPr>
              <w:spacing w:before="0" w:after="0"/>
              <w:ind w:firstLine="0"/>
              <w:jc w:val="center"/>
              <w:rPr>
                <w:b/>
                <w:bCs/>
                <w:sz w:val="22"/>
                <w:lang w:val="vi-VN"/>
              </w:rPr>
            </w:pPr>
            <w:r w:rsidRPr="00600763">
              <w:rPr>
                <w:b/>
                <w:bCs/>
                <w:sz w:val="22"/>
                <w:lang w:val="vi-VN"/>
              </w:rPr>
              <w:t xml:space="preserve"> (m)</w:t>
            </w:r>
          </w:p>
        </w:tc>
      </w:tr>
      <w:tr w:rsidR="000E4223" w:rsidRPr="00600763" w14:paraId="0422F2B3" w14:textId="77777777" w:rsidTr="00896E95">
        <w:trPr>
          <w:trHeight w:val="284"/>
          <w:tblHeader/>
          <w:jc w:val="center"/>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0568AE15" w14:textId="77777777" w:rsidR="00896E95" w:rsidRPr="00600763" w:rsidRDefault="00896E95" w:rsidP="00896E95">
            <w:pPr>
              <w:spacing w:before="0" w:after="0"/>
              <w:ind w:firstLine="0"/>
              <w:rPr>
                <w:b/>
                <w:bCs/>
                <w:sz w:val="22"/>
                <w:lang w:val="vi-VN"/>
              </w:rPr>
            </w:pPr>
          </w:p>
        </w:tc>
        <w:tc>
          <w:tcPr>
            <w:tcW w:w="1020" w:type="pct"/>
            <w:vMerge/>
            <w:tcBorders>
              <w:top w:val="single" w:sz="4" w:space="0" w:color="auto"/>
              <w:left w:val="single" w:sz="4" w:space="0" w:color="auto"/>
              <w:bottom w:val="single" w:sz="4" w:space="0" w:color="auto"/>
              <w:right w:val="single" w:sz="4" w:space="0" w:color="auto"/>
            </w:tcBorders>
            <w:vAlign w:val="center"/>
            <w:hideMark/>
          </w:tcPr>
          <w:p w14:paraId="1BEB0B23" w14:textId="77777777" w:rsidR="00896E95" w:rsidRPr="00600763" w:rsidRDefault="00896E95" w:rsidP="00896E95">
            <w:pPr>
              <w:spacing w:before="0" w:after="0"/>
              <w:ind w:firstLine="0"/>
              <w:rPr>
                <w:b/>
                <w:bCs/>
                <w:sz w:val="22"/>
                <w:lang w:val="vi-VN"/>
              </w:rPr>
            </w:pPr>
          </w:p>
        </w:tc>
        <w:tc>
          <w:tcPr>
            <w:tcW w:w="857" w:type="pct"/>
            <w:vMerge/>
            <w:tcBorders>
              <w:top w:val="single" w:sz="4" w:space="0" w:color="auto"/>
              <w:left w:val="single" w:sz="4" w:space="0" w:color="auto"/>
              <w:bottom w:val="single" w:sz="4" w:space="0" w:color="000000"/>
              <w:right w:val="single" w:sz="4" w:space="0" w:color="auto"/>
            </w:tcBorders>
            <w:vAlign w:val="center"/>
            <w:hideMark/>
          </w:tcPr>
          <w:p w14:paraId="2316F756" w14:textId="77777777" w:rsidR="00896E95" w:rsidRPr="00600763" w:rsidRDefault="00896E95" w:rsidP="00896E95">
            <w:pPr>
              <w:spacing w:before="0" w:after="0"/>
              <w:ind w:firstLine="0"/>
              <w:rPr>
                <w:b/>
                <w:bCs/>
                <w:sz w:val="22"/>
                <w:lang w:val="vi-VN"/>
              </w:rPr>
            </w:pPr>
          </w:p>
        </w:tc>
        <w:tc>
          <w:tcPr>
            <w:tcW w:w="602" w:type="pct"/>
            <w:vMerge/>
            <w:tcBorders>
              <w:top w:val="single" w:sz="4" w:space="0" w:color="auto"/>
              <w:left w:val="single" w:sz="4" w:space="0" w:color="auto"/>
              <w:bottom w:val="single" w:sz="4" w:space="0" w:color="000000"/>
              <w:right w:val="single" w:sz="4" w:space="0" w:color="auto"/>
            </w:tcBorders>
            <w:vAlign w:val="center"/>
            <w:hideMark/>
          </w:tcPr>
          <w:p w14:paraId="431B6BDE" w14:textId="77777777" w:rsidR="00896E95" w:rsidRPr="00600763" w:rsidRDefault="00896E95" w:rsidP="00896E95">
            <w:pPr>
              <w:spacing w:before="0" w:after="0"/>
              <w:ind w:firstLine="0"/>
              <w:rPr>
                <w:b/>
                <w:bCs/>
                <w:sz w:val="22"/>
                <w:lang w:val="vi-VN"/>
              </w:rPr>
            </w:pPr>
          </w:p>
        </w:tc>
        <w:tc>
          <w:tcPr>
            <w:tcW w:w="728" w:type="pct"/>
            <w:vMerge/>
            <w:tcBorders>
              <w:top w:val="single" w:sz="4" w:space="0" w:color="auto"/>
              <w:left w:val="single" w:sz="4" w:space="0" w:color="auto"/>
              <w:bottom w:val="single" w:sz="4" w:space="0" w:color="000000"/>
              <w:right w:val="single" w:sz="4" w:space="0" w:color="auto"/>
            </w:tcBorders>
            <w:vAlign w:val="center"/>
            <w:hideMark/>
          </w:tcPr>
          <w:p w14:paraId="0E060462" w14:textId="77777777" w:rsidR="00896E95" w:rsidRPr="00600763" w:rsidRDefault="00896E95" w:rsidP="00896E95">
            <w:pPr>
              <w:spacing w:before="0" w:after="0"/>
              <w:ind w:firstLine="0"/>
              <w:rPr>
                <w:b/>
                <w:bCs/>
                <w:sz w:val="22"/>
                <w:lang w:val="vi-VN"/>
              </w:rPr>
            </w:pPr>
          </w:p>
        </w:tc>
        <w:tc>
          <w:tcPr>
            <w:tcW w:w="609" w:type="pct"/>
            <w:tcBorders>
              <w:top w:val="nil"/>
              <w:left w:val="nil"/>
              <w:bottom w:val="single" w:sz="4" w:space="0" w:color="auto"/>
              <w:right w:val="single" w:sz="4" w:space="0" w:color="auto"/>
            </w:tcBorders>
            <w:shd w:val="clear" w:color="000000" w:fill="FFFFFF"/>
            <w:vAlign w:val="center"/>
            <w:hideMark/>
          </w:tcPr>
          <w:p w14:paraId="17E2EA30" w14:textId="77777777" w:rsidR="00896E95" w:rsidRPr="00600763" w:rsidRDefault="00896E95" w:rsidP="00896E95">
            <w:pPr>
              <w:spacing w:before="0" w:after="0"/>
              <w:ind w:firstLine="0"/>
              <w:jc w:val="center"/>
              <w:rPr>
                <w:b/>
                <w:bCs/>
                <w:sz w:val="22"/>
                <w:lang w:val="vi-VN"/>
              </w:rPr>
            </w:pPr>
            <w:r w:rsidRPr="00600763">
              <w:rPr>
                <w:b/>
                <w:bCs/>
                <w:sz w:val="22"/>
                <w:lang w:val="vi-VN"/>
              </w:rPr>
              <w:t>B</w:t>
            </w:r>
            <w:r w:rsidRPr="00600763">
              <w:rPr>
                <w:b/>
                <w:bCs/>
                <w:sz w:val="22"/>
                <w:vertAlign w:val="subscript"/>
                <w:lang w:val="vi-VN"/>
              </w:rPr>
              <w:t>mặt</w:t>
            </w:r>
          </w:p>
        </w:tc>
        <w:tc>
          <w:tcPr>
            <w:tcW w:w="854" w:type="pct"/>
            <w:tcBorders>
              <w:top w:val="nil"/>
              <w:left w:val="nil"/>
              <w:bottom w:val="single" w:sz="4" w:space="0" w:color="auto"/>
              <w:right w:val="single" w:sz="4" w:space="0" w:color="auto"/>
            </w:tcBorders>
            <w:shd w:val="clear" w:color="000000" w:fill="FFFFFF"/>
            <w:vAlign w:val="center"/>
            <w:hideMark/>
          </w:tcPr>
          <w:p w14:paraId="773EEAF5" w14:textId="77777777" w:rsidR="00896E95" w:rsidRPr="00600763" w:rsidRDefault="00896E95" w:rsidP="00896E95">
            <w:pPr>
              <w:spacing w:before="0" w:after="0"/>
              <w:ind w:firstLine="0"/>
              <w:jc w:val="center"/>
              <w:rPr>
                <w:b/>
                <w:bCs/>
                <w:sz w:val="22"/>
                <w:lang w:val="vi-VN"/>
              </w:rPr>
            </w:pPr>
            <w:r w:rsidRPr="00600763">
              <w:rPr>
                <w:b/>
                <w:bCs/>
                <w:sz w:val="22"/>
                <w:lang w:val="vi-VN"/>
              </w:rPr>
              <w:t>Cao trình</w:t>
            </w:r>
          </w:p>
          <w:p w14:paraId="43C8A9B2" w14:textId="77777777" w:rsidR="00896E95" w:rsidRPr="00600763" w:rsidRDefault="00896E95" w:rsidP="00896E95">
            <w:pPr>
              <w:spacing w:before="0" w:after="0"/>
              <w:ind w:firstLine="0"/>
              <w:jc w:val="center"/>
              <w:rPr>
                <w:b/>
                <w:bCs/>
                <w:sz w:val="22"/>
                <w:lang w:val="vi-VN"/>
              </w:rPr>
            </w:pPr>
            <w:r w:rsidRPr="00600763">
              <w:rPr>
                <w:b/>
                <w:bCs/>
                <w:sz w:val="22"/>
                <w:lang w:val="vi-VN"/>
              </w:rPr>
              <w:t xml:space="preserve"> đỉnh</w:t>
            </w:r>
          </w:p>
        </w:tc>
      </w:tr>
      <w:tr w:rsidR="000E4223" w:rsidRPr="00600763" w14:paraId="2064E526"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4BC5791F" w14:textId="77777777" w:rsidR="00896E95" w:rsidRPr="00600763" w:rsidRDefault="00896E95" w:rsidP="00896E95">
            <w:pPr>
              <w:spacing w:before="0" w:after="0"/>
              <w:ind w:firstLine="0"/>
              <w:rPr>
                <w:sz w:val="22"/>
                <w:lang w:val="vi-VN"/>
              </w:rPr>
            </w:pPr>
            <w:r w:rsidRPr="00600763">
              <w:rPr>
                <w:sz w:val="22"/>
                <w:lang w:val="vi-VN"/>
              </w:rPr>
              <w:t> </w:t>
            </w:r>
          </w:p>
        </w:tc>
        <w:tc>
          <w:tcPr>
            <w:tcW w:w="1020" w:type="pct"/>
            <w:tcBorders>
              <w:top w:val="nil"/>
              <w:left w:val="nil"/>
              <w:bottom w:val="single" w:sz="4" w:space="0" w:color="auto"/>
              <w:right w:val="single" w:sz="4" w:space="0" w:color="auto"/>
            </w:tcBorders>
            <w:shd w:val="clear" w:color="000000" w:fill="FFFFFF"/>
            <w:noWrap/>
            <w:vAlign w:val="center"/>
            <w:hideMark/>
          </w:tcPr>
          <w:p w14:paraId="71C467A9" w14:textId="77777777" w:rsidR="00896E95" w:rsidRPr="00600763" w:rsidRDefault="00896E95" w:rsidP="00896E95">
            <w:pPr>
              <w:spacing w:before="0" w:after="0"/>
              <w:ind w:firstLine="0"/>
              <w:rPr>
                <w:b/>
                <w:bCs/>
                <w:sz w:val="22"/>
                <w:lang w:val="vi-VN"/>
              </w:rPr>
            </w:pPr>
            <w:r w:rsidRPr="00600763">
              <w:rPr>
                <w:b/>
                <w:bCs/>
                <w:sz w:val="22"/>
                <w:lang w:val="vi-VN"/>
              </w:rPr>
              <w:t>Toàn tỉnh</w:t>
            </w:r>
          </w:p>
        </w:tc>
        <w:tc>
          <w:tcPr>
            <w:tcW w:w="857" w:type="pct"/>
            <w:tcBorders>
              <w:top w:val="nil"/>
              <w:left w:val="nil"/>
              <w:bottom w:val="single" w:sz="4" w:space="0" w:color="auto"/>
              <w:right w:val="single" w:sz="4" w:space="0" w:color="auto"/>
            </w:tcBorders>
            <w:shd w:val="clear" w:color="000000" w:fill="FFFFFF"/>
            <w:noWrap/>
            <w:vAlign w:val="center"/>
            <w:hideMark/>
          </w:tcPr>
          <w:p w14:paraId="16C9B097" w14:textId="77777777" w:rsidR="00896E95" w:rsidRPr="00600763" w:rsidRDefault="00896E95" w:rsidP="00896E95">
            <w:pPr>
              <w:spacing w:before="0" w:after="0"/>
              <w:ind w:firstLine="0"/>
              <w:jc w:val="right"/>
              <w:rPr>
                <w:b/>
                <w:bCs/>
                <w:sz w:val="22"/>
                <w:lang w:val="vi-VN"/>
              </w:rPr>
            </w:pPr>
            <w:r w:rsidRPr="00600763">
              <w:rPr>
                <w:b/>
                <w:bCs/>
                <w:sz w:val="22"/>
                <w:lang w:val="vi-VN"/>
              </w:rPr>
              <w:t>1.304</w:t>
            </w:r>
          </w:p>
        </w:tc>
        <w:tc>
          <w:tcPr>
            <w:tcW w:w="602" w:type="pct"/>
            <w:tcBorders>
              <w:top w:val="nil"/>
              <w:left w:val="nil"/>
              <w:bottom w:val="single" w:sz="4" w:space="0" w:color="auto"/>
              <w:right w:val="single" w:sz="4" w:space="0" w:color="auto"/>
            </w:tcBorders>
            <w:shd w:val="clear" w:color="000000" w:fill="FFFFFF"/>
            <w:noWrap/>
            <w:vAlign w:val="center"/>
            <w:hideMark/>
          </w:tcPr>
          <w:p w14:paraId="52883D70" w14:textId="77777777" w:rsidR="00896E95" w:rsidRPr="00600763" w:rsidRDefault="00896E95" w:rsidP="00896E95">
            <w:pPr>
              <w:spacing w:before="0" w:after="0"/>
              <w:ind w:firstLine="0"/>
              <w:jc w:val="right"/>
              <w:rPr>
                <w:b/>
                <w:bCs/>
                <w:sz w:val="22"/>
                <w:lang w:val="vi-VN"/>
              </w:rPr>
            </w:pPr>
            <w:r w:rsidRPr="00600763">
              <w:rPr>
                <w:b/>
                <w:bCs/>
                <w:sz w:val="22"/>
                <w:lang w:val="vi-VN"/>
              </w:rPr>
              <w:t>244.850</w:t>
            </w:r>
          </w:p>
        </w:tc>
        <w:tc>
          <w:tcPr>
            <w:tcW w:w="728" w:type="pct"/>
            <w:tcBorders>
              <w:top w:val="nil"/>
              <w:left w:val="nil"/>
              <w:bottom w:val="single" w:sz="4" w:space="0" w:color="auto"/>
              <w:right w:val="single" w:sz="4" w:space="0" w:color="auto"/>
            </w:tcBorders>
            <w:shd w:val="clear" w:color="000000" w:fill="FFFFFF"/>
            <w:noWrap/>
            <w:vAlign w:val="center"/>
            <w:hideMark/>
          </w:tcPr>
          <w:p w14:paraId="4FA9CE73" w14:textId="77777777" w:rsidR="00896E95" w:rsidRPr="00600763" w:rsidRDefault="00896E95" w:rsidP="00896E95">
            <w:pPr>
              <w:spacing w:before="0" w:after="0"/>
              <w:ind w:firstLine="0"/>
              <w:jc w:val="right"/>
              <w:rPr>
                <w:b/>
                <w:bCs/>
                <w:sz w:val="22"/>
                <w:lang w:val="vi-VN"/>
              </w:rPr>
            </w:pPr>
            <w:r w:rsidRPr="00600763">
              <w:rPr>
                <w:b/>
                <w:bCs/>
                <w:sz w:val="22"/>
                <w:lang w:val="vi-VN"/>
              </w:rPr>
              <w:t>8.054.586</w:t>
            </w:r>
          </w:p>
        </w:tc>
        <w:tc>
          <w:tcPr>
            <w:tcW w:w="609" w:type="pct"/>
            <w:tcBorders>
              <w:top w:val="nil"/>
              <w:left w:val="nil"/>
              <w:bottom w:val="single" w:sz="4" w:space="0" w:color="auto"/>
              <w:right w:val="single" w:sz="4" w:space="0" w:color="auto"/>
            </w:tcBorders>
            <w:shd w:val="clear" w:color="000000" w:fill="FFFFFF"/>
            <w:noWrap/>
            <w:vAlign w:val="center"/>
            <w:hideMark/>
          </w:tcPr>
          <w:p w14:paraId="4061E6AC" w14:textId="77777777" w:rsidR="00896E95" w:rsidRPr="00600763" w:rsidRDefault="00896E95" w:rsidP="00896E95">
            <w:pPr>
              <w:spacing w:before="0" w:after="0"/>
              <w:ind w:firstLine="0"/>
              <w:jc w:val="center"/>
              <w:rPr>
                <w:b/>
                <w:bCs/>
                <w:sz w:val="22"/>
                <w:lang w:val="vi-VN"/>
              </w:rPr>
            </w:pPr>
            <w:r w:rsidRPr="00600763">
              <w:rPr>
                <w:b/>
                <w:bCs/>
                <w:sz w:val="22"/>
                <w:lang w:val="vi-VN"/>
              </w:rPr>
              <w:t> </w:t>
            </w:r>
          </w:p>
        </w:tc>
        <w:tc>
          <w:tcPr>
            <w:tcW w:w="854" w:type="pct"/>
            <w:tcBorders>
              <w:top w:val="nil"/>
              <w:left w:val="nil"/>
              <w:bottom w:val="single" w:sz="4" w:space="0" w:color="auto"/>
              <w:right w:val="single" w:sz="4" w:space="0" w:color="auto"/>
            </w:tcBorders>
            <w:shd w:val="clear" w:color="000000" w:fill="FFFFFF"/>
            <w:noWrap/>
            <w:vAlign w:val="center"/>
            <w:hideMark/>
          </w:tcPr>
          <w:p w14:paraId="06DB269C" w14:textId="77777777" w:rsidR="00896E95" w:rsidRPr="00600763" w:rsidRDefault="00896E95" w:rsidP="00896E95">
            <w:pPr>
              <w:spacing w:before="0" w:after="0"/>
              <w:ind w:firstLine="0"/>
              <w:jc w:val="center"/>
              <w:rPr>
                <w:b/>
                <w:bCs/>
                <w:sz w:val="22"/>
                <w:lang w:val="vi-VN"/>
              </w:rPr>
            </w:pPr>
            <w:r w:rsidRPr="00600763">
              <w:rPr>
                <w:b/>
                <w:bCs/>
                <w:sz w:val="22"/>
                <w:lang w:val="vi-VN"/>
              </w:rPr>
              <w:t> </w:t>
            </w:r>
          </w:p>
        </w:tc>
      </w:tr>
      <w:tr w:rsidR="000E4223" w:rsidRPr="00600763" w14:paraId="77534670"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59B7984D" w14:textId="77777777" w:rsidR="00896E95" w:rsidRPr="00600763" w:rsidRDefault="00896E95" w:rsidP="00896E95">
            <w:pPr>
              <w:spacing w:before="0" w:after="0"/>
              <w:ind w:firstLine="0"/>
              <w:jc w:val="center"/>
              <w:rPr>
                <w:sz w:val="22"/>
                <w:lang w:val="vi-VN"/>
              </w:rPr>
            </w:pPr>
            <w:r w:rsidRPr="00600763">
              <w:rPr>
                <w:sz w:val="22"/>
                <w:lang w:val="vi-VN"/>
              </w:rPr>
              <w:t>1</w:t>
            </w:r>
          </w:p>
        </w:tc>
        <w:tc>
          <w:tcPr>
            <w:tcW w:w="1020" w:type="pct"/>
            <w:tcBorders>
              <w:top w:val="nil"/>
              <w:left w:val="nil"/>
              <w:bottom w:val="single" w:sz="4" w:space="0" w:color="auto"/>
              <w:right w:val="single" w:sz="4" w:space="0" w:color="auto"/>
            </w:tcBorders>
            <w:shd w:val="clear" w:color="auto" w:fill="auto"/>
            <w:noWrap/>
            <w:vAlign w:val="center"/>
            <w:hideMark/>
          </w:tcPr>
          <w:p w14:paraId="735AB655" w14:textId="77777777" w:rsidR="00896E95" w:rsidRPr="00600763" w:rsidRDefault="00896E95" w:rsidP="00896E95">
            <w:pPr>
              <w:spacing w:before="0" w:after="0"/>
              <w:ind w:firstLine="0"/>
              <w:rPr>
                <w:sz w:val="22"/>
                <w:lang w:val="vi-VN"/>
              </w:rPr>
            </w:pPr>
            <w:r w:rsidRPr="00600763">
              <w:rPr>
                <w:sz w:val="22"/>
                <w:lang w:val="vi-VN"/>
              </w:rPr>
              <w:t>H. Tân Hồng</w:t>
            </w:r>
          </w:p>
        </w:tc>
        <w:tc>
          <w:tcPr>
            <w:tcW w:w="857" w:type="pct"/>
            <w:tcBorders>
              <w:top w:val="nil"/>
              <w:left w:val="nil"/>
              <w:bottom w:val="single" w:sz="4" w:space="0" w:color="auto"/>
              <w:right w:val="single" w:sz="4" w:space="0" w:color="auto"/>
            </w:tcBorders>
            <w:shd w:val="clear" w:color="auto" w:fill="auto"/>
            <w:noWrap/>
            <w:vAlign w:val="center"/>
            <w:hideMark/>
          </w:tcPr>
          <w:p w14:paraId="7A11DE73" w14:textId="77777777" w:rsidR="00896E95" w:rsidRPr="00600763" w:rsidRDefault="00896E95" w:rsidP="00896E95">
            <w:pPr>
              <w:spacing w:before="0" w:after="0"/>
              <w:ind w:firstLine="0"/>
              <w:jc w:val="right"/>
              <w:rPr>
                <w:sz w:val="22"/>
                <w:lang w:val="vi-VN"/>
              </w:rPr>
            </w:pPr>
            <w:r w:rsidRPr="00600763">
              <w:rPr>
                <w:sz w:val="22"/>
                <w:lang w:val="vi-VN"/>
              </w:rPr>
              <w:t>39</w:t>
            </w:r>
          </w:p>
        </w:tc>
        <w:tc>
          <w:tcPr>
            <w:tcW w:w="602" w:type="pct"/>
            <w:tcBorders>
              <w:top w:val="nil"/>
              <w:left w:val="nil"/>
              <w:bottom w:val="single" w:sz="4" w:space="0" w:color="auto"/>
              <w:right w:val="single" w:sz="4" w:space="0" w:color="auto"/>
            </w:tcBorders>
            <w:shd w:val="clear" w:color="auto" w:fill="auto"/>
            <w:noWrap/>
            <w:vAlign w:val="center"/>
            <w:hideMark/>
          </w:tcPr>
          <w:p w14:paraId="1A8FE07C" w14:textId="77777777" w:rsidR="00896E95" w:rsidRPr="00600763" w:rsidRDefault="00896E95" w:rsidP="00896E95">
            <w:pPr>
              <w:spacing w:before="0" w:after="0"/>
              <w:ind w:firstLine="0"/>
              <w:jc w:val="right"/>
              <w:rPr>
                <w:sz w:val="22"/>
                <w:lang w:val="vi-VN"/>
              </w:rPr>
            </w:pPr>
            <w:r w:rsidRPr="00600763">
              <w:rPr>
                <w:sz w:val="22"/>
                <w:lang w:val="vi-VN"/>
              </w:rPr>
              <w:t>22.449</w:t>
            </w:r>
          </w:p>
        </w:tc>
        <w:tc>
          <w:tcPr>
            <w:tcW w:w="728" w:type="pct"/>
            <w:tcBorders>
              <w:top w:val="nil"/>
              <w:left w:val="nil"/>
              <w:bottom w:val="single" w:sz="4" w:space="0" w:color="auto"/>
              <w:right w:val="single" w:sz="4" w:space="0" w:color="auto"/>
            </w:tcBorders>
            <w:shd w:val="clear" w:color="auto" w:fill="auto"/>
            <w:noWrap/>
            <w:vAlign w:val="center"/>
            <w:hideMark/>
          </w:tcPr>
          <w:p w14:paraId="1CA3AE85" w14:textId="77777777" w:rsidR="00896E95" w:rsidRPr="00600763" w:rsidRDefault="00896E95" w:rsidP="00896E95">
            <w:pPr>
              <w:spacing w:before="0" w:after="0"/>
              <w:ind w:firstLine="0"/>
              <w:jc w:val="right"/>
              <w:rPr>
                <w:sz w:val="22"/>
                <w:lang w:val="vi-VN"/>
              </w:rPr>
            </w:pPr>
            <w:r w:rsidRPr="00600763">
              <w:rPr>
                <w:sz w:val="22"/>
                <w:lang w:val="vi-VN"/>
              </w:rPr>
              <w:t>433.383</w:t>
            </w:r>
          </w:p>
        </w:tc>
        <w:tc>
          <w:tcPr>
            <w:tcW w:w="609" w:type="pct"/>
            <w:tcBorders>
              <w:top w:val="nil"/>
              <w:left w:val="nil"/>
              <w:bottom w:val="single" w:sz="4" w:space="0" w:color="auto"/>
              <w:right w:val="single" w:sz="4" w:space="0" w:color="auto"/>
            </w:tcBorders>
            <w:shd w:val="clear" w:color="auto" w:fill="auto"/>
            <w:noWrap/>
            <w:vAlign w:val="center"/>
            <w:hideMark/>
          </w:tcPr>
          <w:p w14:paraId="4E6AE401" w14:textId="77777777" w:rsidR="00896E95" w:rsidRPr="00600763" w:rsidRDefault="00896E95" w:rsidP="00896E95">
            <w:pPr>
              <w:spacing w:before="0" w:after="0"/>
              <w:ind w:firstLine="0"/>
              <w:jc w:val="center"/>
              <w:rPr>
                <w:sz w:val="22"/>
                <w:lang w:val="vi-VN"/>
              </w:rPr>
            </w:pPr>
            <w:r w:rsidRPr="00600763">
              <w:rPr>
                <w:sz w:val="22"/>
                <w:lang w:val="vi-VN"/>
              </w:rPr>
              <w:t>2 ÷ 32</w:t>
            </w:r>
          </w:p>
        </w:tc>
        <w:tc>
          <w:tcPr>
            <w:tcW w:w="854" w:type="pct"/>
            <w:tcBorders>
              <w:top w:val="nil"/>
              <w:left w:val="nil"/>
              <w:bottom w:val="single" w:sz="4" w:space="0" w:color="auto"/>
              <w:right w:val="single" w:sz="4" w:space="0" w:color="auto"/>
            </w:tcBorders>
            <w:shd w:val="clear" w:color="auto" w:fill="auto"/>
            <w:noWrap/>
            <w:vAlign w:val="center"/>
            <w:hideMark/>
          </w:tcPr>
          <w:p w14:paraId="75B9E356" w14:textId="77777777" w:rsidR="00896E95" w:rsidRPr="00600763" w:rsidRDefault="00896E95" w:rsidP="00896E95">
            <w:pPr>
              <w:spacing w:before="0" w:after="0"/>
              <w:ind w:firstLine="0"/>
              <w:jc w:val="center"/>
              <w:rPr>
                <w:sz w:val="22"/>
                <w:lang w:val="vi-VN"/>
              </w:rPr>
            </w:pPr>
            <w:r w:rsidRPr="00600763">
              <w:rPr>
                <w:sz w:val="22"/>
                <w:lang w:val="vi-VN"/>
              </w:rPr>
              <w:t>+(2,0 ÷ 7,1)</w:t>
            </w:r>
          </w:p>
        </w:tc>
      </w:tr>
      <w:tr w:rsidR="000E4223" w:rsidRPr="00600763" w14:paraId="1F9CCA20"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50C21B9D" w14:textId="77777777" w:rsidR="00896E95" w:rsidRPr="00600763" w:rsidRDefault="00896E95" w:rsidP="00896E95">
            <w:pPr>
              <w:spacing w:before="0" w:after="0"/>
              <w:ind w:firstLine="0"/>
              <w:jc w:val="center"/>
              <w:rPr>
                <w:sz w:val="22"/>
                <w:lang w:val="vi-VN"/>
              </w:rPr>
            </w:pPr>
            <w:r w:rsidRPr="00600763">
              <w:rPr>
                <w:sz w:val="22"/>
                <w:lang w:val="vi-VN"/>
              </w:rPr>
              <w:t>2</w:t>
            </w:r>
          </w:p>
        </w:tc>
        <w:tc>
          <w:tcPr>
            <w:tcW w:w="1020" w:type="pct"/>
            <w:tcBorders>
              <w:top w:val="nil"/>
              <w:left w:val="nil"/>
              <w:bottom w:val="single" w:sz="4" w:space="0" w:color="auto"/>
              <w:right w:val="single" w:sz="4" w:space="0" w:color="auto"/>
            </w:tcBorders>
            <w:shd w:val="clear" w:color="auto" w:fill="auto"/>
            <w:noWrap/>
            <w:vAlign w:val="center"/>
            <w:hideMark/>
          </w:tcPr>
          <w:p w14:paraId="41AA49A6" w14:textId="77777777" w:rsidR="00896E95" w:rsidRPr="00600763" w:rsidRDefault="00896E95" w:rsidP="00896E95">
            <w:pPr>
              <w:spacing w:before="0" w:after="0"/>
              <w:ind w:firstLine="0"/>
              <w:rPr>
                <w:sz w:val="22"/>
                <w:lang w:val="vi-VN"/>
              </w:rPr>
            </w:pPr>
            <w:r w:rsidRPr="00600763">
              <w:rPr>
                <w:sz w:val="22"/>
                <w:lang w:val="vi-VN"/>
              </w:rPr>
              <w:t>H. Hồng Ngự</w:t>
            </w:r>
          </w:p>
        </w:tc>
        <w:tc>
          <w:tcPr>
            <w:tcW w:w="857" w:type="pct"/>
            <w:tcBorders>
              <w:top w:val="nil"/>
              <w:left w:val="nil"/>
              <w:bottom w:val="single" w:sz="4" w:space="0" w:color="auto"/>
              <w:right w:val="single" w:sz="4" w:space="0" w:color="auto"/>
            </w:tcBorders>
            <w:shd w:val="clear" w:color="auto" w:fill="auto"/>
            <w:noWrap/>
            <w:vAlign w:val="center"/>
            <w:hideMark/>
          </w:tcPr>
          <w:p w14:paraId="3CD8498F" w14:textId="77777777" w:rsidR="00896E95" w:rsidRPr="00600763" w:rsidRDefault="00896E95" w:rsidP="00896E95">
            <w:pPr>
              <w:spacing w:before="0" w:after="0"/>
              <w:ind w:firstLine="0"/>
              <w:jc w:val="right"/>
              <w:rPr>
                <w:sz w:val="22"/>
                <w:lang w:val="vi-VN"/>
              </w:rPr>
            </w:pPr>
            <w:r w:rsidRPr="00600763">
              <w:rPr>
                <w:sz w:val="22"/>
                <w:lang w:val="vi-VN"/>
              </w:rPr>
              <w:t>16</w:t>
            </w:r>
          </w:p>
        </w:tc>
        <w:tc>
          <w:tcPr>
            <w:tcW w:w="602" w:type="pct"/>
            <w:tcBorders>
              <w:top w:val="nil"/>
              <w:left w:val="nil"/>
              <w:bottom w:val="single" w:sz="4" w:space="0" w:color="auto"/>
              <w:right w:val="single" w:sz="4" w:space="0" w:color="auto"/>
            </w:tcBorders>
            <w:shd w:val="clear" w:color="auto" w:fill="auto"/>
            <w:noWrap/>
            <w:vAlign w:val="center"/>
            <w:hideMark/>
          </w:tcPr>
          <w:p w14:paraId="508ACE23" w14:textId="77777777" w:rsidR="00896E95" w:rsidRPr="00600763" w:rsidRDefault="00896E95" w:rsidP="00896E95">
            <w:pPr>
              <w:spacing w:before="0" w:after="0"/>
              <w:ind w:firstLine="0"/>
              <w:jc w:val="right"/>
              <w:rPr>
                <w:sz w:val="22"/>
                <w:lang w:val="vi-VN"/>
              </w:rPr>
            </w:pPr>
            <w:r w:rsidRPr="00600763">
              <w:rPr>
                <w:sz w:val="22"/>
                <w:lang w:val="vi-VN"/>
              </w:rPr>
              <w:t>11.395</w:t>
            </w:r>
          </w:p>
        </w:tc>
        <w:tc>
          <w:tcPr>
            <w:tcW w:w="728" w:type="pct"/>
            <w:tcBorders>
              <w:top w:val="nil"/>
              <w:left w:val="nil"/>
              <w:bottom w:val="single" w:sz="4" w:space="0" w:color="auto"/>
              <w:right w:val="single" w:sz="4" w:space="0" w:color="auto"/>
            </w:tcBorders>
            <w:shd w:val="clear" w:color="auto" w:fill="auto"/>
            <w:noWrap/>
            <w:vAlign w:val="center"/>
            <w:hideMark/>
          </w:tcPr>
          <w:p w14:paraId="7812F0B9" w14:textId="77777777" w:rsidR="00896E95" w:rsidRPr="00600763" w:rsidRDefault="00896E95" w:rsidP="00896E95">
            <w:pPr>
              <w:spacing w:before="0" w:after="0"/>
              <w:ind w:firstLine="0"/>
              <w:jc w:val="right"/>
              <w:rPr>
                <w:sz w:val="22"/>
                <w:lang w:val="vi-VN"/>
              </w:rPr>
            </w:pPr>
            <w:r w:rsidRPr="00600763">
              <w:rPr>
                <w:sz w:val="22"/>
                <w:lang w:val="vi-VN"/>
              </w:rPr>
              <w:t>193.364</w:t>
            </w:r>
          </w:p>
        </w:tc>
        <w:tc>
          <w:tcPr>
            <w:tcW w:w="609" w:type="pct"/>
            <w:tcBorders>
              <w:top w:val="nil"/>
              <w:left w:val="nil"/>
              <w:bottom w:val="single" w:sz="4" w:space="0" w:color="auto"/>
              <w:right w:val="single" w:sz="4" w:space="0" w:color="auto"/>
            </w:tcBorders>
            <w:shd w:val="clear" w:color="auto" w:fill="auto"/>
            <w:noWrap/>
            <w:vAlign w:val="center"/>
            <w:hideMark/>
          </w:tcPr>
          <w:p w14:paraId="09A9EB83" w14:textId="77777777" w:rsidR="00896E95" w:rsidRPr="00600763" w:rsidRDefault="00896E95" w:rsidP="00896E95">
            <w:pPr>
              <w:spacing w:before="0" w:after="0"/>
              <w:ind w:firstLine="0"/>
              <w:jc w:val="center"/>
              <w:rPr>
                <w:sz w:val="22"/>
                <w:lang w:val="vi-VN"/>
              </w:rPr>
            </w:pPr>
            <w:r w:rsidRPr="00600763">
              <w:rPr>
                <w:sz w:val="22"/>
                <w:lang w:val="vi-VN"/>
              </w:rPr>
              <w:t>2 ÷ 25</w:t>
            </w:r>
          </w:p>
        </w:tc>
        <w:tc>
          <w:tcPr>
            <w:tcW w:w="854" w:type="pct"/>
            <w:tcBorders>
              <w:top w:val="nil"/>
              <w:left w:val="nil"/>
              <w:bottom w:val="single" w:sz="4" w:space="0" w:color="auto"/>
              <w:right w:val="single" w:sz="4" w:space="0" w:color="auto"/>
            </w:tcBorders>
            <w:shd w:val="clear" w:color="auto" w:fill="auto"/>
            <w:noWrap/>
            <w:vAlign w:val="center"/>
            <w:hideMark/>
          </w:tcPr>
          <w:p w14:paraId="56BCAF45" w14:textId="77777777" w:rsidR="00896E95" w:rsidRPr="00600763" w:rsidRDefault="00896E95" w:rsidP="00896E95">
            <w:pPr>
              <w:spacing w:before="0" w:after="0"/>
              <w:ind w:firstLine="0"/>
              <w:jc w:val="center"/>
              <w:rPr>
                <w:sz w:val="22"/>
                <w:lang w:val="vi-VN"/>
              </w:rPr>
            </w:pPr>
            <w:r w:rsidRPr="00600763">
              <w:rPr>
                <w:sz w:val="22"/>
                <w:lang w:val="vi-VN"/>
              </w:rPr>
              <w:t>+(1,5 ÷ 6,4)</w:t>
            </w:r>
          </w:p>
        </w:tc>
      </w:tr>
      <w:tr w:rsidR="000E4223" w:rsidRPr="00600763" w14:paraId="2EB43A8D"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5D030238" w14:textId="77777777" w:rsidR="00896E95" w:rsidRPr="00600763" w:rsidRDefault="00896E95" w:rsidP="00896E95">
            <w:pPr>
              <w:spacing w:before="0" w:after="0"/>
              <w:ind w:firstLine="0"/>
              <w:jc w:val="center"/>
              <w:rPr>
                <w:sz w:val="22"/>
                <w:lang w:val="vi-VN"/>
              </w:rPr>
            </w:pPr>
            <w:r w:rsidRPr="00600763">
              <w:rPr>
                <w:sz w:val="22"/>
                <w:lang w:val="vi-VN"/>
              </w:rPr>
              <w:t>3</w:t>
            </w:r>
          </w:p>
        </w:tc>
        <w:tc>
          <w:tcPr>
            <w:tcW w:w="1020" w:type="pct"/>
            <w:tcBorders>
              <w:top w:val="nil"/>
              <w:left w:val="nil"/>
              <w:bottom w:val="single" w:sz="4" w:space="0" w:color="auto"/>
              <w:right w:val="single" w:sz="4" w:space="0" w:color="auto"/>
            </w:tcBorders>
            <w:shd w:val="clear" w:color="auto" w:fill="auto"/>
            <w:noWrap/>
            <w:vAlign w:val="center"/>
            <w:hideMark/>
          </w:tcPr>
          <w:p w14:paraId="5778FAF4" w14:textId="77777777" w:rsidR="00896E95" w:rsidRPr="00600763" w:rsidRDefault="00896E95" w:rsidP="00896E95">
            <w:pPr>
              <w:spacing w:before="0" w:after="0"/>
              <w:ind w:firstLine="0"/>
              <w:rPr>
                <w:sz w:val="22"/>
                <w:lang w:val="vi-VN"/>
              </w:rPr>
            </w:pPr>
            <w:r w:rsidRPr="00600763">
              <w:rPr>
                <w:sz w:val="22"/>
                <w:lang w:val="vi-VN"/>
              </w:rPr>
              <w:t>Tx. Hồng Ngự</w:t>
            </w:r>
          </w:p>
        </w:tc>
        <w:tc>
          <w:tcPr>
            <w:tcW w:w="857" w:type="pct"/>
            <w:tcBorders>
              <w:top w:val="nil"/>
              <w:left w:val="nil"/>
              <w:bottom w:val="single" w:sz="4" w:space="0" w:color="auto"/>
              <w:right w:val="single" w:sz="4" w:space="0" w:color="auto"/>
            </w:tcBorders>
            <w:shd w:val="clear" w:color="auto" w:fill="auto"/>
            <w:noWrap/>
            <w:vAlign w:val="center"/>
            <w:hideMark/>
          </w:tcPr>
          <w:p w14:paraId="57404FF6" w14:textId="77777777" w:rsidR="00896E95" w:rsidRPr="00600763" w:rsidRDefault="00896E95" w:rsidP="00896E95">
            <w:pPr>
              <w:spacing w:before="0" w:after="0"/>
              <w:ind w:firstLine="0"/>
              <w:jc w:val="right"/>
              <w:rPr>
                <w:sz w:val="22"/>
                <w:lang w:val="vi-VN"/>
              </w:rPr>
            </w:pPr>
            <w:r w:rsidRPr="00600763">
              <w:rPr>
                <w:sz w:val="22"/>
                <w:lang w:val="vi-VN"/>
              </w:rPr>
              <w:t>25</w:t>
            </w:r>
          </w:p>
        </w:tc>
        <w:tc>
          <w:tcPr>
            <w:tcW w:w="602" w:type="pct"/>
            <w:tcBorders>
              <w:top w:val="nil"/>
              <w:left w:val="nil"/>
              <w:bottom w:val="single" w:sz="4" w:space="0" w:color="auto"/>
              <w:right w:val="single" w:sz="4" w:space="0" w:color="auto"/>
            </w:tcBorders>
            <w:shd w:val="clear" w:color="auto" w:fill="auto"/>
            <w:noWrap/>
            <w:vAlign w:val="center"/>
            <w:hideMark/>
          </w:tcPr>
          <w:p w14:paraId="59486ABB" w14:textId="77777777" w:rsidR="00896E95" w:rsidRPr="00600763" w:rsidRDefault="00896E95" w:rsidP="00896E95">
            <w:pPr>
              <w:spacing w:before="0" w:after="0"/>
              <w:ind w:firstLine="0"/>
              <w:jc w:val="right"/>
              <w:rPr>
                <w:sz w:val="22"/>
                <w:lang w:val="vi-VN"/>
              </w:rPr>
            </w:pPr>
            <w:r w:rsidRPr="00600763">
              <w:rPr>
                <w:sz w:val="22"/>
                <w:lang w:val="vi-VN"/>
              </w:rPr>
              <w:t>9.051</w:t>
            </w:r>
          </w:p>
        </w:tc>
        <w:tc>
          <w:tcPr>
            <w:tcW w:w="728" w:type="pct"/>
            <w:tcBorders>
              <w:top w:val="nil"/>
              <w:left w:val="nil"/>
              <w:bottom w:val="single" w:sz="4" w:space="0" w:color="auto"/>
              <w:right w:val="single" w:sz="4" w:space="0" w:color="auto"/>
            </w:tcBorders>
            <w:shd w:val="clear" w:color="auto" w:fill="auto"/>
            <w:noWrap/>
            <w:vAlign w:val="center"/>
            <w:hideMark/>
          </w:tcPr>
          <w:p w14:paraId="4A336405" w14:textId="77777777" w:rsidR="00896E95" w:rsidRPr="00600763" w:rsidRDefault="00896E95" w:rsidP="00896E95">
            <w:pPr>
              <w:spacing w:before="0" w:after="0"/>
              <w:ind w:firstLine="0"/>
              <w:jc w:val="right"/>
              <w:rPr>
                <w:sz w:val="22"/>
                <w:lang w:val="vi-VN"/>
              </w:rPr>
            </w:pPr>
            <w:r w:rsidRPr="00600763">
              <w:rPr>
                <w:sz w:val="22"/>
                <w:lang w:val="vi-VN"/>
              </w:rPr>
              <w:t>232.710</w:t>
            </w:r>
          </w:p>
        </w:tc>
        <w:tc>
          <w:tcPr>
            <w:tcW w:w="609" w:type="pct"/>
            <w:tcBorders>
              <w:top w:val="nil"/>
              <w:left w:val="nil"/>
              <w:bottom w:val="single" w:sz="4" w:space="0" w:color="auto"/>
              <w:right w:val="single" w:sz="4" w:space="0" w:color="auto"/>
            </w:tcBorders>
            <w:shd w:val="clear" w:color="auto" w:fill="auto"/>
            <w:noWrap/>
            <w:vAlign w:val="center"/>
            <w:hideMark/>
          </w:tcPr>
          <w:p w14:paraId="3090F6B9" w14:textId="77777777" w:rsidR="00896E95" w:rsidRPr="00600763" w:rsidRDefault="00896E95" w:rsidP="00896E95">
            <w:pPr>
              <w:spacing w:before="0" w:after="0"/>
              <w:ind w:firstLine="0"/>
              <w:jc w:val="center"/>
              <w:rPr>
                <w:sz w:val="22"/>
                <w:lang w:val="vi-VN"/>
              </w:rPr>
            </w:pPr>
            <w:r w:rsidRPr="00600763">
              <w:rPr>
                <w:sz w:val="22"/>
                <w:lang w:val="vi-VN"/>
              </w:rPr>
              <w:t>2 ÷ 20</w:t>
            </w:r>
          </w:p>
        </w:tc>
        <w:tc>
          <w:tcPr>
            <w:tcW w:w="854" w:type="pct"/>
            <w:tcBorders>
              <w:top w:val="nil"/>
              <w:left w:val="nil"/>
              <w:bottom w:val="single" w:sz="4" w:space="0" w:color="auto"/>
              <w:right w:val="single" w:sz="4" w:space="0" w:color="auto"/>
            </w:tcBorders>
            <w:shd w:val="clear" w:color="auto" w:fill="auto"/>
            <w:noWrap/>
            <w:vAlign w:val="center"/>
            <w:hideMark/>
          </w:tcPr>
          <w:p w14:paraId="4455E80E" w14:textId="77777777" w:rsidR="00896E95" w:rsidRPr="00600763" w:rsidRDefault="00896E95" w:rsidP="00896E95">
            <w:pPr>
              <w:spacing w:before="0" w:after="0"/>
              <w:ind w:firstLine="0"/>
              <w:jc w:val="center"/>
              <w:rPr>
                <w:sz w:val="22"/>
                <w:lang w:val="vi-VN"/>
              </w:rPr>
            </w:pPr>
            <w:r w:rsidRPr="00600763">
              <w:rPr>
                <w:sz w:val="22"/>
                <w:lang w:val="vi-VN"/>
              </w:rPr>
              <w:t>+(2 ÷ 6,5)</w:t>
            </w:r>
          </w:p>
        </w:tc>
      </w:tr>
      <w:tr w:rsidR="000E4223" w:rsidRPr="00600763" w14:paraId="4EF0F5AD"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5337086A" w14:textId="77777777" w:rsidR="00896E95" w:rsidRPr="00600763" w:rsidRDefault="00896E95" w:rsidP="00896E95">
            <w:pPr>
              <w:spacing w:before="0" w:after="0"/>
              <w:ind w:firstLine="0"/>
              <w:jc w:val="center"/>
              <w:rPr>
                <w:sz w:val="22"/>
                <w:lang w:val="vi-VN"/>
              </w:rPr>
            </w:pPr>
            <w:r w:rsidRPr="00600763">
              <w:rPr>
                <w:sz w:val="22"/>
                <w:lang w:val="vi-VN"/>
              </w:rPr>
              <w:t>4</w:t>
            </w:r>
          </w:p>
        </w:tc>
        <w:tc>
          <w:tcPr>
            <w:tcW w:w="1020" w:type="pct"/>
            <w:tcBorders>
              <w:top w:val="nil"/>
              <w:left w:val="nil"/>
              <w:bottom w:val="single" w:sz="4" w:space="0" w:color="auto"/>
              <w:right w:val="single" w:sz="4" w:space="0" w:color="auto"/>
            </w:tcBorders>
            <w:shd w:val="clear" w:color="auto" w:fill="auto"/>
            <w:noWrap/>
            <w:vAlign w:val="center"/>
            <w:hideMark/>
          </w:tcPr>
          <w:p w14:paraId="014AB882" w14:textId="77777777" w:rsidR="00896E95" w:rsidRPr="00600763" w:rsidRDefault="00896E95" w:rsidP="00896E95">
            <w:pPr>
              <w:spacing w:before="0" w:after="0"/>
              <w:ind w:firstLine="0"/>
              <w:rPr>
                <w:sz w:val="22"/>
                <w:lang w:val="vi-VN"/>
              </w:rPr>
            </w:pPr>
            <w:r w:rsidRPr="00600763">
              <w:rPr>
                <w:sz w:val="22"/>
                <w:lang w:val="vi-VN"/>
              </w:rPr>
              <w:t xml:space="preserve">H. Tam Nông </w:t>
            </w:r>
          </w:p>
        </w:tc>
        <w:tc>
          <w:tcPr>
            <w:tcW w:w="857" w:type="pct"/>
            <w:tcBorders>
              <w:top w:val="nil"/>
              <w:left w:val="nil"/>
              <w:bottom w:val="single" w:sz="4" w:space="0" w:color="auto"/>
              <w:right w:val="single" w:sz="4" w:space="0" w:color="auto"/>
            </w:tcBorders>
            <w:shd w:val="clear" w:color="auto" w:fill="auto"/>
            <w:noWrap/>
            <w:vAlign w:val="center"/>
            <w:hideMark/>
          </w:tcPr>
          <w:p w14:paraId="2A94F938" w14:textId="77777777" w:rsidR="00896E95" w:rsidRPr="00600763" w:rsidRDefault="00896E95" w:rsidP="00896E95">
            <w:pPr>
              <w:spacing w:before="0" w:after="0"/>
              <w:ind w:firstLine="0"/>
              <w:jc w:val="right"/>
              <w:rPr>
                <w:sz w:val="22"/>
                <w:lang w:val="vi-VN"/>
              </w:rPr>
            </w:pPr>
            <w:r w:rsidRPr="00600763">
              <w:rPr>
                <w:sz w:val="22"/>
                <w:lang w:val="vi-VN"/>
              </w:rPr>
              <w:t>52</w:t>
            </w:r>
          </w:p>
        </w:tc>
        <w:tc>
          <w:tcPr>
            <w:tcW w:w="602" w:type="pct"/>
            <w:tcBorders>
              <w:top w:val="nil"/>
              <w:left w:val="nil"/>
              <w:bottom w:val="single" w:sz="4" w:space="0" w:color="auto"/>
              <w:right w:val="single" w:sz="4" w:space="0" w:color="auto"/>
            </w:tcBorders>
            <w:shd w:val="clear" w:color="auto" w:fill="auto"/>
            <w:noWrap/>
            <w:vAlign w:val="center"/>
            <w:hideMark/>
          </w:tcPr>
          <w:p w14:paraId="30299058" w14:textId="77777777" w:rsidR="00896E95" w:rsidRPr="00600763" w:rsidRDefault="00896E95" w:rsidP="00896E95">
            <w:pPr>
              <w:spacing w:before="0" w:after="0"/>
              <w:ind w:firstLine="0"/>
              <w:jc w:val="right"/>
              <w:rPr>
                <w:sz w:val="22"/>
                <w:lang w:val="vi-VN"/>
              </w:rPr>
            </w:pPr>
            <w:r w:rsidRPr="00600763">
              <w:rPr>
                <w:sz w:val="22"/>
                <w:lang w:val="vi-VN"/>
              </w:rPr>
              <w:t>29.664</w:t>
            </w:r>
          </w:p>
        </w:tc>
        <w:tc>
          <w:tcPr>
            <w:tcW w:w="728" w:type="pct"/>
            <w:tcBorders>
              <w:top w:val="nil"/>
              <w:left w:val="nil"/>
              <w:bottom w:val="single" w:sz="4" w:space="0" w:color="auto"/>
              <w:right w:val="single" w:sz="4" w:space="0" w:color="auto"/>
            </w:tcBorders>
            <w:shd w:val="clear" w:color="auto" w:fill="auto"/>
            <w:noWrap/>
            <w:vAlign w:val="center"/>
            <w:hideMark/>
          </w:tcPr>
          <w:p w14:paraId="45934B62" w14:textId="77777777" w:rsidR="00896E95" w:rsidRPr="00600763" w:rsidRDefault="00896E95" w:rsidP="00896E95">
            <w:pPr>
              <w:spacing w:before="0" w:after="0"/>
              <w:ind w:firstLine="0"/>
              <w:jc w:val="right"/>
              <w:rPr>
                <w:sz w:val="22"/>
                <w:lang w:val="vi-VN"/>
              </w:rPr>
            </w:pPr>
            <w:r w:rsidRPr="00600763">
              <w:rPr>
                <w:sz w:val="22"/>
                <w:lang w:val="vi-VN"/>
              </w:rPr>
              <w:t>675.685</w:t>
            </w:r>
          </w:p>
        </w:tc>
        <w:tc>
          <w:tcPr>
            <w:tcW w:w="609" w:type="pct"/>
            <w:tcBorders>
              <w:top w:val="nil"/>
              <w:left w:val="nil"/>
              <w:bottom w:val="single" w:sz="4" w:space="0" w:color="auto"/>
              <w:right w:val="single" w:sz="4" w:space="0" w:color="auto"/>
            </w:tcBorders>
            <w:shd w:val="clear" w:color="auto" w:fill="auto"/>
            <w:noWrap/>
            <w:vAlign w:val="center"/>
            <w:hideMark/>
          </w:tcPr>
          <w:p w14:paraId="3EBFD4C4" w14:textId="77777777" w:rsidR="00896E95" w:rsidRPr="00600763" w:rsidRDefault="00896E95" w:rsidP="00896E95">
            <w:pPr>
              <w:spacing w:before="0" w:after="0"/>
              <w:ind w:firstLine="0"/>
              <w:jc w:val="center"/>
              <w:rPr>
                <w:sz w:val="22"/>
                <w:lang w:val="vi-VN"/>
              </w:rPr>
            </w:pPr>
            <w:r w:rsidRPr="00600763">
              <w:rPr>
                <w:sz w:val="22"/>
                <w:lang w:val="vi-VN"/>
              </w:rPr>
              <w:t>2 ÷ 8</w:t>
            </w:r>
          </w:p>
        </w:tc>
        <w:tc>
          <w:tcPr>
            <w:tcW w:w="854" w:type="pct"/>
            <w:tcBorders>
              <w:top w:val="nil"/>
              <w:left w:val="nil"/>
              <w:bottom w:val="single" w:sz="4" w:space="0" w:color="auto"/>
              <w:right w:val="single" w:sz="4" w:space="0" w:color="auto"/>
            </w:tcBorders>
            <w:shd w:val="clear" w:color="auto" w:fill="auto"/>
            <w:noWrap/>
            <w:vAlign w:val="center"/>
            <w:hideMark/>
          </w:tcPr>
          <w:p w14:paraId="60524369" w14:textId="77777777" w:rsidR="00896E95" w:rsidRPr="00600763" w:rsidRDefault="00896E95" w:rsidP="00896E95">
            <w:pPr>
              <w:spacing w:before="0" w:after="0"/>
              <w:ind w:firstLine="0"/>
              <w:jc w:val="center"/>
              <w:rPr>
                <w:sz w:val="22"/>
                <w:lang w:val="vi-VN"/>
              </w:rPr>
            </w:pPr>
            <w:r w:rsidRPr="00600763">
              <w:rPr>
                <w:sz w:val="22"/>
                <w:lang w:val="vi-VN"/>
              </w:rPr>
              <w:t>+(2,5 ÷ 5,2)</w:t>
            </w:r>
          </w:p>
        </w:tc>
      </w:tr>
      <w:tr w:rsidR="000E4223" w:rsidRPr="00600763" w14:paraId="4D388F75"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0D0DC238" w14:textId="77777777" w:rsidR="00896E95" w:rsidRPr="00600763" w:rsidRDefault="00896E95" w:rsidP="00896E95">
            <w:pPr>
              <w:spacing w:before="0" w:after="0"/>
              <w:ind w:firstLine="0"/>
              <w:jc w:val="center"/>
              <w:rPr>
                <w:sz w:val="22"/>
                <w:lang w:val="vi-VN"/>
              </w:rPr>
            </w:pPr>
            <w:r w:rsidRPr="00600763">
              <w:rPr>
                <w:sz w:val="22"/>
                <w:lang w:val="vi-VN"/>
              </w:rPr>
              <w:t>5</w:t>
            </w:r>
          </w:p>
        </w:tc>
        <w:tc>
          <w:tcPr>
            <w:tcW w:w="1020" w:type="pct"/>
            <w:tcBorders>
              <w:top w:val="nil"/>
              <w:left w:val="nil"/>
              <w:bottom w:val="single" w:sz="4" w:space="0" w:color="auto"/>
              <w:right w:val="single" w:sz="4" w:space="0" w:color="auto"/>
            </w:tcBorders>
            <w:shd w:val="clear" w:color="auto" w:fill="auto"/>
            <w:noWrap/>
            <w:vAlign w:val="center"/>
            <w:hideMark/>
          </w:tcPr>
          <w:p w14:paraId="63E0A60C" w14:textId="77777777" w:rsidR="00896E95" w:rsidRPr="00600763" w:rsidRDefault="00896E95" w:rsidP="00896E95">
            <w:pPr>
              <w:spacing w:before="0" w:after="0"/>
              <w:ind w:firstLine="0"/>
              <w:rPr>
                <w:sz w:val="22"/>
                <w:lang w:val="vi-VN"/>
              </w:rPr>
            </w:pPr>
            <w:r w:rsidRPr="00600763">
              <w:rPr>
                <w:sz w:val="22"/>
                <w:lang w:val="vi-VN"/>
              </w:rPr>
              <w:t>H. Thanh Bình</w:t>
            </w:r>
          </w:p>
        </w:tc>
        <w:tc>
          <w:tcPr>
            <w:tcW w:w="857" w:type="pct"/>
            <w:tcBorders>
              <w:top w:val="nil"/>
              <w:left w:val="nil"/>
              <w:bottom w:val="single" w:sz="4" w:space="0" w:color="auto"/>
              <w:right w:val="single" w:sz="4" w:space="0" w:color="auto"/>
            </w:tcBorders>
            <w:shd w:val="clear" w:color="auto" w:fill="auto"/>
            <w:noWrap/>
            <w:vAlign w:val="center"/>
            <w:hideMark/>
          </w:tcPr>
          <w:p w14:paraId="3C4F140B" w14:textId="77777777" w:rsidR="00896E95" w:rsidRPr="00600763" w:rsidRDefault="00896E95" w:rsidP="00896E95">
            <w:pPr>
              <w:spacing w:before="0" w:after="0"/>
              <w:ind w:firstLine="0"/>
              <w:jc w:val="right"/>
              <w:rPr>
                <w:sz w:val="22"/>
                <w:lang w:val="vi-VN"/>
              </w:rPr>
            </w:pPr>
            <w:r w:rsidRPr="00600763">
              <w:rPr>
                <w:sz w:val="22"/>
                <w:lang w:val="vi-VN"/>
              </w:rPr>
              <w:t>51</w:t>
            </w:r>
          </w:p>
        </w:tc>
        <w:tc>
          <w:tcPr>
            <w:tcW w:w="602" w:type="pct"/>
            <w:tcBorders>
              <w:top w:val="nil"/>
              <w:left w:val="nil"/>
              <w:bottom w:val="single" w:sz="4" w:space="0" w:color="auto"/>
              <w:right w:val="single" w:sz="4" w:space="0" w:color="auto"/>
            </w:tcBorders>
            <w:shd w:val="clear" w:color="auto" w:fill="auto"/>
            <w:noWrap/>
            <w:vAlign w:val="center"/>
            <w:hideMark/>
          </w:tcPr>
          <w:p w14:paraId="40C0C33C" w14:textId="77777777" w:rsidR="00896E95" w:rsidRPr="00600763" w:rsidRDefault="00896E95" w:rsidP="00896E95">
            <w:pPr>
              <w:spacing w:before="0" w:after="0"/>
              <w:ind w:firstLine="0"/>
              <w:jc w:val="right"/>
              <w:rPr>
                <w:sz w:val="22"/>
                <w:lang w:val="vi-VN"/>
              </w:rPr>
            </w:pPr>
            <w:r w:rsidRPr="00600763">
              <w:rPr>
                <w:sz w:val="22"/>
                <w:lang w:val="vi-VN"/>
              </w:rPr>
              <w:t>22.253</w:t>
            </w:r>
          </w:p>
        </w:tc>
        <w:tc>
          <w:tcPr>
            <w:tcW w:w="728" w:type="pct"/>
            <w:tcBorders>
              <w:top w:val="nil"/>
              <w:left w:val="nil"/>
              <w:bottom w:val="single" w:sz="4" w:space="0" w:color="auto"/>
              <w:right w:val="single" w:sz="4" w:space="0" w:color="auto"/>
            </w:tcBorders>
            <w:shd w:val="clear" w:color="auto" w:fill="auto"/>
            <w:noWrap/>
            <w:vAlign w:val="center"/>
            <w:hideMark/>
          </w:tcPr>
          <w:p w14:paraId="3E0EBB73" w14:textId="77777777" w:rsidR="00896E95" w:rsidRPr="00600763" w:rsidRDefault="00896E95" w:rsidP="00896E95">
            <w:pPr>
              <w:spacing w:before="0" w:after="0"/>
              <w:ind w:firstLine="0"/>
              <w:jc w:val="right"/>
              <w:rPr>
                <w:sz w:val="22"/>
                <w:lang w:val="vi-VN"/>
              </w:rPr>
            </w:pPr>
            <w:r w:rsidRPr="00600763">
              <w:rPr>
                <w:sz w:val="22"/>
                <w:lang w:val="vi-VN"/>
              </w:rPr>
              <w:t>553.921</w:t>
            </w:r>
          </w:p>
        </w:tc>
        <w:tc>
          <w:tcPr>
            <w:tcW w:w="609" w:type="pct"/>
            <w:tcBorders>
              <w:top w:val="nil"/>
              <w:left w:val="nil"/>
              <w:bottom w:val="single" w:sz="4" w:space="0" w:color="auto"/>
              <w:right w:val="single" w:sz="4" w:space="0" w:color="auto"/>
            </w:tcBorders>
            <w:shd w:val="clear" w:color="auto" w:fill="auto"/>
            <w:noWrap/>
            <w:vAlign w:val="center"/>
            <w:hideMark/>
          </w:tcPr>
          <w:p w14:paraId="5639FEC5" w14:textId="77777777" w:rsidR="00896E95" w:rsidRPr="00600763" w:rsidRDefault="00896E95" w:rsidP="00896E95">
            <w:pPr>
              <w:spacing w:before="0" w:after="0"/>
              <w:ind w:firstLine="0"/>
              <w:jc w:val="center"/>
              <w:rPr>
                <w:sz w:val="22"/>
                <w:lang w:val="vi-VN"/>
              </w:rPr>
            </w:pPr>
            <w:r w:rsidRPr="00600763">
              <w:rPr>
                <w:sz w:val="22"/>
                <w:lang w:val="vi-VN"/>
              </w:rPr>
              <w:t>1 ÷ 14</w:t>
            </w:r>
          </w:p>
        </w:tc>
        <w:tc>
          <w:tcPr>
            <w:tcW w:w="854" w:type="pct"/>
            <w:tcBorders>
              <w:top w:val="nil"/>
              <w:left w:val="nil"/>
              <w:bottom w:val="single" w:sz="4" w:space="0" w:color="auto"/>
              <w:right w:val="single" w:sz="4" w:space="0" w:color="auto"/>
            </w:tcBorders>
            <w:shd w:val="clear" w:color="auto" w:fill="auto"/>
            <w:noWrap/>
            <w:vAlign w:val="center"/>
            <w:hideMark/>
          </w:tcPr>
          <w:p w14:paraId="09EFBD29" w14:textId="77777777" w:rsidR="00896E95" w:rsidRPr="00600763" w:rsidRDefault="00896E95" w:rsidP="00896E95">
            <w:pPr>
              <w:spacing w:before="0" w:after="0"/>
              <w:ind w:firstLine="0"/>
              <w:jc w:val="center"/>
              <w:rPr>
                <w:sz w:val="22"/>
                <w:lang w:val="vi-VN"/>
              </w:rPr>
            </w:pPr>
            <w:r w:rsidRPr="00600763">
              <w:rPr>
                <w:sz w:val="22"/>
                <w:lang w:val="vi-VN"/>
              </w:rPr>
              <w:t>+(1,5 ÷ 5,0)</w:t>
            </w:r>
          </w:p>
        </w:tc>
      </w:tr>
      <w:tr w:rsidR="000E4223" w:rsidRPr="00600763" w14:paraId="0E485B71"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0DE452E0" w14:textId="77777777" w:rsidR="00896E95" w:rsidRPr="00600763" w:rsidRDefault="00896E95" w:rsidP="00896E95">
            <w:pPr>
              <w:spacing w:before="0" w:after="0"/>
              <w:ind w:firstLine="0"/>
              <w:jc w:val="center"/>
              <w:rPr>
                <w:sz w:val="22"/>
                <w:lang w:val="vi-VN"/>
              </w:rPr>
            </w:pPr>
            <w:r w:rsidRPr="00600763">
              <w:rPr>
                <w:sz w:val="22"/>
                <w:lang w:val="vi-VN"/>
              </w:rPr>
              <w:t>6</w:t>
            </w:r>
          </w:p>
        </w:tc>
        <w:tc>
          <w:tcPr>
            <w:tcW w:w="1020" w:type="pct"/>
            <w:tcBorders>
              <w:top w:val="nil"/>
              <w:left w:val="nil"/>
              <w:bottom w:val="single" w:sz="4" w:space="0" w:color="auto"/>
              <w:right w:val="single" w:sz="4" w:space="0" w:color="auto"/>
            </w:tcBorders>
            <w:shd w:val="clear" w:color="auto" w:fill="auto"/>
            <w:noWrap/>
            <w:vAlign w:val="center"/>
            <w:hideMark/>
          </w:tcPr>
          <w:p w14:paraId="0B4C06E9" w14:textId="77777777" w:rsidR="00896E95" w:rsidRPr="00600763" w:rsidRDefault="00896E95" w:rsidP="00896E95">
            <w:pPr>
              <w:spacing w:before="0" w:after="0"/>
              <w:ind w:firstLine="0"/>
              <w:rPr>
                <w:sz w:val="22"/>
                <w:lang w:val="vi-VN"/>
              </w:rPr>
            </w:pPr>
            <w:r w:rsidRPr="00600763">
              <w:rPr>
                <w:sz w:val="22"/>
                <w:lang w:val="vi-VN"/>
              </w:rPr>
              <w:t>H. Cao Lãnh</w:t>
            </w:r>
          </w:p>
        </w:tc>
        <w:tc>
          <w:tcPr>
            <w:tcW w:w="857" w:type="pct"/>
            <w:tcBorders>
              <w:top w:val="nil"/>
              <w:left w:val="nil"/>
              <w:bottom w:val="single" w:sz="4" w:space="0" w:color="auto"/>
              <w:right w:val="single" w:sz="4" w:space="0" w:color="auto"/>
            </w:tcBorders>
            <w:shd w:val="clear" w:color="auto" w:fill="auto"/>
            <w:noWrap/>
            <w:vAlign w:val="center"/>
            <w:hideMark/>
          </w:tcPr>
          <w:p w14:paraId="7EB1E092" w14:textId="77777777" w:rsidR="00896E95" w:rsidRPr="00600763" w:rsidRDefault="00896E95" w:rsidP="00896E95">
            <w:pPr>
              <w:spacing w:before="0" w:after="0"/>
              <w:ind w:firstLine="0"/>
              <w:jc w:val="right"/>
              <w:rPr>
                <w:sz w:val="22"/>
                <w:lang w:val="vi-VN"/>
              </w:rPr>
            </w:pPr>
            <w:r w:rsidRPr="00600763">
              <w:rPr>
                <w:sz w:val="22"/>
                <w:lang w:val="vi-VN"/>
              </w:rPr>
              <w:t>358</w:t>
            </w:r>
          </w:p>
        </w:tc>
        <w:tc>
          <w:tcPr>
            <w:tcW w:w="602" w:type="pct"/>
            <w:tcBorders>
              <w:top w:val="nil"/>
              <w:left w:val="nil"/>
              <w:bottom w:val="single" w:sz="4" w:space="0" w:color="auto"/>
              <w:right w:val="single" w:sz="4" w:space="0" w:color="auto"/>
            </w:tcBorders>
            <w:shd w:val="clear" w:color="auto" w:fill="auto"/>
            <w:noWrap/>
            <w:vAlign w:val="center"/>
            <w:hideMark/>
          </w:tcPr>
          <w:p w14:paraId="09014FA2" w14:textId="77777777" w:rsidR="00896E95" w:rsidRPr="00600763" w:rsidRDefault="00896E95" w:rsidP="00896E95">
            <w:pPr>
              <w:spacing w:before="0" w:after="0"/>
              <w:ind w:firstLine="0"/>
              <w:jc w:val="right"/>
              <w:rPr>
                <w:sz w:val="22"/>
                <w:lang w:val="vi-VN"/>
              </w:rPr>
            </w:pPr>
            <w:r w:rsidRPr="00600763">
              <w:rPr>
                <w:sz w:val="22"/>
                <w:lang w:val="vi-VN"/>
              </w:rPr>
              <w:t>40.111</w:t>
            </w:r>
          </w:p>
        </w:tc>
        <w:tc>
          <w:tcPr>
            <w:tcW w:w="728" w:type="pct"/>
            <w:tcBorders>
              <w:top w:val="nil"/>
              <w:left w:val="nil"/>
              <w:bottom w:val="single" w:sz="4" w:space="0" w:color="auto"/>
              <w:right w:val="single" w:sz="4" w:space="0" w:color="auto"/>
            </w:tcBorders>
            <w:shd w:val="clear" w:color="auto" w:fill="auto"/>
            <w:noWrap/>
            <w:vAlign w:val="center"/>
            <w:hideMark/>
          </w:tcPr>
          <w:p w14:paraId="1258A071" w14:textId="77777777" w:rsidR="00896E95" w:rsidRPr="00600763" w:rsidRDefault="00896E95" w:rsidP="00896E95">
            <w:pPr>
              <w:spacing w:before="0" w:after="0"/>
              <w:ind w:firstLine="0"/>
              <w:jc w:val="right"/>
              <w:rPr>
                <w:sz w:val="22"/>
                <w:lang w:val="vi-VN"/>
              </w:rPr>
            </w:pPr>
            <w:r w:rsidRPr="00600763">
              <w:rPr>
                <w:sz w:val="22"/>
                <w:lang w:val="vi-VN"/>
              </w:rPr>
              <w:t>1.792.723</w:t>
            </w:r>
          </w:p>
        </w:tc>
        <w:tc>
          <w:tcPr>
            <w:tcW w:w="609" w:type="pct"/>
            <w:tcBorders>
              <w:top w:val="nil"/>
              <w:left w:val="nil"/>
              <w:bottom w:val="single" w:sz="4" w:space="0" w:color="auto"/>
              <w:right w:val="single" w:sz="4" w:space="0" w:color="auto"/>
            </w:tcBorders>
            <w:shd w:val="clear" w:color="auto" w:fill="auto"/>
            <w:noWrap/>
            <w:vAlign w:val="center"/>
            <w:hideMark/>
          </w:tcPr>
          <w:p w14:paraId="6D0FD76E" w14:textId="77777777" w:rsidR="00896E95" w:rsidRPr="00600763" w:rsidRDefault="00896E95" w:rsidP="00896E95">
            <w:pPr>
              <w:spacing w:before="0" w:after="0"/>
              <w:ind w:firstLine="0"/>
              <w:jc w:val="center"/>
              <w:rPr>
                <w:sz w:val="22"/>
                <w:lang w:val="vi-VN"/>
              </w:rPr>
            </w:pPr>
            <w:r w:rsidRPr="00600763">
              <w:rPr>
                <w:sz w:val="22"/>
                <w:lang w:val="vi-VN"/>
              </w:rPr>
              <w:t>0,8 ÷ 14</w:t>
            </w:r>
          </w:p>
        </w:tc>
        <w:tc>
          <w:tcPr>
            <w:tcW w:w="854" w:type="pct"/>
            <w:tcBorders>
              <w:top w:val="nil"/>
              <w:left w:val="nil"/>
              <w:bottom w:val="single" w:sz="4" w:space="0" w:color="auto"/>
              <w:right w:val="single" w:sz="4" w:space="0" w:color="auto"/>
            </w:tcBorders>
            <w:shd w:val="clear" w:color="auto" w:fill="auto"/>
            <w:noWrap/>
            <w:vAlign w:val="center"/>
            <w:hideMark/>
          </w:tcPr>
          <w:p w14:paraId="13C882A3" w14:textId="77777777" w:rsidR="00896E95" w:rsidRPr="00600763" w:rsidRDefault="00896E95" w:rsidP="00896E95">
            <w:pPr>
              <w:spacing w:before="0" w:after="0"/>
              <w:ind w:firstLine="0"/>
              <w:jc w:val="center"/>
              <w:rPr>
                <w:sz w:val="22"/>
                <w:lang w:val="vi-VN"/>
              </w:rPr>
            </w:pPr>
            <w:r w:rsidRPr="00600763">
              <w:rPr>
                <w:sz w:val="22"/>
                <w:lang w:val="vi-VN"/>
              </w:rPr>
              <w:t>+(1 ÷ 4,4)</w:t>
            </w:r>
          </w:p>
        </w:tc>
      </w:tr>
      <w:tr w:rsidR="000E4223" w:rsidRPr="00600763" w14:paraId="603B1FB8"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08E8C8AF" w14:textId="77777777" w:rsidR="00896E95" w:rsidRPr="00600763" w:rsidRDefault="00896E95" w:rsidP="00896E95">
            <w:pPr>
              <w:spacing w:before="0" w:after="0"/>
              <w:ind w:firstLine="0"/>
              <w:jc w:val="center"/>
              <w:rPr>
                <w:sz w:val="22"/>
                <w:lang w:val="vi-VN"/>
              </w:rPr>
            </w:pPr>
            <w:r w:rsidRPr="00600763">
              <w:rPr>
                <w:sz w:val="22"/>
                <w:lang w:val="vi-VN"/>
              </w:rPr>
              <w:t>7</w:t>
            </w:r>
          </w:p>
        </w:tc>
        <w:tc>
          <w:tcPr>
            <w:tcW w:w="1020" w:type="pct"/>
            <w:tcBorders>
              <w:top w:val="nil"/>
              <w:left w:val="nil"/>
              <w:bottom w:val="single" w:sz="4" w:space="0" w:color="auto"/>
              <w:right w:val="single" w:sz="4" w:space="0" w:color="auto"/>
            </w:tcBorders>
            <w:shd w:val="clear" w:color="auto" w:fill="auto"/>
            <w:noWrap/>
            <w:vAlign w:val="center"/>
            <w:hideMark/>
          </w:tcPr>
          <w:p w14:paraId="656791C0" w14:textId="77777777" w:rsidR="00896E95" w:rsidRPr="00600763" w:rsidRDefault="00896E95" w:rsidP="00896E95">
            <w:pPr>
              <w:spacing w:before="0" w:after="0"/>
              <w:ind w:firstLine="0"/>
              <w:rPr>
                <w:sz w:val="22"/>
                <w:lang w:val="vi-VN"/>
              </w:rPr>
            </w:pPr>
            <w:r w:rsidRPr="00600763">
              <w:rPr>
                <w:sz w:val="22"/>
                <w:lang w:val="vi-VN"/>
              </w:rPr>
              <w:t>TP.Cao Lãnh</w:t>
            </w:r>
          </w:p>
        </w:tc>
        <w:tc>
          <w:tcPr>
            <w:tcW w:w="857" w:type="pct"/>
            <w:tcBorders>
              <w:top w:val="nil"/>
              <w:left w:val="nil"/>
              <w:bottom w:val="single" w:sz="4" w:space="0" w:color="auto"/>
              <w:right w:val="single" w:sz="4" w:space="0" w:color="auto"/>
            </w:tcBorders>
            <w:shd w:val="clear" w:color="auto" w:fill="auto"/>
            <w:noWrap/>
            <w:vAlign w:val="center"/>
            <w:hideMark/>
          </w:tcPr>
          <w:p w14:paraId="514F6B16" w14:textId="77777777" w:rsidR="00896E95" w:rsidRPr="00600763" w:rsidRDefault="00896E95" w:rsidP="00896E95">
            <w:pPr>
              <w:spacing w:before="0" w:after="0"/>
              <w:ind w:firstLine="0"/>
              <w:jc w:val="right"/>
              <w:rPr>
                <w:sz w:val="22"/>
                <w:lang w:val="vi-VN"/>
              </w:rPr>
            </w:pPr>
            <w:r w:rsidRPr="00600763">
              <w:rPr>
                <w:sz w:val="22"/>
                <w:lang w:val="vi-VN"/>
              </w:rPr>
              <w:t>61</w:t>
            </w:r>
          </w:p>
        </w:tc>
        <w:tc>
          <w:tcPr>
            <w:tcW w:w="602" w:type="pct"/>
            <w:tcBorders>
              <w:top w:val="nil"/>
              <w:left w:val="nil"/>
              <w:bottom w:val="single" w:sz="4" w:space="0" w:color="auto"/>
              <w:right w:val="single" w:sz="4" w:space="0" w:color="auto"/>
            </w:tcBorders>
            <w:shd w:val="clear" w:color="auto" w:fill="auto"/>
            <w:noWrap/>
            <w:vAlign w:val="center"/>
            <w:hideMark/>
          </w:tcPr>
          <w:p w14:paraId="6ECBF9E4" w14:textId="77777777" w:rsidR="00896E95" w:rsidRPr="00600763" w:rsidRDefault="00896E95" w:rsidP="00896E95">
            <w:pPr>
              <w:spacing w:before="0" w:after="0"/>
              <w:ind w:firstLine="0"/>
              <w:jc w:val="right"/>
              <w:rPr>
                <w:sz w:val="22"/>
                <w:lang w:val="vi-VN"/>
              </w:rPr>
            </w:pPr>
            <w:r w:rsidRPr="00600763">
              <w:rPr>
                <w:sz w:val="22"/>
                <w:lang w:val="vi-VN"/>
              </w:rPr>
              <w:t>6.571</w:t>
            </w:r>
          </w:p>
        </w:tc>
        <w:tc>
          <w:tcPr>
            <w:tcW w:w="728" w:type="pct"/>
            <w:tcBorders>
              <w:top w:val="nil"/>
              <w:left w:val="nil"/>
              <w:bottom w:val="single" w:sz="4" w:space="0" w:color="auto"/>
              <w:right w:val="single" w:sz="4" w:space="0" w:color="auto"/>
            </w:tcBorders>
            <w:shd w:val="clear" w:color="auto" w:fill="auto"/>
            <w:noWrap/>
            <w:vAlign w:val="center"/>
            <w:hideMark/>
          </w:tcPr>
          <w:p w14:paraId="223E83EF" w14:textId="77777777" w:rsidR="00896E95" w:rsidRPr="00600763" w:rsidRDefault="00896E95" w:rsidP="00896E95">
            <w:pPr>
              <w:spacing w:before="0" w:after="0"/>
              <w:ind w:firstLine="0"/>
              <w:jc w:val="right"/>
              <w:rPr>
                <w:sz w:val="22"/>
                <w:lang w:val="vi-VN"/>
              </w:rPr>
            </w:pPr>
            <w:r w:rsidRPr="00600763">
              <w:rPr>
                <w:sz w:val="22"/>
                <w:lang w:val="vi-VN"/>
              </w:rPr>
              <w:t>283.590</w:t>
            </w:r>
          </w:p>
        </w:tc>
        <w:tc>
          <w:tcPr>
            <w:tcW w:w="609" w:type="pct"/>
            <w:tcBorders>
              <w:top w:val="nil"/>
              <w:left w:val="nil"/>
              <w:bottom w:val="single" w:sz="4" w:space="0" w:color="auto"/>
              <w:right w:val="single" w:sz="4" w:space="0" w:color="auto"/>
            </w:tcBorders>
            <w:shd w:val="clear" w:color="auto" w:fill="auto"/>
            <w:noWrap/>
            <w:vAlign w:val="center"/>
            <w:hideMark/>
          </w:tcPr>
          <w:p w14:paraId="53583513" w14:textId="77777777" w:rsidR="00896E95" w:rsidRPr="00600763" w:rsidRDefault="00896E95" w:rsidP="00896E95">
            <w:pPr>
              <w:spacing w:before="0" w:after="0"/>
              <w:ind w:firstLine="0"/>
              <w:jc w:val="center"/>
              <w:rPr>
                <w:sz w:val="22"/>
                <w:lang w:val="vi-VN"/>
              </w:rPr>
            </w:pPr>
            <w:r w:rsidRPr="00600763">
              <w:rPr>
                <w:sz w:val="22"/>
                <w:lang w:val="vi-VN"/>
              </w:rPr>
              <w:t>2 ÷ 7</w:t>
            </w:r>
          </w:p>
        </w:tc>
        <w:tc>
          <w:tcPr>
            <w:tcW w:w="854" w:type="pct"/>
            <w:tcBorders>
              <w:top w:val="nil"/>
              <w:left w:val="nil"/>
              <w:bottom w:val="single" w:sz="4" w:space="0" w:color="auto"/>
              <w:right w:val="single" w:sz="4" w:space="0" w:color="auto"/>
            </w:tcBorders>
            <w:shd w:val="clear" w:color="auto" w:fill="auto"/>
            <w:noWrap/>
            <w:vAlign w:val="center"/>
            <w:hideMark/>
          </w:tcPr>
          <w:p w14:paraId="79F8FE27" w14:textId="77777777" w:rsidR="00896E95" w:rsidRPr="00600763" w:rsidRDefault="00896E95" w:rsidP="00896E95">
            <w:pPr>
              <w:spacing w:before="0" w:after="0"/>
              <w:ind w:firstLine="0"/>
              <w:jc w:val="center"/>
              <w:rPr>
                <w:sz w:val="22"/>
                <w:lang w:val="vi-VN"/>
              </w:rPr>
            </w:pPr>
            <w:r w:rsidRPr="00600763">
              <w:rPr>
                <w:sz w:val="22"/>
                <w:lang w:val="vi-VN"/>
              </w:rPr>
              <w:t>+ (2,6 ÷ 3,5)</w:t>
            </w:r>
          </w:p>
        </w:tc>
      </w:tr>
      <w:tr w:rsidR="000E4223" w:rsidRPr="00600763" w14:paraId="6677DB74"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573CB1EE" w14:textId="77777777" w:rsidR="00896E95" w:rsidRPr="00600763" w:rsidRDefault="00896E95" w:rsidP="00896E95">
            <w:pPr>
              <w:spacing w:before="0" w:after="0"/>
              <w:ind w:firstLine="0"/>
              <w:jc w:val="center"/>
              <w:rPr>
                <w:sz w:val="22"/>
                <w:lang w:val="vi-VN"/>
              </w:rPr>
            </w:pPr>
            <w:r w:rsidRPr="00600763">
              <w:rPr>
                <w:sz w:val="22"/>
                <w:lang w:val="vi-VN"/>
              </w:rPr>
              <w:t>8</w:t>
            </w:r>
          </w:p>
        </w:tc>
        <w:tc>
          <w:tcPr>
            <w:tcW w:w="1020" w:type="pct"/>
            <w:tcBorders>
              <w:top w:val="nil"/>
              <w:left w:val="nil"/>
              <w:bottom w:val="single" w:sz="4" w:space="0" w:color="auto"/>
              <w:right w:val="single" w:sz="4" w:space="0" w:color="auto"/>
            </w:tcBorders>
            <w:shd w:val="clear" w:color="auto" w:fill="auto"/>
            <w:noWrap/>
            <w:vAlign w:val="center"/>
            <w:hideMark/>
          </w:tcPr>
          <w:p w14:paraId="4E82DA5E" w14:textId="77777777" w:rsidR="00896E95" w:rsidRPr="00600763" w:rsidRDefault="00896E95" w:rsidP="00896E95">
            <w:pPr>
              <w:spacing w:before="0" w:after="0"/>
              <w:ind w:firstLine="0"/>
              <w:rPr>
                <w:sz w:val="22"/>
                <w:lang w:val="vi-VN"/>
              </w:rPr>
            </w:pPr>
            <w:r w:rsidRPr="00600763">
              <w:rPr>
                <w:sz w:val="22"/>
                <w:lang w:val="vi-VN"/>
              </w:rPr>
              <w:t>H. Tháp Mười</w:t>
            </w:r>
          </w:p>
        </w:tc>
        <w:tc>
          <w:tcPr>
            <w:tcW w:w="857" w:type="pct"/>
            <w:tcBorders>
              <w:top w:val="nil"/>
              <w:left w:val="nil"/>
              <w:bottom w:val="single" w:sz="4" w:space="0" w:color="auto"/>
              <w:right w:val="single" w:sz="4" w:space="0" w:color="auto"/>
            </w:tcBorders>
            <w:shd w:val="clear" w:color="auto" w:fill="auto"/>
            <w:noWrap/>
            <w:vAlign w:val="center"/>
            <w:hideMark/>
          </w:tcPr>
          <w:p w14:paraId="0D001900" w14:textId="77777777" w:rsidR="00896E95" w:rsidRPr="00600763" w:rsidRDefault="00896E95" w:rsidP="00896E95">
            <w:pPr>
              <w:spacing w:before="0" w:after="0"/>
              <w:ind w:firstLine="0"/>
              <w:jc w:val="right"/>
              <w:rPr>
                <w:sz w:val="22"/>
                <w:lang w:val="vi-VN"/>
              </w:rPr>
            </w:pPr>
            <w:r w:rsidRPr="00600763">
              <w:rPr>
                <w:sz w:val="22"/>
                <w:lang w:val="vi-VN"/>
              </w:rPr>
              <w:t>134</w:t>
            </w:r>
          </w:p>
        </w:tc>
        <w:tc>
          <w:tcPr>
            <w:tcW w:w="602" w:type="pct"/>
            <w:tcBorders>
              <w:top w:val="nil"/>
              <w:left w:val="nil"/>
              <w:bottom w:val="single" w:sz="4" w:space="0" w:color="auto"/>
              <w:right w:val="single" w:sz="4" w:space="0" w:color="auto"/>
            </w:tcBorders>
            <w:shd w:val="clear" w:color="auto" w:fill="auto"/>
            <w:noWrap/>
            <w:vAlign w:val="center"/>
            <w:hideMark/>
          </w:tcPr>
          <w:p w14:paraId="57CBC81A" w14:textId="77777777" w:rsidR="00896E95" w:rsidRPr="00600763" w:rsidRDefault="00896E95" w:rsidP="00896E95">
            <w:pPr>
              <w:spacing w:before="0" w:after="0"/>
              <w:ind w:firstLine="0"/>
              <w:jc w:val="right"/>
              <w:rPr>
                <w:sz w:val="22"/>
                <w:lang w:val="vi-VN"/>
              </w:rPr>
            </w:pPr>
            <w:r w:rsidRPr="00600763">
              <w:rPr>
                <w:sz w:val="22"/>
                <w:lang w:val="vi-VN"/>
              </w:rPr>
              <w:t>38.308</w:t>
            </w:r>
          </w:p>
        </w:tc>
        <w:tc>
          <w:tcPr>
            <w:tcW w:w="728" w:type="pct"/>
            <w:tcBorders>
              <w:top w:val="nil"/>
              <w:left w:val="nil"/>
              <w:bottom w:val="single" w:sz="4" w:space="0" w:color="auto"/>
              <w:right w:val="single" w:sz="4" w:space="0" w:color="auto"/>
            </w:tcBorders>
            <w:shd w:val="clear" w:color="auto" w:fill="auto"/>
            <w:noWrap/>
            <w:vAlign w:val="center"/>
            <w:hideMark/>
          </w:tcPr>
          <w:p w14:paraId="3FC862A4" w14:textId="77777777" w:rsidR="00896E95" w:rsidRPr="00600763" w:rsidRDefault="00896E95" w:rsidP="00896E95">
            <w:pPr>
              <w:spacing w:before="0" w:after="0"/>
              <w:ind w:firstLine="0"/>
              <w:jc w:val="right"/>
              <w:rPr>
                <w:sz w:val="22"/>
                <w:lang w:val="vi-VN"/>
              </w:rPr>
            </w:pPr>
            <w:r w:rsidRPr="00600763">
              <w:rPr>
                <w:sz w:val="22"/>
                <w:lang w:val="vi-VN"/>
              </w:rPr>
              <w:t>1.140.795</w:t>
            </w:r>
          </w:p>
        </w:tc>
        <w:tc>
          <w:tcPr>
            <w:tcW w:w="609" w:type="pct"/>
            <w:tcBorders>
              <w:top w:val="nil"/>
              <w:left w:val="nil"/>
              <w:bottom w:val="single" w:sz="4" w:space="0" w:color="auto"/>
              <w:right w:val="single" w:sz="4" w:space="0" w:color="auto"/>
            </w:tcBorders>
            <w:shd w:val="clear" w:color="auto" w:fill="auto"/>
            <w:noWrap/>
            <w:vAlign w:val="center"/>
            <w:hideMark/>
          </w:tcPr>
          <w:p w14:paraId="057CF537" w14:textId="77777777" w:rsidR="00896E95" w:rsidRPr="00600763" w:rsidRDefault="00896E95" w:rsidP="00896E95">
            <w:pPr>
              <w:spacing w:before="0" w:after="0"/>
              <w:ind w:firstLine="0"/>
              <w:jc w:val="center"/>
              <w:rPr>
                <w:sz w:val="22"/>
                <w:lang w:val="vi-VN"/>
              </w:rPr>
            </w:pPr>
            <w:r w:rsidRPr="00600763">
              <w:rPr>
                <w:sz w:val="22"/>
                <w:lang w:val="vi-VN"/>
              </w:rPr>
              <w:t>1,5 ÷ 10</w:t>
            </w:r>
          </w:p>
        </w:tc>
        <w:tc>
          <w:tcPr>
            <w:tcW w:w="854" w:type="pct"/>
            <w:tcBorders>
              <w:top w:val="nil"/>
              <w:left w:val="nil"/>
              <w:bottom w:val="single" w:sz="4" w:space="0" w:color="auto"/>
              <w:right w:val="single" w:sz="4" w:space="0" w:color="auto"/>
            </w:tcBorders>
            <w:shd w:val="clear" w:color="auto" w:fill="auto"/>
            <w:noWrap/>
            <w:vAlign w:val="center"/>
            <w:hideMark/>
          </w:tcPr>
          <w:p w14:paraId="25D7E4F9" w14:textId="77777777" w:rsidR="00896E95" w:rsidRPr="00600763" w:rsidRDefault="00896E95" w:rsidP="00896E95">
            <w:pPr>
              <w:spacing w:before="0" w:after="0"/>
              <w:ind w:firstLine="0"/>
              <w:jc w:val="center"/>
              <w:rPr>
                <w:sz w:val="22"/>
                <w:lang w:val="vi-VN"/>
              </w:rPr>
            </w:pPr>
            <w:r w:rsidRPr="00600763">
              <w:rPr>
                <w:sz w:val="22"/>
                <w:lang w:val="vi-VN"/>
              </w:rPr>
              <w:t>+(2,0 ÷ 5,0)</w:t>
            </w:r>
          </w:p>
        </w:tc>
      </w:tr>
      <w:tr w:rsidR="000E4223" w:rsidRPr="00600763" w14:paraId="79C06A3A"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1F2AD76C" w14:textId="77777777" w:rsidR="00896E95" w:rsidRPr="00600763" w:rsidRDefault="00896E95" w:rsidP="00896E95">
            <w:pPr>
              <w:spacing w:before="0" w:after="0"/>
              <w:ind w:firstLine="0"/>
              <w:jc w:val="center"/>
              <w:rPr>
                <w:sz w:val="22"/>
                <w:lang w:val="vi-VN"/>
              </w:rPr>
            </w:pPr>
            <w:r w:rsidRPr="00600763">
              <w:rPr>
                <w:sz w:val="22"/>
                <w:lang w:val="vi-VN"/>
              </w:rPr>
              <w:t>9</w:t>
            </w:r>
          </w:p>
        </w:tc>
        <w:tc>
          <w:tcPr>
            <w:tcW w:w="1020" w:type="pct"/>
            <w:tcBorders>
              <w:top w:val="nil"/>
              <w:left w:val="nil"/>
              <w:bottom w:val="single" w:sz="4" w:space="0" w:color="auto"/>
              <w:right w:val="single" w:sz="4" w:space="0" w:color="auto"/>
            </w:tcBorders>
            <w:shd w:val="clear" w:color="auto" w:fill="auto"/>
            <w:noWrap/>
            <w:vAlign w:val="center"/>
            <w:hideMark/>
          </w:tcPr>
          <w:p w14:paraId="4996FB63" w14:textId="77777777" w:rsidR="00896E95" w:rsidRPr="00600763" w:rsidRDefault="00896E95" w:rsidP="00896E95">
            <w:pPr>
              <w:spacing w:before="0" w:after="0"/>
              <w:ind w:firstLine="0"/>
              <w:rPr>
                <w:sz w:val="22"/>
                <w:lang w:val="vi-VN"/>
              </w:rPr>
            </w:pPr>
            <w:r w:rsidRPr="00600763">
              <w:rPr>
                <w:sz w:val="22"/>
                <w:lang w:val="vi-VN"/>
              </w:rPr>
              <w:t>H. Lấp Vò</w:t>
            </w:r>
          </w:p>
        </w:tc>
        <w:tc>
          <w:tcPr>
            <w:tcW w:w="857" w:type="pct"/>
            <w:tcBorders>
              <w:top w:val="nil"/>
              <w:left w:val="nil"/>
              <w:bottom w:val="single" w:sz="4" w:space="0" w:color="auto"/>
              <w:right w:val="single" w:sz="4" w:space="0" w:color="auto"/>
            </w:tcBorders>
            <w:shd w:val="clear" w:color="auto" w:fill="auto"/>
            <w:noWrap/>
            <w:vAlign w:val="center"/>
            <w:hideMark/>
          </w:tcPr>
          <w:p w14:paraId="4036E4CC" w14:textId="77777777" w:rsidR="00896E95" w:rsidRPr="00600763" w:rsidRDefault="00896E95" w:rsidP="00896E95">
            <w:pPr>
              <w:spacing w:before="0" w:after="0"/>
              <w:ind w:firstLine="0"/>
              <w:jc w:val="right"/>
              <w:rPr>
                <w:sz w:val="22"/>
                <w:lang w:val="vi-VN"/>
              </w:rPr>
            </w:pPr>
            <w:r w:rsidRPr="00600763">
              <w:rPr>
                <w:sz w:val="22"/>
                <w:lang w:val="vi-VN"/>
              </w:rPr>
              <w:t>157</w:t>
            </w:r>
          </w:p>
        </w:tc>
        <w:tc>
          <w:tcPr>
            <w:tcW w:w="602" w:type="pct"/>
            <w:tcBorders>
              <w:top w:val="nil"/>
              <w:left w:val="nil"/>
              <w:bottom w:val="single" w:sz="4" w:space="0" w:color="auto"/>
              <w:right w:val="single" w:sz="4" w:space="0" w:color="auto"/>
            </w:tcBorders>
            <w:shd w:val="clear" w:color="auto" w:fill="auto"/>
            <w:noWrap/>
            <w:vAlign w:val="center"/>
            <w:hideMark/>
          </w:tcPr>
          <w:p w14:paraId="14F44C2A" w14:textId="77777777" w:rsidR="00896E95" w:rsidRPr="00600763" w:rsidRDefault="00896E95" w:rsidP="00896E95">
            <w:pPr>
              <w:spacing w:before="0" w:after="0"/>
              <w:ind w:firstLine="0"/>
              <w:jc w:val="right"/>
              <w:rPr>
                <w:sz w:val="22"/>
                <w:lang w:val="vi-VN"/>
              </w:rPr>
            </w:pPr>
            <w:r w:rsidRPr="00600763">
              <w:rPr>
                <w:sz w:val="22"/>
                <w:lang w:val="vi-VN"/>
              </w:rPr>
              <w:t>22.710</w:t>
            </w:r>
          </w:p>
        </w:tc>
        <w:tc>
          <w:tcPr>
            <w:tcW w:w="728" w:type="pct"/>
            <w:tcBorders>
              <w:top w:val="nil"/>
              <w:left w:val="nil"/>
              <w:bottom w:val="single" w:sz="4" w:space="0" w:color="auto"/>
              <w:right w:val="single" w:sz="4" w:space="0" w:color="auto"/>
            </w:tcBorders>
            <w:shd w:val="clear" w:color="auto" w:fill="auto"/>
            <w:noWrap/>
            <w:vAlign w:val="center"/>
            <w:hideMark/>
          </w:tcPr>
          <w:p w14:paraId="7B1AA9DE" w14:textId="77777777" w:rsidR="00896E95" w:rsidRPr="00600763" w:rsidRDefault="00896E95" w:rsidP="00896E95">
            <w:pPr>
              <w:spacing w:before="0" w:after="0"/>
              <w:ind w:firstLine="0"/>
              <w:jc w:val="right"/>
              <w:rPr>
                <w:sz w:val="22"/>
                <w:lang w:val="vi-VN"/>
              </w:rPr>
            </w:pPr>
            <w:r w:rsidRPr="00600763">
              <w:rPr>
                <w:sz w:val="22"/>
                <w:lang w:val="vi-VN"/>
              </w:rPr>
              <w:t>758.840</w:t>
            </w:r>
          </w:p>
        </w:tc>
        <w:tc>
          <w:tcPr>
            <w:tcW w:w="609" w:type="pct"/>
            <w:tcBorders>
              <w:top w:val="nil"/>
              <w:left w:val="nil"/>
              <w:bottom w:val="single" w:sz="4" w:space="0" w:color="auto"/>
              <w:right w:val="single" w:sz="4" w:space="0" w:color="auto"/>
            </w:tcBorders>
            <w:shd w:val="clear" w:color="auto" w:fill="auto"/>
            <w:noWrap/>
            <w:vAlign w:val="center"/>
            <w:hideMark/>
          </w:tcPr>
          <w:p w14:paraId="48F395D8" w14:textId="77777777" w:rsidR="00896E95" w:rsidRPr="00600763" w:rsidRDefault="00896E95" w:rsidP="00896E95">
            <w:pPr>
              <w:spacing w:before="0" w:after="0"/>
              <w:ind w:firstLine="0"/>
              <w:jc w:val="center"/>
              <w:rPr>
                <w:sz w:val="22"/>
                <w:lang w:val="vi-VN"/>
              </w:rPr>
            </w:pPr>
            <w:r w:rsidRPr="00600763">
              <w:rPr>
                <w:sz w:val="22"/>
                <w:lang w:val="vi-VN"/>
              </w:rPr>
              <w:t>0,5 ÷ 12</w:t>
            </w:r>
          </w:p>
        </w:tc>
        <w:tc>
          <w:tcPr>
            <w:tcW w:w="854" w:type="pct"/>
            <w:tcBorders>
              <w:top w:val="nil"/>
              <w:left w:val="nil"/>
              <w:bottom w:val="single" w:sz="4" w:space="0" w:color="auto"/>
              <w:right w:val="single" w:sz="4" w:space="0" w:color="auto"/>
            </w:tcBorders>
            <w:shd w:val="clear" w:color="auto" w:fill="auto"/>
            <w:noWrap/>
            <w:vAlign w:val="center"/>
            <w:hideMark/>
          </w:tcPr>
          <w:p w14:paraId="43C86466" w14:textId="77777777" w:rsidR="00896E95" w:rsidRPr="00600763" w:rsidRDefault="00896E95" w:rsidP="00896E95">
            <w:pPr>
              <w:spacing w:before="0" w:after="0"/>
              <w:ind w:firstLine="0"/>
              <w:jc w:val="center"/>
              <w:rPr>
                <w:sz w:val="22"/>
                <w:lang w:val="vi-VN"/>
              </w:rPr>
            </w:pPr>
            <w:r w:rsidRPr="00600763">
              <w:rPr>
                <w:sz w:val="22"/>
                <w:lang w:val="vi-VN"/>
              </w:rPr>
              <w:t>+(1,1 ÷ 3,5)</w:t>
            </w:r>
          </w:p>
        </w:tc>
      </w:tr>
      <w:tr w:rsidR="000E4223" w:rsidRPr="00600763" w14:paraId="5AC4CEC4"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65B836B8" w14:textId="77777777" w:rsidR="00896E95" w:rsidRPr="00600763" w:rsidRDefault="00896E95" w:rsidP="00896E95">
            <w:pPr>
              <w:spacing w:before="0" w:after="0"/>
              <w:ind w:firstLine="0"/>
              <w:jc w:val="center"/>
              <w:rPr>
                <w:sz w:val="22"/>
                <w:lang w:val="vi-VN"/>
              </w:rPr>
            </w:pPr>
            <w:r w:rsidRPr="00600763">
              <w:rPr>
                <w:sz w:val="22"/>
                <w:lang w:val="vi-VN"/>
              </w:rPr>
              <w:t>10</w:t>
            </w:r>
          </w:p>
        </w:tc>
        <w:tc>
          <w:tcPr>
            <w:tcW w:w="1020" w:type="pct"/>
            <w:tcBorders>
              <w:top w:val="nil"/>
              <w:left w:val="nil"/>
              <w:bottom w:val="single" w:sz="4" w:space="0" w:color="auto"/>
              <w:right w:val="single" w:sz="4" w:space="0" w:color="auto"/>
            </w:tcBorders>
            <w:shd w:val="clear" w:color="auto" w:fill="auto"/>
            <w:noWrap/>
            <w:vAlign w:val="center"/>
            <w:hideMark/>
          </w:tcPr>
          <w:p w14:paraId="6718103A" w14:textId="77777777" w:rsidR="00896E95" w:rsidRPr="00600763" w:rsidRDefault="00896E95" w:rsidP="00896E95">
            <w:pPr>
              <w:spacing w:before="0" w:after="0"/>
              <w:ind w:firstLine="0"/>
              <w:rPr>
                <w:sz w:val="22"/>
                <w:lang w:val="vi-VN"/>
              </w:rPr>
            </w:pPr>
            <w:r w:rsidRPr="00600763">
              <w:rPr>
                <w:sz w:val="22"/>
                <w:lang w:val="vi-VN"/>
              </w:rPr>
              <w:t>H. Lai Vung</w:t>
            </w:r>
          </w:p>
        </w:tc>
        <w:tc>
          <w:tcPr>
            <w:tcW w:w="857" w:type="pct"/>
            <w:tcBorders>
              <w:top w:val="nil"/>
              <w:left w:val="nil"/>
              <w:bottom w:val="single" w:sz="4" w:space="0" w:color="auto"/>
              <w:right w:val="single" w:sz="4" w:space="0" w:color="auto"/>
            </w:tcBorders>
            <w:shd w:val="clear" w:color="auto" w:fill="auto"/>
            <w:noWrap/>
            <w:vAlign w:val="center"/>
            <w:hideMark/>
          </w:tcPr>
          <w:p w14:paraId="213363AE" w14:textId="77777777" w:rsidR="00896E95" w:rsidRPr="00600763" w:rsidRDefault="00896E95" w:rsidP="00896E95">
            <w:pPr>
              <w:spacing w:before="0" w:after="0"/>
              <w:ind w:firstLine="0"/>
              <w:jc w:val="right"/>
              <w:rPr>
                <w:sz w:val="22"/>
                <w:lang w:val="vi-VN"/>
              </w:rPr>
            </w:pPr>
            <w:r w:rsidRPr="00600763">
              <w:rPr>
                <w:sz w:val="22"/>
                <w:lang w:val="vi-VN"/>
              </w:rPr>
              <w:t>166</w:t>
            </w:r>
          </w:p>
        </w:tc>
        <w:tc>
          <w:tcPr>
            <w:tcW w:w="602" w:type="pct"/>
            <w:tcBorders>
              <w:top w:val="nil"/>
              <w:left w:val="nil"/>
              <w:bottom w:val="single" w:sz="4" w:space="0" w:color="auto"/>
              <w:right w:val="single" w:sz="4" w:space="0" w:color="auto"/>
            </w:tcBorders>
            <w:shd w:val="clear" w:color="auto" w:fill="auto"/>
            <w:noWrap/>
            <w:vAlign w:val="center"/>
            <w:hideMark/>
          </w:tcPr>
          <w:p w14:paraId="4B83BF2F" w14:textId="77777777" w:rsidR="00896E95" w:rsidRPr="00600763" w:rsidRDefault="00896E95" w:rsidP="00896E95">
            <w:pPr>
              <w:spacing w:before="0" w:after="0"/>
              <w:ind w:firstLine="0"/>
              <w:jc w:val="right"/>
              <w:rPr>
                <w:sz w:val="22"/>
                <w:lang w:val="vi-VN"/>
              </w:rPr>
            </w:pPr>
            <w:r w:rsidRPr="00600763">
              <w:rPr>
                <w:sz w:val="22"/>
                <w:lang w:val="vi-VN"/>
              </w:rPr>
              <w:t>18.744</w:t>
            </w:r>
          </w:p>
        </w:tc>
        <w:tc>
          <w:tcPr>
            <w:tcW w:w="728" w:type="pct"/>
            <w:tcBorders>
              <w:top w:val="nil"/>
              <w:left w:val="nil"/>
              <w:bottom w:val="single" w:sz="4" w:space="0" w:color="auto"/>
              <w:right w:val="single" w:sz="4" w:space="0" w:color="auto"/>
            </w:tcBorders>
            <w:shd w:val="clear" w:color="auto" w:fill="auto"/>
            <w:noWrap/>
            <w:vAlign w:val="center"/>
            <w:hideMark/>
          </w:tcPr>
          <w:p w14:paraId="184A5807" w14:textId="77777777" w:rsidR="00896E95" w:rsidRPr="00600763" w:rsidRDefault="00896E95" w:rsidP="00896E95">
            <w:pPr>
              <w:spacing w:before="0" w:after="0"/>
              <w:ind w:firstLine="0"/>
              <w:jc w:val="right"/>
              <w:rPr>
                <w:sz w:val="22"/>
                <w:lang w:val="vi-VN"/>
              </w:rPr>
            </w:pPr>
            <w:r w:rsidRPr="00600763">
              <w:rPr>
                <w:sz w:val="22"/>
                <w:lang w:val="vi-VN"/>
              </w:rPr>
              <w:t>883.370</w:t>
            </w:r>
          </w:p>
        </w:tc>
        <w:tc>
          <w:tcPr>
            <w:tcW w:w="609" w:type="pct"/>
            <w:tcBorders>
              <w:top w:val="nil"/>
              <w:left w:val="nil"/>
              <w:bottom w:val="single" w:sz="4" w:space="0" w:color="auto"/>
              <w:right w:val="single" w:sz="4" w:space="0" w:color="auto"/>
            </w:tcBorders>
            <w:shd w:val="clear" w:color="auto" w:fill="auto"/>
            <w:noWrap/>
            <w:vAlign w:val="center"/>
            <w:hideMark/>
          </w:tcPr>
          <w:p w14:paraId="771FB1DF" w14:textId="77777777" w:rsidR="00896E95" w:rsidRPr="00600763" w:rsidRDefault="00896E95" w:rsidP="00896E95">
            <w:pPr>
              <w:spacing w:before="0" w:after="0"/>
              <w:ind w:firstLine="0"/>
              <w:jc w:val="center"/>
              <w:rPr>
                <w:sz w:val="22"/>
                <w:lang w:val="vi-VN"/>
              </w:rPr>
            </w:pPr>
            <w:r w:rsidRPr="00600763">
              <w:rPr>
                <w:sz w:val="22"/>
                <w:lang w:val="vi-VN"/>
              </w:rPr>
              <w:t>2 ÷ 33</w:t>
            </w:r>
          </w:p>
        </w:tc>
        <w:tc>
          <w:tcPr>
            <w:tcW w:w="854" w:type="pct"/>
            <w:tcBorders>
              <w:top w:val="nil"/>
              <w:left w:val="nil"/>
              <w:bottom w:val="single" w:sz="4" w:space="0" w:color="auto"/>
              <w:right w:val="single" w:sz="4" w:space="0" w:color="auto"/>
            </w:tcBorders>
            <w:shd w:val="clear" w:color="auto" w:fill="auto"/>
            <w:noWrap/>
            <w:vAlign w:val="center"/>
            <w:hideMark/>
          </w:tcPr>
          <w:p w14:paraId="15F7B419" w14:textId="77777777" w:rsidR="00896E95" w:rsidRPr="00600763" w:rsidRDefault="00896E95" w:rsidP="00896E95">
            <w:pPr>
              <w:spacing w:before="0" w:after="0"/>
              <w:ind w:firstLine="0"/>
              <w:jc w:val="center"/>
              <w:rPr>
                <w:sz w:val="22"/>
                <w:lang w:val="vi-VN"/>
              </w:rPr>
            </w:pPr>
            <w:r w:rsidRPr="00600763">
              <w:rPr>
                <w:sz w:val="22"/>
                <w:lang w:val="vi-VN"/>
              </w:rPr>
              <w:t>+(1,8 ÷ 3)</w:t>
            </w:r>
          </w:p>
        </w:tc>
      </w:tr>
      <w:tr w:rsidR="000E4223" w:rsidRPr="00600763" w14:paraId="1BD80163"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4B3D0B12" w14:textId="77777777" w:rsidR="00896E95" w:rsidRPr="00600763" w:rsidRDefault="00896E95" w:rsidP="00896E95">
            <w:pPr>
              <w:spacing w:before="0" w:after="0"/>
              <w:ind w:firstLine="0"/>
              <w:jc w:val="center"/>
              <w:rPr>
                <w:sz w:val="22"/>
                <w:lang w:val="vi-VN"/>
              </w:rPr>
            </w:pPr>
            <w:r w:rsidRPr="00600763">
              <w:rPr>
                <w:sz w:val="22"/>
                <w:lang w:val="vi-VN"/>
              </w:rPr>
              <w:t>11</w:t>
            </w:r>
          </w:p>
        </w:tc>
        <w:tc>
          <w:tcPr>
            <w:tcW w:w="1020" w:type="pct"/>
            <w:tcBorders>
              <w:top w:val="nil"/>
              <w:left w:val="nil"/>
              <w:bottom w:val="single" w:sz="4" w:space="0" w:color="auto"/>
              <w:right w:val="single" w:sz="4" w:space="0" w:color="auto"/>
            </w:tcBorders>
            <w:shd w:val="clear" w:color="auto" w:fill="auto"/>
            <w:noWrap/>
            <w:vAlign w:val="center"/>
            <w:hideMark/>
          </w:tcPr>
          <w:p w14:paraId="7FDE9185" w14:textId="77777777" w:rsidR="00896E95" w:rsidRPr="00600763" w:rsidRDefault="00896E95" w:rsidP="00896E95">
            <w:pPr>
              <w:spacing w:before="0" w:after="0"/>
              <w:ind w:firstLine="0"/>
              <w:rPr>
                <w:sz w:val="22"/>
                <w:lang w:val="vi-VN"/>
              </w:rPr>
            </w:pPr>
            <w:r w:rsidRPr="00600763">
              <w:rPr>
                <w:sz w:val="22"/>
                <w:lang w:val="vi-VN"/>
              </w:rPr>
              <w:t>H. Châu Thành</w:t>
            </w:r>
          </w:p>
        </w:tc>
        <w:tc>
          <w:tcPr>
            <w:tcW w:w="857" w:type="pct"/>
            <w:tcBorders>
              <w:top w:val="nil"/>
              <w:left w:val="nil"/>
              <w:bottom w:val="single" w:sz="4" w:space="0" w:color="auto"/>
              <w:right w:val="single" w:sz="4" w:space="0" w:color="auto"/>
            </w:tcBorders>
            <w:shd w:val="clear" w:color="auto" w:fill="auto"/>
            <w:noWrap/>
            <w:vAlign w:val="center"/>
            <w:hideMark/>
          </w:tcPr>
          <w:p w14:paraId="18818F4F" w14:textId="77777777" w:rsidR="00896E95" w:rsidRPr="00600763" w:rsidRDefault="00896E95" w:rsidP="00896E95">
            <w:pPr>
              <w:spacing w:before="0" w:after="0"/>
              <w:ind w:firstLine="0"/>
              <w:jc w:val="right"/>
              <w:rPr>
                <w:sz w:val="22"/>
                <w:lang w:val="vi-VN"/>
              </w:rPr>
            </w:pPr>
            <w:r w:rsidRPr="00600763">
              <w:rPr>
                <w:sz w:val="22"/>
                <w:lang w:val="vi-VN"/>
              </w:rPr>
              <w:t>167</w:t>
            </w:r>
          </w:p>
        </w:tc>
        <w:tc>
          <w:tcPr>
            <w:tcW w:w="602" w:type="pct"/>
            <w:tcBorders>
              <w:top w:val="nil"/>
              <w:left w:val="nil"/>
              <w:bottom w:val="single" w:sz="4" w:space="0" w:color="auto"/>
              <w:right w:val="single" w:sz="4" w:space="0" w:color="auto"/>
            </w:tcBorders>
            <w:shd w:val="clear" w:color="auto" w:fill="auto"/>
            <w:noWrap/>
            <w:vAlign w:val="center"/>
            <w:hideMark/>
          </w:tcPr>
          <w:p w14:paraId="3D638412" w14:textId="77777777" w:rsidR="00896E95" w:rsidRPr="00600763" w:rsidRDefault="00896E95" w:rsidP="00896E95">
            <w:pPr>
              <w:spacing w:before="0" w:after="0"/>
              <w:ind w:firstLine="0"/>
              <w:jc w:val="right"/>
              <w:rPr>
                <w:sz w:val="22"/>
                <w:lang w:val="vi-VN"/>
              </w:rPr>
            </w:pPr>
            <w:r w:rsidRPr="00600763">
              <w:rPr>
                <w:sz w:val="22"/>
                <w:lang w:val="vi-VN"/>
              </w:rPr>
              <w:t>20.453</w:t>
            </w:r>
          </w:p>
        </w:tc>
        <w:tc>
          <w:tcPr>
            <w:tcW w:w="728" w:type="pct"/>
            <w:tcBorders>
              <w:top w:val="nil"/>
              <w:left w:val="nil"/>
              <w:bottom w:val="single" w:sz="4" w:space="0" w:color="auto"/>
              <w:right w:val="single" w:sz="4" w:space="0" w:color="auto"/>
            </w:tcBorders>
            <w:shd w:val="clear" w:color="auto" w:fill="auto"/>
            <w:noWrap/>
            <w:vAlign w:val="center"/>
            <w:hideMark/>
          </w:tcPr>
          <w:p w14:paraId="2DCE6D1F" w14:textId="77777777" w:rsidR="00896E95" w:rsidRPr="00600763" w:rsidRDefault="00896E95" w:rsidP="00896E95">
            <w:pPr>
              <w:spacing w:before="0" w:after="0"/>
              <w:ind w:firstLine="0"/>
              <w:jc w:val="right"/>
              <w:rPr>
                <w:sz w:val="22"/>
                <w:lang w:val="vi-VN"/>
              </w:rPr>
            </w:pPr>
            <w:r w:rsidRPr="00600763">
              <w:rPr>
                <w:sz w:val="22"/>
                <w:lang w:val="vi-VN"/>
              </w:rPr>
              <w:t>833.594</w:t>
            </w:r>
          </w:p>
        </w:tc>
        <w:tc>
          <w:tcPr>
            <w:tcW w:w="609" w:type="pct"/>
            <w:tcBorders>
              <w:top w:val="nil"/>
              <w:left w:val="nil"/>
              <w:bottom w:val="single" w:sz="4" w:space="0" w:color="auto"/>
              <w:right w:val="single" w:sz="4" w:space="0" w:color="auto"/>
            </w:tcBorders>
            <w:shd w:val="clear" w:color="auto" w:fill="auto"/>
            <w:noWrap/>
            <w:vAlign w:val="center"/>
            <w:hideMark/>
          </w:tcPr>
          <w:p w14:paraId="633D1C25" w14:textId="77777777" w:rsidR="00896E95" w:rsidRPr="00600763" w:rsidRDefault="00896E95" w:rsidP="00896E95">
            <w:pPr>
              <w:spacing w:before="0" w:after="0"/>
              <w:ind w:firstLine="0"/>
              <w:jc w:val="center"/>
              <w:rPr>
                <w:sz w:val="22"/>
                <w:lang w:val="vi-VN"/>
              </w:rPr>
            </w:pPr>
            <w:r w:rsidRPr="00600763">
              <w:rPr>
                <w:sz w:val="22"/>
                <w:lang w:val="vi-VN"/>
              </w:rPr>
              <w:t>2 ÷ 12</w:t>
            </w:r>
          </w:p>
        </w:tc>
        <w:tc>
          <w:tcPr>
            <w:tcW w:w="854" w:type="pct"/>
            <w:tcBorders>
              <w:top w:val="nil"/>
              <w:left w:val="nil"/>
              <w:bottom w:val="single" w:sz="4" w:space="0" w:color="auto"/>
              <w:right w:val="single" w:sz="4" w:space="0" w:color="auto"/>
            </w:tcBorders>
            <w:shd w:val="clear" w:color="auto" w:fill="auto"/>
            <w:noWrap/>
            <w:vAlign w:val="center"/>
            <w:hideMark/>
          </w:tcPr>
          <w:p w14:paraId="3A6DA822" w14:textId="77777777" w:rsidR="00896E95" w:rsidRPr="00600763" w:rsidRDefault="00896E95" w:rsidP="00896E95">
            <w:pPr>
              <w:spacing w:before="0" w:after="0"/>
              <w:ind w:firstLine="0"/>
              <w:jc w:val="center"/>
              <w:rPr>
                <w:sz w:val="22"/>
                <w:lang w:val="vi-VN"/>
              </w:rPr>
            </w:pPr>
            <w:r w:rsidRPr="00600763">
              <w:rPr>
                <w:sz w:val="22"/>
                <w:lang w:val="vi-VN"/>
              </w:rPr>
              <w:t>+ (1,8 ÷ 3,0)</w:t>
            </w:r>
          </w:p>
        </w:tc>
      </w:tr>
      <w:tr w:rsidR="000E4223" w:rsidRPr="00600763" w14:paraId="38D7A1D5" w14:textId="77777777" w:rsidTr="00896E95">
        <w:trPr>
          <w:trHeight w:val="284"/>
          <w:jc w:val="center"/>
        </w:trPr>
        <w:tc>
          <w:tcPr>
            <w:tcW w:w="330" w:type="pct"/>
            <w:tcBorders>
              <w:top w:val="nil"/>
              <w:left w:val="single" w:sz="4" w:space="0" w:color="auto"/>
              <w:bottom w:val="single" w:sz="4" w:space="0" w:color="auto"/>
              <w:right w:val="single" w:sz="4" w:space="0" w:color="auto"/>
            </w:tcBorders>
            <w:shd w:val="clear" w:color="000000" w:fill="FFFFFF"/>
            <w:noWrap/>
            <w:vAlign w:val="center"/>
            <w:hideMark/>
          </w:tcPr>
          <w:p w14:paraId="48B9EF0F" w14:textId="77777777" w:rsidR="00896E95" w:rsidRPr="00600763" w:rsidRDefault="00896E95" w:rsidP="00896E95">
            <w:pPr>
              <w:spacing w:before="0" w:after="0"/>
              <w:ind w:firstLine="0"/>
              <w:jc w:val="center"/>
              <w:rPr>
                <w:sz w:val="22"/>
                <w:lang w:val="vi-VN"/>
              </w:rPr>
            </w:pPr>
            <w:r w:rsidRPr="00600763">
              <w:rPr>
                <w:sz w:val="22"/>
                <w:lang w:val="vi-VN"/>
              </w:rPr>
              <w:t>12</w:t>
            </w:r>
          </w:p>
        </w:tc>
        <w:tc>
          <w:tcPr>
            <w:tcW w:w="1020" w:type="pct"/>
            <w:tcBorders>
              <w:top w:val="nil"/>
              <w:left w:val="nil"/>
              <w:bottom w:val="single" w:sz="4" w:space="0" w:color="auto"/>
              <w:right w:val="single" w:sz="4" w:space="0" w:color="auto"/>
            </w:tcBorders>
            <w:shd w:val="clear" w:color="auto" w:fill="auto"/>
            <w:noWrap/>
            <w:vAlign w:val="center"/>
            <w:hideMark/>
          </w:tcPr>
          <w:p w14:paraId="2014DFDA" w14:textId="77777777" w:rsidR="00896E95" w:rsidRPr="00600763" w:rsidRDefault="00896E95" w:rsidP="00896E95">
            <w:pPr>
              <w:spacing w:before="0" w:after="0"/>
              <w:ind w:firstLine="0"/>
              <w:rPr>
                <w:sz w:val="22"/>
                <w:lang w:val="vi-VN"/>
              </w:rPr>
            </w:pPr>
            <w:r w:rsidRPr="00600763">
              <w:rPr>
                <w:sz w:val="22"/>
                <w:lang w:val="vi-VN"/>
              </w:rPr>
              <w:t>TP. Sa Đéc</w:t>
            </w:r>
          </w:p>
        </w:tc>
        <w:tc>
          <w:tcPr>
            <w:tcW w:w="857" w:type="pct"/>
            <w:tcBorders>
              <w:top w:val="nil"/>
              <w:left w:val="nil"/>
              <w:bottom w:val="single" w:sz="4" w:space="0" w:color="auto"/>
              <w:right w:val="single" w:sz="4" w:space="0" w:color="auto"/>
            </w:tcBorders>
            <w:shd w:val="clear" w:color="auto" w:fill="auto"/>
            <w:noWrap/>
            <w:vAlign w:val="center"/>
            <w:hideMark/>
          </w:tcPr>
          <w:p w14:paraId="5BDC7A05" w14:textId="77777777" w:rsidR="00896E95" w:rsidRPr="00600763" w:rsidRDefault="00896E95" w:rsidP="00896E95">
            <w:pPr>
              <w:spacing w:before="0" w:after="0"/>
              <w:ind w:firstLine="0"/>
              <w:jc w:val="right"/>
              <w:rPr>
                <w:sz w:val="22"/>
                <w:lang w:val="vi-VN"/>
              </w:rPr>
            </w:pPr>
            <w:r w:rsidRPr="00600763">
              <w:rPr>
                <w:sz w:val="22"/>
                <w:lang w:val="vi-VN"/>
              </w:rPr>
              <w:t>78</w:t>
            </w:r>
          </w:p>
        </w:tc>
        <w:tc>
          <w:tcPr>
            <w:tcW w:w="602" w:type="pct"/>
            <w:tcBorders>
              <w:top w:val="nil"/>
              <w:left w:val="nil"/>
              <w:bottom w:val="single" w:sz="4" w:space="0" w:color="auto"/>
              <w:right w:val="single" w:sz="4" w:space="0" w:color="auto"/>
            </w:tcBorders>
            <w:shd w:val="clear" w:color="auto" w:fill="auto"/>
            <w:noWrap/>
            <w:vAlign w:val="center"/>
            <w:hideMark/>
          </w:tcPr>
          <w:p w14:paraId="34420B20" w14:textId="77777777" w:rsidR="00896E95" w:rsidRPr="00600763" w:rsidRDefault="00896E95" w:rsidP="00896E95">
            <w:pPr>
              <w:spacing w:before="0" w:after="0"/>
              <w:ind w:firstLine="0"/>
              <w:jc w:val="right"/>
              <w:rPr>
                <w:sz w:val="22"/>
                <w:lang w:val="vi-VN"/>
              </w:rPr>
            </w:pPr>
            <w:r w:rsidRPr="00600763">
              <w:rPr>
                <w:sz w:val="22"/>
                <w:lang w:val="vi-VN"/>
              </w:rPr>
              <w:t>3.141</w:t>
            </w:r>
          </w:p>
        </w:tc>
        <w:tc>
          <w:tcPr>
            <w:tcW w:w="728" w:type="pct"/>
            <w:tcBorders>
              <w:top w:val="nil"/>
              <w:left w:val="nil"/>
              <w:bottom w:val="single" w:sz="4" w:space="0" w:color="auto"/>
              <w:right w:val="single" w:sz="4" w:space="0" w:color="auto"/>
            </w:tcBorders>
            <w:shd w:val="clear" w:color="auto" w:fill="auto"/>
            <w:noWrap/>
            <w:vAlign w:val="center"/>
            <w:hideMark/>
          </w:tcPr>
          <w:p w14:paraId="64B1A762" w14:textId="77777777" w:rsidR="00896E95" w:rsidRPr="00600763" w:rsidRDefault="00896E95" w:rsidP="00896E95">
            <w:pPr>
              <w:spacing w:before="0" w:after="0"/>
              <w:ind w:firstLine="0"/>
              <w:jc w:val="right"/>
              <w:rPr>
                <w:sz w:val="22"/>
                <w:lang w:val="vi-VN"/>
              </w:rPr>
            </w:pPr>
            <w:r w:rsidRPr="00600763">
              <w:rPr>
                <w:sz w:val="22"/>
                <w:lang w:val="vi-VN"/>
              </w:rPr>
              <w:t>266.796</w:t>
            </w:r>
          </w:p>
        </w:tc>
        <w:tc>
          <w:tcPr>
            <w:tcW w:w="609" w:type="pct"/>
            <w:tcBorders>
              <w:top w:val="nil"/>
              <w:left w:val="nil"/>
              <w:bottom w:val="single" w:sz="4" w:space="0" w:color="auto"/>
              <w:right w:val="single" w:sz="4" w:space="0" w:color="auto"/>
            </w:tcBorders>
            <w:shd w:val="clear" w:color="auto" w:fill="auto"/>
            <w:noWrap/>
            <w:vAlign w:val="center"/>
            <w:hideMark/>
          </w:tcPr>
          <w:p w14:paraId="0E6F55DD" w14:textId="77777777" w:rsidR="00896E95" w:rsidRPr="00600763" w:rsidRDefault="00896E95" w:rsidP="00896E95">
            <w:pPr>
              <w:spacing w:before="0" w:after="0"/>
              <w:ind w:firstLine="0"/>
              <w:jc w:val="center"/>
              <w:rPr>
                <w:sz w:val="22"/>
                <w:lang w:val="vi-VN"/>
              </w:rPr>
            </w:pPr>
            <w:r w:rsidRPr="00600763">
              <w:rPr>
                <w:sz w:val="22"/>
                <w:lang w:val="vi-VN"/>
              </w:rPr>
              <w:t>1÷16</w:t>
            </w:r>
          </w:p>
        </w:tc>
        <w:tc>
          <w:tcPr>
            <w:tcW w:w="854" w:type="pct"/>
            <w:tcBorders>
              <w:top w:val="nil"/>
              <w:left w:val="nil"/>
              <w:bottom w:val="single" w:sz="4" w:space="0" w:color="auto"/>
              <w:right w:val="single" w:sz="4" w:space="0" w:color="auto"/>
            </w:tcBorders>
            <w:shd w:val="clear" w:color="auto" w:fill="auto"/>
            <w:noWrap/>
            <w:vAlign w:val="center"/>
            <w:hideMark/>
          </w:tcPr>
          <w:p w14:paraId="603DAB0B" w14:textId="77777777" w:rsidR="00896E95" w:rsidRPr="00600763" w:rsidRDefault="00896E95" w:rsidP="00896E95">
            <w:pPr>
              <w:spacing w:before="0" w:after="0"/>
              <w:ind w:firstLine="0"/>
              <w:jc w:val="center"/>
              <w:rPr>
                <w:sz w:val="22"/>
                <w:lang w:val="vi-VN"/>
              </w:rPr>
            </w:pPr>
            <w:r w:rsidRPr="00600763">
              <w:rPr>
                <w:sz w:val="22"/>
                <w:lang w:val="vi-VN"/>
              </w:rPr>
              <w:t>+ (1,5 ÷ 2,9)</w:t>
            </w:r>
          </w:p>
        </w:tc>
      </w:tr>
    </w:tbl>
    <w:p w14:paraId="4368443E" w14:textId="77777777" w:rsidR="00896E95" w:rsidRPr="00600763" w:rsidRDefault="00B75E48" w:rsidP="00896E95">
      <w:pPr>
        <w:rPr>
          <w:lang w:val="vi-VN"/>
        </w:rPr>
      </w:pPr>
      <w:r w:rsidRPr="00600763">
        <w:rPr>
          <w:lang w:val="vi-VN"/>
        </w:rPr>
        <w:t xml:space="preserve">Một số tuyến đê bao </w:t>
      </w:r>
      <w:r w:rsidR="002426EA" w:rsidRPr="00600763">
        <w:rPr>
          <w:lang w:val="vi-VN"/>
        </w:rPr>
        <w:t>KSL</w:t>
      </w:r>
      <w:r w:rsidRPr="00600763">
        <w:rPr>
          <w:lang w:val="vi-VN"/>
        </w:rPr>
        <w:t xml:space="preserve"> đã kết hợp giao thông nông thôn, nhưng hầu hết chưa đáp ứng được yêu cầu đi lại của phương tiện cơ giới, yêu cầu giao thông nội đồng phục vụ cơ giới hóa sản xuất nông nghiệp theo hướng hiện đại hóa, sản xuất tập trung quy mô lớn, chưa đáp ứng tiêu chí nông thôn mới.</w:t>
      </w:r>
    </w:p>
    <w:p w14:paraId="120ECC87" w14:textId="77777777" w:rsidR="00204E70" w:rsidRPr="00600763" w:rsidRDefault="00204E70" w:rsidP="006F2600">
      <w:pPr>
        <w:pStyle w:val="Heading2"/>
        <w:rPr>
          <w:lang w:val="vi-VN"/>
        </w:rPr>
      </w:pPr>
      <w:bookmarkStart w:id="825" w:name="_Toc527979774"/>
      <w:r w:rsidRPr="00600763">
        <w:rPr>
          <w:lang w:val="vi-VN"/>
        </w:rPr>
        <w:t>Xác định mục tiêu, nhiệm vụ của quy hoạch chi tiết đê bao</w:t>
      </w:r>
      <w:bookmarkEnd w:id="825"/>
    </w:p>
    <w:p w14:paraId="5CC90DE4" w14:textId="77777777" w:rsidR="003620BF" w:rsidRPr="00600763" w:rsidRDefault="003620BF" w:rsidP="003620BF">
      <w:pPr>
        <w:pStyle w:val="Heading3"/>
        <w:rPr>
          <w:lang w:val="vi-VN"/>
        </w:rPr>
      </w:pPr>
      <w:bookmarkStart w:id="826" w:name="_Toc527979775"/>
      <w:r w:rsidRPr="00600763">
        <w:rPr>
          <w:lang w:val="vi-VN"/>
        </w:rPr>
        <w:t>Mục tiêu</w:t>
      </w:r>
      <w:bookmarkEnd w:id="826"/>
    </w:p>
    <w:p w14:paraId="2826BC2C" w14:textId="77777777" w:rsidR="003620BF" w:rsidRPr="00600763" w:rsidRDefault="003620BF" w:rsidP="004313F5">
      <w:pPr>
        <w:pStyle w:val="Heading4"/>
      </w:pPr>
      <w:r w:rsidRPr="00600763">
        <w:t>Mục tiêu dài hạn</w:t>
      </w:r>
    </w:p>
    <w:p w14:paraId="710D9D60" w14:textId="77777777" w:rsidR="003620BF" w:rsidRPr="00600763" w:rsidRDefault="003620BF" w:rsidP="003620BF">
      <w:pPr>
        <w:rPr>
          <w:lang w:val="vi-VN"/>
        </w:rPr>
      </w:pPr>
      <w:r w:rsidRPr="00600763">
        <w:rPr>
          <w:lang w:val="vi-VN"/>
        </w:rPr>
        <w:t xml:space="preserve">Xây dựng khung Quy hoạch hệ thống đê bao, phù hợp với điều kiện tự nhiên và kinh tế - xã hội của Tỉnh, đáp ứng yêu cầu kiểm soát lũ phục vụ sản xuất nông nghiệp và yêu cầu lợi dụng tổng hợp và bảo vệ môi trường sinh thái; chủ động ứng phó các tác động bất lợi từ khí hậu, thời tiết, đặc biệt là trong điều kiện </w:t>
      </w:r>
      <w:r w:rsidR="004B32C4" w:rsidRPr="00600763">
        <w:rPr>
          <w:lang w:val="vi-VN"/>
        </w:rPr>
        <w:t>BĐKH-NBD</w:t>
      </w:r>
      <w:r w:rsidRPr="00600763">
        <w:rPr>
          <w:lang w:val="vi-VN"/>
        </w:rPr>
        <w:t>. Quy hoạch phải là công cụ hữu hiệu để ngành Nông nghiệp tham mưu cho tỉnh trong vấn đề chỉ đạo phát triển kinh tế xã hội và an ninh, quốc phòng.</w:t>
      </w:r>
    </w:p>
    <w:p w14:paraId="325B7153" w14:textId="77777777" w:rsidR="003620BF" w:rsidRPr="00600763" w:rsidRDefault="003620BF" w:rsidP="004313F5">
      <w:pPr>
        <w:pStyle w:val="Heading4"/>
      </w:pPr>
      <w:r w:rsidRPr="00600763">
        <w:lastRenderedPageBreak/>
        <w:t>Mục tiêu ngắn hạn</w:t>
      </w:r>
    </w:p>
    <w:p w14:paraId="791743F5" w14:textId="77777777" w:rsidR="003620BF" w:rsidRPr="00600763" w:rsidRDefault="003620BF" w:rsidP="003620BF">
      <w:pPr>
        <w:rPr>
          <w:lang w:val="vi-VN"/>
        </w:rPr>
      </w:pPr>
      <w:r w:rsidRPr="00600763">
        <w:rPr>
          <w:lang w:val="vi-VN"/>
        </w:rPr>
        <w:t>Đánh giá đúng thực trạng hệ thống hệ thống đê bao trên địa bàn tỉnh Đồng Tháp; chỉ rõ các thiếu sót và nguy cơ trước hiểm họa từ hiện tượng BĐKH-NBD.</w:t>
      </w:r>
      <w:r w:rsidR="00590DB9" w:rsidRPr="00600763">
        <w:rPr>
          <w:lang w:val="vi-VN"/>
        </w:rPr>
        <w:t xml:space="preserve"> </w:t>
      </w:r>
    </w:p>
    <w:p w14:paraId="0C9700CC" w14:textId="77777777" w:rsidR="003620BF" w:rsidRPr="00600763" w:rsidRDefault="003620BF" w:rsidP="003620BF">
      <w:pPr>
        <w:rPr>
          <w:lang w:val="vi-VN"/>
        </w:rPr>
      </w:pPr>
      <w:r w:rsidRPr="00600763">
        <w:rPr>
          <w:lang w:val="vi-VN"/>
        </w:rPr>
        <w:t>Đề xuất một hệ thống đê bao đảm bảo tốt các vấn đề</w:t>
      </w:r>
      <w:r w:rsidR="00590DB9" w:rsidRPr="00600763">
        <w:rPr>
          <w:lang w:val="vi-VN"/>
        </w:rPr>
        <w:t xml:space="preserve"> </w:t>
      </w:r>
      <w:r w:rsidRPr="00600763">
        <w:rPr>
          <w:lang w:val="vi-VN"/>
        </w:rPr>
        <w:t xml:space="preserve">kiểm soát lũ chủ động, kiểm soát lũ </w:t>
      </w:r>
      <w:r w:rsidR="008547D5" w:rsidRPr="00600763">
        <w:rPr>
          <w:lang w:val="vi-VN"/>
        </w:rPr>
        <w:t>tháng 8</w:t>
      </w:r>
      <w:r w:rsidRPr="00600763">
        <w:rPr>
          <w:lang w:val="vi-VN"/>
        </w:rPr>
        <w:t xml:space="preserve">, giữ, cấp nước, tiêu nước, tiêu chua, cải tạo đất nhằm phục vụ phát triển sản xuất nông nghiệp, nuôi trồng thủy sản, bảo vệ và phát triển rừng; ổn định cơ cấu sản xuất phù hợp với thực tế sản xuất hiện tại và phương hướng phát triển trong tương lai gần. Hệ thống đê bao </w:t>
      </w:r>
      <w:r w:rsidR="008547D5" w:rsidRPr="00600763">
        <w:rPr>
          <w:lang w:val="vi-VN"/>
        </w:rPr>
        <w:t>tháng 8</w:t>
      </w:r>
      <w:r w:rsidRPr="00600763">
        <w:rPr>
          <w:lang w:val="vi-VN"/>
        </w:rPr>
        <w:t xml:space="preserve"> phải bảo đảm sản xuất vụ lúa hè thu, hệ thống đê bao kiểm soát lũ chủ động bảo đản sản xuất lúa 3 vụ và rau màu ở mức an toàn cao nhất.</w:t>
      </w:r>
    </w:p>
    <w:p w14:paraId="18065014" w14:textId="77777777" w:rsidR="003620BF" w:rsidRPr="00600763" w:rsidRDefault="003620BF" w:rsidP="003620BF">
      <w:pPr>
        <w:rPr>
          <w:lang w:val="vi-VN"/>
        </w:rPr>
      </w:pPr>
      <w:r w:rsidRPr="00600763">
        <w:rPr>
          <w:lang w:val="vi-VN"/>
        </w:rPr>
        <w:t>Đảm bảo nông nghiệp phát triển theo hướng gia tăng giá trị và lợi nhuận trên một đơn vị diện tích đất nông nghiệp, khai thác tốt nhất ba thế mạnh: Sản xuất lúa đảm bảo an ninh lương thực và xuất khẩu; nuôi thuỷ sản và chế biến các loại thủy sản, rau quả, thực phẩm.</w:t>
      </w:r>
    </w:p>
    <w:p w14:paraId="453ACB0F" w14:textId="77777777" w:rsidR="003620BF" w:rsidRPr="00600763" w:rsidRDefault="003620BF" w:rsidP="003620BF">
      <w:pPr>
        <w:rPr>
          <w:lang w:val="vi-VN"/>
        </w:rPr>
      </w:pPr>
      <w:r w:rsidRPr="00600763">
        <w:rPr>
          <w:lang w:val="vi-VN"/>
        </w:rPr>
        <w:t>Góp phần xây dựng nông thôn mới, nâng cao đời sống của người dân; bảo đảm an ninh quốc phòng.</w:t>
      </w:r>
    </w:p>
    <w:p w14:paraId="7B8CD656" w14:textId="77777777" w:rsidR="003620BF" w:rsidRPr="00600763" w:rsidRDefault="003620BF" w:rsidP="003620BF">
      <w:pPr>
        <w:rPr>
          <w:lang w:val="vi-VN"/>
        </w:rPr>
      </w:pPr>
      <w:r w:rsidRPr="00600763">
        <w:rPr>
          <w:lang w:val="vi-VN"/>
        </w:rPr>
        <w:t>Quy hoạch lần này là tài liệu không thể thiếu làm cơ sở</w:t>
      </w:r>
      <w:r w:rsidR="00590DB9" w:rsidRPr="00600763">
        <w:rPr>
          <w:lang w:val="vi-VN"/>
        </w:rPr>
        <w:t xml:space="preserve"> </w:t>
      </w:r>
      <w:r w:rsidRPr="00600763">
        <w:rPr>
          <w:lang w:val="vi-VN"/>
        </w:rPr>
        <w:t>xây dựng các kế hoạch hàng năm, các chương trình dự án đầu tư phát triển thuỷ lợi, căn cứ phục vụ công tác quản lý vĩ mô trong lãnh đạo, chỉ đạo và điều hành.</w:t>
      </w:r>
    </w:p>
    <w:p w14:paraId="6507A3EA" w14:textId="77777777" w:rsidR="003620BF" w:rsidRPr="00600763" w:rsidRDefault="003620BF" w:rsidP="003620BF">
      <w:pPr>
        <w:pStyle w:val="Heading3"/>
        <w:rPr>
          <w:lang w:val="vi-VN"/>
        </w:rPr>
      </w:pPr>
      <w:bookmarkStart w:id="827" w:name="_Toc527979776"/>
      <w:r w:rsidRPr="00600763">
        <w:rPr>
          <w:lang w:val="vi-VN"/>
        </w:rPr>
        <w:t>Nhiệm vụ</w:t>
      </w:r>
      <w:bookmarkEnd w:id="827"/>
    </w:p>
    <w:p w14:paraId="71283FD1" w14:textId="77777777" w:rsidR="003620BF" w:rsidRPr="00600763" w:rsidRDefault="003620BF" w:rsidP="003620BF">
      <w:pPr>
        <w:rPr>
          <w:lang w:val="vi-VN"/>
        </w:rPr>
      </w:pPr>
      <w:r w:rsidRPr="00600763">
        <w:rPr>
          <w:lang w:val="vi-VN"/>
        </w:rPr>
        <w:t>- Điều tra, khảo sát, đánh giá đúng thực trạng của hệ thống đê bao hiện nay tại Đồng Tháp; nêu rõ các vấn đề đã làm được, còn thiếu sót cần giải quyết</w:t>
      </w:r>
      <w:r w:rsidR="004B32C4" w:rsidRPr="00600763">
        <w:rPr>
          <w:lang w:val="vi-VN"/>
        </w:rPr>
        <w:t>;</w:t>
      </w:r>
    </w:p>
    <w:p w14:paraId="30251FC6" w14:textId="77777777" w:rsidR="003620BF" w:rsidRPr="00600763" w:rsidRDefault="003620BF" w:rsidP="003620BF">
      <w:pPr>
        <w:rPr>
          <w:lang w:val="vi-VN"/>
        </w:rPr>
      </w:pPr>
      <w:r w:rsidRPr="00600763">
        <w:rPr>
          <w:lang w:val="vi-VN"/>
        </w:rPr>
        <w:t xml:space="preserve">- Đặt bài toán hệ thống đê bao kiểm soát lũ chủ động và đê bao kiểm soát lũ </w:t>
      </w:r>
      <w:r w:rsidR="008547D5" w:rsidRPr="00600763">
        <w:rPr>
          <w:lang w:val="vi-VN"/>
        </w:rPr>
        <w:t>tháng 8</w:t>
      </w:r>
      <w:r w:rsidRPr="00600763">
        <w:rPr>
          <w:lang w:val="vi-VN"/>
        </w:rPr>
        <w:t xml:space="preserve"> trong bài toán tổng thể, trong đó gồm nhiều bài toán có liên quan nhằm tìm ra các thông số thiết kế hợp lý để bảo đảm kiểm soát ngập úng, tưới, tiêu phục vụ cho yêu cầu phát triển sản xuất; kết hợp phát triển giao thông, dân cư; có tính đến tác động của hiện tượng </w:t>
      </w:r>
      <w:r w:rsidR="004B32C4" w:rsidRPr="00600763">
        <w:rPr>
          <w:lang w:val="vi-VN"/>
        </w:rPr>
        <w:t>BĐKH-NBD</w:t>
      </w:r>
      <w:r w:rsidRPr="00600763">
        <w:rPr>
          <w:lang w:val="vi-VN"/>
        </w:rPr>
        <w:t>. Trên cơ sở hệ thống thuỷ lợi hiện có, đề xuất các phương án bố trí hệ thống đê bao sao cho phù hợp nhất</w:t>
      </w:r>
      <w:r w:rsidR="004B32C4" w:rsidRPr="00600763">
        <w:rPr>
          <w:lang w:val="vi-VN"/>
        </w:rPr>
        <w:t>;</w:t>
      </w:r>
    </w:p>
    <w:p w14:paraId="1B40C9AC" w14:textId="77777777" w:rsidR="003620BF" w:rsidRPr="00600763" w:rsidRDefault="003620BF" w:rsidP="003620BF">
      <w:pPr>
        <w:rPr>
          <w:lang w:val="vi-VN"/>
        </w:rPr>
      </w:pPr>
      <w:r w:rsidRPr="00600763">
        <w:rPr>
          <w:lang w:val="vi-VN"/>
        </w:rPr>
        <w:t>- Xác định chiến lược phát triển Thuỷ lợi nói riêng và Thủy lợi trong chiến lược phát triển kinh tế - xã hội nói chung của Tỉnh đến năm 2020 và định hướng tới 2050. Tính toán quy mô, khối lượng và vốn đầu tư cho hệ thống đê bao</w:t>
      </w:r>
      <w:r w:rsidR="004B32C4" w:rsidRPr="00600763">
        <w:rPr>
          <w:lang w:val="vi-VN"/>
        </w:rPr>
        <w:t>;</w:t>
      </w:r>
    </w:p>
    <w:p w14:paraId="1F857DB0" w14:textId="77777777" w:rsidR="003620BF" w:rsidRPr="00600763" w:rsidRDefault="003620BF" w:rsidP="003620BF">
      <w:pPr>
        <w:rPr>
          <w:lang w:val="vi-VN"/>
        </w:rPr>
      </w:pPr>
      <w:r w:rsidRPr="00600763">
        <w:rPr>
          <w:lang w:val="vi-VN"/>
        </w:rPr>
        <w:t>- Xác định thứ tự ưu tiên xây dựng hệ thống công trình và danh sách chương trình và dự án ưu tiên xây dựng.</w:t>
      </w:r>
    </w:p>
    <w:p w14:paraId="5F33973C" w14:textId="77777777" w:rsidR="00204E70" w:rsidRPr="00600763" w:rsidRDefault="00204E70" w:rsidP="006F2600">
      <w:pPr>
        <w:pStyle w:val="Heading2"/>
        <w:rPr>
          <w:lang w:val="vi-VN"/>
        </w:rPr>
      </w:pPr>
      <w:bookmarkStart w:id="828" w:name="_Toc527979777"/>
      <w:r w:rsidRPr="00600763">
        <w:rPr>
          <w:lang w:val="vi-VN"/>
        </w:rPr>
        <w:t>Các tiêu chuẩn sử dụng trong thiết kế quy hoạch đê bao</w:t>
      </w:r>
      <w:bookmarkEnd w:id="828"/>
    </w:p>
    <w:p w14:paraId="593DD1E1" w14:textId="77777777" w:rsidR="00A25E03" w:rsidRPr="00600763" w:rsidRDefault="00A25E03" w:rsidP="00A25E03">
      <w:pPr>
        <w:rPr>
          <w:szCs w:val="26"/>
          <w:lang w:val="vi-VN"/>
        </w:rPr>
      </w:pPr>
      <w:r w:rsidRPr="00600763">
        <w:rPr>
          <w:szCs w:val="26"/>
          <w:lang w:val="vi-VN"/>
        </w:rPr>
        <w:t>Các tiêu chuẩn, quy phạm dùng trong thiết kế quy hoạch đê bao gồm:</w:t>
      </w:r>
    </w:p>
    <w:p w14:paraId="33A992F5" w14:textId="77777777" w:rsidR="00A25E03" w:rsidRPr="00600763" w:rsidRDefault="00A25E03" w:rsidP="00A25E03">
      <w:pPr>
        <w:rPr>
          <w:szCs w:val="26"/>
          <w:lang w:val="vi-VN"/>
        </w:rPr>
      </w:pPr>
      <w:r w:rsidRPr="00600763">
        <w:rPr>
          <w:szCs w:val="26"/>
          <w:lang w:val="vi-VN"/>
        </w:rPr>
        <w:t>- Tiêu chuẩn xây dựng Việt Nam TCVN 8302-2009;</w:t>
      </w:r>
    </w:p>
    <w:p w14:paraId="0B77A244" w14:textId="77777777" w:rsidR="00A25E03" w:rsidRPr="00600763" w:rsidRDefault="00A25E03" w:rsidP="00A25E03">
      <w:pPr>
        <w:rPr>
          <w:szCs w:val="26"/>
          <w:lang w:val="vi-VN"/>
        </w:rPr>
      </w:pPr>
      <w:r w:rsidRPr="00600763">
        <w:rPr>
          <w:szCs w:val="26"/>
          <w:lang w:val="vi-VN"/>
        </w:rPr>
        <w:t>- Hệ thống kênh tưới – Tiêu chuẩn thiết kế: TCVN 4118-85;</w:t>
      </w:r>
    </w:p>
    <w:p w14:paraId="0798B557" w14:textId="77777777" w:rsidR="00A25E03" w:rsidRPr="00600763" w:rsidRDefault="00A25E03" w:rsidP="00A25E03">
      <w:pPr>
        <w:rPr>
          <w:szCs w:val="26"/>
          <w:lang w:val="vi-VN"/>
        </w:rPr>
      </w:pPr>
      <w:r w:rsidRPr="00600763">
        <w:rPr>
          <w:szCs w:val="26"/>
          <w:lang w:val="vi-VN"/>
        </w:rPr>
        <w:t>- Nền các công trình thủy lợi - Tiêu chuẩn thiết kế: TCVN 4253-86;</w:t>
      </w:r>
    </w:p>
    <w:p w14:paraId="08718BA6" w14:textId="77777777" w:rsidR="00A25E03" w:rsidRPr="00600763" w:rsidRDefault="00A25E03" w:rsidP="00A25E03">
      <w:pPr>
        <w:rPr>
          <w:szCs w:val="26"/>
          <w:lang w:val="vi-VN"/>
        </w:rPr>
      </w:pPr>
      <w:r w:rsidRPr="00600763">
        <w:rPr>
          <w:szCs w:val="26"/>
          <w:lang w:val="vi-VN"/>
        </w:rPr>
        <w:t>- Kết cấu BT &amp; BTCT thủy công - Tiêu chuẩn thiết kế: TCVN 4116-85;</w:t>
      </w:r>
    </w:p>
    <w:p w14:paraId="070705E6" w14:textId="77777777" w:rsidR="00A25E03" w:rsidRPr="00600763" w:rsidRDefault="00A25E03" w:rsidP="00A25E03">
      <w:pPr>
        <w:rPr>
          <w:szCs w:val="26"/>
          <w:lang w:val="vi-VN"/>
        </w:rPr>
      </w:pPr>
      <w:r w:rsidRPr="00600763">
        <w:rPr>
          <w:szCs w:val="26"/>
          <w:lang w:val="vi-VN"/>
        </w:rPr>
        <w:t>- Quy phạm thiết kế đập đất đầm nén: QPTL C1.77;</w:t>
      </w:r>
    </w:p>
    <w:p w14:paraId="3379EA93" w14:textId="77777777" w:rsidR="00A25E03" w:rsidRPr="00600763" w:rsidRDefault="00A25E03" w:rsidP="00A25E03">
      <w:pPr>
        <w:rPr>
          <w:szCs w:val="26"/>
          <w:lang w:val="vi-VN"/>
        </w:rPr>
      </w:pPr>
      <w:r w:rsidRPr="00600763">
        <w:rPr>
          <w:szCs w:val="26"/>
          <w:lang w:val="vi-VN"/>
        </w:rPr>
        <w:t>- Quy phạm tính toán thủy lực đập tràn: 14TCN 7- 85;</w:t>
      </w:r>
    </w:p>
    <w:p w14:paraId="6728CEB5" w14:textId="77777777" w:rsidR="00A25E03" w:rsidRPr="00600763" w:rsidRDefault="00A25E03" w:rsidP="00A25E03">
      <w:pPr>
        <w:rPr>
          <w:szCs w:val="26"/>
          <w:lang w:val="vi-VN"/>
        </w:rPr>
      </w:pPr>
      <w:r w:rsidRPr="00600763">
        <w:rPr>
          <w:szCs w:val="26"/>
          <w:lang w:val="vi-VN"/>
        </w:rPr>
        <w:t>- Đường viền dưới đất của đập trên nền không phải là đá - Quy trình thiết kế: 14TCN.58.88;</w:t>
      </w:r>
    </w:p>
    <w:p w14:paraId="238EF6A2" w14:textId="77777777" w:rsidR="00A25E03" w:rsidRPr="00600763" w:rsidRDefault="00A25E03" w:rsidP="00A25E03">
      <w:pPr>
        <w:rPr>
          <w:szCs w:val="26"/>
          <w:lang w:val="vi-VN"/>
        </w:rPr>
      </w:pPr>
      <w:r w:rsidRPr="00600763">
        <w:rPr>
          <w:szCs w:val="26"/>
          <w:lang w:val="vi-VN"/>
        </w:rPr>
        <w:lastRenderedPageBreak/>
        <w:t>- Quy phạm tải trọng và lực tác dụng lên công trình thủy lợi (do sóng và tàu): TCVN2737-1995, QPTL.C1.78;</w:t>
      </w:r>
    </w:p>
    <w:p w14:paraId="3E986883" w14:textId="77777777" w:rsidR="00A25E03" w:rsidRPr="00600763" w:rsidRDefault="00A25E03" w:rsidP="00A25E03">
      <w:pPr>
        <w:rPr>
          <w:szCs w:val="26"/>
          <w:lang w:val="vi-VN"/>
        </w:rPr>
      </w:pPr>
      <w:r w:rsidRPr="00600763">
        <w:rPr>
          <w:szCs w:val="26"/>
          <w:lang w:val="vi-VN"/>
        </w:rPr>
        <w:t>- Quy trình thiết kế kết cấu bê tông và bê tông cốt thép công trình thủy công (tập I, II, III): 14TCN 54-87;</w:t>
      </w:r>
    </w:p>
    <w:p w14:paraId="77EE4440" w14:textId="77777777" w:rsidR="00A25E03" w:rsidRPr="00600763" w:rsidRDefault="00A25E03" w:rsidP="00A25E03">
      <w:pPr>
        <w:rPr>
          <w:szCs w:val="26"/>
          <w:lang w:val="vi-VN"/>
        </w:rPr>
      </w:pPr>
      <w:r w:rsidRPr="00600763">
        <w:rPr>
          <w:szCs w:val="26"/>
          <w:lang w:val="vi-VN"/>
        </w:rPr>
        <w:t>- Thiết kế đập bê tông và bê tông cốt thép - Tiêu chuẩn thiết kế: 14TCN56-88;</w:t>
      </w:r>
    </w:p>
    <w:p w14:paraId="0ABD4337" w14:textId="77777777" w:rsidR="00A25E03" w:rsidRPr="00600763" w:rsidRDefault="00A25E03" w:rsidP="00A25E03">
      <w:pPr>
        <w:rPr>
          <w:szCs w:val="26"/>
          <w:lang w:val="vi-VN"/>
        </w:rPr>
      </w:pPr>
      <w:r w:rsidRPr="00600763">
        <w:rPr>
          <w:szCs w:val="26"/>
          <w:lang w:val="vi-VN"/>
        </w:rPr>
        <w:t>- Hệ số tiêu cho ruộng lúa - Tiêu chuẩn thiết kế: 14TCN 60-88;</w:t>
      </w:r>
    </w:p>
    <w:p w14:paraId="19C8411E" w14:textId="77777777" w:rsidR="00A25E03" w:rsidRPr="00600763" w:rsidRDefault="00A25E03" w:rsidP="00A25E03">
      <w:pPr>
        <w:rPr>
          <w:szCs w:val="26"/>
          <w:lang w:val="vi-VN"/>
        </w:rPr>
      </w:pPr>
      <w:r w:rsidRPr="00600763">
        <w:rPr>
          <w:szCs w:val="26"/>
          <w:lang w:val="vi-VN"/>
        </w:rPr>
        <w:t>- Hệ số tưới cho ruộng lúa - Tiêu chuẩn thiết kế: 14TCN 61-92;</w:t>
      </w:r>
    </w:p>
    <w:p w14:paraId="3276CEDA" w14:textId="77777777" w:rsidR="00A25E03" w:rsidRPr="00600763" w:rsidRDefault="00A25E03" w:rsidP="00A25E03">
      <w:pPr>
        <w:rPr>
          <w:szCs w:val="26"/>
          <w:lang w:val="vi-VN"/>
        </w:rPr>
      </w:pPr>
      <w:r w:rsidRPr="00600763">
        <w:rPr>
          <w:szCs w:val="26"/>
          <w:lang w:val="vi-VN"/>
        </w:rPr>
        <w:t>- Quy phạm tạm thời để tính tải trọng gió: QP.01.61;</w:t>
      </w:r>
    </w:p>
    <w:p w14:paraId="12EA4875" w14:textId="77777777" w:rsidR="00A25E03" w:rsidRPr="00600763" w:rsidRDefault="00A25E03" w:rsidP="00A25E03">
      <w:pPr>
        <w:rPr>
          <w:szCs w:val="26"/>
          <w:lang w:val="vi-VN"/>
        </w:rPr>
      </w:pPr>
      <w:r w:rsidRPr="00600763">
        <w:rPr>
          <w:szCs w:val="26"/>
          <w:lang w:val="vi-VN"/>
        </w:rPr>
        <w:t>- Quy phạm tính toán các đặc trưng thủy văn thiết kế: 14TCN 10-85, QPTL.C6.77;</w:t>
      </w:r>
    </w:p>
    <w:p w14:paraId="40EA5A04" w14:textId="77777777" w:rsidR="00A25E03" w:rsidRPr="00600763" w:rsidRDefault="00A25E03" w:rsidP="00A25E03">
      <w:pPr>
        <w:rPr>
          <w:szCs w:val="26"/>
          <w:lang w:val="vi-VN"/>
        </w:rPr>
      </w:pPr>
      <w:r w:rsidRPr="00600763">
        <w:rPr>
          <w:szCs w:val="26"/>
          <w:lang w:val="vi-VN"/>
        </w:rPr>
        <w:t>- Quy phạm phân cấp đê: 14TCN 19-85, QPTL.A6.77;</w:t>
      </w:r>
    </w:p>
    <w:p w14:paraId="798C170D" w14:textId="77777777" w:rsidR="00A25E03" w:rsidRPr="00600763" w:rsidRDefault="00A25E03" w:rsidP="00A25E03">
      <w:pPr>
        <w:rPr>
          <w:szCs w:val="26"/>
          <w:lang w:val="vi-VN"/>
        </w:rPr>
      </w:pPr>
      <w:r w:rsidRPr="00600763">
        <w:rPr>
          <w:szCs w:val="26"/>
          <w:lang w:val="vi-VN"/>
        </w:rPr>
        <w:t>- Công trình bảo vệ bờ sông để chống lũ - Quy trình thiết kế: 14TCN 84-91;</w:t>
      </w:r>
    </w:p>
    <w:p w14:paraId="0E5D587E" w14:textId="77777777" w:rsidR="00E45FF8" w:rsidRPr="00600763" w:rsidRDefault="00A25E03" w:rsidP="00A25E03">
      <w:pPr>
        <w:rPr>
          <w:lang w:val="vi-VN"/>
        </w:rPr>
      </w:pPr>
      <w:r w:rsidRPr="00600763">
        <w:rPr>
          <w:szCs w:val="26"/>
          <w:lang w:val="vi-VN"/>
        </w:rPr>
        <w:t>- Quy phạm phân cấp đê (QPTL A6.77).</w:t>
      </w:r>
    </w:p>
    <w:p w14:paraId="2E189C89" w14:textId="77777777" w:rsidR="00204E70" w:rsidRPr="00600763" w:rsidRDefault="00204E70" w:rsidP="006F2600">
      <w:pPr>
        <w:pStyle w:val="Heading2"/>
        <w:rPr>
          <w:lang w:val="vi-VN"/>
        </w:rPr>
      </w:pPr>
      <w:bookmarkStart w:id="829" w:name="_Toc527979778"/>
      <w:r w:rsidRPr="00600763">
        <w:rPr>
          <w:lang w:val="vi-VN"/>
        </w:rPr>
        <w:t>Xây dựng các phương án bố trí hệ thống đê bao</w:t>
      </w:r>
      <w:bookmarkEnd w:id="829"/>
    </w:p>
    <w:p w14:paraId="013A078B" w14:textId="77777777" w:rsidR="00194B3C" w:rsidRPr="00600763" w:rsidRDefault="00915936" w:rsidP="00915936">
      <w:pPr>
        <w:pStyle w:val="Heading3"/>
        <w:rPr>
          <w:lang w:val="vi-VN"/>
        </w:rPr>
      </w:pPr>
      <w:bookmarkStart w:id="830" w:name="_Toc527979779"/>
      <w:r w:rsidRPr="00600763">
        <w:rPr>
          <w:lang w:val="vi-VN"/>
        </w:rPr>
        <w:t>Cơ sở thiết lập phương án</w:t>
      </w:r>
      <w:bookmarkEnd w:id="830"/>
    </w:p>
    <w:p w14:paraId="2A4015D2" w14:textId="77777777" w:rsidR="00915936" w:rsidRPr="00600763" w:rsidRDefault="00915936" w:rsidP="00194B3C">
      <w:pPr>
        <w:rPr>
          <w:lang w:val="vi-VN"/>
        </w:rPr>
      </w:pPr>
      <w:r w:rsidRPr="00600763">
        <w:rPr>
          <w:lang w:val="vi-VN"/>
        </w:rPr>
        <w:t xml:space="preserve">Yêu cầu bố trí, tính toán hệ thống đê bao tỉnh Đồng Tháp đến năm 2020 và định hướng đến năm 2050 phải dựa trên nền KSL toàn vùng Đồng bằng sông </w:t>
      </w:r>
      <w:r w:rsidR="004F3101" w:rsidRPr="00600763">
        <w:rPr>
          <w:lang w:val="vi-VN"/>
        </w:rPr>
        <w:t>Cửu Long</w:t>
      </w:r>
      <w:r w:rsidRPr="00600763">
        <w:rPr>
          <w:lang w:val="vi-VN"/>
        </w:rPr>
        <w:t xml:space="preserve">, có xem xét đến tình hình </w:t>
      </w:r>
      <w:r w:rsidR="004B32C4" w:rsidRPr="00600763">
        <w:rPr>
          <w:lang w:val="vi-VN"/>
        </w:rPr>
        <w:t>BĐKH-NBD</w:t>
      </w:r>
      <w:r w:rsidRPr="00600763">
        <w:rPr>
          <w:lang w:val="vi-VN"/>
        </w:rPr>
        <w:t>, phục vụ chuyển đổi sản xuất, phát triển xây dựng nông thôn, kết hợp chặt chẽ phục vụ đa mục tiêu.</w:t>
      </w:r>
    </w:p>
    <w:p w14:paraId="7791E736" w14:textId="77777777" w:rsidR="00915936" w:rsidRPr="00600763" w:rsidRDefault="00915936" w:rsidP="00194B3C">
      <w:pPr>
        <w:rPr>
          <w:szCs w:val="26"/>
          <w:lang w:val="vi-VN"/>
        </w:rPr>
      </w:pPr>
      <w:r w:rsidRPr="00600763">
        <w:rPr>
          <w:szCs w:val="26"/>
          <w:lang w:val="vi-VN"/>
        </w:rPr>
        <w:t>Hệ thống đê bao, bờ bao có nhiệm vụ bảo đảm an toàn cho các khu vực sản xuất theo mô hình 2 vụ, 3 vụ và vườn cây ăn trái, khu dân cư… Do điều kiện sản xuất, trong quy hoạch lần trước, cũng như thực tế phát triển ô bao vùng dự án những năm qua thì diện tích bao là thiên nhỏ. Tuy nhiên, xu hướng chung hiện nay của ĐBSCL là phát triển ô bao theo hướng thiên lớn, tức là theo hình thức cánh đồng lớn. Điều này vừa phù hợp cho canh tác bằng máy móc cơ giới, vừa thuận tiện trong công tác sản xuất, thu mua sản phẩm, giảm nhỏ chi phí đầu tư hệ thống thủy lợi, công tác quản lý tốt hơn so với hình thức bao nhỏ manh mún… Vì thế, trong quy hoạch lần này, tư vấn mạnh dạn đề xuất hình thức bao lớn cho hệ thống bờ bao, ô bao. Tùy vào điều kiện cụ thể của từng vùng về kênh mương, ô ruộng, nguồn cấp và thoát…, những ô bao hiện trạng có thể sẽ được gộp lại và nâng cấp thành ô bao lớn hơn.</w:t>
      </w:r>
    </w:p>
    <w:p w14:paraId="33600ABA" w14:textId="77777777" w:rsidR="00D500B7" w:rsidRPr="00600763" w:rsidRDefault="00D500B7" w:rsidP="00D500B7">
      <w:pPr>
        <w:pStyle w:val="Heading3"/>
        <w:rPr>
          <w:lang w:val="vi-VN"/>
        </w:rPr>
      </w:pPr>
      <w:bookmarkStart w:id="831" w:name="_Toc527979780"/>
      <w:r w:rsidRPr="00600763">
        <w:rPr>
          <w:lang w:val="vi-VN"/>
        </w:rPr>
        <w:t>Nội dung các phương án</w:t>
      </w:r>
      <w:bookmarkEnd w:id="831"/>
    </w:p>
    <w:p w14:paraId="0688466F" w14:textId="77777777" w:rsidR="00D500B7" w:rsidRPr="00600763" w:rsidRDefault="00D500B7" w:rsidP="004313F5">
      <w:pPr>
        <w:pStyle w:val="Heading4"/>
      </w:pPr>
      <w:r w:rsidRPr="00600763">
        <w:t>Phương án 1</w:t>
      </w:r>
    </w:p>
    <w:p w14:paraId="3502C107" w14:textId="77777777" w:rsidR="00D500B7" w:rsidRPr="00600763" w:rsidRDefault="00D500B7" w:rsidP="00D500B7">
      <w:pPr>
        <w:rPr>
          <w:szCs w:val="26"/>
          <w:lang w:val="vi-VN"/>
        </w:rPr>
      </w:pPr>
      <w:r w:rsidRPr="00600763">
        <w:rPr>
          <w:szCs w:val="26"/>
          <w:lang w:val="vi-VN"/>
        </w:rPr>
        <w:t>Hệ thống đê bao KSL được xây dựng mới và nâng cấp lên từ hệ thống đê bao đã có với quy mô ô bao như hiện trạng, cụ thể:</w:t>
      </w:r>
    </w:p>
    <w:p w14:paraId="45B405EE" w14:textId="77777777" w:rsidR="00D500B7" w:rsidRPr="00600763" w:rsidRDefault="00D500B7" w:rsidP="00D500B7">
      <w:pPr>
        <w:rPr>
          <w:szCs w:val="26"/>
          <w:lang w:val="vi-VN"/>
        </w:rPr>
      </w:pPr>
      <w:r w:rsidRPr="00600763">
        <w:rPr>
          <w:szCs w:val="26"/>
          <w:lang w:val="vi-VN"/>
        </w:rPr>
        <w:t xml:space="preserve">- Xây dựng mới 07 ô bao kiểm soát lũ </w:t>
      </w:r>
      <w:r w:rsidR="008547D5" w:rsidRPr="00600763">
        <w:rPr>
          <w:szCs w:val="26"/>
          <w:lang w:val="vi-VN"/>
        </w:rPr>
        <w:t>tháng 8</w:t>
      </w:r>
      <w:r w:rsidRPr="00600763">
        <w:rPr>
          <w:szCs w:val="26"/>
          <w:lang w:val="vi-VN"/>
        </w:rPr>
        <w:t xml:space="preserve">, đồng thời nâng cấp 198 ô bao lửng chưa đạt yêu cầu kiểm soát lũ </w:t>
      </w:r>
      <w:r w:rsidR="008547D5" w:rsidRPr="00600763">
        <w:rPr>
          <w:szCs w:val="26"/>
          <w:lang w:val="vi-VN"/>
        </w:rPr>
        <w:t>tháng 8</w:t>
      </w:r>
      <w:r w:rsidRPr="00600763">
        <w:rPr>
          <w:szCs w:val="26"/>
          <w:lang w:val="vi-VN"/>
        </w:rPr>
        <w:t xml:space="preserve"> (do chưa đầu tư đầy đủ hoặc xuống cấp do sạt lở hàng năm) nhằm bảo vệ </w:t>
      </w:r>
      <w:r w:rsidR="00667BFF" w:rsidRPr="00600763">
        <w:rPr>
          <w:szCs w:val="26"/>
          <w:lang w:val="vi-VN"/>
        </w:rPr>
        <w:t>73</w:t>
      </w:r>
      <w:r w:rsidRPr="00600763">
        <w:rPr>
          <w:szCs w:val="26"/>
          <w:lang w:val="vi-VN"/>
        </w:rPr>
        <w:t>.</w:t>
      </w:r>
      <w:r w:rsidR="00667BFF" w:rsidRPr="00600763">
        <w:rPr>
          <w:szCs w:val="26"/>
          <w:lang w:val="vi-VN"/>
        </w:rPr>
        <w:t>000</w:t>
      </w:r>
      <w:r w:rsidRPr="00600763">
        <w:rPr>
          <w:szCs w:val="26"/>
          <w:lang w:val="vi-VN"/>
        </w:rPr>
        <w:t xml:space="preserve"> ha diện tích đất sản xuất 02 vụ;</w:t>
      </w:r>
    </w:p>
    <w:p w14:paraId="265453E1" w14:textId="77777777" w:rsidR="00D500B7" w:rsidRPr="00600763" w:rsidRDefault="00D500B7" w:rsidP="00D500B7">
      <w:pPr>
        <w:rPr>
          <w:szCs w:val="26"/>
          <w:lang w:val="vi-VN"/>
        </w:rPr>
      </w:pPr>
      <w:r w:rsidRPr="00600763">
        <w:rPr>
          <w:szCs w:val="26"/>
          <w:lang w:val="vi-VN"/>
        </w:rPr>
        <w:t>- Xây dựng mới 18 ô bao và nâng cấp 252 ô bao KSL chủ động bảo vệ 1</w:t>
      </w:r>
      <w:r w:rsidR="00667BFF" w:rsidRPr="00600763">
        <w:rPr>
          <w:szCs w:val="26"/>
          <w:lang w:val="vi-VN"/>
        </w:rPr>
        <w:t>00</w:t>
      </w:r>
      <w:r w:rsidRPr="00600763">
        <w:rPr>
          <w:szCs w:val="26"/>
          <w:lang w:val="vi-VN"/>
        </w:rPr>
        <w:t xml:space="preserve">.000 ha diện tích sản xuất lúa </w:t>
      </w:r>
      <w:r w:rsidR="00667BFF" w:rsidRPr="00600763">
        <w:rPr>
          <w:szCs w:val="26"/>
          <w:lang w:val="vi-VN"/>
        </w:rPr>
        <w:t>3</w:t>
      </w:r>
      <w:r w:rsidRPr="00600763">
        <w:rPr>
          <w:szCs w:val="26"/>
          <w:lang w:val="vi-VN"/>
        </w:rPr>
        <w:t xml:space="preserve"> vụ;</w:t>
      </w:r>
    </w:p>
    <w:p w14:paraId="0C229F1B" w14:textId="77777777" w:rsidR="00D500B7" w:rsidRPr="00600763" w:rsidRDefault="00D500B7" w:rsidP="00D500B7">
      <w:pPr>
        <w:rPr>
          <w:szCs w:val="26"/>
          <w:lang w:val="vi-VN"/>
        </w:rPr>
      </w:pPr>
      <w:r w:rsidRPr="00600763">
        <w:rPr>
          <w:szCs w:val="26"/>
          <w:lang w:val="vi-VN"/>
        </w:rPr>
        <w:t xml:space="preserve">- Xây dựng mới 27 ô bao và nâng cấp 702 ô bao KSL triệt để bảo vệ diện tích các loại hình sản xuất </w:t>
      </w:r>
      <w:r w:rsidR="008B4C15" w:rsidRPr="00600763">
        <w:rPr>
          <w:szCs w:val="26"/>
          <w:lang w:val="vi-VN"/>
        </w:rPr>
        <w:t>lúa 3 vụ</w:t>
      </w:r>
      <w:r w:rsidRPr="00600763">
        <w:rPr>
          <w:szCs w:val="26"/>
          <w:lang w:val="vi-VN"/>
        </w:rPr>
        <w:t>, hệ thống cơ sở hạ tầng, khu dân cư tập trung, khu công nghiệp và các thành phố, thị xã, thị trấn,...;</w:t>
      </w:r>
    </w:p>
    <w:p w14:paraId="273E8369" w14:textId="77777777" w:rsidR="00D500B7" w:rsidRPr="00600763" w:rsidRDefault="00D500B7" w:rsidP="00D500B7">
      <w:pPr>
        <w:rPr>
          <w:szCs w:val="26"/>
          <w:lang w:val="vi-VN"/>
        </w:rPr>
      </w:pPr>
      <w:r w:rsidRPr="00600763">
        <w:rPr>
          <w:szCs w:val="26"/>
          <w:lang w:val="vi-VN"/>
        </w:rPr>
        <w:t xml:space="preserve">- Xây dựng </w:t>
      </w:r>
      <w:r w:rsidR="00C07C18" w:rsidRPr="00600763">
        <w:rPr>
          <w:szCs w:val="26"/>
          <w:lang w:val="vi-VN"/>
        </w:rPr>
        <w:t>hệ thống</w:t>
      </w:r>
      <w:r w:rsidRPr="00600763">
        <w:rPr>
          <w:szCs w:val="26"/>
          <w:lang w:val="vi-VN"/>
        </w:rPr>
        <w:t xml:space="preserve"> công trình kèm theo hệ thống đê bao như: </w:t>
      </w:r>
      <w:r w:rsidR="00D32B36" w:rsidRPr="00600763">
        <w:rPr>
          <w:szCs w:val="26"/>
          <w:lang w:val="vi-VN"/>
        </w:rPr>
        <w:t>cống bọng</w:t>
      </w:r>
      <w:r w:rsidRPr="00600763">
        <w:rPr>
          <w:szCs w:val="26"/>
          <w:lang w:val="vi-VN"/>
        </w:rPr>
        <w:t xml:space="preserve"> và nạo vét kênh nội đồng</w:t>
      </w:r>
      <w:r w:rsidR="00BE7EAC" w:rsidRPr="00600763">
        <w:rPr>
          <w:szCs w:val="26"/>
          <w:lang w:val="vi-VN"/>
        </w:rPr>
        <w:t>.</w:t>
      </w:r>
    </w:p>
    <w:p w14:paraId="24441A41" w14:textId="77777777" w:rsidR="00567056" w:rsidRPr="00600763" w:rsidRDefault="00567056" w:rsidP="00567056">
      <w:pPr>
        <w:keepNext/>
        <w:ind w:firstLine="0"/>
        <w:jc w:val="center"/>
        <w:rPr>
          <w:lang w:val="vi-VN"/>
        </w:rPr>
      </w:pPr>
      <w:r w:rsidRPr="00600763">
        <w:rPr>
          <w:noProof/>
          <w:szCs w:val="26"/>
          <w:lang w:eastAsia="en-US"/>
        </w:rPr>
        <w:lastRenderedPageBreak/>
        <w:drawing>
          <wp:inline distT="0" distB="0" distL="0" distR="0" wp14:anchorId="1E2DB7C4" wp14:editId="5AEF8E21">
            <wp:extent cx="5068241" cy="6571571"/>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A o bao - I.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5068241" cy="6571571"/>
                    </a:xfrm>
                    <a:prstGeom prst="rect">
                      <a:avLst/>
                    </a:prstGeom>
                  </pic:spPr>
                </pic:pic>
              </a:graphicData>
            </a:graphic>
          </wp:inline>
        </w:drawing>
      </w:r>
    </w:p>
    <w:p w14:paraId="63AFF18C" w14:textId="1E5E647B" w:rsidR="00567056" w:rsidRPr="00600763" w:rsidRDefault="00567056" w:rsidP="00650165">
      <w:pPr>
        <w:pStyle w:val="Caption"/>
        <w:rPr>
          <w:sz w:val="26"/>
        </w:rPr>
      </w:pPr>
      <w:bookmarkStart w:id="832" w:name="_Toc527980097"/>
      <w:r w:rsidRPr="00600763">
        <w:t xml:space="preserve">Hình </w:t>
      </w:r>
      <w:r w:rsidR="00123249">
        <w:fldChar w:fldCharType="begin"/>
      </w:r>
      <w:r w:rsidR="00123249">
        <w:instrText xml:space="preserve"> SEQ Hình \* ARABIC </w:instrText>
      </w:r>
      <w:r w:rsidR="00123249">
        <w:fldChar w:fldCharType="separate"/>
      </w:r>
      <w:r w:rsidR="00DB45A9">
        <w:t>121</w:t>
      </w:r>
      <w:r w:rsidR="00123249">
        <w:fldChar w:fldCharType="end"/>
      </w:r>
      <w:r w:rsidRPr="00600763">
        <w:t>: Bản đồ bố trí hệ thống đê bao, phương án 1</w:t>
      </w:r>
      <w:bookmarkEnd w:id="832"/>
    </w:p>
    <w:p w14:paraId="6FD28211" w14:textId="77777777" w:rsidR="00D500B7" w:rsidRPr="00600763" w:rsidRDefault="004475C6" w:rsidP="004313F5">
      <w:pPr>
        <w:pStyle w:val="Heading4"/>
      </w:pPr>
      <w:r w:rsidRPr="00600763">
        <w:t>Phương án 2</w:t>
      </w:r>
    </w:p>
    <w:p w14:paraId="79D4A9D4" w14:textId="77777777" w:rsidR="006111B0" w:rsidRPr="00600763" w:rsidRDefault="006111B0" w:rsidP="006111B0">
      <w:pPr>
        <w:rPr>
          <w:lang w:val="vi-VN"/>
        </w:rPr>
      </w:pPr>
      <w:r w:rsidRPr="00600763">
        <w:rPr>
          <w:lang w:val="vi-VN"/>
        </w:rPr>
        <w:t xml:space="preserve">Với phương án này, dựa trên </w:t>
      </w:r>
      <w:r w:rsidR="00A017BE" w:rsidRPr="00600763">
        <w:rPr>
          <w:lang w:val="vi-VN"/>
        </w:rPr>
        <w:t>ý tưởng</w:t>
      </w:r>
      <w:r w:rsidRPr="00600763">
        <w:rPr>
          <w:lang w:val="vi-VN"/>
        </w:rPr>
        <w:t xml:space="preserve"> trong tương lai định hướng phát triển sản xuất ổn định, chuyên sâu và rộng như hình thành các vùng sản xuất trọng điểm, chuyên canh, chương trình cánh đồng mẫu lớn, nông nghiệp công nghệ cao... và đặc biệt là làm tiền đề để phát triển nền nông nghiệp 4.0. Vì vậy, hệ thống thuỷ lợi cần phải đáp ứng được nhu cầu đó, đặc biệt là hệ thống đê bao bảo vệ. Do đó trong Rà soát quy hoạch thủy lợi lần này, tư vấn đề xuất phương án xây dựng hệ thống ô bao vừa và lớn, có quy mô trung bình từ 500 đến 5.000 ha, cụ thể:</w:t>
      </w:r>
    </w:p>
    <w:p w14:paraId="6E841A55" w14:textId="77777777" w:rsidR="006111B0" w:rsidRPr="00600763" w:rsidRDefault="006111B0" w:rsidP="006111B0">
      <w:pPr>
        <w:rPr>
          <w:lang w:val="vi-VN"/>
        </w:rPr>
      </w:pPr>
      <w:r w:rsidRPr="00600763">
        <w:rPr>
          <w:lang w:val="vi-VN"/>
        </w:rPr>
        <w:t xml:space="preserve"> - </w:t>
      </w:r>
      <w:r w:rsidRPr="00600763">
        <w:rPr>
          <w:rFonts w:eastAsia="+mn-ea"/>
          <w:lang w:val="vi-VN"/>
        </w:rPr>
        <w:t xml:space="preserve">Nâng cấp </w:t>
      </w:r>
      <w:r w:rsidRPr="00600763">
        <w:rPr>
          <w:lang w:val="vi-VN"/>
        </w:rPr>
        <w:t>107</w:t>
      </w:r>
      <w:r w:rsidRPr="00600763">
        <w:rPr>
          <w:rFonts w:eastAsia="+mn-ea"/>
          <w:lang w:val="vi-VN"/>
        </w:rPr>
        <w:t xml:space="preserve"> ô bao lửng chưa đạt yêu cầu kiểm soát lũ </w:t>
      </w:r>
      <w:r w:rsidR="008547D5" w:rsidRPr="00600763">
        <w:rPr>
          <w:rFonts w:eastAsia="+mn-ea"/>
          <w:lang w:val="vi-VN"/>
        </w:rPr>
        <w:t>tháng 8</w:t>
      </w:r>
      <w:r w:rsidRPr="00600763">
        <w:rPr>
          <w:rFonts w:eastAsia="+mn-ea"/>
          <w:lang w:val="vi-VN"/>
        </w:rPr>
        <w:t xml:space="preserve"> (chưa đầu tư đầy đủ hoặc xuống cấp do sạt lở hàng năm)</w:t>
      </w:r>
      <w:r w:rsidRPr="00600763">
        <w:rPr>
          <w:lang w:val="vi-VN"/>
        </w:rPr>
        <w:t xml:space="preserve"> nhằm bảo vệ </w:t>
      </w:r>
      <w:r w:rsidR="00740C25" w:rsidRPr="00600763">
        <w:rPr>
          <w:lang w:val="vi-VN"/>
        </w:rPr>
        <w:t>khoảng 73.000</w:t>
      </w:r>
      <w:r w:rsidRPr="00600763">
        <w:rPr>
          <w:lang w:val="vi-VN"/>
        </w:rPr>
        <w:t xml:space="preserve"> ha diện tích đất sản xuất hai </w:t>
      </w:r>
      <w:r w:rsidRPr="00600763">
        <w:rPr>
          <w:lang w:val="vi-VN"/>
        </w:rPr>
        <w:lastRenderedPageBreak/>
        <w:t>vụ, tập trung chủ yếu tại các huyện Hồng Ngự, TX. Hồng Ngự, Tam Nông, Thanh Bình và Cao Lãnh;</w:t>
      </w:r>
    </w:p>
    <w:p w14:paraId="5CF31382" w14:textId="77777777" w:rsidR="006111B0" w:rsidRPr="00600763" w:rsidRDefault="006111B0" w:rsidP="006111B0">
      <w:pPr>
        <w:rPr>
          <w:lang w:val="vi-VN"/>
        </w:rPr>
      </w:pPr>
      <w:r w:rsidRPr="00600763">
        <w:rPr>
          <w:lang w:val="vi-VN"/>
        </w:rPr>
        <w:t xml:space="preserve">- Xây dựng mới 05 ô bao và nâng cấp 98 ô bao KSL chủ động bảo vệ </w:t>
      </w:r>
      <w:r w:rsidR="00740C25" w:rsidRPr="00600763">
        <w:rPr>
          <w:lang w:val="vi-VN"/>
        </w:rPr>
        <w:t>khoảng 100.000</w:t>
      </w:r>
      <w:r w:rsidRPr="00600763">
        <w:rPr>
          <w:lang w:val="vi-VN"/>
        </w:rPr>
        <w:t xml:space="preserve"> ha diện tích sản xuất lúa ba vụ, tập trung chủ yếu tại các huyện Hồng Ngự, Tân Hồng, Tam Nông, Tháp Mười và Cao Lãnh;</w:t>
      </w:r>
    </w:p>
    <w:p w14:paraId="744039F7" w14:textId="77777777" w:rsidR="006111B0" w:rsidRPr="00600763" w:rsidRDefault="006111B0" w:rsidP="006111B0">
      <w:pPr>
        <w:rPr>
          <w:lang w:val="vi-VN"/>
        </w:rPr>
      </w:pPr>
      <w:r w:rsidRPr="00600763">
        <w:rPr>
          <w:lang w:val="vi-VN"/>
        </w:rPr>
        <w:t>- Xây dựng mới 19 ô bao và nâng cấp 167 ô bao KSL triệt để bảo vệ diện tích sản xuất lúa 3 vụ, hệ thống cơ sở hạ tầng, khu dân cư tập trung, khu công nghiệp và các thành phố, thị xã, thị trấn,… Loại hình ô bao triệt để tập trung chủ yếu tại các huyện: Lai Vung, Lấp Vò, TP. Sa Đéc, Châu Thành, TP. Cao Lãnh và diện tích các cù lao thuộc huyện Hồng Ngự và Thanh Bình;</w:t>
      </w:r>
    </w:p>
    <w:p w14:paraId="5EFCAD78" w14:textId="77777777" w:rsidR="006111B0" w:rsidRPr="00600763" w:rsidRDefault="006111B0" w:rsidP="006111B0">
      <w:pPr>
        <w:rPr>
          <w:lang w:val="vi-VN"/>
        </w:rPr>
      </w:pPr>
      <w:r w:rsidRPr="00600763">
        <w:rPr>
          <w:lang w:val="vi-VN"/>
        </w:rPr>
        <w:t>Với việc phát triển ô bao vừa và lớn, các ô bao hiện trạng có diện tích nhỏ, manh mún sẽ được gom lại trong các ô bao lớn hơn bằng cách nâng cấp các tuyến bờ bao bên ngoài và xây dựng hệ thống công trình khép kín hệ thống. Các bờ bao phía trong được giữ nguyên hiện trạng để dễ dàng quản lý hoặc chuyển đổi, phân chia loại hình sản xuất khi cần. Khi ô bao đã được đầu tư hoàn chỉnh, việc duy tu bảo dưỡng/nâng cấp định kỳ/hàng năm chỉ cần thực hiện cho tuyến bờ bao phía ngoài sẽ giúp tiết kiệm kinh phí.</w:t>
      </w:r>
    </w:p>
    <w:p w14:paraId="1E97AE6F" w14:textId="77777777" w:rsidR="000568A1" w:rsidRPr="00600763" w:rsidRDefault="006111B0" w:rsidP="006111B0">
      <w:pPr>
        <w:rPr>
          <w:szCs w:val="26"/>
          <w:lang w:val="vi-VN"/>
        </w:rPr>
      </w:pPr>
      <w:r w:rsidRPr="00600763">
        <w:rPr>
          <w:lang w:val="vi-VN"/>
        </w:rPr>
        <w:t>- Xây dựng hệ thống công trình kèm theo hệ thống đê bao như: cống bọng và nạo vét kênh nội đồng</w:t>
      </w:r>
      <w:r w:rsidR="000568A1" w:rsidRPr="00600763">
        <w:rPr>
          <w:szCs w:val="26"/>
          <w:lang w:val="vi-VN"/>
        </w:rPr>
        <w:t>.</w:t>
      </w:r>
    </w:p>
    <w:p w14:paraId="3C0BA9FF" w14:textId="77777777" w:rsidR="00567056" w:rsidRPr="00600763" w:rsidRDefault="00567056" w:rsidP="00567056">
      <w:pPr>
        <w:keepNext/>
        <w:ind w:firstLine="0"/>
        <w:jc w:val="center"/>
        <w:rPr>
          <w:lang w:val="vi-VN"/>
        </w:rPr>
      </w:pPr>
      <w:r w:rsidRPr="00600763">
        <w:rPr>
          <w:noProof/>
          <w:szCs w:val="26"/>
          <w:lang w:eastAsia="en-US"/>
        </w:rPr>
        <w:lastRenderedPageBreak/>
        <w:drawing>
          <wp:inline distT="0" distB="0" distL="0" distR="0" wp14:anchorId="332C5D1C" wp14:editId="47FCBBD6">
            <wp:extent cx="5133355" cy="6655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A o bao - II.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5133355" cy="6655999"/>
                    </a:xfrm>
                    <a:prstGeom prst="rect">
                      <a:avLst/>
                    </a:prstGeom>
                  </pic:spPr>
                </pic:pic>
              </a:graphicData>
            </a:graphic>
          </wp:inline>
        </w:drawing>
      </w:r>
    </w:p>
    <w:p w14:paraId="26857507" w14:textId="3CAE75C4" w:rsidR="00567056" w:rsidRPr="00600763" w:rsidRDefault="00567056" w:rsidP="00650165">
      <w:pPr>
        <w:pStyle w:val="Caption"/>
        <w:rPr>
          <w:sz w:val="26"/>
        </w:rPr>
      </w:pPr>
      <w:bookmarkStart w:id="833" w:name="_Toc527980098"/>
      <w:r w:rsidRPr="00600763">
        <w:t xml:space="preserve">Hình </w:t>
      </w:r>
      <w:r w:rsidR="00123249">
        <w:fldChar w:fldCharType="begin"/>
      </w:r>
      <w:r w:rsidR="00123249">
        <w:instrText xml:space="preserve"> SEQ Hình \* ARABIC </w:instrText>
      </w:r>
      <w:r w:rsidR="00123249">
        <w:fldChar w:fldCharType="separate"/>
      </w:r>
      <w:r w:rsidR="00DB45A9">
        <w:t>122</w:t>
      </w:r>
      <w:r w:rsidR="00123249">
        <w:fldChar w:fldCharType="end"/>
      </w:r>
      <w:r w:rsidRPr="00600763">
        <w:t>: Bản đồ bố trí hệ thống đê bao, phương án 2</w:t>
      </w:r>
      <w:bookmarkEnd w:id="833"/>
    </w:p>
    <w:p w14:paraId="68E75BC4" w14:textId="77777777" w:rsidR="00204E70" w:rsidRPr="00600763" w:rsidRDefault="00204E70" w:rsidP="006F2600">
      <w:pPr>
        <w:pStyle w:val="Heading2"/>
        <w:rPr>
          <w:lang w:val="vi-VN"/>
        </w:rPr>
      </w:pPr>
      <w:bookmarkStart w:id="834" w:name="_Toc527979781"/>
      <w:r w:rsidRPr="00600763">
        <w:rPr>
          <w:lang w:val="vi-VN"/>
        </w:rPr>
        <w:t xml:space="preserve">Các kết quả tính toán thông </w:t>
      </w:r>
      <w:r w:rsidR="0067105E" w:rsidRPr="00600763">
        <w:rPr>
          <w:lang w:val="vi-VN"/>
        </w:rPr>
        <w:t>số kỹ thuật cho hệ thống đê bao</w:t>
      </w:r>
      <w:bookmarkEnd w:id="834"/>
    </w:p>
    <w:p w14:paraId="0EB86052" w14:textId="77777777" w:rsidR="00E206F9" w:rsidRPr="00600763" w:rsidRDefault="007A00C3" w:rsidP="007A00C3">
      <w:pPr>
        <w:pStyle w:val="Heading3"/>
        <w:rPr>
          <w:lang w:val="vi-VN"/>
        </w:rPr>
      </w:pPr>
      <w:bookmarkStart w:id="835" w:name="_Toc527979782"/>
      <w:r w:rsidRPr="00600763">
        <w:rPr>
          <w:lang w:val="vi-VN"/>
        </w:rPr>
        <w:t>Bề rộng mặt đê</w:t>
      </w:r>
      <w:bookmarkEnd w:id="835"/>
    </w:p>
    <w:p w14:paraId="5253F5C4" w14:textId="77777777" w:rsidR="007A00C3" w:rsidRPr="00600763" w:rsidRDefault="007A00C3" w:rsidP="00E206F9">
      <w:pPr>
        <w:rPr>
          <w:lang w:val="vi-VN"/>
        </w:rPr>
      </w:pPr>
      <w:r w:rsidRPr="00600763">
        <w:rPr>
          <w:lang w:val="vi-VN"/>
        </w:rPr>
        <w:t>- Tuyến đê dọc theo các tuyến kênh có kết hợp giao thông, chọn B = 5,0 ÷ 7,0 m;</w:t>
      </w:r>
    </w:p>
    <w:p w14:paraId="7A084115" w14:textId="77777777" w:rsidR="007A00C3" w:rsidRPr="00600763" w:rsidRDefault="007A00C3" w:rsidP="00E206F9">
      <w:pPr>
        <w:rPr>
          <w:lang w:val="vi-VN"/>
        </w:rPr>
      </w:pPr>
      <w:r w:rsidRPr="00600763">
        <w:rPr>
          <w:lang w:val="vi-VN"/>
        </w:rPr>
        <w:t>- Tuyến đê dọc theo các tuyến kênh không kết hợp giao thông, chọn B = 3,0 ÷ 4,0 m.</w:t>
      </w:r>
    </w:p>
    <w:p w14:paraId="29B5BD83" w14:textId="77777777" w:rsidR="007A00C3" w:rsidRPr="00600763" w:rsidRDefault="007A00C3" w:rsidP="007A00C3">
      <w:pPr>
        <w:pStyle w:val="Heading3"/>
        <w:rPr>
          <w:lang w:val="vi-VN"/>
        </w:rPr>
      </w:pPr>
      <w:bookmarkStart w:id="836" w:name="_Toc527979783"/>
      <w:r w:rsidRPr="00600763">
        <w:rPr>
          <w:lang w:val="vi-VN"/>
        </w:rPr>
        <w:t>Cao trình đỉnh đê</w:t>
      </w:r>
      <w:bookmarkEnd w:id="836"/>
    </w:p>
    <w:p w14:paraId="3C34203C" w14:textId="77777777" w:rsidR="007A00C3" w:rsidRPr="00600763" w:rsidRDefault="007A00C3" w:rsidP="00E206F9">
      <w:pPr>
        <w:rPr>
          <w:lang w:val="vi-VN"/>
        </w:rPr>
      </w:pPr>
      <w:r w:rsidRPr="00600763">
        <w:rPr>
          <w:lang w:val="vi-VN"/>
        </w:rPr>
        <w:t>Dựa vào kết quả tính toán thủy lực, cao trình đỉnh đê bao được tính toán lựa chọn như sau:</w:t>
      </w:r>
    </w:p>
    <w:p w14:paraId="36C568E0" w14:textId="315F3DA8" w:rsidR="007A00C3" w:rsidRPr="00600763" w:rsidRDefault="007A00C3" w:rsidP="00650165">
      <w:pPr>
        <w:pStyle w:val="Caption"/>
      </w:pPr>
      <w:bookmarkStart w:id="837" w:name="_Toc527979931"/>
      <w:r w:rsidRPr="00600763">
        <w:lastRenderedPageBreak/>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81</w:t>
      </w:r>
      <w:r w:rsidR="00FC6C22" w:rsidRPr="00600763">
        <w:fldChar w:fldCharType="end"/>
      </w:r>
      <w:r w:rsidRPr="00600763">
        <w:t>: Cao trình đê bao thiết kế cho từng tiểu vùng (m)</w:t>
      </w:r>
      <w:bookmarkEnd w:id="8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1695"/>
        <w:gridCol w:w="1473"/>
        <w:gridCol w:w="1581"/>
        <w:gridCol w:w="1473"/>
        <w:gridCol w:w="2417"/>
      </w:tblGrid>
      <w:tr w:rsidR="000E4223" w:rsidRPr="00600763" w14:paraId="277B573A" w14:textId="77777777" w:rsidTr="007A00C3">
        <w:trPr>
          <w:trHeight w:val="284"/>
          <w:tblHeader/>
          <w:jc w:val="center"/>
        </w:trPr>
        <w:tc>
          <w:tcPr>
            <w:tcW w:w="514" w:type="pct"/>
            <w:shd w:val="clear" w:color="auto" w:fill="auto"/>
            <w:noWrap/>
            <w:vAlign w:val="center"/>
            <w:hideMark/>
          </w:tcPr>
          <w:p w14:paraId="4E55335D" w14:textId="77777777" w:rsidR="007A00C3" w:rsidRPr="00600763" w:rsidRDefault="007A00C3" w:rsidP="007A00C3">
            <w:pPr>
              <w:spacing w:before="0" w:after="0"/>
              <w:ind w:left="57" w:right="57" w:firstLine="0"/>
              <w:jc w:val="center"/>
              <w:rPr>
                <w:rFonts w:eastAsia="Times New Roman"/>
                <w:b/>
                <w:bCs/>
                <w:sz w:val="22"/>
                <w:lang w:val="vi-VN" w:eastAsia="en-US"/>
              </w:rPr>
            </w:pPr>
            <w:r w:rsidRPr="00600763">
              <w:rPr>
                <w:rFonts w:eastAsia="Times New Roman"/>
                <w:b/>
                <w:bCs/>
                <w:sz w:val="22"/>
                <w:lang w:val="vi-VN" w:eastAsia="en-US"/>
              </w:rPr>
              <w:t>STT</w:t>
            </w:r>
          </w:p>
        </w:tc>
        <w:tc>
          <w:tcPr>
            <w:tcW w:w="880" w:type="pct"/>
            <w:shd w:val="clear" w:color="auto" w:fill="auto"/>
            <w:noWrap/>
            <w:vAlign w:val="center"/>
            <w:hideMark/>
          </w:tcPr>
          <w:p w14:paraId="35A05665" w14:textId="77777777" w:rsidR="007A00C3" w:rsidRPr="00600763" w:rsidRDefault="007A00C3" w:rsidP="007A00C3">
            <w:pPr>
              <w:spacing w:before="0" w:after="0"/>
              <w:ind w:left="57" w:right="57" w:firstLine="0"/>
              <w:jc w:val="center"/>
              <w:rPr>
                <w:rFonts w:eastAsia="Times New Roman"/>
                <w:b/>
                <w:bCs/>
                <w:sz w:val="22"/>
                <w:lang w:val="vi-VN" w:eastAsia="en-US"/>
              </w:rPr>
            </w:pPr>
            <w:r w:rsidRPr="00600763">
              <w:rPr>
                <w:rFonts w:eastAsia="Times New Roman"/>
                <w:b/>
                <w:bCs/>
                <w:sz w:val="22"/>
                <w:lang w:val="vi-VN" w:eastAsia="en-US"/>
              </w:rPr>
              <w:t>Tiểu vùng</w:t>
            </w:r>
          </w:p>
        </w:tc>
        <w:tc>
          <w:tcPr>
            <w:tcW w:w="765" w:type="pct"/>
            <w:shd w:val="clear" w:color="auto" w:fill="auto"/>
            <w:noWrap/>
            <w:vAlign w:val="center"/>
            <w:hideMark/>
          </w:tcPr>
          <w:p w14:paraId="631F31D6" w14:textId="77777777" w:rsidR="007A00C3" w:rsidRPr="00600763" w:rsidRDefault="007A00C3" w:rsidP="007A00C3">
            <w:pPr>
              <w:spacing w:before="0" w:after="0"/>
              <w:ind w:left="57" w:right="57" w:firstLine="0"/>
              <w:jc w:val="center"/>
              <w:rPr>
                <w:rFonts w:eastAsia="Times New Roman"/>
                <w:b/>
                <w:bCs/>
                <w:sz w:val="22"/>
                <w:lang w:val="vi-VN" w:eastAsia="en-US"/>
              </w:rPr>
            </w:pPr>
            <w:r w:rsidRPr="00600763">
              <w:rPr>
                <w:rFonts w:eastAsia="Times New Roman"/>
                <w:b/>
                <w:bCs/>
                <w:sz w:val="22"/>
                <w:lang w:val="vi-VN" w:eastAsia="en-US"/>
              </w:rPr>
              <w:t>Đê bao</w:t>
            </w:r>
          </w:p>
          <w:p w14:paraId="3EC7D415" w14:textId="77777777" w:rsidR="007A00C3" w:rsidRPr="00600763" w:rsidRDefault="007A00C3" w:rsidP="007A00C3">
            <w:pPr>
              <w:spacing w:before="0" w:after="0"/>
              <w:ind w:left="57" w:right="57" w:firstLine="0"/>
              <w:jc w:val="center"/>
              <w:rPr>
                <w:rFonts w:eastAsia="Times New Roman"/>
                <w:b/>
                <w:bCs/>
                <w:sz w:val="22"/>
                <w:lang w:val="vi-VN" w:eastAsia="en-US"/>
              </w:rPr>
            </w:pPr>
            <w:r w:rsidRPr="00600763">
              <w:rPr>
                <w:rFonts w:eastAsia="Times New Roman"/>
                <w:b/>
                <w:bCs/>
                <w:sz w:val="22"/>
                <w:lang w:val="vi-VN" w:eastAsia="en-US"/>
              </w:rPr>
              <w:t>lửng</w:t>
            </w:r>
          </w:p>
        </w:tc>
        <w:tc>
          <w:tcPr>
            <w:tcW w:w="821" w:type="pct"/>
            <w:shd w:val="clear" w:color="auto" w:fill="auto"/>
            <w:vAlign w:val="center"/>
          </w:tcPr>
          <w:p w14:paraId="131FEE57" w14:textId="77777777" w:rsidR="007A00C3" w:rsidRPr="00600763" w:rsidRDefault="007A00C3" w:rsidP="007A00C3">
            <w:pPr>
              <w:spacing w:before="0" w:after="0"/>
              <w:ind w:left="57" w:right="57" w:firstLine="0"/>
              <w:jc w:val="center"/>
              <w:rPr>
                <w:rFonts w:eastAsia="Times New Roman"/>
                <w:b/>
                <w:bCs/>
                <w:sz w:val="22"/>
                <w:lang w:val="vi-VN" w:eastAsia="en-US"/>
              </w:rPr>
            </w:pPr>
            <w:r w:rsidRPr="00600763">
              <w:rPr>
                <w:rFonts w:eastAsia="Times New Roman"/>
                <w:b/>
                <w:bCs/>
                <w:sz w:val="22"/>
                <w:lang w:val="vi-VN" w:eastAsia="en-US"/>
              </w:rPr>
              <w:t>Đê bao</w:t>
            </w:r>
          </w:p>
          <w:p w14:paraId="4B0748BC" w14:textId="77777777" w:rsidR="007A00C3" w:rsidRPr="00600763" w:rsidRDefault="007A00C3" w:rsidP="007A00C3">
            <w:pPr>
              <w:spacing w:before="0" w:after="0"/>
              <w:ind w:left="57" w:right="57" w:firstLine="0"/>
              <w:jc w:val="center"/>
              <w:rPr>
                <w:rFonts w:eastAsia="Times New Roman"/>
                <w:b/>
                <w:bCs/>
                <w:sz w:val="22"/>
                <w:lang w:val="vi-VN" w:eastAsia="en-US"/>
              </w:rPr>
            </w:pPr>
            <w:r w:rsidRPr="00600763">
              <w:rPr>
                <w:rFonts w:eastAsia="Times New Roman"/>
                <w:b/>
                <w:bCs/>
                <w:sz w:val="22"/>
                <w:lang w:val="vi-VN" w:eastAsia="en-US"/>
              </w:rPr>
              <w:t>chủ động</w:t>
            </w:r>
          </w:p>
        </w:tc>
        <w:tc>
          <w:tcPr>
            <w:tcW w:w="765" w:type="pct"/>
            <w:shd w:val="clear" w:color="auto" w:fill="auto"/>
            <w:vAlign w:val="center"/>
          </w:tcPr>
          <w:p w14:paraId="717E38EC" w14:textId="77777777" w:rsidR="007A00C3" w:rsidRPr="00600763" w:rsidRDefault="007A00C3" w:rsidP="007A00C3">
            <w:pPr>
              <w:spacing w:before="0" w:after="0"/>
              <w:ind w:left="57" w:right="57" w:firstLine="0"/>
              <w:jc w:val="center"/>
              <w:rPr>
                <w:rFonts w:eastAsia="Times New Roman"/>
                <w:b/>
                <w:bCs/>
                <w:sz w:val="22"/>
                <w:lang w:val="vi-VN" w:eastAsia="en-US"/>
              </w:rPr>
            </w:pPr>
            <w:r w:rsidRPr="00600763">
              <w:rPr>
                <w:rFonts w:eastAsia="Times New Roman"/>
                <w:b/>
                <w:bCs/>
                <w:sz w:val="22"/>
                <w:lang w:val="vi-VN" w:eastAsia="en-US"/>
              </w:rPr>
              <w:t>Đê bao</w:t>
            </w:r>
          </w:p>
          <w:p w14:paraId="125AB3C4" w14:textId="77777777" w:rsidR="007A00C3" w:rsidRPr="00600763" w:rsidRDefault="007A00C3" w:rsidP="007A00C3">
            <w:pPr>
              <w:spacing w:before="0" w:after="0"/>
              <w:ind w:left="57" w:right="57" w:firstLine="0"/>
              <w:jc w:val="center"/>
              <w:rPr>
                <w:rFonts w:eastAsia="Times New Roman"/>
                <w:b/>
                <w:bCs/>
                <w:sz w:val="22"/>
                <w:lang w:val="vi-VN" w:eastAsia="en-US"/>
              </w:rPr>
            </w:pPr>
            <w:r w:rsidRPr="00600763">
              <w:rPr>
                <w:rFonts w:eastAsia="Times New Roman"/>
                <w:b/>
                <w:bCs/>
                <w:sz w:val="22"/>
                <w:lang w:val="vi-VN" w:eastAsia="en-US"/>
              </w:rPr>
              <w:t>triệt để</w:t>
            </w:r>
          </w:p>
        </w:tc>
        <w:tc>
          <w:tcPr>
            <w:tcW w:w="1256" w:type="pct"/>
            <w:shd w:val="clear" w:color="auto" w:fill="auto"/>
            <w:noWrap/>
            <w:vAlign w:val="center"/>
            <w:hideMark/>
          </w:tcPr>
          <w:p w14:paraId="3CAF2DC3" w14:textId="77777777" w:rsidR="007A00C3" w:rsidRPr="00600763" w:rsidRDefault="007A00C3" w:rsidP="007A00C3">
            <w:pPr>
              <w:spacing w:before="0" w:after="0"/>
              <w:ind w:left="57" w:right="57" w:firstLine="0"/>
              <w:jc w:val="center"/>
              <w:rPr>
                <w:rFonts w:eastAsia="Times New Roman"/>
                <w:b/>
                <w:bCs/>
                <w:sz w:val="22"/>
                <w:lang w:val="vi-VN" w:eastAsia="en-US"/>
              </w:rPr>
            </w:pPr>
            <w:r w:rsidRPr="00600763">
              <w:rPr>
                <w:rFonts w:eastAsia="Times New Roman"/>
                <w:b/>
                <w:bCs/>
                <w:sz w:val="22"/>
                <w:lang w:val="vi-VN" w:eastAsia="en-US"/>
              </w:rPr>
              <w:t>Vị trí</w:t>
            </w:r>
          </w:p>
        </w:tc>
      </w:tr>
      <w:tr w:rsidR="000E4223" w:rsidRPr="00600763" w14:paraId="7289DE73" w14:textId="77777777" w:rsidTr="007A00C3">
        <w:trPr>
          <w:trHeight w:val="284"/>
          <w:jc w:val="center"/>
        </w:trPr>
        <w:tc>
          <w:tcPr>
            <w:tcW w:w="514" w:type="pct"/>
            <w:shd w:val="clear" w:color="auto" w:fill="auto"/>
            <w:noWrap/>
            <w:vAlign w:val="center"/>
            <w:hideMark/>
          </w:tcPr>
          <w:p w14:paraId="41CE0730"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1</w:t>
            </w:r>
          </w:p>
        </w:tc>
        <w:tc>
          <w:tcPr>
            <w:tcW w:w="880" w:type="pct"/>
            <w:shd w:val="clear" w:color="auto" w:fill="auto"/>
            <w:noWrap/>
            <w:vAlign w:val="center"/>
            <w:hideMark/>
          </w:tcPr>
          <w:p w14:paraId="17F6A258" w14:textId="77777777" w:rsidR="007A00C3" w:rsidRPr="00600763" w:rsidRDefault="007A00C3" w:rsidP="006649D4">
            <w:pPr>
              <w:spacing w:before="0" w:after="0"/>
              <w:ind w:left="57" w:right="57" w:firstLine="0"/>
              <w:jc w:val="left"/>
              <w:rPr>
                <w:rFonts w:eastAsia="Times New Roman"/>
                <w:sz w:val="22"/>
                <w:lang w:val="vi-VN" w:eastAsia="en-US"/>
              </w:rPr>
            </w:pPr>
            <w:r w:rsidRPr="00600763">
              <w:rPr>
                <w:rFonts w:eastAsia="Times New Roman"/>
                <w:sz w:val="22"/>
                <w:lang w:val="vi-VN" w:eastAsia="en-US"/>
              </w:rPr>
              <w:t>I-1</w:t>
            </w:r>
          </w:p>
        </w:tc>
        <w:tc>
          <w:tcPr>
            <w:tcW w:w="765" w:type="pct"/>
            <w:shd w:val="clear" w:color="auto" w:fill="auto"/>
            <w:noWrap/>
            <w:vAlign w:val="center"/>
            <w:hideMark/>
          </w:tcPr>
          <w:p w14:paraId="6BBEBEA4"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4,6 ÷ 5,4</w:t>
            </w:r>
          </w:p>
        </w:tc>
        <w:tc>
          <w:tcPr>
            <w:tcW w:w="821" w:type="pct"/>
            <w:shd w:val="clear" w:color="auto" w:fill="auto"/>
            <w:noWrap/>
            <w:vAlign w:val="center"/>
            <w:hideMark/>
          </w:tcPr>
          <w:p w14:paraId="0FA48E05"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5,2 ÷ 5,8</w:t>
            </w:r>
          </w:p>
        </w:tc>
        <w:tc>
          <w:tcPr>
            <w:tcW w:w="765" w:type="pct"/>
            <w:shd w:val="clear" w:color="auto" w:fill="auto"/>
            <w:noWrap/>
            <w:vAlign w:val="center"/>
            <w:hideMark/>
          </w:tcPr>
          <w:p w14:paraId="36E913C8"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5,7 ÷ 5,8</w:t>
            </w:r>
          </w:p>
        </w:tc>
        <w:tc>
          <w:tcPr>
            <w:tcW w:w="1256" w:type="pct"/>
            <w:shd w:val="clear" w:color="auto" w:fill="auto"/>
            <w:noWrap/>
            <w:vAlign w:val="center"/>
            <w:hideMark/>
          </w:tcPr>
          <w:p w14:paraId="26A8C1D0"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Hồng Ngự &amp;</w:t>
            </w:r>
          </w:p>
          <w:p w14:paraId="33202074"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TX. Hồng Ngự</w:t>
            </w:r>
          </w:p>
        </w:tc>
      </w:tr>
      <w:tr w:rsidR="000E4223" w:rsidRPr="00600763" w14:paraId="46AB44C3" w14:textId="77777777" w:rsidTr="007A00C3">
        <w:trPr>
          <w:trHeight w:val="284"/>
          <w:jc w:val="center"/>
        </w:trPr>
        <w:tc>
          <w:tcPr>
            <w:tcW w:w="514" w:type="pct"/>
            <w:shd w:val="clear" w:color="auto" w:fill="auto"/>
            <w:noWrap/>
            <w:vAlign w:val="center"/>
            <w:hideMark/>
          </w:tcPr>
          <w:p w14:paraId="2E27D997"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w:t>
            </w:r>
          </w:p>
        </w:tc>
        <w:tc>
          <w:tcPr>
            <w:tcW w:w="880" w:type="pct"/>
            <w:shd w:val="clear" w:color="auto" w:fill="auto"/>
            <w:noWrap/>
            <w:vAlign w:val="center"/>
            <w:hideMark/>
          </w:tcPr>
          <w:p w14:paraId="49D33A6A" w14:textId="77777777" w:rsidR="007A00C3" w:rsidRPr="00600763" w:rsidRDefault="007A00C3" w:rsidP="006649D4">
            <w:pPr>
              <w:spacing w:before="0" w:after="0"/>
              <w:ind w:left="57" w:right="57" w:firstLine="0"/>
              <w:jc w:val="left"/>
              <w:rPr>
                <w:rFonts w:eastAsia="Times New Roman"/>
                <w:sz w:val="22"/>
                <w:lang w:val="vi-VN" w:eastAsia="en-US"/>
              </w:rPr>
            </w:pPr>
            <w:r w:rsidRPr="00600763">
              <w:rPr>
                <w:rFonts w:eastAsia="Times New Roman"/>
                <w:sz w:val="22"/>
                <w:lang w:val="vi-VN" w:eastAsia="en-US"/>
              </w:rPr>
              <w:t>I-2</w:t>
            </w:r>
          </w:p>
        </w:tc>
        <w:tc>
          <w:tcPr>
            <w:tcW w:w="765" w:type="pct"/>
            <w:shd w:val="clear" w:color="auto" w:fill="auto"/>
            <w:noWrap/>
            <w:vAlign w:val="center"/>
            <w:hideMark/>
          </w:tcPr>
          <w:p w14:paraId="4774D610"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4,5 ÷ 5,7</w:t>
            </w:r>
          </w:p>
        </w:tc>
        <w:tc>
          <w:tcPr>
            <w:tcW w:w="821" w:type="pct"/>
            <w:shd w:val="clear" w:color="auto" w:fill="auto"/>
            <w:noWrap/>
            <w:vAlign w:val="center"/>
            <w:hideMark/>
          </w:tcPr>
          <w:p w14:paraId="684510AE"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5,1 ÷ 6,1</w:t>
            </w:r>
          </w:p>
        </w:tc>
        <w:tc>
          <w:tcPr>
            <w:tcW w:w="765" w:type="pct"/>
            <w:shd w:val="clear" w:color="auto" w:fill="auto"/>
            <w:noWrap/>
            <w:vAlign w:val="center"/>
            <w:hideMark/>
          </w:tcPr>
          <w:p w14:paraId="3C9DE07E"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5,4 ÷ 6,1</w:t>
            </w:r>
          </w:p>
        </w:tc>
        <w:tc>
          <w:tcPr>
            <w:tcW w:w="1256" w:type="pct"/>
            <w:shd w:val="clear" w:color="auto" w:fill="auto"/>
            <w:noWrap/>
            <w:vAlign w:val="center"/>
            <w:hideMark/>
          </w:tcPr>
          <w:p w14:paraId="0FBA103A"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Tân Hồng &amp;</w:t>
            </w:r>
          </w:p>
          <w:p w14:paraId="700D3B5D"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TX. Hồng Ngự</w:t>
            </w:r>
          </w:p>
        </w:tc>
      </w:tr>
      <w:tr w:rsidR="000E4223" w:rsidRPr="00600763" w14:paraId="1CF97939" w14:textId="77777777" w:rsidTr="007A00C3">
        <w:trPr>
          <w:trHeight w:val="284"/>
          <w:jc w:val="center"/>
        </w:trPr>
        <w:tc>
          <w:tcPr>
            <w:tcW w:w="514" w:type="pct"/>
            <w:shd w:val="clear" w:color="auto" w:fill="auto"/>
            <w:noWrap/>
            <w:vAlign w:val="center"/>
            <w:hideMark/>
          </w:tcPr>
          <w:p w14:paraId="3379CEEC"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3</w:t>
            </w:r>
          </w:p>
        </w:tc>
        <w:tc>
          <w:tcPr>
            <w:tcW w:w="880" w:type="pct"/>
            <w:shd w:val="clear" w:color="auto" w:fill="auto"/>
            <w:noWrap/>
            <w:vAlign w:val="center"/>
            <w:hideMark/>
          </w:tcPr>
          <w:p w14:paraId="630404A8" w14:textId="77777777" w:rsidR="007A00C3" w:rsidRPr="00600763" w:rsidRDefault="007A00C3" w:rsidP="006649D4">
            <w:pPr>
              <w:spacing w:before="0" w:after="0"/>
              <w:ind w:left="57" w:right="57" w:firstLine="0"/>
              <w:jc w:val="left"/>
              <w:rPr>
                <w:rFonts w:eastAsia="Times New Roman"/>
                <w:sz w:val="22"/>
                <w:lang w:val="vi-VN" w:eastAsia="en-US"/>
              </w:rPr>
            </w:pPr>
            <w:r w:rsidRPr="00600763">
              <w:rPr>
                <w:rFonts w:eastAsia="Times New Roman"/>
                <w:sz w:val="22"/>
                <w:lang w:val="vi-VN" w:eastAsia="en-US"/>
              </w:rPr>
              <w:t>II-1</w:t>
            </w:r>
          </w:p>
        </w:tc>
        <w:tc>
          <w:tcPr>
            <w:tcW w:w="765" w:type="pct"/>
            <w:shd w:val="clear" w:color="auto" w:fill="auto"/>
            <w:noWrap/>
            <w:vAlign w:val="center"/>
            <w:hideMark/>
          </w:tcPr>
          <w:p w14:paraId="2C338177"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4,1 ÷ 5,0</w:t>
            </w:r>
          </w:p>
        </w:tc>
        <w:tc>
          <w:tcPr>
            <w:tcW w:w="821" w:type="pct"/>
            <w:shd w:val="clear" w:color="auto" w:fill="auto"/>
            <w:noWrap/>
            <w:vAlign w:val="center"/>
            <w:hideMark/>
          </w:tcPr>
          <w:p w14:paraId="4EFA834D"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4,2 ÷ 5,5</w:t>
            </w:r>
          </w:p>
        </w:tc>
        <w:tc>
          <w:tcPr>
            <w:tcW w:w="765" w:type="pct"/>
            <w:shd w:val="clear" w:color="auto" w:fill="auto"/>
            <w:noWrap/>
            <w:vAlign w:val="center"/>
            <w:hideMark/>
          </w:tcPr>
          <w:p w14:paraId="7B8C0F57"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4,9 ÷ 5,5</w:t>
            </w:r>
          </w:p>
        </w:tc>
        <w:tc>
          <w:tcPr>
            <w:tcW w:w="1256" w:type="pct"/>
            <w:shd w:val="clear" w:color="auto" w:fill="auto"/>
            <w:noWrap/>
            <w:vAlign w:val="center"/>
            <w:hideMark/>
          </w:tcPr>
          <w:p w14:paraId="47356BCD"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Tân Hồng &amp;</w:t>
            </w:r>
          </w:p>
          <w:p w14:paraId="6775603A"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TX. Hồng Ngự</w:t>
            </w:r>
          </w:p>
        </w:tc>
      </w:tr>
      <w:tr w:rsidR="000E4223" w:rsidRPr="00600763" w14:paraId="286C0C59" w14:textId="77777777" w:rsidTr="007A00C3">
        <w:trPr>
          <w:trHeight w:val="284"/>
          <w:jc w:val="center"/>
        </w:trPr>
        <w:tc>
          <w:tcPr>
            <w:tcW w:w="514" w:type="pct"/>
            <w:shd w:val="clear" w:color="auto" w:fill="auto"/>
            <w:noWrap/>
            <w:vAlign w:val="center"/>
            <w:hideMark/>
          </w:tcPr>
          <w:p w14:paraId="29AC459E"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4</w:t>
            </w:r>
          </w:p>
        </w:tc>
        <w:tc>
          <w:tcPr>
            <w:tcW w:w="880" w:type="pct"/>
            <w:shd w:val="clear" w:color="auto" w:fill="auto"/>
            <w:noWrap/>
            <w:vAlign w:val="center"/>
            <w:hideMark/>
          </w:tcPr>
          <w:p w14:paraId="50F783EE" w14:textId="77777777" w:rsidR="007A00C3" w:rsidRPr="00600763" w:rsidRDefault="007A00C3" w:rsidP="006649D4">
            <w:pPr>
              <w:spacing w:before="0" w:after="0"/>
              <w:ind w:left="57" w:right="57" w:firstLine="0"/>
              <w:jc w:val="left"/>
              <w:rPr>
                <w:rFonts w:eastAsia="Times New Roman"/>
                <w:sz w:val="22"/>
                <w:lang w:val="vi-VN" w:eastAsia="en-US"/>
              </w:rPr>
            </w:pPr>
            <w:r w:rsidRPr="00600763">
              <w:rPr>
                <w:rFonts w:eastAsia="Times New Roman"/>
                <w:sz w:val="22"/>
                <w:lang w:val="vi-VN" w:eastAsia="en-US"/>
              </w:rPr>
              <w:t>II-2</w:t>
            </w:r>
          </w:p>
        </w:tc>
        <w:tc>
          <w:tcPr>
            <w:tcW w:w="765" w:type="pct"/>
            <w:shd w:val="clear" w:color="auto" w:fill="auto"/>
            <w:noWrap/>
            <w:vAlign w:val="center"/>
            <w:hideMark/>
          </w:tcPr>
          <w:p w14:paraId="428D30E1"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3,3 ÷ 5,3</w:t>
            </w:r>
          </w:p>
        </w:tc>
        <w:tc>
          <w:tcPr>
            <w:tcW w:w="821" w:type="pct"/>
            <w:shd w:val="clear" w:color="auto" w:fill="auto"/>
            <w:noWrap/>
            <w:vAlign w:val="center"/>
            <w:hideMark/>
          </w:tcPr>
          <w:p w14:paraId="3D990566"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3,5 ÷ 5,8</w:t>
            </w:r>
          </w:p>
        </w:tc>
        <w:tc>
          <w:tcPr>
            <w:tcW w:w="765" w:type="pct"/>
            <w:shd w:val="clear" w:color="auto" w:fill="auto"/>
            <w:noWrap/>
            <w:vAlign w:val="center"/>
            <w:hideMark/>
          </w:tcPr>
          <w:p w14:paraId="3270F5D8"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4,9 ÷ 5,8</w:t>
            </w:r>
          </w:p>
        </w:tc>
        <w:tc>
          <w:tcPr>
            <w:tcW w:w="1256" w:type="pct"/>
            <w:shd w:val="clear" w:color="auto" w:fill="auto"/>
            <w:noWrap/>
            <w:vAlign w:val="center"/>
            <w:hideMark/>
          </w:tcPr>
          <w:p w14:paraId="32942680"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Tam Nông &amp;</w:t>
            </w:r>
          </w:p>
          <w:p w14:paraId="7895DDD4"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Tháp Mười</w:t>
            </w:r>
          </w:p>
        </w:tc>
      </w:tr>
      <w:tr w:rsidR="000E4223" w:rsidRPr="00600763" w14:paraId="340A4CCE" w14:textId="77777777" w:rsidTr="007A00C3">
        <w:trPr>
          <w:trHeight w:val="284"/>
          <w:jc w:val="center"/>
        </w:trPr>
        <w:tc>
          <w:tcPr>
            <w:tcW w:w="514" w:type="pct"/>
            <w:shd w:val="clear" w:color="auto" w:fill="auto"/>
            <w:noWrap/>
            <w:vAlign w:val="center"/>
            <w:hideMark/>
          </w:tcPr>
          <w:p w14:paraId="54226F66"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5</w:t>
            </w:r>
          </w:p>
        </w:tc>
        <w:tc>
          <w:tcPr>
            <w:tcW w:w="880" w:type="pct"/>
            <w:shd w:val="clear" w:color="auto" w:fill="auto"/>
            <w:noWrap/>
            <w:vAlign w:val="center"/>
            <w:hideMark/>
          </w:tcPr>
          <w:p w14:paraId="48187751" w14:textId="77777777" w:rsidR="007A00C3" w:rsidRPr="00600763" w:rsidRDefault="007A00C3" w:rsidP="006649D4">
            <w:pPr>
              <w:spacing w:before="0" w:after="0"/>
              <w:ind w:left="57" w:right="57" w:firstLine="0"/>
              <w:jc w:val="left"/>
              <w:rPr>
                <w:rFonts w:eastAsia="Times New Roman"/>
                <w:sz w:val="22"/>
                <w:lang w:val="vi-VN" w:eastAsia="en-US"/>
              </w:rPr>
            </w:pPr>
            <w:r w:rsidRPr="00600763">
              <w:rPr>
                <w:rFonts w:eastAsia="Times New Roman"/>
                <w:sz w:val="22"/>
                <w:lang w:val="vi-VN" w:eastAsia="en-US"/>
              </w:rPr>
              <w:t>II-3</w:t>
            </w:r>
          </w:p>
        </w:tc>
        <w:tc>
          <w:tcPr>
            <w:tcW w:w="765" w:type="pct"/>
            <w:shd w:val="clear" w:color="auto" w:fill="auto"/>
            <w:noWrap/>
            <w:vAlign w:val="center"/>
            <w:hideMark/>
          </w:tcPr>
          <w:p w14:paraId="6DA64167"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2,2 ÷ 4,2</w:t>
            </w:r>
          </w:p>
        </w:tc>
        <w:tc>
          <w:tcPr>
            <w:tcW w:w="821" w:type="pct"/>
            <w:shd w:val="clear" w:color="auto" w:fill="auto"/>
            <w:noWrap/>
            <w:vAlign w:val="center"/>
            <w:hideMark/>
          </w:tcPr>
          <w:p w14:paraId="1E280A99"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2,9 ÷ 4,7</w:t>
            </w:r>
          </w:p>
        </w:tc>
        <w:tc>
          <w:tcPr>
            <w:tcW w:w="765" w:type="pct"/>
            <w:shd w:val="clear" w:color="auto" w:fill="auto"/>
            <w:noWrap/>
            <w:vAlign w:val="center"/>
            <w:hideMark/>
          </w:tcPr>
          <w:p w14:paraId="012B64EE"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3,2 ÷ 4,7</w:t>
            </w:r>
          </w:p>
        </w:tc>
        <w:tc>
          <w:tcPr>
            <w:tcW w:w="1256" w:type="pct"/>
            <w:shd w:val="clear" w:color="auto" w:fill="auto"/>
            <w:noWrap/>
            <w:vAlign w:val="center"/>
            <w:hideMark/>
          </w:tcPr>
          <w:p w14:paraId="78CBADAA"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Tam Nông,</w:t>
            </w:r>
          </w:p>
          <w:p w14:paraId="38D23D3C"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Thanh Bình,</w:t>
            </w:r>
          </w:p>
          <w:p w14:paraId="7483EA28"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Tháp Mười &amp;</w:t>
            </w:r>
          </w:p>
          <w:p w14:paraId="03BAE5B0"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Cao Lãnh</w:t>
            </w:r>
          </w:p>
        </w:tc>
      </w:tr>
      <w:tr w:rsidR="000E4223" w:rsidRPr="00600763" w14:paraId="39F821AE" w14:textId="77777777" w:rsidTr="007A00C3">
        <w:trPr>
          <w:trHeight w:val="284"/>
          <w:jc w:val="center"/>
        </w:trPr>
        <w:tc>
          <w:tcPr>
            <w:tcW w:w="514" w:type="pct"/>
            <w:shd w:val="clear" w:color="auto" w:fill="auto"/>
            <w:noWrap/>
            <w:vAlign w:val="center"/>
            <w:hideMark/>
          </w:tcPr>
          <w:p w14:paraId="0A3159B3"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6</w:t>
            </w:r>
          </w:p>
        </w:tc>
        <w:tc>
          <w:tcPr>
            <w:tcW w:w="880" w:type="pct"/>
            <w:shd w:val="clear" w:color="auto" w:fill="auto"/>
            <w:noWrap/>
            <w:vAlign w:val="center"/>
            <w:hideMark/>
          </w:tcPr>
          <w:p w14:paraId="224AD9DB" w14:textId="77777777" w:rsidR="007A00C3" w:rsidRPr="00600763" w:rsidRDefault="007A00C3" w:rsidP="006649D4">
            <w:pPr>
              <w:spacing w:before="0" w:after="0"/>
              <w:ind w:left="57" w:right="57" w:firstLine="0"/>
              <w:jc w:val="left"/>
              <w:rPr>
                <w:rFonts w:eastAsia="Times New Roman"/>
                <w:sz w:val="22"/>
                <w:lang w:val="vi-VN" w:eastAsia="en-US"/>
              </w:rPr>
            </w:pPr>
            <w:r w:rsidRPr="00600763">
              <w:rPr>
                <w:rFonts w:eastAsia="Times New Roman"/>
                <w:sz w:val="22"/>
                <w:lang w:val="vi-VN" w:eastAsia="en-US"/>
              </w:rPr>
              <w:t>III</w:t>
            </w:r>
          </w:p>
        </w:tc>
        <w:tc>
          <w:tcPr>
            <w:tcW w:w="765" w:type="pct"/>
            <w:shd w:val="clear" w:color="auto" w:fill="auto"/>
            <w:noWrap/>
            <w:vAlign w:val="center"/>
            <w:hideMark/>
          </w:tcPr>
          <w:p w14:paraId="2C947862"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2,0 ÷ 3,4</w:t>
            </w:r>
          </w:p>
        </w:tc>
        <w:tc>
          <w:tcPr>
            <w:tcW w:w="821" w:type="pct"/>
            <w:shd w:val="clear" w:color="auto" w:fill="auto"/>
            <w:noWrap/>
            <w:vAlign w:val="center"/>
            <w:hideMark/>
          </w:tcPr>
          <w:p w14:paraId="56DB0890"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2,7 ÷ 3,5</w:t>
            </w:r>
          </w:p>
        </w:tc>
        <w:tc>
          <w:tcPr>
            <w:tcW w:w="765" w:type="pct"/>
            <w:shd w:val="clear" w:color="auto" w:fill="auto"/>
            <w:noWrap/>
            <w:vAlign w:val="center"/>
            <w:hideMark/>
          </w:tcPr>
          <w:p w14:paraId="2BE468A9"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2,9 ÷ 3,5</w:t>
            </w:r>
          </w:p>
        </w:tc>
        <w:tc>
          <w:tcPr>
            <w:tcW w:w="1256" w:type="pct"/>
            <w:shd w:val="clear" w:color="auto" w:fill="auto"/>
            <w:noWrap/>
            <w:vAlign w:val="center"/>
            <w:hideMark/>
          </w:tcPr>
          <w:p w14:paraId="748FE7E5"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Tháp Mười,</w:t>
            </w:r>
          </w:p>
          <w:p w14:paraId="4FC0277D"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Cao Lãnh &amp;</w:t>
            </w:r>
          </w:p>
          <w:p w14:paraId="19B7C473"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TP. Cao Lãnh</w:t>
            </w:r>
          </w:p>
        </w:tc>
      </w:tr>
      <w:tr w:rsidR="000E4223" w:rsidRPr="00600763" w14:paraId="4DBC3D4D" w14:textId="77777777" w:rsidTr="007A00C3">
        <w:trPr>
          <w:trHeight w:val="284"/>
          <w:jc w:val="center"/>
        </w:trPr>
        <w:tc>
          <w:tcPr>
            <w:tcW w:w="514" w:type="pct"/>
            <w:shd w:val="clear" w:color="auto" w:fill="auto"/>
            <w:noWrap/>
            <w:vAlign w:val="center"/>
            <w:hideMark/>
          </w:tcPr>
          <w:p w14:paraId="7F30E8FF"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7</w:t>
            </w:r>
          </w:p>
        </w:tc>
        <w:tc>
          <w:tcPr>
            <w:tcW w:w="880" w:type="pct"/>
            <w:shd w:val="clear" w:color="auto" w:fill="auto"/>
            <w:noWrap/>
            <w:vAlign w:val="center"/>
            <w:hideMark/>
          </w:tcPr>
          <w:p w14:paraId="12678835" w14:textId="77777777" w:rsidR="007A00C3" w:rsidRPr="00600763" w:rsidRDefault="007A00C3" w:rsidP="006649D4">
            <w:pPr>
              <w:spacing w:before="0" w:after="0"/>
              <w:ind w:left="57" w:right="57" w:firstLine="0"/>
              <w:jc w:val="left"/>
              <w:rPr>
                <w:rFonts w:eastAsia="Times New Roman"/>
                <w:sz w:val="22"/>
                <w:lang w:val="vi-VN" w:eastAsia="en-US"/>
              </w:rPr>
            </w:pPr>
            <w:r w:rsidRPr="00600763">
              <w:rPr>
                <w:rFonts w:eastAsia="Times New Roman"/>
                <w:sz w:val="22"/>
                <w:lang w:val="vi-VN" w:eastAsia="en-US"/>
              </w:rPr>
              <w:t>IV-1</w:t>
            </w:r>
          </w:p>
        </w:tc>
        <w:tc>
          <w:tcPr>
            <w:tcW w:w="765" w:type="pct"/>
            <w:shd w:val="clear" w:color="auto" w:fill="auto"/>
            <w:noWrap/>
            <w:vAlign w:val="center"/>
            <w:hideMark/>
          </w:tcPr>
          <w:p w14:paraId="28E11F9D"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2,0 ÷ 3,5</w:t>
            </w:r>
          </w:p>
        </w:tc>
        <w:tc>
          <w:tcPr>
            <w:tcW w:w="821" w:type="pct"/>
            <w:shd w:val="clear" w:color="auto" w:fill="auto"/>
            <w:noWrap/>
            <w:vAlign w:val="center"/>
            <w:hideMark/>
          </w:tcPr>
          <w:p w14:paraId="5F869304"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2,6 ÷ 3,5</w:t>
            </w:r>
          </w:p>
        </w:tc>
        <w:tc>
          <w:tcPr>
            <w:tcW w:w="765" w:type="pct"/>
            <w:shd w:val="clear" w:color="auto" w:fill="auto"/>
            <w:noWrap/>
            <w:vAlign w:val="center"/>
            <w:hideMark/>
          </w:tcPr>
          <w:p w14:paraId="48C2D725"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2,9 ÷ 3,5</w:t>
            </w:r>
          </w:p>
        </w:tc>
        <w:tc>
          <w:tcPr>
            <w:tcW w:w="1256" w:type="pct"/>
            <w:shd w:val="clear" w:color="auto" w:fill="auto"/>
            <w:noWrap/>
            <w:vAlign w:val="center"/>
            <w:hideMark/>
          </w:tcPr>
          <w:p w14:paraId="75C48659"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Lấp Vò,</w:t>
            </w:r>
          </w:p>
          <w:p w14:paraId="0F62F15B"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Lai Vung &amp;</w:t>
            </w:r>
          </w:p>
          <w:p w14:paraId="61D1EE9F"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TP. Sa Đéc</w:t>
            </w:r>
          </w:p>
        </w:tc>
      </w:tr>
      <w:tr w:rsidR="000E4223" w:rsidRPr="00600763" w14:paraId="68BC1DEF" w14:textId="77777777" w:rsidTr="007A00C3">
        <w:trPr>
          <w:trHeight w:val="284"/>
          <w:jc w:val="center"/>
        </w:trPr>
        <w:tc>
          <w:tcPr>
            <w:tcW w:w="514" w:type="pct"/>
            <w:shd w:val="clear" w:color="auto" w:fill="auto"/>
            <w:noWrap/>
            <w:vAlign w:val="center"/>
            <w:hideMark/>
          </w:tcPr>
          <w:p w14:paraId="49889042"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8</w:t>
            </w:r>
          </w:p>
        </w:tc>
        <w:tc>
          <w:tcPr>
            <w:tcW w:w="880" w:type="pct"/>
            <w:shd w:val="clear" w:color="auto" w:fill="auto"/>
            <w:noWrap/>
            <w:vAlign w:val="center"/>
            <w:hideMark/>
          </w:tcPr>
          <w:p w14:paraId="1713134A" w14:textId="77777777" w:rsidR="007A00C3" w:rsidRPr="00600763" w:rsidRDefault="007A00C3" w:rsidP="006649D4">
            <w:pPr>
              <w:spacing w:before="0" w:after="0"/>
              <w:ind w:left="57" w:right="57" w:firstLine="0"/>
              <w:jc w:val="left"/>
              <w:rPr>
                <w:rFonts w:eastAsia="Times New Roman"/>
                <w:sz w:val="22"/>
                <w:lang w:val="vi-VN" w:eastAsia="en-US"/>
              </w:rPr>
            </w:pPr>
            <w:r w:rsidRPr="00600763">
              <w:rPr>
                <w:rFonts w:eastAsia="Times New Roman"/>
                <w:sz w:val="22"/>
                <w:lang w:val="vi-VN" w:eastAsia="en-US"/>
              </w:rPr>
              <w:t>IV-2</w:t>
            </w:r>
          </w:p>
        </w:tc>
        <w:tc>
          <w:tcPr>
            <w:tcW w:w="765" w:type="pct"/>
            <w:shd w:val="clear" w:color="auto" w:fill="auto"/>
            <w:noWrap/>
            <w:vAlign w:val="center"/>
            <w:hideMark/>
          </w:tcPr>
          <w:p w14:paraId="51D7B328"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2,0 ÷ 3,2</w:t>
            </w:r>
          </w:p>
        </w:tc>
        <w:tc>
          <w:tcPr>
            <w:tcW w:w="821" w:type="pct"/>
            <w:shd w:val="clear" w:color="auto" w:fill="auto"/>
            <w:noWrap/>
            <w:vAlign w:val="center"/>
            <w:hideMark/>
          </w:tcPr>
          <w:p w14:paraId="5B00E4FD"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2,4 ÷ 3,5</w:t>
            </w:r>
          </w:p>
        </w:tc>
        <w:tc>
          <w:tcPr>
            <w:tcW w:w="765" w:type="pct"/>
            <w:shd w:val="clear" w:color="auto" w:fill="auto"/>
            <w:noWrap/>
            <w:vAlign w:val="center"/>
            <w:hideMark/>
          </w:tcPr>
          <w:p w14:paraId="4C5DA77C"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2,7 ÷ 2,9</w:t>
            </w:r>
          </w:p>
        </w:tc>
        <w:tc>
          <w:tcPr>
            <w:tcW w:w="1256" w:type="pct"/>
            <w:shd w:val="clear" w:color="auto" w:fill="auto"/>
            <w:noWrap/>
            <w:vAlign w:val="center"/>
            <w:hideMark/>
          </w:tcPr>
          <w:p w14:paraId="3FEF1744"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Lấp Vò,</w:t>
            </w:r>
          </w:p>
          <w:p w14:paraId="525C4FAA"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Lai Vung &amp;</w:t>
            </w:r>
          </w:p>
          <w:p w14:paraId="3A68FCEF"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TP. Sa Đéc</w:t>
            </w:r>
          </w:p>
        </w:tc>
      </w:tr>
      <w:tr w:rsidR="000E4223" w:rsidRPr="00600763" w14:paraId="59A896DF" w14:textId="77777777" w:rsidTr="007A00C3">
        <w:trPr>
          <w:trHeight w:val="284"/>
          <w:jc w:val="center"/>
        </w:trPr>
        <w:tc>
          <w:tcPr>
            <w:tcW w:w="514" w:type="pct"/>
            <w:shd w:val="clear" w:color="auto" w:fill="auto"/>
            <w:noWrap/>
            <w:vAlign w:val="center"/>
            <w:hideMark/>
          </w:tcPr>
          <w:p w14:paraId="13D5541C"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9</w:t>
            </w:r>
          </w:p>
        </w:tc>
        <w:tc>
          <w:tcPr>
            <w:tcW w:w="880" w:type="pct"/>
            <w:shd w:val="clear" w:color="auto" w:fill="auto"/>
            <w:noWrap/>
            <w:vAlign w:val="center"/>
            <w:hideMark/>
          </w:tcPr>
          <w:p w14:paraId="7A087A6E" w14:textId="77777777" w:rsidR="007A00C3" w:rsidRPr="00600763" w:rsidRDefault="007A00C3" w:rsidP="006649D4">
            <w:pPr>
              <w:spacing w:before="0" w:after="0"/>
              <w:ind w:left="57" w:right="57" w:firstLine="0"/>
              <w:jc w:val="left"/>
              <w:rPr>
                <w:rFonts w:eastAsia="Times New Roman"/>
                <w:sz w:val="22"/>
                <w:lang w:val="vi-VN" w:eastAsia="en-US"/>
              </w:rPr>
            </w:pPr>
            <w:r w:rsidRPr="00600763">
              <w:rPr>
                <w:rFonts w:eastAsia="Times New Roman"/>
                <w:sz w:val="22"/>
                <w:lang w:val="vi-VN" w:eastAsia="en-US"/>
              </w:rPr>
              <w:t>IV-3</w:t>
            </w:r>
          </w:p>
        </w:tc>
        <w:tc>
          <w:tcPr>
            <w:tcW w:w="765" w:type="pct"/>
            <w:shd w:val="clear" w:color="auto" w:fill="auto"/>
            <w:noWrap/>
            <w:vAlign w:val="center"/>
            <w:hideMark/>
          </w:tcPr>
          <w:p w14:paraId="324DBA02"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2,0 ÷ 2,5</w:t>
            </w:r>
          </w:p>
        </w:tc>
        <w:tc>
          <w:tcPr>
            <w:tcW w:w="821" w:type="pct"/>
            <w:shd w:val="clear" w:color="auto" w:fill="auto"/>
            <w:noWrap/>
            <w:vAlign w:val="center"/>
            <w:hideMark/>
          </w:tcPr>
          <w:p w14:paraId="6AE5B5DE"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2,4 ÷ 3,0</w:t>
            </w:r>
          </w:p>
        </w:tc>
        <w:tc>
          <w:tcPr>
            <w:tcW w:w="765" w:type="pct"/>
            <w:shd w:val="clear" w:color="auto" w:fill="auto"/>
            <w:noWrap/>
            <w:vAlign w:val="center"/>
            <w:hideMark/>
          </w:tcPr>
          <w:p w14:paraId="097EE902"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2,7 ÷ 2,9</w:t>
            </w:r>
          </w:p>
        </w:tc>
        <w:tc>
          <w:tcPr>
            <w:tcW w:w="1256" w:type="pct"/>
            <w:shd w:val="clear" w:color="auto" w:fill="auto"/>
            <w:noWrap/>
            <w:vAlign w:val="center"/>
            <w:hideMark/>
          </w:tcPr>
          <w:p w14:paraId="64BD9FCE"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Châu Thành</w:t>
            </w:r>
          </w:p>
        </w:tc>
      </w:tr>
      <w:tr w:rsidR="000E4223" w:rsidRPr="00600763" w14:paraId="0A33BC78" w14:textId="77777777" w:rsidTr="007A00C3">
        <w:trPr>
          <w:trHeight w:val="284"/>
          <w:jc w:val="center"/>
        </w:trPr>
        <w:tc>
          <w:tcPr>
            <w:tcW w:w="514" w:type="pct"/>
            <w:shd w:val="clear" w:color="auto" w:fill="auto"/>
            <w:noWrap/>
            <w:vAlign w:val="center"/>
            <w:hideMark/>
          </w:tcPr>
          <w:p w14:paraId="33B0DE93"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10</w:t>
            </w:r>
          </w:p>
        </w:tc>
        <w:tc>
          <w:tcPr>
            <w:tcW w:w="880" w:type="pct"/>
            <w:shd w:val="clear" w:color="auto" w:fill="auto"/>
            <w:noWrap/>
            <w:vAlign w:val="center"/>
            <w:hideMark/>
          </w:tcPr>
          <w:p w14:paraId="23578705" w14:textId="77777777" w:rsidR="007A00C3" w:rsidRPr="00600763" w:rsidRDefault="007A00C3" w:rsidP="006649D4">
            <w:pPr>
              <w:spacing w:before="0" w:after="0"/>
              <w:ind w:left="57" w:right="57" w:firstLine="0"/>
              <w:jc w:val="left"/>
              <w:rPr>
                <w:rFonts w:eastAsia="Times New Roman"/>
                <w:sz w:val="22"/>
                <w:lang w:val="vi-VN" w:eastAsia="en-US"/>
              </w:rPr>
            </w:pPr>
            <w:r w:rsidRPr="00600763">
              <w:rPr>
                <w:rFonts w:eastAsia="Times New Roman"/>
                <w:sz w:val="22"/>
                <w:lang w:val="vi-VN" w:eastAsia="en-US"/>
              </w:rPr>
              <w:t>V-1</w:t>
            </w:r>
          </w:p>
        </w:tc>
        <w:tc>
          <w:tcPr>
            <w:tcW w:w="765" w:type="pct"/>
            <w:shd w:val="clear" w:color="auto" w:fill="auto"/>
            <w:noWrap/>
            <w:vAlign w:val="center"/>
            <w:hideMark/>
          </w:tcPr>
          <w:p w14:paraId="6FE38795"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4,6 ÷ 5,0</w:t>
            </w:r>
          </w:p>
        </w:tc>
        <w:tc>
          <w:tcPr>
            <w:tcW w:w="821" w:type="pct"/>
            <w:shd w:val="clear" w:color="auto" w:fill="auto"/>
            <w:noWrap/>
            <w:vAlign w:val="center"/>
            <w:hideMark/>
          </w:tcPr>
          <w:p w14:paraId="06D544E3"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4,8 ÷ 5,2</w:t>
            </w:r>
          </w:p>
        </w:tc>
        <w:tc>
          <w:tcPr>
            <w:tcW w:w="765" w:type="pct"/>
            <w:shd w:val="clear" w:color="auto" w:fill="auto"/>
            <w:noWrap/>
            <w:vAlign w:val="center"/>
            <w:hideMark/>
          </w:tcPr>
          <w:p w14:paraId="3EC05F5A"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5,1 ÷ 5,3</w:t>
            </w:r>
          </w:p>
        </w:tc>
        <w:tc>
          <w:tcPr>
            <w:tcW w:w="1256" w:type="pct"/>
            <w:shd w:val="clear" w:color="auto" w:fill="auto"/>
            <w:noWrap/>
            <w:vAlign w:val="center"/>
            <w:hideMark/>
          </w:tcPr>
          <w:p w14:paraId="7516E3F2"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Hồng Ngự</w:t>
            </w:r>
          </w:p>
        </w:tc>
      </w:tr>
      <w:tr w:rsidR="000E4223" w:rsidRPr="00600763" w14:paraId="496818D8" w14:textId="77777777" w:rsidTr="007A00C3">
        <w:trPr>
          <w:trHeight w:val="284"/>
          <w:jc w:val="center"/>
        </w:trPr>
        <w:tc>
          <w:tcPr>
            <w:tcW w:w="514" w:type="pct"/>
            <w:shd w:val="clear" w:color="auto" w:fill="auto"/>
            <w:noWrap/>
            <w:vAlign w:val="center"/>
            <w:hideMark/>
          </w:tcPr>
          <w:p w14:paraId="7DD1FD50"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11</w:t>
            </w:r>
          </w:p>
        </w:tc>
        <w:tc>
          <w:tcPr>
            <w:tcW w:w="880" w:type="pct"/>
            <w:shd w:val="clear" w:color="auto" w:fill="auto"/>
            <w:noWrap/>
            <w:vAlign w:val="center"/>
            <w:hideMark/>
          </w:tcPr>
          <w:p w14:paraId="7BEFEF54" w14:textId="77777777" w:rsidR="007A00C3" w:rsidRPr="00600763" w:rsidRDefault="007A00C3" w:rsidP="006649D4">
            <w:pPr>
              <w:spacing w:before="0" w:after="0"/>
              <w:ind w:left="57" w:right="57" w:firstLine="0"/>
              <w:jc w:val="left"/>
              <w:rPr>
                <w:rFonts w:eastAsia="Times New Roman"/>
                <w:sz w:val="22"/>
                <w:lang w:val="vi-VN" w:eastAsia="en-US"/>
              </w:rPr>
            </w:pPr>
            <w:r w:rsidRPr="00600763">
              <w:rPr>
                <w:rFonts w:eastAsia="Times New Roman"/>
                <w:sz w:val="22"/>
                <w:lang w:val="vi-VN" w:eastAsia="en-US"/>
              </w:rPr>
              <w:t>V-2</w:t>
            </w:r>
          </w:p>
        </w:tc>
        <w:tc>
          <w:tcPr>
            <w:tcW w:w="765" w:type="pct"/>
            <w:shd w:val="clear" w:color="auto" w:fill="auto"/>
            <w:noWrap/>
            <w:vAlign w:val="center"/>
            <w:hideMark/>
          </w:tcPr>
          <w:p w14:paraId="3EBD60BA"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3,8 ÷ 4,2</w:t>
            </w:r>
          </w:p>
        </w:tc>
        <w:tc>
          <w:tcPr>
            <w:tcW w:w="821" w:type="pct"/>
            <w:shd w:val="clear" w:color="auto" w:fill="auto"/>
            <w:noWrap/>
            <w:vAlign w:val="center"/>
            <w:hideMark/>
          </w:tcPr>
          <w:p w14:paraId="0234991D"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3,8 ÷ 4,4</w:t>
            </w:r>
          </w:p>
        </w:tc>
        <w:tc>
          <w:tcPr>
            <w:tcW w:w="765" w:type="pct"/>
            <w:shd w:val="clear" w:color="auto" w:fill="auto"/>
            <w:noWrap/>
            <w:vAlign w:val="center"/>
            <w:hideMark/>
          </w:tcPr>
          <w:p w14:paraId="36E2A356" w14:textId="77777777" w:rsidR="007A00C3" w:rsidRPr="00600763" w:rsidRDefault="007A00C3" w:rsidP="007A00C3">
            <w:pPr>
              <w:spacing w:before="0" w:after="0"/>
              <w:ind w:left="57" w:right="57" w:firstLine="0"/>
              <w:jc w:val="center"/>
              <w:rPr>
                <w:rFonts w:eastAsia="Times New Roman"/>
                <w:sz w:val="22"/>
                <w:lang w:val="vi-VN" w:eastAsia="en-US"/>
              </w:rPr>
            </w:pPr>
            <w:r w:rsidRPr="00600763">
              <w:rPr>
                <w:rFonts w:eastAsia="Times New Roman"/>
                <w:sz w:val="22"/>
                <w:lang w:val="vi-VN" w:eastAsia="en-US"/>
              </w:rPr>
              <w:t>3,9 ÷ 4,7</w:t>
            </w:r>
          </w:p>
        </w:tc>
        <w:tc>
          <w:tcPr>
            <w:tcW w:w="1256" w:type="pct"/>
            <w:shd w:val="clear" w:color="auto" w:fill="auto"/>
            <w:noWrap/>
            <w:vAlign w:val="center"/>
            <w:hideMark/>
          </w:tcPr>
          <w:p w14:paraId="2FA0DDC2" w14:textId="77777777" w:rsidR="007A00C3" w:rsidRPr="00600763" w:rsidRDefault="007A00C3" w:rsidP="007A00C3">
            <w:pPr>
              <w:spacing w:before="0" w:after="0"/>
              <w:ind w:left="57" w:right="57" w:firstLine="0"/>
              <w:jc w:val="left"/>
              <w:rPr>
                <w:rFonts w:eastAsia="Times New Roman"/>
                <w:sz w:val="22"/>
                <w:lang w:val="vi-VN" w:eastAsia="en-US"/>
              </w:rPr>
            </w:pPr>
            <w:r w:rsidRPr="00600763">
              <w:rPr>
                <w:rFonts w:eastAsia="Times New Roman"/>
                <w:sz w:val="22"/>
                <w:lang w:val="vi-VN" w:eastAsia="en-US"/>
              </w:rPr>
              <w:t>H. Thanh Bình</w:t>
            </w:r>
          </w:p>
        </w:tc>
      </w:tr>
    </w:tbl>
    <w:p w14:paraId="398DE73E" w14:textId="77777777" w:rsidR="007A00C3" w:rsidRPr="00600763" w:rsidRDefault="00A21F7E" w:rsidP="00A21F7E">
      <w:pPr>
        <w:pStyle w:val="Heading3"/>
        <w:rPr>
          <w:lang w:val="vi-VN"/>
        </w:rPr>
      </w:pPr>
      <w:bookmarkStart w:id="838" w:name="_Toc527979784"/>
      <w:r w:rsidRPr="00600763">
        <w:rPr>
          <w:lang w:val="vi-VN"/>
        </w:rPr>
        <w:t>Hệ số mái</w:t>
      </w:r>
      <w:bookmarkEnd w:id="838"/>
    </w:p>
    <w:p w14:paraId="13ED0806" w14:textId="77777777" w:rsidR="00A21F7E" w:rsidRPr="00600763" w:rsidRDefault="00A21F7E" w:rsidP="00E206F9">
      <w:pPr>
        <w:rPr>
          <w:lang w:val="vi-VN"/>
        </w:rPr>
      </w:pPr>
      <w:r w:rsidRPr="00600763">
        <w:rPr>
          <w:lang w:val="vi-VN"/>
        </w:rPr>
        <w:t>Sơ bộ chọn mái đê m = 1,5.</w:t>
      </w:r>
    </w:p>
    <w:p w14:paraId="07598122" w14:textId="77777777" w:rsidR="00B62C3F" w:rsidRPr="00600763" w:rsidRDefault="00B62C3F">
      <w:pPr>
        <w:spacing w:before="0" w:after="0"/>
        <w:ind w:firstLine="0"/>
        <w:jc w:val="left"/>
        <w:rPr>
          <w:rFonts w:eastAsia="Times New Roman"/>
          <w:b/>
          <w:bCs/>
          <w:caps/>
          <w:kern w:val="32"/>
          <w:szCs w:val="32"/>
          <w:lang w:val="da-DK"/>
        </w:rPr>
      </w:pPr>
      <w:r w:rsidRPr="00600763">
        <w:rPr>
          <w:lang w:val="vi-VN"/>
        </w:rPr>
        <w:br w:type="page"/>
      </w:r>
    </w:p>
    <w:p w14:paraId="0FBBBC9D" w14:textId="77777777" w:rsidR="00204E70" w:rsidRPr="00600763" w:rsidRDefault="0067105E" w:rsidP="006A62CA">
      <w:pPr>
        <w:pStyle w:val="Heading1"/>
      </w:pPr>
      <w:r w:rsidRPr="00600763">
        <w:lastRenderedPageBreak/>
        <w:br w:type="page"/>
      </w:r>
      <w:bookmarkStart w:id="839" w:name="_Toc527979785"/>
      <w:r w:rsidR="00472AB8" w:rsidRPr="00600763">
        <w:lastRenderedPageBreak/>
        <w:t>QUY HOẠCH CHI TIẾT HỆ THỐNG TRẠM BƠM ĐIỆN</w:t>
      </w:r>
      <w:bookmarkEnd w:id="839"/>
    </w:p>
    <w:p w14:paraId="303F7C8C" w14:textId="77777777" w:rsidR="00CB113F" w:rsidRPr="00600763" w:rsidRDefault="00204E70" w:rsidP="006F2600">
      <w:pPr>
        <w:pStyle w:val="Heading2"/>
        <w:rPr>
          <w:lang w:val="vi-VN"/>
        </w:rPr>
      </w:pPr>
      <w:bookmarkStart w:id="840" w:name="_Toc527979786"/>
      <w:r w:rsidRPr="00600763">
        <w:rPr>
          <w:lang w:val="vi-VN"/>
        </w:rPr>
        <w:t>Đánh giá hiện trạng hệ thống trạm bơm điện tỉnh Đồng Tháp</w:t>
      </w:r>
      <w:bookmarkEnd w:id="840"/>
    </w:p>
    <w:p w14:paraId="0E99D277" w14:textId="77777777" w:rsidR="005121DA" w:rsidRPr="00600763" w:rsidRDefault="005121DA" w:rsidP="005121DA">
      <w:pPr>
        <w:pStyle w:val="BodyText"/>
        <w:rPr>
          <w:rFonts w:ascii="Times New Roman" w:hAnsi="Times New Roman"/>
          <w:sz w:val="26"/>
          <w:szCs w:val="26"/>
          <w:lang w:val="vi-VN"/>
        </w:rPr>
      </w:pPr>
      <w:r w:rsidRPr="00600763">
        <w:rPr>
          <w:rFonts w:ascii="Times New Roman" w:hAnsi="Times New Roman"/>
          <w:spacing w:val="-2"/>
          <w:sz w:val="26"/>
          <w:szCs w:val="26"/>
          <w:lang w:val="vi-VN"/>
        </w:rPr>
        <w:t xml:space="preserve">Trước năm 2002 chưa có Quy </w:t>
      </w:r>
      <w:r w:rsidRPr="00600763">
        <w:rPr>
          <w:rFonts w:ascii="Times New Roman" w:hAnsi="Times New Roman"/>
          <w:sz w:val="26"/>
          <w:szCs w:val="26"/>
          <w:lang w:val="vi-VN"/>
        </w:rPr>
        <w:t>hoạch phát triển hệ thống trạm bơm trên địa bàn Tỉnh có 301 trạm bơm với diện tích phục vụ 49.458, đạt 22% diện tích canh tác.Từ 2003</w:t>
      </w:r>
      <w:r w:rsidR="00C05867" w:rsidRPr="00600763">
        <w:rPr>
          <w:rFonts w:ascii="Times New Roman" w:hAnsi="Times New Roman"/>
          <w:sz w:val="26"/>
          <w:szCs w:val="26"/>
          <w:lang w:val="vi-VN"/>
        </w:rPr>
        <w:t xml:space="preserve"> ÷ </w:t>
      </w:r>
      <w:r w:rsidRPr="00600763">
        <w:rPr>
          <w:rFonts w:ascii="Times New Roman" w:hAnsi="Times New Roman"/>
          <w:sz w:val="26"/>
          <w:szCs w:val="26"/>
          <w:lang w:val="vi-VN"/>
        </w:rPr>
        <w:t xml:space="preserve">2009 đã đầu tư xây dựng được 401 trạm bơm, với diện tích phục vụ tăng thêm 72.004 ha, tổng diện tích phục vụ đến năm 2009 lên 121.462 ha </w:t>
      </w:r>
      <w:r w:rsidRPr="00600763">
        <w:rPr>
          <w:rFonts w:ascii="Times New Roman" w:hAnsi="Times New Roman"/>
          <w:spacing w:val="-2"/>
          <w:sz w:val="26"/>
          <w:szCs w:val="26"/>
          <w:lang w:val="vi-VN"/>
        </w:rPr>
        <w:t xml:space="preserve">đạt 53% diện tích </w:t>
      </w:r>
      <w:r w:rsidRPr="00600763">
        <w:rPr>
          <w:rFonts w:ascii="Times New Roman" w:hAnsi="Times New Roman"/>
          <w:sz w:val="26"/>
          <w:szCs w:val="26"/>
          <w:lang w:val="vi-VN"/>
        </w:rPr>
        <w:t>canh tác, tăng 27% so với năm 2002, số trạm bơm điện toàn tỉnh là 702 trạm.</w:t>
      </w:r>
    </w:p>
    <w:p w14:paraId="3E2BDD46" w14:textId="77777777" w:rsidR="00204E70" w:rsidRPr="00600763" w:rsidRDefault="005121DA" w:rsidP="005121DA">
      <w:pPr>
        <w:rPr>
          <w:szCs w:val="26"/>
          <w:lang w:val="vi-VN"/>
        </w:rPr>
      </w:pPr>
      <w:r w:rsidRPr="00600763">
        <w:rPr>
          <w:szCs w:val="26"/>
          <w:lang w:val="vi-VN"/>
        </w:rPr>
        <w:t xml:space="preserve">Năm 2010, Quy hoạch phát triển thủy lợi tỉnh Đồng Tháp được UBND tỉnh phê duyệt với chỉ tiêu </w:t>
      </w:r>
      <w:r w:rsidRPr="00600763">
        <w:rPr>
          <w:i/>
          <w:szCs w:val="26"/>
          <w:lang w:val="vi-VN"/>
        </w:rPr>
        <w:t>”phấn đấu đến năm 2015 tỉnh Đồng Tháp có trên 75% diện tích được tưới tiêu bằng bơm điện”</w:t>
      </w:r>
      <w:r w:rsidRPr="00600763">
        <w:rPr>
          <w:szCs w:val="26"/>
          <w:lang w:val="vi-VN"/>
        </w:rPr>
        <w:t xml:space="preserve">. Thực tế phát triển cho thấy, tính đến tháng </w:t>
      </w:r>
      <w:r w:rsidR="00066ECF" w:rsidRPr="00600763">
        <w:rPr>
          <w:szCs w:val="26"/>
        </w:rPr>
        <w:t>12/</w:t>
      </w:r>
      <w:r w:rsidRPr="00600763">
        <w:rPr>
          <w:szCs w:val="26"/>
          <w:lang w:val="vi-VN"/>
        </w:rPr>
        <w:t>201</w:t>
      </w:r>
      <w:r w:rsidR="00066ECF" w:rsidRPr="00600763">
        <w:rPr>
          <w:szCs w:val="26"/>
        </w:rPr>
        <w:t>6</w:t>
      </w:r>
      <w:r w:rsidRPr="00600763">
        <w:rPr>
          <w:szCs w:val="26"/>
          <w:lang w:val="vi-VN"/>
        </w:rPr>
        <w:t xml:space="preserve"> tỉnh Đồng Tháp đã có 178.306ha diện tích sản xuất nông nghiệp được tưới tiêu bằng động lực, nâng tỷ lệ diện tích đất sản xuất được tưới tiêu lên 82% với tổng số trạm bơm là 989 trạm, tăng 287 trạm so với năm 2009.</w:t>
      </w:r>
    </w:p>
    <w:p w14:paraId="33D48931" w14:textId="554D1B5A" w:rsidR="00F43ECB" w:rsidRPr="00600763" w:rsidRDefault="00F43ECB" w:rsidP="00650165">
      <w:pPr>
        <w:pStyle w:val="Caption"/>
      </w:pPr>
      <w:bookmarkStart w:id="841" w:name="_Toc527979932"/>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82</w:t>
      </w:r>
      <w:r w:rsidR="00FC6C22" w:rsidRPr="00600763">
        <w:fldChar w:fldCharType="end"/>
      </w:r>
      <w:r w:rsidRPr="00600763">
        <w:t>: Tổng hợp hiện trạng trạm bơm điện tỉnh Đồng Tháp</w:t>
      </w:r>
      <w:bookmarkEnd w:id="841"/>
    </w:p>
    <w:tbl>
      <w:tblPr>
        <w:tblW w:w="9942" w:type="dxa"/>
        <w:jc w:val="center"/>
        <w:tblLook w:val="04A0" w:firstRow="1" w:lastRow="0" w:firstColumn="1" w:lastColumn="0" w:noHBand="0" w:noVBand="1"/>
      </w:tblPr>
      <w:tblGrid>
        <w:gridCol w:w="458"/>
        <w:gridCol w:w="886"/>
        <w:gridCol w:w="710"/>
        <w:gridCol w:w="621"/>
        <w:gridCol w:w="949"/>
        <w:gridCol w:w="936"/>
        <w:gridCol w:w="1177"/>
        <w:gridCol w:w="801"/>
        <w:gridCol w:w="748"/>
        <w:gridCol w:w="970"/>
        <w:gridCol w:w="748"/>
        <w:gridCol w:w="938"/>
      </w:tblGrid>
      <w:tr w:rsidR="000E4223" w:rsidRPr="00600763" w14:paraId="04FEA424" w14:textId="77777777" w:rsidTr="00F43ECB">
        <w:trPr>
          <w:trHeight w:val="284"/>
          <w:tblHeader/>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B9FF091"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TT</w:t>
            </w:r>
          </w:p>
        </w:tc>
        <w:tc>
          <w:tcPr>
            <w:tcW w:w="88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DCEDBA"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Huyện,</w:t>
            </w:r>
          </w:p>
          <w:p w14:paraId="5398C692"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thị,</w:t>
            </w:r>
          </w:p>
          <w:p w14:paraId="2706AC40"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TP</w:t>
            </w:r>
          </w:p>
        </w:tc>
        <w:tc>
          <w:tcPr>
            <w:tcW w:w="71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0AEB97"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Số</w:t>
            </w:r>
          </w:p>
          <w:p w14:paraId="2BFCDF9E"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trạm</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F1B691F"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Số</w:t>
            </w:r>
            <w:r w:rsidRPr="00600763">
              <w:rPr>
                <w:b/>
                <w:bCs/>
                <w:sz w:val="18"/>
                <w:szCs w:val="18"/>
                <w:lang w:val="vi-VN"/>
              </w:rPr>
              <w:br/>
              <w:t>máy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99C90FE"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 xml:space="preserve">Lọai máy </w:t>
            </w:r>
            <w:r w:rsidRPr="00600763">
              <w:rPr>
                <w:b/>
                <w:bCs/>
                <w:sz w:val="18"/>
                <w:szCs w:val="18"/>
                <w:lang w:val="vi-VN"/>
              </w:rPr>
              <w:br/>
              <w:t>(m</w:t>
            </w:r>
            <w:r w:rsidRPr="00600763">
              <w:rPr>
                <w:b/>
                <w:bCs/>
                <w:sz w:val="18"/>
                <w:szCs w:val="18"/>
                <w:vertAlign w:val="superscript"/>
                <w:lang w:val="vi-VN"/>
              </w:rPr>
              <w:t>3</w:t>
            </w:r>
            <w:r w:rsidRPr="00600763">
              <w:rPr>
                <w:b/>
                <w:bCs/>
                <w:sz w:val="18"/>
                <w:szCs w:val="18"/>
                <w:lang w:val="vi-VN"/>
              </w:rPr>
              <w:t>/h)</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734C19"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Q</w:t>
            </w:r>
            <w:r w:rsidRPr="00600763">
              <w:rPr>
                <w:b/>
                <w:bCs/>
                <w:sz w:val="18"/>
                <w:szCs w:val="18"/>
                <w:lang w:val="vi-VN"/>
              </w:rPr>
              <w:br/>
              <w:t>(m</w:t>
            </w:r>
            <w:r w:rsidRPr="00600763">
              <w:rPr>
                <w:b/>
                <w:bCs/>
                <w:sz w:val="18"/>
                <w:szCs w:val="18"/>
                <w:vertAlign w:val="superscript"/>
                <w:lang w:val="vi-VN"/>
              </w:rPr>
              <w:t>3</w:t>
            </w:r>
            <w:r w:rsidRPr="00600763">
              <w:rPr>
                <w:b/>
                <w:bCs/>
                <w:sz w:val="18"/>
                <w:szCs w:val="18"/>
                <w:lang w:val="vi-VN"/>
              </w:rPr>
              <w:t>)</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03B1D3F"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DL BA(KVA)</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DDBC46"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 xml:space="preserve">DTPV </w:t>
            </w:r>
            <w:r w:rsidRPr="00600763">
              <w:rPr>
                <w:b/>
                <w:bCs/>
                <w:sz w:val="18"/>
                <w:szCs w:val="18"/>
                <w:lang w:val="vi-VN"/>
              </w:rPr>
              <w:br/>
              <w:t>(ha)</w:t>
            </w: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438CA0B9"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Trong đó</w:t>
            </w:r>
          </w:p>
        </w:tc>
      </w:tr>
      <w:tr w:rsidR="000E4223" w:rsidRPr="00600763" w14:paraId="0478F704" w14:textId="77777777" w:rsidTr="00F43ECB">
        <w:trPr>
          <w:trHeight w:val="284"/>
          <w:tblHeader/>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7EB9EC5" w14:textId="77777777" w:rsidR="005121DA" w:rsidRPr="00600763" w:rsidRDefault="005121DA" w:rsidP="00DF52B4">
            <w:pPr>
              <w:spacing w:before="0" w:after="0"/>
              <w:ind w:firstLine="0"/>
              <w:rPr>
                <w:b/>
                <w:bCs/>
                <w:sz w:val="18"/>
                <w:szCs w:val="18"/>
                <w:lang w:val="vi-VN"/>
              </w:rPr>
            </w:pPr>
          </w:p>
        </w:tc>
        <w:tc>
          <w:tcPr>
            <w:tcW w:w="886" w:type="dxa"/>
            <w:vMerge/>
            <w:tcBorders>
              <w:top w:val="single" w:sz="4" w:space="0" w:color="auto"/>
              <w:left w:val="single" w:sz="4" w:space="0" w:color="auto"/>
              <w:bottom w:val="single" w:sz="4" w:space="0" w:color="000000"/>
              <w:right w:val="single" w:sz="4" w:space="0" w:color="auto"/>
            </w:tcBorders>
            <w:vAlign w:val="center"/>
            <w:hideMark/>
          </w:tcPr>
          <w:p w14:paraId="6536AD0D" w14:textId="77777777" w:rsidR="005121DA" w:rsidRPr="00600763" w:rsidRDefault="005121DA" w:rsidP="00DF52B4">
            <w:pPr>
              <w:spacing w:before="0" w:after="0"/>
              <w:ind w:firstLine="0"/>
              <w:jc w:val="center"/>
              <w:rPr>
                <w:b/>
                <w:bCs/>
                <w:sz w:val="18"/>
                <w:szCs w:val="18"/>
                <w:lang w:val="vi-VN"/>
              </w:rPr>
            </w:pPr>
          </w:p>
        </w:tc>
        <w:tc>
          <w:tcPr>
            <w:tcW w:w="710" w:type="dxa"/>
            <w:vMerge/>
            <w:tcBorders>
              <w:top w:val="single" w:sz="4" w:space="0" w:color="auto"/>
              <w:left w:val="single" w:sz="4" w:space="0" w:color="auto"/>
              <w:bottom w:val="single" w:sz="4" w:space="0" w:color="000000"/>
              <w:right w:val="single" w:sz="4" w:space="0" w:color="auto"/>
            </w:tcBorders>
            <w:vAlign w:val="center"/>
            <w:hideMark/>
          </w:tcPr>
          <w:p w14:paraId="7D99C27B" w14:textId="77777777" w:rsidR="005121DA" w:rsidRPr="00600763" w:rsidRDefault="005121DA" w:rsidP="00DF52B4">
            <w:pPr>
              <w:spacing w:before="0" w:after="0"/>
              <w:ind w:firstLine="0"/>
              <w:jc w:val="center"/>
              <w:rPr>
                <w:b/>
                <w:bCs/>
                <w:sz w:val="18"/>
                <w:szCs w:val="18"/>
                <w:lang w:val="vi-V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EC6E511" w14:textId="77777777" w:rsidR="005121DA" w:rsidRPr="00600763" w:rsidRDefault="005121DA" w:rsidP="00DF52B4">
            <w:pPr>
              <w:spacing w:before="0" w:after="0"/>
              <w:ind w:firstLine="0"/>
              <w:jc w:val="center"/>
              <w:rPr>
                <w:b/>
                <w:bCs/>
                <w:sz w:val="18"/>
                <w:szCs w:val="18"/>
                <w:lang w:val="vi-V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F4E84BB" w14:textId="77777777" w:rsidR="005121DA" w:rsidRPr="00600763" w:rsidRDefault="005121DA" w:rsidP="00DF52B4">
            <w:pPr>
              <w:spacing w:before="0" w:after="0"/>
              <w:ind w:firstLine="0"/>
              <w:jc w:val="center"/>
              <w:rPr>
                <w:b/>
                <w:bCs/>
                <w:sz w:val="18"/>
                <w:szCs w:val="18"/>
                <w:lang w:val="vi-V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246E5AF" w14:textId="77777777" w:rsidR="005121DA" w:rsidRPr="00600763" w:rsidRDefault="005121DA" w:rsidP="00DF52B4">
            <w:pPr>
              <w:spacing w:before="0" w:after="0"/>
              <w:ind w:firstLine="0"/>
              <w:jc w:val="center"/>
              <w:rPr>
                <w:b/>
                <w:bCs/>
                <w:sz w:val="18"/>
                <w:szCs w:val="18"/>
                <w:lang w:val="vi-V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4E625D7" w14:textId="77777777" w:rsidR="005121DA" w:rsidRPr="00600763" w:rsidRDefault="005121DA" w:rsidP="00DF52B4">
            <w:pPr>
              <w:spacing w:before="0" w:after="0"/>
              <w:ind w:firstLine="0"/>
              <w:jc w:val="center"/>
              <w:rPr>
                <w:b/>
                <w:bCs/>
                <w:sz w:val="18"/>
                <w:szCs w:val="18"/>
                <w:lang w:val="vi-V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C469CF3" w14:textId="77777777" w:rsidR="005121DA" w:rsidRPr="00600763" w:rsidRDefault="005121DA" w:rsidP="00DF52B4">
            <w:pPr>
              <w:spacing w:before="0" w:after="0"/>
              <w:ind w:firstLine="0"/>
              <w:jc w:val="center"/>
              <w:rPr>
                <w:b/>
                <w:bCs/>
                <w:sz w:val="18"/>
                <w:szCs w:val="18"/>
                <w:lang w:val="vi-VN"/>
              </w:rPr>
            </w:pP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BFFD9C9"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Bơm tưới</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2152E71D"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Bơm tiêu</w:t>
            </w:r>
          </w:p>
        </w:tc>
      </w:tr>
      <w:tr w:rsidR="000E4223" w:rsidRPr="00600763" w14:paraId="3BDBB8CC" w14:textId="77777777" w:rsidTr="00F43ECB">
        <w:trPr>
          <w:trHeight w:val="284"/>
          <w:tblHeader/>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FA8FFC3" w14:textId="77777777" w:rsidR="005121DA" w:rsidRPr="00600763" w:rsidRDefault="005121DA" w:rsidP="00DF52B4">
            <w:pPr>
              <w:spacing w:before="0" w:after="0"/>
              <w:ind w:firstLine="0"/>
              <w:rPr>
                <w:b/>
                <w:bCs/>
                <w:sz w:val="18"/>
                <w:szCs w:val="18"/>
                <w:lang w:val="vi-VN"/>
              </w:rPr>
            </w:pPr>
          </w:p>
        </w:tc>
        <w:tc>
          <w:tcPr>
            <w:tcW w:w="886" w:type="dxa"/>
            <w:vMerge/>
            <w:tcBorders>
              <w:top w:val="single" w:sz="4" w:space="0" w:color="auto"/>
              <w:left w:val="single" w:sz="4" w:space="0" w:color="auto"/>
              <w:bottom w:val="single" w:sz="4" w:space="0" w:color="000000"/>
              <w:right w:val="single" w:sz="4" w:space="0" w:color="auto"/>
            </w:tcBorders>
            <w:vAlign w:val="center"/>
            <w:hideMark/>
          </w:tcPr>
          <w:p w14:paraId="0168B53C" w14:textId="77777777" w:rsidR="005121DA" w:rsidRPr="00600763" w:rsidRDefault="005121DA" w:rsidP="00DF52B4">
            <w:pPr>
              <w:spacing w:before="0" w:after="0"/>
              <w:ind w:firstLine="0"/>
              <w:jc w:val="center"/>
              <w:rPr>
                <w:b/>
                <w:bCs/>
                <w:sz w:val="18"/>
                <w:szCs w:val="18"/>
                <w:lang w:val="vi-VN"/>
              </w:rPr>
            </w:pPr>
          </w:p>
        </w:tc>
        <w:tc>
          <w:tcPr>
            <w:tcW w:w="710" w:type="dxa"/>
            <w:vMerge/>
            <w:tcBorders>
              <w:top w:val="single" w:sz="4" w:space="0" w:color="auto"/>
              <w:left w:val="single" w:sz="4" w:space="0" w:color="auto"/>
              <w:bottom w:val="single" w:sz="4" w:space="0" w:color="000000"/>
              <w:right w:val="single" w:sz="4" w:space="0" w:color="auto"/>
            </w:tcBorders>
            <w:vAlign w:val="center"/>
            <w:hideMark/>
          </w:tcPr>
          <w:p w14:paraId="28FD66A9" w14:textId="77777777" w:rsidR="005121DA" w:rsidRPr="00600763" w:rsidRDefault="005121DA" w:rsidP="00DF52B4">
            <w:pPr>
              <w:spacing w:before="0" w:after="0"/>
              <w:ind w:firstLine="0"/>
              <w:jc w:val="center"/>
              <w:rPr>
                <w:b/>
                <w:bCs/>
                <w:sz w:val="18"/>
                <w:szCs w:val="18"/>
                <w:lang w:val="vi-V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C582D27" w14:textId="77777777" w:rsidR="005121DA" w:rsidRPr="00600763" w:rsidRDefault="005121DA" w:rsidP="00DF52B4">
            <w:pPr>
              <w:spacing w:before="0" w:after="0"/>
              <w:ind w:firstLine="0"/>
              <w:jc w:val="center"/>
              <w:rPr>
                <w:b/>
                <w:bCs/>
                <w:sz w:val="18"/>
                <w:szCs w:val="18"/>
                <w:lang w:val="vi-V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DC8E248" w14:textId="77777777" w:rsidR="005121DA" w:rsidRPr="00600763" w:rsidRDefault="005121DA" w:rsidP="00DF52B4">
            <w:pPr>
              <w:spacing w:before="0" w:after="0"/>
              <w:ind w:firstLine="0"/>
              <w:jc w:val="center"/>
              <w:rPr>
                <w:b/>
                <w:bCs/>
                <w:sz w:val="18"/>
                <w:szCs w:val="18"/>
                <w:lang w:val="vi-V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E9DD3B0" w14:textId="77777777" w:rsidR="005121DA" w:rsidRPr="00600763" w:rsidRDefault="005121DA" w:rsidP="00DF52B4">
            <w:pPr>
              <w:spacing w:before="0" w:after="0"/>
              <w:ind w:firstLine="0"/>
              <w:jc w:val="center"/>
              <w:rPr>
                <w:b/>
                <w:bCs/>
                <w:sz w:val="18"/>
                <w:szCs w:val="18"/>
                <w:lang w:val="vi-V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7CEDBFC" w14:textId="77777777" w:rsidR="005121DA" w:rsidRPr="00600763" w:rsidRDefault="005121DA" w:rsidP="00DF52B4">
            <w:pPr>
              <w:spacing w:before="0" w:after="0"/>
              <w:ind w:firstLine="0"/>
              <w:jc w:val="center"/>
              <w:rPr>
                <w:b/>
                <w:bCs/>
                <w:sz w:val="18"/>
                <w:szCs w:val="18"/>
                <w:lang w:val="vi-V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5DA0C3E" w14:textId="77777777" w:rsidR="005121DA" w:rsidRPr="00600763" w:rsidRDefault="005121DA" w:rsidP="00DF52B4">
            <w:pPr>
              <w:spacing w:before="0" w:after="0"/>
              <w:ind w:firstLine="0"/>
              <w:jc w:val="center"/>
              <w:rPr>
                <w:b/>
                <w:bCs/>
                <w:sz w:val="18"/>
                <w:szCs w:val="18"/>
                <w:lang w:val="vi-VN"/>
              </w:rPr>
            </w:pPr>
          </w:p>
        </w:tc>
        <w:tc>
          <w:tcPr>
            <w:tcW w:w="0" w:type="auto"/>
            <w:tcBorders>
              <w:top w:val="nil"/>
              <w:left w:val="nil"/>
              <w:bottom w:val="nil"/>
              <w:right w:val="single" w:sz="4" w:space="0" w:color="auto"/>
            </w:tcBorders>
            <w:shd w:val="clear" w:color="auto" w:fill="auto"/>
            <w:vAlign w:val="center"/>
            <w:hideMark/>
          </w:tcPr>
          <w:p w14:paraId="59147B1E" w14:textId="77777777" w:rsidR="005121DA" w:rsidRPr="00600763" w:rsidRDefault="005121DA" w:rsidP="00DF52B4">
            <w:pPr>
              <w:spacing w:before="0" w:after="0"/>
              <w:ind w:firstLine="0"/>
              <w:jc w:val="center"/>
              <w:rPr>
                <w:b/>
                <w:sz w:val="18"/>
                <w:szCs w:val="18"/>
                <w:lang w:val="vi-VN"/>
              </w:rPr>
            </w:pPr>
            <w:r w:rsidRPr="00600763">
              <w:rPr>
                <w:b/>
                <w:sz w:val="18"/>
                <w:szCs w:val="18"/>
                <w:lang w:val="vi-VN"/>
              </w:rPr>
              <w:t>Số trạm</w:t>
            </w:r>
          </w:p>
        </w:tc>
        <w:tc>
          <w:tcPr>
            <w:tcW w:w="0" w:type="auto"/>
            <w:tcBorders>
              <w:top w:val="nil"/>
              <w:left w:val="nil"/>
              <w:bottom w:val="nil"/>
              <w:right w:val="single" w:sz="4" w:space="0" w:color="auto"/>
            </w:tcBorders>
            <w:shd w:val="clear" w:color="auto" w:fill="auto"/>
            <w:vAlign w:val="center"/>
            <w:hideMark/>
          </w:tcPr>
          <w:p w14:paraId="01C40A84" w14:textId="77777777" w:rsidR="005121DA" w:rsidRPr="00600763" w:rsidRDefault="005121DA" w:rsidP="00DF52B4">
            <w:pPr>
              <w:spacing w:before="0" w:after="0"/>
              <w:ind w:firstLine="0"/>
              <w:jc w:val="center"/>
              <w:rPr>
                <w:b/>
                <w:sz w:val="18"/>
                <w:szCs w:val="18"/>
                <w:lang w:val="vi-VN"/>
              </w:rPr>
            </w:pPr>
            <w:r w:rsidRPr="00600763">
              <w:rPr>
                <w:b/>
                <w:sz w:val="18"/>
                <w:szCs w:val="18"/>
                <w:lang w:val="vi-VN"/>
              </w:rPr>
              <w:t>DTPV (ha)</w:t>
            </w:r>
          </w:p>
        </w:tc>
        <w:tc>
          <w:tcPr>
            <w:tcW w:w="0" w:type="auto"/>
            <w:tcBorders>
              <w:top w:val="nil"/>
              <w:left w:val="nil"/>
              <w:bottom w:val="nil"/>
              <w:right w:val="single" w:sz="4" w:space="0" w:color="auto"/>
            </w:tcBorders>
            <w:shd w:val="clear" w:color="auto" w:fill="auto"/>
            <w:vAlign w:val="center"/>
            <w:hideMark/>
          </w:tcPr>
          <w:p w14:paraId="58D40A8C" w14:textId="77777777" w:rsidR="005121DA" w:rsidRPr="00600763" w:rsidRDefault="005121DA" w:rsidP="00DF52B4">
            <w:pPr>
              <w:spacing w:before="0" w:after="0"/>
              <w:ind w:firstLine="0"/>
              <w:jc w:val="center"/>
              <w:rPr>
                <w:b/>
                <w:sz w:val="18"/>
                <w:szCs w:val="18"/>
                <w:lang w:val="vi-VN"/>
              </w:rPr>
            </w:pPr>
            <w:r w:rsidRPr="00600763">
              <w:rPr>
                <w:b/>
                <w:sz w:val="18"/>
                <w:szCs w:val="18"/>
                <w:lang w:val="vi-VN"/>
              </w:rPr>
              <w:t>Số trạm</w:t>
            </w:r>
          </w:p>
        </w:tc>
        <w:tc>
          <w:tcPr>
            <w:tcW w:w="0" w:type="auto"/>
            <w:tcBorders>
              <w:top w:val="nil"/>
              <w:left w:val="nil"/>
              <w:bottom w:val="nil"/>
              <w:right w:val="single" w:sz="4" w:space="0" w:color="auto"/>
            </w:tcBorders>
            <w:shd w:val="clear" w:color="auto" w:fill="auto"/>
            <w:vAlign w:val="center"/>
            <w:hideMark/>
          </w:tcPr>
          <w:p w14:paraId="59A57739" w14:textId="77777777" w:rsidR="005121DA" w:rsidRPr="00600763" w:rsidRDefault="005121DA" w:rsidP="00DF52B4">
            <w:pPr>
              <w:spacing w:before="0" w:after="0"/>
              <w:ind w:firstLine="0"/>
              <w:jc w:val="center"/>
              <w:rPr>
                <w:b/>
                <w:sz w:val="18"/>
                <w:szCs w:val="18"/>
                <w:lang w:val="vi-VN"/>
              </w:rPr>
            </w:pPr>
            <w:r w:rsidRPr="00600763">
              <w:rPr>
                <w:b/>
                <w:sz w:val="18"/>
                <w:szCs w:val="18"/>
                <w:lang w:val="vi-VN"/>
              </w:rPr>
              <w:t>DTPV (ha)</w:t>
            </w:r>
          </w:p>
        </w:tc>
      </w:tr>
      <w:tr w:rsidR="000E4223" w:rsidRPr="00600763" w14:paraId="1D0940D2"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4D43F2"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 </w:t>
            </w:r>
          </w:p>
        </w:tc>
        <w:tc>
          <w:tcPr>
            <w:tcW w:w="886" w:type="dxa"/>
            <w:tcBorders>
              <w:top w:val="nil"/>
              <w:left w:val="nil"/>
              <w:bottom w:val="single" w:sz="4" w:space="0" w:color="auto"/>
              <w:right w:val="single" w:sz="4" w:space="0" w:color="auto"/>
            </w:tcBorders>
            <w:shd w:val="clear" w:color="auto" w:fill="auto"/>
            <w:vAlign w:val="center"/>
            <w:hideMark/>
          </w:tcPr>
          <w:p w14:paraId="6A3492F2"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Tổng cộng</w:t>
            </w:r>
          </w:p>
        </w:tc>
        <w:tc>
          <w:tcPr>
            <w:tcW w:w="710" w:type="dxa"/>
            <w:tcBorders>
              <w:top w:val="nil"/>
              <w:left w:val="nil"/>
              <w:bottom w:val="single" w:sz="4" w:space="0" w:color="auto"/>
              <w:right w:val="single" w:sz="4" w:space="0" w:color="auto"/>
            </w:tcBorders>
            <w:shd w:val="clear" w:color="auto" w:fill="auto"/>
            <w:vAlign w:val="center"/>
            <w:hideMark/>
          </w:tcPr>
          <w:p w14:paraId="7DF64DD0"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989</w:t>
            </w:r>
          </w:p>
        </w:tc>
        <w:tc>
          <w:tcPr>
            <w:tcW w:w="0" w:type="auto"/>
            <w:tcBorders>
              <w:top w:val="nil"/>
              <w:left w:val="nil"/>
              <w:bottom w:val="single" w:sz="4" w:space="0" w:color="auto"/>
              <w:right w:val="single" w:sz="4" w:space="0" w:color="auto"/>
            </w:tcBorders>
            <w:shd w:val="clear" w:color="auto" w:fill="auto"/>
            <w:vAlign w:val="center"/>
            <w:hideMark/>
          </w:tcPr>
          <w:p w14:paraId="6D142716"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2.439</w:t>
            </w:r>
          </w:p>
        </w:tc>
        <w:tc>
          <w:tcPr>
            <w:tcW w:w="0" w:type="auto"/>
            <w:tcBorders>
              <w:top w:val="nil"/>
              <w:left w:val="nil"/>
              <w:bottom w:val="single" w:sz="4" w:space="0" w:color="auto"/>
              <w:right w:val="single" w:sz="4" w:space="0" w:color="auto"/>
            </w:tcBorders>
            <w:shd w:val="clear" w:color="auto" w:fill="auto"/>
            <w:vAlign w:val="center"/>
            <w:hideMark/>
          </w:tcPr>
          <w:p w14:paraId="392C6104" w14:textId="77777777" w:rsidR="005121DA" w:rsidRPr="00600763" w:rsidRDefault="005121DA" w:rsidP="00DF52B4">
            <w:pPr>
              <w:spacing w:before="0" w:after="0"/>
              <w:ind w:firstLine="0"/>
              <w:jc w:val="center"/>
              <w:rPr>
                <w:b/>
                <w:bCs/>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7692B130"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3.194.200</w:t>
            </w:r>
          </w:p>
        </w:tc>
        <w:tc>
          <w:tcPr>
            <w:tcW w:w="0" w:type="auto"/>
            <w:tcBorders>
              <w:top w:val="nil"/>
              <w:left w:val="nil"/>
              <w:bottom w:val="single" w:sz="4" w:space="0" w:color="auto"/>
              <w:right w:val="single" w:sz="4" w:space="0" w:color="auto"/>
            </w:tcBorders>
            <w:shd w:val="clear" w:color="auto" w:fill="auto"/>
            <w:vAlign w:val="center"/>
            <w:hideMark/>
          </w:tcPr>
          <w:p w14:paraId="74A47D5D"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129.060</w:t>
            </w:r>
          </w:p>
        </w:tc>
        <w:tc>
          <w:tcPr>
            <w:tcW w:w="0" w:type="auto"/>
            <w:tcBorders>
              <w:top w:val="nil"/>
              <w:left w:val="nil"/>
              <w:bottom w:val="single" w:sz="4" w:space="0" w:color="auto"/>
              <w:right w:val="single" w:sz="4" w:space="0" w:color="auto"/>
            </w:tcBorders>
            <w:shd w:val="clear" w:color="auto" w:fill="auto"/>
            <w:vAlign w:val="center"/>
            <w:hideMark/>
          </w:tcPr>
          <w:p w14:paraId="656A4D99"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178.360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A2FC751"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931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FE3502"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159.190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4446B9D" w14:textId="77777777" w:rsidR="005121DA" w:rsidRPr="00600763" w:rsidRDefault="005121DA" w:rsidP="00DF52B4">
            <w:pPr>
              <w:spacing w:before="0" w:after="0"/>
              <w:ind w:firstLine="0"/>
              <w:jc w:val="center"/>
              <w:rPr>
                <w:b/>
                <w:bCs/>
                <w:sz w:val="18"/>
                <w:szCs w:val="18"/>
                <w:lang w:val="vi-VN"/>
              </w:rPr>
            </w:pPr>
            <w:r w:rsidRPr="00600763">
              <w:rPr>
                <w:b/>
                <w:bCs/>
                <w:sz w:val="18"/>
                <w:szCs w:val="18"/>
                <w:lang w:val="vi-VN"/>
              </w:rPr>
              <w:t>58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E1305E" w14:textId="77777777" w:rsidR="005121DA" w:rsidRPr="00600763" w:rsidRDefault="005121DA" w:rsidP="00DF52B4">
            <w:pPr>
              <w:spacing w:before="0" w:after="0"/>
              <w:ind w:firstLine="0"/>
              <w:jc w:val="right"/>
              <w:rPr>
                <w:b/>
                <w:bCs/>
                <w:sz w:val="18"/>
                <w:szCs w:val="18"/>
                <w:lang w:val="vi-VN"/>
              </w:rPr>
            </w:pPr>
            <w:r w:rsidRPr="00600763">
              <w:rPr>
                <w:b/>
                <w:bCs/>
                <w:sz w:val="18"/>
                <w:szCs w:val="18"/>
                <w:lang w:val="vi-VN"/>
              </w:rPr>
              <w:t>19.170</w:t>
            </w:r>
          </w:p>
        </w:tc>
      </w:tr>
      <w:tr w:rsidR="000E4223" w:rsidRPr="00600763" w14:paraId="732FBD2B"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87463" w14:textId="77777777" w:rsidR="005121DA" w:rsidRPr="00600763" w:rsidRDefault="005121DA" w:rsidP="00DF52B4">
            <w:pPr>
              <w:spacing w:before="0" w:after="0"/>
              <w:ind w:firstLine="0"/>
              <w:jc w:val="center"/>
              <w:rPr>
                <w:sz w:val="18"/>
                <w:szCs w:val="18"/>
                <w:lang w:val="vi-VN"/>
              </w:rPr>
            </w:pPr>
            <w:r w:rsidRPr="00600763">
              <w:rPr>
                <w:sz w:val="18"/>
                <w:szCs w:val="18"/>
                <w:lang w:val="vi-VN"/>
              </w:rPr>
              <w:t>1</w:t>
            </w:r>
          </w:p>
        </w:tc>
        <w:tc>
          <w:tcPr>
            <w:tcW w:w="886" w:type="dxa"/>
            <w:tcBorders>
              <w:top w:val="nil"/>
              <w:left w:val="nil"/>
              <w:bottom w:val="single" w:sz="4" w:space="0" w:color="auto"/>
              <w:right w:val="single" w:sz="4" w:space="0" w:color="auto"/>
            </w:tcBorders>
            <w:shd w:val="clear" w:color="auto" w:fill="auto"/>
            <w:vAlign w:val="center"/>
            <w:hideMark/>
          </w:tcPr>
          <w:p w14:paraId="6A65A100" w14:textId="77777777" w:rsidR="005121DA" w:rsidRPr="00600763" w:rsidRDefault="005121DA" w:rsidP="00DF52B4">
            <w:pPr>
              <w:spacing w:before="0" w:after="0"/>
              <w:ind w:firstLine="0"/>
              <w:jc w:val="center"/>
              <w:rPr>
                <w:sz w:val="18"/>
                <w:szCs w:val="18"/>
                <w:lang w:val="vi-VN"/>
              </w:rPr>
            </w:pPr>
            <w:r w:rsidRPr="00600763">
              <w:rPr>
                <w:sz w:val="18"/>
                <w:szCs w:val="18"/>
                <w:lang w:val="vi-VN"/>
              </w:rPr>
              <w:t>Hồng Ngự</w:t>
            </w:r>
          </w:p>
        </w:tc>
        <w:tc>
          <w:tcPr>
            <w:tcW w:w="710" w:type="dxa"/>
            <w:tcBorders>
              <w:top w:val="nil"/>
              <w:left w:val="nil"/>
              <w:bottom w:val="single" w:sz="4" w:space="0" w:color="auto"/>
              <w:right w:val="single" w:sz="4" w:space="0" w:color="auto"/>
            </w:tcBorders>
            <w:shd w:val="clear" w:color="auto" w:fill="auto"/>
            <w:vAlign w:val="center"/>
            <w:hideMark/>
          </w:tcPr>
          <w:p w14:paraId="57DE6F31" w14:textId="77777777" w:rsidR="005121DA" w:rsidRPr="00600763" w:rsidRDefault="005121DA" w:rsidP="00DF52B4">
            <w:pPr>
              <w:spacing w:before="0" w:after="0"/>
              <w:ind w:firstLine="0"/>
              <w:jc w:val="center"/>
              <w:rPr>
                <w:sz w:val="18"/>
                <w:szCs w:val="18"/>
                <w:lang w:val="vi-VN"/>
              </w:rPr>
            </w:pPr>
            <w:r w:rsidRPr="00600763">
              <w:rPr>
                <w:sz w:val="18"/>
                <w:szCs w:val="18"/>
                <w:lang w:val="vi-VN"/>
              </w:rPr>
              <w:t>89</w:t>
            </w:r>
          </w:p>
        </w:tc>
        <w:tc>
          <w:tcPr>
            <w:tcW w:w="0" w:type="auto"/>
            <w:tcBorders>
              <w:top w:val="nil"/>
              <w:left w:val="nil"/>
              <w:bottom w:val="single" w:sz="4" w:space="0" w:color="auto"/>
              <w:right w:val="single" w:sz="4" w:space="0" w:color="auto"/>
            </w:tcBorders>
            <w:shd w:val="clear" w:color="auto" w:fill="auto"/>
            <w:vAlign w:val="center"/>
            <w:hideMark/>
          </w:tcPr>
          <w:p w14:paraId="0B5C7DC0" w14:textId="77777777" w:rsidR="005121DA" w:rsidRPr="00600763" w:rsidRDefault="005121DA" w:rsidP="00DF52B4">
            <w:pPr>
              <w:spacing w:before="0" w:after="0"/>
              <w:ind w:firstLine="0"/>
              <w:jc w:val="center"/>
              <w:rPr>
                <w:sz w:val="18"/>
                <w:szCs w:val="18"/>
                <w:lang w:val="vi-VN"/>
              </w:rPr>
            </w:pPr>
            <w:r w:rsidRPr="00600763">
              <w:rPr>
                <w:sz w:val="18"/>
                <w:szCs w:val="18"/>
                <w:lang w:val="vi-VN"/>
              </w:rPr>
              <w:t>157</w:t>
            </w:r>
          </w:p>
        </w:tc>
        <w:tc>
          <w:tcPr>
            <w:tcW w:w="0" w:type="auto"/>
            <w:tcBorders>
              <w:top w:val="nil"/>
              <w:left w:val="nil"/>
              <w:bottom w:val="single" w:sz="4" w:space="0" w:color="auto"/>
              <w:right w:val="single" w:sz="4" w:space="0" w:color="auto"/>
            </w:tcBorders>
            <w:shd w:val="clear" w:color="auto" w:fill="auto"/>
            <w:vAlign w:val="center"/>
            <w:hideMark/>
          </w:tcPr>
          <w:p w14:paraId="7650E525" w14:textId="77777777" w:rsidR="005121DA" w:rsidRPr="00600763" w:rsidRDefault="005121DA" w:rsidP="00DF52B4">
            <w:pPr>
              <w:spacing w:before="0" w:after="0"/>
              <w:ind w:firstLine="0"/>
              <w:jc w:val="center"/>
              <w:rPr>
                <w:sz w:val="18"/>
                <w:szCs w:val="18"/>
                <w:lang w:val="vi-VN"/>
              </w:rPr>
            </w:pPr>
            <w:r w:rsidRPr="00600763">
              <w:rPr>
                <w:sz w:val="18"/>
                <w:szCs w:val="18"/>
                <w:lang w:val="vi-VN"/>
              </w:rPr>
              <w:t>700-2.000</w:t>
            </w:r>
          </w:p>
        </w:tc>
        <w:tc>
          <w:tcPr>
            <w:tcW w:w="0" w:type="auto"/>
            <w:tcBorders>
              <w:top w:val="nil"/>
              <w:left w:val="nil"/>
              <w:bottom w:val="single" w:sz="4" w:space="0" w:color="auto"/>
              <w:right w:val="single" w:sz="4" w:space="0" w:color="auto"/>
            </w:tcBorders>
            <w:shd w:val="clear" w:color="auto" w:fill="auto"/>
            <w:vAlign w:val="center"/>
            <w:hideMark/>
          </w:tcPr>
          <w:p w14:paraId="1873B7B4" w14:textId="77777777" w:rsidR="005121DA" w:rsidRPr="00600763" w:rsidRDefault="005121DA" w:rsidP="00DF52B4">
            <w:pPr>
              <w:spacing w:before="0" w:after="0"/>
              <w:ind w:firstLine="0"/>
              <w:jc w:val="center"/>
              <w:rPr>
                <w:sz w:val="18"/>
                <w:szCs w:val="18"/>
                <w:lang w:val="vi-VN"/>
              </w:rPr>
            </w:pPr>
            <w:r w:rsidRPr="00600763">
              <w:rPr>
                <w:sz w:val="18"/>
                <w:szCs w:val="18"/>
                <w:lang w:val="vi-VN"/>
              </w:rPr>
              <w:t>256.500</w:t>
            </w:r>
          </w:p>
        </w:tc>
        <w:tc>
          <w:tcPr>
            <w:tcW w:w="0" w:type="auto"/>
            <w:tcBorders>
              <w:top w:val="nil"/>
              <w:left w:val="nil"/>
              <w:bottom w:val="single" w:sz="4" w:space="0" w:color="auto"/>
              <w:right w:val="single" w:sz="4" w:space="0" w:color="auto"/>
            </w:tcBorders>
            <w:shd w:val="clear" w:color="auto" w:fill="auto"/>
            <w:vAlign w:val="center"/>
            <w:hideMark/>
          </w:tcPr>
          <w:p w14:paraId="2A5B203A" w14:textId="77777777" w:rsidR="005121DA" w:rsidRPr="00600763" w:rsidRDefault="005121DA" w:rsidP="00DF52B4">
            <w:pPr>
              <w:spacing w:before="0" w:after="0"/>
              <w:ind w:firstLine="0"/>
              <w:jc w:val="center"/>
              <w:rPr>
                <w:sz w:val="18"/>
                <w:szCs w:val="18"/>
                <w:lang w:val="vi-VN"/>
              </w:rPr>
            </w:pPr>
            <w:r w:rsidRPr="00600763">
              <w:rPr>
                <w:sz w:val="18"/>
                <w:szCs w:val="18"/>
                <w:lang w:val="vi-VN"/>
              </w:rPr>
              <w:t>6.825</w:t>
            </w:r>
          </w:p>
        </w:tc>
        <w:tc>
          <w:tcPr>
            <w:tcW w:w="0" w:type="auto"/>
            <w:tcBorders>
              <w:top w:val="nil"/>
              <w:left w:val="nil"/>
              <w:bottom w:val="single" w:sz="4" w:space="0" w:color="auto"/>
              <w:right w:val="single" w:sz="4" w:space="0" w:color="auto"/>
            </w:tcBorders>
            <w:shd w:val="clear" w:color="auto" w:fill="auto"/>
            <w:vAlign w:val="center"/>
            <w:hideMark/>
          </w:tcPr>
          <w:p w14:paraId="04F00E84" w14:textId="77777777" w:rsidR="005121DA" w:rsidRPr="00600763" w:rsidRDefault="005121DA" w:rsidP="00DF52B4">
            <w:pPr>
              <w:spacing w:before="0" w:after="0"/>
              <w:ind w:firstLine="0"/>
              <w:jc w:val="center"/>
              <w:rPr>
                <w:sz w:val="18"/>
                <w:szCs w:val="18"/>
                <w:lang w:val="vi-VN"/>
              </w:rPr>
            </w:pPr>
            <w:r w:rsidRPr="00600763">
              <w:rPr>
                <w:sz w:val="18"/>
                <w:szCs w:val="18"/>
                <w:lang w:val="vi-VN"/>
              </w:rPr>
              <w:t>14.063</w:t>
            </w:r>
          </w:p>
        </w:tc>
        <w:tc>
          <w:tcPr>
            <w:tcW w:w="0" w:type="auto"/>
            <w:tcBorders>
              <w:top w:val="nil"/>
              <w:left w:val="nil"/>
              <w:bottom w:val="single" w:sz="4" w:space="0" w:color="auto"/>
              <w:right w:val="single" w:sz="4" w:space="0" w:color="auto"/>
            </w:tcBorders>
            <w:shd w:val="clear" w:color="auto" w:fill="auto"/>
            <w:vAlign w:val="center"/>
            <w:hideMark/>
          </w:tcPr>
          <w:p w14:paraId="08698F56" w14:textId="77777777" w:rsidR="005121DA" w:rsidRPr="00600763" w:rsidRDefault="005121DA" w:rsidP="00DF52B4">
            <w:pPr>
              <w:spacing w:before="0" w:after="0"/>
              <w:ind w:firstLine="0"/>
              <w:jc w:val="center"/>
              <w:rPr>
                <w:sz w:val="18"/>
                <w:szCs w:val="18"/>
                <w:lang w:val="vi-VN"/>
              </w:rPr>
            </w:pPr>
            <w:r w:rsidRPr="00600763">
              <w:rPr>
                <w:sz w:val="18"/>
                <w:szCs w:val="18"/>
                <w:lang w:val="vi-VN"/>
              </w:rPr>
              <w:t>88</w:t>
            </w:r>
          </w:p>
        </w:tc>
        <w:tc>
          <w:tcPr>
            <w:tcW w:w="0" w:type="auto"/>
            <w:tcBorders>
              <w:top w:val="nil"/>
              <w:left w:val="nil"/>
              <w:bottom w:val="single" w:sz="4" w:space="0" w:color="auto"/>
              <w:right w:val="single" w:sz="4" w:space="0" w:color="auto"/>
            </w:tcBorders>
            <w:shd w:val="clear" w:color="auto" w:fill="auto"/>
            <w:vAlign w:val="center"/>
            <w:hideMark/>
          </w:tcPr>
          <w:p w14:paraId="54AC7E41" w14:textId="77777777" w:rsidR="005121DA" w:rsidRPr="00600763" w:rsidRDefault="005121DA" w:rsidP="00DF52B4">
            <w:pPr>
              <w:spacing w:before="0" w:after="0"/>
              <w:ind w:firstLine="0"/>
              <w:jc w:val="center"/>
              <w:rPr>
                <w:sz w:val="18"/>
                <w:szCs w:val="18"/>
                <w:lang w:val="vi-VN"/>
              </w:rPr>
            </w:pPr>
            <w:r w:rsidRPr="00600763">
              <w:rPr>
                <w:sz w:val="18"/>
                <w:szCs w:val="18"/>
                <w:lang w:val="vi-VN"/>
              </w:rPr>
              <w:t>11.063</w:t>
            </w:r>
          </w:p>
        </w:tc>
        <w:tc>
          <w:tcPr>
            <w:tcW w:w="0" w:type="auto"/>
            <w:tcBorders>
              <w:top w:val="nil"/>
              <w:left w:val="nil"/>
              <w:bottom w:val="single" w:sz="4" w:space="0" w:color="auto"/>
              <w:right w:val="single" w:sz="4" w:space="0" w:color="auto"/>
            </w:tcBorders>
            <w:shd w:val="clear" w:color="auto" w:fill="auto"/>
            <w:vAlign w:val="center"/>
            <w:hideMark/>
          </w:tcPr>
          <w:p w14:paraId="78745D4D" w14:textId="77777777" w:rsidR="005121DA" w:rsidRPr="00600763" w:rsidRDefault="005121DA" w:rsidP="00DF52B4">
            <w:pPr>
              <w:spacing w:before="0" w:after="0"/>
              <w:ind w:firstLine="0"/>
              <w:jc w:val="center"/>
              <w:rPr>
                <w:sz w:val="18"/>
                <w:szCs w:val="18"/>
                <w:lang w:val="vi-VN"/>
              </w:rPr>
            </w:pPr>
            <w:r w:rsidRPr="00600763">
              <w:rPr>
                <w:sz w:val="18"/>
                <w:szCs w:val="18"/>
                <w:lang w:val="vi-VN"/>
              </w:rPr>
              <w:t>1</w:t>
            </w:r>
          </w:p>
        </w:tc>
        <w:tc>
          <w:tcPr>
            <w:tcW w:w="0" w:type="auto"/>
            <w:tcBorders>
              <w:top w:val="nil"/>
              <w:left w:val="nil"/>
              <w:bottom w:val="single" w:sz="4" w:space="0" w:color="auto"/>
              <w:right w:val="single" w:sz="4" w:space="0" w:color="auto"/>
            </w:tcBorders>
            <w:shd w:val="clear" w:color="auto" w:fill="auto"/>
            <w:vAlign w:val="center"/>
            <w:hideMark/>
          </w:tcPr>
          <w:p w14:paraId="232C3D13" w14:textId="77777777" w:rsidR="005121DA" w:rsidRPr="00600763" w:rsidRDefault="005121DA" w:rsidP="00DF52B4">
            <w:pPr>
              <w:spacing w:before="0" w:after="0"/>
              <w:ind w:firstLine="0"/>
              <w:jc w:val="right"/>
              <w:rPr>
                <w:sz w:val="18"/>
                <w:szCs w:val="18"/>
                <w:lang w:val="vi-VN"/>
              </w:rPr>
            </w:pPr>
            <w:r w:rsidRPr="00600763">
              <w:rPr>
                <w:sz w:val="18"/>
                <w:szCs w:val="18"/>
                <w:lang w:val="vi-VN"/>
              </w:rPr>
              <w:t>3.000</w:t>
            </w:r>
          </w:p>
        </w:tc>
      </w:tr>
      <w:tr w:rsidR="000E4223" w:rsidRPr="00600763" w14:paraId="3803A966"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790E77" w14:textId="77777777" w:rsidR="005121DA" w:rsidRPr="00600763" w:rsidRDefault="005121DA" w:rsidP="00DF52B4">
            <w:pPr>
              <w:spacing w:before="0" w:after="0"/>
              <w:ind w:firstLine="0"/>
              <w:jc w:val="center"/>
              <w:rPr>
                <w:sz w:val="18"/>
                <w:szCs w:val="18"/>
                <w:lang w:val="vi-VN"/>
              </w:rPr>
            </w:pPr>
            <w:r w:rsidRPr="00600763">
              <w:rPr>
                <w:sz w:val="18"/>
                <w:szCs w:val="18"/>
                <w:lang w:val="vi-VN"/>
              </w:rPr>
              <w:t>2</w:t>
            </w:r>
          </w:p>
        </w:tc>
        <w:tc>
          <w:tcPr>
            <w:tcW w:w="886" w:type="dxa"/>
            <w:tcBorders>
              <w:top w:val="nil"/>
              <w:left w:val="nil"/>
              <w:bottom w:val="single" w:sz="4" w:space="0" w:color="auto"/>
              <w:right w:val="single" w:sz="4" w:space="0" w:color="auto"/>
            </w:tcBorders>
            <w:shd w:val="clear" w:color="auto" w:fill="auto"/>
            <w:vAlign w:val="center"/>
            <w:hideMark/>
          </w:tcPr>
          <w:p w14:paraId="042C97D1" w14:textId="77777777" w:rsidR="005121DA" w:rsidRPr="00600763" w:rsidRDefault="005121DA" w:rsidP="00DF52B4">
            <w:pPr>
              <w:spacing w:before="0" w:after="0"/>
              <w:ind w:firstLine="0"/>
              <w:jc w:val="center"/>
              <w:rPr>
                <w:sz w:val="18"/>
                <w:szCs w:val="18"/>
                <w:lang w:val="vi-VN"/>
              </w:rPr>
            </w:pPr>
            <w:r w:rsidRPr="00600763">
              <w:rPr>
                <w:sz w:val="18"/>
                <w:szCs w:val="18"/>
                <w:lang w:val="vi-VN"/>
              </w:rPr>
              <w:t>Tx. Hồng Ngự</w:t>
            </w:r>
          </w:p>
        </w:tc>
        <w:tc>
          <w:tcPr>
            <w:tcW w:w="710" w:type="dxa"/>
            <w:tcBorders>
              <w:top w:val="nil"/>
              <w:left w:val="nil"/>
              <w:bottom w:val="single" w:sz="4" w:space="0" w:color="auto"/>
              <w:right w:val="single" w:sz="4" w:space="0" w:color="auto"/>
            </w:tcBorders>
            <w:shd w:val="clear" w:color="auto" w:fill="auto"/>
            <w:vAlign w:val="center"/>
            <w:hideMark/>
          </w:tcPr>
          <w:p w14:paraId="3DC8E353" w14:textId="77777777" w:rsidR="005121DA" w:rsidRPr="00600763" w:rsidRDefault="005121DA" w:rsidP="00DF52B4">
            <w:pPr>
              <w:spacing w:before="0" w:after="0"/>
              <w:ind w:firstLine="0"/>
              <w:jc w:val="center"/>
              <w:rPr>
                <w:sz w:val="18"/>
                <w:szCs w:val="18"/>
                <w:lang w:val="vi-VN"/>
              </w:rPr>
            </w:pPr>
            <w:r w:rsidRPr="00600763">
              <w:rPr>
                <w:sz w:val="18"/>
                <w:szCs w:val="18"/>
                <w:lang w:val="vi-VN"/>
              </w:rPr>
              <w:t>52</w:t>
            </w:r>
          </w:p>
        </w:tc>
        <w:tc>
          <w:tcPr>
            <w:tcW w:w="0" w:type="auto"/>
            <w:tcBorders>
              <w:top w:val="nil"/>
              <w:left w:val="nil"/>
              <w:bottom w:val="single" w:sz="4" w:space="0" w:color="auto"/>
              <w:right w:val="single" w:sz="4" w:space="0" w:color="auto"/>
            </w:tcBorders>
            <w:shd w:val="clear" w:color="auto" w:fill="auto"/>
            <w:vAlign w:val="center"/>
            <w:hideMark/>
          </w:tcPr>
          <w:p w14:paraId="5EC5BC0B" w14:textId="77777777" w:rsidR="005121DA" w:rsidRPr="00600763" w:rsidRDefault="005121DA" w:rsidP="00DF52B4">
            <w:pPr>
              <w:spacing w:before="0" w:after="0"/>
              <w:ind w:firstLine="0"/>
              <w:jc w:val="center"/>
              <w:rPr>
                <w:sz w:val="18"/>
                <w:szCs w:val="18"/>
                <w:lang w:val="vi-VN"/>
              </w:rPr>
            </w:pPr>
            <w:r w:rsidRPr="00600763">
              <w:rPr>
                <w:sz w:val="18"/>
                <w:szCs w:val="18"/>
                <w:lang w:val="vi-VN"/>
              </w:rPr>
              <w:t>109</w:t>
            </w:r>
          </w:p>
        </w:tc>
        <w:tc>
          <w:tcPr>
            <w:tcW w:w="0" w:type="auto"/>
            <w:tcBorders>
              <w:top w:val="nil"/>
              <w:left w:val="nil"/>
              <w:bottom w:val="single" w:sz="4" w:space="0" w:color="auto"/>
              <w:right w:val="single" w:sz="4" w:space="0" w:color="auto"/>
            </w:tcBorders>
            <w:shd w:val="clear" w:color="auto" w:fill="auto"/>
            <w:vAlign w:val="center"/>
            <w:hideMark/>
          </w:tcPr>
          <w:p w14:paraId="62CBEA7B" w14:textId="77777777" w:rsidR="005121DA" w:rsidRPr="00600763" w:rsidRDefault="005121DA" w:rsidP="00DF52B4">
            <w:pPr>
              <w:spacing w:before="0" w:after="0"/>
              <w:ind w:firstLine="0"/>
              <w:jc w:val="center"/>
              <w:rPr>
                <w:sz w:val="18"/>
                <w:szCs w:val="18"/>
                <w:lang w:val="vi-VN"/>
              </w:rPr>
            </w:pPr>
            <w:r w:rsidRPr="00600763">
              <w:rPr>
                <w:sz w:val="18"/>
                <w:szCs w:val="18"/>
                <w:lang w:val="vi-VN"/>
              </w:rPr>
              <w:t>700-2.000</w:t>
            </w:r>
          </w:p>
        </w:tc>
        <w:tc>
          <w:tcPr>
            <w:tcW w:w="0" w:type="auto"/>
            <w:tcBorders>
              <w:top w:val="nil"/>
              <w:left w:val="nil"/>
              <w:bottom w:val="single" w:sz="4" w:space="0" w:color="auto"/>
              <w:right w:val="single" w:sz="4" w:space="0" w:color="auto"/>
            </w:tcBorders>
            <w:shd w:val="clear" w:color="auto" w:fill="auto"/>
            <w:vAlign w:val="center"/>
            <w:hideMark/>
          </w:tcPr>
          <w:p w14:paraId="43EF4D85" w14:textId="77777777" w:rsidR="005121DA" w:rsidRPr="00600763" w:rsidRDefault="005121DA" w:rsidP="00DF52B4">
            <w:pPr>
              <w:spacing w:before="0" w:after="0"/>
              <w:ind w:firstLine="0"/>
              <w:jc w:val="center"/>
              <w:rPr>
                <w:sz w:val="18"/>
                <w:szCs w:val="18"/>
                <w:lang w:val="vi-VN"/>
              </w:rPr>
            </w:pPr>
            <w:r w:rsidRPr="00600763">
              <w:rPr>
                <w:sz w:val="18"/>
                <w:szCs w:val="18"/>
                <w:lang w:val="vi-VN"/>
              </w:rPr>
              <w:t>187.900</w:t>
            </w:r>
          </w:p>
        </w:tc>
        <w:tc>
          <w:tcPr>
            <w:tcW w:w="0" w:type="auto"/>
            <w:tcBorders>
              <w:top w:val="nil"/>
              <w:left w:val="nil"/>
              <w:bottom w:val="single" w:sz="4" w:space="0" w:color="auto"/>
              <w:right w:val="single" w:sz="4" w:space="0" w:color="auto"/>
            </w:tcBorders>
            <w:shd w:val="clear" w:color="auto" w:fill="auto"/>
            <w:vAlign w:val="center"/>
            <w:hideMark/>
          </w:tcPr>
          <w:p w14:paraId="4E7DC32E" w14:textId="77777777" w:rsidR="005121DA" w:rsidRPr="00600763" w:rsidRDefault="005121DA" w:rsidP="00DF52B4">
            <w:pPr>
              <w:spacing w:before="0" w:after="0"/>
              <w:ind w:firstLine="0"/>
              <w:jc w:val="center"/>
              <w:rPr>
                <w:sz w:val="18"/>
                <w:szCs w:val="18"/>
                <w:lang w:val="vi-VN"/>
              </w:rPr>
            </w:pPr>
            <w:r w:rsidRPr="00600763">
              <w:rPr>
                <w:sz w:val="18"/>
                <w:szCs w:val="18"/>
                <w:lang w:val="vi-VN"/>
              </w:rPr>
              <w:t>5.040</w:t>
            </w:r>
          </w:p>
        </w:tc>
        <w:tc>
          <w:tcPr>
            <w:tcW w:w="0" w:type="auto"/>
            <w:tcBorders>
              <w:top w:val="nil"/>
              <w:left w:val="nil"/>
              <w:bottom w:val="single" w:sz="4" w:space="0" w:color="auto"/>
              <w:right w:val="single" w:sz="4" w:space="0" w:color="auto"/>
            </w:tcBorders>
            <w:shd w:val="clear" w:color="auto" w:fill="auto"/>
            <w:vAlign w:val="center"/>
            <w:hideMark/>
          </w:tcPr>
          <w:p w14:paraId="49B589B6" w14:textId="77777777" w:rsidR="005121DA" w:rsidRPr="00600763" w:rsidRDefault="005121DA" w:rsidP="00DF52B4">
            <w:pPr>
              <w:spacing w:before="0" w:after="0"/>
              <w:ind w:firstLine="0"/>
              <w:jc w:val="center"/>
              <w:rPr>
                <w:sz w:val="18"/>
                <w:szCs w:val="18"/>
                <w:lang w:val="vi-VN"/>
              </w:rPr>
            </w:pPr>
            <w:r w:rsidRPr="00600763">
              <w:rPr>
                <w:sz w:val="18"/>
                <w:szCs w:val="18"/>
                <w:lang w:val="vi-VN"/>
              </w:rPr>
              <w:t>8.762</w:t>
            </w:r>
          </w:p>
        </w:tc>
        <w:tc>
          <w:tcPr>
            <w:tcW w:w="0" w:type="auto"/>
            <w:tcBorders>
              <w:top w:val="nil"/>
              <w:left w:val="nil"/>
              <w:bottom w:val="single" w:sz="4" w:space="0" w:color="auto"/>
              <w:right w:val="single" w:sz="4" w:space="0" w:color="auto"/>
            </w:tcBorders>
            <w:shd w:val="clear" w:color="auto" w:fill="auto"/>
            <w:vAlign w:val="center"/>
            <w:hideMark/>
          </w:tcPr>
          <w:p w14:paraId="5470E854" w14:textId="77777777" w:rsidR="005121DA" w:rsidRPr="00600763" w:rsidRDefault="005121DA" w:rsidP="00DF52B4">
            <w:pPr>
              <w:spacing w:before="0" w:after="0"/>
              <w:ind w:firstLine="0"/>
              <w:jc w:val="center"/>
              <w:rPr>
                <w:sz w:val="18"/>
                <w:szCs w:val="18"/>
                <w:lang w:val="vi-VN"/>
              </w:rPr>
            </w:pPr>
            <w:r w:rsidRPr="00600763">
              <w:rPr>
                <w:sz w:val="18"/>
                <w:szCs w:val="18"/>
                <w:lang w:val="vi-VN"/>
              </w:rPr>
              <w:t>52</w:t>
            </w:r>
          </w:p>
        </w:tc>
        <w:tc>
          <w:tcPr>
            <w:tcW w:w="0" w:type="auto"/>
            <w:tcBorders>
              <w:top w:val="nil"/>
              <w:left w:val="nil"/>
              <w:bottom w:val="single" w:sz="4" w:space="0" w:color="auto"/>
              <w:right w:val="single" w:sz="4" w:space="0" w:color="auto"/>
            </w:tcBorders>
            <w:shd w:val="clear" w:color="auto" w:fill="auto"/>
            <w:vAlign w:val="center"/>
            <w:hideMark/>
          </w:tcPr>
          <w:p w14:paraId="0A8DB6DC" w14:textId="77777777" w:rsidR="005121DA" w:rsidRPr="00600763" w:rsidRDefault="005121DA" w:rsidP="00DF52B4">
            <w:pPr>
              <w:spacing w:before="0" w:after="0"/>
              <w:ind w:firstLine="0"/>
              <w:jc w:val="center"/>
              <w:rPr>
                <w:sz w:val="18"/>
                <w:szCs w:val="18"/>
                <w:lang w:val="vi-VN"/>
              </w:rPr>
            </w:pPr>
            <w:r w:rsidRPr="00600763">
              <w:rPr>
                <w:sz w:val="18"/>
                <w:szCs w:val="18"/>
                <w:lang w:val="vi-VN"/>
              </w:rPr>
              <w:t>8.762</w:t>
            </w:r>
          </w:p>
        </w:tc>
        <w:tc>
          <w:tcPr>
            <w:tcW w:w="0" w:type="auto"/>
            <w:tcBorders>
              <w:top w:val="nil"/>
              <w:left w:val="nil"/>
              <w:bottom w:val="single" w:sz="4" w:space="0" w:color="auto"/>
              <w:right w:val="single" w:sz="4" w:space="0" w:color="auto"/>
            </w:tcBorders>
            <w:shd w:val="clear" w:color="auto" w:fill="auto"/>
            <w:vAlign w:val="center"/>
            <w:hideMark/>
          </w:tcPr>
          <w:p w14:paraId="79ACCF50"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759A3582" w14:textId="77777777" w:rsidR="005121DA" w:rsidRPr="00600763" w:rsidRDefault="005121DA" w:rsidP="00DF52B4">
            <w:pPr>
              <w:spacing w:before="0" w:after="0"/>
              <w:ind w:firstLine="0"/>
              <w:jc w:val="right"/>
              <w:rPr>
                <w:sz w:val="18"/>
                <w:szCs w:val="18"/>
                <w:lang w:val="vi-VN"/>
              </w:rPr>
            </w:pPr>
            <w:r w:rsidRPr="00600763">
              <w:rPr>
                <w:sz w:val="18"/>
                <w:szCs w:val="18"/>
                <w:lang w:val="vi-VN"/>
              </w:rPr>
              <w:t> </w:t>
            </w:r>
          </w:p>
        </w:tc>
      </w:tr>
      <w:tr w:rsidR="000E4223" w:rsidRPr="00600763" w14:paraId="4B8AD7A0"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67A8E" w14:textId="77777777" w:rsidR="005121DA" w:rsidRPr="00600763" w:rsidRDefault="005121DA" w:rsidP="00DF52B4">
            <w:pPr>
              <w:spacing w:before="0" w:after="0"/>
              <w:ind w:firstLine="0"/>
              <w:jc w:val="center"/>
              <w:rPr>
                <w:sz w:val="18"/>
                <w:szCs w:val="18"/>
                <w:lang w:val="vi-VN"/>
              </w:rPr>
            </w:pPr>
            <w:r w:rsidRPr="00600763">
              <w:rPr>
                <w:sz w:val="18"/>
                <w:szCs w:val="18"/>
                <w:lang w:val="vi-VN"/>
              </w:rPr>
              <w:t>3</w:t>
            </w:r>
          </w:p>
        </w:tc>
        <w:tc>
          <w:tcPr>
            <w:tcW w:w="886" w:type="dxa"/>
            <w:tcBorders>
              <w:top w:val="nil"/>
              <w:left w:val="nil"/>
              <w:bottom w:val="single" w:sz="4" w:space="0" w:color="auto"/>
              <w:right w:val="single" w:sz="4" w:space="0" w:color="auto"/>
            </w:tcBorders>
            <w:shd w:val="clear" w:color="auto" w:fill="auto"/>
            <w:vAlign w:val="center"/>
            <w:hideMark/>
          </w:tcPr>
          <w:p w14:paraId="651884E2" w14:textId="77777777" w:rsidR="005121DA" w:rsidRPr="00600763" w:rsidRDefault="005121DA" w:rsidP="00DF52B4">
            <w:pPr>
              <w:spacing w:before="0" w:after="0"/>
              <w:ind w:firstLine="0"/>
              <w:jc w:val="center"/>
              <w:rPr>
                <w:sz w:val="18"/>
                <w:szCs w:val="18"/>
                <w:lang w:val="vi-VN"/>
              </w:rPr>
            </w:pPr>
            <w:r w:rsidRPr="00600763">
              <w:rPr>
                <w:sz w:val="18"/>
                <w:szCs w:val="18"/>
                <w:lang w:val="vi-VN"/>
              </w:rPr>
              <w:t>Tân Hồng</w:t>
            </w:r>
          </w:p>
        </w:tc>
        <w:tc>
          <w:tcPr>
            <w:tcW w:w="710" w:type="dxa"/>
            <w:tcBorders>
              <w:top w:val="nil"/>
              <w:left w:val="nil"/>
              <w:bottom w:val="single" w:sz="4" w:space="0" w:color="auto"/>
              <w:right w:val="single" w:sz="4" w:space="0" w:color="auto"/>
            </w:tcBorders>
            <w:shd w:val="clear" w:color="auto" w:fill="auto"/>
            <w:vAlign w:val="center"/>
            <w:hideMark/>
          </w:tcPr>
          <w:p w14:paraId="78AEB022" w14:textId="77777777" w:rsidR="005121DA" w:rsidRPr="00600763" w:rsidRDefault="005121DA" w:rsidP="00DF52B4">
            <w:pPr>
              <w:spacing w:before="0" w:after="0"/>
              <w:ind w:firstLine="0"/>
              <w:jc w:val="center"/>
              <w:rPr>
                <w:sz w:val="18"/>
                <w:szCs w:val="18"/>
                <w:lang w:val="vi-VN"/>
              </w:rPr>
            </w:pPr>
            <w:r w:rsidRPr="00600763">
              <w:rPr>
                <w:sz w:val="18"/>
                <w:szCs w:val="18"/>
                <w:lang w:val="vi-VN"/>
              </w:rPr>
              <w:t>155</w:t>
            </w:r>
          </w:p>
        </w:tc>
        <w:tc>
          <w:tcPr>
            <w:tcW w:w="0" w:type="auto"/>
            <w:tcBorders>
              <w:top w:val="nil"/>
              <w:left w:val="nil"/>
              <w:bottom w:val="single" w:sz="4" w:space="0" w:color="auto"/>
              <w:right w:val="single" w:sz="4" w:space="0" w:color="auto"/>
            </w:tcBorders>
            <w:shd w:val="clear" w:color="auto" w:fill="auto"/>
            <w:vAlign w:val="center"/>
            <w:hideMark/>
          </w:tcPr>
          <w:p w14:paraId="60A806FB" w14:textId="77777777" w:rsidR="005121DA" w:rsidRPr="00600763" w:rsidRDefault="005121DA" w:rsidP="00DF52B4">
            <w:pPr>
              <w:spacing w:before="0" w:after="0"/>
              <w:ind w:firstLine="0"/>
              <w:jc w:val="center"/>
              <w:rPr>
                <w:sz w:val="18"/>
                <w:szCs w:val="18"/>
                <w:lang w:val="vi-VN"/>
              </w:rPr>
            </w:pPr>
            <w:r w:rsidRPr="00600763">
              <w:rPr>
                <w:sz w:val="18"/>
                <w:szCs w:val="18"/>
                <w:lang w:val="vi-VN"/>
              </w:rPr>
              <w:t>391</w:t>
            </w:r>
          </w:p>
        </w:tc>
        <w:tc>
          <w:tcPr>
            <w:tcW w:w="0" w:type="auto"/>
            <w:tcBorders>
              <w:top w:val="nil"/>
              <w:left w:val="nil"/>
              <w:bottom w:val="single" w:sz="4" w:space="0" w:color="auto"/>
              <w:right w:val="single" w:sz="4" w:space="0" w:color="auto"/>
            </w:tcBorders>
            <w:shd w:val="clear" w:color="auto" w:fill="auto"/>
            <w:vAlign w:val="center"/>
            <w:hideMark/>
          </w:tcPr>
          <w:p w14:paraId="2920A420" w14:textId="77777777" w:rsidR="005121DA" w:rsidRPr="00600763" w:rsidRDefault="005121DA" w:rsidP="00DF52B4">
            <w:pPr>
              <w:spacing w:before="0" w:after="0"/>
              <w:ind w:firstLine="0"/>
              <w:jc w:val="center"/>
              <w:rPr>
                <w:sz w:val="18"/>
                <w:szCs w:val="18"/>
                <w:lang w:val="vi-VN"/>
              </w:rPr>
            </w:pPr>
            <w:r w:rsidRPr="00600763">
              <w:rPr>
                <w:sz w:val="18"/>
                <w:szCs w:val="18"/>
                <w:lang w:val="vi-VN"/>
              </w:rPr>
              <w:t>1.000</w:t>
            </w:r>
          </w:p>
        </w:tc>
        <w:tc>
          <w:tcPr>
            <w:tcW w:w="0" w:type="auto"/>
            <w:tcBorders>
              <w:top w:val="nil"/>
              <w:left w:val="nil"/>
              <w:bottom w:val="single" w:sz="4" w:space="0" w:color="auto"/>
              <w:right w:val="single" w:sz="4" w:space="0" w:color="auto"/>
            </w:tcBorders>
            <w:shd w:val="clear" w:color="auto" w:fill="auto"/>
            <w:vAlign w:val="center"/>
            <w:hideMark/>
          </w:tcPr>
          <w:p w14:paraId="64452A67" w14:textId="77777777" w:rsidR="005121DA" w:rsidRPr="00600763" w:rsidRDefault="005121DA" w:rsidP="00DF52B4">
            <w:pPr>
              <w:spacing w:before="0" w:after="0"/>
              <w:ind w:firstLine="0"/>
              <w:jc w:val="center"/>
              <w:rPr>
                <w:sz w:val="18"/>
                <w:szCs w:val="18"/>
                <w:lang w:val="vi-VN"/>
              </w:rPr>
            </w:pPr>
            <w:r w:rsidRPr="00600763">
              <w:rPr>
                <w:sz w:val="18"/>
                <w:szCs w:val="18"/>
                <w:lang w:val="vi-VN"/>
              </w:rPr>
              <w:t>398.800</w:t>
            </w:r>
          </w:p>
        </w:tc>
        <w:tc>
          <w:tcPr>
            <w:tcW w:w="0" w:type="auto"/>
            <w:tcBorders>
              <w:top w:val="nil"/>
              <w:left w:val="nil"/>
              <w:bottom w:val="single" w:sz="4" w:space="0" w:color="auto"/>
              <w:right w:val="single" w:sz="4" w:space="0" w:color="auto"/>
            </w:tcBorders>
            <w:shd w:val="clear" w:color="auto" w:fill="auto"/>
            <w:vAlign w:val="center"/>
            <w:hideMark/>
          </w:tcPr>
          <w:p w14:paraId="4C7895E5" w14:textId="77777777" w:rsidR="005121DA" w:rsidRPr="00600763" w:rsidRDefault="005121DA" w:rsidP="00DF52B4">
            <w:pPr>
              <w:spacing w:before="0" w:after="0"/>
              <w:ind w:firstLine="0"/>
              <w:jc w:val="center"/>
              <w:rPr>
                <w:sz w:val="18"/>
                <w:szCs w:val="18"/>
                <w:lang w:val="vi-VN"/>
              </w:rPr>
            </w:pPr>
            <w:r w:rsidRPr="00600763">
              <w:rPr>
                <w:sz w:val="18"/>
                <w:szCs w:val="18"/>
                <w:lang w:val="vi-VN"/>
              </w:rPr>
              <w:t>21.570</w:t>
            </w:r>
          </w:p>
        </w:tc>
        <w:tc>
          <w:tcPr>
            <w:tcW w:w="0" w:type="auto"/>
            <w:tcBorders>
              <w:top w:val="nil"/>
              <w:left w:val="nil"/>
              <w:bottom w:val="single" w:sz="4" w:space="0" w:color="auto"/>
              <w:right w:val="single" w:sz="4" w:space="0" w:color="auto"/>
            </w:tcBorders>
            <w:shd w:val="clear" w:color="auto" w:fill="auto"/>
            <w:vAlign w:val="center"/>
            <w:hideMark/>
          </w:tcPr>
          <w:p w14:paraId="491B6249" w14:textId="77777777" w:rsidR="005121DA" w:rsidRPr="00600763" w:rsidRDefault="005121DA" w:rsidP="00DF52B4">
            <w:pPr>
              <w:spacing w:before="0" w:after="0"/>
              <w:ind w:firstLine="0"/>
              <w:jc w:val="center"/>
              <w:rPr>
                <w:sz w:val="18"/>
                <w:szCs w:val="18"/>
                <w:lang w:val="vi-VN"/>
              </w:rPr>
            </w:pPr>
            <w:r w:rsidRPr="00600763">
              <w:rPr>
                <w:sz w:val="18"/>
                <w:szCs w:val="18"/>
                <w:lang w:val="vi-VN"/>
              </w:rPr>
              <w:t>34.575</w:t>
            </w:r>
          </w:p>
        </w:tc>
        <w:tc>
          <w:tcPr>
            <w:tcW w:w="0" w:type="auto"/>
            <w:tcBorders>
              <w:top w:val="nil"/>
              <w:left w:val="nil"/>
              <w:bottom w:val="single" w:sz="4" w:space="0" w:color="auto"/>
              <w:right w:val="single" w:sz="4" w:space="0" w:color="auto"/>
            </w:tcBorders>
            <w:shd w:val="clear" w:color="auto" w:fill="auto"/>
            <w:vAlign w:val="center"/>
            <w:hideMark/>
          </w:tcPr>
          <w:p w14:paraId="3A965A2B" w14:textId="77777777" w:rsidR="005121DA" w:rsidRPr="00600763" w:rsidRDefault="005121DA" w:rsidP="00DF52B4">
            <w:pPr>
              <w:spacing w:before="0" w:after="0"/>
              <w:ind w:firstLine="0"/>
              <w:jc w:val="center"/>
              <w:rPr>
                <w:sz w:val="18"/>
                <w:szCs w:val="18"/>
                <w:lang w:val="vi-VN"/>
              </w:rPr>
            </w:pPr>
            <w:r w:rsidRPr="00600763">
              <w:rPr>
                <w:sz w:val="18"/>
                <w:szCs w:val="18"/>
                <w:lang w:val="vi-VN"/>
              </w:rPr>
              <w:t>99</w:t>
            </w:r>
          </w:p>
        </w:tc>
        <w:tc>
          <w:tcPr>
            <w:tcW w:w="0" w:type="auto"/>
            <w:tcBorders>
              <w:top w:val="nil"/>
              <w:left w:val="nil"/>
              <w:bottom w:val="single" w:sz="4" w:space="0" w:color="auto"/>
              <w:right w:val="single" w:sz="4" w:space="0" w:color="auto"/>
            </w:tcBorders>
            <w:shd w:val="clear" w:color="auto" w:fill="auto"/>
            <w:vAlign w:val="center"/>
            <w:hideMark/>
          </w:tcPr>
          <w:p w14:paraId="350E00AF" w14:textId="77777777" w:rsidR="005121DA" w:rsidRPr="00600763" w:rsidRDefault="005121DA" w:rsidP="00DF52B4">
            <w:pPr>
              <w:spacing w:before="0" w:after="0"/>
              <w:ind w:firstLine="0"/>
              <w:jc w:val="center"/>
              <w:rPr>
                <w:sz w:val="18"/>
                <w:szCs w:val="18"/>
                <w:lang w:val="vi-VN"/>
              </w:rPr>
            </w:pPr>
            <w:r w:rsidRPr="00600763">
              <w:rPr>
                <w:sz w:val="18"/>
                <w:szCs w:val="18"/>
                <w:lang w:val="vi-VN"/>
              </w:rPr>
              <w:t>20.205</w:t>
            </w:r>
          </w:p>
        </w:tc>
        <w:tc>
          <w:tcPr>
            <w:tcW w:w="0" w:type="auto"/>
            <w:tcBorders>
              <w:top w:val="nil"/>
              <w:left w:val="nil"/>
              <w:bottom w:val="single" w:sz="4" w:space="0" w:color="auto"/>
              <w:right w:val="single" w:sz="4" w:space="0" w:color="auto"/>
            </w:tcBorders>
            <w:shd w:val="clear" w:color="auto" w:fill="auto"/>
            <w:vAlign w:val="center"/>
            <w:hideMark/>
          </w:tcPr>
          <w:p w14:paraId="753D03FA" w14:textId="77777777" w:rsidR="005121DA" w:rsidRPr="00600763" w:rsidRDefault="005121DA" w:rsidP="00DF52B4">
            <w:pPr>
              <w:spacing w:before="0" w:after="0"/>
              <w:ind w:firstLine="0"/>
              <w:jc w:val="center"/>
              <w:rPr>
                <w:sz w:val="18"/>
                <w:szCs w:val="18"/>
                <w:lang w:val="vi-VN"/>
              </w:rPr>
            </w:pPr>
            <w:r w:rsidRPr="00600763">
              <w:rPr>
                <w:sz w:val="18"/>
                <w:szCs w:val="18"/>
                <w:lang w:val="vi-VN"/>
              </w:rPr>
              <w:t>56</w:t>
            </w:r>
          </w:p>
        </w:tc>
        <w:tc>
          <w:tcPr>
            <w:tcW w:w="0" w:type="auto"/>
            <w:tcBorders>
              <w:top w:val="nil"/>
              <w:left w:val="nil"/>
              <w:bottom w:val="single" w:sz="4" w:space="0" w:color="auto"/>
              <w:right w:val="single" w:sz="4" w:space="0" w:color="auto"/>
            </w:tcBorders>
            <w:shd w:val="clear" w:color="auto" w:fill="auto"/>
            <w:vAlign w:val="center"/>
            <w:hideMark/>
          </w:tcPr>
          <w:p w14:paraId="40CE75D2" w14:textId="77777777" w:rsidR="005121DA" w:rsidRPr="00600763" w:rsidRDefault="005121DA" w:rsidP="00DF52B4">
            <w:pPr>
              <w:spacing w:before="0" w:after="0"/>
              <w:ind w:firstLine="0"/>
              <w:jc w:val="right"/>
              <w:rPr>
                <w:sz w:val="18"/>
                <w:szCs w:val="18"/>
                <w:lang w:val="vi-VN"/>
              </w:rPr>
            </w:pPr>
            <w:r w:rsidRPr="00600763">
              <w:rPr>
                <w:sz w:val="18"/>
                <w:szCs w:val="18"/>
                <w:lang w:val="vi-VN"/>
              </w:rPr>
              <w:t>14.370</w:t>
            </w:r>
          </w:p>
        </w:tc>
      </w:tr>
      <w:tr w:rsidR="000E4223" w:rsidRPr="00600763" w14:paraId="59215626"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7EE2E7" w14:textId="77777777" w:rsidR="005121DA" w:rsidRPr="00600763" w:rsidRDefault="005121DA" w:rsidP="00DF52B4">
            <w:pPr>
              <w:spacing w:before="0" w:after="0"/>
              <w:ind w:firstLine="0"/>
              <w:jc w:val="center"/>
              <w:rPr>
                <w:sz w:val="18"/>
                <w:szCs w:val="18"/>
                <w:lang w:val="vi-VN"/>
              </w:rPr>
            </w:pPr>
            <w:r w:rsidRPr="00600763">
              <w:rPr>
                <w:sz w:val="18"/>
                <w:szCs w:val="18"/>
                <w:lang w:val="vi-VN"/>
              </w:rPr>
              <w:t>4</w:t>
            </w:r>
          </w:p>
        </w:tc>
        <w:tc>
          <w:tcPr>
            <w:tcW w:w="886" w:type="dxa"/>
            <w:tcBorders>
              <w:top w:val="nil"/>
              <w:left w:val="nil"/>
              <w:bottom w:val="single" w:sz="4" w:space="0" w:color="auto"/>
              <w:right w:val="single" w:sz="4" w:space="0" w:color="auto"/>
            </w:tcBorders>
            <w:shd w:val="clear" w:color="auto" w:fill="auto"/>
            <w:vAlign w:val="center"/>
            <w:hideMark/>
          </w:tcPr>
          <w:p w14:paraId="26D3803A" w14:textId="77777777" w:rsidR="005121DA" w:rsidRPr="00600763" w:rsidRDefault="005121DA" w:rsidP="00DF52B4">
            <w:pPr>
              <w:spacing w:before="0" w:after="0"/>
              <w:ind w:firstLine="0"/>
              <w:jc w:val="center"/>
              <w:rPr>
                <w:sz w:val="18"/>
                <w:szCs w:val="18"/>
                <w:lang w:val="vi-VN"/>
              </w:rPr>
            </w:pPr>
            <w:r w:rsidRPr="00600763">
              <w:rPr>
                <w:sz w:val="18"/>
                <w:szCs w:val="18"/>
                <w:lang w:val="vi-VN"/>
              </w:rPr>
              <w:t>Tam Nông</w:t>
            </w:r>
          </w:p>
        </w:tc>
        <w:tc>
          <w:tcPr>
            <w:tcW w:w="710" w:type="dxa"/>
            <w:tcBorders>
              <w:top w:val="nil"/>
              <w:left w:val="nil"/>
              <w:bottom w:val="single" w:sz="4" w:space="0" w:color="auto"/>
              <w:right w:val="single" w:sz="4" w:space="0" w:color="auto"/>
            </w:tcBorders>
            <w:shd w:val="clear" w:color="auto" w:fill="auto"/>
            <w:vAlign w:val="center"/>
            <w:hideMark/>
          </w:tcPr>
          <w:p w14:paraId="1AEAEF6A" w14:textId="77777777" w:rsidR="005121DA" w:rsidRPr="00600763" w:rsidRDefault="005121DA" w:rsidP="00DF52B4">
            <w:pPr>
              <w:spacing w:before="0" w:after="0"/>
              <w:ind w:firstLine="0"/>
              <w:jc w:val="center"/>
              <w:rPr>
                <w:sz w:val="18"/>
                <w:szCs w:val="18"/>
                <w:lang w:val="vi-VN"/>
              </w:rPr>
            </w:pPr>
            <w:r w:rsidRPr="00600763">
              <w:rPr>
                <w:sz w:val="18"/>
                <w:szCs w:val="18"/>
                <w:lang w:val="vi-VN"/>
              </w:rPr>
              <w:t>122</w:t>
            </w:r>
          </w:p>
        </w:tc>
        <w:tc>
          <w:tcPr>
            <w:tcW w:w="0" w:type="auto"/>
            <w:tcBorders>
              <w:top w:val="nil"/>
              <w:left w:val="nil"/>
              <w:bottom w:val="single" w:sz="4" w:space="0" w:color="auto"/>
              <w:right w:val="single" w:sz="4" w:space="0" w:color="auto"/>
            </w:tcBorders>
            <w:shd w:val="clear" w:color="auto" w:fill="auto"/>
            <w:vAlign w:val="center"/>
            <w:hideMark/>
          </w:tcPr>
          <w:p w14:paraId="41EF6DC7" w14:textId="77777777" w:rsidR="005121DA" w:rsidRPr="00600763" w:rsidRDefault="005121DA" w:rsidP="00DF52B4">
            <w:pPr>
              <w:spacing w:before="0" w:after="0"/>
              <w:ind w:firstLine="0"/>
              <w:jc w:val="center"/>
              <w:rPr>
                <w:sz w:val="18"/>
                <w:szCs w:val="18"/>
                <w:lang w:val="vi-VN"/>
              </w:rPr>
            </w:pPr>
            <w:r w:rsidRPr="00600763">
              <w:rPr>
                <w:sz w:val="18"/>
                <w:szCs w:val="18"/>
                <w:lang w:val="vi-VN"/>
              </w:rPr>
              <w:t>265</w:t>
            </w:r>
          </w:p>
        </w:tc>
        <w:tc>
          <w:tcPr>
            <w:tcW w:w="0" w:type="auto"/>
            <w:tcBorders>
              <w:top w:val="nil"/>
              <w:left w:val="nil"/>
              <w:bottom w:val="single" w:sz="4" w:space="0" w:color="auto"/>
              <w:right w:val="single" w:sz="4" w:space="0" w:color="auto"/>
            </w:tcBorders>
            <w:shd w:val="clear" w:color="auto" w:fill="auto"/>
            <w:vAlign w:val="center"/>
            <w:hideMark/>
          </w:tcPr>
          <w:p w14:paraId="195354F2" w14:textId="77777777" w:rsidR="005121DA" w:rsidRPr="00600763" w:rsidRDefault="005121DA" w:rsidP="00DF52B4">
            <w:pPr>
              <w:spacing w:before="0" w:after="0"/>
              <w:ind w:firstLine="0"/>
              <w:jc w:val="center"/>
              <w:rPr>
                <w:sz w:val="18"/>
                <w:szCs w:val="18"/>
                <w:lang w:val="vi-VN"/>
              </w:rPr>
            </w:pPr>
            <w:r w:rsidRPr="00600763">
              <w:rPr>
                <w:sz w:val="18"/>
                <w:szCs w:val="18"/>
                <w:lang w:val="vi-VN"/>
              </w:rPr>
              <w:t>1.400-2.000</w:t>
            </w:r>
          </w:p>
        </w:tc>
        <w:tc>
          <w:tcPr>
            <w:tcW w:w="0" w:type="auto"/>
            <w:tcBorders>
              <w:top w:val="nil"/>
              <w:left w:val="nil"/>
              <w:bottom w:val="single" w:sz="4" w:space="0" w:color="auto"/>
              <w:right w:val="single" w:sz="4" w:space="0" w:color="auto"/>
            </w:tcBorders>
            <w:shd w:val="clear" w:color="auto" w:fill="auto"/>
            <w:vAlign w:val="center"/>
            <w:hideMark/>
          </w:tcPr>
          <w:p w14:paraId="2CEE7FBD" w14:textId="77777777" w:rsidR="005121DA" w:rsidRPr="00600763" w:rsidRDefault="005121DA" w:rsidP="00DF52B4">
            <w:pPr>
              <w:spacing w:before="0" w:after="0"/>
              <w:ind w:firstLine="0"/>
              <w:jc w:val="center"/>
              <w:rPr>
                <w:sz w:val="18"/>
                <w:szCs w:val="18"/>
                <w:lang w:val="vi-VN"/>
              </w:rPr>
            </w:pPr>
            <w:r w:rsidRPr="00600763">
              <w:rPr>
                <w:sz w:val="18"/>
                <w:szCs w:val="18"/>
                <w:lang w:val="vi-VN"/>
              </w:rPr>
              <w:t>392.000</w:t>
            </w:r>
          </w:p>
        </w:tc>
        <w:tc>
          <w:tcPr>
            <w:tcW w:w="0" w:type="auto"/>
            <w:tcBorders>
              <w:top w:val="nil"/>
              <w:left w:val="nil"/>
              <w:bottom w:val="single" w:sz="4" w:space="0" w:color="auto"/>
              <w:right w:val="single" w:sz="4" w:space="0" w:color="auto"/>
            </w:tcBorders>
            <w:shd w:val="clear" w:color="auto" w:fill="auto"/>
            <w:vAlign w:val="center"/>
            <w:hideMark/>
          </w:tcPr>
          <w:p w14:paraId="54A73580" w14:textId="77777777" w:rsidR="005121DA" w:rsidRPr="00600763" w:rsidRDefault="005121DA" w:rsidP="00DF52B4">
            <w:pPr>
              <w:spacing w:before="0" w:after="0"/>
              <w:ind w:firstLine="0"/>
              <w:jc w:val="center"/>
              <w:rPr>
                <w:sz w:val="18"/>
                <w:szCs w:val="18"/>
                <w:lang w:val="vi-VN"/>
              </w:rPr>
            </w:pPr>
            <w:r w:rsidRPr="00600763">
              <w:rPr>
                <w:sz w:val="18"/>
                <w:szCs w:val="18"/>
                <w:lang w:val="vi-VN"/>
              </w:rPr>
              <w:t>16.965</w:t>
            </w:r>
          </w:p>
        </w:tc>
        <w:tc>
          <w:tcPr>
            <w:tcW w:w="0" w:type="auto"/>
            <w:tcBorders>
              <w:top w:val="nil"/>
              <w:left w:val="nil"/>
              <w:bottom w:val="single" w:sz="4" w:space="0" w:color="auto"/>
              <w:right w:val="single" w:sz="4" w:space="0" w:color="auto"/>
            </w:tcBorders>
            <w:shd w:val="clear" w:color="auto" w:fill="auto"/>
            <w:vAlign w:val="center"/>
            <w:hideMark/>
          </w:tcPr>
          <w:p w14:paraId="2DBC400D" w14:textId="77777777" w:rsidR="005121DA" w:rsidRPr="00600763" w:rsidRDefault="005121DA" w:rsidP="00DF52B4">
            <w:pPr>
              <w:spacing w:before="0" w:after="0"/>
              <w:ind w:firstLine="0"/>
              <w:jc w:val="center"/>
              <w:rPr>
                <w:sz w:val="18"/>
                <w:szCs w:val="18"/>
                <w:lang w:val="vi-VN"/>
              </w:rPr>
            </w:pPr>
            <w:r w:rsidRPr="00600763">
              <w:rPr>
                <w:sz w:val="18"/>
                <w:szCs w:val="18"/>
                <w:lang w:val="vi-VN"/>
              </w:rPr>
              <w:t>24.856</w:t>
            </w:r>
          </w:p>
        </w:tc>
        <w:tc>
          <w:tcPr>
            <w:tcW w:w="0" w:type="auto"/>
            <w:tcBorders>
              <w:top w:val="nil"/>
              <w:left w:val="nil"/>
              <w:bottom w:val="single" w:sz="4" w:space="0" w:color="auto"/>
              <w:right w:val="single" w:sz="4" w:space="0" w:color="auto"/>
            </w:tcBorders>
            <w:shd w:val="clear" w:color="auto" w:fill="auto"/>
            <w:vAlign w:val="center"/>
            <w:hideMark/>
          </w:tcPr>
          <w:p w14:paraId="29F1F051" w14:textId="77777777" w:rsidR="005121DA" w:rsidRPr="00600763" w:rsidRDefault="005121DA" w:rsidP="00DF52B4">
            <w:pPr>
              <w:spacing w:before="0" w:after="0"/>
              <w:ind w:firstLine="0"/>
              <w:jc w:val="center"/>
              <w:rPr>
                <w:sz w:val="18"/>
                <w:szCs w:val="18"/>
                <w:lang w:val="vi-VN"/>
              </w:rPr>
            </w:pPr>
            <w:r w:rsidRPr="00600763">
              <w:rPr>
                <w:sz w:val="18"/>
                <w:szCs w:val="18"/>
                <w:lang w:val="vi-VN"/>
              </w:rPr>
              <w:t>122</w:t>
            </w:r>
          </w:p>
        </w:tc>
        <w:tc>
          <w:tcPr>
            <w:tcW w:w="0" w:type="auto"/>
            <w:tcBorders>
              <w:top w:val="nil"/>
              <w:left w:val="nil"/>
              <w:bottom w:val="single" w:sz="4" w:space="0" w:color="auto"/>
              <w:right w:val="single" w:sz="4" w:space="0" w:color="auto"/>
            </w:tcBorders>
            <w:shd w:val="clear" w:color="auto" w:fill="auto"/>
            <w:vAlign w:val="center"/>
            <w:hideMark/>
          </w:tcPr>
          <w:p w14:paraId="419D12BE" w14:textId="77777777" w:rsidR="005121DA" w:rsidRPr="00600763" w:rsidRDefault="005121DA" w:rsidP="00DF52B4">
            <w:pPr>
              <w:spacing w:before="0" w:after="0"/>
              <w:ind w:firstLine="0"/>
              <w:jc w:val="center"/>
              <w:rPr>
                <w:sz w:val="18"/>
                <w:szCs w:val="18"/>
                <w:lang w:val="vi-VN"/>
              </w:rPr>
            </w:pPr>
            <w:r w:rsidRPr="00600763">
              <w:rPr>
                <w:sz w:val="18"/>
                <w:szCs w:val="18"/>
                <w:lang w:val="vi-VN"/>
              </w:rPr>
              <w:t>24.856</w:t>
            </w:r>
          </w:p>
        </w:tc>
        <w:tc>
          <w:tcPr>
            <w:tcW w:w="0" w:type="auto"/>
            <w:tcBorders>
              <w:top w:val="nil"/>
              <w:left w:val="nil"/>
              <w:bottom w:val="single" w:sz="4" w:space="0" w:color="auto"/>
              <w:right w:val="single" w:sz="4" w:space="0" w:color="auto"/>
            </w:tcBorders>
            <w:shd w:val="clear" w:color="auto" w:fill="auto"/>
            <w:vAlign w:val="center"/>
            <w:hideMark/>
          </w:tcPr>
          <w:p w14:paraId="41E4C928"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0105DDF9" w14:textId="77777777" w:rsidR="005121DA" w:rsidRPr="00600763" w:rsidRDefault="005121DA" w:rsidP="00DF52B4">
            <w:pPr>
              <w:spacing w:before="0" w:after="0"/>
              <w:ind w:firstLine="0"/>
              <w:jc w:val="right"/>
              <w:rPr>
                <w:sz w:val="18"/>
                <w:szCs w:val="18"/>
                <w:lang w:val="vi-VN"/>
              </w:rPr>
            </w:pPr>
            <w:r w:rsidRPr="00600763">
              <w:rPr>
                <w:sz w:val="18"/>
                <w:szCs w:val="18"/>
                <w:lang w:val="vi-VN"/>
              </w:rPr>
              <w:t> </w:t>
            </w:r>
          </w:p>
        </w:tc>
      </w:tr>
      <w:tr w:rsidR="000E4223" w:rsidRPr="00600763" w14:paraId="1C600AEC"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F2CE96" w14:textId="77777777" w:rsidR="005121DA" w:rsidRPr="00600763" w:rsidRDefault="005121DA" w:rsidP="00DF52B4">
            <w:pPr>
              <w:spacing w:before="0" w:after="0"/>
              <w:ind w:firstLine="0"/>
              <w:jc w:val="center"/>
              <w:rPr>
                <w:sz w:val="18"/>
                <w:szCs w:val="18"/>
                <w:lang w:val="vi-VN"/>
              </w:rPr>
            </w:pPr>
            <w:r w:rsidRPr="00600763">
              <w:rPr>
                <w:sz w:val="18"/>
                <w:szCs w:val="18"/>
                <w:lang w:val="vi-VN"/>
              </w:rPr>
              <w:t>5</w:t>
            </w:r>
          </w:p>
        </w:tc>
        <w:tc>
          <w:tcPr>
            <w:tcW w:w="886" w:type="dxa"/>
            <w:tcBorders>
              <w:top w:val="nil"/>
              <w:left w:val="nil"/>
              <w:bottom w:val="single" w:sz="4" w:space="0" w:color="auto"/>
              <w:right w:val="single" w:sz="4" w:space="0" w:color="auto"/>
            </w:tcBorders>
            <w:shd w:val="clear" w:color="auto" w:fill="auto"/>
            <w:vAlign w:val="center"/>
            <w:hideMark/>
          </w:tcPr>
          <w:p w14:paraId="73EC538A" w14:textId="77777777" w:rsidR="005121DA" w:rsidRPr="00600763" w:rsidRDefault="005121DA" w:rsidP="00DF52B4">
            <w:pPr>
              <w:spacing w:before="0" w:after="0"/>
              <w:ind w:firstLine="0"/>
              <w:jc w:val="center"/>
              <w:rPr>
                <w:sz w:val="18"/>
                <w:szCs w:val="18"/>
                <w:lang w:val="vi-VN"/>
              </w:rPr>
            </w:pPr>
            <w:r w:rsidRPr="00600763">
              <w:rPr>
                <w:sz w:val="18"/>
                <w:szCs w:val="18"/>
                <w:lang w:val="vi-VN"/>
              </w:rPr>
              <w:t>Thanh Bình</w:t>
            </w:r>
          </w:p>
        </w:tc>
        <w:tc>
          <w:tcPr>
            <w:tcW w:w="710" w:type="dxa"/>
            <w:tcBorders>
              <w:top w:val="nil"/>
              <w:left w:val="nil"/>
              <w:bottom w:val="single" w:sz="4" w:space="0" w:color="auto"/>
              <w:right w:val="single" w:sz="4" w:space="0" w:color="auto"/>
            </w:tcBorders>
            <w:shd w:val="clear" w:color="auto" w:fill="auto"/>
            <w:vAlign w:val="center"/>
            <w:hideMark/>
          </w:tcPr>
          <w:p w14:paraId="4C4DC97F" w14:textId="77777777" w:rsidR="005121DA" w:rsidRPr="00600763" w:rsidRDefault="005121DA" w:rsidP="00DF52B4">
            <w:pPr>
              <w:spacing w:before="0" w:after="0"/>
              <w:ind w:firstLine="0"/>
              <w:jc w:val="center"/>
              <w:rPr>
                <w:sz w:val="18"/>
                <w:szCs w:val="18"/>
                <w:lang w:val="vi-VN"/>
              </w:rPr>
            </w:pPr>
            <w:r w:rsidRPr="00600763">
              <w:rPr>
                <w:sz w:val="18"/>
                <w:szCs w:val="18"/>
                <w:lang w:val="vi-VN"/>
              </w:rPr>
              <w:t>178</w:t>
            </w:r>
          </w:p>
        </w:tc>
        <w:tc>
          <w:tcPr>
            <w:tcW w:w="0" w:type="auto"/>
            <w:tcBorders>
              <w:top w:val="nil"/>
              <w:left w:val="nil"/>
              <w:bottom w:val="single" w:sz="4" w:space="0" w:color="auto"/>
              <w:right w:val="single" w:sz="4" w:space="0" w:color="auto"/>
            </w:tcBorders>
            <w:shd w:val="clear" w:color="auto" w:fill="auto"/>
            <w:vAlign w:val="center"/>
            <w:hideMark/>
          </w:tcPr>
          <w:p w14:paraId="5F37EA6C" w14:textId="77777777" w:rsidR="005121DA" w:rsidRPr="00600763" w:rsidRDefault="005121DA" w:rsidP="00DF52B4">
            <w:pPr>
              <w:spacing w:before="0" w:after="0"/>
              <w:ind w:firstLine="0"/>
              <w:jc w:val="center"/>
              <w:rPr>
                <w:sz w:val="18"/>
                <w:szCs w:val="18"/>
                <w:lang w:val="vi-VN"/>
              </w:rPr>
            </w:pPr>
            <w:r w:rsidRPr="00600763">
              <w:rPr>
                <w:sz w:val="18"/>
                <w:szCs w:val="18"/>
                <w:lang w:val="vi-VN"/>
              </w:rPr>
              <w:t>325</w:t>
            </w:r>
          </w:p>
        </w:tc>
        <w:tc>
          <w:tcPr>
            <w:tcW w:w="0" w:type="auto"/>
            <w:tcBorders>
              <w:top w:val="nil"/>
              <w:left w:val="nil"/>
              <w:bottom w:val="single" w:sz="4" w:space="0" w:color="auto"/>
              <w:right w:val="single" w:sz="4" w:space="0" w:color="auto"/>
            </w:tcBorders>
            <w:shd w:val="clear" w:color="auto" w:fill="auto"/>
            <w:vAlign w:val="center"/>
            <w:hideMark/>
          </w:tcPr>
          <w:p w14:paraId="7F29108A" w14:textId="77777777" w:rsidR="005121DA" w:rsidRPr="00600763" w:rsidRDefault="005121DA" w:rsidP="00DF52B4">
            <w:pPr>
              <w:spacing w:before="0" w:after="0"/>
              <w:ind w:firstLine="0"/>
              <w:jc w:val="center"/>
              <w:rPr>
                <w:sz w:val="18"/>
                <w:szCs w:val="18"/>
                <w:lang w:val="vi-VN"/>
              </w:rPr>
            </w:pPr>
            <w:r w:rsidRPr="00600763">
              <w:rPr>
                <w:sz w:val="18"/>
                <w:szCs w:val="18"/>
                <w:lang w:val="vi-VN"/>
              </w:rPr>
              <w:t>600-1.200</w:t>
            </w:r>
          </w:p>
        </w:tc>
        <w:tc>
          <w:tcPr>
            <w:tcW w:w="0" w:type="auto"/>
            <w:tcBorders>
              <w:top w:val="nil"/>
              <w:left w:val="nil"/>
              <w:bottom w:val="single" w:sz="4" w:space="0" w:color="auto"/>
              <w:right w:val="single" w:sz="4" w:space="0" w:color="auto"/>
            </w:tcBorders>
            <w:shd w:val="clear" w:color="auto" w:fill="auto"/>
            <w:vAlign w:val="center"/>
            <w:hideMark/>
          </w:tcPr>
          <w:p w14:paraId="656C8022" w14:textId="77777777" w:rsidR="005121DA" w:rsidRPr="00600763" w:rsidRDefault="005121DA" w:rsidP="00DF52B4">
            <w:pPr>
              <w:spacing w:before="0" w:after="0"/>
              <w:ind w:firstLine="0"/>
              <w:jc w:val="center"/>
              <w:rPr>
                <w:sz w:val="18"/>
                <w:szCs w:val="18"/>
                <w:lang w:val="vi-VN"/>
              </w:rPr>
            </w:pPr>
            <w:r w:rsidRPr="00600763">
              <w:rPr>
                <w:sz w:val="18"/>
                <w:szCs w:val="18"/>
                <w:lang w:val="vi-VN"/>
              </w:rPr>
              <w:t>343.500</w:t>
            </w:r>
          </w:p>
        </w:tc>
        <w:tc>
          <w:tcPr>
            <w:tcW w:w="0" w:type="auto"/>
            <w:tcBorders>
              <w:top w:val="nil"/>
              <w:left w:val="nil"/>
              <w:bottom w:val="single" w:sz="4" w:space="0" w:color="auto"/>
              <w:right w:val="single" w:sz="4" w:space="0" w:color="auto"/>
            </w:tcBorders>
            <w:shd w:val="clear" w:color="auto" w:fill="auto"/>
            <w:vAlign w:val="center"/>
            <w:hideMark/>
          </w:tcPr>
          <w:p w14:paraId="0E7C77E3" w14:textId="77777777" w:rsidR="005121DA" w:rsidRPr="00600763" w:rsidRDefault="005121DA" w:rsidP="00DF52B4">
            <w:pPr>
              <w:spacing w:before="0" w:after="0"/>
              <w:ind w:firstLine="0"/>
              <w:jc w:val="center"/>
              <w:rPr>
                <w:sz w:val="18"/>
                <w:szCs w:val="18"/>
                <w:lang w:val="vi-VN"/>
              </w:rPr>
            </w:pPr>
            <w:r w:rsidRPr="00600763">
              <w:rPr>
                <w:sz w:val="18"/>
                <w:szCs w:val="18"/>
                <w:lang w:val="vi-VN"/>
              </w:rPr>
              <w:t>14.085</w:t>
            </w:r>
          </w:p>
        </w:tc>
        <w:tc>
          <w:tcPr>
            <w:tcW w:w="0" w:type="auto"/>
            <w:tcBorders>
              <w:top w:val="nil"/>
              <w:left w:val="nil"/>
              <w:bottom w:val="single" w:sz="4" w:space="0" w:color="auto"/>
              <w:right w:val="single" w:sz="4" w:space="0" w:color="auto"/>
            </w:tcBorders>
            <w:shd w:val="clear" w:color="auto" w:fill="auto"/>
            <w:vAlign w:val="center"/>
            <w:hideMark/>
          </w:tcPr>
          <w:p w14:paraId="581009A5" w14:textId="77777777" w:rsidR="005121DA" w:rsidRPr="00600763" w:rsidRDefault="005121DA" w:rsidP="00DF52B4">
            <w:pPr>
              <w:spacing w:before="0" w:after="0"/>
              <w:ind w:firstLine="0"/>
              <w:jc w:val="center"/>
              <w:rPr>
                <w:sz w:val="18"/>
                <w:szCs w:val="18"/>
                <w:lang w:val="vi-VN"/>
              </w:rPr>
            </w:pPr>
            <w:r w:rsidRPr="00600763">
              <w:rPr>
                <w:sz w:val="18"/>
                <w:szCs w:val="18"/>
                <w:lang w:val="vi-VN"/>
              </w:rPr>
              <w:t>24.464</w:t>
            </w:r>
          </w:p>
        </w:tc>
        <w:tc>
          <w:tcPr>
            <w:tcW w:w="0" w:type="auto"/>
            <w:tcBorders>
              <w:top w:val="nil"/>
              <w:left w:val="nil"/>
              <w:bottom w:val="single" w:sz="4" w:space="0" w:color="auto"/>
              <w:right w:val="single" w:sz="4" w:space="0" w:color="auto"/>
            </w:tcBorders>
            <w:shd w:val="clear" w:color="auto" w:fill="auto"/>
            <w:vAlign w:val="center"/>
            <w:hideMark/>
          </w:tcPr>
          <w:p w14:paraId="7A4ED209" w14:textId="77777777" w:rsidR="005121DA" w:rsidRPr="00600763" w:rsidRDefault="005121DA" w:rsidP="00DF52B4">
            <w:pPr>
              <w:spacing w:before="0" w:after="0"/>
              <w:ind w:firstLine="0"/>
              <w:jc w:val="center"/>
              <w:rPr>
                <w:sz w:val="18"/>
                <w:szCs w:val="18"/>
                <w:lang w:val="vi-VN"/>
              </w:rPr>
            </w:pPr>
            <w:r w:rsidRPr="00600763">
              <w:rPr>
                <w:sz w:val="18"/>
                <w:szCs w:val="18"/>
                <w:lang w:val="vi-VN"/>
              </w:rPr>
              <w:t>177</w:t>
            </w:r>
          </w:p>
        </w:tc>
        <w:tc>
          <w:tcPr>
            <w:tcW w:w="0" w:type="auto"/>
            <w:tcBorders>
              <w:top w:val="nil"/>
              <w:left w:val="nil"/>
              <w:bottom w:val="single" w:sz="4" w:space="0" w:color="auto"/>
              <w:right w:val="single" w:sz="4" w:space="0" w:color="auto"/>
            </w:tcBorders>
            <w:shd w:val="clear" w:color="auto" w:fill="auto"/>
            <w:vAlign w:val="center"/>
            <w:hideMark/>
          </w:tcPr>
          <w:p w14:paraId="3CDC8DF8" w14:textId="77777777" w:rsidR="005121DA" w:rsidRPr="00600763" w:rsidRDefault="005121DA" w:rsidP="00DF52B4">
            <w:pPr>
              <w:spacing w:before="0" w:after="0"/>
              <w:ind w:firstLine="0"/>
              <w:jc w:val="center"/>
              <w:rPr>
                <w:sz w:val="18"/>
                <w:szCs w:val="18"/>
                <w:lang w:val="vi-VN"/>
              </w:rPr>
            </w:pPr>
            <w:r w:rsidRPr="00600763">
              <w:rPr>
                <w:sz w:val="18"/>
                <w:szCs w:val="18"/>
                <w:lang w:val="vi-VN"/>
              </w:rPr>
              <w:t>22.664</w:t>
            </w:r>
          </w:p>
        </w:tc>
        <w:tc>
          <w:tcPr>
            <w:tcW w:w="0" w:type="auto"/>
            <w:tcBorders>
              <w:top w:val="nil"/>
              <w:left w:val="nil"/>
              <w:bottom w:val="single" w:sz="4" w:space="0" w:color="auto"/>
              <w:right w:val="single" w:sz="4" w:space="0" w:color="auto"/>
            </w:tcBorders>
            <w:shd w:val="clear" w:color="auto" w:fill="auto"/>
            <w:vAlign w:val="center"/>
            <w:hideMark/>
          </w:tcPr>
          <w:p w14:paraId="743F2FBE" w14:textId="77777777" w:rsidR="005121DA" w:rsidRPr="00600763" w:rsidRDefault="005121DA" w:rsidP="00DF52B4">
            <w:pPr>
              <w:spacing w:before="0" w:after="0"/>
              <w:ind w:firstLine="0"/>
              <w:jc w:val="center"/>
              <w:rPr>
                <w:sz w:val="18"/>
                <w:szCs w:val="18"/>
                <w:lang w:val="vi-VN"/>
              </w:rPr>
            </w:pPr>
            <w:r w:rsidRPr="00600763">
              <w:rPr>
                <w:sz w:val="18"/>
                <w:szCs w:val="18"/>
                <w:lang w:val="vi-VN"/>
              </w:rPr>
              <w:t>1</w:t>
            </w:r>
          </w:p>
        </w:tc>
        <w:tc>
          <w:tcPr>
            <w:tcW w:w="0" w:type="auto"/>
            <w:tcBorders>
              <w:top w:val="nil"/>
              <w:left w:val="nil"/>
              <w:bottom w:val="single" w:sz="4" w:space="0" w:color="auto"/>
              <w:right w:val="single" w:sz="4" w:space="0" w:color="auto"/>
            </w:tcBorders>
            <w:shd w:val="clear" w:color="auto" w:fill="auto"/>
            <w:vAlign w:val="center"/>
            <w:hideMark/>
          </w:tcPr>
          <w:p w14:paraId="37178542" w14:textId="77777777" w:rsidR="005121DA" w:rsidRPr="00600763" w:rsidRDefault="005121DA" w:rsidP="00DF52B4">
            <w:pPr>
              <w:spacing w:before="0" w:after="0"/>
              <w:ind w:firstLine="0"/>
              <w:jc w:val="right"/>
              <w:rPr>
                <w:sz w:val="18"/>
                <w:szCs w:val="18"/>
                <w:lang w:val="vi-VN"/>
              </w:rPr>
            </w:pPr>
            <w:r w:rsidRPr="00600763">
              <w:rPr>
                <w:sz w:val="18"/>
                <w:szCs w:val="18"/>
                <w:lang w:val="vi-VN"/>
              </w:rPr>
              <w:t>1.800</w:t>
            </w:r>
          </w:p>
        </w:tc>
      </w:tr>
      <w:tr w:rsidR="000E4223" w:rsidRPr="00600763" w14:paraId="16A59110"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8FC053" w14:textId="77777777" w:rsidR="005121DA" w:rsidRPr="00600763" w:rsidRDefault="005121DA" w:rsidP="00DF52B4">
            <w:pPr>
              <w:spacing w:before="0" w:after="0"/>
              <w:ind w:firstLine="0"/>
              <w:jc w:val="center"/>
              <w:rPr>
                <w:sz w:val="18"/>
                <w:szCs w:val="18"/>
                <w:lang w:val="vi-VN"/>
              </w:rPr>
            </w:pPr>
            <w:r w:rsidRPr="00600763">
              <w:rPr>
                <w:sz w:val="18"/>
                <w:szCs w:val="18"/>
                <w:lang w:val="vi-VN"/>
              </w:rPr>
              <w:t>6</w:t>
            </w:r>
          </w:p>
        </w:tc>
        <w:tc>
          <w:tcPr>
            <w:tcW w:w="886" w:type="dxa"/>
            <w:tcBorders>
              <w:top w:val="nil"/>
              <w:left w:val="nil"/>
              <w:bottom w:val="single" w:sz="4" w:space="0" w:color="auto"/>
              <w:right w:val="single" w:sz="4" w:space="0" w:color="auto"/>
            </w:tcBorders>
            <w:shd w:val="clear" w:color="auto" w:fill="auto"/>
            <w:vAlign w:val="center"/>
            <w:hideMark/>
          </w:tcPr>
          <w:p w14:paraId="44D1F9A8" w14:textId="77777777" w:rsidR="005121DA" w:rsidRPr="00600763" w:rsidRDefault="005121DA" w:rsidP="00DF52B4">
            <w:pPr>
              <w:spacing w:before="0" w:after="0"/>
              <w:ind w:firstLine="0"/>
              <w:jc w:val="center"/>
              <w:rPr>
                <w:sz w:val="18"/>
                <w:szCs w:val="18"/>
                <w:lang w:val="vi-VN"/>
              </w:rPr>
            </w:pPr>
            <w:r w:rsidRPr="00600763">
              <w:rPr>
                <w:sz w:val="18"/>
                <w:szCs w:val="18"/>
                <w:lang w:val="vi-VN"/>
              </w:rPr>
              <w:t>Cao Lãnh</w:t>
            </w:r>
          </w:p>
        </w:tc>
        <w:tc>
          <w:tcPr>
            <w:tcW w:w="710" w:type="dxa"/>
            <w:tcBorders>
              <w:top w:val="nil"/>
              <w:left w:val="nil"/>
              <w:bottom w:val="single" w:sz="4" w:space="0" w:color="auto"/>
              <w:right w:val="single" w:sz="4" w:space="0" w:color="auto"/>
            </w:tcBorders>
            <w:shd w:val="clear" w:color="auto" w:fill="auto"/>
            <w:vAlign w:val="center"/>
            <w:hideMark/>
          </w:tcPr>
          <w:p w14:paraId="46638323" w14:textId="77777777" w:rsidR="005121DA" w:rsidRPr="00600763" w:rsidRDefault="005121DA" w:rsidP="00DF52B4">
            <w:pPr>
              <w:spacing w:before="0" w:after="0"/>
              <w:ind w:firstLine="0"/>
              <w:jc w:val="center"/>
              <w:rPr>
                <w:sz w:val="18"/>
                <w:szCs w:val="18"/>
                <w:lang w:val="vi-VN"/>
              </w:rPr>
            </w:pPr>
            <w:r w:rsidRPr="00600763">
              <w:rPr>
                <w:sz w:val="18"/>
                <w:szCs w:val="18"/>
                <w:lang w:val="vi-VN"/>
              </w:rPr>
              <w:t>119</w:t>
            </w:r>
          </w:p>
        </w:tc>
        <w:tc>
          <w:tcPr>
            <w:tcW w:w="0" w:type="auto"/>
            <w:tcBorders>
              <w:top w:val="nil"/>
              <w:left w:val="nil"/>
              <w:bottom w:val="single" w:sz="4" w:space="0" w:color="auto"/>
              <w:right w:val="single" w:sz="4" w:space="0" w:color="auto"/>
            </w:tcBorders>
            <w:shd w:val="clear" w:color="auto" w:fill="auto"/>
            <w:vAlign w:val="center"/>
            <w:hideMark/>
          </w:tcPr>
          <w:p w14:paraId="72AABF23" w14:textId="77777777" w:rsidR="005121DA" w:rsidRPr="00600763" w:rsidRDefault="005121DA" w:rsidP="00DF52B4">
            <w:pPr>
              <w:spacing w:before="0" w:after="0"/>
              <w:ind w:firstLine="0"/>
              <w:jc w:val="center"/>
              <w:rPr>
                <w:sz w:val="18"/>
                <w:szCs w:val="18"/>
                <w:lang w:val="vi-VN"/>
              </w:rPr>
            </w:pPr>
            <w:r w:rsidRPr="00600763">
              <w:rPr>
                <w:sz w:val="18"/>
                <w:szCs w:val="18"/>
                <w:lang w:val="vi-VN"/>
              </w:rPr>
              <w:t>384</w:t>
            </w:r>
          </w:p>
        </w:tc>
        <w:tc>
          <w:tcPr>
            <w:tcW w:w="0" w:type="auto"/>
            <w:tcBorders>
              <w:top w:val="nil"/>
              <w:left w:val="nil"/>
              <w:bottom w:val="single" w:sz="4" w:space="0" w:color="auto"/>
              <w:right w:val="single" w:sz="4" w:space="0" w:color="auto"/>
            </w:tcBorders>
            <w:shd w:val="clear" w:color="auto" w:fill="auto"/>
            <w:vAlign w:val="center"/>
            <w:hideMark/>
          </w:tcPr>
          <w:p w14:paraId="1B73915C" w14:textId="77777777" w:rsidR="005121DA" w:rsidRPr="00600763" w:rsidRDefault="005121DA" w:rsidP="00DF52B4">
            <w:pPr>
              <w:spacing w:before="0" w:after="0"/>
              <w:ind w:firstLine="0"/>
              <w:jc w:val="center"/>
              <w:rPr>
                <w:sz w:val="18"/>
                <w:szCs w:val="18"/>
                <w:lang w:val="vi-VN"/>
              </w:rPr>
            </w:pPr>
            <w:r w:rsidRPr="00600763">
              <w:rPr>
                <w:sz w:val="18"/>
                <w:szCs w:val="18"/>
                <w:lang w:val="vi-VN"/>
              </w:rPr>
              <w:t>300-1.400</w:t>
            </w:r>
          </w:p>
        </w:tc>
        <w:tc>
          <w:tcPr>
            <w:tcW w:w="0" w:type="auto"/>
            <w:tcBorders>
              <w:top w:val="nil"/>
              <w:left w:val="nil"/>
              <w:bottom w:val="single" w:sz="4" w:space="0" w:color="auto"/>
              <w:right w:val="single" w:sz="4" w:space="0" w:color="auto"/>
            </w:tcBorders>
            <w:shd w:val="clear" w:color="auto" w:fill="auto"/>
            <w:vAlign w:val="center"/>
            <w:hideMark/>
          </w:tcPr>
          <w:p w14:paraId="3B9C42C6" w14:textId="77777777" w:rsidR="005121DA" w:rsidRPr="00600763" w:rsidRDefault="005121DA" w:rsidP="00DF52B4">
            <w:pPr>
              <w:spacing w:before="0" w:after="0"/>
              <w:ind w:firstLine="0"/>
              <w:jc w:val="center"/>
              <w:rPr>
                <w:sz w:val="18"/>
                <w:szCs w:val="18"/>
                <w:lang w:val="vi-VN"/>
              </w:rPr>
            </w:pPr>
            <w:r w:rsidRPr="00600763">
              <w:rPr>
                <w:sz w:val="18"/>
                <w:szCs w:val="18"/>
                <w:lang w:val="vi-VN"/>
              </w:rPr>
              <w:t>401.600</w:t>
            </w:r>
          </w:p>
        </w:tc>
        <w:tc>
          <w:tcPr>
            <w:tcW w:w="0" w:type="auto"/>
            <w:tcBorders>
              <w:top w:val="nil"/>
              <w:left w:val="nil"/>
              <w:bottom w:val="single" w:sz="4" w:space="0" w:color="auto"/>
              <w:right w:val="single" w:sz="4" w:space="0" w:color="auto"/>
            </w:tcBorders>
            <w:shd w:val="clear" w:color="auto" w:fill="auto"/>
            <w:vAlign w:val="center"/>
            <w:hideMark/>
          </w:tcPr>
          <w:p w14:paraId="74BA834A" w14:textId="77777777" w:rsidR="005121DA" w:rsidRPr="00600763" w:rsidRDefault="005121DA" w:rsidP="00DF52B4">
            <w:pPr>
              <w:spacing w:before="0" w:after="0"/>
              <w:ind w:firstLine="0"/>
              <w:jc w:val="center"/>
              <w:rPr>
                <w:sz w:val="18"/>
                <w:szCs w:val="18"/>
                <w:lang w:val="vi-VN"/>
              </w:rPr>
            </w:pPr>
            <w:r w:rsidRPr="00600763">
              <w:rPr>
                <w:sz w:val="18"/>
                <w:szCs w:val="18"/>
                <w:lang w:val="vi-VN"/>
              </w:rPr>
              <w:t>15.632</w:t>
            </w:r>
          </w:p>
        </w:tc>
        <w:tc>
          <w:tcPr>
            <w:tcW w:w="0" w:type="auto"/>
            <w:tcBorders>
              <w:top w:val="nil"/>
              <w:left w:val="nil"/>
              <w:bottom w:val="single" w:sz="4" w:space="0" w:color="auto"/>
              <w:right w:val="single" w:sz="4" w:space="0" w:color="auto"/>
            </w:tcBorders>
            <w:shd w:val="clear" w:color="auto" w:fill="auto"/>
            <w:vAlign w:val="center"/>
            <w:hideMark/>
          </w:tcPr>
          <w:p w14:paraId="324B9429" w14:textId="77777777" w:rsidR="005121DA" w:rsidRPr="00600763" w:rsidRDefault="005121DA" w:rsidP="00DF52B4">
            <w:pPr>
              <w:spacing w:before="0" w:after="0"/>
              <w:ind w:firstLine="0"/>
              <w:jc w:val="center"/>
              <w:rPr>
                <w:sz w:val="18"/>
                <w:szCs w:val="18"/>
                <w:lang w:val="vi-VN"/>
              </w:rPr>
            </w:pPr>
            <w:r w:rsidRPr="00600763">
              <w:rPr>
                <w:sz w:val="18"/>
                <w:szCs w:val="18"/>
                <w:lang w:val="vi-VN"/>
              </w:rPr>
              <w:t>22.698</w:t>
            </w:r>
          </w:p>
        </w:tc>
        <w:tc>
          <w:tcPr>
            <w:tcW w:w="0" w:type="auto"/>
            <w:tcBorders>
              <w:top w:val="nil"/>
              <w:left w:val="nil"/>
              <w:bottom w:val="single" w:sz="4" w:space="0" w:color="auto"/>
              <w:right w:val="single" w:sz="4" w:space="0" w:color="auto"/>
            </w:tcBorders>
            <w:shd w:val="clear" w:color="auto" w:fill="auto"/>
            <w:vAlign w:val="center"/>
            <w:hideMark/>
          </w:tcPr>
          <w:p w14:paraId="187FC07D" w14:textId="77777777" w:rsidR="005121DA" w:rsidRPr="00600763" w:rsidRDefault="005121DA" w:rsidP="00DF52B4">
            <w:pPr>
              <w:spacing w:before="0" w:after="0"/>
              <w:ind w:firstLine="0"/>
              <w:jc w:val="center"/>
              <w:rPr>
                <w:sz w:val="18"/>
                <w:szCs w:val="18"/>
                <w:lang w:val="vi-VN"/>
              </w:rPr>
            </w:pPr>
            <w:r w:rsidRPr="00600763">
              <w:rPr>
                <w:sz w:val="18"/>
                <w:szCs w:val="18"/>
                <w:lang w:val="vi-VN"/>
              </w:rPr>
              <w:t>119</w:t>
            </w:r>
          </w:p>
        </w:tc>
        <w:tc>
          <w:tcPr>
            <w:tcW w:w="0" w:type="auto"/>
            <w:tcBorders>
              <w:top w:val="nil"/>
              <w:left w:val="nil"/>
              <w:bottom w:val="single" w:sz="4" w:space="0" w:color="auto"/>
              <w:right w:val="single" w:sz="4" w:space="0" w:color="auto"/>
            </w:tcBorders>
            <w:shd w:val="clear" w:color="auto" w:fill="auto"/>
            <w:vAlign w:val="center"/>
            <w:hideMark/>
          </w:tcPr>
          <w:p w14:paraId="78083BD8" w14:textId="77777777" w:rsidR="005121DA" w:rsidRPr="00600763" w:rsidRDefault="005121DA" w:rsidP="00DF52B4">
            <w:pPr>
              <w:spacing w:before="0" w:after="0"/>
              <w:ind w:firstLine="0"/>
              <w:jc w:val="center"/>
              <w:rPr>
                <w:sz w:val="18"/>
                <w:szCs w:val="18"/>
                <w:lang w:val="vi-VN"/>
              </w:rPr>
            </w:pPr>
            <w:r w:rsidRPr="00600763">
              <w:rPr>
                <w:sz w:val="18"/>
                <w:szCs w:val="18"/>
                <w:lang w:val="vi-VN"/>
              </w:rPr>
              <w:t>22.698</w:t>
            </w:r>
          </w:p>
        </w:tc>
        <w:tc>
          <w:tcPr>
            <w:tcW w:w="0" w:type="auto"/>
            <w:tcBorders>
              <w:top w:val="nil"/>
              <w:left w:val="nil"/>
              <w:bottom w:val="single" w:sz="4" w:space="0" w:color="auto"/>
              <w:right w:val="single" w:sz="4" w:space="0" w:color="auto"/>
            </w:tcBorders>
            <w:shd w:val="clear" w:color="auto" w:fill="auto"/>
            <w:vAlign w:val="center"/>
            <w:hideMark/>
          </w:tcPr>
          <w:p w14:paraId="6EECD5C3"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0ED18344" w14:textId="77777777" w:rsidR="005121DA" w:rsidRPr="00600763" w:rsidRDefault="005121DA" w:rsidP="00DF52B4">
            <w:pPr>
              <w:spacing w:before="0" w:after="0"/>
              <w:ind w:firstLine="0"/>
              <w:jc w:val="right"/>
              <w:rPr>
                <w:sz w:val="18"/>
                <w:szCs w:val="18"/>
                <w:lang w:val="vi-VN"/>
              </w:rPr>
            </w:pPr>
            <w:r w:rsidRPr="00600763">
              <w:rPr>
                <w:sz w:val="18"/>
                <w:szCs w:val="18"/>
                <w:lang w:val="vi-VN"/>
              </w:rPr>
              <w:t> </w:t>
            </w:r>
          </w:p>
        </w:tc>
      </w:tr>
      <w:tr w:rsidR="000E4223" w:rsidRPr="00600763" w14:paraId="4FB977D5"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BABF9E" w14:textId="77777777" w:rsidR="005121DA" w:rsidRPr="00600763" w:rsidRDefault="005121DA" w:rsidP="00DF52B4">
            <w:pPr>
              <w:spacing w:before="0" w:after="0"/>
              <w:ind w:firstLine="0"/>
              <w:jc w:val="center"/>
              <w:rPr>
                <w:sz w:val="18"/>
                <w:szCs w:val="18"/>
                <w:lang w:val="vi-VN"/>
              </w:rPr>
            </w:pPr>
            <w:r w:rsidRPr="00600763">
              <w:rPr>
                <w:sz w:val="18"/>
                <w:szCs w:val="18"/>
                <w:lang w:val="vi-VN"/>
              </w:rPr>
              <w:t>7</w:t>
            </w:r>
          </w:p>
        </w:tc>
        <w:tc>
          <w:tcPr>
            <w:tcW w:w="886" w:type="dxa"/>
            <w:tcBorders>
              <w:top w:val="nil"/>
              <w:left w:val="nil"/>
              <w:bottom w:val="single" w:sz="4" w:space="0" w:color="auto"/>
              <w:right w:val="single" w:sz="4" w:space="0" w:color="auto"/>
            </w:tcBorders>
            <w:shd w:val="clear" w:color="auto" w:fill="auto"/>
            <w:vAlign w:val="center"/>
            <w:hideMark/>
          </w:tcPr>
          <w:p w14:paraId="5F560210" w14:textId="77777777" w:rsidR="005121DA" w:rsidRPr="00600763" w:rsidRDefault="005121DA" w:rsidP="00DF52B4">
            <w:pPr>
              <w:spacing w:before="0" w:after="0"/>
              <w:ind w:firstLine="0"/>
              <w:jc w:val="center"/>
              <w:rPr>
                <w:sz w:val="18"/>
                <w:szCs w:val="18"/>
                <w:lang w:val="vi-VN"/>
              </w:rPr>
            </w:pPr>
            <w:r w:rsidRPr="00600763">
              <w:rPr>
                <w:sz w:val="18"/>
                <w:szCs w:val="18"/>
                <w:lang w:val="vi-VN"/>
              </w:rPr>
              <w:t>TP. Cao Lãnh</w:t>
            </w:r>
          </w:p>
        </w:tc>
        <w:tc>
          <w:tcPr>
            <w:tcW w:w="710" w:type="dxa"/>
            <w:tcBorders>
              <w:top w:val="nil"/>
              <w:left w:val="nil"/>
              <w:bottom w:val="single" w:sz="4" w:space="0" w:color="auto"/>
              <w:right w:val="single" w:sz="4" w:space="0" w:color="auto"/>
            </w:tcBorders>
            <w:shd w:val="clear" w:color="auto" w:fill="auto"/>
            <w:vAlign w:val="center"/>
            <w:hideMark/>
          </w:tcPr>
          <w:p w14:paraId="019A0EB6" w14:textId="77777777" w:rsidR="005121DA" w:rsidRPr="00600763" w:rsidRDefault="005121DA" w:rsidP="00DF52B4">
            <w:pPr>
              <w:spacing w:before="0" w:after="0"/>
              <w:ind w:firstLine="0"/>
              <w:jc w:val="center"/>
              <w:rPr>
                <w:sz w:val="18"/>
                <w:szCs w:val="18"/>
                <w:lang w:val="vi-VN"/>
              </w:rPr>
            </w:pPr>
            <w:r w:rsidRPr="00600763">
              <w:rPr>
                <w:sz w:val="18"/>
                <w:szCs w:val="18"/>
                <w:lang w:val="vi-VN"/>
              </w:rPr>
              <w:t>20</w:t>
            </w:r>
          </w:p>
        </w:tc>
        <w:tc>
          <w:tcPr>
            <w:tcW w:w="0" w:type="auto"/>
            <w:tcBorders>
              <w:top w:val="nil"/>
              <w:left w:val="nil"/>
              <w:bottom w:val="single" w:sz="4" w:space="0" w:color="auto"/>
              <w:right w:val="single" w:sz="4" w:space="0" w:color="auto"/>
            </w:tcBorders>
            <w:shd w:val="clear" w:color="auto" w:fill="auto"/>
            <w:vAlign w:val="center"/>
            <w:hideMark/>
          </w:tcPr>
          <w:p w14:paraId="0E330901" w14:textId="77777777" w:rsidR="005121DA" w:rsidRPr="00600763" w:rsidRDefault="005121DA" w:rsidP="00DF52B4">
            <w:pPr>
              <w:spacing w:before="0" w:after="0"/>
              <w:ind w:firstLine="0"/>
              <w:jc w:val="center"/>
              <w:rPr>
                <w:sz w:val="18"/>
                <w:szCs w:val="18"/>
                <w:lang w:val="vi-VN"/>
              </w:rPr>
            </w:pPr>
            <w:r w:rsidRPr="00600763">
              <w:rPr>
                <w:sz w:val="18"/>
                <w:szCs w:val="18"/>
                <w:lang w:val="vi-VN"/>
              </w:rPr>
              <w:t>30</w:t>
            </w:r>
          </w:p>
        </w:tc>
        <w:tc>
          <w:tcPr>
            <w:tcW w:w="0" w:type="auto"/>
            <w:tcBorders>
              <w:top w:val="nil"/>
              <w:left w:val="nil"/>
              <w:bottom w:val="single" w:sz="4" w:space="0" w:color="auto"/>
              <w:right w:val="single" w:sz="4" w:space="0" w:color="auto"/>
            </w:tcBorders>
            <w:shd w:val="clear" w:color="auto" w:fill="auto"/>
            <w:vAlign w:val="center"/>
            <w:hideMark/>
          </w:tcPr>
          <w:p w14:paraId="56ED1745" w14:textId="77777777" w:rsidR="005121DA" w:rsidRPr="00600763" w:rsidRDefault="005121DA" w:rsidP="00DF52B4">
            <w:pPr>
              <w:spacing w:before="0" w:after="0"/>
              <w:ind w:firstLine="0"/>
              <w:jc w:val="center"/>
              <w:rPr>
                <w:sz w:val="18"/>
                <w:szCs w:val="18"/>
                <w:lang w:val="vi-VN"/>
              </w:rPr>
            </w:pPr>
            <w:r w:rsidRPr="00600763">
              <w:rPr>
                <w:sz w:val="18"/>
                <w:szCs w:val="18"/>
                <w:lang w:val="vi-VN"/>
              </w:rPr>
              <w:t>1.200</w:t>
            </w:r>
          </w:p>
        </w:tc>
        <w:tc>
          <w:tcPr>
            <w:tcW w:w="0" w:type="auto"/>
            <w:tcBorders>
              <w:top w:val="nil"/>
              <w:left w:val="nil"/>
              <w:bottom w:val="single" w:sz="4" w:space="0" w:color="auto"/>
              <w:right w:val="single" w:sz="4" w:space="0" w:color="auto"/>
            </w:tcBorders>
            <w:shd w:val="clear" w:color="auto" w:fill="auto"/>
            <w:vAlign w:val="center"/>
            <w:hideMark/>
          </w:tcPr>
          <w:p w14:paraId="60A2A857" w14:textId="77777777" w:rsidR="005121DA" w:rsidRPr="00600763" w:rsidRDefault="005121DA" w:rsidP="00DF52B4">
            <w:pPr>
              <w:spacing w:before="0" w:after="0"/>
              <w:ind w:firstLine="0"/>
              <w:jc w:val="center"/>
              <w:rPr>
                <w:sz w:val="18"/>
                <w:szCs w:val="18"/>
                <w:lang w:val="vi-VN"/>
              </w:rPr>
            </w:pPr>
            <w:r w:rsidRPr="00600763">
              <w:rPr>
                <w:sz w:val="18"/>
                <w:szCs w:val="18"/>
                <w:lang w:val="vi-VN"/>
              </w:rPr>
              <w:t>29.200</w:t>
            </w:r>
          </w:p>
        </w:tc>
        <w:tc>
          <w:tcPr>
            <w:tcW w:w="0" w:type="auto"/>
            <w:tcBorders>
              <w:top w:val="nil"/>
              <w:left w:val="nil"/>
              <w:bottom w:val="single" w:sz="4" w:space="0" w:color="auto"/>
              <w:right w:val="single" w:sz="4" w:space="0" w:color="auto"/>
            </w:tcBorders>
            <w:shd w:val="clear" w:color="auto" w:fill="auto"/>
            <w:vAlign w:val="center"/>
            <w:hideMark/>
          </w:tcPr>
          <w:p w14:paraId="5B20F3E9" w14:textId="77777777" w:rsidR="005121DA" w:rsidRPr="00600763" w:rsidRDefault="005121DA" w:rsidP="00DF52B4">
            <w:pPr>
              <w:spacing w:before="0" w:after="0"/>
              <w:ind w:firstLine="0"/>
              <w:jc w:val="center"/>
              <w:rPr>
                <w:sz w:val="18"/>
                <w:szCs w:val="18"/>
                <w:lang w:val="vi-VN"/>
              </w:rPr>
            </w:pPr>
            <w:r w:rsidRPr="00600763">
              <w:rPr>
                <w:sz w:val="18"/>
                <w:szCs w:val="18"/>
                <w:lang w:val="vi-VN"/>
              </w:rPr>
              <w:t>913</w:t>
            </w:r>
          </w:p>
        </w:tc>
        <w:tc>
          <w:tcPr>
            <w:tcW w:w="0" w:type="auto"/>
            <w:tcBorders>
              <w:top w:val="nil"/>
              <w:left w:val="nil"/>
              <w:bottom w:val="single" w:sz="4" w:space="0" w:color="auto"/>
              <w:right w:val="single" w:sz="4" w:space="0" w:color="auto"/>
            </w:tcBorders>
            <w:shd w:val="clear" w:color="auto" w:fill="auto"/>
            <w:vAlign w:val="center"/>
            <w:hideMark/>
          </w:tcPr>
          <w:p w14:paraId="1A3A177A" w14:textId="77777777" w:rsidR="005121DA" w:rsidRPr="00600763" w:rsidRDefault="005121DA" w:rsidP="00DF52B4">
            <w:pPr>
              <w:spacing w:before="0" w:after="0"/>
              <w:ind w:firstLine="0"/>
              <w:jc w:val="center"/>
              <w:rPr>
                <w:sz w:val="18"/>
                <w:szCs w:val="18"/>
                <w:lang w:val="vi-VN"/>
              </w:rPr>
            </w:pPr>
            <w:r w:rsidRPr="00600763">
              <w:rPr>
                <w:sz w:val="18"/>
                <w:szCs w:val="18"/>
                <w:lang w:val="vi-VN"/>
              </w:rPr>
              <w:t>2.263</w:t>
            </w:r>
          </w:p>
        </w:tc>
        <w:tc>
          <w:tcPr>
            <w:tcW w:w="0" w:type="auto"/>
            <w:tcBorders>
              <w:top w:val="nil"/>
              <w:left w:val="nil"/>
              <w:bottom w:val="single" w:sz="4" w:space="0" w:color="auto"/>
              <w:right w:val="single" w:sz="4" w:space="0" w:color="auto"/>
            </w:tcBorders>
            <w:shd w:val="clear" w:color="auto" w:fill="auto"/>
            <w:vAlign w:val="center"/>
            <w:hideMark/>
          </w:tcPr>
          <w:p w14:paraId="41A35107" w14:textId="77777777" w:rsidR="005121DA" w:rsidRPr="00600763" w:rsidRDefault="005121DA" w:rsidP="00DF52B4">
            <w:pPr>
              <w:spacing w:before="0" w:after="0"/>
              <w:ind w:firstLine="0"/>
              <w:jc w:val="center"/>
              <w:rPr>
                <w:sz w:val="18"/>
                <w:szCs w:val="18"/>
                <w:lang w:val="vi-VN"/>
              </w:rPr>
            </w:pPr>
            <w:r w:rsidRPr="00600763">
              <w:rPr>
                <w:sz w:val="18"/>
                <w:szCs w:val="18"/>
                <w:lang w:val="vi-VN"/>
              </w:rPr>
              <w:t>20</w:t>
            </w:r>
          </w:p>
        </w:tc>
        <w:tc>
          <w:tcPr>
            <w:tcW w:w="0" w:type="auto"/>
            <w:tcBorders>
              <w:top w:val="nil"/>
              <w:left w:val="nil"/>
              <w:bottom w:val="single" w:sz="4" w:space="0" w:color="auto"/>
              <w:right w:val="single" w:sz="4" w:space="0" w:color="auto"/>
            </w:tcBorders>
            <w:shd w:val="clear" w:color="auto" w:fill="auto"/>
            <w:vAlign w:val="center"/>
            <w:hideMark/>
          </w:tcPr>
          <w:p w14:paraId="31684BBE" w14:textId="77777777" w:rsidR="005121DA" w:rsidRPr="00600763" w:rsidRDefault="005121DA" w:rsidP="00DF52B4">
            <w:pPr>
              <w:spacing w:before="0" w:after="0"/>
              <w:ind w:firstLine="0"/>
              <w:jc w:val="center"/>
              <w:rPr>
                <w:sz w:val="18"/>
                <w:szCs w:val="18"/>
                <w:lang w:val="vi-VN"/>
              </w:rPr>
            </w:pPr>
            <w:r w:rsidRPr="00600763">
              <w:rPr>
                <w:sz w:val="18"/>
                <w:szCs w:val="18"/>
                <w:lang w:val="vi-VN"/>
              </w:rPr>
              <w:t>2.263</w:t>
            </w:r>
          </w:p>
        </w:tc>
        <w:tc>
          <w:tcPr>
            <w:tcW w:w="0" w:type="auto"/>
            <w:tcBorders>
              <w:top w:val="nil"/>
              <w:left w:val="nil"/>
              <w:bottom w:val="single" w:sz="4" w:space="0" w:color="auto"/>
              <w:right w:val="single" w:sz="4" w:space="0" w:color="auto"/>
            </w:tcBorders>
            <w:shd w:val="clear" w:color="auto" w:fill="auto"/>
            <w:vAlign w:val="center"/>
            <w:hideMark/>
          </w:tcPr>
          <w:p w14:paraId="092E7578"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565D2DF8" w14:textId="77777777" w:rsidR="005121DA" w:rsidRPr="00600763" w:rsidRDefault="005121DA" w:rsidP="00DF52B4">
            <w:pPr>
              <w:spacing w:before="0" w:after="0"/>
              <w:ind w:firstLine="0"/>
              <w:jc w:val="right"/>
              <w:rPr>
                <w:sz w:val="18"/>
                <w:szCs w:val="18"/>
                <w:lang w:val="vi-VN"/>
              </w:rPr>
            </w:pPr>
            <w:r w:rsidRPr="00600763">
              <w:rPr>
                <w:sz w:val="18"/>
                <w:szCs w:val="18"/>
                <w:lang w:val="vi-VN"/>
              </w:rPr>
              <w:t> </w:t>
            </w:r>
          </w:p>
        </w:tc>
      </w:tr>
      <w:tr w:rsidR="000E4223" w:rsidRPr="00600763" w14:paraId="68A19840"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370012" w14:textId="77777777" w:rsidR="005121DA" w:rsidRPr="00600763" w:rsidRDefault="005121DA" w:rsidP="00DF52B4">
            <w:pPr>
              <w:spacing w:before="0" w:after="0"/>
              <w:ind w:firstLine="0"/>
              <w:jc w:val="center"/>
              <w:rPr>
                <w:sz w:val="18"/>
                <w:szCs w:val="18"/>
                <w:lang w:val="vi-VN"/>
              </w:rPr>
            </w:pPr>
            <w:r w:rsidRPr="00600763">
              <w:rPr>
                <w:sz w:val="18"/>
                <w:szCs w:val="18"/>
                <w:lang w:val="vi-VN"/>
              </w:rPr>
              <w:t>8</w:t>
            </w:r>
          </w:p>
        </w:tc>
        <w:tc>
          <w:tcPr>
            <w:tcW w:w="886" w:type="dxa"/>
            <w:tcBorders>
              <w:top w:val="nil"/>
              <w:left w:val="nil"/>
              <w:bottom w:val="single" w:sz="4" w:space="0" w:color="auto"/>
              <w:right w:val="single" w:sz="4" w:space="0" w:color="auto"/>
            </w:tcBorders>
            <w:shd w:val="clear" w:color="auto" w:fill="auto"/>
            <w:vAlign w:val="center"/>
            <w:hideMark/>
          </w:tcPr>
          <w:p w14:paraId="6E0A7646" w14:textId="77777777" w:rsidR="005121DA" w:rsidRPr="00600763" w:rsidRDefault="005121DA" w:rsidP="00DF52B4">
            <w:pPr>
              <w:spacing w:before="0" w:after="0"/>
              <w:ind w:firstLine="0"/>
              <w:jc w:val="center"/>
              <w:rPr>
                <w:sz w:val="18"/>
                <w:szCs w:val="18"/>
                <w:lang w:val="vi-VN"/>
              </w:rPr>
            </w:pPr>
            <w:r w:rsidRPr="00600763">
              <w:rPr>
                <w:sz w:val="18"/>
                <w:szCs w:val="18"/>
                <w:lang w:val="vi-VN"/>
              </w:rPr>
              <w:t>Tháp Mười</w:t>
            </w:r>
          </w:p>
        </w:tc>
        <w:tc>
          <w:tcPr>
            <w:tcW w:w="710" w:type="dxa"/>
            <w:tcBorders>
              <w:top w:val="nil"/>
              <w:left w:val="nil"/>
              <w:bottom w:val="single" w:sz="4" w:space="0" w:color="auto"/>
              <w:right w:val="single" w:sz="4" w:space="0" w:color="auto"/>
            </w:tcBorders>
            <w:shd w:val="clear" w:color="auto" w:fill="auto"/>
            <w:vAlign w:val="center"/>
            <w:hideMark/>
          </w:tcPr>
          <w:p w14:paraId="22683D10" w14:textId="77777777" w:rsidR="005121DA" w:rsidRPr="00600763" w:rsidRDefault="005121DA" w:rsidP="00DF52B4">
            <w:pPr>
              <w:spacing w:before="0" w:after="0"/>
              <w:ind w:firstLine="0"/>
              <w:jc w:val="center"/>
              <w:rPr>
                <w:sz w:val="18"/>
                <w:szCs w:val="18"/>
                <w:lang w:val="vi-VN"/>
              </w:rPr>
            </w:pPr>
            <w:r w:rsidRPr="00600763">
              <w:rPr>
                <w:sz w:val="18"/>
                <w:szCs w:val="18"/>
                <w:lang w:val="vi-VN"/>
              </w:rPr>
              <w:t>147</w:t>
            </w:r>
          </w:p>
        </w:tc>
        <w:tc>
          <w:tcPr>
            <w:tcW w:w="0" w:type="auto"/>
            <w:tcBorders>
              <w:top w:val="nil"/>
              <w:left w:val="nil"/>
              <w:bottom w:val="single" w:sz="4" w:space="0" w:color="auto"/>
              <w:right w:val="single" w:sz="4" w:space="0" w:color="auto"/>
            </w:tcBorders>
            <w:shd w:val="clear" w:color="auto" w:fill="auto"/>
            <w:vAlign w:val="center"/>
            <w:hideMark/>
          </w:tcPr>
          <w:p w14:paraId="13FB5C5E" w14:textId="77777777" w:rsidR="005121DA" w:rsidRPr="00600763" w:rsidRDefault="005121DA" w:rsidP="00DF52B4">
            <w:pPr>
              <w:spacing w:before="0" w:after="0"/>
              <w:ind w:firstLine="0"/>
              <w:jc w:val="center"/>
              <w:rPr>
                <w:sz w:val="18"/>
                <w:szCs w:val="18"/>
                <w:lang w:val="vi-VN"/>
              </w:rPr>
            </w:pPr>
            <w:r w:rsidRPr="00600763">
              <w:rPr>
                <w:sz w:val="18"/>
                <w:szCs w:val="18"/>
                <w:lang w:val="vi-VN"/>
              </w:rPr>
              <w:t>531</w:t>
            </w:r>
          </w:p>
        </w:tc>
        <w:tc>
          <w:tcPr>
            <w:tcW w:w="0" w:type="auto"/>
            <w:tcBorders>
              <w:top w:val="nil"/>
              <w:left w:val="nil"/>
              <w:bottom w:val="single" w:sz="4" w:space="0" w:color="auto"/>
              <w:right w:val="single" w:sz="4" w:space="0" w:color="auto"/>
            </w:tcBorders>
            <w:shd w:val="clear" w:color="auto" w:fill="auto"/>
            <w:vAlign w:val="center"/>
            <w:hideMark/>
          </w:tcPr>
          <w:p w14:paraId="2D13358D" w14:textId="77777777" w:rsidR="005121DA" w:rsidRPr="00600763" w:rsidRDefault="005121DA" w:rsidP="00DF52B4">
            <w:pPr>
              <w:spacing w:before="0" w:after="0"/>
              <w:ind w:firstLine="0"/>
              <w:jc w:val="center"/>
              <w:rPr>
                <w:sz w:val="18"/>
                <w:szCs w:val="18"/>
                <w:lang w:val="vi-VN"/>
              </w:rPr>
            </w:pPr>
            <w:r w:rsidRPr="00600763">
              <w:rPr>
                <w:sz w:val="18"/>
                <w:szCs w:val="18"/>
                <w:lang w:val="vi-VN"/>
              </w:rPr>
              <w:t>1.400-2.000</w:t>
            </w:r>
          </w:p>
        </w:tc>
        <w:tc>
          <w:tcPr>
            <w:tcW w:w="0" w:type="auto"/>
            <w:tcBorders>
              <w:top w:val="nil"/>
              <w:left w:val="nil"/>
              <w:bottom w:val="single" w:sz="4" w:space="0" w:color="auto"/>
              <w:right w:val="single" w:sz="4" w:space="0" w:color="auto"/>
            </w:tcBorders>
            <w:shd w:val="clear" w:color="auto" w:fill="auto"/>
            <w:vAlign w:val="center"/>
            <w:hideMark/>
          </w:tcPr>
          <w:p w14:paraId="54FA2CED" w14:textId="77777777" w:rsidR="005121DA" w:rsidRPr="00600763" w:rsidRDefault="005121DA" w:rsidP="00DF52B4">
            <w:pPr>
              <w:spacing w:before="0" w:after="0"/>
              <w:ind w:firstLine="0"/>
              <w:jc w:val="center"/>
              <w:rPr>
                <w:sz w:val="18"/>
                <w:szCs w:val="18"/>
                <w:lang w:val="vi-VN"/>
              </w:rPr>
            </w:pPr>
            <w:r w:rsidRPr="00600763">
              <w:rPr>
                <w:sz w:val="18"/>
                <w:szCs w:val="18"/>
                <w:lang w:val="vi-VN"/>
              </w:rPr>
              <w:t>875.100</w:t>
            </w:r>
          </w:p>
        </w:tc>
        <w:tc>
          <w:tcPr>
            <w:tcW w:w="0" w:type="auto"/>
            <w:tcBorders>
              <w:top w:val="nil"/>
              <w:left w:val="nil"/>
              <w:bottom w:val="single" w:sz="4" w:space="0" w:color="auto"/>
              <w:right w:val="single" w:sz="4" w:space="0" w:color="auto"/>
            </w:tcBorders>
            <w:shd w:val="clear" w:color="auto" w:fill="auto"/>
            <w:vAlign w:val="center"/>
            <w:hideMark/>
          </w:tcPr>
          <w:p w14:paraId="1C9A5D9C" w14:textId="77777777" w:rsidR="005121DA" w:rsidRPr="00600763" w:rsidRDefault="005121DA" w:rsidP="00DF52B4">
            <w:pPr>
              <w:spacing w:before="0" w:after="0"/>
              <w:ind w:firstLine="0"/>
              <w:jc w:val="center"/>
              <w:rPr>
                <w:sz w:val="18"/>
                <w:szCs w:val="18"/>
                <w:lang w:val="vi-VN"/>
              </w:rPr>
            </w:pPr>
            <w:r w:rsidRPr="00600763">
              <w:rPr>
                <w:sz w:val="18"/>
                <w:szCs w:val="18"/>
                <w:lang w:val="vi-VN"/>
              </w:rPr>
              <w:t>39.416</w:t>
            </w:r>
          </w:p>
        </w:tc>
        <w:tc>
          <w:tcPr>
            <w:tcW w:w="0" w:type="auto"/>
            <w:tcBorders>
              <w:top w:val="nil"/>
              <w:left w:val="nil"/>
              <w:bottom w:val="single" w:sz="4" w:space="0" w:color="auto"/>
              <w:right w:val="single" w:sz="4" w:space="0" w:color="auto"/>
            </w:tcBorders>
            <w:shd w:val="clear" w:color="auto" w:fill="auto"/>
            <w:vAlign w:val="center"/>
            <w:hideMark/>
          </w:tcPr>
          <w:p w14:paraId="6905F785" w14:textId="77777777" w:rsidR="005121DA" w:rsidRPr="00600763" w:rsidRDefault="005121DA" w:rsidP="00DF52B4">
            <w:pPr>
              <w:spacing w:before="0" w:after="0"/>
              <w:ind w:firstLine="0"/>
              <w:jc w:val="center"/>
              <w:rPr>
                <w:sz w:val="18"/>
                <w:szCs w:val="18"/>
                <w:lang w:val="vi-VN"/>
              </w:rPr>
            </w:pPr>
            <w:r w:rsidRPr="00600763">
              <w:rPr>
                <w:sz w:val="18"/>
                <w:szCs w:val="18"/>
                <w:lang w:val="vi-VN"/>
              </w:rPr>
              <w:t>35.803</w:t>
            </w:r>
          </w:p>
        </w:tc>
        <w:tc>
          <w:tcPr>
            <w:tcW w:w="0" w:type="auto"/>
            <w:tcBorders>
              <w:top w:val="nil"/>
              <w:left w:val="nil"/>
              <w:bottom w:val="single" w:sz="4" w:space="0" w:color="auto"/>
              <w:right w:val="single" w:sz="4" w:space="0" w:color="auto"/>
            </w:tcBorders>
            <w:shd w:val="clear" w:color="auto" w:fill="auto"/>
            <w:vAlign w:val="center"/>
            <w:hideMark/>
          </w:tcPr>
          <w:p w14:paraId="24F59EF5" w14:textId="77777777" w:rsidR="005121DA" w:rsidRPr="00600763" w:rsidRDefault="005121DA" w:rsidP="00DF52B4">
            <w:pPr>
              <w:spacing w:before="0" w:after="0"/>
              <w:ind w:firstLine="0"/>
              <w:jc w:val="center"/>
              <w:rPr>
                <w:sz w:val="18"/>
                <w:szCs w:val="18"/>
                <w:lang w:val="vi-VN"/>
              </w:rPr>
            </w:pPr>
            <w:r w:rsidRPr="00600763">
              <w:rPr>
                <w:sz w:val="18"/>
                <w:szCs w:val="18"/>
                <w:lang w:val="vi-VN"/>
              </w:rPr>
              <w:t>147</w:t>
            </w:r>
          </w:p>
        </w:tc>
        <w:tc>
          <w:tcPr>
            <w:tcW w:w="0" w:type="auto"/>
            <w:tcBorders>
              <w:top w:val="nil"/>
              <w:left w:val="nil"/>
              <w:bottom w:val="single" w:sz="4" w:space="0" w:color="auto"/>
              <w:right w:val="single" w:sz="4" w:space="0" w:color="auto"/>
            </w:tcBorders>
            <w:shd w:val="clear" w:color="auto" w:fill="auto"/>
            <w:vAlign w:val="center"/>
            <w:hideMark/>
          </w:tcPr>
          <w:p w14:paraId="7DDFD738" w14:textId="77777777" w:rsidR="005121DA" w:rsidRPr="00600763" w:rsidRDefault="005121DA" w:rsidP="00DF52B4">
            <w:pPr>
              <w:spacing w:before="0" w:after="0"/>
              <w:ind w:firstLine="0"/>
              <w:jc w:val="center"/>
              <w:rPr>
                <w:sz w:val="18"/>
                <w:szCs w:val="18"/>
                <w:lang w:val="vi-VN"/>
              </w:rPr>
            </w:pPr>
            <w:r w:rsidRPr="00600763">
              <w:rPr>
                <w:sz w:val="18"/>
                <w:szCs w:val="18"/>
                <w:lang w:val="vi-VN"/>
              </w:rPr>
              <w:t>35.803</w:t>
            </w:r>
          </w:p>
        </w:tc>
        <w:tc>
          <w:tcPr>
            <w:tcW w:w="0" w:type="auto"/>
            <w:tcBorders>
              <w:top w:val="nil"/>
              <w:left w:val="nil"/>
              <w:bottom w:val="single" w:sz="4" w:space="0" w:color="auto"/>
              <w:right w:val="single" w:sz="4" w:space="0" w:color="auto"/>
            </w:tcBorders>
            <w:shd w:val="clear" w:color="auto" w:fill="auto"/>
            <w:vAlign w:val="center"/>
            <w:hideMark/>
          </w:tcPr>
          <w:p w14:paraId="0F5084B8"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1F00469C" w14:textId="77777777" w:rsidR="005121DA" w:rsidRPr="00600763" w:rsidRDefault="005121DA" w:rsidP="00DF52B4">
            <w:pPr>
              <w:spacing w:before="0" w:after="0"/>
              <w:ind w:firstLine="0"/>
              <w:jc w:val="right"/>
              <w:rPr>
                <w:sz w:val="18"/>
                <w:szCs w:val="18"/>
                <w:lang w:val="vi-VN"/>
              </w:rPr>
            </w:pPr>
            <w:r w:rsidRPr="00600763">
              <w:rPr>
                <w:sz w:val="18"/>
                <w:szCs w:val="18"/>
                <w:lang w:val="vi-VN"/>
              </w:rPr>
              <w:t> </w:t>
            </w:r>
          </w:p>
        </w:tc>
      </w:tr>
      <w:tr w:rsidR="000E4223" w:rsidRPr="00600763" w14:paraId="456F1E8B"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AB754" w14:textId="77777777" w:rsidR="005121DA" w:rsidRPr="00600763" w:rsidRDefault="005121DA" w:rsidP="00DF52B4">
            <w:pPr>
              <w:spacing w:before="0" w:after="0"/>
              <w:ind w:firstLine="0"/>
              <w:jc w:val="center"/>
              <w:rPr>
                <w:sz w:val="18"/>
                <w:szCs w:val="18"/>
                <w:lang w:val="vi-VN"/>
              </w:rPr>
            </w:pPr>
            <w:r w:rsidRPr="00600763">
              <w:rPr>
                <w:sz w:val="18"/>
                <w:szCs w:val="18"/>
                <w:lang w:val="vi-VN"/>
              </w:rPr>
              <w:t>9</w:t>
            </w:r>
          </w:p>
        </w:tc>
        <w:tc>
          <w:tcPr>
            <w:tcW w:w="886" w:type="dxa"/>
            <w:tcBorders>
              <w:top w:val="nil"/>
              <w:left w:val="nil"/>
              <w:bottom w:val="single" w:sz="4" w:space="0" w:color="auto"/>
              <w:right w:val="single" w:sz="4" w:space="0" w:color="auto"/>
            </w:tcBorders>
            <w:shd w:val="clear" w:color="auto" w:fill="auto"/>
            <w:vAlign w:val="center"/>
            <w:hideMark/>
          </w:tcPr>
          <w:p w14:paraId="2537D075" w14:textId="77777777" w:rsidR="005121DA" w:rsidRPr="00600763" w:rsidRDefault="005121DA" w:rsidP="00DF52B4">
            <w:pPr>
              <w:spacing w:before="0" w:after="0"/>
              <w:ind w:firstLine="0"/>
              <w:jc w:val="center"/>
              <w:rPr>
                <w:sz w:val="18"/>
                <w:szCs w:val="18"/>
                <w:lang w:val="vi-VN"/>
              </w:rPr>
            </w:pPr>
            <w:r w:rsidRPr="00600763">
              <w:rPr>
                <w:sz w:val="18"/>
                <w:szCs w:val="18"/>
                <w:lang w:val="vi-VN"/>
              </w:rPr>
              <w:t>Lấp Vò</w:t>
            </w:r>
          </w:p>
        </w:tc>
        <w:tc>
          <w:tcPr>
            <w:tcW w:w="710" w:type="dxa"/>
            <w:tcBorders>
              <w:top w:val="nil"/>
              <w:left w:val="nil"/>
              <w:bottom w:val="single" w:sz="4" w:space="0" w:color="auto"/>
              <w:right w:val="single" w:sz="4" w:space="0" w:color="auto"/>
            </w:tcBorders>
            <w:shd w:val="clear" w:color="auto" w:fill="auto"/>
            <w:vAlign w:val="center"/>
            <w:hideMark/>
          </w:tcPr>
          <w:p w14:paraId="6944E228" w14:textId="77777777" w:rsidR="005121DA" w:rsidRPr="00600763" w:rsidRDefault="005121DA" w:rsidP="00DF52B4">
            <w:pPr>
              <w:spacing w:before="0" w:after="0"/>
              <w:ind w:firstLine="0"/>
              <w:jc w:val="center"/>
              <w:rPr>
                <w:sz w:val="18"/>
                <w:szCs w:val="18"/>
                <w:lang w:val="vi-VN"/>
              </w:rPr>
            </w:pPr>
            <w:r w:rsidRPr="00600763">
              <w:rPr>
                <w:sz w:val="18"/>
                <w:szCs w:val="18"/>
                <w:lang w:val="vi-VN"/>
              </w:rPr>
              <w:t>96</w:t>
            </w:r>
          </w:p>
        </w:tc>
        <w:tc>
          <w:tcPr>
            <w:tcW w:w="0" w:type="auto"/>
            <w:tcBorders>
              <w:top w:val="nil"/>
              <w:left w:val="nil"/>
              <w:bottom w:val="single" w:sz="4" w:space="0" w:color="auto"/>
              <w:right w:val="single" w:sz="4" w:space="0" w:color="auto"/>
            </w:tcBorders>
            <w:shd w:val="clear" w:color="auto" w:fill="auto"/>
            <w:vAlign w:val="center"/>
            <w:hideMark/>
          </w:tcPr>
          <w:p w14:paraId="12A50794" w14:textId="77777777" w:rsidR="005121DA" w:rsidRPr="00600763" w:rsidRDefault="005121DA" w:rsidP="00DF52B4">
            <w:pPr>
              <w:spacing w:before="0" w:after="0"/>
              <w:ind w:firstLine="0"/>
              <w:jc w:val="center"/>
              <w:rPr>
                <w:sz w:val="18"/>
                <w:szCs w:val="18"/>
                <w:lang w:val="vi-VN"/>
              </w:rPr>
            </w:pPr>
            <w:r w:rsidRPr="00600763">
              <w:rPr>
                <w:sz w:val="18"/>
                <w:szCs w:val="18"/>
                <w:lang w:val="vi-VN"/>
              </w:rPr>
              <w:t>223</w:t>
            </w:r>
          </w:p>
        </w:tc>
        <w:tc>
          <w:tcPr>
            <w:tcW w:w="0" w:type="auto"/>
            <w:tcBorders>
              <w:top w:val="nil"/>
              <w:left w:val="nil"/>
              <w:bottom w:val="single" w:sz="4" w:space="0" w:color="auto"/>
              <w:right w:val="single" w:sz="4" w:space="0" w:color="auto"/>
            </w:tcBorders>
            <w:shd w:val="clear" w:color="auto" w:fill="auto"/>
            <w:vAlign w:val="center"/>
            <w:hideMark/>
          </w:tcPr>
          <w:p w14:paraId="60207395" w14:textId="77777777" w:rsidR="005121DA" w:rsidRPr="00600763" w:rsidRDefault="005121DA" w:rsidP="00DF52B4">
            <w:pPr>
              <w:spacing w:before="0" w:after="0"/>
              <w:ind w:firstLine="0"/>
              <w:jc w:val="center"/>
              <w:rPr>
                <w:sz w:val="18"/>
                <w:szCs w:val="18"/>
                <w:lang w:val="vi-VN"/>
              </w:rPr>
            </w:pPr>
            <w:r w:rsidRPr="00600763">
              <w:rPr>
                <w:sz w:val="18"/>
                <w:szCs w:val="18"/>
                <w:lang w:val="vi-VN"/>
              </w:rPr>
              <w:t>500-2.000</w:t>
            </w:r>
          </w:p>
        </w:tc>
        <w:tc>
          <w:tcPr>
            <w:tcW w:w="0" w:type="auto"/>
            <w:tcBorders>
              <w:top w:val="nil"/>
              <w:left w:val="nil"/>
              <w:bottom w:val="single" w:sz="4" w:space="0" w:color="auto"/>
              <w:right w:val="single" w:sz="4" w:space="0" w:color="auto"/>
            </w:tcBorders>
            <w:shd w:val="clear" w:color="auto" w:fill="auto"/>
            <w:vAlign w:val="center"/>
            <w:hideMark/>
          </w:tcPr>
          <w:p w14:paraId="57FF0B85" w14:textId="77777777" w:rsidR="005121DA" w:rsidRPr="00600763" w:rsidRDefault="005121DA" w:rsidP="00DF52B4">
            <w:pPr>
              <w:spacing w:before="0" w:after="0"/>
              <w:ind w:firstLine="0"/>
              <w:jc w:val="center"/>
              <w:rPr>
                <w:sz w:val="18"/>
                <w:szCs w:val="18"/>
                <w:lang w:val="vi-VN"/>
              </w:rPr>
            </w:pPr>
            <w:r w:rsidRPr="00600763">
              <w:rPr>
                <w:sz w:val="18"/>
                <w:szCs w:val="18"/>
                <w:lang w:val="vi-VN"/>
              </w:rPr>
              <w:t>286.100</w:t>
            </w:r>
          </w:p>
        </w:tc>
        <w:tc>
          <w:tcPr>
            <w:tcW w:w="0" w:type="auto"/>
            <w:tcBorders>
              <w:top w:val="nil"/>
              <w:left w:val="nil"/>
              <w:bottom w:val="single" w:sz="4" w:space="0" w:color="auto"/>
              <w:right w:val="single" w:sz="4" w:space="0" w:color="auto"/>
            </w:tcBorders>
            <w:shd w:val="clear" w:color="auto" w:fill="auto"/>
            <w:vAlign w:val="center"/>
            <w:hideMark/>
          </w:tcPr>
          <w:p w14:paraId="6E69D8D6" w14:textId="77777777" w:rsidR="005121DA" w:rsidRPr="00600763" w:rsidRDefault="005121DA" w:rsidP="00DF52B4">
            <w:pPr>
              <w:spacing w:before="0" w:after="0"/>
              <w:ind w:firstLine="0"/>
              <w:jc w:val="center"/>
              <w:rPr>
                <w:sz w:val="18"/>
                <w:szCs w:val="18"/>
                <w:lang w:val="vi-VN"/>
              </w:rPr>
            </w:pPr>
            <w:r w:rsidRPr="00600763">
              <w:rPr>
                <w:sz w:val="18"/>
                <w:szCs w:val="18"/>
                <w:lang w:val="vi-VN"/>
              </w:rPr>
              <w:t>8.130</w:t>
            </w:r>
          </w:p>
        </w:tc>
        <w:tc>
          <w:tcPr>
            <w:tcW w:w="0" w:type="auto"/>
            <w:tcBorders>
              <w:top w:val="nil"/>
              <w:left w:val="nil"/>
              <w:bottom w:val="single" w:sz="4" w:space="0" w:color="auto"/>
              <w:right w:val="single" w:sz="4" w:space="0" w:color="auto"/>
            </w:tcBorders>
            <w:shd w:val="clear" w:color="auto" w:fill="auto"/>
            <w:vAlign w:val="center"/>
            <w:hideMark/>
          </w:tcPr>
          <w:p w14:paraId="6DB07CAE" w14:textId="77777777" w:rsidR="005121DA" w:rsidRPr="00600763" w:rsidRDefault="005121DA" w:rsidP="00DF52B4">
            <w:pPr>
              <w:spacing w:before="0" w:after="0"/>
              <w:ind w:firstLine="0"/>
              <w:jc w:val="center"/>
              <w:rPr>
                <w:sz w:val="18"/>
                <w:szCs w:val="18"/>
                <w:lang w:val="vi-VN"/>
              </w:rPr>
            </w:pPr>
            <w:r w:rsidRPr="00600763">
              <w:rPr>
                <w:sz w:val="18"/>
                <w:szCs w:val="18"/>
                <w:lang w:val="vi-VN"/>
              </w:rPr>
              <w:t>10.188</w:t>
            </w:r>
          </w:p>
        </w:tc>
        <w:tc>
          <w:tcPr>
            <w:tcW w:w="0" w:type="auto"/>
            <w:tcBorders>
              <w:top w:val="nil"/>
              <w:left w:val="nil"/>
              <w:bottom w:val="single" w:sz="4" w:space="0" w:color="auto"/>
              <w:right w:val="single" w:sz="4" w:space="0" w:color="auto"/>
            </w:tcBorders>
            <w:shd w:val="clear" w:color="auto" w:fill="auto"/>
            <w:vAlign w:val="center"/>
            <w:hideMark/>
          </w:tcPr>
          <w:p w14:paraId="26AC11A1" w14:textId="77777777" w:rsidR="005121DA" w:rsidRPr="00600763" w:rsidRDefault="005121DA" w:rsidP="00DF52B4">
            <w:pPr>
              <w:spacing w:before="0" w:after="0"/>
              <w:ind w:firstLine="0"/>
              <w:jc w:val="center"/>
              <w:rPr>
                <w:sz w:val="18"/>
                <w:szCs w:val="18"/>
                <w:lang w:val="vi-VN"/>
              </w:rPr>
            </w:pPr>
            <w:r w:rsidRPr="00600763">
              <w:rPr>
                <w:sz w:val="18"/>
                <w:szCs w:val="18"/>
                <w:lang w:val="vi-VN"/>
              </w:rPr>
              <w:t>96</w:t>
            </w:r>
          </w:p>
        </w:tc>
        <w:tc>
          <w:tcPr>
            <w:tcW w:w="0" w:type="auto"/>
            <w:tcBorders>
              <w:top w:val="nil"/>
              <w:left w:val="nil"/>
              <w:bottom w:val="single" w:sz="4" w:space="0" w:color="auto"/>
              <w:right w:val="single" w:sz="4" w:space="0" w:color="auto"/>
            </w:tcBorders>
            <w:shd w:val="clear" w:color="auto" w:fill="auto"/>
            <w:vAlign w:val="center"/>
            <w:hideMark/>
          </w:tcPr>
          <w:p w14:paraId="322D0F0D" w14:textId="77777777" w:rsidR="005121DA" w:rsidRPr="00600763" w:rsidRDefault="005121DA" w:rsidP="00DF52B4">
            <w:pPr>
              <w:spacing w:before="0" w:after="0"/>
              <w:ind w:firstLine="0"/>
              <w:jc w:val="center"/>
              <w:rPr>
                <w:sz w:val="18"/>
                <w:szCs w:val="18"/>
                <w:lang w:val="vi-VN"/>
              </w:rPr>
            </w:pPr>
            <w:r w:rsidRPr="00600763">
              <w:rPr>
                <w:sz w:val="18"/>
                <w:szCs w:val="18"/>
                <w:lang w:val="vi-VN"/>
              </w:rPr>
              <w:t>10.188</w:t>
            </w:r>
          </w:p>
        </w:tc>
        <w:tc>
          <w:tcPr>
            <w:tcW w:w="0" w:type="auto"/>
            <w:tcBorders>
              <w:top w:val="nil"/>
              <w:left w:val="nil"/>
              <w:bottom w:val="single" w:sz="4" w:space="0" w:color="auto"/>
              <w:right w:val="single" w:sz="4" w:space="0" w:color="auto"/>
            </w:tcBorders>
            <w:shd w:val="clear" w:color="auto" w:fill="auto"/>
            <w:vAlign w:val="center"/>
            <w:hideMark/>
          </w:tcPr>
          <w:p w14:paraId="05A73D18"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7BDF6D40" w14:textId="77777777" w:rsidR="005121DA" w:rsidRPr="00600763" w:rsidRDefault="005121DA" w:rsidP="00DF52B4">
            <w:pPr>
              <w:spacing w:before="0" w:after="0"/>
              <w:ind w:firstLine="0"/>
              <w:jc w:val="right"/>
              <w:rPr>
                <w:sz w:val="18"/>
                <w:szCs w:val="18"/>
                <w:lang w:val="vi-VN"/>
              </w:rPr>
            </w:pPr>
            <w:r w:rsidRPr="00600763">
              <w:rPr>
                <w:sz w:val="18"/>
                <w:szCs w:val="18"/>
                <w:lang w:val="vi-VN"/>
              </w:rPr>
              <w:t> </w:t>
            </w:r>
          </w:p>
        </w:tc>
      </w:tr>
      <w:tr w:rsidR="000E4223" w:rsidRPr="00600763" w14:paraId="4122C91B"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F3A2B8" w14:textId="77777777" w:rsidR="005121DA" w:rsidRPr="00600763" w:rsidRDefault="005121DA" w:rsidP="00DF52B4">
            <w:pPr>
              <w:spacing w:before="0" w:after="0"/>
              <w:ind w:firstLine="0"/>
              <w:jc w:val="center"/>
              <w:rPr>
                <w:sz w:val="18"/>
                <w:szCs w:val="18"/>
                <w:lang w:val="vi-VN"/>
              </w:rPr>
            </w:pPr>
            <w:r w:rsidRPr="00600763">
              <w:rPr>
                <w:sz w:val="18"/>
                <w:szCs w:val="18"/>
                <w:lang w:val="vi-VN"/>
              </w:rPr>
              <w:t>10</w:t>
            </w:r>
          </w:p>
        </w:tc>
        <w:tc>
          <w:tcPr>
            <w:tcW w:w="886" w:type="dxa"/>
            <w:tcBorders>
              <w:top w:val="nil"/>
              <w:left w:val="nil"/>
              <w:bottom w:val="single" w:sz="4" w:space="0" w:color="auto"/>
              <w:right w:val="single" w:sz="4" w:space="0" w:color="auto"/>
            </w:tcBorders>
            <w:shd w:val="clear" w:color="auto" w:fill="auto"/>
            <w:vAlign w:val="center"/>
            <w:hideMark/>
          </w:tcPr>
          <w:p w14:paraId="67B66015" w14:textId="77777777" w:rsidR="005121DA" w:rsidRPr="00600763" w:rsidRDefault="005121DA" w:rsidP="00DF52B4">
            <w:pPr>
              <w:spacing w:before="0" w:after="0"/>
              <w:ind w:firstLine="0"/>
              <w:jc w:val="center"/>
              <w:rPr>
                <w:sz w:val="18"/>
                <w:szCs w:val="18"/>
                <w:lang w:val="vi-VN"/>
              </w:rPr>
            </w:pPr>
            <w:r w:rsidRPr="00600763">
              <w:rPr>
                <w:sz w:val="18"/>
                <w:szCs w:val="18"/>
                <w:lang w:val="vi-VN"/>
              </w:rPr>
              <w:t>Lai Vung</w:t>
            </w:r>
          </w:p>
        </w:tc>
        <w:tc>
          <w:tcPr>
            <w:tcW w:w="710" w:type="dxa"/>
            <w:tcBorders>
              <w:top w:val="nil"/>
              <w:left w:val="nil"/>
              <w:bottom w:val="single" w:sz="4" w:space="0" w:color="auto"/>
              <w:right w:val="single" w:sz="4" w:space="0" w:color="auto"/>
            </w:tcBorders>
            <w:shd w:val="clear" w:color="auto" w:fill="auto"/>
            <w:vAlign w:val="center"/>
            <w:hideMark/>
          </w:tcPr>
          <w:p w14:paraId="5A90ED67" w14:textId="77777777" w:rsidR="005121DA" w:rsidRPr="00600763" w:rsidRDefault="005121DA" w:rsidP="00DF52B4">
            <w:pPr>
              <w:spacing w:before="0" w:after="0"/>
              <w:ind w:firstLine="0"/>
              <w:jc w:val="center"/>
              <w:rPr>
                <w:sz w:val="18"/>
                <w:szCs w:val="18"/>
                <w:lang w:val="vi-VN"/>
              </w:rPr>
            </w:pPr>
            <w:r w:rsidRPr="00600763">
              <w:rPr>
                <w:sz w:val="18"/>
                <w:szCs w:val="18"/>
                <w:lang w:val="vi-VN"/>
              </w:rPr>
              <w:t>10</w:t>
            </w:r>
          </w:p>
        </w:tc>
        <w:tc>
          <w:tcPr>
            <w:tcW w:w="0" w:type="auto"/>
            <w:tcBorders>
              <w:top w:val="nil"/>
              <w:left w:val="nil"/>
              <w:bottom w:val="single" w:sz="4" w:space="0" w:color="auto"/>
              <w:right w:val="single" w:sz="4" w:space="0" w:color="auto"/>
            </w:tcBorders>
            <w:shd w:val="clear" w:color="auto" w:fill="auto"/>
            <w:vAlign w:val="center"/>
            <w:hideMark/>
          </w:tcPr>
          <w:p w14:paraId="04F07837" w14:textId="77777777" w:rsidR="005121DA" w:rsidRPr="00600763" w:rsidRDefault="005121DA" w:rsidP="00DF52B4">
            <w:pPr>
              <w:spacing w:before="0" w:after="0"/>
              <w:ind w:firstLine="0"/>
              <w:jc w:val="center"/>
              <w:rPr>
                <w:sz w:val="18"/>
                <w:szCs w:val="18"/>
                <w:lang w:val="vi-VN"/>
              </w:rPr>
            </w:pPr>
            <w:r w:rsidRPr="00600763">
              <w:rPr>
                <w:sz w:val="18"/>
                <w:szCs w:val="18"/>
                <w:lang w:val="vi-VN"/>
              </w:rPr>
              <w:t>23</w:t>
            </w:r>
          </w:p>
        </w:tc>
        <w:tc>
          <w:tcPr>
            <w:tcW w:w="0" w:type="auto"/>
            <w:tcBorders>
              <w:top w:val="nil"/>
              <w:left w:val="nil"/>
              <w:bottom w:val="single" w:sz="4" w:space="0" w:color="auto"/>
              <w:right w:val="single" w:sz="4" w:space="0" w:color="auto"/>
            </w:tcBorders>
            <w:shd w:val="clear" w:color="auto" w:fill="auto"/>
            <w:vAlign w:val="center"/>
            <w:hideMark/>
          </w:tcPr>
          <w:p w14:paraId="184089C2" w14:textId="77777777" w:rsidR="005121DA" w:rsidRPr="00600763" w:rsidRDefault="005121DA" w:rsidP="00DF52B4">
            <w:pPr>
              <w:spacing w:before="0" w:after="0"/>
              <w:ind w:firstLine="0"/>
              <w:jc w:val="center"/>
              <w:rPr>
                <w:sz w:val="18"/>
                <w:szCs w:val="18"/>
                <w:lang w:val="vi-VN"/>
              </w:rPr>
            </w:pPr>
            <w:r w:rsidRPr="00600763">
              <w:rPr>
                <w:sz w:val="18"/>
                <w:szCs w:val="18"/>
                <w:lang w:val="vi-VN"/>
              </w:rPr>
              <w:t>1.000</w:t>
            </w:r>
          </w:p>
        </w:tc>
        <w:tc>
          <w:tcPr>
            <w:tcW w:w="0" w:type="auto"/>
            <w:tcBorders>
              <w:top w:val="nil"/>
              <w:left w:val="nil"/>
              <w:bottom w:val="single" w:sz="4" w:space="0" w:color="auto"/>
              <w:right w:val="single" w:sz="4" w:space="0" w:color="auto"/>
            </w:tcBorders>
            <w:shd w:val="clear" w:color="auto" w:fill="auto"/>
            <w:vAlign w:val="center"/>
            <w:hideMark/>
          </w:tcPr>
          <w:p w14:paraId="7EF19EA8" w14:textId="77777777" w:rsidR="005121DA" w:rsidRPr="00600763" w:rsidRDefault="005121DA" w:rsidP="00DF52B4">
            <w:pPr>
              <w:spacing w:before="0" w:after="0"/>
              <w:ind w:firstLine="0"/>
              <w:jc w:val="center"/>
              <w:rPr>
                <w:sz w:val="18"/>
                <w:szCs w:val="18"/>
                <w:lang w:val="vi-VN"/>
              </w:rPr>
            </w:pPr>
            <w:r w:rsidRPr="00600763">
              <w:rPr>
                <w:sz w:val="18"/>
                <w:szCs w:val="18"/>
                <w:lang w:val="vi-VN"/>
              </w:rPr>
              <w:t>23.000</w:t>
            </w:r>
          </w:p>
        </w:tc>
        <w:tc>
          <w:tcPr>
            <w:tcW w:w="0" w:type="auto"/>
            <w:tcBorders>
              <w:top w:val="nil"/>
              <w:left w:val="nil"/>
              <w:bottom w:val="single" w:sz="4" w:space="0" w:color="auto"/>
              <w:right w:val="single" w:sz="4" w:space="0" w:color="auto"/>
            </w:tcBorders>
            <w:shd w:val="clear" w:color="auto" w:fill="auto"/>
            <w:vAlign w:val="center"/>
            <w:hideMark/>
          </w:tcPr>
          <w:p w14:paraId="1660824D" w14:textId="77777777" w:rsidR="005121DA" w:rsidRPr="00600763" w:rsidRDefault="005121DA" w:rsidP="00DF52B4">
            <w:pPr>
              <w:spacing w:before="0" w:after="0"/>
              <w:ind w:firstLine="0"/>
              <w:jc w:val="center"/>
              <w:rPr>
                <w:sz w:val="18"/>
                <w:szCs w:val="18"/>
                <w:lang w:val="vi-VN"/>
              </w:rPr>
            </w:pPr>
            <w:r w:rsidRPr="00600763">
              <w:rPr>
                <w:sz w:val="18"/>
                <w:szCs w:val="18"/>
                <w:lang w:val="vi-VN"/>
              </w:rPr>
              <w:t>435</w:t>
            </w:r>
          </w:p>
        </w:tc>
        <w:tc>
          <w:tcPr>
            <w:tcW w:w="0" w:type="auto"/>
            <w:tcBorders>
              <w:top w:val="nil"/>
              <w:left w:val="nil"/>
              <w:bottom w:val="single" w:sz="4" w:space="0" w:color="auto"/>
              <w:right w:val="single" w:sz="4" w:space="0" w:color="auto"/>
            </w:tcBorders>
            <w:shd w:val="clear" w:color="auto" w:fill="auto"/>
            <w:vAlign w:val="center"/>
            <w:hideMark/>
          </w:tcPr>
          <w:p w14:paraId="0F7393C6" w14:textId="77777777" w:rsidR="005121DA" w:rsidRPr="00600763" w:rsidRDefault="005121DA" w:rsidP="00DF52B4">
            <w:pPr>
              <w:spacing w:before="0" w:after="0"/>
              <w:ind w:firstLine="0"/>
              <w:jc w:val="center"/>
              <w:rPr>
                <w:sz w:val="18"/>
                <w:szCs w:val="18"/>
                <w:lang w:val="vi-VN"/>
              </w:rPr>
            </w:pPr>
            <w:r w:rsidRPr="00600763">
              <w:rPr>
                <w:sz w:val="18"/>
                <w:szCs w:val="18"/>
                <w:lang w:val="vi-VN"/>
              </w:rPr>
              <w:t>640</w:t>
            </w:r>
          </w:p>
        </w:tc>
        <w:tc>
          <w:tcPr>
            <w:tcW w:w="0" w:type="auto"/>
            <w:tcBorders>
              <w:top w:val="nil"/>
              <w:left w:val="nil"/>
              <w:bottom w:val="single" w:sz="4" w:space="0" w:color="auto"/>
              <w:right w:val="single" w:sz="4" w:space="0" w:color="auto"/>
            </w:tcBorders>
            <w:shd w:val="clear" w:color="auto" w:fill="auto"/>
            <w:vAlign w:val="center"/>
            <w:hideMark/>
          </w:tcPr>
          <w:p w14:paraId="5FF8D790" w14:textId="77777777" w:rsidR="005121DA" w:rsidRPr="00600763" w:rsidRDefault="005121DA" w:rsidP="00DF52B4">
            <w:pPr>
              <w:spacing w:before="0" w:after="0"/>
              <w:ind w:firstLine="0"/>
              <w:jc w:val="center"/>
              <w:rPr>
                <w:sz w:val="18"/>
                <w:szCs w:val="18"/>
                <w:lang w:val="vi-VN"/>
              </w:rPr>
            </w:pPr>
            <w:r w:rsidRPr="00600763">
              <w:rPr>
                <w:sz w:val="18"/>
                <w:szCs w:val="18"/>
                <w:lang w:val="vi-VN"/>
              </w:rPr>
              <w:t>10</w:t>
            </w:r>
          </w:p>
        </w:tc>
        <w:tc>
          <w:tcPr>
            <w:tcW w:w="0" w:type="auto"/>
            <w:tcBorders>
              <w:top w:val="nil"/>
              <w:left w:val="nil"/>
              <w:bottom w:val="single" w:sz="4" w:space="0" w:color="auto"/>
              <w:right w:val="single" w:sz="4" w:space="0" w:color="auto"/>
            </w:tcBorders>
            <w:shd w:val="clear" w:color="auto" w:fill="auto"/>
            <w:vAlign w:val="center"/>
            <w:hideMark/>
          </w:tcPr>
          <w:p w14:paraId="687297D6" w14:textId="77777777" w:rsidR="005121DA" w:rsidRPr="00600763" w:rsidRDefault="005121DA" w:rsidP="00DF52B4">
            <w:pPr>
              <w:spacing w:before="0" w:after="0"/>
              <w:ind w:firstLine="0"/>
              <w:jc w:val="center"/>
              <w:rPr>
                <w:sz w:val="18"/>
                <w:szCs w:val="18"/>
                <w:lang w:val="vi-VN"/>
              </w:rPr>
            </w:pPr>
            <w:r w:rsidRPr="00600763">
              <w:rPr>
                <w:sz w:val="18"/>
                <w:szCs w:val="18"/>
                <w:lang w:val="vi-VN"/>
              </w:rPr>
              <w:t>640</w:t>
            </w:r>
          </w:p>
        </w:tc>
        <w:tc>
          <w:tcPr>
            <w:tcW w:w="0" w:type="auto"/>
            <w:tcBorders>
              <w:top w:val="nil"/>
              <w:left w:val="nil"/>
              <w:bottom w:val="single" w:sz="4" w:space="0" w:color="auto"/>
              <w:right w:val="single" w:sz="4" w:space="0" w:color="auto"/>
            </w:tcBorders>
            <w:shd w:val="clear" w:color="auto" w:fill="auto"/>
            <w:vAlign w:val="center"/>
            <w:hideMark/>
          </w:tcPr>
          <w:p w14:paraId="0F37D57F"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6C061A10" w14:textId="77777777" w:rsidR="005121DA" w:rsidRPr="00600763" w:rsidRDefault="005121DA" w:rsidP="00DF52B4">
            <w:pPr>
              <w:spacing w:before="0" w:after="0"/>
              <w:ind w:firstLine="0"/>
              <w:jc w:val="right"/>
              <w:rPr>
                <w:sz w:val="18"/>
                <w:szCs w:val="18"/>
                <w:lang w:val="vi-VN"/>
              </w:rPr>
            </w:pPr>
            <w:r w:rsidRPr="00600763">
              <w:rPr>
                <w:sz w:val="18"/>
                <w:szCs w:val="18"/>
                <w:lang w:val="vi-VN"/>
              </w:rPr>
              <w:t> </w:t>
            </w:r>
          </w:p>
        </w:tc>
      </w:tr>
      <w:tr w:rsidR="000E4223" w:rsidRPr="00600763" w14:paraId="73C0E11F"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89DCDC" w14:textId="77777777" w:rsidR="005121DA" w:rsidRPr="00600763" w:rsidRDefault="005121DA" w:rsidP="00DF52B4">
            <w:pPr>
              <w:spacing w:before="0" w:after="0"/>
              <w:ind w:firstLine="0"/>
              <w:jc w:val="center"/>
              <w:rPr>
                <w:sz w:val="18"/>
                <w:szCs w:val="18"/>
                <w:lang w:val="vi-VN"/>
              </w:rPr>
            </w:pPr>
            <w:r w:rsidRPr="00600763">
              <w:rPr>
                <w:sz w:val="18"/>
                <w:szCs w:val="18"/>
                <w:lang w:val="vi-VN"/>
              </w:rPr>
              <w:t>11</w:t>
            </w:r>
          </w:p>
        </w:tc>
        <w:tc>
          <w:tcPr>
            <w:tcW w:w="886" w:type="dxa"/>
            <w:tcBorders>
              <w:top w:val="nil"/>
              <w:left w:val="nil"/>
              <w:bottom w:val="single" w:sz="4" w:space="0" w:color="auto"/>
              <w:right w:val="single" w:sz="4" w:space="0" w:color="auto"/>
            </w:tcBorders>
            <w:shd w:val="clear" w:color="auto" w:fill="auto"/>
            <w:vAlign w:val="center"/>
            <w:hideMark/>
          </w:tcPr>
          <w:p w14:paraId="39EACBC6" w14:textId="77777777" w:rsidR="005121DA" w:rsidRPr="00600763" w:rsidRDefault="00302474" w:rsidP="00DF52B4">
            <w:pPr>
              <w:spacing w:before="0" w:after="0"/>
              <w:ind w:firstLine="0"/>
              <w:jc w:val="center"/>
              <w:rPr>
                <w:sz w:val="18"/>
                <w:szCs w:val="18"/>
                <w:lang w:val="vi-VN"/>
              </w:rPr>
            </w:pPr>
            <w:r w:rsidRPr="00600763">
              <w:rPr>
                <w:sz w:val="18"/>
                <w:szCs w:val="18"/>
                <w:lang w:val="vi-VN"/>
              </w:rPr>
              <w:t>C</w:t>
            </w:r>
            <w:r w:rsidR="005121DA" w:rsidRPr="00600763">
              <w:rPr>
                <w:sz w:val="18"/>
                <w:szCs w:val="18"/>
                <w:lang w:val="vi-VN"/>
              </w:rPr>
              <w:t>hâu Thành</w:t>
            </w:r>
          </w:p>
        </w:tc>
        <w:tc>
          <w:tcPr>
            <w:tcW w:w="710" w:type="dxa"/>
            <w:tcBorders>
              <w:top w:val="nil"/>
              <w:left w:val="nil"/>
              <w:bottom w:val="single" w:sz="4" w:space="0" w:color="auto"/>
              <w:right w:val="single" w:sz="4" w:space="0" w:color="auto"/>
            </w:tcBorders>
            <w:shd w:val="clear" w:color="auto" w:fill="auto"/>
            <w:vAlign w:val="center"/>
            <w:hideMark/>
          </w:tcPr>
          <w:p w14:paraId="7F983B79" w14:textId="77777777" w:rsidR="005121DA" w:rsidRPr="00600763" w:rsidRDefault="005121DA" w:rsidP="00DF52B4">
            <w:pPr>
              <w:spacing w:before="0" w:after="0"/>
              <w:ind w:firstLine="0"/>
              <w:jc w:val="center"/>
              <w:rPr>
                <w:sz w:val="18"/>
                <w:szCs w:val="18"/>
                <w:lang w:val="vi-VN"/>
              </w:rPr>
            </w:pPr>
            <w:r w:rsidRPr="00600763">
              <w:rPr>
                <w:sz w:val="18"/>
                <w:szCs w:val="18"/>
                <w:lang w:val="vi-VN"/>
              </w:rPr>
              <w:t>1</w:t>
            </w:r>
          </w:p>
        </w:tc>
        <w:tc>
          <w:tcPr>
            <w:tcW w:w="0" w:type="auto"/>
            <w:tcBorders>
              <w:top w:val="nil"/>
              <w:left w:val="nil"/>
              <w:bottom w:val="single" w:sz="4" w:space="0" w:color="auto"/>
              <w:right w:val="single" w:sz="4" w:space="0" w:color="auto"/>
            </w:tcBorders>
            <w:shd w:val="clear" w:color="auto" w:fill="auto"/>
            <w:vAlign w:val="center"/>
            <w:hideMark/>
          </w:tcPr>
          <w:p w14:paraId="0E2E9B47" w14:textId="77777777" w:rsidR="005121DA" w:rsidRPr="00600763" w:rsidRDefault="005121DA" w:rsidP="00DF52B4">
            <w:pPr>
              <w:spacing w:before="0" w:after="0"/>
              <w:ind w:firstLine="0"/>
              <w:jc w:val="center"/>
              <w:rPr>
                <w:sz w:val="18"/>
                <w:szCs w:val="18"/>
                <w:lang w:val="vi-VN"/>
              </w:rPr>
            </w:pPr>
            <w:r w:rsidRPr="00600763">
              <w:rPr>
                <w:sz w:val="18"/>
                <w:szCs w:val="18"/>
                <w:lang w:val="vi-VN"/>
              </w:rPr>
              <w:t>1</w:t>
            </w:r>
          </w:p>
        </w:tc>
        <w:tc>
          <w:tcPr>
            <w:tcW w:w="0" w:type="auto"/>
            <w:tcBorders>
              <w:top w:val="nil"/>
              <w:left w:val="nil"/>
              <w:bottom w:val="single" w:sz="4" w:space="0" w:color="auto"/>
              <w:right w:val="single" w:sz="4" w:space="0" w:color="auto"/>
            </w:tcBorders>
            <w:shd w:val="clear" w:color="auto" w:fill="auto"/>
            <w:vAlign w:val="center"/>
            <w:hideMark/>
          </w:tcPr>
          <w:p w14:paraId="2D07B242" w14:textId="77777777" w:rsidR="005121DA" w:rsidRPr="00600763" w:rsidRDefault="005121DA" w:rsidP="00DF52B4">
            <w:pPr>
              <w:spacing w:before="0" w:after="0"/>
              <w:ind w:firstLine="0"/>
              <w:jc w:val="center"/>
              <w:rPr>
                <w:sz w:val="18"/>
                <w:szCs w:val="18"/>
                <w:lang w:val="vi-VN"/>
              </w:rPr>
            </w:pPr>
            <w:r w:rsidRPr="00600763">
              <w:rPr>
                <w:sz w:val="18"/>
                <w:szCs w:val="18"/>
                <w:lang w:val="vi-VN"/>
              </w:rPr>
              <w:t>500</w:t>
            </w:r>
          </w:p>
        </w:tc>
        <w:tc>
          <w:tcPr>
            <w:tcW w:w="0" w:type="auto"/>
            <w:tcBorders>
              <w:top w:val="nil"/>
              <w:left w:val="nil"/>
              <w:bottom w:val="single" w:sz="4" w:space="0" w:color="auto"/>
              <w:right w:val="single" w:sz="4" w:space="0" w:color="auto"/>
            </w:tcBorders>
            <w:shd w:val="clear" w:color="auto" w:fill="auto"/>
            <w:vAlign w:val="center"/>
            <w:hideMark/>
          </w:tcPr>
          <w:p w14:paraId="1B4E620C" w14:textId="77777777" w:rsidR="005121DA" w:rsidRPr="00600763" w:rsidRDefault="005121DA" w:rsidP="00DF52B4">
            <w:pPr>
              <w:spacing w:before="0" w:after="0"/>
              <w:ind w:firstLine="0"/>
              <w:jc w:val="center"/>
              <w:rPr>
                <w:sz w:val="18"/>
                <w:szCs w:val="18"/>
                <w:lang w:val="vi-VN"/>
              </w:rPr>
            </w:pPr>
            <w:r w:rsidRPr="00600763">
              <w:rPr>
                <w:sz w:val="18"/>
                <w:szCs w:val="18"/>
                <w:lang w:val="vi-VN"/>
              </w:rPr>
              <w:t>500</w:t>
            </w:r>
          </w:p>
        </w:tc>
        <w:tc>
          <w:tcPr>
            <w:tcW w:w="0" w:type="auto"/>
            <w:tcBorders>
              <w:top w:val="nil"/>
              <w:left w:val="nil"/>
              <w:bottom w:val="single" w:sz="4" w:space="0" w:color="auto"/>
              <w:right w:val="single" w:sz="4" w:space="0" w:color="auto"/>
            </w:tcBorders>
            <w:shd w:val="clear" w:color="auto" w:fill="auto"/>
            <w:vAlign w:val="center"/>
            <w:hideMark/>
          </w:tcPr>
          <w:p w14:paraId="2914388F" w14:textId="77777777" w:rsidR="005121DA" w:rsidRPr="00600763" w:rsidRDefault="005121DA" w:rsidP="00DF52B4">
            <w:pPr>
              <w:spacing w:before="0" w:after="0"/>
              <w:ind w:firstLine="0"/>
              <w:jc w:val="center"/>
              <w:rPr>
                <w:sz w:val="18"/>
                <w:szCs w:val="18"/>
                <w:lang w:val="vi-VN"/>
              </w:rPr>
            </w:pPr>
            <w:r w:rsidRPr="00600763">
              <w:rPr>
                <w:sz w:val="18"/>
                <w:szCs w:val="18"/>
                <w:lang w:val="vi-VN"/>
              </w:rPr>
              <w:t>50</w:t>
            </w:r>
          </w:p>
        </w:tc>
        <w:tc>
          <w:tcPr>
            <w:tcW w:w="0" w:type="auto"/>
            <w:tcBorders>
              <w:top w:val="nil"/>
              <w:left w:val="nil"/>
              <w:bottom w:val="single" w:sz="4" w:space="0" w:color="auto"/>
              <w:right w:val="single" w:sz="4" w:space="0" w:color="auto"/>
            </w:tcBorders>
            <w:shd w:val="clear" w:color="auto" w:fill="auto"/>
            <w:vAlign w:val="center"/>
            <w:hideMark/>
          </w:tcPr>
          <w:p w14:paraId="07CA8365" w14:textId="77777777" w:rsidR="005121DA" w:rsidRPr="00600763" w:rsidRDefault="005121DA" w:rsidP="00DF52B4">
            <w:pPr>
              <w:spacing w:before="0" w:after="0"/>
              <w:ind w:firstLine="0"/>
              <w:jc w:val="center"/>
              <w:rPr>
                <w:sz w:val="18"/>
                <w:szCs w:val="18"/>
                <w:lang w:val="vi-VN"/>
              </w:rPr>
            </w:pPr>
            <w:r w:rsidRPr="00600763">
              <w:rPr>
                <w:sz w:val="18"/>
                <w:szCs w:val="18"/>
                <w:lang w:val="vi-VN"/>
              </w:rPr>
              <w:t>50</w:t>
            </w:r>
          </w:p>
        </w:tc>
        <w:tc>
          <w:tcPr>
            <w:tcW w:w="0" w:type="auto"/>
            <w:tcBorders>
              <w:top w:val="nil"/>
              <w:left w:val="nil"/>
              <w:bottom w:val="single" w:sz="4" w:space="0" w:color="auto"/>
              <w:right w:val="single" w:sz="4" w:space="0" w:color="auto"/>
            </w:tcBorders>
            <w:shd w:val="clear" w:color="auto" w:fill="auto"/>
            <w:vAlign w:val="center"/>
            <w:hideMark/>
          </w:tcPr>
          <w:p w14:paraId="7F1F6B11" w14:textId="77777777" w:rsidR="005121DA" w:rsidRPr="00600763" w:rsidRDefault="005121DA" w:rsidP="00DF52B4">
            <w:pPr>
              <w:spacing w:before="0" w:after="0"/>
              <w:ind w:firstLine="0"/>
              <w:jc w:val="center"/>
              <w:rPr>
                <w:sz w:val="18"/>
                <w:szCs w:val="18"/>
                <w:lang w:val="vi-VN"/>
              </w:rPr>
            </w:pPr>
            <w:r w:rsidRPr="00600763">
              <w:rPr>
                <w:sz w:val="18"/>
                <w:szCs w:val="18"/>
                <w:lang w:val="vi-VN"/>
              </w:rPr>
              <w:t>1</w:t>
            </w:r>
          </w:p>
        </w:tc>
        <w:tc>
          <w:tcPr>
            <w:tcW w:w="0" w:type="auto"/>
            <w:tcBorders>
              <w:top w:val="nil"/>
              <w:left w:val="nil"/>
              <w:bottom w:val="single" w:sz="4" w:space="0" w:color="auto"/>
              <w:right w:val="single" w:sz="4" w:space="0" w:color="auto"/>
            </w:tcBorders>
            <w:shd w:val="clear" w:color="auto" w:fill="auto"/>
            <w:vAlign w:val="center"/>
            <w:hideMark/>
          </w:tcPr>
          <w:p w14:paraId="735B5FE9" w14:textId="77777777" w:rsidR="005121DA" w:rsidRPr="00600763" w:rsidRDefault="005121DA" w:rsidP="00DF52B4">
            <w:pPr>
              <w:spacing w:before="0" w:after="0"/>
              <w:ind w:firstLine="0"/>
              <w:jc w:val="center"/>
              <w:rPr>
                <w:sz w:val="18"/>
                <w:szCs w:val="18"/>
                <w:lang w:val="vi-VN"/>
              </w:rPr>
            </w:pPr>
            <w:r w:rsidRPr="00600763">
              <w:rPr>
                <w:sz w:val="18"/>
                <w:szCs w:val="18"/>
                <w:lang w:val="vi-VN"/>
              </w:rPr>
              <w:t>50</w:t>
            </w:r>
          </w:p>
        </w:tc>
        <w:tc>
          <w:tcPr>
            <w:tcW w:w="0" w:type="auto"/>
            <w:tcBorders>
              <w:top w:val="nil"/>
              <w:left w:val="nil"/>
              <w:bottom w:val="single" w:sz="4" w:space="0" w:color="auto"/>
              <w:right w:val="single" w:sz="4" w:space="0" w:color="auto"/>
            </w:tcBorders>
            <w:shd w:val="clear" w:color="auto" w:fill="auto"/>
            <w:vAlign w:val="center"/>
            <w:hideMark/>
          </w:tcPr>
          <w:p w14:paraId="137B6DDA"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0131EF95" w14:textId="77777777" w:rsidR="005121DA" w:rsidRPr="00600763" w:rsidRDefault="005121DA" w:rsidP="00DF52B4">
            <w:pPr>
              <w:spacing w:before="0" w:after="0"/>
              <w:ind w:firstLine="0"/>
              <w:jc w:val="right"/>
              <w:rPr>
                <w:sz w:val="18"/>
                <w:szCs w:val="18"/>
                <w:lang w:val="vi-VN"/>
              </w:rPr>
            </w:pPr>
            <w:r w:rsidRPr="00600763">
              <w:rPr>
                <w:sz w:val="18"/>
                <w:szCs w:val="18"/>
                <w:lang w:val="vi-VN"/>
              </w:rPr>
              <w:t> </w:t>
            </w:r>
          </w:p>
        </w:tc>
      </w:tr>
      <w:tr w:rsidR="000E4223" w:rsidRPr="00600763" w14:paraId="79F3CA15" w14:textId="77777777" w:rsidTr="00F43ECB">
        <w:trPr>
          <w:trHeight w:val="284"/>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8952BB" w14:textId="77777777" w:rsidR="005121DA" w:rsidRPr="00600763" w:rsidRDefault="005121DA" w:rsidP="00DF52B4">
            <w:pPr>
              <w:spacing w:before="0" w:after="0"/>
              <w:ind w:firstLine="0"/>
              <w:jc w:val="center"/>
              <w:rPr>
                <w:sz w:val="18"/>
                <w:szCs w:val="18"/>
                <w:lang w:val="vi-VN"/>
              </w:rPr>
            </w:pPr>
            <w:r w:rsidRPr="00600763">
              <w:rPr>
                <w:sz w:val="18"/>
                <w:szCs w:val="18"/>
                <w:lang w:val="vi-VN"/>
              </w:rPr>
              <w:t>12</w:t>
            </w:r>
          </w:p>
        </w:tc>
        <w:tc>
          <w:tcPr>
            <w:tcW w:w="886" w:type="dxa"/>
            <w:tcBorders>
              <w:top w:val="nil"/>
              <w:left w:val="nil"/>
              <w:bottom w:val="single" w:sz="4" w:space="0" w:color="auto"/>
              <w:right w:val="single" w:sz="4" w:space="0" w:color="auto"/>
            </w:tcBorders>
            <w:shd w:val="clear" w:color="auto" w:fill="auto"/>
            <w:vAlign w:val="center"/>
            <w:hideMark/>
          </w:tcPr>
          <w:p w14:paraId="3437A7AD" w14:textId="77777777" w:rsidR="005121DA" w:rsidRPr="00600763" w:rsidRDefault="005121DA" w:rsidP="00DF52B4">
            <w:pPr>
              <w:spacing w:before="0" w:after="0"/>
              <w:ind w:firstLine="0"/>
              <w:jc w:val="center"/>
              <w:rPr>
                <w:sz w:val="18"/>
                <w:szCs w:val="18"/>
                <w:lang w:val="vi-VN"/>
              </w:rPr>
            </w:pPr>
            <w:r w:rsidRPr="00600763">
              <w:rPr>
                <w:sz w:val="18"/>
                <w:szCs w:val="18"/>
                <w:lang w:val="vi-VN"/>
              </w:rPr>
              <w:t>TP. Sa Đéc</w:t>
            </w:r>
          </w:p>
        </w:tc>
        <w:tc>
          <w:tcPr>
            <w:tcW w:w="710" w:type="dxa"/>
            <w:tcBorders>
              <w:top w:val="nil"/>
              <w:left w:val="nil"/>
              <w:bottom w:val="single" w:sz="4" w:space="0" w:color="auto"/>
              <w:right w:val="single" w:sz="4" w:space="0" w:color="auto"/>
            </w:tcBorders>
            <w:shd w:val="clear" w:color="auto" w:fill="auto"/>
            <w:vAlign w:val="center"/>
            <w:hideMark/>
          </w:tcPr>
          <w:p w14:paraId="56286639"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66E67265"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31BF76CB"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193D0504"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54F637EE"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04CC7843"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332E4ACD"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11F8779D"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04116D0C" w14:textId="77777777" w:rsidR="005121DA" w:rsidRPr="00600763" w:rsidRDefault="005121DA" w:rsidP="00DF52B4">
            <w:pPr>
              <w:spacing w:before="0" w:after="0"/>
              <w:ind w:firstLine="0"/>
              <w:jc w:val="center"/>
              <w:rPr>
                <w:sz w:val="18"/>
                <w:szCs w:val="18"/>
                <w:lang w:val="vi-VN"/>
              </w:rPr>
            </w:pPr>
          </w:p>
        </w:tc>
        <w:tc>
          <w:tcPr>
            <w:tcW w:w="0" w:type="auto"/>
            <w:tcBorders>
              <w:top w:val="nil"/>
              <w:left w:val="nil"/>
              <w:bottom w:val="single" w:sz="4" w:space="0" w:color="auto"/>
              <w:right w:val="single" w:sz="4" w:space="0" w:color="auto"/>
            </w:tcBorders>
            <w:shd w:val="clear" w:color="auto" w:fill="auto"/>
            <w:vAlign w:val="center"/>
            <w:hideMark/>
          </w:tcPr>
          <w:p w14:paraId="2B9122E1" w14:textId="77777777" w:rsidR="005121DA" w:rsidRPr="00600763" w:rsidRDefault="005121DA" w:rsidP="00DF52B4">
            <w:pPr>
              <w:spacing w:before="0" w:after="0"/>
              <w:ind w:firstLine="0"/>
              <w:jc w:val="right"/>
              <w:rPr>
                <w:sz w:val="18"/>
                <w:szCs w:val="18"/>
                <w:lang w:val="vi-VN"/>
              </w:rPr>
            </w:pPr>
            <w:r w:rsidRPr="00600763">
              <w:rPr>
                <w:sz w:val="18"/>
                <w:szCs w:val="18"/>
                <w:lang w:val="vi-VN"/>
              </w:rPr>
              <w:t> </w:t>
            </w:r>
          </w:p>
        </w:tc>
      </w:tr>
    </w:tbl>
    <w:p w14:paraId="189C7840" w14:textId="77777777" w:rsidR="00566374" w:rsidRPr="00600763" w:rsidRDefault="00566374" w:rsidP="00566374">
      <w:pPr>
        <w:pStyle w:val="BodyText"/>
        <w:rPr>
          <w:rFonts w:ascii="Times New Roman" w:hAnsi="Times New Roman"/>
          <w:sz w:val="26"/>
          <w:szCs w:val="26"/>
          <w:lang w:val="vi-VN"/>
        </w:rPr>
      </w:pPr>
      <w:r w:rsidRPr="00600763">
        <w:rPr>
          <w:rFonts w:ascii="Times New Roman" w:hAnsi="Times New Roman"/>
          <w:sz w:val="26"/>
          <w:szCs w:val="26"/>
          <w:lang w:val="vi-VN"/>
        </w:rPr>
        <w:t>Khu vực phát triển nhanh đầu tư trạm bơm điện từ năm 2010</w:t>
      </w:r>
      <w:r w:rsidR="00C05867" w:rsidRPr="00600763">
        <w:rPr>
          <w:rFonts w:ascii="Times New Roman" w:hAnsi="Times New Roman"/>
          <w:sz w:val="26"/>
          <w:szCs w:val="26"/>
          <w:lang w:val="vi-VN"/>
        </w:rPr>
        <w:t xml:space="preserve"> ÷ </w:t>
      </w:r>
      <w:r w:rsidRPr="00600763">
        <w:rPr>
          <w:rFonts w:ascii="Times New Roman" w:hAnsi="Times New Roman"/>
          <w:sz w:val="26"/>
          <w:szCs w:val="26"/>
          <w:lang w:val="vi-VN"/>
        </w:rPr>
        <w:t>2015 tập trung ở các huyện thuộc vùng Đồng Tháp Mười như: Tân Hồng, Hồng Ngự, TX Hồng Ngự, Tam Nông, Thanh Bình, Tháp Mười, huyện Cao Lãnh. Do hầu hết các huyện này đều tưới, tiêu bằng động lực, diện tích phục vụ lớn, hiệu quả đầu tư mang lại cao hơn các huyện phía Nam (vì các huyện phía Nam diện tích tưới tự chảy lớn, đa cơ cấu cây trồng trong 1 ô bao, tập quán bơm tưới tự lực). Đa số các trạm bơm điện đã đầu tư đều có khoảng cách đường dây ngắn dưới 0,5 km.</w:t>
      </w:r>
    </w:p>
    <w:p w14:paraId="45BDE307" w14:textId="77777777" w:rsidR="00566374" w:rsidRPr="00600763" w:rsidRDefault="00566374" w:rsidP="00566374">
      <w:pPr>
        <w:pStyle w:val="BodyText"/>
        <w:rPr>
          <w:rFonts w:ascii="Times New Roman" w:hAnsi="Times New Roman"/>
          <w:sz w:val="26"/>
          <w:szCs w:val="26"/>
          <w:lang w:val="vi-VN"/>
        </w:rPr>
      </w:pPr>
      <w:r w:rsidRPr="00600763">
        <w:rPr>
          <w:rFonts w:ascii="Times New Roman" w:hAnsi="Times New Roman"/>
          <w:sz w:val="26"/>
          <w:szCs w:val="26"/>
          <w:lang w:val="vi-VN"/>
        </w:rPr>
        <w:lastRenderedPageBreak/>
        <w:t>Quy mô hiện trạng diện tích phục vụ của 1 trạm bơm điện trung bình 180 ha, các huyện thuộc vùng Đồng Tháp Mười từ 140 đến 200ha; huyện thuộc vùng Giữa Hai Sông (Lấp Vò) 60 ÷ 120 ha. Về kết cấu trạm bơm điện hầu hết đều dã chiến, bán kiên cố, không có bể hút, bể xả, hệ thống bệ đỡ máy bơm và thiết bị bơm tự chế để phù hợp với vị trí đặt trạm bơm; nhà che bơm và nhà quản lý chủ yếu bằng tre lá, tol.</w:t>
      </w:r>
    </w:p>
    <w:p w14:paraId="20BB4ABA" w14:textId="77777777" w:rsidR="00204E70" w:rsidRPr="00600763" w:rsidRDefault="00204E70" w:rsidP="006F2600">
      <w:pPr>
        <w:pStyle w:val="Heading2"/>
        <w:rPr>
          <w:lang w:val="vi-VN"/>
        </w:rPr>
      </w:pPr>
      <w:bookmarkStart w:id="842" w:name="_Toc527979787"/>
      <w:r w:rsidRPr="00600763">
        <w:rPr>
          <w:lang w:val="vi-VN"/>
        </w:rPr>
        <w:t>Xây dựng các phương án bố trí hệ thống trạm bơm điện</w:t>
      </w:r>
      <w:bookmarkEnd w:id="842"/>
    </w:p>
    <w:p w14:paraId="4C2E8A7A" w14:textId="77777777" w:rsidR="007504FF" w:rsidRPr="00600763" w:rsidRDefault="007504FF" w:rsidP="007504FF">
      <w:pPr>
        <w:rPr>
          <w:szCs w:val="26"/>
          <w:lang w:val="vi-VN"/>
        </w:rPr>
      </w:pPr>
      <w:r w:rsidRPr="00600763">
        <w:rPr>
          <w:szCs w:val="26"/>
          <w:lang w:val="vi-VN"/>
        </w:rPr>
        <w:t>Đề án phát triển Trạm bơm điện tỉnh Đồng Tháp đã được UBND tỉnh phê duyệt tại quyết định số 439/QĐ-UBND.HC ngày 19 tháng 05 năm 2014, làm căn cứ tổ chức triển khai thực hiện kế hoạch hàng năm. Chỉ tiêu giai đọan 2016</w:t>
      </w:r>
      <w:r w:rsidR="00C05867" w:rsidRPr="00600763">
        <w:rPr>
          <w:szCs w:val="26"/>
          <w:lang w:val="vi-VN"/>
        </w:rPr>
        <w:t xml:space="preserve"> ÷ </w:t>
      </w:r>
      <w:r w:rsidRPr="00600763">
        <w:rPr>
          <w:szCs w:val="26"/>
          <w:lang w:val="vi-VN"/>
        </w:rPr>
        <w:t>2020 xây dựng 274 trạm bơm điện, diện tích phục vụ tăng thêm 25.446 ha, nâng tổng diện tích canh tác nông nghiệp được tưới bằng bơm điện lên 203.494 ha, đạt 85% so với diện tích canh tác năm 2013.</w:t>
      </w:r>
    </w:p>
    <w:p w14:paraId="30833A0C" w14:textId="77777777" w:rsidR="007F51AE" w:rsidRPr="00600763" w:rsidRDefault="007F51AE" w:rsidP="007504FF">
      <w:pPr>
        <w:rPr>
          <w:szCs w:val="26"/>
          <w:lang w:val="vi-VN"/>
        </w:rPr>
      </w:pPr>
      <w:r w:rsidRPr="00600763">
        <w:rPr>
          <w:szCs w:val="26"/>
          <w:lang w:val="vi-VN"/>
        </w:rPr>
        <w:t xml:space="preserve">Trong quá trình nghiên cứu điều chỉnh quy hoạch phát triển thủy lợi tỉnh Đồng Tháp đến năm 2020, định hướng đến năm 2050, đơn vị tư vấn </w:t>
      </w:r>
      <w:r w:rsidR="00D46CD9" w:rsidRPr="00600763">
        <w:rPr>
          <w:szCs w:val="26"/>
          <w:lang w:val="vi-VN"/>
        </w:rPr>
        <w:t>đã</w:t>
      </w:r>
      <w:r w:rsidRPr="00600763">
        <w:rPr>
          <w:szCs w:val="26"/>
          <w:lang w:val="vi-VN"/>
        </w:rPr>
        <w:t xml:space="preserve"> tiế</w:t>
      </w:r>
      <w:r w:rsidR="00F5419E" w:rsidRPr="00600763">
        <w:rPr>
          <w:szCs w:val="26"/>
          <w:lang w:val="vi-VN"/>
        </w:rPr>
        <w:t>n hành rà</w:t>
      </w:r>
      <w:r w:rsidRPr="00600763">
        <w:rPr>
          <w:szCs w:val="26"/>
          <w:lang w:val="vi-VN"/>
        </w:rPr>
        <w:t xml:space="preserve"> soát, bố trí hệ thống trạm bơm điện phù hợp với phương án bố trí ô bao KSL. Theo đó:</w:t>
      </w:r>
    </w:p>
    <w:p w14:paraId="35569C07" w14:textId="77777777" w:rsidR="007F51AE" w:rsidRPr="00600763" w:rsidRDefault="007F51AE" w:rsidP="003E4526">
      <w:pPr>
        <w:pStyle w:val="ListParagraph"/>
        <w:numPr>
          <w:ilvl w:val="0"/>
          <w:numId w:val="5"/>
        </w:numPr>
        <w:rPr>
          <w:lang w:val="vi-VN"/>
        </w:rPr>
      </w:pPr>
      <w:r w:rsidRPr="00600763">
        <w:rPr>
          <w:lang w:val="vi-VN"/>
        </w:rPr>
        <w:t>Phương án 1 có số lượng trạm bơm điện cần xây dựng</w:t>
      </w:r>
      <w:r w:rsidR="00916C55" w:rsidRPr="00600763">
        <w:rPr>
          <w:lang w:val="vi-VN"/>
        </w:rPr>
        <w:t xml:space="preserve"> mới</w:t>
      </w:r>
      <w:r w:rsidRPr="00600763">
        <w:rPr>
          <w:lang w:val="vi-VN"/>
        </w:rPr>
        <w:t xml:space="preserve"> là 1.2</w:t>
      </w:r>
      <w:r w:rsidR="00D9189B" w:rsidRPr="00600763">
        <w:rPr>
          <w:lang w:val="vi-VN"/>
        </w:rPr>
        <w:t>66</w:t>
      </w:r>
      <w:r w:rsidRPr="00600763">
        <w:rPr>
          <w:lang w:val="vi-VN"/>
        </w:rPr>
        <w:t xml:space="preserve"> trạm;</w:t>
      </w:r>
    </w:p>
    <w:p w14:paraId="56AC7ED3" w14:textId="77777777" w:rsidR="007F51AE" w:rsidRPr="00600763" w:rsidRDefault="007F51AE" w:rsidP="003E4526">
      <w:pPr>
        <w:pStyle w:val="ListParagraph"/>
        <w:numPr>
          <w:ilvl w:val="0"/>
          <w:numId w:val="5"/>
        </w:numPr>
        <w:rPr>
          <w:lang w:val="vi-VN"/>
        </w:rPr>
      </w:pPr>
      <w:r w:rsidRPr="00600763">
        <w:rPr>
          <w:lang w:val="vi-VN"/>
        </w:rPr>
        <w:t>Phương án 2 có số lượng trạm bơm điện cần xây dựng</w:t>
      </w:r>
      <w:r w:rsidR="00916C55" w:rsidRPr="00600763">
        <w:rPr>
          <w:lang w:val="vi-VN"/>
        </w:rPr>
        <w:t xml:space="preserve"> mới</w:t>
      </w:r>
      <w:r w:rsidRPr="00600763">
        <w:rPr>
          <w:lang w:val="vi-VN"/>
        </w:rPr>
        <w:t xml:space="preserve"> là 2</w:t>
      </w:r>
      <w:r w:rsidR="00B62C3F" w:rsidRPr="00600763">
        <w:rPr>
          <w:lang w:val="vi-VN"/>
        </w:rPr>
        <w:t>46</w:t>
      </w:r>
      <w:r w:rsidRPr="00600763">
        <w:rPr>
          <w:lang w:val="vi-VN"/>
        </w:rPr>
        <w:t xml:space="preserve"> trạm.</w:t>
      </w:r>
    </w:p>
    <w:p w14:paraId="328A4D07" w14:textId="77777777" w:rsidR="00204E70" w:rsidRPr="00600763" w:rsidRDefault="00204E70" w:rsidP="006F2600">
      <w:pPr>
        <w:pStyle w:val="Heading2"/>
        <w:rPr>
          <w:lang w:val="vi-VN"/>
        </w:rPr>
      </w:pPr>
      <w:bookmarkStart w:id="843" w:name="_Toc527979788"/>
      <w:r w:rsidRPr="00600763">
        <w:rPr>
          <w:lang w:val="vi-VN"/>
        </w:rPr>
        <w:t>Tính toán thiết kế sơ bộ các mô hình trạm bơm điện</w:t>
      </w:r>
      <w:bookmarkEnd w:id="843"/>
    </w:p>
    <w:p w14:paraId="7EB9E05A" w14:textId="77777777" w:rsidR="00F5419E" w:rsidRPr="00600763" w:rsidRDefault="00735F2A" w:rsidP="00735F2A">
      <w:pPr>
        <w:pStyle w:val="Heading3"/>
        <w:rPr>
          <w:lang w:val="vi-VN"/>
        </w:rPr>
      </w:pPr>
      <w:bookmarkStart w:id="844" w:name="_Toc527979789"/>
      <w:r w:rsidRPr="00600763">
        <w:rPr>
          <w:lang w:val="vi-VN"/>
        </w:rPr>
        <w:t>Tính toán hệ số tưới cho lúa và cây trồng cạn</w:t>
      </w:r>
      <w:bookmarkEnd w:id="844"/>
    </w:p>
    <w:p w14:paraId="3BE0E298" w14:textId="77777777" w:rsidR="00735F2A" w:rsidRPr="00600763" w:rsidRDefault="00735F2A" w:rsidP="004313F5">
      <w:pPr>
        <w:pStyle w:val="Heading4"/>
      </w:pPr>
      <w:r w:rsidRPr="00600763">
        <w:t>Tài liệu tính toán</w:t>
      </w:r>
    </w:p>
    <w:p w14:paraId="3D61AB79" w14:textId="77777777" w:rsidR="00735F2A" w:rsidRPr="00600763" w:rsidRDefault="00735F2A" w:rsidP="00735F2A">
      <w:pPr>
        <w:rPr>
          <w:szCs w:val="24"/>
          <w:lang w:val="vi-VN" w:eastAsia="en-US"/>
        </w:rPr>
      </w:pPr>
      <w:r w:rsidRPr="00600763">
        <w:rPr>
          <w:lang w:val="vi-VN"/>
        </w:rPr>
        <w:t>Nhu cầu nước cho cây trồng được xác định từ hệ số cần nước (l/s-ha) được xác định bằng phương pháp do FAO đề nghị, trong đó sử dụng kết quả tính toán bốc hơi theo công thức Penman. Để xác định hệ số tưới của vùng cần có các tài liệu về khí hậu và cây trồng mang tính chất đặc trưng của vùng dự án:</w:t>
      </w:r>
    </w:p>
    <w:p w14:paraId="66FC1B05" w14:textId="77777777" w:rsidR="00735F2A" w:rsidRPr="00600763" w:rsidRDefault="00735F2A" w:rsidP="00735F2A">
      <w:pPr>
        <w:rPr>
          <w:lang w:val="vi-VN"/>
        </w:rPr>
      </w:pPr>
      <w:r w:rsidRPr="00600763">
        <w:rPr>
          <w:lang w:val="vi-VN"/>
        </w:rPr>
        <w:tab/>
        <w:t>- Hệ số bốc thoát hơi nước Penman: ETo theo chu kỳ 10 ngày, lấy theo trạm Cao Lãnh;</w:t>
      </w:r>
    </w:p>
    <w:p w14:paraId="70A57564" w14:textId="77777777" w:rsidR="00735F2A" w:rsidRPr="00600763" w:rsidRDefault="00735F2A" w:rsidP="00735F2A">
      <w:pPr>
        <w:rPr>
          <w:lang w:val="vi-VN"/>
        </w:rPr>
      </w:pPr>
      <w:r w:rsidRPr="00600763">
        <w:rPr>
          <w:lang w:val="vi-VN"/>
        </w:rPr>
        <w:tab/>
        <w:t>- Hệ số sinh trưởng Kc của cây trồng: cho lúa và các loại cây trồng cạn trong vùng tham khảo kết quả của chương trình 60B và cập nhật tài liệu mới nhất của Viện khoa học kỹ thuật nông nghiệp miền Nam;</w:t>
      </w:r>
    </w:p>
    <w:p w14:paraId="169570B8" w14:textId="77777777" w:rsidR="00735F2A" w:rsidRPr="00600763" w:rsidRDefault="00735F2A" w:rsidP="00735F2A">
      <w:pPr>
        <w:rPr>
          <w:lang w:val="vi-VN"/>
        </w:rPr>
      </w:pPr>
      <w:r w:rsidRPr="00600763">
        <w:rPr>
          <w:lang w:val="vi-VN"/>
        </w:rPr>
        <w:tab/>
        <w:t xml:space="preserve">- Phân bố mùa vụ, rải vụ lấy theo tài liệu thực tế và tham khảo báo cáo chuyên đề Nông nghiệp của Sở NN&amp;PTNT và các Công văn, quyết định của trung tâm khuyến nông của các huyện trong tỉnh. </w:t>
      </w:r>
    </w:p>
    <w:p w14:paraId="7E121230" w14:textId="77777777" w:rsidR="00735F2A" w:rsidRPr="00600763" w:rsidRDefault="00735F2A" w:rsidP="00735F2A">
      <w:pPr>
        <w:rPr>
          <w:lang w:val="vi-VN"/>
        </w:rPr>
      </w:pPr>
      <w:r w:rsidRPr="00600763">
        <w:rPr>
          <w:lang w:val="vi-VN"/>
        </w:rPr>
        <w:tab/>
        <w:t>- Mưa thiết kế 85% của trạm Cao Lãnh;</w:t>
      </w:r>
    </w:p>
    <w:p w14:paraId="1650C95B" w14:textId="77777777" w:rsidR="00735F2A" w:rsidRPr="00600763" w:rsidRDefault="00735F2A" w:rsidP="00735F2A">
      <w:pPr>
        <w:rPr>
          <w:lang w:val="vi-VN"/>
        </w:rPr>
      </w:pPr>
      <w:r w:rsidRPr="00600763">
        <w:rPr>
          <w:lang w:val="vi-VN"/>
        </w:rPr>
        <w:tab/>
        <w:t>- Kịch bản Biến đổi khí hậu – Nước biển dâng được cập nhật cho tỉnh Đồng Tháp đến năm 201</w:t>
      </w:r>
      <w:r w:rsidR="005A4C23" w:rsidRPr="00600763">
        <w:rPr>
          <w:lang w:val="vi-VN"/>
        </w:rPr>
        <w:t>2</w:t>
      </w:r>
      <w:r w:rsidRPr="00600763">
        <w:rPr>
          <w:lang w:val="vi-VN"/>
        </w:rPr>
        <w:t xml:space="preserve"> (Nguồn: Bộ Tài nguyên &amp; Môi trường – năm 201</w:t>
      </w:r>
      <w:r w:rsidR="005A4C23" w:rsidRPr="00600763">
        <w:rPr>
          <w:lang w:val="vi-VN"/>
        </w:rPr>
        <w:t>2</w:t>
      </w:r>
      <w:r w:rsidRPr="00600763">
        <w:rPr>
          <w:lang w:val="vi-VN"/>
        </w:rPr>
        <w:t>);</w:t>
      </w:r>
    </w:p>
    <w:p w14:paraId="34495CBC" w14:textId="77777777" w:rsidR="00735F2A" w:rsidRPr="00600763" w:rsidRDefault="00735F2A" w:rsidP="00735F2A">
      <w:pPr>
        <w:rPr>
          <w:lang w:val="vi-VN"/>
        </w:rPr>
      </w:pPr>
      <w:r w:rsidRPr="00600763">
        <w:rPr>
          <w:lang w:val="vi-VN"/>
        </w:rPr>
        <w:tab/>
        <w:t>- Các chỉ tiêu cơ lý của đất tham khảo kết quả của chương trình 60B và cập nhật tài liệu mới nhất của Viện khoa học kỹ thuật nông nghiệp miề</w:t>
      </w:r>
      <w:r w:rsidR="00F16C09" w:rsidRPr="00600763">
        <w:rPr>
          <w:lang w:val="vi-VN"/>
        </w:rPr>
        <w:t>n Nam.</w:t>
      </w:r>
    </w:p>
    <w:p w14:paraId="7D77665E" w14:textId="77777777" w:rsidR="00F16C09" w:rsidRPr="00600763" w:rsidRDefault="00F16C09" w:rsidP="004313F5">
      <w:pPr>
        <w:pStyle w:val="Heading4"/>
      </w:pPr>
      <w:r w:rsidRPr="00600763">
        <w:t>Phương pháp và kết quả tính toán</w:t>
      </w:r>
    </w:p>
    <w:p w14:paraId="689F2EB0" w14:textId="77777777" w:rsidR="00F16C09" w:rsidRPr="00600763" w:rsidRDefault="00F16C09" w:rsidP="00F16C09">
      <w:pPr>
        <w:rPr>
          <w:b/>
          <w:szCs w:val="24"/>
          <w:lang w:val="vi-VN" w:eastAsia="en-US"/>
        </w:rPr>
      </w:pPr>
      <w:r w:rsidRPr="00600763">
        <w:rPr>
          <w:b/>
          <w:lang w:val="vi-VN"/>
        </w:rPr>
        <w:t>* Đối với lúa:</w:t>
      </w:r>
    </w:p>
    <w:p w14:paraId="3DCF1098" w14:textId="77777777" w:rsidR="00F16C09" w:rsidRPr="00600763" w:rsidRDefault="00F16C09" w:rsidP="00F16C09">
      <w:pPr>
        <w:rPr>
          <w:kern w:val="36"/>
          <w:lang w:val="vi-VN"/>
        </w:rPr>
      </w:pPr>
      <w:r w:rsidRPr="00600763">
        <w:rPr>
          <w:kern w:val="36"/>
          <w:lang w:val="vi-VN"/>
        </w:rPr>
        <w:tab/>
        <w:t>Dựa trên phương trình cân bằng nước, có dạng tổng quát như sau:</w:t>
      </w:r>
    </w:p>
    <w:p w14:paraId="4BBC7E52" w14:textId="77777777" w:rsidR="00F16C09" w:rsidRPr="00600763" w:rsidRDefault="00F16C09" w:rsidP="00F16C09">
      <w:pPr>
        <w:rPr>
          <w:kern w:val="36"/>
          <w:lang w:val="vi-VN"/>
        </w:rPr>
      </w:pPr>
      <w:r w:rsidRPr="00600763">
        <w:rPr>
          <w:b/>
          <w:kern w:val="36"/>
          <w:lang w:val="vi-VN"/>
        </w:rPr>
        <w:tab/>
      </w:r>
      <w:r w:rsidRPr="00600763">
        <w:rPr>
          <w:b/>
          <w:kern w:val="36"/>
          <w:lang w:val="vi-VN"/>
        </w:rPr>
        <w:tab/>
        <w:t>mi = W</w:t>
      </w:r>
      <w:r w:rsidRPr="00600763">
        <w:rPr>
          <w:b/>
          <w:kern w:val="36"/>
          <w:vertAlign w:val="subscript"/>
          <w:lang w:val="vi-VN"/>
        </w:rPr>
        <w:t>đi</w:t>
      </w:r>
      <w:r w:rsidRPr="00600763">
        <w:rPr>
          <w:b/>
          <w:kern w:val="36"/>
          <w:lang w:val="vi-VN"/>
        </w:rPr>
        <w:t xml:space="preserve"> - W</w:t>
      </w:r>
      <w:r w:rsidRPr="00600763">
        <w:rPr>
          <w:b/>
          <w:kern w:val="36"/>
          <w:vertAlign w:val="subscript"/>
          <w:lang w:val="vi-VN"/>
        </w:rPr>
        <w:t xml:space="preserve">đến </w:t>
      </w:r>
      <w:r w:rsidRPr="00600763">
        <w:rPr>
          <w:b/>
          <w:kern w:val="36"/>
          <w:szCs w:val="26"/>
          <w:lang w:val="vi-VN"/>
        </w:rPr>
        <w:sym w:font="Symbol" w:char="F0B1"/>
      </w:r>
      <w:r w:rsidRPr="00600763">
        <w:rPr>
          <w:b/>
          <w:kern w:val="36"/>
          <w:szCs w:val="26"/>
          <w:lang w:val="vi-VN"/>
        </w:rPr>
        <w:sym w:font="Symbol" w:char="F044"/>
      </w:r>
      <w:r w:rsidRPr="00600763">
        <w:rPr>
          <w:b/>
          <w:kern w:val="36"/>
          <w:lang w:val="vi-VN"/>
        </w:rPr>
        <w:t xml:space="preserve">W </w:t>
      </w:r>
      <w:r w:rsidRPr="00600763">
        <w:rPr>
          <w:kern w:val="36"/>
          <w:lang w:val="vi-VN"/>
        </w:rPr>
        <w:t>(mm/ngày)</w:t>
      </w:r>
      <w:r w:rsidRPr="00600763">
        <w:rPr>
          <w:kern w:val="36"/>
          <w:lang w:val="vi-VN"/>
        </w:rPr>
        <w:tab/>
      </w:r>
      <w:r w:rsidRPr="00600763">
        <w:rPr>
          <w:kern w:val="36"/>
          <w:lang w:val="vi-VN"/>
        </w:rPr>
        <w:tab/>
        <w:t>(1)</w:t>
      </w:r>
    </w:p>
    <w:p w14:paraId="1946E73C" w14:textId="77777777" w:rsidR="00F16C09" w:rsidRPr="00600763" w:rsidRDefault="00F16C09" w:rsidP="00F16C09">
      <w:pPr>
        <w:rPr>
          <w:kern w:val="36"/>
          <w:u w:val="single"/>
          <w:lang w:val="vi-VN"/>
        </w:rPr>
      </w:pPr>
      <w:r w:rsidRPr="00600763">
        <w:rPr>
          <w:kern w:val="36"/>
          <w:lang w:val="vi-VN"/>
        </w:rPr>
        <w:tab/>
      </w:r>
      <w:r w:rsidRPr="00600763">
        <w:rPr>
          <w:kern w:val="36"/>
          <w:u w:val="single"/>
          <w:lang w:val="vi-VN"/>
        </w:rPr>
        <w:t>Trong đó</w:t>
      </w:r>
      <w:r w:rsidR="00EE009D" w:rsidRPr="00600763">
        <w:rPr>
          <w:kern w:val="36"/>
          <w:u w:val="single"/>
          <w:lang w:val="vi-VN"/>
        </w:rPr>
        <w:t>:</w:t>
      </w:r>
      <w:r w:rsidRPr="00600763">
        <w:rPr>
          <w:kern w:val="36"/>
          <w:u w:val="single"/>
          <w:lang w:val="vi-VN"/>
        </w:rPr>
        <w:t xml:space="preserve"> </w:t>
      </w:r>
    </w:p>
    <w:p w14:paraId="50219B4C" w14:textId="77777777" w:rsidR="00F16C09" w:rsidRPr="00600763" w:rsidRDefault="00F16C09" w:rsidP="00F16C09">
      <w:pPr>
        <w:rPr>
          <w:kern w:val="36"/>
          <w:lang w:val="vi-VN"/>
        </w:rPr>
      </w:pPr>
      <w:r w:rsidRPr="00600763">
        <w:rPr>
          <w:b/>
          <w:kern w:val="36"/>
          <w:lang w:val="vi-VN"/>
        </w:rPr>
        <w:tab/>
        <w:t>+ W</w:t>
      </w:r>
      <w:r w:rsidRPr="00600763">
        <w:rPr>
          <w:b/>
          <w:kern w:val="36"/>
          <w:vertAlign w:val="subscript"/>
          <w:lang w:val="vi-VN"/>
        </w:rPr>
        <w:t>đi</w:t>
      </w:r>
      <w:r w:rsidRPr="00600763">
        <w:rPr>
          <w:kern w:val="36"/>
          <w:lang w:val="vi-VN"/>
        </w:rPr>
        <w:t>: Lượng nước đi ra khỏi mặt ruộng trong thời đoạn tính toán thứ i.</w:t>
      </w:r>
    </w:p>
    <w:p w14:paraId="344F9CC9" w14:textId="77777777" w:rsidR="00F16C09" w:rsidRPr="00600763" w:rsidRDefault="00F16C09" w:rsidP="00F16C09">
      <w:pPr>
        <w:rPr>
          <w:b/>
          <w:kern w:val="36"/>
          <w:lang w:val="vi-VN"/>
        </w:rPr>
      </w:pPr>
      <w:r w:rsidRPr="00600763">
        <w:rPr>
          <w:b/>
          <w:kern w:val="36"/>
          <w:lang w:val="vi-VN"/>
        </w:rPr>
        <w:tab/>
      </w:r>
      <w:r w:rsidRPr="00600763">
        <w:rPr>
          <w:b/>
          <w:kern w:val="36"/>
          <w:lang w:val="vi-VN"/>
        </w:rPr>
        <w:tab/>
        <w:t>W</w:t>
      </w:r>
      <w:r w:rsidRPr="00600763">
        <w:rPr>
          <w:b/>
          <w:kern w:val="36"/>
          <w:vertAlign w:val="subscript"/>
          <w:lang w:val="vi-VN"/>
        </w:rPr>
        <w:t>đi</w:t>
      </w:r>
      <w:r w:rsidRPr="00600763">
        <w:rPr>
          <w:b/>
          <w:kern w:val="36"/>
          <w:lang w:val="vi-VN"/>
        </w:rPr>
        <w:t xml:space="preserve"> = ET</w:t>
      </w:r>
      <w:r w:rsidRPr="00600763">
        <w:rPr>
          <w:b/>
          <w:kern w:val="36"/>
          <w:vertAlign w:val="subscript"/>
          <w:lang w:val="vi-VN"/>
        </w:rPr>
        <w:t>crop</w:t>
      </w:r>
      <w:r w:rsidRPr="00600763">
        <w:rPr>
          <w:b/>
          <w:kern w:val="36"/>
          <w:lang w:val="vi-VN"/>
        </w:rPr>
        <w:t xml:space="preserve"> + P</w:t>
      </w:r>
      <w:r w:rsidRPr="00600763">
        <w:rPr>
          <w:b/>
          <w:kern w:val="36"/>
          <w:vertAlign w:val="subscript"/>
          <w:lang w:val="vi-VN"/>
        </w:rPr>
        <w:t>erc</w:t>
      </w:r>
      <w:r w:rsidRPr="00600763">
        <w:rPr>
          <w:b/>
          <w:kern w:val="36"/>
          <w:lang w:val="vi-VN"/>
        </w:rPr>
        <w:t xml:space="preserve"> + L</w:t>
      </w:r>
      <w:r w:rsidRPr="00600763">
        <w:rPr>
          <w:b/>
          <w:kern w:val="36"/>
          <w:vertAlign w:val="subscript"/>
          <w:lang w:val="vi-VN"/>
        </w:rPr>
        <w:t xml:space="preserve">prep </w:t>
      </w:r>
      <w:r w:rsidRPr="00600763">
        <w:rPr>
          <w:kern w:val="36"/>
          <w:lang w:val="vi-VN"/>
        </w:rPr>
        <w:tab/>
        <w:t>(mm/ngày)</w:t>
      </w:r>
    </w:p>
    <w:p w14:paraId="6D3E8D41" w14:textId="77777777" w:rsidR="00F16C09" w:rsidRPr="00600763" w:rsidRDefault="00F16C09" w:rsidP="00F16C09">
      <w:pPr>
        <w:rPr>
          <w:kern w:val="36"/>
          <w:lang w:val="vi-VN"/>
        </w:rPr>
      </w:pPr>
      <w:r w:rsidRPr="00600763">
        <w:rPr>
          <w:kern w:val="36"/>
          <w:lang w:val="vi-VN"/>
        </w:rPr>
        <w:lastRenderedPageBreak/>
        <w:tab/>
        <w:t>ET</w:t>
      </w:r>
      <w:r w:rsidRPr="00600763">
        <w:rPr>
          <w:kern w:val="36"/>
          <w:vertAlign w:val="subscript"/>
          <w:lang w:val="vi-VN"/>
        </w:rPr>
        <w:t>crop</w:t>
      </w:r>
      <w:r w:rsidRPr="00600763">
        <w:rPr>
          <w:kern w:val="36"/>
          <w:lang w:val="vi-VN"/>
        </w:rPr>
        <w:t>: Lượng bốc hơi mặt ruộng trong thời đoạn thứ i (mm/ngày).</w:t>
      </w:r>
    </w:p>
    <w:p w14:paraId="13BDE656" w14:textId="77777777" w:rsidR="00F16C09" w:rsidRPr="00600763" w:rsidRDefault="00F16C09" w:rsidP="00F16C09">
      <w:pPr>
        <w:rPr>
          <w:kern w:val="36"/>
          <w:lang w:val="vi-VN"/>
        </w:rPr>
      </w:pPr>
      <w:r w:rsidRPr="00600763">
        <w:rPr>
          <w:kern w:val="36"/>
          <w:lang w:val="vi-VN"/>
        </w:rPr>
        <w:tab/>
        <w:t>P</w:t>
      </w:r>
      <w:r w:rsidRPr="00600763">
        <w:rPr>
          <w:kern w:val="36"/>
          <w:vertAlign w:val="subscript"/>
          <w:lang w:val="vi-VN"/>
        </w:rPr>
        <w:t>erc</w:t>
      </w:r>
      <w:r w:rsidRPr="00600763">
        <w:rPr>
          <w:kern w:val="36"/>
          <w:lang w:val="vi-VN"/>
        </w:rPr>
        <w:t>: Lượng nước ngấm xuống tầng nước ngầm và rò rỉ xuống kênh trong thời đoạn thứ i (mm/ngày).</w:t>
      </w:r>
    </w:p>
    <w:p w14:paraId="773A1E1F" w14:textId="77777777" w:rsidR="00F16C09" w:rsidRPr="00600763" w:rsidRDefault="00F16C09" w:rsidP="00F16C09">
      <w:pPr>
        <w:rPr>
          <w:kern w:val="36"/>
          <w:lang w:val="vi-VN"/>
        </w:rPr>
      </w:pPr>
      <w:r w:rsidRPr="00600763">
        <w:rPr>
          <w:kern w:val="36"/>
          <w:lang w:val="vi-VN"/>
        </w:rPr>
        <w:tab/>
        <w:t>L</w:t>
      </w:r>
      <w:r w:rsidRPr="00600763">
        <w:rPr>
          <w:kern w:val="36"/>
          <w:vertAlign w:val="subscript"/>
          <w:lang w:val="vi-VN"/>
        </w:rPr>
        <w:t>prep</w:t>
      </w:r>
      <w:r w:rsidRPr="00600763">
        <w:rPr>
          <w:kern w:val="36"/>
          <w:lang w:val="vi-VN"/>
        </w:rPr>
        <w:t>: Lượng nước làm đất (mm/ngày).</w:t>
      </w:r>
    </w:p>
    <w:p w14:paraId="0BA283E6" w14:textId="77777777" w:rsidR="00F16C09" w:rsidRPr="00600763" w:rsidRDefault="00F16C09" w:rsidP="00F16C09">
      <w:pPr>
        <w:rPr>
          <w:kern w:val="36"/>
          <w:lang w:val="vi-VN"/>
        </w:rPr>
      </w:pPr>
      <w:r w:rsidRPr="00600763">
        <w:rPr>
          <w:b/>
          <w:kern w:val="36"/>
          <w:lang w:val="vi-VN"/>
        </w:rPr>
        <w:tab/>
        <w:t>+ W</w:t>
      </w:r>
      <w:r w:rsidRPr="00600763">
        <w:rPr>
          <w:kern w:val="36"/>
          <w:vertAlign w:val="subscript"/>
          <w:lang w:val="vi-VN"/>
        </w:rPr>
        <w:t>đến</w:t>
      </w:r>
      <w:r w:rsidRPr="00600763">
        <w:rPr>
          <w:kern w:val="36"/>
          <w:lang w:val="vi-VN"/>
        </w:rPr>
        <w:t>: Lượng nước đến mặt ruộng trong thời đoạn thứ i (mm/ngày).</w:t>
      </w:r>
    </w:p>
    <w:p w14:paraId="74AAD31C" w14:textId="77777777" w:rsidR="00F16C09" w:rsidRPr="00600763" w:rsidRDefault="00F16C09" w:rsidP="00F16C09">
      <w:pPr>
        <w:rPr>
          <w:b/>
          <w:kern w:val="36"/>
          <w:lang w:val="vi-VN"/>
        </w:rPr>
      </w:pPr>
      <w:r w:rsidRPr="00600763">
        <w:rPr>
          <w:b/>
          <w:kern w:val="36"/>
          <w:lang w:val="vi-VN"/>
        </w:rPr>
        <w:tab/>
      </w:r>
      <w:r w:rsidRPr="00600763">
        <w:rPr>
          <w:b/>
          <w:kern w:val="36"/>
          <w:lang w:val="vi-VN"/>
        </w:rPr>
        <w:tab/>
        <w:t>W</w:t>
      </w:r>
      <w:r w:rsidRPr="00600763">
        <w:rPr>
          <w:b/>
          <w:kern w:val="36"/>
          <w:vertAlign w:val="subscript"/>
          <w:lang w:val="vi-VN"/>
        </w:rPr>
        <w:t>đến</w:t>
      </w:r>
      <w:r w:rsidRPr="00600763">
        <w:rPr>
          <w:b/>
          <w:kern w:val="36"/>
          <w:lang w:val="vi-VN"/>
        </w:rPr>
        <w:t>= E</w:t>
      </w:r>
      <w:r w:rsidRPr="00600763">
        <w:rPr>
          <w:b/>
          <w:kern w:val="36"/>
          <w:vertAlign w:val="subscript"/>
          <w:lang w:val="vi-VN"/>
        </w:rPr>
        <w:t>ff</w:t>
      </w:r>
      <w:r w:rsidRPr="00600763">
        <w:rPr>
          <w:b/>
          <w:kern w:val="36"/>
          <w:lang w:val="vi-VN"/>
        </w:rPr>
        <w:t xml:space="preserve">.Rain + N </w:t>
      </w:r>
      <w:r w:rsidRPr="00600763">
        <w:rPr>
          <w:b/>
          <w:kern w:val="36"/>
          <w:lang w:val="vi-VN"/>
        </w:rPr>
        <w:tab/>
      </w:r>
      <w:r w:rsidRPr="00600763">
        <w:rPr>
          <w:kern w:val="36"/>
          <w:lang w:val="vi-VN"/>
        </w:rPr>
        <w:t xml:space="preserve"> (mm/ngày)</w:t>
      </w:r>
    </w:p>
    <w:p w14:paraId="5871E117" w14:textId="77777777" w:rsidR="00F16C09" w:rsidRPr="00600763" w:rsidRDefault="00F16C09" w:rsidP="00F16C09">
      <w:pPr>
        <w:rPr>
          <w:kern w:val="36"/>
          <w:lang w:val="vi-VN"/>
        </w:rPr>
      </w:pPr>
      <w:r w:rsidRPr="00600763">
        <w:rPr>
          <w:kern w:val="36"/>
          <w:lang w:val="vi-VN"/>
        </w:rPr>
        <w:tab/>
        <w:t>E</w:t>
      </w:r>
      <w:r w:rsidRPr="00600763">
        <w:rPr>
          <w:kern w:val="36"/>
          <w:vertAlign w:val="subscript"/>
          <w:lang w:val="vi-VN"/>
        </w:rPr>
        <w:t>ff</w:t>
      </w:r>
      <w:r w:rsidRPr="00600763">
        <w:rPr>
          <w:kern w:val="36"/>
          <w:lang w:val="vi-VN"/>
        </w:rPr>
        <w:t>.Rain: Lượng mưa hiệu quả mà cây trồng có thể sử dụng được trong thời đoạn i (mm/ngày).</w:t>
      </w:r>
    </w:p>
    <w:p w14:paraId="23D51C61" w14:textId="77777777" w:rsidR="00F16C09" w:rsidRPr="00600763" w:rsidRDefault="00F16C09" w:rsidP="00F16C09">
      <w:pPr>
        <w:rPr>
          <w:kern w:val="36"/>
          <w:lang w:val="vi-VN"/>
        </w:rPr>
      </w:pPr>
      <w:r w:rsidRPr="00600763">
        <w:rPr>
          <w:kern w:val="36"/>
          <w:lang w:val="vi-VN"/>
        </w:rPr>
        <w:tab/>
        <w:t>N: Lượng nước từ nơi khác chảy đến được trong thời đoạn i (mm/ngày).</w:t>
      </w:r>
    </w:p>
    <w:p w14:paraId="41AE73BB" w14:textId="77777777" w:rsidR="00F16C09" w:rsidRPr="00600763" w:rsidRDefault="00F16C09" w:rsidP="00F16C09">
      <w:pPr>
        <w:rPr>
          <w:kern w:val="36"/>
          <w:lang w:val="vi-VN"/>
        </w:rPr>
      </w:pPr>
      <w:r w:rsidRPr="00600763">
        <w:rPr>
          <w:b/>
          <w:kern w:val="36"/>
          <w:lang w:val="vi-VN"/>
        </w:rPr>
        <w:tab/>
        <w:t xml:space="preserve">+ </w:t>
      </w:r>
      <w:r w:rsidRPr="00600763">
        <w:rPr>
          <w:b/>
          <w:kern w:val="36"/>
          <w:szCs w:val="26"/>
          <w:lang w:val="vi-VN"/>
        </w:rPr>
        <w:sym w:font="Symbol" w:char="F044"/>
      </w:r>
      <w:r w:rsidRPr="00600763">
        <w:rPr>
          <w:b/>
          <w:kern w:val="36"/>
          <w:lang w:val="vi-VN"/>
        </w:rPr>
        <w:t>W</w:t>
      </w:r>
      <w:r w:rsidRPr="00600763">
        <w:rPr>
          <w:kern w:val="36"/>
          <w:lang w:val="vi-VN"/>
        </w:rPr>
        <w:t>: Lượng nước tăng giảm tại mặt ruộng trong thời đoạn thứ i (mm/ngày).</w:t>
      </w:r>
    </w:p>
    <w:p w14:paraId="5C9A9324" w14:textId="77777777" w:rsidR="00F16C09" w:rsidRPr="00600763" w:rsidRDefault="00F16C09" w:rsidP="00F16C09">
      <w:pPr>
        <w:rPr>
          <w:kern w:val="36"/>
          <w:lang w:val="vi-VN"/>
        </w:rPr>
      </w:pPr>
      <w:r w:rsidRPr="00600763">
        <w:rPr>
          <w:b/>
          <w:kern w:val="36"/>
          <w:lang w:val="vi-VN"/>
        </w:rPr>
        <w:tab/>
        <w:t>+ m</w:t>
      </w:r>
      <w:r w:rsidRPr="00600763">
        <w:rPr>
          <w:b/>
          <w:kern w:val="36"/>
          <w:vertAlign w:val="subscript"/>
          <w:lang w:val="vi-VN"/>
        </w:rPr>
        <w:t>i</w:t>
      </w:r>
      <w:r w:rsidRPr="00600763">
        <w:rPr>
          <w:kern w:val="36"/>
          <w:lang w:val="vi-VN"/>
        </w:rPr>
        <w:t>: Lượng nước cần tưới cho cây trồng trong thời đoạn thứ i (mm).</w:t>
      </w:r>
    </w:p>
    <w:p w14:paraId="310BAD7C" w14:textId="77777777" w:rsidR="00F16C09" w:rsidRPr="00600763" w:rsidRDefault="00F16C09" w:rsidP="00F16C09">
      <w:pPr>
        <w:rPr>
          <w:kern w:val="36"/>
          <w:lang w:val="vi-VN"/>
        </w:rPr>
      </w:pPr>
      <w:r w:rsidRPr="00600763">
        <w:rPr>
          <w:kern w:val="36"/>
          <w:lang w:val="vi-VN"/>
        </w:rPr>
        <w:tab/>
        <w:t>Từ đó phương trình (1) được viết thành:</w:t>
      </w:r>
    </w:p>
    <w:p w14:paraId="280B4CFC" w14:textId="77777777" w:rsidR="00F16C09" w:rsidRPr="00600763" w:rsidRDefault="00F16C09" w:rsidP="00F16C09">
      <w:pPr>
        <w:rPr>
          <w:kern w:val="36"/>
          <w:lang w:val="vi-VN"/>
        </w:rPr>
      </w:pPr>
      <w:r w:rsidRPr="00600763">
        <w:rPr>
          <w:b/>
          <w:kern w:val="36"/>
          <w:lang w:val="vi-VN"/>
        </w:rPr>
        <w:tab/>
      </w:r>
      <w:r w:rsidRPr="00600763">
        <w:rPr>
          <w:b/>
          <w:kern w:val="36"/>
          <w:lang w:val="vi-VN"/>
        </w:rPr>
        <w:tab/>
        <w:t>m</w:t>
      </w:r>
      <w:r w:rsidRPr="00600763">
        <w:rPr>
          <w:b/>
          <w:kern w:val="36"/>
          <w:vertAlign w:val="subscript"/>
          <w:lang w:val="vi-VN"/>
        </w:rPr>
        <w:t>i</w:t>
      </w:r>
      <w:r w:rsidRPr="00600763">
        <w:rPr>
          <w:b/>
          <w:kern w:val="36"/>
          <w:lang w:val="vi-VN"/>
        </w:rPr>
        <w:t xml:space="preserve"> = (ET</w:t>
      </w:r>
      <w:r w:rsidRPr="00600763">
        <w:rPr>
          <w:b/>
          <w:kern w:val="36"/>
          <w:vertAlign w:val="subscript"/>
          <w:lang w:val="vi-VN"/>
        </w:rPr>
        <w:t>crop</w:t>
      </w:r>
      <w:r w:rsidRPr="00600763">
        <w:rPr>
          <w:b/>
          <w:kern w:val="36"/>
          <w:lang w:val="vi-VN"/>
        </w:rPr>
        <w:t xml:space="preserve"> + P</w:t>
      </w:r>
      <w:r w:rsidRPr="00600763">
        <w:rPr>
          <w:b/>
          <w:kern w:val="36"/>
          <w:vertAlign w:val="subscript"/>
          <w:lang w:val="vi-VN"/>
        </w:rPr>
        <w:t>erc</w:t>
      </w:r>
      <w:r w:rsidRPr="00600763">
        <w:rPr>
          <w:b/>
          <w:kern w:val="36"/>
          <w:lang w:val="vi-VN"/>
        </w:rPr>
        <w:t xml:space="preserve"> + L</w:t>
      </w:r>
      <w:r w:rsidRPr="00600763">
        <w:rPr>
          <w:b/>
          <w:kern w:val="36"/>
          <w:vertAlign w:val="subscript"/>
          <w:lang w:val="vi-VN"/>
        </w:rPr>
        <w:t>prep</w:t>
      </w:r>
      <w:r w:rsidRPr="00600763">
        <w:rPr>
          <w:b/>
          <w:kern w:val="36"/>
          <w:lang w:val="vi-VN"/>
        </w:rPr>
        <w:t>) - (E</w:t>
      </w:r>
      <w:r w:rsidRPr="00600763">
        <w:rPr>
          <w:b/>
          <w:kern w:val="36"/>
          <w:vertAlign w:val="subscript"/>
          <w:lang w:val="vi-VN"/>
        </w:rPr>
        <w:t>ff</w:t>
      </w:r>
      <w:r w:rsidRPr="00600763">
        <w:rPr>
          <w:b/>
          <w:kern w:val="36"/>
          <w:lang w:val="vi-VN"/>
        </w:rPr>
        <w:t xml:space="preserve">.Rain + N) </w:t>
      </w:r>
      <w:r w:rsidRPr="00600763">
        <w:rPr>
          <w:b/>
          <w:kern w:val="36"/>
          <w:szCs w:val="26"/>
          <w:lang w:val="vi-VN"/>
        </w:rPr>
        <w:sym w:font="Symbol" w:char="F0B1"/>
      </w:r>
      <w:r w:rsidRPr="00600763">
        <w:rPr>
          <w:b/>
          <w:kern w:val="36"/>
          <w:szCs w:val="26"/>
          <w:lang w:val="vi-VN"/>
        </w:rPr>
        <w:sym w:font="Symbol" w:char="F044"/>
      </w:r>
      <w:r w:rsidRPr="00600763">
        <w:rPr>
          <w:b/>
          <w:kern w:val="36"/>
          <w:lang w:val="vi-VN"/>
        </w:rPr>
        <w:t>W</w:t>
      </w:r>
      <w:r w:rsidR="00590DB9" w:rsidRPr="00600763">
        <w:rPr>
          <w:b/>
          <w:kern w:val="36"/>
          <w:lang w:val="vi-VN"/>
        </w:rPr>
        <w:t xml:space="preserve"> </w:t>
      </w:r>
      <w:r w:rsidRPr="00600763">
        <w:rPr>
          <w:kern w:val="36"/>
          <w:lang w:val="vi-VN"/>
        </w:rPr>
        <w:t>(mm/ngày)</w:t>
      </w:r>
      <w:r w:rsidRPr="00600763">
        <w:rPr>
          <w:kern w:val="36"/>
          <w:lang w:val="vi-VN"/>
        </w:rPr>
        <w:tab/>
        <w:t>(2)</w:t>
      </w:r>
    </w:p>
    <w:p w14:paraId="54951857" w14:textId="77777777" w:rsidR="00F16C09" w:rsidRPr="00600763" w:rsidRDefault="00F16C09" w:rsidP="00F16C09">
      <w:pPr>
        <w:rPr>
          <w:kern w:val="36"/>
          <w:lang w:val="vi-VN"/>
        </w:rPr>
      </w:pPr>
      <w:r w:rsidRPr="00600763">
        <w:rPr>
          <w:kern w:val="36"/>
          <w:lang w:val="vi-VN"/>
        </w:rPr>
        <w:tab/>
        <w:t xml:space="preserve">Các đại lượng </w:t>
      </w:r>
      <w:r w:rsidRPr="00600763">
        <w:rPr>
          <w:lang w:val="vi-VN"/>
        </w:rPr>
        <w:t>trong</w:t>
      </w:r>
      <w:r w:rsidRPr="00600763">
        <w:rPr>
          <w:kern w:val="36"/>
          <w:lang w:val="vi-VN"/>
        </w:rPr>
        <w:t xml:space="preserve"> phương trình (2) được xác định như sau:</w:t>
      </w:r>
    </w:p>
    <w:p w14:paraId="76D3B5AB" w14:textId="77777777" w:rsidR="00F16C09" w:rsidRPr="00600763" w:rsidRDefault="00F16C09" w:rsidP="00F16C09">
      <w:pPr>
        <w:rPr>
          <w:kern w:val="36"/>
          <w:lang w:val="vi-VN"/>
        </w:rPr>
      </w:pPr>
      <w:r w:rsidRPr="00600763">
        <w:rPr>
          <w:kern w:val="36"/>
          <w:lang w:val="vi-VN"/>
        </w:rPr>
        <w:tab/>
        <w:t>P</w:t>
      </w:r>
      <w:r w:rsidRPr="00600763">
        <w:rPr>
          <w:kern w:val="36"/>
          <w:vertAlign w:val="subscript"/>
          <w:lang w:val="vi-VN"/>
        </w:rPr>
        <w:t>erc</w:t>
      </w:r>
      <w:r w:rsidRPr="00600763">
        <w:rPr>
          <w:kern w:val="36"/>
          <w:lang w:val="vi-VN"/>
        </w:rPr>
        <w:t>: Lấy theo kinh nghiệm nó phụ thuộc vào loại đất, phương thức canh tác, trình độ quản lý hệ thống tưới tiêu.</w:t>
      </w:r>
    </w:p>
    <w:p w14:paraId="32ED48D3" w14:textId="77777777" w:rsidR="00F16C09" w:rsidRPr="00600763" w:rsidRDefault="00F16C09" w:rsidP="00F16C09">
      <w:pPr>
        <w:rPr>
          <w:kern w:val="36"/>
          <w:lang w:val="vi-VN"/>
        </w:rPr>
      </w:pPr>
      <w:r w:rsidRPr="00600763">
        <w:rPr>
          <w:kern w:val="36"/>
          <w:lang w:val="vi-VN"/>
        </w:rPr>
        <w:tab/>
        <w:t>E</w:t>
      </w:r>
      <w:r w:rsidRPr="00600763">
        <w:rPr>
          <w:kern w:val="36"/>
          <w:vertAlign w:val="subscript"/>
          <w:lang w:val="vi-VN"/>
        </w:rPr>
        <w:t>ff</w:t>
      </w:r>
      <w:r w:rsidRPr="00600763">
        <w:rPr>
          <w:kern w:val="36"/>
          <w:lang w:val="vi-VN"/>
        </w:rPr>
        <w:t>.Rain: Được xác định từ lượng mưa thiết kế theo các tần suất 85%.</w:t>
      </w:r>
    </w:p>
    <w:p w14:paraId="540F891D" w14:textId="77777777" w:rsidR="00F16C09" w:rsidRPr="00600763" w:rsidRDefault="00F16C09" w:rsidP="00F16C09">
      <w:pPr>
        <w:rPr>
          <w:kern w:val="36"/>
          <w:lang w:val="vi-VN"/>
        </w:rPr>
      </w:pPr>
      <w:r w:rsidRPr="00600763">
        <w:rPr>
          <w:kern w:val="36"/>
          <w:lang w:val="vi-VN"/>
        </w:rPr>
        <w:tab/>
        <w:t>N: Vì ở đây tính toán cho một lưu vực rộng lớn nên coi N = 0.</w:t>
      </w:r>
    </w:p>
    <w:p w14:paraId="730BFBCB" w14:textId="77777777" w:rsidR="00F16C09" w:rsidRPr="00600763" w:rsidRDefault="00F16C09" w:rsidP="00F16C09">
      <w:pPr>
        <w:rPr>
          <w:kern w:val="36"/>
          <w:lang w:val="vi-VN"/>
        </w:rPr>
      </w:pPr>
      <w:r w:rsidRPr="00600763">
        <w:rPr>
          <w:kern w:val="36"/>
          <w:lang w:val="vi-VN"/>
        </w:rPr>
        <w:tab/>
        <w:t>ET</w:t>
      </w:r>
      <w:r w:rsidRPr="00600763">
        <w:rPr>
          <w:kern w:val="36"/>
          <w:vertAlign w:val="subscript"/>
          <w:lang w:val="vi-VN"/>
        </w:rPr>
        <w:t>crop</w:t>
      </w:r>
      <w:r w:rsidRPr="00600763">
        <w:rPr>
          <w:kern w:val="36"/>
          <w:lang w:val="vi-VN"/>
        </w:rPr>
        <w:t xml:space="preserve">: Lượng bốc hơi mặt ruộng bao gồm bốc hơi khoảng trống và bốc hơi qua mặt lá của cây trồng, là một đại lượng phụ thuộc rất nhiều yếu tố bao gồm cả các yếu tố khí hậu và các yếu tố phi khí hậu như: </w:t>
      </w:r>
    </w:p>
    <w:p w14:paraId="2DC787EB" w14:textId="77777777" w:rsidR="00F16C09" w:rsidRPr="00600763" w:rsidRDefault="00F16C09" w:rsidP="00F16C09">
      <w:pPr>
        <w:rPr>
          <w:kern w:val="36"/>
          <w:lang w:val="vi-VN"/>
        </w:rPr>
      </w:pPr>
      <w:r w:rsidRPr="00600763">
        <w:rPr>
          <w:kern w:val="36"/>
          <w:lang w:val="vi-VN"/>
        </w:rPr>
        <w:tab/>
        <w:t>Các yếu tố khí hậu: Nhiệt độ, độ ẩm, tốc độ gió, số giờ chiếu sáng.... Nhiệt độ càng cao, độ ẩm càng thấp, tốc độ gió càng lớn, số giờ chiếu sáng càng nhiều thì lượng bốc hơi mặt ruộng càng lớn và ngược lại.</w:t>
      </w:r>
    </w:p>
    <w:p w14:paraId="5AB60EDF" w14:textId="77777777" w:rsidR="00F16C09" w:rsidRPr="00600763" w:rsidRDefault="00F16C09" w:rsidP="00F16C09">
      <w:pPr>
        <w:rPr>
          <w:kern w:val="36"/>
          <w:lang w:val="vi-VN"/>
        </w:rPr>
      </w:pPr>
      <w:r w:rsidRPr="00600763">
        <w:rPr>
          <w:kern w:val="36"/>
          <w:lang w:val="vi-VN"/>
        </w:rPr>
        <w:tab/>
        <w:t>Các yếu tố phi khí hậu như: Loại cây trồng, thời kỳ sinh trưởng của loại cây trồng đó, chế độ làm đất... đều ảnh hưởng tới lượng bốc hơi mặt ruộng (ETc).</w:t>
      </w:r>
    </w:p>
    <w:p w14:paraId="15656C50" w14:textId="77777777" w:rsidR="00F16C09" w:rsidRPr="00600763" w:rsidRDefault="00F16C09" w:rsidP="00F16C09">
      <w:pPr>
        <w:rPr>
          <w:kern w:val="36"/>
          <w:lang w:val="vi-VN"/>
        </w:rPr>
      </w:pPr>
      <w:r w:rsidRPr="00600763">
        <w:rPr>
          <w:kern w:val="36"/>
          <w:lang w:val="vi-VN"/>
        </w:rPr>
        <w:tab/>
        <w:t>Xác định ETcrop theo công thức sau:</w:t>
      </w:r>
    </w:p>
    <w:p w14:paraId="6EF8F0BB" w14:textId="77777777" w:rsidR="00F16C09" w:rsidRPr="00600763" w:rsidRDefault="00F16C09" w:rsidP="00F16C09">
      <w:pPr>
        <w:rPr>
          <w:b/>
          <w:kern w:val="36"/>
          <w:lang w:val="vi-VN"/>
        </w:rPr>
      </w:pPr>
      <w:bookmarkStart w:id="845" w:name="_Toc382297975"/>
      <w:r w:rsidRPr="00600763">
        <w:rPr>
          <w:b/>
          <w:kern w:val="36"/>
          <w:lang w:val="vi-VN"/>
        </w:rPr>
        <w:tab/>
      </w:r>
      <w:r w:rsidRPr="00600763">
        <w:rPr>
          <w:b/>
          <w:kern w:val="36"/>
          <w:lang w:val="vi-VN"/>
        </w:rPr>
        <w:tab/>
        <w:t>ET</w:t>
      </w:r>
      <w:r w:rsidRPr="00600763">
        <w:rPr>
          <w:b/>
          <w:kern w:val="36"/>
          <w:vertAlign w:val="subscript"/>
          <w:lang w:val="vi-VN"/>
        </w:rPr>
        <w:t>c</w:t>
      </w:r>
      <w:r w:rsidRPr="00600763">
        <w:rPr>
          <w:b/>
          <w:kern w:val="36"/>
          <w:lang w:val="vi-VN"/>
        </w:rPr>
        <w:t xml:space="preserve"> = ET</w:t>
      </w:r>
      <w:r w:rsidRPr="00600763">
        <w:rPr>
          <w:b/>
          <w:kern w:val="36"/>
          <w:vertAlign w:val="subscript"/>
          <w:lang w:val="vi-VN"/>
        </w:rPr>
        <w:t>o</w:t>
      </w:r>
      <w:r w:rsidRPr="00600763">
        <w:rPr>
          <w:b/>
          <w:kern w:val="36"/>
          <w:lang w:val="vi-VN"/>
        </w:rPr>
        <w:t xml:space="preserve"> * K</w:t>
      </w:r>
      <w:r w:rsidRPr="00600763">
        <w:rPr>
          <w:b/>
          <w:kern w:val="36"/>
          <w:vertAlign w:val="subscript"/>
          <w:lang w:val="vi-VN"/>
        </w:rPr>
        <w:t>c</w:t>
      </w:r>
      <w:bookmarkEnd w:id="845"/>
    </w:p>
    <w:p w14:paraId="5F383490" w14:textId="77777777" w:rsidR="00F16C09" w:rsidRPr="00600763" w:rsidRDefault="00F16C09" w:rsidP="00F16C09">
      <w:pPr>
        <w:rPr>
          <w:kern w:val="36"/>
          <w:u w:val="single"/>
          <w:lang w:val="vi-VN"/>
        </w:rPr>
      </w:pPr>
      <w:r w:rsidRPr="00600763">
        <w:rPr>
          <w:kern w:val="36"/>
          <w:lang w:val="vi-VN"/>
        </w:rPr>
        <w:tab/>
      </w:r>
      <w:r w:rsidRPr="00600763">
        <w:rPr>
          <w:kern w:val="36"/>
          <w:u w:val="single"/>
          <w:lang w:val="vi-VN"/>
        </w:rPr>
        <w:t xml:space="preserve">Trong đó: </w:t>
      </w:r>
    </w:p>
    <w:p w14:paraId="0A455142" w14:textId="77777777" w:rsidR="00F16C09" w:rsidRPr="00600763" w:rsidRDefault="00F16C09" w:rsidP="00F16C09">
      <w:pPr>
        <w:rPr>
          <w:kern w:val="36"/>
          <w:lang w:val="vi-VN"/>
        </w:rPr>
      </w:pPr>
      <w:r w:rsidRPr="00600763">
        <w:rPr>
          <w:kern w:val="36"/>
          <w:lang w:val="vi-VN"/>
        </w:rPr>
        <w:tab/>
        <w:t>ET</w:t>
      </w:r>
      <w:r w:rsidRPr="00600763">
        <w:rPr>
          <w:kern w:val="36"/>
          <w:vertAlign w:val="subscript"/>
          <w:lang w:val="vi-VN"/>
        </w:rPr>
        <w:t>c</w:t>
      </w:r>
      <w:r w:rsidRPr="00600763">
        <w:rPr>
          <w:kern w:val="36"/>
          <w:lang w:val="vi-VN"/>
        </w:rPr>
        <w:t>: Lượng bốc thoát hơi mặt ruộng (mm/ha)</w:t>
      </w:r>
    </w:p>
    <w:p w14:paraId="204AF565" w14:textId="77777777" w:rsidR="00F16C09" w:rsidRPr="00600763" w:rsidRDefault="00F16C09" w:rsidP="00F16C09">
      <w:pPr>
        <w:rPr>
          <w:kern w:val="36"/>
          <w:lang w:val="vi-VN"/>
        </w:rPr>
      </w:pPr>
      <w:r w:rsidRPr="00600763">
        <w:rPr>
          <w:kern w:val="36"/>
          <w:lang w:val="vi-VN"/>
        </w:rPr>
        <w:tab/>
        <w:t>ET</w:t>
      </w:r>
      <w:r w:rsidRPr="00600763">
        <w:rPr>
          <w:kern w:val="36"/>
          <w:vertAlign w:val="subscript"/>
          <w:lang w:val="vi-VN"/>
        </w:rPr>
        <w:t>o</w:t>
      </w:r>
      <w:r w:rsidRPr="00600763">
        <w:rPr>
          <w:kern w:val="36"/>
          <w:lang w:val="vi-VN"/>
        </w:rPr>
        <w:t>: Lượng bốc hơi khoảng trống được xác định từ các yếu tố khí hậu theo công thức Penman (được sử dụng trong chương trình Cropwat).</w:t>
      </w:r>
    </w:p>
    <w:p w14:paraId="76B4E1CE" w14:textId="77777777" w:rsidR="00F16C09" w:rsidRPr="00600763" w:rsidRDefault="00F16C09" w:rsidP="00F16C09">
      <w:pPr>
        <w:rPr>
          <w:kern w:val="36"/>
          <w:lang w:val="vi-VN"/>
        </w:rPr>
      </w:pPr>
      <w:r w:rsidRPr="00600763">
        <w:rPr>
          <w:kern w:val="36"/>
          <w:lang w:val="vi-VN"/>
        </w:rPr>
        <w:tab/>
        <w:t>K</w:t>
      </w:r>
      <w:r w:rsidRPr="00600763">
        <w:rPr>
          <w:kern w:val="36"/>
          <w:vertAlign w:val="subscript"/>
          <w:lang w:val="vi-VN"/>
        </w:rPr>
        <w:t>c</w:t>
      </w:r>
      <w:r w:rsidRPr="00600763">
        <w:rPr>
          <w:kern w:val="36"/>
          <w:lang w:val="vi-VN"/>
        </w:rPr>
        <w:t xml:space="preserve">: Hệ số cây trồng phụ thuộc vào loại cây trồng và thời kỳ sinh trưởng của loại cây trồng đó. </w:t>
      </w:r>
    </w:p>
    <w:p w14:paraId="14478BEF" w14:textId="77777777" w:rsidR="00F16C09" w:rsidRPr="00600763" w:rsidRDefault="00F16C09" w:rsidP="00F16C09">
      <w:pPr>
        <w:rPr>
          <w:kern w:val="36"/>
          <w:lang w:val="vi-VN"/>
        </w:rPr>
      </w:pPr>
      <w:r w:rsidRPr="00600763">
        <w:rPr>
          <w:kern w:val="36"/>
          <w:lang w:val="vi-VN"/>
        </w:rPr>
        <w:tab/>
        <w:t>Có nhiều công thức xác định ET</w:t>
      </w:r>
      <w:r w:rsidRPr="00600763">
        <w:rPr>
          <w:kern w:val="36"/>
          <w:vertAlign w:val="subscript"/>
          <w:lang w:val="vi-VN"/>
        </w:rPr>
        <w:t xml:space="preserve">0 </w:t>
      </w:r>
      <w:r w:rsidRPr="00600763">
        <w:rPr>
          <w:kern w:val="36"/>
          <w:lang w:val="vi-VN"/>
        </w:rPr>
        <w:t>và Kc như phương pháp Blaney - Criddle, phương pháp bức xạ, phương pháp PenMan, phương pháp bốc hơi chậu. Mỗi phương pháp tính đều có những ưu, nhược điểm nhất định, trong những điều kiện ứng dụng khác nhau. Tuy nhiên theo đánh giá của các chuyên gia phương pháp PenMan xét được nhiều yếu tố khí hậu nhất và thường cho kết quả hài lòng nhất. Ngày nay công thức PenMan đã được cải tiến đôi chút cho phù hợp với sự khác nhau về điều kiện khí tượng giữa ban ngày và ban đêm gọi là công thức PenMan - Monteith:</w:t>
      </w:r>
    </w:p>
    <w:p w14:paraId="17CFF91D" w14:textId="77777777" w:rsidR="00F16C09" w:rsidRPr="00600763" w:rsidRDefault="00F16C09" w:rsidP="00F16C09">
      <w:pPr>
        <w:rPr>
          <w:b/>
          <w:kern w:val="36"/>
          <w:lang w:val="vi-VN"/>
        </w:rPr>
      </w:pPr>
      <w:bookmarkStart w:id="846" w:name="_Toc382297976"/>
      <w:r w:rsidRPr="00600763">
        <w:rPr>
          <w:b/>
          <w:kern w:val="36"/>
          <w:lang w:val="vi-VN"/>
        </w:rPr>
        <w:tab/>
      </w:r>
      <w:r w:rsidRPr="00600763">
        <w:rPr>
          <w:b/>
          <w:kern w:val="36"/>
          <w:lang w:val="vi-VN"/>
        </w:rPr>
        <w:tab/>
        <w:t>ET</w:t>
      </w:r>
      <w:r w:rsidRPr="00600763">
        <w:rPr>
          <w:b/>
          <w:kern w:val="36"/>
          <w:vertAlign w:val="subscript"/>
          <w:lang w:val="vi-VN"/>
        </w:rPr>
        <w:t>o</w:t>
      </w:r>
      <w:r w:rsidRPr="00600763">
        <w:rPr>
          <w:b/>
          <w:kern w:val="36"/>
          <w:lang w:val="vi-VN"/>
        </w:rPr>
        <w:t xml:space="preserve"> = C x </w:t>
      </w:r>
      <w:r w:rsidRPr="00600763">
        <w:rPr>
          <w:b/>
          <w:kern w:val="36"/>
          <w:szCs w:val="26"/>
          <w:lang w:val="vi-VN"/>
        </w:rPr>
        <w:sym w:font="Symbol" w:char="F0ED"/>
      </w:r>
      <w:r w:rsidRPr="00600763">
        <w:rPr>
          <w:b/>
          <w:kern w:val="36"/>
          <w:lang w:val="vi-VN"/>
        </w:rPr>
        <w:t>W.Rn + (1-W) x f(u)(ea-ed)</w:t>
      </w:r>
      <w:r w:rsidRPr="00600763">
        <w:rPr>
          <w:b/>
          <w:kern w:val="36"/>
          <w:szCs w:val="26"/>
          <w:lang w:val="vi-VN"/>
        </w:rPr>
        <w:sym w:font="Symbol" w:char="F0FD"/>
      </w:r>
      <w:bookmarkEnd w:id="846"/>
    </w:p>
    <w:p w14:paraId="2094843C" w14:textId="77777777" w:rsidR="00F16C09" w:rsidRPr="00600763" w:rsidRDefault="00F16C09" w:rsidP="00F16C09">
      <w:pPr>
        <w:rPr>
          <w:kern w:val="36"/>
          <w:lang w:val="vi-VN"/>
        </w:rPr>
      </w:pPr>
      <w:r w:rsidRPr="00600763">
        <w:rPr>
          <w:kern w:val="36"/>
          <w:lang w:val="vi-VN"/>
        </w:rPr>
        <w:lastRenderedPageBreak/>
        <w:tab/>
        <w:t xml:space="preserve">Cách tính </w:t>
      </w:r>
      <w:r w:rsidRPr="00600763">
        <w:rPr>
          <w:lang w:val="vi-VN"/>
        </w:rPr>
        <w:t>toán</w:t>
      </w:r>
      <w:r w:rsidRPr="00600763">
        <w:rPr>
          <w:kern w:val="36"/>
          <w:lang w:val="vi-VN"/>
        </w:rPr>
        <w:t xml:space="preserve"> và giải thích đã được FAO hướng dẫn trong chương trình CROPWAT 8.0.</w:t>
      </w:r>
    </w:p>
    <w:p w14:paraId="7CA1BC33" w14:textId="77777777" w:rsidR="00F16C09" w:rsidRPr="00600763" w:rsidRDefault="00F16C09" w:rsidP="00F16C09">
      <w:pPr>
        <w:rPr>
          <w:kern w:val="36"/>
          <w:lang w:val="vi-VN"/>
        </w:rPr>
      </w:pPr>
      <w:r w:rsidRPr="00600763">
        <w:rPr>
          <w:kern w:val="36"/>
          <w:lang w:val="vi-VN"/>
        </w:rPr>
        <w:tab/>
        <w:t>Căn cứ vào mức tưới, thời gian tưới đã được xác định. Hệ số tưới được tính theo công thức:</w:t>
      </w:r>
    </w:p>
    <w:p w14:paraId="63BDD887" w14:textId="77777777" w:rsidR="00F16C09" w:rsidRPr="00600763" w:rsidRDefault="00F16C09" w:rsidP="00F16C09">
      <w:pPr>
        <w:rPr>
          <w:kern w:val="36"/>
          <w:lang w:val="vi-VN"/>
        </w:rPr>
      </w:pPr>
      <w:r w:rsidRPr="00600763">
        <w:rPr>
          <w:kern w:val="36"/>
          <w:position w:val="-32"/>
          <w:lang w:val="vi-VN"/>
        </w:rPr>
        <w:tab/>
      </w:r>
      <w:r w:rsidRPr="00600763">
        <w:rPr>
          <w:kern w:val="36"/>
          <w:position w:val="-32"/>
          <w:lang w:val="vi-VN"/>
        </w:rPr>
        <w:tab/>
      </w:r>
      <w:r w:rsidRPr="00600763">
        <w:rPr>
          <w:rFonts w:eastAsia="Times New Roman"/>
          <w:kern w:val="36"/>
          <w:position w:val="-32"/>
          <w:szCs w:val="24"/>
          <w:lang w:val="vi-VN"/>
        </w:rPr>
        <w:object w:dxaOrig="1485" w:dyaOrig="765" w14:anchorId="45BED137">
          <v:shape id="_x0000_i1032" type="#_x0000_t75" style="width:73.75pt;height:39pt" o:ole="">
            <v:imagedata r:id="rId157" o:title=""/>
          </v:shape>
          <o:OLEObject Type="Embed" ProgID="Equation.3" ShapeID="_x0000_i1032" DrawAspect="Content" ObjectID="_1608533584" r:id="rId158"/>
        </w:object>
      </w:r>
    </w:p>
    <w:p w14:paraId="05289162" w14:textId="77777777" w:rsidR="00F16C09" w:rsidRPr="00600763" w:rsidRDefault="00F16C09" w:rsidP="00F16C09">
      <w:pPr>
        <w:rPr>
          <w:kern w:val="36"/>
          <w:lang w:val="vi-VN"/>
        </w:rPr>
      </w:pPr>
      <w:r w:rsidRPr="00600763">
        <w:rPr>
          <w:kern w:val="36"/>
          <w:lang w:val="vi-VN"/>
        </w:rPr>
        <w:tab/>
        <w:t>Trong đó:</w:t>
      </w:r>
    </w:p>
    <w:p w14:paraId="005E0405" w14:textId="77777777" w:rsidR="00F16C09" w:rsidRPr="00600763" w:rsidRDefault="00F16C09" w:rsidP="00F16C09">
      <w:pPr>
        <w:rPr>
          <w:kern w:val="36"/>
          <w:lang w:val="vi-VN"/>
        </w:rPr>
      </w:pPr>
      <w:r w:rsidRPr="00600763">
        <w:rPr>
          <w:kern w:val="36"/>
          <w:lang w:val="vi-VN"/>
        </w:rPr>
        <w:tab/>
        <w:t>q</w:t>
      </w:r>
      <w:r w:rsidRPr="00600763">
        <w:rPr>
          <w:kern w:val="36"/>
          <w:vertAlign w:val="subscript"/>
          <w:lang w:val="vi-VN"/>
        </w:rPr>
        <w:t>i</w:t>
      </w:r>
      <w:r w:rsidRPr="00600763">
        <w:rPr>
          <w:kern w:val="36"/>
          <w:lang w:val="vi-VN"/>
        </w:rPr>
        <w:t>: Hệ số tưới lần tưới thứ i của cây trồng</w:t>
      </w:r>
      <w:r w:rsidR="00590DB9" w:rsidRPr="00600763">
        <w:rPr>
          <w:kern w:val="36"/>
          <w:lang w:val="vi-VN"/>
        </w:rPr>
        <w:t xml:space="preserve"> </w:t>
      </w:r>
      <w:r w:rsidRPr="00600763">
        <w:rPr>
          <w:kern w:val="36"/>
          <w:lang w:val="vi-VN"/>
        </w:rPr>
        <w:t>cho 1 ha tính toán (l/</w:t>
      </w:r>
      <w:r w:rsidR="001F4DDF" w:rsidRPr="00600763">
        <w:rPr>
          <w:kern w:val="36"/>
          <w:lang w:val="vi-VN"/>
        </w:rPr>
        <w:t>S.</w:t>
      </w:r>
      <w:r w:rsidRPr="00600763">
        <w:rPr>
          <w:kern w:val="36"/>
          <w:lang w:val="vi-VN"/>
        </w:rPr>
        <w:t>ha).</w:t>
      </w:r>
    </w:p>
    <w:p w14:paraId="31CCD5C3" w14:textId="77777777" w:rsidR="00F16C09" w:rsidRPr="00600763" w:rsidRDefault="00F16C09" w:rsidP="00F16C09">
      <w:pPr>
        <w:rPr>
          <w:kern w:val="36"/>
          <w:lang w:val="vi-VN"/>
        </w:rPr>
      </w:pPr>
      <w:r w:rsidRPr="00600763">
        <w:rPr>
          <w:kern w:val="36"/>
          <w:lang w:val="vi-VN"/>
        </w:rPr>
        <w:tab/>
        <w:t>T</w:t>
      </w:r>
      <w:r w:rsidRPr="00600763">
        <w:rPr>
          <w:kern w:val="36"/>
          <w:vertAlign w:val="subscript"/>
          <w:lang w:val="vi-VN"/>
        </w:rPr>
        <w:t>i</w:t>
      </w:r>
      <w:r w:rsidRPr="00600763">
        <w:rPr>
          <w:kern w:val="36"/>
          <w:lang w:val="vi-VN"/>
        </w:rPr>
        <w:t>: Thời gian tưới của đợt tưới thứ i (ngày).</w:t>
      </w:r>
    </w:p>
    <w:p w14:paraId="1A31582F" w14:textId="77777777" w:rsidR="00F16C09" w:rsidRPr="00600763" w:rsidRDefault="00F16C09" w:rsidP="00F16C09">
      <w:pPr>
        <w:rPr>
          <w:kern w:val="36"/>
          <w:lang w:val="vi-VN"/>
        </w:rPr>
      </w:pPr>
      <w:r w:rsidRPr="00600763">
        <w:rPr>
          <w:kern w:val="36"/>
          <w:lang w:val="vi-VN"/>
        </w:rPr>
        <w:tab/>
        <w:t>m</w:t>
      </w:r>
      <w:r w:rsidRPr="00600763">
        <w:rPr>
          <w:kern w:val="36"/>
          <w:vertAlign w:val="subscript"/>
          <w:lang w:val="vi-VN"/>
        </w:rPr>
        <w:t>i</w:t>
      </w:r>
      <w:r w:rsidRPr="00600763">
        <w:rPr>
          <w:kern w:val="36"/>
          <w:lang w:val="vi-VN"/>
        </w:rPr>
        <w:t>: Mức tưới của đợt tưới thứ i (m</w:t>
      </w:r>
      <w:r w:rsidRPr="00600763">
        <w:rPr>
          <w:kern w:val="36"/>
          <w:vertAlign w:val="superscript"/>
          <w:lang w:val="vi-VN"/>
        </w:rPr>
        <w:t>3</w:t>
      </w:r>
      <w:r w:rsidRPr="00600763">
        <w:rPr>
          <w:kern w:val="36"/>
          <w:lang w:val="vi-VN"/>
        </w:rPr>
        <w:t>/ha).</w:t>
      </w:r>
    </w:p>
    <w:p w14:paraId="7210C9BB" w14:textId="77777777" w:rsidR="00F16C09" w:rsidRPr="00600763" w:rsidRDefault="00F16C09" w:rsidP="00F16C09">
      <w:pPr>
        <w:rPr>
          <w:kern w:val="36"/>
          <w:lang w:val="vi-VN"/>
        </w:rPr>
      </w:pPr>
      <w:bookmarkStart w:id="847" w:name="_Toc382297977"/>
      <w:r w:rsidRPr="00600763">
        <w:rPr>
          <w:kern w:val="36"/>
          <w:lang w:val="vi-VN"/>
        </w:rPr>
        <w:tab/>
      </w:r>
      <w:r w:rsidRPr="00600763">
        <w:rPr>
          <w:kern w:val="36"/>
          <w:lang w:val="vi-VN"/>
        </w:rPr>
        <w:sym w:font="Symbol" w:char="F061"/>
      </w:r>
      <w:r w:rsidRPr="00600763">
        <w:rPr>
          <w:kern w:val="36"/>
          <w:vertAlign w:val="subscript"/>
          <w:lang w:val="vi-VN"/>
        </w:rPr>
        <w:t>i</w:t>
      </w:r>
      <w:r w:rsidRPr="00600763">
        <w:rPr>
          <w:kern w:val="36"/>
          <w:lang w:val="vi-VN"/>
        </w:rPr>
        <w:t>: Tỷ lệ diện tích cây trồng thứ i trên diện tích canh tác</w:t>
      </w:r>
      <w:bookmarkEnd w:id="847"/>
      <w:r w:rsidRPr="00600763">
        <w:rPr>
          <w:kern w:val="36"/>
          <w:lang w:val="vi-VN"/>
        </w:rPr>
        <w:t>.</w:t>
      </w:r>
    </w:p>
    <w:p w14:paraId="0917EFCA" w14:textId="77777777" w:rsidR="00F16C09" w:rsidRPr="00600763" w:rsidRDefault="00F16C09" w:rsidP="00F16C09">
      <w:pPr>
        <w:rPr>
          <w:b/>
          <w:spacing w:val="-6"/>
          <w:kern w:val="36"/>
          <w:szCs w:val="24"/>
          <w:lang w:val="vi-VN" w:eastAsia="en-US"/>
        </w:rPr>
      </w:pPr>
      <w:r w:rsidRPr="00600763">
        <w:rPr>
          <w:b/>
          <w:spacing w:val="-6"/>
          <w:kern w:val="36"/>
          <w:lang w:val="vi-VN"/>
        </w:rPr>
        <w:t>* Đối với cây trồng cạn:</w:t>
      </w:r>
    </w:p>
    <w:p w14:paraId="7656DEBD" w14:textId="77777777" w:rsidR="00F16C09" w:rsidRPr="00600763" w:rsidRDefault="00F16C09" w:rsidP="00F16C09">
      <w:pPr>
        <w:rPr>
          <w:kern w:val="36"/>
          <w:lang w:val="vi-VN"/>
        </w:rPr>
      </w:pPr>
      <w:r w:rsidRPr="00600763">
        <w:rPr>
          <w:kern w:val="36"/>
          <w:lang w:val="vi-VN"/>
        </w:rPr>
        <w:tab/>
        <w:t xml:space="preserve">Chế độ tưới cho cây trồng cạn là tưới ẩm nên trong phương trình (2) đại lượng Perc, Lprep, </w:t>
      </w:r>
      <w:r w:rsidRPr="00600763">
        <w:rPr>
          <w:kern w:val="36"/>
          <w:szCs w:val="26"/>
          <w:lang w:val="vi-VN"/>
        </w:rPr>
        <w:sym w:font="Symbol" w:char="F044"/>
      </w:r>
      <w:r w:rsidRPr="00600763">
        <w:rPr>
          <w:kern w:val="36"/>
          <w:lang w:val="vi-VN"/>
        </w:rPr>
        <w:t xml:space="preserve">W được coi là bằng 0 (Perc = 0, Lperp =0, </w:t>
      </w:r>
      <w:r w:rsidRPr="00600763">
        <w:rPr>
          <w:kern w:val="36"/>
          <w:szCs w:val="26"/>
          <w:lang w:val="vi-VN"/>
        </w:rPr>
        <w:sym w:font="Symbol" w:char="F044"/>
      </w:r>
      <w:r w:rsidRPr="00600763">
        <w:rPr>
          <w:kern w:val="36"/>
          <w:lang w:val="vi-VN"/>
        </w:rPr>
        <w:t>W = 0). Do đó mức tưới mỗi lần được xác định</w:t>
      </w:r>
      <w:r w:rsidR="00EE009D" w:rsidRPr="00600763">
        <w:rPr>
          <w:kern w:val="36"/>
          <w:lang w:val="vi-VN"/>
        </w:rPr>
        <w:t>:</w:t>
      </w:r>
    </w:p>
    <w:p w14:paraId="7DABE800" w14:textId="77777777" w:rsidR="00F16C09" w:rsidRPr="00600763" w:rsidRDefault="00F16C09" w:rsidP="00F16C09">
      <w:pPr>
        <w:rPr>
          <w:kern w:val="36"/>
          <w:lang w:val="vi-VN"/>
        </w:rPr>
      </w:pPr>
      <w:r w:rsidRPr="00600763">
        <w:rPr>
          <w:b/>
          <w:kern w:val="36"/>
          <w:lang w:val="vi-VN"/>
        </w:rPr>
        <w:tab/>
      </w:r>
      <w:r w:rsidRPr="00600763">
        <w:rPr>
          <w:b/>
          <w:kern w:val="36"/>
          <w:lang w:val="vi-VN"/>
        </w:rPr>
        <w:tab/>
        <w:t>m</w:t>
      </w:r>
      <w:r w:rsidRPr="00600763">
        <w:rPr>
          <w:b/>
          <w:kern w:val="36"/>
          <w:vertAlign w:val="subscript"/>
          <w:lang w:val="vi-VN"/>
        </w:rPr>
        <w:t xml:space="preserve">i </w:t>
      </w:r>
      <w:r w:rsidRPr="00600763">
        <w:rPr>
          <w:b/>
          <w:kern w:val="36"/>
          <w:lang w:val="vi-VN"/>
        </w:rPr>
        <w:t>= ET</w:t>
      </w:r>
      <w:r w:rsidRPr="00600763">
        <w:rPr>
          <w:b/>
          <w:kern w:val="36"/>
          <w:vertAlign w:val="subscript"/>
          <w:lang w:val="vi-VN"/>
        </w:rPr>
        <w:t>crop</w:t>
      </w:r>
      <w:r w:rsidR="00590DB9" w:rsidRPr="00600763">
        <w:rPr>
          <w:b/>
          <w:kern w:val="36"/>
          <w:lang w:val="vi-VN"/>
        </w:rPr>
        <w:t xml:space="preserve"> </w:t>
      </w:r>
      <w:r w:rsidRPr="00600763">
        <w:rPr>
          <w:b/>
          <w:kern w:val="36"/>
          <w:lang w:val="vi-VN"/>
        </w:rPr>
        <w:t>- E</w:t>
      </w:r>
      <w:r w:rsidRPr="00600763">
        <w:rPr>
          <w:b/>
          <w:kern w:val="36"/>
          <w:vertAlign w:val="subscript"/>
          <w:lang w:val="vi-VN"/>
        </w:rPr>
        <w:t>ff</w:t>
      </w:r>
      <w:r w:rsidRPr="00600763">
        <w:rPr>
          <w:b/>
          <w:kern w:val="36"/>
          <w:lang w:val="vi-VN"/>
        </w:rPr>
        <w:t xml:space="preserve">.Rain </w:t>
      </w:r>
      <w:r w:rsidRPr="00600763">
        <w:rPr>
          <w:kern w:val="36"/>
          <w:lang w:val="vi-VN"/>
        </w:rPr>
        <w:t>(mm/ngày)</w:t>
      </w:r>
      <w:r w:rsidRPr="00600763">
        <w:rPr>
          <w:kern w:val="36"/>
          <w:lang w:val="vi-VN"/>
        </w:rPr>
        <w:tab/>
      </w:r>
      <w:r w:rsidRPr="00600763">
        <w:rPr>
          <w:kern w:val="36"/>
          <w:lang w:val="vi-VN"/>
        </w:rPr>
        <w:tab/>
        <w:t>(3)</w:t>
      </w:r>
    </w:p>
    <w:p w14:paraId="46F04535" w14:textId="77777777" w:rsidR="00F16C09" w:rsidRPr="00600763" w:rsidRDefault="00F16C09" w:rsidP="00F16C09">
      <w:pPr>
        <w:rPr>
          <w:kern w:val="36"/>
          <w:lang w:val="vi-VN"/>
        </w:rPr>
      </w:pPr>
      <w:r w:rsidRPr="00600763">
        <w:rPr>
          <w:kern w:val="36"/>
          <w:lang w:val="vi-VN"/>
        </w:rPr>
        <w:tab/>
        <w:t>Quá trình tính toán có tham khảo chương trình Cropwat của FAO.</w:t>
      </w:r>
    </w:p>
    <w:p w14:paraId="0A9BC9D0" w14:textId="1FC2F8C2" w:rsidR="00102C30" w:rsidRPr="00600763" w:rsidRDefault="00102C30" w:rsidP="00650165">
      <w:pPr>
        <w:pStyle w:val="Caption"/>
      </w:pPr>
      <w:bookmarkStart w:id="848" w:name="_Toc527979933"/>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83</w:t>
      </w:r>
      <w:r w:rsidR="00FC6C22" w:rsidRPr="00600763">
        <w:fldChar w:fldCharType="end"/>
      </w:r>
      <w:r w:rsidRPr="00600763">
        <w:t>: Kết quả tính toán hệ số tưới cho lúa và cây trồng cạn</w:t>
      </w:r>
      <w:bookmarkEnd w:id="848"/>
    </w:p>
    <w:tbl>
      <w:tblPr>
        <w:tblW w:w="5000" w:type="pct"/>
        <w:jc w:val="center"/>
        <w:tblLook w:val="04A0" w:firstRow="1" w:lastRow="0" w:firstColumn="1" w:lastColumn="0" w:noHBand="0" w:noVBand="1"/>
      </w:tblPr>
      <w:tblGrid>
        <w:gridCol w:w="3429"/>
        <w:gridCol w:w="2696"/>
        <w:gridCol w:w="1254"/>
        <w:gridCol w:w="2249"/>
      </w:tblGrid>
      <w:tr w:rsidR="000E4223" w:rsidRPr="00600763" w14:paraId="5420920D" w14:textId="77777777" w:rsidTr="00E25F8A">
        <w:trPr>
          <w:trHeight w:val="454"/>
          <w:jc w:val="center"/>
        </w:trPr>
        <w:tc>
          <w:tcPr>
            <w:tcW w:w="17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9F5F3" w14:textId="77777777" w:rsidR="00102C30" w:rsidRPr="00600763" w:rsidRDefault="00102C30" w:rsidP="00102C30">
            <w:pPr>
              <w:spacing w:before="0" w:after="0"/>
              <w:ind w:firstLine="0"/>
              <w:jc w:val="center"/>
              <w:rPr>
                <w:b/>
                <w:bCs/>
                <w:sz w:val="22"/>
                <w:lang w:val="vi-VN"/>
              </w:rPr>
            </w:pPr>
            <w:r w:rsidRPr="00600763">
              <w:rPr>
                <w:b/>
                <w:bCs/>
                <w:sz w:val="22"/>
                <w:lang w:val="vi-VN"/>
              </w:rPr>
              <w:t>Hệ số</w:t>
            </w:r>
          </w:p>
        </w:tc>
        <w:tc>
          <w:tcPr>
            <w:tcW w:w="1400" w:type="pct"/>
            <w:tcBorders>
              <w:top w:val="single" w:sz="4" w:space="0" w:color="auto"/>
              <w:left w:val="nil"/>
              <w:bottom w:val="single" w:sz="4" w:space="0" w:color="auto"/>
              <w:right w:val="single" w:sz="4" w:space="0" w:color="auto"/>
            </w:tcBorders>
            <w:shd w:val="clear" w:color="auto" w:fill="auto"/>
            <w:noWrap/>
            <w:vAlign w:val="center"/>
            <w:hideMark/>
          </w:tcPr>
          <w:p w14:paraId="4E7D2665" w14:textId="77777777" w:rsidR="00102C30" w:rsidRPr="00600763" w:rsidRDefault="00102C30" w:rsidP="00102C30">
            <w:pPr>
              <w:spacing w:before="0" w:after="0"/>
              <w:ind w:firstLine="0"/>
              <w:jc w:val="center"/>
              <w:rPr>
                <w:b/>
                <w:bCs/>
                <w:sz w:val="22"/>
                <w:lang w:val="vi-VN"/>
              </w:rPr>
            </w:pPr>
            <w:r w:rsidRPr="00600763">
              <w:rPr>
                <w:b/>
                <w:bCs/>
                <w:sz w:val="22"/>
                <w:lang w:val="vi-VN"/>
              </w:rPr>
              <w:t>Cây ăn quả</w:t>
            </w:r>
          </w:p>
        </w:tc>
        <w:tc>
          <w:tcPr>
            <w:tcW w:w="651" w:type="pct"/>
            <w:tcBorders>
              <w:top w:val="single" w:sz="4" w:space="0" w:color="auto"/>
              <w:left w:val="nil"/>
              <w:bottom w:val="single" w:sz="4" w:space="0" w:color="auto"/>
              <w:right w:val="single" w:sz="4" w:space="0" w:color="auto"/>
            </w:tcBorders>
            <w:shd w:val="clear" w:color="auto" w:fill="auto"/>
            <w:noWrap/>
            <w:vAlign w:val="center"/>
            <w:hideMark/>
          </w:tcPr>
          <w:p w14:paraId="3236D698" w14:textId="77777777" w:rsidR="00102C30" w:rsidRPr="00600763" w:rsidRDefault="00102C30" w:rsidP="00102C30">
            <w:pPr>
              <w:spacing w:before="0" w:after="0"/>
              <w:ind w:firstLine="0"/>
              <w:jc w:val="center"/>
              <w:rPr>
                <w:b/>
                <w:bCs/>
                <w:sz w:val="22"/>
                <w:lang w:val="vi-VN"/>
              </w:rPr>
            </w:pPr>
            <w:r w:rsidRPr="00600763">
              <w:rPr>
                <w:b/>
                <w:bCs/>
                <w:sz w:val="22"/>
                <w:lang w:val="vi-VN"/>
              </w:rPr>
              <w:t>Lúa</w:t>
            </w:r>
          </w:p>
        </w:tc>
        <w:tc>
          <w:tcPr>
            <w:tcW w:w="1168" w:type="pct"/>
            <w:tcBorders>
              <w:top w:val="single" w:sz="4" w:space="0" w:color="auto"/>
              <w:left w:val="nil"/>
              <w:bottom w:val="single" w:sz="4" w:space="0" w:color="auto"/>
              <w:right w:val="single" w:sz="4" w:space="0" w:color="auto"/>
            </w:tcBorders>
            <w:shd w:val="clear" w:color="auto" w:fill="auto"/>
            <w:noWrap/>
            <w:vAlign w:val="center"/>
            <w:hideMark/>
          </w:tcPr>
          <w:p w14:paraId="7CD36041" w14:textId="77777777" w:rsidR="00102C30" w:rsidRPr="00600763" w:rsidRDefault="00102C30" w:rsidP="00102C30">
            <w:pPr>
              <w:spacing w:before="0" w:after="0"/>
              <w:ind w:firstLine="0"/>
              <w:jc w:val="center"/>
              <w:rPr>
                <w:b/>
                <w:bCs/>
                <w:sz w:val="22"/>
                <w:lang w:val="vi-VN"/>
              </w:rPr>
            </w:pPr>
            <w:r w:rsidRPr="00600763">
              <w:rPr>
                <w:b/>
                <w:bCs/>
                <w:sz w:val="22"/>
                <w:lang w:val="vi-VN"/>
              </w:rPr>
              <w:t>Rau màu</w:t>
            </w:r>
          </w:p>
        </w:tc>
      </w:tr>
      <w:tr w:rsidR="000E4223" w:rsidRPr="00600763" w14:paraId="30C56E12" w14:textId="77777777" w:rsidTr="00E25F8A">
        <w:trPr>
          <w:trHeight w:val="454"/>
          <w:jc w:val="center"/>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008FE10E" w14:textId="77777777" w:rsidR="00102C30" w:rsidRPr="00600763" w:rsidRDefault="00102C30" w:rsidP="00454461">
            <w:pPr>
              <w:spacing w:before="0" w:after="0"/>
              <w:ind w:firstLine="0"/>
              <w:jc w:val="center"/>
              <w:rPr>
                <w:sz w:val="22"/>
                <w:lang w:val="vi-VN"/>
              </w:rPr>
            </w:pPr>
            <w:r w:rsidRPr="00600763">
              <w:rPr>
                <w:sz w:val="22"/>
                <w:lang w:val="vi-VN"/>
              </w:rPr>
              <w:t>q</w:t>
            </w:r>
            <w:r w:rsidRPr="00600763">
              <w:rPr>
                <w:sz w:val="22"/>
                <w:vertAlign w:val="subscript"/>
                <w:lang w:val="vi-VN"/>
              </w:rPr>
              <w:t xml:space="preserve">tuoi </w:t>
            </w:r>
            <w:r w:rsidRPr="00600763">
              <w:rPr>
                <w:sz w:val="22"/>
                <w:lang w:val="vi-VN"/>
              </w:rPr>
              <w:t>(l/s – ha)</w:t>
            </w:r>
          </w:p>
        </w:tc>
        <w:tc>
          <w:tcPr>
            <w:tcW w:w="1400" w:type="pct"/>
            <w:tcBorders>
              <w:top w:val="nil"/>
              <w:left w:val="nil"/>
              <w:bottom w:val="single" w:sz="4" w:space="0" w:color="auto"/>
              <w:right w:val="single" w:sz="4" w:space="0" w:color="auto"/>
            </w:tcBorders>
            <w:shd w:val="clear" w:color="auto" w:fill="auto"/>
            <w:noWrap/>
            <w:vAlign w:val="center"/>
            <w:hideMark/>
          </w:tcPr>
          <w:p w14:paraId="2AB991E1" w14:textId="77777777" w:rsidR="00102C30" w:rsidRPr="00600763" w:rsidRDefault="00102C30" w:rsidP="00102C30">
            <w:pPr>
              <w:spacing w:before="0" w:after="0"/>
              <w:ind w:firstLine="0"/>
              <w:jc w:val="center"/>
              <w:rPr>
                <w:sz w:val="22"/>
                <w:lang w:val="vi-VN"/>
              </w:rPr>
            </w:pPr>
            <w:r w:rsidRPr="00600763">
              <w:rPr>
                <w:sz w:val="22"/>
                <w:lang w:val="vi-VN"/>
              </w:rPr>
              <w:t>0,37</w:t>
            </w:r>
          </w:p>
        </w:tc>
        <w:tc>
          <w:tcPr>
            <w:tcW w:w="651" w:type="pct"/>
            <w:tcBorders>
              <w:top w:val="nil"/>
              <w:left w:val="nil"/>
              <w:bottom w:val="single" w:sz="4" w:space="0" w:color="auto"/>
              <w:right w:val="single" w:sz="4" w:space="0" w:color="auto"/>
            </w:tcBorders>
            <w:shd w:val="clear" w:color="auto" w:fill="auto"/>
            <w:noWrap/>
            <w:vAlign w:val="center"/>
            <w:hideMark/>
          </w:tcPr>
          <w:p w14:paraId="2C1E3CA2" w14:textId="77777777" w:rsidR="00102C30" w:rsidRPr="00600763" w:rsidRDefault="00102C30" w:rsidP="00102C30">
            <w:pPr>
              <w:spacing w:before="0" w:after="0"/>
              <w:ind w:firstLine="0"/>
              <w:jc w:val="center"/>
              <w:rPr>
                <w:sz w:val="22"/>
                <w:lang w:val="vi-VN"/>
              </w:rPr>
            </w:pPr>
            <w:r w:rsidRPr="00600763">
              <w:rPr>
                <w:sz w:val="22"/>
                <w:lang w:val="vi-VN"/>
              </w:rPr>
              <w:t>0,96</w:t>
            </w:r>
          </w:p>
        </w:tc>
        <w:tc>
          <w:tcPr>
            <w:tcW w:w="1168" w:type="pct"/>
            <w:tcBorders>
              <w:top w:val="nil"/>
              <w:left w:val="nil"/>
              <w:bottom w:val="single" w:sz="4" w:space="0" w:color="auto"/>
              <w:right w:val="single" w:sz="4" w:space="0" w:color="auto"/>
            </w:tcBorders>
            <w:shd w:val="clear" w:color="auto" w:fill="auto"/>
            <w:noWrap/>
            <w:vAlign w:val="center"/>
            <w:hideMark/>
          </w:tcPr>
          <w:p w14:paraId="1F08D44E" w14:textId="77777777" w:rsidR="00102C30" w:rsidRPr="00600763" w:rsidRDefault="00102C30" w:rsidP="00102C30">
            <w:pPr>
              <w:spacing w:before="0" w:after="0"/>
              <w:ind w:firstLine="0"/>
              <w:jc w:val="center"/>
              <w:rPr>
                <w:sz w:val="22"/>
                <w:lang w:val="vi-VN"/>
              </w:rPr>
            </w:pPr>
            <w:r w:rsidRPr="00600763">
              <w:rPr>
                <w:sz w:val="22"/>
                <w:lang w:val="vi-VN"/>
              </w:rPr>
              <w:t>0,61</w:t>
            </w:r>
          </w:p>
        </w:tc>
      </w:tr>
    </w:tbl>
    <w:p w14:paraId="211C6D70" w14:textId="77777777" w:rsidR="00102C30" w:rsidRPr="00600763" w:rsidRDefault="00102C30" w:rsidP="00102C30">
      <w:pPr>
        <w:pStyle w:val="Heading3"/>
        <w:rPr>
          <w:lang w:val="vi-VN"/>
        </w:rPr>
      </w:pPr>
      <w:bookmarkStart w:id="849" w:name="_Toc527979790"/>
      <w:r w:rsidRPr="00600763">
        <w:rPr>
          <w:lang w:val="vi-VN"/>
        </w:rPr>
        <w:t>Tính toán hệ số tiêu cho lúa và cây trồng cạn</w:t>
      </w:r>
      <w:bookmarkEnd w:id="849"/>
    </w:p>
    <w:p w14:paraId="5A9F290E" w14:textId="77777777" w:rsidR="00102C30" w:rsidRPr="00600763" w:rsidRDefault="00102C30" w:rsidP="004313F5">
      <w:pPr>
        <w:pStyle w:val="Heading4"/>
      </w:pPr>
      <w:r w:rsidRPr="00600763">
        <w:t>Thời đoạn và tài liệu tính toán</w:t>
      </w:r>
    </w:p>
    <w:p w14:paraId="26F6EB98" w14:textId="77777777" w:rsidR="00102C30" w:rsidRPr="00600763" w:rsidRDefault="00102C30" w:rsidP="00102C30">
      <w:pPr>
        <w:rPr>
          <w:b/>
          <w:szCs w:val="24"/>
          <w:lang w:val="vi-VN" w:eastAsia="en-US"/>
        </w:rPr>
      </w:pPr>
      <w:r w:rsidRPr="00600763">
        <w:rPr>
          <w:b/>
          <w:lang w:val="vi-VN"/>
        </w:rPr>
        <w:t>* Thời đoạn tính toán tiêu nước:</w:t>
      </w:r>
    </w:p>
    <w:p w14:paraId="69B8FEC8" w14:textId="77777777" w:rsidR="00102C30" w:rsidRPr="00600763" w:rsidRDefault="00102C30" w:rsidP="00102C30">
      <w:pPr>
        <w:rPr>
          <w:lang w:val="vi-VN"/>
        </w:rPr>
      </w:pPr>
      <w:r w:rsidRPr="00600763">
        <w:rPr>
          <w:lang w:val="vi-VN"/>
        </w:rPr>
        <w:tab/>
        <w:t xml:space="preserve">Nhìn chung, với tình hình thực tế thời điểm cần tiêu thoát nước ở tỉnh gần như kéo dài suốt mùa mưa lũ, song trong phạm vi nghiên cứu lần này, chúng tôi chỉ xem xét nhu cầu tiêu thoát ở thời kỳ căng thẳng nhất, nó ảnh hưởng tới quy mô của hệ thống công trình tiêu thoát. Qua khảo sát thực địa, kết hợp tài liệu thu thập được, và kết quả tính toán mô hình mưa tiêu cho các trạm khí tượng, tỉnh </w:t>
      </w:r>
      <w:r w:rsidR="00AD05F3" w:rsidRPr="00600763">
        <w:rPr>
          <w:lang w:val="vi-VN"/>
        </w:rPr>
        <w:t>Đồng Tháp</w:t>
      </w:r>
      <w:r w:rsidRPr="00600763">
        <w:rPr>
          <w:lang w:val="vi-VN"/>
        </w:rPr>
        <w:t xml:space="preserve"> có các thời đoạn sau cần phải tiêu thoát nước để ổn định và phát triển sản xuất như sau:</w:t>
      </w:r>
    </w:p>
    <w:p w14:paraId="79133351" w14:textId="77777777" w:rsidR="00102C30" w:rsidRPr="00600763" w:rsidRDefault="00102C30" w:rsidP="00102C30">
      <w:pPr>
        <w:rPr>
          <w:lang w:val="vi-VN"/>
        </w:rPr>
      </w:pPr>
      <w:r w:rsidRPr="00600763">
        <w:rPr>
          <w:lang w:val="vi-VN"/>
        </w:rPr>
        <w:tab/>
        <w:t xml:space="preserve">+ Tiêu úng vào các </w:t>
      </w:r>
      <w:r w:rsidR="008547D5" w:rsidRPr="00600763">
        <w:rPr>
          <w:lang w:val="vi-VN"/>
        </w:rPr>
        <w:t>tháng 6</w:t>
      </w:r>
      <w:r w:rsidRPr="00600763">
        <w:rPr>
          <w:lang w:val="vi-VN"/>
        </w:rPr>
        <w:t>, VII, VIII, IX và X</w:t>
      </w:r>
      <w:r w:rsidR="00993C63" w:rsidRPr="00600763">
        <w:rPr>
          <w:lang w:val="vi-VN"/>
        </w:rPr>
        <w:t>;</w:t>
      </w:r>
    </w:p>
    <w:p w14:paraId="70A4A382" w14:textId="77777777" w:rsidR="00102C30" w:rsidRPr="00600763" w:rsidRDefault="00102C30" w:rsidP="00102C30">
      <w:pPr>
        <w:rPr>
          <w:lang w:val="vi-VN"/>
        </w:rPr>
      </w:pPr>
      <w:r w:rsidRPr="00600763">
        <w:rPr>
          <w:lang w:val="vi-VN"/>
        </w:rPr>
        <w:tab/>
        <w:t xml:space="preserve">+ Tiêu vợi để giảm lớp nước phục vụ việc xuống giống vụ </w:t>
      </w:r>
      <w:r w:rsidR="00DB624E" w:rsidRPr="00600763">
        <w:rPr>
          <w:lang w:val="vi-VN"/>
        </w:rPr>
        <w:t>Đông Xuân</w:t>
      </w:r>
      <w:r w:rsidRPr="00600763">
        <w:rPr>
          <w:lang w:val="vi-VN"/>
        </w:rPr>
        <w:t xml:space="preserve">. Tùy từng điều kiện cụ thể mà mỗi địa phương thuộc tỉnh </w:t>
      </w:r>
      <w:r w:rsidR="00751416" w:rsidRPr="00600763">
        <w:rPr>
          <w:lang w:val="vi-VN"/>
        </w:rPr>
        <w:t>Đồng Tháp</w:t>
      </w:r>
      <w:r w:rsidRPr="00600763">
        <w:rPr>
          <w:lang w:val="vi-VN"/>
        </w:rPr>
        <w:t xml:space="preserve"> có thể xuống giống vụ đông xuân vào </w:t>
      </w:r>
      <w:r w:rsidR="008547D5" w:rsidRPr="00600763">
        <w:rPr>
          <w:lang w:val="vi-VN"/>
        </w:rPr>
        <w:t>tháng 11</w:t>
      </w:r>
      <w:r w:rsidRPr="00600763">
        <w:rPr>
          <w:lang w:val="vi-VN"/>
        </w:rPr>
        <w:t xml:space="preserve">, hay vào </w:t>
      </w:r>
      <w:r w:rsidR="008547D5" w:rsidRPr="00600763">
        <w:rPr>
          <w:lang w:val="vi-VN"/>
        </w:rPr>
        <w:t>tháng 12</w:t>
      </w:r>
      <w:r w:rsidRPr="00600763">
        <w:rPr>
          <w:lang w:val="vi-VN"/>
        </w:rPr>
        <w:t xml:space="preserve">, theo đó có hai tháng cần phải tiêu vợi là </w:t>
      </w:r>
      <w:r w:rsidR="008547D5" w:rsidRPr="00600763">
        <w:rPr>
          <w:lang w:val="vi-VN"/>
        </w:rPr>
        <w:t>tháng 11</w:t>
      </w:r>
      <w:r w:rsidRPr="00600763">
        <w:rPr>
          <w:lang w:val="vi-VN"/>
        </w:rPr>
        <w:t xml:space="preserve"> và </w:t>
      </w:r>
      <w:r w:rsidR="008547D5" w:rsidRPr="00600763">
        <w:rPr>
          <w:lang w:val="vi-VN"/>
        </w:rPr>
        <w:t>tháng 12</w:t>
      </w:r>
      <w:r w:rsidRPr="00600763">
        <w:rPr>
          <w:lang w:val="vi-VN"/>
        </w:rPr>
        <w:t>.</w:t>
      </w:r>
    </w:p>
    <w:p w14:paraId="7721A071" w14:textId="77777777" w:rsidR="00102C30" w:rsidRPr="00600763" w:rsidRDefault="00102C30" w:rsidP="00102C30">
      <w:pPr>
        <w:rPr>
          <w:b/>
          <w:lang w:val="vi-VN"/>
        </w:rPr>
      </w:pPr>
      <w:r w:rsidRPr="00600763">
        <w:rPr>
          <w:b/>
          <w:lang w:val="vi-VN"/>
        </w:rPr>
        <w:t>* Tài liệu tính toán:</w:t>
      </w:r>
    </w:p>
    <w:p w14:paraId="601516BF" w14:textId="77777777" w:rsidR="00102C30" w:rsidRPr="00600763" w:rsidRDefault="00102C30" w:rsidP="00102C30">
      <w:pPr>
        <w:rPr>
          <w:lang w:val="vi-VN"/>
        </w:rPr>
      </w:pPr>
      <w:r w:rsidRPr="00600763">
        <w:rPr>
          <w:lang w:val="vi-VN"/>
        </w:rPr>
        <w:tab/>
        <w:t>- Mô hình mưa tiêu 5 ngày Max tần suất P = 10% của các trạm khí tượng.</w:t>
      </w:r>
    </w:p>
    <w:p w14:paraId="2416756E" w14:textId="77777777" w:rsidR="00102C30" w:rsidRPr="00600763" w:rsidRDefault="00102C30" w:rsidP="00102C30">
      <w:pPr>
        <w:rPr>
          <w:lang w:val="vi-VN"/>
        </w:rPr>
      </w:pPr>
      <w:r w:rsidRPr="00600763">
        <w:rPr>
          <w:lang w:val="vi-VN"/>
        </w:rPr>
        <w:tab/>
        <w:t>- Mô hình triều thoát thiết kế tần suất P = 20%.</w:t>
      </w:r>
    </w:p>
    <w:p w14:paraId="0CA3C0D9" w14:textId="77777777" w:rsidR="00102C30" w:rsidRPr="00600763" w:rsidRDefault="00102C30" w:rsidP="00102C30">
      <w:pPr>
        <w:rPr>
          <w:lang w:val="vi-VN"/>
        </w:rPr>
      </w:pPr>
      <w:r w:rsidRPr="00600763">
        <w:rPr>
          <w:lang w:val="vi-VN"/>
        </w:rPr>
        <w:tab/>
        <w:t>- Các tham số khí tượng, thủy văn mang tính chất địa phương được lấy theo tài liệu quan trắc của các trạm khí tượng có trong vùng nghiên cứu.</w:t>
      </w:r>
    </w:p>
    <w:p w14:paraId="012A0E0B" w14:textId="77777777" w:rsidR="00102C30" w:rsidRPr="00600763" w:rsidRDefault="00102C30" w:rsidP="00102C30">
      <w:pPr>
        <w:rPr>
          <w:lang w:val="vi-VN"/>
        </w:rPr>
      </w:pPr>
      <w:r w:rsidRPr="00600763">
        <w:rPr>
          <w:lang w:val="vi-VN"/>
        </w:rPr>
        <w:lastRenderedPageBreak/>
        <w:tab/>
        <w:t xml:space="preserve">- Giai đoạn sinh trưởng và chiều cao cây lúa, khả năng chịu ngập theo từng giai đoạn sinh trưởng, tài liệu này được tham khảo từ các kết quả nghiên cứu của Viện Khoa học Kỹ thuật Nông nghiệp, và các báo cáo Nông nghiệp của từng địa phương thuộc tỉnh. </w:t>
      </w:r>
    </w:p>
    <w:p w14:paraId="45695ADE" w14:textId="77777777" w:rsidR="00102C30" w:rsidRPr="00600763" w:rsidRDefault="00102C30" w:rsidP="00102C30">
      <w:pPr>
        <w:rPr>
          <w:lang w:val="vi-VN"/>
        </w:rPr>
      </w:pPr>
      <w:r w:rsidRPr="00600763">
        <w:rPr>
          <w:lang w:val="vi-VN"/>
        </w:rPr>
        <w:tab/>
        <w:t>Các chỉ tiêu cơ lý của đất, tham khảo kết quả của chương trình 60B.</w:t>
      </w:r>
    </w:p>
    <w:p w14:paraId="75CFCA31" w14:textId="77777777" w:rsidR="001F6AC2" w:rsidRPr="00600763" w:rsidRDefault="001F6AC2" w:rsidP="004313F5">
      <w:pPr>
        <w:pStyle w:val="Heading4"/>
      </w:pPr>
      <w:r w:rsidRPr="00600763">
        <w:t>Phương pháp và kết quả tính toán</w:t>
      </w:r>
    </w:p>
    <w:p w14:paraId="3F8CB369" w14:textId="77777777" w:rsidR="001F6AC2" w:rsidRPr="00600763" w:rsidRDefault="001F6AC2" w:rsidP="001F6AC2">
      <w:pPr>
        <w:rPr>
          <w:b/>
          <w:szCs w:val="24"/>
          <w:lang w:val="vi-VN" w:eastAsia="en-US"/>
        </w:rPr>
      </w:pPr>
      <w:r w:rsidRPr="00600763">
        <w:rPr>
          <w:b/>
          <w:lang w:val="vi-VN"/>
        </w:rPr>
        <w:t>* Đối với lúa:</w:t>
      </w:r>
    </w:p>
    <w:p w14:paraId="13CB957E" w14:textId="77777777" w:rsidR="001F6AC2" w:rsidRPr="00600763" w:rsidRDefault="001F6AC2" w:rsidP="001F6AC2">
      <w:pPr>
        <w:rPr>
          <w:lang w:val="vi-VN"/>
        </w:rPr>
      </w:pPr>
      <w:r w:rsidRPr="00600763">
        <w:rPr>
          <w:lang w:val="vi-VN"/>
        </w:rPr>
        <w:tab/>
        <w:t>Áp dụng phương trình cân bằng nước mặt ruộng cho một đơn vị diện tích trong một đơn vị thời gian, phương trình có dạng:</w:t>
      </w:r>
    </w:p>
    <w:p w14:paraId="0432CE28" w14:textId="77777777" w:rsidR="001F6AC2" w:rsidRPr="00600763" w:rsidRDefault="001F6AC2" w:rsidP="001F6AC2">
      <w:pPr>
        <w:rPr>
          <w:lang w:val="vi-VN"/>
        </w:rPr>
      </w:pPr>
      <w:r w:rsidRPr="00600763">
        <w:rPr>
          <w:b/>
          <w:lang w:val="vi-VN"/>
        </w:rPr>
        <w:tab/>
      </w:r>
      <w:r w:rsidRPr="00600763">
        <w:rPr>
          <w:b/>
          <w:lang w:val="vi-VN"/>
        </w:rPr>
        <w:tab/>
        <w:t>P</w:t>
      </w:r>
      <w:r w:rsidRPr="00600763">
        <w:rPr>
          <w:b/>
          <w:vertAlign w:val="subscript"/>
          <w:lang w:val="vi-VN"/>
        </w:rPr>
        <w:t xml:space="preserve">i </w:t>
      </w:r>
      <w:r w:rsidRPr="00600763">
        <w:rPr>
          <w:b/>
          <w:lang w:val="vi-VN"/>
        </w:rPr>
        <w:t>– h</w:t>
      </w:r>
      <w:r w:rsidRPr="00600763">
        <w:rPr>
          <w:b/>
          <w:vertAlign w:val="subscript"/>
          <w:lang w:val="vi-VN"/>
        </w:rPr>
        <w:t>oi</w:t>
      </w:r>
      <w:r w:rsidRPr="00600763">
        <w:rPr>
          <w:b/>
          <w:lang w:val="vi-VN"/>
        </w:rPr>
        <w:t xml:space="preserve"> – G</w:t>
      </w:r>
      <w:r w:rsidRPr="00600763">
        <w:rPr>
          <w:b/>
          <w:vertAlign w:val="subscript"/>
          <w:lang w:val="vi-VN"/>
        </w:rPr>
        <w:t>oi</w:t>
      </w:r>
      <w:r w:rsidRPr="00600763">
        <w:rPr>
          <w:b/>
          <w:lang w:val="vi-VN"/>
        </w:rPr>
        <w:t xml:space="preserve"> = </w:t>
      </w:r>
      <w:r w:rsidRPr="00600763">
        <w:rPr>
          <w:b/>
          <w:lang w:val="vi-VN"/>
        </w:rPr>
        <w:sym w:font="Symbol" w:char="F044"/>
      </w:r>
      <w:r w:rsidRPr="00600763">
        <w:rPr>
          <w:b/>
          <w:lang w:val="vi-VN"/>
        </w:rPr>
        <w:t>H</w:t>
      </w:r>
      <w:r w:rsidRPr="00600763">
        <w:rPr>
          <w:lang w:val="vi-VN"/>
        </w:rPr>
        <w:tab/>
        <w:t xml:space="preserve"> (*)</w:t>
      </w:r>
    </w:p>
    <w:p w14:paraId="2C1B7DAB" w14:textId="77777777" w:rsidR="001F6AC2" w:rsidRPr="00600763" w:rsidRDefault="001F6AC2" w:rsidP="001F6AC2">
      <w:pPr>
        <w:rPr>
          <w:lang w:val="vi-VN"/>
        </w:rPr>
      </w:pPr>
      <w:r w:rsidRPr="00600763">
        <w:rPr>
          <w:lang w:val="vi-VN"/>
        </w:rPr>
        <w:tab/>
        <w:t>Trong đó:</w:t>
      </w:r>
    </w:p>
    <w:p w14:paraId="35B0D83F" w14:textId="77777777" w:rsidR="001F6AC2" w:rsidRPr="00600763" w:rsidRDefault="001F6AC2" w:rsidP="001F6AC2">
      <w:pPr>
        <w:rPr>
          <w:lang w:val="vi-VN"/>
        </w:rPr>
      </w:pPr>
      <w:r w:rsidRPr="00600763">
        <w:rPr>
          <w:lang w:val="vi-VN"/>
        </w:rPr>
        <w:tab/>
        <w:t>P</w:t>
      </w:r>
      <w:r w:rsidRPr="00600763">
        <w:rPr>
          <w:vertAlign w:val="subscript"/>
          <w:lang w:val="vi-VN"/>
        </w:rPr>
        <w:t>i</w:t>
      </w:r>
      <w:r w:rsidR="00EE009D" w:rsidRPr="00600763">
        <w:rPr>
          <w:lang w:val="vi-VN"/>
        </w:rPr>
        <w:t>:</w:t>
      </w:r>
      <w:r w:rsidRPr="00600763">
        <w:rPr>
          <w:lang w:val="vi-VN"/>
        </w:rPr>
        <w:t xml:space="preserve"> lượng mưa thiết kế ở ngày tính toán thứ i (mm/ngày).</w:t>
      </w:r>
    </w:p>
    <w:p w14:paraId="5C64BB88" w14:textId="77777777" w:rsidR="001F6AC2" w:rsidRPr="00600763" w:rsidRDefault="001F6AC2" w:rsidP="001F6AC2">
      <w:pPr>
        <w:rPr>
          <w:lang w:val="vi-VN"/>
        </w:rPr>
      </w:pPr>
      <w:r w:rsidRPr="00600763">
        <w:rPr>
          <w:lang w:val="vi-VN"/>
        </w:rPr>
        <w:tab/>
        <w:t>h</w:t>
      </w:r>
      <w:r w:rsidRPr="00600763">
        <w:rPr>
          <w:vertAlign w:val="subscript"/>
          <w:lang w:val="vi-VN"/>
        </w:rPr>
        <w:t>oi</w:t>
      </w:r>
      <w:r w:rsidR="00EE009D" w:rsidRPr="00600763">
        <w:rPr>
          <w:lang w:val="vi-VN"/>
        </w:rPr>
        <w:t>:</w:t>
      </w:r>
      <w:r w:rsidRPr="00600763">
        <w:rPr>
          <w:lang w:val="vi-VN"/>
        </w:rPr>
        <w:t xml:space="preserve"> cường độ ngấm và bốc hơi (mm/ngày).</w:t>
      </w:r>
    </w:p>
    <w:p w14:paraId="1F7B37A9" w14:textId="77777777" w:rsidR="001F6AC2" w:rsidRPr="00600763" w:rsidRDefault="001F6AC2" w:rsidP="001F6AC2">
      <w:pPr>
        <w:rPr>
          <w:lang w:val="vi-VN"/>
        </w:rPr>
      </w:pPr>
      <w:r w:rsidRPr="00600763">
        <w:rPr>
          <w:lang w:val="vi-VN"/>
        </w:rPr>
        <w:tab/>
        <w:t>G</w:t>
      </w:r>
      <w:r w:rsidRPr="00600763">
        <w:rPr>
          <w:vertAlign w:val="subscript"/>
          <w:lang w:val="vi-VN"/>
        </w:rPr>
        <w:t>oi</w:t>
      </w:r>
      <w:r w:rsidR="00EE009D" w:rsidRPr="00600763">
        <w:rPr>
          <w:lang w:val="vi-VN"/>
        </w:rPr>
        <w:t>:</w:t>
      </w:r>
      <w:r w:rsidRPr="00600763">
        <w:rPr>
          <w:lang w:val="vi-VN"/>
        </w:rPr>
        <w:t xml:space="preserve"> độ sâu cần tiêu, hay lớp nước cần tiêu (mm/ngày).</w:t>
      </w:r>
    </w:p>
    <w:p w14:paraId="55130D69" w14:textId="77777777" w:rsidR="001F6AC2" w:rsidRPr="00600763" w:rsidRDefault="001F6AC2" w:rsidP="001F6AC2">
      <w:pPr>
        <w:rPr>
          <w:lang w:val="vi-VN"/>
        </w:rPr>
      </w:pPr>
      <w:r w:rsidRPr="00600763">
        <w:rPr>
          <w:lang w:val="vi-VN"/>
        </w:rPr>
        <w:tab/>
      </w:r>
      <w:r w:rsidRPr="00600763">
        <w:rPr>
          <w:lang w:val="vi-VN"/>
        </w:rPr>
        <w:sym w:font="Symbol" w:char="F044"/>
      </w:r>
      <w:r w:rsidRPr="00600763">
        <w:rPr>
          <w:lang w:val="vi-VN"/>
        </w:rPr>
        <w:t>H</w:t>
      </w:r>
      <w:r w:rsidR="00EE009D" w:rsidRPr="00600763">
        <w:rPr>
          <w:lang w:val="vi-VN"/>
        </w:rPr>
        <w:t>:</w:t>
      </w:r>
      <w:r w:rsidRPr="00600763">
        <w:rPr>
          <w:lang w:val="vi-VN"/>
        </w:rPr>
        <w:t xml:space="preserve"> mức chênh lệch mực nước trước và sau thời đoạn tính toán (mm/ngày).</w:t>
      </w:r>
    </w:p>
    <w:p w14:paraId="56F645C4" w14:textId="77777777" w:rsidR="001F6AC2" w:rsidRPr="00600763" w:rsidRDefault="001F6AC2" w:rsidP="001F6AC2">
      <w:pPr>
        <w:rPr>
          <w:lang w:val="vi-VN"/>
        </w:rPr>
      </w:pPr>
      <w:r w:rsidRPr="00600763">
        <w:rPr>
          <w:lang w:val="vi-VN"/>
        </w:rPr>
        <w:tab/>
        <w:t>Khi đó, hệ số tiêu nước cho lúa được xác định theo biểu thức sau:</w:t>
      </w:r>
    </w:p>
    <w:p w14:paraId="40DF5B20" w14:textId="77777777" w:rsidR="001F6AC2" w:rsidRPr="00600763" w:rsidRDefault="001F6AC2" w:rsidP="001F6AC2">
      <w:pPr>
        <w:rPr>
          <w:lang w:val="vi-VN"/>
        </w:rPr>
      </w:pPr>
      <w:r w:rsidRPr="00600763">
        <w:rPr>
          <w:b/>
          <w:lang w:val="vi-VN"/>
        </w:rPr>
        <w:tab/>
      </w:r>
      <w:r w:rsidRPr="00600763">
        <w:rPr>
          <w:b/>
          <w:lang w:val="vi-VN"/>
        </w:rPr>
        <w:tab/>
        <w:t>q</w:t>
      </w:r>
      <w:r w:rsidRPr="00600763">
        <w:rPr>
          <w:b/>
          <w:vertAlign w:val="subscript"/>
          <w:lang w:val="vi-VN"/>
        </w:rPr>
        <w:t>lúa</w:t>
      </w:r>
      <w:r w:rsidRPr="00600763">
        <w:rPr>
          <w:b/>
          <w:lang w:val="vi-VN"/>
        </w:rPr>
        <w:t xml:space="preserve"> = G</w:t>
      </w:r>
      <w:r w:rsidRPr="00600763">
        <w:rPr>
          <w:b/>
          <w:vertAlign w:val="subscript"/>
          <w:lang w:val="vi-VN"/>
        </w:rPr>
        <w:t>oi</w:t>
      </w:r>
      <w:r w:rsidRPr="00600763">
        <w:rPr>
          <w:b/>
          <w:lang w:val="vi-VN"/>
        </w:rPr>
        <w:t>/(8,64*t)</w:t>
      </w:r>
      <w:r w:rsidRPr="00600763">
        <w:rPr>
          <w:lang w:val="vi-VN"/>
        </w:rPr>
        <w:tab/>
        <w:t>(l/</w:t>
      </w:r>
      <w:r w:rsidR="001F4DDF" w:rsidRPr="00600763">
        <w:rPr>
          <w:lang w:val="vi-VN"/>
        </w:rPr>
        <w:t>S.</w:t>
      </w:r>
      <w:r w:rsidRPr="00600763">
        <w:rPr>
          <w:lang w:val="vi-VN"/>
        </w:rPr>
        <w:t>ha)</w:t>
      </w:r>
      <w:r w:rsidR="00590DB9" w:rsidRPr="00600763">
        <w:rPr>
          <w:lang w:val="vi-VN"/>
        </w:rPr>
        <w:t xml:space="preserve"> </w:t>
      </w:r>
      <w:r w:rsidRPr="00600763">
        <w:rPr>
          <w:lang w:val="vi-VN"/>
        </w:rPr>
        <w:t xml:space="preserve">(**) </w:t>
      </w:r>
    </w:p>
    <w:p w14:paraId="53B7BC2E" w14:textId="77777777" w:rsidR="001F6AC2" w:rsidRPr="00600763" w:rsidRDefault="001F6AC2" w:rsidP="001F6AC2">
      <w:pPr>
        <w:rPr>
          <w:lang w:val="vi-VN"/>
        </w:rPr>
      </w:pPr>
      <w:r w:rsidRPr="00600763">
        <w:rPr>
          <w:lang w:val="vi-VN"/>
        </w:rPr>
        <w:tab/>
        <w:t>Trong đó t là thời đoạn tính toán có đơn vị (ngày).</w:t>
      </w:r>
    </w:p>
    <w:p w14:paraId="4ABB1D95" w14:textId="77777777" w:rsidR="001F6AC2" w:rsidRPr="00600763" w:rsidRDefault="001F6AC2" w:rsidP="001F6AC2">
      <w:pPr>
        <w:rPr>
          <w:b/>
          <w:szCs w:val="24"/>
          <w:lang w:val="vi-VN" w:eastAsia="en-US"/>
        </w:rPr>
      </w:pPr>
      <w:r w:rsidRPr="00600763">
        <w:rPr>
          <w:b/>
          <w:lang w:val="vi-VN"/>
        </w:rPr>
        <w:t>* Đối với cây trồng cạn:</w:t>
      </w:r>
    </w:p>
    <w:p w14:paraId="076AB40D" w14:textId="77777777" w:rsidR="001F6AC2" w:rsidRPr="00600763" w:rsidRDefault="001F6AC2" w:rsidP="001F6AC2">
      <w:pPr>
        <w:rPr>
          <w:lang w:val="vi-VN"/>
        </w:rPr>
      </w:pPr>
      <w:r w:rsidRPr="00600763">
        <w:rPr>
          <w:lang w:val="vi-VN"/>
        </w:rPr>
        <w:tab/>
        <w:t>Đặc điểm của cây trồng cạn là khả năng chịu ngập kém, nên cần tiêu khẩn trương, mưa đến đâu tiêu đến đó, thường tính theo mưa ngày. Do đó hệ số tiêu thường lớn so với hệ số tiêu khi tính toán cho đất trồng lúa.</w:t>
      </w:r>
    </w:p>
    <w:p w14:paraId="2389FED0" w14:textId="77777777" w:rsidR="001F6AC2" w:rsidRPr="00600763" w:rsidRDefault="001F6AC2" w:rsidP="001F6AC2">
      <w:pPr>
        <w:rPr>
          <w:lang w:val="vi-VN"/>
        </w:rPr>
      </w:pPr>
      <w:r w:rsidRPr="00600763">
        <w:rPr>
          <w:lang w:val="vi-VN"/>
        </w:rPr>
        <w:tab/>
        <w:t>Khi tính toán hệ số tiêu cho các đối tượng cần tiêu nước không phải là lúa nước, áp dụng công thức sau:</w:t>
      </w:r>
    </w:p>
    <w:p w14:paraId="00012BDC" w14:textId="77777777" w:rsidR="001F6AC2" w:rsidRPr="00600763" w:rsidRDefault="001F6AC2" w:rsidP="001F6AC2">
      <w:pPr>
        <w:rPr>
          <w:lang w:val="vi-VN"/>
        </w:rPr>
      </w:pPr>
      <w:r w:rsidRPr="00600763">
        <w:rPr>
          <w:b/>
          <w:lang w:val="vi-VN"/>
        </w:rPr>
        <w:tab/>
      </w:r>
      <w:r w:rsidRPr="00600763">
        <w:rPr>
          <w:b/>
          <w:lang w:val="vi-VN"/>
        </w:rPr>
        <w:tab/>
        <w:t>q</w:t>
      </w:r>
      <w:r w:rsidRPr="00600763">
        <w:rPr>
          <w:b/>
          <w:vertAlign w:val="subscript"/>
          <w:lang w:val="vi-VN"/>
        </w:rPr>
        <w:t xml:space="preserve">i </w:t>
      </w:r>
      <w:r w:rsidRPr="00600763">
        <w:rPr>
          <w:b/>
          <w:lang w:val="vi-VN"/>
        </w:rPr>
        <w:t>= C.P</w:t>
      </w:r>
      <w:r w:rsidRPr="00600763">
        <w:rPr>
          <w:b/>
          <w:vertAlign w:val="subscript"/>
          <w:lang w:val="vi-VN"/>
        </w:rPr>
        <w:t>i</w:t>
      </w:r>
      <w:r w:rsidRPr="00600763">
        <w:rPr>
          <w:b/>
          <w:lang w:val="vi-VN"/>
        </w:rPr>
        <w:t>/8,64</w:t>
      </w:r>
      <w:r w:rsidR="00590DB9" w:rsidRPr="00600763">
        <w:rPr>
          <w:b/>
          <w:lang w:val="vi-VN"/>
        </w:rPr>
        <w:t xml:space="preserve"> </w:t>
      </w:r>
      <w:r w:rsidRPr="00600763">
        <w:rPr>
          <w:lang w:val="vi-VN"/>
        </w:rPr>
        <w:t>(l/</w:t>
      </w:r>
      <w:r w:rsidR="001F4DDF" w:rsidRPr="00600763">
        <w:rPr>
          <w:lang w:val="vi-VN"/>
        </w:rPr>
        <w:t>S.</w:t>
      </w:r>
      <w:r w:rsidRPr="00600763">
        <w:rPr>
          <w:lang w:val="vi-VN"/>
        </w:rPr>
        <w:t>ha)</w:t>
      </w:r>
      <w:r w:rsidR="00590DB9" w:rsidRPr="00600763">
        <w:rPr>
          <w:lang w:val="vi-VN"/>
        </w:rPr>
        <w:t xml:space="preserve"> </w:t>
      </w:r>
      <w:r w:rsidRPr="00600763">
        <w:rPr>
          <w:lang w:val="vi-VN"/>
        </w:rPr>
        <w:t>(***)</w:t>
      </w:r>
    </w:p>
    <w:p w14:paraId="47FC5689" w14:textId="77777777" w:rsidR="001F6AC2" w:rsidRPr="00600763" w:rsidRDefault="001F6AC2" w:rsidP="001F6AC2">
      <w:pPr>
        <w:rPr>
          <w:lang w:val="vi-VN"/>
        </w:rPr>
      </w:pPr>
      <w:r w:rsidRPr="00600763">
        <w:rPr>
          <w:lang w:val="vi-VN"/>
        </w:rPr>
        <w:tab/>
        <w:t>Trong đó:</w:t>
      </w:r>
    </w:p>
    <w:p w14:paraId="3690A7C7" w14:textId="77777777" w:rsidR="001F6AC2" w:rsidRPr="00600763" w:rsidRDefault="001F6AC2" w:rsidP="001F6AC2">
      <w:pPr>
        <w:rPr>
          <w:lang w:val="vi-VN"/>
        </w:rPr>
      </w:pPr>
      <w:r w:rsidRPr="00600763">
        <w:rPr>
          <w:lang w:val="vi-VN"/>
        </w:rPr>
        <w:tab/>
        <w:t>P</w:t>
      </w:r>
      <w:r w:rsidRPr="00600763">
        <w:rPr>
          <w:vertAlign w:val="subscript"/>
          <w:lang w:val="vi-VN"/>
        </w:rPr>
        <w:t>i</w:t>
      </w:r>
      <w:r w:rsidR="00EE009D" w:rsidRPr="00600763">
        <w:rPr>
          <w:lang w:val="vi-VN"/>
        </w:rPr>
        <w:t>:</w:t>
      </w:r>
      <w:r w:rsidRPr="00600763">
        <w:rPr>
          <w:lang w:val="vi-VN"/>
        </w:rPr>
        <w:t xml:space="preserve"> là tổng lượng mưa rơi trong thời đoạn tính toán.</w:t>
      </w:r>
    </w:p>
    <w:p w14:paraId="6681551B" w14:textId="77777777" w:rsidR="001F6AC2" w:rsidRPr="00600763" w:rsidRDefault="001F6AC2" w:rsidP="001F6AC2">
      <w:pPr>
        <w:rPr>
          <w:lang w:val="vi-VN"/>
        </w:rPr>
      </w:pPr>
      <w:r w:rsidRPr="00600763">
        <w:rPr>
          <w:lang w:val="vi-VN"/>
        </w:rPr>
        <w:tab/>
        <w:t>C: là hệ số dòng chảy, là yếu tố mang tính chất địa phương, phụ thuộc vào đặc điểm địa hình, thảm phủ thực vật,… Đối với đất trồng hoa màu:</w:t>
      </w:r>
      <w:r w:rsidR="00590DB9" w:rsidRPr="00600763">
        <w:rPr>
          <w:lang w:val="vi-VN"/>
        </w:rPr>
        <w:t xml:space="preserve"> </w:t>
      </w:r>
      <w:r w:rsidRPr="00600763">
        <w:rPr>
          <w:lang w:val="vi-VN"/>
        </w:rPr>
        <w:t>C = 0,6.</w:t>
      </w:r>
    </w:p>
    <w:p w14:paraId="0AAAE885" w14:textId="164B3A92" w:rsidR="001F6AC2" w:rsidRPr="00600763" w:rsidRDefault="001F6AC2" w:rsidP="00650165">
      <w:pPr>
        <w:pStyle w:val="Caption"/>
      </w:pPr>
      <w:bookmarkStart w:id="850" w:name="_Toc527979934"/>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84</w:t>
      </w:r>
      <w:r w:rsidR="00FC6C22" w:rsidRPr="00600763">
        <w:fldChar w:fldCharType="end"/>
      </w:r>
      <w:r w:rsidRPr="00600763">
        <w:t>: Kết quả tính toán hệ số tiêu cho lúa và cây trồng cạn</w:t>
      </w:r>
      <w:bookmarkEnd w:id="850"/>
    </w:p>
    <w:tbl>
      <w:tblPr>
        <w:tblW w:w="5000" w:type="pct"/>
        <w:jc w:val="center"/>
        <w:tblLook w:val="04A0" w:firstRow="1" w:lastRow="0" w:firstColumn="1" w:lastColumn="0" w:noHBand="0" w:noVBand="1"/>
      </w:tblPr>
      <w:tblGrid>
        <w:gridCol w:w="3014"/>
        <w:gridCol w:w="2877"/>
        <w:gridCol w:w="1338"/>
        <w:gridCol w:w="2399"/>
      </w:tblGrid>
      <w:tr w:rsidR="000E4223" w:rsidRPr="00600763" w14:paraId="26B9E666" w14:textId="77777777" w:rsidTr="00A05A08">
        <w:trPr>
          <w:trHeight w:val="454"/>
          <w:jc w:val="center"/>
        </w:trPr>
        <w:tc>
          <w:tcPr>
            <w:tcW w:w="15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6E585" w14:textId="77777777" w:rsidR="001F6AC2" w:rsidRPr="00600763" w:rsidRDefault="001F6AC2" w:rsidP="001F6AC2">
            <w:pPr>
              <w:spacing w:before="0" w:after="0"/>
              <w:ind w:firstLine="0"/>
              <w:jc w:val="center"/>
              <w:rPr>
                <w:b/>
                <w:bCs/>
                <w:sz w:val="22"/>
                <w:lang w:val="vi-VN"/>
              </w:rPr>
            </w:pPr>
            <w:r w:rsidRPr="00600763">
              <w:rPr>
                <w:b/>
                <w:bCs/>
                <w:sz w:val="22"/>
                <w:lang w:val="vi-VN"/>
              </w:rPr>
              <w:t>Hệ số</w:t>
            </w:r>
          </w:p>
        </w:tc>
        <w:tc>
          <w:tcPr>
            <w:tcW w:w="1494" w:type="pct"/>
            <w:tcBorders>
              <w:top w:val="single" w:sz="4" w:space="0" w:color="auto"/>
              <w:left w:val="nil"/>
              <w:bottom w:val="single" w:sz="4" w:space="0" w:color="auto"/>
              <w:right w:val="single" w:sz="4" w:space="0" w:color="auto"/>
            </w:tcBorders>
            <w:shd w:val="clear" w:color="auto" w:fill="auto"/>
            <w:noWrap/>
            <w:vAlign w:val="center"/>
            <w:hideMark/>
          </w:tcPr>
          <w:p w14:paraId="72C009C9" w14:textId="77777777" w:rsidR="001F6AC2" w:rsidRPr="00600763" w:rsidRDefault="001F6AC2" w:rsidP="00E25F8A">
            <w:pPr>
              <w:spacing w:before="0" w:after="0"/>
              <w:ind w:firstLine="0"/>
              <w:jc w:val="center"/>
              <w:rPr>
                <w:b/>
                <w:bCs/>
                <w:sz w:val="22"/>
                <w:lang w:val="vi-VN"/>
              </w:rPr>
            </w:pPr>
            <w:r w:rsidRPr="00600763">
              <w:rPr>
                <w:b/>
                <w:bCs/>
                <w:sz w:val="22"/>
                <w:lang w:val="vi-VN"/>
              </w:rPr>
              <w:t>Cây ăn quả</w:t>
            </w:r>
          </w:p>
        </w:tc>
        <w:tc>
          <w:tcPr>
            <w:tcW w:w="695" w:type="pct"/>
            <w:tcBorders>
              <w:top w:val="single" w:sz="4" w:space="0" w:color="auto"/>
              <w:left w:val="nil"/>
              <w:bottom w:val="single" w:sz="4" w:space="0" w:color="auto"/>
              <w:right w:val="single" w:sz="4" w:space="0" w:color="auto"/>
            </w:tcBorders>
            <w:shd w:val="clear" w:color="auto" w:fill="auto"/>
            <w:noWrap/>
            <w:vAlign w:val="center"/>
            <w:hideMark/>
          </w:tcPr>
          <w:p w14:paraId="4C44687E" w14:textId="77777777" w:rsidR="001F6AC2" w:rsidRPr="00600763" w:rsidRDefault="001F6AC2" w:rsidP="00E25F8A">
            <w:pPr>
              <w:spacing w:before="0" w:after="0"/>
              <w:ind w:firstLine="0"/>
              <w:jc w:val="center"/>
              <w:rPr>
                <w:b/>
                <w:bCs/>
                <w:sz w:val="22"/>
                <w:lang w:val="vi-VN"/>
              </w:rPr>
            </w:pPr>
            <w:r w:rsidRPr="00600763">
              <w:rPr>
                <w:b/>
                <w:bCs/>
                <w:sz w:val="22"/>
                <w:lang w:val="vi-VN"/>
              </w:rPr>
              <w:t>Lúa</w:t>
            </w:r>
          </w:p>
        </w:tc>
        <w:tc>
          <w:tcPr>
            <w:tcW w:w="1246" w:type="pct"/>
            <w:tcBorders>
              <w:top w:val="single" w:sz="4" w:space="0" w:color="auto"/>
              <w:left w:val="nil"/>
              <w:bottom w:val="single" w:sz="4" w:space="0" w:color="auto"/>
              <w:right w:val="single" w:sz="4" w:space="0" w:color="auto"/>
            </w:tcBorders>
            <w:shd w:val="clear" w:color="auto" w:fill="auto"/>
            <w:noWrap/>
            <w:vAlign w:val="center"/>
            <w:hideMark/>
          </w:tcPr>
          <w:p w14:paraId="77698901" w14:textId="77777777" w:rsidR="001F6AC2" w:rsidRPr="00600763" w:rsidRDefault="001F6AC2" w:rsidP="00E25F8A">
            <w:pPr>
              <w:spacing w:before="0" w:after="0"/>
              <w:ind w:firstLine="0"/>
              <w:jc w:val="center"/>
              <w:rPr>
                <w:b/>
                <w:bCs/>
                <w:sz w:val="22"/>
                <w:lang w:val="vi-VN"/>
              </w:rPr>
            </w:pPr>
            <w:r w:rsidRPr="00600763">
              <w:rPr>
                <w:b/>
                <w:bCs/>
                <w:sz w:val="22"/>
                <w:lang w:val="vi-VN"/>
              </w:rPr>
              <w:t>Rau màu</w:t>
            </w:r>
          </w:p>
        </w:tc>
      </w:tr>
      <w:tr w:rsidR="000E4223" w:rsidRPr="00600763" w14:paraId="37B92C70" w14:textId="77777777" w:rsidTr="00A05A08">
        <w:trPr>
          <w:trHeight w:val="454"/>
          <w:jc w:val="center"/>
        </w:trPr>
        <w:tc>
          <w:tcPr>
            <w:tcW w:w="1565" w:type="pct"/>
            <w:tcBorders>
              <w:top w:val="nil"/>
              <w:left w:val="single" w:sz="4" w:space="0" w:color="auto"/>
              <w:bottom w:val="single" w:sz="4" w:space="0" w:color="auto"/>
              <w:right w:val="single" w:sz="4" w:space="0" w:color="auto"/>
            </w:tcBorders>
            <w:shd w:val="clear" w:color="auto" w:fill="auto"/>
            <w:noWrap/>
            <w:vAlign w:val="center"/>
            <w:hideMark/>
          </w:tcPr>
          <w:p w14:paraId="44C8946C" w14:textId="77777777" w:rsidR="001F6AC2" w:rsidRPr="00600763" w:rsidRDefault="001F6AC2" w:rsidP="00353ECC">
            <w:pPr>
              <w:spacing w:before="0" w:after="0"/>
              <w:ind w:firstLine="0"/>
              <w:jc w:val="center"/>
              <w:rPr>
                <w:sz w:val="22"/>
                <w:lang w:val="vi-VN"/>
              </w:rPr>
            </w:pPr>
            <w:r w:rsidRPr="00600763">
              <w:rPr>
                <w:sz w:val="22"/>
                <w:lang w:val="vi-VN"/>
              </w:rPr>
              <w:t>q</w:t>
            </w:r>
            <w:r w:rsidRPr="00600763">
              <w:rPr>
                <w:sz w:val="22"/>
                <w:vertAlign w:val="subscript"/>
                <w:lang w:val="vi-VN"/>
              </w:rPr>
              <w:t xml:space="preserve">tieu </w:t>
            </w:r>
            <w:r w:rsidRPr="00600763">
              <w:rPr>
                <w:sz w:val="22"/>
                <w:lang w:val="vi-VN"/>
              </w:rPr>
              <w:t>(l/s – ha)</w:t>
            </w:r>
          </w:p>
        </w:tc>
        <w:tc>
          <w:tcPr>
            <w:tcW w:w="1494" w:type="pct"/>
            <w:tcBorders>
              <w:top w:val="nil"/>
              <w:left w:val="nil"/>
              <w:bottom w:val="single" w:sz="4" w:space="0" w:color="auto"/>
              <w:right w:val="single" w:sz="4" w:space="0" w:color="auto"/>
            </w:tcBorders>
            <w:shd w:val="clear" w:color="auto" w:fill="auto"/>
            <w:noWrap/>
            <w:vAlign w:val="center"/>
            <w:hideMark/>
          </w:tcPr>
          <w:p w14:paraId="5DF2C401" w14:textId="77777777" w:rsidR="001F6AC2" w:rsidRPr="00600763" w:rsidRDefault="001F6AC2" w:rsidP="00E25F8A">
            <w:pPr>
              <w:spacing w:before="0" w:after="0"/>
              <w:ind w:firstLine="0"/>
              <w:jc w:val="center"/>
              <w:rPr>
                <w:sz w:val="22"/>
                <w:lang w:val="vi-VN"/>
              </w:rPr>
            </w:pPr>
            <w:r w:rsidRPr="00600763">
              <w:rPr>
                <w:sz w:val="22"/>
                <w:lang w:val="vi-VN"/>
              </w:rPr>
              <w:t>6,85</w:t>
            </w:r>
          </w:p>
        </w:tc>
        <w:tc>
          <w:tcPr>
            <w:tcW w:w="695" w:type="pct"/>
            <w:tcBorders>
              <w:top w:val="nil"/>
              <w:left w:val="nil"/>
              <w:bottom w:val="single" w:sz="4" w:space="0" w:color="auto"/>
              <w:right w:val="single" w:sz="4" w:space="0" w:color="auto"/>
            </w:tcBorders>
            <w:shd w:val="clear" w:color="auto" w:fill="auto"/>
            <w:noWrap/>
            <w:vAlign w:val="center"/>
            <w:hideMark/>
          </w:tcPr>
          <w:p w14:paraId="45565339" w14:textId="77777777" w:rsidR="001F6AC2" w:rsidRPr="00600763" w:rsidRDefault="001F6AC2" w:rsidP="00E25F8A">
            <w:pPr>
              <w:spacing w:before="0" w:after="0"/>
              <w:ind w:firstLine="0"/>
              <w:jc w:val="center"/>
              <w:rPr>
                <w:sz w:val="22"/>
                <w:lang w:val="vi-VN"/>
              </w:rPr>
            </w:pPr>
            <w:r w:rsidRPr="00600763">
              <w:rPr>
                <w:sz w:val="22"/>
                <w:lang w:val="vi-VN"/>
              </w:rPr>
              <w:t>3,84</w:t>
            </w:r>
          </w:p>
        </w:tc>
        <w:tc>
          <w:tcPr>
            <w:tcW w:w="1246" w:type="pct"/>
            <w:tcBorders>
              <w:top w:val="nil"/>
              <w:left w:val="nil"/>
              <w:bottom w:val="single" w:sz="4" w:space="0" w:color="auto"/>
              <w:right w:val="single" w:sz="4" w:space="0" w:color="auto"/>
            </w:tcBorders>
            <w:shd w:val="clear" w:color="auto" w:fill="auto"/>
            <w:noWrap/>
            <w:vAlign w:val="center"/>
            <w:hideMark/>
          </w:tcPr>
          <w:p w14:paraId="1BC38B06" w14:textId="77777777" w:rsidR="001F6AC2" w:rsidRPr="00600763" w:rsidRDefault="001F6AC2" w:rsidP="00E25F8A">
            <w:pPr>
              <w:spacing w:before="0" w:after="0"/>
              <w:ind w:firstLine="0"/>
              <w:jc w:val="center"/>
              <w:rPr>
                <w:sz w:val="22"/>
                <w:lang w:val="vi-VN"/>
              </w:rPr>
            </w:pPr>
            <w:r w:rsidRPr="00600763">
              <w:rPr>
                <w:sz w:val="22"/>
                <w:lang w:val="vi-VN"/>
              </w:rPr>
              <w:t>6,85</w:t>
            </w:r>
          </w:p>
        </w:tc>
      </w:tr>
    </w:tbl>
    <w:p w14:paraId="55EA948F" w14:textId="77777777" w:rsidR="001F6AC2" w:rsidRPr="00600763" w:rsidRDefault="00A05A08" w:rsidP="001F6AC2">
      <w:pPr>
        <w:rPr>
          <w:lang w:val="vi-VN"/>
        </w:rPr>
      </w:pPr>
      <w:r w:rsidRPr="00600763">
        <w:rPr>
          <w:lang w:val="vi-VN"/>
        </w:rPr>
        <w:t>Tuy nhiên, hệ số tiêu phụ thuộc vào rất nhiều yếu tố như yếu tố cây trồng (loại cây trồng, khả năng chịu ngập của cây trồng, giai đoạn sinh trưởng của từng loại cây), cường độ mưa, thời gian mưa và khả năng tiêu, điều tiết của các công trình có trong vùng nghiên cứu.</w:t>
      </w:r>
    </w:p>
    <w:p w14:paraId="235223EB" w14:textId="77777777" w:rsidR="00410819" w:rsidRPr="00600763" w:rsidRDefault="00410819" w:rsidP="00327BB7">
      <w:pPr>
        <w:pStyle w:val="Heading3"/>
        <w:rPr>
          <w:lang w:val="vi-VN"/>
        </w:rPr>
      </w:pPr>
      <w:bookmarkStart w:id="851" w:name="_Toc527979791"/>
      <w:r w:rsidRPr="00600763">
        <w:rPr>
          <w:lang w:val="vi-VN"/>
        </w:rPr>
        <w:t>Tính toán xác định các thông số bơm</w:t>
      </w:r>
      <w:bookmarkEnd w:id="851"/>
    </w:p>
    <w:p w14:paraId="2138AC6A" w14:textId="77777777" w:rsidR="006C28D3" w:rsidRPr="00600763" w:rsidRDefault="006C28D3" w:rsidP="004313F5">
      <w:pPr>
        <w:pStyle w:val="Heading4"/>
      </w:pPr>
      <w:r w:rsidRPr="00600763">
        <w:t>Lưu lượng thiết kế</w:t>
      </w:r>
    </w:p>
    <w:p w14:paraId="163B2146" w14:textId="77777777" w:rsidR="000650F1" w:rsidRPr="00600763" w:rsidRDefault="000650F1" w:rsidP="000650F1">
      <w:pPr>
        <w:rPr>
          <w:szCs w:val="24"/>
          <w:lang w:val="vi-VN" w:eastAsia="en-US"/>
        </w:rPr>
      </w:pPr>
      <w:r w:rsidRPr="00600763">
        <w:rPr>
          <w:lang w:val="vi-VN"/>
        </w:rPr>
        <w:t>Lưu lượng thiết kế trạm bơm là lưu lượng lớn mà trạm bơm phải bơm lên, xác định theo yêu cầu của biểu đồ tổng hợp nước tưới và biểu đồ tổng hợp nước tiêu theo năm tính toán có tần suất bảo đảm thiết kế, và được xác định theo công thức sau:</w:t>
      </w:r>
    </w:p>
    <w:p w14:paraId="757827D5" w14:textId="77777777" w:rsidR="000650F1" w:rsidRPr="00600763" w:rsidRDefault="000650F1" w:rsidP="00CA69D4">
      <w:pPr>
        <w:ind w:firstLine="0"/>
        <w:jc w:val="center"/>
        <w:rPr>
          <w:lang w:val="vi-VN"/>
        </w:rPr>
      </w:pPr>
      <w:r w:rsidRPr="00600763">
        <w:rPr>
          <w:b/>
          <w:lang w:val="vi-VN"/>
        </w:rPr>
        <w:t>Q</w:t>
      </w:r>
      <w:r w:rsidRPr="00600763">
        <w:rPr>
          <w:b/>
          <w:vertAlign w:val="subscript"/>
          <w:lang w:val="vi-VN"/>
        </w:rPr>
        <w:t xml:space="preserve">TK </w:t>
      </w:r>
      <w:r w:rsidRPr="00600763">
        <w:rPr>
          <w:b/>
          <w:lang w:val="vi-VN"/>
        </w:rPr>
        <w:t>= q</w:t>
      </w:r>
      <w:r w:rsidRPr="00600763">
        <w:rPr>
          <w:b/>
          <w:vertAlign w:val="subscript"/>
          <w:lang w:val="vi-VN"/>
        </w:rPr>
        <w:t>TK</w:t>
      </w:r>
      <w:r w:rsidRPr="00600763">
        <w:rPr>
          <w:b/>
          <w:lang w:val="vi-VN"/>
        </w:rPr>
        <w:t>.S</w:t>
      </w:r>
      <w:r w:rsidRPr="00600763">
        <w:rPr>
          <w:lang w:val="vi-VN"/>
        </w:rPr>
        <w:tab/>
        <w:t>(m</w:t>
      </w:r>
      <w:r w:rsidRPr="00600763">
        <w:rPr>
          <w:vertAlign w:val="superscript"/>
          <w:lang w:val="vi-VN"/>
        </w:rPr>
        <w:t>3</w:t>
      </w:r>
      <w:r w:rsidRPr="00600763">
        <w:rPr>
          <w:lang w:val="vi-VN"/>
        </w:rPr>
        <w:t>/s)</w:t>
      </w:r>
    </w:p>
    <w:p w14:paraId="1D9D196E" w14:textId="77777777" w:rsidR="000650F1" w:rsidRPr="00600763" w:rsidRDefault="000650F1" w:rsidP="000650F1">
      <w:pPr>
        <w:rPr>
          <w:u w:val="single"/>
          <w:lang w:val="vi-VN"/>
        </w:rPr>
      </w:pPr>
      <w:r w:rsidRPr="00600763">
        <w:rPr>
          <w:lang w:val="vi-VN"/>
        </w:rPr>
        <w:lastRenderedPageBreak/>
        <w:tab/>
      </w:r>
      <w:r w:rsidRPr="00600763">
        <w:rPr>
          <w:u w:val="single"/>
          <w:lang w:val="vi-VN"/>
        </w:rPr>
        <w:t>Trong đó:</w:t>
      </w:r>
    </w:p>
    <w:p w14:paraId="2EE55EF6" w14:textId="77777777" w:rsidR="000650F1" w:rsidRPr="00600763" w:rsidRDefault="000650F1" w:rsidP="000650F1">
      <w:pPr>
        <w:rPr>
          <w:lang w:val="vi-VN"/>
        </w:rPr>
      </w:pPr>
      <w:r w:rsidRPr="00600763">
        <w:rPr>
          <w:lang w:val="vi-VN"/>
        </w:rPr>
        <w:tab/>
        <w:t>Q</w:t>
      </w:r>
      <w:r w:rsidRPr="00600763">
        <w:rPr>
          <w:vertAlign w:val="subscript"/>
          <w:lang w:val="vi-VN"/>
        </w:rPr>
        <w:t>TK</w:t>
      </w:r>
      <w:r w:rsidR="00EE009D" w:rsidRPr="00600763">
        <w:rPr>
          <w:vertAlign w:val="subscript"/>
          <w:lang w:val="vi-VN"/>
        </w:rPr>
        <w:t>:</w:t>
      </w:r>
      <w:r w:rsidRPr="00600763">
        <w:rPr>
          <w:b/>
          <w:lang w:val="vi-VN"/>
        </w:rPr>
        <w:tab/>
      </w:r>
      <w:r w:rsidRPr="00600763">
        <w:rPr>
          <w:lang w:val="vi-VN"/>
        </w:rPr>
        <w:t>là lưu lượng thiết kế trạm bơm ứng với diện tích S (ha) phụ trách (m</w:t>
      </w:r>
      <w:r w:rsidRPr="00600763">
        <w:rPr>
          <w:vertAlign w:val="superscript"/>
          <w:lang w:val="vi-VN"/>
        </w:rPr>
        <w:t>3</w:t>
      </w:r>
      <w:r w:rsidRPr="00600763">
        <w:rPr>
          <w:lang w:val="vi-VN"/>
        </w:rPr>
        <w:t>/s);</w:t>
      </w:r>
    </w:p>
    <w:p w14:paraId="3078E094" w14:textId="77777777" w:rsidR="000650F1" w:rsidRPr="00600763" w:rsidRDefault="000650F1" w:rsidP="000650F1">
      <w:pPr>
        <w:rPr>
          <w:lang w:val="vi-VN"/>
        </w:rPr>
      </w:pPr>
      <w:r w:rsidRPr="00600763">
        <w:rPr>
          <w:lang w:val="vi-VN"/>
        </w:rPr>
        <w:tab/>
        <w:t>q</w:t>
      </w:r>
      <w:r w:rsidRPr="00600763">
        <w:rPr>
          <w:vertAlign w:val="subscript"/>
          <w:lang w:val="vi-VN"/>
        </w:rPr>
        <w:t>TK</w:t>
      </w:r>
      <w:r w:rsidR="00EE009D" w:rsidRPr="00600763">
        <w:rPr>
          <w:vertAlign w:val="subscript"/>
          <w:lang w:val="vi-VN"/>
        </w:rPr>
        <w:t>:</w:t>
      </w:r>
      <w:r w:rsidRPr="00600763">
        <w:rPr>
          <w:lang w:val="vi-VN"/>
        </w:rPr>
        <w:tab/>
        <w:t>là hệ số tiêu thiết kế, được xác định qua biểu đồ tổng hợp nhu cầu tưới và biểu đồ nhu cầu tiêu (l/s-ha).</w:t>
      </w:r>
    </w:p>
    <w:p w14:paraId="284C661C" w14:textId="77777777" w:rsidR="000650F1" w:rsidRPr="00600763" w:rsidRDefault="000650F1" w:rsidP="000650F1">
      <w:pPr>
        <w:rPr>
          <w:lang w:val="vi-VN"/>
        </w:rPr>
      </w:pPr>
      <w:r w:rsidRPr="00600763">
        <w:rPr>
          <w:lang w:val="vi-VN"/>
        </w:rPr>
        <w:tab/>
        <w:t>S:</w:t>
      </w:r>
      <w:r w:rsidRPr="00600763">
        <w:rPr>
          <w:b/>
          <w:lang w:val="vi-VN"/>
        </w:rPr>
        <w:tab/>
      </w:r>
      <w:r w:rsidRPr="00600763">
        <w:rPr>
          <w:lang w:val="vi-VN"/>
        </w:rPr>
        <w:t>là diện tích tưới tiêu mà trạm bơm phụ trách (ha)</w:t>
      </w:r>
    </w:p>
    <w:p w14:paraId="15F5F992" w14:textId="77777777" w:rsidR="00410819" w:rsidRPr="00600763" w:rsidRDefault="000650F1" w:rsidP="000650F1">
      <w:pPr>
        <w:rPr>
          <w:lang w:val="vi-VN"/>
        </w:rPr>
      </w:pPr>
      <w:r w:rsidRPr="00600763">
        <w:rPr>
          <w:lang w:val="vi-VN"/>
        </w:rPr>
        <w:tab/>
        <w:t>Căn cứ vào diện tích mà mỗi trạm bơm phụ trách tưới tiêu, ta tính toán được lưu lượng thiết kế cho từng trạm bơm đó.</w:t>
      </w:r>
    </w:p>
    <w:p w14:paraId="18740EC3" w14:textId="77777777" w:rsidR="006C28D3" w:rsidRPr="00600763" w:rsidRDefault="006C28D3" w:rsidP="004313F5">
      <w:pPr>
        <w:pStyle w:val="Heading4"/>
      </w:pPr>
      <w:r w:rsidRPr="00600763">
        <w:t>Cột nước thiết kế</w:t>
      </w:r>
    </w:p>
    <w:p w14:paraId="37671593" w14:textId="77777777" w:rsidR="00375A47" w:rsidRPr="00600763" w:rsidRDefault="00375A47" w:rsidP="00375A47">
      <w:pPr>
        <w:rPr>
          <w:szCs w:val="24"/>
          <w:lang w:val="vi-VN" w:eastAsia="en-US"/>
        </w:rPr>
      </w:pPr>
      <w:r w:rsidRPr="00600763">
        <w:rPr>
          <w:lang w:val="vi-VN"/>
        </w:rPr>
        <w:t>Cột nước thiết kế trạm bơm là chiều cao cột nước yêu cầu bơm đối với máy bơm lựa chọn lắp đặt. Cột nước thiết kế trạm bơm được xác định theo công thức:</w:t>
      </w:r>
    </w:p>
    <w:p w14:paraId="08B36DDD" w14:textId="77777777" w:rsidR="00375A47" w:rsidRPr="00600763" w:rsidRDefault="00375A47" w:rsidP="00375A47">
      <w:pPr>
        <w:rPr>
          <w:szCs w:val="26"/>
          <w:lang w:val="vi-VN"/>
        </w:rPr>
      </w:pPr>
      <w:r w:rsidRPr="00600763">
        <w:rPr>
          <w:b/>
          <w:szCs w:val="26"/>
          <w:lang w:val="vi-VN"/>
        </w:rPr>
        <w:tab/>
      </w:r>
      <w:r w:rsidRPr="00600763">
        <w:rPr>
          <w:b/>
          <w:szCs w:val="26"/>
          <w:lang w:val="vi-VN"/>
        </w:rPr>
        <w:tab/>
        <w:t>H</w:t>
      </w:r>
      <w:r w:rsidRPr="00600763">
        <w:rPr>
          <w:b/>
          <w:szCs w:val="26"/>
          <w:vertAlign w:val="subscript"/>
          <w:lang w:val="vi-VN"/>
        </w:rPr>
        <w:t>TK</w:t>
      </w:r>
      <w:r w:rsidRPr="00600763">
        <w:rPr>
          <w:b/>
          <w:szCs w:val="26"/>
          <w:lang w:val="vi-VN"/>
        </w:rPr>
        <w:t xml:space="preserve"> = H</w:t>
      </w:r>
      <w:r w:rsidRPr="00600763">
        <w:rPr>
          <w:b/>
          <w:szCs w:val="26"/>
          <w:vertAlign w:val="subscript"/>
          <w:lang w:val="vi-VN"/>
        </w:rPr>
        <w:t>đhbq</w:t>
      </w:r>
      <w:r w:rsidRPr="00600763">
        <w:rPr>
          <w:b/>
          <w:szCs w:val="26"/>
          <w:lang w:val="vi-VN"/>
        </w:rPr>
        <w:t xml:space="preserve"> + H</w:t>
      </w:r>
      <w:r w:rsidRPr="00600763">
        <w:rPr>
          <w:b/>
          <w:szCs w:val="26"/>
          <w:vertAlign w:val="subscript"/>
          <w:lang w:val="vi-VN"/>
        </w:rPr>
        <w:t>tt</w:t>
      </w:r>
      <w:r w:rsidRPr="00600763">
        <w:rPr>
          <w:szCs w:val="26"/>
          <w:lang w:val="vi-VN"/>
        </w:rPr>
        <w:tab/>
      </w:r>
      <w:r w:rsidRPr="00600763">
        <w:rPr>
          <w:szCs w:val="26"/>
          <w:lang w:val="vi-VN"/>
        </w:rPr>
        <w:tab/>
        <w:t>(1)</w:t>
      </w:r>
    </w:p>
    <w:p w14:paraId="668A795F" w14:textId="77777777" w:rsidR="00375A47" w:rsidRPr="00600763" w:rsidRDefault="00375A47" w:rsidP="00375A47">
      <w:pPr>
        <w:rPr>
          <w:szCs w:val="24"/>
          <w:u w:val="single"/>
          <w:lang w:val="vi-VN"/>
        </w:rPr>
      </w:pPr>
      <w:r w:rsidRPr="00600763">
        <w:rPr>
          <w:lang w:val="vi-VN"/>
        </w:rPr>
        <w:tab/>
      </w:r>
      <w:r w:rsidRPr="00600763">
        <w:rPr>
          <w:u w:val="single"/>
          <w:lang w:val="vi-VN"/>
        </w:rPr>
        <w:t>Trong đó:</w:t>
      </w:r>
    </w:p>
    <w:p w14:paraId="695F134A" w14:textId="77777777" w:rsidR="00375A47" w:rsidRPr="00600763" w:rsidRDefault="00375A47" w:rsidP="00375A47">
      <w:pPr>
        <w:rPr>
          <w:lang w:val="vi-VN"/>
        </w:rPr>
      </w:pPr>
      <w:r w:rsidRPr="00600763">
        <w:rPr>
          <w:lang w:val="vi-VN"/>
        </w:rPr>
        <w:tab/>
        <w:t>H</w:t>
      </w:r>
      <w:r w:rsidRPr="00600763">
        <w:rPr>
          <w:vertAlign w:val="subscript"/>
          <w:lang w:val="vi-VN"/>
        </w:rPr>
        <w:t>TK</w:t>
      </w:r>
      <w:r w:rsidR="00EE009D" w:rsidRPr="00600763">
        <w:rPr>
          <w:lang w:val="vi-VN"/>
        </w:rPr>
        <w:t>:</w:t>
      </w:r>
      <w:r w:rsidRPr="00600763">
        <w:rPr>
          <w:lang w:val="vi-VN"/>
        </w:rPr>
        <w:t>là cột nước thiết kế trạm bơm, tính bằng m;</w:t>
      </w:r>
    </w:p>
    <w:p w14:paraId="7F73FFA8" w14:textId="77777777" w:rsidR="00375A47" w:rsidRPr="00600763" w:rsidRDefault="00375A47" w:rsidP="00375A47">
      <w:pPr>
        <w:rPr>
          <w:lang w:val="vi-VN"/>
        </w:rPr>
      </w:pPr>
      <w:r w:rsidRPr="00600763">
        <w:rPr>
          <w:lang w:val="vi-VN"/>
        </w:rPr>
        <w:tab/>
        <w:t>H</w:t>
      </w:r>
      <w:r w:rsidRPr="00600763">
        <w:rPr>
          <w:vertAlign w:val="subscript"/>
          <w:lang w:val="vi-VN"/>
        </w:rPr>
        <w:t>đhbq</w:t>
      </w:r>
      <w:r w:rsidRPr="00600763">
        <w:rPr>
          <w:lang w:val="vi-VN"/>
        </w:rPr>
        <w:t xml:space="preserve"> là cột nước địa hình, tính bằng m;</w:t>
      </w:r>
    </w:p>
    <w:p w14:paraId="2023C0F3" w14:textId="77777777" w:rsidR="00375A47" w:rsidRPr="00600763" w:rsidRDefault="00375A47" w:rsidP="00375A47">
      <w:pPr>
        <w:rPr>
          <w:lang w:val="vi-VN"/>
        </w:rPr>
      </w:pPr>
      <w:r w:rsidRPr="00600763">
        <w:rPr>
          <w:lang w:val="vi-VN"/>
        </w:rPr>
        <w:tab/>
        <w:t>H</w:t>
      </w:r>
      <w:r w:rsidRPr="00600763">
        <w:rPr>
          <w:vertAlign w:val="subscript"/>
          <w:lang w:val="vi-VN"/>
        </w:rPr>
        <w:t>tt</w:t>
      </w:r>
      <w:r w:rsidR="00EE009D" w:rsidRPr="00600763">
        <w:rPr>
          <w:lang w:val="vi-VN"/>
        </w:rPr>
        <w:t>:</w:t>
      </w:r>
      <w:r w:rsidRPr="00600763">
        <w:rPr>
          <w:lang w:val="vi-VN"/>
        </w:rPr>
        <w:t>là cột nước tổn thất, tính bằng m (bao gồm tổn thất qua ống hút máy bơm, ống đẩy và các thiết bị trên đường ống).</w:t>
      </w:r>
    </w:p>
    <w:p w14:paraId="16ADF9EE" w14:textId="77777777" w:rsidR="00375A47" w:rsidRPr="00600763" w:rsidRDefault="00375A47" w:rsidP="00375A47">
      <w:pPr>
        <w:rPr>
          <w:i/>
          <w:lang w:val="vi-VN"/>
        </w:rPr>
      </w:pPr>
      <w:r w:rsidRPr="00600763">
        <w:rPr>
          <w:i/>
          <w:lang w:val="vi-VN"/>
        </w:rPr>
        <w:t>a. Tính toán xác định cột nước địa hình bình quân H</w:t>
      </w:r>
      <w:r w:rsidRPr="00600763">
        <w:rPr>
          <w:i/>
          <w:vertAlign w:val="subscript"/>
          <w:lang w:val="vi-VN"/>
        </w:rPr>
        <w:t>đhbq</w:t>
      </w:r>
    </w:p>
    <w:p w14:paraId="2B59D629" w14:textId="77777777" w:rsidR="00375A47" w:rsidRPr="00600763" w:rsidRDefault="00375A47" w:rsidP="00375A47">
      <w:pPr>
        <w:rPr>
          <w:lang w:val="vi-VN"/>
        </w:rPr>
      </w:pPr>
      <w:r w:rsidRPr="00600763">
        <w:rPr>
          <w:lang w:val="vi-VN"/>
        </w:rPr>
        <w:tab/>
        <w:t>Cột nước địa hình bình quân được xác định theo công thức sau:</w:t>
      </w:r>
    </w:p>
    <w:p w14:paraId="3079AD4D" w14:textId="77777777" w:rsidR="00375A47" w:rsidRPr="00600763" w:rsidRDefault="00375A47" w:rsidP="00375A47">
      <w:pPr>
        <w:rPr>
          <w:lang w:val="vi-VN"/>
        </w:rPr>
      </w:pPr>
      <w:r w:rsidRPr="00600763">
        <w:rPr>
          <w:lang w:val="vi-VN"/>
        </w:rPr>
        <w:tab/>
        <w:t>Khi chênh lệch mức nước bể hút và bể xả thay đổi ít:</w:t>
      </w:r>
    </w:p>
    <w:p w14:paraId="46FA249C" w14:textId="77777777" w:rsidR="00375A47" w:rsidRPr="00600763" w:rsidRDefault="00375A47" w:rsidP="00375A47">
      <w:pPr>
        <w:rPr>
          <w:szCs w:val="26"/>
          <w:lang w:val="vi-VN"/>
        </w:rPr>
      </w:pPr>
      <w:r w:rsidRPr="00600763">
        <w:rPr>
          <w:b/>
          <w:szCs w:val="26"/>
          <w:lang w:val="vi-VN"/>
        </w:rPr>
        <w:tab/>
      </w:r>
      <w:r w:rsidRPr="00600763">
        <w:rPr>
          <w:b/>
          <w:szCs w:val="26"/>
          <w:lang w:val="vi-VN"/>
        </w:rPr>
        <w:tab/>
        <w:t>H</w:t>
      </w:r>
      <w:r w:rsidRPr="00600763">
        <w:rPr>
          <w:b/>
          <w:szCs w:val="26"/>
          <w:vertAlign w:val="subscript"/>
          <w:lang w:val="vi-VN"/>
        </w:rPr>
        <w:t>đhbq</w:t>
      </w:r>
      <w:r w:rsidRPr="00600763">
        <w:rPr>
          <w:b/>
          <w:szCs w:val="26"/>
          <w:lang w:val="vi-VN"/>
        </w:rPr>
        <w:t xml:space="preserve"> = </w:t>
      </w:r>
      <w:r w:rsidRPr="00600763">
        <w:rPr>
          <w:rFonts w:eastAsia="Times New Roman"/>
          <w:b/>
          <w:position w:val="-32"/>
          <w:szCs w:val="26"/>
          <w:lang w:val="vi-VN"/>
        </w:rPr>
        <w:object w:dxaOrig="825" w:dyaOrig="765" w14:anchorId="446D07F7">
          <v:shape id="_x0000_i1033" type="#_x0000_t75" style="width:42pt;height:39pt" o:ole="">
            <v:imagedata r:id="rId159" o:title=""/>
          </v:shape>
          <o:OLEObject Type="Embed" ProgID="Equation.3" ShapeID="_x0000_i1033" DrawAspect="Content" ObjectID="_1608533585" r:id="rId160"/>
        </w:object>
      </w:r>
      <w:r w:rsidRPr="00600763">
        <w:rPr>
          <w:b/>
          <w:szCs w:val="26"/>
          <w:lang w:val="vi-VN"/>
        </w:rPr>
        <w:tab/>
      </w:r>
      <w:r w:rsidRPr="00600763">
        <w:rPr>
          <w:szCs w:val="26"/>
          <w:lang w:val="vi-VN"/>
        </w:rPr>
        <w:t>(2)</w:t>
      </w:r>
    </w:p>
    <w:p w14:paraId="055B5303" w14:textId="77777777" w:rsidR="00375A47" w:rsidRPr="00600763" w:rsidRDefault="00375A47" w:rsidP="00375A47">
      <w:pPr>
        <w:rPr>
          <w:szCs w:val="24"/>
          <w:lang w:val="vi-VN"/>
        </w:rPr>
      </w:pPr>
      <w:r w:rsidRPr="00600763">
        <w:rPr>
          <w:lang w:val="vi-VN"/>
        </w:rPr>
        <w:tab/>
        <w:t>Khi chênh lệch mực nước bể hút và bể xả thay đổi nhiều:</w:t>
      </w:r>
    </w:p>
    <w:p w14:paraId="1B8C4181" w14:textId="77777777" w:rsidR="00375A47" w:rsidRPr="00600763" w:rsidRDefault="00375A47" w:rsidP="00375A47">
      <w:pPr>
        <w:rPr>
          <w:szCs w:val="26"/>
          <w:lang w:val="vi-VN"/>
        </w:rPr>
      </w:pPr>
      <w:r w:rsidRPr="00600763">
        <w:rPr>
          <w:b/>
          <w:szCs w:val="26"/>
          <w:lang w:val="vi-VN"/>
        </w:rPr>
        <w:tab/>
      </w:r>
      <w:r w:rsidRPr="00600763">
        <w:rPr>
          <w:b/>
          <w:szCs w:val="26"/>
          <w:lang w:val="vi-VN"/>
        </w:rPr>
        <w:tab/>
        <w:t>H</w:t>
      </w:r>
      <w:r w:rsidRPr="00600763">
        <w:rPr>
          <w:b/>
          <w:szCs w:val="26"/>
          <w:vertAlign w:val="subscript"/>
          <w:lang w:val="vi-VN"/>
        </w:rPr>
        <w:t>đhbq</w:t>
      </w:r>
      <w:r w:rsidRPr="00600763">
        <w:rPr>
          <w:b/>
          <w:szCs w:val="26"/>
          <w:lang w:val="vi-VN"/>
        </w:rPr>
        <w:t xml:space="preserve"> = </w:t>
      </w:r>
      <w:r w:rsidRPr="00600763">
        <w:rPr>
          <w:rFonts w:eastAsia="Times New Roman"/>
          <w:b/>
          <w:position w:val="-32"/>
          <w:szCs w:val="26"/>
          <w:lang w:val="vi-VN"/>
        </w:rPr>
        <w:object w:dxaOrig="900" w:dyaOrig="765" w14:anchorId="25D77888">
          <v:shape id="_x0000_i1034" type="#_x0000_t75" style="width:45.85pt;height:39pt" o:ole="">
            <v:imagedata r:id="rId161" o:title=""/>
          </v:shape>
          <o:OLEObject Type="Embed" ProgID="Equation.3" ShapeID="_x0000_i1034" DrawAspect="Content" ObjectID="_1608533586" r:id="rId162"/>
        </w:object>
      </w:r>
      <w:r w:rsidRPr="00600763">
        <w:rPr>
          <w:b/>
          <w:szCs w:val="26"/>
          <w:lang w:val="vi-VN"/>
        </w:rPr>
        <w:tab/>
      </w:r>
      <w:r w:rsidRPr="00600763">
        <w:rPr>
          <w:szCs w:val="26"/>
          <w:lang w:val="vi-VN"/>
        </w:rPr>
        <w:t>(3)</w:t>
      </w:r>
    </w:p>
    <w:p w14:paraId="6EB9BA2B" w14:textId="77777777" w:rsidR="00375A47" w:rsidRPr="00600763" w:rsidRDefault="00375A47" w:rsidP="00375A47">
      <w:pPr>
        <w:rPr>
          <w:szCs w:val="24"/>
          <w:u w:val="single"/>
          <w:lang w:val="vi-VN"/>
        </w:rPr>
      </w:pPr>
      <w:r w:rsidRPr="00600763">
        <w:rPr>
          <w:lang w:val="vi-VN"/>
        </w:rPr>
        <w:tab/>
      </w:r>
      <w:r w:rsidRPr="00600763">
        <w:rPr>
          <w:u w:val="single"/>
          <w:lang w:val="vi-VN"/>
        </w:rPr>
        <w:t>Trong đó:</w:t>
      </w:r>
    </w:p>
    <w:p w14:paraId="6627E853" w14:textId="77777777" w:rsidR="00375A47" w:rsidRPr="00600763" w:rsidRDefault="00375A47" w:rsidP="00375A47">
      <w:pPr>
        <w:rPr>
          <w:lang w:val="vi-VN"/>
        </w:rPr>
      </w:pPr>
      <w:r w:rsidRPr="00600763">
        <w:rPr>
          <w:lang w:val="vi-VN"/>
        </w:rPr>
        <w:tab/>
        <w:t>H</w:t>
      </w:r>
      <w:r w:rsidRPr="00600763">
        <w:rPr>
          <w:vertAlign w:val="subscript"/>
          <w:lang w:val="vi-VN"/>
        </w:rPr>
        <w:t>đhbq</w:t>
      </w:r>
      <w:r w:rsidRPr="00600763">
        <w:rPr>
          <w:lang w:val="vi-VN"/>
        </w:rPr>
        <w:t>: là cột nước địa hình bình quân của trạm bơm, tính bằng m;</w:t>
      </w:r>
    </w:p>
    <w:p w14:paraId="240896CA" w14:textId="77777777" w:rsidR="00375A47" w:rsidRPr="00600763" w:rsidRDefault="00375A47" w:rsidP="00375A47">
      <w:pPr>
        <w:rPr>
          <w:lang w:val="vi-VN"/>
        </w:rPr>
      </w:pPr>
      <w:r w:rsidRPr="00600763">
        <w:rPr>
          <w:lang w:val="vi-VN"/>
        </w:rPr>
        <w:tab/>
        <w:t>Q</w:t>
      </w:r>
      <w:r w:rsidRPr="00600763">
        <w:rPr>
          <w:vertAlign w:val="subscript"/>
          <w:lang w:val="vi-VN"/>
        </w:rPr>
        <w:t>i</w:t>
      </w:r>
      <w:r w:rsidRPr="00600763">
        <w:rPr>
          <w:lang w:val="vi-VN"/>
        </w:rPr>
        <w:t>: là lưu lượng của trạm bơm trong mỗi thời kỳ bơm nước, tính bằng m</w:t>
      </w:r>
      <w:r w:rsidRPr="00600763">
        <w:rPr>
          <w:vertAlign w:val="superscript"/>
          <w:lang w:val="vi-VN"/>
        </w:rPr>
        <w:t>3</w:t>
      </w:r>
      <w:r w:rsidRPr="00600763">
        <w:rPr>
          <w:lang w:val="vi-VN"/>
        </w:rPr>
        <w:t>/s;</w:t>
      </w:r>
    </w:p>
    <w:p w14:paraId="788D86AA" w14:textId="77777777" w:rsidR="00375A47" w:rsidRPr="00600763" w:rsidRDefault="00375A47" w:rsidP="00375A47">
      <w:pPr>
        <w:rPr>
          <w:lang w:val="vi-VN"/>
        </w:rPr>
      </w:pPr>
      <w:r w:rsidRPr="00600763">
        <w:rPr>
          <w:lang w:val="vi-VN"/>
        </w:rPr>
        <w:tab/>
        <w:t>h</w:t>
      </w:r>
      <w:r w:rsidRPr="00600763">
        <w:rPr>
          <w:vertAlign w:val="subscript"/>
          <w:lang w:val="vi-VN"/>
        </w:rPr>
        <w:t>i</w:t>
      </w:r>
      <w:r w:rsidRPr="00600763">
        <w:rPr>
          <w:lang w:val="vi-VN"/>
        </w:rPr>
        <w:t>: là cột nước địa hình ứng với mỗi kỳ bơm nước, tính bằng m;</w:t>
      </w:r>
    </w:p>
    <w:p w14:paraId="68742C4E" w14:textId="77777777" w:rsidR="00375A47" w:rsidRPr="00600763" w:rsidRDefault="00375A47" w:rsidP="00375A47">
      <w:pPr>
        <w:rPr>
          <w:lang w:val="vi-VN"/>
        </w:rPr>
      </w:pPr>
      <w:r w:rsidRPr="00600763">
        <w:rPr>
          <w:lang w:val="vi-VN"/>
        </w:rPr>
        <w:tab/>
        <w:t>t</w:t>
      </w:r>
      <w:r w:rsidRPr="00600763">
        <w:rPr>
          <w:vertAlign w:val="subscript"/>
          <w:lang w:val="vi-VN"/>
        </w:rPr>
        <w:t>i</w:t>
      </w:r>
      <w:r w:rsidRPr="00600763">
        <w:rPr>
          <w:lang w:val="vi-VN"/>
        </w:rPr>
        <w:t>: là thời gian ứng với từng thời kỳ bơm nước có lưu lượng Qi và chiều cao cột nước địa hình hi, đơn vị tính là ngày.</w:t>
      </w:r>
    </w:p>
    <w:p w14:paraId="4BD4929D" w14:textId="77777777" w:rsidR="00375A47" w:rsidRPr="00600763" w:rsidRDefault="00375A47" w:rsidP="00375A47">
      <w:pPr>
        <w:rPr>
          <w:lang w:val="vi-VN"/>
        </w:rPr>
      </w:pPr>
      <w:r w:rsidRPr="00600763">
        <w:rPr>
          <w:lang w:val="vi-VN"/>
        </w:rPr>
        <w:tab/>
        <w:t>Các trị số Q</w:t>
      </w:r>
      <w:r w:rsidRPr="00600763">
        <w:rPr>
          <w:vertAlign w:val="subscript"/>
          <w:lang w:val="vi-VN"/>
        </w:rPr>
        <w:t>i</w:t>
      </w:r>
      <w:r w:rsidRPr="00600763">
        <w:rPr>
          <w:lang w:val="vi-VN"/>
        </w:rPr>
        <w:t>, h</w:t>
      </w:r>
      <w:r w:rsidRPr="00600763">
        <w:rPr>
          <w:vertAlign w:val="subscript"/>
          <w:lang w:val="vi-VN"/>
        </w:rPr>
        <w:t>i</w:t>
      </w:r>
      <w:r w:rsidRPr="00600763">
        <w:rPr>
          <w:lang w:val="vi-VN"/>
        </w:rPr>
        <w:t>, t</w:t>
      </w:r>
      <w:r w:rsidRPr="00600763">
        <w:rPr>
          <w:vertAlign w:val="subscript"/>
          <w:lang w:val="vi-VN"/>
        </w:rPr>
        <w:t>i</w:t>
      </w:r>
      <w:r w:rsidRPr="00600763">
        <w:rPr>
          <w:lang w:val="vi-VN"/>
        </w:rPr>
        <w:t xml:space="preserve"> xác định theo biểu đồ tổng hợp các quá trình lưu lượng, mực nước (bể hút và bể xả) theo thời gian của trạm bơm. Các đường quá trình này được xác định qua tính toán thủy nông, thủy văn và thủy lực của năm điển hình với tần suất thiết kế quy định.</w:t>
      </w:r>
    </w:p>
    <w:p w14:paraId="3509688D" w14:textId="77777777" w:rsidR="00375A47" w:rsidRPr="00600763" w:rsidRDefault="00375A47" w:rsidP="00375A47">
      <w:pPr>
        <w:rPr>
          <w:i/>
          <w:lang w:val="vi-VN"/>
        </w:rPr>
      </w:pPr>
      <w:r w:rsidRPr="00600763">
        <w:rPr>
          <w:i/>
          <w:lang w:val="vi-VN"/>
        </w:rPr>
        <w:t>b. Tính toán xác định cột nước tổn thất H</w:t>
      </w:r>
      <w:r w:rsidRPr="00600763">
        <w:rPr>
          <w:i/>
          <w:vertAlign w:val="subscript"/>
          <w:lang w:val="vi-VN"/>
        </w:rPr>
        <w:t>tt</w:t>
      </w:r>
    </w:p>
    <w:p w14:paraId="44FCC90E" w14:textId="77777777" w:rsidR="00375A47" w:rsidRPr="00600763" w:rsidRDefault="00375A47" w:rsidP="00375A47">
      <w:pPr>
        <w:rPr>
          <w:lang w:val="vi-VN"/>
        </w:rPr>
      </w:pPr>
      <w:r w:rsidRPr="00600763">
        <w:rPr>
          <w:lang w:val="vi-VN"/>
        </w:rPr>
        <w:tab/>
        <w:t>Cột nước tổn thất được tính theo công thức sau:</w:t>
      </w:r>
    </w:p>
    <w:p w14:paraId="30BA0424" w14:textId="77777777" w:rsidR="00375A47" w:rsidRPr="00600763" w:rsidRDefault="00375A47" w:rsidP="00940506">
      <w:pPr>
        <w:ind w:hanging="142"/>
        <w:jc w:val="center"/>
        <w:rPr>
          <w:szCs w:val="26"/>
          <w:lang w:val="vi-VN"/>
        </w:rPr>
      </w:pPr>
      <w:r w:rsidRPr="00600763">
        <w:rPr>
          <w:b/>
          <w:szCs w:val="26"/>
          <w:lang w:val="vi-VN"/>
        </w:rPr>
        <w:t>H</w:t>
      </w:r>
      <w:r w:rsidRPr="00600763">
        <w:rPr>
          <w:b/>
          <w:szCs w:val="26"/>
          <w:vertAlign w:val="subscript"/>
          <w:lang w:val="vi-VN"/>
        </w:rPr>
        <w:t>tt</w:t>
      </w:r>
      <w:r w:rsidRPr="00600763">
        <w:rPr>
          <w:b/>
          <w:szCs w:val="26"/>
          <w:lang w:val="vi-VN"/>
        </w:rPr>
        <w:t xml:space="preserve"> = h</w:t>
      </w:r>
      <w:r w:rsidRPr="00600763">
        <w:rPr>
          <w:b/>
          <w:szCs w:val="26"/>
          <w:vertAlign w:val="subscript"/>
          <w:lang w:val="vi-VN"/>
        </w:rPr>
        <w:t>d</w:t>
      </w:r>
      <w:r w:rsidRPr="00600763">
        <w:rPr>
          <w:b/>
          <w:szCs w:val="26"/>
          <w:lang w:val="vi-VN"/>
        </w:rPr>
        <w:t xml:space="preserve"> + h</w:t>
      </w:r>
      <w:r w:rsidRPr="00600763">
        <w:rPr>
          <w:b/>
          <w:szCs w:val="26"/>
          <w:vertAlign w:val="subscript"/>
          <w:lang w:val="vi-VN"/>
        </w:rPr>
        <w:t>c</w:t>
      </w:r>
      <w:r w:rsidRPr="00600763">
        <w:rPr>
          <w:szCs w:val="26"/>
          <w:lang w:val="vi-VN"/>
        </w:rPr>
        <w:tab/>
        <w:t>(4)</w:t>
      </w:r>
    </w:p>
    <w:p w14:paraId="6B3D9BB0" w14:textId="77777777" w:rsidR="00375A47" w:rsidRPr="00600763" w:rsidRDefault="00375A47" w:rsidP="00375A47">
      <w:pPr>
        <w:rPr>
          <w:szCs w:val="24"/>
          <w:u w:val="single"/>
          <w:lang w:val="vi-VN"/>
        </w:rPr>
      </w:pPr>
      <w:r w:rsidRPr="00600763">
        <w:rPr>
          <w:lang w:val="vi-VN"/>
        </w:rPr>
        <w:tab/>
      </w:r>
      <w:r w:rsidRPr="00600763">
        <w:rPr>
          <w:u w:val="single"/>
          <w:lang w:val="vi-VN"/>
        </w:rPr>
        <w:t>Trong đó:</w:t>
      </w:r>
    </w:p>
    <w:p w14:paraId="358A9B23" w14:textId="77777777" w:rsidR="00375A47" w:rsidRPr="00600763" w:rsidRDefault="00375A47" w:rsidP="00375A47">
      <w:pPr>
        <w:rPr>
          <w:lang w:val="vi-VN"/>
        </w:rPr>
      </w:pPr>
      <w:r w:rsidRPr="00600763">
        <w:rPr>
          <w:lang w:val="vi-VN"/>
        </w:rPr>
        <w:tab/>
        <w:t>h</w:t>
      </w:r>
      <w:r w:rsidRPr="00600763">
        <w:rPr>
          <w:vertAlign w:val="subscript"/>
          <w:lang w:val="vi-VN"/>
        </w:rPr>
        <w:t>d</w:t>
      </w:r>
      <w:r w:rsidRPr="00600763">
        <w:rPr>
          <w:lang w:val="vi-VN"/>
        </w:rPr>
        <w:t>: là cột nước tổn thất dọc đường theo chiều dài ống hút và ống đẩy, (m)</w:t>
      </w:r>
    </w:p>
    <w:p w14:paraId="216E4C48" w14:textId="77777777" w:rsidR="00375A47" w:rsidRPr="00600763" w:rsidRDefault="00375A47" w:rsidP="00375A47">
      <w:pPr>
        <w:rPr>
          <w:lang w:val="vi-VN"/>
        </w:rPr>
      </w:pPr>
      <w:r w:rsidRPr="00600763">
        <w:rPr>
          <w:lang w:val="vi-VN"/>
        </w:rPr>
        <w:tab/>
        <w:t>h</w:t>
      </w:r>
      <w:r w:rsidRPr="00600763">
        <w:rPr>
          <w:vertAlign w:val="subscript"/>
          <w:lang w:val="vi-VN"/>
        </w:rPr>
        <w:t>c</w:t>
      </w:r>
      <w:r w:rsidRPr="00600763">
        <w:rPr>
          <w:lang w:val="vi-VN"/>
        </w:rPr>
        <w:t>: là cột nước tổn thất cục bộ, tính bằng m.</w:t>
      </w:r>
    </w:p>
    <w:p w14:paraId="1F713356" w14:textId="77777777" w:rsidR="00375A47" w:rsidRPr="00600763" w:rsidRDefault="00375A47" w:rsidP="00375A47">
      <w:pPr>
        <w:rPr>
          <w:lang w:val="vi-VN"/>
        </w:rPr>
      </w:pPr>
      <w:r w:rsidRPr="00600763">
        <w:rPr>
          <w:lang w:val="vi-VN"/>
        </w:rPr>
        <w:lastRenderedPageBreak/>
        <w:tab/>
        <w:t>Vì ban đầu chưa xác định máy bơm và các thiết bị, ống hút và ổng đẩy, nên cột nước tổn thất tính theo trị số kinh nghiệm gần đúng: h</w:t>
      </w:r>
      <w:r w:rsidRPr="00600763">
        <w:rPr>
          <w:vertAlign w:val="subscript"/>
          <w:lang w:val="vi-VN"/>
        </w:rPr>
        <w:t>tt</w:t>
      </w:r>
      <w:r w:rsidRPr="00600763">
        <w:rPr>
          <w:lang w:val="vi-VN"/>
        </w:rPr>
        <w:t xml:space="preserve"> = 10% đến 15% cột nước địa hình h</w:t>
      </w:r>
      <w:r w:rsidRPr="00600763">
        <w:rPr>
          <w:vertAlign w:val="subscript"/>
          <w:lang w:val="vi-VN"/>
        </w:rPr>
        <w:t>đh</w:t>
      </w:r>
      <w:r w:rsidRPr="00600763">
        <w:rPr>
          <w:lang w:val="vi-VN"/>
        </w:rPr>
        <w:t>.</w:t>
      </w:r>
    </w:p>
    <w:p w14:paraId="54CB212A" w14:textId="77777777" w:rsidR="00375A47" w:rsidRPr="00600763" w:rsidRDefault="00375A47" w:rsidP="00375A47">
      <w:pPr>
        <w:rPr>
          <w:u w:val="single"/>
          <w:lang w:val="vi-VN"/>
        </w:rPr>
      </w:pPr>
      <w:r w:rsidRPr="00600763">
        <w:rPr>
          <w:lang w:val="vi-VN"/>
        </w:rPr>
        <w:tab/>
      </w:r>
      <w:r w:rsidRPr="00600763">
        <w:rPr>
          <w:u w:val="single"/>
          <w:lang w:val="vi-VN"/>
        </w:rPr>
        <w:t>Hoặc:</w:t>
      </w:r>
    </w:p>
    <w:p w14:paraId="0FC42792" w14:textId="77777777" w:rsidR="00375A47" w:rsidRPr="00600763" w:rsidRDefault="00375A47" w:rsidP="00375A47">
      <w:pPr>
        <w:rPr>
          <w:lang w:val="vi-VN"/>
        </w:rPr>
      </w:pPr>
      <w:r w:rsidRPr="00600763">
        <w:rPr>
          <w:lang w:val="vi-VN"/>
        </w:rPr>
        <w:tab/>
        <w:t>h</w:t>
      </w:r>
      <w:r w:rsidRPr="00600763">
        <w:rPr>
          <w:vertAlign w:val="subscript"/>
          <w:lang w:val="vi-VN"/>
        </w:rPr>
        <w:t>d</w:t>
      </w:r>
      <w:r w:rsidRPr="00600763">
        <w:rPr>
          <w:lang w:val="vi-VN"/>
        </w:rPr>
        <w:t xml:space="preserve"> = (2 </w:t>
      </w:r>
      <w:r w:rsidR="00901F90" w:rsidRPr="00600763">
        <w:rPr>
          <w:lang w:val="vi-VN"/>
        </w:rPr>
        <w:t>÷</w:t>
      </w:r>
      <w:r w:rsidRPr="00600763">
        <w:rPr>
          <w:lang w:val="vi-VN"/>
        </w:rPr>
        <w:t xml:space="preserve"> 3 m) trên 1 km chiều dài đường ống;</w:t>
      </w:r>
    </w:p>
    <w:p w14:paraId="732EC14F" w14:textId="77777777" w:rsidR="00375A47" w:rsidRPr="00600763" w:rsidRDefault="00375A47" w:rsidP="00375A47">
      <w:pPr>
        <w:rPr>
          <w:lang w:val="vi-VN"/>
        </w:rPr>
      </w:pPr>
      <w:r w:rsidRPr="00600763">
        <w:rPr>
          <w:lang w:val="vi-VN"/>
        </w:rPr>
        <w:tab/>
        <w:t>h</w:t>
      </w:r>
      <w:r w:rsidRPr="00600763">
        <w:rPr>
          <w:vertAlign w:val="subscript"/>
          <w:lang w:val="vi-VN"/>
        </w:rPr>
        <w:t>c</w:t>
      </w:r>
      <w:r w:rsidRPr="00600763">
        <w:rPr>
          <w:lang w:val="vi-VN"/>
        </w:rPr>
        <w:t xml:space="preserve"> = 0,75 </w:t>
      </w:r>
      <w:r w:rsidR="00901F90" w:rsidRPr="00600763">
        <w:rPr>
          <w:lang w:val="vi-VN"/>
        </w:rPr>
        <w:t>÷</w:t>
      </w:r>
      <w:r w:rsidRPr="00600763">
        <w:rPr>
          <w:lang w:val="vi-VN"/>
        </w:rPr>
        <w:t xml:space="preserve"> 1,00 m nếu trạm bơm lấy nước ở kênh hoặc hồ chứa;</w:t>
      </w:r>
    </w:p>
    <w:p w14:paraId="63BAF985" w14:textId="77777777" w:rsidR="00375A47" w:rsidRPr="00600763" w:rsidRDefault="00375A47" w:rsidP="00375A47">
      <w:pPr>
        <w:rPr>
          <w:lang w:val="vi-VN"/>
        </w:rPr>
      </w:pPr>
      <w:r w:rsidRPr="00600763">
        <w:rPr>
          <w:lang w:val="vi-VN"/>
        </w:rPr>
        <w:tab/>
        <w:t>h</w:t>
      </w:r>
      <w:r w:rsidRPr="00600763">
        <w:rPr>
          <w:vertAlign w:val="subscript"/>
          <w:lang w:val="vi-VN"/>
        </w:rPr>
        <w:t>c</w:t>
      </w:r>
      <w:r w:rsidRPr="00600763">
        <w:rPr>
          <w:lang w:val="vi-VN"/>
        </w:rPr>
        <w:t xml:space="preserve"> = 1,0 </w:t>
      </w:r>
      <w:r w:rsidR="00901F90" w:rsidRPr="00600763">
        <w:rPr>
          <w:lang w:val="vi-VN"/>
        </w:rPr>
        <w:t>÷</w:t>
      </w:r>
      <w:r w:rsidRPr="00600763">
        <w:rPr>
          <w:lang w:val="vi-VN"/>
        </w:rPr>
        <w:t xml:space="preserve"> 1,5 m nếu trạm bơm lấy nước ở sông.</w:t>
      </w:r>
    </w:p>
    <w:p w14:paraId="17034D0B" w14:textId="77777777" w:rsidR="00375A47" w:rsidRPr="00600763" w:rsidRDefault="00375A47" w:rsidP="00375A47">
      <w:pPr>
        <w:rPr>
          <w:lang w:val="vi-VN"/>
        </w:rPr>
      </w:pPr>
      <w:r w:rsidRPr="00600763">
        <w:rPr>
          <w:lang w:val="vi-VN"/>
        </w:rPr>
        <w:tab/>
        <w:t xml:space="preserve">Trong thực tế hiện nay, cần tính tới tổn thất cục bộ ở lưới chắn rác do ảnh hưởng của rác trên các hệ thống kênh mương của hệ thống thủy lợi. Mức tổn thất này phải đánh giá qua khảo sát thực tế và lựa chọn ở mức dao động từ 0,3 </w:t>
      </w:r>
      <w:r w:rsidR="008A7181" w:rsidRPr="00600763">
        <w:rPr>
          <w:lang w:val="vi-VN"/>
        </w:rPr>
        <w:t>÷</w:t>
      </w:r>
      <w:r w:rsidRPr="00600763">
        <w:rPr>
          <w:lang w:val="vi-VN"/>
        </w:rPr>
        <w:t xml:space="preserve"> 0,8 m tùy thuộc vào lượng rác thường có ở trên kênh mương nguồn cấp nước của trạm bơm.</w:t>
      </w:r>
    </w:p>
    <w:p w14:paraId="74AF5DC8" w14:textId="77777777" w:rsidR="00375A47" w:rsidRPr="00600763" w:rsidRDefault="00375A47" w:rsidP="00375A47">
      <w:pPr>
        <w:rPr>
          <w:lang w:val="vi-VN"/>
        </w:rPr>
      </w:pPr>
      <w:r w:rsidRPr="00600763">
        <w:rPr>
          <w:lang w:val="vi-VN"/>
        </w:rPr>
        <w:tab/>
        <w:t>Từ H</w:t>
      </w:r>
      <w:r w:rsidRPr="00600763">
        <w:rPr>
          <w:vertAlign w:val="subscript"/>
          <w:lang w:val="vi-VN"/>
        </w:rPr>
        <w:t>đhbq</w:t>
      </w:r>
      <w:r w:rsidRPr="00600763">
        <w:rPr>
          <w:lang w:val="vi-VN"/>
        </w:rPr>
        <w:t xml:space="preserve"> và H</w:t>
      </w:r>
      <w:r w:rsidRPr="00600763">
        <w:rPr>
          <w:vertAlign w:val="subscript"/>
          <w:lang w:val="vi-VN"/>
        </w:rPr>
        <w:t>tt</w:t>
      </w:r>
      <w:r w:rsidRPr="00600763">
        <w:rPr>
          <w:lang w:val="vi-VN"/>
        </w:rPr>
        <w:t xml:space="preserve"> sơ bộ đã chọn trên, tính được H</w:t>
      </w:r>
      <w:r w:rsidRPr="00600763">
        <w:rPr>
          <w:vertAlign w:val="subscript"/>
          <w:lang w:val="vi-VN"/>
        </w:rPr>
        <w:t>TK</w:t>
      </w:r>
      <w:r w:rsidRPr="00600763">
        <w:rPr>
          <w:lang w:val="vi-VN"/>
        </w:rPr>
        <w:t xml:space="preserve"> trạm bơm (và cũng là H</w:t>
      </w:r>
      <w:r w:rsidRPr="00600763">
        <w:rPr>
          <w:vertAlign w:val="subscript"/>
          <w:lang w:val="vi-VN"/>
        </w:rPr>
        <w:t>TK</w:t>
      </w:r>
      <w:r w:rsidRPr="00600763">
        <w:rPr>
          <w:lang w:val="vi-VN"/>
        </w:rPr>
        <w:t xml:space="preserve"> máy bơm).</w:t>
      </w:r>
    </w:p>
    <w:p w14:paraId="06ADCA1B" w14:textId="77777777" w:rsidR="00375A47" w:rsidRPr="00600763" w:rsidRDefault="00375A47" w:rsidP="00375A47">
      <w:pPr>
        <w:rPr>
          <w:lang w:val="vi-VN"/>
        </w:rPr>
      </w:pPr>
      <w:r w:rsidRPr="00600763">
        <w:rPr>
          <w:lang w:val="vi-VN"/>
        </w:rPr>
        <w:tab/>
        <w:t>Có lưu lượng và cột nước thiết kế trạm bơm sẽ sơ bộ chọn được máy bơm, đường ống và các thiết bị trên đường ống. Tiến hành tính toán lại H</w:t>
      </w:r>
      <w:r w:rsidRPr="00600763">
        <w:rPr>
          <w:vertAlign w:val="subscript"/>
          <w:lang w:val="vi-VN"/>
        </w:rPr>
        <w:t>tt</w:t>
      </w:r>
      <w:r w:rsidRPr="00600763">
        <w:rPr>
          <w:lang w:val="vi-VN"/>
        </w:rPr>
        <w:t xml:space="preserve"> để kiểm tra xem các thông số kỹ thuật của máy bơm chọn đã phù hợp chưa, nếu không phải chọn lại máy bơm cho đến khi phù hợp.</w:t>
      </w:r>
    </w:p>
    <w:p w14:paraId="542F1871" w14:textId="77777777" w:rsidR="00375A47" w:rsidRPr="00600763" w:rsidRDefault="00375A47" w:rsidP="00375A47">
      <w:pPr>
        <w:rPr>
          <w:i/>
          <w:lang w:val="vi-VN"/>
        </w:rPr>
      </w:pPr>
      <w:r w:rsidRPr="00600763">
        <w:rPr>
          <w:i/>
          <w:lang w:val="vi-VN"/>
        </w:rPr>
        <w:t>c. Tính toán xác định cột nước địa hình lớn nhất và cột nước địa hình nhỏ nhất</w:t>
      </w:r>
    </w:p>
    <w:p w14:paraId="2DC98E74" w14:textId="77777777" w:rsidR="00375A47" w:rsidRPr="00600763" w:rsidRDefault="00375A47" w:rsidP="00375A47">
      <w:pPr>
        <w:rPr>
          <w:lang w:val="vi-VN"/>
        </w:rPr>
      </w:pPr>
      <w:r w:rsidRPr="00600763">
        <w:rPr>
          <w:lang w:val="vi-VN"/>
        </w:rPr>
        <w:tab/>
        <w:t>Để kiểm tra máy bơm làm việc ở vùng hiệu suất thấp, có xuất hiện khi thực và động cơ có quá tải không.</w:t>
      </w:r>
    </w:p>
    <w:p w14:paraId="286AC518" w14:textId="77777777" w:rsidR="00375A47" w:rsidRPr="00600763" w:rsidRDefault="00375A47" w:rsidP="00375A47">
      <w:pPr>
        <w:rPr>
          <w:lang w:val="vi-VN"/>
        </w:rPr>
      </w:pPr>
      <w:r w:rsidRPr="00600763">
        <w:rPr>
          <w:lang w:val="vi-VN"/>
        </w:rPr>
        <w:tab/>
        <w:t>Cột nước địa hình lớn nhất bằng hiệu số giữa mực nước lớn nhất ở bể tháo (bể xả) với mực nước nhỏ nhất bể hút trong năm thiết kế thủy văn tương ứng. Cột nước địa hình lớn nhất dùng để tìm cột nước bơm lớn nhất khi kiểm tra máy bơm hoạt động ở vùng hiệu suất thấp, có khi thực xuất hiện và quá tải của động cơ, được tính toán như sau:</w:t>
      </w:r>
    </w:p>
    <w:p w14:paraId="2317F21A" w14:textId="77777777" w:rsidR="00375A47" w:rsidRPr="00600763" w:rsidRDefault="00375A47" w:rsidP="00940506">
      <w:pPr>
        <w:ind w:firstLine="0"/>
        <w:jc w:val="center"/>
        <w:rPr>
          <w:szCs w:val="26"/>
          <w:lang w:val="vi-VN"/>
        </w:rPr>
      </w:pPr>
      <w:r w:rsidRPr="00600763">
        <w:rPr>
          <w:b/>
          <w:szCs w:val="26"/>
          <w:lang w:val="vi-VN"/>
        </w:rPr>
        <w:t>H</w:t>
      </w:r>
      <w:r w:rsidRPr="00600763">
        <w:rPr>
          <w:b/>
          <w:szCs w:val="26"/>
          <w:vertAlign w:val="subscript"/>
          <w:lang w:val="vi-VN"/>
        </w:rPr>
        <w:t>đhln</w:t>
      </w:r>
      <w:r w:rsidRPr="00600763">
        <w:rPr>
          <w:b/>
          <w:szCs w:val="26"/>
          <w:lang w:val="vi-VN"/>
        </w:rPr>
        <w:t xml:space="preserve"> = Z</w:t>
      </w:r>
      <w:r w:rsidRPr="00600763">
        <w:rPr>
          <w:b/>
          <w:szCs w:val="26"/>
          <w:vertAlign w:val="subscript"/>
          <w:lang w:val="vi-VN"/>
        </w:rPr>
        <w:t>lnbth</w:t>
      </w:r>
      <w:r w:rsidRPr="00600763">
        <w:rPr>
          <w:b/>
          <w:szCs w:val="26"/>
          <w:lang w:val="vi-VN"/>
        </w:rPr>
        <w:t xml:space="preserve"> – Z</w:t>
      </w:r>
      <w:r w:rsidRPr="00600763">
        <w:rPr>
          <w:b/>
          <w:szCs w:val="26"/>
          <w:vertAlign w:val="subscript"/>
          <w:lang w:val="vi-VN"/>
        </w:rPr>
        <w:t>nnbh</w:t>
      </w:r>
      <w:r w:rsidRPr="00600763">
        <w:rPr>
          <w:b/>
          <w:szCs w:val="26"/>
          <w:lang w:val="vi-VN"/>
        </w:rPr>
        <w:tab/>
      </w:r>
      <w:r w:rsidRPr="00600763">
        <w:rPr>
          <w:szCs w:val="26"/>
          <w:lang w:val="vi-VN"/>
        </w:rPr>
        <w:t>(5)</w:t>
      </w:r>
    </w:p>
    <w:p w14:paraId="68AF94C0" w14:textId="77777777" w:rsidR="00375A47" w:rsidRPr="00600763" w:rsidRDefault="00375A47" w:rsidP="00375A47">
      <w:pPr>
        <w:rPr>
          <w:szCs w:val="24"/>
          <w:u w:val="single"/>
          <w:lang w:val="vi-VN"/>
        </w:rPr>
      </w:pPr>
      <w:r w:rsidRPr="00600763">
        <w:rPr>
          <w:lang w:val="vi-VN"/>
        </w:rPr>
        <w:tab/>
      </w:r>
      <w:r w:rsidRPr="00600763">
        <w:rPr>
          <w:u w:val="single"/>
          <w:lang w:val="vi-VN"/>
        </w:rPr>
        <w:t>Trong đó:</w:t>
      </w:r>
    </w:p>
    <w:p w14:paraId="32EA8AA1" w14:textId="77777777" w:rsidR="00375A47" w:rsidRPr="00600763" w:rsidRDefault="00375A47" w:rsidP="00375A47">
      <w:pPr>
        <w:rPr>
          <w:lang w:val="vi-VN"/>
        </w:rPr>
      </w:pPr>
      <w:r w:rsidRPr="00600763">
        <w:rPr>
          <w:lang w:val="vi-VN"/>
        </w:rPr>
        <w:tab/>
        <w:t>Z</w:t>
      </w:r>
      <w:r w:rsidRPr="00600763">
        <w:rPr>
          <w:vertAlign w:val="subscript"/>
          <w:lang w:val="vi-VN"/>
        </w:rPr>
        <w:t>lnbth</w:t>
      </w:r>
      <w:r w:rsidRPr="00600763">
        <w:rPr>
          <w:lang w:val="vi-VN"/>
        </w:rPr>
        <w:t>: là mực nước lớn nhất ở bể tháo (bể xả), tính bằng m;</w:t>
      </w:r>
    </w:p>
    <w:p w14:paraId="6AD50625" w14:textId="77777777" w:rsidR="00375A47" w:rsidRPr="00600763" w:rsidRDefault="00375A47" w:rsidP="00375A47">
      <w:pPr>
        <w:rPr>
          <w:lang w:val="vi-VN"/>
        </w:rPr>
      </w:pPr>
      <w:r w:rsidRPr="00600763">
        <w:rPr>
          <w:lang w:val="vi-VN"/>
        </w:rPr>
        <w:tab/>
        <w:t>Z</w:t>
      </w:r>
      <w:r w:rsidRPr="00600763">
        <w:rPr>
          <w:vertAlign w:val="subscript"/>
          <w:lang w:val="vi-VN"/>
        </w:rPr>
        <w:t>nnbh</w:t>
      </w:r>
      <w:r w:rsidRPr="00600763">
        <w:rPr>
          <w:lang w:val="vi-VN"/>
        </w:rPr>
        <w:t>: là mực nước nhỏ nhất bể hút, tính bằng m.</w:t>
      </w:r>
    </w:p>
    <w:p w14:paraId="0959BA79" w14:textId="77777777" w:rsidR="00375A47" w:rsidRPr="00600763" w:rsidRDefault="00375A47" w:rsidP="00375A47">
      <w:pPr>
        <w:rPr>
          <w:lang w:val="vi-VN"/>
        </w:rPr>
      </w:pPr>
      <w:r w:rsidRPr="00600763">
        <w:rPr>
          <w:lang w:val="vi-VN"/>
        </w:rPr>
        <w:tab/>
        <w:t>Cột nước địa hình nhỏ nhất được xác định bằng hiệu số mực nước thấp nhất ở bể tháo với mực nước lớn nhất ở bể hút trong quá trình làm việc của năm thiết kế thủy văn tương ứng. Cột nước địa hình nhỏ nhất cũng được dùng để xác định cột nước bơm nhỏ nhất và cũng để kiểm tra máy bơm và động cơ như trên, được tính toán như sau:</w:t>
      </w:r>
    </w:p>
    <w:p w14:paraId="52535F57" w14:textId="77777777" w:rsidR="00375A47" w:rsidRPr="00600763" w:rsidRDefault="00375A47" w:rsidP="00C82972">
      <w:pPr>
        <w:ind w:firstLine="0"/>
        <w:jc w:val="center"/>
        <w:rPr>
          <w:szCs w:val="26"/>
          <w:lang w:val="vi-VN"/>
        </w:rPr>
      </w:pPr>
      <w:r w:rsidRPr="00600763">
        <w:rPr>
          <w:b/>
          <w:szCs w:val="26"/>
          <w:lang w:val="vi-VN"/>
        </w:rPr>
        <w:t>H</w:t>
      </w:r>
      <w:r w:rsidRPr="00600763">
        <w:rPr>
          <w:b/>
          <w:szCs w:val="26"/>
          <w:vertAlign w:val="subscript"/>
          <w:lang w:val="vi-VN"/>
        </w:rPr>
        <w:t>đhnn</w:t>
      </w:r>
      <w:r w:rsidRPr="00600763">
        <w:rPr>
          <w:b/>
          <w:szCs w:val="26"/>
          <w:lang w:val="vi-VN"/>
        </w:rPr>
        <w:t xml:space="preserve"> = Z</w:t>
      </w:r>
      <w:r w:rsidRPr="00600763">
        <w:rPr>
          <w:b/>
          <w:szCs w:val="26"/>
          <w:vertAlign w:val="subscript"/>
          <w:lang w:val="vi-VN"/>
        </w:rPr>
        <w:t>bthnn</w:t>
      </w:r>
      <w:r w:rsidRPr="00600763">
        <w:rPr>
          <w:b/>
          <w:szCs w:val="26"/>
          <w:lang w:val="vi-VN"/>
        </w:rPr>
        <w:t xml:space="preserve"> – Z</w:t>
      </w:r>
      <w:r w:rsidRPr="00600763">
        <w:rPr>
          <w:b/>
          <w:szCs w:val="26"/>
          <w:vertAlign w:val="subscript"/>
          <w:lang w:val="vi-VN"/>
        </w:rPr>
        <w:t>bhln</w:t>
      </w:r>
      <w:r w:rsidRPr="00600763">
        <w:rPr>
          <w:szCs w:val="26"/>
          <w:lang w:val="vi-VN"/>
        </w:rPr>
        <w:tab/>
        <w:t>(6)</w:t>
      </w:r>
    </w:p>
    <w:p w14:paraId="637D6CF6" w14:textId="77777777" w:rsidR="00375A47" w:rsidRPr="00600763" w:rsidRDefault="00375A47" w:rsidP="00375A47">
      <w:pPr>
        <w:rPr>
          <w:szCs w:val="24"/>
          <w:u w:val="single"/>
          <w:lang w:val="vi-VN"/>
        </w:rPr>
      </w:pPr>
      <w:r w:rsidRPr="00600763">
        <w:rPr>
          <w:lang w:val="vi-VN"/>
        </w:rPr>
        <w:tab/>
      </w:r>
      <w:r w:rsidRPr="00600763">
        <w:rPr>
          <w:u w:val="single"/>
          <w:lang w:val="vi-VN"/>
        </w:rPr>
        <w:t>Trong đó:</w:t>
      </w:r>
    </w:p>
    <w:p w14:paraId="5DCA09D5" w14:textId="77777777" w:rsidR="00375A47" w:rsidRPr="00600763" w:rsidRDefault="00375A47" w:rsidP="00375A47">
      <w:pPr>
        <w:rPr>
          <w:lang w:val="vi-VN"/>
        </w:rPr>
      </w:pPr>
      <w:r w:rsidRPr="00600763">
        <w:rPr>
          <w:lang w:val="vi-VN"/>
        </w:rPr>
        <w:tab/>
        <w:t>Z</w:t>
      </w:r>
      <w:r w:rsidRPr="00600763">
        <w:rPr>
          <w:vertAlign w:val="subscript"/>
          <w:lang w:val="vi-VN"/>
        </w:rPr>
        <w:t>bthnn</w:t>
      </w:r>
      <w:r w:rsidRPr="00600763">
        <w:rPr>
          <w:lang w:val="vi-VN"/>
        </w:rPr>
        <w:t>: là mực nước bể tháo (bể xả) thấp nhất, tính bằng m;</w:t>
      </w:r>
    </w:p>
    <w:p w14:paraId="2AE822DF" w14:textId="77777777" w:rsidR="006C28D3" w:rsidRPr="00600763" w:rsidRDefault="00375A47" w:rsidP="00375A47">
      <w:pPr>
        <w:rPr>
          <w:lang w:val="vi-VN"/>
        </w:rPr>
      </w:pPr>
      <w:r w:rsidRPr="00600763">
        <w:rPr>
          <w:lang w:val="vi-VN"/>
        </w:rPr>
        <w:tab/>
        <w:t>Z</w:t>
      </w:r>
      <w:r w:rsidRPr="00600763">
        <w:rPr>
          <w:vertAlign w:val="subscript"/>
          <w:lang w:val="vi-VN"/>
        </w:rPr>
        <w:t>bhln</w:t>
      </w:r>
      <w:r w:rsidRPr="00600763">
        <w:rPr>
          <w:lang w:val="vi-VN"/>
        </w:rPr>
        <w:t>: là mực nước bể hút lớn nhất, tính bằng m.</w:t>
      </w:r>
    </w:p>
    <w:p w14:paraId="268E8D78" w14:textId="77777777" w:rsidR="00E3472A" w:rsidRPr="00600763" w:rsidRDefault="00E3472A" w:rsidP="004313F5">
      <w:pPr>
        <w:pStyle w:val="Heading4"/>
      </w:pPr>
      <w:r w:rsidRPr="00600763">
        <w:t>Nguyên tắc chọn máy bơm</w:t>
      </w:r>
    </w:p>
    <w:p w14:paraId="45D600DF" w14:textId="77777777" w:rsidR="00E3472A" w:rsidRPr="00600763" w:rsidRDefault="00E3472A" w:rsidP="00E3472A">
      <w:pPr>
        <w:rPr>
          <w:szCs w:val="24"/>
          <w:lang w:val="vi-VN" w:eastAsia="en-US"/>
        </w:rPr>
      </w:pPr>
      <w:r w:rsidRPr="00600763">
        <w:rPr>
          <w:lang w:val="vi-VN"/>
        </w:rPr>
        <w:t>Căn cứ vào các biểu tra đường đặc tính cột nước, lưu lượng và công suất của các chủng loại máy bơm do các hãng chế tạo bơm giới thiệu để chọn máy bơm. Số tổ máy phải là ít nhất và phù hợp với biểu đồ dùng nước (hoặc tiêu nước). Số tổ máy tối ưu trong các trạm bơm thủy nông từ 3 đến 6 máy. Số tổ máy có thể được chọn lớn hơn nếu như:</w:t>
      </w:r>
    </w:p>
    <w:p w14:paraId="3DEC4168" w14:textId="77777777" w:rsidR="00E3472A" w:rsidRPr="00600763" w:rsidRDefault="00E3472A" w:rsidP="00E3472A">
      <w:pPr>
        <w:rPr>
          <w:lang w:val="vi-VN"/>
        </w:rPr>
      </w:pPr>
      <w:r w:rsidRPr="00600763">
        <w:rPr>
          <w:lang w:val="vi-VN"/>
        </w:rPr>
        <w:tab/>
        <w:t>- Không có loại máy bơm nào lớn hơn;</w:t>
      </w:r>
    </w:p>
    <w:p w14:paraId="2B95F6D1" w14:textId="77777777" w:rsidR="00E3472A" w:rsidRPr="00600763" w:rsidRDefault="00E3472A" w:rsidP="00E3472A">
      <w:pPr>
        <w:rPr>
          <w:lang w:val="vi-VN"/>
        </w:rPr>
      </w:pPr>
      <w:r w:rsidRPr="00600763">
        <w:rPr>
          <w:lang w:val="vi-VN"/>
        </w:rPr>
        <w:tab/>
        <w:t>- Thời gian đưa các tổ máy vào vận hành kéo dài hơn 10 năm;</w:t>
      </w:r>
    </w:p>
    <w:p w14:paraId="332A8712" w14:textId="77777777" w:rsidR="00E3472A" w:rsidRPr="00600763" w:rsidRDefault="00E3472A" w:rsidP="00E3472A">
      <w:pPr>
        <w:rPr>
          <w:lang w:val="vi-VN"/>
        </w:rPr>
      </w:pPr>
      <w:r w:rsidRPr="00600763">
        <w:rPr>
          <w:lang w:val="vi-VN"/>
        </w:rPr>
        <w:tab/>
        <w:t>- Các tính toán kinh tế - kỹ thuật khẳng định hợp lý của việc chọn nhiều tổ máy hơn;</w:t>
      </w:r>
    </w:p>
    <w:p w14:paraId="018C7A89" w14:textId="77777777" w:rsidR="00E3472A" w:rsidRPr="00600763" w:rsidRDefault="00E3472A" w:rsidP="00E3472A">
      <w:pPr>
        <w:rPr>
          <w:lang w:val="vi-VN"/>
        </w:rPr>
      </w:pPr>
      <w:r w:rsidRPr="00600763">
        <w:rPr>
          <w:lang w:val="vi-VN"/>
        </w:rPr>
        <w:lastRenderedPageBreak/>
        <w:tab/>
        <w:t xml:space="preserve">- Trong trạm bơm phải đặt các máy bơm có cột nước khác nhau (cấp nước cho các khu vực khác nhau). </w:t>
      </w:r>
    </w:p>
    <w:p w14:paraId="054587B4" w14:textId="77777777" w:rsidR="00E3472A" w:rsidRPr="00600763" w:rsidRDefault="00E3472A" w:rsidP="00E3472A">
      <w:pPr>
        <w:rPr>
          <w:lang w:val="vi-VN"/>
        </w:rPr>
      </w:pPr>
      <w:r w:rsidRPr="00600763">
        <w:rPr>
          <w:lang w:val="vi-VN"/>
        </w:rPr>
        <w:tab/>
        <w:t>- Số máy bơm trong trạm bơm nên là bội số của 2 hoặc 3 để dễ dàng hợp nhất các ống áp lực.</w:t>
      </w:r>
    </w:p>
    <w:p w14:paraId="5773C521" w14:textId="77777777" w:rsidR="00E3472A" w:rsidRPr="00600763" w:rsidRDefault="00E3472A" w:rsidP="00E3472A">
      <w:pPr>
        <w:rPr>
          <w:lang w:val="vi-VN"/>
        </w:rPr>
      </w:pPr>
      <w:r w:rsidRPr="00600763">
        <w:rPr>
          <w:lang w:val="vi-VN"/>
        </w:rPr>
        <w:tab/>
        <w:t>Các trạm bơm tưới có lưu lượng nhỏ hơn 0,4 m</w:t>
      </w:r>
      <w:r w:rsidRPr="00600763">
        <w:rPr>
          <w:vertAlign w:val="superscript"/>
          <w:lang w:val="vi-VN"/>
        </w:rPr>
        <w:t>3</w:t>
      </w:r>
      <w:r w:rsidRPr="00600763">
        <w:rPr>
          <w:lang w:val="vi-VN"/>
        </w:rPr>
        <w:t>/s và công suất nhỏ hơn 15 kW khi có luận chứng riêng có thể đặt một tổ máy, khi đó trong kho của trạm bơm hoặc trong khu trung tâm cần có tổ máy dự phòng để có thể lắp đặt thay thế trong trường hợp cần thiết.</w:t>
      </w:r>
    </w:p>
    <w:p w14:paraId="0F5E65EE" w14:textId="77777777" w:rsidR="00E3472A" w:rsidRPr="00600763" w:rsidRDefault="00E3472A" w:rsidP="004313F5">
      <w:pPr>
        <w:pStyle w:val="Heading4"/>
      </w:pPr>
      <w:r w:rsidRPr="00600763">
        <w:t>Lựa chọn loại máy bơm</w:t>
      </w:r>
    </w:p>
    <w:p w14:paraId="33791502" w14:textId="77777777" w:rsidR="00E3472A" w:rsidRPr="00600763" w:rsidRDefault="00E3472A" w:rsidP="00E3472A">
      <w:pPr>
        <w:rPr>
          <w:szCs w:val="24"/>
          <w:lang w:val="vi-VN" w:eastAsia="en-US"/>
        </w:rPr>
      </w:pPr>
      <w:r w:rsidRPr="00600763">
        <w:rPr>
          <w:lang w:val="vi-VN"/>
        </w:rPr>
        <w:t>Các hình thức máy bơm sử dụng trong nông nghiệp thông dụng hiện nay ở Việt Nam bao gồm:</w:t>
      </w:r>
    </w:p>
    <w:p w14:paraId="4727B462" w14:textId="77777777" w:rsidR="00E3472A" w:rsidRPr="00600763" w:rsidRDefault="00E3472A" w:rsidP="00E3472A">
      <w:pPr>
        <w:rPr>
          <w:lang w:val="vi-VN"/>
        </w:rPr>
      </w:pPr>
      <w:r w:rsidRPr="00600763">
        <w:rPr>
          <w:lang w:val="vi-VN"/>
        </w:rPr>
        <w:tab/>
        <w:t>- Máy bơm trục đứng</w:t>
      </w:r>
      <w:r w:rsidR="00FF2179" w:rsidRPr="00600763">
        <w:rPr>
          <w:lang w:val="vi-VN"/>
        </w:rPr>
        <w:t>;</w:t>
      </w:r>
    </w:p>
    <w:p w14:paraId="593FF874" w14:textId="77777777" w:rsidR="00E3472A" w:rsidRPr="00600763" w:rsidRDefault="00E3472A" w:rsidP="00E3472A">
      <w:pPr>
        <w:rPr>
          <w:lang w:val="vi-VN"/>
        </w:rPr>
      </w:pPr>
      <w:r w:rsidRPr="00600763">
        <w:rPr>
          <w:lang w:val="vi-VN"/>
        </w:rPr>
        <w:tab/>
        <w:t>- Máy bơm ly tâm</w:t>
      </w:r>
      <w:r w:rsidR="00FF2179" w:rsidRPr="00600763">
        <w:rPr>
          <w:lang w:val="vi-VN"/>
        </w:rPr>
        <w:t>;</w:t>
      </w:r>
    </w:p>
    <w:p w14:paraId="062B66B7" w14:textId="77777777" w:rsidR="00E3472A" w:rsidRPr="00600763" w:rsidRDefault="00E3472A" w:rsidP="00E3472A">
      <w:pPr>
        <w:rPr>
          <w:lang w:val="vi-VN"/>
        </w:rPr>
      </w:pPr>
      <w:r w:rsidRPr="00600763">
        <w:rPr>
          <w:lang w:val="vi-VN"/>
        </w:rPr>
        <w:tab/>
        <w:t>- Máy bơm hỗn lưu</w:t>
      </w:r>
      <w:r w:rsidR="00FF2179" w:rsidRPr="00600763">
        <w:rPr>
          <w:lang w:val="vi-VN"/>
        </w:rPr>
        <w:t>;</w:t>
      </w:r>
    </w:p>
    <w:p w14:paraId="4A103586" w14:textId="77777777" w:rsidR="00E3472A" w:rsidRPr="00600763" w:rsidRDefault="00E3472A" w:rsidP="00E3472A">
      <w:pPr>
        <w:rPr>
          <w:lang w:val="vi-VN"/>
        </w:rPr>
      </w:pPr>
      <w:r w:rsidRPr="00600763">
        <w:rPr>
          <w:lang w:val="vi-VN"/>
        </w:rPr>
        <w:tab/>
        <w:t>- Máy bơm chìm.</w:t>
      </w:r>
    </w:p>
    <w:p w14:paraId="6AE2349D" w14:textId="77777777" w:rsidR="00E3472A" w:rsidRPr="00600763" w:rsidRDefault="00E3472A" w:rsidP="00E3472A">
      <w:pPr>
        <w:rPr>
          <w:lang w:val="vi-VN"/>
        </w:rPr>
      </w:pPr>
      <w:r w:rsidRPr="00600763">
        <w:rPr>
          <w:lang w:val="vi-VN"/>
        </w:rPr>
        <w:tab/>
        <w:t xml:space="preserve">Căn cứ vào điều kiện sử dụng của tỉnh </w:t>
      </w:r>
      <w:r w:rsidR="00FF2179" w:rsidRPr="00600763">
        <w:rPr>
          <w:lang w:val="vi-VN"/>
        </w:rPr>
        <w:t>Đồng Tháp</w:t>
      </w:r>
      <w:r w:rsidRPr="00600763">
        <w:rPr>
          <w:lang w:val="vi-VN"/>
        </w:rPr>
        <w:t xml:space="preserve">, với cột nước bơm trung bình không lớn (theo tính toán H = 3 </w:t>
      </w:r>
      <w:r w:rsidR="00E173B2" w:rsidRPr="00600763">
        <w:rPr>
          <w:lang w:val="vi-VN"/>
        </w:rPr>
        <w:t>÷</w:t>
      </w:r>
      <w:r w:rsidRPr="00600763">
        <w:rPr>
          <w:lang w:val="vi-VN"/>
        </w:rPr>
        <w:t xml:space="preserve"> 5m), lưu lượng bơm lớn (do chủ yếu phục vụ nhu cầu tiêu nước), lựa chọn 2 hình thức máy bơm:</w:t>
      </w:r>
    </w:p>
    <w:p w14:paraId="03094A33" w14:textId="77777777" w:rsidR="00E3472A" w:rsidRPr="00600763" w:rsidRDefault="00E3472A" w:rsidP="00E3472A">
      <w:pPr>
        <w:rPr>
          <w:lang w:val="vi-VN"/>
        </w:rPr>
      </w:pPr>
      <w:r w:rsidRPr="00600763">
        <w:rPr>
          <w:lang w:val="vi-VN"/>
        </w:rPr>
        <w:tab/>
        <w:t>- Máy bơm hỗn lưu trục ngang: Sử dụng cho những trạm bơm đặt tại các vị trí đã có cống hở có sẵn (Trừ một số vị trí cần bố trí nhiều máy bơm với lưu lượng lớn, sử dụng loại máy hỗn lưu trục ngang không hiệu quả)</w:t>
      </w:r>
    </w:p>
    <w:p w14:paraId="16702E04" w14:textId="77777777" w:rsidR="00E3472A" w:rsidRPr="00600763" w:rsidRDefault="00E3472A" w:rsidP="00E3472A">
      <w:pPr>
        <w:rPr>
          <w:lang w:val="vi-VN"/>
        </w:rPr>
      </w:pPr>
      <w:r w:rsidRPr="00600763">
        <w:rPr>
          <w:lang w:val="vi-VN"/>
        </w:rPr>
        <w:tab/>
        <w:t>- Máy bơm hướng trục đứng: sử dụng cho những trạm bơm không đặt tại các cống hở.</w:t>
      </w:r>
    </w:p>
    <w:p w14:paraId="68A21EBA" w14:textId="77777777" w:rsidR="00E3472A" w:rsidRPr="00600763" w:rsidRDefault="00E3472A" w:rsidP="00E3472A">
      <w:pPr>
        <w:rPr>
          <w:lang w:val="vi-VN"/>
        </w:rPr>
      </w:pPr>
      <w:r w:rsidRPr="00600763">
        <w:rPr>
          <w:lang w:val="vi-VN"/>
        </w:rPr>
        <w:tab/>
        <w:t>Qua tính toán, chọn các seri máy bơm sau của Nhà máy chế tạo Bơm Hải Dương áp dụng cho các trạm bơm tỉnh Đồng Tháp:</w:t>
      </w:r>
    </w:p>
    <w:p w14:paraId="2E81BD28" w14:textId="397E3923" w:rsidR="00E3472A" w:rsidRPr="00600763" w:rsidRDefault="00E3472A" w:rsidP="00650165">
      <w:pPr>
        <w:pStyle w:val="Caption"/>
      </w:pPr>
      <w:bookmarkStart w:id="852" w:name="_Toc527979935"/>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85</w:t>
      </w:r>
      <w:r w:rsidR="00FC6C22" w:rsidRPr="00600763">
        <w:fldChar w:fldCharType="end"/>
      </w:r>
      <w:r w:rsidRPr="00600763">
        <w:t>: Danh sách các loại máy bơm sử dụng trong quy hoạch</w:t>
      </w:r>
      <w:bookmarkEnd w:id="852"/>
    </w:p>
    <w:tbl>
      <w:tblPr>
        <w:tblW w:w="5000" w:type="pct"/>
        <w:jc w:val="center"/>
        <w:tblLook w:val="04A0" w:firstRow="1" w:lastRow="0" w:firstColumn="1" w:lastColumn="0" w:noHBand="0" w:noVBand="1"/>
      </w:tblPr>
      <w:tblGrid>
        <w:gridCol w:w="781"/>
        <w:gridCol w:w="1947"/>
        <w:gridCol w:w="1760"/>
        <w:gridCol w:w="1132"/>
        <w:gridCol w:w="1042"/>
        <w:gridCol w:w="1641"/>
        <w:gridCol w:w="1325"/>
      </w:tblGrid>
      <w:tr w:rsidR="000E4223" w:rsidRPr="00600763" w14:paraId="78C9E25D" w14:textId="77777777" w:rsidTr="00E3472A">
        <w:trPr>
          <w:trHeight w:val="284"/>
          <w:jc w:val="center"/>
        </w:trPr>
        <w:tc>
          <w:tcPr>
            <w:tcW w:w="406" w:type="pct"/>
            <w:tcBorders>
              <w:top w:val="single" w:sz="4" w:space="0" w:color="auto"/>
              <w:left w:val="single" w:sz="4" w:space="0" w:color="auto"/>
              <w:bottom w:val="single" w:sz="4" w:space="0" w:color="auto"/>
              <w:right w:val="single" w:sz="4" w:space="0" w:color="auto"/>
            </w:tcBorders>
            <w:noWrap/>
            <w:vAlign w:val="center"/>
            <w:hideMark/>
          </w:tcPr>
          <w:p w14:paraId="42427D79" w14:textId="77777777" w:rsidR="00E3472A" w:rsidRPr="00600763" w:rsidRDefault="00E3472A" w:rsidP="00E3472A">
            <w:pPr>
              <w:spacing w:before="0" w:after="0"/>
              <w:ind w:firstLine="0"/>
              <w:jc w:val="center"/>
              <w:rPr>
                <w:b/>
                <w:bCs/>
                <w:sz w:val="22"/>
                <w:lang w:val="vi-VN" w:eastAsia="en-US"/>
              </w:rPr>
            </w:pPr>
            <w:r w:rsidRPr="00600763">
              <w:rPr>
                <w:b/>
                <w:bCs/>
                <w:sz w:val="22"/>
                <w:lang w:val="vi-VN"/>
              </w:rPr>
              <w:t>STT</w:t>
            </w:r>
          </w:p>
        </w:tc>
        <w:tc>
          <w:tcPr>
            <w:tcW w:w="1011" w:type="pct"/>
            <w:tcBorders>
              <w:top w:val="single" w:sz="4" w:space="0" w:color="auto"/>
              <w:left w:val="nil"/>
              <w:bottom w:val="single" w:sz="4" w:space="0" w:color="auto"/>
              <w:right w:val="single" w:sz="4" w:space="0" w:color="auto"/>
            </w:tcBorders>
            <w:noWrap/>
            <w:vAlign w:val="center"/>
            <w:hideMark/>
          </w:tcPr>
          <w:p w14:paraId="0BD471E9" w14:textId="77777777" w:rsidR="00E3472A" w:rsidRPr="00600763" w:rsidRDefault="00E3472A" w:rsidP="00E3472A">
            <w:pPr>
              <w:spacing w:before="0" w:after="0"/>
              <w:ind w:firstLine="0"/>
              <w:jc w:val="center"/>
              <w:rPr>
                <w:b/>
                <w:bCs/>
                <w:sz w:val="22"/>
                <w:lang w:val="vi-VN"/>
              </w:rPr>
            </w:pPr>
            <w:r w:rsidRPr="00600763">
              <w:rPr>
                <w:b/>
                <w:bCs/>
                <w:sz w:val="22"/>
                <w:lang w:val="vi-VN"/>
              </w:rPr>
              <w:t>Loại máy</w:t>
            </w:r>
          </w:p>
        </w:tc>
        <w:tc>
          <w:tcPr>
            <w:tcW w:w="914" w:type="pct"/>
            <w:tcBorders>
              <w:top w:val="single" w:sz="4" w:space="0" w:color="auto"/>
              <w:left w:val="nil"/>
              <w:bottom w:val="single" w:sz="4" w:space="0" w:color="auto"/>
              <w:right w:val="single" w:sz="4" w:space="0" w:color="auto"/>
            </w:tcBorders>
            <w:noWrap/>
            <w:vAlign w:val="center"/>
            <w:hideMark/>
          </w:tcPr>
          <w:p w14:paraId="7022C126" w14:textId="77777777" w:rsidR="00E3472A" w:rsidRPr="00600763" w:rsidRDefault="00E3472A" w:rsidP="00E3472A">
            <w:pPr>
              <w:spacing w:before="0" w:after="0"/>
              <w:ind w:firstLine="0"/>
              <w:jc w:val="center"/>
              <w:rPr>
                <w:b/>
                <w:bCs/>
                <w:sz w:val="22"/>
                <w:lang w:val="vi-VN"/>
              </w:rPr>
            </w:pPr>
            <w:r w:rsidRPr="00600763">
              <w:rPr>
                <w:b/>
                <w:bCs/>
                <w:sz w:val="22"/>
                <w:lang w:val="vi-VN"/>
              </w:rPr>
              <w:t>Qmáy (m</w:t>
            </w:r>
            <w:r w:rsidRPr="00600763">
              <w:rPr>
                <w:b/>
                <w:bCs/>
                <w:sz w:val="22"/>
                <w:vertAlign w:val="superscript"/>
                <w:lang w:val="vi-VN"/>
              </w:rPr>
              <w:t>3</w:t>
            </w:r>
            <w:r w:rsidRPr="00600763">
              <w:rPr>
                <w:b/>
                <w:bCs/>
                <w:sz w:val="22"/>
                <w:lang w:val="vi-VN"/>
              </w:rPr>
              <w:t>/h)</w:t>
            </w:r>
          </w:p>
        </w:tc>
        <w:tc>
          <w:tcPr>
            <w:tcW w:w="588" w:type="pct"/>
            <w:tcBorders>
              <w:top w:val="single" w:sz="4" w:space="0" w:color="auto"/>
              <w:left w:val="nil"/>
              <w:bottom w:val="single" w:sz="4" w:space="0" w:color="auto"/>
              <w:right w:val="single" w:sz="4" w:space="0" w:color="auto"/>
            </w:tcBorders>
            <w:noWrap/>
            <w:vAlign w:val="center"/>
            <w:hideMark/>
          </w:tcPr>
          <w:p w14:paraId="0058AFEA" w14:textId="77777777" w:rsidR="00E3472A" w:rsidRPr="00600763" w:rsidRDefault="00E3472A" w:rsidP="00E3472A">
            <w:pPr>
              <w:spacing w:before="0" w:after="0"/>
              <w:ind w:firstLine="0"/>
              <w:jc w:val="center"/>
              <w:rPr>
                <w:b/>
                <w:bCs/>
                <w:sz w:val="22"/>
                <w:lang w:val="vi-VN"/>
              </w:rPr>
            </w:pPr>
            <w:r w:rsidRPr="00600763">
              <w:rPr>
                <w:b/>
                <w:bCs/>
                <w:sz w:val="22"/>
                <w:lang w:val="vi-VN"/>
              </w:rPr>
              <w:t>H</w:t>
            </w:r>
            <w:r w:rsidRPr="00600763">
              <w:rPr>
                <w:b/>
                <w:bCs/>
                <w:sz w:val="22"/>
                <w:vertAlign w:val="subscript"/>
                <w:lang w:val="vi-VN"/>
              </w:rPr>
              <w:t>ck</w:t>
            </w:r>
            <w:r w:rsidRPr="00600763">
              <w:rPr>
                <w:b/>
                <w:bCs/>
                <w:sz w:val="22"/>
                <w:lang w:val="vi-VN"/>
              </w:rPr>
              <w:t xml:space="preserve"> (m)</w:t>
            </w:r>
          </w:p>
        </w:tc>
        <w:tc>
          <w:tcPr>
            <w:tcW w:w="541" w:type="pct"/>
            <w:tcBorders>
              <w:top w:val="single" w:sz="4" w:space="0" w:color="auto"/>
              <w:left w:val="nil"/>
              <w:bottom w:val="single" w:sz="4" w:space="0" w:color="auto"/>
              <w:right w:val="single" w:sz="4" w:space="0" w:color="auto"/>
            </w:tcBorders>
            <w:noWrap/>
            <w:vAlign w:val="center"/>
            <w:hideMark/>
          </w:tcPr>
          <w:p w14:paraId="65616711" w14:textId="77777777" w:rsidR="00E3472A" w:rsidRPr="00600763" w:rsidRDefault="00E3472A" w:rsidP="00E3472A">
            <w:pPr>
              <w:spacing w:before="0" w:after="0"/>
              <w:ind w:firstLine="0"/>
              <w:jc w:val="center"/>
              <w:rPr>
                <w:b/>
                <w:bCs/>
                <w:sz w:val="22"/>
                <w:lang w:val="vi-VN"/>
              </w:rPr>
            </w:pPr>
            <w:r w:rsidRPr="00600763">
              <w:rPr>
                <w:b/>
                <w:bCs/>
                <w:sz w:val="22"/>
                <w:lang w:val="vi-VN"/>
              </w:rPr>
              <w:t>n (v/p)</w:t>
            </w:r>
          </w:p>
        </w:tc>
        <w:tc>
          <w:tcPr>
            <w:tcW w:w="852" w:type="pct"/>
            <w:tcBorders>
              <w:top w:val="single" w:sz="4" w:space="0" w:color="auto"/>
              <w:left w:val="nil"/>
              <w:bottom w:val="single" w:sz="4" w:space="0" w:color="auto"/>
              <w:right w:val="single" w:sz="4" w:space="0" w:color="auto"/>
            </w:tcBorders>
            <w:noWrap/>
            <w:vAlign w:val="center"/>
            <w:hideMark/>
          </w:tcPr>
          <w:p w14:paraId="64BBE6D2" w14:textId="77777777" w:rsidR="00E3472A" w:rsidRPr="00600763" w:rsidRDefault="00E3472A" w:rsidP="00E3472A">
            <w:pPr>
              <w:spacing w:before="0" w:after="0"/>
              <w:ind w:firstLine="0"/>
              <w:jc w:val="center"/>
              <w:rPr>
                <w:b/>
                <w:bCs/>
                <w:sz w:val="22"/>
                <w:lang w:val="vi-VN"/>
              </w:rPr>
            </w:pPr>
            <w:r w:rsidRPr="00600763">
              <w:rPr>
                <w:b/>
                <w:bCs/>
                <w:sz w:val="22"/>
                <w:lang w:val="vi-VN"/>
              </w:rPr>
              <w:t>Nđ.cơ (Kw)</w:t>
            </w:r>
          </w:p>
        </w:tc>
        <w:tc>
          <w:tcPr>
            <w:tcW w:w="688" w:type="pct"/>
            <w:tcBorders>
              <w:top w:val="single" w:sz="4" w:space="0" w:color="auto"/>
              <w:left w:val="nil"/>
              <w:bottom w:val="single" w:sz="4" w:space="0" w:color="auto"/>
              <w:right w:val="single" w:sz="4" w:space="0" w:color="auto"/>
            </w:tcBorders>
            <w:noWrap/>
            <w:vAlign w:val="center"/>
            <w:hideMark/>
          </w:tcPr>
          <w:p w14:paraId="1792E0E1" w14:textId="77777777" w:rsidR="00E3472A" w:rsidRPr="00600763" w:rsidRDefault="00E3472A" w:rsidP="00E3472A">
            <w:pPr>
              <w:spacing w:before="0" w:after="0"/>
              <w:ind w:firstLine="0"/>
              <w:jc w:val="center"/>
              <w:rPr>
                <w:b/>
                <w:bCs/>
                <w:sz w:val="22"/>
                <w:lang w:val="vi-VN"/>
              </w:rPr>
            </w:pPr>
            <w:r w:rsidRPr="00600763">
              <w:rPr>
                <w:b/>
                <w:bCs/>
                <w:sz w:val="22"/>
                <w:lang w:val="vi-VN"/>
              </w:rPr>
              <w:t>Dx (mm)</w:t>
            </w:r>
          </w:p>
        </w:tc>
      </w:tr>
      <w:tr w:rsidR="000E4223" w:rsidRPr="00600763" w14:paraId="29C633FA" w14:textId="77777777" w:rsidTr="00E3472A">
        <w:trPr>
          <w:trHeight w:val="284"/>
          <w:jc w:val="center"/>
        </w:trPr>
        <w:tc>
          <w:tcPr>
            <w:tcW w:w="406" w:type="pct"/>
            <w:tcBorders>
              <w:top w:val="nil"/>
              <w:left w:val="single" w:sz="4" w:space="0" w:color="auto"/>
              <w:bottom w:val="single" w:sz="4" w:space="0" w:color="auto"/>
              <w:right w:val="single" w:sz="4" w:space="0" w:color="auto"/>
            </w:tcBorders>
            <w:noWrap/>
            <w:vAlign w:val="center"/>
            <w:hideMark/>
          </w:tcPr>
          <w:p w14:paraId="73FE06B0" w14:textId="77777777" w:rsidR="00E3472A" w:rsidRPr="00600763" w:rsidRDefault="00E3472A" w:rsidP="00E3472A">
            <w:pPr>
              <w:spacing w:before="0" w:after="0"/>
              <w:ind w:firstLine="0"/>
              <w:jc w:val="center"/>
              <w:rPr>
                <w:sz w:val="22"/>
                <w:lang w:val="vi-VN"/>
              </w:rPr>
            </w:pPr>
            <w:r w:rsidRPr="00600763">
              <w:rPr>
                <w:sz w:val="22"/>
                <w:lang w:val="vi-VN"/>
              </w:rPr>
              <w:t>1</w:t>
            </w:r>
          </w:p>
        </w:tc>
        <w:tc>
          <w:tcPr>
            <w:tcW w:w="1011" w:type="pct"/>
            <w:tcBorders>
              <w:top w:val="nil"/>
              <w:left w:val="nil"/>
              <w:bottom w:val="single" w:sz="4" w:space="0" w:color="auto"/>
              <w:right w:val="single" w:sz="4" w:space="0" w:color="auto"/>
            </w:tcBorders>
            <w:noWrap/>
            <w:vAlign w:val="center"/>
            <w:hideMark/>
          </w:tcPr>
          <w:p w14:paraId="73538658" w14:textId="77777777" w:rsidR="00E3472A" w:rsidRPr="00600763" w:rsidRDefault="00E3472A" w:rsidP="00E3472A">
            <w:pPr>
              <w:spacing w:before="0" w:after="0"/>
              <w:ind w:firstLine="0"/>
              <w:rPr>
                <w:sz w:val="22"/>
                <w:lang w:val="vi-VN"/>
              </w:rPr>
            </w:pPr>
            <w:r w:rsidRPr="00600763">
              <w:rPr>
                <w:sz w:val="22"/>
                <w:lang w:val="vi-VN"/>
              </w:rPr>
              <w:t>HTĐ 900-3,0</w:t>
            </w:r>
          </w:p>
        </w:tc>
        <w:tc>
          <w:tcPr>
            <w:tcW w:w="914" w:type="pct"/>
            <w:tcBorders>
              <w:top w:val="nil"/>
              <w:left w:val="nil"/>
              <w:bottom w:val="single" w:sz="4" w:space="0" w:color="auto"/>
              <w:right w:val="single" w:sz="4" w:space="0" w:color="auto"/>
            </w:tcBorders>
            <w:noWrap/>
            <w:vAlign w:val="center"/>
            <w:hideMark/>
          </w:tcPr>
          <w:p w14:paraId="6655DA46" w14:textId="77777777" w:rsidR="00E3472A" w:rsidRPr="00600763" w:rsidRDefault="00E3472A" w:rsidP="00E3472A">
            <w:pPr>
              <w:spacing w:before="0" w:after="0"/>
              <w:ind w:firstLine="0"/>
              <w:jc w:val="center"/>
              <w:rPr>
                <w:sz w:val="22"/>
                <w:lang w:val="vi-VN"/>
              </w:rPr>
            </w:pPr>
            <w:r w:rsidRPr="00600763">
              <w:rPr>
                <w:sz w:val="22"/>
                <w:lang w:val="vi-VN"/>
              </w:rPr>
              <w:t>720-800</w:t>
            </w:r>
          </w:p>
        </w:tc>
        <w:tc>
          <w:tcPr>
            <w:tcW w:w="588" w:type="pct"/>
            <w:tcBorders>
              <w:top w:val="nil"/>
              <w:left w:val="nil"/>
              <w:bottom w:val="single" w:sz="4" w:space="0" w:color="auto"/>
              <w:right w:val="single" w:sz="4" w:space="0" w:color="auto"/>
            </w:tcBorders>
            <w:noWrap/>
            <w:vAlign w:val="center"/>
            <w:hideMark/>
          </w:tcPr>
          <w:p w14:paraId="06A39676" w14:textId="77777777" w:rsidR="00E3472A" w:rsidRPr="00600763" w:rsidRDefault="00E3472A" w:rsidP="00E3472A">
            <w:pPr>
              <w:spacing w:before="0" w:after="0"/>
              <w:ind w:firstLine="0"/>
              <w:jc w:val="center"/>
              <w:rPr>
                <w:sz w:val="22"/>
                <w:lang w:val="vi-VN"/>
              </w:rPr>
            </w:pPr>
            <w:r w:rsidRPr="00600763">
              <w:rPr>
                <w:sz w:val="22"/>
                <w:lang w:val="vi-VN"/>
              </w:rPr>
              <w:t>4,0-2,5</w:t>
            </w:r>
          </w:p>
        </w:tc>
        <w:tc>
          <w:tcPr>
            <w:tcW w:w="541" w:type="pct"/>
            <w:tcBorders>
              <w:top w:val="nil"/>
              <w:left w:val="nil"/>
              <w:bottom w:val="single" w:sz="4" w:space="0" w:color="auto"/>
              <w:right w:val="single" w:sz="4" w:space="0" w:color="auto"/>
            </w:tcBorders>
            <w:noWrap/>
            <w:vAlign w:val="center"/>
            <w:hideMark/>
          </w:tcPr>
          <w:p w14:paraId="4CCFD6FA" w14:textId="77777777" w:rsidR="00E3472A" w:rsidRPr="00600763" w:rsidRDefault="00E3472A" w:rsidP="00E3472A">
            <w:pPr>
              <w:spacing w:before="0" w:after="0"/>
              <w:ind w:firstLine="0"/>
              <w:jc w:val="center"/>
              <w:rPr>
                <w:sz w:val="22"/>
                <w:lang w:val="vi-VN"/>
              </w:rPr>
            </w:pPr>
            <w:r w:rsidRPr="00600763">
              <w:rPr>
                <w:sz w:val="22"/>
                <w:lang w:val="vi-VN"/>
              </w:rPr>
              <w:t>1450</w:t>
            </w:r>
          </w:p>
        </w:tc>
        <w:tc>
          <w:tcPr>
            <w:tcW w:w="852" w:type="pct"/>
            <w:tcBorders>
              <w:top w:val="nil"/>
              <w:left w:val="nil"/>
              <w:bottom w:val="single" w:sz="4" w:space="0" w:color="auto"/>
              <w:right w:val="single" w:sz="4" w:space="0" w:color="auto"/>
            </w:tcBorders>
            <w:noWrap/>
            <w:vAlign w:val="center"/>
            <w:hideMark/>
          </w:tcPr>
          <w:p w14:paraId="5C7711CE" w14:textId="77777777" w:rsidR="00E3472A" w:rsidRPr="00600763" w:rsidRDefault="00E3472A" w:rsidP="00E3472A">
            <w:pPr>
              <w:spacing w:before="0" w:after="0"/>
              <w:ind w:firstLine="0"/>
              <w:jc w:val="center"/>
              <w:rPr>
                <w:sz w:val="22"/>
                <w:lang w:val="vi-VN"/>
              </w:rPr>
            </w:pPr>
            <w:r w:rsidRPr="00600763">
              <w:rPr>
                <w:sz w:val="22"/>
                <w:lang w:val="vi-VN"/>
              </w:rPr>
              <w:t>15</w:t>
            </w:r>
          </w:p>
        </w:tc>
        <w:tc>
          <w:tcPr>
            <w:tcW w:w="688" w:type="pct"/>
            <w:tcBorders>
              <w:top w:val="nil"/>
              <w:left w:val="nil"/>
              <w:bottom w:val="single" w:sz="4" w:space="0" w:color="auto"/>
              <w:right w:val="single" w:sz="4" w:space="0" w:color="auto"/>
            </w:tcBorders>
            <w:noWrap/>
            <w:vAlign w:val="center"/>
            <w:hideMark/>
          </w:tcPr>
          <w:p w14:paraId="5EF2F5A2" w14:textId="77777777" w:rsidR="00E3472A" w:rsidRPr="00600763" w:rsidRDefault="00E3472A" w:rsidP="00E3472A">
            <w:pPr>
              <w:spacing w:before="0" w:after="0"/>
              <w:ind w:firstLine="0"/>
              <w:jc w:val="center"/>
              <w:rPr>
                <w:sz w:val="22"/>
                <w:lang w:val="vi-VN"/>
              </w:rPr>
            </w:pPr>
            <w:r w:rsidRPr="00600763">
              <w:rPr>
                <w:sz w:val="22"/>
                <w:lang w:val="vi-VN"/>
              </w:rPr>
              <w:t>300</w:t>
            </w:r>
          </w:p>
        </w:tc>
      </w:tr>
      <w:tr w:rsidR="000E4223" w:rsidRPr="00600763" w14:paraId="3E275369" w14:textId="77777777" w:rsidTr="00E3472A">
        <w:trPr>
          <w:trHeight w:val="284"/>
          <w:jc w:val="center"/>
        </w:trPr>
        <w:tc>
          <w:tcPr>
            <w:tcW w:w="406" w:type="pct"/>
            <w:tcBorders>
              <w:top w:val="nil"/>
              <w:left w:val="single" w:sz="4" w:space="0" w:color="auto"/>
              <w:bottom w:val="single" w:sz="4" w:space="0" w:color="auto"/>
              <w:right w:val="single" w:sz="4" w:space="0" w:color="auto"/>
            </w:tcBorders>
            <w:noWrap/>
            <w:vAlign w:val="center"/>
            <w:hideMark/>
          </w:tcPr>
          <w:p w14:paraId="33C4B56B" w14:textId="77777777" w:rsidR="00E3472A" w:rsidRPr="00600763" w:rsidRDefault="00E3472A" w:rsidP="00E3472A">
            <w:pPr>
              <w:spacing w:before="0" w:after="0"/>
              <w:ind w:firstLine="0"/>
              <w:jc w:val="center"/>
              <w:rPr>
                <w:sz w:val="22"/>
                <w:lang w:val="vi-VN"/>
              </w:rPr>
            </w:pPr>
            <w:r w:rsidRPr="00600763">
              <w:rPr>
                <w:sz w:val="22"/>
                <w:lang w:val="vi-VN"/>
              </w:rPr>
              <w:t>2</w:t>
            </w:r>
          </w:p>
        </w:tc>
        <w:tc>
          <w:tcPr>
            <w:tcW w:w="1011" w:type="pct"/>
            <w:tcBorders>
              <w:top w:val="nil"/>
              <w:left w:val="nil"/>
              <w:bottom w:val="single" w:sz="4" w:space="0" w:color="auto"/>
              <w:right w:val="single" w:sz="4" w:space="0" w:color="auto"/>
            </w:tcBorders>
            <w:noWrap/>
            <w:vAlign w:val="center"/>
            <w:hideMark/>
          </w:tcPr>
          <w:p w14:paraId="1C709B2C" w14:textId="77777777" w:rsidR="00E3472A" w:rsidRPr="00600763" w:rsidRDefault="00E3472A" w:rsidP="00E3472A">
            <w:pPr>
              <w:spacing w:before="0" w:after="0"/>
              <w:ind w:firstLine="0"/>
              <w:rPr>
                <w:sz w:val="22"/>
                <w:lang w:val="vi-VN"/>
              </w:rPr>
            </w:pPr>
            <w:r w:rsidRPr="00600763">
              <w:rPr>
                <w:sz w:val="22"/>
                <w:lang w:val="vi-VN"/>
              </w:rPr>
              <w:t>HTĐ 1200-3,0</w:t>
            </w:r>
          </w:p>
        </w:tc>
        <w:tc>
          <w:tcPr>
            <w:tcW w:w="914" w:type="pct"/>
            <w:tcBorders>
              <w:top w:val="nil"/>
              <w:left w:val="nil"/>
              <w:bottom w:val="single" w:sz="4" w:space="0" w:color="auto"/>
              <w:right w:val="single" w:sz="4" w:space="0" w:color="auto"/>
            </w:tcBorders>
            <w:noWrap/>
            <w:vAlign w:val="center"/>
            <w:hideMark/>
          </w:tcPr>
          <w:p w14:paraId="26FD9D89" w14:textId="77777777" w:rsidR="00E3472A" w:rsidRPr="00600763" w:rsidRDefault="00E3472A" w:rsidP="00E3472A">
            <w:pPr>
              <w:spacing w:before="0" w:after="0"/>
              <w:ind w:firstLine="0"/>
              <w:jc w:val="center"/>
              <w:rPr>
                <w:sz w:val="22"/>
                <w:lang w:val="vi-VN"/>
              </w:rPr>
            </w:pPr>
            <w:r w:rsidRPr="00600763">
              <w:rPr>
                <w:sz w:val="22"/>
                <w:lang w:val="vi-VN"/>
              </w:rPr>
              <w:t>1150-1250</w:t>
            </w:r>
          </w:p>
        </w:tc>
        <w:tc>
          <w:tcPr>
            <w:tcW w:w="588" w:type="pct"/>
            <w:tcBorders>
              <w:top w:val="nil"/>
              <w:left w:val="nil"/>
              <w:bottom w:val="single" w:sz="4" w:space="0" w:color="auto"/>
              <w:right w:val="single" w:sz="4" w:space="0" w:color="auto"/>
            </w:tcBorders>
            <w:noWrap/>
            <w:vAlign w:val="center"/>
            <w:hideMark/>
          </w:tcPr>
          <w:p w14:paraId="6A914D3C" w14:textId="77777777" w:rsidR="00E3472A" w:rsidRPr="00600763" w:rsidRDefault="00E3472A" w:rsidP="00E3472A">
            <w:pPr>
              <w:spacing w:before="0" w:after="0"/>
              <w:ind w:firstLine="0"/>
              <w:jc w:val="center"/>
              <w:rPr>
                <w:sz w:val="22"/>
                <w:lang w:val="vi-VN"/>
              </w:rPr>
            </w:pPr>
            <w:r w:rsidRPr="00600763">
              <w:rPr>
                <w:sz w:val="22"/>
                <w:lang w:val="vi-VN"/>
              </w:rPr>
              <w:t>3,5-2,4</w:t>
            </w:r>
          </w:p>
        </w:tc>
        <w:tc>
          <w:tcPr>
            <w:tcW w:w="541" w:type="pct"/>
            <w:tcBorders>
              <w:top w:val="nil"/>
              <w:left w:val="nil"/>
              <w:bottom w:val="single" w:sz="4" w:space="0" w:color="auto"/>
              <w:right w:val="single" w:sz="4" w:space="0" w:color="auto"/>
            </w:tcBorders>
            <w:noWrap/>
            <w:vAlign w:val="center"/>
            <w:hideMark/>
          </w:tcPr>
          <w:p w14:paraId="634CE70A" w14:textId="77777777" w:rsidR="00E3472A" w:rsidRPr="00600763" w:rsidRDefault="00E3472A" w:rsidP="00E3472A">
            <w:pPr>
              <w:spacing w:before="0" w:after="0"/>
              <w:ind w:firstLine="0"/>
              <w:jc w:val="center"/>
              <w:rPr>
                <w:sz w:val="22"/>
                <w:lang w:val="vi-VN"/>
              </w:rPr>
            </w:pPr>
            <w:r w:rsidRPr="00600763">
              <w:rPr>
                <w:sz w:val="22"/>
                <w:lang w:val="vi-VN"/>
              </w:rPr>
              <w:t>1450</w:t>
            </w:r>
          </w:p>
        </w:tc>
        <w:tc>
          <w:tcPr>
            <w:tcW w:w="852" w:type="pct"/>
            <w:tcBorders>
              <w:top w:val="nil"/>
              <w:left w:val="nil"/>
              <w:bottom w:val="single" w:sz="4" w:space="0" w:color="auto"/>
              <w:right w:val="single" w:sz="4" w:space="0" w:color="auto"/>
            </w:tcBorders>
            <w:noWrap/>
            <w:vAlign w:val="center"/>
            <w:hideMark/>
          </w:tcPr>
          <w:p w14:paraId="18484839" w14:textId="77777777" w:rsidR="00E3472A" w:rsidRPr="00600763" w:rsidRDefault="00E3472A" w:rsidP="00E3472A">
            <w:pPr>
              <w:spacing w:before="0" w:after="0"/>
              <w:ind w:firstLine="0"/>
              <w:jc w:val="center"/>
              <w:rPr>
                <w:sz w:val="22"/>
                <w:lang w:val="vi-VN"/>
              </w:rPr>
            </w:pPr>
            <w:r w:rsidRPr="00600763">
              <w:rPr>
                <w:sz w:val="22"/>
                <w:lang w:val="vi-VN"/>
              </w:rPr>
              <w:t>15</w:t>
            </w:r>
          </w:p>
        </w:tc>
        <w:tc>
          <w:tcPr>
            <w:tcW w:w="688" w:type="pct"/>
            <w:tcBorders>
              <w:top w:val="nil"/>
              <w:left w:val="nil"/>
              <w:bottom w:val="single" w:sz="4" w:space="0" w:color="auto"/>
              <w:right w:val="single" w:sz="4" w:space="0" w:color="auto"/>
            </w:tcBorders>
            <w:noWrap/>
            <w:vAlign w:val="center"/>
            <w:hideMark/>
          </w:tcPr>
          <w:p w14:paraId="2807612A" w14:textId="77777777" w:rsidR="00E3472A" w:rsidRPr="00600763" w:rsidRDefault="00E3472A" w:rsidP="00E3472A">
            <w:pPr>
              <w:spacing w:before="0" w:after="0"/>
              <w:ind w:firstLine="0"/>
              <w:jc w:val="center"/>
              <w:rPr>
                <w:sz w:val="22"/>
                <w:lang w:val="vi-VN"/>
              </w:rPr>
            </w:pPr>
            <w:r w:rsidRPr="00600763">
              <w:rPr>
                <w:sz w:val="22"/>
                <w:lang w:val="vi-VN"/>
              </w:rPr>
              <w:t>360</w:t>
            </w:r>
          </w:p>
        </w:tc>
      </w:tr>
      <w:tr w:rsidR="000E4223" w:rsidRPr="00600763" w14:paraId="3A287DA5" w14:textId="77777777" w:rsidTr="00E3472A">
        <w:trPr>
          <w:trHeight w:val="284"/>
          <w:jc w:val="center"/>
        </w:trPr>
        <w:tc>
          <w:tcPr>
            <w:tcW w:w="406" w:type="pct"/>
            <w:tcBorders>
              <w:top w:val="nil"/>
              <w:left w:val="single" w:sz="4" w:space="0" w:color="auto"/>
              <w:bottom w:val="single" w:sz="4" w:space="0" w:color="auto"/>
              <w:right w:val="single" w:sz="4" w:space="0" w:color="auto"/>
            </w:tcBorders>
            <w:noWrap/>
            <w:vAlign w:val="center"/>
            <w:hideMark/>
          </w:tcPr>
          <w:p w14:paraId="05B7C41B" w14:textId="77777777" w:rsidR="00E3472A" w:rsidRPr="00600763" w:rsidRDefault="00E3472A" w:rsidP="00E3472A">
            <w:pPr>
              <w:spacing w:before="0" w:after="0"/>
              <w:ind w:firstLine="0"/>
              <w:jc w:val="center"/>
              <w:rPr>
                <w:sz w:val="22"/>
                <w:lang w:val="vi-VN"/>
              </w:rPr>
            </w:pPr>
            <w:r w:rsidRPr="00600763">
              <w:rPr>
                <w:sz w:val="22"/>
                <w:lang w:val="vi-VN"/>
              </w:rPr>
              <w:t>3</w:t>
            </w:r>
          </w:p>
        </w:tc>
        <w:tc>
          <w:tcPr>
            <w:tcW w:w="1011" w:type="pct"/>
            <w:tcBorders>
              <w:top w:val="nil"/>
              <w:left w:val="nil"/>
              <w:bottom w:val="single" w:sz="4" w:space="0" w:color="auto"/>
              <w:right w:val="single" w:sz="4" w:space="0" w:color="auto"/>
            </w:tcBorders>
            <w:noWrap/>
            <w:vAlign w:val="center"/>
            <w:hideMark/>
          </w:tcPr>
          <w:p w14:paraId="75EAF4EE" w14:textId="77777777" w:rsidR="00E3472A" w:rsidRPr="00600763" w:rsidRDefault="00E3472A" w:rsidP="00E3472A">
            <w:pPr>
              <w:spacing w:before="0" w:after="0"/>
              <w:ind w:firstLine="0"/>
              <w:rPr>
                <w:sz w:val="22"/>
                <w:lang w:val="vi-VN"/>
              </w:rPr>
            </w:pPr>
            <w:r w:rsidRPr="00600763">
              <w:rPr>
                <w:sz w:val="22"/>
                <w:lang w:val="vi-VN"/>
              </w:rPr>
              <w:t>HTĐ 1500-5,0</w:t>
            </w:r>
          </w:p>
        </w:tc>
        <w:tc>
          <w:tcPr>
            <w:tcW w:w="914" w:type="pct"/>
            <w:tcBorders>
              <w:top w:val="nil"/>
              <w:left w:val="nil"/>
              <w:bottom w:val="single" w:sz="4" w:space="0" w:color="auto"/>
              <w:right w:val="single" w:sz="4" w:space="0" w:color="auto"/>
            </w:tcBorders>
            <w:noWrap/>
            <w:vAlign w:val="center"/>
            <w:hideMark/>
          </w:tcPr>
          <w:p w14:paraId="51C34658" w14:textId="77777777" w:rsidR="00E3472A" w:rsidRPr="00600763" w:rsidRDefault="00E3472A" w:rsidP="00E3472A">
            <w:pPr>
              <w:spacing w:before="0" w:after="0"/>
              <w:ind w:firstLine="0"/>
              <w:jc w:val="center"/>
              <w:rPr>
                <w:sz w:val="22"/>
                <w:lang w:val="vi-VN"/>
              </w:rPr>
            </w:pPr>
            <w:r w:rsidRPr="00600763">
              <w:rPr>
                <w:sz w:val="22"/>
                <w:lang w:val="vi-VN"/>
              </w:rPr>
              <w:t>1500-1650</w:t>
            </w:r>
          </w:p>
        </w:tc>
        <w:tc>
          <w:tcPr>
            <w:tcW w:w="588" w:type="pct"/>
            <w:tcBorders>
              <w:top w:val="nil"/>
              <w:left w:val="nil"/>
              <w:bottom w:val="single" w:sz="4" w:space="0" w:color="auto"/>
              <w:right w:val="single" w:sz="4" w:space="0" w:color="auto"/>
            </w:tcBorders>
            <w:noWrap/>
            <w:vAlign w:val="center"/>
            <w:hideMark/>
          </w:tcPr>
          <w:p w14:paraId="4B6E8FC9" w14:textId="77777777" w:rsidR="00E3472A" w:rsidRPr="00600763" w:rsidRDefault="00E3472A" w:rsidP="00E3472A">
            <w:pPr>
              <w:spacing w:before="0" w:after="0"/>
              <w:ind w:firstLine="0"/>
              <w:jc w:val="center"/>
              <w:rPr>
                <w:sz w:val="22"/>
                <w:lang w:val="vi-VN"/>
              </w:rPr>
            </w:pPr>
            <w:r w:rsidRPr="00600763">
              <w:rPr>
                <w:sz w:val="22"/>
                <w:lang w:val="vi-VN"/>
              </w:rPr>
              <w:t>5,0-3,5</w:t>
            </w:r>
          </w:p>
        </w:tc>
        <w:tc>
          <w:tcPr>
            <w:tcW w:w="541" w:type="pct"/>
            <w:tcBorders>
              <w:top w:val="nil"/>
              <w:left w:val="nil"/>
              <w:bottom w:val="single" w:sz="4" w:space="0" w:color="auto"/>
              <w:right w:val="single" w:sz="4" w:space="0" w:color="auto"/>
            </w:tcBorders>
            <w:noWrap/>
            <w:vAlign w:val="center"/>
            <w:hideMark/>
          </w:tcPr>
          <w:p w14:paraId="6B8EE87C" w14:textId="77777777" w:rsidR="00E3472A" w:rsidRPr="00600763" w:rsidRDefault="00E3472A" w:rsidP="00E3472A">
            <w:pPr>
              <w:spacing w:before="0" w:after="0"/>
              <w:ind w:firstLine="0"/>
              <w:jc w:val="center"/>
              <w:rPr>
                <w:sz w:val="22"/>
                <w:lang w:val="vi-VN"/>
              </w:rPr>
            </w:pPr>
            <w:r w:rsidRPr="00600763">
              <w:rPr>
                <w:sz w:val="22"/>
                <w:lang w:val="vi-VN"/>
              </w:rPr>
              <w:t>980</w:t>
            </w:r>
          </w:p>
        </w:tc>
        <w:tc>
          <w:tcPr>
            <w:tcW w:w="852" w:type="pct"/>
            <w:tcBorders>
              <w:top w:val="nil"/>
              <w:left w:val="nil"/>
              <w:bottom w:val="single" w:sz="4" w:space="0" w:color="auto"/>
              <w:right w:val="single" w:sz="4" w:space="0" w:color="auto"/>
            </w:tcBorders>
            <w:noWrap/>
            <w:vAlign w:val="center"/>
            <w:hideMark/>
          </w:tcPr>
          <w:p w14:paraId="6479CE69" w14:textId="77777777" w:rsidR="00E3472A" w:rsidRPr="00600763" w:rsidRDefault="00E3472A" w:rsidP="00E3472A">
            <w:pPr>
              <w:spacing w:before="0" w:after="0"/>
              <w:ind w:firstLine="0"/>
              <w:jc w:val="center"/>
              <w:rPr>
                <w:sz w:val="22"/>
                <w:lang w:val="vi-VN"/>
              </w:rPr>
            </w:pPr>
            <w:r w:rsidRPr="00600763">
              <w:rPr>
                <w:sz w:val="22"/>
                <w:lang w:val="vi-VN"/>
              </w:rPr>
              <w:t>33</w:t>
            </w:r>
          </w:p>
        </w:tc>
        <w:tc>
          <w:tcPr>
            <w:tcW w:w="688" w:type="pct"/>
            <w:tcBorders>
              <w:top w:val="nil"/>
              <w:left w:val="nil"/>
              <w:bottom w:val="single" w:sz="4" w:space="0" w:color="auto"/>
              <w:right w:val="single" w:sz="4" w:space="0" w:color="auto"/>
            </w:tcBorders>
            <w:noWrap/>
            <w:vAlign w:val="center"/>
            <w:hideMark/>
          </w:tcPr>
          <w:p w14:paraId="2FF08B9B" w14:textId="77777777" w:rsidR="00E3472A" w:rsidRPr="00600763" w:rsidRDefault="00E3472A" w:rsidP="00E3472A">
            <w:pPr>
              <w:spacing w:before="0" w:after="0"/>
              <w:ind w:firstLine="0"/>
              <w:jc w:val="center"/>
              <w:rPr>
                <w:sz w:val="22"/>
                <w:lang w:val="vi-VN"/>
              </w:rPr>
            </w:pPr>
            <w:r w:rsidRPr="00600763">
              <w:rPr>
                <w:sz w:val="22"/>
                <w:lang w:val="vi-VN"/>
              </w:rPr>
              <w:t>500</w:t>
            </w:r>
          </w:p>
        </w:tc>
      </w:tr>
      <w:tr w:rsidR="000E4223" w:rsidRPr="00600763" w14:paraId="2FC7CDB7" w14:textId="77777777" w:rsidTr="00E3472A">
        <w:trPr>
          <w:trHeight w:val="284"/>
          <w:jc w:val="center"/>
        </w:trPr>
        <w:tc>
          <w:tcPr>
            <w:tcW w:w="406" w:type="pct"/>
            <w:tcBorders>
              <w:top w:val="nil"/>
              <w:left w:val="single" w:sz="4" w:space="0" w:color="auto"/>
              <w:bottom w:val="single" w:sz="4" w:space="0" w:color="auto"/>
              <w:right w:val="single" w:sz="4" w:space="0" w:color="auto"/>
            </w:tcBorders>
            <w:noWrap/>
            <w:vAlign w:val="center"/>
            <w:hideMark/>
          </w:tcPr>
          <w:p w14:paraId="3E68EF98" w14:textId="77777777" w:rsidR="00E3472A" w:rsidRPr="00600763" w:rsidRDefault="00E3472A" w:rsidP="00E3472A">
            <w:pPr>
              <w:spacing w:before="0" w:after="0"/>
              <w:ind w:firstLine="0"/>
              <w:jc w:val="center"/>
              <w:rPr>
                <w:sz w:val="22"/>
                <w:lang w:val="vi-VN"/>
              </w:rPr>
            </w:pPr>
            <w:r w:rsidRPr="00600763">
              <w:rPr>
                <w:sz w:val="22"/>
                <w:lang w:val="vi-VN"/>
              </w:rPr>
              <w:t>4</w:t>
            </w:r>
          </w:p>
        </w:tc>
        <w:tc>
          <w:tcPr>
            <w:tcW w:w="1011" w:type="pct"/>
            <w:tcBorders>
              <w:top w:val="nil"/>
              <w:left w:val="nil"/>
              <w:bottom w:val="single" w:sz="4" w:space="0" w:color="auto"/>
              <w:right w:val="single" w:sz="4" w:space="0" w:color="auto"/>
            </w:tcBorders>
            <w:noWrap/>
            <w:vAlign w:val="center"/>
            <w:hideMark/>
          </w:tcPr>
          <w:p w14:paraId="5ABC6D17" w14:textId="77777777" w:rsidR="00E3472A" w:rsidRPr="00600763" w:rsidRDefault="00E3472A" w:rsidP="00E3472A">
            <w:pPr>
              <w:spacing w:before="0" w:after="0"/>
              <w:ind w:firstLine="0"/>
              <w:rPr>
                <w:sz w:val="22"/>
                <w:lang w:val="vi-VN"/>
              </w:rPr>
            </w:pPr>
            <w:r w:rsidRPr="00600763">
              <w:rPr>
                <w:sz w:val="22"/>
                <w:lang w:val="vi-VN"/>
              </w:rPr>
              <w:t>HTĐ 1950-4,5</w:t>
            </w:r>
          </w:p>
        </w:tc>
        <w:tc>
          <w:tcPr>
            <w:tcW w:w="914" w:type="pct"/>
            <w:tcBorders>
              <w:top w:val="nil"/>
              <w:left w:val="nil"/>
              <w:bottom w:val="single" w:sz="4" w:space="0" w:color="auto"/>
              <w:right w:val="single" w:sz="4" w:space="0" w:color="auto"/>
            </w:tcBorders>
            <w:noWrap/>
            <w:vAlign w:val="center"/>
            <w:hideMark/>
          </w:tcPr>
          <w:p w14:paraId="09B1E127" w14:textId="77777777" w:rsidR="00E3472A" w:rsidRPr="00600763" w:rsidRDefault="00E3472A" w:rsidP="00E3472A">
            <w:pPr>
              <w:spacing w:before="0" w:after="0"/>
              <w:ind w:firstLine="0"/>
              <w:jc w:val="center"/>
              <w:rPr>
                <w:sz w:val="22"/>
                <w:lang w:val="vi-VN"/>
              </w:rPr>
            </w:pPr>
            <w:r w:rsidRPr="00600763">
              <w:rPr>
                <w:sz w:val="22"/>
                <w:lang w:val="vi-VN"/>
              </w:rPr>
              <w:t>1800-2100</w:t>
            </w:r>
          </w:p>
        </w:tc>
        <w:tc>
          <w:tcPr>
            <w:tcW w:w="588" w:type="pct"/>
            <w:tcBorders>
              <w:top w:val="nil"/>
              <w:left w:val="nil"/>
              <w:bottom w:val="single" w:sz="4" w:space="0" w:color="auto"/>
              <w:right w:val="single" w:sz="4" w:space="0" w:color="auto"/>
            </w:tcBorders>
            <w:noWrap/>
            <w:vAlign w:val="center"/>
            <w:hideMark/>
          </w:tcPr>
          <w:p w14:paraId="081747D3" w14:textId="77777777" w:rsidR="00E3472A" w:rsidRPr="00600763" w:rsidRDefault="00E3472A" w:rsidP="00E3472A">
            <w:pPr>
              <w:spacing w:before="0" w:after="0"/>
              <w:ind w:firstLine="0"/>
              <w:jc w:val="center"/>
              <w:rPr>
                <w:sz w:val="22"/>
                <w:lang w:val="vi-VN"/>
              </w:rPr>
            </w:pPr>
            <w:r w:rsidRPr="00600763">
              <w:rPr>
                <w:sz w:val="22"/>
                <w:lang w:val="vi-VN"/>
              </w:rPr>
              <w:t>5,4-3,4</w:t>
            </w:r>
          </w:p>
        </w:tc>
        <w:tc>
          <w:tcPr>
            <w:tcW w:w="541" w:type="pct"/>
            <w:tcBorders>
              <w:top w:val="nil"/>
              <w:left w:val="nil"/>
              <w:bottom w:val="single" w:sz="4" w:space="0" w:color="auto"/>
              <w:right w:val="single" w:sz="4" w:space="0" w:color="auto"/>
            </w:tcBorders>
            <w:noWrap/>
            <w:vAlign w:val="center"/>
            <w:hideMark/>
          </w:tcPr>
          <w:p w14:paraId="002B150A" w14:textId="77777777" w:rsidR="00E3472A" w:rsidRPr="00600763" w:rsidRDefault="00E3472A" w:rsidP="00E3472A">
            <w:pPr>
              <w:spacing w:before="0" w:after="0"/>
              <w:ind w:firstLine="0"/>
              <w:jc w:val="center"/>
              <w:rPr>
                <w:sz w:val="22"/>
                <w:lang w:val="vi-VN"/>
              </w:rPr>
            </w:pPr>
            <w:r w:rsidRPr="00600763">
              <w:rPr>
                <w:sz w:val="22"/>
                <w:lang w:val="vi-VN"/>
              </w:rPr>
              <w:t>980</w:t>
            </w:r>
          </w:p>
        </w:tc>
        <w:tc>
          <w:tcPr>
            <w:tcW w:w="852" w:type="pct"/>
            <w:tcBorders>
              <w:top w:val="nil"/>
              <w:left w:val="nil"/>
              <w:bottom w:val="single" w:sz="4" w:space="0" w:color="auto"/>
              <w:right w:val="single" w:sz="4" w:space="0" w:color="auto"/>
            </w:tcBorders>
            <w:noWrap/>
            <w:vAlign w:val="center"/>
            <w:hideMark/>
          </w:tcPr>
          <w:p w14:paraId="0FD2DAA1" w14:textId="77777777" w:rsidR="00E3472A" w:rsidRPr="00600763" w:rsidRDefault="00E3472A" w:rsidP="00E3472A">
            <w:pPr>
              <w:spacing w:before="0" w:after="0"/>
              <w:ind w:firstLine="0"/>
              <w:jc w:val="center"/>
              <w:rPr>
                <w:sz w:val="22"/>
                <w:lang w:val="vi-VN"/>
              </w:rPr>
            </w:pPr>
            <w:r w:rsidRPr="00600763">
              <w:rPr>
                <w:sz w:val="22"/>
                <w:lang w:val="vi-VN"/>
              </w:rPr>
              <w:t>37</w:t>
            </w:r>
          </w:p>
        </w:tc>
        <w:tc>
          <w:tcPr>
            <w:tcW w:w="688" w:type="pct"/>
            <w:tcBorders>
              <w:top w:val="nil"/>
              <w:left w:val="nil"/>
              <w:bottom w:val="single" w:sz="4" w:space="0" w:color="auto"/>
              <w:right w:val="single" w:sz="4" w:space="0" w:color="auto"/>
            </w:tcBorders>
            <w:noWrap/>
            <w:vAlign w:val="center"/>
            <w:hideMark/>
          </w:tcPr>
          <w:p w14:paraId="271A1C98" w14:textId="77777777" w:rsidR="00E3472A" w:rsidRPr="00600763" w:rsidRDefault="00E3472A" w:rsidP="00E3472A">
            <w:pPr>
              <w:spacing w:before="0" w:after="0"/>
              <w:ind w:firstLine="0"/>
              <w:jc w:val="center"/>
              <w:rPr>
                <w:sz w:val="22"/>
                <w:lang w:val="vi-VN"/>
              </w:rPr>
            </w:pPr>
            <w:r w:rsidRPr="00600763">
              <w:rPr>
                <w:sz w:val="22"/>
                <w:lang w:val="vi-VN"/>
              </w:rPr>
              <w:t>500</w:t>
            </w:r>
          </w:p>
        </w:tc>
      </w:tr>
      <w:tr w:rsidR="000E4223" w:rsidRPr="00600763" w14:paraId="32E208B1" w14:textId="77777777" w:rsidTr="00E3472A">
        <w:trPr>
          <w:trHeight w:val="284"/>
          <w:jc w:val="center"/>
        </w:trPr>
        <w:tc>
          <w:tcPr>
            <w:tcW w:w="406" w:type="pct"/>
            <w:tcBorders>
              <w:top w:val="nil"/>
              <w:left w:val="single" w:sz="4" w:space="0" w:color="auto"/>
              <w:bottom w:val="single" w:sz="4" w:space="0" w:color="auto"/>
              <w:right w:val="single" w:sz="4" w:space="0" w:color="auto"/>
            </w:tcBorders>
            <w:noWrap/>
            <w:vAlign w:val="center"/>
            <w:hideMark/>
          </w:tcPr>
          <w:p w14:paraId="1F2BB103" w14:textId="77777777" w:rsidR="00E3472A" w:rsidRPr="00600763" w:rsidRDefault="00E3472A" w:rsidP="00E3472A">
            <w:pPr>
              <w:spacing w:before="0" w:after="0"/>
              <w:ind w:firstLine="0"/>
              <w:jc w:val="center"/>
              <w:rPr>
                <w:sz w:val="22"/>
                <w:lang w:val="vi-VN"/>
              </w:rPr>
            </w:pPr>
            <w:r w:rsidRPr="00600763">
              <w:rPr>
                <w:sz w:val="22"/>
                <w:lang w:val="vi-VN"/>
              </w:rPr>
              <w:t>5</w:t>
            </w:r>
          </w:p>
        </w:tc>
        <w:tc>
          <w:tcPr>
            <w:tcW w:w="1011" w:type="pct"/>
            <w:tcBorders>
              <w:top w:val="nil"/>
              <w:left w:val="nil"/>
              <w:bottom w:val="single" w:sz="4" w:space="0" w:color="auto"/>
              <w:right w:val="single" w:sz="4" w:space="0" w:color="auto"/>
            </w:tcBorders>
            <w:noWrap/>
            <w:vAlign w:val="center"/>
            <w:hideMark/>
          </w:tcPr>
          <w:p w14:paraId="6A327729" w14:textId="77777777" w:rsidR="00E3472A" w:rsidRPr="00600763" w:rsidRDefault="00E3472A" w:rsidP="00E3472A">
            <w:pPr>
              <w:spacing w:before="0" w:after="0"/>
              <w:ind w:firstLine="0"/>
              <w:rPr>
                <w:sz w:val="22"/>
                <w:lang w:val="vi-VN"/>
              </w:rPr>
            </w:pPr>
            <w:r w:rsidRPr="00600763">
              <w:rPr>
                <w:sz w:val="22"/>
                <w:lang w:val="vi-VN"/>
              </w:rPr>
              <w:t>HTĐ 2100-6,0</w:t>
            </w:r>
          </w:p>
        </w:tc>
        <w:tc>
          <w:tcPr>
            <w:tcW w:w="914" w:type="pct"/>
            <w:tcBorders>
              <w:top w:val="nil"/>
              <w:left w:val="nil"/>
              <w:bottom w:val="single" w:sz="4" w:space="0" w:color="auto"/>
              <w:right w:val="single" w:sz="4" w:space="0" w:color="auto"/>
            </w:tcBorders>
            <w:noWrap/>
            <w:vAlign w:val="center"/>
            <w:hideMark/>
          </w:tcPr>
          <w:p w14:paraId="2D124D24" w14:textId="77777777" w:rsidR="00E3472A" w:rsidRPr="00600763" w:rsidRDefault="00E3472A" w:rsidP="00E3472A">
            <w:pPr>
              <w:spacing w:before="0" w:after="0"/>
              <w:ind w:firstLine="0"/>
              <w:jc w:val="center"/>
              <w:rPr>
                <w:sz w:val="22"/>
                <w:lang w:val="vi-VN"/>
              </w:rPr>
            </w:pPr>
            <w:r w:rsidRPr="00600763">
              <w:rPr>
                <w:sz w:val="22"/>
                <w:lang w:val="vi-VN"/>
              </w:rPr>
              <w:t>1950-2450</w:t>
            </w:r>
          </w:p>
        </w:tc>
        <w:tc>
          <w:tcPr>
            <w:tcW w:w="588" w:type="pct"/>
            <w:tcBorders>
              <w:top w:val="nil"/>
              <w:left w:val="nil"/>
              <w:bottom w:val="single" w:sz="4" w:space="0" w:color="auto"/>
              <w:right w:val="single" w:sz="4" w:space="0" w:color="auto"/>
            </w:tcBorders>
            <w:noWrap/>
            <w:vAlign w:val="center"/>
            <w:hideMark/>
          </w:tcPr>
          <w:p w14:paraId="32263179" w14:textId="77777777" w:rsidR="00E3472A" w:rsidRPr="00600763" w:rsidRDefault="00E3472A" w:rsidP="00E3472A">
            <w:pPr>
              <w:spacing w:before="0" w:after="0"/>
              <w:ind w:firstLine="0"/>
              <w:jc w:val="center"/>
              <w:rPr>
                <w:sz w:val="22"/>
                <w:lang w:val="vi-VN"/>
              </w:rPr>
            </w:pPr>
            <w:r w:rsidRPr="00600763">
              <w:rPr>
                <w:sz w:val="22"/>
                <w:lang w:val="vi-VN"/>
              </w:rPr>
              <w:t>6,5-3,5</w:t>
            </w:r>
          </w:p>
        </w:tc>
        <w:tc>
          <w:tcPr>
            <w:tcW w:w="541" w:type="pct"/>
            <w:tcBorders>
              <w:top w:val="nil"/>
              <w:left w:val="nil"/>
              <w:bottom w:val="single" w:sz="4" w:space="0" w:color="auto"/>
              <w:right w:val="single" w:sz="4" w:space="0" w:color="auto"/>
            </w:tcBorders>
            <w:noWrap/>
            <w:vAlign w:val="center"/>
            <w:hideMark/>
          </w:tcPr>
          <w:p w14:paraId="7E44CF29" w14:textId="77777777" w:rsidR="00E3472A" w:rsidRPr="00600763" w:rsidRDefault="00E3472A" w:rsidP="00E3472A">
            <w:pPr>
              <w:spacing w:before="0" w:after="0"/>
              <w:ind w:firstLine="0"/>
              <w:jc w:val="center"/>
              <w:rPr>
                <w:sz w:val="22"/>
                <w:lang w:val="vi-VN"/>
              </w:rPr>
            </w:pPr>
            <w:r w:rsidRPr="00600763">
              <w:rPr>
                <w:sz w:val="22"/>
                <w:lang w:val="vi-VN"/>
              </w:rPr>
              <w:t>980</w:t>
            </w:r>
          </w:p>
        </w:tc>
        <w:tc>
          <w:tcPr>
            <w:tcW w:w="852" w:type="pct"/>
            <w:tcBorders>
              <w:top w:val="nil"/>
              <w:left w:val="nil"/>
              <w:bottom w:val="single" w:sz="4" w:space="0" w:color="auto"/>
              <w:right w:val="single" w:sz="4" w:space="0" w:color="auto"/>
            </w:tcBorders>
            <w:noWrap/>
            <w:vAlign w:val="center"/>
            <w:hideMark/>
          </w:tcPr>
          <w:p w14:paraId="30CC60CA" w14:textId="77777777" w:rsidR="00E3472A" w:rsidRPr="00600763" w:rsidRDefault="00E3472A" w:rsidP="00E3472A">
            <w:pPr>
              <w:spacing w:before="0" w:after="0"/>
              <w:ind w:firstLine="0"/>
              <w:jc w:val="center"/>
              <w:rPr>
                <w:sz w:val="22"/>
                <w:lang w:val="vi-VN"/>
              </w:rPr>
            </w:pPr>
            <w:r w:rsidRPr="00600763">
              <w:rPr>
                <w:sz w:val="22"/>
                <w:lang w:val="vi-VN"/>
              </w:rPr>
              <w:t>55</w:t>
            </w:r>
          </w:p>
        </w:tc>
        <w:tc>
          <w:tcPr>
            <w:tcW w:w="688" w:type="pct"/>
            <w:tcBorders>
              <w:top w:val="nil"/>
              <w:left w:val="nil"/>
              <w:bottom w:val="single" w:sz="4" w:space="0" w:color="auto"/>
              <w:right w:val="single" w:sz="4" w:space="0" w:color="auto"/>
            </w:tcBorders>
            <w:noWrap/>
            <w:vAlign w:val="center"/>
            <w:hideMark/>
          </w:tcPr>
          <w:p w14:paraId="2BA9F9D4" w14:textId="77777777" w:rsidR="00E3472A" w:rsidRPr="00600763" w:rsidRDefault="00E3472A" w:rsidP="00E3472A">
            <w:pPr>
              <w:spacing w:before="0" w:after="0"/>
              <w:ind w:firstLine="0"/>
              <w:jc w:val="center"/>
              <w:rPr>
                <w:sz w:val="22"/>
                <w:lang w:val="vi-VN"/>
              </w:rPr>
            </w:pPr>
            <w:r w:rsidRPr="00600763">
              <w:rPr>
                <w:sz w:val="22"/>
                <w:lang w:val="vi-VN"/>
              </w:rPr>
              <w:t>450</w:t>
            </w:r>
          </w:p>
        </w:tc>
      </w:tr>
      <w:tr w:rsidR="000E4223" w:rsidRPr="00600763" w14:paraId="6D0B4947" w14:textId="77777777" w:rsidTr="00E3472A">
        <w:trPr>
          <w:trHeight w:val="284"/>
          <w:jc w:val="center"/>
        </w:trPr>
        <w:tc>
          <w:tcPr>
            <w:tcW w:w="406" w:type="pct"/>
            <w:tcBorders>
              <w:top w:val="nil"/>
              <w:left w:val="single" w:sz="4" w:space="0" w:color="auto"/>
              <w:bottom w:val="single" w:sz="4" w:space="0" w:color="auto"/>
              <w:right w:val="single" w:sz="4" w:space="0" w:color="auto"/>
            </w:tcBorders>
            <w:noWrap/>
            <w:vAlign w:val="center"/>
            <w:hideMark/>
          </w:tcPr>
          <w:p w14:paraId="24743D81" w14:textId="77777777" w:rsidR="00E3472A" w:rsidRPr="00600763" w:rsidRDefault="00E3472A" w:rsidP="00E3472A">
            <w:pPr>
              <w:spacing w:before="0" w:after="0"/>
              <w:ind w:firstLine="0"/>
              <w:jc w:val="center"/>
              <w:rPr>
                <w:sz w:val="22"/>
                <w:lang w:val="vi-VN"/>
              </w:rPr>
            </w:pPr>
            <w:r w:rsidRPr="00600763">
              <w:rPr>
                <w:sz w:val="22"/>
                <w:lang w:val="vi-VN"/>
              </w:rPr>
              <w:t>6</w:t>
            </w:r>
          </w:p>
        </w:tc>
        <w:tc>
          <w:tcPr>
            <w:tcW w:w="1011" w:type="pct"/>
            <w:tcBorders>
              <w:top w:val="nil"/>
              <w:left w:val="nil"/>
              <w:bottom w:val="single" w:sz="4" w:space="0" w:color="auto"/>
              <w:right w:val="single" w:sz="4" w:space="0" w:color="auto"/>
            </w:tcBorders>
            <w:noWrap/>
            <w:vAlign w:val="center"/>
            <w:hideMark/>
          </w:tcPr>
          <w:p w14:paraId="1A68311E" w14:textId="77777777" w:rsidR="00E3472A" w:rsidRPr="00600763" w:rsidRDefault="00E3472A" w:rsidP="00E3472A">
            <w:pPr>
              <w:spacing w:before="0" w:after="0"/>
              <w:ind w:firstLine="0"/>
              <w:rPr>
                <w:sz w:val="22"/>
                <w:lang w:val="vi-VN"/>
              </w:rPr>
            </w:pPr>
            <w:r w:rsidRPr="00600763">
              <w:rPr>
                <w:sz w:val="22"/>
                <w:lang w:val="vi-VN"/>
              </w:rPr>
              <w:t>HTĐ 2500-4,5</w:t>
            </w:r>
          </w:p>
        </w:tc>
        <w:tc>
          <w:tcPr>
            <w:tcW w:w="914" w:type="pct"/>
            <w:tcBorders>
              <w:top w:val="nil"/>
              <w:left w:val="nil"/>
              <w:bottom w:val="single" w:sz="4" w:space="0" w:color="auto"/>
              <w:right w:val="single" w:sz="4" w:space="0" w:color="auto"/>
            </w:tcBorders>
            <w:noWrap/>
            <w:vAlign w:val="center"/>
            <w:hideMark/>
          </w:tcPr>
          <w:p w14:paraId="2A3108AB" w14:textId="77777777" w:rsidR="00E3472A" w:rsidRPr="00600763" w:rsidRDefault="00E3472A" w:rsidP="00E3472A">
            <w:pPr>
              <w:spacing w:before="0" w:after="0"/>
              <w:ind w:firstLine="0"/>
              <w:jc w:val="center"/>
              <w:rPr>
                <w:sz w:val="22"/>
                <w:lang w:val="vi-VN"/>
              </w:rPr>
            </w:pPr>
            <w:r w:rsidRPr="00600763">
              <w:rPr>
                <w:sz w:val="22"/>
                <w:lang w:val="vi-VN"/>
              </w:rPr>
              <w:t>2250-2700</w:t>
            </w:r>
          </w:p>
        </w:tc>
        <w:tc>
          <w:tcPr>
            <w:tcW w:w="588" w:type="pct"/>
            <w:tcBorders>
              <w:top w:val="nil"/>
              <w:left w:val="nil"/>
              <w:bottom w:val="single" w:sz="4" w:space="0" w:color="auto"/>
              <w:right w:val="single" w:sz="4" w:space="0" w:color="auto"/>
            </w:tcBorders>
            <w:noWrap/>
            <w:vAlign w:val="center"/>
            <w:hideMark/>
          </w:tcPr>
          <w:p w14:paraId="36264783" w14:textId="77777777" w:rsidR="00E3472A" w:rsidRPr="00600763" w:rsidRDefault="00E3472A" w:rsidP="00E3472A">
            <w:pPr>
              <w:spacing w:before="0" w:after="0"/>
              <w:ind w:firstLine="0"/>
              <w:jc w:val="center"/>
              <w:rPr>
                <w:sz w:val="22"/>
                <w:lang w:val="vi-VN"/>
              </w:rPr>
            </w:pPr>
            <w:r w:rsidRPr="00600763">
              <w:rPr>
                <w:sz w:val="22"/>
                <w:lang w:val="vi-VN"/>
              </w:rPr>
              <w:t>5,6-3,2</w:t>
            </w:r>
          </w:p>
        </w:tc>
        <w:tc>
          <w:tcPr>
            <w:tcW w:w="541" w:type="pct"/>
            <w:tcBorders>
              <w:top w:val="nil"/>
              <w:left w:val="nil"/>
              <w:bottom w:val="single" w:sz="4" w:space="0" w:color="auto"/>
              <w:right w:val="single" w:sz="4" w:space="0" w:color="auto"/>
            </w:tcBorders>
            <w:noWrap/>
            <w:vAlign w:val="center"/>
            <w:hideMark/>
          </w:tcPr>
          <w:p w14:paraId="759239B0" w14:textId="77777777" w:rsidR="00E3472A" w:rsidRPr="00600763" w:rsidRDefault="00E3472A" w:rsidP="00E3472A">
            <w:pPr>
              <w:spacing w:before="0" w:after="0"/>
              <w:ind w:firstLine="0"/>
              <w:jc w:val="center"/>
              <w:rPr>
                <w:sz w:val="22"/>
                <w:lang w:val="vi-VN"/>
              </w:rPr>
            </w:pPr>
            <w:r w:rsidRPr="00600763">
              <w:rPr>
                <w:sz w:val="22"/>
                <w:lang w:val="vi-VN"/>
              </w:rPr>
              <w:t>980</w:t>
            </w:r>
          </w:p>
        </w:tc>
        <w:tc>
          <w:tcPr>
            <w:tcW w:w="852" w:type="pct"/>
            <w:tcBorders>
              <w:top w:val="nil"/>
              <w:left w:val="nil"/>
              <w:bottom w:val="single" w:sz="4" w:space="0" w:color="auto"/>
              <w:right w:val="single" w:sz="4" w:space="0" w:color="auto"/>
            </w:tcBorders>
            <w:noWrap/>
            <w:vAlign w:val="center"/>
            <w:hideMark/>
          </w:tcPr>
          <w:p w14:paraId="05BC119F" w14:textId="77777777" w:rsidR="00E3472A" w:rsidRPr="00600763" w:rsidRDefault="00E3472A" w:rsidP="00E3472A">
            <w:pPr>
              <w:spacing w:before="0" w:after="0"/>
              <w:ind w:firstLine="0"/>
              <w:jc w:val="center"/>
              <w:rPr>
                <w:sz w:val="22"/>
                <w:lang w:val="vi-VN"/>
              </w:rPr>
            </w:pPr>
            <w:r w:rsidRPr="00600763">
              <w:rPr>
                <w:sz w:val="22"/>
                <w:lang w:val="vi-VN"/>
              </w:rPr>
              <w:t>55</w:t>
            </w:r>
          </w:p>
        </w:tc>
        <w:tc>
          <w:tcPr>
            <w:tcW w:w="688" w:type="pct"/>
            <w:tcBorders>
              <w:top w:val="nil"/>
              <w:left w:val="nil"/>
              <w:bottom w:val="single" w:sz="4" w:space="0" w:color="auto"/>
              <w:right w:val="single" w:sz="4" w:space="0" w:color="auto"/>
            </w:tcBorders>
            <w:noWrap/>
            <w:vAlign w:val="center"/>
            <w:hideMark/>
          </w:tcPr>
          <w:p w14:paraId="1AFCBDD5" w14:textId="77777777" w:rsidR="00E3472A" w:rsidRPr="00600763" w:rsidRDefault="00E3472A" w:rsidP="00E3472A">
            <w:pPr>
              <w:spacing w:before="0" w:after="0"/>
              <w:ind w:firstLine="0"/>
              <w:jc w:val="center"/>
              <w:rPr>
                <w:sz w:val="22"/>
                <w:lang w:val="vi-VN"/>
              </w:rPr>
            </w:pPr>
            <w:r w:rsidRPr="00600763">
              <w:rPr>
                <w:sz w:val="22"/>
                <w:lang w:val="vi-VN"/>
              </w:rPr>
              <w:t>500</w:t>
            </w:r>
          </w:p>
        </w:tc>
      </w:tr>
      <w:tr w:rsidR="000E4223" w:rsidRPr="00600763" w14:paraId="50E36B6A" w14:textId="77777777" w:rsidTr="00E3472A">
        <w:trPr>
          <w:trHeight w:val="284"/>
          <w:jc w:val="center"/>
        </w:trPr>
        <w:tc>
          <w:tcPr>
            <w:tcW w:w="406" w:type="pct"/>
            <w:tcBorders>
              <w:top w:val="nil"/>
              <w:left w:val="single" w:sz="4" w:space="0" w:color="auto"/>
              <w:bottom w:val="single" w:sz="4" w:space="0" w:color="auto"/>
              <w:right w:val="single" w:sz="4" w:space="0" w:color="auto"/>
            </w:tcBorders>
            <w:noWrap/>
            <w:vAlign w:val="center"/>
            <w:hideMark/>
          </w:tcPr>
          <w:p w14:paraId="65070BC5" w14:textId="77777777" w:rsidR="00E3472A" w:rsidRPr="00600763" w:rsidRDefault="00E3472A" w:rsidP="00E3472A">
            <w:pPr>
              <w:spacing w:before="0" w:after="0"/>
              <w:ind w:firstLine="0"/>
              <w:jc w:val="center"/>
              <w:rPr>
                <w:sz w:val="22"/>
                <w:lang w:val="vi-VN"/>
              </w:rPr>
            </w:pPr>
            <w:r w:rsidRPr="00600763">
              <w:rPr>
                <w:sz w:val="22"/>
                <w:lang w:val="vi-VN"/>
              </w:rPr>
              <w:t>7</w:t>
            </w:r>
          </w:p>
        </w:tc>
        <w:tc>
          <w:tcPr>
            <w:tcW w:w="1011" w:type="pct"/>
            <w:tcBorders>
              <w:top w:val="nil"/>
              <w:left w:val="nil"/>
              <w:bottom w:val="single" w:sz="4" w:space="0" w:color="auto"/>
              <w:right w:val="single" w:sz="4" w:space="0" w:color="auto"/>
            </w:tcBorders>
            <w:noWrap/>
            <w:vAlign w:val="center"/>
            <w:hideMark/>
          </w:tcPr>
          <w:p w14:paraId="5A5B82D2" w14:textId="77777777" w:rsidR="00E3472A" w:rsidRPr="00600763" w:rsidRDefault="00E3472A" w:rsidP="00E3472A">
            <w:pPr>
              <w:spacing w:before="0" w:after="0"/>
              <w:ind w:firstLine="0"/>
              <w:rPr>
                <w:sz w:val="22"/>
                <w:lang w:val="vi-VN"/>
              </w:rPr>
            </w:pPr>
            <w:r w:rsidRPr="00600763">
              <w:rPr>
                <w:sz w:val="22"/>
                <w:lang w:val="vi-VN"/>
              </w:rPr>
              <w:t>HTĐ 3700-5,0</w:t>
            </w:r>
          </w:p>
        </w:tc>
        <w:tc>
          <w:tcPr>
            <w:tcW w:w="914" w:type="pct"/>
            <w:tcBorders>
              <w:top w:val="nil"/>
              <w:left w:val="nil"/>
              <w:bottom w:val="single" w:sz="4" w:space="0" w:color="auto"/>
              <w:right w:val="single" w:sz="4" w:space="0" w:color="auto"/>
            </w:tcBorders>
            <w:noWrap/>
            <w:vAlign w:val="center"/>
            <w:hideMark/>
          </w:tcPr>
          <w:p w14:paraId="03B68E9B" w14:textId="77777777" w:rsidR="00E3472A" w:rsidRPr="00600763" w:rsidRDefault="00E3472A" w:rsidP="00E3472A">
            <w:pPr>
              <w:spacing w:before="0" w:after="0"/>
              <w:ind w:firstLine="0"/>
              <w:jc w:val="center"/>
              <w:rPr>
                <w:sz w:val="22"/>
                <w:lang w:val="vi-VN"/>
              </w:rPr>
            </w:pPr>
            <w:r w:rsidRPr="00600763">
              <w:rPr>
                <w:sz w:val="22"/>
                <w:lang w:val="vi-VN"/>
              </w:rPr>
              <w:t>2800-3300</w:t>
            </w:r>
          </w:p>
        </w:tc>
        <w:tc>
          <w:tcPr>
            <w:tcW w:w="588" w:type="pct"/>
            <w:tcBorders>
              <w:top w:val="nil"/>
              <w:left w:val="nil"/>
              <w:bottom w:val="single" w:sz="4" w:space="0" w:color="auto"/>
              <w:right w:val="single" w:sz="4" w:space="0" w:color="auto"/>
            </w:tcBorders>
            <w:noWrap/>
            <w:vAlign w:val="center"/>
            <w:hideMark/>
          </w:tcPr>
          <w:p w14:paraId="0D897B65" w14:textId="77777777" w:rsidR="00E3472A" w:rsidRPr="00600763" w:rsidRDefault="00E3472A" w:rsidP="00E3472A">
            <w:pPr>
              <w:spacing w:before="0" w:after="0"/>
              <w:ind w:firstLine="0"/>
              <w:jc w:val="center"/>
              <w:rPr>
                <w:sz w:val="22"/>
                <w:lang w:val="vi-VN"/>
              </w:rPr>
            </w:pPr>
            <w:r w:rsidRPr="00600763">
              <w:rPr>
                <w:sz w:val="22"/>
                <w:lang w:val="vi-VN"/>
              </w:rPr>
              <w:t>9,5-6,5</w:t>
            </w:r>
          </w:p>
        </w:tc>
        <w:tc>
          <w:tcPr>
            <w:tcW w:w="541" w:type="pct"/>
            <w:tcBorders>
              <w:top w:val="nil"/>
              <w:left w:val="nil"/>
              <w:bottom w:val="single" w:sz="4" w:space="0" w:color="auto"/>
              <w:right w:val="single" w:sz="4" w:space="0" w:color="auto"/>
            </w:tcBorders>
            <w:noWrap/>
            <w:vAlign w:val="center"/>
            <w:hideMark/>
          </w:tcPr>
          <w:p w14:paraId="6E4F962C" w14:textId="77777777" w:rsidR="00E3472A" w:rsidRPr="00600763" w:rsidRDefault="00E3472A" w:rsidP="00E3472A">
            <w:pPr>
              <w:spacing w:before="0" w:after="0"/>
              <w:ind w:firstLine="0"/>
              <w:jc w:val="center"/>
              <w:rPr>
                <w:sz w:val="22"/>
                <w:lang w:val="vi-VN"/>
              </w:rPr>
            </w:pPr>
            <w:r w:rsidRPr="00600763">
              <w:rPr>
                <w:sz w:val="22"/>
                <w:lang w:val="vi-VN"/>
              </w:rPr>
              <w:t>980</w:t>
            </w:r>
          </w:p>
        </w:tc>
        <w:tc>
          <w:tcPr>
            <w:tcW w:w="852" w:type="pct"/>
            <w:tcBorders>
              <w:top w:val="nil"/>
              <w:left w:val="nil"/>
              <w:bottom w:val="single" w:sz="4" w:space="0" w:color="auto"/>
              <w:right w:val="single" w:sz="4" w:space="0" w:color="auto"/>
            </w:tcBorders>
            <w:noWrap/>
            <w:vAlign w:val="center"/>
            <w:hideMark/>
          </w:tcPr>
          <w:p w14:paraId="7E4116EF" w14:textId="77777777" w:rsidR="00E3472A" w:rsidRPr="00600763" w:rsidRDefault="00E3472A" w:rsidP="00E3472A">
            <w:pPr>
              <w:spacing w:before="0" w:after="0"/>
              <w:ind w:firstLine="0"/>
              <w:jc w:val="center"/>
              <w:rPr>
                <w:sz w:val="22"/>
                <w:lang w:val="vi-VN"/>
              </w:rPr>
            </w:pPr>
            <w:r w:rsidRPr="00600763">
              <w:rPr>
                <w:sz w:val="22"/>
                <w:lang w:val="vi-VN"/>
              </w:rPr>
              <w:t>100</w:t>
            </w:r>
          </w:p>
        </w:tc>
        <w:tc>
          <w:tcPr>
            <w:tcW w:w="688" w:type="pct"/>
            <w:tcBorders>
              <w:top w:val="nil"/>
              <w:left w:val="nil"/>
              <w:bottom w:val="single" w:sz="4" w:space="0" w:color="auto"/>
              <w:right w:val="single" w:sz="4" w:space="0" w:color="auto"/>
            </w:tcBorders>
            <w:noWrap/>
            <w:vAlign w:val="center"/>
            <w:hideMark/>
          </w:tcPr>
          <w:p w14:paraId="2219BFE5" w14:textId="77777777" w:rsidR="00E3472A" w:rsidRPr="00600763" w:rsidRDefault="00E3472A" w:rsidP="00E3472A">
            <w:pPr>
              <w:spacing w:before="0" w:after="0"/>
              <w:ind w:firstLine="0"/>
              <w:jc w:val="center"/>
              <w:rPr>
                <w:sz w:val="22"/>
                <w:lang w:val="vi-VN"/>
              </w:rPr>
            </w:pPr>
            <w:r w:rsidRPr="00600763">
              <w:rPr>
                <w:sz w:val="22"/>
                <w:lang w:val="vi-VN"/>
              </w:rPr>
              <w:t>580</w:t>
            </w:r>
          </w:p>
        </w:tc>
      </w:tr>
      <w:tr w:rsidR="000E4223" w:rsidRPr="00600763" w14:paraId="3B60CF99" w14:textId="77777777" w:rsidTr="00E3472A">
        <w:trPr>
          <w:trHeight w:val="284"/>
          <w:jc w:val="center"/>
        </w:trPr>
        <w:tc>
          <w:tcPr>
            <w:tcW w:w="406" w:type="pct"/>
            <w:tcBorders>
              <w:top w:val="nil"/>
              <w:left w:val="single" w:sz="4" w:space="0" w:color="auto"/>
              <w:bottom w:val="single" w:sz="4" w:space="0" w:color="auto"/>
              <w:right w:val="single" w:sz="4" w:space="0" w:color="auto"/>
            </w:tcBorders>
            <w:noWrap/>
            <w:vAlign w:val="center"/>
            <w:hideMark/>
          </w:tcPr>
          <w:p w14:paraId="3F9C9654" w14:textId="77777777" w:rsidR="00E3472A" w:rsidRPr="00600763" w:rsidRDefault="00E3472A" w:rsidP="00E3472A">
            <w:pPr>
              <w:spacing w:before="0" w:after="0"/>
              <w:ind w:firstLine="0"/>
              <w:jc w:val="center"/>
              <w:rPr>
                <w:sz w:val="22"/>
                <w:lang w:val="vi-VN"/>
              </w:rPr>
            </w:pPr>
            <w:r w:rsidRPr="00600763">
              <w:rPr>
                <w:sz w:val="22"/>
                <w:lang w:val="vi-VN"/>
              </w:rPr>
              <w:t>8</w:t>
            </w:r>
          </w:p>
        </w:tc>
        <w:tc>
          <w:tcPr>
            <w:tcW w:w="1011" w:type="pct"/>
            <w:tcBorders>
              <w:top w:val="nil"/>
              <w:left w:val="nil"/>
              <w:bottom w:val="single" w:sz="4" w:space="0" w:color="auto"/>
              <w:right w:val="single" w:sz="4" w:space="0" w:color="auto"/>
            </w:tcBorders>
            <w:noWrap/>
            <w:vAlign w:val="center"/>
            <w:hideMark/>
          </w:tcPr>
          <w:p w14:paraId="753FDFAA" w14:textId="77777777" w:rsidR="00E3472A" w:rsidRPr="00600763" w:rsidRDefault="00E3472A" w:rsidP="00E3472A">
            <w:pPr>
              <w:spacing w:before="0" w:after="0"/>
              <w:ind w:firstLine="0"/>
              <w:rPr>
                <w:sz w:val="22"/>
                <w:lang w:val="vi-VN"/>
              </w:rPr>
            </w:pPr>
            <w:r w:rsidRPr="00600763">
              <w:rPr>
                <w:sz w:val="22"/>
                <w:lang w:val="vi-VN"/>
              </w:rPr>
              <w:t>HL 700-7,0</w:t>
            </w:r>
          </w:p>
        </w:tc>
        <w:tc>
          <w:tcPr>
            <w:tcW w:w="914" w:type="pct"/>
            <w:tcBorders>
              <w:top w:val="nil"/>
              <w:left w:val="nil"/>
              <w:bottom w:val="single" w:sz="4" w:space="0" w:color="auto"/>
              <w:right w:val="single" w:sz="4" w:space="0" w:color="auto"/>
            </w:tcBorders>
            <w:noWrap/>
            <w:vAlign w:val="center"/>
            <w:hideMark/>
          </w:tcPr>
          <w:p w14:paraId="2E748414" w14:textId="77777777" w:rsidR="00E3472A" w:rsidRPr="00600763" w:rsidRDefault="00E3472A" w:rsidP="00E3472A">
            <w:pPr>
              <w:spacing w:before="0" w:after="0"/>
              <w:ind w:firstLine="0"/>
              <w:jc w:val="center"/>
              <w:rPr>
                <w:sz w:val="22"/>
                <w:lang w:val="vi-VN"/>
              </w:rPr>
            </w:pPr>
            <w:r w:rsidRPr="00600763">
              <w:rPr>
                <w:sz w:val="22"/>
                <w:lang w:val="vi-VN"/>
              </w:rPr>
              <w:t>550-800</w:t>
            </w:r>
          </w:p>
        </w:tc>
        <w:tc>
          <w:tcPr>
            <w:tcW w:w="588" w:type="pct"/>
            <w:tcBorders>
              <w:top w:val="nil"/>
              <w:left w:val="nil"/>
              <w:bottom w:val="single" w:sz="4" w:space="0" w:color="auto"/>
              <w:right w:val="single" w:sz="4" w:space="0" w:color="auto"/>
            </w:tcBorders>
            <w:noWrap/>
            <w:vAlign w:val="center"/>
            <w:hideMark/>
          </w:tcPr>
          <w:p w14:paraId="46FBCEE7" w14:textId="77777777" w:rsidR="00E3472A" w:rsidRPr="00600763" w:rsidRDefault="00E3472A" w:rsidP="00E3472A">
            <w:pPr>
              <w:spacing w:before="0" w:after="0"/>
              <w:ind w:firstLine="0"/>
              <w:jc w:val="center"/>
              <w:rPr>
                <w:sz w:val="22"/>
                <w:lang w:val="vi-VN"/>
              </w:rPr>
            </w:pPr>
            <w:r w:rsidRPr="00600763">
              <w:rPr>
                <w:sz w:val="22"/>
                <w:lang w:val="vi-VN"/>
              </w:rPr>
              <w:t>5,4-6,2</w:t>
            </w:r>
          </w:p>
        </w:tc>
        <w:tc>
          <w:tcPr>
            <w:tcW w:w="541" w:type="pct"/>
            <w:tcBorders>
              <w:top w:val="nil"/>
              <w:left w:val="nil"/>
              <w:bottom w:val="single" w:sz="4" w:space="0" w:color="auto"/>
              <w:right w:val="single" w:sz="4" w:space="0" w:color="auto"/>
            </w:tcBorders>
            <w:noWrap/>
            <w:vAlign w:val="center"/>
            <w:hideMark/>
          </w:tcPr>
          <w:p w14:paraId="453D5360" w14:textId="77777777" w:rsidR="00E3472A" w:rsidRPr="00600763" w:rsidRDefault="00E3472A" w:rsidP="00E3472A">
            <w:pPr>
              <w:spacing w:before="0" w:after="0"/>
              <w:ind w:firstLine="0"/>
              <w:jc w:val="center"/>
              <w:rPr>
                <w:sz w:val="22"/>
                <w:lang w:val="vi-VN"/>
              </w:rPr>
            </w:pPr>
            <w:r w:rsidRPr="00600763">
              <w:rPr>
                <w:sz w:val="22"/>
                <w:lang w:val="vi-VN"/>
              </w:rPr>
              <w:t>980</w:t>
            </w:r>
          </w:p>
        </w:tc>
        <w:tc>
          <w:tcPr>
            <w:tcW w:w="852" w:type="pct"/>
            <w:tcBorders>
              <w:top w:val="nil"/>
              <w:left w:val="nil"/>
              <w:bottom w:val="single" w:sz="4" w:space="0" w:color="auto"/>
              <w:right w:val="single" w:sz="4" w:space="0" w:color="auto"/>
            </w:tcBorders>
            <w:noWrap/>
            <w:vAlign w:val="center"/>
            <w:hideMark/>
          </w:tcPr>
          <w:p w14:paraId="5CB47373" w14:textId="77777777" w:rsidR="00E3472A" w:rsidRPr="00600763" w:rsidRDefault="00E3472A" w:rsidP="00E3472A">
            <w:pPr>
              <w:spacing w:before="0" w:after="0"/>
              <w:ind w:firstLine="0"/>
              <w:jc w:val="center"/>
              <w:rPr>
                <w:sz w:val="22"/>
                <w:lang w:val="vi-VN"/>
              </w:rPr>
            </w:pPr>
            <w:r w:rsidRPr="00600763">
              <w:rPr>
                <w:sz w:val="22"/>
                <w:lang w:val="vi-VN"/>
              </w:rPr>
              <w:t>22</w:t>
            </w:r>
          </w:p>
        </w:tc>
        <w:tc>
          <w:tcPr>
            <w:tcW w:w="688" w:type="pct"/>
            <w:tcBorders>
              <w:top w:val="nil"/>
              <w:left w:val="nil"/>
              <w:bottom w:val="single" w:sz="4" w:space="0" w:color="auto"/>
              <w:right w:val="single" w:sz="4" w:space="0" w:color="auto"/>
            </w:tcBorders>
            <w:noWrap/>
            <w:vAlign w:val="center"/>
            <w:hideMark/>
          </w:tcPr>
          <w:p w14:paraId="11BDD9FF" w14:textId="77777777" w:rsidR="00E3472A" w:rsidRPr="00600763" w:rsidRDefault="00E3472A" w:rsidP="00E3472A">
            <w:pPr>
              <w:spacing w:before="0" w:after="0"/>
              <w:ind w:firstLine="0"/>
              <w:jc w:val="center"/>
              <w:rPr>
                <w:sz w:val="22"/>
                <w:lang w:val="vi-VN"/>
              </w:rPr>
            </w:pPr>
            <w:r w:rsidRPr="00600763">
              <w:rPr>
                <w:sz w:val="22"/>
                <w:lang w:val="vi-VN"/>
              </w:rPr>
              <w:t>300</w:t>
            </w:r>
          </w:p>
        </w:tc>
      </w:tr>
      <w:tr w:rsidR="000E4223" w:rsidRPr="00600763" w14:paraId="4B0DE92F" w14:textId="77777777" w:rsidTr="00E3472A">
        <w:trPr>
          <w:trHeight w:val="284"/>
          <w:jc w:val="center"/>
        </w:trPr>
        <w:tc>
          <w:tcPr>
            <w:tcW w:w="406" w:type="pct"/>
            <w:tcBorders>
              <w:top w:val="nil"/>
              <w:left w:val="single" w:sz="4" w:space="0" w:color="auto"/>
              <w:bottom w:val="single" w:sz="4" w:space="0" w:color="auto"/>
              <w:right w:val="single" w:sz="4" w:space="0" w:color="auto"/>
            </w:tcBorders>
            <w:noWrap/>
            <w:vAlign w:val="center"/>
            <w:hideMark/>
          </w:tcPr>
          <w:p w14:paraId="0C08F0C2" w14:textId="77777777" w:rsidR="00E3472A" w:rsidRPr="00600763" w:rsidRDefault="00E3472A" w:rsidP="00E3472A">
            <w:pPr>
              <w:spacing w:before="0" w:after="0"/>
              <w:ind w:firstLine="0"/>
              <w:jc w:val="center"/>
              <w:rPr>
                <w:sz w:val="22"/>
                <w:lang w:val="vi-VN"/>
              </w:rPr>
            </w:pPr>
            <w:r w:rsidRPr="00600763">
              <w:rPr>
                <w:sz w:val="22"/>
                <w:lang w:val="vi-VN"/>
              </w:rPr>
              <w:t>9</w:t>
            </w:r>
          </w:p>
        </w:tc>
        <w:tc>
          <w:tcPr>
            <w:tcW w:w="1011" w:type="pct"/>
            <w:tcBorders>
              <w:top w:val="nil"/>
              <w:left w:val="nil"/>
              <w:bottom w:val="single" w:sz="4" w:space="0" w:color="auto"/>
              <w:right w:val="single" w:sz="4" w:space="0" w:color="auto"/>
            </w:tcBorders>
            <w:noWrap/>
            <w:vAlign w:val="center"/>
            <w:hideMark/>
          </w:tcPr>
          <w:p w14:paraId="4E090397" w14:textId="77777777" w:rsidR="00E3472A" w:rsidRPr="00600763" w:rsidRDefault="00E3472A" w:rsidP="00E3472A">
            <w:pPr>
              <w:spacing w:before="0" w:after="0"/>
              <w:ind w:firstLine="0"/>
              <w:rPr>
                <w:sz w:val="22"/>
                <w:lang w:val="vi-VN"/>
              </w:rPr>
            </w:pPr>
            <w:r w:rsidRPr="00600763">
              <w:rPr>
                <w:sz w:val="22"/>
                <w:lang w:val="vi-VN"/>
              </w:rPr>
              <w:t>HL 980-9,0</w:t>
            </w:r>
          </w:p>
        </w:tc>
        <w:tc>
          <w:tcPr>
            <w:tcW w:w="914" w:type="pct"/>
            <w:tcBorders>
              <w:top w:val="nil"/>
              <w:left w:val="nil"/>
              <w:bottom w:val="single" w:sz="4" w:space="0" w:color="auto"/>
              <w:right w:val="single" w:sz="4" w:space="0" w:color="auto"/>
            </w:tcBorders>
            <w:noWrap/>
            <w:vAlign w:val="center"/>
            <w:hideMark/>
          </w:tcPr>
          <w:p w14:paraId="4ADB8BC6" w14:textId="77777777" w:rsidR="00E3472A" w:rsidRPr="00600763" w:rsidRDefault="00E3472A" w:rsidP="00E3472A">
            <w:pPr>
              <w:spacing w:before="0" w:after="0"/>
              <w:ind w:firstLine="0"/>
              <w:jc w:val="center"/>
              <w:rPr>
                <w:sz w:val="22"/>
                <w:lang w:val="vi-VN"/>
              </w:rPr>
            </w:pPr>
            <w:r w:rsidRPr="00600763">
              <w:rPr>
                <w:sz w:val="22"/>
                <w:lang w:val="vi-VN"/>
              </w:rPr>
              <w:t>850-1100</w:t>
            </w:r>
          </w:p>
        </w:tc>
        <w:tc>
          <w:tcPr>
            <w:tcW w:w="588" w:type="pct"/>
            <w:tcBorders>
              <w:top w:val="nil"/>
              <w:left w:val="nil"/>
              <w:bottom w:val="single" w:sz="4" w:space="0" w:color="auto"/>
              <w:right w:val="single" w:sz="4" w:space="0" w:color="auto"/>
            </w:tcBorders>
            <w:noWrap/>
            <w:vAlign w:val="center"/>
            <w:hideMark/>
          </w:tcPr>
          <w:p w14:paraId="638E158D" w14:textId="77777777" w:rsidR="00E3472A" w:rsidRPr="00600763" w:rsidRDefault="00E3472A" w:rsidP="00E3472A">
            <w:pPr>
              <w:spacing w:before="0" w:after="0"/>
              <w:ind w:firstLine="0"/>
              <w:jc w:val="center"/>
              <w:rPr>
                <w:sz w:val="22"/>
                <w:lang w:val="vi-VN"/>
              </w:rPr>
            </w:pPr>
            <w:r w:rsidRPr="00600763">
              <w:rPr>
                <w:sz w:val="22"/>
                <w:lang w:val="vi-VN"/>
              </w:rPr>
              <w:t>4,5-5,5</w:t>
            </w:r>
          </w:p>
        </w:tc>
        <w:tc>
          <w:tcPr>
            <w:tcW w:w="541" w:type="pct"/>
            <w:tcBorders>
              <w:top w:val="nil"/>
              <w:left w:val="nil"/>
              <w:bottom w:val="single" w:sz="4" w:space="0" w:color="auto"/>
              <w:right w:val="single" w:sz="4" w:space="0" w:color="auto"/>
            </w:tcBorders>
            <w:noWrap/>
            <w:vAlign w:val="center"/>
            <w:hideMark/>
          </w:tcPr>
          <w:p w14:paraId="5CDDAE45" w14:textId="77777777" w:rsidR="00E3472A" w:rsidRPr="00600763" w:rsidRDefault="00E3472A" w:rsidP="00E3472A">
            <w:pPr>
              <w:spacing w:before="0" w:after="0"/>
              <w:ind w:firstLine="0"/>
              <w:jc w:val="center"/>
              <w:rPr>
                <w:sz w:val="22"/>
                <w:lang w:val="vi-VN"/>
              </w:rPr>
            </w:pPr>
            <w:r w:rsidRPr="00600763">
              <w:rPr>
                <w:sz w:val="22"/>
                <w:lang w:val="vi-VN"/>
              </w:rPr>
              <w:t>980</w:t>
            </w:r>
          </w:p>
        </w:tc>
        <w:tc>
          <w:tcPr>
            <w:tcW w:w="852" w:type="pct"/>
            <w:tcBorders>
              <w:top w:val="nil"/>
              <w:left w:val="nil"/>
              <w:bottom w:val="single" w:sz="4" w:space="0" w:color="auto"/>
              <w:right w:val="single" w:sz="4" w:space="0" w:color="auto"/>
            </w:tcBorders>
            <w:noWrap/>
            <w:vAlign w:val="center"/>
            <w:hideMark/>
          </w:tcPr>
          <w:p w14:paraId="3F73640F" w14:textId="77777777" w:rsidR="00E3472A" w:rsidRPr="00600763" w:rsidRDefault="00E3472A" w:rsidP="00E3472A">
            <w:pPr>
              <w:spacing w:before="0" w:after="0"/>
              <w:ind w:firstLine="0"/>
              <w:jc w:val="center"/>
              <w:rPr>
                <w:sz w:val="22"/>
                <w:lang w:val="vi-VN"/>
              </w:rPr>
            </w:pPr>
            <w:r w:rsidRPr="00600763">
              <w:rPr>
                <w:sz w:val="22"/>
                <w:lang w:val="vi-VN"/>
              </w:rPr>
              <w:t>33</w:t>
            </w:r>
          </w:p>
        </w:tc>
        <w:tc>
          <w:tcPr>
            <w:tcW w:w="688" w:type="pct"/>
            <w:tcBorders>
              <w:top w:val="nil"/>
              <w:left w:val="nil"/>
              <w:bottom w:val="single" w:sz="4" w:space="0" w:color="auto"/>
              <w:right w:val="single" w:sz="4" w:space="0" w:color="auto"/>
            </w:tcBorders>
            <w:noWrap/>
            <w:vAlign w:val="center"/>
            <w:hideMark/>
          </w:tcPr>
          <w:p w14:paraId="48D268DE" w14:textId="77777777" w:rsidR="00E3472A" w:rsidRPr="00600763" w:rsidRDefault="00E3472A" w:rsidP="00E3472A">
            <w:pPr>
              <w:spacing w:before="0" w:after="0"/>
              <w:ind w:firstLine="0"/>
              <w:jc w:val="center"/>
              <w:rPr>
                <w:sz w:val="22"/>
                <w:lang w:val="vi-VN"/>
              </w:rPr>
            </w:pPr>
            <w:r w:rsidRPr="00600763">
              <w:rPr>
                <w:sz w:val="22"/>
                <w:lang w:val="vi-VN"/>
              </w:rPr>
              <w:t>350</w:t>
            </w:r>
          </w:p>
        </w:tc>
      </w:tr>
    </w:tbl>
    <w:p w14:paraId="6FB7966C" w14:textId="77777777" w:rsidR="00E13BDB" w:rsidRPr="00600763" w:rsidRDefault="00E13BDB" w:rsidP="00E13BDB">
      <w:pPr>
        <w:keepNext/>
        <w:ind w:firstLine="0"/>
        <w:jc w:val="center"/>
        <w:rPr>
          <w:lang w:val="vi-VN"/>
        </w:rPr>
      </w:pPr>
      <w:r w:rsidRPr="00600763">
        <w:rPr>
          <w:noProof/>
          <w:lang w:eastAsia="en-US"/>
        </w:rPr>
        <w:lastRenderedPageBreak/>
        <w:drawing>
          <wp:inline distT="0" distB="0" distL="0" distR="0" wp14:anchorId="5637BF2A" wp14:editId="33AD8C38">
            <wp:extent cx="5760720" cy="36855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60720" cy="3685540"/>
                    </a:xfrm>
                    <a:prstGeom prst="rect">
                      <a:avLst/>
                    </a:prstGeom>
                  </pic:spPr>
                </pic:pic>
              </a:graphicData>
            </a:graphic>
          </wp:inline>
        </w:drawing>
      </w:r>
      <w:r w:rsidRPr="00600763">
        <w:rPr>
          <w:noProof/>
          <w:lang w:eastAsia="en-US"/>
        </w:rPr>
        <w:drawing>
          <wp:inline distT="0" distB="0" distL="0" distR="0" wp14:anchorId="23E911A5" wp14:editId="3F569D7D">
            <wp:extent cx="5760720" cy="3651885"/>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760720" cy="3651885"/>
                    </a:xfrm>
                    <a:prstGeom prst="rect">
                      <a:avLst/>
                    </a:prstGeom>
                  </pic:spPr>
                </pic:pic>
              </a:graphicData>
            </a:graphic>
          </wp:inline>
        </w:drawing>
      </w:r>
    </w:p>
    <w:p w14:paraId="7112B214" w14:textId="0E6B9D5F" w:rsidR="00E3472A" w:rsidRPr="00600763" w:rsidRDefault="00E13BDB" w:rsidP="00650165">
      <w:pPr>
        <w:pStyle w:val="Caption"/>
      </w:pPr>
      <w:bookmarkStart w:id="853" w:name="_Toc527980099"/>
      <w:r w:rsidRPr="00600763">
        <w:t xml:space="preserve">Hình </w:t>
      </w:r>
      <w:r w:rsidR="00123249">
        <w:fldChar w:fldCharType="begin"/>
      </w:r>
      <w:r w:rsidR="00123249">
        <w:instrText xml:space="preserve"> SEQ Hình \* ARABIC </w:instrText>
      </w:r>
      <w:r w:rsidR="00123249">
        <w:fldChar w:fldCharType="separate"/>
      </w:r>
      <w:r w:rsidR="00DB45A9">
        <w:t>123</w:t>
      </w:r>
      <w:r w:rsidR="00123249">
        <w:fldChar w:fldCharType="end"/>
      </w:r>
      <w:r w:rsidRPr="00600763">
        <w:t>: Sơ đồ bố trí lắp đặt máy bơm hướng trục đứng</w:t>
      </w:r>
      <w:bookmarkEnd w:id="853"/>
    </w:p>
    <w:p w14:paraId="7546AB6A" w14:textId="77777777" w:rsidR="00182AB8" w:rsidRPr="00600763" w:rsidRDefault="00182AB8" w:rsidP="00182AB8">
      <w:pPr>
        <w:keepNext/>
        <w:ind w:firstLine="0"/>
        <w:jc w:val="center"/>
        <w:rPr>
          <w:lang w:val="vi-VN"/>
        </w:rPr>
      </w:pPr>
      <w:r w:rsidRPr="00600763">
        <w:rPr>
          <w:noProof/>
          <w:lang w:eastAsia="en-US"/>
        </w:rPr>
        <w:lastRenderedPageBreak/>
        <w:drawing>
          <wp:inline distT="0" distB="0" distL="0" distR="0" wp14:anchorId="78E4A73D" wp14:editId="76F0BF66">
            <wp:extent cx="5760720" cy="439293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760720" cy="4392930"/>
                    </a:xfrm>
                    <a:prstGeom prst="rect">
                      <a:avLst/>
                    </a:prstGeom>
                  </pic:spPr>
                </pic:pic>
              </a:graphicData>
            </a:graphic>
          </wp:inline>
        </w:drawing>
      </w:r>
    </w:p>
    <w:p w14:paraId="332AEEFB" w14:textId="42BDC586" w:rsidR="00E13BDB" w:rsidRPr="00600763" w:rsidRDefault="00182AB8" w:rsidP="00650165">
      <w:pPr>
        <w:pStyle w:val="Caption"/>
      </w:pPr>
      <w:bookmarkStart w:id="854" w:name="_Toc527980100"/>
      <w:r w:rsidRPr="00600763">
        <w:t xml:space="preserve">Hình </w:t>
      </w:r>
      <w:r w:rsidR="00123249">
        <w:fldChar w:fldCharType="begin"/>
      </w:r>
      <w:r w:rsidR="00123249">
        <w:instrText xml:space="preserve"> SEQ Hình \* ARABIC </w:instrText>
      </w:r>
      <w:r w:rsidR="00123249">
        <w:fldChar w:fldCharType="separate"/>
      </w:r>
      <w:r w:rsidR="00DB45A9">
        <w:t>124</w:t>
      </w:r>
      <w:r w:rsidR="00123249">
        <w:fldChar w:fldCharType="end"/>
      </w:r>
      <w:r w:rsidRPr="00600763">
        <w:t>: Sơ đồ nguyên tắc hoạt động của máy bơm hỗn lưu trục ngang</w:t>
      </w:r>
      <w:bookmarkEnd w:id="854"/>
    </w:p>
    <w:p w14:paraId="111ED533" w14:textId="77777777" w:rsidR="00204E70" w:rsidRPr="00600763" w:rsidRDefault="00204E70" w:rsidP="006F2600">
      <w:pPr>
        <w:pStyle w:val="Heading2"/>
        <w:rPr>
          <w:lang w:val="vi-VN"/>
        </w:rPr>
      </w:pPr>
      <w:bookmarkStart w:id="855" w:name="_Toc527979792"/>
      <w:r w:rsidRPr="00600763">
        <w:rPr>
          <w:lang w:val="vi-VN"/>
        </w:rPr>
        <w:t>Đề xuất mô hì</w:t>
      </w:r>
      <w:r w:rsidR="00800A67" w:rsidRPr="00600763">
        <w:rPr>
          <w:lang w:val="vi-VN"/>
        </w:rPr>
        <w:t>nh trạm bơm cho từng loại hình s</w:t>
      </w:r>
      <w:r w:rsidRPr="00600763">
        <w:rPr>
          <w:lang w:val="vi-VN"/>
        </w:rPr>
        <w:t>ản xuất cụ thể</w:t>
      </w:r>
      <w:bookmarkEnd w:id="855"/>
    </w:p>
    <w:p w14:paraId="66E5B9FA" w14:textId="77777777" w:rsidR="00E25F8A" w:rsidRPr="00600763" w:rsidRDefault="00E25F8A" w:rsidP="00E25F8A">
      <w:pPr>
        <w:rPr>
          <w:szCs w:val="24"/>
          <w:lang w:val="vi-VN" w:eastAsia="en-US"/>
        </w:rPr>
      </w:pPr>
      <w:r w:rsidRPr="00600763">
        <w:rPr>
          <w:lang w:val="vi-VN"/>
        </w:rPr>
        <w:t>Nhà trạm bơm (có thể còn gọi là nhà máy bơm) là nơi đặt các thiết bị cơ khí thủy động lực chủ yếu như máy bơm, động cơ và thiết bị phụ như bơm chân không, bơm dầu mỡ, quạt gió, các loại khóa, các bơm con, thiết bị điện, đồng thời còn bố trí hệ thống đường ống nối tiếp. Tùy thuộc vào nhiệm vụ loại thiết bị đã được chọn và những đặc trưng của nguồn nước thường chọn những loại nhà trạm sau đây:</w:t>
      </w:r>
    </w:p>
    <w:p w14:paraId="161C8B5B" w14:textId="77777777" w:rsidR="00E25F8A" w:rsidRPr="00600763" w:rsidRDefault="00E25F8A" w:rsidP="00E25F8A">
      <w:pPr>
        <w:rPr>
          <w:lang w:val="vi-VN"/>
        </w:rPr>
      </w:pPr>
      <w:r w:rsidRPr="00600763">
        <w:rPr>
          <w:lang w:val="vi-VN"/>
        </w:rPr>
        <w:tab/>
        <w:t>- Loại trên mặt đất: khi lấy nước từ kênh, hồ chứa, hồ thiên nhiên và sông có bờ ổn định (dao động mực nước ở nguồn trong phạm vi chiều cao hút cho phép của các máy bơm chính và sàn của gian máy bơm đặt cao hơn mực nước lớn nhất ở nguồn);</w:t>
      </w:r>
    </w:p>
    <w:p w14:paraId="601AEC3C" w14:textId="77777777" w:rsidR="00E25F8A" w:rsidRPr="00600763" w:rsidRDefault="00E25F8A" w:rsidP="00E25F8A">
      <w:pPr>
        <w:rPr>
          <w:lang w:val="vi-VN"/>
        </w:rPr>
      </w:pPr>
      <w:r w:rsidRPr="00600763">
        <w:rPr>
          <w:lang w:val="vi-VN"/>
        </w:rPr>
        <w:tab/>
        <w:t>- Loại chôn sâu một phần và chôn sâu hoàn toàn với công trình lấy nước kết hợp hoặc tách rời với nhà trạm. Loại nhà trạm này sử dụng khi lấy nước từ kênh dẫn, hồ chứa và sông thiên nhiên có dao động mực nước vượt quá khả năng hút của máy bơm. Thường trong nhà trạm loại chôn sâu một phần, các máy bơm chủ yếu được đặt dưới mực nước thấp nhất ở nguồn. Khi biên độ dao động mực nước ở nguồn lớn hơn 3m cần so sánh kinh tế kỹ thuật trong việc lựa chọn trạm bơm chôn sâu một phần hoặc chôn sâu hoàn toàn.</w:t>
      </w:r>
    </w:p>
    <w:p w14:paraId="03E5B342" w14:textId="77777777" w:rsidR="00E25F8A" w:rsidRPr="00600763" w:rsidRDefault="00E25F8A" w:rsidP="00E25F8A">
      <w:pPr>
        <w:rPr>
          <w:lang w:val="vi-VN"/>
        </w:rPr>
      </w:pPr>
      <w:r w:rsidRPr="00600763">
        <w:rPr>
          <w:lang w:val="vi-VN"/>
        </w:rPr>
        <w:tab/>
        <w:t>- Loại trạm bơm khối tảng được chọn khi đặt các máy bơm trục đứng công suất mỗi máy lớn hơn 2</w:t>
      </w:r>
      <w:r w:rsidR="00F60CCA" w:rsidRPr="00600763">
        <w:rPr>
          <w:lang w:val="vi-VN"/>
        </w:rPr>
        <w:t xml:space="preserve"> </w:t>
      </w:r>
      <w:r w:rsidRPr="00600763">
        <w:rPr>
          <w:lang w:val="vi-VN"/>
        </w:rPr>
        <w:t>m</w:t>
      </w:r>
      <w:r w:rsidRPr="00600763">
        <w:rPr>
          <w:vertAlign w:val="superscript"/>
          <w:lang w:val="vi-VN"/>
        </w:rPr>
        <w:t>3</w:t>
      </w:r>
      <w:r w:rsidRPr="00600763">
        <w:rPr>
          <w:lang w:val="vi-VN"/>
        </w:rPr>
        <w:t>/s, công trình lấy nước kết hợp với nhà trạm. Nhưng khi bãi bồi ngập rộng và khi mực nước dao động nhiều có thể sử dụng công trình lấy nước kiểu lòng sông hoặc kiểu đặt ở bờ và dẫn nước đến các máy bơm bằng các ống tự chảy;</w:t>
      </w:r>
    </w:p>
    <w:p w14:paraId="1E1AAF50" w14:textId="77777777" w:rsidR="00E25F8A" w:rsidRPr="00600763" w:rsidRDefault="00E25F8A" w:rsidP="00E25F8A">
      <w:pPr>
        <w:rPr>
          <w:lang w:val="vi-VN"/>
        </w:rPr>
      </w:pPr>
      <w:r w:rsidRPr="00600763">
        <w:rPr>
          <w:lang w:val="vi-VN"/>
        </w:rPr>
        <w:tab/>
        <w:t>- Loại trạm bơm thuyền (nổi): khi bờ không ổn định và khi dao động mực nước nguồn lớn (hơn 5m);</w:t>
      </w:r>
    </w:p>
    <w:p w14:paraId="00C45CB8" w14:textId="77777777" w:rsidR="00E25F8A" w:rsidRPr="00600763" w:rsidRDefault="00E25F8A" w:rsidP="00E25F8A">
      <w:pPr>
        <w:rPr>
          <w:lang w:val="vi-VN"/>
        </w:rPr>
      </w:pPr>
      <w:r w:rsidRPr="00600763">
        <w:rPr>
          <w:lang w:val="vi-VN"/>
        </w:rPr>
        <w:lastRenderedPageBreak/>
        <w:tab/>
        <w:t>- Loại phao nổi: Khi lấy nước ở nguồn có dao động mực nước lớn từ trên 4m đến 5m đồng thời công suất trạm bơm không vượt quá 500 l/s;</w:t>
      </w:r>
    </w:p>
    <w:p w14:paraId="0825AB5B" w14:textId="77777777" w:rsidR="00E25F8A" w:rsidRPr="00600763" w:rsidRDefault="00E25F8A" w:rsidP="00E25F8A">
      <w:pPr>
        <w:rPr>
          <w:lang w:val="vi-VN"/>
        </w:rPr>
      </w:pPr>
      <w:r w:rsidRPr="00600763">
        <w:rPr>
          <w:lang w:val="vi-VN"/>
        </w:rPr>
        <w:tab/>
        <w:t>- Loại lưu động (trạm bơm dã chiến): khi lấy nước ở nguồn hở để tưới cho những diện tích nhỏ và tiêu nước khi thi công. Trong thực tế nhiều trạm bơm dã chiến được lắp đặt phục vụ các mục tiêu chống úng cục bộ hoặc chống hạn hán vào mùa khô.</w:t>
      </w:r>
    </w:p>
    <w:p w14:paraId="282B717E" w14:textId="77777777" w:rsidR="00E25F8A" w:rsidRPr="00600763" w:rsidRDefault="00E25F8A" w:rsidP="00E25F8A">
      <w:pPr>
        <w:rPr>
          <w:lang w:val="vi-VN"/>
        </w:rPr>
      </w:pPr>
      <w:r w:rsidRPr="00600763">
        <w:rPr>
          <w:lang w:val="vi-VN"/>
        </w:rPr>
        <w:tab/>
        <w:t>- Loại trạm đặt trên đường ray điều chỉnh cao trình đặt máy bằng cáp: khi lấy nước ở nguồn hở và biên bộ dao động mực nước vượt quá chiều cao hút cho phép của máy bơm, nhà trạm này có thể sử dụng để cấp nước đến 500 l/</w:t>
      </w:r>
      <w:r w:rsidR="001F4DDF" w:rsidRPr="00600763">
        <w:rPr>
          <w:lang w:val="vi-VN"/>
        </w:rPr>
        <w:t>S.</w:t>
      </w:r>
    </w:p>
    <w:p w14:paraId="25ADACEE" w14:textId="77777777" w:rsidR="00E25F8A" w:rsidRPr="00600763" w:rsidRDefault="00E25F8A" w:rsidP="00E25F8A">
      <w:pPr>
        <w:rPr>
          <w:lang w:val="vi-VN"/>
        </w:rPr>
      </w:pPr>
      <w:r w:rsidRPr="00600763">
        <w:rPr>
          <w:lang w:val="vi-VN"/>
        </w:rPr>
        <w:tab/>
        <w:t>Nhà trạm bơm phải đảm bảo chế độ làm việc tối ưu của thiết bị, đảm bảo an toàn và môi trường lao động theo các tiêu chuẩn, quy chuẩn an toàn lao động hiện hành.</w:t>
      </w:r>
    </w:p>
    <w:p w14:paraId="12CFE07F" w14:textId="77777777" w:rsidR="00E25F8A" w:rsidRPr="00600763" w:rsidRDefault="00E25F8A" w:rsidP="00E25F8A">
      <w:pPr>
        <w:rPr>
          <w:lang w:val="vi-VN"/>
        </w:rPr>
      </w:pPr>
      <w:r w:rsidRPr="00600763">
        <w:rPr>
          <w:lang w:val="vi-VN"/>
        </w:rPr>
        <w:tab/>
        <w:t xml:space="preserve">Đối với các trạm bơm điện phục vụ diện tích nông nghiệp tỉnh </w:t>
      </w:r>
      <w:r w:rsidR="00F60CCA" w:rsidRPr="00600763">
        <w:rPr>
          <w:lang w:val="vi-VN"/>
        </w:rPr>
        <w:t>Đồng Tháp</w:t>
      </w:r>
      <w:r w:rsidRPr="00600763">
        <w:rPr>
          <w:lang w:val="vi-VN"/>
        </w:rPr>
        <w:t>, do địa hình đồng bằng tương đối bằng phẳng, với chênh lệch cột nước địa hình không lớn, do vậy chọn hình thức trạm bơm đặt nổi.</w:t>
      </w:r>
    </w:p>
    <w:p w14:paraId="4BE4228B" w14:textId="77777777" w:rsidR="00E25F8A" w:rsidRPr="00600763" w:rsidRDefault="00E25F8A" w:rsidP="00E25F8A">
      <w:pPr>
        <w:rPr>
          <w:lang w:val="vi-VN"/>
        </w:rPr>
      </w:pPr>
      <w:r w:rsidRPr="00600763">
        <w:rPr>
          <w:lang w:val="vi-VN"/>
        </w:rPr>
        <w:tab/>
        <w:t>Lựa chọn các hình thức thiết kế trạm bơm như sau:</w:t>
      </w:r>
    </w:p>
    <w:p w14:paraId="0A0E0BBF" w14:textId="77777777" w:rsidR="007F2D6F" w:rsidRPr="00600763" w:rsidRDefault="007F2D6F" w:rsidP="007F2D6F">
      <w:pPr>
        <w:pStyle w:val="Heading3"/>
        <w:rPr>
          <w:lang w:val="vi-VN"/>
        </w:rPr>
      </w:pPr>
      <w:bookmarkStart w:id="856" w:name="_Toc527979793"/>
      <w:r w:rsidRPr="00600763">
        <w:rPr>
          <w:lang w:val="vi-VN"/>
        </w:rPr>
        <w:t>Trạm bơm tưới, tram bơm tiêu</w:t>
      </w:r>
      <w:bookmarkEnd w:id="856"/>
    </w:p>
    <w:p w14:paraId="57E56711" w14:textId="77777777" w:rsidR="005679F4" w:rsidRPr="00600763" w:rsidRDefault="005679F4" w:rsidP="004313F5">
      <w:pPr>
        <w:pStyle w:val="Heading4"/>
      </w:pPr>
      <w:r w:rsidRPr="00600763">
        <w:t>Đối với trạm bơm đặt tại các cống hở đã có</w:t>
      </w:r>
    </w:p>
    <w:p w14:paraId="16AFD85C" w14:textId="77777777" w:rsidR="005679F4" w:rsidRPr="00600763" w:rsidRDefault="005679F4" w:rsidP="005679F4">
      <w:pPr>
        <w:rPr>
          <w:szCs w:val="24"/>
          <w:lang w:val="vi-VN" w:eastAsia="en-US"/>
        </w:rPr>
      </w:pPr>
      <w:r w:rsidRPr="00600763">
        <w:rPr>
          <w:lang w:val="vi-VN"/>
        </w:rPr>
        <w:t>Lợi dụng các cống hở đã xây dựng, gia cố thêm phần trên tường cánh, bổ sung phần bệ máy bằng BTCT để bố trí đặt máy bơm.</w:t>
      </w:r>
    </w:p>
    <w:p w14:paraId="730C0B73" w14:textId="77777777" w:rsidR="005679F4" w:rsidRPr="00600763" w:rsidRDefault="005679F4" w:rsidP="005679F4">
      <w:pPr>
        <w:rPr>
          <w:lang w:val="vi-VN"/>
        </w:rPr>
      </w:pPr>
      <w:r w:rsidRPr="00600763">
        <w:rPr>
          <w:lang w:val="vi-VN"/>
        </w:rPr>
        <w:tab/>
        <w:t>Loại máy bơm dùng cho hình thức này là máy bơm hỗn lưu trục ngang.</w:t>
      </w:r>
    </w:p>
    <w:p w14:paraId="3020264D" w14:textId="77777777" w:rsidR="005679F4" w:rsidRPr="00600763" w:rsidRDefault="005679F4" w:rsidP="005679F4">
      <w:pPr>
        <w:rPr>
          <w:lang w:val="vi-VN"/>
        </w:rPr>
      </w:pPr>
      <w:r w:rsidRPr="00600763">
        <w:rPr>
          <w:lang w:val="vi-VN"/>
        </w:rPr>
        <w:tab/>
        <w:t>Hình thức này có ưu điểm:</w:t>
      </w:r>
    </w:p>
    <w:p w14:paraId="5C6A249F" w14:textId="77777777" w:rsidR="005679F4" w:rsidRPr="00600763" w:rsidRDefault="005679F4" w:rsidP="005679F4">
      <w:pPr>
        <w:rPr>
          <w:lang w:val="vi-VN"/>
        </w:rPr>
      </w:pPr>
      <w:r w:rsidRPr="00600763">
        <w:rPr>
          <w:lang w:val="vi-VN"/>
        </w:rPr>
        <w:tab/>
        <w:t>- Cấu tạo trạm bơm đơn giản, tiết kiệm được kinh phí đầu tư ban đầu. Chỉ đầu tư thêm phần bê tông bệ máy và phần mái che bằng tôn để bảo quản máy.</w:t>
      </w:r>
    </w:p>
    <w:p w14:paraId="6F0BE0FE" w14:textId="77777777" w:rsidR="005679F4" w:rsidRPr="00600763" w:rsidRDefault="005679F4" w:rsidP="005679F4">
      <w:pPr>
        <w:rPr>
          <w:lang w:val="vi-VN"/>
        </w:rPr>
      </w:pPr>
      <w:r w:rsidRPr="00600763">
        <w:rPr>
          <w:lang w:val="vi-VN"/>
        </w:rPr>
        <w:tab/>
        <w:t>- Lợi dụng sân tiêu năng của cống để làm bể xả ra của trạm bơm, hạn chế được xói lở bờ kênh.</w:t>
      </w:r>
    </w:p>
    <w:p w14:paraId="35C36C6E" w14:textId="77777777" w:rsidR="005679F4" w:rsidRPr="00600763" w:rsidRDefault="005679F4" w:rsidP="005679F4">
      <w:pPr>
        <w:rPr>
          <w:lang w:val="vi-VN"/>
        </w:rPr>
      </w:pPr>
      <w:r w:rsidRPr="00600763">
        <w:rPr>
          <w:lang w:val="vi-VN"/>
        </w:rPr>
        <w:tab/>
        <w:t>- Máy bơm hỗn lưu trục ngang đặt trên bờ, ống hút và ống xả đặt sát tường cống nên không ảnh hưởng đến thuyền bè qua lại cống.</w:t>
      </w:r>
    </w:p>
    <w:p w14:paraId="2523910D" w14:textId="77777777" w:rsidR="005679F4" w:rsidRPr="00600763" w:rsidRDefault="005679F4" w:rsidP="005679F4">
      <w:pPr>
        <w:rPr>
          <w:lang w:val="vi-VN"/>
        </w:rPr>
      </w:pPr>
      <w:r w:rsidRPr="00600763">
        <w:rPr>
          <w:lang w:val="vi-VN"/>
        </w:rPr>
        <w:tab/>
        <w:t>Nhược điểm:</w:t>
      </w:r>
    </w:p>
    <w:p w14:paraId="60807870" w14:textId="77777777" w:rsidR="005679F4" w:rsidRPr="00600763" w:rsidRDefault="005679F4" w:rsidP="005679F4">
      <w:pPr>
        <w:rPr>
          <w:lang w:val="vi-VN"/>
        </w:rPr>
      </w:pPr>
      <w:r w:rsidRPr="00600763">
        <w:rPr>
          <w:lang w:val="vi-VN"/>
        </w:rPr>
        <w:tab/>
        <w:t>- Vận hành trạm bơm phức tạp hơn do đôi khi phải mồi nước.</w:t>
      </w:r>
    </w:p>
    <w:p w14:paraId="3B993CED" w14:textId="77777777" w:rsidR="005679F4" w:rsidRPr="00600763" w:rsidRDefault="005679F4" w:rsidP="005679F4">
      <w:pPr>
        <w:rPr>
          <w:lang w:val="vi-VN"/>
        </w:rPr>
      </w:pPr>
      <w:r w:rsidRPr="00600763">
        <w:rPr>
          <w:lang w:val="vi-VN"/>
        </w:rPr>
        <w:tab/>
        <w:t>- Công suất tiêu thụ điện nói chung cao hơn so với máy bơm trục đứng nên hiệu suất thấp hơn.</w:t>
      </w:r>
    </w:p>
    <w:p w14:paraId="00C31A95" w14:textId="77777777" w:rsidR="005679F4" w:rsidRPr="00600763" w:rsidRDefault="005679F4" w:rsidP="005679F4">
      <w:pPr>
        <w:rPr>
          <w:lang w:val="vi-VN"/>
        </w:rPr>
      </w:pPr>
      <w:r w:rsidRPr="00600763">
        <w:rPr>
          <w:lang w:val="vi-VN"/>
        </w:rPr>
        <w:tab/>
        <w:t>- Chỉ sử dụng hiệu quả khi trạm bơm đặt ở vị trí đã xây dựng cống hở.</w:t>
      </w:r>
    </w:p>
    <w:p w14:paraId="57DF685F" w14:textId="77777777" w:rsidR="005679F4" w:rsidRPr="00600763" w:rsidRDefault="005679F4" w:rsidP="004313F5">
      <w:pPr>
        <w:pStyle w:val="Heading4"/>
      </w:pPr>
      <w:bookmarkStart w:id="857" w:name="_Toc438040697"/>
      <w:r w:rsidRPr="00600763">
        <w:t>Đối với trạm bơm không đặt tại các cống hở</w:t>
      </w:r>
      <w:bookmarkEnd w:id="857"/>
    </w:p>
    <w:p w14:paraId="30B3DEBA" w14:textId="77777777" w:rsidR="005679F4" w:rsidRPr="00600763" w:rsidRDefault="005679F4" w:rsidP="005679F4">
      <w:pPr>
        <w:rPr>
          <w:szCs w:val="24"/>
          <w:lang w:val="vi-VN" w:eastAsia="en-US"/>
        </w:rPr>
      </w:pPr>
      <w:r w:rsidRPr="00600763">
        <w:rPr>
          <w:lang w:val="vi-VN"/>
        </w:rPr>
        <w:t>Áp dụng hình thức trạm bơm đặt trên cọc. Có hai hình thức trạm bơm trên cọc đã được áp dụng tại ĐBSCL, bao gồm:</w:t>
      </w:r>
    </w:p>
    <w:p w14:paraId="7F745F2E" w14:textId="77777777" w:rsidR="005679F4" w:rsidRPr="00600763" w:rsidRDefault="005679F4" w:rsidP="005679F4">
      <w:pPr>
        <w:rPr>
          <w:lang w:val="vi-VN"/>
        </w:rPr>
      </w:pPr>
      <w:r w:rsidRPr="00600763">
        <w:rPr>
          <w:lang w:val="vi-VN"/>
        </w:rPr>
        <w:tab/>
        <w:t>- Trạm bơm đặt trên hệ thống cọc BTCT.</w:t>
      </w:r>
    </w:p>
    <w:p w14:paraId="2E747135" w14:textId="77777777" w:rsidR="005679F4" w:rsidRPr="00600763" w:rsidRDefault="005679F4" w:rsidP="005679F4">
      <w:pPr>
        <w:rPr>
          <w:lang w:val="vi-VN"/>
        </w:rPr>
      </w:pPr>
      <w:r w:rsidRPr="00600763">
        <w:rPr>
          <w:lang w:val="vi-VN"/>
        </w:rPr>
        <w:tab/>
        <w:t>- Trạm bơm đặt trên hệ thống cọc thép.</w:t>
      </w:r>
    </w:p>
    <w:p w14:paraId="4427BDB8" w14:textId="77777777" w:rsidR="005679F4" w:rsidRPr="00600763" w:rsidRDefault="005679F4" w:rsidP="005679F4">
      <w:pPr>
        <w:rPr>
          <w:lang w:val="vi-VN"/>
        </w:rPr>
      </w:pPr>
      <w:r w:rsidRPr="00600763">
        <w:rPr>
          <w:lang w:val="vi-VN"/>
        </w:rPr>
        <w:tab/>
        <w:t>Hình thức trạm bơm trên cọc BTCT có nhiều ưu điểm hơn cọc bằng thép:</w:t>
      </w:r>
    </w:p>
    <w:p w14:paraId="43A60FEA" w14:textId="77777777" w:rsidR="005679F4" w:rsidRPr="00600763" w:rsidRDefault="005679F4" w:rsidP="005679F4">
      <w:pPr>
        <w:rPr>
          <w:lang w:val="vi-VN"/>
        </w:rPr>
      </w:pPr>
      <w:r w:rsidRPr="00600763">
        <w:rPr>
          <w:lang w:val="vi-VN"/>
        </w:rPr>
        <w:tab/>
        <w:t>+ Có độ bền cao hơn, do cọc thép nế</w:t>
      </w:r>
      <w:r w:rsidR="00EB640B" w:rsidRPr="00600763">
        <w:rPr>
          <w:lang w:val="vi-VN"/>
        </w:rPr>
        <w:t>u không x</w:t>
      </w:r>
      <w:r w:rsidRPr="00600763">
        <w:rPr>
          <w:lang w:val="vi-VN"/>
        </w:rPr>
        <w:t>ử lý tốt có thể bị gỉ.</w:t>
      </w:r>
    </w:p>
    <w:p w14:paraId="54BD5634" w14:textId="77777777" w:rsidR="005679F4" w:rsidRPr="00600763" w:rsidRDefault="005679F4" w:rsidP="005679F4">
      <w:pPr>
        <w:rPr>
          <w:lang w:val="vi-VN"/>
        </w:rPr>
      </w:pPr>
      <w:r w:rsidRPr="00600763">
        <w:rPr>
          <w:lang w:val="vi-VN"/>
        </w:rPr>
        <w:tab/>
        <w:t>+ Vốn đầu tư ban đầu thấp hơn so với cọc thép.</w:t>
      </w:r>
    </w:p>
    <w:p w14:paraId="7EA0ECB1" w14:textId="77777777" w:rsidR="005679F4" w:rsidRPr="00600763" w:rsidRDefault="005679F4" w:rsidP="005679F4">
      <w:pPr>
        <w:rPr>
          <w:lang w:val="vi-VN"/>
        </w:rPr>
      </w:pPr>
      <w:r w:rsidRPr="00600763">
        <w:rPr>
          <w:lang w:val="vi-VN"/>
        </w:rPr>
        <w:tab/>
        <w:t>Nhược điểm so với cọc thép:</w:t>
      </w:r>
    </w:p>
    <w:p w14:paraId="7EA54067" w14:textId="77777777" w:rsidR="005679F4" w:rsidRPr="00600763" w:rsidRDefault="005679F4" w:rsidP="005679F4">
      <w:pPr>
        <w:rPr>
          <w:lang w:val="vi-VN"/>
        </w:rPr>
      </w:pPr>
      <w:r w:rsidRPr="00600763">
        <w:rPr>
          <w:lang w:val="vi-VN"/>
        </w:rPr>
        <w:tab/>
        <w:t xml:space="preserve">- Thi công lâu hơn. </w:t>
      </w:r>
    </w:p>
    <w:p w14:paraId="24A4A43C" w14:textId="77777777" w:rsidR="005679F4" w:rsidRPr="00600763" w:rsidRDefault="005679F4" w:rsidP="005679F4">
      <w:pPr>
        <w:rPr>
          <w:lang w:val="vi-VN"/>
        </w:rPr>
      </w:pPr>
      <w:r w:rsidRPr="00600763">
        <w:rPr>
          <w:lang w:val="vi-VN"/>
        </w:rPr>
        <w:lastRenderedPageBreak/>
        <w:tab/>
        <w:t>- Cần mặt bằng rộng hơn trong quá trình thi công.</w:t>
      </w:r>
    </w:p>
    <w:p w14:paraId="5B3D4C2A" w14:textId="77777777" w:rsidR="005679F4" w:rsidRPr="00600763" w:rsidRDefault="005679F4" w:rsidP="005679F4">
      <w:pPr>
        <w:rPr>
          <w:lang w:val="vi-VN"/>
        </w:rPr>
      </w:pPr>
      <w:r w:rsidRPr="00600763">
        <w:rPr>
          <w:lang w:val="vi-VN"/>
        </w:rPr>
        <w:tab/>
        <w:t>Qua phân tích trên, chọn hình thức trạm bơm trên cọc BTCT.</w:t>
      </w:r>
    </w:p>
    <w:p w14:paraId="599FD434" w14:textId="77777777" w:rsidR="00E57197" w:rsidRPr="00600763" w:rsidRDefault="00E57197" w:rsidP="00E57197">
      <w:pPr>
        <w:keepNext/>
        <w:ind w:firstLine="0"/>
        <w:jc w:val="center"/>
        <w:rPr>
          <w:lang w:val="vi-VN"/>
        </w:rPr>
      </w:pPr>
      <w:r w:rsidRPr="00600763">
        <w:rPr>
          <w:noProof/>
          <w:lang w:eastAsia="en-US"/>
        </w:rPr>
        <w:lastRenderedPageBreak/>
        <w:drawing>
          <wp:inline distT="0" distB="0" distL="0" distR="0" wp14:anchorId="0CEBB028" wp14:editId="48D1AB00">
            <wp:extent cx="5760720" cy="39890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760720" cy="3989070"/>
                    </a:xfrm>
                    <a:prstGeom prst="rect">
                      <a:avLst/>
                    </a:prstGeom>
                  </pic:spPr>
                </pic:pic>
              </a:graphicData>
            </a:graphic>
          </wp:inline>
        </w:drawing>
      </w:r>
    </w:p>
    <w:p w14:paraId="639CACC6" w14:textId="3F5D5CDF" w:rsidR="00E57197" w:rsidRPr="00600763" w:rsidRDefault="00E57197" w:rsidP="00650165">
      <w:pPr>
        <w:pStyle w:val="Caption"/>
      </w:pPr>
      <w:bookmarkStart w:id="858" w:name="_Toc527980101"/>
      <w:r w:rsidRPr="00600763">
        <w:t xml:space="preserve">Hình </w:t>
      </w:r>
      <w:r w:rsidR="00123249">
        <w:fldChar w:fldCharType="begin"/>
      </w:r>
      <w:r w:rsidR="00123249">
        <w:instrText xml:space="preserve"> SEQ Hình \* ARABIC </w:instrText>
      </w:r>
      <w:r w:rsidR="00123249">
        <w:fldChar w:fldCharType="separate"/>
      </w:r>
      <w:r w:rsidR="00DB45A9">
        <w:t>125</w:t>
      </w:r>
      <w:r w:rsidR="00123249">
        <w:fldChar w:fldCharType="end"/>
      </w:r>
      <w:r w:rsidRPr="00600763">
        <w:t>: Bố trí trạm bơm trên cọc BTCT</w:t>
      </w:r>
      <w:bookmarkEnd w:id="858"/>
    </w:p>
    <w:p w14:paraId="0C9D18A0" w14:textId="77777777" w:rsidR="00B47F05" w:rsidRPr="00600763" w:rsidRDefault="00B47F05" w:rsidP="00B47F05">
      <w:pPr>
        <w:keepNext/>
        <w:ind w:firstLine="0"/>
        <w:jc w:val="center"/>
        <w:rPr>
          <w:lang w:val="vi-VN"/>
        </w:rPr>
      </w:pPr>
      <w:r w:rsidRPr="00600763">
        <w:rPr>
          <w:noProof/>
          <w:lang w:eastAsia="en-US"/>
        </w:rPr>
        <w:drawing>
          <wp:inline distT="0" distB="0" distL="0" distR="0" wp14:anchorId="2E99E8E1" wp14:editId="6187DD52">
            <wp:extent cx="5760720" cy="40100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60720" cy="4010025"/>
                    </a:xfrm>
                    <a:prstGeom prst="rect">
                      <a:avLst/>
                    </a:prstGeom>
                  </pic:spPr>
                </pic:pic>
              </a:graphicData>
            </a:graphic>
          </wp:inline>
        </w:drawing>
      </w:r>
    </w:p>
    <w:p w14:paraId="01C66CCC" w14:textId="0FF1A47A" w:rsidR="00B47F05" w:rsidRPr="00600763" w:rsidRDefault="00B47F05" w:rsidP="00650165">
      <w:pPr>
        <w:pStyle w:val="Caption"/>
      </w:pPr>
      <w:bookmarkStart w:id="859" w:name="_Toc527980102"/>
      <w:r w:rsidRPr="00600763">
        <w:t xml:space="preserve">Hình </w:t>
      </w:r>
      <w:r w:rsidR="00123249">
        <w:fldChar w:fldCharType="begin"/>
      </w:r>
      <w:r w:rsidR="00123249">
        <w:instrText xml:space="preserve"> SEQ Hình \* ARABIC </w:instrText>
      </w:r>
      <w:r w:rsidR="00123249">
        <w:fldChar w:fldCharType="separate"/>
      </w:r>
      <w:r w:rsidR="00DB45A9">
        <w:t>126</w:t>
      </w:r>
      <w:r w:rsidR="00123249">
        <w:fldChar w:fldCharType="end"/>
      </w:r>
      <w:r w:rsidRPr="00600763">
        <w:t>: Phối cảnh trạm bơm trên cọc BTCT</w:t>
      </w:r>
      <w:bookmarkEnd w:id="859"/>
    </w:p>
    <w:p w14:paraId="34488A34" w14:textId="77777777" w:rsidR="00384CA7" w:rsidRPr="00600763" w:rsidRDefault="00384CA7" w:rsidP="004313F5">
      <w:pPr>
        <w:pStyle w:val="Heading4"/>
      </w:pPr>
      <w:r w:rsidRPr="00600763">
        <w:t>Đối với những trạm bơm có diện tích phục vụ nhỏ hơn 100 ha</w:t>
      </w:r>
    </w:p>
    <w:p w14:paraId="5DEABA4B" w14:textId="77777777" w:rsidR="00384CA7" w:rsidRPr="00600763" w:rsidRDefault="00384CA7" w:rsidP="00384CA7">
      <w:pPr>
        <w:rPr>
          <w:szCs w:val="24"/>
          <w:lang w:val="vi-VN" w:eastAsia="x-none"/>
        </w:rPr>
      </w:pPr>
      <w:r w:rsidRPr="00600763">
        <w:rPr>
          <w:lang w:val="vi-VN" w:eastAsia="x-none"/>
        </w:rPr>
        <w:lastRenderedPageBreak/>
        <w:t>Do diện tích nhỏ, làm trạm bơm kiên cố sẽ không hiệu quả, do vậy chọn hình thức trạm bơm di động (bơm thuyền) để xây dựng.</w:t>
      </w:r>
    </w:p>
    <w:p w14:paraId="10F9B214" w14:textId="77777777" w:rsidR="00384CA7" w:rsidRPr="00600763" w:rsidRDefault="00384CA7" w:rsidP="00384CA7">
      <w:pPr>
        <w:rPr>
          <w:lang w:val="vi-VN" w:eastAsia="x-none"/>
        </w:rPr>
      </w:pPr>
      <w:r w:rsidRPr="00600763">
        <w:rPr>
          <w:lang w:val="vi-VN" w:eastAsia="x-none"/>
        </w:rPr>
        <w:tab/>
        <w:t>Loại bơm này có ưu điểm:</w:t>
      </w:r>
    </w:p>
    <w:p w14:paraId="56317325" w14:textId="77777777" w:rsidR="00384CA7" w:rsidRPr="00600763" w:rsidRDefault="00384CA7" w:rsidP="00384CA7">
      <w:pPr>
        <w:rPr>
          <w:lang w:val="vi-VN" w:eastAsia="x-none"/>
        </w:rPr>
      </w:pPr>
      <w:r w:rsidRPr="00600763">
        <w:rPr>
          <w:lang w:val="vi-VN" w:eastAsia="x-none"/>
        </w:rPr>
        <w:tab/>
        <w:t>- Không cần xây dựng nhà trạm, do vậy sẽ tiết kiệm được kinh phí đầu tư ban đầu.</w:t>
      </w:r>
    </w:p>
    <w:p w14:paraId="421B3007" w14:textId="77777777" w:rsidR="00384CA7" w:rsidRPr="00600763" w:rsidRDefault="00384CA7" w:rsidP="00384CA7">
      <w:pPr>
        <w:rPr>
          <w:lang w:val="vi-VN" w:eastAsia="x-none"/>
        </w:rPr>
      </w:pPr>
      <w:r w:rsidRPr="00600763">
        <w:rPr>
          <w:lang w:val="vi-VN" w:eastAsia="x-none"/>
        </w:rPr>
        <w:tab/>
        <w:t>- Một thuyền bơm có thể phục vụ cho vài ô bao có vị trí gần nhau.</w:t>
      </w:r>
    </w:p>
    <w:p w14:paraId="280E515D" w14:textId="77777777" w:rsidR="00384CA7" w:rsidRPr="00600763" w:rsidRDefault="00384CA7" w:rsidP="00384CA7">
      <w:pPr>
        <w:rPr>
          <w:lang w:val="vi-VN" w:eastAsia="x-none"/>
        </w:rPr>
      </w:pPr>
      <w:r w:rsidRPr="00600763">
        <w:rPr>
          <w:lang w:val="vi-VN" w:eastAsia="x-none"/>
        </w:rPr>
        <w:tab/>
        <w:t>- Khi không sử dụng có thể đưa vào lán hoặc kho cất</w:t>
      </w:r>
    </w:p>
    <w:p w14:paraId="485427F0" w14:textId="77777777" w:rsidR="00384CA7" w:rsidRPr="00600763" w:rsidRDefault="00384CA7" w:rsidP="00384CA7">
      <w:pPr>
        <w:rPr>
          <w:lang w:val="vi-VN" w:eastAsia="x-none"/>
        </w:rPr>
      </w:pPr>
      <w:r w:rsidRPr="00600763">
        <w:rPr>
          <w:lang w:val="vi-VN" w:eastAsia="x-none"/>
        </w:rPr>
        <w:tab/>
        <w:t>- Giá thành chế tạo bơm thuyền cũng không cao, có thể tự hành được nên rất thuận tiện cho di chuyển.</w:t>
      </w:r>
    </w:p>
    <w:p w14:paraId="5F8D0325" w14:textId="77777777" w:rsidR="00384CA7" w:rsidRPr="00600763" w:rsidRDefault="00384CA7" w:rsidP="00384CA7">
      <w:pPr>
        <w:rPr>
          <w:lang w:val="vi-VN" w:eastAsia="x-none"/>
        </w:rPr>
      </w:pPr>
      <w:r w:rsidRPr="00600763">
        <w:rPr>
          <w:lang w:val="vi-VN" w:eastAsia="x-none"/>
        </w:rPr>
        <w:tab/>
        <w:t>Tuy nhiên cũng có một số nhược điểm:</w:t>
      </w:r>
    </w:p>
    <w:p w14:paraId="3FBE7DEE" w14:textId="77777777" w:rsidR="00384CA7" w:rsidRPr="00600763" w:rsidRDefault="00384CA7" w:rsidP="00384CA7">
      <w:pPr>
        <w:rPr>
          <w:lang w:val="vi-VN" w:eastAsia="x-none"/>
        </w:rPr>
      </w:pPr>
      <w:r w:rsidRPr="00600763">
        <w:rPr>
          <w:lang w:val="vi-VN" w:eastAsia="x-none"/>
        </w:rPr>
        <w:tab/>
        <w:t xml:space="preserve">- Vận hành khó khăn, do mỗi lần sử dụng phải di chuyển đến, lắp đặt ống hút, ống xả. </w:t>
      </w:r>
    </w:p>
    <w:p w14:paraId="09F1E4FD" w14:textId="77777777" w:rsidR="00384CA7" w:rsidRPr="00600763" w:rsidRDefault="00384CA7" w:rsidP="00384CA7">
      <w:pPr>
        <w:rPr>
          <w:lang w:val="vi-VN" w:eastAsia="x-none"/>
        </w:rPr>
      </w:pPr>
      <w:r w:rsidRPr="00600763">
        <w:rPr>
          <w:lang w:val="vi-VN" w:eastAsia="x-none"/>
        </w:rPr>
        <w:tab/>
        <w:t>- Chỉ thích hợp với những máy bơm cỡ nhỏ, phục vụ diện tích nhỏ hơn 100ha.</w:t>
      </w:r>
    </w:p>
    <w:p w14:paraId="1FEA6300" w14:textId="77777777" w:rsidR="002D359E" w:rsidRPr="00600763" w:rsidRDefault="002D359E" w:rsidP="002D359E">
      <w:pPr>
        <w:keepNext/>
        <w:ind w:firstLine="0"/>
        <w:jc w:val="center"/>
        <w:rPr>
          <w:lang w:val="vi-VN"/>
        </w:rPr>
      </w:pPr>
      <w:r w:rsidRPr="00600763">
        <w:rPr>
          <w:noProof/>
          <w:lang w:eastAsia="en-US"/>
        </w:rPr>
        <w:lastRenderedPageBreak/>
        <w:drawing>
          <wp:inline distT="0" distB="0" distL="0" distR="0" wp14:anchorId="34428DF9" wp14:editId="784D549B">
            <wp:extent cx="5760720" cy="40271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760720" cy="4027170"/>
                    </a:xfrm>
                    <a:prstGeom prst="rect">
                      <a:avLst/>
                    </a:prstGeom>
                  </pic:spPr>
                </pic:pic>
              </a:graphicData>
            </a:graphic>
          </wp:inline>
        </w:drawing>
      </w:r>
    </w:p>
    <w:p w14:paraId="7DE4CD77" w14:textId="7845D560" w:rsidR="00E57197" w:rsidRPr="00600763" w:rsidRDefault="002D359E" w:rsidP="00650165">
      <w:pPr>
        <w:pStyle w:val="Caption"/>
      </w:pPr>
      <w:bookmarkStart w:id="860" w:name="_Toc527980103"/>
      <w:r w:rsidRPr="00600763">
        <w:t xml:space="preserve">Hình </w:t>
      </w:r>
      <w:r w:rsidR="00123249">
        <w:fldChar w:fldCharType="begin"/>
      </w:r>
      <w:r w:rsidR="00123249">
        <w:instrText xml:space="preserve"> SEQ Hình \* ARABIC </w:instrText>
      </w:r>
      <w:r w:rsidR="00123249">
        <w:fldChar w:fldCharType="separate"/>
      </w:r>
      <w:r w:rsidR="00DB45A9">
        <w:t>127</w:t>
      </w:r>
      <w:r w:rsidR="00123249">
        <w:fldChar w:fldCharType="end"/>
      </w:r>
      <w:r w:rsidRPr="00600763">
        <w:t>: Bản vẽ thiết kế trạm bơm thuyền</w:t>
      </w:r>
      <w:bookmarkEnd w:id="860"/>
    </w:p>
    <w:p w14:paraId="4DAB3F99" w14:textId="77777777" w:rsidR="009B4390" w:rsidRPr="00600763" w:rsidRDefault="009B4390" w:rsidP="009B4390">
      <w:pPr>
        <w:keepNext/>
        <w:ind w:firstLine="0"/>
        <w:jc w:val="center"/>
        <w:rPr>
          <w:lang w:val="vi-VN"/>
        </w:rPr>
      </w:pPr>
      <w:r w:rsidRPr="00600763">
        <w:rPr>
          <w:noProof/>
          <w:lang w:eastAsia="en-US"/>
        </w:rPr>
        <w:drawing>
          <wp:inline distT="0" distB="0" distL="0" distR="0" wp14:anchorId="49B3C5A1" wp14:editId="10B18D21">
            <wp:extent cx="5760720" cy="39846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760720" cy="3984625"/>
                    </a:xfrm>
                    <a:prstGeom prst="rect">
                      <a:avLst/>
                    </a:prstGeom>
                  </pic:spPr>
                </pic:pic>
              </a:graphicData>
            </a:graphic>
          </wp:inline>
        </w:drawing>
      </w:r>
    </w:p>
    <w:p w14:paraId="3DB3A3AE" w14:textId="40A21E82" w:rsidR="009B4390" w:rsidRPr="00600763" w:rsidRDefault="009B4390" w:rsidP="00650165">
      <w:pPr>
        <w:pStyle w:val="Caption"/>
      </w:pPr>
      <w:bookmarkStart w:id="861" w:name="_Toc527980104"/>
      <w:r w:rsidRPr="00600763">
        <w:t xml:space="preserve">Hình </w:t>
      </w:r>
      <w:r w:rsidR="00123249">
        <w:fldChar w:fldCharType="begin"/>
      </w:r>
      <w:r w:rsidR="00123249">
        <w:instrText xml:space="preserve"> SEQ Hình \* ARABIC </w:instrText>
      </w:r>
      <w:r w:rsidR="00123249">
        <w:fldChar w:fldCharType="separate"/>
      </w:r>
      <w:r w:rsidR="00DB45A9">
        <w:t>128</w:t>
      </w:r>
      <w:r w:rsidR="00123249">
        <w:fldChar w:fldCharType="end"/>
      </w:r>
      <w:r w:rsidRPr="00600763">
        <w:t>: Bản vẽ phối cảnh trạm bơm thuyền</w:t>
      </w:r>
      <w:bookmarkEnd w:id="861"/>
    </w:p>
    <w:p w14:paraId="2F9B0E8C" w14:textId="77777777" w:rsidR="001545FE" w:rsidRPr="00600763" w:rsidRDefault="001545FE" w:rsidP="001545FE">
      <w:pPr>
        <w:pStyle w:val="Heading3"/>
        <w:rPr>
          <w:lang w:val="vi-VN"/>
        </w:rPr>
      </w:pPr>
      <w:bookmarkStart w:id="862" w:name="_Toc527979794"/>
      <w:r w:rsidRPr="00600763">
        <w:rPr>
          <w:lang w:val="vi-VN"/>
        </w:rPr>
        <w:t>Trạm bơm tưới tiêu kết hợp</w:t>
      </w:r>
      <w:bookmarkEnd w:id="862"/>
    </w:p>
    <w:p w14:paraId="6A89DD82" w14:textId="77777777" w:rsidR="00C37D7B" w:rsidRPr="00600763" w:rsidRDefault="001545FE" w:rsidP="00C37D7B">
      <w:pPr>
        <w:rPr>
          <w:lang w:val="vi-VN" w:eastAsia="x-none"/>
        </w:rPr>
      </w:pPr>
      <w:r w:rsidRPr="00600763">
        <w:rPr>
          <w:lang w:val="vi-VN" w:eastAsia="x-none"/>
        </w:rPr>
        <w:lastRenderedPageBreak/>
        <w:t>Với những trạm bơm có cả nhu cầu tưới và tiêu nước, có thể sử dụng hình thức trạm bơm tưới tiêu kết hợ</w:t>
      </w:r>
      <w:r w:rsidR="00C37D7B" w:rsidRPr="00600763">
        <w:rPr>
          <w:lang w:val="vi-VN" w:eastAsia="x-none"/>
        </w:rPr>
        <w:t>p. Hình thức trạm bơm này có ưu điểm là vận hành tưới tiêu dễ dàng, chuyển đổi mục đích tưới hoặc tiêu rất nhanh chóng. Nhược điểm là vốn đầu tư ban đầu rất cao, do phải xây dựng một cống hở mới hoặc phải cải tạo lại cống đã có. Do vậy hình thức này chỉ áp dụng cho những khu vực yêu cầu cả nhu cầu tưới và tiêu nước.</w:t>
      </w:r>
    </w:p>
    <w:p w14:paraId="4603BD76" w14:textId="77777777" w:rsidR="001545FE" w:rsidRPr="00600763" w:rsidRDefault="001545FE" w:rsidP="001545FE">
      <w:pPr>
        <w:rPr>
          <w:lang w:val="vi-VN" w:eastAsia="x-none"/>
        </w:rPr>
      </w:pPr>
      <w:r w:rsidRPr="00600763">
        <w:rPr>
          <w:lang w:val="vi-VN" w:eastAsia="x-none"/>
        </w:rPr>
        <w:t>Cấu tạo trạm bơm chi tiết như sau:</w:t>
      </w:r>
    </w:p>
    <w:p w14:paraId="18882DAA" w14:textId="77777777" w:rsidR="00533BF0" w:rsidRPr="00600763" w:rsidRDefault="00533BF0" w:rsidP="00533BF0">
      <w:pPr>
        <w:keepNext/>
        <w:ind w:firstLine="0"/>
        <w:jc w:val="center"/>
        <w:rPr>
          <w:lang w:val="vi-VN"/>
        </w:rPr>
      </w:pPr>
      <w:r w:rsidRPr="00600763">
        <w:rPr>
          <w:noProof/>
          <w:lang w:eastAsia="en-US"/>
        </w:rPr>
        <w:lastRenderedPageBreak/>
        <w:drawing>
          <wp:inline distT="0" distB="0" distL="0" distR="0" wp14:anchorId="067FE416" wp14:editId="735DE333">
            <wp:extent cx="5760000" cy="3267936"/>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760000" cy="3267936"/>
                    </a:xfrm>
                    <a:prstGeom prst="rect">
                      <a:avLst/>
                    </a:prstGeom>
                  </pic:spPr>
                </pic:pic>
              </a:graphicData>
            </a:graphic>
          </wp:inline>
        </w:drawing>
      </w:r>
    </w:p>
    <w:p w14:paraId="3B4C8569" w14:textId="03443377" w:rsidR="001545FE" w:rsidRPr="00600763" w:rsidRDefault="00533BF0" w:rsidP="00650165">
      <w:pPr>
        <w:pStyle w:val="Caption"/>
      </w:pPr>
      <w:bookmarkStart w:id="863" w:name="_Toc527980105"/>
      <w:r w:rsidRPr="00600763">
        <w:t xml:space="preserve">Hình </w:t>
      </w:r>
      <w:r w:rsidR="00123249">
        <w:fldChar w:fldCharType="begin"/>
      </w:r>
      <w:r w:rsidR="00123249">
        <w:instrText xml:space="preserve"> SEQ Hình \* ARABIC </w:instrText>
      </w:r>
      <w:r w:rsidR="00123249">
        <w:fldChar w:fldCharType="separate"/>
      </w:r>
      <w:r w:rsidR="00DB45A9">
        <w:t>129</w:t>
      </w:r>
      <w:r w:rsidR="00123249">
        <w:fldChar w:fldCharType="end"/>
      </w:r>
      <w:r w:rsidRPr="00600763">
        <w:t>: Mặt bằng cấu tạo trạm bơm</w:t>
      </w:r>
      <w:r w:rsidR="00005204" w:rsidRPr="00600763">
        <w:t xml:space="preserve"> điện</w:t>
      </w:r>
      <w:r w:rsidRPr="00600763">
        <w:t xml:space="preserve"> tưới tiêu kết hợp</w:t>
      </w:r>
      <w:bookmarkEnd w:id="863"/>
    </w:p>
    <w:p w14:paraId="01A6DEE5" w14:textId="77777777" w:rsidR="00A724BC" w:rsidRPr="00600763" w:rsidRDefault="00A724BC" w:rsidP="00A724BC">
      <w:pPr>
        <w:keepNext/>
        <w:ind w:firstLine="0"/>
        <w:jc w:val="center"/>
        <w:rPr>
          <w:lang w:val="vi-VN"/>
        </w:rPr>
      </w:pPr>
      <w:r w:rsidRPr="00600763">
        <w:rPr>
          <w:noProof/>
          <w:lang w:eastAsia="en-US"/>
        </w:rPr>
        <w:drawing>
          <wp:inline distT="0" distB="0" distL="0" distR="0" wp14:anchorId="73E2191B" wp14:editId="43EA0B22">
            <wp:extent cx="5760720" cy="32131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760720" cy="3213100"/>
                    </a:xfrm>
                    <a:prstGeom prst="rect">
                      <a:avLst/>
                    </a:prstGeom>
                  </pic:spPr>
                </pic:pic>
              </a:graphicData>
            </a:graphic>
          </wp:inline>
        </w:drawing>
      </w:r>
    </w:p>
    <w:p w14:paraId="79C1B12F" w14:textId="403F004C" w:rsidR="00533BF0" w:rsidRPr="00600763" w:rsidRDefault="00A724BC" w:rsidP="00650165">
      <w:pPr>
        <w:pStyle w:val="Caption"/>
      </w:pPr>
      <w:bookmarkStart w:id="864" w:name="_Toc527980106"/>
      <w:r w:rsidRPr="00600763">
        <w:t xml:space="preserve">Hình </w:t>
      </w:r>
      <w:r w:rsidR="00123249">
        <w:fldChar w:fldCharType="begin"/>
      </w:r>
      <w:r w:rsidR="00123249">
        <w:instrText xml:space="preserve"> SEQ Hình \* ARABIC </w:instrText>
      </w:r>
      <w:r w:rsidR="00123249">
        <w:fldChar w:fldCharType="separate"/>
      </w:r>
      <w:r w:rsidR="00DB45A9">
        <w:t>130</w:t>
      </w:r>
      <w:r w:rsidR="00123249">
        <w:fldChar w:fldCharType="end"/>
      </w:r>
      <w:r w:rsidRPr="00600763">
        <w:t>: Cắt dọc phía có bể xả - trạm bơm</w:t>
      </w:r>
      <w:r w:rsidR="007C00B1" w:rsidRPr="00600763">
        <w:t xml:space="preserve"> điện</w:t>
      </w:r>
      <w:r w:rsidRPr="00600763">
        <w:t xml:space="preserve"> tưới tiêu kết hợp</w:t>
      </w:r>
      <w:bookmarkEnd w:id="864"/>
    </w:p>
    <w:p w14:paraId="16B7488C" w14:textId="77777777" w:rsidR="006E0B0F" w:rsidRPr="00600763" w:rsidRDefault="006E0B0F" w:rsidP="006E0B0F">
      <w:pPr>
        <w:keepNext/>
        <w:ind w:firstLine="0"/>
        <w:jc w:val="center"/>
        <w:rPr>
          <w:lang w:val="vi-VN"/>
        </w:rPr>
      </w:pPr>
      <w:r w:rsidRPr="00600763">
        <w:rPr>
          <w:noProof/>
          <w:lang w:eastAsia="en-US"/>
        </w:rPr>
        <w:lastRenderedPageBreak/>
        <w:drawing>
          <wp:inline distT="0" distB="0" distL="0" distR="0" wp14:anchorId="04B9E79B" wp14:editId="6AF6C706">
            <wp:extent cx="5760720" cy="32270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760720" cy="3227070"/>
                    </a:xfrm>
                    <a:prstGeom prst="rect">
                      <a:avLst/>
                    </a:prstGeom>
                  </pic:spPr>
                </pic:pic>
              </a:graphicData>
            </a:graphic>
          </wp:inline>
        </w:drawing>
      </w:r>
    </w:p>
    <w:p w14:paraId="1066D43E" w14:textId="1BB76C56" w:rsidR="006E0B0F" w:rsidRPr="00600763" w:rsidRDefault="006E0B0F" w:rsidP="00650165">
      <w:pPr>
        <w:pStyle w:val="Caption"/>
      </w:pPr>
      <w:bookmarkStart w:id="865" w:name="_Toc527980107"/>
      <w:r w:rsidRPr="00600763">
        <w:t xml:space="preserve">Hình </w:t>
      </w:r>
      <w:r w:rsidR="00123249">
        <w:fldChar w:fldCharType="begin"/>
      </w:r>
      <w:r w:rsidR="00123249">
        <w:instrText xml:space="preserve"> SEQ Hình \* ARABIC </w:instrText>
      </w:r>
      <w:r w:rsidR="00123249">
        <w:fldChar w:fldCharType="separate"/>
      </w:r>
      <w:r w:rsidR="00DB45A9">
        <w:t>131</w:t>
      </w:r>
      <w:r w:rsidR="00123249">
        <w:fldChar w:fldCharType="end"/>
      </w:r>
      <w:r w:rsidRPr="00600763">
        <w:t>: Hình ảnh thực tế trạm bơm điện tưới tiêu kết hợp xây dựng ở ĐBSCL</w:t>
      </w:r>
      <w:bookmarkEnd w:id="865"/>
    </w:p>
    <w:p w14:paraId="53E8F689" w14:textId="77777777" w:rsidR="00454C8B" w:rsidRPr="00600763" w:rsidRDefault="00454C8B">
      <w:pPr>
        <w:spacing w:before="0" w:after="0"/>
        <w:ind w:firstLine="0"/>
        <w:jc w:val="left"/>
        <w:rPr>
          <w:rFonts w:eastAsia="Times New Roman"/>
          <w:b/>
          <w:bCs/>
          <w:caps/>
          <w:kern w:val="32"/>
          <w:szCs w:val="32"/>
          <w:lang w:val="da-DK"/>
        </w:rPr>
      </w:pPr>
    </w:p>
    <w:p w14:paraId="14955800" w14:textId="7282738E" w:rsidR="00506FF7" w:rsidRDefault="003F448D" w:rsidP="006A62CA">
      <w:pPr>
        <w:pStyle w:val="Heading1"/>
        <w:numPr>
          <w:ilvl w:val="0"/>
          <w:numId w:val="0"/>
        </w:numPr>
        <w:ind w:left="851"/>
        <w:rPr>
          <w:lang w:val="vi-VN"/>
        </w:rPr>
      </w:pPr>
      <w:r w:rsidRPr="00600763">
        <w:br w:type="page"/>
      </w:r>
    </w:p>
    <w:p w14:paraId="58E9B966" w14:textId="0DF2B5CC" w:rsidR="00204E70" w:rsidRPr="00600763" w:rsidRDefault="00E04578" w:rsidP="006A62CA">
      <w:pPr>
        <w:pStyle w:val="Heading1"/>
      </w:pPr>
      <w:bookmarkStart w:id="866" w:name="_Toc527979795"/>
      <w:r w:rsidRPr="00600763">
        <w:lastRenderedPageBreak/>
        <w:t>T</w:t>
      </w:r>
      <w:r w:rsidR="00472AB8" w:rsidRPr="00600763">
        <w:t>ÍNH TOÁN HIỆU ÍCH KINH TẾ</w:t>
      </w:r>
      <w:bookmarkEnd w:id="866"/>
    </w:p>
    <w:p w14:paraId="197A5220" w14:textId="77777777" w:rsidR="001F1E2F" w:rsidRPr="00600763" w:rsidRDefault="001F1E2F" w:rsidP="001F1E2F">
      <w:pPr>
        <w:pStyle w:val="BodyText"/>
        <w:spacing w:after="60"/>
        <w:rPr>
          <w:rFonts w:ascii="Times New Roman" w:hAnsi="Times New Roman"/>
          <w:sz w:val="26"/>
          <w:szCs w:val="26"/>
          <w:lang w:val="vi-VN"/>
        </w:rPr>
      </w:pPr>
      <w:r w:rsidRPr="00600763">
        <w:rPr>
          <w:rFonts w:ascii="Times New Roman" w:hAnsi="Times New Roman"/>
          <w:sz w:val="26"/>
          <w:szCs w:val="26"/>
          <w:lang w:val="vi-VN"/>
        </w:rPr>
        <w:t>Đánh giá hiệu quả kinh tế phương án đầu tư thủy lợi dựa trên cơ sở “đánh giá chi phí và lợi nhuận”, trong đó các chỉ tiêu hiệu quả kinh tế</w:t>
      </w:r>
      <w:r w:rsidR="00324300" w:rsidRPr="00600763">
        <w:rPr>
          <w:rFonts w:ascii="Times New Roman" w:hAnsi="Times New Roman"/>
          <w:sz w:val="26"/>
          <w:szCs w:val="26"/>
          <w:lang w:val="vi-VN"/>
        </w:rPr>
        <w:t xml:space="preserve"> </w:t>
      </w:r>
      <w:r w:rsidRPr="00600763">
        <w:rPr>
          <w:rFonts w:ascii="Times New Roman" w:hAnsi="Times New Roman"/>
          <w:sz w:val="26"/>
          <w:szCs w:val="26"/>
          <w:lang w:val="vi-VN"/>
        </w:rPr>
        <w:t xml:space="preserve">căn cứ theo Tiêu chuẩn Quốc gia </w:t>
      </w:r>
      <w:r w:rsidRPr="00600763">
        <w:rPr>
          <w:rFonts w:ascii="Times New Roman" w:hAnsi="Times New Roman"/>
          <w:b/>
          <w:sz w:val="26"/>
          <w:szCs w:val="26"/>
          <w:lang w:val="vi-VN"/>
        </w:rPr>
        <w:t>TCVN 8213-2009</w:t>
      </w:r>
      <w:r w:rsidRPr="00600763">
        <w:rPr>
          <w:rFonts w:ascii="Times New Roman" w:hAnsi="Times New Roman"/>
          <w:sz w:val="26"/>
          <w:szCs w:val="26"/>
          <w:lang w:val="vi-VN"/>
        </w:rPr>
        <w:t xml:space="preserve">, bao gồm: </w:t>
      </w:r>
    </w:p>
    <w:p w14:paraId="04AD67D3" w14:textId="77777777" w:rsidR="001F1E2F" w:rsidRPr="00600763" w:rsidRDefault="001F1E2F" w:rsidP="001F1E2F">
      <w:pPr>
        <w:rPr>
          <w:szCs w:val="26"/>
          <w:lang w:val="vi-VN"/>
        </w:rPr>
      </w:pPr>
      <w:r w:rsidRPr="00600763">
        <w:rPr>
          <w:szCs w:val="26"/>
          <w:lang w:val="vi-VN"/>
        </w:rPr>
        <w:t>-</w:t>
      </w:r>
      <w:r w:rsidR="00590DB9" w:rsidRPr="00600763">
        <w:rPr>
          <w:szCs w:val="26"/>
          <w:lang w:val="vi-VN"/>
        </w:rPr>
        <w:t xml:space="preserve"> </w:t>
      </w:r>
      <w:r w:rsidRPr="00600763">
        <w:rPr>
          <w:szCs w:val="26"/>
          <w:lang w:val="vi-VN"/>
        </w:rPr>
        <w:t xml:space="preserve">Giá trị thu nhập ròng (NPV); </w:t>
      </w:r>
    </w:p>
    <w:p w14:paraId="0B74C719" w14:textId="77777777" w:rsidR="001F1E2F" w:rsidRPr="00600763" w:rsidRDefault="001F1E2F" w:rsidP="001F1E2F">
      <w:pPr>
        <w:rPr>
          <w:szCs w:val="26"/>
          <w:lang w:val="vi-VN"/>
        </w:rPr>
      </w:pPr>
      <w:r w:rsidRPr="00600763">
        <w:rPr>
          <w:szCs w:val="26"/>
          <w:lang w:val="vi-VN"/>
        </w:rPr>
        <w:t>-</w:t>
      </w:r>
      <w:r w:rsidR="00590DB9" w:rsidRPr="00600763">
        <w:rPr>
          <w:szCs w:val="26"/>
          <w:lang w:val="vi-VN"/>
        </w:rPr>
        <w:t xml:space="preserve"> </w:t>
      </w:r>
      <w:r w:rsidRPr="00600763">
        <w:rPr>
          <w:szCs w:val="26"/>
          <w:lang w:val="vi-VN"/>
        </w:rPr>
        <w:t xml:space="preserve">Hệ số nội hoàn (IRR%); </w:t>
      </w:r>
    </w:p>
    <w:p w14:paraId="1A06BB76" w14:textId="77777777" w:rsidR="001F1E2F" w:rsidRPr="00600763" w:rsidRDefault="001F1E2F" w:rsidP="001F1E2F">
      <w:pPr>
        <w:rPr>
          <w:szCs w:val="26"/>
          <w:lang w:val="vi-VN"/>
        </w:rPr>
      </w:pPr>
      <w:r w:rsidRPr="00600763">
        <w:rPr>
          <w:szCs w:val="26"/>
          <w:lang w:val="vi-VN"/>
        </w:rPr>
        <w:t>-</w:t>
      </w:r>
      <w:r w:rsidR="00590DB9" w:rsidRPr="00600763">
        <w:rPr>
          <w:szCs w:val="26"/>
          <w:lang w:val="vi-VN"/>
        </w:rPr>
        <w:t xml:space="preserve"> </w:t>
      </w:r>
      <w:r w:rsidRPr="00600763">
        <w:rPr>
          <w:szCs w:val="26"/>
          <w:lang w:val="vi-VN"/>
        </w:rPr>
        <w:t xml:space="preserve">Tỷ số thu nhập/chi phí (B/C); </w:t>
      </w:r>
    </w:p>
    <w:p w14:paraId="0F526C3F" w14:textId="77777777" w:rsidR="001F1E2F" w:rsidRPr="00600763" w:rsidRDefault="001F1E2F" w:rsidP="001F1E2F">
      <w:pPr>
        <w:rPr>
          <w:szCs w:val="26"/>
          <w:lang w:val="vi-VN"/>
        </w:rPr>
      </w:pPr>
      <w:r w:rsidRPr="00600763">
        <w:rPr>
          <w:szCs w:val="26"/>
          <w:lang w:val="vi-VN"/>
        </w:rPr>
        <w:t>-</w:t>
      </w:r>
      <w:r w:rsidR="00590DB9" w:rsidRPr="00600763">
        <w:rPr>
          <w:szCs w:val="26"/>
          <w:lang w:val="vi-VN"/>
        </w:rPr>
        <w:t xml:space="preserve"> </w:t>
      </w:r>
      <w:r w:rsidRPr="00600763">
        <w:rPr>
          <w:szCs w:val="26"/>
          <w:lang w:val="vi-VN"/>
        </w:rPr>
        <w:t>Tỷ số giá trị thu nhập ròng/tổng vốn đầu tư ban đầu (NPV/K).</w:t>
      </w:r>
    </w:p>
    <w:p w14:paraId="680F6036" w14:textId="77777777" w:rsidR="001F1E2F" w:rsidRPr="00600763" w:rsidRDefault="001F1E2F" w:rsidP="001F1E2F">
      <w:pPr>
        <w:rPr>
          <w:szCs w:val="26"/>
          <w:lang w:val="vi-VN"/>
        </w:rPr>
      </w:pPr>
      <w:r w:rsidRPr="00600763">
        <w:rPr>
          <w:szCs w:val="26"/>
          <w:lang w:val="vi-VN"/>
        </w:rPr>
        <w:t>Các phương án phát triển thủy lợi được đánh giá là có hiệu quả kinh tế phải thỏa mãn các điều kiện sau: NPV (i%) &gt; 0;</w:t>
      </w:r>
      <w:r w:rsidR="00590DB9" w:rsidRPr="00600763">
        <w:rPr>
          <w:szCs w:val="26"/>
          <w:lang w:val="vi-VN"/>
        </w:rPr>
        <w:t xml:space="preserve"> </w:t>
      </w:r>
      <w:r w:rsidRPr="00600763">
        <w:rPr>
          <w:szCs w:val="26"/>
          <w:lang w:val="vi-VN"/>
        </w:rPr>
        <w:t>B/C (i%) &gt; 1;</w:t>
      </w:r>
      <w:r w:rsidR="00590DB9" w:rsidRPr="00600763">
        <w:rPr>
          <w:szCs w:val="26"/>
          <w:lang w:val="vi-VN"/>
        </w:rPr>
        <w:t xml:space="preserve"> </w:t>
      </w:r>
      <w:r w:rsidRPr="00600763">
        <w:rPr>
          <w:szCs w:val="26"/>
          <w:lang w:val="vi-VN"/>
        </w:rPr>
        <w:t>IRR &gt; (i%);</w:t>
      </w:r>
      <w:r w:rsidR="00590DB9" w:rsidRPr="00600763">
        <w:rPr>
          <w:szCs w:val="26"/>
          <w:lang w:val="vi-VN"/>
        </w:rPr>
        <w:t xml:space="preserve"> </w:t>
      </w:r>
      <w:r w:rsidRPr="00600763">
        <w:rPr>
          <w:szCs w:val="26"/>
          <w:lang w:val="vi-VN"/>
        </w:rPr>
        <w:t>NPV/K &gt;0,1.</w:t>
      </w:r>
      <w:r w:rsidRPr="00600763">
        <w:rPr>
          <w:szCs w:val="26"/>
          <w:lang w:val="vi-VN"/>
        </w:rPr>
        <w:tab/>
      </w:r>
    </w:p>
    <w:p w14:paraId="30EAE1B8" w14:textId="77777777" w:rsidR="001F1E2F" w:rsidRPr="00600763" w:rsidRDefault="001F1E2F" w:rsidP="001F1E2F">
      <w:pPr>
        <w:rPr>
          <w:szCs w:val="26"/>
          <w:lang w:val="vi-VN"/>
        </w:rPr>
      </w:pPr>
      <w:r w:rsidRPr="00600763">
        <w:rPr>
          <w:szCs w:val="26"/>
          <w:lang w:val="vi-VN"/>
        </w:rPr>
        <w:t>Các chỉ tiêu hiệu quả kinh tế của phương án đầu tư được tính với các giả thiết thống nhất như sau:</w:t>
      </w:r>
    </w:p>
    <w:p w14:paraId="3DE20B1D" w14:textId="77777777" w:rsidR="001F1E2F" w:rsidRPr="00600763" w:rsidRDefault="001F1E2F" w:rsidP="001F1E2F">
      <w:pPr>
        <w:rPr>
          <w:szCs w:val="26"/>
          <w:lang w:val="vi-VN"/>
        </w:rPr>
      </w:pPr>
      <w:r w:rsidRPr="00600763">
        <w:rPr>
          <w:szCs w:val="26"/>
          <w:lang w:val="vi-VN"/>
        </w:rPr>
        <w:t>-</w:t>
      </w:r>
      <w:r w:rsidRPr="00600763">
        <w:rPr>
          <w:szCs w:val="26"/>
          <w:lang w:val="vi-VN"/>
        </w:rPr>
        <w:tab/>
        <w:t xml:space="preserve">Đời sống kinh tế dự án xác định là 50 năm; </w:t>
      </w:r>
    </w:p>
    <w:p w14:paraId="23D12503" w14:textId="77777777" w:rsidR="001F1E2F" w:rsidRPr="00600763" w:rsidRDefault="001F1E2F" w:rsidP="001F1E2F">
      <w:pPr>
        <w:rPr>
          <w:szCs w:val="26"/>
          <w:lang w:val="vi-VN"/>
        </w:rPr>
      </w:pPr>
      <w:r w:rsidRPr="00600763">
        <w:rPr>
          <w:szCs w:val="26"/>
          <w:lang w:val="vi-VN"/>
        </w:rPr>
        <w:t>-</w:t>
      </w:r>
      <w:r w:rsidRPr="00600763">
        <w:rPr>
          <w:szCs w:val="26"/>
          <w:lang w:val="vi-VN"/>
        </w:rPr>
        <w:tab/>
        <w:t>Hệ số chiết khấu chuẩn {i} = 12%;</w:t>
      </w:r>
      <w:r w:rsidRPr="00600763">
        <w:rPr>
          <w:szCs w:val="26"/>
          <w:lang w:val="vi-VN"/>
        </w:rPr>
        <w:tab/>
      </w:r>
    </w:p>
    <w:p w14:paraId="2985B6E3" w14:textId="77777777" w:rsidR="001F1E2F" w:rsidRPr="00600763" w:rsidRDefault="001F1E2F" w:rsidP="001F1E2F">
      <w:pPr>
        <w:rPr>
          <w:szCs w:val="26"/>
          <w:lang w:val="vi-VN"/>
        </w:rPr>
      </w:pPr>
      <w:r w:rsidRPr="00600763">
        <w:rPr>
          <w:szCs w:val="26"/>
          <w:lang w:val="vi-VN"/>
        </w:rPr>
        <w:t>-</w:t>
      </w:r>
      <w:r w:rsidRPr="00600763">
        <w:rPr>
          <w:szCs w:val="26"/>
          <w:lang w:val="vi-VN"/>
        </w:rPr>
        <w:tab/>
        <w:t xml:space="preserve">Giá nông sản, chi phí các loại hình sản xuất hàng năm tại Đồng Tháp được cập nhật đến năm 2015; </w:t>
      </w:r>
    </w:p>
    <w:p w14:paraId="09C5F14B" w14:textId="77777777" w:rsidR="001F1E2F" w:rsidRPr="00600763" w:rsidRDefault="001F1E2F" w:rsidP="001F1E2F">
      <w:pPr>
        <w:rPr>
          <w:szCs w:val="26"/>
          <w:lang w:val="vi-VN"/>
        </w:rPr>
      </w:pPr>
      <w:r w:rsidRPr="00600763">
        <w:rPr>
          <w:szCs w:val="26"/>
          <w:lang w:val="vi-VN"/>
        </w:rPr>
        <w:t>-</w:t>
      </w:r>
      <w:r w:rsidRPr="00600763">
        <w:rPr>
          <w:szCs w:val="26"/>
          <w:lang w:val="vi-VN"/>
        </w:rPr>
        <w:tab/>
        <w:t>Các chỉ tiêu hiệu quả kinh tế của phương án đầu tư thủy lợi (p</w:t>
      </w:r>
      <w:r w:rsidRPr="00600763">
        <w:rPr>
          <w:szCs w:val="26"/>
          <w:vertAlign w:val="subscript"/>
          <w:lang w:val="vi-VN"/>
        </w:rPr>
        <w:t>i</w:t>
      </w:r>
      <w:r w:rsidRPr="00600763">
        <w:rPr>
          <w:szCs w:val="26"/>
          <w:lang w:val="vi-VN"/>
        </w:rPr>
        <w:t>) được tính đối chứng với phương án nền (phát triển tự nhiên không có dự án, kí hiệu là Po);</w:t>
      </w:r>
      <w:r w:rsidR="00590DB9" w:rsidRPr="00600763">
        <w:rPr>
          <w:szCs w:val="26"/>
          <w:lang w:val="vi-VN"/>
        </w:rPr>
        <w:t xml:space="preserve"> </w:t>
      </w:r>
    </w:p>
    <w:p w14:paraId="09C68106" w14:textId="77777777" w:rsidR="001F1E2F" w:rsidRPr="00600763" w:rsidRDefault="001F1E2F" w:rsidP="001F1E2F">
      <w:pPr>
        <w:rPr>
          <w:szCs w:val="26"/>
          <w:lang w:val="vi-VN"/>
        </w:rPr>
      </w:pPr>
      <w:r w:rsidRPr="00600763">
        <w:rPr>
          <w:szCs w:val="26"/>
          <w:lang w:val="vi-VN"/>
        </w:rPr>
        <w:t>-</w:t>
      </w:r>
      <w:r w:rsidRPr="00600763">
        <w:rPr>
          <w:szCs w:val="26"/>
          <w:lang w:val="vi-VN"/>
        </w:rPr>
        <w:tab/>
        <w:t>Thời gian thực hiện dự án dự kiến trong 20 năm đầu;</w:t>
      </w:r>
    </w:p>
    <w:p w14:paraId="1F506E31" w14:textId="77777777" w:rsidR="001F1E2F" w:rsidRPr="00600763" w:rsidRDefault="001F1E2F" w:rsidP="001F1E2F">
      <w:pPr>
        <w:rPr>
          <w:szCs w:val="26"/>
          <w:lang w:val="vi-VN"/>
        </w:rPr>
      </w:pPr>
      <w:r w:rsidRPr="00600763">
        <w:rPr>
          <w:szCs w:val="26"/>
          <w:lang w:val="vi-VN"/>
        </w:rPr>
        <w:t>-</w:t>
      </w:r>
      <w:r w:rsidRPr="00600763">
        <w:rPr>
          <w:szCs w:val="26"/>
          <w:lang w:val="vi-VN"/>
        </w:rPr>
        <w:tab/>
        <w:t>Các chỉ tiêu kinh tế tính trên phần mềm Excel với các hàm có sẵn.</w:t>
      </w:r>
    </w:p>
    <w:p w14:paraId="6BA00B51" w14:textId="77777777" w:rsidR="00204E70" w:rsidRPr="00600763" w:rsidRDefault="00204E70" w:rsidP="006F2600">
      <w:pPr>
        <w:pStyle w:val="Heading2"/>
        <w:rPr>
          <w:lang w:val="vi-VN"/>
        </w:rPr>
      </w:pPr>
      <w:bookmarkStart w:id="867" w:name="_Toc527979796"/>
      <w:r w:rsidRPr="00600763">
        <w:rPr>
          <w:lang w:val="vi-VN"/>
        </w:rPr>
        <w:t>Cơ sở tính toán</w:t>
      </w:r>
      <w:bookmarkEnd w:id="867"/>
    </w:p>
    <w:p w14:paraId="75DF0122" w14:textId="77777777" w:rsidR="001F1E2F" w:rsidRPr="00600763" w:rsidRDefault="00450F86" w:rsidP="00450F86">
      <w:pPr>
        <w:pStyle w:val="Heading3"/>
        <w:rPr>
          <w:lang w:val="vi-VN"/>
        </w:rPr>
      </w:pPr>
      <w:bookmarkStart w:id="868" w:name="_Toc527979797"/>
      <w:r w:rsidRPr="00600763">
        <w:rPr>
          <w:lang w:val="vi-VN"/>
        </w:rPr>
        <w:t>Hướng phát triển sản xuất khi không có dự án</w:t>
      </w:r>
      <w:bookmarkEnd w:id="868"/>
    </w:p>
    <w:p w14:paraId="073B65F9" w14:textId="77777777" w:rsidR="00450F86" w:rsidRPr="00600763" w:rsidRDefault="00450F86" w:rsidP="00450F86">
      <w:pPr>
        <w:rPr>
          <w:szCs w:val="26"/>
          <w:lang w:val="vi-VN"/>
        </w:rPr>
      </w:pPr>
      <w:r w:rsidRPr="00600763">
        <w:rPr>
          <w:szCs w:val="26"/>
          <w:lang w:val="vi-VN"/>
        </w:rPr>
        <w:t>Phát triển sản xuất nông nghiệp và đầu tư của phương án Po (phương án hiện trạng), dự báo trên các căn cứ chính sau đây:</w:t>
      </w:r>
    </w:p>
    <w:p w14:paraId="0CC3B53C" w14:textId="77777777" w:rsidR="00450F86" w:rsidRPr="00600763" w:rsidRDefault="00450F86" w:rsidP="00450F86">
      <w:pPr>
        <w:rPr>
          <w:szCs w:val="26"/>
          <w:lang w:val="vi-VN"/>
        </w:rPr>
      </w:pPr>
      <w:r w:rsidRPr="00600763">
        <w:rPr>
          <w:szCs w:val="26"/>
          <w:lang w:val="vi-VN"/>
        </w:rPr>
        <w:t>- Phát triển theo khuynh hướng tự nhiên: sản xuất nông nghiệp có xu thế tăng so với hiện trạng, nhưng ở mức độ không lớn do chưa khắc phục được những hạn chế về điều kiện tự nhiên như: ảnh hưởng lũ và chua phèn, chưa chủ động về tưới, tiêu. Theo xu hướng này, lúa vẫn xác định là cây trồng chính, nhưng diện tích chuyên canh tác lúa sẽ giảm để chuyển đổi sang các mô hình sản xuất khác có hiệu quả hơn. Nhu cầu tăng sản lượng sẽ được thực hiện bằng phương pháp tăng năng suất với mức đầu tư đảm bảo đạt bằng mức tăng trung bình trong giai đoạn 2010</w:t>
      </w:r>
      <w:r w:rsidR="00C05867" w:rsidRPr="00600763">
        <w:rPr>
          <w:szCs w:val="26"/>
          <w:lang w:val="vi-VN"/>
        </w:rPr>
        <w:t xml:space="preserve"> ÷ </w:t>
      </w:r>
      <w:r w:rsidRPr="00600763">
        <w:rPr>
          <w:szCs w:val="26"/>
          <w:lang w:val="vi-VN"/>
        </w:rPr>
        <w:t>2015. Diện tích 2, 3 vụ lúa giảm, thay vào đó là các mô hình luân canh lúa - màu hoặc phát triển trồng rau màu, cây ăn trái kết hợp nuôi cá, tôm trong ruộng lúa, trong mương vườn. Cây ăn trái có xu hướng tăng diện tích, tăng sản lượng theo hướng chuyên canh, xen canh các loại cây có giá trị kinh tế cao. Các loại rau màu, cây lương thực ngắn ngày được ưu tiên phát triển theo hướng chuyển đổi sản xuất, nhưng do còn hạn chế về khả năng tưới, tiêu, chất lượng đất và nước nên tốc độ phát triển ở mức có thể thực hiện được. Một số loại cây công nghiệp hiệu quả thấp, thị trường tiêu thụ bấp bênh, diện tích sẽ tự thu hẹp.</w:t>
      </w:r>
      <w:r w:rsidR="00590DB9" w:rsidRPr="00600763">
        <w:rPr>
          <w:szCs w:val="26"/>
          <w:lang w:val="vi-VN"/>
        </w:rPr>
        <w:t xml:space="preserve"> </w:t>
      </w:r>
    </w:p>
    <w:p w14:paraId="4B0C85FA" w14:textId="77777777" w:rsidR="00450F86" w:rsidRPr="00600763" w:rsidRDefault="00450F86" w:rsidP="00450F86">
      <w:pPr>
        <w:rPr>
          <w:szCs w:val="26"/>
          <w:lang w:val="vi-VN"/>
        </w:rPr>
      </w:pPr>
      <w:r w:rsidRPr="00600763">
        <w:rPr>
          <w:szCs w:val="26"/>
          <w:lang w:val="vi-VN"/>
        </w:rPr>
        <w:t xml:space="preserve">- Phát triển theo xu thế của vùng ĐBSCL và cả nước: tăng giá trị sản phẩm nông, lâm, ngư nghiệp; Chuyển đổi cơ cấu kinh tế theo hướng tăng tỷ trọng GTSX khu vực II, III, giảm GTSX khu vực I. </w:t>
      </w:r>
    </w:p>
    <w:p w14:paraId="3A7CB717" w14:textId="77777777" w:rsidR="00450F86" w:rsidRPr="00600763" w:rsidRDefault="00450F86" w:rsidP="00450F86">
      <w:pPr>
        <w:rPr>
          <w:szCs w:val="26"/>
          <w:lang w:val="vi-VN"/>
        </w:rPr>
      </w:pPr>
      <w:r w:rsidRPr="00600763">
        <w:rPr>
          <w:szCs w:val="26"/>
          <w:lang w:val="vi-VN"/>
        </w:rPr>
        <w:t xml:space="preserve">- Về đầu tư: Dự kiến đầu tư cho phát triển thủy lợi với tốc độ như hiện nay. Chi phí duy tu bảo dưỡng các công trình thủy lợi hiện có; chi phí hàng năm cho các loại hình SXNN ở </w:t>
      </w:r>
      <w:r w:rsidRPr="00600763">
        <w:rPr>
          <w:szCs w:val="26"/>
          <w:lang w:val="vi-VN"/>
        </w:rPr>
        <w:lastRenderedPageBreak/>
        <w:t>mức cao (do chưa khắc phục được các hạn chế ảnh hưởng đến sản xuất như khả năng chủ động nước tưới, tiêu kèm những tác động do lũ).</w:t>
      </w:r>
    </w:p>
    <w:p w14:paraId="5D88BD14" w14:textId="77777777" w:rsidR="00160316" w:rsidRPr="00600763" w:rsidRDefault="00160316" w:rsidP="00160316">
      <w:pPr>
        <w:pStyle w:val="Heading3"/>
        <w:rPr>
          <w:lang w:val="vi-VN"/>
        </w:rPr>
      </w:pPr>
      <w:bookmarkStart w:id="869" w:name="_Toc527979798"/>
      <w:r w:rsidRPr="00600763">
        <w:rPr>
          <w:lang w:val="vi-VN"/>
        </w:rPr>
        <w:t>Phương hướng sản xuất nông nghiệp đến năm 2030</w:t>
      </w:r>
      <w:bookmarkEnd w:id="869"/>
    </w:p>
    <w:p w14:paraId="61CA8C4B" w14:textId="77777777" w:rsidR="00160316" w:rsidRPr="00600763" w:rsidRDefault="00160316" w:rsidP="004313F5">
      <w:pPr>
        <w:pStyle w:val="Heading4"/>
      </w:pPr>
      <w:r w:rsidRPr="00600763">
        <w:t>Đối với ngành nông nghiệp</w:t>
      </w:r>
    </w:p>
    <w:p w14:paraId="327505E5" w14:textId="77777777" w:rsidR="00160316" w:rsidRPr="00600763" w:rsidRDefault="00160316" w:rsidP="00160316">
      <w:pPr>
        <w:rPr>
          <w:szCs w:val="26"/>
          <w:lang w:val="vi-VN"/>
        </w:rPr>
      </w:pPr>
      <w:r w:rsidRPr="00600763">
        <w:rPr>
          <w:szCs w:val="26"/>
          <w:lang w:val="vi-VN"/>
        </w:rPr>
        <w:t>Tập trung khai thác một cách có hiệu quả cao và lâu bền các tiềm năng, lợi thế về vị trí địa lý, đất đai, tài nguyên nước, tài nguyên sinh vật… và lao động để tiếp tục phát triển nông nghiệp, thủy sản, lâm nghiệp với tốc độ tăng trưởng cao, phát huy vị thế về xuất khẩu gạo, thủy sản và nông sản khác của vùng. Nâng cao hiệu quả sản xuất các ngành: thủy sản, lương thực, rau quả, chăn nuôi, công nghiệp chế biến, đẩy mạnh quá trình cơ khí nông nghiệp tạo bước chuyển dịch nhanh cơ cấu kinh tế theo hướng tăng tỷ trọng công nghiệp và dịch vụ.</w:t>
      </w:r>
    </w:p>
    <w:p w14:paraId="4E6FE434" w14:textId="77777777" w:rsidR="00160316" w:rsidRPr="00600763" w:rsidRDefault="00160316" w:rsidP="00160316">
      <w:pPr>
        <w:rPr>
          <w:szCs w:val="26"/>
          <w:lang w:val="vi-VN"/>
        </w:rPr>
      </w:pPr>
      <w:r w:rsidRPr="00600763">
        <w:rPr>
          <w:szCs w:val="26"/>
          <w:lang w:val="vi-VN"/>
        </w:rPr>
        <w:t>Chuyển dịch mạnh mẽ cơ cấu nông nghiệp theo hướng nâng cao hiệu quả và phát triển bền vững, tăng giá trị tạo ra trên một đơn vị diện tích, nâng cao thu nhập cho nông dân; tập trung phát triển một số ngành sản xuất có sức cạnh tranh cao, có nhu cầu thay thế nhập khẩu, gắn với công nghiệp chế biến và thị trường tiêu thụ, với cá</w:t>
      </w:r>
      <w:r w:rsidR="008F4922" w:rsidRPr="00600763">
        <w:rPr>
          <w:szCs w:val="26"/>
          <w:lang w:val="vi-VN"/>
        </w:rPr>
        <w:t>c</w:t>
      </w:r>
      <w:r w:rsidRPr="00600763">
        <w:rPr>
          <w:szCs w:val="26"/>
          <w:lang w:val="vi-VN"/>
        </w:rPr>
        <w:t xml:space="preserve"> chỉ số:</w:t>
      </w:r>
    </w:p>
    <w:p w14:paraId="359279B4" w14:textId="77777777" w:rsidR="00160316" w:rsidRPr="00600763" w:rsidRDefault="00160316" w:rsidP="00160316">
      <w:pPr>
        <w:rPr>
          <w:szCs w:val="26"/>
          <w:lang w:val="vi-VN"/>
        </w:rPr>
      </w:pPr>
      <w:r w:rsidRPr="00600763">
        <w:rPr>
          <w:szCs w:val="26"/>
          <w:lang w:val="vi-VN"/>
        </w:rPr>
        <w:t xml:space="preserve">+ Tốc độ tăng trưởng GDP bình quân của khu vực nông nghiệp, nuôi trồng thủy sản và lâm nghiệp 6%/năm. Chuyển đổi mạnh mẽ cơ cấu kinh tế khu vực </w:t>
      </w:r>
      <w:r w:rsidR="00B67464" w:rsidRPr="00600763">
        <w:rPr>
          <w:szCs w:val="26"/>
        </w:rPr>
        <w:t>1</w:t>
      </w:r>
      <w:r w:rsidRPr="00600763">
        <w:rPr>
          <w:szCs w:val="26"/>
          <w:lang w:val="vi-VN"/>
        </w:rPr>
        <w:t xml:space="preserve"> theo hướng tăng tỷ trọng ngành thủy sản, ngành chăn nuôi và đẩy mạnh đa dạng hóa cây trồng trên cơ sở sinh thái - bền vững.</w:t>
      </w:r>
    </w:p>
    <w:p w14:paraId="4F53CDEC" w14:textId="77777777" w:rsidR="00160316" w:rsidRPr="00600763" w:rsidRDefault="00160316" w:rsidP="00160316">
      <w:pPr>
        <w:rPr>
          <w:szCs w:val="26"/>
          <w:lang w:val="vi-VN"/>
        </w:rPr>
      </w:pPr>
      <w:r w:rsidRPr="00600763">
        <w:rPr>
          <w:szCs w:val="26"/>
          <w:lang w:val="vi-VN"/>
        </w:rPr>
        <w:t>Đến năm 2030: Tổng sản lượng lúa: 2.591 ngàn tấn; tổng sản lượng quả các loại: 304 ngàn tấn; tổng sản lượng rau thực phẩm: 210 ngàn tấn; tổng sản lượng thủy sản 656 ngàn tấn; tổng số lượng các loại vật nuôi gồm: Heo: 350 ngàn con, bò: 80 ngàn và gia cầm: 11,500 triệu con; tổng sản lượng thịt hơi các loại: 91.217 tấn, trứng gia cầm:</w:t>
      </w:r>
      <w:r w:rsidR="00590DB9" w:rsidRPr="00600763">
        <w:rPr>
          <w:szCs w:val="26"/>
          <w:lang w:val="vi-VN"/>
        </w:rPr>
        <w:t xml:space="preserve"> </w:t>
      </w:r>
      <w:r w:rsidRPr="00600763">
        <w:rPr>
          <w:szCs w:val="26"/>
          <w:lang w:val="vi-VN"/>
        </w:rPr>
        <w:t>484,2 triệu quả.</w:t>
      </w:r>
    </w:p>
    <w:p w14:paraId="5D0FC746" w14:textId="77777777" w:rsidR="00450EBA" w:rsidRPr="00600763" w:rsidRDefault="00450EBA" w:rsidP="004313F5">
      <w:pPr>
        <w:pStyle w:val="Heading4"/>
      </w:pPr>
      <w:r w:rsidRPr="00600763">
        <w:t>Đối với ngành lâm nghiệp</w:t>
      </w:r>
    </w:p>
    <w:p w14:paraId="415CC1E4" w14:textId="77777777" w:rsidR="00450EBA" w:rsidRPr="00600763" w:rsidRDefault="00450EBA" w:rsidP="00450EBA">
      <w:pPr>
        <w:rPr>
          <w:szCs w:val="26"/>
          <w:lang w:val="vi-VN"/>
        </w:rPr>
      </w:pPr>
      <w:r w:rsidRPr="00600763">
        <w:rPr>
          <w:szCs w:val="26"/>
          <w:lang w:val="vi-VN"/>
        </w:rPr>
        <w:t>- Ổn định đất rừng đặc dụng gần 7.200 ha trên cơ sở đất của vườn quốc gia T</w:t>
      </w:r>
      <w:r w:rsidR="00A335FF" w:rsidRPr="00600763">
        <w:rPr>
          <w:szCs w:val="26"/>
          <w:lang w:val="vi-VN"/>
        </w:rPr>
        <w:t>ràm Chim;</w:t>
      </w:r>
    </w:p>
    <w:p w14:paraId="1E870C2A" w14:textId="77777777" w:rsidR="00450EBA" w:rsidRPr="00600763" w:rsidRDefault="00450EBA" w:rsidP="00450EBA">
      <w:pPr>
        <w:rPr>
          <w:szCs w:val="26"/>
          <w:lang w:val="vi-VN"/>
        </w:rPr>
      </w:pPr>
      <w:r w:rsidRPr="00600763">
        <w:rPr>
          <w:szCs w:val="26"/>
          <w:lang w:val="vi-VN"/>
        </w:rPr>
        <w:t xml:space="preserve">- Ổn </w:t>
      </w:r>
      <w:r w:rsidRPr="00600763">
        <w:rPr>
          <w:lang w:val="vi-VN"/>
        </w:rPr>
        <w:t>định</w:t>
      </w:r>
      <w:r w:rsidRPr="00600763">
        <w:rPr>
          <w:szCs w:val="26"/>
          <w:lang w:val="vi-VN"/>
        </w:rPr>
        <w:t xml:space="preserve"> đất rừng phòng hộ ở quy mô 1.200 ha và đất rừng sản xuất ở</w:t>
      </w:r>
      <w:r w:rsidR="00A335FF" w:rsidRPr="00600763">
        <w:rPr>
          <w:szCs w:val="26"/>
          <w:lang w:val="vi-VN"/>
        </w:rPr>
        <w:t xml:space="preserve"> quy mô 5.900 ha;</w:t>
      </w:r>
    </w:p>
    <w:p w14:paraId="3DEA73E9" w14:textId="77777777" w:rsidR="00450EBA" w:rsidRPr="00600763" w:rsidRDefault="00450EBA" w:rsidP="00450EBA">
      <w:pPr>
        <w:rPr>
          <w:rFonts w:eastAsia="Times New Roman"/>
          <w:szCs w:val="26"/>
          <w:lang w:val="vi-VN"/>
        </w:rPr>
      </w:pPr>
      <w:r w:rsidRPr="00600763">
        <w:rPr>
          <w:rFonts w:eastAsia="Times New Roman"/>
          <w:szCs w:val="26"/>
          <w:lang w:val="vi-VN"/>
        </w:rPr>
        <w:t xml:space="preserve">- Tập trung trồng mới cây phân tán trên các trục giao thông nông thôn, các bờ bao vùng và tiểu vùng thủy lợi; vận động phong trào trồng cây tại khu vực đô thị, các công trình xây dựng công cộng và trồng tận dụng cây phân tán trong khu vực kinh tế vườn. Tổng số lượng cây phân tán trồng mới vào khoảng 8,1 triệu cây </w:t>
      </w:r>
      <w:r w:rsidRPr="00600763">
        <w:rPr>
          <w:lang w:val="vi-VN"/>
        </w:rPr>
        <w:t>năm</w:t>
      </w:r>
      <w:r w:rsidRPr="00600763">
        <w:rPr>
          <w:rFonts w:eastAsia="Times New Roman"/>
          <w:szCs w:val="26"/>
          <w:lang w:val="vi-VN"/>
        </w:rPr>
        <w:t xml:space="preserve"> 2020.</w:t>
      </w:r>
    </w:p>
    <w:p w14:paraId="666D8483" w14:textId="77777777" w:rsidR="00223722" w:rsidRPr="00600763" w:rsidRDefault="00223722" w:rsidP="004313F5">
      <w:pPr>
        <w:pStyle w:val="Heading4"/>
      </w:pPr>
      <w:r w:rsidRPr="00600763">
        <w:t>Đối với ngành thủy sản</w:t>
      </w:r>
    </w:p>
    <w:p w14:paraId="128191C0" w14:textId="77777777" w:rsidR="00223722" w:rsidRPr="00600763" w:rsidRDefault="00223722" w:rsidP="00223722">
      <w:pPr>
        <w:rPr>
          <w:szCs w:val="26"/>
          <w:lang w:val="vi-VN"/>
        </w:rPr>
      </w:pPr>
      <w:r w:rsidRPr="00600763">
        <w:rPr>
          <w:szCs w:val="26"/>
          <w:lang w:val="vi-VN"/>
        </w:rPr>
        <w:t xml:space="preserve">Trên địa bàn tỉnh Đồng Tháp chỉ có 2 loại thủy vực chính là: </w:t>
      </w:r>
    </w:p>
    <w:p w14:paraId="0FC12568" w14:textId="77777777" w:rsidR="00223722" w:rsidRPr="00600763" w:rsidRDefault="00223722" w:rsidP="00223722">
      <w:pPr>
        <w:rPr>
          <w:szCs w:val="26"/>
          <w:lang w:val="vi-VN"/>
        </w:rPr>
      </w:pPr>
      <w:r w:rsidRPr="00600763">
        <w:rPr>
          <w:szCs w:val="26"/>
          <w:lang w:val="vi-VN"/>
        </w:rPr>
        <w:t xml:space="preserve">- </w:t>
      </w:r>
      <w:r w:rsidRPr="00600763">
        <w:rPr>
          <w:rFonts w:eastAsia="Times New Roman"/>
          <w:szCs w:val="26"/>
          <w:lang w:val="vi-VN"/>
        </w:rPr>
        <w:t>Thủy</w:t>
      </w:r>
      <w:r w:rsidRPr="00600763">
        <w:rPr>
          <w:szCs w:val="26"/>
          <w:lang w:val="vi-VN"/>
        </w:rPr>
        <w:t xml:space="preserve"> vực vùng ven sông Tiền, sông Hậu, thích nghi nuôi bè, nuôi thủy sản bãi bồi và thủy sản đăng quần ven kênh với mức độ</w:t>
      </w:r>
      <w:r w:rsidR="0092049B" w:rsidRPr="00600763">
        <w:rPr>
          <w:szCs w:val="26"/>
          <w:lang w:val="vi-VN"/>
        </w:rPr>
        <w:t xml:space="preserve"> thâm canh cao;</w:t>
      </w:r>
    </w:p>
    <w:p w14:paraId="7FC4B229" w14:textId="77777777" w:rsidR="00223722" w:rsidRPr="00600763" w:rsidRDefault="00223722" w:rsidP="00223722">
      <w:pPr>
        <w:rPr>
          <w:szCs w:val="26"/>
          <w:lang w:val="vi-VN"/>
        </w:rPr>
      </w:pPr>
      <w:r w:rsidRPr="00600763">
        <w:rPr>
          <w:szCs w:val="26"/>
          <w:lang w:val="vi-VN"/>
        </w:rPr>
        <w:t xml:space="preserve">- Thủy vực đồng lũ thích nghi cho nuôi thủy sản trong mùa lũ và thủy sản luân canh lúa với mức độ thâm canh vừa phải. Với gần 21.000 ha mặt nước có thể nuôi trồng thủy sản, bao gồm gần 8.500 ha nuôi ao hầm, mương vườn; gần 1.500 ha nuôi đăng quần, bãi bồi và trên 11.000 ha nuôi xen lúa. </w:t>
      </w:r>
    </w:p>
    <w:p w14:paraId="37F3D59E" w14:textId="77777777" w:rsidR="00223722" w:rsidRPr="00600763" w:rsidRDefault="00223722" w:rsidP="00223722">
      <w:pPr>
        <w:rPr>
          <w:szCs w:val="26"/>
          <w:lang w:val="vi-VN"/>
        </w:rPr>
      </w:pPr>
      <w:r w:rsidRPr="00600763">
        <w:rPr>
          <w:szCs w:val="26"/>
          <w:lang w:val="vi-VN"/>
        </w:rPr>
        <w:t xml:space="preserve">Mặt khác, với vị trí thượng lưu sông Tiền và sông Hậu, ngoài tiềm năng ngành nuôi cá bè, Đồng Tháp có có nhiều tiềm năng khai thác thủy sản mùa lũ trên sông rạch và đồng lũ. Tuy nhiên, đối với đánh bắt nội địa, với mục tiêu duy trì và cải thiện nguồn lợi thủy sản tự nhiên hướng tới phát triển bền vững, khả năng khai thác nội địa khó vượt quá 90 kg/ha mặt nước/năm. </w:t>
      </w:r>
    </w:p>
    <w:p w14:paraId="2056D8A8" w14:textId="77777777" w:rsidR="00223722" w:rsidRPr="00600763" w:rsidRDefault="00223722" w:rsidP="00223722">
      <w:pPr>
        <w:rPr>
          <w:szCs w:val="26"/>
          <w:lang w:val="vi-VN"/>
        </w:rPr>
      </w:pPr>
      <w:r w:rsidRPr="00600763">
        <w:rPr>
          <w:szCs w:val="26"/>
          <w:lang w:val="vi-VN"/>
        </w:rPr>
        <w:lastRenderedPageBreak/>
        <w:t>- Đối với nuôi trồng thủy sản chuyên, chú trọng phát triển các loại hình nuôi có nhiều tiềm năng sản xuất quy mô lớn, chất lượng sản phẩm đồng nhất như nuôi công nghiệp - bán công nghiệp trên khu vực bãi bồi, nuôi đăng quần; đồng thời mở rộng diện tích nuôi ao hầm trong khu vực thổ cư, nuôi tôm trên ruộng lúa vào mùa lũ và ổn định nuôi bè. Trong giai đoạn đầu tập trung vào thâm canh; giai đoạn sau chú trọng mục tiêu phát triển bền vững trên cơ sở tiêu chuẩn hóa, đa dạng hóa phương thức nuôi và cải thiện chất lượng sản phẩ</w:t>
      </w:r>
      <w:r w:rsidR="000040C0" w:rsidRPr="00600763">
        <w:rPr>
          <w:szCs w:val="26"/>
          <w:lang w:val="vi-VN"/>
        </w:rPr>
        <w:t>m;</w:t>
      </w:r>
    </w:p>
    <w:p w14:paraId="3EC258BB" w14:textId="77777777" w:rsidR="00223722" w:rsidRPr="00600763" w:rsidRDefault="00223722" w:rsidP="00223722">
      <w:pPr>
        <w:rPr>
          <w:szCs w:val="26"/>
          <w:lang w:val="vi-VN"/>
        </w:rPr>
      </w:pPr>
      <w:r w:rsidRPr="00600763">
        <w:rPr>
          <w:szCs w:val="26"/>
          <w:lang w:val="vi-VN"/>
        </w:rPr>
        <w:t>- Đối với nuôi trồng thủy sản xen canh, phát triển bền vững các hình thức nuôi xen trong ruộng lúa trên đồng lũ, nuôi xen trong mương vườn trên cơ sở cải thiện hệ thống canh tác và hệ thống thủy lợi đầu mối - nội đồng</w:t>
      </w:r>
      <w:r w:rsidR="000040C0" w:rsidRPr="00600763">
        <w:rPr>
          <w:szCs w:val="26"/>
          <w:lang w:val="vi-VN"/>
        </w:rPr>
        <w:t>;</w:t>
      </w:r>
      <w:r w:rsidRPr="00600763">
        <w:rPr>
          <w:szCs w:val="26"/>
          <w:lang w:val="vi-VN"/>
        </w:rPr>
        <w:t xml:space="preserve"> </w:t>
      </w:r>
    </w:p>
    <w:p w14:paraId="40D2E483" w14:textId="77777777" w:rsidR="00223722" w:rsidRPr="00600763" w:rsidRDefault="00223722" w:rsidP="00223722">
      <w:pPr>
        <w:rPr>
          <w:szCs w:val="26"/>
          <w:lang w:val="vi-VN"/>
        </w:rPr>
      </w:pPr>
      <w:r w:rsidRPr="00600763">
        <w:rPr>
          <w:szCs w:val="26"/>
          <w:lang w:val="vi-VN"/>
        </w:rPr>
        <w:t xml:space="preserve">- Đối </w:t>
      </w:r>
      <w:r w:rsidRPr="00600763">
        <w:rPr>
          <w:rFonts w:eastAsia="Times New Roman"/>
          <w:szCs w:val="26"/>
          <w:lang w:val="vi-VN"/>
        </w:rPr>
        <w:t>với</w:t>
      </w:r>
      <w:r w:rsidRPr="00600763">
        <w:rPr>
          <w:szCs w:val="26"/>
          <w:lang w:val="vi-VN"/>
        </w:rPr>
        <w:t xml:space="preserve"> ngành đánh bắt, ổn định quy mô đánh bắt nội địa nhằm bảo vệ nguồn lợi thủy sản sông rạch và đồng lũ. </w:t>
      </w:r>
    </w:p>
    <w:p w14:paraId="7595429D" w14:textId="77777777" w:rsidR="00223722" w:rsidRPr="00600763" w:rsidRDefault="00223722" w:rsidP="00223722">
      <w:pPr>
        <w:rPr>
          <w:szCs w:val="26"/>
          <w:lang w:val="vi-VN"/>
        </w:rPr>
      </w:pPr>
      <w:r w:rsidRPr="00600763">
        <w:rPr>
          <w:szCs w:val="26"/>
          <w:lang w:val="vi-VN"/>
        </w:rPr>
        <w:t>Ngành thủy sản dự kiến tăng trưởng bình quân 9,5%/năm, đến năm 2020 chiếm 27% trong cơ cấu giá trị tăng thêm khu vực 1.</w:t>
      </w:r>
    </w:p>
    <w:p w14:paraId="7A2976BF" w14:textId="77777777" w:rsidR="001A5D20" w:rsidRPr="00600763" w:rsidRDefault="001A5D20" w:rsidP="001A5D20">
      <w:pPr>
        <w:pStyle w:val="Heading3"/>
        <w:rPr>
          <w:lang w:val="vi-VN"/>
        </w:rPr>
      </w:pPr>
      <w:bookmarkStart w:id="870" w:name="_Toc527979799"/>
      <w:r w:rsidRPr="00600763">
        <w:rPr>
          <w:lang w:val="vi-VN"/>
        </w:rPr>
        <w:t>Các phương án phát triển thủy lợi</w:t>
      </w:r>
      <w:bookmarkEnd w:id="870"/>
    </w:p>
    <w:p w14:paraId="23BD6504" w14:textId="77777777" w:rsidR="001A5D20" w:rsidRPr="00600763" w:rsidRDefault="001A5D20" w:rsidP="004313F5">
      <w:pPr>
        <w:pStyle w:val="Heading4"/>
      </w:pPr>
      <w:r w:rsidRPr="00600763">
        <w:t>Phương án P0</w:t>
      </w:r>
    </w:p>
    <w:p w14:paraId="33D90606" w14:textId="77777777" w:rsidR="001A5D20" w:rsidRPr="00600763" w:rsidRDefault="001A5D20" w:rsidP="00223722">
      <w:pPr>
        <w:rPr>
          <w:i/>
          <w:szCs w:val="26"/>
          <w:lang w:val="vi-VN"/>
        </w:rPr>
      </w:pPr>
      <w:r w:rsidRPr="00600763">
        <w:rPr>
          <w:szCs w:val="26"/>
          <w:lang w:val="vi-VN"/>
        </w:rPr>
        <w:t xml:space="preserve">Phương án này dùng làm nền để đánh giá, so sánh với các phương án đầu tư. Trong phương án này, hệ thống các công trình thủy lợi đầu tư với tốc độ nguồn vốn như hiện nay (theo quyết định 84/QĐ-TTg). Hay nói cách khác, Po là phương án đầu tư khi không có dự án </w:t>
      </w:r>
      <w:r w:rsidRPr="00600763">
        <w:rPr>
          <w:i/>
          <w:szCs w:val="26"/>
          <w:lang w:val="vi-VN"/>
        </w:rPr>
        <w:t>Điều chỉnh Quy hoạch phát triển thủy lợi tỉnh Đồng Tháp đến năm 2020 và định hướng đến năm 2050 (thích ứng diễn biến lũ lụt và biến đổi khí hậu-nước biển dâng).</w:t>
      </w:r>
    </w:p>
    <w:p w14:paraId="27C8D72B" w14:textId="77777777" w:rsidR="001A5D20" w:rsidRPr="00600763" w:rsidRDefault="001A5D20" w:rsidP="004313F5">
      <w:pPr>
        <w:pStyle w:val="Heading4"/>
      </w:pPr>
      <w:r w:rsidRPr="00600763">
        <w:t>Phương án đầu tư (Pi)</w:t>
      </w:r>
    </w:p>
    <w:p w14:paraId="5EF34EEE" w14:textId="77777777" w:rsidR="001A5D20" w:rsidRPr="00600763" w:rsidRDefault="001A5D20" w:rsidP="00223722">
      <w:pPr>
        <w:rPr>
          <w:lang w:val="vi-VN"/>
        </w:rPr>
      </w:pPr>
      <w:r w:rsidRPr="00600763">
        <w:rPr>
          <w:lang w:val="vi-VN"/>
        </w:rPr>
        <w:t>Bao gồm 02 phương án đầu tư như đã trình bày ở mục 15.3.</w:t>
      </w:r>
    </w:p>
    <w:p w14:paraId="3727F726" w14:textId="77777777" w:rsidR="00D2030D" w:rsidRPr="00600763" w:rsidRDefault="00D2030D" w:rsidP="00D2030D">
      <w:pPr>
        <w:pStyle w:val="Heading3"/>
        <w:rPr>
          <w:lang w:val="vi-VN"/>
        </w:rPr>
      </w:pPr>
      <w:bookmarkStart w:id="871" w:name="_Toc527979800"/>
      <w:r w:rsidRPr="00600763">
        <w:rPr>
          <w:lang w:val="vi-VN"/>
        </w:rPr>
        <w:t>Vốn đầu tư và chi phí</w:t>
      </w:r>
      <w:bookmarkEnd w:id="871"/>
    </w:p>
    <w:p w14:paraId="13413BDB" w14:textId="77777777" w:rsidR="00D2030D" w:rsidRPr="00600763" w:rsidRDefault="00D2030D" w:rsidP="004313F5">
      <w:pPr>
        <w:pStyle w:val="Heading4"/>
      </w:pPr>
      <w:r w:rsidRPr="00600763">
        <w:t>Vốn đầu tư của các phương án</w:t>
      </w:r>
    </w:p>
    <w:p w14:paraId="48A20C3C" w14:textId="77777777" w:rsidR="00D2030D" w:rsidRPr="00600763" w:rsidRDefault="00D2030D" w:rsidP="00223722">
      <w:pPr>
        <w:rPr>
          <w:lang w:val="vi-VN"/>
        </w:rPr>
      </w:pPr>
      <w:r w:rsidRPr="00600763">
        <w:rPr>
          <w:lang w:val="vi-VN"/>
        </w:rPr>
        <w:t>a. Vốn đầu tư ban đầu (K)</w:t>
      </w:r>
    </w:p>
    <w:p w14:paraId="0BBC452C" w14:textId="77777777" w:rsidR="00D2030D" w:rsidRPr="00600763" w:rsidRDefault="00EF254B" w:rsidP="00223722">
      <w:pPr>
        <w:rPr>
          <w:b/>
          <w:lang w:val="vi-VN"/>
        </w:rPr>
      </w:pPr>
      <w:r w:rsidRPr="00600763">
        <w:rPr>
          <w:b/>
          <w:lang w:val="vi-VN"/>
        </w:rPr>
        <w:t xml:space="preserve">- </w:t>
      </w:r>
      <w:r w:rsidRPr="00600763">
        <w:rPr>
          <w:b/>
          <w:szCs w:val="26"/>
          <w:lang w:val="vi-VN"/>
        </w:rPr>
        <w:t>Phương</w:t>
      </w:r>
      <w:r w:rsidRPr="00600763">
        <w:rPr>
          <w:b/>
          <w:lang w:val="vi-VN"/>
        </w:rPr>
        <w:t xml:space="preserve"> án P0:</w:t>
      </w:r>
    </w:p>
    <w:p w14:paraId="50B667A0" w14:textId="77777777" w:rsidR="00EF254B" w:rsidRPr="00600763" w:rsidRDefault="00EF254B" w:rsidP="00EF254B">
      <w:pPr>
        <w:rPr>
          <w:szCs w:val="26"/>
          <w:lang w:val="vi-VN"/>
        </w:rPr>
      </w:pPr>
      <w:r w:rsidRPr="00600763">
        <w:rPr>
          <w:szCs w:val="26"/>
          <w:lang w:val="vi-VN"/>
        </w:rPr>
        <w:t>Đầu tư ban đầu phương án nền (Po) định lượng trên các cơ sở:</w:t>
      </w:r>
    </w:p>
    <w:p w14:paraId="00B23946" w14:textId="08C687D1" w:rsidR="00EF254B" w:rsidRPr="00600763" w:rsidRDefault="00EF254B" w:rsidP="00EF254B">
      <w:pPr>
        <w:rPr>
          <w:iCs/>
          <w:szCs w:val="26"/>
          <w:lang w:val="vi-VN"/>
        </w:rPr>
      </w:pPr>
      <w:r w:rsidRPr="00600763">
        <w:rPr>
          <w:iCs/>
          <w:szCs w:val="26"/>
          <w:lang w:val="vi-VN"/>
        </w:rPr>
        <w:t>Tổng kết đầu tư về thủy lợi ở vùng ĐBSCL giai đoạn 2006</w:t>
      </w:r>
      <w:r w:rsidR="00C05867" w:rsidRPr="00600763">
        <w:rPr>
          <w:iCs/>
          <w:szCs w:val="26"/>
          <w:lang w:val="vi-VN"/>
        </w:rPr>
        <w:t xml:space="preserve"> ÷ </w:t>
      </w:r>
      <w:r w:rsidR="00BE7AD4" w:rsidRPr="00600763">
        <w:rPr>
          <w:iCs/>
          <w:szCs w:val="26"/>
          <w:lang w:val="vi-VN"/>
        </w:rPr>
        <w:t>201</w:t>
      </w:r>
      <w:r w:rsidR="00BE7AD4">
        <w:rPr>
          <w:iCs/>
          <w:szCs w:val="26"/>
        </w:rPr>
        <w:t>6</w:t>
      </w:r>
      <w:r w:rsidRPr="00600763">
        <w:rPr>
          <w:iCs/>
          <w:szCs w:val="26"/>
          <w:lang w:val="vi-VN"/>
        </w:rPr>
        <w:t>;</w:t>
      </w:r>
    </w:p>
    <w:p w14:paraId="504BE53B" w14:textId="77777777" w:rsidR="00EF254B" w:rsidRPr="00600763" w:rsidRDefault="00EF254B" w:rsidP="00EF254B">
      <w:pPr>
        <w:rPr>
          <w:iCs/>
          <w:szCs w:val="26"/>
          <w:lang w:val="vi-VN"/>
        </w:rPr>
      </w:pPr>
      <w:r w:rsidRPr="00600763">
        <w:rPr>
          <w:iCs/>
          <w:szCs w:val="26"/>
          <w:lang w:val="vi-VN"/>
        </w:rPr>
        <w:t xml:space="preserve">Giả </w:t>
      </w:r>
      <w:r w:rsidRPr="00600763">
        <w:rPr>
          <w:szCs w:val="26"/>
          <w:lang w:val="vi-VN"/>
        </w:rPr>
        <w:t>thiết</w:t>
      </w:r>
      <w:r w:rsidRPr="00600763">
        <w:rPr>
          <w:iCs/>
          <w:szCs w:val="26"/>
          <w:lang w:val="vi-VN"/>
        </w:rPr>
        <w:t xml:space="preserve"> đầu tư trong tương lai với tốc độ như hiện nay;</w:t>
      </w:r>
    </w:p>
    <w:p w14:paraId="0AA5E81F" w14:textId="77777777" w:rsidR="00EF254B" w:rsidRPr="00600763" w:rsidRDefault="00EF254B" w:rsidP="00EF254B">
      <w:pPr>
        <w:rPr>
          <w:iCs/>
          <w:szCs w:val="26"/>
          <w:lang w:val="vi-VN"/>
        </w:rPr>
      </w:pPr>
      <w:r w:rsidRPr="00600763">
        <w:rPr>
          <w:iCs/>
          <w:szCs w:val="26"/>
          <w:lang w:val="vi-VN"/>
        </w:rPr>
        <w:t xml:space="preserve">Có </w:t>
      </w:r>
      <w:r w:rsidRPr="00600763">
        <w:rPr>
          <w:szCs w:val="26"/>
          <w:lang w:val="vi-VN"/>
        </w:rPr>
        <w:t>xét</w:t>
      </w:r>
      <w:r w:rsidRPr="00600763">
        <w:rPr>
          <w:iCs/>
          <w:szCs w:val="26"/>
          <w:lang w:val="vi-VN"/>
        </w:rPr>
        <w:t xml:space="preserve"> đến tốc độ tăng trưởng hàng năm của ngành nông nghiệp trong vùng dự án. </w:t>
      </w:r>
    </w:p>
    <w:p w14:paraId="19C6AA7B" w14:textId="464824F0" w:rsidR="00EF254B" w:rsidRPr="00600763" w:rsidRDefault="00EF254B" w:rsidP="00EF254B">
      <w:pPr>
        <w:rPr>
          <w:iCs/>
          <w:szCs w:val="26"/>
          <w:lang w:val="vi-VN"/>
        </w:rPr>
      </w:pPr>
      <w:r w:rsidRPr="00600763">
        <w:rPr>
          <w:iCs/>
          <w:szCs w:val="26"/>
          <w:lang w:val="vi-VN"/>
        </w:rPr>
        <w:t xml:space="preserve">Theo số liệu đánh giá tổng kết của Bộ NN&amp;PTNT về đầu tư xây dựng các công trình/dự án </w:t>
      </w:r>
      <w:r w:rsidRPr="00600763">
        <w:rPr>
          <w:szCs w:val="26"/>
          <w:lang w:val="vi-VN"/>
        </w:rPr>
        <w:t>thủy</w:t>
      </w:r>
      <w:r w:rsidRPr="00600763">
        <w:rPr>
          <w:iCs/>
          <w:szCs w:val="26"/>
          <w:lang w:val="vi-VN"/>
        </w:rPr>
        <w:t xml:space="preserve"> lợi vùng ĐBSCL giai đoạn 2006</w:t>
      </w:r>
      <w:r w:rsidR="00C05867" w:rsidRPr="00600763">
        <w:rPr>
          <w:iCs/>
          <w:szCs w:val="26"/>
          <w:lang w:val="vi-VN"/>
        </w:rPr>
        <w:t xml:space="preserve"> ÷ </w:t>
      </w:r>
      <w:r w:rsidR="00BE7AD4" w:rsidRPr="00600763">
        <w:rPr>
          <w:iCs/>
          <w:szCs w:val="26"/>
          <w:lang w:val="vi-VN"/>
        </w:rPr>
        <w:t>201</w:t>
      </w:r>
      <w:r w:rsidR="00BE7AD4">
        <w:rPr>
          <w:iCs/>
          <w:szCs w:val="26"/>
        </w:rPr>
        <w:t>6</w:t>
      </w:r>
      <w:r w:rsidR="00BE7AD4" w:rsidRPr="00600763">
        <w:rPr>
          <w:iCs/>
          <w:szCs w:val="26"/>
          <w:lang w:val="vi-VN"/>
        </w:rPr>
        <w:t xml:space="preserve"> </w:t>
      </w:r>
      <w:r w:rsidRPr="00600763">
        <w:rPr>
          <w:iCs/>
          <w:szCs w:val="26"/>
          <w:lang w:val="vi-VN"/>
        </w:rPr>
        <w:t>cho thấy: Trong 7 năm, vùng ĐBSCL đầu tư khoảng 14.870 tỷ đồng, bình quân 2.200 tỷ đồng/năm và bình quân 0,86 triệu đồng/năm/ha đất sản xuất nông nghiệp.</w:t>
      </w:r>
    </w:p>
    <w:p w14:paraId="7586F384" w14:textId="77777777" w:rsidR="00EF254B" w:rsidRPr="00600763" w:rsidRDefault="00EF254B" w:rsidP="00EF254B">
      <w:pPr>
        <w:rPr>
          <w:iCs/>
          <w:szCs w:val="26"/>
          <w:lang w:val="vi-VN"/>
        </w:rPr>
      </w:pPr>
      <w:r w:rsidRPr="00600763">
        <w:rPr>
          <w:iCs/>
          <w:szCs w:val="26"/>
          <w:lang w:val="vi-VN"/>
        </w:rPr>
        <w:t xml:space="preserve">Với diện tích đất sản xuất nông nghiệp vùng dự án khoảng 277.339 ha thì mức đầu tư trung bình </w:t>
      </w:r>
      <w:r w:rsidRPr="00600763">
        <w:rPr>
          <w:szCs w:val="26"/>
          <w:lang w:val="vi-VN"/>
        </w:rPr>
        <w:t>khoảng</w:t>
      </w:r>
      <w:r w:rsidRPr="00600763">
        <w:rPr>
          <w:iCs/>
          <w:szCs w:val="26"/>
          <w:lang w:val="vi-VN"/>
        </w:rPr>
        <w:t xml:space="preserve"> 239 tỷ đồng/năm. Giả thiết mức đầu tư hàng năm tăng theo tốc độ tăng trưởng của ngành nông nghiệp (dự kiến 4,0%/năm) thì tổng vốn đầu tư cho phương án nền Po là 7.123 tỷ đồng.</w:t>
      </w:r>
    </w:p>
    <w:p w14:paraId="5539100E" w14:textId="77777777" w:rsidR="000125FD" w:rsidRPr="00600763" w:rsidRDefault="000125FD" w:rsidP="00EF254B">
      <w:pPr>
        <w:rPr>
          <w:b/>
          <w:lang w:val="vi-VN"/>
        </w:rPr>
      </w:pPr>
      <w:r w:rsidRPr="00600763">
        <w:rPr>
          <w:b/>
          <w:lang w:val="vi-VN"/>
        </w:rPr>
        <w:t>- Vốn đầu tư ban đầu cho các phương án phát triển thủy lợi:</w:t>
      </w:r>
    </w:p>
    <w:p w14:paraId="0929C1BB" w14:textId="77777777" w:rsidR="000125FD" w:rsidRPr="00600763" w:rsidRDefault="00FC0E46" w:rsidP="00FC0E46">
      <w:pPr>
        <w:rPr>
          <w:lang w:val="vi-VN"/>
        </w:rPr>
      </w:pPr>
      <w:r w:rsidRPr="00600763">
        <w:rPr>
          <w:szCs w:val="26"/>
          <w:lang w:val="vi-VN"/>
        </w:rPr>
        <w:t xml:space="preserve">Vốn của các phương án đầu tư thủy lợi bao gồm vốn đầu xây dựng hệ thống kênh các cấp, hệ thống đê, bờ bao, cống tương ứng, kè bảo vệ bờ, hệ thống bơm tưới tiêu và </w:t>
      </w:r>
      <w:r w:rsidRPr="00600763">
        <w:rPr>
          <w:lang w:val="vi-VN"/>
        </w:rPr>
        <w:t xml:space="preserve">nội đồng </w:t>
      </w:r>
      <w:r w:rsidRPr="00600763">
        <w:rPr>
          <w:lang w:val="vi-VN"/>
        </w:rPr>
        <w:lastRenderedPageBreak/>
        <w:t xml:space="preserve">theo </w:t>
      </w:r>
      <w:r w:rsidRPr="00600763">
        <w:rPr>
          <w:iCs/>
          <w:szCs w:val="26"/>
          <w:lang w:val="vi-VN"/>
        </w:rPr>
        <w:t>các</w:t>
      </w:r>
      <w:r w:rsidRPr="00600763">
        <w:rPr>
          <w:lang w:val="vi-VN"/>
        </w:rPr>
        <w:t xml:space="preserve"> giải pháp kỹ thuật đã đề xuất cho từng phương án. Tổng hợp kinh phí đầu tư ban đầu của các phương án phát triển thủy lợi xem tại bảng dưới đây:</w:t>
      </w:r>
    </w:p>
    <w:p w14:paraId="21F9D1D7" w14:textId="753D1338" w:rsidR="00C921F8" w:rsidRPr="00600763" w:rsidRDefault="00C921F8" w:rsidP="00650165">
      <w:pPr>
        <w:pStyle w:val="Caption"/>
      </w:pPr>
      <w:bookmarkStart w:id="872" w:name="_Toc527979936"/>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86</w:t>
      </w:r>
      <w:r w:rsidR="00FC6C22" w:rsidRPr="00600763">
        <w:fldChar w:fldCharType="end"/>
      </w:r>
      <w:r w:rsidRPr="00600763">
        <w:t>: Tổng hợp vốn đầu tư ban đầu của các phương án</w:t>
      </w:r>
      <w:bookmarkEnd w:id="872"/>
    </w:p>
    <w:tbl>
      <w:tblPr>
        <w:tblW w:w="5000" w:type="pct"/>
        <w:jc w:val="center"/>
        <w:tblLook w:val="04A0" w:firstRow="1" w:lastRow="0" w:firstColumn="1" w:lastColumn="0" w:noHBand="0" w:noVBand="1"/>
      </w:tblPr>
      <w:tblGrid>
        <w:gridCol w:w="510"/>
        <w:gridCol w:w="5161"/>
        <w:gridCol w:w="1945"/>
        <w:gridCol w:w="2012"/>
      </w:tblGrid>
      <w:tr w:rsidR="000E4223" w:rsidRPr="00600763" w14:paraId="5F5CF6B5" w14:textId="77777777" w:rsidTr="00685C10">
        <w:trPr>
          <w:trHeight w:val="284"/>
          <w:jc w:val="center"/>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3F3B6" w14:textId="77777777" w:rsidR="00B67464" w:rsidRPr="00600763" w:rsidRDefault="00B67464" w:rsidP="00E91EA5">
            <w:pPr>
              <w:spacing w:before="0" w:after="0"/>
              <w:ind w:firstLine="0"/>
              <w:contextualSpacing/>
              <w:jc w:val="center"/>
              <w:rPr>
                <w:rFonts w:eastAsia="Times New Roman"/>
                <w:b/>
                <w:bCs/>
                <w:sz w:val="22"/>
              </w:rPr>
            </w:pPr>
            <w:r w:rsidRPr="00600763">
              <w:rPr>
                <w:rFonts w:eastAsia="Times New Roman"/>
                <w:b/>
                <w:bCs/>
                <w:sz w:val="22"/>
              </w:rPr>
              <w:t>TT</w:t>
            </w:r>
          </w:p>
        </w:tc>
        <w:tc>
          <w:tcPr>
            <w:tcW w:w="2680" w:type="pct"/>
            <w:tcBorders>
              <w:top w:val="single" w:sz="4" w:space="0" w:color="auto"/>
              <w:left w:val="nil"/>
              <w:bottom w:val="single" w:sz="4" w:space="0" w:color="auto"/>
              <w:right w:val="single" w:sz="4" w:space="0" w:color="auto"/>
            </w:tcBorders>
            <w:shd w:val="clear" w:color="auto" w:fill="auto"/>
            <w:vAlign w:val="center"/>
            <w:hideMark/>
          </w:tcPr>
          <w:p w14:paraId="34D92EFC" w14:textId="77777777" w:rsidR="00B67464" w:rsidRPr="00600763" w:rsidRDefault="00B67464" w:rsidP="00E91EA5">
            <w:pPr>
              <w:spacing w:before="0" w:after="0"/>
              <w:ind w:firstLine="0"/>
              <w:contextualSpacing/>
              <w:jc w:val="center"/>
              <w:rPr>
                <w:rFonts w:eastAsia="Times New Roman"/>
                <w:b/>
                <w:bCs/>
                <w:sz w:val="22"/>
              </w:rPr>
            </w:pPr>
            <w:r w:rsidRPr="00600763">
              <w:rPr>
                <w:rFonts w:eastAsia="Times New Roman"/>
                <w:b/>
                <w:bCs/>
                <w:sz w:val="22"/>
              </w:rPr>
              <w:t>Hạng mục</w:t>
            </w:r>
          </w:p>
        </w:tc>
        <w:tc>
          <w:tcPr>
            <w:tcW w:w="1010" w:type="pct"/>
            <w:tcBorders>
              <w:top w:val="single" w:sz="4" w:space="0" w:color="auto"/>
              <w:left w:val="nil"/>
              <w:bottom w:val="single" w:sz="4" w:space="0" w:color="auto"/>
              <w:right w:val="single" w:sz="4" w:space="0" w:color="auto"/>
            </w:tcBorders>
            <w:shd w:val="clear" w:color="auto" w:fill="auto"/>
            <w:vAlign w:val="center"/>
            <w:hideMark/>
          </w:tcPr>
          <w:p w14:paraId="0AEC5749" w14:textId="77777777" w:rsidR="00E91EA5" w:rsidRPr="00600763" w:rsidRDefault="00B67464" w:rsidP="00E91EA5">
            <w:pPr>
              <w:spacing w:before="0" w:after="0"/>
              <w:ind w:firstLine="0"/>
              <w:contextualSpacing/>
              <w:jc w:val="center"/>
              <w:rPr>
                <w:rFonts w:eastAsia="Times New Roman"/>
                <w:b/>
                <w:bCs/>
                <w:sz w:val="22"/>
              </w:rPr>
            </w:pPr>
            <w:r w:rsidRPr="00600763">
              <w:rPr>
                <w:rFonts w:eastAsia="Times New Roman"/>
                <w:b/>
                <w:bCs/>
                <w:sz w:val="22"/>
              </w:rPr>
              <w:t xml:space="preserve">Phương án </w:t>
            </w:r>
            <w:r w:rsidR="00E91EA5" w:rsidRPr="00600763">
              <w:rPr>
                <w:rFonts w:eastAsia="Times New Roman"/>
                <w:b/>
                <w:bCs/>
                <w:sz w:val="22"/>
              </w:rPr>
              <w:t>1</w:t>
            </w:r>
          </w:p>
          <w:p w14:paraId="27DD47EA" w14:textId="77777777" w:rsidR="00B67464" w:rsidRPr="00600763" w:rsidRDefault="00B67464" w:rsidP="00E91EA5">
            <w:pPr>
              <w:spacing w:before="0" w:after="0"/>
              <w:ind w:firstLine="0"/>
              <w:contextualSpacing/>
              <w:jc w:val="center"/>
              <w:rPr>
                <w:rFonts w:eastAsia="Times New Roman"/>
                <w:bCs/>
                <w:sz w:val="22"/>
              </w:rPr>
            </w:pPr>
            <w:r w:rsidRPr="00600763">
              <w:rPr>
                <w:rFonts w:eastAsia="Times New Roman"/>
                <w:bCs/>
                <w:sz w:val="22"/>
              </w:rPr>
              <w:t>(tr. đồng)</w:t>
            </w:r>
          </w:p>
        </w:tc>
        <w:tc>
          <w:tcPr>
            <w:tcW w:w="1045" w:type="pct"/>
            <w:tcBorders>
              <w:top w:val="single" w:sz="4" w:space="0" w:color="auto"/>
              <w:left w:val="nil"/>
              <w:bottom w:val="single" w:sz="4" w:space="0" w:color="auto"/>
              <w:right w:val="single" w:sz="4" w:space="0" w:color="auto"/>
            </w:tcBorders>
            <w:shd w:val="clear" w:color="auto" w:fill="auto"/>
            <w:vAlign w:val="center"/>
            <w:hideMark/>
          </w:tcPr>
          <w:p w14:paraId="6F1C9EEB" w14:textId="77777777" w:rsidR="00E91EA5" w:rsidRPr="00600763" w:rsidRDefault="00B67464" w:rsidP="00E91EA5">
            <w:pPr>
              <w:spacing w:before="0" w:after="0"/>
              <w:ind w:firstLine="0"/>
              <w:contextualSpacing/>
              <w:jc w:val="center"/>
              <w:rPr>
                <w:rFonts w:eastAsia="Times New Roman"/>
                <w:b/>
                <w:bCs/>
                <w:sz w:val="22"/>
              </w:rPr>
            </w:pPr>
            <w:r w:rsidRPr="00600763">
              <w:rPr>
                <w:rFonts w:eastAsia="Times New Roman"/>
                <w:b/>
                <w:bCs/>
                <w:sz w:val="22"/>
              </w:rPr>
              <w:t xml:space="preserve">Phương án </w:t>
            </w:r>
            <w:r w:rsidR="00E91EA5" w:rsidRPr="00600763">
              <w:rPr>
                <w:rFonts w:eastAsia="Times New Roman"/>
                <w:b/>
                <w:bCs/>
                <w:sz w:val="22"/>
              </w:rPr>
              <w:t>2</w:t>
            </w:r>
          </w:p>
          <w:p w14:paraId="38097F14" w14:textId="77777777" w:rsidR="00B67464" w:rsidRPr="00600763" w:rsidRDefault="00B67464" w:rsidP="00E91EA5">
            <w:pPr>
              <w:spacing w:before="0" w:after="0"/>
              <w:ind w:firstLine="0"/>
              <w:contextualSpacing/>
              <w:jc w:val="center"/>
              <w:rPr>
                <w:rFonts w:eastAsia="Times New Roman"/>
                <w:bCs/>
                <w:sz w:val="22"/>
              </w:rPr>
            </w:pPr>
            <w:r w:rsidRPr="00600763">
              <w:rPr>
                <w:rFonts w:eastAsia="Times New Roman"/>
                <w:bCs/>
                <w:sz w:val="22"/>
              </w:rPr>
              <w:t>(tr. đồng)</w:t>
            </w:r>
          </w:p>
        </w:tc>
      </w:tr>
      <w:tr w:rsidR="00685C10" w:rsidRPr="00600763" w14:paraId="482C5CD0" w14:textId="77777777" w:rsidTr="004E6F28">
        <w:trPr>
          <w:trHeight w:val="284"/>
          <w:jc w:val="center"/>
        </w:trPr>
        <w:tc>
          <w:tcPr>
            <w:tcW w:w="265" w:type="pct"/>
            <w:tcBorders>
              <w:top w:val="single" w:sz="4" w:space="0" w:color="auto"/>
              <w:left w:val="single" w:sz="4" w:space="0" w:color="auto"/>
              <w:bottom w:val="dotted" w:sz="4" w:space="0" w:color="auto"/>
              <w:right w:val="single" w:sz="4" w:space="0" w:color="auto"/>
            </w:tcBorders>
            <w:shd w:val="clear" w:color="auto" w:fill="auto"/>
            <w:noWrap/>
            <w:vAlign w:val="center"/>
            <w:hideMark/>
          </w:tcPr>
          <w:p w14:paraId="0C7172CC"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1</w:t>
            </w:r>
          </w:p>
        </w:tc>
        <w:tc>
          <w:tcPr>
            <w:tcW w:w="2680" w:type="pct"/>
            <w:tcBorders>
              <w:top w:val="single" w:sz="4" w:space="0" w:color="auto"/>
              <w:left w:val="nil"/>
              <w:bottom w:val="dotted" w:sz="4" w:space="0" w:color="auto"/>
              <w:right w:val="single" w:sz="4" w:space="0" w:color="auto"/>
            </w:tcBorders>
            <w:shd w:val="clear" w:color="auto" w:fill="auto"/>
            <w:noWrap/>
            <w:vAlign w:val="center"/>
            <w:hideMark/>
          </w:tcPr>
          <w:p w14:paraId="774DA4F1"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Hệ thống công trình giảm áp lực lũ qua đường tuần biên</w:t>
            </w:r>
          </w:p>
        </w:tc>
        <w:tc>
          <w:tcPr>
            <w:tcW w:w="1010" w:type="pct"/>
            <w:tcBorders>
              <w:top w:val="single" w:sz="4" w:space="0" w:color="auto"/>
              <w:left w:val="nil"/>
              <w:bottom w:val="dotted" w:sz="4" w:space="0" w:color="auto"/>
              <w:right w:val="single" w:sz="4" w:space="0" w:color="auto"/>
            </w:tcBorders>
            <w:shd w:val="clear" w:color="auto" w:fill="auto"/>
            <w:noWrap/>
            <w:vAlign w:val="center"/>
            <w:hideMark/>
          </w:tcPr>
          <w:p w14:paraId="78BDB186" w14:textId="58BDDB82"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192.297</w:t>
            </w:r>
          </w:p>
        </w:tc>
        <w:tc>
          <w:tcPr>
            <w:tcW w:w="1045" w:type="pct"/>
            <w:tcBorders>
              <w:top w:val="single" w:sz="4" w:space="0" w:color="auto"/>
              <w:left w:val="nil"/>
              <w:bottom w:val="dotted" w:sz="4" w:space="0" w:color="auto"/>
              <w:right w:val="single" w:sz="4" w:space="0" w:color="auto"/>
            </w:tcBorders>
            <w:shd w:val="clear" w:color="auto" w:fill="auto"/>
            <w:noWrap/>
            <w:vAlign w:val="center"/>
            <w:hideMark/>
          </w:tcPr>
          <w:p w14:paraId="20506B2D" w14:textId="069AFFA5"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192.297</w:t>
            </w:r>
          </w:p>
        </w:tc>
      </w:tr>
      <w:tr w:rsidR="00685C10" w:rsidRPr="00600763" w14:paraId="7C118D72"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68F16BA1"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2</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10BAF80D"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Hệ thống công trình điều khiển lũ tràn biên giới</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6FCAC829" w14:textId="034E0242" w:rsidR="00685C10" w:rsidRPr="00E16ABC" w:rsidRDefault="00B74D58" w:rsidP="00685C10">
            <w:pPr>
              <w:autoSpaceDE w:val="0"/>
              <w:autoSpaceDN w:val="0"/>
              <w:adjustRightInd w:val="0"/>
              <w:spacing w:before="0" w:after="0"/>
              <w:ind w:firstLine="0"/>
              <w:contextualSpacing/>
              <w:jc w:val="right"/>
              <w:rPr>
                <w:sz w:val="22"/>
              </w:rPr>
            </w:pPr>
            <w:r>
              <w:rPr>
                <w:sz w:val="22"/>
              </w:rPr>
              <w:t>471.761</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516DCB00" w14:textId="62B962FC" w:rsidR="00685C10" w:rsidRPr="00685C10" w:rsidRDefault="00685C10" w:rsidP="00685C10">
            <w:pPr>
              <w:autoSpaceDE w:val="0"/>
              <w:autoSpaceDN w:val="0"/>
              <w:adjustRightInd w:val="0"/>
              <w:spacing w:before="0" w:after="0"/>
              <w:ind w:firstLine="0"/>
              <w:contextualSpacing/>
              <w:jc w:val="right"/>
              <w:rPr>
                <w:sz w:val="22"/>
              </w:rPr>
            </w:pPr>
          </w:p>
        </w:tc>
      </w:tr>
      <w:tr w:rsidR="00685C10" w:rsidRPr="00600763" w14:paraId="28ECFE6B"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86C556F"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3</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7F166973"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Hệ thống công trình giảm áp lực lũ khu vực Tứ Thường</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19D850B9" w14:textId="7D17428D"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616.000</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1A9D8B12" w14:textId="00610660"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616.000</w:t>
            </w:r>
          </w:p>
        </w:tc>
      </w:tr>
      <w:tr w:rsidR="00685C10" w:rsidRPr="00600763" w14:paraId="44FD82FE"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6E91049"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4</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562289F3"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Hệ thống công trình KSL ven sông Tiền</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0613096C" w14:textId="253E3AC3"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124.582</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235D150E" w14:textId="5F6112EC" w:rsidR="00685C10" w:rsidRPr="00685C10" w:rsidRDefault="00685C10" w:rsidP="00685C10">
            <w:pPr>
              <w:autoSpaceDE w:val="0"/>
              <w:autoSpaceDN w:val="0"/>
              <w:adjustRightInd w:val="0"/>
              <w:spacing w:before="0" w:after="0"/>
              <w:ind w:firstLine="0"/>
              <w:contextualSpacing/>
              <w:jc w:val="right"/>
              <w:rPr>
                <w:sz w:val="22"/>
              </w:rPr>
            </w:pPr>
          </w:p>
        </w:tc>
      </w:tr>
      <w:tr w:rsidR="00685C10" w:rsidRPr="00600763" w14:paraId="428EE28F"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C9719FF"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5</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5BCD2FAA"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Hệ thống công trình chuyển lũ sang VCT</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69AA7967" w14:textId="2A1FC5EC"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1.265.428</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4C004CCB" w14:textId="224E0DF4"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1.265.428</w:t>
            </w:r>
          </w:p>
        </w:tc>
      </w:tr>
      <w:tr w:rsidR="00685C10" w:rsidRPr="00600763" w14:paraId="5D020E4E"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7E96677B"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6</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6B0CCA39"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Hệ thống công trình thoát lũ ra sông Tiền</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64B6E650" w14:textId="277A073C"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853.749</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57AE83C5" w14:textId="0F74481D"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853.749</w:t>
            </w:r>
          </w:p>
        </w:tc>
      </w:tr>
      <w:tr w:rsidR="00685C10" w:rsidRPr="00600763" w14:paraId="033ED272"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2EBBC33"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7</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189FBFA8"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Hệ thống công trình chống sạt lở bờ sông</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43883C50" w14:textId="7AFF46AA"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3.227.400</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5C7EB050" w14:textId="2E46E890"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3.227.400</w:t>
            </w:r>
          </w:p>
        </w:tc>
      </w:tr>
      <w:tr w:rsidR="00685C10" w:rsidRPr="00600763" w14:paraId="1C85D8C2"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1C1C09AD"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8</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7AABF668"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Hệ thống kênh nối sông Tiền - sông Hậu</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3218EC58" w14:textId="71549914"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1.399.912</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012FA97D" w14:textId="55817A04"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1.399.912</w:t>
            </w:r>
          </w:p>
        </w:tc>
      </w:tr>
      <w:tr w:rsidR="00685C10" w:rsidRPr="00600763" w14:paraId="193BB142"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55D954BB"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9</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0D946F81"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Khu sinh thái kết hợp làm hồ trữ nước tự nhiên</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12865054" w14:textId="6332DF11"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1.700.000</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45C45D4A" w14:textId="31A4736E"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1.700.000</w:t>
            </w:r>
          </w:p>
        </w:tc>
      </w:tr>
      <w:tr w:rsidR="00685C10" w:rsidRPr="00600763" w14:paraId="55A538D8"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20BEE7F"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10</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3EC9367C"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Hệ thống đê bao KSL (đê, cống bọng, trạm bơm...)</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483BFD4D" w14:textId="0CED1E27"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5.312.070</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40714D09" w14:textId="7FAA73D0"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3.454.152</w:t>
            </w:r>
          </w:p>
        </w:tc>
      </w:tr>
      <w:tr w:rsidR="00685C10" w:rsidRPr="00600763" w14:paraId="1E9AC906"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E82A9DC" w14:textId="77777777" w:rsidR="00685C10" w:rsidRPr="00600763" w:rsidRDefault="00685C10" w:rsidP="00685C10">
            <w:pPr>
              <w:autoSpaceDE w:val="0"/>
              <w:autoSpaceDN w:val="0"/>
              <w:adjustRightInd w:val="0"/>
              <w:spacing w:before="0" w:after="0"/>
              <w:ind w:firstLine="0"/>
              <w:contextualSpacing/>
              <w:jc w:val="center"/>
              <w:rPr>
                <w:i/>
                <w:iCs/>
                <w:sz w:val="22"/>
              </w:rPr>
            </w:pPr>
            <w:r w:rsidRPr="00600763">
              <w:rPr>
                <w:i/>
                <w:iCs/>
                <w:sz w:val="22"/>
              </w:rPr>
              <w:t>-</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35BB2C46" w14:textId="77777777" w:rsidR="00685C10" w:rsidRPr="00600763" w:rsidRDefault="00685C10" w:rsidP="00685C10">
            <w:pPr>
              <w:autoSpaceDE w:val="0"/>
              <w:autoSpaceDN w:val="0"/>
              <w:adjustRightInd w:val="0"/>
              <w:spacing w:before="0" w:after="0"/>
              <w:ind w:firstLine="0"/>
              <w:contextualSpacing/>
              <w:jc w:val="left"/>
              <w:rPr>
                <w:i/>
                <w:iCs/>
                <w:sz w:val="22"/>
              </w:rPr>
            </w:pPr>
            <w:r w:rsidRPr="00600763">
              <w:rPr>
                <w:i/>
                <w:iCs/>
                <w:sz w:val="22"/>
              </w:rPr>
              <w:t xml:space="preserve">Kiểm soát lũ tháng 8 </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689E3A9D" w14:textId="4929F4DD" w:rsidR="00685C10" w:rsidRPr="00E16ABC" w:rsidRDefault="00685C10" w:rsidP="00685C10">
            <w:pPr>
              <w:autoSpaceDE w:val="0"/>
              <w:autoSpaceDN w:val="0"/>
              <w:adjustRightInd w:val="0"/>
              <w:spacing w:before="0" w:after="0"/>
              <w:ind w:firstLine="0"/>
              <w:contextualSpacing/>
              <w:jc w:val="right"/>
              <w:rPr>
                <w:i/>
                <w:iCs/>
                <w:sz w:val="22"/>
              </w:rPr>
            </w:pPr>
            <w:r w:rsidRPr="004E6F28">
              <w:rPr>
                <w:sz w:val="22"/>
              </w:rPr>
              <w:t>1.481.629</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193B9A4A" w14:textId="69A39754" w:rsidR="00685C10" w:rsidRPr="00E16ABC" w:rsidRDefault="00685C10" w:rsidP="00685C10">
            <w:pPr>
              <w:autoSpaceDE w:val="0"/>
              <w:autoSpaceDN w:val="0"/>
              <w:adjustRightInd w:val="0"/>
              <w:spacing w:before="0" w:after="0"/>
              <w:ind w:firstLine="0"/>
              <w:contextualSpacing/>
              <w:jc w:val="right"/>
              <w:rPr>
                <w:i/>
                <w:iCs/>
                <w:sz w:val="22"/>
              </w:rPr>
            </w:pPr>
            <w:r w:rsidRPr="004E6F28">
              <w:rPr>
                <w:sz w:val="22"/>
              </w:rPr>
              <w:t>836.084</w:t>
            </w:r>
          </w:p>
        </w:tc>
      </w:tr>
      <w:tr w:rsidR="00685C10" w:rsidRPr="00600763" w14:paraId="02FA115E"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31EB13D" w14:textId="77777777" w:rsidR="00685C10" w:rsidRPr="00600763" w:rsidRDefault="00685C10" w:rsidP="00685C10">
            <w:pPr>
              <w:autoSpaceDE w:val="0"/>
              <w:autoSpaceDN w:val="0"/>
              <w:adjustRightInd w:val="0"/>
              <w:spacing w:before="0" w:after="0"/>
              <w:ind w:firstLine="0"/>
              <w:contextualSpacing/>
              <w:jc w:val="center"/>
              <w:rPr>
                <w:i/>
                <w:iCs/>
                <w:sz w:val="22"/>
              </w:rPr>
            </w:pPr>
            <w:r w:rsidRPr="00600763">
              <w:rPr>
                <w:i/>
                <w:iCs/>
                <w:sz w:val="22"/>
              </w:rPr>
              <w:t>-</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3B8244A2" w14:textId="77777777" w:rsidR="00685C10" w:rsidRPr="00600763" w:rsidRDefault="00685C10" w:rsidP="00685C10">
            <w:pPr>
              <w:autoSpaceDE w:val="0"/>
              <w:autoSpaceDN w:val="0"/>
              <w:adjustRightInd w:val="0"/>
              <w:spacing w:before="0" w:after="0"/>
              <w:ind w:firstLine="0"/>
              <w:contextualSpacing/>
              <w:jc w:val="left"/>
              <w:rPr>
                <w:i/>
                <w:iCs/>
                <w:sz w:val="22"/>
              </w:rPr>
            </w:pPr>
            <w:r w:rsidRPr="00600763">
              <w:rPr>
                <w:i/>
                <w:iCs/>
                <w:sz w:val="22"/>
              </w:rPr>
              <w:t>Kiểm soát lũ chủ động</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0F8FBBAB" w14:textId="1BD34900" w:rsidR="00685C10" w:rsidRPr="00E16ABC" w:rsidRDefault="00685C10" w:rsidP="00685C10">
            <w:pPr>
              <w:autoSpaceDE w:val="0"/>
              <w:autoSpaceDN w:val="0"/>
              <w:adjustRightInd w:val="0"/>
              <w:spacing w:before="0" w:after="0"/>
              <w:ind w:firstLine="0"/>
              <w:contextualSpacing/>
              <w:jc w:val="right"/>
              <w:rPr>
                <w:i/>
                <w:iCs/>
                <w:sz w:val="22"/>
              </w:rPr>
            </w:pPr>
            <w:r w:rsidRPr="004E6F28">
              <w:rPr>
                <w:sz w:val="22"/>
              </w:rPr>
              <w:t>1.752.108</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181F472C" w14:textId="13A43B40" w:rsidR="00685C10" w:rsidRPr="00685C10" w:rsidRDefault="00685C10" w:rsidP="00685C10">
            <w:pPr>
              <w:autoSpaceDE w:val="0"/>
              <w:autoSpaceDN w:val="0"/>
              <w:adjustRightInd w:val="0"/>
              <w:spacing w:before="0" w:after="0"/>
              <w:ind w:firstLine="0"/>
              <w:contextualSpacing/>
              <w:jc w:val="right"/>
              <w:rPr>
                <w:i/>
                <w:iCs/>
                <w:sz w:val="22"/>
              </w:rPr>
            </w:pPr>
            <w:r w:rsidRPr="004E6F28">
              <w:rPr>
                <w:sz w:val="22"/>
              </w:rPr>
              <w:t>1.091.887</w:t>
            </w:r>
          </w:p>
        </w:tc>
      </w:tr>
      <w:tr w:rsidR="00685C10" w:rsidRPr="00600763" w14:paraId="04DC9F32"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E790755" w14:textId="77777777" w:rsidR="00685C10" w:rsidRPr="00600763" w:rsidRDefault="00685C10" w:rsidP="00685C10">
            <w:pPr>
              <w:autoSpaceDE w:val="0"/>
              <w:autoSpaceDN w:val="0"/>
              <w:adjustRightInd w:val="0"/>
              <w:spacing w:before="0" w:after="0"/>
              <w:ind w:firstLine="0"/>
              <w:contextualSpacing/>
              <w:jc w:val="center"/>
              <w:rPr>
                <w:i/>
                <w:iCs/>
                <w:sz w:val="22"/>
              </w:rPr>
            </w:pPr>
            <w:r w:rsidRPr="00600763">
              <w:rPr>
                <w:i/>
                <w:iCs/>
                <w:sz w:val="22"/>
              </w:rPr>
              <w:t>-</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141B2CF6" w14:textId="77777777" w:rsidR="00685C10" w:rsidRPr="00600763" w:rsidRDefault="00685C10" w:rsidP="00685C10">
            <w:pPr>
              <w:autoSpaceDE w:val="0"/>
              <w:autoSpaceDN w:val="0"/>
              <w:adjustRightInd w:val="0"/>
              <w:spacing w:before="0" w:after="0"/>
              <w:ind w:firstLine="0"/>
              <w:contextualSpacing/>
              <w:jc w:val="left"/>
              <w:rPr>
                <w:i/>
                <w:iCs/>
                <w:sz w:val="22"/>
              </w:rPr>
            </w:pPr>
            <w:r w:rsidRPr="00600763">
              <w:rPr>
                <w:i/>
                <w:iCs/>
                <w:sz w:val="22"/>
              </w:rPr>
              <w:t>Kiểm soát lũ triệt để</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7198A51E" w14:textId="1E81CD36" w:rsidR="00685C10" w:rsidRPr="00E16ABC" w:rsidRDefault="00685C10" w:rsidP="00685C10">
            <w:pPr>
              <w:autoSpaceDE w:val="0"/>
              <w:autoSpaceDN w:val="0"/>
              <w:adjustRightInd w:val="0"/>
              <w:spacing w:before="0" w:after="0"/>
              <w:ind w:firstLine="0"/>
              <w:contextualSpacing/>
              <w:jc w:val="right"/>
              <w:rPr>
                <w:i/>
                <w:iCs/>
                <w:sz w:val="22"/>
              </w:rPr>
            </w:pPr>
            <w:r w:rsidRPr="004E6F28">
              <w:rPr>
                <w:sz w:val="22"/>
              </w:rPr>
              <w:t>2.078.333</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0803623E" w14:textId="74AA449D" w:rsidR="00685C10" w:rsidRPr="00E16ABC" w:rsidRDefault="00685C10" w:rsidP="00685C10">
            <w:pPr>
              <w:autoSpaceDE w:val="0"/>
              <w:autoSpaceDN w:val="0"/>
              <w:adjustRightInd w:val="0"/>
              <w:spacing w:before="0" w:after="0"/>
              <w:ind w:firstLine="0"/>
              <w:contextualSpacing/>
              <w:jc w:val="right"/>
              <w:rPr>
                <w:i/>
                <w:iCs/>
                <w:sz w:val="22"/>
              </w:rPr>
            </w:pPr>
            <w:r w:rsidRPr="004E6F28">
              <w:rPr>
                <w:sz w:val="22"/>
              </w:rPr>
              <w:t>1.526.181</w:t>
            </w:r>
          </w:p>
        </w:tc>
      </w:tr>
      <w:tr w:rsidR="00685C10" w:rsidRPr="00600763" w14:paraId="538DC406" w14:textId="77777777" w:rsidTr="004E6F28">
        <w:trPr>
          <w:trHeight w:val="284"/>
          <w:jc w:val="center"/>
        </w:trPr>
        <w:tc>
          <w:tcPr>
            <w:tcW w:w="26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1ED3FD42"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11</w:t>
            </w:r>
          </w:p>
        </w:tc>
        <w:tc>
          <w:tcPr>
            <w:tcW w:w="2680" w:type="pct"/>
            <w:tcBorders>
              <w:top w:val="dotted" w:sz="4" w:space="0" w:color="auto"/>
              <w:left w:val="nil"/>
              <w:bottom w:val="dotted" w:sz="4" w:space="0" w:color="auto"/>
              <w:right w:val="single" w:sz="4" w:space="0" w:color="auto"/>
            </w:tcBorders>
            <w:shd w:val="clear" w:color="auto" w:fill="auto"/>
            <w:noWrap/>
            <w:vAlign w:val="center"/>
            <w:hideMark/>
          </w:tcPr>
          <w:p w14:paraId="45A79A61"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Nạo vét hệ thống kênh các cấp còn lại</w:t>
            </w:r>
          </w:p>
        </w:tc>
        <w:tc>
          <w:tcPr>
            <w:tcW w:w="1010" w:type="pct"/>
            <w:tcBorders>
              <w:top w:val="dotted" w:sz="4" w:space="0" w:color="auto"/>
              <w:left w:val="nil"/>
              <w:bottom w:val="dotted" w:sz="4" w:space="0" w:color="auto"/>
              <w:right w:val="single" w:sz="4" w:space="0" w:color="auto"/>
            </w:tcBorders>
            <w:shd w:val="clear" w:color="auto" w:fill="auto"/>
            <w:noWrap/>
            <w:vAlign w:val="center"/>
            <w:hideMark/>
          </w:tcPr>
          <w:p w14:paraId="49DA4711" w14:textId="43173D7C"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1.507.241</w:t>
            </w:r>
          </w:p>
        </w:tc>
        <w:tc>
          <w:tcPr>
            <w:tcW w:w="1045" w:type="pct"/>
            <w:tcBorders>
              <w:top w:val="dotted" w:sz="4" w:space="0" w:color="auto"/>
              <w:left w:val="nil"/>
              <w:bottom w:val="dotted" w:sz="4" w:space="0" w:color="auto"/>
              <w:right w:val="single" w:sz="4" w:space="0" w:color="auto"/>
            </w:tcBorders>
            <w:shd w:val="clear" w:color="auto" w:fill="auto"/>
            <w:noWrap/>
            <w:vAlign w:val="center"/>
            <w:hideMark/>
          </w:tcPr>
          <w:p w14:paraId="55E52A1F" w14:textId="6D9EA106"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1.507.241</w:t>
            </w:r>
          </w:p>
        </w:tc>
      </w:tr>
      <w:tr w:rsidR="00685C10" w:rsidRPr="00600763" w14:paraId="34648F62" w14:textId="77777777" w:rsidTr="004E6F28">
        <w:trPr>
          <w:trHeight w:val="284"/>
          <w:jc w:val="center"/>
        </w:trPr>
        <w:tc>
          <w:tcPr>
            <w:tcW w:w="265" w:type="pct"/>
            <w:tcBorders>
              <w:top w:val="dotted" w:sz="4" w:space="0" w:color="auto"/>
              <w:left w:val="single" w:sz="4" w:space="0" w:color="auto"/>
              <w:bottom w:val="single" w:sz="4" w:space="0" w:color="auto"/>
              <w:right w:val="single" w:sz="4" w:space="0" w:color="auto"/>
            </w:tcBorders>
            <w:shd w:val="clear" w:color="auto" w:fill="auto"/>
            <w:noWrap/>
            <w:vAlign w:val="center"/>
          </w:tcPr>
          <w:p w14:paraId="00A5EF14" w14:textId="77777777" w:rsidR="00685C10" w:rsidRPr="00600763" w:rsidRDefault="00685C10" w:rsidP="00685C10">
            <w:pPr>
              <w:autoSpaceDE w:val="0"/>
              <w:autoSpaceDN w:val="0"/>
              <w:adjustRightInd w:val="0"/>
              <w:spacing w:before="0" w:after="0"/>
              <w:ind w:firstLine="0"/>
              <w:contextualSpacing/>
              <w:jc w:val="center"/>
              <w:rPr>
                <w:sz w:val="22"/>
              </w:rPr>
            </w:pPr>
            <w:r w:rsidRPr="00600763">
              <w:rPr>
                <w:sz w:val="22"/>
              </w:rPr>
              <w:t>12</w:t>
            </w:r>
          </w:p>
        </w:tc>
        <w:tc>
          <w:tcPr>
            <w:tcW w:w="2680" w:type="pct"/>
            <w:tcBorders>
              <w:top w:val="dotted" w:sz="4" w:space="0" w:color="auto"/>
              <w:left w:val="nil"/>
              <w:bottom w:val="single" w:sz="4" w:space="0" w:color="auto"/>
              <w:right w:val="single" w:sz="4" w:space="0" w:color="auto"/>
            </w:tcBorders>
            <w:shd w:val="clear" w:color="auto" w:fill="auto"/>
            <w:noWrap/>
            <w:vAlign w:val="center"/>
          </w:tcPr>
          <w:p w14:paraId="78D17E05" w14:textId="77777777" w:rsidR="00685C10" w:rsidRPr="00600763" w:rsidRDefault="00685C10" w:rsidP="00685C10">
            <w:pPr>
              <w:autoSpaceDE w:val="0"/>
              <w:autoSpaceDN w:val="0"/>
              <w:adjustRightInd w:val="0"/>
              <w:spacing w:before="0" w:after="0"/>
              <w:ind w:firstLine="0"/>
              <w:contextualSpacing/>
              <w:jc w:val="left"/>
              <w:rPr>
                <w:sz w:val="22"/>
              </w:rPr>
            </w:pPr>
            <w:r w:rsidRPr="00600763">
              <w:rPr>
                <w:sz w:val="22"/>
              </w:rPr>
              <w:t>Cấp nước sinh hoạt nông thôn</w:t>
            </w:r>
          </w:p>
        </w:tc>
        <w:tc>
          <w:tcPr>
            <w:tcW w:w="1010" w:type="pct"/>
            <w:tcBorders>
              <w:top w:val="dotted" w:sz="4" w:space="0" w:color="auto"/>
              <w:left w:val="nil"/>
              <w:bottom w:val="single" w:sz="4" w:space="0" w:color="auto"/>
              <w:right w:val="single" w:sz="4" w:space="0" w:color="auto"/>
            </w:tcBorders>
            <w:shd w:val="clear" w:color="auto" w:fill="auto"/>
            <w:noWrap/>
            <w:vAlign w:val="center"/>
          </w:tcPr>
          <w:p w14:paraId="17DC8905" w14:textId="7994615B"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370.774</w:t>
            </w:r>
          </w:p>
        </w:tc>
        <w:tc>
          <w:tcPr>
            <w:tcW w:w="1045" w:type="pct"/>
            <w:tcBorders>
              <w:top w:val="dotted" w:sz="4" w:space="0" w:color="auto"/>
              <w:left w:val="nil"/>
              <w:bottom w:val="single" w:sz="4" w:space="0" w:color="auto"/>
              <w:right w:val="single" w:sz="4" w:space="0" w:color="auto"/>
            </w:tcBorders>
            <w:shd w:val="clear" w:color="auto" w:fill="auto"/>
            <w:noWrap/>
            <w:vAlign w:val="center"/>
          </w:tcPr>
          <w:p w14:paraId="028145EF" w14:textId="4C67DBC4" w:rsidR="00685C10" w:rsidRPr="00E16ABC" w:rsidRDefault="00685C10" w:rsidP="00685C10">
            <w:pPr>
              <w:autoSpaceDE w:val="0"/>
              <w:autoSpaceDN w:val="0"/>
              <w:adjustRightInd w:val="0"/>
              <w:spacing w:before="0" w:after="0"/>
              <w:ind w:firstLine="0"/>
              <w:contextualSpacing/>
              <w:jc w:val="right"/>
              <w:rPr>
                <w:sz w:val="22"/>
              </w:rPr>
            </w:pPr>
            <w:r w:rsidRPr="004E6F28">
              <w:rPr>
                <w:sz w:val="22"/>
              </w:rPr>
              <w:t>370.774</w:t>
            </w:r>
          </w:p>
        </w:tc>
      </w:tr>
      <w:tr w:rsidR="00685C10" w:rsidRPr="00600763" w14:paraId="606A41EE" w14:textId="77777777" w:rsidTr="004E6F28">
        <w:trPr>
          <w:trHeight w:val="284"/>
          <w:jc w:val="center"/>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14:paraId="10DD66DE" w14:textId="77777777" w:rsidR="00685C10" w:rsidRPr="00600763" w:rsidRDefault="00685C10" w:rsidP="00685C10">
            <w:pPr>
              <w:autoSpaceDE w:val="0"/>
              <w:autoSpaceDN w:val="0"/>
              <w:adjustRightInd w:val="0"/>
              <w:spacing w:before="0" w:after="0"/>
              <w:ind w:firstLine="0"/>
              <w:contextualSpacing/>
              <w:jc w:val="center"/>
              <w:rPr>
                <w:sz w:val="22"/>
              </w:rPr>
            </w:pPr>
          </w:p>
        </w:tc>
        <w:tc>
          <w:tcPr>
            <w:tcW w:w="2680" w:type="pct"/>
            <w:tcBorders>
              <w:top w:val="nil"/>
              <w:left w:val="nil"/>
              <w:bottom w:val="single" w:sz="4" w:space="0" w:color="auto"/>
              <w:right w:val="single" w:sz="4" w:space="0" w:color="auto"/>
            </w:tcBorders>
            <w:shd w:val="clear" w:color="auto" w:fill="auto"/>
            <w:noWrap/>
            <w:vAlign w:val="center"/>
            <w:hideMark/>
          </w:tcPr>
          <w:p w14:paraId="18C008F9" w14:textId="77777777" w:rsidR="00685C10" w:rsidRPr="00600763" w:rsidRDefault="00685C10" w:rsidP="00685C10">
            <w:pPr>
              <w:autoSpaceDE w:val="0"/>
              <w:autoSpaceDN w:val="0"/>
              <w:adjustRightInd w:val="0"/>
              <w:spacing w:before="0" w:after="0"/>
              <w:ind w:firstLine="0"/>
              <w:contextualSpacing/>
              <w:jc w:val="center"/>
              <w:rPr>
                <w:b/>
                <w:bCs/>
                <w:sz w:val="22"/>
              </w:rPr>
            </w:pPr>
            <w:r w:rsidRPr="00600763">
              <w:rPr>
                <w:b/>
                <w:bCs/>
                <w:sz w:val="22"/>
              </w:rPr>
              <w:t>Tổng</w:t>
            </w:r>
          </w:p>
        </w:tc>
        <w:tc>
          <w:tcPr>
            <w:tcW w:w="1010" w:type="pct"/>
            <w:tcBorders>
              <w:top w:val="nil"/>
              <w:left w:val="nil"/>
              <w:bottom w:val="single" w:sz="4" w:space="0" w:color="auto"/>
              <w:right w:val="single" w:sz="4" w:space="0" w:color="auto"/>
            </w:tcBorders>
            <w:shd w:val="clear" w:color="auto" w:fill="auto"/>
            <w:noWrap/>
            <w:vAlign w:val="center"/>
            <w:hideMark/>
          </w:tcPr>
          <w:p w14:paraId="1A250663" w14:textId="4C7426E9" w:rsidR="00685C10" w:rsidRPr="00E16ABC" w:rsidRDefault="00685C10" w:rsidP="00685C10">
            <w:pPr>
              <w:autoSpaceDE w:val="0"/>
              <w:autoSpaceDN w:val="0"/>
              <w:adjustRightInd w:val="0"/>
              <w:spacing w:before="0" w:after="0"/>
              <w:ind w:firstLine="0"/>
              <w:contextualSpacing/>
              <w:jc w:val="right"/>
              <w:rPr>
                <w:b/>
                <w:bCs/>
                <w:sz w:val="22"/>
              </w:rPr>
            </w:pPr>
            <w:r w:rsidRPr="004E6F28">
              <w:rPr>
                <w:b/>
                <w:sz w:val="22"/>
              </w:rPr>
              <w:t>1</w:t>
            </w:r>
            <w:r w:rsidR="00E16ABC">
              <w:rPr>
                <w:b/>
                <w:sz w:val="22"/>
              </w:rPr>
              <w:t>7</w:t>
            </w:r>
            <w:r w:rsidRPr="004E6F28">
              <w:rPr>
                <w:b/>
                <w:sz w:val="22"/>
              </w:rPr>
              <w:t>.</w:t>
            </w:r>
            <w:r w:rsidR="00E16ABC">
              <w:rPr>
                <w:b/>
                <w:sz w:val="22"/>
              </w:rPr>
              <w:t>041</w:t>
            </w:r>
            <w:r w:rsidRPr="004E6F28">
              <w:rPr>
                <w:b/>
                <w:sz w:val="22"/>
              </w:rPr>
              <w:t>.</w:t>
            </w:r>
            <w:r w:rsidR="00E16ABC">
              <w:rPr>
                <w:b/>
                <w:sz w:val="22"/>
              </w:rPr>
              <w:t>215</w:t>
            </w:r>
          </w:p>
        </w:tc>
        <w:tc>
          <w:tcPr>
            <w:tcW w:w="1045" w:type="pct"/>
            <w:tcBorders>
              <w:top w:val="nil"/>
              <w:left w:val="nil"/>
              <w:bottom w:val="single" w:sz="4" w:space="0" w:color="auto"/>
              <w:right w:val="single" w:sz="4" w:space="0" w:color="auto"/>
            </w:tcBorders>
            <w:shd w:val="clear" w:color="auto" w:fill="auto"/>
            <w:noWrap/>
            <w:vAlign w:val="center"/>
            <w:hideMark/>
          </w:tcPr>
          <w:p w14:paraId="1972B3D9" w14:textId="1F0592A3" w:rsidR="00685C10" w:rsidRPr="00E16ABC" w:rsidRDefault="00685C10" w:rsidP="00685C10">
            <w:pPr>
              <w:autoSpaceDE w:val="0"/>
              <w:autoSpaceDN w:val="0"/>
              <w:adjustRightInd w:val="0"/>
              <w:spacing w:before="0" w:after="0"/>
              <w:ind w:firstLine="0"/>
              <w:contextualSpacing/>
              <w:jc w:val="right"/>
              <w:rPr>
                <w:b/>
                <w:bCs/>
                <w:sz w:val="22"/>
              </w:rPr>
            </w:pPr>
            <w:r w:rsidRPr="004E6F28">
              <w:rPr>
                <w:b/>
                <w:sz w:val="22"/>
              </w:rPr>
              <w:t>14.586.953</w:t>
            </w:r>
          </w:p>
        </w:tc>
      </w:tr>
    </w:tbl>
    <w:p w14:paraId="677026D8" w14:textId="77777777" w:rsidR="00FC0E46" w:rsidRPr="00600763" w:rsidRDefault="008964AE" w:rsidP="004313F5">
      <w:pPr>
        <w:pStyle w:val="Heading4"/>
      </w:pPr>
      <w:r w:rsidRPr="00600763">
        <w:t>Phân bổ vốn đầu tư</w:t>
      </w:r>
    </w:p>
    <w:p w14:paraId="548F0F13" w14:textId="616AF003" w:rsidR="008964AE" w:rsidRPr="00600763" w:rsidRDefault="008964AE" w:rsidP="004E6F28">
      <w:pPr>
        <w:spacing w:before="120" w:after="120"/>
        <w:rPr>
          <w:iCs/>
          <w:szCs w:val="26"/>
          <w:lang w:val="vi-VN"/>
        </w:rPr>
      </w:pPr>
      <w:r w:rsidRPr="00600763">
        <w:rPr>
          <w:iCs/>
          <w:szCs w:val="26"/>
          <w:lang w:val="vi-VN"/>
        </w:rPr>
        <w:t xml:space="preserve">Dự kiến dự án thực hiện trong </w:t>
      </w:r>
      <w:r w:rsidR="00450154" w:rsidRPr="00600763">
        <w:rPr>
          <w:iCs/>
          <w:szCs w:val="26"/>
          <w:lang w:val="vi-VN"/>
        </w:rPr>
        <w:t>1</w:t>
      </w:r>
      <w:r w:rsidR="00450154">
        <w:rPr>
          <w:iCs/>
          <w:szCs w:val="26"/>
        </w:rPr>
        <w:t>3</w:t>
      </w:r>
      <w:r w:rsidR="00450154" w:rsidRPr="00600763">
        <w:rPr>
          <w:iCs/>
          <w:szCs w:val="26"/>
          <w:lang w:val="vi-VN"/>
        </w:rPr>
        <w:t xml:space="preserve"> </w:t>
      </w:r>
      <w:r w:rsidRPr="00600763">
        <w:rPr>
          <w:iCs/>
          <w:szCs w:val="26"/>
          <w:lang w:val="vi-VN"/>
        </w:rPr>
        <w:t xml:space="preserve">năm, sau đó tiếp tục đầu tư trong </w:t>
      </w:r>
      <w:r w:rsidR="00450154">
        <w:rPr>
          <w:iCs/>
          <w:szCs w:val="26"/>
        </w:rPr>
        <w:t>7</w:t>
      </w:r>
      <w:r w:rsidR="00450154" w:rsidRPr="00600763">
        <w:rPr>
          <w:iCs/>
          <w:szCs w:val="26"/>
          <w:lang w:val="vi-VN"/>
        </w:rPr>
        <w:t xml:space="preserve"> </w:t>
      </w:r>
      <w:r w:rsidRPr="00600763">
        <w:rPr>
          <w:iCs/>
          <w:szCs w:val="26"/>
          <w:lang w:val="vi-VN"/>
        </w:rPr>
        <w:t>năm tiếp theo, do đó các chỉ tiêu hiệu quả kinh tế tính trong giới hạn đầu tư đến năm 203</w:t>
      </w:r>
      <w:r w:rsidR="00E91EA5" w:rsidRPr="00600763">
        <w:rPr>
          <w:iCs/>
          <w:szCs w:val="26"/>
        </w:rPr>
        <w:t>7</w:t>
      </w:r>
      <w:r w:rsidRPr="00600763">
        <w:rPr>
          <w:iCs/>
          <w:szCs w:val="26"/>
          <w:lang w:val="vi-VN"/>
        </w:rPr>
        <w:t>. Tổng hợp dự kiến phân bổ vốn đầu tư, cơ cấu vốn đầu tư các phương án theo thời kỳ xem tại</w:t>
      </w:r>
      <w:r w:rsidR="0028160A" w:rsidRPr="00600763">
        <w:rPr>
          <w:iCs/>
          <w:szCs w:val="26"/>
          <w:lang w:val="vi-VN"/>
        </w:rPr>
        <w:t xml:space="preserve"> các bảng dưới đây.</w:t>
      </w:r>
    </w:p>
    <w:p w14:paraId="0F42273E" w14:textId="5D10899C" w:rsidR="0028160A" w:rsidRPr="00600763" w:rsidRDefault="0028160A" w:rsidP="00650165">
      <w:pPr>
        <w:pStyle w:val="Caption"/>
      </w:pPr>
      <w:bookmarkStart w:id="873" w:name="_Toc527979937"/>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87</w:t>
      </w:r>
      <w:r w:rsidR="00FC6C22" w:rsidRPr="00600763">
        <w:fldChar w:fldCharType="end"/>
      </w:r>
      <w:r w:rsidRPr="00600763">
        <w:t>: Dự kiến phân bổ vốn đầu tư</w:t>
      </w:r>
      <w:bookmarkEnd w:id="873"/>
    </w:p>
    <w:p w14:paraId="77E8391B" w14:textId="77777777" w:rsidR="0028160A" w:rsidRPr="00600763" w:rsidRDefault="0028160A" w:rsidP="0028160A">
      <w:pPr>
        <w:jc w:val="right"/>
        <w:rPr>
          <w:i/>
          <w:sz w:val="22"/>
          <w:lang w:val="vi-VN" w:eastAsia="x-none"/>
        </w:rPr>
      </w:pPr>
      <w:r w:rsidRPr="00600763">
        <w:rPr>
          <w:i/>
          <w:sz w:val="22"/>
          <w:lang w:val="vi-VN" w:eastAsia="x-none"/>
        </w:rPr>
        <w:t>Đơn vị: Tỷ đồng</w:t>
      </w:r>
    </w:p>
    <w:tbl>
      <w:tblPr>
        <w:tblW w:w="5000" w:type="pct"/>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3945"/>
        <w:gridCol w:w="1729"/>
        <w:gridCol w:w="1978"/>
        <w:gridCol w:w="1976"/>
      </w:tblGrid>
      <w:tr w:rsidR="000E4223" w:rsidRPr="00600763" w14:paraId="0C946B18" w14:textId="77777777" w:rsidTr="008D223C">
        <w:trPr>
          <w:trHeight w:val="340"/>
          <w:tblHeader/>
          <w:jc w:val="center"/>
        </w:trPr>
        <w:tc>
          <w:tcPr>
            <w:tcW w:w="2049" w:type="pct"/>
            <w:tcBorders>
              <w:top w:val="single" w:sz="4" w:space="0" w:color="auto"/>
              <w:bottom w:val="single" w:sz="4" w:space="0" w:color="auto"/>
            </w:tcBorders>
            <w:shd w:val="clear" w:color="auto" w:fill="auto"/>
            <w:noWrap/>
            <w:vAlign w:val="center"/>
            <w:hideMark/>
          </w:tcPr>
          <w:p w14:paraId="22E3BADE" w14:textId="77777777" w:rsidR="00E91EA5" w:rsidRPr="00600763" w:rsidRDefault="00E91EA5" w:rsidP="00E91EA5">
            <w:pPr>
              <w:spacing w:before="0" w:after="0"/>
              <w:ind w:firstLine="0"/>
              <w:contextualSpacing/>
              <w:jc w:val="center"/>
              <w:rPr>
                <w:rFonts w:eastAsia="Times New Roman"/>
                <w:b/>
                <w:bCs/>
                <w:sz w:val="22"/>
              </w:rPr>
            </w:pPr>
            <w:r w:rsidRPr="00600763">
              <w:rPr>
                <w:rFonts w:eastAsia="Times New Roman"/>
                <w:b/>
                <w:bCs/>
                <w:sz w:val="22"/>
              </w:rPr>
              <w:t>Năm đầu tư/ PA</w:t>
            </w:r>
          </w:p>
        </w:tc>
        <w:tc>
          <w:tcPr>
            <w:tcW w:w="898" w:type="pct"/>
            <w:tcBorders>
              <w:top w:val="single" w:sz="4" w:space="0" w:color="auto"/>
              <w:bottom w:val="single" w:sz="4" w:space="0" w:color="auto"/>
            </w:tcBorders>
            <w:shd w:val="clear" w:color="auto" w:fill="auto"/>
            <w:noWrap/>
            <w:vAlign w:val="center"/>
            <w:hideMark/>
          </w:tcPr>
          <w:p w14:paraId="1584AC72" w14:textId="77777777" w:rsidR="00E91EA5" w:rsidRPr="00600763" w:rsidRDefault="00E91EA5" w:rsidP="00E91EA5">
            <w:pPr>
              <w:spacing w:before="0" w:after="0"/>
              <w:ind w:firstLine="0"/>
              <w:contextualSpacing/>
              <w:jc w:val="center"/>
              <w:rPr>
                <w:rFonts w:eastAsia="Times New Roman"/>
                <w:b/>
                <w:bCs/>
                <w:sz w:val="22"/>
              </w:rPr>
            </w:pPr>
            <w:r w:rsidRPr="00600763">
              <w:rPr>
                <w:rFonts w:eastAsia="Times New Roman"/>
                <w:b/>
                <w:bCs/>
                <w:sz w:val="22"/>
              </w:rPr>
              <w:t>Po</w:t>
            </w:r>
          </w:p>
        </w:tc>
        <w:tc>
          <w:tcPr>
            <w:tcW w:w="1027" w:type="pct"/>
            <w:tcBorders>
              <w:top w:val="single" w:sz="4" w:space="0" w:color="auto"/>
              <w:bottom w:val="single" w:sz="4" w:space="0" w:color="auto"/>
            </w:tcBorders>
            <w:shd w:val="clear" w:color="auto" w:fill="auto"/>
            <w:noWrap/>
            <w:vAlign w:val="center"/>
            <w:hideMark/>
          </w:tcPr>
          <w:p w14:paraId="1DD84411" w14:textId="77777777" w:rsidR="00E91EA5" w:rsidRPr="00600763" w:rsidRDefault="00E91EA5" w:rsidP="00E91EA5">
            <w:pPr>
              <w:spacing w:before="0" w:after="0"/>
              <w:ind w:firstLine="0"/>
              <w:contextualSpacing/>
              <w:jc w:val="center"/>
              <w:rPr>
                <w:rFonts w:eastAsia="Times New Roman"/>
                <w:b/>
                <w:bCs/>
                <w:sz w:val="22"/>
              </w:rPr>
            </w:pPr>
            <w:r w:rsidRPr="00600763">
              <w:rPr>
                <w:rFonts w:eastAsia="Times New Roman"/>
                <w:b/>
                <w:bCs/>
                <w:sz w:val="22"/>
              </w:rPr>
              <w:t>PA1</w:t>
            </w:r>
          </w:p>
        </w:tc>
        <w:tc>
          <w:tcPr>
            <w:tcW w:w="1026" w:type="pct"/>
            <w:tcBorders>
              <w:top w:val="single" w:sz="4" w:space="0" w:color="auto"/>
              <w:bottom w:val="single" w:sz="4" w:space="0" w:color="auto"/>
            </w:tcBorders>
            <w:shd w:val="clear" w:color="auto" w:fill="auto"/>
            <w:noWrap/>
            <w:vAlign w:val="center"/>
            <w:hideMark/>
          </w:tcPr>
          <w:p w14:paraId="0CB811ED" w14:textId="77777777" w:rsidR="00E91EA5" w:rsidRPr="00600763" w:rsidRDefault="00E91EA5" w:rsidP="00E91EA5">
            <w:pPr>
              <w:spacing w:before="0" w:after="0"/>
              <w:ind w:firstLine="0"/>
              <w:contextualSpacing/>
              <w:jc w:val="center"/>
              <w:rPr>
                <w:rFonts w:eastAsia="Times New Roman"/>
                <w:b/>
                <w:bCs/>
                <w:sz w:val="22"/>
              </w:rPr>
            </w:pPr>
            <w:r w:rsidRPr="00600763">
              <w:rPr>
                <w:rFonts w:eastAsia="Times New Roman"/>
                <w:b/>
                <w:bCs/>
                <w:sz w:val="22"/>
              </w:rPr>
              <w:t>PA2</w:t>
            </w:r>
          </w:p>
        </w:tc>
      </w:tr>
      <w:tr w:rsidR="004C44E2" w:rsidRPr="00600763" w14:paraId="4643C21B" w14:textId="77777777" w:rsidTr="008D223C">
        <w:trPr>
          <w:trHeight w:val="340"/>
          <w:jc w:val="center"/>
        </w:trPr>
        <w:tc>
          <w:tcPr>
            <w:tcW w:w="2049" w:type="pct"/>
            <w:tcBorders>
              <w:top w:val="single" w:sz="4" w:space="0" w:color="auto"/>
            </w:tcBorders>
            <w:shd w:val="clear" w:color="auto" w:fill="auto"/>
            <w:noWrap/>
            <w:vAlign w:val="center"/>
            <w:hideMark/>
          </w:tcPr>
          <w:p w14:paraId="34DD41D3" w14:textId="77777777" w:rsidR="004C44E2" w:rsidRPr="00600763" w:rsidRDefault="004C44E2" w:rsidP="004C44E2">
            <w:pPr>
              <w:spacing w:before="0" w:after="0"/>
              <w:ind w:firstLine="0"/>
              <w:contextualSpacing/>
              <w:jc w:val="center"/>
              <w:rPr>
                <w:sz w:val="22"/>
              </w:rPr>
            </w:pPr>
            <w:r w:rsidRPr="00600763">
              <w:rPr>
                <w:sz w:val="22"/>
              </w:rPr>
              <w:t>Vốn đầu tư (K)</w:t>
            </w:r>
          </w:p>
        </w:tc>
        <w:tc>
          <w:tcPr>
            <w:tcW w:w="898" w:type="pct"/>
            <w:tcBorders>
              <w:top w:val="single" w:sz="4" w:space="0" w:color="auto"/>
            </w:tcBorders>
            <w:shd w:val="clear" w:color="auto" w:fill="auto"/>
            <w:noWrap/>
            <w:vAlign w:val="center"/>
            <w:hideMark/>
          </w:tcPr>
          <w:p w14:paraId="273307C8" w14:textId="5234C8F0" w:rsidR="004C44E2" w:rsidRPr="004C44E2" w:rsidRDefault="004C44E2" w:rsidP="004E6F28">
            <w:pPr>
              <w:spacing w:before="0" w:after="0"/>
              <w:ind w:firstLine="0"/>
              <w:contextualSpacing/>
              <w:jc w:val="right"/>
              <w:rPr>
                <w:sz w:val="22"/>
              </w:rPr>
            </w:pPr>
            <w:r w:rsidRPr="004E6F28">
              <w:rPr>
                <w:sz w:val="22"/>
              </w:rPr>
              <w:t xml:space="preserve">        7.123 </w:t>
            </w:r>
          </w:p>
        </w:tc>
        <w:tc>
          <w:tcPr>
            <w:tcW w:w="1027" w:type="pct"/>
            <w:tcBorders>
              <w:top w:val="single" w:sz="4" w:space="0" w:color="auto"/>
            </w:tcBorders>
            <w:shd w:val="clear" w:color="auto" w:fill="auto"/>
            <w:noWrap/>
            <w:vAlign w:val="center"/>
            <w:hideMark/>
          </w:tcPr>
          <w:p w14:paraId="6BBE4C1C" w14:textId="4E0D92E0" w:rsidR="004C44E2" w:rsidRPr="004C44E2" w:rsidRDefault="004C44E2" w:rsidP="004E6F28">
            <w:pPr>
              <w:spacing w:before="0" w:after="0"/>
              <w:ind w:firstLine="0"/>
              <w:contextualSpacing/>
              <w:jc w:val="right"/>
              <w:rPr>
                <w:sz w:val="22"/>
              </w:rPr>
            </w:pPr>
            <w:r w:rsidRPr="004E6F28">
              <w:rPr>
                <w:sz w:val="22"/>
              </w:rPr>
              <w:t xml:space="preserve">        17.041 </w:t>
            </w:r>
          </w:p>
        </w:tc>
        <w:tc>
          <w:tcPr>
            <w:tcW w:w="1026" w:type="pct"/>
            <w:tcBorders>
              <w:top w:val="single" w:sz="4" w:space="0" w:color="auto"/>
            </w:tcBorders>
            <w:shd w:val="clear" w:color="auto" w:fill="auto"/>
            <w:noWrap/>
            <w:vAlign w:val="center"/>
            <w:hideMark/>
          </w:tcPr>
          <w:p w14:paraId="7E7AC0CF" w14:textId="79C88698" w:rsidR="004C44E2" w:rsidRPr="004C44E2" w:rsidRDefault="004C44E2" w:rsidP="004E6F28">
            <w:pPr>
              <w:spacing w:before="0" w:after="0"/>
              <w:ind w:firstLine="0"/>
              <w:contextualSpacing/>
              <w:jc w:val="right"/>
              <w:rPr>
                <w:sz w:val="22"/>
              </w:rPr>
            </w:pPr>
            <w:r w:rsidRPr="004E6F28">
              <w:rPr>
                <w:sz w:val="22"/>
              </w:rPr>
              <w:t xml:space="preserve">        14.587 </w:t>
            </w:r>
          </w:p>
        </w:tc>
      </w:tr>
      <w:tr w:rsidR="004C44E2" w:rsidRPr="00600763" w14:paraId="1720B0D9" w14:textId="77777777" w:rsidTr="008D223C">
        <w:trPr>
          <w:trHeight w:val="340"/>
          <w:jc w:val="center"/>
        </w:trPr>
        <w:tc>
          <w:tcPr>
            <w:tcW w:w="2049" w:type="pct"/>
            <w:shd w:val="clear" w:color="auto" w:fill="auto"/>
            <w:noWrap/>
            <w:vAlign w:val="center"/>
            <w:hideMark/>
          </w:tcPr>
          <w:p w14:paraId="307A57DB" w14:textId="77777777" w:rsidR="004C44E2" w:rsidRPr="00600763" w:rsidRDefault="004C44E2" w:rsidP="004C44E2">
            <w:pPr>
              <w:spacing w:before="0" w:after="0"/>
              <w:ind w:firstLine="0"/>
              <w:contextualSpacing/>
              <w:jc w:val="center"/>
              <w:rPr>
                <w:sz w:val="22"/>
              </w:rPr>
            </w:pPr>
            <w:r w:rsidRPr="00600763">
              <w:rPr>
                <w:sz w:val="22"/>
              </w:rPr>
              <w:t>1</w:t>
            </w:r>
          </w:p>
        </w:tc>
        <w:tc>
          <w:tcPr>
            <w:tcW w:w="898" w:type="pct"/>
            <w:shd w:val="clear" w:color="auto" w:fill="auto"/>
            <w:noWrap/>
            <w:vAlign w:val="center"/>
            <w:hideMark/>
          </w:tcPr>
          <w:p w14:paraId="6089426D" w14:textId="1CE072A7" w:rsidR="004C44E2" w:rsidRPr="004C44E2" w:rsidRDefault="004C44E2" w:rsidP="004E6F28">
            <w:pPr>
              <w:spacing w:before="0" w:after="0"/>
              <w:ind w:firstLine="0"/>
              <w:contextualSpacing/>
              <w:jc w:val="right"/>
              <w:rPr>
                <w:sz w:val="22"/>
              </w:rPr>
            </w:pPr>
            <w:r w:rsidRPr="004E6F28">
              <w:rPr>
                <w:sz w:val="22"/>
              </w:rPr>
              <w:t>239</w:t>
            </w:r>
          </w:p>
        </w:tc>
        <w:tc>
          <w:tcPr>
            <w:tcW w:w="1027" w:type="pct"/>
            <w:shd w:val="clear" w:color="auto" w:fill="auto"/>
            <w:noWrap/>
            <w:vAlign w:val="center"/>
            <w:hideMark/>
          </w:tcPr>
          <w:p w14:paraId="0CC62F96" w14:textId="699B26D7" w:rsidR="004C44E2" w:rsidRPr="004C44E2" w:rsidRDefault="004C44E2" w:rsidP="004E6F28">
            <w:pPr>
              <w:spacing w:before="0" w:after="0"/>
              <w:ind w:firstLine="0"/>
              <w:contextualSpacing/>
              <w:jc w:val="right"/>
              <w:rPr>
                <w:sz w:val="22"/>
              </w:rPr>
            </w:pPr>
            <w:r w:rsidRPr="004E6F28">
              <w:rPr>
                <w:sz w:val="22"/>
              </w:rPr>
              <w:t>474</w:t>
            </w:r>
          </w:p>
        </w:tc>
        <w:tc>
          <w:tcPr>
            <w:tcW w:w="1026" w:type="pct"/>
            <w:shd w:val="clear" w:color="auto" w:fill="auto"/>
            <w:noWrap/>
            <w:vAlign w:val="center"/>
            <w:hideMark/>
          </w:tcPr>
          <w:p w14:paraId="2A1C34C2" w14:textId="002DEC76" w:rsidR="004C44E2" w:rsidRPr="004C44E2" w:rsidRDefault="004C44E2" w:rsidP="004E6F28">
            <w:pPr>
              <w:spacing w:before="0" w:after="0"/>
              <w:ind w:firstLine="0"/>
              <w:contextualSpacing/>
              <w:jc w:val="right"/>
              <w:rPr>
                <w:sz w:val="22"/>
              </w:rPr>
            </w:pPr>
            <w:r w:rsidRPr="004E6F28">
              <w:rPr>
                <w:sz w:val="22"/>
              </w:rPr>
              <w:t>474</w:t>
            </w:r>
          </w:p>
        </w:tc>
      </w:tr>
      <w:tr w:rsidR="004C44E2" w:rsidRPr="00600763" w14:paraId="4000874A" w14:textId="77777777" w:rsidTr="008D223C">
        <w:trPr>
          <w:trHeight w:val="340"/>
          <w:jc w:val="center"/>
        </w:trPr>
        <w:tc>
          <w:tcPr>
            <w:tcW w:w="2049" w:type="pct"/>
            <w:shd w:val="clear" w:color="auto" w:fill="auto"/>
            <w:noWrap/>
            <w:vAlign w:val="center"/>
            <w:hideMark/>
          </w:tcPr>
          <w:p w14:paraId="5C2D3B6A" w14:textId="77777777" w:rsidR="004C44E2" w:rsidRPr="00600763" w:rsidRDefault="004C44E2" w:rsidP="004C44E2">
            <w:pPr>
              <w:spacing w:before="0" w:after="0"/>
              <w:ind w:firstLine="0"/>
              <w:contextualSpacing/>
              <w:jc w:val="center"/>
              <w:rPr>
                <w:sz w:val="22"/>
              </w:rPr>
            </w:pPr>
            <w:r w:rsidRPr="00600763">
              <w:rPr>
                <w:sz w:val="22"/>
              </w:rPr>
              <w:t>2</w:t>
            </w:r>
          </w:p>
        </w:tc>
        <w:tc>
          <w:tcPr>
            <w:tcW w:w="898" w:type="pct"/>
            <w:shd w:val="clear" w:color="auto" w:fill="auto"/>
            <w:noWrap/>
            <w:vAlign w:val="center"/>
            <w:hideMark/>
          </w:tcPr>
          <w:p w14:paraId="4E4D2F64" w14:textId="7CD522FC" w:rsidR="004C44E2" w:rsidRPr="004C44E2" w:rsidRDefault="004C44E2" w:rsidP="004E6F28">
            <w:pPr>
              <w:spacing w:before="0" w:after="0"/>
              <w:ind w:firstLine="0"/>
              <w:contextualSpacing/>
              <w:jc w:val="right"/>
              <w:rPr>
                <w:sz w:val="22"/>
              </w:rPr>
            </w:pPr>
            <w:r w:rsidRPr="004E6F28">
              <w:rPr>
                <w:sz w:val="22"/>
              </w:rPr>
              <w:t>249</w:t>
            </w:r>
          </w:p>
        </w:tc>
        <w:tc>
          <w:tcPr>
            <w:tcW w:w="1027" w:type="pct"/>
            <w:shd w:val="clear" w:color="auto" w:fill="auto"/>
            <w:noWrap/>
            <w:vAlign w:val="center"/>
            <w:hideMark/>
          </w:tcPr>
          <w:p w14:paraId="02200006" w14:textId="17AC1FA0" w:rsidR="004C44E2" w:rsidRPr="004C44E2" w:rsidRDefault="004C44E2" w:rsidP="004E6F28">
            <w:pPr>
              <w:spacing w:before="0" w:after="0"/>
              <w:ind w:firstLine="0"/>
              <w:contextualSpacing/>
              <w:jc w:val="right"/>
              <w:rPr>
                <w:sz w:val="22"/>
              </w:rPr>
            </w:pPr>
            <w:r w:rsidRPr="004E6F28">
              <w:rPr>
                <w:sz w:val="22"/>
              </w:rPr>
              <w:t>945</w:t>
            </w:r>
          </w:p>
        </w:tc>
        <w:tc>
          <w:tcPr>
            <w:tcW w:w="1026" w:type="pct"/>
            <w:shd w:val="clear" w:color="auto" w:fill="auto"/>
            <w:noWrap/>
            <w:vAlign w:val="center"/>
            <w:hideMark/>
          </w:tcPr>
          <w:p w14:paraId="20ADA0DA" w14:textId="41460B93" w:rsidR="004C44E2" w:rsidRPr="004C44E2" w:rsidRDefault="004C44E2" w:rsidP="004E6F28">
            <w:pPr>
              <w:spacing w:before="0" w:after="0"/>
              <w:ind w:firstLine="0"/>
              <w:contextualSpacing/>
              <w:jc w:val="right"/>
              <w:rPr>
                <w:sz w:val="22"/>
              </w:rPr>
            </w:pPr>
            <w:r w:rsidRPr="004E6F28">
              <w:rPr>
                <w:sz w:val="22"/>
              </w:rPr>
              <w:t>945</w:t>
            </w:r>
          </w:p>
        </w:tc>
      </w:tr>
      <w:tr w:rsidR="004C44E2" w:rsidRPr="00600763" w14:paraId="26D848A7" w14:textId="77777777" w:rsidTr="008D223C">
        <w:trPr>
          <w:trHeight w:val="340"/>
          <w:jc w:val="center"/>
        </w:trPr>
        <w:tc>
          <w:tcPr>
            <w:tcW w:w="2049" w:type="pct"/>
            <w:shd w:val="clear" w:color="auto" w:fill="auto"/>
            <w:noWrap/>
            <w:vAlign w:val="center"/>
            <w:hideMark/>
          </w:tcPr>
          <w:p w14:paraId="6F530649" w14:textId="77777777" w:rsidR="004C44E2" w:rsidRPr="00600763" w:rsidRDefault="004C44E2" w:rsidP="004C44E2">
            <w:pPr>
              <w:spacing w:before="0" w:after="0"/>
              <w:ind w:firstLine="0"/>
              <w:contextualSpacing/>
              <w:jc w:val="center"/>
              <w:rPr>
                <w:sz w:val="22"/>
              </w:rPr>
            </w:pPr>
            <w:r w:rsidRPr="00600763">
              <w:rPr>
                <w:sz w:val="22"/>
              </w:rPr>
              <w:t>3</w:t>
            </w:r>
          </w:p>
        </w:tc>
        <w:tc>
          <w:tcPr>
            <w:tcW w:w="898" w:type="pct"/>
            <w:shd w:val="clear" w:color="auto" w:fill="auto"/>
            <w:noWrap/>
            <w:vAlign w:val="center"/>
            <w:hideMark/>
          </w:tcPr>
          <w:p w14:paraId="5F2507A4" w14:textId="3736E710" w:rsidR="004C44E2" w:rsidRPr="004C44E2" w:rsidRDefault="004C44E2" w:rsidP="004E6F28">
            <w:pPr>
              <w:spacing w:before="0" w:after="0"/>
              <w:ind w:firstLine="0"/>
              <w:contextualSpacing/>
              <w:jc w:val="right"/>
              <w:rPr>
                <w:sz w:val="22"/>
              </w:rPr>
            </w:pPr>
            <w:r w:rsidRPr="004E6F28">
              <w:rPr>
                <w:sz w:val="22"/>
              </w:rPr>
              <w:t>259</w:t>
            </w:r>
          </w:p>
        </w:tc>
        <w:tc>
          <w:tcPr>
            <w:tcW w:w="1027" w:type="pct"/>
            <w:shd w:val="clear" w:color="auto" w:fill="auto"/>
            <w:noWrap/>
            <w:vAlign w:val="center"/>
            <w:hideMark/>
          </w:tcPr>
          <w:p w14:paraId="2AA318CA" w14:textId="504B106D" w:rsidR="004C44E2" w:rsidRPr="004C44E2" w:rsidRDefault="004C44E2" w:rsidP="004E6F28">
            <w:pPr>
              <w:spacing w:before="0" w:after="0"/>
              <w:ind w:firstLine="0"/>
              <w:contextualSpacing/>
              <w:jc w:val="right"/>
              <w:rPr>
                <w:sz w:val="22"/>
              </w:rPr>
            </w:pPr>
            <w:r w:rsidRPr="004E6F28">
              <w:rPr>
                <w:sz w:val="22"/>
              </w:rPr>
              <w:t>680</w:t>
            </w:r>
          </w:p>
        </w:tc>
        <w:tc>
          <w:tcPr>
            <w:tcW w:w="1026" w:type="pct"/>
            <w:shd w:val="clear" w:color="auto" w:fill="auto"/>
            <w:noWrap/>
            <w:vAlign w:val="center"/>
            <w:hideMark/>
          </w:tcPr>
          <w:p w14:paraId="4DFABAAC" w14:textId="6AC2079A" w:rsidR="004C44E2" w:rsidRPr="004C44E2" w:rsidRDefault="004C44E2" w:rsidP="004E6F28">
            <w:pPr>
              <w:spacing w:before="0" w:after="0"/>
              <w:ind w:firstLine="0"/>
              <w:contextualSpacing/>
              <w:jc w:val="right"/>
              <w:rPr>
                <w:sz w:val="22"/>
              </w:rPr>
            </w:pPr>
            <w:r w:rsidRPr="004E6F28">
              <w:rPr>
                <w:sz w:val="22"/>
              </w:rPr>
              <w:t>680</w:t>
            </w:r>
          </w:p>
        </w:tc>
      </w:tr>
      <w:tr w:rsidR="004C44E2" w:rsidRPr="00600763" w14:paraId="26F121B5" w14:textId="77777777" w:rsidTr="008D223C">
        <w:trPr>
          <w:trHeight w:val="340"/>
          <w:jc w:val="center"/>
        </w:trPr>
        <w:tc>
          <w:tcPr>
            <w:tcW w:w="2049" w:type="pct"/>
            <w:shd w:val="clear" w:color="auto" w:fill="auto"/>
            <w:noWrap/>
            <w:vAlign w:val="center"/>
            <w:hideMark/>
          </w:tcPr>
          <w:p w14:paraId="52680549" w14:textId="77777777" w:rsidR="004C44E2" w:rsidRPr="00600763" w:rsidRDefault="004C44E2" w:rsidP="004C44E2">
            <w:pPr>
              <w:spacing w:before="0" w:after="0"/>
              <w:ind w:firstLine="0"/>
              <w:contextualSpacing/>
              <w:jc w:val="center"/>
              <w:rPr>
                <w:sz w:val="22"/>
              </w:rPr>
            </w:pPr>
            <w:r w:rsidRPr="00600763">
              <w:rPr>
                <w:sz w:val="22"/>
              </w:rPr>
              <w:t>4</w:t>
            </w:r>
          </w:p>
        </w:tc>
        <w:tc>
          <w:tcPr>
            <w:tcW w:w="898" w:type="pct"/>
            <w:shd w:val="clear" w:color="auto" w:fill="auto"/>
            <w:noWrap/>
            <w:vAlign w:val="center"/>
            <w:hideMark/>
          </w:tcPr>
          <w:p w14:paraId="7B9F9A75" w14:textId="30AA8F44" w:rsidR="004C44E2" w:rsidRPr="004C44E2" w:rsidRDefault="004C44E2" w:rsidP="004E6F28">
            <w:pPr>
              <w:spacing w:before="0" w:after="0"/>
              <w:ind w:firstLine="0"/>
              <w:contextualSpacing/>
              <w:jc w:val="right"/>
              <w:rPr>
                <w:sz w:val="22"/>
              </w:rPr>
            </w:pPr>
            <w:r w:rsidRPr="004E6F28">
              <w:rPr>
                <w:sz w:val="22"/>
              </w:rPr>
              <w:t>269</w:t>
            </w:r>
          </w:p>
        </w:tc>
        <w:tc>
          <w:tcPr>
            <w:tcW w:w="1027" w:type="pct"/>
            <w:shd w:val="clear" w:color="auto" w:fill="auto"/>
            <w:noWrap/>
            <w:vAlign w:val="center"/>
            <w:hideMark/>
          </w:tcPr>
          <w:p w14:paraId="34F56BA6" w14:textId="1A46E1E5" w:rsidR="004C44E2" w:rsidRPr="004C44E2" w:rsidRDefault="004C44E2" w:rsidP="004E6F28">
            <w:pPr>
              <w:spacing w:before="0" w:after="0"/>
              <w:ind w:firstLine="0"/>
              <w:contextualSpacing/>
              <w:jc w:val="right"/>
              <w:rPr>
                <w:sz w:val="22"/>
              </w:rPr>
            </w:pPr>
            <w:r w:rsidRPr="004E6F28">
              <w:rPr>
                <w:sz w:val="22"/>
              </w:rPr>
              <w:t>1.086</w:t>
            </w:r>
          </w:p>
        </w:tc>
        <w:tc>
          <w:tcPr>
            <w:tcW w:w="1026" w:type="pct"/>
            <w:shd w:val="clear" w:color="auto" w:fill="auto"/>
            <w:noWrap/>
            <w:vAlign w:val="center"/>
            <w:hideMark/>
          </w:tcPr>
          <w:p w14:paraId="462F7D92" w14:textId="2C54DEE4" w:rsidR="004C44E2" w:rsidRPr="004C44E2" w:rsidRDefault="004C44E2" w:rsidP="004E6F28">
            <w:pPr>
              <w:spacing w:before="0" w:after="0"/>
              <w:ind w:firstLine="0"/>
              <w:contextualSpacing/>
              <w:jc w:val="right"/>
              <w:rPr>
                <w:sz w:val="22"/>
              </w:rPr>
            </w:pPr>
            <w:r w:rsidRPr="004E6F28">
              <w:rPr>
                <w:sz w:val="22"/>
              </w:rPr>
              <w:t>926</w:t>
            </w:r>
          </w:p>
        </w:tc>
      </w:tr>
      <w:tr w:rsidR="004C44E2" w:rsidRPr="00600763" w14:paraId="514BD405" w14:textId="77777777" w:rsidTr="008D223C">
        <w:trPr>
          <w:trHeight w:val="340"/>
          <w:jc w:val="center"/>
        </w:trPr>
        <w:tc>
          <w:tcPr>
            <w:tcW w:w="2049" w:type="pct"/>
            <w:shd w:val="clear" w:color="auto" w:fill="auto"/>
            <w:noWrap/>
            <w:vAlign w:val="center"/>
            <w:hideMark/>
          </w:tcPr>
          <w:p w14:paraId="0BA6E42A" w14:textId="77777777" w:rsidR="004C44E2" w:rsidRPr="00600763" w:rsidRDefault="004C44E2" w:rsidP="004C44E2">
            <w:pPr>
              <w:spacing w:before="0" w:after="0"/>
              <w:ind w:firstLine="0"/>
              <w:contextualSpacing/>
              <w:jc w:val="center"/>
              <w:rPr>
                <w:sz w:val="22"/>
              </w:rPr>
            </w:pPr>
            <w:r w:rsidRPr="00600763">
              <w:rPr>
                <w:sz w:val="22"/>
              </w:rPr>
              <w:t>5</w:t>
            </w:r>
          </w:p>
        </w:tc>
        <w:tc>
          <w:tcPr>
            <w:tcW w:w="898" w:type="pct"/>
            <w:shd w:val="clear" w:color="auto" w:fill="auto"/>
            <w:noWrap/>
            <w:vAlign w:val="center"/>
            <w:hideMark/>
          </w:tcPr>
          <w:p w14:paraId="1C8BD6B5" w14:textId="4EF79C5B" w:rsidR="004C44E2" w:rsidRPr="004C44E2" w:rsidRDefault="004C44E2" w:rsidP="004E6F28">
            <w:pPr>
              <w:spacing w:before="0" w:after="0"/>
              <w:ind w:firstLine="0"/>
              <w:contextualSpacing/>
              <w:jc w:val="right"/>
              <w:rPr>
                <w:sz w:val="22"/>
              </w:rPr>
            </w:pPr>
            <w:r w:rsidRPr="004E6F28">
              <w:rPr>
                <w:sz w:val="22"/>
              </w:rPr>
              <w:t>280</w:t>
            </w:r>
          </w:p>
        </w:tc>
        <w:tc>
          <w:tcPr>
            <w:tcW w:w="1027" w:type="pct"/>
            <w:shd w:val="clear" w:color="auto" w:fill="auto"/>
            <w:noWrap/>
            <w:vAlign w:val="center"/>
            <w:hideMark/>
          </w:tcPr>
          <w:p w14:paraId="3BB8A11D" w14:textId="0C362C7F" w:rsidR="004C44E2" w:rsidRPr="004C44E2" w:rsidRDefault="004C44E2" w:rsidP="004E6F28">
            <w:pPr>
              <w:spacing w:before="0" w:after="0"/>
              <w:ind w:firstLine="0"/>
              <w:contextualSpacing/>
              <w:jc w:val="right"/>
              <w:rPr>
                <w:sz w:val="22"/>
              </w:rPr>
            </w:pPr>
            <w:r w:rsidRPr="004E6F28">
              <w:rPr>
                <w:sz w:val="22"/>
              </w:rPr>
              <w:t>1.086</w:t>
            </w:r>
          </w:p>
        </w:tc>
        <w:tc>
          <w:tcPr>
            <w:tcW w:w="1026" w:type="pct"/>
            <w:shd w:val="clear" w:color="auto" w:fill="auto"/>
            <w:noWrap/>
            <w:vAlign w:val="center"/>
            <w:hideMark/>
          </w:tcPr>
          <w:p w14:paraId="3509BAB0" w14:textId="1555CB06" w:rsidR="004C44E2" w:rsidRPr="004C44E2" w:rsidRDefault="004C44E2" w:rsidP="004E6F28">
            <w:pPr>
              <w:spacing w:before="0" w:after="0"/>
              <w:ind w:firstLine="0"/>
              <w:contextualSpacing/>
              <w:jc w:val="right"/>
              <w:rPr>
                <w:sz w:val="22"/>
              </w:rPr>
            </w:pPr>
            <w:r w:rsidRPr="004E6F28">
              <w:rPr>
                <w:sz w:val="22"/>
              </w:rPr>
              <w:t>926</w:t>
            </w:r>
          </w:p>
        </w:tc>
      </w:tr>
      <w:tr w:rsidR="004C44E2" w:rsidRPr="00600763" w14:paraId="6E663FAF" w14:textId="77777777" w:rsidTr="008D223C">
        <w:trPr>
          <w:trHeight w:val="340"/>
          <w:jc w:val="center"/>
        </w:trPr>
        <w:tc>
          <w:tcPr>
            <w:tcW w:w="2049" w:type="pct"/>
            <w:shd w:val="clear" w:color="auto" w:fill="auto"/>
            <w:noWrap/>
            <w:vAlign w:val="center"/>
            <w:hideMark/>
          </w:tcPr>
          <w:p w14:paraId="651194BD" w14:textId="77777777" w:rsidR="004C44E2" w:rsidRPr="00600763" w:rsidRDefault="004C44E2" w:rsidP="004C44E2">
            <w:pPr>
              <w:spacing w:before="0" w:after="0"/>
              <w:ind w:firstLine="0"/>
              <w:contextualSpacing/>
              <w:jc w:val="center"/>
              <w:rPr>
                <w:sz w:val="22"/>
              </w:rPr>
            </w:pPr>
            <w:r w:rsidRPr="00600763">
              <w:rPr>
                <w:sz w:val="22"/>
              </w:rPr>
              <w:t>6</w:t>
            </w:r>
          </w:p>
        </w:tc>
        <w:tc>
          <w:tcPr>
            <w:tcW w:w="898" w:type="pct"/>
            <w:shd w:val="clear" w:color="auto" w:fill="auto"/>
            <w:noWrap/>
            <w:vAlign w:val="center"/>
            <w:hideMark/>
          </w:tcPr>
          <w:p w14:paraId="6E83F717" w14:textId="175A5237" w:rsidR="004C44E2" w:rsidRPr="004C44E2" w:rsidRDefault="004C44E2" w:rsidP="004E6F28">
            <w:pPr>
              <w:spacing w:before="0" w:after="0"/>
              <w:ind w:firstLine="0"/>
              <w:contextualSpacing/>
              <w:jc w:val="right"/>
              <w:rPr>
                <w:sz w:val="22"/>
              </w:rPr>
            </w:pPr>
            <w:r w:rsidRPr="004E6F28">
              <w:rPr>
                <w:sz w:val="22"/>
              </w:rPr>
              <w:t>291</w:t>
            </w:r>
          </w:p>
        </w:tc>
        <w:tc>
          <w:tcPr>
            <w:tcW w:w="1027" w:type="pct"/>
            <w:shd w:val="clear" w:color="auto" w:fill="auto"/>
            <w:noWrap/>
            <w:vAlign w:val="center"/>
            <w:hideMark/>
          </w:tcPr>
          <w:p w14:paraId="57AB24CA" w14:textId="7F10C1D2" w:rsidR="004C44E2" w:rsidRPr="004C44E2" w:rsidRDefault="004C44E2" w:rsidP="004E6F28">
            <w:pPr>
              <w:spacing w:before="0" w:after="0"/>
              <w:ind w:firstLine="0"/>
              <w:contextualSpacing/>
              <w:jc w:val="right"/>
              <w:rPr>
                <w:sz w:val="22"/>
              </w:rPr>
            </w:pPr>
            <w:r w:rsidRPr="004E6F28">
              <w:rPr>
                <w:sz w:val="22"/>
              </w:rPr>
              <w:t>1.086</w:t>
            </w:r>
          </w:p>
        </w:tc>
        <w:tc>
          <w:tcPr>
            <w:tcW w:w="1026" w:type="pct"/>
            <w:shd w:val="clear" w:color="auto" w:fill="auto"/>
            <w:noWrap/>
            <w:vAlign w:val="center"/>
            <w:hideMark/>
          </w:tcPr>
          <w:p w14:paraId="5BAF47E7" w14:textId="40E89E2F" w:rsidR="004C44E2" w:rsidRPr="004C44E2" w:rsidRDefault="004C44E2" w:rsidP="004E6F28">
            <w:pPr>
              <w:spacing w:before="0" w:after="0"/>
              <w:ind w:firstLine="0"/>
              <w:contextualSpacing/>
              <w:jc w:val="right"/>
              <w:rPr>
                <w:sz w:val="22"/>
              </w:rPr>
            </w:pPr>
            <w:r w:rsidRPr="004E6F28">
              <w:rPr>
                <w:sz w:val="22"/>
              </w:rPr>
              <w:t>926</w:t>
            </w:r>
          </w:p>
        </w:tc>
      </w:tr>
      <w:tr w:rsidR="004C44E2" w:rsidRPr="00600763" w14:paraId="37D5D3B8" w14:textId="77777777" w:rsidTr="008D223C">
        <w:trPr>
          <w:trHeight w:val="340"/>
          <w:jc w:val="center"/>
        </w:trPr>
        <w:tc>
          <w:tcPr>
            <w:tcW w:w="2049" w:type="pct"/>
            <w:shd w:val="clear" w:color="auto" w:fill="auto"/>
            <w:noWrap/>
            <w:vAlign w:val="center"/>
            <w:hideMark/>
          </w:tcPr>
          <w:p w14:paraId="63A60373" w14:textId="77777777" w:rsidR="004C44E2" w:rsidRPr="00600763" w:rsidRDefault="004C44E2" w:rsidP="004C44E2">
            <w:pPr>
              <w:spacing w:before="0" w:after="0"/>
              <w:ind w:firstLine="0"/>
              <w:contextualSpacing/>
              <w:jc w:val="center"/>
              <w:rPr>
                <w:sz w:val="22"/>
              </w:rPr>
            </w:pPr>
            <w:r w:rsidRPr="00600763">
              <w:rPr>
                <w:sz w:val="22"/>
              </w:rPr>
              <w:t>7</w:t>
            </w:r>
          </w:p>
        </w:tc>
        <w:tc>
          <w:tcPr>
            <w:tcW w:w="898" w:type="pct"/>
            <w:shd w:val="clear" w:color="auto" w:fill="auto"/>
            <w:noWrap/>
            <w:vAlign w:val="center"/>
            <w:hideMark/>
          </w:tcPr>
          <w:p w14:paraId="72DF3BC0" w14:textId="37094585" w:rsidR="004C44E2" w:rsidRPr="004C44E2" w:rsidRDefault="004C44E2" w:rsidP="004E6F28">
            <w:pPr>
              <w:spacing w:before="0" w:after="0"/>
              <w:ind w:firstLine="0"/>
              <w:contextualSpacing/>
              <w:jc w:val="right"/>
              <w:rPr>
                <w:sz w:val="22"/>
              </w:rPr>
            </w:pPr>
            <w:r w:rsidRPr="004E6F28">
              <w:rPr>
                <w:sz w:val="22"/>
              </w:rPr>
              <w:t>303</w:t>
            </w:r>
          </w:p>
        </w:tc>
        <w:tc>
          <w:tcPr>
            <w:tcW w:w="1027" w:type="pct"/>
            <w:shd w:val="clear" w:color="auto" w:fill="auto"/>
            <w:noWrap/>
            <w:vAlign w:val="center"/>
            <w:hideMark/>
          </w:tcPr>
          <w:p w14:paraId="790420F1" w14:textId="79BCCDFD" w:rsidR="004C44E2" w:rsidRPr="004C44E2" w:rsidRDefault="004C44E2" w:rsidP="004E6F28">
            <w:pPr>
              <w:spacing w:before="0" w:after="0"/>
              <w:ind w:firstLine="0"/>
              <w:contextualSpacing/>
              <w:jc w:val="right"/>
              <w:rPr>
                <w:sz w:val="22"/>
              </w:rPr>
            </w:pPr>
            <w:r w:rsidRPr="004E6F28">
              <w:rPr>
                <w:sz w:val="22"/>
              </w:rPr>
              <w:t>1.086</w:t>
            </w:r>
          </w:p>
        </w:tc>
        <w:tc>
          <w:tcPr>
            <w:tcW w:w="1026" w:type="pct"/>
            <w:shd w:val="clear" w:color="auto" w:fill="auto"/>
            <w:noWrap/>
            <w:vAlign w:val="center"/>
            <w:hideMark/>
          </w:tcPr>
          <w:p w14:paraId="2E70C8D8" w14:textId="5B375879" w:rsidR="004C44E2" w:rsidRPr="004C44E2" w:rsidRDefault="004C44E2" w:rsidP="004E6F28">
            <w:pPr>
              <w:spacing w:before="0" w:after="0"/>
              <w:ind w:firstLine="0"/>
              <w:contextualSpacing/>
              <w:jc w:val="right"/>
              <w:rPr>
                <w:sz w:val="22"/>
              </w:rPr>
            </w:pPr>
            <w:r w:rsidRPr="004E6F28">
              <w:rPr>
                <w:sz w:val="22"/>
              </w:rPr>
              <w:t>926</w:t>
            </w:r>
          </w:p>
        </w:tc>
      </w:tr>
      <w:tr w:rsidR="004C44E2" w:rsidRPr="00600763" w14:paraId="20ACB9F0" w14:textId="77777777" w:rsidTr="008D223C">
        <w:trPr>
          <w:trHeight w:val="340"/>
          <w:jc w:val="center"/>
        </w:trPr>
        <w:tc>
          <w:tcPr>
            <w:tcW w:w="2049" w:type="pct"/>
            <w:shd w:val="clear" w:color="auto" w:fill="auto"/>
            <w:noWrap/>
            <w:vAlign w:val="center"/>
            <w:hideMark/>
          </w:tcPr>
          <w:p w14:paraId="21281E1A" w14:textId="77777777" w:rsidR="004C44E2" w:rsidRPr="00600763" w:rsidRDefault="004C44E2" w:rsidP="004C44E2">
            <w:pPr>
              <w:spacing w:before="0" w:after="0"/>
              <w:ind w:firstLine="0"/>
              <w:contextualSpacing/>
              <w:jc w:val="center"/>
              <w:rPr>
                <w:sz w:val="22"/>
              </w:rPr>
            </w:pPr>
            <w:r w:rsidRPr="00600763">
              <w:rPr>
                <w:sz w:val="22"/>
              </w:rPr>
              <w:t>8</w:t>
            </w:r>
          </w:p>
        </w:tc>
        <w:tc>
          <w:tcPr>
            <w:tcW w:w="898" w:type="pct"/>
            <w:shd w:val="clear" w:color="auto" w:fill="auto"/>
            <w:noWrap/>
            <w:vAlign w:val="center"/>
            <w:hideMark/>
          </w:tcPr>
          <w:p w14:paraId="1B178046" w14:textId="7549F3A5" w:rsidR="004C44E2" w:rsidRPr="004C44E2" w:rsidRDefault="004C44E2" w:rsidP="004E6F28">
            <w:pPr>
              <w:spacing w:before="0" w:after="0"/>
              <w:ind w:firstLine="0"/>
              <w:contextualSpacing/>
              <w:jc w:val="right"/>
              <w:rPr>
                <w:sz w:val="22"/>
              </w:rPr>
            </w:pPr>
            <w:r w:rsidRPr="004E6F28">
              <w:rPr>
                <w:sz w:val="22"/>
              </w:rPr>
              <w:t>315</w:t>
            </w:r>
          </w:p>
        </w:tc>
        <w:tc>
          <w:tcPr>
            <w:tcW w:w="1027" w:type="pct"/>
            <w:shd w:val="clear" w:color="auto" w:fill="auto"/>
            <w:noWrap/>
            <w:vAlign w:val="center"/>
            <w:hideMark/>
          </w:tcPr>
          <w:p w14:paraId="6FA0B313" w14:textId="3114EB0B" w:rsidR="004C44E2" w:rsidRPr="004C44E2" w:rsidRDefault="004C44E2" w:rsidP="004E6F28">
            <w:pPr>
              <w:spacing w:before="0" w:after="0"/>
              <w:ind w:firstLine="0"/>
              <w:contextualSpacing/>
              <w:jc w:val="right"/>
              <w:rPr>
                <w:sz w:val="22"/>
              </w:rPr>
            </w:pPr>
            <w:r w:rsidRPr="004E6F28">
              <w:rPr>
                <w:sz w:val="22"/>
              </w:rPr>
              <w:t>1.086</w:t>
            </w:r>
          </w:p>
        </w:tc>
        <w:tc>
          <w:tcPr>
            <w:tcW w:w="1026" w:type="pct"/>
            <w:shd w:val="clear" w:color="auto" w:fill="auto"/>
            <w:noWrap/>
            <w:vAlign w:val="center"/>
            <w:hideMark/>
          </w:tcPr>
          <w:p w14:paraId="0302E235" w14:textId="0A89C045" w:rsidR="004C44E2" w:rsidRPr="004C44E2" w:rsidRDefault="004C44E2" w:rsidP="004E6F28">
            <w:pPr>
              <w:spacing w:before="0" w:after="0"/>
              <w:ind w:firstLine="0"/>
              <w:contextualSpacing/>
              <w:jc w:val="right"/>
              <w:rPr>
                <w:sz w:val="22"/>
              </w:rPr>
            </w:pPr>
            <w:r w:rsidRPr="004E6F28">
              <w:rPr>
                <w:sz w:val="22"/>
              </w:rPr>
              <w:t>926</w:t>
            </w:r>
          </w:p>
        </w:tc>
      </w:tr>
      <w:tr w:rsidR="004C44E2" w:rsidRPr="00600763" w14:paraId="7267505C" w14:textId="77777777" w:rsidTr="008D223C">
        <w:trPr>
          <w:trHeight w:val="340"/>
          <w:jc w:val="center"/>
        </w:trPr>
        <w:tc>
          <w:tcPr>
            <w:tcW w:w="2049" w:type="pct"/>
            <w:shd w:val="clear" w:color="auto" w:fill="auto"/>
            <w:noWrap/>
            <w:vAlign w:val="center"/>
            <w:hideMark/>
          </w:tcPr>
          <w:p w14:paraId="1D65E5E3" w14:textId="77777777" w:rsidR="004C44E2" w:rsidRPr="00600763" w:rsidRDefault="004C44E2" w:rsidP="004C44E2">
            <w:pPr>
              <w:spacing w:before="0" w:after="0"/>
              <w:ind w:firstLine="0"/>
              <w:contextualSpacing/>
              <w:jc w:val="center"/>
              <w:rPr>
                <w:sz w:val="22"/>
              </w:rPr>
            </w:pPr>
            <w:r w:rsidRPr="00600763">
              <w:rPr>
                <w:sz w:val="22"/>
              </w:rPr>
              <w:t>9</w:t>
            </w:r>
          </w:p>
        </w:tc>
        <w:tc>
          <w:tcPr>
            <w:tcW w:w="898" w:type="pct"/>
            <w:shd w:val="clear" w:color="auto" w:fill="auto"/>
            <w:noWrap/>
            <w:vAlign w:val="center"/>
            <w:hideMark/>
          </w:tcPr>
          <w:p w14:paraId="6930FAB2" w14:textId="61A1BE2D" w:rsidR="004C44E2" w:rsidRPr="004C44E2" w:rsidRDefault="004C44E2" w:rsidP="004E6F28">
            <w:pPr>
              <w:spacing w:before="0" w:after="0"/>
              <w:ind w:firstLine="0"/>
              <w:contextualSpacing/>
              <w:jc w:val="right"/>
              <w:rPr>
                <w:sz w:val="22"/>
              </w:rPr>
            </w:pPr>
            <w:r w:rsidRPr="004E6F28">
              <w:rPr>
                <w:sz w:val="22"/>
              </w:rPr>
              <w:t>327</w:t>
            </w:r>
          </w:p>
        </w:tc>
        <w:tc>
          <w:tcPr>
            <w:tcW w:w="1027" w:type="pct"/>
            <w:shd w:val="clear" w:color="auto" w:fill="auto"/>
            <w:noWrap/>
            <w:vAlign w:val="center"/>
            <w:hideMark/>
          </w:tcPr>
          <w:p w14:paraId="170E7893" w14:textId="1509BD82" w:rsidR="004C44E2" w:rsidRPr="004C44E2" w:rsidRDefault="004C44E2" w:rsidP="004E6F28">
            <w:pPr>
              <w:spacing w:before="0" w:after="0"/>
              <w:ind w:firstLine="0"/>
              <w:contextualSpacing/>
              <w:jc w:val="right"/>
              <w:rPr>
                <w:sz w:val="22"/>
              </w:rPr>
            </w:pPr>
            <w:r w:rsidRPr="004E6F28">
              <w:rPr>
                <w:sz w:val="22"/>
              </w:rPr>
              <w:t>1.086</w:t>
            </w:r>
          </w:p>
        </w:tc>
        <w:tc>
          <w:tcPr>
            <w:tcW w:w="1026" w:type="pct"/>
            <w:shd w:val="clear" w:color="auto" w:fill="auto"/>
            <w:noWrap/>
            <w:vAlign w:val="center"/>
            <w:hideMark/>
          </w:tcPr>
          <w:p w14:paraId="21346730" w14:textId="31B7F30D" w:rsidR="004C44E2" w:rsidRPr="004C44E2" w:rsidRDefault="004C44E2" w:rsidP="004E6F28">
            <w:pPr>
              <w:spacing w:before="0" w:after="0"/>
              <w:ind w:firstLine="0"/>
              <w:contextualSpacing/>
              <w:jc w:val="right"/>
              <w:rPr>
                <w:sz w:val="22"/>
              </w:rPr>
            </w:pPr>
            <w:r w:rsidRPr="004E6F28">
              <w:rPr>
                <w:sz w:val="22"/>
              </w:rPr>
              <w:t>926</w:t>
            </w:r>
          </w:p>
        </w:tc>
      </w:tr>
      <w:tr w:rsidR="004C44E2" w:rsidRPr="00600763" w14:paraId="14DA264B" w14:textId="77777777" w:rsidTr="008D223C">
        <w:trPr>
          <w:trHeight w:val="340"/>
          <w:jc w:val="center"/>
        </w:trPr>
        <w:tc>
          <w:tcPr>
            <w:tcW w:w="2049" w:type="pct"/>
            <w:shd w:val="clear" w:color="auto" w:fill="auto"/>
            <w:noWrap/>
            <w:vAlign w:val="center"/>
            <w:hideMark/>
          </w:tcPr>
          <w:p w14:paraId="0082D4E8" w14:textId="77777777" w:rsidR="004C44E2" w:rsidRPr="00600763" w:rsidRDefault="004C44E2" w:rsidP="004C44E2">
            <w:pPr>
              <w:spacing w:before="0" w:after="0"/>
              <w:ind w:firstLine="0"/>
              <w:contextualSpacing/>
              <w:jc w:val="center"/>
              <w:rPr>
                <w:sz w:val="22"/>
              </w:rPr>
            </w:pPr>
            <w:r w:rsidRPr="00600763">
              <w:rPr>
                <w:sz w:val="22"/>
              </w:rPr>
              <w:t>10</w:t>
            </w:r>
          </w:p>
        </w:tc>
        <w:tc>
          <w:tcPr>
            <w:tcW w:w="898" w:type="pct"/>
            <w:shd w:val="clear" w:color="auto" w:fill="auto"/>
            <w:noWrap/>
            <w:vAlign w:val="center"/>
            <w:hideMark/>
          </w:tcPr>
          <w:p w14:paraId="362E88F2" w14:textId="78F416DB" w:rsidR="004C44E2" w:rsidRPr="004C44E2" w:rsidRDefault="004C44E2" w:rsidP="004E6F28">
            <w:pPr>
              <w:spacing w:before="0" w:after="0"/>
              <w:ind w:firstLine="0"/>
              <w:contextualSpacing/>
              <w:jc w:val="right"/>
              <w:rPr>
                <w:sz w:val="22"/>
              </w:rPr>
            </w:pPr>
            <w:r w:rsidRPr="004E6F28">
              <w:rPr>
                <w:sz w:val="22"/>
              </w:rPr>
              <w:t>340</w:t>
            </w:r>
          </w:p>
        </w:tc>
        <w:tc>
          <w:tcPr>
            <w:tcW w:w="1027" w:type="pct"/>
            <w:shd w:val="clear" w:color="auto" w:fill="auto"/>
            <w:noWrap/>
            <w:vAlign w:val="center"/>
            <w:hideMark/>
          </w:tcPr>
          <w:p w14:paraId="32487C64" w14:textId="471DC74B" w:rsidR="004C44E2" w:rsidRPr="004C44E2" w:rsidRDefault="004C44E2" w:rsidP="004E6F28">
            <w:pPr>
              <w:spacing w:before="0" w:after="0"/>
              <w:ind w:firstLine="0"/>
              <w:contextualSpacing/>
              <w:jc w:val="right"/>
              <w:rPr>
                <w:sz w:val="22"/>
              </w:rPr>
            </w:pPr>
            <w:r w:rsidRPr="004E6F28">
              <w:rPr>
                <w:sz w:val="22"/>
              </w:rPr>
              <w:t>1.086</w:t>
            </w:r>
          </w:p>
        </w:tc>
        <w:tc>
          <w:tcPr>
            <w:tcW w:w="1026" w:type="pct"/>
            <w:shd w:val="clear" w:color="auto" w:fill="auto"/>
            <w:noWrap/>
            <w:vAlign w:val="center"/>
            <w:hideMark/>
          </w:tcPr>
          <w:p w14:paraId="21D8CA6B" w14:textId="5C736C46" w:rsidR="004C44E2" w:rsidRPr="004C44E2" w:rsidRDefault="004C44E2" w:rsidP="004E6F28">
            <w:pPr>
              <w:spacing w:before="0" w:after="0"/>
              <w:ind w:firstLine="0"/>
              <w:contextualSpacing/>
              <w:jc w:val="right"/>
              <w:rPr>
                <w:sz w:val="22"/>
              </w:rPr>
            </w:pPr>
            <w:r w:rsidRPr="004E6F28">
              <w:rPr>
                <w:sz w:val="22"/>
              </w:rPr>
              <w:t>926</w:t>
            </w:r>
          </w:p>
        </w:tc>
      </w:tr>
      <w:tr w:rsidR="004C44E2" w:rsidRPr="00600763" w14:paraId="0D691D7C" w14:textId="77777777" w:rsidTr="008D223C">
        <w:trPr>
          <w:trHeight w:val="340"/>
          <w:jc w:val="center"/>
        </w:trPr>
        <w:tc>
          <w:tcPr>
            <w:tcW w:w="2049" w:type="pct"/>
            <w:shd w:val="clear" w:color="auto" w:fill="auto"/>
            <w:noWrap/>
            <w:vAlign w:val="center"/>
            <w:hideMark/>
          </w:tcPr>
          <w:p w14:paraId="0FFBC04C" w14:textId="77777777" w:rsidR="004C44E2" w:rsidRPr="00600763" w:rsidRDefault="004C44E2" w:rsidP="004C44E2">
            <w:pPr>
              <w:spacing w:before="0" w:after="0"/>
              <w:ind w:firstLine="0"/>
              <w:contextualSpacing/>
              <w:jc w:val="center"/>
              <w:rPr>
                <w:sz w:val="22"/>
              </w:rPr>
            </w:pPr>
            <w:r w:rsidRPr="00600763">
              <w:rPr>
                <w:sz w:val="22"/>
              </w:rPr>
              <w:t>11</w:t>
            </w:r>
          </w:p>
        </w:tc>
        <w:tc>
          <w:tcPr>
            <w:tcW w:w="898" w:type="pct"/>
            <w:shd w:val="clear" w:color="auto" w:fill="auto"/>
            <w:noWrap/>
            <w:vAlign w:val="center"/>
            <w:hideMark/>
          </w:tcPr>
          <w:p w14:paraId="480CEE2A" w14:textId="530DA613" w:rsidR="004C44E2" w:rsidRPr="004C44E2" w:rsidRDefault="004C44E2" w:rsidP="004E6F28">
            <w:pPr>
              <w:spacing w:before="0" w:after="0"/>
              <w:ind w:firstLine="0"/>
              <w:contextualSpacing/>
              <w:jc w:val="right"/>
              <w:rPr>
                <w:sz w:val="22"/>
              </w:rPr>
            </w:pPr>
            <w:r w:rsidRPr="004E6F28">
              <w:rPr>
                <w:sz w:val="22"/>
              </w:rPr>
              <w:t>354</w:t>
            </w:r>
          </w:p>
        </w:tc>
        <w:tc>
          <w:tcPr>
            <w:tcW w:w="1027" w:type="pct"/>
            <w:shd w:val="clear" w:color="auto" w:fill="auto"/>
            <w:noWrap/>
            <w:vAlign w:val="center"/>
            <w:hideMark/>
          </w:tcPr>
          <w:p w14:paraId="331990D5" w14:textId="4DA90F47" w:rsidR="004C44E2" w:rsidRPr="004C44E2" w:rsidRDefault="004C44E2" w:rsidP="004E6F28">
            <w:pPr>
              <w:spacing w:before="0" w:after="0"/>
              <w:ind w:firstLine="0"/>
              <w:contextualSpacing/>
              <w:jc w:val="right"/>
              <w:rPr>
                <w:sz w:val="22"/>
              </w:rPr>
            </w:pPr>
            <w:r w:rsidRPr="004E6F28">
              <w:rPr>
                <w:sz w:val="22"/>
              </w:rPr>
              <w:t>1.086</w:t>
            </w:r>
          </w:p>
        </w:tc>
        <w:tc>
          <w:tcPr>
            <w:tcW w:w="1026" w:type="pct"/>
            <w:shd w:val="clear" w:color="auto" w:fill="auto"/>
            <w:noWrap/>
            <w:vAlign w:val="center"/>
            <w:hideMark/>
          </w:tcPr>
          <w:p w14:paraId="76D61178" w14:textId="69BBF19B" w:rsidR="004C44E2" w:rsidRPr="004C44E2" w:rsidRDefault="004C44E2" w:rsidP="004E6F28">
            <w:pPr>
              <w:spacing w:before="0" w:after="0"/>
              <w:ind w:firstLine="0"/>
              <w:contextualSpacing/>
              <w:jc w:val="right"/>
              <w:rPr>
                <w:sz w:val="22"/>
              </w:rPr>
            </w:pPr>
            <w:r w:rsidRPr="004E6F28">
              <w:rPr>
                <w:sz w:val="22"/>
              </w:rPr>
              <w:t>926</w:t>
            </w:r>
          </w:p>
        </w:tc>
      </w:tr>
      <w:tr w:rsidR="004C44E2" w:rsidRPr="00600763" w14:paraId="540312FE" w14:textId="77777777" w:rsidTr="008D223C">
        <w:trPr>
          <w:trHeight w:val="340"/>
          <w:jc w:val="center"/>
        </w:trPr>
        <w:tc>
          <w:tcPr>
            <w:tcW w:w="2049" w:type="pct"/>
            <w:shd w:val="clear" w:color="auto" w:fill="auto"/>
            <w:noWrap/>
            <w:vAlign w:val="center"/>
            <w:hideMark/>
          </w:tcPr>
          <w:p w14:paraId="149CDF50" w14:textId="77777777" w:rsidR="004C44E2" w:rsidRPr="00600763" w:rsidRDefault="004C44E2" w:rsidP="004C44E2">
            <w:pPr>
              <w:spacing w:before="0" w:after="0"/>
              <w:ind w:firstLine="0"/>
              <w:contextualSpacing/>
              <w:jc w:val="center"/>
              <w:rPr>
                <w:sz w:val="22"/>
              </w:rPr>
            </w:pPr>
            <w:r w:rsidRPr="00600763">
              <w:rPr>
                <w:sz w:val="22"/>
              </w:rPr>
              <w:t>12</w:t>
            </w:r>
          </w:p>
        </w:tc>
        <w:tc>
          <w:tcPr>
            <w:tcW w:w="898" w:type="pct"/>
            <w:shd w:val="clear" w:color="auto" w:fill="auto"/>
            <w:noWrap/>
            <w:vAlign w:val="center"/>
            <w:hideMark/>
          </w:tcPr>
          <w:p w14:paraId="612FBB8E" w14:textId="6A30A6D7" w:rsidR="004C44E2" w:rsidRPr="004C44E2" w:rsidRDefault="004C44E2" w:rsidP="004E6F28">
            <w:pPr>
              <w:spacing w:before="0" w:after="0"/>
              <w:ind w:firstLine="0"/>
              <w:contextualSpacing/>
              <w:jc w:val="right"/>
              <w:rPr>
                <w:sz w:val="22"/>
              </w:rPr>
            </w:pPr>
            <w:r w:rsidRPr="004E6F28">
              <w:rPr>
                <w:sz w:val="22"/>
              </w:rPr>
              <w:t>368</w:t>
            </w:r>
          </w:p>
        </w:tc>
        <w:tc>
          <w:tcPr>
            <w:tcW w:w="1027" w:type="pct"/>
            <w:shd w:val="clear" w:color="auto" w:fill="auto"/>
            <w:noWrap/>
            <w:vAlign w:val="center"/>
            <w:hideMark/>
          </w:tcPr>
          <w:p w14:paraId="7F3B18F7" w14:textId="677D76A5" w:rsidR="004C44E2" w:rsidRPr="004C44E2" w:rsidRDefault="004C44E2" w:rsidP="004E6F28">
            <w:pPr>
              <w:spacing w:before="0" w:after="0"/>
              <w:ind w:firstLine="0"/>
              <w:contextualSpacing/>
              <w:jc w:val="right"/>
              <w:rPr>
                <w:sz w:val="22"/>
              </w:rPr>
            </w:pPr>
            <w:r w:rsidRPr="004E6F28">
              <w:rPr>
                <w:sz w:val="22"/>
              </w:rPr>
              <w:t>1.086</w:t>
            </w:r>
          </w:p>
        </w:tc>
        <w:tc>
          <w:tcPr>
            <w:tcW w:w="1026" w:type="pct"/>
            <w:shd w:val="clear" w:color="auto" w:fill="auto"/>
            <w:noWrap/>
            <w:vAlign w:val="center"/>
            <w:hideMark/>
          </w:tcPr>
          <w:p w14:paraId="1939A887" w14:textId="533D9166" w:rsidR="004C44E2" w:rsidRPr="004C44E2" w:rsidRDefault="004C44E2" w:rsidP="004E6F28">
            <w:pPr>
              <w:spacing w:before="0" w:after="0"/>
              <w:ind w:firstLine="0"/>
              <w:contextualSpacing/>
              <w:jc w:val="right"/>
              <w:rPr>
                <w:sz w:val="22"/>
              </w:rPr>
            </w:pPr>
            <w:r w:rsidRPr="004E6F28">
              <w:rPr>
                <w:sz w:val="22"/>
              </w:rPr>
              <w:t>926</w:t>
            </w:r>
          </w:p>
        </w:tc>
      </w:tr>
      <w:tr w:rsidR="004C44E2" w:rsidRPr="00600763" w14:paraId="1C552A95" w14:textId="77777777" w:rsidTr="008D223C">
        <w:trPr>
          <w:trHeight w:val="340"/>
          <w:jc w:val="center"/>
        </w:trPr>
        <w:tc>
          <w:tcPr>
            <w:tcW w:w="2049" w:type="pct"/>
            <w:shd w:val="clear" w:color="auto" w:fill="auto"/>
            <w:noWrap/>
            <w:vAlign w:val="center"/>
            <w:hideMark/>
          </w:tcPr>
          <w:p w14:paraId="14FC6CD9" w14:textId="77777777" w:rsidR="004C44E2" w:rsidRPr="00600763" w:rsidRDefault="004C44E2" w:rsidP="004C44E2">
            <w:pPr>
              <w:spacing w:before="0" w:after="0"/>
              <w:ind w:firstLine="0"/>
              <w:contextualSpacing/>
              <w:jc w:val="center"/>
              <w:rPr>
                <w:sz w:val="22"/>
              </w:rPr>
            </w:pPr>
            <w:r w:rsidRPr="00600763">
              <w:rPr>
                <w:sz w:val="22"/>
              </w:rPr>
              <w:t>13</w:t>
            </w:r>
          </w:p>
        </w:tc>
        <w:tc>
          <w:tcPr>
            <w:tcW w:w="898" w:type="pct"/>
            <w:shd w:val="clear" w:color="auto" w:fill="auto"/>
            <w:noWrap/>
            <w:vAlign w:val="center"/>
            <w:hideMark/>
          </w:tcPr>
          <w:p w14:paraId="32E87AC1" w14:textId="7BFFE0C0" w:rsidR="004C44E2" w:rsidRPr="004C44E2" w:rsidRDefault="004C44E2" w:rsidP="004E6F28">
            <w:pPr>
              <w:spacing w:before="0" w:after="0"/>
              <w:ind w:firstLine="0"/>
              <w:contextualSpacing/>
              <w:jc w:val="right"/>
              <w:rPr>
                <w:sz w:val="22"/>
              </w:rPr>
            </w:pPr>
            <w:r w:rsidRPr="004E6F28">
              <w:rPr>
                <w:sz w:val="22"/>
              </w:rPr>
              <w:t>383</w:t>
            </w:r>
          </w:p>
        </w:tc>
        <w:tc>
          <w:tcPr>
            <w:tcW w:w="1027" w:type="pct"/>
            <w:shd w:val="clear" w:color="auto" w:fill="auto"/>
            <w:noWrap/>
            <w:vAlign w:val="center"/>
            <w:hideMark/>
          </w:tcPr>
          <w:p w14:paraId="1BBA0140" w14:textId="225E18C4" w:rsidR="004C44E2" w:rsidRPr="004C44E2" w:rsidRDefault="004C44E2" w:rsidP="004E6F28">
            <w:pPr>
              <w:spacing w:before="0" w:after="0"/>
              <w:ind w:firstLine="0"/>
              <w:contextualSpacing/>
              <w:jc w:val="right"/>
              <w:rPr>
                <w:sz w:val="22"/>
              </w:rPr>
            </w:pPr>
            <w:r w:rsidRPr="004E6F28">
              <w:rPr>
                <w:sz w:val="22"/>
              </w:rPr>
              <w:t>1.086</w:t>
            </w:r>
          </w:p>
        </w:tc>
        <w:tc>
          <w:tcPr>
            <w:tcW w:w="1026" w:type="pct"/>
            <w:shd w:val="clear" w:color="auto" w:fill="auto"/>
            <w:noWrap/>
            <w:vAlign w:val="center"/>
            <w:hideMark/>
          </w:tcPr>
          <w:p w14:paraId="49CEC47F" w14:textId="0EE8EA27" w:rsidR="004C44E2" w:rsidRPr="004C44E2" w:rsidRDefault="004C44E2" w:rsidP="004E6F28">
            <w:pPr>
              <w:spacing w:before="0" w:after="0"/>
              <w:ind w:firstLine="0"/>
              <w:contextualSpacing/>
              <w:jc w:val="right"/>
              <w:rPr>
                <w:sz w:val="22"/>
              </w:rPr>
            </w:pPr>
            <w:r w:rsidRPr="004E6F28">
              <w:rPr>
                <w:sz w:val="22"/>
              </w:rPr>
              <w:t>926</w:t>
            </w:r>
          </w:p>
        </w:tc>
      </w:tr>
      <w:tr w:rsidR="004C44E2" w:rsidRPr="00600763" w14:paraId="440AC4B9" w14:textId="77777777" w:rsidTr="008D223C">
        <w:trPr>
          <w:trHeight w:val="340"/>
          <w:jc w:val="center"/>
        </w:trPr>
        <w:tc>
          <w:tcPr>
            <w:tcW w:w="2049" w:type="pct"/>
            <w:shd w:val="clear" w:color="auto" w:fill="auto"/>
            <w:noWrap/>
            <w:vAlign w:val="center"/>
            <w:hideMark/>
          </w:tcPr>
          <w:p w14:paraId="0A4F65EE" w14:textId="77777777" w:rsidR="004C44E2" w:rsidRPr="00600763" w:rsidRDefault="004C44E2" w:rsidP="004C44E2">
            <w:pPr>
              <w:spacing w:before="0" w:after="0"/>
              <w:ind w:firstLine="0"/>
              <w:contextualSpacing/>
              <w:jc w:val="center"/>
              <w:rPr>
                <w:sz w:val="22"/>
              </w:rPr>
            </w:pPr>
            <w:r w:rsidRPr="00600763">
              <w:rPr>
                <w:sz w:val="22"/>
              </w:rPr>
              <w:t>Sau 2030</w:t>
            </w:r>
          </w:p>
        </w:tc>
        <w:tc>
          <w:tcPr>
            <w:tcW w:w="898" w:type="pct"/>
            <w:shd w:val="clear" w:color="auto" w:fill="auto"/>
            <w:noWrap/>
            <w:vAlign w:val="center"/>
            <w:hideMark/>
          </w:tcPr>
          <w:p w14:paraId="23062019" w14:textId="186B9092" w:rsidR="004C44E2" w:rsidRPr="004C44E2" w:rsidRDefault="004C44E2" w:rsidP="004E6F28">
            <w:pPr>
              <w:spacing w:before="0" w:after="0"/>
              <w:ind w:firstLine="0"/>
              <w:contextualSpacing/>
              <w:jc w:val="right"/>
              <w:rPr>
                <w:sz w:val="22"/>
              </w:rPr>
            </w:pPr>
            <w:r w:rsidRPr="004E6F28">
              <w:rPr>
                <w:sz w:val="22"/>
              </w:rPr>
              <w:t>3.146</w:t>
            </w:r>
          </w:p>
        </w:tc>
        <w:tc>
          <w:tcPr>
            <w:tcW w:w="1027" w:type="pct"/>
            <w:shd w:val="clear" w:color="auto" w:fill="auto"/>
            <w:noWrap/>
            <w:vAlign w:val="center"/>
            <w:hideMark/>
          </w:tcPr>
          <w:p w14:paraId="3D0A213F" w14:textId="7195DF91" w:rsidR="004C44E2" w:rsidRPr="004C44E2" w:rsidRDefault="004C44E2" w:rsidP="004E6F28">
            <w:pPr>
              <w:spacing w:before="0" w:after="0"/>
              <w:ind w:firstLine="0"/>
              <w:contextualSpacing/>
              <w:jc w:val="right"/>
              <w:rPr>
                <w:sz w:val="22"/>
              </w:rPr>
            </w:pPr>
            <w:r w:rsidRPr="004E6F28">
              <w:rPr>
                <w:sz w:val="22"/>
              </w:rPr>
              <w:t>4.086</w:t>
            </w:r>
          </w:p>
        </w:tc>
        <w:tc>
          <w:tcPr>
            <w:tcW w:w="1026" w:type="pct"/>
            <w:shd w:val="clear" w:color="auto" w:fill="auto"/>
            <w:noWrap/>
            <w:vAlign w:val="center"/>
            <w:hideMark/>
          </w:tcPr>
          <w:p w14:paraId="48AA3046" w14:textId="1DAEB62A" w:rsidR="004C44E2" w:rsidRPr="004C44E2" w:rsidRDefault="004C44E2" w:rsidP="004E6F28">
            <w:pPr>
              <w:spacing w:before="0" w:after="0"/>
              <w:ind w:firstLine="0"/>
              <w:contextualSpacing/>
              <w:jc w:val="right"/>
              <w:rPr>
                <w:sz w:val="22"/>
              </w:rPr>
            </w:pPr>
            <w:r w:rsidRPr="004E6F28">
              <w:rPr>
                <w:sz w:val="22"/>
              </w:rPr>
              <w:t>3.232</w:t>
            </w:r>
          </w:p>
        </w:tc>
      </w:tr>
    </w:tbl>
    <w:p w14:paraId="6C29B822" w14:textId="74EA1199" w:rsidR="00E47D9D" w:rsidRPr="00600763" w:rsidRDefault="00E47D9D" w:rsidP="00650165">
      <w:pPr>
        <w:pStyle w:val="Caption"/>
      </w:pPr>
      <w:bookmarkStart w:id="874" w:name="_Toc527979938"/>
      <w:r w:rsidRPr="00600763">
        <w:lastRenderedPageBreak/>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88</w:t>
      </w:r>
      <w:r w:rsidR="00FC6C22" w:rsidRPr="00600763">
        <w:fldChar w:fldCharType="end"/>
      </w:r>
      <w:r w:rsidRPr="00600763">
        <w:t>: Dự kiến phân bổ vốn, cơ cấu vốn theo thời kỳ</w:t>
      </w:r>
      <w:bookmarkEnd w:id="874"/>
    </w:p>
    <w:p w14:paraId="1789E2C5" w14:textId="77777777" w:rsidR="00E47D9D" w:rsidRPr="00600763" w:rsidRDefault="00E47D9D" w:rsidP="00E47D9D">
      <w:pPr>
        <w:jc w:val="right"/>
        <w:rPr>
          <w:i/>
          <w:sz w:val="22"/>
          <w:lang w:val="vi-VN" w:eastAsia="x-none"/>
        </w:rPr>
      </w:pPr>
      <w:r w:rsidRPr="00600763">
        <w:rPr>
          <w:i/>
          <w:sz w:val="22"/>
          <w:lang w:val="vi-VN" w:eastAsia="x-none"/>
        </w:rPr>
        <w:t>Đơn vị: Tỷ đồng</w:t>
      </w:r>
    </w:p>
    <w:tbl>
      <w:tblPr>
        <w:tblW w:w="5000" w:type="pct"/>
        <w:jc w:val="center"/>
        <w:tblLook w:val="04A0" w:firstRow="1" w:lastRow="0" w:firstColumn="1" w:lastColumn="0" w:noHBand="0" w:noVBand="1"/>
      </w:tblPr>
      <w:tblGrid>
        <w:gridCol w:w="2071"/>
        <w:gridCol w:w="2170"/>
        <w:gridCol w:w="2116"/>
        <w:gridCol w:w="2116"/>
        <w:gridCol w:w="1155"/>
      </w:tblGrid>
      <w:tr w:rsidR="00851983" w:rsidRPr="00851983" w14:paraId="664D315B" w14:textId="77777777" w:rsidTr="004E6F28">
        <w:trPr>
          <w:trHeight w:val="284"/>
          <w:jc w:val="center"/>
        </w:trPr>
        <w:tc>
          <w:tcPr>
            <w:tcW w:w="1075" w:type="pct"/>
            <w:tcBorders>
              <w:top w:val="single" w:sz="4" w:space="0" w:color="auto"/>
              <w:left w:val="single" w:sz="4" w:space="0" w:color="auto"/>
              <w:bottom w:val="single" w:sz="4" w:space="0" w:color="auto"/>
              <w:right w:val="single" w:sz="4" w:space="0" w:color="auto"/>
            </w:tcBorders>
            <w:shd w:val="clear" w:color="auto" w:fill="auto"/>
            <w:noWrap/>
            <w:hideMark/>
          </w:tcPr>
          <w:p w14:paraId="1FCD6122" w14:textId="0E1FDC50" w:rsidR="00851983" w:rsidRPr="00851983" w:rsidRDefault="00851983">
            <w:pPr>
              <w:spacing w:before="0" w:after="0"/>
              <w:ind w:firstLine="0"/>
              <w:contextualSpacing/>
              <w:jc w:val="center"/>
              <w:rPr>
                <w:rFonts w:eastAsia="Times New Roman"/>
                <w:b/>
                <w:bCs/>
                <w:sz w:val="22"/>
              </w:rPr>
            </w:pPr>
            <w:r w:rsidRPr="004E6F28">
              <w:rPr>
                <w:b/>
                <w:sz w:val="22"/>
              </w:rPr>
              <w:t>Phương án</w:t>
            </w:r>
          </w:p>
        </w:tc>
        <w:tc>
          <w:tcPr>
            <w:tcW w:w="1127" w:type="pct"/>
            <w:tcBorders>
              <w:top w:val="single" w:sz="4" w:space="0" w:color="auto"/>
              <w:left w:val="nil"/>
              <w:bottom w:val="single" w:sz="4" w:space="0" w:color="auto"/>
              <w:right w:val="single" w:sz="4" w:space="0" w:color="auto"/>
            </w:tcBorders>
            <w:shd w:val="clear" w:color="auto" w:fill="auto"/>
            <w:noWrap/>
            <w:hideMark/>
          </w:tcPr>
          <w:p w14:paraId="1A826963" w14:textId="77777777" w:rsidR="00851983" w:rsidRDefault="00851983" w:rsidP="00851983">
            <w:pPr>
              <w:spacing w:before="0" w:after="0"/>
              <w:ind w:firstLine="0"/>
              <w:contextualSpacing/>
              <w:jc w:val="center"/>
              <w:rPr>
                <w:b/>
                <w:sz w:val="22"/>
              </w:rPr>
            </w:pPr>
            <w:r w:rsidRPr="004E6F28">
              <w:rPr>
                <w:b/>
                <w:sz w:val="22"/>
              </w:rPr>
              <w:t>Tổng vốn</w:t>
            </w:r>
          </w:p>
          <w:p w14:paraId="2514065B" w14:textId="7753A5E7" w:rsidR="00851983" w:rsidRPr="00851983" w:rsidRDefault="00851983">
            <w:pPr>
              <w:spacing w:before="0" w:after="0"/>
              <w:ind w:firstLine="0"/>
              <w:contextualSpacing/>
              <w:jc w:val="center"/>
              <w:rPr>
                <w:rFonts w:eastAsia="Times New Roman"/>
                <w:b/>
                <w:bCs/>
                <w:sz w:val="22"/>
              </w:rPr>
            </w:pPr>
            <w:r w:rsidRPr="004E6F28">
              <w:rPr>
                <w:b/>
                <w:sz w:val="22"/>
              </w:rPr>
              <w:t>đầu tư</w:t>
            </w:r>
          </w:p>
        </w:tc>
        <w:tc>
          <w:tcPr>
            <w:tcW w:w="1099" w:type="pct"/>
            <w:tcBorders>
              <w:top w:val="single" w:sz="4" w:space="0" w:color="auto"/>
              <w:left w:val="nil"/>
              <w:bottom w:val="single" w:sz="4" w:space="0" w:color="auto"/>
              <w:right w:val="single" w:sz="4" w:space="0" w:color="auto"/>
            </w:tcBorders>
            <w:shd w:val="clear" w:color="auto" w:fill="auto"/>
            <w:noWrap/>
            <w:hideMark/>
          </w:tcPr>
          <w:p w14:paraId="0C44A2F5" w14:textId="62D09DDB" w:rsidR="00851983" w:rsidRPr="00851983" w:rsidRDefault="00851983">
            <w:pPr>
              <w:spacing w:before="0" w:after="0"/>
              <w:ind w:firstLine="0"/>
              <w:contextualSpacing/>
              <w:jc w:val="center"/>
              <w:rPr>
                <w:rFonts w:eastAsia="Times New Roman"/>
                <w:b/>
                <w:bCs/>
                <w:sz w:val="22"/>
              </w:rPr>
            </w:pPr>
            <w:r w:rsidRPr="004E6F28">
              <w:rPr>
                <w:b/>
                <w:sz w:val="22"/>
              </w:rPr>
              <w:t>201</w:t>
            </w:r>
            <w:r w:rsidR="00B27DBA">
              <w:rPr>
                <w:b/>
                <w:sz w:val="22"/>
              </w:rPr>
              <w:t>9</w:t>
            </w:r>
            <w:r w:rsidRPr="004E6F28">
              <w:rPr>
                <w:b/>
                <w:sz w:val="22"/>
              </w:rPr>
              <w:t>÷2020</w:t>
            </w:r>
          </w:p>
        </w:tc>
        <w:tc>
          <w:tcPr>
            <w:tcW w:w="1099" w:type="pct"/>
            <w:tcBorders>
              <w:top w:val="single" w:sz="4" w:space="0" w:color="auto"/>
              <w:left w:val="nil"/>
              <w:bottom w:val="single" w:sz="4" w:space="0" w:color="auto"/>
              <w:right w:val="single" w:sz="4" w:space="0" w:color="auto"/>
            </w:tcBorders>
            <w:shd w:val="clear" w:color="auto" w:fill="auto"/>
            <w:noWrap/>
            <w:hideMark/>
          </w:tcPr>
          <w:p w14:paraId="402C58EF" w14:textId="2DA21C66" w:rsidR="00851983" w:rsidRPr="00851983" w:rsidRDefault="00851983">
            <w:pPr>
              <w:spacing w:before="0" w:after="0"/>
              <w:ind w:firstLine="0"/>
              <w:contextualSpacing/>
              <w:jc w:val="center"/>
              <w:rPr>
                <w:rFonts w:eastAsia="Times New Roman"/>
                <w:b/>
                <w:bCs/>
                <w:sz w:val="22"/>
              </w:rPr>
            </w:pPr>
            <w:r w:rsidRPr="004E6F28">
              <w:rPr>
                <w:b/>
                <w:sz w:val="22"/>
              </w:rPr>
              <w:t>2021÷2030</w:t>
            </w:r>
          </w:p>
        </w:tc>
        <w:tc>
          <w:tcPr>
            <w:tcW w:w="600" w:type="pct"/>
            <w:tcBorders>
              <w:top w:val="single" w:sz="4" w:space="0" w:color="auto"/>
              <w:left w:val="nil"/>
              <w:bottom w:val="single" w:sz="4" w:space="0" w:color="auto"/>
              <w:right w:val="single" w:sz="4" w:space="0" w:color="auto"/>
            </w:tcBorders>
            <w:shd w:val="clear" w:color="auto" w:fill="auto"/>
            <w:hideMark/>
          </w:tcPr>
          <w:p w14:paraId="7F010C98" w14:textId="3FB43869" w:rsidR="00851983" w:rsidRPr="00851983" w:rsidRDefault="00851983">
            <w:pPr>
              <w:spacing w:before="0" w:after="0"/>
              <w:ind w:firstLine="0"/>
              <w:contextualSpacing/>
              <w:jc w:val="center"/>
              <w:rPr>
                <w:rFonts w:eastAsia="Times New Roman"/>
                <w:b/>
                <w:bCs/>
                <w:sz w:val="22"/>
              </w:rPr>
            </w:pPr>
            <w:r w:rsidRPr="004E6F28">
              <w:rPr>
                <w:b/>
                <w:sz w:val="22"/>
              </w:rPr>
              <w:t>Giai đoạn sau 2030</w:t>
            </w:r>
          </w:p>
        </w:tc>
      </w:tr>
      <w:tr w:rsidR="00851983" w:rsidRPr="00851983" w14:paraId="4F6B4B77" w14:textId="77777777" w:rsidTr="004E6F28">
        <w:trPr>
          <w:trHeight w:val="284"/>
          <w:jc w:val="center"/>
        </w:trPr>
        <w:tc>
          <w:tcPr>
            <w:tcW w:w="1075" w:type="pct"/>
            <w:tcBorders>
              <w:top w:val="single" w:sz="4" w:space="0" w:color="auto"/>
              <w:left w:val="single" w:sz="4" w:space="0" w:color="auto"/>
              <w:bottom w:val="dotted" w:sz="4" w:space="0" w:color="auto"/>
              <w:right w:val="single" w:sz="4" w:space="0" w:color="auto"/>
            </w:tcBorders>
            <w:shd w:val="clear" w:color="auto" w:fill="auto"/>
            <w:noWrap/>
            <w:hideMark/>
          </w:tcPr>
          <w:p w14:paraId="3A6B6E50" w14:textId="7FE4D900" w:rsidR="00851983" w:rsidRPr="00851983" w:rsidRDefault="00851983">
            <w:pPr>
              <w:spacing w:before="0" w:after="0"/>
              <w:ind w:firstLine="0"/>
              <w:contextualSpacing/>
              <w:jc w:val="center"/>
              <w:rPr>
                <w:sz w:val="22"/>
              </w:rPr>
            </w:pPr>
            <w:r w:rsidRPr="004E6F28">
              <w:rPr>
                <w:sz w:val="22"/>
              </w:rPr>
              <w:t>PA1</w:t>
            </w:r>
          </w:p>
        </w:tc>
        <w:tc>
          <w:tcPr>
            <w:tcW w:w="1127" w:type="pct"/>
            <w:tcBorders>
              <w:top w:val="single" w:sz="4" w:space="0" w:color="auto"/>
              <w:left w:val="nil"/>
              <w:bottom w:val="dotted" w:sz="4" w:space="0" w:color="auto"/>
              <w:right w:val="single" w:sz="4" w:space="0" w:color="auto"/>
            </w:tcBorders>
            <w:shd w:val="clear" w:color="auto" w:fill="auto"/>
            <w:noWrap/>
            <w:hideMark/>
          </w:tcPr>
          <w:p w14:paraId="4673CF60" w14:textId="0965D26F" w:rsidR="00851983" w:rsidRPr="00851983" w:rsidRDefault="00851983">
            <w:pPr>
              <w:spacing w:before="0" w:after="0"/>
              <w:ind w:firstLine="0"/>
              <w:contextualSpacing/>
              <w:jc w:val="center"/>
              <w:rPr>
                <w:sz w:val="22"/>
              </w:rPr>
            </w:pPr>
            <w:r w:rsidRPr="004E6F28">
              <w:rPr>
                <w:sz w:val="22"/>
              </w:rPr>
              <w:t>17.041</w:t>
            </w:r>
          </w:p>
        </w:tc>
        <w:tc>
          <w:tcPr>
            <w:tcW w:w="1099" w:type="pct"/>
            <w:tcBorders>
              <w:top w:val="single" w:sz="4" w:space="0" w:color="auto"/>
              <w:left w:val="nil"/>
              <w:bottom w:val="dotted" w:sz="4" w:space="0" w:color="auto"/>
              <w:right w:val="single" w:sz="4" w:space="0" w:color="auto"/>
            </w:tcBorders>
            <w:shd w:val="clear" w:color="auto" w:fill="auto"/>
            <w:noWrap/>
            <w:hideMark/>
          </w:tcPr>
          <w:p w14:paraId="63E76752" w14:textId="2246A280" w:rsidR="00851983" w:rsidRPr="00851983" w:rsidRDefault="00851983">
            <w:pPr>
              <w:spacing w:before="0" w:after="0"/>
              <w:ind w:firstLine="0"/>
              <w:contextualSpacing/>
              <w:jc w:val="center"/>
              <w:rPr>
                <w:sz w:val="22"/>
              </w:rPr>
            </w:pPr>
            <w:r w:rsidRPr="004E6F28">
              <w:rPr>
                <w:sz w:val="22"/>
              </w:rPr>
              <w:t>3.184</w:t>
            </w:r>
          </w:p>
        </w:tc>
        <w:tc>
          <w:tcPr>
            <w:tcW w:w="1099" w:type="pct"/>
            <w:tcBorders>
              <w:top w:val="single" w:sz="4" w:space="0" w:color="auto"/>
              <w:left w:val="nil"/>
              <w:bottom w:val="dotted" w:sz="4" w:space="0" w:color="auto"/>
              <w:right w:val="single" w:sz="4" w:space="0" w:color="auto"/>
            </w:tcBorders>
            <w:shd w:val="clear" w:color="auto" w:fill="auto"/>
            <w:noWrap/>
            <w:hideMark/>
          </w:tcPr>
          <w:p w14:paraId="3F739FA3" w14:textId="201C41E6" w:rsidR="00851983" w:rsidRPr="00851983" w:rsidRDefault="00851983">
            <w:pPr>
              <w:spacing w:before="0" w:after="0"/>
              <w:ind w:firstLine="0"/>
              <w:contextualSpacing/>
              <w:jc w:val="center"/>
              <w:rPr>
                <w:sz w:val="22"/>
              </w:rPr>
            </w:pPr>
            <w:r w:rsidRPr="004E6F28">
              <w:rPr>
                <w:sz w:val="22"/>
              </w:rPr>
              <w:t>9.771</w:t>
            </w:r>
          </w:p>
        </w:tc>
        <w:tc>
          <w:tcPr>
            <w:tcW w:w="600" w:type="pct"/>
            <w:tcBorders>
              <w:top w:val="single" w:sz="4" w:space="0" w:color="auto"/>
              <w:left w:val="nil"/>
              <w:bottom w:val="dotted" w:sz="4" w:space="0" w:color="auto"/>
              <w:right w:val="single" w:sz="4" w:space="0" w:color="auto"/>
            </w:tcBorders>
            <w:shd w:val="clear" w:color="auto" w:fill="auto"/>
            <w:noWrap/>
            <w:hideMark/>
          </w:tcPr>
          <w:p w14:paraId="51C00ACD" w14:textId="7718C9E7" w:rsidR="00851983" w:rsidRPr="00851983" w:rsidRDefault="00851983">
            <w:pPr>
              <w:spacing w:before="0" w:after="0"/>
              <w:ind w:firstLine="0"/>
              <w:contextualSpacing/>
              <w:jc w:val="center"/>
              <w:rPr>
                <w:sz w:val="22"/>
              </w:rPr>
            </w:pPr>
            <w:r w:rsidRPr="004E6F28">
              <w:rPr>
                <w:sz w:val="22"/>
              </w:rPr>
              <w:t>4.086</w:t>
            </w:r>
          </w:p>
        </w:tc>
      </w:tr>
      <w:tr w:rsidR="00851983" w:rsidRPr="00851983" w14:paraId="056813CA" w14:textId="77777777" w:rsidTr="004E6F28">
        <w:trPr>
          <w:trHeight w:val="284"/>
          <w:jc w:val="center"/>
        </w:trPr>
        <w:tc>
          <w:tcPr>
            <w:tcW w:w="1075" w:type="pct"/>
            <w:tcBorders>
              <w:top w:val="dotted" w:sz="4" w:space="0" w:color="auto"/>
              <w:left w:val="single" w:sz="4" w:space="0" w:color="auto"/>
              <w:bottom w:val="nil"/>
              <w:right w:val="single" w:sz="4" w:space="0" w:color="auto"/>
            </w:tcBorders>
            <w:shd w:val="clear" w:color="auto" w:fill="auto"/>
            <w:noWrap/>
            <w:hideMark/>
          </w:tcPr>
          <w:p w14:paraId="623AEAC5" w14:textId="0D068959" w:rsidR="00851983" w:rsidRPr="00851983" w:rsidRDefault="00851983">
            <w:pPr>
              <w:spacing w:before="0" w:after="0"/>
              <w:ind w:firstLine="0"/>
              <w:contextualSpacing/>
              <w:jc w:val="center"/>
              <w:rPr>
                <w:sz w:val="22"/>
              </w:rPr>
            </w:pPr>
            <w:r w:rsidRPr="004E6F28">
              <w:rPr>
                <w:sz w:val="22"/>
              </w:rPr>
              <w:t>PA2</w:t>
            </w:r>
          </w:p>
        </w:tc>
        <w:tc>
          <w:tcPr>
            <w:tcW w:w="1127" w:type="pct"/>
            <w:tcBorders>
              <w:top w:val="dotted" w:sz="4" w:space="0" w:color="auto"/>
              <w:left w:val="nil"/>
              <w:bottom w:val="nil"/>
              <w:right w:val="single" w:sz="4" w:space="0" w:color="auto"/>
            </w:tcBorders>
            <w:shd w:val="clear" w:color="auto" w:fill="auto"/>
            <w:noWrap/>
            <w:hideMark/>
          </w:tcPr>
          <w:p w14:paraId="094D7FE8" w14:textId="4ECFDA7F" w:rsidR="00851983" w:rsidRPr="00851983" w:rsidRDefault="00851983">
            <w:pPr>
              <w:spacing w:before="0" w:after="0"/>
              <w:ind w:firstLine="0"/>
              <w:contextualSpacing/>
              <w:jc w:val="center"/>
              <w:rPr>
                <w:sz w:val="22"/>
              </w:rPr>
            </w:pPr>
            <w:r w:rsidRPr="004E6F28">
              <w:rPr>
                <w:sz w:val="22"/>
              </w:rPr>
              <w:t>14.587</w:t>
            </w:r>
          </w:p>
        </w:tc>
        <w:tc>
          <w:tcPr>
            <w:tcW w:w="1099" w:type="pct"/>
            <w:tcBorders>
              <w:top w:val="dotted" w:sz="4" w:space="0" w:color="auto"/>
              <w:left w:val="nil"/>
              <w:bottom w:val="nil"/>
              <w:right w:val="single" w:sz="4" w:space="0" w:color="auto"/>
            </w:tcBorders>
            <w:shd w:val="clear" w:color="auto" w:fill="auto"/>
            <w:noWrap/>
            <w:hideMark/>
          </w:tcPr>
          <w:p w14:paraId="7D308FD0" w14:textId="16FE18B3" w:rsidR="00851983" w:rsidRPr="00851983" w:rsidRDefault="00851983">
            <w:pPr>
              <w:spacing w:before="0" w:after="0"/>
              <w:ind w:firstLine="0"/>
              <w:contextualSpacing/>
              <w:jc w:val="center"/>
              <w:rPr>
                <w:sz w:val="22"/>
              </w:rPr>
            </w:pPr>
            <w:r w:rsidRPr="004E6F28">
              <w:rPr>
                <w:sz w:val="22"/>
              </w:rPr>
              <w:t>3.024</w:t>
            </w:r>
          </w:p>
        </w:tc>
        <w:tc>
          <w:tcPr>
            <w:tcW w:w="1099" w:type="pct"/>
            <w:tcBorders>
              <w:top w:val="dotted" w:sz="4" w:space="0" w:color="auto"/>
              <w:left w:val="nil"/>
              <w:bottom w:val="nil"/>
              <w:right w:val="single" w:sz="4" w:space="0" w:color="auto"/>
            </w:tcBorders>
            <w:shd w:val="clear" w:color="auto" w:fill="auto"/>
            <w:noWrap/>
            <w:hideMark/>
          </w:tcPr>
          <w:p w14:paraId="4B0A2908" w14:textId="2D064759" w:rsidR="00851983" w:rsidRPr="00851983" w:rsidRDefault="00851983">
            <w:pPr>
              <w:spacing w:before="0" w:after="0"/>
              <w:ind w:firstLine="0"/>
              <w:contextualSpacing/>
              <w:jc w:val="center"/>
              <w:rPr>
                <w:sz w:val="22"/>
              </w:rPr>
            </w:pPr>
            <w:r w:rsidRPr="004E6F28">
              <w:rPr>
                <w:sz w:val="22"/>
              </w:rPr>
              <w:t>8.331</w:t>
            </w:r>
          </w:p>
        </w:tc>
        <w:tc>
          <w:tcPr>
            <w:tcW w:w="600" w:type="pct"/>
            <w:tcBorders>
              <w:top w:val="dotted" w:sz="4" w:space="0" w:color="auto"/>
              <w:left w:val="nil"/>
              <w:bottom w:val="nil"/>
              <w:right w:val="single" w:sz="4" w:space="0" w:color="auto"/>
            </w:tcBorders>
            <w:shd w:val="clear" w:color="auto" w:fill="auto"/>
            <w:noWrap/>
            <w:hideMark/>
          </w:tcPr>
          <w:p w14:paraId="5FD4E528" w14:textId="64EBDD46" w:rsidR="00851983" w:rsidRPr="00851983" w:rsidRDefault="00851983">
            <w:pPr>
              <w:spacing w:before="0" w:after="0"/>
              <w:ind w:firstLine="0"/>
              <w:contextualSpacing/>
              <w:jc w:val="center"/>
              <w:rPr>
                <w:sz w:val="22"/>
              </w:rPr>
            </w:pPr>
            <w:r w:rsidRPr="004E6F28">
              <w:rPr>
                <w:sz w:val="22"/>
              </w:rPr>
              <w:t>3.232</w:t>
            </w:r>
          </w:p>
        </w:tc>
      </w:tr>
      <w:tr w:rsidR="00851983" w:rsidRPr="00851983" w14:paraId="1C8B8A45" w14:textId="77777777" w:rsidTr="004E6F28">
        <w:trPr>
          <w:trHeight w:val="284"/>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hideMark/>
          </w:tcPr>
          <w:p w14:paraId="04CBE136" w14:textId="4794AC42" w:rsidR="00851983" w:rsidRPr="00851983" w:rsidRDefault="00851983">
            <w:pPr>
              <w:spacing w:before="0" w:after="0"/>
              <w:ind w:firstLine="0"/>
              <w:contextualSpacing/>
              <w:jc w:val="center"/>
              <w:rPr>
                <w:rFonts w:eastAsia="Times New Roman"/>
                <w:b/>
                <w:bCs/>
                <w:sz w:val="22"/>
              </w:rPr>
            </w:pPr>
            <w:r w:rsidRPr="004E6F28">
              <w:rPr>
                <w:b/>
                <w:sz w:val="22"/>
              </w:rPr>
              <w:t>CƠ CẤU VỐN ĐẦU TƯ THEO THỜI KỲ (%)</w:t>
            </w:r>
          </w:p>
        </w:tc>
      </w:tr>
      <w:tr w:rsidR="00851983" w:rsidRPr="00851983" w14:paraId="19D89712" w14:textId="77777777" w:rsidTr="004E6F28">
        <w:trPr>
          <w:trHeight w:val="284"/>
          <w:jc w:val="center"/>
        </w:trPr>
        <w:tc>
          <w:tcPr>
            <w:tcW w:w="1075" w:type="pct"/>
            <w:tcBorders>
              <w:top w:val="single" w:sz="4" w:space="0" w:color="auto"/>
              <w:left w:val="single" w:sz="4" w:space="0" w:color="auto"/>
              <w:bottom w:val="dotted" w:sz="4" w:space="0" w:color="auto"/>
              <w:right w:val="single" w:sz="4" w:space="0" w:color="auto"/>
            </w:tcBorders>
            <w:shd w:val="clear" w:color="auto" w:fill="auto"/>
            <w:noWrap/>
            <w:hideMark/>
          </w:tcPr>
          <w:p w14:paraId="30442EA4" w14:textId="2DA1340C" w:rsidR="00851983" w:rsidRPr="00851983" w:rsidRDefault="00851983">
            <w:pPr>
              <w:spacing w:before="0" w:after="0"/>
              <w:ind w:firstLine="0"/>
              <w:contextualSpacing/>
              <w:jc w:val="center"/>
              <w:rPr>
                <w:sz w:val="22"/>
              </w:rPr>
            </w:pPr>
            <w:r w:rsidRPr="004E6F28">
              <w:rPr>
                <w:sz w:val="22"/>
              </w:rPr>
              <w:t>PA1</w:t>
            </w:r>
          </w:p>
        </w:tc>
        <w:tc>
          <w:tcPr>
            <w:tcW w:w="1127" w:type="pct"/>
            <w:tcBorders>
              <w:top w:val="single" w:sz="4" w:space="0" w:color="auto"/>
              <w:left w:val="nil"/>
              <w:bottom w:val="dotted" w:sz="4" w:space="0" w:color="auto"/>
              <w:right w:val="single" w:sz="4" w:space="0" w:color="auto"/>
            </w:tcBorders>
            <w:shd w:val="clear" w:color="auto" w:fill="auto"/>
            <w:noWrap/>
            <w:hideMark/>
          </w:tcPr>
          <w:p w14:paraId="42BE1E8C" w14:textId="1C56828F" w:rsidR="00851983" w:rsidRPr="00851983" w:rsidRDefault="00851983">
            <w:pPr>
              <w:spacing w:before="0" w:after="0"/>
              <w:ind w:firstLine="0"/>
              <w:contextualSpacing/>
              <w:jc w:val="center"/>
              <w:rPr>
                <w:sz w:val="22"/>
              </w:rPr>
            </w:pPr>
            <w:r w:rsidRPr="004E6F28">
              <w:rPr>
                <w:sz w:val="22"/>
              </w:rPr>
              <w:t>100</w:t>
            </w:r>
          </w:p>
        </w:tc>
        <w:tc>
          <w:tcPr>
            <w:tcW w:w="1099" w:type="pct"/>
            <w:tcBorders>
              <w:top w:val="single" w:sz="4" w:space="0" w:color="auto"/>
              <w:left w:val="nil"/>
              <w:bottom w:val="dotted" w:sz="4" w:space="0" w:color="auto"/>
              <w:right w:val="single" w:sz="4" w:space="0" w:color="auto"/>
            </w:tcBorders>
            <w:shd w:val="clear" w:color="auto" w:fill="auto"/>
            <w:noWrap/>
            <w:hideMark/>
          </w:tcPr>
          <w:p w14:paraId="12A6B9F4" w14:textId="3DDB6564" w:rsidR="00851983" w:rsidRPr="00851983" w:rsidRDefault="00851983">
            <w:pPr>
              <w:spacing w:before="0" w:after="0"/>
              <w:ind w:firstLine="0"/>
              <w:contextualSpacing/>
              <w:jc w:val="center"/>
              <w:rPr>
                <w:sz w:val="22"/>
              </w:rPr>
            </w:pPr>
            <w:r w:rsidRPr="004E6F28">
              <w:rPr>
                <w:sz w:val="22"/>
              </w:rPr>
              <w:t>18,68</w:t>
            </w:r>
          </w:p>
        </w:tc>
        <w:tc>
          <w:tcPr>
            <w:tcW w:w="1099" w:type="pct"/>
            <w:tcBorders>
              <w:top w:val="single" w:sz="4" w:space="0" w:color="auto"/>
              <w:left w:val="nil"/>
              <w:bottom w:val="dotted" w:sz="4" w:space="0" w:color="auto"/>
              <w:right w:val="single" w:sz="4" w:space="0" w:color="auto"/>
            </w:tcBorders>
            <w:shd w:val="clear" w:color="auto" w:fill="auto"/>
            <w:noWrap/>
            <w:hideMark/>
          </w:tcPr>
          <w:p w14:paraId="213877FF" w14:textId="24CD8512" w:rsidR="00851983" w:rsidRPr="00851983" w:rsidRDefault="00851983">
            <w:pPr>
              <w:spacing w:before="0" w:after="0"/>
              <w:ind w:firstLine="0"/>
              <w:contextualSpacing/>
              <w:jc w:val="center"/>
              <w:rPr>
                <w:sz w:val="22"/>
              </w:rPr>
            </w:pPr>
            <w:r w:rsidRPr="004E6F28">
              <w:rPr>
                <w:sz w:val="22"/>
              </w:rPr>
              <w:t>57,34</w:t>
            </w:r>
          </w:p>
        </w:tc>
        <w:tc>
          <w:tcPr>
            <w:tcW w:w="600" w:type="pct"/>
            <w:tcBorders>
              <w:top w:val="single" w:sz="4" w:space="0" w:color="auto"/>
              <w:left w:val="nil"/>
              <w:bottom w:val="dotted" w:sz="4" w:space="0" w:color="auto"/>
              <w:right w:val="single" w:sz="4" w:space="0" w:color="auto"/>
            </w:tcBorders>
            <w:shd w:val="clear" w:color="auto" w:fill="auto"/>
            <w:noWrap/>
            <w:hideMark/>
          </w:tcPr>
          <w:p w14:paraId="0E602783" w14:textId="7B76D1E9" w:rsidR="00851983" w:rsidRPr="00851983" w:rsidRDefault="00851983">
            <w:pPr>
              <w:spacing w:before="0" w:after="0"/>
              <w:ind w:firstLine="0"/>
              <w:contextualSpacing/>
              <w:jc w:val="center"/>
              <w:rPr>
                <w:sz w:val="22"/>
              </w:rPr>
            </w:pPr>
            <w:r w:rsidRPr="004E6F28">
              <w:rPr>
                <w:sz w:val="22"/>
              </w:rPr>
              <w:t>23,98</w:t>
            </w:r>
          </w:p>
        </w:tc>
      </w:tr>
      <w:tr w:rsidR="00851983" w:rsidRPr="00851983" w14:paraId="48BCC966" w14:textId="77777777" w:rsidTr="004E6F28">
        <w:trPr>
          <w:trHeight w:val="284"/>
          <w:jc w:val="center"/>
        </w:trPr>
        <w:tc>
          <w:tcPr>
            <w:tcW w:w="1075" w:type="pct"/>
            <w:tcBorders>
              <w:top w:val="dotted" w:sz="4" w:space="0" w:color="auto"/>
              <w:left w:val="single" w:sz="4" w:space="0" w:color="auto"/>
              <w:bottom w:val="single" w:sz="4" w:space="0" w:color="auto"/>
              <w:right w:val="single" w:sz="4" w:space="0" w:color="auto"/>
            </w:tcBorders>
            <w:shd w:val="clear" w:color="auto" w:fill="auto"/>
            <w:noWrap/>
            <w:hideMark/>
          </w:tcPr>
          <w:p w14:paraId="25285626" w14:textId="185FD7B3" w:rsidR="00851983" w:rsidRPr="00851983" w:rsidRDefault="00851983">
            <w:pPr>
              <w:spacing w:before="0" w:after="0"/>
              <w:ind w:firstLine="0"/>
              <w:contextualSpacing/>
              <w:jc w:val="center"/>
              <w:rPr>
                <w:sz w:val="22"/>
              </w:rPr>
            </w:pPr>
            <w:r w:rsidRPr="004E6F28">
              <w:rPr>
                <w:sz w:val="22"/>
              </w:rPr>
              <w:t>PA2</w:t>
            </w:r>
          </w:p>
        </w:tc>
        <w:tc>
          <w:tcPr>
            <w:tcW w:w="1127" w:type="pct"/>
            <w:tcBorders>
              <w:top w:val="dotted" w:sz="4" w:space="0" w:color="auto"/>
              <w:left w:val="nil"/>
              <w:bottom w:val="single" w:sz="4" w:space="0" w:color="auto"/>
              <w:right w:val="single" w:sz="4" w:space="0" w:color="auto"/>
            </w:tcBorders>
            <w:shd w:val="clear" w:color="auto" w:fill="auto"/>
            <w:noWrap/>
            <w:hideMark/>
          </w:tcPr>
          <w:p w14:paraId="177DA3A8" w14:textId="2FE2B1D7" w:rsidR="00851983" w:rsidRPr="00851983" w:rsidRDefault="00851983">
            <w:pPr>
              <w:spacing w:before="0" w:after="0"/>
              <w:ind w:firstLine="0"/>
              <w:contextualSpacing/>
              <w:jc w:val="center"/>
              <w:rPr>
                <w:sz w:val="22"/>
              </w:rPr>
            </w:pPr>
            <w:r w:rsidRPr="004E6F28">
              <w:rPr>
                <w:sz w:val="22"/>
              </w:rPr>
              <w:t>100</w:t>
            </w:r>
          </w:p>
        </w:tc>
        <w:tc>
          <w:tcPr>
            <w:tcW w:w="1099" w:type="pct"/>
            <w:tcBorders>
              <w:top w:val="dotted" w:sz="4" w:space="0" w:color="auto"/>
              <w:left w:val="nil"/>
              <w:bottom w:val="single" w:sz="4" w:space="0" w:color="auto"/>
              <w:right w:val="single" w:sz="4" w:space="0" w:color="auto"/>
            </w:tcBorders>
            <w:shd w:val="clear" w:color="auto" w:fill="auto"/>
            <w:noWrap/>
            <w:hideMark/>
          </w:tcPr>
          <w:p w14:paraId="49FC322E" w14:textId="26CD4758" w:rsidR="00851983" w:rsidRPr="00851983" w:rsidRDefault="00851983">
            <w:pPr>
              <w:spacing w:before="0" w:after="0"/>
              <w:ind w:firstLine="0"/>
              <w:contextualSpacing/>
              <w:jc w:val="center"/>
              <w:rPr>
                <w:sz w:val="22"/>
              </w:rPr>
            </w:pPr>
            <w:r w:rsidRPr="004E6F28">
              <w:rPr>
                <w:sz w:val="22"/>
              </w:rPr>
              <w:t>20,73</w:t>
            </w:r>
          </w:p>
        </w:tc>
        <w:tc>
          <w:tcPr>
            <w:tcW w:w="1099" w:type="pct"/>
            <w:tcBorders>
              <w:top w:val="dotted" w:sz="4" w:space="0" w:color="auto"/>
              <w:left w:val="nil"/>
              <w:bottom w:val="single" w:sz="4" w:space="0" w:color="auto"/>
              <w:right w:val="single" w:sz="4" w:space="0" w:color="auto"/>
            </w:tcBorders>
            <w:shd w:val="clear" w:color="auto" w:fill="auto"/>
            <w:noWrap/>
            <w:hideMark/>
          </w:tcPr>
          <w:p w14:paraId="6B1DF9DB" w14:textId="2C36C453" w:rsidR="00851983" w:rsidRPr="00851983" w:rsidRDefault="00851983">
            <w:pPr>
              <w:spacing w:before="0" w:after="0"/>
              <w:ind w:firstLine="0"/>
              <w:contextualSpacing/>
              <w:jc w:val="center"/>
              <w:rPr>
                <w:sz w:val="22"/>
              </w:rPr>
            </w:pPr>
            <w:r w:rsidRPr="004E6F28">
              <w:rPr>
                <w:sz w:val="22"/>
              </w:rPr>
              <w:t>57,11</w:t>
            </w:r>
          </w:p>
        </w:tc>
        <w:tc>
          <w:tcPr>
            <w:tcW w:w="600" w:type="pct"/>
            <w:tcBorders>
              <w:top w:val="dotted" w:sz="4" w:space="0" w:color="auto"/>
              <w:left w:val="nil"/>
              <w:bottom w:val="single" w:sz="4" w:space="0" w:color="auto"/>
              <w:right w:val="single" w:sz="4" w:space="0" w:color="auto"/>
            </w:tcBorders>
            <w:shd w:val="clear" w:color="auto" w:fill="auto"/>
            <w:noWrap/>
            <w:hideMark/>
          </w:tcPr>
          <w:p w14:paraId="78073D04" w14:textId="14EC7675" w:rsidR="00851983" w:rsidRPr="00851983" w:rsidRDefault="00851983">
            <w:pPr>
              <w:spacing w:before="0" w:after="0"/>
              <w:ind w:firstLine="0"/>
              <w:contextualSpacing/>
              <w:jc w:val="center"/>
              <w:rPr>
                <w:sz w:val="22"/>
              </w:rPr>
            </w:pPr>
            <w:r w:rsidRPr="004E6F28">
              <w:rPr>
                <w:sz w:val="22"/>
              </w:rPr>
              <w:t>22,16</w:t>
            </w:r>
          </w:p>
        </w:tc>
      </w:tr>
    </w:tbl>
    <w:p w14:paraId="6B3D247F" w14:textId="45A2C067" w:rsidR="00851983" w:rsidRPr="00851983" w:rsidRDefault="00851983" w:rsidP="004E6F28">
      <w:pPr>
        <w:rPr>
          <w:iCs/>
          <w:szCs w:val="26"/>
          <w:lang w:val="vi-VN"/>
        </w:rPr>
      </w:pPr>
      <w:r w:rsidRPr="00851983">
        <w:rPr>
          <w:iCs/>
          <w:szCs w:val="26"/>
          <w:lang w:val="vi-VN"/>
        </w:rPr>
        <w:t>Căn cứ vào nội dung các phương án; dự kiến phân kỳ đầu tư các hạng mục công trình thực hiện trong 3 giai đoạn: 201</w:t>
      </w:r>
      <w:r w:rsidR="005F1339">
        <w:rPr>
          <w:iCs/>
          <w:szCs w:val="26"/>
        </w:rPr>
        <w:t>9</w:t>
      </w:r>
      <w:r>
        <w:rPr>
          <w:iCs/>
          <w:szCs w:val="26"/>
        </w:rPr>
        <w:t xml:space="preserve"> </w:t>
      </w:r>
      <w:r w:rsidRPr="00851983">
        <w:rPr>
          <w:iCs/>
          <w:szCs w:val="26"/>
          <w:lang w:val="vi-VN"/>
        </w:rPr>
        <w:t>÷</w:t>
      </w:r>
      <w:r>
        <w:rPr>
          <w:iCs/>
          <w:szCs w:val="26"/>
        </w:rPr>
        <w:t xml:space="preserve"> </w:t>
      </w:r>
      <w:r w:rsidRPr="00851983">
        <w:rPr>
          <w:iCs/>
          <w:szCs w:val="26"/>
          <w:lang w:val="vi-VN"/>
        </w:rPr>
        <w:t>2020, 2021</w:t>
      </w:r>
      <w:r>
        <w:rPr>
          <w:iCs/>
          <w:szCs w:val="26"/>
        </w:rPr>
        <w:t xml:space="preserve"> </w:t>
      </w:r>
      <w:r w:rsidRPr="00851983">
        <w:rPr>
          <w:iCs/>
          <w:szCs w:val="26"/>
          <w:lang w:val="vi-VN"/>
        </w:rPr>
        <w:t>÷</w:t>
      </w:r>
      <w:r>
        <w:rPr>
          <w:iCs/>
          <w:szCs w:val="26"/>
        </w:rPr>
        <w:t xml:space="preserve"> </w:t>
      </w:r>
      <w:r w:rsidRPr="00851983">
        <w:rPr>
          <w:iCs/>
          <w:szCs w:val="26"/>
          <w:lang w:val="vi-VN"/>
        </w:rPr>
        <w:t>2030 và sau năm 2030 (chi tiết xem phụ lục 04). Theo đó, dự kiến phân kỳ đầu tư các hạng mục công trình theo các phương án như sau:</w:t>
      </w:r>
    </w:p>
    <w:p w14:paraId="23AE1E84" w14:textId="3DE101F3" w:rsidR="00851983" w:rsidRPr="00851983" w:rsidRDefault="00851983" w:rsidP="004E6F28">
      <w:pPr>
        <w:rPr>
          <w:iCs/>
          <w:szCs w:val="26"/>
          <w:lang w:val="vi-VN"/>
        </w:rPr>
      </w:pPr>
      <w:r w:rsidRPr="00851983">
        <w:rPr>
          <w:iCs/>
          <w:szCs w:val="26"/>
          <w:lang w:val="vi-VN"/>
        </w:rPr>
        <w:t>Phương án 1: Đầu tư khoảng 18,68% trong giai đoạn 201</w:t>
      </w:r>
      <w:r w:rsidR="005F1339">
        <w:rPr>
          <w:iCs/>
          <w:szCs w:val="26"/>
        </w:rPr>
        <w:t>9</w:t>
      </w:r>
      <w:r w:rsidR="000B63CF">
        <w:rPr>
          <w:iCs/>
          <w:szCs w:val="26"/>
        </w:rPr>
        <w:t xml:space="preserve"> </w:t>
      </w:r>
      <w:r w:rsidRPr="00851983">
        <w:rPr>
          <w:iCs/>
          <w:szCs w:val="26"/>
          <w:lang w:val="vi-VN"/>
        </w:rPr>
        <w:t>÷</w:t>
      </w:r>
      <w:r w:rsidR="000B63CF">
        <w:rPr>
          <w:iCs/>
          <w:szCs w:val="26"/>
        </w:rPr>
        <w:t xml:space="preserve"> </w:t>
      </w:r>
      <w:r w:rsidRPr="00851983">
        <w:rPr>
          <w:iCs/>
          <w:szCs w:val="26"/>
          <w:lang w:val="vi-VN"/>
        </w:rPr>
        <w:t>2020, tiếp tục đầu tư đầu tư trong giai đoạn 2021 ÷ 2030 khoảng 57,34%, còn lại đầu tư trong giai đoạn sau năm 2030 khoảng 23,98%.</w:t>
      </w:r>
    </w:p>
    <w:p w14:paraId="2182E506" w14:textId="3B6AD09E" w:rsidR="00BC784D" w:rsidRPr="00600763" w:rsidRDefault="00851983" w:rsidP="00E91EA5">
      <w:pPr>
        <w:ind w:firstLine="578"/>
        <w:rPr>
          <w:iCs/>
          <w:szCs w:val="26"/>
          <w:lang w:val="vi-VN"/>
        </w:rPr>
      </w:pPr>
      <w:r w:rsidRPr="00851983">
        <w:rPr>
          <w:iCs/>
          <w:szCs w:val="26"/>
          <w:lang w:val="vi-VN"/>
        </w:rPr>
        <w:t>Phương án 2: Đầu tư khoảng 20,73% trong giai đoạn 201</w:t>
      </w:r>
      <w:r w:rsidR="005F1339">
        <w:rPr>
          <w:iCs/>
          <w:szCs w:val="26"/>
        </w:rPr>
        <w:t>9</w:t>
      </w:r>
      <w:r w:rsidRPr="00851983">
        <w:rPr>
          <w:iCs/>
          <w:szCs w:val="26"/>
          <w:lang w:val="vi-VN"/>
        </w:rPr>
        <w:t>÷2020, giai đoạn 2021</w:t>
      </w:r>
      <w:r w:rsidR="000B63CF">
        <w:rPr>
          <w:iCs/>
          <w:szCs w:val="26"/>
        </w:rPr>
        <w:t xml:space="preserve"> ÷ </w:t>
      </w:r>
      <w:r w:rsidRPr="00851983">
        <w:rPr>
          <w:iCs/>
          <w:szCs w:val="26"/>
          <w:lang w:val="vi-VN"/>
        </w:rPr>
        <w:t>2030 đầu tư khoảng 57,11%, còn lại đầu tư trong giai đoạn sau 2030 khoảng 22,16%.</w:t>
      </w:r>
    </w:p>
    <w:p w14:paraId="3598D944" w14:textId="77777777" w:rsidR="00BC784D" w:rsidRPr="00600763" w:rsidRDefault="009C5056" w:rsidP="004313F5">
      <w:pPr>
        <w:pStyle w:val="Heading4"/>
      </w:pPr>
      <w:r w:rsidRPr="00600763">
        <w:t>Các loại chi phí</w:t>
      </w:r>
    </w:p>
    <w:p w14:paraId="43D3E77C" w14:textId="77777777" w:rsidR="00012274" w:rsidRPr="00600763" w:rsidRDefault="00012274" w:rsidP="00012274">
      <w:pPr>
        <w:rPr>
          <w:iCs/>
          <w:szCs w:val="26"/>
          <w:lang w:val="vi-VN"/>
        </w:rPr>
      </w:pPr>
      <w:r w:rsidRPr="00600763">
        <w:rPr>
          <w:iCs/>
          <w:szCs w:val="26"/>
          <w:lang w:val="vi-VN"/>
        </w:rPr>
        <w:t>- Chi phí quản lý vận hành (O&amp;M) tính bằng 5% vốn xây dựng trực tiếp đối với tất cả các hạng mục công trình đầu tư.</w:t>
      </w:r>
    </w:p>
    <w:p w14:paraId="33645B76" w14:textId="77777777" w:rsidR="009C5056" w:rsidRPr="00600763" w:rsidRDefault="00012274" w:rsidP="00012274">
      <w:pPr>
        <w:rPr>
          <w:iCs/>
          <w:szCs w:val="26"/>
          <w:lang w:val="vi-VN"/>
        </w:rPr>
      </w:pPr>
      <w:r w:rsidRPr="00600763">
        <w:rPr>
          <w:iCs/>
          <w:szCs w:val="26"/>
          <w:lang w:val="vi-VN"/>
        </w:rPr>
        <w:t xml:space="preserve"> - Chi phí thay thế thiết bị (CTT) gồm: chi phí tu sửa 5 năm một lần với kinh phí bằng 15% vốn thiết bị đầu tư ban đầu cho hạng mục cống các cấp và máy bơm nội đồng; Thay thế hoàn toàn với kinh phí bằng vốn thiết bị ban đầu sau 25 năm xây dựng của các hạng mục công trình kể trên. Như vậy, chi phí thay thế tính vào các năm 10, 15, 20, 25, 30, 35, 40 và 45 trong vòng 50 năm vòng đời kinh tế dự án (năm thứ 25 thay thế toàn bộ thiết bị). Tổng hợp đầu tư và các loại chi phí của các phương án đầu tư xem bảng dưới đây:</w:t>
      </w:r>
    </w:p>
    <w:p w14:paraId="511F66CF" w14:textId="4F1450E3" w:rsidR="00012274" w:rsidRPr="00600763" w:rsidRDefault="00012274" w:rsidP="00650165">
      <w:pPr>
        <w:pStyle w:val="Caption"/>
      </w:pPr>
      <w:bookmarkStart w:id="875" w:name="_Toc527979939"/>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89</w:t>
      </w:r>
      <w:r w:rsidR="00FC6C22" w:rsidRPr="00600763">
        <w:fldChar w:fldCharType="end"/>
      </w:r>
      <w:r w:rsidRPr="00600763">
        <w:t xml:space="preserve">: Tổng </w:t>
      </w:r>
      <w:r w:rsidR="004F2F9A" w:rsidRPr="00600763">
        <w:t>hợp vốn đầu tư &amp; chi phí các phương án</w:t>
      </w:r>
      <w:bookmarkEnd w:id="875"/>
    </w:p>
    <w:p w14:paraId="3CB7E94B" w14:textId="77777777" w:rsidR="004F2F9A" w:rsidRPr="00600763" w:rsidRDefault="004F2F9A" w:rsidP="004F2F9A">
      <w:pPr>
        <w:jc w:val="right"/>
        <w:rPr>
          <w:lang w:val="vi-VN" w:eastAsia="x-none"/>
        </w:rPr>
      </w:pPr>
      <w:r w:rsidRPr="00600763">
        <w:rPr>
          <w:i/>
          <w:sz w:val="22"/>
          <w:lang w:val="vi-VN" w:eastAsia="x-none"/>
        </w:rPr>
        <w:t>Đơn vị: Tỷ đồng</w:t>
      </w:r>
    </w:p>
    <w:tbl>
      <w:tblPr>
        <w:tblW w:w="5000" w:type="pct"/>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952"/>
        <w:gridCol w:w="3048"/>
        <w:gridCol w:w="2403"/>
        <w:gridCol w:w="1646"/>
        <w:gridCol w:w="1579"/>
      </w:tblGrid>
      <w:tr w:rsidR="000E4223" w:rsidRPr="00600763" w14:paraId="13C0A650" w14:textId="77777777" w:rsidTr="004E6F28">
        <w:trPr>
          <w:trHeight w:val="284"/>
          <w:jc w:val="center"/>
        </w:trPr>
        <w:tc>
          <w:tcPr>
            <w:tcW w:w="494" w:type="pct"/>
            <w:vMerge w:val="restart"/>
            <w:tcBorders>
              <w:top w:val="single" w:sz="4" w:space="0" w:color="auto"/>
              <w:bottom w:val="single" w:sz="4" w:space="0" w:color="auto"/>
            </w:tcBorders>
            <w:shd w:val="clear" w:color="auto" w:fill="auto"/>
            <w:noWrap/>
            <w:vAlign w:val="center"/>
            <w:hideMark/>
          </w:tcPr>
          <w:p w14:paraId="767DB0C5" w14:textId="77777777" w:rsidR="00E91EA5" w:rsidRPr="00600763" w:rsidRDefault="00E91EA5" w:rsidP="00E91EA5">
            <w:pPr>
              <w:spacing w:before="0" w:after="0"/>
              <w:ind w:firstLine="0"/>
              <w:contextualSpacing/>
              <w:jc w:val="center"/>
              <w:rPr>
                <w:rFonts w:eastAsia="Times New Roman"/>
                <w:b/>
                <w:sz w:val="22"/>
              </w:rPr>
            </w:pPr>
            <w:r w:rsidRPr="00600763">
              <w:rPr>
                <w:rFonts w:eastAsia="Times New Roman"/>
                <w:b/>
                <w:sz w:val="22"/>
              </w:rPr>
              <w:t>PA</w:t>
            </w:r>
          </w:p>
        </w:tc>
        <w:tc>
          <w:tcPr>
            <w:tcW w:w="1583" w:type="pct"/>
            <w:vMerge w:val="restart"/>
            <w:tcBorders>
              <w:top w:val="single" w:sz="4" w:space="0" w:color="auto"/>
              <w:bottom w:val="single" w:sz="4" w:space="0" w:color="auto"/>
            </w:tcBorders>
            <w:shd w:val="clear" w:color="auto" w:fill="auto"/>
            <w:noWrap/>
            <w:vAlign w:val="center"/>
            <w:hideMark/>
          </w:tcPr>
          <w:p w14:paraId="4EF35D31" w14:textId="77777777" w:rsidR="00E91EA5" w:rsidRPr="00600763" w:rsidRDefault="00E91EA5" w:rsidP="00E91EA5">
            <w:pPr>
              <w:spacing w:before="0" w:after="0"/>
              <w:ind w:firstLine="0"/>
              <w:contextualSpacing/>
              <w:jc w:val="center"/>
              <w:rPr>
                <w:rFonts w:eastAsia="Times New Roman"/>
                <w:b/>
                <w:sz w:val="22"/>
              </w:rPr>
            </w:pPr>
            <w:r w:rsidRPr="00600763">
              <w:rPr>
                <w:rFonts w:eastAsia="Times New Roman"/>
                <w:b/>
                <w:sz w:val="22"/>
              </w:rPr>
              <w:t>Vốn đầu tư ban đầu</w:t>
            </w:r>
          </w:p>
          <w:p w14:paraId="694B02BB" w14:textId="77777777" w:rsidR="00E91EA5" w:rsidRPr="00600763" w:rsidRDefault="00E91EA5" w:rsidP="00E91EA5">
            <w:pPr>
              <w:spacing w:before="0" w:after="0"/>
              <w:ind w:firstLine="0"/>
              <w:contextualSpacing/>
              <w:jc w:val="center"/>
              <w:rPr>
                <w:rFonts w:eastAsia="Times New Roman"/>
                <w:b/>
                <w:sz w:val="22"/>
              </w:rPr>
            </w:pPr>
            <w:r w:rsidRPr="00600763">
              <w:rPr>
                <w:rFonts w:eastAsia="Times New Roman"/>
                <w:b/>
                <w:sz w:val="22"/>
              </w:rPr>
              <w:t>(K)</w:t>
            </w:r>
          </w:p>
        </w:tc>
        <w:tc>
          <w:tcPr>
            <w:tcW w:w="1248" w:type="pct"/>
            <w:vMerge w:val="restart"/>
            <w:tcBorders>
              <w:top w:val="single" w:sz="4" w:space="0" w:color="auto"/>
              <w:bottom w:val="single" w:sz="4" w:space="0" w:color="auto"/>
            </w:tcBorders>
            <w:shd w:val="clear" w:color="auto" w:fill="auto"/>
            <w:noWrap/>
            <w:vAlign w:val="center"/>
            <w:hideMark/>
          </w:tcPr>
          <w:p w14:paraId="7DB4A948" w14:textId="77777777" w:rsidR="00E91EA5" w:rsidRPr="00600763" w:rsidRDefault="00E91EA5" w:rsidP="00E91EA5">
            <w:pPr>
              <w:spacing w:before="0" w:after="0"/>
              <w:ind w:firstLine="0"/>
              <w:contextualSpacing/>
              <w:jc w:val="center"/>
              <w:rPr>
                <w:rFonts w:eastAsia="Times New Roman"/>
                <w:b/>
                <w:sz w:val="22"/>
              </w:rPr>
            </w:pPr>
            <w:r w:rsidRPr="00600763">
              <w:rPr>
                <w:rFonts w:eastAsia="Times New Roman"/>
                <w:b/>
                <w:sz w:val="22"/>
              </w:rPr>
              <w:t xml:space="preserve">Chi phí QLVH </w:t>
            </w:r>
          </w:p>
          <w:p w14:paraId="16CF17D5" w14:textId="77777777" w:rsidR="00E91EA5" w:rsidRPr="00600763" w:rsidRDefault="00E91EA5" w:rsidP="00E91EA5">
            <w:pPr>
              <w:spacing w:before="0" w:after="0"/>
              <w:ind w:firstLine="0"/>
              <w:contextualSpacing/>
              <w:jc w:val="center"/>
              <w:rPr>
                <w:rFonts w:eastAsia="Times New Roman"/>
                <w:b/>
                <w:sz w:val="22"/>
              </w:rPr>
            </w:pPr>
            <w:r w:rsidRPr="00600763">
              <w:rPr>
                <w:rFonts w:eastAsia="Times New Roman"/>
                <w:b/>
                <w:sz w:val="22"/>
              </w:rPr>
              <w:t>(C</w:t>
            </w:r>
            <w:r w:rsidRPr="00600763">
              <w:rPr>
                <w:rFonts w:eastAsia="Times New Roman"/>
                <w:b/>
                <w:sz w:val="22"/>
                <w:vertAlign w:val="subscript"/>
              </w:rPr>
              <w:t>QLVH</w:t>
            </w:r>
            <w:r w:rsidRPr="00600763">
              <w:rPr>
                <w:rFonts w:eastAsia="Times New Roman"/>
                <w:b/>
                <w:sz w:val="22"/>
              </w:rPr>
              <w:t>)</w:t>
            </w:r>
          </w:p>
        </w:tc>
        <w:tc>
          <w:tcPr>
            <w:tcW w:w="1675" w:type="pct"/>
            <w:gridSpan w:val="2"/>
            <w:tcBorders>
              <w:top w:val="single" w:sz="4" w:space="0" w:color="auto"/>
              <w:bottom w:val="single" w:sz="4" w:space="0" w:color="auto"/>
            </w:tcBorders>
            <w:shd w:val="clear" w:color="auto" w:fill="auto"/>
            <w:noWrap/>
            <w:vAlign w:val="center"/>
            <w:hideMark/>
          </w:tcPr>
          <w:p w14:paraId="21D216C7" w14:textId="77777777" w:rsidR="00E91EA5" w:rsidRPr="00600763" w:rsidRDefault="00E91EA5" w:rsidP="00E91EA5">
            <w:pPr>
              <w:spacing w:before="0" w:after="0"/>
              <w:ind w:firstLine="0"/>
              <w:contextualSpacing/>
              <w:jc w:val="center"/>
              <w:rPr>
                <w:rFonts w:eastAsia="Times New Roman"/>
                <w:b/>
                <w:sz w:val="22"/>
              </w:rPr>
            </w:pPr>
            <w:r w:rsidRPr="00600763">
              <w:rPr>
                <w:rFonts w:eastAsia="Times New Roman"/>
                <w:b/>
                <w:sz w:val="22"/>
              </w:rPr>
              <w:t>Chi phí thiết bị (C</w:t>
            </w:r>
            <w:r w:rsidRPr="00600763">
              <w:rPr>
                <w:rFonts w:eastAsia="Times New Roman"/>
                <w:b/>
                <w:sz w:val="22"/>
                <w:vertAlign w:val="subscript"/>
              </w:rPr>
              <w:t>TT</w:t>
            </w:r>
            <w:r w:rsidRPr="00600763">
              <w:rPr>
                <w:rFonts w:eastAsia="Times New Roman"/>
                <w:b/>
                <w:sz w:val="22"/>
              </w:rPr>
              <w:t>)</w:t>
            </w:r>
          </w:p>
        </w:tc>
      </w:tr>
      <w:tr w:rsidR="000E4223" w:rsidRPr="00600763" w14:paraId="1A66FDC4" w14:textId="77777777" w:rsidTr="004E6F28">
        <w:trPr>
          <w:trHeight w:val="284"/>
          <w:jc w:val="center"/>
        </w:trPr>
        <w:tc>
          <w:tcPr>
            <w:tcW w:w="494" w:type="pct"/>
            <w:vMerge/>
            <w:tcBorders>
              <w:top w:val="single" w:sz="4" w:space="0" w:color="auto"/>
              <w:bottom w:val="single" w:sz="4" w:space="0" w:color="auto"/>
            </w:tcBorders>
            <w:vAlign w:val="center"/>
            <w:hideMark/>
          </w:tcPr>
          <w:p w14:paraId="60B9129E" w14:textId="77777777" w:rsidR="00E91EA5" w:rsidRPr="00600763" w:rsidRDefault="00E91EA5" w:rsidP="00E91EA5">
            <w:pPr>
              <w:spacing w:before="0" w:after="0"/>
              <w:ind w:firstLine="0"/>
              <w:contextualSpacing/>
              <w:jc w:val="left"/>
              <w:rPr>
                <w:rFonts w:eastAsia="Times New Roman"/>
                <w:b/>
                <w:sz w:val="22"/>
              </w:rPr>
            </w:pPr>
          </w:p>
        </w:tc>
        <w:tc>
          <w:tcPr>
            <w:tcW w:w="1583" w:type="pct"/>
            <w:vMerge/>
            <w:tcBorders>
              <w:top w:val="single" w:sz="4" w:space="0" w:color="auto"/>
              <w:bottom w:val="single" w:sz="4" w:space="0" w:color="auto"/>
            </w:tcBorders>
            <w:vAlign w:val="center"/>
            <w:hideMark/>
          </w:tcPr>
          <w:p w14:paraId="370C2325" w14:textId="77777777" w:rsidR="00E91EA5" w:rsidRPr="00600763" w:rsidRDefault="00E91EA5" w:rsidP="00E91EA5">
            <w:pPr>
              <w:spacing w:before="0" w:after="0"/>
              <w:ind w:firstLine="0"/>
              <w:contextualSpacing/>
              <w:jc w:val="left"/>
              <w:rPr>
                <w:rFonts w:eastAsia="Times New Roman"/>
                <w:b/>
                <w:sz w:val="22"/>
              </w:rPr>
            </w:pPr>
          </w:p>
        </w:tc>
        <w:tc>
          <w:tcPr>
            <w:tcW w:w="1248" w:type="pct"/>
            <w:vMerge/>
            <w:tcBorders>
              <w:top w:val="single" w:sz="4" w:space="0" w:color="auto"/>
              <w:bottom w:val="single" w:sz="4" w:space="0" w:color="auto"/>
            </w:tcBorders>
            <w:vAlign w:val="center"/>
            <w:hideMark/>
          </w:tcPr>
          <w:p w14:paraId="67AD23EC" w14:textId="77777777" w:rsidR="00E91EA5" w:rsidRPr="00600763" w:rsidRDefault="00E91EA5" w:rsidP="00E91EA5">
            <w:pPr>
              <w:spacing w:before="0" w:after="0"/>
              <w:ind w:firstLine="0"/>
              <w:contextualSpacing/>
              <w:jc w:val="left"/>
              <w:rPr>
                <w:rFonts w:eastAsia="Times New Roman"/>
                <w:b/>
                <w:sz w:val="22"/>
              </w:rPr>
            </w:pPr>
          </w:p>
        </w:tc>
        <w:tc>
          <w:tcPr>
            <w:tcW w:w="855" w:type="pct"/>
            <w:tcBorders>
              <w:top w:val="single" w:sz="4" w:space="0" w:color="auto"/>
              <w:bottom w:val="single" w:sz="4" w:space="0" w:color="auto"/>
            </w:tcBorders>
            <w:shd w:val="clear" w:color="auto" w:fill="auto"/>
            <w:noWrap/>
            <w:vAlign w:val="center"/>
            <w:hideMark/>
          </w:tcPr>
          <w:p w14:paraId="7847FAA2" w14:textId="77777777" w:rsidR="00E91EA5" w:rsidRPr="00600763" w:rsidRDefault="00E91EA5" w:rsidP="00E91EA5">
            <w:pPr>
              <w:spacing w:before="0" w:after="0"/>
              <w:ind w:firstLine="0"/>
              <w:contextualSpacing/>
              <w:jc w:val="center"/>
              <w:rPr>
                <w:rFonts w:eastAsia="Times New Roman"/>
                <w:b/>
                <w:sz w:val="22"/>
              </w:rPr>
            </w:pPr>
            <w:r w:rsidRPr="00600763">
              <w:rPr>
                <w:rFonts w:eastAsia="Times New Roman"/>
                <w:b/>
                <w:sz w:val="22"/>
              </w:rPr>
              <w:t>Sửa chữa</w:t>
            </w:r>
          </w:p>
        </w:tc>
        <w:tc>
          <w:tcPr>
            <w:tcW w:w="820" w:type="pct"/>
            <w:tcBorders>
              <w:top w:val="single" w:sz="4" w:space="0" w:color="auto"/>
              <w:bottom w:val="single" w:sz="4" w:space="0" w:color="auto"/>
            </w:tcBorders>
            <w:shd w:val="clear" w:color="auto" w:fill="auto"/>
            <w:noWrap/>
            <w:vAlign w:val="center"/>
            <w:hideMark/>
          </w:tcPr>
          <w:p w14:paraId="7C671A40" w14:textId="77777777" w:rsidR="00E91EA5" w:rsidRPr="00600763" w:rsidRDefault="00E91EA5" w:rsidP="00E91EA5">
            <w:pPr>
              <w:spacing w:before="0" w:after="0"/>
              <w:ind w:firstLine="0"/>
              <w:contextualSpacing/>
              <w:jc w:val="center"/>
              <w:rPr>
                <w:rFonts w:eastAsia="Times New Roman"/>
                <w:b/>
                <w:sz w:val="22"/>
              </w:rPr>
            </w:pPr>
            <w:r w:rsidRPr="00600763">
              <w:rPr>
                <w:rFonts w:eastAsia="Times New Roman"/>
                <w:b/>
                <w:sz w:val="22"/>
              </w:rPr>
              <w:t>Thay thế</w:t>
            </w:r>
          </w:p>
        </w:tc>
      </w:tr>
      <w:tr w:rsidR="000E4223" w:rsidRPr="00600763" w14:paraId="1F34BF89" w14:textId="77777777" w:rsidTr="004E6F28">
        <w:trPr>
          <w:trHeight w:val="284"/>
          <w:jc w:val="center"/>
        </w:trPr>
        <w:tc>
          <w:tcPr>
            <w:tcW w:w="494" w:type="pct"/>
            <w:tcBorders>
              <w:top w:val="single" w:sz="4" w:space="0" w:color="auto"/>
            </w:tcBorders>
            <w:shd w:val="clear" w:color="auto" w:fill="auto"/>
            <w:noWrap/>
            <w:vAlign w:val="center"/>
            <w:hideMark/>
          </w:tcPr>
          <w:p w14:paraId="7C220D0F" w14:textId="77777777" w:rsidR="00E91EA5" w:rsidRPr="00600763" w:rsidRDefault="00E91EA5" w:rsidP="00E91EA5">
            <w:pPr>
              <w:spacing w:before="0" w:after="0"/>
              <w:ind w:firstLine="0"/>
              <w:contextualSpacing/>
              <w:jc w:val="center"/>
              <w:rPr>
                <w:rFonts w:eastAsia="Times New Roman"/>
                <w:sz w:val="22"/>
              </w:rPr>
            </w:pPr>
            <w:r w:rsidRPr="00600763">
              <w:rPr>
                <w:rFonts w:eastAsia="Times New Roman"/>
                <w:sz w:val="22"/>
              </w:rPr>
              <w:t>Po</w:t>
            </w:r>
          </w:p>
        </w:tc>
        <w:tc>
          <w:tcPr>
            <w:tcW w:w="1583" w:type="pct"/>
            <w:tcBorders>
              <w:top w:val="single" w:sz="4" w:space="0" w:color="auto"/>
            </w:tcBorders>
            <w:shd w:val="clear" w:color="auto" w:fill="auto"/>
            <w:noWrap/>
            <w:vAlign w:val="center"/>
            <w:hideMark/>
          </w:tcPr>
          <w:p w14:paraId="415BF5E1" w14:textId="77777777" w:rsidR="00E91EA5" w:rsidRPr="00600763" w:rsidRDefault="00E91EA5" w:rsidP="00E91EA5">
            <w:pPr>
              <w:autoSpaceDE w:val="0"/>
              <w:autoSpaceDN w:val="0"/>
              <w:adjustRightInd w:val="0"/>
              <w:spacing w:before="0" w:after="0"/>
              <w:ind w:firstLine="0"/>
              <w:contextualSpacing/>
              <w:jc w:val="right"/>
              <w:rPr>
                <w:sz w:val="22"/>
              </w:rPr>
            </w:pPr>
            <w:r w:rsidRPr="00600763">
              <w:rPr>
                <w:sz w:val="22"/>
              </w:rPr>
              <w:t>7.123</w:t>
            </w:r>
          </w:p>
        </w:tc>
        <w:tc>
          <w:tcPr>
            <w:tcW w:w="1248" w:type="pct"/>
            <w:tcBorders>
              <w:top w:val="single" w:sz="4" w:space="0" w:color="auto"/>
            </w:tcBorders>
            <w:shd w:val="clear" w:color="auto" w:fill="auto"/>
            <w:noWrap/>
            <w:vAlign w:val="center"/>
            <w:hideMark/>
          </w:tcPr>
          <w:p w14:paraId="7FF49545" w14:textId="77777777" w:rsidR="00E91EA5" w:rsidRPr="00600763" w:rsidRDefault="00E91EA5" w:rsidP="00E91EA5">
            <w:pPr>
              <w:autoSpaceDE w:val="0"/>
              <w:autoSpaceDN w:val="0"/>
              <w:adjustRightInd w:val="0"/>
              <w:spacing w:before="0" w:after="0"/>
              <w:ind w:firstLine="0"/>
              <w:contextualSpacing/>
              <w:jc w:val="right"/>
              <w:rPr>
                <w:sz w:val="22"/>
              </w:rPr>
            </w:pPr>
            <w:r w:rsidRPr="00600763">
              <w:rPr>
                <w:sz w:val="22"/>
              </w:rPr>
              <w:t>356</w:t>
            </w:r>
          </w:p>
        </w:tc>
        <w:tc>
          <w:tcPr>
            <w:tcW w:w="855" w:type="pct"/>
            <w:tcBorders>
              <w:top w:val="single" w:sz="4" w:space="0" w:color="auto"/>
            </w:tcBorders>
            <w:shd w:val="clear" w:color="auto" w:fill="auto"/>
            <w:noWrap/>
            <w:vAlign w:val="center"/>
            <w:hideMark/>
          </w:tcPr>
          <w:p w14:paraId="650F84C8" w14:textId="77777777" w:rsidR="00E91EA5" w:rsidRPr="00600763" w:rsidRDefault="00E91EA5" w:rsidP="00E91EA5">
            <w:pPr>
              <w:autoSpaceDE w:val="0"/>
              <w:autoSpaceDN w:val="0"/>
              <w:adjustRightInd w:val="0"/>
              <w:spacing w:before="0" w:after="0"/>
              <w:ind w:firstLine="0"/>
              <w:contextualSpacing/>
              <w:jc w:val="right"/>
              <w:rPr>
                <w:sz w:val="22"/>
              </w:rPr>
            </w:pPr>
            <w:r w:rsidRPr="00600763">
              <w:rPr>
                <w:sz w:val="22"/>
              </w:rPr>
              <w:t>0</w:t>
            </w:r>
          </w:p>
        </w:tc>
        <w:tc>
          <w:tcPr>
            <w:tcW w:w="820" w:type="pct"/>
            <w:tcBorders>
              <w:top w:val="single" w:sz="4" w:space="0" w:color="auto"/>
            </w:tcBorders>
            <w:shd w:val="clear" w:color="auto" w:fill="auto"/>
            <w:noWrap/>
            <w:vAlign w:val="center"/>
            <w:hideMark/>
          </w:tcPr>
          <w:p w14:paraId="1F65CB4B" w14:textId="77777777" w:rsidR="00E91EA5" w:rsidRPr="00600763" w:rsidRDefault="00E91EA5" w:rsidP="00E91EA5">
            <w:pPr>
              <w:autoSpaceDE w:val="0"/>
              <w:autoSpaceDN w:val="0"/>
              <w:adjustRightInd w:val="0"/>
              <w:spacing w:before="0" w:after="0"/>
              <w:ind w:firstLine="0"/>
              <w:contextualSpacing/>
              <w:jc w:val="right"/>
              <w:rPr>
                <w:sz w:val="22"/>
              </w:rPr>
            </w:pPr>
            <w:r w:rsidRPr="00600763">
              <w:rPr>
                <w:sz w:val="22"/>
              </w:rPr>
              <w:t>0</w:t>
            </w:r>
          </w:p>
        </w:tc>
      </w:tr>
      <w:tr w:rsidR="00C45F7A" w:rsidRPr="00600763" w14:paraId="2FF5E1FB" w14:textId="77777777" w:rsidTr="004E6F28">
        <w:trPr>
          <w:trHeight w:val="284"/>
          <w:jc w:val="center"/>
        </w:trPr>
        <w:tc>
          <w:tcPr>
            <w:tcW w:w="494" w:type="pct"/>
            <w:shd w:val="clear" w:color="auto" w:fill="auto"/>
            <w:noWrap/>
            <w:vAlign w:val="center"/>
            <w:hideMark/>
          </w:tcPr>
          <w:p w14:paraId="45A4A297" w14:textId="77777777" w:rsidR="00C45F7A" w:rsidRPr="00600763" w:rsidRDefault="00C45F7A" w:rsidP="00C45F7A">
            <w:pPr>
              <w:spacing w:before="0" w:after="0"/>
              <w:ind w:firstLine="0"/>
              <w:contextualSpacing/>
              <w:jc w:val="center"/>
              <w:rPr>
                <w:rFonts w:eastAsia="Times New Roman"/>
                <w:sz w:val="22"/>
              </w:rPr>
            </w:pPr>
            <w:r w:rsidRPr="00600763">
              <w:rPr>
                <w:rFonts w:eastAsia="Times New Roman"/>
                <w:sz w:val="22"/>
              </w:rPr>
              <w:t>PA1</w:t>
            </w:r>
          </w:p>
        </w:tc>
        <w:tc>
          <w:tcPr>
            <w:tcW w:w="1583" w:type="pct"/>
            <w:shd w:val="clear" w:color="auto" w:fill="auto"/>
            <w:noWrap/>
            <w:vAlign w:val="center"/>
            <w:hideMark/>
          </w:tcPr>
          <w:p w14:paraId="57FE610E" w14:textId="4C428678" w:rsidR="00C45F7A" w:rsidRPr="00C45F7A" w:rsidRDefault="00C45F7A" w:rsidP="00C45F7A">
            <w:pPr>
              <w:autoSpaceDE w:val="0"/>
              <w:autoSpaceDN w:val="0"/>
              <w:adjustRightInd w:val="0"/>
              <w:spacing w:before="0" w:after="0"/>
              <w:ind w:firstLine="0"/>
              <w:contextualSpacing/>
              <w:jc w:val="right"/>
              <w:rPr>
                <w:sz w:val="22"/>
              </w:rPr>
            </w:pPr>
            <w:r w:rsidRPr="004E6F28">
              <w:rPr>
                <w:sz w:val="22"/>
              </w:rPr>
              <w:t>17.041</w:t>
            </w:r>
          </w:p>
        </w:tc>
        <w:tc>
          <w:tcPr>
            <w:tcW w:w="1248" w:type="pct"/>
            <w:shd w:val="clear" w:color="auto" w:fill="auto"/>
            <w:noWrap/>
            <w:vAlign w:val="center"/>
            <w:hideMark/>
          </w:tcPr>
          <w:p w14:paraId="54DE4CFF" w14:textId="2F2D921F" w:rsidR="00C45F7A" w:rsidRPr="00C45F7A" w:rsidRDefault="00C45F7A" w:rsidP="00C45F7A">
            <w:pPr>
              <w:autoSpaceDE w:val="0"/>
              <w:autoSpaceDN w:val="0"/>
              <w:adjustRightInd w:val="0"/>
              <w:spacing w:before="0" w:after="0"/>
              <w:ind w:firstLine="0"/>
              <w:contextualSpacing/>
              <w:jc w:val="right"/>
              <w:rPr>
                <w:sz w:val="22"/>
              </w:rPr>
            </w:pPr>
            <w:r w:rsidRPr="004E6F28">
              <w:rPr>
                <w:sz w:val="22"/>
              </w:rPr>
              <w:t xml:space="preserve"> 852 </w:t>
            </w:r>
          </w:p>
        </w:tc>
        <w:tc>
          <w:tcPr>
            <w:tcW w:w="855" w:type="pct"/>
            <w:shd w:val="clear" w:color="auto" w:fill="auto"/>
            <w:noWrap/>
            <w:vAlign w:val="center"/>
            <w:hideMark/>
          </w:tcPr>
          <w:p w14:paraId="6F3CB697" w14:textId="024B71A7" w:rsidR="00C45F7A" w:rsidRPr="00C45F7A" w:rsidRDefault="00C45F7A" w:rsidP="00C45F7A">
            <w:pPr>
              <w:autoSpaceDE w:val="0"/>
              <w:autoSpaceDN w:val="0"/>
              <w:adjustRightInd w:val="0"/>
              <w:spacing w:before="0" w:after="0"/>
              <w:ind w:firstLine="0"/>
              <w:contextualSpacing/>
              <w:jc w:val="right"/>
              <w:rPr>
                <w:sz w:val="22"/>
              </w:rPr>
            </w:pPr>
            <w:r w:rsidRPr="004E6F28">
              <w:rPr>
                <w:sz w:val="22"/>
              </w:rPr>
              <w:t xml:space="preserve"> 184 </w:t>
            </w:r>
          </w:p>
        </w:tc>
        <w:tc>
          <w:tcPr>
            <w:tcW w:w="820" w:type="pct"/>
            <w:shd w:val="clear" w:color="auto" w:fill="auto"/>
            <w:noWrap/>
            <w:vAlign w:val="center"/>
            <w:hideMark/>
          </w:tcPr>
          <w:p w14:paraId="0735A489" w14:textId="2353C499" w:rsidR="00C45F7A" w:rsidRPr="00C45F7A" w:rsidRDefault="00C45F7A" w:rsidP="00C45F7A">
            <w:pPr>
              <w:autoSpaceDE w:val="0"/>
              <w:autoSpaceDN w:val="0"/>
              <w:adjustRightInd w:val="0"/>
              <w:spacing w:before="0" w:after="0"/>
              <w:ind w:firstLine="0"/>
              <w:contextualSpacing/>
              <w:jc w:val="right"/>
              <w:rPr>
                <w:sz w:val="22"/>
              </w:rPr>
            </w:pPr>
            <w:r w:rsidRPr="004E6F28">
              <w:rPr>
                <w:sz w:val="22"/>
              </w:rPr>
              <w:t xml:space="preserve"> 1.232 </w:t>
            </w:r>
          </w:p>
        </w:tc>
      </w:tr>
      <w:tr w:rsidR="00C45F7A" w:rsidRPr="00600763" w14:paraId="25361C04" w14:textId="77777777" w:rsidTr="004E6F28">
        <w:trPr>
          <w:trHeight w:val="284"/>
          <w:jc w:val="center"/>
        </w:trPr>
        <w:tc>
          <w:tcPr>
            <w:tcW w:w="494" w:type="pct"/>
            <w:shd w:val="clear" w:color="auto" w:fill="auto"/>
            <w:noWrap/>
            <w:vAlign w:val="center"/>
            <w:hideMark/>
          </w:tcPr>
          <w:p w14:paraId="06EB153B" w14:textId="77777777" w:rsidR="00C45F7A" w:rsidRPr="00600763" w:rsidRDefault="00C45F7A" w:rsidP="00C45F7A">
            <w:pPr>
              <w:spacing w:before="0" w:after="0"/>
              <w:ind w:firstLine="0"/>
              <w:contextualSpacing/>
              <w:jc w:val="center"/>
              <w:rPr>
                <w:rFonts w:eastAsia="Times New Roman"/>
                <w:sz w:val="22"/>
              </w:rPr>
            </w:pPr>
            <w:r w:rsidRPr="00600763">
              <w:rPr>
                <w:rFonts w:eastAsia="Times New Roman"/>
                <w:sz w:val="22"/>
              </w:rPr>
              <w:t>PA2</w:t>
            </w:r>
          </w:p>
        </w:tc>
        <w:tc>
          <w:tcPr>
            <w:tcW w:w="1583" w:type="pct"/>
            <w:shd w:val="clear" w:color="auto" w:fill="auto"/>
            <w:noWrap/>
            <w:vAlign w:val="center"/>
            <w:hideMark/>
          </w:tcPr>
          <w:p w14:paraId="039A3102" w14:textId="5FA9EC83" w:rsidR="00C45F7A" w:rsidRPr="00C45F7A" w:rsidRDefault="00C45F7A" w:rsidP="00C45F7A">
            <w:pPr>
              <w:autoSpaceDE w:val="0"/>
              <w:autoSpaceDN w:val="0"/>
              <w:adjustRightInd w:val="0"/>
              <w:spacing w:before="0" w:after="0"/>
              <w:ind w:firstLine="0"/>
              <w:contextualSpacing/>
              <w:jc w:val="right"/>
              <w:rPr>
                <w:sz w:val="22"/>
              </w:rPr>
            </w:pPr>
            <w:r w:rsidRPr="004E6F28">
              <w:rPr>
                <w:sz w:val="22"/>
              </w:rPr>
              <w:t>14.587</w:t>
            </w:r>
          </w:p>
        </w:tc>
        <w:tc>
          <w:tcPr>
            <w:tcW w:w="1248" w:type="pct"/>
            <w:shd w:val="clear" w:color="auto" w:fill="auto"/>
            <w:noWrap/>
            <w:vAlign w:val="center"/>
            <w:hideMark/>
          </w:tcPr>
          <w:p w14:paraId="4D56D286" w14:textId="14E340A6" w:rsidR="00C45F7A" w:rsidRPr="00C45F7A" w:rsidRDefault="00C45F7A" w:rsidP="00C45F7A">
            <w:pPr>
              <w:autoSpaceDE w:val="0"/>
              <w:autoSpaceDN w:val="0"/>
              <w:adjustRightInd w:val="0"/>
              <w:spacing w:before="0" w:after="0"/>
              <w:ind w:firstLine="0"/>
              <w:contextualSpacing/>
              <w:jc w:val="right"/>
              <w:rPr>
                <w:sz w:val="22"/>
              </w:rPr>
            </w:pPr>
            <w:r w:rsidRPr="004E6F28">
              <w:rPr>
                <w:sz w:val="22"/>
              </w:rPr>
              <w:t xml:space="preserve"> 7</w:t>
            </w:r>
            <w:r w:rsidR="00553888">
              <w:rPr>
                <w:sz w:val="22"/>
              </w:rPr>
              <w:t>29</w:t>
            </w:r>
            <w:r w:rsidRPr="004E6F28">
              <w:rPr>
                <w:sz w:val="22"/>
              </w:rPr>
              <w:t xml:space="preserve"> </w:t>
            </w:r>
          </w:p>
        </w:tc>
        <w:tc>
          <w:tcPr>
            <w:tcW w:w="855" w:type="pct"/>
            <w:shd w:val="clear" w:color="auto" w:fill="auto"/>
            <w:noWrap/>
            <w:vAlign w:val="center"/>
            <w:hideMark/>
          </w:tcPr>
          <w:p w14:paraId="16D72C62" w14:textId="6D33D8B9" w:rsidR="00C45F7A" w:rsidRPr="00C45F7A" w:rsidRDefault="00553888" w:rsidP="00C45F7A">
            <w:pPr>
              <w:autoSpaceDE w:val="0"/>
              <w:autoSpaceDN w:val="0"/>
              <w:adjustRightInd w:val="0"/>
              <w:spacing w:before="0" w:after="0"/>
              <w:ind w:firstLine="0"/>
              <w:contextualSpacing/>
              <w:jc w:val="right"/>
              <w:rPr>
                <w:sz w:val="22"/>
              </w:rPr>
            </w:pPr>
            <w:r>
              <w:rPr>
                <w:sz w:val="22"/>
              </w:rPr>
              <w:t>167</w:t>
            </w:r>
          </w:p>
        </w:tc>
        <w:tc>
          <w:tcPr>
            <w:tcW w:w="820" w:type="pct"/>
            <w:shd w:val="clear" w:color="auto" w:fill="auto"/>
            <w:noWrap/>
            <w:vAlign w:val="center"/>
            <w:hideMark/>
          </w:tcPr>
          <w:p w14:paraId="57CE6CF0" w14:textId="790E28CA" w:rsidR="00C45F7A" w:rsidRPr="00C45F7A" w:rsidRDefault="00C45F7A" w:rsidP="00C45F7A">
            <w:pPr>
              <w:autoSpaceDE w:val="0"/>
              <w:autoSpaceDN w:val="0"/>
              <w:adjustRightInd w:val="0"/>
              <w:spacing w:before="0" w:after="0"/>
              <w:ind w:firstLine="0"/>
              <w:contextualSpacing/>
              <w:jc w:val="right"/>
              <w:rPr>
                <w:sz w:val="22"/>
              </w:rPr>
            </w:pPr>
            <w:r w:rsidRPr="004E6F28">
              <w:rPr>
                <w:sz w:val="22"/>
              </w:rPr>
              <w:t xml:space="preserve"> 1.1</w:t>
            </w:r>
            <w:r w:rsidR="00553888">
              <w:rPr>
                <w:sz w:val="22"/>
              </w:rPr>
              <w:t>12</w:t>
            </w:r>
            <w:r w:rsidRPr="004E6F28">
              <w:rPr>
                <w:sz w:val="22"/>
              </w:rPr>
              <w:t xml:space="preserve"> </w:t>
            </w:r>
          </w:p>
        </w:tc>
      </w:tr>
    </w:tbl>
    <w:p w14:paraId="27DD7D5A" w14:textId="77777777" w:rsidR="00204E70" w:rsidRPr="00600763" w:rsidRDefault="009245F1" w:rsidP="006F2600">
      <w:pPr>
        <w:pStyle w:val="Heading2"/>
        <w:rPr>
          <w:lang w:val="vi-VN"/>
        </w:rPr>
      </w:pPr>
      <w:bookmarkStart w:id="876" w:name="_Toc527979801"/>
      <w:r w:rsidRPr="00600763">
        <w:rPr>
          <w:lang w:val="vi-VN"/>
        </w:rPr>
        <w:t>Xác định lợi ích</w:t>
      </w:r>
      <w:r w:rsidR="00204E70" w:rsidRPr="00600763">
        <w:rPr>
          <w:lang w:val="vi-VN"/>
        </w:rPr>
        <w:t xml:space="preserve"> kinh tế </w:t>
      </w:r>
      <w:r w:rsidRPr="00600763">
        <w:rPr>
          <w:lang w:val="vi-VN"/>
        </w:rPr>
        <w:t>khi thực hiện quy hoạch</w:t>
      </w:r>
      <w:bookmarkEnd w:id="876"/>
    </w:p>
    <w:p w14:paraId="771EAC80" w14:textId="77777777" w:rsidR="009245F1" w:rsidRPr="00600763" w:rsidRDefault="009245F1" w:rsidP="009245F1">
      <w:pPr>
        <w:pStyle w:val="Heading3"/>
        <w:rPr>
          <w:lang w:val="vi-VN"/>
        </w:rPr>
      </w:pPr>
      <w:bookmarkStart w:id="877" w:name="_Toc527979802"/>
      <w:r w:rsidRPr="00600763">
        <w:rPr>
          <w:lang w:val="vi-VN"/>
        </w:rPr>
        <w:t>Lợi ích của phương án P0</w:t>
      </w:r>
      <w:bookmarkEnd w:id="877"/>
    </w:p>
    <w:p w14:paraId="6ECC9D4A" w14:textId="77777777" w:rsidR="009245F1" w:rsidRPr="00600763" w:rsidRDefault="009245F1" w:rsidP="009245F1">
      <w:pPr>
        <w:rPr>
          <w:iCs/>
          <w:szCs w:val="26"/>
          <w:lang w:val="vi-VN"/>
        </w:rPr>
      </w:pPr>
      <w:r w:rsidRPr="00600763">
        <w:rPr>
          <w:iCs/>
          <w:szCs w:val="26"/>
          <w:lang w:val="vi-VN"/>
        </w:rPr>
        <w:t>Xác định lợi ích phương án nền dựa trên cơ sở diễn biến sản xuất hiện trạng ở vùng hưởng lợi giai đoạn 2005</w:t>
      </w:r>
      <w:r w:rsidR="00C05867" w:rsidRPr="00600763">
        <w:rPr>
          <w:iCs/>
          <w:szCs w:val="26"/>
          <w:lang w:val="vi-VN"/>
        </w:rPr>
        <w:t xml:space="preserve"> ÷ </w:t>
      </w:r>
      <w:r w:rsidRPr="00600763">
        <w:rPr>
          <w:iCs/>
          <w:szCs w:val="26"/>
          <w:lang w:val="vi-VN"/>
        </w:rPr>
        <w:t>2015 và khả năng phát triển sản xuất (chủ yếu là nông nghiệp, thủy sản) trong tương lai. Trong đó, dự kiến sản xuất lúa như năm 2010; sản xuất rau màu, cây lâu năm, chăn nuôi và nuôi trồng thủy sản dự kiến bằng mức trung bình giai đoạn 2005</w:t>
      </w:r>
      <w:r w:rsidR="00C05867" w:rsidRPr="00600763">
        <w:rPr>
          <w:iCs/>
          <w:szCs w:val="26"/>
          <w:lang w:val="vi-VN"/>
        </w:rPr>
        <w:t xml:space="preserve"> ÷ </w:t>
      </w:r>
      <w:r w:rsidRPr="00600763">
        <w:rPr>
          <w:iCs/>
          <w:szCs w:val="26"/>
          <w:lang w:val="vi-VN"/>
        </w:rPr>
        <w:t>2015, nhưng về năng suất sẽ dự kiến đạt bằng năng suất lớn nhất cùng giai đoạn.</w:t>
      </w:r>
    </w:p>
    <w:p w14:paraId="3ABB0436" w14:textId="77777777" w:rsidR="009245F1" w:rsidRPr="00600763" w:rsidRDefault="005E2360" w:rsidP="005E2360">
      <w:pPr>
        <w:pStyle w:val="Heading3"/>
        <w:rPr>
          <w:lang w:val="vi-VN"/>
        </w:rPr>
      </w:pPr>
      <w:bookmarkStart w:id="878" w:name="_Toc527979803"/>
      <w:r w:rsidRPr="00600763">
        <w:rPr>
          <w:lang w:val="vi-VN"/>
        </w:rPr>
        <w:t>Lợi ích dự án đầu tư</w:t>
      </w:r>
      <w:bookmarkEnd w:id="878"/>
    </w:p>
    <w:p w14:paraId="339D6DD9" w14:textId="77777777" w:rsidR="005E2360" w:rsidRPr="00600763" w:rsidRDefault="005E2360" w:rsidP="005E2360">
      <w:pPr>
        <w:rPr>
          <w:iCs/>
          <w:szCs w:val="26"/>
          <w:lang w:val="vi-VN"/>
        </w:rPr>
      </w:pPr>
      <w:r w:rsidRPr="00600763">
        <w:rPr>
          <w:iCs/>
          <w:szCs w:val="26"/>
          <w:lang w:val="vi-VN"/>
        </w:rPr>
        <w:t>Lợi ích mang lại từ các phương án đầu tư được lượng hóa thành tiền gồm:</w:t>
      </w:r>
    </w:p>
    <w:p w14:paraId="398BFCB1" w14:textId="77777777" w:rsidR="005E2360" w:rsidRPr="00600763" w:rsidRDefault="005E2360" w:rsidP="005E2360">
      <w:pPr>
        <w:rPr>
          <w:iCs/>
          <w:szCs w:val="26"/>
          <w:lang w:val="vi-VN"/>
        </w:rPr>
      </w:pPr>
      <w:r w:rsidRPr="00600763">
        <w:rPr>
          <w:iCs/>
          <w:szCs w:val="26"/>
          <w:lang w:val="vi-VN"/>
        </w:rPr>
        <w:t>-</w:t>
      </w:r>
      <w:r w:rsidRPr="00600763">
        <w:rPr>
          <w:iCs/>
          <w:szCs w:val="26"/>
          <w:lang w:val="vi-VN"/>
        </w:rPr>
        <w:tab/>
        <w:t xml:space="preserve">Lợi ích gia tăng sản xuất nông nghiệp, nuôi trồng thủy sản; </w:t>
      </w:r>
    </w:p>
    <w:p w14:paraId="4A69EA7E" w14:textId="77777777" w:rsidR="005E2360" w:rsidRPr="00600763" w:rsidRDefault="005E2360" w:rsidP="005E2360">
      <w:pPr>
        <w:rPr>
          <w:iCs/>
          <w:szCs w:val="26"/>
          <w:lang w:val="vi-VN"/>
        </w:rPr>
      </w:pPr>
      <w:r w:rsidRPr="00600763">
        <w:rPr>
          <w:iCs/>
          <w:szCs w:val="26"/>
          <w:lang w:val="vi-VN"/>
        </w:rPr>
        <w:lastRenderedPageBreak/>
        <w:t>- Lợi ích giao thông vận tải;</w:t>
      </w:r>
    </w:p>
    <w:p w14:paraId="5C55B598" w14:textId="77777777" w:rsidR="005E2360" w:rsidRPr="00600763" w:rsidRDefault="005E2360" w:rsidP="005E2360">
      <w:pPr>
        <w:rPr>
          <w:iCs/>
          <w:szCs w:val="26"/>
          <w:lang w:val="vi-VN"/>
        </w:rPr>
      </w:pPr>
      <w:r w:rsidRPr="00600763">
        <w:rPr>
          <w:iCs/>
          <w:szCs w:val="26"/>
          <w:lang w:val="vi-VN"/>
        </w:rPr>
        <w:t>-</w:t>
      </w:r>
      <w:r w:rsidRPr="00600763">
        <w:rPr>
          <w:iCs/>
          <w:szCs w:val="26"/>
          <w:lang w:val="vi-VN"/>
        </w:rPr>
        <w:tab/>
        <w:t>Lợi ích làm hạn chế và giảm thiệt hại lũ hàng năm do chủ động kiểm soát lũ;</w:t>
      </w:r>
    </w:p>
    <w:p w14:paraId="5F246F8B" w14:textId="77777777" w:rsidR="005E2360" w:rsidRPr="00600763" w:rsidRDefault="005E2360" w:rsidP="005E2360">
      <w:pPr>
        <w:rPr>
          <w:iCs/>
          <w:szCs w:val="26"/>
          <w:lang w:val="vi-VN"/>
        </w:rPr>
      </w:pPr>
      <w:r w:rsidRPr="00600763">
        <w:rPr>
          <w:iCs/>
          <w:szCs w:val="26"/>
          <w:lang w:val="vi-VN"/>
        </w:rPr>
        <w:t>- Lợi ích cấp nước thô tạo nguồn theo nhu cầu dùng nước;</w:t>
      </w:r>
    </w:p>
    <w:p w14:paraId="13D813D8" w14:textId="77777777" w:rsidR="005E2360" w:rsidRPr="00600763" w:rsidRDefault="005E2360" w:rsidP="005E2360">
      <w:pPr>
        <w:rPr>
          <w:iCs/>
          <w:szCs w:val="26"/>
          <w:lang w:val="vi-VN"/>
        </w:rPr>
      </w:pPr>
      <w:r w:rsidRPr="00600763">
        <w:rPr>
          <w:iCs/>
          <w:szCs w:val="26"/>
          <w:lang w:val="vi-VN"/>
        </w:rPr>
        <w:t>- Lợi ích về khai thác thủy sản tự nhiên;</w:t>
      </w:r>
    </w:p>
    <w:p w14:paraId="637E11F8" w14:textId="77777777" w:rsidR="005E2360" w:rsidRPr="00600763" w:rsidRDefault="005E2360" w:rsidP="005E2360">
      <w:pPr>
        <w:rPr>
          <w:iCs/>
          <w:szCs w:val="26"/>
          <w:lang w:val="vi-VN"/>
        </w:rPr>
      </w:pPr>
      <w:r w:rsidRPr="00600763">
        <w:rPr>
          <w:iCs/>
          <w:szCs w:val="26"/>
          <w:lang w:val="vi-VN"/>
        </w:rPr>
        <w:t>- Lợi ích do tác động của phương án làm giảm lượng phù sa, vệ sinh đồng ruộng</w:t>
      </w:r>
      <w:r w:rsidR="001D4D08" w:rsidRPr="00600763">
        <w:rPr>
          <w:iCs/>
          <w:szCs w:val="26"/>
          <w:lang w:val="vi-VN"/>
        </w:rPr>
        <w:t>.</w:t>
      </w:r>
    </w:p>
    <w:p w14:paraId="76844263" w14:textId="77777777" w:rsidR="005E2360" w:rsidRPr="00600763" w:rsidRDefault="005E2360" w:rsidP="005E2360">
      <w:pPr>
        <w:rPr>
          <w:iCs/>
          <w:szCs w:val="26"/>
          <w:lang w:val="vi-VN"/>
        </w:rPr>
      </w:pPr>
      <w:r w:rsidRPr="00600763">
        <w:rPr>
          <w:iCs/>
          <w:szCs w:val="26"/>
          <w:lang w:val="vi-VN"/>
        </w:rPr>
        <w:t>Mục tiêu của dự án là phục vụ phương hướng phát triển kinh tế xã hội đến năm 2020 và định hướng đến năm 20</w:t>
      </w:r>
      <w:r w:rsidR="00E02B2F" w:rsidRPr="00600763">
        <w:rPr>
          <w:iCs/>
          <w:szCs w:val="26"/>
          <w:lang w:val="vi-VN"/>
        </w:rPr>
        <w:t>5</w:t>
      </w:r>
      <w:r w:rsidRPr="00600763">
        <w:rPr>
          <w:iCs/>
          <w:szCs w:val="26"/>
          <w:lang w:val="vi-VN"/>
        </w:rPr>
        <w:t>0. Vì vậy chúng tôi tính lợi ích đầu tư và hiệu quả kinh tế cho 3 giai đoạn đầu tư đến năm 2020, giai đoạn 2021</w:t>
      </w:r>
      <w:r w:rsidR="00C05867" w:rsidRPr="00600763">
        <w:rPr>
          <w:iCs/>
          <w:szCs w:val="26"/>
          <w:lang w:val="vi-VN"/>
        </w:rPr>
        <w:t xml:space="preserve"> ÷ </w:t>
      </w:r>
      <w:r w:rsidRPr="00600763">
        <w:rPr>
          <w:iCs/>
          <w:szCs w:val="26"/>
          <w:lang w:val="vi-VN"/>
        </w:rPr>
        <w:t>2030 và giai đoạn sau 2030 như sau.</w:t>
      </w:r>
    </w:p>
    <w:p w14:paraId="4AF3D45D" w14:textId="3B7C3E08" w:rsidR="00391D6A" w:rsidRPr="00600763" w:rsidRDefault="00391D6A" w:rsidP="00650165">
      <w:pPr>
        <w:pStyle w:val="Caption"/>
      </w:pPr>
      <w:bookmarkStart w:id="879" w:name="_Toc527979940"/>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90</w:t>
      </w:r>
      <w:r w:rsidR="00FC6C22" w:rsidRPr="00600763">
        <w:fldChar w:fldCharType="end"/>
      </w:r>
      <w:r w:rsidRPr="00600763">
        <w:t>: Tổng hợp các nguồn lợi ích</w:t>
      </w:r>
      <w:bookmarkEnd w:id="879"/>
    </w:p>
    <w:p w14:paraId="0726CC21" w14:textId="77777777" w:rsidR="00391D6A" w:rsidRPr="00600763" w:rsidRDefault="00391D6A" w:rsidP="00391D6A">
      <w:pPr>
        <w:jc w:val="right"/>
        <w:rPr>
          <w:i/>
          <w:sz w:val="22"/>
          <w:lang w:val="vi-VN" w:eastAsia="x-none"/>
        </w:rPr>
      </w:pPr>
      <w:r w:rsidRPr="00600763">
        <w:rPr>
          <w:i/>
          <w:sz w:val="22"/>
          <w:lang w:val="vi-VN" w:eastAsia="x-none"/>
        </w:rPr>
        <w:t>Đơn vị: Tỷ đồng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
        <w:gridCol w:w="4660"/>
        <w:gridCol w:w="834"/>
        <w:gridCol w:w="834"/>
        <w:gridCol w:w="834"/>
        <w:gridCol w:w="974"/>
        <w:gridCol w:w="974"/>
      </w:tblGrid>
      <w:tr w:rsidR="00D201C7" w:rsidRPr="00600763" w14:paraId="02FAC071" w14:textId="77777777" w:rsidTr="00D201C7">
        <w:trPr>
          <w:trHeight w:val="284"/>
          <w:jc w:val="center"/>
        </w:trPr>
        <w:tc>
          <w:tcPr>
            <w:tcW w:w="269" w:type="pct"/>
            <w:vMerge w:val="restart"/>
            <w:shd w:val="clear" w:color="auto" w:fill="auto"/>
            <w:noWrap/>
            <w:vAlign w:val="center"/>
            <w:hideMark/>
          </w:tcPr>
          <w:p w14:paraId="7671C761" w14:textId="77777777" w:rsidR="00E91EA5" w:rsidRPr="00600763" w:rsidRDefault="00E91EA5" w:rsidP="00E91EA5">
            <w:pPr>
              <w:spacing w:before="0" w:after="0"/>
              <w:ind w:firstLine="0"/>
              <w:contextualSpacing/>
              <w:jc w:val="center"/>
              <w:rPr>
                <w:rFonts w:eastAsia="Times New Roman"/>
                <w:b/>
                <w:bCs/>
                <w:iCs/>
                <w:sz w:val="22"/>
              </w:rPr>
            </w:pPr>
            <w:r w:rsidRPr="00600763">
              <w:rPr>
                <w:rFonts w:eastAsia="Times New Roman"/>
                <w:b/>
                <w:bCs/>
                <w:iCs/>
                <w:sz w:val="22"/>
              </w:rPr>
              <w:t>TT</w:t>
            </w:r>
          </w:p>
        </w:tc>
        <w:tc>
          <w:tcPr>
            <w:tcW w:w="2420" w:type="pct"/>
            <w:vMerge w:val="restart"/>
            <w:shd w:val="clear" w:color="auto" w:fill="auto"/>
            <w:noWrap/>
            <w:vAlign w:val="center"/>
            <w:hideMark/>
          </w:tcPr>
          <w:p w14:paraId="05FAD9B0" w14:textId="77777777" w:rsidR="00E91EA5" w:rsidRPr="00600763" w:rsidRDefault="00E91EA5" w:rsidP="00E91EA5">
            <w:pPr>
              <w:spacing w:before="0" w:after="0"/>
              <w:ind w:firstLine="0"/>
              <w:contextualSpacing/>
              <w:jc w:val="center"/>
              <w:rPr>
                <w:rFonts w:eastAsia="Times New Roman"/>
                <w:b/>
                <w:bCs/>
                <w:iCs/>
                <w:sz w:val="22"/>
              </w:rPr>
            </w:pPr>
            <w:r w:rsidRPr="00600763">
              <w:rPr>
                <w:rFonts w:eastAsia="Times New Roman"/>
                <w:b/>
                <w:bCs/>
                <w:iCs/>
                <w:sz w:val="22"/>
              </w:rPr>
              <w:t>Các nguồn lợi ích</w:t>
            </w:r>
          </w:p>
        </w:tc>
        <w:tc>
          <w:tcPr>
            <w:tcW w:w="433" w:type="pct"/>
            <w:vMerge w:val="restart"/>
            <w:shd w:val="clear" w:color="auto" w:fill="auto"/>
            <w:noWrap/>
            <w:vAlign w:val="center"/>
            <w:hideMark/>
          </w:tcPr>
          <w:p w14:paraId="037DFBC0" w14:textId="77777777" w:rsidR="00E91EA5" w:rsidRPr="00600763" w:rsidRDefault="00E91EA5" w:rsidP="00E91EA5">
            <w:pPr>
              <w:spacing w:before="0" w:after="0"/>
              <w:ind w:firstLine="0"/>
              <w:contextualSpacing/>
              <w:jc w:val="center"/>
              <w:rPr>
                <w:rFonts w:eastAsia="Times New Roman"/>
                <w:b/>
                <w:bCs/>
                <w:iCs/>
                <w:sz w:val="22"/>
              </w:rPr>
            </w:pPr>
            <w:r w:rsidRPr="00600763">
              <w:rPr>
                <w:rFonts w:eastAsia="Times New Roman"/>
                <w:b/>
                <w:bCs/>
                <w:iCs/>
                <w:sz w:val="22"/>
              </w:rPr>
              <w:t>Po</w:t>
            </w:r>
          </w:p>
        </w:tc>
        <w:tc>
          <w:tcPr>
            <w:tcW w:w="433" w:type="pct"/>
            <w:vMerge w:val="restart"/>
            <w:shd w:val="clear" w:color="auto" w:fill="auto"/>
            <w:vAlign w:val="center"/>
            <w:hideMark/>
          </w:tcPr>
          <w:p w14:paraId="132F9AD1" w14:textId="77777777" w:rsidR="00E91EA5" w:rsidRPr="00600763" w:rsidRDefault="00E91EA5" w:rsidP="00E91EA5">
            <w:pPr>
              <w:spacing w:before="0" w:after="0"/>
              <w:ind w:firstLine="0"/>
              <w:contextualSpacing/>
              <w:jc w:val="center"/>
              <w:rPr>
                <w:rFonts w:eastAsia="Times New Roman"/>
                <w:b/>
                <w:bCs/>
                <w:iCs/>
                <w:sz w:val="22"/>
              </w:rPr>
            </w:pPr>
            <w:r w:rsidRPr="00600763">
              <w:rPr>
                <w:rFonts w:eastAsia="Times New Roman"/>
                <w:b/>
                <w:bCs/>
                <w:iCs/>
                <w:sz w:val="22"/>
              </w:rPr>
              <w:t>P</w:t>
            </w:r>
            <w:r w:rsidRPr="00600763">
              <w:rPr>
                <w:rFonts w:eastAsia="Times New Roman"/>
                <w:b/>
                <w:bCs/>
                <w:iCs/>
                <w:sz w:val="22"/>
                <w:vertAlign w:val="subscript"/>
              </w:rPr>
              <w:t>2020</w:t>
            </w:r>
          </w:p>
        </w:tc>
        <w:tc>
          <w:tcPr>
            <w:tcW w:w="433" w:type="pct"/>
            <w:vMerge w:val="restart"/>
            <w:shd w:val="clear" w:color="auto" w:fill="auto"/>
            <w:noWrap/>
            <w:vAlign w:val="center"/>
            <w:hideMark/>
          </w:tcPr>
          <w:p w14:paraId="245301E5" w14:textId="77777777" w:rsidR="00E91EA5" w:rsidRPr="00600763" w:rsidRDefault="00E91EA5" w:rsidP="00E91EA5">
            <w:pPr>
              <w:spacing w:before="0" w:after="0"/>
              <w:ind w:firstLine="0"/>
              <w:contextualSpacing/>
              <w:jc w:val="center"/>
              <w:rPr>
                <w:rFonts w:eastAsia="Times New Roman"/>
                <w:b/>
                <w:bCs/>
                <w:iCs/>
                <w:sz w:val="22"/>
              </w:rPr>
            </w:pPr>
            <w:r w:rsidRPr="00600763">
              <w:rPr>
                <w:rFonts w:eastAsia="Times New Roman"/>
                <w:b/>
                <w:bCs/>
                <w:iCs/>
                <w:sz w:val="22"/>
              </w:rPr>
              <w:t>P</w:t>
            </w:r>
            <w:r w:rsidRPr="00600763">
              <w:rPr>
                <w:rFonts w:eastAsia="Times New Roman"/>
                <w:b/>
                <w:bCs/>
                <w:iCs/>
                <w:sz w:val="22"/>
                <w:vertAlign w:val="subscript"/>
              </w:rPr>
              <w:t>2030</w:t>
            </w:r>
          </w:p>
        </w:tc>
        <w:tc>
          <w:tcPr>
            <w:tcW w:w="1011" w:type="pct"/>
            <w:gridSpan w:val="2"/>
            <w:shd w:val="clear" w:color="auto" w:fill="auto"/>
            <w:noWrap/>
            <w:vAlign w:val="center"/>
            <w:hideMark/>
          </w:tcPr>
          <w:p w14:paraId="13E6095E" w14:textId="77777777" w:rsidR="00D201C7" w:rsidRDefault="00E91EA5" w:rsidP="00E91EA5">
            <w:pPr>
              <w:spacing w:before="0" w:after="0"/>
              <w:ind w:firstLine="0"/>
              <w:contextualSpacing/>
              <w:jc w:val="center"/>
              <w:rPr>
                <w:rFonts w:eastAsia="Times New Roman"/>
                <w:b/>
                <w:bCs/>
                <w:iCs/>
                <w:sz w:val="22"/>
              </w:rPr>
            </w:pPr>
            <w:r w:rsidRPr="00600763">
              <w:rPr>
                <w:rFonts w:eastAsia="Times New Roman"/>
                <w:b/>
                <w:bCs/>
                <w:iCs/>
                <w:sz w:val="22"/>
              </w:rPr>
              <w:t>Tỷ trọng các</w:t>
            </w:r>
          </w:p>
          <w:p w14:paraId="1F7C69FD" w14:textId="656EEDE6" w:rsidR="00E91EA5" w:rsidRPr="00600763" w:rsidRDefault="00E91EA5" w:rsidP="00E91EA5">
            <w:pPr>
              <w:spacing w:before="0" w:after="0"/>
              <w:ind w:firstLine="0"/>
              <w:contextualSpacing/>
              <w:jc w:val="center"/>
              <w:rPr>
                <w:rFonts w:eastAsia="Times New Roman"/>
                <w:b/>
                <w:bCs/>
                <w:iCs/>
                <w:sz w:val="22"/>
              </w:rPr>
            </w:pPr>
            <w:r w:rsidRPr="00600763">
              <w:rPr>
                <w:rFonts w:eastAsia="Times New Roman"/>
                <w:b/>
                <w:bCs/>
                <w:iCs/>
                <w:sz w:val="22"/>
              </w:rPr>
              <w:t>nguồn lợi ích (%)</w:t>
            </w:r>
          </w:p>
        </w:tc>
      </w:tr>
      <w:tr w:rsidR="00C911FC" w:rsidRPr="00600763" w14:paraId="4C6631F6" w14:textId="77777777" w:rsidTr="004E6F28">
        <w:trPr>
          <w:trHeight w:val="284"/>
          <w:jc w:val="center"/>
        </w:trPr>
        <w:tc>
          <w:tcPr>
            <w:tcW w:w="269" w:type="pct"/>
            <w:vMerge/>
            <w:vAlign w:val="center"/>
            <w:hideMark/>
          </w:tcPr>
          <w:p w14:paraId="68B564FF" w14:textId="77777777" w:rsidR="00E91EA5" w:rsidRPr="00600763" w:rsidRDefault="00E91EA5" w:rsidP="00E91EA5">
            <w:pPr>
              <w:spacing w:before="0" w:after="0"/>
              <w:ind w:firstLine="0"/>
              <w:contextualSpacing/>
              <w:jc w:val="left"/>
              <w:rPr>
                <w:rFonts w:eastAsia="Times New Roman"/>
                <w:b/>
                <w:bCs/>
                <w:iCs/>
                <w:sz w:val="22"/>
              </w:rPr>
            </w:pPr>
          </w:p>
        </w:tc>
        <w:tc>
          <w:tcPr>
            <w:tcW w:w="2420" w:type="pct"/>
            <w:vMerge/>
            <w:vAlign w:val="center"/>
            <w:hideMark/>
          </w:tcPr>
          <w:p w14:paraId="11F08274" w14:textId="77777777" w:rsidR="00E91EA5" w:rsidRPr="00600763" w:rsidRDefault="00E91EA5" w:rsidP="00E91EA5">
            <w:pPr>
              <w:spacing w:before="0" w:after="0"/>
              <w:ind w:firstLine="0"/>
              <w:contextualSpacing/>
              <w:jc w:val="left"/>
              <w:rPr>
                <w:rFonts w:eastAsia="Times New Roman"/>
                <w:b/>
                <w:bCs/>
                <w:iCs/>
                <w:sz w:val="22"/>
              </w:rPr>
            </w:pPr>
          </w:p>
        </w:tc>
        <w:tc>
          <w:tcPr>
            <w:tcW w:w="433" w:type="pct"/>
            <w:vMerge/>
            <w:vAlign w:val="center"/>
            <w:hideMark/>
          </w:tcPr>
          <w:p w14:paraId="52C95144" w14:textId="77777777" w:rsidR="00E91EA5" w:rsidRPr="00600763" w:rsidRDefault="00E91EA5" w:rsidP="00E91EA5">
            <w:pPr>
              <w:spacing w:before="0" w:after="0"/>
              <w:ind w:firstLine="0"/>
              <w:contextualSpacing/>
              <w:jc w:val="left"/>
              <w:rPr>
                <w:rFonts w:eastAsia="Times New Roman"/>
                <w:b/>
                <w:bCs/>
                <w:iCs/>
                <w:sz w:val="22"/>
              </w:rPr>
            </w:pPr>
          </w:p>
        </w:tc>
        <w:tc>
          <w:tcPr>
            <w:tcW w:w="433" w:type="pct"/>
            <w:vMerge/>
            <w:vAlign w:val="center"/>
            <w:hideMark/>
          </w:tcPr>
          <w:p w14:paraId="103F6F3A" w14:textId="77777777" w:rsidR="00E91EA5" w:rsidRPr="00600763" w:rsidRDefault="00E91EA5" w:rsidP="00E91EA5">
            <w:pPr>
              <w:spacing w:before="0" w:after="0"/>
              <w:ind w:firstLine="0"/>
              <w:contextualSpacing/>
              <w:jc w:val="left"/>
              <w:rPr>
                <w:rFonts w:eastAsia="Times New Roman"/>
                <w:b/>
                <w:bCs/>
                <w:iCs/>
                <w:sz w:val="22"/>
              </w:rPr>
            </w:pPr>
          </w:p>
        </w:tc>
        <w:tc>
          <w:tcPr>
            <w:tcW w:w="433" w:type="pct"/>
            <w:vMerge/>
            <w:vAlign w:val="center"/>
            <w:hideMark/>
          </w:tcPr>
          <w:p w14:paraId="6C9ACF85" w14:textId="77777777" w:rsidR="00E91EA5" w:rsidRPr="00600763" w:rsidRDefault="00E91EA5" w:rsidP="00E91EA5">
            <w:pPr>
              <w:spacing w:before="0" w:after="0"/>
              <w:ind w:firstLine="0"/>
              <w:contextualSpacing/>
              <w:jc w:val="left"/>
              <w:rPr>
                <w:rFonts w:eastAsia="Times New Roman"/>
                <w:b/>
                <w:bCs/>
                <w:iCs/>
                <w:sz w:val="22"/>
              </w:rPr>
            </w:pPr>
          </w:p>
        </w:tc>
        <w:tc>
          <w:tcPr>
            <w:tcW w:w="506" w:type="pct"/>
            <w:shd w:val="clear" w:color="auto" w:fill="auto"/>
            <w:noWrap/>
            <w:vAlign w:val="center"/>
            <w:hideMark/>
          </w:tcPr>
          <w:p w14:paraId="0A181E27" w14:textId="77777777" w:rsidR="00E91EA5" w:rsidRPr="00600763" w:rsidRDefault="00E91EA5" w:rsidP="00E91EA5">
            <w:pPr>
              <w:spacing w:before="0" w:after="0"/>
              <w:ind w:firstLine="0"/>
              <w:contextualSpacing/>
              <w:jc w:val="center"/>
              <w:rPr>
                <w:rFonts w:eastAsia="Times New Roman"/>
                <w:b/>
                <w:bCs/>
                <w:iCs/>
                <w:sz w:val="22"/>
              </w:rPr>
            </w:pPr>
            <w:r w:rsidRPr="00600763">
              <w:rPr>
                <w:rFonts w:eastAsia="Times New Roman"/>
                <w:b/>
                <w:bCs/>
                <w:iCs/>
                <w:sz w:val="22"/>
              </w:rPr>
              <w:t>2020</w:t>
            </w:r>
          </w:p>
        </w:tc>
        <w:tc>
          <w:tcPr>
            <w:tcW w:w="506" w:type="pct"/>
            <w:shd w:val="clear" w:color="auto" w:fill="auto"/>
            <w:vAlign w:val="center"/>
            <w:hideMark/>
          </w:tcPr>
          <w:p w14:paraId="5A4962F5" w14:textId="77777777" w:rsidR="00E91EA5" w:rsidRPr="00600763" w:rsidRDefault="00E91EA5" w:rsidP="00E91EA5">
            <w:pPr>
              <w:spacing w:before="0" w:after="0"/>
              <w:ind w:firstLine="0"/>
              <w:contextualSpacing/>
              <w:jc w:val="center"/>
              <w:rPr>
                <w:rFonts w:eastAsia="Times New Roman"/>
                <w:b/>
                <w:bCs/>
                <w:iCs/>
                <w:sz w:val="22"/>
              </w:rPr>
            </w:pPr>
            <w:r w:rsidRPr="00600763">
              <w:rPr>
                <w:rFonts w:eastAsia="Times New Roman"/>
                <w:b/>
                <w:bCs/>
                <w:iCs/>
                <w:sz w:val="22"/>
              </w:rPr>
              <w:t>2030</w:t>
            </w:r>
          </w:p>
        </w:tc>
      </w:tr>
      <w:tr w:rsidR="00C911FC" w:rsidRPr="00600763" w14:paraId="46033D10" w14:textId="77777777" w:rsidTr="004E6F28">
        <w:trPr>
          <w:trHeight w:val="284"/>
          <w:jc w:val="center"/>
        </w:trPr>
        <w:tc>
          <w:tcPr>
            <w:tcW w:w="269" w:type="pct"/>
            <w:shd w:val="clear" w:color="auto" w:fill="auto"/>
            <w:noWrap/>
            <w:vAlign w:val="center"/>
            <w:hideMark/>
          </w:tcPr>
          <w:p w14:paraId="079785DC" w14:textId="77777777" w:rsidR="00E91EA5" w:rsidRPr="00600763" w:rsidRDefault="00E91EA5" w:rsidP="00E91EA5">
            <w:pPr>
              <w:spacing w:before="0" w:after="0"/>
              <w:ind w:firstLine="0"/>
              <w:contextualSpacing/>
              <w:jc w:val="center"/>
              <w:rPr>
                <w:rFonts w:eastAsia="Times New Roman"/>
                <w:sz w:val="22"/>
              </w:rPr>
            </w:pPr>
            <w:r w:rsidRPr="00600763">
              <w:rPr>
                <w:rFonts w:eastAsia="Times New Roman"/>
                <w:sz w:val="22"/>
              </w:rPr>
              <w:t>1</w:t>
            </w:r>
          </w:p>
        </w:tc>
        <w:tc>
          <w:tcPr>
            <w:tcW w:w="2420" w:type="pct"/>
            <w:shd w:val="clear" w:color="auto" w:fill="auto"/>
            <w:noWrap/>
            <w:vAlign w:val="center"/>
            <w:hideMark/>
          </w:tcPr>
          <w:p w14:paraId="5AF6F414" w14:textId="77777777" w:rsidR="00E91EA5" w:rsidRPr="00600763" w:rsidRDefault="00E91EA5" w:rsidP="00E91EA5">
            <w:pPr>
              <w:spacing w:before="0" w:after="0"/>
              <w:ind w:firstLine="0"/>
              <w:contextualSpacing/>
              <w:jc w:val="left"/>
              <w:rPr>
                <w:rFonts w:eastAsia="Times New Roman"/>
                <w:sz w:val="22"/>
              </w:rPr>
            </w:pPr>
            <w:r w:rsidRPr="00600763">
              <w:rPr>
                <w:rFonts w:eastAsia="Times New Roman"/>
                <w:sz w:val="22"/>
              </w:rPr>
              <w:t>Lợi ích gia tăng sản xuất NN, nuôi trồng thủy sản</w:t>
            </w:r>
          </w:p>
        </w:tc>
        <w:tc>
          <w:tcPr>
            <w:tcW w:w="433" w:type="pct"/>
            <w:shd w:val="clear" w:color="auto" w:fill="auto"/>
            <w:noWrap/>
            <w:vAlign w:val="center"/>
            <w:hideMark/>
          </w:tcPr>
          <w:p w14:paraId="4EFE9515" w14:textId="77777777" w:rsidR="00E91EA5" w:rsidRPr="00C911FC" w:rsidRDefault="00E91EA5" w:rsidP="00E91EA5">
            <w:pPr>
              <w:spacing w:before="0" w:after="0"/>
              <w:ind w:firstLine="0"/>
              <w:contextualSpacing/>
              <w:jc w:val="right"/>
              <w:rPr>
                <w:sz w:val="22"/>
              </w:rPr>
            </w:pPr>
            <w:r w:rsidRPr="00C911FC">
              <w:rPr>
                <w:sz w:val="22"/>
              </w:rPr>
              <w:t>38.153</w:t>
            </w:r>
          </w:p>
        </w:tc>
        <w:tc>
          <w:tcPr>
            <w:tcW w:w="433" w:type="pct"/>
            <w:shd w:val="clear" w:color="auto" w:fill="auto"/>
            <w:noWrap/>
            <w:vAlign w:val="center"/>
            <w:hideMark/>
          </w:tcPr>
          <w:p w14:paraId="17AA1D19" w14:textId="77777777" w:rsidR="00E91EA5" w:rsidRPr="00C911FC" w:rsidRDefault="00E91EA5" w:rsidP="00E91EA5">
            <w:pPr>
              <w:spacing w:before="0" w:after="0"/>
              <w:ind w:firstLine="0"/>
              <w:contextualSpacing/>
              <w:jc w:val="right"/>
              <w:rPr>
                <w:sz w:val="22"/>
              </w:rPr>
            </w:pPr>
            <w:r w:rsidRPr="00C911FC">
              <w:rPr>
                <w:sz w:val="22"/>
              </w:rPr>
              <w:t>39.337</w:t>
            </w:r>
          </w:p>
        </w:tc>
        <w:tc>
          <w:tcPr>
            <w:tcW w:w="433" w:type="pct"/>
            <w:shd w:val="clear" w:color="auto" w:fill="auto"/>
            <w:noWrap/>
            <w:vAlign w:val="center"/>
            <w:hideMark/>
          </w:tcPr>
          <w:p w14:paraId="742B1315" w14:textId="77777777" w:rsidR="00E91EA5" w:rsidRPr="00C911FC" w:rsidRDefault="00E91EA5" w:rsidP="00E91EA5">
            <w:pPr>
              <w:spacing w:before="0" w:after="0"/>
              <w:ind w:firstLine="0"/>
              <w:contextualSpacing/>
              <w:jc w:val="right"/>
              <w:rPr>
                <w:sz w:val="22"/>
              </w:rPr>
            </w:pPr>
            <w:r w:rsidRPr="00C911FC">
              <w:rPr>
                <w:sz w:val="22"/>
              </w:rPr>
              <w:t>40.039</w:t>
            </w:r>
          </w:p>
        </w:tc>
        <w:tc>
          <w:tcPr>
            <w:tcW w:w="506" w:type="pct"/>
            <w:shd w:val="clear" w:color="auto" w:fill="auto"/>
            <w:noWrap/>
            <w:vAlign w:val="center"/>
            <w:hideMark/>
          </w:tcPr>
          <w:p w14:paraId="33880604" w14:textId="77777777" w:rsidR="00E91EA5" w:rsidRPr="00C911FC" w:rsidRDefault="00E91EA5" w:rsidP="00E91EA5">
            <w:pPr>
              <w:spacing w:before="0" w:after="0"/>
              <w:ind w:firstLine="0"/>
              <w:contextualSpacing/>
              <w:jc w:val="right"/>
              <w:rPr>
                <w:sz w:val="22"/>
              </w:rPr>
            </w:pPr>
            <w:r w:rsidRPr="00C911FC">
              <w:rPr>
                <w:sz w:val="22"/>
              </w:rPr>
              <w:t>53,64</w:t>
            </w:r>
          </w:p>
        </w:tc>
        <w:tc>
          <w:tcPr>
            <w:tcW w:w="506" w:type="pct"/>
            <w:shd w:val="clear" w:color="auto" w:fill="auto"/>
            <w:noWrap/>
            <w:vAlign w:val="center"/>
            <w:hideMark/>
          </w:tcPr>
          <w:p w14:paraId="045B84D3" w14:textId="77777777" w:rsidR="00E91EA5" w:rsidRPr="00C911FC" w:rsidRDefault="00E91EA5" w:rsidP="00E91EA5">
            <w:pPr>
              <w:spacing w:before="0" w:after="0"/>
              <w:ind w:firstLine="0"/>
              <w:contextualSpacing/>
              <w:jc w:val="right"/>
              <w:rPr>
                <w:sz w:val="22"/>
              </w:rPr>
            </w:pPr>
            <w:r w:rsidRPr="00C911FC">
              <w:rPr>
                <w:sz w:val="22"/>
              </w:rPr>
              <w:t>60,44</w:t>
            </w:r>
          </w:p>
        </w:tc>
      </w:tr>
      <w:tr w:rsidR="00C911FC" w:rsidRPr="00600763" w14:paraId="15D619A5" w14:textId="77777777" w:rsidTr="004E6F28">
        <w:trPr>
          <w:trHeight w:val="284"/>
          <w:jc w:val="center"/>
        </w:trPr>
        <w:tc>
          <w:tcPr>
            <w:tcW w:w="269" w:type="pct"/>
            <w:shd w:val="clear" w:color="auto" w:fill="auto"/>
            <w:noWrap/>
            <w:vAlign w:val="center"/>
            <w:hideMark/>
          </w:tcPr>
          <w:p w14:paraId="054A6150" w14:textId="77777777" w:rsidR="00E91EA5" w:rsidRPr="00600763" w:rsidRDefault="00E91EA5" w:rsidP="00E91EA5">
            <w:pPr>
              <w:spacing w:before="0" w:after="0"/>
              <w:ind w:firstLine="0"/>
              <w:contextualSpacing/>
              <w:jc w:val="center"/>
              <w:rPr>
                <w:rFonts w:eastAsia="Times New Roman"/>
                <w:sz w:val="22"/>
              </w:rPr>
            </w:pPr>
            <w:r w:rsidRPr="00600763">
              <w:rPr>
                <w:rFonts w:eastAsia="Times New Roman"/>
                <w:sz w:val="22"/>
              </w:rPr>
              <w:t>2</w:t>
            </w:r>
          </w:p>
        </w:tc>
        <w:tc>
          <w:tcPr>
            <w:tcW w:w="2420" w:type="pct"/>
            <w:shd w:val="clear" w:color="auto" w:fill="auto"/>
            <w:noWrap/>
            <w:vAlign w:val="center"/>
            <w:hideMark/>
          </w:tcPr>
          <w:p w14:paraId="1183ED04" w14:textId="77777777" w:rsidR="00E91EA5" w:rsidRPr="00600763" w:rsidRDefault="00E91EA5" w:rsidP="00E91EA5">
            <w:pPr>
              <w:spacing w:before="0" w:after="0"/>
              <w:ind w:firstLine="0"/>
              <w:contextualSpacing/>
              <w:jc w:val="left"/>
              <w:rPr>
                <w:rFonts w:eastAsia="Times New Roman"/>
                <w:sz w:val="22"/>
              </w:rPr>
            </w:pPr>
            <w:r w:rsidRPr="00600763">
              <w:rPr>
                <w:rFonts w:eastAsia="Times New Roman"/>
                <w:sz w:val="22"/>
              </w:rPr>
              <w:t>Lợi ích cấp nước thô tạo nguồn</w:t>
            </w:r>
          </w:p>
        </w:tc>
        <w:tc>
          <w:tcPr>
            <w:tcW w:w="433" w:type="pct"/>
            <w:shd w:val="clear" w:color="auto" w:fill="auto"/>
            <w:noWrap/>
            <w:vAlign w:val="center"/>
            <w:hideMark/>
          </w:tcPr>
          <w:p w14:paraId="0D2879B7" w14:textId="77777777" w:rsidR="00E91EA5" w:rsidRPr="00C911FC" w:rsidRDefault="00E91EA5" w:rsidP="00E91EA5">
            <w:pPr>
              <w:spacing w:before="0" w:after="0"/>
              <w:ind w:firstLine="0"/>
              <w:contextualSpacing/>
              <w:jc w:val="right"/>
              <w:rPr>
                <w:sz w:val="22"/>
              </w:rPr>
            </w:pPr>
            <w:r w:rsidRPr="00C911FC">
              <w:rPr>
                <w:sz w:val="22"/>
              </w:rPr>
              <w:t>96</w:t>
            </w:r>
          </w:p>
        </w:tc>
        <w:tc>
          <w:tcPr>
            <w:tcW w:w="433" w:type="pct"/>
            <w:shd w:val="clear" w:color="auto" w:fill="auto"/>
            <w:noWrap/>
            <w:vAlign w:val="center"/>
            <w:hideMark/>
          </w:tcPr>
          <w:p w14:paraId="64D20AFD" w14:textId="77777777" w:rsidR="00E91EA5" w:rsidRPr="00C911FC" w:rsidRDefault="00E91EA5" w:rsidP="00E91EA5">
            <w:pPr>
              <w:spacing w:before="0" w:after="0"/>
              <w:ind w:firstLine="0"/>
              <w:contextualSpacing/>
              <w:jc w:val="right"/>
              <w:rPr>
                <w:sz w:val="22"/>
              </w:rPr>
            </w:pPr>
            <w:r w:rsidRPr="00C911FC">
              <w:rPr>
                <w:sz w:val="22"/>
              </w:rPr>
              <w:t>185</w:t>
            </w:r>
          </w:p>
        </w:tc>
        <w:tc>
          <w:tcPr>
            <w:tcW w:w="433" w:type="pct"/>
            <w:shd w:val="clear" w:color="auto" w:fill="auto"/>
            <w:noWrap/>
            <w:vAlign w:val="center"/>
            <w:hideMark/>
          </w:tcPr>
          <w:p w14:paraId="68FC7DE0" w14:textId="77777777" w:rsidR="00E91EA5" w:rsidRPr="00C911FC" w:rsidRDefault="00E91EA5" w:rsidP="00E91EA5">
            <w:pPr>
              <w:spacing w:before="0" w:after="0"/>
              <w:ind w:firstLine="0"/>
              <w:contextualSpacing/>
              <w:jc w:val="right"/>
              <w:rPr>
                <w:sz w:val="22"/>
              </w:rPr>
            </w:pPr>
            <w:r w:rsidRPr="00C911FC">
              <w:rPr>
                <w:sz w:val="22"/>
              </w:rPr>
              <w:t>223</w:t>
            </w:r>
          </w:p>
        </w:tc>
        <w:tc>
          <w:tcPr>
            <w:tcW w:w="506" w:type="pct"/>
            <w:shd w:val="clear" w:color="auto" w:fill="auto"/>
            <w:noWrap/>
            <w:vAlign w:val="center"/>
            <w:hideMark/>
          </w:tcPr>
          <w:p w14:paraId="3975DEC8" w14:textId="77777777" w:rsidR="00E91EA5" w:rsidRPr="00C911FC" w:rsidRDefault="00E91EA5" w:rsidP="00E91EA5">
            <w:pPr>
              <w:spacing w:before="0" w:after="0"/>
              <w:ind w:firstLine="0"/>
              <w:contextualSpacing/>
              <w:jc w:val="right"/>
              <w:rPr>
                <w:sz w:val="22"/>
              </w:rPr>
            </w:pPr>
            <w:r w:rsidRPr="00C911FC">
              <w:rPr>
                <w:sz w:val="22"/>
              </w:rPr>
              <w:t>5,39</w:t>
            </w:r>
          </w:p>
        </w:tc>
        <w:tc>
          <w:tcPr>
            <w:tcW w:w="506" w:type="pct"/>
            <w:shd w:val="clear" w:color="auto" w:fill="auto"/>
            <w:noWrap/>
            <w:vAlign w:val="center"/>
            <w:hideMark/>
          </w:tcPr>
          <w:p w14:paraId="79F0616A" w14:textId="77777777" w:rsidR="00E91EA5" w:rsidRPr="00C911FC" w:rsidRDefault="00E91EA5" w:rsidP="00E91EA5">
            <w:pPr>
              <w:spacing w:before="0" w:after="0"/>
              <w:ind w:firstLine="0"/>
              <w:contextualSpacing/>
              <w:jc w:val="right"/>
              <w:rPr>
                <w:sz w:val="22"/>
              </w:rPr>
            </w:pPr>
            <w:r w:rsidRPr="00C911FC">
              <w:rPr>
                <w:sz w:val="22"/>
              </w:rPr>
              <w:t>4,08</w:t>
            </w:r>
          </w:p>
        </w:tc>
      </w:tr>
      <w:tr w:rsidR="00C911FC" w:rsidRPr="00600763" w14:paraId="4576EA1B" w14:textId="77777777" w:rsidTr="004E6F28">
        <w:trPr>
          <w:trHeight w:val="284"/>
          <w:jc w:val="center"/>
        </w:trPr>
        <w:tc>
          <w:tcPr>
            <w:tcW w:w="269" w:type="pct"/>
            <w:shd w:val="clear" w:color="auto" w:fill="auto"/>
            <w:noWrap/>
            <w:vAlign w:val="center"/>
            <w:hideMark/>
          </w:tcPr>
          <w:p w14:paraId="51A2856A" w14:textId="77777777" w:rsidR="00E91EA5" w:rsidRPr="00600763" w:rsidRDefault="00E91EA5" w:rsidP="00E91EA5">
            <w:pPr>
              <w:spacing w:before="0" w:after="0"/>
              <w:ind w:firstLine="0"/>
              <w:contextualSpacing/>
              <w:jc w:val="center"/>
              <w:rPr>
                <w:rFonts w:eastAsia="Times New Roman"/>
                <w:sz w:val="22"/>
              </w:rPr>
            </w:pPr>
            <w:r w:rsidRPr="00600763">
              <w:rPr>
                <w:rFonts w:eastAsia="Times New Roman"/>
                <w:sz w:val="22"/>
              </w:rPr>
              <w:t>3</w:t>
            </w:r>
          </w:p>
        </w:tc>
        <w:tc>
          <w:tcPr>
            <w:tcW w:w="2420" w:type="pct"/>
            <w:shd w:val="clear" w:color="auto" w:fill="auto"/>
            <w:noWrap/>
            <w:vAlign w:val="center"/>
            <w:hideMark/>
          </w:tcPr>
          <w:p w14:paraId="62E50F5E" w14:textId="77777777" w:rsidR="00E91EA5" w:rsidRPr="00600763" w:rsidRDefault="00E91EA5" w:rsidP="00E91EA5">
            <w:pPr>
              <w:spacing w:before="0" w:after="0"/>
              <w:ind w:firstLine="0"/>
              <w:contextualSpacing/>
              <w:jc w:val="left"/>
              <w:rPr>
                <w:rFonts w:eastAsia="Times New Roman"/>
                <w:sz w:val="22"/>
              </w:rPr>
            </w:pPr>
            <w:r w:rsidRPr="00600763">
              <w:rPr>
                <w:rFonts w:eastAsia="Times New Roman"/>
                <w:sz w:val="22"/>
              </w:rPr>
              <w:t xml:space="preserve"> Lợi ích giao thông vận tải</w:t>
            </w:r>
          </w:p>
        </w:tc>
        <w:tc>
          <w:tcPr>
            <w:tcW w:w="433" w:type="pct"/>
            <w:shd w:val="clear" w:color="auto" w:fill="auto"/>
            <w:noWrap/>
            <w:vAlign w:val="center"/>
            <w:hideMark/>
          </w:tcPr>
          <w:p w14:paraId="088B7D84" w14:textId="77777777" w:rsidR="00E91EA5" w:rsidRPr="00C911FC" w:rsidRDefault="00E91EA5" w:rsidP="00E91EA5">
            <w:pPr>
              <w:spacing w:before="0" w:after="0"/>
              <w:ind w:firstLine="0"/>
              <w:contextualSpacing/>
              <w:jc w:val="right"/>
              <w:rPr>
                <w:sz w:val="22"/>
              </w:rPr>
            </w:pPr>
            <w:r w:rsidRPr="00C911FC">
              <w:rPr>
                <w:sz w:val="22"/>
              </w:rPr>
              <w:t>363</w:t>
            </w:r>
          </w:p>
        </w:tc>
        <w:tc>
          <w:tcPr>
            <w:tcW w:w="433" w:type="pct"/>
            <w:shd w:val="clear" w:color="auto" w:fill="auto"/>
            <w:noWrap/>
            <w:vAlign w:val="center"/>
            <w:hideMark/>
          </w:tcPr>
          <w:p w14:paraId="6A5AE7CC" w14:textId="77777777" w:rsidR="00E91EA5" w:rsidRPr="00C911FC" w:rsidRDefault="00E91EA5" w:rsidP="00E91EA5">
            <w:pPr>
              <w:spacing w:before="0" w:after="0"/>
              <w:ind w:firstLine="0"/>
              <w:contextualSpacing/>
              <w:jc w:val="right"/>
              <w:rPr>
                <w:sz w:val="22"/>
              </w:rPr>
            </w:pPr>
            <w:r w:rsidRPr="00C911FC">
              <w:rPr>
                <w:sz w:val="22"/>
              </w:rPr>
              <w:t>482</w:t>
            </w:r>
          </w:p>
        </w:tc>
        <w:tc>
          <w:tcPr>
            <w:tcW w:w="433" w:type="pct"/>
            <w:shd w:val="clear" w:color="auto" w:fill="auto"/>
            <w:noWrap/>
            <w:vAlign w:val="center"/>
            <w:hideMark/>
          </w:tcPr>
          <w:p w14:paraId="3C7B7BD0" w14:textId="77777777" w:rsidR="00E91EA5" w:rsidRPr="00C911FC" w:rsidRDefault="00E91EA5" w:rsidP="00E91EA5">
            <w:pPr>
              <w:spacing w:before="0" w:after="0"/>
              <w:ind w:firstLine="0"/>
              <w:contextualSpacing/>
              <w:jc w:val="right"/>
              <w:rPr>
                <w:sz w:val="22"/>
              </w:rPr>
            </w:pPr>
            <w:r w:rsidRPr="00C911FC">
              <w:rPr>
                <w:sz w:val="22"/>
              </w:rPr>
              <w:t>541</w:t>
            </w:r>
          </w:p>
        </w:tc>
        <w:tc>
          <w:tcPr>
            <w:tcW w:w="506" w:type="pct"/>
            <w:shd w:val="clear" w:color="auto" w:fill="auto"/>
            <w:noWrap/>
            <w:vAlign w:val="center"/>
            <w:hideMark/>
          </w:tcPr>
          <w:p w14:paraId="6849BA52" w14:textId="77777777" w:rsidR="00E91EA5" w:rsidRPr="00C911FC" w:rsidRDefault="00E91EA5" w:rsidP="00E91EA5">
            <w:pPr>
              <w:spacing w:before="0" w:after="0"/>
              <w:ind w:firstLine="0"/>
              <w:contextualSpacing/>
              <w:jc w:val="right"/>
              <w:rPr>
                <w:sz w:val="22"/>
              </w:rPr>
            </w:pPr>
            <w:r w:rsidRPr="00C911FC">
              <w:rPr>
                <w:sz w:val="22"/>
              </w:rPr>
              <w:t>4,04</w:t>
            </w:r>
          </w:p>
        </w:tc>
        <w:tc>
          <w:tcPr>
            <w:tcW w:w="506" w:type="pct"/>
            <w:shd w:val="clear" w:color="auto" w:fill="auto"/>
            <w:noWrap/>
            <w:vAlign w:val="center"/>
            <w:hideMark/>
          </w:tcPr>
          <w:p w14:paraId="6F7DBADF" w14:textId="77777777" w:rsidR="00E91EA5" w:rsidRPr="00C911FC" w:rsidRDefault="00E91EA5" w:rsidP="00E91EA5">
            <w:pPr>
              <w:spacing w:before="0" w:after="0"/>
              <w:ind w:firstLine="0"/>
              <w:contextualSpacing/>
              <w:jc w:val="right"/>
              <w:rPr>
                <w:sz w:val="22"/>
              </w:rPr>
            </w:pPr>
            <w:r w:rsidRPr="00C911FC">
              <w:rPr>
                <w:sz w:val="22"/>
              </w:rPr>
              <w:t>5,71</w:t>
            </w:r>
          </w:p>
        </w:tc>
      </w:tr>
      <w:tr w:rsidR="00C911FC" w:rsidRPr="00600763" w14:paraId="00E90B76" w14:textId="77777777" w:rsidTr="004E6F28">
        <w:trPr>
          <w:trHeight w:val="284"/>
          <w:jc w:val="center"/>
        </w:trPr>
        <w:tc>
          <w:tcPr>
            <w:tcW w:w="269" w:type="pct"/>
            <w:shd w:val="clear" w:color="auto" w:fill="auto"/>
            <w:noWrap/>
            <w:vAlign w:val="center"/>
            <w:hideMark/>
          </w:tcPr>
          <w:p w14:paraId="7DFFF9A0" w14:textId="77777777" w:rsidR="00E91EA5" w:rsidRPr="00600763" w:rsidRDefault="00E91EA5" w:rsidP="00E91EA5">
            <w:pPr>
              <w:spacing w:before="0" w:after="0"/>
              <w:ind w:firstLine="0"/>
              <w:contextualSpacing/>
              <w:jc w:val="center"/>
              <w:rPr>
                <w:rFonts w:eastAsia="Times New Roman"/>
                <w:sz w:val="22"/>
              </w:rPr>
            </w:pPr>
            <w:r w:rsidRPr="00600763">
              <w:rPr>
                <w:rFonts w:eastAsia="Times New Roman"/>
                <w:sz w:val="22"/>
              </w:rPr>
              <w:t>4</w:t>
            </w:r>
          </w:p>
        </w:tc>
        <w:tc>
          <w:tcPr>
            <w:tcW w:w="2420" w:type="pct"/>
            <w:shd w:val="clear" w:color="auto" w:fill="auto"/>
            <w:noWrap/>
            <w:vAlign w:val="center"/>
            <w:hideMark/>
          </w:tcPr>
          <w:p w14:paraId="60187DF0" w14:textId="77777777" w:rsidR="00E91EA5" w:rsidRPr="00600763" w:rsidRDefault="00E91EA5" w:rsidP="00E91EA5">
            <w:pPr>
              <w:spacing w:before="0" w:after="0"/>
              <w:ind w:firstLine="0"/>
              <w:contextualSpacing/>
              <w:jc w:val="left"/>
              <w:rPr>
                <w:rFonts w:eastAsia="Times New Roman"/>
                <w:sz w:val="22"/>
              </w:rPr>
            </w:pPr>
            <w:r w:rsidRPr="00600763">
              <w:rPr>
                <w:rFonts w:eastAsia="Times New Roman"/>
                <w:sz w:val="22"/>
              </w:rPr>
              <w:t>Lợi ích giảm thiệt hại do lũ</w:t>
            </w:r>
          </w:p>
        </w:tc>
        <w:tc>
          <w:tcPr>
            <w:tcW w:w="433" w:type="pct"/>
            <w:shd w:val="clear" w:color="auto" w:fill="auto"/>
            <w:noWrap/>
            <w:vAlign w:val="center"/>
            <w:hideMark/>
          </w:tcPr>
          <w:p w14:paraId="26A4421F" w14:textId="77777777" w:rsidR="00E91EA5" w:rsidRPr="00C911FC" w:rsidRDefault="00E91EA5" w:rsidP="00E91EA5">
            <w:pPr>
              <w:spacing w:before="0" w:after="0"/>
              <w:ind w:firstLine="0"/>
              <w:contextualSpacing/>
              <w:jc w:val="right"/>
              <w:rPr>
                <w:sz w:val="22"/>
              </w:rPr>
            </w:pPr>
            <w:r w:rsidRPr="00C911FC">
              <w:rPr>
                <w:sz w:val="22"/>
              </w:rPr>
              <w:t>248</w:t>
            </w:r>
          </w:p>
        </w:tc>
        <w:tc>
          <w:tcPr>
            <w:tcW w:w="433" w:type="pct"/>
            <w:shd w:val="clear" w:color="auto" w:fill="auto"/>
            <w:noWrap/>
            <w:vAlign w:val="center"/>
            <w:hideMark/>
          </w:tcPr>
          <w:p w14:paraId="06896240" w14:textId="77777777" w:rsidR="00E91EA5" w:rsidRPr="00C911FC" w:rsidRDefault="00E91EA5" w:rsidP="00E91EA5">
            <w:pPr>
              <w:spacing w:before="0" w:after="0"/>
              <w:ind w:firstLine="0"/>
              <w:contextualSpacing/>
              <w:jc w:val="right"/>
              <w:rPr>
                <w:sz w:val="22"/>
              </w:rPr>
            </w:pPr>
            <w:r w:rsidRPr="00C911FC">
              <w:rPr>
                <w:sz w:val="22"/>
              </w:rPr>
              <w:t>942</w:t>
            </w:r>
          </w:p>
        </w:tc>
        <w:tc>
          <w:tcPr>
            <w:tcW w:w="433" w:type="pct"/>
            <w:shd w:val="clear" w:color="auto" w:fill="auto"/>
            <w:noWrap/>
            <w:vAlign w:val="center"/>
            <w:hideMark/>
          </w:tcPr>
          <w:p w14:paraId="5F8AF38F" w14:textId="77777777" w:rsidR="00E91EA5" w:rsidRPr="00C911FC" w:rsidRDefault="00E91EA5" w:rsidP="00E91EA5">
            <w:pPr>
              <w:spacing w:before="0" w:after="0"/>
              <w:ind w:firstLine="0"/>
              <w:contextualSpacing/>
              <w:jc w:val="right"/>
              <w:rPr>
                <w:sz w:val="22"/>
              </w:rPr>
            </w:pPr>
            <w:r w:rsidRPr="00C911FC">
              <w:rPr>
                <w:sz w:val="22"/>
              </w:rPr>
              <w:t>942</w:t>
            </w:r>
          </w:p>
        </w:tc>
        <w:tc>
          <w:tcPr>
            <w:tcW w:w="506" w:type="pct"/>
            <w:shd w:val="clear" w:color="auto" w:fill="auto"/>
            <w:noWrap/>
            <w:vAlign w:val="center"/>
            <w:hideMark/>
          </w:tcPr>
          <w:p w14:paraId="70AEABA2" w14:textId="77777777" w:rsidR="00E91EA5" w:rsidRPr="00C911FC" w:rsidRDefault="00E91EA5" w:rsidP="00E91EA5">
            <w:pPr>
              <w:spacing w:before="0" w:after="0"/>
              <w:ind w:firstLine="0"/>
              <w:contextualSpacing/>
              <w:jc w:val="right"/>
              <w:rPr>
                <w:sz w:val="22"/>
              </w:rPr>
            </w:pPr>
            <w:r w:rsidRPr="00C911FC">
              <w:rPr>
                <w:sz w:val="22"/>
              </w:rPr>
              <w:t>5,39</w:t>
            </w:r>
          </w:p>
        </w:tc>
        <w:tc>
          <w:tcPr>
            <w:tcW w:w="506" w:type="pct"/>
            <w:shd w:val="clear" w:color="auto" w:fill="auto"/>
            <w:noWrap/>
            <w:vAlign w:val="center"/>
            <w:hideMark/>
          </w:tcPr>
          <w:p w14:paraId="77FB5B43" w14:textId="77777777" w:rsidR="00E91EA5" w:rsidRPr="00C911FC" w:rsidRDefault="00E91EA5" w:rsidP="00E91EA5">
            <w:pPr>
              <w:spacing w:before="0" w:after="0"/>
              <w:ind w:firstLine="0"/>
              <w:contextualSpacing/>
              <w:jc w:val="right"/>
              <w:rPr>
                <w:sz w:val="22"/>
              </w:rPr>
            </w:pPr>
            <w:r w:rsidRPr="00C911FC">
              <w:rPr>
                <w:sz w:val="22"/>
              </w:rPr>
              <w:t>22,23</w:t>
            </w:r>
          </w:p>
        </w:tc>
      </w:tr>
      <w:tr w:rsidR="00C911FC" w:rsidRPr="00600763" w14:paraId="3E9D691E" w14:textId="77777777" w:rsidTr="004E6F28">
        <w:trPr>
          <w:trHeight w:val="284"/>
          <w:jc w:val="center"/>
        </w:trPr>
        <w:tc>
          <w:tcPr>
            <w:tcW w:w="269" w:type="pct"/>
            <w:shd w:val="clear" w:color="auto" w:fill="auto"/>
            <w:noWrap/>
            <w:vAlign w:val="center"/>
            <w:hideMark/>
          </w:tcPr>
          <w:p w14:paraId="0769538F" w14:textId="77777777" w:rsidR="00E91EA5" w:rsidRPr="00600763" w:rsidRDefault="00E91EA5" w:rsidP="00E91EA5">
            <w:pPr>
              <w:spacing w:before="0" w:after="0"/>
              <w:ind w:firstLine="0"/>
              <w:contextualSpacing/>
              <w:jc w:val="center"/>
              <w:rPr>
                <w:rFonts w:eastAsia="Times New Roman"/>
                <w:sz w:val="22"/>
              </w:rPr>
            </w:pPr>
            <w:r w:rsidRPr="00600763">
              <w:rPr>
                <w:rFonts w:eastAsia="Times New Roman"/>
                <w:sz w:val="22"/>
              </w:rPr>
              <w:t>5</w:t>
            </w:r>
          </w:p>
        </w:tc>
        <w:tc>
          <w:tcPr>
            <w:tcW w:w="2420" w:type="pct"/>
            <w:shd w:val="clear" w:color="auto" w:fill="auto"/>
            <w:noWrap/>
            <w:vAlign w:val="center"/>
            <w:hideMark/>
          </w:tcPr>
          <w:p w14:paraId="6EB7566F" w14:textId="77777777" w:rsidR="00E91EA5" w:rsidRPr="00600763" w:rsidRDefault="00E91EA5" w:rsidP="00E91EA5">
            <w:pPr>
              <w:spacing w:before="0" w:after="0"/>
              <w:ind w:firstLine="0"/>
              <w:contextualSpacing/>
              <w:jc w:val="left"/>
              <w:rPr>
                <w:rFonts w:eastAsia="Times New Roman"/>
                <w:sz w:val="22"/>
              </w:rPr>
            </w:pPr>
            <w:r w:rsidRPr="00600763">
              <w:rPr>
                <w:rFonts w:eastAsia="Times New Roman"/>
                <w:sz w:val="22"/>
              </w:rPr>
              <w:t>Lợi ích đánh bắt thủy sản tự nhiên</w:t>
            </w:r>
          </w:p>
        </w:tc>
        <w:tc>
          <w:tcPr>
            <w:tcW w:w="433" w:type="pct"/>
            <w:shd w:val="clear" w:color="auto" w:fill="auto"/>
            <w:noWrap/>
            <w:vAlign w:val="center"/>
            <w:hideMark/>
          </w:tcPr>
          <w:p w14:paraId="0A7BE297" w14:textId="77777777" w:rsidR="00E91EA5" w:rsidRPr="00C911FC" w:rsidRDefault="00E91EA5" w:rsidP="00E91EA5">
            <w:pPr>
              <w:spacing w:before="0" w:after="0"/>
              <w:ind w:firstLine="0"/>
              <w:contextualSpacing/>
              <w:jc w:val="right"/>
              <w:rPr>
                <w:sz w:val="22"/>
              </w:rPr>
            </w:pPr>
            <w:r w:rsidRPr="00C911FC">
              <w:rPr>
                <w:sz w:val="22"/>
              </w:rPr>
              <w:t>39</w:t>
            </w:r>
          </w:p>
        </w:tc>
        <w:tc>
          <w:tcPr>
            <w:tcW w:w="433" w:type="pct"/>
            <w:shd w:val="clear" w:color="auto" w:fill="auto"/>
            <w:noWrap/>
            <w:vAlign w:val="center"/>
            <w:hideMark/>
          </w:tcPr>
          <w:p w14:paraId="4DB07945" w14:textId="77777777" w:rsidR="00E91EA5" w:rsidRPr="00C911FC" w:rsidRDefault="00E91EA5" w:rsidP="00E91EA5">
            <w:pPr>
              <w:spacing w:before="0" w:after="0"/>
              <w:ind w:firstLine="0"/>
              <w:contextualSpacing/>
              <w:jc w:val="right"/>
              <w:rPr>
                <w:sz w:val="22"/>
              </w:rPr>
            </w:pPr>
            <w:r w:rsidRPr="00C911FC">
              <w:rPr>
                <w:sz w:val="22"/>
              </w:rPr>
              <w:t>43</w:t>
            </w:r>
          </w:p>
        </w:tc>
        <w:tc>
          <w:tcPr>
            <w:tcW w:w="433" w:type="pct"/>
            <w:shd w:val="clear" w:color="auto" w:fill="auto"/>
            <w:noWrap/>
            <w:vAlign w:val="center"/>
            <w:hideMark/>
          </w:tcPr>
          <w:p w14:paraId="062931AC" w14:textId="77777777" w:rsidR="00E91EA5" w:rsidRPr="00C911FC" w:rsidRDefault="00E91EA5" w:rsidP="00E91EA5">
            <w:pPr>
              <w:spacing w:before="0" w:after="0"/>
              <w:ind w:firstLine="0"/>
              <w:contextualSpacing/>
              <w:jc w:val="right"/>
              <w:rPr>
                <w:sz w:val="22"/>
              </w:rPr>
            </w:pPr>
            <w:r w:rsidRPr="00C911FC">
              <w:rPr>
                <w:sz w:val="22"/>
              </w:rPr>
              <w:t>43</w:t>
            </w:r>
          </w:p>
        </w:tc>
        <w:tc>
          <w:tcPr>
            <w:tcW w:w="506" w:type="pct"/>
            <w:shd w:val="clear" w:color="auto" w:fill="auto"/>
            <w:noWrap/>
            <w:vAlign w:val="center"/>
            <w:hideMark/>
          </w:tcPr>
          <w:p w14:paraId="756352A5" w14:textId="77777777" w:rsidR="00E91EA5" w:rsidRPr="00C911FC" w:rsidRDefault="00E91EA5" w:rsidP="00E91EA5">
            <w:pPr>
              <w:spacing w:before="0" w:after="0"/>
              <w:ind w:firstLine="0"/>
              <w:contextualSpacing/>
              <w:jc w:val="right"/>
              <w:rPr>
                <w:sz w:val="22"/>
              </w:rPr>
            </w:pPr>
            <w:r w:rsidRPr="00C911FC">
              <w:rPr>
                <w:sz w:val="22"/>
              </w:rPr>
              <w:t>31,44</w:t>
            </w:r>
          </w:p>
        </w:tc>
        <w:tc>
          <w:tcPr>
            <w:tcW w:w="506" w:type="pct"/>
            <w:shd w:val="clear" w:color="auto" w:fill="auto"/>
            <w:noWrap/>
            <w:vAlign w:val="center"/>
            <w:hideMark/>
          </w:tcPr>
          <w:p w14:paraId="7E6688DC" w14:textId="77777777" w:rsidR="00E91EA5" w:rsidRPr="00C911FC" w:rsidRDefault="00E91EA5" w:rsidP="00E91EA5">
            <w:pPr>
              <w:spacing w:before="0" w:after="0"/>
              <w:ind w:firstLine="0"/>
              <w:contextualSpacing/>
              <w:jc w:val="right"/>
              <w:rPr>
                <w:sz w:val="22"/>
              </w:rPr>
            </w:pPr>
            <w:r w:rsidRPr="00C911FC">
              <w:rPr>
                <w:sz w:val="22"/>
              </w:rPr>
              <w:t>0,12</w:t>
            </w:r>
          </w:p>
        </w:tc>
      </w:tr>
      <w:tr w:rsidR="00D201C7" w:rsidRPr="00600763" w14:paraId="19DA9D37" w14:textId="77777777" w:rsidTr="00D201C7">
        <w:trPr>
          <w:trHeight w:val="284"/>
          <w:jc w:val="center"/>
        </w:trPr>
        <w:tc>
          <w:tcPr>
            <w:tcW w:w="269" w:type="pct"/>
            <w:shd w:val="clear" w:color="auto" w:fill="auto"/>
            <w:noWrap/>
            <w:vAlign w:val="center"/>
            <w:hideMark/>
          </w:tcPr>
          <w:p w14:paraId="37D66DDA" w14:textId="77777777" w:rsidR="00E91EA5" w:rsidRPr="00600763" w:rsidRDefault="00E91EA5" w:rsidP="00E91EA5">
            <w:pPr>
              <w:spacing w:before="0" w:after="0"/>
              <w:ind w:firstLine="0"/>
              <w:contextualSpacing/>
              <w:jc w:val="center"/>
              <w:rPr>
                <w:rFonts w:eastAsia="Times New Roman"/>
                <w:sz w:val="22"/>
              </w:rPr>
            </w:pPr>
            <w:r w:rsidRPr="00600763">
              <w:rPr>
                <w:rFonts w:eastAsia="Times New Roman"/>
                <w:sz w:val="22"/>
              </w:rPr>
              <w:t>6</w:t>
            </w:r>
          </w:p>
        </w:tc>
        <w:tc>
          <w:tcPr>
            <w:tcW w:w="2420" w:type="pct"/>
            <w:shd w:val="clear" w:color="auto" w:fill="auto"/>
            <w:noWrap/>
            <w:vAlign w:val="center"/>
            <w:hideMark/>
          </w:tcPr>
          <w:p w14:paraId="384128C0" w14:textId="77777777" w:rsidR="00E91EA5" w:rsidRPr="00600763" w:rsidRDefault="00E91EA5" w:rsidP="00E91EA5">
            <w:pPr>
              <w:spacing w:before="0" w:after="0"/>
              <w:ind w:firstLine="0"/>
              <w:contextualSpacing/>
              <w:jc w:val="left"/>
              <w:rPr>
                <w:rFonts w:eastAsia="Times New Roman"/>
                <w:sz w:val="22"/>
              </w:rPr>
            </w:pPr>
            <w:r w:rsidRPr="00600763">
              <w:rPr>
                <w:rFonts w:eastAsia="Times New Roman"/>
                <w:sz w:val="22"/>
              </w:rPr>
              <w:t>Lợi ích giảm nguồn phù sa và vệ sinh đồng ruộng</w:t>
            </w:r>
          </w:p>
        </w:tc>
        <w:tc>
          <w:tcPr>
            <w:tcW w:w="433" w:type="pct"/>
            <w:shd w:val="clear" w:color="auto" w:fill="auto"/>
            <w:noWrap/>
            <w:vAlign w:val="center"/>
            <w:hideMark/>
          </w:tcPr>
          <w:p w14:paraId="36C51E73" w14:textId="7EA27D48" w:rsidR="00E91EA5" w:rsidRPr="00C911FC" w:rsidRDefault="00E91EA5" w:rsidP="00E91EA5">
            <w:pPr>
              <w:spacing w:before="0" w:after="0"/>
              <w:ind w:firstLine="0"/>
              <w:contextualSpacing/>
              <w:jc w:val="right"/>
              <w:rPr>
                <w:sz w:val="22"/>
              </w:rPr>
            </w:pPr>
            <w:r w:rsidRPr="00C911FC">
              <w:rPr>
                <w:sz w:val="22"/>
              </w:rPr>
              <w:t>-</w:t>
            </w:r>
            <w:r w:rsidR="00C911FC" w:rsidRPr="00C911FC">
              <w:rPr>
                <w:sz w:val="22"/>
              </w:rPr>
              <w:t xml:space="preserve"> </w:t>
            </w:r>
            <w:r w:rsidRPr="00C911FC">
              <w:rPr>
                <w:sz w:val="22"/>
              </w:rPr>
              <w:t>811</w:t>
            </w:r>
          </w:p>
        </w:tc>
        <w:tc>
          <w:tcPr>
            <w:tcW w:w="433" w:type="pct"/>
            <w:shd w:val="clear" w:color="000000" w:fill="FFFFFF"/>
            <w:noWrap/>
            <w:vAlign w:val="center"/>
            <w:hideMark/>
          </w:tcPr>
          <w:p w14:paraId="432DED4E" w14:textId="3AAD34C8" w:rsidR="00E91EA5" w:rsidRPr="00C911FC" w:rsidRDefault="00E91EA5" w:rsidP="00E91EA5">
            <w:pPr>
              <w:spacing w:before="0" w:after="0"/>
              <w:ind w:firstLine="0"/>
              <w:contextualSpacing/>
              <w:jc w:val="right"/>
              <w:rPr>
                <w:sz w:val="22"/>
              </w:rPr>
            </w:pPr>
            <w:r w:rsidRPr="00C911FC">
              <w:rPr>
                <w:sz w:val="22"/>
              </w:rPr>
              <w:t>-</w:t>
            </w:r>
            <w:r w:rsidR="00C911FC" w:rsidRPr="00C911FC">
              <w:rPr>
                <w:sz w:val="22"/>
              </w:rPr>
              <w:t xml:space="preserve"> </w:t>
            </w:r>
            <w:r w:rsidRPr="00C911FC">
              <w:rPr>
                <w:sz w:val="22"/>
              </w:rPr>
              <w:t>809</w:t>
            </w:r>
          </w:p>
        </w:tc>
        <w:tc>
          <w:tcPr>
            <w:tcW w:w="433" w:type="pct"/>
            <w:shd w:val="clear" w:color="000000" w:fill="FFFFFF"/>
            <w:noWrap/>
            <w:vAlign w:val="center"/>
            <w:hideMark/>
          </w:tcPr>
          <w:p w14:paraId="53F5A6C5" w14:textId="21CEBFCA" w:rsidR="00E91EA5" w:rsidRPr="00C911FC" w:rsidRDefault="00E91EA5" w:rsidP="00E91EA5">
            <w:pPr>
              <w:spacing w:before="0" w:after="0"/>
              <w:ind w:firstLine="0"/>
              <w:contextualSpacing/>
              <w:jc w:val="right"/>
              <w:rPr>
                <w:sz w:val="22"/>
              </w:rPr>
            </w:pPr>
            <w:r w:rsidRPr="00C911FC">
              <w:rPr>
                <w:sz w:val="22"/>
              </w:rPr>
              <w:t>-</w:t>
            </w:r>
            <w:r w:rsidR="00C911FC" w:rsidRPr="00C911FC">
              <w:rPr>
                <w:sz w:val="22"/>
              </w:rPr>
              <w:t xml:space="preserve"> </w:t>
            </w:r>
            <w:r w:rsidRPr="00C911FC">
              <w:rPr>
                <w:sz w:val="22"/>
              </w:rPr>
              <w:t>580</w:t>
            </w:r>
          </w:p>
        </w:tc>
        <w:tc>
          <w:tcPr>
            <w:tcW w:w="506" w:type="pct"/>
            <w:shd w:val="clear" w:color="auto" w:fill="auto"/>
            <w:noWrap/>
            <w:vAlign w:val="center"/>
            <w:hideMark/>
          </w:tcPr>
          <w:p w14:paraId="120BC0D1" w14:textId="77777777" w:rsidR="00E91EA5" w:rsidRPr="00C911FC" w:rsidRDefault="00E91EA5" w:rsidP="00E91EA5">
            <w:pPr>
              <w:spacing w:before="0" w:after="0"/>
              <w:ind w:firstLine="0"/>
              <w:contextualSpacing/>
              <w:jc w:val="right"/>
              <w:rPr>
                <w:sz w:val="22"/>
              </w:rPr>
            </w:pPr>
            <w:r w:rsidRPr="00C911FC">
              <w:rPr>
                <w:sz w:val="22"/>
              </w:rPr>
              <w:t>0,10</w:t>
            </w:r>
          </w:p>
        </w:tc>
        <w:tc>
          <w:tcPr>
            <w:tcW w:w="506" w:type="pct"/>
            <w:shd w:val="clear" w:color="auto" w:fill="auto"/>
            <w:noWrap/>
            <w:vAlign w:val="center"/>
            <w:hideMark/>
          </w:tcPr>
          <w:p w14:paraId="67F0BEF5" w14:textId="77777777" w:rsidR="00E91EA5" w:rsidRPr="00C911FC" w:rsidRDefault="00E91EA5" w:rsidP="00E91EA5">
            <w:pPr>
              <w:spacing w:before="0" w:after="0"/>
              <w:ind w:firstLine="0"/>
              <w:contextualSpacing/>
              <w:jc w:val="right"/>
              <w:rPr>
                <w:sz w:val="22"/>
              </w:rPr>
            </w:pPr>
            <w:r w:rsidRPr="00C911FC">
              <w:rPr>
                <w:sz w:val="22"/>
              </w:rPr>
              <w:t>7,42</w:t>
            </w:r>
          </w:p>
        </w:tc>
      </w:tr>
    </w:tbl>
    <w:p w14:paraId="72CE0325" w14:textId="77777777" w:rsidR="0012471D" w:rsidRPr="00600763" w:rsidRDefault="00A6194F" w:rsidP="004313F5">
      <w:pPr>
        <w:pStyle w:val="Heading4"/>
      </w:pPr>
      <w:r w:rsidRPr="00600763">
        <w:t>Lợi ích</w:t>
      </w:r>
      <w:r w:rsidR="00BF57CA" w:rsidRPr="00600763">
        <w:t xml:space="preserve"> gia tăng sản xuất nông nghiệp và nuôi trồng thủy sản</w:t>
      </w:r>
    </w:p>
    <w:p w14:paraId="645B9D2C" w14:textId="77777777" w:rsidR="00BF57CA" w:rsidRPr="00600763" w:rsidRDefault="00BF57CA" w:rsidP="00BF57CA">
      <w:pPr>
        <w:rPr>
          <w:iCs/>
          <w:szCs w:val="26"/>
          <w:lang w:val="vi-VN"/>
        </w:rPr>
      </w:pPr>
      <w:r w:rsidRPr="00600763">
        <w:rPr>
          <w:iCs/>
          <w:szCs w:val="26"/>
          <w:lang w:val="vi-VN"/>
        </w:rPr>
        <w:t>Lợi ích gia tăng sản xuất nông nghiệp định lượng trên cơ sở gia tăng sản lượng các loại cây trồng, thủy sản và vật nuôi so với phương án phát triển tự nhiên không dự án (Po). Căn cứ hiện trạng và dự kiến sản xuất nông nghiệp đến năm 2020 và định hướng đến năm 2030 của vùng hưởng lợi, tổng hợp dự kiến các loại cây trồng, thủy sản và chăn nuôi theo các phương án phát triển đến năm 2030 xem bảng sau.</w:t>
      </w:r>
    </w:p>
    <w:p w14:paraId="29A98F35" w14:textId="20A5FEDB" w:rsidR="00BF57CA" w:rsidRPr="00600763" w:rsidRDefault="00BF57CA" w:rsidP="00650165">
      <w:pPr>
        <w:pStyle w:val="Caption"/>
      </w:pPr>
      <w:bookmarkStart w:id="880" w:name="_Toc527979941"/>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91</w:t>
      </w:r>
      <w:r w:rsidR="00FC6C22" w:rsidRPr="00600763">
        <w:fldChar w:fldCharType="end"/>
      </w:r>
      <w:r w:rsidRPr="00600763">
        <w:t xml:space="preserve">: </w:t>
      </w:r>
      <w:bookmarkStart w:id="881" w:name="_Toc471311325"/>
      <w:bookmarkStart w:id="882" w:name="_Ref471358741"/>
      <w:r w:rsidRPr="00600763">
        <w:t>Hiện trạng và dự kiến phát triển sản xuất nông nghiệp và thủy sản</w:t>
      </w:r>
      <w:bookmarkEnd w:id="880"/>
      <w:bookmarkEnd w:id="881"/>
      <w:bookmarkEnd w:id="882"/>
    </w:p>
    <w:tbl>
      <w:tblPr>
        <w:tblW w:w="5000" w:type="pct"/>
        <w:jc w:val="center"/>
        <w:tblLook w:val="04A0" w:firstRow="1" w:lastRow="0" w:firstColumn="1" w:lastColumn="0" w:noHBand="0" w:noVBand="1"/>
      </w:tblPr>
      <w:tblGrid>
        <w:gridCol w:w="451"/>
        <w:gridCol w:w="1827"/>
        <w:gridCol w:w="845"/>
        <w:gridCol w:w="994"/>
        <w:gridCol w:w="845"/>
        <w:gridCol w:w="992"/>
        <w:gridCol w:w="845"/>
        <w:gridCol w:w="992"/>
        <w:gridCol w:w="845"/>
        <w:gridCol w:w="992"/>
      </w:tblGrid>
      <w:tr w:rsidR="000E4223" w:rsidRPr="00600763" w14:paraId="06EBD88B" w14:textId="77777777" w:rsidTr="00E91EA5">
        <w:trPr>
          <w:trHeight w:val="284"/>
          <w:jc w:val="center"/>
        </w:trPr>
        <w:tc>
          <w:tcPr>
            <w:tcW w:w="23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E79F25" w14:textId="77777777" w:rsidR="00E91EA5" w:rsidRPr="00600763" w:rsidRDefault="00E91EA5" w:rsidP="00E91EA5">
            <w:pPr>
              <w:spacing w:before="0" w:after="0"/>
              <w:ind w:firstLine="0"/>
              <w:contextualSpacing/>
              <w:jc w:val="center"/>
              <w:rPr>
                <w:rFonts w:eastAsia="Times New Roman"/>
                <w:bCs/>
                <w:sz w:val="19"/>
                <w:szCs w:val="19"/>
              </w:rPr>
            </w:pPr>
            <w:r w:rsidRPr="00600763">
              <w:rPr>
                <w:rFonts w:eastAsia="Times New Roman"/>
                <w:bCs/>
                <w:sz w:val="19"/>
                <w:szCs w:val="19"/>
              </w:rPr>
              <w:t>TT</w:t>
            </w:r>
          </w:p>
        </w:tc>
        <w:tc>
          <w:tcPr>
            <w:tcW w:w="94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D145CE" w14:textId="77777777" w:rsidR="00E91EA5" w:rsidRPr="00600763" w:rsidRDefault="00E91EA5" w:rsidP="00E91EA5">
            <w:pPr>
              <w:spacing w:before="0" w:after="0"/>
              <w:ind w:firstLine="0"/>
              <w:contextualSpacing/>
              <w:jc w:val="center"/>
              <w:rPr>
                <w:rFonts w:eastAsia="Times New Roman"/>
                <w:bCs/>
                <w:sz w:val="19"/>
                <w:szCs w:val="19"/>
              </w:rPr>
            </w:pPr>
            <w:r w:rsidRPr="00600763">
              <w:rPr>
                <w:rFonts w:eastAsia="Times New Roman"/>
                <w:bCs/>
                <w:sz w:val="19"/>
                <w:szCs w:val="19"/>
              </w:rPr>
              <w:t>HẠNG MỤC</w:t>
            </w:r>
          </w:p>
        </w:tc>
        <w:tc>
          <w:tcPr>
            <w:tcW w:w="955"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F6FB0E0"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HT 2017</w:t>
            </w:r>
          </w:p>
        </w:tc>
        <w:tc>
          <w:tcPr>
            <w:tcW w:w="95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AE14E53"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DK P0</w:t>
            </w:r>
          </w:p>
        </w:tc>
        <w:tc>
          <w:tcPr>
            <w:tcW w:w="95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086B4E5"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DK 2020</w:t>
            </w:r>
          </w:p>
        </w:tc>
        <w:tc>
          <w:tcPr>
            <w:tcW w:w="95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AD6A104"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DK 2030</w:t>
            </w:r>
          </w:p>
        </w:tc>
      </w:tr>
      <w:tr w:rsidR="000E4223" w:rsidRPr="00600763" w14:paraId="17BB518D" w14:textId="77777777" w:rsidTr="00E91EA5">
        <w:trPr>
          <w:trHeight w:val="284"/>
          <w:jc w:val="center"/>
        </w:trPr>
        <w:tc>
          <w:tcPr>
            <w:tcW w:w="2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DF07EB" w14:textId="77777777" w:rsidR="00E91EA5" w:rsidRPr="00600763" w:rsidRDefault="00E91EA5" w:rsidP="00E91EA5">
            <w:pPr>
              <w:spacing w:before="0" w:after="0"/>
              <w:ind w:firstLine="0"/>
              <w:contextualSpacing/>
              <w:jc w:val="left"/>
              <w:rPr>
                <w:rFonts w:eastAsia="Times New Roman"/>
                <w:bCs/>
                <w:sz w:val="19"/>
                <w:szCs w:val="19"/>
              </w:rPr>
            </w:pPr>
          </w:p>
        </w:tc>
        <w:tc>
          <w:tcPr>
            <w:tcW w:w="9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3F776C" w14:textId="77777777" w:rsidR="00E91EA5" w:rsidRPr="00600763" w:rsidRDefault="00E91EA5" w:rsidP="00E91EA5">
            <w:pPr>
              <w:spacing w:before="0" w:after="0"/>
              <w:ind w:firstLine="0"/>
              <w:contextualSpacing/>
              <w:jc w:val="left"/>
              <w:rPr>
                <w:rFonts w:eastAsia="Times New Roman"/>
                <w:bCs/>
                <w:sz w:val="19"/>
                <w:szCs w:val="19"/>
              </w:rPr>
            </w:pPr>
          </w:p>
        </w:tc>
        <w:tc>
          <w:tcPr>
            <w:tcW w:w="439" w:type="pct"/>
            <w:tcBorders>
              <w:top w:val="nil"/>
              <w:left w:val="nil"/>
              <w:bottom w:val="single" w:sz="4" w:space="0" w:color="auto"/>
              <w:right w:val="single" w:sz="4" w:space="0" w:color="auto"/>
            </w:tcBorders>
            <w:shd w:val="clear" w:color="auto" w:fill="auto"/>
            <w:noWrap/>
            <w:vAlign w:val="center"/>
            <w:hideMark/>
          </w:tcPr>
          <w:p w14:paraId="48D534CA" w14:textId="77777777" w:rsidR="00E91EA5" w:rsidRPr="00600763" w:rsidRDefault="00E91EA5" w:rsidP="00E91EA5">
            <w:pPr>
              <w:spacing w:before="0" w:after="0"/>
              <w:ind w:firstLine="0"/>
              <w:contextualSpacing/>
              <w:jc w:val="center"/>
              <w:rPr>
                <w:rFonts w:eastAsia="Times New Roman"/>
                <w:bCs/>
                <w:sz w:val="19"/>
                <w:szCs w:val="19"/>
              </w:rPr>
            </w:pPr>
            <w:r w:rsidRPr="00600763">
              <w:rPr>
                <w:rFonts w:eastAsia="Times New Roman"/>
                <w:bCs/>
                <w:sz w:val="19"/>
                <w:szCs w:val="19"/>
              </w:rPr>
              <w:t>DT</w:t>
            </w:r>
          </w:p>
        </w:tc>
        <w:tc>
          <w:tcPr>
            <w:tcW w:w="516" w:type="pct"/>
            <w:tcBorders>
              <w:top w:val="nil"/>
              <w:left w:val="nil"/>
              <w:bottom w:val="single" w:sz="4" w:space="0" w:color="auto"/>
              <w:right w:val="single" w:sz="4" w:space="0" w:color="auto"/>
            </w:tcBorders>
            <w:shd w:val="clear" w:color="auto" w:fill="auto"/>
            <w:noWrap/>
            <w:vAlign w:val="center"/>
            <w:hideMark/>
          </w:tcPr>
          <w:p w14:paraId="3656F8F5" w14:textId="77777777" w:rsidR="00E91EA5" w:rsidRPr="00600763" w:rsidRDefault="00E91EA5" w:rsidP="00E91EA5">
            <w:pPr>
              <w:spacing w:before="0" w:after="0"/>
              <w:ind w:firstLine="0"/>
              <w:contextualSpacing/>
              <w:jc w:val="center"/>
              <w:rPr>
                <w:rFonts w:eastAsia="Times New Roman"/>
                <w:bCs/>
                <w:sz w:val="19"/>
                <w:szCs w:val="19"/>
              </w:rPr>
            </w:pPr>
            <w:r w:rsidRPr="00600763">
              <w:rPr>
                <w:rFonts w:eastAsia="Times New Roman"/>
                <w:bCs/>
                <w:sz w:val="19"/>
                <w:szCs w:val="19"/>
              </w:rPr>
              <w:t>SL</w:t>
            </w:r>
          </w:p>
        </w:tc>
        <w:tc>
          <w:tcPr>
            <w:tcW w:w="439" w:type="pct"/>
            <w:tcBorders>
              <w:top w:val="nil"/>
              <w:left w:val="nil"/>
              <w:bottom w:val="single" w:sz="4" w:space="0" w:color="auto"/>
              <w:right w:val="single" w:sz="4" w:space="0" w:color="auto"/>
            </w:tcBorders>
            <w:shd w:val="clear" w:color="auto" w:fill="auto"/>
            <w:noWrap/>
            <w:vAlign w:val="center"/>
            <w:hideMark/>
          </w:tcPr>
          <w:p w14:paraId="4199A519" w14:textId="77777777" w:rsidR="00E91EA5" w:rsidRPr="00600763" w:rsidRDefault="00E91EA5" w:rsidP="00E91EA5">
            <w:pPr>
              <w:spacing w:before="0" w:after="0"/>
              <w:ind w:firstLine="0"/>
              <w:contextualSpacing/>
              <w:jc w:val="center"/>
              <w:rPr>
                <w:rFonts w:eastAsia="Times New Roman"/>
                <w:bCs/>
                <w:sz w:val="19"/>
                <w:szCs w:val="19"/>
              </w:rPr>
            </w:pPr>
            <w:r w:rsidRPr="00600763">
              <w:rPr>
                <w:rFonts w:eastAsia="Times New Roman"/>
                <w:bCs/>
                <w:sz w:val="19"/>
                <w:szCs w:val="19"/>
              </w:rPr>
              <w:t>DT</w:t>
            </w:r>
          </w:p>
        </w:tc>
        <w:tc>
          <w:tcPr>
            <w:tcW w:w="515" w:type="pct"/>
            <w:tcBorders>
              <w:top w:val="nil"/>
              <w:left w:val="nil"/>
              <w:bottom w:val="single" w:sz="4" w:space="0" w:color="auto"/>
              <w:right w:val="single" w:sz="4" w:space="0" w:color="auto"/>
            </w:tcBorders>
            <w:shd w:val="clear" w:color="auto" w:fill="auto"/>
            <w:noWrap/>
            <w:vAlign w:val="center"/>
            <w:hideMark/>
          </w:tcPr>
          <w:p w14:paraId="3E5F7E9B" w14:textId="77777777" w:rsidR="00E91EA5" w:rsidRPr="00600763" w:rsidRDefault="00E91EA5" w:rsidP="00E91EA5">
            <w:pPr>
              <w:spacing w:before="0" w:after="0"/>
              <w:ind w:firstLine="0"/>
              <w:contextualSpacing/>
              <w:jc w:val="center"/>
              <w:rPr>
                <w:rFonts w:eastAsia="Times New Roman"/>
                <w:bCs/>
                <w:sz w:val="19"/>
                <w:szCs w:val="19"/>
              </w:rPr>
            </w:pPr>
            <w:r w:rsidRPr="00600763">
              <w:rPr>
                <w:rFonts w:eastAsia="Times New Roman"/>
                <w:bCs/>
                <w:sz w:val="19"/>
                <w:szCs w:val="19"/>
              </w:rPr>
              <w:t>SL</w:t>
            </w:r>
          </w:p>
        </w:tc>
        <w:tc>
          <w:tcPr>
            <w:tcW w:w="439" w:type="pct"/>
            <w:tcBorders>
              <w:top w:val="nil"/>
              <w:left w:val="nil"/>
              <w:bottom w:val="single" w:sz="4" w:space="0" w:color="auto"/>
              <w:right w:val="single" w:sz="4" w:space="0" w:color="auto"/>
            </w:tcBorders>
            <w:shd w:val="clear" w:color="auto" w:fill="auto"/>
            <w:noWrap/>
            <w:vAlign w:val="center"/>
            <w:hideMark/>
          </w:tcPr>
          <w:p w14:paraId="7088E7EF" w14:textId="77777777" w:rsidR="00E91EA5" w:rsidRPr="00600763" w:rsidRDefault="00E91EA5" w:rsidP="00E91EA5">
            <w:pPr>
              <w:spacing w:before="0" w:after="0"/>
              <w:ind w:firstLine="0"/>
              <w:contextualSpacing/>
              <w:jc w:val="center"/>
              <w:rPr>
                <w:rFonts w:eastAsia="Times New Roman"/>
                <w:bCs/>
                <w:sz w:val="19"/>
                <w:szCs w:val="19"/>
              </w:rPr>
            </w:pPr>
            <w:r w:rsidRPr="00600763">
              <w:rPr>
                <w:rFonts w:eastAsia="Times New Roman"/>
                <w:bCs/>
                <w:sz w:val="19"/>
                <w:szCs w:val="19"/>
              </w:rPr>
              <w:t>DT</w:t>
            </w:r>
          </w:p>
        </w:tc>
        <w:tc>
          <w:tcPr>
            <w:tcW w:w="515" w:type="pct"/>
            <w:tcBorders>
              <w:top w:val="nil"/>
              <w:left w:val="nil"/>
              <w:bottom w:val="single" w:sz="4" w:space="0" w:color="auto"/>
              <w:right w:val="single" w:sz="4" w:space="0" w:color="auto"/>
            </w:tcBorders>
            <w:shd w:val="clear" w:color="auto" w:fill="auto"/>
            <w:noWrap/>
            <w:vAlign w:val="center"/>
            <w:hideMark/>
          </w:tcPr>
          <w:p w14:paraId="4F369DAE" w14:textId="77777777" w:rsidR="00E91EA5" w:rsidRPr="00600763" w:rsidRDefault="00E91EA5" w:rsidP="00E91EA5">
            <w:pPr>
              <w:spacing w:before="0" w:after="0"/>
              <w:ind w:firstLine="0"/>
              <w:contextualSpacing/>
              <w:jc w:val="center"/>
              <w:rPr>
                <w:rFonts w:eastAsia="Times New Roman"/>
                <w:bCs/>
                <w:sz w:val="19"/>
                <w:szCs w:val="19"/>
              </w:rPr>
            </w:pPr>
            <w:r w:rsidRPr="00600763">
              <w:rPr>
                <w:rFonts w:eastAsia="Times New Roman"/>
                <w:bCs/>
                <w:sz w:val="19"/>
                <w:szCs w:val="19"/>
              </w:rPr>
              <w:t>SL</w:t>
            </w:r>
          </w:p>
        </w:tc>
        <w:tc>
          <w:tcPr>
            <w:tcW w:w="439" w:type="pct"/>
            <w:tcBorders>
              <w:top w:val="nil"/>
              <w:left w:val="nil"/>
              <w:bottom w:val="single" w:sz="4" w:space="0" w:color="auto"/>
              <w:right w:val="single" w:sz="4" w:space="0" w:color="auto"/>
            </w:tcBorders>
            <w:shd w:val="clear" w:color="auto" w:fill="auto"/>
            <w:noWrap/>
            <w:vAlign w:val="center"/>
            <w:hideMark/>
          </w:tcPr>
          <w:p w14:paraId="7D4BFEBD" w14:textId="77777777" w:rsidR="00E91EA5" w:rsidRPr="00600763" w:rsidRDefault="00E91EA5" w:rsidP="00E91EA5">
            <w:pPr>
              <w:spacing w:before="0" w:after="0"/>
              <w:ind w:firstLine="0"/>
              <w:contextualSpacing/>
              <w:jc w:val="center"/>
              <w:rPr>
                <w:rFonts w:eastAsia="Times New Roman"/>
                <w:bCs/>
                <w:sz w:val="19"/>
                <w:szCs w:val="19"/>
              </w:rPr>
            </w:pPr>
            <w:r w:rsidRPr="00600763">
              <w:rPr>
                <w:rFonts w:eastAsia="Times New Roman"/>
                <w:bCs/>
                <w:sz w:val="19"/>
                <w:szCs w:val="19"/>
              </w:rPr>
              <w:t>DT</w:t>
            </w:r>
          </w:p>
        </w:tc>
        <w:tc>
          <w:tcPr>
            <w:tcW w:w="515" w:type="pct"/>
            <w:tcBorders>
              <w:top w:val="nil"/>
              <w:left w:val="nil"/>
              <w:bottom w:val="single" w:sz="4" w:space="0" w:color="auto"/>
              <w:right w:val="single" w:sz="4" w:space="0" w:color="auto"/>
            </w:tcBorders>
            <w:shd w:val="clear" w:color="auto" w:fill="auto"/>
            <w:noWrap/>
            <w:vAlign w:val="center"/>
            <w:hideMark/>
          </w:tcPr>
          <w:p w14:paraId="67789364" w14:textId="77777777" w:rsidR="00E91EA5" w:rsidRPr="00600763" w:rsidRDefault="00E91EA5" w:rsidP="00E91EA5">
            <w:pPr>
              <w:spacing w:before="0" w:after="0"/>
              <w:ind w:firstLine="0"/>
              <w:contextualSpacing/>
              <w:jc w:val="center"/>
              <w:rPr>
                <w:rFonts w:eastAsia="Times New Roman"/>
                <w:bCs/>
                <w:sz w:val="19"/>
                <w:szCs w:val="19"/>
              </w:rPr>
            </w:pPr>
            <w:r w:rsidRPr="00600763">
              <w:rPr>
                <w:rFonts w:eastAsia="Times New Roman"/>
                <w:bCs/>
                <w:sz w:val="19"/>
                <w:szCs w:val="19"/>
              </w:rPr>
              <w:t>SL</w:t>
            </w:r>
          </w:p>
        </w:tc>
      </w:tr>
      <w:tr w:rsidR="000E4223" w:rsidRPr="00600763" w14:paraId="749291DC" w14:textId="77777777" w:rsidTr="00E91EA5">
        <w:trPr>
          <w:trHeight w:val="284"/>
          <w:jc w:val="center"/>
        </w:trPr>
        <w:tc>
          <w:tcPr>
            <w:tcW w:w="234" w:type="pct"/>
            <w:tcBorders>
              <w:top w:val="single" w:sz="4" w:space="0" w:color="auto"/>
              <w:left w:val="single" w:sz="4" w:space="0" w:color="auto"/>
              <w:bottom w:val="dotted" w:sz="4" w:space="0" w:color="auto"/>
              <w:right w:val="single" w:sz="4" w:space="0" w:color="auto"/>
            </w:tcBorders>
            <w:shd w:val="clear" w:color="auto" w:fill="auto"/>
            <w:noWrap/>
            <w:vAlign w:val="center"/>
            <w:hideMark/>
          </w:tcPr>
          <w:p w14:paraId="0834491F"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1</w:t>
            </w:r>
          </w:p>
        </w:tc>
        <w:tc>
          <w:tcPr>
            <w:tcW w:w="949" w:type="pct"/>
            <w:tcBorders>
              <w:top w:val="single" w:sz="4" w:space="0" w:color="auto"/>
              <w:left w:val="nil"/>
              <w:bottom w:val="dotted" w:sz="4" w:space="0" w:color="auto"/>
              <w:right w:val="single" w:sz="4" w:space="0" w:color="auto"/>
            </w:tcBorders>
            <w:shd w:val="clear" w:color="auto" w:fill="auto"/>
            <w:noWrap/>
            <w:vAlign w:val="center"/>
            <w:hideMark/>
          </w:tcPr>
          <w:p w14:paraId="58E5D4E5"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Lúa cả năm</w:t>
            </w:r>
          </w:p>
        </w:tc>
        <w:tc>
          <w:tcPr>
            <w:tcW w:w="439" w:type="pct"/>
            <w:tcBorders>
              <w:top w:val="single" w:sz="4" w:space="0" w:color="auto"/>
              <w:left w:val="nil"/>
              <w:bottom w:val="dotted" w:sz="4" w:space="0" w:color="auto"/>
              <w:right w:val="single" w:sz="4" w:space="0" w:color="auto"/>
            </w:tcBorders>
            <w:shd w:val="clear" w:color="auto" w:fill="auto"/>
            <w:noWrap/>
            <w:vAlign w:val="center"/>
            <w:hideMark/>
          </w:tcPr>
          <w:p w14:paraId="04253C99" w14:textId="77777777" w:rsidR="00E91EA5" w:rsidRPr="00600763" w:rsidRDefault="00E91EA5" w:rsidP="00E91EA5">
            <w:pPr>
              <w:spacing w:before="0" w:after="0"/>
              <w:ind w:firstLine="0"/>
              <w:contextualSpacing/>
              <w:jc w:val="right"/>
              <w:rPr>
                <w:sz w:val="19"/>
                <w:szCs w:val="19"/>
              </w:rPr>
            </w:pPr>
            <w:r w:rsidRPr="00600763">
              <w:rPr>
                <w:sz w:val="19"/>
                <w:szCs w:val="19"/>
              </w:rPr>
              <w:t>538.348</w:t>
            </w:r>
          </w:p>
        </w:tc>
        <w:tc>
          <w:tcPr>
            <w:tcW w:w="516" w:type="pct"/>
            <w:tcBorders>
              <w:top w:val="single" w:sz="4" w:space="0" w:color="auto"/>
              <w:left w:val="nil"/>
              <w:bottom w:val="dotted" w:sz="4" w:space="0" w:color="auto"/>
              <w:right w:val="single" w:sz="4" w:space="0" w:color="auto"/>
            </w:tcBorders>
            <w:shd w:val="clear" w:color="auto" w:fill="auto"/>
            <w:noWrap/>
            <w:vAlign w:val="center"/>
            <w:hideMark/>
          </w:tcPr>
          <w:p w14:paraId="2392602C" w14:textId="77777777" w:rsidR="00E91EA5" w:rsidRPr="00600763" w:rsidRDefault="00E91EA5" w:rsidP="00E91EA5">
            <w:pPr>
              <w:spacing w:before="0" w:after="0"/>
              <w:ind w:firstLine="0"/>
              <w:contextualSpacing/>
              <w:jc w:val="right"/>
              <w:rPr>
                <w:sz w:val="19"/>
                <w:szCs w:val="19"/>
              </w:rPr>
            </w:pPr>
            <w:r w:rsidRPr="00600763">
              <w:rPr>
                <w:sz w:val="19"/>
                <w:szCs w:val="19"/>
              </w:rPr>
              <w:t>3.206.832</w:t>
            </w:r>
          </w:p>
        </w:tc>
        <w:tc>
          <w:tcPr>
            <w:tcW w:w="439" w:type="pct"/>
            <w:tcBorders>
              <w:top w:val="single" w:sz="4" w:space="0" w:color="auto"/>
              <w:left w:val="nil"/>
              <w:bottom w:val="dotted" w:sz="4" w:space="0" w:color="auto"/>
              <w:right w:val="single" w:sz="4" w:space="0" w:color="auto"/>
            </w:tcBorders>
            <w:shd w:val="clear" w:color="auto" w:fill="auto"/>
            <w:noWrap/>
            <w:vAlign w:val="center"/>
            <w:hideMark/>
          </w:tcPr>
          <w:p w14:paraId="4180405E" w14:textId="77777777" w:rsidR="00E91EA5" w:rsidRPr="00600763" w:rsidRDefault="00E91EA5" w:rsidP="00E91EA5">
            <w:pPr>
              <w:spacing w:before="0" w:after="0"/>
              <w:ind w:firstLine="0"/>
              <w:contextualSpacing/>
              <w:jc w:val="right"/>
              <w:rPr>
                <w:sz w:val="19"/>
                <w:szCs w:val="19"/>
              </w:rPr>
            </w:pPr>
            <w:r w:rsidRPr="00600763">
              <w:rPr>
                <w:sz w:val="19"/>
                <w:szCs w:val="19"/>
              </w:rPr>
              <w:t>526.982</w:t>
            </w:r>
          </w:p>
        </w:tc>
        <w:tc>
          <w:tcPr>
            <w:tcW w:w="515" w:type="pct"/>
            <w:tcBorders>
              <w:top w:val="single" w:sz="4" w:space="0" w:color="auto"/>
              <w:left w:val="nil"/>
              <w:bottom w:val="dotted" w:sz="4" w:space="0" w:color="auto"/>
              <w:right w:val="single" w:sz="4" w:space="0" w:color="auto"/>
            </w:tcBorders>
            <w:shd w:val="clear" w:color="auto" w:fill="auto"/>
            <w:noWrap/>
            <w:vAlign w:val="center"/>
            <w:hideMark/>
          </w:tcPr>
          <w:p w14:paraId="70321B74" w14:textId="77777777" w:rsidR="00E91EA5" w:rsidRPr="00600763" w:rsidRDefault="00E91EA5" w:rsidP="00E91EA5">
            <w:pPr>
              <w:spacing w:before="0" w:after="0"/>
              <w:ind w:firstLine="0"/>
              <w:contextualSpacing/>
              <w:jc w:val="right"/>
              <w:rPr>
                <w:sz w:val="19"/>
                <w:szCs w:val="19"/>
              </w:rPr>
            </w:pPr>
            <w:r w:rsidRPr="00600763">
              <w:rPr>
                <w:sz w:val="19"/>
                <w:szCs w:val="19"/>
              </w:rPr>
              <w:t>3.299.248</w:t>
            </w:r>
          </w:p>
        </w:tc>
        <w:tc>
          <w:tcPr>
            <w:tcW w:w="439" w:type="pct"/>
            <w:tcBorders>
              <w:top w:val="single" w:sz="4" w:space="0" w:color="auto"/>
              <w:left w:val="nil"/>
              <w:bottom w:val="dotted" w:sz="4" w:space="0" w:color="auto"/>
              <w:right w:val="single" w:sz="4" w:space="0" w:color="auto"/>
            </w:tcBorders>
            <w:shd w:val="clear" w:color="auto" w:fill="auto"/>
            <w:noWrap/>
            <w:vAlign w:val="center"/>
            <w:hideMark/>
          </w:tcPr>
          <w:p w14:paraId="4D543204" w14:textId="77777777" w:rsidR="00E91EA5" w:rsidRPr="00600763" w:rsidRDefault="00E91EA5" w:rsidP="00E91EA5">
            <w:pPr>
              <w:spacing w:before="0" w:after="0"/>
              <w:ind w:firstLine="0"/>
              <w:contextualSpacing/>
              <w:jc w:val="right"/>
              <w:rPr>
                <w:sz w:val="19"/>
                <w:szCs w:val="19"/>
              </w:rPr>
            </w:pPr>
            <w:r w:rsidRPr="00600763">
              <w:rPr>
                <w:sz w:val="19"/>
                <w:szCs w:val="19"/>
              </w:rPr>
              <w:t>507.976</w:t>
            </w:r>
          </w:p>
        </w:tc>
        <w:tc>
          <w:tcPr>
            <w:tcW w:w="515" w:type="pct"/>
            <w:tcBorders>
              <w:top w:val="single" w:sz="4" w:space="0" w:color="auto"/>
              <w:left w:val="nil"/>
              <w:bottom w:val="dotted" w:sz="4" w:space="0" w:color="auto"/>
              <w:right w:val="single" w:sz="4" w:space="0" w:color="auto"/>
            </w:tcBorders>
            <w:shd w:val="clear" w:color="auto" w:fill="auto"/>
            <w:noWrap/>
            <w:vAlign w:val="center"/>
            <w:hideMark/>
          </w:tcPr>
          <w:p w14:paraId="320FAD7A" w14:textId="77777777" w:rsidR="00E91EA5" w:rsidRPr="00600763" w:rsidRDefault="00E91EA5" w:rsidP="00E91EA5">
            <w:pPr>
              <w:spacing w:before="0" w:after="0"/>
              <w:ind w:firstLine="0"/>
              <w:contextualSpacing/>
              <w:jc w:val="right"/>
              <w:rPr>
                <w:sz w:val="19"/>
                <w:szCs w:val="19"/>
              </w:rPr>
            </w:pPr>
            <w:r w:rsidRPr="00600763">
              <w:rPr>
                <w:sz w:val="19"/>
                <w:szCs w:val="19"/>
              </w:rPr>
              <w:t>3.214.078</w:t>
            </w:r>
          </w:p>
        </w:tc>
        <w:tc>
          <w:tcPr>
            <w:tcW w:w="439" w:type="pct"/>
            <w:tcBorders>
              <w:top w:val="single" w:sz="4" w:space="0" w:color="auto"/>
              <w:left w:val="nil"/>
              <w:bottom w:val="dotted" w:sz="4" w:space="0" w:color="auto"/>
              <w:right w:val="single" w:sz="4" w:space="0" w:color="auto"/>
            </w:tcBorders>
            <w:shd w:val="clear" w:color="auto" w:fill="auto"/>
            <w:noWrap/>
            <w:vAlign w:val="center"/>
            <w:hideMark/>
          </w:tcPr>
          <w:p w14:paraId="1E7EFBFC" w14:textId="77777777" w:rsidR="00E91EA5" w:rsidRPr="00600763" w:rsidRDefault="00E91EA5" w:rsidP="00E91EA5">
            <w:pPr>
              <w:spacing w:before="0" w:after="0"/>
              <w:ind w:firstLine="0"/>
              <w:contextualSpacing/>
              <w:jc w:val="right"/>
              <w:rPr>
                <w:sz w:val="19"/>
                <w:szCs w:val="19"/>
              </w:rPr>
            </w:pPr>
            <w:r w:rsidRPr="00600763">
              <w:rPr>
                <w:sz w:val="19"/>
                <w:szCs w:val="19"/>
              </w:rPr>
              <w:t>412.075</w:t>
            </w:r>
          </w:p>
        </w:tc>
        <w:tc>
          <w:tcPr>
            <w:tcW w:w="515" w:type="pct"/>
            <w:tcBorders>
              <w:top w:val="single" w:sz="4" w:space="0" w:color="auto"/>
              <w:left w:val="nil"/>
              <w:bottom w:val="dotted" w:sz="4" w:space="0" w:color="auto"/>
              <w:right w:val="single" w:sz="4" w:space="0" w:color="auto"/>
            </w:tcBorders>
            <w:shd w:val="clear" w:color="auto" w:fill="auto"/>
            <w:noWrap/>
            <w:vAlign w:val="center"/>
            <w:hideMark/>
          </w:tcPr>
          <w:p w14:paraId="0895C426" w14:textId="77777777" w:rsidR="00E91EA5" w:rsidRPr="00600763" w:rsidRDefault="00E91EA5" w:rsidP="00E91EA5">
            <w:pPr>
              <w:spacing w:before="0" w:after="0"/>
              <w:ind w:firstLine="0"/>
              <w:contextualSpacing/>
              <w:jc w:val="right"/>
              <w:rPr>
                <w:sz w:val="19"/>
                <w:szCs w:val="19"/>
              </w:rPr>
            </w:pPr>
            <w:r w:rsidRPr="00600763">
              <w:rPr>
                <w:sz w:val="19"/>
                <w:szCs w:val="19"/>
              </w:rPr>
              <w:t>2.591.251</w:t>
            </w:r>
          </w:p>
        </w:tc>
      </w:tr>
      <w:tr w:rsidR="000E4223" w:rsidRPr="00600763" w14:paraId="15544FB2"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5F29DA2"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2</w:t>
            </w:r>
          </w:p>
        </w:tc>
        <w:tc>
          <w:tcPr>
            <w:tcW w:w="949" w:type="pct"/>
            <w:tcBorders>
              <w:top w:val="dotted" w:sz="4" w:space="0" w:color="auto"/>
              <w:left w:val="nil"/>
              <w:bottom w:val="dotted" w:sz="4" w:space="0" w:color="auto"/>
              <w:right w:val="single" w:sz="4" w:space="0" w:color="auto"/>
            </w:tcBorders>
            <w:shd w:val="clear" w:color="auto" w:fill="auto"/>
            <w:noWrap/>
            <w:vAlign w:val="center"/>
            <w:hideMark/>
          </w:tcPr>
          <w:p w14:paraId="37961B4E"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Ngô</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14A255CE" w14:textId="77777777" w:rsidR="00E91EA5" w:rsidRPr="00600763" w:rsidRDefault="00E91EA5" w:rsidP="00E91EA5">
            <w:pPr>
              <w:spacing w:before="0" w:after="0"/>
              <w:ind w:firstLine="0"/>
              <w:contextualSpacing/>
              <w:jc w:val="right"/>
              <w:rPr>
                <w:sz w:val="19"/>
                <w:szCs w:val="19"/>
              </w:rPr>
            </w:pPr>
            <w:r w:rsidRPr="00600763">
              <w:rPr>
                <w:sz w:val="19"/>
                <w:szCs w:val="19"/>
              </w:rPr>
              <w:t>5.</w:t>
            </w:r>
            <w:r w:rsidRPr="00600763" w:rsidDel="005D65B1">
              <w:rPr>
                <w:sz w:val="19"/>
                <w:szCs w:val="19"/>
              </w:rPr>
              <w:t xml:space="preserve"> </w:t>
            </w:r>
            <w:r w:rsidRPr="00600763">
              <w:rPr>
                <w:sz w:val="19"/>
                <w:szCs w:val="19"/>
              </w:rPr>
              <w:t>233</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32C28AD7" w14:textId="77777777" w:rsidR="00E91EA5" w:rsidRPr="00600763" w:rsidRDefault="00E91EA5" w:rsidP="00E91EA5">
            <w:pPr>
              <w:spacing w:before="0" w:after="0"/>
              <w:ind w:firstLine="0"/>
              <w:contextualSpacing/>
              <w:jc w:val="right"/>
              <w:rPr>
                <w:sz w:val="19"/>
                <w:szCs w:val="19"/>
              </w:rPr>
            </w:pPr>
            <w:r w:rsidRPr="00600763">
              <w:rPr>
                <w:sz w:val="19"/>
                <w:szCs w:val="19"/>
              </w:rPr>
              <w:t>41.885</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6C552D20" w14:textId="77777777" w:rsidR="00E91EA5" w:rsidRPr="00600763" w:rsidRDefault="00E91EA5" w:rsidP="00E91EA5">
            <w:pPr>
              <w:spacing w:before="0" w:after="0"/>
              <w:ind w:firstLine="0"/>
              <w:contextualSpacing/>
              <w:jc w:val="right"/>
              <w:rPr>
                <w:sz w:val="19"/>
                <w:szCs w:val="19"/>
              </w:rPr>
            </w:pPr>
            <w:r w:rsidRPr="00600763">
              <w:rPr>
                <w:sz w:val="19"/>
                <w:szCs w:val="19"/>
              </w:rPr>
              <w:t>4.696</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1AB1085B" w14:textId="77777777" w:rsidR="00E91EA5" w:rsidRPr="00600763" w:rsidRDefault="00E91EA5" w:rsidP="00E91EA5">
            <w:pPr>
              <w:spacing w:before="0" w:after="0"/>
              <w:ind w:firstLine="0"/>
              <w:contextualSpacing/>
              <w:jc w:val="right"/>
              <w:rPr>
                <w:sz w:val="19"/>
                <w:szCs w:val="19"/>
              </w:rPr>
            </w:pPr>
            <w:r w:rsidRPr="00600763">
              <w:rPr>
                <w:sz w:val="19"/>
                <w:szCs w:val="19"/>
              </w:rPr>
              <w:t>36.509</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149A5BE9" w14:textId="77777777" w:rsidR="00E91EA5" w:rsidRPr="00600763" w:rsidRDefault="00E91EA5" w:rsidP="00E91EA5">
            <w:pPr>
              <w:spacing w:before="0" w:after="0"/>
              <w:ind w:firstLine="0"/>
              <w:contextualSpacing/>
              <w:jc w:val="right"/>
              <w:rPr>
                <w:sz w:val="19"/>
                <w:szCs w:val="19"/>
              </w:rPr>
            </w:pPr>
            <w:r w:rsidRPr="00600763">
              <w:rPr>
                <w:sz w:val="19"/>
                <w:szCs w:val="19"/>
              </w:rPr>
              <w:t>4.831</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00C4ACC0" w14:textId="77777777" w:rsidR="00E91EA5" w:rsidRPr="00600763" w:rsidRDefault="00E91EA5" w:rsidP="00E91EA5">
            <w:pPr>
              <w:spacing w:before="0" w:after="0"/>
              <w:ind w:firstLine="0"/>
              <w:contextualSpacing/>
              <w:jc w:val="right"/>
              <w:rPr>
                <w:sz w:val="19"/>
                <w:szCs w:val="19"/>
              </w:rPr>
            </w:pPr>
            <w:r w:rsidRPr="00600763">
              <w:rPr>
                <w:sz w:val="19"/>
                <w:szCs w:val="19"/>
              </w:rPr>
              <w:t>37.681</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1423F095" w14:textId="77777777" w:rsidR="00E91EA5" w:rsidRPr="00600763" w:rsidRDefault="00E91EA5" w:rsidP="00E91EA5">
            <w:pPr>
              <w:spacing w:before="0" w:after="0"/>
              <w:ind w:firstLine="0"/>
              <w:contextualSpacing/>
              <w:jc w:val="right"/>
              <w:rPr>
                <w:sz w:val="19"/>
                <w:szCs w:val="19"/>
              </w:rPr>
            </w:pPr>
            <w:r w:rsidRPr="00600763">
              <w:rPr>
                <w:sz w:val="19"/>
                <w:szCs w:val="19"/>
              </w:rPr>
              <w:t>5.631</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41D14BC3" w14:textId="77777777" w:rsidR="00E91EA5" w:rsidRPr="00600763" w:rsidRDefault="00E91EA5" w:rsidP="00E91EA5">
            <w:pPr>
              <w:spacing w:before="0" w:after="0"/>
              <w:ind w:firstLine="0"/>
              <w:contextualSpacing/>
              <w:jc w:val="right"/>
              <w:rPr>
                <w:sz w:val="19"/>
                <w:szCs w:val="19"/>
              </w:rPr>
            </w:pPr>
            <w:r w:rsidRPr="00600763">
              <w:rPr>
                <w:sz w:val="19"/>
                <w:szCs w:val="19"/>
              </w:rPr>
              <w:t>45.274</w:t>
            </w:r>
          </w:p>
        </w:tc>
      </w:tr>
      <w:tr w:rsidR="000E4223" w:rsidRPr="00600763" w14:paraId="6745CD18"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5E822559"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3</w:t>
            </w:r>
          </w:p>
        </w:tc>
        <w:tc>
          <w:tcPr>
            <w:tcW w:w="949" w:type="pct"/>
            <w:tcBorders>
              <w:top w:val="dotted" w:sz="4" w:space="0" w:color="auto"/>
              <w:left w:val="nil"/>
              <w:bottom w:val="dotted" w:sz="4" w:space="0" w:color="auto"/>
              <w:right w:val="single" w:sz="4" w:space="0" w:color="auto"/>
            </w:tcBorders>
            <w:shd w:val="clear" w:color="auto" w:fill="auto"/>
            <w:noWrap/>
            <w:vAlign w:val="center"/>
            <w:hideMark/>
          </w:tcPr>
          <w:p w14:paraId="41DF9E53"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Khoai lang</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3AC9AB92" w14:textId="77777777" w:rsidR="00E91EA5" w:rsidRPr="00600763" w:rsidRDefault="00E91EA5" w:rsidP="00E91EA5">
            <w:pPr>
              <w:spacing w:before="0" w:after="0"/>
              <w:ind w:firstLine="0"/>
              <w:contextualSpacing/>
              <w:jc w:val="right"/>
              <w:rPr>
                <w:sz w:val="19"/>
                <w:szCs w:val="19"/>
              </w:rPr>
            </w:pPr>
            <w:r w:rsidRPr="00600763">
              <w:rPr>
                <w:sz w:val="19"/>
                <w:szCs w:val="19"/>
              </w:rPr>
              <w:t>4.150</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65C7DC93" w14:textId="77777777" w:rsidR="00E91EA5" w:rsidRPr="00600763" w:rsidRDefault="00E91EA5" w:rsidP="00E91EA5">
            <w:pPr>
              <w:spacing w:before="0" w:after="0"/>
              <w:ind w:firstLine="0"/>
              <w:contextualSpacing/>
              <w:jc w:val="right"/>
              <w:rPr>
                <w:sz w:val="19"/>
                <w:szCs w:val="19"/>
              </w:rPr>
            </w:pPr>
            <w:r w:rsidRPr="00600763">
              <w:rPr>
                <w:sz w:val="19"/>
                <w:szCs w:val="19"/>
              </w:rPr>
              <w:t>94.219</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3F65D9C1" w14:textId="77777777" w:rsidR="00E91EA5" w:rsidRPr="00600763" w:rsidRDefault="00E91EA5" w:rsidP="00E91EA5">
            <w:pPr>
              <w:spacing w:before="0" w:after="0"/>
              <w:ind w:firstLine="0"/>
              <w:contextualSpacing/>
              <w:jc w:val="right"/>
              <w:rPr>
                <w:sz w:val="19"/>
                <w:szCs w:val="19"/>
              </w:rPr>
            </w:pPr>
            <w:r w:rsidRPr="00600763">
              <w:rPr>
                <w:sz w:val="19"/>
                <w:szCs w:val="19"/>
              </w:rPr>
              <w:t>4.075</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415F9F99" w14:textId="77777777" w:rsidR="00E91EA5" w:rsidRPr="00600763" w:rsidRDefault="00E91EA5" w:rsidP="00E91EA5">
            <w:pPr>
              <w:spacing w:before="0" w:after="0"/>
              <w:ind w:firstLine="0"/>
              <w:contextualSpacing/>
              <w:jc w:val="right"/>
              <w:rPr>
                <w:sz w:val="19"/>
                <w:szCs w:val="19"/>
              </w:rPr>
            </w:pPr>
            <w:r w:rsidRPr="00600763">
              <w:rPr>
                <w:sz w:val="19"/>
                <w:szCs w:val="19"/>
              </w:rPr>
              <w:t>101.716</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0C7A8C4C" w14:textId="77777777" w:rsidR="00E91EA5" w:rsidRPr="00600763" w:rsidRDefault="00E91EA5" w:rsidP="00E91EA5">
            <w:pPr>
              <w:spacing w:before="0" w:after="0"/>
              <w:ind w:firstLine="0"/>
              <w:contextualSpacing/>
              <w:jc w:val="right"/>
              <w:rPr>
                <w:sz w:val="19"/>
                <w:szCs w:val="19"/>
              </w:rPr>
            </w:pPr>
            <w:r w:rsidRPr="00600763">
              <w:rPr>
                <w:sz w:val="19"/>
                <w:szCs w:val="19"/>
              </w:rPr>
              <w:t>4.500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5464FFAC" w14:textId="77777777" w:rsidR="00E91EA5" w:rsidRPr="00600763" w:rsidRDefault="00E91EA5" w:rsidP="00E91EA5">
            <w:pPr>
              <w:spacing w:before="0" w:after="0"/>
              <w:ind w:firstLine="0"/>
              <w:contextualSpacing/>
              <w:jc w:val="right"/>
              <w:rPr>
                <w:sz w:val="19"/>
                <w:szCs w:val="19"/>
              </w:rPr>
            </w:pPr>
            <w:r w:rsidRPr="00600763">
              <w:rPr>
                <w:sz w:val="19"/>
                <w:szCs w:val="19"/>
              </w:rPr>
              <w:t>107.793</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41B14EF0" w14:textId="77777777" w:rsidR="00E91EA5" w:rsidRPr="00600763" w:rsidRDefault="00E91EA5" w:rsidP="00E91EA5">
            <w:pPr>
              <w:spacing w:before="0" w:after="0"/>
              <w:ind w:firstLine="0"/>
              <w:contextualSpacing/>
              <w:jc w:val="right"/>
              <w:rPr>
                <w:sz w:val="19"/>
                <w:szCs w:val="19"/>
              </w:rPr>
            </w:pPr>
            <w:r w:rsidRPr="00600763">
              <w:rPr>
                <w:sz w:val="19"/>
                <w:szCs w:val="19"/>
              </w:rPr>
              <w:t>5.000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4A2E24C7" w14:textId="77777777" w:rsidR="00E91EA5" w:rsidRPr="00600763" w:rsidRDefault="00E91EA5" w:rsidP="00E91EA5">
            <w:pPr>
              <w:spacing w:before="0" w:after="0"/>
              <w:ind w:firstLine="0"/>
              <w:contextualSpacing/>
              <w:jc w:val="right"/>
              <w:rPr>
                <w:sz w:val="19"/>
                <w:szCs w:val="19"/>
              </w:rPr>
            </w:pPr>
            <w:r w:rsidRPr="00600763">
              <w:rPr>
                <w:sz w:val="19"/>
                <w:szCs w:val="19"/>
              </w:rPr>
              <w:t>123.051</w:t>
            </w:r>
          </w:p>
        </w:tc>
      </w:tr>
      <w:tr w:rsidR="000E4223" w:rsidRPr="00600763" w14:paraId="1EF8AAC0"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7BD9F3A6"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4</w:t>
            </w:r>
          </w:p>
        </w:tc>
        <w:tc>
          <w:tcPr>
            <w:tcW w:w="949" w:type="pct"/>
            <w:tcBorders>
              <w:top w:val="dotted" w:sz="4" w:space="0" w:color="auto"/>
              <w:left w:val="nil"/>
              <w:bottom w:val="dotted" w:sz="4" w:space="0" w:color="auto"/>
              <w:right w:val="single" w:sz="4" w:space="0" w:color="auto"/>
            </w:tcBorders>
            <w:shd w:val="clear" w:color="auto" w:fill="auto"/>
            <w:noWrap/>
            <w:vAlign w:val="center"/>
            <w:hideMark/>
          </w:tcPr>
          <w:p w14:paraId="736510A7"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Rau đậu các loại</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073CBF7F" w14:textId="77777777" w:rsidR="00E91EA5" w:rsidRPr="00600763" w:rsidRDefault="00E91EA5" w:rsidP="00E91EA5">
            <w:pPr>
              <w:spacing w:before="0" w:after="0"/>
              <w:ind w:firstLine="0"/>
              <w:contextualSpacing/>
              <w:jc w:val="right"/>
              <w:rPr>
                <w:sz w:val="19"/>
                <w:szCs w:val="19"/>
              </w:rPr>
            </w:pPr>
            <w:r w:rsidRPr="00600763">
              <w:rPr>
                <w:sz w:val="19"/>
                <w:szCs w:val="19"/>
              </w:rPr>
              <w:t>11.314</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408B231C" w14:textId="77777777" w:rsidR="00E91EA5" w:rsidRPr="00600763" w:rsidRDefault="00E91EA5" w:rsidP="00E91EA5">
            <w:pPr>
              <w:spacing w:before="0" w:after="0"/>
              <w:ind w:firstLine="0"/>
              <w:contextualSpacing/>
              <w:jc w:val="right"/>
              <w:rPr>
                <w:sz w:val="19"/>
                <w:szCs w:val="19"/>
              </w:rPr>
            </w:pPr>
            <w:r w:rsidRPr="00600763">
              <w:rPr>
                <w:sz w:val="19"/>
                <w:szCs w:val="19"/>
              </w:rPr>
              <w:t>204.957</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34CEB6F3" w14:textId="77777777" w:rsidR="00E91EA5" w:rsidRPr="00600763" w:rsidRDefault="00E91EA5" w:rsidP="00E91EA5">
            <w:pPr>
              <w:spacing w:before="0" w:after="0"/>
              <w:ind w:firstLine="0"/>
              <w:contextualSpacing/>
              <w:jc w:val="right"/>
              <w:rPr>
                <w:sz w:val="19"/>
                <w:szCs w:val="19"/>
              </w:rPr>
            </w:pPr>
            <w:r w:rsidRPr="00600763">
              <w:rPr>
                <w:sz w:val="19"/>
                <w:szCs w:val="19"/>
              </w:rPr>
              <w:t>12.628</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794D5094" w14:textId="77777777" w:rsidR="00E91EA5" w:rsidRPr="00600763" w:rsidRDefault="00E91EA5" w:rsidP="00E91EA5">
            <w:pPr>
              <w:spacing w:before="0" w:after="0"/>
              <w:ind w:firstLine="0"/>
              <w:contextualSpacing/>
              <w:jc w:val="right"/>
              <w:rPr>
                <w:sz w:val="19"/>
                <w:szCs w:val="19"/>
              </w:rPr>
            </w:pPr>
            <w:r w:rsidRPr="00600763">
              <w:rPr>
                <w:sz w:val="19"/>
                <w:szCs w:val="19"/>
              </w:rPr>
              <w:t>223.237</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261948D6" w14:textId="77777777" w:rsidR="00E91EA5" w:rsidRPr="00600763" w:rsidRDefault="00E91EA5" w:rsidP="00E91EA5">
            <w:pPr>
              <w:spacing w:before="0" w:after="0"/>
              <w:ind w:firstLine="0"/>
              <w:contextualSpacing/>
              <w:jc w:val="right"/>
              <w:rPr>
                <w:sz w:val="19"/>
                <w:szCs w:val="19"/>
              </w:rPr>
            </w:pPr>
            <w:r w:rsidRPr="00600763">
              <w:rPr>
                <w:sz w:val="19"/>
                <w:szCs w:val="19"/>
              </w:rPr>
              <w:t>12.600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330BF204" w14:textId="77777777" w:rsidR="00E91EA5" w:rsidRPr="00600763" w:rsidRDefault="00E91EA5" w:rsidP="00E91EA5">
            <w:pPr>
              <w:spacing w:before="0" w:after="0"/>
              <w:ind w:firstLine="0"/>
              <w:contextualSpacing/>
              <w:jc w:val="right"/>
              <w:rPr>
                <w:sz w:val="19"/>
                <w:szCs w:val="19"/>
              </w:rPr>
            </w:pPr>
            <w:r w:rsidRPr="00600763">
              <w:rPr>
                <w:sz w:val="19"/>
                <w:szCs w:val="19"/>
              </w:rPr>
              <w:t>244.440</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6C5046BD" w14:textId="77777777" w:rsidR="00E91EA5" w:rsidRPr="00600763" w:rsidRDefault="00E91EA5" w:rsidP="00E91EA5">
            <w:pPr>
              <w:spacing w:before="0" w:after="0"/>
              <w:ind w:firstLine="0"/>
              <w:contextualSpacing/>
              <w:jc w:val="right"/>
              <w:rPr>
                <w:sz w:val="19"/>
                <w:szCs w:val="19"/>
              </w:rPr>
            </w:pPr>
            <w:r w:rsidRPr="00600763">
              <w:rPr>
                <w:sz w:val="19"/>
                <w:szCs w:val="19"/>
              </w:rPr>
              <w:t>12.000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5EB69ED8" w14:textId="77777777" w:rsidR="00E91EA5" w:rsidRPr="00600763" w:rsidRDefault="00E91EA5" w:rsidP="00E91EA5">
            <w:pPr>
              <w:spacing w:before="0" w:after="0"/>
              <w:ind w:firstLine="0"/>
              <w:contextualSpacing/>
              <w:jc w:val="right"/>
              <w:rPr>
                <w:sz w:val="19"/>
                <w:szCs w:val="19"/>
              </w:rPr>
            </w:pPr>
            <w:r w:rsidRPr="00600763">
              <w:rPr>
                <w:sz w:val="19"/>
                <w:szCs w:val="19"/>
              </w:rPr>
              <w:t>210.000</w:t>
            </w:r>
          </w:p>
        </w:tc>
      </w:tr>
      <w:tr w:rsidR="000E4223" w:rsidRPr="00600763" w14:paraId="22F39C97"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4BB38E7"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5</w:t>
            </w:r>
          </w:p>
        </w:tc>
        <w:tc>
          <w:tcPr>
            <w:tcW w:w="949" w:type="pct"/>
            <w:tcBorders>
              <w:top w:val="dotted" w:sz="4" w:space="0" w:color="auto"/>
              <w:left w:val="nil"/>
              <w:bottom w:val="dotted" w:sz="4" w:space="0" w:color="auto"/>
              <w:right w:val="nil"/>
            </w:tcBorders>
            <w:shd w:val="clear" w:color="auto" w:fill="auto"/>
            <w:noWrap/>
            <w:vAlign w:val="center"/>
            <w:hideMark/>
          </w:tcPr>
          <w:p w14:paraId="5D82D5C0"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Đâu nành</w:t>
            </w:r>
          </w:p>
        </w:tc>
        <w:tc>
          <w:tcPr>
            <w:tcW w:w="439"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7F4F0CCC" w14:textId="77777777" w:rsidR="00E91EA5" w:rsidRPr="00600763" w:rsidRDefault="00E91EA5" w:rsidP="00E91EA5">
            <w:pPr>
              <w:spacing w:before="0" w:after="0"/>
              <w:ind w:firstLine="0"/>
              <w:contextualSpacing/>
              <w:jc w:val="right"/>
              <w:rPr>
                <w:sz w:val="19"/>
                <w:szCs w:val="19"/>
              </w:rPr>
            </w:pPr>
            <w:r w:rsidRPr="00600763">
              <w:rPr>
                <w:sz w:val="19"/>
                <w:szCs w:val="19"/>
              </w:rPr>
              <w:t>53</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16AAFD73" w14:textId="77777777" w:rsidR="00E91EA5" w:rsidRPr="00600763" w:rsidRDefault="00E91EA5" w:rsidP="00E91EA5">
            <w:pPr>
              <w:spacing w:before="0" w:after="0"/>
              <w:ind w:firstLine="0"/>
              <w:contextualSpacing/>
              <w:jc w:val="right"/>
              <w:rPr>
                <w:sz w:val="19"/>
                <w:szCs w:val="19"/>
              </w:rPr>
            </w:pPr>
            <w:r w:rsidRPr="00600763">
              <w:rPr>
                <w:sz w:val="19"/>
                <w:szCs w:val="19"/>
              </w:rPr>
              <w:t>177</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38C9EAB0" w14:textId="77777777" w:rsidR="00E91EA5" w:rsidRPr="00600763" w:rsidRDefault="00E91EA5" w:rsidP="00E91EA5">
            <w:pPr>
              <w:spacing w:before="0" w:after="0"/>
              <w:ind w:firstLine="0"/>
              <w:contextualSpacing/>
              <w:jc w:val="right"/>
              <w:rPr>
                <w:sz w:val="19"/>
                <w:szCs w:val="19"/>
              </w:rPr>
            </w:pPr>
            <w:r w:rsidRPr="00600763">
              <w:rPr>
                <w:sz w:val="19"/>
                <w:szCs w:val="19"/>
              </w:rPr>
              <w:t>1.627</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353D2779" w14:textId="77777777" w:rsidR="00E91EA5" w:rsidRPr="00600763" w:rsidRDefault="00E91EA5" w:rsidP="00E91EA5">
            <w:pPr>
              <w:spacing w:before="0" w:after="0"/>
              <w:ind w:firstLine="0"/>
              <w:contextualSpacing/>
              <w:jc w:val="right"/>
              <w:rPr>
                <w:sz w:val="19"/>
                <w:szCs w:val="19"/>
              </w:rPr>
            </w:pPr>
            <w:r w:rsidRPr="00600763">
              <w:rPr>
                <w:sz w:val="19"/>
                <w:szCs w:val="19"/>
              </w:rPr>
              <w:t>3.495</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06201604" w14:textId="77777777" w:rsidR="00E91EA5" w:rsidRPr="00600763" w:rsidRDefault="00E91EA5" w:rsidP="00E91EA5">
            <w:pPr>
              <w:spacing w:before="0" w:after="0"/>
              <w:ind w:firstLine="0"/>
              <w:contextualSpacing/>
              <w:jc w:val="right"/>
              <w:rPr>
                <w:sz w:val="19"/>
                <w:szCs w:val="19"/>
              </w:rPr>
            </w:pPr>
            <w:r w:rsidRPr="00600763">
              <w:rPr>
                <w:sz w:val="19"/>
                <w:szCs w:val="19"/>
              </w:rPr>
              <w:t>2.963</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17F94EC1" w14:textId="77777777" w:rsidR="00E91EA5" w:rsidRPr="00600763" w:rsidRDefault="00E91EA5" w:rsidP="00E91EA5">
            <w:pPr>
              <w:spacing w:before="0" w:after="0"/>
              <w:ind w:firstLine="0"/>
              <w:contextualSpacing/>
              <w:jc w:val="right"/>
              <w:rPr>
                <w:sz w:val="19"/>
                <w:szCs w:val="19"/>
              </w:rPr>
            </w:pPr>
            <w:r w:rsidRPr="00600763">
              <w:rPr>
                <w:sz w:val="19"/>
                <w:szCs w:val="19"/>
              </w:rPr>
              <w:t>6.370</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524EF789" w14:textId="77777777" w:rsidR="00E91EA5" w:rsidRPr="00600763" w:rsidRDefault="00E91EA5" w:rsidP="00E91EA5">
            <w:pPr>
              <w:spacing w:before="0" w:after="0"/>
              <w:ind w:firstLine="0"/>
              <w:contextualSpacing/>
              <w:jc w:val="right"/>
              <w:rPr>
                <w:sz w:val="19"/>
                <w:szCs w:val="19"/>
              </w:rPr>
            </w:pPr>
            <w:r w:rsidRPr="00600763">
              <w:rPr>
                <w:sz w:val="19"/>
                <w:szCs w:val="19"/>
              </w:rPr>
              <w:t>5.463</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3A7B302A" w14:textId="77777777" w:rsidR="00E91EA5" w:rsidRPr="00600763" w:rsidRDefault="00E91EA5" w:rsidP="00E91EA5">
            <w:pPr>
              <w:spacing w:before="0" w:after="0"/>
              <w:ind w:firstLine="0"/>
              <w:contextualSpacing/>
              <w:jc w:val="right"/>
              <w:rPr>
                <w:sz w:val="19"/>
                <w:szCs w:val="19"/>
              </w:rPr>
            </w:pPr>
            <w:r w:rsidRPr="00600763">
              <w:rPr>
                <w:sz w:val="19"/>
                <w:szCs w:val="19"/>
              </w:rPr>
              <w:t>12.749</w:t>
            </w:r>
          </w:p>
        </w:tc>
      </w:tr>
      <w:tr w:rsidR="000E4223" w:rsidRPr="00600763" w14:paraId="66EEE3EA"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76CB24D1"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6</w:t>
            </w:r>
          </w:p>
        </w:tc>
        <w:tc>
          <w:tcPr>
            <w:tcW w:w="949" w:type="pct"/>
            <w:tcBorders>
              <w:top w:val="dotted" w:sz="4" w:space="0" w:color="auto"/>
              <w:left w:val="nil"/>
              <w:bottom w:val="dotted" w:sz="4" w:space="0" w:color="auto"/>
              <w:right w:val="nil"/>
            </w:tcBorders>
            <w:shd w:val="clear" w:color="auto" w:fill="auto"/>
            <w:noWrap/>
            <w:vAlign w:val="center"/>
            <w:hideMark/>
          </w:tcPr>
          <w:p w14:paraId="6A506F91"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Đậu phộng</w:t>
            </w:r>
          </w:p>
        </w:tc>
        <w:tc>
          <w:tcPr>
            <w:tcW w:w="439"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AD50171" w14:textId="77777777" w:rsidR="00E91EA5" w:rsidRPr="00600763" w:rsidRDefault="00E91EA5" w:rsidP="00E91EA5">
            <w:pPr>
              <w:spacing w:before="0" w:after="0"/>
              <w:ind w:firstLine="0"/>
              <w:contextualSpacing/>
              <w:jc w:val="right"/>
              <w:rPr>
                <w:sz w:val="19"/>
                <w:szCs w:val="19"/>
              </w:rPr>
            </w:pPr>
            <w:r w:rsidRPr="00600763">
              <w:rPr>
                <w:sz w:val="19"/>
                <w:szCs w:val="19"/>
              </w:rPr>
              <w:t>164</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48A517E1" w14:textId="77777777" w:rsidR="00E91EA5" w:rsidRPr="00600763" w:rsidRDefault="00E91EA5" w:rsidP="00E91EA5">
            <w:pPr>
              <w:spacing w:before="0" w:after="0"/>
              <w:ind w:firstLine="0"/>
              <w:contextualSpacing/>
              <w:jc w:val="right"/>
              <w:rPr>
                <w:sz w:val="19"/>
                <w:szCs w:val="19"/>
              </w:rPr>
            </w:pPr>
            <w:r w:rsidRPr="00600763">
              <w:rPr>
                <w:sz w:val="19"/>
                <w:szCs w:val="19"/>
              </w:rPr>
              <w:t>568</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0091E5B0" w14:textId="77777777" w:rsidR="00E91EA5" w:rsidRPr="00600763" w:rsidRDefault="00E91EA5" w:rsidP="00E91EA5">
            <w:pPr>
              <w:spacing w:before="0" w:after="0"/>
              <w:ind w:firstLine="0"/>
              <w:contextualSpacing/>
              <w:jc w:val="right"/>
              <w:rPr>
                <w:sz w:val="19"/>
                <w:szCs w:val="19"/>
              </w:rPr>
            </w:pPr>
            <w:r w:rsidRPr="00600763">
              <w:rPr>
                <w:sz w:val="19"/>
                <w:szCs w:val="19"/>
              </w:rPr>
              <w:t>203</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78254755" w14:textId="77777777" w:rsidR="00E91EA5" w:rsidRPr="00600763" w:rsidRDefault="00E91EA5" w:rsidP="00E91EA5">
            <w:pPr>
              <w:spacing w:before="0" w:after="0"/>
              <w:ind w:firstLine="0"/>
              <w:contextualSpacing/>
              <w:jc w:val="right"/>
              <w:rPr>
                <w:sz w:val="19"/>
                <w:szCs w:val="19"/>
              </w:rPr>
            </w:pPr>
            <w:r w:rsidRPr="00600763">
              <w:rPr>
                <w:sz w:val="19"/>
                <w:szCs w:val="19"/>
              </w:rPr>
              <w:t>676</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492E8323" w14:textId="77777777" w:rsidR="00E91EA5" w:rsidRPr="00600763" w:rsidRDefault="00E91EA5" w:rsidP="00E91EA5">
            <w:pPr>
              <w:spacing w:before="0" w:after="0"/>
              <w:ind w:firstLine="0"/>
              <w:contextualSpacing/>
              <w:jc w:val="right"/>
              <w:rPr>
                <w:sz w:val="19"/>
                <w:szCs w:val="19"/>
              </w:rPr>
            </w:pPr>
            <w:r w:rsidRPr="00600763">
              <w:rPr>
                <w:sz w:val="19"/>
                <w:szCs w:val="19"/>
              </w:rPr>
              <w:t>200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1869B374" w14:textId="77777777" w:rsidR="00E91EA5" w:rsidRPr="00600763" w:rsidRDefault="00E91EA5" w:rsidP="00E91EA5">
            <w:pPr>
              <w:spacing w:before="0" w:after="0"/>
              <w:ind w:firstLine="0"/>
              <w:contextualSpacing/>
              <w:jc w:val="right"/>
              <w:rPr>
                <w:sz w:val="19"/>
                <w:szCs w:val="19"/>
              </w:rPr>
            </w:pPr>
            <w:r w:rsidRPr="00600763">
              <w:rPr>
                <w:sz w:val="19"/>
                <w:szCs w:val="19"/>
              </w:rPr>
              <w:t>660</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2A162589" w14:textId="77777777" w:rsidR="00E91EA5" w:rsidRPr="00600763" w:rsidRDefault="00E91EA5" w:rsidP="00E91EA5">
            <w:pPr>
              <w:spacing w:before="0" w:after="0"/>
              <w:ind w:firstLine="0"/>
              <w:contextualSpacing/>
              <w:jc w:val="right"/>
              <w:rPr>
                <w:sz w:val="19"/>
                <w:szCs w:val="19"/>
              </w:rPr>
            </w:pPr>
            <w:r w:rsidRPr="00600763">
              <w:rPr>
                <w:sz w:val="19"/>
                <w:szCs w:val="19"/>
              </w:rPr>
              <w:t>190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2EAABBAF" w14:textId="77777777" w:rsidR="00E91EA5" w:rsidRPr="00600763" w:rsidRDefault="00E91EA5" w:rsidP="00E91EA5">
            <w:pPr>
              <w:spacing w:before="0" w:after="0"/>
              <w:ind w:firstLine="0"/>
              <w:contextualSpacing/>
              <w:jc w:val="right"/>
              <w:rPr>
                <w:sz w:val="19"/>
                <w:szCs w:val="19"/>
              </w:rPr>
            </w:pPr>
            <w:r w:rsidRPr="00600763">
              <w:rPr>
                <w:sz w:val="19"/>
                <w:szCs w:val="19"/>
              </w:rPr>
              <w:t>678</w:t>
            </w:r>
          </w:p>
        </w:tc>
      </w:tr>
      <w:tr w:rsidR="000E4223" w:rsidRPr="00600763" w14:paraId="14CBE83C"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75AA82D0"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7</w:t>
            </w:r>
          </w:p>
        </w:tc>
        <w:tc>
          <w:tcPr>
            <w:tcW w:w="949" w:type="pct"/>
            <w:tcBorders>
              <w:top w:val="dotted" w:sz="4" w:space="0" w:color="auto"/>
              <w:left w:val="nil"/>
              <w:bottom w:val="dotted" w:sz="4" w:space="0" w:color="auto"/>
              <w:right w:val="nil"/>
            </w:tcBorders>
            <w:shd w:val="clear" w:color="auto" w:fill="auto"/>
            <w:noWrap/>
            <w:vAlign w:val="center"/>
            <w:hideMark/>
          </w:tcPr>
          <w:p w14:paraId="29695A9A"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Cây Mè</w:t>
            </w:r>
          </w:p>
        </w:tc>
        <w:tc>
          <w:tcPr>
            <w:tcW w:w="439"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9C5954B" w14:textId="77777777" w:rsidR="00E91EA5" w:rsidRPr="00600763" w:rsidRDefault="00E91EA5" w:rsidP="00E91EA5">
            <w:pPr>
              <w:spacing w:before="0" w:after="0"/>
              <w:ind w:firstLine="0"/>
              <w:contextualSpacing/>
              <w:jc w:val="right"/>
              <w:rPr>
                <w:sz w:val="19"/>
                <w:szCs w:val="19"/>
              </w:rPr>
            </w:pPr>
            <w:r w:rsidRPr="00600763">
              <w:rPr>
                <w:sz w:val="19"/>
                <w:szCs w:val="19"/>
              </w:rPr>
              <w:t>5.162</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3BFD45CC" w14:textId="77777777" w:rsidR="00E91EA5" w:rsidRPr="00600763" w:rsidRDefault="00E91EA5" w:rsidP="00E91EA5">
            <w:pPr>
              <w:spacing w:before="0" w:after="0"/>
              <w:ind w:firstLine="0"/>
              <w:contextualSpacing/>
              <w:jc w:val="right"/>
              <w:rPr>
                <w:sz w:val="19"/>
                <w:szCs w:val="19"/>
              </w:rPr>
            </w:pPr>
            <w:r w:rsidRPr="00600763">
              <w:rPr>
                <w:sz w:val="19"/>
                <w:szCs w:val="19"/>
              </w:rPr>
              <w:t>7.723</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7E6B7DFE" w14:textId="77777777" w:rsidR="00E91EA5" w:rsidRPr="00600763" w:rsidRDefault="00E91EA5" w:rsidP="00E91EA5">
            <w:pPr>
              <w:spacing w:before="0" w:after="0"/>
              <w:ind w:firstLine="0"/>
              <w:contextualSpacing/>
              <w:jc w:val="right"/>
              <w:rPr>
                <w:sz w:val="19"/>
                <w:szCs w:val="19"/>
              </w:rPr>
            </w:pPr>
            <w:r w:rsidRPr="00600763">
              <w:rPr>
                <w:sz w:val="19"/>
                <w:szCs w:val="19"/>
              </w:rPr>
              <w:t>9.209</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7CCD8623" w14:textId="77777777" w:rsidR="00E91EA5" w:rsidRPr="00600763" w:rsidRDefault="00E91EA5" w:rsidP="00E91EA5">
            <w:pPr>
              <w:spacing w:before="0" w:after="0"/>
              <w:ind w:firstLine="0"/>
              <w:contextualSpacing/>
              <w:jc w:val="right"/>
              <w:rPr>
                <w:sz w:val="19"/>
                <w:szCs w:val="19"/>
              </w:rPr>
            </w:pPr>
            <w:r w:rsidRPr="00600763">
              <w:rPr>
                <w:sz w:val="19"/>
                <w:szCs w:val="19"/>
              </w:rPr>
              <w:t>12.982</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739FD922" w14:textId="77777777" w:rsidR="00E91EA5" w:rsidRPr="00600763" w:rsidRDefault="00E91EA5" w:rsidP="00E91EA5">
            <w:pPr>
              <w:spacing w:before="0" w:after="0"/>
              <w:ind w:firstLine="0"/>
              <w:contextualSpacing/>
              <w:jc w:val="right"/>
              <w:rPr>
                <w:sz w:val="19"/>
                <w:szCs w:val="19"/>
              </w:rPr>
            </w:pPr>
            <w:r w:rsidRPr="00600763">
              <w:rPr>
                <w:sz w:val="19"/>
                <w:szCs w:val="19"/>
              </w:rPr>
              <w:t>9.944</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5659E742" w14:textId="77777777" w:rsidR="00E91EA5" w:rsidRPr="00600763" w:rsidRDefault="00E91EA5" w:rsidP="00E91EA5">
            <w:pPr>
              <w:spacing w:before="0" w:after="0"/>
              <w:ind w:firstLine="0"/>
              <w:contextualSpacing/>
              <w:jc w:val="right"/>
              <w:rPr>
                <w:sz w:val="19"/>
                <w:szCs w:val="19"/>
              </w:rPr>
            </w:pPr>
            <w:r w:rsidRPr="00600763">
              <w:rPr>
                <w:sz w:val="19"/>
                <w:szCs w:val="19"/>
              </w:rPr>
              <w:t>14.219</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5209BD32" w14:textId="77777777" w:rsidR="00E91EA5" w:rsidRPr="00600763" w:rsidRDefault="00E91EA5" w:rsidP="00E91EA5">
            <w:pPr>
              <w:spacing w:before="0" w:after="0"/>
              <w:ind w:firstLine="0"/>
              <w:contextualSpacing/>
              <w:jc w:val="right"/>
              <w:rPr>
                <w:sz w:val="19"/>
                <w:szCs w:val="19"/>
              </w:rPr>
            </w:pPr>
            <w:r w:rsidRPr="00600763">
              <w:rPr>
                <w:sz w:val="19"/>
                <w:szCs w:val="19"/>
              </w:rPr>
              <w:t>12.444</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5AAC086B" w14:textId="77777777" w:rsidR="00E91EA5" w:rsidRPr="00600763" w:rsidRDefault="00E91EA5" w:rsidP="00E91EA5">
            <w:pPr>
              <w:spacing w:before="0" w:after="0"/>
              <w:ind w:firstLine="0"/>
              <w:contextualSpacing/>
              <w:jc w:val="right"/>
              <w:rPr>
                <w:sz w:val="19"/>
                <w:szCs w:val="19"/>
              </w:rPr>
            </w:pPr>
            <w:r w:rsidRPr="00600763">
              <w:rPr>
                <w:sz w:val="19"/>
                <w:szCs w:val="19"/>
              </w:rPr>
              <w:t>19.730</w:t>
            </w:r>
          </w:p>
        </w:tc>
      </w:tr>
      <w:tr w:rsidR="000E4223" w:rsidRPr="00600763" w14:paraId="3CC6A23D"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6D9906D5"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8</w:t>
            </w:r>
          </w:p>
        </w:tc>
        <w:tc>
          <w:tcPr>
            <w:tcW w:w="949" w:type="pct"/>
            <w:tcBorders>
              <w:top w:val="dotted" w:sz="4" w:space="0" w:color="auto"/>
              <w:left w:val="nil"/>
              <w:bottom w:val="dotted" w:sz="4" w:space="0" w:color="auto"/>
              <w:right w:val="nil"/>
            </w:tcBorders>
            <w:shd w:val="clear" w:color="auto" w:fill="auto"/>
            <w:noWrap/>
            <w:vAlign w:val="center"/>
            <w:hideMark/>
          </w:tcPr>
          <w:p w14:paraId="22A80CB2"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Ớt</w:t>
            </w:r>
          </w:p>
        </w:tc>
        <w:tc>
          <w:tcPr>
            <w:tcW w:w="439"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3FBD11F" w14:textId="77777777" w:rsidR="00E91EA5" w:rsidRPr="00600763" w:rsidRDefault="00E91EA5" w:rsidP="00E91EA5">
            <w:pPr>
              <w:spacing w:before="0" w:after="0"/>
              <w:ind w:firstLine="0"/>
              <w:contextualSpacing/>
              <w:jc w:val="right"/>
              <w:rPr>
                <w:sz w:val="19"/>
                <w:szCs w:val="19"/>
              </w:rPr>
            </w:pPr>
            <w:r w:rsidRPr="00600763">
              <w:rPr>
                <w:sz w:val="19"/>
                <w:szCs w:val="19"/>
              </w:rPr>
              <w:t>4.481</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0E925E8B" w14:textId="77777777" w:rsidR="00E91EA5" w:rsidRPr="00600763" w:rsidRDefault="00E91EA5" w:rsidP="00E91EA5">
            <w:pPr>
              <w:spacing w:before="0" w:after="0"/>
              <w:ind w:firstLine="0"/>
              <w:contextualSpacing/>
              <w:jc w:val="right"/>
              <w:rPr>
                <w:sz w:val="19"/>
                <w:szCs w:val="19"/>
              </w:rPr>
            </w:pPr>
            <w:r w:rsidRPr="00600763">
              <w:rPr>
                <w:sz w:val="19"/>
                <w:szCs w:val="19"/>
              </w:rPr>
              <w:t>77.009</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2041AA87" w14:textId="77777777" w:rsidR="00E91EA5" w:rsidRPr="00600763" w:rsidRDefault="00E91EA5" w:rsidP="00E91EA5">
            <w:pPr>
              <w:spacing w:before="0" w:after="0"/>
              <w:ind w:firstLine="0"/>
              <w:contextualSpacing/>
              <w:jc w:val="right"/>
              <w:rPr>
                <w:sz w:val="19"/>
                <w:szCs w:val="19"/>
              </w:rPr>
            </w:pPr>
            <w:r w:rsidRPr="00600763">
              <w:rPr>
                <w:sz w:val="19"/>
                <w:szCs w:val="19"/>
              </w:rPr>
              <w:t>4.006</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1237C115" w14:textId="77777777" w:rsidR="00E91EA5" w:rsidRPr="00600763" w:rsidRDefault="00E91EA5" w:rsidP="00E91EA5">
            <w:pPr>
              <w:spacing w:before="0" w:after="0"/>
              <w:ind w:firstLine="0"/>
              <w:contextualSpacing/>
              <w:jc w:val="right"/>
              <w:rPr>
                <w:sz w:val="19"/>
                <w:szCs w:val="19"/>
              </w:rPr>
            </w:pPr>
            <w:r w:rsidRPr="00600763">
              <w:rPr>
                <w:sz w:val="19"/>
                <w:szCs w:val="19"/>
              </w:rPr>
              <w:t>68.772</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7FF6F367" w14:textId="77777777" w:rsidR="00E91EA5" w:rsidRPr="00600763" w:rsidRDefault="00E91EA5" w:rsidP="00E91EA5">
            <w:pPr>
              <w:spacing w:before="0" w:after="0"/>
              <w:ind w:firstLine="0"/>
              <w:contextualSpacing/>
              <w:jc w:val="right"/>
              <w:rPr>
                <w:sz w:val="19"/>
                <w:szCs w:val="19"/>
              </w:rPr>
            </w:pPr>
            <w:r w:rsidRPr="00600763">
              <w:rPr>
                <w:sz w:val="19"/>
                <w:szCs w:val="19"/>
              </w:rPr>
              <w:t>4.778</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3FE4C023" w14:textId="77777777" w:rsidR="00E91EA5" w:rsidRPr="00600763" w:rsidRDefault="00E91EA5" w:rsidP="00E91EA5">
            <w:pPr>
              <w:spacing w:before="0" w:after="0"/>
              <w:ind w:firstLine="0"/>
              <w:contextualSpacing/>
              <w:jc w:val="right"/>
              <w:rPr>
                <w:sz w:val="19"/>
                <w:szCs w:val="19"/>
              </w:rPr>
            </w:pPr>
            <w:r w:rsidRPr="00600763">
              <w:rPr>
                <w:sz w:val="19"/>
                <w:szCs w:val="19"/>
              </w:rPr>
              <w:t>82.173</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45ABD329" w14:textId="77777777" w:rsidR="00E91EA5" w:rsidRPr="00600763" w:rsidRDefault="00E91EA5" w:rsidP="00E91EA5">
            <w:pPr>
              <w:spacing w:before="0" w:after="0"/>
              <w:ind w:firstLine="0"/>
              <w:contextualSpacing/>
              <w:jc w:val="right"/>
              <w:rPr>
                <w:sz w:val="19"/>
                <w:szCs w:val="19"/>
              </w:rPr>
            </w:pPr>
            <w:r w:rsidRPr="00600763">
              <w:rPr>
                <w:sz w:val="19"/>
                <w:szCs w:val="19"/>
              </w:rPr>
              <w:t>5.000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6BD09A91" w14:textId="77777777" w:rsidR="00E91EA5" w:rsidRPr="00600763" w:rsidRDefault="00E91EA5" w:rsidP="00E91EA5">
            <w:pPr>
              <w:spacing w:before="0" w:after="0"/>
              <w:ind w:firstLine="0"/>
              <w:contextualSpacing/>
              <w:jc w:val="right"/>
              <w:rPr>
                <w:sz w:val="19"/>
                <w:szCs w:val="19"/>
              </w:rPr>
            </w:pPr>
            <w:r w:rsidRPr="00600763">
              <w:rPr>
                <w:sz w:val="19"/>
                <w:szCs w:val="19"/>
              </w:rPr>
              <w:t>88.595</w:t>
            </w:r>
          </w:p>
        </w:tc>
      </w:tr>
      <w:tr w:rsidR="000E4223" w:rsidRPr="00600763" w14:paraId="54502795"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B4AD7DA"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9</w:t>
            </w:r>
          </w:p>
        </w:tc>
        <w:tc>
          <w:tcPr>
            <w:tcW w:w="949" w:type="pct"/>
            <w:tcBorders>
              <w:top w:val="dotted" w:sz="4" w:space="0" w:color="auto"/>
              <w:left w:val="nil"/>
              <w:bottom w:val="dotted" w:sz="4" w:space="0" w:color="auto"/>
              <w:right w:val="nil"/>
            </w:tcBorders>
            <w:shd w:val="clear" w:color="auto" w:fill="auto"/>
            <w:noWrap/>
            <w:vAlign w:val="center"/>
            <w:hideMark/>
          </w:tcPr>
          <w:p w14:paraId="714789EE"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Sen</w:t>
            </w:r>
          </w:p>
        </w:tc>
        <w:tc>
          <w:tcPr>
            <w:tcW w:w="439"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60835117" w14:textId="77777777" w:rsidR="00E91EA5" w:rsidRPr="00600763" w:rsidRDefault="00E91EA5" w:rsidP="00E91EA5">
            <w:pPr>
              <w:spacing w:before="0" w:after="0"/>
              <w:ind w:firstLine="0"/>
              <w:contextualSpacing/>
              <w:jc w:val="right"/>
              <w:rPr>
                <w:sz w:val="19"/>
                <w:szCs w:val="19"/>
              </w:rPr>
            </w:pPr>
            <w:r w:rsidRPr="00600763">
              <w:rPr>
                <w:sz w:val="19"/>
                <w:szCs w:val="19"/>
              </w:rPr>
              <w:t>892</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28CAD345" w14:textId="77777777" w:rsidR="00E91EA5" w:rsidRPr="00600763" w:rsidRDefault="00E91EA5" w:rsidP="00E91EA5">
            <w:pPr>
              <w:spacing w:before="0" w:after="0"/>
              <w:ind w:firstLine="0"/>
              <w:contextualSpacing/>
              <w:jc w:val="right"/>
              <w:rPr>
                <w:sz w:val="19"/>
                <w:szCs w:val="19"/>
              </w:rPr>
            </w:pPr>
            <w:r w:rsidRPr="00600763">
              <w:rPr>
                <w:sz w:val="19"/>
                <w:szCs w:val="19"/>
              </w:rPr>
              <w:t>880</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0817D7D6" w14:textId="77777777" w:rsidR="00E91EA5" w:rsidRPr="00600763" w:rsidRDefault="00E91EA5" w:rsidP="00E91EA5">
            <w:pPr>
              <w:spacing w:before="0" w:after="0"/>
              <w:ind w:firstLine="0"/>
              <w:contextualSpacing/>
              <w:jc w:val="right"/>
              <w:rPr>
                <w:sz w:val="19"/>
                <w:szCs w:val="19"/>
              </w:rPr>
            </w:pPr>
            <w:r w:rsidRPr="00600763">
              <w:rPr>
                <w:sz w:val="19"/>
                <w:szCs w:val="19"/>
              </w:rPr>
              <w:t>1.268</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15BFD116" w14:textId="77777777" w:rsidR="00E91EA5" w:rsidRPr="00600763" w:rsidRDefault="00E91EA5" w:rsidP="00E91EA5">
            <w:pPr>
              <w:spacing w:before="0" w:after="0"/>
              <w:ind w:firstLine="0"/>
              <w:contextualSpacing/>
              <w:jc w:val="right"/>
              <w:rPr>
                <w:sz w:val="19"/>
                <w:szCs w:val="19"/>
              </w:rPr>
            </w:pPr>
            <w:r w:rsidRPr="00600763">
              <w:rPr>
                <w:sz w:val="19"/>
                <w:szCs w:val="19"/>
              </w:rPr>
              <w:t>981</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7AC4F023" w14:textId="77777777" w:rsidR="00E91EA5" w:rsidRPr="00600763" w:rsidRDefault="00E91EA5" w:rsidP="00E91EA5">
            <w:pPr>
              <w:spacing w:before="0" w:after="0"/>
              <w:ind w:firstLine="0"/>
              <w:contextualSpacing/>
              <w:jc w:val="right"/>
              <w:rPr>
                <w:sz w:val="19"/>
                <w:szCs w:val="19"/>
              </w:rPr>
            </w:pPr>
            <w:r w:rsidRPr="00600763">
              <w:rPr>
                <w:sz w:val="19"/>
                <w:szCs w:val="19"/>
              </w:rPr>
              <w:t>1.270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703D62ED" w14:textId="77777777" w:rsidR="00E91EA5" w:rsidRPr="00600763" w:rsidRDefault="00E91EA5" w:rsidP="00E91EA5">
            <w:pPr>
              <w:spacing w:before="0" w:after="0"/>
              <w:ind w:firstLine="0"/>
              <w:contextualSpacing/>
              <w:jc w:val="right"/>
              <w:rPr>
                <w:sz w:val="19"/>
                <w:szCs w:val="19"/>
              </w:rPr>
            </w:pPr>
            <w:r w:rsidRPr="00600763">
              <w:rPr>
                <w:sz w:val="19"/>
                <w:szCs w:val="19"/>
              </w:rPr>
              <w:t>978</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7E0913CE" w14:textId="77777777" w:rsidR="00E91EA5" w:rsidRPr="00600763" w:rsidRDefault="00E91EA5" w:rsidP="00E91EA5">
            <w:pPr>
              <w:spacing w:before="0" w:after="0"/>
              <w:ind w:firstLine="0"/>
              <w:contextualSpacing/>
              <w:jc w:val="right"/>
              <w:rPr>
                <w:sz w:val="19"/>
                <w:szCs w:val="19"/>
              </w:rPr>
            </w:pPr>
            <w:r w:rsidRPr="00600763">
              <w:rPr>
                <w:sz w:val="19"/>
                <w:szCs w:val="19"/>
              </w:rPr>
              <w:t>1.200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3D49D3D3" w14:textId="77777777" w:rsidR="00E91EA5" w:rsidRPr="00600763" w:rsidRDefault="00E91EA5" w:rsidP="00E91EA5">
            <w:pPr>
              <w:spacing w:before="0" w:after="0"/>
              <w:ind w:firstLine="0"/>
              <w:contextualSpacing/>
              <w:jc w:val="right"/>
              <w:rPr>
                <w:sz w:val="19"/>
                <w:szCs w:val="19"/>
              </w:rPr>
            </w:pPr>
            <w:r w:rsidRPr="00600763">
              <w:rPr>
                <w:sz w:val="19"/>
                <w:szCs w:val="19"/>
              </w:rPr>
              <w:t>1.003</w:t>
            </w:r>
          </w:p>
        </w:tc>
      </w:tr>
      <w:tr w:rsidR="000E4223" w:rsidRPr="00600763" w14:paraId="774FAEA3"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20B687B"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10</w:t>
            </w:r>
          </w:p>
        </w:tc>
        <w:tc>
          <w:tcPr>
            <w:tcW w:w="949" w:type="pct"/>
            <w:tcBorders>
              <w:top w:val="dotted" w:sz="4" w:space="0" w:color="auto"/>
              <w:left w:val="nil"/>
              <w:bottom w:val="dotted" w:sz="4" w:space="0" w:color="auto"/>
              <w:right w:val="single" w:sz="4" w:space="0" w:color="auto"/>
            </w:tcBorders>
            <w:shd w:val="clear" w:color="auto" w:fill="auto"/>
            <w:noWrap/>
            <w:vAlign w:val="center"/>
            <w:hideMark/>
          </w:tcPr>
          <w:p w14:paraId="2AB3F8FF"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Mía</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55641EF5" w14:textId="77777777" w:rsidR="00E91EA5" w:rsidRPr="00600763" w:rsidRDefault="00E91EA5" w:rsidP="00E91EA5">
            <w:pPr>
              <w:spacing w:before="0" w:after="0"/>
              <w:ind w:firstLine="0"/>
              <w:contextualSpacing/>
              <w:jc w:val="right"/>
              <w:rPr>
                <w:sz w:val="19"/>
                <w:szCs w:val="19"/>
              </w:rPr>
            </w:pPr>
            <w:r w:rsidRPr="00600763">
              <w:rPr>
                <w:sz w:val="19"/>
                <w:szCs w:val="19"/>
              </w:rPr>
              <w:t>58</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7D04926A" w14:textId="77777777" w:rsidR="00E91EA5" w:rsidRPr="00600763" w:rsidRDefault="00E91EA5" w:rsidP="00E91EA5">
            <w:pPr>
              <w:spacing w:before="0" w:after="0"/>
              <w:ind w:firstLine="0"/>
              <w:contextualSpacing/>
              <w:jc w:val="right"/>
              <w:rPr>
                <w:sz w:val="19"/>
                <w:szCs w:val="19"/>
              </w:rPr>
            </w:pPr>
            <w:r w:rsidRPr="00600763">
              <w:rPr>
                <w:sz w:val="19"/>
                <w:szCs w:val="19"/>
              </w:rPr>
              <w:t>4.223</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3371DE8D" w14:textId="77777777" w:rsidR="00E91EA5" w:rsidRPr="00600763" w:rsidRDefault="00E91EA5" w:rsidP="00E91EA5">
            <w:pPr>
              <w:spacing w:before="0" w:after="0"/>
              <w:ind w:firstLine="0"/>
              <w:contextualSpacing/>
              <w:jc w:val="right"/>
              <w:rPr>
                <w:sz w:val="19"/>
                <w:szCs w:val="19"/>
              </w:rPr>
            </w:pPr>
            <w:r w:rsidRPr="00600763">
              <w:rPr>
                <w:sz w:val="19"/>
                <w:szCs w:val="19"/>
              </w:rPr>
              <w:t>29</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32738C62" w14:textId="77777777" w:rsidR="00E91EA5" w:rsidRPr="00600763" w:rsidRDefault="00E91EA5" w:rsidP="00E91EA5">
            <w:pPr>
              <w:spacing w:before="0" w:after="0"/>
              <w:ind w:firstLine="0"/>
              <w:contextualSpacing/>
              <w:jc w:val="right"/>
              <w:rPr>
                <w:sz w:val="19"/>
                <w:szCs w:val="19"/>
              </w:rPr>
            </w:pPr>
            <w:r w:rsidRPr="00600763">
              <w:rPr>
                <w:sz w:val="19"/>
                <w:szCs w:val="19"/>
              </w:rPr>
              <w:t>2.111</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15DD582E" w14:textId="77777777" w:rsidR="00E91EA5" w:rsidRPr="00600763" w:rsidRDefault="00E91EA5" w:rsidP="00E91EA5">
            <w:pPr>
              <w:spacing w:before="0" w:after="0"/>
              <w:ind w:firstLine="0"/>
              <w:contextualSpacing/>
              <w:jc w:val="right"/>
              <w:rPr>
                <w:sz w:val="19"/>
                <w:szCs w:val="19"/>
              </w:rPr>
            </w:pP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678CA89C" w14:textId="77777777" w:rsidR="00E91EA5" w:rsidRPr="00600763" w:rsidRDefault="00E91EA5" w:rsidP="00E91EA5">
            <w:pPr>
              <w:spacing w:before="0" w:after="0"/>
              <w:ind w:firstLine="0"/>
              <w:contextualSpacing/>
              <w:jc w:val="right"/>
              <w:rPr>
                <w:sz w:val="19"/>
                <w:szCs w:val="19"/>
              </w:rPr>
            </w:pP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1A2D68F4" w14:textId="77777777" w:rsidR="00E91EA5" w:rsidRPr="00600763" w:rsidRDefault="00E91EA5" w:rsidP="00E91EA5">
            <w:pPr>
              <w:spacing w:before="0" w:after="0"/>
              <w:ind w:firstLine="0"/>
              <w:contextualSpacing/>
              <w:jc w:val="right"/>
              <w:rPr>
                <w:sz w:val="19"/>
                <w:szCs w:val="19"/>
              </w:rPr>
            </w:pP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5B200AEB" w14:textId="77777777" w:rsidR="00E91EA5" w:rsidRPr="00600763" w:rsidRDefault="00E91EA5" w:rsidP="00E91EA5">
            <w:pPr>
              <w:spacing w:before="0" w:after="0"/>
              <w:ind w:firstLine="0"/>
              <w:contextualSpacing/>
              <w:jc w:val="right"/>
              <w:rPr>
                <w:sz w:val="19"/>
                <w:szCs w:val="19"/>
              </w:rPr>
            </w:pPr>
          </w:p>
        </w:tc>
      </w:tr>
      <w:tr w:rsidR="000E4223" w:rsidRPr="00600763" w14:paraId="4FB58847"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6EB982E"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11</w:t>
            </w:r>
          </w:p>
        </w:tc>
        <w:tc>
          <w:tcPr>
            <w:tcW w:w="949" w:type="pct"/>
            <w:tcBorders>
              <w:top w:val="dotted" w:sz="4" w:space="0" w:color="auto"/>
              <w:left w:val="nil"/>
              <w:bottom w:val="dotted" w:sz="4" w:space="0" w:color="auto"/>
              <w:right w:val="single" w:sz="4" w:space="0" w:color="auto"/>
            </w:tcBorders>
            <w:shd w:val="clear" w:color="auto" w:fill="auto"/>
            <w:noWrap/>
            <w:vAlign w:val="center"/>
            <w:hideMark/>
          </w:tcPr>
          <w:p w14:paraId="5739E504"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Dừa</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6313AF28" w14:textId="77777777" w:rsidR="00E91EA5" w:rsidRPr="00600763" w:rsidRDefault="00E91EA5" w:rsidP="00E91EA5">
            <w:pPr>
              <w:spacing w:before="0" w:after="0"/>
              <w:ind w:firstLine="0"/>
              <w:contextualSpacing/>
              <w:jc w:val="right"/>
              <w:rPr>
                <w:sz w:val="19"/>
                <w:szCs w:val="19"/>
              </w:rPr>
            </w:pPr>
            <w:r w:rsidRPr="00600763">
              <w:rPr>
                <w:sz w:val="19"/>
                <w:szCs w:val="19"/>
              </w:rPr>
              <w:t>670</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0533702B" w14:textId="77777777" w:rsidR="00E91EA5" w:rsidRPr="00600763" w:rsidRDefault="00E91EA5" w:rsidP="00E91EA5">
            <w:pPr>
              <w:spacing w:before="0" w:after="0"/>
              <w:ind w:firstLine="0"/>
              <w:contextualSpacing/>
              <w:jc w:val="right"/>
              <w:rPr>
                <w:sz w:val="19"/>
                <w:szCs w:val="19"/>
              </w:rPr>
            </w:pPr>
            <w:r w:rsidRPr="00600763">
              <w:rPr>
                <w:sz w:val="19"/>
                <w:szCs w:val="19"/>
              </w:rPr>
              <w:t>3.500</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2162E4E9" w14:textId="77777777" w:rsidR="00E91EA5" w:rsidRPr="00600763" w:rsidRDefault="00E91EA5" w:rsidP="00E91EA5">
            <w:pPr>
              <w:spacing w:before="0" w:after="0"/>
              <w:ind w:firstLine="0"/>
              <w:contextualSpacing/>
              <w:jc w:val="right"/>
              <w:rPr>
                <w:sz w:val="19"/>
                <w:szCs w:val="19"/>
              </w:rPr>
            </w:pPr>
            <w:r w:rsidRPr="00600763">
              <w:rPr>
                <w:sz w:val="19"/>
                <w:szCs w:val="19"/>
              </w:rPr>
              <w:t>257</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69F47677" w14:textId="77777777" w:rsidR="00E91EA5" w:rsidRPr="00600763" w:rsidRDefault="00E91EA5" w:rsidP="00E91EA5">
            <w:pPr>
              <w:spacing w:before="0" w:after="0"/>
              <w:ind w:firstLine="0"/>
              <w:contextualSpacing/>
              <w:jc w:val="right"/>
              <w:rPr>
                <w:sz w:val="19"/>
                <w:szCs w:val="19"/>
              </w:rPr>
            </w:pPr>
            <w:r w:rsidRPr="00600763">
              <w:rPr>
                <w:sz w:val="19"/>
                <w:szCs w:val="19"/>
              </w:rPr>
              <w:t>2.227</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6271996E" w14:textId="77777777" w:rsidR="00E91EA5" w:rsidRPr="00600763" w:rsidRDefault="00E91EA5" w:rsidP="00E91EA5">
            <w:pPr>
              <w:spacing w:before="0" w:after="0"/>
              <w:ind w:firstLine="0"/>
              <w:contextualSpacing/>
              <w:jc w:val="right"/>
              <w:rPr>
                <w:sz w:val="19"/>
                <w:szCs w:val="19"/>
              </w:rPr>
            </w:pP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3B1807DF" w14:textId="77777777" w:rsidR="00E91EA5" w:rsidRPr="00600763" w:rsidRDefault="00E91EA5" w:rsidP="00E91EA5">
            <w:pPr>
              <w:spacing w:before="0" w:after="0"/>
              <w:ind w:firstLine="0"/>
              <w:contextualSpacing/>
              <w:jc w:val="right"/>
              <w:rPr>
                <w:sz w:val="19"/>
                <w:szCs w:val="19"/>
              </w:rPr>
            </w:pP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23F2D9F8" w14:textId="77777777" w:rsidR="00E91EA5" w:rsidRPr="00600763" w:rsidRDefault="00E91EA5" w:rsidP="00E91EA5">
            <w:pPr>
              <w:spacing w:before="0" w:after="0"/>
              <w:ind w:firstLine="0"/>
              <w:contextualSpacing/>
              <w:jc w:val="right"/>
              <w:rPr>
                <w:sz w:val="19"/>
                <w:szCs w:val="19"/>
              </w:rPr>
            </w:pP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36A0BE69" w14:textId="77777777" w:rsidR="00E91EA5" w:rsidRPr="00600763" w:rsidRDefault="00E91EA5" w:rsidP="00E91EA5">
            <w:pPr>
              <w:spacing w:before="0" w:after="0"/>
              <w:ind w:firstLine="0"/>
              <w:contextualSpacing/>
              <w:jc w:val="right"/>
              <w:rPr>
                <w:sz w:val="19"/>
                <w:szCs w:val="19"/>
              </w:rPr>
            </w:pPr>
          </w:p>
        </w:tc>
      </w:tr>
      <w:tr w:rsidR="000E4223" w:rsidRPr="00600763" w14:paraId="6B2D88E2"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0239E63C"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12</w:t>
            </w:r>
          </w:p>
        </w:tc>
        <w:tc>
          <w:tcPr>
            <w:tcW w:w="949" w:type="pct"/>
            <w:tcBorders>
              <w:top w:val="dotted" w:sz="4" w:space="0" w:color="auto"/>
              <w:left w:val="nil"/>
              <w:bottom w:val="dotted" w:sz="4" w:space="0" w:color="auto"/>
              <w:right w:val="single" w:sz="4" w:space="0" w:color="auto"/>
            </w:tcBorders>
            <w:shd w:val="clear" w:color="auto" w:fill="auto"/>
            <w:noWrap/>
            <w:vAlign w:val="center"/>
            <w:hideMark/>
          </w:tcPr>
          <w:p w14:paraId="0242487E"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Cây ăn quả</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43E3C232" w14:textId="77777777" w:rsidR="00E91EA5" w:rsidRPr="00600763" w:rsidRDefault="00E91EA5" w:rsidP="00E91EA5">
            <w:pPr>
              <w:spacing w:before="0" w:after="0"/>
              <w:ind w:firstLine="0"/>
              <w:contextualSpacing/>
              <w:jc w:val="right"/>
              <w:rPr>
                <w:sz w:val="19"/>
                <w:szCs w:val="19"/>
              </w:rPr>
            </w:pPr>
            <w:r w:rsidRPr="00600763">
              <w:rPr>
                <w:sz w:val="19"/>
                <w:szCs w:val="19"/>
              </w:rPr>
              <w:t>22.974</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139DE063" w14:textId="77777777" w:rsidR="00E91EA5" w:rsidRPr="00600763" w:rsidRDefault="00E91EA5" w:rsidP="00E91EA5">
            <w:pPr>
              <w:spacing w:before="0" w:after="0"/>
              <w:ind w:firstLine="0"/>
              <w:contextualSpacing/>
              <w:jc w:val="right"/>
              <w:rPr>
                <w:sz w:val="19"/>
                <w:szCs w:val="19"/>
              </w:rPr>
            </w:pPr>
            <w:r w:rsidRPr="00600763">
              <w:rPr>
                <w:sz w:val="19"/>
                <w:szCs w:val="19"/>
              </w:rPr>
              <w:t>263.367</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2AB5FB33" w14:textId="77777777" w:rsidR="00E91EA5" w:rsidRPr="00600763" w:rsidRDefault="00E91EA5" w:rsidP="00E91EA5">
            <w:pPr>
              <w:spacing w:before="0" w:after="0"/>
              <w:ind w:firstLine="0"/>
              <w:contextualSpacing/>
              <w:jc w:val="right"/>
              <w:rPr>
                <w:sz w:val="19"/>
                <w:szCs w:val="19"/>
              </w:rPr>
            </w:pPr>
            <w:r w:rsidRPr="00600763">
              <w:rPr>
                <w:sz w:val="19"/>
                <w:szCs w:val="19"/>
              </w:rPr>
              <w:t>20.948</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2272A713" w14:textId="77777777" w:rsidR="00E91EA5" w:rsidRPr="00600763" w:rsidRDefault="00E91EA5" w:rsidP="00E91EA5">
            <w:pPr>
              <w:spacing w:before="0" w:after="0"/>
              <w:ind w:firstLine="0"/>
              <w:contextualSpacing/>
              <w:jc w:val="right"/>
              <w:rPr>
                <w:sz w:val="19"/>
                <w:szCs w:val="19"/>
              </w:rPr>
            </w:pPr>
            <w:r w:rsidRPr="00600763">
              <w:rPr>
                <w:sz w:val="19"/>
                <w:szCs w:val="19"/>
              </w:rPr>
              <w:t>255.668</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23804BB0" w14:textId="77777777" w:rsidR="00E91EA5" w:rsidRPr="00600763" w:rsidRDefault="00E91EA5" w:rsidP="00E91EA5">
            <w:pPr>
              <w:spacing w:before="0" w:after="0"/>
              <w:ind w:firstLine="0"/>
              <w:contextualSpacing/>
              <w:jc w:val="right"/>
              <w:rPr>
                <w:sz w:val="19"/>
                <w:szCs w:val="19"/>
              </w:rPr>
            </w:pPr>
            <w:r w:rsidRPr="00600763">
              <w:rPr>
                <w:sz w:val="19"/>
                <w:szCs w:val="19"/>
              </w:rPr>
              <w:t>18.921</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0BE452DE" w14:textId="77777777" w:rsidR="00E91EA5" w:rsidRPr="00600763" w:rsidRDefault="00E91EA5" w:rsidP="00E91EA5">
            <w:pPr>
              <w:spacing w:before="0" w:after="0"/>
              <w:ind w:firstLine="0"/>
              <w:contextualSpacing/>
              <w:jc w:val="right"/>
              <w:rPr>
                <w:sz w:val="19"/>
                <w:szCs w:val="19"/>
              </w:rPr>
            </w:pPr>
            <w:r w:rsidRPr="00600763">
              <w:rPr>
                <w:sz w:val="19"/>
                <w:szCs w:val="19"/>
              </w:rPr>
              <w:t>247.970</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514BBD67" w14:textId="77777777" w:rsidR="00E91EA5" w:rsidRPr="00600763" w:rsidRDefault="00E91EA5" w:rsidP="00E91EA5">
            <w:pPr>
              <w:spacing w:before="0" w:after="0"/>
              <w:ind w:firstLine="0"/>
              <w:contextualSpacing/>
              <w:jc w:val="right"/>
              <w:rPr>
                <w:sz w:val="19"/>
                <w:szCs w:val="19"/>
              </w:rPr>
            </w:pPr>
            <w:r w:rsidRPr="00600763">
              <w:rPr>
                <w:sz w:val="19"/>
                <w:szCs w:val="19"/>
              </w:rPr>
              <w:t>21.500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61ADFF71" w14:textId="77777777" w:rsidR="00E91EA5" w:rsidRPr="00600763" w:rsidRDefault="00E91EA5" w:rsidP="00E91EA5">
            <w:pPr>
              <w:spacing w:before="0" w:after="0"/>
              <w:ind w:firstLine="0"/>
              <w:contextualSpacing/>
              <w:jc w:val="right"/>
              <w:rPr>
                <w:sz w:val="19"/>
                <w:szCs w:val="19"/>
              </w:rPr>
            </w:pPr>
            <w:r w:rsidRPr="00600763">
              <w:rPr>
                <w:sz w:val="19"/>
                <w:szCs w:val="19"/>
              </w:rPr>
              <w:t>304.990</w:t>
            </w:r>
          </w:p>
        </w:tc>
      </w:tr>
      <w:tr w:rsidR="000E4223" w:rsidRPr="00600763" w14:paraId="68A5918F"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CE94973"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13</w:t>
            </w:r>
          </w:p>
        </w:tc>
        <w:tc>
          <w:tcPr>
            <w:tcW w:w="949" w:type="pct"/>
            <w:tcBorders>
              <w:top w:val="dotted" w:sz="4" w:space="0" w:color="auto"/>
              <w:left w:val="nil"/>
              <w:bottom w:val="dotted" w:sz="4" w:space="0" w:color="auto"/>
              <w:right w:val="single" w:sz="4" w:space="0" w:color="auto"/>
            </w:tcBorders>
            <w:shd w:val="clear" w:color="auto" w:fill="auto"/>
            <w:noWrap/>
            <w:vAlign w:val="center"/>
            <w:hideMark/>
          </w:tcPr>
          <w:p w14:paraId="2CB3AAA7"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Lúa - tôm càng xanh</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03A69566" w14:textId="77777777" w:rsidR="00E91EA5" w:rsidRPr="00600763" w:rsidRDefault="00E91EA5" w:rsidP="00E91EA5">
            <w:pPr>
              <w:spacing w:before="0" w:after="0"/>
              <w:ind w:firstLine="0"/>
              <w:contextualSpacing/>
              <w:jc w:val="right"/>
              <w:rPr>
                <w:sz w:val="19"/>
                <w:szCs w:val="19"/>
              </w:rPr>
            </w:pPr>
            <w:r w:rsidRPr="00600763">
              <w:rPr>
                <w:sz w:val="19"/>
                <w:szCs w:val="19"/>
              </w:rPr>
              <w:t>974</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28BE1D88" w14:textId="77777777" w:rsidR="00E91EA5" w:rsidRPr="00600763" w:rsidRDefault="00E91EA5" w:rsidP="00E91EA5">
            <w:pPr>
              <w:spacing w:before="0" w:after="0"/>
              <w:ind w:firstLine="0"/>
              <w:contextualSpacing/>
              <w:jc w:val="right"/>
              <w:rPr>
                <w:sz w:val="19"/>
                <w:szCs w:val="19"/>
              </w:rPr>
            </w:pPr>
            <w:r w:rsidRPr="00600763">
              <w:rPr>
                <w:sz w:val="19"/>
                <w:szCs w:val="19"/>
              </w:rPr>
              <w:t>1.459</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207FBC15" w14:textId="77777777" w:rsidR="00E91EA5" w:rsidRPr="00600763" w:rsidRDefault="00E91EA5" w:rsidP="00E91EA5">
            <w:pPr>
              <w:spacing w:before="0" w:after="0"/>
              <w:ind w:firstLine="0"/>
              <w:contextualSpacing/>
              <w:jc w:val="right"/>
              <w:rPr>
                <w:sz w:val="19"/>
                <w:szCs w:val="19"/>
              </w:rPr>
            </w:pPr>
            <w:r w:rsidRPr="00600763">
              <w:rPr>
                <w:sz w:val="19"/>
                <w:szCs w:val="19"/>
              </w:rPr>
              <w:t>1.794</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5F5F24A7" w14:textId="77777777" w:rsidR="00E91EA5" w:rsidRPr="00600763" w:rsidRDefault="00E91EA5" w:rsidP="00E91EA5">
            <w:pPr>
              <w:spacing w:before="0" w:after="0"/>
              <w:ind w:firstLine="0"/>
              <w:contextualSpacing/>
              <w:jc w:val="right"/>
              <w:rPr>
                <w:sz w:val="19"/>
                <w:szCs w:val="19"/>
              </w:rPr>
            </w:pPr>
            <w:r w:rsidRPr="00600763">
              <w:rPr>
                <w:sz w:val="19"/>
                <w:szCs w:val="19"/>
              </w:rPr>
              <w:t>2.439</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600E0F41" w14:textId="77777777" w:rsidR="00E91EA5" w:rsidRPr="00600763" w:rsidRDefault="00E91EA5" w:rsidP="00E91EA5">
            <w:pPr>
              <w:spacing w:before="0" w:after="0"/>
              <w:ind w:firstLine="0"/>
              <w:contextualSpacing/>
              <w:jc w:val="right"/>
              <w:rPr>
                <w:sz w:val="19"/>
                <w:szCs w:val="19"/>
              </w:rPr>
            </w:pPr>
            <w:r w:rsidRPr="00600763">
              <w:rPr>
                <w:sz w:val="19"/>
                <w:szCs w:val="19"/>
              </w:rPr>
              <w:t>2.614</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166C22BB" w14:textId="77777777" w:rsidR="00E91EA5" w:rsidRPr="00600763" w:rsidRDefault="00E91EA5" w:rsidP="00E91EA5">
            <w:pPr>
              <w:spacing w:before="0" w:after="0"/>
              <w:ind w:firstLine="0"/>
              <w:contextualSpacing/>
              <w:jc w:val="right"/>
              <w:rPr>
                <w:sz w:val="19"/>
                <w:szCs w:val="19"/>
              </w:rPr>
            </w:pPr>
            <w:r w:rsidRPr="00600763">
              <w:rPr>
                <w:sz w:val="19"/>
                <w:szCs w:val="19"/>
              </w:rPr>
              <w:t>3.419</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4D7D2BE9" w14:textId="77777777" w:rsidR="00E91EA5" w:rsidRPr="00600763" w:rsidRDefault="00E91EA5" w:rsidP="00E91EA5">
            <w:pPr>
              <w:spacing w:before="0" w:after="0"/>
              <w:ind w:firstLine="0"/>
              <w:contextualSpacing/>
              <w:jc w:val="right"/>
              <w:rPr>
                <w:sz w:val="19"/>
                <w:szCs w:val="19"/>
              </w:rPr>
            </w:pPr>
            <w:r w:rsidRPr="00600763">
              <w:rPr>
                <w:sz w:val="19"/>
                <w:szCs w:val="19"/>
              </w:rPr>
              <w:t>2.980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560A6A87" w14:textId="77777777" w:rsidR="00E91EA5" w:rsidRPr="00600763" w:rsidRDefault="00E91EA5" w:rsidP="00E91EA5">
            <w:pPr>
              <w:spacing w:before="0" w:after="0"/>
              <w:ind w:firstLine="0"/>
              <w:contextualSpacing/>
              <w:jc w:val="right"/>
              <w:rPr>
                <w:sz w:val="19"/>
                <w:szCs w:val="19"/>
              </w:rPr>
            </w:pPr>
            <w:r w:rsidRPr="00600763">
              <w:rPr>
                <w:sz w:val="19"/>
                <w:szCs w:val="19"/>
              </w:rPr>
              <w:t>4.618</w:t>
            </w:r>
          </w:p>
        </w:tc>
      </w:tr>
      <w:tr w:rsidR="000E4223" w:rsidRPr="00600763" w14:paraId="43DEFA7D"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2CE16F5"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14</w:t>
            </w:r>
          </w:p>
        </w:tc>
        <w:tc>
          <w:tcPr>
            <w:tcW w:w="949" w:type="pct"/>
            <w:tcBorders>
              <w:top w:val="dotted" w:sz="4" w:space="0" w:color="auto"/>
              <w:left w:val="nil"/>
              <w:bottom w:val="dotted" w:sz="4" w:space="0" w:color="auto"/>
              <w:right w:val="single" w:sz="4" w:space="0" w:color="auto"/>
            </w:tcBorders>
            <w:shd w:val="clear" w:color="auto" w:fill="auto"/>
            <w:noWrap/>
            <w:vAlign w:val="center"/>
            <w:hideMark/>
          </w:tcPr>
          <w:p w14:paraId="27538015"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Cá tra</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49657F9E" w14:textId="77777777" w:rsidR="00E91EA5" w:rsidRPr="00600763" w:rsidRDefault="00E91EA5" w:rsidP="00E91EA5">
            <w:pPr>
              <w:spacing w:before="0" w:after="0"/>
              <w:ind w:firstLine="0"/>
              <w:contextualSpacing/>
              <w:jc w:val="right"/>
              <w:rPr>
                <w:sz w:val="19"/>
                <w:szCs w:val="19"/>
              </w:rPr>
            </w:pPr>
            <w:r w:rsidRPr="00600763">
              <w:rPr>
                <w:sz w:val="19"/>
                <w:szCs w:val="19"/>
              </w:rPr>
              <w:t>1.743</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55DDB002" w14:textId="77777777" w:rsidR="00E91EA5" w:rsidRPr="00600763" w:rsidRDefault="00E91EA5" w:rsidP="00E91EA5">
            <w:pPr>
              <w:spacing w:before="0" w:after="0"/>
              <w:ind w:firstLine="0"/>
              <w:contextualSpacing/>
              <w:jc w:val="right"/>
              <w:rPr>
                <w:sz w:val="19"/>
                <w:szCs w:val="19"/>
              </w:rPr>
            </w:pPr>
            <w:r w:rsidRPr="00600763">
              <w:rPr>
                <w:sz w:val="19"/>
                <w:szCs w:val="19"/>
              </w:rPr>
              <w:t>261.454</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34B60DE0" w14:textId="77777777" w:rsidR="00E91EA5" w:rsidRPr="00600763" w:rsidRDefault="00E91EA5" w:rsidP="00E91EA5">
            <w:pPr>
              <w:spacing w:before="0" w:after="0"/>
              <w:ind w:firstLine="0"/>
              <w:contextualSpacing/>
              <w:jc w:val="right"/>
              <w:rPr>
                <w:sz w:val="19"/>
                <w:szCs w:val="19"/>
              </w:rPr>
            </w:pPr>
            <w:r w:rsidRPr="00600763">
              <w:rPr>
                <w:sz w:val="19"/>
                <w:szCs w:val="19"/>
              </w:rPr>
              <w:t>2.047</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473F1959" w14:textId="77777777" w:rsidR="00E91EA5" w:rsidRPr="00600763" w:rsidRDefault="00E91EA5" w:rsidP="00E91EA5">
            <w:pPr>
              <w:spacing w:before="0" w:after="0"/>
              <w:ind w:firstLine="0"/>
              <w:contextualSpacing/>
              <w:jc w:val="right"/>
              <w:rPr>
                <w:sz w:val="19"/>
                <w:szCs w:val="19"/>
              </w:rPr>
            </w:pPr>
            <w:r w:rsidRPr="00600763">
              <w:rPr>
                <w:sz w:val="19"/>
                <w:szCs w:val="19"/>
              </w:rPr>
              <w:t>332.797</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5ABC5667" w14:textId="77777777" w:rsidR="00E91EA5" w:rsidRPr="00600763" w:rsidRDefault="00E91EA5" w:rsidP="00E91EA5">
            <w:pPr>
              <w:spacing w:before="0" w:after="0"/>
              <w:ind w:firstLine="0"/>
              <w:contextualSpacing/>
              <w:jc w:val="right"/>
              <w:rPr>
                <w:sz w:val="19"/>
                <w:szCs w:val="19"/>
              </w:rPr>
            </w:pPr>
            <w:r w:rsidRPr="00600763">
              <w:rPr>
                <w:sz w:val="19"/>
                <w:szCs w:val="19"/>
              </w:rPr>
              <w:t>2.350</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064B9CEA" w14:textId="77777777" w:rsidR="00E91EA5" w:rsidRPr="00600763" w:rsidRDefault="00E91EA5" w:rsidP="00E91EA5">
            <w:pPr>
              <w:spacing w:before="0" w:after="0"/>
              <w:ind w:firstLine="0"/>
              <w:contextualSpacing/>
              <w:jc w:val="right"/>
              <w:rPr>
                <w:sz w:val="19"/>
                <w:szCs w:val="19"/>
              </w:rPr>
            </w:pPr>
            <w:r w:rsidRPr="00600763">
              <w:rPr>
                <w:sz w:val="19"/>
                <w:szCs w:val="19"/>
              </w:rPr>
              <w:t>404.139</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1DCF7B47" w14:textId="77777777" w:rsidR="00E91EA5" w:rsidRPr="00600763" w:rsidRDefault="00E91EA5" w:rsidP="00E91EA5">
            <w:pPr>
              <w:spacing w:before="0" w:after="0"/>
              <w:ind w:firstLine="0"/>
              <w:contextualSpacing/>
              <w:jc w:val="right"/>
              <w:rPr>
                <w:sz w:val="19"/>
                <w:szCs w:val="19"/>
              </w:rPr>
            </w:pPr>
            <w:r w:rsidRPr="00600763">
              <w:rPr>
                <w:sz w:val="19"/>
                <w:szCs w:val="19"/>
              </w:rPr>
              <w:t>2.193</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3BB90419" w14:textId="77777777" w:rsidR="00E91EA5" w:rsidRPr="00600763" w:rsidRDefault="00E91EA5" w:rsidP="00E91EA5">
            <w:pPr>
              <w:spacing w:before="0" w:after="0"/>
              <w:ind w:firstLine="0"/>
              <w:contextualSpacing/>
              <w:jc w:val="right"/>
              <w:rPr>
                <w:sz w:val="19"/>
                <w:szCs w:val="19"/>
              </w:rPr>
            </w:pPr>
            <w:r w:rsidRPr="00600763">
              <w:rPr>
                <w:sz w:val="19"/>
                <w:szCs w:val="19"/>
              </w:rPr>
              <w:t>442.535</w:t>
            </w:r>
          </w:p>
        </w:tc>
      </w:tr>
      <w:tr w:rsidR="000E4223" w:rsidRPr="00600763" w14:paraId="2E247170"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5C3C6B38"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15</w:t>
            </w:r>
          </w:p>
        </w:tc>
        <w:tc>
          <w:tcPr>
            <w:tcW w:w="949" w:type="pct"/>
            <w:tcBorders>
              <w:top w:val="dotted" w:sz="4" w:space="0" w:color="auto"/>
              <w:left w:val="nil"/>
              <w:bottom w:val="dotted" w:sz="4" w:space="0" w:color="auto"/>
              <w:right w:val="single" w:sz="4" w:space="0" w:color="auto"/>
            </w:tcBorders>
            <w:shd w:val="clear" w:color="auto" w:fill="auto"/>
            <w:noWrap/>
            <w:vAlign w:val="center"/>
            <w:hideMark/>
          </w:tcPr>
          <w:p w14:paraId="14EA2D12"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Cá khác</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76CFCA53" w14:textId="77777777" w:rsidR="00E91EA5" w:rsidRPr="00600763" w:rsidRDefault="00E91EA5" w:rsidP="00E91EA5">
            <w:pPr>
              <w:spacing w:before="0" w:after="0"/>
              <w:ind w:firstLine="0"/>
              <w:contextualSpacing/>
              <w:jc w:val="right"/>
              <w:rPr>
                <w:sz w:val="19"/>
                <w:szCs w:val="19"/>
              </w:rPr>
            </w:pPr>
            <w:r w:rsidRPr="00600763">
              <w:rPr>
                <w:sz w:val="19"/>
                <w:szCs w:val="19"/>
              </w:rPr>
              <w:t>2.343</w:t>
            </w:r>
          </w:p>
        </w:tc>
        <w:tc>
          <w:tcPr>
            <w:tcW w:w="516" w:type="pct"/>
            <w:tcBorders>
              <w:top w:val="dotted" w:sz="4" w:space="0" w:color="auto"/>
              <w:left w:val="nil"/>
              <w:bottom w:val="dotted" w:sz="4" w:space="0" w:color="auto"/>
              <w:right w:val="single" w:sz="4" w:space="0" w:color="auto"/>
            </w:tcBorders>
            <w:shd w:val="clear" w:color="auto" w:fill="auto"/>
            <w:noWrap/>
            <w:vAlign w:val="center"/>
            <w:hideMark/>
          </w:tcPr>
          <w:p w14:paraId="1C91DA99" w14:textId="77777777" w:rsidR="00E91EA5" w:rsidRPr="00600763" w:rsidRDefault="00E91EA5" w:rsidP="00E91EA5">
            <w:pPr>
              <w:spacing w:before="0" w:after="0"/>
              <w:ind w:firstLine="0"/>
              <w:contextualSpacing/>
              <w:jc w:val="right"/>
              <w:rPr>
                <w:sz w:val="19"/>
                <w:szCs w:val="19"/>
              </w:rPr>
            </w:pPr>
            <w:r w:rsidRPr="00600763">
              <w:rPr>
                <w:sz w:val="19"/>
                <w:szCs w:val="19"/>
              </w:rPr>
              <w:t>166.295</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227BF095" w14:textId="77777777" w:rsidR="00E91EA5" w:rsidRPr="00600763" w:rsidRDefault="00E91EA5" w:rsidP="00E91EA5">
            <w:pPr>
              <w:spacing w:before="0" w:after="0"/>
              <w:ind w:firstLine="0"/>
              <w:contextualSpacing/>
              <w:jc w:val="right"/>
              <w:rPr>
                <w:sz w:val="19"/>
                <w:szCs w:val="19"/>
              </w:rPr>
            </w:pPr>
            <w:r w:rsidRPr="00600763">
              <w:rPr>
                <w:sz w:val="19"/>
                <w:szCs w:val="19"/>
              </w:rPr>
              <w:t>2.628</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07C9452C" w14:textId="77777777" w:rsidR="00E91EA5" w:rsidRPr="00600763" w:rsidRDefault="00E91EA5" w:rsidP="00E91EA5">
            <w:pPr>
              <w:spacing w:before="0" w:after="0"/>
              <w:ind w:firstLine="0"/>
              <w:contextualSpacing/>
              <w:jc w:val="right"/>
              <w:rPr>
                <w:sz w:val="19"/>
                <w:szCs w:val="19"/>
              </w:rPr>
            </w:pPr>
            <w:r w:rsidRPr="00600763">
              <w:rPr>
                <w:sz w:val="19"/>
                <w:szCs w:val="19"/>
              </w:rPr>
              <w:t>178.311</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4F6F4F92" w14:textId="77777777" w:rsidR="00E91EA5" w:rsidRPr="00600763" w:rsidRDefault="00E91EA5" w:rsidP="00E91EA5">
            <w:pPr>
              <w:spacing w:before="0" w:after="0"/>
              <w:ind w:firstLine="0"/>
              <w:contextualSpacing/>
              <w:jc w:val="right"/>
              <w:rPr>
                <w:sz w:val="19"/>
                <w:szCs w:val="19"/>
              </w:rPr>
            </w:pPr>
            <w:r w:rsidRPr="00600763">
              <w:rPr>
                <w:sz w:val="19"/>
                <w:szCs w:val="19"/>
              </w:rPr>
              <w:t>2.464</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7C4C82C8" w14:textId="77777777" w:rsidR="00E91EA5" w:rsidRPr="00600763" w:rsidRDefault="00E91EA5" w:rsidP="00E91EA5">
            <w:pPr>
              <w:spacing w:before="0" w:after="0"/>
              <w:ind w:firstLine="0"/>
              <w:contextualSpacing/>
              <w:jc w:val="right"/>
              <w:rPr>
                <w:sz w:val="19"/>
                <w:szCs w:val="19"/>
              </w:rPr>
            </w:pPr>
            <w:r w:rsidRPr="00600763">
              <w:rPr>
                <w:sz w:val="19"/>
                <w:szCs w:val="19"/>
              </w:rPr>
              <w:t>190.328</w:t>
            </w:r>
          </w:p>
        </w:tc>
        <w:tc>
          <w:tcPr>
            <w:tcW w:w="439" w:type="pct"/>
            <w:tcBorders>
              <w:top w:val="dotted" w:sz="4" w:space="0" w:color="auto"/>
              <w:left w:val="nil"/>
              <w:bottom w:val="dotted" w:sz="4" w:space="0" w:color="auto"/>
              <w:right w:val="single" w:sz="4" w:space="0" w:color="auto"/>
            </w:tcBorders>
            <w:shd w:val="clear" w:color="auto" w:fill="auto"/>
            <w:noWrap/>
            <w:vAlign w:val="center"/>
            <w:hideMark/>
          </w:tcPr>
          <w:p w14:paraId="1E421E55" w14:textId="77777777" w:rsidR="00E91EA5" w:rsidRPr="00600763" w:rsidRDefault="00E91EA5" w:rsidP="00E91EA5">
            <w:pPr>
              <w:spacing w:before="0" w:after="0"/>
              <w:ind w:firstLine="0"/>
              <w:contextualSpacing/>
              <w:jc w:val="right"/>
              <w:rPr>
                <w:sz w:val="19"/>
                <w:szCs w:val="19"/>
              </w:rPr>
            </w:pPr>
            <w:r w:rsidRPr="00600763">
              <w:rPr>
                <w:sz w:val="19"/>
                <w:szCs w:val="19"/>
              </w:rPr>
              <w:t>1.841</w:t>
            </w:r>
          </w:p>
        </w:tc>
        <w:tc>
          <w:tcPr>
            <w:tcW w:w="515" w:type="pct"/>
            <w:tcBorders>
              <w:top w:val="dotted" w:sz="4" w:space="0" w:color="auto"/>
              <w:left w:val="nil"/>
              <w:bottom w:val="dotted" w:sz="4" w:space="0" w:color="auto"/>
              <w:right w:val="single" w:sz="4" w:space="0" w:color="auto"/>
            </w:tcBorders>
            <w:shd w:val="clear" w:color="auto" w:fill="auto"/>
            <w:noWrap/>
            <w:vAlign w:val="center"/>
            <w:hideMark/>
          </w:tcPr>
          <w:p w14:paraId="6992571A" w14:textId="77777777" w:rsidR="00E91EA5" w:rsidRPr="00600763" w:rsidRDefault="00E91EA5" w:rsidP="00E91EA5">
            <w:pPr>
              <w:spacing w:before="0" w:after="0"/>
              <w:ind w:firstLine="0"/>
              <w:contextualSpacing/>
              <w:jc w:val="right"/>
              <w:rPr>
                <w:sz w:val="19"/>
                <w:szCs w:val="19"/>
              </w:rPr>
            </w:pPr>
            <w:r w:rsidRPr="00600763">
              <w:rPr>
                <w:sz w:val="19"/>
                <w:szCs w:val="19"/>
              </w:rPr>
              <w:t>208.822</w:t>
            </w:r>
          </w:p>
        </w:tc>
      </w:tr>
      <w:tr w:rsidR="000E4223" w:rsidRPr="00600763" w14:paraId="0BFD2217" w14:textId="77777777" w:rsidTr="00E91EA5">
        <w:trPr>
          <w:trHeight w:val="284"/>
          <w:jc w:val="center"/>
        </w:trPr>
        <w:tc>
          <w:tcPr>
            <w:tcW w:w="234"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720AC3B"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16</w:t>
            </w:r>
          </w:p>
        </w:tc>
        <w:tc>
          <w:tcPr>
            <w:tcW w:w="949" w:type="pct"/>
            <w:tcBorders>
              <w:top w:val="dotted" w:sz="4" w:space="0" w:color="auto"/>
              <w:left w:val="nil"/>
              <w:bottom w:val="dotted" w:sz="4" w:space="0" w:color="auto"/>
              <w:right w:val="single" w:sz="4" w:space="0" w:color="auto"/>
            </w:tcBorders>
            <w:shd w:val="clear" w:color="auto" w:fill="auto"/>
            <w:noWrap/>
            <w:vAlign w:val="center"/>
            <w:hideMark/>
          </w:tcPr>
          <w:p w14:paraId="4B7C2568"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Thịt hơi các loại</w:t>
            </w:r>
          </w:p>
        </w:tc>
        <w:tc>
          <w:tcPr>
            <w:tcW w:w="439" w:type="pct"/>
            <w:tcBorders>
              <w:top w:val="dotted" w:sz="4" w:space="0" w:color="auto"/>
              <w:left w:val="nil"/>
              <w:bottom w:val="dotted" w:sz="4" w:space="0" w:color="auto"/>
              <w:right w:val="nil"/>
            </w:tcBorders>
            <w:shd w:val="clear" w:color="auto" w:fill="auto"/>
            <w:noWrap/>
            <w:vAlign w:val="center"/>
            <w:hideMark/>
          </w:tcPr>
          <w:p w14:paraId="74B3D5AE" w14:textId="77777777" w:rsidR="00E91EA5" w:rsidRPr="00600763" w:rsidRDefault="00E91EA5" w:rsidP="00E91EA5">
            <w:pPr>
              <w:spacing w:before="0" w:after="0"/>
              <w:ind w:firstLine="0"/>
              <w:contextualSpacing/>
              <w:jc w:val="right"/>
              <w:rPr>
                <w:sz w:val="19"/>
                <w:szCs w:val="19"/>
              </w:rPr>
            </w:pPr>
          </w:p>
        </w:tc>
        <w:tc>
          <w:tcPr>
            <w:tcW w:w="516"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2195851" w14:textId="77777777" w:rsidR="00E91EA5" w:rsidRPr="00600763" w:rsidRDefault="00E91EA5" w:rsidP="00E91EA5">
            <w:pPr>
              <w:spacing w:before="0" w:after="0"/>
              <w:ind w:firstLine="0"/>
              <w:contextualSpacing/>
              <w:jc w:val="right"/>
              <w:rPr>
                <w:sz w:val="19"/>
                <w:szCs w:val="19"/>
              </w:rPr>
            </w:pPr>
            <w:r w:rsidRPr="00600763">
              <w:rPr>
                <w:sz w:val="19"/>
                <w:szCs w:val="19"/>
              </w:rPr>
              <w:t>50.500</w:t>
            </w:r>
          </w:p>
        </w:tc>
        <w:tc>
          <w:tcPr>
            <w:tcW w:w="439" w:type="pct"/>
            <w:tcBorders>
              <w:top w:val="dotted" w:sz="4" w:space="0" w:color="auto"/>
              <w:left w:val="nil"/>
              <w:bottom w:val="dotted" w:sz="4" w:space="0" w:color="auto"/>
              <w:right w:val="nil"/>
            </w:tcBorders>
            <w:shd w:val="clear" w:color="auto" w:fill="auto"/>
            <w:noWrap/>
            <w:vAlign w:val="center"/>
            <w:hideMark/>
          </w:tcPr>
          <w:p w14:paraId="115DE8AE" w14:textId="77777777" w:rsidR="00E91EA5" w:rsidRPr="00600763" w:rsidRDefault="00E91EA5" w:rsidP="00E91EA5">
            <w:pPr>
              <w:spacing w:before="0" w:after="0"/>
              <w:ind w:firstLine="0"/>
              <w:contextualSpacing/>
              <w:jc w:val="right"/>
              <w:rPr>
                <w:sz w:val="19"/>
                <w:szCs w:val="19"/>
              </w:rPr>
            </w:pPr>
          </w:p>
        </w:tc>
        <w:tc>
          <w:tcPr>
            <w:tcW w:w="51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5AB4191A" w14:textId="77777777" w:rsidR="00E91EA5" w:rsidRPr="00600763" w:rsidRDefault="00E91EA5" w:rsidP="00E91EA5">
            <w:pPr>
              <w:spacing w:before="0" w:after="0"/>
              <w:ind w:firstLine="0"/>
              <w:contextualSpacing/>
              <w:jc w:val="right"/>
              <w:rPr>
                <w:sz w:val="19"/>
                <w:szCs w:val="19"/>
              </w:rPr>
            </w:pPr>
            <w:r w:rsidRPr="00600763">
              <w:rPr>
                <w:sz w:val="19"/>
                <w:szCs w:val="19"/>
              </w:rPr>
              <w:t>62.410</w:t>
            </w:r>
          </w:p>
        </w:tc>
        <w:tc>
          <w:tcPr>
            <w:tcW w:w="439" w:type="pct"/>
            <w:tcBorders>
              <w:top w:val="dotted" w:sz="4" w:space="0" w:color="auto"/>
              <w:left w:val="nil"/>
              <w:bottom w:val="dotted" w:sz="4" w:space="0" w:color="auto"/>
              <w:right w:val="nil"/>
            </w:tcBorders>
            <w:shd w:val="clear" w:color="auto" w:fill="auto"/>
            <w:noWrap/>
            <w:vAlign w:val="center"/>
            <w:hideMark/>
          </w:tcPr>
          <w:p w14:paraId="4A33D5A2" w14:textId="77777777" w:rsidR="00E91EA5" w:rsidRPr="00600763" w:rsidRDefault="00E91EA5" w:rsidP="00E91EA5">
            <w:pPr>
              <w:spacing w:before="0" w:after="0"/>
              <w:ind w:firstLine="0"/>
              <w:contextualSpacing/>
              <w:jc w:val="right"/>
              <w:rPr>
                <w:sz w:val="19"/>
                <w:szCs w:val="19"/>
              </w:rPr>
            </w:pPr>
          </w:p>
        </w:tc>
        <w:tc>
          <w:tcPr>
            <w:tcW w:w="51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19783DD" w14:textId="77777777" w:rsidR="00E91EA5" w:rsidRPr="00600763" w:rsidRDefault="00E91EA5" w:rsidP="00E91EA5">
            <w:pPr>
              <w:spacing w:before="0" w:after="0"/>
              <w:ind w:firstLine="0"/>
              <w:contextualSpacing/>
              <w:jc w:val="right"/>
              <w:rPr>
                <w:sz w:val="19"/>
                <w:szCs w:val="19"/>
              </w:rPr>
            </w:pPr>
            <w:r w:rsidRPr="00600763">
              <w:rPr>
                <w:sz w:val="19"/>
                <w:szCs w:val="19"/>
              </w:rPr>
              <w:t>74.321</w:t>
            </w:r>
          </w:p>
        </w:tc>
        <w:tc>
          <w:tcPr>
            <w:tcW w:w="439" w:type="pct"/>
            <w:tcBorders>
              <w:top w:val="dotted" w:sz="4" w:space="0" w:color="auto"/>
              <w:left w:val="nil"/>
              <w:bottom w:val="dotted" w:sz="4" w:space="0" w:color="auto"/>
              <w:right w:val="nil"/>
            </w:tcBorders>
            <w:shd w:val="clear" w:color="auto" w:fill="auto"/>
            <w:noWrap/>
            <w:vAlign w:val="center"/>
            <w:hideMark/>
          </w:tcPr>
          <w:p w14:paraId="6CAA9138" w14:textId="77777777" w:rsidR="00E91EA5" w:rsidRPr="00600763" w:rsidRDefault="00E91EA5" w:rsidP="00E91EA5">
            <w:pPr>
              <w:spacing w:before="0" w:after="0"/>
              <w:ind w:firstLine="0"/>
              <w:contextualSpacing/>
              <w:jc w:val="right"/>
              <w:rPr>
                <w:sz w:val="19"/>
                <w:szCs w:val="19"/>
              </w:rPr>
            </w:pPr>
          </w:p>
        </w:tc>
        <w:tc>
          <w:tcPr>
            <w:tcW w:w="515"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66920CAC" w14:textId="77777777" w:rsidR="00E91EA5" w:rsidRPr="00600763" w:rsidRDefault="00E91EA5" w:rsidP="00E91EA5">
            <w:pPr>
              <w:spacing w:before="0" w:after="0"/>
              <w:ind w:firstLine="0"/>
              <w:contextualSpacing/>
              <w:jc w:val="right"/>
              <w:rPr>
                <w:sz w:val="19"/>
                <w:szCs w:val="19"/>
              </w:rPr>
            </w:pPr>
            <w:r w:rsidRPr="00600763">
              <w:rPr>
                <w:sz w:val="19"/>
                <w:szCs w:val="19"/>
              </w:rPr>
              <w:t>91.217</w:t>
            </w:r>
          </w:p>
        </w:tc>
      </w:tr>
      <w:tr w:rsidR="000E4223" w:rsidRPr="00600763" w14:paraId="35F6C2B6" w14:textId="77777777" w:rsidTr="00E91EA5">
        <w:trPr>
          <w:trHeight w:val="284"/>
          <w:jc w:val="center"/>
        </w:trPr>
        <w:tc>
          <w:tcPr>
            <w:tcW w:w="234" w:type="pct"/>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09118CA6" w14:textId="77777777" w:rsidR="00E91EA5" w:rsidRPr="00600763" w:rsidRDefault="00E91EA5" w:rsidP="00E91EA5">
            <w:pPr>
              <w:spacing w:before="0" w:after="0"/>
              <w:ind w:firstLine="0"/>
              <w:contextualSpacing/>
              <w:jc w:val="center"/>
              <w:rPr>
                <w:rFonts w:eastAsia="Times New Roman"/>
                <w:sz w:val="19"/>
                <w:szCs w:val="19"/>
              </w:rPr>
            </w:pPr>
            <w:r w:rsidRPr="00600763">
              <w:rPr>
                <w:rFonts w:eastAsia="Times New Roman"/>
                <w:sz w:val="19"/>
                <w:szCs w:val="19"/>
              </w:rPr>
              <w:t>17</w:t>
            </w:r>
          </w:p>
        </w:tc>
        <w:tc>
          <w:tcPr>
            <w:tcW w:w="949" w:type="pct"/>
            <w:tcBorders>
              <w:top w:val="dotted" w:sz="4" w:space="0" w:color="auto"/>
              <w:left w:val="nil"/>
              <w:bottom w:val="single" w:sz="4" w:space="0" w:color="auto"/>
              <w:right w:val="single" w:sz="4" w:space="0" w:color="auto"/>
            </w:tcBorders>
            <w:shd w:val="clear" w:color="auto" w:fill="auto"/>
            <w:noWrap/>
            <w:vAlign w:val="center"/>
            <w:hideMark/>
          </w:tcPr>
          <w:p w14:paraId="014D69F1" w14:textId="77777777" w:rsidR="00E91EA5" w:rsidRPr="00600763" w:rsidRDefault="00E91EA5" w:rsidP="00E91EA5">
            <w:pPr>
              <w:spacing w:before="0" w:after="0"/>
              <w:ind w:firstLine="0"/>
              <w:contextualSpacing/>
              <w:jc w:val="left"/>
              <w:rPr>
                <w:rFonts w:eastAsia="Times New Roman"/>
                <w:sz w:val="19"/>
                <w:szCs w:val="19"/>
              </w:rPr>
            </w:pPr>
            <w:r w:rsidRPr="00600763">
              <w:rPr>
                <w:rFonts w:eastAsia="Times New Roman"/>
                <w:sz w:val="19"/>
                <w:szCs w:val="19"/>
              </w:rPr>
              <w:t>Trứng các loai</w:t>
            </w:r>
          </w:p>
        </w:tc>
        <w:tc>
          <w:tcPr>
            <w:tcW w:w="439" w:type="pct"/>
            <w:tcBorders>
              <w:top w:val="dotted" w:sz="4" w:space="0" w:color="auto"/>
              <w:left w:val="nil"/>
              <w:bottom w:val="single" w:sz="4" w:space="0" w:color="auto"/>
              <w:right w:val="nil"/>
            </w:tcBorders>
            <w:shd w:val="clear" w:color="auto" w:fill="auto"/>
            <w:noWrap/>
            <w:vAlign w:val="center"/>
            <w:hideMark/>
          </w:tcPr>
          <w:p w14:paraId="11E5E76B" w14:textId="77777777" w:rsidR="00E91EA5" w:rsidRPr="00600763" w:rsidRDefault="00E91EA5" w:rsidP="00E91EA5">
            <w:pPr>
              <w:spacing w:before="0" w:after="0"/>
              <w:ind w:firstLine="0"/>
              <w:contextualSpacing/>
              <w:jc w:val="right"/>
              <w:rPr>
                <w:sz w:val="19"/>
                <w:szCs w:val="19"/>
              </w:rPr>
            </w:pPr>
          </w:p>
        </w:tc>
        <w:tc>
          <w:tcPr>
            <w:tcW w:w="516" w:type="pct"/>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3BEBB56F" w14:textId="77777777" w:rsidR="00E91EA5" w:rsidRPr="00600763" w:rsidRDefault="00E91EA5" w:rsidP="00E91EA5">
            <w:pPr>
              <w:spacing w:before="0" w:after="0"/>
              <w:ind w:firstLine="0"/>
              <w:contextualSpacing/>
              <w:jc w:val="right"/>
              <w:rPr>
                <w:sz w:val="19"/>
                <w:szCs w:val="19"/>
              </w:rPr>
            </w:pPr>
            <w:r w:rsidRPr="00600763">
              <w:rPr>
                <w:sz w:val="19"/>
                <w:szCs w:val="19"/>
              </w:rPr>
              <w:t>236</w:t>
            </w:r>
          </w:p>
        </w:tc>
        <w:tc>
          <w:tcPr>
            <w:tcW w:w="439" w:type="pct"/>
            <w:tcBorders>
              <w:top w:val="dotted" w:sz="4" w:space="0" w:color="auto"/>
              <w:left w:val="nil"/>
              <w:bottom w:val="single" w:sz="4" w:space="0" w:color="auto"/>
              <w:right w:val="nil"/>
            </w:tcBorders>
            <w:shd w:val="clear" w:color="auto" w:fill="auto"/>
            <w:noWrap/>
            <w:vAlign w:val="center"/>
            <w:hideMark/>
          </w:tcPr>
          <w:p w14:paraId="5C9C4631" w14:textId="77777777" w:rsidR="00E91EA5" w:rsidRPr="00600763" w:rsidRDefault="00E91EA5" w:rsidP="00E91EA5">
            <w:pPr>
              <w:spacing w:before="0" w:after="0"/>
              <w:ind w:firstLine="0"/>
              <w:contextualSpacing/>
              <w:jc w:val="right"/>
              <w:rPr>
                <w:sz w:val="19"/>
                <w:szCs w:val="19"/>
              </w:rPr>
            </w:pPr>
          </w:p>
        </w:tc>
        <w:tc>
          <w:tcPr>
            <w:tcW w:w="515" w:type="pct"/>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723DA64E" w14:textId="77777777" w:rsidR="00E91EA5" w:rsidRPr="00600763" w:rsidRDefault="00E91EA5" w:rsidP="00E91EA5">
            <w:pPr>
              <w:spacing w:before="0" w:after="0"/>
              <w:ind w:firstLine="0"/>
              <w:contextualSpacing/>
              <w:jc w:val="right"/>
              <w:rPr>
                <w:sz w:val="19"/>
                <w:szCs w:val="19"/>
              </w:rPr>
            </w:pPr>
            <w:r w:rsidRPr="00600763">
              <w:rPr>
                <w:sz w:val="19"/>
                <w:szCs w:val="19"/>
              </w:rPr>
              <w:t>317</w:t>
            </w:r>
          </w:p>
        </w:tc>
        <w:tc>
          <w:tcPr>
            <w:tcW w:w="439" w:type="pct"/>
            <w:tcBorders>
              <w:top w:val="dotted" w:sz="4" w:space="0" w:color="auto"/>
              <w:left w:val="nil"/>
              <w:bottom w:val="single" w:sz="4" w:space="0" w:color="auto"/>
              <w:right w:val="nil"/>
            </w:tcBorders>
            <w:shd w:val="clear" w:color="auto" w:fill="auto"/>
            <w:noWrap/>
            <w:vAlign w:val="center"/>
            <w:hideMark/>
          </w:tcPr>
          <w:p w14:paraId="4221FCBD" w14:textId="77777777" w:rsidR="00E91EA5" w:rsidRPr="00600763" w:rsidRDefault="00E91EA5" w:rsidP="00E91EA5">
            <w:pPr>
              <w:spacing w:before="0" w:after="0"/>
              <w:ind w:firstLine="0"/>
              <w:contextualSpacing/>
              <w:jc w:val="right"/>
              <w:rPr>
                <w:sz w:val="19"/>
                <w:szCs w:val="19"/>
              </w:rPr>
            </w:pPr>
          </w:p>
        </w:tc>
        <w:tc>
          <w:tcPr>
            <w:tcW w:w="515" w:type="pct"/>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2CE9C8FC" w14:textId="77777777" w:rsidR="00E91EA5" w:rsidRPr="00600763" w:rsidRDefault="00E91EA5" w:rsidP="00E91EA5">
            <w:pPr>
              <w:spacing w:before="0" w:after="0"/>
              <w:ind w:firstLine="0"/>
              <w:contextualSpacing/>
              <w:jc w:val="right"/>
              <w:rPr>
                <w:sz w:val="19"/>
                <w:szCs w:val="19"/>
              </w:rPr>
            </w:pPr>
            <w:r w:rsidRPr="00600763">
              <w:rPr>
                <w:sz w:val="19"/>
                <w:szCs w:val="19"/>
              </w:rPr>
              <w:t>398</w:t>
            </w:r>
          </w:p>
        </w:tc>
        <w:tc>
          <w:tcPr>
            <w:tcW w:w="439" w:type="pct"/>
            <w:tcBorders>
              <w:top w:val="dotted" w:sz="4" w:space="0" w:color="auto"/>
              <w:left w:val="nil"/>
              <w:bottom w:val="single" w:sz="4" w:space="0" w:color="auto"/>
              <w:right w:val="nil"/>
            </w:tcBorders>
            <w:shd w:val="clear" w:color="auto" w:fill="auto"/>
            <w:noWrap/>
            <w:vAlign w:val="center"/>
            <w:hideMark/>
          </w:tcPr>
          <w:p w14:paraId="1FD03BB9" w14:textId="77777777" w:rsidR="00E91EA5" w:rsidRPr="00600763" w:rsidRDefault="00E91EA5" w:rsidP="00E91EA5">
            <w:pPr>
              <w:spacing w:before="0" w:after="0"/>
              <w:ind w:firstLine="0"/>
              <w:contextualSpacing/>
              <w:jc w:val="right"/>
              <w:rPr>
                <w:sz w:val="19"/>
                <w:szCs w:val="19"/>
              </w:rPr>
            </w:pPr>
          </w:p>
        </w:tc>
        <w:tc>
          <w:tcPr>
            <w:tcW w:w="515" w:type="pct"/>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128FE953" w14:textId="77777777" w:rsidR="00E91EA5" w:rsidRPr="00600763" w:rsidRDefault="00E91EA5" w:rsidP="00E91EA5">
            <w:pPr>
              <w:spacing w:before="0" w:after="0"/>
              <w:ind w:firstLine="0"/>
              <w:contextualSpacing/>
              <w:jc w:val="right"/>
              <w:rPr>
                <w:sz w:val="19"/>
                <w:szCs w:val="19"/>
              </w:rPr>
            </w:pPr>
            <w:r w:rsidRPr="00600763">
              <w:rPr>
                <w:sz w:val="19"/>
                <w:szCs w:val="19"/>
              </w:rPr>
              <w:t>484</w:t>
            </w:r>
          </w:p>
        </w:tc>
      </w:tr>
    </w:tbl>
    <w:p w14:paraId="56988460" w14:textId="0FC732D9" w:rsidR="00E91EA5" w:rsidRPr="00600763" w:rsidRDefault="00912C79" w:rsidP="00E91EA5">
      <w:pPr>
        <w:rPr>
          <w:iCs/>
          <w:szCs w:val="26"/>
          <w:lang w:val="vi-VN"/>
        </w:rPr>
      </w:pPr>
      <w:r w:rsidRPr="00600763">
        <w:rPr>
          <w:iCs/>
          <w:szCs w:val="26"/>
          <w:lang w:val="vi-VN"/>
        </w:rPr>
        <w:lastRenderedPageBreak/>
        <w:t xml:space="preserve">- </w:t>
      </w:r>
      <w:r w:rsidR="00E91EA5" w:rsidRPr="00600763">
        <w:rPr>
          <w:iCs/>
          <w:szCs w:val="26"/>
          <w:lang w:val="vi-VN"/>
        </w:rPr>
        <w:t xml:space="preserve">Căn cứ chi phí sản xuất hàng năm của các loại hình sản xuất: đối với hiện trạng sử dụng kết quả điều tra chi phí sản xuất hàng năm của các loại hình tại vùng (năm </w:t>
      </w:r>
      <w:r w:rsidR="005B52C7" w:rsidRPr="00600763">
        <w:rPr>
          <w:iCs/>
          <w:szCs w:val="26"/>
          <w:lang w:val="vi-VN"/>
        </w:rPr>
        <w:t>201</w:t>
      </w:r>
      <w:r w:rsidR="005B52C7">
        <w:rPr>
          <w:iCs/>
          <w:szCs w:val="26"/>
        </w:rPr>
        <w:t>6</w:t>
      </w:r>
      <w:r w:rsidR="00E91EA5" w:rsidRPr="00600763">
        <w:rPr>
          <w:iCs/>
          <w:szCs w:val="26"/>
          <w:lang w:val="vi-VN"/>
        </w:rPr>
        <w:t xml:space="preserve">); Đối với phương án Po, giả định chi phí sản xuất hàng năm tăng từ 5 ÷ 10%, đối với Phương án phát triển đến năm 2020 và 2030 chi phí tăng từ 10 ÷ 20% so với hiện trạng năm </w:t>
      </w:r>
      <w:r w:rsidR="005B52C7" w:rsidRPr="00600763">
        <w:rPr>
          <w:iCs/>
          <w:szCs w:val="26"/>
          <w:lang w:val="vi-VN"/>
        </w:rPr>
        <w:t>201</w:t>
      </w:r>
      <w:r w:rsidR="005B52C7">
        <w:rPr>
          <w:iCs/>
          <w:szCs w:val="26"/>
        </w:rPr>
        <w:t>6</w:t>
      </w:r>
      <w:r w:rsidR="00E91EA5" w:rsidRPr="00600763">
        <w:rPr>
          <w:iCs/>
          <w:szCs w:val="26"/>
          <w:lang w:val="vi-VN"/>
        </w:rPr>
        <w:t xml:space="preserve">. Đơn giá các loại sản phẩm thống nhất lấy giá thời điểm </w:t>
      </w:r>
      <w:r w:rsidR="005B52C7" w:rsidRPr="00600763">
        <w:rPr>
          <w:iCs/>
          <w:szCs w:val="26"/>
          <w:lang w:val="vi-VN"/>
        </w:rPr>
        <w:t>201</w:t>
      </w:r>
      <w:r w:rsidR="005B52C7">
        <w:rPr>
          <w:iCs/>
          <w:szCs w:val="26"/>
        </w:rPr>
        <w:t>6</w:t>
      </w:r>
      <w:r w:rsidR="00E91EA5" w:rsidRPr="00600763">
        <w:rPr>
          <w:iCs/>
          <w:szCs w:val="26"/>
          <w:lang w:val="vi-VN"/>
        </w:rPr>
        <w:t xml:space="preserve">.    </w:t>
      </w:r>
    </w:p>
    <w:p w14:paraId="341B42EC" w14:textId="6E875B45" w:rsidR="00BF57CA" w:rsidRPr="00600763" w:rsidRDefault="00E91EA5" w:rsidP="00E91EA5">
      <w:pPr>
        <w:rPr>
          <w:iCs/>
          <w:szCs w:val="26"/>
          <w:lang w:val="vi-VN"/>
        </w:rPr>
      </w:pPr>
      <w:r w:rsidRPr="00600763">
        <w:rPr>
          <w:iCs/>
          <w:szCs w:val="26"/>
          <w:lang w:val="vi-VN"/>
        </w:rPr>
        <w:t>- Tính lợi nhuận gộp, lợi nhuận thuần cho các loại cây trồng chính. Đối với NTTS, tính cho hình thức nuôi công nghiệp &amp; bán công nghiệp đối với cá tra, và tính cho cá nuôi ao đầm, ruộng lúa, tôm –</w:t>
      </w:r>
      <w:r w:rsidR="005B52C7">
        <w:rPr>
          <w:iCs/>
          <w:szCs w:val="26"/>
        </w:rPr>
        <w:t xml:space="preserve"> </w:t>
      </w:r>
      <w:r w:rsidRPr="00600763">
        <w:rPr>
          <w:iCs/>
          <w:szCs w:val="26"/>
          <w:lang w:val="vi-VN"/>
        </w:rPr>
        <w:t>lúa, tôm càng xanh. Đối với sản phẩm chăn nuôi, tính theo giá trị sản phẩm ngành nông nghiệp (bao gồm trồng trọt - chăn nuôi - dịch vụ) sao cho người chăn nuôi có lời khoảng 25% tổng giá trị sản phẩm</w:t>
      </w:r>
      <w:r w:rsidR="00912C79" w:rsidRPr="00600763">
        <w:rPr>
          <w:iCs/>
          <w:szCs w:val="26"/>
          <w:lang w:val="vi-VN"/>
        </w:rPr>
        <w:t>.</w:t>
      </w:r>
    </w:p>
    <w:p w14:paraId="14E32EBB" w14:textId="563A3C8C" w:rsidR="00CF6206" w:rsidRPr="00600763" w:rsidRDefault="00CF6206" w:rsidP="00650165">
      <w:pPr>
        <w:pStyle w:val="Caption"/>
      </w:pPr>
      <w:bookmarkStart w:id="883" w:name="_Toc527979942"/>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92</w:t>
      </w:r>
      <w:r w:rsidR="00FC6C22" w:rsidRPr="00600763">
        <w:fldChar w:fldCharType="end"/>
      </w:r>
      <w:r w:rsidRPr="00600763">
        <w:t xml:space="preserve">: </w:t>
      </w:r>
      <w:bookmarkStart w:id="884" w:name="_Toc471311326"/>
      <w:bookmarkStart w:id="885" w:name="_Ref471358169"/>
      <w:r w:rsidRPr="00600763">
        <w:t>Tổng hợp lợi nhuận và chi phí sản xuất hàng năm</w:t>
      </w:r>
      <w:bookmarkEnd w:id="883"/>
      <w:bookmarkEnd w:id="884"/>
      <w:bookmarkEnd w:id="885"/>
    </w:p>
    <w:p w14:paraId="6A846AFC" w14:textId="77777777" w:rsidR="00CF6206" w:rsidRPr="00600763" w:rsidRDefault="00CF6206" w:rsidP="00CF6206">
      <w:pPr>
        <w:jc w:val="right"/>
        <w:rPr>
          <w:i/>
          <w:sz w:val="22"/>
          <w:lang w:val="vi-VN" w:eastAsia="x-none"/>
        </w:rPr>
      </w:pPr>
      <w:r w:rsidRPr="00600763">
        <w:rPr>
          <w:i/>
          <w:sz w:val="22"/>
          <w:lang w:val="vi-VN" w:eastAsia="x-none"/>
        </w:rPr>
        <w:t>Đơn vị: Tỷ đồng</w:t>
      </w:r>
    </w:p>
    <w:tbl>
      <w:tblPr>
        <w:tblW w:w="5000" w:type="pct"/>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1844"/>
        <w:gridCol w:w="1556"/>
        <w:gridCol w:w="1818"/>
        <w:gridCol w:w="1841"/>
        <w:gridCol w:w="2569"/>
      </w:tblGrid>
      <w:tr w:rsidR="000E4223" w:rsidRPr="00600763" w14:paraId="08762423" w14:textId="77777777" w:rsidTr="004E6F28">
        <w:trPr>
          <w:trHeight w:val="284"/>
          <w:jc w:val="center"/>
        </w:trPr>
        <w:tc>
          <w:tcPr>
            <w:tcW w:w="958" w:type="pct"/>
            <w:tcBorders>
              <w:top w:val="single" w:sz="4" w:space="0" w:color="auto"/>
              <w:bottom w:val="single" w:sz="4" w:space="0" w:color="auto"/>
            </w:tcBorders>
            <w:shd w:val="clear" w:color="auto" w:fill="auto"/>
            <w:noWrap/>
            <w:vAlign w:val="center"/>
            <w:hideMark/>
          </w:tcPr>
          <w:p w14:paraId="75094872" w14:textId="77777777" w:rsidR="00E91EA5" w:rsidRPr="00600763" w:rsidRDefault="00E91EA5" w:rsidP="00E91EA5">
            <w:pPr>
              <w:spacing w:before="0" w:after="0"/>
              <w:ind w:firstLine="0"/>
              <w:jc w:val="center"/>
              <w:rPr>
                <w:rFonts w:eastAsia="Times New Roman"/>
                <w:b/>
                <w:bCs/>
                <w:sz w:val="22"/>
              </w:rPr>
            </w:pPr>
            <w:r w:rsidRPr="00600763">
              <w:rPr>
                <w:rFonts w:eastAsia="Times New Roman"/>
                <w:b/>
                <w:bCs/>
                <w:sz w:val="22"/>
              </w:rPr>
              <w:t>Hạng mục</w:t>
            </w:r>
          </w:p>
        </w:tc>
        <w:tc>
          <w:tcPr>
            <w:tcW w:w="808" w:type="pct"/>
            <w:tcBorders>
              <w:top w:val="single" w:sz="4" w:space="0" w:color="auto"/>
              <w:bottom w:val="single" w:sz="4" w:space="0" w:color="auto"/>
            </w:tcBorders>
            <w:shd w:val="clear" w:color="auto" w:fill="auto"/>
            <w:noWrap/>
            <w:vAlign w:val="center"/>
            <w:hideMark/>
          </w:tcPr>
          <w:p w14:paraId="002D23C5" w14:textId="77777777" w:rsidR="00E91EA5" w:rsidRPr="00600763" w:rsidRDefault="00E91EA5" w:rsidP="00E91EA5">
            <w:pPr>
              <w:spacing w:before="0" w:after="0"/>
              <w:ind w:firstLine="0"/>
              <w:jc w:val="center"/>
              <w:rPr>
                <w:rFonts w:eastAsia="Times New Roman"/>
                <w:b/>
                <w:bCs/>
                <w:sz w:val="22"/>
              </w:rPr>
            </w:pPr>
            <w:r w:rsidRPr="00600763">
              <w:rPr>
                <w:rFonts w:eastAsia="Times New Roman"/>
                <w:b/>
                <w:bCs/>
                <w:sz w:val="22"/>
              </w:rPr>
              <w:t>Lợi nhuận</w:t>
            </w:r>
          </w:p>
          <w:p w14:paraId="5EC1F4D6" w14:textId="77777777" w:rsidR="00E91EA5" w:rsidRPr="00600763" w:rsidRDefault="00E91EA5" w:rsidP="00E91EA5">
            <w:pPr>
              <w:spacing w:before="0" w:after="0"/>
              <w:ind w:firstLine="0"/>
              <w:jc w:val="center"/>
              <w:rPr>
                <w:rFonts w:eastAsia="Times New Roman"/>
                <w:b/>
                <w:bCs/>
                <w:sz w:val="22"/>
              </w:rPr>
            </w:pPr>
            <w:r w:rsidRPr="00600763">
              <w:rPr>
                <w:rFonts w:eastAsia="Times New Roman"/>
                <w:b/>
                <w:bCs/>
                <w:sz w:val="22"/>
              </w:rPr>
              <w:t>tổng cộng</w:t>
            </w:r>
          </w:p>
        </w:tc>
        <w:tc>
          <w:tcPr>
            <w:tcW w:w="944" w:type="pct"/>
            <w:tcBorders>
              <w:top w:val="single" w:sz="4" w:space="0" w:color="auto"/>
              <w:bottom w:val="single" w:sz="4" w:space="0" w:color="auto"/>
            </w:tcBorders>
            <w:shd w:val="clear" w:color="auto" w:fill="auto"/>
            <w:noWrap/>
            <w:vAlign w:val="center"/>
            <w:hideMark/>
          </w:tcPr>
          <w:p w14:paraId="0CC6E1AB" w14:textId="77777777" w:rsidR="009A26B7" w:rsidRDefault="00E91EA5" w:rsidP="00E91EA5">
            <w:pPr>
              <w:spacing w:before="0" w:after="0"/>
              <w:ind w:firstLine="0"/>
              <w:jc w:val="center"/>
              <w:rPr>
                <w:rFonts w:eastAsia="Times New Roman"/>
                <w:b/>
                <w:bCs/>
                <w:sz w:val="22"/>
              </w:rPr>
            </w:pPr>
            <w:r w:rsidRPr="00600763">
              <w:rPr>
                <w:rFonts w:eastAsia="Times New Roman"/>
                <w:b/>
                <w:bCs/>
                <w:sz w:val="22"/>
              </w:rPr>
              <w:t>Tổng chi phí</w:t>
            </w:r>
          </w:p>
          <w:p w14:paraId="51DA9F64" w14:textId="67F658A4" w:rsidR="00E91EA5" w:rsidRPr="00600763" w:rsidRDefault="00E91EA5" w:rsidP="00E91EA5">
            <w:pPr>
              <w:spacing w:before="0" w:after="0"/>
              <w:ind w:firstLine="0"/>
              <w:jc w:val="center"/>
              <w:rPr>
                <w:rFonts w:eastAsia="Times New Roman"/>
                <w:b/>
                <w:bCs/>
                <w:sz w:val="22"/>
              </w:rPr>
            </w:pPr>
            <w:r w:rsidRPr="00600763">
              <w:rPr>
                <w:rFonts w:eastAsia="Times New Roman"/>
                <w:b/>
                <w:bCs/>
                <w:sz w:val="22"/>
              </w:rPr>
              <w:t>sản xuất</w:t>
            </w:r>
          </w:p>
        </w:tc>
        <w:tc>
          <w:tcPr>
            <w:tcW w:w="956" w:type="pct"/>
            <w:tcBorders>
              <w:top w:val="single" w:sz="4" w:space="0" w:color="auto"/>
              <w:bottom w:val="single" w:sz="4" w:space="0" w:color="auto"/>
            </w:tcBorders>
            <w:shd w:val="clear" w:color="auto" w:fill="auto"/>
            <w:noWrap/>
            <w:vAlign w:val="center"/>
            <w:hideMark/>
          </w:tcPr>
          <w:p w14:paraId="4B21ABE6" w14:textId="77777777" w:rsidR="00E91EA5" w:rsidRPr="00600763" w:rsidRDefault="00E91EA5" w:rsidP="00E91EA5">
            <w:pPr>
              <w:spacing w:before="0" w:after="0"/>
              <w:ind w:firstLine="0"/>
              <w:jc w:val="center"/>
              <w:rPr>
                <w:rFonts w:eastAsia="Times New Roman"/>
                <w:b/>
                <w:bCs/>
                <w:sz w:val="22"/>
              </w:rPr>
            </w:pPr>
            <w:r w:rsidRPr="00600763">
              <w:rPr>
                <w:rFonts w:eastAsia="Times New Roman"/>
                <w:b/>
                <w:bCs/>
                <w:sz w:val="22"/>
              </w:rPr>
              <w:t>Tổng lợi</w:t>
            </w:r>
          </w:p>
          <w:p w14:paraId="65CC77F6" w14:textId="77777777" w:rsidR="00E91EA5" w:rsidRPr="00600763" w:rsidRDefault="00E91EA5" w:rsidP="00E91EA5">
            <w:pPr>
              <w:spacing w:before="0" w:after="0"/>
              <w:ind w:firstLine="0"/>
              <w:jc w:val="center"/>
              <w:rPr>
                <w:rFonts w:eastAsia="Times New Roman"/>
                <w:b/>
                <w:bCs/>
                <w:sz w:val="22"/>
              </w:rPr>
            </w:pPr>
            <w:r w:rsidRPr="00600763">
              <w:rPr>
                <w:rFonts w:eastAsia="Times New Roman"/>
                <w:b/>
                <w:bCs/>
                <w:sz w:val="22"/>
              </w:rPr>
              <w:t>nhuận thuần</w:t>
            </w:r>
          </w:p>
        </w:tc>
        <w:tc>
          <w:tcPr>
            <w:tcW w:w="1334" w:type="pct"/>
            <w:tcBorders>
              <w:top w:val="single" w:sz="4" w:space="0" w:color="auto"/>
              <w:bottom w:val="single" w:sz="4" w:space="0" w:color="auto"/>
            </w:tcBorders>
            <w:shd w:val="clear" w:color="auto" w:fill="auto"/>
            <w:noWrap/>
            <w:vAlign w:val="center"/>
            <w:hideMark/>
          </w:tcPr>
          <w:p w14:paraId="5F8EA5F0" w14:textId="70B3730D" w:rsidR="009A26B7" w:rsidRDefault="00E91EA5" w:rsidP="00E91EA5">
            <w:pPr>
              <w:spacing w:before="0" w:after="0"/>
              <w:ind w:firstLine="0"/>
              <w:jc w:val="center"/>
              <w:rPr>
                <w:rFonts w:eastAsia="Times New Roman"/>
                <w:b/>
                <w:bCs/>
                <w:sz w:val="22"/>
              </w:rPr>
            </w:pPr>
            <w:r w:rsidRPr="00600763">
              <w:rPr>
                <w:rFonts w:eastAsia="Times New Roman"/>
                <w:b/>
                <w:bCs/>
                <w:sz w:val="22"/>
              </w:rPr>
              <w:t>Gia tăng lợi nhuận</w:t>
            </w:r>
          </w:p>
          <w:p w14:paraId="7022F74C" w14:textId="633E13E8" w:rsidR="00E91EA5" w:rsidRPr="00600763" w:rsidRDefault="00E91EA5" w:rsidP="00E91EA5">
            <w:pPr>
              <w:spacing w:before="0" w:after="0"/>
              <w:ind w:firstLine="0"/>
              <w:jc w:val="center"/>
              <w:rPr>
                <w:rFonts w:eastAsia="Times New Roman"/>
                <w:b/>
                <w:bCs/>
                <w:sz w:val="22"/>
              </w:rPr>
            </w:pPr>
            <w:r w:rsidRPr="00600763">
              <w:rPr>
                <w:rFonts w:eastAsia="Times New Roman"/>
                <w:b/>
                <w:bCs/>
                <w:sz w:val="22"/>
              </w:rPr>
              <w:t>thuần so với Po</w:t>
            </w:r>
          </w:p>
        </w:tc>
      </w:tr>
      <w:tr w:rsidR="000E4223" w:rsidRPr="00600763" w14:paraId="6E02DB56" w14:textId="77777777" w:rsidTr="004E6F28">
        <w:trPr>
          <w:trHeight w:val="284"/>
          <w:jc w:val="center"/>
        </w:trPr>
        <w:tc>
          <w:tcPr>
            <w:tcW w:w="958" w:type="pct"/>
            <w:tcBorders>
              <w:top w:val="single" w:sz="4" w:space="0" w:color="auto"/>
            </w:tcBorders>
            <w:shd w:val="clear" w:color="auto" w:fill="auto"/>
            <w:noWrap/>
            <w:vAlign w:val="center"/>
            <w:hideMark/>
          </w:tcPr>
          <w:p w14:paraId="3754FA34" w14:textId="2F51B402" w:rsidR="00E91EA5" w:rsidRPr="00600763" w:rsidRDefault="00E91EA5" w:rsidP="00E91EA5">
            <w:pPr>
              <w:spacing w:before="0" w:after="0"/>
              <w:ind w:firstLine="0"/>
              <w:jc w:val="left"/>
              <w:rPr>
                <w:rFonts w:eastAsia="Times New Roman"/>
                <w:sz w:val="22"/>
              </w:rPr>
            </w:pPr>
            <w:r w:rsidRPr="00600763">
              <w:rPr>
                <w:rFonts w:eastAsia="Times New Roman"/>
                <w:sz w:val="22"/>
              </w:rPr>
              <w:t>HT201</w:t>
            </w:r>
            <w:r w:rsidR="005B52C7">
              <w:rPr>
                <w:rFonts w:eastAsia="Times New Roman"/>
                <w:sz w:val="22"/>
              </w:rPr>
              <w:t>6</w:t>
            </w:r>
          </w:p>
        </w:tc>
        <w:tc>
          <w:tcPr>
            <w:tcW w:w="808" w:type="pct"/>
            <w:tcBorders>
              <w:top w:val="single" w:sz="4" w:space="0" w:color="auto"/>
            </w:tcBorders>
            <w:shd w:val="clear" w:color="auto" w:fill="auto"/>
            <w:noWrap/>
            <w:vAlign w:val="center"/>
            <w:hideMark/>
          </w:tcPr>
          <w:p w14:paraId="520F6C2A" w14:textId="77777777" w:rsidR="00E91EA5" w:rsidRPr="00600763" w:rsidRDefault="00E91EA5" w:rsidP="00E91EA5">
            <w:pPr>
              <w:spacing w:before="0" w:after="0"/>
              <w:ind w:firstLine="0"/>
              <w:jc w:val="right"/>
              <w:rPr>
                <w:sz w:val="22"/>
              </w:rPr>
            </w:pPr>
            <w:r w:rsidRPr="00600763">
              <w:rPr>
                <w:sz w:val="22"/>
              </w:rPr>
              <w:t>48.970</w:t>
            </w:r>
          </w:p>
        </w:tc>
        <w:tc>
          <w:tcPr>
            <w:tcW w:w="944" w:type="pct"/>
            <w:tcBorders>
              <w:top w:val="single" w:sz="4" w:space="0" w:color="auto"/>
            </w:tcBorders>
            <w:shd w:val="clear" w:color="auto" w:fill="auto"/>
            <w:noWrap/>
            <w:vAlign w:val="center"/>
            <w:hideMark/>
          </w:tcPr>
          <w:p w14:paraId="34B567D7" w14:textId="77777777" w:rsidR="00E91EA5" w:rsidRPr="00600763" w:rsidRDefault="00E91EA5" w:rsidP="00E91EA5">
            <w:pPr>
              <w:spacing w:before="0" w:after="0"/>
              <w:ind w:firstLine="0"/>
              <w:jc w:val="right"/>
              <w:rPr>
                <w:sz w:val="22"/>
              </w:rPr>
            </w:pPr>
            <w:r w:rsidRPr="00600763">
              <w:rPr>
                <w:sz w:val="22"/>
              </w:rPr>
              <w:t>13.928</w:t>
            </w:r>
          </w:p>
        </w:tc>
        <w:tc>
          <w:tcPr>
            <w:tcW w:w="956" w:type="pct"/>
            <w:tcBorders>
              <w:top w:val="single" w:sz="4" w:space="0" w:color="auto"/>
            </w:tcBorders>
            <w:shd w:val="clear" w:color="auto" w:fill="auto"/>
            <w:noWrap/>
            <w:vAlign w:val="center"/>
            <w:hideMark/>
          </w:tcPr>
          <w:p w14:paraId="2E5D821E" w14:textId="77777777" w:rsidR="00E91EA5" w:rsidRPr="00600763" w:rsidRDefault="00E91EA5" w:rsidP="00E91EA5">
            <w:pPr>
              <w:spacing w:before="0" w:after="0"/>
              <w:ind w:firstLine="0"/>
              <w:jc w:val="right"/>
              <w:rPr>
                <w:sz w:val="22"/>
              </w:rPr>
            </w:pPr>
            <w:r w:rsidRPr="00600763">
              <w:rPr>
                <w:sz w:val="22"/>
              </w:rPr>
              <w:t>35.043</w:t>
            </w:r>
          </w:p>
        </w:tc>
        <w:tc>
          <w:tcPr>
            <w:tcW w:w="1334" w:type="pct"/>
            <w:tcBorders>
              <w:top w:val="single" w:sz="4" w:space="0" w:color="auto"/>
            </w:tcBorders>
            <w:shd w:val="clear" w:color="auto" w:fill="auto"/>
            <w:noWrap/>
            <w:vAlign w:val="center"/>
            <w:hideMark/>
          </w:tcPr>
          <w:p w14:paraId="545578A9" w14:textId="77777777" w:rsidR="00E91EA5" w:rsidRPr="00600763" w:rsidRDefault="00E91EA5" w:rsidP="00E91EA5">
            <w:pPr>
              <w:spacing w:before="0" w:after="0"/>
              <w:ind w:firstLine="0"/>
              <w:jc w:val="right"/>
              <w:rPr>
                <w:sz w:val="22"/>
              </w:rPr>
            </w:pPr>
          </w:p>
        </w:tc>
      </w:tr>
      <w:tr w:rsidR="000E4223" w:rsidRPr="00600763" w14:paraId="515BA03E" w14:textId="77777777" w:rsidTr="004E6F28">
        <w:trPr>
          <w:trHeight w:val="284"/>
          <w:jc w:val="center"/>
        </w:trPr>
        <w:tc>
          <w:tcPr>
            <w:tcW w:w="958" w:type="pct"/>
            <w:shd w:val="clear" w:color="auto" w:fill="auto"/>
            <w:noWrap/>
            <w:vAlign w:val="center"/>
            <w:hideMark/>
          </w:tcPr>
          <w:p w14:paraId="7EA55A50" w14:textId="77777777" w:rsidR="00E91EA5" w:rsidRPr="00600763" w:rsidRDefault="00E91EA5" w:rsidP="00E91EA5">
            <w:pPr>
              <w:spacing w:before="0" w:after="0"/>
              <w:ind w:firstLine="0"/>
              <w:jc w:val="left"/>
              <w:rPr>
                <w:rFonts w:eastAsia="Times New Roman"/>
                <w:sz w:val="22"/>
              </w:rPr>
            </w:pPr>
            <w:r w:rsidRPr="00600763">
              <w:rPr>
                <w:rFonts w:eastAsia="Times New Roman"/>
                <w:sz w:val="22"/>
              </w:rPr>
              <w:t>Dự kiến Po</w:t>
            </w:r>
          </w:p>
        </w:tc>
        <w:tc>
          <w:tcPr>
            <w:tcW w:w="808" w:type="pct"/>
            <w:shd w:val="clear" w:color="auto" w:fill="auto"/>
            <w:noWrap/>
            <w:vAlign w:val="center"/>
            <w:hideMark/>
          </w:tcPr>
          <w:p w14:paraId="2886BACE" w14:textId="77777777" w:rsidR="00E91EA5" w:rsidRPr="00600763" w:rsidRDefault="00E91EA5" w:rsidP="00E91EA5">
            <w:pPr>
              <w:spacing w:before="0" w:after="0"/>
              <w:ind w:firstLine="0"/>
              <w:jc w:val="right"/>
              <w:rPr>
                <w:sz w:val="22"/>
              </w:rPr>
            </w:pPr>
            <w:r w:rsidRPr="00600763">
              <w:rPr>
                <w:sz w:val="22"/>
              </w:rPr>
              <w:t>51.950</w:t>
            </w:r>
          </w:p>
        </w:tc>
        <w:tc>
          <w:tcPr>
            <w:tcW w:w="944" w:type="pct"/>
            <w:shd w:val="clear" w:color="auto" w:fill="auto"/>
            <w:noWrap/>
            <w:vAlign w:val="center"/>
            <w:hideMark/>
          </w:tcPr>
          <w:p w14:paraId="53B94188" w14:textId="77777777" w:rsidR="00E91EA5" w:rsidRPr="00600763" w:rsidRDefault="00E91EA5" w:rsidP="00E91EA5">
            <w:pPr>
              <w:spacing w:before="0" w:after="0"/>
              <w:ind w:firstLine="0"/>
              <w:jc w:val="right"/>
              <w:rPr>
                <w:sz w:val="22"/>
              </w:rPr>
            </w:pPr>
            <w:r w:rsidRPr="00600763">
              <w:rPr>
                <w:sz w:val="22"/>
              </w:rPr>
              <w:t>13.796</w:t>
            </w:r>
          </w:p>
        </w:tc>
        <w:tc>
          <w:tcPr>
            <w:tcW w:w="956" w:type="pct"/>
            <w:shd w:val="clear" w:color="auto" w:fill="auto"/>
            <w:noWrap/>
            <w:vAlign w:val="center"/>
            <w:hideMark/>
          </w:tcPr>
          <w:p w14:paraId="0513F04D" w14:textId="77777777" w:rsidR="00E91EA5" w:rsidRPr="00600763" w:rsidRDefault="00E91EA5" w:rsidP="00E91EA5">
            <w:pPr>
              <w:spacing w:before="0" w:after="0"/>
              <w:ind w:firstLine="0"/>
              <w:jc w:val="right"/>
              <w:rPr>
                <w:sz w:val="22"/>
              </w:rPr>
            </w:pPr>
            <w:r w:rsidRPr="00600763">
              <w:rPr>
                <w:sz w:val="22"/>
              </w:rPr>
              <w:t>38.153</w:t>
            </w:r>
          </w:p>
        </w:tc>
        <w:tc>
          <w:tcPr>
            <w:tcW w:w="1334" w:type="pct"/>
            <w:shd w:val="clear" w:color="auto" w:fill="auto"/>
            <w:noWrap/>
            <w:vAlign w:val="center"/>
            <w:hideMark/>
          </w:tcPr>
          <w:p w14:paraId="68F6710B" w14:textId="77777777" w:rsidR="00E91EA5" w:rsidRPr="00600763" w:rsidRDefault="00E91EA5" w:rsidP="00E91EA5">
            <w:pPr>
              <w:spacing w:before="0" w:after="0"/>
              <w:ind w:firstLine="0"/>
              <w:jc w:val="right"/>
              <w:rPr>
                <w:sz w:val="22"/>
              </w:rPr>
            </w:pPr>
          </w:p>
        </w:tc>
      </w:tr>
      <w:tr w:rsidR="000E4223" w:rsidRPr="00600763" w14:paraId="7507FA81" w14:textId="77777777" w:rsidTr="004E6F28">
        <w:trPr>
          <w:trHeight w:val="284"/>
          <w:jc w:val="center"/>
        </w:trPr>
        <w:tc>
          <w:tcPr>
            <w:tcW w:w="958" w:type="pct"/>
            <w:shd w:val="clear" w:color="auto" w:fill="auto"/>
            <w:noWrap/>
            <w:vAlign w:val="center"/>
            <w:hideMark/>
          </w:tcPr>
          <w:p w14:paraId="68C4B80B" w14:textId="77777777" w:rsidR="00E91EA5" w:rsidRPr="00600763" w:rsidRDefault="00E91EA5" w:rsidP="00E91EA5">
            <w:pPr>
              <w:spacing w:before="0" w:after="0"/>
              <w:ind w:firstLine="0"/>
              <w:jc w:val="left"/>
              <w:rPr>
                <w:rFonts w:eastAsia="Times New Roman"/>
                <w:sz w:val="22"/>
              </w:rPr>
            </w:pPr>
            <w:r w:rsidRPr="00600763">
              <w:rPr>
                <w:rFonts w:eastAsia="Times New Roman"/>
                <w:sz w:val="22"/>
              </w:rPr>
              <w:t>Dự kiến 2030</w:t>
            </w:r>
          </w:p>
        </w:tc>
        <w:tc>
          <w:tcPr>
            <w:tcW w:w="808" w:type="pct"/>
            <w:shd w:val="clear" w:color="auto" w:fill="auto"/>
            <w:noWrap/>
            <w:vAlign w:val="center"/>
            <w:hideMark/>
          </w:tcPr>
          <w:p w14:paraId="5DD564A5" w14:textId="77777777" w:rsidR="00E91EA5" w:rsidRPr="00600763" w:rsidRDefault="00E91EA5" w:rsidP="00E91EA5">
            <w:pPr>
              <w:spacing w:before="0" w:after="0"/>
              <w:ind w:firstLine="0"/>
              <w:jc w:val="right"/>
              <w:rPr>
                <w:sz w:val="22"/>
              </w:rPr>
            </w:pPr>
            <w:r w:rsidRPr="00600763">
              <w:rPr>
                <w:sz w:val="22"/>
              </w:rPr>
              <w:t>54.305</w:t>
            </w:r>
          </w:p>
        </w:tc>
        <w:tc>
          <w:tcPr>
            <w:tcW w:w="944" w:type="pct"/>
            <w:shd w:val="clear" w:color="auto" w:fill="auto"/>
            <w:noWrap/>
            <w:vAlign w:val="center"/>
            <w:hideMark/>
          </w:tcPr>
          <w:p w14:paraId="5E83084C" w14:textId="77777777" w:rsidR="00E91EA5" w:rsidRPr="00600763" w:rsidRDefault="00E91EA5" w:rsidP="00E91EA5">
            <w:pPr>
              <w:spacing w:before="0" w:after="0"/>
              <w:ind w:firstLine="0"/>
              <w:jc w:val="right"/>
              <w:rPr>
                <w:sz w:val="22"/>
              </w:rPr>
            </w:pPr>
            <w:r w:rsidRPr="00600763">
              <w:rPr>
                <w:sz w:val="22"/>
              </w:rPr>
              <w:t>14.266</w:t>
            </w:r>
          </w:p>
        </w:tc>
        <w:tc>
          <w:tcPr>
            <w:tcW w:w="956" w:type="pct"/>
            <w:shd w:val="clear" w:color="auto" w:fill="auto"/>
            <w:noWrap/>
            <w:vAlign w:val="center"/>
            <w:hideMark/>
          </w:tcPr>
          <w:p w14:paraId="63E23D33" w14:textId="77777777" w:rsidR="00E91EA5" w:rsidRPr="00600763" w:rsidRDefault="00E91EA5" w:rsidP="00E91EA5">
            <w:pPr>
              <w:spacing w:before="0" w:after="0"/>
              <w:ind w:firstLine="0"/>
              <w:jc w:val="right"/>
              <w:rPr>
                <w:sz w:val="22"/>
              </w:rPr>
            </w:pPr>
            <w:r w:rsidRPr="00600763">
              <w:rPr>
                <w:sz w:val="22"/>
              </w:rPr>
              <w:t>40.039</w:t>
            </w:r>
          </w:p>
        </w:tc>
        <w:tc>
          <w:tcPr>
            <w:tcW w:w="1334" w:type="pct"/>
            <w:shd w:val="clear" w:color="auto" w:fill="auto"/>
            <w:noWrap/>
            <w:vAlign w:val="center"/>
            <w:hideMark/>
          </w:tcPr>
          <w:p w14:paraId="7952B573" w14:textId="77777777" w:rsidR="00E91EA5" w:rsidRPr="00600763" w:rsidRDefault="00E91EA5" w:rsidP="00E91EA5">
            <w:pPr>
              <w:spacing w:before="0" w:after="0"/>
              <w:ind w:firstLine="0"/>
              <w:jc w:val="right"/>
              <w:rPr>
                <w:sz w:val="22"/>
              </w:rPr>
            </w:pPr>
            <w:r w:rsidRPr="00600763">
              <w:rPr>
                <w:sz w:val="22"/>
              </w:rPr>
              <w:t>1.886</w:t>
            </w:r>
          </w:p>
        </w:tc>
      </w:tr>
    </w:tbl>
    <w:p w14:paraId="4E221F46" w14:textId="77777777" w:rsidR="00CF6206" w:rsidRPr="00600763" w:rsidRDefault="002C0607" w:rsidP="004313F5">
      <w:pPr>
        <w:pStyle w:val="Heading4"/>
      </w:pPr>
      <w:r w:rsidRPr="00600763">
        <w:t>Lợi ích giao thông nông thôn</w:t>
      </w:r>
    </w:p>
    <w:p w14:paraId="0E169660" w14:textId="77777777" w:rsidR="002C0607" w:rsidRPr="00600763" w:rsidRDefault="002C0607" w:rsidP="002C0607">
      <w:pPr>
        <w:rPr>
          <w:iCs/>
          <w:szCs w:val="26"/>
          <w:lang w:val="vi-VN"/>
        </w:rPr>
      </w:pPr>
      <w:r w:rsidRPr="00600763">
        <w:rPr>
          <w:iCs/>
          <w:szCs w:val="26"/>
          <w:lang w:val="vi-VN"/>
        </w:rPr>
        <w:t xml:space="preserve">Lợi ích giao thông nông thôn được lượng hóa trên cơ sở gắn mức tăng trưởng giao thông với mức tăng trưởng tổng sản phẩm nội vùng (GDP) theo phương pháp của Peđro Belli và các tác giả trong phân tích kinh tế các dự án đầu tư. </w:t>
      </w:r>
    </w:p>
    <w:p w14:paraId="1393A177" w14:textId="6C7374FC" w:rsidR="002C0607" w:rsidRPr="00600763" w:rsidRDefault="002C0607" w:rsidP="002C0607">
      <w:pPr>
        <w:rPr>
          <w:iCs/>
          <w:szCs w:val="26"/>
          <w:lang w:val="vi-VN"/>
        </w:rPr>
      </w:pPr>
      <w:r w:rsidRPr="00600763">
        <w:rPr>
          <w:iCs/>
          <w:szCs w:val="26"/>
          <w:lang w:val="vi-VN"/>
        </w:rPr>
        <w:t xml:space="preserve">Những thành phần chi phí và lợi nhuận, áp dụng theo tài liệu tổng kết kinh nghiệm các dự án đầu tư giao thông. Căn cứ vào tổng giá trị sản phẩm kinh tế năm </w:t>
      </w:r>
      <w:r w:rsidR="008A1AB0" w:rsidRPr="00600763">
        <w:rPr>
          <w:iCs/>
          <w:szCs w:val="26"/>
          <w:lang w:val="vi-VN"/>
        </w:rPr>
        <w:t>201</w:t>
      </w:r>
      <w:r w:rsidR="008A1AB0">
        <w:rPr>
          <w:iCs/>
          <w:szCs w:val="26"/>
        </w:rPr>
        <w:t>6</w:t>
      </w:r>
      <w:r w:rsidR="008A1AB0" w:rsidRPr="00600763">
        <w:rPr>
          <w:iCs/>
          <w:szCs w:val="26"/>
          <w:lang w:val="vi-VN"/>
        </w:rPr>
        <w:t xml:space="preserve"> </w:t>
      </w:r>
      <w:r w:rsidRPr="00600763">
        <w:rPr>
          <w:iCs/>
          <w:szCs w:val="26"/>
          <w:lang w:val="vi-VN"/>
        </w:rPr>
        <w:t>và dự kiến phát triển sản xuất nông nghiệp, NTTS của toàn vùng đến năm 2030 đã đề xuất chọn thực hiện, lợi ích giao thông nông thôn định lượng như</w:t>
      </w:r>
      <w:r w:rsidR="0057798A" w:rsidRPr="00600763">
        <w:rPr>
          <w:iCs/>
          <w:szCs w:val="26"/>
          <w:lang w:val="vi-VN"/>
        </w:rPr>
        <w:t xml:space="preserve"> sau:</w:t>
      </w:r>
    </w:p>
    <w:p w14:paraId="21A61BBD" w14:textId="1055D091" w:rsidR="0057798A" w:rsidRPr="00600763" w:rsidRDefault="0057798A" w:rsidP="00650165">
      <w:pPr>
        <w:pStyle w:val="Caption"/>
      </w:pPr>
      <w:bookmarkStart w:id="886" w:name="_Toc527979943"/>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93</w:t>
      </w:r>
      <w:r w:rsidR="00FC6C22" w:rsidRPr="00600763">
        <w:fldChar w:fldCharType="end"/>
      </w:r>
      <w:r w:rsidRPr="00600763">
        <w:t xml:space="preserve">: </w:t>
      </w:r>
      <w:bookmarkStart w:id="887" w:name="_Toc471311327"/>
      <w:r w:rsidRPr="00600763">
        <w:t>Lợi ích giao thông định lượng theo Peđro Belli</w:t>
      </w:r>
      <w:bookmarkEnd w:id="886"/>
      <w:bookmarkEnd w:id="887"/>
    </w:p>
    <w:p w14:paraId="7C82DC67" w14:textId="77777777" w:rsidR="0057798A" w:rsidRPr="00600763" w:rsidRDefault="0057798A" w:rsidP="0057798A">
      <w:pPr>
        <w:jc w:val="right"/>
        <w:rPr>
          <w:i/>
          <w:sz w:val="22"/>
          <w:lang w:val="vi-VN" w:eastAsia="x-none"/>
        </w:rPr>
      </w:pPr>
      <w:r w:rsidRPr="00600763">
        <w:rPr>
          <w:i/>
          <w:sz w:val="22"/>
          <w:lang w:val="vi-VN" w:eastAsia="x-none"/>
        </w:rPr>
        <w:t>Đơn vị: Tỷ đồng</w:t>
      </w:r>
    </w:p>
    <w:tbl>
      <w:tblPr>
        <w:tblW w:w="5000" w:type="pct"/>
        <w:jc w:val="center"/>
        <w:tblLook w:val="04A0" w:firstRow="1" w:lastRow="0" w:firstColumn="1" w:lastColumn="0" w:noHBand="0" w:noVBand="1"/>
      </w:tblPr>
      <w:tblGrid>
        <w:gridCol w:w="581"/>
        <w:gridCol w:w="3782"/>
        <w:gridCol w:w="1007"/>
        <w:gridCol w:w="1252"/>
        <w:gridCol w:w="1252"/>
        <w:gridCol w:w="1754"/>
      </w:tblGrid>
      <w:tr w:rsidR="005B52C7" w:rsidRPr="00600763" w14:paraId="57A655CD" w14:textId="77777777" w:rsidTr="004E6F28">
        <w:trPr>
          <w:trHeight w:val="284"/>
          <w:tblHeader/>
          <w:jc w:val="center"/>
        </w:trPr>
        <w:tc>
          <w:tcPr>
            <w:tcW w:w="302" w:type="pct"/>
            <w:tcBorders>
              <w:top w:val="single" w:sz="4" w:space="0" w:color="auto"/>
              <w:left w:val="single" w:sz="4" w:space="0" w:color="auto"/>
              <w:bottom w:val="single" w:sz="4" w:space="0" w:color="auto"/>
              <w:right w:val="nil"/>
            </w:tcBorders>
            <w:shd w:val="clear" w:color="000000" w:fill="FFFFFF"/>
            <w:noWrap/>
            <w:vAlign w:val="center"/>
            <w:hideMark/>
          </w:tcPr>
          <w:p w14:paraId="434E44D8" w14:textId="77777777" w:rsidR="005B52C7" w:rsidRPr="00600763" w:rsidRDefault="005B52C7" w:rsidP="00E91EA5">
            <w:pPr>
              <w:spacing w:before="0" w:after="0"/>
              <w:ind w:firstLine="0"/>
              <w:contextualSpacing/>
              <w:jc w:val="center"/>
              <w:rPr>
                <w:rFonts w:eastAsia="Times New Roman"/>
                <w:b/>
                <w:bCs/>
                <w:sz w:val="22"/>
              </w:rPr>
            </w:pPr>
            <w:r w:rsidRPr="00600763">
              <w:rPr>
                <w:rFonts w:eastAsia="Times New Roman"/>
                <w:b/>
                <w:bCs/>
                <w:sz w:val="22"/>
              </w:rPr>
              <w:t>TT</w:t>
            </w:r>
          </w:p>
        </w:tc>
        <w:tc>
          <w:tcPr>
            <w:tcW w:w="1964" w:type="pct"/>
            <w:tcBorders>
              <w:top w:val="single" w:sz="4" w:space="0" w:color="auto"/>
              <w:left w:val="single" w:sz="4" w:space="0" w:color="auto"/>
              <w:bottom w:val="single" w:sz="4" w:space="0" w:color="auto"/>
              <w:right w:val="nil"/>
            </w:tcBorders>
            <w:shd w:val="clear" w:color="000000" w:fill="FFFFFF"/>
            <w:noWrap/>
            <w:vAlign w:val="center"/>
            <w:hideMark/>
          </w:tcPr>
          <w:p w14:paraId="2CB3DBD3" w14:textId="77777777" w:rsidR="005B52C7" w:rsidRPr="00600763" w:rsidRDefault="005B52C7" w:rsidP="00E91EA5">
            <w:pPr>
              <w:spacing w:before="0" w:after="0"/>
              <w:ind w:firstLine="0"/>
              <w:contextualSpacing/>
              <w:jc w:val="center"/>
              <w:rPr>
                <w:rFonts w:eastAsia="Times New Roman"/>
                <w:b/>
                <w:bCs/>
                <w:sz w:val="22"/>
              </w:rPr>
            </w:pPr>
            <w:r w:rsidRPr="00600763">
              <w:rPr>
                <w:rFonts w:eastAsia="Times New Roman"/>
                <w:b/>
                <w:bCs/>
                <w:sz w:val="22"/>
              </w:rPr>
              <w:t>Hạng mục</w:t>
            </w:r>
          </w:p>
        </w:tc>
        <w:tc>
          <w:tcPr>
            <w:tcW w:w="52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500D4" w14:textId="77777777" w:rsidR="005B52C7" w:rsidRPr="00600763" w:rsidRDefault="005B52C7" w:rsidP="00E91EA5">
            <w:pPr>
              <w:spacing w:before="0" w:after="0"/>
              <w:ind w:firstLine="0"/>
              <w:contextualSpacing/>
              <w:jc w:val="center"/>
              <w:rPr>
                <w:rFonts w:eastAsia="Times New Roman"/>
                <w:b/>
                <w:bCs/>
                <w:sz w:val="22"/>
              </w:rPr>
            </w:pPr>
            <w:r w:rsidRPr="00600763">
              <w:rPr>
                <w:rFonts w:eastAsia="Times New Roman"/>
                <w:b/>
                <w:bCs/>
                <w:sz w:val="22"/>
              </w:rPr>
              <w:t xml:space="preserve">Cơ cấu </w:t>
            </w:r>
          </w:p>
          <w:p w14:paraId="59FD69F4" w14:textId="77777777" w:rsidR="005B52C7" w:rsidRPr="00600763" w:rsidRDefault="005B52C7" w:rsidP="00E91EA5">
            <w:pPr>
              <w:spacing w:before="0" w:after="0"/>
              <w:ind w:firstLine="0"/>
              <w:contextualSpacing/>
              <w:jc w:val="center"/>
              <w:rPr>
                <w:rFonts w:eastAsia="Times New Roman"/>
                <w:b/>
                <w:bCs/>
                <w:sz w:val="22"/>
              </w:rPr>
            </w:pPr>
            <w:r w:rsidRPr="00600763">
              <w:rPr>
                <w:rFonts w:eastAsia="Times New Roman"/>
                <w:b/>
                <w:bCs/>
                <w:sz w:val="22"/>
              </w:rPr>
              <w:t>(%)</w:t>
            </w:r>
          </w:p>
        </w:tc>
        <w:tc>
          <w:tcPr>
            <w:tcW w:w="650" w:type="pct"/>
            <w:tcBorders>
              <w:top w:val="single" w:sz="4" w:space="0" w:color="auto"/>
              <w:left w:val="nil"/>
              <w:bottom w:val="single" w:sz="4" w:space="0" w:color="auto"/>
              <w:right w:val="single" w:sz="4" w:space="0" w:color="auto"/>
            </w:tcBorders>
            <w:shd w:val="clear" w:color="000000" w:fill="FFFFFF"/>
            <w:noWrap/>
            <w:vAlign w:val="center"/>
            <w:hideMark/>
          </w:tcPr>
          <w:p w14:paraId="69D6A488" w14:textId="245BD398" w:rsidR="005B52C7" w:rsidRPr="00600763" w:rsidRDefault="005B52C7" w:rsidP="00E91EA5">
            <w:pPr>
              <w:spacing w:before="0" w:after="0"/>
              <w:ind w:firstLine="0"/>
              <w:contextualSpacing/>
              <w:jc w:val="center"/>
              <w:rPr>
                <w:rFonts w:eastAsia="Times New Roman"/>
                <w:b/>
                <w:bCs/>
                <w:sz w:val="22"/>
              </w:rPr>
            </w:pPr>
            <w:r w:rsidRPr="00600763">
              <w:rPr>
                <w:rFonts w:eastAsia="Times New Roman"/>
                <w:b/>
                <w:bCs/>
                <w:sz w:val="22"/>
              </w:rPr>
              <w:t xml:space="preserve">HT </w:t>
            </w:r>
            <w:r w:rsidR="000458BF" w:rsidRPr="00600763">
              <w:rPr>
                <w:rFonts w:eastAsia="Times New Roman"/>
                <w:b/>
                <w:bCs/>
                <w:sz w:val="22"/>
              </w:rPr>
              <w:t>201</w:t>
            </w:r>
            <w:r w:rsidR="000458BF">
              <w:rPr>
                <w:rFonts w:eastAsia="Times New Roman"/>
                <w:b/>
                <w:bCs/>
                <w:sz w:val="22"/>
              </w:rPr>
              <w:t>6</w:t>
            </w:r>
          </w:p>
        </w:tc>
        <w:tc>
          <w:tcPr>
            <w:tcW w:w="650" w:type="pct"/>
            <w:tcBorders>
              <w:top w:val="single" w:sz="4" w:space="0" w:color="auto"/>
              <w:left w:val="nil"/>
              <w:bottom w:val="single" w:sz="4" w:space="0" w:color="auto"/>
              <w:right w:val="nil"/>
            </w:tcBorders>
            <w:shd w:val="clear" w:color="000000" w:fill="FFFFFF"/>
            <w:noWrap/>
            <w:vAlign w:val="center"/>
            <w:hideMark/>
          </w:tcPr>
          <w:p w14:paraId="6A72EF03" w14:textId="77777777" w:rsidR="005B52C7" w:rsidRPr="00600763" w:rsidRDefault="005B52C7" w:rsidP="00E91EA5">
            <w:pPr>
              <w:spacing w:before="0" w:after="0"/>
              <w:ind w:firstLine="0"/>
              <w:contextualSpacing/>
              <w:jc w:val="center"/>
              <w:rPr>
                <w:rFonts w:eastAsia="Times New Roman"/>
                <w:b/>
                <w:bCs/>
                <w:sz w:val="22"/>
              </w:rPr>
            </w:pPr>
            <w:r w:rsidRPr="00600763">
              <w:rPr>
                <w:rFonts w:eastAsia="Times New Roman"/>
                <w:b/>
                <w:bCs/>
                <w:sz w:val="22"/>
              </w:rPr>
              <w:t>Po</w:t>
            </w:r>
          </w:p>
        </w:tc>
        <w:tc>
          <w:tcPr>
            <w:tcW w:w="91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83EB9" w14:textId="71D1455C" w:rsidR="005B52C7" w:rsidRPr="00600763" w:rsidRDefault="005B52C7" w:rsidP="00E91EA5">
            <w:pPr>
              <w:spacing w:before="0" w:after="0"/>
              <w:ind w:firstLine="0"/>
              <w:contextualSpacing/>
              <w:jc w:val="center"/>
              <w:rPr>
                <w:rFonts w:eastAsia="Times New Roman"/>
                <w:b/>
                <w:bCs/>
                <w:sz w:val="22"/>
              </w:rPr>
            </w:pPr>
            <w:r w:rsidRPr="00600763">
              <w:rPr>
                <w:rFonts w:eastAsia="Times New Roman"/>
                <w:b/>
                <w:bCs/>
                <w:sz w:val="22"/>
              </w:rPr>
              <w:t>DK 20</w:t>
            </w:r>
            <w:r>
              <w:rPr>
                <w:rFonts w:eastAsia="Times New Roman"/>
                <w:b/>
                <w:bCs/>
                <w:sz w:val="22"/>
              </w:rPr>
              <w:t>3</w:t>
            </w:r>
            <w:r w:rsidRPr="00600763">
              <w:rPr>
                <w:rFonts w:eastAsia="Times New Roman"/>
                <w:b/>
                <w:bCs/>
                <w:sz w:val="22"/>
              </w:rPr>
              <w:t xml:space="preserve">0 </w:t>
            </w:r>
          </w:p>
        </w:tc>
      </w:tr>
      <w:tr w:rsidR="005B52C7" w:rsidRPr="00600763" w14:paraId="43E80A59" w14:textId="77777777" w:rsidTr="004E6F28">
        <w:trPr>
          <w:trHeight w:val="284"/>
          <w:jc w:val="center"/>
        </w:trPr>
        <w:tc>
          <w:tcPr>
            <w:tcW w:w="302" w:type="pct"/>
            <w:tcBorders>
              <w:top w:val="nil"/>
              <w:left w:val="single" w:sz="4" w:space="0" w:color="auto"/>
              <w:bottom w:val="nil"/>
              <w:right w:val="single" w:sz="4" w:space="0" w:color="auto"/>
            </w:tcBorders>
            <w:shd w:val="clear" w:color="000000" w:fill="FFFFFF"/>
            <w:noWrap/>
            <w:vAlign w:val="center"/>
            <w:hideMark/>
          </w:tcPr>
          <w:p w14:paraId="23368E96" w14:textId="77777777" w:rsidR="005B52C7" w:rsidRPr="00600763" w:rsidRDefault="005B52C7" w:rsidP="004E6F28">
            <w:pPr>
              <w:spacing w:before="0" w:after="0"/>
              <w:ind w:firstLine="0"/>
              <w:contextualSpacing/>
              <w:jc w:val="left"/>
              <w:rPr>
                <w:rFonts w:eastAsia="Times New Roman"/>
                <w:sz w:val="22"/>
              </w:rPr>
            </w:pPr>
            <w:r w:rsidRPr="00600763">
              <w:rPr>
                <w:rFonts w:eastAsia="Times New Roman"/>
                <w:sz w:val="22"/>
              </w:rPr>
              <w:t>1</w:t>
            </w:r>
          </w:p>
        </w:tc>
        <w:tc>
          <w:tcPr>
            <w:tcW w:w="1964" w:type="pct"/>
            <w:tcBorders>
              <w:top w:val="nil"/>
              <w:left w:val="nil"/>
              <w:bottom w:val="nil"/>
              <w:right w:val="nil"/>
            </w:tcBorders>
            <w:shd w:val="clear" w:color="auto" w:fill="auto"/>
            <w:noWrap/>
            <w:vAlign w:val="center"/>
            <w:hideMark/>
          </w:tcPr>
          <w:p w14:paraId="7F08E6A8"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Tổng GTSP nông, lâm, ngư nghiệp</w:t>
            </w:r>
          </w:p>
        </w:tc>
        <w:tc>
          <w:tcPr>
            <w:tcW w:w="523" w:type="pct"/>
            <w:tcBorders>
              <w:top w:val="nil"/>
              <w:left w:val="single" w:sz="4" w:space="0" w:color="auto"/>
              <w:bottom w:val="nil"/>
              <w:right w:val="single" w:sz="4" w:space="0" w:color="auto"/>
            </w:tcBorders>
            <w:shd w:val="clear" w:color="000000" w:fill="FFFFFF"/>
            <w:noWrap/>
            <w:vAlign w:val="center"/>
            <w:hideMark/>
          </w:tcPr>
          <w:p w14:paraId="1385B6E4"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37,60</w:t>
            </w:r>
          </w:p>
        </w:tc>
        <w:tc>
          <w:tcPr>
            <w:tcW w:w="650" w:type="pct"/>
            <w:tcBorders>
              <w:top w:val="nil"/>
              <w:left w:val="nil"/>
              <w:bottom w:val="nil"/>
              <w:right w:val="single" w:sz="4" w:space="0" w:color="auto"/>
            </w:tcBorders>
            <w:shd w:val="clear" w:color="000000" w:fill="FFFFFF"/>
            <w:noWrap/>
            <w:vAlign w:val="center"/>
            <w:hideMark/>
          </w:tcPr>
          <w:p w14:paraId="0BC6060C"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20.601,71</w:t>
            </w:r>
          </w:p>
        </w:tc>
        <w:tc>
          <w:tcPr>
            <w:tcW w:w="650" w:type="pct"/>
            <w:tcBorders>
              <w:top w:val="nil"/>
              <w:left w:val="nil"/>
              <w:bottom w:val="nil"/>
              <w:right w:val="single" w:sz="4" w:space="0" w:color="auto"/>
            </w:tcBorders>
            <w:shd w:val="clear" w:color="000000" w:fill="FFFFFF"/>
            <w:noWrap/>
            <w:vAlign w:val="center"/>
            <w:hideMark/>
          </w:tcPr>
          <w:p w14:paraId="46E2BD32"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26.257,71</w:t>
            </w:r>
          </w:p>
        </w:tc>
        <w:tc>
          <w:tcPr>
            <w:tcW w:w="911" w:type="pct"/>
            <w:tcBorders>
              <w:top w:val="nil"/>
              <w:left w:val="nil"/>
              <w:bottom w:val="nil"/>
              <w:right w:val="single" w:sz="4" w:space="0" w:color="auto"/>
            </w:tcBorders>
            <w:shd w:val="clear" w:color="000000" w:fill="FFFFFF"/>
            <w:noWrap/>
            <w:vAlign w:val="center"/>
            <w:hideMark/>
          </w:tcPr>
          <w:p w14:paraId="038101E8"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34.857,51</w:t>
            </w:r>
          </w:p>
        </w:tc>
      </w:tr>
      <w:tr w:rsidR="005B52C7" w:rsidRPr="00600763" w14:paraId="73C2820E" w14:textId="77777777" w:rsidTr="004E6F28">
        <w:trPr>
          <w:trHeight w:val="284"/>
          <w:jc w:val="center"/>
        </w:trPr>
        <w:tc>
          <w:tcPr>
            <w:tcW w:w="302" w:type="pct"/>
            <w:tcBorders>
              <w:top w:val="nil"/>
              <w:left w:val="single" w:sz="4" w:space="0" w:color="auto"/>
              <w:bottom w:val="nil"/>
              <w:right w:val="single" w:sz="4" w:space="0" w:color="auto"/>
            </w:tcBorders>
            <w:shd w:val="clear" w:color="000000" w:fill="FFFFFF"/>
            <w:noWrap/>
            <w:vAlign w:val="center"/>
            <w:hideMark/>
          </w:tcPr>
          <w:p w14:paraId="37E1CB0E" w14:textId="77777777" w:rsidR="005B52C7" w:rsidRPr="00600763" w:rsidRDefault="005B52C7" w:rsidP="004E6F28">
            <w:pPr>
              <w:spacing w:before="0" w:after="0"/>
              <w:ind w:firstLine="0"/>
              <w:contextualSpacing/>
              <w:jc w:val="left"/>
              <w:rPr>
                <w:rFonts w:eastAsia="Times New Roman"/>
                <w:sz w:val="22"/>
              </w:rPr>
            </w:pPr>
            <w:r w:rsidRPr="00600763">
              <w:rPr>
                <w:rFonts w:eastAsia="Times New Roman"/>
                <w:sz w:val="22"/>
              </w:rPr>
              <w:t>2</w:t>
            </w:r>
          </w:p>
        </w:tc>
        <w:tc>
          <w:tcPr>
            <w:tcW w:w="1964" w:type="pct"/>
            <w:tcBorders>
              <w:top w:val="nil"/>
              <w:left w:val="nil"/>
              <w:bottom w:val="nil"/>
              <w:right w:val="nil"/>
            </w:tcBorders>
            <w:shd w:val="clear" w:color="auto" w:fill="auto"/>
            <w:noWrap/>
            <w:vAlign w:val="center"/>
            <w:hideMark/>
          </w:tcPr>
          <w:p w14:paraId="6C379FF1"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Tổng GTSP giao thông, vận tải</w:t>
            </w:r>
          </w:p>
        </w:tc>
        <w:tc>
          <w:tcPr>
            <w:tcW w:w="523" w:type="pct"/>
            <w:tcBorders>
              <w:top w:val="nil"/>
              <w:left w:val="single" w:sz="4" w:space="0" w:color="auto"/>
              <w:bottom w:val="nil"/>
              <w:right w:val="single" w:sz="4" w:space="0" w:color="auto"/>
            </w:tcBorders>
            <w:shd w:val="clear" w:color="000000" w:fill="FFFFFF"/>
            <w:noWrap/>
            <w:vAlign w:val="center"/>
            <w:hideMark/>
          </w:tcPr>
          <w:p w14:paraId="2CFFC1CF"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1,30</w:t>
            </w:r>
          </w:p>
        </w:tc>
        <w:tc>
          <w:tcPr>
            <w:tcW w:w="650" w:type="pct"/>
            <w:tcBorders>
              <w:top w:val="nil"/>
              <w:left w:val="nil"/>
              <w:bottom w:val="nil"/>
              <w:right w:val="single" w:sz="4" w:space="0" w:color="auto"/>
            </w:tcBorders>
            <w:shd w:val="clear" w:color="000000" w:fill="FFFFFF"/>
            <w:noWrap/>
            <w:vAlign w:val="center"/>
            <w:hideMark/>
          </w:tcPr>
          <w:p w14:paraId="6ABAF358"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712,29</w:t>
            </w:r>
          </w:p>
        </w:tc>
        <w:tc>
          <w:tcPr>
            <w:tcW w:w="650" w:type="pct"/>
            <w:tcBorders>
              <w:top w:val="nil"/>
              <w:left w:val="nil"/>
              <w:bottom w:val="nil"/>
              <w:right w:val="single" w:sz="4" w:space="0" w:color="auto"/>
            </w:tcBorders>
            <w:shd w:val="clear" w:color="000000" w:fill="FFFFFF"/>
            <w:noWrap/>
            <w:vAlign w:val="center"/>
            <w:hideMark/>
          </w:tcPr>
          <w:p w14:paraId="21166C4F"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907,85</w:t>
            </w:r>
          </w:p>
        </w:tc>
        <w:tc>
          <w:tcPr>
            <w:tcW w:w="911" w:type="pct"/>
            <w:tcBorders>
              <w:top w:val="nil"/>
              <w:left w:val="nil"/>
              <w:bottom w:val="nil"/>
              <w:right w:val="single" w:sz="4" w:space="0" w:color="auto"/>
            </w:tcBorders>
            <w:shd w:val="clear" w:color="000000" w:fill="FFFFFF"/>
            <w:noWrap/>
            <w:vAlign w:val="center"/>
            <w:hideMark/>
          </w:tcPr>
          <w:p w14:paraId="7445D768"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1.205,18</w:t>
            </w:r>
          </w:p>
        </w:tc>
      </w:tr>
      <w:tr w:rsidR="005B52C7" w:rsidRPr="00600763" w14:paraId="3DF47C1C" w14:textId="77777777" w:rsidTr="004E6F28">
        <w:trPr>
          <w:trHeight w:val="284"/>
          <w:jc w:val="center"/>
        </w:trPr>
        <w:tc>
          <w:tcPr>
            <w:tcW w:w="302" w:type="pct"/>
            <w:tcBorders>
              <w:top w:val="nil"/>
              <w:left w:val="single" w:sz="4" w:space="0" w:color="auto"/>
              <w:bottom w:val="nil"/>
              <w:right w:val="single" w:sz="4" w:space="0" w:color="auto"/>
            </w:tcBorders>
            <w:shd w:val="clear" w:color="000000" w:fill="FFFFFF"/>
            <w:noWrap/>
            <w:vAlign w:val="center"/>
            <w:hideMark/>
          </w:tcPr>
          <w:p w14:paraId="0804511E" w14:textId="77777777" w:rsidR="005B52C7" w:rsidRPr="00600763" w:rsidRDefault="005B52C7" w:rsidP="004E6F28">
            <w:pPr>
              <w:spacing w:before="0" w:after="0"/>
              <w:ind w:firstLine="0"/>
              <w:contextualSpacing/>
              <w:jc w:val="left"/>
              <w:rPr>
                <w:rFonts w:eastAsia="Times New Roman"/>
                <w:sz w:val="22"/>
              </w:rPr>
            </w:pPr>
            <w:r w:rsidRPr="00600763">
              <w:rPr>
                <w:rFonts w:eastAsia="Times New Roman"/>
                <w:sz w:val="22"/>
              </w:rPr>
              <w:t>2.1</w:t>
            </w:r>
          </w:p>
        </w:tc>
        <w:tc>
          <w:tcPr>
            <w:tcW w:w="1964" w:type="pct"/>
            <w:tcBorders>
              <w:top w:val="nil"/>
              <w:left w:val="nil"/>
              <w:bottom w:val="nil"/>
              <w:right w:val="nil"/>
            </w:tcBorders>
            <w:shd w:val="clear" w:color="auto" w:fill="auto"/>
            <w:noWrap/>
            <w:vAlign w:val="center"/>
            <w:hideMark/>
          </w:tcPr>
          <w:p w14:paraId="28A8B375"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Cơ cấu chi phí</w:t>
            </w:r>
          </w:p>
        </w:tc>
        <w:tc>
          <w:tcPr>
            <w:tcW w:w="523" w:type="pct"/>
            <w:tcBorders>
              <w:top w:val="nil"/>
              <w:left w:val="single" w:sz="4" w:space="0" w:color="auto"/>
              <w:bottom w:val="nil"/>
              <w:right w:val="single" w:sz="4" w:space="0" w:color="auto"/>
            </w:tcBorders>
            <w:shd w:val="clear" w:color="auto" w:fill="auto"/>
            <w:noWrap/>
            <w:vAlign w:val="center"/>
            <w:hideMark/>
          </w:tcPr>
          <w:p w14:paraId="6AF954E3"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60,0</w:t>
            </w:r>
          </w:p>
        </w:tc>
        <w:tc>
          <w:tcPr>
            <w:tcW w:w="650" w:type="pct"/>
            <w:tcBorders>
              <w:top w:val="nil"/>
              <w:left w:val="nil"/>
              <w:bottom w:val="nil"/>
              <w:right w:val="single" w:sz="4" w:space="0" w:color="auto"/>
            </w:tcBorders>
            <w:shd w:val="clear" w:color="000000" w:fill="FFFFFF"/>
            <w:noWrap/>
            <w:vAlign w:val="center"/>
            <w:hideMark/>
          </w:tcPr>
          <w:p w14:paraId="7A3A69F1"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427,38</w:t>
            </w:r>
          </w:p>
        </w:tc>
        <w:tc>
          <w:tcPr>
            <w:tcW w:w="650" w:type="pct"/>
            <w:tcBorders>
              <w:top w:val="nil"/>
              <w:left w:val="nil"/>
              <w:bottom w:val="nil"/>
              <w:right w:val="single" w:sz="4" w:space="0" w:color="auto"/>
            </w:tcBorders>
            <w:shd w:val="clear" w:color="000000" w:fill="FFFFFF"/>
            <w:noWrap/>
            <w:vAlign w:val="center"/>
            <w:hideMark/>
          </w:tcPr>
          <w:p w14:paraId="2DFF4EE5"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544,71</w:t>
            </w:r>
          </w:p>
        </w:tc>
        <w:tc>
          <w:tcPr>
            <w:tcW w:w="911" w:type="pct"/>
            <w:tcBorders>
              <w:top w:val="nil"/>
              <w:left w:val="nil"/>
              <w:bottom w:val="nil"/>
              <w:right w:val="single" w:sz="4" w:space="0" w:color="auto"/>
            </w:tcBorders>
            <w:shd w:val="clear" w:color="000000" w:fill="FFFFFF"/>
            <w:noWrap/>
            <w:vAlign w:val="center"/>
            <w:hideMark/>
          </w:tcPr>
          <w:p w14:paraId="368262E9"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723,11</w:t>
            </w:r>
          </w:p>
        </w:tc>
      </w:tr>
      <w:tr w:rsidR="005B52C7" w:rsidRPr="00600763" w14:paraId="5EC30AA6" w14:textId="77777777" w:rsidTr="004E6F28">
        <w:trPr>
          <w:trHeight w:val="284"/>
          <w:jc w:val="center"/>
        </w:trPr>
        <w:tc>
          <w:tcPr>
            <w:tcW w:w="302" w:type="pct"/>
            <w:tcBorders>
              <w:top w:val="nil"/>
              <w:left w:val="single" w:sz="4" w:space="0" w:color="auto"/>
              <w:bottom w:val="nil"/>
              <w:right w:val="single" w:sz="4" w:space="0" w:color="auto"/>
            </w:tcBorders>
            <w:shd w:val="clear" w:color="000000" w:fill="FFFFFF"/>
            <w:noWrap/>
            <w:vAlign w:val="center"/>
            <w:hideMark/>
          </w:tcPr>
          <w:p w14:paraId="674A0F3E" w14:textId="77777777" w:rsidR="005B52C7" w:rsidRPr="00600763" w:rsidRDefault="005B52C7" w:rsidP="004E6F28">
            <w:pPr>
              <w:spacing w:before="0" w:after="0"/>
              <w:ind w:firstLine="0"/>
              <w:contextualSpacing/>
              <w:jc w:val="left"/>
              <w:rPr>
                <w:rFonts w:eastAsia="Times New Roman"/>
                <w:sz w:val="22"/>
              </w:rPr>
            </w:pPr>
            <w:r w:rsidRPr="00600763">
              <w:rPr>
                <w:rFonts w:eastAsia="Times New Roman"/>
                <w:sz w:val="22"/>
              </w:rPr>
              <w:t> </w:t>
            </w:r>
          </w:p>
        </w:tc>
        <w:tc>
          <w:tcPr>
            <w:tcW w:w="1964" w:type="pct"/>
            <w:tcBorders>
              <w:top w:val="nil"/>
              <w:left w:val="nil"/>
              <w:bottom w:val="nil"/>
              <w:right w:val="nil"/>
            </w:tcBorders>
            <w:shd w:val="clear" w:color="auto" w:fill="auto"/>
            <w:noWrap/>
            <w:vAlign w:val="center"/>
            <w:hideMark/>
          </w:tcPr>
          <w:p w14:paraId="1F37ABE5"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Thuế</w:t>
            </w:r>
          </w:p>
        </w:tc>
        <w:tc>
          <w:tcPr>
            <w:tcW w:w="523" w:type="pct"/>
            <w:tcBorders>
              <w:top w:val="nil"/>
              <w:left w:val="single" w:sz="4" w:space="0" w:color="auto"/>
              <w:bottom w:val="nil"/>
              <w:right w:val="single" w:sz="4" w:space="0" w:color="auto"/>
            </w:tcBorders>
            <w:shd w:val="clear" w:color="auto" w:fill="auto"/>
            <w:noWrap/>
            <w:vAlign w:val="center"/>
            <w:hideMark/>
          </w:tcPr>
          <w:p w14:paraId="35CA3906"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19,2</w:t>
            </w:r>
          </w:p>
        </w:tc>
        <w:tc>
          <w:tcPr>
            <w:tcW w:w="650" w:type="pct"/>
            <w:tcBorders>
              <w:top w:val="nil"/>
              <w:left w:val="nil"/>
              <w:bottom w:val="nil"/>
              <w:right w:val="single" w:sz="4" w:space="0" w:color="auto"/>
            </w:tcBorders>
            <w:shd w:val="clear" w:color="000000" w:fill="FFFFFF"/>
            <w:noWrap/>
            <w:vAlign w:val="center"/>
            <w:hideMark/>
          </w:tcPr>
          <w:p w14:paraId="29FA63F0"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136,76</w:t>
            </w:r>
          </w:p>
        </w:tc>
        <w:tc>
          <w:tcPr>
            <w:tcW w:w="650" w:type="pct"/>
            <w:tcBorders>
              <w:top w:val="nil"/>
              <w:left w:val="nil"/>
              <w:bottom w:val="nil"/>
              <w:right w:val="single" w:sz="4" w:space="0" w:color="auto"/>
            </w:tcBorders>
            <w:shd w:val="clear" w:color="000000" w:fill="FFFFFF"/>
            <w:noWrap/>
            <w:vAlign w:val="center"/>
            <w:hideMark/>
          </w:tcPr>
          <w:p w14:paraId="05D8AFFA"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174,31</w:t>
            </w:r>
          </w:p>
        </w:tc>
        <w:tc>
          <w:tcPr>
            <w:tcW w:w="911" w:type="pct"/>
            <w:tcBorders>
              <w:top w:val="nil"/>
              <w:left w:val="nil"/>
              <w:bottom w:val="nil"/>
              <w:right w:val="single" w:sz="4" w:space="0" w:color="auto"/>
            </w:tcBorders>
            <w:shd w:val="clear" w:color="000000" w:fill="FFFFFF"/>
            <w:noWrap/>
            <w:vAlign w:val="center"/>
            <w:hideMark/>
          </w:tcPr>
          <w:p w14:paraId="64E3CFBA"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231,39</w:t>
            </w:r>
          </w:p>
        </w:tc>
      </w:tr>
      <w:tr w:rsidR="005B52C7" w:rsidRPr="00600763" w14:paraId="1E39B4CC" w14:textId="77777777" w:rsidTr="004E6F28">
        <w:trPr>
          <w:trHeight w:val="284"/>
          <w:jc w:val="center"/>
        </w:trPr>
        <w:tc>
          <w:tcPr>
            <w:tcW w:w="302" w:type="pct"/>
            <w:tcBorders>
              <w:top w:val="nil"/>
              <w:left w:val="single" w:sz="4" w:space="0" w:color="auto"/>
              <w:bottom w:val="nil"/>
              <w:right w:val="single" w:sz="4" w:space="0" w:color="auto"/>
            </w:tcBorders>
            <w:shd w:val="clear" w:color="000000" w:fill="FFFFFF"/>
            <w:noWrap/>
            <w:vAlign w:val="center"/>
            <w:hideMark/>
          </w:tcPr>
          <w:p w14:paraId="7B7C5FF6" w14:textId="77777777" w:rsidR="005B52C7" w:rsidRPr="00600763" w:rsidRDefault="005B52C7" w:rsidP="004E6F28">
            <w:pPr>
              <w:spacing w:before="0" w:after="0"/>
              <w:ind w:firstLine="0"/>
              <w:contextualSpacing/>
              <w:jc w:val="left"/>
              <w:rPr>
                <w:rFonts w:eastAsia="Times New Roman"/>
                <w:sz w:val="22"/>
              </w:rPr>
            </w:pPr>
            <w:r w:rsidRPr="00600763">
              <w:rPr>
                <w:rFonts w:eastAsia="Times New Roman"/>
                <w:sz w:val="22"/>
              </w:rPr>
              <w:t> </w:t>
            </w:r>
          </w:p>
        </w:tc>
        <w:tc>
          <w:tcPr>
            <w:tcW w:w="1964" w:type="pct"/>
            <w:tcBorders>
              <w:top w:val="nil"/>
              <w:left w:val="nil"/>
              <w:bottom w:val="nil"/>
              <w:right w:val="nil"/>
            </w:tcBorders>
            <w:shd w:val="clear" w:color="auto" w:fill="auto"/>
            <w:noWrap/>
            <w:vAlign w:val="center"/>
            <w:hideMark/>
          </w:tcPr>
          <w:p w14:paraId="6D7A6284"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Nhiên liệu năm</w:t>
            </w:r>
          </w:p>
        </w:tc>
        <w:tc>
          <w:tcPr>
            <w:tcW w:w="523" w:type="pct"/>
            <w:tcBorders>
              <w:top w:val="nil"/>
              <w:left w:val="single" w:sz="4" w:space="0" w:color="auto"/>
              <w:bottom w:val="nil"/>
              <w:right w:val="single" w:sz="4" w:space="0" w:color="auto"/>
            </w:tcBorders>
            <w:shd w:val="clear" w:color="auto" w:fill="auto"/>
            <w:noWrap/>
            <w:vAlign w:val="center"/>
            <w:hideMark/>
          </w:tcPr>
          <w:p w14:paraId="0B224F6D"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18,0</w:t>
            </w:r>
          </w:p>
        </w:tc>
        <w:tc>
          <w:tcPr>
            <w:tcW w:w="650" w:type="pct"/>
            <w:tcBorders>
              <w:top w:val="nil"/>
              <w:left w:val="nil"/>
              <w:bottom w:val="nil"/>
              <w:right w:val="single" w:sz="4" w:space="0" w:color="auto"/>
            </w:tcBorders>
            <w:shd w:val="clear" w:color="000000" w:fill="FFFFFF"/>
            <w:noWrap/>
            <w:vAlign w:val="center"/>
            <w:hideMark/>
          </w:tcPr>
          <w:p w14:paraId="3E4DCA9C"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128,21</w:t>
            </w:r>
          </w:p>
        </w:tc>
        <w:tc>
          <w:tcPr>
            <w:tcW w:w="650" w:type="pct"/>
            <w:tcBorders>
              <w:top w:val="nil"/>
              <w:left w:val="nil"/>
              <w:bottom w:val="nil"/>
              <w:right w:val="single" w:sz="4" w:space="0" w:color="auto"/>
            </w:tcBorders>
            <w:shd w:val="clear" w:color="000000" w:fill="FFFFFF"/>
            <w:noWrap/>
            <w:vAlign w:val="center"/>
            <w:hideMark/>
          </w:tcPr>
          <w:p w14:paraId="49629D7C"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163,41</w:t>
            </w:r>
          </w:p>
        </w:tc>
        <w:tc>
          <w:tcPr>
            <w:tcW w:w="911" w:type="pct"/>
            <w:tcBorders>
              <w:top w:val="nil"/>
              <w:left w:val="nil"/>
              <w:bottom w:val="nil"/>
              <w:right w:val="single" w:sz="4" w:space="0" w:color="auto"/>
            </w:tcBorders>
            <w:shd w:val="clear" w:color="000000" w:fill="FFFFFF"/>
            <w:noWrap/>
            <w:vAlign w:val="center"/>
            <w:hideMark/>
          </w:tcPr>
          <w:p w14:paraId="67407D94"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216,93</w:t>
            </w:r>
          </w:p>
        </w:tc>
      </w:tr>
      <w:tr w:rsidR="005B52C7" w:rsidRPr="00600763" w14:paraId="7EE75C68" w14:textId="77777777" w:rsidTr="004E6F28">
        <w:trPr>
          <w:trHeight w:val="284"/>
          <w:jc w:val="center"/>
        </w:trPr>
        <w:tc>
          <w:tcPr>
            <w:tcW w:w="302" w:type="pct"/>
            <w:tcBorders>
              <w:top w:val="nil"/>
              <w:left w:val="single" w:sz="4" w:space="0" w:color="auto"/>
              <w:bottom w:val="nil"/>
              <w:right w:val="single" w:sz="4" w:space="0" w:color="auto"/>
            </w:tcBorders>
            <w:shd w:val="clear" w:color="000000" w:fill="FFFFFF"/>
            <w:noWrap/>
            <w:vAlign w:val="center"/>
            <w:hideMark/>
          </w:tcPr>
          <w:p w14:paraId="26D9BA72" w14:textId="77777777" w:rsidR="005B52C7" w:rsidRPr="00600763" w:rsidRDefault="005B52C7" w:rsidP="004E6F28">
            <w:pPr>
              <w:spacing w:before="0" w:after="0"/>
              <w:ind w:firstLine="0"/>
              <w:contextualSpacing/>
              <w:jc w:val="left"/>
              <w:rPr>
                <w:rFonts w:eastAsia="Times New Roman"/>
                <w:sz w:val="22"/>
              </w:rPr>
            </w:pPr>
            <w:r w:rsidRPr="00600763">
              <w:rPr>
                <w:rFonts w:eastAsia="Times New Roman"/>
                <w:sz w:val="22"/>
              </w:rPr>
              <w:t> </w:t>
            </w:r>
          </w:p>
        </w:tc>
        <w:tc>
          <w:tcPr>
            <w:tcW w:w="1964" w:type="pct"/>
            <w:tcBorders>
              <w:top w:val="nil"/>
              <w:left w:val="nil"/>
              <w:bottom w:val="nil"/>
              <w:right w:val="nil"/>
            </w:tcBorders>
            <w:shd w:val="clear" w:color="auto" w:fill="auto"/>
            <w:noWrap/>
            <w:vAlign w:val="center"/>
            <w:hideMark/>
          </w:tcPr>
          <w:p w14:paraId="09D27412"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Lao động</w:t>
            </w:r>
          </w:p>
        </w:tc>
        <w:tc>
          <w:tcPr>
            <w:tcW w:w="523" w:type="pct"/>
            <w:tcBorders>
              <w:top w:val="nil"/>
              <w:left w:val="single" w:sz="4" w:space="0" w:color="auto"/>
              <w:bottom w:val="nil"/>
              <w:right w:val="single" w:sz="4" w:space="0" w:color="auto"/>
            </w:tcBorders>
            <w:shd w:val="clear" w:color="auto" w:fill="auto"/>
            <w:noWrap/>
            <w:vAlign w:val="center"/>
            <w:hideMark/>
          </w:tcPr>
          <w:p w14:paraId="69BB830B"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14,4</w:t>
            </w:r>
          </w:p>
        </w:tc>
        <w:tc>
          <w:tcPr>
            <w:tcW w:w="650" w:type="pct"/>
            <w:tcBorders>
              <w:top w:val="nil"/>
              <w:left w:val="nil"/>
              <w:bottom w:val="nil"/>
              <w:right w:val="single" w:sz="4" w:space="0" w:color="auto"/>
            </w:tcBorders>
            <w:shd w:val="clear" w:color="000000" w:fill="FFFFFF"/>
            <w:noWrap/>
            <w:vAlign w:val="center"/>
            <w:hideMark/>
          </w:tcPr>
          <w:p w14:paraId="599F3927"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102,57</w:t>
            </w:r>
          </w:p>
        </w:tc>
        <w:tc>
          <w:tcPr>
            <w:tcW w:w="650" w:type="pct"/>
            <w:tcBorders>
              <w:top w:val="nil"/>
              <w:left w:val="nil"/>
              <w:bottom w:val="nil"/>
              <w:right w:val="single" w:sz="4" w:space="0" w:color="auto"/>
            </w:tcBorders>
            <w:shd w:val="clear" w:color="000000" w:fill="FFFFFF"/>
            <w:noWrap/>
            <w:vAlign w:val="center"/>
            <w:hideMark/>
          </w:tcPr>
          <w:p w14:paraId="4C60662F"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130,73</w:t>
            </w:r>
          </w:p>
        </w:tc>
        <w:tc>
          <w:tcPr>
            <w:tcW w:w="911" w:type="pct"/>
            <w:tcBorders>
              <w:top w:val="nil"/>
              <w:left w:val="nil"/>
              <w:bottom w:val="nil"/>
              <w:right w:val="single" w:sz="4" w:space="0" w:color="auto"/>
            </w:tcBorders>
            <w:shd w:val="clear" w:color="000000" w:fill="FFFFFF"/>
            <w:noWrap/>
            <w:vAlign w:val="center"/>
            <w:hideMark/>
          </w:tcPr>
          <w:p w14:paraId="293CEAD3"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173,55</w:t>
            </w:r>
          </w:p>
        </w:tc>
      </w:tr>
      <w:tr w:rsidR="005B52C7" w:rsidRPr="00600763" w14:paraId="187D7E27" w14:textId="77777777" w:rsidTr="004E6F28">
        <w:trPr>
          <w:trHeight w:val="284"/>
          <w:jc w:val="center"/>
        </w:trPr>
        <w:tc>
          <w:tcPr>
            <w:tcW w:w="302" w:type="pct"/>
            <w:tcBorders>
              <w:top w:val="nil"/>
              <w:left w:val="single" w:sz="4" w:space="0" w:color="auto"/>
              <w:bottom w:val="nil"/>
              <w:right w:val="single" w:sz="4" w:space="0" w:color="auto"/>
            </w:tcBorders>
            <w:shd w:val="clear" w:color="000000" w:fill="FFFFFF"/>
            <w:noWrap/>
            <w:vAlign w:val="center"/>
            <w:hideMark/>
          </w:tcPr>
          <w:p w14:paraId="0CD0F446" w14:textId="77777777" w:rsidR="005B52C7" w:rsidRPr="00600763" w:rsidRDefault="005B52C7" w:rsidP="004E6F28">
            <w:pPr>
              <w:spacing w:before="0" w:after="0"/>
              <w:ind w:firstLine="0"/>
              <w:contextualSpacing/>
              <w:jc w:val="left"/>
              <w:rPr>
                <w:rFonts w:eastAsia="Times New Roman"/>
                <w:sz w:val="22"/>
              </w:rPr>
            </w:pPr>
            <w:r w:rsidRPr="00600763">
              <w:rPr>
                <w:rFonts w:eastAsia="Times New Roman"/>
                <w:sz w:val="22"/>
              </w:rPr>
              <w:t> </w:t>
            </w:r>
          </w:p>
        </w:tc>
        <w:tc>
          <w:tcPr>
            <w:tcW w:w="1964" w:type="pct"/>
            <w:tcBorders>
              <w:top w:val="nil"/>
              <w:left w:val="nil"/>
              <w:bottom w:val="nil"/>
              <w:right w:val="nil"/>
            </w:tcBorders>
            <w:shd w:val="clear" w:color="auto" w:fill="auto"/>
            <w:noWrap/>
            <w:vAlign w:val="center"/>
            <w:hideMark/>
          </w:tcPr>
          <w:p w14:paraId="4737E9E3"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 xml:space="preserve">Sửa chữa </w:t>
            </w:r>
          </w:p>
        </w:tc>
        <w:tc>
          <w:tcPr>
            <w:tcW w:w="523" w:type="pct"/>
            <w:tcBorders>
              <w:top w:val="nil"/>
              <w:left w:val="single" w:sz="4" w:space="0" w:color="auto"/>
              <w:bottom w:val="nil"/>
              <w:right w:val="single" w:sz="4" w:space="0" w:color="auto"/>
            </w:tcBorders>
            <w:shd w:val="clear" w:color="auto" w:fill="auto"/>
            <w:noWrap/>
            <w:vAlign w:val="center"/>
            <w:hideMark/>
          </w:tcPr>
          <w:p w14:paraId="471475BE"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8,4</w:t>
            </w:r>
          </w:p>
        </w:tc>
        <w:tc>
          <w:tcPr>
            <w:tcW w:w="650" w:type="pct"/>
            <w:tcBorders>
              <w:top w:val="nil"/>
              <w:left w:val="nil"/>
              <w:bottom w:val="nil"/>
              <w:right w:val="single" w:sz="4" w:space="0" w:color="auto"/>
            </w:tcBorders>
            <w:shd w:val="clear" w:color="000000" w:fill="FFFFFF"/>
            <w:noWrap/>
            <w:vAlign w:val="center"/>
            <w:hideMark/>
          </w:tcPr>
          <w:p w14:paraId="76F5D06A"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59,83</w:t>
            </w:r>
          </w:p>
        </w:tc>
        <w:tc>
          <w:tcPr>
            <w:tcW w:w="650" w:type="pct"/>
            <w:tcBorders>
              <w:top w:val="nil"/>
              <w:left w:val="nil"/>
              <w:bottom w:val="nil"/>
              <w:right w:val="single" w:sz="4" w:space="0" w:color="auto"/>
            </w:tcBorders>
            <w:shd w:val="clear" w:color="000000" w:fill="FFFFFF"/>
            <w:noWrap/>
            <w:vAlign w:val="center"/>
            <w:hideMark/>
          </w:tcPr>
          <w:p w14:paraId="4F495CE8"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76,26</w:t>
            </w:r>
          </w:p>
        </w:tc>
        <w:tc>
          <w:tcPr>
            <w:tcW w:w="911" w:type="pct"/>
            <w:tcBorders>
              <w:top w:val="nil"/>
              <w:left w:val="nil"/>
              <w:bottom w:val="nil"/>
              <w:right w:val="single" w:sz="4" w:space="0" w:color="auto"/>
            </w:tcBorders>
            <w:shd w:val="clear" w:color="000000" w:fill="FFFFFF"/>
            <w:noWrap/>
            <w:vAlign w:val="center"/>
            <w:hideMark/>
          </w:tcPr>
          <w:p w14:paraId="4C7E076C"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101,24</w:t>
            </w:r>
          </w:p>
        </w:tc>
      </w:tr>
      <w:tr w:rsidR="005B52C7" w:rsidRPr="00600763" w14:paraId="08233A34" w14:textId="77777777" w:rsidTr="004E6F28">
        <w:trPr>
          <w:trHeight w:val="284"/>
          <w:jc w:val="center"/>
        </w:trPr>
        <w:tc>
          <w:tcPr>
            <w:tcW w:w="302" w:type="pct"/>
            <w:tcBorders>
              <w:top w:val="nil"/>
              <w:left w:val="single" w:sz="4" w:space="0" w:color="auto"/>
              <w:bottom w:val="nil"/>
              <w:right w:val="single" w:sz="4" w:space="0" w:color="auto"/>
            </w:tcBorders>
            <w:shd w:val="clear" w:color="000000" w:fill="FFFFFF"/>
            <w:noWrap/>
            <w:vAlign w:val="center"/>
            <w:hideMark/>
          </w:tcPr>
          <w:p w14:paraId="215D5EE9" w14:textId="77777777" w:rsidR="005B52C7" w:rsidRPr="00600763" w:rsidRDefault="005B52C7" w:rsidP="004E6F28">
            <w:pPr>
              <w:spacing w:before="0" w:after="0"/>
              <w:ind w:firstLine="0"/>
              <w:contextualSpacing/>
              <w:jc w:val="left"/>
              <w:rPr>
                <w:rFonts w:eastAsia="Times New Roman"/>
                <w:sz w:val="22"/>
              </w:rPr>
            </w:pPr>
            <w:r w:rsidRPr="00600763">
              <w:rPr>
                <w:rFonts w:eastAsia="Times New Roman"/>
                <w:sz w:val="22"/>
              </w:rPr>
              <w:t>2.2</w:t>
            </w:r>
          </w:p>
        </w:tc>
        <w:tc>
          <w:tcPr>
            <w:tcW w:w="1964" w:type="pct"/>
            <w:tcBorders>
              <w:top w:val="nil"/>
              <w:left w:val="nil"/>
              <w:bottom w:val="nil"/>
              <w:right w:val="nil"/>
            </w:tcBorders>
            <w:shd w:val="clear" w:color="000000" w:fill="FFFFFF"/>
            <w:noWrap/>
            <w:vAlign w:val="center"/>
            <w:hideMark/>
          </w:tcPr>
          <w:p w14:paraId="160EC1BA"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Lợi nhuận thuần</w:t>
            </w:r>
          </w:p>
        </w:tc>
        <w:tc>
          <w:tcPr>
            <w:tcW w:w="523" w:type="pct"/>
            <w:tcBorders>
              <w:top w:val="nil"/>
              <w:left w:val="single" w:sz="4" w:space="0" w:color="auto"/>
              <w:bottom w:val="nil"/>
              <w:right w:val="single" w:sz="4" w:space="0" w:color="auto"/>
            </w:tcBorders>
            <w:shd w:val="clear" w:color="auto" w:fill="auto"/>
            <w:noWrap/>
            <w:vAlign w:val="center"/>
            <w:hideMark/>
          </w:tcPr>
          <w:p w14:paraId="4F2AAF12"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40,0</w:t>
            </w:r>
          </w:p>
        </w:tc>
        <w:tc>
          <w:tcPr>
            <w:tcW w:w="650" w:type="pct"/>
            <w:tcBorders>
              <w:top w:val="nil"/>
              <w:left w:val="nil"/>
              <w:bottom w:val="nil"/>
              <w:right w:val="single" w:sz="4" w:space="0" w:color="auto"/>
            </w:tcBorders>
            <w:shd w:val="clear" w:color="000000" w:fill="FFFFFF"/>
            <w:noWrap/>
            <w:vAlign w:val="center"/>
            <w:hideMark/>
          </w:tcPr>
          <w:p w14:paraId="338B2FB7"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284,92</w:t>
            </w:r>
          </w:p>
        </w:tc>
        <w:tc>
          <w:tcPr>
            <w:tcW w:w="650" w:type="pct"/>
            <w:tcBorders>
              <w:top w:val="nil"/>
              <w:left w:val="nil"/>
              <w:bottom w:val="nil"/>
              <w:right w:val="single" w:sz="4" w:space="0" w:color="auto"/>
            </w:tcBorders>
            <w:shd w:val="clear" w:color="000000" w:fill="FFFFFF"/>
            <w:noWrap/>
            <w:vAlign w:val="center"/>
            <w:hideMark/>
          </w:tcPr>
          <w:p w14:paraId="7DB241B7"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363,14</w:t>
            </w:r>
          </w:p>
        </w:tc>
        <w:tc>
          <w:tcPr>
            <w:tcW w:w="911" w:type="pct"/>
            <w:tcBorders>
              <w:top w:val="nil"/>
              <w:left w:val="nil"/>
              <w:bottom w:val="nil"/>
              <w:right w:val="single" w:sz="4" w:space="0" w:color="auto"/>
            </w:tcBorders>
            <w:shd w:val="clear" w:color="000000" w:fill="FFFFFF"/>
            <w:noWrap/>
            <w:vAlign w:val="center"/>
            <w:hideMark/>
          </w:tcPr>
          <w:p w14:paraId="3A8FF933"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482,07</w:t>
            </w:r>
          </w:p>
        </w:tc>
      </w:tr>
      <w:tr w:rsidR="005B52C7" w:rsidRPr="00600763" w14:paraId="678BAFBC" w14:textId="77777777" w:rsidTr="004E6F28">
        <w:trPr>
          <w:trHeight w:val="284"/>
          <w:jc w:val="center"/>
        </w:trPr>
        <w:tc>
          <w:tcPr>
            <w:tcW w:w="302" w:type="pct"/>
            <w:tcBorders>
              <w:top w:val="nil"/>
              <w:left w:val="single" w:sz="4" w:space="0" w:color="auto"/>
              <w:bottom w:val="single" w:sz="4" w:space="0" w:color="auto"/>
              <w:right w:val="single" w:sz="4" w:space="0" w:color="auto"/>
            </w:tcBorders>
            <w:shd w:val="clear" w:color="000000" w:fill="FFFFFF"/>
            <w:noWrap/>
            <w:vAlign w:val="center"/>
            <w:hideMark/>
          </w:tcPr>
          <w:p w14:paraId="4A7CA14D" w14:textId="77777777" w:rsidR="005B52C7" w:rsidRPr="00600763" w:rsidRDefault="005B52C7" w:rsidP="004E6F28">
            <w:pPr>
              <w:spacing w:before="0" w:after="0"/>
              <w:ind w:firstLine="0"/>
              <w:contextualSpacing/>
              <w:jc w:val="left"/>
              <w:rPr>
                <w:rFonts w:eastAsia="Times New Roman"/>
                <w:sz w:val="22"/>
              </w:rPr>
            </w:pPr>
            <w:r w:rsidRPr="00600763">
              <w:rPr>
                <w:rFonts w:eastAsia="Times New Roman"/>
                <w:sz w:val="22"/>
              </w:rPr>
              <w:t>3</w:t>
            </w:r>
          </w:p>
        </w:tc>
        <w:tc>
          <w:tcPr>
            <w:tcW w:w="1964" w:type="pct"/>
            <w:tcBorders>
              <w:top w:val="nil"/>
              <w:left w:val="nil"/>
              <w:bottom w:val="single" w:sz="4" w:space="0" w:color="auto"/>
              <w:right w:val="nil"/>
            </w:tcBorders>
            <w:shd w:val="clear" w:color="000000" w:fill="FFFFFF"/>
            <w:noWrap/>
            <w:vAlign w:val="center"/>
            <w:hideMark/>
          </w:tcPr>
          <w:p w14:paraId="2A44DA98"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Lợi ích gia tăng so với Po</w:t>
            </w:r>
          </w:p>
        </w:tc>
        <w:tc>
          <w:tcPr>
            <w:tcW w:w="523" w:type="pct"/>
            <w:tcBorders>
              <w:top w:val="nil"/>
              <w:left w:val="single" w:sz="4" w:space="0" w:color="auto"/>
              <w:bottom w:val="single" w:sz="4" w:space="0" w:color="auto"/>
              <w:right w:val="single" w:sz="4" w:space="0" w:color="auto"/>
            </w:tcBorders>
            <w:shd w:val="clear" w:color="000000" w:fill="FFFFFF"/>
            <w:noWrap/>
            <w:vAlign w:val="center"/>
            <w:hideMark/>
          </w:tcPr>
          <w:p w14:paraId="2E82C7F8"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 </w:t>
            </w:r>
          </w:p>
        </w:tc>
        <w:tc>
          <w:tcPr>
            <w:tcW w:w="650" w:type="pct"/>
            <w:tcBorders>
              <w:top w:val="nil"/>
              <w:left w:val="nil"/>
              <w:bottom w:val="single" w:sz="4" w:space="0" w:color="auto"/>
              <w:right w:val="single" w:sz="4" w:space="0" w:color="auto"/>
            </w:tcBorders>
            <w:shd w:val="clear" w:color="000000" w:fill="FFFFFF"/>
            <w:noWrap/>
            <w:vAlign w:val="center"/>
            <w:hideMark/>
          </w:tcPr>
          <w:p w14:paraId="6A3E4B42"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 </w:t>
            </w:r>
          </w:p>
        </w:tc>
        <w:tc>
          <w:tcPr>
            <w:tcW w:w="650" w:type="pct"/>
            <w:tcBorders>
              <w:top w:val="nil"/>
              <w:left w:val="nil"/>
              <w:bottom w:val="single" w:sz="4" w:space="0" w:color="auto"/>
              <w:right w:val="nil"/>
            </w:tcBorders>
            <w:shd w:val="clear" w:color="000000" w:fill="FFFFFF"/>
            <w:noWrap/>
            <w:vAlign w:val="center"/>
            <w:hideMark/>
          </w:tcPr>
          <w:p w14:paraId="72DA1ED5" w14:textId="77777777" w:rsidR="005B52C7" w:rsidRPr="00600763" w:rsidRDefault="005B52C7" w:rsidP="00E91EA5">
            <w:pPr>
              <w:spacing w:before="0" w:after="0"/>
              <w:ind w:firstLine="0"/>
              <w:contextualSpacing/>
              <w:jc w:val="left"/>
              <w:rPr>
                <w:rFonts w:eastAsia="Times New Roman"/>
                <w:sz w:val="22"/>
              </w:rPr>
            </w:pPr>
            <w:r w:rsidRPr="00600763">
              <w:rPr>
                <w:rFonts w:eastAsia="Times New Roman"/>
                <w:sz w:val="22"/>
              </w:rPr>
              <w:t> </w:t>
            </w:r>
          </w:p>
        </w:tc>
        <w:tc>
          <w:tcPr>
            <w:tcW w:w="911" w:type="pct"/>
            <w:tcBorders>
              <w:top w:val="nil"/>
              <w:left w:val="single" w:sz="4" w:space="0" w:color="auto"/>
              <w:bottom w:val="single" w:sz="4" w:space="0" w:color="auto"/>
              <w:right w:val="single" w:sz="4" w:space="0" w:color="auto"/>
            </w:tcBorders>
            <w:shd w:val="clear" w:color="000000" w:fill="FFFFFF"/>
            <w:noWrap/>
            <w:vAlign w:val="center"/>
            <w:hideMark/>
          </w:tcPr>
          <w:p w14:paraId="34DDB4E2" w14:textId="77777777" w:rsidR="005B52C7" w:rsidRPr="00600763" w:rsidRDefault="005B52C7" w:rsidP="00E91EA5">
            <w:pPr>
              <w:spacing w:before="0" w:after="0"/>
              <w:ind w:firstLine="0"/>
              <w:contextualSpacing/>
              <w:jc w:val="right"/>
              <w:rPr>
                <w:rFonts w:eastAsia="Times New Roman"/>
                <w:sz w:val="22"/>
              </w:rPr>
            </w:pPr>
            <w:r w:rsidRPr="00600763">
              <w:rPr>
                <w:rFonts w:eastAsia="Times New Roman"/>
                <w:sz w:val="22"/>
              </w:rPr>
              <w:t>118,93</w:t>
            </w:r>
          </w:p>
        </w:tc>
      </w:tr>
    </w:tbl>
    <w:p w14:paraId="74E1BDD9" w14:textId="77777777" w:rsidR="0057798A" w:rsidRPr="00600763" w:rsidRDefault="001F4246" w:rsidP="004313F5">
      <w:pPr>
        <w:pStyle w:val="Heading4"/>
      </w:pPr>
      <w:r w:rsidRPr="00600763">
        <w:t>Lợi ích giảm thiệt hại do lũ</w:t>
      </w:r>
    </w:p>
    <w:p w14:paraId="133D2605" w14:textId="77777777" w:rsidR="001F4246" w:rsidRPr="00600763" w:rsidRDefault="001F4246" w:rsidP="001F4246">
      <w:pPr>
        <w:rPr>
          <w:iCs/>
          <w:szCs w:val="26"/>
          <w:lang w:val="vi-VN"/>
        </w:rPr>
      </w:pPr>
      <w:r w:rsidRPr="00600763">
        <w:rPr>
          <w:iCs/>
          <w:szCs w:val="26"/>
          <w:lang w:val="vi-VN"/>
        </w:rPr>
        <w:t>Lũ ảnh hưởng và gây thiệt hại trên hầu hết diện tích vùng dự án. Lũ gây thiệt hại nặng về nông nghiệp, hạ tầng cơ sở, nghiêm trọng hơn là những năm lũ lớn thường có thiệt hại về người.</w:t>
      </w:r>
    </w:p>
    <w:p w14:paraId="2BE84EC8" w14:textId="77777777" w:rsidR="001F4246" w:rsidRPr="00600763" w:rsidRDefault="001F4246" w:rsidP="001F4246">
      <w:pPr>
        <w:rPr>
          <w:iCs/>
          <w:szCs w:val="26"/>
          <w:lang w:val="vi-VN"/>
        </w:rPr>
      </w:pPr>
      <w:r w:rsidRPr="00600763">
        <w:rPr>
          <w:iCs/>
          <w:szCs w:val="26"/>
          <w:lang w:val="vi-VN"/>
        </w:rPr>
        <w:t xml:space="preserve">Từ năm 2000, sau khi thực kiện hàng loạt các công trình thủy lợi cấp bách ở vùng ĐBSCL, đặc, hiệu quả của các công trình KSL đã được thể hiện qua việc giảm rõ rệt tỷ trọng thiệt hại lũ của vùng so với khi chưa có công trình; mặt khác, kết hợp bố trí thời vụ hợp lý </w:t>
      </w:r>
      <w:r w:rsidRPr="00600763">
        <w:rPr>
          <w:iCs/>
          <w:szCs w:val="26"/>
          <w:lang w:val="vi-VN"/>
        </w:rPr>
        <w:lastRenderedPageBreak/>
        <w:t>nên thiệt hại về lúa giảm đáng kể. Theo số liệu tổng kết từ năm 2002 đến nay, hầu hết lúa hè thu được bố trí thu hoạch trước khi có lũ nên không bị thiệt hại, hơn nữa giai đoạn 2003</w:t>
      </w:r>
      <w:r w:rsidR="00C05867" w:rsidRPr="00600763">
        <w:rPr>
          <w:iCs/>
          <w:szCs w:val="26"/>
          <w:lang w:val="vi-VN"/>
        </w:rPr>
        <w:t xml:space="preserve"> ÷ </w:t>
      </w:r>
      <w:r w:rsidRPr="00600763">
        <w:rPr>
          <w:iCs/>
          <w:szCs w:val="26"/>
          <w:lang w:val="vi-VN"/>
        </w:rPr>
        <w:t>2010 đều là những trận lũ nhỏ nên có rất ít thiệt hại về lũ.</w:t>
      </w:r>
      <w:r w:rsidR="00590DB9" w:rsidRPr="00600763">
        <w:rPr>
          <w:iCs/>
          <w:szCs w:val="26"/>
          <w:lang w:val="vi-VN"/>
        </w:rPr>
        <w:t xml:space="preserve"> </w:t>
      </w:r>
      <w:r w:rsidRPr="00600763">
        <w:rPr>
          <w:iCs/>
          <w:szCs w:val="26"/>
          <w:lang w:val="vi-VN"/>
        </w:rPr>
        <w:t xml:space="preserve">Tuy nhiên hệ thống công trình thủy lợi của vùng dự án đã được kiểm chứng trong năm 2011, giai đoạn </w:t>
      </w:r>
      <w:r w:rsidR="008547D5" w:rsidRPr="00600763">
        <w:rPr>
          <w:iCs/>
          <w:szCs w:val="26"/>
          <w:lang w:val="vi-VN"/>
        </w:rPr>
        <w:t>tháng 9</w:t>
      </w:r>
      <w:r w:rsidR="00F142F0" w:rsidRPr="00600763">
        <w:rPr>
          <w:iCs/>
          <w:szCs w:val="26"/>
          <w:lang w:val="vi-VN"/>
        </w:rPr>
        <w:t xml:space="preserve"> và </w:t>
      </w:r>
      <w:r w:rsidR="008547D5" w:rsidRPr="00600763">
        <w:rPr>
          <w:iCs/>
          <w:szCs w:val="26"/>
          <w:lang w:val="vi-VN"/>
        </w:rPr>
        <w:t>tháng 10</w:t>
      </w:r>
      <w:r w:rsidRPr="00600763">
        <w:rPr>
          <w:iCs/>
          <w:szCs w:val="26"/>
          <w:lang w:val="vi-VN"/>
        </w:rPr>
        <w:t xml:space="preserve"> đã xảy ra trận lũ lớn tại ĐBSCL với mực nước dâng cao xấp xỉ mực nước lũ lịch sử năm 2000. Vùng dự án cũng chịu ảnh hưởng với tổng mức thiệt hại lên tới 942.039 triệu đồng. Tình hình thiệt hại lũ vùng dự án thống kê như bảng dưới đây:</w:t>
      </w:r>
    </w:p>
    <w:p w14:paraId="0A2314A5" w14:textId="6B08D7E7" w:rsidR="00F142F0" w:rsidRPr="00600763" w:rsidRDefault="00F142F0" w:rsidP="00650165">
      <w:pPr>
        <w:pStyle w:val="Caption"/>
      </w:pPr>
      <w:bookmarkStart w:id="888" w:name="_Toc527979944"/>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94</w:t>
      </w:r>
      <w:r w:rsidR="00FC6C22" w:rsidRPr="00600763">
        <w:fldChar w:fldCharType="end"/>
      </w:r>
      <w:r w:rsidRPr="00600763">
        <w:t xml:space="preserve">: </w:t>
      </w:r>
      <w:bookmarkStart w:id="889" w:name="_Toc471311328"/>
      <w:bookmarkStart w:id="890" w:name="_Ref471358230"/>
      <w:r w:rsidRPr="00600763">
        <w:t>Thống kê thiệt hại lũ hàng năm tại vùng dự án</w:t>
      </w:r>
      <w:bookmarkEnd w:id="888"/>
      <w:bookmarkEnd w:id="889"/>
      <w:bookmarkEnd w:id="8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888"/>
        <w:gridCol w:w="1007"/>
        <w:gridCol w:w="1007"/>
        <w:gridCol w:w="888"/>
        <w:gridCol w:w="888"/>
        <w:gridCol w:w="888"/>
        <w:gridCol w:w="888"/>
      </w:tblGrid>
      <w:tr w:rsidR="000E4223" w:rsidRPr="00600763" w14:paraId="32F3AA32" w14:textId="77777777" w:rsidTr="00B21A5B">
        <w:trPr>
          <w:trHeight w:val="284"/>
          <w:tblHeader/>
          <w:jc w:val="center"/>
        </w:trPr>
        <w:tc>
          <w:tcPr>
            <w:tcW w:w="1647" w:type="pct"/>
            <w:vMerge w:val="restart"/>
            <w:shd w:val="clear" w:color="auto" w:fill="auto"/>
            <w:noWrap/>
            <w:vAlign w:val="center"/>
            <w:hideMark/>
          </w:tcPr>
          <w:p w14:paraId="7EDBA414"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Nội dung thiệt hại</w:t>
            </w:r>
          </w:p>
        </w:tc>
        <w:tc>
          <w:tcPr>
            <w:tcW w:w="461" w:type="pct"/>
            <w:shd w:val="clear" w:color="auto" w:fill="auto"/>
            <w:noWrap/>
            <w:vAlign w:val="center"/>
            <w:hideMark/>
          </w:tcPr>
          <w:p w14:paraId="4B327E90"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 xml:space="preserve"> Năm</w:t>
            </w:r>
          </w:p>
          <w:p w14:paraId="6B2E3858"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2010</w:t>
            </w:r>
          </w:p>
        </w:tc>
        <w:tc>
          <w:tcPr>
            <w:tcW w:w="523" w:type="pct"/>
            <w:shd w:val="clear" w:color="auto" w:fill="auto"/>
            <w:noWrap/>
            <w:vAlign w:val="center"/>
            <w:hideMark/>
          </w:tcPr>
          <w:p w14:paraId="67348698"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 xml:space="preserve"> Năm</w:t>
            </w:r>
          </w:p>
          <w:p w14:paraId="651C7485"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2011</w:t>
            </w:r>
          </w:p>
        </w:tc>
        <w:tc>
          <w:tcPr>
            <w:tcW w:w="523" w:type="pct"/>
            <w:shd w:val="clear" w:color="auto" w:fill="auto"/>
            <w:noWrap/>
            <w:vAlign w:val="center"/>
            <w:hideMark/>
          </w:tcPr>
          <w:p w14:paraId="0FAF0376"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 xml:space="preserve"> Năm</w:t>
            </w:r>
          </w:p>
          <w:p w14:paraId="482483FC"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2012</w:t>
            </w:r>
          </w:p>
        </w:tc>
        <w:tc>
          <w:tcPr>
            <w:tcW w:w="461" w:type="pct"/>
            <w:shd w:val="clear" w:color="auto" w:fill="auto"/>
            <w:noWrap/>
            <w:vAlign w:val="center"/>
            <w:hideMark/>
          </w:tcPr>
          <w:p w14:paraId="3BE82447"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 xml:space="preserve"> Năm</w:t>
            </w:r>
          </w:p>
          <w:p w14:paraId="53C48771"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2013</w:t>
            </w:r>
          </w:p>
        </w:tc>
        <w:tc>
          <w:tcPr>
            <w:tcW w:w="461" w:type="pct"/>
            <w:shd w:val="clear" w:color="auto" w:fill="auto"/>
            <w:noWrap/>
            <w:vAlign w:val="center"/>
            <w:hideMark/>
          </w:tcPr>
          <w:p w14:paraId="358CD71D"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 xml:space="preserve"> Năm</w:t>
            </w:r>
          </w:p>
          <w:p w14:paraId="77253DF0"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2014</w:t>
            </w:r>
          </w:p>
        </w:tc>
        <w:tc>
          <w:tcPr>
            <w:tcW w:w="461" w:type="pct"/>
            <w:vAlign w:val="center"/>
          </w:tcPr>
          <w:p w14:paraId="6AC60830"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Năm</w:t>
            </w:r>
          </w:p>
          <w:p w14:paraId="4A34F7C6"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2016</w:t>
            </w:r>
          </w:p>
        </w:tc>
        <w:tc>
          <w:tcPr>
            <w:tcW w:w="461" w:type="pct"/>
            <w:vAlign w:val="center"/>
          </w:tcPr>
          <w:p w14:paraId="6D1234C7"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Năm</w:t>
            </w:r>
          </w:p>
          <w:p w14:paraId="6E7FABEE"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2017</w:t>
            </w:r>
          </w:p>
        </w:tc>
      </w:tr>
      <w:tr w:rsidR="000E4223" w:rsidRPr="00600763" w14:paraId="59C07B03" w14:textId="77777777" w:rsidTr="00B21A5B">
        <w:trPr>
          <w:trHeight w:val="284"/>
          <w:tblHeader/>
          <w:jc w:val="center"/>
        </w:trPr>
        <w:tc>
          <w:tcPr>
            <w:tcW w:w="1647" w:type="pct"/>
            <w:vMerge/>
            <w:vAlign w:val="center"/>
            <w:hideMark/>
          </w:tcPr>
          <w:p w14:paraId="48D506D2" w14:textId="77777777" w:rsidR="00B21A5B" w:rsidRPr="00600763" w:rsidRDefault="00B21A5B" w:rsidP="00B21A5B">
            <w:pPr>
              <w:spacing w:before="0" w:after="0"/>
              <w:ind w:firstLine="0"/>
              <w:contextualSpacing/>
              <w:jc w:val="left"/>
              <w:rPr>
                <w:rFonts w:eastAsia="Times New Roman"/>
                <w:b/>
                <w:bCs/>
                <w:sz w:val="22"/>
              </w:rPr>
            </w:pPr>
          </w:p>
        </w:tc>
        <w:tc>
          <w:tcPr>
            <w:tcW w:w="461" w:type="pct"/>
            <w:shd w:val="clear" w:color="auto" w:fill="auto"/>
            <w:vAlign w:val="center"/>
            <w:hideMark/>
          </w:tcPr>
          <w:p w14:paraId="2F738B25"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(tr.đ)</w:t>
            </w:r>
          </w:p>
        </w:tc>
        <w:tc>
          <w:tcPr>
            <w:tcW w:w="523" w:type="pct"/>
            <w:shd w:val="clear" w:color="auto" w:fill="auto"/>
            <w:vAlign w:val="center"/>
            <w:hideMark/>
          </w:tcPr>
          <w:p w14:paraId="7EADD0A5"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(tr.đ)</w:t>
            </w:r>
          </w:p>
        </w:tc>
        <w:tc>
          <w:tcPr>
            <w:tcW w:w="523" w:type="pct"/>
            <w:shd w:val="clear" w:color="auto" w:fill="auto"/>
            <w:vAlign w:val="center"/>
            <w:hideMark/>
          </w:tcPr>
          <w:p w14:paraId="6D2A51B6"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(tr.đ)</w:t>
            </w:r>
          </w:p>
        </w:tc>
        <w:tc>
          <w:tcPr>
            <w:tcW w:w="461" w:type="pct"/>
            <w:shd w:val="clear" w:color="auto" w:fill="auto"/>
            <w:vAlign w:val="center"/>
            <w:hideMark/>
          </w:tcPr>
          <w:p w14:paraId="0B8D920E"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(tr.đ)</w:t>
            </w:r>
          </w:p>
        </w:tc>
        <w:tc>
          <w:tcPr>
            <w:tcW w:w="461" w:type="pct"/>
            <w:shd w:val="clear" w:color="auto" w:fill="auto"/>
            <w:vAlign w:val="center"/>
            <w:hideMark/>
          </w:tcPr>
          <w:p w14:paraId="5128DBF5"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(tr.đ)</w:t>
            </w:r>
          </w:p>
        </w:tc>
        <w:tc>
          <w:tcPr>
            <w:tcW w:w="461" w:type="pct"/>
            <w:vAlign w:val="center"/>
          </w:tcPr>
          <w:p w14:paraId="278B1AAD"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(tr.đ)</w:t>
            </w:r>
          </w:p>
        </w:tc>
        <w:tc>
          <w:tcPr>
            <w:tcW w:w="461" w:type="pct"/>
            <w:vAlign w:val="center"/>
          </w:tcPr>
          <w:p w14:paraId="1E8B1C11"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(tr.đ)</w:t>
            </w:r>
          </w:p>
        </w:tc>
      </w:tr>
      <w:tr w:rsidR="000E4223" w:rsidRPr="00600763" w14:paraId="046DCAAF" w14:textId="77777777" w:rsidTr="00B21A5B">
        <w:trPr>
          <w:trHeight w:val="284"/>
          <w:jc w:val="center"/>
        </w:trPr>
        <w:tc>
          <w:tcPr>
            <w:tcW w:w="1647" w:type="pct"/>
            <w:shd w:val="clear" w:color="auto" w:fill="auto"/>
            <w:noWrap/>
            <w:vAlign w:val="center"/>
            <w:hideMark/>
          </w:tcPr>
          <w:p w14:paraId="483BFCD4" w14:textId="77777777" w:rsidR="00B21A5B" w:rsidRPr="00600763" w:rsidRDefault="00B21A5B" w:rsidP="00B21A5B">
            <w:pPr>
              <w:spacing w:before="0" w:after="0"/>
              <w:ind w:firstLine="0"/>
              <w:contextualSpacing/>
              <w:jc w:val="center"/>
              <w:rPr>
                <w:rFonts w:eastAsia="Times New Roman"/>
                <w:b/>
                <w:bCs/>
                <w:sz w:val="22"/>
              </w:rPr>
            </w:pPr>
            <w:r w:rsidRPr="00600763">
              <w:rPr>
                <w:rFonts w:eastAsia="Times New Roman"/>
                <w:b/>
                <w:bCs/>
                <w:sz w:val="22"/>
              </w:rPr>
              <w:t>Tổng</w:t>
            </w:r>
          </w:p>
        </w:tc>
        <w:tc>
          <w:tcPr>
            <w:tcW w:w="461" w:type="pct"/>
            <w:shd w:val="clear" w:color="auto" w:fill="auto"/>
            <w:vAlign w:val="center"/>
            <w:hideMark/>
          </w:tcPr>
          <w:p w14:paraId="405F2995" w14:textId="77777777" w:rsidR="00B21A5B" w:rsidRPr="00600763" w:rsidRDefault="00B21A5B" w:rsidP="00B21A5B">
            <w:pPr>
              <w:spacing w:before="0" w:after="0"/>
              <w:ind w:firstLine="0"/>
              <w:contextualSpacing/>
              <w:jc w:val="right"/>
              <w:rPr>
                <w:rFonts w:eastAsia="Times New Roman"/>
                <w:b/>
                <w:bCs/>
                <w:sz w:val="22"/>
              </w:rPr>
            </w:pPr>
            <w:r w:rsidRPr="00600763">
              <w:rPr>
                <w:rFonts w:eastAsia="Times New Roman"/>
                <w:b/>
                <w:bCs/>
                <w:sz w:val="22"/>
              </w:rPr>
              <w:t>54.502</w:t>
            </w:r>
          </w:p>
        </w:tc>
        <w:tc>
          <w:tcPr>
            <w:tcW w:w="523" w:type="pct"/>
            <w:shd w:val="clear" w:color="auto" w:fill="auto"/>
            <w:vAlign w:val="center"/>
            <w:hideMark/>
          </w:tcPr>
          <w:p w14:paraId="1DCB076E" w14:textId="77777777" w:rsidR="00B21A5B" w:rsidRPr="00600763" w:rsidRDefault="00B21A5B" w:rsidP="00B21A5B">
            <w:pPr>
              <w:spacing w:before="0" w:after="0"/>
              <w:ind w:firstLine="0"/>
              <w:contextualSpacing/>
              <w:jc w:val="right"/>
              <w:rPr>
                <w:rFonts w:eastAsia="Times New Roman"/>
                <w:b/>
                <w:bCs/>
                <w:sz w:val="22"/>
              </w:rPr>
            </w:pPr>
            <w:r w:rsidRPr="00600763">
              <w:rPr>
                <w:rFonts w:eastAsia="Times New Roman"/>
                <w:b/>
                <w:bCs/>
                <w:sz w:val="22"/>
              </w:rPr>
              <w:t>942.039</w:t>
            </w:r>
          </w:p>
        </w:tc>
        <w:tc>
          <w:tcPr>
            <w:tcW w:w="523" w:type="pct"/>
            <w:shd w:val="clear" w:color="auto" w:fill="auto"/>
            <w:vAlign w:val="center"/>
            <w:hideMark/>
          </w:tcPr>
          <w:p w14:paraId="10E8D9AF" w14:textId="77777777" w:rsidR="00B21A5B" w:rsidRPr="00600763" w:rsidRDefault="00B21A5B" w:rsidP="00B21A5B">
            <w:pPr>
              <w:spacing w:before="0" w:after="0"/>
              <w:ind w:firstLine="0"/>
              <w:contextualSpacing/>
              <w:jc w:val="right"/>
              <w:rPr>
                <w:rFonts w:eastAsia="Times New Roman"/>
                <w:b/>
                <w:bCs/>
                <w:sz w:val="22"/>
              </w:rPr>
            </w:pPr>
            <w:r w:rsidRPr="00600763">
              <w:rPr>
                <w:rFonts w:eastAsia="Times New Roman"/>
                <w:b/>
                <w:bCs/>
                <w:sz w:val="22"/>
              </w:rPr>
              <w:t>106.257</w:t>
            </w:r>
          </w:p>
        </w:tc>
        <w:tc>
          <w:tcPr>
            <w:tcW w:w="461" w:type="pct"/>
            <w:shd w:val="clear" w:color="auto" w:fill="auto"/>
            <w:vAlign w:val="center"/>
            <w:hideMark/>
          </w:tcPr>
          <w:p w14:paraId="4FF3D66E" w14:textId="77777777" w:rsidR="00B21A5B" w:rsidRPr="00600763" w:rsidRDefault="00B21A5B" w:rsidP="00B21A5B">
            <w:pPr>
              <w:spacing w:before="0" w:after="0"/>
              <w:ind w:firstLine="0"/>
              <w:contextualSpacing/>
              <w:jc w:val="right"/>
              <w:rPr>
                <w:rFonts w:eastAsia="Times New Roman"/>
                <w:b/>
                <w:bCs/>
                <w:sz w:val="22"/>
              </w:rPr>
            </w:pPr>
            <w:r w:rsidRPr="00600763">
              <w:rPr>
                <w:rFonts w:eastAsia="Times New Roman"/>
                <w:b/>
                <w:bCs/>
                <w:sz w:val="22"/>
              </w:rPr>
              <w:t>62.593</w:t>
            </w:r>
          </w:p>
        </w:tc>
        <w:tc>
          <w:tcPr>
            <w:tcW w:w="461" w:type="pct"/>
            <w:shd w:val="clear" w:color="auto" w:fill="auto"/>
            <w:vAlign w:val="center"/>
            <w:hideMark/>
          </w:tcPr>
          <w:p w14:paraId="58761B37" w14:textId="77777777" w:rsidR="00B21A5B" w:rsidRPr="00600763" w:rsidRDefault="00B21A5B" w:rsidP="00B21A5B">
            <w:pPr>
              <w:spacing w:before="0" w:after="0"/>
              <w:ind w:firstLine="0"/>
              <w:contextualSpacing/>
              <w:jc w:val="right"/>
              <w:rPr>
                <w:rFonts w:eastAsia="Times New Roman"/>
                <w:b/>
                <w:bCs/>
                <w:sz w:val="22"/>
              </w:rPr>
            </w:pPr>
            <w:r w:rsidRPr="00600763">
              <w:rPr>
                <w:rFonts w:eastAsia="Times New Roman"/>
                <w:b/>
                <w:bCs/>
                <w:sz w:val="22"/>
              </w:rPr>
              <w:t>75.571</w:t>
            </w:r>
          </w:p>
        </w:tc>
        <w:tc>
          <w:tcPr>
            <w:tcW w:w="461" w:type="pct"/>
            <w:vAlign w:val="center"/>
          </w:tcPr>
          <w:p w14:paraId="45FF0457" w14:textId="77777777" w:rsidR="00B21A5B" w:rsidRPr="00600763" w:rsidRDefault="00B21A5B" w:rsidP="00B21A5B">
            <w:pPr>
              <w:spacing w:before="0" w:after="0"/>
              <w:ind w:firstLine="0"/>
              <w:contextualSpacing/>
              <w:jc w:val="right"/>
              <w:rPr>
                <w:rFonts w:eastAsia="Times New Roman"/>
                <w:b/>
                <w:bCs/>
                <w:sz w:val="22"/>
              </w:rPr>
            </w:pPr>
            <w:r w:rsidRPr="00600763">
              <w:rPr>
                <w:rFonts w:eastAsia="Times New Roman"/>
                <w:b/>
                <w:bCs/>
                <w:sz w:val="22"/>
              </w:rPr>
              <w:t>45.595</w:t>
            </w:r>
          </w:p>
        </w:tc>
        <w:tc>
          <w:tcPr>
            <w:tcW w:w="461" w:type="pct"/>
            <w:vAlign w:val="center"/>
          </w:tcPr>
          <w:p w14:paraId="63566501" w14:textId="77777777" w:rsidR="00B21A5B" w:rsidRPr="00600763" w:rsidRDefault="00B21A5B" w:rsidP="00B21A5B">
            <w:pPr>
              <w:spacing w:before="0" w:after="0"/>
              <w:ind w:firstLine="0"/>
              <w:contextualSpacing/>
              <w:jc w:val="right"/>
              <w:rPr>
                <w:rFonts w:eastAsia="Times New Roman"/>
                <w:b/>
                <w:bCs/>
                <w:sz w:val="22"/>
              </w:rPr>
            </w:pPr>
            <w:r w:rsidRPr="00600763">
              <w:rPr>
                <w:rFonts w:eastAsia="Times New Roman"/>
                <w:b/>
                <w:bCs/>
                <w:sz w:val="22"/>
              </w:rPr>
              <w:t>89.573</w:t>
            </w:r>
          </w:p>
        </w:tc>
      </w:tr>
      <w:tr w:rsidR="000E4223" w:rsidRPr="00600763" w14:paraId="52B5A342" w14:textId="77777777" w:rsidTr="00B21A5B">
        <w:trPr>
          <w:trHeight w:val="284"/>
          <w:jc w:val="center"/>
        </w:trPr>
        <w:tc>
          <w:tcPr>
            <w:tcW w:w="1647" w:type="pct"/>
            <w:shd w:val="clear" w:color="auto" w:fill="auto"/>
            <w:noWrap/>
            <w:vAlign w:val="center"/>
            <w:hideMark/>
          </w:tcPr>
          <w:p w14:paraId="03053D99" w14:textId="77777777" w:rsidR="00B21A5B" w:rsidRPr="00600763" w:rsidRDefault="00B21A5B" w:rsidP="00B21A5B">
            <w:pPr>
              <w:spacing w:before="0" w:after="0"/>
              <w:ind w:firstLine="0"/>
              <w:contextualSpacing/>
              <w:jc w:val="left"/>
              <w:rPr>
                <w:rFonts w:eastAsia="Times New Roman"/>
                <w:sz w:val="22"/>
              </w:rPr>
            </w:pPr>
            <w:r w:rsidRPr="00600763">
              <w:rPr>
                <w:rFonts w:eastAsia="Times New Roman"/>
                <w:sz w:val="22"/>
              </w:rPr>
              <w:t>Thiệt hại về con người (người)</w:t>
            </w:r>
          </w:p>
        </w:tc>
        <w:tc>
          <w:tcPr>
            <w:tcW w:w="461" w:type="pct"/>
            <w:shd w:val="clear" w:color="auto" w:fill="auto"/>
            <w:noWrap/>
            <w:vAlign w:val="center"/>
            <w:hideMark/>
          </w:tcPr>
          <w:p w14:paraId="7B18B586" w14:textId="77777777" w:rsidR="00B21A5B" w:rsidRPr="00600763" w:rsidRDefault="00B21A5B" w:rsidP="00B21A5B">
            <w:pPr>
              <w:spacing w:before="0" w:after="0"/>
              <w:ind w:firstLine="0"/>
              <w:contextualSpacing/>
              <w:jc w:val="right"/>
              <w:rPr>
                <w:sz w:val="22"/>
              </w:rPr>
            </w:pPr>
            <w:r w:rsidRPr="00600763">
              <w:rPr>
                <w:sz w:val="22"/>
              </w:rPr>
              <w:t>14</w:t>
            </w:r>
          </w:p>
        </w:tc>
        <w:tc>
          <w:tcPr>
            <w:tcW w:w="523" w:type="pct"/>
            <w:shd w:val="clear" w:color="auto" w:fill="auto"/>
            <w:noWrap/>
            <w:vAlign w:val="center"/>
            <w:hideMark/>
          </w:tcPr>
          <w:p w14:paraId="7DF8D68E" w14:textId="77777777" w:rsidR="00B21A5B" w:rsidRPr="00600763" w:rsidRDefault="00B21A5B" w:rsidP="00B21A5B">
            <w:pPr>
              <w:spacing w:before="0" w:after="0"/>
              <w:ind w:firstLine="0"/>
              <w:contextualSpacing/>
              <w:jc w:val="right"/>
              <w:rPr>
                <w:sz w:val="22"/>
              </w:rPr>
            </w:pPr>
            <w:r w:rsidRPr="00600763">
              <w:rPr>
                <w:sz w:val="22"/>
              </w:rPr>
              <w:t>31</w:t>
            </w:r>
          </w:p>
        </w:tc>
        <w:tc>
          <w:tcPr>
            <w:tcW w:w="523" w:type="pct"/>
            <w:shd w:val="clear" w:color="auto" w:fill="auto"/>
            <w:noWrap/>
            <w:vAlign w:val="center"/>
            <w:hideMark/>
          </w:tcPr>
          <w:p w14:paraId="4E4C06B0" w14:textId="77777777" w:rsidR="00B21A5B" w:rsidRPr="00600763" w:rsidRDefault="00B21A5B" w:rsidP="00B21A5B">
            <w:pPr>
              <w:spacing w:before="0" w:after="0"/>
              <w:ind w:firstLine="0"/>
              <w:contextualSpacing/>
              <w:jc w:val="right"/>
              <w:rPr>
                <w:sz w:val="22"/>
              </w:rPr>
            </w:pPr>
            <w:r w:rsidRPr="00600763">
              <w:rPr>
                <w:sz w:val="22"/>
              </w:rPr>
              <w:t>21</w:t>
            </w:r>
          </w:p>
        </w:tc>
        <w:tc>
          <w:tcPr>
            <w:tcW w:w="461" w:type="pct"/>
            <w:shd w:val="clear" w:color="auto" w:fill="auto"/>
            <w:noWrap/>
            <w:vAlign w:val="center"/>
            <w:hideMark/>
          </w:tcPr>
          <w:p w14:paraId="55A96694" w14:textId="77777777" w:rsidR="00B21A5B" w:rsidRPr="00600763" w:rsidRDefault="00B21A5B" w:rsidP="00B21A5B">
            <w:pPr>
              <w:spacing w:before="0" w:after="0"/>
              <w:ind w:firstLine="0"/>
              <w:contextualSpacing/>
              <w:jc w:val="right"/>
              <w:rPr>
                <w:sz w:val="22"/>
              </w:rPr>
            </w:pPr>
            <w:r w:rsidRPr="00600763">
              <w:rPr>
                <w:sz w:val="22"/>
              </w:rPr>
              <w:t>41</w:t>
            </w:r>
          </w:p>
        </w:tc>
        <w:tc>
          <w:tcPr>
            <w:tcW w:w="461" w:type="pct"/>
            <w:shd w:val="clear" w:color="auto" w:fill="auto"/>
            <w:noWrap/>
            <w:vAlign w:val="center"/>
            <w:hideMark/>
          </w:tcPr>
          <w:p w14:paraId="5ED11108" w14:textId="77777777" w:rsidR="00B21A5B" w:rsidRPr="00600763" w:rsidRDefault="00B21A5B" w:rsidP="00B21A5B">
            <w:pPr>
              <w:spacing w:before="0" w:after="0"/>
              <w:ind w:firstLine="0"/>
              <w:contextualSpacing/>
              <w:jc w:val="right"/>
              <w:rPr>
                <w:sz w:val="22"/>
              </w:rPr>
            </w:pPr>
            <w:r w:rsidRPr="00600763">
              <w:rPr>
                <w:sz w:val="22"/>
              </w:rPr>
              <w:t>18</w:t>
            </w:r>
          </w:p>
        </w:tc>
        <w:tc>
          <w:tcPr>
            <w:tcW w:w="461" w:type="pct"/>
            <w:vAlign w:val="center"/>
          </w:tcPr>
          <w:p w14:paraId="158754DF" w14:textId="77777777" w:rsidR="00B21A5B" w:rsidRPr="00600763" w:rsidRDefault="00B21A5B" w:rsidP="00B21A5B">
            <w:pPr>
              <w:spacing w:before="0" w:after="0"/>
              <w:ind w:firstLine="0"/>
              <w:contextualSpacing/>
              <w:jc w:val="right"/>
              <w:rPr>
                <w:sz w:val="22"/>
              </w:rPr>
            </w:pPr>
            <w:r w:rsidRPr="00600763">
              <w:rPr>
                <w:sz w:val="22"/>
              </w:rPr>
              <w:t>3</w:t>
            </w:r>
          </w:p>
        </w:tc>
        <w:tc>
          <w:tcPr>
            <w:tcW w:w="461" w:type="pct"/>
            <w:vAlign w:val="center"/>
          </w:tcPr>
          <w:p w14:paraId="03CFB73F" w14:textId="77777777" w:rsidR="00B21A5B" w:rsidRPr="00600763" w:rsidRDefault="00B21A5B" w:rsidP="00B21A5B">
            <w:pPr>
              <w:spacing w:before="0" w:after="0"/>
              <w:ind w:firstLine="0"/>
              <w:contextualSpacing/>
              <w:jc w:val="right"/>
              <w:rPr>
                <w:sz w:val="22"/>
              </w:rPr>
            </w:pPr>
            <w:r w:rsidRPr="00600763">
              <w:rPr>
                <w:sz w:val="22"/>
              </w:rPr>
              <w:t>5</w:t>
            </w:r>
          </w:p>
        </w:tc>
      </w:tr>
      <w:tr w:rsidR="000E4223" w:rsidRPr="00600763" w14:paraId="32174FB4" w14:textId="77777777" w:rsidTr="00B21A5B">
        <w:trPr>
          <w:trHeight w:val="284"/>
          <w:jc w:val="center"/>
        </w:trPr>
        <w:tc>
          <w:tcPr>
            <w:tcW w:w="1647" w:type="pct"/>
            <w:shd w:val="clear" w:color="auto" w:fill="auto"/>
            <w:noWrap/>
            <w:vAlign w:val="center"/>
            <w:hideMark/>
          </w:tcPr>
          <w:p w14:paraId="1D44FDBC" w14:textId="77777777" w:rsidR="00B21A5B" w:rsidRPr="00600763" w:rsidRDefault="00B21A5B" w:rsidP="00B21A5B">
            <w:pPr>
              <w:spacing w:before="0" w:after="0"/>
              <w:ind w:firstLine="0"/>
              <w:contextualSpacing/>
              <w:jc w:val="left"/>
              <w:rPr>
                <w:rFonts w:eastAsia="Times New Roman"/>
                <w:sz w:val="22"/>
              </w:rPr>
            </w:pPr>
            <w:r w:rsidRPr="00600763">
              <w:rPr>
                <w:rFonts w:eastAsia="Times New Roman"/>
                <w:sz w:val="22"/>
              </w:rPr>
              <w:t>Nhà và tài sản</w:t>
            </w:r>
          </w:p>
        </w:tc>
        <w:tc>
          <w:tcPr>
            <w:tcW w:w="461" w:type="pct"/>
            <w:shd w:val="clear" w:color="auto" w:fill="auto"/>
            <w:noWrap/>
            <w:vAlign w:val="center"/>
            <w:hideMark/>
          </w:tcPr>
          <w:p w14:paraId="7AC6D834"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2.519</w:t>
            </w:r>
          </w:p>
        </w:tc>
        <w:tc>
          <w:tcPr>
            <w:tcW w:w="523" w:type="pct"/>
            <w:shd w:val="clear" w:color="auto" w:fill="auto"/>
            <w:noWrap/>
            <w:vAlign w:val="center"/>
            <w:hideMark/>
          </w:tcPr>
          <w:p w14:paraId="39614AF6"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57.264</w:t>
            </w:r>
          </w:p>
        </w:tc>
        <w:tc>
          <w:tcPr>
            <w:tcW w:w="523" w:type="pct"/>
            <w:shd w:val="clear" w:color="auto" w:fill="auto"/>
            <w:noWrap/>
            <w:vAlign w:val="center"/>
            <w:hideMark/>
          </w:tcPr>
          <w:p w14:paraId="648593CF"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15.175</w:t>
            </w:r>
          </w:p>
        </w:tc>
        <w:tc>
          <w:tcPr>
            <w:tcW w:w="461" w:type="pct"/>
            <w:shd w:val="clear" w:color="auto" w:fill="auto"/>
            <w:noWrap/>
            <w:vAlign w:val="center"/>
            <w:hideMark/>
          </w:tcPr>
          <w:p w14:paraId="7384613C"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17.800</w:t>
            </w:r>
          </w:p>
        </w:tc>
        <w:tc>
          <w:tcPr>
            <w:tcW w:w="461" w:type="pct"/>
            <w:shd w:val="clear" w:color="auto" w:fill="auto"/>
            <w:noWrap/>
            <w:vAlign w:val="center"/>
            <w:hideMark/>
          </w:tcPr>
          <w:p w14:paraId="3893305C"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6.280</w:t>
            </w:r>
          </w:p>
        </w:tc>
        <w:tc>
          <w:tcPr>
            <w:tcW w:w="461" w:type="pct"/>
            <w:vAlign w:val="center"/>
          </w:tcPr>
          <w:p w14:paraId="01B3131D"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36.222</w:t>
            </w:r>
          </w:p>
        </w:tc>
        <w:tc>
          <w:tcPr>
            <w:tcW w:w="461" w:type="pct"/>
            <w:vAlign w:val="center"/>
          </w:tcPr>
          <w:p w14:paraId="4DF10345"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48.616</w:t>
            </w:r>
          </w:p>
        </w:tc>
      </w:tr>
      <w:tr w:rsidR="000E4223" w:rsidRPr="00600763" w14:paraId="6BD8D655" w14:textId="77777777" w:rsidTr="00B21A5B">
        <w:trPr>
          <w:trHeight w:val="284"/>
          <w:jc w:val="center"/>
        </w:trPr>
        <w:tc>
          <w:tcPr>
            <w:tcW w:w="1647" w:type="pct"/>
            <w:shd w:val="clear" w:color="auto" w:fill="auto"/>
            <w:noWrap/>
            <w:vAlign w:val="center"/>
            <w:hideMark/>
          </w:tcPr>
          <w:p w14:paraId="43596A82" w14:textId="77777777" w:rsidR="00B21A5B" w:rsidRPr="00600763" w:rsidRDefault="00B21A5B" w:rsidP="00B21A5B">
            <w:pPr>
              <w:spacing w:before="0" w:after="0"/>
              <w:ind w:firstLine="0"/>
              <w:contextualSpacing/>
              <w:jc w:val="left"/>
              <w:rPr>
                <w:rFonts w:eastAsia="Times New Roman"/>
                <w:sz w:val="22"/>
              </w:rPr>
            </w:pPr>
            <w:r w:rsidRPr="00600763">
              <w:rPr>
                <w:rFonts w:eastAsia="Times New Roman"/>
                <w:sz w:val="22"/>
              </w:rPr>
              <w:t>Nông Lâm Ngư nghiệp</w:t>
            </w:r>
          </w:p>
        </w:tc>
        <w:tc>
          <w:tcPr>
            <w:tcW w:w="461" w:type="pct"/>
            <w:shd w:val="clear" w:color="auto" w:fill="auto"/>
            <w:noWrap/>
            <w:vAlign w:val="center"/>
            <w:hideMark/>
          </w:tcPr>
          <w:p w14:paraId="5857C6F4"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31.627</w:t>
            </w:r>
          </w:p>
        </w:tc>
        <w:tc>
          <w:tcPr>
            <w:tcW w:w="523" w:type="pct"/>
            <w:shd w:val="clear" w:color="auto" w:fill="auto"/>
            <w:noWrap/>
            <w:vAlign w:val="center"/>
            <w:hideMark/>
          </w:tcPr>
          <w:p w14:paraId="3A7874A7"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322.851</w:t>
            </w:r>
          </w:p>
        </w:tc>
        <w:tc>
          <w:tcPr>
            <w:tcW w:w="523" w:type="pct"/>
            <w:shd w:val="clear" w:color="auto" w:fill="auto"/>
            <w:noWrap/>
            <w:vAlign w:val="center"/>
            <w:hideMark/>
          </w:tcPr>
          <w:p w14:paraId="3A2007BB"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48.021</w:t>
            </w:r>
          </w:p>
        </w:tc>
        <w:tc>
          <w:tcPr>
            <w:tcW w:w="461" w:type="pct"/>
            <w:shd w:val="clear" w:color="auto" w:fill="auto"/>
            <w:noWrap/>
            <w:vAlign w:val="center"/>
            <w:hideMark/>
          </w:tcPr>
          <w:p w14:paraId="79D55B56"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20.105</w:t>
            </w:r>
          </w:p>
        </w:tc>
        <w:tc>
          <w:tcPr>
            <w:tcW w:w="461" w:type="pct"/>
            <w:shd w:val="clear" w:color="auto" w:fill="auto"/>
            <w:noWrap/>
            <w:vAlign w:val="center"/>
            <w:hideMark/>
          </w:tcPr>
          <w:p w14:paraId="091DDA3F"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38.967</w:t>
            </w:r>
          </w:p>
        </w:tc>
        <w:tc>
          <w:tcPr>
            <w:tcW w:w="461" w:type="pct"/>
            <w:vAlign w:val="center"/>
          </w:tcPr>
          <w:p w14:paraId="594A5ADB"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7.317</w:t>
            </w:r>
          </w:p>
        </w:tc>
        <w:tc>
          <w:tcPr>
            <w:tcW w:w="461" w:type="pct"/>
            <w:vAlign w:val="center"/>
          </w:tcPr>
          <w:p w14:paraId="148C77B3"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8.982</w:t>
            </w:r>
          </w:p>
        </w:tc>
      </w:tr>
      <w:tr w:rsidR="000E4223" w:rsidRPr="00600763" w14:paraId="1FE934FC" w14:textId="77777777" w:rsidTr="00B21A5B">
        <w:trPr>
          <w:trHeight w:val="284"/>
          <w:jc w:val="center"/>
        </w:trPr>
        <w:tc>
          <w:tcPr>
            <w:tcW w:w="1647" w:type="pct"/>
            <w:shd w:val="clear" w:color="auto" w:fill="auto"/>
            <w:noWrap/>
            <w:vAlign w:val="center"/>
            <w:hideMark/>
          </w:tcPr>
          <w:p w14:paraId="78A35F94" w14:textId="77777777" w:rsidR="00B21A5B" w:rsidRPr="00600763" w:rsidRDefault="00B21A5B" w:rsidP="00B21A5B">
            <w:pPr>
              <w:spacing w:before="0" w:after="0"/>
              <w:ind w:firstLine="0"/>
              <w:contextualSpacing/>
              <w:jc w:val="left"/>
              <w:rPr>
                <w:rFonts w:eastAsia="Times New Roman"/>
                <w:sz w:val="22"/>
              </w:rPr>
            </w:pPr>
            <w:r w:rsidRPr="00600763">
              <w:rPr>
                <w:rFonts w:eastAsia="Times New Roman"/>
                <w:sz w:val="22"/>
              </w:rPr>
              <w:t>Công nghiệp</w:t>
            </w:r>
          </w:p>
        </w:tc>
        <w:tc>
          <w:tcPr>
            <w:tcW w:w="461" w:type="pct"/>
            <w:shd w:val="clear" w:color="auto" w:fill="auto"/>
            <w:noWrap/>
            <w:vAlign w:val="center"/>
            <w:hideMark/>
          </w:tcPr>
          <w:p w14:paraId="2E96B5C4"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3</w:t>
            </w:r>
          </w:p>
        </w:tc>
        <w:tc>
          <w:tcPr>
            <w:tcW w:w="523" w:type="pct"/>
            <w:shd w:val="clear" w:color="auto" w:fill="auto"/>
            <w:noWrap/>
            <w:vAlign w:val="center"/>
            <w:hideMark/>
          </w:tcPr>
          <w:p w14:paraId="66C7E390"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501</w:t>
            </w:r>
          </w:p>
        </w:tc>
        <w:tc>
          <w:tcPr>
            <w:tcW w:w="523" w:type="pct"/>
            <w:shd w:val="clear" w:color="auto" w:fill="auto"/>
            <w:noWrap/>
            <w:vAlign w:val="center"/>
            <w:hideMark/>
          </w:tcPr>
          <w:p w14:paraId="1D71F078"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w:t>
            </w:r>
          </w:p>
        </w:tc>
        <w:tc>
          <w:tcPr>
            <w:tcW w:w="461" w:type="pct"/>
            <w:shd w:val="clear" w:color="auto" w:fill="auto"/>
            <w:noWrap/>
            <w:vAlign w:val="center"/>
            <w:hideMark/>
          </w:tcPr>
          <w:p w14:paraId="3722E750"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10</w:t>
            </w:r>
          </w:p>
        </w:tc>
        <w:tc>
          <w:tcPr>
            <w:tcW w:w="461" w:type="pct"/>
            <w:shd w:val="clear" w:color="auto" w:fill="auto"/>
            <w:noWrap/>
            <w:vAlign w:val="center"/>
            <w:hideMark/>
          </w:tcPr>
          <w:p w14:paraId="5110B8FC"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134</w:t>
            </w:r>
          </w:p>
        </w:tc>
        <w:tc>
          <w:tcPr>
            <w:tcW w:w="461" w:type="pct"/>
            <w:vAlign w:val="center"/>
          </w:tcPr>
          <w:p w14:paraId="09957BFC" w14:textId="77777777" w:rsidR="00B21A5B" w:rsidRPr="00600763" w:rsidRDefault="00B21A5B" w:rsidP="00B21A5B">
            <w:pPr>
              <w:spacing w:before="0" w:after="0"/>
              <w:ind w:firstLine="0"/>
              <w:contextualSpacing/>
              <w:jc w:val="right"/>
              <w:rPr>
                <w:rFonts w:eastAsia="Times New Roman"/>
                <w:sz w:val="22"/>
              </w:rPr>
            </w:pPr>
          </w:p>
        </w:tc>
        <w:tc>
          <w:tcPr>
            <w:tcW w:w="461" w:type="pct"/>
            <w:vAlign w:val="center"/>
          </w:tcPr>
          <w:p w14:paraId="46C21D42" w14:textId="77777777" w:rsidR="00B21A5B" w:rsidRPr="00600763" w:rsidRDefault="00B21A5B" w:rsidP="00B21A5B">
            <w:pPr>
              <w:spacing w:before="0" w:after="0"/>
              <w:ind w:firstLine="0"/>
              <w:contextualSpacing/>
              <w:jc w:val="right"/>
              <w:rPr>
                <w:rFonts w:eastAsia="Times New Roman"/>
                <w:sz w:val="22"/>
              </w:rPr>
            </w:pPr>
          </w:p>
        </w:tc>
      </w:tr>
      <w:tr w:rsidR="000E4223" w:rsidRPr="00600763" w14:paraId="12572DDD" w14:textId="77777777" w:rsidTr="00B21A5B">
        <w:trPr>
          <w:trHeight w:val="284"/>
          <w:jc w:val="center"/>
        </w:trPr>
        <w:tc>
          <w:tcPr>
            <w:tcW w:w="1647" w:type="pct"/>
            <w:shd w:val="clear" w:color="auto" w:fill="auto"/>
            <w:noWrap/>
            <w:vAlign w:val="center"/>
            <w:hideMark/>
          </w:tcPr>
          <w:p w14:paraId="50A27060" w14:textId="77777777" w:rsidR="00B21A5B" w:rsidRPr="00600763" w:rsidRDefault="00B21A5B" w:rsidP="00B21A5B">
            <w:pPr>
              <w:spacing w:before="0" w:after="0"/>
              <w:ind w:firstLine="0"/>
              <w:contextualSpacing/>
              <w:jc w:val="left"/>
              <w:rPr>
                <w:rFonts w:eastAsia="Times New Roman"/>
                <w:sz w:val="22"/>
              </w:rPr>
            </w:pPr>
            <w:r w:rsidRPr="00600763">
              <w:rPr>
                <w:rFonts w:eastAsia="Times New Roman"/>
                <w:sz w:val="22"/>
              </w:rPr>
              <w:t>Sạt lở</w:t>
            </w:r>
          </w:p>
        </w:tc>
        <w:tc>
          <w:tcPr>
            <w:tcW w:w="461" w:type="pct"/>
            <w:shd w:val="clear" w:color="auto" w:fill="auto"/>
            <w:noWrap/>
            <w:vAlign w:val="center"/>
            <w:hideMark/>
          </w:tcPr>
          <w:p w14:paraId="02BE01FF"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20.332</w:t>
            </w:r>
          </w:p>
        </w:tc>
        <w:tc>
          <w:tcPr>
            <w:tcW w:w="523" w:type="pct"/>
            <w:shd w:val="clear" w:color="auto" w:fill="auto"/>
            <w:noWrap/>
            <w:vAlign w:val="center"/>
            <w:hideMark/>
          </w:tcPr>
          <w:p w14:paraId="4E5F556C"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86.998</w:t>
            </w:r>
          </w:p>
        </w:tc>
        <w:tc>
          <w:tcPr>
            <w:tcW w:w="523" w:type="pct"/>
            <w:shd w:val="clear" w:color="auto" w:fill="auto"/>
            <w:noWrap/>
            <w:vAlign w:val="center"/>
            <w:hideMark/>
          </w:tcPr>
          <w:p w14:paraId="3A5CFC82"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40.009</w:t>
            </w:r>
          </w:p>
        </w:tc>
        <w:tc>
          <w:tcPr>
            <w:tcW w:w="461" w:type="pct"/>
            <w:shd w:val="clear" w:color="auto" w:fill="auto"/>
            <w:noWrap/>
            <w:vAlign w:val="center"/>
            <w:hideMark/>
          </w:tcPr>
          <w:p w14:paraId="1C4FE3C4"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24.648</w:t>
            </w:r>
          </w:p>
        </w:tc>
        <w:tc>
          <w:tcPr>
            <w:tcW w:w="461" w:type="pct"/>
            <w:shd w:val="clear" w:color="auto" w:fill="auto"/>
            <w:noWrap/>
            <w:vAlign w:val="center"/>
            <w:hideMark/>
          </w:tcPr>
          <w:p w14:paraId="3FE19631"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30.187</w:t>
            </w:r>
          </w:p>
        </w:tc>
        <w:tc>
          <w:tcPr>
            <w:tcW w:w="461" w:type="pct"/>
            <w:vAlign w:val="center"/>
          </w:tcPr>
          <w:p w14:paraId="4C4BB449" w14:textId="77777777" w:rsidR="00B21A5B" w:rsidRPr="00600763" w:rsidRDefault="00B21A5B" w:rsidP="00B21A5B">
            <w:pPr>
              <w:spacing w:before="0" w:after="0"/>
              <w:ind w:firstLine="0"/>
              <w:contextualSpacing/>
              <w:jc w:val="right"/>
              <w:rPr>
                <w:rFonts w:eastAsia="Times New Roman"/>
                <w:sz w:val="22"/>
              </w:rPr>
            </w:pPr>
          </w:p>
        </w:tc>
        <w:tc>
          <w:tcPr>
            <w:tcW w:w="461" w:type="pct"/>
            <w:vAlign w:val="center"/>
          </w:tcPr>
          <w:p w14:paraId="0F50303C"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29.804</w:t>
            </w:r>
          </w:p>
        </w:tc>
      </w:tr>
      <w:tr w:rsidR="000E4223" w:rsidRPr="00600763" w14:paraId="5F2B53B9" w14:textId="77777777" w:rsidTr="00B21A5B">
        <w:trPr>
          <w:trHeight w:val="284"/>
          <w:jc w:val="center"/>
        </w:trPr>
        <w:tc>
          <w:tcPr>
            <w:tcW w:w="1647" w:type="pct"/>
            <w:shd w:val="clear" w:color="auto" w:fill="auto"/>
            <w:noWrap/>
            <w:vAlign w:val="center"/>
            <w:hideMark/>
          </w:tcPr>
          <w:p w14:paraId="35873660" w14:textId="77777777" w:rsidR="00B21A5B" w:rsidRPr="00600763" w:rsidRDefault="00B21A5B" w:rsidP="00B21A5B">
            <w:pPr>
              <w:spacing w:before="0" w:after="0"/>
              <w:ind w:firstLine="0"/>
              <w:contextualSpacing/>
              <w:jc w:val="left"/>
              <w:rPr>
                <w:rFonts w:eastAsia="Times New Roman"/>
                <w:sz w:val="22"/>
              </w:rPr>
            </w:pPr>
            <w:r w:rsidRPr="00600763">
              <w:rPr>
                <w:rFonts w:eastAsia="Times New Roman"/>
                <w:sz w:val="22"/>
              </w:rPr>
              <w:t>Công trình thủy lợi</w:t>
            </w:r>
          </w:p>
        </w:tc>
        <w:tc>
          <w:tcPr>
            <w:tcW w:w="461" w:type="pct"/>
            <w:shd w:val="clear" w:color="auto" w:fill="auto"/>
            <w:noWrap/>
            <w:vAlign w:val="center"/>
            <w:hideMark/>
          </w:tcPr>
          <w:p w14:paraId="1F3DD878"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w:t>
            </w:r>
          </w:p>
        </w:tc>
        <w:tc>
          <w:tcPr>
            <w:tcW w:w="523" w:type="pct"/>
            <w:shd w:val="clear" w:color="auto" w:fill="auto"/>
            <w:noWrap/>
            <w:vAlign w:val="center"/>
            <w:hideMark/>
          </w:tcPr>
          <w:p w14:paraId="22A63409"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72.200</w:t>
            </w:r>
          </w:p>
        </w:tc>
        <w:tc>
          <w:tcPr>
            <w:tcW w:w="523" w:type="pct"/>
            <w:shd w:val="clear" w:color="auto" w:fill="auto"/>
            <w:noWrap/>
            <w:vAlign w:val="center"/>
            <w:hideMark/>
          </w:tcPr>
          <w:p w14:paraId="5D26F8D6"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519</w:t>
            </w:r>
          </w:p>
        </w:tc>
        <w:tc>
          <w:tcPr>
            <w:tcW w:w="461" w:type="pct"/>
            <w:shd w:val="clear" w:color="auto" w:fill="auto"/>
            <w:noWrap/>
            <w:vAlign w:val="center"/>
            <w:hideMark/>
          </w:tcPr>
          <w:p w14:paraId="3B251318"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w:t>
            </w:r>
          </w:p>
        </w:tc>
        <w:tc>
          <w:tcPr>
            <w:tcW w:w="461" w:type="pct"/>
            <w:shd w:val="clear" w:color="auto" w:fill="auto"/>
            <w:noWrap/>
            <w:vAlign w:val="center"/>
            <w:hideMark/>
          </w:tcPr>
          <w:p w14:paraId="185A4208" w14:textId="77777777" w:rsidR="00B21A5B" w:rsidRPr="00600763" w:rsidRDefault="00B21A5B" w:rsidP="00B21A5B">
            <w:pPr>
              <w:spacing w:before="0" w:after="0"/>
              <w:ind w:firstLine="0"/>
              <w:contextualSpacing/>
              <w:jc w:val="right"/>
              <w:rPr>
                <w:rFonts w:eastAsia="Times New Roman"/>
                <w:sz w:val="22"/>
              </w:rPr>
            </w:pPr>
          </w:p>
        </w:tc>
        <w:tc>
          <w:tcPr>
            <w:tcW w:w="461" w:type="pct"/>
            <w:vAlign w:val="center"/>
          </w:tcPr>
          <w:p w14:paraId="59A3FD3A"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2.056</w:t>
            </w:r>
          </w:p>
        </w:tc>
        <w:tc>
          <w:tcPr>
            <w:tcW w:w="461" w:type="pct"/>
            <w:vAlign w:val="center"/>
          </w:tcPr>
          <w:p w14:paraId="03368F7D"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2.034</w:t>
            </w:r>
          </w:p>
        </w:tc>
      </w:tr>
      <w:tr w:rsidR="000E4223" w:rsidRPr="00600763" w14:paraId="254D6593" w14:textId="77777777" w:rsidTr="00B21A5B">
        <w:trPr>
          <w:trHeight w:val="284"/>
          <w:jc w:val="center"/>
        </w:trPr>
        <w:tc>
          <w:tcPr>
            <w:tcW w:w="1647" w:type="pct"/>
            <w:shd w:val="clear" w:color="auto" w:fill="auto"/>
            <w:noWrap/>
            <w:vAlign w:val="center"/>
            <w:hideMark/>
          </w:tcPr>
          <w:p w14:paraId="1C37CB96" w14:textId="77777777" w:rsidR="00B21A5B" w:rsidRPr="00600763" w:rsidRDefault="00B21A5B" w:rsidP="00B21A5B">
            <w:pPr>
              <w:spacing w:before="0" w:after="0"/>
              <w:ind w:firstLine="0"/>
              <w:contextualSpacing/>
              <w:jc w:val="left"/>
              <w:rPr>
                <w:rFonts w:eastAsia="Times New Roman"/>
                <w:sz w:val="22"/>
              </w:rPr>
            </w:pPr>
            <w:r w:rsidRPr="00600763">
              <w:rPr>
                <w:rFonts w:eastAsia="Times New Roman"/>
                <w:sz w:val="22"/>
              </w:rPr>
              <w:t>Giao thông</w:t>
            </w:r>
          </w:p>
        </w:tc>
        <w:tc>
          <w:tcPr>
            <w:tcW w:w="461" w:type="pct"/>
            <w:shd w:val="clear" w:color="auto" w:fill="auto"/>
            <w:noWrap/>
            <w:vAlign w:val="center"/>
            <w:hideMark/>
          </w:tcPr>
          <w:p w14:paraId="2389E8C6" w14:textId="77777777" w:rsidR="00B21A5B" w:rsidRPr="00600763" w:rsidRDefault="00B21A5B" w:rsidP="00B21A5B">
            <w:pPr>
              <w:spacing w:before="0" w:after="0"/>
              <w:ind w:firstLine="0"/>
              <w:contextualSpacing/>
              <w:jc w:val="right"/>
              <w:rPr>
                <w:rFonts w:eastAsia="Times New Roman"/>
                <w:sz w:val="22"/>
              </w:rPr>
            </w:pPr>
          </w:p>
        </w:tc>
        <w:tc>
          <w:tcPr>
            <w:tcW w:w="523" w:type="pct"/>
            <w:shd w:val="clear" w:color="auto" w:fill="auto"/>
            <w:noWrap/>
            <w:vAlign w:val="center"/>
            <w:hideMark/>
          </w:tcPr>
          <w:p w14:paraId="7CB3BF01"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398.776</w:t>
            </w:r>
          </w:p>
        </w:tc>
        <w:tc>
          <w:tcPr>
            <w:tcW w:w="523" w:type="pct"/>
            <w:shd w:val="clear" w:color="auto" w:fill="auto"/>
            <w:noWrap/>
            <w:vAlign w:val="center"/>
            <w:hideMark/>
          </w:tcPr>
          <w:p w14:paraId="16B389B8"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2.400</w:t>
            </w:r>
          </w:p>
        </w:tc>
        <w:tc>
          <w:tcPr>
            <w:tcW w:w="461" w:type="pct"/>
            <w:shd w:val="clear" w:color="auto" w:fill="auto"/>
            <w:noWrap/>
            <w:vAlign w:val="center"/>
            <w:hideMark/>
          </w:tcPr>
          <w:p w14:paraId="00B7112B"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w:t>
            </w:r>
          </w:p>
        </w:tc>
        <w:tc>
          <w:tcPr>
            <w:tcW w:w="461" w:type="pct"/>
            <w:shd w:val="clear" w:color="auto" w:fill="auto"/>
            <w:noWrap/>
            <w:vAlign w:val="center"/>
            <w:hideMark/>
          </w:tcPr>
          <w:p w14:paraId="0A1A5061" w14:textId="77777777" w:rsidR="00B21A5B" w:rsidRPr="00600763" w:rsidRDefault="00B21A5B" w:rsidP="00B21A5B">
            <w:pPr>
              <w:spacing w:before="0" w:after="0"/>
              <w:ind w:firstLine="0"/>
              <w:contextualSpacing/>
              <w:jc w:val="right"/>
              <w:rPr>
                <w:rFonts w:eastAsia="Times New Roman"/>
                <w:sz w:val="22"/>
              </w:rPr>
            </w:pPr>
          </w:p>
        </w:tc>
        <w:tc>
          <w:tcPr>
            <w:tcW w:w="461" w:type="pct"/>
            <w:vAlign w:val="center"/>
          </w:tcPr>
          <w:p w14:paraId="2E8A3DBB" w14:textId="77777777" w:rsidR="00B21A5B" w:rsidRPr="00600763" w:rsidRDefault="00B21A5B" w:rsidP="00B21A5B">
            <w:pPr>
              <w:spacing w:before="0" w:after="0"/>
              <w:ind w:firstLine="0"/>
              <w:contextualSpacing/>
              <w:jc w:val="right"/>
              <w:rPr>
                <w:rFonts w:eastAsia="Times New Roman"/>
                <w:sz w:val="22"/>
              </w:rPr>
            </w:pPr>
          </w:p>
        </w:tc>
        <w:tc>
          <w:tcPr>
            <w:tcW w:w="461" w:type="pct"/>
            <w:vAlign w:val="center"/>
          </w:tcPr>
          <w:p w14:paraId="086EFF86" w14:textId="77777777" w:rsidR="00B21A5B" w:rsidRPr="00600763" w:rsidRDefault="00B21A5B" w:rsidP="00B21A5B">
            <w:pPr>
              <w:spacing w:before="0" w:after="0"/>
              <w:ind w:firstLine="0"/>
              <w:contextualSpacing/>
              <w:jc w:val="right"/>
              <w:rPr>
                <w:rFonts w:eastAsia="Times New Roman"/>
                <w:sz w:val="22"/>
              </w:rPr>
            </w:pPr>
          </w:p>
        </w:tc>
      </w:tr>
      <w:tr w:rsidR="000E4223" w:rsidRPr="00600763" w14:paraId="31FF8751" w14:textId="77777777" w:rsidTr="00B21A5B">
        <w:trPr>
          <w:trHeight w:val="284"/>
          <w:jc w:val="center"/>
        </w:trPr>
        <w:tc>
          <w:tcPr>
            <w:tcW w:w="1647" w:type="pct"/>
            <w:shd w:val="clear" w:color="auto" w:fill="auto"/>
            <w:noWrap/>
            <w:vAlign w:val="center"/>
            <w:hideMark/>
          </w:tcPr>
          <w:p w14:paraId="253E88D7" w14:textId="77777777" w:rsidR="00B21A5B" w:rsidRPr="00600763" w:rsidRDefault="00B21A5B" w:rsidP="00B21A5B">
            <w:pPr>
              <w:spacing w:before="0" w:after="0"/>
              <w:ind w:firstLine="0"/>
              <w:contextualSpacing/>
              <w:jc w:val="left"/>
              <w:rPr>
                <w:rFonts w:eastAsia="Times New Roman"/>
                <w:sz w:val="22"/>
              </w:rPr>
            </w:pPr>
            <w:r w:rsidRPr="00600763">
              <w:rPr>
                <w:rFonts w:eastAsia="Times New Roman"/>
                <w:sz w:val="22"/>
              </w:rPr>
              <w:t>Thông tin liên lạc</w:t>
            </w:r>
          </w:p>
        </w:tc>
        <w:tc>
          <w:tcPr>
            <w:tcW w:w="461" w:type="pct"/>
            <w:shd w:val="clear" w:color="auto" w:fill="auto"/>
            <w:noWrap/>
            <w:vAlign w:val="center"/>
            <w:hideMark/>
          </w:tcPr>
          <w:p w14:paraId="6B14666C"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21</w:t>
            </w:r>
          </w:p>
        </w:tc>
        <w:tc>
          <w:tcPr>
            <w:tcW w:w="523" w:type="pct"/>
            <w:shd w:val="clear" w:color="auto" w:fill="auto"/>
            <w:noWrap/>
            <w:vAlign w:val="center"/>
            <w:hideMark/>
          </w:tcPr>
          <w:p w14:paraId="08AA3C47"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68,5</w:t>
            </w:r>
          </w:p>
        </w:tc>
        <w:tc>
          <w:tcPr>
            <w:tcW w:w="523" w:type="pct"/>
            <w:shd w:val="clear" w:color="auto" w:fill="auto"/>
            <w:noWrap/>
            <w:vAlign w:val="center"/>
            <w:hideMark/>
          </w:tcPr>
          <w:p w14:paraId="05D73568"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133</w:t>
            </w:r>
          </w:p>
        </w:tc>
        <w:tc>
          <w:tcPr>
            <w:tcW w:w="461" w:type="pct"/>
            <w:shd w:val="clear" w:color="auto" w:fill="auto"/>
            <w:noWrap/>
            <w:vAlign w:val="center"/>
            <w:hideMark/>
          </w:tcPr>
          <w:p w14:paraId="2C288071"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30,47</w:t>
            </w:r>
          </w:p>
        </w:tc>
        <w:tc>
          <w:tcPr>
            <w:tcW w:w="461" w:type="pct"/>
            <w:shd w:val="clear" w:color="auto" w:fill="auto"/>
            <w:noWrap/>
            <w:vAlign w:val="center"/>
            <w:hideMark/>
          </w:tcPr>
          <w:p w14:paraId="28D44898"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2,59</w:t>
            </w:r>
          </w:p>
        </w:tc>
        <w:tc>
          <w:tcPr>
            <w:tcW w:w="461" w:type="pct"/>
            <w:vAlign w:val="center"/>
          </w:tcPr>
          <w:p w14:paraId="72F1A504" w14:textId="77777777" w:rsidR="00B21A5B" w:rsidRPr="00600763" w:rsidRDefault="00B21A5B" w:rsidP="00B21A5B">
            <w:pPr>
              <w:spacing w:before="0" w:after="0"/>
              <w:ind w:firstLine="0"/>
              <w:contextualSpacing/>
              <w:jc w:val="right"/>
              <w:rPr>
                <w:rFonts w:eastAsia="Times New Roman"/>
                <w:sz w:val="22"/>
              </w:rPr>
            </w:pPr>
          </w:p>
        </w:tc>
        <w:tc>
          <w:tcPr>
            <w:tcW w:w="461" w:type="pct"/>
            <w:vAlign w:val="center"/>
          </w:tcPr>
          <w:p w14:paraId="3B547454" w14:textId="77777777" w:rsidR="00B21A5B" w:rsidRPr="00600763" w:rsidRDefault="00B21A5B" w:rsidP="00B21A5B">
            <w:pPr>
              <w:spacing w:before="0" w:after="0"/>
              <w:ind w:firstLine="0"/>
              <w:contextualSpacing/>
              <w:jc w:val="right"/>
              <w:rPr>
                <w:rFonts w:eastAsia="Times New Roman"/>
                <w:sz w:val="22"/>
              </w:rPr>
            </w:pPr>
          </w:p>
        </w:tc>
      </w:tr>
      <w:tr w:rsidR="000E4223" w:rsidRPr="00600763" w14:paraId="5FC3D263" w14:textId="77777777" w:rsidTr="00B21A5B">
        <w:trPr>
          <w:trHeight w:val="284"/>
          <w:jc w:val="center"/>
        </w:trPr>
        <w:tc>
          <w:tcPr>
            <w:tcW w:w="1647" w:type="pct"/>
            <w:shd w:val="clear" w:color="auto" w:fill="auto"/>
            <w:noWrap/>
            <w:vAlign w:val="center"/>
            <w:hideMark/>
          </w:tcPr>
          <w:p w14:paraId="32F70F3C" w14:textId="77777777" w:rsidR="00B21A5B" w:rsidRPr="00600763" w:rsidRDefault="00B21A5B" w:rsidP="00B21A5B">
            <w:pPr>
              <w:spacing w:before="0" w:after="0"/>
              <w:ind w:firstLine="0"/>
              <w:contextualSpacing/>
              <w:jc w:val="left"/>
              <w:rPr>
                <w:rFonts w:eastAsia="Times New Roman"/>
                <w:sz w:val="22"/>
              </w:rPr>
            </w:pPr>
            <w:r w:rsidRPr="00600763">
              <w:rPr>
                <w:rFonts w:eastAsia="Times New Roman"/>
                <w:sz w:val="22"/>
              </w:rPr>
              <w:t>Các công trình khác</w:t>
            </w:r>
          </w:p>
        </w:tc>
        <w:tc>
          <w:tcPr>
            <w:tcW w:w="461" w:type="pct"/>
            <w:shd w:val="clear" w:color="auto" w:fill="auto"/>
            <w:noWrap/>
            <w:vAlign w:val="center"/>
            <w:hideMark/>
          </w:tcPr>
          <w:p w14:paraId="4B103E59"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w:t>
            </w:r>
          </w:p>
        </w:tc>
        <w:tc>
          <w:tcPr>
            <w:tcW w:w="523" w:type="pct"/>
            <w:shd w:val="clear" w:color="auto" w:fill="auto"/>
            <w:noWrap/>
            <w:vAlign w:val="center"/>
            <w:hideMark/>
          </w:tcPr>
          <w:p w14:paraId="4934B619"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3.380</w:t>
            </w:r>
          </w:p>
        </w:tc>
        <w:tc>
          <w:tcPr>
            <w:tcW w:w="523" w:type="pct"/>
            <w:shd w:val="clear" w:color="auto" w:fill="auto"/>
            <w:noWrap/>
            <w:vAlign w:val="center"/>
            <w:hideMark/>
          </w:tcPr>
          <w:p w14:paraId="063AA7CA"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w:t>
            </w:r>
          </w:p>
        </w:tc>
        <w:tc>
          <w:tcPr>
            <w:tcW w:w="461" w:type="pct"/>
            <w:shd w:val="clear" w:color="auto" w:fill="auto"/>
            <w:noWrap/>
            <w:vAlign w:val="center"/>
            <w:hideMark/>
          </w:tcPr>
          <w:p w14:paraId="1343A788"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w:t>
            </w:r>
          </w:p>
        </w:tc>
        <w:tc>
          <w:tcPr>
            <w:tcW w:w="461" w:type="pct"/>
            <w:shd w:val="clear" w:color="auto" w:fill="auto"/>
            <w:noWrap/>
            <w:vAlign w:val="center"/>
            <w:hideMark/>
          </w:tcPr>
          <w:p w14:paraId="257EDA42" w14:textId="77777777" w:rsidR="00B21A5B" w:rsidRPr="00600763" w:rsidRDefault="00B21A5B" w:rsidP="00B21A5B">
            <w:pPr>
              <w:spacing w:before="0" w:after="0"/>
              <w:ind w:firstLine="0"/>
              <w:contextualSpacing/>
              <w:jc w:val="right"/>
              <w:rPr>
                <w:rFonts w:eastAsia="Times New Roman"/>
                <w:sz w:val="22"/>
              </w:rPr>
            </w:pPr>
            <w:r w:rsidRPr="00600763">
              <w:rPr>
                <w:rFonts w:eastAsia="Times New Roman"/>
                <w:sz w:val="22"/>
              </w:rPr>
              <w:t>-</w:t>
            </w:r>
          </w:p>
        </w:tc>
        <w:tc>
          <w:tcPr>
            <w:tcW w:w="461" w:type="pct"/>
            <w:vAlign w:val="center"/>
          </w:tcPr>
          <w:p w14:paraId="0E87E541" w14:textId="77777777" w:rsidR="00B21A5B" w:rsidRPr="00600763" w:rsidRDefault="00B21A5B" w:rsidP="00B21A5B">
            <w:pPr>
              <w:spacing w:before="0" w:after="0"/>
              <w:ind w:firstLine="0"/>
              <w:contextualSpacing/>
              <w:jc w:val="right"/>
              <w:rPr>
                <w:rFonts w:eastAsia="Times New Roman"/>
                <w:sz w:val="22"/>
              </w:rPr>
            </w:pPr>
          </w:p>
        </w:tc>
        <w:tc>
          <w:tcPr>
            <w:tcW w:w="461" w:type="pct"/>
            <w:vAlign w:val="center"/>
          </w:tcPr>
          <w:p w14:paraId="0E72A8D6" w14:textId="77777777" w:rsidR="00B21A5B" w:rsidRPr="00600763" w:rsidRDefault="00B21A5B" w:rsidP="00B21A5B">
            <w:pPr>
              <w:spacing w:before="0" w:after="0"/>
              <w:ind w:firstLine="0"/>
              <w:contextualSpacing/>
              <w:jc w:val="right"/>
              <w:rPr>
                <w:rFonts w:eastAsia="Times New Roman"/>
                <w:sz w:val="22"/>
              </w:rPr>
            </w:pPr>
          </w:p>
        </w:tc>
      </w:tr>
    </w:tbl>
    <w:p w14:paraId="766B0617" w14:textId="77777777" w:rsidR="00F142F0" w:rsidRPr="00600763" w:rsidRDefault="00F142F0" w:rsidP="00F142F0">
      <w:pPr>
        <w:rPr>
          <w:iCs/>
          <w:szCs w:val="26"/>
          <w:lang w:val="vi-VN"/>
        </w:rPr>
      </w:pPr>
      <w:r w:rsidRPr="00600763">
        <w:rPr>
          <w:iCs/>
          <w:szCs w:val="26"/>
          <w:lang w:val="vi-VN"/>
        </w:rPr>
        <w:t>Thiệt hại lũ có quan hệ mật thiệt với đỉnh lũ, diện tích ngập, thời gian ngập kéo dài và mức độ phát triển của nền kinh tế. Trong Quy hoạch tổng thể ĐBSCL (VIE 87/031), Công ty Tư vấn Hà Lan (NEDECO) đã thể hiện được mối tương quan giữa sự phát triển kinh tế với thiệt hại lũ hàng năm. Theo đó, mức kiểm soát lũ khác nhau sẽ xác định được mức thiệt hại lũ tương ứng thông qua các yếu tố chủ yếu như: Mức độ ngập lụt mà đặc trưng bởi diện tích, độ sâu và thời gian ngập, mức đầu tư để kiểm soát lũ của từng phương án; Tốc độ phát triển kinh tế hàng năm, với giả thiết diễn biến mực nước lũ trong tương lai lặp lại diễn biến theo chu kỳ 50 năm trong quá khứ.</w:t>
      </w:r>
    </w:p>
    <w:p w14:paraId="02D5904D" w14:textId="77777777" w:rsidR="001F4246" w:rsidRPr="00600763" w:rsidRDefault="00F142F0" w:rsidP="00F142F0">
      <w:pPr>
        <w:rPr>
          <w:iCs/>
          <w:szCs w:val="26"/>
          <w:lang w:val="vi-VN"/>
        </w:rPr>
      </w:pPr>
      <w:r w:rsidRPr="00600763">
        <w:rPr>
          <w:iCs/>
          <w:szCs w:val="26"/>
          <w:lang w:val="vi-VN"/>
        </w:rPr>
        <w:t>Nghiên cứu này, chúng tôi sử dụng phương pháp luận đã nêu trên, cập nhật thiệt hại lũ lịch sử năm 2000 và bổ sung lũ năm 2011, xác định thiệt hại và hiệu quả giảm thiệt hại hàng năm cho các phương án phát triển thủy lợi. Trường hợp không có dự án, việc kiểm soát lũ cho nông nghiệp sẽ được giả thiết như tổng kết thực trạng thủy lợi phục vụ sản xuất nông nghiệp. Trường hợp có phương án, theo mục tiêu của dự án, diện tích thuộc vùng lũ sẽ được kiểm soát triệt để với tần suất lũ 2% (đối với cơ sở hạ tầng và dân cư) và tần suất 10% đối với đất nông nghiệp. Kết quả tính toán cho thấy: Hiệu quả giảm thiệt hại hàng năm rất khác nhau trong chuỗi 50 năm đời sống dự án; các phương án phát triển thủy lợi có mục tiêu kiểm soát lũ khác nhau, nên hiệu ích mang lại từ việc giảm thiệt hại lũ hàng năm cũng khác nhau. Hiệu quả giảm thiệt hại lũ trung bình hàng năm theo các phương án như sau:</w:t>
      </w:r>
    </w:p>
    <w:p w14:paraId="560D9BD5" w14:textId="6C2E6B28" w:rsidR="00205605" w:rsidRPr="00600763" w:rsidRDefault="00205605" w:rsidP="00650165">
      <w:pPr>
        <w:pStyle w:val="Caption"/>
      </w:pPr>
      <w:bookmarkStart w:id="891" w:name="_Toc527979945"/>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95</w:t>
      </w:r>
      <w:r w:rsidR="00FC6C22" w:rsidRPr="00600763">
        <w:fldChar w:fldCharType="end"/>
      </w:r>
      <w:r w:rsidRPr="00600763">
        <w:t xml:space="preserve">: </w:t>
      </w:r>
      <w:bookmarkStart w:id="892" w:name="_Toc471311329"/>
      <w:r w:rsidRPr="00600763">
        <w:t>Kết quả tính toán lợi ích giảm thiệt hại lũ</w:t>
      </w:r>
      <w:bookmarkEnd w:id="891"/>
      <w:bookmarkEnd w:id="892"/>
    </w:p>
    <w:tbl>
      <w:tblPr>
        <w:tblW w:w="5000" w:type="pct"/>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1030"/>
        <w:gridCol w:w="5644"/>
        <w:gridCol w:w="2954"/>
      </w:tblGrid>
      <w:tr w:rsidR="008A1AB0" w:rsidRPr="00600763" w14:paraId="5A97325A" w14:textId="77777777" w:rsidTr="004E6F28">
        <w:trPr>
          <w:trHeight w:val="284"/>
          <w:jc w:val="center"/>
        </w:trPr>
        <w:tc>
          <w:tcPr>
            <w:tcW w:w="535" w:type="pct"/>
            <w:tcBorders>
              <w:bottom w:val="single" w:sz="4" w:space="0" w:color="auto"/>
            </w:tcBorders>
            <w:vAlign w:val="center"/>
          </w:tcPr>
          <w:p w14:paraId="63202D9E" w14:textId="77777777" w:rsidR="008A1AB0" w:rsidRPr="00600763" w:rsidRDefault="008A1AB0" w:rsidP="00205605">
            <w:pPr>
              <w:spacing w:before="0" w:after="0"/>
              <w:ind w:firstLine="0"/>
              <w:jc w:val="center"/>
              <w:rPr>
                <w:b/>
                <w:sz w:val="22"/>
                <w:lang w:val="vi-VN"/>
              </w:rPr>
            </w:pPr>
            <w:r w:rsidRPr="00600763">
              <w:rPr>
                <w:b/>
                <w:sz w:val="22"/>
                <w:lang w:val="vi-VN"/>
              </w:rPr>
              <w:t>TT</w:t>
            </w:r>
          </w:p>
        </w:tc>
        <w:tc>
          <w:tcPr>
            <w:tcW w:w="2931" w:type="pct"/>
            <w:tcBorders>
              <w:bottom w:val="single" w:sz="4" w:space="0" w:color="auto"/>
            </w:tcBorders>
            <w:vAlign w:val="center"/>
          </w:tcPr>
          <w:p w14:paraId="6483052D" w14:textId="77777777" w:rsidR="008A1AB0" w:rsidRPr="00600763" w:rsidRDefault="008A1AB0" w:rsidP="00205605">
            <w:pPr>
              <w:spacing w:before="0" w:after="0"/>
              <w:ind w:firstLine="0"/>
              <w:jc w:val="center"/>
              <w:rPr>
                <w:b/>
                <w:sz w:val="22"/>
                <w:lang w:val="vi-VN"/>
              </w:rPr>
            </w:pPr>
            <w:r w:rsidRPr="00600763">
              <w:rPr>
                <w:b/>
                <w:sz w:val="22"/>
                <w:lang w:val="vi-VN"/>
              </w:rPr>
              <w:t>Phương án</w:t>
            </w:r>
          </w:p>
        </w:tc>
        <w:tc>
          <w:tcPr>
            <w:tcW w:w="1534" w:type="pct"/>
            <w:tcBorders>
              <w:bottom w:val="single" w:sz="4" w:space="0" w:color="auto"/>
            </w:tcBorders>
            <w:vAlign w:val="center"/>
          </w:tcPr>
          <w:p w14:paraId="1428B8C2" w14:textId="77777777" w:rsidR="008A1AB0" w:rsidRPr="00600763" w:rsidRDefault="008A1AB0" w:rsidP="00205605">
            <w:pPr>
              <w:spacing w:before="0" w:after="0"/>
              <w:ind w:firstLine="0"/>
              <w:jc w:val="center"/>
              <w:rPr>
                <w:b/>
                <w:sz w:val="22"/>
                <w:lang w:val="vi-VN"/>
              </w:rPr>
            </w:pPr>
            <w:r w:rsidRPr="00600763">
              <w:rPr>
                <w:b/>
                <w:sz w:val="22"/>
                <w:lang w:val="vi-VN"/>
              </w:rPr>
              <w:t>Dự kiến 2030</w:t>
            </w:r>
          </w:p>
          <w:p w14:paraId="7944AC69" w14:textId="77777777" w:rsidR="008A1AB0" w:rsidRPr="00600763" w:rsidRDefault="008A1AB0" w:rsidP="00205605">
            <w:pPr>
              <w:spacing w:before="0" w:after="0"/>
              <w:ind w:firstLine="0"/>
              <w:jc w:val="center"/>
              <w:rPr>
                <w:b/>
                <w:sz w:val="22"/>
                <w:lang w:val="vi-VN"/>
              </w:rPr>
            </w:pPr>
            <w:r w:rsidRPr="00600763">
              <w:rPr>
                <w:b/>
                <w:sz w:val="22"/>
                <w:lang w:val="vi-VN"/>
              </w:rPr>
              <w:t>(tỷ đồng)</w:t>
            </w:r>
          </w:p>
        </w:tc>
      </w:tr>
      <w:tr w:rsidR="008A1AB0" w:rsidRPr="00600763" w14:paraId="71761DE7" w14:textId="77777777" w:rsidTr="004E6F28">
        <w:trPr>
          <w:trHeight w:val="284"/>
          <w:jc w:val="center"/>
        </w:trPr>
        <w:tc>
          <w:tcPr>
            <w:tcW w:w="535" w:type="pct"/>
            <w:tcBorders>
              <w:top w:val="single" w:sz="4" w:space="0" w:color="auto"/>
            </w:tcBorders>
            <w:vAlign w:val="center"/>
          </w:tcPr>
          <w:p w14:paraId="75738A6C" w14:textId="77777777" w:rsidR="008A1AB0" w:rsidRPr="00600763" w:rsidRDefault="008A1AB0" w:rsidP="00205605">
            <w:pPr>
              <w:spacing w:before="0" w:after="0"/>
              <w:ind w:firstLine="0"/>
              <w:jc w:val="center"/>
              <w:rPr>
                <w:sz w:val="22"/>
                <w:lang w:val="vi-VN"/>
              </w:rPr>
            </w:pPr>
            <w:r w:rsidRPr="00600763">
              <w:rPr>
                <w:sz w:val="22"/>
                <w:lang w:val="vi-VN"/>
              </w:rPr>
              <w:t>1</w:t>
            </w:r>
          </w:p>
        </w:tc>
        <w:tc>
          <w:tcPr>
            <w:tcW w:w="2931" w:type="pct"/>
            <w:tcBorders>
              <w:top w:val="single" w:sz="4" w:space="0" w:color="auto"/>
            </w:tcBorders>
            <w:vAlign w:val="center"/>
          </w:tcPr>
          <w:p w14:paraId="6C92485E" w14:textId="77777777" w:rsidR="008A1AB0" w:rsidRPr="00600763" w:rsidRDefault="008A1AB0" w:rsidP="00205605">
            <w:pPr>
              <w:spacing w:before="0" w:after="0"/>
              <w:ind w:firstLine="0"/>
              <w:rPr>
                <w:sz w:val="22"/>
                <w:lang w:val="vi-VN"/>
              </w:rPr>
            </w:pPr>
            <w:r w:rsidRPr="00600763">
              <w:rPr>
                <w:sz w:val="22"/>
                <w:lang w:val="vi-VN"/>
              </w:rPr>
              <w:t>Phương án Po</w:t>
            </w:r>
          </w:p>
        </w:tc>
        <w:tc>
          <w:tcPr>
            <w:tcW w:w="1534" w:type="pct"/>
            <w:tcBorders>
              <w:top w:val="single" w:sz="4" w:space="0" w:color="auto"/>
            </w:tcBorders>
            <w:vAlign w:val="center"/>
          </w:tcPr>
          <w:p w14:paraId="6E23E0DB" w14:textId="045EBDC8" w:rsidR="008A1AB0" w:rsidRPr="004E6F28" w:rsidRDefault="008A1AB0" w:rsidP="00205605">
            <w:pPr>
              <w:spacing w:before="0" w:after="0"/>
              <w:ind w:firstLine="0"/>
              <w:jc w:val="right"/>
              <w:rPr>
                <w:sz w:val="22"/>
              </w:rPr>
            </w:pPr>
            <w:r>
              <w:rPr>
                <w:sz w:val="22"/>
              </w:rPr>
              <w:t>0</w:t>
            </w:r>
          </w:p>
        </w:tc>
      </w:tr>
      <w:tr w:rsidR="008A1AB0" w:rsidRPr="00600763" w14:paraId="2895B715" w14:textId="77777777" w:rsidTr="004E6F28">
        <w:trPr>
          <w:trHeight w:val="284"/>
          <w:jc w:val="center"/>
        </w:trPr>
        <w:tc>
          <w:tcPr>
            <w:tcW w:w="535" w:type="pct"/>
            <w:vAlign w:val="center"/>
          </w:tcPr>
          <w:p w14:paraId="5B6619EE" w14:textId="77777777" w:rsidR="008A1AB0" w:rsidRPr="00600763" w:rsidRDefault="008A1AB0" w:rsidP="00205605">
            <w:pPr>
              <w:spacing w:before="0" w:after="0"/>
              <w:ind w:firstLine="0"/>
              <w:jc w:val="center"/>
              <w:rPr>
                <w:sz w:val="22"/>
                <w:lang w:val="vi-VN"/>
              </w:rPr>
            </w:pPr>
            <w:r w:rsidRPr="00600763">
              <w:rPr>
                <w:sz w:val="22"/>
                <w:lang w:val="vi-VN"/>
              </w:rPr>
              <w:t>2</w:t>
            </w:r>
          </w:p>
        </w:tc>
        <w:tc>
          <w:tcPr>
            <w:tcW w:w="2931" w:type="pct"/>
            <w:vAlign w:val="center"/>
          </w:tcPr>
          <w:p w14:paraId="76FDB8C4" w14:textId="77777777" w:rsidR="008A1AB0" w:rsidRPr="00600763" w:rsidRDefault="008A1AB0" w:rsidP="00205605">
            <w:pPr>
              <w:spacing w:before="0" w:after="0"/>
              <w:ind w:firstLine="0"/>
              <w:rPr>
                <w:sz w:val="22"/>
                <w:lang w:val="vi-VN"/>
              </w:rPr>
            </w:pPr>
            <w:r w:rsidRPr="00600763">
              <w:rPr>
                <w:sz w:val="22"/>
                <w:lang w:val="vi-VN"/>
              </w:rPr>
              <w:t>Phương án phát triển có KSL</w:t>
            </w:r>
          </w:p>
        </w:tc>
        <w:tc>
          <w:tcPr>
            <w:tcW w:w="1534" w:type="pct"/>
            <w:vAlign w:val="center"/>
          </w:tcPr>
          <w:p w14:paraId="4A187D8F" w14:textId="3136D456" w:rsidR="008A1AB0" w:rsidRPr="00600763" w:rsidRDefault="008A1AB0" w:rsidP="00205605">
            <w:pPr>
              <w:spacing w:before="0" w:after="0"/>
              <w:ind w:firstLine="0"/>
              <w:jc w:val="right"/>
              <w:rPr>
                <w:sz w:val="22"/>
                <w:lang w:val="vi-VN"/>
              </w:rPr>
            </w:pPr>
            <w:r>
              <w:rPr>
                <w:sz w:val="22"/>
              </w:rPr>
              <w:t>942</w:t>
            </w:r>
            <w:r w:rsidRPr="00600763">
              <w:rPr>
                <w:sz w:val="22"/>
                <w:lang w:val="vi-VN"/>
              </w:rPr>
              <w:t>,</w:t>
            </w:r>
            <w:r>
              <w:rPr>
                <w:sz w:val="22"/>
              </w:rPr>
              <w:t>03</w:t>
            </w:r>
            <w:r w:rsidRPr="00600763">
              <w:rPr>
                <w:sz w:val="22"/>
                <w:lang w:val="vi-VN"/>
              </w:rPr>
              <w:t>9</w:t>
            </w:r>
          </w:p>
        </w:tc>
      </w:tr>
    </w:tbl>
    <w:p w14:paraId="129D7C32" w14:textId="77777777" w:rsidR="00205605" w:rsidRPr="00600763" w:rsidRDefault="00205605" w:rsidP="004313F5">
      <w:pPr>
        <w:pStyle w:val="Heading4"/>
      </w:pPr>
      <w:r w:rsidRPr="00600763">
        <w:lastRenderedPageBreak/>
        <w:t>Lợi ích cấp nước</w:t>
      </w:r>
    </w:p>
    <w:p w14:paraId="3EB23C4B" w14:textId="77777777" w:rsidR="00205605" w:rsidRPr="00600763" w:rsidRDefault="00205605" w:rsidP="00205605">
      <w:pPr>
        <w:rPr>
          <w:iCs/>
          <w:szCs w:val="26"/>
          <w:lang w:val="vi-VN"/>
        </w:rPr>
      </w:pPr>
      <w:r w:rsidRPr="00600763">
        <w:rPr>
          <w:iCs/>
          <w:szCs w:val="26"/>
          <w:lang w:val="vi-VN"/>
        </w:rPr>
        <w:t xml:space="preserve">Lợi ích cấp nước thô tạo nguồn định lượng theo Nghị định 143/2003/NĐ-CP của Thủ tướng chính Phủ “Quy định chi tiết thi hành một số điều của Pháp lệnh khai thác và bảo vệ công trình thủy lợi”, và Nghị định 67/2012/NĐ-CP của Thủ tướng chính Phủ về sửa đổi, bổ sung một số điều của nghị định143/2003/NĐ-CP. </w:t>
      </w:r>
    </w:p>
    <w:p w14:paraId="56BFD094" w14:textId="77777777" w:rsidR="00205605" w:rsidRPr="00600763" w:rsidRDefault="00205605" w:rsidP="00205605">
      <w:pPr>
        <w:rPr>
          <w:iCs/>
          <w:szCs w:val="26"/>
          <w:lang w:val="vi-VN"/>
        </w:rPr>
      </w:pPr>
      <w:r w:rsidRPr="00600763">
        <w:rPr>
          <w:iCs/>
          <w:szCs w:val="26"/>
          <w:lang w:val="vi-VN"/>
        </w:rPr>
        <w:t>Nhu cầu dùng nước của các tỉnh vùng dự án theo các loại hình được tổng hợp trong phần tính toán nhu cầu dùng nước của dự án này. Tổng hợp kết quả dùng nước hiện trạng và các kịch bản dùng nước xem</w:t>
      </w:r>
      <w:r w:rsidR="00B52D57" w:rsidRPr="00600763">
        <w:rPr>
          <w:iCs/>
          <w:szCs w:val="26"/>
          <w:lang w:val="vi-VN"/>
        </w:rPr>
        <w:t xml:space="preserve"> bảng sau:</w:t>
      </w:r>
    </w:p>
    <w:p w14:paraId="17B1949C" w14:textId="540462D9" w:rsidR="00B52D57" w:rsidRPr="00600763" w:rsidRDefault="00B52D57" w:rsidP="00650165">
      <w:pPr>
        <w:pStyle w:val="Caption"/>
      </w:pPr>
      <w:bookmarkStart w:id="893" w:name="_Toc527979946"/>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96</w:t>
      </w:r>
      <w:r w:rsidR="00FC6C22" w:rsidRPr="00600763">
        <w:fldChar w:fldCharType="end"/>
      </w:r>
      <w:r w:rsidRPr="00600763">
        <w:t xml:space="preserve">: </w:t>
      </w:r>
      <w:bookmarkStart w:id="894" w:name="_Toc434221395"/>
      <w:bookmarkStart w:id="895" w:name="_Toc434582731"/>
      <w:bookmarkStart w:id="896" w:name="_Toc454265171"/>
      <w:bookmarkStart w:id="897" w:name="_Toc454890146"/>
      <w:bookmarkStart w:id="898" w:name="_Toc464917358"/>
      <w:bookmarkStart w:id="899" w:name="_Toc471311330"/>
      <w:r w:rsidRPr="00600763">
        <w:t>Tổng lượng nước cấp cho các loại hình dùng nước</w:t>
      </w:r>
      <w:bookmarkEnd w:id="893"/>
      <w:bookmarkEnd w:id="894"/>
      <w:bookmarkEnd w:id="895"/>
      <w:bookmarkEnd w:id="896"/>
      <w:bookmarkEnd w:id="897"/>
      <w:bookmarkEnd w:id="898"/>
      <w:bookmarkEnd w:id="8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4"/>
        <w:gridCol w:w="1702"/>
        <w:gridCol w:w="934"/>
        <w:gridCol w:w="2328"/>
      </w:tblGrid>
      <w:tr w:rsidR="006F1565" w:rsidRPr="00600763" w14:paraId="53A1C034" w14:textId="77777777" w:rsidTr="004E6F28">
        <w:trPr>
          <w:trHeight w:val="284"/>
          <w:jc w:val="center"/>
        </w:trPr>
        <w:tc>
          <w:tcPr>
            <w:tcW w:w="2422" w:type="pct"/>
            <w:shd w:val="clear" w:color="auto" w:fill="auto"/>
            <w:noWrap/>
            <w:vAlign w:val="center"/>
            <w:hideMark/>
          </w:tcPr>
          <w:p w14:paraId="129EEC28" w14:textId="77777777" w:rsidR="006F1565" w:rsidRPr="00600763" w:rsidRDefault="006F1565" w:rsidP="00B52D57">
            <w:pPr>
              <w:spacing w:before="0" w:after="0"/>
              <w:ind w:firstLine="0"/>
              <w:jc w:val="center"/>
              <w:rPr>
                <w:rFonts w:eastAsia="Times New Roman"/>
                <w:b/>
                <w:bCs/>
                <w:sz w:val="22"/>
                <w:lang w:val="vi-VN"/>
              </w:rPr>
            </w:pPr>
            <w:r w:rsidRPr="00600763">
              <w:rPr>
                <w:rFonts w:eastAsia="Times New Roman"/>
                <w:b/>
                <w:bCs/>
                <w:sz w:val="22"/>
                <w:lang w:val="vi-VN"/>
              </w:rPr>
              <w:t>Nhu cầu dùng nước</w:t>
            </w:r>
          </w:p>
        </w:tc>
        <w:tc>
          <w:tcPr>
            <w:tcW w:w="884" w:type="pct"/>
            <w:shd w:val="clear" w:color="auto" w:fill="auto"/>
            <w:noWrap/>
            <w:vAlign w:val="center"/>
            <w:hideMark/>
          </w:tcPr>
          <w:p w14:paraId="75D678F2" w14:textId="0E6FE6AB" w:rsidR="006F1565" w:rsidRPr="00600763" w:rsidRDefault="006F1565" w:rsidP="00B52D57">
            <w:pPr>
              <w:spacing w:before="0" w:after="0"/>
              <w:ind w:firstLine="0"/>
              <w:jc w:val="center"/>
              <w:rPr>
                <w:rFonts w:eastAsia="Times New Roman"/>
                <w:b/>
                <w:bCs/>
                <w:sz w:val="22"/>
              </w:rPr>
            </w:pPr>
            <w:r w:rsidRPr="00600763">
              <w:rPr>
                <w:rFonts w:eastAsia="Times New Roman"/>
                <w:b/>
                <w:bCs/>
                <w:sz w:val="22"/>
                <w:lang w:val="vi-VN"/>
              </w:rPr>
              <w:t>201</w:t>
            </w:r>
            <w:r>
              <w:rPr>
                <w:rFonts w:eastAsia="Times New Roman"/>
                <w:b/>
                <w:bCs/>
                <w:sz w:val="22"/>
              </w:rPr>
              <w:t>6</w:t>
            </w:r>
          </w:p>
        </w:tc>
        <w:tc>
          <w:tcPr>
            <w:tcW w:w="485" w:type="pct"/>
            <w:shd w:val="clear" w:color="auto" w:fill="auto"/>
            <w:noWrap/>
            <w:vAlign w:val="center"/>
            <w:hideMark/>
          </w:tcPr>
          <w:p w14:paraId="3FEAC184" w14:textId="77777777" w:rsidR="006F1565" w:rsidRPr="00600763" w:rsidRDefault="006F1565" w:rsidP="00B52D57">
            <w:pPr>
              <w:spacing w:before="0" w:after="0"/>
              <w:ind w:firstLine="0"/>
              <w:jc w:val="center"/>
              <w:rPr>
                <w:rFonts w:eastAsia="Times New Roman"/>
                <w:b/>
                <w:bCs/>
                <w:sz w:val="22"/>
                <w:lang w:val="vi-VN"/>
              </w:rPr>
            </w:pPr>
            <w:r w:rsidRPr="00600763">
              <w:rPr>
                <w:rFonts w:eastAsia="Times New Roman"/>
                <w:b/>
                <w:bCs/>
                <w:sz w:val="22"/>
                <w:lang w:val="vi-VN"/>
              </w:rPr>
              <w:t>Po</w:t>
            </w:r>
          </w:p>
        </w:tc>
        <w:tc>
          <w:tcPr>
            <w:tcW w:w="1210" w:type="pct"/>
            <w:shd w:val="clear" w:color="auto" w:fill="auto"/>
            <w:noWrap/>
            <w:vAlign w:val="center"/>
            <w:hideMark/>
          </w:tcPr>
          <w:p w14:paraId="2C0ECA7C" w14:textId="75F0EAE3" w:rsidR="006F1565" w:rsidRPr="00600763" w:rsidRDefault="006F1565" w:rsidP="00B52D57">
            <w:pPr>
              <w:spacing w:before="0" w:after="0"/>
              <w:ind w:firstLine="0"/>
              <w:jc w:val="center"/>
              <w:rPr>
                <w:rFonts w:eastAsia="Times New Roman"/>
                <w:b/>
                <w:bCs/>
                <w:sz w:val="22"/>
                <w:lang w:val="vi-VN"/>
              </w:rPr>
            </w:pPr>
            <w:r w:rsidRPr="00600763">
              <w:rPr>
                <w:rFonts w:eastAsia="Times New Roman"/>
                <w:b/>
                <w:bCs/>
                <w:sz w:val="22"/>
                <w:lang w:val="vi-VN"/>
              </w:rPr>
              <w:t>DK-20</w:t>
            </w:r>
            <w:r>
              <w:rPr>
                <w:rFonts w:eastAsia="Times New Roman"/>
                <w:b/>
                <w:bCs/>
                <w:sz w:val="22"/>
              </w:rPr>
              <w:t>3</w:t>
            </w:r>
            <w:r w:rsidRPr="00600763">
              <w:rPr>
                <w:rFonts w:eastAsia="Times New Roman"/>
                <w:b/>
                <w:bCs/>
                <w:sz w:val="22"/>
                <w:lang w:val="vi-VN"/>
              </w:rPr>
              <w:t>0</w:t>
            </w:r>
          </w:p>
        </w:tc>
      </w:tr>
      <w:tr w:rsidR="006F1565" w:rsidRPr="00600763" w14:paraId="59C762C1" w14:textId="77777777" w:rsidTr="004E6F28">
        <w:trPr>
          <w:trHeight w:val="284"/>
          <w:jc w:val="center"/>
        </w:trPr>
        <w:tc>
          <w:tcPr>
            <w:tcW w:w="2422" w:type="pct"/>
            <w:shd w:val="clear" w:color="auto" w:fill="auto"/>
            <w:noWrap/>
            <w:vAlign w:val="center"/>
            <w:hideMark/>
          </w:tcPr>
          <w:p w14:paraId="7F576D31" w14:textId="77777777" w:rsidR="006F1565" w:rsidRPr="00600763" w:rsidRDefault="006F1565" w:rsidP="00B52D57">
            <w:pPr>
              <w:spacing w:before="0" w:after="0"/>
              <w:ind w:firstLine="0"/>
              <w:jc w:val="left"/>
              <w:rPr>
                <w:rFonts w:eastAsia="Times New Roman"/>
                <w:b/>
                <w:bCs/>
                <w:sz w:val="22"/>
                <w:lang w:val="vi-VN"/>
              </w:rPr>
            </w:pPr>
            <w:r w:rsidRPr="00600763">
              <w:rPr>
                <w:rFonts w:eastAsia="Times New Roman"/>
                <w:b/>
                <w:bCs/>
                <w:sz w:val="22"/>
                <w:lang w:val="vi-VN"/>
              </w:rPr>
              <w:t>Loại hình cấp nước (triệu m</w:t>
            </w:r>
            <w:r w:rsidRPr="00600763">
              <w:rPr>
                <w:rFonts w:eastAsia="Times New Roman"/>
                <w:b/>
                <w:bCs/>
                <w:sz w:val="22"/>
                <w:vertAlign w:val="superscript"/>
                <w:lang w:val="vi-VN"/>
              </w:rPr>
              <w:t>3</w:t>
            </w:r>
            <w:r w:rsidRPr="00600763">
              <w:rPr>
                <w:rFonts w:eastAsia="Times New Roman"/>
                <w:b/>
                <w:bCs/>
                <w:sz w:val="22"/>
                <w:lang w:val="vi-VN"/>
              </w:rPr>
              <w:t>)</w:t>
            </w:r>
          </w:p>
        </w:tc>
        <w:tc>
          <w:tcPr>
            <w:tcW w:w="884" w:type="pct"/>
            <w:shd w:val="clear" w:color="auto" w:fill="auto"/>
            <w:noWrap/>
            <w:vAlign w:val="center"/>
            <w:hideMark/>
          </w:tcPr>
          <w:p w14:paraId="5804FCFE" w14:textId="77777777" w:rsidR="006F1565" w:rsidRPr="00600763" w:rsidRDefault="006F1565" w:rsidP="00B52D57">
            <w:pPr>
              <w:spacing w:before="0" w:after="0"/>
              <w:ind w:firstLine="0"/>
              <w:jc w:val="right"/>
              <w:rPr>
                <w:b/>
                <w:bCs/>
                <w:sz w:val="22"/>
                <w:lang w:val="vi-VN"/>
              </w:rPr>
            </w:pPr>
            <w:r w:rsidRPr="00600763">
              <w:rPr>
                <w:b/>
                <w:bCs/>
                <w:sz w:val="22"/>
                <w:lang w:val="vi-VN"/>
              </w:rPr>
              <w:t>74,4</w:t>
            </w:r>
          </w:p>
        </w:tc>
        <w:tc>
          <w:tcPr>
            <w:tcW w:w="485" w:type="pct"/>
            <w:shd w:val="clear" w:color="auto" w:fill="auto"/>
            <w:noWrap/>
            <w:vAlign w:val="center"/>
            <w:hideMark/>
          </w:tcPr>
          <w:p w14:paraId="526A706B" w14:textId="77777777" w:rsidR="006F1565" w:rsidRPr="00600763" w:rsidRDefault="006F1565" w:rsidP="00B52D57">
            <w:pPr>
              <w:spacing w:before="0" w:after="0"/>
              <w:ind w:firstLine="0"/>
              <w:jc w:val="right"/>
              <w:rPr>
                <w:b/>
                <w:bCs/>
                <w:sz w:val="22"/>
                <w:lang w:val="vi-VN"/>
              </w:rPr>
            </w:pPr>
            <w:r w:rsidRPr="00600763">
              <w:rPr>
                <w:b/>
                <w:bCs/>
                <w:sz w:val="22"/>
                <w:lang w:val="vi-VN"/>
              </w:rPr>
              <w:t>81,8</w:t>
            </w:r>
          </w:p>
        </w:tc>
        <w:tc>
          <w:tcPr>
            <w:tcW w:w="1210" w:type="pct"/>
            <w:shd w:val="clear" w:color="auto" w:fill="auto"/>
            <w:noWrap/>
            <w:vAlign w:val="center"/>
            <w:hideMark/>
          </w:tcPr>
          <w:p w14:paraId="58679209" w14:textId="77777777" w:rsidR="006F1565" w:rsidRPr="00600763" w:rsidRDefault="006F1565" w:rsidP="00B52D57">
            <w:pPr>
              <w:spacing w:before="0" w:after="0"/>
              <w:ind w:firstLine="0"/>
              <w:jc w:val="right"/>
              <w:rPr>
                <w:b/>
                <w:bCs/>
                <w:sz w:val="22"/>
                <w:lang w:val="vi-VN"/>
              </w:rPr>
            </w:pPr>
            <w:r w:rsidRPr="00600763">
              <w:rPr>
                <w:b/>
                <w:bCs/>
                <w:sz w:val="22"/>
                <w:lang w:val="vi-VN"/>
              </w:rPr>
              <w:t>158,0</w:t>
            </w:r>
          </w:p>
        </w:tc>
      </w:tr>
      <w:tr w:rsidR="006F1565" w:rsidRPr="00600763" w14:paraId="093FEE99" w14:textId="77777777" w:rsidTr="004E6F28">
        <w:trPr>
          <w:trHeight w:val="284"/>
          <w:jc w:val="center"/>
        </w:trPr>
        <w:tc>
          <w:tcPr>
            <w:tcW w:w="2422" w:type="pct"/>
            <w:shd w:val="clear" w:color="auto" w:fill="auto"/>
            <w:noWrap/>
            <w:vAlign w:val="center"/>
            <w:hideMark/>
          </w:tcPr>
          <w:p w14:paraId="51247754" w14:textId="77777777" w:rsidR="006F1565" w:rsidRPr="00600763" w:rsidRDefault="006F1565" w:rsidP="00B52D57">
            <w:pPr>
              <w:spacing w:before="0" w:after="0"/>
              <w:ind w:firstLine="0"/>
              <w:jc w:val="left"/>
              <w:rPr>
                <w:rFonts w:eastAsia="Times New Roman"/>
                <w:sz w:val="22"/>
                <w:lang w:val="vi-VN"/>
              </w:rPr>
            </w:pPr>
            <w:r w:rsidRPr="00600763">
              <w:rPr>
                <w:rFonts w:eastAsia="Times New Roman"/>
                <w:sz w:val="22"/>
                <w:lang w:val="vi-VN"/>
              </w:rPr>
              <w:t>Chăn nuôi</w:t>
            </w:r>
          </w:p>
        </w:tc>
        <w:tc>
          <w:tcPr>
            <w:tcW w:w="884" w:type="pct"/>
            <w:shd w:val="clear" w:color="auto" w:fill="auto"/>
            <w:noWrap/>
            <w:vAlign w:val="center"/>
            <w:hideMark/>
          </w:tcPr>
          <w:p w14:paraId="7F02BCF6" w14:textId="77777777" w:rsidR="006F1565" w:rsidRPr="00600763" w:rsidRDefault="006F1565" w:rsidP="00B52D57">
            <w:pPr>
              <w:spacing w:before="0" w:after="0"/>
              <w:ind w:firstLine="0"/>
              <w:jc w:val="right"/>
              <w:rPr>
                <w:sz w:val="22"/>
                <w:lang w:val="vi-VN"/>
              </w:rPr>
            </w:pPr>
            <w:r w:rsidRPr="00600763">
              <w:rPr>
                <w:sz w:val="22"/>
                <w:lang w:val="vi-VN"/>
              </w:rPr>
              <w:t>11,1</w:t>
            </w:r>
          </w:p>
        </w:tc>
        <w:tc>
          <w:tcPr>
            <w:tcW w:w="485" w:type="pct"/>
            <w:shd w:val="clear" w:color="auto" w:fill="auto"/>
            <w:noWrap/>
            <w:vAlign w:val="center"/>
            <w:hideMark/>
          </w:tcPr>
          <w:p w14:paraId="27181557" w14:textId="77777777" w:rsidR="006F1565" w:rsidRPr="00600763" w:rsidRDefault="006F1565" w:rsidP="00B52D57">
            <w:pPr>
              <w:spacing w:before="0" w:after="0"/>
              <w:ind w:firstLine="0"/>
              <w:jc w:val="right"/>
              <w:rPr>
                <w:sz w:val="22"/>
                <w:lang w:val="vi-VN"/>
              </w:rPr>
            </w:pPr>
            <w:r w:rsidRPr="00600763">
              <w:rPr>
                <w:sz w:val="22"/>
                <w:lang w:val="vi-VN"/>
              </w:rPr>
              <w:t>12,2</w:t>
            </w:r>
          </w:p>
        </w:tc>
        <w:tc>
          <w:tcPr>
            <w:tcW w:w="1210" w:type="pct"/>
            <w:shd w:val="clear" w:color="auto" w:fill="auto"/>
            <w:noWrap/>
            <w:vAlign w:val="center"/>
            <w:hideMark/>
          </w:tcPr>
          <w:p w14:paraId="61F77AB4" w14:textId="77777777" w:rsidR="006F1565" w:rsidRPr="00600763" w:rsidRDefault="006F1565" w:rsidP="00B52D57">
            <w:pPr>
              <w:spacing w:before="0" w:after="0"/>
              <w:ind w:firstLine="0"/>
              <w:jc w:val="right"/>
              <w:rPr>
                <w:sz w:val="22"/>
                <w:lang w:val="vi-VN"/>
              </w:rPr>
            </w:pPr>
            <w:r w:rsidRPr="00600763">
              <w:rPr>
                <w:sz w:val="22"/>
                <w:lang w:val="vi-VN"/>
              </w:rPr>
              <w:t>12,0</w:t>
            </w:r>
          </w:p>
        </w:tc>
      </w:tr>
      <w:tr w:rsidR="006F1565" w:rsidRPr="00600763" w14:paraId="2BEF3176" w14:textId="77777777" w:rsidTr="004E6F28">
        <w:trPr>
          <w:trHeight w:val="284"/>
          <w:jc w:val="center"/>
        </w:trPr>
        <w:tc>
          <w:tcPr>
            <w:tcW w:w="2422" w:type="pct"/>
            <w:shd w:val="clear" w:color="auto" w:fill="auto"/>
            <w:noWrap/>
            <w:vAlign w:val="center"/>
            <w:hideMark/>
          </w:tcPr>
          <w:p w14:paraId="74B1278A" w14:textId="77777777" w:rsidR="006F1565" w:rsidRPr="00600763" w:rsidRDefault="006F1565" w:rsidP="00B52D57">
            <w:pPr>
              <w:spacing w:before="0" w:after="0"/>
              <w:ind w:firstLine="0"/>
              <w:jc w:val="left"/>
              <w:rPr>
                <w:rFonts w:eastAsia="Times New Roman"/>
                <w:sz w:val="22"/>
                <w:lang w:val="vi-VN"/>
              </w:rPr>
            </w:pPr>
            <w:r w:rsidRPr="00600763">
              <w:rPr>
                <w:rFonts w:eastAsia="Times New Roman"/>
                <w:sz w:val="22"/>
                <w:lang w:val="vi-VN"/>
              </w:rPr>
              <w:t>Dân sinh</w:t>
            </w:r>
          </w:p>
        </w:tc>
        <w:tc>
          <w:tcPr>
            <w:tcW w:w="884" w:type="pct"/>
            <w:shd w:val="clear" w:color="auto" w:fill="auto"/>
            <w:noWrap/>
            <w:vAlign w:val="center"/>
            <w:hideMark/>
          </w:tcPr>
          <w:p w14:paraId="4B46CFAB" w14:textId="77777777" w:rsidR="006F1565" w:rsidRPr="00600763" w:rsidRDefault="006F1565" w:rsidP="00B52D57">
            <w:pPr>
              <w:spacing w:before="0" w:after="0"/>
              <w:ind w:firstLine="0"/>
              <w:jc w:val="right"/>
              <w:rPr>
                <w:sz w:val="22"/>
                <w:lang w:val="vi-VN"/>
              </w:rPr>
            </w:pPr>
            <w:r w:rsidRPr="00600763">
              <w:rPr>
                <w:sz w:val="22"/>
                <w:lang w:val="vi-VN"/>
              </w:rPr>
              <w:t>47,1</w:t>
            </w:r>
          </w:p>
        </w:tc>
        <w:tc>
          <w:tcPr>
            <w:tcW w:w="485" w:type="pct"/>
            <w:shd w:val="clear" w:color="auto" w:fill="auto"/>
            <w:noWrap/>
            <w:vAlign w:val="center"/>
            <w:hideMark/>
          </w:tcPr>
          <w:p w14:paraId="7699BABE" w14:textId="77777777" w:rsidR="006F1565" w:rsidRPr="00600763" w:rsidRDefault="006F1565" w:rsidP="00B52D57">
            <w:pPr>
              <w:spacing w:before="0" w:after="0"/>
              <w:ind w:firstLine="0"/>
              <w:jc w:val="right"/>
              <w:rPr>
                <w:sz w:val="22"/>
                <w:lang w:val="vi-VN"/>
              </w:rPr>
            </w:pPr>
            <w:r w:rsidRPr="00600763">
              <w:rPr>
                <w:sz w:val="22"/>
                <w:lang w:val="vi-VN"/>
              </w:rPr>
              <w:t>51,8</w:t>
            </w:r>
          </w:p>
        </w:tc>
        <w:tc>
          <w:tcPr>
            <w:tcW w:w="1210" w:type="pct"/>
            <w:shd w:val="clear" w:color="auto" w:fill="auto"/>
            <w:noWrap/>
            <w:vAlign w:val="center"/>
            <w:hideMark/>
          </w:tcPr>
          <w:p w14:paraId="029E133F" w14:textId="77777777" w:rsidR="006F1565" w:rsidRPr="00600763" w:rsidRDefault="006F1565" w:rsidP="00B52D57">
            <w:pPr>
              <w:spacing w:before="0" w:after="0"/>
              <w:ind w:firstLine="0"/>
              <w:jc w:val="right"/>
              <w:rPr>
                <w:sz w:val="22"/>
                <w:lang w:val="vi-VN"/>
              </w:rPr>
            </w:pPr>
            <w:r w:rsidRPr="00600763">
              <w:rPr>
                <w:sz w:val="22"/>
                <w:lang w:val="vi-VN"/>
              </w:rPr>
              <w:t>49,0</w:t>
            </w:r>
          </w:p>
        </w:tc>
      </w:tr>
      <w:tr w:rsidR="006F1565" w:rsidRPr="00600763" w14:paraId="296E4904" w14:textId="77777777" w:rsidTr="004E6F28">
        <w:trPr>
          <w:trHeight w:val="284"/>
          <w:jc w:val="center"/>
        </w:trPr>
        <w:tc>
          <w:tcPr>
            <w:tcW w:w="2422" w:type="pct"/>
            <w:shd w:val="clear" w:color="auto" w:fill="auto"/>
            <w:noWrap/>
            <w:vAlign w:val="center"/>
            <w:hideMark/>
          </w:tcPr>
          <w:p w14:paraId="12493435" w14:textId="77777777" w:rsidR="006F1565" w:rsidRPr="00600763" w:rsidRDefault="006F1565" w:rsidP="00B52D57">
            <w:pPr>
              <w:spacing w:before="0" w:after="0"/>
              <w:ind w:firstLine="0"/>
              <w:jc w:val="left"/>
              <w:rPr>
                <w:rFonts w:eastAsia="Times New Roman"/>
                <w:sz w:val="22"/>
                <w:lang w:val="vi-VN"/>
              </w:rPr>
            </w:pPr>
            <w:r w:rsidRPr="00600763">
              <w:rPr>
                <w:rFonts w:eastAsia="Times New Roman"/>
                <w:sz w:val="22"/>
                <w:lang w:val="vi-VN"/>
              </w:rPr>
              <w:t>Công nghiệp - TTCN</w:t>
            </w:r>
          </w:p>
        </w:tc>
        <w:tc>
          <w:tcPr>
            <w:tcW w:w="884" w:type="pct"/>
            <w:shd w:val="clear" w:color="auto" w:fill="auto"/>
            <w:noWrap/>
            <w:vAlign w:val="center"/>
            <w:hideMark/>
          </w:tcPr>
          <w:p w14:paraId="1D649043" w14:textId="77777777" w:rsidR="006F1565" w:rsidRPr="00600763" w:rsidRDefault="006F1565" w:rsidP="00B52D57">
            <w:pPr>
              <w:spacing w:before="0" w:after="0"/>
              <w:ind w:firstLine="0"/>
              <w:jc w:val="right"/>
              <w:rPr>
                <w:sz w:val="22"/>
                <w:lang w:val="vi-VN"/>
              </w:rPr>
            </w:pPr>
            <w:r w:rsidRPr="00600763">
              <w:rPr>
                <w:sz w:val="22"/>
                <w:lang w:val="vi-VN"/>
              </w:rPr>
              <w:t>16,2</w:t>
            </w:r>
          </w:p>
        </w:tc>
        <w:tc>
          <w:tcPr>
            <w:tcW w:w="485" w:type="pct"/>
            <w:shd w:val="clear" w:color="auto" w:fill="auto"/>
            <w:noWrap/>
            <w:vAlign w:val="center"/>
            <w:hideMark/>
          </w:tcPr>
          <w:p w14:paraId="35FF229C" w14:textId="77777777" w:rsidR="006F1565" w:rsidRPr="00600763" w:rsidRDefault="006F1565" w:rsidP="00B52D57">
            <w:pPr>
              <w:spacing w:before="0" w:after="0"/>
              <w:ind w:firstLine="0"/>
              <w:jc w:val="right"/>
              <w:rPr>
                <w:sz w:val="22"/>
                <w:lang w:val="vi-VN"/>
              </w:rPr>
            </w:pPr>
            <w:r w:rsidRPr="00600763">
              <w:rPr>
                <w:sz w:val="22"/>
                <w:lang w:val="vi-VN"/>
              </w:rPr>
              <w:t>17,8</w:t>
            </w:r>
          </w:p>
        </w:tc>
        <w:tc>
          <w:tcPr>
            <w:tcW w:w="1210" w:type="pct"/>
            <w:shd w:val="clear" w:color="auto" w:fill="auto"/>
            <w:noWrap/>
            <w:vAlign w:val="center"/>
            <w:hideMark/>
          </w:tcPr>
          <w:p w14:paraId="17DF88B6" w14:textId="77777777" w:rsidR="006F1565" w:rsidRPr="00600763" w:rsidRDefault="006F1565" w:rsidP="00B52D57">
            <w:pPr>
              <w:spacing w:before="0" w:after="0"/>
              <w:ind w:firstLine="0"/>
              <w:jc w:val="right"/>
              <w:rPr>
                <w:sz w:val="22"/>
                <w:lang w:val="vi-VN"/>
              </w:rPr>
            </w:pPr>
            <w:r w:rsidRPr="00600763">
              <w:rPr>
                <w:sz w:val="22"/>
                <w:lang w:val="vi-VN"/>
              </w:rPr>
              <w:t>97,0</w:t>
            </w:r>
          </w:p>
        </w:tc>
      </w:tr>
    </w:tbl>
    <w:p w14:paraId="06F3ED5B" w14:textId="77777777" w:rsidR="00B52D57" w:rsidRPr="00600763" w:rsidRDefault="00B52D57" w:rsidP="002A53AE">
      <w:pPr>
        <w:rPr>
          <w:iCs/>
          <w:szCs w:val="26"/>
          <w:lang w:val="vi-VN"/>
        </w:rPr>
      </w:pPr>
      <w:r w:rsidRPr="00600763">
        <w:rPr>
          <w:iCs/>
          <w:szCs w:val="26"/>
          <w:lang w:val="vi-VN"/>
        </w:rPr>
        <w:t>Định lượng nguồn lợi ích cấp nước thô tạo nguồn để tính các chỉ tiêu hiệu quả kinh tế cho các phương án đầu tư không xét loại hình cấp nước cho nông nghiệp và thủy sản (đã được xác định trong chi phí cho 1 ha đất sản xuất nông nghiệp). Do vậy, lợi ích cấp nước thô tạo nguồn của các phương án đầu tư sẽ giống nhau.</w:t>
      </w:r>
    </w:p>
    <w:p w14:paraId="56E579CC" w14:textId="77777777" w:rsidR="00B52D57" w:rsidRPr="00600763" w:rsidRDefault="00B52D57" w:rsidP="00B52D57">
      <w:pPr>
        <w:rPr>
          <w:iCs/>
          <w:szCs w:val="26"/>
          <w:lang w:val="vi-VN"/>
        </w:rPr>
      </w:pPr>
      <w:r w:rsidRPr="00600763">
        <w:rPr>
          <w:iCs/>
          <w:szCs w:val="26"/>
          <w:lang w:val="vi-VN"/>
        </w:rPr>
        <w:t>Đơn giá cấp nước thô cho các đối tượng dùng nước lấy từ kênh mương, cống được áp dụng theo NĐ67/2012/NĐ-CP là 900 đồng/m</w:t>
      </w:r>
      <w:r w:rsidRPr="00600763">
        <w:rPr>
          <w:iCs/>
          <w:szCs w:val="26"/>
          <w:vertAlign w:val="superscript"/>
          <w:lang w:val="vi-VN"/>
        </w:rPr>
        <w:t>3</w:t>
      </w:r>
      <w:r w:rsidRPr="00600763">
        <w:rPr>
          <w:iCs/>
          <w:szCs w:val="26"/>
          <w:lang w:val="vi-VN"/>
        </w:rPr>
        <w:t xml:space="preserve"> cho hiện trạng 201</w:t>
      </w:r>
      <w:r w:rsidR="0092724D" w:rsidRPr="00600763">
        <w:rPr>
          <w:iCs/>
          <w:szCs w:val="26"/>
        </w:rPr>
        <w:t>7</w:t>
      </w:r>
      <w:r w:rsidRPr="00600763">
        <w:rPr>
          <w:iCs/>
          <w:szCs w:val="26"/>
          <w:lang w:val="vi-VN"/>
        </w:rPr>
        <w:t>, đối với các phương án tính 1.170 đồng/m</w:t>
      </w:r>
      <w:r w:rsidRPr="00600763">
        <w:rPr>
          <w:iCs/>
          <w:szCs w:val="26"/>
          <w:vertAlign w:val="superscript"/>
          <w:lang w:val="vi-VN"/>
        </w:rPr>
        <w:t>3</w:t>
      </w:r>
      <w:r w:rsidRPr="00600763">
        <w:rPr>
          <w:iCs/>
          <w:szCs w:val="26"/>
          <w:lang w:val="vi-VN"/>
        </w:rPr>
        <w:t xml:space="preserve"> (trượt giá 30%). Lợi ích cấp nước thô tạo nguồn hiện trạ</w:t>
      </w:r>
      <w:r w:rsidR="00B37F3F" w:rsidRPr="00600763">
        <w:rPr>
          <w:iCs/>
          <w:szCs w:val="26"/>
          <w:lang w:val="vi-VN"/>
        </w:rPr>
        <w:t>ng và các phương án như sau:</w:t>
      </w:r>
    </w:p>
    <w:p w14:paraId="3C7E7AB9" w14:textId="16E93AC4" w:rsidR="00D120FA" w:rsidRPr="00600763" w:rsidRDefault="00D120FA" w:rsidP="00650165">
      <w:pPr>
        <w:pStyle w:val="Caption"/>
      </w:pPr>
      <w:bookmarkStart w:id="900" w:name="_Toc527979947"/>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97</w:t>
      </w:r>
      <w:r w:rsidR="00FC6C22" w:rsidRPr="00600763">
        <w:fldChar w:fldCharType="end"/>
      </w:r>
      <w:r w:rsidRPr="00600763">
        <w:t xml:space="preserve">: </w:t>
      </w:r>
      <w:bookmarkStart w:id="901" w:name="_Toc434221396"/>
      <w:bookmarkStart w:id="902" w:name="_Toc434582732"/>
      <w:bookmarkStart w:id="903" w:name="_Toc454265172"/>
      <w:bookmarkStart w:id="904" w:name="_Toc454890147"/>
      <w:bookmarkStart w:id="905" w:name="_Toc464917359"/>
      <w:bookmarkStart w:id="906" w:name="_Toc471311331"/>
      <w:bookmarkStart w:id="907" w:name="_Ref471329903"/>
      <w:r w:rsidRPr="00600763">
        <w:t>Lợi ích cấp nước thô tạo nguồn theo nhu cầu</w:t>
      </w:r>
      <w:bookmarkEnd w:id="900"/>
      <w:bookmarkEnd w:id="901"/>
      <w:bookmarkEnd w:id="902"/>
      <w:bookmarkEnd w:id="903"/>
      <w:bookmarkEnd w:id="904"/>
      <w:bookmarkEnd w:id="905"/>
      <w:bookmarkEnd w:id="906"/>
      <w:bookmarkEnd w:id="907"/>
    </w:p>
    <w:tbl>
      <w:tblPr>
        <w:tblW w:w="5000" w:type="pct"/>
        <w:jc w:val="center"/>
        <w:tblLook w:val="04A0" w:firstRow="1" w:lastRow="0" w:firstColumn="1" w:lastColumn="0" w:noHBand="0" w:noVBand="1"/>
      </w:tblPr>
      <w:tblGrid>
        <w:gridCol w:w="574"/>
        <w:gridCol w:w="5305"/>
        <w:gridCol w:w="1157"/>
        <w:gridCol w:w="924"/>
        <w:gridCol w:w="1668"/>
      </w:tblGrid>
      <w:tr w:rsidR="00F125C6" w:rsidRPr="00600763" w14:paraId="000FE5C8" w14:textId="77777777" w:rsidTr="004E6F28">
        <w:trPr>
          <w:trHeight w:val="284"/>
          <w:jc w:val="center"/>
        </w:trPr>
        <w:tc>
          <w:tcPr>
            <w:tcW w:w="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36EF76" w14:textId="77777777" w:rsidR="00F125C6" w:rsidRPr="00600763" w:rsidRDefault="00F125C6" w:rsidP="002A7755">
            <w:pPr>
              <w:spacing w:before="0" w:after="0"/>
              <w:ind w:firstLine="0"/>
              <w:jc w:val="center"/>
              <w:rPr>
                <w:b/>
                <w:sz w:val="22"/>
                <w:lang w:val="vi-VN"/>
              </w:rPr>
            </w:pPr>
            <w:r w:rsidRPr="00600763">
              <w:rPr>
                <w:b/>
                <w:sz w:val="22"/>
                <w:lang w:val="vi-VN"/>
              </w:rPr>
              <w:t>TT</w:t>
            </w:r>
          </w:p>
        </w:tc>
        <w:tc>
          <w:tcPr>
            <w:tcW w:w="2755" w:type="pct"/>
            <w:tcBorders>
              <w:top w:val="single" w:sz="4" w:space="0" w:color="auto"/>
              <w:left w:val="nil"/>
              <w:bottom w:val="single" w:sz="4" w:space="0" w:color="auto"/>
              <w:right w:val="single" w:sz="4" w:space="0" w:color="auto"/>
            </w:tcBorders>
            <w:shd w:val="clear" w:color="auto" w:fill="auto"/>
            <w:noWrap/>
            <w:vAlign w:val="center"/>
            <w:hideMark/>
          </w:tcPr>
          <w:p w14:paraId="658D5D0E" w14:textId="77777777" w:rsidR="00F125C6" w:rsidRPr="00600763" w:rsidRDefault="00F125C6" w:rsidP="002A7755">
            <w:pPr>
              <w:spacing w:before="0" w:after="0"/>
              <w:ind w:firstLine="0"/>
              <w:jc w:val="center"/>
              <w:rPr>
                <w:b/>
                <w:sz w:val="22"/>
                <w:lang w:val="vi-VN"/>
              </w:rPr>
            </w:pPr>
            <w:r w:rsidRPr="00600763">
              <w:rPr>
                <w:b/>
                <w:sz w:val="22"/>
                <w:lang w:val="vi-VN"/>
              </w:rPr>
              <w:t>Hạng mục</w:t>
            </w:r>
          </w:p>
        </w:tc>
        <w:tc>
          <w:tcPr>
            <w:tcW w:w="601" w:type="pct"/>
            <w:tcBorders>
              <w:top w:val="single" w:sz="4" w:space="0" w:color="auto"/>
              <w:left w:val="nil"/>
              <w:bottom w:val="single" w:sz="4" w:space="0" w:color="auto"/>
              <w:right w:val="nil"/>
            </w:tcBorders>
            <w:shd w:val="clear" w:color="auto" w:fill="auto"/>
            <w:noWrap/>
            <w:vAlign w:val="center"/>
            <w:hideMark/>
          </w:tcPr>
          <w:p w14:paraId="7B37BE18" w14:textId="7EC5ED97" w:rsidR="00F125C6" w:rsidRPr="00600763" w:rsidRDefault="00F125C6" w:rsidP="002A7755">
            <w:pPr>
              <w:spacing w:before="0" w:after="0"/>
              <w:ind w:firstLine="0"/>
              <w:jc w:val="center"/>
              <w:rPr>
                <w:b/>
                <w:sz w:val="22"/>
              </w:rPr>
            </w:pPr>
            <w:r w:rsidRPr="00600763">
              <w:rPr>
                <w:b/>
                <w:sz w:val="22"/>
                <w:lang w:val="vi-VN"/>
              </w:rPr>
              <w:t xml:space="preserve">HT </w:t>
            </w:r>
            <w:r w:rsidR="0054039E" w:rsidRPr="00600763">
              <w:rPr>
                <w:b/>
                <w:sz w:val="22"/>
                <w:lang w:val="vi-VN"/>
              </w:rPr>
              <w:t>201</w:t>
            </w:r>
            <w:r w:rsidR="0054039E">
              <w:rPr>
                <w:b/>
                <w:sz w:val="22"/>
              </w:rPr>
              <w:t>6</w:t>
            </w:r>
          </w:p>
        </w:tc>
        <w:tc>
          <w:tcPr>
            <w:tcW w:w="4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4A105" w14:textId="77777777" w:rsidR="00F125C6" w:rsidRPr="00600763" w:rsidRDefault="00F125C6" w:rsidP="002A7755">
            <w:pPr>
              <w:spacing w:before="0" w:after="0"/>
              <w:ind w:firstLine="0"/>
              <w:jc w:val="center"/>
              <w:rPr>
                <w:b/>
                <w:sz w:val="22"/>
                <w:lang w:val="vi-VN"/>
              </w:rPr>
            </w:pPr>
            <w:r w:rsidRPr="00600763">
              <w:rPr>
                <w:b/>
                <w:sz w:val="22"/>
                <w:lang w:val="vi-VN"/>
              </w:rPr>
              <w:t>Po</w:t>
            </w:r>
          </w:p>
        </w:tc>
        <w:tc>
          <w:tcPr>
            <w:tcW w:w="866" w:type="pct"/>
            <w:tcBorders>
              <w:top w:val="single" w:sz="4" w:space="0" w:color="auto"/>
              <w:left w:val="nil"/>
              <w:bottom w:val="single" w:sz="4" w:space="0" w:color="auto"/>
              <w:right w:val="single" w:sz="4" w:space="0" w:color="auto"/>
            </w:tcBorders>
            <w:shd w:val="clear" w:color="auto" w:fill="auto"/>
            <w:noWrap/>
            <w:vAlign w:val="center"/>
            <w:hideMark/>
          </w:tcPr>
          <w:p w14:paraId="0F2211DD" w14:textId="0A38C47A" w:rsidR="00F125C6" w:rsidRPr="00600763" w:rsidRDefault="00F125C6" w:rsidP="002A7755">
            <w:pPr>
              <w:spacing w:before="0" w:after="0"/>
              <w:ind w:firstLine="0"/>
              <w:jc w:val="center"/>
              <w:rPr>
                <w:b/>
                <w:sz w:val="22"/>
                <w:lang w:val="vi-VN"/>
              </w:rPr>
            </w:pPr>
            <w:r w:rsidRPr="00600763">
              <w:rPr>
                <w:b/>
                <w:sz w:val="22"/>
                <w:lang w:val="vi-VN"/>
              </w:rPr>
              <w:t>DK 20</w:t>
            </w:r>
            <w:r>
              <w:rPr>
                <w:b/>
                <w:sz w:val="22"/>
              </w:rPr>
              <w:t>3</w:t>
            </w:r>
            <w:r w:rsidRPr="00600763">
              <w:rPr>
                <w:b/>
                <w:sz w:val="22"/>
                <w:lang w:val="vi-VN"/>
              </w:rPr>
              <w:t>0</w:t>
            </w:r>
          </w:p>
        </w:tc>
      </w:tr>
      <w:tr w:rsidR="00F125C6" w:rsidRPr="00600763" w14:paraId="77C24B02" w14:textId="77777777" w:rsidTr="004E6F28">
        <w:trPr>
          <w:trHeight w:val="284"/>
          <w:jc w:val="center"/>
        </w:trPr>
        <w:tc>
          <w:tcPr>
            <w:tcW w:w="29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7CEEDFE7" w14:textId="77777777" w:rsidR="00F125C6" w:rsidRPr="00600763" w:rsidRDefault="00F125C6" w:rsidP="002A7755">
            <w:pPr>
              <w:spacing w:before="0" w:after="0"/>
              <w:ind w:firstLine="0"/>
              <w:jc w:val="center"/>
              <w:rPr>
                <w:sz w:val="22"/>
                <w:lang w:val="vi-VN"/>
              </w:rPr>
            </w:pPr>
            <w:r w:rsidRPr="00600763">
              <w:rPr>
                <w:sz w:val="22"/>
                <w:lang w:val="vi-VN"/>
              </w:rPr>
              <w:t>I</w:t>
            </w:r>
          </w:p>
        </w:tc>
        <w:tc>
          <w:tcPr>
            <w:tcW w:w="2755" w:type="pct"/>
            <w:tcBorders>
              <w:top w:val="dotted" w:sz="4" w:space="0" w:color="auto"/>
              <w:left w:val="nil"/>
              <w:bottom w:val="dotted" w:sz="4" w:space="0" w:color="auto"/>
              <w:right w:val="single" w:sz="4" w:space="0" w:color="auto"/>
            </w:tcBorders>
            <w:shd w:val="clear" w:color="auto" w:fill="auto"/>
            <w:noWrap/>
            <w:vAlign w:val="center"/>
            <w:hideMark/>
          </w:tcPr>
          <w:p w14:paraId="73108E3D" w14:textId="77777777" w:rsidR="00F125C6" w:rsidRPr="00600763" w:rsidRDefault="00F125C6" w:rsidP="002A7755">
            <w:pPr>
              <w:spacing w:before="0" w:after="0"/>
              <w:ind w:firstLine="0"/>
              <w:jc w:val="left"/>
              <w:rPr>
                <w:bCs/>
                <w:sz w:val="22"/>
                <w:lang w:val="vi-VN"/>
              </w:rPr>
            </w:pPr>
            <w:r w:rsidRPr="00600763">
              <w:rPr>
                <w:bCs/>
                <w:sz w:val="22"/>
                <w:lang w:val="vi-VN"/>
              </w:rPr>
              <w:t>Đơn gia cấp nước thô qua hồ, kênh, cống đồng/m</w:t>
            </w:r>
            <w:r w:rsidRPr="00600763">
              <w:rPr>
                <w:bCs/>
                <w:sz w:val="22"/>
                <w:vertAlign w:val="superscript"/>
                <w:lang w:val="vi-VN"/>
              </w:rPr>
              <w:t>3</w:t>
            </w:r>
            <w:r w:rsidRPr="00600763">
              <w:rPr>
                <w:bCs/>
                <w:sz w:val="22"/>
                <w:lang w:val="vi-VN"/>
              </w:rPr>
              <w:t>)</w:t>
            </w:r>
          </w:p>
        </w:tc>
        <w:tc>
          <w:tcPr>
            <w:tcW w:w="601" w:type="pct"/>
            <w:tcBorders>
              <w:top w:val="dotted" w:sz="4" w:space="0" w:color="auto"/>
              <w:left w:val="nil"/>
              <w:bottom w:val="dotted" w:sz="4" w:space="0" w:color="auto"/>
              <w:right w:val="nil"/>
            </w:tcBorders>
            <w:shd w:val="clear" w:color="auto" w:fill="auto"/>
            <w:noWrap/>
            <w:vAlign w:val="center"/>
            <w:hideMark/>
          </w:tcPr>
          <w:p w14:paraId="5D2DA23C" w14:textId="77777777" w:rsidR="00F125C6" w:rsidRPr="00600763" w:rsidRDefault="00F125C6" w:rsidP="002A7755">
            <w:pPr>
              <w:spacing w:before="0" w:after="0"/>
              <w:ind w:firstLine="0"/>
              <w:jc w:val="right"/>
              <w:rPr>
                <w:sz w:val="22"/>
                <w:lang w:val="vi-VN"/>
              </w:rPr>
            </w:pPr>
            <w:r w:rsidRPr="00600763">
              <w:rPr>
                <w:sz w:val="22"/>
                <w:lang w:val="vi-VN"/>
              </w:rPr>
              <w:t>900</w:t>
            </w:r>
          </w:p>
        </w:tc>
        <w:tc>
          <w:tcPr>
            <w:tcW w:w="480" w:type="pct"/>
            <w:tcBorders>
              <w:top w:val="dotted" w:sz="4" w:space="0" w:color="auto"/>
              <w:left w:val="single" w:sz="4" w:space="0" w:color="auto"/>
              <w:bottom w:val="dotted" w:sz="4" w:space="0" w:color="auto"/>
              <w:right w:val="nil"/>
            </w:tcBorders>
            <w:shd w:val="clear" w:color="auto" w:fill="auto"/>
            <w:noWrap/>
            <w:vAlign w:val="center"/>
            <w:hideMark/>
          </w:tcPr>
          <w:p w14:paraId="3AB5BD2D" w14:textId="77777777" w:rsidR="00F125C6" w:rsidRPr="00600763" w:rsidRDefault="00F125C6" w:rsidP="002A7755">
            <w:pPr>
              <w:spacing w:before="0" w:after="0"/>
              <w:ind w:firstLine="0"/>
              <w:jc w:val="right"/>
              <w:rPr>
                <w:sz w:val="22"/>
                <w:lang w:val="vi-VN"/>
              </w:rPr>
            </w:pPr>
            <w:r w:rsidRPr="00600763">
              <w:rPr>
                <w:sz w:val="22"/>
                <w:lang w:val="vi-VN"/>
              </w:rPr>
              <w:t>1.170</w:t>
            </w:r>
          </w:p>
        </w:tc>
        <w:tc>
          <w:tcPr>
            <w:tcW w:w="866"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692737F8" w14:textId="77777777" w:rsidR="00F125C6" w:rsidRPr="00600763" w:rsidRDefault="00F125C6" w:rsidP="002A7755">
            <w:pPr>
              <w:spacing w:before="0" w:after="0"/>
              <w:ind w:firstLine="0"/>
              <w:jc w:val="right"/>
              <w:rPr>
                <w:sz w:val="22"/>
                <w:lang w:val="vi-VN"/>
              </w:rPr>
            </w:pPr>
            <w:r w:rsidRPr="00600763">
              <w:rPr>
                <w:sz w:val="22"/>
                <w:lang w:val="vi-VN"/>
              </w:rPr>
              <w:t>1.170</w:t>
            </w:r>
          </w:p>
        </w:tc>
      </w:tr>
      <w:tr w:rsidR="00F125C6" w:rsidRPr="00600763" w14:paraId="4A7984EA" w14:textId="77777777" w:rsidTr="004E6F28">
        <w:trPr>
          <w:trHeight w:val="284"/>
          <w:jc w:val="center"/>
        </w:trPr>
        <w:tc>
          <w:tcPr>
            <w:tcW w:w="29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73C47898" w14:textId="77777777" w:rsidR="00F125C6" w:rsidRPr="00600763" w:rsidRDefault="00F125C6" w:rsidP="002A7755">
            <w:pPr>
              <w:spacing w:before="0" w:after="0"/>
              <w:ind w:firstLine="0"/>
              <w:jc w:val="center"/>
              <w:rPr>
                <w:sz w:val="22"/>
                <w:lang w:val="vi-VN"/>
              </w:rPr>
            </w:pPr>
            <w:r w:rsidRPr="00600763">
              <w:rPr>
                <w:sz w:val="22"/>
                <w:lang w:val="vi-VN"/>
              </w:rPr>
              <w:t>II</w:t>
            </w:r>
          </w:p>
        </w:tc>
        <w:tc>
          <w:tcPr>
            <w:tcW w:w="2755" w:type="pct"/>
            <w:tcBorders>
              <w:top w:val="dotted" w:sz="4" w:space="0" w:color="auto"/>
              <w:left w:val="nil"/>
              <w:bottom w:val="dotted" w:sz="4" w:space="0" w:color="auto"/>
              <w:right w:val="single" w:sz="4" w:space="0" w:color="auto"/>
            </w:tcBorders>
            <w:shd w:val="clear" w:color="auto" w:fill="auto"/>
            <w:noWrap/>
            <w:vAlign w:val="center"/>
            <w:hideMark/>
          </w:tcPr>
          <w:p w14:paraId="53535C93" w14:textId="77777777" w:rsidR="00F125C6" w:rsidRPr="00600763" w:rsidRDefault="00F125C6" w:rsidP="002A7755">
            <w:pPr>
              <w:spacing w:before="0" w:after="0"/>
              <w:ind w:firstLine="0"/>
              <w:jc w:val="left"/>
              <w:rPr>
                <w:bCs/>
                <w:sz w:val="22"/>
                <w:lang w:val="vi-VN"/>
              </w:rPr>
            </w:pPr>
            <w:r w:rsidRPr="00600763">
              <w:rPr>
                <w:bCs/>
                <w:sz w:val="22"/>
                <w:lang w:val="vi-VN"/>
              </w:rPr>
              <w:t>Giá thành cấp nước (triệu đồng)</w:t>
            </w:r>
          </w:p>
        </w:tc>
        <w:tc>
          <w:tcPr>
            <w:tcW w:w="601" w:type="pct"/>
            <w:tcBorders>
              <w:top w:val="dotted" w:sz="4" w:space="0" w:color="auto"/>
              <w:left w:val="nil"/>
              <w:bottom w:val="dotted" w:sz="4" w:space="0" w:color="auto"/>
              <w:right w:val="nil"/>
            </w:tcBorders>
            <w:shd w:val="clear" w:color="auto" w:fill="auto"/>
            <w:noWrap/>
            <w:vAlign w:val="center"/>
            <w:hideMark/>
          </w:tcPr>
          <w:p w14:paraId="401348E5" w14:textId="77777777" w:rsidR="00F125C6" w:rsidRPr="00600763" w:rsidRDefault="00F125C6" w:rsidP="002A7755">
            <w:pPr>
              <w:spacing w:before="0" w:after="0"/>
              <w:ind w:firstLine="0"/>
              <w:jc w:val="right"/>
              <w:rPr>
                <w:bCs/>
                <w:sz w:val="22"/>
                <w:lang w:val="vi-VN"/>
              </w:rPr>
            </w:pPr>
            <w:r w:rsidRPr="00600763">
              <w:rPr>
                <w:bCs/>
                <w:sz w:val="22"/>
                <w:lang w:val="vi-VN"/>
              </w:rPr>
              <w:t>66.929</w:t>
            </w:r>
          </w:p>
        </w:tc>
        <w:tc>
          <w:tcPr>
            <w:tcW w:w="480" w:type="pct"/>
            <w:tcBorders>
              <w:top w:val="dotted" w:sz="4" w:space="0" w:color="auto"/>
              <w:left w:val="single" w:sz="4" w:space="0" w:color="auto"/>
              <w:bottom w:val="dotted" w:sz="4" w:space="0" w:color="auto"/>
              <w:right w:val="nil"/>
            </w:tcBorders>
            <w:shd w:val="clear" w:color="auto" w:fill="auto"/>
            <w:noWrap/>
            <w:vAlign w:val="center"/>
            <w:hideMark/>
          </w:tcPr>
          <w:p w14:paraId="3EE05CB2" w14:textId="77777777" w:rsidR="00F125C6" w:rsidRPr="00600763" w:rsidRDefault="00F125C6" w:rsidP="002A7755">
            <w:pPr>
              <w:spacing w:before="0" w:after="0"/>
              <w:ind w:firstLine="0"/>
              <w:jc w:val="right"/>
              <w:rPr>
                <w:bCs/>
                <w:sz w:val="22"/>
                <w:lang w:val="vi-VN"/>
              </w:rPr>
            </w:pPr>
            <w:r w:rsidRPr="00600763">
              <w:rPr>
                <w:bCs/>
                <w:sz w:val="22"/>
                <w:lang w:val="vi-VN"/>
              </w:rPr>
              <w:t>95.709</w:t>
            </w:r>
          </w:p>
        </w:tc>
        <w:tc>
          <w:tcPr>
            <w:tcW w:w="866"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050FAE5" w14:textId="77777777" w:rsidR="00F125C6" w:rsidRPr="00600763" w:rsidRDefault="00F125C6" w:rsidP="002A7755">
            <w:pPr>
              <w:spacing w:before="0" w:after="0"/>
              <w:ind w:firstLine="0"/>
              <w:jc w:val="right"/>
              <w:rPr>
                <w:bCs/>
                <w:sz w:val="22"/>
                <w:lang w:val="vi-VN"/>
              </w:rPr>
            </w:pPr>
            <w:r w:rsidRPr="00600763">
              <w:rPr>
                <w:bCs/>
                <w:sz w:val="22"/>
                <w:lang w:val="vi-VN"/>
              </w:rPr>
              <w:t>184.860</w:t>
            </w:r>
          </w:p>
        </w:tc>
      </w:tr>
      <w:tr w:rsidR="00F125C6" w:rsidRPr="00600763" w14:paraId="562A8B10" w14:textId="77777777" w:rsidTr="004E6F28">
        <w:trPr>
          <w:trHeight w:val="284"/>
          <w:jc w:val="center"/>
        </w:trPr>
        <w:tc>
          <w:tcPr>
            <w:tcW w:w="29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2ECD6E8" w14:textId="77777777" w:rsidR="00F125C6" w:rsidRPr="00600763" w:rsidRDefault="00F125C6" w:rsidP="002A7755">
            <w:pPr>
              <w:spacing w:before="0" w:after="0"/>
              <w:ind w:firstLine="0"/>
              <w:jc w:val="center"/>
              <w:rPr>
                <w:i/>
                <w:sz w:val="22"/>
                <w:lang w:val="vi-VN"/>
              </w:rPr>
            </w:pPr>
            <w:r w:rsidRPr="00600763">
              <w:rPr>
                <w:i/>
                <w:sz w:val="22"/>
                <w:lang w:val="vi-VN"/>
              </w:rPr>
              <w:t>1</w:t>
            </w:r>
          </w:p>
        </w:tc>
        <w:tc>
          <w:tcPr>
            <w:tcW w:w="2755" w:type="pct"/>
            <w:tcBorders>
              <w:top w:val="dotted" w:sz="4" w:space="0" w:color="auto"/>
              <w:left w:val="nil"/>
              <w:bottom w:val="dotted" w:sz="4" w:space="0" w:color="auto"/>
              <w:right w:val="single" w:sz="4" w:space="0" w:color="auto"/>
            </w:tcBorders>
            <w:shd w:val="clear" w:color="auto" w:fill="auto"/>
            <w:noWrap/>
            <w:vAlign w:val="center"/>
            <w:hideMark/>
          </w:tcPr>
          <w:p w14:paraId="42FD4A36" w14:textId="77777777" w:rsidR="00F125C6" w:rsidRPr="00600763" w:rsidRDefault="00F125C6" w:rsidP="002A7755">
            <w:pPr>
              <w:spacing w:before="0" w:after="0"/>
              <w:ind w:firstLine="0"/>
              <w:jc w:val="left"/>
              <w:rPr>
                <w:i/>
                <w:sz w:val="22"/>
                <w:lang w:val="vi-VN"/>
              </w:rPr>
            </w:pPr>
            <w:r w:rsidRPr="00600763">
              <w:rPr>
                <w:i/>
                <w:sz w:val="22"/>
                <w:lang w:val="vi-VN"/>
              </w:rPr>
              <w:t>Chăn nuôi</w:t>
            </w:r>
          </w:p>
        </w:tc>
        <w:tc>
          <w:tcPr>
            <w:tcW w:w="601" w:type="pct"/>
            <w:tcBorders>
              <w:top w:val="dotted" w:sz="4" w:space="0" w:color="auto"/>
              <w:left w:val="nil"/>
              <w:bottom w:val="dotted" w:sz="4" w:space="0" w:color="auto"/>
              <w:right w:val="nil"/>
            </w:tcBorders>
            <w:shd w:val="clear" w:color="auto" w:fill="auto"/>
            <w:noWrap/>
            <w:vAlign w:val="center"/>
            <w:hideMark/>
          </w:tcPr>
          <w:p w14:paraId="0A14E1D9" w14:textId="77777777" w:rsidR="00F125C6" w:rsidRPr="00600763" w:rsidRDefault="00F125C6" w:rsidP="002A7755">
            <w:pPr>
              <w:spacing w:before="0" w:after="0"/>
              <w:ind w:firstLine="0"/>
              <w:jc w:val="right"/>
              <w:rPr>
                <w:i/>
                <w:sz w:val="22"/>
                <w:lang w:val="vi-VN"/>
              </w:rPr>
            </w:pPr>
            <w:r w:rsidRPr="00600763">
              <w:rPr>
                <w:i/>
                <w:sz w:val="22"/>
                <w:lang w:val="vi-VN"/>
              </w:rPr>
              <w:t>9.982</w:t>
            </w:r>
          </w:p>
        </w:tc>
        <w:tc>
          <w:tcPr>
            <w:tcW w:w="480" w:type="pct"/>
            <w:tcBorders>
              <w:top w:val="dotted" w:sz="4" w:space="0" w:color="auto"/>
              <w:left w:val="single" w:sz="4" w:space="0" w:color="auto"/>
              <w:bottom w:val="dotted" w:sz="4" w:space="0" w:color="auto"/>
              <w:right w:val="nil"/>
            </w:tcBorders>
            <w:shd w:val="clear" w:color="auto" w:fill="auto"/>
            <w:noWrap/>
            <w:vAlign w:val="center"/>
            <w:hideMark/>
          </w:tcPr>
          <w:p w14:paraId="5E28E858" w14:textId="77777777" w:rsidR="00F125C6" w:rsidRPr="00600763" w:rsidRDefault="00F125C6" w:rsidP="002A7755">
            <w:pPr>
              <w:spacing w:before="0" w:after="0"/>
              <w:ind w:firstLine="0"/>
              <w:jc w:val="right"/>
              <w:rPr>
                <w:i/>
                <w:sz w:val="22"/>
                <w:lang w:val="vi-VN"/>
              </w:rPr>
            </w:pPr>
            <w:r w:rsidRPr="00600763">
              <w:rPr>
                <w:i/>
                <w:sz w:val="22"/>
                <w:lang w:val="vi-VN"/>
              </w:rPr>
              <w:t>14.274</w:t>
            </w:r>
          </w:p>
        </w:tc>
        <w:tc>
          <w:tcPr>
            <w:tcW w:w="866"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62665FBE" w14:textId="77777777" w:rsidR="00F125C6" w:rsidRPr="00600763" w:rsidRDefault="00F125C6" w:rsidP="002A7755">
            <w:pPr>
              <w:spacing w:before="0" w:after="0"/>
              <w:ind w:firstLine="0"/>
              <w:jc w:val="right"/>
              <w:rPr>
                <w:i/>
                <w:sz w:val="22"/>
                <w:lang w:val="vi-VN"/>
              </w:rPr>
            </w:pPr>
            <w:r w:rsidRPr="00600763">
              <w:rPr>
                <w:i/>
                <w:sz w:val="22"/>
                <w:lang w:val="vi-VN"/>
              </w:rPr>
              <w:t>14.040</w:t>
            </w:r>
          </w:p>
        </w:tc>
      </w:tr>
      <w:tr w:rsidR="00F125C6" w:rsidRPr="00600763" w14:paraId="7E7EBF2C" w14:textId="77777777" w:rsidTr="004E6F28">
        <w:trPr>
          <w:trHeight w:val="284"/>
          <w:jc w:val="center"/>
        </w:trPr>
        <w:tc>
          <w:tcPr>
            <w:tcW w:w="298"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925D25C" w14:textId="77777777" w:rsidR="00F125C6" w:rsidRPr="00600763" w:rsidRDefault="00F125C6" w:rsidP="002A7755">
            <w:pPr>
              <w:spacing w:before="0" w:after="0"/>
              <w:ind w:firstLine="0"/>
              <w:jc w:val="center"/>
              <w:rPr>
                <w:i/>
                <w:sz w:val="22"/>
                <w:lang w:val="vi-VN"/>
              </w:rPr>
            </w:pPr>
            <w:r w:rsidRPr="00600763">
              <w:rPr>
                <w:i/>
                <w:sz w:val="22"/>
                <w:lang w:val="vi-VN"/>
              </w:rPr>
              <w:t>2</w:t>
            </w:r>
          </w:p>
        </w:tc>
        <w:tc>
          <w:tcPr>
            <w:tcW w:w="2755" w:type="pct"/>
            <w:tcBorders>
              <w:top w:val="dotted" w:sz="4" w:space="0" w:color="auto"/>
              <w:left w:val="nil"/>
              <w:bottom w:val="dotted" w:sz="4" w:space="0" w:color="auto"/>
              <w:right w:val="single" w:sz="4" w:space="0" w:color="auto"/>
            </w:tcBorders>
            <w:shd w:val="clear" w:color="auto" w:fill="auto"/>
            <w:noWrap/>
            <w:vAlign w:val="center"/>
            <w:hideMark/>
          </w:tcPr>
          <w:p w14:paraId="7B03DC53" w14:textId="77777777" w:rsidR="00F125C6" w:rsidRPr="00600763" w:rsidRDefault="00F125C6" w:rsidP="002A7755">
            <w:pPr>
              <w:spacing w:before="0" w:after="0"/>
              <w:ind w:firstLine="0"/>
              <w:jc w:val="left"/>
              <w:rPr>
                <w:i/>
                <w:sz w:val="22"/>
                <w:lang w:val="vi-VN"/>
              </w:rPr>
            </w:pPr>
            <w:r w:rsidRPr="00600763">
              <w:rPr>
                <w:i/>
                <w:sz w:val="22"/>
                <w:lang w:val="vi-VN"/>
              </w:rPr>
              <w:t>Dân sinh</w:t>
            </w:r>
          </w:p>
        </w:tc>
        <w:tc>
          <w:tcPr>
            <w:tcW w:w="601" w:type="pct"/>
            <w:tcBorders>
              <w:top w:val="dotted" w:sz="4" w:space="0" w:color="auto"/>
              <w:left w:val="nil"/>
              <w:bottom w:val="dotted" w:sz="4" w:space="0" w:color="auto"/>
              <w:right w:val="nil"/>
            </w:tcBorders>
            <w:shd w:val="clear" w:color="auto" w:fill="auto"/>
            <w:noWrap/>
            <w:vAlign w:val="center"/>
            <w:hideMark/>
          </w:tcPr>
          <w:p w14:paraId="5E28523D" w14:textId="77777777" w:rsidR="00F125C6" w:rsidRPr="00600763" w:rsidRDefault="00F125C6" w:rsidP="002A7755">
            <w:pPr>
              <w:spacing w:before="0" w:after="0"/>
              <w:ind w:firstLine="0"/>
              <w:jc w:val="right"/>
              <w:rPr>
                <w:i/>
                <w:sz w:val="22"/>
                <w:lang w:val="vi-VN"/>
              </w:rPr>
            </w:pPr>
            <w:r w:rsidRPr="00600763">
              <w:rPr>
                <w:i/>
                <w:sz w:val="22"/>
                <w:lang w:val="vi-VN"/>
              </w:rPr>
              <w:t>42.389</w:t>
            </w:r>
          </w:p>
        </w:tc>
        <w:tc>
          <w:tcPr>
            <w:tcW w:w="480" w:type="pct"/>
            <w:tcBorders>
              <w:top w:val="dotted" w:sz="4" w:space="0" w:color="auto"/>
              <w:left w:val="single" w:sz="4" w:space="0" w:color="auto"/>
              <w:bottom w:val="dotted" w:sz="4" w:space="0" w:color="auto"/>
              <w:right w:val="nil"/>
            </w:tcBorders>
            <w:shd w:val="clear" w:color="auto" w:fill="auto"/>
            <w:noWrap/>
            <w:vAlign w:val="center"/>
            <w:hideMark/>
          </w:tcPr>
          <w:p w14:paraId="4BE7D230" w14:textId="77777777" w:rsidR="00F125C6" w:rsidRPr="00600763" w:rsidRDefault="00F125C6" w:rsidP="002A7755">
            <w:pPr>
              <w:spacing w:before="0" w:after="0"/>
              <w:ind w:firstLine="0"/>
              <w:jc w:val="right"/>
              <w:rPr>
                <w:i/>
                <w:sz w:val="22"/>
                <w:lang w:val="vi-VN"/>
              </w:rPr>
            </w:pPr>
            <w:r w:rsidRPr="00600763">
              <w:rPr>
                <w:i/>
                <w:sz w:val="22"/>
                <w:lang w:val="vi-VN"/>
              </w:rPr>
              <w:t>60.617</w:t>
            </w:r>
          </w:p>
        </w:tc>
        <w:tc>
          <w:tcPr>
            <w:tcW w:w="866"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17776816" w14:textId="77777777" w:rsidR="00F125C6" w:rsidRPr="00600763" w:rsidRDefault="00F125C6" w:rsidP="002A7755">
            <w:pPr>
              <w:spacing w:before="0" w:after="0"/>
              <w:ind w:firstLine="0"/>
              <w:jc w:val="right"/>
              <w:rPr>
                <w:i/>
                <w:sz w:val="22"/>
                <w:lang w:val="vi-VN"/>
              </w:rPr>
            </w:pPr>
            <w:r w:rsidRPr="00600763">
              <w:rPr>
                <w:i/>
                <w:sz w:val="22"/>
                <w:lang w:val="vi-VN"/>
              </w:rPr>
              <w:t>57.330</w:t>
            </w:r>
          </w:p>
        </w:tc>
      </w:tr>
      <w:tr w:rsidR="00F125C6" w:rsidRPr="00600763" w14:paraId="5D39DE94" w14:textId="77777777" w:rsidTr="004E6F28">
        <w:trPr>
          <w:trHeight w:val="284"/>
          <w:jc w:val="center"/>
        </w:trPr>
        <w:tc>
          <w:tcPr>
            <w:tcW w:w="298" w:type="pct"/>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5F7900E1" w14:textId="77777777" w:rsidR="00F125C6" w:rsidRPr="00600763" w:rsidRDefault="00F125C6" w:rsidP="002A7755">
            <w:pPr>
              <w:spacing w:before="0" w:after="0"/>
              <w:ind w:firstLine="0"/>
              <w:jc w:val="center"/>
              <w:rPr>
                <w:i/>
                <w:sz w:val="22"/>
                <w:lang w:val="vi-VN"/>
              </w:rPr>
            </w:pPr>
            <w:r w:rsidRPr="00600763">
              <w:rPr>
                <w:i/>
                <w:sz w:val="22"/>
                <w:lang w:val="vi-VN"/>
              </w:rPr>
              <w:t>3</w:t>
            </w:r>
          </w:p>
        </w:tc>
        <w:tc>
          <w:tcPr>
            <w:tcW w:w="2755" w:type="pct"/>
            <w:tcBorders>
              <w:top w:val="dotted" w:sz="4" w:space="0" w:color="auto"/>
              <w:left w:val="nil"/>
              <w:bottom w:val="single" w:sz="4" w:space="0" w:color="auto"/>
              <w:right w:val="single" w:sz="4" w:space="0" w:color="auto"/>
            </w:tcBorders>
            <w:shd w:val="clear" w:color="auto" w:fill="auto"/>
            <w:noWrap/>
            <w:vAlign w:val="center"/>
            <w:hideMark/>
          </w:tcPr>
          <w:p w14:paraId="4023A85B" w14:textId="77777777" w:rsidR="00F125C6" w:rsidRPr="00600763" w:rsidRDefault="00F125C6" w:rsidP="002A7755">
            <w:pPr>
              <w:spacing w:before="0" w:after="0"/>
              <w:ind w:firstLine="0"/>
              <w:jc w:val="left"/>
              <w:rPr>
                <w:i/>
                <w:sz w:val="22"/>
                <w:lang w:val="vi-VN"/>
              </w:rPr>
            </w:pPr>
            <w:r w:rsidRPr="00600763">
              <w:rPr>
                <w:i/>
                <w:sz w:val="22"/>
                <w:lang w:val="vi-VN"/>
              </w:rPr>
              <w:t>Công nghiệp - TTCN</w:t>
            </w:r>
          </w:p>
        </w:tc>
        <w:tc>
          <w:tcPr>
            <w:tcW w:w="601" w:type="pct"/>
            <w:tcBorders>
              <w:top w:val="dotted" w:sz="4" w:space="0" w:color="auto"/>
              <w:left w:val="nil"/>
              <w:bottom w:val="single" w:sz="4" w:space="0" w:color="auto"/>
              <w:right w:val="nil"/>
            </w:tcBorders>
            <w:shd w:val="clear" w:color="auto" w:fill="auto"/>
            <w:noWrap/>
            <w:vAlign w:val="center"/>
            <w:hideMark/>
          </w:tcPr>
          <w:p w14:paraId="32FE8520" w14:textId="77777777" w:rsidR="00F125C6" w:rsidRPr="00600763" w:rsidRDefault="00F125C6" w:rsidP="002A7755">
            <w:pPr>
              <w:spacing w:before="0" w:after="0"/>
              <w:ind w:firstLine="0"/>
              <w:jc w:val="right"/>
              <w:rPr>
                <w:i/>
                <w:sz w:val="22"/>
                <w:lang w:val="vi-VN"/>
              </w:rPr>
            </w:pPr>
            <w:r w:rsidRPr="00600763">
              <w:rPr>
                <w:i/>
                <w:sz w:val="22"/>
                <w:lang w:val="vi-VN"/>
              </w:rPr>
              <w:t>14.558</w:t>
            </w:r>
          </w:p>
        </w:tc>
        <w:tc>
          <w:tcPr>
            <w:tcW w:w="480" w:type="pct"/>
            <w:tcBorders>
              <w:top w:val="dotted" w:sz="4" w:space="0" w:color="auto"/>
              <w:left w:val="single" w:sz="4" w:space="0" w:color="auto"/>
              <w:bottom w:val="single" w:sz="4" w:space="0" w:color="auto"/>
              <w:right w:val="nil"/>
            </w:tcBorders>
            <w:shd w:val="clear" w:color="auto" w:fill="auto"/>
            <w:noWrap/>
            <w:vAlign w:val="center"/>
            <w:hideMark/>
          </w:tcPr>
          <w:p w14:paraId="6945DCD6" w14:textId="77777777" w:rsidR="00F125C6" w:rsidRPr="00600763" w:rsidRDefault="00F125C6" w:rsidP="002A7755">
            <w:pPr>
              <w:spacing w:before="0" w:after="0"/>
              <w:ind w:firstLine="0"/>
              <w:jc w:val="right"/>
              <w:rPr>
                <w:i/>
                <w:sz w:val="22"/>
                <w:lang w:val="vi-VN"/>
              </w:rPr>
            </w:pPr>
            <w:r w:rsidRPr="00600763">
              <w:rPr>
                <w:i/>
                <w:sz w:val="22"/>
                <w:lang w:val="vi-VN"/>
              </w:rPr>
              <w:t>20.818</w:t>
            </w:r>
          </w:p>
        </w:tc>
        <w:tc>
          <w:tcPr>
            <w:tcW w:w="866" w:type="pct"/>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3835F122" w14:textId="77777777" w:rsidR="00F125C6" w:rsidRPr="00600763" w:rsidRDefault="00F125C6" w:rsidP="002A7755">
            <w:pPr>
              <w:spacing w:before="0" w:after="0"/>
              <w:ind w:firstLine="0"/>
              <w:jc w:val="right"/>
              <w:rPr>
                <w:i/>
                <w:sz w:val="22"/>
                <w:lang w:val="vi-VN"/>
              </w:rPr>
            </w:pPr>
            <w:r w:rsidRPr="00600763">
              <w:rPr>
                <w:i/>
                <w:sz w:val="22"/>
                <w:lang w:val="vi-VN"/>
              </w:rPr>
              <w:t>113.490</w:t>
            </w:r>
          </w:p>
        </w:tc>
      </w:tr>
    </w:tbl>
    <w:p w14:paraId="101CAEA8" w14:textId="77777777" w:rsidR="00B37F3F" w:rsidRPr="00600763" w:rsidRDefault="00E34A25" w:rsidP="004313F5">
      <w:pPr>
        <w:pStyle w:val="Heading4"/>
      </w:pPr>
      <w:r w:rsidRPr="00600763">
        <w:t>Lợi ích về khai thác thủy sản tự nhiên</w:t>
      </w:r>
    </w:p>
    <w:p w14:paraId="3765232C" w14:textId="3A2DF432" w:rsidR="00E34A25" w:rsidRPr="00600763" w:rsidRDefault="00E34A25" w:rsidP="00B52D57">
      <w:pPr>
        <w:rPr>
          <w:iCs/>
          <w:szCs w:val="26"/>
          <w:lang w:val="vi-VN"/>
        </w:rPr>
      </w:pPr>
      <w:r w:rsidRPr="00600763">
        <w:rPr>
          <w:iCs/>
          <w:szCs w:val="26"/>
          <w:lang w:val="vi-VN"/>
        </w:rPr>
        <w:t xml:space="preserve">Các phương án phát triển thủy lợi tạo điều điều kiện an toàn cho nuôi trồng thủy sản, chủ yếu là các loại cá nuôi trong ao, nuôi xen canh trong mương vườn, đưa sản lượng nuôi thủy sản đạt 485,62 ngàn tấn, tăng hơn 1,47 lần so với năm hiện trạng </w:t>
      </w:r>
      <w:r w:rsidR="00B7427A" w:rsidRPr="00600763">
        <w:rPr>
          <w:iCs/>
          <w:szCs w:val="26"/>
          <w:lang w:val="vi-VN"/>
        </w:rPr>
        <w:t>201</w:t>
      </w:r>
      <w:r w:rsidR="00B7427A">
        <w:rPr>
          <w:iCs/>
          <w:szCs w:val="26"/>
        </w:rPr>
        <w:t>6</w:t>
      </w:r>
      <w:r w:rsidRPr="00600763">
        <w:rPr>
          <w:iCs/>
          <w:szCs w:val="26"/>
          <w:lang w:val="vi-VN"/>
        </w:rPr>
        <w:t>. Tuy nhiên, đánh bắt thủy sản tự nhiên có sự suy giảm nhất định, phụ thuộc vào diện tích KSL theo các phương án. Diện tích KSL hiện trạng, và các phương án xác định trên cơ sở mặt bằng đất, mục tiêu KSL. Kết quả xác định lợi ích về khai thác thủy sản tự nhiên như</w:t>
      </w:r>
      <w:r w:rsidR="00693EAF" w:rsidRPr="00600763">
        <w:rPr>
          <w:iCs/>
          <w:szCs w:val="26"/>
          <w:lang w:val="vi-VN"/>
        </w:rPr>
        <w:t xml:space="preserve"> sau:</w:t>
      </w:r>
    </w:p>
    <w:p w14:paraId="3E03150B" w14:textId="3C4C2D24" w:rsidR="00693EAF" w:rsidRPr="00600763" w:rsidRDefault="00693EAF" w:rsidP="00650165">
      <w:pPr>
        <w:pStyle w:val="Caption"/>
      </w:pPr>
      <w:bookmarkStart w:id="908" w:name="_Toc527979948"/>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98</w:t>
      </w:r>
      <w:r w:rsidR="00FC6C22" w:rsidRPr="00600763">
        <w:fldChar w:fldCharType="end"/>
      </w:r>
      <w:r w:rsidRPr="00600763">
        <w:t xml:space="preserve">: </w:t>
      </w:r>
      <w:bookmarkStart w:id="909" w:name="_Toc471311332"/>
      <w:bookmarkStart w:id="910" w:name="_Ref471329946"/>
      <w:r w:rsidRPr="00600763">
        <w:t>Lợi ích về khai thác thủy sản tự nhiên</w:t>
      </w:r>
      <w:bookmarkEnd w:id="908"/>
      <w:bookmarkEnd w:id="909"/>
      <w:bookmarkEnd w:id="910"/>
    </w:p>
    <w:tbl>
      <w:tblPr>
        <w:tblW w:w="5000" w:type="pct"/>
        <w:jc w:val="center"/>
        <w:tblLook w:val="04A0" w:firstRow="1" w:lastRow="0" w:firstColumn="1" w:lastColumn="0" w:noHBand="0" w:noVBand="1"/>
      </w:tblPr>
      <w:tblGrid>
        <w:gridCol w:w="2597"/>
        <w:gridCol w:w="1286"/>
        <w:gridCol w:w="1926"/>
        <w:gridCol w:w="1901"/>
        <w:gridCol w:w="1918"/>
      </w:tblGrid>
      <w:tr w:rsidR="000E4223" w:rsidRPr="00600763" w14:paraId="7E45377E" w14:textId="77777777" w:rsidTr="00693EAF">
        <w:trPr>
          <w:trHeight w:val="284"/>
          <w:tblHeader/>
          <w:jc w:val="center"/>
        </w:trPr>
        <w:tc>
          <w:tcPr>
            <w:tcW w:w="1349" w:type="pct"/>
            <w:tcBorders>
              <w:top w:val="single" w:sz="4" w:space="0" w:color="auto"/>
              <w:left w:val="single" w:sz="4" w:space="0" w:color="auto"/>
              <w:bottom w:val="single" w:sz="4" w:space="0" w:color="auto"/>
              <w:right w:val="nil"/>
            </w:tcBorders>
            <w:shd w:val="clear" w:color="auto" w:fill="auto"/>
            <w:noWrap/>
            <w:vAlign w:val="center"/>
            <w:hideMark/>
          </w:tcPr>
          <w:p w14:paraId="174B1A78" w14:textId="77777777" w:rsidR="00693EAF" w:rsidRPr="00600763" w:rsidRDefault="00693EAF" w:rsidP="00693EAF">
            <w:pPr>
              <w:spacing w:before="0" w:after="0"/>
              <w:ind w:firstLine="0"/>
              <w:jc w:val="center"/>
              <w:rPr>
                <w:rFonts w:eastAsia="Times New Roman"/>
                <w:b/>
                <w:sz w:val="22"/>
                <w:lang w:val="vi-VN"/>
              </w:rPr>
            </w:pPr>
            <w:r w:rsidRPr="00600763">
              <w:rPr>
                <w:rFonts w:eastAsia="Times New Roman"/>
                <w:b/>
                <w:sz w:val="22"/>
                <w:lang w:val="vi-VN"/>
              </w:rPr>
              <w:t>Hạng mục</w:t>
            </w:r>
          </w:p>
        </w:tc>
        <w:tc>
          <w:tcPr>
            <w:tcW w:w="6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32E68" w14:textId="77777777" w:rsidR="00693EAF" w:rsidRPr="00600763" w:rsidRDefault="00693EAF" w:rsidP="00693EAF">
            <w:pPr>
              <w:spacing w:before="0" w:after="0"/>
              <w:ind w:firstLine="0"/>
              <w:jc w:val="center"/>
              <w:rPr>
                <w:rFonts w:eastAsia="Times New Roman"/>
                <w:b/>
                <w:sz w:val="22"/>
                <w:lang w:val="vi-VN"/>
              </w:rPr>
            </w:pPr>
            <w:r w:rsidRPr="00600763">
              <w:rPr>
                <w:rFonts w:eastAsia="Times New Roman"/>
                <w:b/>
                <w:sz w:val="22"/>
                <w:lang w:val="vi-VN"/>
              </w:rPr>
              <w:t>Sản lượng</w:t>
            </w:r>
          </w:p>
          <w:p w14:paraId="27582A31" w14:textId="77777777" w:rsidR="00693EAF" w:rsidRPr="00600763" w:rsidRDefault="00693EAF" w:rsidP="00693EAF">
            <w:pPr>
              <w:spacing w:before="0" w:after="0"/>
              <w:ind w:firstLine="0"/>
              <w:jc w:val="center"/>
              <w:rPr>
                <w:rFonts w:eastAsia="Times New Roman"/>
                <w:b/>
                <w:sz w:val="22"/>
                <w:lang w:val="vi-VN"/>
              </w:rPr>
            </w:pPr>
            <w:r w:rsidRPr="00600763">
              <w:rPr>
                <w:rFonts w:eastAsia="Times New Roman"/>
                <w:b/>
                <w:sz w:val="22"/>
                <w:lang w:val="vi-VN"/>
              </w:rPr>
              <w:t>(tấn)</w:t>
            </w:r>
          </w:p>
        </w:tc>
        <w:tc>
          <w:tcPr>
            <w:tcW w:w="1000" w:type="pct"/>
            <w:tcBorders>
              <w:top w:val="single" w:sz="4" w:space="0" w:color="auto"/>
              <w:left w:val="nil"/>
              <w:bottom w:val="single" w:sz="4" w:space="0" w:color="auto"/>
              <w:right w:val="single" w:sz="4" w:space="0" w:color="auto"/>
            </w:tcBorders>
            <w:shd w:val="clear" w:color="auto" w:fill="auto"/>
            <w:noWrap/>
            <w:vAlign w:val="center"/>
            <w:hideMark/>
          </w:tcPr>
          <w:p w14:paraId="7C576E8B" w14:textId="77777777" w:rsidR="00693EAF" w:rsidRPr="00600763" w:rsidRDefault="00693EAF" w:rsidP="00693EAF">
            <w:pPr>
              <w:spacing w:before="0" w:after="0"/>
              <w:ind w:firstLine="0"/>
              <w:jc w:val="center"/>
              <w:rPr>
                <w:rFonts w:eastAsia="Times New Roman"/>
                <w:b/>
                <w:sz w:val="22"/>
                <w:lang w:val="vi-VN"/>
              </w:rPr>
            </w:pPr>
            <w:r w:rsidRPr="00600763">
              <w:rPr>
                <w:rFonts w:eastAsia="Times New Roman"/>
                <w:b/>
                <w:sz w:val="22"/>
                <w:lang w:val="vi-VN"/>
              </w:rPr>
              <w:t>Giá trị sản phẩm</w:t>
            </w:r>
          </w:p>
          <w:p w14:paraId="4138B50B" w14:textId="77777777" w:rsidR="00693EAF" w:rsidRPr="00600763" w:rsidRDefault="00693EAF" w:rsidP="00693EAF">
            <w:pPr>
              <w:spacing w:before="0" w:after="0"/>
              <w:ind w:firstLine="0"/>
              <w:jc w:val="center"/>
              <w:rPr>
                <w:rFonts w:eastAsia="Times New Roman"/>
                <w:b/>
                <w:sz w:val="22"/>
                <w:lang w:val="vi-VN"/>
              </w:rPr>
            </w:pPr>
            <w:r w:rsidRPr="00600763">
              <w:rPr>
                <w:rFonts w:eastAsia="Times New Roman"/>
                <w:b/>
                <w:sz w:val="22"/>
                <w:lang w:val="vi-VN"/>
              </w:rPr>
              <w:t xml:space="preserve"> (tỷ đồng)</w:t>
            </w:r>
          </w:p>
        </w:tc>
        <w:tc>
          <w:tcPr>
            <w:tcW w:w="987" w:type="pct"/>
            <w:tcBorders>
              <w:top w:val="single" w:sz="4" w:space="0" w:color="auto"/>
              <w:left w:val="nil"/>
              <w:bottom w:val="single" w:sz="4" w:space="0" w:color="auto"/>
              <w:right w:val="single" w:sz="4" w:space="0" w:color="auto"/>
            </w:tcBorders>
            <w:shd w:val="clear" w:color="auto" w:fill="auto"/>
            <w:noWrap/>
            <w:vAlign w:val="center"/>
            <w:hideMark/>
          </w:tcPr>
          <w:p w14:paraId="37864C3A" w14:textId="77777777" w:rsidR="00693EAF" w:rsidRPr="00600763" w:rsidRDefault="00693EAF" w:rsidP="00693EAF">
            <w:pPr>
              <w:spacing w:before="0" w:after="0"/>
              <w:ind w:firstLine="0"/>
              <w:jc w:val="center"/>
              <w:rPr>
                <w:rFonts w:eastAsia="Times New Roman"/>
                <w:b/>
                <w:sz w:val="22"/>
                <w:lang w:val="vi-VN"/>
              </w:rPr>
            </w:pPr>
            <w:r w:rsidRPr="00600763">
              <w:rPr>
                <w:rFonts w:eastAsia="Times New Roman"/>
                <w:b/>
                <w:sz w:val="22"/>
                <w:lang w:val="vi-VN"/>
              </w:rPr>
              <w:t xml:space="preserve">Chi phí sản xuất </w:t>
            </w:r>
          </w:p>
          <w:p w14:paraId="36270FC2" w14:textId="77777777" w:rsidR="00693EAF" w:rsidRPr="00600763" w:rsidRDefault="00693EAF" w:rsidP="00693EAF">
            <w:pPr>
              <w:spacing w:before="0" w:after="0"/>
              <w:ind w:firstLine="0"/>
              <w:jc w:val="center"/>
              <w:rPr>
                <w:rFonts w:eastAsia="Times New Roman"/>
                <w:b/>
                <w:sz w:val="22"/>
                <w:lang w:val="vi-VN"/>
              </w:rPr>
            </w:pPr>
            <w:r w:rsidRPr="00600763">
              <w:rPr>
                <w:rFonts w:eastAsia="Times New Roman"/>
                <w:b/>
                <w:sz w:val="22"/>
                <w:lang w:val="vi-VN"/>
              </w:rPr>
              <w:t>(tỷ đồng)</w:t>
            </w:r>
          </w:p>
        </w:tc>
        <w:tc>
          <w:tcPr>
            <w:tcW w:w="996" w:type="pct"/>
            <w:tcBorders>
              <w:top w:val="single" w:sz="4" w:space="0" w:color="auto"/>
              <w:left w:val="nil"/>
              <w:bottom w:val="single" w:sz="4" w:space="0" w:color="auto"/>
              <w:right w:val="single" w:sz="4" w:space="0" w:color="auto"/>
            </w:tcBorders>
            <w:shd w:val="clear" w:color="auto" w:fill="auto"/>
            <w:noWrap/>
            <w:vAlign w:val="center"/>
            <w:hideMark/>
          </w:tcPr>
          <w:p w14:paraId="13945248" w14:textId="77777777" w:rsidR="00693EAF" w:rsidRPr="00600763" w:rsidRDefault="00693EAF" w:rsidP="00693EAF">
            <w:pPr>
              <w:spacing w:before="0" w:after="0"/>
              <w:ind w:firstLine="0"/>
              <w:jc w:val="center"/>
              <w:rPr>
                <w:rFonts w:eastAsia="Times New Roman"/>
                <w:b/>
                <w:sz w:val="22"/>
                <w:lang w:val="vi-VN"/>
              </w:rPr>
            </w:pPr>
            <w:r w:rsidRPr="00600763">
              <w:rPr>
                <w:rFonts w:eastAsia="Times New Roman"/>
                <w:b/>
                <w:sz w:val="22"/>
                <w:lang w:val="vi-VN"/>
              </w:rPr>
              <w:t xml:space="preserve">Lợi nhuận thuần </w:t>
            </w:r>
          </w:p>
          <w:p w14:paraId="3C254E9A" w14:textId="77777777" w:rsidR="00693EAF" w:rsidRPr="00600763" w:rsidRDefault="00693EAF" w:rsidP="00693EAF">
            <w:pPr>
              <w:spacing w:before="0" w:after="0"/>
              <w:ind w:firstLine="0"/>
              <w:jc w:val="center"/>
              <w:rPr>
                <w:rFonts w:eastAsia="Times New Roman"/>
                <w:b/>
                <w:sz w:val="22"/>
                <w:lang w:val="vi-VN"/>
              </w:rPr>
            </w:pPr>
            <w:r w:rsidRPr="00600763">
              <w:rPr>
                <w:rFonts w:eastAsia="Times New Roman"/>
                <w:b/>
                <w:sz w:val="22"/>
                <w:lang w:val="vi-VN"/>
              </w:rPr>
              <w:t>(tỷ đồng)</w:t>
            </w:r>
          </w:p>
        </w:tc>
      </w:tr>
      <w:tr w:rsidR="000E4223" w:rsidRPr="00600763" w14:paraId="3B9A6010" w14:textId="77777777" w:rsidTr="00693EAF">
        <w:trPr>
          <w:trHeight w:val="284"/>
          <w:jc w:val="center"/>
        </w:trPr>
        <w:tc>
          <w:tcPr>
            <w:tcW w:w="1349" w:type="pct"/>
            <w:tcBorders>
              <w:top w:val="single" w:sz="4" w:space="0" w:color="auto"/>
              <w:left w:val="single" w:sz="4" w:space="0" w:color="auto"/>
              <w:bottom w:val="dotted" w:sz="4" w:space="0" w:color="auto"/>
              <w:right w:val="nil"/>
            </w:tcBorders>
            <w:shd w:val="clear" w:color="auto" w:fill="auto"/>
            <w:noWrap/>
            <w:vAlign w:val="center"/>
            <w:hideMark/>
          </w:tcPr>
          <w:p w14:paraId="406EDCE7" w14:textId="77777777" w:rsidR="00693EAF" w:rsidRPr="00600763" w:rsidRDefault="00693EAF" w:rsidP="00693EAF">
            <w:pPr>
              <w:spacing w:before="0" w:after="0"/>
              <w:ind w:firstLine="0"/>
              <w:jc w:val="left"/>
              <w:rPr>
                <w:rFonts w:eastAsia="Times New Roman"/>
                <w:sz w:val="22"/>
                <w:lang w:val="vi-VN"/>
              </w:rPr>
            </w:pPr>
            <w:r w:rsidRPr="00600763">
              <w:rPr>
                <w:rFonts w:eastAsia="Times New Roman"/>
                <w:sz w:val="22"/>
                <w:lang w:val="vi-VN"/>
              </w:rPr>
              <w:t>Hiện trạng</w:t>
            </w:r>
          </w:p>
        </w:tc>
        <w:tc>
          <w:tcPr>
            <w:tcW w:w="668" w:type="pct"/>
            <w:tcBorders>
              <w:top w:val="single" w:sz="4" w:space="0" w:color="auto"/>
              <w:left w:val="single" w:sz="4" w:space="0" w:color="auto"/>
              <w:bottom w:val="dotted" w:sz="4" w:space="0" w:color="auto"/>
              <w:right w:val="nil"/>
            </w:tcBorders>
            <w:shd w:val="clear" w:color="auto" w:fill="auto"/>
            <w:noWrap/>
            <w:vAlign w:val="center"/>
            <w:hideMark/>
          </w:tcPr>
          <w:p w14:paraId="781D54C5" w14:textId="77777777" w:rsidR="00693EAF" w:rsidRPr="00600763" w:rsidRDefault="00693EAF" w:rsidP="00693EAF">
            <w:pPr>
              <w:spacing w:before="0" w:after="0"/>
              <w:ind w:firstLine="0"/>
              <w:jc w:val="right"/>
              <w:rPr>
                <w:sz w:val="22"/>
                <w:lang w:val="vi-VN"/>
              </w:rPr>
            </w:pPr>
            <w:r w:rsidRPr="00600763">
              <w:rPr>
                <w:sz w:val="22"/>
                <w:lang w:val="vi-VN"/>
              </w:rPr>
              <w:t>11.814</w:t>
            </w:r>
          </w:p>
        </w:tc>
        <w:tc>
          <w:tcPr>
            <w:tcW w:w="1000" w:type="pct"/>
            <w:tcBorders>
              <w:top w:val="single" w:sz="4" w:space="0" w:color="auto"/>
              <w:left w:val="single" w:sz="4" w:space="0" w:color="auto"/>
              <w:bottom w:val="dotted" w:sz="4" w:space="0" w:color="auto"/>
              <w:right w:val="single" w:sz="4" w:space="0" w:color="auto"/>
            </w:tcBorders>
            <w:shd w:val="clear" w:color="auto" w:fill="auto"/>
            <w:noWrap/>
            <w:vAlign w:val="center"/>
            <w:hideMark/>
          </w:tcPr>
          <w:p w14:paraId="1849F504" w14:textId="77777777" w:rsidR="00693EAF" w:rsidRPr="00600763" w:rsidRDefault="00693EAF" w:rsidP="00693EAF">
            <w:pPr>
              <w:spacing w:before="0" w:after="0"/>
              <w:ind w:firstLine="0"/>
              <w:jc w:val="right"/>
              <w:rPr>
                <w:sz w:val="22"/>
                <w:lang w:val="vi-VN"/>
              </w:rPr>
            </w:pPr>
            <w:r w:rsidRPr="00600763">
              <w:rPr>
                <w:sz w:val="22"/>
                <w:lang w:val="vi-VN"/>
              </w:rPr>
              <w:t>47,256</w:t>
            </w:r>
          </w:p>
        </w:tc>
        <w:tc>
          <w:tcPr>
            <w:tcW w:w="987" w:type="pct"/>
            <w:tcBorders>
              <w:top w:val="single" w:sz="4" w:space="0" w:color="auto"/>
              <w:left w:val="nil"/>
              <w:bottom w:val="dotted" w:sz="4" w:space="0" w:color="auto"/>
              <w:right w:val="nil"/>
            </w:tcBorders>
            <w:shd w:val="clear" w:color="auto" w:fill="auto"/>
            <w:noWrap/>
            <w:vAlign w:val="center"/>
            <w:hideMark/>
          </w:tcPr>
          <w:p w14:paraId="68496036" w14:textId="77777777" w:rsidR="00693EAF" w:rsidRPr="00600763" w:rsidRDefault="00693EAF" w:rsidP="00693EAF">
            <w:pPr>
              <w:spacing w:before="0" w:after="0"/>
              <w:ind w:firstLine="0"/>
              <w:jc w:val="right"/>
              <w:rPr>
                <w:sz w:val="22"/>
                <w:lang w:val="vi-VN"/>
              </w:rPr>
            </w:pPr>
            <w:r w:rsidRPr="00600763">
              <w:rPr>
                <w:sz w:val="22"/>
                <w:lang w:val="vi-VN"/>
              </w:rPr>
              <w:t>11,814</w:t>
            </w:r>
          </w:p>
        </w:tc>
        <w:tc>
          <w:tcPr>
            <w:tcW w:w="996" w:type="pct"/>
            <w:tcBorders>
              <w:top w:val="single" w:sz="4" w:space="0" w:color="auto"/>
              <w:left w:val="single" w:sz="4" w:space="0" w:color="auto"/>
              <w:bottom w:val="dotted" w:sz="4" w:space="0" w:color="auto"/>
              <w:right w:val="single" w:sz="4" w:space="0" w:color="auto"/>
            </w:tcBorders>
            <w:shd w:val="clear" w:color="auto" w:fill="auto"/>
            <w:noWrap/>
            <w:vAlign w:val="center"/>
            <w:hideMark/>
          </w:tcPr>
          <w:p w14:paraId="61FCD593" w14:textId="77777777" w:rsidR="00693EAF" w:rsidRPr="00600763" w:rsidRDefault="00693EAF" w:rsidP="00693EAF">
            <w:pPr>
              <w:spacing w:before="0" w:after="0"/>
              <w:ind w:firstLine="0"/>
              <w:jc w:val="right"/>
              <w:rPr>
                <w:sz w:val="22"/>
                <w:lang w:val="vi-VN"/>
              </w:rPr>
            </w:pPr>
            <w:r w:rsidRPr="00600763">
              <w:rPr>
                <w:sz w:val="22"/>
                <w:lang w:val="vi-VN"/>
              </w:rPr>
              <w:t>35,442</w:t>
            </w:r>
          </w:p>
        </w:tc>
      </w:tr>
      <w:tr w:rsidR="000E4223" w:rsidRPr="00600763" w14:paraId="002E9DC7" w14:textId="77777777" w:rsidTr="00693EAF">
        <w:trPr>
          <w:trHeight w:val="284"/>
          <w:jc w:val="center"/>
        </w:trPr>
        <w:tc>
          <w:tcPr>
            <w:tcW w:w="1349" w:type="pct"/>
            <w:tcBorders>
              <w:top w:val="dotted" w:sz="4" w:space="0" w:color="auto"/>
              <w:left w:val="single" w:sz="4" w:space="0" w:color="auto"/>
              <w:bottom w:val="dotted" w:sz="4" w:space="0" w:color="auto"/>
              <w:right w:val="nil"/>
            </w:tcBorders>
            <w:shd w:val="clear" w:color="auto" w:fill="auto"/>
            <w:noWrap/>
            <w:vAlign w:val="center"/>
            <w:hideMark/>
          </w:tcPr>
          <w:p w14:paraId="2C6422BA" w14:textId="77777777" w:rsidR="00693EAF" w:rsidRPr="00600763" w:rsidRDefault="00693EAF" w:rsidP="00693EAF">
            <w:pPr>
              <w:spacing w:before="0" w:after="0"/>
              <w:ind w:firstLine="0"/>
              <w:jc w:val="left"/>
              <w:rPr>
                <w:rFonts w:eastAsia="Times New Roman"/>
                <w:sz w:val="22"/>
                <w:lang w:val="vi-VN"/>
              </w:rPr>
            </w:pPr>
            <w:r w:rsidRPr="00600763">
              <w:rPr>
                <w:rFonts w:eastAsia="Times New Roman"/>
                <w:sz w:val="22"/>
                <w:lang w:val="vi-VN"/>
              </w:rPr>
              <w:t>Po</w:t>
            </w:r>
          </w:p>
        </w:tc>
        <w:tc>
          <w:tcPr>
            <w:tcW w:w="668" w:type="pct"/>
            <w:tcBorders>
              <w:top w:val="dotted" w:sz="4" w:space="0" w:color="auto"/>
              <w:left w:val="single" w:sz="4" w:space="0" w:color="auto"/>
              <w:bottom w:val="dotted" w:sz="4" w:space="0" w:color="auto"/>
              <w:right w:val="nil"/>
            </w:tcBorders>
            <w:shd w:val="clear" w:color="auto" w:fill="auto"/>
            <w:noWrap/>
            <w:vAlign w:val="center"/>
            <w:hideMark/>
          </w:tcPr>
          <w:p w14:paraId="1894F60A" w14:textId="77777777" w:rsidR="00693EAF" w:rsidRPr="00600763" w:rsidRDefault="00693EAF" w:rsidP="00693EAF">
            <w:pPr>
              <w:spacing w:before="0" w:after="0"/>
              <w:ind w:firstLine="0"/>
              <w:jc w:val="right"/>
              <w:rPr>
                <w:sz w:val="22"/>
                <w:lang w:val="vi-VN"/>
              </w:rPr>
            </w:pPr>
            <w:r w:rsidRPr="00600763">
              <w:rPr>
                <w:sz w:val="22"/>
                <w:lang w:val="vi-VN"/>
              </w:rPr>
              <w:t>13.080</w:t>
            </w:r>
          </w:p>
        </w:tc>
        <w:tc>
          <w:tcPr>
            <w:tcW w:w="1000"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5AFA784" w14:textId="77777777" w:rsidR="00693EAF" w:rsidRPr="00600763" w:rsidRDefault="00693EAF" w:rsidP="00693EAF">
            <w:pPr>
              <w:spacing w:before="0" w:after="0"/>
              <w:ind w:firstLine="0"/>
              <w:jc w:val="right"/>
              <w:rPr>
                <w:sz w:val="22"/>
                <w:lang w:val="vi-VN"/>
              </w:rPr>
            </w:pPr>
            <w:r w:rsidRPr="00600763">
              <w:rPr>
                <w:sz w:val="22"/>
                <w:lang w:val="vi-VN"/>
              </w:rPr>
              <w:t>52,319</w:t>
            </w:r>
          </w:p>
        </w:tc>
        <w:tc>
          <w:tcPr>
            <w:tcW w:w="987" w:type="pct"/>
            <w:tcBorders>
              <w:top w:val="dotted" w:sz="4" w:space="0" w:color="auto"/>
              <w:left w:val="nil"/>
              <w:bottom w:val="dotted" w:sz="4" w:space="0" w:color="auto"/>
              <w:right w:val="nil"/>
            </w:tcBorders>
            <w:shd w:val="clear" w:color="auto" w:fill="auto"/>
            <w:noWrap/>
            <w:vAlign w:val="center"/>
            <w:hideMark/>
          </w:tcPr>
          <w:p w14:paraId="5EBA2A2C" w14:textId="77777777" w:rsidR="00693EAF" w:rsidRPr="00600763" w:rsidRDefault="00693EAF" w:rsidP="00693EAF">
            <w:pPr>
              <w:spacing w:before="0" w:after="0"/>
              <w:ind w:firstLine="0"/>
              <w:jc w:val="right"/>
              <w:rPr>
                <w:sz w:val="22"/>
                <w:lang w:val="vi-VN"/>
              </w:rPr>
            </w:pPr>
            <w:r w:rsidRPr="00600763">
              <w:rPr>
                <w:sz w:val="22"/>
                <w:lang w:val="vi-VN"/>
              </w:rPr>
              <w:t>13,080</w:t>
            </w:r>
          </w:p>
        </w:tc>
        <w:tc>
          <w:tcPr>
            <w:tcW w:w="996"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6F0D52B" w14:textId="77777777" w:rsidR="00693EAF" w:rsidRPr="00600763" w:rsidRDefault="00693EAF" w:rsidP="00693EAF">
            <w:pPr>
              <w:spacing w:before="0" w:after="0"/>
              <w:ind w:firstLine="0"/>
              <w:jc w:val="right"/>
              <w:rPr>
                <w:sz w:val="22"/>
                <w:lang w:val="vi-VN"/>
              </w:rPr>
            </w:pPr>
            <w:r w:rsidRPr="00600763">
              <w:rPr>
                <w:sz w:val="22"/>
                <w:lang w:val="vi-VN"/>
              </w:rPr>
              <w:t>39,239</w:t>
            </w:r>
          </w:p>
        </w:tc>
      </w:tr>
      <w:tr w:rsidR="000E4223" w:rsidRPr="00600763" w14:paraId="6430989C" w14:textId="77777777" w:rsidTr="00693EAF">
        <w:trPr>
          <w:trHeight w:val="284"/>
          <w:jc w:val="center"/>
        </w:trPr>
        <w:tc>
          <w:tcPr>
            <w:tcW w:w="1349" w:type="pct"/>
            <w:tcBorders>
              <w:top w:val="dotted" w:sz="4" w:space="0" w:color="auto"/>
              <w:left w:val="single" w:sz="4" w:space="0" w:color="auto"/>
              <w:bottom w:val="dotted" w:sz="4" w:space="0" w:color="auto"/>
              <w:right w:val="nil"/>
            </w:tcBorders>
            <w:shd w:val="clear" w:color="auto" w:fill="auto"/>
            <w:noWrap/>
            <w:vAlign w:val="center"/>
            <w:hideMark/>
          </w:tcPr>
          <w:p w14:paraId="176795E4" w14:textId="77777777" w:rsidR="00693EAF" w:rsidRPr="00600763" w:rsidRDefault="00693EAF" w:rsidP="00693EAF">
            <w:pPr>
              <w:spacing w:before="0" w:after="0"/>
              <w:ind w:firstLine="0"/>
              <w:jc w:val="left"/>
              <w:rPr>
                <w:rFonts w:eastAsia="Times New Roman"/>
                <w:sz w:val="22"/>
                <w:lang w:val="vi-VN"/>
              </w:rPr>
            </w:pPr>
            <w:r w:rsidRPr="00600763">
              <w:rPr>
                <w:rFonts w:eastAsia="Times New Roman"/>
                <w:sz w:val="22"/>
                <w:lang w:val="vi-VN"/>
              </w:rPr>
              <w:t>Phương án KSL - 2030</w:t>
            </w:r>
          </w:p>
        </w:tc>
        <w:tc>
          <w:tcPr>
            <w:tcW w:w="668" w:type="pct"/>
            <w:tcBorders>
              <w:top w:val="dotted" w:sz="4" w:space="0" w:color="auto"/>
              <w:left w:val="single" w:sz="4" w:space="0" w:color="auto"/>
              <w:bottom w:val="dotted" w:sz="4" w:space="0" w:color="auto"/>
              <w:right w:val="nil"/>
            </w:tcBorders>
            <w:shd w:val="clear" w:color="auto" w:fill="auto"/>
            <w:noWrap/>
            <w:vAlign w:val="center"/>
            <w:hideMark/>
          </w:tcPr>
          <w:p w14:paraId="7BEE00F3" w14:textId="77777777" w:rsidR="00693EAF" w:rsidRPr="00600763" w:rsidRDefault="00693EAF" w:rsidP="00693EAF">
            <w:pPr>
              <w:spacing w:before="0" w:after="0"/>
              <w:ind w:firstLine="0"/>
              <w:jc w:val="right"/>
              <w:rPr>
                <w:sz w:val="22"/>
                <w:lang w:val="vi-VN"/>
              </w:rPr>
            </w:pPr>
            <w:r w:rsidRPr="00600763">
              <w:rPr>
                <w:sz w:val="22"/>
                <w:lang w:val="vi-VN"/>
              </w:rPr>
              <w:t>14.345</w:t>
            </w:r>
          </w:p>
        </w:tc>
        <w:tc>
          <w:tcPr>
            <w:tcW w:w="1000"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74A77087" w14:textId="77777777" w:rsidR="00693EAF" w:rsidRPr="00600763" w:rsidRDefault="00693EAF" w:rsidP="00693EAF">
            <w:pPr>
              <w:spacing w:before="0" w:after="0"/>
              <w:ind w:firstLine="0"/>
              <w:jc w:val="right"/>
              <w:rPr>
                <w:sz w:val="22"/>
                <w:lang w:val="vi-VN"/>
              </w:rPr>
            </w:pPr>
            <w:r w:rsidRPr="00600763">
              <w:rPr>
                <w:sz w:val="22"/>
                <w:lang w:val="vi-VN"/>
              </w:rPr>
              <w:t>57,381</w:t>
            </w:r>
          </w:p>
        </w:tc>
        <w:tc>
          <w:tcPr>
            <w:tcW w:w="987" w:type="pct"/>
            <w:tcBorders>
              <w:top w:val="dotted" w:sz="4" w:space="0" w:color="auto"/>
              <w:left w:val="nil"/>
              <w:bottom w:val="dotted" w:sz="4" w:space="0" w:color="auto"/>
              <w:right w:val="nil"/>
            </w:tcBorders>
            <w:shd w:val="clear" w:color="auto" w:fill="auto"/>
            <w:noWrap/>
            <w:vAlign w:val="center"/>
            <w:hideMark/>
          </w:tcPr>
          <w:p w14:paraId="5694E001" w14:textId="77777777" w:rsidR="00693EAF" w:rsidRPr="00600763" w:rsidRDefault="00693EAF" w:rsidP="00693EAF">
            <w:pPr>
              <w:spacing w:before="0" w:after="0"/>
              <w:ind w:firstLine="0"/>
              <w:jc w:val="right"/>
              <w:rPr>
                <w:sz w:val="22"/>
                <w:lang w:val="vi-VN"/>
              </w:rPr>
            </w:pPr>
            <w:r w:rsidRPr="00600763">
              <w:rPr>
                <w:sz w:val="22"/>
                <w:lang w:val="vi-VN"/>
              </w:rPr>
              <w:t>14,345</w:t>
            </w:r>
          </w:p>
        </w:tc>
        <w:tc>
          <w:tcPr>
            <w:tcW w:w="996"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28627509" w14:textId="77777777" w:rsidR="00693EAF" w:rsidRPr="00600763" w:rsidRDefault="00693EAF" w:rsidP="00693EAF">
            <w:pPr>
              <w:spacing w:before="0" w:after="0"/>
              <w:ind w:firstLine="0"/>
              <w:jc w:val="right"/>
              <w:rPr>
                <w:sz w:val="22"/>
                <w:lang w:val="vi-VN"/>
              </w:rPr>
            </w:pPr>
            <w:r w:rsidRPr="00600763">
              <w:rPr>
                <w:sz w:val="22"/>
                <w:lang w:val="vi-VN"/>
              </w:rPr>
              <w:t>43,036</w:t>
            </w:r>
          </w:p>
        </w:tc>
      </w:tr>
      <w:tr w:rsidR="000E4223" w:rsidRPr="00600763" w14:paraId="76B7E64B" w14:textId="77777777" w:rsidTr="00693EAF">
        <w:trPr>
          <w:trHeight w:val="284"/>
          <w:jc w:val="center"/>
        </w:trPr>
        <w:tc>
          <w:tcPr>
            <w:tcW w:w="1349" w:type="pct"/>
            <w:tcBorders>
              <w:top w:val="dotted" w:sz="4" w:space="0" w:color="auto"/>
              <w:left w:val="single" w:sz="4" w:space="0" w:color="auto"/>
              <w:bottom w:val="single" w:sz="4" w:space="0" w:color="auto"/>
              <w:right w:val="nil"/>
            </w:tcBorders>
            <w:shd w:val="clear" w:color="auto" w:fill="auto"/>
            <w:noWrap/>
            <w:vAlign w:val="center"/>
            <w:hideMark/>
          </w:tcPr>
          <w:p w14:paraId="375B774F" w14:textId="77777777" w:rsidR="00693EAF" w:rsidRPr="00600763" w:rsidRDefault="00693EAF" w:rsidP="00693EAF">
            <w:pPr>
              <w:spacing w:before="0" w:after="0"/>
              <w:ind w:firstLine="0"/>
              <w:jc w:val="left"/>
              <w:rPr>
                <w:rFonts w:eastAsia="Times New Roman"/>
                <w:b/>
                <w:bCs/>
                <w:sz w:val="22"/>
                <w:lang w:val="vi-VN"/>
              </w:rPr>
            </w:pPr>
            <w:r w:rsidRPr="00600763">
              <w:rPr>
                <w:rFonts w:eastAsia="Times New Roman"/>
                <w:b/>
                <w:bCs/>
                <w:sz w:val="22"/>
                <w:lang w:val="vi-VN"/>
              </w:rPr>
              <w:t>Gia tăng lợi ích</w:t>
            </w:r>
          </w:p>
        </w:tc>
        <w:tc>
          <w:tcPr>
            <w:tcW w:w="668" w:type="pct"/>
            <w:tcBorders>
              <w:top w:val="dotted" w:sz="4" w:space="0" w:color="auto"/>
              <w:left w:val="single" w:sz="4" w:space="0" w:color="auto"/>
              <w:bottom w:val="single" w:sz="4" w:space="0" w:color="auto"/>
              <w:right w:val="nil"/>
            </w:tcBorders>
            <w:shd w:val="clear" w:color="auto" w:fill="auto"/>
            <w:noWrap/>
            <w:vAlign w:val="center"/>
            <w:hideMark/>
          </w:tcPr>
          <w:p w14:paraId="4AFCD4FC" w14:textId="77777777" w:rsidR="00693EAF" w:rsidRPr="00600763" w:rsidRDefault="00693EAF" w:rsidP="00693EAF">
            <w:pPr>
              <w:spacing w:before="0" w:after="0"/>
              <w:ind w:firstLine="0"/>
              <w:rPr>
                <w:b/>
                <w:bCs/>
                <w:sz w:val="22"/>
                <w:lang w:val="vi-VN"/>
              </w:rPr>
            </w:pPr>
            <w:r w:rsidRPr="00600763">
              <w:rPr>
                <w:b/>
                <w:bCs/>
                <w:sz w:val="22"/>
                <w:lang w:val="vi-VN"/>
              </w:rPr>
              <w:t> </w:t>
            </w:r>
          </w:p>
        </w:tc>
        <w:tc>
          <w:tcPr>
            <w:tcW w:w="1000" w:type="pct"/>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6083A5BB" w14:textId="77777777" w:rsidR="00693EAF" w:rsidRPr="00600763" w:rsidRDefault="00693EAF" w:rsidP="00693EAF">
            <w:pPr>
              <w:spacing w:before="0" w:after="0"/>
              <w:ind w:firstLine="0"/>
              <w:rPr>
                <w:b/>
                <w:bCs/>
                <w:sz w:val="22"/>
                <w:lang w:val="vi-VN"/>
              </w:rPr>
            </w:pPr>
            <w:r w:rsidRPr="00600763">
              <w:rPr>
                <w:b/>
                <w:bCs/>
                <w:sz w:val="22"/>
                <w:lang w:val="vi-VN"/>
              </w:rPr>
              <w:t> </w:t>
            </w:r>
          </w:p>
        </w:tc>
        <w:tc>
          <w:tcPr>
            <w:tcW w:w="987" w:type="pct"/>
            <w:tcBorders>
              <w:top w:val="dotted" w:sz="4" w:space="0" w:color="auto"/>
              <w:left w:val="nil"/>
              <w:bottom w:val="single" w:sz="4" w:space="0" w:color="auto"/>
              <w:right w:val="nil"/>
            </w:tcBorders>
            <w:shd w:val="clear" w:color="auto" w:fill="auto"/>
            <w:noWrap/>
            <w:vAlign w:val="center"/>
            <w:hideMark/>
          </w:tcPr>
          <w:p w14:paraId="3579DD23" w14:textId="77777777" w:rsidR="00693EAF" w:rsidRPr="00600763" w:rsidRDefault="00693EAF" w:rsidP="00693EAF">
            <w:pPr>
              <w:spacing w:before="0" w:after="0"/>
              <w:ind w:firstLine="0"/>
              <w:rPr>
                <w:b/>
                <w:bCs/>
                <w:sz w:val="22"/>
                <w:lang w:val="vi-VN"/>
              </w:rPr>
            </w:pPr>
            <w:r w:rsidRPr="00600763">
              <w:rPr>
                <w:b/>
                <w:bCs/>
                <w:sz w:val="22"/>
                <w:lang w:val="vi-VN"/>
              </w:rPr>
              <w:t> </w:t>
            </w:r>
          </w:p>
        </w:tc>
        <w:tc>
          <w:tcPr>
            <w:tcW w:w="996" w:type="pct"/>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1F255844" w14:textId="77777777" w:rsidR="00693EAF" w:rsidRPr="00600763" w:rsidRDefault="00693EAF" w:rsidP="00693EAF">
            <w:pPr>
              <w:spacing w:before="0" w:after="0"/>
              <w:ind w:firstLine="0"/>
              <w:jc w:val="right"/>
              <w:rPr>
                <w:b/>
                <w:bCs/>
                <w:sz w:val="22"/>
                <w:lang w:val="vi-VN"/>
              </w:rPr>
            </w:pPr>
            <w:r w:rsidRPr="00600763">
              <w:rPr>
                <w:b/>
                <w:bCs/>
                <w:sz w:val="22"/>
                <w:lang w:val="vi-VN"/>
              </w:rPr>
              <w:t>3,797</w:t>
            </w:r>
          </w:p>
        </w:tc>
      </w:tr>
    </w:tbl>
    <w:p w14:paraId="080AB0ED" w14:textId="77777777" w:rsidR="00693EAF" w:rsidRPr="00600763" w:rsidRDefault="00693EAF" w:rsidP="004313F5">
      <w:pPr>
        <w:pStyle w:val="Heading4"/>
      </w:pPr>
      <w:r w:rsidRPr="00600763">
        <w:lastRenderedPageBreak/>
        <w:t>Lợi ích từ nguồn phù sa và vệ sinh đồng ruộng</w:t>
      </w:r>
    </w:p>
    <w:p w14:paraId="1D323A4F" w14:textId="77777777" w:rsidR="00693EAF" w:rsidRPr="00600763" w:rsidRDefault="00693EAF" w:rsidP="00B52D57">
      <w:pPr>
        <w:rPr>
          <w:iCs/>
          <w:szCs w:val="26"/>
          <w:lang w:val="vi-VN"/>
        </w:rPr>
      </w:pPr>
      <w:r w:rsidRPr="00600763">
        <w:rPr>
          <w:iCs/>
          <w:szCs w:val="26"/>
          <w:lang w:val="vi-VN"/>
        </w:rPr>
        <w:t>Nước lũ có tác dụng thau chua, rửa phèn, diệt sâu bọ, mang phù sa bồi đắp cho đồng ruộng… Nguồn lợi ích này định lượng khó chính xác, hiện có nhiều ý kiến khác nhau và chưa có tài liệu nghiên cứu cụ thể. Trong Quy hoạch lũ ĐBSCL (1996</w:t>
      </w:r>
      <w:r w:rsidR="00C05867" w:rsidRPr="00600763">
        <w:rPr>
          <w:iCs/>
          <w:szCs w:val="26"/>
          <w:lang w:val="vi-VN"/>
        </w:rPr>
        <w:t xml:space="preserve"> ÷ </w:t>
      </w:r>
      <w:r w:rsidRPr="00600763">
        <w:rPr>
          <w:iCs/>
          <w:szCs w:val="26"/>
          <w:lang w:val="vi-VN"/>
        </w:rPr>
        <w:t>1998), đánh giá tác động phù sa và vệ sinh đồng ruộng được định lượng trên cơ sở chênh lệch năng suất lúa Đông Xuân sau năm lũ lớn với năm trước đó. Thực tế, sau các năm lũ lớn, năng suất lúa Đông Xuân trong vùng nghiên cứu đều cao hơn từ 0,3 ÷ 0,5tấn/ha so với năm trước đó, nghĩa là mức chênh lệch năng suất từ 5 ÷ 10%. Trên cơ sở này, chúng tôi tạm định lượng mức giảm năng suất lúa Đông xuân là 10%, coi đây là lợi ích mang lại từ nguồn phù sa và vệ sinh đồng ruộng khi có phương án kiểm soát lũ. Kết quả xác định nguồn lợi ích này được thể hiệ</w:t>
      </w:r>
      <w:r w:rsidR="00F1041F" w:rsidRPr="00600763">
        <w:rPr>
          <w:iCs/>
          <w:szCs w:val="26"/>
          <w:lang w:val="vi-VN"/>
        </w:rPr>
        <w:t>n trong bảng dưới đây.</w:t>
      </w:r>
    </w:p>
    <w:p w14:paraId="2AF3A3BF" w14:textId="052D3F31" w:rsidR="00FA27A1" w:rsidRPr="00600763" w:rsidRDefault="00FA27A1" w:rsidP="00650165">
      <w:pPr>
        <w:pStyle w:val="Caption"/>
      </w:pPr>
      <w:bookmarkStart w:id="911" w:name="_Toc527979949"/>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99</w:t>
      </w:r>
      <w:r w:rsidR="00FC6C22" w:rsidRPr="00600763">
        <w:fldChar w:fldCharType="end"/>
      </w:r>
      <w:r w:rsidRPr="00600763">
        <w:t xml:space="preserve">: </w:t>
      </w:r>
      <w:bookmarkStart w:id="912" w:name="_Toc471311333"/>
      <w:bookmarkStart w:id="913" w:name="_Ref471357233"/>
      <w:r w:rsidRPr="00600763">
        <w:t>Lợi ích phù sa và vệ sinh đồng ruộng</w:t>
      </w:r>
      <w:bookmarkEnd w:id="911"/>
      <w:bookmarkEnd w:id="912"/>
      <w:bookmarkEnd w:id="9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8"/>
        <w:gridCol w:w="1860"/>
        <w:gridCol w:w="2740"/>
      </w:tblGrid>
      <w:tr w:rsidR="00EB1229" w:rsidRPr="00600763" w14:paraId="2B82FC38" w14:textId="77777777" w:rsidTr="004E6F28">
        <w:trPr>
          <w:trHeight w:val="284"/>
          <w:jc w:val="center"/>
        </w:trPr>
        <w:tc>
          <w:tcPr>
            <w:tcW w:w="2611" w:type="pct"/>
            <w:shd w:val="clear" w:color="auto" w:fill="auto"/>
            <w:noWrap/>
            <w:vAlign w:val="center"/>
            <w:hideMark/>
          </w:tcPr>
          <w:p w14:paraId="5FDD8EF5" w14:textId="77777777" w:rsidR="00EB1229" w:rsidRPr="00600763" w:rsidRDefault="00EB1229" w:rsidP="00F1041F">
            <w:pPr>
              <w:spacing w:before="0" w:after="0"/>
              <w:ind w:firstLine="0"/>
              <w:contextualSpacing/>
              <w:jc w:val="center"/>
              <w:rPr>
                <w:b/>
                <w:sz w:val="22"/>
                <w:lang w:val="vi-VN"/>
              </w:rPr>
            </w:pPr>
            <w:r w:rsidRPr="00600763">
              <w:rPr>
                <w:b/>
                <w:sz w:val="22"/>
                <w:lang w:val="vi-VN"/>
              </w:rPr>
              <w:t>Hạng mục</w:t>
            </w:r>
          </w:p>
        </w:tc>
        <w:tc>
          <w:tcPr>
            <w:tcW w:w="966" w:type="pct"/>
            <w:shd w:val="clear" w:color="auto" w:fill="auto"/>
            <w:noWrap/>
            <w:vAlign w:val="center"/>
            <w:hideMark/>
          </w:tcPr>
          <w:p w14:paraId="51C22C29" w14:textId="77777777" w:rsidR="00EB1229" w:rsidRPr="00600763" w:rsidRDefault="00EB1229" w:rsidP="00F1041F">
            <w:pPr>
              <w:spacing w:before="0" w:after="0"/>
              <w:ind w:firstLine="0"/>
              <w:contextualSpacing/>
              <w:jc w:val="center"/>
              <w:rPr>
                <w:b/>
                <w:sz w:val="22"/>
                <w:lang w:val="vi-VN"/>
              </w:rPr>
            </w:pPr>
            <w:r w:rsidRPr="00600763">
              <w:rPr>
                <w:b/>
                <w:sz w:val="22"/>
                <w:lang w:val="vi-VN"/>
              </w:rPr>
              <w:t>DK Po</w:t>
            </w:r>
          </w:p>
        </w:tc>
        <w:tc>
          <w:tcPr>
            <w:tcW w:w="1423" w:type="pct"/>
            <w:shd w:val="clear" w:color="auto" w:fill="auto"/>
            <w:noWrap/>
            <w:vAlign w:val="center"/>
            <w:hideMark/>
          </w:tcPr>
          <w:p w14:paraId="212514F6" w14:textId="0FFDF5DD" w:rsidR="00EB1229" w:rsidRPr="00600763" w:rsidRDefault="00EB1229" w:rsidP="00F1041F">
            <w:pPr>
              <w:spacing w:before="0" w:after="0"/>
              <w:ind w:firstLine="0"/>
              <w:contextualSpacing/>
              <w:jc w:val="center"/>
              <w:rPr>
                <w:b/>
                <w:sz w:val="22"/>
                <w:lang w:val="vi-VN"/>
              </w:rPr>
            </w:pPr>
            <w:r w:rsidRPr="00600763">
              <w:rPr>
                <w:b/>
                <w:sz w:val="22"/>
                <w:lang w:val="vi-VN"/>
              </w:rPr>
              <w:t xml:space="preserve">DK </w:t>
            </w:r>
            <w:r w:rsidR="00F9792B" w:rsidRPr="00600763">
              <w:rPr>
                <w:b/>
                <w:sz w:val="22"/>
                <w:lang w:val="vi-VN"/>
              </w:rPr>
              <w:t>20</w:t>
            </w:r>
            <w:r w:rsidR="00F9792B">
              <w:rPr>
                <w:b/>
                <w:sz w:val="22"/>
              </w:rPr>
              <w:t>3</w:t>
            </w:r>
            <w:r w:rsidR="00F9792B" w:rsidRPr="00600763">
              <w:rPr>
                <w:b/>
                <w:sz w:val="22"/>
                <w:lang w:val="vi-VN"/>
              </w:rPr>
              <w:t>0</w:t>
            </w:r>
          </w:p>
        </w:tc>
      </w:tr>
      <w:tr w:rsidR="00EB1229" w:rsidRPr="00600763" w14:paraId="14C72DEB" w14:textId="77777777" w:rsidTr="004E6F28">
        <w:trPr>
          <w:trHeight w:val="284"/>
          <w:jc w:val="center"/>
        </w:trPr>
        <w:tc>
          <w:tcPr>
            <w:tcW w:w="2611" w:type="pct"/>
            <w:shd w:val="clear" w:color="auto" w:fill="auto"/>
            <w:noWrap/>
            <w:vAlign w:val="center"/>
            <w:hideMark/>
          </w:tcPr>
          <w:p w14:paraId="5B12A83D" w14:textId="77777777" w:rsidR="00EB1229" w:rsidRPr="00600763" w:rsidRDefault="00EB1229" w:rsidP="00F1041F">
            <w:pPr>
              <w:spacing w:before="0" w:after="0"/>
              <w:ind w:firstLine="0"/>
              <w:contextualSpacing/>
              <w:rPr>
                <w:sz w:val="22"/>
                <w:lang w:val="vi-VN"/>
              </w:rPr>
            </w:pPr>
            <w:r w:rsidRPr="00600763">
              <w:rPr>
                <w:sz w:val="22"/>
                <w:lang w:val="vi-VN"/>
              </w:rPr>
              <w:t>DT lúa Đông xuân (ha)</w:t>
            </w:r>
          </w:p>
        </w:tc>
        <w:tc>
          <w:tcPr>
            <w:tcW w:w="966" w:type="pct"/>
            <w:shd w:val="clear" w:color="auto" w:fill="auto"/>
            <w:noWrap/>
            <w:vAlign w:val="center"/>
            <w:hideMark/>
          </w:tcPr>
          <w:p w14:paraId="75CD1954" w14:textId="77777777" w:rsidR="00EB1229" w:rsidRPr="00600763" w:rsidRDefault="00EB1229" w:rsidP="00F1041F">
            <w:pPr>
              <w:spacing w:before="0" w:after="0"/>
              <w:ind w:firstLine="0"/>
              <w:contextualSpacing/>
              <w:jc w:val="right"/>
              <w:rPr>
                <w:sz w:val="22"/>
                <w:lang w:val="vi-VN"/>
              </w:rPr>
            </w:pPr>
            <w:r w:rsidRPr="00600763">
              <w:rPr>
                <w:sz w:val="22"/>
                <w:lang w:val="vi-VN"/>
              </w:rPr>
              <w:t>201.976</w:t>
            </w:r>
          </w:p>
        </w:tc>
        <w:tc>
          <w:tcPr>
            <w:tcW w:w="1423" w:type="pct"/>
            <w:shd w:val="clear" w:color="auto" w:fill="auto"/>
            <w:noWrap/>
            <w:vAlign w:val="center"/>
            <w:hideMark/>
          </w:tcPr>
          <w:p w14:paraId="58519E4E" w14:textId="77777777" w:rsidR="00EB1229" w:rsidRPr="00600763" w:rsidRDefault="00EB1229" w:rsidP="00F1041F">
            <w:pPr>
              <w:spacing w:before="0" w:after="0"/>
              <w:ind w:firstLine="0"/>
              <w:contextualSpacing/>
              <w:jc w:val="right"/>
              <w:rPr>
                <w:sz w:val="22"/>
                <w:lang w:val="vi-VN"/>
              </w:rPr>
            </w:pPr>
            <w:r w:rsidRPr="00600763">
              <w:rPr>
                <w:sz w:val="22"/>
                <w:lang w:val="vi-VN"/>
              </w:rPr>
              <w:t>199.071</w:t>
            </w:r>
          </w:p>
        </w:tc>
      </w:tr>
      <w:tr w:rsidR="00EB1229" w:rsidRPr="00600763" w14:paraId="24AB2244" w14:textId="77777777" w:rsidTr="004E6F28">
        <w:trPr>
          <w:trHeight w:val="284"/>
          <w:jc w:val="center"/>
        </w:trPr>
        <w:tc>
          <w:tcPr>
            <w:tcW w:w="2611" w:type="pct"/>
            <w:shd w:val="clear" w:color="auto" w:fill="auto"/>
            <w:noWrap/>
            <w:vAlign w:val="center"/>
            <w:hideMark/>
          </w:tcPr>
          <w:p w14:paraId="383941E6" w14:textId="77777777" w:rsidR="00EB1229" w:rsidRPr="00600763" w:rsidRDefault="00EB1229" w:rsidP="00F1041F">
            <w:pPr>
              <w:spacing w:before="0" w:after="0"/>
              <w:ind w:firstLine="0"/>
              <w:contextualSpacing/>
              <w:rPr>
                <w:sz w:val="22"/>
                <w:lang w:val="vi-VN"/>
              </w:rPr>
            </w:pPr>
            <w:r w:rsidRPr="00600763">
              <w:rPr>
                <w:sz w:val="22"/>
                <w:lang w:val="vi-VN"/>
              </w:rPr>
              <w:t>NS giảm (tấn/ha)</w:t>
            </w:r>
          </w:p>
        </w:tc>
        <w:tc>
          <w:tcPr>
            <w:tcW w:w="966" w:type="pct"/>
            <w:shd w:val="clear" w:color="auto" w:fill="auto"/>
            <w:noWrap/>
            <w:vAlign w:val="center"/>
            <w:hideMark/>
          </w:tcPr>
          <w:p w14:paraId="07A1F0DF" w14:textId="77777777" w:rsidR="00EB1229" w:rsidRPr="00600763" w:rsidRDefault="00EB1229" w:rsidP="00F1041F">
            <w:pPr>
              <w:spacing w:before="0" w:after="0"/>
              <w:ind w:firstLine="0"/>
              <w:contextualSpacing/>
              <w:jc w:val="right"/>
              <w:rPr>
                <w:sz w:val="22"/>
                <w:lang w:val="vi-VN"/>
              </w:rPr>
            </w:pPr>
            <w:r w:rsidRPr="00600763">
              <w:rPr>
                <w:sz w:val="22"/>
                <w:lang w:val="vi-VN"/>
              </w:rPr>
              <w:t>-0,70</w:t>
            </w:r>
          </w:p>
        </w:tc>
        <w:tc>
          <w:tcPr>
            <w:tcW w:w="1423" w:type="pct"/>
            <w:shd w:val="clear" w:color="auto" w:fill="auto"/>
            <w:noWrap/>
            <w:vAlign w:val="center"/>
            <w:hideMark/>
          </w:tcPr>
          <w:p w14:paraId="6AA24618" w14:textId="77777777" w:rsidR="00EB1229" w:rsidRPr="00600763" w:rsidRDefault="00EB1229" w:rsidP="00F1041F">
            <w:pPr>
              <w:spacing w:before="0" w:after="0"/>
              <w:ind w:firstLine="0"/>
              <w:contextualSpacing/>
              <w:jc w:val="right"/>
              <w:rPr>
                <w:sz w:val="22"/>
                <w:lang w:val="vi-VN"/>
              </w:rPr>
            </w:pPr>
            <w:r w:rsidRPr="00600763">
              <w:rPr>
                <w:sz w:val="22"/>
                <w:lang w:val="vi-VN"/>
              </w:rPr>
              <w:t>-0,71</w:t>
            </w:r>
          </w:p>
        </w:tc>
      </w:tr>
      <w:tr w:rsidR="00EB1229" w:rsidRPr="00600763" w14:paraId="22BE60A5" w14:textId="77777777" w:rsidTr="004E6F28">
        <w:trPr>
          <w:trHeight w:val="284"/>
          <w:jc w:val="center"/>
        </w:trPr>
        <w:tc>
          <w:tcPr>
            <w:tcW w:w="2611" w:type="pct"/>
            <w:shd w:val="clear" w:color="auto" w:fill="auto"/>
            <w:noWrap/>
            <w:vAlign w:val="center"/>
            <w:hideMark/>
          </w:tcPr>
          <w:p w14:paraId="544E5568" w14:textId="77777777" w:rsidR="00EB1229" w:rsidRPr="00600763" w:rsidRDefault="00EB1229" w:rsidP="00F1041F">
            <w:pPr>
              <w:spacing w:before="0" w:after="0"/>
              <w:ind w:firstLine="0"/>
              <w:contextualSpacing/>
              <w:rPr>
                <w:sz w:val="22"/>
                <w:lang w:val="vi-VN"/>
              </w:rPr>
            </w:pPr>
            <w:r w:rsidRPr="00600763">
              <w:rPr>
                <w:sz w:val="22"/>
                <w:lang w:val="vi-VN"/>
              </w:rPr>
              <w:t>Sản lượng giảm (tấn)</w:t>
            </w:r>
          </w:p>
        </w:tc>
        <w:tc>
          <w:tcPr>
            <w:tcW w:w="966" w:type="pct"/>
            <w:shd w:val="clear" w:color="auto" w:fill="auto"/>
            <w:noWrap/>
            <w:vAlign w:val="center"/>
            <w:hideMark/>
          </w:tcPr>
          <w:p w14:paraId="5C2F544A" w14:textId="77777777" w:rsidR="00EB1229" w:rsidRPr="00600763" w:rsidRDefault="00EB1229" w:rsidP="00F1041F">
            <w:pPr>
              <w:spacing w:before="0" w:after="0"/>
              <w:ind w:firstLine="0"/>
              <w:contextualSpacing/>
              <w:jc w:val="right"/>
              <w:rPr>
                <w:sz w:val="22"/>
                <w:lang w:val="vi-VN"/>
              </w:rPr>
            </w:pPr>
            <w:r w:rsidRPr="00600763">
              <w:rPr>
                <w:sz w:val="22"/>
                <w:lang w:val="vi-VN"/>
              </w:rPr>
              <w:t>-142.269</w:t>
            </w:r>
          </w:p>
        </w:tc>
        <w:tc>
          <w:tcPr>
            <w:tcW w:w="1423" w:type="pct"/>
            <w:shd w:val="clear" w:color="auto" w:fill="auto"/>
            <w:noWrap/>
            <w:vAlign w:val="center"/>
            <w:hideMark/>
          </w:tcPr>
          <w:p w14:paraId="1EC18F19" w14:textId="77777777" w:rsidR="00EB1229" w:rsidRPr="00600763" w:rsidRDefault="00EB1229" w:rsidP="00F1041F">
            <w:pPr>
              <w:spacing w:before="0" w:after="0"/>
              <w:ind w:firstLine="0"/>
              <w:contextualSpacing/>
              <w:jc w:val="right"/>
              <w:rPr>
                <w:sz w:val="22"/>
                <w:lang w:val="vi-VN"/>
              </w:rPr>
            </w:pPr>
            <w:r w:rsidRPr="00600763">
              <w:rPr>
                <w:sz w:val="22"/>
                <w:lang w:val="vi-VN"/>
              </w:rPr>
              <w:t>-141.897</w:t>
            </w:r>
          </w:p>
        </w:tc>
      </w:tr>
      <w:tr w:rsidR="00EB1229" w:rsidRPr="00600763" w14:paraId="16F57E6B" w14:textId="77777777" w:rsidTr="004E6F28">
        <w:trPr>
          <w:trHeight w:val="284"/>
          <w:jc w:val="center"/>
        </w:trPr>
        <w:tc>
          <w:tcPr>
            <w:tcW w:w="2611" w:type="pct"/>
            <w:shd w:val="clear" w:color="auto" w:fill="auto"/>
            <w:noWrap/>
            <w:vAlign w:val="center"/>
            <w:hideMark/>
          </w:tcPr>
          <w:p w14:paraId="7C8E5296" w14:textId="77777777" w:rsidR="00EB1229" w:rsidRPr="00600763" w:rsidRDefault="00EB1229" w:rsidP="00F1041F">
            <w:pPr>
              <w:spacing w:before="0" w:after="0"/>
              <w:ind w:firstLine="0"/>
              <w:contextualSpacing/>
              <w:rPr>
                <w:sz w:val="22"/>
                <w:lang w:val="vi-VN"/>
              </w:rPr>
            </w:pPr>
            <w:r w:rsidRPr="00600763">
              <w:rPr>
                <w:sz w:val="22"/>
                <w:lang w:val="vi-VN"/>
              </w:rPr>
              <w:t>Thành tiền (tỷ đồng)</w:t>
            </w:r>
          </w:p>
        </w:tc>
        <w:tc>
          <w:tcPr>
            <w:tcW w:w="966" w:type="pct"/>
            <w:shd w:val="clear" w:color="auto" w:fill="auto"/>
            <w:noWrap/>
            <w:vAlign w:val="center"/>
            <w:hideMark/>
          </w:tcPr>
          <w:p w14:paraId="7B03419F" w14:textId="77777777" w:rsidR="00EB1229" w:rsidRPr="00600763" w:rsidRDefault="00EB1229" w:rsidP="00F1041F">
            <w:pPr>
              <w:spacing w:before="0" w:after="0"/>
              <w:ind w:firstLine="0"/>
              <w:contextualSpacing/>
              <w:jc w:val="right"/>
              <w:rPr>
                <w:sz w:val="22"/>
                <w:lang w:val="vi-VN"/>
              </w:rPr>
            </w:pPr>
            <w:r w:rsidRPr="00600763">
              <w:rPr>
                <w:sz w:val="22"/>
                <w:lang w:val="vi-VN"/>
              </w:rPr>
              <w:t>-811</w:t>
            </w:r>
          </w:p>
        </w:tc>
        <w:tc>
          <w:tcPr>
            <w:tcW w:w="1423" w:type="pct"/>
            <w:shd w:val="clear" w:color="auto" w:fill="auto"/>
            <w:noWrap/>
            <w:vAlign w:val="center"/>
            <w:hideMark/>
          </w:tcPr>
          <w:p w14:paraId="46F957CA" w14:textId="77777777" w:rsidR="00EB1229" w:rsidRPr="00600763" w:rsidRDefault="00EB1229" w:rsidP="00F1041F">
            <w:pPr>
              <w:spacing w:before="0" w:after="0"/>
              <w:ind w:firstLine="0"/>
              <w:contextualSpacing/>
              <w:jc w:val="right"/>
              <w:rPr>
                <w:sz w:val="22"/>
                <w:lang w:val="vi-VN"/>
              </w:rPr>
            </w:pPr>
            <w:r w:rsidRPr="00600763">
              <w:rPr>
                <w:sz w:val="22"/>
                <w:lang w:val="vi-VN"/>
              </w:rPr>
              <w:t>-809</w:t>
            </w:r>
          </w:p>
        </w:tc>
      </w:tr>
      <w:tr w:rsidR="00EB1229" w:rsidRPr="00600763" w14:paraId="27448020" w14:textId="77777777" w:rsidTr="004E6F28">
        <w:trPr>
          <w:trHeight w:val="284"/>
          <w:jc w:val="center"/>
        </w:trPr>
        <w:tc>
          <w:tcPr>
            <w:tcW w:w="2611" w:type="pct"/>
            <w:shd w:val="clear" w:color="auto" w:fill="auto"/>
            <w:noWrap/>
            <w:vAlign w:val="center"/>
            <w:hideMark/>
          </w:tcPr>
          <w:p w14:paraId="62FF8E2F" w14:textId="77777777" w:rsidR="00EB1229" w:rsidRPr="00600763" w:rsidRDefault="00EB1229" w:rsidP="00F1041F">
            <w:pPr>
              <w:spacing w:before="0" w:after="0"/>
              <w:ind w:firstLine="0"/>
              <w:contextualSpacing/>
              <w:rPr>
                <w:sz w:val="22"/>
                <w:lang w:val="vi-VN"/>
              </w:rPr>
            </w:pPr>
            <w:r w:rsidRPr="00600763">
              <w:rPr>
                <w:sz w:val="22"/>
                <w:lang w:val="vi-VN"/>
              </w:rPr>
              <w:t>Gia tăng so với Po (tỷ đồng)</w:t>
            </w:r>
          </w:p>
        </w:tc>
        <w:tc>
          <w:tcPr>
            <w:tcW w:w="966" w:type="pct"/>
            <w:shd w:val="clear" w:color="auto" w:fill="auto"/>
            <w:noWrap/>
            <w:vAlign w:val="center"/>
            <w:hideMark/>
          </w:tcPr>
          <w:p w14:paraId="00FE8D93" w14:textId="77777777" w:rsidR="00EB1229" w:rsidRPr="00600763" w:rsidRDefault="00EB1229" w:rsidP="00F1041F">
            <w:pPr>
              <w:spacing w:before="0" w:after="0"/>
              <w:ind w:firstLine="0"/>
              <w:contextualSpacing/>
              <w:rPr>
                <w:sz w:val="22"/>
                <w:lang w:val="vi-VN"/>
              </w:rPr>
            </w:pPr>
            <w:r w:rsidRPr="00600763">
              <w:rPr>
                <w:sz w:val="22"/>
                <w:lang w:val="vi-VN"/>
              </w:rPr>
              <w:t> </w:t>
            </w:r>
          </w:p>
        </w:tc>
        <w:tc>
          <w:tcPr>
            <w:tcW w:w="1423" w:type="pct"/>
            <w:shd w:val="clear" w:color="auto" w:fill="auto"/>
            <w:noWrap/>
            <w:vAlign w:val="center"/>
            <w:hideMark/>
          </w:tcPr>
          <w:p w14:paraId="4089F47A" w14:textId="77777777" w:rsidR="00EB1229" w:rsidRPr="00600763" w:rsidRDefault="00EB1229" w:rsidP="00F1041F">
            <w:pPr>
              <w:spacing w:before="0" w:after="0"/>
              <w:ind w:firstLine="0"/>
              <w:contextualSpacing/>
              <w:jc w:val="right"/>
              <w:rPr>
                <w:b/>
                <w:bCs/>
                <w:sz w:val="22"/>
                <w:lang w:val="vi-VN"/>
              </w:rPr>
            </w:pPr>
            <w:r w:rsidRPr="00600763">
              <w:rPr>
                <w:b/>
                <w:bCs/>
                <w:sz w:val="22"/>
                <w:lang w:val="vi-VN"/>
              </w:rPr>
              <w:t xml:space="preserve"> 2,12 </w:t>
            </w:r>
          </w:p>
        </w:tc>
      </w:tr>
    </w:tbl>
    <w:p w14:paraId="09F414D5" w14:textId="77777777" w:rsidR="00204E70" w:rsidRPr="00600763" w:rsidRDefault="00204E70" w:rsidP="006F2600">
      <w:pPr>
        <w:pStyle w:val="Heading2"/>
        <w:rPr>
          <w:lang w:val="vi-VN"/>
        </w:rPr>
      </w:pPr>
      <w:bookmarkStart w:id="914" w:name="_Toc527979804"/>
      <w:r w:rsidRPr="00600763">
        <w:rPr>
          <w:lang w:val="vi-VN"/>
        </w:rPr>
        <w:t>Tính toán các chỉ tiêu kinh t</w:t>
      </w:r>
      <w:r w:rsidR="008928A1" w:rsidRPr="00600763">
        <w:rPr>
          <w:lang w:val="vi-VN"/>
        </w:rPr>
        <w:t>ế</w:t>
      </w:r>
      <w:bookmarkEnd w:id="914"/>
    </w:p>
    <w:p w14:paraId="73CFF49C" w14:textId="77777777" w:rsidR="00E51E0D" w:rsidRPr="00600763" w:rsidRDefault="00E51E0D" w:rsidP="00E51E0D">
      <w:pPr>
        <w:pStyle w:val="Heading3"/>
        <w:rPr>
          <w:lang w:val="vi-VN"/>
        </w:rPr>
      </w:pPr>
      <w:bookmarkStart w:id="915" w:name="_Toc527979805"/>
      <w:r w:rsidRPr="00600763">
        <w:rPr>
          <w:lang w:val="vi-VN"/>
        </w:rPr>
        <w:t>Kết quả tính toán các chỉ tiêu kinh tế</w:t>
      </w:r>
      <w:bookmarkEnd w:id="915"/>
    </w:p>
    <w:p w14:paraId="0BE7FE95" w14:textId="3426E6D5" w:rsidR="00E51E0D" w:rsidRPr="00600763" w:rsidRDefault="00E51E0D" w:rsidP="00E51E0D">
      <w:pPr>
        <w:rPr>
          <w:iCs/>
          <w:szCs w:val="26"/>
          <w:lang w:val="vi-VN"/>
        </w:rPr>
      </w:pPr>
      <w:r w:rsidRPr="00600763">
        <w:rPr>
          <w:iCs/>
          <w:szCs w:val="26"/>
          <w:lang w:val="vi-VN"/>
        </w:rPr>
        <w:t xml:space="preserve">Vốn đầu tư ban đầu của các phương án đầu tư thủy lợi giai đoạn đến năm 2030 trong </w:t>
      </w:r>
      <w:r w:rsidR="00450154" w:rsidRPr="00600763">
        <w:rPr>
          <w:iCs/>
          <w:szCs w:val="26"/>
          <w:lang w:val="vi-VN"/>
        </w:rPr>
        <w:t>1</w:t>
      </w:r>
      <w:r w:rsidR="00450154">
        <w:rPr>
          <w:iCs/>
          <w:szCs w:val="26"/>
        </w:rPr>
        <w:t>3</w:t>
      </w:r>
      <w:r w:rsidR="00450154" w:rsidRPr="00600763">
        <w:rPr>
          <w:iCs/>
          <w:szCs w:val="26"/>
          <w:lang w:val="vi-VN"/>
        </w:rPr>
        <w:t xml:space="preserve"> </w:t>
      </w:r>
      <w:r w:rsidRPr="00600763">
        <w:rPr>
          <w:iCs/>
          <w:szCs w:val="26"/>
          <w:lang w:val="vi-VN"/>
        </w:rPr>
        <w:t xml:space="preserve">năm đầu, sau năm 2030 tiếp tục đầu tư trong vòng </w:t>
      </w:r>
      <w:r w:rsidR="004C049A">
        <w:rPr>
          <w:iCs/>
          <w:szCs w:val="26"/>
        </w:rPr>
        <w:t>7</w:t>
      </w:r>
      <w:r w:rsidR="004C049A" w:rsidRPr="00600763">
        <w:rPr>
          <w:iCs/>
          <w:szCs w:val="26"/>
          <w:lang w:val="vi-VN"/>
        </w:rPr>
        <w:t xml:space="preserve"> </w:t>
      </w:r>
      <w:r w:rsidRPr="00600763">
        <w:rPr>
          <w:iCs/>
          <w:szCs w:val="26"/>
          <w:lang w:val="vi-VN"/>
        </w:rPr>
        <w:t xml:space="preserve">năm tiếp theo. Phân bổ vốn đầu tư và các chí phí O&amp;M, chi phí thay thế dự kiến như </w:t>
      </w:r>
      <w:r w:rsidR="00AC23C2" w:rsidRPr="00600763">
        <w:rPr>
          <w:iCs/>
          <w:szCs w:val="26"/>
          <w:lang w:val="vi-VN"/>
        </w:rPr>
        <w:t>B</w:t>
      </w:r>
      <w:r w:rsidRPr="00600763">
        <w:rPr>
          <w:iCs/>
          <w:szCs w:val="26"/>
          <w:lang w:val="vi-VN"/>
        </w:rPr>
        <w:t>ảng</w:t>
      </w:r>
      <w:r w:rsidR="00A40AAF" w:rsidRPr="00600763">
        <w:rPr>
          <w:iCs/>
          <w:szCs w:val="26"/>
          <w:lang w:val="vi-VN"/>
        </w:rPr>
        <w:t xml:space="preserve"> </w:t>
      </w:r>
      <w:r w:rsidR="004C049A">
        <w:rPr>
          <w:iCs/>
          <w:szCs w:val="26"/>
        </w:rPr>
        <w:t>89</w:t>
      </w:r>
      <w:r w:rsidRPr="00600763">
        <w:rPr>
          <w:iCs/>
          <w:szCs w:val="26"/>
          <w:lang w:val="vi-VN"/>
        </w:rPr>
        <w:t>.</w:t>
      </w:r>
    </w:p>
    <w:p w14:paraId="5E1E61FC" w14:textId="537240A3" w:rsidR="00E51E0D" w:rsidRPr="00600763" w:rsidRDefault="00E51E0D" w:rsidP="00E51E0D">
      <w:pPr>
        <w:rPr>
          <w:iCs/>
          <w:szCs w:val="26"/>
          <w:lang w:val="vi-VN"/>
        </w:rPr>
      </w:pPr>
      <w:r w:rsidRPr="00600763">
        <w:rPr>
          <w:iCs/>
          <w:szCs w:val="26"/>
          <w:lang w:val="vi-VN"/>
        </w:rPr>
        <w:t xml:space="preserve">Các nguồn lợi ích mang lại từ phương án đầu tư được định lượng tại </w:t>
      </w:r>
      <w:r w:rsidR="00185EB3" w:rsidRPr="00600763">
        <w:rPr>
          <w:iCs/>
          <w:szCs w:val="26"/>
          <w:lang w:val="vi-VN"/>
        </w:rPr>
        <w:t>B</w:t>
      </w:r>
      <w:r w:rsidRPr="00600763">
        <w:rPr>
          <w:iCs/>
          <w:szCs w:val="26"/>
          <w:lang w:val="vi-VN"/>
        </w:rPr>
        <w:t xml:space="preserve">ảng </w:t>
      </w:r>
      <w:r w:rsidR="004C049A">
        <w:rPr>
          <w:iCs/>
          <w:szCs w:val="26"/>
        </w:rPr>
        <w:t>90</w:t>
      </w:r>
      <w:r w:rsidRPr="00600763">
        <w:rPr>
          <w:iCs/>
          <w:szCs w:val="26"/>
          <w:lang w:val="vi-VN"/>
        </w:rPr>
        <w:t xml:space="preserve">, trong đó nguồn lợi ích gia tăng sản xuất nông nghiệp chiếm tỷ trọng lớn nhất (&gt; 60%). </w:t>
      </w:r>
    </w:p>
    <w:p w14:paraId="4EA1E1CE" w14:textId="61267D16" w:rsidR="00E51E0D" w:rsidRPr="00600763" w:rsidRDefault="00E51E0D" w:rsidP="00E51E0D">
      <w:pPr>
        <w:rPr>
          <w:iCs/>
          <w:szCs w:val="26"/>
          <w:lang w:val="vi-VN"/>
        </w:rPr>
      </w:pPr>
      <w:r w:rsidRPr="00600763">
        <w:rPr>
          <w:iCs/>
          <w:szCs w:val="26"/>
          <w:lang w:val="vi-VN"/>
        </w:rPr>
        <w:t>Giả thiết khi dự án được thực hiện, năm thứ nhất dự án bắt đầu rải vốn thì nguồn lợi ích gia tăng sản xuất nông nghiệp chỉ đạt ở mức như hiện trạng, còn các nguồn lợi ích khác thì chưa có lợi nhuận. Tỷ lệ lợi ích của các nguồn được tăng dần trong những năm tiếp theo và đạt mức ổn định khi kết thúc dự án.</w:t>
      </w:r>
    </w:p>
    <w:p w14:paraId="33606CD6" w14:textId="77777777" w:rsidR="00E51E0D" w:rsidRPr="00600763" w:rsidRDefault="00E51E0D" w:rsidP="00E51E0D">
      <w:pPr>
        <w:rPr>
          <w:iCs/>
          <w:szCs w:val="26"/>
          <w:lang w:val="vi-VN"/>
        </w:rPr>
      </w:pPr>
      <w:r w:rsidRPr="00600763">
        <w:rPr>
          <w:iCs/>
          <w:szCs w:val="26"/>
          <w:lang w:val="vi-VN"/>
        </w:rPr>
        <w:t xml:space="preserve">Kết quả tính cho thấy các chỉ tiêu kinh tế đạt mức trung bình và khá (IRR &gt; 12%), vì vậy các phương án đầu tư đều khả thi về mặt kinh tế. Kết quả tính các chỉ tiêu kinh tế </w:t>
      </w:r>
      <w:r w:rsidR="00106969" w:rsidRPr="00600763">
        <w:rPr>
          <w:iCs/>
          <w:szCs w:val="26"/>
          <w:lang w:val="vi-VN"/>
        </w:rPr>
        <w:t>như sau:</w:t>
      </w:r>
    </w:p>
    <w:p w14:paraId="153C0EC8" w14:textId="19589D6B" w:rsidR="00196C3D" w:rsidRPr="00600763" w:rsidRDefault="00196C3D" w:rsidP="00650165">
      <w:pPr>
        <w:pStyle w:val="Caption"/>
      </w:pPr>
      <w:bookmarkStart w:id="916" w:name="_Toc527979950"/>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100</w:t>
      </w:r>
      <w:r w:rsidR="00FC6C22" w:rsidRPr="00600763">
        <w:fldChar w:fldCharType="end"/>
      </w:r>
      <w:r w:rsidRPr="00600763">
        <w:t xml:space="preserve">: </w:t>
      </w:r>
      <w:bookmarkStart w:id="917" w:name="_Toc471311334"/>
      <w:bookmarkStart w:id="918" w:name="_Ref471357514"/>
      <w:r w:rsidRPr="00600763">
        <w:t>Kết quả tính các chỉ tiêu kinh tế của các phương án đầu tư</w:t>
      </w:r>
      <w:bookmarkEnd w:id="916"/>
      <w:bookmarkEnd w:id="917"/>
      <w:bookmarkEnd w:id="918"/>
    </w:p>
    <w:tbl>
      <w:tblPr>
        <w:tblW w:w="5000" w:type="pct"/>
        <w:jc w:val="center"/>
        <w:tblLook w:val="04A0" w:firstRow="1" w:lastRow="0" w:firstColumn="1" w:lastColumn="0" w:noHBand="0" w:noVBand="1"/>
      </w:tblPr>
      <w:tblGrid>
        <w:gridCol w:w="827"/>
        <w:gridCol w:w="4360"/>
        <w:gridCol w:w="1633"/>
        <w:gridCol w:w="1404"/>
        <w:gridCol w:w="1404"/>
      </w:tblGrid>
      <w:tr w:rsidR="000E4223" w:rsidRPr="00600763" w14:paraId="477082AC" w14:textId="77777777" w:rsidTr="00987AC4">
        <w:trPr>
          <w:trHeight w:val="284"/>
          <w:tblHeader/>
          <w:jc w:val="center"/>
        </w:trPr>
        <w:tc>
          <w:tcPr>
            <w:tcW w:w="4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0FDB9C" w14:textId="77777777" w:rsidR="0092724D" w:rsidRPr="004E6F28" w:rsidRDefault="0092724D" w:rsidP="0092724D">
            <w:pPr>
              <w:spacing w:before="0" w:after="0"/>
              <w:ind w:firstLine="0"/>
              <w:contextualSpacing/>
              <w:jc w:val="center"/>
              <w:rPr>
                <w:rFonts w:eastAsia="Times New Roman"/>
                <w:b/>
                <w:sz w:val="22"/>
              </w:rPr>
            </w:pPr>
            <w:r w:rsidRPr="004E6F28">
              <w:rPr>
                <w:rFonts w:eastAsia="Times New Roman"/>
                <w:b/>
                <w:sz w:val="22"/>
              </w:rPr>
              <w:t>TT</w:t>
            </w:r>
          </w:p>
        </w:tc>
        <w:tc>
          <w:tcPr>
            <w:tcW w:w="2264" w:type="pct"/>
            <w:tcBorders>
              <w:top w:val="single" w:sz="4" w:space="0" w:color="auto"/>
              <w:left w:val="nil"/>
              <w:bottom w:val="single" w:sz="4" w:space="0" w:color="auto"/>
              <w:right w:val="single" w:sz="4" w:space="0" w:color="auto"/>
            </w:tcBorders>
            <w:shd w:val="clear" w:color="auto" w:fill="auto"/>
            <w:noWrap/>
            <w:vAlign w:val="center"/>
            <w:hideMark/>
          </w:tcPr>
          <w:p w14:paraId="4768B80D" w14:textId="77777777" w:rsidR="0092724D" w:rsidRPr="004E6F28" w:rsidRDefault="0092724D" w:rsidP="0092724D">
            <w:pPr>
              <w:spacing w:before="0" w:after="0"/>
              <w:ind w:firstLine="0"/>
              <w:contextualSpacing/>
              <w:jc w:val="center"/>
              <w:rPr>
                <w:rFonts w:eastAsia="Times New Roman"/>
                <w:b/>
                <w:sz w:val="22"/>
              </w:rPr>
            </w:pPr>
            <w:r w:rsidRPr="004E6F28">
              <w:rPr>
                <w:rFonts w:eastAsia="Times New Roman"/>
                <w:b/>
                <w:sz w:val="22"/>
              </w:rPr>
              <w:t>Hạng mục</w:t>
            </w:r>
          </w:p>
        </w:tc>
        <w:tc>
          <w:tcPr>
            <w:tcW w:w="848" w:type="pct"/>
            <w:tcBorders>
              <w:top w:val="single" w:sz="4" w:space="0" w:color="auto"/>
              <w:left w:val="nil"/>
              <w:bottom w:val="single" w:sz="4" w:space="0" w:color="auto"/>
              <w:right w:val="single" w:sz="4" w:space="0" w:color="auto"/>
            </w:tcBorders>
            <w:shd w:val="clear" w:color="auto" w:fill="auto"/>
            <w:noWrap/>
            <w:vAlign w:val="center"/>
            <w:hideMark/>
          </w:tcPr>
          <w:p w14:paraId="1769B666" w14:textId="77777777" w:rsidR="0092724D" w:rsidRPr="004E6F28" w:rsidRDefault="0092724D" w:rsidP="0092724D">
            <w:pPr>
              <w:spacing w:before="0" w:after="0"/>
              <w:ind w:firstLine="0"/>
              <w:contextualSpacing/>
              <w:jc w:val="center"/>
              <w:rPr>
                <w:rFonts w:eastAsia="Times New Roman"/>
                <w:b/>
                <w:sz w:val="22"/>
              </w:rPr>
            </w:pPr>
            <w:r w:rsidRPr="004E6F28">
              <w:rPr>
                <w:rFonts w:eastAsia="Times New Roman"/>
                <w:b/>
                <w:sz w:val="22"/>
              </w:rPr>
              <w:t>Đơn vị</w:t>
            </w:r>
          </w:p>
        </w:tc>
        <w:tc>
          <w:tcPr>
            <w:tcW w:w="729" w:type="pct"/>
            <w:tcBorders>
              <w:top w:val="single" w:sz="4" w:space="0" w:color="auto"/>
              <w:left w:val="nil"/>
              <w:bottom w:val="single" w:sz="4" w:space="0" w:color="auto"/>
              <w:right w:val="single" w:sz="4" w:space="0" w:color="auto"/>
            </w:tcBorders>
            <w:shd w:val="clear" w:color="auto" w:fill="auto"/>
            <w:noWrap/>
            <w:vAlign w:val="center"/>
            <w:hideMark/>
          </w:tcPr>
          <w:p w14:paraId="4D871B34" w14:textId="77777777" w:rsidR="0092724D" w:rsidRPr="004E6F28" w:rsidRDefault="0092724D" w:rsidP="0092724D">
            <w:pPr>
              <w:spacing w:before="0" w:after="0"/>
              <w:ind w:firstLine="0"/>
              <w:contextualSpacing/>
              <w:jc w:val="center"/>
              <w:rPr>
                <w:rFonts w:eastAsia="Times New Roman"/>
                <w:b/>
                <w:sz w:val="22"/>
              </w:rPr>
            </w:pPr>
            <w:r w:rsidRPr="004E6F28">
              <w:rPr>
                <w:rFonts w:eastAsia="Times New Roman"/>
                <w:b/>
                <w:sz w:val="22"/>
              </w:rPr>
              <w:t>PA1</w:t>
            </w:r>
          </w:p>
        </w:tc>
        <w:tc>
          <w:tcPr>
            <w:tcW w:w="729" w:type="pct"/>
            <w:tcBorders>
              <w:top w:val="single" w:sz="4" w:space="0" w:color="auto"/>
              <w:left w:val="nil"/>
              <w:bottom w:val="single" w:sz="4" w:space="0" w:color="auto"/>
              <w:right w:val="single" w:sz="4" w:space="0" w:color="auto"/>
            </w:tcBorders>
            <w:shd w:val="clear" w:color="auto" w:fill="auto"/>
            <w:noWrap/>
            <w:vAlign w:val="center"/>
            <w:hideMark/>
          </w:tcPr>
          <w:p w14:paraId="532B83EA" w14:textId="77777777" w:rsidR="0092724D" w:rsidRPr="004E6F28" w:rsidRDefault="0092724D" w:rsidP="0092724D">
            <w:pPr>
              <w:spacing w:before="0" w:after="0"/>
              <w:ind w:firstLine="0"/>
              <w:contextualSpacing/>
              <w:jc w:val="center"/>
              <w:rPr>
                <w:rFonts w:eastAsia="Times New Roman"/>
                <w:b/>
                <w:sz w:val="22"/>
              </w:rPr>
            </w:pPr>
            <w:r w:rsidRPr="004E6F28">
              <w:rPr>
                <w:rFonts w:eastAsia="Times New Roman"/>
                <w:b/>
                <w:sz w:val="22"/>
              </w:rPr>
              <w:t>PA2</w:t>
            </w:r>
          </w:p>
        </w:tc>
      </w:tr>
      <w:tr w:rsidR="00987AC4" w:rsidRPr="00600763" w14:paraId="3AF707F4" w14:textId="77777777" w:rsidTr="004E6F28">
        <w:trPr>
          <w:trHeight w:val="284"/>
          <w:jc w:val="center"/>
        </w:trPr>
        <w:tc>
          <w:tcPr>
            <w:tcW w:w="429" w:type="pct"/>
            <w:tcBorders>
              <w:top w:val="single" w:sz="4" w:space="0" w:color="auto"/>
              <w:left w:val="single" w:sz="4" w:space="0" w:color="auto"/>
              <w:bottom w:val="dotted" w:sz="4" w:space="0" w:color="auto"/>
              <w:right w:val="single" w:sz="4" w:space="0" w:color="auto"/>
            </w:tcBorders>
            <w:shd w:val="clear" w:color="auto" w:fill="auto"/>
            <w:noWrap/>
            <w:vAlign w:val="center"/>
            <w:hideMark/>
          </w:tcPr>
          <w:p w14:paraId="4251D215" w14:textId="77777777" w:rsidR="00987AC4" w:rsidRPr="00600763" w:rsidRDefault="00987AC4" w:rsidP="00987AC4">
            <w:pPr>
              <w:spacing w:before="0" w:after="0"/>
              <w:ind w:firstLine="0"/>
              <w:contextualSpacing/>
              <w:jc w:val="center"/>
              <w:rPr>
                <w:rFonts w:eastAsia="Times New Roman"/>
                <w:sz w:val="22"/>
              </w:rPr>
            </w:pPr>
            <w:r w:rsidRPr="00600763">
              <w:rPr>
                <w:rFonts w:eastAsia="Times New Roman"/>
                <w:sz w:val="22"/>
              </w:rPr>
              <w:t>1</w:t>
            </w:r>
          </w:p>
        </w:tc>
        <w:tc>
          <w:tcPr>
            <w:tcW w:w="2264" w:type="pct"/>
            <w:tcBorders>
              <w:top w:val="single" w:sz="4" w:space="0" w:color="auto"/>
              <w:left w:val="nil"/>
              <w:bottom w:val="dotted" w:sz="4" w:space="0" w:color="auto"/>
              <w:right w:val="single" w:sz="4" w:space="0" w:color="auto"/>
            </w:tcBorders>
            <w:shd w:val="clear" w:color="auto" w:fill="auto"/>
            <w:noWrap/>
            <w:vAlign w:val="center"/>
            <w:hideMark/>
          </w:tcPr>
          <w:p w14:paraId="57F5420D" w14:textId="77777777" w:rsidR="00987AC4" w:rsidRPr="00600763" w:rsidRDefault="00987AC4" w:rsidP="00987AC4">
            <w:pPr>
              <w:spacing w:before="0" w:after="0"/>
              <w:ind w:firstLine="0"/>
              <w:contextualSpacing/>
              <w:jc w:val="left"/>
              <w:rPr>
                <w:rFonts w:eastAsia="Times New Roman"/>
                <w:sz w:val="22"/>
              </w:rPr>
            </w:pPr>
            <w:r w:rsidRPr="00600763">
              <w:rPr>
                <w:rFonts w:eastAsia="Times New Roman"/>
                <w:sz w:val="22"/>
              </w:rPr>
              <w:t>Vốn đầu tư ban đầu</w:t>
            </w:r>
          </w:p>
        </w:tc>
        <w:tc>
          <w:tcPr>
            <w:tcW w:w="848" w:type="pct"/>
            <w:tcBorders>
              <w:top w:val="single" w:sz="4" w:space="0" w:color="auto"/>
              <w:left w:val="nil"/>
              <w:bottom w:val="dotted" w:sz="4" w:space="0" w:color="auto"/>
              <w:right w:val="single" w:sz="4" w:space="0" w:color="auto"/>
            </w:tcBorders>
            <w:shd w:val="clear" w:color="auto" w:fill="auto"/>
            <w:noWrap/>
            <w:vAlign w:val="center"/>
            <w:hideMark/>
          </w:tcPr>
          <w:p w14:paraId="76F3BF11" w14:textId="77777777" w:rsidR="00987AC4" w:rsidRPr="00600763" w:rsidRDefault="00987AC4" w:rsidP="00987AC4">
            <w:pPr>
              <w:spacing w:before="0" w:after="0"/>
              <w:ind w:firstLine="0"/>
              <w:contextualSpacing/>
              <w:jc w:val="center"/>
              <w:rPr>
                <w:rFonts w:eastAsia="Times New Roman"/>
                <w:sz w:val="22"/>
              </w:rPr>
            </w:pPr>
            <w:r w:rsidRPr="00600763">
              <w:rPr>
                <w:rFonts w:eastAsia="Times New Roman"/>
                <w:sz w:val="22"/>
              </w:rPr>
              <w:t>Tỷ đồng</w:t>
            </w:r>
          </w:p>
        </w:tc>
        <w:tc>
          <w:tcPr>
            <w:tcW w:w="729" w:type="pct"/>
            <w:tcBorders>
              <w:top w:val="single" w:sz="4" w:space="0" w:color="auto"/>
              <w:left w:val="nil"/>
              <w:bottom w:val="dotted" w:sz="4" w:space="0" w:color="auto"/>
              <w:right w:val="single" w:sz="4" w:space="0" w:color="auto"/>
            </w:tcBorders>
            <w:shd w:val="clear" w:color="auto" w:fill="auto"/>
            <w:noWrap/>
            <w:hideMark/>
          </w:tcPr>
          <w:p w14:paraId="7FF5E0EA" w14:textId="1C99A6F6" w:rsidR="00987AC4" w:rsidRPr="00987AC4" w:rsidRDefault="00987AC4" w:rsidP="00987AC4">
            <w:pPr>
              <w:spacing w:before="0" w:after="0"/>
              <w:ind w:firstLine="0"/>
              <w:contextualSpacing/>
              <w:jc w:val="center"/>
              <w:rPr>
                <w:sz w:val="22"/>
              </w:rPr>
            </w:pPr>
            <w:r w:rsidRPr="004E6F28">
              <w:rPr>
                <w:sz w:val="22"/>
              </w:rPr>
              <w:t>17.041</w:t>
            </w:r>
          </w:p>
        </w:tc>
        <w:tc>
          <w:tcPr>
            <w:tcW w:w="729" w:type="pct"/>
            <w:tcBorders>
              <w:top w:val="single" w:sz="4" w:space="0" w:color="auto"/>
              <w:left w:val="nil"/>
              <w:bottom w:val="dotted" w:sz="4" w:space="0" w:color="auto"/>
              <w:right w:val="single" w:sz="4" w:space="0" w:color="auto"/>
            </w:tcBorders>
            <w:shd w:val="clear" w:color="auto" w:fill="auto"/>
            <w:noWrap/>
            <w:hideMark/>
          </w:tcPr>
          <w:p w14:paraId="16C26706" w14:textId="7BA1BCC7" w:rsidR="00987AC4" w:rsidRPr="00987AC4" w:rsidRDefault="00987AC4" w:rsidP="00987AC4">
            <w:pPr>
              <w:spacing w:before="0" w:after="0"/>
              <w:ind w:firstLine="0"/>
              <w:contextualSpacing/>
              <w:jc w:val="center"/>
              <w:rPr>
                <w:sz w:val="22"/>
              </w:rPr>
            </w:pPr>
            <w:r w:rsidRPr="004E6F28">
              <w:rPr>
                <w:sz w:val="22"/>
              </w:rPr>
              <w:t>14.587</w:t>
            </w:r>
          </w:p>
        </w:tc>
      </w:tr>
      <w:tr w:rsidR="00987AC4" w:rsidRPr="00600763" w14:paraId="1494039A" w14:textId="77777777" w:rsidTr="004E6F28">
        <w:trPr>
          <w:trHeight w:val="284"/>
          <w:jc w:val="center"/>
        </w:trPr>
        <w:tc>
          <w:tcPr>
            <w:tcW w:w="429"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31F8ED04" w14:textId="77777777" w:rsidR="00987AC4" w:rsidRPr="00600763" w:rsidRDefault="00987AC4" w:rsidP="00987AC4">
            <w:pPr>
              <w:spacing w:before="0" w:after="0"/>
              <w:ind w:firstLine="0"/>
              <w:contextualSpacing/>
              <w:jc w:val="center"/>
              <w:rPr>
                <w:rFonts w:eastAsia="Times New Roman"/>
                <w:sz w:val="22"/>
              </w:rPr>
            </w:pPr>
            <w:r w:rsidRPr="00600763">
              <w:rPr>
                <w:rFonts w:eastAsia="Times New Roman"/>
                <w:sz w:val="22"/>
              </w:rPr>
              <w:t>2</w:t>
            </w:r>
          </w:p>
        </w:tc>
        <w:tc>
          <w:tcPr>
            <w:tcW w:w="2264" w:type="pct"/>
            <w:tcBorders>
              <w:top w:val="dotted" w:sz="4" w:space="0" w:color="auto"/>
              <w:left w:val="nil"/>
              <w:bottom w:val="dotted" w:sz="4" w:space="0" w:color="auto"/>
              <w:right w:val="single" w:sz="4" w:space="0" w:color="auto"/>
            </w:tcBorders>
            <w:shd w:val="clear" w:color="auto" w:fill="auto"/>
            <w:noWrap/>
            <w:vAlign w:val="center"/>
            <w:hideMark/>
          </w:tcPr>
          <w:p w14:paraId="35A96FF8" w14:textId="77777777" w:rsidR="00987AC4" w:rsidRPr="00600763" w:rsidRDefault="00987AC4" w:rsidP="00987AC4">
            <w:pPr>
              <w:spacing w:before="0" w:after="0"/>
              <w:ind w:firstLine="0"/>
              <w:contextualSpacing/>
              <w:jc w:val="left"/>
              <w:rPr>
                <w:rFonts w:eastAsia="Times New Roman"/>
                <w:sz w:val="22"/>
              </w:rPr>
            </w:pPr>
            <w:r w:rsidRPr="00600763">
              <w:rPr>
                <w:rFonts w:eastAsia="Times New Roman"/>
                <w:sz w:val="22"/>
              </w:rPr>
              <w:t>Giá trị hiện tại (NPV)</w:t>
            </w:r>
          </w:p>
        </w:tc>
        <w:tc>
          <w:tcPr>
            <w:tcW w:w="848" w:type="pct"/>
            <w:tcBorders>
              <w:top w:val="dotted" w:sz="4" w:space="0" w:color="auto"/>
              <w:left w:val="nil"/>
              <w:bottom w:val="dotted" w:sz="4" w:space="0" w:color="auto"/>
              <w:right w:val="single" w:sz="4" w:space="0" w:color="auto"/>
            </w:tcBorders>
            <w:shd w:val="clear" w:color="auto" w:fill="auto"/>
            <w:noWrap/>
            <w:vAlign w:val="center"/>
            <w:hideMark/>
          </w:tcPr>
          <w:p w14:paraId="40395BCE" w14:textId="77777777" w:rsidR="00987AC4" w:rsidRPr="00600763" w:rsidRDefault="00987AC4" w:rsidP="00987AC4">
            <w:pPr>
              <w:spacing w:before="0" w:after="0"/>
              <w:ind w:firstLine="0"/>
              <w:contextualSpacing/>
              <w:jc w:val="center"/>
              <w:rPr>
                <w:rFonts w:eastAsia="Times New Roman"/>
                <w:sz w:val="22"/>
              </w:rPr>
            </w:pPr>
            <w:r w:rsidRPr="00600763">
              <w:rPr>
                <w:rFonts w:eastAsia="Times New Roman"/>
                <w:sz w:val="22"/>
              </w:rPr>
              <w:t>Tỷ đồng</w:t>
            </w:r>
          </w:p>
        </w:tc>
        <w:tc>
          <w:tcPr>
            <w:tcW w:w="729" w:type="pct"/>
            <w:tcBorders>
              <w:top w:val="dotted" w:sz="4" w:space="0" w:color="auto"/>
              <w:left w:val="nil"/>
              <w:bottom w:val="dotted" w:sz="4" w:space="0" w:color="auto"/>
              <w:right w:val="single" w:sz="4" w:space="0" w:color="auto"/>
            </w:tcBorders>
            <w:shd w:val="clear" w:color="auto" w:fill="auto"/>
            <w:noWrap/>
            <w:hideMark/>
          </w:tcPr>
          <w:p w14:paraId="7383B816" w14:textId="06D4211F" w:rsidR="00987AC4" w:rsidRPr="00987AC4" w:rsidRDefault="00987AC4" w:rsidP="00987AC4">
            <w:pPr>
              <w:spacing w:before="0" w:after="0"/>
              <w:ind w:firstLine="0"/>
              <w:contextualSpacing/>
              <w:jc w:val="center"/>
              <w:rPr>
                <w:sz w:val="22"/>
              </w:rPr>
            </w:pPr>
            <w:r w:rsidRPr="004E6F28">
              <w:rPr>
                <w:sz w:val="22"/>
              </w:rPr>
              <w:t>998</w:t>
            </w:r>
          </w:p>
        </w:tc>
        <w:tc>
          <w:tcPr>
            <w:tcW w:w="729" w:type="pct"/>
            <w:tcBorders>
              <w:top w:val="dotted" w:sz="4" w:space="0" w:color="auto"/>
              <w:left w:val="nil"/>
              <w:bottom w:val="dotted" w:sz="4" w:space="0" w:color="auto"/>
              <w:right w:val="single" w:sz="4" w:space="0" w:color="auto"/>
            </w:tcBorders>
            <w:shd w:val="clear" w:color="auto" w:fill="auto"/>
            <w:noWrap/>
            <w:hideMark/>
          </w:tcPr>
          <w:p w14:paraId="1F3A246C" w14:textId="13075B6F" w:rsidR="00987AC4" w:rsidRPr="00987AC4" w:rsidRDefault="00987AC4" w:rsidP="00987AC4">
            <w:pPr>
              <w:spacing w:before="0" w:after="0"/>
              <w:ind w:firstLine="0"/>
              <w:contextualSpacing/>
              <w:jc w:val="center"/>
              <w:rPr>
                <w:sz w:val="22"/>
              </w:rPr>
            </w:pPr>
            <w:r w:rsidRPr="004E6F28">
              <w:rPr>
                <w:sz w:val="22"/>
              </w:rPr>
              <w:t>2.077</w:t>
            </w:r>
          </w:p>
        </w:tc>
      </w:tr>
      <w:tr w:rsidR="00987AC4" w:rsidRPr="00600763" w14:paraId="4D3BFA75" w14:textId="77777777" w:rsidTr="004E6F28">
        <w:trPr>
          <w:trHeight w:val="284"/>
          <w:jc w:val="center"/>
        </w:trPr>
        <w:tc>
          <w:tcPr>
            <w:tcW w:w="429" w:type="pct"/>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0D5ADF8C" w14:textId="77777777" w:rsidR="00987AC4" w:rsidRPr="00600763" w:rsidRDefault="00987AC4" w:rsidP="00987AC4">
            <w:pPr>
              <w:spacing w:before="0" w:after="0"/>
              <w:ind w:firstLine="0"/>
              <w:contextualSpacing/>
              <w:jc w:val="center"/>
              <w:rPr>
                <w:rFonts w:eastAsia="Times New Roman"/>
                <w:sz w:val="22"/>
              </w:rPr>
            </w:pPr>
            <w:r w:rsidRPr="00600763">
              <w:rPr>
                <w:rFonts w:eastAsia="Times New Roman"/>
                <w:sz w:val="22"/>
              </w:rPr>
              <w:t>3</w:t>
            </w:r>
          </w:p>
        </w:tc>
        <w:tc>
          <w:tcPr>
            <w:tcW w:w="2264" w:type="pct"/>
            <w:tcBorders>
              <w:top w:val="dotted" w:sz="4" w:space="0" w:color="auto"/>
              <w:left w:val="nil"/>
              <w:bottom w:val="dotted" w:sz="4" w:space="0" w:color="auto"/>
              <w:right w:val="single" w:sz="4" w:space="0" w:color="auto"/>
            </w:tcBorders>
            <w:shd w:val="clear" w:color="auto" w:fill="auto"/>
            <w:noWrap/>
            <w:vAlign w:val="center"/>
            <w:hideMark/>
          </w:tcPr>
          <w:p w14:paraId="723EC4F7" w14:textId="77777777" w:rsidR="00987AC4" w:rsidRPr="00600763" w:rsidRDefault="00987AC4" w:rsidP="00987AC4">
            <w:pPr>
              <w:spacing w:before="0" w:after="0"/>
              <w:ind w:firstLine="0"/>
              <w:contextualSpacing/>
              <w:jc w:val="left"/>
              <w:rPr>
                <w:rFonts w:eastAsia="Times New Roman"/>
                <w:sz w:val="22"/>
              </w:rPr>
            </w:pPr>
            <w:r w:rsidRPr="00600763">
              <w:rPr>
                <w:rFonts w:eastAsia="Times New Roman"/>
                <w:sz w:val="22"/>
              </w:rPr>
              <w:t>Hệ số nội hoàn (IRR)</w:t>
            </w:r>
          </w:p>
        </w:tc>
        <w:tc>
          <w:tcPr>
            <w:tcW w:w="848" w:type="pct"/>
            <w:tcBorders>
              <w:top w:val="dotted" w:sz="4" w:space="0" w:color="auto"/>
              <w:left w:val="nil"/>
              <w:bottom w:val="dotted" w:sz="4" w:space="0" w:color="auto"/>
              <w:right w:val="single" w:sz="4" w:space="0" w:color="auto"/>
            </w:tcBorders>
            <w:shd w:val="clear" w:color="auto" w:fill="auto"/>
            <w:noWrap/>
            <w:vAlign w:val="center"/>
            <w:hideMark/>
          </w:tcPr>
          <w:p w14:paraId="6D172007" w14:textId="77777777" w:rsidR="00987AC4" w:rsidRPr="00600763" w:rsidRDefault="00987AC4" w:rsidP="00987AC4">
            <w:pPr>
              <w:spacing w:before="0" w:after="0"/>
              <w:ind w:firstLine="0"/>
              <w:contextualSpacing/>
              <w:jc w:val="center"/>
              <w:rPr>
                <w:rFonts w:eastAsia="Times New Roman"/>
                <w:sz w:val="22"/>
              </w:rPr>
            </w:pPr>
            <w:r w:rsidRPr="00600763">
              <w:rPr>
                <w:rFonts w:eastAsia="Times New Roman"/>
                <w:sz w:val="22"/>
              </w:rPr>
              <w:t>(%)</w:t>
            </w:r>
          </w:p>
        </w:tc>
        <w:tc>
          <w:tcPr>
            <w:tcW w:w="729" w:type="pct"/>
            <w:tcBorders>
              <w:top w:val="dotted" w:sz="4" w:space="0" w:color="auto"/>
              <w:left w:val="nil"/>
              <w:bottom w:val="dotted" w:sz="4" w:space="0" w:color="auto"/>
              <w:right w:val="single" w:sz="4" w:space="0" w:color="auto"/>
            </w:tcBorders>
            <w:shd w:val="clear" w:color="auto" w:fill="auto"/>
            <w:noWrap/>
            <w:hideMark/>
          </w:tcPr>
          <w:p w14:paraId="2B34A6C1" w14:textId="1C4B7B81" w:rsidR="00987AC4" w:rsidRPr="00987AC4" w:rsidRDefault="00987AC4" w:rsidP="00987AC4">
            <w:pPr>
              <w:spacing w:before="0" w:after="0"/>
              <w:ind w:firstLine="0"/>
              <w:contextualSpacing/>
              <w:jc w:val="center"/>
              <w:rPr>
                <w:sz w:val="22"/>
              </w:rPr>
            </w:pPr>
            <w:r w:rsidRPr="004E6F28">
              <w:rPr>
                <w:sz w:val="22"/>
              </w:rPr>
              <w:t>14,52</w:t>
            </w:r>
          </w:p>
        </w:tc>
        <w:tc>
          <w:tcPr>
            <w:tcW w:w="729" w:type="pct"/>
            <w:tcBorders>
              <w:top w:val="dotted" w:sz="4" w:space="0" w:color="auto"/>
              <w:left w:val="nil"/>
              <w:bottom w:val="dotted" w:sz="4" w:space="0" w:color="auto"/>
              <w:right w:val="single" w:sz="4" w:space="0" w:color="auto"/>
            </w:tcBorders>
            <w:shd w:val="clear" w:color="auto" w:fill="auto"/>
            <w:noWrap/>
            <w:hideMark/>
          </w:tcPr>
          <w:p w14:paraId="1DEDF77B" w14:textId="16CDD6F6" w:rsidR="00987AC4" w:rsidRPr="00987AC4" w:rsidRDefault="00987AC4" w:rsidP="00987AC4">
            <w:pPr>
              <w:spacing w:before="0" w:after="0"/>
              <w:ind w:firstLine="0"/>
              <w:contextualSpacing/>
              <w:jc w:val="center"/>
              <w:rPr>
                <w:sz w:val="22"/>
              </w:rPr>
            </w:pPr>
            <w:r w:rsidRPr="004E6F28">
              <w:rPr>
                <w:sz w:val="22"/>
              </w:rPr>
              <w:t>17,77</w:t>
            </w:r>
          </w:p>
        </w:tc>
      </w:tr>
      <w:tr w:rsidR="00987AC4" w:rsidRPr="00600763" w14:paraId="695B6DB7" w14:textId="77777777" w:rsidTr="004E6F28">
        <w:trPr>
          <w:trHeight w:val="284"/>
          <w:jc w:val="center"/>
        </w:trPr>
        <w:tc>
          <w:tcPr>
            <w:tcW w:w="429" w:type="pct"/>
            <w:tcBorders>
              <w:top w:val="dotted" w:sz="4" w:space="0" w:color="auto"/>
              <w:left w:val="single" w:sz="4" w:space="0" w:color="auto"/>
              <w:bottom w:val="dotted" w:sz="4" w:space="0" w:color="auto"/>
              <w:right w:val="single" w:sz="4" w:space="0" w:color="auto"/>
            </w:tcBorders>
            <w:shd w:val="clear" w:color="auto" w:fill="auto"/>
            <w:noWrap/>
            <w:vAlign w:val="center"/>
          </w:tcPr>
          <w:p w14:paraId="11042D01" w14:textId="77777777" w:rsidR="00987AC4" w:rsidRPr="00600763" w:rsidRDefault="00987AC4" w:rsidP="00987AC4">
            <w:pPr>
              <w:spacing w:before="0" w:after="0"/>
              <w:ind w:firstLine="0"/>
              <w:contextualSpacing/>
              <w:jc w:val="center"/>
              <w:rPr>
                <w:rFonts w:eastAsia="Times New Roman"/>
                <w:sz w:val="22"/>
              </w:rPr>
            </w:pPr>
            <w:r w:rsidRPr="00600763">
              <w:rPr>
                <w:rFonts w:eastAsia="Times New Roman"/>
                <w:sz w:val="22"/>
              </w:rPr>
              <w:t>4</w:t>
            </w:r>
          </w:p>
        </w:tc>
        <w:tc>
          <w:tcPr>
            <w:tcW w:w="2264" w:type="pct"/>
            <w:tcBorders>
              <w:top w:val="dotted" w:sz="4" w:space="0" w:color="auto"/>
              <w:left w:val="nil"/>
              <w:bottom w:val="dotted" w:sz="4" w:space="0" w:color="auto"/>
              <w:right w:val="single" w:sz="4" w:space="0" w:color="auto"/>
            </w:tcBorders>
            <w:shd w:val="clear" w:color="auto" w:fill="auto"/>
            <w:noWrap/>
            <w:vAlign w:val="center"/>
          </w:tcPr>
          <w:p w14:paraId="683F3250" w14:textId="77777777" w:rsidR="00987AC4" w:rsidRPr="00600763" w:rsidRDefault="00987AC4" w:rsidP="00987AC4">
            <w:pPr>
              <w:spacing w:before="0" w:after="0"/>
              <w:ind w:firstLine="0"/>
              <w:contextualSpacing/>
              <w:jc w:val="left"/>
              <w:rPr>
                <w:rFonts w:eastAsia="Times New Roman"/>
                <w:sz w:val="22"/>
              </w:rPr>
            </w:pPr>
            <w:r w:rsidRPr="00600763">
              <w:rPr>
                <w:rFonts w:eastAsia="Times New Roman"/>
                <w:sz w:val="22"/>
              </w:rPr>
              <w:t>Tỷ số lợi ích/chi phí (B/C)</w:t>
            </w:r>
          </w:p>
        </w:tc>
        <w:tc>
          <w:tcPr>
            <w:tcW w:w="848" w:type="pct"/>
            <w:tcBorders>
              <w:top w:val="dotted" w:sz="4" w:space="0" w:color="auto"/>
              <w:left w:val="nil"/>
              <w:bottom w:val="dotted" w:sz="4" w:space="0" w:color="auto"/>
              <w:right w:val="single" w:sz="4" w:space="0" w:color="auto"/>
            </w:tcBorders>
            <w:shd w:val="clear" w:color="auto" w:fill="auto"/>
            <w:noWrap/>
            <w:vAlign w:val="center"/>
          </w:tcPr>
          <w:p w14:paraId="5B7A14AE" w14:textId="77777777" w:rsidR="00987AC4" w:rsidRPr="00600763" w:rsidRDefault="00987AC4" w:rsidP="00987AC4">
            <w:pPr>
              <w:spacing w:before="0" w:after="0"/>
              <w:ind w:firstLine="0"/>
              <w:contextualSpacing/>
              <w:jc w:val="center"/>
              <w:rPr>
                <w:rFonts w:eastAsia="Times New Roman"/>
                <w:sz w:val="22"/>
              </w:rPr>
            </w:pPr>
            <w:r w:rsidRPr="00600763">
              <w:rPr>
                <w:rFonts w:eastAsia="Times New Roman"/>
                <w:sz w:val="22"/>
              </w:rPr>
              <w:t>lần</w:t>
            </w:r>
          </w:p>
        </w:tc>
        <w:tc>
          <w:tcPr>
            <w:tcW w:w="729" w:type="pct"/>
            <w:tcBorders>
              <w:top w:val="dotted" w:sz="4" w:space="0" w:color="auto"/>
              <w:left w:val="nil"/>
              <w:bottom w:val="dotted" w:sz="4" w:space="0" w:color="auto"/>
              <w:right w:val="single" w:sz="4" w:space="0" w:color="auto"/>
            </w:tcBorders>
            <w:shd w:val="clear" w:color="auto" w:fill="auto"/>
            <w:noWrap/>
          </w:tcPr>
          <w:p w14:paraId="75784D72" w14:textId="71BC5FB3" w:rsidR="00987AC4" w:rsidRPr="00987AC4" w:rsidRDefault="00987AC4" w:rsidP="00987AC4">
            <w:pPr>
              <w:spacing w:before="0" w:after="0"/>
              <w:ind w:firstLine="0"/>
              <w:contextualSpacing/>
              <w:jc w:val="center"/>
              <w:rPr>
                <w:sz w:val="22"/>
              </w:rPr>
            </w:pPr>
            <w:r w:rsidRPr="004E6F28">
              <w:rPr>
                <w:sz w:val="22"/>
              </w:rPr>
              <w:t>1,15</w:t>
            </w:r>
          </w:p>
        </w:tc>
        <w:tc>
          <w:tcPr>
            <w:tcW w:w="729" w:type="pct"/>
            <w:tcBorders>
              <w:top w:val="dotted" w:sz="4" w:space="0" w:color="auto"/>
              <w:left w:val="nil"/>
              <w:bottom w:val="dotted" w:sz="4" w:space="0" w:color="auto"/>
              <w:right w:val="single" w:sz="4" w:space="0" w:color="auto"/>
            </w:tcBorders>
            <w:shd w:val="clear" w:color="auto" w:fill="auto"/>
            <w:noWrap/>
          </w:tcPr>
          <w:p w14:paraId="23400062" w14:textId="62B0490A" w:rsidR="00987AC4" w:rsidRPr="00987AC4" w:rsidRDefault="00987AC4" w:rsidP="00987AC4">
            <w:pPr>
              <w:spacing w:before="0" w:after="0"/>
              <w:ind w:firstLine="0"/>
              <w:contextualSpacing/>
              <w:jc w:val="center"/>
              <w:rPr>
                <w:sz w:val="22"/>
              </w:rPr>
            </w:pPr>
            <w:r w:rsidRPr="004E6F28">
              <w:rPr>
                <w:sz w:val="22"/>
              </w:rPr>
              <w:t>1,38</w:t>
            </w:r>
          </w:p>
        </w:tc>
      </w:tr>
      <w:tr w:rsidR="00987AC4" w:rsidRPr="00600763" w14:paraId="6BE553A1" w14:textId="77777777" w:rsidTr="004E6F28">
        <w:trPr>
          <w:trHeight w:val="284"/>
          <w:jc w:val="center"/>
        </w:trPr>
        <w:tc>
          <w:tcPr>
            <w:tcW w:w="429" w:type="pct"/>
            <w:tcBorders>
              <w:top w:val="dotted" w:sz="4" w:space="0" w:color="auto"/>
              <w:left w:val="single" w:sz="4" w:space="0" w:color="auto"/>
              <w:bottom w:val="single" w:sz="4" w:space="0" w:color="auto"/>
              <w:right w:val="single" w:sz="4" w:space="0" w:color="auto"/>
            </w:tcBorders>
            <w:shd w:val="clear" w:color="auto" w:fill="auto"/>
            <w:noWrap/>
            <w:vAlign w:val="center"/>
          </w:tcPr>
          <w:p w14:paraId="738CF592" w14:textId="77777777" w:rsidR="00987AC4" w:rsidRPr="00600763" w:rsidRDefault="00987AC4" w:rsidP="00987AC4">
            <w:pPr>
              <w:spacing w:before="0" w:after="0"/>
              <w:ind w:firstLine="0"/>
              <w:contextualSpacing/>
              <w:jc w:val="center"/>
              <w:rPr>
                <w:rFonts w:eastAsia="Times New Roman"/>
                <w:sz w:val="22"/>
              </w:rPr>
            </w:pPr>
            <w:r w:rsidRPr="00600763">
              <w:rPr>
                <w:rFonts w:eastAsia="Times New Roman"/>
                <w:sz w:val="22"/>
              </w:rPr>
              <w:t>5</w:t>
            </w:r>
          </w:p>
        </w:tc>
        <w:tc>
          <w:tcPr>
            <w:tcW w:w="2264" w:type="pct"/>
            <w:tcBorders>
              <w:top w:val="dotted" w:sz="4" w:space="0" w:color="auto"/>
              <w:left w:val="nil"/>
              <w:bottom w:val="single" w:sz="4" w:space="0" w:color="auto"/>
              <w:right w:val="single" w:sz="4" w:space="0" w:color="auto"/>
            </w:tcBorders>
            <w:shd w:val="clear" w:color="auto" w:fill="auto"/>
            <w:noWrap/>
            <w:vAlign w:val="center"/>
          </w:tcPr>
          <w:p w14:paraId="01B5D80E" w14:textId="77777777" w:rsidR="00987AC4" w:rsidRPr="00600763" w:rsidRDefault="00987AC4" w:rsidP="00987AC4">
            <w:pPr>
              <w:spacing w:before="0" w:after="0"/>
              <w:ind w:firstLine="0"/>
              <w:contextualSpacing/>
              <w:jc w:val="left"/>
              <w:rPr>
                <w:rFonts w:eastAsia="Times New Roman"/>
                <w:sz w:val="22"/>
              </w:rPr>
            </w:pPr>
            <w:r w:rsidRPr="00600763">
              <w:rPr>
                <w:rFonts w:eastAsia="Times New Roman"/>
                <w:sz w:val="22"/>
              </w:rPr>
              <w:t>Tỷ số NPV/K</w:t>
            </w:r>
          </w:p>
        </w:tc>
        <w:tc>
          <w:tcPr>
            <w:tcW w:w="848" w:type="pct"/>
            <w:tcBorders>
              <w:top w:val="dotted" w:sz="4" w:space="0" w:color="auto"/>
              <w:left w:val="nil"/>
              <w:bottom w:val="single" w:sz="4" w:space="0" w:color="auto"/>
              <w:right w:val="single" w:sz="4" w:space="0" w:color="auto"/>
            </w:tcBorders>
            <w:shd w:val="clear" w:color="auto" w:fill="auto"/>
            <w:noWrap/>
            <w:vAlign w:val="center"/>
          </w:tcPr>
          <w:p w14:paraId="382E47DC" w14:textId="77777777" w:rsidR="00987AC4" w:rsidRPr="00600763" w:rsidRDefault="00987AC4" w:rsidP="00987AC4">
            <w:pPr>
              <w:spacing w:before="0" w:after="0"/>
              <w:ind w:firstLine="0"/>
              <w:contextualSpacing/>
              <w:jc w:val="center"/>
              <w:rPr>
                <w:rFonts w:eastAsia="Times New Roman"/>
                <w:sz w:val="22"/>
              </w:rPr>
            </w:pPr>
            <w:r w:rsidRPr="00600763">
              <w:rPr>
                <w:rFonts w:eastAsia="Times New Roman"/>
                <w:sz w:val="22"/>
              </w:rPr>
              <w:t>lần</w:t>
            </w:r>
          </w:p>
        </w:tc>
        <w:tc>
          <w:tcPr>
            <w:tcW w:w="729" w:type="pct"/>
            <w:tcBorders>
              <w:top w:val="dotted" w:sz="4" w:space="0" w:color="auto"/>
              <w:left w:val="nil"/>
              <w:bottom w:val="single" w:sz="4" w:space="0" w:color="auto"/>
              <w:right w:val="single" w:sz="4" w:space="0" w:color="auto"/>
            </w:tcBorders>
            <w:shd w:val="clear" w:color="auto" w:fill="auto"/>
            <w:noWrap/>
          </w:tcPr>
          <w:p w14:paraId="6287944B" w14:textId="1FEEFDF2" w:rsidR="00987AC4" w:rsidRPr="00987AC4" w:rsidRDefault="00987AC4" w:rsidP="00987AC4">
            <w:pPr>
              <w:spacing w:before="0" w:after="0"/>
              <w:ind w:firstLine="0"/>
              <w:contextualSpacing/>
              <w:jc w:val="center"/>
              <w:rPr>
                <w:sz w:val="22"/>
              </w:rPr>
            </w:pPr>
            <w:r w:rsidRPr="004E6F28">
              <w:rPr>
                <w:sz w:val="22"/>
              </w:rPr>
              <w:t>0,06</w:t>
            </w:r>
          </w:p>
        </w:tc>
        <w:tc>
          <w:tcPr>
            <w:tcW w:w="729" w:type="pct"/>
            <w:tcBorders>
              <w:top w:val="dotted" w:sz="4" w:space="0" w:color="auto"/>
              <w:left w:val="nil"/>
              <w:bottom w:val="single" w:sz="4" w:space="0" w:color="auto"/>
              <w:right w:val="single" w:sz="4" w:space="0" w:color="auto"/>
            </w:tcBorders>
            <w:shd w:val="clear" w:color="auto" w:fill="auto"/>
            <w:noWrap/>
          </w:tcPr>
          <w:p w14:paraId="0650FC22" w14:textId="076D48F6" w:rsidR="00987AC4" w:rsidRPr="00987AC4" w:rsidRDefault="00987AC4" w:rsidP="00987AC4">
            <w:pPr>
              <w:spacing w:before="0" w:after="0"/>
              <w:ind w:firstLine="0"/>
              <w:contextualSpacing/>
              <w:jc w:val="center"/>
              <w:rPr>
                <w:sz w:val="22"/>
              </w:rPr>
            </w:pPr>
            <w:r w:rsidRPr="004E6F28">
              <w:rPr>
                <w:sz w:val="22"/>
              </w:rPr>
              <w:t>0,14</w:t>
            </w:r>
          </w:p>
        </w:tc>
      </w:tr>
    </w:tbl>
    <w:p w14:paraId="57C638EE" w14:textId="77777777" w:rsidR="00204E70" w:rsidRPr="00600763" w:rsidRDefault="008928A1" w:rsidP="00081203">
      <w:pPr>
        <w:pStyle w:val="Heading3"/>
        <w:rPr>
          <w:lang w:val="vi-VN"/>
        </w:rPr>
      </w:pPr>
      <w:bookmarkStart w:id="919" w:name="_Toc527979806"/>
      <w:r w:rsidRPr="00600763">
        <w:rPr>
          <w:lang w:val="vi-VN"/>
        </w:rPr>
        <w:t>Phân tích độ nhạy</w:t>
      </w:r>
      <w:bookmarkEnd w:id="919"/>
    </w:p>
    <w:p w14:paraId="6A82DC99" w14:textId="77777777" w:rsidR="00081203" w:rsidRPr="00600763" w:rsidRDefault="00081203" w:rsidP="00081203">
      <w:pPr>
        <w:rPr>
          <w:iCs/>
          <w:szCs w:val="26"/>
          <w:lang w:val="vi-VN"/>
        </w:rPr>
      </w:pPr>
      <w:r w:rsidRPr="00600763">
        <w:rPr>
          <w:iCs/>
          <w:szCs w:val="26"/>
          <w:lang w:val="vi-VN"/>
        </w:rPr>
        <w:t>Phân tích độ nhạy các chỉ tiêu kinh tế với 2 biến số chính: Giá thành đầu tư và lợi ích mang lại từ phương án. Các trường hợp tính độ nhạy:</w:t>
      </w:r>
    </w:p>
    <w:p w14:paraId="3955C721" w14:textId="77777777" w:rsidR="00081203" w:rsidRPr="00600763" w:rsidRDefault="00081203" w:rsidP="00081203">
      <w:pPr>
        <w:rPr>
          <w:iCs/>
          <w:szCs w:val="26"/>
          <w:lang w:val="vi-VN"/>
        </w:rPr>
      </w:pPr>
      <w:r w:rsidRPr="00600763">
        <w:rPr>
          <w:iCs/>
          <w:szCs w:val="26"/>
          <w:lang w:val="vi-VN"/>
        </w:rPr>
        <w:t>- Giá thành đầu tư tăng, các mặt lợi ích ổn định như dự kiến;</w:t>
      </w:r>
    </w:p>
    <w:p w14:paraId="2AC505E5" w14:textId="77777777" w:rsidR="00081203" w:rsidRPr="00600763" w:rsidRDefault="00081203" w:rsidP="00081203">
      <w:pPr>
        <w:rPr>
          <w:iCs/>
          <w:szCs w:val="26"/>
          <w:lang w:val="vi-VN"/>
        </w:rPr>
      </w:pPr>
      <w:r w:rsidRPr="00600763">
        <w:rPr>
          <w:iCs/>
          <w:szCs w:val="26"/>
          <w:lang w:val="vi-VN"/>
        </w:rPr>
        <w:t xml:space="preserve">- Các mặt lợi ích giảm, giá thành đầu tư như dự kiến; </w:t>
      </w:r>
    </w:p>
    <w:p w14:paraId="637FF1EA" w14:textId="77777777" w:rsidR="00081203" w:rsidRPr="00600763" w:rsidRDefault="00081203" w:rsidP="00081203">
      <w:pPr>
        <w:rPr>
          <w:iCs/>
          <w:szCs w:val="26"/>
          <w:lang w:val="vi-VN"/>
        </w:rPr>
      </w:pPr>
      <w:r w:rsidRPr="00600763">
        <w:rPr>
          <w:iCs/>
          <w:szCs w:val="26"/>
          <w:lang w:val="vi-VN"/>
        </w:rPr>
        <w:lastRenderedPageBreak/>
        <w:t>- Giá thành đầu tư tăng, các mặt lợi ích giảm so với dự kiến.</w:t>
      </w:r>
    </w:p>
    <w:p w14:paraId="3E70820A" w14:textId="7BF585C6" w:rsidR="00081203" w:rsidRPr="00600763" w:rsidRDefault="00081203" w:rsidP="00081203">
      <w:pPr>
        <w:rPr>
          <w:iCs/>
          <w:szCs w:val="26"/>
          <w:lang w:val="vi-VN"/>
        </w:rPr>
      </w:pPr>
      <w:r w:rsidRPr="00600763">
        <w:rPr>
          <w:iCs/>
          <w:szCs w:val="26"/>
          <w:lang w:val="vi-VN"/>
        </w:rPr>
        <w:t xml:space="preserve">Với kết quả tính các chỉ tiêu kinh tế như trên, phương án P2 là phương án có tính khả thi cao nhất với nguồn vốn đầu tư thấp mà hiệu quả kinh tế mang lại cao. Quy mô các ô bao </w:t>
      </w:r>
      <w:r w:rsidR="00D219F1">
        <w:rPr>
          <w:iCs/>
          <w:szCs w:val="26"/>
        </w:rPr>
        <w:t>vừa</w:t>
      </w:r>
      <w:r w:rsidRPr="00600763">
        <w:rPr>
          <w:iCs/>
          <w:szCs w:val="26"/>
          <w:lang w:val="vi-VN"/>
        </w:rPr>
        <w:t xml:space="preserve"> phù hợp với nhu cầu đầu tư sản xuất hiện nay của người dân địa phương. Sau khi hoàn thành dự án, hệ thống cống, bờ bao, trạm bơm và hồ sinh thái được xây dựng sẽ đảm bảo kiểm soát lũ cũng như ngăn mặn tốt hơn trong điệu kiện biến đổi khí hậu nước biển dâng. Do đó, trong dự án này phương án P2 sẽ được dùng làm phương án phân tích để tính độ nhạy.</w:t>
      </w:r>
    </w:p>
    <w:p w14:paraId="7D397FEA" w14:textId="493BD316" w:rsidR="009522C0" w:rsidRPr="00600763" w:rsidRDefault="009522C0" w:rsidP="00650165">
      <w:pPr>
        <w:pStyle w:val="Caption"/>
      </w:pPr>
      <w:bookmarkStart w:id="920" w:name="_Toc527979951"/>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101</w:t>
      </w:r>
      <w:r w:rsidR="00FC6C22" w:rsidRPr="00600763">
        <w:fldChar w:fldCharType="end"/>
      </w:r>
      <w:r w:rsidRPr="00600763">
        <w:t xml:space="preserve">: </w:t>
      </w:r>
      <w:bookmarkStart w:id="921" w:name="_Toc468024949"/>
      <w:bookmarkStart w:id="922" w:name="_Toc471311335"/>
      <w:bookmarkStart w:id="923" w:name="_Ref471329796"/>
      <w:r w:rsidRPr="00600763">
        <w:t>Kết quả tính độ nhạy các chỉ tiêu của dự án</w:t>
      </w:r>
      <w:bookmarkEnd w:id="920"/>
      <w:bookmarkEnd w:id="921"/>
      <w:bookmarkEnd w:id="922"/>
      <w:bookmarkEnd w:id="923"/>
    </w:p>
    <w:tbl>
      <w:tblPr>
        <w:tblW w:w="5000" w:type="pct"/>
        <w:jc w:val="center"/>
        <w:tblLook w:val="04A0" w:firstRow="1" w:lastRow="0" w:firstColumn="1" w:lastColumn="0" w:noHBand="0" w:noVBand="1"/>
      </w:tblPr>
      <w:tblGrid>
        <w:gridCol w:w="5246"/>
        <w:gridCol w:w="1309"/>
        <w:gridCol w:w="974"/>
        <w:gridCol w:w="865"/>
        <w:gridCol w:w="1234"/>
      </w:tblGrid>
      <w:tr w:rsidR="000E4223" w:rsidRPr="00600763" w14:paraId="429AAE1E" w14:textId="77777777" w:rsidTr="0092724D">
        <w:trPr>
          <w:trHeight w:val="285"/>
          <w:jc w:val="center"/>
        </w:trPr>
        <w:tc>
          <w:tcPr>
            <w:tcW w:w="27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D1C63" w14:textId="77777777" w:rsidR="0092724D" w:rsidRPr="00600763" w:rsidRDefault="0092724D" w:rsidP="0092724D">
            <w:pPr>
              <w:spacing w:before="0" w:after="0"/>
              <w:ind w:firstLine="0"/>
              <w:contextualSpacing/>
              <w:jc w:val="center"/>
              <w:rPr>
                <w:rFonts w:eastAsia="Times New Roman"/>
                <w:b/>
                <w:sz w:val="22"/>
              </w:rPr>
            </w:pPr>
            <w:r w:rsidRPr="00600763">
              <w:rPr>
                <w:rFonts w:eastAsia="Times New Roman"/>
                <w:b/>
                <w:sz w:val="22"/>
              </w:rPr>
              <w:t>Hạng mục</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2066B67E" w14:textId="77777777" w:rsidR="0092724D" w:rsidRPr="00600763" w:rsidRDefault="0092724D" w:rsidP="0092724D">
            <w:pPr>
              <w:spacing w:before="0" w:after="0"/>
              <w:ind w:firstLine="0"/>
              <w:contextualSpacing/>
              <w:jc w:val="center"/>
              <w:rPr>
                <w:rFonts w:eastAsia="Times New Roman"/>
                <w:b/>
                <w:sz w:val="22"/>
              </w:rPr>
            </w:pPr>
            <w:r w:rsidRPr="00600763">
              <w:rPr>
                <w:rFonts w:eastAsia="Times New Roman"/>
                <w:b/>
                <w:sz w:val="22"/>
              </w:rPr>
              <w:t>NPV</w:t>
            </w:r>
          </w:p>
        </w:tc>
        <w:tc>
          <w:tcPr>
            <w:tcW w:w="506" w:type="pct"/>
            <w:tcBorders>
              <w:top w:val="single" w:sz="4" w:space="0" w:color="auto"/>
              <w:left w:val="nil"/>
              <w:bottom w:val="single" w:sz="4" w:space="0" w:color="auto"/>
              <w:right w:val="single" w:sz="4" w:space="0" w:color="auto"/>
            </w:tcBorders>
            <w:shd w:val="clear" w:color="auto" w:fill="auto"/>
            <w:noWrap/>
            <w:vAlign w:val="center"/>
            <w:hideMark/>
          </w:tcPr>
          <w:p w14:paraId="1F73BFEA" w14:textId="77777777" w:rsidR="0092724D" w:rsidRPr="00600763" w:rsidRDefault="0092724D" w:rsidP="0092724D">
            <w:pPr>
              <w:spacing w:before="0" w:after="0"/>
              <w:ind w:firstLine="0"/>
              <w:contextualSpacing/>
              <w:jc w:val="center"/>
              <w:rPr>
                <w:rFonts w:eastAsia="Times New Roman"/>
                <w:b/>
                <w:sz w:val="22"/>
              </w:rPr>
            </w:pPr>
            <w:r w:rsidRPr="00600763">
              <w:rPr>
                <w:rFonts w:eastAsia="Times New Roman"/>
                <w:b/>
                <w:sz w:val="22"/>
              </w:rPr>
              <w:t>IRR</w:t>
            </w:r>
          </w:p>
        </w:tc>
        <w:tc>
          <w:tcPr>
            <w:tcW w:w="449" w:type="pct"/>
            <w:tcBorders>
              <w:top w:val="single" w:sz="4" w:space="0" w:color="auto"/>
              <w:left w:val="nil"/>
              <w:bottom w:val="single" w:sz="4" w:space="0" w:color="auto"/>
              <w:right w:val="single" w:sz="4" w:space="0" w:color="auto"/>
            </w:tcBorders>
            <w:shd w:val="clear" w:color="auto" w:fill="auto"/>
            <w:noWrap/>
            <w:vAlign w:val="center"/>
            <w:hideMark/>
          </w:tcPr>
          <w:p w14:paraId="36963A11" w14:textId="77777777" w:rsidR="0092724D" w:rsidRPr="00600763" w:rsidRDefault="0092724D" w:rsidP="0092724D">
            <w:pPr>
              <w:spacing w:before="0" w:after="0"/>
              <w:ind w:firstLine="0"/>
              <w:contextualSpacing/>
              <w:jc w:val="center"/>
              <w:rPr>
                <w:rFonts w:eastAsia="Times New Roman"/>
                <w:b/>
                <w:sz w:val="22"/>
              </w:rPr>
            </w:pPr>
            <w:r w:rsidRPr="00600763">
              <w:rPr>
                <w:rFonts w:eastAsia="Times New Roman"/>
                <w:b/>
                <w:sz w:val="22"/>
              </w:rPr>
              <w:t>B/C</w:t>
            </w: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14:paraId="3C3E71A5" w14:textId="77777777" w:rsidR="0092724D" w:rsidRPr="00600763" w:rsidRDefault="0092724D" w:rsidP="0092724D">
            <w:pPr>
              <w:spacing w:before="0" w:after="0"/>
              <w:ind w:firstLine="0"/>
              <w:contextualSpacing/>
              <w:jc w:val="center"/>
              <w:rPr>
                <w:rFonts w:eastAsia="Times New Roman"/>
                <w:b/>
                <w:sz w:val="22"/>
              </w:rPr>
            </w:pPr>
            <w:r w:rsidRPr="00600763">
              <w:rPr>
                <w:rFonts w:eastAsia="Times New Roman"/>
                <w:b/>
                <w:sz w:val="22"/>
              </w:rPr>
              <w:t>NPV/K</w:t>
            </w:r>
          </w:p>
        </w:tc>
      </w:tr>
      <w:tr w:rsidR="000E4223" w:rsidRPr="00600763" w14:paraId="4BE4D745" w14:textId="77777777" w:rsidTr="0092724D">
        <w:trPr>
          <w:trHeight w:val="285"/>
          <w:jc w:val="center"/>
        </w:trPr>
        <w:tc>
          <w:tcPr>
            <w:tcW w:w="27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6934F" w14:textId="77777777" w:rsidR="0092724D" w:rsidRPr="00600763" w:rsidRDefault="0092724D" w:rsidP="0092724D">
            <w:pPr>
              <w:spacing w:before="0" w:after="0"/>
              <w:ind w:firstLine="0"/>
              <w:contextualSpacing/>
              <w:jc w:val="center"/>
              <w:rPr>
                <w:rFonts w:eastAsia="Times New Roman"/>
                <w:sz w:val="22"/>
              </w:rPr>
            </w:pPr>
            <w:r w:rsidRPr="00600763">
              <w:rPr>
                <w:rFonts w:eastAsia="Times New Roman"/>
                <w:sz w:val="22"/>
              </w:rPr>
              <w:t>Đơn vị</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541E1271" w14:textId="77777777" w:rsidR="0092724D" w:rsidRPr="00600763" w:rsidRDefault="0092724D" w:rsidP="0092724D">
            <w:pPr>
              <w:spacing w:before="0" w:after="0"/>
              <w:ind w:firstLine="0"/>
              <w:contextualSpacing/>
              <w:jc w:val="center"/>
              <w:rPr>
                <w:rFonts w:eastAsia="Times New Roman"/>
                <w:sz w:val="22"/>
              </w:rPr>
            </w:pPr>
            <w:r w:rsidRPr="00600763">
              <w:rPr>
                <w:rFonts w:eastAsia="Times New Roman"/>
                <w:sz w:val="22"/>
              </w:rPr>
              <w:t>Tỷ đồng</w:t>
            </w:r>
          </w:p>
        </w:tc>
        <w:tc>
          <w:tcPr>
            <w:tcW w:w="506" w:type="pct"/>
            <w:tcBorders>
              <w:top w:val="single" w:sz="4" w:space="0" w:color="auto"/>
              <w:left w:val="nil"/>
              <w:bottom w:val="single" w:sz="4" w:space="0" w:color="auto"/>
              <w:right w:val="single" w:sz="4" w:space="0" w:color="auto"/>
            </w:tcBorders>
            <w:shd w:val="clear" w:color="auto" w:fill="auto"/>
            <w:noWrap/>
            <w:vAlign w:val="center"/>
            <w:hideMark/>
          </w:tcPr>
          <w:p w14:paraId="20B6639A" w14:textId="77777777" w:rsidR="0092724D" w:rsidRPr="00600763" w:rsidRDefault="0092724D" w:rsidP="0092724D">
            <w:pPr>
              <w:spacing w:before="0" w:after="0"/>
              <w:ind w:firstLine="0"/>
              <w:contextualSpacing/>
              <w:jc w:val="center"/>
              <w:rPr>
                <w:rFonts w:eastAsia="Times New Roman"/>
                <w:sz w:val="22"/>
              </w:rPr>
            </w:pPr>
            <w:r w:rsidRPr="00600763">
              <w:rPr>
                <w:rFonts w:eastAsia="Times New Roman"/>
                <w:sz w:val="22"/>
              </w:rPr>
              <w:t>(%)</w:t>
            </w:r>
          </w:p>
        </w:tc>
        <w:tc>
          <w:tcPr>
            <w:tcW w:w="449" w:type="pct"/>
            <w:tcBorders>
              <w:top w:val="single" w:sz="4" w:space="0" w:color="auto"/>
              <w:left w:val="nil"/>
              <w:bottom w:val="single" w:sz="4" w:space="0" w:color="auto"/>
              <w:right w:val="single" w:sz="4" w:space="0" w:color="auto"/>
            </w:tcBorders>
            <w:shd w:val="clear" w:color="auto" w:fill="auto"/>
            <w:noWrap/>
            <w:vAlign w:val="center"/>
            <w:hideMark/>
          </w:tcPr>
          <w:p w14:paraId="1017C9AA" w14:textId="77777777" w:rsidR="0092724D" w:rsidRPr="00600763" w:rsidRDefault="0092724D" w:rsidP="0092724D">
            <w:pPr>
              <w:spacing w:before="0" w:after="0"/>
              <w:ind w:firstLine="0"/>
              <w:contextualSpacing/>
              <w:jc w:val="center"/>
              <w:rPr>
                <w:rFonts w:eastAsia="Times New Roman"/>
                <w:sz w:val="22"/>
              </w:rPr>
            </w:pPr>
            <w:r w:rsidRPr="00600763">
              <w:rPr>
                <w:rFonts w:eastAsia="Times New Roman"/>
                <w:sz w:val="22"/>
              </w:rPr>
              <w:t>(lần)</w:t>
            </w: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14:paraId="7BA03381" w14:textId="77777777" w:rsidR="0092724D" w:rsidRPr="00600763" w:rsidRDefault="0092724D" w:rsidP="0092724D">
            <w:pPr>
              <w:spacing w:before="0" w:after="0"/>
              <w:ind w:firstLine="0"/>
              <w:contextualSpacing/>
              <w:jc w:val="center"/>
              <w:rPr>
                <w:rFonts w:eastAsia="Times New Roman"/>
                <w:sz w:val="22"/>
              </w:rPr>
            </w:pPr>
            <w:r w:rsidRPr="00600763">
              <w:rPr>
                <w:rFonts w:eastAsia="Times New Roman"/>
                <w:sz w:val="22"/>
              </w:rPr>
              <w:t>(lần)</w:t>
            </w:r>
          </w:p>
        </w:tc>
      </w:tr>
      <w:tr w:rsidR="007D5F35" w:rsidRPr="00600763" w14:paraId="6C058EED" w14:textId="77777777" w:rsidTr="0092724D">
        <w:trPr>
          <w:trHeight w:val="285"/>
          <w:jc w:val="center"/>
        </w:trPr>
        <w:tc>
          <w:tcPr>
            <w:tcW w:w="2724" w:type="pct"/>
            <w:tcBorders>
              <w:top w:val="single" w:sz="4" w:space="0" w:color="auto"/>
              <w:left w:val="single" w:sz="4" w:space="0" w:color="auto"/>
              <w:bottom w:val="dotted" w:sz="4" w:space="0" w:color="auto"/>
              <w:right w:val="single" w:sz="4" w:space="0" w:color="auto"/>
            </w:tcBorders>
            <w:shd w:val="clear" w:color="auto" w:fill="auto"/>
            <w:noWrap/>
            <w:hideMark/>
          </w:tcPr>
          <w:p w14:paraId="25235234" w14:textId="77777777" w:rsidR="007D5F35" w:rsidRPr="00600763" w:rsidRDefault="007D5F35" w:rsidP="007D5F35">
            <w:pPr>
              <w:autoSpaceDE w:val="0"/>
              <w:autoSpaceDN w:val="0"/>
              <w:adjustRightInd w:val="0"/>
              <w:spacing w:before="0" w:after="0"/>
              <w:ind w:firstLine="0"/>
              <w:contextualSpacing/>
              <w:jc w:val="left"/>
              <w:rPr>
                <w:sz w:val="22"/>
              </w:rPr>
            </w:pPr>
            <w:r w:rsidRPr="00600763">
              <w:rPr>
                <w:sz w:val="22"/>
              </w:rPr>
              <w:t>Đầu tư và lợi nhuận như dự kiến</w:t>
            </w:r>
          </w:p>
        </w:tc>
        <w:tc>
          <w:tcPr>
            <w:tcW w:w="680" w:type="pct"/>
            <w:tcBorders>
              <w:top w:val="single" w:sz="4" w:space="0" w:color="auto"/>
              <w:left w:val="nil"/>
              <w:bottom w:val="dotted" w:sz="4" w:space="0" w:color="auto"/>
              <w:right w:val="single" w:sz="4" w:space="0" w:color="auto"/>
            </w:tcBorders>
            <w:shd w:val="clear" w:color="auto" w:fill="auto"/>
            <w:noWrap/>
            <w:hideMark/>
          </w:tcPr>
          <w:p w14:paraId="57154A17" w14:textId="1519FEB5"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2.077,44</w:t>
            </w:r>
          </w:p>
        </w:tc>
        <w:tc>
          <w:tcPr>
            <w:tcW w:w="506" w:type="pct"/>
            <w:tcBorders>
              <w:top w:val="single" w:sz="4" w:space="0" w:color="auto"/>
              <w:left w:val="nil"/>
              <w:bottom w:val="dotted" w:sz="4" w:space="0" w:color="auto"/>
              <w:right w:val="single" w:sz="4" w:space="0" w:color="auto"/>
            </w:tcBorders>
            <w:shd w:val="clear" w:color="auto" w:fill="auto"/>
            <w:noWrap/>
            <w:hideMark/>
          </w:tcPr>
          <w:p w14:paraId="66C82CD8" w14:textId="214D304F"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17,77</w:t>
            </w:r>
          </w:p>
        </w:tc>
        <w:tc>
          <w:tcPr>
            <w:tcW w:w="449" w:type="pct"/>
            <w:tcBorders>
              <w:top w:val="single" w:sz="4" w:space="0" w:color="auto"/>
              <w:left w:val="nil"/>
              <w:bottom w:val="dotted" w:sz="4" w:space="0" w:color="auto"/>
              <w:right w:val="single" w:sz="4" w:space="0" w:color="auto"/>
            </w:tcBorders>
            <w:shd w:val="clear" w:color="auto" w:fill="auto"/>
            <w:noWrap/>
            <w:hideMark/>
          </w:tcPr>
          <w:p w14:paraId="286D482A" w14:textId="29431646"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1,38</w:t>
            </w:r>
          </w:p>
        </w:tc>
        <w:tc>
          <w:tcPr>
            <w:tcW w:w="641" w:type="pct"/>
            <w:tcBorders>
              <w:top w:val="single" w:sz="4" w:space="0" w:color="auto"/>
              <w:left w:val="nil"/>
              <w:bottom w:val="dotted" w:sz="4" w:space="0" w:color="auto"/>
              <w:right w:val="single" w:sz="4" w:space="0" w:color="auto"/>
            </w:tcBorders>
            <w:shd w:val="clear" w:color="auto" w:fill="auto"/>
            <w:noWrap/>
            <w:hideMark/>
          </w:tcPr>
          <w:p w14:paraId="03764A1B" w14:textId="0DBA5187"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0,14</w:t>
            </w:r>
          </w:p>
        </w:tc>
      </w:tr>
      <w:tr w:rsidR="007D5F35" w:rsidRPr="00600763" w14:paraId="7E1D09E6" w14:textId="77777777" w:rsidTr="0092724D">
        <w:trPr>
          <w:trHeight w:val="285"/>
          <w:jc w:val="center"/>
        </w:trPr>
        <w:tc>
          <w:tcPr>
            <w:tcW w:w="2724" w:type="pct"/>
            <w:tcBorders>
              <w:top w:val="dotted" w:sz="4" w:space="0" w:color="auto"/>
              <w:left w:val="single" w:sz="4" w:space="0" w:color="auto"/>
              <w:bottom w:val="dotted" w:sz="4" w:space="0" w:color="auto"/>
              <w:right w:val="single" w:sz="4" w:space="0" w:color="auto"/>
            </w:tcBorders>
            <w:shd w:val="clear" w:color="auto" w:fill="auto"/>
            <w:noWrap/>
            <w:hideMark/>
          </w:tcPr>
          <w:p w14:paraId="2C48FEE1" w14:textId="77777777" w:rsidR="007D5F35" w:rsidRPr="00600763" w:rsidRDefault="007D5F35" w:rsidP="007D5F35">
            <w:pPr>
              <w:autoSpaceDE w:val="0"/>
              <w:autoSpaceDN w:val="0"/>
              <w:adjustRightInd w:val="0"/>
              <w:spacing w:before="0" w:after="0"/>
              <w:ind w:firstLine="0"/>
              <w:contextualSpacing/>
              <w:jc w:val="left"/>
              <w:rPr>
                <w:sz w:val="22"/>
              </w:rPr>
            </w:pPr>
            <w:r w:rsidRPr="00600763">
              <w:rPr>
                <w:sz w:val="22"/>
              </w:rPr>
              <w:t>Đầu tư tăng 20%; lợi nhuận như dự kiến</w:t>
            </w:r>
          </w:p>
        </w:tc>
        <w:tc>
          <w:tcPr>
            <w:tcW w:w="680" w:type="pct"/>
            <w:tcBorders>
              <w:top w:val="dotted" w:sz="4" w:space="0" w:color="auto"/>
              <w:left w:val="nil"/>
              <w:bottom w:val="dotted" w:sz="4" w:space="0" w:color="auto"/>
              <w:right w:val="single" w:sz="4" w:space="0" w:color="auto"/>
            </w:tcBorders>
            <w:shd w:val="clear" w:color="auto" w:fill="auto"/>
            <w:noWrap/>
            <w:hideMark/>
          </w:tcPr>
          <w:p w14:paraId="0766BD0E" w14:textId="3FD65034"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1.217,68</w:t>
            </w:r>
          </w:p>
        </w:tc>
        <w:tc>
          <w:tcPr>
            <w:tcW w:w="506" w:type="pct"/>
            <w:tcBorders>
              <w:top w:val="dotted" w:sz="4" w:space="0" w:color="auto"/>
              <w:left w:val="nil"/>
              <w:bottom w:val="dotted" w:sz="4" w:space="0" w:color="auto"/>
              <w:right w:val="single" w:sz="4" w:space="0" w:color="auto"/>
            </w:tcBorders>
            <w:shd w:val="clear" w:color="auto" w:fill="auto"/>
            <w:noWrap/>
            <w:hideMark/>
          </w:tcPr>
          <w:p w14:paraId="0B6F8839" w14:textId="1BCFC285"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14,90</w:t>
            </w:r>
          </w:p>
        </w:tc>
        <w:tc>
          <w:tcPr>
            <w:tcW w:w="449" w:type="pct"/>
            <w:tcBorders>
              <w:top w:val="dotted" w:sz="4" w:space="0" w:color="auto"/>
              <w:left w:val="nil"/>
              <w:bottom w:val="dotted" w:sz="4" w:space="0" w:color="auto"/>
              <w:right w:val="single" w:sz="4" w:space="0" w:color="auto"/>
            </w:tcBorders>
            <w:shd w:val="clear" w:color="auto" w:fill="auto"/>
            <w:noWrap/>
            <w:hideMark/>
          </w:tcPr>
          <w:p w14:paraId="50C9A6C8" w14:textId="0C6623D0"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1,20</w:t>
            </w:r>
          </w:p>
        </w:tc>
        <w:tc>
          <w:tcPr>
            <w:tcW w:w="641" w:type="pct"/>
            <w:tcBorders>
              <w:top w:val="dotted" w:sz="4" w:space="0" w:color="auto"/>
              <w:left w:val="nil"/>
              <w:bottom w:val="dotted" w:sz="4" w:space="0" w:color="auto"/>
              <w:right w:val="single" w:sz="4" w:space="0" w:color="auto"/>
            </w:tcBorders>
            <w:shd w:val="clear" w:color="auto" w:fill="auto"/>
            <w:noWrap/>
            <w:hideMark/>
          </w:tcPr>
          <w:p w14:paraId="631029B6" w14:textId="45789E94"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0,07</w:t>
            </w:r>
          </w:p>
        </w:tc>
      </w:tr>
      <w:tr w:rsidR="007D5F35" w:rsidRPr="00600763" w14:paraId="1B521E5E" w14:textId="77777777" w:rsidTr="0092724D">
        <w:trPr>
          <w:trHeight w:val="285"/>
          <w:jc w:val="center"/>
        </w:trPr>
        <w:tc>
          <w:tcPr>
            <w:tcW w:w="2724" w:type="pct"/>
            <w:tcBorders>
              <w:top w:val="dotted" w:sz="4" w:space="0" w:color="auto"/>
              <w:left w:val="single" w:sz="4" w:space="0" w:color="auto"/>
              <w:bottom w:val="dotted" w:sz="4" w:space="0" w:color="auto"/>
              <w:right w:val="single" w:sz="4" w:space="0" w:color="auto"/>
            </w:tcBorders>
            <w:shd w:val="clear" w:color="auto" w:fill="auto"/>
            <w:noWrap/>
            <w:hideMark/>
          </w:tcPr>
          <w:p w14:paraId="3B11B424" w14:textId="77777777" w:rsidR="007D5F35" w:rsidRPr="00600763" w:rsidRDefault="007D5F35" w:rsidP="007D5F35">
            <w:pPr>
              <w:autoSpaceDE w:val="0"/>
              <w:autoSpaceDN w:val="0"/>
              <w:adjustRightInd w:val="0"/>
              <w:spacing w:before="0" w:after="0"/>
              <w:ind w:firstLine="0"/>
              <w:contextualSpacing/>
              <w:jc w:val="left"/>
              <w:rPr>
                <w:sz w:val="22"/>
              </w:rPr>
            </w:pPr>
            <w:r w:rsidRPr="00600763">
              <w:rPr>
                <w:sz w:val="22"/>
              </w:rPr>
              <w:t>Đầu tư tăng 10%; lợi nhuận như dự kiến</w:t>
            </w:r>
          </w:p>
        </w:tc>
        <w:tc>
          <w:tcPr>
            <w:tcW w:w="680" w:type="pct"/>
            <w:tcBorders>
              <w:top w:val="dotted" w:sz="4" w:space="0" w:color="auto"/>
              <w:left w:val="nil"/>
              <w:bottom w:val="dotted" w:sz="4" w:space="0" w:color="auto"/>
              <w:right w:val="single" w:sz="4" w:space="0" w:color="auto"/>
            </w:tcBorders>
            <w:shd w:val="clear" w:color="auto" w:fill="auto"/>
            <w:noWrap/>
            <w:hideMark/>
          </w:tcPr>
          <w:p w14:paraId="31389F06" w14:textId="2718E443"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1.641,16</w:t>
            </w:r>
          </w:p>
        </w:tc>
        <w:tc>
          <w:tcPr>
            <w:tcW w:w="506" w:type="pct"/>
            <w:tcBorders>
              <w:top w:val="dotted" w:sz="4" w:space="0" w:color="auto"/>
              <w:left w:val="nil"/>
              <w:bottom w:val="dotted" w:sz="4" w:space="0" w:color="auto"/>
              <w:right w:val="single" w:sz="4" w:space="0" w:color="auto"/>
            </w:tcBorders>
            <w:shd w:val="clear" w:color="auto" w:fill="auto"/>
            <w:noWrap/>
            <w:hideMark/>
          </w:tcPr>
          <w:p w14:paraId="643969C4" w14:textId="00F9B0EA"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16,21</w:t>
            </w:r>
          </w:p>
        </w:tc>
        <w:tc>
          <w:tcPr>
            <w:tcW w:w="449" w:type="pct"/>
            <w:tcBorders>
              <w:top w:val="dotted" w:sz="4" w:space="0" w:color="auto"/>
              <w:left w:val="nil"/>
              <w:bottom w:val="dotted" w:sz="4" w:space="0" w:color="auto"/>
              <w:right w:val="single" w:sz="4" w:space="0" w:color="auto"/>
            </w:tcBorders>
            <w:shd w:val="clear" w:color="auto" w:fill="auto"/>
            <w:noWrap/>
            <w:hideMark/>
          </w:tcPr>
          <w:p w14:paraId="099B7413" w14:textId="0604BAEE"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1,28</w:t>
            </w:r>
          </w:p>
        </w:tc>
        <w:tc>
          <w:tcPr>
            <w:tcW w:w="641" w:type="pct"/>
            <w:tcBorders>
              <w:top w:val="dotted" w:sz="4" w:space="0" w:color="auto"/>
              <w:left w:val="nil"/>
              <w:bottom w:val="dotted" w:sz="4" w:space="0" w:color="auto"/>
              <w:right w:val="single" w:sz="4" w:space="0" w:color="auto"/>
            </w:tcBorders>
            <w:shd w:val="clear" w:color="auto" w:fill="auto"/>
            <w:noWrap/>
            <w:hideMark/>
          </w:tcPr>
          <w:p w14:paraId="2BC0B7A6" w14:textId="7E83FF98"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0,10</w:t>
            </w:r>
          </w:p>
        </w:tc>
      </w:tr>
      <w:tr w:rsidR="007D5F35" w:rsidRPr="00600763" w14:paraId="119D19E8" w14:textId="77777777" w:rsidTr="0092724D">
        <w:trPr>
          <w:trHeight w:val="285"/>
          <w:jc w:val="center"/>
        </w:trPr>
        <w:tc>
          <w:tcPr>
            <w:tcW w:w="2724" w:type="pct"/>
            <w:tcBorders>
              <w:top w:val="dotted" w:sz="4" w:space="0" w:color="auto"/>
              <w:left w:val="single" w:sz="4" w:space="0" w:color="auto"/>
              <w:bottom w:val="dotted" w:sz="4" w:space="0" w:color="auto"/>
              <w:right w:val="single" w:sz="4" w:space="0" w:color="auto"/>
            </w:tcBorders>
            <w:shd w:val="clear" w:color="auto" w:fill="auto"/>
            <w:noWrap/>
            <w:hideMark/>
          </w:tcPr>
          <w:p w14:paraId="3863C56E" w14:textId="77777777" w:rsidR="007D5F35" w:rsidRPr="00600763" w:rsidRDefault="007D5F35" w:rsidP="007D5F35">
            <w:pPr>
              <w:autoSpaceDE w:val="0"/>
              <w:autoSpaceDN w:val="0"/>
              <w:adjustRightInd w:val="0"/>
              <w:spacing w:before="0" w:after="0"/>
              <w:ind w:firstLine="0"/>
              <w:contextualSpacing/>
              <w:jc w:val="left"/>
              <w:rPr>
                <w:sz w:val="22"/>
              </w:rPr>
            </w:pPr>
            <w:r w:rsidRPr="00600763">
              <w:rPr>
                <w:sz w:val="22"/>
              </w:rPr>
              <w:t>Đầu tư như dự kiến; lợi nhuận giảm 10%</w:t>
            </w:r>
          </w:p>
        </w:tc>
        <w:tc>
          <w:tcPr>
            <w:tcW w:w="680" w:type="pct"/>
            <w:tcBorders>
              <w:top w:val="dotted" w:sz="4" w:space="0" w:color="auto"/>
              <w:left w:val="nil"/>
              <w:bottom w:val="dotted" w:sz="4" w:space="0" w:color="auto"/>
              <w:right w:val="single" w:sz="4" w:space="0" w:color="auto"/>
            </w:tcBorders>
            <w:shd w:val="clear" w:color="auto" w:fill="auto"/>
            <w:noWrap/>
            <w:hideMark/>
          </w:tcPr>
          <w:p w14:paraId="6699D929" w14:textId="28F16C54"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1.323,21</w:t>
            </w:r>
          </w:p>
        </w:tc>
        <w:tc>
          <w:tcPr>
            <w:tcW w:w="506" w:type="pct"/>
            <w:tcBorders>
              <w:top w:val="dotted" w:sz="4" w:space="0" w:color="auto"/>
              <w:left w:val="nil"/>
              <w:bottom w:val="dotted" w:sz="4" w:space="0" w:color="auto"/>
              <w:right w:val="single" w:sz="4" w:space="0" w:color="auto"/>
            </w:tcBorders>
            <w:shd w:val="clear" w:color="auto" w:fill="auto"/>
            <w:noWrap/>
            <w:hideMark/>
          </w:tcPr>
          <w:p w14:paraId="372CEFAF" w14:textId="50D5A1B7"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15,72</w:t>
            </w:r>
          </w:p>
        </w:tc>
        <w:tc>
          <w:tcPr>
            <w:tcW w:w="449" w:type="pct"/>
            <w:tcBorders>
              <w:top w:val="dotted" w:sz="4" w:space="0" w:color="auto"/>
              <w:left w:val="nil"/>
              <w:bottom w:val="dotted" w:sz="4" w:space="0" w:color="auto"/>
              <w:right w:val="single" w:sz="4" w:space="0" w:color="auto"/>
            </w:tcBorders>
            <w:shd w:val="clear" w:color="auto" w:fill="auto"/>
            <w:noWrap/>
            <w:hideMark/>
          </w:tcPr>
          <w:p w14:paraId="51F3D4BB" w14:textId="2EA9C319"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1,24</w:t>
            </w:r>
          </w:p>
        </w:tc>
        <w:tc>
          <w:tcPr>
            <w:tcW w:w="641" w:type="pct"/>
            <w:tcBorders>
              <w:top w:val="dotted" w:sz="4" w:space="0" w:color="auto"/>
              <w:left w:val="nil"/>
              <w:bottom w:val="dotted" w:sz="4" w:space="0" w:color="auto"/>
              <w:right w:val="single" w:sz="4" w:space="0" w:color="auto"/>
            </w:tcBorders>
            <w:shd w:val="clear" w:color="auto" w:fill="auto"/>
            <w:noWrap/>
            <w:hideMark/>
          </w:tcPr>
          <w:p w14:paraId="1234E0B4" w14:textId="41AE52D9"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0,09</w:t>
            </w:r>
          </w:p>
        </w:tc>
      </w:tr>
      <w:tr w:rsidR="007D5F35" w:rsidRPr="00600763" w14:paraId="40362BF8" w14:textId="77777777" w:rsidTr="0092724D">
        <w:trPr>
          <w:trHeight w:val="285"/>
          <w:jc w:val="center"/>
        </w:trPr>
        <w:tc>
          <w:tcPr>
            <w:tcW w:w="2724" w:type="pct"/>
            <w:tcBorders>
              <w:top w:val="dotted" w:sz="4" w:space="0" w:color="auto"/>
              <w:left w:val="single" w:sz="4" w:space="0" w:color="auto"/>
              <w:bottom w:val="dotted" w:sz="4" w:space="0" w:color="auto"/>
              <w:right w:val="single" w:sz="4" w:space="0" w:color="auto"/>
            </w:tcBorders>
            <w:shd w:val="clear" w:color="auto" w:fill="auto"/>
            <w:noWrap/>
            <w:hideMark/>
          </w:tcPr>
          <w:p w14:paraId="52F79BD1" w14:textId="77777777" w:rsidR="007D5F35" w:rsidRPr="00600763" w:rsidRDefault="007D5F35" w:rsidP="007D5F35">
            <w:pPr>
              <w:autoSpaceDE w:val="0"/>
              <w:autoSpaceDN w:val="0"/>
              <w:adjustRightInd w:val="0"/>
              <w:spacing w:before="0" w:after="0"/>
              <w:ind w:firstLine="0"/>
              <w:contextualSpacing/>
              <w:jc w:val="left"/>
              <w:rPr>
                <w:sz w:val="22"/>
              </w:rPr>
            </w:pPr>
            <w:r w:rsidRPr="00600763">
              <w:rPr>
                <w:sz w:val="22"/>
              </w:rPr>
              <w:t>Đầu tư như dự kiến; lợi nhuận giảm 20%</w:t>
            </w:r>
          </w:p>
        </w:tc>
        <w:tc>
          <w:tcPr>
            <w:tcW w:w="680" w:type="pct"/>
            <w:tcBorders>
              <w:top w:val="dotted" w:sz="4" w:space="0" w:color="auto"/>
              <w:left w:val="nil"/>
              <w:bottom w:val="dotted" w:sz="4" w:space="0" w:color="auto"/>
              <w:right w:val="single" w:sz="4" w:space="0" w:color="auto"/>
            </w:tcBorders>
            <w:shd w:val="clear" w:color="auto" w:fill="auto"/>
            <w:noWrap/>
            <w:hideMark/>
          </w:tcPr>
          <w:p w14:paraId="00218628" w14:textId="57AD3495"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568,97</w:t>
            </w:r>
          </w:p>
        </w:tc>
        <w:tc>
          <w:tcPr>
            <w:tcW w:w="506" w:type="pct"/>
            <w:tcBorders>
              <w:top w:val="dotted" w:sz="4" w:space="0" w:color="auto"/>
              <w:left w:val="nil"/>
              <w:bottom w:val="dotted" w:sz="4" w:space="0" w:color="auto"/>
              <w:right w:val="single" w:sz="4" w:space="0" w:color="auto"/>
            </w:tcBorders>
            <w:shd w:val="clear" w:color="auto" w:fill="auto"/>
            <w:noWrap/>
            <w:hideMark/>
          </w:tcPr>
          <w:p w14:paraId="21246F38" w14:textId="2AC72B98"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13,63</w:t>
            </w:r>
          </w:p>
        </w:tc>
        <w:tc>
          <w:tcPr>
            <w:tcW w:w="449" w:type="pct"/>
            <w:tcBorders>
              <w:top w:val="dotted" w:sz="4" w:space="0" w:color="auto"/>
              <w:left w:val="nil"/>
              <w:bottom w:val="dotted" w:sz="4" w:space="0" w:color="auto"/>
              <w:right w:val="single" w:sz="4" w:space="0" w:color="auto"/>
            </w:tcBorders>
            <w:shd w:val="clear" w:color="auto" w:fill="auto"/>
            <w:noWrap/>
            <w:hideMark/>
          </w:tcPr>
          <w:p w14:paraId="0DCB8426" w14:textId="35E03C89"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1,10</w:t>
            </w:r>
          </w:p>
        </w:tc>
        <w:tc>
          <w:tcPr>
            <w:tcW w:w="641" w:type="pct"/>
            <w:tcBorders>
              <w:top w:val="dotted" w:sz="4" w:space="0" w:color="auto"/>
              <w:left w:val="nil"/>
              <w:bottom w:val="dotted" w:sz="4" w:space="0" w:color="auto"/>
              <w:right w:val="single" w:sz="4" w:space="0" w:color="auto"/>
            </w:tcBorders>
            <w:shd w:val="clear" w:color="auto" w:fill="auto"/>
            <w:noWrap/>
            <w:hideMark/>
          </w:tcPr>
          <w:p w14:paraId="53996EA2" w14:textId="767F3732"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0,04</w:t>
            </w:r>
          </w:p>
        </w:tc>
      </w:tr>
      <w:tr w:rsidR="007D5F35" w:rsidRPr="00600763" w14:paraId="47D19737" w14:textId="77777777" w:rsidTr="0092724D">
        <w:trPr>
          <w:trHeight w:val="285"/>
          <w:jc w:val="center"/>
        </w:trPr>
        <w:tc>
          <w:tcPr>
            <w:tcW w:w="2724" w:type="pct"/>
            <w:tcBorders>
              <w:top w:val="dotted" w:sz="4" w:space="0" w:color="auto"/>
              <w:left w:val="single" w:sz="4" w:space="0" w:color="auto"/>
              <w:bottom w:val="dotted" w:sz="4" w:space="0" w:color="auto"/>
              <w:right w:val="single" w:sz="4" w:space="0" w:color="auto"/>
            </w:tcBorders>
            <w:shd w:val="clear" w:color="auto" w:fill="auto"/>
            <w:noWrap/>
            <w:hideMark/>
          </w:tcPr>
          <w:p w14:paraId="7941B13E" w14:textId="77777777" w:rsidR="007D5F35" w:rsidRPr="00600763" w:rsidRDefault="007D5F35" w:rsidP="007D5F35">
            <w:pPr>
              <w:autoSpaceDE w:val="0"/>
              <w:autoSpaceDN w:val="0"/>
              <w:adjustRightInd w:val="0"/>
              <w:spacing w:before="0" w:after="0"/>
              <w:ind w:firstLine="0"/>
              <w:contextualSpacing/>
              <w:jc w:val="left"/>
              <w:rPr>
                <w:sz w:val="22"/>
              </w:rPr>
            </w:pPr>
            <w:r w:rsidRPr="00600763">
              <w:rPr>
                <w:sz w:val="22"/>
              </w:rPr>
              <w:t>Đầu tư tăng 10%; lợi nhuận giảm 10%</w:t>
            </w:r>
          </w:p>
        </w:tc>
        <w:tc>
          <w:tcPr>
            <w:tcW w:w="680" w:type="pct"/>
            <w:tcBorders>
              <w:top w:val="dotted" w:sz="4" w:space="0" w:color="auto"/>
              <w:left w:val="nil"/>
              <w:bottom w:val="dotted" w:sz="4" w:space="0" w:color="auto"/>
              <w:right w:val="single" w:sz="4" w:space="0" w:color="auto"/>
            </w:tcBorders>
            <w:shd w:val="clear" w:color="auto" w:fill="auto"/>
            <w:noWrap/>
            <w:hideMark/>
          </w:tcPr>
          <w:p w14:paraId="683983CB" w14:textId="09757ACB"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895,05</w:t>
            </w:r>
          </w:p>
        </w:tc>
        <w:tc>
          <w:tcPr>
            <w:tcW w:w="506" w:type="pct"/>
            <w:tcBorders>
              <w:top w:val="dotted" w:sz="4" w:space="0" w:color="auto"/>
              <w:left w:val="nil"/>
              <w:bottom w:val="dotted" w:sz="4" w:space="0" w:color="auto"/>
              <w:right w:val="single" w:sz="4" w:space="0" w:color="auto"/>
            </w:tcBorders>
            <w:shd w:val="clear" w:color="auto" w:fill="auto"/>
            <w:noWrap/>
            <w:hideMark/>
          </w:tcPr>
          <w:p w14:paraId="0181EEB9" w14:textId="7AF47A82"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14,33</w:t>
            </w:r>
          </w:p>
        </w:tc>
        <w:tc>
          <w:tcPr>
            <w:tcW w:w="449" w:type="pct"/>
            <w:tcBorders>
              <w:top w:val="dotted" w:sz="4" w:space="0" w:color="auto"/>
              <w:left w:val="nil"/>
              <w:bottom w:val="dotted" w:sz="4" w:space="0" w:color="auto"/>
              <w:right w:val="single" w:sz="4" w:space="0" w:color="auto"/>
            </w:tcBorders>
            <w:shd w:val="clear" w:color="auto" w:fill="auto"/>
            <w:noWrap/>
            <w:hideMark/>
          </w:tcPr>
          <w:p w14:paraId="70AFD8DD" w14:textId="57FAD238"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1,15</w:t>
            </w:r>
          </w:p>
        </w:tc>
        <w:tc>
          <w:tcPr>
            <w:tcW w:w="641" w:type="pct"/>
            <w:tcBorders>
              <w:top w:val="dotted" w:sz="4" w:space="0" w:color="auto"/>
              <w:left w:val="nil"/>
              <w:bottom w:val="dotted" w:sz="4" w:space="0" w:color="auto"/>
              <w:right w:val="single" w:sz="4" w:space="0" w:color="auto"/>
            </w:tcBorders>
            <w:shd w:val="clear" w:color="auto" w:fill="auto"/>
            <w:noWrap/>
            <w:hideMark/>
          </w:tcPr>
          <w:p w14:paraId="251F9631" w14:textId="4C5F9299"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0,06</w:t>
            </w:r>
          </w:p>
        </w:tc>
      </w:tr>
      <w:tr w:rsidR="007D5F35" w:rsidRPr="00600763" w14:paraId="41C9BCE9" w14:textId="77777777" w:rsidTr="0092724D">
        <w:trPr>
          <w:trHeight w:val="285"/>
          <w:jc w:val="center"/>
        </w:trPr>
        <w:tc>
          <w:tcPr>
            <w:tcW w:w="2724" w:type="pct"/>
            <w:tcBorders>
              <w:top w:val="dotted" w:sz="4" w:space="0" w:color="auto"/>
              <w:left w:val="single" w:sz="4" w:space="0" w:color="auto"/>
              <w:bottom w:val="single" w:sz="4" w:space="0" w:color="auto"/>
              <w:right w:val="single" w:sz="4" w:space="0" w:color="auto"/>
            </w:tcBorders>
            <w:shd w:val="clear" w:color="auto" w:fill="auto"/>
            <w:noWrap/>
          </w:tcPr>
          <w:p w14:paraId="4EA2E269" w14:textId="77777777" w:rsidR="007D5F35" w:rsidRPr="00600763" w:rsidRDefault="007D5F35" w:rsidP="007D5F35">
            <w:pPr>
              <w:autoSpaceDE w:val="0"/>
              <w:autoSpaceDN w:val="0"/>
              <w:adjustRightInd w:val="0"/>
              <w:spacing w:before="0" w:after="0"/>
              <w:ind w:firstLine="0"/>
              <w:contextualSpacing/>
              <w:jc w:val="left"/>
              <w:rPr>
                <w:sz w:val="22"/>
              </w:rPr>
            </w:pPr>
            <w:r w:rsidRPr="00600763">
              <w:rPr>
                <w:sz w:val="22"/>
              </w:rPr>
              <w:t>Đầu tư tăng 10%; lợi nhuận giảm 20%</w:t>
            </w:r>
          </w:p>
        </w:tc>
        <w:tc>
          <w:tcPr>
            <w:tcW w:w="680" w:type="pct"/>
            <w:tcBorders>
              <w:top w:val="dotted" w:sz="4" w:space="0" w:color="auto"/>
              <w:left w:val="nil"/>
              <w:bottom w:val="single" w:sz="4" w:space="0" w:color="auto"/>
              <w:right w:val="single" w:sz="4" w:space="0" w:color="auto"/>
            </w:tcBorders>
            <w:shd w:val="clear" w:color="auto" w:fill="auto"/>
            <w:noWrap/>
          </w:tcPr>
          <w:p w14:paraId="59D4B048" w14:textId="0987D2C6"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148,94</w:t>
            </w:r>
          </w:p>
        </w:tc>
        <w:tc>
          <w:tcPr>
            <w:tcW w:w="506" w:type="pct"/>
            <w:tcBorders>
              <w:top w:val="dotted" w:sz="4" w:space="0" w:color="auto"/>
              <w:left w:val="nil"/>
              <w:bottom w:val="single" w:sz="4" w:space="0" w:color="auto"/>
              <w:right w:val="single" w:sz="4" w:space="0" w:color="auto"/>
            </w:tcBorders>
            <w:shd w:val="clear" w:color="auto" w:fill="auto"/>
            <w:noWrap/>
          </w:tcPr>
          <w:p w14:paraId="4F7BA7B3" w14:textId="3AADAB94"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12,39</w:t>
            </w:r>
          </w:p>
        </w:tc>
        <w:tc>
          <w:tcPr>
            <w:tcW w:w="449" w:type="pct"/>
            <w:tcBorders>
              <w:top w:val="dotted" w:sz="4" w:space="0" w:color="auto"/>
              <w:left w:val="nil"/>
              <w:bottom w:val="single" w:sz="4" w:space="0" w:color="auto"/>
              <w:right w:val="single" w:sz="4" w:space="0" w:color="auto"/>
            </w:tcBorders>
            <w:shd w:val="clear" w:color="auto" w:fill="auto"/>
            <w:noWrap/>
          </w:tcPr>
          <w:p w14:paraId="55DD6D4B" w14:textId="339C28B4"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1,03</w:t>
            </w:r>
          </w:p>
        </w:tc>
        <w:tc>
          <w:tcPr>
            <w:tcW w:w="641" w:type="pct"/>
            <w:tcBorders>
              <w:top w:val="dotted" w:sz="4" w:space="0" w:color="auto"/>
              <w:left w:val="nil"/>
              <w:bottom w:val="single" w:sz="4" w:space="0" w:color="auto"/>
              <w:right w:val="single" w:sz="4" w:space="0" w:color="auto"/>
            </w:tcBorders>
            <w:shd w:val="clear" w:color="auto" w:fill="auto"/>
            <w:noWrap/>
          </w:tcPr>
          <w:p w14:paraId="2AB6CC56" w14:textId="08D2565D" w:rsidR="007D5F35" w:rsidRPr="007D5F35" w:rsidRDefault="007D5F35" w:rsidP="007D5F35">
            <w:pPr>
              <w:autoSpaceDE w:val="0"/>
              <w:autoSpaceDN w:val="0"/>
              <w:adjustRightInd w:val="0"/>
              <w:spacing w:before="0" w:after="0"/>
              <w:ind w:firstLine="0"/>
              <w:contextualSpacing/>
              <w:jc w:val="center"/>
              <w:rPr>
                <w:sz w:val="22"/>
              </w:rPr>
            </w:pPr>
            <w:r w:rsidRPr="004E6F28">
              <w:rPr>
                <w:sz w:val="22"/>
              </w:rPr>
              <w:t>0,01</w:t>
            </w:r>
          </w:p>
        </w:tc>
      </w:tr>
    </w:tbl>
    <w:p w14:paraId="7360FCED" w14:textId="77777777" w:rsidR="009522C0" w:rsidRPr="00600763" w:rsidRDefault="00585B79" w:rsidP="00081203">
      <w:pPr>
        <w:rPr>
          <w:lang w:val="vi-VN"/>
        </w:rPr>
      </w:pPr>
      <w:r w:rsidRPr="00600763">
        <w:rPr>
          <w:iCs/>
          <w:szCs w:val="26"/>
          <w:lang w:val="vi-VN"/>
        </w:rPr>
        <w:t>Các trường hợp tính toán các chỉ tiêu kinh tế, hiệu quả kinh tế đạt trên ngưỡng an toàn (IRR &gt;12%, B/C &gt;1); Trong 2 yếu tố phân tích độ nhạy thì yếu tố lợi ích biến động mạnh hơn chi phí đầu tư, mà tỷ trọng lợi ích gia tăng sản xuất nông nghiệp chiếm trên 60%, điều này cho thấy giá cả và thị trường tiêu thụ nông sản là yếu tố rất quan trọng, quyết định tính khả thi về kinh tế của các phương án đầu tư.</w:t>
      </w:r>
    </w:p>
    <w:p w14:paraId="6AD3F878" w14:textId="77777777" w:rsidR="00916018" w:rsidRPr="00600763" w:rsidRDefault="00204E70" w:rsidP="006F2600">
      <w:pPr>
        <w:pStyle w:val="Heading2"/>
        <w:rPr>
          <w:lang w:val="vi-VN"/>
        </w:rPr>
      </w:pPr>
      <w:bookmarkStart w:id="924" w:name="_Toc527979807"/>
      <w:r w:rsidRPr="00600763">
        <w:rPr>
          <w:lang w:val="vi-VN"/>
        </w:rPr>
        <w:t>Nhận xét, đán</w:t>
      </w:r>
      <w:r w:rsidR="008928A1" w:rsidRPr="00600763">
        <w:rPr>
          <w:lang w:val="vi-VN"/>
        </w:rPr>
        <w:t>h giá kết quả tính toán kinh tế</w:t>
      </w:r>
      <w:bookmarkEnd w:id="924"/>
    </w:p>
    <w:p w14:paraId="60F014D8" w14:textId="77777777" w:rsidR="00DB5965" w:rsidRPr="00600763" w:rsidRDefault="00DB5965" w:rsidP="00DB5965">
      <w:pPr>
        <w:rPr>
          <w:iCs/>
          <w:szCs w:val="26"/>
          <w:lang w:val="vi-VN"/>
        </w:rPr>
      </w:pPr>
      <w:r w:rsidRPr="00600763">
        <w:rPr>
          <w:iCs/>
          <w:szCs w:val="26"/>
          <w:lang w:val="vi-VN"/>
        </w:rPr>
        <w:t>- Các chỉ tiêu kinh tế của phương án đầu tư được tính trên cơ sở “Đánh giá chi phí và lợi nhuận” là phương pháp phổ biến hiện nay, đã sử dụng tính cho các dự án thiết kế quy hoạch, nghiên cứu tiền khả thi, khả thi, kết quả đảm bảo tin cậ</w:t>
      </w:r>
      <w:r w:rsidR="009D01D5" w:rsidRPr="00600763">
        <w:rPr>
          <w:iCs/>
          <w:szCs w:val="26"/>
          <w:lang w:val="vi-VN"/>
        </w:rPr>
        <w:t>y;</w:t>
      </w:r>
    </w:p>
    <w:p w14:paraId="755C890B" w14:textId="0847E084" w:rsidR="00DB5965" w:rsidRPr="00600763" w:rsidRDefault="00DB5965" w:rsidP="00DB5965">
      <w:pPr>
        <w:rPr>
          <w:iCs/>
          <w:szCs w:val="26"/>
          <w:lang w:val="vi-VN"/>
        </w:rPr>
      </w:pPr>
      <w:r w:rsidRPr="00600763">
        <w:rPr>
          <w:iCs/>
          <w:szCs w:val="26"/>
          <w:lang w:val="vi-VN"/>
        </w:rPr>
        <w:t xml:space="preserve">- Khối lượng, giá thành đầu tư và các loại chi phí tính theo quy phạm, tiêu chuẩn Ngành của Bộ Nông nghiệp và Phát triển Nông thôn. Các loại chi phí sản xuất hàng năm, đơn giá sản phẩm nông nghiệp, thủy sản được cập nhật đến </w:t>
      </w:r>
      <w:r w:rsidR="007342C5" w:rsidRPr="00600763">
        <w:rPr>
          <w:iCs/>
          <w:szCs w:val="26"/>
          <w:lang w:val="vi-VN"/>
        </w:rPr>
        <w:t>201</w:t>
      </w:r>
      <w:r w:rsidR="007342C5">
        <w:rPr>
          <w:iCs/>
          <w:szCs w:val="26"/>
        </w:rPr>
        <w:t>6</w:t>
      </w:r>
      <w:r w:rsidR="007342C5" w:rsidRPr="00600763">
        <w:rPr>
          <w:iCs/>
          <w:szCs w:val="26"/>
          <w:lang w:val="vi-VN"/>
        </w:rPr>
        <w:t xml:space="preserve"> </w:t>
      </w:r>
      <w:r w:rsidRPr="00600763">
        <w:rPr>
          <w:iCs/>
          <w:szCs w:val="26"/>
          <w:lang w:val="vi-VN"/>
        </w:rPr>
        <w:t xml:space="preserve">tại vùng dự án. </w:t>
      </w:r>
    </w:p>
    <w:p w14:paraId="7A025E62" w14:textId="77777777" w:rsidR="00DB5965" w:rsidRPr="00600763" w:rsidRDefault="00DB5965" w:rsidP="00DB5965">
      <w:pPr>
        <w:rPr>
          <w:iCs/>
          <w:szCs w:val="26"/>
          <w:lang w:val="vi-VN"/>
        </w:rPr>
      </w:pPr>
      <w:r w:rsidRPr="00600763">
        <w:rPr>
          <w:iCs/>
          <w:szCs w:val="26"/>
          <w:lang w:val="vi-VN"/>
        </w:rPr>
        <w:t>Với các giả thiết như dự kiến, các phương án đều khả thi kinh tế; các chỉ tiêu kinh tế đạt mức trung bình khá và khá. Vì vậy, đứng ở góc độ kinh tế, chọn 1 trong 2 phương án đầu tư đều đảm bảo sinh lợi, hiệu quả sinh lợi thứ tự các phương án như sau: P2, P1. Theo đó phương án P2 có các chỉ tiêu hấp dẫn các nhà đầu tư nhất. Vì vậy trong phạm vi dự án này xét về nhiều mặt chúng tôi thống nhất đề nghị chọn phương án 2 để thực hiện.</w:t>
      </w:r>
    </w:p>
    <w:p w14:paraId="47EBCB50" w14:textId="42610D2B" w:rsidR="00A42361" w:rsidRPr="00600763" w:rsidRDefault="00A42361" w:rsidP="00650165">
      <w:pPr>
        <w:pStyle w:val="Caption"/>
      </w:pPr>
      <w:bookmarkStart w:id="925" w:name="_Toc527979952"/>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102</w:t>
      </w:r>
      <w:r w:rsidR="00FC6C22" w:rsidRPr="00600763">
        <w:fldChar w:fldCharType="end"/>
      </w:r>
      <w:r w:rsidRPr="00600763">
        <w:t xml:space="preserve">: </w:t>
      </w:r>
      <w:bookmarkStart w:id="926" w:name="_Toc471311336"/>
      <w:r w:rsidRPr="00600763">
        <w:t>Một số chỉ tiêu hiệu quả sản suất nông nghiệp của phương án đầu tư</w:t>
      </w:r>
      <w:bookmarkEnd w:id="925"/>
      <w:bookmarkEnd w:id="926"/>
    </w:p>
    <w:tbl>
      <w:tblPr>
        <w:tblW w:w="5000" w:type="pct"/>
        <w:jc w:val="center"/>
        <w:tblLook w:val="04A0" w:firstRow="1" w:lastRow="0" w:firstColumn="1" w:lastColumn="0" w:noHBand="0" w:noVBand="1"/>
      </w:tblPr>
      <w:tblGrid>
        <w:gridCol w:w="510"/>
        <w:gridCol w:w="3760"/>
        <w:gridCol w:w="1442"/>
        <w:gridCol w:w="1442"/>
        <w:gridCol w:w="1177"/>
        <w:gridCol w:w="1297"/>
      </w:tblGrid>
      <w:tr w:rsidR="000E4223" w:rsidRPr="00600763" w14:paraId="04A576A6" w14:textId="77777777" w:rsidTr="004E6F28">
        <w:trPr>
          <w:trHeight w:val="255"/>
          <w:tblHeader/>
          <w:jc w:val="center"/>
        </w:trPr>
        <w:tc>
          <w:tcPr>
            <w:tcW w:w="234" w:type="pct"/>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3BE3A3B0" w14:textId="77777777" w:rsidR="0092724D" w:rsidRPr="00600763" w:rsidRDefault="0092724D">
            <w:pPr>
              <w:spacing w:before="0" w:after="0"/>
              <w:ind w:firstLine="0"/>
              <w:contextualSpacing/>
              <w:jc w:val="center"/>
              <w:rPr>
                <w:rFonts w:eastAsia="Times New Roman"/>
                <w:b/>
                <w:bCs/>
                <w:sz w:val="22"/>
              </w:rPr>
            </w:pPr>
            <w:r w:rsidRPr="00600763">
              <w:rPr>
                <w:rFonts w:eastAsia="Times New Roman"/>
                <w:b/>
                <w:bCs/>
                <w:sz w:val="22"/>
              </w:rPr>
              <w:t>TT</w:t>
            </w:r>
          </w:p>
        </w:tc>
        <w:tc>
          <w:tcPr>
            <w:tcW w:w="1592" w:type="pct"/>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270B78CC" w14:textId="77777777" w:rsidR="0092724D" w:rsidRPr="00600763" w:rsidRDefault="0092724D">
            <w:pPr>
              <w:spacing w:before="0" w:after="0"/>
              <w:ind w:firstLine="0"/>
              <w:contextualSpacing/>
              <w:jc w:val="center"/>
              <w:rPr>
                <w:rFonts w:eastAsia="Times New Roman"/>
                <w:b/>
                <w:bCs/>
                <w:sz w:val="22"/>
              </w:rPr>
            </w:pPr>
            <w:r w:rsidRPr="00600763">
              <w:rPr>
                <w:rFonts w:eastAsia="Times New Roman"/>
                <w:b/>
                <w:bCs/>
                <w:sz w:val="22"/>
              </w:rPr>
              <w:t>HẠNG MỤC</w:t>
            </w:r>
          </w:p>
        </w:tc>
        <w:tc>
          <w:tcPr>
            <w:tcW w:w="847" w:type="pct"/>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7E25E620" w14:textId="487CDA4E" w:rsidR="0092724D" w:rsidRPr="00600763" w:rsidRDefault="0092724D">
            <w:pPr>
              <w:spacing w:before="0" w:after="0"/>
              <w:ind w:firstLine="0"/>
              <w:contextualSpacing/>
              <w:jc w:val="center"/>
              <w:rPr>
                <w:rFonts w:eastAsia="Times New Roman"/>
                <w:b/>
                <w:bCs/>
                <w:sz w:val="22"/>
              </w:rPr>
            </w:pPr>
            <w:r w:rsidRPr="00600763">
              <w:rPr>
                <w:rFonts w:eastAsia="Times New Roman"/>
                <w:b/>
                <w:bCs/>
                <w:sz w:val="22"/>
              </w:rPr>
              <w:t xml:space="preserve">HT </w:t>
            </w:r>
            <w:r w:rsidR="00A57B4B" w:rsidRPr="00600763">
              <w:rPr>
                <w:rFonts w:eastAsia="Times New Roman"/>
                <w:b/>
                <w:bCs/>
                <w:sz w:val="22"/>
              </w:rPr>
              <w:t>201</w:t>
            </w:r>
            <w:r w:rsidR="00A57B4B">
              <w:rPr>
                <w:rFonts w:eastAsia="Times New Roman"/>
                <w:b/>
                <w:bCs/>
                <w:sz w:val="22"/>
              </w:rPr>
              <w:t>6</w:t>
            </w:r>
          </w:p>
        </w:tc>
        <w:tc>
          <w:tcPr>
            <w:tcW w:w="847" w:type="pct"/>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0EFA466D" w14:textId="78CFBE92" w:rsidR="0092724D" w:rsidRPr="00600763" w:rsidRDefault="0092724D">
            <w:pPr>
              <w:spacing w:before="0" w:after="0"/>
              <w:ind w:firstLine="0"/>
              <w:contextualSpacing/>
              <w:jc w:val="center"/>
              <w:rPr>
                <w:rFonts w:eastAsia="Times New Roman"/>
                <w:b/>
                <w:bCs/>
                <w:sz w:val="22"/>
              </w:rPr>
            </w:pPr>
            <w:r w:rsidRPr="00600763">
              <w:rPr>
                <w:rFonts w:eastAsia="Times New Roman"/>
                <w:b/>
                <w:bCs/>
                <w:sz w:val="22"/>
              </w:rPr>
              <w:t>DK-</w:t>
            </w:r>
            <w:r w:rsidR="00A57B4B" w:rsidRPr="00600763">
              <w:rPr>
                <w:rFonts w:eastAsia="Times New Roman"/>
                <w:b/>
                <w:bCs/>
                <w:sz w:val="22"/>
              </w:rPr>
              <w:t>20</w:t>
            </w:r>
            <w:r w:rsidR="00A57B4B">
              <w:rPr>
                <w:rFonts w:eastAsia="Times New Roman"/>
                <w:b/>
                <w:bCs/>
                <w:sz w:val="22"/>
              </w:rPr>
              <w:t>3</w:t>
            </w:r>
            <w:r w:rsidR="00A57B4B" w:rsidRPr="00600763">
              <w:rPr>
                <w:rFonts w:eastAsia="Times New Roman"/>
                <w:b/>
                <w:bCs/>
                <w:sz w:val="22"/>
              </w:rPr>
              <w:t>0</w:t>
            </w:r>
          </w:p>
        </w:tc>
        <w:tc>
          <w:tcPr>
            <w:tcW w:w="1480" w:type="pct"/>
            <w:gridSpan w:val="2"/>
            <w:tcBorders>
              <w:top w:val="single" w:sz="4" w:space="0" w:color="auto"/>
              <w:left w:val="nil"/>
              <w:bottom w:val="single" w:sz="4" w:space="0" w:color="auto"/>
              <w:right w:val="single" w:sz="4" w:space="0" w:color="000000"/>
            </w:tcBorders>
            <w:shd w:val="clear" w:color="000000" w:fill="FFFFFF"/>
            <w:noWrap/>
            <w:vAlign w:val="center"/>
            <w:hideMark/>
          </w:tcPr>
          <w:p w14:paraId="326C6D2F" w14:textId="77777777" w:rsidR="0092724D" w:rsidRPr="00600763" w:rsidRDefault="0092724D">
            <w:pPr>
              <w:spacing w:before="0" w:after="0"/>
              <w:ind w:firstLine="0"/>
              <w:contextualSpacing/>
              <w:jc w:val="center"/>
              <w:rPr>
                <w:rFonts w:eastAsia="Times New Roman"/>
                <w:b/>
                <w:bCs/>
                <w:sz w:val="22"/>
              </w:rPr>
            </w:pPr>
            <w:r w:rsidRPr="00600763">
              <w:rPr>
                <w:rFonts w:eastAsia="Times New Roman"/>
                <w:b/>
                <w:bCs/>
                <w:sz w:val="22"/>
              </w:rPr>
              <w:t>Tăng giảm so với HT</w:t>
            </w:r>
          </w:p>
        </w:tc>
      </w:tr>
      <w:tr w:rsidR="000E4223" w:rsidRPr="00600763" w14:paraId="11F545D2" w14:textId="77777777" w:rsidTr="004E6F28">
        <w:trPr>
          <w:trHeight w:val="255"/>
          <w:tblHeader/>
          <w:jc w:val="center"/>
        </w:trPr>
        <w:tc>
          <w:tcPr>
            <w:tcW w:w="234" w:type="pct"/>
            <w:vMerge/>
            <w:tcBorders>
              <w:top w:val="single" w:sz="4" w:space="0" w:color="auto"/>
              <w:left w:val="single" w:sz="4" w:space="0" w:color="auto"/>
              <w:bottom w:val="single" w:sz="4" w:space="0" w:color="000000"/>
              <w:right w:val="single" w:sz="4" w:space="0" w:color="auto"/>
            </w:tcBorders>
            <w:vAlign w:val="center"/>
            <w:hideMark/>
          </w:tcPr>
          <w:p w14:paraId="5AC57839" w14:textId="77777777" w:rsidR="0092724D" w:rsidRPr="00600763" w:rsidRDefault="0092724D">
            <w:pPr>
              <w:spacing w:before="0" w:after="0"/>
              <w:ind w:firstLine="0"/>
              <w:contextualSpacing/>
              <w:jc w:val="left"/>
              <w:rPr>
                <w:rFonts w:eastAsia="Times New Roman"/>
                <w:b/>
                <w:bCs/>
                <w:sz w:val="22"/>
              </w:rPr>
            </w:pPr>
          </w:p>
        </w:tc>
        <w:tc>
          <w:tcPr>
            <w:tcW w:w="1592" w:type="pct"/>
            <w:vMerge/>
            <w:tcBorders>
              <w:top w:val="single" w:sz="4" w:space="0" w:color="auto"/>
              <w:left w:val="single" w:sz="4" w:space="0" w:color="auto"/>
              <w:bottom w:val="single" w:sz="4" w:space="0" w:color="000000"/>
              <w:right w:val="single" w:sz="4" w:space="0" w:color="auto"/>
            </w:tcBorders>
            <w:vAlign w:val="center"/>
            <w:hideMark/>
          </w:tcPr>
          <w:p w14:paraId="64A20C34" w14:textId="77777777" w:rsidR="0092724D" w:rsidRPr="00600763" w:rsidRDefault="0092724D">
            <w:pPr>
              <w:spacing w:before="0" w:after="0"/>
              <w:ind w:firstLine="0"/>
              <w:contextualSpacing/>
              <w:jc w:val="left"/>
              <w:rPr>
                <w:rFonts w:eastAsia="Times New Roman"/>
                <w:b/>
                <w:bCs/>
                <w:sz w:val="22"/>
              </w:rPr>
            </w:pPr>
          </w:p>
        </w:tc>
        <w:tc>
          <w:tcPr>
            <w:tcW w:w="847" w:type="pct"/>
            <w:vMerge/>
            <w:tcBorders>
              <w:top w:val="single" w:sz="4" w:space="0" w:color="auto"/>
              <w:left w:val="single" w:sz="4" w:space="0" w:color="auto"/>
              <w:bottom w:val="single" w:sz="4" w:space="0" w:color="000000"/>
              <w:right w:val="single" w:sz="4" w:space="0" w:color="auto"/>
            </w:tcBorders>
            <w:vAlign w:val="center"/>
            <w:hideMark/>
          </w:tcPr>
          <w:p w14:paraId="37BB1D81" w14:textId="77777777" w:rsidR="0092724D" w:rsidRPr="00600763" w:rsidRDefault="0092724D">
            <w:pPr>
              <w:spacing w:before="0" w:after="0"/>
              <w:ind w:firstLine="0"/>
              <w:contextualSpacing/>
              <w:jc w:val="left"/>
              <w:rPr>
                <w:rFonts w:eastAsia="Times New Roman"/>
                <w:b/>
                <w:bCs/>
                <w:sz w:val="22"/>
              </w:rPr>
            </w:pPr>
          </w:p>
        </w:tc>
        <w:tc>
          <w:tcPr>
            <w:tcW w:w="847" w:type="pct"/>
            <w:vMerge/>
            <w:tcBorders>
              <w:top w:val="single" w:sz="4" w:space="0" w:color="auto"/>
              <w:left w:val="single" w:sz="4" w:space="0" w:color="auto"/>
              <w:bottom w:val="single" w:sz="4" w:space="0" w:color="000000"/>
              <w:right w:val="single" w:sz="4" w:space="0" w:color="auto"/>
            </w:tcBorders>
            <w:vAlign w:val="center"/>
            <w:hideMark/>
          </w:tcPr>
          <w:p w14:paraId="2067A5F2" w14:textId="77777777" w:rsidR="0092724D" w:rsidRPr="00600763" w:rsidRDefault="0092724D">
            <w:pPr>
              <w:spacing w:before="0" w:after="0"/>
              <w:ind w:firstLine="0"/>
              <w:contextualSpacing/>
              <w:jc w:val="left"/>
              <w:rPr>
                <w:rFonts w:eastAsia="Times New Roman"/>
                <w:b/>
                <w:bCs/>
                <w:sz w:val="22"/>
              </w:rPr>
            </w:pPr>
          </w:p>
        </w:tc>
        <w:tc>
          <w:tcPr>
            <w:tcW w:w="709" w:type="pct"/>
            <w:tcBorders>
              <w:top w:val="nil"/>
              <w:left w:val="nil"/>
              <w:bottom w:val="nil"/>
              <w:right w:val="single" w:sz="4" w:space="0" w:color="auto"/>
            </w:tcBorders>
            <w:shd w:val="clear" w:color="000000" w:fill="FFFFFF"/>
            <w:noWrap/>
            <w:vAlign w:val="center"/>
            <w:hideMark/>
          </w:tcPr>
          <w:p w14:paraId="435604B6" w14:textId="77777777" w:rsidR="0092724D" w:rsidRPr="00600763" w:rsidRDefault="0092724D">
            <w:pPr>
              <w:spacing w:before="0" w:after="0"/>
              <w:ind w:firstLine="0"/>
              <w:contextualSpacing/>
              <w:jc w:val="center"/>
              <w:rPr>
                <w:rFonts w:eastAsia="Times New Roman"/>
                <w:b/>
                <w:bCs/>
                <w:sz w:val="22"/>
              </w:rPr>
            </w:pPr>
            <w:r w:rsidRPr="00600763">
              <w:rPr>
                <w:rFonts w:eastAsia="Times New Roman"/>
                <w:b/>
                <w:bCs/>
                <w:sz w:val="22"/>
              </w:rPr>
              <w:t>Tăng</w:t>
            </w:r>
          </w:p>
          <w:p w14:paraId="55FFA51D" w14:textId="77777777" w:rsidR="0092724D" w:rsidRPr="00600763" w:rsidRDefault="0092724D">
            <w:pPr>
              <w:spacing w:before="0" w:after="0"/>
              <w:ind w:firstLine="0"/>
              <w:contextualSpacing/>
              <w:jc w:val="center"/>
              <w:rPr>
                <w:rFonts w:eastAsia="Times New Roman"/>
                <w:b/>
                <w:bCs/>
                <w:sz w:val="22"/>
              </w:rPr>
            </w:pPr>
            <w:r w:rsidRPr="00600763">
              <w:rPr>
                <w:rFonts w:eastAsia="Times New Roman"/>
                <w:b/>
                <w:bCs/>
                <w:sz w:val="22"/>
              </w:rPr>
              <w:t>(+)</w:t>
            </w:r>
          </w:p>
        </w:tc>
        <w:tc>
          <w:tcPr>
            <w:tcW w:w="771" w:type="pct"/>
            <w:tcBorders>
              <w:top w:val="nil"/>
              <w:left w:val="nil"/>
              <w:bottom w:val="nil"/>
              <w:right w:val="single" w:sz="4" w:space="0" w:color="auto"/>
            </w:tcBorders>
            <w:shd w:val="clear" w:color="000000" w:fill="FFFFFF"/>
            <w:noWrap/>
            <w:vAlign w:val="center"/>
            <w:hideMark/>
          </w:tcPr>
          <w:p w14:paraId="4B6E320F" w14:textId="77777777" w:rsidR="0092724D" w:rsidRPr="00600763" w:rsidRDefault="0092724D">
            <w:pPr>
              <w:spacing w:before="0" w:after="0"/>
              <w:ind w:firstLine="0"/>
              <w:contextualSpacing/>
              <w:jc w:val="center"/>
              <w:rPr>
                <w:rFonts w:eastAsia="Times New Roman"/>
                <w:b/>
                <w:bCs/>
                <w:sz w:val="22"/>
              </w:rPr>
            </w:pPr>
            <w:r w:rsidRPr="00600763">
              <w:rPr>
                <w:rFonts w:eastAsia="Times New Roman"/>
                <w:b/>
                <w:bCs/>
                <w:sz w:val="22"/>
              </w:rPr>
              <w:t>Giảm</w:t>
            </w:r>
          </w:p>
          <w:p w14:paraId="5D835233" w14:textId="77777777" w:rsidR="0092724D" w:rsidRPr="00600763" w:rsidRDefault="0092724D">
            <w:pPr>
              <w:spacing w:before="0" w:after="0"/>
              <w:ind w:firstLine="0"/>
              <w:contextualSpacing/>
              <w:jc w:val="center"/>
              <w:rPr>
                <w:rFonts w:eastAsia="Times New Roman"/>
                <w:b/>
                <w:bCs/>
                <w:sz w:val="22"/>
              </w:rPr>
            </w:pPr>
            <w:r w:rsidRPr="00600763">
              <w:rPr>
                <w:rFonts w:eastAsia="Times New Roman"/>
                <w:b/>
                <w:bCs/>
                <w:sz w:val="22"/>
              </w:rPr>
              <w:t>(-)</w:t>
            </w:r>
          </w:p>
        </w:tc>
      </w:tr>
      <w:tr w:rsidR="00A57B4B" w:rsidRPr="00600763" w14:paraId="3795919F" w14:textId="77777777" w:rsidTr="004E6F28">
        <w:trPr>
          <w:trHeight w:val="255"/>
          <w:jc w:val="center"/>
        </w:trPr>
        <w:tc>
          <w:tcPr>
            <w:tcW w:w="234" w:type="pct"/>
            <w:tcBorders>
              <w:top w:val="nil"/>
              <w:left w:val="single" w:sz="4" w:space="0" w:color="auto"/>
              <w:bottom w:val="dotted" w:sz="4" w:space="0" w:color="auto"/>
              <w:right w:val="single" w:sz="4" w:space="0" w:color="auto"/>
            </w:tcBorders>
            <w:shd w:val="clear" w:color="000000" w:fill="FFFFFF"/>
            <w:noWrap/>
            <w:vAlign w:val="center"/>
            <w:hideMark/>
          </w:tcPr>
          <w:p w14:paraId="09845439"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1</w:t>
            </w:r>
          </w:p>
        </w:tc>
        <w:tc>
          <w:tcPr>
            <w:tcW w:w="1592" w:type="pct"/>
            <w:tcBorders>
              <w:top w:val="nil"/>
              <w:left w:val="nil"/>
              <w:bottom w:val="dotted" w:sz="4" w:space="0" w:color="auto"/>
              <w:right w:val="single" w:sz="4" w:space="0" w:color="auto"/>
            </w:tcBorders>
            <w:shd w:val="clear" w:color="000000" w:fill="FFFFFF"/>
            <w:noWrap/>
            <w:vAlign w:val="center"/>
            <w:hideMark/>
          </w:tcPr>
          <w:p w14:paraId="349FB466"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Tổng diện tích đất tự nhiên (ha)</w:t>
            </w:r>
          </w:p>
        </w:tc>
        <w:tc>
          <w:tcPr>
            <w:tcW w:w="847" w:type="pct"/>
            <w:tcBorders>
              <w:top w:val="nil"/>
              <w:left w:val="nil"/>
              <w:bottom w:val="dotted" w:sz="4" w:space="0" w:color="auto"/>
              <w:right w:val="single" w:sz="4" w:space="0" w:color="auto"/>
            </w:tcBorders>
            <w:shd w:val="clear" w:color="000000" w:fill="FFFFFF"/>
            <w:noWrap/>
            <w:vAlign w:val="center"/>
            <w:hideMark/>
          </w:tcPr>
          <w:p w14:paraId="6DD86E8A" w14:textId="54CED7E1" w:rsidR="00A57B4B" w:rsidRPr="00A57B4B" w:rsidRDefault="00A57B4B">
            <w:pPr>
              <w:spacing w:before="0" w:after="0"/>
              <w:ind w:firstLine="0"/>
              <w:contextualSpacing/>
              <w:jc w:val="right"/>
              <w:rPr>
                <w:rFonts w:eastAsia="Times New Roman"/>
                <w:sz w:val="22"/>
              </w:rPr>
            </w:pPr>
            <w:r w:rsidRPr="004E6F28">
              <w:rPr>
                <w:sz w:val="22"/>
              </w:rPr>
              <w:t>338.385</w:t>
            </w:r>
          </w:p>
        </w:tc>
        <w:tc>
          <w:tcPr>
            <w:tcW w:w="847" w:type="pct"/>
            <w:tcBorders>
              <w:top w:val="nil"/>
              <w:left w:val="nil"/>
              <w:bottom w:val="dotted" w:sz="4" w:space="0" w:color="auto"/>
              <w:right w:val="single" w:sz="4" w:space="0" w:color="auto"/>
            </w:tcBorders>
            <w:shd w:val="clear" w:color="000000" w:fill="FFFFFF"/>
            <w:noWrap/>
            <w:vAlign w:val="center"/>
            <w:hideMark/>
          </w:tcPr>
          <w:p w14:paraId="23159AE5" w14:textId="1E3CC1DC" w:rsidR="00A57B4B" w:rsidRPr="00A57B4B" w:rsidRDefault="00A57B4B">
            <w:pPr>
              <w:spacing w:before="0" w:after="0"/>
              <w:ind w:firstLine="0"/>
              <w:contextualSpacing/>
              <w:jc w:val="right"/>
              <w:rPr>
                <w:rFonts w:eastAsia="Times New Roman"/>
                <w:sz w:val="22"/>
              </w:rPr>
            </w:pPr>
            <w:r w:rsidRPr="004E6F28">
              <w:rPr>
                <w:sz w:val="22"/>
              </w:rPr>
              <w:t>338.385</w:t>
            </w:r>
          </w:p>
        </w:tc>
        <w:tc>
          <w:tcPr>
            <w:tcW w:w="709" w:type="pct"/>
            <w:tcBorders>
              <w:top w:val="single" w:sz="4" w:space="0" w:color="auto"/>
              <w:left w:val="nil"/>
              <w:bottom w:val="dotted" w:sz="4" w:space="0" w:color="auto"/>
              <w:right w:val="single" w:sz="4" w:space="0" w:color="auto"/>
            </w:tcBorders>
            <w:shd w:val="clear" w:color="000000" w:fill="FFFFFF"/>
            <w:noWrap/>
            <w:vAlign w:val="center"/>
            <w:hideMark/>
          </w:tcPr>
          <w:p w14:paraId="0EE4194A" w14:textId="77777777" w:rsidR="00A57B4B" w:rsidRPr="00A57B4B" w:rsidRDefault="00A57B4B">
            <w:pPr>
              <w:spacing w:before="0" w:after="0"/>
              <w:ind w:firstLine="0"/>
              <w:contextualSpacing/>
              <w:jc w:val="right"/>
              <w:rPr>
                <w:rFonts w:eastAsia="Times New Roman"/>
                <w:sz w:val="22"/>
              </w:rPr>
            </w:pPr>
          </w:p>
        </w:tc>
        <w:tc>
          <w:tcPr>
            <w:tcW w:w="771" w:type="pct"/>
            <w:tcBorders>
              <w:top w:val="single" w:sz="4" w:space="0" w:color="auto"/>
              <w:left w:val="nil"/>
              <w:bottom w:val="dotted" w:sz="4" w:space="0" w:color="auto"/>
              <w:right w:val="single" w:sz="4" w:space="0" w:color="auto"/>
            </w:tcBorders>
            <w:shd w:val="clear" w:color="000000" w:fill="FFFFFF"/>
            <w:noWrap/>
            <w:vAlign w:val="center"/>
            <w:hideMark/>
          </w:tcPr>
          <w:p w14:paraId="5FAAD40B" w14:textId="77777777" w:rsidR="00A57B4B" w:rsidRPr="00A57B4B" w:rsidRDefault="00A57B4B">
            <w:pPr>
              <w:spacing w:before="0" w:after="0"/>
              <w:ind w:firstLine="0"/>
              <w:contextualSpacing/>
              <w:jc w:val="right"/>
              <w:rPr>
                <w:rFonts w:eastAsia="Times New Roman"/>
                <w:sz w:val="22"/>
              </w:rPr>
            </w:pPr>
          </w:p>
        </w:tc>
      </w:tr>
      <w:tr w:rsidR="00A57B4B" w:rsidRPr="00600763" w14:paraId="1000F720"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0000629F"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2</w:t>
            </w:r>
          </w:p>
        </w:tc>
        <w:tc>
          <w:tcPr>
            <w:tcW w:w="1592" w:type="pct"/>
            <w:tcBorders>
              <w:top w:val="dotted" w:sz="4" w:space="0" w:color="auto"/>
              <w:left w:val="nil"/>
              <w:bottom w:val="dotted" w:sz="4" w:space="0" w:color="auto"/>
              <w:right w:val="single" w:sz="4" w:space="0" w:color="auto"/>
            </w:tcBorders>
            <w:shd w:val="clear" w:color="auto" w:fill="auto"/>
            <w:noWrap/>
            <w:vAlign w:val="center"/>
            <w:hideMark/>
          </w:tcPr>
          <w:p w14:paraId="29D429C8"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Đất nông nghiệp</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4B53A417" w14:textId="1BE5D6B6" w:rsidR="00A57B4B" w:rsidRPr="00A57B4B" w:rsidRDefault="00A57B4B">
            <w:pPr>
              <w:spacing w:before="0" w:after="0"/>
              <w:ind w:firstLine="0"/>
              <w:contextualSpacing/>
              <w:jc w:val="right"/>
              <w:rPr>
                <w:rFonts w:eastAsia="Times New Roman"/>
                <w:sz w:val="22"/>
              </w:rPr>
            </w:pPr>
            <w:r w:rsidRPr="004E6F28">
              <w:rPr>
                <w:sz w:val="22"/>
              </w:rPr>
              <w:t>277.339</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62CAE417" w14:textId="5B6ACA06" w:rsidR="00A57B4B" w:rsidRPr="00A57B4B" w:rsidRDefault="00A57B4B">
            <w:pPr>
              <w:spacing w:before="0" w:after="0"/>
              <w:ind w:firstLine="0"/>
              <w:contextualSpacing/>
              <w:jc w:val="right"/>
              <w:rPr>
                <w:rFonts w:eastAsia="Times New Roman"/>
                <w:sz w:val="22"/>
              </w:rPr>
            </w:pPr>
            <w:r w:rsidRPr="004E6F28">
              <w:rPr>
                <w:sz w:val="22"/>
              </w:rPr>
              <w:t>271.072</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1C9D291D"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543F0072" w14:textId="2AD53414" w:rsidR="00A57B4B" w:rsidRPr="00A57B4B" w:rsidRDefault="00A57B4B">
            <w:pPr>
              <w:spacing w:before="0" w:after="0"/>
              <w:ind w:firstLine="0"/>
              <w:contextualSpacing/>
              <w:jc w:val="right"/>
              <w:rPr>
                <w:rFonts w:eastAsia="Times New Roman"/>
                <w:sz w:val="22"/>
              </w:rPr>
            </w:pPr>
            <w:r w:rsidRPr="004E6F28">
              <w:rPr>
                <w:sz w:val="22"/>
              </w:rPr>
              <w:t>-6.266</w:t>
            </w:r>
          </w:p>
        </w:tc>
      </w:tr>
      <w:tr w:rsidR="00A57B4B" w:rsidRPr="00600763" w14:paraId="46C6C9AA"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101534B6"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3</w:t>
            </w:r>
          </w:p>
        </w:tc>
        <w:tc>
          <w:tcPr>
            <w:tcW w:w="1592" w:type="pct"/>
            <w:tcBorders>
              <w:top w:val="dotted" w:sz="4" w:space="0" w:color="auto"/>
              <w:left w:val="nil"/>
              <w:bottom w:val="dotted" w:sz="4" w:space="0" w:color="auto"/>
              <w:right w:val="single" w:sz="4" w:space="0" w:color="auto"/>
            </w:tcBorders>
            <w:shd w:val="clear" w:color="auto" w:fill="auto"/>
            <w:noWrap/>
            <w:vAlign w:val="center"/>
            <w:hideMark/>
          </w:tcPr>
          <w:p w14:paraId="1893D26E"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Đất trồng lúa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79FC9528" w14:textId="503BAC52" w:rsidR="00A57B4B" w:rsidRPr="00A57B4B" w:rsidRDefault="00A57B4B">
            <w:pPr>
              <w:spacing w:before="0" w:after="0"/>
              <w:ind w:firstLine="0"/>
              <w:contextualSpacing/>
              <w:jc w:val="right"/>
              <w:rPr>
                <w:rFonts w:eastAsia="Times New Roman"/>
                <w:sz w:val="22"/>
              </w:rPr>
            </w:pPr>
            <w:r w:rsidRPr="004E6F28">
              <w:rPr>
                <w:sz w:val="22"/>
              </w:rPr>
              <w:t>221.630</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69F31F82" w14:textId="1C4EA374" w:rsidR="00A57B4B" w:rsidRPr="00A57B4B" w:rsidRDefault="00A57B4B">
            <w:pPr>
              <w:spacing w:before="0" w:after="0"/>
              <w:ind w:firstLine="0"/>
              <w:contextualSpacing/>
              <w:jc w:val="right"/>
              <w:rPr>
                <w:rFonts w:eastAsia="Times New Roman"/>
                <w:sz w:val="22"/>
              </w:rPr>
            </w:pPr>
            <w:r w:rsidRPr="004E6F28">
              <w:rPr>
                <w:sz w:val="22"/>
              </w:rPr>
              <w:t>220.000</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2F0CA15C"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129705D0" w14:textId="0FE14E91" w:rsidR="00A57B4B" w:rsidRPr="00A57B4B" w:rsidRDefault="00A57B4B">
            <w:pPr>
              <w:spacing w:before="0" w:after="0"/>
              <w:ind w:firstLine="0"/>
              <w:contextualSpacing/>
              <w:jc w:val="right"/>
              <w:rPr>
                <w:rFonts w:eastAsia="Times New Roman"/>
                <w:sz w:val="22"/>
              </w:rPr>
            </w:pPr>
            <w:r w:rsidRPr="004E6F28">
              <w:rPr>
                <w:sz w:val="22"/>
              </w:rPr>
              <w:t>-1.630</w:t>
            </w:r>
          </w:p>
        </w:tc>
      </w:tr>
      <w:tr w:rsidR="00A57B4B" w:rsidRPr="00600763" w14:paraId="65195855"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53335513"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4</w:t>
            </w:r>
          </w:p>
        </w:tc>
        <w:tc>
          <w:tcPr>
            <w:tcW w:w="1592" w:type="pct"/>
            <w:tcBorders>
              <w:top w:val="dotted" w:sz="4" w:space="0" w:color="auto"/>
              <w:left w:val="nil"/>
              <w:bottom w:val="dotted" w:sz="4" w:space="0" w:color="auto"/>
              <w:right w:val="single" w:sz="4" w:space="0" w:color="auto"/>
            </w:tcBorders>
            <w:shd w:val="clear" w:color="auto" w:fill="auto"/>
            <w:noWrap/>
            <w:vAlign w:val="center"/>
            <w:hideMark/>
          </w:tcPr>
          <w:p w14:paraId="73539D54"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Đất trồng cây hàng năm khác</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69C7A124" w14:textId="518FD7B5" w:rsidR="00A57B4B" w:rsidRPr="00A57B4B" w:rsidRDefault="00A57B4B">
            <w:pPr>
              <w:spacing w:before="0" w:after="0"/>
              <w:ind w:firstLine="0"/>
              <w:contextualSpacing/>
              <w:jc w:val="right"/>
              <w:rPr>
                <w:rFonts w:eastAsia="Times New Roman"/>
                <w:sz w:val="22"/>
              </w:rPr>
            </w:pPr>
            <w:r w:rsidRPr="004E6F28">
              <w:rPr>
                <w:sz w:val="22"/>
              </w:rPr>
              <w:t>5.753</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2A7DC536" w14:textId="16531C17" w:rsidR="00A57B4B" w:rsidRPr="00A57B4B" w:rsidRDefault="00A57B4B">
            <w:pPr>
              <w:spacing w:before="0" w:after="0"/>
              <w:ind w:firstLine="0"/>
              <w:contextualSpacing/>
              <w:jc w:val="right"/>
              <w:rPr>
                <w:rFonts w:eastAsia="Times New Roman"/>
                <w:sz w:val="22"/>
              </w:rPr>
            </w:pPr>
            <w:r w:rsidRPr="004E6F28">
              <w:rPr>
                <w:sz w:val="22"/>
              </w:rPr>
              <w:t>5.065</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36036802"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3BB9E1D4" w14:textId="0D694FF6" w:rsidR="00A57B4B" w:rsidRPr="00A57B4B" w:rsidRDefault="00A57B4B">
            <w:pPr>
              <w:spacing w:before="0" w:after="0"/>
              <w:ind w:firstLine="0"/>
              <w:contextualSpacing/>
              <w:jc w:val="right"/>
              <w:rPr>
                <w:rFonts w:eastAsia="Times New Roman"/>
                <w:sz w:val="22"/>
              </w:rPr>
            </w:pPr>
            <w:r w:rsidRPr="004E6F28">
              <w:rPr>
                <w:sz w:val="22"/>
              </w:rPr>
              <w:t>-688</w:t>
            </w:r>
          </w:p>
        </w:tc>
      </w:tr>
      <w:tr w:rsidR="00A57B4B" w:rsidRPr="00600763" w14:paraId="50257BA6"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185E9850"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5</w:t>
            </w:r>
          </w:p>
        </w:tc>
        <w:tc>
          <w:tcPr>
            <w:tcW w:w="1592" w:type="pct"/>
            <w:tcBorders>
              <w:top w:val="dotted" w:sz="4" w:space="0" w:color="auto"/>
              <w:left w:val="nil"/>
              <w:bottom w:val="dotted" w:sz="4" w:space="0" w:color="auto"/>
              <w:right w:val="single" w:sz="4" w:space="0" w:color="auto"/>
            </w:tcBorders>
            <w:shd w:val="clear" w:color="auto" w:fill="auto"/>
            <w:noWrap/>
            <w:vAlign w:val="center"/>
            <w:hideMark/>
          </w:tcPr>
          <w:p w14:paraId="0005E9F7"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Đất trồng cây lâu năm</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7DED6558" w14:textId="1C2D4D49" w:rsidR="00A57B4B" w:rsidRPr="00A57B4B" w:rsidRDefault="00A57B4B">
            <w:pPr>
              <w:spacing w:before="0" w:after="0"/>
              <w:ind w:firstLine="0"/>
              <w:contextualSpacing/>
              <w:jc w:val="right"/>
              <w:rPr>
                <w:rFonts w:eastAsia="Times New Roman"/>
                <w:sz w:val="22"/>
              </w:rPr>
            </w:pPr>
            <w:r w:rsidRPr="004E6F28">
              <w:rPr>
                <w:sz w:val="22"/>
              </w:rPr>
              <w:t>32.564</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1755DF27" w14:textId="10FAB6D9" w:rsidR="00A57B4B" w:rsidRPr="00A57B4B" w:rsidRDefault="00A57B4B">
            <w:pPr>
              <w:spacing w:before="0" w:after="0"/>
              <w:ind w:firstLine="0"/>
              <w:contextualSpacing/>
              <w:jc w:val="right"/>
              <w:rPr>
                <w:rFonts w:eastAsia="Times New Roman"/>
                <w:sz w:val="22"/>
              </w:rPr>
            </w:pPr>
            <w:r w:rsidRPr="004E6F28">
              <w:rPr>
                <w:sz w:val="22"/>
              </w:rPr>
              <w:t>28.588</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545E9815"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4BFD5151" w14:textId="7D4567B0" w:rsidR="00A57B4B" w:rsidRPr="00A57B4B" w:rsidRDefault="00A57B4B">
            <w:pPr>
              <w:spacing w:before="0" w:after="0"/>
              <w:ind w:firstLine="0"/>
              <w:contextualSpacing/>
              <w:jc w:val="right"/>
              <w:rPr>
                <w:rFonts w:eastAsia="Times New Roman"/>
                <w:sz w:val="22"/>
              </w:rPr>
            </w:pPr>
            <w:r w:rsidRPr="004E6F28">
              <w:rPr>
                <w:sz w:val="22"/>
              </w:rPr>
              <w:t>-3.976</w:t>
            </w:r>
          </w:p>
        </w:tc>
      </w:tr>
      <w:tr w:rsidR="00A57B4B" w:rsidRPr="00600763" w14:paraId="05019726"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4905665F"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6</w:t>
            </w:r>
          </w:p>
        </w:tc>
        <w:tc>
          <w:tcPr>
            <w:tcW w:w="1592" w:type="pct"/>
            <w:tcBorders>
              <w:top w:val="dotted" w:sz="4" w:space="0" w:color="auto"/>
              <w:left w:val="nil"/>
              <w:bottom w:val="dotted" w:sz="4" w:space="0" w:color="auto"/>
              <w:right w:val="single" w:sz="4" w:space="0" w:color="auto"/>
            </w:tcBorders>
            <w:shd w:val="clear" w:color="000000" w:fill="FFFFFF"/>
            <w:vAlign w:val="center"/>
            <w:hideMark/>
          </w:tcPr>
          <w:p w14:paraId="6F3526E5"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Đất lâm nghiệp (ha)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65221DF8" w14:textId="6AA7C85D" w:rsidR="00A57B4B" w:rsidRPr="00A57B4B" w:rsidRDefault="00A57B4B">
            <w:pPr>
              <w:spacing w:before="0" w:after="0"/>
              <w:ind w:firstLine="0"/>
              <w:contextualSpacing/>
              <w:jc w:val="right"/>
              <w:rPr>
                <w:rFonts w:eastAsia="Times New Roman"/>
                <w:sz w:val="22"/>
              </w:rPr>
            </w:pPr>
            <w:r w:rsidRPr="004E6F28">
              <w:rPr>
                <w:sz w:val="22"/>
              </w:rPr>
              <w:t>11.032</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68E499D1" w14:textId="41BE9AAF" w:rsidR="00A57B4B" w:rsidRPr="00A57B4B" w:rsidRDefault="00A57B4B">
            <w:pPr>
              <w:spacing w:before="0" w:after="0"/>
              <w:ind w:firstLine="0"/>
              <w:contextualSpacing/>
              <w:jc w:val="right"/>
              <w:rPr>
                <w:rFonts w:eastAsia="Times New Roman"/>
                <w:sz w:val="22"/>
              </w:rPr>
            </w:pPr>
            <w:r w:rsidRPr="004E6F28">
              <w:rPr>
                <w:sz w:val="22"/>
              </w:rPr>
              <w:t>12.834</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24EDE841" w14:textId="484111ED"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55F3CCB8" w14:textId="25B50338" w:rsidR="00A57B4B" w:rsidRPr="00A57B4B" w:rsidRDefault="00A57B4B">
            <w:pPr>
              <w:spacing w:before="0" w:after="0"/>
              <w:ind w:firstLine="0"/>
              <w:contextualSpacing/>
              <w:jc w:val="right"/>
              <w:rPr>
                <w:rFonts w:eastAsia="Times New Roman"/>
                <w:sz w:val="22"/>
              </w:rPr>
            </w:pPr>
            <w:r w:rsidRPr="004E6F28">
              <w:rPr>
                <w:sz w:val="22"/>
              </w:rPr>
              <w:t>1.802</w:t>
            </w:r>
          </w:p>
        </w:tc>
      </w:tr>
      <w:tr w:rsidR="00A57B4B" w:rsidRPr="00600763" w14:paraId="23227D04"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29103A4A"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7</w:t>
            </w:r>
          </w:p>
        </w:tc>
        <w:tc>
          <w:tcPr>
            <w:tcW w:w="1592" w:type="pct"/>
            <w:tcBorders>
              <w:top w:val="dotted" w:sz="4" w:space="0" w:color="auto"/>
              <w:left w:val="nil"/>
              <w:bottom w:val="dotted" w:sz="4" w:space="0" w:color="auto"/>
              <w:right w:val="single" w:sz="4" w:space="0" w:color="auto"/>
            </w:tcBorders>
            <w:shd w:val="clear" w:color="auto" w:fill="auto"/>
            <w:noWrap/>
            <w:vAlign w:val="center"/>
            <w:hideMark/>
          </w:tcPr>
          <w:p w14:paraId="6E98E62C"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Đất nuôi trồng thuỷ sản</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7AC31626" w14:textId="03598F96" w:rsidR="00A57B4B" w:rsidRPr="00A57B4B" w:rsidRDefault="00A57B4B">
            <w:pPr>
              <w:spacing w:before="0" w:after="0"/>
              <w:ind w:firstLine="0"/>
              <w:contextualSpacing/>
              <w:jc w:val="right"/>
              <w:rPr>
                <w:rFonts w:eastAsia="Times New Roman"/>
                <w:sz w:val="22"/>
              </w:rPr>
            </w:pPr>
            <w:r w:rsidRPr="004E6F28">
              <w:rPr>
                <w:sz w:val="22"/>
              </w:rPr>
              <w:t>6.243</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2935ACDD" w14:textId="1DE622D8" w:rsidR="00A57B4B" w:rsidRPr="00A57B4B" w:rsidRDefault="00A57B4B">
            <w:pPr>
              <w:spacing w:before="0" w:after="0"/>
              <w:ind w:firstLine="0"/>
              <w:contextualSpacing/>
              <w:jc w:val="right"/>
              <w:rPr>
                <w:rFonts w:eastAsia="Times New Roman"/>
                <w:sz w:val="22"/>
              </w:rPr>
            </w:pPr>
            <w:r w:rsidRPr="004E6F28">
              <w:rPr>
                <w:sz w:val="22"/>
              </w:rPr>
              <w:t>4.469</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0B3553E9"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17E0B8E9" w14:textId="20D37889" w:rsidR="00A57B4B" w:rsidRPr="00A57B4B" w:rsidRDefault="00A57B4B">
            <w:pPr>
              <w:spacing w:before="0" w:after="0"/>
              <w:ind w:firstLine="0"/>
              <w:contextualSpacing/>
              <w:jc w:val="right"/>
              <w:rPr>
                <w:rFonts w:eastAsia="Times New Roman"/>
                <w:sz w:val="22"/>
              </w:rPr>
            </w:pPr>
            <w:r w:rsidRPr="004E6F28">
              <w:rPr>
                <w:sz w:val="22"/>
              </w:rPr>
              <w:t>-1.773</w:t>
            </w:r>
          </w:p>
        </w:tc>
      </w:tr>
      <w:tr w:rsidR="00A57B4B" w:rsidRPr="00600763" w14:paraId="64FA6B3E"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7D22C908"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8</w:t>
            </w:r>
          </w:p>
        </w:tc>
        <w:tc>
          <w:tcPr>
            <w:tcW w:w="1592" w:type="pct"/>
            <w:tcBorders>
              <w:top w:val="dotted" w:sz="4" w:space="0" w:color="auto"/>
              <w:left w:val="nil"/>
              <w:bottom w:val="dotted" w:sz="4" w:space="0" w:color="auto"/>
              <w:right w:val="single" w:sz="4" w:space="0" w:color="auto"/>
            </w:tcBorders>
            <w:shd w:val="clear" w:color="auto" w:fill="auto"/>
            <w:noWrap/>
            <w:vAlign w:val="center"/>
            <w:hideMark/>
          </w:tcPr>
          <w:p w14:paraId="3A873C28"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Đất nông nghiệp khác</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711B94EF" w14:textId="6BC3DEDB" w:rsidR="00A57B4B" w:rsidRPr="00A57B4B" w:rsidRDefault="00A57B4B">
            <w:pPr>
              <w:spacing w:before="0" w:after="0"/>
              <w:ind w:firstLine="0"/>
              <w:contextualSpacing/>
              <w:jc w:val="right"/>
              <w:rPr>
                <w:rFonts w:eastAsia="Times New Roman"/>
                <w:sz w:val="22"/>
              </w:rPr>
            </w:pPr>
            <w:r w:rsidRPr="004E6F28">
              <w:rPr>
                <w:sz w:val="22"/>
              </w:rPr>
              <w:t>116</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4A2D7CD3" w14:textId="54497583" w:rsidR="00A57B4B" w:rsidRPr="00A57B4B" w:rsidRDefault="00A57B4B">
            <w:pPr>
              <w:spacing w:before="0" w:after="0"/>
              <w:ind w:firstLine="0"/>
              <w:contextualSpacing/>
              <w:jc w:val="right"/>
              <w:rPr>
                <w:rFonts w:eastAsia="Times New Roman"/>
                <w:sz w:val="22"/>
              </w:rPr>
            </w:pPr>
            <w:r w:rsidRPr="004E6F28">
              <w:rPr>
                <w:sz w:val="22"/>
              </w:rPr>
              <w:t>115</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4E1A88FD"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6B061FAF" w14:textId="212E0978" w:rsidR="00A57B4B" w:rsidRPr="00A57B4B" w:rsidRDefault="00A57B4B">
            <w:pPr>
              <w:spacing w:before="0" w:after="0"/>
              <w:ind w:firstLine="0"/>
              <w:contextualSpacing/>
              <w:jc w:val="right"/>
              <w:rPr>
                <w:rFonts w:eastAsia="Times New Roman"/>
                <w:sz w:val="22"/>
              </w:rPr>
            </w:pPr>
            <w:r w:rsidRPr="004E6F28">
              <w:rPr>
                <w:sz w:val="22"/>
              </w:rPr>
              <w:t>-1</w:t>
            </w:r>
          </w:p>
        </w:tc>
      </w:tr>
      <w:tr w:rsidR="00A57B4B" w:rsidRPr="00600763" w14:paraId="104162D4"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75F10E4D"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lastRenderedPageBreak/>
              <w:t>9</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3BBE8593"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Diện tích gieo trồng cây hàng năm (ha)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17173DEF" w14:textId="7E2E0320" w:rsidR="00A57B4B" w:rsidRPr="00A57B4B" w:rsidRDefault="00A57B4B">
            <w:pPr>
              <w:spacing w:before="0" w:after="0"/>
              <w:ind w:firstLine="0"/>
              <w:contextualSpacing/>
              <w:jc w:val="right"/>
              <w:rPr>
                <w:rFonts w:eastAsia="Times New Roman"/>
                <w:sz w:val="22"/>
              </w:rPr>
            </w:pPr>
            <w:r w:rsidRPr="004E6F28">
              <w:rPr>
                <w:sz w:val="22"/>
              </w:rPr>
              <w:t>566.910</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71AFB205" w14:textId="463AEE37" w:rsidR="00A57B4B" w:rsidRPr="00A57B4B" w:rsidRDefault="00A57B4B">
            <w:pPr>
              <w:spacing w:before="0" w:after="0"/>
              <w:ind w:firstLine="0"/>
              <w:contextualSpacing/>
              <w:jc w:val="right"/>
              <w:rPr>
                <w:rFonts w:eastAsia="Times New Roman"/>
                <w:sz w:val="22"/>
              </w:rPr>
            </w:pPr>
            <w:r w:rsidRPr="004E6F28">
              <w:rPr>
                <w:sz w:val="22"/>
              </w:rPr>
              <w:t>434.706</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7C4D4C7E"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3C7C8685" w14:textId="5DD19D1A" w:rsidR="00A57B4B" w:rsidRPr="00A57B4B" w:rsidRDefault="00A57B4B">
            <w:pPr>
              <w:spacing w:before="0" w:after="0"/>
              <w:ind w:firstLine="0"/>
              <w:contextualSpacing/>
              <w:jc w:val="right"/>
              <w:rPr>
                <w:rFonts w:eastAsia="Times New Roman"/>
                <w:sz w:val="22"/>
              </w:rPr>
            </w:pPr>
            <w:r w:rsidRPr="004E6F28">
              <w:rPr>
                <w:sz w:val="22"/>
              </w:rPr>
              <w:t>-132.204</w:t>
            </w:r>
          </w:p>
        </w:tc>
      </w:tr>
      <w:tr w:rsidR="00A57B4B" w:rsidRPr="00600763" w14:paraId="38F8F09A"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37790F92"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10</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3A57227D"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Diện tích gieo trồng lúa (ha)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3BD2F611" w14:textId="4D84E894" w:rsidR="00A57B4B" w:rsidRPr="00A57B4B" w:rsidRDefault="00A57B4B">
            <w:pPr>
              <w:spacing w:before="0" w:after="0"/>
              <w:ind w:firstLine="0"/>
              <w:contextualSpacing/>
              <w:jc w:val="right"/>
              <w:rPr>
                <w:rFonts w:eastAsia="Times New Roman"/>
                <w:sz w:val="22"/>
              </w:rPr>
            </w:pPr>
            <w:r w:rsidRPr="004E6F28">
              <w:rPr>
                <w:sz w:val="22"/>
              </w:rPr>
              <w:t>545.987</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2736D028" w14:textId="7EDB5273" w:rsidR="00A57B4B" w:rsidRPr="00A57B4B" w:rsidRDefault="00A57B4B">
            <w:pPr>
              <w:spacing w:before="0" w:after="0"/>
              <w:ind w:firstLine="0"/>
              <w:contextualSpacing/>
              <w:jc w:val="right"/>
              <w:rPr>
                <w:rFonts w:eastAsia="Times New Roman"/>
                <w:sz w:val="22"/>
              </w:rPr>
            </w:pPr>
            <w:r w:rsidRPr="004E6F28">
              <w:rPr>
                <w:sz w:val="22"/>
              </w:rPr>
              <w:t>412.075</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7CDC4A2C"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2A166A4E" w14:textId="04BBC956" w:rsidR="00A57B4B" w:rsidRPr="00A57B4B" w:rsidRDefault="00A57B4B">
            <w:pPr>
              <w:spacing w:before="0" w:after="0"/>
              <w:ind w:firstLine="0"/>
              <w:contextualSpacing/>
              <w:jc w:val="right"/>
              <w:rPr>
                <w:rFonts w:eastAsia="Times New Roman"/>
                <w:sz w:val="22"/>
              </w:rPr>
            </w:pPr>
            <w:r w:rsidRPr="004E6F28">
              <w:rPr>
                <w:sz w:val="22"/>
              </w:rPr>
              <w:t>-133.912</w:t>
            </w:r>
          </w:p>
        </w:tc>
      </w:tr>
      <w:tr w:rsidR="00A57B4B" w:rsidRPr="00600763" w14:paraId="345DE649"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41331B9D"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11</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60B71D71"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Sản lượng lúa (tấn)</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6BF155DC" w14:textId="3327A144" w:rsidR="00A57B4B" w:rsidRPr="00A57B4B" w:rsidRDefault="00A57B4B">
            <w:pPr>
              <w:spacing w:before="0" w:after="0"/>
              <w:ind w:firstLine="0"/>
              <w:contextualSpacing/>
              <w:jc w:val="right"/>
              <w:rPr>
                <w:rFonts w:eastAsia="Times New Roman"/>
                <w:sz w:val="22"/>
              </w:rPr>
            </w:pPr>
            <w:r w:rsidRPr="004E6F28">
              <w:rPr>
                <w:sz w:val="22"/>
              </w:rPr>
              <w:t>3.384.417</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2477C2A6" w14:textId="126269F3" w:rsidR="00A57B4B" w:rsidRPr="00A57B4B" w:rsidRDefault="00A57B4B">
            <w:pPr>
              <w:spacing w:before="0" w:after="0"/>
              <w:ind w:firstLine="0"/>
              <w:contextualSpacing/>
              <w:jc w:val="right"/>
              <w:rPr>
                <w:rFonts w:eastAsia="Times New Roman"/>
                <w:sz w:val="22"/>
              </w:rPr>
            </w:pPr>
            <w:r w:rsidRPr="004E6F28">
              <w:rPr>
                <w:sz w:val="22"/>
              </w:rPr>
              <w:t>2.591.251</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2173192C" w14:textId="64874440"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57996FAB" w14:textId="0814FA92" w:rsidR="00A57B4B" w:rsidRPr="00A57B4B" w:rsidRDefault="00A57B4B">
            <w:pPr>
              <w:spacing w:before="0" w:after="0"/>
              <w:ind w:firstLine="0"/>
              <w:contextualSpacing/>
              <w:jc w:val="right"/>
              <w:rPr>
                <w:rFonts w:eastAsia="Times New Roman"/>
                <w:sz w:val="22"/>
              </w:rPr>
            </w:pPr>
            <w:r w:rsidRPr="004E6F28">
              <w:rPr>
                <w:sz w:val="22"/>
              </w:rPr>
              <w:t>-793.166</w:t>
            </w:r>
          </w:p>
        </w:tc>
      </w:tr>
      <w:tr w:rsidR="00A57B4B" w:rsidRPr="00600763" w14:paraId="01DAA17D"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11585F54"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12</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064DE712"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Sản lượng rau màu, cây hàng năm (tấn)</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75A650F0" w14:textId="34523533" w:rsidR="00A57B4B" w:rsidRPr="00A57B4B" w:rsidRDefault="00A57B4B">
            <w:pPr>
              <w:spacing w:before="0" w:after="0"/>
              <w:ind w:firstLine="0"/>
              <w:contextualSpacing/>
              <w:jc w:val="right"/>
              <w:rPr>
                <w:rFonts w:eastAsia="Times New Roman"/>
                <w:sz w:val="22"/>
              </w:rPr>
            </w:pPr>
            <w:r w:rsidRPr="004E6F28">
              <w:rPr>
                <w:sz w:val="22"/>
              </w:rPr>
              <w:t>3.713.629</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087BF842" w14:textId="50CFB939" w:rsidR="00A57B4B" w:rsidRPr="00A57B4B" w:rsidRDefault="00A57B4B">
            <w:pPr>
              <w:spacing w:before="0" w:after="0"/>
              <w:ind w:firstLine="0"/>
              <w:contextualSpacing/>
              <w:jc w:val="right"/>
              <w:rPr>
                <w:rFonts w:eastAsia="Times New Roman"/>
                <w:sz w:val="22"/>
              </w:rPr>
            </w:pPr>
            <w:r w:rsidRPr="004E6F28">
              <w:rPr>
                <w:sz w:val="22"/>
              </w:rPr>
              <w:t>2.969.576</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16EFB334"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04BA805A" w14:textId="4C01956D" w:rsidR="00A57B4B" w:rsidRPr="00A57B4B" w:rsidRDefault="00A57B4B">
            <w:pPr>
              <w:spacing w:before="0" w:after="0"/>
              <w:ind w:firstLine="0"/>
              <w:contextualSpacing/>
              <w:jc w:val="right"/>
              <w:rPr>
                <w:rFonts w:eastAsia="Times New Roman"/>
                <w:sz w:val="22"/>
              </w:rPr>
            </w:pPr>
            <w:r w:rsidRPr="004E6F28">
              <w:rPr>
                <w:sz w:val="22"/>
              </w:rPr>
              <w:t>-744.053</w:t>
            </w:r>
          </w:p>
        </w:tc>
      </w:tr>
      <w:tr w:rsidR="00A57B4B" w:rsidRPr="00600763" w14:paraId="76ACEA26"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3B71F301"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13</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1D8448DB"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Tổng diện tích cây lâu năm (ha)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76EBBBB8" w14:textId="73CE48A4" w:rsidR="00A57B4B" w:rsidRPr="00A57B4B" w:rsidRDefault="00A57B4B">
            <w:pPr>
              <w:spacing w:before="0" w:after="0"/>
              <w:ind w:firstLine="0"/>
              <w:contextualSpacing/>
              <w:jc w:val="right"/>
              <w:rPr>
                <w:rFonts w:eastAsia="Times New Roman"/>
                <w:sz w:val="22"/>
              </w:rPr>
            </w:pPr>
            <w:r w:rsidRPr="004E6F28">
              <w:rPr>
                <w:sz w:val="22"/>
              </w:rPr>
              <w:t>23.488</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4C8D6A98" w14:textId="4BC5B7CF" w:rsidR="00A57B4B" w:rsidRPr="00A57B4B" w:rsidRDefault="00A57B4B">
            <w:pPr>
              <w:spacing w:before="0" w:after="0"/>
              <w:ind w:firstLine="0"/>
              <w:contextualSpacing/>
              <w:jc w:val="right"/>
              <w:rPr>
                <w:rFonts w:eastAsia="Times New Roman"/>
                <w:sz w:val="22"/>
              </w:rPr>
            </w:pPr>
            <w:r w:rsidRPr="004E6F28">
              <w:rPr>
                <w:sz w:val="22"/>
              </w:rPr>
              <w:t>21.500</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683F20A8"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58D4CC42" w14:textId="7B296054" w:rsidR="00A57B4B" w:rsidRPr="00A57B4B" w:rsidRDefault="00A57B4B">
            <w:pPr>
              <w:spacing w:before="0" w:after="0"/>
              <w:ind w:firstLine="0"/>
              <w:contextualSpacing/>
              <w:jc w:val="right"/>
              <w:rPr>
                <w:rFonts w:eastAsia="Times New Roman"/>
                <w:sz w:val="22"/>
              </w:rPr>
            </w:pPr>
            <w:r w:rsidRPr="004E6F28">
              <w:rPr>
                <w:sz w:val="22"/>
              </w:rPr>
              <w:t>-1.988</w:t>
            </w:r>
          </w:p>
        </w:tc>
      </w:tr>
      <w:tr w:rsidR="00A57B4B" w:rsidRPr="00600763" w14:paraId="3A2ECBDD"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629F9C67"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14</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20400B23"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 xml:space="preserve">      TĐ:  Cây ăn quả (ha)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53F810E2" w14:textId="7D617870" w:rsidR="00A57B4B" w:rsidRPr="00A57B4B" w:rsidRDefault="00A57B4B">
            <w:pPr>
              <w:spacing w:before="0" w:after="0"/>
              <w:ind w:firstLine="0"/>
              <w:contextualSpacing/>
              <w:jc w:val="right"/>
              <w:rPr>
                <w:rFonts w:eastAsia="Times New Roman"/>
                <w:sz w:val="22"/>
              </w:rPr>
            </w:pPr>
            <w:r w:rsidRPr="004E6F28">
              <w:rPr>
                <w:sz w:val="22"/>
              </w:rPr>
              <w:t>22.974</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6EAC9FC4" w14:textId="1F565FB1" w:rsidR="00A57B4B" w:rsidRPr="00A57B4B" w:rsidRDefault="00A57B4B">
            <w:pPr>
              <w:spacing w:before="0" w:after="0"/>
              <w:ind w:firstLine="0"/>
              <w:contextualSpacing/>
              <w:jc w:val="right"/>
              <w:rPr>
                <w:rFonts w:eastAsia="Times New Roman"/>
                <w:sz w:val="22"/>
              </w:rPr>
            </w:pPr>
            <w:r w:rsidRPr="004E6F28">
              <w:rPr>
                <w:sz w:val="22"/>
              </w:rPr>
              <w:t>21.500</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6F7A1118"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38EEBF54" w14:textId="4FA1DEA5" w:rsidR="00A57B4B" w:rsidRPr="00A57B4B" w:rsidRDefault="00A57B4B">
            <w:pPr>
              <w:spacing w:before="0" w:after="0"/>
              <w:ind w:firstLine="0"/>
              <w:contextualSpacing/>
              <w:jc w:val="right"/>
              <w:rPr>
                <w:rFonts w:eastAsia="Times New Roman"/>
                <w:sz w:val="22"/>
              </w:rPr>
            </w:pPr>
            <w:r w:rsidRPr="004E6F28">
              <w:rPr>
                <w:sz w:val="22"/>
              </w:rPr>
              <w:t>-1.474</w:t>
            </w:r>
          </w:p>
        </w:tc>
      </w:tr>
      <w:tr w:rsidR="00A57B4B" w:rsidRPr="00600763" w14:paraId="01611811"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304FA8AA"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15</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7B065141"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Sản lượng trái cây các loại (tấn)</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3C68201A" w14:textId="0FE73583" w:rsidR="00A57B4B" w:rsidRPr="00A57B4B" w:rsidRDefault="00A57B4B">
            <w:pPr>
              <w:spacing w:before="0" w:after="0"/>
              <w:ind w:firstLine="0"/>
              <w:contextualSpacing/>
              <w:jc w:val="right"/>
              <w:rPr>
                <w:rFonts w:eastAsia="Times New Roman"/>
                <w:sz w:val="22"/>
              </w:rPr>
            </w:pPr>
            <w:r w:rsidRPr="004E6F28">
              <w:rPr>
                <w:sz w:val="22"/>
              </w:rPr>
              <w:t>263.367</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01A45818" w14:textId="33FCA6B3" w:rsidR="00A57B4B" w:rsidRPr="00A57B4B" w:rsidRDefault="00A57B4B">
            <w:pPr>
              <w:spacing w:before="0" w:after="0"/>
              <w:ind w:firstLine="0"/>
              <w:contextualSpacing/>
              <w:jc w:val="right"/>
              <w:rPr>
                <w:rFonts w:eastAsia="Times New Roman"/>
                <w:sz w:val="22"/>
              </w:rPr>
            </w:pPr>
            <w:r w:rsidRPr="004E6F28">
              <w:rPr>
                <w:sz w:val="22"/>
              </w:rPr>
              <w:t>304.990</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18D4519C" w14:textId="6F014A46" w:rsidR="00A57B4B" w:rsidRPr="00A57B4B" w:rsidRDefault="00A57B4B">
            <w:pPr>
              <w:spacing w:before="0" w:after="0"/>
              <w:ind w:firstLine="0"/>
              <w:contextualSpacing/>
              <w:jc w:val="right"/>
              <w:rPr>
                <w:rFonts w:eastAsia="Times New Roman"/>
                <w:sz w:val="22"/>
              </w:rPr>
            </w:pPr>
            <w:r w:rsidRPr="004E6F28">
              <w:rPr>
                <w:sz w:val="22"/>
              </w:rPr>
              <w:t>41.623</w:t>
            </w: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244B8CB1" w14:textId="7E93FF22" w:rsidR="00A57B4B" w:rsidRPr="00A57B4B" w:rsidRDefault="00A57B4B">
            <w:pPr>
              <w:spacing w:before="0" w:after="0"/>
              <w:ind w:firstLine="0"/>
              <w:contextualSpacing/>
              <w:jc w:val="right"/>
              <w:rPr>
                <w:rFonts w:eastAsia="Times New Roman"/>
                <w:sz w:val="22"/>
              </w:rPr>
            </w:pPr>
          </w:p>
        </w:tc>
      </w:tr>
      <w:tr w:rsidR="00A57B4B" w:rsidRPr="00600763" w14:paraId="70E64099"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04E4F106"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16</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5DFF2EC9"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Diện tích nuôi thủy sản (ha)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21B2BA2C" w14:textId="0EAFC0F4" w:rsidR="00A57B4B" w:rsidRPr="00A57B4B" w:rsidRDefault="00A57B4B">
            <w:pPr>
              <w:spacing w:before="0" w:after="0"/>
              <w:ind w:firstLine="0"/>
              <w:contextualSpacing/>
              <w:jc w:val="right"/>
              <w:rPr>
                <w:rFonts w:eastAsia="Times New Roman"/>
                <w:sz w:val="22"/>
              </w:rPr>
            </w:pPr>
            <w:r w:rsidRPr="004E6F28">
              <w:rPr>
                <w:sz w:val="22"/>
              </w:rPr>
              <w:t>5.060</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609CDE0F" w14:textId="0789FF06" w:rsidR="00A57B4B" w:rsidRPr="00A57B4B" w:rsidRDefault="00A57B4B">
            <w:pPr>
              <w:spacing w:before="0" w:after="0"/>
              <w:ind w:firstLine="0"/>
              <w:contextualSpacing/>
              <w:jc w:val="right"/>
              <w:rPr>
                <w:rFonts w:eastAsia="Times New Roman"/>
                <w:sz w:val="22"/>
              </w:rPr>
            </w:pPr>
            <w:r w:rsidRPr="004E6F28">
              <w:rPr>
                <w:sz w:val="22"/>
              </w:rPr>
              <w:t>7.014</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7CFFC880" w14:textId="54094D5D" w:rsidR="00A57B4B" w:rsidRPr="00A57B4B" w:rsidRDefault="00A57B4B">
            <w:pPr>
              <w:spacing w:before="0" w:after="0"/>
              <w:ind w:firstLine="0"/>
              <w:contextualSpacing/>
              <w:jc w:val="right"/>
              <w:rPr>
                <w:rFonts w:eastAsia="Times New Roman"/>
                <w:sz w:val="22"/>
              </w:rPr>
            </w:pPr>
            <w:r w:rsidRPr="004E6F28">
              <w:rPr>
                <w:sz w:val="22"/>
              </w:rPr>
              <w:t>1.954</w:t>
            </w: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7BBBDBA5" w14:textId="77777777" w:rsidR="00A57B4B" w:rsidRPr="00A57B4B" w:rsidRDefault="00A57B4B">
            <w:pPr>
              <w:spacing w:before="0" w:after="0"/>
              <w:ind w:firstLine="0"/>
              <w:contextualSpacing/>
              <w:jc w:val="right"/>
              <w:rPr>
                <w:rFonts w:eastAsia="Times New Roman"/>
                <w:sz w:val="22"/>
              </w:rPr>
            </w:pPr>
          </w:p>
        </w:tc>
      </w:tr>
      <w:tr w:rsidR="00A57B4B" w:rsidRPr="00600763" w14:paraId="71AD0428"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4C4930EE"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17</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2EE70456"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Sản lượng thủy sản nuôi (tấn)</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6F9E23F7" w14:textId="03E9CDDE" w:rsidR="00A57B4B" w:rsidRPr="00A57B4B" w:rsidRDefault="00A57B4B">
            <w:pPr>
              <w:spacing w:before="0" w:after="0"/>
              <w:ind w:firstLine="0"/>
              <w:contextualSpacing/>
              <w:jc w:val="right"/>
              <w:rPr>
                <w:rFonts w:eastAsia="Times New Roman"/>
                <w:sz w:val="22"/>
              </w:rPr>
            </w:pPr>
            <w:r w:rsidRPr="004E6F28">
              <w:rPr>
                <w:sz w:val="22"/>
              </w:rPr>
              <w:t>429.208</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20D6BAEF" w14:textId="3B8B7266" w:rsidR="00A57B4B" w:rsidRPr="00A57B4B" w:rsidRDefault="00A57B4B">
            <w:pPr>
              <w:spacing w:before="0" w:after="0"/>
              <w:ind w:firstLine="0"/>
              <w:contextualSpacing/>
              <w:jc w:val="right"/>
              <w:rPr>
                <w:rFonts w:eastAsia="Times New Roman"/>
                <w:sz w:val="22"/>
              </w:rPr>
            </w:pPr>
            <w:r w:rsidRPr="004E6F28">
              <w:rPr>
                <w:sz w:val="22"/>
              </w:rPr>
              <w:t>655.975</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68CE3492" w14:textId="6FB08819" w:rsidR="00A57B4B" w:rsidRPr="00A57B4B" w:rsidRDefault="00A57B4B">
            <w:pPr>
              <w:spacing w:before="0" w:after="0"/>
              <w:ind w:firstLine="0"/>
              <w:contextualSpacing/>
              <w:jc w:val="right"/>
              <w:rPr>
                <w:rFonts w:eastAsia="Times New Roman"/>
                <w:sz w:val="22"/>
              </w:rPr>
            </w:pPr>
            <w:r w:rsidRPr="004E6F28">
              <w:rPr>
                <w:sz w:val="22"/>
              </w:rPr>
              <w:t>226.767</w:t>
            </w: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49C3A566" w14:textId="77777777" w:rsidR="00A57B4B" w:rsidRPr="00A57B4B" w:rsidRDefault="00A57B4B">
            <w:pPr>
              <w:spacing w:before="0" w:after="0"/>
              <w:ind w:firstLine="0"/>
              <w:contextualSpacing/>
              <w:jc w:val="right"/>
              <w:rPr>
                <w:rFonts w:eastAsia="Times New Roman"/>
                <w:sz w:val="22"/>
              </w:rPr>
            </w:pPr>
          </w:p>
        </w:tc>
      </w:tr>
      <w:tr w:rsidR="00A57B4B" w:rsidRPr="00600763" w14:paraId="22EAA06B"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15856506"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18</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39815FA3"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Tổng GTSP nông nghiệp (tỷ đồng)</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333EBC7E" w14:textId="62620723" w:rsidR="00A57B4B" w:rsidRPr="00A57B4B" w:rsidRDefault="00A57B4B">
            <w:pPr>
              <w:spacing w:before="0" w:after="0"/>
              <w:ind w:firstLine="0"/>
              <w:contextualSpacing/>
              <w:jc w:val="right"/>
              <w:rPr>
                <w:rFonts w:eastAsia="Times New Roman"/>
                <w:sz w:val="22"/>
              </w:rPr>
            </w:pPr>
            <w:r w:rsidRPr="004E6F28">
              <w:rPr>
                <w:sz w:val="22"/>
              </w:rPr>
              <w:t>49.332</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08D2042B" w14:textId="65B8C4D2" w:rsidR="00A57B4B" w:rsidRPr="00A57B4B" w:rsidRDefault="00A57B4B">
            <w:pPr>
              <w:spacing w:before="0" w:after="0"/>
              <w:ind w:firstLine="0"/>
              <w:contextualSpacing/>
              <w:jc w:val="right"/>
              <w:rPr>
                <w:rFonts w:eastAsia="Times New Roman"/>
                <w:sz w:val="22"/>
              </w:rPr>
            </w:pPr>
            <w:r w:rsidRPr="004E6F28">
              <w:rPr>
                <w:sz w:val="22"/>
              </w:rPr>
              <w:t>54.305</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7BF6A9A7" w14:textId="7C6396D5" w:rsidR="00A57B4B" w:rsidRPr="00A57B4B" w:rsidRDefault="00A57B4B">
            <w:pPr>
              <w:spacing w:before="0" w:after="0"/>
              <w:ind w:firstLine="0"/>
              <w:contextualSpacing/>
              <w:jc w:val="right"/>
              <w:rPr>
                <w:rFonts w:eastAsia="Times New Roman"/>
                <w:sz w:val="22"/>
              </w:rPr>
            </w:pPr>
            <w:r w:rsidRPr="004E6F28">
              <w:rPr>
                <w:sz w:val="22"/>
              </w:rPr>
              <w:t>4.973</w:t>
            </w: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40D7692C" w14:textId="77777777" w:rsidR="00A57B4B" w:rsidRPr="00A57B4B" w:rsidRDefault="00A57B4B">
            <w:pPr>
              <w:spacing w:before="0" w:after="0"/>
              <w:ind w:firstLine="0"/>
              <w:contextualSpacing/>
              <w:jc w:val="right"/>
              <w:rPr>
                <w:rFonts w:eastAsia="Times New Roman"/>
                <w:sz w:val="22"/>
              </w:rPr>
            </w:pPr>
          </w:p>
        </w:tc>
      </w:tr>
      <w:tr w:rsidR="00A57B4B" w:rsidRPr="00600763" w14:paraId="58101FDF"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1E18DDC6"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19</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3B00B18C"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 xml:space="preserve">       TĐ: Thủy sản (tỷ đồng)</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24A81FAD" w14:textId="139E74D3" w:rsidR="00A57B4B" w:rsidRPr="00A57B4B" w:rsidRDefault="00A57B4B">
            <w:pPr>
              <w:spacing w:before="0" w:after="0"/>
              <w:ind w:firstLine="0"/>
              <w:contextualSpacing/>
              <w:jc w:val="right"/>
              <w:rPr>
                <w:rFonts w:eastAsia="Times New Roman"/>
                <w:sz w:val="22"/>
              </w:rPr>
            </w:pPr>
            <w:r w:rsidRPr="004E6F28">
              <w:rPr>
                <w:sz w:val="22"/>
              </w:rPr>
              <w:t>21.366</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60D40530" w14:textId="40F4777A" w:rsidR="00A57B4B" w:rsidRPr="00A57B4B" w:rsidRDefault="00A57B4B">
            <w:pPr>
              <w:spacing w:before="0" w:after="0"/>
              <w:ind w:firstLine="0"/>
              <w:contextualSpacing/>
              <w:jc w:val="right"/>
              <w:rPr>
                <w:rFonts w:eastAsia="Times New Roman"/>
                <w:sz w:val="22"/>
              </w:rPr>
            </w:pPr>
            <w:r w:rsidRPr="004E6F28">
              <w:rPr>
                <w:sz w:val="22"/>
              </w:rPr>
              <w:t>30.675</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40D7FE5F" w14:textId="7D985F54" w:rsidR="00A57B4B" w:rsidRPr="00A57B4B" w:rsidRDefault="00A57B4B">
            <w:pPr>
              <w:spacing w:before="0" w:after="0"/>
              <w:ind w:firstLine="0"/>
              <w:contextualSpacing/>
              <w:jc w:val="right"/>
              <w:rPr>
                <w:rFonts w:eastAsia="Times New Roman"/>
                <w:sz w:val="22"/>
              </w:rPr>
            </w:pPr>
            <w:r w:rsidRPr="004E6F28">
              <w:rPr>
                <w:sz w:val="22"/>
              </w:rPr>
              <w:t>9.308</w:t>
            </w: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3946469F" w14:textId="77777777" w:rsidR="00A57B4B" w:rsidRPr="00A57B4B" w:rsidRDefault="00A57B4B">
            <w:pPr>
              <w:spacing w:before="0" w:after="0"/>
              <w:ind w:firstLine="0"/>
              <w:contextualSpacing/>
              <w:jc w:val="right"/>
              <w:rPr>
                <w:rFonts w:eastAsia="Times New Roman"/>
                <w:sz w:val="22"/>
              </w:rPr>
            </w:pPr>
          </w:p>
        </w:tc>
      </w:tr>
      <w:tr w:rsidR="00A57B4B" w:rsidRPr="00600763" w14:paraId="46862665"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7DA38D3E"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20</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066E7E8F"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Lợi nhuận thuần SXNN (triệu đồng/ha)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57F9F150" w14:textId="598E1BD1" w:rsidR="00A57B4B" w:rsidRPr="00A57B4B" w:rsidRDefault="00A57B4B">
            <w:pPr>
              <w:spacing w:before="0" w:after="0"/>
              <w:ind w:firstLine="0"/>
              <w:contextualSpacing/>
              <w:jc w:val="right"/>
              <w:rPr>
                <w:rFonts w:eastAsia="Times New Roman"/>
                <w:sz w:val="22"/>
              </w:rPr>
            </w:pPr>
            <w:r w:rsidRPr="004E6F28">
              <w:rPr>
                <w:sz w:val="22"/>
              </w:rPr>
              <w:t>35.036</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2AAB8133" w14:textId="67620B26" w:rsidR="00A57B4B" w:rsidRPr="00A57B4B" w:rsidRDefault="00A57B4B">
            <w:pPr>
              <w:spacing w:before="0" w:after="0"/>
              <w:ind w:firstLine="0"/>
              <w:contextualSpacing/>
              <w:jc w:val="right"/>
              <w:rPr>
                <w:rFonts w:eastAsia="Times New Roman"/>
                <w:sz w:val="22"/>
              </w:rPr>
            </w:pPr>
            <w:r w:rsidRPr="004E6F28">
              <w:rPr>
                <w:sz w:val="22"/>
              </w:rPr>
              <w:t>40.039</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10885407" w14:textId="3752ABC3" w:rsidR="00A57B4B" w:rsidRPr="00A57B4B" w:rsidRDefault="00A57B4B">
            <w:pPr>
              <w:spacing w:before="0" w:after="0"/>
              <w:ind w:firstLine="0"/>
              <w:contextualSpacing/>
              <w:jc w:val="right"/>
              <w:rPr>
                <w:rFonts w:eastAsia="Times New Roman"/>
                <w:sz w:val="22"/>
              </w:rPr>
            </w:pPr>
            <w:r w:rsidRPr="004E6F28">
              <w:rPr>
                <w:sz w:val="22"/>
              </w:rPr>
              <w:t>5.003</w:t>
            </w: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590C437E" w14:textId="77777777" w:rsidR="00A57B4B" w:rsidRPr="00A57B4B" w:rsidRDefault="00A57B4B">
            <w:pPr>
              <w:spacing w:before="0" w:after="0"/>
              <w:ind w:firstLine="0"/>
              <w:contextualSpacing/>
              <w:jc w:val="right"/>
              <w:rPr>
                <w:rFonts w:eastAsia="Times New Roman"/>
                <w:sz w:val="22"/>
              </w:rPr>
            </w:pPr>
          </w:p>
        </w:tc>
      </w:tr>
      <w:tr w:rsidR="00A57B4B" w:rsidRPr="00600763" w14:paraId="5E587AFC"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237BC091"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21</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5D974647"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GTSP trên ha đất nông nghiệp (triệu/ha)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0F6FF633" w14:textId="79943473" w:rsidR="00A57B4B" w:rsidRPr="00A57B4B" w:rsidRDefault="00A57B4B">
            <w:pPr>
              <w:spacing w:before="0" w:after="0"/>
              <w:ind w:firstLine="0"/>
              <w:contextualSpacing/>
              <w:jc w:val="right"/>
              <w:rPr>
                <w:rFonts w:eastAsia="Times New Roman"/>
                <w:sz w:val="22"/>
              </w:rPr>
            </w:pPr>
            <w:r w:rsidRPr="004E6F28">
              <w:rPr>
                <w:sz w:val="22"/>
              </w:rPr>
              <w:t>178</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5544C54A" w14:textId="45AD0D19" w:rsidR="00A57B4B" w:rsidRPr="00A57B4B" w:rsidRDefault="00A57B4B">
            <w:pPr>
              <w:spacing w:before="0" w:after="0"/>
              <w:ind w:firstLine="0"/>
              <w:contextualSpacing/>
              <w:jc w:val="right"/>
              <w:rPr>
                <w:rFonts w:eastAsia="Times New Roman"/>
                <w:sz w:val="22"/>
              </w:rPr>
            </w:pPr>
            <w:r w:rsidRPr="004E6F28">
              <w:rPr>
                <w:sz w:val="22"/>
              </w:rPr>
              <w:t>200</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4A517BA7" w14:textId="1ADC5286" w:rsidR="00A57B4B" w:rsidRPr="00A57B4B" w:rsidRDefault="00A57B4B">
            <w:pPr>
              <w:spacing w:before="0" w:after="0"/>
              <w:ind w:firstLine="0"/>
              <w:contextualSpacing/>
              <w:jc w:val="right"/>
              <w:rPr>
                <w:rFonts w:eastAsia="Times New Roman"/>
                <w:sz w:val="22"/>
              </w:rPr>
            </w:pPr>
            <w:r w:rsidRPr="004E6F28">
              <w:rPr>
                <w:sz w:val="22"/>
              </w:rPr>
              <w:t>22</w:t>
            </w: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3301925B" w14:textId="77777777" w:rsidR="00A57B4B" w:rsidRPr="00A57B4B" w:rsidRDefault="00A57B4B">
            <w:pPr>
              <w:spacing w:before="0" w:after="0"/>
              <w:ind w:firstLine="0"/>
              <w:contextualSpacing/>
              <w:jc w:val="right"/>
              <w:rPr>
                <w:rFonts w:eastAsia="Times New Roman"/>
                <w:sz w:val="22"/>
              </w:rPr>
            </w:pPr>
          </w:p>
        </w:tc>
      </w:tr>
      <w:tr w:rsidR="00A57B4B" w:rsidRPr="00600763" w14:paraId="166421B5"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0372EBCB"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22</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6ACC80D8"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Lơi nhuận thuần/ha đất NN (triệu/ha)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4277BDDA" w14:textId="11569B60" w:rsidR="00A57B4B" w:rsidRPr="00A57B4B" w:rsidRDefault="00A57B4B">
            <w:pPr>
              <w:spacing w:before="0" w:after="0"/>
              <w:ind w:firstLine="0"/>
              <w:contextualSpacing/>
              <w:jc w:val="right"/>
              <w:rPr>
                <w:rFonts w:eastAsia="Times New Roman"/>
                <w:sz w:val="22"/>
              </w:rPr>
            </w:pPr>
            <w:r w:rsidRPr="004E6F28">
              <w:rPr>
                <w:sz w:val="22"/>
              </w:rPr>
              <w:t>126</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06BB36E1" w14:textId="42936A4C" w:rsidR="00A57B4B" w:rsidRPr="00A57B4B" w:rsidRDefault="00A57B4B">
            <w:pPr>
              <w:spacing w:before="0" w:after="0"/>
              <w:ind w:firstLine="0"/>
              <w:contextualSpacing/>
              <w:jc w:val="right"/>
              <w:rPr>
                <w:rFonts w:eastAsia="Times New Roman"/>
                <w:sz w:val="22"/>
              </w:rPr>
            </w:pPr>
            <w:r w:rsidRPr="004E6F28">
              <w:rPr>
                <w:sz w:val="22"/>
              </w:rPr>
              <w:t>148</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573511AE" w14:textId="2C61B6D5" w:rsidR="00A57B4B" w:rsidRPr="00A57B4B" w:rsidRDefault="00A57B4B">
            <w:pPr>
              <w:spacing w:before="0" w:after="0"/>
              <w:ind w:firstLine="0"/>
              <w:contextualSpacing/>
              <w:jc w:val="right"/>
              <w:rPr>
                <w:rFonts w:eastAsia="Times New Roman"/>
                <w:sz w:val="22"/>
              </w:rPr>
            </w:pPr>
            <w:r w:rsidRPr="004E6F28">
              <w:rPr>
                <w:sz w:val="22"/>
              </w:rPr>
              <w:t>21,38</w:t>
            </w: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29F4260A" w14:textId="77777777" w:rsidR="00A57B4B" w:rsidRPr="00A57B4B" w:rsidRDefault="00A57B4B">
            <w:pPr>
              <w:spacing w:before="0" w:after="0"/>
              <w:ind w:firstLine="0"/>
              <w:contextualSpacing/>
              <w:jc w:val="right"/>
              <w:rPr>
                <w:rFonts w:eastAsia="Times New Roman"/>
                <w:sz w:val="22"/>
              </w:rPr>
            </w:pPr>
          </w:p>
        </w:tc>
      </w:tr>
      <w:tr w:rsidR="00A57B4B" w:rsidRPr="00600763" w14:paraId="0A34079A"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1A6DC897"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23</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00B5064D"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Hệ số quay vòng trên đất lúa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3BBF695A" w14:textId="3BAFDF52" w:rsidR="00A57B4B" w:rsidRPr="00A57B4B" w:rsidRDefault="00A57B4B">
            <w:pPr>
              <w:spacing w:before="0" w:after="0"/>
              <w:ind w:firstLine="0"/>
              <w:contextualSpacing/>
              <w:jc w:val="right"/>
              <w:rPr>
                <w:rFonts w:eastAsia="Times New Roman"/>
                <w:sz w:val="22"/>
              </w:rPr>
            </w:pPr>
            <w:r w:rsidRPr="004E6F28">
              <w:rPr>
                <w:sz w:val="22"/>
              </w:rPr>
              <w:t>2,46</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39397012" w14:textId="651733BD" w:rsidR="00A57B4B" w:rsidRPr="00A57B4B" w:rsidRDefault="00A57B4B">
            <w:pPr>
              <w:spacing w:before="0" w:after="0"/>
              <w:ind w:firstLine="0"/>
              <w:contextualSpacing/>
              <w:jc w:val="right"/>
              <w:rPr>
                <w:rFonts w:eastAsia="Times New Roman"/>
                <w:sz w:val="22"/>
              </w:rPr>
            </w:pPr>
            <w:r w:rsidRPr="004E6F28">
              <w:rPr>
                <w:sz w:val="22"/>
              </w:rPr>
              <w:t>1,87</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6B8D47B1" w14:textId="4628C98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26043362" w14:textId="05C61939" w:rsidR="00A57B4B" w:rsidRPr="00A57B4B" w:rsidRDefault="00A57B4B">
            <w:pPr>
              <w:spacing w:before="0" w:after="0"/>
              <w:ind w:firstLine="0"/>
              <w:contextualSpacing/>
              <w:jc w:val="right"/>
              <w:rPr>
                <w:rFonts w:eastAsia="Times New Roman"/>
                <w:sz w:val="22"/>
              </w:rPr>
            </w:pPr>
            <w:r w:rsidRPr="004E6F28">
              <w:rPr>
                <w:sz w:val="22"/>
              </w:rPr>
              <w:t>-1</w:t>
            </w:r>
          </w:p>
        </w:tc>
      </w:tr>
      <w:tr w:rsidR="00A57B4B" w:rsidRPr="00600763" w14:paraId="00275129"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09145FFD"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24</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6DB3137F"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Vốn đầu tư Thủy lợi (tỷ đồng)</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09FFDDE2" w14:textId="77777777" w:rsidR="00A57B4B" w:rsidRPr="00A57B4B" w:rsidRDefault="00A57B4B">
            <w:pPr>
              <w:spacing w:before="0" w:after="0"/>
              <w:ind w:firstLine="0"/>
              <w:contextualSpacing/>
              <w:jc w:val="right"/>
              <w:rPr>
                <w:rFonts w:eastAsia="Times New Roman"/>
                <w:sz w:val="22"/>
              </w:rPr>
            </w:pP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37EFEC90" w14:textId="25C82127" w:rsidR="00A57B4B" w:rsidRPr="00A57B4B" w:rsidRDefault="00A57B4B">
            <w:pPr>
              <w:spacing w:before="0" w:after="0"/>
              <w:ind w:firstLine="0"/>
              <w:contextualSpacing/>
              <w:jc w:val="right"/>
              <w:rPr>
                <w:rFonts w:eastAsia="Times New Roman"/>
                <w:sz w:val="22"/>
              </w:rPr>
            </w:pPr>
            <w:r w:rsidRPr="004E6F28">
              <w:rPr>
                <w:sz w:val="22"/>
              </w:rPr>
              <w:t>14.587</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0A531267"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2FF5B4D6" w14:textId="77777777" w:rsidR="00A57B4B" w:rsidRPr="00A57B4B" w:rsidRDefault="00A57B4B">
            <w:pPr>
              <w:spacing w:before="0" w:after="0"/>
              <w:ind w:firstLine="0"/>
              <w:contextualSpacing/>
              <w:jc w:val="right"/>
              <w:rPr>
                <w:rFonts w:eastAsia="Times New Roman"/>
                <w:sz w:val="22"/>
              </w:rPr>
            </w:pPr>
          </w:p>
        </w:tc>
      </w:tr>
      <w:tr w:rsidR="00A57B4B" w:rsidRPr="00600763" w14:paraId="47236603" w14:textId="77777777" w:rsidTr="004E6F28">
        <w:trPr>
          <w:trHeight w:val="255"/>
          <w:jc w:val="center"/>
        </w:trPr>
        <w:tc>
          <w:tcPr>
            <w:tcW w:w="234" w:type="pct"/>
            <w:tcBorders>
              <w:top w:val="dotted" w:sz="4" w:space="0" w:color="auto"/>
              <w:left w:val="single" w:sz="4" w:space="0" w:color="auto"/>
              <w:bottom w:val="dotted" w:sz="4" w:space="0" w:color="auto"/>
              <w:right w:val="single" w:sz="4" w:space="0" w:color="auto"/>
            </w:tcBorders>
            <w:shd w:val="clear" w:color="000000" w:fill="FFFFFF"/>
            <w:noWrap/>
            <w:vAlign w:val="center"/>
            <w:hideMark/>
          </w:tcPr>
          <w:p w14:paraId="7F613615"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25</w:t>
            </w:r>
          </w:p>
        </w:tc>
        <w:tc>
          <w:tcPr>
            <w:tcW w:w="1592" w:type="pct"/>
            <w:tcBorders>
              <w:top w:val="dotted" w:sz="4" w:space="0" w:color="auto"/>
              <w:left w:val="nil"/>
              <w:bottom w:val="dotted" w:sz="4" w:space="0" w:color="auto"/>
              <w:right w:val="single" w:sz="4" w:space="0" w:color="auto"/>
            </w:tcBorders>
            <w:shd w:val="clear" w:color="000000" w:fill="FFFFFF"/>
            <w:noWrap/>
            <w:vAlign w:val="center"/>
            <w:hideMark/>
          </w:tcPr>
          <w:p w14:paraId="4F64B991"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Suất đầu tư thủy lợi (tỷ đồng/ha)</w:t>
            </w: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662FD427" w14:textId="77777777" w:rsidR="00A57B4B" w:rsidRPr="00A57B4B" w:rsidRDefault="00A57B4B">
            <w:pPr>
              <w:spacing w:before="0" w:after="0"/>
              <w:ind w:firstLine="0"/>
              <w:contextualSpacing/>
              <w:jc w:val="right"/>
              <w:rPr>
                <w:rFonts w:eastAsia="Times New Roman"/>
                <w:sz w:val="22"/>
              </w:rPr>
            </w:pPr>
          </w:p>
        </w:tc>
        <w:tc>
          <w:tcPr>
            <w:tcW w:w="847" w:type="pct"/>
            <w:tcBorders>
              <w:top w:val="dotted" w:sz="4" w:space="0" w:color="auto"/>
              <w:left w:val="nil"/>
              <w:bottom w:val="dotted" w:sz="4" w:space="0" w:color="auto"/>
              <w:right w:val="single" w:sz="4" w:space="0" w:color="auto"/>
            </w:tcBorders>
            <w:shd w:val="clear" w:color="000000" w:fill="FFFFFF"/>
            <w:noWrap/>
            <w:vAlign w:val="center"/>
            <w:hideMark/>
          </w:tcPr>
          <w:p w14:paraId="53EACC43" w14:textId="09AC983C" w:rsidR="00A57B4B" w:rsidRPr="00A57B4B" w:rsidRDefault="00A57B4B">
            <w:pPr>
              <w:spacing w:before="0" w:after="0"/>
              <w:ind w:firstLine="0"/>
              <w:contextualSpacing/>
              <w:jc w:val="right"/>
              <w:rPr>
                <w:rFonts w:eastAsia="Times New Roman"/>
                <w:sz w:val="22"/>
              </w:rPr>
            </w:pPr>
            <w:r w:rsidRPr="004E6F28">
              <w:rPr>
                <w:sz w:val="22"/>
              </w:rPr>
              <w:t>53,81</w:t>
            </w:r>
          </w:p>
        </w:tc>
        <w:tc>
          <w:tcPr>
            <w:tcW w:w="709" w:type="pct"/>
            <w:tcBorders>
              <w:top w:val="dotted" w:sz="4" w:space="0" w:color="auto"/>
              <w:left w:val="nil"/>
              <w:bottom w:val="dotted" w:sz="4" w:space="0" w:color="auto"/>
              <w:right w:val="single" w:sz="4" w:space="0" w:color="auto"/>
            </w:tcBorders>
            <w:shd w:val="clear" w:color="000000" w:fill="FFFFFF"/>
            <w:noWrap/>
            <w:vAlign w:val="center"/>
            <w:hideMark/>
          </w:tcPr>
          <w:p w14:paraId="71AAF5FC"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dotted" w:sz="4" w:space="0" w:color="auto"/>
              <w:right w:val="single" w:sz="4" w:space="0" w:color="auto"/>
            </w:tcBorders>
            <w:shd w:val="clear" w:color="000000" w:fill="FFFFFF"/>
            <w:noWrap/>
            <w:vAlign w:val="center"/>
            <w:hideMark/>
          </w:tcPr>
          <w:p w14:paraId="46ABC7F9" w14:textId="77777777" w:rsidR="00A57B4B" w:rsidRPr="00A57B4B" w:rsidRDefault="00A57B4B">
            <w:pPr>
              <w:spacing w:before="0" w:after="0"/>
              <w:ind w:firstLine="0"/>
              <w:contextualSpacing/>
              <w:jc w:val="right"/>
              <w:rPr>
                <w:rFonts w:eastAsia="Times New Roman"/>
                <w:sz w:val="22"/>
              </w:rPr>
            </w:pPr>
          </w:p>
        </w:tc>
      </w:tr>
      <w:tr w:rsidR="00A57B4B" w:rsidRPr="00600763" w14:paraId="228D7454" w14:textId="77777777" w:rsidTr="004E6F28">
        <w:trPr>
          <w:trHeight w:val="255"/>
          <w:jc w:val="center"/>
        </w:trPr>
        <w:tc>
          <w:tcPr>
            <w:tcW w:w="234" w:type="pct"/>
            <w:tcBorders>
              <w:top w:val="dotted" w:sz="4" w:space="0" w:color="auto"/>
              <w:left w:val="single" w:sz="4" w:space="0" w:color="auto"/>
              <w:bottom w:val="single" w:sz="4" w:space="0" w:color="auto"/>
              <w:right w:val="single" w:sz="4" w:space="0" w:color="auto"/>
            </w:tcBorders>
            <w:shd w:val="clear" w:color="000000" w:fill="FFFFFF"/>
            <w:noWrap/>
            <w:vAlign w:val="center"/>
            <w:hideMark/>
          </w:tcPr>
          <w:p w14:paraId="340D50AA" w14:textId="77777777" w:rsidR="00A57B4B" w:rsidRPr="00600763" w:rsidRDefault="00A57B4B">
            <w:pPr>
              <w:spacing w:before="0" w:after="0"/>
              <w:ind w:firstLine="0"/>
              <w:contextualSpacing/>
              <w:jc w:val="center"/>
              <w:rPr>
                <w:rFonts w:eastAsia="Times New Roman"/>
                <w:sz w:val="22"/>
              </w:rPr>
            </w:pPr>
            <w:r w:rsidRPr="00600763">
              <w:rPr>
                <w:rFonts w:eastAsia="Times New Roman"/>
                <w:sz w:val="22"/>
              </w:rPr>
              <w:t>26</w:t>
            </w:r>
          </w:p>
        </w:tc>
        <w:tc>
          <w:tcPr>
            <w:tcW w:w="1592" w:type="pct"/>
            <w:tcBorders>
              <w:top w:val="dotted" w:sz="4" w:space="0" w:color="auto"/>
              <w:left w:val="nil"/>
              <w:bottom w:val="single" w:sz="4" w:space="0" w:color="auto"/>
              <w:right w:val="single" w:sz="4" w:space="0" w:color="auto"/>
            </w:tcBorders>
            <w:shd w:val="clear" w:color="000000" w:fill="FFFFFF"/>
            <w:noWrap/>
            <w:vAlign w:val="center"/>
            <w:hideMark/>
          </w:tcPr>
          <w:p w14:paraId="7DDC5FD9" w14:textId="77777777" w:rsidR="00A57B4B" w:rsidRPr="00600763" w:rsidRDefault="00A57B4B">
            <w:pPr>
              <w:spacing w:before="0" w:after="0"/>
              <w:ind w:firstLine="0"/>
              <w:contextualSpacing/>
              <w:jc w:val="left"/>
              <w:rPr>
                <w:rFonts w:eastAsia="Times New Roman"/>
                <w:sz w:val="22"/>
              </w:rPr>
            </w:pPr>
            <w:r w:rsidRPr="00600763">
              <w:rPr>
                <w:rFonts w:eastAsia="Times New Roman"/>
                <w:sz w:val="22"/>
              </w:rPr>
              <w:t>BQ lúa đầu người (kg/người/năm</w:t>
            </w:r>
          </w:p>
        </w:tc>
        <w:tc>
          <w:tcPr>
            <w:tcW w:w="847" w:type="pct"/>
            <w:tcBorders>
              <w:top w:val="dotted" w:sz="4" w:space="0" w:color="auto"/>
              <w:left w:val="nil"/>
              <w:bottom w:val="single" w:sz="4" w:space="0" w:color="auto"/>
              <w:right w:val="single" w:sz="4" w:space="0" w:color="auto"/>
            </w:tcBorders>
            <w:shd w:val="clear" w:color="000000" w:fill="FFFFFF"/>
            <w:noWrap/>
            <w:vAlign w:val="center"/>
            <w:hideMark/>
          </w:tcPr>
          <w:p w14:paraId="0A55FCB9" w14:textId="3D58D8B7" w:rsidR="00A57B4B" w:rsidRPr="00A57B4B" w:rsidRDefault="00A57B4B">
            <w:pPr>
              <w:spacing w:before="0" w:after="0"/>
              <w:ind w:firstLine="0"/>
              <w:contextualSpacing/>
              <w:jc w:val="right"/>
              <w:rPr>
                <w:rFonts w:eastAsia="Times New Roman"/>
                <w:sz w:val="22"/>
              </w:rPr>
            </w:pPr>
            <w:r w:rsidRPr="004E6F28">
              <w:rPr>
                <w:sz w:val="22"/>
              </w:rPr>
              <w:t>2.009</w:t>
            </w:r>
          </w:p>
        </w:tc>
        <w:tc>
          <w:tcPr>
            <w:tcW w:w="847" w:type="pct"/>
            <w:tcBorders>
              <w:top w:val="dotted" w:sz="4" w:space="0" w:color="auto"/>
              <w:left w:val="nil"/>
              <w:bottom w:val="single" w:sz="4" w:space="0" w:color="auto"/>
              <w:right w:val="single" w:sz="4" w:space="0" w:color="auto"/>
            </w:tcBorders>
            <w:shd w:val="clear" w:color="000000" w:fill="FFFFFF"/>
            <w:noWrap/>
            <w:vAlign w:val="center"/>
            <w:hideMark/>
          </w:tcPr>
          <w:p w14:paraId="1FCD0679" w14:textId="147EB0AF" w:rsidR="00A57B4B" w:rsidRPr="00A57B4B" w:rsidRDefault="00A57B4B">
            <w:pPr>
              <w:spacing w:before="0" w:after="0"/>
              <w:ind w:firstLine="0"/>
              <w:contextualSpacing/>
              <w:jc w:val="right"/>
              <w:rPr>
                <w:rFonts w:eastAsia="Times New Roman"/>
                <w:sz w:val="22"/>
              </w:rPr>
            </w:pPr>
            <w:r w:rsidRPr="004E6F28">
              <w:rPr>
                <w:sz w:val="22"/>
              </w:rPr>
              <w:t>1.431</w:t>
            </w:r>
          </w:p>
        </w:tc>
        <w:tc>
          <w:tcPr>
            <w:tcW w:w="709" w:type="pct"/>
            <w:tcBorders>
              <w:top w:val="dotted" w:sz="4" w:space="0" w:color="auto"/>
              <w:left w:val="nil"/>
              <w:bottom w:val="single" w:sz="4" w:space="0" w:color="auto"/>
              <w:right w:val="single" w:sz="4" w:space="0" w:color="auto"/>
            </w:tcBorders>
            <w:shd w:val="clear" w:color="000000" w:fill="FFFFFF"/>
            <w:noWrap/>
            <w:vAlign w:val="center"/>
            <w:hideMark/>
          </w:tcPr>
          <w:p w14:paraId="177E0B74" w14:textId="77777777" w:rsidR="00A57B4B" w:rsidRPr="00A57B4B" w:rsidRDefault="00A57B4B">
            <w:pPr>
              <w:spacing w:before="0" w:after="0"/>
              <w:ind w:firstLine="0"/>
              <w:contextualSpacing/>
              <w:jc w:val="right"/>
              <w:rPr>
                <w:rFonts w:eastAsia="Times New Roman"/>
                <w:sz w:val="22"/>
              </w:rPr>
            </w:pPr>
          </w:p>
        </w:tc>
        <w:tc>
          <w:tcPr>
            <w:tcW w:w="771" w:type="pct"/>
            <w:tcBorders>
              <w:top w:val="dotted" w:sz="4" w:space="0" w:color="auto"/>
              <w:left w:val="nil"/>
              <w:bottom w:val="single" w:sz="4" w:space="0" w:color="auto"/>
              <w:right w:val="single" w:sz="4" w:space="0" w:color="auto"/>
            </w:tcBorders>
            <w:shd w:val="clear" w:color="000000" w:fill="FFFFFF"/>
            <w:noWrap/>
            <w:vAlign w:val="center"/>
            <w:hideMark/>
          </w:tcPr>
          <w:p w14:paraId="598A1D28" w14:textId="77777777" w:rsidR="00A57B4B" w:rsidRPr="00A57B4B" w:rsidRDefault="00A57B4B">
            <w:pPr>
              <w:spacing w:before="0" w:after="0"/>
              <w:ind w:firstLine="0"/>
              <w:contextualSpacing/>
              <w:jc w:val="right"/>
              <w:rPr>
                <w:rFonts w:eastAsia="Times New Roman"/>
                <w:sz w:val="22"/>
              </w:rPr>
            </w:pPr>
          </w:p>
        </w:tc>
      </w:tr>
    </w:tbl>
    <w:p w14:paraId="7BD079D1" w14:textId="77777777" w:rsidR="00933C22" w:rsidRPr="00933C22" w:rsidRDefault="00933C22" w:rsidP="004E6F28">
      <w:pPr>
        <w:spacing w:before="0"/>
        <w:rPr>
          <w:iCs/>
          <w:szCs w:val="26"/>
          <w:lang w:val="vi-VN"/>
        </w:rPr>
      </w:pPr>
      <w:r w:rsidRPr="00933C22">
        <w:rPr>
          <w:iCs/>
          <w:szCs w:val="26"/>
          <w:lang w:val="vi-VN"/>
        </w:rPr>
        <w:t>- Đảm bảo quỹ đất phục vụ mục tiêu phát triển kinh tế - xã hội của vùng dự án. Ổn định 271 ngàn ha đất sản xuất nông nghiệp (giảm 6,2 ngàn ha so với hiện trạng). Trong đó xu hướng giảm diện tích đất trồng lúa từ 221,6 ngàn ha xuống còn 220 ngàn ha (giảm 1,6 ngàn ha so với hiện trạng), giảm diện tích đất trồng cây lâu năm từ 32,5 xuống còn 28,5 ngàn ha (giảm 3,9 ngàn ha so với hiện trạng), đất lâm nghiệp tăng từ 11 ngàn ha lên 12,8 ngàn ha (tăng 1,8 ngàn ha), giảm diện tích đất trồng cây ăn quả từ 22,9 ngàn ha xuống còn 18,9 ngàn ha. Tăng diện tích đất nuôi trồng thủy sản từ 5 ngàn ha lên 7,4 ngàn ha (tăng 2,3 ngàn ha) phát triển thủy sản trên cơ sở đầu tư thâm canh tăng vụ, tăng sản lượng.</w:t>
      </w:r>
    </w:p>
    <w:p w14:paraId="07DE4196" w14:textId="77777777" w:rsidR="00933C22" w:rsidRPr="00933C22" w:rsidRDefault="00933C22" w:rsidP="004E6F28">
      <w:pPr>
        <w:spacing w:before="0"/>
        <w:rPr>
          <w:iCs/>
          <w:szCs w:val="26"/>
          <w:lang w:val="vi-VN"/>
        </w:rPr>
      </w:pPr>
      <w:r w:rsidRPr="00933C22">
        <w:rPr>
          <w:iCs/>
          <w:szCs w:val="26"/>
          <w:lang w:val="vi-VN"/>
        </w:rPr>
        <w:t>- Khi dự án hoàn thành và phát huy hiệu quả, diện tích gieo trồng lúa sẽ giảm 38 ngàn ha so với năm 2016 sản lượng lúa đạt 3.214 ngàn tấn, đảm bảo lương thực bình quân đầu người đạt 1.775 kg/người/năm. Sản lượng trái cây đạt 247,9 ngàn tấn giảm 15,3 ngàn tấn so với năm 2016. Sản lượng thủy sản đạt 597,8 ngàn tấn tăng 167 ngàn tấn so với hiện trạng.</w:t>
      </w:r>
    </w:p>
    <w:p w14:paraId="7486D84D" w14:textId="77777777" w:rsidR="00933C22" w:rsidRPr="00933C22" w:rsidRDefault="00933C22" w:rsidP="004E6F28">
      <w:pPr>
        <w:spacing w:before="0"/>
        <w:rPr>
          <w:iCs/>
          <w:szCs w:val="26"/>
          <w:lang w:val="vi-VN"/>
        </w:rPr>
      </w:pPr>
      <w:r w:rsidRPr="00933C22">
        <w:rPr>
          <w:iCs/>
          <w:szCs w:val="26"/>
          <w:lang w:val="vi-VN"/>
        </w:rPr>
        <w:t>- Tổng giá trị sản phẩm trồng trọt và nuôi trồng thủy sản đạt 55.498 tỷ đồng tăng 1,12 lần so với hiện trạng. Giá trị sản phẩm trên 1 ha đất nông nghiệp đạt 205 triệu/ha (tăng 1,15 lần), lợi nhuận thuần đạt 145 triệu đồng/ha, tăng 18,52 triệu đồng/ha so với hiện trạng 2016.</w:t>
      </w:r>
    </w:p>
    <w:p w14:paraId="0842DE9E" w14:textId="420D6E10" w:rsidR="00A42361" w:rsidRPr="00600763" w:rsidRDefault="00933C22" w:rsidP="004E6F28">
      <w:pPr>
        <w:spacing w:before="0"/>
        <w:rPr>
          <w:iCs/>
          <w:szCs w:val="26"/>
          <w:lang w:val="vi-VN"/>
        </w:rPr>
      </w:pPr>
      <w:r w:rsidRPr="00933C22">
        <w:rPr>
          <w:iCs/>
          <w:szCs w:val="26"/>
          <w:lang w:val="vi-VN"/>
        </w:rPr>
        <w:t>- Tổng vốn đầu tư ban đầu phương án 2 là 14.587 tỷ đồng,. Nếu đầu tư theo đúng tiến độ như đã dự kiến ban đầu thì hiệu quả kinh tế của các phương án mới đảm bảo kết quả như tính toán. Tiến độ đầu tư chậm, kéo dài là nguyên nhân dẫn đến hiệu quả các phương án không được như tính toán, thậm chí còn kém hiệu quả hơn.</w:t>
      </w:r>
    </w:p>
    <w:p w14:paraId="0862FD49" w14:textId="1A75DE02" w:rsidR="006E7904" w:rsidRPr="00600763" w:rsidRDefault="006E7904">
      <w:pPr>
        <w:spacing w:before="0" w:after="0"/>
        <w:ind w:firstLine="0"/>
        <w:jc w:val="left"/>
        <w:rPr>
          <w:lang w:val="vi-VN"/>
        </w:rPr>
      </w:pPr>
    </w:p>
    <w:p w14:paraId="589BA199" w14:textId="77777777" w:rsidR="00EF354C" w:rsidRPr="00600763" w:rsidRDefault="00EF354C" w:rsidP="0032741F">
      <w:pPr>
        <w:rPr>
          <w:lang w:val="vi-VN"/>
        </w:rPr>
      </w:pPr>
    </w:p>
    <w:p w14:paraId="659360BE" w14:textId="77777777" w:rsidR="00204E70" w:rsidRPr="00600763" w:rsidRDefault="00916018" w:rsidP="006A62CA">
      <w:pPr>
        <w:pStyle w:val="Heading1"/>
      </w:pPr>
      <w:r w:rsidRPr="00600763">
        <w:br w:type="page"/>
      </w:r>
      <w:bookmarkStart w:id="927" w:name="_Toc527979808"/>
      <w:r w:rsidR="00472AB8" w:rsidRPr="00600763">
        <w:lastRenderedPageBreak/>
        <w:t>ĐÁNH GIÁ TÁC ĐỘNG MÔI TRƯỜNG</w:t>
      </w:r>
      <w:bookmarkEnd w:id="927"/>
    </w:p>
    <w:p w14:paraId="61F34405" w14:textId="77777777" w:rsidR="00204E70" w:rsidRPr="00600763" w:rsidRDefault="00916018" w:rsidP="006F2600">
      <w:pPr>
        <w:pStyle w:val="Heading2"/>
        <w:rPr>
          <w:lang w:val="vi-VN"/>
        </w:rPr>
      </w:pPr>
      <w:bookmarkStart w:id="928" w:name="_Toc527979809"/>
      <w:r w:rsidRPr="00600763">
        <w:rPr>
          <w:lang w:val="vi-VN"/>
        </w:rPr>
        <w:t>Mục đích, căn cứ và phương pháp đánh giá</w:t>
      </w:r>
      <w:bookmarkEnd w:id="928"/>
    </w:p>
    <w:p w14:paraId="4C855C57" w14:textId="77777777" w:rsidR="00916018" w:rsidRPr="00600763" w:rsidRDefault="00916018" w:rsidP="003B359C">
      <w:pPr>
        <w:pStyle w:val="Heading3"/>
        <w:rPr>
          <w:lang w:val="vi-VN"/>
        </w:rPr>
      </w:pPr>
      <w:bookmarkStart w:id="929" w:name="_Toc527979810"/>
      <w:r w:rsidRPr="00600763">
        <w:rPr>
          <w:lang w:val="vi-VN"/>
        </w:rPr>
        <w:t>Mục đích, yêu cầu</w:t>
      </w:r>
      <w:bookmarkEnd w:id="929"/>
    </w:p>
    <w:p w14:paraId="33345E5B" w14:textId="77777777" w:rsidR="00916018" w:rsidRPr="00600763" w:rsidRDefault="00916018" w:rsidP="004313F5">
      <w:pPr>
        <w:pStyle w:val="Heading4"/>
      </w:pPr>
      <w:r w:rsidRPr="00600763">
        <w:t>Mục đích</w:t>
      </w:r>
    </w:p>
    <w:p w14:paraId="7B14A059" w14:textId="77777777" w:rsidR="00B954BF" w:rsidRPr="00600763" w:rsidRDefault="00B954BF" w:rsidP="00B954BF">
      <w:pPr>
        <w:spacing w:after="0"/>
        <w:rPr>
          <w:szCs w:val="26"/>
          <w:lang w:val="vi-VN"/>
        </w:rPr>
      </w:pPr>
      <w:r w:rsidRPr="00600763">
        <w:rPr>
          <w:szCs w:val="26"/>
          <w:lang w:val="vi-VN"/>
        </w:rPr>
        <w:t>Đánh giá tác động môi trường của dự án quy hoạch trên đưa ra được hiện trạng môi trường của vùng, qua đó dự báo các tác động đến môi trường đất, nước, hệ sinh thái, các thay đổi tới đời sống dân cư, đến văn hoá... do việc xây dựng các công trình thủy lợi mang lại cùng với đề xuất các giải pháp kỹ thuật công nghệ, giải pháp quản lý và kiểm soát ô nhiễm, các cơ chế chính sách nhằm giảm thiểu ô nhiễm.</w:t>
      </w:r>
    </w:p>
    <w:p w14:paraId="6158679F" w14:textId="77777777" w:rsidR="00B954BF" w:rsidRPr="00600763" w:rsidRDefault="00B954BF" w:rsidP="00B954BF">
      <w:pPr>
        <w:spacing w:after="0"/>
        <w:rPr>
          <w:szCs w:val="26"/>
          <w:lang w:val="vi-VN"/>
        </w:rPr>
      </w:pPr>
      <w:r w:rsidRPr="00600763">
        <w:rPr>
          <w:szCs w:val="26"/>
          <w:lang w:val="vi-VN"/>
        </w:rPr>
        <w:t>Cung cấp các dữ liệu và đánh giá thực trạng môi trường và mức độ ô nhiễm tại từng điểm cũng như trên toàn vùng dự án.</w:t>
      </w:r>
    </w:p>
    <w:p w14:paraId="178C312E" w14:textId="77777777" w:rsidR="00B954BF" w:rsidRPr="00600763" w:rsidRDefault="00B954BF" w:rsidP="00B954BF">
      <w:pPr>
        <w:spacing w:after="0"/>
        <w:rPr>
          <w:szCs w:val="26"/>
          <w:lang w:val="vi-VN"/>
        </w:rPr>
      </w:pPr>
      <w:r w:rsidRPr="00600763">
        <w:rPr>
          <w:szCs w:val="26"/>
          <w:lang w:val="vi-VN"/>
        </w:rPr>
        <w:t xml:space="preserve">Đề xuất các giải pháp thích hợp nhằm bảo vệ môi trường. </w:t>
      </w:r>
    </w:p>
    <w:p w14:paraId="78477332" w14:textId="77777777" w:rsidR="00B954BF" w:rsidRPr="00600763" w:rsidRDefault="00B954BF" w:rsidP="00B954BF">
      <w:pPr>
        <w:spacing w:after="0"/>
        <w:rPr>
          <w:szCs w:val="26"/>
          <w:lang w:val="vi-VN"/>
        </w:rPr>
      </w:pPr>
      <w:r w:rsidRPr="00600763">
        <w:rPr>
          <w:szCs w:val="26"/>
          <w:lang w:val="vi-VN"/>
        </w:rPr>
        <w:t>Xây dựng khung kế hoạch hành động kiểm soát ô nhiễm, hệ thống giám sát nhằm đạt được hiệu quả trong công tác quản lý môi trường. Nâng cao nhận thức về môi trường và tăng cường quản lý Nhà nước về bảo vệ môi trường các cấp.</w:t>
      </w:r>
    </w:p>
    <w:p w14:paraId="681B3BEC" w14:textId="77777777" w:rsidR="00916018" w:rsidRPr="00600763" w:rsidRDefault="00B954BF" w:rsidP="00B954BF">
      <w:pPr>
        <w:rPr>
          <w:szCs w:val="26"/>
          <w:lang w:val="vi-VN"/>
        </w:rPr>
      </w:pPr>
      <w:r w:rsidRPr="00600763">
        <w:rPr>
          <w:szCs w:val="26"/>
          <w:lang w:val="vi-VN"/>
        </w:rPr>
        <w:t>Từng bước cải thiện môi trường tại các tiểu vùng, đô thị, khu công nghiệp và nông thôn, giữ gìn môi trường và đảm bảo không ngừng nâng cao chất lượng cuộc sống của người dân, bảo tồn và sử dụng bền vững các tài nguyên thiên nhiên, duy trì các hệ sinh thái sẳn có và bảo vệ đa dạng sinh học.</w:t>
      </w:r>
    </w:p>
    <w:p w14:paraId="77D6C930" w14:textId="77777777" w:rsidR="00B954BF" w:rsidRPr="00600763" w:rsidRDefault="00B954BF" w:rsidP="004313F5">
      <w:pPr>
        <w:pStyle w:val="Heading4"/>
      </w:pPr>
      <w:r w:rsidRPr="00600763">
        <w:t>Tiêu chuẩn đánh giá</w:t>
      </w:r>
    </w:p>
    <w:p w14:paraId="05F12B54" w14:textId="77777777" w:rsidR="00B954BF" w:rsidRPr="00600763" w:rsidRDefault="00B954BF" w:rsidP="00B954BF">
      <w:pPr>
        <w:rPr>
          <w:szCs w:val="26"/>
          <w:lang w:val="vi-VN"/>
        </w:rPr>
      </w:pPr>
      <w:r w:rsidRPr="00600763">
        <w:rPr>
          <w:szCs w:val="26"/>
          <w:lang w:val="vi-VN"/>
        </w:rPr>
        <w:t>Có rất nhiều các luật, quy định và văn bản dưới luật hiện hành liên quan đến các khía cạnh khác nhau về quản lý và bảo vệ môi trường. Đánh giá môi trường chiến lược cho Quy hoạch được tiến hành dựa trên các căn cứ pháp luật chính sau đây:</w:t>
      </w:r>
    </w:p>
    <w:p w14:paraId="1017F6C8" w14:textId="77777777" w:rsidR="00B954BF" w:rsidRPr="00600763" w:rsidRDefault="00B954BF" w:rsidP="00B954BF">
      <w:pPr>
        <w:rPr>
          <w:lang w:val="vi-VN"/>
        </w:rPr>
      </w:pPr>
      <w:r w:rsidRPr="00600763">
        <w:rPr>
          <w:lang w:val="vi-VN"/>
        </w:rPr>
        <w:t>a. Luật và văn bản pháp luật về bảo vệ môi trường</w:t>
      </w:r>
    </w:p>
    <w:p w14:paraId="02631227" w14:textId="77777777" w:rsidR="00B954BF" w:rsidRPr="00600763" w:rsidRDefault="00B954BF" w:rsidP="00B954BF">
      <w:pPr>
        <w:spacing w:after="0"/>
        <w:rPr>
          <w:szCs w:val="26"/>
          <w:lang w:val="vi-VN"/>
        </w:rPr>
      </w:pPr>
      <w:r w:rsidRPr="00600763">
        <w:rPr>
          <w:szCs w:val="26"/>
          <w:lang w:val="vi-VN"/>
        </w:rPr>
        <w:t>- Nghị định 140/2006/NĐ-CP ngày 22/11/2006 của Chính phủ Quy định việc bảo vệ môi trường các khâu lập, thẩm định, phê duyệt và tổ chức thực hiện các chiến lược, quy hoạch, kế hoạch, chương trình và dự án phát triển;</w:t>
      </w:r>
    </w:p>
    <w:p w14:paraId="2DBC1E30" w14:textId="77777777" w:rsidR="00B954BF" w:rsidRPr="00600763" w:rsidRDefault="00B954BF" w:rsidP="00B954BF">
      <w:pPr>
        <w:spacing w:after="0"/>
        <w:rPr>
          <w:szCs w:val="26"/>
          <w:lang w:val="vi-VN"/>
        </w:rPr>
      </w:pPr>
      <w:r w:rsidRPr="00600763">
        <w:rPr>
          <w:szCs w:val="26"/>
          <w:lang w:val="vi-VN"/>
        </w:rPr>
        <w:t>- Thông tư số 06/2007/TT-BKH ngày 27/08/2007 về hướng dẫn thực hiện Nghị định số 140/2006/NĐ-CP ngày 22/11/2006 về việc Quy định việc bảo vệ môi trường trong các khâu lập, thẩm định, phê duyệt và tổ chức thực hiện các chiến lược, quy hoạch, kế hoạch;</w:t>
      </w:r>
    </w:p>
    <w:p w14:paraId="24DEDDE0" w14:textId="77777777" w:rsidR="00B954BF" w:rsidRPr="00600763" w:rsidRDefault="00B954BF" w:rsidP="00B954BF">
      <w:pPr>
        <w:spacing w:after="0"/>
        <w:rPr>
          <w:szCs w:val="26"/>
          <w:lang w:val="vi-VN"/>
        </w:rPr>
      </w:pPr>
      <w:r w:rsidRPr="00600763">
        <w:rPr>
          <w:szCs w:val="26"/>
          <w:lang w:val="vi-VN"/>
        </w:rPr>
        <w:t>- Quyết định số 71/2008/QĐ-TTg ngày 29/5/2008 của Thủ tướng chính phủ về ký quỹ cải tạo phục hồi môi trường đối với hoạt động khai thác khoáng sản;</w:t>
      </w:r>
    </w:p>
    <w:p w14:paraId="14F29AF7" w14:textId="77777777" w:rsidR="00B954BF" w:rsidRPr="00600763" w:rsidRDefault="00B954BF" w:rsidP="00B954BF">
      <w:pPr>
        <w:spacing w:after="0"/>
        <w:rPr>
          <w:szCs w:val="26"/>
          <w:lang w:val="vi-VN"/>
        </w:rPr>
      </w:pPr>
      <w:r w:rsidRPr="00600763">
        <w:rPr>
          <w:szCs w:val="26"/>
          <w:lang w:val="vi-VN"/>
        </w:rPr>
        <w:t>- Quyết định số 1002/2009/QĐ-TTg ngày 13/7/2009 của Thủ tướng Chính phủ về việc phê duyệt Đề án nâng cao nhận thức cộng đồng và quản lý rủi ro thiên tai dựa vào cộng đồng;</w:t>
      </w:r>
    </w:p>
    <w:p w14:paraId="3A2FBF3C" w14:textId="77777777" w:rsidR="00B954BF" w:rsidRPr="00600763" w:rsidRDefault="00B954BF" w:rsidP="00B954BF">
      <w:pPr>
        <w:spacing w:after="0"/>
        <w:rPr>
          <w:szCs w:val="26"/>
          <w:lang w:val="vi-VN"/>
        </w:rPr>
      </w:pPr>
      <w:r w:rsidRPr="00600763">
        <w:rPr>
          <w:szCs w:val="26"/>
          <w:lang w:val="vi-VN"/>
        </w:rPr>
        <w:t>- Chỉ thị số 26/CT-TTg ngày 25/08/2014 của Thủ tướng Chính phủ về việc triển khai thi hành Luật Bảo vệ môi trường;</w:t>
      </w:r>
    </w:p>
    <w:p w14:paraId="54C841E7" w14:textId="77777777" w:rsidR="00B954BF" w:rsidRPr="00600763" w:rsidRDefault="00B954BF" w:rsidP="00B954BF">
      <w:pPr>
        <w:spacing w:after="0"/>
        <w:rPr>
          <w:szCs w:val="26"/>
          <w:lang w:val="vi-VN"/>
        </w:rPr>
      </w:pPr>
      <w:r w:rsidRPr="00600763">
        <w:rPr>
          <w:szCs w:val="26"/>
          <w:lang w:val="vi-VN"/>
        </w:rPr>
        <w:t>- Luật Bảo Vệ Môi trường số 55/2014/QH13 được Quốc hội Nước CHXHCN Việt Nam khóa XIII, kỳ họp thứ 7 thông qua ngày 23 tháng 6 năm 2014 và có hiệu lực từ ngày 1 tháng 1 năm 2015;</w:t>
      </w:r>
    </w:p>
    <w:p w14:paraId="21952458" w14:textId="77777777" w:rsidR="00B954BF" w:rsidRPr="00600763" w:rsidRDefault="00B954BF" w:rsidP="00B954BF">
      <w:pPr>
        <w:spacing w:after="0"/>
        <w:rPr>
          <w:szCs w:val="26"/>
          <w:lang w:val="vi-VN"/>
        </w:rPr>
      </w:pPr>
      <w:r w:rsidRPr="00600763">
        <w:rPr>
          <w:szCs w:val="26"/>
          <w:lang w:val="vi-VN"/>
        </w:rPr>
        <w:t>- Nghị định số 18/2015/NĐ-CP của Chính phủ ngày 14/02/2015 quy định về quy hoạch bảo vệ môi trường, đánh giá môi trường chiến lược, đánh giá tác động môi trường và kế hoạch bảo vệ môi trường;</w:t>
      </w:r>
    </w:p>
    <w:p w14:paraId="71A00D3F" w14:textId="77777777" w:rsidR="00B954BF" w:rsidRPr="00600763" w:rsidRDefault="00B954BF" w:rsidP="00B954BF">
      <w:pPr>
        <w:rPr>
          <w:szCs w:val="26"/>
          <w:lang w:val="vi-VN"/>
        </w:rPr>
      </w:pPr>
      <w:r w:rsidRPr="00600763">
        <w:rPr>
          <w:szCs w:val="26"/>
          <w:lang w:val="vi-VN"/>
        </w:rPr>
        <w:lastRenderedPageBreak/>
        <w:t>- Thông tư số 27/2015/TT-BTNMT ngày 29/05/2015 của Bộ Tài nguyên và Môi trường về đánh giá môi trường chiến lược, đánh giá tác động môi trường, và kế hoạch bảo vệ môi trường.</w:t>
      </w:r>
    </w:p>
    <w:p w14:paraId="24291C74" w14:textId="77777777" w:rsidR="00B954BF" w:rsidRPr="00600763" w:rsidRDefault="00B954BF" w:rsidP="00B954BF">
      <w:pPr>
        <w:rPr>
          <w:szCs w:val="26"/>
          <w:lang w:val="vi-VN"/>
        </w:rPr>
      </w:pPr>
      <w:r w:rsidRPr="00600763">
        <w:rPr>
          <w:szCs w:val="26"/>
          <w:lang w:val="vi-VN"/>
        </w:rPr>
        <w:t>b. Luật và văn bản pháp luật về tài nguyên nước</w:t>
      </w:r>
    </w:p>
    <w:p w14:paraId="58355DA3" w14:textId="77777777" w:rsidR="00B954BF" w:rsidRPr="00600763" w:rsidRDefault="00B954BF" w:rsidP="00B954BF">
      <w:pPr>
        <w:spacing w:after="0"/>
        <w:rPr>
          <w:szCs w:val="26"/>
          <w:lang w:val="vi-VN"/>
        </w:rPr>
      </w:pPr>
      <w:r w:rsidRPr="00600763">
        <w:rPr>
          <w:szCs w:val="26"/>
          <w:lang w:val="vi-VN"/>
        </w:rPr>
        <w:t>- Nghị Quyết định số 37, 38 và 39/2001/QD/BNN-TCCB, ngày 9/4/2001 của Bộ NNPTNT ban hành về việc thành lập Cơ quan Quản lý Quy hoạch Lưu vực sông ở hạ lưu sông Mê Công, Đồng Nai và lưu vực sông Hồng;</w:t>
      </w:r>
    </w:p>
    <w:p w14:paraId="12562BB5" w14:textId="77777777" w:rsidR="00B954BF" w:rsidRPr="00600763" w:rsidRDefault="00B954BF" w:rsidP="00B954BF">
      <w:pPr>
        <w:spacing w:after="0"/>
        <w:rPr>
          <w:szCs w:val="26"/>
          <w:lang w:val="vi-VN"/>
        </w:rPr>
      </w:pPr>
      <w:r w:rsidRPr="00600763">
        <w:rPr>
          <w:szCs w:val="26"/>
          <w:lang w:val="vi-VN"/>
        </w:rPr>
        <w:t>- Nghị định 149/2004/NĐ-CP ngày 27/07/2004 của Chính phủ quy định về cấp phép thăm dò, khai thác, sử dụng tài nguyên nước, xả nước thải vào nguồn nước;</w:t>
      </w:r>
    </w:p>
    <w:p w14:paraId="0ED76B0A" w14:textId="77777777" w:rsidR="00B954BF" w:rsidRPr="00600763" w:rsidRDefault="00B954BF" w:rsidP="00B954BF">
      <w:pPr>
        <w:spacing w:after="0"/>
        <w:rPr>
          <w:szCs w:val="26"/>
          <w:lang w:val="vi-VN"/>
        </w:rPr>
      </w:pPr>
      <w:r w:rsidRPr="00600763">
        <w:rPr>
          <w:szCs w:val="26"/>
          <w:lang w:val="vi-VN"/>
        </w:rPr>
        <w:t>- Quyết định số 81/2006/QĐ-TTg ngày 14/04/2006 của Thủ tướng Chính phủ về phê duyệt Chiến lược quốc gia về tài nguyên nước đến năm 2020;</w:t>
      </w:r>
    </w:p>
    <w:p w14:paraId="79321F84" w14:textId="77777777" w:rsidR="00B954BF" w:rsidRPr="00600763" w:rsidRDefault="00B954BF" w:rsidP="00B954BF">
      <w:pPr>
        <w:spacing w:after="0"/>
        <w:rPr>
          <w:szCs w:val="26"/>
          <w:lang w:val="vi-VN"/>
        </w:rPr>
      </w:pPr>
      <w:r w:rsidRPr="00600763">
        <w:rPr>
          <w:szCs w:val="26"/>
          <w:lang w:val="vi-VN"/>
        </w:rPr>
        <w:t>- Nghị định số 120/2008/NĐ-CP ngày 01/12/2008 của Chính phủ về quản lý lưu vực sông;</w:t>
      </w:r>
    </w:p>
    <w:p w14:paraId="12F016B3" w14:textId="77777777" w:rsidR="00B954BF" w:rsidRPr="00600763" w:rsidRDefault="00B954BF" w:rsidP="00B954BF">
      <w:pPr>
        <w:spacing w:after="0"/>
        <w:rPr>
          <w:szCs w:val="26"/>
          <w:lang w:val="vi-VN"/>
        </w:rPr>
      </w:pPr>
      <w:r w:rsidRPr="00600763">
        <w:rPr>
          <w:szCs w:val="26"/>
          <w:lang w:val="vi-VN"/>
        </w:rPr>
        <w:t xml:space="preserve">- Quyết định số 2065/2010/QĐ-TTg ngày 12/10/2010 của Thủ tướng Chính phủ phê duyệt quy hoạch cấp nước vùng kinh tế trọng điểm vùng Đồng bằng sông </w:t>
      </w:r>
      <w:r w:rsidR="004F3101" w:rsidRPr="00600763">
        <w:rPr>
          <w:szCs w:val="26"/>
          <w:lang w:val="vi-VN"/>
        </w:rPr>
        <w:t>Cửu Long</w:t>
      </w:r>
      <w:r w:rsidRPr="00600763">
        <w:rPr>
          <w:szCs w:val="26"/>
          <w:lang w:val="vi-VN"/>
        </w:rPr>
        <w:t>;</w:t>
      </w:r>
    </w:p>
    <w:p w14:paraId="1FA37B5D" w14:textId="77777777" w:rsidR="00B954BF" w:rsidRPr="00600763" w:rsidRDefault="00B954BF" w:rsidP="00B954BF">
      <w:pPr>
        <w:spacing w:after="0"/>
        <w:rPr>
          <w:szCs w:val="26"/>
          <w:lang w:val="vi-VN"/>
        </w:rPr>
      </w:pPr>
      <w:r w:rsidRPr="00600763">
        <w:rPr>
          <w:szCs w:val="26"/>
          <w:lang w:val="vi-VN"/>
        </w:rPr>
        <w:t xml:space="preserve">- Quyết định số 2066/2010/QĐ-TTg ngày 12/10/2010 của Thủ tướng Chính phủ phê duyệt quy hoạch cấp nước vùng kinh tế trọng điểm vùng Đồng bằng sông </w:t>
      </w:r>
      <w:r w:rsidR="004F3101" w:rsidRPr="00600763">
        <w:rPr>
          <w:szCs w:val="26"/>
          <w:lang w:val="vi-VN"/>
        </w:rPr>
        <w:t>Cửu Long</w:t>
      </w:r>
      <w:r w:rsidRPr="00600763">
        <w:rPr>
          <w:szCs w:val="26"/>
          <w:lang w:val="vi-VN"/>
        </w:rPr>
        <w:t>;</w:t>
      </w:r>
    </w:p>
    <w:p w14:paraId="5DC06A50" w14:textId="77777777" w:rsidR="00B954BF" w:rsidRPr="00600763" w:rsidRDefault="00B954BF" w:rsidP="00B954BF">
      <w:pPr>
        <w:spacing w:after="0"/>
        <w:rPr>
          <w:szCs w:val="26"/>
          <w:lang w:val="vi-VN"/>
        </w:rPr>
      </w:pPr>
      <w:r w:rsidRPr="00600763">
        <w:rPr>
          <w:szCs w:val="26"/>
          <w:lang w:val="vi-VN"/>
        </w:rPr>
        <w:t>- Luật Tài nguyên nước số 17/2012/QH13 được Quốc hội nước Cộng hoà xã hội chủ nghĩa Việt Nam khoá XIII, kỳ họp thứ 3 thông qua ngày 21 tháng 6 năm 2012 và có hiệu lực thi hành từ ngày 01 tháng</w:t>
      </w:r>
      <w:r w:rsidR="00590DB9" w:rsidRPr="00600763">
        <w:rPr>
          <w:szCs w:val="26"/>
          <w:lang w:val="vi-VN"/>
        </w:rPr>
        <w:t xml:space="preserve"> </w:t>
      </w:r>
      <w:r w:rsidRPr="00600763">
        <w:rPr>
          <w:szCs w:val="26"/>
          <w:lang w:val="vi-VN"/>
        </w:rPr>
        <w:t>01 năm 2013;</w:t>
      </w:r>
    </w:p>
    <w:p w14:paraId="39BB5C80" w14:textId="77777777" w:rsidR="00B954BF" w:rsidRPr="00600763" w:rsidRDefault="00B954BF" w:rsidP="00B954BF">
      <w:pPr>
        <w:spacing w:after="0"/>
        <w:rPr>
          <w:szCs w:val="26"/>
          <w:lang w:val="vi-VN"/>
        </w:rPr>
      </w:pPr>
      <w:r w:rsidRPr="00600763">
        <w:rPr>
          <w:szCs w:val="26"/>
          <w:lang w:val="vi-VN"/>
        </w:rPr>
        <w:t>- Nghị định số 201/2013/NĐ-CP ngày 27/11/2013 của Chính phủ quy định chi tiết thi hành một số điều của Luật Tài nguyên nước;</w:t>
      </w:r>
    </w:p>
    <w:p w14:paraId="63D86161" w14:textId="77777777" w:rsidR="00B954BF" w:rsidRPr="00600763" w:rsidRDefault="00B954BF" w:rsidP="00B954BF">
      <w:pPr>
        <w:rPr>
          <w:szCs w:val="26"/>
          <w:lang w:val="vi-VN"/>
        </w:rPr>
      </w:pPr>
      <w:r w:rsidRPr="00600763">
        <w:rPr>
          <w:szCs w:val="26"/>
          <w:lang w:val="vi-VN"/>
        </w:rPr>
        <w:t>- Nghị định 142/2013/NĐ-CP ngày 24/10/2013 của Chính phủ quy định về xử phạt vi phạm hành chính trong lĩnh vực tài nguyên nước và khoáng sản.</w:t>
      </w:r>
    </w:p>
    <w:p w14:paraId="7F1CBFFE" w14:textId="77777777" w:rsidR="00B954BF" w:rsidRPr="00600763" w:rsidRDefault="00B954BF" w:rsidP="00B954BF">
      <w:pPr>
        <w:rPr>
          <w:szCs w:val="26"/>
          <w:lang w:val="vi-VN"/>
        </w:rPr>
      </w:pPr>
      <w:r w:rsidRPr="00600763">
        <w:rPr>
          <w:szCs w:val="26"/>
          <w:lang w:val="vi-VN"/>
        </w:rPr>
        <w:t>c. Luật và văn bản pháp luật liên quan đến tái định cư</w:t>
      </w:r>
    </w:p>
    <w:p w14:paraId="0CFE79D9" w14:textId="77777777" w:rsidR="00B954BF" w:rsidRPr="00600763" w:rsidRDefault="00B954BF" w:rsidP="00B954BF">
      <w:pPr>
        <w:spacing w:after="0"/>
        <w:rPr>
          <w:szCs w:val="26"/>
          <w:lang w:val="vi-VN"/>
        </w:rPr>
      </w:pPr>
      <w:r w:rsidRPr="00600763">
        <w:rPr>
          <w:szCs w:val="26"/>
          <w:lang w:val="vi-VN"/>
        </w:rPr>
        <w:t>- Nghị định 69/2009/NĐ-CP ngày 13/08/2009 của Chính phủ quy định bổ sung về quy hoạch sử dụng đất, giá đất, thu hồi đất, bồi thường, hỗ trợ và tái định cư do Chính phủ ban hành;</w:t>
      </w:r>
    </w:p>
    <w:p w14:paraId="19953601" w14:textId="77777777" w:rsidR="00B954BF" w:rsidRPr="00600763" w:rsidRDefault="00B954BF" w:rsidP="00B954BF">
      <w:pPr>
        <w:spacing w:after="0"/>
        <w:rPr>
          <w:szCs w:val="26"/>
          <w:lang w:val="vi-VN"/>
        </w:rPr>
      </w:pPr>
      <w:r w:rsidRPr="00600763">
        <w:rPr>
          <w:szCs w:val="26"/>
          <w:lang w:val="vi-VN"/>
        </w:rPr>
        <w:t>- Luật đất đai số 45/2013/QH13 được Quốc hội nước Cộng hòa xã hội chủ nghĩa Việt Nam khóa XIII, kỳ họp thứ sáu thông qua ngày 29 tháng 11 năm 2013, và có hiệu lực thi hành từ ngày 01 tháng 7 năm 2014;</w:t>
      </w:r>
    </w:p>
    <w:p w14:paraId="0C45725F" w14:textId="77777777" w:rsidR="00B954BF" w:rsidRPr="00600763" w:rsidRDefault="00B954BF" w:rsidP="00B954BF">
      <w:pPr>
        <w:rPr>
          <w:szCs w:val="26"/>
          <w:lang w:val="vi-VN"/>
        </w:rPr>
      </w:pPr>
      <w:r w:rsidRPr="00600763">
        <w:rPr>
          <w:szCs w:val="26"/>
          <w:lang w:val="vi-VN"/>
        </w:rPr>
        <w:t>- Nghị định 43/2014/NĐ-CP ngày 15/05/2014 của Chính phủ về quy định chi tiết thi hành một số điều của Luật Đất đai.</w:t>
      </w:r>
    </w:p>
    <w:p w14:paraId="5F416E37" w14:textId="77777777" w:rsidR="00B954BF" w:rsidRPr="00600763" w:rsidRDefault="00B954BF" w:rsidP="00B954BF">
      <w:pPr>
        <w:rPr>
          <w:szCs w:val="26"/>
          <w:lang w:val="vi-VN"/>
        </w:rPr>
      </w:pPr>
      <w:r w:rsidRPr="00600763">
        <w:rPr>
          <w:szCs w:val="26"/>
          <w:lang w:val="vi-VN"/>
        </w:rPr>
        <w:t>d. Các văn bản pháp luật khác</w:t>
      </w:r>
    </w:p>
    <w:p w14:paraId="6C2E2DA9" w14:textId="77777777" w:rsidR="00B954BF" w:rsidRPr="00600763" w:rsidRDefault="00B954BF" w:rsidP="00B954BF">
      <w:pPr>
        <w:spacing w:after="0"/>
        <w:rPr>
          <w:szCs w:val="26"/>
          <w:lang w:val="vi-VN"/>
        </w:rPr>
      </w:pPr>
      <w:r w:rsidRPr="00600763">
        <w:rPr>
          <w:szCs w:val="26"/>
          <w:lang w:val="vi-VN"/>
        </w:rPr>
        <w:t>- Quyết định số 34/2005/QĐ-TTg ngày 22/02/2005 của Thủ tướng Chính phủ Ban hành chương trình hành động của Chính phủ thực hiện Nghị quyết số 41/NQ-TW ngày 15 tháng 11 năm 2004 của Bộ Chính trị về bảo vệ môi trường trong thời kỳ đẩy mạnh công nghiệp hoá, hiện đại hoá đất nước;</w:t>
      </w:r>
    </w:p>
    <w:p w14:paraId="429AABFF" w14:textId="77777777" w:rsidR="00B954BF" w:rsidRPr="00600763" w:rsidRDefault="00B954BF" w:rsidP="00B954BF">
      <w:pPr>
        <w:spacing w:after="0"/>
        <w:rPr>
          <w:szCs w:val="26"/>
          <w:lang w:val="vi-VN"/>
        </w:rPr>
      </w:pPr>
      <w:r w:rsidRPr="00600763">
        <w:rPr>
          <w:szCs w:val="26"/>
          <w:lang w:val="vi-VN"/>
        </w:rPr>
        <w:t>- Nghị định 92/2006/NĐ-CP ngày 07/9/2006 của Chính phủ về lập, phê duyệt và quản lý qui hoạch tổng thể phát triển kinh tế - xã hội;</w:t>
      </w:r>
    </w:p>
    <w:p w14:paraId="42C53C5D" w14:textId="77777777" w:rsidR="00B954BF" w:rsidRPr="00600763" w:rsidRDefault="00B954BF" w:rsidP="00B954BF">
      <w:pPr>
        <w:spacing w:after="0"/>
        <w:rPr>
          <w:szCs w:val="26"/>
          <w:lang w:val="vi-VN"/>
        </w:rPr>
      </w:pPr>
      <w:r w:rsidRPr="00600763">
        <w:rPr>
          <w:szCs w:val="26"/>
          <w:lang w:val="vi-VN"/>
        </w:rPr>
        <w:t>- Nghị định 59/2007/NĐ-CP ngày 09/04/2007 của Chính phủ về quản lý chất thải rắn;</w:t>
      </w:r>
    </w:p>
    <w:p w14:paraId="23A996C0" w14:textId="77777777" w:rsidR="00B954BF" w:rsidRPr="00600763" w:rsidRDefault="00B954BF" w:rsidP="00B954BF">
      <w:pPr>
        <w:spacing w:after="0"/>
        <w:rPr>
          <w:szCs w:val="26"/>
          <w:lang w:val="vi-VN"/>
        </w:rPr>
      </w:pPr>
      <w:r w:rsidRPr="00600763">
        <w:rPr>
          <w:szCs w:val="26"/>
          <w:lang w:val="vi-VN"/>
        </w:rPr>
        <w:t>- Quyết định số 172/2007/QĐ-TTg ngày 16/11/2007 của Thủ tướng Chính phủ về việc phê duyệt Chiến lược Quốc gia phòng chống và giảm nhẹ thiên tai đến năm 2020;</w:t>
      </w:r>
    </w:p>
    <w:p w14:paraId="3C090ADC" w14:textId="77777777" w:rsidR="00B954BF" w:rsidRPr="00600763" w:rsidRDefault="00B954BF" w:rsidP="00B954BF">
      <w:pPr>
        <w:spacing w:after="0"/>
        <w:rPr>
          <w:szCs w:val="26"/>
          <w:lang w:val="vi-VN"/>
        </w:rPr>
      </w:pPr>
      <w:r w:rsidRPr="00600763">
        <w:rPr>
          <w:szCs w:val="26"/>
          <w:lang w:val="vi-VN"/>
        </w:rPr>
        <w:lastRenderedPageBreak/>
        <w:t>- Thông tư số 06/2007/TT-BKH ngày 27/08/2007 Của Bộ Kế hoạch và Đầu tư về hướng dẫn thực hiện Nghị định số 140/2006/NĐ-CP ngày 22/11/2006 về việc Quy định việc bảo vệ môi trường trong các khâu lập, thẩm định, phê duyệt và tổ chức thực hiện các chiến lược, quy hoạch, kế hoạch;</w:t>
      </w:r>
    </w:p>
    <w:p w14:paraId="41F25BDC" w14:textId="77777777" w:rsidR="00B954BF" w:rsidRPr="00600763" w:rsidRDefault="00B954BF" w:rsidP="00B954BF">
      <w:pPr>
        <w:spacing w:after="0"/>
        <w:rPr>
          <w:szCs w:val="26"/>
          <w:lang w:val="vi-VN"/>
        </w:rPr>
      </w:pPr>
      <w:r w:rsidRPr="00600763">
        <w:rPr>
          <w:szCs w:val="26"/>
          <w:lang w:val="vi-VN"/>
        </w:rPr>
        <w:t xml:space="preserve">- Nghị định 04/2008/NĐ-CP ngày 11/01/2008 của Chính phủ Về sửa đổi, bổ sung một số điều của Nghị định số 92/2006/NĐ-CP ngày 07/9/2006 của Chính phủ về lập, phê duyệt và quản lý quy hoạch tổng thể phát triển kinh tế - xã hội; </w:t>
      </w:r>
    </w:p>
    <w:p w14:paraId="09BADAC5" w14:textId="77777777" w:rsidR="00B954BF" w:rsidRPr="00600763" w:rsidRDefault="00B954BF" w:rsidP="00B954BF">
      <w:pPr>
        <w:spacing w:after="0"/>
        <w:rPr>
          <w:szCs w:val="26"/>
          <w:lang w:val="vi-VN"/>
        </w:rPr>
      </w:pPr>
      <w:r w:rsidRPr="00600763">
        <w:rPr>
          <w:szCs w:val="26"/>
          <w:lang w:val="vi-VN"/>
        </w:rPr>
        <w:t>- Quyết định số 16/2008/QĐ-BTNMT ngày 31/12/2008 của Bộ Tài nguyên và Môi trường về ban hành quy chuẩn kỹ thuật quốc gia về môi trường;</w:t>
      </w:r>
    </w:p>
    <w:p w14:paraId="606774DB" w14:textId="77777777" w:rsidR="00B954BF" w:rsidRPr="00600763" w:rsidRDefault="00B954BF" w:rsidP="00B954BF">
      <w:pPr>
        <w:spacing w:after="0"/>
        <w:rPr>
          <w:szCs w:val="26"/>
          <w:lang w:val="vi-VN"/>
        </w:rPr>
      </w:pPr>
      <w:r w:rsidRPr="00600763">
        <w:rPr>
          <w:szCs w:val="26"/>
          <w:lang w:val="vi-VN"/>
        </w:rPr>
        <w:t>- Thông tư số 02/2009/TT-BTNMT ngày 19/03/2009 của Bộ Tài nguyên và Môi trường về việc Quy định đánh giá khả năng tiếp nhận nước thải của nguồn nước;</w:t>
      </w:r>
    </w:p>
    <w:p w14:paraId="7BFAE5B9" w14:textId="77777777" w:rsidR="00B954BF" w:rsidRPr="00600763" w:rsidRDefault="00B954BF" w:rsidP="00B954BF">
      <w:pPr>
        <w:spacing w:after="0"/>
        <w:rPr>
          <w:szCs w:val="26"/>
          <w:lang w:val="vi-VN"/>
        </w:rPr>
      </w:pPr>
      <w:r w:rsidRPr="00600763">
        <w:rPr>
          <w:szCs w:val="26"/>
          <w:lang w:val="vi-VN"/>
        </w:rPr>
        <w:t>- Thông tư số 25/2009/TT-BTNMT ngày 16/11/2009 của Bộ Tài nguyên và Môi trường về quy định Quy chuẩn kĩ thuật quốc gia về môi trường;</w:t>
      </w:r>
    </w:p>
    <w:p w14:paraId="634BE730" w14:textId="77777777" w:rsidR="00B954BF" w:rsidRPr="00600763" w:rsidRDefault="00B954BF" w:rsidP="00B954BF">
      <w:pPr>
        <w:spacing w:after="0"/>
        <w:rPr>
          <w:szCs w:val="26"/>
          <w:lang w:val="vi-VN"/>
        </w:rPr>
      </w:pPr>
      <w:r w:rsidRPr="00600763">
        <w:rPr>
          <w:szCs w:val="26"/>
          <w:lang w:val="vi-VN"/>
        </w:rPr>
        <w:t>- Công văn số 3815/BTNMT-KTTVBĐKH ngày 13/10/2009 của Bộ TNMT về Hướng dẫn xây dựng Kế hoạch hành động ứng phó với biến đổi khí hậu.</w:t>
      </w:r>
    </w:p>
    <w:p w14:paraId="71F0F560" w14:textId="77777777" w:rsidR="00B954BF" w:rsidRPr="00600763" w:rsidRDefault="00B954BF" w:rsidP="00B954BF">
      <w:pPr>
        <w:spacing w:after="0"/>
        <w:rPr>
          <w:szCs w:val="26"/>
          <w:lang w:val="vi-VN"/>
        </w:rPr>
      </w:pPr>
      <w:r w:rsidRPr="00600763">
        <w:rPr>
          <w:szCs w:val="26"/>
          <w:lang w:val="vi-VN"/>
        </w:rPr>
        <w:t>- Quyết định số 2418/2010/QĐ-BTNMT ngày 20/12/2010 của Bộ trưởng Bộ TNMT ban hành kế hoạch hành động ứng phó với biến đổi khí hậu của Bộ TNMT giai đoạn 2011-2015;</w:t>
      </w:r>
    </w:p>
    <w:p w14:paraId="44025504" w14:textId="77777777" w:rsidR="00B954BF" w:rsidRPr="00600763" w:rsidRDefault="00B954BF" w:rsidP="00B954BF">
      <w:pPr>
        <w:spacing w:after="0"/>
        <w:rPr>
          <w:szCs w:val="26"/>
          <w:lang w:val="vi-VN"/>
        </w:rPr>
      </w:pPr>
      <w:r w:rsidRPr="00600763">
        <w:rPr>
          <w:szCs w:val="26"/>
          <w:lang w:val="vi-VN"/>
        </w:rPr>
        <w:t>- Quyết định số 2139 /QĐ-TTg</w:t>
      </w:r>
      <w:r w:rsidR="00590DB9" w:rsidRPr="00600763">
        <w:rPr>
          <w:szCs w:val="26"/>
          <w:lang w:val="vi-VN"/>
        </w:rPr>
        <w:t xml:space="preserve"> </w:t>
      </w:r>
      <w:r w:rsidRPr="00600763">
        <w:rPr>
          <w:szCs w:val="26"/>
          <w:lang w:val="vi-VN"/>
        </w:rPr>
        <w:t>ngày 05 tháng 12 năm 2011 của Thủ tướng Chính phủ về phê duyệt Chiến lược quốc gia về biến đổi khí hậu;</w:t>
      </w:r>
    </w:p>
    <w:p w14:paraId="28845F15" w14:textId="77777777" w:rsidR="00B954BF" w:rsidRPr="00600763" w:rsidRDefault="00B954BF" w:rsidP="00B954BF">
      <w:pPr>
        <w:spacing w:after="0"/>
        <w:rPr>
          <w:szCs w:val="26"/>
          <w:lang w:val="vi-VN"/>
        </w:rPr>
      </w:pPr>
      <w:r w:rsidRPr="00600763">
        <w:rPr>
          <w:szCs w:val="26"/>
          <w:lang w:val="vi-VN"/>
        </w:rPr>
        <w:t>- Quyết định số 543/2011/QĐ-BNN-KHCN ngày ngày 23/03/2011 của Bộ NN&amp;PTNT ban hành kế hoạch hành động ứng phó với biến đổi khí hậu của ngành nông nghiệp và phát triển nông thôn giai đoạn 2011</w:t>
      </w:r>
      <w:r w:rsidR="00C05867" w:rsidRPr="00600763">
        <w:rPr>
          <w:szCs w:val="26"/>
          <w:lang w:val="vi-VN"/>
        </w:rPr>
        <w:t xml:space="preserve"> ÷ </w:t>
      </w:r>
      <w:r w:rsidRPr="00600763">
        <w:rPr>
          <w:szCs w:val="26"/>
          <w:lang w:val="vi-VN"/>
        </w:rPr>
        <w:t>2015 và tầm nhìn đến năm 2050;</w:t>
      </w:r>
    </w:p>
    <w:p w14:paraId="7940804B" w14:textId="77777777" w:rsidR="00B954BF" w:rsidRPr="00600763" w:rsidRDefault="00B954BF" w:rsidP="00B954BF">
      <w:pPr>
        <w:spacing w:after="0"/>
        <w:rPr>
          <w:szCs w:val="26"/>
          <w:lang w:val="vi-VN"/>
        </w:rPr>
      </w:pPr>
      <w:r w:rsidRPr="00600763">
        <w:rPr>
          <w:szCs w:val="26"/>
          <w:lang w:val="vi-VN"/>
        </w:rPr>
        <w:t>- Quyết định số 1216/QĐ-TTg ngày 05 tháng 09 năm 2012 của Thủ tướng Chính phủ về việc phê duyệt Chiến lược Bảo vệ môi trường quốc gia đến năm 2020 và tầm nhìn đến năm 2030;</w:t>
      </w:r>
    </w:p>
    <w:p w14:paraId="3A86AB04" w14:textId="77777777" w:rsidR="00B954BF" w:rsidRPr="00600763" w:rsidRDefault="00B954BF" w:rsidP="00B954BF">
      <w:pPr>
        <w:spacing w:after="0"/>
        <w:rPr>
          <w:szCs w:val="26"/>
          <w:lang w:val="vi-VN"/>
        </w:rPr>
      </w:pPr>
      <w:r w:rsidRPr="00600763">
        <w:rPr>
          <w:szCs w:val="26"/>
          <w:lang w:val="vi-VN"/>
        </w:rPr>
        <w:t>- Quyết định số 432/2012/QĐ-TTg ngày 12/04/2012 về phê duyệt Chiến lược Phát triển bền vững Việt Nam giai đoạn 2011</w:t>
      </w:r>
      <w:r w:rsidR="00C05867" w:rsidRPr="00600763">
        <w:rPr>
          <w:szCs w:val="26"/>
          <w:lang w:val="vi-VN"/>
        </w:rPr>
        <w:t xml:space="preserve"> ÷ </w:t>
      </w:r>
      <w:r w:rsidRPr="00600763">
        <w:rPr>
          <w:szCs w:val="26"/>
          <w:lang w:val="vi-VN"/>
        </w:rPr>
        <w:t>2020;</w:t>
      </w:r>
    </w:p>
    <w:p w14:paraId="5B5B9656" w14:textId="77777777" w:rsidR="00B954BF" w:rsidRPr="00600763" w:rsidRDefault="00B954BF" w:rsidP="00B954BF">
      <w:pPr>
        <w:spacing w:after="0"/>
        <w:rPr>
          <w:szCs w:val="26"/>
          <w:lang w:val="vi-VN"/>
        </w:rPr>
      </w:pPr>
      <w:r w:rsidRPr="00600763">
        <w:rPr>
          <w:szCs w:val="26"/>
          <w:lang w:val="vi-VN"/>
        </w:rPr>
        <w:t xml:space="preserve">- Quyết định số 943/QĐ-TTg ngày 19/07/2012 của Thủ tướng Chính phủ phê duyệt ké hoạch tổng thể phát triển kinh tế - xã hội vùng đồng bằng sông </w:t>
      </w:r>
      <w:r w:rsidR="004F3101" w:rsidRPr="00600763">
        <w:rPr>
          <w:szCs w:val="26"/>
          <w:lang w:val="vi-VN"/>
        </w:rPr>
        <w:t>Cửu Long</w:t>
      </w:r>
      <w:r w:rsidRPr="00600763">
        <w:rPr>
          <w:szCs w:val="26"/>
          <w:lang w:val="vi-VN"/>
        </w:rPr>
        <w:t xml:space="preserve"> đến năm 2020;</w:t>
      </w:r>
    </w:p>
    <w:p w14:paraId="63A351EF" w14:textId="77777777" w:rsidR="00B954BF" w:rsidRPr="00600763" w:rsidRDefault="00B954BF" w:rsidP="00B954BF">
      <w:pPr>
        <w:spacing w:after="0"/>
        <w:rPr>
          <w:szCs w:val="26"/>
          <w:lang w:val="vi-VN"/>
        </w:rPr>
      </w:pPr>
      <w:r w:rsidRPr="00600763">
        <w:rPr>
          <w:szCs w:val="26"/>
          <w:lang w:val="vi-VN"/>
        </w:rPr>
        <w:t>- Quyết định số 9792 /QĐ-BCT ngày 30/10/2014 của Bộ Công thương về việc ban hành Kế hoạch hành động của Bộ Công Thương triển khai Nghị quyết số 08/NQ-CP ngày 23 tháng 1 năm 2014 của Chính phủ thực hiện Nghị quyết số 24-NQ/TW của Ban Chấp hành Trung ương Đảng Khóa XI về chủ động ứng phó với biến đổi khí hậu, tăng cường quản lý tài nguyên và bảo vệ môi trường;</w:t>
      </w:r>
    </w:p>
    <w:p w14:paraId="0B8B1EDC" w14:textId="77777777" w:rsidR="00B954BF" w:rsidRPr="00600763" w:rsidRDefault="00B954BF" w:rsidP="00B954BF">
      <w:pPr>
        <w:rPr>
          <w:szCs w:val="26"/>
          <w:lang w:val="vi-VN"/>
        </w:rPr>
      </w:pPr>
      <w:r w:rsidRPr="00600763">
        <w:rPr>
          <w:szCs w:val="26"/>
          <w:lang w:val="vi-VN"/>
        </w:rPr>
        <w:t xml:space="preserve">- Quyết định số 1005/QĐ-TTg ngày 20 tháng 6 năm 2014 của Thủ tướng Chính phủ về việc phê duyệt Nhiệm vụ điều chỉnh quy hoạch xây dựng vùng đồng bằng sông </w:t>
      </w:r>
      <w:r w:rsidR="004F3101" w:rsidRPr="00600763">
        <w:rPr>
          <w:szCs w:val="26"/>
          <w:lang w:val="vi-VN"/>
        </w:rPr>
        <w:t>Cửu Long</w:t>
      </w:r>
      <w:r w:rsidRPr="00600763">
        <w:rPr>
          <w:szCs w:val="26"/>
          <w:lang w:val="vi-VN"/>
        </w:rPr>
        <w:t xml:space="preserve"> đến năm 2030 và tầm nhìn đến năm 2050.</w:t>
      </w:r>
    </w:p>
    <w:p w14:paraId="732B9A03" w14:textId="77777777" w:rsidR="00B954BF" w:rsidRPr="00600763" w:rsidRDefault="00B954BF" w:rsidP="00B954BF">
      <w:pPr>
        <w:rPr>
          <w:szCs w:val="26"/>
          <w:lang w:val="vi-VN"/>
        </w:rPr>
      </w:pPr>
      <w:r w:rsidRPr="00600763">
        <w:rPr>
          <w:szCs w:val="26"/>
          <w:lang w:val="vi-VN"/>
        </w:rPr>
        <w:t>e. Căn cứ kỹ thuật</w:t>
      </w:r>
    </w:p>
    <w:p w14:paraId="6AC058DA" w14:textId="77777777" w:rsidR="00B954BF" w:rsidRPr="00600763" w:rsidRDefault="00B954BF" w:rsidP="00B954BF">
      <w:pPr>
        <w:spacing w:after="0"/>
        <w:rPr>
          <w:szCs w:val="26"/>
          <w:lang w:val="vi-VN"/>
        </w:rPr>
      </w:pPr>
      <w:r w:rsidRPr="00600763">
        <w:rPr>
          <w:szCs w:val="26"/>
          <w:lang w:val="vi-VN"/>
        </w:rPr>
        <w:t>- Quy chuẩn kỹ thuật quốc gia về chất lượng trầm tích QCVN 43:2012/BTNMT;</w:t>
      </w:r>
    </w:p>
    <w:p w14:paraId="701D9575" w14:textId="77777777" w:rsidR="00B954BF" w:rsidRPr="00600763" w:rsidRDefault="00B954BF" w:rsidP="00B954BF">
      <w:pPr>
        <w:spacing w:after="0"/>
        <w:rPr>
          <w:szCs w:val="26"/>
          <w:lang w:val="vi-VN"/>
        </w:rPr>
      </w:pPr>
      <w:r w:rsidRPr="00600763">
        <w:rPr>
          <w:szCs w:val="26"/>
          <w:lang w:val="vi-VN"/>
        </w:rPr>
        <w:t>- Quy chuẩn kỹ thuật quốc gia về giới hạn cho phép của kim loại nặng trong đất QCVN 03:2008/BTNMT;</w:t>
      </w:r>
    </w:p>
    <w:p w14:paraId="39FBA9C8" w14:textId="77777777" w:rsidR="00B954BF" w:rsidRPr="00600763" w:rsidRDefault="00B954BF" w:rsidP="00B954BF">
      <w:pPr>
        <w:spacing w:after="0"/>
        <w:rPr>
          <w:szCs w:val="26"/>
          <w:lang w:val="vi-VN"/>
        </w:rPr>
      </w:pPr>
      <w:r w:rsidRPr="00600763">
        <w:rPr>
          <w:szCs w:val="26"/>
          <w:lang w:val="vi-VN"/>
        </w:rPr>
        <w:t>- Quy chuẩn kỹ thuật quốc gia về chất lượng nước biển ven bờ QCVN 10:2008/BTNMT;</w:t>
      </w:r>
    </w:p>
    <w:p w14:paraId="06AD364D" w14:textId="77777777" w:rsidR="00B954BF" w:rsidRPr="00600763" w:rsidRDefault="00B954BF" w:rsidP="00B954BF">
      <w:pPr>
        <w:spacing w:after="0"/>
        <w:rPr>
          <w:szCs w:val="26"/>
          <w:lang w:val="vi-VN"/>
        </w:rPr>
      </w:pPr>
      <w:r w:rsidRPr="00600763">
        <w:rPr>
          <w:szCs w:val="26"/>
          <w:lang w:val="vi-VN"/>
        </w:rPr>
        <w:t>- Quy chuẩn kỹ thuật quốc gia về nước thải sinh hoạt QCVN 14:2008/BTNMT;</w:t>
      </w:r>
    </w:p>
    <w:p w14:paraId="3E08D6E1" w14:textId="77777777" w:rsidR="00B954BF" w:rsidRPr="00600763" w:rsidRDefault="00B954BF" w:rsidP="00B954BF">
      <w:pPr>
        <w:spacing w:after="0"/>
        <w:rPr>
          <w:szCs w:val="26"/>
          <w:lang w:val="vi-VN"/>
        </w:rPr>
      </w:pPr>
      <w:r w:rsidRPr="00600763">
        <w:rPr>
          <w:szCs w:val="26"/>
          <w:lang w:val="vi-VN"/>
        </w:rPr>
        <w:lastRenderedPageBreak/>
        <w:t xml:space="preserve">- Quy chuẩn kỹ thuật quốc gia về dư lượng hóa chất bảo vệ thực vật trong đất QCVN 15:2008/BTNMT; </w:t>
      </w:r>
    </w:p>
    <w:p w14:paraId="74284456" w14:textId="77777777" w:rsidR="00B954BF" w:rsidRPr="00600763" w:rsidRDefault="00B954BF" w:rsidP="00B954BF">
      <w:pPr>
        <w:spacing w:after="0"/>
        <w:rPr>
          <w:szCs w:val="26"/>
          <w:lang w:val="vi-VN"/>
        </w:rPr>
      </w:pPr>
      <w:r w:rsidRPr="00600763">
        <w:rPr>
          <w:szCs w:val="26"/>
          <w:lang w:val="vi-VN"/>
        </w:rPr>
        <w:t>- Quy chuẩn kỹ thuật quốc gia về chất lượng nước mặt QCVN 08:2008/BTNMT.</w:t>
      </w:r>
    </w:p>
    <w:p w14:paraId="47D285D6" w14:textId="77777777" w:rsidR="00B954BF" w:rsidRPr="00600763" w:rsidRDefault="00B954BF" w:rsidP="00B954BF">
      <w:pPr>
        <w:spacing w:after="0"/>
        <w:rPr>
          <w:szCs w:val="26"/>
          <w:lang w:val="vi-VN"/>
        </w:rPr>
      </w:pPr>
      <w:r w:rsidRPr="00600763">
        <w:rPr>
          <w:szCs w:val="26"/>
          <w:lang w:val="vi-VN"/>
        </w:rPr>
        <w:t>- Quy chuẩn kỹ thuật quốc gia về một số chất độc hại trong không khí xung quanh QCVN 06:2009/BTNMT;</w:t>
      </w:r>
    </w:p>
    <w:p w14:paraId="7265407A" w14:textId="77777777" w:rsidR="00B954BF" w:rsidRPr="00600763" w:rsidRDefault="00B954BF" w:rsidP="00B954BF">
      <w:pPr>
        <w:spacing w:after="0"/>
        <w:rPr>
          <w:szCs w:val="26"/>
          <w:lang w:val="vi-VN"/>
        </w:rPr>
      </w:pPr>
      <w:r w:rsidRPr="00600763">
        <w:rPr>
          <w:szCs w:val="26"/>
          <w:lang w:val="vi-VN"/>
        </w:rPr>
        <w:t>- Quy chuẩn kỹ thuật quốc gia về ngưỡng chất thải nguy hại QCVN 07:2009/BTNMT;</w:t>
      </w:r>
    </w:p>
    <w:p w14:paraId="31676B14" w14:textId="77777777" w:rsidR="00B954BF" w:rsidRPr="00600763" w:rsidRDefault="00B954BF" w:rsidP="00B954BF">
      <w:pPr>
        <w:spacing w:after="0"/>
        <w:rPr>
          <w:szCs w:val="26"/>
          <w:lang w:val="vi-VN"/>
        </w:rPr>
      </w:pPr>
      <w:r w:rsidRPr="00600763">
        <w:rPr>
          <w:szCs w:val="26"/>
          <w:lang w:val="vi-VN"/>
        </w:rPr>
        <w:t>- Quy chuẩn kỹ thuật quốc gia về chất lượng nước sinh hoạt QCVN 02:2009/BYT;</w:t>
      </w:r>
    </w:p>
    <w:p w14:paraId="6783A153" w14:textId="77777777" w:rsidR="00B954BF" w:rsidRPr="00600763" w:rsidRDefault="00B954BF" w:rsidP="00B954BF">
      <w:pPr>
        <w:spacing w:after="0"/>
        <w:rPr>
          <w:szCs w:val="26"/>
          <w:lang w:val="vi-VN"/>
        </w:rPr>
      </w:pPr>
      <w:r w:rsidRPr="00600763">
        <w:rPr>
          <w:szCs w:val="26"/>
          <w:lang w:val="vi-VN"/>
        </w:rPr>
        <w:t>- Quy chuẩn kỹ thuật quốc gia về chất lượng nước ngầm QCVN 09:2009/BTNMT;</w:t>
      </w:r>
    </w:p>
    <w:p w14:paraId="3FD0DCCC" w14:textId="77777777" w:rsidR="00B954BF" w:rsidRPr="00600763" w:rsidRDefault="00B954BF" w:rsidP="00B954BF">
      <w:pPr>
        <w:spacing w:after="0"/>
        <w:rPr>
          <w:szCs w:val="26"/>
          <w:lang w:val="vi-VN"/>
        </w:rPr>
      </w:pPr>
      <w:r w:rsidRPr="00600763">
        <w:rPr>
          <w:szCs w:val="26"/>
          <w:lang w:val="vi-VN"/>
        </w:rPr>
        <w:t>- Quy chuẩn kỹ thuật quốc gia về tiếng ồn QCVN 26:2010/BTNMT;</w:t>
      </w:r>
    </w:p>
    <w:p w14:paraId="4AB34A50" w14:textId="77777777" w:rsidR="00B954BF" w:rsidRPr="00600763" w:rsidRDefault="00B954BF" w:rsidP="00B954BF">
      <w:pPr>
        <w:spacing w:after="0"/>
        <w:rPr>
          <w:szCs w:val="26"/>
          <w:lang w:val="vi-VN"/>
        </w:rPr>
      </w:pPr>
      <w:r w:rsidRPr="00600763">
        <w:rPr>
          <w:szCs w:val="26"/>
          <w:lang w:val="vi-VN"/>
        </w:rPr>
        <w:t>- Quy chuẩn kỹ thuật quốc gia về nước thải công nghiệp QCVN 40:2011/BTNMT;</w:t>
      </w:r>
    </w:p>
    <w:p w14:paraId="5B36AE7C" w14:textId="77777777" w:rsidR="00B954BF" w:rsidRPr="00600763" w:rsidRDefault="00B954BF" w:rsidP="00B954BF">
      <w:pPr>
        <w:spacing w:after="0"/>
        <w:rPr>
          <w:szCs w:val="26"/>
          <w:lang w:val="vi-VN"/>
        </w:rPr>
      </w:pPr>
      <w:r w:rsidRPr="00600763">
        <w:rPr>
          <w:szCs w:val="26"/>
          <w:lang w:val="vi-VN"/>
        </w:rPr>
        <w:t>- Quy chuẩn kỹ thuật quốc gia về chất lượng nước dùng cho tưới tiêu QCVN 39:2011/BTNMT;</w:t>
      </w:r>
    </w:p>
    <w:p w14:paraId="5BD0B991" w14:textId="77777777" w:rsidR="00B954BF" w:rsidRPr="00600763" w:rsidRDefault="00B954BF" w:rsidP="00B954BF">
      <w:pPr>
        <w:spacing w:after="0"/>
        <w:rPr>
          <w:szCs w:val="26"/>
          <w:lang w:val="vi-VN"/>
        </w:rPr>
      </w:pPr>
      <w:r w:rsidRPr="00600763">
        <w:rPr>
          <w:szCs w:val="26"/>
          <w:lang w:val="vi-VN"/>
        </w:rPr>
        <w:t xml:space="preserve">- Quy chuẩn kỹ thuật quốc gia về chất lượng nước mặt bảo vệ đời sống thủy sinh QCVN 38:2011/BTNMT; </w:t>
      </w:r>
    </w:p>
    <w:p w14:paraId="716BC671" w14:textId="77777777" w:rsidR="00B954BF" w:rsidRPr="00600763" w:rsidRDefault="00B954BF" w:rsidP="00B954BF">
      <w:pPr>
        <w:rPr>
          <w:szCs w:val="26"/>
          <w:lang w:val="vi-VN"/>
        </w:rPr>
      </w:pPr>
      <w:r w:rsidRPr="00600763">
        <w:rPr>
          <w:szCs w:val="26"/>
          <w:lang w:val="vi-VN"/>
        </w:rPr>
        <w:t>- Quy chuẩn kỹ thuật quốc gia về chất lượng không khí xung quanh QCVN 05:2013/BTNMT.</w:t>
      </w:r>
    </w:p>
    <w:p w14:paraId="4EA8C3ED" w14:textId="77777777" w:rsidR="00B954BF" w:rsidRPr="00600763" w:rsidRDefault="00B954BF" w:rsidP="003B359C">
      <w:pPr>
        <w:pStyle w:val="Heading3"/>
        <w:rPr>
          <w:lang w:val="vi-VN"/>
        </w:rPr>
      </w:pPr>
      <w:bookmarkStart w:id="930" w:name="_Toc527979811"/>
      <w:r w:rsidRPr="00600763">
        <w:rPr>
          <w:lang w:val="vi-VN"/>
        </w:rPr>
        <w:t>Phương pháp đánh giá</w:t>
      </w:r>
      <w:bookmarkEnd w:id="930"/>
    </w:p>
    <w:p w14:paraId="3B714413" w14:textId="77777777" w:rsidR="00B954BF" w:rsidRPr="00600763" w:rsidRDefault="00B954BF" w:rsidP="00B954BF">
      <w:pPr>
        <w:rPr>
          <w:szCs w:val="26"/>
          <w:lang w:val="vi-VN"/>
        </w:rPr>
      </w:pPr>
      <w:r w:rsidRPr="00600763">
        <w:rPr>
          <w:szCs w:val="26"/>
          <w:lang w:val="vi-VN"/>
        </w:rPr>
        <w:t>Thực hiện theo cấu trúc quy định trong Thông tư số 27/2015/TT-BTNMT ngày 29 tháng 5 năm 2015 của Bộ Tài nguyên và Môi trường về hướng dẫn đánh giá môi trường chiến lược, đánh giá tác động môi trường và cam kết bảo vệ môi trường.</w:t>
      </w:r>
    </w:p>
    <w:p w14:paraId="034D52BD" w14:textId="77777777" w:rsidR="00B954BF" w:rsidRPr="00600763" w:rsidRDefault="00B954BF" w:rsidP="00B954BF">
      <w:pPr>
        <w:rPr>
          <w:szCs w:val="26"/>
          <w:lang w:val="vi-VN"/>
        </w:rPr>
      </w:pPr>
      <w:r w:rsidRPr="00600763">
        <w:rPr>
          <w:szCs w:val="26"/>
          <w:lang w:val="vi-VN"/>
        </w:rPr>
        <w:t>Bên cạnh đó, thực hiện nghiên cứu đánh giá môi trường chiến lược được tuân theo Tài liệu hướng dẫn kỹ thuật chung về đánh giá môi trường chiến lược do Cục thẩm định và đánh giá tác động môi trường thuộc Bộ Tài nguyên và Môi trường xây dựng.</w:t>
      </w:r>
    </w:p>
    <w:p w14:paraId="486BDB3A" w14:textId="77A68566" w:rsidR="00B954BF" w:rsidRPr="00600763" w:rsidRDefault="00B954BF" w:rsidP="00650165">
      <w:pPr>
        <w:pStyle w:val="Caption"/>
      </w:pPr>
      <w:bookmarkStart w:id="931" w:name="_Toc527979953"/>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103</w:t>
      </w:r>
      <w:r w:rsidR="00FC6C22" w:rsidRPr="00600763">
        <w:fldChar w:fldCharType="end"/>
      </w:r>
      <w:r w:rsidRPr="00600763">
        <w:t>: Các phương pháp thực hiện ĐMC</w:t>
      </w:r>
      <w:bookmarkEnd w:id="9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2890"/>
        <w:gridCol w:w="4050"/>
      </w:tblGrid>
      <w:tr w:rsidR="000E4223" w:rsidRPr="00600763" w14:paraId="1264CF52" w14:textId="77777777" w:rsidTr="00971FA2">
        <w:trPr>
          <w:trHeight w:val="284"/>
          <w:tblHeader/>
          <w:jc w:val="center"/>
        </w:trPr>
        <w:tc>
          <w:tcPr>
            <w:tcW w:w="1396" w:type="pct"/>
            <w:shd w:val="clear" w:color="auto" w:fill="auto"/>
            <w:vAlign w:val="center"/>
          </w:tcPr>
          <w:p w14:paraId="6CC60D3F" w14:textId="77777777" w:rsidR="00B954BF" w:rsidRPr="00600763" w:rsidRDefault="00B954BF" w:rsidP="00971FA2">
            <w:pPr>
              <w:widowControl w:val="0"/>
              <w:spacing w:before="0" w:after="0"/>
              <w:ind w:firstLine="0"/>
              <w:jc w:val="center"/>
              <w:rPr>
                <w:rFonts w:eastAsia="MS Mincho"/>
                <w:b/>
                <w:sz w:val="22"/>
                <w:lang w:val="vi-VN"/>
              </w:rPr>
            </w:pPr>
            <w:r w:rsidRPr="00600763">
              <w:rPr>
                <w:rFonts w:eastAsia="MS Mincho"/>
                <w:b/>
                <w:sz w:val="22"/>
                <w:lang w:val="vi-VN"/>
              </w:rPr>
              <w:t>Phương pháp</w:t>
            </w:r>
          </w:p>
        </w:tc>
        <w:tc>
          <w:tcPr>
            <w:tcW w:w="1501" w:type="pct"/>
            <w:shd w:val="clear" w:color="auto" w:fill="auto"/>
            <w:vAlign w:val="center"/>
          </w:tcPr>
          <w:p w14:paraId="04F71E2E" w14:textId="77777777" w:rsidR="00B954BF" w:rsidRPr="00600763" w:rsidRDefault="00B954BF" w:rsidP="00971FA2">
            <w:pPr>
              <w:widowControl w:val="0"/>
              <w:spacing w:before="0" w:after="0"/>
              <w:ind w:firstLine="0"/>
              <w:jc w:val="center"/>
              <w:rPr>
                <w:rFonts w:eastAsia="MS Mincho"/>
                <w:b/>
                <w:sz w:val="22"/>
                <w:lang w:val="vi-VN"/>
              </w:rPr>
            </w:pPr>
            <w:r w:rsidRPr="00600763">
              <w:rPr>
                <w:rFonts w:eastAsia="MS Mincho"/>
                <w:b/>
                <w:sz w:val="22"/>
                <w:lang w:val="vi-VN"/>
              </w:rPr>
              <w:t>Mục đích sử dụng</w:t>
            </w:r>
          </w:p>
        </w:tc>
        <w:tc>
          <w:tcPr>
            <w:tcW w:w="2103" w:type="pct"/>
            <w:shd w:val="clear" w:color="auto" w:fill="auto"/>
            <w:vAlign w:val="center"/>
          </w:tcPr>
          <w:p w14:paraId="174D7A98" w14:textId="77777777" w:rsidR="00B954BF" w:rsidRPr="00600763" w:rsidRDefault="00B954BF" w:rsidP="00971FA2">
            <w:pPr>
              <w:widowControl w:val="0"/>
              <w:spacing w:before="0" w:after="0"/>
              <w:ind w:firstLine="0"/>
              <w:jc w:val="center"/>
              <w:rPr>
                <w:rFonts w:eastAsia="MS Mincho"/>
                <w:b/>
                <w:sz w:val="22"/>
                <w:lang w:val="vi-VN"/>
              </w:rPr>
            </w:pPr>
            <w:r w:rsidRPr="00600763">
              <w:rPr>
                <w:rFonts w:eastAsia="MS Mincho"/>
                <w:b/>
                <w:sz w:val="22"/>
                <w:lang w:val="vi-VN"/>
              </w:rPr>
              <w:t>Độ tin cậy</w:t>
            </w:r>
          </w:p>
        </w:tc>
      </w:tr>
      <w:tr w:rsidR="000E4223" w:rsidRPr="00600763" w14:paraId="23FA3377" w14:textId="77777777" w:rsidTr="00971FA2">
        <w:trPr>
          <w:trHeight w:val="284"/>
          <w:jc w:val="center"/>
        </w:trPr>
        <w:tc>
          <w:tcPr>
            <w:tcW w:w="1396" w:type="pct"/>
            <w:shd w:val="clear" w:color="auto" w:fill="auto"/>
            <w:vAlign w:val="center"/>
          </w:tcPr>
          <w:p w14:paraId="407235CF"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Phương pháp khảo sát và thu thập thông tin</w:t>
            </w:r>
          </w:p>
        </w:tc>
        <w:tc>
          <w:tcPr>
            <w:tcW w:w="1501" w:type="pct"/>
            <w:shd w:val="clear" w:color="auto" w:fill="auto"/>
            <w:vAlign w:val="center"/>
          </w:tcPr>
          <w:p w14:paraId="788728CD"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Khảo sát, đo đạc và thu thập các thông tin, dữ liệu lên quan đến vùng DA.</w:t>
            </w:r>
          </w:p>
        </w:tc>
        <w:tc>
          <w:tcPr>
            <w:tcW w:w="2103" w:type="pct"/>
            <w:shd w:val="clear" w:color="auto" w:fill="auto"/>
            <w:vAlign w:val="center"/>
          </w:tcPr>
          <w:p w14:paraId="7435422C"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Khảo sát, thu thập thông tin mang lại các dữ liệu sát với thực tế trong vùng DA.</w:t>
            </w:r>
          </w:p>
          <w:p w14:paraId="3A387C02"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xml:space="preserve">- Độ tin cậy của phương pháp dựa trên số liệu thống kê. Thường khảo sát ở những vị trí đặc trưng làm đại diện cho vùng tương tự. </w:t>
            </w:r>
          </w:p>
        </w:tc>
      </w:tr>
      <w:tr w:rsidR="000E4223" w:rsidRPr="00600763" w14:paraId="7D78641E" w14:textId="77777777" w:rsidTr="00971FA2">
        <w:trPr>
          <w:trHeight w:val="284"/>
          <w:jc w:val="center"/>
        </w:trPr>
        <w:tc>
          <w:tcPr>
            <w:tcW w:w="1396" w:type="pct"/>
            <w:shd w:val="clear" w:color="auto" w:fill="auto"/>
            <w:vAlign w:val="center"/>
          </w:tcPr>
          <w:p w14:paraId="509534CC"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Phương pháp thống kê và xử lý số liệu</w:t>
            </w:r>
          </w:p>
        </w:tc>
        <w:tc>
          <w:tcPr>
            <w:tcW w:w="1501" w:type="pct"/>
            <w:shd w:val="clear" w:color="auto" w:fill="auto"/>
            <w:vAlign w:val="center"/>
          </w:tcPr>
          <w:p w14:paraId="0717446A"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Trình bày, xử lý giới thiệu về chất lượng môi trường, điều kiện khí tượng thủy văn, nhân sinh, kinh tế - xã hội.</w:t>
            </w:r>
          </w:p>
        </w:tc>
        <w:tc>
          <w:tcPr>
            <w:tcW w:w="2103" w:type="pct"/>
            <w:shd w:val="clear" w:color="auto" w:fill="auto"/>
            <w:vAlign w:val="center"/>
          </w:tcPr>
          <w:p w14:paraId="22A842DE"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Thống kê cho thấy rõ ràng các vấn đề môi trường trong vùng DA.</w:t>
            </w:r>
          </w:p>
          <w:p w14:paraId="2C1A0682"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Phân tích, so sánh số liệu thu thập được với dữ liệu đã có từ đó suy ra toàn bộ vấn đề môi trường trong vùng DA.</w:t>
            </w:r>
          </w:p>
        </w:tc>
      </w:tr>
      <w:tr w:rsidR="000E4223" w:rsidRPr="00600763" w14:paraId="3527E05B" w14:textId="77777777" w:rsidTr="00971FA2">
        <w:trPr>
          <w:trHeight w:val="284"/>
          <w:jc w:val="center"/>
        </w:trPr>
        <w:tc>
          <w:tcPr>
            <w:tcW w:w="1396" w:type="pct"/>
            <w:shd w:val="clear" w:color="auto" w:fill="auto"/>
            <w:vAlign w:val="center"/>
          </w:tcPr>
          <w:p w14:paraId="0EA5CA43"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Phương pháp liệt kê</w:t>
            </w:r>
          </w:p>
        </w:tc>
        <w:tc>
          <w:tcPr>
            <w:tcW w:w="1501" w:type="pct"/>
            <w:shd w:val="clear" w:color="auto" w:fill="auto"/>
            <w:vAlign w:val="center"/>
          </w:tcPr>
          <w:p w14:paraId="094D2D75"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Nhận dạng và xác định các mục tiêu môi trường.</w:t>
            </w:r>
          </w:p>
          <w:p w14:paraId="70D58F0F"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Nhận dạng các tác động trực tiếp và một số tác động gián tiếp và tác động tích lũy.</w:t>
            </w:r>
          </w:p>
        </w:tc>
        <w:tc>
          <w:tcPr>
            <w:tcW w:w="2103" w:type="pct"/>
            <w:shd w:val="clear" w:color="auto" w:fill="auto"/>
            <w:vAlign w:val="center"/>
          </w:tcPr>
          <w:p w14:paraId="4BDE1D12"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Bao quát được hết các mục tiêu môi trường và các tác động có thể xảy ra.</w:t>
            </w:r>
          </w:p>
          <w:p w14:paraId="230E27AA"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Không đủ dữ liệu để so sánh tầm quan trọng của từng tác động.</w:t>
            </w:r>
          </w:p>
          <w:p w14:paraId="71145C5A"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Không xét đến bản chất tác động.</w:t>
            </w:r>
          </w:p>
        </w:tc>
      </w:tr>
      <w:tr w:rsidR="000E4223" w:rsidRPr="00600763" w14:paraId="5DC285F8" w14:textId="77777777" w:rsidTr="00971FA2">
        <w:trPr>
          <w:trHeight w:val="284"/>
          <w:jc w:val="center"/>
        </w:trPr>
        <w:tc>
          <w:tcPr>
            <w:tcW w:w="1396" w:type="pct"/>
            <w:shd w:val="clear" w:color="auto" w:fill="auto"/>
            <w:vAlign w:val="center"/>
          </w:tcPr>
          <w:p w14:paraId="55D6E00B"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Phương pháp phân tích xu hướng và ngoại suy (Phương pháp hồi cứu quá khứ - dự báo tương lai)</w:t>
            </w:r>
          </w:p>
        </w:tc>
        <w:tc>
          <w:tcPr>
            <w:tcW w:w="1501" w:type="pct"/>
            <w:shd w:val="clear" w:color="auto" w:fill="auto"/>
            <w:vAlign w:val="center"/>
          </w:tcPr>
          <w:p w14:paraId="2F5DEFCC"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Đánh giá hiện trạng</w:t>
            </w:r>
          </w:p>
          <w:p w14:paraId="41C52ADE"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Dự báo xu thế, diễn biến môi trường</w:t>
            </w:r>
          </w:p>
        </w:tc>
        <w:tc>
          <w:tcPr>
            <w:tcW w:w="2103" w:type="pct"/>
            <w:shd w:val="clear" w:color="auto" w:fill="auto"/>
            <w:vAlign w:val="center"/>
          </w:tcPr>
          <w:p w14:paraId="440A649C"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Các dự báo đưa ra chỉ có tính định tính vì số liệu và thông tin trong quá khứ có thể không đầy đủ và không phù hợp với mục tiêu đánh giá tác động của việc thực hiện CQK.</w:t>
            </w:r>
          </w:p>
        </w:tc>
      </w:tr>
      <w:tr w:rsidR="000E4223" w:rsidRPr="00600763" w14:paraId="59C17495" w14:textId="77777777" w:rsidTr="00971FA2">
        <w:trPr>
          <w:trHeight w:val="284"/>
          <w:jc w:val="center"/>
        </w:trPr>
        <w:tc>
          <w:tcPr>
            <w:tcW w:w="1396" w:type="pct"/>
            <w:shd w:val="clear" w:color="auto" w:fill="auto"/>
            <w:vAlign w:val="center"/>
          </w:tcPr>
          <w:p w14:paraId="0A9A5802"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Phương pháp so sánh tương tự</w:t>
            </w:r>
          </w:p>
        </w:tc>
        <w:tc>
          <w:tcPr>
            <w:tcW w:w="1501" w:type="pct"/>
            <w:shd w:val="clear" w:color="auto" w:fill="auto"/>
            <w:vAlign w:val="center"/>
          </w:tcPr>
          <w:p w14:paraId="5E2F0131"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Dự báo xu thế diễn biến môi trường</w:t>
            </w:r>
          </w:p>
        </w:tc>
        <w:tc>
          <w:tcPr>
            <w:tcW w:w="2103" w:type="pct"/>
            <w:shd w:val="clear" w:color="auto" w:fill="auto"/>
            <w:vAlign w:val="center"/>
          </w:tcPr>
          <w:p w14:paraId="4C4DA50B"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Là phương pháp đơn giản nhất, nhưng có độ tin cậy thấp.</w:t>
            </w:r>
          </w:p>
        </w:tc>
      </w:tr>
      <w:tr w:rsidR="000E4223" w:rsidRPr="00600763" w14:paraId="4951167C" w14:textId="77777777" w:rsidTr="00971FA2">
        <w:trPr>
          <w:trHeight w:val="284"/>
          <w:jc w:val="center"/>
        </w:trPr>
        <w:tc>
          <w:tcPr>
            <w:tcW w:w="1396" w:type="pct"/>
            <w:shd w:val="clear" w:color="auto" w:fill="auto"/>
            <w:vAlign w:val="center"/>
          </w:tcPr>
          <w:p w14:paraId="6DA24CF2"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lastRenderedPageBreak/>
              <w:t>Phương pháp mô hình</w:t>
            </w:r>
          </w:p>
        </w:tc>
        <w:tc>
          <w:tcPr>
            <w:tcW w:w="1501" w:type="pct"/>
            <w:shd w:val="clear" w:color="auto" w:fill="auto"/>
            <w:vAlign w:val="center"/>
          </w:tcPr>
          <w:p w14:paraId="066ED16F"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Đánh giá tác động</w:t>
            </w:r>
          </w:p>
          <w:p w14:paraId="646549FE"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Dự báo xu thế diễn biến môi trường</w:t>
            </w:r>
          </w:p>
          <w:p w14:paraId="1CD477BB"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Đóng góp vào việc xây dựng và so sánh các giải pháp thay thế khác.</w:t>
            </w:r>
          </w:p>
        </w:tc>
        <w:tc>
          <w:tcPr>
            <w:tcW w:w="2103" w:type="pct"/>
            <w:shd w:val="clear" w:color="auto" w:fill="auto"/>
            <w:vAlign w:val="center"/>
          </w:tcPr>
          <w:p w14:paraId="1E020E56"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Phù hợp với phân tích tác động trực tiếp và các tác động tích lũy.</w:t>
            </w:r>
          </w:p>
          <w:p w14:paraId="4FECC512"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Chỉ ở mức độ định tính, độ tin cậy không cao vì các nguồn phát tán là nguồn điện.</w:t>
            </w:r>
          </w:p>
        </w:tc>
      </w:tr>
      <w:tr w:rsidR="000E4223" w:rsidRPr="00600763" w14:paraId="25866070" w14:textId="77777777" w:rsidTr="00971FA2">
        <w:trPr>
          <w:trHeight w:val="284"/>
          <w:jc w:val="center"/>
        </w:trPr>
        <w:tc>
          <w:tcPr>
            <w:tcW w:w="1396" w:type="pct"/>
            <w:shd w:val="clear" w:color="auto" w:fill="auto"/>
            <w:vAlign w:val="center"/>
          </w:tcPr>
          <w:p w14:paraId="46D86FCF"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Phương pháp chồng ghép bản đồ và GIS</w:t>
            </w:r>
          </w:p>
        </w:tc>
        <w:tc>
          <w:tcPr>
            <w:tcW w:w="1501" w:type="pct"/>
            <w:shd w:val="clear" w:color="auto" w:fill="auto"/>
            <w:vAlign w:val="center"/>
          </w:tcPr>
          <w:p w14:paraId="78462D17"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Đánh giá tác động</w:t>
            </w:r>
          </w:p>
          <w:p w14:paraId="373CC3D7"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xml:space="preserve">- Đánh giá sự phù hợp với các CQK về môi trường </w:t>
            </w:r>
          </w:p>
          <w:p w14:paraId="3131EBF1"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Đóng góp vào việc xây dựng và so sánh các giải pháp thay thế khác</w:t>
            </w:r>
          </w:p>
        </w:tc>
        <w:tc>
          <w:tcPr>
            <w:tcW w:w="2103" w:type="pct"/>
            <w:shd w:val="clear" w:color="auto" w:fill="auto"/>
            <w:vAlign w:val="center"/>
          </w:tcPr>
          <w:p w14:paraId="63355869"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Trình bày trực quan những tác động trong quá khứ, hiện tại và tương lai</w:t>
            </w:r>
          </w:p>
          <w:p w14:paraId="108DA883"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Độ chính xác phụ thuộc vào mức độ chi tiết của cơ sở dữ liệu GI</w:t>
            </w:r>
            <w:r w:rsidR="001F4DDF" w:rsidRPr="00600763">
              <w:rPr>
                <w:rFonts w:eastAsia="MS Mincho"/>
                <w:sz w:val="22"/>
                <w:lang w:val="vi-VN"/>
              </w:rPr>
              <w:t>S.</w:t>
            </w:r>
          </w:p>
        </w:tc>
      </w:tr>
      <w:tr w:rsidR="000E4223" w:rsidRPr="00600763" w14:paraId="0A0AB5DC" w14:textId="77777777" w:rsidTr="00971FA2">
        <w:trPr>
          <w:trHeight w:val="284"/>
          <w:jc w:val="center"/>
        </w:trPr>
        <w:tc>
          <w:tcPr>
            <w:tcW w:w="1396" w:type="pct"/>
            <w:shd w:val="clear" w:color="auto" w:fill="auto"/>
            <w:vAlign w:val="center"/>
          </w:tcPr>
          <w:p w14:paraId="2F2E8108"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Phân tích đa tiêu chí</w:t>
            </w:r>
          </w:p>
        </w:tc>
        <w:tc>
          <w:tcPr>
            <w:tcW w:w="1501" w:type="pct"/>
            <w:shd w:val="clear" w:color="auto" w:fill="auto"/>
            <w:vAlign w:val="center"/>
          </w:tcPr>
          <w:p w14:paraId="2618C94E"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Đánh giá tác động</w:t>
            </w:r>
          </w:p>
          <w:p w14:paraId="1FEF6E0F"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Đóng góp vào việc xây dựng và so sánh các giải pháp thay thế khác</w:t>
            </w:r>
          </w:p>
        </w:tc>
        <w:tc>
          <w:tcPr>
            <w:tcW w:w="2103" w:type="pct"/>
            <w:shd w:val="clear" w:color="auto" w:fill="auto"/>
            <w:vAlign w:val="center"/>
          </w:tcPr>
          <w:p w14:paraId="3F5DFC2F"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Có thể được sử dụng để tổng hợp ý kiến của các bên liên quan vào một bản đánh giá rõ ràng và minh bạch, dễ kiểm tra.</w:t>
            </w:r>
          </w:p>
          <w:p w14:paraId="13A05C89"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Việc cho điểm số đánh giá còn mang tính chủ quan vì thế có thể không chính xác</w:t>
            </w:r>
          </w:p>
        </w:tc>
      </w:tr>
      <w:tr w:rsidR="000E4223" w:rsidRPr="00600763" w14:paraId="2749EB85" w14:textId="77777777" w:rsidTr="00971FA2">
        <w:trPr>
          <w:trHeight w:val="284"/>
          <w:jc w:val="center"/>
        </w:trPr>
        <w:tc>
          <w:tcPr>
            <w:tcW w:w="1396" w:type="pct"/>
            <w:shd w:val="clear" w:color="auto" w:fill="auto"/>
            <w:vAlign w:val="center"/>
          </w:tcPr>
          <w:p w14:paraId="57EF7457"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Phương pháp RIAM</w:t>
            </w:r>
          </w:p>
        </w:tc>
        <w:tc>
          <w:tcPr>
            <w:tcW w:w="1501" w:type="pct"/>
            <w:shd w:val="clear" w:color="auto" w:fill="auto"/>
            <w:vAlign w:val="center"/>
          </w:tcPr>
          <w:p w14:paraId="184F0905"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Đánh giá tác động môi trường của từng phương án so với môi trường nền.</w:t>
            </w:r>
          </w:p>
          <w:p w14:paraId="2B19CF5F"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Chỉ ra mức độ ảnh hưởng của dự án đến từng thành phần.</w:t>
            </w:r>
          </w:p>
        </w:tc>
        <w:tc>
          <w:tcPr>
            <w:tcW w:w="2103" w:type="pct"/>
            <w:shd w:val="clear" w:color="auto" w:fill="auto"/>
            <w:vAlign w:val="center"/>
          </w:tcPr>
          <w:p w14:paraId="18353F17"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Trình bày trực quan các diễn biến của môi trường trong tương lai (có dự án và không có dự án)</w:t>
            </w:r>
          </w:p>
          <w:p w14:paraId="4DC20516" w14:textId="77777777" w:rsidR="00B954BF" w:rsidRPr="00600763" w:rsidRDefault="00B954BF" w:rsidP="00971FA2">
            <w:pPr>
              <w:widowControl w:val="0"/>
              <w:spacing w:before="0" w:after="0"/>
              <w:ind w:firstLine="0"/>
              <w:rPr>
                <w:rFonts w:eastAsia="MS Mincho"/>
                <w:sz w:val="22"/>
                <w:lang w:val="vi-VN"/>
              </w:rPr>
            </w:pPr>
            <w:r w:rsidRPr="00600763">
              <w:rPr>
                <w:rFonts w:eastAsia="MS Mincho"/>
                <w:sz w:val="22"/>
                <w:lang w:val="vi-VN"/>
              </w:rPr>
              <w:t xml:space="preserve">- Độ chính xác phụ thuộc vào chuyên gia trong quá trình chấm điểm theo thang đánh giá. </w:t>
            </w:r>
          </w:p>
        </w:tc>
      </w:tr>
    </w:tbl>
    <w:p w14:paraId="59DD0E94" w14:textId="77777777" w:rsidR="00B954BF" w:rsidRPr="00600763" w:rsidRDefault="00C55E73" w:rsidP="006F2600">
      <w:pPr>
        <w:pStyle w:val="Heading2"/>
        <w:rPr>
          <w:lang w:val="vi-VN"/>
        </w:rPr>
      </w:pPr>
      <w:bookmarkStart w:id="932" w:name="_Toc527979812"/>
      <w:r w:rsidRPr="00600763">
        <w:rPr>
          <w:lang w:val="vi-VN"/>
        </w:rPr>
        <w:t>Hiện trạng môi trường vùng dự án</w:t>
      </w:r>
      <w:bookmarkEnd w:id="932"/>
    </w:p>
    <w:p w14:paraId="108525A0" w14:textId="77777777" w:rsidR="00C55E73" w:rsidRPr="00600763" w:rsidRDefault="00C55E73" w:rsidP="003B359C">
      <w:pPr>
        <w:pStyle w:val="Heading3"/>
        <w:rPr>
          <w:lang w:val="vi-VN"/>
        </w:rPr>
      </w:pPr>
      <w:bookmarkStart w:id="933" w:name="_Toc527979813"/>
      <w:r w:rsidRPr="00600763">
        <w:rPr>
          <w:lang w:val="vi-VN"/>
        </w:rPr>
        <w:t>Hiện trạng môi trường nước</w:t>
      </w:r>
      <w:bookmarkEnd w:id="933"/>
    </w:p>
    <w:p w14:paraId="5F012724" w14:textId="77777777" w:rsidR="00C55E73" w:rsidRPr="00600763" w:rsidRDefault="00C55E73" w:rsidP="004313F5">
      <w:pPr>
        <w:pStyle w:val="Heading4"/>
      </w:pPr>
      <w:r w:rsidRPr="00600763">
        <w:t>Hiện trạng khai thác và chất lượng nguồn nước mặt</w:t>
      </w:r>
    </w:p>
    <w:p w14:paraId="4A477CE0" w14:textId="661DA1C5" w:rsidR="00C55E73" w:rsidRPr="00600763" w:rsidRDefault="00C55E73" w:rsidP="00C55E73">
      <w:pPr>
        <w:rPr>
          <w:szCs w:val="26"/>
          <w:lang w:val="vi-VN"/>
        </w:rPr>
      </w:pPr>
      <w:r w:rsidRPr="00600763">
        <w:rPr>
          <w:szCs w:val="26"/>
          <w:lang w:val="vi-VN"/>
        </w:rPr>
        <w:t xml:space="preserve">Nguồn nước mặt tỉnh Đồng Tháp khá dồi dào với hệ thống kênh rạch chằng chịt, quanh năm không bị nhiễm mặn. Tuy nhiên một số nơi thuộc vùng sâu Đồng Tháp bị ảnh hưởng bởi nước phèn vào đầu mùa mưa. Tỉnh có hệ thống sông, ngòi, kênh, rạch chằng chịt; nhiều ao, hồ lớn. Sông chính là </w:t>
      </w:r>
      <w:hyperlink r:id="rId173" w:history="1">
        <w:r w:rsidRPr="00600763">
          <w:rPr>
            <w:szCs w:val="26"/>
            <w:lang w:val="vi-VN"/>
          </w:rPr>
          <w:t>sông Tiền</w:t>
        </w:r>
      </w:hyperlink>
      <w:r w:rsidRPr="00600763">
        <w:rPr>
          <w:szCs w:val="26"/>
          <w:lang w:val="vi-VN"/>
        </w:rPr>
        <w:t xml:space="preserve"> (một nhánh của sông Mêkông) chảy qua tỉnh với chiều dài 117 km. Dọc theo hai bên bờ </w:t>
      </w:r>
      <w:hyperlink r:id="rId174" w:history="1">
        <w:r w:rsidRPr="00600763">
          <w:rPr>
            <w:szCs w:val="26"/>
            <w:lang w:val="vi-VN"/>
          </w:rPr>
          <w:t>sông Tiền</w:t>
        </w:r>
      </w:hyperlink>
      <w:r w:rsidRPr="00600763">
        <w:rPr>
          <w:szCs w:val="26"/>
          <w:lang w:val="vi-VN"/>
        </w:rPr>
        <w:t xml:space="preserve"> là hệ thống kênh rạch ngang dọc. </w:t>
      </w:r>
      <w:hyperlink r:id="rId175" w:history="1">
        <w:r w:rsidRPr="00600763">
          <w:rPr>
            <w:szCs w:val="26"/>
            <w:lang w:val="vi-VN"/>
          </w:rPr>
          <w:t>Sông Hậu</w:t>
        </w:r>
      </w:hyperlink>
      <w:r w:rsidRPr="00600763">
        <w:rPr>
          <w:szCs w:val="26"/>
          <w:lang w:val="vi-VN"/>
        </w:rPr>
        <w:t xml:space="preserve"> chảy ở phía Tây Nam tỉnh, qua địa bàn </w:t>
      </w:r>
      <w:hyperlink r:id="rId176" w:history="1">
        <w:r w:rsidRPr="00600763">
          <w:rPr>
            <w:szCs w:val="26"/>
            <w:lang w:val="vi-VN"/>
          </w:rPr>
          <w:t>huyện Lấp Vò</w:t>
        </w:r>
      </w:hyperlink>
      <w:r w:rsidRPr="00600763">
        <w:rPr>
          <w:szCs w:val="26"/>
          <w:lang w:val="vi-VN"/>
        </w:rPr>
        <w:t xml:space="preserve"> và </w:t>
      </w:r>
      <w:hyperlink r:id="rId177" w:history="1">
        <w:r w:rsidRPr="00600763">
          <w:rPr>
            <w:szCs w:val="26"/>
            <w:lang w:val="vi-VN"/>
          </w:rPr>
          <w:t>huyện Lai Vung</w:t>
        </w:r>
      </w:hyperlink>
      <w:r w:rsidRPr="00600763">
        <w:rPr>
          <w:szCs w:val="26"/>
          <w:lang w:val="vi-VN"/>
        </w:rPr>
        <w:t>.</w:t>
      </w:r>
    </w:p>
    <w:p w14:paraId="338E6D53" w14:textId="77777777" w:rsidR="00C55E73" w:rsidRPr="00600763" w:rsidRDefault="00C55E73" w:rsidP="00C55E73">
      <w:pPr>
        <w:rPr>
          <w:szCs w:val="26"/>
          <w:lang w:val="vi-VN"/>
        </w:rPr>
      </w:pPr>
      <w:r w:rsidRPr="00600763">
        <w:rPr>
          <w:szCs w:val="26"/>
          <w:lang w:val="vi-VN"/>
        </w:rPr>
        <w:t>Hệ thống sông phụ bao gồm: Sở Thượng, Sở Hạ, Cái Tàu Thượng, Cái Tàu Hạ, Sa Đéc.</w:t>
      </w:r>
    </w:p>
    <w:p w14:paraId="7A04DBB8" w14:textId="77777777" w:rsidR="00C55E73" w:rsidRPr="00600763" w:rsidRDefault="00C55E73" w:rsidP="00C55E73">
      <w:pPr>
        <w:rPr>
          <w:szCs w:val="26"/>
          <w:lang w:val="vi-VN"/>
        </w:rPr>
      </w:pPr>
      <w:r w:rsidRPr="00600763">
        <w:rPr>
          <w:szCs w:val="26"/>
          <w:lang w:val="vi-VN"/>
        </w:rPr>
        <w:t>Hệ thống rạch bao gồm: Đốc Vàng Hạ, Đốc Vàng Thượng, Ba Răng, Cái Sao Thượng, Cái Sao Hạ, Cao Lănh, Ba Sao, Cả Mác, Ông Cũng, Ba Răng....</w:t>
      </w:r>
    </w:p>
    <w:p w14:paraId="276E287E" w14:textId="543782FC" w:rsidR="00C55E73" w:rsidRPr="00600763" w:rsidRDefault="00C55E73" w:rsidP="00C55E73">
      <w:pPr>
        <w:rPr>
          <w:szCs w:val="26"/>
          <w:lang w:val="vi-VN"/>
        </w:rPr>
      </w:pPr>
      <w:r w:rsidRPr="00600763">
        <w:rPr>
          <w:szCs w:val="26"/>
          <w:lang w:val="vi-VN"/>
        </w:rPr>
        <w:t xml:space="preserve">Hệ thống kênh bao gồm: Nguyễn Văn Tiếp A, Nguyễn Văn Tiếp B, An Long, Hồng Ngự - Long An, Kháng Chiến, Phước Xuyên....dẫn nước từ </w:t>
      </w:r>
      <w:hyperlink r:id="rId178" w:history="1">
        <w:r w:rsidRPr="00600763">
          <w:rPr>
            <w:szCs w:val="26"/>
            <w:lang w:val="vi-VN"/>
          </w:rPr>
          <w:t>sông Tiền</w:t>
        </w:r>
      </w:hyperlink>
      <w:r w:rsidRPr="00600763">
        <w:rPr>
          <w:szCs w:val="26"/>
          <w:lang w:val="vi-VN"/>
        </w:rPr>
        <w:t xml:space="preserve">, </w:t>
      </w:r>
      <w:hyperlink r:id="rId179" w:history="1">
        <w:r w:rsidRPr="00600763">
          <w:rPr>
            <w:szCs w:val="26"/>
            <w:lang w:val="vi-VN"/>
          </w:rPr>
          <w:t>sông Hậu</w:t>
        </w:r>
      </w:hyperlink>
      <w:r w:rsidRPr="00600763">
        <w:rPr>
          <w:szCs w:val="26"/>
          <w:lang w:val="vi-VN"/>
        </w:rPr>
        <w:t xml:space="preserve"> vào vùng </w:t>
      </w:r>
      <w:hyperlink r:id="rId180" w:history="1">
        <w:r w:rsidRPr="00600763">
          <w:rPr>
            <w:szCs w:val="26"/>
            <w:lang w:val="vi-VN"/>
          </w:rPr>
          <w:t>Đồng Tháp Mười</w:t>
        </w:r>
      </w:hyperlink>
      <w:r w:rsidRPr="00600763">
        <w:rPr>
          <w:szCs w:val="26"/>
          <w:lang w:val="vi-VN"/>
        </w:rPr>
        <w:t>.</w:t>
      </w:r>
    </w:p>
    <w:p w14:paraId="48142CFC" w14:textId="7482112D" w:rsidR="00C55E73" w:rsidRPr="00600763" w:rsidRDefault="00C55E73" w:rsidP="00C55E73">
      <w:pPr>
        <w:rPr>
          <w:szCs w:val="26"/>
          <w:lang w:val="vi-VN"/>
        </w:rPr>
      </w:pPr>
      <w:r w:rsidRPr="00600763">
        <w:rPr>
          <w:szCs w:val="26"/>
          <w:lang w:val="vi-VN"/>
        </w:rPr>
        <w:t>Nguồn cung cấp nước ngọt chủ yếu của tỉnh Đồng Tháp là từ Sông Tiền</w:t>
      </w:r>
      <w:r w:rsidR="009A7797">
        <w:rPr>
          <w:szCs w:val="26"/>
        </w:rPr>
        <w:t xml:space="preserve">, </w:t>
      </w:r>
      <w:r w:rsidR="003633FC">
        <w:rPr>
          <w:szCs w:val="26"/>
        </w:rPr>
        <w:t>sông Sa Đéc và sông Cao Lãnh</w:t>
      </w:r>
      <w:r w:rsidR="00A516B0">
        <w:rPr>
          <w:szCs w:val="26"/>
        </w:rPr>
        <w:t>…</w:t>
      </w:r>
      <w:r w:rsidRPr="00600763">
        <w:rPr>
          <w:szCs w:val="26"/>
          <w:lang w:val="vi-VN"/>
        </w:rPr>
        <w:t xml:space="preserve"> Ngoài sông Tiền và sông Hậu, còn có 2 nhánh sông nhỏ ảnh hưởng đến nguồn nước mặt vùng phía Bắc tỉnh, đó là: sông Tàpek, sông Sở Hạ và sông Sở Thượng bắt nguồn từ </w:t>
      </w:r>
      <w:r w:rsidR="00590FBF" w:rsidRPr="00600763">
        <w:rPr>
          <w:szCs w:val="26"/>
          <w:lang w:val="vi-VN"/>
        </w:rPr>
        <w:t>Campuchia</w:t>
      </w:r>
      <w:r w:rsidRPr="00600763">
        <w:rPr>
          <w:szCs w:val="26"/>
          <w:lang w:val="vi-VN"/>
        </w:rPr>
        <w:t xml:space="preserve"> đổ ra sông Tiền và Hồng Ngự. Từ năm 1976 đến nay, do hệ thống thủy lợi của tỉnh phát triển khá mạnh đã vươn sâu vào nội đồng Đồng Tháp Mười làm cho phèn bị rửa trôi và pha loãng nên diện tích đất bị nhiễm phèn ngày càng thu hẹp và hiệu quả khai thác đất phèn ngày càng được nâng cao.</w:t>
      </w:r>
    </w:p>
    <w:p w14:paraId="490E96C3" w14:textId="77777777" w:rsidR="00C55E73" w:rsidRPr="00600763" w:rsidRDefault="00C55E73" w:rsidP="00CA3A9D">
      <w:pPr>
        <w:rPr>
          <w:b/>
          <w:i/>
          <w:lang w:val="vi-VN" w:eastAsia="x-none"/>
        </w:rPr>
      </w:pPr>
      <w:r w:rsidRPr="00600763">
        <w:rPr>
          <w:b/>
          <w:i/>
          <w:lang w:val="vi-VN" w:eastAsia="x-none"/>
        </w:rPr>
        <w:t xml:space="preserve">a. </w:t>
      </w:r>
      <w:r w:rsidR="00F709CF" w:rsidRPr="00600763">
        <w:rPr>
          <w:b/>
          <w:i/>
          <w:lang w:val="vi-VN" w:eastAsia="x-none"/>
        </w:rPr>
        <w:t>Khai thác nước mặt</w:t>
      </w:r>
    </w:p>
    <w:p w14:paraId="4FBAA12A" w14:textId="77777777" w:rsidR="00F709CF" w:rsidRPr="00600763" w:rsidRDefault="00F709CF" w:rsidP="00C55E73">
      <w:pPr>
        <w:rPr>
          <w:b/>
          <w:i/>
          <w:lang w:val="vi-VN"/>
        </w:rPr>
      </w:pPr>
      <w:r w:rsidRPr="00600763">
        <w:rPr>
          <w:b/>
          <w:i/>
          <w:lang w:val="vi-VN"/>
        </w:rPr>
        <w:t>- Phân vùng khai thác:</w:t>
      </w:r>
    </w:p>
    <w:p w14:paraId="45C5986E" w14:textId="61352FD7" w:rsidR="00F709CF" w:rsidRPr="00600763" w:rsidRDefault="009263DF" w:rsidP="00F709CF">
      <w:pPr>
        <w:rPr>
          <w:szCs w:val="26"/>
          <w:lang w:val="vi-VN"/>
        </w:rPr>
      </w:pPr>
      <w:r>
        <w:rPr>
          <w:szCs w:val="26"/>
        </w:rPr>
        <w:lastRenderedPageBreak/>
        <w:t>Theo Quyết định</w:t>
      </w:r>
      <w:r w:rsidR="00A4426A">
        <w:rPr>
          <w:szCs w:val="26"/>
        </w:rPr>
        <w:t xml:space="preserve"> số 1313</w:t>
      </w:r>
      <w:r w:rsidR="00A4463A">
        <w:rPr>
          <w:szCs w:val="26"/>
        </w:rPr>
        <w:t>/QĐ-UBND.HC ngày 24 tháng 12 năm 2013 của UBND tỉnh Đồng Tháp về việc</w:t>
      </w:r>
      <w:r>
        <w:rPr>
          <w:szCs w:val="26"/>
        </w:rPr>
        <w:t xml:space="preserve"> phê duyệt </w:t>
      </w:r>
      <w:r w:rsidR="002C5DB1">
        <w:rPr>
          <w:szCs w:val="26"/>
        </w:rPr>
        <w:t>“Quy hoạch khai thác và bảo vệ nước mặt sông Tiền và sông Hậu (đoạn ngang qua tỉnh Đồng Tháp) đến năm 2020, định hướng đến năm 2030”</w:t>
      </w:r>
      <w:r w:rsidR="00F709CF" w:rsidRPr="00600763">
        <w:rPr>
          <w:szCs w:val="26"/>
          <w:lang w:val="vi-VN"/>
        </w:rPr>
        <w:t xml:space="preserve">, </w:t>
      </w:r>
      <w:r w:rsidR="002C5DB1">
        <w:rPr>
          <w:szCs w:val="26"/>
        </w:rPr>
        <w:t>T</w:t>
      </w:r>
      <w:r w:rsidR="00F709CF" w:rsidRPr="00600763">
        <w:rPr>
          <w:szCs w:val="26"/>
          <w:lang w:val="vi-VN"/>
        </w:rPr>
        <w:t>ỉnh</w:t>
      </w:r>
      <w:r w:rsidR="00B022F8">
        <w:rPr>
          <w:szCs w:val="26"/>
        </w:rPr>
        <w:t xml:space="preserve"> được</w:t>
      </w:r>
      <w:r w:rsidR="00F709CF" w:rsidRPr="00600763">
        <w:rPr>
          <w:szCs w:val="26"/>
          <w:lang w:val="vi-VN"/>
        </w:rPr>
        <w:t xml:space="preserve"> phân thành 3 vùng cấp nước:</w:t>
      </w:r>
    </w:p>
    <w:p w14:paraId="48759B70" w14:textId="3B06FB42" w:rsidR="00F709CF" w:rsidRPr="00CD5405" w:rsidRDefault="00F709CF" w:rsidP="00F709CF">
      <w:pPr>
        <w:rPr>
          <w:szCs w:val="26"/>
        </w:rPr>
      </w:pPr>
      <w:r w:rsidRPr="00600763">
        <w:rPr>
          <w:szCs w:val="26"/>
          <w:lang w:val="vi-VN"/>
        </w:rPr>
        <w:t xml:space="preserve">+ Vùng I: </w:t>
      </w:r>
      <w:r w:rsidR="001E009B">
        <w:rPr>
          <w:szCs w:val="26"/>
        </w:rPr>
        <w:t xml:space="preserve">là vùng nằm </w:t>
      </w:r>
      <w:r w:rsidR="00CD5405">
        <w:rPr>
          <w:szCs w:val="26"/>
        </w:rPr>
        <w:t xml:space="preserve">dọc theo sông Tiền, bao gồm </w:t>
      </w:r>
      <w:r w:rsidR="00D04F8A">
        <w:rPr>
          <w:szCs w:val="26"/>
        </w:rPr>
        <w:t xml:space="preserve">diện tích thuộc </w:t>
      </w:r>
      <w:r w:rsidR="00CD5405">
        <w:rPr>
          <w:szCs w:val="26"/>
        </w:rPr>
        <w:t xml:space="preserve">các huyện: </w:t>
      </w:r>
      <w:r w:rsidR="0063167F">
        <w:rPr>
          <w:szCs w:val="26"/>
        </w:rPr>
        <w:t>Hồng Ngự, TX. Hồng Ngự, Thanh Bình, Tam Nông, Tân Hồng, Tp. Cao Lãnh và huyện Cao Lãnh. Vùng này được cấp nước từ nguồn chính là sông Tiên và hệ thống kênh rạch nội đồng</w:t>
      </w:r>
      <w:r w:rsidR="0045508C">
        <w:rPr>
          <w:szCs w:val="26"/>
        </w:rPr>
        <w:t>;</w:t>
      </w:r>
    </w:p>
    <w:p w14:paraId="62D8EB9B" w14:textId="7C3E2667" w:rsidR="00F709CF" w:rsidRPr="00600763" w:rsidRDefault="00F709CF" w:rsidP="00F709CF">
      <w:pPr>
        <w:rPr>
          <w:szCs w:val="26"/>
          <w:lang w:val="vi-VN"/>
        </w:rPr>
      </w:pPr>
      <w:r w:rsidRPr="00600763">
        <w:rPr>
          <w:szCs w:val="26"/>
          <w:lang w:val="vi-VN"/>
        </w:rPr>
        <w:t>+ Vùng II:</w:t>
      </w:r>
      <w:r w:rsidR="00D04F8A">
        <w:rPr>
          <w:szCs w:val="26"/>
        </w:rPr>
        <w:t xml:space="preserve"> là vùng Đồng Tháp Mười, bao gồm diện tích thuộc</w:t>
      </w:r>
      <w:r w:rsidR="00BD43FA">
        <w:rPr>
          <w:szCs w:val="26"/>
        </w:rPr>
        <w:t>: huyện Tháp Mười, các xã Phú Hiệp, Phú Đức, Hòa Bình, Tân Công Sính thuộc huyện Tam Nông, Phương Thịnh, Ba Sao thuộc huyện Cao Lãnh</w:t>
      </w:r>
      <w:r w:rsidR="00991F5B">
        <w:rPr>
          <w:szCs w:val="26"/>
        </w:rPr>
        <w:t>. Vùng này cũng được cấp nước từ nguồn chính là sông Tiền, kết hợp với hệ thống kênh rạch nội đồng</w:t>
      </w:r>
      <w:r w:rsidR="00683493">
        <w:rPr>
          <w:szCs w:val="26"/>
        </w:rPr>
        <w:t xml:space="preserve"> và một phần nhỏ nước ngầm</w:t>
      </w:r>
      <w:r w:rsidR="00B415B7">
        <w:rPr>
          <w:szCs w:val="26"/>
        </w:rPr>
        <w:t>;</w:t>
      </w:r>
    </w:p>
    <w:p w14:paraId="36D383EF" w14:textId="08D97962" w:rsidR="00F709CF" w:rsidRPr="00C03D04" w:rsidRDefault="00F709CF" w:rsidP="00F709CF">
      <w:pPr>
        <w:rPr>
          <w:szCs w:val="26"/>
        </w:rPr>
      </w:pPr>
      <w:r w:rsidRPr="00600763">
        <w:rPr>
          <w:szCs w:val="26"/>
          <w:lang w:val="vi-VN"/>
        </w:rPr>
        <w:t xml:space="preserve">+ Vùng III: </w:t>
      </w:r>
      <w:r w:rsidR="00A41EA3">
        <w:rPr>
          <w:szCs w:val="26"/>
        </w:rPr>
        <w:t>là vùng kẹp giữa sông Tiền và sông Hậu</w:t>
      </w:r>
      <w:r w:rsidR="00C03D04">
        <w:rPr>
          <w:szCs w:val="26"/>
        </w:rPr>
        <w:t>, bao gồm: Tp. Sa Đéc, Lấp Vò, Lai Vung và Châu Thành.</w:t>
      </w:r>
      <w:r w:rsidR="004E529C">
        <w:rPr>
          <w:szCs w:val="26"/>
        </w:rPr>
        <w:t xml:space="preserve"> Vùng này nhận nguồn cấp từ cả sông Tiền và sông Hậu</w:t>
      </w:r>
      <w:r w:rsidR="000F19F9">
        <w:rPr>
          <w:szCs w:val="26"/>
        </w:rPr>
        <w:t>.</w:t>
      </w:r>
    </w:p>
    <w:p w14:paraId="6B792D81" w14:textId="77777777" w:rsidR="00F709CF" w:rsidRPr="00600763" w:rsidRDefault="00F709CF" w:rsidP="00F709CF">
      <w:pPr>
        <w:rPr>
          <w:b/>
          <w:i/>
          <w:lang w:val="vi-VN"/>
        </w:rPr>
      </w:pPr>
      <w:r w:rsidRPr="00600763">
        <w:rPr>
          <w:b/>
          <w:i/>
          <w:lang w:val="vi-VN"/>
        </w:rPr>
        <w:t>- Các đối tượng khai thác, sử dụng nước mặt:</w:t>
      </w:r>
    </w:p>
    <w:p w14:paraId="22D3AB38" w14:textId="202C918E" w:rsidR="00F709CF" w:rsidRPr="00600763" w:rsidRDefault="00F709CF" w:rsidP="00F709CF">
      <w:pPr>
        <w:rPr>
          <w:szCs w:val="26"/>
          <w:lang w:val="vi-VN"/>
        </w:rPr>
      </w:pPr>
      <w:r w:rsidRPr="00600763">
        <w:rPr>
          <w:i/>
          <w:szCs w:val="26"/>
          <w:lang w:val="vi-VN"/>
        </w:rPr>
        <w:t>+ Khai thác nước cho mục đích sinh hoạt:</w:t>
      </w:r>
      <w:r w:rsidRPr="00600763">
        <w:rPr>
          <w:szCs w:val="26"/>
          <w:lang w:val="vi-VN"/>
        </w:rPr>
        <w:t xml:space="preserve"> Theo báo cáo Quy hoạch cấp nước sạch và VSMTNT tỉnh Đồng Tháp đến năm 2020, trên toàn tỉnh có 354 trạm cấp nước tập trung từ các nguồn nước mặt và nước ngầm. </w:t>
      </w:r>
      <w:r w:rsidR="00B82741">
        <w:rPr>
          <w:szCs w:val="26"/>
        </w:rPr>
        <w:t>T</w:t>
      </w:r>
      <w:r w:rsidRPr="00600763">
        <w:rPr>
          <w:szCs w:val="26"/>
          <w:lang w:val="vi-VN"/>
        </w:rPr>
        <w:t>rong đó, số trạm khai thác nước mặt để lấy nước cấp cho nhu cầu sinh hoạt của người dân là 33/354 trạm trên toàn tỉnh.</w:t>
      </w:r>
    </w:p>
    <w:p w14:paraId="2D5C58D7" w14:textId="04A36858" w:rsidR="00F709CF" w:rsidRPr="00600763" w:rsidRDefault="00F709CF" w:rsidP="00F709CF">
      <w:pPr>
        <w:rPr>
          <w:szCs w:val="26"/>
          <w:lang w:val="vi-VN"/>
        </w:rPr>
      </w:pPr>
      <w:r w:rsidRPr="00600763">
        <w:rPr>
          <w:szCs w:val="26"/>
          <w:lang w:val="vi-VN"/>
        </w:rPr>
        <w:t>* Khu vực nông thôn: Dựa vào số dân ở từng khu vực trên toàn tỉnh Đồng Tháp, ta có thể tính được nhu cầu sử dụng nước cho mục đích sinh hoạt của người dân t</w:t>
      </w:r>
      <w:r w:rsidR="009B5B8A">
        <w:rPr>
          <w:szCs w:val="26"/>
        </w:rPr>
        <w:t>r</w:t>
      </w:r>
      <w:r w:rsidRPr="00600763">
        <w:rPr>
          <w:szCs w:val="26"/>
          <w:lang w:val="vi-VN"/>
        </w:rPr>
        <w:t xml:space="preserve">ên địa bàn tỉnh với tỷ lệ người dùng nước </w:t>
      </w:r>
      <w:r w:rsidR="000F7873">
        <w:rPr>
          <w:szCs w:val="26"/>
        </w:rPr>
        <w:t>hợp vệ sinh</w:t>
      </w:r>
      <w:r w:rsidRPr="00600763">
        <w:rPr>
          <w:szCs w:val="26"/>
          <w:lang w:val="vi-VN"/>
        </w:rPr>
        <w:t xml:space="preserve"> là </w:t>
      </w:r>
      <w:r w:rsidR="005E35B1">
        <w:rPr>
          <w:szCs w:val="26"/>
        </w:rPr>
        <w:t xml:space="preserve">khoảng </w:t>
      </w:r>
      <w:r w:rsidR="00480112">
        <w:rPr>
          <w:szCs w:val="26"/>
        </w:rPr>
        <w:t>92</w:t>
      </w:r>
      <w:r w:rsidRPr="00600763">
        <w:rPr>
          <w:szCs w:val="26"/>
          <w:lang w:val="vi-VN"/>
        </w:rPr>
        <w:t>%</w:t>
      </w:r>
      <w:r w:rsidR="00AD1A63">
        <w:rPr>
          <w:rStyle w:val="FootnoteReference"/>
          <w:szCs w:val="26"/>
          <w:lang w:val="vi-VN"/>
        </w:rPr>
        <w:footnoteReference w:id="3"/>
      </w:r>
      <w:r w:rsidRPr="00600763">
        <w:rPr>
          <w:szCs w:val="26"/>
          <w:lang w:val="vi-VN"/>
        </w:rPr>
        <w:t>, nhu cầu mỗi ngày là 60 lít/người.ngày</w:t>
      </w:r>
      <w:r w:rsidRPr="00600763">
        <w:rPr>
          <w:rFonts w:eastAsia="Times New Roman"/>
          <w:sz w:val="28"/>
          <w:szCs w:val="26"/>
          <w:lang w:val="vi-VN" w:eastAsia="vi-VN"/>
        </w:rPr>
        <w:t>.</w:t>
      </w:r>
      <w:r w:rsidRPr="00600763">
        <w:rPr>
          <w:szCs w:val="26"/>
          <w:lang w:val="vi-VN"/>
        </w:rPr>
        <w:t xml:space="preserve"> Như vậy, tính đến năm 201</w:t>
      </w:r>
      <w:r w:rsidR="009651DB">
        <w:rPr>
          <w:szCs w:val="26"/>
        </w:rPr>
        <w:t>7</w:t>
      </w:r>
      <w:r w:rsidRPr="00600763">
        <w:rPr>
          <w:szCs w:val="26"/>
          <w:lang w:val="vi-VN"/>
        </w:rPr>
        <w:t xml:space="preserve"> thì số dân</w:t>
      </w:r>
      <w:r w:rsidR="00626521">
        <w:rPr>
          <w:szCs w:val="26"/>
        </w:rPr>
        <w:t xml:space="preserve"> vùng nông thôn</w:t>
      </w:r>
      <w:r w:rsidRPr="00600763">
        <w:rPr>
          <w:szCs w:val="26"/>
          <w:lang w:val="vi-VN"/>
        </w:rPr>
        <w:t xml:space="preserve"> tỉnh Đồng Tháp khoảng 1.</w:t>
      </w:r>
      <w:r w:rsidR="00A43706">
        <w:rPr>
          <w:szCs w:val="26"/>
        </w:rPr>
        <w:t>390</w:t>
      </w:r>
      <w:r w:rsidRPr="00600763">
        <w:rPr>
          <w:szCs w:val="26"/>
          <w:lang w:val="vi-VN"/>
        </w:rPr>
        <w:t>.</w:t>
      </w:r>
      <w:r w:rsidR="00A43706">
        <w:rPr>
          <w:szCs w:val="26"/>
        </w:rPr>
        <w:t>000</w:t>
      </w:r>
      <w:r w:rsidRPr="00600763">
        <w:rPr>
          <w:szCs w:val="26"/>
          <w:lang w:val="vi-VN"/>
        </w:rPr>
        <w:t xml:space="preserve"> người với nhu cầu khai thác và sử dụng nước là </w:t>
      </w:r>
      <w:r w:rsidR="00777F84">
        <w:rPr>
          <w:szCs w:val="26"/>
        </w:rPr>
        <w:t xml:space="preserve">khoảng </w:t>
      </w:r>
      <w:r w:rsidR="00774F31">
        <w:rPr>
          <w:b/>
          <w:szCs w:val="26"/>
        </w:rPr>
        <w:t>76</w:t>
      </w:r>
      <w:r w:rsidRPr="00600763">
        <w:rPr>
          <w:b/>
          <w:szCs w:val="26"/>
          <w:lang w:val="vi-VN"/>
        </w:rPr>
        <w:t>.</w:t>
      </w:r>
      <w:r w:rsidR="00774F31">
        <w:rPr>
          <w:b/>
          <w:szCs w:val="26"/>
        </w:rPr>
        <w:t>7</w:t>
      </w:r>
      <w:r w:rsidR="00777F84">
        <w:rPr>
          <w:b/>
          <w:szCs w:val="26"/>
        </w:rPr>
        <w:t>00</w:t>
      </w:r>
      <w:r w:rsidRPr="00600763">
        <w:rPr>
          <w:b/>
          <w:szCs w:val="26"/>
          <w:lang w:val="vi-VN"/>
        </w:rPr>
        <w:t xml:space="preserve"> m</w:t>
      </w:r>
      <w:r w:rsidRPr="00600763">
        <w:rPr>
          <w:b/>
          <w:szCs w:val="26"/>
          <w:vertAlign w:val="superscript"/>
          <w:lang w:val="vi-VN"/>
        </w:rPr>
        <w:t>3</w:t>
      </w:r>
      <w:r w:rsidRPr="00600763">
        <w:rPr>
          <w:b/>
          <w:szCs w:val="26"/>
          <w:lang w:val="vi-VN"/>
        </w:rPr>
        <w:t>/ngày đêm</w:t>
      </w:r>
      <w:r w:rsidRPr="00600763">
        <w:rPr>
          <w:szCs w:val="26"/>
          <w:lang w:val="vi-VN"/>
        </w:rPr>
        <w:t>.</w:t>
      </w:r>
    </w:p>
    <w:p w14:paraId="4AC8ED3F" w14:textId="21E1A50A" w:rsidR="00F709CF" w:rsidRPr="00600763" w:rsidRDefault="00F709CF" w:rsidP="00F709CF">
      <w:pPr>
        <w:rPr>
          <w:szCs w:val="26"/>
          <w:lang w:val="vi-VN"/>
        </w:rPr>
      </w:pPr>
      <w:r w:rsidRPr="00600763">
        <w:rPr>
          <w:szCs w:val="26"/>
          <w:lang w:val="vi-VN"/>
        </w:rPr>
        <w:t xml:space="preserve">* Khu vực đô thị: Trong hiện tại, dân số đô thị tỉnh Đồng Tháp chiếm khoảng 18% dân số toàn tỉnh, trong đó tập trung đông ở Thành phố Cao Lãnh, Sa Đéc và Thị xã Hồng Ngự. Theo phân chia đơn vị hành chính Thành phố Cao Lãnh và Thành phố Sa Đéc là đô thị loại III, với lượng nước cấp cho người dân theo TCXDVN 33:2006 là 120 lít/người.ngày, các khu vực còn lại 60 lít/người.ngày. Vì vậy, </w:t>
      </w:r>
      <w:r w:rsidR="00965103">
        <w:rPr>
          <w:szCs w:val="26"/>
        </w:rPr>
        <w:t xml:space="preserve">với khoảng </w:t>
      </w:r>
      <w:r w:rsidR="007E6B45">
        <w:rPr>
          <w:szCs w:val="26"/>
        </w:rPr>
        <w:t>300</w:t>
      </w:r>
      <w:r w:rsidR="00965103">
        <w:rPr>
          <w:szCs w:val="26"/>
        </w:rPr>
        <w:t>.</w:t>
      </w:r>
      <w:r w:rsidR="007E6B45">
        <w:rPr>
          <w:szCs w:val="26"/>
        </w:rPr>
        <w:t>323</w:t>
      </w:r>
      <w:r w:rsidR="00965103">
        <w:rPr>
          <w:szCs w:val="26"/>
        </w:rPr>
        <w:t xml:space="preserve"> người</w:t>
      </w:r>
      <w:r w:rsidR="00F97A40">
        <w:rPr>
          <w:szCs w:val="26"/>
        </w:rPr>
        <w:t xml:space="preserve"> (2017)</w:t>
      </w:r>
      <w:r w:rsidR="00965103">
        <w:rPr>
          <w:szCs w:val="26"/>
        </w:rPr>
        <w:t xml:space="preserve"> thì </w:t>
      </w:r>
      <w:r w:rsidRPr="00600763">
        <w:rPr>
          <w:szCs w:val="26"/>
          <w:lang w:val="vi-VN"/>
        </w:rPr>
        <w:t xml:space="preserve">tổng lượng nước cần thiết cho nhu cầu sinh hoạt của người dân tại khu vực đô thị của tỉnh Đồng Tháp là </w:t>
      </w:r>
      <w:r w:rsidR="00442291">
        <w:rPr>
          <w:rFonts w:eastAsia="Times New Roman"/>
          <w:b/>
          <w:szCs w:val="26"/>
          <w:lang w:eastAsia="vi-VN"/>
        </w:rPr>
        <w:t>36</w:t>
      </w:r>
      <w:r w:rsidRPr="00600763">
        <w:rPr>
          <w:rFonts w:eastAsia="Times New Roman"/>
          <w:b/>
          <w:szCs w:val="26"/>
          <w:lang w:val="vi-VN" w:eastAsia="vi-VN"/>
        </w:rPr>
        <w:t>.</w:t>
      </w:r>
      <w:r w:rsidR="00442291">
        <w:rPr>
          <w:rFonts w:eastAsia="Times New Roman"/>
          <w:b/>
          <w:szCs w:val="26"/>
          <w:lang w:eastAsia="vi-VN"/>
        </w:rPr>
        <w:t>039</w:t>
      </w:r>
      <w:r w:rsidRPr="00600763">
        <w:rPr>
          <w:rFonts w:eastAsia="Times New Roman"/>
          <w:b/>
          <w:szCs w:val="26"/>
          <w:lang w:val="vi-VN" w:eastAsia="vi-VN"/>
        </w:rPr>
        <w:t xml:space="preserve"> m</w:t>
      </w:r>
      <w:r w:rsidRPr="00600763">
        <w:rPr>
          <w:rFonts w:eastAsia="Times New Roman"/>
          <w:b/>
          <w:szCs w:val="26"/>
          <w:vertAlign w:val="superscript"/>
          <w:lang w:val="vi-VN" w:eastAsia="vi-VN"/>
        </w:rPr>
        <w:t>3</w:t>
      </w:r>
      <w:r w:rsidRPr="00600763">
        <w:rPr>
          <w:rFonts w:eastAsia="Times New Roman"/>
          <w:b/>
          <w:szCs w:val="26"/>
          <w:lang w:val="vi-VN" w:eastAsia="vi-VN"/>
        </w:rPr>
        <w:t>/ngày đêm.</w:t>
      </w:r>
    </w:p>
    <w:p w14:paraId="19426C1F" w14:textId="5C76685C" w:rsidR="00F709CF" w:rsidRPr="00600763" w:rsidRDefault="00F709CF" w:rsidP="00F709CF">
      <w:pPr>
        <w:rPr>
          <w:szCs w:val="26"/>
          <w:lang w:val="vi-VN"/>
        </w:rPr>
      </w:pPr>
      <w:bookmarkStart w:id="934" w:name="_Toc376960768"/>
      <w:bookmarkStart w:id="935" w:name="_Toc413080691"/>
      <w:bookmarkStart w:id="936" w:name="_Toc413249228"/>
      <w:bookmarkStart w:id="937" w:name="_Toc413250721"/>
      <w:bookmarkStart w:id="938" w:name="_Toc413251599"/>
      <w:r w:rsidRPr="00600763">
        <w:rPr>
          <w:i/>
          <w:szCs w:val="26"/>
          <w:lang w:val="vi-VN"/>
        </w:rPr>
        <w:t>+ Khai thác nước cho công trình công cộng, dịch vụ, du lịch</w:t>
      </w:r>
      <w:bookmarkEnd w:id="934"/>
      <w:bookmarkEnd w:id="935"/>
      <w:bookmarkEnd w:id="936"/>
      <w:bookmarkEnd w:id="937"/>
      <w:bookmarkEnd w:id="938"/>
      <w:r w:rsidRPr="00600763">
        <w:rPr>
          <w:i/>
          <w:szCs w:val="26"/>
          <w:lang w:val="vi-VN"/>
        </w:rPr>
        <w:t>:</w:t>
      </w:r>
      <w:r w:rsidRPr="00600763">
        <w:rPr>
          <w:szCs w:val="26"/>
          <w:lang w:val="vi-VN"/>
        </w:rPr>
        <w:t xml:space="preserve"> Theo Quy hoạch khai thác và bảo vệ nước mặt sông Tiền, sông Hậu (đoạn qua tỉnh Đồng Tháp) đến năm 2020, tầm nhìn đến năm 2030 thì nước phục vụ cho các công trình công cộng, tưới cây, du lịch, dịch vụ, thương mại, các nhà máy ngoài khu công nghiệp, dự phòng thất thoát với tỷ lệ ước đạt 50% tương ứng 53.568 m</w:t>
      </w:r>
      <w:r w:rsidRPr="00600763">
        <w:rPr>
          <w:szCs w:val="26"/>
          <w:vertAlign w:val="superscript"/>
          <w:lang w:val="vi-VN"/>
        </w:rPr>
        <w:t>3</w:t>
      </w:r>
      <w:r w:rsidRPr="00600763">
        <w:rPr>
          <w:szCs w:val="26"/>
          <w:lang w:val="vi-VN"/>
        </w:rPr>
        <w:t>/ngày</w:t>
      </w:r>
      <w:r w:rsidR="004D0C37">
        <w:rPr>
          <w:rStyle w:val="FootnoteReference"/>
          <w:szCs w:val="26"/>
          <w:lang w:val="vi-VN"/>
        </w:rPr>
        <w:footnoteReference w:id="4"/>
      </w:r>
      <w:r w:rsidRPr="00600763">
        <w:rPr>
          <w:szCs w:val="26"/>
          <w:lang w:val="vi-VN"/>
        </w:rPr>
        <w:t xml:space="preserve">. </w:t>
      </w:r>
    </w:p>
    <w:p w14:paraId="243A99C2" w14:textId="1D2EEDB5" w:rsidR="00F709CF" w:rsidRPr="00600763" w:rsidRDefault="00F709CF" w:rsidP="00F709CF">
      <w:pPr>
        <w:rPr>
          <w:szCs w:val="26"/>
          <w:lang w:val="vi-VN"/>
        </w:rPr>
      </w:pPr>
      <w:bookmarkStart w:id="939" w:name="_Toc376960769"/>
      <w:bookmarkStart w:id="940" w:name="_Toc413080692"/>
      <w:bookmarkStart w:id="941" w:name="_Toc413249229"/>
      <w:bookmarkStart w:id="942" w:name="_Toc413250722"/>
      <w:bookmarkStart w:id="943" w:name="_Toc413251600"/>
      <w:bookmarkStart w:id="944" w:name="_Toc421647015"/>
      <w:r w:rsidRPr="00600763">
        <w:rPr>
          <w:i/>
          <w:szCs w:val="26"/>
          <w:lang w:val="vi-VN"/>
        </w:rPr>
        <w:t>+ Khai thác nước cho hoạt động nông nghiệp</w:t>
      </w:r>
      <w:bookmarkEnd w:id="939"/>
      <w:bookmarkEnd w:id="940"/>
      <w:bookmarkEnd w:id="941"/>
      <w:bookmarkEnd w:id="942"/>
      <w:bookmarkEnd w:id="943"/>
      <w:bookmarkEnd w:id="944"/>
      <w:r w:rsidRPr="00600763">
        <w:rPr>
          <w:i/>
          <w:szCs w:val="26"/>
          <w:lang w:val="vi-VN"/>
        </w:rPr>
        <w:t xml:space="preserve">: </w:t>
      </w:r>
      <w:r w:rsidRPr="00600763">
        <w:rPr>
          <w:szCs w:val="26"/>
          <w:lang w:val="vi-VN"/>
        </w:rPr>
        <w:t>Tổng nhu cầu nước trong năm 201</w:t>
      </w:r>
      <w:r w:rsidR="00344DC8">
        <w:rPr>
          <w:szCs w:val="26"/>
        </w:rPr>
        <w:t>7</w:t>
      </w:r>
      <w:r w:rsidRPr="00600763">
        <w:rPr>
          <w:szCs w:val="26"/>
          <w:lang w:val="vi-VN"/>
        </w:rPr>
        <w:t xml:space="preserve"> cho các đối tượng dùng nước trong hoạt động nông nghiệp:</w:t>
      </w:r>
    </w:p>
    <w:p w14:paraId="77297FAA" w14:textId="28438D45" w:rsidR="00C954F0" w:rsidRPr="00600763" w:rsidRDefault="00C954F0" w:rsidP="00650165">
      <w:pPr>
        <w:pStyle w:val="Caption"/>
      </w:pPr>
      <w:bookmarkStart w:id="945" w:name="_Toc527979954"/>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104</w:t>
      </w:r>
      <w:r w:rsidR="00FC6C22" w:rsidRPr="00600763">
        <w:fldChar w:fldCharType="end"/>
      </w:r>
      <w:r w:rsidRPr="00600763">
        <w:t xml:space="preserve">: </w:t>
      </w:r>
      <w:r w:rsidR="004E1423" w:rsidRPr="00600763">
        <w:t>Nhu cầu nước cho các loại hình sản xuất nông nghiệp</w:t>
      </w:r>
      <w:r w:rsidR="00B70CD1">
        <w:t xml:space="preserve"> (m</w:t>
      </w:r>
      <w:r w:rsidR="00B70CD1" w:rsidRPr="00B70CD1">
        <w:rPr>
          <w:vertAlign w:val="superscript"/>
        </w:rPr>
        <w:t>3</w:t>
      </w:r>
      <w:r w:rsidR="00B70CD1">
        <w:t>/s)</w:t>
      </w:r>
      <w:bookmarkEnd w:id="945"/>
    </w:p>
    <w:tbl>
      <w:tblPr>
        <w:tblW w:w="5000" w:type="pct"/>
        <w:jc w:val="center"/>
        <w:tblLook w:val="04A0" w:firstRow="1" w:lastRow="0" w:firstColumn="1" w:lastColumn="0" w:noHBand="0" w:noVBand="1"/>
      </w:tblPr>
      <w:tblGrid>
        <w:gridCol w:w="1992"/>
        <w:gridCol w:w="2140"/>
        <w:gridCol w:w="2120"/>
        <w:gridCol w:w="1926"/>
        <w:gridCol w:w="1450"/>
      </w:tblGrid>
      <w:tr w:rsidR="007C0CA6" w:rsidRPr="00600763" w14:paraId="3C8E9C95" w14:textId="77777777" w:rsidTr="007C0CA6">
        <w:trPr>
          <w:trHeight w:val="300"/>
          <w:jc w:val="center"/>
        </w:trPr>
        <w:tc>
          <w:tcPr>
            <w:tcW w:w="10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A042E" w14:textId="77777777" w:rsidR="007C0CA6" w:rsidRPr="00600763" w:rsidRDefault="007C0CA6" w:rsidP="00B03EAD">
            <w:pPr>
              <w:spacing w:before="0" w:after="0"/>
              <w:ind w:firstLine="0"/>
              <w:jc w:val="center"/>
              <w:rPr>
                <w:rFonts w:eastAsia="Times New Roman"/>
                <w:b/>
                <w:bCs/>
                <w:sz w:val="22"/>
                <w:lang w:val="vi-VN"/>
              </w:rPr>
            </w:pPr>
            <w:r w:rsidRPr="00600763">
              <w:rPr>
                <w:rFonts w:eastAsia="Times New Roman"/>
                <w:b/>
                <w:bCs/>
                <w:sz w:val="22"/>
                <w:lang w:val="vi-VN"/>
              </w:rPr>
              <w:t>Loại hình</w:t>
            </w:r>
          </w:p>
        </w:tc>
        <w:tc>
          <w:tcPr>
            <w:tcW w:w="1111" w:type="pct"/>
            <w:tcBorders>
              <w:top w:val="single" w:sz="4" w:space="0" w:color="auto"/>
              <w:left w:val="nil"/>
              <w:bottom w:val="single" w:sz="4" w:space="0" w:color="auto"/>
              <w:right w:val="single" w:sz="4" w:space="0" w:color="auto"/>
            </w:tcBorders>
            <w:shd w:val="clear" w:color="auto" w:fill="auto"/>
            <w:noWrap/>
            <w:vAlign w:val="center"/>
            <w:hideMark/>
          </w:tcPr>
          <w:p w14:paraId="4E2F0DC2" w14:textId="77777777" w:rsidR="007C0CA6" w:rsidRPr="00600763" w:rsidRDefault="007C0CA6" w:rsidP="00B03EAD">
            <w:pPr>
              <w:spacing w:before="0" w:after="0"/>
              <w:ind w:firstLine="0"/>
              <w:jc w:val="center"/>
              <w:rPr>
                <w:rFonts w:eastAsia="Times New Roman"/>
                <w:b/>
                <w:bCs/>
                <w:sz w:val="22"/>
                <w:lang w:val="vi-VN"/>
              </w:rPr>
            </w:pPr>
            <w:r w:rsidRPr="00600763">
              <w:rPr>
                <w:rFonts w:eastAsia="Times New Roman"/>
                <w:b/>
                <w:bCs/>
                <w:sz w:val="22"/>
                <w:lang w:val="vi-VN"/>
              </w:rPr>
              <w:t>Trồng trọt</w:t>
            </w:r>
          </w:p>
        </w:tc>
        <w:tc>
          <w:tcPr>
            <w:tcW w:w="1101" w:type="pct"/>
            <w:tcBorders>
              <w:top w:val="single" w:sz="4" w:space="0" w:color="auto"/>
              <w:left w:val="nil"/>
              <w:bottom w:val="single" w:sz="4" w:space="0" w:color="auto"/>
              <w:right w:val="single" w:sz="4" w:space="0" w:color="auto"/>
            </w:tcBorders>
            <w:shd w:val="clear" w:color="auto" w:fill="auto"/>
            <w:noWrap/>
            <w:vAlign w:val="center"/>
            <w:hideMark/>
          </w:tcPr>
          <w:p w14:paraId="085B3E45" w14:textId="77777777" w:rsidR="007C0CA6" w:rsidRPr="00600763" w:rsidRDefault="007C0CA6" w:rsidP="00B03EAD">
            <w:pPr>
              <w:spacing w:before="0" w:after="0"/>
              <w:ind w:firstLine="0"/>
              <w:jc w:val="center"/>
              <w:rPr>
                <w:rFonts w:eastAsia="Times New Roman"/>
                <w:b/>
                <w:bCs/>
                <w:sz w:val="22"/>
                <w:lang w:val="vi-VN"/>
              </w:rPr>
            </w:pPr>
            <w:r w:rsidRPr="00600763">
              <w:rPr>
                <w:rFonts w:eastAsia="Times New Roman"/>
                <w:b/>
                <w:bCs/>
                <w:sz w:val="22"/>
                <w:lang w:val="vi-VN"/>
              </w:rPr>
              <w:t>Chăn nuôi</w:t>
            </w:r>
          </w:p>
        </w:tc>
        <w:tc>
          <w:tcPr>
            <w:tcW w:w="1000" w:type="pct"/>
            <w:tcBorders>
              <w:top w:val="single" w:sz="4" w:space="0" w:color="auto"/>
              <w:left w:val="nil"/>
              <w:bottom w:val="single" w:sz="4" w:space="0" w:color="auto"/>
              <w:right w:val="single" w:sz="4" w:space="0" w:color="auto"/>
            </w:tcBorders>
            <w:shd w:val="clear" w:color="auto" w:fill="auto"/>
            <w:noWrap/>
            <w:vAlign w:val="center"/>
            <w:hideMark/>
          </w:tcPr>
          <w:p w14:paraId="0BDBFC61" w14:textId="77777777" w:rsidR="007C0CA6" w:rsidRPr="00600763" w:rsidRDefault="007C0CA6" w:rsidP="00B03EAD">
            <w:pPr>
              <w:spacing w:before="0" w:after="0"/>
              <w:ind w:firstLine="0"/>
              <w:jc w:val="center"/>
              <w:rPr>
                <w:rFonts w:eastAsia="Times New Roman"/>
                <w:b/>
                <w:bCs/>
                <w:sz w:val="22"/>
                <w:lang w:val="vi-VN"/>
              </w:rPr>
            </w:pPr>
            <w:r w:rsidRPr="00600763">
              <w:rPr>
                <w:rFonts w:eastAsia="Times New Roman"/>
                <w:b/>
                <w:bCs/>
                <w:sz w:val="22"/>
                <w:lang w:val="vi-VN"/>
              </w:rPr>
              <w:t>Thủy sản</w:t>
            </w:r>
          </w:p>
        </w:tc>
        <w:tc>
          <w:tcPr>
            <w:tcW w:w="753" w:type="pct"/>
            <w:tcBorders>
              <w:top w:val="single" w:sz="4" w:space="0" w:color="auto"/>
              <w:left w:val="nil"/>
              <w:bottom w:val="single" w:sz="4" w:space="0" w:color="auto"/>
              <w:right w:val="single" w:sz="4" w:space="0" w:color="auto"/>
            </w:tcBorders>
            <w:shd w:val="clear" w:color="auto" w:fill="auto"/>
            <w:noWrap/>
            <w:vAlign w:val="center"/>
            <w:hideMark/>
          </w:tcPr>
          <w:p w14:paraId="116DCE43" w14:textId="77777777" w:rsidR="007C0CA6" w:rsidRPr="00600763" w:rsidRDefault="007C0CA6" w:rsidP="00B03EAD">
            <w:pPr>
              <w:spacing w:before="0" w:after="0"/>
              <w:ind w:firstLine="0"/>
              <w:jc w:val="center"/>
              <w:rPr>
                <w:rFonts w:eastAsia="Times New Roman"/>
                <w:b/>
                <w:bCs/>
                <w:sz w:val="22"/>
                <w:lang w:val="vi-VN"/>
              </w:rPr>
            </w:pPr>
            <w:r w:rsidRPr="00600763">
              <w:rPr>
                <w:rFonts w:eastAsia="Times New Roman"/>
                <w:b/>
                <w:bCs/>
                <w:sz w:val="22"/>
                <w:lang w:val="vi-VN"/>
              </w:rPr>
              <w:t>Tổng</w:t>
            </w:r>
          </w:p>
        </w:tc>
      </w:tr>
      <w:tr w:rsidR="00EA2BF5" w:rsidRPr="00600763" w14:paraId="13D2831B"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4619DB77"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t>Tháng 1</w:t>
            </w:r>
          </w:p>
        </w:tc>
        <w:tc>
          <w:tcPr>
            <w:tcW w:w="1111" w:type="pct"/>
            <w:tcBorders>
              <w:top w:val="nil"/>
              <w:left w:val="nil"/>
              <w:bottom w:val="single" w:sz="4" w:space="0" w:color="auto"/>
              <w:right w:val="single" w:sz="4" w:space="0" w:color="auto"/>
            </w:tcBorders>
            <w:shd w:val="clear" w:color="auto" w:fill="auto"/>
            <w:noWrap/>
            <w:vAlign w:val="center"/>
            <w:hideMark/>
          </w:tcPr>
          <w:p w14:paraId="69054E2D"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52,16</w:t>
            </w:r>
          </w:p>
        </w:tc>
        <w:tc>
          <w:tcPr>
            <w:tcW w:w="1101" w:type="pct"/>
            <w:tcBorders>
              <w:top w:val="nil"/>
              <w:left w:val="nil"/>
              <w:bottom w:val="single" w:sz="4" w:space="0" w:color="auto"/>
              <w:right w:val="single" w:sz="4" w:space="0" w:color="auto"/>
            </w:tcBorders>
            <w:shd w:val="clear" w:color="auto" w:fill="auto"/>
            <w:noWrap/>
            <w:vAlign w:val="center"/>
            <w:hideMark/>
          </w:tcPr>
          <w:p w14:paraId="7056817F"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05EA19CE"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8,31</w:t>
            </w:r>
          </w:p>
        </w:tc>
        <w:tc>
          <w:tcPr>
            <w:tcW w:w="753" w:type="pct"/>
            <w:tcBorders>
              <w:top w:val="nil"/>
              <w:left w:val="nil"/>
              <w:bottom w:val="single" w:sz="4" w:space="0" w:color="auto"/>
              <w:right w:val="single" w:sz="4" w:space="0" w:color="auto"/>
            </w:tcBorders>
            <w:shd w:val="clear" w:color="auto" w:fill="auto"/>
            <w:noWrap/>
            <w:vAlign w:val="center"/>
            <w:hideMark/>
          </w:tcPr>
          <w:p w14:paraId="00ECB46E" w14:textId="55A7E91B" w:rsidR="00EA2BF5" w:rsidRPr="00600763" w:rsidRDefault="00EA2BF5" w:rsidP="00EA2BF5">
            <w:pPr>
              <w:spacing w:before="0" w:after="0"/>
              <w:ind w:firstLine="0"/>
              <w:jc w:val="right"/>
              <w:rPr>
                <w:rFonts w:eastAsia="Times New Roman"/>
                <w:b/>
                <w:sz w:val="22"/>
                <w:lang w:val="vi-VN"/>
              </w:rPr>
            </w:pPr>
            <w:r>
              <w:rPr>
                <w:b/>
                <w:bCs/>
                <w:color w:val="000000"/>
                <w:sz w:val="22"/>
                <w:lang w:val="vi-VN"/>
              </w:rPr>
              <w:t>60,83</w:t>
            </w:r>
          </w:p>
        </w:tc>
      </w:tr>
      <w:tr w:rsidR="00EA2BF5" w:rsidRPr="00600763" w14:paraId="71A5859B"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0DFC5D8F"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t>Tháng 2</w:t>
            </w:r>
          </w:p>
        </w:tc>
        <w:tc>
          <w:tcPr>
            <w:tcW w:w="1111" w:type="pct"/>
            <w:tcBorders>
              <w:top w:val="nil"/>
              <w:left w:val="nil"/>
              <w:bottom w:val="single" w:sz="4" w:space="0" w:color="auto"/>
              <w:right w:val="single" w:sz="4" w:space="0" w:color="auto"/>
            </w:tcBorders>
            <w:shd w:val="clear" w:color="auto" w:fill="auto"/>
            <w:noWrap/>
            <w:vAlign w:val="center"/>
            <w:hideMark/>
          </w:tcPr>
          <w:p w14:paraId="259DDF26"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36,27</w:t>
            </w:r>
          </w:p>
        </w:tc>
        <w:tc>
          <w:tcPr>
            <w:tcW w:w="1101" w:type="pct"/>
            <w:tcBorders>
              <w:top w:val="nil"/>
              <w:left w:val="nil"/>
              <w:bottom w:val="single" w:sz="4" w:space="0" w:color="auto"/>
              <w:right w:val="single" w:sz="4" w:space="0" w:color="auto"/>
            </w:tcBorders>
            <w:shd w:val="clear" w:color="auto" w:fill="auto"/>
            <w:noWrap/>
            <w:vAlign w:val="center"/>
            <w:hideMark/>
          </w:tcPr>
          <w:p w14:paraId="28D1D4EA"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3623EFA7"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0,71</w:t>
            </w:r>
          </w:p>
        </w:tc>
        <w:tc>
          <w:tcPr>
            <w:tcW w:w="753" w:type="pct"/>
            <w:tcBorders>
              <w:top w:val="nil"/>
              <w:left w:val="nil"/>
              <w:bottom w:val="single" w:sz="4" w:space="0" w:color="auto"/>
              <w:right w:val="single" w:sz="4" w:space="0" w:color="auto"/>
            </w:tcBorders>
            <w:shd w:val="clear" w:color="auto" w:fill="auto"/>
            <w:noWrap/>
            <w:vAlign w:val="center"/>
            <w:hideMark/>
          </w:tcPr>
          <w:p w14:paraId="1BADB27F" w14:textId="04550F1F" w:rsidR="00EA2BF5" w:rsidRPr="00600763" w:rsidRDefault="00EA2BF5" w:rsidP="00EA2BF5">
            <w:pPr>
              <w:spacing w:before="0" w:after="0"/>
              <w:ind w:firstLine="0"/>
              <w:jc w:val="right"/>
              <w:rPr>
                <w:rFonts w:eastAsia="Times New Roman"/>
                <w:b/>
                <w:sz w:val="22"/>
                <w:lang w:val="vi-VN"/>
              </w:rPr>
            </w:pPr>
            <w:r>
              <w:rPr>
                <w:b/>
                <w:bCs/>
                <w:color w:val="000000"/>
                <w:sz w:val="22"/>
                <w:lang w:val="vi-VN"/>
              </w:rPr>
              <w:t>37,34</w:t>
            </w:r>
          </w:p>
        </w:tc>
      </w:tr>
      <w:tr w:rsidR="00EA2BF5" w:rsidRPr="00600763" w14:paraId="38704A44"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7603727B"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lastRenderedPageBreak/>
              <w:t>Tháng 3</w:t>
            </w:r>
          </w:p>
        </w:tc>
        <w:tc>
          <w:tcPr>
            <w:tcW w:w="1111" w:type="pct"/>
            <w:tcBorders>
              <w:top w:val="nil"/>
              <w:left w:val="nil"/>
              <w:bottom w:val="single" w:sz="4" w:space="0" w:color="auto"/>
              <w:right w:val="single" w:sz="4" w:space="0" w:color="auto"/>
            </w:tcBorders>
            <w:shd w:val="clear" w:color="auto" w:fill="auto"/>
            <w:noWrap/>
            <w:vAlign w:val="center"/>
            <w:hideMark/>
          </w:tcPr>
          <w:p w14:paraId="7D4BDD87"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163,53</w:t>
            </w:r>
          </w:p>
        </w:tc>
        <w:tc>
          <w:tcPr>
            <w:tcW w:w="1101" w:type="pct"/>
            <w:tcBorders>
              <w:top w:val="nil"/>
              <w:left w:val="nil"/>
              <w:bottom w:val="single" w:sz="4" w:space="0" w:color="auto"/>
              <w:right w:val="single" w:sz="4" w:space="0" w:color="auto"/>
            </w:tcBorders>
            <w:shd w:val="clear" w:color="auto" w:fill="auto"/>
            <w:noWrap/>
            <w:vAlign w:val="center"/>
            <w:hideMark/>
          </w:tcPr>
          <w:p w14:paraId="2AEEF346"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51EA97FE"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1,27</w:t>
            </w:r>
          </w:p>
        </w:tc>
        <w:tc>
          <w:tcPr>
            <w:tcW w:w="753" w:type="pct"/>
            <w:tcBorders>
              <w:top w:val="nil"/>
              <w:left w:val="nil"/>
              <w:bottom w:val="single" w:sz="4" w:space="0" w:color="auto"/>
              <w:right w:val="single" w:sz="4" w:space="0" w:color="auto"/>
            </w:tcBorders>
            <w:shd w:val="clear" w:color="auto" w:fill="auto"/>
            <w:noWrap/>
            <w:vAlign w:val="center"/>
            <w:hideMark/>
          </w:tcPr>
          <w:p w14:paraId="2FD5CEEE" w14:textId="6986EAA1" w:rsidR="00EA2BF5" w:rsidRPr="00600763" w:rsidRDefault="00EA2BF5" w:rsidP="00EA2BF5">
            <w:pPr>
              <w:spacing w:before="0" w:after="0"/>
              <w:ind w:firstLine="0"/>
              <w:jc w:val="right"/>
              <w:rPr>
                <w:rFonts w:eastAsia="Times New Roman"/>
                <w:b/>
                <w:sz w:val="22"/>
                <w:lang w:val="vi-VN"/>
              </w:rPr>
            </w:pPr>
            <w:r>
              <w:rPr>
                <w:b/>
                <w:bCs/>
                <w:color w:val="000000"/>
                <w:sz w:val="22"/>
                <w:lang w:val="vi-VN"/>
              </w:rPr>
              <w:t>165,16</w:t>
            </w:r>
          </w:p>
        </w:tc>
      </w:tr>
      <w:tr w:rsidR="00EA2BF5" w:rsidRPr="00600763" w14:paraId="164DBE52"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46DDE952"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t>Tháng 4</w:t>
            </w:r>
          </w:p>
        </w:tc>
        <w:tc>
          <w:tcPr>
            <w:tcW w:w="1111" w:type="pct"/>
            <w:tcBorders>
              <w:top w:val="nil"/>
              <w:left w:val="nil"/>
              <w:bottom w:val="single" w:sz="4" w:space="0" w:color="auto"/>
              <w:right w:val="single" w:sz="4" w:space="0" w:color="auto"/>
            </w:tcBorders>
            <w:shd w:val="clear" w:color="auto" w:fill="auto"/>
            <w:noWrap/>
            <w:vAlign w:val="center"/>
            <w:hideMark/>
          </w:tcPr>
          <w:p w14:paraId="4A4CC7BB"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193,39</w:t>
            </w:r>
          </w:p>
        </w:tc>
        <w:tc>
          <w:tcPr>
            <w:tcW w:w="1101" w:type="pct"/>
            <w:tcBorders>
              <w:top w:val="nil"/>
              <w:left w:val="nil"/>
              <w:bottom w:val="single" w:sz="4" w:space="0" w:color="auto"/>
              <w:right w:val="single" w:sz="4" w:space="0" w:color="auto"/>
            </w:tcBorders>
            <w:shd w:val="clear" w:color="auto" w:fill="auto"/>
            <w:noWrap/>
            <w:vAlign w:val="center"/>
            <w:hideMark/>
          </w:tcPr>
          <w:p w14:paraId="060EF99A"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5AD5A895"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2,92</w:t>
            </w:r>
          </w:p>
        </w:tc>
        <w:tc>
          <w:tcPr>
            <w:tcW w:w="753" w:type="pct"/>
            <w:tcBorders>
              <w:top w:val="nil"/>
              <w:left w:val="nil"/>
              <w:bottom w:val="single" w:sz="4" w:space="0" w:color="auto"/>
              <w:right w:val="single" w:sz="4" w:space="0" w:color="auto"/>
            </w:tcBorders>
            <w:shd w:val="clear" w:color="auto" w:fill="auto"/>
            <w:noWrap/>
            <w:vAlign w:val="center"/>
            <w:hideMark/>
          </w:tcPr>
          <w:p w14:paraId="51B13511" w14:textId="0308B506" w:rsidR="00EA2BF5" w:rsidRPr="00600763" w:rsidRDefault="00EA2BF5" w:rsidP="00EA2BF5">
            <w:pPr>
              <w:spacing w:before="0" w:after="0"/>
              <w:ind w:firstLine="0"/>
              <w:jc w:val="right"/>
              <w:rPr>
                <w:rFonts w:eastAsia="Times New Roman"/>
                <w:b/>
                <w:sz w:val="22"/>
                <w:lang w:val="vi-VN"/>
              </w:rPr>
            </w:pPr>
            <w:r>
              <w:rPr>
                <w:b/>
                <w:bCs/>
                <w:color w:val="000000"/>
                <w:sz w:val="22"/>
                <w:lang w:val="vi-VN"/>
              </w:rPr>
              <w:t>196,67</w:t>
            </w:r>
          </w:p>
        </w:tc>
      </w:tr>
      <w:tr w:rsidR="00EA2BF5" w:rsidRPr="00600763" w14:paraId="1F0B5924"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3F8B0DE8"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t>Tháng 5</w:t>
            </w:r>
          </w:p>
        </w:tc>
        <w:tc>
          <w:tcPr>
            <w:tcW w:w="1111" w:type="pct"/>
            <w:tcBorders>
              <w:top w:val="nil"/>
              <w:left w:val="nil"/>
              <w:bottom w:val="single" w:sz="4" w:space="0" w:color="auto"/>
              <w:right w:val="single" w:sz="4" w:space="0" w:color="auto"/>
            </w:tcBorders>
            <w:shd w:val="clear" w:color="auto" w:fill="auto"/>
            <w:noWrap/>
            <w:vAlign w:val="center"/>
            <w:hideMark/>
          </w:tcPr>
          <w:p w14:paraId="54A14702"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101,33</w:t>
            </w:r>
          </w:p>
        </w:tc>
        <w:tc>
          <w:tcPr>
            <w:tcW w:w="1101" w:type="pct"/>
            <w:tcBorders>
              <w:top w:val="nil"/>
              <w:left w:val="nil"/>
              <w:bottom w:val="single" w:sz="4" w:space="0" w:color="auto"/>
              <w:right w:val="single" w:sz="4" w:space="0" w:color="auto"/>
            </w:tcBorders>
            <w:shd w:val="clear" w:color="auto" w:fill="auto"/>
            <w:noWrap/>
            <w:vAlign w:val="center"/>
            <w:hideMark/>
          </w:tcPr>
          <w:p w14:paraId="63D1E8B8"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6C6507AC"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3,03</w:t>
            </w:r>
          </w:p>
        </w:tc>
        <w:tc>
          <w:tcPr>
            <w:tcW w:w="753" w:type="pct"/>
            <w:tcBorders>
              <w:top w:val="nil"/>
              <w:left w:val="nil"/>
              <w:bottom w:val="single" w:sz="4" w:space="0" w:color="auto"/>
              <w:right w:val="single" w:sz="4" w:space="0" w:color="auto"/>
            </w:tcBorders>
            <w:shd w:val="clear" w:color="auto" w:fill="auto"/>
            <w:noWrap/>
            <w:vAlign w:val="center"/>
            <w:hideMark/>
          </w:tcPr>
          <w:p w14:paraId="7AE42FD1" w14:textId="4ED929FB" w:rsidR="00EA2BF5" w:rsidRPr="00600763" w:rsidRDefault="00EA2BF5" w:rsidP="00EA2BF5">
            <w:pPr>
              <w:spacing w:before="0" w:after="0"/>
              <w:ind w:firstLine="0"/>
              <w:jc w:val="right"/>
              <w:rPr>
                <w:rFonts w:eastAsia="Times New Roman"/>
                <w:b/>
                <w:sz w:val="22"/>
                <w:lang w:val="vi-VN"/>
              </w:rPr>
            </w:pPr>
            <w:r>
              <w:rPr>
                <w:b/>
                <w:bCs/>
                <w:color w:val="000000"/>
                <w:sz w:val="22"/>
                <w:lang w:val="vi-VN"/>
              </w:rPr>
              <w:t>104,72</w:t>
            </w:r>
          </w:p>
        </w:tc>
      </w:tr>
      <w:tr w:rsidR="00EA2BF5" w:rsidRPr="00600763" w14:paraId="4A024373"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1167896E"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t>Tháng 6</w:t>
            </w:r>
          </w:p>
        </w:tc>
        <w:tc>
          <w:tcPr>
            <w:tcW w:w="1111" w:type="pct"/>
            <w:tcBorders>
              <w:top w:val="nil"/>
              <w:left w:val="nil"/>
              <w:bottom w:val="single" w:sz="4" w:space="0" w:color="auto"/>
              <w:right w:val="single" w:sz="4" w:space="0" w:color="auto"/>
            </w:tcBorders>
            <w:shd w:val="clear" w:color="auto" w:fill="auto"/>
            <w:noWrap/>
            <w:vAlign w:val="center"/>
            <w:hideMark/>
          </w:tcPr>
          <w:p w14:paraId="4C100226"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16,92</w:t>
            </w:r>
          </w:p>
        </w:tc>
        <w:tc>
          <w:tcPr>
            <w:tcW w:w="1101" w:type="pct"/>
            <w:tcBorders>
              <w:top w:val="nil"/>
              <w:left w:val="nil"/>
              <w:bottom w:val="single" w:sz="4" w:space="0" w:color="auto"/>
              <w:right w:val="single" w:sz="4" w:space="0" w:color="auto"/>
            </w:tcBorders>
            <w:shd w:val="clear" w:color="auto" w:fill="auto"/>
            <w:noWrap/>
            <w:vAlign w:val="center"/>
            <w:hideMark/>
          </w:tcPr>
          <w:p w14:paraId="39B7DACE"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27ADE2AA"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2,81</w:t>
            </w:r>
          </w:p>
        </w:tc>
        <w:tc>
          <w:tcPr>
            <w:tcW w:w="753" w:type="pct"/>
            <w:tcBorders>
              <w:top w:val="nil"/>
              <w:left w:val="nil"/>
              <w:bottom w:val="single" w:sz="4" w:space="0" w:color="auto"/>
              <w:right w:val="single" w:sz="4" w:space="0" w:color="auto"/>
            </w:tcBorders>
            <w:shd w:val="clear" w:color="auto" w:fill="auto"/>
            <w:noWrap/>
            <w:vAlign w:val="center"/>
            <w:hideMark/>
          </w:tcPr>
          <w:p w14:paraId="54DD5492" w14:textId="4CD5CC6D" w:rsidR="00EA2BF5" w:rsidRPr="00600763" w:rsidRDefault="00EA2BF5" w:rsidP="00EA2BF5">
            <w:pPr>
              <w:spacing w:before="0" w:after="0"/>
              <w:ind w:firstLine="0"/>
              <w:jc w:val="right"/>
              <w:rPr>
                <w:rFonts w:eastAsia="Times New Roman"/>
                <w:b/>
                <w:sz w:val="22"/>
                <w:lang w:val="vi-VN"/>
              </w:rPr>
            </w:pPr>
            <w:r>
              <w:rPr>
                <w:b/>
                <w:bCs/>
                <w:color w:val="000000"/>
                <w:sz w:val="22"/>
                <w:lang w:val="vi-VN"/>
              </w:rPr>
              <w:t>20,09</w:t>
            </w:r>
          </w:p>
        </w:tc>
      </w:tr>
      <w:tr w:rsidR="00EA2BF5" w:rsidRPr="00600763" w14:paraId="3624537D"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53E26785"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t>Tháng 7</w:t>
            </w:r>
          </w:p>
        </w:tc>
        <w:tc>
          <w:tcPr>
            <w:tcW w:w="1111" w:type="pct"/>
            <w:tcBorders>
              <w:top w:val="nil"/>
              <w:left w:val="nil"/>
              <w:bottom w:val="single" w:sz="4" w:space="0" w:color="auto"/>
              <w:right w:val="single" w:sz="4" w:space="0" w:color="auto"/>
            </w:tcBorders>
            <w:shd w:val="clear" w:color="auto" w:fill="auto"/>
            <w:noWrap/>
            <w:vAlign w:val="center"/>
            <w:hideMark/>
          </w:tcPr>
          <w:p w14:paraId="2FAA43DE"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49,21</w:t>
            </w:r>
          </w:p>
        </w:tc>
        <w:tc>
          <w:tcPr>
            <w:tcW w:w="1101" w:type="pct"/>
            <w:tcBorders>
              <w:top w:val="nil"/>
              <w:left w:val="nil"/>
              <w:bottom w:val="single" w:sz="4" w:space="0" w:color="auto"/>
              <w:right w:val="single" w:sz="4" w:space="0" w:color="auto"/>
            </w:tcBorders>
            <w:shd w:val="clear" w:color="auto" w:fill="auto"/>
            <w:noWrap/>
            <w:vAlign w:val="center"/>
            <w:hideMark/>
          </w:tcPr>
          <w:p w14:paraId="6C697CE5"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03F8C5B8"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1,70</w:t>
            </w:r>
          </w:p>
        </w:tc>
        <w:tc>
          <w:tcPr>
            <w:tcW w:w="753" w:type="pct"/>
            <w:tcBorders>
              <w:top w:val="nil"/>
              <w:left w:val="nil"/>
              <w:bottom w:val="single" w:sz="4" w:space="0" w:color="auto"/>
              <w:right w:val="single" w:sz="4" w:space="0" w:color="auto"/>
            </w:tcBorders>
            <w:shd w:val="clear" w:color="auto" w:fill="auto"/>
            <w:noWrap/>
            <w:vAlign w:val="center"/>
            <w:hideMark/>
          </w:tcPr>
          <w:p w14:paraId="79C5D90A" w14:textId="2833A47C" w:rsidR="00EA2BF5" w:rsidRPr="00600763" w:rsidRDefault="00EA2BF5" w:rsidP="00EA2BF5">
            <w:pPr>
              <w:spacing w:before="0" w:after="0"/>
              <w:ind w:firstLine="0"/>
              <w:jc w:val="right"/>
              <w:rPr>
                <w:rFonts w:eastAsia="Times New Roman"/>
                <w:b/>
                <w:sz w:val="22"/>
                <w:lang w:val="vi-VN"/>
              </w:rPr>
            </w:pPr>
            <w:r>
              <w:rPr>
                <w:b/>
                <w:bCs/>
                <w:color w:val="000000"/>
                <w:sz w:val="22"/>
                <w:lang w:val="vi-VN"/>
              </w:rPr>
              <w:t>51,27</w:t>
            </w:r>
          </w:p>
        </w:tc>
      </w:tr>
      <w:tr w:rsidR="00EA2BF5" w:rsidRPr="00600763" w14:paraId="25FED3FB"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2AA3A9D2"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t>Tháng 8</w:t>
            </w:r>
          </w:p>
        </w:tc>
        <w:tc>
          <w:tcPr>
            <w:tcW w:w="1111" w:type="pct"/>
            <w:tcBorders>
              <w:top w:val="nil"/>
              <w:left w:val="nil"/>
              <w:bottom w:val="single" w:sz="4" w:space="0" w:color="auto"/>
              <w:right w:val="single" w:sz="4" w:space="0" w:color="auto"/>
            </w:tcBorders>
            <w:shd w:val="clear" w:color="auto" w:fill="auto"/>
            <w:noWrap/>
            <w:vAlign w:val="center"/>
            <w:hideMark/>
          </w:tcPr>
          <w:p w14:paraId="63B694BC"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10,48</w:t>
            </w:r>
          </w:p>
        </w:tc>
        <w:tc>
          <w:tcPr>
            <w:tcW w:w="1101" w:type="pct"/>
            <w:tcBorders>
              <w:top w:val="nil"/>
              <w:left w:val="nil"/>
              <w:bottom w:val="single" w:sz="4" w:space="0" w:color="auto"/>
              <w:right w:val="single" w:sz="4" w:space="0" w:color="auto"/>
            </w:tcBorders>
            <w:shd w:val="clear" w:color="auto" w:fill="auto"/>
            <w:noWrap/>
            <w:vAlign w:val="center"/>
            <w:hideMark/>
          </w:tcPr>
          <w:p w14:paraId="13DCD6F9"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3671B103"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1,57</w:t>
            </w:r>
          </w:p>
        </w:tc>
        <w:tc>
          <w:tcPr>
            <w:tcW w:w="753" w:type="pct"/>
            <w:tcBorders>
              <w:top w:val="nil"/>
              <w:left w:val="nil"/>
              <w:bottom w:val="single" w:sz="4" w:space="0" w:color="auto"/>
              <w:right w:val="single" w:sz="4" w:space="0" w:color="auto"/>
            </w:tcBorders>
            <w:shd w:val="clear" w:color="auto" w:fill="auto"/>
            <w:noWrap/>
            <w:vAlign w:val="center"/>
            <w:hideMark/>
          </w:tcPr>
          <w:p w14:paraId="42A09848" w14:textId="281B435A" w:rsidR="00EA2BF5" w:rsidRPr="00600763" w:rsidRDefault="00EA2BF5" w:rsidP="00EA2BF5">
            <w:pPr>
              <w:spacing w:before="0" w:after="0"/>
              <w:ind w:firstLine="0"/>
              <w:jc w:val="right"/>
              <w:rPr>
                <w:rFonts w:eastAsia="Times New Roman"/>
                <w:b/>
                <w:sz w:val="22"/>
                <w:lang w:val="vi-VN"/>
              </w:rPr>
            </w:pPr>
            <w:r>
              <w:rPr>
                <w:b/>
                <w:bCs/>
                <w:color w:val="000000"/>
                <w:sz w:val="22"/>
                <w:lang w:val="vi-VN"/>
              </w:rPr>
              <w:t>12,41</w:t>
            </w:r>
          </w:p>
        </w:tc>
      </w:tr>
      <w:tr w:rsidR="00EA2BF5" w:rsidRPr="00600763" w14:paraId="0AC53B6F"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3C170526"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t>Tháng 9</w:t>
            </w:r>
          </w:p>
        </w:tc>
        <w:tc>
          <w:tcPr>
            <w:tcW w:w="1111" w:type="pct"/>
            <w:tcBorders>
              <w:top w:val="nil"/>
              <w:left w:val="nil"/>
              <w:bottom w:val="single" w:sz="4" w:space="0" w:color="auto"/>
              <w:right w:val="single" w:sz="4" w:space="0" w:color="auto"/>
            </w:tcBorders>
            <w:shd w:val="clear" w:color="auto" w:fill="auto"/>
            <w:noWrap/>
            <w:vAlign w:val="center"/>
            <w:hideMark/>
          </w:tcPr>
          <w:p w14:paraId="5A2D48C9"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34,38</w:t>
            </w:r>
          </w:p>
        </w:tc>
        <w:tc>
          <w:tcPr>
            <w:tcW w:w="1101" w:type="pct"/>
            <w:tcBorders>
              <w:top w:val="nil"/>
              <w:left w:val="nil"/>
              <w:bottom w:val="single" w:sz="4" w:space="0" w:color="auto"/>
              <w:right w:val="single" w:sz="4" w:space="0" w:color="auto"/>
            </w:tcBorders>
            <w:shd w:val="clear" w:color="auto" w:fill="auto"/>
            <w:noWrap/>
            <w:vAlign w:val="center"/>
            <w:hideMark/>
          </w:tcPr>
          <w:p w14:paraId="520F7E66"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024463A0"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1,51</w:t>
            </w:r>
          </w:p>
        </w:tc>
        <w:tc>
          <w:tcPr>
            <w:tcW w:w="753" w:type="pct"/>
            <w:tcBorders>
              <w:top w:val="nil"/>
              <w:left w:val="nil"/>
              <w:bottom w:val="single" w:sz="4" w:space="0" w:color="auto"/>
              <w:right w:val="single" w:sz="4" w:space="0" w:color="auto"/>
            </w:tcBorders>
            <w:shd w:val="clear" w:color="auto" w:fill="auto"/>
            <w:noWrap/>
            <w:vAlign w:val="center"/>
            <w:hideMark/>
          </w:tcPr>
          <w:p w14:paraId="14AEA38E" w14:textId="749D91BC" w:rsidR="00EA2BF5" w:rsidRPr="00600763" w:rsidRDefault="00EA2BF5" w:rsidP="00EA2BF5">
            <w:pPr>
              <w:spacing w:before="0" w:after="0"/>
              <w:ind w:firstLine="0"/>
              <w:jc w:val="right"/>
              <w:rPr>
                <w:rFonts w:eastAsia="Times New Roman"/>
                <w:b/>
                <w:sz w:val="22"/>
                <w:lang w:val="vi-VN"/>
              </w:rPr>
            </w:pPr>
            <w:r>
              <w:rPr>
                <w:b/>
                <w:bCs/>
                <w:color w:val="000000"/>
                <w:sz w:val="22"/>
                <w:lang w:val="vi-VN"/>
              </w:rPr>
              <w:t>36,25</w:t>
            </w:r>
          </w:p>
        </w:tc>
      </w:tr>
      <w:tr w:rsidR="00EA2BF5" w:rsidRPr="00600763" w14:paraId="5A51A4CF"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4B85C852"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t>Tháng 10</w:t>
            </w:r>
          </w:p>
        </w:tc>
        <w:tc>
          <w:tcPr>
            <w:tcW w:w="1111" w:type="pct"/>
            <w:tcBorders>
              <w:top w:val="nil"/>
              <w:left w:val="nil"/>
              <w:bottom w:val="single" w:sz="4" w:space="0" w:color="auto"/>
              <w:right w:val="single" w:sz="4" w:space="0" w:color="auto"/>
            </w:tcBorders>
            <w:shd w:val="clear" w:color="auto" w:fill="auto"/>
            <w:noWrap/>
            <w:vAlign w:val="center"/>
            <w:hideMark/>
          </w:tcPr>
          <w:p w14:paraId="6662D810"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5,06</w:t>
            </w:r>
          </w:p>
        </w:tc>
        <w:tc>
          <w:tcPr>
            <w:tcW w:w="1101" w:type="pct"/>
            <w:tcBorders>
              <w:top w:val="nil"/>
              <w:left w:val="nil"/>
              <w:bottom w:val="single" w:sz="4" w:space="0" w:color="auto"/>
              <w:right w:val="single" w:sz="4" w:space="0" w:color="auto"/>
            </w:tcBorders>
            <w:shd w:val="clear" w:color="auto" w:fill="auto"/>
            <w:noWrap/>
            <w:vAlign w:val="center"/>
            <w:hideMark/>
          </w:tcPr>
          <w:p w14:paraId="3D83F522"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1FD8DB44"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1,66</w:t>
            </w:r>
          </w:p>
        </w:tc>
        <w:tc>
          <w:tcPr>
            <w:tcW w:w="753" w:type="pct"/>
            <w:tcBorders>
              <w:top w:val="nil"/>
              <w:left w:val="nil"/>
              <w:bottom w:val="single" w:sz="4" w:space="0" w:color="auto"/>
              <w:right w:val="single" w:sz="4" w:space="0" w:color="auto"/>
            </w:tcBorders>
            <w:shd w:val="clear" w:color="auto" w:fill="auto"/>
            <w:noWrap/>
            <w:vAlign w:val="center"/>
            <w:hideMark/>
          </w:tcPr>
          <w:p w14:paraId="5D60816A" w14:textId="2849D648" w:rsidR="00EA2BF5" w:rsidRPr="00600763" w:rsidRDefault="00EA2BF5" w:rsidP="00EA2BF5">
            <w:pPr>
              <w:spacing w:before="0" w:after="0"/>
              <w:ind w:firstLine="0"/>
              <w:jc w:val="right"/>
              <w:rPr>
                <w:rFonts w:eastAsia="Times New Roman"/>
                <w:b/>
                <w:sz w:val="22"/>
                <w:lang w:val="vi-VN"/>
              </w:rPr>
            </w:pPr>
            <w:r>
              <w:rPr>
                <w:b/>
                <w:bCs/>
                <w:color w:val="000000"/>
                <w:sz w:val="22"/>
                <w:lang w:val="vi-VN"/>
              </w:rPr>
              <w:t>7,08</w:t>
            </w:r>
          </w:p>
        </w:tc>
      </w:tr>
      <w:tr w:rsidR="00EA2BF5" w:rsidRPr="00600763" w14:paraId="3B35B2ED"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092C8938"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t>Tháng 11</w:t>
            </w:r>
          </w:p>
        </w:tc>
        <w:tc>
          <w:tcPr>
            <w:tcW w:w="1111" w:type="pct"/>
            <w:tcBorders>
              <w:top w:val="nil"/>
              <w:left w:val="nil"/>
              <w:bottom w:val="single" w:sz="4" w:space="0" w:color="auto"/>
              <w:right w:val="single" w:sz="4" w:space="0" w:color="auto"/>
            </w:tcBorders>
            <w:shd w:val="clear" w:color="auto" w:fill="auto"/>
            <w:noWrap/>
            <w:vAlign w:val="center"/>
            <w:hideMark/>
          </w:tcPr>
          <w:p w14:paraId="0C98F207"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26,38</w:t>
            </w:r>
          </w:p>
        </w:tc>
        <w:tc>
          <w:tcPr>
            <w:tcW w:w="1101" w:type="pct"/>
            <w:tcBorders>
              <w:top w:val="nil"/>
              <w:left w:val="nil"/>
              <w:bottom w:val="single" w:sz="4" w:space="0" w:color="auto"/>
              <w:right w:val="single" w:sz="4" w:space="0" w:color="auto"/>
            </w:tcBorders>
            <w:shd w:val="clear" w:color="auto" w:fill="auto"/>
            <w:noWrap/>
            <w:vAlign w:val="center"/>
            <w:hideMark/>
          </w:tcPr>
          <w:p w14:paraId="576606D0"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71072991"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1,00</w:t>
            </w:r>
          </w:p>
        </w:tc>
        <w:tc>
          <w:tcPr>
            <w:tcW w:w="753" w:type="pct"/>
            <w:tcBorders>
              <w:top w:val="nil"/>
              <w:left w:val="nil"/>
              <w:bottom w:val="single" w:sz="4" w:space="0" w:color="auto"/>
              <w:right w:val="single" w:sz="4" w:space="0" w:color="auto"/>
            </w:tcBorders>
            <w:shd w:val="clear" w:color="auto" w:fill="auto"/>
            <w:noWrap/>
            <w:vAlign w:val="center"/>
            <w:hideMark/>
          </w:tcPr>
          <w:p w14:paraId="3AD291F2" w14:textId="441D635E" w:rsidR="00EA2BF5" w:rsidRPr="00600763" w:rsidRDefault="00EA2BF5" w:rsidP="00EA2BF5">
            <w:pPr>
              <w:spacing w:before="0" w:after="0"/>
              <w:ind w:firstLine="0"/>
              <w:jc w:val="right"/>
              <w:rPr>
                <w:rFonts w:eastAsia="Times New Roman"/>
                <w:b/>
                <w:sz w:val="22"/>
                <w:lang w:val="vi-VN"/>
              </w:rPr>
            </w:pPr>
            <w:r>
              <w:rPr>
                <w:b/>
                <w:bCs/>
                <w:color w:val="000000"/>
                <w:sz w:val="22"/>
                <w:lang w:val="vi-VN"/>
              </w:rPr>
              <w:t>27,74</w:t>
            </w:r>
          </w:p>
        </w:tc>
      </w:tr>
      <w:tr w:rsidR="00EA2BF5" w:rsidRPr="00600763" w14:paraId="26A5AC18" w14:textId="77777777" w:rsidTr="007C0CA6">
        <w:trPr>
          <w:trHeight w:val="300"/>
          <w:jc w:val="center"/>
        </w:trPr>
        <w:tc>
          <w:tcPr>
            <w:tcW w:w="1034" w:type="pct"/>
            <w:tcBorders>
              <w:top w:val="nil"/>
              <w:left w:val="single" w:sz="4" w:space="0" w:color="auto"/>
              <w:bottom w:val="single" w:sz="4" w:space="0" w:color="auto"/>
              <w:right w:val="single" w:sz="4" w:space="0" w:color="auto"/>
            </w:tcBorders>
            <w:shd w:val="clear" w:color="auto" w:fill="auto"/>
            <w:noWrap/>
            <w:vAlign w:val="center"/>
            <w:hideMark/>
          </w:tcPr>
          <w:p w14:paraId="161E08EA" w14:textId="77777777" w:rsidR="00EA2BF5" w:rsidRPr="00600763" w:rsidRDefault="00EA2BF5" w:rsidP="00EA2BF5">
            <w:pPr>
              <w:spacing w:before="0" w:after="0"/>
              <w:ind w:firstLine="0"/>
              <w:rPr>
                <w:rFonts w:eastAsia="Times New Roman"/>
                <w:sz w:val="22"/>
                <w:lang w:val="vi-VN"/>
              </w:rPr>
            </w:pPr>
            <w:r w:rsidRPr="00600763">
              <w:rPr>
                <w:rFonts w:eastAsia="Times New Roman"/>
                <w:sz w:val="22"/>
                <w:lang w:val="vi-VN"/>
              </w:rPr>
              <w:t>Tháng 12</w:t>
            </w:r>
          </w:p>
        </w:tc>
        <w:tc>
          <w:tcPr>
            <w:tcW w:w="1111" w:type="pct"/>
            <w:tcBorders>
              <w:top w:val="nil"/>
              <w:left w:val="nil"/>
              <w:bottom w:val="single" w:sz="4" w:space="0" w:color="auto"/>
              <w:right w:val="single" w:sz="4" w:space="0" w:color="auto"/>
            </w:tcBorders>
            <w:shd w:val="clear" w:color="auto" w:fill="auto"/>
            <w:noWrap/>
            <w:vAlign w:val="center"/>
            <w:hideMark/>
          </w:tcPr>
          <w:p w14:paraId="1948B22E"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89,83</w:t>
            </w:r>
          </w:p>
        </w:tc>
        <w:tc>
          <w:tcPr>
            <w:tcW w:w="1101" w:type="pct"/>
            <w:tcBorders>
              <w:top w:val="nil"/>
              <w:left w:val="nil"/>
              <w:bottom w:val="single" w:sz="4" w:space="0" w:color="auto"/>
              <w:right w:val="single" w:sz="4" w:space="0" w:color="auto"/>
            </w:tcBorders>
            <w:shd w:val="clear" w:color="auto" w:fill="auto"/>
            <w:noWrap/>
            <w:vAlign w:val="center"/>
            <w:hideMark/>
          </w:tcPr>
          <w:p w14:paraId="30A6F5ED"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0,36</w:t>
            </w:r>
          </w:p>
        </w:tc>
        <w:tc>
          <w:tcPr>
            <w:tcW w:w="1000" w:type="pct"/>
            <w:tcBorders>
              <w:top w:val="nil"/>
              <w:left w:val="nil"/>
              <w:bottom w:val="single" w:sz="4" w:space="0" w:color="auto"/>
              <w:right w:val="single" w:sz="4" w:space="0" w:color="auto"/>
            </w:tcBorders>
            <w:shd w:val="clear" w:color="auto" w:fill="auto"/>
            <w:noWrap/>
            <w:vAlign w:val="center"/>
            <w:hideMark/>
          </w:tcPr>
          <w:p w14:paraId="674EF3F9" w14:textId="77777777" w:rsidR="00EA2BF5" w:rsidRPr="00600763" w:rsidRDefault="00EA2BF5" w:rsidP="00EA2BF5">
            <w:pPr>
              <w:spacing w:before="0" w:after="0"/>
              <w:ind w:firstLine="0"/>
              <w:jc w:val="right"/>
              <w:rPr>
                <w:rFonts w:eastAsia="Times New Roman"/>
                <w:sz w:val="22"/>
                <w:lang w:val="vi-VN"/>
              </w:rPr>
            </w:pPr>
            <w:r w:rsidRPr="00600763">
              <w:rPr>
                <w:rFonts w:eastAsia="Times New Roman"/>
                <w:sz w:val="22"/>
                <w:lang w:val="vi-VN"/>
              </w:rPr>
              <w:t>0,11</w:t>
            </w:r>
          </w:p>
        </w:tc>
        <w:tc>
          <w:tcPr>
            <w:tcW w:w="753" w:type="pct"/>
            <w:tcBorders>
              <w:top w:val="nil"/>
              <w:left w:val="nil"/>
              <w:bottom w:val="single" w:sz="4" w:space="0" w:color="auto"/>
              <w:right w:val="single" w:sz="4" w:space="0" w:color="auto"/>
            </w:tcBorders>
            <w:shd w:val="clear" w:color="auto" w:fill="auto"/>
            <w:noWrap/>
            <w:vAlign w:val="center"/>
            <w:hideMark/>
          </w:tcPr>
          <w:p w14:paraId="5AF290B1" w14:textId="7FCA109E" w:rsidR="00EA2BF5" w:rsidRPr="00600763" w:rsidRDefault="00EA2BF5" w:rsidP="00EA2BF5">
            <w:pPr>
              <w:spacing w:before="0" w:after="0"/>
              <w:ind w:firstLine="0"/>
              <w:jc w:val="right"/>
              <w:rPr>
                <w:rFonts w:eastAsia="Times New Roman"/>
                <w:b/>
                <w:sz w:val="22"/>
                <w:lang w:val="vi-VN"/>
              </w:rPr>
            </w:pPr>
            <w:r>
              <w:rPr>
                <w:b/>
                <w:bCs/>
                <w:color w:val="000000"/>
                <w:sz w:val="22"/>
                <w:lang w:val="vi-VN"/>
              </w:rPr>
              <w:t>90,30</w:t>
            </w:r>
          </w:p>
        </w:tc>
      </w:tr>
    </w:tbl>
    <w:p w14:paraId="4EA95B2F" w14:textId="1AEBF874" w:rsidR="00556584" w:rsidRPr="00556584" w:rsidRDefault="00556584" w:rsidP="00492510">
      <w:pPr>
        <w:jc w:val="right"/>
        <w:rPr>
          <w:i/>
          <w:szCs w:val="26"/>
        </w:rPr>
      </w:pPr>
      <w:r>
        <w:rPr>
          <w:i/>
          <w:szCs w:val="26"/>
        </w:rPr>
        <w:t xml:space="preserve">Nguồn: </w:t>
      </w:r>
      <w:r w:rsidR="00492510">
        <w:rPr>
          <w:i/>
          <w:szCs w:val="26"/>
        </w:rPr>
        <w:t>Báo cáo chuyên đề Quy hoạch cấp nước</w:t>
      </w:r>
    </w:p>
    <w:p w14:paraId="3C35C4E8" w14:textId="3823C0D4" w:rsidR="00C60086" w:rsidRPr="00600763" w:rsidRDefault="00C60086" w:rsidP="00C60086">
      <w:pPr>
        <w:rPr>
          <w:i/>
          <w:szCs w:val="26"/>
          <w:lang w:val="vi-VN"/>
        </w:rPr>
      </w:pPr>
      <w:r w:rsidRPr="00600763">
        <w:rPr>
          <w:i/>
          <w:szCs w:val="26"/>
          <w:lang w:val="vi-VN"/>
        </w:rPr>
        <w:t>+ Khai thác, sử dụng nước cho hoạt động công nghiệp</w:t>
      </w:r>
    </w:p>
    <w:p w14:paraId="75CFC6A7" w14:textId="77777777" w:rsidR="00C60086" w:rsidRPr="00600763" w:rsidRDefault="00C60086" w:rsidP="00C60086">
      <w:pPr>
        <w:rPr>
          <w:szCs w:val="26"/>
          <w:lang w:val="vi-VN"/>
        </w:rPr>
      </w:pPr>
      <w:r w:rsidRPr="00600763">
        <w:rPr>
          <w:szCs w:val="26"/>
          <w:lang w:val="vi-VN"/>
        </w:rPr>
        <w:t>Hiện nay trên toàn tỉnh Đồng Tháp có 03 khu công nghiệp: KCN Trần Quốc Toản, KCN Sa Đéc nằm dọc sông Tiền và KCN Sông Hậu nằm trên sông Hậu, với tổng diện tích của 3 KCN là 256 ha. Ngoài ra, tỉnh còn chủ trương phát triển các cụm công nghiệp tại các huyện và Khu kinh tế cửa khẩu nhằm phát triển kinh tế của toàn tỉnh theo hướng công nghiệp hóa, hiện đại hóa.</w:t>
      </w:r>
    </w:p>
    <w:p w14:paraId="3F04F4B9" w14:textId="7FB35B08" w:rsidR="00C60086" w:rsidRPr="00600763" w:rsidRDefault="00C60086" w:rsidP="00C60086">
      <w:pPr>
        <w:rPr>
          <w:szCs w:val="26"/>
          <w:lang w:val="vi-VN"/>
        </w:rPr>
      </w:pPr>
      <w:r w:rsidRPr="00600763">
        <w:rPr>
          <w:szCs w:val="26"/>
          <w:lang w:val="vi-VN"/>
        </w:rPr>
        <w:t>Lượng nước sử dụng cho các khu công nghiệp, cụm công nghiệp trên địa bàn tỉnh Đồng Tháp bao gồm lượng nước trực tiếp tạo ra sản phẩm, nước tạo ra môi trường và vệ sinh công nghiệp và nước sinh hoạt cho công nhân trong nhà máy. Định mức sử dụng nước dùng cho các khu công nghiệp tập trung lấy theo QCVN 07:2010/BXD - Quy chuẩn kỹ thuật quốc gia các công trình hạ tầng đô thị, phải đảm bảo tối thiểu 40</w:t>
      </w:r>
      <w:r w:rsidR="00940BF6">
        <w:rPr>
          <w:szCs w:val="26"/>
        </w:rPr>
        <w:t xml:space="preserve"> </w:t>
      </w:r>
      <w:r w:rsidRPr="00600763">
        <w:rPr>
          <w:szCs w:val="26"/>
          <w:lang w:val="vi-VN"/>
        </w:rPr>
        <w:t>m</w:t>
      </w:r>
      <w:r w:rsidRPr="00940BF6">
        <w:rPr>
          <w:szCs w:val="26"/>
          <w:vertAlign w:val="superscript"/>
          <w:lang w:val="vi-VN"/>
        </w:rPr>
        <w:t>3</w:t>
      </w:r>
      <w:r w:rsidRPr="00600763">
        <w:rPr>
          <w:szCs w:val="26"/>
          <w:lang w:val="vi-VN"/>
        </w:rPr>
        <w:t>/ha-ngày.đêm.</w:t>
      </w:r>
    </w:p>
    <w:p w14:paraId="2A587F0E" w14:textId="77777777" w:rsidR="00E80658" w:rsidRPr="00600763" w:rsidRDefault="00E80658" w:rsidP="00CA3A9D">
      <w:pPr>
        <w:rPr>
          <w:b/>
          <w:i/>
          <w:lang w:val="vi-VN" w:eastAsia="x-none"/>
        </w:rPr>
      </w:pPr>
      <w:r w:rsidRPr="00600763">
        <w:rPr>
          <w:b/>
          <w:i/>
          <w:lang w:val="vi-VN" w:eastAsia="x-none"/>
        </w:rPr>
        <w:t>b. Quan trắc nước mặt</w:t>
      </w:r>
      <w:r w:rsidR="00E21CAA" w:rsidRPr="00600763">
        <w:rPr>
          <w:b/>
          <w:i/>
          <w:lang w:val="vi-VN" w:eastAsia="x-none"/>
        </w:rPr>
        <w:t xml:space="preserve"> (chất lượng nước mặt theo mạng lưới)</w:t>
      </w:r>
    </w:p>
    <w:p w14:paraId="200F0571" w14:textId="77777777" w:rsidR="00E80658" w:rsidRPr="00600763" w:rsidRDefault="00E80658" w:rsidP="00C60086">
      <w:pPr>
        <w:rPr>
          <w:b/>
          <w:i/>
          <w:lang w:val="vi-VN"/>
        </w:rPr>
      </w:pPr>
      <w:r w:rsidRPr="00600763">
        <w:rPr>
          <w:b/>
          <w:i/>
          <w:lang w:val="vi-VN"/>
        </w:rPr>
        <w:t>- Thời gian và vị trí quan trắc:</w:t>
      </w:r>
    </w:p>
    <w:p w14:paraId="7B509338" w14:textId="77777777" w:rsidR="00E80658" w:rsidRPr="00600763" w:rsidRDefault="00E80658" w:rsidP="00E80658">
      <w:pPr>
        <w:rPr>
          <w:szCs w:val="26"/>
          <w:lang w:val="vi-VN"/>
        </w:rPr>
      </w:pPr>
      <w:r w:rsidRPr="00600763">
        <w:rPr>
          <w:szCs w:val="26"/>
          <w:lang w:val="vi-VN"/>
        </w:rPr>
        <w:t>+ Từ năm 2010</w:t>
      </w:r>
      <w:r w:rsidR="00C05867" w:rsidRPr="00600763">
        <w:rPr>
          <w:szCs w:val="26"/>
          <w:lang w:val="vi-VN"/>
        </w:rPr>
        <w:t xml:space="preserve"> ÷ </w:t>
      </w:r>
      <w:r w:rsidRPr="00600763">
        <w:rPr>
          <w:szCs w:val="26"/>
          <w:lang w:val="vi-VN"/>
        </w:rPr>
        <w:t>2012, thực hiện quan trắc nước mặt tại 42 điểm trên sông Tiền, sông Hậu và các kênh, rạch trên địa bàn Tỉnh.</w:t>
      </w:r>
    </w:p>
    <w:p w14:paraId="5D2CBD02" w14:textId="77777777" w:rsidR="00E80658" w:rsidRPr="00600763" w:rsidRDefault="00E80658" w:rsidP="00E80658">
      <w:pPr>
        <w:rPr>
          <w:szCs w:val="26"/>
          <w:lang w:val="vi-VN"/>
        </w:rPr>
      </w:pPr>
      <w:r w:rsidRPr="00600763">
        <w:rPr>
          <w:szCs w:val="26"/>
          <w:lang w:val="vi-VN"/>
        </w:rPr>
        <w:t>+ Từ năm 2013</w:t>
      </w:r>
      <w:r w:rsidR="00C05867" w:rsidRPr="00600763">
        <w:rPr>
          <w:szCs w:val="26"/>
          <w:lang w:val="vi-VN"/>
        </w:rPr>
        <w:t xml:space="preserve"> ÷ </w:t>
      </w:r>
      <w:r w:rsidRPr="00600763">
        <w:rPr>
          <w:szCs w:val="26"/>
          <w:lang w:val="vi-VN"/>
        </w:rPr>
        <w:t>2014, thực hiện quan trắc nước mặt tại 55 điểm (tăng 13 điểm quan trắc) bổ sung quan trắc thêm nước mặt tại các kênh ngang qua Vườn Quốc gia Tràm Chim và một số kênh rạch nội đồng.</w:t>
      </w:r>
    </w:p>
    <w:p w14:paraId="185BE4B3" w14:textId="77777777" w:rsidR="00E80658" w:rsidRPr="00600763" w:rsidRDefault="00E80658" w:rsidP="00E80658">
      <w:pPr>
        <w:rPr>
          <w:b/>
          <w:i/>
          <w:lang w:val="vi-VN"/>
        </w:rPr>
      </w:pPr>
      <w:r w:rsidRPr="00600763">
        <w:rPr>
          <w:b/>
          <w:i/>
          <w:lang w:val="vi-VN"/>
        </w:rPr>
        <w:t>- Mật độ quan trắc:</w:t>
      </w:r>
    </w:p>
    <w:p w14:paraId="18615AE1" w14:textId="77777777" w:rsidR="00E80658" w:rsidRPr="00600763" w:rsidRDefault="004A2FCD" w:rsidP="00E80658">
      <w:pPr>
        <w:keepNext/>
        <w:ind w:firstLine="0"/>
        <w:jc w:val="center"/>
        <w:rPr>
          <w:lang w:val="vi-VN"/>
        </w:rPr>
      </w:pPr>
      <w:r w:rsidRPr="00600763">
        <w:rPr>
          <w:noProof/>
          <w:lang w:eastAsia="en-US"/>
        </w:rPr>
        <w:drawing>
          <wp:inline distT="0" distB="0" distL="0" distR="0" wp14:anchorId="15DBD3FC" wp14:editId="2D601A21">
            <wp:extent cx="5993129" cy="2377440"/>
            <wp:effectExtent l="0" t="0" r="8255" b="3810"/>
            <wp:docPr id="5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990976" cy="2376586"/>
                    </a:xfrm>
                    <a:prstGeom prst="rect">
                      <a:avLst/>
                    </a:prstGeom>
                    <a:noFill/>
                    <a:ln>
                      <a:noFill/>
                    </a:ln>
                  </pic:spPr>
                </pic:pic>
              </a:graphicData>
            </a:graphic>
          </wp:inline>
        </w:drawing>
      </w:r>
    </w:p>
    <w:p w14:paraId="69E837E3" w14:textId="1214C38A" w:rsidR="00E80658" w:rsidRPr="00600763" w:rsidRDefault="00E80658" w:rsidP="00650165">
      <w:pPr>
        <w:pStyle w:val="Caption"/>
      </w:pPr>
      <w:bookmarkStart w:id="946" w:name="_Toc527980108"/>
      <w:r w:rsidRPr="00600763">
        <w:t xml:space="preserve">Hình </w:t>
      </w:r>
      <w:r w:rsidR="00123249">
        <w:fldChar w:fldCharType="begin"/>
      </w:r>
      <w:r w:rsidR="00123249">
        <w:instrText xml:space="preserve"> SEQ Hình \* ARABIC </w:instrText>
      </w:r>
      <w:r w:rsidR="00123249">
        <w:fldChar w:fldCharType="separate"/>
      </w:r>
      <w:r w:rsidR="00DB45A9">
        <w:t>132</w:t>
      </w:r>
      <w:r w:rsidR="00123249">
        <w:fldChar w:fldCharType="end"/>
      </w:r>
      <w:r w:rsidRPr="00600763">
        <w:t>: Mật độ quan trắc nguồn nước mặt</w:t>
      </w:r>
      <w:bookmarkEnd w:id="946"/>
    </w:p>
    <w:p w14:paraId="0CB4EA9E" w14:textId="77777777" w:rsidR="00E80658" w:rsidRPr="00600763" w:rsidRDefault="00ED29B4" w:rsidP="00E80658">
      <w:pPr>
        <w:rPr>
          <w:b/>
          <w:i/>
          <w:lang w:val="vi-VN"/>
        </w:rPr>
      </w:pPr>
      <w:r w:rsidRPr="00600763">
        <w:rPr>
          <w:b/>
          <w:i/>
          <w:lang w:val="vi-VN"/>
        </w:rPr>
        <w:t>- Các thông số quan trắc:</w:t>
      </w:r>
    </w:p>
    <w:p w14:paraId="13995923" w14:textId="77777777" w:rsidR="00ED29B4" w:rsidRPr="00600763" w:rsidRDefault="00ED29B4" w:rsidP="00E80658">
      <w:pPr>
        <w:rPr>
          <w:szCs w:val="26"/>
          <w:lang w:val="vi-VN"/>
        </w:rPr>
      </w:pPr>
      <w:r w:rsidRPr="00600763">
        <w:rPr>
          <w:szCs w:val="26"/>
          <w:lang w:val="vi-VN"/>
        </w:rPr>
        <w:lastRenderedPageBreak/>
        <w:t>Mười hai (12) thông số quan trắc chính được thực hiện bao gồm các chỉ tiêu: pH, BOD, COD, DO, TSS, N-NH4+, Nitrat, Nitrit, tổng dầu mỡ, Coliforms, Ecoli và dư lượng hóa chất BVTV gốc clo.</w:t>
      </w:r>
    </w:p>
    <w:p w14:paraId="7CFD4DDB" w14:textId="73E51F02" w:rsidR="00ED29B4" w:rsidRPr="00600763" w:rsidRDefault="00ED29B4" w:rsidP="00E80658">
      <w:pPr>
        <w:rPr>
          <w:b/>
          <w:i/>
          <w:lang w:val="vi-VN"/>
        </w:rPr>
      </w:pPr>
      <w:r w:rsidRPr="00600763">
        <w:rPr>
          <w:b/>
          <w:i/>
          <w:lang w:val="vi-VN"/>
        </w:rPr>
        <w:t>- Diễn biến chất lượng nước mặt</w:t>
      </w:r>
      <w:r w:rsidR="00EF6C13">
        <w:rPr>
          <w:rStyle w:val="FootnoteReference"/>
          <w:b/>
          <w:i/>
          <w:lang w:val="vi-VN"/>
        </w:rPr>
        <w:footnoteReference w:id="5"/>
      </w:r>
      <w:r w:rsidRPr="00600763">
        <w:rPr>
          <w:b/>
          <w:i/>
          <w:lang w:val="vi-VN"/>
        </w:rPr>
        <w:t>:</w:t>
      </w:r>
    </w:p>
    <w:p w14:paraId="1CA0C8F7" w14:textId="77777777" w:rsidR="00ED29B4" w:rsidRPr="00600763" w:rsidRDefault="00ED29B4" w:rsidP="00ED29B4">
      <w:pPr>
        <w:rPr>
          <w:szCs w:val="26"/>
          <w:lang w:val="vi-VN"/>
        </w:rPr>
      </w:pPr>
      <w:r w:rsidRPr="00600763">
        <w:rPr>
          <w:szCs w:val="26"/>
          <w:lang w:val="vi-VN"/>
        </w:rPr>
        <w:t xml:space="preserve">Nước mặt tỉnh Đồng Tháp ở đầu nguồn sông </w:t>
      </w:r>
      <w:r w:rsidR="004F3101" w:rsidRPr="00600763">
        <w:rPr>
          <w:szCs w:val="26"/>
          <w:lang w:val="vi-VN"/>
        </w:rPr>
        <w:t>Cửu Long</w:t>
      </w:r>
      <w:r w:rsidRPr="00600763">
        <w:rPr>
          <w:szCs w:val="26"/>
          <w:lang w:val="vi-VN"/>
        </w:rPr>
        <w:t xml:space="preserve">, có nguồn nước mặt khá dồi dào, nguồn nước ngọt quanh năm không bị nhiễm mặn. Ngoài ra còn có hai nhánh sông Sở Hạ và sông Sở Thượng bắt nguồn từ </w:t>
      </w:r>
      <w:r w:rsidR="00590FBF" w:rsidRPr="00600763">
        <w:rPr>
          <w:szCs w:val="26"/>
          <w:lang w:val="vi-VN"/>
        </w:rPr>
        <w:t>Campuchia</w:t>
      </w:r>
      <w:r w:rsidRPr="00600763">
        <w:rPr>
          <w:szCs w:val="26"/>
          <w:lang w:val="vi-VN"/>
        </w:rPr>
        <w:t xml:space="preserve"> đổ ra sông Tiền ở Hồng Ngự. Phía Nam còn có sông Cái Tàu Hạ, Cái Tàu Thượng, sông Sa Đéc… hệ thống kênh rạch chằng chịt.</w:t>
      </w:r>
    </w:p>
    <w:p w14:paraId="5F4A6FB0" w14:textId="77777777" w:rsidR="00ED29B4" w:rsidRPr="00600763" w:rsidRDefault="00ED29B4" w:rsidP="00ED29B4">
      <w:pPr>
        <w:rPr>
          <w:szCs w:val="26"/>
          <w:lang w:val="vi-VN"/>
        </w:rPr>
      </w:pPr>
      <w:r w:rsidRPr="00600763">
        <w:rPr>
          <w:szCs w:val="26"/>
          <w:lang w:val="vi-VN"/>
        </w:rPr>
        <w:t>Các nguồn nước mặt đang có dấu hiệu ô nhiễm và ảnh hưởng rất lớn đến sức khỏe người dân, kinh tế xã hội cũng như môi trường sinh thái và các thành phần môi trường khác. Theo kết quả quan trắc cho thấy, chất lượng nước mặt của tỉnh Đồng Tháp trong giai đoạn 2010</w:t>
      </w:r>
      <w:r w:rsidR="00C05867" w:rsidRPr="00600763">
        <w:rPr>
          <w:szCs w:val="26"/>
          <w:lang w:val="vi-VN"/>
        </w:rPr>
        <w:t xml:space="preserve"> ÷ </w:t>
      </w:r>
      <w:r w:rsidRPr="00600763">
        <w:rPr>
          <w:szCs w:val="26"/>
          <w:lang w:val="vi-VN"/>
        </w:rPr>
        <w:t>2014 đều có dấu hiệu ô nhiễm được thể hiện qua các thông số phân tích hóa lý và sinh học. Chi tiết từng thông số phân tích được trình bày cụ thể như sau:</w:t>
      </w:r>
    </w:p>
    <w:p w14:paraId="45ABA979" w14:textId="77777777" w:rsidR="00ED29B4" w:rsidRPr="00600763" w:rsidRDefault="00ED29B4" w:rsidP="00ED29B4">
      <w:pPr>
        <w:rPr>
          <w:b/>
          <w:i/>
          <w:szCs w:val="26"/>
          <w:lang w:val="vi-VN"/>
        </w:rPr>
      </w:pPr>
      <w:r w:rsidRPr="00600763">
        <w:rPr>
          <w:b/>
          <w:i/>
          <w:szCs w:val="26"/>
          <w:lang w:val="vi-VN"/>
        </w:rPr>
        <w:t>* Giá trị pH</w:t>
      </w:r>
    </w:p>
    <w:p w14:paraId="65916E6E" w14:textId="77777777" w:rsidR="00ED29B4" w:rsidRPr="00600763" w:rsidRDefault="00ED29B4" w:rsidP="00ED29B4">
      <w:pPr>
        <w:rPr>
          <w:szCs w:val="26"/>
          <w:lang w:val="vi-VN"/>
        </w:rPr>
      </w:pPr>
      <w:r w:rsidRPr="00600763">
        <w:rPr>
          <w:szCs w:val="26"/>
          <w:lang w:val="vi-VN"/>
        </w:rPr>
        <w:t>Hầu hết giá trị pH trên các con sông cũng như trên hệ thống kênh rạch đều đạt QCVN 08:2008/BTNMT - cột A2, chứng tỏ nguồn nước không bị nhiễm phèn.</w:t>
      </w:r>
    </w:p>
    <w:p w14:paraId="17466C3F" w14:textId="77777777" w:rsidR="00ED29B4" w:rsidRPr="00600763" w:rsidRDefault="00ED29B4" w:rsidP="00ED29B4">
      <w:pPr>
        <w:rPr>
          <w:b/>
          <w:i/>
          <w:szCs w:val="26"/>
          <w:lang w:val="vi-VN"/>
        </w:rPr>
      </w:pPr>
      <w:r w:rsidRPr="00600763">
        <w:rPr>
          <w:b/>
          <w:i/>
          <w:szCs w:val="26"/>
          <w:lang w:val="vi-VN"/>
        </w:rPr>
        <w:t>* Chỉ tiêu COD, BOD5, SS:</w:t>
      </w:r>
    </w:p>
    <w:p w14:paraId="03B37127" w14:textId="77777777" w:rsidR="00ED29B4" w:rsidRPr="00600763" w:rsidRDefault="00ED29B4" w:rsidP="00ED29B4">
      <w:pPr>
        <w:rPr>
          <w:szCs w:val="26"/>
          <w:lang w:val="vi-VN"/>
        </w:rPr>
      </w:pPr>
      <w:r w:rsidRPr="00600763">
        <w:rPr>
          <w:szCs w:val="26"/>
          <w:lang w:val="vi-VN"/>
        </w:rPr>
        <w:t>Nhu cầu oxy sinh hoá (BOD</w:t>
      </w:r>
      <w:r w:rsidRPr="00600763">
        <w:rPr>
          <w:szCs w:val="26"/>
          <w:vertAlign w:val="subscript"/>
          <w:lang w:val="vi-VN"/>
        </w:rPr>
        <w:t>5</w:t>
      </w:r>
      <w:r w:rsidRPr="00600763">
        <w:rPr>
          <w:szCs w:val="26"/>
          <w:lang w:val="vi-VN"/>
        </w:rPr>
        <w:t xml:space="preserve">) và nhu cầu oxy hoá học (COD) là các đại lượng đặc trưng cho hàm lượng chất hữu cơ trong nước. </w:t>
      </w:r>
    </w:p>
    <w:p w14:paraId="1608847E" w14:textId="77777777" w:rsidR="00ED29B4" w:rsidRPr="00600763" w:rsidRDefault="00ED29B4" w:rsidP="00ED29B4">
      <w:pPr>
        <w:rPr>
          <w:szCs w:val="26"/>
          <w:lang w:val="vi-VN"/>
        </w:rPr>
      </w:pPr>
      <w:r w:rsidRPr="00600763">
        <w:rPr>
          <w:szCs w:val="26"/>
          <w:lang w:val="vi-VN"/>
        </w:rPr>
        <w:t xml:space="preserve">Chất rắn lơ lửng gây nên độ đục và giảm độ truyền suốt của ánh sáng vào nước. Nồng độ chất rắn lơ lửng thay đổi theo dạng đất sét, phù sa cũng như sự hiện diện của phiêu sinh vật phù du. </w:t>
      </w:r>
    </w:p>
    <w:p w14:paraId="5FCF8666" w14:textId="77777777" w:rsidR="00ED29B4" w:rsidRPr="00600763" w:rsidRDefault="00ED29B4" w:rsidP="00ED29B4">
      <w:pPr>
        <w:rPr>
          <w:b/>
          <w:szCs w:val="26"/>
          <w:lang w:val="vi-VN"/>
        </w:rPr>
      </w:pPr>
      <w:r w:rsidRPr="00600763">
        <w:rPr>
          <w:b/>
          <w:szCs w:val="26"/>
          <w:lang w:val="vi-VN"/>
        </w:rPr>
        <w:t>- Trên sông Tiền:</w:t>
      </w:r>
    </w:p>
    <w:p w14:paraId="3763F2D6" w14:textId="77777777" w:rsidR="00ED29B4" w:rsidRPr="00600763" w:rsidRDefault="00ED29B4" w:rsidP="00ED29B4">
      <w:pPr>
        <w:rPr>
          <w:i/>
          <w:szCs w:val="26"/>
          <w:vertAlign w:val="subscript"/>
          <w:lang w:val="vi-VN"/>
        </w:rPr>
      </w:pPr>
      <w:r w:rsidRPr="00600763">
        <w:rPr>
          <w:i/>
          <w:szCs w:val="26"/>
          <w:lang w:val="vi-VN"/>
        </w:rPr>
        <w:t>+ BOD</w:t>
      </w:r>
      <w:r w:rsidRPr="00600763">
        <w:rPr>
          <w:i/>
          <w:szCs w:val="26"/>
          <w:vertAlign w:val="subscript"/>
          <w:lang w:val="vi-VN"/>
        </w:rPr>
        <w:t>5</w:t>
      </w:r>
    </w:p>
    <w:p w14:paraId="1067D848" w14:textId="77777777" w:rsidR="009C1A3F" w:rsidRPr="00600763" w:rsidRDefault="004A2FCD" w:rsidP="009C1A3F">
      <w:pPr>
        <w:keepNext/>
        <w:ind w:firstLine="0"/>
        <w:jc w:val="center"/>
        <w:rPr>
          <w:lang w:val="vi-VN"/>
        </w:rPr>
      </w:pPr>
      <w:r w:rsidRPr="00600763">
        <w:rPr>
          <w:noProof/>
          <w:lang w:eastAsia="en-US"/>
        </w:rPr>
        <w:lastRenderedPageBreak/>
        <w:drawing>
          <wp:inline distT="0" distB="0" distL="0" distR="0" wp14:anchorId="5AD72493" wp14:editId="0AA30B46">
            <wp:extent cx="6154776" cy="3657600"/>
            <wp:effectExtent l="0" t="0" r="0" b="0"/>
            <wp:docPr id="5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58181" cy="3659624"/>
                    </a:xfrm>
                    <a:prstGeom prst="rect">
                      <a:avLst/>
                    </a:prstGeom>
                    <a:noFill/>
                    <a:ln>
                      <a:noFill/>
                    </a:ln>
                  </pic:spPr>
                </pic:pic>
              </a:graphicData>
            </a:graphic>
          </wp:inline>
        </w:drawing>
      </w:r>
    </w:p>
    <w:p w14:paraId="7AE10224" w14:textId="2BA34058" w:rsidR="00ED29B4" w:rsidRPr="00600763" w:rsidRDefault="009C1A3F" w:rsidP="00650165">
      <w:pPr>
        <w:pStyle w:val="Caption"/>
      </w:pPr>
      <w:bookmarkStart w:id="947" w:name="_Toc527980109"/>
      <w:r w:rsidRPr="00600763">
        <w:t xml:space="preserve">Hình </w:t>
      </w:r>
      <w:r w:rsidR="00123249">
        <w:fldChar w:fldCharType="begin"/>
      </w:r>
      <w:r w:rsidR="00123249">
        <w:instrText xml:space="preserve"> SEQ Hình \* ARABIC </w:instrText>
      </w:r>
      <w:r w:rsidR="00123249">
        <w:fldChar w:fldCharType="separate"/>
      </w:r>
      <w:r w:rsidR="00DB45A9">
        <w:t>133</w:t>
      </w:r>
      <w:r w:rsidR="00123249">
        <w:fldChar w:fldCharType="end"/>
      </w:r>
      <w:r w:rsidRPr="00600763">
        <w:t>: Diễn biến BOD</w:t>
      </w:r>
      <w:r w:rsidRPr="00600763">
        <w:rPr>
          <w:vertAlign w:val="subscript"/>
        </w:rPr>
        <w:t>5</w:t>
      </w:r>
      <w:r w:rsidRPr="00600763">
        <w:t xml:space="preserve"> trên sông Tiền giai đoạn 2010 – 2014</w:t>
      </w:r>
      <w:bookmarkEnd w:id="947"/>
    </w:p>
    <w:p w14:paraId="251C23EE" w14:textId="77777777" w:rsidR="003D212D" w:rsidRPr="00600763" w:rsidRDefault="003D212D" w:rsidP="003D212D">
      <w:pPr>
        <w:rPr>
          <w:lang w:val="vi-VN" w:eastAsia="x-none"/>
        </w:rPr>
      </w:pPr>
      <w:r w:rsidRPr="00600763">
        <w:rPr>
          <w:lang w:val="vi-VN" w:eastAsia="x-none"/>
        </w:rPr>
        <w:t>+ COD:</w:t>
      </w:r>
    </w:p>
    <w:p w14:paraId="439B16E3" w14:textId="77777777" w:rsidR="00572931" w:rsidRPr="00600763" w:rsidRDefault="004A2FCD" w:rsidP="00572931">
      <w:pPr>
        <w:keepNext/>
        <w:ind w:firstLine="0"/>
        <w:jc w:val="center"/>
        <w:rPr>
          <w:lang w:val="vi-VN"/>
        </w:rPr>
      </w:pPr>
      <w:r w:rsidRPr="00600763">
        <w:rPr>
          <w:noProof/>
          <w:lang w:eastAsia="en-US"/>
        </w:rPr>
        <w:drawing>
          <wp:inline distT="0" distB="0" distL="0" distR="0" wp14:anchorId="2BF4372D" wp14:editId="52F57C68">
            <wp:extent cx="6096468" cy="3665551"/>
            <wp:effectExtent l="0" t="0" r="0" b="0"/>
            <wp:docPr id="5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098397" cy="3666711"/>
                    </a:xfrm>
                    <a:prstGeom prst="rect">
                      <a:avLst/>
                    </a:prstGeom>
                    <a:noFill/>
                    <a:ln>
                      <a:noFill/>
                    </a:ln>
                  </pic:spPr>
                </pic:pic>
              </a:graphicData>
            </a:graphic>
          </wp:inline>
        </w:drawing>
      </w:r>
    </w:p>
    <w:p w14:paraId="2FC9C980" w14:textId="0A733EAE" w:rsidR="006D2A5B" w:rsidRPr="00600763" w:rsidRDefault="00572931" w:rsidP="00650165">
      <w:pPr>
        <w:pStyle w:val="Caption"/>
      </w:pPr>
      <w:bookmarkStart w:id="948" w:name="_Toc527980110"/>
      <w:r w:rsidRPr="00600763">
        <w:t xml:space="preserve">Hình </w:t>
      </w:r>
      <w:r w:rsidR="00123249">
        <w:fldChar w:fldCharType="begin"/>
      </w:r>
      <w:r w:rsidR="00123249">
        <w:instrText xml:space="preserve"> SEQ Hình \* ARABIC </w:instrText>
      </w:r>
      <w:r w:rsidR="00123249">
        <w:fldChar w:fldCharType="separate"/>
      </w:r>
      <w:r w:rsidR="00DB45A9">
        <w:t>134</w:t>
      </w:r>
      <w:r w:rsidR="00123249">
        <w:fldChar w:fldCharType="end"/>
      </w:r>
      <w:r w:rsidRPr="00600763">
        <w:t>: Diễn biến COD trên sông Tiền giai đoạn 2010 – 2014</w:t>
      </w:r>
      <w:bookmarkEnd w:id="948"/>
    </w:p>
    <w:p w14:paraId="6B43EE77" w14:textId="77777777" w:rsidR="003D212D" w:rsidRPr="00600763" w:rsidRDefault="003D212D" w:rsidP="003D212D">
      <w:pPr>
        <w:rPr>
          <w:lang w:val="vi-VN" w:eastAsia="x-none"/>
        </w:rPr>
      </w:pPr>
      <w:r w:rsidRPr="00600763">
        <w:rPr>
          <w:lang w:val="vi-VN" w:eastAsia="x-none"/>
        </w:rPr>
        <w:t>+ TSS:</w:t>
      </w:r>
    </w:p>
    <w:p w14:paraId="28204990" w14:textId="77777777" w:rsidR="00ED29B4" w:rsidRPr="00600763" w:rsidRDefault="004A2FCD" w:rsidP="00572931">
      <w:pPr>
        <w:ind w:firstLine="0"/>
        <w:jc w:val="center"/>
        <w:rPr>
          <w:lang w:val="vi-VN"/>
        </w:rPr>
      </w:pPr>
      <w:r w:rsidRPr="00600763">
        <w:rPr>
          <w:noProof/>
          <w:lang w:eastAsia="en-US"/>
        </w:rPr>
        <w:lastRenderedPageBreak/>
        <w:drawing>
          <wp:inline distT="0" distB="0" distL="0" distR="0" wp14:anchorId="2EB2916D" wp14:editId="1381CECE">
            <wp:extent cx="6132377" cy="3681453"/>
            <wp:effectExtent l="0" t="0" r="1905" b="0"/>
            <wp:docPr id="5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33552" cy="3682159"/>
                    </a:xfrm>
                    <a:prstGeom prst="rect">
                      <a:avLst/>
                    </a:prstGeom>
                    <a:noFill/>
                    <a:ln>
                      <a:noFill/>
                    </a:ln>
                  </pic:spPr>
                </pic:pic>
              </a:graphicData>
            </a:graphic>
          </wp:inline>
        </w:drawing>
      </w:r>
    </w:p>
    <w:p w14:paraId="79B2D660" w14:textId="451F5507" w:rsidR="00ED29B4" w:rsidRPr="00600763" w:rsidRDefault="00ED29B4" w:rsidP="00650165">
      <w:pPr>
        <w:pStyle w:val="Caption"/>
      </w:pPr>
      <w:bookmarkStart w:id="949" w:name="_Toc527980111"/>
      <w:r w:rsidRPr="00600763">
        <w:t xml:space="preserve">Hình </w:t>
      </w:r>
      <w:r w:rsidR="00123249">
        <w:fldChar w:fldCharType="begin"/>
      </w:r>
      <w:r w:rsidR="00123249">
        <w:instrText xml:space="preserve"> SEQ Hình \* ARABIC </w:instrText>
      </w:r>
      <w:r w:rsidR="00123249">
        <w:fldChar w:fldCharType="separate"/>
      </w:r>
      <w:r w:rsidR="00DB45A9">
        <w:t>135</w:t>
      </w:r>
      <w:r w:rsidR="00123249">
        <w:fldChar w:fldCharType="end"/>
      </w:r>
      <w:r w:rsidRPr="00600763">
        <w:t>: Diễn biến TSS trên sông Tiền giai đoạn 2010 – 2014</w:t>
      </w:r>
      <w:bookmarkEnd w:id="949"/>
    </w:p>
    <w:p w14:paraId="5CD72280" w14:textId="77777777" w:rsidR="00ED33EE" w:rsidRPr="00600763" w:rsidRDefault="00ED33EE" w:rsidP="00ED33EE">
      <w:pPr>
        <w:rPr>
          <w:sz w:val="24"/>
          <w:szCs w:val="24"/>
          <w:u w:val="single"/>
          <w:lang w:val="vi-VN"/>
        </w:rPr>
      </w:pPr>
      <w:r w:rsidRPr="00600763">
        <w:rPr>
          <w:sz w:val="24"/>
          <w:szCs w:val="24"/>
          <w:u w:val="single"/>
          <w:lang w:val="vi-VN"/>
        </w:rPr>
        <w:t>Ghi chú:</w:t>
      </w:r>
    </w:p>
    <w:p w14:paraId="44536BA1" w14:textId="77777777" w:rsidR="00ED33EE" w:rsidRPr="00600763" w:rsidRDefault="00ED33EE" w:rsidP="00ED33EE">
      <w:pPr>
        <w:rPr>
          <w:i/>
          <w:sz w:val="24"/>
          <w:szCs w:val="24"/>
          <w:lang w:val="vi-VN"/>
        </w:rPr>
      </w:pPr>
      <w:r w:rsidRPr="00600763">
        <w:rPr>
          <w:i/>
          <w:sz w:val="24"/>
          <w:szCs w:val="24"/>
          <w:lang w:val="vi-VN"/>
        </w:rPr>
        <w:t>(1): vị trí lấy mẫu tại chân cầu Đúc, sông Cao Lãnh, Thành phố Cao Lãnh.</w:t>
      </w:r>
    </w:p>
    <w:p w14:paraId="4F54E53E" w14:textId="77777777" w:rsidR="00ED33EE" w:rsidRPr="00600763" w:rsidRDefault="00ED33EE" w:rsidP="00ED33EE">
      <w:pPr>
        <w:rPr>
          <w:i/>
          <w:sz w:val="24"/>
          <w:szCs w:val="24"/>
          <w:lang w:val="vi-VN"/>
        </w:rPr>
      </w:pPr>
      <w:r w:rsidRPr="00600763">
        <w:rPr>
          <w:i/>
          <w:sz w:val="24"/>
          <w:szCs w:val="24"/>
          <w:lang w:val="vi-VN"/>
        </w:rPr>
        <w:t>(2): vị trí lấy mẫu gần cầu Nàng Hai, sông Sa Đéc, Tân Qui Đông, TP. Sa Đéc</w:t>
      </w:r>
    </w:p>
    <w:p w14:paraId="06EB48A1" w14:textId="77777777" w:rsidR="00ED33EE" w:rsidRPr="00600763" w:rsidRDefault="00ED33EE" w:rsidP="00ED33EE">
      <w:pPr>
        <w:rPr>
          <w:i/>
          <w:sz w:val="24"/>
          <w:szCs w:val="24"/>
          <w:lang w:val="vi-VN"/>
        </w:rPr>
      </w:pPr>
      <w:r w:rsidRPr="00600763">
        <w:rPr>
          <w:i/>
          <w:sz w:val="24"/>
          <w:szCs w:val="24"/>
          <w:lang w:val="vi-VN"/>
        </w:rPr>
        <w:t>(3): vị trí lấy mẫu gần cầu Cần Lố, ấp An Định, xã An Bình, huyện Cao Lãnh.</w:t>
      </w:r>
    </w:p>
    <w:p w14:paraId="0B4DF872" w14:textId="77777777" w:rsidR="00ED33EE" w:rsidRPr="00600763" w:rsidRDefault="00ED33EE" w:rsidP="00ED33EE">
      <w:pPr>
        <w:rPr>
          <w:i/>
          <w:sz w:val="24"/>
          <w:szCs w:val="24"/>
          <w:lang w:val="vi-VN"/>
        </w:rPr>
      </w:pPr>
      <w:r w:rsidRPr="00600763">
        <w:rPr>
          <w:i/>
          <w:sz w:val="24"/>
          <w:szCs w:val="24"/>
          <w:lang w:val="vi-VN"/>
        </w:rPr>
        <w:t>(4): vị trí lấy mẫu tại sông Sở Thượng (đối diện UBND xã Tân Hội), thị xã Hồng Ngự.</w:t>
      </w:r>
    </w:p>
    <w:p w14:paraId="4940EA7B" w14:textId="77777777" w:rsidR="00ED33EE" w:rsidRPr="00600763" w:rsidRDefault="00ED33EE" w:rsidP="00ED33EE">
      <w:pPr>
        <w:rPr>
          <w:i/>
          <w:sz w:val="24"/>
          <w:szCs w:val="24"/>
          <w:lang w:val="vi-VN"/>
        </w:rPr>
      </w:pPr>
      <w:r w:rsidRPr="00600763">
        <w:rPr>
          <w:i/>
          <w:sz w:val="24"/>
          <w:szCs w:val="24"/>
          <w:lang w:val="vi-VN"/>
        </w:rPr>
        <w:t>(5): vị trí lấy mẫu tại ngã ba sông An Khánh và Hoà Tân, xã An Khánh, H.Châu Thành</w:t>
      </w:r>
    </w:p>
    <w:p w14:paraId="5A704BF2" w14:textId="77777777" w:rsidR="00ED33EE" w:rsidRPr="00600763" w:rsidRDefault="00ED33EE" w:rsidP="00ED33EE">
      <w:pPr>
        <w:rPr>
          <w:b/>
          <w:szCs w:val="26"/>
          <w:lang w:val="vi-VN"/>
        </w:rPr>
      </w:pPr>
      <w:r w:rsidRPr="00600763">
        <w:rPr>
          <w:b/>
          <w:szCs w:val="26"/>
          <w:lang w:val="vi-VN"/>
        </w:rPr>
        <w:t>- Trên sông Hậu:</w:t>
      </w:r>
    </w:p>
    <w:p w14:paraId="211E65E6" w14:textId="77777777" w:rsidR="00ED29B4" w:rsidRPr="00600763" w:rsidRDefault="00ED33EE" w:rsidP="00ED33EE">
      <w:pPr>
        <w:rPr>
          <w:i/>
          <w:szCs w:val="26"/>
          <w:lang w:val="vi-VN"/>
        </w:rPr>
      </w:pPr>
      <w:r w:rsidRPr="00600763">
        <w:rPr>
          <w:i/>
          <w:szCs w:val="26"/>
          <w:lang w:val="vi-VN"/>
        </w:rPr>
        <w:t>+ BOD</w:t>
      </w:r>
      <w:r w:rsidRPr="00600763">
        <w:rPr>
          <w:i/>
          <w:szCs w:val="26"/>
          <w:vertAlign w:val="subscript"/>
          <w:lang w:val="vi-VN"/>
        </w:rPr>
        <w:t>5</w:t>
      </w:r>
    </w:p>
    <w:p w14:paraId="2637DA02" w14:textId="77777777" w:rsidR="00FA2ADE" w:rsidRPr="00600763" w:rsidRDefault="004A2FCD" w:rsidP="00FA2ADE">
      <w:pPr>
        <w:keepNext/>
        <w:ind w:firstLine="0"/>
        <w:jc w:val="center"/>
        <w:rPr>
          <w:lang w:val="vi-VN"/>
        </w:rPr>
      </w:pPr>
      <w:r w:rsidRPr="00600763">
        <w:rPr>
          <w:noProof/>
          <w:lang w:eastAsia="en-US"/>
        </w:rPr>
        <w:lastRenderedPageBreak/>
        <w:drawing>
          <wp:inline distT="0" distB="0" distL="0" distR="0" wp14:anchorId="75E75DE5" wp14:editId="480A08B6">
            <wp:extent cx="5996698" cy="3617843"/>
            <wp:effectExtent l="0" t="0" r="4445" b="1905"/>
            <wp:docPr id="5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999986" cy="3619826"/>
                    </a:xfrm>
                    <a:prstGeom prst="rect">
                      <a:avLst/>
                    </a:prstGeom>
                    <a:noFill/>
                    <a:ln>
                      <a:noFill/>
                    </a:ln>
                  </pic:spPr>
                </pic:pic>
              </a:graphicData>
            </a:graphic>
          </wp:inline>
        </w:drawing>
      </w:r>
    </w:p>
    <w:p w14:paraId="47B35412" w14:textId="1E1FF5A5" w:rsidR="00FA2ADE" w:rsidRPr="00600763" w:rsidRDefault="00FA2ADE" w:rsidP="00650165">
      <w:pPr>
        <w:pStyle w:val="Caption"/>
      </w:pPr>
      <w:bookmarkStart w:id="950" w:name="_Toc527980112"/>
      <w:r w:rsidRPr="00600763">
        <w:t xml:space="preserve">Hình </w:t>
      </w:r>
      <w:r w:rsidR="00123249">
        <w:fldChar w:fldCharType="begin"/>
      </w:r>
      <w:r w:rsidR="00123249">
        <w:instrText xml:space="preserve"> SEQ Hình \* ARABIC </w:instrText>
      </w:r>
      <w:r w:rsidR="00123249">
        <w:fldChar w:fldCharType="separate"/>
      </w:r>
      <w:r w:rsidR="00DB45A9">
        <w:t>136</w:t>
      </w:r>
      <w:r w:rsidR="00123249">
        <w:fldChar w:fldCharType="end"/>
      </w:r>
      <w:r w:rsidRPr="00600763">
        <w:t>: Diễn biến BOD5 trên sông Hậu giai đoạn 2010 – 2014</w:t>
      </w:r>
      <w:bookmarkEnd w:id="950"/>
    </w:p>
    <w:p w14:paraId="45AD0C1B" w14:textId="77777777" w:rsidR="003D212D" w:rsidRPr="00600763" w:rsidRDefault="003D212D" w:rsidP="003D212D">
      <w:pPr>
        <w:rPr>
          <w:lang w:val="vi-VN" w:eastAsia="x-none"/>
        </w:rPr>
      </w:pPr>
      <w:r w:rsidRPr="00600763">
        <w:rPr>
          <w:lang w:val="vi-VN" w:eastAsia="x-none"/>
        </w:rPr>
        <w:t>+ COD:</w:t>
      </w:r>
    </w:p>
    <w:p w14:paraId="1AB65249" w14:textId="77777777" w:rsidR="00FA2ADE" w:rsidRPr="00600763" w:rsidRDefault="004A2FCD" w:rsidP="00FA2ADE">
      <w:pPr>
        <w:keepNext/>
        <w:ind w:firstLine="0"/>
        <w:jc w:val="center"/>
        <w:rPr>
          <w:lang w:val="vi-VN"/>
        </w:rPr>
      </w:pPr>
      <w:r w:rsidRPr="00600763">
        <w:rPr>
          <w:noProof/>
          <w:lang w:eastAsia="en-US"/>
        </w:rPr>
        <w:drawing>
          <wp:inline distT="0" distB="0" distL="0" distR="0" wp14:anchorId="43FD04F6" wp14:editId="5CB418D9">
            <wp:extent cx="6079563" cy="3673503"/>
            <wp:effectExtent l="0" t="0" r="0" b="3175"/>
            <wp:docPr id="5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082896" cy="3675517"/>
                    </a:xfrm>
                    <a:prstGeom prst="rect">
                      <a:avLst/>
                    </a:prstGeom>
                    <a:noFill/>
                    <a:ln>
                      <a:noFill/>
                    </a:ln>
                  </pic:spPr>
                </pic:pic>
              </a:graphicData>
            </a:graphic>
          </wp:inline>
        </w:drawing>
      </w:r>
    </w:p>
    <w:p w14:paraId="5F7F7244" w14:textId="62930F4B" w:rsidR="00FA2ADE" w:rsidRPr="00600763" w:rsidRDefault="00FA2ADE" w:rsidP="00650165">
      <w:pPr>
        <w:pStyle w:val="Caption"/>
      </w:pPr>
      <w:bookmarkStart w:id="951" w:name="_Toc527980113"/>
      <w:r w:rsidRPr="00600763">
        <w:t xml:space="preserve">Hình </w:t>
      </w:r>
      <w:r w:rsidR="00123249">
        <w:fldChar w:fldCharType="begin"/>
      </w:r>
      <w:r w:rsidR="00123249">
        <w:instrText xml:space="preserve"> SEQ Hình \* ARABIC </w:instrText>
      </w:r>
      <w:r w:rsidR="00123249">
        <w:fldChar w:fldCharType="separate"/>
      </w:r>
      <w:r w:rsidR="00DB45A9">
        <w:t>137</w:t>
      </w:r>
      <w:r w:rsidR="00123249">
        <w:fldChar w:fldCharType="end"/>
      </w:r>
      <w:r w:rsidRPr="00600763">
        <w:t xml:space="preserve">: </w:t>
      </w:r>
      <w:r w:rsidR="003D212D" w:rsidRPr="00600763">
        <w:t>Diễn biến COD trên sông Hậu giai đoạn 2010 – 2014</w:t>
      </w:r>
      <w:bookmarkEnd w:id="951"/>
    </w:p>
    <w:p w14:paraId="374F79F0" w14:textId="77777777" w:rsidR="003D212D" w:rsidRPr="00600763" w:rsidRDefault="003D212D" w:rsidP="003D212D">
      <w:pPr>
        <w:rPr>
          <w:lang w:val="vi-VN" w:eastAsia="x-none"/>
        </w:rPr>
      </w:pPr>
      <w:r w:rsidRPr="00600763">
        <w:rPr>
          <w:lang w:val="vi-VN" w:eastAsia="x-none"/>
        </w:rPr>
        <w:t>+ TSS:</w:t>
      </w:r>
    </w:p>
    <w:p w14:paraId="7F05C0DA" w14:textId="77777777" w:rsidR="003D212D" w:rsidRPr="00600763" w:rsidRDefault="004A2FCD" w:rsidP="003D212D">
      <w:pPr>
        <w:keepNext/>
        <w:ind w:firstLine="0"/>
        <w:jc w:val="center"/>
        <w:rPr>
          <w:lang w:val="vi-VN"/>
        </w:rPr>
      </w:pPr>
      <w:r w:rsidRPr="00600763">
        <w:rPr>
          <w:noProof/>
          <w:lang w:eastAsia="en-US"/>
        </w:rPr>
        <w:lastRenderedPageBreak/>
        <w:drawing>
          <wp:inline distT="0" distB="0" distL="0" distR="0" wp14:anchorId="042A219D" wp14:editId="5F584346">
            <wp:extent cx="6125433" cy="3673502"/>
            <wp:effectExtent l="0" t="0" r="8890" b="3175"/>
            <wp:docPr id="5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25176" cy="3673348"/>
                    </a:xfrm>
                    <a:prstGeom prst="rect">
                      <a:avLst/>
                    </a:prstGeom>
                    <a:noFill/>
                    <a:ln>
                      <a:noFill/>
                    </a:ln>
                  </pic:spPr>
                </pic:pic>
              </a:graphicData>
            </a:graphic>
          </wp:inline>
        </w:drawing>
      </w:r>
    </w:p>
    <w:p w14:paraId="1AC47524" w14:textId="7A5DC230" w:rsidR="003D212D" w:rsidRPr="00600763" w:rsidRDefault="003D212D" w:rsidP="00650165">
      <w:pPr>
        <w:pStyle w:val="Caption"/>
      </w:pPr>
      <w:bookmarkStart w:id="952" w:name="_Toc527980114"/>
      <w:r w:rsidRPr="00600763">
        <w:t xml:space="preserve">Hình </w:t>
      </w:r>
      <w:r w:rsidR="00123249">
        <w:fldChar w:fldCharType="begin"/>
      </w:r>
      <w:r w:rsidR="00123249">
        <w:instrText xml:space="preserve"> SEQ Hình \* ARABIC </w:instrText>
      </w:r>
      <w:r w:rsidR="00123249">
        <w:fldChar w:fldCharType="separate"/>
      </w:r>
      <w:r w:rsidR="00DB45A9">
        <w:t>138</w:t>
      </w:r>
      <w:r w:rsidR="00123249">
        <w:fldChar w:fldCharType="end"/>
      </w:r>
      <w:r w:rsidRPr="00600763">
        <w:t>: Diễn biến TSS trên sông Hậu giai đoạn 2010</w:t>
      </w:r>
      <w:r w:rsidR="00C05867" w:rsidRPr="00600763">
        <w:t xml:space="preserve"> ÷ </w:t>
      </w:r>
      <w:r w:rsidRPr="00600763">
        <w:t>2014</w:t>
      </w:r>
      <w:bookmarkEnd w:id="952"/>
    </w:p>
    <w:p w14:paraId="7DCEA8FC" w14:textId="77777777" w:rsidR="003D212D" w:rsidRPr="00600763" w:rsidRDefault="003D212D" w:rsidP="003D212D">
      <w:pPr>
        <w:rPr>
          <w:sz w:val="24"/>
          <w:szCs w:val="24"/>
          <w:u w:val="single"/>
          <w:lang w:val="vi-VN"/>
        </w:rPr>
      </w:pPr>
      <w:r w:rsidRPr="00600763">
        <w:rPr>
          <w:sz w:val="24"/>
          <w:szCs w:val="24"/>
          <w:u w:val="single"/>
          <w:lang w:val="vi-VN"/>
        </w:rPr>
        <w:t>Ghi chú:</w:t>
      </w:r>
    </w:p>
    <w:p w14:paraId="7C35D39D" w14:textId="77777777" w:rsidR="003D212D" w:rsidRPr="00600763" w:rsidRDefault="003D212D" w:rsidP="003D212D">
      <w:pPr>
        <w:rPr>
          <w:i/>
          <w:sz w:val="24"/>
          <w:szCs w:val="24"/>
          <w:lang w:val="vi-VN"/>
        </w:rPr>
      </w:pPr>
      <w:r w:rsidRPr="00600763">
        <w:rPr>
          <w:i/>
          <w:sz w:val="24"/>
          <w:szCs w:val="24"/>
          <w:lang w:val="vi-VN"/>
        </w:rPr>
        <w:t>(1): vị trí lấy mẫu nước sông Hậu tại phà Vàm</w:t>
      </w:r>
      <w:r w:rsidR="00590DB9" w:rsidRPr="00600763">
        <w:rPr>
          <w:i/>
          <w:sz w:val="24"/>
          <w:szCs w:val="24"/>
          <w:lang w:val="vi-VN"/>
        </w:rPr>
        <w:t xml:space="preserve"> </w:t>
      </w:r>
      <w:r w:rsidRPr="00600763">
        <w:rPr>
          <w:i/>
          <w:sz w:val="24"/>
          <w:szCs w:val="24"/>
          <w:lang w:val="vi-VN"/>
        </w:rPr>
        <w:t>Cống, huyện Lấp Vò.</w:t>
      </w:r>
    </w:p>
    <w:p w14:paraId="380428D8" w14:textId="77777777" w:rsidR="003D212D" w:rsidRPr="00600763" w:rsidRDefault="003D212D" w:rsidP="003D212D">
      <w:pPr>
        <w:rPr>
          <w:i/>
          <w:sz w:val="24"/>
          <w:szCs w:val="24"/>
          <w:lang w:val="vi-VN"/>
        </w:rPr>
      </w:pPr>
      <w:r w:rsidRPr="00600763">
        <w:rPr>
          <w:i/>
          <w:sz w:val="24"/>
          <w:szCs w:val="24"/>
          <w:lang w:val="vi-VN"/>
        </w:rPr>
        <w:t>(2): vị trí lấy mẫu tại chân cầu Hòa Long, thị trấn Lai Vung, huyện Lai Vung.</w:t>
      </w:r>
    </w:p>
    <w:p w14:paraId="129FB539" w14:textId="77777777" w:rsidR="003D212D" w:rsidRPr="00600763" w:rsidRDefault="003D212D" w:rsidP="003D212D">
      <w:pPr>
        <w:rPr>
          <w:i/>
          <w:sz w:val="24"/>
          <w:szCs w:val="24"/>
          <w:lang w:val="vi-VN"/>
        </w:rPr>
      </w:pPr>
      <w:r w:rsidRPr="00600763">
        <w:rPr>
          <w:i/>
          <w:sz w:val="24"/>
          <w:szCs w:val="24"/>
          <w:lang w:val="vi-VN"/>
        </w:rPr>
        <w:t>(3): vị trí lấy mẫu nước sông Hậu tại xã Định Hoà, huyện Lai Vung.</w:t>
      </w:r>
    </w:p>
    <w:p w14:paraId="13F7FB84" w14:textId="77777777" w:rsidR="003D212D" w:rsidRPr="00600763" w:rsidRDefault="003D212D" w:rsidP="003D212D">
      <w:pPr>
        <w:rPr>
          <w:b/>
          <w:szCs w:val="26"/>
          <w:lang w:val="vi-VN"/>
        </w:rPr>
      </w:pPr>
      <w:r w:rsidRPr="00600763">
        <w:rPr>
          <w:b/>
          <w:szCs w:val="26"/>
          <w:lang w:val="vi-VN"/>
        </w:rPr>
        <w:t>- Trên một số kênh quan trọng ở Đồng Tháp</w:t>
      </w:r>
    </w:p>
    <w:p w14:paraId="2B78A616" w14:textId="77777777" w:rsidR="003D212D" w:rsidRPr="00600763" w:rsidRDefault="003D212D" w:rsidP="003D212D">
      <w:pPr>
        <w:rPr>
          <w:i/>
          <w:szCs w:val="26"/>
          <w:lang w:val="vi-VN"/>
        </w:rPr>
      </w:pPr>
      <w:r w:rsidRPr="00600763">
        <w:rPr>
          <w:i/>
          <w:szCs w:val="26"/>
          <w:lang w:val="vi-VN"/>
        </w:rPr>
        <w:t>+ BOD</w:t>
      </w:r>
      <w:r w:rsidRPr="00600763">
        <w:rPr>
          <w:i/>
          <w:szCs w:val="26"/>
          <w:vertAlign w:val="subscript"/>
          <w:lang w:val="vi-VN"/>
        </w:rPr>
        <w:t>5</w:t>
      </w:r>
      <w:r w:rsidRPr="00600763">
        <w:rPr>
          <w:i/>
          <w:szCs w:val="26"/>
          <w:lang w:val="vi-VN"/>
        </w:rPr>
        <w:t>:</w:t>
      </w:r>
    </w:p>
    <w:p w14:paraId="4E885722" w14:textId="77777777" w:rsidR="003D212D" w:rsidRPr="00600763" w:rsidRDefault="004A2FCD" w:rsidP="003D212D">
      <w:pPr>
        <w:keepNext/>
        <w:ind w:firstLine="0"/>
        <w:jc w:val="center"/>
        <w:rPr>
          <w:lang w:val="vi-VN"/>
        </w:rPr>
      </w:pPr>
      <w:r w:rsidRPr="00600763">
        <w:rPr>
          <w:noProof/>
          <w:lang w:eastAsia="en-US"/>
        </w:rPr>
        <w:drawing>
          <wp:inline distT="0" distB="0" distL="0" distR="0" wp14:anchorId="5819B9F5" wp14:editId="6DFFCA90">
            <wp:extent cx="5947576" cy="3115159"/>
            <wp:effectExtent l="0" t="0" r="0" b="9525"/>
            <wp:docPr id="5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45439" cy="3114040"/>
                    </a:xfrm>
                    <a:prstGeom prst="rect">
                      <a:avLst/>
                    </a:prstGeom>
                    <a:noFill/>
                    <a:ln>
                      <a:noFill/>
                    </a:ln>
                  </pic:spPr>
                </pic:pic>
              </a:graphicData>
            </a:graphic>
          </wp:inline>
        </w:drawing>
      </w:r>
    </w:p>
    <w:p w14:paraId="5F839595" w14:textId="44970F2E" w:rsidR="003D212D" w:rsidRPr="00600763" w:rsidRDefault="003D212D" w:rsidP="00650165">
      <w:pPr>
        <w:pStyle w:val="Caption"/>
      </w:pPr>
      <w:bookmarkStart w:id="953" w:name="_Toc527980115"/>
      <w:r w:rsidRPr="00600763">
        <w:t xml:space="preserve">Hình </w:t>
      </w:r>
      <w:r w:rsidR="00123249">
        <w:fldChar w:fldCharType="begin"/>
      </w:r>
      <w:r w:rsidR="00123249">
        <w:instrText xml:space="preserve"> SEQ Hình \* ARABIC </w:instrText>
      </w:r>
      <w:r w:rsidR="00123249">
        <w:fldChar w:fldCharType="separate"/>
      </w:r>
      <w:r w:rsidR="00DB45A9">
        <w:t>139</w:t>
      </w:r>
      <w:r w:rsidR="00123249">
        <w:fldChar w:fldCharType="end"/>
      </w:r>
      <w:r w:rsidRPr="00600763">
        <w:t>: Chỉ tiêu BOD</w:t>
      </w:r>
      <w:r w:rsidRPr="00600763">
        <w:rPr>
          <w:vertAlign w:val="subscript"/>
        </w:rPr>
        <w:t>5</w:t>
      </w:r>
      <w:r w:rsidRPr="00600763">
        <w:t xml:space="preserve"> tại một số kênh quan trọng giai đoạn 2010 – 2014</w:t>
      </w:r>
      <w:bookmarkEnd w:id="953"/>
    </w:p>
    <w:p w14:paraId="560E53FD" w14:textId="77777777" w:rsidR="003D212D" w:rsidRPr="00600763" w:rsidRDefault="003D212D" w:rsidP="003D212D">
      <w:pPr>
        <w:rPr>
          <w:lang w:val="vi-VN" w:eastAsia="x-none"/>
        </w:rPr>
      </w:pPr>
      <w:r w:rsidRPr="00600763">
        <w:rPr>
          <w:lang w:val="vi-VN" w:eastAsia="x-none"/>
        </w:rPr>
        <w:t>+ COD:</w:t>
      </w:r>
    </w:p>
    <w:p w14:paraId="7EB8E919" w14:textId="77777777" w:rsidR="003D212D" w:rsidRPr="00600763" w:rsidRDefault="004A2FCD" w:rsidP="003D212D">
      <w:pPr>
        <w:keepNext/>
        <w:ind w:firstLine="0"/>
        <w:jc w:val="center"/>
        <w:rPr>
          <w:lang w:val="vi-VN"/>
        </w:rPr>
      </w:pPr>
      <w:r w:rsidRPr="00600763">
        <w:rPr>
          <w:noProof/>
          <w:lang w:eastAsia="en-US"/>
        </w:rPr>
        <w:lastRenderedPageBreak/>
        <w:drawing>
          <wp:inline distT="0" distB="0" distL="0" distR="0" wp14:anchorId="090AD8FF" wp14:editId="00336AA9">
            <wp:extent cx="5923722" cy="3021495"/>
            <wp:effectExtent l="0" t="0" r="1270" b="7620"/>
            <wp:docPr id="5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27352" cy="3023347"/>
                    </a:xfrm>
                    <a:prstGeom prst="rect">
                      <a:avLst/>
                    </a:prstGeom>
                    <a:noFill/>
                    <a:ln>
                      <a:noFill/>
                    </a:ln>
                  </pic:spPr>
                </pic:pic>
              </a:graphicData>
            </a:graphic>
          </wp:inline>
        </w:drawing>
      </w:r>
    </w:p>
    <w:p w14:paraId="16D35C45" w14:textId="6A60E63A" w:rsidR="003D212D" w:rsidRPr="00600763" w:rsidRDefault="003D212D" w:rsidP="00650165">
      <w:pPr>
        <w:pStyle w:val="Caption"/>
      </w:pPr>
      <w:bookmarkStart w:id="954" w:name="_Toc527980116"/>
      <w:r w:rsidRPr="00600763">
        <w:t xml:space="preserve">Hình </w:t>
      </w:r>
      <w:r w:rsidR="00123249">
        <w:fldChar w:fldCharType="begin"/>
      </w:r>
      <w:r w:rsidR="00123249">
        <w:instrText xml:space="preserve"> SEQ Hình \* ARABIC </w:instrText>
      </w:r>
      <w:r w:rsidR="00123249">
        <w:fldChar w:fldCharType="separate"/>
      </w:r>
      <w:r w:rsidR="00DB45A9">
        <w:t>140</w:t>
      </w:r>
      <w:r w:rsidR="00123249">
        <w:fldChar w:fldCharType="end"/>
      </w:r>
      <w:r w:rsidRPr="00600763">
        <w:t>: Chỉ tiêu COD tại một số kênh quan trọng giai đoạn 2010 – 2014</w:t>
      </w:r>
      <w:bookmarkEnd w:id="954"/>
    </w:p>
    <w:p w14:paraId="45878407" w14:textId="77777777" w:rsidR="003D212D" w:rsidRPr="00600763" w:rsidRDefault="003D212D" w:rsidP="003D212D">
      <w:pPr>
        <w:rPr>
          <w:lang w:val="vi-VN" w:eastAsia="x-none"/>
        </w:rPr>
      </w:pPr>
      <w:r w:rsidRPr="00600763">
        <w:rPr>
          <w:lang w:val="vi-VN" w:eastAsia="x-none"/>
        </w:rPr>
        <w:t>+ TSS:</w:t>
      </w:r>
    </w:p>
    <w:p w14:paraId="7AE0ECE3" w14:textId="77777777" w:rsidR="003D212D" w:rsidRPr="00600763" w:rsidRDefault="004A2FCD" w:rsidP="003D212D">
      <w:pPr>
        <w:keepNext/>
        <w:ind w:firstLine="0"/>
        <w:jc w:val="center"/>
        <w:rPr>
          <w:lang w:val="vi-VN"/>
        </w:rPr>
      </w:pPr>
      <w:r w:rsidRPr="00600763">
        <w:rPr>
          <w:noProof/>
          <w:lang w:eastAsia="en-US"/>
        </w:rPr>
        <w:drawing>
          <wp:inline distT="0" distB="0" distL="0" distR="0" wp14:anchorId="4F8F7577" wp14:editId="4D9A262E">
            <wp:extent cx="5955527" cy="2870421"/>
            <wp:effectExtent l="0" t="0" r="7620" b="6350"/>
            <wp:docPr id="5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61338" cy="2873222"/>
                    </a:xfrm>
                    <a:prstGeom prst="rect">
                      <a:avLst/>
                    </a:prstGeom>
                    <a:noFill/>
                    <a:ln>
                      <a:noFill/>
                    </a:ln>
                  </pic:spPr>
                </pic:pic>
              </a:graphicData>
            </a:graphic>
          </wp:inline>
        </w:drawing>
      </w:r>
    </w:p>
    <w:p w14:paraId="21ECB355" w14:textId="3AE5396C" w:rsidR="003D212D" w:rsidRPr="00600763" w:rsidRDefault="003D212D" w:rsidP="00650165">
      <w:pPr>
        <w:pStyle w:val="Caption"/>
      </w:pPr>
      <w:bookmarkStart w:id="955" w:name="_Toc527980117"/>
      <w:r w:rsidRPr="00600763">
        <w:t xml:space="preserve">Hình </w:t>
      </w:r>
      <w:r w:rsidR="00123249">
        <w:fldChar w:fldCharType="begin"/>
      </w:r>
      <w:r w:rsidR="00123249">
        <w:instrText xml:space="preserve"> SEQ Hình \* ARABIC </w:instrText>
      </w:r>
      <w:r w:rsidR="00123249">
        <w:fldChar w:fldCharType="separate"/>
      </w:r>
      <w:r w:rsidR="00DB45A9">
        <w:t>141</w:t>
      </w:r>
      <w:r w:rsidR="00123249">
        <w:fldChar w:fldCharType="end"/>
      </w:r>
      <w:r w:rsidRPr="00600763">
        <w:t>: Chỉ tiêu TSS tại một số kênh quan trọng giai đoạn 2010 – 2014</w:t>
      </w:r>
      <w:bookmarkEnd w:id="955"/>
    </w:p>
    <w:p w14:paraId="10A888E4" w14:textId="77777777" w:rsidR="00142DE7" w:rsidRPr="00600763" w:rsidRDefault="00142DE7" w:rsidP="00142DE7">
      <w:pPr>
        <w:rPr>
          <w:szCs w:val="26"/>
          <w:lang w:val="vi-VN"/>
        </w:rPr>
      </w:pPr>
      <w:r w:rsidRPr="00600763">
        <w:rPr>
          <w:szCs w:val="26"/>
          <w:lang w:val="vi-VN"/>
        </w:rPr>
        <w:t>Theo kết quả quan trắc 3 thông số trên tại các một số điểm trên 2 nhánh sông chính của Đồng Tháp là sông Tiền và sông Hậu, cũng như tại một số con kênh quan trọng trên địa bàn tỉnh đã thấy hiện tượng vượt mức quy chuẩn cho phép.</w:t>
      </w:r>
    </w:p>
    <w:p w14:paraId="2C985178" w14:textId="77777777" w:rsidR="00142DE7" w:rsidRPr="00600763" w:rsidRDefault="00142DE7" w:rsidP="00142DE7">
      <w:pPr>
        <w:rPr>
          <w:szCs w:val="26"/>
          <w:lang w:val="vi-VN"/>
        </w:rPr>
      </w:pPr>
      <w:r w:rsidRPr="00600763">
        <w:rPr>
          <w:szCs w:val="26"/>
          <w:lang w:val="vi-VN"/>
        </w:rPr>
        <w:t>+ Hai chỉ tiêu BOD5 và COD trong giai đoạn 2010</w:t>
      </w:r>
      <w:r w:rsidR="00C05867" w:rsidRPr="00600763">
        <w:rPr>
          <w:szCs w:val="26"/>
          <w:lang w:val="vi-VN"/>
        </w:rPr>
        <w:t xml:space="preserve"> ÷ </w:t>
      </w:r>
      <w:r w:rsidRPr="00600763">
        <w:rPr>
          <w:szCs w:val="26"/>
          <w:lang w:val="vi-VN"/>
        </w:rPr>
        <w:t>2014 rất cao, chỉ tiêu BOD dao động trong khoảng 12 ÷ 25 mg/l, chỉ tiêu COD dao động trong khoảng từ 17 ÷ 36 mg/l.</w:t>
      </w:r>
    </w:p>
    <w:p w14:paraId="6A7A3CBC" w14:textId="77777777" w:rsidR="00142DE7" w:rsidRPr="00600763" w:rsidRDefault="00142DE7" w:rsidP="00142DE7">
      <w:pPr>
        <w:rPr>
          <w:szCs w:val="26"/>
          <w:lang w:val="vi-VN"/>
        </w:rPr>
      </w:pPr>
      <w:r w:rsidRPr="00600763">
        <w:rPr>
          <w:szCs w:val="26"/>
          <w:lang w:val="vi-VN"/>
        </w:rPr>
        <w:t>+ Chỉ tiêu COD trên các kênh chính có nồng độ cao hơn trên các nhánh sông chính. Điều này chứng tỏ các kênh rạch là một nguồn tiếp nhận một lượng khá lớn từ các nguồn thải và do khả năng dòng chảy, khả năng tự làm sạch trên kênh rạch kém.</w:t>
      </w:r>
    </w:p>
    <w:p w14:paraId="6E78F7D3" w14:textId="77777777" w:rsidR="00142DE7" w:rsidRPr="00600763" w:rsidRDefault="00142DE7" w:rsidP="00142DE7">
      <w:pPr>
        <w:rPr>
          <w:szCs w:val="26"/>
          <w:lang w:val="vi-VN"/>
        </w:rPr>
      </w:pPr>
      <w:r w:rsidRPr="00600763">
        <w:rPr>
          <w:szCs w:val="26"/>
          <w:lang w:val="vi-VN"/>
        </w:rPr>
        <w:t>+ Qua các năm từ năm 2010</w:t>
      </w:r>
      <w:r w:rsidR="00C05867" w:rsidRPr="00600763">
        <w:rPr>
          <w:szCs w:val="26"/>
          <w:lang w:val="vi-VN"/>
        </w:rPr>
        <w:t xml:space="preserve"> ÷ </w:t>
      </w:r>
      <w:r w:rsidRPr="00600763">
        <w:rPr>
          <w:szCs w:val="26"/>
          <w:lang w:val="vi-VN"/>
        </w:rPr>
        <w:t>2014, ta thấy chỉ tiêu TSS có xu hướng tăng và giảm lại đột ngột vào năm 2014. Hầu hết các điểm khảo sát vượt gấp 1,7 ÷ 3,96 lần tiêu chuẩn.</w:t>
      </w:r>
    </w:p>
    <w:p w14:paraId="31C83956" w14:textId="77777777" w:rsidR="003D212D" w:rsidRPr="00600763" w:rsidRDefault="00142DE7" w:rsidP="00142DE7">
      <w:pPr>
        <w:rPr>
          <w:szCs w:val="26"/>
          <w:lang w:val="vi-VN"/>
        </w:rPr>
      </w:pPr>
      <w:r w:rsidRPr="00600763">
        <w:rPr>
          <w:szCs w:val="26"/>
          <w:lang w:val="vi-VN"/>
        </w:rPr>
        <w:lastRenderedPageBreak/>
        <w:t>Các chất ô nhiễm hữu cơ phát sinh chủ yếu do hoạt động vận chuyển, chất thải sinh hoạt và các hoạt động chăn nuôi, tưới tiêu nông nghiệp. Sự thải bả rác thải sau thu hoạch (rơm, bã, thân, cành lá cây cũng làm gia tăng hàm lượng hữu cơ trong nước mặt).</w:t>
      </w:r>
    </w:p>
    <w:p w14:paraId="694C706E" w14:textId="77777777" w:rsidR="00142DE7" w:rsidRPr="00600763" w:rsidRDefault="00142DE7" w:rsidP="00142DE7">
      <w:pPr>
        <w:rPr>
          <w:b/>
          <w:i/>
          <w:szCs w:val="26"/>
          <w:lang w:val="vi-VN"/>
        </w:rPr>
      </w:pPr>
      <w:r w:rsidRPr="00600763">
        <w:rPr>
          <w:b/>
          <w:i/>
          <w:szCs w:val="26"/>
          <w:lang w:val="vi-VN"/>
        </w:rPr>
        <w:t>* DO</w:t>
      </w:r>
    </w:p>
    <w:p w14:paraId="34822426" w14:textId="77777777" w:rsidR="00142DE7" w:rsidRPr="00600763" w:rsidRDefault="00142DE7" w:rsidP="00142DE7">
      <w:pPr>
        <w:rPr>
          <w:szCs w:val="26"/>
          <w:lang w:val="vi-VN"/>
        </w:rPr>
      </w:pPr>
      <w:r w:rsidRPr="00600763">
        <w:rPr>
          <w:szCs w:val="26"/>
          <w:lang w:val="vi-VN"/>
        </w:rPr>
        <w:t>DO là một trong những thông số quan trọng đánh giá chất lượng nguồn nước. Oxy hòa tan vào nguồn nước bởi một số nguyên nhân chính: Gió, sóng, nước mưa và quá trình quang hợp. Khi hàm lượng oxy hòa tan thấp hơn 60% giá trị bảo hòa có thể gây nguy hại đến hoạt động của thủy sinh vật, động thực vật.</w:t>
      </w:r>
    </w:p>
    <w:p w14:paraId="7FB186C4" w14:textId="77777777" w:rsidR="00142DE7" w:rsidRPr="00600763" w:rsidRDefault="00142DE7" w:rsidP="00142DE7">
      <w:pPr>
        <w:rPr>
          <w:b/>
          <w:lang w:val="vi-VN" w:eastAsia="x-none"/>
        </w:rPr>
      </w:pPr>
      <w:r w:rsidRPr="00600763">
        <w:rPr>
          <w:b/>
          <w:lang w:val="vi-VN" w:eastAsia="x-none"/>
        </w:rPr>
        <w:t>- Trên sông Tiền:</w:t>
      </w:r>
    </w:p>
    <w:p w14:paraId="588BF98C" w14:textId="77777777" w:rsidR="00142DE7" w:rsidRPr="00600763" w:rsidRDefault="004A2FCD" w:rsidP="00142DE7">
      <w:pPr>
        <w:keepNext/>
        <w:ind w:firstLine="0"/>
        <w:jc w:val="center"/>
        <w:rPr>
          <w:lang w:val="vi-VN"/>
        </w:rPr>
      </w:pPr>
      <w:r w:rsidRPr="00600763">
        <w:rPr>
          <w:noProof/>
          <w:lang w:eastAsia="en-US"/>
        </w:rPr>
        <w:drawing>
          <wp:inline distT="0" distB="0" distL="0" distR="0" wp14:anchorId="2DB793AB" wp14:editId="76A8E29B">
            <wp:extent cx="6090698" cy="2973788"/>
            <wp:effectExtent l="0" t="0" r="5715" b="0"/>
            <wp:docPr id="5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090698" cy="2973788"/>
                    </a:xfrm>
                    <a:prstGeom prst="rect">
                      <a:avLst/>
                    </a:prstGeom>
                    <a:noFill/>
                    <a:ln>
                      <a:noFill/>
                    </a:ln>
                  </pic:spPr>
                </pic:pic>
              </a:graphicData>
            </a:graphic>
          </wp:inline>
        </w:drawing>
      </w:r>
    </w:p>
    <w:p w14:paraId="0CF162E1" w14:textId="4F21CE99" w:rsidR="00142DE7" w:rsidRPr="00600763" w:rsidRDefault="00142DE7" w:rsidP="00650165">
      <w:pPr>
        <w:pStyle w:val="Caption"/>
      </w:pPr>
      <w:bookmarkStart w:id="956" w:name="_Toc527980118"/>
      <w:r w:rsidRPr="00600763">
        <w:t xml:space="preserve">Hình </w:t>
      </w:r>
      <w:r w:rsidR="00123249">
        <w:fldChar w:fldCharType="begin"/>
      </w:r>
      <w:r w:rsidR="00123249">
        <w:instrText xml:space="preserve"> SEQ Hình \* ARABIC </w:instrText>
      </w:r>
      <w:r w:rsidR="00123249">
        <w:fldChar w:fldCharType="separate"/>
      </w:r>
      <w:r w:rsidR="00DB45A9">
        <w:t>142</w:t>
      </w:r>
      <w:r w:rsidR="00123249">
        <w:fldChar w:fldCharType="end"/>
      </w:r>
      <w:r w:rsidRPr="00600763">
        <w:t>: Chỉ tiêu DO tại một số điểm trên sông Tiền giai đoạn 2010 – 2014</w:t>
      </w:r>
      <w:bookmarkEnd w:id="956"/>
    </w:p>
    <w:p w14:paraId="236AFE3F" w14:textId="77777777" w:rsidR="00142DE7" w:rsidRPr="00600763" w:rsidRDefault="00142DE7" w:rsidP="00142DE7">
      <w:pPr>
        <w:rPr>
          <w:b/>
          <w:lang w:val="vi-VN" w:eastAsia="x-none"/>
        </w:rPr>
      </w:pPr>
      <w:r w:rsidRPr="00600763">
        <w:rPr>
          <w:b/>
          <w:lang w:val="vi-VN" w:eastAsia="x-none"/>
        </w:rPr>
        <w:t>- Trên sông Hậu:</w:t>
      </w:r>
    </w:p>
    <w:p w14:paraId="5AA88CAE" w14:textId="77777777" w:rsidR="00142DE7" w:rsidRPr="00600763" w:rsidRDefault="004A2FCD" w:rsidP="00142DE7">
      <w:pPr>
        <w:keepNext/>
        <w:ind w:firstLine="0"/>
        <w:jc w:val="center"/>
        <w:rPr>
          <w:lang w:val="vi-VN"/>
        </w:rPr>
      </w:pPr>
      <w:r w:rsidRPr="00600763">
        <w:rPr>
          <w:noProof/>
          <w:lang w:eastAsia="en-US"/>
        </w:rPr>
        <w:drawing>
          <wp:inline distT="0" distB="0" distL="0" distR="0" wp14:anchorId="480A4C32" wp14:editId="4E19E59E">
            <wp:extent cx="5997595" cy="3061252"/>
            <wp:effectExtent l="0" t="0" r="3175" b="6350"/>
            <wp:docPr id="5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996245" cy="3060563"/>
                    </a:xfrm>
                    <a:prstGeom prst="rect">
                      <a:avLst/>
                    </a:prstGeom>
                    <a:noFill/>
                    <a:ln>
                      <a:noFill/>
                    </a:ln>
                  </pic:spPr>
                </pic:pic>
              </a:graphicData>
            </a:graphic>
          </wp:inline>
        </w:drawing>
      </w:r>
    </w:p>
    <w:p w14:paraId="0F29C83B" w14:textId="5781CDAA" w:rsidR="00142DE7" w:rsidRPr="00600763" w:rsidRDefault="00142DE7" w:rsidP="00650165">
      <w:pPr>
        <w:pStyle w:val="Caption"/>
      </w:pPr>
      <w:bookmarkStart w:id="957" w:name="_Toc527980119"/>
      <w:r w:rsidRPr="00600763">
        <w:t xml:space="preserve">Hình </w:t>
      </w:r>
      <w:r w:rsidR="00123249">
        <w:fldChar w:fldCharType="begin"/>
      </w:r>
      <w:r w:rsidR="00123249">
        <w:instrText xml:space="preserve"> SEQ Hình \* ARABIC </w:instrText>
      </w:r>
      <w:r w:rsidR="00123249">
        <w:fldChar w:fldCharType="separate"/>
      </w:r>
      <w:r w:rsidR="00DB45A9">
        <w:t>143</w:t>
      </w:r>
      <w:r w:rsidR="00123249">
        <w:fldChar w:fldCharType="end"/>
      </w:r>
      <w:r w:rsidRPr="00600763">
        <w:t>: Chỉ tiêu DO tại một số điểm trên sông Hậu giai đoạn 2010 – 2014</w:t>
      </w:r>
      <w:bookmarkEnd w:id="957"/>
    </w:p>
    <w:p w14:paraId="50F32AD1" w14:textId="77777777" w:rsidR="00142DE7" w:rsidRPr="00600763" w:rsidRDefault="00142DE7" w:rsidP="00142DE7">
      <w:pPr>
        <w:rPr>
          <w:b/>
          <w:lang w:val="vi-VN" w:eastAsia="x-none"/>
        </w:rPr>
      </w:pPr>
      <w:r w:rsidRPr="00600763">
        <w:rPr>
          <w:b/>
          <w:lang w:val="vi-VN" w:eastAsia="x-none"/>
        </w:rPr>
        <w:t>- Trên một số tuyến kênh quan trọng ở Đồng Tháp:</w:t>
      </w:r>
    </w:p>
    <w:p w14:paraId="1BBE7449" w14:textId="77777777" w:rsidR="00BA489F" w:rsidRPr="00600763" w:rsidRDefault="004A2FCD" w:rsidP="00BA489F">
      <w:pPr>
        <w:keepNext/>
        <w:ind w:firstLine="0"/>
        <w:jc w:val="center"/>
        <w:rPr>
          <w:lang w:val="vi-VN"/>
        </w:rPr>
      </w:pPr>
      <w:r w:rsidRPr="00600763">
        <w:rPr>
          <w:noProof/>
          <w:lang w:eastAsia="en-US"/>
        </w:rPr>
        <w:lastRenderedPageBreak/>
        <w:drawing>
          <wp:inline distT="0" distB="0" distL="0" distR="0" wp14:anchorId="528AB4DD" wp14:editId="2E4973A7">
            <wp:extent cx="6004567" cy="3236180"/>
            <wp:effectExtent l="0" t="0" r="0" b="2540"/>
            <wp:docPr id="5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002410" cy="3235017"/>
                    </a:xfrm>
                    <a:prstGeom prst="rect">
                      <a:avLst/>
                    </a:prstGeom>
                    <a:noFill/>
                    <a:ln>
                      <a:noFill/>
                    </a:ln>
                  </pic:spPr>
                </pic:pic>
              </a:graphicData>
            </a:graphic>
          </wp:inline>
        </w:drawing>
      </w:r>
    </w:p>
    <w:p w14:paraId="747FDE9F" w14:textId="78BC42DD" w:rsidR="00142DE7" w:rsidRPr="00600763" w:rsidRDefault="00BA489F" w:rsidP="00650165">
      <w:pPr>
        <w:pStyle w:val="Caption"/>
      </w:pPr>
      <w:bookmarkStart w:id="958" w:name="_Toc527980120"/>
      <w:r w:rsidRPr="00600763">
        <w:t xml:space="preserve">Hình </w:t>
      </w:r>
      <w:r w:rsidR="00123249">
        <w:fldChar w:fldCharType="begin"/>
      </w:r>
      <w:r w:rsidR="00123249">
        <w:instrText xml:space="preserve"> SEQ Hình \* ARABIC </w:instrText>
      </w:r>
      <w:r w:rsidR="00123249">
        <w:fldChar w:fldCharType="separate"/>
      </w:r>
      <w:r w:rsidR="00DB45A9">
        <w:t>144</w:t>
      </w:r>
      <w:r w:rsidR="00123249">
        <w:fldChar w:fldCharType="end"/>
      </w:r>
      <w:r w:rsidRPr="00600763">
        <w:t>: Chỉ tiêu DO tại một số kênh quan trọng giai đoạn 2010 – 2014</w:t>
      </w:r>
      <w:bookmarkEnd w:id="958"/>
    </w:p>
    <w:p w14:paraId="688C6C40" w14:textId="77777777" w:rsidR="00BA489F" w:rsidRPr="00600763" w:rsidRDefault="00BA489F" w:rsidP="00BA489F">
      <w:pPr>
        <w:rPr>
          <w:szCs w:val="26"/>
          <w:lang w:val="vi-VN"/>
        </w:rPr>
      </w:pPr>
      <w:r w:rsidRPr="00600763">
        <w:rPr>
          <w:szCs w:val="26"/>
          <w:lang w:val="vi-VN"/>
        </w:rPr>
        <w:t>DO thay đổi theo nhiệt độ, độ mặn. Về mùa hè khi nhiệt độ của nước nguồn tăng, quá trình oxy hóa sinh hóa các chất hữu cơ xảy ra với cường độ mạnh hơn. Trong khi đó độ hòa tan của oxy vào nước lại giảm xuống. Vì vậy về mùa hè, độ thiếu hụt oxy tăng nhanh hơn so với mùa đông.</w:t>
      </w:r>
    </w:p>
    <w:p w14:paraId="6E21C211" w14:textId="77777777" w:rsidR="00BA489F" w:rsidRPr="00600763" w:rsidRDefault="00BA489F" w:rsidP="00BA489F">
      <w:pPr>
        <w:rPr>
          <w:szCs w:val="26"/>
          <w:lang w:val="vi-VN"/>
        </w:rPr>
      </w:pPr>
      <w:r w:rsidRPr="00600763">
        <w:rPr>
          <w:szCs w:val="26"/>
          <w:lang w:val="vi-VN"/>
        </w:rPr>
        <w:t>Kết quả khảo sát đã chứng minh giá trị DO đo ở quý 3 và 4 có chiều hướng thấp hơn so với quý 1 và 2. DO trong các năm từ 2011 – 2014 tại các điểm khảo sát dao động trong khoảng 3,99</w:t>
      </w:r>
      <w:r w:rsidR="00C05867" w:rsidRPr="00600763">
        <w:rPr>
          <w:szCs w:val="26"/>
          <w:lang w:val="vi-VN"/>
        </w:rPr>
        <w:t xml:space="preserve"> ÷ </w:t>
      </w:r>
      <w:r w:rsidRPr="00600763">
        <w:rPr>
          <w:szCs w:val="26"/>
          <w:lang w:val="vi-VN"/>
        </w:rPr>
        <w:t xml:space="preserve">6,3; đa số đều cao hơn quy chuẩn nước mặt cột QCVN08:2008/ BTNMT Cột A2. </w:t>
      </w:r>
    </w:p>
    <w:p w14:paraId="201EF8D1" w14:textId="77777777" w:rsidR="00BA489F" w:rsidRPr="00600763" w:rsidRDefault="00BA489F" w:rsidP="00BA489F">
      <w:pPr>
        <w:rPr>
          <w:szCs w:val="26"/>
          <w:lang w:val="vi-VN"/>
        </w:rPr>
      </w:pPr>
      <w:r w:rsidRPr="00600763">
        <w:rPr>
          <w:szCs w:val="26"/>
          <w:lang w:val="vi-VN"/>
        </w:rPr>
        <w:t>Ngoài ra, DO còn bị ảnh hưởng bởi các chất ô nhiễm hữu cơ trong nguồn nước, do vậy luôn có sự tương quan giữa DO và COD tại các vị trí quan trắc. DO thấp do hai yếu tố chính là: ô nhiễm hữu cơ và khả năng bị nhiễm mặn. Kết quả phân tích hàm lượng hữu cơ tại các vị trí trong đều cao đúng với kết quả phân tích hàm lượng DO của nước mặt thấp.</w:t>
      </w:r>
    </w:p>
    <w:p w14:paraId="5F3C4077" w14:textId="77777777" w:rsidR="00BA489F" w:rsidRPr="00600763" w:rsidRDefault="00BA489F" w:rsidP="00BA489F">
      <w:pPr>
        <w:rPr>
          <w:b/>
          <w:i/>
          <w:szCs w:val="26"/>
          <w:lang w:val="vi-VN"/>
        </w:rPr>
      </w:pPr>
      <w:r w:rsidRPr="00600763">
        <w:rPr>
          <w:b/>
          <w:i/>
          <w:szCs w:val="26"/>
          <w:lang w:val="vi-VN"/>
        </w:rPr>
        <w:t xml:space="preserve">* Chất dinh dưỡng </w:t>
      </w:r>
    </w:p>
    <w:p w14:paraId="25820D91" w14:textId="77777777" w:rsidR="00BA489F" w:rsidRPr="00600763" w:rsidRDefault="00BA489F" w:rsidP="00BA489F">
      <w:pPr>
        <w:rPr>
          <w:szCs w:val="26"/>
          <w:lang w:val="vi-VN"/>
        </w:rPr>
      </w:pPr>
      <w:r w:rsidRPr="00600763">
        <w:rPr>
          <w:szCs w:val="26"/>
          <w:lang w:val="vi-VN"/>
        </w:rPr>
        <w:t>Chất dinh dưỡng trong nước được đánh giá bởi nồng độ nitrat (NO3-) và nồng độ nitrit (NO2-).</w:t>
      </w:r>
    </w:p>
    <w:p w14:paraId="094F4294" w14:textId="77777777" w:rsidR="00BA489F" w:rsidRPr="00600763" w:rsidRDefault="00BA489F" w:rsidP="00BA489F">
      <w:pPr>
        <w:rPr>
          <w:b/>
          <w:szCs w:val="26"/>
          <w:lang w:val="vi-VN"/>
        </w:rPr>
      </w:pPr>
      <w:r w:rsidRPr="00600763">
        <w:rPr>
          <w:b/>
          <w:szCs w:val="26"/>
          <w:lang w:val="vi-VN"/>
        </w:rPr>
        <w:t>- Nitrit (N - NO</w:t>
      </w:r>
      <w:r w:rsidRPr="00600763">
        <w:rPr>
          <w:b/>
          <w:szCs w:val="26"/>
          <w:vertAlign w:val="subscript"/>
          <w:lang w:val="vi-VN"/>
        </w:rPr>
        <w:t>2</w:t>
      </w:r>
      <w:r w:rsidRPr="00600763">
        <w:rPr>
          <w:b/>
          <w:szCs w:val="26"/>
          <w:lang w:val="vi-VN"/>
        </w:rPr>
        <w:t>)</w:t>
      </w:r>
    </w:p>
    <w:p w14:paraId="40B9E582" w14:textId="77777777" w:rsidR="00BA489F" w:rsidRPr="00600763" w:rsidRDefault="00BA489F" w:rsidP="00BA489F">
      <w:pPr>
        <w:rPr>
          <w:szCs w:val="26"/>
          <w:lang w:val="vi-VN"/>
        </w:rPr>
      </w:pPr>
      <w:r w:rsidRPr="00600763">
        <w:rPr>
          <w:szCs w:val="26"/>
          <w:lang w:val="vi-VN"/>
        </w:rPr>
        <w:t>Hầu hết các điểm khảo sát trong giai đoạn 2011</w:t>
      </w:r>
      <w:r w:rsidR="00C05867" w:rsidRPr="00600763">
        <w:rPr>
          <w:szCs w:val="26"/>
          <w:lang w:val="vi-VN"/>
        </w:rPr>
        <w:t xml:space="preserve"> ÷ </w:t>
      </w:r>
      <w:r w:rsidRPr="00600763">
        <w:rPr>
          <w:szCs w:val="26"/>
          <w:lang w:val="vi-VN"/>
        </w:rPr>
        <w:t>2013 đều không đạt giá trị giới hạn quy định trong quy chuẩn nước mặt cột A2, riêng năm 2014, NO2 đột ngột giảm mạnh và đạt quy chuẩn cho phép.</w:t>
      </w:r>
    </w:p>
    <w:p w14:paraId="36A6797B" w14:textId="77777777" w:rsidR="00BA489F" w:rsidRPr="00600763" w:rsidRDefault="004D21F0" w:rsidP="00BA489F">
      <w:pPr>
        <w:rPr>
          <w:b/>
          <w:szCs w:val="26"/>
          <w:lang w:val="vi-VN"/>
        </w:rPr>
      </w:pPr>
      <w:r w:rsidRPr="00600763">
        <w:rPr>
          <w:b/>
          <w:szCs w:val="26"/>
          <w:lang w:val="vi-VN"/>
        </w:rPr>
        <w:t>+</w:t>
      </w:r>
      <w:r w:rsidR="00BA489F" w:rsidRPr="00600763">
        <w:rPr>
          <w:b/>
          <w:szCs w:val="26"/>
          <w:lang w:val="vi-VN"/>
        </w:rPr>
        <w:t xml:space="preserve"> Trên sông Tiền:</w:t>
      </w:r>
    </w:p>
    <w:p w14:paraId="2B8F2193" w14:textId="77777777" w:rsidR="00BA489F" w:rsidRPr="00600763" w:rsidRDefault="004A2FCD" w:rsidP="00BA489F">
      <w:pPr>
        <w:keepNext/>
        <w:ind w:firstLine="0"/>
        <w:jc w:val="center"/>
        <w:rPr>
          <w:lang w:val="vi-VN"/>
        </w:rPr>
      </w:pPr>
      <w:r w:rsidRPr="00600763">
        <w:rPr>
          <w:noProof/>
          <w:lang w:eastAsia="en-US"/>
        </w:rPr>
        <w:lastRenderedPageBreak/>
        <w:drawing>
          <wp:inline distT="0" distB="0" distL="0" distR="0" wp14:anchorId="52E6A0B0" wp14:editId="74AF63AA">
            <wp:extent cx="6099076" cy="3387255"/>
            <wp:effectExtent l="0" t="0" r="0" b="3810"/>
            <wp:docPr id="5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096885" cy="3386038"/>
                    </a:xfrm>
                    <a:prstGeom prst="rect">
                      <a:avLst/>
                    </a:prstGeom>
                    <a:noFill/>
                    <a:ln>
                      <a:noFill/>
                    </a:ln>
                  </pic:spPr>
                </pic:pic>
              </a:graphicData>
            </a:graphic>
          </wp:inline>
        </w:drawing>
      </w:r>
    </w:p>
    <w:p w14:paraId="2D07DF97" w14:textId="3FAE4717" w:rsidR="00BA489F" w:rsidRPr="00600763" w:rsidRDefault="00BA489F" w:rsidP="00650165">
      <w:pPr>
        <w:pStyle w:val="Caption"/>
      </w:pPr>
      <w:bookmarkStart w:id="959" w:name="_Toc527980121"/>
      <w:r w:rsidRPr="00600763">
        <w:t xml:space="preserve">Hình </w:t>
      </w:r>
      <w:r w:rsidR="00123249">
        <w:fldChar w:fldCharType="begin"/>
      </w:r>
      <w:r w:rsidR="00123249">
        <w:instrText xml:space="preserve"> SEQ Hình \* ARABIC </w:instrText>
      </w:r>
      <w:r w:rsidR="00123249">
        <w:fldChar w:fldCharType="separate"/>
      </w:r>
      <w:r w:rsidR="00DB45A9">
        <w:t>145</w:t>
      </w:r>
      <w:r w:rsidR="00123249">
        <w:fldChar w:fldCharType="end"/>
      </w:r>
      <w:r w:rsidRPr="00600763">
        <w:t>: Chỉ tiêu Nitrit (NO</w:t>
      </w:r>
      <w:r w:rsidRPr="00600763">
        <w:rPr>
          <w:vertAlign w:val="subscript"/>
        </w:rPr>
        <w:t>2</w:t>
      </w:r>
      <w:r w:rsidRPr="00600763">
        <w:rPr>
          <w:vertAlign w:val="superscript"/>
        </w:rPr>
        <w:t>-</w:t>
      </w:r>
      <w:r w:rsidRPr="00600763">
        <w:t>) tại một số điểm trên sông Tiền giai đoạn 2010 – 2014</w:t>
      </w:r>
      <w:bookmarkEnd w:id="959"/>
    </w:p>
    <w:p w14:paraId="22197FDF" w14:textId="77777777" w:rsidR="00BA489F" w:rsidRPr="00600763" w:rsidRDefault="004D21F0" w:rsidP="00BA489F">
      <w:pPr>
        <w:rPr>
          <w:b/>
          <w:lang w:val="vi-VN" w:eastAsia="x-none"/>
        </w:rPr>
      </w:pPr>
      <w:r w:rsidRPr="00600763">
        <w:rPr>
          <w:b/>
          <w:lang w:val="vi-VN" w:eastAsia="x-none"/>
        </w:rPr>
        <w:t>+</w:t>
      </w:r>
      <w:r w:rsidR="00BA489F" w:rsidRPr="00600763">
        <w:rPr>
          <w:b/>
          <w:lang w:val="vi-VN" w:eastAsia="x-none"/>
        </w:rPr>
        <w:t xml:space="preserve"> Trên sông Hậu:</w:t>
      </w:r>
    </w:p>
    <w:p w14:paraId="474B4396" w14:textId="77777777" w:rsidR="00BA489F" w:rsidRPr="00600763" w:rsidRDefault="004A2FCD" w:rsidP="00BA489F">
      <w:pPr>
        <w:keepNext/>
        <w:ind w:firstLine="0"/>
        <w:jc w:val="center"/>
        <w:rPr>
          <w:lang w:val="vi-VN"/>
        </w:rPr>
      </w:pPr>
      <w:r w:rsidRPr="00600763">
        <w:rPr>
          <w:noProof/>
          <w:lang w:eastAsia="en-US"/>
        </w:rPr>
        <w:drawing>
          <wp:inline distT="0" distB="0" distL="0" distR="0" wp14:anchorId="078F67E6" wp14:editId="23918ED7">
            <wp:extent cx="6196961" cy="3172571"/>
            <wp:effectExtent l="0" t="0" r="0" b="8890"/>
            <wp:docPr id="5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197541" cy="3172868"/>
                    </a:xfrm>
                    <a:prstGeom prst="rect">
                      <a:avLst/>
                    </a:prstGeom>
                    <a:noFill/>
                    <a:ln>
                      <a:noFill/>
                    </a:ln>
                  </pic:spPr>
                </pic:pic>
              </a:graphicData>
            </a:graphic>
          </wp:inline>
        </w:drawing>
      </w:r>
    </w:p>
    <w:p w14:paraId="2D6CA676" w14:textId="29D9E4EC" w:rsidR="00BA489F" w:rsidRPr="00600763" w:rsidRDefault="00BA489F" w:rsidP="00650165">
      <w:pPr>
        <w:pStyle w:val="Caption"/>
      </w:pPr>
      <w:bookmarkStart w:id="960" w:name="_Toc527980122"/>
      <w:r w:rsidRPr="00600763">
        <w:t xml:space="preserve">Hình </w:t>
      </w:r>
      <w:r w:rsidR="00123249">
        <w:fldChar w:fldCharType="begin"/>
      </w:r>
      <w:r w:rsidR="00123249">
        <w:instrText xml:space="preserve"> SEQ Hình \* ARABIC </w:instrText>
      </w:r>
      <w:r w:rsidR="00123249">
        <w:fldChar w:fldCharType="separate"/>
      </w:r>
      <w:r w:rsidR="00DB45A9">
        <w:t>146</w:t>
      </w:r>
      <w:r w:rsidR="00123249">
        <w:fldChar w:fldCharType="end"/>
      </w:r>
      <w:r w:rsidRPr="00600763">
        <w:t>: Chỉ tiêu Nitrit (NO</w:t>
      </w:r>
      <w:r w:rsidRPr="00600763">
        <w:rPr>
          <w:vertAlign w:val="subscript"/>
        </w:rPr>
        <w:t>2</w:t>
      </w:r>
      <w:r w:rsidRPr="00600763">
        <w:rPr>
          <w:vertAlign w:val="superscript"/>
        </w:rPr>
        <w:t>-</w:t>
      </w:r>
      <w:r w:rsidRPr="00600763">
        <w:t>) tại một số điểm trên sông Hậu giai đoạn 2010 – 2014</w:t>
      </w:r>
      <w:bookmarkEnd w:id="960"/>
    </w:p>
    <w:p w14:paraId="3C3AD5F5" w14:textId="77777777" w:rsidR="00BA489F" w:rsidRPr="00600763" w:rsidRDefault="004D21F0" w:rsidP="00BA489F">
      <w:pPr>
        <w:rPr>
          <w:b/>
          <w:lang w:val="vi-VN" w:eastAsia="x-none"/>
        </w:rPr>
      </w:pPr>
      <w:r w:rsidRPr="00600763">
        <w:rPr>
          <w:b/>
          <w:lang w:val="vi-VN" w:eastAsia="x-none"/>
        </w:rPr>
        <w:t>+</w:t>
      </w:r>
      <w:r w:rsidR="00BA489F" w:rsidRPr="00600763">
        <w:rPr>
          <w:b/>
          <w:lang w:val="vi-VN" w:eastAsia="x-none"/>
        </w:rPr>
        <w:t xml:space="preserve"> Trên một số tuyến kênh quan trọng ở Đồng Tháp</w:t>
      </w:r>
    </w:p>
    <w:p w14:paraId="382EF0B8" w14:textId="77777777" w:rsidR="00BA489F" w:rsidRPr="00600763" w:rsidRDefault="004A2FCD" w:rsidP="00BA489F">
      <w:pPr>
        <w:keepNext/>
        <w:ind w:firstLine="0"/>
        <w:jc w:val="center"/>
        <w:rPr>
          <w:lang w:val="vi-VN"/>
        </w:rPr>
      </w:pPr>
      <w:r w:rsidRPr="00600763">
        <w:rPr>
          <w:noProof/>
          <w:lang w:eastAsia="en-US"/>
        </w:rPr>
        <w:lastRenderedPageBreak/>
        <w:drawing>
          <wp:inline distT="0" distB="0" distL="0" distR="0" wp14:anchorId="22218EFF" wp14:editId="7C778BA6">
            <wp:extent cx="6113228" cy="3315693"/>
            <wp:effectExtent l="0" t="0" r="1905" b="0"/>
            <wp:docPr id="5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25013" cy="3322085"/>
                    </a:xfrm>
                    <a:prstGeom prst="rect">
                      <a:avLst/>
                    </a:prstGeom>
                    <a:noFill/>
                    <a:ln>
                      <a:noFill/>
                    </a:ln>
                  </pic:spPr>
                </pic:pic>
              </a:graphicData>
            </a:graphic>
          </wp:inline>
        </w:drawing>
      </w:r>
    </w:p>
    <w:p w14:paraId="7BD59F14" w14:textId="0A866893" w:rsidR="00BA489F" w:rsidRPr="00600763" w:rsidRDefault="00BA489F" w:rsidP="00650165">
      <w:pPr>
        <w:pStyle w:val="Caption"/>
      </w:pPr>
      <w:bookmarkStart w:id="961" w:name="_Toc527980123"/>
      <w:r w:rsidRPr="00600763">
        <w:t xml:space="preserve">Hình </w:t>
      </w:r>
      <w:r w:rsidR="00123249">
        <w:fldChar w:fldCharType="begin"/>
      </w:r>
      <w:r w:rsidR="00123249">
        <w:instrText xml:space="preserve"> SEQ Hình \* ARABIC </w:instrText>
      </w:r>
      <w:r w:rsidR="00123249">
        <w:fldChar w:fldCharType="separate"/>
      </w:r>
      <w:r w:rsidR="00DB45A9">
        <w:t>147</w:t>
      </w:r>
      <w:r w:rsidR="00123249">
        <w:fldChar w:fldCharType="end"/>
      </w:r>
      <w:r w:rsidRPr="00600763">
        <w:t>: Chỉ tiêu Nitrit (NO</w:t>
      </w:r>
      <w:r w:rsidRPr="00600763">
        <w:rPr>
          <w:vertAlign w:val="subscript"/>
        </w:rPr>
        <w:t>2</w:t>
      </w:r>
      <w:r w:rsidRPr="00600763">
        <w:rPr>
          <w:vertAlign w:val="superscript"/>
        </w:rPr>
        <w:t>-</w:t>
      </w:r>
      <w:r w:rsidRPr="00600763">
        <w:t>) tại một số kênh quan trọng giai đoạn 2010 – 2014</w:t>
      </w:r>
      <w:bookmarkEnd w:id="961"/>
    </w:p>
    <w:p w14:paraId="4D44B31B" w14:textId="77777777" w:rsidR="00BA489F" w:rsidRPr="00600763" w:rsidRDefault="00BA489F" w:rsidP="00BA489F">
      <w:pPr>
        <w:rPr>
          <w:b/>
          <w:szCs w:val="26"/>
          <w:lang w:val="vi-VN"/>
        </w:rPr>
      </w:pPr>
      <w:r w:rsidRPr="00600763">
        <w:rPr>
          <w:b/>
          <w:szCs w:val="26"/>
          <w:lang w:val="vi-VN"/>
        </w:rPr>
        <w:t>- Nitrat (N - NO</w:t>
      </w:r>
      <w:r w:rsidRPr="00600763">
        <w:rPr>
          <w:b/>
          <w:szCs w:val="26"/>
          <w:vertAlign w:val="subscript"/>
          <w:lang w:val="vi-VN"/>
        </w:rPr>
        <w:t>3</w:t>
      </w:r>
      <w:r w:rsidRPr="00600763">
        <w:rPr>
          <w:b/>
          <w:szCs w:val="26"/>
          <w:lang w:val="vi-VN"/>
        </w:rPr>
        <w:t>)</w:t>
      </w:r>
    </w:p>
    <w:p w14:paraId="5F9801ED" w14:textId="77777777" w:rsidR="00BA489F" w:rsidRPr="00600763" w:rsidRDefault="00BA489F" w:rsidP="00BA489F">
      <w:pPr>
        <w:rPr>
          <w:szCs w:val="26"/>
          <w:lang w:val="vi-VN"/>
        </w:rPr>
      </w:pPr>
      <w:r w:rsidRPr="00600763">
        <w:rPr>
          <w:szCs w:val="26"/>
          <w:lang w:val="vi-VN"/>
        </w:rPr>
        <w:t>Nitrat hiện diện trong nguồn nước từ một số nguyên nhân:</w:t>
      </w:r>
    </w:p>
    <w:p w14:paraId="658EC93F" w14:textId="77777777" w:rsidR="00BA489F" w:rsidRPr="00600763" w:rsidRDefault="004D21F0" w:rsidP="00BA489F">
      <w:pPr>
        <w:rPr>
          <w:szCs w:val="26"/>
          <w:lang w:val="vi-VN"/>
        </w:rPr>
      </w:pPr>
      <w:r w:rsidRPr="00600763">
        <w:rPr>
          <w:szCs w:val="26"/>
          <w:lang w:val="vi-VN"/>
        </w:rPr>
        <w:t>*</w:t>
      </w:r>
      <w:r w:rsidR="00BA489F" w:rsidRPr="00600763">
        <w:rPr>
          <w:szCs w:val="26"/>
          <w:lang w:val="vi-VN"/>
        </w:rPr>
        <w:t xml:space="preserve"> Chất thải đô thị, công nghiệp, sinh hoạt, phân bón hóa học, chất thải chăn nuôi, và khí thải lắng đọng.</w:t>
      </w:r>
    </w:p>
    <w:p w14:paraId="31CB6229" w14:textId="77777777" w:rsidR="00BA489F" w:rsidRPr="00600763" w:rsidRDefault="004D21F0" w:rsidP="00BA489F">
      <w:pPr>
        <w:rPr>
          <w:szCs w:val="26"/>
          <w:lang w:val="vi-VN"/>
        </w:rPr>
      </w:pPr>
      <w:r w:rsidRPr="00600763">
        <w:rPr>
          <w:szCs w:val="26"/>
          <w:lang w:val="vi-VN"/>
        </w:rPr>
        <w:t>*</w:t>
      </w:r>
      <w:r w:rsidR="00BA489F" w:rsidRPr="00600763">
        <w:rPr>
          <w:szCs w:val="26"/>
          <w:lang w:val="vi-VN"/>
        </w:rPr>
        <w:t xml:space="preserve"> Với nồng độ nitrat lớn hơn 2,5 mg/l thì một số động vật lưỡng cư đã nhiễm các bệnh mãn tính.</w:t>
      </w:r>
    </w:p>
    <w:p w14:paraId="6281846D" w14:textId="77777777" w:rsidR="00BA489F" w:rsidRPr="00600763" w:rsidRDefault="00546978" w:rsidP="00BA489F">
      <w:pPr>
        <w:rPr>
          <w:b/>
          <w:szCs w:val="26"/>
          <w:lang w:val="vi-VN"/>
        </w:rPr>
      </w:pPr>
      <w:r w:rsidRPr="00600763">
        <w:rPr>
          <w:b/>
          <w:szCs w:val="26"/>
          <w:lang w:val="vi-VN"/>
        </w:rPr>
        <w:t>+</w:t>
      </w:r>
      <w:r w:rsidR="00BA489F" w:rsidRPr="00600763">
        <w:rPr>
          <w:b/>
          <w:szCs w:val="26"/>
          <w:lang w:val="vi-VN"/>
        </w:rPr>
        <w:t xml:space="preserve"> Trên sông Tiền:</w:t>
      </w:r>
    </w:p>
    <w:p w14:paraId="1DC23905" w14:textId="77777777" w:rsidR="00BA489F" w:rsidRPr="00600763" w:rsidRDefault="004A2FCD" w:rsidP="00BA489F">
      <w:pPr>
        <w:keepNext/>
        <w:ind w:firstLine="0"/>
        <w:jc w:val="center"/>
        <w:rPr>
          <w:lang w:val="vi-VN"/>
        </w:rPr>
      </w:pPr>
      <w:r w:rsidRPr="00600763">
        <w:rPr>
          <w:noProof/>
          <w:lang w:eastAsia="en-US"/>
        </w:rPr>
        <w:drawing>
          <wp:inline distT="0" distB="0" distL="0" distR="0" wp14:anchorId="1135564B" wp14:editId="463C3FCE">
            <wp:extent cx="6011186" cy="3140765"/>
            <wp:effectExtent l="0" t="0" r="8890" b="2540"/>
            <wp:docPr id="5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012247" cy="3141319"/>
                    </a:xfrm>
                    <a:prstGeom prst="rect">
                      <a:avLst/>
                    </a:prstGeom>
                    <a:noFill/>
                    <a:ln>
                      <a:noFill/>
                    </a:ln>
                  </pic:spPr>
                </pic:pic>
              </a:graphicData>
            </a:graphic>
          </wp:inline>
        </w:drawing>
      </w:r>
    </w:p>
    <w:p w14:paraId="3F122C1D" w14:textId="60451C71" w:rsidR="00BA489F" w:rsidRPr="00600763" w:rsidRDefault="00BA489F" w:rsidP="00650165">
      <w:pPr>
        <w:pStyle w:val="Caption"/>
      </w:pPr>
      <w:bookmarkStart w:id="962" w:name="_Toc527980124"/>
      <w:r w:rsidRPr="00600763">
        <w:t xml:space="preserve">Hình </w:t>
      </w:r>
      <w:r w:rsidR="00123249">
        <w:fldChar w:fldCharType="begin"/>
      </w:r>
      <w:r w:rsidR="00123249">
        <w:instrText xml:space="preserve"> SEQ Hình \* ARABIC </w:instrText>
      </w:r>
      <w:r w:rsidR="00123249">
        <w:fldChar w:fldCharType="separate"/>
      </w:r>
      <w:r w:rsidR="00DB45A9">
        <w:t>148</w:t>
      </w:r>
      <w:r w:rsidR="00123249">
        <w:fldChar w:fldCharType="end"/>
      </w:r>
      <w:r w:rsidRPr="00600763">
        <w:t>: Chỉ tiêu Nitrat (NO</w:t>
      </w:r>
      <w:r w:rsidRPr="00600763">
        <w:rPr>
          <w:vertAlign w:val="subscript"/>
        </w:rPr>
        <w:t>3</w:t>
      </w:r>
      <w:r w:rsidRPr="00600763">
        <w:rPr>
          <w:vertAlign w:val="superscript"/>
        </w:rPr>
        <w:t>-</w:t>
      </w:r>
      <w:r w:rsidRPr="00600763">
        <w:t>) tại một số điểm trên sông Tiền giai đoạn 2010 – 2014</w:t>
      </w:r>
      <w:bookmarkEnd w:id="962"/>
    </w:p>
    <w:p w14:paraId="37333053" w14:textId="77777777" w:rsidR="00BA489F" w:rsidRPr="00600763" w:rsidRDefault="00BA489F" w:rsidP="00BA489F">
      <w:pPr>
        <w:rPr>
          <w:b/>
          <w:lang w:val="vi-VN" w:eastAsia="x-none"/>
        </w:rPr>
      </w:pPr>
      <w:r w:rsidRPr="00600763">
        <w:rPr>
          <w:b/>
          <w:lang w:val="vi-VN" w:eastAsia="x-none"/>
        </w:rPr>
        <w:t>+ Trên sông Hậu:</w:t>
      </w:r>
    </w:p>
    <w:p w14:paraId="41D1A72F" w14:textId="77777777" w:rsidR="00BA489F" w:rsidRPr="00600763" w:rsidRDefault="004A2FCD" w:rsidP="00BA489F">
      <w:pPr>
        <w:keepNext/>
        <w:ind w:firstLine="0"/>
        <w:jc w:val="center"/>
        <w:rPr>
          <w:lang w:val="vi-VN"/>
        </w:rPr>
      </w:pPr>
      <w:r w:rsidRPr="00600763">
        <w:rPr>
          <w:noProof/>
          <w:lang w:eastAsia="en-US"/>
        </w:rPr>
        <w:lastRenderedPageBreak/>
        <w:drawing>
          <wp:inline distT="0" distB="0" distL="0" distR="0" wp14:anchorId="1068A365" wp14:editId="19512034">
            <wp:extent cx="5762625" cy="3338195"/>
            <wp:effectExtent l="0" t="0" r="0" b="0"/>
            <wp:docPr id="5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62625" cy="3338195"/>
                    </a:xfrm>
                    <a:prstGeom prst="rect">
                      <a:avLst/>
                    </a:prstGeom>
                    <a:noFill/>
                    <a:ln>
                      <a:noFill/>
                    </a:ln>
                  </pic:spPr>
                </pic:pic>
              </a:graphicData>
            </a:graphic>
          </wp:inline>
        </w:drawing>
      </w:r>
    </w:p>
    <w:p w14:paraId="23079768" w14:textId="7C655B9E" w:rsidR="00BA489F" w:rsidRPr="00600763" w:rsidRDefault="00BA489F" w:rsidP="00650165">
      <w:pPr>
        <w:pStyle w:val="Caption"/>
      </w:pPr>
      <w:bookmarkStart w:id="963" w:name="_Toc527980125"/>
      <w:r w:rsidRPr="00600763">
        <w:t xml:space="preserve">Hình </w:t>
      </w:r>
      <w:r w:rsidR="00123249">
        <w:fldChar w:fldCharType="begin"/>
      </w:r>
      <w:r w:rsidR="00123249">
        <w:instrText xml:space="preserve"> SEQ Hình \* ARABIC </w:instrText>
      </w:r>
      <w:r w:rsidR="00123249">
        <w:fldChar w:fldCharType="separate"/>
      </w:r>
      <w:r w:rsidR="00DB45A9">
        <w:t>149</w:t>
      </w:r>
      <w:r w:rsidR="00123249">
        <w:fldChar w:fldCharType="end"/>
      </w:r>
      <w:r w:rsidRPr="00600763">
        <w:t>: Chỉ tiêu Nitrat (NO</w:t>
      </w:r>
      <w:r w:rsidRPr="00600763">
        <w:rPr>
          <w:vertAlign w:val="subscript"/>
        </w:rPr>
        <w:t>3</w:t>
      </w:r>
      <w:r w:rsidRPr="00600763">
        <w:rPr>
          <w:vertAlign w:val="superscript"/>
        </w:rPr>
        <w:t>-</w:t>
      </w:r>
      <w:r w:rsidRPr="00600763">
        <w:t>) tại một số điểm trên sông Hậu giai đoạn 2010 – 2014</w:t>
      </w:r>
      <w:bookmarkEnd w:id="963"/>
    </w:p>
    <w:p w14:paraId="754848BE" w14:textId="77777777" w:rsidR="00BA489F" w:rsidRPr="00600763" w:rsidRDefault="00BA489F" w:rsidP="00BA489F">
      <w:pPr>
        <w:rPr>
          <w:b/>
          <w:lang w:val="vi-VN" w:eastAsia="x-none"/>
        </w:rPr>
      </w:pPr>
      <w:r w:rsidRPr="00600763">
        <w:rPr>
          <w:b/>
          <w:lang w:val="vi-VN" w:eastAsia="x-none"/>
        </w:rPr>
        <w:t>+ Trên một số tuyến kênh quan trọng ở Đồng Tháp:</w:t>
      </w:r>
    </w:p>
    <w:p w14:paraId="711BAAAA" w14:textId="77777777" w:rsidR="00BA489F" w:rsidRPr="00600763" w:rsidRDefault="004A2FCD" w:rsidP="00BA489F">
      <w:pPr>
        <w:keepNext/>
        <w:ind w:firstLine="0"/>
        <w:jc w:val="center"/>
        <w:rPr>
          <w:lang w:val="vi-VN"/>
        </w:rPr>
      </w:pPr>
      <w:r w:rsidRPr="00600763">
        <w:rPr>
          <w:noProof/>
          <w:lang w:eastAsia="en-US"/>
        </w:rPr>
        <w:drawing>
          <wp:inline distT="0" distB="0" distL="0" distR="0" wp14:anchorId="584D1B71" wp14:editId="2122B2DE">
            <wp:extent cx="6031244" cy="3156667"/>
            <wp:effectExtent l="0" t="0" r="7620" b="5715"/>
            <wp:docPr id="5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046534" cy="3164670"/>
                    </a:xfrm>
                    <a:prstGeom prst="rect">
                      <a:avLst/>
                    </a:prstGeom>
                    <a:noFill/>
                    <a:ln>
                      <a:noFill/>
                    </a:ln>
                  </pic:spPr>
                </pic:pic>
              </a:graphicData>
            </a:graphic>
          </wp:inline>
        </w:drawing>
      </w:r>
    </w:p>
    <w:p w14:paraId="4D6F2F86" w14:textId="5D813E59" w:rsidR="00BA489F" w:rsidRPr="00600763" w:rsidRDefault="00BA489F" w:rsidP="00650165">
      <w:pPr>
        <w:pStyle w:val="Caption"/>
      </w:pPr>
      <w:bookmarkStart w:id="964" w:name="_Toc527980126"/>
      <w:r w:rsidRPr="00600763">
        <w:t xml:space="preserve">Hình </w:t>
      </w:r>
      <w:r w:rsidR="00123249">
        <w:fldChar w:fldCharType="begin"/>
      </w:r>
      <w:r w:rsidR="00123249">
        <w:instrText xml:space="preserve"> SEQ Hình \* ARABIC </w:instrText>
      </w:r>
      <w:r w:rsidR="00123249">
        <w:fldChar w:fldCharType="separate"/>
      </w:r>
      <w:r w:rsidR="00DB45A9">
        <w:t>150</w:t>
      </w:r>
      <w:r w:rsidR="00123249">
        <w:fldChar w:fldCharType="end"/>
      </w:r>
      <w:r w:rsidRPr="00600763">
        <w:t>: Chỉ tiêu Nitrat (NO</w:t>
      </w:r>
      <w:r w:rsidRPr="00600763">
        <w:rPr>
          <w:vertAlign w:val="subscript"/>
        </w:rPr>
        <w:t>3</w:t>
      </w:r>
      <w:r w:rsidRPr="00600763">
        <w:rPr>
          <w:vertAlign w:val="superscript"/>
        </w:rPr>
        <w:t>-</w:t>
      </w:r>
      <w:r w:rsidRPr="00600763">
        <w:t>) tại một số kênh quan trọng giai đoạn 2010 – 2014</w:t>
      </w:r>
      <w:bookmarkEnd w:id="964"/>
    </w:p>
    <w:p w14:paraId="3D7EF395" w14:textId="77777777" w:rsidR="00BA489F" w:rsidRPr="00600763" w:rsidRDefault="00BA489F" w:rsidP="00BA489F">
      <w:pPr>
        <w:rPr>
          <w:szCs w:val="26"/>
          <w:lang w:val="vi-VN"/>
        </w:rPr>
      </w:pPr>
      <w:r w:rsidRPr="00600763">
        <w:rPr>
          <w:szCs w:val="26"/>
          <w:lang w:val="vi-VN"/>
        </w:rPr>
        <w:t>Theo kết quả quan trắc 2010</w:t>
      </w:r>
      <w:r w:rsidR="00C05867" w:rsidRPr="00600763">
        <w:rPr>
          <w:szCs w:val="26"/>
          <w:lang w:val="vi-VN"/>
        </w:rPr>
        <w:t xml:space="preserve"> ÷ </w:t>
      </w:r>
      <w:r w:rsidRPr="00600763">
        <w:rPr>
          <w:szCs w:val="26"/>
          <w:lang w:val="vi-VN"/>
        </w:rPr>
        <w:t>2014, hầu hết các vị trí có nồng độ nitrat nằm trong giới hạn quy định trong quy chuẩn nước mặt cột A2. Một số vị trí quan trắc vào năm 2011</w:t>
      </w:r>
      <w:r w:rsidR="00C05867" w:rsidRPr="00600763">
        <w:rPr>
          <w:szCs w:val="26"/>
          <w:lang w:val="vi-VN"/>
        </w:rPr>
        <w:t xml:space="preserve"> ÷ </w:t>
      </w:r>
      <w:r w:rsidRPr="00600763">
        <w:rPr>
          <w:szCs w:val="26"/>
          <w:lang w:val="vi-VN"/>
        </w:rPr>
        <w:t>2012 vượt quy chuẩn cho phép nhưng mức vượt không cao, cụ thể:</w:t>
      </w:r>
    </w:p>
    <w:p w14:paraId="4A53750B" w14:textId="77777777" w:rsidR="00BA489F" w:rsidRPr="00600763" w:rsidRDefault="00BA489F" w:rsidP="00BA489F">
      <w:pPr>
        <w:rPr>
          <w:szCs w:val="26"/>
          <w:lang w:val="vi-VN"/>
        </w:rPr>
      </w:pPr>
      <w:r w:rsidRPr="00600763">
        <w:rPr>
          <w:szCs w:val="26"/>
          <w:lang w:val="vi-VN"/>
        </w:rPr>
        <w:t>- Tại vị trí kênh Nguyễn Văn Tiếp, thị trấn Mỹ An: Năm 2011, nồng độ nitrat vượt quy chuẩn cho phép 1,4 lần; Năm 2012, nồng độ nitrat vượt quy chuẩn cho phép 1,2 lần.</w:t>
      </w:r>
    </w:p>
    <w:p w14:paraId="7EBDFFA2" w14:textId="77777777" w:rsidR="00BA489F" w:rsidRPr="00600763" w:rsidRDefault="00BA489F" w:rsidP="00BA489F">
      <w:pPr>
        <w:rPr>
          <w:szCs w:val="26"/>
          <w:lang w:val="vi-VN"/>
        </w:rPr>
      </w:pPr>
      <w:r w:rsidRPr="00600763">
        <w:rPr>
          <w:szCs w:val="26"/>
          <w:lang w:val="vi-VN"/>
        </w:rPr>
        <w:t>- Tại vị trí Kênh Xáng Lấp Vò, xã Vĩnh Thạnh: Năm 2011, nồng độ nitrat vượt quy chuẩn cho phép 1,47 lần.</w:t>
      </w:r>
    </w:p>
    <w:p w14:paraId="5A04E57B" w14:textId="77777777" w:rsidR="00BA489F" w:rsidRPr="00600763" w:rsidRDefault="00BA489F" w:rsidP="00BA489F">
      <w:pPr>
        <w:rPr>
          <w:szCs w:val="26"/>
          <w:lang w:val="vi-VN"/>
        </w:rPr>
      </w:pPr>
      <w:r w:rsidRPr="00600763">
        <w:rPr>
          <w:szCs w:val="26"/>
          <w:lang w:val="vi-VN"/>
        </w:rPr>
        <w:lastRenderedPageBreak/>
        <w:t>- Tại vị trí Kênh Đốc Vàng Hạ, thị trấn Thanh Bình: Năm 2011, nồng độ nitrat vượt quy chuẩn cho phép 1,1 lần.</w:t>
      </w:r>
    </w:p>
    <w:p w14:paraId="08E494CD" w14:textId="77777777" w:rsidR="00BA489F" w:rsidRPr="00600763" w:rsidRDefault="00BA489F" w:rsidP="00BA489F">
      <w:pPr>
        <w:rPr>
          <w:szCs w:val="26"/>
          <w:lang w:val="vi-VN"/>
        </w:rPr>
      </w:pPr>
      <w:r w:rsidRPr="00600763">
        <w:rPr>
          <w:szCs w:val="26"/>
          <w:lang w:val="vi-VN"/>
        </w:rPr>
        <w:t>Nồng độ ammonium, nitrite cao trong nước trên các vị trí khảo sát có thể do việc sử dụng phân hóa học phục vụ thâm canh hóa, tăng vụ trong vùng và phần lớn các chất thải chưa được xử lý.</w:t>
      </w:r>
    </w:p>
    <w:p w14:paraId="442D2C47" w14:textId="77777777" w:rsidR="00BA489F" w:rsidRPr="00600763" w:rsidRDefault="00BA489F" w:rsidP="00BA489F">
      <w:pPr>
        <w:rPr>
          <w:b/>
          <w:szCs w:val="26"/>
          <w:lang w:val="vi-VN"/>
        </w:rPr>
      </w:pPr>
      <w:r w:rsidRPr="00600763">
        <w:rPr>
          <w:b/>
          <w:szCs w:val="26"/>
          <w:lang w:val="vi-VN"/>
        </w:rPr>
        <w:t>- Coliform</w:t>
      </w:r>
    </w:p>
    <w:p w14:paraId="1408754A" w14:textId="77777777" w:rsidR="00BA489F" w:rsidRPr="00600763" w:rsidRDefault="00BA489F" w:rsidP="00BA489F">
      <w:pPr>
        <w:rPr>
          <w:b/>
          <w:szCs w:val="26"/>
          <w:lang w:val="vi-VN"/>
        </w:rPr>
      </w:pPr>
      <w:r w:rsidRPr="00600763">
        <w:rPr>
          <w:b/>
          <w:szCs w:val="26"/>
          <w:lang w:val="vi-VN"/>
        </w:rPr>
        <w:t>+ Trên sông Tiền:</w:t>
      </w:r>
    </w:p>
    <w:p w14:paraId="23885507" w14:textId="77777777" w:rsidR="00BA489F" w:rsidRPr="00600763" w:rsidRDefault="004A2FCD" w:rsidP="00BA489F">
      <w:pPr>
        <w:keepNext/>
        <w:ind w:firstLine="0"/>
        <w:jc w:val="center"/>
        <w:rPr>
          <w:lang w:val="vi-VN"/>
        </w:rPr>
      </w:pPr>
      <w:r w:rsidRPr="00600763">
        <w:rPr>
          <w:noProof/>
          <w:lang w:eastAsia="en-US"/>
        </w:rPr>
        <w:drawing>
          <wp:inline distT="0" distB="0" distL="0" distR="0" wp14:anchorId="4B34A8F1" wp14:editId="3E420B87">
            <wp:extent cx="6042991" cy="3101009"/>
            <wp:effectExtent l="0" t="0" r="0" b="4445"/>
            <wp:docPr id="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043465" cy="3101252"/>
                    </a:xfrm>
                    <a:prstGeom prst="rect">
                      <a:avLst/>
                    </a:prstGeom>
                    <a:noFill/>
                    <a:ln>
                      <a:noFill/>
                    </a:ln>
                  </pic:spPr>
                </pic:pic>
              </a:graphicData>
            </a:graphic>
          </wp:inline>
        </w:drawing>
      </w:r>
    </w:p>
    <w:p w14:paraId="4032A969" w14:textId="520AEFD1" w:rsidR="00BA489F" w:rsidRPr="00600763" w:rsidRDefault="00BA489F" w:rsidP="00650165">
      <w:pPr>
        <w:pStyle w:val="Caption"/>
      </w:pPr>
      <w:bookmarkStart w:id="965" w:name="_Toc527980127"/>
      <w:r w:rsidRPr="00600763">
        <w:t xml:space="preserve">Hình </w:t>
      </w:r>
      <w:r w:rsidR="00123249">
        <w:fldChar w:fldCharType="begin"/>
      </w:r>
      <w:r w:rsidR="00123249">
        <w:instrText xml:space="preserve"> SEQ Hình \* ARABIC </w:instrText>
      </w:r>
      <w:r w:rsidR="00123249">
        <w:fldChar w:fldCharType="separate"/>
      </w:r>
      <w:r w:rsidR="00DB45A9">
        <w:t>151</w:t>
      </w:r>
      <w:r w:rsidR="00123249">
        <w:fldChar w:fldCharType="end"/>
      </w:r>
      <w:r w:rsidRPr="00600763">
        <w:t>: Chỉ tiêu Coliform tại một số điểm trên sông Tiền giai đoạn 2010 – 2014</w:t>
      </w:r>
      <w:bookmarkEnd w:id="965"/>
    </w:p>
    <w:p w14:paraId="729A0000" w14:textId="77777777" w:rsidR="00BA489F" w:rsidRPr="00600763" w:rsidRDefault="006243C8" w:rsidP="00BA489F">
      <w:pPr>
        <w:rPr>
          <w:b/>
          <w:lang w:val="vi-VN" w:eastAsia="x-none"/>
        </w:rPr>
      </w:pPr>
      <w:r w:rsidRPr="00600763">
        <w:rPr>
          <w:b/>
          <w:lang w:val="vi-VN" w:eastAsia="x-none"/>
        </w:rPr>
        <w:t>+ Trên sông Hậu:</w:t>
      </w:r>
    </w:p>
    <w:p w14:paraId="18FEFE8E" w14:textId="77777777" w:rsidR="006243C8" w:rsidRPr="00600763" w:rsidRDefault="004A2FCD" w:rsidP="006243C8">
      <w:pPr>
        <w:keepNext/>
        <w:ind w:firstLine="0"/>
        <w:jc w:val="center"/>
        <w:rPr>
          <w:lang w:val="vi-VN"/>
        </w:rPr>
      </w:pPr>
      <w:r w:rsidRPr="00600763">
        <w:rPr>
          <w:noProof/>
          <w:lang w:eastAsia="en-US"/>
        </w:rPr>
        <w:drawing>
          <wp:inline distT="0" distB="0" distL="0" distR="0" wp14:anchorId="06C11C0E" wp14:editId="395DE8AD">
            <wp:extent cx="6050943" cy="3077154"/>
            <wp:effectExtent l="0" t="0" r="6985" b="9525"/>
            <wp:docPr id="5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048769" cy="3076048"/>
                    </a:xfrm>
                    <a:prstGeom prst="rect">
                      <a:avLst/>
                    </a:prstGeom>
                    <a:noFill/>
                    <a:ln>
                      <a:noFill/>
                    </a:ln>
                  </pic:spPr>
                </pic:pic>
              </a:graphicData>
            </a:graphic>
          </wp:inline>
        </w:drawing>
      </w:r>
    </w:p>
    <w:p w14:paraId="09785F7C" w14:textId="0AFC21FF" w:rsidR="006243C8" w:rsidRPr="00600763" w:rsidRDefault="006243C8" w:rsidP="00650165">
      <w:pPr>
        <w:pStyle w:val="Caption"/>
      </w:pPr>
      <w:bookmarkStart w:id="966" w:name="_Toc527980128"/>
      <w:r w:rsidRPr="00600763">
        <w:t xml:space="preserve">Hình </w:t>
      </w:r>
      <w:r w:rsidR="00123249">
        <w:fldChar w:fldCharType="begin"/>
      </w:r>
      <w:r w:rsidR="00123249">
        <w:instrText xml:space="preserve"> SEQ Hình \* ARABIC </w:instrText>
      </w:r>
      <w:r w:rsidR="00123249">
        <w:fldChar w:fldCharType="separate"/>
      </w:r>
      <w:r w:rsidR="00DB45A9">
        <w:t>152</w:t>
      </w:r>
      <w:r w:rsidR="00123249">
        <w:fldChar w:fldCharType="end"/>
      </w:r>
      <w:r w:rsidRPr="00600763">
        <w:t>: Chỉ tiêu Coliform tại một số điểm trên sông Hậu giai đoạn 2010 – 2014</w:t>
      </w:r>
      <w:bookmarkEnd w:id="966"/>
    </w:p>
    <w:p w14:paraId="69F3DFFA" w14:textId="77777777" w:rsidR="006243C8" w:rsidRPr="00600763" w:rsidRDefault="006243C8" w:rsidP="006243C8">
      <w:pPr>
        <w:rPr>
          <w:b/>
          <w:lang w:val="vi-VN" w:eastAsia="x-none"/>
        </w:rPr>
      </w:pPr>
      <w:r w:rsidRPr="00600763">
        <w:rPr>
          <w:b/>
          <w:lang w:val="vi-VN" w:eastAsia="x-none"/>
        </w:rPr>
        <w:t>+ Trên một số tuyến kênh quan trọng ở Đồng Tháp:</w:t>
      </w:r>
    </w:p>
    <w:p w14:paraId="4BE4620C" w14:textId="77777777" w:rsidR="00FB1559" w:rsidRPr="00600763" w:rsidRDefault="004A2FCD" w:rsidP="00FB1559">
      <w:pPr>
        <w:keepNext/>
        <w:ind w:firstLine="0"/>
        <w:jc w:val="center"/>
        <w:rPr>
          <w:lang w:val="vi-VN"/>
        </w:rPr>
      </w:pPr>
      <w:r w:rsidRPr="00600763">
        <w:rPr>
          <w:noProof/>
          <w:lang w:eastAsia="en-US"/>
        </w:rPr>
        <w:lastRenderedPageBreak/>
        <w:drawing>
          <wp:inline distT="0" distB="0" distL="0" distR="0" wp14:anchorId="62B41966" wp14:editId="323F551E">
            <wp:extent cx="6011015" cy="3816626"/>
            <wp:effectExtent l="0" t="0" r="8890" b="0"/>
            <wp:docPr id="5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009752" cy="3815824"/>
                    </a:xfrm>
                    <a:prstGeom prst="rect">
                      <a:avLst/>
                    </a:prstGeom>
                    <a:noFill/>
                    <a:ln>
                      <a:noFill/>
                    </a:ln>
                  </pic:spPr>
                </pic:pic>
              </a:graphicData>
            </a:graphic>
          </wp:inline>
        </w:drawing>
      </w:r>
    </w:p>
    <w:p w14:paraId="1392333D" w14:textId="08560F21" w:rsidR="006243C8" w:rsidRPr="00600763" w:rsidRDefault="00FB1559" w:rsidP="00650165">
      <w:pPr>
        <w:pStyle w:val="Caption"/>
      </w:pPr>
      <w:bookmarkStart w:id="967" w:name="_Toc527980129"/>
      <w:r w:rsidRPr="00600763">
        <w:t xml:space="preserve">Hình </w:t>
      </w:r>
      <w:r w:rsidR="00123249">
        <w:fldChar w:fldCharType="begin"/>
      </w:r>
      <w:r w:rsidR="00123249">
        <w:instrText xml:space="preserve"> SEQ Hình \* ARABIC </w:instrText>
      </w:r>
      <w:r w:rsidR="00123249">
        <w:fldChar w:fldCharType="separate"/>
      </w:r>
      <w:r w:rsidR="00DB45A9">
        <w:t>153</w:t>
      </w:r>
      <w:r w:rsidR="00123249">
        <w:fldChar w:fldCharType="end"/>
      </w:r>
      <w:r w:rsidRPr="00600763">
        <w:t>: Chỉ tiêu Coliform trên một số kênh quan trọng giai đoạn 2010 – 2014</w:t>
      </w:r>
      <w:bookmarkEnd w:id="967"/>
    </w:p>
    <w:p w14:paraId="6AC46C92" w14:textId="77777777" w:rsidR="00FB1559" w:rsidRPr="00600763" w:rsidRDefault="00FB1559" w:rsidP="00FB1559">
      <w:pPr>
        <w:rPr>
          <w:szCs w:val="26"/>
          <w:lang w:val="vi-VN"/>
        </w:rPr>
      </w:pPr>
      <w:r w:rsidRPr="00600763">
        <w:rPr>
          <w:szCs w:val="26"/>
          <w:lang w:val="vi-VN"/>
        </w:rPr>
        <w:t>Nồng độ Coliform tại các vị trí quan trắc dao động từ 5.300</w:t>
      </w:r>
      <w:r w:rsidR="00C05867" w:rsidRPr="00600763">
        <w:rPr>
          <w:szCs w:val="26"/>
          <w:lang w:val="vi-VN"/>
        </w:rPr>
        <w:t xml:space="preserve"> ÷ </w:t>
      </w:r>
      <w:r w:rsidRPr="00600763">
        <w:rPr>
          <w:szCs w:val="26"/>
          <w:lang w:val="vi-VN"/>
        </w:rPr>
        <w:t>240.000 MPN/100 ml đa số đều vượt giới hạn cho phép. Riêng năm 2011, đa số các điểm đều vượt tiêu chuẩn cho phép theo QCVN 08:2008/BTNMT (5000MPN/100ml) từ 15</w:t>
      </w:r>
      <w:r w:rsidR="00C05867" w:rsidRPr="00600763">
        <w:rPr>
          <w:szCs w:val="26"/>
          <w:lang w:val="vi-VN"/>
        </w:rPr>
        <w:t xml:space="preserve"> ÷ </w:t>
      </w:r>
      <w:r w:rsidRPr="00600763">
        <w:rPr>
          <w:szCs w:val="26"/>
          <w:lang w:val="vi-VN"/>
        </w:rPr>
        <w:t xml:space="preserve">25 lần. Con người trực tiếp sử dụng nguồn nước nhiễm bẩn bởi các vi sinh vật gây bệnh sẽ nhiễm bệnh ảnh hưởng đến sức khoẻ có thể chuyển thành dịch trong cộng đồng (dịch tả…). </w:t>
      </w:r>
    </w:p>
    <w:p w14:paraId="0C860CD6" w14:textId="77777777" w:rsidR="00FB1559" w:rsidRPr="00600763" w:rsidRDefault="00FB1559" w:rsidP="00FB1559">
      <w:pPr>
        <w:rPr>
          <w:b/>
          <w:i/>
          <w:szCs w:val="26"/>
          <w:lang w:val="vi-VN"/>
        </w:rPr>
      </w:pPr>
      <w:r w:rsidRPr="00600763">
        <w:rPr>
          <w:b/>
          <w:i/>
          <w:szCs w:val="26"/>
          <w:lang w:val="vi-VN"/>
        </w:rPr>
        <w:t>* Hóa chất bảo vệ thực vật</w:t>
      </w:r>
    </w:p>
    <w:p w14:paraId="0DA72185" w14:textId="77777777" w:rsidR="00FB1559" w:rsidRPr="00600763" w:rsidRDefault="00FB1559" w:rsidP="00FB1559">
      <w:pPr>
        <w:rPr>
          <w:szCs w:val="26"/>
          <w:lang w:val="vi-VN"/>
        </w:rPr>
      </w:pPr>
      <w:r w:rsidRPr="00600763">
        <w:rPr>
          <w:szCs w:val="26"/>
          <w:lang w:val="vi-VN"/>
        </w:rPr>
        <w:t>Xu thế lạm dụng dụng phân bón hóa học và thuốc bảo vệ thực vật trong nông nghiệp không hợp lý, không đúng quy định vẫn còn diễn ra, đã tác động tiêu cực tới môi trường đất, sức khỏe con người và chất lượng sản phẩm. Do vậy, lượng hóa chất tồn dư trong đất, nước sẽ lớn dần theo thời gian và gây tác động lên môi trường ngày một nhiều hơn.</w:t>
      </w:r>
    </w:p>
    <w:p w14:paraId="5FBDB27F" w14:textId="77777777" w:rsidR="00FB1559" w:rsidRPr="00600763" w:rsidRDefault="00FB1559" w:rsidP="00FB1559">
      <w:pPr>
        <w:rPr>
          <w:szCs w:val="26"/>
          <w:lang w:val="vi-VN"/>
        </w:rPr>
      </w:pPr>
      <w:r w:rsidRPr="00600763">
        <w:rPr>
          <w:szCs w:val="26"/>
          <w:lang w:val="vi-VN"/>
        </w:rPr>
        <w:t xml:space="preserve">Gắn liền với chất thải trồng trọt là dư lượng thuốc BVTV trong nguồn nước mặt. Theo số liệu thống kê thì lượng thuốc bảo vệ thực vật phun xịt bình quân trên đồng ruộng 3 kg/ha/vụ, cho nên có sự hiện diện của thuốc BVTV trong nước mặt là tất yếu. Bên cạnh đó, các hộ nông dân chưa có ý thức và các biện pháp thu gom các chai, lọ, bao bì đựng thuốc trừ sâu, nông dân sau khi sử dụng còn thải tùy tiện ra đồng ruộng, về lâu dài sẽ tích tụ và góp phần gây ô nhiễm nguồn nước, đất. </w:t>
      </w:r>
    </w:p>
    <w:p w14:paraId="0B75A169" w14:textId="77777777" w:rsidR="00FB1559" w:rsidRPr="00600763" w:rsidRDefault="00FB1559" w:rsidP="00FB1559">
      <w:pPr>
        <w:rPr>
          <w:szCs w:val="26"/>
          <w:lang w:val="vi-VN"/>
        </w:rPr>
      </w:pPr>
      <w:r w:rsidRPr="00600763">
        <w:rPr>
          <w:szCs w:val="26"/>
          <w:lang w:val="vi-VN"/>
        </w:rPr>
        <w:t>Theo kết quả quan trắc chất lượng nước trên sông Tiền, sông Hậu và các kênh rạch nội đồng trong giai đoạn 2010</w:t>
      </w:r>
      <w:r w:rsidR="00C05867" w:rsidRPr="00600763">
        <w:rPr>
          <w:szCs w:val="26"/>
          <w:lang w:val="vi-VN"/>
        </w:rPr>
        <w:t xml:space="preserve"> ÷ </w:t>
      </w:r>
      <w:r w:rsidRPr="00600763">
        <w:rPr>
          <w:szCs w:val="26"/>
          <w:lang w:val="vi-VN"/>
        </w:rPr>
        <w:t>2014 và kết quả phân tích mẫu năm 2014 trong phạm vi dự án, ghi nhận có sự hiện diện của của thuốc BVTV mặc dù nồng độ rất thấp.</w:t>
      </w:r>
    </w:p>
    <w:p w14:paraId="3ABDE281" w14:textId="77777777" w:rsidR="00FB1559" w:rsidRPr="00600763" w:rsidRDefault="00FB1559" w:rsidP="00920811">
      <w:pPr>
        <w:ind w:firstLine="0"/>
        <w:rPr>
          <w:szCs w:val="26"/>
          <w:lang w:val="vi-VN"/>
        </w:rPr>
      </w:pPr>
      <w:r w:rsidRPr="00600763">
        <w:rPr>
          <w:szCs w:val="26"/>
          <w:lang w:val="vi-VN"/>
        </w:rPr>
        <w:t>c. Kết quả quan trắc</w:t>
      </w:r>
    </w:p>
    <w:p w14:paraId="21A752E5" w14:textId="77777777" w:rsidR="00FB1559" w:rsidRPr="00600763" w:rsidRDefault="00FB1559" w:rsidP="00FB1559">
      <w:pPr>
        <w:rPr>
          <w:szCs w:val="26"/>
          <w:lang w:val="vi-VN"/>
        </w:rPr>
      </w:pPr>
      <w:r w:rsidRPr="00600763">
        <w:rPr>
          <w:szCs w:val="26"/>
          <w:lang w:val="vi-VN"/>
        </w:rPr>
        <w:t>Chất lượng nước mặt chủ yếu bị ô nhiễm hữu cơ và vi sinh vật. Đa số các điểm quan trắc đều vượt quy chuẩn cho phép, cụ thể ở bảng sau:</w:t>
      </w:r>
    </w:p>
    <w:p w14:paraId="2B23E17A" w14:textId="35D50415" w:rsidR="00FB1559" w:rsidRPr="00600763" w:rsidRDefault="00FB1559" w:rsidP="00650165">
      <w:pPr>
        <w:pStyle w:val="Caption"/>
      </w:pPr>
      <w:bookmarkStart w:id="968" w:name="_Toc527979955"/>
      <w:r w:rsidRPr="00600763">
        <w:lastRenderedPageBreak/>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105</w:t>
      </w:r>
      <w:r w:rsidR="00FC6C22" w:rsidRPr="00600763">
        <w:fldChar w:fldCharType="end"/>
      </w:r>
      <w:r w:rsidRPr="00600763">
        <w:t>: Thống kê hiện trạng chất lượng nước mặt giai đoạn 2010</w:t>
      </w:r>
      <w:r w:rsidR="00C05867" w:rsidRPr="00600763">
        <w:t xml:space="preserve"> ÷ </w:t>
      </w:r>
      <w:r w:rsidRPr="00600763">
        <w:t>2014</w:t>
      </w:r>
      <w:bookmarkEnd w:id="968"/>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44"/>
        <w:gridCol w:w="4117"/>
        <w:gridCol w:w="4467"/>
      </w:tblGrid>
      <w:tr w:rsidR="000E4223" w:rsidRPr="00600763" w14:paraId="7349FEEB" w14:textId="77777777" w:rsidTr="00FB1559">
        <w:trPr>
          <w:trHeight w:val="284"/>
          <w:tblHeader/>
          <w:jc w:val="center"/>
        </w:trPr>
        <w:tc>
          <w:tcPr>
            <w:tcW w:w="542" w:type="pct"/>
            <w:vAlign w:val="center"/>
          </w:tcPr>
          <w:p w14:paraId="1A8DC756" w14:textId="77777777" w:rsidR="00FB1559" w:rsidRPr="00600763" w:rsidRDefault="00FB1559" w:rsidP="00FB1559">
            <w:pPr>
              <w:widowControl w:val="0"/>
              <w:autoSpaceDE w:val="0"/>
              <w:autoSpaceDN w:val="0"/>
              <w:adjustRightInd w:val="0"/>
              <w:spacing w:before="0" w:after="0"/>
              <w:ind w:firstLine="0"/>
              <w:jc w:val="center"/>
              <w:rPr>
                <w:rFonts w:eastAsia="Times New Roman"/>
                <w:b/>
                <w:sz w:val="22"/>
                <w:lang w:val="vi-VN" w:eastAsia="vi-VN"/>
              </w:rPr>
            </w:pPr>
            <w:r w:rsidRPr="00600763">
              <w:rPr>
                <w:rFonts w:eastAsia="Times New Roman"/>
                <w:b/>
                <w:sz w:val="22"/>
                <w:lang w:val="vi-VN" w:eastAsia="vi-VN"/>
              </w:rPr>
              <w:t>Năm</w:t>
            </w:r>
          </w:p>
        </w:tc>
        <w:tc>
          <w:tcPr>
            <w:tcW w:w="2138" w:type="pct"/>
            <w:vAlign w:val="center"/>
          </w:tcPr>
          <w:p w14:paraId="4C24E2B1" w14:textId="77777777" w:rsidR="00FB1559" w:rsidRPr="00600763" w:rsidRDefault="00FB1559" w:rsidP="00FB1559">
            <w:pPr>
              <w:widowControl w:val="0"/>
              <w:autoSpaceDE w:val="0"/>
              <w:autoSpaceDN w:val="0"/>
              <w:adjustRightInd w:val="0"/>
              <w:spacing w:before="0" w:after="0"/>
              <w:ind w:firstLine="0"/>
              <w:jc w:val="center"/>
              <w:rPr>
                <w:rFonts w:eastAsia="Times New Roman"/>
                <w:b/>
                <w:sz w:val="22"/>
                <w:lang w:val="vi-VN" w:eastAsia="vi-VN"/>
              </w:rPr>
            </w:pPr>
            <w:r w:rsidRPr="00600763">
              <w:rPr>
                <w:rFonts w:eastAsia="Times New Roman"/>
                <w:b/>
                <w:sz w:val="22"/>
                <w:lang w:val="vi-VN" w:eastAsia="vi-VN"/>
              </w:rPr>
              <w:t>Chất lượng nước mặt</w:t>
            </w:r>
          </w:p>
        </w:tc>
        <w:tc>
          <w:tcPr>
            <w:tcW w:w="2320" w:type="pct"/>
            <w:vAlign w:val="center"/>
          </w:tcPr>
          <w:p w14:paraId="3E197FD6" w14:textId="77777777" w:rsidR="00FB1559" w:rsidRPr="00600763" w:rsidRDefault="00FB1559" w:rsidP="00FB1559">
            <w:pPr>
              <w:widowControl w:val="0"/>
              <w:autoSpaceDE w:val="0"/>
              <w:autoSpaceDN w:val="0"/>
              <w:adjustRightInd w:val="0"/>
              <w:spacing w:before="0" w:after="0"/>
              <w:ind w:firstLine="0"/>
              <w:jc w:val="center"/>
              <w:rPr>
                <w:rFonts w:eastAsia="Times New Roman"/>
                <w:b/>
                <w:sz w:val="22"/>
                <w:lang w:val="vi-VN" w:eastAsia="vi-VN"/>
              </w:rPr>
            </w:pPr>
            <w:r w:rsidRPr="00600763">
              <w:rPr>
                <w:rFonts w:eastAsia="Times New Roman"/>
                <w:b/>
                <w:sz w:val="22"/>
                <w:lang w:val="vi-VN" w:eastAsia="vi-VN"/>
              </w:rPr>
              <w:t>Số lần vượt chuẩn</w:t>
            </w:r>
          </w:p>
        </w:tc>
      </w:tr>
      <w:tr w:rsidR="000E4223" w:rsidRPr="00600763" w14:paraId="685C0F85" w14:textId="77777777" w:rsidTr="00FB1559">
        <w:trPr>
          <w:trHeight w:val="284"/>
          <w:jc w:val="center"/>
        </w:trPr>
        <w:tc>
          <w:tcPr>
            <w:tcW w:w="542" w:type="pct"/>
            <w:vAlign w:val="center"/>
          </w:tcPr>
          <w:p w14:paraId="78C576D4" w14:textId="77777777" w:rsidR="00FB1559" w:rsidRPr="00600763" w:rsidRDefault="00FB1559" w:rsidP="00FB1559">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2010</w:t>
            </w:r>
          </w:p>
        </w:tc>
        <w:tc>
          <w:tcPr>
            <w:tcW w:w="2138" w:type="pct"/>
            <w:vAlign w:val="center"/>
          </w:tcPr>
          <w:p w14:paraId="4A6C8DCA" w14:textId="77777777" w:rsidR="00FB1559" w:rsidRPr="00600763" w:rsidRDefault="00FB1559" w:rsidP="00FB1559">
            <w:pPr>
              <w:widowControl w:val="0"/>
              <w:autoSpaceDE w:val="0"/>
              <w:autoSpaceDN w:val="0"/>
              <w:adjustRightInd w:val="0"/>
              <w:spacing w:before="0" w:after="0"/>
              <w:ind w:firstLine="0"/>
              <w:jc w:val="center"/>
              <w:rPr>
                <w:rFonts w:eastAsia="Times New Roman"/>
                <w:b/>
                <w:sz w:val="22"/>
                <w:lang w:val="vi-VN" w:eastAsia="vi-VN"/>
              </w:rPr>
            </w:pPr>
            <w:r w:rsidRPr="00600763">
              <w:rPr>
                <w:rFonts w:eastAsia="Times New Roman"/>
                <w:sz w:val="22"/>
                <w:lang w:val="vi-VN" w:eastAsia="vi-VN"/>
              </w:rPr>
              <w:t>42/42 điểm vượt quy chuẩn</w:t>
            </w:r>
          </w:p>
        </w:tc>
        <w:tc>
          <w:tcPr>
            <w:tcW w:w="2320" w:type="pct"/>
            <w:vAlign w:val="center"/>
          </w:tcPr>
          <w:p w14:paraId="41885214"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BOD vượt 1,17</w:t>
            </w:r>
            <w:r w:rsidR="00C05867" w:rsidRPr="00600763">
              <w:rPr>
                <w:rFonts w:eastAsia="Times New Roman"/>
                <w:sz w:val="22"/>
                <w:lang w:val="vi-VN" w:eastAsia="vi-VN"/>
              </w:rPr>
              <w:t xml:space="preserve"> ÷ </w:t>
            </w:r>
            <w:r w:rsidRPr="00600763">
              <w:rPr>
                <w:rFonts w:eastAsia="Times New Roman"/>
                <w:sz w:val="22"/>
                <w:lang w:val="vi-VN" w:eastAsia="vi-VN"/>
              </w:rPr>
              <w:t>3,5 lần</w:t>
            </w:r>
          </w:p>
          <w:p w14:paraId="25C19EFC"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COD vượt 1,07</w:t>
            </w:r>
            <w:r w:rsidR="00C05867" w:rsidRPr="00600763">
              <w:rPr>
                <w:rFonts w:eastAsia="Times New Roman"/>
                <w:sz w:val="22"/>
                <w:lang w:val="vi-VN" w:eastAsia="vi-VN"/>
              </w:rPr>
              <w:t xml:space="preserve"> ÷ </w:t>
            </w:r>
            <w:r w:rsidRPr="00600763">
              <w:rPr>
                <w:rFonts w:eastAsia="Times New Roman"/>
                <w:sz w:val="22"/>
                <w:lang w:val="vi-VN" w:eastAsia="vi-VN"/>
              </w:rPr>
              <w:t>2,2 lần</w:t>
            </w:r>
          </w:p>
          <w:p w14:paraId="0FFCFB99"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TSS vượt 2,01</w:t>
            </w:r>
            <w:r w:rsidR="00C05867" w:rsidRPr="00600763">
              <w:rPr>
                <w:rFonts w:eastAsia="Times New Roman"/>
                <w:sz w:val="22"/>
                <w:lang w:val="vi-VN" w:eastAsia="vi-VN"/>
              </w:rPr>
              <w:t xml:space="preserve"> ÷ </w:t>
            </w:r>
            <w:r w:rsidRPr="00600763">
              <w:rPr>
                <w:rFonts w:eastAsia="Times New Roman"/>
                <w:sz w:val="22"/>
                <w:lang w:val="vi-VN" w:eastAsia="vi-VN"/>
              </w:rPr>
              <w:t>11,47 lần</w:t>
            </w:r>
          </w:p>
          <w:p w14:paraId="774CCC15"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Coliforms vượt 1,28</w:t>
            </w:r>
            <w:r w:rsidR="00C05867" w:rsidRPr="00600763">
              <w:rPr>
                <w:rFonts w:eastAsia="Times New Roman"/>
                <w:sz w:val="22"/>
                <w:lang w:val="vi-VN" w:eastAsia="vi-VN"/>
              </w:rPr>
              <w:t xml:space="preserve"> ÷ </w:t>
            </w:r>
            <w:r w:rsidRPr="00600763">
              <w:rPr>
                <w:rFonts w:eastAsia="Times New Roman"/>
                <w:sz w:val="22"/>
                <w:lang w:val="vi-VN" w:eastAsia="vi-VN"/>
              </w:rPr>
              <w:t>22 lần</w:t>
            </w:r>
          </w:p>
          <w:p w14:paraId="583E47F9" w14:textId="77777777" w:rsidR="00FB1559" w:rsidRPr="00600763" w:rsidRDefault="00FB1559" w:rsidP="00FB1559">
            <w:pPr>
              <w:widowControl w:val="0"/>
              <w:autoSpaceDE w:val="0"/>
              <w:autoSpaceDN w:val="0"/>
              <w:adjustRightInd w:val="0"/>
              <w:spacing w:before="0" w:after="0"/>
              <w:ind w:firstLine="0"/>
              <w:rPr>
                <w:rFonts w:eastAsia="Times New Roman"/>
                <w:b/>
                <w:sz w:val="22"/>
                <w:lang w:val="vi-VN" w:eastAsia="vi-VN"/>
              </w:rPr>
            </w:pPr>
            <w:r w:rsidRPr="00600763">
              <w:rPr>
                <w:rFonts w:eastAsia="Times New Roman"/>
                <w:sz w:val="22"/>
                <w:lang w:val="vi-VN" w:eastAsia="vi-VN"/>
              </w:rPr>
              <w:t>- Ecoli vượt 50</w:t>
            </w:r>
            <w:r w:rsidR="00C05867" w:rsidRPr="00600763">
              <w:rPr>
                <w:rFonts w:eastAsia="Times New Roman"/>
                <w:sz w:val="22"/>
                <w:lang w:val="vi-VN" w:eastAsia="vi-VN"/>
              </w:rPr>
              <w:t xml:space="preserve"> ÷ </w:t>
            </w:r>
            <w:r w:rsidRPr="00600763">
              <w:rPr>
                <w:rFonts w:eastAsia="Times New Roman"/>
                <w:sz w:val="22"/>
                <w:lang w:val="vi-VN" w:eastAsia="vi-VN"/>
              </w:rPr>
              <w:t>180 lần</w:t>
            </w:r>
          </w:p>
        </w:tc>
      </w:tr>
      <w:tr w:rsidR="000E4223" w:rsidRPr="00600763" w14:paraId="307B3606" w14:textId="77777777" w:rsidTr="00FB1559">
        <w:trPr>
          <w:trHeight w:val="284"/>
          <w:jc w:val="center"/>
        </w:trPr>
        <w:tc>
          <w:tcPr>
            <w:tcW w:w="542" w:type="pct"/>
            <w:vAlign w:val="center"/>
          </w:tcPr>
          <w:p w14:paraId="2ECC4905" w14:textId="77777777" w:rsidR="00FB1559" w:rsidRPr="00600763" w:rsidRDefault="00FB1559" w:rsidP="00FB1559">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2011</w:t>
            </w:r>
          </w:p>
        </w:tc>
        <w:tc>
          <w:tcPr>
            <w:tcW w:w="2138" w:type="pct"/>
            <w:vAlign w:val="center"/>
          </w:tcPr>
          <w:p w14:paraId="6E1A0746" w14:textId="77777777" w:rsidR="00FB1559" w:rsidRPr="00600763" w:rsidRDefault="00FB1559" w:rsidP="00FB1559">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42/42 điểm vượt quy chuẩn</w:t>
            </w:r>
          </w:p>
        </w:tc>
        <w:tc>
          <w:tcPr>
            <w:tcW w:w="2320" w:type="pct"/>
            <w:vAlign w:val="center"/>
          </w:tcPr>
          <w:p w14:paraId="77960D0D"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BOD vượt 1,83</w:t>
            </w:r>
            <w:r w:rsidR="00C05867" w:rsidRPr="00600763">
              <w:rPr>
                <w:rFonts w:eastAsia="Times New Roman"/>
                <w:sz w:val="22"/>
                <w:lang w:val="vi-VN" w:eastAsia="vi-VN"/>
              </w:rPr>
              <w:t xml:space="preserve"> ÷ </w:t>
            </w:r>
            <w:r w:rsidRPr="00600763">
              <w:rPr>
                <w:rFonts w:eastAsia="Times New Roman"/>
                <w:sz w:val="22"/>
                <w:lang w:val="vi-VN" w:eastAsia="vi-VN"/>
              </w:rPr>
              <w:t>3,83 lần</w:t>
            </w:r>
          </w:p>
          <w:p w14:paraId="527F990B"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COD vượt 1,1</w:t>
            </w:r>
            <w:r w:rsidR="00C05867" w:rsidRPr="00600763">
              <w:rPr>
                <w:rFonts w:eastAsia="Times New Roman"/>
                <w:sz w:val="22"/>
                <w:lang w:val="vi-VN" w:eastAsia="vi-VN"/>
              </w:rPr>
              <w:t xml:space="preserve"> ÷ </w:t>
            </w:r>
            <w:r w:rsidRPr="00600763">
              <w:rPr>
                <w:rFonts w:eastAsia="Times New Roman"/>
                <w:sz w:val="22"/>
                <w:lang w:val="vi-VN" w:eastAsia="vi-VN"/>
              </w:rPr>
              <w:t>2,33 lần</w:t>
            </w:r>
          </w:p>
          <w:p w14:paraId="041F1570"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Coliforms vượt 1,86</w:t>
            </w:r>
            <w:r w:rsidR="00C05867" w:rsidRPr="00600763">
              <w:rPr>
                <w:rFonts w:eastAsia="Times New Roman"/>
                <w:sz w:val="22"/>
                <w:lang w:val="vi-VN" w:eastAsia="vi-VN"/>
              </w:rPr>
              <w:t xml:space="preserve"> ÷ </w:t>
            </w:r>
            <w:r w:rsidRPr="00600763">
              <w:rPr>
                <w:rFonts w:eastAsia="Times New Roman"/>
                <w:sz w:val="22"/>
                <w:lang w:val="vi-VN" w:eastAsia="vi-VN"/>
              </w:rPr>
              <w:t>30 lần</w:t>
            </w:r>
          </w:p>
          <w:p w14:paraId="37862661"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Ecoli vượt 14</w:t>
            </w:r>
            <w:r w:rsidR="00C05867" w:rsidRPr="00600763">
              <w:rPr>
                <w:rFonts w:eastAsia="Times New Roman"/>
                <w:sz w:val="22"/>
                <w:lang w:val="vi-VN" w:eastAsia="vi-VN"/>
              </w:rPr>
              <w:t xml:space="preserve"> ÷ </w:t>
            </w:r>
            <w:r w:rsidRPr="00600763">
              <w:rPr>
                <w:rFonts w:eastAsia="Times New Roman"/>
                <w:sz w:val="22"/>
                <w:lang w:val="vi-VN" w:eastAsia="vi-VN"/>
              </w:rPr>
              <w:t>460 lần</w:t>
            </w:r>
          </w:p>
        </w:tc>
      </w:tr>
      <w:tr w:rsidR="000E4223" w:rsidRPr="00600763" w14:paraId="13B706F2" w14:textId="77777777" w:rsidTr="00FB1559">
        <w:trPr>
          <w:trHeight w:val="284"/>
          <w:jc w:val="center"/>
        </w:trPr>
        <w:tc>
          <w:tcPr>
            <w:tcW w:w="542" w:type="pct"/>
            <w:vAlign w:val="center"/>
          </w:tcPr>
          <w:p w14:paraId="01D45568" w14:textId="77777777" w:rsidR="00FB1559" w:rsidRPr="00600763" w:rsidRDefault="00FB1559" w:rsidP="00FB1559">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2012</w:t>
            </w:r>
          </w:p>
        </w:tc>
        <w:tc>
          <w:tcPr>
            <w:tcW w:w="2138" w:type="pct"/>
            <w:vAlign w:val="center"/>
          </w:tcPr>
          <w:p w14:paraId="49DD265C" w14:textId="77777777" w:rsidR="00FB1559" w:rsidRPr="00600763" w:rsidRDefault="00FB1559" w:rsidP="00FB1559">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42/42 điểm vượt quy chuẩn</w:t>
            </w:r>
          </w:p>
        </w:tc>
        <w:tc>
          <w:tcPr>
            <w:tcW w:w="2320" w:type="pct"/>
            <w:vAlign w:val="center"/>
          </w:tcPr>
          <w:p w14:paraId="44157E60"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BOD vượt 2,2</w:t>
            </w:r>
            <w:r w:rsidR="00C05867" w:rsidRPr="00600763">
              <w:rPr>
                <w:rFonts w:eastAsia="Times New Roman"/>
                <w:sz w:val="22"/>
                <w:lang w:val="vi-VN" w:eastAsia="vi-VN"/>
              </w:rPr>
              <w:t xml:space="preserve"> ÷ </w:t>
            </w:r>
            <w:r w:rsidRPr="00600763">
              <w:rPr>
                <w:rFonts w:eastAsia="Times New Roman"/>
                <w:sz w:val="22"/>
                <w:lang w:val="vi-VN" w:eastAsia="vi-VN"/>
              </w:rPr>
              <w:t>8,7 lần</w:t>
            </w:r>
          </w:p>
          <w:p w14:paraId="079E0963"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COD vượt 1,5</w:t>
            </w:r>
            <w:r w:rsidR="00C05867" w:rsidRPr="00600763">
              <w:rPr>
                <w:rFonts w:eastAsia="Times New Roman"/>
                <w:sz w:val="22"/>
                <w:lang w:val="vi-VN" w:eastAsia="vi-VN"/>
              </w:rPr>
              <w:t xml:space="preserve"> ÷ </w:t>
            </w:r>
            <w:r w:rsidRPr="00600763">
              <w:rPr>
                <w:rFonts w:eastAsia="Times New Roman"/>
                <w:sz w:val="22"/>
                <w:lang w:val="vi-VN" w:eastAsia="vi-VN"/>
              </w:rPr>
              <w:t>2,4 lần</w:t>
            </w:r>
          </w:p>
          <w:p w14:paraId="54DACCA4"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TSS vượt 1,33</w:t>
            </w:r>
            <w:r w:rsidR="00C05867" w:rsidRPr="00600763">
              <w:rPr>
                <w:rFonts w:eastAsia="Times New Roman"/>
                <w:sz w:val="22"/>
                <w:lang w:val="vi-VN" w:eastAsia="vi-VN"/>
              </w:rPr>
              <w:t xml:space="preserve"> ÷ </w:t>
            </w:r>
            <w:r w:rsidRPr="00600763">
              <w:rPr>
                <w:rFonts w:eastAsia="Times New Roman"/>
                <w:sz w:val="22"/>
                <w:lang w:val="vi-VN" w:eastAsia="vi-VN"/>
              </w:rPr>
              <w:t>3,6 lần</w:t>
            </w:r>
          </w:p>
          <w:p w14:paraId="68E999D3"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Coliforms vượt 1,5</w:t>
            </w:r>
            <w:r w:rsidR="00C05867" w:rsidRPr="00600763">
              <w:rPr>
                <w:rFonts w:eastAsia="Times New Roman"/>
                <w:sz w:val="22"/>
                <w:lang w:val="vi-VN" w:eastAsia="vi-VN"/>
              </w:rPr>
              <w:t xml:space="preserve"> ÷ </w:t>
            </w:r>
            <w:r w:rsidRPr="00600763">
              <w:rPr>
                <w:rFonts w:eastAsia="Times New Roman"/>
                <w:sz w:val="22"/>
                <w:lang w:val="vi-VN" w:eastAsia="vi-VN"/>
              </w:rPr>
              <w:t>22 lần</w:t>
            </w:r>
          </w:p>
          <w:p w14:paraId="64BF2338"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Ecoli vượt 30</w:t>
            </w:r>
            <w:r w:rsidR="00C05867" w:rsidRPr="00600763">
              <w:rPr>
                <w:rFonts w:eastAsia="Times New Roman"/>
                <w:sz w:val="22"/>
                <w:lang w:val="vi-VN" w:eastAsia="vi-VN"/>
              </w:rPr>
              <w:t xml:space="preserve"> ÷ </w:t>
            </w:r>
            <w:r w:rsidRPr="00600763">
              <w:rPr>
                <w:rFonts w:eastAsia="Times New Roman"/>
                <w:sz w:val="22"/>
                <w:lang w:val="vi-VN" w:eastAsia="vi-VN"/>
              </w:rPr>
              <w:t>460 lần</w:t>
            </w:r>
          </w:p>
        </w:tc>
      </w:tr>
      <w:tr w:rsidR="000E4223" w:rsidRPr="00600763" w14:paraId="736D64B4" w14:textId="77777777" w:rsidTr="00FB1559">
        <w:trPr>
          <w:trHeight w:val="284"/>
          <w:jc w:val="center"/>
        </w:trPr>
        <w:tc>
          <w:tcPr>
            <w:tcW w:w="542" w:type="pct"/>
            <w:vAlign w:val="center"/>
          </w:tcPr>
          <w:p w14:paraId="6F921F18" w14:textId="77777777" w:rsidR="00FB1559" w:rsidRPr="00600763" w:rsidRDefault="00FB1559" w:rsidP="00FB1559">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2013</w:t>
            </w:r>
          </w:p>
        </w:tc>
        <w:tc>
          <w:tcPr>
            <w:tcW w:w="2138" w:type="pct"/>
            <w:vAlign w:val="center"/>
          </w:tcPr>
          <w:p w14:paraId="53BFC9DD" w14:textId="77777777" w:rsidR="00FB1559" w:rsidRPr="00600763" w:rsidRDefault="00FB1559" w:rsidP="00FB1559">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55/55 điểm vượt quy chuẩn</w:t>
            </w:r>
          </w:p>
        </w:tc>
        <w:tc>
          <w:tcPr>
            <w:tcW w:w="2320" w:type="pct"/>
            <w:vAlign w:val="center"/>
          </w:tcPr>
          <w:p w14:paraId="7FAFFDB8"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BOD vượt 3</w:t>
            </w:r>
            <w:r w:rsidR="00C05867" w:rsidRPr="00600763">
              <w:rPr>
                <w:rFonts w:eastAsia="Times New Roman"/>
                <w:sz w:val="22"/>
                <w:lang w:val="vi-VN" w:eastAsia="vi-VN"/>
              </w:rPr>
              <w:t xml:space="preserve"> ÷ </w:t>
            </w:r>
            <w:r w:rsidRPr="00600763">
              <w:rPr>
                <w:rFonts w:eastAsia="Times New Roman"/>
                <w:sz w:val="22"/>
                <w:lang w:val="vi-VN" w:eastAsia="vi-VN"/>
              </w:rPr>
              <w:t>3,6 lần</w:t>
            </w:r>
          </w:p>
          <w:p w14:paraId="1DA58544"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Coliforms vượt 3</w:t>
            </w:r>
            <w:r w:rsidR="00C05867" w:rsidRPr="00600763">
              <w:rPr>
                <w:rFonts w:eastAsia="Times New Roman"/>
                <w:sz w:val="22"/>
                <w:lang w:val="vi-VN" w:eastAsia="vi-VN"/>
              </w:rPr>
              <w:t xml:space="preserve"> ÷ </w:t>
            </w:r>
            <w:r w:rsidRPr="00600763">
              <w:rPr>
                <w:rFonts w:eastAsia="Times New Roman"/>
                <w:sz w:val="22"/>
                <w:lang w:val="vi-VN" w:eastAsia="vi-VN"/>
              </w:rPr>
              <w:t>4,3 lần</w:t>
            </w:r>
          </w:p>
          <w:p w14:paraId="71F63A45"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Ecoli vượt 35</w:t>
            </w:r>
            <w:r w:rsidR="00C05867" w:rsidRPr="00600763">
              <w:rPr>
                <w:rFonts w:eastAsia="Times New Roman"/>
                <w:sz w:val="22"/>
                <w:lang w:val="vi-VN" w:eastAsia="vi-VN"/>
              </w:rPr>
              <w:t xml:space="preserve"> ÷ </w:t>
            </w:r>
            <w:r w:rsidRPr="00600763">
              <w:rPr>
                <w:rFonts w:eastAsia="Times New Roman"/>
                <w:sz w:val="22"/>
                <w:lang w:val="vi-VN" w:eastAsia="vi-VN"/>
              </w:rPr>
              <w:t>114 lần</w:t>
            </w:r>
          </w:p>
          <w:p w14:paraId="0E266E98"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Nitrit vượt 3,1</w:t>
            </w:r>
            <w:r w:rsidR="00C05867" w:rsidRPr="00600763">
              <w:rPr>
                <w:rFonts w:eastAsia="Times New Roman"/>
                <w:sz w:val="22"/>
                <w:lang w:val="vi-VN" w:eastAsia="vi-VN"/>
              </w:rPr>
              <w:t xml:space="preserve"> ÷ </w:t>
            </w:r>
            <w:r w:rsidRPr="00600763">
              <w:rPr>
                <w:rFonts w:eastAsia="Times New Roman"/>
                <w:sz w:val="22"/>
                <w:lang w:val="vi-VN" w:eastAsia="vi-VN"/>
              </w:rPr>
              <w:t>6,4 lần</w:t>
            </w:r>
          </w:p>
        </w:tc>
      </w:tr>
      <w:tr w:rsidR="000E4223" w:rsidRPr="00600763" w14:paraId="54F0B506" w14:textId="77777777" w:rsidTr="00FB1559">
        <w:trPr>
          <w:trHeight w:val="284"/>
          <w:jc w:val="center"/>
        </w:trPr>
        <w:tc>
          <w:tcPr>
            <w:tcW w:w="542" w:type="pct"/>
            <w:vAlign w:val="center"/>
          </w:tcPr>
          <w:p w14:paraId="46BD4307" w14:textId="77777777" w:rsidR="00FB1559" w:rsidRPr="00600763" w:rsidRDefault="00FB1559" w:rsidP="00FB1559">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2014</w:t>
            </w:r>
          </w:p>
        </w:tc>
        <w:tc>
          <w:tcPr>
            <w:tcW w:w="2138" w:type="pct"/>
            <w:vAlign w:val="center"/>
          </w:tcPr>
          <w:p w14:paraId="65C14446" w14:textId="77777777" w:rsidR="00FB1559" w:rsidRPr="00600763" w:rsidRDefault="00FB1559" w:rsidP="00FB1559">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55/55 điểm vượt quy chuẩn</w:t>
            </w:r>
          </w:p>
        </w:tc>
        <w:tc>
          <w:tcPr>
            <w:tcW w:w="2320" w:type="pct"/>
            <w:vAlign w:val="center"/>
          </w:tcPr>
          <w:p w14:paraId="42651E60"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BOD vượt 2,67</w:t>
            </w:r>
            <w:r w:rsidR="00C05867" w:rsidRPr="00600763">
              <w:rPr>
                <w:rFonts w:eastAsia="Times New Roman"/>
                <w:sz w:val="22"/>
                <w:lang w:val="vi-VN" w:eastAsia="vi-VN"/>
              </w:rPr>
              <w:t xml:space="preserve"> ÷ </w:t>
            </w:r>
            <w:r w:rsidRPr="00600763">
              <w:rPr>
                <w:rFonts w:eastAsia="Times New Roman"/>
                <w:sz w:val="22"/>
                <w:lang w:val="vi-VN" w:eastAsia="vi-VN"/>
              </w:rPr>
              <w:t>4,17 lần</w:t>
            </w:r>
          </w:p>
          <w:p w14:paraId="3C4B26C3"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COD vượt 1,6</w:t>
            </w:r>
            <w:r w:rsidR="00C05867" w:rsidRPr="00600763">
              <w:rPr>
                <w:rFonts w:eastAsia="Times New Roman"/>
                <w:sz w:val="22"/>
                <w:lang w:val="vi-VN" w:eastAsia="vi-VN"/>
              </w:rPr>
              <w:t xml:space="preserve"> ÷ </w:t>
            </w:r>
            <w:r w:rsidRPr="00600763">
              <w:rPr>
                <w:rFonts w:eastAsia="Times New Roman"/>
                <w:sz w:val="22"/>
                <w:lang w:val="vi-VN" w:eastAsia="vi-VN"/>
              </w:rPr>
              <w:t>2,4 lần</w:t>
            </w:r>
          </w:p>
          <w:p w14:paraId="2A1AD12C"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TSS vượt 2,43</w:t>
            </w:r>
            <w:r w:rsidR="00C05867" w:rsidRPr="00600763">
              <w:rPr>
                <w:rFonts w:eastAsia="Times New Roman"/>
                <w:sz w:val="22"/>
                <w:lang w:val="vi-VN" w:eastAsia="vi-VN"/>
              </w:rPr>
              <w:t xml:space="preserve"> ÷ </w:t>
            </w:r>
            <w:r w:rsidRPr="00600763">
              <w:rPr>
                <w:rFonts w:eastAsia="Times New Roman"/>
                <w:sz w:val="22"/>
                <w:lang w:val="vi-VN" w:eastAsia="vi-VN"/>
              </w:rPr>
              <w:t>3,77 lần</w:t>
            </w:r>
          </w:p>
          <w:p w14:paraId="61D73FA7"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Coliforms vượt 2,6</w:t>
            </w:r>
            <w:r w:rsidR="00C05867" w:rsidRPr="00600763">
              <w:rPr>
                <w:rFonts w:eastAsia="Times New Roman"/>
                <w:sz w:val="22"/>
                <w:lang w:val="vi-VN" w:eastAsia="vi-VN"/>
              </w:rPr>
              <w:t xml:space="preserve"> ÷ </w:t>
            </w:r>
            <w:r w:rsidRPr="00600763">
              <w:rPr>
                <w:rFonts w:eastAsia="Times New Roman"/>
                <w:sz w:val="22"/>
                <w:lang w:val="vi-VN" w:eastAsia="vi-VN"/>
              </w:rPr>
              <w:t>7,8 lần</w:t>
            </w:r>
          </w:p>
          <w:p w14:paraId="19B1CC20" w14:textId="77777777" w:rsidR="00FB1559" w:rsidRPr="00600763" w:rsidRDefault="00FB1559" w:rsidP="00FB1559">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Ecoli vượt 84</w:t>
            </w:r>
            <w:r w:rsidR="00C05867" w:rsidRPr="00600763">
              <w:rPr>
                <w:rFonts w:eastAsia="Times New Roman"/>
                <w:sz w:val="22"/>
                <w:lang w:val="vi-VN" w:eastAsia="vi-VN"/>
              </w:rPr>
              <w:t xml:space="preserve"> ÷ </w:t>
            </w:r>
            <w:r w:rsidRPr="00600763">
              <w:rPr>
                <w:rFonts w:eastAsia="Times New Roman"/>
                <w:sz w:val="22"/>
                <w:lang w:val="vi-VN" w:eastAsia="vi-VN"/>
              </w:rPr>
              <w:t>420 lần</w:t>
            </w:r>
          </w:p>
        </w:tc>
      </w:tr>
    </w:tbl>
    <w:p w14:paraId="315D995F" w14:textId="77777777" w:rsidR="00FB1559" w:rsidRPr="00600763" w:rsidRDefault="00FB1559" w:rsidP="00FB1559">
      <w:pPr>
        <w:jc w:val="right"/>
        <w:rPr>
          <w:sz w:val="22"/>
          <w:szCs w:val="24"/>
          <w:lang w:val="vi-VN"/>
        </w:rPr>
      </w:pPr>
      <w:r w:rsidRPr="00600763">
        <w:rPr>
          <w:rFonts w:eastAsia="Times New Roman"/>
          <w:i/>
          <w:spacing w:val="-4"/>
          <w:sz w:val="22"/>
          <w:szCs w:val="24"/>
          <w:lang w:val="vi-VN" w:eastAsia="vi-VN"/>
        </w:rPr>
        <w:t>(Nguồn: Báo cáo Quan trắc môi trường tỉnh Đồng Tháp các năm 2010</w:t>
      </w:r>
      <w:r w:rsidR="00C05867" w:rsidRPr="00600763">
        <w:rPr>
          <w:rFonts w:eastAsia="Times New Roman"/>
          <w:i/>
          <w:spacing w:val="-4"/>
          <w:sz w:val="22"/>
          <w:szCs w:val="24"/>
          <w:lang w:val="vi-VN" w:eastAsia="vi-VN"/>
        </w:rPr>
        <w:t xml:space="preserve"> ÷ </w:t>
      </w:r>
      <w:r w:rsidRPr="00600763">
        <w:rPr>
          <w:rFonts w:eastAsia="Times New Roman"/>
          <w:i/>
          <w:spacing w:val="-4"/>
          <w:sz w:val="22"/>
          <w:szCs w:val="24"/>
          <w:lang w:val="vi-VN" w:eastAsia="vi-VN"/>
        </w:rPr>
        <w:t>2014)</w:t>
      </w:r>
    </w:p>
    <w:p w14:paraId="6ED1A474" w14:textId="77777777" w:rsidR="00FB1559" w:rsidRPr="00600763" w:rsidRDefault="00920811" w:rsidP="00CA3A9D">
      <w:pPr>
        <w:rPr>
          <w:b/>
          <w:i/>
          <w:lang w:val="vi-VN" w:eastAsia="x-none"/>
        </w:rPr>
      </w:pPr>
      <w:r w:rsidRPr="00600763">
        <w:rPr>
          <w:b/>
          <w:i/>
          <w:lang w:val="vi-VN" w:eastAsia="x-none"/>
        </w:rPr>
        <w:t>d.</w:t>
      </w:r>
      <w:r w:rsidR="00FB1559" w:rsidRPr="00600763">
        <w:rPr>
          <w:b/>
          <w:i/>
          <w:lang w:val="vi-VN" w:eastAsia="x-none"/>
        </w:rPr>
        <w:t xml:space="preserve"> Nhậ</w:t>
      </w:r>
      <w:r w:rsidRPr="00600763">
        <w:rPr>
          <w:b/>
          <w:i/>
          <w:lang w:val="vi-VN" w:eastAsia="x-none"/>
        </w:rPr>
        <w:t>n xét</w:t>
      </w:r>
    </w:p>
    <w:p w14:paraId="7B9EF943" w14:textId="77777777" w:rsidR="00FB1559" w:rsidRPr="00600763" w:rsidRDefault="00FB1559" w:rsidP="00FB1559">
      <w:pPr>
        <w:rPr>
          <w:szCs w:val="26"/>
          <w:lang w:val="vi-VN"/>
        </w:rPr>
      </w:pPr>
      <w:r w:rsidRPr="00600763">
        <w:rPr>
          <w:szCs w:val="26"/>
          <w:lang w:val="vi-VN"/>
        </w:rPr>
        <w:t>- Ô nhiễm các hợp chất hữu cơ là tình trạng phổ biến trên tất cả các sông, kênh, rạch trên địa bàn tỉnh. Trên các nhánh sông chính sông Tiền và sông Hậu cũng như trên các kênh rạch chỉ tiêu COD và BOD</w:t>
      </w:r>
      <w:r w:rsidRPr="00600763">
        <w:rPr>
          <w:szCs w:val="26"/>
          <w:vertAlign w:val="subscript"/>
          <w:lang w:val="vi-VN"/>
        </w:rPr>
        <w:t>5</w:t>
      </w:r>
      <w:r w:rsidRPr="00600763">
        <w:rPr>
          <w:szCs w:val="26"/>
          <w:lang w:val="vi-VN"/>
        </w:rPr>
        <w:t xml:space="preserve"> đều vượt tiêu chuẩn. Xu hướng chung hạ nguồn tình trạng ô nhiễm hơn thượng nguồn và trên các con kênh nồng độ cũng cao hơn trên các nhánh sông.</w:t>
      </w:r>
    </w:p>
    <w:p w14:paraId="1CCD7AC0" w14:textId="77777777" w:rsidR="00FB1559" w:rsidRPr="00600763" w:rsidRDefault="00FB1559" w:rsidP="00FB1559">
      <w:pPr>
        <w:rPr>
          <w:szCs w:val="26"/>
          <w:lang w:val="vi-VN"/>
        </w:rPr>
      </w:pPr>
      <w:r w:rsidRPr="00600763">
        <w:rPr>
          <w:szCs w:val="26"/>
          <w:lang w:val="vi-VN"/>
        </w:rPr>
        <w:t>- Ô nhiễm các chất dinh dưỡng cũng đang diễn ra trên các nguồn nước mặt do nhiều nguyên nhân: nước thải sinh hoạt, nước thải các ngành công nghiệp (các ngành chế biến thủy sản và các sản phẩm từ nông nghiệp), các làng nghề (chủ yếu là nuôi heo, làm bột, …) đều là những loại nước thải có nồng độ các chất hữu cơ cao. Ở các vùng nông thôn, điều này cũng do việc chăn nuôi gia súc, gia cầm, sử dụng phân hóa học phục vụ thâm canh tăng vụ.</w:t>
      </w:r>
    </w:p>
    <w:p w14:paraId="11EAD186" w14:textId="77777777" w:rsidR="00FB1559" w:rsidRPr="00600763" w:rsidRDefault="00FB1559" w:rsidP="00FB1559">
      <w:pPr>
        <w:rPr>
          <w:szCs w:val="26"/>
          <w:lang w:val="vi-VN"/>
        </w:rPr>
      </w:pPr>
      <w:r w:rsidRPr="00600763">
        <w:rPr>
          <w:szCs w:val="26"/>
          <w:lang w:val="vi-VN"/>
        </w:rPr>
        <w:t>- Coliform tại các vị trí quan trắc dao động từ 5.300</w:t>
      </w:r>
      <w:r w:rsidR="00C05867" w:rsidRPr="00600763">
        <w:rPr>
          <w:szCs w:val="26"/>
          <w:lang w:val="vi-VN"/>
        </w:rPr>
        <w:t xml:space="preserve"> ÷ </w:t>
      </w:r>
      <w:r w:rsidRPr="00600763">
        <w:rPr>
          <w:szCs w:val="26"/>
          <w:lang w:val="vi-VN"/>
        </w:rPr>
        <w:t>240.000 MPN/100ml. Sử dụng các nguồn nước nhiễm bẩn vi sinh vật gây ra nhiều bệnh có thể chuyển thành dịch trong cộng đồng, đặc biệt là các vùng nông thôn.</w:t>
      </w:r>
    </w:p>
    <w:p w14:paraId="7874B6E0" w14:textId="77777777" w:rsidR="00FB1559" w:rsidRPr="00600763" w:rsidRDefault="00FB1559" w:rsidP="00FB1559">
      <w:pPr>
        <w:rPr>
          <w:szCs w:val="26"/>
          <w:lang w:val="vi-VN"/>
        </w:rPr>
      </w:pPr>
      <w:r w:rsidRPr="00600763">
        <w:rPr>
          <w:szCs w:val="26"/>
          <w:lang w:val="vi-VN"/>
        </w:rPr>
        <w:t>Nhìn chung môi trường nước mặt Đồng Tháp trong 2010</w:t>
      </w:r>
      <w:r w:rsidR="00C05867" w:rsidRPr="00600763">
        <w:rPr>
          <w:szCs w:val="26"/>
          <w:lang w:val="vi-VN"/>
        </w:rPr>
        <w:t xml:space="preserve"> ÷ </w:t>
      </w:r>
      <w:r w:rsidRPr="00600763">
        <w:rPr>
          <w:szCs w:val="26"/>
          <w:lang w:val="vi-VN"/>
        </w:rPr>
        <w:t>2014 tiếp tục bị ô nhiễm hữu cơ biểu hiện qua hàm lượng BOD, COD, TSS và coliform đều vượt quy chuẩn rất nhiều lần. Đây là hậu quả của việc xả thải nước thải trực tiếp chưa qua xử lý, hoặc có xử lý nhưng không đạt tiêu chuẩn xả thải vào các nguồn nước mặt cũng như từ các nguồn khác. Tuy nhiên, so với giai đoạn 2005</w:t>
      </w:r>
      <w:r w:rsidR="00C05867" w:rsidRPr="00600763">
        <w:rPr>
          <w:szCs w:val="26"/>
          <w:lang w:val="vi-VN"/>
        </w:rPr>
        <w:t xml:space="preserve"> ÷ </w:t>
      </w:r>
      <w:r w:rsidRPr="00600763">
        <w:rPr>
          <w:szCs w:val="26"/>
          <w:lang w:val="vi-VN"/>
        </w:rPr>
        <w:t>2009 thì chất lượng nước mặt trên địa bàn Tỉnh đang dần được cải thiện trong những năm gần đây. Đây là tín hiệu đáng mừng và đạt được do ý thức bảo vệ môi trường của người dân được nâng cao và công tác bảo vệ môi trường của chính quyền địa phương được quan tâm đầu tư đúng mức.</w:t>
      </w:r>
    </w:p>
    <w:p w14:paraId="3098AE3B" w14:textId="77777777" w:rsidR="001F31DC" w:rsidRPr="00600763" w:rsidRDefault="001F31DC" w:rsidP="004313F5">
      <w:pPr>
        <w:pStyle w:val="Heading4"/>
      </w:pPr>
      <w:r w:rsidRPr="00600763">
        <w:t>Hiện trạng khai thác và chất lượng nước ngầm</w:t>
      </w:r>
    </w:p>
    <w:p w14:paraId="6C60D4D6" w14:textId="77777777" w:rsidR="001F31DC" w:rsidRPr="00600763" w:rsidRDefault="001F31DC" w:rsidP="00FB1559">
      <w:pPr>
        <w:rPr>
          <w:b/>
          <w:i/>
          <w:lang w:val="vi-VN" w:eastAsia="x-none"/>
        </w:rPr>
      </w:pPr>
      <w:r w:rsidRPr="00600763">
        <w:rPr>
          <w:b/>
          <w:i/>
          <w:lang w:val="vi-VN" w:eastAsia="x-none"/>
        </w:rPr>
        <w:t>a. Hiện trạng nước ngầm</w:t>
      </w:r>
    </w:p>
    <w:p w14:paraId="59D219EA" w14:textId="7CDC6798" w:rsidR="001F31DC" w:rsidRPr="00600763" w:rsidRDefault="001F31DC" w:rsidP="001F31DC">
      <w:pPr>
        <w:rPr>
          <w:szCs w:val="26"/>
          <w:lang w:val="vi-VN"/>
        </w:rPr>
      </w:pPr>
      <w:r w:rsidRPr="00600763">
        <w:rPr>
          <w:szCs w:val="26"/>
          <w:lang w:val="vi-VN"/>
        </w:rPr>
        <w:lastRenderedPageBreak/>
        <w:t>Theo kết quả điều tra chi tiết và số liệu thống kê</w:t>
      </w:r>
      <w:r w:rsidR="007B2DE1">
        <w:rPr>
          <w:rStyle w:val="FootnoteReference"/>
          <w:szCs w:val="26"/>
          <w:lang w:val="vi-VN"/>
        </w:rPr>
        <w:footnoteReference w:id="6"/>
      </w:r>
      <w:r w:rsidR="007B2DE1">
        <w:rPr>
          <w:szCs w:val="26"/>
        </w:rPr>
        <w:t>,</w:t>
      </w:r>
      <w:r w:rsidRPr="00600763">
        <w:rPr>
          <w:szCs w:val="26"/>
          <w:lang w:val="vi-VN"/>
        </w:rPr>
        <w:t xml:space="preserve"> năm 2014 trên địa bàn tỉnh Đồng Tháp có 10.909 giếng khai thác sử dụng nước dưới đất với lưu lượng khai thác là 161.065 m</w:t>
      </w:r>
      <w:r w:rsidRPr="00502926">
        <w:rPr>
          <w:szCs w:val="26"/>
          <w:vertAlign w:val="superscript"/>
          <w:lang w:val="vi-VN"/>
        </w:rPr>
        <w:t>3</w:t>
      </w:r>
      <w:r w:rsidRPr="00600763">
        <w:rPr>
          <w:szCs w:val="26"/>
          <w:lang w:val="vi-VN"/>
        </w:rPr>
        <w:t>/ngày đêm, trong đó có 1.592 giếng hư hỏng hoặc xuống cấp không khai thác, sử dụng. Trong đó, huyện Hồng Ngự là địa phương có số lượng giếng nuôi trồng thủy sản khá lớn, nên lượng khai thác là nhiều nhất với 52.536 m</w:t>
      </w:r>
      <w:r w:rsidRPr="00600763">
        <w:rPr>
          <w:szCs w:val="26"/>
          <w:vertAlign w:val="superscript"/>
          <w:lang w:val="vi-VN"/>
        </w:rPr>
        <w:t>3</w:t>
      </w:r>
      <w:r w:rsidRPr="00600763">
        <w:rPr>
          <w:szCs w:val="26"/>
          <w:lang w:val="vi-VN"/>
        </w:rPr>
        <w:t>/ngày đêm (chủ yếu tập trung ở các tầng holocen nghèo nước) chiếm khoảng 33% tổng lượng khai thác của toàn tỉnh. Công trình khai thác sử dụng nước sinh hoạt của tỉnh Đồng Tháp được chia ra làm 2 loại hình:</w:t>
      </w:r>
    </w:p>
    <w:p w14:paraId="6C390FBB" w14:textId="77777777" w:rsidR="001F31DC" w:rsidRPr="00600763" w:rsidRDefault="001F31DC" w:rsidP="001F31DC">
      <w:pPr>
        <w:rPr>
          <w:szCs w:val="26"/>
          <w:lang w:val="vi-VN"/>
        </w:rPr>
      </w:pPr>
      <w:bookmarkStart w:id="969" w:name="_Toc421647027"/>
      <w:r w:rsidRPr="00600763">
        <w:rPr>
          <w:szCs w:val="26"/>
          <w:lang w:val="vi-VN"/>
        </w:rPr>
        <w:t>+ Giếng khoan nông (&lt;150m): Là các giếng khai thác nhỏ lẻ có quy mô khai thác dưới 10 m</w:t>
      </w:r>
      <w:r w:rsidRPr="00016F32">
        <w:rPr>
          <w:szCs w:val="26"/>
          <w:vertAlign w:val="superscript"/>
          <w:lang w:val="vi-VN"/>
        </w:rPr>
        <w:t>3</w:t>
      </w:r>
      <w:r w:rsidRPr="00600763">
        <w:rPr>
          <w:szCs w:val="26"/>
          <w:lang w:val="vi-VN"/>
        </w:rPr>
        <w:t>/ngày đêm. Chủ yếu là các giếng cá nhân, hộ gia đình, toàn tỉnh có 10.290 giếng khoan tầng nông. Huyện Tháp Mười có số giếng khoan tầng nông lớn nhất với 2.255 giếng.</w:t>
      </w:r>
      <w:bookmarkEnd w:id="969"/>
    </w:p>
    <w:p w14:paraId="641D5E16" w14:textId="77777777" w:rsidR="001F31DC" w:rsidRPr="00600763" w:rsidRDefault="001F31DC" w:rsidP="001F31DC">
      <w:pPr>
        <w:rPr>
          <w:szCs w:val="26"/>
          <w:lang w:val="vi-VN"/>
        </w:rPr>
      </w:pPr>
      <w:bookmarkStart w:id="970" w:name="_Toc421647028"/>
      <w:r w:rsidRPr="00600763">
        <w:rPr>
          <w:szCs w:val="26"/>
          <w:lang w:val="vi-VN"/>
        </w:rPr>
        <w:t>+ Giếng khoan sâu (≥150m): Chủ yếu là các trạm cấp nước tập trung có quy mô khai thác lớn từ vài chục đến vài trăm m</w:t>
      </w:r>
      <w:r w:rsidRPr="00A76B2A">
        <w:rPr>
          <w:szCs w:val="26"/>
          <w:vertAlign w:val="superscript"/>
          <w:lang w:val="vi-VN"/>
        </w:rPr>
        <w:t>3</w:t>
      </w:r>
      <w:r w:rsidRPr="00600763">
        <w:rPr>
          <w:szCs w:val="26"/>
          <w:lang w:val="vi-VN"/>
        </w:rPr>
        <w:t>/ngày đêm. Đồng Tháp có hai huyện Hồng Ngự và thị xã Hồng Ngự không khai thác các giếng khoan tầng sâu được do tại đây có lớp đá gốc.</w:t>
      </w:r>
      <w:bookmarkEnd w:id="970"/>
    </w:p>
    <w:p w14:paraId="55AF5439" w14:textId="77777777" w:rsidR="001F31DC" w:rsidRPr="00600763" w:rsidRDefault="004A2FCD" w:rsidP="001F31DC">
      <w:pPr>
        <w:keepNext/>
        <w:ind w:firstLine="0"/>
        <w:jc w:val="center"/>
        <w:rPr>
          <w:lang w:val="vi-VN"/>
        </w:rPr>
      </w:pPr>
      <w:r w:rsidRPr="00600763">
        <w:rPr>
          <w:noProof/>
          <w:lang w:eastAsia="en-US"/>
        </w:rPr>
        <w:drawing>
          <wp:inline distT="0" distB="0" distL="0" distR="0" wp14:anchorId="42B12B6D" wp14:editId="21DBD209">
            <wp:extent cx="5762625" cy="3174365"/>
            <wp:effectExtent l="0" t="0" r="0" b="0"/>
            <wp:docPr id="5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62625" cy="3174365"/>
                    </a:xfrm>
                    <a:prstGeom prst="rect">
                      <a:avLst/>
                    </a:prstGeom>
                    <a:noFill/>
                    <a:ln>
                      <a:noFill/>
                    </a:ln>
                  </pic:spPr>
                </pic:pic>
              </a:graphicData>
            </a:graphic>
          </wp:inline>
        </w:drawing>
      </w:r>
    </w:p>
    <w:p w14:paraId="423EED91" w14:textId="640C122E" w:rsidR="001F31DC" w:rsidRPr="00600763" w:rsidRDefault="001F31DC" w:rsidP="00650165">
      <w:pPr>
        <w:pStyle w:val="Caption"/>
      </w:pPr>
      <w:bookmarkStart w:id="971" w:name="_Toc527980130"/>
      <w:r w:rsidRPr="00600763">
        <w:t xml:space="preserve">Hình </w:t>
      </w:r>
      <w:r w:rsidR="00123249">
        <w:fldChar w:fldCharType="begin"/>
      </w:r>
      <w:r w:rsidR="00123249">
        <w:instrText xml:space="preserve"> SEQ Hình \* ARABIC </w:instrText>
      </w:r>
      <w:r w:rsidR="00123249">
        <w:fldChar w:fldCharType="separate"/>
      </w:r>
      <w:r w:rsidR="00DB45A9">
        <w:t>154</w:t>
      </w:r>
      <w:r w:rsidR="00123249">
        <w:fldChar w:fldCharType="end"/>
      </w:r>
      <w:r w:rsidRPr="00600763">
        <w:t>: Biểu đồ số lượng giếng khoan tỉnh Đồng Tháp</w:t>
      </w:r>
      <w:bookmarkEnd w:id="971"/>
    </w:p>
    <w:p w14:paraId="032CABDF" w14:textId="77777777" w:rsidR="001F31DC" w:rsidRPr="00600763" w:rsidRDefault="001F31DC" w:rsidP="001F31DC">
      <w:pPr>
        <w:rPr>
          <w:szCs w:val="26"/>
          <w:lang w:val="vi-VN"/>
        </w:rPr>
      </w:pPr>
      <w:r w:rsidRPr="00600763">
        <w:rPr>
          <w:szCs w:val="26"/>
          <w:lang w:val="vi-VN"/>
        </w:rPr>
        <w:t>Trên địa bàn tỉnh Đồng Tháp có 498 giếng có lưu lượng khai thác trung bình từ 100 m</w:t>
      </w:r>
      <w:r w:rsidRPr="00600763">
        <w:rPr>
          <w:szCs w:val="26"/>
          <w:vertAlign w:val="superscript"/>
          <w:lang w:val="vi-VN"/>
        </w:rPr>
        <w:t>3</w:t>
      </w:r>
      <w:r w:rsidRPr="00600763">
        <w:rPr>
          <w:szCs w:val="26"/>
          <w:lang w:val="vi-VN"/>
        </w:rPr>
        <w:t>/ngày trở lên với tổng lượng khai thác là 129.627 m</w:t>
      </w:r>
      <w:r w:rsidRPr="00600763">
        <w:rPr>
          <w:szCs w:val="26"/>
          <w:vertAlign w:val="superscript"/>
          <w:lang w:val="vi-VN"/>
        </w:rPr>
        <w:t>3</w:t>
      </w:r>
      <w:r w:rsidRPr="00600763">
        <w:rPr>
          <w:szCs w:val="26"/>
          <w:lang w:val="vi-VN"/>
        </w:rPr>
        <w:t>/ngày đêm. Hồng Ngự là huyện có số lượng công trình và lưu lượng khai thác lớn nhất với 264 công trình khai thác khoảng 50.800 m</w:t>
      </w:r>
      <w:r w:rsidRPr="00600763">
        <w:rPr>
          <w:szCs w:val="26"/>
          <w:vertAlign w:val="superscript"/>
          <w:lang w:val="vi-VN"/>
        </w:rPr>
        <w:t>3</w:t>
      </w:r>
      <w:r w:rsidRPr="00600763">
        <w:rPr>
          <w:szCs w:val="26"/>
          <w:lang w:val="vi-VN"/>
        </w:rPr>
        <w:t>/ngày đêm. Trong khi đó, Thanh Bình là huyện có số lượng công trình ít nhất với 12 công trình khai thác 6.411m</w:t>
      </w:r>
      <w:r w:rsidRPr="00600763">
        <w:rPr>
          <w:szCs w:val="26"/>
          <w:vertAlign w:val="superscript"/>
          <w:lang w:val="vi-VN"/>
        </w:rPr>
        <w:t>3</w:t>
      </w:r>
      <w:r w:rsidRPr="00600763">
        <w:rPr>
          <w:szCs w:val="26"/>
          <w:lang w:val="vi-VN"/>
        </w:rPr>
        <w:t>/ngày đêm. Trong số các huyện, thị thì thị xã Hồng Ngự không có công trình nào có lượng khai thác lớn hơn 100 m</w:t>
      </w:r>
      <w:r w:rsidRPr="00600763">
        <w:rPr>
          <w:szCs w:val="26"/>
          <w:vertAlign w:val="superscript"/>
          <w:lang w:val="vi-VN"/>
        </w:rPr>
        <w:t>3</w:t>
      </w:r>
      <w:r w:rsidRPr="00600763">
        <w:rPr>
          <w:szCs w:val="26"/>
          <w:lang w:val="vi-VN"/>
        </w:rPr>
        <w:t>/ngày đêm.</w:t>
      </w:r>
    </w:p>
    <w:p w14:paraId="63CA3578" w14:textId="77777777" w:rsidR="001F31DC" w:rsidRPr="00600763" w:rsidRDefault="004A2FCD" w:rsidP="001F31DC">
      <w:pPr>
        <w:keepNext/>
        <w:ind w:firstLine="0"/>
        <w:jc w:val="center"/>
        <w:rPr>
          <w:lang w:val="vi-VN"/>
        </w:rPr>
      </w:pPr>
      <w:r w:rsidRPr="00600763">
        <w:rPr>
          <w:noProof/>
          <w:lang w:eastAsia="en-US"/>
        </w:rPr>
        <w:lastRenderedPageBreak/>
        <w:drawing>
          <wp:inline distT="0" distB="0" distL="0" distR="0" wp14:anchorId="09156A28" wp14:editId="15962D91">
            <wp:extent cx="5745480" cy="2941320"/>
            <wp:effectExtent l="0" t="0" r="0" b="0"/>
            <wp:docPr id="5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45480" cy="2941320"/>
                    </a:xfrm>
                    <a:prstGeom prst="rect">
                      <a:avLst/>
                    </a:prstGeom>
                    <a:noFill/>
                    <a:ln>
                      <a:noFill/>
                    </a:ln>
                  </pic:spPr>
                </pic:pic>
              </a:graphicData>
            </a:graphic>
          </wp:inline>
        </w:drawing>
      </w:r>
    </w:p>
    <w:p w14:paraId="5F7223EC" w14:textId="4931186A" w:rsidR="001F31DC" w:rsidRPr="00600763" w:rsidRDefault="001F31DC" w:rsidP="00650165">
      <w:pPr>
        <w:pStyle w:val="Caption"/>
      </w:pPr>
      <w:bookmarkStart w:id="972" w:name="_Toc527980131"/>
      <w:r w:rsidRPr="00600763">
        <w:t xml:space="preserve">Hình </w:t>
      </w:r>
      <w:r w:rsidR="00123249">
        <w:fldChar w:fldCharType="begin"/>
      </w:r>
      <w:r w:rsidR="00123249">
        <w:instrText xml:space="preserve"> SEQ Hình \* ARABIC </w:instrText>
      </w:r>
      <w:r w:rsidR="00123249">
        <w:fldChar w:fldCharType="separate"/>
      </w:r>
      <w:r w:rsidR="00DB45A9">
        <w:t>155</w:t>
      </w:r>
      <w:r w:rsidR="00123249">
        <w:fldChar w:fldCharType="end"/>
      </w:r>
      <w:r w:rsidRPr="00600763">
        <w:t>: Biểu đồ số lượng các công trình có lưu lượng ≥ 100 m</w:t>
      </w:r>
      <w:r w:rsidRPr="00600763">
        <w:rPr>
          <w:vertAlign w:val="superscript"/>
        </w:rPr>
        <w:t>3</w:t>
      </w:r>
      <w:r w:rsidRPr="00600763">
        <w:t>/ngày đêm</w:t>
      </w:r>
      <w:bookmarkEnd w:id="972"/>
    </w:p>
    <w:p w14:paraId="38D8F1B9" w14:textId="77777777" w:rsidR="001F31DC" w:rsidRPr="00600763" w:rsidRDefault="001F31DC" w:rsidP="001F31DC">
      <w:pPr>
        <w:rPr>
          <w:szCs w:val="26"/>
          <w:lang w:val="vi-VN"/>
        </w:rPr>
      </w:pPr>
      <w:r w:rsidRPr="00600763">
        <w:rPr>
          <w:szCs w:val="26"/>
          <w:lang w:val="vi-VN"/>
        </w:rPr>
        <w:t>Đối với các công trình có lưu lượng khai thác &lt; 100 m</w:t>
      </w:r>
      <w:r w:rsidRPr="00600763">
        <w:rPr>
          <w:szCs w:val="26"/>
          <w:vertAlign w:val="superscript"/>
          <w:lang w:val="vi-VN"/>
        </w:rPr>
        <w:t>3</w:t>
      </w:r>
      <w:r w:rsidRPr="00600763">
        <w:rPr>
          <w:szCs w:val="26"/>
          <w:lang w:val="vi-VN"/>
        </w:rPr>
        <w:t>/ngày đêm, tỉnh Đồng Tháp có 8.753 công trình với tổng lưu lượng 31.438 m</w:t>
      </w:r>
      <w:r w:rsidRPr="00600763">
        <w:rPr>
          <w:szCs w:val="26"/>
          <w:vertAlign w:val="superscript"/>
          <w:lang w:val="vi-VN"/>
        </w:rPr>
        <w:t>3</w:t>
      </w:r>
      <w:r w:rsidRPr="00600763">
        <w:rPr>
          <w:szCs w:val="26"/>
          <w:lang w:val="vi-VN"/>
        </w:rPr>
        <w:t>/ngày đêm, chủ yếu tập trung ở 4 huyện Thanh Bình, Tháp Mười, Tân Hồng và Hồng Ngự.</w:t>
      </w:r>
    </w:p>
    <w:p w14:paraId="75BE09A4" w14:textId="77777777" w:rsidR="001F31DC" w:rsidRPr="00600763" w:rsidRDefault="004A2FCD" w:rsidP="001F31DC">
      <w:pPr>
        <w:keepNext/>
        <w:ind w:firstLine="0"/>
        <w:jc w:val="center"/>
        <w:rPr>
          <w:lang w:val="vi-VN"/>
        </w:rPr>
      </w:pPr>
      <w:r w:rsidRPr="00600763">
        <w:rPr>
          <w:noProof/>
          <w:lang w:eastAsia="en-US"/>
        </w:rPr>
        <w:drawing>
          <wp:inline distT="0" distB="0" distL="0" distR="0" wp14:anchorId="3D5ECD85" wp14:editId="78FF49D8">
            <wp:extent cx="5736590" cy="2829560"/>
            <wp:effectExtent l="0" t="0" r="0" b="0"/>
            <wp:docPr id="5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36590" cy="2829560"/>
                    </a:xfrm>
                    <a:prstGeom prst="rect">
                      <a:avLst/>
                    </a:prstGeom>
                    <a:noFill/>
                    <a:ln>
                      <a:noFill/>
                    </a:ln>
                  </pic:spPr>
                </pic:pic>
              </a:graphicData>
            </a:graphic>
          </wp:inline>
        </w:drawing>
      </w:r>
    </w:p>
    <w:p w14:paraId="1684C4B4" w14:textId="1627A3C4" w:rsidR="001F31DC" w:rsidRPr="00600763" w:rsidRDefault="001F31DC" w:rsidP="00650165">
      <w:pPr>
        <w:pStyle w:val="Caption"/>
      </w:pPr>
      <w:bookmarkStart w:id="973" w:name="_Toc527980132"/>
      <w:r w:rsidRPr="00600763">
        <w:t xml:space="preserve">Hình </w:t>
      </w:r>
      <w:r w:rsidR="00123249">
        <w:fldChar w:fldCharType="begin"/>
      </w:r>
      <w:r w:rsidR="00123249">
        <w:instrText xml:space="preserve"> SEQ Hình \* ARABIC </w:instrText>
      </w:r>
      <w:r w:rsidR="00123249">
        <w:fldChar w:fldCharType="separate"/>
      </w:r>
      <w:r w:rsidR="00DB45A9">
        <w:t>156</w:t>
      </w:r>
      <w:r w:rsidR="00123249">
        <w:fldChar w:fldCharType="end"/>
      </w:r>
      <w:r w:rsidRPr="00600763">
        <w:t>: Biểu đồ số lượng các công trình có lưu lượng &lt; 100 m</w:t>
      </w:r>
      <w:r w:rsidRPr="00600763">
        <w:rPr>
          <w:vertAlign w:val="superscript"/>
        </w:rPr>
        <w:t>3</w:t>
      </w:r>
      <w:r w:rsidRPr="00600763">
        <w:t>/ngày đêm</w:t>
      </w:r>
      <w:bookmarkEnd w:id="973"/>
    </w:p>
    <w:p w14:paraId="7E7AE50F" w14:textId="77777777" w:rsidR="001F31DC" w:rsidRPr="00600763" w:rsidRDefault="001F31DC" w:rsidP="001F31DC">
      <w:pPr>
        <w:rPr>
          <w:szCs w:val="26"/>
          <w:lang w:val="vi-VN"/>
        </w:rPr>
      </w:pPr>
      <w:r w:rsidRPr="00600763">
        <w:rPr>
          <w:szCs w:val="26"/>
          <w:lang w:val="vi-VN"/>
        </w:rPr>
        <w:t>Nhìn chung, Đồng Tháp là tỉnh có lượng khai thác nước dưới đất là khá lớn. Ngoài Hồng Ngự thì các huyện khác như huyện Thanh Bình, thành phố Cao Lãnh, huyện Cao Lãnh và Thành phố Sa Đéc, các địa phương này đều có lượng khai thác lớn hơn 10 nghìn m</w:t>
      </w:r>
      <w:r w:rsidRPr="009F29DA">
        <w:rPr>
          <w:szCs w:val="26"/>
          <w:vertAlign w:val="superscript"/>
          <w:lang w:val="vi-VN"/>
        </w:rPr>
        <w:t>3</w:t>
      </w:r>
      <w:r w:rsidRPr="00600763">
        <w:rPr>
          <w:szCs w:val="26"/>
          <w:lang w:val="vi-VN"/>
        </w:rPr>
        <w:t>/ngày đêm.</w:t>
      </w:r>
    </w:p>
    <w:p w14:paraId="4BB26F14" w14:textId="63FFE324" w:rsidR="001F31DC" w:rsidRPr="00600763" w:rsidRDefault="001F31DC" w:rsidP="00650165">
      <w:pPr>
        <w:pStyle w:val="Caption"/>
      </w:pPr>
      <w:bookmarkStart w:id="974" w:name="_Toc527979956"/>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106</w:t>
      </w:r>
      <w:r w:rsidR="00FC6C22" w:rsidRPr="00600763">
        <w:fldChar w:fldCharType="end"/>
      </w:r>
      <w:r w:rsidRPr="00600763">
        <w:t xml:space="preserve">: </w:t>
      </w:r>
      <w:bookmarkStart w:id="975" w:name="_Toc373136403"/>
      <w:bookmarkStart w:id="976" w:name="_Toc413259043"/>
      <w:bookmarkStart w:id="977" w:name="_Toc421707734"/>
      <w:r w:rsidRPr="00600763">
        <w:t>Tổng hợp các công trình khai thác nước dưới đất trên địa bàn tỉnh Đồng Tháp</w:t>
      </w:r>
      <w:bookmarkEnd w:id="974"/>
      <w:bookmarkEnd w:id="975"/>
      <w:bookmarkEnd w:id="976"/>
      <w:bookmarkEnd w:id="977"/>
    </w:p>
    <w:tbl>
      <w:tblPr>
        <w:tblW w:w="5000" w:type="pct"/>
        <w:jc w:val="center"/>
        <w:tblLook w:val="04A0" w:firstRow="1" w:lastRow="0" w:firstColumn="1" w:lastColumn="0" w:noHBand="0" w:noVBand="1"/>
      </w:tblPr>
      <w:tblGrid>
        <w:gridCol w:w="656"/>
        <w:gridCol w:w="1685"/>
        <w:gridCol w:w="1348"/>
        <w:gridCol w:w="2091"/>
        <w:gridCol w:w="1331"/>
        <w:gridCol w:w="738"/>
        <w:gridCol w:w="757"/>
        <w:gridCol w:w="1022"/>
      </w:tblGrid>
      <w:tr w:rsidR="000E4223" w:rsidRPr="00600763" w14:paraId="00B74508" w14:textId="77777777" w:rsidTr="001F31DC">
        <w:trPr>
          <w:trHeight w:val="284"/>
          <w:tblHeader/>
          <w:jc w:val="center"/>
        </w:trPr>
        <w:tc>
          <w:tcPr>
            <w:tcW w:w="341" w:type="pct"/>
            <w:vMerge w:val="restart"/>
            <w:tcBorders>
              <w:top w:val="single" w:sz="4" w:space="0" w:color="auto"/>
              <w:left w:val="single" w:sz="4" w:space="0" w:color="auto"/>
              <w:bottom w:val="single" w:sz="4" w:space="0" w:color="auto"/>
              <w:right w:val="single" w:sz="4" w:space="0" w:color="auto"/>
            </w:tcBorders>
            <w:vAlign w:val="center"/>
          </w:tcPr>
          <w:p w14:paraId="175C2B35"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r w:rsidRPr="00600763">
              <w:rPr>
                <w:b/>
                <w:sz w:val="22"/>
                <w:lang w:val="vi-VN" w:eastAsia="vi-VN"/>
              </w:rPr>
              <w:t>STT</w:t>
            </w:r>
          </w:p>
        </w:tc>
        <w:tc>
          <w:tcPr>
            <w:tcW w:w="875" w:type="pct"/>
            <w:vMerge w:val="restart"/>
            <w:tcBorders>
              <w:top w:val="single" w:sz="4" w:space="0" w:color="auto"/>
              <w:left w:val="single" w:sz="4" w:space="0" w:color="auto"/>
              <w:bottom w:val="single" w:sz="4" w:space="0" w:color="auto"/>
              <w:right w:val="single" w:sz="4" w:space="0" w:color="auto"/>
            </w:tcBorders>
            <w:vAlign w:val="center"/>
          </w:tcPr>
          <w:p w14:paraId="45F25B08"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r w:rsidRPr="00600763">
              <w:rPr>
                <w:b/>
                <w:sz w:val="22"/>
                <w:lang w:val="vi-VN" w:eastAsia="vi-VN"/>
              </w:rPr>
              <w:t>Huyện, thị xã, thành phố</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7D9B2662"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r w:rsidRPr="00600763">
              <w:rPr>
                <w:b/>
                <w:sz w:val="22"/>
                <w:lang w:val="vi-VN" w:eastAsia="vi-VN"/>
              </w:rPr>
              <w:t>Số lượng công trình</w:t>
            </w:r>
          </w:p>
        </w:tc>
        <w:tc>
          <w:tcPr>
            <w:tcW w:w="1086" w:type="pct"/>
            <w:vMerge w:val="restart"/>
            <w:tcBorders>
              <w:top w:val="single" w:sz="4" w:space="0" w:color="auto"/>
              <w:left w:val="single" w:sz="4" w:space="0" w:color="auto"/>
              <w:bottom w:val="single" w:sz="4" w:space="0" w:color="auto"/>
              <w:right w:val="single" w:sz="4" w:space="0" w:color="auto"/>
            </w:tcBorders>
            <w:vAlign w:val="center"/>
          </w:tcPr>
          <w:p w14:paraId="441C6DB2"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r w:rsidRPr="00600763">
              <w:rPr>
                <w:b/>
                <w:sz w:val="22"/>
                <w:lang w:val="vi-VN" w:eastAsia="vi-VN"/>
              </w:rPr>
              <w:t>Lưu lượng khai thác (m</w:t>
            </w:r>
            <w:r w:rsidRPr="00600763">
              <w:rPr>
                <w:b/>
                <w:sz w:val="22"/>
                <w:vertAlign w:val="superscript"/>
                <w:lang w:val="vi-VN" w:eastAsia="vi-VN"/>
              </w:rPr>
              <w:t>3</w:t>
            </w:r>
            <w:r w:rsidRPr="00600763">
              <w:rPr>
                <w:b/>
                <w:sz w:val="22"/>
                <w:lang w:val="vi-VN" w:eastAsia="vi-VN"/>
              </w:rPr>
              <w:t>/ngày đêm)</w:t>
            </w:r>
          </w:p>
        </w:tc>
        <w:tc>
          <w:tcPr>
            <w:tcW w:w="691" w:type="pct"/>
            <w:vMerge w:val="restart"/>
            <w:tcBorders>
              <w:top w:val="single" w:sz="4" w:space="0" w:color="auto"/>
              <w:left w:val="single" w:sz="4" w:space="0" w:color="auto"/>
              <w:bottom w:val="single" w:sz="4" w:space="0" w:color="auto"/>
              <w:right w:val="single" w:sz="4" w:space="0" w:color="auto"/>
            </w:tcBorders>
            <w:vAlign w:val="center"/>
          </w:tcPr>
          <w:p w14:paraId="11A91551"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r w:rsidRPr="00600763">
              <w:rPr>
                <w:b/>
                <w:sz w:val="22"/>
                <w:lang w:val="vi-VN" w:eastAsia="vi-VN"/>
              </w:rPr>
              <w:t>Số người sử dụng</w:t>
            </w:r>
          </w:p>
        </w:tc>
        <w:tc>
          <w:tcPr>
            <w:tcW w:w="1307" w:type="pct"/>
            <w:gridSpan w:val="3"/>
            <w:tcBorders>
              <w:top w:val="single" w:sz="4" w:space="0" w:color="auto"/>
              <w:left w:val="nil"/>
              <w:bottom w:val="single" w:sz="4" w:space="0" w:color="auto"/>
              <w:right w:val="single" w:sz="4" w:space="0" w:color="auto"/>
            </w:tcBorders>
            <w:vAlign w:val="center"/>
          </w:tcPr>
          <w:p w14:paraId="1EA37B20"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r w:rsidRPr="00600763">
              <w:rPr>
                <w:b/>
                <w:sz w:val="22"/>
                <w:lang w:val="vi-VN" w:eastAsia="vi-VN"/>
              </w:rPr>
              <w:t>Hiện trạng công trình</w:t>
            </w:r>
          </w:p>
        </w:tc>
      </w:tr>
      <w:tr w:rsidR="000E4223" w:rsidRPr="00600763" w14:paraId="2905C71B" w14:textId="77777777" w:rsidTr="001F31DC">
        <w:trPr>
          <w:trHeight w:val="284"/>
          <w:tblHeader/>
          <w:jc w:val="center"/>
        </w:trPr>
        <w:tc>
          <w:tcPr>
            <w:tcW w:w="341" w:type="pct"/>
            <w:vMerge/>
            <w:tcBorders>
              <w:top w:val="single" w:sz="4" w:space="0" w:color="auto"/>
              <w:left w:val="single" w:sz="4" w:space="0" w:color="auto"/>
              <w:bottom w:val="single" w:sz="4" w:space="0" w:color="auto"/>
              <w:right w:val="single" w:sz="4" w:space="0" w:color="auto"/>
            </w:tcBorders>
            <w:vAlign w:val="center"/>
          </w:tcPr>
          <w:p w14:paraId="11E0058C"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p>
        </w:tc>
        <w:tc>
          <w:tcPr>
            <w:tcW w:w="875" w:type="pct"/>
            <w:vMerge/>
            <w:tcBorders>
              <w:top w:val="single" w:sz="4" w:space="0" w:color="auto"/>
              <w:left w:val="single" w:sz="4" w:space="0" w:color="auto"/>
              <w:bottom w:val="single" w:sz="4" w:space="0" w:color="auto"/>
              <w:right w:val="single" w:sz="4" w:space="0" w:color="auto"/>
            </w:tcBorders>
            <w:vAlign w:val="center"/>
          </w:tcPr>
          <w:p w14:paraId="5A4183D5"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p>
        </w:tc>
        <w:tc>
          <w:tcPr>
            <w:tcW w:w="700" w:type="pct"/>
            <w:vMerge/>
            <w:tcBorders>
              <w:top w:val="single" w:sz="4" w:space="0" w:color="auto"/>
              <w:left w:val="single" w:sz="4" w:space="0" w:color="auto"/>
              <w:bottom w:val="single" w:sz="4" w:space="0" w:color="auto"/>
              <w:right w:val="single" w:sz="4" w:space="0" w:color="auto"/>
            </w:tcBorders>
            <w:vAlign w:val="center"/>
          </w:tcPr>
          <w:p w14:paraId="1E6B5BA9"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p>
        </w:tc>
        <w:tc>
          <w:tcPr>
            <w:tcW w:w="1086" w:type="pct"/>
            <w:vMerge/>
            <w:tcBorders>
              <w:top w:val="single" w:sz="4" w:space="0" w:color="auto"/>
              <w:left w:val="single" w:sz="4" w:space="0" w:color="auto"/>
              <w:bottom w:val="single" w:sz="4" w:space="0" w:color="auto"/>
              <w:right w:val="single" w:sz="4" w:space="0" w:color="auto"/>
            </w:tcBorders>
            <w:vAlign w:val="center"/>
          </w:tcPr>
          <w:p w14:paraId="17A812F3"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p>
        </w:tc>
        <w:tc>
          <w:tcPr>
            <w:tcW w:w="691" w:type="pct"/>
            <w:vMerge/>
            <w:tcBorders>
              <w:top w:val="single" w:sz="4" w:space="0" w:color="auto"/>
              <w:left w:val="single" w:sz="4" w:space="0" w:color="auto"/>
              <w:bottom w:val="single" w:sz="4" w:space="0" w:color="auto"/>
              <w:right w:val="single" w:sz="4" w:space="0" w:color="auto"/>
            </w:tcBorders>
            <w:vAlign w:val="center"/>
          </w:tcPr>
          <w:p w14:paraId="25EBC2BB"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p>
        </w:tc>
        <w:tc>
          <w:tcPr>
            <w:tcW w:w="383" w:type="pct"/>
            <w:tcBorders>
              <w:top w:val="nil"/>
              <w:left w:val="nil"/>
              <w:bottom w:val="single" w:sz="4" w:space="0" w:color="auto"/>
              <w:right w:val="single" w:sz="4" w:space="0" w:color="auto"/>
            </w:tcBorders>
            <w:vAlign w:val="center"/>
          </w:tcPr>
          <w:p w14:paraId="609A3A3A"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r w:rsidRPr="00600763">
              <w:rPr>
                <w:b/>
                <w:sz w:val="22"/>
                <w:lang w:val="vi-VN" w:eastAsia="vi-VN"/>
              </w:rPr>
              <w:t>Tốt</w:t>
            </w:r>
          </w:p>
        </w:tc>
        <w:tc>
          <w:tcPr>
            <w:tcW w:w="393" w:type="pct"/>
            <w:tcBorders>
              <w:top w:val="nil"/>
              <w:left w:val="nil"/>
              <w:bottom w:val="single" w:sz="4" w:space="0" w:color="auto"/>
              <w:right w:val="single" w:sz="4" w:space="0" w:color="auto"/>
            </w:tcBorders>
            <w:vAlign w:val="center"/>
          </w:tcPr>
          <w:p w14:paraId="17B8A90D"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r w:rsidRPr="00600763">
              <w:rPr>
                <w:b/>
                <w:sz w:val="22"/>
                <w:lang w:val="vi-VN" w:eastAsia="vi-VN"/>
              </w:rPr>
              <w:t>Hỏng</w:t>
            </w:r>
          </w:p>
        </w:tc>
        <w:tc>
          <w:tcPr>
            <w:tcW w:w="531" w:type="pct"/>
            <w:tcBorders>
              <w:top w:val="nil"/>
              <w:left w:val="nil"/>
              <w:bottom w:val="single" w:sz="4" w:space="0" w:color="auto"/>
              <w:right w:val="single" w:sz="4" w:space="0" w:color="auto"/>
            </w:tcBorders>
            <w:vAlign w:val="center"/>
          </w:tcPr>
          <w:p w14:paraId="223A135E"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r w:rsidRPr="00600763">
              <w:rPr>
                <w:b/>
                <w:sz w:val="22"/>
                <w:lang w:val="vi-VN" w:eastAsia="vi-VN"/>
              </w:rPr>
              <w:t>Xuống cấp</w:t>
            </w:r>
          </w:p>
        </w:tc>
      </w:tr>
      <w:tr w:rsidR="000E4223" w:rsidRPr="00600763" w14:paraId="4B38316C"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5DB414FF"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t>1</w:t>
            </w:r>
          </w:p>
        </w:tc>
        <w:tc>
          <w:tcPr>
            <w:tcW w:w="875" w:type="pct"/>
            <w:tcBorders>
              <w:top w:val="nil"/>
              <w:left w:val="nil"/>
              <w:bottom w:val="single" w:sz="4" w:space="0" w:color="auto"/>
              <w:right w:val="single" w:sz="4" w:space="0" w:color="auto"/>
            </w:tcBorders>
            <w:vAlign w:val="center"/>
          </w:tcPr>
          <w:p w14:paraId="609671B2"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TP.Cao Lãnh</w:t>
            </w:r>
          </w:p>
        </w:tc>
        <w:tc>
          <w:tcPr>
            <w:tcW w:w="700" w:type="pct"/>
            <w:tcBorders>
              <w:top w:val="nil"/>
              <w:left w:val="nil"/>
              <w:bottom w:val="single" w:sz="4" w:space="0" w:color="auto"/>
              <w:right w:val="single" w:sz="4" w:space="0" w:color="auto"/>
            </w:tcBorders>
            <w:vAlign w:val="center"/>
          </w:tcPr>
          <w:p w14:paraId="0694AB8F"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912</w:t>
            </w:r>
          </w:p>
        </w:tc>
        <w:tc>
          <w:tcPr>
            <w:tcW w:w="1086" w:type="pct"/>
            <w:tcBorders>
              <w:top w:val="nil"/>
              <w:left w:val="nil"/>
              <w:bottom w:val="single" w:sz="4" w:space="0" w:color="auto"/>
              <w:right w:val="single" w:sz="4" w:space="0" w:color="auto"/>
            </w:tcBorders>
            <w:vAlign w:val="center"/>
          </w:tcPr>
          <w:p w14:paraId="10864406"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12.690</w:t>
            </w:r>
          </w:p>
        </w:tc>
        <w:tc>
          <w:tcPr>
            <w:tcW w:w="691" w:type="pct"/>
            <w:tcBorders>
              <w:top w:val="nil"/>
              <w:left w:val="nil"/>
              <w:bottom w:val="single" w:sz="4" w:space="0" w:color="auto"/>
              <w:right w:val="single" w:sz="4" w:space="0" w:color="auto"/>
            </w:tcBorders>
            <w:vAlign w:val="center"/>
          </w:tcPr>
          <w:p w14:paraId="09EC6111"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39.087</w:t>
            </w:r>
          </w:p>
        </w:tc>
        <w:tc>
          <w:tcPr>
            <w:tcW w:w="383" w:type="pct"/>
            <w:tcBorders>
              <w:top w:val="nil"/>
              <w:left w:val="nil"/>
              <w:bottom w:val="single" w:sz="4" w:space="0" w:color="auto"/>
              <w:right w:val="single" w:sz="4" w:space="0" w:color="auto"/>
            </w:tcBorders>
            <w:vAlign w:val="center"/>
          </w:tcPr>
          <w:p w14:paraId="4C547635"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691</w:t>
            </w:r>
          </w:p>
        </w:tc>
        <w:tc>
          <w:tcPr>
            <w:tcW w:w="393" w:type="pct"/>
            <w:tcBorders>
              <w:top w:val="nil"/>
              <w:left w:val="nil"/>
              <w:bottom w:val="single" w:sz="4" w:space="0" w:color="auto"/>
              <w:right w:val="single" w:sz="4" w:space="0" w:color="auto"/>
            </w:tcBorders>
            <w:vAlign w:val="center"/>
          </w:tcPr>
          <w:p w14:paraId="5F47AF76"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221</w:t>
            </w:r>
          </w:p>
        </w:tc>
        <w:tc>
          <w:tcPr>
            <w:tcW w:w="531" w:type="pct"/>
            <w:tcBorders>
              <w:top w:val="nil"/>
              <w:left w:val="nil"/>
              <w:bottom w:val="single" w:sz="4" w:space="0" w:color="auto"/>
              <w:right w:val="single" w:sz="4" w:space="0" w:color="auto"/>
            </w:tcBorders>
            <w:vAlign w:val="center"/>
          </w:tcPr>
          <w:p w14:paraId="5C232466"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0</w:t>
            </w:r>
          </w:p>
        </w:tc>
      </w:tr>
      <w:tr w:rsidR="000E4223" w:rsidRPr="00600763" w14:paraId="1412CBCA"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45CCEA4E"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t>2</w:t>
            </w:r>
          </w:p>
        </w:tc>
        <w:tc>
          <w:tcPr>
            <w:tcW w:w="875" w:type="pct"/>
            <w:tcBorders>
              <w:top w:val="nil"/>
              <w:left w:val="nil"/>
              <w:bottom w:val="single" w:sz="4" w:space="0" w:color="auto"/>
              <w:right w:val="single" w:sz="4" w:space="0" w:color="auto"/>
            </w:tcBorders>
            <w:vAlign w:val="center"/>
          </w:tcPr>
          <w:p w14:paraId="614585A8"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TP.Sa Đéc</w:t>
            </w:r>
          </w:p>
        </w:tc>
        <w:tc>
          <w:tcPr>
            <w:tcW w:w="700" w:type="pct"/>
            <w:tcBorders>
              <w:top w:val="nil"/>
              <w:left w:val="nil"/>
              <w:bottom w:val="single" w:sz="4" w:space="0" w:color="auto"/>
              <w:right w:val="single" w:sz="4" w:space="0" w:color="auto"/>
            </w:tcBorders>
            <w:vAlign w:val="center"/>
          </w:tcPr>
          <w:p w14:paraId="43255745"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317</w:t>
            </w:r>
          </w:p>
        </w:tc>
        <w:tc>
          <w:tcPr>
            <w:tcW w:w="1086" w:type="pct"/>
            <w:tcBorders>
              <w:top w:val="nil"/>
              <w:left w:val="nil"/>
              <w:bottom w:val="single" w:sz="4" w:space="0" w:color="auto"/>
              <w:right w:val="single" w:sz="4" w:space="0" w:color="auto"/>
            </w:tcBorders>
            <w:vAlign w:val="center"/>
          </w:tcPr>
          <w:p w14:paraId="0A91D8B9"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11.723</w:t>
            </w:r>
          </w:p>
        </w:tc>
        <w:tc>
          <w:tcPr>
            <w:tcW w:w="691" w:type="pct"/>
            <w:tcBorders>
              <w:top w:val="nil"/>
              <w:left w:val="nil"/>
              <w:bottom w:val="single" w:sz="4" w:space="0" w:color="auto"/>
              <w:right w:val="single" w:sz="4" w:space="0" w:color="auto"/>
            </w:tcBorders>
            <w:vAlign w:val="center"/>
          </w:tcPr>
          <w:p w14:paraId="1833DED7"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14.810</w:t>
            </w:r>
          </w:p>
        </w:tc>
        <w:tc>
          <w:tcPr>
            <w:tcW w:w="383" w:type="pct"/>
            <w:tcBorders>
              <w:top w:val="nil"/>
              <w:left w:val="nil"/>
              <w:bottom w:val="single" w:sz="4" w:space="0" w:color="auto"/>
              <w:right w:val="single" w:sz="4" w:space="0" w:color="auto"/>
            </w:tcBorders>
            <w:vAlign w:val="center"/>
          </w:tcPr>
          <w:p w14:paraId="18F8A956"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196</w:t>
            </w:r>
          </w:p>
        </w:tc>
        <w:tc>
          <w:tcPr>
            <w:tcW w:w="393" w:type="pct"/>
            <w:tcBorders>
              <w:top w:val="nil"/>
              <w:left w:val="nil"/>
              <w:bottom w:val="single" w:sz="4" w:space="0" w:color="auto"/>
              <w:right w:val="single" w:sz="4" w:space="0" w:color="auto"/>
            </w:tcBorders>
            <w:vAlign w:val="center"/>
          </w:tcPr>
          <w:p w14:paraId="168509CF"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121</w:t>
            </w:r>
          </w:p>
        </w:tc>
        <w:tc>
          <w:tcPr>
            <w:tcW w:w="531" w:type="pct"/>
            <w:tcBorders>
              <w:top w:val="nil"/>
              <w:left w:val="nil"/>
              <w:bottom w:val="single" w:sz="4" w:space="0" w:color="auto"/>
              <w:right w:val="single" w:sz="4" w:space="0" w:color="auto"/>
            </w:tcBorders>
            <w:vAlign w:val="center"/>
          </w:tcPr>
          <w:p w14:paraId="08D5FB35"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0</w:t>
            </w:r>
          </w:p>
        </w:tc>
      </w:tr>
      <w:tr w:rsidR="000E4223" w:rsidRPr="00600763" w14:paraId="69199A67"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3020CC51"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t>3</w:t>
            </w:r>
          </w:p>
        </w:tc>
        <w:tc>
          <w:tcPr>
            <w:tcW w:w="875" w:type="pct"/>
            <w:tcBorders>
              <w:top w:val="nil"/>
              <w:left w:val="nil"/>
              <w:bottom w:val="single" w:sz="4" w:space="0" w:color="auto"/>
              <w:right w:val="single" w:sz="4" w:space="0" w:color="auto"/>
            </w:tcBorders>
            <w:vAlign w:val="center"/>
          </w:tcPr>
          <w:p w14:paraId="754B0149"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TX.Hồng Ngự</w:t>
            </w:r>
          </w:p>
        </w:tc>
        <w:tc>
          <w:tcPr>
            <w:tcW w:w="700" w:type="pct"/>
            <w:tcBorders>
              <w:top w:val="nil"/>
              <w:left w:val="nil"/>
              <w:bottom w:val="single" w:sz="4" w:space="0" w:color="auto"/>
              <w:right w:val="single" w:sz="4" w:space="0" w:color="auto"/>
            </w:tcBorders>
            <w:vAlign w:val="center"/>
          </w:tcPr>
          <w:p w14:paraId="597D40C2"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44</w:t>
            </w:r>
          </w:p>
        </w:tc>
        <w:tc>
          <w:tcPr>
            <w:tcW w:w="1086" w:type="pct"/>
            <w:tcBorders>
              <w:top w:val="nil"/>
              <w:left w:val="nil"/>
              <w:bottom w:val="single" w:sz="4" w:space="0" w:color="auto"/>
              <w:right w:val="single" w:sz="4" w:space="0" w:color="auto"/>
            </w:tcBorders>
            <w:vAlign w:val="center"/>
          </w:tcPr>
          <w:p w14:paraId="352A3A67"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37</w:t>
            </w:r>
          </w:p>
        </w:tc>
        <w:tc>
          <w:tcPr>
            <w:tcW w:w="691" w:type="pct"/>
            <w:tcBorders>
              <w:top w:val="nil"/>
              <w:left w:val="nil"/>
              <w:bottom w:val="single" w:sz="4" w:space="0" w:color="auto"/>
              <w:right w:val="single" w:sz="4" w:space="0" w:color="auto"/>
            </w:tcBorders>
            <w:vAlign w:val="center"/>
          </w:tcPr>
          <w:p w14:paraId="300F58C9"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82</w:t>
            </w:r>
          </w:p>
        </w:tc>
        <w:tc>
          <w:tcPr>
            <w:tcW w:w="383" w:type="pct"/>
            <w:tcBorders>
              <w:top w:val="nil"/>
              <w:left w:val="nil"/>
              <w:bottom w:val="single" w:sz="4" w:space="0" w:color="auto"/>
              <w:right w:val="single" w:sz="4" w:space="0" w:color="auto"/>
            </w:tcBorders>
            <w:vAlign w:val="center"/>
          </w:tcPr>
          <w:p w14:paraId="57CDE8EA"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22</w:t>
            </w:r>
          </w:p>
        </w:tc>
        <w:tc>
          <w:tcPr>
            <w:tcW w:w="393" w:type="pct"/>
            <w:tcBorders>
              <w:top w:val="nil"/>
              <w:left w:val="nil"/>
              <w:bottom w:val="single" w:sz="4" w:space="0" w:color="auto"/>
              <w:right w:val="single" w:sz="4" w:space="0" w:color="auto"/>
            </w:tcBorders>
            <w:vAlign w:val="center"/>
          </w:tcPr>
          <w:p w14:paraId="116D474E"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22</w:t>
            </w:r>
          </w:p>
        </w:tc>
        <w:tc>
          <w:tcPr>
            <w:tcW w:w="531" w:type="pct"/>
            <w:tcBorders>
              <w:top w:val="nil"/>
              <w:left w:val="nil"/>
              <w:bottom w:val="single" w:sz="4" w:space="0" w:color="auto"/>
              <w:right w:val="single" w:sz="4" w:space="0" w:color="auto"/>
            </w:tcBorders>
            <w:vAlign w:val="center"/>
          </w:tcPr>
          <w:p w14:paraId="28553D33"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0</w:t>
            </w:r>
          </w:p>
        </w:tc>
      </w:tr>
      <w:tr w:rsidR="000E4223" w:rsidRPr="00600763" w14:paraId="6D6BF23B"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16454932"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lastRenderedPageBreak/>
              <w:t>4</w:t>
            </w:r>
          </w:p>
        </w:tc>
        <w:tc>
          <w:tcPr>
            <w:tcW w:w="875" w:type="pct"/>
            <w:tcBorders>
              <w:top w:val="nil"/>
              <w:left w:val="nil"/>
              <w:bottom w:val="single" w:sz="4" w:space="0" w:color="auto"/>
              <w:right w:val="single" w:sz="4" w:space="0" w:color="auto"/>
            </w:tcBorders>
            <w:vAlign w:val="center"/>
          </w:tcPr>
          <w:p w14:paraId="7B15CC97"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Cao Lãnh</w:t>
            </w:r>
          </w:p>
        </w:tc>
        <w:tc>
          <w:tcPr>
            <w:tcW w:w="700" w:type="pct"/>
            <w:tcBorders>
              <w:top w:val="nil"/>
              <w:left w:val="nil"/>
              <w:bottom w:val="single" w:sz="4" w:space="0" w:color="auto"/>
              <w:right w:val="single" w:sz="4" w:space="0" w:color="auto"/>
            </w:tcBorders>
            <w:vAlign w:val="center"/>
          </w:tcPr>
          <w:p w14:paraId="0E56BD5C"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539</w:t>
            </w:r>
          </w:p>
        </w:tc>
        <w:tc>
          <w:tcPr>
            <w:tcW w:w="1086" w:type="pct"/>
            <w:tcBorders>
              <w:top w:val="nil"/>
              <w:left w:val="nil"/>
              <w:bottom w:val="single" w:sz="4" w:space="0" w:color="auto"/>
              <w:right w:val="single" w:sz="4" w:space="0" w:color="auto"/>
            </w:tcBorders>
            <w:vAlign w:val="center"/>
          </w:tcPr>
          <w:p w14:paraId="30AB39AE"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12.209</w:t>
            </w:r>
          </w:p>
        </w:tc>
        <w:tc>
          <w:tcPr>
            <w:tcW w:w="691" w:type="pct"/>
            <w:tcBorders>
              <w:top w:val="nil"/>
              <w:left w:val="nil"/>
              <w:bottom w:val="single" w:sz="4" w:space="0" w:color="auto"/>
              <w:right w:val="single" w:sz="4" w:space="0" w:color="auto"/>
            </w:tcBorders>
            <w:vAlign w:val="center"/>
          </w:tcPr>
          <w:p w14:paraId="33D09816"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64.031</w:t>
            </w:r>
          </w:p>
        </w:tc>
        <w:tc>
          <w:tcPr>
            <w:tcW w:w="383" w:type="pct"/>
            <w:tcBorders>
              <w:top w:val="nil"/>
              <w:left w:val="nil"/>
              <w:bottom w:val="single" w:sz="4" w:space="0" w:color="auto"/>
              <w:right w:val="single" w:sz="4" w:space="0" w:color="auto"/>
            </w:tcBorders>
            <w:vAlign w:val="center"/>
          </w:tcPr>
          <w:p w14:paraId="64674F98"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333</w:t>
            </w:r>
          </w:p>
        </w:tc>
        <w:tc>
          <w:tcPr>
            <w:tcW w:w="393" w:type="pct"/>
            <w:tcBorders>
              <w:top w:val="nil"/>
              <w:left w:val="nil"/>
              <w:bottom w:val="single" w:sz="4" w:space="0" w:color="auto"/>
              <w:right w:val="single" w:sz="4" w:space="0" w:color="auto"/>
            </w:tcBorders>
            <w:vAlign w:val="center"/>
          </w:tcPr>
          <w:p w14:paraId="6A655E9F"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205</w:t>
            </w:r>
          </w:p>
        </w:tc>
        <w:tc>
          <w:tcPr>
            <w:tcW w:w="531" w:type="pct"/>
            <w:tcBorders>
              <w:top w:val="nil"/>
              <w:left w:val="nil"/>
              <w:bottom w:val="single" w:sz="4" w:space="0" w:color="auto"/>
              <w:right w:val="single" w:sz="4" w:space="0" w:color="auto"/>
            </w:tcBorders>
            <w:vAlign w:val="center"/>
          </w:tcPr>
          <w:p w14:paraId="4DEBE2E3"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w:t>
            </w:r>
          </w:p>
        </w:tc>
      </w:tr>
      <w:tr w:rsidR="000E4223" w:rsidRPr="00600763" w14:paraId="6DA2DD2D"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6138C47B"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t>5</w:t>
            </w:r>
          </w:p>
        </w:tc>
        <w:tc>
          <w:tcPr>
            <w:tcW w:w="875" w:type="pct"/>
            <w:tcBorders>
              <w:top w:val="nil"/>
              <w:left w:val="nil"/>
              <w:bottom w:val="single" w:sz="4" w:space="0" w:color="auto"/>
              <w:right w:val="single" w:sz="4" w:space="0" w:color="auto"/>
            </w:tcBorders>
            <w:vAlign w:val="center"/>
          </w:tcPr>
          <w:p w14:paraId="59D6970C"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Thanh Bình</w:t>
            </w:r>
          </w:p>
        </w:tc>
        <w:tc>
          <w:tcPr>
            <w:tcW w:w="700" w:type="pct"/>
            <w:tcBorders>
              <w:top w:val="nil"/>
              <w:left w:val="nil"/>
              <w:bottom w:val="single" w:sz="4" w:space="0" w:color="auto"/>
              <w:right w:val="single" w:sz="4" w:space="0" w:color="auto"/>
            </w:tcBorders>
            <w:vAlign w:val="center"/>
          </w:tcPr>
          <w:p w14:paraId="186D8493"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1.949</w:t>
            </w:r>
          </w:p>
        </w:tc>
        <w:tc>
          <w:tcPr>
            <w:tcW w:w="1086" w:type="pct"/>
            <w:tcBorders>
              <w:top w:val="nil"/>
              <w:left w:val="nil"/>
              <w:bottom w:val="single" w:sz="4" w:space="0" w:color="auto"/>
              <w:right w:val="single" w:sz="4" w:space="0" w:color="auto"/>
            </w:tcBorders>
            <w:vAlign w:val="center"/>
          </w:tcPr>
          <w:p w14:paraId="3C83AD61"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17.659</w:t>
            </w:r>
          </w:p>
        </w:tc>
        <w:tc>
          <w:tcPr>
            <w:tcW w:w="691" w:type="pct"/>
            <w:tcBorders>
              <w:top w:val="nil"/>
              <w:left w:val="nil"/>
              <w:bottom w:val="single" w:sz="4" w:space="0" w:color="auto"/>
              <w:right w:val="single" w:sz="4" w:space="0" w:color="auto"/>
            </w:tcBorders>
            <w:vAlign w:val="center"/>
          </w:tcPr>
          <w:p w14:paraId="229F4200"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45.751</w:t>
            </w:r>
          </w:p>
        </w:tc>
        <w:tc>
          <w:tcPr>
            <w:tcW w:w="383" w:type="pct"/>
            <w:tcBorders>
              <w:top w:val="nil"/>
              <w:left w:val="nil"/>
              <w:bottom w:val="single" w:sz="4" w:space="0" w:color="auto"/>
              <w:right w:val="single" w:sz="4" w:space="0" w:color="auto"/>
            </w:tcBorders>
            <w:vAlign w:val="center"/>
          </w:tcPr>
          <w:p w14:paraId="52B3B2B8"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1904</w:t>
            </w:r>
          </w:p>
        </w:tc>
        <w:tc>
          <w:tcPr>
            <w:tcW w:w="393" w:type="pct"/>
            <w:tcBorders>
              <w:top w:val="nil"/>
              <w:left w:val="nil"/>
              <w:bottom w:val="single" w:sz="4" w:space="0" w:color="auto"/>
              <w:right w:val="single" w:sz="4" w:space="0" w:color="auto"/>
            </w:tcBorders>
            <w:vAlign w:val="center"/>
          </w:tcPr>
          <w:p w14:paraId="52DC29F0"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45</w:t>
            </w:r>
          </w:p>
        </w:tc>
        <w:tc>
          <w:tcPr>
            <w:tcW w:w="531" w:type="pct"/>
            <w:tcBorders>
              <w:top w:val="nil"/>
              <w:left w:val="nil"/>
              <w:bottom w:val="single" w:sz="4" w:space="0" w:color="auto"/>
              <w:right w:val="single" w:sz="4" w:space="0" w:color="auto"/>
            </w:tcBorders>
            <w:vAlign w:val="center"/>
          </w:tcPr>
          <w:p w14:paraId="6341C802"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0</w:t>
            </w:r>
          </w:p>
        </w:tc>
      </w:tr>
      <w:tr w:rsidR="000E4223" w:rsidRPr="00600763" w14:paraId="12BAB71C"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1C0BE922"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t>6</w:t>
            </w:r>
          </w:p>
        </w:tc>
        <w:tc>
          <w:tcPr>
            <w:tcW w:w="875" w:type="pct"/>
            <w:tcBorders>
              <w:top w:val="nil"/>
              <w:left w:val="nil"/>
              <w:bottom w:val="single" w:sz="4" w:space="0" w:color="auto"/>
              <w:right w:val="single" w:sz="4" w:space="0" w:color="auto"/>
            </w:tcBorders>
            <w:vAlign w:val="center"/>
          </w:tcPr>
          <w:p w14:paraId="0FFB727B"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Tam Nông</w:t>
            </w:r>
          </w:p>
        </w:tc>
        <w:tc>
          <w:tcPr>
            <w:tcW w:w="700" w:type="pct"/>
            <w:tcBorders>
              <w:top w:val="nil"/>
              <w:left w:val="nil"/>
              <w:bottom w:val="single" w:sz="4" w:space="0" w:color="auto"/>
              <w:right w:val="single" w:sz="4" w:space="0" w:color="auto"/>
            </w:tcBorders>
            <w:vAlign w:val="center"/>
          </w:tcPr>
          <w:p w14:paraId="3C6383D8"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112</w:t>
            </w:r>
          </w:p>
        </w:tc>
        <w:tc>
          <w:tcPr>
            <w:tcW w:w="1086" w:type="pct"/>
            <w:tcBorders>
              <w:top w:val="nil"/>
              <w:left w:val="nil"/>
              <w:bottom w:val="single" w:sz="4" w:space="0" w:color="auto"/>
              <w:right w:val="single" w:sz="4" w:space="0" w:color="auto"/>
            </w:tcBorders>
            <w:vAlign w:val="center"/>
          </w:tcPr>
          <w:p w14:paraId="50C5C0EC"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8.935</w:t>
            </w:r>
          </w:p>
        </w:tc>
        <w:tc>
          <w:tcPr>
            <w:tcW w:w="691" w:type="pct"/>
            <w:tcBorders>
              <w:top w:val="nil"/>
              <w:left w:val="nil"/>
              <w:bottom w:val="single" w:sz="4" w:space="0" w:color="auto"/>
              <w:right w:val="single" w:sz="4" w:space="0" w:color="auto"/>
            </w:tcBorders>
            <w:vAlign w:val="center"/>
          </w:tcPr>
          <w:p w14:paraId="4D86F433"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57.930</w:t>
            </w:r>
          </w:p>
        </w:tc>
        <w:tc>
          <w:tcPr>
            <w:tcW w:w="383" w:type="pct"/>
            <w:tcBorders>
              <w:top w:val="nil"/>
              <w:left w:val="nil"/>
              <w:bottom w:val="single" w:sz="4" w:space="0" w:color="auto"/>
              <w:right w:val="single" w:sz="4" w:space="0" w:color="auto"/>
            </w:tcBorders>
            <w:vAlign w:val="center"/>
          </w:tcPr>
          <w:p w14:paraId="4D5339E5"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73</w:t>
            </w:r>
          </w:p>
        </w:tc>
        <w:tc>
          <w:tcPr>
            <w:tcW w:w="393" w:type="pct"/>
            <w:tcBorders>
              <w:top w:val="nil"/>
              <w:left w:val="nil"/>
              <w:bottom w:val="single" w:sz="4" w:space="0" w:color="auto"/>
              <w:right w:val="single" w:sz="4" w:space="0" w:color="auto"/>
            </w:tcBorders>
            <w:vAlign w:val="center"/>
          </w:tcPr>
          <w:p w14:paraId="0CE0D937"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40</w:t>
            </w:r>
          </w:p>
        </w:tc>
        <w:tc>
          <w:tcPr>
            <w:tcW w:w="531" w:type="pct"/>
            <w:tcBorders>
              <w:top w:val="nil"/>
              <w:left w:val="nil"/>
              <w:bottom w:val="single" w:sz="4" w:space="0" w:color="auto"/>
              <w:right w:val="single" w:sz="4" w:space="0" w:color="auto"/>
            </w:tcBorders>
            <w:vAlign w:val="center"/>
          </w:tcPr>
          <w:p w14:paraId="28F9D059"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0</w:t>
            </w:r>
          </w:p>
        </w:tc>
      </w:tr>
      <w:tr w:rsidR="000E4223" w:rsidRPr="00600763" w14:paraId="5B3A0706"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200F594F"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t>7</w:t>
            </w:r>
          </w:p>
        </w:tc>
        <w:tc>
          <w:tcPr>
            <w:tcW w:w="875" w:type="pct"/>
            <w:tcBorders>
              <w:top w:val="nil"/>
              <w:left w:val="nil"/>
              <w:bottom w:val="single" w:sz="4" w:space="0" w:color="auto"/>
              <w:right w:val="single" w:sz="4" w:space="0" w:color="auto"/>
            </w:tcBorders>
            <w:vAlign w:val="center"/>
          </w:tcPr>
          <w:p w14:paraId="07E1DEA7"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Tháp Mười</w:t>
            </w:r>
          </w:p>
        </w:tc>
        <w:tc>
          <w:tcPr>
            <w:tcW w:w="700" w:type="pct"/>
            <w:tcBorders>
              <w:top w:val="nil"/>
              <w:left w:val="nil"/>
              <w:bottom w:val="single" w:sz="4" w:space="0" w:color="auto"/>
              <w:right w:val="single" w:sz="4" w:space="0" w:color="auto"/>
            </w:tcBorders>
            <w:vAlign w:val="center"/>
          </w:tcPr>
          <w:p w14:paraId="7F2773EC"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2.344</w:t>
            </w:r>
          </w:p>
        </w:tc>
        <w:tc>
          <w:tcPr>
            <w:tcW w:w="1086" w:type="pct"/>
            <w:tcBorders>
              <w:top w:val="nil"/>
              <w:left w:val="nil"/>
              <w:bottom w:val="single" w:sz="4" w:space="0" w:color="auto"/>
              <w:right w:val="single" w:sz="4" w:space="0" w:color="auto"/>
            </w:tcBorders>
            <w:vAlign w:val="center"/>
          </w:tcPr>
          <w:p w14:paraId="27971AF9"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10.843</w:t>
            </w:r>
          </w:p>
        </w:tc>
        <w:tc>
          <w:tcPr>
            <w:tcW w:w="691" w:type="pct"/>
            <w:tcBorders>
              <w:top w:val="nil"/>
              <w:left w:val="nil"/>
              <w:bottom w:val="single" w:sz="4" w:space="0" w:color="auto"/>
              <w:right w:val="single" w:sz="4" w:space="0" w:color="auto"/>
            </w:tcBorders>
            <w:vAlign w:val="center"/>
          </w:tcPr>
          <w:p w14:paraId="6AF28E35"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98.724</w:t>
            </w:r>
          </w:p>
        </w:tc>
        <w:tc>
          <w:tcPr>
            <w:tcW w:w="383" w:type="pct"/>
            <w:tcBorders>
              <w:top w:val="nil"/>
              <w:left w:val="nil"/>
              <w:bottom w:val="single" w:sz="4" w:space="0" w:color="auto"/>
              <w:right w:val="single" w:sz="4" w:space="0" w:color="auto"/>
            </w:tcBorders>
            <w:vAlign w:val="center"/>
          </w:tcPr>
          <w:p w14:paraId="76467997"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1991</w:t>
            </w:r>
          </w:p>
        </w:tc>
        <w:tc>
          <w:tcPr>
            <w:tcW w:w="393" w:type="pct"/>
            <w:tcBorders>
              <w:top w:val="nil"/>
              <w:left w:val="nil"/>
              <w:bottom w:val="single" w:sz="4" w:space="0" w:color="auto"/>
              <w:right w:val="single" w:sz="4" w:space="0" w:color="auto"/>
            </w:tcBorders>
            <w:vAlign w:val="center"/>
          </w:tcPr>
          <w:p w14:paraId="08B39D41"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353</w:t>
            </w:r>
          </w:p>
        </w:tc>
        <w:tc>
          <w:tcPr>
            <w:tcW w:w="531" w:type="pct"/>
            <w:tcBorders>
              <w:top w:val="nil"/>
              <w:left w:val="nil"/>
              <w:bottom w:val="single" w:sz="4" w:space="0" w:color="auto"/>
              <w:right w:val="single" w:sz="4" w:space="0" w:color="auto"/>
            </w:tcBorders>
            <w:vAlign w:val="center"/>
          </w:tcPr>
          <w:p w14:paraId="6DA482C7"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0</w:t>
            </w:r>
          </w:p>
        </w:tc>
      </w:tr>
      <w:tr w:rsidR="000E4223" w:rsidRPr="00600763" w14:paraId="57A35394"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5C2C5F66"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t>8</w:t>
            </w:r>
          </w:p>
        </w:tc>
        <w:tc>
          <w:tcPr>
            <w:tcW w:w="875" w:type="pct"/>
            <w:tcBorders>
              <w:top w:val="nil"/>
              <w:left w:val="nil"/>
              <w:bottom w:val="single" w:sz="4" w:space="0" w:color="auto"/>
              <w:right w:val="single" w:sz="4" w:space="0" w:color="auto"/>
            </w:tcBorders>
            <w:vAlign w:val="center"/>
          </w:tcPr>
          <w:p w14:paraId="2D54AD50"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Tân Hồng</w:t>
            </w:r>
          </w:p>
        </w:tc>
        <w:tc>
          <w:tcPr>
            <w:tcW w:w="700" w:type="pct"/>
            <w:tcBorders>
              <w:top w:val="nil"/>
              <w:left w:val="nil"/>
              <w:bottom w:val="single" w:sz="4" w:space="0" w:color="auto"/>
              <w:right w:val="single" w:sz="4" w:space="0" w:color="auto"/>
            </w:tcBorders>
            <w:vAlign w:val="center"/>
          </w:tcPr>
          <w:p w14:paraId="2489A710"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1.856</w:t>
            </w:r>
          </w:p>
        </w:tc>
        <w:tc>
          <w:tcPr>
            <w:tcW w:w="1086" w:type="pct"/>
            <w:tcBorders>
              <w:top w:val="nil"/>
              <w:left w:val="nil"/>
              <w:bottom w:val="single" w:sz="4" w:space="0" w:color="auto"/>
              <w:right w:val="single" w:sz="4" w:space="0" w:color="auto"/>
            </w:tcBorders>
            <w:vAlign w:val="center"/>
          </w:tcPr>
          <w:p w14:paraId="4FDAD1DA"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9.384</w:t>
            </w:r>
          </w:p>
        </w:tc>
        <w:tc>
          <w:tcPr>
            <w:tcW w:w="691" w:type="pct"/>
            <w:tcBorders>
              <w:top w:val="nil"/>
              <w:left w:val="nil"/>
              <w:bottom w:val="single" w:sz="4" w:space="0" w:color="auto"/>
              <w:right w:val="single" w:sz="4" w:space="0" w:color="auto"/>
            </w:tcBorders>
            <w:vAlign w:val="center"/>
          </w:tcPr>
          <w:p w14:paraId="18B16526"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25.180</w:t>
            </w:r>
          </w:p>
        </w:tc>
        <w:tc>
          <w:tcPr>
            <w:tcW w:w="383" w:type="pct"/>
            <w:tcBorders>
              <w:top w:val="nil"/>
              <w:left w:val="nil"/>
              <w:bottom w:val="single" w:sz="4" w:space="0" w:color="auto"/>
              <w:right w:val="single" w:sz="4" w:space="0" w:color="auto"/>
            </w:tcBorders>
            <w:vAlign w:val="center"/>
          </w:tcPr>
          <w:p w14:paraId="68822B2F"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1836</w:t>
            </w:r>
          </w:p>
        </w:tc>
        <w:tc>
          <w:tcPr>
            <w:tcW w:w="393" w:type="pct"/>
            <w:tcBorders>
              <w:top w:val="nil"/>
              <w:left w:val="nil"/>
              <w:bottom w:val="single" w:sz="4" w:space="0" w:color="auto"/>
              <w:right w:val="single" w:sz="4" w:space="0" w:color="auto"/>
            </w:tcBorders>
            <w:vAlign w:val="center"/>
          </w:tcPr>
          <w:p w14:paraId="64BF95BF"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19</w:t>
            </w:r>
          </w:p>
        </w:tc>
        <w:tc>
          <w:tcPr>
            <w:tcW w:w="531" w:type="pct"/>
            <w:tcBorders>
              <w:top w:val="nil"/>
              <w:left w:val="nil"/>
              <w:bottom w:val="single" w:sz="4" w:space="0" w:color="auto"/>
              <w:right w:val="single" w:sz="4" w:space="0" w:color="auto"/>
            </w:tcBorders>
            <w:vAlign w:val="center"/>
          </w:tcPr>
          <w:p w14:paraId="24E09AE7"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w:t>
            </w:r>
          </w:p>
        </w:tc>
      </w:tr>
      <w:tr w:rsidR="000E4223" w:rsidRPr="00600763" w14:paraId="06AC2593"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2FCA2F6E"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t>9</w:t>
            </w:r>
          </w:p>
        </w:tc>
        <w:tc>
          <w:tcPr>
            <w:tcW w:w="875" w:type="pct"/>
            <w:tcBorders>
              <w:top w:val="nil"/>
              <w:left w:val="nil"/>
              <w:bottom w:val="single" w:sz="4" w:space="0" w:color="auto"/>
              <w:right w:val="single" w:sz="4" w:space="0" w:color="auto"/>
            </w:tcBorders>
            <w:vAlign w:val="center"/>
          </w:tcPr>
          <w:p w14:paraId="7A8A608E"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Hồng Ngự</w:t>
            </w:r>
          </w:p>
        </w:tc>
        <w:tc>
          <w:tcPr>
            <w:tcW w:w="700" w:type="pct"/>
            <w:tcBorders>
              <w:top w:val="nil"/>
              <w:left w:val="nil"/>
              <w:bottom w:val="single" w:sz="4" w:space="0" w:color="auto"/>
              <w:right w:val="single" w:sz="4" w:space="0" w:color="auto"/>
            </w:tcBorders>
            <w:vAlign w:val="center"/>
          </w:tcPr>
          <w:p w14:paraId="29A7205F"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1.461</w:t>
            </w:r>
          </w:p>
        </w:tc>
        <w:tc>
          <w:tcPr>
            <w:tcW w:w="1086" w:type="pct"/>
            <w:tcBorders>
              <w:top w:val="nil"/>
              <w:left w:val="nil"/>
              <w:bottom w:val="single" w:sz="4" w:space="0" w:color="auto"/>
              <w:right w:val="single" w:sz="4" w:space="0" w:color="auto"/>
            </w:tcBorders>
            <w:vAlign w:val="center"/>
          </w:tcPr>
          <w:p w14:paraId="0B91AEDD"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52.536</w:t>
            </w:r>
          </w:p>
        </w:tc>
        <w:tc>
          <w:tcPr>
            <w:tcW w:w="691" w:type="pct"/>
            <w:tcBorders>
              <w:top w:val="nil"/>
              <w:left w:val="nil"/>
              <w:bottom w:val="single" w:sz="4" w:space="0" w:color="auto"/>
              <w:right w:val="single" w:sz="4" w:space="0" w:color="auto"/>
            </w:tcBorders>
            <w:vAlign w:val="center"/>
          </w:tcPr>
          <w:p w14:paraId="6EEDF94C"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41.46</w:t>
            </w:r>
          </w:p>
        </w:tc>
        <w:tc>
          <w:tcPr>
            <w:tcW w:w="383" w:type="pct"/>
            <w:tcBorders>
              <w:top w:val="nil"/>
              <w:left w:val="nil"/>
              <w:bottom w:val="single" w:sz="4" w:space="0" w:color="auto"/>
              <w:right w:val="single" w:sz="4" w:space="0" w:color="auto"/>
            </w:tcBorders>
            <w:vAlign w:val="center"/>
          </w:tcPr>
          <w:p w14:paraId="3A81CE79"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1322</w:t>
            </w:r>
          </w:p>
        </w:tc>
        <w:tc>
          <w:tcPr>
            <w:tcW w:w="393" w:type="pct"/>
            <w:tcBorders>
              <w:top w:val="nil"/>
              <w:left w:val="nil"/>
              <w:bottom w:val="single" w:sz="4" w:space="0" w:color="auto"/>
              <w:right w:val="single" w:sz="4" w:space="0" w:color="auto"/>
            </w:tcBorders>
            <w:vAlign w:val="center"/>
          </w:tcPr>
          <w:p w14:paraId="20DAC729"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139</w:t>
            </w:r>
          </w:p>
        </w:tc>
        <w:tc>
          <w:tcPr>
            <w:tcW w:w="531" w:type="pct"/>
            <w:tcBorders>
              <w:top w:val="nil"/>
              <w:left w:val="nil"/>
              <w:bottom w:val="single" w:sz="4" w:space="0" w:color="auto"/>
              <w:right w:val="single" w:sz="4" w:space="0" w:color="auto"/>
            </w:tcBorders>
            <w:vAlign w:val="center"/>
          </w:tcPr>
          <w:p w14:paraId="04172326"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0</w:t>
            </w:r>
          </w:p>
        </w:tc>
      </w:tr>
      <w:tr w:rsidR="000E4223" w:rsidRPr="00600763" w14:paraId="7E8D077B"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152A37CB"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t>10</w:t>
            </w:r>
          </w:p>
        </w:tc>
        <w:tc>
          <w:tcPr>
            <w:tcW w:w="875" w:type="pct"/>
            <w:tcBorders>
              <w:top w:val="nil"/>
              <w:left w:val="nil"/>
              <w:bottom w:val="single" w:sz="4" w:space="0" w:color="auto"/>
              <w:right w:val="single" w:sz="4" w:space="0" w:color="auto"/>
            </w:tcBorders>
            <w:vAlign w:val="center"/>
          </w:tcPr>
          <w:p w14:paraId="0FAB33DA"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Lai Vung</w:t>
            </w:r>
          </w:p>
        </w:tc>
        <w:tc>
          <w:tcPr>
            <w:tcW w:w="700" w:type="pct"/>
            <w:tcBorders>
              <w:top w:val="nil"/>
              <w:left w:val="nil"/>
              <w:bottom w:val="single" w:sz="4" w:space="0" w:color="auto"/>
              <w:right w:val="single" w:sz="4" w:space="0" w:color="auto"/>
            </w:tcBorders>
            <w:vAlign w:val="center"/>
          </w:tcPr>
          <w:p w14:paraId="35F0E226"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770</w:t>
            </w:r>
          </w:p>
        </w:tc>
        <w:tc>
          <w:tcPr>
            <w:tcW w:w="1086" w:type="pct"/>
            <w:tcBorders>
              <w:top w:val="nil"/>
              <w:left w:val="nil"/>
              <w:bottom w:val="single" w:sz="4" w:space="0" w:color="auto"/>
              <w:right w:val="single" w:sz="4" w:space="0" w:color="auto"/>
            </w:tcBorders>
            <w:vAlign w:val="center"/>
          </w:tcPr>
          <w:p w14:paraId="7520AF3B"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10.315</w:t>
            </w:r>
          </w:p>
        </w:tc>
        <w:tc>
          <w:tcPr>
            <w:tcW w:w="691" w:type="pct"/>
            <w:tcBorders>
              <w:top w:val="nil"/>
              <w:left w:val="nil"/>
              <w:bottom w:val="single" w:sz="4" w:space="0" w:color="auto"/>
              <w:right w:val="single" w:sz="4" w:space="0" w:color="auto"/>
            </w:tcBorders>
            <w:vAlign w:val="center"/>
          </w:tcPr>
          <w:p w14:paraId="01EF6C10"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90.844</w:t>
            </w:r>
          </w:p>
        </w:tc>
        <w:tc>
          <w:tcPr>
            <w:tcW w:w="383" w:type="pct"/>
            <w:tcBorders>
              <w:top w:val="nil"/>
              <w:left w:val="nil"/>
              <w:bottom w:val="single" w:sz="4" w:space="0" w:color="auto"/>
              <w:right w:val="single" w:sz="4" w:space="0" w:color="auto"/>
            </w:tcBorders>
            <w:vAlign w:val="center"/>
          </w:tcPr>
          <w:p w14:paraId="59115E94"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532</w:t>
            </w:r>
          </w:p>
        </w:tc>
        <w:tc>
          <w:tcPr>
            <w:tcW w:w="393" w:type="pct"/>
            <w:tcBorders>
              <w:top w:val="nil"/>
              <w:left w:val="nil"/>
              <w:bottom w:val="single" w:sz="4" w:space="0" w:color="auto"/>
              <w:right w:val="single" w:sz="4" w:space="0" w:color="auto"/>
            </w:tcBorders>
            <w:vAlign w:val="center"/>
          </w:tcPr>
          <w:p w14:paraId="0A663986"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237</w:t>
            </w:r>
          </w:p>
        </w:tc>
        <w:tc>
          <w:tcPr>
            <w:tcW w:w="531" w:type="pct"/>
            <w:tcBorders>
              <w:top w:val="nil"/>
              <w:left w:val="nil"/>
              <w:bottom w:val="single" w:sz="4" w:space="0" w:color="auto"/>
              <w:right w:val="single" w:sz="4" w:space="0" w:color="auto"/>
            </w:tcBorders>
            <w:vAlign w:val="center"/>
          </w:tcPr>
          <w:p w14:paraId="0EB9876D"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w:t>
            </w:r>
          </w:p>
        </w:tc>
      </w:tr>
      <w:tr w:rsidR="000E4223" w:rsidRPr="00600763" w14:paraId="70DE9F6E"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0365044E"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t>11</w:t>
            </w:r>
          </w:p>
        </w:tc>
        <w:tc>
          <w:tcPr>
            <w:tcW w:w="875" w:type="pct"/>
            <w:tcBorders>
              <w:top w:val="nil"/>
              <w:left w:val="nil"/>
              <w:bottom w:val="single" w:sz="4" w:space="0" w:color="auto"/>
              <w:right w:val="single" w:sz="4" w:space="0" w:color="auto"/>
            </w:tcBorders>
            <w:vAlign w:val="center"/>
          </w:tcPr>
          <w:p w14:paraId="5562D94F"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Lấp Vò</w:t>
            </w:r>
          </w:p>
        </w:tc>
        <w:tc>
          <w:tcPr>
            <w:tcW w:w="700" w:type="pct"/>
            <w:tcBorders>
              <w:top w:val="nil"/>
              <w:left w:val="nil"/>
              <w:bottom w:val="single" w:sz="4" w:space="0" w:color="auto"/>
              <w:right w:val="single" w:sz="4" w:space="0" w:color="auto"/>
            </w:tcBorders>
            <w:vAlign w:val="center"/>
          </w:tcPr>
          <w:p w14:paraId="4C3795A6"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486</w:t>
            </w:r>
          </w:p>
        </w:tc>
        <w:tc>
          <w:tcPr>
            <w:tcW w:w="1086" w:type="pct"/>
            <w:tcBorders>
              <w:top w:val="nil"/>
              <w:left w:val="nil"/>
              <w:bottom w:val="single" w:sz="4" w:space="0" w:color="auto"/>
              <w:right w:val="single" w:sz="4" w:space="0" w:color="auto"/>
            </w:tcBorders>
            <w:vAlign w:val="center"/>
          </w:tcPr>
          <w:p w14:paraId="0B74D501"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8.471</w:t>
            </w:r>
          </w:p>
        </w:tc>
        <w:tc>
          <w:tcPr>
            <w:tcW w:w="691" w:type="pct"/>
            <w:tcBorders>
              <w:top w:val="nil"/>
              <w:left w:val="nil"/>
              <w:bottom w:val="single" w:sz="4" w:space="0" w:color="auto"/>
              <w:right w:val="single" w:sz="4" w:space="0" w:color="auto"/>
            </w:tcBorders>
            <w:vAlign w:val="center"/>
          </w:tcPr>
          <w:p w14:paraId="1C1C36B8"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47.657</w:t>
            </w:r>
          </w:p>
        </w:tc>
        <w:tc>
          <w:tcPr>
            <w:tcW w:w="383" w:type="pct"/>
            <w:tcBorders>
              <w:top w:val="nil"/>
              <w:left w:val="nil"/>
              <w:bottom w:val="single" w:sz="4" w:space="0" w:color="auto"/>
              <w:right w:val="single" w:sz="4" w:space="0" w:color="auto"/>
            </w:tcBorders>
            <w:vAlign w:val="center"/>
          </w:tcPr>
          <w:p w14:paraId="016C02E5"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341</w:t>
            </w:r>
          </w:p>
        </w:tc>
        <w:tc>
          <w:tcPr>
            <w:tcW w:w="393" w:type="pct"/>
            <w:tcBorders>
              <w:top w:val="nil"/>
              <w:left w:val="nil"/>
              <w:bottom w:val="single" w:sz="4" w:space="0" w:color="auto"/>
              <w:right w:val="single" w:sz="4" w:space="0" w:color="auto"/>
            </w:tcBorders>
            <w:vAlign w:val="center"/>
          </w:tcPr>
          <w:p w14:paraId="27B7BAB3"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142</w:t>
            </w:r>
          </w:p>
        </w:tc>
        <w:tc>
          <w:tcPr>
            <w:tcW w:w="531" w:type="pct"/>
            <w:tcBorders>
              <w:top w:val="nil"/>
              <w:left w:val="nil"/>
              <w:bottom w:val="single" w:sz="4" w:space="0" w:color="auto"/>
              <w:right w:val="single" w:sz="4" w:space="0" w:color="auto"/>
            </w:tcBorders>
            <w:vAlign w:val="center"/>
          </w:tcPr>
          <w:p w14:paraId="4E821EA6"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3</w:t>
            </w:r>
          </w:p>
        </w:tc>
      </w:tr>
      <w:tr w:rsidR="000E4223" w:rsidRPr="00600763" w14:paraId="3A54D4FD" w14:textId="77777777" w:rsidTr="001F31DC">
        <w:trPr>
          <w:trHeight w:val="284"/>
          <w:jc w:val="center"/>
        </w:trPr>
        <w:tc>
          <w:tcPr>
            <w:tcW w:w="341" w:type="pct"/>
            <w:tcBorders>
              <w:top w:val="nil"/>
              <w:left w:val="single" w:sz="4" w:space="0" w:color="auto"/>
              <w:bottom w:val="single" w:sz="4" w:space="0" w:color="auto"/>
              <w:right w:val="single" w:sz="4" w:space="0" w:color="auto"/>
            </w:tcBorders>
            <w:vAlign w:val="center"/>
          </w:tcPr>
          <w:p w14:paraId="27972E4E" w14:textId="77777777" w:rsidR="001F31DC" w:rsidRPr="00600763" w:rsidRDefault="001F31DC" w:rsidP="001F31DC">
            <w:pPr>
              <w:widowControl w:val="0"/>
              <w:autoSpaceDE w:val="0"/>
              <w:autoSpaceDN w:val="0"/>
              <w:adjustRightInd w:val="0"/>
              <w:spacing w:before="0" w:after="0"/>
              <w:ind w:firstLine="0"/>
              <w:jc w:val="center"/>
              <w:rPr>
                <w:sz w:val="22"/>
                <w:lang w:val="vi-VN" w:eastAsia="vi-VN"/>
              </w:rPr>
            </w:pPr>
            <w:r w:rsidRPr="00600763">
              <w:rPr>
                <w:sz w:val="22"/>
                <w:lang w:val="vi-VN" w:eastAsia="vi-VN"/>
              </w:rPr>
              <w:t>12</w:t>
            </w:r>
          </w:p>
        </w:tc>
        <w:tc>
          <w:tcPr>
            <w:tcW w:w="875" w:type="pct"/>
            <w:tcBorders>
              <w:top w:val="nil"/>
              <w:left w:val="nil"/>
              <w:bottom w:val="single" w:sz="4" w:space="0" w:color="auto"/>
              <w:right w:val="single" w:sz="4" w:space="0" w:color="auto"/>
            </w:tcBorders>
            <w:vAlign w:val="center"/>
          </w:tcPr>
          <w:p w14:paraId="6DD83D2D" w14:textId="77777777" w:rsidR="001F31DC" w:rsidRPr="00600763" w:rsidRDefault="001F31DC" w:rsidP="001F31DC">
            <w:pPr>
              <w:widowControl w:val="0"/>
              <w:autoSpaceDE w:val="0"/>
              <w:autoSpaceDN w:val="0"/>
              <w:adjustRightInd w:val="0"/>
              <w:spacing w:before="0" w:after="0"/>
              <w:ind w:firstLine="0"/>
              <w:rPr>
                <w:sz w:val="22"/>
                <w:lang w:val="vi-VN" w:eastAsia="vi-VN"/>
              </w:rPr>
            </w:pPr>
            <w:r w:rsidRPr="00600763">
              <w:rPr>
                <w:sz w:val="22"/>
                <w:lang w:val="vi-VN" w:eastAsia="vi-VN"/>
              </w:rPr>
              <w:t>Châu Thành</w:t>
            </w:r>
          </w:p>
        </w:tc>
        <w:tc>
          <w:tcPr>
            <w:tcW w:w="700" w:type="pct"/>
            <w:tcBorders>
              <w:top w:val="nil"/>
              <w:left w:val="nil"/>
              <w:bottom w:val="single" w:sz="4" w:space="0" w:color="auto"/>
              <w:right w:val="single" w:sz="4" w:space="0" w:color="auto"/>
            </w:tcBorders>
            <w:vAlign w:val="center"/>
          </w:tcPr>
          <w:p w14:paraId="1BAFD532"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119</w:t>
            </w:r>
          </w:p>
        </w:tc>
        <w:tc>
          <w:tcPr>
            <w:tcW w:w="1086" w:type="pct"/>
            <w:tcBorders>
              <w:top w:val="nil"/>
              <w:left w:val="nil"/>
              <w:bottom w:val="single" w:sz="4" w:space="0" w:color="auto"/>
              <w:right w:val="single" w:sz="4" w:space="0" w:color="auto"/>
            </w:tcBorders>
            <w:vAlign w:val="center"/>
          </w:tcPr>
          <w:p w14:paraId="43929DBB"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6.258</w:t>
            </w:r>
          </w:p>
        </w:tc>
        <w:tc>
          <w:tcPr>
            <w:tcW w:w="691" w:type="pct"/>
            <w:tcBorders>
              <w:top w:val="nil"/>
              <w:left w:val="nil"/>
              <w:bottom w:val="single" w:sz="4" w:space="0" w:color="auto"/>
              <w:right w:val="single" w:sz="4" w:space="0" w:color="auto"/>
            </w:tcBorders>
            <w:vAlign w:val="center"/>
          </w:tcPr>
          <w:p w14:paraId="6AB9DC1C"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57.095</w:t>
            </w:r>
          </w:p>
        </w:tc>
        <w:tc>
          <w:tcPr>
            <w:tcW w:w="383" w:type="pct"/>
            <w:tcBorders>
              <w:top w:val="nil"/>
              <w:left w:val="nil"/>
              <w:bottom w:val="single" w:sz="4" w:space="0" w:color="auto"/>
              <w:right w:val="single" w:sz="4" w:space="0" w:color="auto"/>
            </w:tcBorders>
            <w:vAlign w:val="center"/>
          </w:tcPr>
          <w:p w14:paraId="773DFB74"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77</w:t>
            </w:r>
          </w:p>
        </w:tc>
        <w:tc>
          <w:tcPr>
            <w:tcW w:w="393" w:type="pct"/>
            <w:tcBorders>
              <w:top w:val="nil"/>
              <w:left w:val="nil"/>
              <w:bottom w:val="single" w:sz="4" w:space="0" w:color="auto"/>
              <w:right w:val="single" w:sz="4" w:space="0" w:color="auto"/>
            </w:tcBorders>
            <w:vAlign w:val="center"/>
          </w:tcPr>
          <w:p w14:paraId="1FE496D1"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39</w:t>
            </w:r>
          </w:p>
        </w:tc>
        <w:tc>
          <w:tcPr>
            <w:tcW w:w="531" w:type="pct"/>
            <w:tcBorders>
              <w:top w:val="nil"/>
              <w:left w:val="nil"/>
              <w:bottom w:val="single" w:sz="4" w:space="0" w:color="auto"/>
              <w:right w:val="single" w:sz="4" w:space="0" w:color="auto"/>
            </w:tcBorders>
            <w:vAlign w:val="center"/>
          </w:tcPr>
          <w:p w14:paraId="1F7A8534" w14:textId="77777777" w:rsidR="001F31DC" w:rsidRPr="00600763" w:rsidRDefault="001F31DC" w:rsidP="001F31DC">
            <w:pPr>
              <w:widowControl w:val="0"/>
              <w:autoSpaceDE w:val="0"/>
              <w:autoSpaceDN w:val="0"/>
              <w:adjustRightInd w:val="0"/>
              <w:spacing w:before="0" w:after="0"/>
              <w:ind w:firstLine="0"/>
              <w:jc w:val="right"/>
              <w:rPr>
                <w:sz w:val="22"/>
                <w:lang w:val="vi-VN" w:eastAsia="vi-VN"/>
              </w:rPr>
            </w:pPr>
            <w:r w:rsidRPr="00600763">
              <w:rPr>
                <w:sz w:val="22"/>
                <w:lang w:val="vi-VN" w:eastAsia="vi-VN"/>
              </w:rPr>
              <w:t>3</w:t>
            </w:r>
          </w:p>
        </w:tc>
      </w:tr>
      <w:tr w:rsidR="000E4223" w:rsidRPr="00600763" w14:paraId="493DD174" w14:textId="77777777" w:rsidTr="001F31DC">
        <w:trPr>
          <w:trHeight w:val="284"/>
          <w:jc w:val="center"/>
        </w:trPr>
        <w:tc>
          <w:tcPr>
            <w:tcW w:w="1216" w:type="pct"/>
            <w:gridSpan w:val="2"/>
            <w:tcBorders>
              <w:top w:val="nil"/>
              <w:left w:val="single" w:sz="4" w:space="0" w:color="auto"/>
              <w:bottom w:val="single" w:sz="4" w:space="0" w:color="auto"/>
              <w:right w:val="single" w:sz="4" w:space="0" w:color="auto"/>
            </w:tcBorders>
            <w:vAlign w:val="center"/>
          </w:tcPr>
          <w:p w14:paraId="637BB11E" w14:textId="77777777" w:rsidR="001F31DC" w:rsidRPr="00600763" w:rsidRDefault="001F31DC" w:rsidP="001F31DC">
            <w:pPr>
              <w:widowControl w:val="0"/>
              <w:autoSpaceDE w:val="0"/>
              <w:autoSpaceDN w:val="0"/>
              <w:adjustRightInd w:val="0"/>
              <w:spacing w:before="0" w:after="0"/>
              <w:ind w:firstLine="0"/>
              <w:jc w:val="center"/>
              <w:rPr>
                <w:b/>
                <w:sz w:val="22"/>
                <w:lang w:val="vi-VN" w:eastAsia="vi-VN"/>
              </w:rPr>
            </w:pPr>
            <w:r w:rsidRPr="00600763">
              <w:rPr>
                <w:b/>
                <w:sz w:val="22"/>
                <w:lang w:val="vi-VN" w:eastAsia="vi-VN"/>
              </w:rPr>
              <w:t>Tổng</w:t>
            </w:r>
          </w:p>
        </w:tc>
        <w:tc>
          <w:tcPr>
            <w:tcW w:w="700" w:type="pct"/>
            <w:tcBorders>
              <w:top w:val="nil"/>
              <w:left w:val="nil"/>
              <w:bottom w:val="single" w:sz="4" w:space="0" w:color="auto"/>
              <w:right w:val="single" w:sz="4" w:space="0" w:color="auto"/>
            </w:tcBorders>
            <w:vAlign w:val="center"/>
          </w:tcPr>
          <w:p w14:paraId="1B46C97B" w14:textId="77777777" w:rsidR="001F31DC" w:rsidRPr="00600763" w:rsidRDefault="001F31DC" w:rsidP="001F31DC">
            <w:pPr>
              <w:widowControl w:val="0"/>
              <w:autoSpaceDE w:val="0"/>
              <w:autoSpaceDN w:val="0"/>
              <w:adjustRightInd w:val="0"/>
              <w:spacing w:before="0" w:after="0"/>
              <w:ind w:firstLine="0"/>
              <w:jc w:val="right"/>
              <w:rPr>
                <w:b/>
                <w:sz w:val="22"/>
                <w:lang w:val="vi-VN" w:eastAsia="vi-VN"/>
              </w:rPr>
            </w:pPr>
            <w:r w:rsidRPr="00600763">
              <w:rPr>
                <w:b/>
                <w:sz w:val="22"/>
                <w:lang w:val="vi-VN" w:eastAsia="vi-VN"/>
              </w:rPr>
              <w:t>10.909</w:t>
            </w:r>
          </w:p>
        </w:tc>
        <w:tc>
          <w:tcPr>
            <w:tcW w:w="1086" w:type="pct"/>
            <w:tcBorders>
              <w:top w:val="nil"/>
              <w:left w:val="nil"/>
              <w:bottom w:val="single" w:sz="4" w:space="0" w:color="auto"/>
              <w:right w:val="single" w:sz="4" w:space="0" w:color="auto"/>
            </w:tcBorders>
            <w:vAlign w:val="center"/>
          </w:tcPr>
          <w:p w14:paraId="05AC37A6" w14:textId="77777777" w:rsidR="001F31DC" w:rsidRPr="00600763" w:rsidRDefault="001F31DC" w:rsidP="001F31DC">
            <w:pPr>
              <w:widowControl w:val="0"/>
              <w:autoSpaceDE w:val="0"/>
              <w:autoSpaceDN w:val="0"/>
              <w:adjustRightInd w:val="0"/>
              <w:spacing w:before="0" w:after="0"/>
              <w:ind w:firstLine="0"/>
              <w:jc w:val="right"/>
              <w:rPr>
                <w:b/>
                <w:sz w:val="22"/>
                <w:lang w:val="vi-VN" w:eastAsia="vi-VN"/>
              </w:rPr>
            </w:pPr>
            <w:r w:rsidRPr="00600763">
              <w:rPr>
                <w:b/>
                <w:sz w:val="22"/>
                <w:lang w:val="vi-VN" w:eastAsia="vi-VN"/>
              </w:rPr>
              <w:t>161.065</w:t>
            </w:r>
          </w:p>
        </w:tc>
        <w:tc>
          <w:tcPr>
            <w:tcW w:w="691" w:type="pct"/>
            <w:tcBorders>
              <w:top w:val="nil"/>
              <w:left w:val="nil"/>
              <w:bottom w:val="single" w:sz="4" w:space="0" w:color="auto"/>
              <w:right w:val="single" w:sz="4" w:space="0" w:color="auto"/>
            </w:tcBorders>
            <w:vAlign w:val="center"/>
          </w:tcPr>
          <w:p w14:paraId="3ADF851E" w14:textId="77777777" w:rsidR="001F31DC" w:rsidRPr="00600763" w:rsidRDefault="001F31DC" w:rsidP="001F31DC">
            <w:pPr>
              <w:widowControl w:val="0"/>
              <w:autoSpaceDE w:val="0"/>
              <w:autoSpaceDN w:val="0"/>
              <w:adjustRightInd w:val="0"/>
              <w:spacing w:before="0" w:after="0"/>
              <w:ind w:firstLine="0"/>
              <w:jc w:val="right"/>
              <w:rPr>
                <w:b/>
                <w:sz w:val="22"/>
                <w:lang w:val="vi-VN" w:eastAsia="vi-VN"/>
              </w:rPr>
            </w:pPr>
            <w:r w:rsidRPr="00600763">
              <w:rPr>
                <w:b/>
                <w:sz w:val="22"/>
                <w:lang w:val="vi-VN" w:eastAsia="vi-VN"/>
              </w:rPr>
              <w:t>545.337</w:t>
            </w:r>
          </w:p>
        </w:tc>
        <w:tc>
          <w:tcPr>
            <w:tcW w:w="383" w:type="pct"/>
            <w:tcBorders>
              <w:top w:val="nil"/>
              <w:left w:val="nil"/>
              <w:bottom w:val="single" w:sz="4" w:space="0" w:color="auto"/>
              <w:right w:val="single" w:sz="4" w:space="0" w:color="auto"/>
            </w:tcBorders>
            <w:vAlign w:val="center"/>
          </w:tcPr>
          <w:p w14:paraId="2C029103" w14:textId="77777777" w:rsidR="001F31DC" w:rsidRPr="00600763" w:rsidRDefault="001F31DC" w:rsidP="001F31DC">
            <w:pPr>
              <w:widowControl w:val="0"/>
              <w:autoSpaceDE w:val="0"/>
              <w:autoSpaceDN w:val="0"/>
              <w:adjustRightInd w:val="0"/>
              <w:spacing w:before="0" w:after="0"/>
              <w:ind w:firstLine="0"/>
              <w:jc w:val="right"/>
              <w:rPr>
                <w:b/>
                <w:sz w:val="22"/>
                <w:lang w:val="vi-VN" w:eastAsia="vi-VN"/>
              </w:rPr>
            </w:pPr>
            <w:r w:rsidRPr="00600763">
              <w:rPr>
                <w:b/>
                <w:sz w:val="22"/>
                <w:lang w:val="vi-VN" w:eastAsia="vi-VN"/>
              </w:rPr>
              <w:t>9.318</w:t>
            </w:r>
          </w:p>
        </w:tc>
        <w:tc>
          <w:tcPr>
            <w:tcW w:w="393" w:type="pct"/>
            <w:tcBorders>
              <w:top w:val="nil"/>
              <w:left w:val="nil"/>
              <w:bottom w:val="single" w:sz="4" w:space="0" w:color="auto"/>
              <w:right w:val="single" w:sz="4" w:space="0" w:color="auto"/>
            </w:tcBorders>
            <w:vAlign w:val="center"/>
          </w:tcPr>
          <w:p w14:paraId="7981F402" w14:textId="77777777" w:rsidR="001F31DC" w:rsidRPr="00600763" w:rsidRDefault="001F31DC" w:rsidP="001F31DC">
            <w:pPr>
              <w:widowControl w:val="0"/>
              <w:autoSpaceDE w:val="0"/>
              <w:autoSpaceDN w:val="0"/>
              <w:adjustRightInd w:val="0"/>
              <w:spacing w:before="0" w:after="0"/>
              <w:ind w:firstLine="0"/>
              <w:jc w:val="right"/>
              <w:rPr>
                <w:b/>
                <w:sz w:val="22"/>
                <w:lang w:val="vi-VN" w:eastAsia="vi-VN"/>
              </w:rPr>
            </w:pPr>
            <w:r w:rsidRPr="00600763">
              <w:rPr>
                <w:b/>
                <w:sz w:val="22"/>
                <w:lang w:val="vi-VN" w:eastAsia="vi-VN"/>
              </w:rPr>
              <w:t>1.583</w:t>
            </w:r>
          </w:p>
        </w:tc>
        <w:tc>
          <w:tcPr>
            <w:tcW w:w="531" w:type="pct"/>
            <w:tcBorders>
              <w:top w:val="nil"/>
              <w:left w:val="nil"/>
              <w:bottom w:val="single" w:sz="4" w:space="0" w:color="auto"/>
              <w:right w:val="single" w:sz="4" w:space="0" w:color="auto"/>
            </w:tcBorders>
            <w:vAlign w:val="center"/>
          </w:tcPr>
          <w:p w14:paraId="097ADB5A" w14:textId="77777777" w:rsidR="001F31DC" w:rsidRPr="00600763" w:rsidRDefault="001F31DC" w:rsidP="001F31DC">
            <w:pPr>
              <w:widowControl w:val="0"/>
              <w:autoSpaceDE w:val="0"/>
              <w:autoSpaceDN w:val="0"/>
              <w:adjustRightInd w:val="0"/>
              <w:spacing w:before="0" w:after="0"/>
              <w:ind w:firstLine="0"/>
              <w:jc w:val="right"/>
              <w:rPr>
                <w:b/>
                <w:sz w:val="22"/>
                <w:lang w:val="vi-VN" w:eastAsia="vi-VN"/>
              </w:rPr>
            </w:pPr>
            <w:r w:rsidRPr="00600763">
              <w:rPr>
                <w:b/>
                <w:sz w:val="22"/>
                <w:lang w:val="vi-VN" w:eastAsia="vi-VN"/>
              </w:rPr>
              <w:t>9</w:t>
            </w:r>
          </w:p>
        </w:tc>
      </w:tr>
    </w:tbl>
    <w:p w14:paraId="63992D19" w14:textId="77777777" w:rsidR="001F31DC" w:rsidRPr="00600763" w:rsidRDefault="001F31DC" w:rsidP="001F31DC">
      <w:pPr>
        <w:jc w:val="right"/>
        <w:rPr>
          <w:i/>
          <w:sz w:val="22"/>
          <w:lang w:val="vi-VN"/>
        </w:rPr>
      </w:pPr>
      <w:r w:rsidRPr="00600763">
        <w:rPr>
          <w:i/>
          <w:sz w:val="22"/>
          <w:lang w:val="vi-VN"/>
        </w:rPr>
        <w:t>(Nguồn: Báo cáo Tổng hợp Quy hoạch quản lý, khai thác và bảo vệ tài nguyên nước dưới đất trên địa bàn tỉnh Đồng Tháp đến năm 2015, định hướng đến năm 2020)</w:t>
      </w:r>
    </w:p>
    <w:p w14:paraId="06640FBF" w14:textId="77777777" w:rsidR="001F31DC" w:rsidRPr="00600763" w:rsidRDefault="001F31DC" w:rsidP="001F31DC">
      <w:pPr>
        <w:rPr>
          <w:szCs w:val="26"/>
          <w:lang w:val="vi-VN"/>
        </w:rPr>
      </w:pPr>
      <w:r w:rsidRPr="00600763">
        <w:rPr>
          <w:szCs w:val="26"/>
          <w:lang w:val="vi-VN"/>
        </w:rPr>
        <w:t>Ngoài mục đích sử dụng chính của các công trình là cấp nước phục vụ cho mục đích sinh hoạt của người dân thì các công trình còn phục vụ cho các mục đích sử dụng khác như: cấp nước phục vụ sản xuất công nghiệp, cấp nước cho nông nghiệp, chăn nuôi, nuôi trồng thủy sản…</w:t>
      </w:r>
    </w:p>
    <w:p w14:paraId="47BCC8EF" w14:textId="77777777" w:rsidR="00287291" w:rsidRPr="00600763" w:rsidRDefault="00287291" w:rsidP="001F31DC">
      <w:pPr>
        <w:rPr>
          <w:b/>
          <w:i/>
          <w:lang w:val="vi-VN" w:eastAsia="x-none"/>
        </w:rPr>
      </w:pPr>
      <w:r w:rsidRPr="00600763">
        <w:rPr>
          <w:b/>
          <w:i/>
          <w:lang w:val="vi-VN" w:eastAsia="x-none"/>
        </w:rPr>
        <w:t>b. Quan trắc nước ngầm</w:t>
      </w:r>
    </w:p>
    <w:p w14:paraId="30755BA8" w14:textId="77777777" w:rsidR="00287291" w:rsidRPr="00600763" w:rsidRDefault="00287291" w:rsidP="00287291">
      <w:pPr>
        <w:rPr>
          <w:szCs w:val="26"/>
          <w:lang w:val="vi-VN"/>
        </w:rPr>
      </w:pPr>
      <w:r w:rsidRPr="00600763">
        <w:rPr>
          <w:b/>
          <w:szCs w:val="26"/>
          <w:lang w:val="vi-VN"/>
        </w:rPr>
        <w:t>- Vị trí và thời gian quan trắc:</w:t>
      </w:r>
      <w:r w:rsidRPr="00600763">
        <w:rPr>
          <w:szCs w:val="26"/>
          <w:lang w:val="vi-VN"/>
        </w:rPr>
        <w:t xml:space="preserve"> Giai đoạn 2010</w:t>
      </w:r>
      <w:r w:rsidR="00C05867" w:rsidRPr="00600763">
        <w:rPr>
          <w:szCs w:val="26"/>
          <w:lang w:val="vi-VN"/>
        </w:rPr>
        <w:t xml:space="preserve"> ÷ </w:t>
      </w:r>
      <w:r w:rsidRPr="00600763">
        <w:rPr>
          <w:szCs w:val="26"/>
          <w:lang w:val="vi-VN"/>
        </w:rPr>
        <w:t>2014, quan trắc nước ngầm tại 20 điểm (chủ yếu là các giếng khoan nông) và 3 cụm giếng khoan (gồm 14 giếng khoan sâu);</w:t>
      </w:r>
    </w:p>
    <w:p w14:paraId="214A05EA" w14:textId="77777777" w:rsidR="00287291" w:rsidRPr="00600763" w:rsidRDefault="00287291" w:rsidP="00287291">
      <w:pPr>
        <w:rPr>
          <w:szCs w:val="26"/>
          <w:lang w:val="vi-VN"/>
        </w:rPr>
      </w:pPr>
      <w:r w:rsidRPr="00600763">
        <w:rPr>
          <w:b/>
          <w:szCs w:val="26"/>
          <w:lang w:val="vi-VN"/>
        </w:rPr>
        <w:t>- Các thông số quan trắc:</w:t>
      </w:r>
      <w:r w:rsidRPr="00600763">
        <w:rPr>
          <w:sz w:val="28"/>
          <w:szCs w:val="26"/>
          <w:lang w:val="vi-VN" w:eastAsia="vi-VN"/>
        </w:rPr>
        <w:t xml:space="preserve"> </w:t>
      </w:r>
      <w:r w:rsidRPr="00600763">
        <w:rPr>
          <w:szCs w:val="26"/>
          <w:lang w:val="vi-VN"/>
        </w:rPr>
        <w:t>pH, độ cứng, clorua, chất rắn tổng cộng, Mn, Sulfat, Nitrat, Nitrit, As, Fe tổng và Coliforms (11 chỉ tiêu);</w:t>
      </w:r>
    </w:p>
    <w:p w14:paraId="2FD1993B" w14:textId="77777777" w:rsidR="00287291" w:rsidRPr="00600763" w:rsidRDefault="00287291" w:rsidP="00287291">
      <w:pPr>
        <w:rPr>
          <w:szCs w:val="26"/>
          <w:lang w:val="vi-VN"/>
        </w:rPr>
      </w:pPr>
      <w:r w:rsidRPr="00600763">
        <w:rPr>
          <w:b/>
          <w:szCs w:val="26"/>
          <w:lang w:val="vi-VN"/>
        </w:rPr>
        <w:t>- Đánh giá chất lượng nước ngầm:</w:t>
      </w:r>
      <w:r w:rsidRPr="00600763">
        <w:rPr>
          <w:szCs w:val="26"/>
          <w:lang w:val="vi-VN"/>
        </w:rPr>
        <w:t xml:space="preserve"> được so sánh theo Quy chuẩn kỹ thuật quốc gia về chất lượng nước ngầm hiện hành (QCVN 09:2008/BTNMT).</w:t>
      </w:r>
    </w:p>
    <w:p w14:paraId="16F04141" w14:textId="77777777" w:rsidR="00287291" w:rsidRPr="00600763" w:rsidRDefault="00287291" w:rsidP="00287291">
      <w:pPr>
        <w:rPr>
          <w:szCs w:val="26"/>
          <w:lang w:val="vi-VN"/>
        </w:rPr>
      </w:pPr>
      <w:r w:rsidRPr="00600763">
        <w:rPr>
          <w:szCs w:val="26"/>
          <w:lang w:val="vi-VN"/>
        </w:rPr>
        <w:t xml:space="preserve">c. Kết quả quan trắc </w:t>
      </w:r>
    </w:p>
    <w:p w14:paraId="1A0425C5" w14:textId="77777777" w:rsidR="00287291" w:rsidRPr="00600763" w:rsidRDefault="00287291" w:rsidP="00287291">
      <w:pPr>
        <w:rPr>
          <w:szCs w:val="26"/>
          <w:lang w:val="vi-VN"/>
        </w:rPr>
      </w:pPr>
      <w:r w:rsidRPr="00600763">
        <w:rPr>
          <w:szCs w:val="26"/>
          <w:lang w:val="vi-VN"/>
        </w:rPr>
        <w:t>Chất lượng nước ngầm của tỉnh Đồng Tháp được thể hiện qua kết quả quan trắc giai đoạn 2010</w:t>
      </w:r>
      <w:r w:rsidR="00C05867" w:rsidRPr="00600763">
        <w:rPr>
          <w:szCs w:val="26"/>
          <w:lang w:val="vi-VN"/>
        </w:rPr>
        <w:t xml:space="preserve"> ÷ </w:t>
      </w:r>
      <w:r w:rsidRPr="00600763">
        <w:rPr>
          <w:szCs w:val="26"/>
          <w:lang w:val="vi-VN"/>
        </w:rPr>
        <w:t>2014</w:t>
      </w:r>
      <w:r w:rsidR="00590DB9" w:rsidRPr="00600763">
        <w:rPr>
          <w:szCs w:val="26"/>
          <w:lang w:val="vi-VN"/>
        </w:rPr>
        <w:t xml:space="preserve"> </w:t>
      </w:r>
      <w:r w:rsidRPr="00600763">
        <w:rPr>
          <w:szCs w:val="26"/>
          <w:lang w:val="vi-VN"/>
        </w:rPr>
        <w:t>được trình bày như sau:</w:t>
      </w:r>
    </w:p>
    <w:p w14:paraId="2C29B129" w14:textId="77777777" w:rsidR="00287291" w:rsidRPr="00600763" w:rsidRDefault="00E27A65" w:rsidP="00287291">
      <w:pPr>
        <w:rPr>
          <w:szCs w:val="26"/>
          <w:lang w:val="vi-VN"/>
        </w:rPr>
      </w:pPr>
      <w:r w:rsidRPr="00600763">
        <w:rPr>
          <w:b/>
          <w:szCs w:val="26"/>
          <w:lang w:val="vi-VN"/>
        </w:rPr>
        <w:t>-</w:t>
      </w:r>
      <w:r w:rsidR="00287291" w:rsidRPr="00600763">
        <w:rPr>
          <w:b/>
          <w:szCs w:val="26"/>
          <w:lang w:val="vi-VN"/>
        </w:rPr>
        <w:t xml:space="preserve"> Giá trị pH:</w:t>
      </w:r>
      <w:r w:rsidR="00287291" w:rsidRPr="00600763">
        <w:rPr>
          <w:szCs w:val="26"/>
          <w:lang w:val="vi-VN"/>
        </w:rPr>
        <w:t xml:space="preserve"> pH của nguồn nước dưới đất trên địa bàn toàn tỉnh</w:t>
      </w:r>
      <w:r w:rsidR="00590DB9" w:rsidRPr="00600763">
        <w:rPr>
          <w:szCs w:val="26"/>
          <w:lang w:val="vi-VN"/>
        </w:rPr>
        <w:t xml:space="preserve"> </w:t>
      </w:r>
      <w:r w:rsidR="00287291" w:rsidRPr="00600763">
        <w:rPr>
          <w:szCs w:val="26"/>
          <w:lang w:val="vi-VN"/>
        </w:rPr>
        <w:t>đều có tính chất trung tính tương đối ổn định trong những năm khảo sát nằm trong giới hạn cho phép theo QCVN 09:2008/BTNMT. Chỉ có một số rất ít trong các mẫu khảo sát có giá trị vượt ngoài giá trị theo quy chuẩn nhưng khoảng vượt không đáng kể và giá trị này không mang tính đại diện.</w:t>
      </w:r>
    </w:p>
    <w:p w14:paraId="567E4D62" w14:textId="77777777" w:rsidR="00E27A65" w:rsidRPr="00600763" w:rsidRDefault="004A2FCD" w:rsidP="00E27A65">
      <w:pPr>
        <w:keepNext/>
        <w:ind w:firstLine="0"/>
        <w:jc w:val="center"/>
        <w:rPr>
          <w:lang w:val="vi-VN"/>
        </w:rPr>
      </w:pPr>
      <w:r w:rsidRPr="00600763">
        <w:rPr>
          <w:noProof/>
          <w:lang w:eastAsia="en-US"/>
        </w:rPr>
        <w:drawing>
          <wp:inline distT="0" distB="0" distL="0" distR="0" wp14:anchorId="74C0DE33" wp14:editId="261938C0">
            <wp:extent cx="5762625" cy="2018665"/>
            <wp:effectExtent l="0" t="0" r="0" b="0"/>
            <wp:docPr id="5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62625" cy="2018665"/>
                    </a:xfrm>
                    <a:prstGeom prst="rect">
                      <a:avLst/>
                    </a:prstGeom>
                    <a:noFill/>
                    <a:ln>
                      <a:noFill/>
                    </a:ln>
                  </pic:spPr>
                </pic:pic>
              </a:graphicData>
            </a:graphic>
          </wp:inline>
        </w:drawing>
      </w:r>
    </w:p>
    <w:p w14:paraId="466B7A20" w14:textId="1A6D5A8C" w:rsidR="00E27A65" w:rsidRPr="00600763" w:rsidRDefault="00E27A65" w:rsidP="00650165">
      <w:pPr>
        <w:pStyle w:val="Caption"/>
      </w:pPr>
      <w:bookmarkStart w:id="978" w:name="_Toc527980133"/>
      <w:r w:rsidRPr="00600763">
        <w:t xml:space="preserve">Hình </w:t>
      </w:r>
      <w:r w:rsidR="00123249">
        <w:fldChar w:fldCharType="begin"/>
      </w:r>
      <w:r w:rsidR="00123249">
        <w:instrText xml:space="preserve"> SEQ Hình \* ARABIC </w:instrText>
      </w:r>
      <w:r w:rsidR="00123249">
        <w:fldChar w:fldCharType="separate"/>
      </w:r>
      <w:r w:rsidR="00DB45A9">
        <w:t>157</w:t>
      </w:r>
      <w:r w:rsidR="00123249">
        <w:fldChar w:fldCharType="end"/>
      </w:r>
      <w:r w:rsidRPr="00600763">
        <w:t>: pH trung bình trong nước ngầm giai đoạn 2010 – 2014</w:t>
      </w:r>
      <w:bookmarkEnd w:id="978"/>
    </w:p>
    <w:p w14:paraId="2438E914" w14:textId="77777777" w:rsidR="00E27A65" w:rsidRPr="00600763" w:rsidRDefault="00E27A65" w:rsidP="00E27A65">
      <w:pPr>
        <w:rPr>
          <w:b/>
          <w:szCs w:val="26"/>
          <w:lang w:val="vi-VN"/>
        </w:rPr>
      </w:pPr>
      <w:r w:rsidRPr="00600763">
        <w:rPr>
          <w:b/>
          <w:szCs w:val="26"/>
          <w:lang w:val="vi-VN"/>
        </w:rPr>
        <w:t>- Hàm lượng độ cứng:</w:t>
      </w:r>
    </w:p>
    <w:p w14:paraId="36527ABC" w14:textId="77777777" w:rsidR="00E27A65" w:rsidRPr="00600763" w:rsidRDefault="00E27A65" w:rsidP="00E27A65">
      <w:pPr>
        <w:rPr>
          <w:szCs w:val="26"/>
          <w:lang w:val="vi-VN"/>
        </w:rPr>
      </w:pPr>
      <w:r w:rsidRPr="00600763">
        <w:rPr>
          <w:szCs w:val="26"/>
          <w:lang w:val="vi-VN"/>
        </w:rPr>
        <w:lastRenderedPageBreak/>
        <w:t xml:space="preserve">Độ cứng của nước được quyết định bởi hàm lượng chất khoáng hòa tan trong nước, chủ yếu là do các muối có chứa ion Ca++ và Mg++. Độ cứng của nước được chia làm 2 loại: </w:t>
      </w:r>
    </w:p>
    <w:p w14:paraId="153B494E" w14:textId="77777777" w:rsidR="00E27A65" w:rsidRPr="00600763" w:rsidRDefault="00E27A65" w:rsidP="00E27A65">
      <w:pPr>
        <w:rPr>
          <w:szCs w:val="26"/>
          <w:lang w:val="vi-VN"/>
        </w:rPr>
      </w:pPr>
      <w:r w:rsidRPr="00600763">
        <w:rPr>
          <w:szCs w:val="26"/>
          <w:lang w:val="vi-VN"/>
        </w:rPr>
        <w:t>+ Độ cứng tạm thời hay độ cứng carbonat: Tạo bởi các muối Ca và Mg carbonat và bicarbonat, trong đó chủ yếu là bicarbonat vì muối carbobat Ca và Mg hầu như không tan trong nước. Gọi là độ cứng tạm thời vì chúng ta có thể giảm được nó bằng nhiều phương pháp đơn giản. Trong tự nhiên, độ cứng tạm thời của nước cũng thay đổi thường xuyên dưới tác dụng của nhiều yếu tố, ví dụ như nhiệt độ</w:t>
      </w:r>
      <w:r w:rsidR="007F48DE" w:rsidRPr="00600763">
        <w:rPr>
          <w:szCs w:val="26"/>
          <w:lang w:val="vi-VN"/>
        </w:rPr>
        <w:t>.</w:t>
      </w:r>
      <w:r w:rsidRPr="00600763">
        <w:rPr>
          <w:szCs w:val="26"/>
          <w:lang w:val="vi-VN"/>
        </w:rPr>
        <w:t xml:space="preserve">.. </w:t>
      </w:r>
    </w:p>
    <w:p w14:paraId="1E77E1FF" w14:textId="77777777" w:rsidR="00E27A65" w:rsidRPr="00600763" w:rsidRDefault="00E27A65" w:rsidP="00E27A65">
      <w:pPr>
        <w:rPr>
          <w:szCs w:val="26"/>
          <w:lang w:val="vi-VN"/>
        </w:rPr>
      </w:pPr>
      <w:r w:rsidRPr="00600763">
        <w:rPr>
          <w:szCs w:val="26"/>
          <w:lang w:val="vi-VN"/>
        </w:rPr>
        <w:t>+ Độ cứng vĩnh viễn: Tạo bởi các muối khác của Ca và Mg như sulphat, clorua.</w:t>
      </w:r>
    </w:p>
    <w:p w14:paraId="7825B100" w14:textId="77777777" w:rsidR="00E27A65" w:rsidRPr="00600763" w:rsidRDefault="004A2FCD" w:rsidP="00E27A65">
      <w:pPr>
        <w:keepNext/>
        <w:ind w:firstLine="0"/>
        <w:jc w:val="center"/>
        <w:rPr>
          <w:lang w:val="vi-VN"/>
        </w:rPr>
      </w:pPr>
      <w:r w:rsidRPr="00600763">
        <w:rPr>
          <w:noProof/>
          <w:lang w:eastAsia="en-US"/>
        </w:rPr>
        <w:drawing>
          <wp:inline distT="0" distB="0" distL="0" distR="0" wp14:anchorId="30A2D8B8" wp14:editId="7260E2CF">
            <wp:extent cx="5753735" cy="1845945"/>
            <wp:effectExtent l="0" t="0" r="0" b="0"/>
            <wp:docPr id="5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53735" cy="1845945"/>
                    </a:xfrm>
                    <a:prstGeom prst="rect">
                      <a:avLst/>
                    </a:prstGeom>
                    <a:noFill/>
                    <a:ln>
                      <a:noFill/>
                    </a:ln>
                  </pic:spPr>
                </pic:pic>
              </a:graphicData>
            </a:graphic>
          </wp:inline>
        </w:drawing>
      </w:r>
    </w:p>
    <w:p w14:paraId="59044423" w14:textId="564892DD" w:rsidR="00E27A65" w:rsidRPr="00600763" w:rsidRDefault="00E27A65" w:rsidP="00650165">
      <w:pPr>
        <w:pStyle w:val="Caption"/>
      </w:pPr>
      <w:bookmarkStart w:id="979" w:name="_Toc527980134"/>
      <w:r w:rsidRPr="00600763">
        <w:t xml:space="preserve">Hình </w:t>
      </w:r>
      <w:r w:rsidR="00123249">
        <w:fldChar w:fldCharType="begin"/>
      </w:r>
      <w:r w:rsidR="00123249">
        <w:instrText xml:space="preserve"> SEQ Hình \* ARABIC </w:instrText>
      </w:r>
      <w:r w:rsidR="00123249">
        <w:fldChar w:fldCharType="separate"/>
      </w:r>
      <w:r w:rsidR="00DB45A9">
        <w:t>158</w:t>
      </w:r>
      <w:r w:rsidR="00123249">
        <w:fldChar w:fldCharType="end"/>
      </w:r>
      <w:r w:rsidRPr="00600763">
        <w:t>: Độ cứng trung bình trong nước ngầm giai đoạn 2010 – 2014</w:t>
      </w:r>
      <w:bookmarkEnd w:id="979"/>
    </w:p>
    <w:p w14:paraId="13B6C55D" w14:textId="77777777" w:rsidR="00E27A65" w:rsidRPr="00600763" w:rsidRDefault="00E27A65" w:rsidP="00E27A65">
      <w:pPr>
        <w:rPr>
          <w:szCs w:val="26"/>
          <w:lang w:val="vi-VN"/>
        </w:rPr>
      </w:pPr>
      <w:r w:rsidRPr="00600763">
        <w:rPr>
          <w:szCs w:val="26"/>
          <w:lang w:val="vi-VN"/>
        </w:rPr>
        <w:t>Độ cứng trong nước ngầm thay đổi theo từng năm và có khuynh hướng giảm dần. Các điểm quan trắc có độ cứng dao động</w:t>
      </w:r>
      <w:r w:rsidR="00590DB9" w:rsidRPr="00600763">
        <w:rPr>
          <w:szCs w:val="26"/>
          <w:lang w:val="vi-VN"/>
        </w:rPr>
        <w:t xml:space="preserve"> </w:t>
      </w:r>
      <w:r w:rsidRPr="00600763">
        <w:rPr>
          <w:szCs w:val="26"/>
          <w:lang w:val="vi-VN"/>
        </w:rPr>
        <w:t>từ 37</w:t>
      </w:r>
      <w:r w:rsidR="00C05867" w:rsidRPr="00600763">
        <w:rPr>
          <w:szCs w:val="26"/>
          <w:lang w:val="vi-VN"/>
        </w:rPr>
        <w:t xml:space="preserve"> ÷ </w:t>
      </w:r>
      <w:r w:rsidRPr="00600763">
        <w:rPr>
          <w:szCs w:val="26"/>
          <w:lang w:val="vi-VN"/>
        </w:rPr>
        <w:t>1120 mg CaCO3/l.</w:t>
      </w:r>
    </w:p>
    <w:p w14:paraId="65BE41AC" w14:textId="77777777" w:rsidR="00E27A65" w:rsidRPr="00600763" w:rsidRDefault="00E27A65" w:rsidP="00E27A65">
      <w:pPr>
        <w:rPr>
          <w:b/>
          <w:szCs w:val="26"/>
          <w:lang w:val="vi-VN"/>
        </w:rPr>
      </w:pPr>
      <w:r w:rsidRPr="00600763">
        <w:rPr>
          <w:b/>
          <w:szCs w:val="26"/>
          <w:lang w:val="vi-VN"/>
        </w:rPr>
        <w:t>- Clorua (Cl-):</w:t>
      </w:r>
    </w:p>
    <w:p w14:paraId="4EEA48DD" w14:textId="77777777" w:rsidR="00E27A65" w:rsidRPr="00600763" w:rsidRDefault="004A2FCD" w:rsidP="00E27A65">
      <w:pPr>
        <w:keepNext/>
        <w:ind w:firstLine="0"/>
        <w:jc w:val="center"/>
        <w:rPr>
          <w:lang w:val="vi-VN"/>
        </w:rPr>
      </w:pPr>
      <w:r w:rsidRPr="00600763">
        <w:rPr>
          <w:noProof/>
          <w:lang w:eastAsia="en-US"/>
        </w:rPr>
        <w:drawing>
          <wp:inline distT="0" distB="0" distL="0" distR="0" wp14:anchorId="09EA027C" wp14:editId="716DF615">
            <wp:extent cx="5753735" cy="2208530"/>
            <wp:effectExtent l="0" t="0" r="0" b="0"/>
            <wp:docPr id="5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53735" cy="2208530"/>
                    </a:xfrm>
                    <a:prstGeom prst="rect">
                      <a:avLst/>
                    </a:prstGeom>
                    <a:noFill/>
                    <a:ln>
                      <a:noFill/>
                    </a:ln>
                  </pic:spPr>
                </pic:pic>
              </a:graphicData>
            </a:graphic>
          </wp:inline>
        </w:drawing>
      </w:r>
    </w:p>
    <w:p w14:paraId="0CFA16E9" w14:textId="103C0984" w:rsidR="00E27A65" w:rsidRPr="00600763" w:rsidRDefault="00E27A65" w:rsidP="00650165">
      <w:pPr>
        <w:pStyle w:val="Caption"/>
      </w:pPr>
      <w:bookmarkStart w:id="980" w:name="_Toc527980135"/>
      <w:r w:rsidRPr="00600763">
        <w:t xml:space="preserve">Hình </w:t>
      </w:r>
      <w:r w:rsidR="00123249">
        <w:fldChar w:fldCharType="begin"/>
      </w:r>
      <w:r w:rsidR="00123249">
        <w:instrText xml:space="preserve"> SEQ Hình \* ARABIC </w:instrText>
      </w:r>
      <w:r w:rsidR="00123249">
        <w:fldChar w:fldCharType="separate"/>
      </w:r>
      <w:r w:rsidR="00DB45A9">
        <w:t>159</w:t>
      </w:r>
      <w:r w:rsidR="00123249">
        <w:fldChar w:fldCharType="end"/>
      </w:r>
      <w:r w:rsidRPr="00600763">
        <w:t>: Hàm lượng Cl</w:t>
      </w:r>
      <w:r w:rsidRPr="00600763">
        <w:rPr>
          <w:vertAlign w:val="superscript"/>
        </w:rPr>
        <w:t>-</w:t>
      </w:r>
      <w:r w:rsidRPr="00600763">
        <w:t xml:space="preserve"> trung bình trong nước ngầm giai đoạn 2010 – 2014</w:t>
      </w:r>
      <w:bookmarkEnd w:id="980"/>
    </w:p>
    <w:p w14:paraId="714DAD34" w14:textId="77777777" w:rsidR="00E27A65" w:rsidRPr="00600763" w:rsidRDefault="00E27A65" w:rsidP="00E27A65">
      <w:pPr>
        <w:rPr>
          <w:szCs w:val="26"/>
          <w:lang w:val="vi-VN"/>
        </w:rPr>
      </w:pPr>
      <w:r w:rsidRPr="00600763">
        <w:rPr>
          <w:szCs w:val="26"/>
          <w:lang w:val="vi-VN"/>
        </w:rPr>
        <w:t>Hàm lượng Clorua trong nước ngầm dao động khá cao giữa các năm quan trắc và có khuynh hướng giảm dần. Các điểm quan trắc có hàm lượng clorua dao động</w:t>
      </w:r>
      <w:r w:rsidR="00590DB9" w:rsidRPr="00600763">
        <w:rPr>
          <w:szCs w:val="26"/>
          <w:lang w:val="vi-VN"/>
        </w:rPr>
        <w:t xml:space="preserve"> </w:t>
      </w:r>
      <w:r w:rsidRPr="00600763">
        <w:rPr>
          <w:szCs w:val="26"/>
          <w:lang w:val="vi-VN"/>
        </w:rPr>
        <w:t>từ 10</w:t>
      </w:r>
      <w:r w:rsidR="00C05867" w:rsidRPr="00600763">
        <w:rPr>
          <w:szCs w:val="26"/>
          <w:lang w:val="vi-VN"/>
        </w:rPr>
        <w:t xml:space="preserve"> ÷ </w:t>
      </w:r>
      <w:r w:rsidRPr="00600763">
        <w:rPr>
          <w:szCs w:val="26"/>
          <w:lang w:val="vi-VN"/>
        </w:rPr>
        <w:t>1134 mg/l.</w:t>
      </w:r>
    </w:p>
    <w:p w14:paraId="4BFA8572" w14:textId="77777777" w:rsidR="00E27A65" w:rsidRPr="00600763" w:rsidRDefault="00E27A65" w:rsidP="00E27A65">
      <w:pPr>
        <w:rPr>
          <w:b/>
          <w:szCs w:val="26"/>
          <w:lang w:val="vi-VN"/>
        </w:rPr>
      </w:pPr>
      <w:r w:rsidRPr="00600763">
        <w:rPr>
          <w:b/>
          <w:szCs w:val="26"/>
          <w:lang w:val="vi-VN"/>
        </w:rPr>
        <w:t>- Hàm lượng As:</w:t>
      </w:r>
    </w:p>
    <w:p w14:paraId="64DE536F" w14:textId="77777777" w:rsidR="00E27A65" w:rsidRPr="00600763" w:rsidRDefault="00E27A65" w:rsidP="00E27A65">
      <w:pPr>
        <w:rPr>
          <w:szCs w:val="26"/>
          <w:lang w:val="vi-VN"/>
        </w:rPr>
      </w:pPr>
      <w:r w:rsidRPr="00600763">
        <w:rPr>
          <w:szCs w:val="26"/>
          <w:lang w:val="vi-VN"/>
        </w:rPr>
        <w:t>Asen là một thành phần tự nhiên của vỏ Trái Đất, khoảng 1 -2mg As/kg. Một số quặng chứa nhiều asen như là pyrit, manhezit,... Trong các quặng này, asen tồn tại ở dạng hợp chất với lưu huỳnh rất khó tan trong nước. Đã thấy một số mẫu quặng chứa asen cao 10</w:t>
      </w:r>
      <w:r w:rsidR="00C05867" w:rsidRPr="00600763">
        <w:rPr>
          <w:szCs w:val="26"/>
          <w:lang w:val="vi-VN"/>
        </w:rPr>
        <w:t xml:space="preserve"> ÷ </w:t>
      </w:r>
      <w:r w:rsidRPr="00600763">
        <w:rPr>
          <w:szCs w:val="26"/>
          <w:lang w:val="vi-VN"/>
        </w:rPr>
        <w:t>1000 mg As/kg hoặc hơn. Asen thường có trong rau quả, thực phẩm, trong cơ thể động vật và người với nồng độ rất nhỏ, gọi là vi lượng. Ở mức độ bình thường, nước tiểu chứa 0,005-0,04 mg As/L, tóc chứa 0,08-0,25 mg As/kg, móng tay, móng chân chứa 0,43-1,08 mg As/kg.</w:t>
      </w:r>
    </w:p>
    <w:p w14:paraId="4033AE2E" w14:textId="77777777" w:rsidR="00E27A65" w:rsidRPr="00600763" w:rsidRDefault="00E27A65" w:rsidP="00E27A65">
      <w:pPr>
        <w:rPr>
          <w:szCs w:val="26"/>
          <w:lang w:val="vi-VN"/>
        </w:rPr>
      </w:pPr>
      <w:r w:rsidRPr="00600763">
        <w:rPr>
          <w:szCs w:val="26"/>
          <w:lang w:val="vi-VN"/>
        </w:rPr>
        <w:lastRenderedPageBreak/>
        <w:t>Asen là một chất rất độc, độc gấp 4 lần thuỷ ngân. Asen tác động xấu đến hệ tuần hoàn, hệ thần kinh. Nếu bị nhiễm độc từ từ, mỗi ngày một ít, tuỳ theo mức độ bị nhiễm và thể tạng mỗi người, có thể xuất hiện nhiều bệnh như: rụng tóc, buồn nôn, sút cân, ung thư, giảm trí nhớ... Asen làm thay đổi cân bằng hệ thống enzim của cơ thể, nên tác hại của nó đối với phụ nữ và trẻ em là lớn nhất.</w:t>
      </w:r>
    </w:p>
    <w:p w14:paraId="19ADE0EC" w14:textId="77777777" w:rsidR="00E27A65" w:rsidRPr="00600763" w:rsidRDefault="004A2FCD" w:rsidP="00E27A65">
      <w:pPr>
        <w:keepNext/>
        <w:ind w:firstLine="0"/>
        <w:jc w:val="center"/>
        <w:rPr>
          <w:lang w:val="vi-VN"/>
        </w:rPr>
      </w:pPr>
      <w:r w:rsidRPr="00600763">
        <w:rPr>
          <w:noProof/>
          <w:lang w:eastAsia="en-US"/>
        </w:rPr>
        <w:drawing>
          <wp:inline distT="0" distB="0" distL="0" distR="0" wp14:anchorId="228675D2" wp14:editId="1B62CC3D">
            <wp:extent cx="5762625" cy="2191385"/>
            <wp:effectExtent l="0" t="0" r="0" b="0"/>
            <wp:docPr id="5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62625" cy="2191385"/>
                    </a:xfrm>
                    <a:prstGeom prst="rect">
                      <a:avLst/>
                    </a:prstGeom>
                    <a:noFill/>
                    <a:ln>
                      <a:noFill/>
                    </a:ln>
                  </pic:spPr>
                </pic:pic>
              </a:graphicData>
            </a:graphic>
          </wp:inline>
        </w:drawing>
      </w:r>
    </w:p>
    <w:p w14:paraId="3E9A78C7" w14:textId="7DD55118" w:rsidR="00E27A65" w:rsidRPr="00600763" w:rsidRDefault="00E27A65" w:rsidP="00650165">
      <w:pPr>
        <w:pStyle w:val="Caption"/>
      </w:pPr>
      <w:bookmarkStart w:id="981" w:name="_Toc527980136"/>
      <w:r w:rsidRPr="00600763">
        <w:t xml:space="preserve">Hình </w:t>
      </w:r>
      <w:r w:rsidR="00123249">
        <w:fldChar w:fldCharType="begin"/>
      </w:r>
      <w:r w:rsidR="00123249">
        <w:instrText xml:space="preserve"> SEQ Hình \* ARABIC </w:instrText>
      </w:r>
      <w:r w:rsidR="00123249">
        <w:fldChar w:fldCharType="separate"/>
      </w:r>
      <w:r w:rsidR="00DB45A9">
        <w:t>160</w:t>
      </w:r>
      <w:r w:rsidR="00123249">
        <w:fldChar w:fldCharType="end"/>
      </w:r>
      <w:r w:rsidRPr="00600763">
        <w:t>: Hàm lượng As trung bình trong nước ngầm giai đoạn 2010 – 2014</w:t>
      </w:r>
      <w:bookmarkEnd w:id="981"/>
    </w:p>
    <w:p w14:paraId="4718493A" w14:textId="77777777" w:rsidR="00E27A65" w:rsidRPr="00600763" w:rsidRDefault="00E27A65" w:rsidP="00E27A65">
      <w:pPr>
        <w:rPr>
          <w:szCs w:val="26"/>
          <w:lang w:val="vi-VN"/>
        </w:rPr>
      </w:pPr>
      <w:r w:rsidRPr="00600763">
        <w:rPr>
          <w:szCs w:val="26"/>
          <w:lang w:val="vi-VN"/>
        </w:rPr>
        <w:t>Hàm lượng As trong nước ngầm tại các điểm quan trắc dao động từ 0,1</w:t>
      </w:r>
      <w:r w:rsidR="00C05867" w:rsidRPr="00600763">
        <w:rPr>
          <w:szCs w:val="26"/>
          <w:lang w:val="vi-VN"/>
        </w:rPr>
        <w:t xml:space="preserve"> ÷ </w:t>
      </w:r>
      <w:r w:rsidRPr="00600763">
        <w:rPr>
          <w:szCs w:val="26"/>
          <w:lang w:val="vi-VN"/>
        </w:rPr>
        <w:t>120,4 µg/l, đa số đều đạt QCVN 09:2008/BTNMT. Riêng tại hộ Nguyễn Văn Em tại xã Mỹ Tân, Thành phố Cao Lãnh (lần quan trắc tháng 3/2014), hàm lượng As vượt quy chuẩn cho phép 2,4 lần; tại hộ Nguyễn Ngoãn, Thị trấn Sa Rài, huyện Tân Hồng (lần quan trắc tháng 9/2014), hàm lượng As vượt quy chuẩn cho phép 1,02 lần; tại Hộ Trần Văn Đảnh, Thị trấn Sa Rài, Tân Hồng (lần quan trắc tháng 9/2014), hàm lượng As vượt quy chuẩn cho phép 1,05 lần. Các giá trị quan trắc giai đoạn 5 năm cho thấy As có xu hướng tăng cao.</w:t>
      </w:r>
    </w:p>
    <w:p w14:paraId="09BE153C" w14:textId="77777777" w:rsidR="00E27A65" w:rsidRPr="00600763" w:rsidRDefault="00E27A65" w:rsidP="00E27A65">
      <w:pPr>
        <w:rPr>
          <w:b/>
          <w:szCs w:val="26"/>
          <w:lang w:val="vi-VN"/>
        </w:rPr>
      </w:pPr>
      <w:r w:rsidRPr="00600763">
        <w:rPr>
          <w:b/>
          <w:szCs w:val="26"/>
          <w:lang w:val="vi-VN"/>
        </w:rPr>
        <w:t>- Chất rắn tổng cộng:</w:t>
      </w:r>
    </w:p>
    <w:p w14:paraId="5C414622" w14:textId="77777777" w:rsidR="00E27A65" w:rsidRPr="00600763" w:rsidRDefault="004A2FCD" w:rsidP="00E27A65">
      <w:pPr>
        <w:keepNext/>
        <w:ind w:firstLine="0"/>
        <w:jc w:val="center"/>
        <w:rPr>
          <w:lang w:val="vi-VN"/>
        </w:rPr>
      </w:pPr>
      <w:r w:rsidRPr="00600763">
        <w:rPr>
          <w:noProof/>
          <w:lang w:eastAsia="en-US"/>
        </w:rPr>
        <w:drawing>
          <wp:inline distT="0" distB="0" distL="0" distR="0" wp14:anchorId="3841F68F" wp14:editId="559CA0D8">
            <wp:extent cx="5762625" cy="2570480"/>
            <wp:effectExtent l="0" t="0" r="0" b="0"/>
            <wp:docPr id="5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62625" cy="2570480"/>
                    </a:xfrm>
                    <a:prstGeom prst="rect">
                      <a:avLst/>
                    </a:prstGeom>
                    <a:noFill/>
                    <a:ln>
                      <a:noFill/>
                    </a:ln>
                  </pic:spPr>
                </pic:pic>
              </a:graphicData>
            </a:graphic>
          </wp:inline>
        </w:drawing>
      </w:r>
    </w:p>
    <w:p w14:paraId="4F2C6E0D" w14:textId="0F4FB51D" w:rsidR="00E27A65" w:rsidRPr="00600763" w:rsidRDefault="00E27A65" w:rsidP="00650165">
      <w:pPr>
        <w:pStyle w:val="Caption"/>
      </w:pPr>
      <w:bookmarkStart w:id="982" w:name="_Toc527980137"/>
      <w:r w:rsidRPr="00600763">
        <w:t xml:space="preserve">Hình </w:t>
      </w:r>
      <w:r w:rsidR="00123249">
        <w:fldChar w:fldCharType="begin"/>
      </w:r>
      <w:r w:rsidR="00123249">
        <w:instrText xml:space="preserve"> SEQ Hình \* ARABIC </w:instrText>
      </w:r>
      <w:r w:rsidR="00123249">
        <w:fldChar w:fldCharType="separate"/>
      </w:r>
      <w:r w:rsidR="00DB45A9">
        <w:t>161</w:t>
      </w:r>
      <w:r w:rsidR="00123249">
        <w:fldChar w:fldCharType="end"/>
      </w:r>
      <w:r w:rsidRPr="00600763">
        <w:t>: Chất rắn tổng cộng trung bình trong nước ngầm giai đoạn 2010 – 2014</w:t>
      </w:r>
      <w:bookmarkEnd w:id="982"/>
    </w:p>
    <w:p w14:paraId="7686D18B" w14:textId="77777777" w:rsidR="00E27A65" w:rsidRPr="00600763" w:rsidRDefault="00E27A65" w:rsidP="00E27A65">
      <w:pPr>
        <w:rPr>
          <w:szCs w:val="26"/>
          <w:lang w:val="vi-VN"/>
        </w:rPr>
      </w:pPr>
      <w:r w:rsidRPr="00600763">
        <w:rPr>
          <w:szCs w:val="26"/>
          <w:lang w:val="vi-VN"/>
        </w:rPr>
        <w:t>Hàm lượng chất rắn tổng cộng dao động lớn qua các năm quan trắc và có khuynh hướng giảm dần. Tất cả các điểm quan trắc đều nằm trong giới hạn cho phép của QCVN 09:2008/BTNMT.</w:t>
      </w:r>
    </w:p>
    <w:p w14:paraId="2D21C61F" w14:textId="77777777" w:rsidR="00E27A65" w:rsidRPr="00600763" w:rsidRDefault="00E27A65" w:rsidP="00E27A65">
      <w:pPr>
        <w:rPr>
          <w:b/>
          <w:szCs w:val="26"/>
          <w:lang w:val="vi-VN"/>
        </w:rPr>
      </w:pPr>
      <w:r w:rsidRPr="00600763">
        <w:rPr>
          <w:b/>
          <w:szCs w:val="26"/>
          <w:lang w:val="vi-VN"/>
        </w:rPr>
        <w:t>- Mangan (Mn):</w:t>
      </w:r>
    </w:p>
    <w:p w14:paraId="03BA5A39" w14:textId="77777777" w:rsidR="00E27A65" w:rsidRPr="00600763" w:rsidRDefault="004A2FCD" w:rsidP="00E27A65">
      <w:pPr>
        <w:keepNext/>
        <w:ind w:firstLine="0"/>
        <w:jc w:val="center"/>
        <w:rPr>
          <w:lang w:val="vi-VN"/>
        </w:rPr>
      </w:pPr>
      <w:r w:rsidRPr="00600763">
        <w:rPr>
          <w:noProof/>
          <w:lang w:eastAsia="en-US"/>
        </w:rPr>
        <w:lastRenderedPageBreak/>
        <w:drawing>
          <wp:inline distT="0" distB="0" distL="0" distR="0" wp14:anchorId="74D35096" wp14:editId="69C78DB0">
            <wp:extent cx="5762625" cy="2622550"/>
            <wp:effectExtent l="0" t="0" r="0" b="0"/>
            <wp:docPr id="5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62625" cy="2622550"/>
                    </a:xfrm>
                    <a:prstGeom prst="rect">
                      <a:avLst/>
                    </a:prstGeom>
                    <a:noFill/>
                    <a:ln>
                      <a:noFill/>
                    </a:ln>
                  </pic:spPr>
                </pic:pic>
              </a:graphicData>
            </a:graphic>
          </wp:inline>
        </w:drawing>
      </w:r>
    </w:p>
    <w:p w14:paraId="1F23F0B6" w14:textId="05A85A94" w:rsidR="00E27A65" w:rsidRPr="00600763" w:rsidRDefault="00E27A65" w:rsidP="00650165">
      <w:pPr>
        <w:pStyle w:val="Caption"/>
      </w:pPr>
      <w:bookmarkStart w:id="983" w:name="_Toc527980138"/>
      <w:r w:rsidRPr="00600763">
        <w:t xml:space="preserve">Hình </w:t>
      </w:r>
      <w:r w:rsidR="00123249">
        <w:fldChar w:fldCharType="begin"/>
      </w:r>
      <w:r w:rsidR="00123249">
        <w:instrText xml:space="preserve"> SEQ Hình \* ARABIC </w:instrText>
      </w:r>
      <w:r w:rsidR="00123249">
        <w:fldChar w:fldCharType="separate"/>
      </w:r>
      <w:r w:rsidR="00DB45A9">
        <w:t>162</w:t>
      </w:r>
      <w:r w:rsidR="00123249">
        <w:fldChar w:fldCharType="end"/>
      </w:r>
      <w:r w:rsidRPr="00600763">
        <w:t>: Hàm lượng Mn trung bình trong nước ngầm giai đoạn 2010 – 2014</w:t>
      </w:r>
      <w:bookmarkEnd w:id="983"/>
    </w:p>
    <w:p w14:paraId="40D62BD7" w14:textId="77777777" w:rsidR="00E27A65" w:rsidRPr="00600763" w:rsidRDefault="00E27A65" w:rsidP="00E27A65">
      <w:pPr>
        <w:rPr>
          <w:szCs w:val="26"/>
          <w:lang w:val="vi-VN"/>
        </w:rPr>
      </w:pPr>
      <w:r w:rsidRPr="00600763">
        <w:rPr>
          <w:szCs w:val="26"/>
          <w:lang w:val="vi-VN"/>
        </w:rPr>
        <w:t>Hàm lượng Mangan dao động lớn qua các năm quan trắc và có khuynh hướng giảm dần. Trong năm 2010 và 2011 có giá trị trung bình vượt giới hạn cho phép của QCVN 09:2008/BTNMT.</w:t>
      </w:r>
    </w:p>
    <w:p w14:paraId="735CBA02" w14:textId="77777777" w:rsidR="00E27A65" w:rsidRPr="00600763" w:rsidRDefault="00E27A65" w:rsidP="00E27A65">
      <w:pPr>
        <w:rPr>
          <w:b/>
          <w:szCs w:val="26"/>
          <w:lang w:val="vi-VN"/>
        </w:rPr>
      </w:pPr>
      <w:r w:rsidRPr="00600763">
        <w:rPr>
          <w:b/>
          <w:szCs w:val="26"/>
          <w:lang w:val="vi-VN"/>
        </w:rPr>
        <w:t>- Sulfat (SO42-):</w:t>
      </w:r>
    </w:p>
    <w:p w14:paraId="4758D5F0" w14:textId="77777777" w:rsidR="00E27A65" w:rsidRPr="00600763" w:rsidRDefault="004A2FCD" w:rsidP="00E27A65">
      <w:pPr>
        <w:keepNext/>
        <w:ind w:firstLine="0"/>
        <w:jc w:val="center"/>
        <w:rPr>
          <w:lang w:val="vi-VN"/>
        </w:rPr>
      </w:pPr>
      <w:r w:rsidRPr="00600763">
        <w:rPr>
          <w:noProof/>
          <w:lang w:eastAsia="en-US"/>
        </w:rPr>
        <w:drawing>
          <wp:inline distT="0" distB="0" distL="0" distR="0" wp14:anchorId="27939B3D" wp14:editId="64B74820">
            <wp:extent cx="5762625" cy="1837690"/>
            <wp:effectExtent l="0" t="0" r="0" b="0"/>
            <wp:docPr id="5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62625" cy="1837690"/>
                    </a:xfrm>
                    <a:prstGeom prst="rect">
                      <a:avLst/>
                    </a:prstGeom>
                    <a:noFill/>
                    <a:ln>
                      <a:noFill/>
                    </a:ln>
                  </pic:spPr>
                </pic:pic>
              </a:graphicData>
            </a:graphic>
          </wp:inline>
        </w:drawing>
      </w:r>
    </w:p>
    <w:p w14:paraId="361431BA" w14:textId="7CC5324E" w:rsidR="00E27A65" w:rsidRPr="00600763" w:rsidRDefault="00E27A65" w:rsidP="00650165">
      <w:pPr>
        <w:pStyle w:val="Caption"/>
      </w:pPr>
      <w:bookmarkStart w:id="984" w:name="_Toc527980139"/>
      <w:r w:rsidRPr="00600763">
        <w:t xml:space="preserve">Hình </w:t>
      </w:r>
      <w:r w:rsidR="00123249">
        <w:fldChar w:fldCharType="begin"/>
      </w:r>
      <w:r w:rsidR="00123249">
        <w:instrText xml:space="preserve"> SEQ Hình \* ARABIC </w:instrText>
      </w:r>
      <w:r w:rsidR="00123249">
        <w:fldChar w:fldCharType="separate"/>
      </w:r>
      <w:r w:rsidR="00DB45A9">
        <w:t>163</w:t>
      </w:r>
      <w:r w:rsidR="00123249">
        <w:fldChar w:fldCharType="end"/>
      </w:r>
      <w:r w:rsidRPr="00600763">
        <w:t>: Hàm lượng SO</w:t>
      </w:r>
      <w:r w:rsidRPr="00600763">
        <w:rPr>
          <w:vertAlign w:val="subscript"/>
        </w:rPr>
        <w:t>4</w:t>
      </w:r>
      <w:r w:rsidRPr="00600763">
        <w:rPr>
          <w:vertAlign w:val="superscript"/>
        </w:rPr>
        <w:t>2-</w:t>
      </w:r>
      <w:r w:rsidRPr="00600763">
        <w:t xml:space="preserve"> trung bình trong nước ngầm giai đoạn 2010 – 2014</w:t>
      </w:r>
      <w:bookmarkEnd w:id="984"/>
    </w:p>
    <w:p w14:paraId="3FC488BC" w14:textId="77777777" w:rsidR="00E27A65" w:rsidRPr="00600763" w:rsidRDefault="00E27A65" w:rsidP="00E27A65">
      <w:pPr>
        <w:rPr>
          <w:szCs w:val="26"/>
          <w:lang w:val="vi-VN"/>
        </w:rPr>
      </w:pPr>
      <w:r w:rsidRPr="00600763">
        <w:rPr>
          <w:szCs w:val="26"/>
          <w:lang w:val="vi-VN"/>
        </w:rPr>
        <w:t>Hàm lượng sulfat không có sự dao động lớn và có khuynh hướng tăng dần qua các năm quan trắc. Tất cả các điểm quan trắc đều nằm trong giới hạn cho phép của QCVN 09:2008/BTNMT.</w:t>
      </w:r>
    </w:p>
    <w:p w14:paraId="71BE57CE" w14:textId="77777777" w:rsidR="00E27A65" w:rsidRPr="00600763" w:rsidRDefault="00E27A65" w:rsidP="00E27A65">
      <w:pPr>
        <w:rPr>
          <w:b/>
          <w:szCs w:val="26"/>
          <w:lang w:val="vi-VN"/>
        </w:rPr>
      </w:pPr>
      <w:r w:rsidRPr="00600763">
        <w:rPr>
          <w:b/>
          <w:szCs w:val="26"/>
          <w:lang w:val="vi-VN"/>
        </w:rPr>
        <w:t>- Nitrat (NO3-):</w:t>
      </w:r>
    </w:p>
    <w:p w14:paraId="2E3B6CED" w14:textId="77777777" w:rsidR="00E27A65" w:rsidRPr="00600763" w:rsidRDefault="004A2FCD" w:rsidP="00E27A65">
      <w:pPr>
        <w:keepNext/>
        <w:ind w:firstLine="0"/>
        <w:jc w:val="center"/>
        <w:rPr>
          <w:lang w:val="vi-VN"/>
        </w:rPr>
      </w:pPr>
      <w:r w:rsidRPr="00600763">
        <w:rPr>
          <w:noProof/>
          <w:lang w:eastAsia="en-US"/>
        </w:rPr>
        <w:lastRenderedPageBreak/>
        <w:drawing>
          <wp:inline distT="0" distB="0" distL="0" distR="0" wp14:anchorId="6656F313" wp14:editId="30B81EFB">
            <wp:extent cx="5667375" cy="2018665"/>
            <wp:effectExtent l="0" t="0" r="0" b="0"/>
            <wp:docPr id="5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667375" cy="2018665"/>
                    </a:xfrm>
                    <a:prstGeom prst="rect">
                      <a:avLst/>
                    </a:prstGeom>
                    <a:noFill/>
                    <a:ln>
                      <a:noFill/>
                    </a:ln>
                  </pic:spPr>
                </pic:pic>
              </a:graphicData>
            </a:graphic>
          </wp:inline>
        </w:drawing>
      </w:r>
    </w:p>
    <w:p w14:paraId="38CE99F0" w14:textId="502C04CB" w:rsidR="00E27A65" w:rsidRPr="00600763" w:rsidRDefault="00E27A65" w:rsidP="00650165">
      <w:pPr>
        <w:pStyle w:val="Caption"/>
      </w:pPr>
      <w:bookmarkStart w:id="985" w:name="_Toc527980140"/>
      <w:r w:rsidRPr="00600763">
        <w:t xml:space="preserve">Hình </w:t>
      </w:r>
      <w:r w:rsidR="00123249">
        <w:fldChar w:fldCharType="begin"/>
      </w:r>
      <w:r w:rsidR="00123249">
        <w:instrText xml:space="preserve"> SEQ Hình \* ARABIC </w:instrText>
      </w:r>
      <w:r w:rsidR="00123249">
        <w:fldChar w:fldCharType="separate"/>
      </w:r>
      <w:r w:rsidR="00DB45A9">
        <w:t>164</w:t>
      </w:r>
      <w:r w:rsidR="00123249">
        <w:fldChar w:fldCharType="end"/>
      </w:r>
      <w:r w:rsidRPr="00600763">
        <w:t>: Hàm lượng NO</w:t>
      </w:r>
      <w:r w:rsidRPr="00600763">
        <w:rPr>
          <w:vertAlign w:val="subscript"/>
        </w:rPr>
        <w:t>3</w:t>
      </w:r>
      <w:r w:rsidRPr="00600763">
        <w:rPr>
          <w:vertAlign w:val="superscript"/>
        </w:rPr>
        <w:t>-</w:t>
      </w:r>
      <w:r w:rsidRPr="00600763">
        <w:t xml:space="preserve"> trung bình trong nước ngầm giai đoạn 2010 – 2014</w:t>
      </w:r>
      <w:bookmarkEnd w:id="985"/>
    </w:p>
    <w:p w14:paraId="68F45DDB" w14:textId="77777777" w:rsidR="00E27A65" w:rsidRPr="00600763" w:rsidRDefault="00E27A65" w:rsidP="00E27A65">
      <w:pPr>
        <w:rPr>
          <w:szCs w:val="26"/>
          <w:lang w:val="vi-VN"/>
        </w:rPr>
      </w:pPr>
      <w:r w:rsidRPr="00600763">
        <w:rPr>
          <w:szCs w:val="26"/>
          <w:lang w:val="vi-VN"/>
        </w:rPr>
        <w:t>Hàm lượng Nitrat có sự dao động lớn (đặc biệt là năm 2012) và có khuynh hướng tăng dần qua các năm quan trắc. Tất cả các điểm quan trắc đều nằm trong giới hạn cho phép của QCVN 09:2008/BTNMT.</w:t>
      </w:r>
    </w:p>
    <w:p w14:paraId="01C19A51" w14:textId="77777777" w:rsidR="00E27A65" w:rsidRPr="00600763" w:rsidRDefault="00E27A65" w:rsidP="00E27A65">
      <w:pPr>
        <w:rPr>
          <w:b/>
          <w:szCs w:val="26"/>
          <w:lang w:val="vi-VN"/>
        </w:rPr>
      </w:pPr>
      <w:r w:rsidRPr="00600763">
        <w:rPr>
          <w:b/>
          <w:szCs w:val="26"/>
          <w:lang w:val="vi-VN"/>
        </w:rPr>
        <w:t>- Nitrit (NO2-):</w:t>
      </w:r>
    </w:p>
    <w:p w14:paraId="7B49BD49" w14:textId="77777777" w:rsidR="00E27A65" w:rsidRPr="00600763" w:rsidRDefault="004A2FCD" w:rsidP="00E27A65">
      <w:pPr>
        <w:keepNext/>
        <w:ind w:firstLine="0"/>
        <w:jc w:val="center"/>
        <w:rPr>
          <w:lang w:val="vi-VN"/>
        </w:rPr>
      </w:pPr>
      <w:r w:rsidRPr="00600763">
        <w:rPr>
          <w:noProof/>
          <w:lang w:eastAsia="en-US"/>
        </w:rPr>
        <w:drawing>
          <wp:inline distT="0" distB="0" distL="0" distR="0" wp14:anchorId="22895F6C" wp14:editId="0B1E7CB7">
            <wp:extent cx="5563870" cy="1992630"/>
            <wp:effectExtent l="0" t="0" r="0" b="0"/>
            <wp:docPr id="5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563870" cy="1992630"/>
                    </a:xfrm>
                    <a:prstGeom prst="rect">
                      <a:avLst/>
                    </a:prstGeom>
                    <a:noFill/>
                    <a:ln>
                      <a:noFill/>
                    </a:ln>
                  </pic:spPr>
                </pic:pic>
              </a:graphicData>
            </a:graphic>
          </wp:inline>
        </w:drawing>
      </w:r>
    </w:p>
    <w:p w14:paraId="56EF8BA3" w14:textId="336C9C5F" w:rsidR="00E27A65" w:rsidRPr="00600763" w:rsidRDefault="00E27A65" w:rsidP="00650165">
      <w:pPr>
        <w:pStyle w:val="Caption"/>
      </w:pPr>
      <w:bookmarkStart w:id="986" w:name="_Toc527980141"/>
      <w:r w:rsidRPr="00600763">
        <w:t xml:space="preserve">Hình </w:t>
      </w:r>
      <w:r w:rsidR="00123249">
        <w:fldChar w:fldCharType="begin"/>
      </w:r>
      <w:r w:rsidR="00123249">
        <w:instrText xml:space="preserve"> SEQ Hình \* ARABIC </w:instrText>
      </w:r>
      <w:r w:rsidR="00123249">
        <w:fldChar w:fldCharType="separate"/>
      </w:r>
      <w:r w:rsidR="00DB45A9">
        <w:t>165</w:t>
      </w:r>
      <w:r w:rsidR="00123249">
        <w:fldChar w:fldCharType="end"/>
      </w:r>
      <w:r w:rsidRPr="00600763">
        <w:t>: Hàm lượng NO</w:t>
      </w:r>
      <w:r w:rsidRPr="00600763">
        <w:rPr>
          <w:vertAlign w:val="subscript"/>
        </w:rPr>
        <w:t>2</w:t>
      </w:r>
      <w:r w:rsidRPr="00600763">
        <w:rPr>
          <w:vertAlign w:val="superscript"/>
        </w:rPr>
        <w:t>-</w:t>
      </w:r>
      <w:r w:rsidRPr="00600763">
        <w:t xml:space="preserve"> trung bình trong nước ngầm giai đoạn 2010 – 2014</w:t>
      </w:r>
      <w:bookmarkEnd w:id="986"/>
    </w:p>
    <w:p w14:paraId="3ECCCF32" w14:textId="77777777" w:rsidR="00E27A65" w:rsidRPr="00600763" w:rsidRDefault="00E27A65" w:rsidP="00E27A65">
      <w:pPr>
        <w:rPr>
          <w:szCs w:val="26"/>
          <w:lang w:val="vi-VN"/>
        </w:rPr>
      </w:pPr>
      <w:r w:rsidRPr="00600763">
        <w:rPr>
          <w:szCs w:val="26"/>
          <w:lang w:val="vi-VN"/>
        </w:rPr>
        <w:t>Hàm lượng Nitrit có sự dao động lớn (đặc biệt là năm 2012) và có khuynh hướng tăng dần qua các năm quan trắc. Tất cả các điểm quan trắc đều nằm trong giới hạn cho phép của QCVN 09:2008/BTNMT.</w:t>
      </w:r>
    </w:p>
    <w:p w14:paraId="523588FB" w14:textId="77777777" w:rsidR="00E27A65" w:rsidRPr="00600763" w:rsidRDefault="00E27A65" w:rsidP="00E27A65">
      <w:pPr>
        <w:rPr>
          <w:b/>
          <w:szCs w:val="26"/>
          <w:lang w:val="vi-VN"/>
        </w:rPr>
      </w:pPr>
      <w:r w:rsidRPr="00600763">
        <w:rPr>
          <w:b/>
          <w:szCs w:val="26"/>
          <w:lang w:val="vi-VN"/>
        </w:rPr>
        <w:t>- Sắt (Fe):</w:t>
      </w:r>
    </w:p>
    <w:p w14:paraId="6AD4DA86" w14:textId="77777777" w:rsidR="00E27A65" w:rsidRPr="00600763" w:rsidRDefault="004A2FCD" w:rsidP="00E27A65">
      <w:pPr>
        <w:keepNext/>
        <w:ind w:firstLine="0"/>
        <w:jc w:val="center"/>
        <w:rPr>
          <w:lang w:val="vi-VN"/>
        </w:rPr>
      </w:pPr>
      <w:r w:rsidRPr="00600763">
        <w:rPr>
          <w:noProof/>
          <w:lang w:eastAsia="en-US"/>
        </w:rPr>
        <w:lastRenderedPageBreak/>
        <w:drawing>
          <wp:inline distT="0" distB="0" distL="0" distR="0" wp14:anchorId="2BA34116" wp14:editId="3104C335">
            <wp:extent cx="5615940" cy="2233930"/>
            <wp:effectExtent l="0" t="0" r="0" b="0"/>
            <wp:docPr id="5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615940" cy="2233930"/>
                    </a:xfrm>
                    <a:prstGeom prst="rect">
                      <a:avLst/>
                    </a:prstGeom>
                    <a:noFill/>
                    <a:ln>
                      <a:noFill/>
                    </a:ln>
                  </pic:spPr>
                </pic:pic>
              </a:graphicData>
            </a:graphic>
          </wp:inline>
        </w:drawing>
      </w:r>
    </w:p>
    <w:p w14:paraId="02D0429D" w14:textId="741DC054" w:rsidR="00E27A65" w:rsidRPr="00600763" w:rsidRDefault="00E27A65" w:rsidP="00650165">
      <w:pPr>
        <w:pStyle w:val="Caption"/>
      </w:pPr>
      <w:bookmarkStart w:id="987" w:name="_Toc527980142"/>
      <w:r w:rsidRPr="00600763">
        <w:t xml:space="preserve">Hình </w:t>
      </w:r>
      <w:r w:rsidR="00123249">
        <w:fldChar w:fldCharType="begin"/>
      </w:r>
      <w:r w:rsidR="00123249">
        <w:instrText xml:space="preserve"> SEQ Hình \* ARABIC </w:instrText>
      </w:r>
      <w:r w:rsidR="00123249">
        <w:fldChar w:fldCharType="separate"/>
      </w:r>
      <w:r w:rsidR="00DB45A9">
        <w:t>166</w:t>
      </w:r>
      <w:r w:rsidR="00123249">
        <w:fldChar w:fldCharType="end"/>
      </w:r>
      <w:r w:rsidRPr="00600763">
        <w:t>: Hàm lượng Sắt (Fe) trung bình trong nước ngầm giai đoạn 2010 – 2014</w:t>
      </w:r>
      <w:bookmarkEnd w:id="987"/>
    </w:p>
    <w:p w14:paraId="0A98454C" w14:textId="77777777" w:rsidR="00E27A65" w:rsidRPr="00600763" w:rsidRDefault="00E27A65" w:rsidP="00E27A65">
      <w:pPr>
        <w:rPr>
          <w:szCs w:val="26"/>
          <w:lang w:val="vi-VN"/>
        </w:rPr>
      </w:pPr>
      <w:r w:rsidRPr="00600763">
        <w:rPr>
          <w:szCs w:val="26"/>
          <w:lang w:val="vi-VN"/>
        </w:rPr>
        <w:t>Hàm lượng Sắt (Fe) không có sự dao động lớn và có khuynh hướng giảm dần qua các năm quan trắc. Tất cả các điểm quan trắc đều nằm trong giới hạn cho phép của QCVN 09:2008/BTNMT.</w:t>
      </w:r>
    </w:p>
    <w:p w14:paraId="0EA73A4C" w14:textId="77777777" w:rsidR="00E27A65" w:rsidRPr="00600763" w:rsidRDefault="00E27A65" w:rsidP="00E27A65">
      <w:pPr>
        <w:rPr>
          <w:b/>
          <w:szCs w:val="26"/>
          <w:lang w:val="vi-VN"/>
        </w:rPr>
      </w:pPr>
      <w:r w:rsidRPr="00600763">
        <w:rPr>
          <w:b/>
          <w:szCs w:val="26"/>
          <w:lang w:val="vi-VN"/>
        </w:rPr>
        <w:t>- Coliform:</w:t>
      </w:r>
    </w:p>
    <w:p w14:paraId="40743D3B" w14:textId="77777777" w:rsidR="00E27A65" w:rsidRPr="00600763" w:rsidRDefault="004A2FCD" w:rsidP="00E27A65">
      <w:pPr>
        <w:keepNext/>
        <w:ind w:firstLine="0"/>
        <w:jc w:val="center"/>
        <w:rPr>
          <w:lang w:val="vi-VN"/>
        </w:rPr>
      </w:pPr>
      <w:r w:rsidRPr="00600763">
        <w:rPr>
          <w:noProof/>
          <w:lang w:eastAsia="en-US"/>
        </w:rPr>
        <w:drawing>
          <wp:inline distT="0" distB="0" distL="0" distR="0" wp14:anchorId="1EC19668" wp14:editId="03B3D892">
            <wp:extent cx="5762625" cy="2320290"/>
            <wp:effectExtent l="0" t="0" r="0" b="0"/>
            <wp:docPr id="5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62625" cy="2320290"/>
                    </a:xfrm>
                    <a:prstGeom prst="rect">
                      <a:avLst/>
                    </a:prstGeom>
                    <a:noFill/>
                    <a:ln>
                      <a:noFill/>
                    </a:ln>
                  </pic:spPr>
                </pic:pic>
              </a:graphicData>
            </a:graphic>
          </wp:inline>
        </w:drawing>
      </w:r>
    </w:p>
    <w:p w14:paraId="465DE3E7" w14:textId="5F076822" w:rsidR="00E27A65" w:rsidRPr="00600763" w:rsidRDefault="00E27A65" w:rsidP="00650165">
      <w:pPr>
        <w:pStyle w:val="Caption"/>
      </w:pPr>
      <w:bookmarkStart w:id="988" w:name="_Toc527980143"/>
      <w:r w:rsidRPr="00600763">
        <w:t xml:space="preserve">Hình </w:t>
      </w:r>
      <w:r w:rsidR="00123249">
        <w:fldChar w:fldCharType="begin"/>
      </w:r>
      <w:r w:rsidR="00123249">
        <w:instrText xml:space="preserve"> SEQ Hình \* ARABIC </w:instrText>
      </w:r>
      <w:r w:rsidR="00123249">
        <w:fldChar w:fldCharType="separate"/>
      </w:r>
      <w:r w:rsidR="00DB45A9">
        <w:t>167</w:t>
      </w:r>
      <w:r w:rsidR="00123249">
        <w:fldChar w:fldCharType="end"/>
      </w:r>
      <w:r w:rsidRPr="00600763">
        <w:t>: Hàm lượng Coliform trung bình trong nước ngầm giai đoạn 2010 – 2014</w:t>
      </w:r>
      <w:bookmarkEnd w:id="988"/>
    </w:p>
    <w:p w14:paraId="1AFCE073" w14:textId="77777777" w:rsidR="00E27A65" w:rsidRPr="00600763" w:rsidRDefault="00E27A65" w:rsidP="00E27A65">
      <w:pPr>
        <w:rPr>
          <w:szCs w:val="26"/>
          <w:lang w:val="vi-VN"/>
        </w:rPr>
      </w:pPr>
      <w:r w:rsidRPr="00600763">
        <w:rPr>
          <w:szCs w:val="26"/>
          <w:lang w:val="vi-VN"/>
        </w:rPr>
        <w:t>Hàm lượng Coliform có sự dao động lớn (đặc biệt là năm 2011) và có khuynh hướng giảm dần qua các năm quan trắc. Tất cả các điểm quan trắc đều vượt giới hạn cho phép của QCVN 09:2008/BTNMT.</w:t>
      </w:r>
    </w:p>
    <w:p w14:paraId="723B52D9" w14:textId="67A37E7C" w:rsidR="00474459" w:rsidRPr="00600763" w:rsidRDefault="00474459" w:rsidP="00650165">
      <w:pPr>
        <w:pStyle w:val="Caption"/>
      </w:pPr>
      <w:bookmarkStart w:id="989" w:name="_Toc527979957"/>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107</w:t>
      </w:r>
      <w:r w:rsidR="00FC6C22" w:rsidRPr="00600763">
        <w:fldChar w:fldCharType="end"/>
      </w:r>
      <w:r w:rsidRPr="00600763">
        <w:t>: Thống kê các vị trí ô nhiễm nước ngầm giai đoạn 2010</w:t>
      </w:r>
      <w:r w:rsidR="00C05867" w:rsidRPr="00600763">
        <w:t xml:space="preserve"> ÷ </w:t>
      </w:r>
      <w:r w:rsidRPr="00600763">
        <w:t>2014</w:t>
      </w:r>
      <w:bookmarkEnd w:id="989"/>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3"/>
        <w:gridCol w:w="2066"/>
        <w:gridCol w:w="4437"/>
        <w:gridCol w:w="2432"/>
      </w:tblGrid>
      <w:tr w:rsidR="000E4223" w:rsidRPr="00600763" w14:paraId="256B3C19" w14:textId="77777777" w:rsidTr="00474459">
        <w:trPr>
          <w:trHeight w:val="284"/>
          <w:tblHeader/>
          <w:jc w:val="center"/>
        </w:trPr>
        <w:tc>
          <w:tcPr>
            <w:tcW w:w="360" w:type="pct"/>
            <w:vAlign w:val="center"/>
          </w:tcPr>
          <w:p w14:paraId="68E63C13" w14:textId="77777777" w:rsidR="00E27A65" w:rsidRPr="00600763" w:rsidRDefault="00E27A65" w:rsidP="00E27A65">
            <w:pPr>
              <w:widowControl w:val="0"/>
              <w:autoSpaceDE w:val="0"/>
              <w:autoSpaceDN w:val="0"/>
              <w:adjustRightInd w:val="0"/>
              <w:spacing w:before="0" w:after="0"/>
              <w:ind w:firstLine="0"/>
              <w:jc w:val="center"/>
              <w:rPr>
                <w:rFonts w:eastAsia="Times New Roman"/>
                <w:b/>
                <w:sz w:val="22"/>
                <w:lang w:val="vi-VN" w:eastAsia="vi-VN"/>
              </w:rPr>
            </w:pPr>
            <w:r w:rsidRPr="00600763">
              <w:rPr>
                <w:rFonts w:eastAsia="Times New Roman"/>
                <w:b/>
                <w:sz w:val="22"/>
                <w:lang w:val="vi-VN" w:eastAsia="vi-VN"/>
              </w:rPr>
              <w:t>Năm</w:t>
            </w:r>
          </w:p>
        </w:tc>
        <w:tc>
          <w:tcPr>
            <w:tcW w:w="1073" w:type="pct"/>
            <w:vAlign w:val="center"/>
          </w:tcPr>
          <w:p w14:paraId="639B9ECF" w14:textId="77777777" w:rsidR="00E27A65" w:rsidRPr="00600763" w:rsidRDefault="00E27A65" w:rsidP="00E27A65">
            <w:pPr>
              <w:widowControl w:val="0"/>
              <w:autoSpaceDE w:val="0"/>
              <w:autoSpaceDN w:val="0"/>
              <w:adjustRightInd w:val="0"/>
              <w:spacing w:before="0" w:after="0"/>
              <w:ind w:firstLine="0"/>
              <w:jc w:val="center"/>
              <w:rPr>
                <w:rFonts w:eastAsia="Times New Roman"/>
                <w:b/>
                <w:sz w:val="22"/>
                <w:lang w:val="vi-VN" w:eastAsia="vi-VN"/>
              </w:rPr>
            </w:pPr>
            <w:r w:rsidRPr="00600763">
              <w:rPr>
                <w:rFonts w:eastAsia="Times New Roman"/>
                <w:b/>
                <w:sz w:val="22"/>
                <w:lang w:val="vi-VN" w:eastAsia="vi-VN"/>
              </w:rPr>
              <w:t>Hiện trạng chất lượng nước ngầm</w:t>
            </w:r>
          </w:p>
        </w:tc>
        <w:tc>
          <w:tcPr>
            <w:tcW w:w="2304" w:type="pct"/>
            <w:vAlign w:val="center"/>
          </w:tcPr>
          <w:p w14:paraId="64285958" w14:textId="77777777" w:rsidR="00E27A65" w:rsidRPr="00600763" w:rsidRDefault="00E27A65" w:rsidP="00E27A65">
            <w:pPr>
              <w:widowControl w:val="0"/>
              <w:autoSpaceDE w:val="0"/>
              <w:autoSpaceDN w:val="0"/>
              <w:adjustRightInd w:val="0"/>
              <w:spacing w:before="0" w:after="0"/>
              <w:ind w:firstLine="0"/>
              <w:jc w:val="center"/>
              <w:rPr>
                <w:rFonts w:eastAsia="Times New Roman"/>
                <w:b/>
                <w:sz w:val="22"/>
                <w:lang w:val="vi-VN" w:eastAsia="vi-VN"/>
              </w:rPr>
            </w:pPr>
            <w:r w:rsidRPr="00600763">
              <w:rPr>
                <w:rFonts w:eastAsia="Times New Roman"/>
                <w:b/>
                <w:sz w:val="22"/>
                <w:lang w:val="vi-VN" w:eastAsia="vi-VN"/>
              </w:rPr>
              <w:t>Vị trí vượt quy chuẩn</w:t>
            </w:r>
          </w:p>
        </w:tc>
        <w:tc>
          <w:tcPr>
            <w:tcW w:w="1263" w:type="pct"/>
            <w:vAlign w:val="center"/>
          </w:tcPr>
          <w:p w14:paraId="7AF85F41" w14:textId="77777777" w:rsidR="00E27A65" w:rsidRPr="00600763" w:rsidRDefault="00E27A65" w:rsidP="00E27A65">
            <w:pPr>
              <w:widowControl w:val="0"/>
              <w:autoSpaceDE w:val="0"/>
              <w:autoSpaceDN w:val="0"/>
              <w:adjustRightInd w:val="0"/>
              <w:spacing w:before="0" w:after="0"/>
              <w:ind w:firstLine="0"/>
              <w:jc w:val="center"/>
              <w:rPr>
                <w:rFonts w:eastAsia="Times New Roman"/>
                <w:b/>
                <w:sz w:val="22"/>
                <w:lang w:val="vi-VN" w:eastAsia="vi-VN"/>
              </w:rPr>
            </w:pPr>
            <w:r w:rsidRPr="00600763">
              <w:rPr>
                <w:rFonts w:eastAsia="Times New Roman"/>
                <w:b/>
                <w:sz w:val="22"/>
                <w:lang w:val="vi-VN" w:eastAsia="vi-VN"/>
              </w:rPr>
              <w:t>Số lần vượt chuẩn</w:t>
            </w:r>
          </w:p>
        </w:tc>
      </w:tr>
      <w:tr w:rsidR="000E4223" w:rsidRPr="00600763" w14:paraId="3E853E45" w14:textId="77777777" w:rsidTr="00474459">
        <w:trPr>
          <w:trHeight w:val="284"/>
          <w:jc w:val="center"/>
        </w:trPr>
        <w:tc>
          <w:tcPr>
            <w:tcW w:w="360" w:type="pct"/>
            <w:vAlign w:val="center"/>
          </w:tcPr>
          <w:p w14:paraId="1DED4BBF" w14:textId="77777777" w:rsidR="00E27A65" w:rsidRPr="00600763" w:rsidRDefault="00E27A65" w:rsidP="00E27A65">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2010</w:t>
            </w:r>
          </w:p>
        </w:tc>
        <w:tc>
          <w:tcPr>
            <w:tcW w:w="1073" w:type="pct"/>
            <w:vAlign w:val="center"/>
          </w:tcPr>
          <w:p w14:paraId="337FAEDC" w14:textId="77777777" w:rsidR="00E27A65" w:rsidRPr="00600763" w:rsidRDefault="00E27A65" w:rsidP="00E27A65">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16/20 điểm vượt quy chuẩn</w:t>
            </w:r>
          </w:p>
        </w:tc>
        <w:tc>
          <w:tcPr>
            <w:tcW w:w="2304" w:type="pct"/>
            <w:vAlign w:val="center"/>
          </w:tcPr>
          <w:p w14:paraId="44640AE8" w14:textId="77777777" w:rsidR="00E27A65" w:rsidRPr="00600763" w:rsidRDefault="00E27A65" w:rsidP="00E27A65">
            <w:pPr>
              <w:widowControl w:val="0"/>
              <w:autoSpaceDE w:val="0"/>
              <w:autoSpaceDN w:val="0"/>
              <w:adjustRightInd w:val="0"/>
              <w:spacing w:before="0" w:after="0"/>
              <w:ind w:firstLine="0"/>
              <w:rPr>
                <w:rFonts w:eastAsia="Times New Roman"/>
                <w:spacing w:val="-8"/>
                <w:sz w:val="22"/>
                <w:lang w:val="vi-VN" w:eastAsia="vi-VN"/>
              </w:rPr>
            </w:pPr>
            <w:r w:rsidRPr="00600763">
              <w:rPr>
                <w:rFonts w:eastAsia="Times New Roman"/>
                <w:spacing w:val="-8"/>
                <w:sz w:val="22"/>
                <w:lang w:val="vi-VN" w:eastAsia="vi-VN"/>
              </w:rPr>
              <w:t>1. Hộ Nguyễn Văn Em, 766/1 QL 30 xã Mỹ Tân, TP Cao Lãnh</w:t>
            </w:r>
          </w:p>
          <w:p w14:paraId="4D035014"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xml:space="preserve">2. Hộ Cô Chín, Khóm 2, Phường 6, </w:t>
            </w:r>
            <w:r w:rsidRPr="00600763">
              <w:rPr>
                <w:rFonts w:eastAsia="Times New Roman"/>
                <w:spacing w:val="-8"/>
                <w:sz w:val="22"/>
                <w:lang w:val="vi-VN" w:eastAsia="vi-VN"/>
              </w:rPr>
              <w:t>TP. Cao Lãnh</w:t>
            </w:r>
          </w:p>
          <w:p w14:paraId="1323FB64" w14:textId="77777777" w:rsidR="00E27A65" w:rsidRPr="00600763" w:rsidRDefault="00E27A65" w:rsidP="00E27A65">
            <w:pPr>
              <w:widowControl w:val="0"/>
              <w:autoSpaceDE w:val="0"/>
              <w:autoSpaceDN w:val="0"/>
              <w:adjustRightInd w:val="0"/>
              <w:spacing w:before="0" w:after="0"/>
              <w:ind w:firstLine="0"/>
              <w:rPr>
                <w:rFonts w:eastAsia="Times New Roman"/>
                <w:spacing w:val="-2"/>
                <w:sz w:val="22"/>
                <w:lang w:val="vi-VN" w:eastAsia="vi-VN"/>
              </w:rPr>
            </w:pPr>
            <w:r w:rsidRPr="00600763">
              <w:rPr>
                <w:rFonts w:eastAsia="Times New Roman"/>
                <w:spacing w:val="-2"/>
                <w:sz w:val="22"/>
                <w:lang w:val="vi-VN" w:eastAsia="vi-VN"/>
              </w:rPr>
              <w:t>3. Hộ Nguyễn Thanh Dũng, vành đai khu A1, KCN Sa Đéc</w:t>
            </w:r>
          </w:p>
          <w:p w14:paraId="666FE2EC"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4. Hộ Đặng Thị Ngọc Lý, TT Mỹ Thọ, huyện Cao Lãnh</w:t>
            </w:r>
          </w:p>
          <w:p w14:paraId="6D616F64"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5. Hộ Đỗ Đức Thuận, xã Mỹ Đông, huyện Tháp Mười</w:t>
            </w:r>
          </w:p>
          <w:p w14:paraId="4DFB529A"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6. Hộ Lê Thị Bảy, ấp Mỹ Tây 2, Mỹ Quý, H.Tháp Mười</w:t>
            </w:r>
          </w:p>
          <w:p w14:paraId="3D9CC0C7"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xml:space="preserve">7. Hộ Hồ Văn Thum, ấp 1, xã An Phong, </w:t>
            </w:r>
            <w:r w:rsidRPr="00600763">
              <w:rPr>
                <w:rFonts w:eastAsia="Times New Roman"/>
                <w:sz w:val="22"/>
                <w:lang w:val="vi-VN" w:eastAsia="vi-VN"/>
              </w:rPr>
              <w:lastRenderedPageBreak/>
              <w:t>H.Thanh Bình</w:t>
            </w:r>
          </w:p>
          <w:p w14:paraId="419C5C2C"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8. Hộ Nguyễn Ngoãn, số 212, TT Sa Rài, H.Tân Hồng</w:t>
            </w:r>
          </w:p>
          <w:p w14:paraId="2688E192" w14:textId="77777777" w:rsidR="00E27A65" w:rsidRPr="00600763" w:rsidRDefault="00E27A65" w:rsidP="00E27A65">
            <w:pPr>
              <w:widowControl w:val="0"/>
              <w:autoSpaceDE w:val="0"/>
              <w:autoSpaceDN w:val="0"/>
              <w:adjustRightInd w:val="0"/>
              <w:spacing w:before="0" w:after="0"/>
              <w:ind w:firstLine="0"/>
              <w:rPr>
                <w:rFonts w:eastAsia="Times New Roman"/>
                <w:spacing w:val="-4"/>
                <w:sz w:val="22"/>
                <w:lang w:val="vi-VN" w:eastAsia="vi-VN"/>
              </w:rPr>
            </w:pPr>
            <w:r w:rsidRPr="00600763">
              <w:rPr>
                <w:rFonts w:eastAsia="Times New Roman"/>
                <w:spacing w:val="-4"/>
                <w:sz w:val="22"/>
                <w:lang w:val="vi-VN" w:eastAsia="vi-VN"/>
              </w:rPr>
              <w:t>9. Hộ Trần Văn Đảnh, số 416 ấp 3, TT Sa Rài, H.Tân Hồng</w:t>
            </w:r>
          </w:p>
          <w:p w14:paraId="6C4272DB"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10. Lò giết mổ gia súc tập trung thị xã Hồng Ngự</w:t>
            </w:r>
          </w:p>
          <w:p w14:paraId="4C3D2D13"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11. Hộ Lê Ngọc Yến, Ấp Bình Hưng, xã Bình Thạnh, Thị xã Hồng Ngự</w:t>
            </w:r>
          </w:p>
          <w:p w14:paraId="61F712EF"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12. Hộ Nguyễn Văn Hữu, số 114 Nguyễn Trãi, ấp 2, T.T Tràm Chim, huyện Tam Nông</w:t>
            </w:r>
          </w:p>
          <w:p w14:paraId="5E9E3D47"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xml:space="preserve">13. </w:t>
            </w:r>
            <w:r w:rsidRPr="00600763">
              <w:rPr>
                <w:rFonts w:eastAsia="Times New Roman"/>
                <w:bCs/>
                <w:spacing w:val="-2"/>
                <w:sz w:val="22"/>
                <w:lang w:val="vi-VN" w:eastAsia="vi-VN"/>
              </w:rPr>
              <w:t xml:space="preserve">Hộ Nguyễn Thị Ngọc Hà, 53, TL854, </w:t>
            </w:r>
            <w:r w:rsidRPr="00600763">
              <w:rPr>
                <w:rFonts w:eastAsia="Times New Roman"/>
                <w:spacing w:val="-2"/>
                <w:sz w:val="22"/>
                <w:lang w:val="vi-VN" w:eastAsia="vi-VN"/>
              </w:rPr>
              <w:t>T.T Cái Tàu Hạ</w:t>
            </w:r>
            <w:r w:rsidRPr="00600763">
              <w:rPr>
                <w:rFonts w:eastAsia="Times New Roman"/>
                <w:sz w:val="22"/>
                <w:lang w:val="vi-VN" w:eastAsia="vi-VN"/>
              </w:rPr>
              <w:t xml:space="preserve"> huyện Châu Thành</w:t>
            </w:r>
          </w:p>
          <w:p w14:paraId="77A1C08E"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14. Hộ Châu Văn Sáu, 139 ấp Tân Trong, xã Tân Mỹ, huyện Lấp Vò</w:t>
            </w:r>
          </w:p>
          <w:p w14:paraId="1364F9C8"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15. Hộ Lê Ngọc Thẳng, ấp Long Thành A, xã Long Hậu, huyện Lai Vung</w:t>
            </w:r>
          </w:p>
          <w:p w14:paraId="23CF1A3E" w14:textId="77777777" w:rsidR="00E27A65" w:rsidRPr="00600763" w:rsidRDefault="00E27A65" w:rsidP="00E27A65">
            <w:pPr>
              <w:widowControl w:val="0"/>
              <w:autoSpaceDE w:val="0"/>
              <w:autoSpaceDN w:val="0"/>
              <w:adjustRightInd w:val="0"/>
              <w:spacing w:before="0" w:after="0"/>
              <w:ind w:firstLine="0"/>
              <w:rPr>
                <w:rFonts w:eastAsia="Times New Roman"/>
                <w:b/>
                <w:sz w:val="22"/>
                <w:lang w:val="vi-VN" w:eastAsia="vi-VN"/>
              </w:rPr>
            </w:pPr>
            <w:r w:rsidRPr="00600763">
              <w:rPr>
                <w:rFonts w:eastAsia="Times New Roman"/>
                <w:sz w:val="22"/>
                <w:lang w:val="vi-VN" w:eastAsia="vi-VN"/>
              </w:rPr>
              <w:t>16. Nguyễn Thị The, 121 ấp Nhất, xã An Phong, huyện Thanh Bình</w:t>
            </w:r>
          </w:p>
        </w:tc>
        <w:tc>
          <w:tcPr>
            <w:tcW w:w="1263" w:type="pct"/>
            <w:vAlign w:val="center"/>
          </w:tcPr>
          <w:p w14:paraId="5B2E72EC"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lastRenderedPageBreak/>
              <w:t>+ Độ cứng vượt 1,01</w:t>
            </w:r>
            <w:r w:rsidR="00C05867" w:rsidRPr="00600763">
              <w:rPr>
                <w:rFonts w:eastAsia="Times New Roman"/>
                <w:sz w:val="22"/>
                <w:lang w:val="vi-VN" w:eastAsia="vi-VN"/>
              </w:rPr>
              <w:t xml:space="preserve"> ÷ </w:t>
            </w:r>
            <w:r w:rsidRPr="00600763">
              <w:rPr>
                <w:rFonts w:eastAsia="Times New Roman"/>
                <w:sz w:val="22"/>
                <w:lang w:val="vi-VN" w:eastAsia="vi-VN"/>
              </w:rPr>
              <w:t>1,98 lần</w:t>
            </w:r>
          </w:p>
          <w:p w14:paraId="1FFB9CA1"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Clorua vượt 1,17</w:t>
            </w:r>
            <w:r w:rsidR="00C05867" w:rsidRPr="00600763">
              <w:rPr>
                <w:rFonts w:eastAsia="Times New Roman"/>
                <w:sz w:val="22"/>
                <w:lang w:val="vi-VN" w:eastAsia="vi-VN"/>
              </w:rPr>
              <w:t xml:space="preserve"> ÷ </w:t>
            </w:r>
            <w:r w:rsidRPr="00600763">
              <w:rPr>
                <w:rFonts w:eastAsia="Times New Roman"/>
                <w:sz w:val="22"/>
                <w:lang w:val="vi-VN" w:eastAsia="vi-VN"/>
              </w:rPr>
              <w:t>6,6 lần</w:t>
            </w:r>
          </w:p>
          <w:p w14:paraId="12B49E9D"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Chất rắn tổng cộng vượt 1,01</w:t>
            </w:r>
            <w:r w:rsidR="00C05867" w:rsidRPr="00600763">
              <w:rPr>
                <w:rFonts w:eastAsia="Times New Roman"/>
                <w:sz w:val="22"/>
                <w:lang w:val="vi-VN" w:eastAsia="vi-VN"/>
              </w:rPr>
              <w:t xml:space="preserve"> ÷ </w:t>
            </w:r>
            <w:r w:rsidRPr="00600763">
              <w:rPr>
                <w:rFonts w:eastAsia="Times New Roman"/>
                <w:sz w:val="22"/>
                <w:lang w:val="vi-VN" w:eastAsia="vi-VN"/>
              </w:rPr>
              <w:t>6,48 lần</w:t>
            </w:r>
          </w:p>
          <w:p w14:paraId="3635A382"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Mn</w:t>
            </w:r>
            <w:r w:rsidRPr="00600763">
              <w:rPr>
                <w:rFonts w:eastAsia="Times New Roman"/>
                <w:sz w:val="22"/>
                <w:vertAlign w:val="superscript"/>
                <w:lang w:val="vi-VN" w:eastAsia="vi-VN"/>
              </w:rPr>
              <w:t>2+</w:t>
            </w:r>
            <w:r w:rsidRPr="00600763">
              <w:rPr>
                <w:rFonts w:eastAsia="Times New Roman"/>
                <w:sz w:val="22"/>
                <w:lang w:val="vi-VN" w:eastAsia="vi-VN"/>
              </w:rPr>
              <w:t xml:space="preserve"> vượt 2,84</w:t>
            </w:r>
            <w:r w:rsidR="00C05867" w:rsidRPr="00600763">
              <w:rPr>
                <w:rFonts w:eastAsia="Times New Roman"/>
                <w:sz w:val="22"/>
                <w:lang w:val="vi-VN" w:eastAsia="vi-VN"/>
              </w:rPr>
              <w:t xml:space="preserve"> ÷ </w:t>
            </w:r>
            <w:r w:rsidRPr="00600763">
              <w:rPr>
                <w:rFonts w:eastAsia="Times New Roman"/>
                <w:sz w:val="22"/>
                <w:lang w:val="vi-VN" w:eastAsia="vi-VN"/>
              </w:rPr>
              <w:t>12,06 lần</w:t>
            </w:r>
          </w:p>
          <w:p w14:paraId="42CE8E17"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Arsen vượt 1,5</w:t>
            </w:r>
            <w:r w:rsidR="00C05867" w:rsidRPr="00600763">
              <w:rPr>
                <w:rFonts w:eastAsia="Times New Roman"/>
                <w:sz w:val="22"/>
                <w:lang w:val="vi-VN" w:eastAsia="vi-VN"/>
              </w:rPr>
              <w:t xml:space="preserve"> ÷ </w:t>
            </w:r>
            <w:r w:rsidRPr="00600763">
              <w:rPr>
                <w:rFonts w:eastAsia="Times New Roman"/>
                <w:sz w:val="22"/>
                <w:lang w:val="vi-VN" w:eastAsia="vi-VN"/>
              </w:rPr>
              <w:t>9 lần</w:t>
            </w:r>
          </w:p>
          <w:p w14:paraId="092DD65C" w14:textId="77777777" w:rsidR="00E27A65" w:rsidRPr="00600763" w:rsidRDefault="00E27A65" w:rsidP="00E27A65">
            <w:pPr>
              <w:widowControl w:val="0"/>
              <w:autoSpaceDE w:val="0"/>
              <w:autoSpaceDN w:val="0"/>
              <w:adjustRightInd w:val="0"/>
              <w:spacing w:before="0" w:after="0"/>
              <w:ind w:firstLine="0"/>
              <w:rPr>
                <w:rFonts w:eastAsia="Times New Roman"/>
                <w:b/>
                <w:sz w:val="22"/>
                <w:lang w:val="vi-VN" w:eastAsia="vi-VN"/>
              </w:rPr>
            </w:pPr>
            <w:r w:rsidRPr="00600763">
              <w:rPr>
                <w:rFonts w:eastAsia="Times New Roman"/>
                <w:sz w:val="22"/>
                <w:lang w:val="vi-VN" w:eastAsia="vi-VN"/>
              </w:rPr>
              <w:t>+ Coliform vượt 1,3</w:t>
            </w:r>
            <w:r w:rsidR="00C05867" w:rsidRPr="00600763">
              <w:rPr>
                <w:rFonts w:eastAsia="Times New Roman"/>
                <w:sz w:val="22"/>
                <w:lang w:val="vi-VN" w:eastAsia="vi-VN"/>
              </w:rPr>
              <w:t xml:space="preserve"> ÷ </w:t>
            </w:r>
            <w:r w:rsidRPr="00600763">
              <w:rPr>
                <w:rFonts w:eastAsia="Times New Roman"/>
                <w:sz w:val="22"/>
                <w:lang w:val="vi-VN" w:eastAsia="vi-VN"/>
              </w:rPr>
              <w:t>50 lần</w:t>
            </w:r>
          </w:p>
        </w:tc>
      </w:tr>
      <w:tr w:rsidR="000E4223" w:rsidRPr="00600763" w14:paraId="5D36672B" w14:textId="77777777" w:rsidTr="00474459">
        <w:trPr>
          <w:trHeight w:val="284"/>
          <w:jc w:val="center"/>
        </w:trPr>
        <w:tc>
          <w:tcPr>
            <w:tcW w:w="360" w:type="pct"/>
            <w:vAlign w:val="center"/>
          </w:tcPr>
          <w:p w14:paraId="18B2B569" w14:textId="77777777" w:rsidR="00E27A65" w:rsidRPr="00600763" w:rsidRDefault="00E27A65" w:rsidP="00E27A65">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2011</w:t>
            </w:r>
          </w:p>
        </w:tc>
        <w:tc>
          <w:tcPr>
            <w:tcW w:w="1073" w:type="pct"/>
            <w:vAlign w:val="center"/>
          </w:tcPr>
          <w:p w14:paraId="1AE6368B"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15/20 điểm vượt quy chuẩn</w:t>
            </w:r>
          </w:p>
        </w:tc>
        <w:tc>
          <w:tcPr>
            <w:tcW w:w="2304" w:type="pct"/>
            <w:vAlign w:val="center"/>
          </w:tcPr>
          <w:p w14:paraId="0CC72B38" w14:textId="77777777" w:rsidR="00E27A65" w:rsidRPr="00600763" w:rsidRDefault="00E27A65" w:rsidP="00E27A65">
            <w:pPr>
              <w:widowControl w:val="0"/>
              <w:autoSpaceDE w:val="0"/>
              <w:autoSpaceDN w:val="0"/>
              <w:adjustRightInd w:val="0"/>
              <w:spacing w:before="0" w:after="0"/>
              <w:ind w:firstLine="0"/>
              <w:rPr>
                <w:rFonts w:eastAsia="Times New Roman"/>
                <w:spacing w:val="-10"/>
                <w:sz w:val="22"/>
                <w:lang w:val="vi-VN" w:eastAsia="vi-VN"/>
              </w:rPr>
            </w:pPr>
            <w:r w:rsidRPr="00600763">
              <w:rPr>
                <w:rFonts w:eastAsia="Times New Roman"/>
                <w:spacing w:val="-10"/>
                <w:sz w:val="22"/>
                <w:lang w:val="vi-VN" w:eastAsia="vi-VN"/>
              </w:rPr>
              <w:t>1. Hộ Nguyễn Văn Em, 766/1 QL 30 xã Mỹ Tân, Tp Cao Lãnh</w:t>
            </w:r>
          </w:p>
          <w:p w14:paraId="4FD1CA13"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xml:space="preserve">2. Hộ Cô Chín, Khóm 2, Phường 6, </w:t>
            </w:r>
            <w:r w:rsidRPr="00600763">
              <w:rPr>
                <w:rFonts w:eastAsia="Times New Roman"/>
                <w:spacing w:val="-8"/>
                <w:sz w:val="22"/>
                <w:lang w:val="vi-VN" w:eastAsia="vi-VN"/>
              </w:rPr>
              <w:t>TP. Cao Lãnh</w:t>
            </w:r>
          </w:p>
          <w:p w14:paraId="3E4226B9"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3. Hộ Đặng Thị Ngọc Lý, TT Mỹ Thọ, huyện Cao Lãnh</w:t>
            </w:r>
          </w:p>
          <w:p w14:paraId="0AD46FA9"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4. Hộ Đỗ Đức Thuận, xã Mỹ Đông, huyện Tháp Mười</w:t>
            </w:r>
          </w:p>
          <w:p w14:paraId="12CC61D1"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5. Hộ Lê Thị Bảy, ấp Mỹ Tây 2, Mỹ Quý, H.Tháp Mười</w:t>
            </w:r>
          </w:p>
          <w:p w14:paraId="45D143FA"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6. Hộ Nguyễn Văn Ngợi, ấp Tân Đông B, TT.Thanh Bình</w:t>
            </w:r>
          </w:p>
          <w:p w14:paraId="08299861"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7. Hộ Nguyễn Thị The, 121, ấp Nhất, xã An Phong, huyện Thanh Bình.</w:t>
            </w:r>
          </w:p>
          <w:p w14:paraId="3EC76A73"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8. Lò giết mổ gia súc tập trung thị xã Hồng Ngự</w:t>
            </w:r>
          </w:p>
          <w:p w14:paraId="034B93E0"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9. Hộ Lê Ngọc Yến, Ấp Bình Hưng, Bình Thạnh, Thị xã Hồng Ngự</w:t>
            </w:r>
          </w:p>
          <w:p w14:paraId="0574A08A"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10. Hộ Nguyễn Văn Hữu, số 114 Nguyễn Trãi, ấp 2, T.T Tràm Chim</w:t>
            </w:r>
          </w:p>
          <w:p w14:paraId="663F8F65"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11. Hộ Nguyễn Đảy Dương, xã Long Hưng B, H. Lấp Vò</w:t>
            </w:r>
          </w:p>
          <w:p w14:paraId="2F6D0E8B"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12. Hộ Châu Văn Sáu, 139 ấp Tân Trong, xã Tân Mỹ</w:t>
            </w:r>
          </w:p>
          <w:p w14:paraId="05D3B487"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13. Hộ Lê Ngọc Thẳng, ấp Long Thành A, xã Long Hậu, huyện Lai Vung</w:t>
            </w:r>
          </w:p>
          <w:p w14:paraId="25C16434"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14. Hộ Nguyễn Ngoãn, số 212, TT Sa Rài, H.Tân Hồng</w:t>
            </w:r>
          </w:p>
          <w:p w14:paraId="072DEB79"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15. Hộ Trần Văn Đảnh, số 416 ấp 3, TT Sa Rài, huyện Tân Hồng</w:t>
            </w:r>
          </w:p>
        </w:tc>
        <w:tc>
          <w:tcPr>
            <w:tcW w:w="1263" w:type="pct"/>
            <w:vAlign w:val="center"/>
          </w:tcPr>
          <w:p w14:paraId="07AF2680"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Độ cứng vượt 1,22</w:t>
            </w:r>
            <w:r w:rsidR="00C05867" w:rsidRPr="00600763">
              <w:rPr>
                <w:rFonts w:eastAsia="Times New Roman"/>
                <w:sz w:val="22"/>
                <w:lang w:val="vi-VN" w:eastAsia="vi-VN"/>
              </w:rPr>
              <w:t xml:space="preserve"> ÷ </w:t>
            </w:r>
            <w:r w:rsidRPr="00600763">
              <w:rPr>
                <w:rFonts w:eastAsia="Times New Roman"/>
                <w:sz w:val="22"/>
                <w:lang w:val="vi-VN" w:eastAsia="vi-VN"/>
              </w:rPr>
              <w:t>1,8 lần</w:t>
            </w:r>
          </w:p>
          <w:p w14:paraId="6564B00C"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Clorua vượt 1,17</w:t>
            </w:r>
            <w:r w:rsidR="00C05867" w:rsidRPr="00600763">
              <w:rPr>
                <w:rFonts w:eastAsia="Times New Roman"/>
                <w:sz w:val="22"/>
                <w:lang w:val="vi-VN" w:eastAsia="vi-VN"/>
              </w:rPr>
              <w:t xml:space="preserve"> ÷ </w:t>
            </w:r>
            <w:r w:rsidRPr="00600763">
              <w:rPr>
                <w:rFonts w:eastAsia="Times New Roman"/>
                <w:sz w:val="22"/>
                <w:lang w:val="vi-VN" w:eastAsia="vi-VN"/>
              </w:rPr>
              <w:t>6,6 lần</w:t>
            </w:r>
          </w:p>
          <w:p w14:paraId="62C2BB5C"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Chất rắn tổng cộng vượt 1,78</w:t>
            </w:r>
            <w:r w:rsidR="00C05867" w:rsidRPr="00600763">
              <w:rPr>
                <w:rFonts w:eastAsia="Times New Roman"/>
                <w:sz w:val="22"/>
                <w:lang w:val="vi-VN" w:eastAsia="vi-VN"/>
              </w:rPr>
              <w:t xml:space="preserve"> ÷ </w:t>
            </w:r>
            <w:r w:rsidRPr="00600763">
              <w:rPr>
                <w:rFonts w:eastAsia="Times New Roman"/>
                <w:sz w:val="22"/>
                <w:lang w:val="vi-VN" w:eastAsia="vi-VN"/>
              </w:rPr>
              <w:t>2,14 lần</w:t>
            </w:r>
          </w:p>
          <w:p w14:paraId="639AB40D"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Mn</w:t>
            </w:r>
            <w:r w:rsidRPr="00600763">
              <w:rPr>
                <w:rFonts w:eastAsia="Times New Roman"/>
                <w:sz w:val="22"/>
                <w:vertAlign w:val="superscript"/>
                <w:lang w:val="vi-VN" w:eastAsia="vi-VN"/>
              </w:rPr>
              <w:t>2+</w:t>
            </w:r>
            <w:r w:rsidRPr="00600763">
              <w:rPr>
                <w:rFonts w:eastAsia="Times New Roman"/>
                <w:sz w:val="22"/>
                <w:lang w:val="vi-VN" w:eastAsia="vi-VN"/>
              </w:rPr>
              <w:t xml:space="preserve"> vượt 1,64</w:t>
            </w:r>
            <w:r w:rsidR="00C05867" w:rsidRPr="00600763">
              <w:rPr>
                <w:rFonts w:eastAsia="Times New Roman"/>
                <w:sz w:val="22"/>
                <w:lang w:val="vi-VN" w:eastAsia="vi-VN"/>
              </w:rPr>
              <w:t xml:space="preserve"> ÷ </w:t>
            </w:r>
            <w:r w:rsidRPr="00600763">
              <w:rPr>
                <w:rFonts w:eastAsia="Times New Roman"/>
                <w:sz w:val="22"/>
                <w:lang w:val="vi-VN" w:eastAsia="vi-VN"/>
              </w:rPr>
              <w:t>9,14 lần</w:t>
            </w:r>
          </w:p>
          <w:p w14:paraId="40FA4BB0"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Coliform vượt từ 3</w:t>
            </w:r>
            <w:r w:rsidR="00C05867" w:rsidRPr="00600763">
              <w:rPr>
                <w:rFonts w:eastAsia="Times New Roman"/>
                <w:sz w:val="22"/>
                <w:lang w:val="vi-VN" w:eastAsia="vi-VN"/>
              </w:rPr>
              <w:t xml:space="preserve"> ÷ </w:t>
            </w:r>
            <w:r w:rsidRPr="00600763">
              <w:rPr>
                <w:rFonts w:eastAsia="Times New Roman"/>
                <w:sz w:val="22"/>
                <w:lang w:val="vi-VN" w:eastAsia="vi-VN"/>
              </w:rPr>
              <w:t>800 lần</w:t>
            </w:r>
          </w:p>
        </w:tc>
      </w:tr>
      <w:tr w:rsidR="000E4223" w:rsidRPr="00600763" w14:paraId="6ED14E45" w14:textId="77777777" w:rsidTr="00474459">
        <w:trPr>
          <w:trHeight w:val="284"/>
          <w:jc w:val="center"/>
        </w:trPr>
        <w:tc>
          <w:tcPr>
            <w:tcW w:w="360" w:type="pct"/>
            <w:vAlign w:val="center"/>
          </w:tcPr>
          <w:p w14:paraId="0B20BA5C" w14:textId="77777777" w:rsidR="00E27A65" w:rsidRPr="00600763" w:rsidRDefault="00E27A65" w:rsidP="00E27A65">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2012</w:t>
            </w:r>
          </w:p>
        </w:tc>
        <w:tc>
          <w:tcPr>
            <w:tcW w:w="1073" w:type="pct"/>
            <w:vAlign w:val="center"/>
          </w:tcPr>
          <w:p w14:paraId="019A17D1"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11/20 điểm vượt quy chuẩn</w:t>
            </w:r>
          </w:p>
        </w:tc>
        <w:tc>
          <w:tcPr>
            <w:tcW w:w="2304" w:type="pct"/>
            <w:vAlign w:val="center"/>
          </w:tcPr>
          <w:p w14:paraId="0F906FD7"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 Hộ Nguyễn Văn Em, 766/1 QL 30 xã Mỹ Tân</w:t>
            </w:r>
          </w:p>
          <w:p w14:paraId="331F4673"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xml:space="preserve">2. Hộ Cô Chín, Khóm 2, Phường 6, </w:t>
            </w:r>
            <w:r w:rsidRPr="00600763">
              <w:rPr>
                <w:rFonts w:eastAsia="Times New Roman"/>
                <w:spacing w:val="-8"/>
                <w:sz w:val="22"/>
                <w:lang w:val="vi-VN" w:eastAsia="vi-VN"/>
              </w:rPr>
              <w:t>TP. Cao Lãnh</w:t>
            </w:r>
          </w:p>
          <w:p w14:paraId="51DE89B9"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3. Hộ Đặng Thị Ngọc Lý, TT Mỹ Thọ, huyện Cao Lãnh</w:t>
            </w:r>
          </w:p>
          <w:p w14:paraId="61565B87"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4. Hộ Đỗ Đức Thuận, xã Mỹ Đông, huyện Tháp Mười</w:t>
            </w:r>
          </w:p>
          <w:p w14:paraId="49023FFB"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5. Hộ Lê Thị Bảy, ấp Mỹ Tây 2, Mỹ Quý, H. Tháp Mười</w:t>
            </w:r>
          </w:p>
          <w:p w14:paraId="765D5646" w14:textId="77777777" w:rsidR="00E27A65" w:rsidRPr="00600763" w:rsidRDefault="00E27A65" w:rsidP="00E27A65">
            <w:pPr>
              <w:widowControl w:val="0"/>
              <w:autoSpaceDE w:val="0"/>
              <w:autoSpaceDN w:val="0"/>
              <w:adjustRightInd w:val="0"/>
              <w:spacing w:before="0" w:after="0"/>
              <w:ind w:firstLine="0"/>
              <w:rPr>
                <w:rFonts w:eastAsia="Times New Roman"/>
                <w:spacing w:val="-4"/>
                <w:sz w:val="22"/>
                <w:lang w:val="vi-VN" w:eastAsia="vi-VN"/>
              </w:rPr>
            </w:pPr>
            <w:r w:rsidRPr="00600763">
              <w:rPr>
                <w:rFonts w:eastAsia="Times New Roman"/>
                <w:spacing w:val="-4"/>
                <w:sz w:val="22"/>
                <w:lang w:val="vi-VN" w:eastAsia="vi-VN"/>
              </w:rPr>
              <w:lastRenderedPageBreak/>
              <w:t>6. Hộ Trần Văn Đảnh, số 416 ấp 3, TT Sa Rài, H.Tân Hồng</w:t>
            </w:r>
          </w:p>
          <w:p w14:paraId="75C3B051"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7. Hộ Lê Ngọc Yến, Ấp Bình Hưng, Bình Thạnh, TXHN</w:t>
            </w:r>
          </w:p>
          <w:p w14:paraId="6F4FFB0D"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8. Hộ Nguyễn Đảy Dương, Xã Long Hưng B, H.Lấp Vò</w:t>
            </w:r>
          </w:p>
          <w:p w14:paraId="6A5F03A7"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9. Hộ Nguyễn Thị The, xã An Phong, huyện Thanh Bình</w:t>
            </w:r>
          </w:p>
          <w:p w14:paraId="5A1C0717" w14:textId="77777777" w:rsidR="00E27A65" w:rsidRPr="00600763" w:rsidRDefault="00E27A65" w:rsidP="00E27A65">
            <w:pPr>
              <w:widowControl w:val="0"/>
              <w:autoSpaceDE w:val="0"/>
              <w:autoSpaceDN w:val="0"/>
              <w:adjustRightInd w:val="0"/>
              <w:spacing w:before="0" w:after="0"/>
              <w:ind w:firstLine="0"/>
              <w:rPr>
                <w:rFonts w:eastAsia="Times New Roman"/>
                <w:spacing w:val="-4"/>
                <w:sz w:val="22"/>
                <w:lang w:val="vi-VN" w:eastAsia="vi-VN"/>
              </w:rPr>
            </w:pPr>
            <w:r w:rsidRPr="00600763">
              <w:rPr>
                <w:rFonts w:eastAsia="Times New Roman"/>
                <w:spacing w:val="-4"/>
                <w:sz w:val="22"/>
                <w:lang w:val="vi-VN" w:eastAsia="vi-VN"/>
              </w:rPr>
              <w:t>10. Nguyễn Văn Đức, 134 ấp Tân Trong xã Tân Mỹ, Lấp Vò</w:t>
            </w:r>
          </w:p>
          <w:p w14:paraId="0048ED01"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11. Hộ Huỳnh Văn</w:t>
            </w:r>
            <w:r w:rsidR="00590DB9" w:rsidRPr="00600763">
              <w:rPr>
                <w:rFonts w:eastAsia="Times New Roman"/>
                <w:sz w:val="22"/>
                <w:lang w:val="vi-VN" w:eastAsia="vi-VN"/>
              </w:rPr>
              <w:t xml:space="preserve"> </w:t>
            </w:r>
            <w:r w:rsidRPr="00600763">
              <w:rPr>
                <w:rFonts w:eastAsia="Times New Roman"/>
                <w:sz w:val="22"/>
                <w:lang w:val="vi-VN" w:eastAsia="vi-VN"/>
              </w:rPr>
              <w:t>Sĩ, ấp Long Thành A, xã Long Hậu, Lai Vung</w:t>
            </w:r>
          </w:p>
        </w:tc>
        <w:tc>
          <w:tcPr>
            <w:tcW w:w="1263" w:type="pct"/>
            <w:vAlign w:val="center"/>
          </w:tcPr>
          <w:p w14:paraId="08B8E535"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lastRenderedPageBreak/>
              <w:t>+ Độ cứng vượt 1,3</w:t>
            </w:r>
            <w:r w:rsidR="00C05867" w:rsidRPr="00600763">
              <w:rPr>
                <w:rFonts w:eastAsia="Times New Roman"/>
                <w:sz w:val="22"/>
                <w:lang w:val="vi-VN" w:eastAsia="vi-VN"/>
              </w:rPr>
              <w:t xml:space="preserve"> ÷ </w:t>
            </w:r>
            <w:r w:rsidRPr="00600763">
              <w:rPr>
                <w:rFonts w:eastAsia="Times New Roman"/>
                <w:sz w:val="22"/>
                <w:lang w:val="vi-VN" w:eastAsia="vi-VN"/>
              </w:rPr>
              <w:t>2,5 lần</w:t>
            </w:r>
          </w:p>
          <w:p w14:paraId="383DCB51"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Clorua vượt 1,13</w:t>
            </w:r>
            <w:r w:rsidR="00C05867" w:rsidRPr="00600763">
              <w:rPr>
                <w:rFonts w:eastAsia="Times New Roman"/>
                <w:sz w:val="22"/>
                <w:lang w:val="vi-VN" w:eastAsia="vi-VN"/>
              </w:rPr>
              <w:t xml:space="preserve"> ÷ </w:t>
            </w:r>
            <w:r w:rsidRPr="00600763">
              <w:rPr>
                <w:rFonts w:eastAsia="Times New Roman"/>
                <w:sz w:val="22"/>
                <w:lang w:val="vi-VN" w:eastAsia="vi-VN"/>
              </w:rPr>
              <w:t>6,5 lần</w:t>
            </w:r>
          </w:p>
          <w:p w14:paraId="35ADB8F6"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Chất rắn tổng cộng vượt 1,13</w:t>
            </w:r>
            <w:r w:rsidR="00C05867" w:rsidRPr="00600763">
              <w:rPr>
                <w:rFonts w:eastAsia="Times New Roman"/>
                <w:sz w:val="22"/>
                <w:lang w:val="vi-VN" w:eastAsia="vi-VN"/>
              </w:rPr>
              <w:t xml:space="preserve"> ÷ </w:t>
            </w:r>
            <w:r w:rsidRPr="00600763">
              <w:rPr>
                <w:rFonts w:eastAsia="Times New Roman"/>
                <w:sz w:val="22"/>
                <w:lang w:val="vi-VN" w:eastAsia="vi-VN"/>
              </w:rPr>
              <w:t>1,84 lần</w:t>
            </w:r>
          </w:p>
          <w:p w14:paraId="649D780D"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Mn</w:t>
            </w:r>
            <w:r w:rsidRPr="00600763">
              <w:rPr>
                <w:rFonts w:eastAsia="Times New Roman"/>
                <w:sz w:val="22"/>
                <w:vertAlign w:val="superscript"/>
                <w:lang w:val="vi-VN" w:eastAsia="vi-VN"/>
              </w:rPr>
              <w:t>2+</w:t>
            </w:r>
            <w:r w:rsidRPr="00600763">
              <w:rPr>
                <w:rFonts w:eastAsia="Times New Roman"/>
                <w:sz w:val="22"/>
                <w:lang w:val="vi-VN" w:eastAsia="vi-VN"/>
              </w:rPr>
              <w:t xml:space="preserve"> vượt 1,34</w:t>
            </w:r>
            <w:r w:rsidR="00C05867" w:rsidRPr="00600763">
              <w:rPr>
                <w:rFonts w:eastAsia="Times New Roman"/>
                <w:sz w:val="22"/>
                <w:lang w:val="vi-VN" w:eastAsia="vi-VN"/>
              </w:rPr>
              <w:t xml:space="preserve"> ÷ </w:t>
            </w:r>
            <w:r w:rsidRPr="00600763">
              <w:rPr>
                <w:rFonts w:eastAsia="Times New Roman"/>
                <w:sz w:val="22"/>
                <w:lang w:val="vi-VN" w:eastAsia="vi-VN"/>
              </w:rPr>
              <w:t>4,8 lần</w:t>
            </w:r>
          </w:p>
          <w:p w14:paraId="08137DE4"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lastRenderedPageBreak/>
              <w:t>+ Coliform vượt 5</w:t>
            </w:r>
            <w:r w:rsidR="00C05867" w:rsidRPr="00600763">
              <w:rPr>
                <w:rFonts w:eastAsia="Times New Roman"/>
                <w:sz w:val="22"/>
                <w:lang w:val="vi-VN" w:eastAsia="vi-VN"/>
              </w:rPr>
              <w:t xml:space="preserve"> ÷ </w:t>
            </w:r>
            <w:r w:rsidRPr="00600763">
              <w:rPr>
                <w:rFonts w:eastAsia="Times New Roman"/>
                <w:sz w:val="22"/>
                <w:lang w:val="vi-VN" w:eastAsia="vi-VN"/>
              </w:rPr>
              <w:t>92 lần</w:t>
            </w:r>
          </w:p>
        </w:tc>
      </w:tr>
      <w:tr w:rsidR="000E4223" w:rsidRPr="00600763" w14:paraId="261FFC24" w14:textId="77777777" w:rsidTr="00474459">
        <w:trPr>
          <w:trHeight w:val="284"/>
          <w:jc w:val="center"/>
        </w:trPr>
        <w:tc>
          <w:tcPr>
            <w:tcW w:w="360" w:type="pct"/>
            <w:vAlign w:val="center"/>
          </w:tcPr>
          <w:p w14:paraId="6EB4A0FA" w14:textId="77777777" w:rsidR="00E27A65" w:rsidRPr="00600763" w:rsidRDefault="00E27A65" w:rsidP="00E27A65">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lastRenderedPageBreak/>
              <w:t>2013</w:t>
            </w:r>
          </w:p>
        </w:tc>
        <w:tc>
          <w:tcPr>
            <w:tcW w:w="1073" w:type="pct"/>
            <w:vAlign w:val="center"/>
          </w:tcPr>
          <w:p w14:paraId="22909706"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17/20 điểm vượt quy chuẩn</w:t>
            </w:r>
          </w:p>
        </w:tc>
        <w:tc>
          <w:tcPr>
            <w:tcW w:w="2304" w:type="pct"/>
            <w:vAlign w:val="center"/>
          </w:tcPr>
          <w:p w14:paraId="1FFE92EE" w14:textId="77777777" w:rsidR="00E27A65" w:rsidRPr="00600763" w:rsidRDefault="00E27A65" w:rsidP="00E27A65">
            <w:pPr>
              <w:widowControl w:val="0"/>
              <w:autoSpaceDE w:val="0"/>
              <w:autoSpaceDN w:val="0"/>
              <w:adjustRightInd w:val="0"/>
              <w:spacing w:before="0" w:after="0"/>
              <w:ind w:firstLine="0"/>
              <w:rPr>
                <w:rFonts w:eastAsia="Times New Roman"/>
                <w:spacing w:val="-10"/>
                <w:sz w:val="22"/>
                <w:lang w:val="vi-VN" w:eastAsia="vi-VN"/>
              </w:rPr>
            </w:pPr>
            <w:r w:rsidRPr="00600763">
              <w:rPr>
                <w:rFonts w:eastAsia="Times New Roman"/>
                <w:spacing w:val="-10"/>
                <w:sz w:val="22"/>
                <w:lang w:val="vi-VN" w:eastAsia="vi-VN"/>
              </w:rPr>
              <w:t>1. Hộ Nguyễn Văn Em, 766/1 QL 30 xã Mỹ Tân, Tp Cao Lãnh</w:t>
            </w:r>
          </w:p>
          <w:p w14:paraId="04576E76"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xml:space="preserve">2. Hộ Cô Chín, Khóm 2, Phường 6, </w:t>
            </w:r>
            <w:r w:rsidRPr="00600763">
              <w:rPr>
                <w:rFonts w:eastAsia="Times New Roman"/>
                <w:spacing w:val="-8"/>
                <w:sz w:val="22"/>
                <w:lang w:val="vi-VN" w:eastAsia="vi-VN"/>
              </w:rPr>
              <w:t>TP. Cao Lãnh</w:t>
            </w:r>
          </w:p>
          <w:p w14:paraId="2935489C" w14:textId="77777777" w:rsidR="00E27A65" w:rsidRPr="00600763" w:rsidRDefault="00E27A65" w:rsidP="00E27A65">
            <w:pPr>
              <w:widowControl w:val="0"/>
              <w:autoSpaceDE w:val="0"/>
              <w:autoSpaceDN w:val="0"/>
              <w:adjustRightInd w:val="0"/>
              <w:spacing w:before="0" w:after="0"/>
              <w:ind w:firstLine="0"/>
              <w:rPr>
                <w:rFonts w:eastAsia="Times New Roman"/>
                <w:spacing w:val="-2"/>
                <w:sz w:val="22"/>
                <w:lang w:val="vi-VN" w:eastAsia="vi-VN"/>
              </w:rPr>
            </w:pPr>
            <w:r w:rsidRPr="00600763">
              <w:rPr>
                <w:rFonts w:eastAsia="Times New Roman"/>
                <w:spacing w:val="-2"/>
                <w:sz w:val="22"/>
                <w:lang w:val="vi-VN" w:eastAsia="vi-VN"/>
              </w:rPr>
              <w:t>3. Hộ Nguyễn Thanh Dũng, vành đai khu A1, KCN Sa Đéc</w:t>
            </w:r>
          </w:p>
          <w:p w14:paraId="7C2F54CC"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4. Hộ Lê Văn Thẻ, ấp An Định, An Bình, H. Cao Lãnh</w:t>
            </w:r>
          </w:p>
          <w:p w14:paraId="3ED504EE"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5. Hộ Đặng Thị Ngọc Lý, TT Mỹ Thọ, H. Cao Lãnh</w:t>
            </w:r>
          </w:p>
          <w:p w14:paraId="0D2AEAD1"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6. Hộ Đỗ Đức Thuận, xã Mỹ Đông, huyện Tháp Mười</w:t>
            </w:r>
          </w:p>
          <w:p w14:paraId="427F0AEC"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7. Hộ Lê Thị Bảy, ấp Mỹ Tây 2, Mỹ Quý, H. Tháp Mười</w:t>
            </w:r>
          </w:p>
          <w:p w14:paraId="1ED2E604"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8. Hộ Nguyễn Ngoãn, số 212, TT Sa Rài, H. Tân Hồng</w:t>
            </w:r>
          </w:p>
          <w:p w14:paraId="1BCED89C"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9. Hộ Lê Ngọc Yến, Ấp Bình Hưng, Bình Thạnh, TXHN</w:t>
            </w:r>
          </w:p>
          <w:p w14:paraId="69589224"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10. Hộ Nguyễn Văn Hữu, số 114 Nguyễn Trãi, ấp 2, T.T Tràm Chim, huyện Tam Nông</w:t>
            </w:r>
          </w:p>
          <w:p w14:paraId="05EB5522"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11. Nguyễn Thị Ngọc Hà, 53, TL 854, TT Cái Tàu Hạ</w:t>
            </w:r>
          </w:p>
          <w:p w14:paraId="302DBBF7"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12. Hộ Nguyễn Đảy Dương, xã Long Hưng B, H. Lấp Vò</w:t>
            </w:r>
          </w:p>
          <w:p w14:paraId="6590B890"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13. Nguyễn Văn Đức, 134 ấp Tân Trong xã Tân Mỹ</w:t>
            </w:r>
          </w:p>
          <w:p w14:paraId="7C05513D" w14:textId="77777777" w:rsidR="00E27A65" w:rsidRPr="00600763" w:rsidRDefault="00E27A65" w:rsidP="00E27A65">
            <w:pPr>
              <w:widowControl w:val="0"/>
              <w:autoSpaceDE w:val="0"/>
              <w:autoSpaceDN w:val="0"/>
              <w:adjustRightInd w:val="0"/>
              <w:spacing w:before="0" w:after="0"/>
              <w:ind w:firstLine="0"/>
              <w:rPr>
                <w:rFonts w:eastAsia="Times New Roman"/>
                <w:spacing w:val="-2"/>
                <w:sz w:val="22"/>
                <w:lang w:val="vi-VN" w:eastAsia="vi-VN"/>
              </w:rPr>
            </w:pPr>
            <w:r w:rsidRPr="00600763">
              <w:rPr>
                <w:rFonts w:eastAsia="Times New Roman"/>
                <w:spacing w:val="-2"/>
                <w:sz w:val="22"/>
                <w:lang w:val="vi-VN" w:eastAsia="vi-VN"/>
              </w:rPr>
              <w:t>14. Hộ Nguyễn Văn Ngợi, ấp Tân Đông B, TT.Thanh Bình</w:t>
            </w:r>
          </w:p>
          <w:p w14:paraId="730A84B2"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15. Hộ Nguyễn Thị The, xã An Phong, H.Thanh Bình</w:t>
            </w:r>
          </w:p>
          <w:p w14:paraId="7591A476"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16. Hộ Huỳnh Văn</w:t>
            </w:r>
            <w:r w:rsidR="00590DB9" w:rsidRPr="00600763">
              <w:rPr>
                <w:rFonts w:eastAsia="Times New Roman"/>
                <w:sz w:val="22"/>
                <w:lang w:val="vi-VN" w:eastAsia="vi-VN"/>
              </w:rPr>
              <w:t xml:space="preserve"> </w:t>
            </w:r>
            <w:r w:rsidRPr="00600763">
              <w:rPr>
                <w:rFonts w:eastAsia="Times New Roman"/>
                <w:sz w:val="22"/>
                <w:lang w:val="vi-VN" w:eastAsia="vi-VN"/>
              </w:rPr>
              <w:t>Sỉ, ấp Long Thành A, H.Lai Vung</w:t>
            </w:r>
          </w:p>
          <w:p w14:paraId="6F5F302F"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17. Hộ Phạm Thị Sáu, ấp Hòa Khánh, xã Vĩnh Thới</w:t>
            </w:r>
          </w:p>
        </w:tc>
        <w:tc>
          <w:tcPr>
            <w:tcW w:w="1263" w:type="pct"/>
            <w:vAlign w:val="center"/>
          </w:tcPr>
          <w:p w14:paraId="31C87BE1"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Độ cứng vượt 1,5</w:t>
            </w:r>
            <w:r w:rsidR="00C05867" w:rsidRPr="00600763">
              <w:rPr>
                <w:rFonts w:eastAsia="Times New Roman"/>
                <w:sz w:val="22"/>
                <w:lang w:val="vi-VN" w:eastAsia="vi-VN"/>
              </w:rPr>
              <w:t xml:space="preserve"> ÷ </w:t>
            </w:r>
            <w:r w:rsidRPr="00600763">
              <w:rPr>
                <w:rFonts w:eastAsia="Times New Roman"/>
                <w:sz w:val="22"/>
                <w:lang w:val="vi-VN" w:eastAsia="vi-VN"/>
              </w:rPr>
              <w:t>2,1 lần</w:t>
            </w:r>
          </w:p>
          <w:p w14:paraId="73452381"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Clorua vượt 2,23</w:t>
            </w:r>
            <w:r w:rsidR="00C05867" w:rsidRPr="00600763">
              <w:rPr>
                <w:rFonts w:eastAsia="Times New Roman"/>
                <w:sz w:val="22"/>
                <w:lang w:val="vi-VN" w:eastAsia="vi-VN"/>
              </w:rPr>
              <w:t xml:space="preserve"> ÷ </w:t>
            </w:r>
            <w:r w:rsidRPr="00600763">
              <w:rPr>
                <w:rFonts w:eastAsia="Times New Roman"/>
                <w:sz w:val="22"/>
                <w:lang w:val="vi-VN" w:eastAsia="vi-VN"/>
              </w:rPr>
              <w:t>6,44 lần</w:t>
            </w:r>
          </w:p>
          <w:p w14:paraId="3E6FF19E"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Chất rắn tổng cộng vượt 1,07</w:t>
            </w:r>
            <w:r w:rsidR="00C05867" w:rsidRPr="00600763">
              <w:rPr>
                <w:rFonts w:eastAsia="Times New Roman"/>
                <w:sz w:val="22"/>
                <w:lang w:val="vi-VN" w:eastAsia="vi-VN"/>
              </w:rPr>
              <w:t xml:space="preserve"> ÷ </w:t>
            </w:r>
            <w:r w:rsidRPr="00600763">
              <w:rPr>
                <w:rFonts w:eastAsia="Times New Roman"/>
                <w:sz w:val="22"/>
                <w:lang w:val="vi-VN" w:eastAsia="vi-VN"/>
              </w:rPr>
              <w:t>1,91 lần</w:t>
            </w:r>
          </w:p>
          <w:p w14:paraId="679507A6"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Mn</w:t>
            </w:r>
            <w:r w:rsidRPr="00600763">
              <w:rPr>
                <w:rFonts w:eastAsia="Times New Roman"/>
                <w:sz w:val="22"/>
                <w:vertAlign w:val="superscript"/>
                <w:lang w:val="vi-VN" w:eastAsia="vi-VN"/>
              </w:rPr>
              <w:t>2+</w:t>
            </w:r>
            <w:r w:rsidRPr="00600763">
              <w:rPr>
                <w:rFonts w:eastAsia="Times New Roman"/>
                <w:sz w:val="22"/>
                <w:lang w:val="vi-VN" w:eastAsia="vi-VN"/>
              </w:rPr>
              <w:t xml:space="preserve"> vượt 1,03</w:t>
            </w:r>
            <w:r w:rsidR="00C05867" w:rsidRPr="00600763">
              <w:rPr>
                <w:rFonts w:eastAsia="Times New Roman"/>
                <w:sz w:val="22"/>
                <w:lang w:val="vi-VN" w:eastAsia="vi-VN"/>
              </w:rPr>
              <w:t xml:space="preserve"> ÷ </w:t>
            </w:r>
            <w:r w:rsidRPr="00600763">
              <w:rPr>
                <w:rFonts w:eastAsia="Times New Roman"/>
                <w:sz w:val="22"/>
                <w:lang w:val="vi-VN" w:eastAsia="vi-VN"/>
              </w:rPr>
              <w:t>4,83 lần</w:t>
            </w:r>
          </w:p>
          <w:p w14:paraId="5B534F8F"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Coliform vượt 1,33</w:t>
            </w:r>
            <w:r w:rsidR="00C05867" w:rsidRPr="00600763">
              <w:rPr>
                <w:rFonts w:eastAsia="Times New Roman"/>
                <w:sz w:val="22"/>
                <w:lang w:val="vi-VN" w:eastAsia="vi-VN"/>
              </w:rPr>
              <w:t xml:space="preserve"> ÷ </w:t>
            </w:r>
            <w:r w:rsidRPr="00600763">
              <w:rPr>
                <w:rFonts w:eastAsia="Times New Roman"/>
                <w:sz w:val="22"/>
                <w:lang w:val="vi-VN" w:eastAsia="vi-VN"/>
              </w:rPr>
              <w:t>153 lần</w:t>
            </w:r>
          </w:p>
        </w:tc>
      </w:tr>
      <w:tr w:rsidR="000E4223" w:rsidRPr="00600763" w14:paraId="6710227A" w14:textId="77777777" w:rsidTr="00474459">
        <w:trPr>
          <w:trHeight w:val="284"/>
          <w:jc w:val="center"/>
        </w:trPr>
        <w:tc>
          <w:tcPr>
            <w:tcW w:w="360" w:type="pct"/>
            <w:vAlign w:val="center"/>
          </w:tcPr>
          <w:p w14:paraId="3418A6BA" w14:textId="77777777" w:rsidR="00E27A65" w:rsidRPr="00600763" w:rsidRDefault="00E27A65" w:rsidP="00E27A65">
            <w:pPr>
              <w:widowControl w:val="0"/>
              <w:autoSpaceDE w:val="0"/>
              <w:autoSpaceDN w:val="0"/>
              <w:adjustRightInd w:val="0"/>
              <w:spacing w:before="0" w:after="0"/>
              <w:ind w:firstLine="0"/>
              <w:jc w:val="center"/>
              <w:rPr>
                <w:rFonts w:eastAsia="Times New Roman"/>
                <w:sz w:val="22"/>
                <w:lang w:val="vi-VN" w:eastAsia="vi-VN"/>
              </w:rPr>
            </w:pPr>
            <w:r w:rsidRPr="00600763">
              <w:rPr>
                <w:rFonts w:eastAsia="Times New Roman"/>
                <w:sz w:val="22"/>
                <w:lang w:val="vi-VN" w:eastAsia="vi-VN"/>
              </w:rPr>
              <w:t>2014</w:t>
            </w:r>
          </w:p>
        </w:tc>
        <w:tc>
          <w:tcPr>
            <w:tcW w:w="1073" w:type="pct"/>
            <w:vAlign w:val="center"/>
          </w:tcPr>
          <w:p w14:paraId="30C10982"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12/20 điểm vượt chuẩn</w:t>
            </w:r>
          </w:p>
        </w:tc>
        <w:tc>
          <w:tcPr>
            <w:tcW w:w="2304" w:type="pct"/>
            <w:vAlign w:val="center"/>
          </w:tcPr>
          <w:p w14:paraId="78969531"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 Hộ Nguyễn Văn Em, 766/1 QL 30 xã Mỹ Tân</w:t>
            </w:r>
          </w:p>
          <w:p w14:paraId="43E67841" w14:textId="77777777" w:rsidR="00E27A65" w:rsidRPr="00600763" w:rsidRDefault="00E27A65" w:rsidP="00E27A65">
            <w:pPr>
              <w:widowControl w:val="0"/>
              <w:autoSpaceDE w:val="0"/>
              <w:autoSpaceDN w:val="0"/>
              <w:adjustRightInd w:val="0"/>
              <w:spacing w:before="0" w:after="0"/>
              <w:ind w:firstLine="0"/>
              <w:rPr>
                <w:rFonts w:eastAsia="Times New Roman"/>
                <w:spacing w:val="-4"/>
                <w:sz w:val="22"/>
                <w:lang w:val="vi-VN" w:eastAsia="vi-VN"/>
              </w:rPr>
            </w:pPr>
            <w:r w:rsidRPr="00600763">
              <w:rPr>
                <w:rFonts w:eastAsia="Times New Roman"/>
                <w:spacing w:val="-4"/>
                <w:sz w:val="22"/>
                <w:lang w:val="vi-VN" w:eastAsia="vi-VN"/>
              </w:rPr>
              <w:t>2. Hộ Nguyễn Thanh Dũng, vành đai khu A1, KCN Sa Đéc</w:t>
            </w:r>
          </w:p>
          <w:p w14:paraId="7BA02E66"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3. Hộ Đặng Thị Ngọc Lý, TT Mỹ Thọ, huyện Cao Lãnh</w:t>
            </w:r>
          </w:p>
          <w:p w14:paraId="4B21089F"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4. Hộ Đỗ Đức Thuận, xã Mỹ Đông, huyện Tháp Mười</w:t>
            </w:r>
          </w:p>
          <w:p w14:paraId="4D54A87B"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5. Hộ Lê Thị Bảy, ấp Mỹ Tây 2, Mỹ Quý, H. Tháp Mười</w:t>
            </w:r>
          </w:p>
          <w:p w14:paraId="43D06607"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lastRenderedPageBreak/>
              <w:t>6. Hộ Nguyễn Ngoãn, số 212, TT Sa Rài, H. Tân Hồng</w:t>
            </w:r>
          </w:p>
          <w:p w14:paraId="2CE6F13D"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7</w:t>
            </w:r>
            <w:r w:rsidRPr="00600763">
              <w:rPr>
                <w:rFonts w:eastAsia="Times New Roman"/>
                <w:spacing w:val="-4"/>
                <w:sz w:val="22"/>
                <w:lang w:val="vi-VN" w:eastAsia="vi-VN"/>
              </w:rPr>
              <w:t>. Hộ Trần Văn Đảnh, số 416 ấp 3, TT Sa Rài, H. Tân Hồng</w:t>
            </w:r>
          </w:p>
          <w:p w14:paraId="32C16AB5"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8. Hộ Lê Ngọc Yến, Ấp Bình Hưng, Bình Thạnh, TXHN</w:t>
            </w:r>
          </w:p>
          <w:p w14:paraId="41276869"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9. Hộ Nguyễn Đảy Dương, Xã Long Hưng B, H.Lấp Vò</w:t>
            </w:r>
          </w:p>
          <w:p w14:paraId="1FDD6900"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10. Nguyễn Văn Đức, 134 ấp Tân Trong xã Tân Mỹ</w:t>
            </w:r>
          </w:p>
          <w:p w14:paraId="0C11EB36"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11. Hộ Huỳnh Văn</w:t>
            </w:r>
            <w:r w:rsidR="00590DB9" w:rsidRPr="00600763">
              <w:rPr>
                <w:rFonts w:eastAsia="Times New Roman"/>
                <w:sz w:val="22"/>
                <w:lang w:val="vi-VN" w:eastAsia="vi-VN"/>
              </w:rPr>
              <w:t xml:space="preserve"> </w:t>
            </w:r>
            <w:r w:rsidRPr="00600763">
              <w:rPr>
                <w:rFonts w:eastAsia="Times New Roman"/>
                <w:sz w:val="22"/>
                <w:lang w:val="vi-VN" w:eastAsia="vi-VN"/>
              </w:rPr>
              <w:t>Sĩ, ấp Long Thành A, xã Long Hậu</w:t>
            </w:r>
          </w:p>
          <w:p w14:paraId="267931AA"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12. Hộ Phạm Thị Sáu, ấp Hòa Khánh, xã Vĩnh Thới</w:t>
            </w:r>
          </w:p>
        </w:tc>
        <w:tc>
          <w:tcPr>
            <w:tcW w:w="1263" w:type="pct"/>
            <w:vAlign w:val="center"/>
          </w:tcPr>
          <w:p w14:paraId="1272FF55"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lastRenderedPageBreak/>
              <w:t>+ Độ cứng vượt 1,76</w:t>
            </w:r>
            <w:r w:rsidR="00C05867" w:rsidRPr="00600763">
              <w:rPr>
                <w:rFonts w:eastAsia="Times New Roman"/>
                <w:sz w:val="22"/>
                <w:lang w:val="vi-VN" w:eastAsia="vi-VN"/>
              </w:rPr>
              <w:t xml:space="preserve"> ÷ </w:t>
            </w:r>
            <w:r w:rsidRPr="00600763">
              <w:rPr>
                <w:rFonts w:eastAsia="Times New Roman"/>
                <w:sz w:val="22"/>
                <w:lang w:val="vi-VN" w:eastAsia="vi-VN"/>
              </w:rPr>
              <w:t>2,24 lần</w:t>
            </w:r>
          </w:p>
          <w:p w14:paraId="60BA18AC"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Clorua vượt 1,23</w:t>
            </w:r>
            <w:r w:rsidR="00C05867" w:rsidRPr="00600763">
              <w:rPr>
                <w:rFonts w:eastAsia="Times New Roman"/>
                <w:sz w:val="22"/>
                <w:lang w:val="vi-VN" w:eastAsia="vi-VN"/>
              </w:rPr>
              <w:t xml:space="preserve"> ÷ </w:t>
            </w:r>
            <w:r w:rsidRPr="00600763">
              <w:rPr>
                <w:rFonts w:eastAsia="Times New Roman"/>
                <w:sz w:val="22"/>
                <w:lang w:val="vi-VN" w:eastAsia="vi-VN"/>
              </w:rPr>
              <w:t>4,54 lần</w:t>
            </w:r>
          </w:p>
          <w:p w14:paraId="5E51728C"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Chất rắn tổng cộng vượt 1,33</w:t>
            </w:r>
            <w:r w:rsidR="00C05867" w:rsidRPr="00600763">
              <w:rPr>
                <w:rFonts w:eastAsia="Times New Roman"/>
                <w:sz w:val="22"/>
                <w:lang w:val="vi-VN" w:eastAsia="vi-VN"/>
              </w:rPr>
              <w:t xml:space="preserve"> ÷ </w:t>
            </w:r>
            <w:r w:rsidRPr="00600763">
              <w:rPr>
                <w:rFonts w:eastAsia="Times New Roman"/>
                <w:sz w:val="22"/>
                <w:lang w:val="vi-VN" w:eastAsia="vi-VN"/>
              </w:rPr>
              <w:t>1,95 lần</w:t>
            </w:r>
          </w:p>
          <w:p w14:paraId="75A44C8F"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Mn</w:t>
            </w:r>
            <w:r w:rsidRPr="00600763">
              <w:rPr>
                <w:rFonts w:eastAsia="Times New Roman"/>
                <w:sz w:val="22"/>
                <w:vertAlign w:val="superscript"/>
                <w:lang w:val="vi-VN" w:eastAsia="vi-VN"/>
              </w:rPr>
              <w:t>2+</w:t>
            </w:r>
            <w:r w:rsidRPr="00600763">
              <w:rPr>
                <w:rFonts w:eastAsia="Times New Roman"/>
                <w:sz w:val="22"/>
                <w:lang w:val="vi-VN" w:eastAsia="vi-VN"/>
              </w:rPr>
              <w:t xml:space="preserve"> vượt 1,63</w:t>
            </w:r>
            <w:r w:rsidR="00C05867" w:rsidRPr="00600763">
              <w:rPr>
                <w:rFonts w:eastAsia="Times New Roman"/>
                <w:sz w:val="22"/>
                <w:lang w:val="vi-VN" w:eastAsia="vi-VN"/>
              </w:rPr>
              <w:t xml:space="preserve"> ÷ </w:t>
            </w:r>
            <w:r w:rsidRPr="00600763">
              <w:rPr>
                <w:rFonts w:eastAsia="Times New Roman"/>
                <w:sz w:val="22"/>
                <w:lang w:val="vi-VN" w:eastAsia="vi-VN"/>
              </w:rPr>
              <w:t>10,46 lần</w:t>
            </w:r>
          </w:p>
          <w:p w14:paraId="3B19F2C6"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 Asen vượt 1,02</w:t>
            </w:r>
            <w:r w:rsidR="00C05867" w:rsidRPr="00600763">
              <w:rPr>
                <w:rFonts w:eastAsia="Times New Roman"/>
                <w:sz w:val="22"/>
                <w:lang w:val="vi-VN" w:eastAsia="vi-VN"/>
              </w:rPr>
              <w:t xml:space="preserve"> ÷ </w:t>
            </w:r>
            <w:r w:rsidRPr="00600763">
              <w:rPr>
                <w:rFonts w:eastAsia="Times New Roman"/>
                <w:sz w:val="22"/>
                <w:lang w:val="vi-VN" w:eastAsia="vi-VN"/>
              </w:rPr>
              <w:t xml:space="preserve">2,4 </w:t>
            </w:r>
            <w:r w:rsidRPr="00600763">
              <w:rPr>
                <w:rFonts w:eastAsia="Times New Roman"/>
                <w:sz w:val="22"/>
                <w:lang w:val="vi-VN" w:eastAsia="vi-VN"/>
              </w:rPr>
              <w:lastRenderedPageBreak/>
              <w:t>lần</w:t>
            </w:r>
          </w:p>
          <w:p w14:paraId="6D837443" w14:textId="77777777" w:rsidR="00E27A65" w:rsidRPr="00600763" w:rsidRDefault="00E27A65" w:rsidP="00E27A65">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w:t>
            </w:r>
            <w:r w:rsidRPr="00600763">
              <w:rPr>
                <w:rFonts w:eastAsia="Times New Roman"/>
                <w:i/>
                <w:sz w:val="22"/>
                <w:lang w:val="vi-VN" w:eastAsia="vi-VN"/>
              </w:rPr>
              <w:t xml:space="preserve"> </w:t>
            </w:r>
            <w:r w:rsidRPr="00600763">
              <w:rPr>
                <w:rFonts w:eastAsia="Times New Roman"/>
                <w:sz w:val="22"/>
                <w:lang w:val="vi-VN" w:eastAsia="vi-VN"/>
              </w:rPr>
              <w:t>Coliform vượt 2,3</w:t>
            </w:r>
            <w:r w:rsidR="00C05867" w:rsidRPr="00600763">
              <w:rPr>
                <w:rFonts w:eastAsia="Times New Roman"/>
                <w:sz w:val="22"/>
                <w:lang w:val="vi-VN" w:eastAsia="vi-VN"/>
              </w:rPr>
              <w:t xml:space="preserve"> ÷ </w:t>
            </w:r>
            <w:r w:rsidRPr="00600763">
              <w:rPr>
                <w:rFonts w:eastAsia="Times New Roman"/>
                <w:sz w:val="22"/>
                <w:lang w:val="vi-VN" w:eastAsia="vi-VN"/>
              </w:rPr>
              <w:t>153 lần</w:t>
            </w:r>
          </w:p>
        </w:tc>
      </w:tr>
    </w:tbl>
    <w:p w14:paraId="71079123" w14:textId="77777777" w:rsidR="00E27A65" w:rsidRPr="00600763" w:rsidRDefault="00E27A65" w:rsidP="00E27A65">
      <w:pPr>
        <w:jc w:val="right"/>
        <w:rPr>
          <w:rFonts w:eastAsia="Times New Roman"/>
          <w:i/>
          <w:spacing w:val="-8"/>
          <w:sz w:val="22"/>
          <w:lang w:val="vi-VN" w:eastAsia="vi-VN"/>
        </w:rPr>
      </w:pPr>
      <w:r w:rsidRPr="00600763">
        <w:rPr>
          <w:rFonts w:eastAsia="Times New Roman"/>
          <w:i/>
          <w:spacing w:val="-8"/>
          <w:sz w:val="22"/>
          <w:lang w:val="vi-VN" w:eastAsia="vi-VN"/>
        </w:rPr>
        <w:lastRenderedPageBreak/>
        <w:t>(Nguồn: Báo cáo Quan trắc môi trường tỉnh Đồng Tháp các năm 2010, 2011, 2012, 2013, 2014)</w:t>
      </w:r>
    </w:p>
    <w:p w14:paraId="4A57DE5B" w14:textId="77777777" w:rsidR="00474459" w:rsidRPr="00600763" w:rsidRDefault="00474459" w:rsidP="00CA3A9D">
      <w:pPr>
        <w:rPr>
          <w:b/>
          <w:i/>
          <w:lang w:val="vi-VN" w:eastAsia="x-none"/>
        </w:rPr>
      </w:pPr>
      <w:r w:rsidRPr="00600763">
        <w:rPr>
          <w:b/>
          <w:i/>
          <w:lang w:val="vi-VN" w:eastAsia="x-none"/>
        </w:rPr>
        <w:t>d. Nhận xét chung:</w:t>
      </w:r>
    </w:p>
    <w:p w14:paraId="27FA1F9A" w14:textId="77777777" w:rsidR="00474459" w:rsidRPr="00600763" w:rsidRDefault="00474459" w:rsidP="00474459">
      <w:pPr>
        <w:rPr>
          <w:szCs w:val="26"/>
          <w:lang w:val="vi-VN"/>
        </w:rPr>
      </w:pPr>
      <w:r w:rsidRPr="00600763">
        <w:rPr>
          <w:szCs w:val="26"/>
          <w:lang w:val="vi-VN"/>
        </w:rPr>
        <w:t>- Hầu hết các giếng tầng nông đều không đạt QCVN 09:2008/BTNMT, các giếng tầng sâu là các trạm cấp nước có chất lượng nước khá tốt. Hàm lượng chất ô nhiễm tại các giếng tầng nông (&lt; 100m) luôn cao hơn các giếng tầng sâu.</w:t>
      </w:r>
    </w:p>
    <w:p w14:paraId="419B28EB" w14:textId="77777777" w:rsidR="00474459" w:rsidRPr="00600763" w:rsidRDefault="00474459" w:rsidP="00474459">
      <w:pPr>
        <w:rPr>
          <w:szCs w:val="26"/>
          <w:lang w:val="vi-VN"/>
        </w:rPr>
      </w:pPr>
      <w:r w:rsidRPr="00600763">
        <w:rPr>
          <w:szCs w:val="26"/>
          <w:lang w:val="vi-VN"/>
        </w:rPr>
        <w:t>- Hàm lượng các chất ô nhiễm trong nước ngầm dao động khá lớn giữa 2 lần quan trắc trong năm, lần quan trắc tháng 3 có kết quả cao hơn lần quan trắc tháng 9. Nguyên nhân, tháng 3 là mùa khô nên lưu lượng nước ngầm ít được cập nhật nên nồng độ chất ô nhiễm cao hơn mùa mưa.</w:t>
      </w:r>
    </w:p>
    <w:p w14:paraId="787D8E44" w14:textId="77777777" w:rsidR="00474459" w:rsidRPr="00600763" w:rsidRDefault="00474459" w:rsidP="00474459">
      <w:pPr>
        <w:rPr>
          <w:szCs w:val="26"/>
          <w:lang w:val="vi-VN"/>
        </w:rPr>
      </w:pPr>
      <w:r w:rsidRPr="00600763">
        <w:rPr>
          <w:szCs w:val="26"/>
          <w:lang w:val="vi-VN"/>
        </w:rPr>
        <w:t>Đa số các giếng ô nhiễm bởi clorua, Coliform</w:t>
      </w:r>
      <w:r w:rsidR="001F4DDF" w:rsidRPr="00600763">
        <w:rPr>
          <w:szCs w:val="26"/>
          <w:lang w:val="vi-VN"/>
        </w:rPr>
        <w:t>S.</w:t>
      </w:r>
      <w:r w:rsidRPr="00600763">
        <w:rPr>
          <w:szCs w:val="26"/>
          <w:lang w:val="vi-VN"/>
        </w:rPr>
        <w:t xml:space="preserve"> Nguyên nhân, do sự khai thác các giếng tầng nông không kiểm soát trong thời gian dài dẫn đến sự thông tầng nước ngầm. Các chất ô nhiễm từ mặt đất dễ dàng xâm nhập nước ngầm tầng nông làm cho tầng nước này ngày càng ô nhiễm. So với kết quả quan trắc các năm trước, chất lượng nước ngầm không có sự biến động đáng kể.</w:t>
      </w:r>
    </w:p>
    <w:p w14:paraId="03C7D12D" w14:textId="77777777" w:rsidR="00474459" w:rsidRPr="00600763" w:rsidRDefault="00474459" w:rsidP="00474459">
      <w:pPr>
        <w:rPr>
          <w:szCs w:val="26"/>
          <w:lang w:val="vi-VN"/>
        </w:rPr>
      </w:pPr>
      <w:r w:rsidRPr="00600763">
        <w:rPr>
          <w:szCs w:val="26"/>
          <w:lang w:val="vi-VN"/>
        </w:rPr>
        <w:t>Độ cứng và dấu hiệu nhiễm mặn là tình trạng chung của chất lượng nước ngầm trên địa bàn toàn tỉnh. Yếu tố độ cứng trong nước ngầm là do điều kiện tự nhiên của tỉnh. Nguồn nước có dấu hiệu nhiễm mặn, thường xảy ra vào mùa khô khi mực nước ngầm bị hạ thấp. Điều này cũng là kết quả của việc khai thác quá mức làm suy giảm trữ lượng cũng như chất lượng nguồn nước.</w:t>
      </w:r>
    </w:p>
    <w:p w14:paraId="23B0523D" w14:textId="77777777" w:rsidR="00474459" w:rsidRPr="00600763" w:rsidRDefault="00474459" w:rsidP="00474459">
      <w:pPr>
        <w:rPr>
          <w:szCs w:val="26"/>
          <w:lang w:val="vi-VN"/>
        </w:rPr>
      </w:pPr>
      <w:r w:rsidRPr="00600763">
        <w:rPr>
          <w:szCs w:val="26"/>
          <w:lang w:val="vi-VN"/>
        </w:rPr>
        <w:t>Một điều đáng quan tâm đó là vấn đề nhiễm As trong nước ngầm. Hiện tượng nhiễm As diễn ra trên địa bàn 3 huyện Hồng Ngự, Thanh Bình, Tháp Mười, các huyện còn lại có mặt As nhưng nồng độ nằm trong giới hạn cho phép. Và theo kết quả quan trắc các năm hàm lượng As có dấu hiệu giảm.</w:t>
      </w:r>
    </w:p>
    <w:p w14:paraId="3E4FAC0D" w14:textId="77777777" w:rsidR="00474459" w:rsidRPr="00600763" w:rsidRDefault="00474459" w:rsidP="00474459">
      <w:pPr>
        <w:rPr>
          <w:szCs w:val="26"/>
          <w:lang w:val="vi-VN"/>
        </w:rPr>
      </w:pPr>
      <w:r w:rsidRPr="00600763">
        <w:rPr>
          <w:szCs w:val="26"/>
          <w:lang w:val="vi-VN"/>
        </w:rPr>
        <w:t>Giai đoạn 2010</w:t>
      </w:r>
      <w:r w:rsidR="00C05867" w:rsidRPr="00600763">
        <w:rPr>
          <w:szCs w:val="26"/>
          <w:lang w:val="vi-VN"/>
        </w:rPr>
        <w:t xml:space="preserve"> ÷ </w:t>
      </w:r>
      <w:r w:rsidRPr="00600763">
        <w:rPr>
          <w:szCs w:val="26"/>
          <w:lang w:val="vi-VN"/>
        </w:rPr>
        <w:t xml:space="preserve">2014, Sở Tài nguyên và Môi trường đã thực hiện quan trắc mực nước ngầm trên địa bàn Tỉnh tại 03 cụm giếng khoan nằm trên địa bàn huyện Tháp Mười, Tam Nông và Thành phố Cao Lãnh. Kết quả cho thấy mực nước hạ thấp hàng năm ở 2 trạm Tháp Mười và Tam Nông từ 0,1 </w:t>
      </w:r>
      <w:r w:rsidR="0039471F" w:rsidRPr="00600763">
        <w:rPr>
          <w:szCs w:val="26"/>
          <w:lang w:val="vi-VN"/>
        </w:rPr>
        <w:t>÷</w:t>
      </w:r>
      <w:r w:rsidRPr="00600763">
        <w:rPr>
          <w:szCs w:val="26"/>
          <w:lang w:val="vi-VN"/>
        </w:rPr>
        <w:t xml:space="preserve"> 0,2 m; riêng thành phố Cao Lãnh từ 0,4</w:t>
      </w:r>
      <w:r w:rsidR="0039471F" w:rsidRPr="00600763">
        <w:rPr>
          <w:szCs w:val="26"/>
          <w:lang w:val="vi-VN"/>
        </w:rPr>
        <w:t xml:space="preserve"> ÷ </w:t>
      </w:r>
      <w:r w:rsidRPr="00600763">
        <w:rPr>
          <w:szCs w:val="26"/>
          <w:lang w:val="vi-VN"/>
        </w:rPr>
        <w:t>0,5 m. Điều này chứng tỏ việc khai thác nước ngầm tầng sâu hiện nay đã gây ảnh hưởng đến mực nước ngầm.</w:t>
      </w:r>
    </w:p>
    <w:p w14:paraId="118849EA" w14:textId="77777777" w:rsidR="00474459" w:rsidRPr="00600763" w:rsidRDefault="00474459" w:rsidP="00474459">
      <w:pPr>
        <w:rPr>
          <w:szCs w:val="26"/>
          <w:lang w:val="vi-VN"/>
        </w:rPr>
      </w:pPr>
      <w:r w:rsidRPr="00600763">
        <w:rPr>
          <w:szCs w:val="26"/>
          <w:lang w:val="vi-VN"/>
        </w:rPr>
        <w:t>Một kết quả tương tự thu được theo khảo sát của Viện vệ sinh - y tế công cộng thuộc Bộ Y tế,</w:t>
      </w:r>
      <w:r w:rsidR="00590DB9" w:rsidRPr="00600763">
        <w:rPr>
          <w:szCs w:val="26"/>
          <w:lang w:val="vi-VN"/>
        </w:rPr>
        <w:t xml:space="preserve"> </w:t>
      </w:r>
      <w:r w:rsidRPr="00600763">
        <w:rPr>
          <w:szCs w:val="26"/>
          <w:lang w:val="vi-VN"/>
        </w:rPr>
        <w:t xml:space="preserve">tại Đồng Tháp, trong số 2.960 mẫu nước được kiểm tra thì 67% nhiễm thạch tín. Huyện Thanh Bình có tỉ lệ cao nhất với 85% số mẫu nhiễm. Đáng quan ngại hơn là thạch tín có mặt </w:t>
      </w:r>
      <w:r w:rsidRPr="00600763">
        <w:rPr>
          <w:szCs w:val="26"/>
          <w:lang w:val="vi-VN"/>
        </w:rPr>
        <w:lastRenderedPageBreak/>
        <w:t>ở tất cả các tầng giếng khoan được khảo sát, từ tầng nông 65-130m đến tầng trung bình và tầng sâu.</w:t>
      </w:r>
    </w:p>
    <w:p w14:paraId="34884BA8" w14:textId="77777777" w:rsidR="00474459" w:rsidRPr="00600763" w:rsidRDefault="00474459" w:rsidP="00474459">
      <w:pPr>
        <w:rPr>
          <w:szCs w:val="26"/>
          <w:lang w:val="vi-VN"/>
        </w:rPr>
      </w:pPr>
      <w:r w:rsidRPr="00600763">
        <w:rPr>
          <w:szCs w:val="26"/>
          <w:lang w:val="vi-VN"/>
        </w:rPr>
        <w:t>Các nhà khoa học thuộc Viện Khoa học công nghệ và môi trường (Thụy Sĩ), Trường ĐH Khoa học tự nhiên Hà Nội và Trung tâm Công nghệ môi trường và phát triển bền vững cảnh báo: nếu người dân ở những khu vực này tiếp tục sử dụng nguồn nước này để ăn uống thì chắc chắn phải chịu những tác hại lâu dài cho sức khỏe do thạch tín gây ra như ở một số nước.</w:t>
      </w:r>
    </w:p>
    <w:p w14:paraId="6BCB47F7" w14:textId="77777777" w:rsidR="00474459" w:rsidRPr="00600763" w:rsidRDefault="00474459" w:rsidP="00474459">
      <w:pPr>
        <w:rPr>
          <w:szCs w:val="26"/>
          <w:lang w:val="vi-VN"/>
        </w:rPr>
      </w:pPr>
      <w:r w:rsidRPr="00600763">
        <w:rPr>
          <w:szCs w:val="26"/>
          <w:lang w:val="vi-VN"/>
        </w:rPr>
        <w:t>Có nhiều nguyên nhân gây ra hiện tượng nhiễm As, những nguyên nhân chủ yếu:</w:t>
      </w:r>
    </w:p>
    <w:p w14:paraId="7094CA0F" w14:textId="77777777" w:rsidR="00474459" w:rsidRPr="00600763" w:rsidRDefault="00474459" w:rsidP="00474459">
      <w:pPr>
        <w:rPr>
          <w:szCs w:val="26"/>
          <w:lang w:val="vi-VN"/>
        </w:rPr>
      </w:pPr>
      <w:r w:rsidRPr="00600763">
        <w:rPr>
          <w:szCs w:val="26"/>
          <w:lang w:val="vi-VN"/>
        </w:rPr>
        <w:t>- Nước chảy qua các vỉa quặng chứa As đã bị phong hóa.</w:t>
      </w:r>
    </w:p>
    <w:p w14:paraId="1718A10E" w14:textId="77777777" w:rsidR="00474459" w:rsidRPr="00600763" w:rsidRDefault="00474459" w:rsidP="00474459">
      <w:pPr>
        <w:rPr>
          <w:szCs w:val="26"/>
          <w:lang w:val="vi-VN"/>
        </w:rPr>
      </w:pPr>
      <w:r w:rsidRPr="00600763">
        <w:rPr>
          <w:szCs w:val="26"/>
          <w:lang w:val="vi-VN"/>
        </w:rPr>
        <w:t>- Sự suy thoái nguồn nước ngầm làm cho các tầng khoáng chứa As bị phong hóa, As chuyển từ dạng khó tan chuyển sang dạng tan được trong nước gây nhiễm bẩn nguồn nước ngầm.</w:t>
      </w:r>
    </w:p>
    <w:p w14:paraId="26E75674" w14:textId="77777777" w:rsidR="00474459" w:rsidRPr="00600763" w:rsidRDefault="00474459" w:rsidP="00474459">
      <w:pPr>
        <w:rPr>
          <w:szCs w:val="26"/>
          <w:lang w:val="vi-VN"/>
        </w:rPr>
      </w:pPr>
      <w:r w:rsidRPr="00600763">
        <w:rPr>
          <w:szCs w:val="26"/>
          <w:lang w:val="vi-VN"/>
        </w:rPr>
        <w:t xml:space="preserve">- Sự khử các oxihidroxid của sắt và mangan yếm khí làm cho As trở thành dạng tan được. </w:t>
      </w:r>
    </w:p>
    <w:p w14:paraId="13EC54BE" w14:textId="77777777" w:rsidR="00E27A65" w:rsidRPr="00600763" w:rsidRDefault="00474459" w:rsidP="00474459">
      <w:pPr>
        <w:rPr>
          <w:szCs w:val="26"/>
          <w:lang w:val="vi-VN"/>
        </w:rPr>
      </w:pPr>
      <w:r w:rsidRPr="00600763">
        <w:rPr>
          <w:szCs w:val="26"/>
          <w:lang w:val="vi-VN"/>
        </w:rPr>
        <w:t>- Thuốc trừ sâu có chứa As được sử dụng trong nông nghiệp, nước thải sản xuất có chứa As ngấm xuống làm nhiễm bẩn nguồn nước ngầm, hoặc từ nguồn nước mặt, từ đất bị nhiễm bẩn.</w:t>
      </w:r>
    </w:p>
    <w:p w14:paraId="6C7BC421" w14:textId="77777777" w:rsidR="00E21CAA" w:rsidRPr="00600763" w:rsidRDefault="00E21CAA" w:rsidP="003B359C">
      <w:pPr>
        <w:pStyle w:val="Heading3"/>
        <w:rPr>
          <w:lang w:val="vi-VN"/>
        </w:rPr>
      </w:pPr>
      <w:bookmarkStart w:id="990" w:name="_Toc527979814"/>
      <w:r w:rsidRPr="00600763">
        <w:rPr>
          <w:lang w:val="vi-VN"/>
        </w:rPr>
        <w:t>Hiện trạng môi trường không khí</w:t>
      </w:r>
      <w:bookmarkEnd w:id="990"/>
    </w:p>
    <w:p w14:paraId="63200E49" w14:textId="77777777" w:rsidR="00E21CAA" w:rsidRPr="00600763" w:rsidRDefault="00E21CAA" w:rsidP="004313F5">
      <w:pPr>
        <w:pStyle w:val="Heading4"/>
      </w:pPr>
      <w:r w:rsidRPr="00600763">
        <w:t>Quan trắc chất lượng không khí</w:t>
      </w:r>
    </w:p>
    <w:p w14:paraId="5FD100BA" w14:textId="77777777" w:rsidR="00E21CAA" w:rsidRPr="00600763" w:rsidRDefault="00E21CAA" w:rsidP="00CA3A9D">
      <w:pPr>
        <w:rPr>
          <w:b/>
          <w:i/>
          <w:lang w:val="vi-VN" w:eastAsia="x-none"/>
        </w:rPr>
      </w:pPr>
      <w:r w:rsidRPr="00600763">
        <w:rPr>
          <w:b/>
          <w:i/>
          <w:lang w:val="vi-VN" w:eastAsia="x-none"/>
        </w:rPr>
        <w:t>a. Vị trí và thời gian quan trắc</w:t>
      </w:r>
    </w:p>
    <w:p w14:paraId="7015C339" w14:textId="77777777" w:rsidR="00E21CAA" w:rsidRPr="00600763" w:rsidRDefault="00E21CAA" w:rsidP="00E21CAA">
      <w:pPr>
        <w:rPr>
          <w:szCs w:val="26"/>
          <w:lang w:val="vi-VN"/>
        </w:rPr>
      </w:pPr>
      <w:r w:rsidRPr="00600763">
        <w:rPr>
          <w:szCs w:val="26"/>
          <w:lang w:val="vi-VN"/>
        </w:rPr>
        <w:t>- Từ năm 2010</w:t>
      </w:r>
      <w:r w:rsidR="0039471F" w:rsidRPr="00600763">
        <w:rPr>
          <w:szCs w:val="26"/>
          <w:lang w:val="vi-VN"/>
        </w:rPr>
        <w:t xml:space="preserve"> ÷ </w:t>
      </w:r>
      <w:r w:rsidRPr="00600763">
        <w:rPr>
          <w:szCs w:val="26"/>
          <w:lang w:val="vi-VN"/>
        </w:rPr>
        <w:t>2012, thực hiện quan trắc không khí tại 30 điểm trên địa bàn Tỉnh.</w:t>
      </w:r>
    </w:p>
    <w:p w14:paraId="0DEF51E1" w14:textId="77777777" w:rsidR="00E21CAA" w:rsidRPr="00600763" w:rsidRDefault="00E21CAA" w:rsidP="00E21CAA">
      <w:pPr>
        <w:rPr>
          <w:szCs w:val="26"/>
          <w:lang w:val="vi-VN"/>
        </w:rPr>
      </w:pPr>
      <w:r w:rsidRPr="00600763">
        <w:rPr>
          <w:szCs w:val="26"/>
          <w:lang w:val="vi-VN"/>
        </w:rPr>
        <w:t>- Từ năm 2013</w:t>
      </w:r>
      <w:r w:rsidR="0039471F" w:rsidRPr="00600763">
        <w:rPr>
          <w:szCs w:val="26"/>
          <w:lang w:val="vi-VN"/>
        </w:rPr>
        <w:t xml:space="preserve"> ÷ </w:t>
      </w:r>
      <w:r w:rsidRPr="00600763">
        <w:rPr>
          <w:szCs w:val="26"/>
          <w:lang w:val="vi-VN"/>
        </w:rPr>
        <w:t>2014, giảm 03 điểm quan trắc, các vị trí quan trắc tập trung vào khu vực chợ, khu vực bệnh viện (BVĐK Đồng Tháp, BVĐK Sa Đéc), khu vực trường học (Cổng trường Đại học Đồng Tháp).</w:t>
      </w:r>
    </w:p>
    <w:p w14:paraId="3124D511" w14:textId="77777777" w:rsidR="00E21CAA" w:rsidRPr="00600763" w:rsidRDefault="00E21CAA" w:rsidP="00CA3A9D">
      <w:pPr>
        <w:rPr>
          <w:b/>
          <w:i/>
          <w:lang w:val="vi-VN" w:eastAsia="x-none"/>
        </w:rPr>
      </w:pPr>
      <w:r w:rsidRPr="00600763">
        <w:rPr>
          <w:b/>
          <w:i/>
          <w:lang w:val="vi-VN" w:eastAsia="x-none"/>
        </w:rPr>
        <w:t>b. Mật độ điểm quan trắc</w:t>
      </w:r>
    </w:p>
    <w:p w14:paraId="6D0ECD15" w14:textId="77777777" w:rsidR="00E21CAA" w:rsidRPr="00600763" w:rsidRDefault="004A2FCD" w:rsidP="00E21CAA">
      <w:pPr>
        <w:keepNext/>
        <w:ind w:firstLine="0"/>
        <w:jc w:val="center"/>
        <w:rPr>
          <w:lang w:val="vi-VN"/>
        </w:rPr>
      </w:pPr>
      <w:r w:rsidRPr="00600763">
        <w:rPr>
          <w:noProof/>
          <w:lang w:eastAsia="en-US"/>
        </w:rPr>
        <w:drawing>
          <wp:inline distT="0" distB="0" distL="0" distR="0" wp14:anchorId="258802C7" wp14:editId="6DDF466F">
            <wp:extent cx="5799600" cy="2466000"/>
            <wp:effectExtent l="0" t="0" r="0" b="0"/>
            <wp:docPr id="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99600" cy="2466000"/>
                    </a:xfrm>
                    <a:prstGeom prst="rect">
                      <a:avLst/>
                    </a:prstGeom>
                    <a:noFill/>
                    <a:ln>
                      <a:noFill/>
                    </a:ln>
                  </pic:spPr>
                </pic:pic>
              </a:graphicData>
            </a:graphic>
          </wp:inline>
        </w:drawing>
      </w:r>
    </w:p>
    <w:p w14:paraId="6BDE8BA6" w14:textId="737F9E83" w:rsidR="00E21CAA" w:rsidRPr="00600763" w:rsidRDefault="00E21CAA" w:rsidP="00650165">
      <w:pPr>
        <w:pStyle w:val="Caption"/>
      </w:pPr>
      <w:bookmarkStart w:id="991" w:name="_Toc527980144"/>
      <w:r w:rsidRPr="00600763">
        <w:t xml:space="preserve">Hình </w:t>
      </w:r>
      <w:r w:rsidR="00123249">
        <w:fldChar w:fldCharType="begin"/>
      </w:r>
      <w:r w:rsidR="00123249">
        <w:instrText xml:space="preserve"> SEQ Hình \* ARABIC </w:instrText>
      </w:r>
      <w:r w:rsidR="00123249">
        <w:fldChar w:fldCharType="separate"/>
      </w:r>
      <w:r w:rsidR="00DB45A9">
        <w:t>168</w:t>
      </w:r>
      <w:r w:rsidR="00123249">
        <w:fldChar w:fldCharType="end"/>
      </w:r>
      <w:r w:rsidRPr="00600763">
        <w:t>: Mật độ điểm quan trắc môi trường không khí</w:t>
      </w:r>
      <w:bookmarkEnd w:id="991"/>
    </w:p>
    <w:p w14:paraId="53A0443B" w14:textId="77777777" w:rsidR="00E21CAA" w:rsidRPr="00600763" w:rsidRDefault="00E21CAA" w:rsidP="00E21CAA">
      <w:pPr>
        <w:rPr>
          <w:szCs w:val="26"/>
          <w:lang w:val="vi-VN"/>
        </w:rPr>
      </w:pPr>
      <w:r w:rsidRPr="00600763">
        <w:rPr>
          <w:b/>
          <w:i/>
          <w:lang w:val="vi-VN" w:eastAsia="x-none"/>
        </w:rPr>
        <w:t>c. Thông số quan trắc:</w:t>
      </w:r>
      <w:r w:rsidRPr="00600763">
        <w:rPr>
          <w:lang w:val="vi-VN" w:eastAsia="x-none"/>
        </w:rPr>
        <w:t xml:space="preserve"> </w:t>
      </w:r>
      <w:r w:rsidRPr="00600763">
        <w:rPr>
          <w:szCs w:val="26"/>
          <w:lang w:val="vi-VN"/>
        </w:rPr>
        <w:t>tổng</w:t>
      </w:r>
      <w:r w:rsidR="00590DB9" w:rsidRPr="00600763">
        <w:rPr>
          <w:szCs w:val="26"/>
          <w:lang w:val="vi-VN"/>
        </w:rPr>
        <w:t xml:space="preserve"> </w:t>
      </w:r>
      <w:r w:rsidRPr="00600763">
        <w:rPr>
          <w:szCs w:val="26"/>
          <w:lang w:val="vi-VN"/>
        </w:rPr>
        <w:t>bụi</w:t>
      </w:r>
      <w:r w:rsidR="00590DB9" w:rsidRPr="00600763">
        <w:rPr>
          <w:szCs w:val="26"/>
          <w:lang w:val="vi-VN"/>
        </w:rPr>
        <w:t xml:space="preserve"> </w:t>
      </w:r>
      <w:r w:rsidRPr="00600763">
        <w:rPr>
          <w:szCs w:val="26"/>
          <w:lang w:val="vi-VN"/>
        </w:rPr>
        <w:t>lơ lửng (TSP), Ni-tơ đi-ô-xít (NO2), Các-bon mô-nô-xit (CO), Sunphua đi-ô-xít (SO2), chì (Pb) và các</w:t>
      </w:r>
      <w:r w:rsidR="00590DB9" w:rsidRPr="00600763">
        <w:rPr>
          <w:szCs w:val="26"/>
          <w:lang w:val="vi-VN"/>
        </w:rPr>
        <w:t xml:space="preserve"> </w:t>
      </w:r>
      <w:r w:rsidRPr="00600763">
        <w:rPr>
          <w:szCs w:val="26"/>
          <w:lang w:val="vi-VN"/>
        </w:rPr>
        <w:t>thông</w:t>
      </w:r>
      <w:r w:rsidR="00590DB9" w:rsidRPr="00600763">
        <w:rPr>
          <w:szCs w:val="26"/>
          <w:lang w:val="vi-VN"/>
        </w:rPr>
        <w:t xml:space="preserve"> </w:t>
      </w:r>
      <w:r w:rsidRPr="00600763">
        <w:rPr>
          <w:szCs w:val="26"/>
          <w:lang w:val="vi-VN"/>
        </w:rPr>
        <w:t>số về khí tượng (nhiệt độ, tốc độ gió, hướng gió).</w:t>
      </w:r>
    </w:p>
    <w:p w14:paraId="46667F0C" w14:textId="77777777" w:rsidR="00E21CAA" w:rsidRPr="00600763" w:rsidRDefault="00E21CAA" w:rsidP="004313F5">
      <w:pPr>
        <w:pStyle w:val="Heading4"/>
      </w:pPr>
      <w:r w:rsidRPr="00600763">
        <w:lastRenderedPageBreak/>
        <w:t>Kết quả quan trắc</w:t>
      </w:r>
    </w:p>
    <w:p w14:paraId="6524D39D" w14:textId="77777777" w:rsidR="00E21CAA" w:rsidRPr="00600763" w:rsidRDefault="00E21CAA" w:rsidP="00E21CAA">
      <w:pPr>
        <w:rPr>
          <w:szCs w:val="26"/>
          <w:lang w:val="vi-VN"/>
        </w:rPr>
      </w:pPr>
      <w:r w:rsidRPr="00600763">
        <w:rPr>
          <w:szCs w:val="26"/>
          <w:lang w:val="vi-VN"/>
        </w:rPr>
        <w:t>Nồng độ TSP trong 5 năm (2011</w:t>
      </w:r>
      <w:r w:rsidR="0039471F" w:rsidRPr="00600763">
        <w:rPr>
          <w:szCs w:val="26"/>
          <w:lang w:val="vi-VN"/>
        </w:rPr>
        <w:t xml:space="preserve"> ÷ </w:t>
      </w:r>
      <w:r w:rsidRPr="00600763">
        <w:rPr>
          <w:szCs w:val="26"/>
          <w:lang w:val="vi-VN"/>
        </w:rPr>
        <w:t>2015) có giá trị tương đối cao và không có sự dao động lớn theo thời gian. TSP tại các vị trí lấy mẫu đều đạt so với quy chuẩn so sánh (QCVN 05:2013/BTNMT). Nồng độ TSP tập trung cao tại các tuyến đường có mật độ giao thông cao.</w:t>
      </w:r>
    </w:p>
    <w:p w14:paraId="50D70939" w14:textId="77777777" w:rsidR="00E21CAA" w:rsidRPr="00600763" w:rsidRDefault="004A2FCD" w:rsidP="00E21CAA">
      <w:pPr>
        <w:keepNext/>
        <w:ind w:firstLine="0"/>
        <w:jc w:val="center"/>
        <w:rPr>
          <w:lang w:val="vi-VN"/>
        </w:rPr>
      </w:pPr>
      <w:r w:rsidRPr="00600763">
        <w:rPr>
          <w:noProof/>
          <w:lang w:eastAsia="en-US"/>
        </w:rPr>
        <w:drawing>
          <wp:inline distT="0" distB="0" distL="0" distR="0" wp14:anchorId="299E0EBB" wp14:editId="2FA7DFE5">
            <wp:extent cx="5762625" cy="3614420"/>
            <wp:effectExtent l="0" t="0" r="0" b="0"/>
            <wp:docPr id="5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62625" cy="3614420"/>
                    </a:xfrm>
                    <a:prstGeom prst="rect">
                      <a:avLst/>
                    </a:prstGeom>
                    <a:noFill/>
                    <a:ln>
                      <a:noFill/>
                    </a:ln>
                  </pic:spPr>
                </pic:pic>
              </a:graphicData>
            </a:graphic>
          </wp:inline>
        </w:drawing>
      </w:r>
    </w:p>
    <w:p w14:paraId="6489ABB8" w14:textId="3ACAA708" w:rsidR="00E21CAA" w:rsidRPr="00600763" w:rsidRDefault="00E21CAA" w:rsidP="00650165">
      <w:pPr>
        <w:pStyle w:val="Caption"/>
      </w:pPr>
      <w:bookmarkStart w:id="992" w:name="_Toc527980145"/>
      <w:r w:rsidRPr="00600763">
        <w:t xml:space="preserve">Hình </w:t>
      </w:r>
      <w:r w:rsidR="00123249">
        <w:fldChar w:fldCharType="begin"/>
      </w:r>
      <w:r w:rsidR="00123249">
        <w:instrText xml:space="preserve"> SEQ Hình \* ARABIC </w:instrText>
      </w:r>
      <w:r w:rsidR="00123249">
        <w:fldChar w:fldCharType="separate"/>
      </w:r>
      <w:r w:rsidR="00DB45A9">
        <w:t>169</w:t>
      </w:r>
      <w:r w:rsidR="00123249">
        <w:fldChar w:fldCharType="end"/>
      </w:r>
      <w:r w:rsidRPr="00600763">
        <w:t>: Nồng độ bụi lơ lửng trung bình trong không khí xung quanh tại thành Đồng Tháp từ năm 2011 đến 3 tháng đầu năm 2015</w:t>
      </w:r>
      <w:bookmarkEnd w:id="992"/>
    </w:p>
    <w:p w14:paraId="108D8DC9" w14:textId="77777777" w:rsidR="00E21CAA" w:rsidRPr="00600763" w:rsidRDefault="00E21CAA" w:rsidP="00E21CAA">
      <w:pPr>
        <w:rPr>
          <w:szCs w:val="26"/>
          <w:lang w:val="vi-VN"/>
        </w:rPr>
      </w:pPr>
      <w:r w:rsidRPr="00600763">
        <w:rPr>
          <w:szCs w:val="26"/>
          <w:lang w:val="vi-VN"/>
        </w:rPr>
        <w:t>Tất cả các điểm quan trắc đều có nồng độ NO</w:t>
      </w:r>
      <w:r w:rsidRPr="00806DFC">
        <w:rPr>
          <w:szCs w:val="26"/>
          <w:vertAlign w:val="subscript"/>
          <w:lang w:val="vi-VN"/>
        </w:rPr>
        <w:t>2</w:t>
      </w:r>
      <w:r w:rsidRPr="00600763">
        <w:rPr>
          <w:szCs w:val="26"/>
          <w:lang w:val="vi-VN"/>
        </w:rPr>
        <w:t xml:space="preserve"> nằm trong giới hạn cho phép của quy chuẩn kỹ thuật quốc gia về không khí xung quanh. Giá trị nồng độ NO</w:t>
      </w:r>
      <w:r w:rsidRPr="00806DFC">
        <w:rPr>
          <w:szCs w:val="26"/>
          <w:vertAlign w:val="subscript"/>
          <w:lang w:val="vi-VN"/>
        </w:rPr>
        <w:t>2</w:t>
      </w:r>
      <w:r w:rsidRPr="00600763">
        <w:rPr>
          <w:szCs w:val="26"/>
          <w:lang w:val="vi-VN"/>
        </w:rPr>
        <w:t xml:space="preserve"> trung bình của Đồng Tháp đạt cao nhất là 117,9 µg/m</w:t>
      </w:r>
      <w:r w:rsidRPr="00806DFC">
        <w:rPr>
          <w:szCs w:val="26"/>
          <w:vertAlign w:val="superscript"/>
          <w:lang w:val="vi-VN"/>
        </w:rPr>
        <w:t>3</w:t>
      </w:r>
      <w:r w:rsidRPr="00600763">
        <w:rPr>
          <w:szCs w:val="26"/>
          <w:lang w:val="vi-VN"/>
        </w:rPr>
        <w:t xml:space="preserve"> trong năm 2014 và có xu hướng giảm qua các năm. Việc cải thiện tình hình sử dụng nhiên liệu là nguyên nhân làm giảm nồng độ NO</w:t>
      </w:r>
      <w:r w:rsidRPr="00806DFC">
        <w:rPr>
          <w:szCs w:val="26"/>
          <w:vertAlign w:val="subscript"/>
          <w:lang w:val="vi-VN"/>
        </w:rPr>
        <w:t>2</w:t>
      </w:r>
      <w:r w:rsidRPr="00600763">
        <w:rPr>
          <w:szCs w:val="26"/>
          <w:lang w:val="vi-VN"/>
        </w:rPr>
        <w:t xml:space="preserve"> trong không khí.</w:t>
      </w:r>
    </w:p>
    <w:p w14:paraId="218506A1" w14:textId="77777777" w:rsidR="00E21CAA" w:rsidRPr="00600763" w:rsidRDefault="004A2FCD" w:rsidP="00E21CAA">
      <w:pPr>
        <w:keepNext/>
        <w:ind w:firstLine="0"/>
        <w:jc w:val="center"/>
        <w:rPr>
          <w:lang w:val="vi-VN"/>
        </w:rPr>
      </w:pPr>
      <w:r w:rsidRPr="00600763">
        <w:rPr>
          <w:noProof/>
          <w:lang w:eastAsia="en-US"/>
        </w:rPr>
        <w:lastRenderedPageBreak/>
        <w:drawing>
          <wp:inline distT="0" distB="0" distL="0" distR="0" wp14:anchorId="5645245D" wp14:editId="3590EB43">
            <wp:extent cx="5762625" cy="2924175"/>
            <wp:effectExtent l="0" t="0" r="0" b="0"/>
            <wp:docPr id="5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762625" cy="2924175"/>
                    </a:xfrm>
                    <a:prstGeom prst="rect">
                      <a:avLst/>
                    </a:prstGeom>
                    <a:noFill/>
                    <a:ln>
                      <a:noFill/>
                    </a:ln>
                  </pic:spPr>
                </pic:pic>
              </a:graphicData>
            </a:graphic>
          </wp:inline>
        </w:drawing>
      </w:r>
    </w:p>
    <w:p w14:paraId="075C0138" w14:textId="5D0537D8" w:rsidR="00E21CAA" w:rsidRPr="00600763" w:rsidRDefault="00E21CAA" w:rsidP="00650165">
      <w:pPr>
        <w:pStyle w:val="Caption"/>
      </w:pPr>
      <w:bookmarkStart w:id="993" w:name="_Toc527980146"/>
      <w:r w:rsidRPr="00600763">
        <w:t xml:space="preserve">Hình </w:t>
      </w:r>
      <w:r w:rsidR="00123249">
        <w:fldChar w:fldCharType="begin"/>
      </w:r>
      <w:r w:rsidR="00123249">
        <w:instrText xml:space="preserve"> SEQ Hình \* ARABIC </w:instrText>
      </w:r>
      <w:r w:rsidR="00123249">
        <w:fldChar w:fldCharType="separate"/>
      </w:r>
      <w:r w:rsidR="00DB45A9">
        <w:t>170</w:t>
      </w:r>
      <w:r w:rsidR="00123249">
        <w:fldChar w:fldCharType="end"/>
      </w:r>
      <w:r w:rsidRPr="00600763">
        <w:t>: Nồng độ NO</w:t>
      </w:r>
      <w:r w:rsidRPr="007B724B">
        <w:rPr>
          <w:vertAlign w:val="subscript"/>
        </w:rPr>
        <w:t>2</w:t>
      </w:r>
      <w:r w:rsidRPr="00600763">
        <w:t xml:space="preserve"> trung bình năm 2011 đến quý I năm 2015 trong không khí xung quanh tại Đồng Tháp</w:t>
      </w:r>
      <w:bookmarkEnd w:id="993"/>
    </w:p>
    <w:p w14:paraId="6FA773B1" w14:textId="77777777" w:rsidR="00E21CAA" w:rsidRPr="00600763" w:rsidRDefault="00E21CAA" w:rsidP="00E21CAA">
      <w:pPr>
        <w:rPr>
          <w:szCs w:val="26"/>
          <w:lang w:val="vi-VN"/>
        </w:rPr>
      </w:pPr>
      <w:r w:rsidRPr="00600763">
        <w:rPr>
          <w:szCs w:val="26"/>
          <w:lang w:val="vi-VN"/>
        </w:rPr>
        <w:t>Nồng độ khí SO</w:t>
      </w:r>
      <w:r w:rsidRPr="002A09BA">
        <w:rPr>
          <w:szCs w:val="26"/>
          <w:vertAlign w:val="subscript"/>
          <w:lang w:val="vi-VN"/>
        </w:rPr>
        <w:t>2</w:t>
      </w:r>
      <w:r w:rsidRPr="00600763">
        <w:rPr>
          <w:szCs w:val="26"/>
          <w:lang w:val="vi-VN"/>
        </w:rPr>
        <w:t xml:space="preserve"> trung bình từ năm 2011</w:t>
      </w:r>
      <w:r w:rsidR="0039471F" w:rsidRPr="00600763">
        <w:rPr>
          <w:szCs w:val="26"/>
        </w:rPr>
        <w:t xml:space="preserve"> ÷</w:t>
      </w:r>
      <w:r w:rsidRPr="00600763">
        <w:rPr>
          <w:szCs w:val="26"/>
          <w:lang w:val="vi-VN"/>
        </w:rPr>
        <w:t xml:space="preserve"> 2015 gần đây có giá trị dao động từ 109,6</w:t>
      </w:r>
      <w:r w:rsidR="0039471F" w:rsidRPr="00600763">
        <w:rPr>
          <w:szCs w:val="26"/>
          <w:lang w:val="vi-VN"/>
        </w:rPr>
        <w:t xml:space="preserve"> ÷ </w:t>
      </w:r>
      <w:r w:rsidRPr="00600763">
        <w:rPr>
          <w:szCs w:val="26"/>
          <w:lang w:val="vi-VN"/>
        </w:rPr>
        <w:t>160,9 µg/m</w:t>
      </w:r>
      <w:r w:rsidRPr="00600763">
        <w:rPr>
          <w:szCs w:val="26"/>
          <w:vertAlign w:val="superscript"/>
          <w:lang w:val="vi-VN"/>
        </w:rPr>
        <w:t>3</w:t>
      </w:r>
      <w:r w:rsidRPr="00600763">
        <w:rPr>
          <w:szCs w:val="26"/>
          <w:lang w:val="vi-VN"/>
        </w:rPr>
        <w:t>, nằm trong mức cho phép của quy chuẩn kỹ thuật quốc gia về chất lượng không khí xung quanh QCVN 05:2013/BTNMT (trung bình 1 giờ: 350 µg/m</w:t>
      </w:r>
      <w:r w:rsidRPr="002A09BA">
        <w:rPr>
          <w:szCs w:val="26"/>
          <w:vertAlign w:val="superscript"/>
          <w:lang w:val="vi-VN"/>
        </w:rPr>
        <w:t>3</w:t>
      </w:r>
      <w:r w:rsidRPr="00600763">
        <w:rPr>
          <w:szCs w:val="26"/>
          <w:lang w:val="vi-VN"/>
        </w:rPr>
        <w:t>). Nồng độ SO</w:t>
      </w:r>
      <w:r w:rsidRPr="002A09BA">
        <w:rPr>
          <w:szCs w:val="26"/>
          <w:vertAlign w:val="subscript"/>
          <w:lang w:val="vi-VN"/>
        </w:rPr>
        <w:t>2</w:t>
      </w:r>
      <w:r w:rsidRPr="00600763">
        <w:rPr>
          <w:szCs w:val="26"/>
          <w:lang w:val="vi-VN"/>
        </w:rPr>
        <w:t xml:space="preserve"> vẫn tập trung cao tại các tuyến đường có mật độ giao thông cao và nhìn chung nồng độ SO</w:t>
      </w:r>
      <w:r w:rsidRPr="00602BBD">
        <w:rPr>
          <w:szCs w:val="26"/>
          <w:vertAlign w:val="subscript"/>
          <w:lang w:val="vi-VN"/>
        </w:rPr>
        <w:t>2</w:t>
      </w:r>
      <w:r w:rsidRPr="00600763">
        <w:rPr>
          <w:szCs w:val="26"/>
          <w:lang w:val="vi-VN"/>
        </w:rPr>
        <w:t xml:space="preserve"> có xu hướng giảm qua các năm.</w:t>
      </w:r>
    </w:p>
    <w:p w14:paraId="060E4FE8" w14:textId="77777777" w:rsidR="00E21CAA" w:rsidRPr="00600763" w:rsidRDefault="004A2FCD" w:rsidP="00E21CAA">
      <w:pPr>
        <w:keepNext/>
        <w:ind w:firstLine="0"/>
        <w:jc w:val="center"/>
        <w:rPr>
          <w:lang w:val="vi-VN"/>
        </w:rPr>
      </w:pPr>
      <w:r w:rsidRPr="00600763">
        <w:rPr>
          <w:noProof/>
          <w:lang w:eastAsia="en-US"/>
        </w:rPr>
        <w:drawing>
          <wp:inline distT="0" distB="0" distL="0" distR="0" wp14:anchorId="139E3D43" wp14:editId="38A0F79A">
            <wp:extent cx="5762625" cy="3044825"/>
            <wp:effectExtent l="0" t="0" r="0" b="0"/>
            <wp:docPr id="5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762625" cy="3044825"/>
                    </a:xfrm>
                    <a:prstGeom prst="rect">
                      <a:avLst/>
                    </a:prstGeom>
                    <a:noFill/>
                    <a:ln>
                      <a:noFill/>
                    </a:ln>
                  </pic:spPr>
                </pic:pic>
              </a:graphicData>
            </a:graphic>
          </wp:inline>
        </w:drawing>
      </w:r>
    </w:p>
    <w:p w14:paraId="6E1C1B78" w14:textId="5BB59441" w:rsidR="00E21CAA" w:rsidRPr="00600763" w:rsidRDefault="00E21CAA" w:rsidP="00650165">
      <w:pPr>
        <w:pStyle w:val="Caption"/>
      </w:pPr>
      <w:bookmarkStart w:id="994" w:name="_Toc527980147"/>
      <w:r w:rsidRPr="00600763">
        <w:t xml:space="preserve">Hình </w:t>
      </w:r>
      <w:r w:rsidR="00123249">
        <w:fldChar w:fldCharType="begin"/>
      </w:r>
      <w:r w:rsidR="00123249">
        <w:instrText xml:space="preserve"> SEQ Hình \* ARABIC </w:instrText>
      </w:r>
      <w:r w:rsidR="00123249">
        <w:fldChar w:fldCharType="separate"/>
      </w:r>
      <w:r w:rsidR="00DB45A9">
        <w:t>171</w:t>
      </w:r>
      <w:r w:rsidR="00123249">
        <w:fldChar w:fldCharType="end"/>
      </w:r>
      <w:r w:rsidRPr="00600763">
        <w:t>: Nồng độ SO</w:t>
      </w:r>
      <w:r w:rsidRPr="00600763">
        <w:rPr>
          <w:vertAlign w:val="subscript"/>
        </w:rPr>
        <w:t>2</w:t>
      </w:r>
      <w:r w:rsidRPr="00600763">
        <w:t xml:space="preserve"> trung bình năm 2011 đến quý I năm 2015 trong không khí xung quanh tại Đồng Tháp</w:t>
      </w:r>
      <w:bookmarkEnd w:id="994"/>
    </w:p>
    <w:p w14:paraId="4756C088" w14:textId="7346F1CF" w:rsidR="00E21CAA" w:rsidRPr="00600763" w:rsidRDefault="00E21CAA" w:rsidP="00E21CAA">
      <w:pPr>
        <w:rPr>
          <w:szCs w:val="26"/>
          <w:lang w:val="vi-VN"/>
        </w:rPr>
      </w:pPr>
      <w:r w:rsidRPr="00600763">
        <w:rPr>
          <w:szCs w:val="26"/>
          <w:lang w:val="vi-VN"/>
        </w:rPr>
        <w:t xml:space="preserve">Nồng độ CO trong không khí xung quanh tại </w:t>
      </w:r>
      <w:r w:rsidR="00D9417D" w:rsidRPr="00600763">
        <w:rPr>
          <w:szCs w:val="26"/>
          <w:lang w:val="vi-VN"/>
        </w:rPr>
        <w:t>Đồng Tháp</w:t>
      </w:r>
      <w:r w:rsidRPr="00600763">
        <w:rPr>
          <w:szCs w:val="26"/>
          <w:lang w:val="vi-VN"/>
        </w:rPr>
        <w:t xml:space="preserve"> hầu như không ảnh hưởng đến chất lượng không khí xung quanh. Ở các năm quan trắc, nồng độ khí CO trong không khí </w:t>
      </w:r>
      <w:r w:rsidR="004D31B1">
        <w:rPr>
          <w:szCs w:val="26"/>
        </w:rPr>
        <w:t>d</w:t>
      </w:r>
      <w:r w:rsidRPr="00600763">
        <w:rPr>
          <w:szCs w:val="26"/>
          <w:lang w:val="vi-VN"/>
        </w:rPr>
        <w:t>ao động trong khoảng từ 1</w:t>
      </w:r>
      <w:r w:rsidR="006453D4">
        <w:rPr>
          <w:szCs w:val="26"/>
        </w:rPr>
        <w:t>.</w:t>
      </w:r>
      <w:r w:rsidRPr="00600763">
        <w:rPr>
          <w:szCs w:val="26"/>
          <w:lang w:val="vi-VN"/>
        </w:rPr>
        <w:t>783</w:t>
      </w:r>
      <w:r w:rsidR="0039471F" w:rsidRPr="00600763">
        <w:rPr>
          <w:szCs w:val="26"/>
          <w:lang w:val="vi-VN"/>
        </w:rPr>
        <w:t xml:space="preserve"> ÷ </w:t>
      </w:r>
      <w:r w:rsidRPr="00600763">
        <w:rPr>
          <w:szCs w:val="26"/>
          <w:lang w:val="vi-VN"/>
        </w:rPr>
        <w:t>2</w:t>
      </w:r>
      <w:r w:rsidR="006453D4">
        <w:rPr>
          <w:szCs w:val="26"/>
        </w:rPr>
        <w:t>.</w:t>
      </w:r>
      <w:r w:rsidRPr="00600763">
        <w:rPr>
          <w:szCs w:val="26"/>
          <w:lang w:val="vi-VN"/>
        </w:rPr>
        <w:t>298 µg/m</w:t>
      </w:r>
      <w:r w:rsidRPr="00600763">
        <w:rPr>
          <w:szCs w:val="26"/>
          <w:vertAlign w:val="superscript"/>
          <w:lang w:val="vi-VN"/>
        </w:rPr>
        <w:t>3</w:t>
      </w:r>
      <w:r w:rsidRPr="00600763">
        <w:rPr>
          <w:szCs w:val="26"/>
          <w:lang w:val="vi-VN"/>
        </w:rPr>
        <w:t xml:space="preserve"> nằm trong mức cho phép của quy chuẩn kỹ thuật quốc gia về chất lượng không khí xung quanh QCVN 05:2013/BTNMT (trung bình 1 giờ: 30.000 µg/m</w:t>
      </w:r>
      <w:r w:rsidRPr="00600763">
        <w:rPr>
          <w:szCs w:val="26"/>
          <w:vertAlign w:val="superscript"/>
          <w:lang w:val="vi-VN"/>
        </w:rPr>
        <w:t>3</w:t>
      </w:r>
      <w:r w:rsidRPr="00600763">
        <w:rPr>
          <w:szCs w:val="26"/>
          <w:lang w:val="vi-VN"/>
        </w:rPr>
        <w:t>).</w:t>
      </w:r>
    </w:p>
    <w:p w14:paraId="6624F7A6" w14:textId="77777777" w:rsidR="00E21CAA" w:rsidRPr="00600763" w:rsidRDefault="004A2FCD" w:rsidP="00E21CAA">
      <w:pPr>
        <w:keepNext/>
        <w:ind w:firstLine="0"/>
        <w:jc w:val="center"/>
        <w:rPr>
          <w:lang w:val="vi-VN"/>
        </w:rPr>
      </w:pPr>
      <w:r w:rsidRPr="00600763">
        <w:rPr>
          <w:noProof/>
          <w:lang w:eastAsia="en-US"/>
        </w:rPr>
        <w:lastRenderedPageBreak/>
        <w:drawing>
          <wp:inline distT="0" distB="0" distL="0" distR="0" wp14:anchorId="124794A2" wp14:editId="5F1DBB7A">
            <wp:extent cx="5762625" cy="3114040"/>
            <wp:effectExtent l="0" t="0" r="0" b="0"/>
            <wp:docPr id="5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762625" cy="3114040"/>
                    </a:xfrm>
                    <a:prstGeom prst="rect">
                      <a:avLst/>
                    </a:prstGeom>
                    <a:noFill/>
                    <a:ln>
                      <a:noFill/>
                    </a:ln>
                  </pic:spPr>
                </pic:pic>
              </a:graphicData>
            </a:graphic>
          </wp:inline>
        </w:drawing>
      </w:r>
    </w:p>
    <w:p w14:paraId="333D77C4" w14:textId="289AFFBF" w:rsidR="00E21CAA" w:rsidRPr="00600763" w:rsidRDefault="00E21CAA" w:rsidP="00650165">
      <w:pPr>
        <w:pStyle w:val="Caption"/>
      </w:pPr>
      <w:bookmarkStart w:id="995" w:name="_Toc527980148"/>
      <w:r w:rsidRPr="00600763">
        <w:t xml:space="preserve">Hình </w:t>
      </w:r>
      <w:r w:rsidR="00123249">
        <w:fldChar w:fldCharType="begin"/>
      </w:r>
      <w:r w:rsidR="00123249">
        <w:instrText xml:space="preserve"> SEQ Hình \* ARABIC </w:instrText>
      </w:r>
      <w:r w:rsidR="00123249">
        <w:fldChar w:fldCharType="separate"/>
      </w:r>
      <w:r w:rsidR="00DB45A9">
        <w:t>172</w:t>
      </w:r>
      <w:r w:rsidR="00123249">
        <w:fldChar w:fldCharType="end"/>
      </w:r>
      <w:r w:rsidRPr="00600763">
        <w:t>: Nồng độ CO trung bình năm 2011 đến quý I năm 2015 trong không khí xung quanh tại Đồng Tháp</w:t>
      </w:r>
      <w:bookmarkEnd w:id="995"/>
    </w:p>
    <w:p w14:paraId="58287996" w14:textId="77777777" w:rsidR="00E21CAA" w:rsidRPr="00600763" w:rsidRDefault="00E21CAA" w:rsidP="00E21CAA">
      <w:pPr>
        <w:rPr>
          <w:szCs w:val="26"/>
          <w:lang w:val="vi-VN"/>
        </w:rPr>
      </w:pPr>
      <w:r w:rsidRPr="00600763">
        <w:rPr>
          <w:szCs w:val="26"/>
          <w:lang w:val="vi-VN"/>
        </w:rPr>
        <w:t>Hầu hết các vị trí quan trắc tiếng ồn trong không khí đều vượt mức cho phép về giới hạn tiếng ồn, tiếng ồn cao tập trung ở các vị trí có mật độ giao thông cao. Trung bình Đồng Tháp đạt cao nhất là 83,1 dBA trong năm 2014 vượt mức cho phép của quy chuẩn kỹ thuật quốc gia về tiếng ồn QCVN 26:2010/BTNMT (từ 6 giờ đến 21 giờ = 70dBA).</w:t>
      </w:r>
    </w:p>
    <w:p w14:paraId="23CD521A" w14:textId="77777777" w:rsidR="004A7004" w:rsidRPr="00600763" w:rsidRDefault="004A2FCD" w:rsidP="004A7004">
      <w:pPr>
        <w:keepNext/>
        <w:ind w:firstLine="0"/>
        <w:jc w:val="center"/>
        <w:rPr>
          <w:lang w:val="vi-VN"/>
        </w:rPr>
      </w:pPr>
      <w:r w:rsidRPr="00600763">
        <w:rPr>
          <w:noProof/>
          <w:lang w:eastAsia="en-US"/>
        </w:rPr>
        <w:drawing>
          <wp:inline distT="0" distB="0" distL="0" distR="0" wp14:anchorId="12AE331B" wp14:editId="3FEB48FB">
            <wp:extent cx="5762625" cy="2786380"/>
            <wp:effectExtent l="0" t="0" r="0" b="0"/>
            <wp:docPr id="5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62625" cy="2786380"/>
                    </a:xfrm>
                    <a:prstGeom prst="rect">
                      <a:avLst/>
                    </a:prstGeom>
                    <a:noFill/>
                    <a:ln>
                      <a:noFill/>
                    </a:ln>
                  </pic:spPr>
                </pic:pic>
              </a:graphicData>
            </a:graphic>
          </wp:inline>
        </w:drawing>
      </w:r>
    </w:p>
    <w:p w14:paraId="16D3646C" w14:textId="2EA802F1" w:rsidR="00E21CAA" w:rsidRPr="00600763" w:rsidRDefault="004A7004" w:rsidP="00650165">
      <w:pPr>
        <w:pStyle w:val="Caption"/>
      </w:pPr>
      <w:bookmarkStart w:id="996" w:name="_Toc527980149"/>
      <w:r w:rsidRPr="00600763">
        <w:t xml:space="preserve">Hình </w:t>
      </w:r>
      <w:r w:rsidR="00123249">
        <w:fldChar w:fldCharType="begin"/>
      </w:r>
      <w:r w:rsidR="00123249">
        <w:instrText xml:space="preserve"> SEQ Hình \* ARABIC </w:instrText>
      </w:r>
      <w:r w:rsidR="00123249">
        <w:fldChar w:fldCharType="separate"/>
      </w:r>
      <w:r w:rsidR="00DB45A9">
        <w:t>173</w:t>
      </w:r>
      <w:r w:rsidR="00123249">
        <w:fldChar w:fldCharType="end"/>
      </w:r>
      <w:r w:rsidRPr="00600763">
        <w:t>: Diễn biến độ ồn phân theo khu vực</w:t>
      </w:r>
      <w:bookmarkEnd w:id="996"/>
    </w:p>
    <w:p w14:paraId="46C046D2" w14:textId="77777777" w:rsidR="004A7004" w:rsidRPr="00600763" w:rsidRDefault="004A7004" w:rsidP="004313F5">
      <w:pPr>
        <w:pStyle w:val="Heading4"/>
      </w:pPr>
      <w:r w:rsidRPr="00600763">
        <w:t>Nhận xét</w:t>
      </w:r>
    </w:p>
    <w:p w14:paraId="5969B9FC" w14:textId="77777777" w:rsidR="004A7004" w:rsidRPr="00600763" w:rsidRDefault="004A7004" w:rsidP="004A7004">
      <w:pPr>
        <w:rPr>
          <w:szCs w:val="26"/>
          <w:lang w:val="vi-VN"/>
        </w:rPr>
      </w:pPr>
      <w:r w:rsidRPr="00600763">
        <w:rPr>
          <w:szCs w:val="26"/>
          <w:lang w:val="vi-VN"/>
        </w:rPr>
        <w:t xml:space="preserve">Nhìn chung, các chỉ tiêu quan trắc không khí của Đồng Tháp đều có giá trị trung bình nằm trong mức cho phép của quy chuẩn kỹ thuật quốc gia về chất lượng không khí xung quanh QCVN 05:2013/BTNMT - Quy chuẩn kỹ thuật quốc gia về chất lượng không khí xung quanh QCVN 26:2010/BTNMT - Quy chuẩn kỹ thuật quốc gia về tiếng ồn (từ 6h đến 21 giờ). Tuy nhiên, ở các điểm có mật độ giao thông cao, đang nâng cấp đường, nồng độ bụi lơ lửng, mức âm tương đương vượt mức cho phép của quy chuẩn vào các giờ cao điểm. Bên cạnh đó, </w:t>
      </w:r>
      <w:r w:rsidRPr="00600763">
        <w:rPr>
          <w:szCs w:val="26"/>
          <w:lang w:val="vi-VN"/>
        </w:rPr>
        <w:lastRenderedPageBreak/>
        <w:t>nồng độ các chất ô nhiễm trong không khí xung quanh tại Đồng Tháp mặc dù không</w:t>
      </w:r>
      <w:r w:rsidRPr="00600763">
        <w:rPr>
          <w:lang w:val="vi-VN"/>
        </w:rPr>
        <w:t xml:space="preserve"> vượt quy chuẩn so sánh nhưng có xu hướng tăng qua các năm</w:t>
      </w:r>
      <w:r w:rsidRPr="00600763">
        <w:rPr>
          <w:szCs w:val="26"/>
          <w:lang w:val="vi-VN"/>
        </w:rPr>
        <w:t>.</w:t>
      </w:r>
    </w:p>
    <w:p w14:paraId="4810CE44" w14:textId="77777777" w:rsidR="00917461" w:rsidRPr="00600763" w:rsidRDefault="00917461" w:rsidP="003B359C">
      <w:pPr>
        <w:pStyle w:val="Heading3"/>
        <w:rPr>
          <w:lang w:val="vi-VN"/>
        </w:rPr>
      </w:pPr>
      <w:bookmarkStart w:id="997" w:name="_Toc527979815"/>
      <w:r w:rsidRPr="00600763">
        <w:rPr>
          <w:lang w:val="vi-VN"/>
        </w:rPr>
        <w:t>Hiện trạng môi trường đất</w:t>
      </w:r>
      <w:bookmarkEnd w:id="997"/>
    </w:p>
    <w:p w14:paraId="47C5D8C0" w14:textId="77777777" w:rsidR="00917461" w:rsidRPr="00600763" w:rsidRDefault="00917461" w:rsidP="004313F5">
      <w:pPr>
        <w:pStyle w:val="Heading4"/>
      </w:pPr>
      <w:r w:rsidRPr="00600763">
        <w:t>Quan trắc môi trường đất</w:t>
      </w:r>
    </w:p>
    <w:p w14:paraId="0C19139F" w14:textId="77777777" w:rsidR="00917461" w:rsidRPr="00600763" w:rsidRDefault="00917461" w:rsidP="00917461">
      <w:pPr>
        <w:spacing w:after="0"/>
        <w:rPr>
          <w:szCs w:val="26"/>
          <w:lang w:val="vi-VN"/>
        </w:rPr>
      </w:pPr>
      <w:bookmarkStart w:id="998" w:name="_Toc421647074"/>
      <w:r w:rsidRPr="00600763">
        <w:rPr>
          <w:szCs w:val="26"/>
          <w:lang w:val="vi-VN"/>
        </w:rPr>
        <w:t>- Giai đoạn 2010</w:t>
      </w:r>
      <w:r w:rsidR="0039471F" w:rsidRPr="00600763">
        <w:rPr>
          <w:szCs w:val="26"/>
          <w:lang w:val="vi-VN"/>
        </w:rPr>
        <w:t xml:space="preserve"> ÷ </w:t>
      </w:r>
      <w:r w:rsidRPr="00600763">
        <w:rPr>
          <w:szCs w:val="26"/>
          <w:lang w:val="vi-VN"/>
        </w:rPr>
        <w:t>2012: quan trắc đất tại 17 điểm gồm đất dân sinh, đất nông nghiệp và đất công nghiệp.</w:t>
      </w:r>
      <w:bookmarkEnd w:id="998"/>
      <w:r w:rsidRPr="00600763">
        <w:rPr>
          <w:szCs w:val="26"/>
          <w:lang w:val="vi-VN"/>
        </w:rPr>
        <w:t xml:space="preserve"> </w:t>
      </w:r>
    </w:p>
    <w:p w14:paraId="39127462" w14:textId="77777777" w:rsidR="00917461" w:rsidRPr="00600763" w:rsidRDefault="00917461" w:rsidP="00917461">
      <w:pPr>
        <w:rPr>
          <w:szCs w:val="26"/>
          <w:lang w:val="vi-VN"/>
        </w:rPr>
      </w:pPr>
      <w:bookmarkStart w:id="999" w:name="_Toc421647075"/>
      <w:r w:rsidRPr="00600763">
        <w:rPr>
          <w:szCs w:val="26"/>
          <w:lang w:val="vi-VN"/>
        </w:rPr>
        <w:t>- Giai đoạn 2013</w:t>
      </w:r>
      <w:r w:rsidR="0039471F" w:rsidRPr="00600763">
        <w:rPr>
          <w:szCs w:val="26"/>
          <w:lang w:val="vi-VN"/>
        </w:rPr>
        <w:t xml:space="preserve"> ÷ </w:t>
      </w:r>
      <w:r w:rsidRPr="00600763">
        <w:rPr>
          <w:szCs w:val="26"/>
          <w:lang w:val="vi-VN"/>
        </w:rPr>
        <w:t>2014: số điểm quan trắc đất giảm còn 15 điểm và tập trung quan trắc đất nông nghiệp.</w:t>
      </w:r>
      <w:bookmarkEnd w:id="999"/>
    </w:p>
    <w:p w14:paraId="1407A13B" w14:textId="416D00C6" w:rsidR="00917461" w:rsidRPr="00600763" w:rsidRDefault="00917461" w:rsidP="00650165">
      <w:pPr>
        <w:pStyle w:val="Caption"/>
      </w:pPr>
      <w:bookmarkStart w:id="1000" w:name="_Toc527979958"/>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108</w:t>
      </w:r>
      <w:r w:rsidR="00FC6C22" w:rsidRPr="00600763">
        <w:fldChar w:fldCharType="end"/>
      </w:r>
      <w:r w:rsidRPr="00600763">
        <w:t>: Vị trí, số lượng các điểm quan trắc môi trường đất giai đoạn 2010</w:t>
      </w:r>
      <w:r w:rsidR="0039471F" w:rsidRPr="00600763">
        <w:t xml:space="preserve"> ÷ </w:t>
      </w:r>
      <w:r w:rsidRPr="00600763">
        <w:t>2014</w:t>
      </w:r>
      <w:bookmarkEnd w:id="1000"/>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8"/>
        <w:gridCol w:w="7670"/>
      </w:tblGrid>
      <w:tr w:rsidR="000E4223" w:rsidRPr="00600763" w14:paraId="605FD5C1" w14:textId="77777777" w:rsidTr="00917461">
        <w:trPr>
          <w:trHeight w:val="284"/>
          <w:tblHeader/>
          <w:jc w:val="center"/>
        </w:trPr>
        <w:tc>
          <w:tcPr>
            <w:tcW w:w="1017" w:type="pct"/>
            <w:vAlign w:val="center"/>
          </w:tcPr>
          <w:p w14:paraId="03C10ECF" w14:textId="77777777" w:rsidR="00917461" w:rsidRPr="00600763" w:rsidRDefault="00917461" w:rsidP="00917461">
            <w:pPr>
              <w:widowControl w:val="0"/>
              <w:autoSpaceDE w:val="0"/>
              <w:autoSpaceDN w:val="0"/>
              <w:adjustRightInd w:val="0"/>
              <w:spacing w:before="0" w:after="0"/>
              <w:ind w:firstLine="0"/>
              <w:jc w:val="center"/>
              <w:rPr>
                <w:rFonts w:eastAsia="Times New Roman"/>
                <w:b/>
                <w:sz w:val="22"/>
                <w:lang w:val="vi-VN" w:eastAsia="vi-VN"/>
              </w:rPr>
            </w:pPr>
            <w:bookmarkStart w:id="1001" w:name="_Toc413249316"/>
            <w:bookmarkStart w:id="1002" w:name="_Toc413250808"/>
            <w:r w:rsidRPr="00600763">
              <w:rPr>
                <w:rFonts w:eastAsia="Times New Roman"/>
                <w:b/>
                <w:sz w:val="22"/>
                <w:lang w:val="vi-VN" w:eastAsia="vi-VN"/>
              </w:rPr>
              <w:t>Năm</w:t>
            </w:r>
            <w:bookmarkEnd w:id="1001"/>
            <w:bookmarkEnd w:id="1002"/>
          </w:p>
        </w:tc>
        <w:tc>
          <w:tcPr>
            <w:tcW w:w="3983" w:type="pct"/>
            <w:vAlign w:val="center"/>
          </w:tcPr>
          <w:p w14:paraId="2061BB6C" w14:textId="77777777" w:rsidR="00917461" w:rsidRPr="00600763" w:rsidRDefault="00917461" w:rsidP="00917461">
            <w:pPr>
              <w:widowControl w:val="0"/>
              <w:autoSpaceDE w:val="0"/>
              <w:autoSpaceDN w:val="0"/>
              <w:adjustRightInd w:val="0"/>
              <w:spacing w:before="0" w:after="0"/>
              <w:ind w:firstLine="0"/>
              <w:jc w:val="center"/>
              <w:rPr>
                <w:rFonts w:eastAsia="Times New Roman"/>
                <w:b/>
                <w:sz w:val="22"/>
                <w:lang w:val="vi-VN" w:eastAsia="vi-VN"/>
              </w:rPr>
            </w:pPr>
            <w:bookmarkStart w:id="1003" w:name="_Toc413249317"/>
            <w:bookmarkStart w:id="1004" w:name="_Toc413250809"/>
            <w:r w:rsidRPr="00600763">
              <w:rPr>
                <w:rFonts w:eastAsia="Times New Roman"/>
                <w:b/>
                <w:sz w:val="22"/>
                <w:lang w:val="vi-VN" w:eastAsia="vi-VN"/>
              </w:rPr>
              <w:t>Vị trí</w:t>
            </w:r>
            <w:bookmarkEnd w:id="1003"/>
            <w:bookmarkEnd w:id="1004"/>
          </w:p>
        </w:tc>
      </w:tr>
      <w:tr w:rsidR="000E4223" w:rsidRPr="00600763" w14:paraId="26FD6F1B" w14:textId="77777777" w:rsidTr="00917461">
        <w:trPr>
          <w:trHeight w:val="284"/>
          <w:jc w:val="center"/>
        </w:trPr>
        <w:tc>
          <w:tcPr>
            <w:tcW w:w="1017" w:type="pct"/>
            <w:vMerge w:val="restart"/>
            <w:vAlign w:val="center"/>
          </w:tcPr>
          <w:p w14:paraId="57983DCE"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bookmarkStart w:id="1005" w:name="_Toc413249318"/>
            <w:bookmarkStart w:id="1006" w:name="_Toc413250810"/>
            <w:r w:rsidRPr="00600763">
              <w:rPr>
                <w:rFonts w:eastAsia="Times New Roman"/>
                <w:sz w:val="22"/>
                <w:lang w:val="vi-VN" w:eastAsia="vi-VN"/>
              </w:rPr>
              <w:t>2010</w:t>
            </w:r>
            <w:r w:rsidR="0039471F" w:rsidRPr="00600763">
              <w:rPr>
                <w:rFonts w:eastAsia="Times New Roman"/>
                <w:sz w:val="22"/>
                <w:lang w:val="vi-VN" w:eastAsia="vi-VN"/>
              </w:rPr>
              <w:t xml:space="preserve"> ÷ </w:t>
            </w:r>
            <w:r w:rsidRPr="00600763">
              <w:rPr>
                <w:rFonts w:eastAsia="Times New Roman"/>
                <w:sz w:val="22"/>
                <w:lang w:val="vi-VN" w:eastAsia="vi-VN"/>
              </w:rPr>
              <w:t>2011</w:t>
            </w:r>
            <w:bookmarkEnd w:id="1005"/>
            <w:bookmarkEnd w:id="1006"/>
          </w:p>
        </w:tc>
        <w:tc>
          <w:tcPr>
            <w:tcW w:w="3983" w:type="pct"/>
            <w:vAlign w:val="center"/>
          </w:tcPr>
          <w:p w14:paraId="0687E8DF"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07" w:name="_Toc413249319"/>
            <w:bookmarkStart w:id="1008" w:name="_Toc413250811"/>
            <w:r w:rsidRPr="00600763">
              <w:rPr>
                <w:rFonts w:eastAsia="Times New Roman"/>
                <w:sz w:val="22"/>
                <w:lang w:val="vi-VN" w:eastAsia="vi-VN"/>
              </w:rPr>
              <w:t>1. Đất khu dân cư TP. Cao Lãnh</w:t>
            </w:r>
            <w:bookmarkEnd w:id="1007"/>
            <w:bookmarkEnd w:id="1008"/>
          </w:p>
        </w:tc>
      </w:tr>
      <w:tr w:rsidR="000E4223" w:rsidRPr="00600763" w14:paraId="6180EB5C" w14:textId="77777777" w:rsidTr="00917461">
        <w:trPr>
          <w:trHeight w:val="284"/>
          <w:jc w:val="center"/>
        </w:trPr>
        <w:tc>
          <w:tcPr>
            <w:tcW w:w="1017" w:type="pct"/>
            <w:vMerge/>
            <w:vAlign w:val="center"/>
          </w:tcPr>
          <w:p w14:paraId="639C2C35"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7958DF71"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09" w:name="_Toc413249320"/>
            <w:bookmarkStart w:id="1010" w:name="_Toc413250812"/>
            <w:r w:rsidRPr="00600763">
              <w:rPr>
                <w:rFonts w:eastAsia="Times New Roman"/>
                <w:sz w:val="22"/>
                <w:lang w:val="vi-VN" w:eastAsia="vi-VN"/>
              </w:rPr>
              <w:t>2. Khu A, khu công nghiệp Sa Đéc</w:t>
            </w:r>
            <w:bookmarkEnd w:id="1009"/>
            <w:bookmarkEnd w:id="1010"/>
          </w:p>
        </w:tc>
      </w:tr>
      <w:tr w:rsidR="000E4223" w:rsidRPr="00600763" w14:paraId="7161561A" w14:textId="77777777" w:rsidTr="00917461">
        <w:trPr>
          <w:trHeight w:val="284"/>
          <w:jc w:val="center"/>
        </w:trPr>
        <w:tc>
          <w:tcPr>
            <w:tcW w:w="1017" w:type="pct"/>
            <w:vMerge/>
            <w:vAlign w:val="center"/>
          </w:tcPr>
          <w:p w14:paraId="29D20542"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792090D6"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3. Đất vườn phía sau UBND huyện Cao Lãnh</w:t>
            </w:r>
          </w:p>
        </w:tc>
      </w:tr>
      <w:tr w:rsidR="000E4223" w:rsidRPr="00600763" w14:paraId="193EFF0E" w14:textId="77777777" w:rsidTr="00917461">
        <w:trPr>
          <w:trHeight w:val="284"/>
          <w:jc w:val="center"/>
        </w:trPr>
        <w:tc>
          <w:tcPr>
            <w:tcW w:w="1017" w:type="pct"/>
            <w:vMerge/>
            <w:vAlign w:val="center"/>
          </w:tcPr>
          <w:p w14:paraId="3E312718"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7EB5A319"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11" w:name="_Toc413249321"/>
            <w:bookmarkStart w:id="1012" w:name="_Toc413250813"/>
            <w:r w:rsidRPr="00600763">
              <w:rPr>
                <w:rFonts w:eastAsia="Times New Roman"/>
                <w:sz w:val="22"/>
                <w:lang w:val="vi-VN" w:eastAsia="vi-VN"/>
              </w:rPr>
              <w:t>4. Đất ruộng gần đường Nguyễn Minh Trí TT Mỹ Thọ</w:t>
            </w:r>
            <w:bookmarkEnd w:id="1011"/>
            <w:bookmarkEnd w:id="1012"/>
          </w:p>
        </w:tc>
      </w:tr>
      <w:tr w:rsidR="000E4223" w:rsidRPr="00600763" w14:paraId="70DCBABF" w14:textId="77777777" w:rsidTr="00917461">
        <w:trPr>
          <w:trHeight w:val="284"/>
          <w:jc w:val="center"/>
        </w:trPr>
        <w:tc>
          <w:tcPr>
            <w:tcW w:w="1017" w:type="pct"/>
            <w:vMerge/>
            <w:vAlign w:val="center"/>
          </w:tcPr>
          <w:p w14:paraId="20CB7110"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37BD3666"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13" w:name="_Toc413249322"/>
            <w:bookmarkStart w:id="1014" w:name="_Toc413250814"/>
            <w:r w:rsidRPr="00600763">
              <w:rPr>
                <w:rFonts w:eastAsia="Times New Roman"/>
                <w:sz w:val="22"/>
                <w:lang w:val="vi-VN" w:eastAsia="vi-VN"/>
              </w:rPr>
              <w:t>5. Đất vườn gần UBND TT Mỹ An</w:t>
            </w:r>
            <w:bookmarkEnd w:id="1013"/>
            <w:bookmarkEnd w:id="1014"/>
          </w:p>
        </w:tc>
      </w:tr>
      <w:tr w:rsidR="000E4223" w:rsidRPr="00600763" w14:paraId="2B7D3773" w14:textId="77777777" w:rsidTr="00917461">
        <w:trPr>
          <w:trHeight w:val="284"/>
          <w:jc w:val="center"/>
        </w:trPr>
        <w:tc>
          <w:tcPr>
            <w:tcW w:w="1017" w:type="pct"/>
            <w:vMerge/>
            <w:vAlign w:val="center"/>
          </w:tcPr>
          <w:p w14:paraId="5EF52D77"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7EDE26A3"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6. Đất nông nghiệp xã An Phong</w:t>
            </w:r>
          </w:p>
        </w:tc>
      </w:tr>
      <w:tr w:rsidR="000E4223" w:rsidRPr="00600763" w14:paraId="30FC35E0" w14:textId="77777777" w:rsidTr="00917461">
        <w:trPr>
          <w:trHeight w:val="284"/>
          <w:jc w:val="center"/>
        </w:trPr>
        <w:tc>
          <w:tcPr>
            <w:tcW w:w="1017" w:type="pct"/>
            <w:vMerge/>
            <w:vAlign w:val="center"/>
          </w:tcPr>
          <w:p w14:paraId="7DC4F08B"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074D066D"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15" w:name="_Toc413249323"/>
            <w:bookmarkStart w:id="1016" w:name="_Toc413250815"/>
            <w:r w:rsidRPr="00600763">
              <w:rPr>
                <w:rFonts w:eastAsia="Times New Roman"/>
                <w:sz w:val="22"/>
                <w:lang w:val="vi-VN" w:eastAsia="vi-VN"/>
              </w:rPr>
              <w:t>7. Đất khu dân cư xã Bình Thành</w:t>
            </w:r>
            <w:bookmarkEnd w:id="1015"/>
            <w:bookmarkEnd w:id="1016"/>
          </w:p>
        </w:tc>
      </w:tr>
      <w:tr w:rsidR="000E4223" w:rsidRPr="00600763" w14:paraId="6A0523BA" w14:textId="77777777" w:rsidTr="00917461">
        <w:trPr>
          <w:trHeight w:val="284"/>
          <w:jc w:val="center"/>
        </w:trPr>
        <w:tc>
          <w:tcPr>
            <w:tcW w:w="1017" w:type="pct"/>
            <w:vMerge/>
            <w:vAlign w:val="center"/>
          </w:tcPr>
          <w:p w14:paraId="56ABA7A4"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124B338B"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17" w:name="_Toc413249324"/>
            <w:bookmarkStart w:id="1018" w:name="_Toc413250816"/>
            <w:r w:rsidRPr="00600763">
              <w:rPr>
                <w:rFonts w:eastAsia="Times New Roman"/>
                <w:sz w:val="22"/>
                <w:lang w:val="vi-VN" w:eastAsia="vi-VN"/>
              </w:rPr>
              <w:t>8. Đất nông nghiệp xã An Phước</w:t>
            </w:r>
            <w:bookmarkEnd w:id="1017"/>
            <w:bookmarkEnd w:id="1018"/>
          </w:p>
        </w:tc>
      </w:tr>
      <w:tr w:rsidR="000E4223" w:rsidRPr="00600763" w14:paraId="70C6D6A1" w14:textId="77777777" w:rsidTr="00917461">
        <w:trPr>
          <w:trHeight w:val="284"/>
          <w:jc w:val="center"/>
        </w:trPr>
        <w:tc>
          <w:tcPr>
            <w:tcW w:w="1017" w:type="pct"/>
            <w:vMerge/>
            <w:vAlign w:val="center"/>
          </w:tcPr>
          <w:p w14:paraId="6238744E"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2AD2B718"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19" w:name="_Toc413249325"/>
            <w:bookmarkStart w:id="1020" w:name="_Toc413250817"/>
            <w:r w:rsidRPr="00600763">
              <w:rPr>
                <w:rFonts w:eastAsia="Times New Roman"/>
                <w:sz w:val="22"/>
                <w:lang w:val="vi-VN" w:eastAsia="vi-VN"/>
              </w:rPr>
              <w:t>9. Đất khu dân cư TT Sa rài Tân Hồng</w:t>
            </w:r>
            <w:bookmarkEnd w:id="1019"/>
            <w:bookmarkEnd w:id="1020"/>
          </w:p>
        </w:tc>
      </w:tr>
      <w:tr w:rsidR="000E4223" w:rsidRPr="00600763" w14:paraId="034CB95A" w14:textId="77777777" w:rsidTr="00917461">
        <w:trPr>
          <w:trHeight w:val="284"/>
          <w:jc w:val="center"/>
        </w:trPr>
        <w:tc>
          <w:tcPr>
            <w:tcW w:w="1017" w:type="pct"/>
            <w:vMerge/>
            <w:vAlign w:val="center"/>
          </w:tcPr>
          <w:p w14:paraId="1724C033"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77EE129B"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10. Đất nông nghiệp xã Bình Thạnh</w:t>
            </w:r>
          </w:p>
        </w:tc>
      </w:tr>
      <w:tr w:rsidR="000E4223" w:rsidRPr="00600763" w14:paraId="6D4EA6BA" w14:textId="77777777" w:rsidTr="00917461">
        <w:trPr>
          <w:trHeight w:val="284"/>
          <w:jc w:val="center"/>
        </w:trPr>
        <w:tc>
          <w:tcPr>
            <w:tcW w:w="1017" w:type="pct"/>
            <w:vMerge/>
            <w:vAlign w:val="center"/>
          </w:tcPr>
          <w:p w14:paraId="316F5AAF"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17F6ACC4"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21" w:name="_Toc413249326"/>
            <w:bookmarkStart w:id="1022" w:name="_Toc413250818"/>
            <w:r w:rsidRPr="00600763">
              <w:rPr>
                <w:rFonts w:eastAsia="Times New Roman"/>
                <w:sz w:val="22"/>
                <w:lang w:val="vi-VN" w:eastAsia="vi-VN"/>
              </w:rPr>
              <w:t>11. Đất khu dân cư xã An Bình</w:t>
            </w:r>
            <w:bookmarkEnd w:id="1021"/>
            <w:bookmarkEnd w:id="1022"/>
          </w:p>
        </w:tc>
      </w:tr>
      <w:tr w:rsidR="000E4223" w:rsidRPr="00600763" w14:paraId="3C4B6608" w14:textId="77777777" w:rsidTr="00917461">
        <w:trPr>
          <w:trHeight w:val="284"/>
          <w:jc w:val="center"/>
        </w:trPr>
        <w:tc>
          <w:tcPr>
            <w:tcW w:w="1017" w:type="pct"/>
            <w:vMerge/>
            <w:vAlign w:val="center"/>
          </w:tcPr>
          <w:p w14:paraId="7D5F315E"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47F5D078"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12. Đất trước cổng UBND Huyện Tam Nông</w:t>
            </w:r>
          </w:p>
        </w:tc>
      </w:tr>
      <w:tr w:rsidR="000E4223" w:rsidRPr="00600763" w14:paraId="53C47064" w14:textId="77777777" w:rsidTr="00917461">
        <w:trPr>
          <w:trHeight w:val="284"/>
          <w:jc w:val="center"/>
        </w:trPr>
        <w:tc>
          <w:tcPr>
            <w:tcW w:w="1017" w:type="pct"/>
            <w:vMerge/>
            <w:vAlign w:val="center"/>
          </w:tcPr>
          <w:p w14:paraId="339623F6"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21EE7327"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23" w:name="_Toc413249327"/>
            <w:bookmarkStart w:id="1024" w:name="_Toc413250819"/>
            <w:r w:rsidRPr="00600763">
              <w:rPr>
                <w:rFonts w:eastAsia="Times New Roman"/>
                <w:sz w:val="22"/>
                <w:lang w:val="vi-VN" w:eastAsia="vi-VN"/>
              </w:rPr>
              <w:t>13. Đất khu dân cư</w:t>
            </w:r>
            <w:r w:rsidR="00590DB9" w:rsidRPr="00600763">
              <w:rPr>
                <w:rFonts w:eastAsia="Times New Roman"/>
                <w:sz w:val="22"/>
                <w:lang w:val="vi-VN" w:eastAsia="vi-VN"/>
              </w:rPr>
              <w:t xml:space="preserve"> </w:t>
            </w:r>
            <w:r w:rsidRPr="00600763">
              <w:rPr>
                <w:rFonts w:eastAsia="Times New Roman"/>
                <w:sz w:val="22"/>
                <w:lang w:val="vi-VN" w:eastAsia="vi-VN"/>
              </w:rPr>
              <w:t>TT Tràm Chim</w:t>
            </w:r>
            <w:bookmarkEnd w:id="1023"/>
            <w:bookmarkEnd w:id="1024"/>
          </w:p>
        </w:tc>
      </w:tr>
      <w:tr w:rsidR="000E4223" w:rsidRPr="00600763" w14:paraId="50EB2152" w14:textId="77777777" w:rsidTr="00917461">
        <w:trPr>
          <w:trHeight w:val="284"/>
          <w:jc w:val="center"/>
        </w:trPr>
        <w:tc>
          <w:tcPr>
            <w:tcW w:w="1017" w:type="pct"/>
            <w:vMerge/>
            <w:vAlign w:val="center"/>
          </w:tcPr>
          <w:p w14:paraId="32188246"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714A7804"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14. Đất Vườn Phía Sau UBND T.T Cái Tàu Hạ</w:t>
            </w:r>
          </w:p>
        </w:tc>
      </w:tr>
      <w:tr w:rsidR="000E4223" w:rsidRPr="00600763" w14:paraId="16529192" w14:textId="77777777" w:rsidTr="00917461">
        <w:trPr>
          <w:trHeight w:val="284"/>
          <w:jc w:val="center"/>
        </w:trPr>
        <w:tc>
          <w:tcPr>
            <w:tcW w:w="1017" w:type="pct"/>
            <w:vMerge/>
            <w:vAlign w:val="center"/>
          </w:tcPr>
          <w:p w14:paraId="676A27F8"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6E8C457C"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25" w:name="_Toc413249328"/>
            <w:bookmarkStart w:id="1026" w:name="_Toc413250820"/>
            <w:r w:rsidRPr="00600763">
              <w:rPr>
                <w:rFonts w:eastAsia="Times New Roman"/>
                <w:sz w:val="22"/>
                <w:lang w:val="vi-VN" w:eastAsia="vi-VN"/>
              </w:rPr>
              <w:t>15. Đất khu dân cư</w:t>
            </w:r>
            <w:r w:rsidR="00590DB9" w:rsidRPr="00600763">
              <w:rPr>
                <w:rFonts w:eastAsia="Times New Roman"/>
                <w:sz w:val="22"/>
                <w:lang w:val="vi-VN" w:eastAsia="vi-VN"/>
              </w:rPr>
              <w:t xml:space="preserve"> </w:t>
            </w:r>
            <w:r w:rsidRPr="00600763">
              <w:rPr>
                <w:rFonts w:eastAsia="Times New Roman"/>
                <w:sz w:val="22"/>
                <w:lang w:val="vi-VN" w:eastAsia="vi-VN"/>
              </w:rPr>
              <w:t>T.T Lấp Vò</w:t>
            </w:r>
            <w:bookmarkEnd w:id="1025"/>
            <w:bookmarkEnd w:id="1026"/>
          </w:p>
        </w:tc>
      </w:tr>
      <w:tr w:rsidR="000E4223" w:rsidRPr="00600763" w14:paraId="3E6C6CED" w14:textId="77777777" w:rsidTr="00917461">
        <w:trPr>
          <w:trHeight w:val="284"/>
          <w:jc w:val="center"/>
        </w:trPr>
        <w:tc>
          <w:tcPr>
            <w:tcW w:w="1017" w:type="pct"/>
            <w:vMerge/>
            <w:vAlign w:val="center"/>
          </w:tcPr>
          <w:p w14:paraId="78A75AB0"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474F0B2C"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27" w:name="_Toc413249329"/>
            <w:bookmarkStart w:id="1028" w:name="_Toc413250821"/>
            <w:r w:rsidRPr="00600763">
              <w:rPr>
                <w:rFonts w:eastAsia="Times New Roman"/>
                <w:sz w:val="22"/>
                <w:lang w:val="vi-VN" w:eastAsia="vi-VN"/>
              </w:rPr>
              <w:t>16. Đất nông nghiệp xã Long Hưng B</w:t>
            </w:r>
            <w:bookmarkEnd w:id="1027"/>
            <w:bookmarkEnd w:id="1028"/>
          </w:p>
        </w:tc>
      </w:tr>
      <w:tr w:rsidR="000E4223" w:rsidRPr="00600763" w14:paraId="7CD8FD2D" w14:textId="77777777" w:rsidTr="00917461">
        <w:trPr>
          <w:trHeight w:val="284"/>
          <w:jc w:val="center"/>
        </w:trPr>
        <w:tc>
          <w:tcPr>
            <w:tcW w:w="1017" w:type="pct"/>
            <w:vMerge/>
            <w:vAlign w:val="center"/>
          </w:tcPr>
          <w:p w14:paraId="609BA70C"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4E64673A"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29" w:name="_Toc413249330"/>
            <w:bookmarkStart w:id="1030" w:name="_Toc413250822"/>
            <w:r w:rsidRPr="00600763">
              <w:rPr>
                <w:rFonts w:eastAsia="Times New Roman"/>
                <w:sz w:val="22"/>
                <w:lang w:val="vi-VN" w:eastAsia="vi-VN"/>
              </w:rPr>
              <w:t>17. Đất khu dân cư T.T Lai Vung</w:t>
            </w:r>
            <w:bookmarkEnd w:id="1029"/>
            <w:bookmarkEnd w:id="1030"/>
          </w:p>
        </w:tc>
      </w:tr>
      <w:tr w:rsidR="000E4223" w:rsidRPr="00600763" w14:paraId="218054B1" w14:textId="77777777" w:rsidTr="00917461">
        <w:trPr>
          <w:trHeight w:val="284"/>
          <w:jc w:val="center"/>
        </w:trPr>
        <w:tc>
          <w:tcPr>
            <w:tcW w:w="1017" w:type="pct"/>
            <w:vMerge w:val="restart"/>
            <w:vAlign w:val="center"/>
          </w:tcPr>
          <w:p w14:paraId="2B7590C6"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bookmarkStart w:id="1031" w:name="_Toc413249331"/>
            <w:bookmarkStart w:id="1032" w:name="_Toc413250823"/>
            <w:r w:rsidRPr="00600763">
              <w:rPr>
                <w:rFonts w:eastAsia="Times New Roman"/>
                <w:sz w:val="22"/>
                <w:lang w:val="vi-VN" w:eastAsia="vi-VN"/>
              </w:rPr>
              <w:t>2012</w:t>
            </w:r>
            <w:bookmarkEnd w:id="1031"/>
            <w:bookmarkEnd w:id="1032"/>
          </w:p>
        </w:tc>
        <w:tc>
          <w:tcPr>
            <w:tcW w:w="3983" w:type="pct"/>
            <w:vAlign w:val="center"/>
          </w:tcPr>
          <w:p w14:paraId="583FC549"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33" w:name="_Toc413249332"/>
            <w:bookmarkStart w:id="1034" w:name="_Toc413250824"/>
            <w:r w:rsidRPr="00600763">
              <w:rPr>
                <w:rFonts w:eastAsia="Times New Roman"/>
                <w:sz w:val="22"/>
                <w:lang w:val="vi-VN" w:eastAsia="vi-VN"/>
              </w:rPr>
              <w:t>1. Khu công nghiệp Trần Quốc Toản</w:t>
            </w:r>
            <w:bookmarkEnd w:id="1033"/>
            <w:bookmarkEnd w:id="1034"/>
          </w:p>
        </w:tc>
      </w:tr>
      <w:tr w:rsidR="000E4223" w:rsidRPr="00600763" w14:paraId="3C5B025A" w14:textId="77777777" w:rsidTr="00917461">
        <w:trPr>
          <w:trHeight w:val="284"/>
          <w:jc w:val="center"/>
        </w:trPr>
        <w:tc>
          <w:tcPr>
            <w:tcW w:w="1017" w:type="pct"/>
            <w:vMerge/>
            <w:vAlign w:val="center"/>
          </w:tcPr>
          <w:p w14:paraId="533DD59A"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063863D8"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35" w:name="_Toc413249333"/>
            <w:bookmarkStart w:id="1036" w:name="_Toc413250825"/>
            <w:r w:rsidRPr="00600763">
              <w:rPr>
                <w:rFonts w:eastAsia="Times New Roman"/>
                <w:sz w:val="22"/>
                <w:lang w:val="vi-VN" w:eastAsia="vi-VN"/>
              </w:rPr>
              <w:t>2. Đất vườn xã Mỹ Tân</w:t>
            </w:r>
            <w:bookmarkEnd w:id="1035"/>
            <w:bookmarkEnd w:id="1036"/>
          </w:p>
        </w:tc>
      </w:tr>
      <w:tr w:rsidR="000E4223" w:rsidRPr="00600763" w14:paraId="382BE67C" w14:textId="77777777" w:rsidTr="00917461">
        <w:trPr>
          <w:trHeight w:val="284"/>
          <w:jc w:val="center"/>
        </w:trPr>
        <w:tc>
          <w:tcPr>
            <w:tcW w:w="1017" w:type="pct"/>
            <w:vMerge/>
            <w:vAlign w:val="center"/>
          </w:tcPr>
          <w:p w14:paraId="0A7608F8"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6D42D680"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37" w:name="_Toc413249334"/>
            <w:bookmarkStart w:id="1038" w:name="_Toc413250826"/>
            <w:r w:rsidRPr="00600763">
              <w:rPr>
                <w:rFonts w:eastAsia="Times New Roman"/>
                <w:sz w:val="22"/>
                <w:lang w:val="vi-VN" w:eastAsia="vi-VN"/>
              </w:rPr>
              <w:t>3. Khu A, khu công nghiệp Sa Đéc</w:t>
            </w:r>
            <w:bookmarkEnd w:id="1037"/>
            <w:bookmarkEnd w:id="1038"/>
          </w:p>
        </w:tc>
      </w:tr>
      <w:tr w:rsidR="000E4223" w:rsidRPr="00600763" w14:paraId="36937A49" w14:textId="77777777" w:rsidTr="00917461">
        <w:trPr>
          <w:trHeight w:val="284"/>
          <w:jc w:val="center"/>
        </w:trPr>
        <w:tc>
          <w:tcPr>
            <w:tcW w:w="1017" w:type="pct"/>
            <w:vMerge/>
            <w:vAlign w:val="center"/>
          </w:tcPr>
          <w:p w14:paraId="0735F1CD"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3B89F547"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39" w:name="_Toc413249335"/>
            <w:bookmarkStart w:id="1040" w:name="_Toc413250827"/>
            <w:r w:rsidRPr="00600763">
              <w:rPr>
                <w:rFonts w:eastAsia="Times New Roman"/>
                <w:sz w:val="22"/>
                <w:lang w:val="vi-VN" w:eastAsia="vi-VN"/>
              </w:rPr>
              <w:t>4. Đất vườn phía sau UBND huyện Cao Lãnh</w:t>
            </w:r>
            <w:bookmarkEnd w:id="1039"/>
            <w:bookmarkEnd w:id="1040"/>
          </w:p>
        </w:tc>
      </w:tr>
      <w:tr w:rsidR="000E4223" w:rsidRPr="00600763" w14:paraId="5A391901" w14:textId="77777777" w:rsidTr="00917461">
        <w:trPr>
          <w:trHeight w:val="284"/>
          <w:jc w:val="center"/>
        </w:trPr>
        <w:tc>
          <w:tcPr>
            <w:tcW w:w="1017" w:type="pct"/>
            <w:vMerge/>
            <w:vAlign w:val="center"/>
          </w:tcPr>
          <w:p w14:paraId="52C72606"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3D0A9669"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41" w:name="_Toc413249336"/>
            <w:bookmarkStart w:id="1042" w:name="_Toc413250828"/>
            <w:r w:rsidRPr="00600763">
              <w:rPr>
                <w:rFonts w:eastAsia="Times New Roman"/>
                <w:sz w:val="22"/>
                <w:lang w:val="vi-VN" w:eastAsia="vi-VN"/>
              </w:rPr>
              <w:t>5. Đất ruộng gần đường Nguyễn Minh Trí TT Mỹ Thọ</w:t>
            </w:r>
            <w:bookmarkEnd w:id="1041"/>
            <w:bookmarkEnd w:id="1042"/>
          </w:p>
        </w:tc>
      </w:tr>
      <w:tr w:rsidR="000E4223" w:rsidRPr="00600763" w14:paraId="56947D1B" w14:textId="77777777" w:rsidTr="00917461">
        <w:trPr>
          <w:trHeight w:val="284"/>
          <w:jc w:val="center"/>
        </w:trPr>
        <w:tc>
          <w:tcPr>
            <w:tcW w:w="1017" w:type="pct"/>
            <w:vMerge/>
            <w:vAlign w:val="center"/>
          </w:tcPr>
          <w:p w14:paraId="5B81138D"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01D80069"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43" w:name="_Toc413249337"/>
            <w:bookmarkStart w:id="1044" w:name="_Toc413250829"/>
            <w:r w:rsidRPr="00600763">
              <w:rPr>
                <w:rFonts w:eastAsia="Times New Roman"/>
                <w:sz w:val="22"/>
                <w:lang w:val="vi-VN" w:eastAsia="vi-VN"/>
              </w:rPr>
              <w:t>6. Đất vườn gần UBND TT Mỹ An</w:t>
            </w:r>
            <w:bookmarkEnd w:id="1043"/>
            <w:bookmarkEnd w:id="1044"/>
          </w:p>
        </w:tc>
      </w:tr>
      <w:tr w:rsidR="000E4223" w:rsidRPr="00600763" w14:paraId="476F7E80" w14:textId="77777777" w:rsidTr="00917461">
        <w:trPr>
          <w:trHeight w:val="284"/>
          <w:jc w:val="center"/>
        </w:trPr>
        <w:tc>
          <w:tcPr>
            <w:tcW w:w="1017" w:type="pct"/>
            <w:vMerge/>
            <w:vAlign w:val="center"/>
          </w:tcPr>
          <w:p w14:paraId="19906129"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52EC1F09"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45" w:name="_Toc413249338"/>
            <w:bookmarkStart w:id="1046" w:name="_Toc413250830"/>
            <w:r w:rsidRPr="00600763">
              <w:rPr>
                <w:rFonts w:eastAsia="Times New Roman"/>
                <w:sz w:val="22"/>
                <w:lang w:val="vi-VN" w:eastAsia="vi-VN"/>
              </w:rPr>
              <w:t>7. Đất nông nghiệp xã Mỹ Đông</w:t>
            </w:r>
            <w:bookmarkEnd w:id="1045"/>
            <w:bookmarkEnd w:id="1046"/>
          </w:p>
        </w:tc>
      </w:tr>
      <w:tr w:rsidR="000E4223" w:rsidRPr="00600763" w14:paraId="6A1780DB" w14:textId="77777777" w:rsidTr="00917461">
        <w:trPr>
          <w:trHeight w:val="284"/>
          <w:jc w:val="center"/>
        </w:trPr>
        <w:tc>
          <w:tcPr>
            <w:tcW w:w="1017" w:type="pct"/>
            <w:vMerge/>
            <w:vAlign w:val="center"/>
          </w:tcPr>
          <w:p w14:paraId="1B54D35D"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203D489D"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47" w:name="_Toc413249339"/>
            <w:bookmarkStart w:id="1048" w:name="_Toc413250831"/>
            <w:r w:rsidRPr="00600763">
              <w:rPr>
                <w:rFonts w:eastAsia="Times New Roman"/>
                <w:sz w:val="22"/>
                <w:lang w:val="vi-VN" w:eastAsia="vi-VN"/>
              </w:rPr>
              <w:t>8. Đất nông nghiệp xã An Phong</w:t>
            </w:r>
            <w:bookmarkEnd w:id="1047"/>
            <w:bookmarkEnd w:id="1048"/>
          </w:p>
        </w:tc>
      </w:tr>
      <w:tr w:rsidR="000E4223" w:rsidRPr="00600763" w14:paraId="3B4C6248" w14:textId="77777777" w:rsidTr="00917461">
        <w:trPr>
          <w:trHeight w:val="284"/>
          <w:jc w:val="center"/>
        </w:trPr>
        <w:tc>
          <w:tcPr>
            <w:tcW w:w="1017" w:type="pct"/>
            <w:vMerge/>
            <w:vAlign w:val="center"/>
          </w:tcPr>
          <w:p w14:paraId="22B738E3"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6A0E2272"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49" w:name="_Toc413249340"/>
            <w:bookmarkStart w:id="1050" w:name="_Toc413250832"/>
            <w:r w:rsidRPr="00600763">
              <w:rPr>
                <w:rFonts w:eastAsia="Times New Roman"/>
                <w:sz w:val="22"/>
                <w:lang w:val="vi-VN" w:eastAsia="vi-VN"/>
              </w:rPr>
              <w:t>9. CCN Bình Thành</w:t>
            </w:r>
            <w:bookmarkEnd w:id="1049"/>
            <w:bookmarkEnd w:id="1050"/>
          </w:p>
        </w:tc>
      </w:tr>
      <w:tr w:rsidR="000E4223" w:rsidRPr="00600763" w14:paraId="520915AB" w14:textId="77777777" w:rsidTr="00917461">
        <w:trPr>
          <w:trHeight w:val="284"/>
          <w:jc w:val="center"/>
        </w:trPr>
        <w:tc>
          <w:tcPr>
            <w:tcW w:w="1017" w:type="pct"/>
            <w:vMerge/>
            <w:vAlign w:val="center"/>
          </w:tcPr>
          <w:p w14:paraId="7C632916"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032C3565"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51" w:name="_Toc413249341"/>
            <w:bookmarkStart w:id="1052" w:name="_Toc413250833"/>
            <w:r w:rsidRPr="00600763">
              <w:rPr>
                <w:rFonts w:eastAsia="Times New Roman"/>
                <w:sz w:val="22"/>
                <w:lang w:val="vi-VN" w:eastAsia="vi-VN"/>
              </w:rPr>
              <w:t>10. Đất nông nghiệp xã An Phước</w:t>
            </w:r>
            <w:bookmarkEnd w:id="1051"/>
            <w:bookmarkEnd w:id="1052"/>
          </w:p>
        </w:tc>
      </w:tr>
      <w:tr w:rsidR="000E4223" w:rsidRPr="00600763" w14:paraId="68617BAE" w14:textId="77777777" w:rsidTr="00917461">
        <w:trPr>
          <w:trHeight w:val="284"/>
          <w:jc w:val="center"/>
        </w:trPr>
        <w:tc>
          <w:tcPr>
            <w:tcW w:w="1017" w:type="pct"/>
            <w:vMerge/>
            <w:vAlign w:val="center"/>
          </w:tcPr>
          <w:p w14:paraId="419120E2"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77A74DD2"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53" w:name="_Toc413249342"/>
            <w:bookmarkStart w:id="1054" w:name="_Toc413250834"/>
            <w:r w:rsidRPr="00600763">
              <w:rPr>
                <w:rFonts w:eastAsia="Times New Roman"/>
                <w:sz w:val="22"/>
                <w:lang w:val="vi-VN" w:eastAsia="vi-VN"/>
              </w:rPr>
              <w:t>11. Đất nông nghiệp xã Bình Thạnh</w:t>
            </w:r>
            <w:bookmarkEnd w:id="1053"/>
            <w:bookmarkEnd w:id="1054"/>
          </w:p>
        </w:tc>
      </w:tr>
      <w:tr w:rsidR="000E4223" w:rsidRPr="00600763" w14:paraId="2269E8AE" w14:textId="77777777" w:rsidTr="00917461">
        <w:trPr>
          <w:trHeight w:val="284"/>
          <w:jc w:val="center"/>
        </w:trPr>
        <w:tc>
          <w:tcPr>
            <w:tcW w:w="1017" w:type="pct"/>
            <w:vMerge/>
            <w:vAlign w:val="center"/>
          </w:tcPr>
          <w:p w14:paraId="7ED2AEEE"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738DCFCD"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55" w:name="_Toc413249343"/>
            <w:bookmarkStart w:id="1056" w:name="_Toc413250835"/>
            <w:r w:rsidRPr="00600763">
              <w:rPr>
                <w:rFonts w:eastAsia="Times New Roman"/>
                <w:sz w:val="22"/>
                <w:lang w:val="vi-VN" w:eastAsia="vi-VN"/>
              </w:rPr>
              <w:t>12. Đất nông nghiệp xã Phú Cường</w:t>
            </w:r>
            <w:bookmarkEnd w:id="1055"/>
            <w:bookmarkEnd w:id="1056"/>
          </w:p>
        </w:tc>
      </w:tr>
      <w:tr w:rsidR="000E4223" w:rsidRPr="00600763" w14:paraId="084EDFC3" w14:textId="77777777" w:rsidTr="00917461">
        <w:trPr>
          <w:trHeight w:val="284"/>
          <w:jc w:val="center"/>
        </w:trPr>
        <w:tc>
          <w:tcPr>
            <w:tcW w:w="1017" w:type="pct"/>
            <w:vMerge/>
            <w:vAlign w:val="center"/>
          </w:tcPr>
          <w:p w14:paraId="541022C4"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0A12A4F4"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57" w:name="_Toc413249344"/>
            <w:bookmarkStart w:id="1058" w:name="_Toc413250836"/>
            <w:r w:rsidRPr="00600763">
              <w:rPr>
                <w:rFonts w:eastAsia="Times New Roman"/>
                <w:sz w:val="22"/>
                <w:lang w:val="vi-VN" w:eastAsia="vi-VN"/>
              </w:rPr>
              <w:t>13. Đất vườn xã An Hòa</w:t>
            </w:r>
            <w:bookmarkEnd w:id="1057"/>
            <w:bookmarkEnd w:id="1058"/>
          </w:p>
        </w:tc>
      </w:tr>
      <w:tr w:rsidR="000E4223" w:rsidRPr="00600763" w14:paraId="71B0D8DE" w14:textId="77777777" w:rsidTr="00917461">
        <w:trPr>
          <w:trHeight w:val="284"/>
          <w:jc w:val="center"/>
        </w:trPr>
        <w:tc>
          <w:tcPr>
            <w:tcW w:w="1017" w:type="pct"/>
            <w:vMerge/>
            <w:vAlign w:val="center"/>
          </w:tcPr>
          <w:p w14:paraId="54EAFB61"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55BA9346"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59" w:name="_Toc413249345"/>
            <w:bookmarkStart w:id="1060" w:name="_Toc413250837"/>
            <w:r w:rsidRPr="00600763">
              <w:rPr>
                <w:rFonts w:eastAsia="Times New Roman"/>
                <w:sz w:val="22"/>
                <w:lang w:val="vi-VN" w:eastAsia="vi-VN"/>
              </w:rPr>
              <w:t>14. Đất vườn Phía Sau UBND T.T Cái Tàu Hạ</w:t>
            </w:r>
            <w:bookmarkEnd w:id="1059"/>
            <w:bookmarkEnd w:id="1060"/>
          </w:p>
        </w:tc>
      </w:tr>
      <w:tr w:rsidR="000E4223" w:rsidRPr="00600763" w14:paraId="44FBF2CD" w14:textId="77777777" w:rsidTr="00917461">
        <w:trPr>
          <w:trHeight w:val="284"/>
          <w:jc w:val="center"/>
        </w:trPr>
        <w:tc>
          <w:tcPr>
            <w:tcW w:w="1017" w:type="pct"/>
            <w:vMerge/>
            <w:vAlign w:val="center"/>
          </w:tcPr>
          <w:p w14:paraId="287CA0D4"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5032B94F"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61" w:name="_Toc413249346"/>
            <w:bookmarkStart w:id="1062" w:name="_Toc413250838"/>
            <w:r w:rsidRPr="00600763">
              <w:rPr>
                <w:rFonts w:eastAsia="Times New Roman"/>
                <w:sz w:val="22"/>
                <w:lang w:val="vi-VN" w:eastAsia="vi-VN"/>
              </w:rPr>
              <w:t>15. Đất vườn xã Vĩnh Thạnh</w:t>
            </w:r>
            <w:bookmarkEnd w:id="1061"/>
            <w:bookmarkEnd w:id="1062"/>
          </w:p>
        </w:tc>
      </w:tr>
      <w:tr w:rsidR="000E4223" w:rsidRPr="00600763" w14:paraId="6AEDFB2F" w14:textId="77777777" w:rsidTr="00917461">
        <w:trPr>
          <w:trHeight w:val="284"/>
          <w:jc w:val="center"/>
        </w:trPr>
        <w:tc>
          <w:tcPr>
            <w:tcW w:w="1017" w:type="pct"/>
            <w:vMerge/>
            <w:vAlign w:val="center"/>
          </w:tcPr>
          <w:p w14:paraId="109E79EB"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2AB7DEE0"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63" w:name="_Toc413249347"/>
            <w:bookmarkStart w:id="1064" w:name="_Toc413250839"/>
            <w:r w:rsidRPr="00600763">
              <w:rPr>
                <w:rFonts w:eastAsia="Times New Roman"/>
                <w:sz w:val="22"/>
                <w:lang w:val="vi-VN" w:eastAsia="vi-VN"/>
              </w:rPr>
              <w:t>16. Đất nông nghiệp xã Long Hưng B</w:t>
            </w:r>
            <w:bookmarkEnd w:id="1063"/>
            <w:bookmarkEnd w:id="1064"/>
          </w:p>
        </w:tc>
      </w:tr>
      <w:tr w:rsidR="000E4223" w:rsidRPr="00600763" w14:paraId="64F76E0F" w14:textId="77777777" w:rsidTr="00917461">
        <w:trPr>
          <w:trHeight w:val="284"/>
          <w:jc w:val="center"/>
        </w:trPr>
        <w:tc>
          <w:tcPr>
            <w:tcW w:w="1017" w:type="pct"/>
            <w:vMerge/>
            <w:vAlign w:val="center"/>
          </w:tcPr>
          <w:p w14:paraId="46CA22AD"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53A11034"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65" w:name="_Toc413249348"/>
            <w:bookmarkStart w:id="1066" w:name="_Toc413250840"/>
            <w:r w:rsidRPr="00600763">
              <w:rPr>
                <w:rFonts w:eastAsia="Times New Roman"/>
                <w:sz w:val="22"/>
                <w:lang w:val="vi-VN" w:eastAsia="vi-VN"/>
              </w:rPr>
              <w:t>17. KCN Sông Hậu</w:t>
            </w:r>
            <w:bookmarkEnd w:id="1065"/>
            <w:bookmarkEnd w:id="1066"/>
          </w:p>
        </w:tc>
      </w:tr>
      <w:tr w:rsidR="000E4223" w:rsidRPr="00600763" w14:paraId="76CDB935" w14:textId="77777777" w:rsidTr="00917461">
        <w:trPr>
          <w:trHeight w:val="284"/>
          <w:jc w:val="center"/>
        </w:trPr>
        <w:tc>
          <w:tcPr>
            <w:tcW w:w="1017" w:type="pct"/>
            <w:vMerge w:val="restart"/>
            <w:vAlign w:val="center"/>
          </w:tcPr>
          <w:p w14:paraId="0346271F"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bookmarkStart w:id="1067" w:name="_Toc413249349"/>
            <w:bookmarkStart w:id="1068" w:name="_Toc413250841"/>
            <w:r w:rsidRPr="00600763">
              <w:rPr>
                <w:rFonts w:eastAsia="Times New Roman"/>
                <w:sz w:val="22"/>
                <w:lang w:val="vi-VN" w:eastAsia="vi-VN"/>
              </w:rPr>
              <w:t>2013</w:t>
            </w:r>
            <w:r w:rsidR="0039471F" w:rsidRPr="00600763">
              <w:rPr>
                <w:rFonts w:eastAsia="Times New Roman"/>
                <w:sz w:val="22"/>
                <w:lang w:val="vi-VN" w:eastAsia="vi-VN"/>
              </w:rPr>
              <w:t xml:space="preserve"> ÷ </w:t>
            </w:r>
            <w:r w:rsidRPr="00600763">
              <w:rPr>
                <w:rFonts w:eastAsia="Times New Roman"/>
                <w:sz w:val="22"/>
                <w:lang w:val="vi-VN" w:eastAsia="vi-VN"/>
              </w:rPr>
              <w:t>2014</w:t>
            </w:r>
            <w:bookmarkEnd w:id="1067"/>
            <w:bookmarkEnd w:id="1068"/>
          </w:p>
        </w:tc>
        <w:tc>
          <w:tcPr>
            <w:tcW w:w="3983" w:type="pct"/>
            <w:vAlign w:val="center"/>
          </w:tcPr>
          <w:p w14:paraId="3557726E"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69" w:name="_Toc413249350"/>
            <w:bookmarkStart w:id="1070" w:name="_Toc413250842"/>
            <w:r w:rsidRPr="00600763">
              <w:rPr>
                <w:rFonts w:eastAsia="Times New Roman"/>
                <w:sz w:val="22"/>
                <w:lang w:val="vi-VN" w:eastAsia="vi-VN"/>
              </w:rPr>
              <w:t>1. Đất vườn xoài, Phường 3</w:t>
            </w:r>
            <w:bookmarkEnd w:id="1069"/>
            <w:bookmarkEnd w:id="1070"/>
          </w:p>
        </w:tc>
      </w:tr>
      <w:tr w:rsidR="000E4223" w:rsidRPr="00600763" w14:paraId="34396D11" w14:textId="77777777" w:rsidTr="00917461">
        <w:trPr>
          <w:trHeight w:val="284"/>
          <w:jc w:val="center"/>
        </w:trPr>
        <w:tc>
          <w:tcPr>
            <w:tcW w:w="1017" w:type="pct"/>
            <w:vMerge/>
            <w:vAlign w:val="center"/>
          </w:tcPr>
          <w:p w14:paraId="4D470F87"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3A2B8FD3"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71" w:name="_Toc413249351"/>
            <w:bookmarkStart w:id="1072" w:name="_Toc413250843"/>
            <w:r w:rsidRPr="00600763">
              <w:rPr>
                <w:rFonts w:eastAsia="Times New Roman"/>
                <w:sz w:val="22"/>
                <w:lang w:val="vi-VN" w:eastAsia="vi-VN"/>
              </w:rPr>
              <w:t>2. Đất trồng lúa + màu xã Tân Khánh Đông</w:t>
            </w:r>
            <w:bookmarkEnd w:id="1071"/>
            <w:bookmarkEnd w:id="1072"/>
          </w:p>
        </w:tc>
      </w:tr>
      <w:tr w:rsidR="000E4223" w:rsidRPr="00600763" w14:paraId="7D635951" w14:textId="77777777" w:rsidTr="00917461">
        <w:trPr>
          <w:trHeight w:val="284"/>
          <w:jc w:val="center"/>
        </w:trPr>
        <w:tc>
          <w:tcPr>
            <w:tcW w:w="1017" w:type="pct"/>
            <w:vMerge/>
            <w:vAlign w:val="center"/>
          </w:tcPr>
          <w:p w14:paraId="1A19EFBB"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700EA881"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73" w:name="_Toc413249352"/>
            <w:bookmarkStart w:id="1074" w:name="_Toc413250844"/>
            <w:r w:rsidRPr="00600763">
              <w:rPr>
                <w:rFonts w:eastAsia="Times New Roman"/>
                <w:sz w:val="22"/>
                <w:lang w:val="vi-VN" w:eastAsia="vi-VN"/>
              </w:rPr>
              <w:t>3. Đất vườn xoài xã Bình Hàng Tây</w:t>
            </w:r>
            <w:bookmarkEnd w:id="1073"/>
            <w:bookmarkEnd w:id="1074"/>
          </w:p>
        </w:tc>
      </w:tr>
      <w:tr w:rsidR="000E4223" w:rsidRPr="00600763" w14:paraId="3437F48E" w14:textId="77777777" w:rsidTr="00917461">
        <w:trPr>
          <w:trHeight w:val="284"/>
          <w:jc w:val="center"/>
        </w:trPr>
        <w:tc>
          <w:tcPr>
            <w:tcW w:w="1017" w:type="pct"/>
            <w:vMerge/>
            <w:vAlign w:val="center"/>
          </w:tcPr>
          <w:p w14:paraId="67666D63"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5F7F5DA2"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75" w:name="_Toc413249353"/>
            <w:bookmarkStart w:id="1076" w:name="_Toc413250845"/>
            <w:r w:rsidRPr="00600763">
              <w:rPr>
                <w:rFonts w:eastAsia="Times New Roman"/>
                <w:sz w:val="22"/>
                <w:lang w:val="vi-VN" w:eastAsia="vi-VN"/>
              </w:rPr>
              <w:t>4. Đất trồng lúa xã Ba Sao</w:t>
            </w:r>
            <w:bookmarkEnd w:id="1075"/>
            <w:bookmarkEnd w:id="1076"/>
          </w:p>
        </w:tc>
      </w:tr>
      <w:tr w:rsidR="000E4223" w:rsidRPr="00600763" w14:paraId="50F38175" w14:textId="77777777" w:rsidTr="00917461">
        <w:trPr>
          <w:trHeight w:val="284"/>
          <w:jc w:val="center"/>
        </w:trPr>
        <w:tc>
          <w:tcPr>
            <w:tcW w:w="1017" w:type="pct"/>
            <w:vMerge/>
            <w:vAlign w:val="center"/>
          </w:tcPr>
          <w:p w14:paraId="61ADCA38"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6333AFFE"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77" w:name="_Toc413249354"/>
            <w:bookmarkStart w:id="1078" w:name="_Toc413250846"/>
            <w:r w:rsidRPr="00600763">
              <w:rPr>
                <w:rFonts w:eastAsia="Times New Roman"/>
                <w:sz w:val="22"/>
                <w:lang w:val="vi-VN" w:eastAsia="vi-VN"/>
              </w:rPr>
              <w:t>5. Đất trồng lúa gần UBND xã Mỹ Hòa</w:t>
            </w:r>
            <w:bookmarkEnd w:id="1077"/>
            <w:bookmarkEnd w:id="1078"/>
          </w:p>
        </w:tc>
      </w:tr>
      <w:tr w:rsidR="000E4223" w:rsidRPr="00600763" w14:paraId="5EDE80ED" w14:textId="77777777" w:rsidTr="00917461">
        <w:trPr>
          <w:trHeight w:val="284"/>
          <w:jc w:val="center"/>
        </w:trPr>
        <w:tc>
          <w:tcPr>
            <w:tcW w:w="1017" w:type="pct"/>
            <w:vMerge/>
            <w:vAlign w:val="center"/>
          </w:tcPr>
          <w:p w14:paraId="28BA4BB5"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0DF72F4E"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6. Đất trồng lúa xã Trường Xuân</w:t>
            </w:r>
          </w:p>
        </w:tc>
      </w:tr>
      <w:tr w:rsidR="000E4223" w:rsidRPr="00600763" w14:paraId="68065909" w14:textId="77777777" w:rsidTr="00917461">
        <w:trPr>
          <w:trHeight w:val="284"/>
          <w:jc w:val="center"/>
        </w:trPr>
        <w:tc>
          <w:tcPr>
            <w:tcW w:w="1017" w:type="pct"/>
            <w:vMerge/>
            <w:vAlign w:val="center"/>
          </w:tcPr>
          <w:p w14:paraId="1904E9C7"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6C893D6C"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79" w:name="_Toc413249355"/>
            <w:bookmarkStart w:id="1080" w:name="_Toc413250847"/>
            <w:r w:rsidRPr="00600763">
              <w:rPr>
                <w:rFonts w:eastAsia="Times New Roman"/>
                <w:sz w:val="22"/>
                <w:lang w:val="vi-VN" w:eastAsia="vi-VN"/>
              </w:rPr>
              <w:t>7. Đất trồng lúa xã An Phong</w:t>
            </w:r>
            <w:bookmarkEnd w:id="1079"/>
            <w:bookmarkEnd w:id="1080"/>
          </w:p>
        </w:tc>
      </w:tr>
      <w:tr w:rsidR="000E4223" w:rsidRPr="00600763" w14:paraId="005D614E" w14:textId="77777777" w:rsidTr="00917461">
        <w:trPr>
          <w:trHeight w:val="284"/>
          <w:jc w:val="center"/>
        </w:trPr>
        <w:tc>
          <w:tcPr>
            <w:tcW w:w="1017" w:type="pct"/>
            <w:vMerge/>
            <w:vAlign w:val="center"/>
          </w:tcPr>
          <w:p w14:paraId="56929166"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4FE0DBCF"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r w:rsidRPr="00600763">
              <w:rPr>
                <w:rFonts w:eastAsia="Times New Roman"/>
                <w:sz w:val="22"/>
                <w:lang w:val="vi-VN" w:eastAsia="vi-VN"/>
              </w:rPr>
              <w:t>8. Đất trồng hoa màu</w:t>
            </w:r>
            <w:r w:rsidR="00590DB9" w:rsidRPr="00600763">
              <w:rPr>
                <w:rFonts w:eastAsia="Times New Roman"/>
                <w:sz w:val="22"/>
                <w:lang w:val="vi-VN" w:eastAsia="vi-VN"/>
              </w:rPr>
              <w:t xml:space="preserve"> </w:t>
            </w:r>
            <w:r w:rsidRPr="00600763">
              <w:rPr>
                <w:rFonts w:eastAsia="Times New Roman"/>
                <w:sz w:val="22"/>
                <w:lang w:val="vi-VN" w:eastAsia="vi-VN"/>
              </w:rPr>
              <w:t>TT. Sa Rài</w:t>
            </w:r>
          </w:p>
        </w:tc>
      </w:tr>
      <w:tr w:rsidR="000E4223" w:rsidRPr="00600763" w14:paraId="4F88FDB1" w14:textId="77777777" w:rsidTr="00917461">
        <w:trPr>
          <w:trHeight w:val="284"/>
          <w:jc w:val="center"/>
        </w:trPr>
        <w:tc>
          <w:tcPr>
            <w:tcW w:w="1017" w:type="pct"/>
            <w:vMerge/>
            <w:vAlign w:val="center"/>
          </w:tcPr>
          <w:p w14:paraId="196A9D4B"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2A210351"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81" w:name="_Toc413249356"/>
            <w:bookmarkStart w:id="1082" w:name="_Toc413250848"/>
            <w:r w:rsidRPr="00600763">
              <w:rPr>
                <w:rFonts w:eastAsia="Times New Roman"/>
                <w:sz w:val="22"/>
                <w:lang w:val="vi-VN" w:eastAsia="vi-VN"/>
              </w:rPr>
              <w:t>9. Đất trồng lúa xã Thường Thới Tiền</w:t>
            </w:r>
            <w:bookmarkEnd w:id="1081"/>
            <w:bookmarkEnd w:id="1082"/>
          </w:p>
        </w:tc>
      </w:tr>
      <w:tr w:rsidR="000E4223" w:rsidRPr="00600763" w14:paraId="79BFFA50" w14:textId="77777777" w:rsidTr="00917461">
        <w:trPr>
          <w:trHeight w:val="284"/>
          <w:jc w:val="center"/>
        </w:trPr>
        <w:tc>
          <w:tcPr>
            <w:tcW w:w="1017" w:type="pct"/>
            <w:vMerge/>
            <w:vAlign w:val="center"/>
          </w:tcPr>
          <w:p w14:paraId="5579555A"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2ACC46AC"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83" w:name="_Toc413249357"/>
            <w:bookmarkStart w:id="1084" w:name="_Toc413250849"/>
            <w:r w:rsidRPr="00600763">
              <w:rPr>
                <w:rFonts w:eastAsia="Times New Roman"/>
                <w:sz w:val="22"/>
                <w:lang w:val="vi-VN" w:eastAsia="vi-VN"/>
              </w:rPr>
              <w:t>10. Đất trồng lúa + màu xã Bình Thạnh</w:t>
            </w:r>
            <w:bookmarkEnd w:id="1083"/>
            <w:bookmarkEnd w:id="1084"/>
          </w:p>
        </w:tc>
      </w:tr>
      <w:tr w:rsidR="000E4223" w:rsidRPr="00600763" w14:paraId="03F294F5" w14:textId="77777777" w:rsidTr="00917461">
        <w:trPr>
          <w:trHeight w:val="284"/>
          <w:jc w:val="center"/>
        </w:trPr>
        <w:tc>
          <w:tcPr>
            <w:tcW w:w="1017" w:type="pct"/>
            <w:vMerge/>
            <w:vAlign w:val="center"/>
          </w:tcPr>
          <w:p w14:paraId="54F2DA5A"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03AFA250"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85" w:name="_Toc413249358"/>
            <w:bookmarkStart w:id="1086" w:name="_Toc413250850"/>
            <w:r w:rsidRPr="00600763">
              <w:rPr>
                <w:rFonts w:eastAsia="Times New Roman"/>
                <w:sz w:val="22"/>
                <w:lang w:val="vi-VN" w:eastAsia="vi-VN"/>
              </w:rPr>
              <w:t>11. Đất trồng lúa + màu xã Phú Ninh</w:t>
            </w:r>
            <w:bookmarkEnd w:id="1085"/>
            <w:bookmarkEnd w:id="1086"/>
          </w:p>
        </w:tc>
      </w:tr>
      <w:tr w:rsidR="000E4223" w:rsidRPr="00600763" w14:paraId="58534C7B" w14:textId="77777777" w:rsidTr="00917461">
        <w:trPr>
          <w:trHeight w:val="284"/>
          <w:jc w:val="center"/>
        </w:trPr>
        <w:tc>
          <w:tcPr>
            <w:tcW w:w="1017" w:type="pct"/>
            <w:vMerge/>
            <w:vAlign w:val="center"/>
          </w:tcPr>
          <w:p w14:paraId="0C492FD5"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6EBCB406"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87" w:name="_Toc413249359"/>
            <w:bookmarkStart w:id="1088" w:name="_Toc413250851"/>
            <w:r w:rsidRPr="00600763">
              <w:rPr>
                <w:rFonts w:eastAsia="Times New Roman"/>
                <w:sz w:val="22"/>
                <w:lang w:val="vi-VN" w:eastAsia="vi-VN"/>
              </w:rPr>
              <w:t>12. Đất vườn phía sau UBND xã Tân Nhuận Đông</w:t>
            </w:r>
            <w:bookmarkEnd w:id="1087"/>
            <w:bookmarkEnd w:id="1088"/>
          </w:p>
        </w:tc>
      </w:tr>
      <w:tr w:rsidR="000E4223" w:rsidRPr="00600763" w14:paraId="534F6F15" w14:textId="77777777" w:rsidTr="00917461">
        <w:trPr>
          <w:trHeight w:val="284"/>
          <w:jc w:val="center"/>
        </w:trPr>
        <w:tc>
          <w:tcPr>
            <w:tcW w:w="1017" w:type="pct"/>
            <w:vMerge/>
            <w:vAlign w:val="center"/>
          </w:tcPr>
          <w:p w14:paraId="0EA9DFBB"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25F8C2A1"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89" w:name="_Toc413249360"/>
            <w:bookmarkStart w:id="1090" w:name="_Toc413250852"/>
            <w:r w:rsidRPr="00600763">
              <w:rPr>
                <w:rFonts w:eastAsia="Times New Roman"/>
                <w:sz w:val="22"/>
                <w:lang w:val="vi-VN" w:eastAsia="vi-VN"/>
              </w:rPr>
              <w:t>13. Đất trồng hoa màu xã Định An</w:t>
            </w:r>
            <w:bookmarkEnd w:id="1089"/>
            <w:bookmarkEnd w:id="1090"/>
          </w:p>
        </w:tc>
      </w:tr>
      <w:tr w:rsidR="000E4223" w:rsidRPr="00600763" w14:paraId="73FA330B" w14:textId="77777777" w:rsidTr="00917461">
        <w:trPr>
          <w:trHeight w:val="284"/>
          <w:jc w:val="center"/>
        </w:trPr>
        <w:tc>
          <w:tcPr>
            <w:tcW w:w="1017" w:type="pct"/>
            <w:vMerge/>
            <w:vAlign w:val="center"/>
          </w:tcPr>
          <w:p w14:paraId="2965553E"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2F83F27B"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91" w:name="_Toc413249361"/>
            <w:bookmarkStart w:id="1092" w:name="_Toc413250853"/>
            <w:r w:rsidRPr="00600763">
              <w:rPr>
                <w:rFonts w:eastAsia="Times New Roman"/>
                <w:sz w:val="22"/>
                <w:lang w:val="vi-VN" w:eastAsia="vi-VN"/>
              </w:rPr>
              <w:t>14. Đất vườn xã Tân Thành</w:t>
            </w:r>
            <w:bookmarkEnd w:id="1091"/>
            <w:bookmarkEnd w:id="1092"/>
          </w:p>
        </w:tc>
      </w:tr>
      <w:tr w:rsidR="000E4223" w:rsidRPr="00600763" w14:paraId="1513F983" w14:textId="77777777" w:rsidTr="00917461">
        <w:trPr>
          <w:trHeight w:val="284"/>
          <w:jc w:val="center"/>
        </w:trPr>
        <w:tc>
          <w:tcPr>
            <w:tcW w:w="1017" w:type="pct"/>
            <w:vMerge/>
            <w:vAlign w:val="center"/>
          </w:tcPr>
          <w:p w14:paraId="60852F72" w14:textId="77777777" w:rsidR="00917461" w:rsidRPr="00600763" w:rsidRDefault="00917461" w:rsidP="00917461">
            <w:pPr>
              <w:widowControl w:val="0"/>
              <w:autoSpaceDE w:val="0"/>
              <w:autoSpaceDN w:val="0"/>
              <w:adjustRightInd w:val="0"/>
              <w:spacing w:before="0" w:after="0"/>
              <w:ind w:firstLine="0"/>
              <w:jc w:val="center"/>
              <w:rPr>
                <w:rFonts w:eastAsia="Times New Roman"/>
                <w:sz w:val="22"/>
                <w:lang w:val="vi-VN" w:eastAsia="vi-VN"/>
              </w:rPr>
            </w:pPr>
          </w:p>
        </w:tc>
        <w:tc>
          <w:tcPr>
            <w:tcW w:w="3983" w:type="pct"/>
            <w:vAlign w:val="center"/>
          </w:tcPr>
          <w:p w14:paraId="707A0B64" w14:textId="77777777" w:rsidR="00917461" w:rsidRPr="00600763" w:rsidRDefault="00917461" w:rsidP="00917461">
            <w:pPr>
              <w:widowControl w:val="0"/>
              <w:autoSpaceDE w:val="0"/>
              <w:autoSpaceDN w:val="0"/>
              <w:adjustRightInd w:val="0"/>
              <w:spacing w:before="0" w:after="0"/>
              <w:ind w:firstLine="0"/>
              <w:rPr>
                <w:rFonts w:eastAsia="Times New Roman"/>
                <w:sz w:val="22"/>
                <w:lang w:val="vi-VN" w:eastAsia="vi-VN"/>
              </w:rPr>
            </w:pPr>
            <w:bookmarkStart w:id="1093" w:name="_Toc413249362"/>
            <w:bookmarkStart w:id="1094" w:name="_Toc413250854"/>
            <w:r w:rsidRPr="00600763">
              <w:rPr>
                <w:rFonts w:eastAsia="Times New Roman"/>
                <w:sz w:val="22"/>
                <w:lang w:val="vi-VN" w:eastAsia="vi-VN"/>
              </w:rPr>
              <w:t>15. Đất trồng hoa màu xã Vĩnh Thới</w:t>
            </w:r>
            <w:bookmarkEnd w:id="1093"/>
            <w:bookmarkEnd w:id="1094"/>
          </w:p>
        </w:tc>
      </w:tr>
    </w:tbl>
    <w:p w14:paraId="3A57C592" w14:textId="77777777" w:rsidR="00917461" w:rsidRPr="00600763" w:rsidRDefault="00917461" w:rsidP="00917461">
      <w:pPr>
        <w:spacing w:after="0"/>
        <w:jc w:val="right"/>
        <w:rPr>
          <w:sz w:val="22"/>
          <w:szCs w:val="26"/>
          <w:lang w:val="vi-VN"/>
        </w:rPr>
      </w:pPr>
      <w:r w:rsidRPr="00600763">
        <w:rPr>
          <w:rFonts w:eastAsia="Times New Roman"/>
          <w:i/>
          <w:sz w:val="22"/>
          <w:szCs w:val="26"/>
          <w:lang w:val="vi-VN" w:eastAsia="vi-VN"/>
        </w:rPr>
        <w:t>(Nguồn: Sở Tài nguyên và Môi trường tỉnh Đồng Tháp)</w:t>
      </w:r>
    </w:p>
    <w:p w14:paraId="5443479B" w14:textId="77777777" w:rsidR="00917461" w:rsidRPr="00600763" w:rsidRDefault="00917461" w:rsidP="00917461">
      <w:pPr>
        <w:rPr>
          <w:szCs w:val="26"/>
          <w:lang w:val="vi-VN"/>
        </w:rPr>
      </w:pPr>
      <w:r w:rsidRPr="00600763">
        <w:rPr>
          <w:szCs w:val="26"/>
          <w:lang w:val="vi-VN"/>
        </w:rPr>
        <w:t>-</w:t>
      </w:r>
      <w:r w:rsidRPr="00600763">
        <w:rPr>
          <w:szCs w:val="26"/>
          <w:lang w:val="vi-VN"/>
        </w:rPr>
        <w:tab/>
        <w:t>Thông số quan trắc: với đất dân sinh, thương mại và công nghiệp thực hiện quan trắc các chỉ tiêu: Pb, As, Cd, Cu, Zn; đối với đất nông nghiệp thêm gốc clo hữu cơ và gốc lân hữu cơ.</w:t>
      </w:r>
    </w:p>
    <w:p w14:paraId="341EEFC8" w14:textId="77777777" w:rsidR="00917461" w:rsidRPr="00600763" w:rsidRDefault="00917461" w:rsidP="00917461">
      <w:pPr>
        <w:rPr>
          <w:szCs w:val="26"/>
          <w:lang w:val="vi-VN"/>
        </w:rPr>
      </w:pPr>
      <w:r w:rsidRPr="00600763">
        <w:rPr>
          <w:szCs w:val="26"/>
          <w:lang w:val="vi-VN"/>
        </w:rPr>
        <w:t>Kết quả quan trắc môi trường đất so sánh với Quy chuẩn Quốc gia về giới hạn cho phép của kim loại nặng trong đất: QCVN 03:2008/BTNMT, Quy chuẩn kỹ thuật Quốc gia về dư lượng hóa chất BVTV trong đất: QCVN 15:2008/BTNMT.</w:t>
      </w:r>
    </w:p>
    <w:p w14:paraId="21E1A9C5" w14:textId="383379F3" w:rsidR="00917461" w:rsidRPr="00600763" w:rsidRDefault="00917461" w:rsidP="004313F5">
      <w:pPr>
        <w:pStyle w:val="Heading4"/>
      </w:pPr>
      <w:r w:rsidRPr="00600763">
        <w:t>Kết quả quan trắc môi trường đất</w:t>
      </w:r>
      <w:r w:rsidR="009256B9">
        <w:rPr>
          <w:rStyle w:val="FootnoteReference"/>
        </w:rPr>
        <w:footnoteReference w:id="7"/>
      </w:r>
    </w:p>
    <w:p w14:paraId="693AA36F" w14:textId="77777777" w:rsidR="00917461" w:rsidRPr="00600763" w:rsidRDefault="00917461" w:rsidP="00CA3A9D">
      <w:pPr>
        <w:rPr>
          <w:b/>
          <w:i/>
          <w:lang w:val="vi-VN" w:eastAsia="x-none"/>
        </w:rPr>
      </w:pPr>
      <w:r w:rsidRPr="00600763">
        <w:rPr>
          <w:b/>
          <w:i/>
          <w:lang w:val="vi-VN" w:eastAsia="x-none"/>
        </w:rPr>
        <w:t>a. Đất nông nghiệp</w:t>
      </w:r>
    </w:p>
    <w:p w14:paraId="099CD45C" w14:textId="77777777" w:rsidR="00917461" w:rsidRPr="00600763" w:rsidRDefault="00917461" w:rsidP="00917461">
      <w:pPr>
        <w:rPr>
          <w:lang w:val="vi-VN" w:eastAsia="x-none"/>
        </w:rPr>
      </w:pPr>
      <w:r w:rsidRPr="00600763">
        <w:rPr>
          <w:lang w:val="vi-VN" w:eastAsia="x-none"/>
        </w:rPr>
        <w:t>- Chỉ tiêu Asen:</w:t>
      </w:r>
    </w:p>
    <w:p w14:paraId="608B8AA3" w14:textId="77777777" w:rsidR="00917461" w:rsidRPr="00600763" w:rsidRDefault="004A2FCD" w:rsidP="00917461">
      <w:pPr>
        <w:keepNext/>
        <w:ind w:firstLine="0"/>
        <w:jc w:val="center"/>
        <w:rPr>
          <w:lang w:val="vi-VN"/>
        </w:rPr>
      </w:pPr>
      <w:r w:rsidRPr="00600763">
        <w:rPr>
          <w:noProof/>
          <w:lang w:eastAsia="en-US"/>
        </w:rPr>
        <w:drawing>
          <wp:inline distT="0" distB="0" distL="0" distR="0" wp14:anchorId="405BAB89" wp14:editId="17D08542">
            <wp:extent cx="5762625" cy="1889125"/>
            <wp:effectExtent l="0" t="0" r="0" b="0"/>
            <wp:docPr id="5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762625" cy="1889125"/>
                    </a:xfrm>
                    <a:prstGeom prst="rect">
                      <a:avLst/>
                    </a:prstGeom>
                    <a:noFill/>
                    <a:ln>
                      <a:noFill/>
                    </a:ln>
                  </pic:spPr>
                </pic:pic>
              </a:graphicData>
            </a:graphic>
          </wp:inline>
        </w:drawing>
      </w:r>
    </w:p>
    <w:p w14:paraId="6452786A" w14:textId="244ADE59" w:rsidR="00917461" w:rsidRPr="00600763" w:rsidRDefault="00917461" w:rsidP="00650165">
      <w:pPr>
        <w:pStyle w:val="Caption"/>
      </w:pPr>
      <w:bookmarkStart w:id="1095" w:name="_Toc527980150"/>
      <w:r w:rsidRPr="00600763">
        <w:t xml:space="preserve">Hình </w:t>
      </w:r>
      <w:r w:rsidR="00123249">
        <w:fldChar w:fldCharType="begin"/>
      </w:r>
      <w:r w:rsidR="00123249">
        <w:instrText xml:space="preserve"> SEQ Hình \* ARABIC </w:instrText>
      </w:r>
      <w:r w:rsidR="00123249">
        <w:fldChar w:fldCharType="separate"/>
      </w:r>
      <w:r w:rsidR="00DB45A9">
        <w:t>174</w:t>
      </w:r>
      <w:r w:rsidR="00123249">
        <w:fldChar w:fldCharType="end"/>
      </w:r>
      <w:r w:rsidRPr="00600763">
        <w:t>: As trung bình trong đất nông nghiệp giai đoạn 2010 – 2014</w:t>
      </w:r>
      <w:bookmarkEnd w:id="1095"/>
    </w:p>
    <w:p w14:paraId="4AE2553F" w14:textId="77777777" w:rsidR="00917461" w:rsidRPr="00600763" w:rsidRDefault="00917461" w:rsidP="00917461">
      <w:pPr>
        <w:rPr>
          <w:rFonts w:eastAsia="Times New Roman"/>
          <w:sz w:val="28"/>
          <w:szCs w:val="26"/>
          <w:lang w:val="vi-VN" w:eastAsia="vi-VN"/>
        </w:rPr>
      </w:pPr>
      <w:r w:rsidRPr="00600763">
        <w:rPr>
          <w:rFonts w:eastAsia="Times New Roman"/>
          <w:sz w:val="28"/>
          <w:szCs w:val="26"/>
          <w:lang w:val="vi-VN" w:eastAsia="vi-VN"/>
        </w:rPr>
        <w:t>Hàm lượng Asen có sự dao động lớn (đặc biệt là năm 2013 vượt giới hạn cho phép của QCVN 09:2008/BTNMT) và có khuynh hướng giảm dần qua các năm quan trắc. Các năm còn lại đều nằm trong giới hạn cho phép của QCVN 09:2008/BTNMT.</w:t>
      </w:r>
    </w:p>
    <w:p w14:paraId="67ED2A73" w14:textId="77777777" w:rsidR="00917461" w:rsidRPr="00600763" w:rsidRDefault="00917461" w:rsidP="00917461">
      <w:pPr>
        <w:rPr>
          <w:lang w:val="vi-VN" w:eastAsia="x-none"/>
        </w:rPr>
      </w:pPr>
      <w:r w:rsidRPr="00600763">
        <w:rPr>
          <w:lang w:val="vi-VN" w:eastAsia="x-none"/>
        </w:rPr>
        <w:t>- Chỉ tiêu Cadimi:</w:t>
      </w:r>
    </w:p>
    <w:p w14:paraId="10827272" w14:textId="77777777" w:rsidR="00917461" w:rsidRPr="00600763" w:rsidRDefault="004A2FCD" w:rsidP="00917461">
      <w:pPr>
        <w:keepNext/>
        <w:ind w:firstLine="0"/>
        <w:jc w:val="center"/>
        <w:rPr>
          <w:lang w:val="vi-VN"/>
        </w:rPr>
      </w:pPr>
      <w:r w:rsidRPr="00600763">
        <w:rPr>
          <w:noProof/>
          <w:lang w:eastAsia="en-US"/>
        </w:rPr>
        <w:lastRenderedPageBreak/>
        <w:drawing>
          <wp:inline distT="0" distB="0" distL="0" distR="0" wp14:anchorId="3594EA54" wp14:editId="2CEE5895">
            <wp:extent cx="5762625" cy="1819910"/>
            <wp:effectExtent l="0" t="0" r="0" b="0"/>
            <wp:docPr id="5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762625" cy="1819910"/>
                    </a:xfrm>
                    <a:prstGeom prst="rect">
                      <a:avLst/>
                    </a:prstGeom>
                    <a:noFill/>
                    <a:ln>
                      <a:noFill/>
                    </a:ln>
                  </pic:spPr>
                </pic:pic>
              </a:graphicData>
            </a:graphic>
          </wp:inline>
        </w:drawing>
      </w:r>
    </w:p>
    <w:p w14:paraId="776D2BC5" w14:textId="3D69BFD9" w:rsidR="00917461" w:rsidRPr="00600763" w:rsidRDefault="00917461" w:rsidP="00650165">
      <w:pPr>
        <w:pStyle w:val="Caption"/>
      </w:pPr>
      <w:bookmarkStart w:id="1096" w:name="_Toc527980151"/>
      <w:r w:rsidRPr="00600763">
        <w:t xml:space="preserve">Hình </w:t>
      </w:r>
      <w:r w:rsidR="00123249">
        <w:fldChar w:fldCharType="begin"/>
      </w:r>
      <w:r w:rsidR="00123249">
        <w:instrText xml:space="preserve"> SEQ Hình \* ARABIC </w:instrText>
      </w:r>
      <w:r w:rsidR="00123249">
        <w:fldChar w:fldCharType="separate"/>
      </w:r>
      <w:r w:rsidR="00DB45A9">
        <w:t>175</w:t>
      </w:r>
      <w:r w:rsidR="00123249">
        <w:fldChar w:fldCharType="end"/>
      </w:r>
      <w:r w:rsidRPr="00600763">
        <w:t>: Cd trung bình trong đất nông nghiệp giai đoạn 2010 – 2014</w:t>
      </w:r>
      <w:bookmarkEnd w:id="1096"/>
    </w:p>
    <w:p w14:paraId="323512C9" w14:textId="77777777" w:rsidR="00917461" w:rsidRPr="00600763" w:rsidRDefault="00917461" w:rsidP="00917461">
      <w:pPr>
        <w:rPr>
          <w:rFonts w:eastAsia="Times New Roman"/>
          <w:sz w:val="28"/>
          <w:szCs w:val="26"/>
          <w:lang w:val="vi-VN" w:eastAsia="vi-VN"/>
        </w:rPr>
      </w:pPr>
      <w:r w:rsidRPr="00600763">
        <w:rPr>
          <w:rFonts w:eastAsia="Times New Roman"/>
          <w:sz w:val="28"/>
          <w:szCs w:val="26"/>
          <w:lang w:val="vi-VN" w:eastAsia="vi-VN"/>
        </w:rPr>
        <w:t>Hàm lượng Cadimi không có sự dao động lớn và có khuynh hướng giảm dần qua các năm quan trắc. Tất cả các vị trí quan trắc đều nằm trong giới hạn cho phép của QCVN 09:2008/BTNMT.</w:t>
      </w:r>
    </w:p>
    <w:p w14:paraId="391E8A5A" w14:textId="77777777" w:rsidR="00917461" w:rsidRPr="00600763" w:rsidRDefault="00917461" w:rsidP="00917461">
      <w:pPr>
        <w:rPr>
          <w:lang w:val="vi-VN" w:eastAsia="x-none"/>
        </w:rPr>
      </w:pPr>
      <w:r w:rsidRPr="00600763">
        <w:rPr>
          <w:lang w:val="vi-VN" w:eastAsia="x-none"/>
        </w:rPr>
        <w:t>- Chỉ tiêu chì:</w:t>
      </w:r>
    </w:p>
    <w:p w14:paraId="63AE76A9" w14:textId="77777777" w:rsidR="00917461" w:rsidRPr="00600763" w:rsidRDefault="004A2FCD" w:rsidP="00917461">
      <w:pPr>
        <w:keepNext/>
        <w:ind w:firstLine="0"/>
        <w:jc w:val="center"/>
        <w:rPr>
          <w:lang w:val="vi-VN"/>
        </w:rPr>
      </w:pPr>
      <w:r w:rsidRPr="00600763">
        <w:rPr>
          <w:noProof/>
          <w:lang w:eastAsia="en-US"/>
        </w:rPr>
        <w:drawing>
          <wp:inline distT="0" distB="0" distL="0" distR="0" wp14:anchorId="4EC90B38" wp14:editId="11C03AF0">
            <wp:extent cx="5400040" cy="2035810"/>
            <wp:effectExtent l="0" t="0" r="0" b="0"/>
            <wp:docPr id="5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400040" cy="2035810"/>
                    </a:xfrm>
                    <a:prstGeom prst="rect">
                      <a:avLst/>
                    </a:prstGeom>
                    <a:noFill/>
                    <a:ln>
                      <a:noFill/>
                    </a:ln>
                  </pic:spPr>
                </pic:pic>
              </a:graphicData>
            </a:graphic>
          </wp:inline>
        </w:drawing>
      </w:r>
    </w:p>
    <w:p w14:paraId="370B14AD" w14:textId="3B42F63D" w:rsidR="00917461" w:rsidRPr="00600763" w:rsidRDefault="00917461" w:rsidP="00650165">
      <w:pPr>
        <w:pStyle w:val="Caption"/>
      </w:pPr>
      <w:bookmarkStart w:id="1097" w:name="_Toc527980152"/>
      <w:r w:rsidRPr="00600763">
        <w:t xml:space="preserve">Hình </w:t>
      </w:r>
      <w:r w:rsidR="00123249">
        <w:fldChar w:fldCharType="begin"/>
      </w:r>
      <w:r w:rsidR="00123249">
        <w:instrText xml:space="preserve"> SEQ Hình \* ARABIC </w:instrText>
      </w:r>
      <w:r w:rsidR="00123249">
        <w:fldChar w:fldCharType="separate"/>
      </w:r>
      <w:r w:rsidR="00DB45A9">
        <w:t>176</w:t>
      </w:r>
      <w:r w:rsidR="00123249">
        <w:fldChar w:fldCharType="end"/>
      </w:r>
      <w:r w:rsidRPr="00600763">
        <w:t>: Pb trung bình trong đất nông nghiệp giai đoạn 2010 – 2014</w:t>
      </w:r>
      <w:bookmarkEnd w:id="1097"/>
    </w:p>
    <w:p w14:paraId="3F24FE2D" w14:textId="77777777" w:rsidR="00917461" w:rsidRPr="00600763" w:rsidRDefault="00917461" w:rsidP="00917461">
      <w:pPr>
        <w:rPr>
          <w:rFonts w:eastAsia="Times New Roman"/>
          <w:sz w:val="28"/>
          <w:szCs w:val="26"/>
          <w:lang w:val="vi-VN" w:eastAsia="vi-VN"/>
        </w:rPr>
      </w:pPr>
      <w:r w:rsidRPr="00600763">
        <w:rPr>
          <w:rFonts w:eastAsia="Times New Roman"/>
          <w:spacing w:val="-2"/>
          <w:sz w:val="28"/>
          <w:szCs w:val="26"/>
          <w:lang w:val="vi-VN" w:eastAsia="vi-VN"/>
        </w:rPr>
        <w:t>Hàm lượng Chì (Pb) không có sự dao động lớn (năm 2012 giảm so với các năm)</w:t>
      </w:r>
      <w:r w:rsidRPr="00600763">
        <w:rPr>
          <w:rFonts w:eastAsia="Times New Roman"/>
          <w:sz w:val="28"/>
          <w:szCs w:val="26"/>
          <w:lang w:val="vi-VN" w:eastAsia="vi-VN"/>
        </w:rPr>
        <w:t xml:space="preserve"> và có khuynh hướng tăng nhẹ qua các năm quan trắc. Tất cả các vị trí quan trắc đều nằm trong giới hạn cho phép của QCVN 09:2008/BTNMT.</w:t>
      </w:r>
    </w:p>
    <w:p w14:paraId="0937C936" w14:textId="77777777" w:rsidR="00917461" w:rsidRPr="00600763" w:rsidRDefault="00917461" w:rsidP="00917461">
      <w:pPr>
        <w:rPr>
          <w:lang w:val="vi-VN" w:eastAsia="x-none"/>
        </w:rPr>
      </w:pPr>
      <w:r w:rsidRPr="00600763">
        <w:rPr>
          <w:lang w:val="vi-VN" w:eastAsia="x-none"/>
        </w:rPr>
        <w:t>- Chỉ tiêu Đồng:</w:t>
      </w:r>
    </w:p>
    <w:p w14:paraId="3C2ECD52" w14:textId="77777777" w:rsidR="00917461" w:rsidRPr="00600763" w:rsidRDefault="004A2FCD" w:rsidP="00917461">
      <w:pPr>
        <w:keepNext/>
        <w:ind w:firstLine="0"/>
        <w:jc w:val="center"/>
        <w:rPr>
          <w:lang w:val="vi-VN"/>
        </w:rPr>
      </w:pPr>
      <w:r w:rsidRPr="00600763">
        <w:rPr>
          <w:noProof/>
          <w:lang w:eastAsia="en-US"/>
        </w:rPr>
        <w:drawing>
          <wp:inline distT="0" distB="0" distL="0" distR="0" wp14:anchorId="16A1C9A1" wp14:editId="57C0E10E">
            <wp:extent cx="5762625" cy="2018665"/>
            <wp:effectExtent l="0" t="0" r="0" b="0"/>
            <wp:docPr id="5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762625" cy="2018665"/>
                    </a:xfrm>
                    <a:prstGeom prst="rect">
                      <a:avLst/>
                    </a:prstGeom>
                    <a:noFill/>
                    <a:ln>
                      <a:noFill/>
                    </a:ln>
                  </pic:spPr>
                </pic:pic>
              </a:graphicData>
            </a:graphic>
          </wp:inline>
        </w:drawing>
      </w:r>
    </w:p>
    <w:p w14:paraId="6A879F2C" w14:textId="1C426A7B" w:rsidR="00917461" w:rsidRPr="00600763" w:rsidRDefault="00917461" w:rsidP="00650165">
      <w:pPr>
        <w:pStyle w:val="Caption"/>
      </w:pPr>
      <w:bookmarkStart w:id="1098" w:name="_Toc527980153"/>
      <w:r w:rsidRPr="00600763">
        <w:t xml:space="preserve">Hình </w:t>
      </w:r>
      <w:r w:rsidR="00123249">
        <w:fldChar w:fldCharType="begin"/>
      </w:r>
      <w:r w:rsidR="00123249">
        <w:instrText xml:space="preserve"> SEQ Hình \* ARABIC </w:instrText>
      </w:r>
      <w:r w:rsidR="00123249">
        <w:fldChar w:fldCharType="separate"/>
      </w:r>
      <w:r w:rsidR="00DB45A9">
        <w:t>177</w:t>
      </w:r>
      <w:r w:rsidR="00123249">
        <w:fldChar w:fldCharType="end"/>
      </w:r>
      <w:r w:rsidRPr="00600763">
        <w:t>: Cu trung bình trong đất nông nghiệp giai đoạn 2010 – 2014</w:t>
      </w:r>
      <w:bookmarkEnd w:id="1098"/>
    </w:p>
    <w:p w14:paraId="6FF259C3" w14:textId="77777777" w:rsidR="00917461" w:rsidRPr="00600763" w:rsidRDefault="00917461" w:rsidP="00917461">
      <w:pPr>
        <w:rPr>
          <w:rFonts w:eastAsia="Times New Roman"/>
          <w:sz w:val="28"/>
          <w:szCs w:val="26"/>
          <w:lang w:val="vi-VN" w:eastAsia="vi-VN"/>
        </w:rPr>
      </w:pPr>
      <w:r w:rsidRPr="00600763">
        <w:rPr>
          <w:rFonts w:eastAsia="Times New Roman"/>
          <w:spacing w:val="-2"/>
          <w:sz w:val="28"/>
          <w:szCs w:val="26"/>
          <w:lang w:val="vi-VN" w:eastAsia="vi-VN"/>
        </w:rPr>
        <w:t>Hàm lượng Đồng (Cu) không có sự dao động lớn (năm 2010 thấp nhất so với các năm)</w:t>
      </w:r>
      <w:r w:rsidRPr="00600763">
        <w:rPr>
          <w:rFonts w:eastAsia="Times New Roman"/>
          <w:sz w:val="28"/>
          <w:szCs w:val="26"/>
          <w:lang w:val="vi-VN" w:eastAsia="vi-VN"/>
        </w:rPr>
        <w:t xml:space="preserve"> và có khuynh hướng tăng nhẹ qua các năm quan trắc. Tất cả các vị trí quan trắc đều nằm trong giới hạn cho phép của QCVN 09:2008/BTNMT.</w:t>
      </w:r>
    </w:p>
    <w:p w14:paraId="3F6A7491" w14:textId="77777777" w:rsidR="00917461" w:rsidRPr="00600763" w:rsidRDefault="00917461" w:rsidP="00917461">
      <w:pPr>
        <w:rPr>
          <w:rFonts w:eastAsia="Times New Roman"/>
          <w:sz w:val="28"/>
          <w:szCs w:val="26"/>
          <w:lang w:val="vi-VN" w:eastAsia="vi-VN"/>
        </w:rPr>
      </w:pPr>
      <w:r w:rsidRPr="00600763">
        <w:rPr>
          <w:rFonts w:eastAsia="Times New Roman"/>
          <w:sz w:val="28"/>
          <w:szCs w:val="26"/>
          <w:lang w:val="vi-VN" w:eastAsia="vi-VN"/>
        </w:rPr>
        <w:lastRenderedPageBreak/>
        <w:t>- Chỉ tiêu kẽm:</w:t>
      </w:r>
    </w:p>
    <w:p w14:paraId="7206B9B6" w14:textId="77777777" w:rsidR="00917461" w:rsidRPr="00600763" w:rsidRDefault="004A2FCD" w:rsidP="00917461">
      <w:pPr>
        <w:keepNext/>
        <w:ind w:firstLine="0"/>
        <w:jc w:val="center"/>
        <w:rPr>
          <w:lang w:val="vi-VN"/>
        </w:rPr>
      </w:pPr>
      <w:r w:rsidRPr="00600763">
        <w:rPr>
          <w:noProof/>
          <w:lang w:eastAsia="en-US"/>
        </w:rPr>
        <w:drawing>
          <wp:inline distT="0" distB="0" distL="0" distR="0" wp14:anchorId="1D86BF70" wp14:editId="556AEE00">
            <wp:extent cx="5762625" cy="2001520"/>
            <wp:effectExtent l="0" t="0" r="0" b="0"/>
            <wp:docPr id="5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62625" cy="2001520"/>
                    </a:xfrm>
                    <a:prstGeom prst="rect">
                      <a:avLst/>
                    </a:prstGeom>
                    <a:noFill/>
                    <a:ln>
                      <a:noFill/>
                    </a:ln>
                  </pic:spPr>
                </pic:pic>
              </a:graphicData>
            </a:graphic>
          </wp:inline>
        </w:drawing>
      </w:r>
    </w:p>
    <w:p w14:paraId="070F6F8F" w14:textId="2221B1D9" w:rsidR="00917461" w:rsidRPr="00600763" w:rsidRDefault="00917461" w:rsidP="00650165">
      <w:pPr>
        <w:pStyle w:val="Caption"/>
      </w:pPr>
      <w:bookmarkStart w:id="1099" w:name="_Toc527980154"/>
      <w:r w:rsidRPr="00600763">
        <w:t xml:space="preserve">Hình </w:t>
      </w:r>
      <w:r w:rsidR="00123249">
        <w:fldChar w:fldCharType="begin"/>
      </w:r>
      <w:r w:rsidR="00123249">
        <w:instrText xml:space="preserve"> SEQ Hình \* ARABIC </w:instrText>
      </w:r>
      <w:r w:rsidR="00123249">
        <w:fldChar w:fldCharType="separate"/>
      </w:r>
      <w:r w:rsidR="00DB45A9">
        <w:t>178</w:t>
      </w:r>
      <w:r w:rsidR="00123249">
        <w:fldChar w:fldCharType="end"/>
      </w:r>
      <w:r w:rsidRPr="00600763">
        <w:t>: Zn trung bình trong đất nông nghiệp giai đoạn 2010 – 2014</w:t>
      </w:r>
      <w:bookmarkEnd w:id="1099"/>
    </w:p>
    <w:p w14:paraId="76377EE9" w14:textId="77777777" w:rsidR="00917461" w:rsidRPr="00600763" w:rsidRDefault="00917461" w:rsidP="00917461">
      <w:pPr>
        <w:rPr>
          <w:rFonts w:eastAsia="Times New Roman"/>
          <w:sz w:val="28"/>
          <w:szCs w:val="26"/>
          <w:lang w:val="vi-VN" w:eastAsia="vi-VN"/>
        </w:rPr>
      </w:pPr>
      <w:r w:rsidRPr="00600763">
        <w:rPr>
          <w:rFonts w:eastAsia="Times New Roman"/>
          <w:spacing w:val="-2"/>
          <w:sz w:val="28"/>
          <w:szCs w:val="26"/>
          <w:lang w:val="vi-VN" w:eastAsia="vi-VN"/>
        </w:rPr>
        <w:t>Hàm lượng Kẽm (Zn) không có sự dao động lớn (năm 2010 và năm 2013 thấp nhất so với các năm)</w:t>
      </w:r>
      <w:r w:rsidRPr="00600763">
        <w:rPr>
          <w:rFonts w:eastAsia="Times New Roman"/>
          <w:sz w:val="28"/>
          <w:szCs w:val="26"/>
          <w:lang w:val="vi-VN" w:eastAsia="vi-VN"/>
        </w:rPr>
        <w:t xml:space="preserve"> và có khuynh hướng tăng nhẹ qua các năm quan trắc. Tất cả các vị trí quan trắc đều nằm trong giới hạn cho phép của QCVN 09:2008/BTNMT.</w:t>
      </w:r>
    </w:p>
    <w:p w14:paraId="4A0CB92A" w14:textId="77777777" w:rsidR="00917461" w:rsidRPr="00600763" w:rsidRDefault="00917461" w:rsidP="00917461">
      <w:pPr>
        <w:widowControl w:val="0"/>
        <w:autoSpaceDE w:val="0"/>
        <w:autoSpaceDN w:val="0"/>
        <w:adjustRightInd w:val="0"/>
        <w:rPr>
          <w:rFonts w:eastAsia="Times New Roman"/>
          <w:i/>
          <w:sz w:val="28"/>
          <w:szCs w:val="26"/>
          <w:lang w:val="vi-VN" w:eastAsia="vi-VN"/>
        </w:rPr>
      </w:pPr>
      <w:r w:rsidRPr="00600763">
        <w:rPr>
          <w:rFonts w:eastAsia="Times New Roman"/>
          <w:i/>
          <w:sz w:val="28"/>
          <w:szCs w:val="26"/>
          <w:lang w:val="vi-VN" w:eastAsia="vi-VN"/>
        </w:rPr>
        <w:t xml:space="preserve">* Nhận xét: </w:t>
      </w:r>
    </w:p>
    <w:p w14:paraId="6528584C" w14:textId="77777777" w:rsidR="00917461" w:rsidRPr="00600763" w:rsidRDefault="00917461" w:rsidP="00917461">
      <w:pPr>
        <w:rPr>
          <w:rFonts w:eastAsia="Times New Roman"/>
          <w:sz w:val="28"/>
          <w:szCs w:val="26"/>
          <w:lang w:val="vi-VN" w:eastAsia="vi-VN"/>
        </w:rPr>
      </w:pPr>
      <w:r w:rsidRPr="00600763">
        <w:rPr>
          <w:rFonts w:eastAsia="Times New Roman"/>
          <w:sz w:val="28"/>
          <w:szCs w:val="26"/>
          <w:lang w:val="vi-VN" w:eastAsia="vi-VN"/>
        </w:rPr>
        <w:t>Tất cả các điểm quan trắc đất nông nghiệp đều có hàm lượng kim loại nặng đạt QCVN 03:2008/BTNMT, dưới ngưỡng cho phép. Trong đó, hàm lượng Zn dao động từ khoảng 30,5</w:t>
      </w:r>
      <w:r w:rsidR="0039471F" w:rsidRPr="00600763">
        <w:rPr>
          <w:rFonts w:eastAsia="Times New Roman"/>
          <w:sz w:val="28"/>
          <w:szCs w:val="26"/>
          <w:lang w:val="vi-VN" w:eastAsia="vi-VN"/>
        </w:rPr>
        <w:t xml:space="preserve"> ÷ </w:t>
      </w:r>
      <w:r w:rsidRPr="00600763">
        <w:rPr>
          <w:rFonts w:eastAsia="Times New Roman"/>
          <w:sz w:val="28"/>
          <w:szCs w:val="26"/>
          <w:lang w:val="vi-VN" w:eastAsia="vi-VN"/>
        </w:rPr>
        <w:t>169,7 mg/kg - cao nhất tại thành phố Cao Lãnh; hàm lượng Cu dao động từ 12,1</w:t>
      </w:r>
      <w:r w:rsidR="0039471F" w:rsidRPr="00600763">
        <w:rPr>
          <w:rFonts w:eastAsia="Times New Roman"/>
          <w:sz w:val="28"/>
          <w:szCs w:val="26"/>
          <w:lang w:val="vi-VN" w:eastAsia="vi-VN"/>
        </w:rPr>
        <w:t xml:space="preserve"> ÷ </w:t>
      </w:r>
      <w:r w:rsidRPr="00600763">
        <w:rPr>
          <w:rFonts w:eastAsia="Times New Roman"/>
          <w:sz w:val="28"/>
          <w:szCs w:val="26"/>
          <w:lang w:val="vi-VN" w:eastAsia="vi-VN"/>
        </w:rPr>
        <w:t>27,8 mg/kg, cao nhất tại huyện Lấp Vò; hàm lượng Pb dao động từ 10,2</w:t>
      </w:r>
      <w:r w:rsidR="0039471F" w:rsidRPr="00600763">
        <w:rPr>
          <w:rFonts w:eastAsia="Times New Roman"/>
          <w:sz w:val="28"/>
          <w:szCs w:val="26"/>
          <w:lang w:val="vi-VN" w:eastAsia="vi-VN"/>
        </w:rPr>
        <w:t xml:space="preserve"> ÷ </w:t>
      </w:r>
      <w:r w:rsidR="0039471F" w:rsidRPr="00600763">
        <w:rPr>
          <w:rFonts w:eastAsia="Times New Roman"/>
          <w:sz w:val="28"/>
          <w:szCs w:val="26"/>
          <w:lang w:eastAsia="vi-VN"/>
        </w:rPr>
        <w:t>3</w:t>
      </w:r>
      <w:r w:rsidRPr="00600763">
        <w:rPr>
          <w:rFonts w:eastAsia="Times New Roman"/>
          <w:sz w:val="28"/>
          <w:szCs w:val="26"/>
          <w:lang w:val="vi-VN" w:eastAsia="vi-VN"/>
        </w:rPr>
        <w:t>0,8 mg/kg, cao nhất tại huyện Cao Lãnh; hàm lượng Cd dao động từ 0,027 mg/kg</w:t>
      </w:r>
      <w:r w:rsidR="0039471F" w:rsidRPr="00600763">
        <w:rPr>
          <w:rFonts w:eastAsia="Times New Roman"/>
          <w:sz w:val="28"/>
          <w:szCs w:val="26"/>
          <w:lang w:val="vi-VN" w:eastAsia="vi-VN"/>
        </w:rPr>
        <w:t xml:space="preserve"> ÷ </w:t>
      </w:r>
      <w:r w:rsidRPr="00600763">
        <w:rPr>
          <w:rFonts w:eastAsia="Times New Roman"/>
          <w:sz w:val="28"/>
          <w:szCs w:val="26"/>
          <w:lang w:val="vi-VN" w:eastAsia="vi-VN"/>
        </w:rPr>
        <w:t>0,2 mg/kg, một số vị trí KPH, cao nhất tại huyện Lai Vung.</w:t>
      </w:r>
    </w:p>
    <w:p w14:paraId="57D045DB" w14:textId="77777777" w:rsidR="00917461" w:rsidRPr="00600763" w:rsidRDefault="00917461" w:rsidP="00917461">
      <w:pPr>
        <w:rPr>
          <w:rFonts w:eastAsia="Times New Roman"/>
          <w:spacing w:val="-6"/>
          <w:sz w:val="28"/>
          <w:szCs w:val="26"/>
          <w:lang w:val="vi-VN" w:eastAsia="vi-VN"/>
        </w:rPr>
      </w:pPr>
      <w:r w:rsidRPr="00600763">
        <w:rPr>
          <w:rFonts w:eastAsia="Times New Roman"/>
          <w:sz w:val="28"/>
          <w:szCs w:val="26"/>
          <w:lang w:val="vi-VN" w:eastAsia="vi-VN"/>
        </w:rPr>
        <w:t xml:space="preserve">Đất nông nghiệp tại thành phố Sa Đéc, thị xã Hồng Ngự, huyện Châu Thành, </w:t>
      </w:r>
      <w:r w:rsidRPr="00600763">
        <w:rPr>
          <w:rFonts w:eastAsia="Times New Roman"/>
          <w:spacing w:val="-2"/>
          <w:sz w:val="28"/>
          <w:szCs w:val="26"/>
          <w:lang w:val="vi-VN" w:eastAsia="vi-VN"/>
        </w:rPr>
        <w:t>huyện</w:t>
      </w:r>
      <w:r w:rsidRPr="00600763">
        <w:rPr>
          <w:rFonts w:eastAsia="Times New Roman"/>
          <w:sz w:val="28"/>
          <w:szCs w:val="26"/>
          <w:lang w:val="vi-VN" w:eastAsia="vi-VN"/>
        </w:rPr>
        <w:t xml:space="preserve"> Hồng Ngự, Lai Vung và Tam Nông có dấu hiệu bị nhiễm A</w:t>
      </w:r>
      <w:r w:rsidR="001F4DDF" w:rsidRPr="00600763">
        <w:rPr>
          <w:rFonts w:eastAsia="Times New Roman"/>
          <w:sz w:val="28"/>
          <w:szCs w:val="26"/>
          <w:lang w:val="vi-VN" w:eastAsia="vi-VN"/>
        </w:rPr>
        <w:t>S.</w:t>
      </w:r>
      <w:r w:rsidRPr="00600763">
        <w:rPr>
          <w:rFonts w:eastAsia="Times New Roman"/>
          <w:sz w:val="28"/>
          <w:szCs w:val="26"/>
          <w:lang w:val="vi-VN" w:eastAsia="vi-VN"/>
        </w:rPr>
        <w:t xml:space="preserve"> Hàm lượng As </w:t>
      </w:r>
      <w:r w:rsidRPr="00600763">
        <w:rPr>
          <w:rFonts w:eastAsia="Times New Roman"/>
          <w:spacing w:val="-6"/>
          <w:sz w:val="28"/>
          <w:szCs w:val="26"/>
          <w:lang w:val="vi-VN" w:eastAsia="vi-VN"/>
        </w:rPr>
        <w:t>dao động từ 4,4</w:t>
      </w:r>
      <w:r w:rsidR="0039471F" w:rsidRPr="00600763">
        <w:rPr>
          <w:rFonts w:eastAsia="Times New Roman"/>
          <w:spacing w:val="-6"/>
          <w:sz w:val="28"/>
          <w:szCs w:val="26"/>
          <w:lang w:val="vi-VN" w:eastAsia="vi-VN"/>
        </w:rPr>
        <w:t xml:space="preserve"> ÷ </w:t>
      </w:r>
      <w:r w:rsidRPr="00600763">
        <w:rPr>
          <w:rFonts w:eastAsia="Times New Roman"/>
          <w:spacing w:val="-6"/>
          <w:sz w:val="28"/>
          <w:szCs w:val="26"/>
          <w:lang w:val="vi-VN" w:eastAsia="vi-VN"/>
        </w:rPr>
        <w:t>17,1 mg/kg, cao nhất tại huyện Lai Vung (vượt quy chuẩn 4,18 lần).</w:t>
      </w:r>
    </w:p>
    <w:p w14:paraId="6C14D220" w14:textId="77777777" w:rsidR="006F41C5" w:rsidRPr="00600763" w:rsidRDefault="006F41C5" w:rsidP="00CA3A9D">
      <w:pPr>
        <w:rPr>
          <w:b/>
          <w:i/>
          <w:lang w:val="vi-VN" w:eastAsia="x-none"/>
        </w:rPr>
      </w:pPr>
      <w:r w:rsidRPr="00600763">
        <w:rPr>
          <w:b/>
          <w:i/>
          <w:lang w:val="vi-VN" w:eastAsia="x-none"/>
        </w:rPr>
        <w:t>b. Đất công nghiệp</w:t>
      </w:r>
    </w:p>
    <w:p w14:paraId="75CE0138" w14:textId="77777777" w:rsidR="006F41C5" w:rsidRPr="00600763" w:rsidRDefault="006F41C5" w:rsidP="00917461">
      <w:pPr>
        <w:rPr>
          <w:lang w:val="vi-VN" w:eastAsia="x-none"/>
        </w:rPr>
      </w:pPr>
      <w:r w:rsidRPr="00600763">
        <w:rPr>
          <w:lang w:val="vi-VN" w:eastAsia="x-none"/>
        </w:rPr>
        <w:t>- Chỉ tiêu Asen:</w:t>
      </w:r>
    </w:p>
    <w:p w14:paraId="7B11BB40" w14:textId="77777777" w:rsidR="006F41C5" w:rsidRPr="00600763" w:rsidRDefault="004A2FCD" w:rsidP="006F41C5">
      <w:pPr>
        <w:keepNext/>
        <w:ind w:firstLine="0"/>
        <w:jc w:val="center"/>
        <w:rPr>
          <w:lang w:val="vi-VN"/>
        </w:rPr>
      </w:pPr>
      <w:r w:rsidRPr="00600763">
        <w:rPr>
          <w:noProof/>
          <w:lang w:eastAsia="en-US"/>
        </w:rPr>
        <w:drawing>
          <wp:inline distT="0" distB="0" distL="0" distR="0" wp14:anchorId="02394654" wp14:editId="6A4BAD33">
            <wp:extent cx="5762625" cy="1785620"/>
            <wp:effectExtent l="0" t="0" r="0" b="0"/>
            <wp:docPr id="5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62625" cy="1785620"/>
                    </a:xfrm>
                    <a:prstGeom prst="rect">
                      <a:avLst/>
                    </a:prstGeom>
                    <a:noFill/>
                    <a:ln>
                      <a:noFill/>
                    </a:ln>
                  </pic:spPr>
                </pic:pic>
              </a:graphicData>
            </a:graphic>
          </wp:inline>
        </w:drawing>
      </w:r>
    </w:p>
    <w:p w14:paraId="72497477" w14:textId="1E7245D3" w:rsidR="006F41C5" w:rsidRPr="00600763" w:rsidRDefault="006F41C5" w:rsidP="00650165">
      <w:pPr>
        <w:pStyle w:val="Caption"/>
      </w:pPr>
      <w:bookmarkStart w:id="1100" w:name="_Toc527980155"/>
      <w:r w:rsidRPr="00600763">
        <w:t xml:space="preserve">Hình </w:t>
      </w:r>
      <w:r w:rsidR="00123249">
        <w:fldChar w:fldCharType="begin"/>
      </w:r>
      <w:r w:rsidR="00123249">
        <w:instrText xml:space="preserve"> SEQ Hình \* ARABIC </w:instrText>
      </w:r>
      <w:r w:rsidR="00123249">
        <w:fldChar w:fldCharType="separate"/>
      </w:r>
      <w:r w:rsidR="00DB45A9">
        <w:t>179</w:t>
      </w:r>
      <w:r w:rsidR="00123249">
        <w:fldChar w:fldCharType="end"/>
      </w:r>
      <w:r w:rsidRPr="00600763">
        <w:t>: As trung bình trong đất công nghiệp giai đoạn 2010 – 2012</w:t>
      </w:r>
      <w:bookmarkEnd w:id="1100"/>
    </w:p>
    <w:p w14:paraId="070600EE" w14:textId="77777777" w:rsidR="006F41C5" w:rsidRPr="00600763" w:rsidRDefault="006F41C5" w:rsidP="006F41C5">
      <w:pPr>
        <w:rPr>
          <w:rFonts w:eastAsia="Times New Roman"/>
          <w:sz w:val="28"/>
          <w:szCs w:val="26"/>
          <w:lang w:val="vi-VN" w:eastAsia="vi-VN"/>
        </w:rPr>
      </w:pPr>
      <w:r w:rsidRPr="00600763">
        <w:rPr>
          <w:rFonts w:eastAsia="Times New Roman"/>
          <w:spacing w:val="-2"/>
          <w:sz w:val="28"/>
          <w:szCs w:val="26"/>
          <w:lang w:val="vi-VN" w:eastAsia="vi-VN"/>
        </w:rPr>
        <w:t xml:space="preserve">Hàm lượng Asen (As) có sự dao động lớn </w:t>
      </w:r>
      <w:r w:rsidRPr="00600763">
        <w:rPr>
          <w:rFonts w:eastAsia="Times New Roman"/>
          <w:sz w:val="28"/>
          <w:szCs w:val="26"/>
          <w:lang w:val="vi-VN" w:eastAsia="vi-VN"/>
        </w:rPr>
        <w:t>và có khuynh hướng giảm dần qua các năm quan trắc. Tất cả các vị trí quan trắc đều nằm trong giới hạn cho phép của QCVN 09:2008/BTNMT.</w:t>
      </w:r>
    </w:p>
    <w:p w14:paraId="0C5E5C24" w14:textId="77777777" w:rsidR="006F41C5" w:rsidRPr="00600763" w:rsidRDefault="006F41C5" w:rsidP="006F41C5">
      <w:pPr>
        <w:rPr>
          <w:rFonts w:eastAsia="Times New Roman"/>
          <w:sz w:val="28"/>
          <w:szCs w:val="26"/>
          <w:lang w:val="vi-VN" w:eastAsia="vi-VN"/>
        </w:rPr>
      </w:pPr>
      <w:r w:rsidRPr="00600763">
        <w:rPr>
          <w:rFonts w:eastAsia="Times New Roman"/>
          <w:sz w:val="28"/>
          <w:szCs w:val="26"/>
          <w:lang w:val="vi-VN" w:eastAsia="vi-VN"/>
        </w:rPr>
        <w:t>- Chỉ tiêu Cadimi:</w:t>
      </w:r>
    </w:p>
    <w:p w14:paraId="1B0194F7" w14:textId="77777777" w:rsidR="006F41C5" w:rsidRPr="00600763" w:rsidRDefault="004A2FCD" w:rsidP="006F41C5">
      <w:pPr>
        <w:keepNext/>
        <w:ind w:firstLine="0"/>
        <w:jc w:val="center"/>
        <w:rPr>
          <w:lang w:val="vi-VN"/>
        </w:rPr>
      </w:pPr>
      <w:r w:rsidRPr="00600763">
        <w:rPr>
          <w:noProof/>
          <w:lang w:eastAsia="en-US"/>
        </w:rPr>
        <w:lastRenderedPageBreak/>
        <w:drawing>
          <wp:inline distT="0" distB="0" distL="0" distR="0" wp14:anchorId="74406F91" wp14:editId="6705100D">
            <wp:extent cx="5762625" cy="1871980"/>
            <wp:effectExtent l="0" t="0" r="0" b="0"/>
            <wp:docPr id="5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62625" cy="1871980"/>
                    </a:xfrm>
                    <a:prstGeom prst="rect">
                      <a:avLst/>
                    </a:prstGeom>
                    <a:noFill/>
                    <a:ln>
                      <a:noFill/>
                    </a:ln>
                  </pic:spPr>
                </pic:pic>
              </a:graphicData>
            </a:graphic>
          </wp:inline>
        </w:drawing>
      </w:r>
    </w:p>
    <w:p w14:paraId="26BC90F0" w14:textId="53D3F381" w:rsidR="006F41C5" w:rsidRPr="00600763" w:rsidRDefault="006F41C5" w:rsidP="00650165">
      <w:pPr>
        <w:pStyle w:val="Caption"/>
      </w:pPr>
      <w:bookmarkStart w:id="1101" w:name="_Toc527980156"/>
      <w:r w:rsidRPr="00600763">
        <w:t xml:space="preserve">Hình </w:t>
      </w:r>
      <w:r w:rsidR="00123249">
        <w:fldChar w:fldCharType="begin"/>
      </w:r>
      <w:r w:rsidR="00123249">
        <w:instrText xml:space="preserve"> SEQ Hình \* ARABIC </w:instrText>
      </w:r>
      <w:r w:rsidR="00123249">
        <w:fldChar w:fldCharType="separate"/>
      </w:r>
      <w:r w:rsidR="00DB45A9">
        <w:t>180</w:t>
      </w:r>
      <w:r w:rsidR="00123249">
        <w:fldChar w:fldCharType="end"/>
      </w:r>
      <w:r w:rsidRPr="00600763">
        <w:t>: Cd trung bình trong đất công nghiệp giai đoạn 2010 – 2012</w:t>
      </w:r>
      <w:bookmarkEnd w:id="1101"/>
    </w:p>
    <w:p w14:paraId="2B110C6C" w14:textId="77777777" w:rsidR="006F41C5" w:rsidRPr="00600763" w:rsidRDefault="006F41C5" w:rsidP="006F41C5">
      <w:pPr>
        <w:rPr>
          <w:rFonts w:eastAsia="Times New Roman"/>
          <w:sz w:val="28"/>
          <w:szCs w:val="26"/>
          <w:lang w:val="vi-VN" w:eastAsia="vi-VN"/>
        </w:rPr>
      </w:pPr>
      <w:r w:rsidRPr="00600763">
        <w:rPr>
          <w:rFonts w:eastAsia="Times New Roman"/>
          <w:spacing w:val="-2"/>
          <w:sz w:val="28"/>
          <w:szCs w:val="26"/>
          <w:lang w:val="vi-VN" w:eastAsia="vi-VN"/>
        </w:rPr>
        <w:t xml:space="preserve">Hàm lượng Cadimi (Cd) không có sự dao động lớn </w:t>
      </w:r>
      <w:r w:rsidRPr="00600763">
        <w:rPr>
          <w:rFonts w:eastAsia="Times New Roman"/>
          <w:sz w:val="28"/>
          <w:szCs w:val="26"/>
          <w:lang w:val="vi-VN" w:eastAsia="vi-VN"/>
        </w:rPr>
        <w:t>và có khuynh hướng tăng nhẹ qua các năm quan trắc. Tất cả các vị trí quan trắc đều nằm trong giới hạn cho phép của QCVN 09:2008/BTNMT.</w:t>
      </w:r>
    </w:p>
    <w:p w14:paraId="48165EC7" w14:textId="77777777" w:rsidR="006F41C5" w:rsidRPr="00600763" w:rsidRDefault="006F41C5" w:rsidP="006F41C5">
      <w:pPr>
        <w:rPr>
          <w:rFonts w:eastAsia="Times New Roman"/>
          <w:sz w:val="28"/>
          <w:szCs w:val="26"/>
          <w:lang w:val="vi-VN" w:eastAsia="vi-VN"/>
        </w:rPr>
      </w:pPr>
      <w:r w:rsidRPr="00600763">
        <w:rPr>
          <w:rFonts w:eastAsia="Times New Roman"/>
          <w:sz w:val="28"/>
          <w:szCs w:val="26"/>
          <w:lang w:val="vi-VN" w:eastAsia="vi-VN"/>
        </w:rPr>
        <w:t>- Chỉ tiêu Chì:</w:t>
      </w:r>
    </w:p>
    <w:p w14:paraId="1D3EE671" w14:textId="77777777" w:rsidR="006F41C5" w:rsidRPr="00600763" w:rsidRDefault="004A2FCD" w:rsidP="006F41C5">
      <w:pPr>
        <w:keepNext/>
        <w:ind w:firstLine="0"/>
        <w:jc w:val="center"/>
        <w:rPr>
          <w:lang w:val="vi-VN"/>
        </w:rPr>
      </w:pPr>
      <w:r w:rsidRPr="00600763">
        <w:rPr>
          <w:noProof/>
          <w:lang w:eastAsia="en-US"/>
        </w:rPr>
        <w:drawing>
          <wp:inline distT="0" distB="0" distL="0" distR="0" wp14:anchorId="48459EA9" wp14:editId="31E48E5D">
            <wp:extent cx="5762625" cy="1863090"/>
            <wp:effectExtent l="0" t="0" r="0" b="0"/>
            <wp:docPr id="5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62625" cy="1863090"/>
                    </a:xfrm>
                    <a:prstGeom prst="rect">
                      <a:avLst/>
                    </a:prstGeom>
                    <a:noFill/>
                    <a:ln>
                      <a:noFill/>
                    </a:ln>
                  </pic:spPr>
                </pic:pic>
              </a:graphicData>
            </a:graphic>
          </wp:inline>
        </w:drawing>
      </w:r>
    </w:p>
    <w:p w14:paraId="111B30FB" w14:textId="255A5F47" w:rsidR="006F41C5" w:rsidRPr="00600763" w:rsidRDefault="006F41C5" w:rsidP="00650165">
      <w:pPr>
        <w:pStyle w:val="Caption"/>
      </w:pPr>
      <w:bookmarkStart w:id="1102" w:name="_Toc527980157"/>
      <w:r w:rsidRPr="00600763">
        <w:t xml:space="preserve">Hình </w:t>
      </w:r>
      <w:r w:rsidR="00123249">
        <w:fldChar w:fldCharType="begin"/>
      </w:r>
      <w:r w:rsidR="00123249">
        <w:instrText xml:space="preserve"> SEQ Hình \* ARABIC </w:instrText>
      </w:r>
      <w:r w:rsidR="00123249">
        <w:fldChar w:fldCharType="separate"/>
      </w:r>
      <w:r w:rsidR="00DB45A9">
        <w:t>181</w:t>
      </w:r>
      <w:r w:rsidR="00123249">
        <w:fldChar w:fldCharType="end"/>
      </w:r>
      <w:r w:rsidRPr="00600763">
        <w:t>: Pb trung bình trong đất công nghiệp giai đoạn 2010 – 2012</w:t>
      </w:r>
      <w:bookmarkEnd w:id="1102"/>
    </w:p>
    <w:p w14:paraId="5B32BBF0" w14:textId="77777777" w:rsidR="006F41C5" w:rsidRPr="00600763" w:rsidRDefault="006F41C5" w:rsidP="006F41C5">
      <w:pPr>
        <w:rPr>
          <w:lang w:val="vi-VN" w:eastAsia="x-none"/>
        </w:rPr>
      </w:pPr>
      <w:r w:rsidRPr="00600763">
        <w:rPr>
          <w:lang w:val="vi-VN" w:eastAsia="x-none"/>
        </w:rPr>
        <w:t>- Chỉ tiêu Đồng:</w:t>
      </w:r>
    </w:p>
    <w:p w14:paraId="4460CD37" w14:textId="77777777" w:rsidR="006F41C5" w:rsidRPr="00600763" w:rsidRDefault="004A2FCD" w:rsidP="006F41C5">
      <w:pPr>
        <w:keepNext/>
        <w:ind w:firstLine="0"/>
        <w:jc w:val="center"/>
        <w:rPr>
          <w:lang w:val="vi-VN"/>
        </w:rPr>
      </w:pPr>
      <w:r w:rsidRPr="00600763">
        <w:rPr>
          <w:noProof/>
          <w:lang w:eastAsia="en-US"/>
        </w:rPr>
        <w:drawing>
          <wp:inline distT="0" distB="0" distL="0" distR="0" wp14:anchorId="28365EE0" wp14:editId="48E29017">
            <wp:extent cx="5762625" cy="1751330"/>
            <wp:effectExtent l="0" t="0" r="0" b="0"/>
            <wp:docPr id="5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762625" cy="1751330"/>
                    </a:xfrm>
                    <a:prstGeom prst="rect">
                      <a:avLst/>
                    </a:prstGeom>
                    <a:noFill/>
                    <a:ln>
                      <a:noFill/>
                    </a:ln>
                  </pic:spPr>
                </pic:pic>
              </a:graphicData>
            </a:graphic>
          </wp:inline>
        </w:drawing>
      </w:r>
    </w:p>
    <w:p w14:paraId="50AD8774" w14:textId="1FFA1B2D" w:rsidR="006F41C5" w:rsidRPr="00600763" w:rsidRDefault="006F41C5" w:rsidP="00650165">
      <w:pPr>
        <w:pStyle w:val="Caption"/>
      </w:pPr>
      <w:bookmarkStart w:id="1103" w:name="_Toc527980158"/>
      <w:r w:rsidRPr="00600763">
        <w:t xml:space="preserve">Hình </w:t>
      </w:r>
      <w:r w:rsidR="00123249">
        <w:fldChar w:fldCharType="begin"/>
      </w:r>
      <w:r w:rsidR="00123249">
        <w:instrText xml:space="preserve"> SEQ Hình \* ARABIC </w:instrText>
      </w:r>
      <w:r w:rsidR="00123249">
        <w:fldChar w:fldCharType="separate"/>
      </w:r>
      <w:r w:rsidR="00DB45A9">
        <w:t>182</w:t>
      </w:r>
      <w:r w:rsidR="00123249">
        <w:fldChar w:fldCharType="end"/>
      </w:r>
      <w:r w:rsidRPr="00600763">
        <w:t>: Cu trung bình trong đất công nghiệp giai đoạn 2010 – 2012</w:t>
      </w:r>
      <w:bookmarkEnd w:id="1103"/>
    </w:p>
    <w:p w14:paraId="2C324A21" w14:textId="77777777" w:rsidR="006F41C5" w:rsidRPr="00600763" w:rsidRDefault="006F41C5" w:rsidP="006F41C5">
      <w:pPr>
        <w:rPr>
          <w:rFonts w:eastAsia="Times New Roman"/>
          <w:sz w:val="28"/>
          <w:szCs w:val="26"/>
          <w:lang w:val="vi-VN" w:eastAsia="vi-VN"/>
        </w:rPr>
      </w:pPr>
      <w:r w:rsidRPr="00600763">
        <w:rPr>
          <w:rFonts w:eastAsia="Times New Roman"/>
          <w:spacing w:val="-2"/>
          <w:sz w:val="28"/>
          <w:szCs w:val="26"/>
          <w:lang w:val="vi-VN" w:eastAsia="vi-VN"/>
        </w:rPr>
        <w:t xml:space="preserve">Hàm lượng Đồng (Cu) không có sự dao động lớn </w:t>
      </w:r>
      <w:r w:rsidRPr="00600763">
        <w:rPr>
          <w:rFonts w:eastAsia="Times New Roman"/>
          <w:sz w:val="28"/>
          <w:szCs w:val="26"/>
          <w:lang w:val="vi-VN" w:eastAsia="vi-VN"/>
        </w:rPr>
        <w:t>và có khuynh hướng tăng nhẹ qua các năm quan trắc. Tất cả các vị trí quan trắc đều nằm trong giới hạn cho phép của QCVN 09:2008/BTNMT.</w:t>
      </w:r>
    </w:p>
    <w:p w14:paraId="2052976D" w14:textId="77777777" w:rsidR="006F41C5" w:rsidRPr="00600763" w:rsidRDefault="006F41C5" w:rsidP="006F41C5">
      <w:pPr>
        <w:rPr>
          <w:lang w:val="vi-VN" w:eastAsia="x-none"/>
        </w:rPr>
      </w:pPr>
      <w:r w:rsidRPr="00600763">
        <w:rPr>
          <w:lang w:val="vi-VN" w:eastAsia="x-none"/>
        </w:rPr>
        <w:t>- Chỉ tiêu Kẽm:</w:t>
      </w:r>
    </w:p>
    <w:p w14:paraId="1B87F65C" w14:textId="77777777" w:rsidR="006F41C5" w:rsidRPr="00600763" w:rsidRDefault="004A2FCD" w:rsidP="006F41C5">
      <w:pPr>
        <w:keepNext/>
        <w:ind w:firstLine="0"/>
        <w:jc w:val="center"/>
        <w:rPr>
          <w:lang w:val="vi-VN"/>
        </w:rPr>
      </w:pPr>
      <w:r w:rsidRPr="00600763">
        <w:rPr>
          <w:noProof/>
          <w:lang w:eastAsia="en-US"/>
        </w:rPr>
        <w:lastRenderedPageBreak/>
        <w:drawing>
          <wp:inline distT="0" distB="0" distL="0" distR="0" wp14:anchorId="36BE9E98" wp14:editId="49D6F7B2">
            <wp:extent cx="5753735" cy="1871980"/>
            <wp:effectExtent l="0" t="0" r="0" b="0"/>
            <wp:docPr id="5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53735" cy="1871980"/>
                    </a:xfrm>
                    <a:prstGeom prst="rect">
                      <a:avLst/>
                    </a:prstGeom>
                    <a:noFill/>
                    <a:ln>
                      <a:noFill/>
                    </a:ln>
                  </pic:spPr>
                </pic:pic>
              </a:graphicData>
            </a:graphic>
          </wp:inline>
        </w:drawing>
      </w:r>
    </w:p>
    <w:p w14:paraId="4A02DF05" w14:textId="69D9B00B" w:rsidR="006F41C5" w:rsidRPr="00600763" w:rsidRDefault="006F41C5" w:rsidP="00650165">
      <w:pPr>
        <w:pStyle w:val="Caption"/>
      </w:pPr>
      <w:bookmarkStart w:id="1104" w:name="_Toc527980159"/>
      <w:r w:rsidRPr="00600763">
        <w:t xml:space="preserve">Hình </w:t>
      </w:r>
      <w:r w:rsidR="00123249">
        <w:fldChar w:fldCharType="begin"/>
      </w:r>
      <w:r w:rsidR="00123249">
        <w:instrText xml:space="preserve"> SEQ Hình \* ARABIC </w:instrText>
      </w:r>
      <w:r w:rsidR="00123249">
        <w:fldChar w:fldCharType="separate"/>
      </w:r>
      <w:r w:rsidR="00DB45A9">
        <w:t>183</w:t>
      </w:r>
      <w:r w:rsidR="00123249">
        <w:fldChar w:fldCharType="end"/>
      </w:r>
      <w:r w:rsidRPr="00600763">
        <w:t>: Zn trung bình trong đất công nghiệp giai đoạn 2010 – 2012</w:t>
      </w:r>
      <w:bookmarkEnd w:id="1104"/>
    </w:p>
    <w:p w14:paraId="6B32941C" w14:textId="77777777" w:rsidR="006F41C5" w:rsidRPr="00600763" w:rsidRDefault="006F41C5" w:rsidP="006F41C5">
      <w:pPr>
        <w:rPr>
          <w:rFonts w:eastAsia="Times New Roman"/>
          <w:sz w:val="28"/>
          <w:szCs w:val="26"/>
          <w:lang w:val="vi-VN" w:eastAsia="vi-VN"/>
        </w:rPr>
      </w:pPr>
      <w:r w:rsidRPr="00600763">
        <w:rPr>
          <w:rFonts w:eastAsia="Times New Roman"/>
          <w:spacing w:val="-2"/>
          <w:sz w:val="28"/>
          <w:szCs w:val="26"/>
          <w:lang w:val="vi-VN" w:eastAsia="vi-VN"/>
        </w:rPr>
        <w:t>Hàm lượng Kẽm (Zn) có sự dao động lớn (năm 2010 thấp nhất so với các năm)</w:t>
      </w:r>
      <w:r w:rsidRPr="00600763">
        <w:rPr>
          <w:rFonts w:eastAsia="Times New Roman"/>
          <w:sz w:val="28"/>
          <w:szCs w:val="26"/>
          <w:lang w:val="vi-VN" w:eastAsia="vi-VN"/>
        </w:rPr>
        <w:t xml:space="preserve"> và có khuynh hướng tăng nhẹ qua các năm quan trắc. Tất cả các vị trí quan trắc đều nằm trong giới hạn cho phép của QCVN 09:2008/BTNMT.</w:t>
      </w:r>
    </w:p>
    <w:p w14:paraId="0E68F973" w14:textId="77777777" w:rsidR="003511DF" w:rsidRPr="00600763" w:rsidRDefault="003511DF" w:rsidP="00CA3A9D">
      <w:pPr>
        <w:rPr>
          <w:b/>
          <w:i/>
          <w:lang w:val="vi-VN" w:eastAsia="x-none"/>
        </w:rPr>
      </w:pPr>
      <w:r w:rsidRPr="00600763">
        <w:rPr>
          <w:b/>
          <w:i/>
          <w:lang w:val="vi-VN" w:eastAsia="x-none"/>
        </w:rPr>
        <w:t>c. Đất dân sinh</w:t>
      </w:r>
    </w:p>
    <w:p w14:paraId="6C366D3E" w14:textId="77777777" w:rsidR="003511DF" w:rsidRPr="00600763" w:rsidRDefault="003511DF" w:rsidP="006F41C5">
      <w:pPr>
        <w:rPr>
          <w:lang w:val="vi-VN" w:eastAsia="x-none"/>
        </w:rPr>
      </w:pPr>
      <w:r w:rsidRPr="00600763">
        <w:rPr>
          <w:lang w:val="vi-VN" w:eastAsia="x-none"/>
        </w:rPr>
        <w:t>- Chỉ tiêu Asen:</w:t>
      </w:r>
    </w:p>
    <w:p w14:paraId="7F09D3C3" w14:textId="77777777" w:rsidR="003511DF" w:rsidRPr="00600763" w:rsidRDefault="004A2FCD" w:rsidP="003511DF">
      <w:pPr>
        <w:keepNext/>
        <w:ind w:firstLine="0"/>
        <w:jc w:val="center"/>
        <w:rPr>
          <w:lang w:val="vi-VN"/>
        </w:rPr>
      </w:pPr>
      <w:r w:rsidRPr="00600763">
        <w:rPr>
          <w:noProof/>
          <w:lang w:eastAsia="en-US"/>
        </w:rPr>
        <w:drawing>
          <wp:inline distT="0" distB="0" distL="0" distR="0" wp14:anchorId="56E956A2" wp14:editId="50AD5F11">
            <wp:extent cx="5762625" cy="1691005"/>
            <wp:effectExtent l="0" t="0" r="0" b="0"/>
            <wp:docPr id="5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62625" cy="1691005"/>
                    </a:xfrm>
                    <a:prstGeom prst="rect">
                      <a:avLst/>
                    </a:prstGeom>
                    <a:noFill/>
                    <a:ln>
                      <a:noFill/>
                    </a:ln>
                  </pic:spPr>
                </pic:pic>
              </a:graphicData>
            </a:graphic>
          </wp:inline>
        </w:drawing>
      </w:r>
    </w:p>
    <w:p w14:paraId="370DE3F0" w14:textId="1497C477" w:rsidR="003511DF" w:rsidRPr="00600763" w:rsidRDefault="003511DF" w:rsidP="00650165">
      <w:pPr>
        <w:pStyle w:val="Caption"/>
      </w:pPr>
      <w:bookmarkStart w:id="1105" w:name="_Toc527980160"/>
      <w:r w:rsidRPr="00600763">
        <w:t xml:space="preserve">Hình </w:t>
      </w:r>
      <w:r w:rsidR="00123249">
        <w:fldChar w:fldCharType="begin"/>
      </w:r>
      <w:r w:rsidR="00123249">
        <w:instrText xml:space="preserve"> SEQ Hình \* ARABIC </w:instrText>
      </w:r>
      <w:r w:rsidR="00123249">
        <w:fldChar w:fldCharType="separate"/>
      </w:r>
      <w:r w:rsidR="00DB45A9">
        <w:t>184</w:t>
      </w:r>
      <w:r w:rsidR="00123249">
        <w:fldChar w:fldCharType="end"/>
      </w:r>
      <w:r w:rsidRPr="00600763">
        <w:t>: As trung bình trong đất dân sinh giai đoạn 2010 – 2011</w:t>
      </w:r>
      <w:bookmarkEnd w:id="1105"/>
    </w:p>
    <w:p w14:paraId="2AEE5105" w14:textId="77777777" w:rsidR="003511DF" w:rsidRPr="00600763" w:rsidRDefault="003511DF" w:rsidP="003511DF">
      <w:pPr>
        <w:rPr>
          <w:rFonts w:eastAsia="Times New Roman"/>
          <w:sz w:val="28"/>
          <w:szCs w:val="26"/>
          <w:lang w:val="vi-VN" w:eastAsia="vi-VN"/>
        </w:rPr>
      </w:pPr>
      <w:r w:rsidRPr="00600763">
        <w:rPr>
          <w:rFonts w:eastAsia="Times New Roman"/>
          <w:spacing w:val="-2"/>
          <w:sz w:val="28"/>
          <w:szCs w:val="26"/>
          <w:lang w:val="vi-VN" w:eastAsia="vi-VN"/>
        </w:rPr>
        <w:t xml:space="preserve">Hàm lượng Asen (As) có sự dao động lớn </w:t>
      </w:r>
      <w:r w:rsidRPr="00600763">
        <w:rPr>
          <w:rFonts w:eastAsia="Times New Roman"/>
          <w:sz w:val="28"/>
          <w:szCs w:val="26"/>
          <w:lang w:val="vi-VN" w:eastAsia="vi-VN"/>
        </w:rPr>
        <w:t>và có khuynh hướng giảm dần qua các năm quan trắc. Tất cả các vị trí quan trắc đều nằm trong giới hạn cho phép của QCVN 09:2008/BTNMT.</w:t>
      </w:r>
    </w:p>
    <w:p w14:paraId="13A6F6B3" w14:textId="77777777" w:rsidR="003511DF" w:rsidRPr="00600763" w:rsidRDefault="003511DF" w:rsidP="003511DF">
      <w:pPr>
        <w:rPr>
          <w:lang w:val="vi-VN" w:eastAsia="x-none"/>
        </w:rPr>
      </w:pPr>
      <w:r w:rsidRPr="00600763">
        <w:rPr>
          <w:lang w:val="vi-VN" w:eastAsia="x-none"/>
        </w:rPr>
        <w:t>- Chỉ tiêu Cadimi:</w:t>
      </w:r>
    </w:p>
    <w:p w14:paraId="0752E841" w14:textId="77777777" w:rsidR="003511DF" w:rsidRPr="00600763" w:rsidRDefault="004A2FCD" w:rsidP="003511DF">
      <w:pPr>
        <w:keepNext/>
        <w:ind w:firstLine="0"/>
        <w:jc w:val="center"/>
        <w:rPr>
          <w:lang w:val="vi-VN"/>
        </w:rPr>
      </w:pPr>
      <w:r w:rsidRPr="00600763">
        <w:rPr>
          <w:noProof/>
          <w:lang w:eastAsia="en-US"/>
        </w:rPr>
        <w:drawing>
          <wp:inline distT="0" distB="0" distL="0" distR="0" wp14:anchorId="2624DD54" wp14:editId="6F4BA44C">
            <wp:extent cx="5762625" cy="1932305"/>
            <wp:effectExtent l="0" t="0" r="0" b="0"/>
            <wp:docPr id="5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62625" cy="1932305"/>
                    </a:xfrm>
                    <a:prstGeom prst="rect">
                      <a:avLst/>
                    </a:prstGeom>
                    <a:noFill/>
                    <a:ln>
                      <a:noFill/>
                    </a:ln>
                  </pic:spPr>
                </pic:pic>
              </a:graphicData>
            </a:graphic>
          </wp:inline>
        </w:drawing>
      </w:r>
    </w:p>
    <w:p w14:paraId="12A4B412" w14:textId="63182C45" w:rsidR="003511DF" w:rsidRPr="00600763" w:rsidRDefault="003511DF" w:rsidP="00650165">
      <w:pPr>
        <w:pStyle w:val="Caption"/>
      </w:pPr>
      <w:bookmarkStart w:id="1106" w:name="_Toc527980161"/>
      <w:r w:rsidRPr="00600763">
        <w:t xml:space="preserve">Hình </w:t>
      </w:r>
      <w:r w:rsidR="00123249">
        <w:fldChar w:fldCharType="begin"/>
      </w:r>
      <w:r w:rsidR="00123249">
        <w:instrText xml:space="preserve"> SEQ Hình \* ARABIC </w:instrText>
      </w:r>
      <w:r w:rsidR="00123249">
        <w:fldChar w:fldCharType="separate"/>
      </w:r>
      <w:r w:rsidR="00DB45A9">
        <w:t>185</w:t>
      </w:r>
      <w:r w:rsidR="00123249">
        <w:fldChar w:fldCharType="end"/>
      </w:r>
      <w:r w:rsidRPr="00600763">
        <w:t>: Cd trung bình trong đất dân sinh giai đoạn 2010 – 2011</w:t>
      </w:r>
      <w:bookmarkEnd w:id="1106"/>
    </w:p>
    <w:p w14:paraId="539CE1B1" w14:textId="77777777" w:rsidR="003511DF" w:rsidRPr="00600763" w:rsidRDefault="003511DF" w:rsidP="003511DF">
      <w:pPr>
        <w:rPr>
          <w:rFonts w:eastAsia="Times New Roman"/>
          <w:sz w:val="28"/>
          <w:szCs w:val="26"/>
          <w:lang w:val="vi-VN" w:eastAsia="vi-VN"/>
        </w:rPr>
      </w:pPr>
      <w:r w:rsidRPr="00600763">
        <w:rPr>
          <w:rFonts w:eastAsia="Times New Roman"/>
          <w:spacing w:val="-2"/>
          <w:sz w:val="28"/>
          <w:szCs w:val="26"/>
          <w:lang w:val="vi-VN" w:eastAsia="vi-VN"/>
        </w:rPr>
        <w:t xml:space="preserve">Hàm lượng Cadimi (Cd) không có sự dao động lớn </w:t>
      </w:r>
      <w:r w:rsidRPr="00600763">
        <w:rPr>
          <w:rFonts w:eastAsia="Times New Roman"/>
          <w:sz w:val="28"/>
          <w:szCs w:val="26"/>
          <w:lang w:val="vi-VN" w:eastAsia="vi-VN"/>
        </w:rPr>
        <w:t>và có khuynh hướng tăng nhẹ qua các năm quan trắc. Tất cả các vị trí quan trắc đều nằm trong giới hạn cho phép của QCVN 09:2008/BTNMT.</w:t>
      </w:r>
    </w:p>
    <w:p w14:paraId="448B2442" w14:textId="77777777" w:rsidR="003511DF" w:rsidRPr="00600763" w:rsidRDefault="003511DF" w:rsidP="003511DF">
      <w:pPr>
        <w:rPr>
          <w:lang w:val="vi-VN" w:eastAsia="x-none"/>
        </w:rPr>
      </w:pPr>
      <w:r w:rsidRPr="00600763">
        <w:rPr>
          <w:lang w:val="vi-VN" w:eastAsia="x-none"/>
        </w:rPr>
        <w:lastRenderedPageBreak/>
        <w:t>- Chỉ tiêu Chì:</w:t>
      </w:r>
    </w:p>
    <w:p w14:paraId="28FAD377" w14:textId="77777777" w:rsidR="003511DF" w:rsidRPr="00600763" w:rsidRDefault="004A2FCD" w:rsidP="003511DF">
      <w:pPr>
        <w:keepNext/>
        <w:ind w:firstLine="0"/>
        <w:jc w:val="center"/>
        <w:rPr>
          <w:lang w:val="vi-VN"/>
        </w:rPr>
      </w:pPr>
      <w:r w:rsidRPr="00600763">
        <w:rPr>
          <w:noProof/>
          <w:lang w:eastAsia="en-US"/>
        </w:rPr>
        <w:drawing>
          <wp:inline distT="0" distB="0" distL="0" distR="0" wp14:anchorId="43EAEE12" wp14:editId="26BC0920">
            <wp:extent cx="5762625" cy="1673225"/>
            <wp:effectExtent l="0" t="0" r="0" b="0"/>
            <wp:docPr id="5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62625" cy="1673225"/>
                    </a:xfrm>
                    <a:prstGeom prst="rect">
                      <a:avLst/>
                    </a:prstGeom>
                    <a:noFill/>
                    <a:ln>
                      <a:noFill/>
                    </a:ln>
                  </pic:spPr>
                </pic:pic>
              </a:graphicData>
            </a:graphic>
          </wp:inline>
        </w:drawing>
      </w:r>
    </w:p>
    <w:p w14:paraId="398F4DC1" w14:textId="725AFF9E" w:rsidR="003511DF" w:rsidRPr="00600763" w:rsidRDefault="003511DF" w:rsidP="00650165">
      <w:pPr>
        <w:pStyle w:val="Caption"/>
      </w:pPr>
      <w:bookmarkStart w:id="1107" w:name="_Toc527980162"/>
      <w:r w:rsidRPr="00600763">
        <w:t xml:space="preserve">Hình </w:t>
      </w:r>
      <w:r w:rsidR="00123249">
        <w:fldChar w:fldCharType="begin"/>
      </w:r>
      <w:r w:rsidR="00123249">
        <w:instrText xml:space="preserve"> SEQ Hình \* ARABIC </w:instrText>
      </w:r>
      <w:r w:rsidR="00123249">
        <w:fldChar w:fldCharType="separate"/>
      </w:r>
      <w:r w:rsidR="00DB45A9">
        <w:t>186</w:t>
      </w:r>
      <w:r w:rsidR="00123249">
        <w:fldChar w:fldCharType="end"/>
      </w:r>
      <w:r w:rsidRPr="00600763">
        <w:t>: Pb trung bình trong đất dân sinh giai đoạn 2010 – 2011</w:t>
      </w:r>
      <w:bookmarkEnd w:id="1107"/>
    </w:p>
    <w:p w14:paraId="49A6B091" w14:textId="77777777" w:rsidR="003511DF" w:rsidRPr="00600763" w:rsidRDefault="003511DF" w:rsidP="003511DF">
      <w:pPr>
        <w:rPr>
          <w:rFonts w:eastAsia="Times New Roman"/>
          <w:sz w:val="28"/>
          <w:szCs w:val="26"/>
          <w:lang w:val="vi-VN" w:eastAsia="vi-VN"/>
        </w:rPr>
      </w:pPr>
      <w:r w:rsidRPr="00600763">
        <w:rPr>
          <w:rFonts w:eastAsia="Times New Roman"/>
          <w:spacing w:val="-2"/>
          <w:sz w:val="28"/>
          <w:szCs w:val="26"/>
          <w:lang w:val="vi-VN" w:eastAsia="vi-VN"/>
        </w:rPr>
        <w:t xml:space="preserve">Hàm lượng Chì (Pb) không có sự dao động lớn </w:t>
      </w:r>
      <w:r w:rsidRPr="00600763">
        <w:rPr>
          <w:rFonts w:eastAsia="Times New Roman"/>
          <w:sz w:val="28"/>
          <w:szCs w:val="26"/>
          <w:lang w:val="vi-VN" w:eastAsia="vi-VN"/>
        </w:rPr>
        <w:t>và có khuynh hướng tăng qua các năm quan trắc. Tất cả các vị trí quan trắc đều nằm trong giới hạn cho phép của QCVN 09:2008/BTNMT.</w:t>
      </w:r>
    </w:p>
    <w:p w14:paraId="1AD08125" w14:textId="77777777" w:rsidR="003511DF" w:rsidRPr="00600763" w:rsidRDefault="003511DF" w:rsidP="003511DF">
      <w:pPr>
        <w:rPr>
          <w:lang w:val="vi-VN" w:eastAsia="x-none"/>
        </w:rPr>
      </w:pPr>
      <w:r w:rsidRPr="00600763">
        <w:rPr>
          <w:lang w:val="vi-VN" w:eastAsia="x-none"/>
        </w:rPr>
        <w:t>- Chỉ tiêu Đồng:</w:t>
      </w:r>
    </w:p>
    <w:p w14:paraId="4BF73372" w14:textId="77777777" w:rsidR="003511DF" w:rsidRPr="00600763" w:rsidRDefault="004A2FCD" w:rsidP="003511DF">
      <w:pPr>
        <w:keepNext/>
        <w:ind w:firstLine="0"/>
        <w:jc w:val="center"/>
        <w:rPr>
          <w:lang w:val="vi-VN"/>
        </w:rPr>
      </w:pPr>
      <w:r w:rsidRPr="00600763">
        <w:rPr>
          <w:noProof/>
          <w:lang w:eastAsia="en-US"/>
        </w:rPr>
        <w:drawing>
          <wp:inline distT="0" distB="0" distL="0" distR="0" wp14:anchorId="16B6C946" wp14:editId="7D544231">
            <wp:extent cx="5762625" cy="1906270"/>
            <wp:effectExtent l="0" t="0" r="0" b="0"/>
            <wp:docPr id="5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62625" cy="1906270"/>
                    </a:xfrm>
                    <a:prstGeom prst="rect">
                      <a:avLst/>
                    </a:prstGeom>
                    <a:noFill/>
                    <a:ln>
                      <a:noFill/>
                    </a:ln>
                  </pic:spPr>
                </pic:pic>
              </a:graphicData>
            </a:graphic>
          </wp:inline>
        </w:drawing>
      </w:r>
    </w:p>
    <w:p w14:paraId="657D6F6F" w14:textId="5F68735E" w:rsidR="003511DF" w:rsidRPr="00600763" w:rsidRDefault="003511DF" w:rsidP="00650165">
      <w:pPr>
        <w:pStyle w:val="Caption"/>
      </w:pPr>
      <w:bookmarkStart w:id="1108" w:name="_Toc527980163"/>
      <w:r w:rsidRPr="00600763">
        <w:t xml:space="preserve">Hình </w:t>
      </w:r>
      <w:r w:rsidR="00123249">
        <w:fldChar w:fldCharType="begin"/>
      </w:r>
      <w:r w:rsidR="00123249">
        <w:instrText xml:space="preserve"> SEQ Hình \* ARABIC </w:instrText>
      </w:r>
      <w:r w:rsidR="00123249">
        <w:fldChar w:fldCharType="separate"/>
      </w:r>
      <w:r w:rsidR="00DB45A9">
        <w:t>187</w:t>
      </w:r>
      <w:r w:rsidR="00123249">
        <w:fldChar w:fldCharType="end"/>
      </w:r>
      <w:r w:rsidRPr="00600763">
        <w:t>: Cu trung bình trong đất dân sinh giai đoạn 2010 – 2011</w:t>
      </w:r>
      <w:bookmarkEnd w:id="1108"/>
    </w:p>
    <w:p w14:paraId="1828D90E" w14:textId="77777777" w:rsidR="003511DF" w:rsidRPr="00600763" w:rsidRDefault="003511DF" w:rsidP="003511DF">
      <w:pPr>
        <w:rPr>
          <w:rFonts w:eastAsia="Times New Roman"/>
          <w:sz w:val="28"/>
          <w:szCs w:val="26"/>
          <w:lang w:val="vi-VN" w:eastAsia="vi-VN"/>
        </w:rPr>
      </w:pPr>
      <w:r w:rsidRPr="00600763">
        <w:rPr>
          <w:rFonts w:eastAsia="Times New Roman"/>
          <w:spacing w:val="-2"/>
          <w:sz w:val="28"/>
          <w:szCs w:val="26"/>
          <w:lang w:val="vi-VN" w:eastAsia="vi-VN"/>
        </w:rPr>
        <w:t xml:space="preserve">Hàm lượng Đồng (Cu) không có sự dao động lớn </w:t>
      </w:r>
      <w:r w:rsidRPr="00600763">
        <w:rPr>
          <w:rFonts w:eastAsia="Times New Roman"/>
          <w:sz w:val="28"/>
          <w:szCs w:val="26"/>
          <w:lang w:val="vi-VN" w:eastAsia="vi-VN"/>
        </w:rPr>
        <w:t>và có khuynh hướng tăng qua các năm quan trắc. Tất cả các vị trí quan trắc đều nằm trong giới hạn cho phép của QCVN 09:2008/BTNMT.</w:t>
      </w:r>
    </w:p>
    <w:p w14:paraId="721BBEDB" w14:textId="77777777" w:rsidR="003511DF" w:rsidRPr="00600763" w:rsidRDefault="003511DF" w:rsidP="003511DF">
      <w:pPr>
        <w:rPr>
          <w:lang w:val="vi-VN" w:eastAsia="x-none"/>
        </w:rPr>
      </w:pPr>
      <w:r w:rsidRPr="00600763">
        <w:rPr>
          <w:lang w:val="vi-VN" w:eastAsia="x-none"/>
        </w:rPr>
        <w:t>- Chỉ tiêu Kẽm:</w:t>
      </w:r>
    </w:p>
    <w:p w14:paraId="2D75D06B" w14:textId="77777777" w:rsidR="003511DF" w:rsidRPr="00600763" w:rsidRDefault="004A2FCD" w:rsidP="003511DF">
      <w:pPr>
        <w:keepNext/>
        <w:ind w:firstLine="0"/>
        <w:jc w:val="center"/>
        <w:rPr>
          <w:lang w:val="vi-VN"/>
        </w:rPr>
      </w:pPr>
      <w:r w:rsidRPr="00600763">
        <w:rPr>
          <w:noProof/>
          <w:lang w:eastAsia="en-US"/>
        </w:rPr>
        <w:drawing>
          <wp:inline distT="0" distB="0" distL="0" distR="0" wp14:anchorId="247C41BF" wp14:editId="4DF2FE40">
            <wp:extent cx="5753735" cy="1664970"/>
            <wp:effectExtent l="0" t="0" r="0" b="0"/>
            <wp:docPr id="5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53735" cy="1664970"/>
                    </a:xfrm>
                    <a:prstGeom prst="rect">
                      <a:avLst/>
                    </a:prstGeom>
                    <a:noFill/>
                    <a:ln>
                      <a:noFill/>
                    </a:ln>
                  </pic:spPr>
                </pic:pic>
              </a:graphicData>
            </a:graphic>
          </wp:inline>
        </w:drawing>
      </w:r>
    </w:p>
    <w:p w14:paraId="1BC97243" w14:textId="32FCCD1A" w:rsidR="003511DF" w:rsidRPr="00600763" w:rsidRDefault="003511DF" w:rsidP="00650165">
      <w:pPr>
        <w:pStyle w:val="Caption"/>
      </w:pPr>
      <w:bookmarkStart w:id="1109" w:name="_Toc527980164"/>
      <w:r w:rsidRPr="00600763">
        <w:t xml:space="preserve">Hình </w:t>
      </w:r>
      <w:r w:rsidR="00123249">
        <w:fldChar w:fldCharType="begin"/>
      </w:r>
      <w:r w:rsidR="00123249">
        <w:instrText xml:space="preserve"> SEQ Hình \* ARABIC </w:instrText>
      </w:r>
      <w:r w:rsidR="00123249">
        <w:fldChar w:fldCharType="separate"/>
      </w:r>
      <w:r w:rsidR="00DB45A9">
        <w:t>188</w:t>
      </w:r>
      <w:r w:rsidR="00123249">
        <w:fldChar w:fldCharType="end"/>
      </w:r>
      <w:r w:rsidRPr="00600763">
        <w:t>: Zn trung bình trong đất dân sinh giai đoạn 2010 – 2011</w:t>
      </w:r>
      <w:bookmarkEnd w:id="1109"/>
    </w:p>
    <w:p w14:paraId="1A314291" w14:textId="77777777" w:rsidR="003511DF" w:rsidRPr="00600763" w:rsidRDefault="003511DF" w:rsidP="003511DF">
      <w:pPr>
        <w:rPr>
          <w:szCs w:val="26"/>
          <w:lang w:val="vi-VN"/>
        </w:rPr>
      </w:pPr>
      <w:r w:rsidRPr="00600763">
        <w:rPr>
          <w:rFonts w:eastAsia="Times New Roman"/>
          <w:spacing w:val="-2"/>
          <w:sz w:val="28"/>
          <w:szCs w:val="26"/>
          <w:lang w:val="vi-VN" w:eastAsia="vi-VN"/>
        </w:rPr>
        <w:t xml:space="preserve">Hàm lượng Kẽm (Zn) không có sự dao động lớn </w:t>
      </w:r>
      <w:r w:rsidRPr="00600763">
        <w:rPr>
          <w:rFonts w:eastAsia="Times New Roman"/>
          <w:sz w:val="28"/>
          <w:szCs w:val="26"/>
          <w:lang w:val="vi-VN" w:eastAsia="vi-VN"/>
        </w:rPr>
        <w:t>và có khuynh hướng tăng nhẹ qua các năm quan trắc. Tất cả các vị trí quan trắc đều nằm trong giới hạn cho phép của QCVN 09:2008/BTNMT</w:t>
      </w:r>
      <w:r w:rsidRPr="00600763">
        <w:rPr>
          <w:szCs w:val="26"/>
          <w:lang w:val="vi-VN"/>
        </w:rPr>
        <w:t>.</w:t>
      </w:r>
    </w:p>
    <w:p w14:paraId="6ED3806D" w14:textId="77777777" w:rsidR="003511DF" w:rsidRPr="00600763" w:rsidRDefault="00D62901" w:rsidP="003B359C">
      <w:pPr>
        <w:pStyle w:val="Heading3"/>
        <w:rPr>
          <w:lang w:val="vi-VN"/>
        </w:rPr>
      </w:pPr>
      <w:bookmarkStart w:id="1110" w:name="_Toc527979816"/>
      <w:r w:rsidRPr="00600763">
        <w:rPr>
          <w:lang w:val="vi-VN"/>
        </w:rPr>
        <w:lastRenderedPageBreak/>
        <w:t>Đa dạng sinh học</w:t>
      </w:r>
      <w:bookmarkEnd w:id="1110"/>
    </w:p>
    <w:p w14:paraId="42F2C7F0" w14:textId="77777777" w:rsidR="00D62901" w:rsidRPr="00600763" w:rsidRDefault="00D62901" w:rsidP="00D62901">
      <w:pPr>
        <w:rPr>
          <w:szCs w:val="26"/>
          <w:lang w:val="vi-VN"/>
        </w:rPr>
      </w:pPr>
      <w:r w:rsidRPr="00600763">
        <w:rPr>
          <w:szCs w:val="26"/>
          <w:lang w:val="vi-VN"/>
        </w:rPr>
        <w:t>Đồng Tháp được đánh giá là đa dạng sinh học với tài nguyên sinh vật phong phú, bao gồm hệ thống sinh vật nuôi trồng và tự nhiên. Trong đó:</w:t>
      </w:r>
    </w:p>
    <w:p w14:paraId="76ED2337" w14:textId="77777777" w:rsidR="00D62901" w:rsidRPr="00600763" w:rsidRDefault="00D62901" w:rsidP="004313F5">
      <w:pPr>
        <w:pStyle w:val="Heading4"/>
      </w:pPr>
      <w:r w:rsidRPr="00600763">
        <w:t>Động, thực vật nuôi</w:t>
      </w:r>
    </w:p>
    <w:p w14:paraId="026CFDCE" w14:textId="77777777" w:rsidR="00D62901" w:rsidRPr="00600763" w:rsidRDefault="00D62901" w:rsidP="00D62901">
      <w:pPr>
        <w:rPr>
          <w:szCs w:val="26"/>
          <w:lang w:val="vi-VN"/>
        </w:rPr>
      </w:pPr>
      <w:r w:rsidRPr="00600763">
        <w:rPr>
          <w:szCs w:val="26"/>
          <w:lang w:val="vi-VN"/>
        </w:rPr>
        <w:t xml:space="preserve">- Cây trồng khá phong phú, bao gồm: lúa nước, các loại cây ăn trái, dừa, rau, đậu, mè; do đất tốt nên thường cho năng suất cao, chất lượng tốt. </w:t>
      </w:r>
    </w:p>
    <w:p w14:paraId="2A516F06" w14:textId="77777777" w:rsidR="00D62901" w:rsidRPr="00600763" w:rsidRDefault="00D62901" w:rsidP="00D62901">
      <w:pPr>
        <w:rPr>
          <w:szCs w:val="26"/>
          <w:lang w:val="vi-VN"/>
        </w:rPr>
      </w:pPr>
      <w:r w:rsidRPr="00600763">
        <w:rPr>
          <w:szCs w:val="26"/>
          <w:lang w:val="vi-VN"/>
        </w:rPr>
        <w:t xml:space="preserve">- Vật nuôi chính là trâu, bò, heo, gia cầm và các loại khác như dê, thỏ… </w:t>
      </w:r>
    </w:p>
    <w:p w14:paraId="111D12F3" w14:textId="77777777" w:rsidR="00D62901" w:rsidRPr="00600763" w:rsidRDefault="00D62901" w:rsidP="00D62901">
      <w:pPr>
        <w:rPr>
          <w:szCs w:val="26"/>
          <w:lang w:val="vi-VN"/>
        </w:rPr>
      </w:pPr>
      <w:r w:rsidRPr="00600763">
        <w:rPr>
          <w:szCs w:val="26"/>
          <w:lang w:val="vi-VN"/>
        </w:rPr>
        <w:t>- Thủy sản nuôi trồng: các loại cá đồng là lóc, trê, rô, thác lác,…, và các loại cá sông như Basa, tra, tôm càng xanh…</w:t>
      </w:r>
    </w:p>
    <w:p w14:paraId="236CAF9F" w14:textId="77777777" w:rsidR="00D62901" w:rsidRPr="00600763" w:rsidRDefault="00D62901" w:rsidP="004313F5">
      <w:pPr>
        <w:pStyle w:val="Heading4"/>
      </w:pPr>
      <w:r w:rsidRPr="00600763">
        <w:t>Động, thực vật tự nhiên</w:t>
      </w:r>
    </w:p>
    <w:p w14:paraId="1B9A3B35" w14:textId="77777777" w:rsidR="00D62901" w:rsidRPr="00600763" w:rsidRDefault="00D62901" w:rsidP="00D62901">
      <w:pPr>
        <w:rPr>
          <w:szCs w:val="26"/>
          <w:lang w:val="vi-VN"/>
        </w:rPr>
      </w:pPr>
      <w:r w:rsidRPr="00600763">
        <w:rPr>
          <w:szCs w:val="26"/>
          <w:lang w:val="vi-VN"/>
        </w:rPr>
        <w:t>- Các loài động vật có vú (Cáo, Cầy hương, Chuột đồng, Rái cá…); các loài chim (Chim sâu, Chim sẻ, Cú mèo, Diệc lửa, Cu gáy, Chim bói cá…), các loài bò sát và lưỡng thê, một số loài côn trùng, cá.</w:t>
      </w:r>
    </w:p>
    <w:p w14:paraId="06DE2EEF" w14:textId="77777777" w:rsidR="00D62901" w:rsidRPr="00600763" w:rsidRDefault="00D62901" w:rsidP="00D62901">
      <w:pPr>
        <w:rPr>
          <w:szCs w:val="26"/>
          <w:lang w:val="vi-VN"/>
        </w:rPr>
      </w:pPr>
      <w:r w:rsidRPr="00600763">
        <w:rPr>
          <w:szCs w:val="26"/>
          <w:lang w:val="vi-VN"/>
        </w:rPr>
        <w:t>- Thực vật tự nhiên: gồm các loài thực vật nổi, cỏ, cây thân nhỏ… thường thấy ở vùng ĐBSCL.</w:t>
      </w:r>
    </w:p>
    <w:p w14:paraId="14BB2FAA" w14:textId="39C12F28" w:rsidR="00DE0F60" w:rsidRPr="00600763" w:rsidRDefault="00DE0F60" w:rsidP="00650165">
      <w:pPr>
        <w:pStyle w:val="Caption"/>
      </w:pPr>
      <w:bookmarkStart w:id="1111" w:name="_Toc527979959"/>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109</w:t>
      </w:r>
      <w:r w:rsidR="00FC6C22" w:rsidRPr="00600763">
        <w:fldChar w:fldCharType="end"/>
      </w:r>
      <w:r w:rsidRPr="00600763">
        <w:t>: Thống kê các nhóm loài động - thực vật ở Đồng Tháp</w:t>
      </w:r>
      <w:bookmarkEnd w:id="11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8"/>
        <w:gridCol w:w="5806"/>
        <w:gridCol w:w="2024"/>
      </w:tblGrid>
      <w:tr w:rsidR="000E4223" w:rsidRPr="00600763" w14:paraId="5C8F4C08" w14:textId="77777777" w:rsidTr="00917B8A">
        <w:trPr>
          <w:trHeight w:val="227"/>
          <w:jc w:val="center"/>
        </w:trPr>
        <w:tc>
          <w:tcPr>
            <w:tcW w:w="934" w:type="pct"/>
            <w:shd w:val="clear" w:color="auto" w:fill="auto"/>
            <w:vAlign w:val="center"/>
          </w:tcPr>
          <w:p w14:paraId="6C204002" w14:textId="77777777" w:rsidR="003D21E8" w:rsidRPr="00600763" w:rsidRDefault="003D21E8" w:rsidP="00971FA2">
            <w:pPr>
              <w:spacing w:before="0" w:after="0"/>
              <w:ind w:firstLine="0"/>
              <w:jc w:val="center"/>
              <w:rPr>
                <w:rFonts w:eastAsia="Times New Roman"/>
                <w:b/>
                <w:sz w:val="22"/>
                <w:lang w:val="vi-VN"/>
              </w:rPr>
            </w:pPr>
            <w:r w:rsidRPr="00600763">
              <w:rPr>
                <w:rFonts w:eastAsia="Times New Roman"/>
                <w:b/>
                <w:sz w:val="22"/>
                <w:lang w:val="vi-VN"/>
              </w:rPr>
              <w:t>STT</w:t>
            </w:r>
          </w:p>
        </w:tc>
        <w:tc>
          <w:tcPr>
            <w:tcW w:w="3015" w:type="pct"/>
            <w:shd w:val="clear" w:color="auto" w:fill="auto"/>
            <w:vAlign w:val="center"/>
          </w:tcPr>
          <w:p w14:paraId="2C446FDC" w14:textId="77777777" w:rsidR="003D21E8" w:rsidRPr="00600763" w:rsidRDefault="003D21E8" w:rsidP="00971FA2">
            <w:pPr>
              <w:spacing w:before="0" w:after="0"/>
              <w:ind w:firstLine="0"/>
              <w:jc w:val="center"/>
              <w:rPr>
                <w:rFonts w:eastAsia="Times New Roman"/>
                <w:b/>
                <w:sz w:val="22"/>
                <w:lang w:val="vi-VN"/>
              </w:rPr>
            </w:pPr>
            <w:r w:rsidRPr="00600763">
              <w:rPr>
                <w:rFonts w:eastAsia="Times New Roman"/>
                <w:b/>
                <w:sz w:val="22"/>
                <w:lang w:val="vi-VN"/>
              </w:rPr>
              <w:t>Nhóm</w:t>
            </w:r>
          </w:p>
        </w:tc>
        <w:tc>
          <w:tcPr>
            <w:tcW w:w="1051" w:type="pct"/>
            <w:shd w:val="clear" w:color="auto" w:fill="auto"/>
            <w:vAlign w:val="center"/>
          </w:tcPr>
          <w:p w14:paraId="58840A63" w14:textId="77777777" w:rsidR="003D21E8" w:rsidRPr="00600763" w:rsidRDefault="003D21E8" w:rsidP="00971FA2">
            <w:pPr>
              <w:spacing w:before="0" w:after="0"/>
              <w:ind w:firstLine="0"/>
              <w:jc w:val="center"/>
              <w:rPr>
                <w:rFonts w:eastAsia="Times New Roman"/>
                <w:b/>
                <w:sz w:val="22"/>
                <w:lang w:val="vi-VN"/>
              </w:rPr>
            </w:pPr>
            <w:r w:rsidRPr="00600763">
              <w:rPr>
                <w:rFonts w:eastAsia="Times New Roman"/>
                <w:b/>
                <w:sz w:val="22"/>
                <w:lang w:val="vi-VN"/>
              </w:rPr>
              <w:t>Loài</w:t>
            </w:r>
          </w:p>
        </w:tc>
      </w:tr>
      <w:tr w:rsidR="000E4223" w:rsidRPr="00600763" w14:paraId="4D9F40DA" w14:textId="77777777" w:rsidTr="00917B8A">
        <w:trPr>
          <w:trHeight w:val="227"/>
          <w:jc w:val="center"/>
        </w:trPr>
        <w:tc>
          <w:tcPr>
            <w:tcW w:w="934" w:type="pct"/>
            <w:shd w:val="clear" w:color="auto" w:fill="auto"/>
            <w:vAlign w:val="center"/>
          </w:tcPr>
          <w:p w14:paraId="0064C778"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1</w:t>
            </w:r>
          </w:p>
        </w:tc>
        <w:tc>
          <w:tcPr>
            <w:tcW w:w="3015" w:type="pct"/>
            <w:shd w:val="clear" w:color="auto" w:fill="auto"/>
            <w:vAlign w:val="center"/>
          </w:tcPr>
          <w:p w14:paraId="35450409"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Thực vật bậc cao</w:t>
            </w:r>
          </w:p>
        </w:tc>
        <w:tc>
          <w:tcPr>
            <w:tcW w:w="1051" w:type="pct"/>
            <w:shd w:val="clear" w:color="auto" w:fill="auto"/>
            <w:vAlign w:val="center"/>
          </w:tcPr>
          <w:p w14:paraId="33B8A503"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630</w:t>
            </w:r>
          </w:p>
        </w:tc>
      </w:tr>
      <w:tr w:rsidR="000E4223" w:rsidRPr="00600763" w14:paraId="18816F79" w14:textId="77777777" w:rsidTr="00917B8A">
        <w:trPr>
          <w:trHeight w:val="227"/>
          <w:jc w:val="center"/>
        </w:trPr>
        <w:tc>
          <w:tcPr>
            <w:tcW w:w="934" w:type="pct"/>
            <w:shd w:val="clear" w:color="auto" w:fill="auto"/>
            <w:vAlign w:val="center"/>
          </w:tcPr>
          <w:p w14:paraId="7187C016"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2</w:t>
            </w:r>
          </w:p>
        </w:tc>
        <w:tc>
          <w:tcPr>
            <w:tcW w:w="3015" w:type="pct"/>
            <w:shd w:val="clear" w:color="auto" w:fill="auto"/>
            <w:vAlign w:val="center"/>
          </w:tcPr>
          <w:p w14:paraId="7FE10479"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Tảo</w:t>
            </w:r>
          </w:p>
        </w:tc>
        <w:tc>
          <w:tcPr>
            <w:tcW w:w="1051" w:type="pct"/>
            <w:shd w:val="clear" w:color="auto" w:fill="auto"/>
            <w:vAlign w:val="center"/>
          </w:tcPr>
          <w:p w14:paraId="76759927"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121</w:t>
            </w:r>
          </w:p>
        </w:tc>
      </w:tr>
      <w:tr w:rsidR="000E4223" w:rsidRPr="00600763" w14:paraId="3543B0CB" w14:textId="77777777" w:rsidTr="00917B8A">
        <w:trPr>
          <w:trHeight w:val="227"/>
          <w:jc w:val="center"/>
        </w:trPr>
        <w:tc>
          <w:tcPr>
            <w:tcW w:w="934" w:type="pct"/>
            <w:shd w:val="clear" w:color="auto" w:fill="auto"/>
            <w:vAlign w:val="center"/>
          </w:tcPr>
          <w:p w14:paraId="389E23A3"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3</w:t>
            </w:r>
          </w:p>
        </w:tc>
        <w:tc>
          <w:tcPr>
            <w:tcW w:w="3015" w:type="pct"/>
            <w:shd w:val="clear" w:color="auto" w:fill="auto"/>
            <w:vAlign w:val="center"/>
          </w:tcPr>
          <w:p w14:paraId="25CA0446"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Nấm</w:t>
            </w:r>
          </w:p>
        </w:tc>
        <w:tc>
          <w:tcPr>
            <w:tcW w:w="1051" w:type="pct"/>
            <w:shd w:val="clear" w:color="auto" w:fill="auto"/>
            <w:vAlign w:val="center"/>
          </w:tcPr>
          <w:p w14:paraId="5212C606"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75</w:t>
            </w:r>
          </w:p>
        </w:tc>
      </w:tr>
      <w:tr w:rsidR="000E4223" w:rsidRPr="00600763" w14:paraId="07F8900D" w14:textId="77777777" w:rsidTr="00917B8A">
        <w:trPr>
          <w:trHeight w:val="227"/>
          <w:jc w:val="center"/>
        </w:trPr>
        <w:tc>
          <w:tcPr>
            <w:tcW w:w="934" w:type="pct"/>
            <w:shd w:val="clear" w:color="auto" w:fill="auto"/>
            <w:vAlign w:val="center"/>
          </w:tcPr>
          <w:p w14:paraId="00E222B5"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4</w:t>
            </w:r>
          </w:p>
        </w:tc>
        <w:tc>
          <w:tcPr>
            <w:tcW w:w="3015" w:type="pct"/>
            <w:shd w:val="clear" w:color="auto" w:fill="auto"/>
            <w:vAlign w:val="center"/>
          </w:tcPr>
          <w:p w14:paraId="7E5A2DC0"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 xml:space="preserve">Giáp xác </w:t>
            </w:r>
          </w:p>
        </w:tc>
        <w:tc>
          <w:tcPr>
            <w:tcW w:w="1051" w:type="pct"/>
            <w:shd w:val="clear" w:color="auto" w:fill="auto"/>
            <w:vAlign w:val="center"/>
          </w:tcPr>
          <w:p w14:paraId="649A2133"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15</w:t>
            </w:r>
          </w:p>
        </w:tc>
      </w:tr>
      <w:tr w:rsidR="000E4223" w:rsidRPr="00600763" w14:paraId="2BFC0A49" w14:textId="77777777" w:rsidTr="00917B8A">
        <w:trPr>
          <w:trHeight w:val="227"/>
          <w:jc w:val="center"/>
        </w:trPr>
        <w:tc>
          <w:tcPr>
            <w:tcW w:w="934" w:type="pct"/>
            <w:shd w:val="clear" w:color="auto" w:fill="auto"/>
            <w:vAlign w:val="center"/>
          </w:tcPr>
          <w:p w14:paraId="65BAF320"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5</w:t>
            </w:r>
          </w:p>
        </w:tc>
        <w:tc>
          <w:tcPr>
            <w:tcW w:w="3015" w:type="pct"/>
            <w:shd w:val="clear" w:color="auto" w:fill="auto"/>
            <w:vAlign w:val="center"/>
          </w:tcPr>
          <w:p w14:paraId="500DF980"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 xml:space="preserve">Thân mềm </w:t>
            </w:r>
          </w:p>
        </w:tc>
        <w:tc>
          <w:tcPr>
            <w:tcW w:w="1051" w:type="pct"/>
            <w:shd w:val="clear" w:color="auto" w:fill="auto"/>
            <w:vAlign w:val="center"/>
          </w:tcPr>
          <w:p w14:paraId="43298C66"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9</w:t>
            </w:r>
          </w:p>
        </w:tc>
      </w:tr>
      <w:tr w:rsidR="000E4223" w:rsidRPr="00600763" w14:paraId="23404A9D" w14:textId="77777777" w:rsidTr="00917B8A">
        <w:trPr>
          <w:trHeight w:val="227"/>
          <w:jc w:val="center"/>
        </w:trPr>
        <w:tc>
          <w:tcPr>
            <w:tcW w:w="934" w:type="pct"/>
            <w:shd w:val="clear" w:color="auto" w:fill="auto"/>
            <w:vAlign w:val="center"/>
          </w:tcPr>
          <w:p w14:paraId="7F235534"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6</w:t>
            </w:r>
          </w:p>
        </w:tc>
        <w:tc>
          <w:tcPr>
            <w:tcW w:w="3015" w:type="pct"/>
            <w:shd w:val="clear" w:color="auto" w:fill="auto"/>
            <w:vAlign w:val="center"/>
          </w:tcPr>
          <w:p w14:paraId="09889F0F"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Côn trùng (trừ nhện)</w:t>
            </w:r>
          </w:p>
        </w:tc>
        <w:tc>
          <w:tcPr>
            <w:tcW w:w="1051" w:type="pct"/>
            <w:shd w:val="clear" w:color="auto" w:fill="auto"/>
            <w:vAlign w:val="center"/>
          </w:tcPr>
          <w:p w14:paraId="594ABCF8"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162</w:t>
            </w:r>
          </w:p>
        </w:tc>
      </w:tr>
      <w:tr w:rsidR="000E4223" w:rsidRPr="00600763" w14:paraId="4EC8BE5C" w14:textId="77777777" w:rsidTr="00917B8A">
        <w:trPr>
          <w:trHeight w:val="227"/>
          <w:jc w:val="center"/>
        </w:trPr>
        <w:tc>
          <w:tcPr>
            <w:tcW w:w="934" w:type="pct"/>
            <w:shd w:val="clear" w:color="auto" w:fill="auto"/>
            <w:vAlign w:val="center"/>
          </w:tcPr>
          <w:p w14:paraId="747B3EAD"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7</w:t>
            </w:r>
          </w:p>
        </w:tc>
        <w:tc>
          <w:tcPr>
            <w:tcW w:w="3015" w:type="pct"/>
            <w:shd w:val="clear" w:color="auto" w:fill="auto"/>
            <w:vAlign w:val="center"/>
          </w:tcPr>
          <w:p w14:paraId="3720644A"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Nhện</w:t>
            </w:r>
          </w:p>
        </w:tc>
        <w:tc>
          <w:tcPr>
            <w:tcW w:w="1051" w:type="pct"/>
            <w:shd w:val="clear" w:color="auto" w:fill="auto"/>
            <w:vAlign w:val="center"/>
          </w:tcPr>
          <w:p w14:paraId="70B44505"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47</w:t>
            </w:r>
          </w:p>
        </w:tc>
      </w:tr>
      <w:tr w:rsidR="000E4223" w:rsidRPr="00600763" w14:paraId="6DA71C4E" w14:textId="77777777" w:rsidTr="00917B8A">
        <w:trPr>
          <w:trHeight w:val="227"/>
          <w:jc w:val="center"/>
        </w:trPr>
        <w:tc>
          <w:tcPr>
            <w:tcW w:w="934" w:type="pct"/>
            <w:shd w:val="clear" w:color="auto" w:fill="auto"/>
            <w:vAlign w:val="center"/>
          </w:tcPr>
          <w:p w14:paraId="063BBED8"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8</w:t>
            </w:r>
          </w:p>
        </w:tc>
        <w:tc>
          <w:tcPr>
            <w:tcW w:w="3015" w:type="pct"/>
            <w:shd w:val="clear" w:color="auto" w:fill="auto"/>
            <w:vAlign w:val="center"/>
          </w:tcPr>
          <w:p w14:paraId="3D151BC4"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Cá</w:t>
            </w:r>
          </w:p>
        </w:tc>
        <w:tc>
          <w:tcPr>
            <w:tcW w:w="1051" w:type="pct"/>
            <w:shd w:val="clear" w:color="auto" w:fill="auto"/>
            <w:vAlign w:val="center"/>
          </w:tcPr>
          <w:p w14:paraId="6DD709FD"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93</w:t>
            </w:r>
          </w:p>
        </w:tc>
      </w:tr>
      <w:tr w:rsidR="000E4223" w:rsidRPr="00600763" w14:paraId="0279B0CD" w14:textId="77777777" w:rsidTr="00917B8A">
        <w:trPr>
          <w:trHeight w:val="227"/>
          <w:jc w:val="center"/>
        </w:trPr>
        <w:tc>
          <w:tcPr>
            <w:tcW w:w="934" w:type="pct"/>
            <w:shd w:val="clear" w:color="auto" w:fill="auto"/>
            <w:vAlign w:val="center"/>
          </w:tcPr>
          <w:p w14:paraId="3EF5BDAB"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9</w:t>
            </w:r>
          </w:p>
        </w:tc>
        <w:tc>
          <w:tcPr>
            <w:tcW w:w="3015" w:type="pct"/>
            <w:shd w:val="clear" w:color="auto" w:fill="auto"/>
            <w:vAlign w:val="center"/>
          </w:tcPr>
          <w:p w14:paraId="747A2129"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Lưỡng cư</w:t>
            </w:r>
          </w:p>
        </w:tc>
        <w:tc>
          <w:tcPr>
            <w:tcW w:w="1051" w:type="pct"/>
            <w:shd w:val="clear" w:color="auto" w:fill="auto"/>
            <w:vAlign w:val="center"/>
          </w:tcPr>
          <w:p w14:paraId="0C570C25"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14</w:t>
            </w:r>
          </w:p>
        </w:tc>
      </w:tr>
      <w:tr w:rsidR="000E4223" w:rsidRPr="00600763" w14:paraId="00B8759A" w14:textId="77777777" w:rsidTr="00917B8A">
        <w:trPr>
          <w:trHeight w:val="227"/>
          <w:jc w:val="center"/>
        </w:trPr>
        <w:tc>
          <w:tcPr>
            <w:tcW w:w="934" w:type="pct"/>
            <w:shd w:val="clear" w:color="auto" w:fill="auto"/>
            <w:vAlign w:val="center"/>
          </w:tcPr>
          <w:p w14:paraId="11805548"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10</w:t>
            </w:r>
          </w:p>
        </w:tc>
        <w:tc>
          <w:tcPr>
            <w:tcW w:w="3015" w:type="pct"/>
            <w:shd w:val="clear" w:color="auto" w:fill="auto"/>
            <w:vAlign w:val="center"/>
          </w:tcPr>
          <w:p w14:paraId="03547677"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Bò sát</w:t>
            </w:r>
          </w:p>
        </w:tc>
        <w:tc>
          <w:tcPr>
            <w:tcW w:w="1051" w:type="pct"/>
            <w:shd w:val="clear" w:color="auto" w:fill="auto"/>
            <w:vAlign w:val="center"/>
          </w:tcPr>
          <w:p w14:paraId="5A516C66"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40</w:t>
            </w:r>
          </w:p>
        </w:tc>
      </w:tr>
      <w:tr w:rsidR="000E4223" w:rsidRPr="00600763" w14:paraId="7AC2CDEB" w14:textId="77777777" w:rsidTr="00917B8A">
        <w:trPr>
          <w:trHeight w:val="227"/>
          <w:jc w:val="center"/>
        </w:trPr>
        <w:tc>
          <w:tcPr>
            <w:tcW w:w="934" w:type="pct"/>
            <w:shd w:val="clear" w:color="auto" w:fill="auto"/>
            <w:vAlign w:val="center"/>
          </w:tcPr>
          <w:p w14:paraId="3F8458AE"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11</w:t>
            </w:r>
          </w:p>
        </w:tc>
        <w:tc>
          <w:tcPr>
            <w:tcW w:w="3015" w:type="pct"/>
            <w:shd w:val="clear" w:color="auto" w:fill="auto"/>
            <w:vAlign w:val="center"/>
          </w:tcPr>
          <w:p w14:paraId="534AECD8"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Chim</w:t>
            </w:r>
          </w:p>
        </w:tc>
        <w:tc>
          <w:tcPr>
            <w:tcW w:w="1051" w:type="pct"/>
            <w:shd w:val="clear" w:color="auto" w:fill="auto"/>
            <w:vAlign w:val="center"/>
          </w:tcPr>
          <w:p w14:paraId="7C6CF368"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56</w:t>
            </w:r>
          </w:p>
        </w:tc>
      </w:tr>
      <w:tr w:rsidR="000E4223" w:rsidRPr="00600763" w14:paraId="3E6A0D90" w14:textId="77777777" w:rsidTr="00917B8A">
        <w:trPr>
          <w:trHeight w:val="227"/>
          <w:jc w:val="center"/>
        </w:trPr>
        <w:tc>
          <w:tcPr>
            <w:tcW w:w="934" w:type="pct"/>
            <w:shd w:val="clear" w:color="auto" w:fill="auto"/>
            <w:vAlign w:val="center"/>
          </w:tcPr>
          <w:p w14:paraId="1E62BB5E"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12</w:t>
            </w:r>
          </w:p>
        </w:tc>
        <w:tc>
          <w:tcPr>
            <w:tcW w:w="3015" w:type="pct"/>
            <w:shd w:val="clear" w:color="auto" w:fill="auto"/>
            <w:vAlign w:val="center"/>
          </w:tcPr>
          <w:p w14:paraId="4CBAB687" w14:textId="77777777" w:rsidR="003D21E8" w:rsidRPr="00600763" w:rsidRDefault="003D21E8" w:rsidP="00971FA2">
            <w:pPr>
              <w:spacing w:before="0" w:after="0"/>
              <w:ind w:firstLine="0"/>
              <w:rPr>
                <w:rFonts w:eastAsia="Times New Roman"/>
                <w:sz w:val="22"/>
                <w:lang w:val="vi-VN"/>
              </w:rPr>
            </w:pPr>
            <w:r w:rsidRPr="00600763">
              <w:rPr>
                <w:rFonts w:eastAsia="Times New Roman"/>
                <w:sz w:val="22"/>
                <w:lang w:val="vi-VN"/>
              </w:rPr>
              <w:t>Thú</w:t>
            </w:r>
          </w:p>
        </w:tc>
        <w:tc>
          <w:tcPr>
            <w:tcW w:w="1051" w:type="pct"/>
            <w:shd w:val="clear" w:color="auto" w:fill="auto"/>
            <w:vAlign w:val="center"/>
          </w:tcPr>
          <w:p w14:paraId="31F9276B" w14:textId="77777777" w:rsidR="003D21E8" w:rsidRPr="00600763" w:rsidRDefault="003D21E8" w:rsidP="00971FA2">
            <w:pPr>
              <w:spacing w:before="0" w:after="0"/>
              <w:ind w:firstLine="0"/>
              <w:jc w:val="center"/>
              <w:rPr>
                <w:rFonts w:eastAsia="Times New Roman"/>
                <w:sz w:val="22"/>
                <w:lang w:val="vi-VN"/>
              </w:rPr>
            </w:pPr>
            <w:r w:rsidRPr="00600763">
              <w:rPr>
                <w:rFonts w:eastAsia="Times New Roman"/>
                <w:sz w:val="22"/>
                <w:lang w:val="vi-VN"/>
              </w:rPr>
              <w:t>23</w:t>
            </w:r>
          </w:p>
        </w:tc>
      </w:tr>
      <w:tr w:rsidR="000E4223" w:rsidRPr="00600763" w14:paraId="54EC0B8B" w14:textId="77777777" w:rsidTr="00917B8A">
        <w:trPr>
          <w:trHeight w:val="227"/>
          <w:jc w:val="center"/>
        </w:trPr>
        <w:tc>
          <w:tcPr>
            <w:tcW w:w="934" w:type="pct"/>
            <w:shd w:val="clear" w:color="auto" w:fill="auto"/>
            <w:vAlign w:val="center"/>
          </w:tcPr>
          <w:p w14:paraId="0597110D" w14:textId="77777777" w:rsidR="003D21E8" w:rsidRPr="00600763" w:rsidRDefault="003D21E8" w:rsidP="00971FA2">
            <w:pPr>
              <w:spacing w:before="0" w:after="0"/>
              <w:ind w:firstLine="0"/>
              <w:jc w:val="center"/>
              <w:rPr>
                <w:rFonts w:eastAsia="Times New Roman"/>
                <w:b/>
                <w:sz w:val="22"/>
                <w:lang w:val="vi-VN"/>
              </w:rPr>
            </w:pPr>
            <w:r w:rsidRPr="00600763">
              <w:rPr>
                <w:rFonts w:eastAsia="Times New Roman"/>
                <w:b/>
                <w:sz w:val="22"/>
                <w:lang w:val="vi-VN"/>
              </w:rPr>
              <w:t>13</w:t>
            </w:r>
          </w:p>
        </w:tc>
        <w:tc>
          <w:tcPr>
            <w:tcW w:w="3015" w:type="pct"/>
            <w:shd w:val="clear" w:color="auto" w:fill="auto"/>
            <w:vAlign w:val="center"/>
          </w:tcPr>
          <w:p w14:paraId="0F75DAFF" w14:textId="77777777" w:rsidR="003D21E8" w:rsidRPr="00600763" w:rsidRDefault="003D21E8" w:rsidP="00971FA2">
            <w:pPr>
              <w:spacing w:before="0" w:after="0"/>
              <w:ind w:firstLine="0"/>
              <w:rPr>
                <w:rFonts w:eastAsia="Times New Roman"/>
                <w:b/>
                <w:sz w:val="22"/>
                <w:lang w:val="vi-VN"/>
              </w:rPr>
            </w:pPr>
            <w:r w:rsidRPr="00600763">
              <w:rPr>
                <w:rFonts w:eastAsia="Times New Roman"/>
                <w:b/>
                <w:sz w:val="22"/>
                <w:lang w:val="vi-VN"/>
              </w:rPr>
              <w:t xml:space="preserve">Tổng </w:t>
            </w:r>
          </w:p>
        </w:tc>
        <w:tc>
          <w:tcPr>
            <w:tcW w:w="1051" w:type="pct"/>
            <w:shd w:val="clear" w:color="auto" w:fill="auto"/>
            <w:vAlign w:val="center"/>
          </w:tcPr>
          <w:p w14:paraId="375F0FC0" w14:textId="77777777" w:rsidR="003D21E8" w:rsidRPr="00600763" w:rsidRDefault="003D21E8" w:rsidP="00971FA2">
            <w:pPr>
              <w:spacing w:before="0" w:after="0"/>
              <w:ind w:firstLine="0"/>
              <w:jc w:val="center"/>
              <w:rPr>
                <w:rFonts w:eastAsia="Times New Roman"/>
                <w:b/>
                <w:sz w:val="22"/>
                <w:lang w:val="vi-VN"/>
              </w:rPr>
            </w:pPr>
            <w:r w:rsidRPr="00600763">
              <w:rPr>
                <w:rFonts w:eastAsia="Times New Roman"/>
                <w:b/>
                <w:sz w:val="22"/>
                <w:lang w:val="vi-VN"/>
              </w:rPr>
              <w:t>1.285</w:t>
            </w:r>
          </w:p>
        </w:tc>
      </w:tr>
    </w:tbl>
    <w:p w14:paraId="7E83C8AE" w14:textId="77777777" w:rsidR="00DF0F62" w:rsidRPr="00600763" w:rsidRDefault="00DF0F62" w:rsidP="004313F5">
      <w:pPr>
        <w:pStyle w:val="Heading4"/>
      </w:pPr>
      <w:r w:rsidRPr="00600763">
        <w:t>Đa dạng nhóm, loài thực vật</w:t>
      </w:r>
    </w:p>
    <w:p w14:paraId="20B6BEB6" w14:textId="77777777" w:rsidR="00DF0F62" w:rsidRPr="00600763" w:rsidRDefault="00DF0F62" w:rsidP="00DF0F62">
      <w:pPr>
        <w:rPr>
          <w:szCs w:val="26"/>
          <w:lang w:val="vi-VN"/>
        </w:rPr>
      </w:pPr>
      <w:r w:rsidRPr="00600763">
        <w:rPr>
          <w:szCs w:val="26"/>
          <w:lang w:val="vi-VN"/>
        </w:rPr>
        <w:t>- Thực vật bậc cao: Nhóm thực vật hột kín số lượng lên đến 581 loài (298 loài đơn tử diệp và 286 loài song tử diệp), nhóm hột trần có 11 loài và nhóm dương xỉ là 28 loài.</w:t>
      </w:r>
    </w:p>
    <w:p w14:paraId="1DBF1D91" w14:textId="77777777" w:rsidR="00DF0F62" w:rsidRPr="00600763" w:rsidRDefault="00DF0F62" w:rsidP="00DF0F62">
      <w:pPr>
        <w:rPr>
          <w:szCs w:val="26"/>
          <w:lang w:val="vi-VN"/>
        </w:rPr>
      </w:pPr>
      <w:r w:rsidRPr="00600763">
        <w:rPr>
          <w:szCs w:val="26"/>
          <w:lang w:val="vi-VN"/>
        </w:rPr>
        <w:t>- Đa dạng nhóm tảo và sinh vật đơn bào: Chiếm ưu thế ngành Chrysophyta (24 loài), kế đến là ngành Cyanophyta (22 loài), ngành Chlorophyta (20 loài), ngành Euglenophyta (8 loài), ngành Dinophyta (1 loài).</w:t>
      </w:r>
    </w:p>
    <w:p w14:paraId="47DE0829" w14:textId="77777777" w:rsidR="00DF0F62" w:rsidRPr="00600763" w:rsidRDefault="00DF0F62" w:rsidP="00DF0F62">
      <w:pPr>
        <w:rPr>
          <w:szCs w:val="26"/>
          <w:lang w:val="vi-VN"/>
        </w:rPr>
      </w:pPr>
      <w:r w:rsidRPr="00600763">
        <w:rPr>
          <w:szCs w:val="26"/>
          <w:lang w:val="vi-VN"/>
        </w:rPr>
        <w:t>- Đa dạng về nấm lớn: Hiện tại Đồng Tháp có khoảng 75 loài nấm lớn. Trong đó có 74 loài nấm đảm: 67 loài thuộc Hymenomycetes, 7 loài thuộc Gasteromycetes; 1 loài thuộc ngành nấm túi (Ascomycota).</w:t>
      </w:r>
    </w:p>
    <w:p w14:paraId="2BEBE77C" w14:textId="77777777" w:rsidR="00DF0F62" w:rsidRPr="00600763" w:rsidRDefault="00DF0F62" w:rsidP="004313F5">
      <w:pPr>
        <w:pStyle w:val="Heading4"/>
      </w:pPr>
      <w:r w:rsidRPr="00600763">
        <w:t>Đa dạng nhóm, loài động vật</w:t>
      </w:r>
    </w:p>
    <w:p w14:paraId="141C4AAE" w14:textId="77777777" w:rsidR="00DF0F62" w:rsidRPr="00600763" w:rsidRDefault="00DF0F62" w:rsidP="00DF0F62">
      <w:pPr>
        <w:rPr>
          <w:szCs w:val="26"/>
          <w:lang w:val="vi-VN"/>
        </w:rPr>
      </w:pPr>
      <w:r w:rsidRPr="00600763">
        <w:rPr>
          <w:szCs w:val="26"/>
          <w:lang w:val="vi-VN"/>
        </w:rPr>
        <w:t xml:space="preserve">Có rất nhiều loài động vật hoang dã được ghi nhận trên địa bàn Đồng Tháp, trong đó phải kể đến sự đa dạng của hệ sinh thái Vườn cò Bằng Lăng, một khu sinh thái tự nhiên hiếm hoi, chim cò tự động về đây cư ngụ và làm tổ, ban đầu từ vài trăm con, đến nay thì số lượng chim, cò tại đây đã lên đến hơn vài chục ngàn con tạo nên sinh cảnh rất đặc sắc hiện đang </w:t>
      </w:r>
      <w:r w:rsidRPr="00600763">
        <w:rPr>
          <w:szCs w:val="26"/>
          <w:lang w:val="vi-VN"/>
        </w:rPr>
        <w:lastRenderedPageBreak/>
        <w:t>được bảo vệ. Ghi nhận được sự xuất hiện 16 loài (thuộc 5 họ) chim nước tại đây. Ngoài ra còn một số nhóm, loài động vật loài điển hình sau:</w:t>
      </w:r>
    </w:p>
    <w:p w14:paraId="1C69A564" w14:textId="77777777" w:rsidR="00DF0F62" w:rsidRPr="00600763" w:rsidRDefault="00DF0F62" w:rsidP="00DF0F62">
      <w:pPr>
        <w:rPr>
          <w:szCs w:val="26"/>
          <w:lang w:val="vi-VN"/>
        </w:rPr>
      </w:pPr>
      <w:r w:rsidRPr="00600763">
        <w:rPr>
          <w:szCs w:val="26"/>
          <w:lang w:val="vi-VN"/>
        </w:rPr>
        <w:t xml:space="preserve">- Đối với nhóm cá: Tại các đoạn sông trên địa bàn tỉnh Đồng Tháp có khoảng 76 loài được ghi nhận xuất hiện. Ở sinh cảnh kênh, rạch có 68 loài, trên ruộng có 55 loài, sinh cảnh vườn 46 loài và thấp nhất là sinh cảnh ao hồ với 30 loài. Trong đó có tới 32 loài cá mà người dân không còn thấy trong thời gian khá lâu (trên 5 năm), số lượng loài giảm đáng kể (hơn 39%). </w:t>
      </w:r>
    </w:p>
    <w:p w14:paraId="1BFABF4D" w14:textId="77777777" w:rsidR="00DF0F62" w:rsidRPr="00600763" w:rsidRDefault="00DF0F62" w:rsidP="00DF0F62">
      <w:pPr>
        <w:rPr>
          <w:szCs w:val="26"/>
          <w:lang w:val="vi-VN"/>
        </w:rPr>
      </w:pPr>
      <w:r w:rsidRPr="00600763">
        <w:rPr>
          <w:szCs w:val="26"/>
          <w:lang w:val="vi-VN"/>
        </w:rPr>
        <w:t>- Cấu trúc thành phần loài Bướm, Ngài: chia thành 03 nhóm khác nhau trong đó: nhóm thường gặp có 17 loài chiếm 26,15% (Danaus genutia, Cethosia cyane, Elymnias hyparete, Euploea core, Hypolymnas polina, Ideopsis similis, Junonia atlites, Junonia almana, Moduza procris, Neptis hylas, Graphium agamemnon, Papilio demuleus, Appias lybithea, Delias hyparete, Eurema hecabe, Eurema sp.1, Leptosia nina). Nhóm ít gặp có 10 loài chiếm 15,39% (Ancistroides nigrita, Junonia almana, Melanitis leda, Mycalesis mineus, Parantica agleoides, Ypthima baldus, Papilio memnon, Papilio polytes, Catopsilia pomona, Eurema sp).</w:t>
      </w:r>
    </w:p>
    <w:p w14:paraId="7D89BBDE" w14:textId="77777777" w:rsidR="00DF0F62" w:rsidRPr="00600763" w:rsidRDefault="00DF0F62" w:rsidP="00DF0F62">
      <w:pPr>
        <w:rPr>
          <w:szCs w:val="26"/>
          <w:lang w:val="vi-VN"/>
        </w:rPr>
      </w:pPr>
      <w:r w:rsidRPr="00600763">
        <w:rPr>
          <w:szCs w:val="26"/>
          <w:lang w:val="vi-VN"/>
        </w:rPr>
        <w:t>-</w:t>
      </w:r>
      <w:r w:rsidRPr="00600763">
        <w:rPr>
          <w:szCs w:val="26"/>
          <w:lang w:val="vi-VN"/>
        </w:rPr>
        <w:tab/>
        <w:t xml:space="preserve">Nhóm Lưỡng cư (Amphibia): đại diện là các loài Ễnh Ương (Kaloulapulchra), Nhái bầu (Microhyla), Cóc nhà (Bufomelanostictus), Nhái cây mép trắng (Rhacopho-rus leucomystax), Ếch đồng (Rana rugulosa). </w:t>
      </w:r>
    </w:p>
    <w:p w14:paraId="27F93E1E" w14:textId="77777777" w:rsidR="00DF0F62" w:rsidRPr="00600763" w:rsidRDefault="00DF0F62" w:rsidP="00DF0F62">
      <w:pPr>
        <w:rPr>
          <w:szCs w:val="26"/>
          <w:lang w:val="vi-VN"/>
        </w:rPr>
      </w:pPr>
      <w:r w:rsidRPr="00600763">
        <w:rPr>
          <w:szCs w:val="26"/>
          <w:lang w:val="vi-VN"/>
        </w:rPr>
        <w:t>-</w:t>
      </w:r>
      <w:r w:rsidRPr="00600763">
        <w:rPr>
          <w:szCs w:val="26"/>
          <w:lang w:val="vi-VN"/>
        </w:rPr>
        <w:tab/>
        <w:t>Nhóm Bò sát (Reptilia): Đại diện là các loài Thạch sùng đuôi sần (Hemidactylus frenatus), Rắn mối (Mabuya multifasciata), Kỳ nhông (Acanthosaura lepidogaster), Rắn hổ (Elapidae), rắn Lục xanh (Trimeresurus steinegeri), rắn Nước (Columbridae).</w:t>
      </w:r>
    </w:p>
    <w:p w14:paraId="1FD0D227" w14:textId="77777777" w:rsidR="00DF0F62" w:rsidRPr="00600763" w:rsidRDefault="00DF0F62" w:rsidP="00DF0F62">
      <w:pPr>
        <w:rPr>
          <w:szCs w:val="26"/>
          <w:lang w:val="vi-VN"/>
        </w:rPr>
      </w:pPr>
      <w:r w:rsidRPr="00600763">
        <w:rPr>
          <w:szCs w:val="26"/>
          <w:lang w:val="vi-VN"/>
        </w:rPr>
        <w:t>-</w:t>
      </w:r>
      <w:r w:rsidRPr="00600763">
        <w:rPr>
          <w:szCs w:val="26"/>
          <w:lang w:val="vi-VN"/>
        </w:rPr>
        <w:tab/>
        <w:t>Nhóm sinh vật ngoại lai: Có 6 loài thực vật ngoại xâm hại điển hình với diện rộng, phân bố khắp thuộc 5 họ: Asteraceae, Bignoniaaceae, Fabaceae, Pontederiaceae và Verbenaceae. Và có 5 loài động vật ngoại gây hại lớn đến đời sống, sản xuất của người dân địa phương thuộc 3 họ: Chrysomelidae, Pilidae, Loricariida.</w:t>
      </w:r>
    </w:p>
    <w:p w14:paraId="291AE00F" w14:textId="77777777" w:rsidR="00DF0F62" w:rsidRPr="00600763" w:rsidRDefault="00DF0F62" w:rsidP="004313F5">
      <w:pPr>
        <w:pStyle w:val="Heading4"/>
      </w:pPr>
      <w:r w:rsidRPr="00600763">
        <w:t>Loài đang bị đe dọa</w:t>
      </w:r>
    </w:p>
    <w:p w14:paraId="07127AA4" w14:textId="77777777" w:rsidR="00DF0F62" w:rsidRPr="00600763" w:rsidRDefault="00DF0F62" w:rsidP="00DF0F62">
      <w:pPr>
        <w:rPr>
          <w:szCs w:val="26"/>
          <w:lang w:val="vi-VN"/>
        </w:rPr>
      </w:pPr>
      <w:r w:rsidRPr="00600763">
        <w:rPr>
          <w:szCs w:val="26"/>
          <w:lang w:val="vi-VN"/>
        </w:rPr>
        <w:t xml:space="preserve">- Có 3 loài cò nằm trong sách đỏ Việt Nam (cư ngụ ở Vườn cò Bằng Lăng): Cò nhạn (Cò ốc), Cốc đế (Bạc má), Điêng điểng (Cổ rắn) với tình trạng UV (sẽ nguy cấp). </w:t>
      </w:r>
    </w:p>
    <w:p w14:paraId="6AF79B39" w14:textId="77777777" w:rsidR="003D21E8" w:rsidRPr="00600763" w:rsidRDefault="00DF0F62" w:rsidP="00DF0F62">
      <w:pPr>
        <w:rPr>
          <w:lang w:val="vi-VN" w:eastAsia="x-none"/>
        </w:rPr>
      </w:pPr>
      <w:r w:rsidRPr="00600763">
        <w:rPr>
          <w:szCs w:val="26"/>
          <w:lang w:val="vi-VN"/>
        </w:rPr>
        <w:t>- Cá Măng rổ (Toxotos chatareus) là loài nằm trong sách đỏ với phân hạng VU A1a,c,d. Đây là phân hạng sẽ nguy cấp bởi sự đánh bắt quá mức hay mất môi trường sinh sống của chúng.</w:t>
      </w:r>
    </w:p>
    <w:p w14:paraId="380ADC02" w14:textId="77777777" w:rsidR="00204E70" w:rsidRPr="00600763" w:rsidRDefault="00204E70" w:rsidP="006F2600">
      <w:pPr>
        <w:pStyle w:val="Heading2"/>
        <w:rPr>
          <w:lang w:val="vi-VN"/>
        </w:rPr>
      </w:pPr>
      <w:bookmarkStart w:id="1112" w:name="_Toc527979817"/>
      <w:r w:rsidRPr="00600763">
        <w:rPr>
          <w:lang w:val="vi-VN"/>
        </w:rPr>
        <w:t xml:space="preserve">Dự báo tác động xấu đối với môi </w:t>
      </w:r>
      <w:r w:rsidR="008928A1" w:rsidRPr="00600763">
        <w:rPr>
          <w:lang w:val="vi-VN"/>
        </w:rPr>
        <w:t>trường khi thực hiện quy hoạch</w:t>
      </w:r>
      <w:bookmarkEnd w:id="1112"/>
    </w:p>
    <w:p w14:paraId="13A70DC6" w14:textId="77777777" w:rsidR="006674E4" w:rsidRPr="00600763" w:rsidRDefault="006674E4" w:rsidP="003E4526">
      <w:pPr>
        <w:pStyle w:val="Heading3"/>
        <w:numPr>
          <w:ilvl w:val="2"/>
          <w:numId w:val="8"/>
        </w:numPr>
        <w:rPr>
          <w:lang w:val="vi-VN"/>
        </w:rPr>
      </w:pPr>
      <w:bookmarkStart w:id="1113" w:name="_Toc465155741"/>
      <w:bookmarkStart w:id="1114" w:name="_Toc527979818"/>
      <w:bookmarkStart w:id="1115" w:name="_Toc393114339"/>
      <w:bookmarkStart w:id="1116" w:name="_Toc439839565"/>
      <w:r w:rsidRPr="00600763">
        <w:rPr>
          <w:lang w:val="vi-VN"/>
        </w:rPr>
        <w:t>Nhận định những vấn đề môi trường chính</w:t>
      </w:r>
      <w:bookmarkEnd w:id="1113"/>
      <w:bookmarkEnd w:id="1114"/>
    </w:p>
    <w:p w14:paraId="0AC81EA1" w14:textId="77777777" w:rsidR="006674E4" w:rsidRPr="00600763" w:rsidRDefault="006674E4" w:rsidP="006674E4">
      <w:pPr>
        <w:rPr>
          <w:szCs w:val="26"/>
          <w:lang w:val="vi-VN"/>
        </w:rPr>
      </w:pPr>
      <w:r w:rsidRPr="00600763">
        <w:rPr>
          <w:szCs w:val="26"/>
          <w:lang w:val="vi-VN"/>
        </w:rPr>
        <w:t xml:space="preserve">Với quan điểm, mục tiêu, nhiệm vụ của Dự án và các giải pháp thủy lợi đã nêu ở trên, môi trường sẽ được cải thiện rất nhiều khi thực hiện Dự án. Vì vậy, các vấn đề môi trường chính liên quan đến Dự án được nhận định để nghiên cứu trong ĐMC này là các vấn đề môi trường tự nhiên chịu tác động bao gồm cả tác động tích cực và tiêu cực. Cả 3 phương án quy hoạch thủy lợi đề xuất cho Đồng Tháp giai đến năm 2020, </w:t>
      </w:r>
      <w:r w:rsidR="00892B50" w:rsidRPr="00600763">
        <w:rPr>
          <w:szCs w:val="26"/>
          <w:lang w:val="vi-VN"/>
        </w:rPr>
        <w:t>định hướng</w:t>
      </w:r>
      <w:r w:rsidRPr="00600763">
        <w:rPr>
          <w:szCs w:val="26"/>
          <w:lang w:val="vi-VN"/>
        </w:rPr>
        <w:t xml:space="preserve"> đến năm 20</w:t>
      </w:r>
      <w:r w:rsidR="00892B50" w:rsidRPr="00600763">
        <w:rPr>
          <w:szCs w:val="26"/>
          <w:lang w:val="vi-VN"/>
        </w:rPr>
        <w:t>5</w:t>
      </w:r>
      <w:r w:rsidRPr="00600763">
        <w:rPr>
          <w:szCs w:val="26"/>
          <w:lang w:val="vi-VN"/>
        </w:rPr>
        <w:t>0 có những điểm mạnh, điểm yếu, thách thức và thời cơ chung về tự nhiên và môi trường sau:</w:t>
      </w:r>
    </w:p>
    <w:p w14:paraId="3A4BB4B8" w14:textId="77777777" w:rsidR="006674E4" w:rsidRPr="00600763" w:rsidRDefault="00582E38" w:rsidP="004313F5">
      <w:pPr>
        <w:pStyle w:val="Heading4"/>
      </w:pPr>
      <w:r w:rsidRPr="00600763">
        <w:t xml:space="preserve"> </w:t>
      </w:r>
      <w:r w:rsidR="006674E4" w:rsidRPr="00600763">
        <w:t>Điểm mạnh</w:t>
      </w:r>
    </w:p>
    <w:p w14:paraId="0560D376" w14:textId="284625E8" w:rsidR="006674E4" w:rsidRPr="00600763" w:rsidRDefault="006674E4" w:rsidP="006674E4">
      <w:pPr>
        <w:rPr>
          <w:szCs w:val="26"/>
          <w:lang w:val="vi-VN"/>
        </w:rPr>
      </w:pPr>
      <w:r w:rsidRPr="00600763">
        <w:rPr>
          <w:szCs w:val="26"/>
          <w:lang w:val="vi-VN"/>
        </w:rPr>
        <w:t>- Đồng Tháp là nơi được thiên nhiên ưu đãi về địa hình (toàn bộ diện tích là đồng bằng bằng phẳng), nằm kế nguồn nước ngọt từ sông</w:t>
      </w:r>
      <w:r w:rsidR="00293F99">
        <w:rPr>
          <w:szCs w:val="26"/>
        </w:rPr>
        <w:t xml:space="preserve"> Tiền, sông</w:t>
      </w:r>
      <w:r w:rsidRPr="00600763">
        <w:rPr>
          <w:szCs w:val="26"/>
          <w:lang w:val="vi-VN"/>
        </w:rPr>
        <w:t xml:space="preserve"> Hậu dồi dào gần như quanh năm. Phần lớn có khả năng tưới tiêu tự chảy nhờ triều.</w:t>
      </w:r>
    </w:p>
    <w:p w14:paraId="6E9CF675" w14:textId="77777777" w:rsidR="006674E4" w:rsidRPr="00600763" w:rsidRDefault="006674E4" w:rsidP="006674E4">
      <w:pPr>
        <w:rPr>
          <w:szCs w:val="26"/>
          <w:lang w:val="vi-VN"/>
        </w:rPr>
      </w:pPr>
      <w:r w:rsidRPr="00600763">
        <w:rPr>
          <w:szCs w:val="26"/>
          <w:lang w:val="vi-VN"/>
        </w:rPr>
        <w:lastRenderedPageBreak/>
        <w:t>- Nằm trong vùng khí hậu ôn hòa, có nền nhiệt độ cao quan năm, số giờ nắng trong ngày dài, ít ảnh hưởng của gió bão nên thuận lợi cho nông nghiệp.</w:t>
      </w:r>
    </w:p>
    <w:p w14:paraId="16A7E73C" w14:textId="77777777" w:rsidR="006674E4" w:rsidRPr="00600763" w:rsidRDefault="006674E4" w:rsidP="006674E4">
      <w:pPr>
        <w:rPr>
          <w:szCs w:val="26"/>
          <w:lang w:val="vi-VN"/>
        </w:rPr>
      </w:pPr>
      <w:r w:rsidRPr="00600763">
        <w:rPr>
          <w:szCs w:val="26"/>
          <w:lang w:val="vi-VN"/>
        </w:rPr>
        <w:t>- Đất phù sa màu mỡ chiếm tỉ trọng lớn (66,74% diện tích đất tự nhiên), phần lớn được bồi đắp phù sa hàng năm, thích hợp cho phát triển nhiều loại cây trồng, vật nuôi và thủy sản nước ngọt, thuận lợi để hình thành các vùng sản xuất nông sản hàng hóa tập trung.</w:t>
      </w:r>
      <w:r w:rsidR="00590DB9" w:rsidRPr="00600763">
        <w:rPr>
          <w:szCs w:val="26"/>
          <w:lang w:val="vi-VN"/>
        </w:rPr>
        <w:t xml:space="preserve"> </w:t>
      </w:r>
    </w:p>
    <w:p w14:paraId="425E9EAC" w14:textId="77777777" w:rsidR="006674E4" w:rsidRPr="00600763" w:rsidRDefault="00582E38" w:rsidP="004313F5">
      <w:pPr>
        <w:pStyle w:val="Heading4"/>
      </w:pPr>
      <w:r w:rsidRPr="00600763">
        <w:t xml:space="preserve"> </w:t>
      </w:r>
      <w:r w:rsidR="00E04147" w:rsidRPr="00600763">
        <w:t>Điểm yếu</w:t>
      </w:r>
    </w:p>
    <w:p w14:paraId="42F9F6F7" w14:textId="7ACB9319" w:rsidR="006674E4" w:rsidRPr="00600763" w:rsidRDefault="006674E4" w:rsidP="006674E4">
      <w:pPr>
        <w:rPr>
          <w:szCs w:val="26"/>
          <w:lang w:val="vi-VN"/>
        </w:rPr>
      </w:pPr>
      <w:r w:rsidRPr="00600763">
        <w:rPr>
          <w:szCs w:val="26"/>
          <w:lang w:val="vi-VN"/>
        </w:rPr>
        <w:t>- Hệ thống dân cư đô thị tập trung tại các vùng ven sông</w:t>
      </w:r>
      <w:r w:rsidR="002700B7">
        <w:rPr>
          <w:szCs w:val="26"/>
        </w:rPr>
        <w:t xml:space="preserve"> Tiền, sông</w:t>
      </w:r>
      <w:r w:rsidRPr="00600763">
        <w:rPr>
          <w:szCs w:val="26"/>
          <w:lang w:val="vi-VN"/>
        </w:rPr>
        <w:t xml:space="preserve"> Hậu sẽ gây áp lực đối với chất lượng môi trường, đặc biệt là môi trường nước ảnh hưởng trực tiếp đến không gian cảnh quan và hệ sinh thái dưới nước.</w:t>
      </w:r>
    </w:p>
    <w:p w14:paraId="0A842A57" w14:textId="77777777" w:rsidR="006674E4" w:rsidRPr="00600763" w:rsidRDefault="006674E4" w:rsidP="006674E4">
      <w:pPr>
        <w:rPr>
          <w:szCs w:val="26"/>
          <w:lang w:val="vi-VN"/>
        </w:rPr>
      </w:pPr>
      <w:r w:rsidRPr="00600763">
        <w:rPr>
          <w:szCs w:val="26"/>
          <w:lang w:val="vi-VN"/>
        </w:rPr>
        <w:t xml:space="preserve">- Đất nông nghiệp có khoảng 20% diện tích ảnh hưởng phèn và 70% bị ảnh hưởng ngập lũ ngập lũ từ mức trung bình đến sâu, dẫn đến chi phí đầu tư cho xây dựng, cải tạo đồng ruộng (bờ bao, đê bao, tiêu úng, xổ phèn) phục vụ thâm canh và đa dạng hóa cơ cấu cây trồng cao hơn so với diện tích ngập nông, không bị ảnh hưởng phèn. </w:t>
      </w:r>
    </w:p>
    <w:p w14:paraId="0B58FF76" w14:textId="77777777" w:rsidR="006674E4" w:rsidRPr="00600763" w:rsidRDefault="006674E4" w:rsidP="006674E4">
      <w:pPr>
        <w:rPr>
          <w:szCs w:val="26"/>
          <w:lang w:val="vi-VN"/>
        </w:rPr>
      </w:pPr>
      <w:r w:rsidRPr="00600763">
        <w:rPr>
          <w:szCs w:val="26"/>
          <w:lang w:val="vi-VN"/>
        </w:rPr>
        <w:t xml:space="preserve">- </w:t>
      </w:r>
      <w:r w:rsidRPr="00600763">
        <w:rPr>
          <w:szCs w:val="26"/>
          <w:lang w:val="vi-VN"/>
        </w:rPr>
        <w:tab/>
        <w:t>Địa hình bằng phẳng nhưng thấp, bị chia cách mạnh bởi sông, rạch và kênh đào, dẫn tới việc phát triển kết cấu hạ tầng nông nghiệp, nông thôn tốn kém hơn rất nhiều so với các vùng khác. Bên cạnh đó, kết cấu hạ tầng giao thông và hệ thống xử lý nước thải và chất rắn chưa đáp ứng được nhu cầu phát triển dẫn đến lượng thải rắn hàng năm thải vào môi trường rất lớn.</w:t>
      </w:r>
    </w:p>
    <w:p w14:paraId="704CF9A7" w14:textId="77777777" w:rsidR="006674E4" w:rsidRPr="00600763" w:rsidRDefault="006674E4" w:rsidP="006674E4">
      <w:pPr>
        <w:rPr>
          <w:szCs w:val="26"/>
          <w:lang w:val="vi-VN"/>
        </w:rPr>
      </w:pPr>
      <w:r w:rsidRPr="00600763">
        <w:rPr>
          <w:szCs w:val="26"/>
          <w:lang w:val="vi-VN"/>
        </w:rPr>
        <w:t xml:space="preserve">- Hậu quả của </w:t>
      </w:r>
      <w:r w:rsidR="004B32C4" w:rsidRPr="00600763">
        <w:rPr>
          <w:szCs w:val="26"/>
          <w:lang w:val="vi-VN"/>
        </w:rPr>
        <w:t>BĐKH-NBD</w:t>
      </w:r>
      <w:r w:rsidRPr="00600763">
        <w:rPr>
          <w:szCs w:val="26"/>
          <w:lang w:val="vi-VN"/>
        </w:rPr>
        <w:t xml:space="preserve"> xảy ra rất khó lường, đặc biệt là tình trạng ngập úng, tình trạng sạt lở bờ sông rạch, đã và sẽ ảnh hưởng không nhỏ đến sản xuất nông nghiệp cũng như đời sống của nhân dân nông thôn.</w:t>
      </w:r>
    </w:p>
    <w:p w14:paraId="541266D1" w14:textId="77777777" w:rsidR="006674E4" w:rsidRPr="00600763" w:rsidRDefault="00582E38" w:rsidP="004313F5">
      <w:pPr>
        <w:pStyle w:val="Heading4"/>
      </w:pPr>
      <w:r w:rsidRPr="00600763">
        <w:t xml:space="preserve"> </w:t>
      </w:r>
      <w:r w:rsidR="006674E4" w:rsidRPr="00600763">
        <w:t>Mục tiêu/nội dung hoạt động phát triển chính của Dự án</w:t>
      </w:r>
    </w:p>
    <w:p w14:paraId="60FF302C" w14:textId="77777777" w:rsidR="006674E4" w:rsidRPr="00600763" w:rsidRDefault="006674E4" w:rsidP="006674E4">
      <w:pPr>
        <w:rPr>
          <w:szCs w:val="26"/>
          <w:lang w:val="vi-VN"/>
        </w:rPr>
      </w:pPr>
      <w:r w:rsidRPr="00600763">
        <w:rPr>
          <w:szCs w:val="26"/>
          <w:lang w:val="vi-VN"/>
        </w:rPr>
        <w:t>- Xây dựng và nâng cấp các công trình thủy lợi: đê, bờ bao, nạo vét kênh rạch… nhằm chủ động trong việc cấp nước, tiêu thoát nước phục vụ sản xuất nông nghiệp, góp phần nâng cao năng suất cây trồng, phát triển nông nghiệp</w:t>
      </w:r>
    </w:p>
    <w:p w14:paraId="38E7F66E" w14:textId="77777777" w:rsidR="006674E4" w:rsidRPr="00600763" w:rsidRDefault="006674E4" w:rsidP="006674E4">
      <w:pPr>
        <w:rPr>
          <w:szCs w:val="26"/>
          <w:lang w:val="vi-VN"/>
        </w:rPr>
      </w:pPr>
      <w:r w:rsidRPr="00600763">
        <w:rPr>
          <w:szCs w:val="26"/>
          <w:lang w:val="vi-VN"/>
        </w:rPr>
        <w:t>- Phát triển thủy lợi đi đôi với phát triển cơ sở hạ tầng như giao thông, lưới điện sẽ tạo điều kiện cho phát triển các ngành nghề khác nhau như: cơ giới hóa, xay xát, cơ khí sửa chữa nhỏ, tiểu thủ công nghiệp... góp phần xây dựng nông thôn mới.</w:t>
      </w:r>
    </w:p>
    <w:p w14:paraId="35E5A9C3" w14:textId="77777777" w:rsidR="006674E4" w:rsidRPr="00600763" w:rsidRDefault="006674E4" w:rsidP="006674E4">
      <w:pPr>
        <w:rPr>
          <w:szCs w:val="26"/>
          <w:lang w:val="vi-VN"/>
        </w:rPr>
      </w:pPr>
      <w:r w:rsidRPr="00600763">
        <w:rPr>
          <w:szCs w:val="26"/>
          <w:lang w:val="vi-VN"/>
        </w:rPr>
        <w:t>- Trên nguyên tắc thực hiện các nghiên cứ áp dụng đa dạng hóa các loại hình công nghệ phù hợp với điều kiện tự nhiên - kinh tế - xã hội của mỗi vùng nông thôn trên địa bàn tỉnh Đồng Tháp. Áp dụng công nghệ thích hợp trên cơ sở ưu tiên ứng dụng tiến bộ khoa học kỹ thuật tạo nguồn lực thúc đẩy phát triển công nghiệp.</w:t>
      </w:r>
    </w:p>
    <w:p w14:paraId="46AE6279" w14:textId="6414CA6E" w:rsidR="006674E4" w:rsidRPr="00600763" w:rsidRDefault="006674E4" w:rsidP="006674E4">
      <w:pPr>
        <w:rPr>
          <w:szCs w:val="26"/>
          <w:lang w:val="vi-VN"/>
        </w:rPr>
      </w:pPr>
      <w:r w:rsidRPr="00600763">
        <w:rPr>
          <w:szCs w:val="26"/>
          <w:lang w:val="vi-VN"/>
        </w:rPr>
        <w:t xml:space="preserve">- Bảo đảm tính thống nhất với chương trình phát triển kinh tế - xã hội của </w:t>
      </w:r>
      <w:r w:rsidR="00BF0D55">
        <w:rPr>
          <w:szCs w:val="26"/>
        </w:rPr>
        <w:t>Đồng Tháp</w:t>
      </w:r>
      <w:r w:rsidRPr="00600763">
        <w:rPr>
          <w:szCs w:val="26"/>
          <w:lang w:val="vi-VN"/>
        </w:rPr>
        <w:t>, ĐBSCL và cả nước, với quy hoạch các ngành liên quan;</w:t>
      </w:r>
    </w:p>
    <w:p w14:paraId="2B04A47C" w14:textId="77777777" w:rsidR="006674E4" w:rsidRPr="00600763" w:rsidRDefault="00582E38" w:rsidP="004313F5">
      <w:pPr>
        <w:pStyle w:val="Heading4"/>
      </w:pPr>
      <w:r w:rsidRPr="00600763">
        <w:t xml:space="preserve"> </w:t>
      </w:r>
      <w:r w:rsidR="006674E4" w:rsidRPr="00600763">
        <w:t>Cơ sở xác định các vấn đề môi trường chính</w:t>
      </w:r>
    </w:p>
    <w:p w14:paraId="6C26EB6E" w14:textId="77777777" w:rsidR="006674E4" w:rsidRPr="00600763" w:rsidRDefault="006674E4" w:rsidP="006674E4">
      <w:pPr>
        <w:rPr>
          <w:szCs w:val="26"/>
          <w:lang w:val="vi-VN"/>
        </w:rPr>
      </w:pPr>
      <w:r w:rsidRPr="00600763">
        <w:rPr>
          <w:szCs w:val="26"/>
          <w:lang w:val="vi-VN"/>
        </w:rPr>
        <w:t>Việc xác định các vấn đề môi trường chính trên địa bàn Đồng Tháp (hiện tại và đến năm 2020 định hướng đến năm 20</w:t>
      </w:r>
      <w:r w:rsidR="00582E38" w:rsidRPr="00600763">
        <w:rPr>
          <w:szCs w:val="26"/>
          <w:lang w:val="vi-VN"/>
        </w:rPr>
        <w:t>5</w:t>
      </w:r>
      <w:r w:rsidRPr="00600763">
        <w:rPr>
          <w:szCs w:val="26"/>
          <w:lang w:val="vi-VN"/>
        </w:rPr>
        <w:t>0) được tiến hành dựa trên cơ sở khoa học thực tiễn sau:</w:t>
      </w:r>
    </w:p>
    <w:p w14:paraId="2C22D89E" w14:textId="77777777" w:rsidR="006674E4" w:rsidRPr="00600763" w:rsidRDefault="006674E4" w:rsidP="006674E4">
      <w:pPr>
        <w:rPr>
          <w:szCs w:val="26"/>
          <w:lang w:val="vi-VN"/>
        </w:rPr>
      </w:pPr>
      <w:r w:rsidRPr="00600763">
        <w:rPr>
          <w:szCs w:val="26"/>
          <w:lang w:val="vi-VN"/>
        </w:rPr>
        <w:t>- Hiên trạng các nguồn tài nguyên thiên nhiên trên địa bàn TP và cụ thể hóa trong các nội dung/hoạt động phát triển có liên quan trước và sau khi có quy hoạch;</w:t>
      </w:r>
    </w:p>
    <w:p w14:paraId="4FDCF067" w14:textId="77777777" w:rsidR="006674E4" w:rsidRPr="00600763" w:rsidRDefault="006674E4" w:rsidP="006674E4">
      <w:pPr>
        <w:rPr>
          <w:szCs w:val="26"/>
          <w:lang w:val="vi-VN"/>
        </w:rPr>
      </w:pPr>
      <w:r w:rsidRPr="00600763">
        <w:rPr>
          <w:szCs w:val="26"/>
          <w:lang w:val="vi-VN"/>
        </w:rPr>
        <w:t>- Hiện trạng xu thế và diễn biến chất lượng môi trường đất, nước, không khí, đa dạng sinh học và các rủi ro từ sự cố môi trường trên địa bàn TP trong những năm qua.</w:t>
      </w:r>
    </w:p>
    <w:p w14:paraId="69FF7270" w14:textId="77777777" w:rsidR="006674E4" w:rsidRPr="00600763" w:rsidRDefault="006674E4" w:rsidP="006674E4">
      <w:pPr>
        <w:rPr>
          <w:szCs w:val="26"/>
          <w:lang w:val="vi-VN"/>
        </w:rPr>
      </w:pPr>
      <w:r w:rsidRPr="00600763">
        <w:rPr>
          <w:szCs w:val="26"/>
          <w:lang w:val="vi-VN"/>
        </w:rPr>
        <w:t>- Hiện trạng các nguồn gây ô nhiễm, mức độ ô nhiễm trên địa bàn TP;</w:t>
      </w:r>
    </w:p>
    <w:p w14:paraId="07D6166C" w14:textId="77777777" w:rsidR="006674E4" w:rsidRPr="00600763" w:rsidRDefault="006674E4" w:rsidP="006674E4">
      <w:pPr>
        <w:rPr>
          <w:szCs w:val="26"/>
          <w:lang w:val="vi-VN"/>
        </w:rPr>
      </w:pPr>
      <w:r w:rsidRPr="00600763">
        <w:rPr>
          <w:szCs w:val="26"/>
          <w:lang w:val="vi-VN"/>
        </w:rPr>
        <w:t xml:space="preserve">- Dự báo ảnh hưởng của hiện tượng </w:t>
      </w:r>
      <w:r w:rsidR="004B32C4" w:rsidRPr="00600763">
        <w:rPr>
          <w:szCs w:val="26"/>
          <w:lang w:val="vi-VN"/>
        </w:rPr>
        <w:t>BĐKH-NBD</w:t>
      </w:r>
      <w:r w:rsidRPr="00600763">
        <w:rPr>
          <w:szCs w:val="26"/>
          <w:lang w:val="vi-VN"/>
        </w:rPr>
        <w:t xml:space="preserve"> đến môi trường;</w:t>
      </w:r>
    </w:p>
    <w:p w14:paraId="3B26D7A5" w14:textId="77777777" w:rsidR="006674E4" w:rsidRPr="00600763" w:rsidRDefault="006674E4" w:rsidP="006674E4">
      <w:pPr>
        <w:rPr>
          <w:szCs w:val="26"/>
          <w:lang w:val="vi-VN"/>
        </w:rPr>
      </w:pPr>
      <w:r w:rsidRPr="00600763">
        <w:rPr>
          <w:szCs w:val="26"/>
          <w:lang w:val="vi-VN"/>
        </w:rPr>
        <w:lastRenderedPageBreak/>
        <w:t>- Dự báo diễn biến môi trường Đồng Tháp đến năm 2020 và tầm nhìn đến năm 20</w:t>
      </w:r>
      <w:r w:rsidR="00F90E94" w:rsidRPr="00600763">
        <w:rPr>
          <w:szCs w:val="26"/>
          <w:lang w:val="vi-VN"/>
        </w:rPr>
        <w:t>5</w:t>
      </w:r>
      <w:r w:rsidRPr="00600763">
        <w:rPr>
          <w:szCs w:val="26"/>
          <w:lang w:val="vi-VN"/>
        </w:rPr>
        <w:t>0 dưới sức ép của gia tăng dân số và phát triển KT - XH theo các chiến lược, quy hoạch có liên quan đã được duyệt;</w:t>
      </w:r>
    </w:p>
    <w:p w14:paraId="5C2BA770" w14:textId="77777777" w:rsidR="006674E4" w:rsidRPr="00600763" w:rsidRDefault="006674E4" w:rsidP="006674E4">
      <w:pPr>
        <w:rPr>
          <w:szCs w:val="26"/>
          <w:lang w:val="vi-VN"/>
        </w:rPr>
      </w:pPr>
      <w:r w:rsidRPr="00600763">
        <w:rPr>
          <w:szCs w:val="26"/>
          <w:lang w:val="vi-VN"/>
        </w:rPr>
        <w:t>- Tham vấn ý kiến của cộng đồng, các sở ban ngành và các chuyên gia.</w:t>
      </w:r>
    </w:p>
    <w:p w14:paraId="11C34D01" w14:textId="718D0DD9" w:rsidR="00582E38" w:rsidRPr="00600763" w:rsidRDefault="00582E38" w:rsidP="00650165">
      <w:pPr>
        <w:pStyle w:val="Caption"/>
      </w:pPr>
      <w:bookmarkStart w:id="1117" w:name="_Toc527979960"/>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110</w:t>
      </w:r>
      <w:r w:rsidR="00FC6C22" w:rsidRPr="00600763">
        <w:fldChar w:fldCharType="end"/>
      </w:r>
      <w:r w:rsidRPr="00600763">
        <w:t>: Các tác động tiêu cực của dự án đến các vấn đề môi trường chính</w:t>
      </w:r>
      <w:bookmarkEnd w:id="11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2105"/>
        <w:gridCol w:w="6994"/>
      </w:tblGrid>
      <w:tr w:rsidR="000E4223" w:rsidRPr="00600763" w14:paraId="22F20768" w14:textId="77777777" w:rsidTr="00971FA2">
        <w:trPr>
          <w:trHeight w:val="284"/>
          <w:tblHeader/>
          <w:jc w:val="center"/>
        </w:trPr>
        <w:tc>
          <w:tcPr>
            <w:tcW w:w="275" w:type="pct"/>
            <w:shd w:val="clear" w:color="auto" w:fill="auto"/>
            <w:vAlign w:val="center"/>
          </w:tcPr>
          <w:p w14:paraId="0C6DE6A0"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TT</w:t>
            </w:r>
          </w:p>
        </w:tc>
        <w:tc>
          <w:tcPr>
            <w:tcW w:w="1093" w:type="pct"/>
            <w:shd w:val="clear" w:color="auto" w:fill="auto"/>
            <w:vAlign w:val="center"/>
          </w:tcPr>
          <w:p w14:paraId="6F3531A2"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Các vấn đề môi trường chính</w:t>
            </w:r>
          </w:p>
        </w:tc>
        <w:tc>
          <w:tcPr>
            <w:tcW w:w="3633" w:type="pct"/>
            <w:shd w:val="clear" w:color="auto" w:fill="auto"/>
            <w:vAlign w:val="center"/>
          </w:tcPr>
          <w:p w14:paraId="66BE05D1"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Các tác động tiêu cực của dự án đến các vấn đề môi trường chính</w:t>
            </w:r>
          </w:p>
        </w:tc>
      </w:tr>
      <w:tr w:rsidR="000E4223" w:rsidRPr="00600763" w14:paraId="29AFC14F" w14:textId="77777777" w:rsidTr="00971FA2">
        <w:trPr>
          <w:trHeight w:val="284"/>
          <w:jc w:val="center"/>
        </w:trPr>
        <w:tc>
          <w:tcPr>
            <w:tcW w:w="275" w:type="pct"/>
            <w:shd w:val="clear" w:color="auto" w:fill="auto"/>
            <w:vAlign w:val="center"/>
          </w:tcPr>
          <w:p w14:paraId="3A12EA83"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1</w:t>
            </w:r>
          </w:p>
        </w:tc>
        <w:tc>
          <w:tcPr>
            <w:tcW w:w="1093" w:type="pct"/>
            <w:shd w:val="clear" w:color="auto" w:fill="auto"/>
            <w:vAlign w:val="center"/>
          </w:tcPr>
          <w:p w14:paraId="02BB733E"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MT1: Suy giảm nguồn tài nguyên nước</w:t>
            </w:r>
          </w:p>
        </w:tc>
        <w:tc>
          <w:tcPr>
            <w:tcW w:w="3633" w:type="pct"/>
            <w:shd w:val="clear" w:color="auto" w:fill="auto"/>
            <w:vAlign w:val="center"/>
          </w:tcPr>
          <w:p w14:paraId="6C40C838"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Chất thải (lỏng và rắn) từ các hoạt động xây dựng công trình (xây dựng đê, bờ bao, cống, nạo vét kênh rạch…);</w:t>
            </w:r>
          </w:p>
          <w:p w14:paraId="0C4DFD1E"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Hệ thống công trình thủy lợi chưa hoàn chỉnh hoặc vận hành không hợp lý làm tăng nguy cơ tích tụ các thành phần ô nhiễm, độc chất trong vùng bảo vệ của công trình;</w:t>
            </w:r>
          </w:p>
          <w:p w14:paraId="26F41A2D"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Hiệu quả của dự án thúc đẩy sự phát triển kinh tế xã hội (đô thị hóa, phát triển sản xuất công nghiệp, nông nghiệp, thủy sản,…) dẫn tới việc gia tăng sử dụng nước mặt và nước ngầm, tăng nguy cơ xả thải vào môi trường nước, nguy cơ gia tăng dư lượng hóa chất (thức ăn thủy sản, phân bón, thuốc trừ sâu…);</w:t>
            </w:r>
          </w:p>
          <w:p w14:paraId="7D9D059D"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Nguy cơ nhiễm mặn nguồn nước ngầm do khai thác nước ngầm quá mức;</w:t>
            </w:r>
          </w:p>
          <w:p w14:paraId="0BED4D00"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Sự gia tăng sử dụng nước của các nước thượng làm giảm lưu lượng nước sông Hậu vào Đồng Tháp</w:t>
            </w:r>
          </w:p>
        </w:tc>
      </w:tr>
      <w:tr w:rsidR="000E4223" w:rsidRPr="00600763" w14:paraId="4598C209" w14:textId="77777777" w:rsidTr="00971FA2">
        <w:trPr>
          <w:trHeight w:val="284"/>
          <w:jc w:val="center"/>
        </w:trPr>
        <w:tc>
          <w:tcPr>
            <w:tcW w:w="275" w:type="pct"/>
            <w:shd w:val="clear" w:color="auto" w:fill="auto"/>
            <w:vAlign w:val="center"/>
          </w:tcPr>
          <w:p w14:paraId="5697B20A"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2</w:t>
            </w:r>
          </w:p>
        </w:tc>
        <w:tc>
          <w:tcPr>
            <w:tcW w:w="1093" w:type="pct"/>
            <w:shd w:val="clear" w:color="auto" w:fill="auto"/>
            <w:vAlign w:val="center"/>
          </w:tcPr>
          <w:p w14:paraId="14960845"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MT2: Suy thoái tài nguyên đất</w:t>
            </w:r>
          </w:p>
        </w:tc>
        <w:tc>
          <w:tcPr>
            <w:tcW w:w="3633" w:type="pct"/>
            <w:shd w:val="clear" w:color="auto" w:fill="auto"/>
            <w:vAlign w:val="center"/>
          </w:tcPr>
          <w:p w14:paraId="5AC8025A"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Các hoạt động xây dựng công trình sẽ tác động trực tiếp đến kết cấu của đất. Các chất ô nhiễm từ các hoạt động xây dựng cũng sẽ bị tích tụ trong đất làm thay đổi đặc tính của đất, ảnh hưởng tới hệ vi sinh vật trong đất;</w:t>
            </w:r>
          </w:p>
          <w:p w14:paraId="460F14E1"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Việc xây dựng các bờ bao Kiểm soát lũ triệt để toàn bộ kênh trục và kênh cấp 1 sẽ ngăn cản sự vận chuyển phù sa vào nội đồng, làm giảm độ màu mỡ, phì nhiêu của đất đai;</w:t>
            </w:r>
          </w:p>
          <w:p w14:paraId="4BA0E1F1"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Sự gia tăng quay vòng sử dụng đất cùng với việc sử dụng các hóa chất nông nghiệp (phân bón, thuốc trừ sâu…) dẫn tới nguy cơ thoái hóa đất canh tác;</w:t>
            </w:r>
          </w:p>
          <w:p w14:paraId="7608AB1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Phát triển đô thị và khu dân cư làm gia tăng chất thải sinh hoạt và công nghiệp, nhất là các chất thải có độc tính cao;</w:t>
            </w:r>
          </w:p>
        </w:tc>
      </w:tr>
      <w:tr w:rsidR="000E4223" w:rsidRPr="00600763" w14:paraId="7DA9A88F" w14:textId="77777777" w:rsidTr="00971FA2">
        <w:trPr>
          <w:trHeight w:val="284"/>
          <w:jc w:val="center"/>
        </w:trPr>
        <w:tc>
          <w:tcPr>
            <w:tcW w:w="275" w:type="pct"/>
            <w:shd w:val="clear" w:color="auto" w:fill="auto"/>
            <w:vAlign w:val="center"/>
          </w:tcPr>
          <w:p w14:paraId="1058B91A"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3</w:t>
            </w:r>
          </w:p>
        </w:tc>
        <w:tc>
          <w:tcPr>
            <w:tcW w:w="1093" w:type="pct"/>
            <w:shd w:val="clear" w:color="auto" w:fill="auto"/>
            <w:vAlign w:val="center"/>
          </w:tcPr>
          <w:p w14:paraId="36C1C827"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MT3: Suy giảm tài nguyên vùng đất ngập nước</w:t>
            </w:r>
            <w:r w:rsidR="00590DB9" w:rsidRPr="00600763">
              <w:rPr>
                <w:rFonts w:eastAsia="Times New Roman"/>
                <w:sz w:val="22"/>
                <w:lang w:val="vi-VN"/>
              </w:rPr>
              <w:t xml:space="preserve"> </w:t>
            </w:r>
            <w:r w:rsidRPr="00600763">
              <w:rPr>
                <w:rFonts w:eastAsia="Times New Roman"/>
                <w:sz w:val="22"/>
                <w:lang w:val="vi-VN"/>
              </w:rPr>
              <w:t>và đa dạng sinh học</w:t>
            </w:r>
          </w:p>
        </w:tc>
        <w:tc>
          <w:tcPr>
            <w:tcW w:w="3633" w:type="pct"/>
            <w:shd w:val="clear" w:color="auto" w:fill="auto"/>
            <w:vAlign w:val="center"/>
          </w:tcPr>
          <w:p w14:paraId="4328525D"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Việc xây dựng bờ bao, và cống cũng ngăn cản việc trao đổi chất giữ vùng bên trong và bên ngoài, tác động trực tiếp tới rừng ngập mặn và đa dạng sinh học ở một số vùng ngập đất ngập nước;</w:t>
            </w:r>
          </w:p>
          <w:p w14:paraId="7CEC9D96"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Xây dựng các hệ thống bờ bao, cống, trạm bơm điện …làm suy giảm nguồn lợi thủy sản tự nhiên, ngăn cản sự di chuyển, sự sinh sản phát triển của một số loài cá/sinh vật từ vùng hạ nguồn đến thượng nguồn và ngược lại, và có thể làm thay đổi đến kết cấu loài của các sinh vật;</w:t>
            </w:r>
          </w:p>
          <w:p w14:paraId="1C66819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Công tác nạo vét kênh mương có tác động trực tiếp tới các loài sinh vật đáy và động vật phù du;</w:t>
            </w:r>
          </w:p>
          <w:p w14:paraId="2386990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Sự suy giảm chất lượng nước sẽ ảnh hưởng trực tiếp tới môi trường sống của các loài thủy sinh, đặc biệt là các loài nhạy cảm với sự thay đổi của môi trường như động vật thân mềm, giáp xác, và sinh vật đáy nước.</w:t>
            </w:r>
          </w:p>
        </w:tc>
      </w:tr>
      <w:tr w:rsidR="000E4223" w:rsidRPr="00600763" w14:paraId="4B577986" w14:textId="77777777" w:rsidTr="00971FA2">
        <w:trPr>
          <w:trHeight w:val="284"/>
          <w:jc w:val="center"/>
        </w:trPr>
        <w:tc>
          <w:tcPr>
            <w:tcW w:w="275" w:type="pct"/>
            <w:shd w:val="clear" w:color="auto" w:fill="auto"/>
            <w:vAlign w:val="center"/>
          </w:tcPr>
          <w:p w14:paraId="70B4824A"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4</w:t>
            </w:r>
          </w:p>
        </w:tc>
        <w:tc>
          <w:tcPr>
            <w:tcW w:w="1093" w:type="pct"/>
            <w:shd w:val="clear" w:color="auto" w:fill="auto"/>
            <w:vAlign w:val="center"/>
          </w:tcPr>
          <w:p w14:paraId="57F732F6"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MT4: Sinh kế và sức khỏe của người dân</w:t>
            </w:r>
          </w:p>
        </w:tc>
        <w:tc>
          <w:tcPr>
            <w:tcW w:w="3633" w:type="pct"/>
            <w:shd w:val="clear" w:color="auto" w:fill="auto"/>
            <w:vAlign w:val="center"/>
          </w:tcPr>
          <w:p w14:paraId="416AFEBA"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Việc xây dựng hệ thống công trình thủy lợi có thể gây mất đất canh tác, đất ở, ảnh hưởng trực tiếp tới đời sống và sinh kế của một bộ phận dân cư;</w:t>
            </w:r>
          </w:p>
          <w:p w14:paraId="40BB0CF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Bên cạnh đó việc suy giảm môi trường đất, nước, và ô nhiễm không khí sẽ ảnh hưởng trực tiếp tới chất lượng cuộc sống và sinh kế của một bộ phận người dân.</w:t>
            </w:r>
          </w:p>
          <w:p w14:paraId="62ED7968"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Gia tăng lượng chất thải rắn, nước thải do các hoạt động thi công của dự án vào môi trường, ảnh hưởng trực tiếp đến môi trường sống của người dân.</w:t>
            </w:r>
          </w:p>
        </w:tc>
      </w:tr>
      <w:tr w:rsidR="000E4223" w:rsidRPr="00600763" w14:paraId="75ADCB19" w14:textId="77777777" w:rsidTr="00971FA2">
        <w:trPr>
          <w:trHeight w:val="284"/>
          <w:jc w:val="center"/>
        </w:trPr>
        <w:tc>
          <w:tcPr>
            <w:tcW w:w="275" w:type="pct"/>
            <w:shd w:val="clear" w:color="auto" w:fill="auto"/>
            <w:vAlign w:val="center"/>
          </w:tcPr>
          <w:p w14:paraId="75DDF55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5</w:t>
            </w:r>
          </w:p>
        </w:tc>
        <w:tc>
          <w:tcPr>
            <w:tcW w:w="1093" w:type="pct"/>
            <w:shd w:val="clear" w:color="auto" w:fill="auto"/>
            <w:vAlign w:val="center"/>
          </w:tcPr>
          <w:p w14:paraId="5F1A5835"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MT5: Rủi ro và sự cố môi trường</w:t>
            </w:r>
          </w:p>
        </w:tc>
        <w:tc>
          <w:tcPr>
            <w:tcW w:w="3633" w:type="pct"/>
            <w:shd w:val="clear" w:color="auto" w:fill="auto"/>
            <w:vAlign w:val="center"/>
          </w:tcPr>
          <w:p w14:paraId="10B6D348"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Do biến đổi khí hậu như bão, lũ, hạn hán, tố lốc xảy ra thường xuyên hơn, cháy rừng, sạt lở bờ sông, bờ kênh, nước biển dâng đẩy mặn xâm nhập sâu vào kênh, rạch nội đồng…</w:t>
            </w:r>
          </w:p>
          <w:p w14:paraId="50D42575"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Sự phát triển của các quốc gia thượng lưu có thể cũng dẫn tới một số tác động xấu về chất lượng và tổng lượng nước.</w:t>
            </w:r>
          </w:p>
        </w:tc>
      </w:tr>
    </w:tbl>
    <w:p w14:paraId="275576DE" w14:textId="77777777" w:rsidR="006674E4" w:rsidRPr="00600763" w:rsidRDefault="006674E4" w:rsidP="003B359C">
      <w:pPr>
        <w:pStyle w:val="Heading3"/>
        <w:rPr>
          <w:lang w:val="vi-VN"/>
        </w:rPr>
      </w:pPr>
      <w:bookmarkStart w:id="1118" w:name="_Toc465155742"/>
      <w:bookmarkStart w:id="1119" w:name="_Toc527979819"/>
      <w:r w:rsidRPr="00600763">
        <w:rPr>
          <w:lang w:val="vi-VN"/>
        </w:rPr>
        <w:lastRenderedPageBreak/>
        <w:t>Dự báo xu hướng các vấn đề môi trường chính trong trường hợp không thực hiện dự án</w:t>
      </w:r>
      <w:bookmarkEnd w:id="1118"/>
      <w:bookmarkEnd w:id="1119"/>
    </w:p>
    <w:p w14:paraId="14BDF4FF" w14:textId="77777777" w:rsidR="006674E4" w:rsidRPr="00600763" w:rsidRDefault="006674E4" w:rsidP="006674E4">
      <w:pPr>
        <w:rPr>
          <w:szCs w:val="26"/>
          <w:lang w:val="vi-VN"/>
        </w:rPr>
      </w:pPr>
      <w:r w:rsidRPr="00600763">
        <w:rPr>
          <w:szCs w:val="26"/>
          <w:lang w:val="vi-VN"/>
        </w:rPr>
        <w:t>Dự báo xu hướng của các vấn đề môi trường chính trong trường hợp không thực hiện Dự án dựa vào phương hướng phát triển kinh tế - xã hội của Đồng Tháp đã được Thủ tướng Chính phủ phê duyệt 03 Quy hoạch lớn trong năm 2013 và Quyết định số 3640/QĐ-UBND của Ủy ban Nhân dân Đồng Tháp gồm:</w:t>
      </w:r>
    </w:p>
    <w:p w14:paraId="566CA603" w14:textId="77777777" w:rsidR="006674E4" w:rsidRPr="00600763" w:rsidRDefault="006674E4" w:rsidP="006674E4">
      <w:pPr>
        <w:rPr>
          <w:szCs w:val="26"/>
          <w:lang w:val="vi-VN"/>
        </w:rPr>
      </w:pPr>
      <w:r w:rsidRPr="00600763">
        <w:rPr>
          <w:szCs w:val="26"/>
          <w:lang w:val="vi-VN"/>
        </w:rPr>
        <w:t>- Quy hoạch tổng thể phát triển kinh tế - xã hội tỉnh Đồng Tháp đến năm 2020, tầm nhìn đến năm 2030 (điều chỉ</w:t>
      </w:r>
      <w:r w:rsidR="00F90E94" w:rsidRPr="00600763">
        <w:rPr>
          <w:szCs w:val="26"/>
          <w:lang w:val="vi-VN"/>
        </w:rPr>
        <w:t>nh);</w:t>
      </w:r>
    </w:p>
    <w:p w14:paraId="2129B6F4" w14:textId="77777777" w:rsidR="006674E4" w:rsidRPr="00600763" w:rsidRDefault="006674E4" w:rsidP="006674E4">
      <w:pPr>
        <w:rPr>
          <w:szCs w:val="26"/>
          <w:lang w:val="vi-VN"/>
        </w:rPr>
      </w:pPr>
      <w:r w:rsidRPr="00600763">
        <w:rPr>
          <w:szCs w:val="26"/>
          <w:lang w:val="vi-VN"/>
        </w:rPr>
        <w:t xml:space="preserve">- Quy hoạch chung xây dựng thành phố đến năm 2030 và tầm nhìn đến năm 2050 (điều chỉnh); </w:t>
      </w:r>
    </w:p>
    <w:p w14:paraId="585C7DC4" w14:textId="77777777" w:rsidR="006674E4" w:rsidRPr="00600763" w:rsidRDefault="006674E4" w:rsidP="006674E4">
      <w:pPr>
        <w:rPr>
          <w:szCs w:val="26"/>
          <w:lang w:val="vi-VN"/>
        </w:rPr>
      </w:pPr>
      <w:r w:rsidRPr="00600763">
        <w:rPr>
          <w:szCs w:val="26"/>
          <w:lang w:val="vi-VN"/>
        </w:rPr>
        <w:t>- Quy hoạch sử dụng đất đến năm 2020, kế hoạch sử dụng đất 5 năm kỳ đầu (2011</w:t>
      </w:r>
      <w:r w:rsidR="0039471F" w:rsidRPr="00600763">
        <w:rPr>
          <w:szCs w:val="26"/>
          <w:lang w:val="vi-VN"/>
        </w:rPr>
        <w:t xml:space="preserve"> ÷ </w:t>
      </w:r>
      <w:r w:rsidRPr="00600763">
        <w:rPr>
          <w:szCs w:val="26"/>
          <w:lang w:val="vi-VN"/>
        </w:rPr>
        <w:t>2015) tỉnh Đồng Tháp</w:t>
      </w:r>
      <w:r w:rsidR="00F90E94" w:rsidRPr="00600763">
        <w:rPr>
          <w:szCs w:val="26"/>
          <w:lang w:val="vi-VN"/>
        </w:rPr>
        <w:t>;</w:t>
      </w:r>
    </w:p>
    <w:p w14:paraId="6F519AD9" w14:textId="77777777" w:rsidR="006674E4" w:rsidRPr="00600763" w:rsidRDefault="006674E4" w:rsidP="006674E4">
      <w:pPr>
        <w:rPr>
          <w:szCs w:val="26"/>
          <w:lang w:val="vi-VN"/>
        </w:rPr>
      </w:pPr>
      <w:r w:rsidRPr="00600763">
        <w:rPr>
          <w:szCs w:val="26"/>
          <w:lang w:val="vi-VN"/>
        </w:rPr>
        <w:t>- Quyết định Ban hành Kế hoạch phát triển kinh tế - xã hội 5 năm 2016</w:t>
      </w:r>
      <w:r w:rsidR="0039471F" w:rsidRPr="00600763">
        <w:rPr>
          <w:szCs w:val="26"/>
          <w:lang w:val="vi-VN"/>
        </w:rPr>
        <w:t xml:space="preserve"> ÷ </w:t>
      </w:r>
      <w:r w:rsidRPr="00600763">
        <w:rPr>
          <w:szCs w:val="26"/>
          <w:lang w:val="vi-VN"/>
        </w:rPr>
        <w:t>2020 (Quyết định số 3640/QĐ-UBND ngày 08/12/2015).</w:t>
      </w:r>
    </w:p>
    <w:p w14:paraId="28AE5E16" w14:textId="77777777" w:rsidR="006674E4" w:rsidRPr="00600763" w:rsidRDefault="006674E4" w:rsidP="004313F5">
      <w:pPr>
        <w:pStyle w:val="Heading4"/>
      </w:pPr>
      <w:r w:rsidRPr="00600763">
        <w:t>Suy giảm tài nguyên môi trường nước</w:t>
      </w:r>
    </w:p>
    <w:p w14:paraId="445C3128" w14:textId="77777777" w:rsidR="006674E4" w:rsidRPr="00600763" w:rsidRDefault="006674E4" w:rsidP="006674E4">
      <w:pPr>
        <w:rPr>
          <w:szCs w:val="26"/>
          <w:lang w:val="vi-VN"/>
        </w:rPr>
      </w:pPr>
      <w:r w:rsidRPr="00600763">
        <w:rPr>
          <w:lang w:val="vi-VN"/>
        </w:rPr>
        <w:tab/>
      </w:r>
      <w:r w:rsidRPr="00600763">
        <w:rPr>
          <w:szCs w:val="26"/>
          <w:lang w:val="vi-VN"/>
        </w:rPr>
        <w:t>Dự kiến dân số Đồng Tháp khoảng 1,6 triệu người năm 2020 và 1,95 triệu người năm 2030. Tỷ lệ đô thị hóa 70%</w:t>
      </w:r>
      <w:r w:rsidR="0039471F" w:rsidRPr="00600763">
        <w:rPr>
          <w:szCs w:val="26"/>
          <w:lang w:val="vi-VN"/>
        </w:rPr>
        <w:t xml:space="preserve"> ÷ </w:t>
      </w:r>
      <w:r w:rsidRPr="00600763">
        <w:rPr>
          <w:szCs w:val="26"/>
          <w:lang w:val="vi-VN"/>
        </w:rPr>
        <w:t>75%. Áp lực gia tăng dân số, quá trình đô thị hóa và phát triển kinh tế mạnh mẽ của Đồng Tháp đòi hỏi nhu cầu sử dụng nước lớn. Nhu cầu nước ngày càng lớn khiến cho nguồn nước Đồng Tháp có chiều hướng suy giảm cả tổng lượng và chất lượng.</w:t>
      </w:r>
    </w:p>
    <w:p w14:paraId="68CC303E" w14:textId="6C3786DE" w:rsidR="006674E4" w:rsidRPr="001F1927" w:rsidRDefault="006674E4" w:rsidP="006674E4">
      <w:pPr>
        <w:rPr>
          <w:szCs w:val="26"/>
        </w:rPr>
      </w:pPr>
      <w:r w:rsidRPr="00600763">
        <w:rPr>
          <w:szCs w:val="26"/>
          <w:lang w:val="vi-VN"/>
        </w:rPr>
        <w:t>Sự suy giảm về tổng lượng và chất lượng tài nguyên nước mặt khiến người dân chuyển dần sang sử dụng nước ngầm. Tình trạng khai thác nước ngầm tràn lan sẽ dẫn đến cạn kiệt nguồn nước và ảnh hưởng đến môi trường như sụ</w:t>
      </w:r>
      <w:r w:rsidR="002356EA">
        <w:rPr>
          <w:szCs w:val="26"/>
        </w:rPr>
        <w:t>t</w:t>
      </w:r>
      <w:r w:rsidRPr="00600763">
        <w:rPr>
          <w:szCs w:val="26"/>
          <w:lang w:val="vi-VN"/>
        </w:rPr>
        <w:t xml:space="preserve"> lún, nhiễm mặn…</w:t>
      </w:r>
    </w:p>
    <w:p w14:paraId="7C639CFA" w14:textId="064DDDD4" w:rsidR="006674E4" w:rsidRPr="00600763" w:rsidRDefault="006674E4" w:rsidP="006674E4">
      <w:pPr>
        <w:rPr>
          <w:szCs w:val="26"/>
          <w:lang w:val="vi-VN"/>
        </w:rPr>
      </w:pPr>
      <w:r w:rsidRPr="00600763">
        <w:rPr>
          <w:szCs w:val="26"/>
          <w:lang w:val="vi-VN"/>
        </w:rPr>
        <w:t>Mặt khác, theo chiến lược BVMT quốc gia, phấn đấu tới năm 2020 có khoảng 75</w:t>
      </w:r>
      <w:r w:rsidR="004B1C8A" w:rsidRPr="00600763">
        <w:rPr>
          <w:szCs w:val="26"/>
          <w:lang w:val="vi-VN"/>
        </w:rPr>
        <w:t xml:space="preserve"> ÷ </w:t>
      </w:r>
      <w:r w:rsidRPr="00600763">
        <w:rPr>
          <w:szCs w:val="26"/>
          <w:lang w:val="vi-VN"/>
        </w:rPr>
        <w:t xml:space="preserve">95% lượng nước thải từ các hoạt động sản xuất nông nghiệp, công nghiệp, và sinh hoạt được xử lý. Lượng nước chưa được thu gom và xử lý hoặc xử lý không triệt để sẽ là nguồn ô nhiễm lớn cho môi trường nước, đặc biệt là nước thải công nghiệp có mức độ độc hại cao hơn nhiều so với nước thải sinh hoạt. Những nguồn nước thải này thường phân tán trên diện rộng và có tải lượng các chất ô nhiễm cao, khi bị thải ra các sông, kênh sẽ làm suy giảm chất lượng nước, nhất là các </w:t>
      </w:r>
      <w:r w:rsidR="00E66EA3">
        <w:rPr>
          <w:szCs w:val="26"/>
        </w:rPr>
        <w:t>khu công nghiệp</w:t>
      </w:r>
      <w:r w:rsidRPr="00600763">
        <w:rPr>
          <w:szCs w:val="26"/>
          <w:lang w:val="vi-VN"/>
        </w:rPr>
        <w:t>.</w:t>
      </w:r>
    </w:p>
    <w:p w14:paraId="148A1696" w14:textId="494D2129" w:rsidR="006674E4" w:rsidRPr="00600763" w:rsidRDefault="006674E4" w:rsidP="00650165">
      <w:pPr>
        <w:pStyle w:val="Caption"/>
      </w:pPr>
      <w:bookmarkStart w:id="1120" w:name="_Toc465157679"/>
      <w:bookmarkStart w:id="1121" w:name="_Toc527979961"/>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111</w:t>
      </w:r>
      <w:r w:rsidR="00FC6C22" w:rsidRPr="00600763">
        <w:fldChar w:fldCharType="end"/>
      </w:r>
      <w:r w:rsidRPr="00600763">
        <w:t>: Dự báo tổng lượng nước thải từ Khu dân cư và Khu công nghiệp đến năm 2020</w:t>
      </w:r>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7733"/>
      </w:tblGrid>
      <w:tr w:rsidR="000E4223" w:rsidRPr="00600763" w14:paraId="18F902F4" w14:textId="77777777" w:rsidTr="00971FA2">
        <w:trPr>
          <w:trHeight w:val="284"/>
          <w:jc w:val="center"/>
        </w:trPr>
        <w:tc>
          <w:tcPr>
            <w:tcW w:w="984" w:type="pct"/>
            <w:shd w:val="clear" w:color="auto" w:fill="auto"/>
            <w:vAlign w:val="center"/>
          </w:tcPr>
          <w:p w14:paraId="10914466"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Nguồn thải</w:t>
            </w:r>
          </w:p>
        </w:tc>
        <w:tc>
          <w:tcPr>
            <w:tcW w:w="4016" w:type="pct"/>
            <w:shd w:val="clear" w:color="auto" w:fill="auto"/>
            <w:vAlign w:val="center"/>
          </w:tcPr>
          <w:p w14:paraId="2FF9B09B"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Dự báo tổng lượng nước thải</w:t>
            </w:r>
          </w:p>
        </w:tc>
      </w:tr>
      <w:tr w:rsidR="000E4223" w:rsidRPr="00600763" w14:paraId="5CD4FD19" w14:textId="77777777" w:rsidTr="00971FA2">
        <w:trPr>
          <w:trHeight w:val="284"/>
          <w:jc w:val="center"/>
        </w:trPr>
        <w:tc>
          <w:tcPr>
            <w:tcW w:w="984" w:type="pct"/>
            <w:shd w:val="clear" w:color="auto" w:fill="auto"/>
            <w:vAlign w:val="center"/>
          </w:tcPr>
          <w:p w14:paraId="23F2F98C"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Khu dân cư nông thôn</w:t>
            </w:r>
          </w:p>
        </w:tc>
        <w:tc>
          <w:tcPr>
            <w:tcW w:w="4016" w:type="pct"/>
            <w:shd w:val="clear" w:color="auto" w:fill="auto"/>
            <w:vAlign w:val="center"/>
          </w:tcPr>
          <w:p w14:paraId="3B5C3E76" w14:textId="77777777" w:rsidR="004B1C8A" w:rsidRPr="00600763" w:rsidRDefault="006674E4" w:rsidP="00971FA2">
            <w:pPr>
              <w:spacing w:before="0" w:after="0"/>
              <w:ind w:firstLine="0"/>
              <w:rPr>
                <w:rFonts w:eastAsia="Times New Roman"/>
                <w:sz w:val="22"/>
                <w:lang w:val="vi-VN"/>
              </w:rPr>
            </w:pPr>
            <w:r w:rsidRPr="00600763">
              <w:rPr>
                <w:rFonts w:eastAsia="Times New Roman"/>
                <w:sz w:val="22"/>
                <w:lang w:val="vi-VN"/>
              </w:rPr>
              <w:t>Đến năm 2020 dự báo tổng lượng nước thải khu vực dân cư nông thôn Đồng Tháp là 70.800 m</w:t>
            </w:r>
            <w:r w:rsidRPr="00B14515">
              <w:rPr>
                <w:rFonts w:eastAsia="Times New Roman"/>
                <w:sz w:val="22"/>
                <w:vertAlign w:val="superscript"/>
                <w:lang w:val="vi-VN"/>
              </w:rPr>
              <w:t>3</w:t>
            </w:r>
            <w:r w:rsidRPr="00600763">
              <w:rPr>
                <w:rFonts w:eastAsia="Times New Roman"/>
                <w:sz w:val="22"/>
                <w:lang w:val="vi-VN"/>
              </w:rPr>
              <w:t>/ngày đêm</w:t>
            </w:r>
          </w:p>
        </w:tc>
      </w:tr>
      <w:tr w:rsidR="000E4223" w:rsidRPr="00600763" w14:paraId="2DF54DA3" w14:textId="77777777" w:rsidTr="00971FA2">
        <w:trPr>
          <w:trHeight w:val="284"/>
          <w:jc w:val="center"/>
        </w:trPr>
        <w:tc>
          <w:tcPr>
            <w:tcW w:w="984" w:type="pct"/>
            <w:shd w:val="clear" w:color="auto" w:fill="auto"/>
            <w:vAlign w:val="center"/>
          </w:tcPr>
          <w:p w14:paraId="71FE85D1"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Khu công nghiệp</w:t>
            </w:r>
          </w:p>
        </w:tc>
        <w:tc>
          <w:tcPr>
            <w:tcW w:w="4016" w:type="pct"/>
            <w:shd w:val="clear" w:color="auto" w:fill="auto"/>
            <w:vAlign w:val="center"/>
          </w:tcPr>
          <w:p w14:paraId="4C6085AE" w14:textId="77777777" w:rsidR="004B1C8A" w:rsidRPr="00600763" w:rsidRDefault="006674E4" w:rsidP="00971FA2">
            <w:pPr>
              <w:spacing w:before="0" w:after="0"/>
              <w:ind w:firstLine="0"/>
              <w:rPr>
                <w:rFonts w:eastAsia="Times New Roman"/>
                <w:sz w:val="22"/>
                <w:lang w:val="vi-VN"/>
              </w:rPr>
            </w:pPr>
            <w:r w:rsidRPr="00600763">
              <w:rPr>
                <w:rFonts w:eastAsia="Times New Roman"/>
                <w:sz w:val="22"/>
                <w:lang w:val="vi-VN"/>
              </w:rPr>
              <w:t>Đến năm 2020 dự báo tổng lượng nước thải khu công nghiệp Đồng Tháp là 426.352 m</w:t>
            </w:r>
            <w:r w:rsidRPr="00B66FF3">
              <w:rPr>
                <w:rFonts w:eastAsia="Times New Roman"/>
                <w:sz w:val="22"/>
                <w:vertAlign w:val="superscript"/>
                <w:lang w:val="vi-VN"/>
              </w:rPr>
              <w:t>3</w:t>
            </w:r>
            <w:r w:rsidRPr="00600763">
              <w:rPr>
                <w:rFonts w:eastAsia="Times New Roman"/>
                <w:sz w:val="22"/>
                <w:lang w:val="vi-VN"/>
              </w:rPr>
              <w:t xml:space="preserve"> nước thải</w:t>
            </w:r>
          </w:p>
        </w:tc>
      </w:tr>
    </w:tbl>
    <w:p w14:paraId="36B02F7F" w14:textId="77777777" w:rsidR="006674E4" w:rsidRPr="00600763" w:rsidRDefault="006674E4" w:rsidP="006674E4">
      <w:pPr>
        <w:rPr>
          <w:szCs w:val="26"/>
          <w:lang w:val="vi-VN"/>
        </w:rPr>
      </w:pPr>
      <w:r w:rsidRPr="00600763">
        <w:rPr>
          <w:szCs w:val="26"/>
          <w:lang w:val="vi-VN"/>
        </w:rPr>
        <w:t xml:space="preserve">Hiện nay, </w:t>
      </w:r>
      <w:r w:rsidR="004B1C8A" w:rsidRPr="00600763">
        <w:rPr>
          <w:szCs w:val="26"/>
          <w:lang w:val="vi-VN"/>
        </w:rPr>
        <w:t>Đồng Tháp</w:t>
      </w:r>
      <w:r w:rsidRPr="00600763">
        <w:rPr>
          <w:szCs w:val="26"/>
          <w:lang w:val="vi-VN"/>
        </w:rPr>
        <w:t xml:space="preserve"> đang phát triển mạnh mẽ nghề nuôi trồng thủy sản đặc biệ</w:t>
      </w:r>
      <w:r w:rsidR="004B1C8A" w:rsidRPr="00600763">
        <w:rPr>
          <w:szCs w:val="26"/>
          <w:lang w:val="vi-VN"/>
        </w:rPr>
        <w:t xml:space="preserve">t là nuôi cá tra </w:t>
      </w:r>
      <w:r w:rsidRPr="00600763">
        <w:rPr>
          <w:szCs w:val="26"/>
          <w:lang w:val="vi-VN"/>
        </w:rPr>
        <w:t>và n</w:t>
      </w:r>
      <w:r w:rsidR="004B1C8A" w:rsidRPr="00600763">
        <w:rPr>
          <w:szCs w:val="26"/>
          <w:lang w:val="vi-VN"/>
        </w:rPr>
        <w:t xml:space="preserve">uôi tôm càng xanh. Nuôi cá tra </w:t>
      </w:r>
      <w:r w:rsidRPr="00600763">
        <w:rPr>
          <w:szCs w:val="26"/>
          <w:lang w:val="vi-VN"/>
        </w:rPr>
        <w:t>cần rất nhiều nước và phải thường xuyên thay đổi nước trong ao nuôi. Nước thải phát sinh trong quá trình nuôi cá được xả vào nguồn nước trong một thời gian dài khiến khả năng tự làm sạch của sông bị suy giảm, nguồn nước bị ô nhiễm. Theo kết quả tính toán của Viện Nước và Công nghệ môi trường</w:t>
      </w:r>
      <w:r w:rsidR="004B1C8A" w:rsidRPr="00600763">
        <w:rPr>
          <w:szCs w:val="26"/>
          <w:lang w:val="vi-VN"/>
        </w:rPr>
        <w:t>,</w:t>
      </w:r>
      <w:r w:rsidRPr="00600763">
        <w:rPr>
          <w:szCs w:val="26"/>
          <w:lang w:val="vi-VN"/>
        </w:rPr>
        <w:t xml:space="preserve"> bình quân mỗi năm 01 ha đất nuôi cá sẽ thải ra khoảng 4.500 ÷ 6.000 m</w:t>
      </w:r>
      <w:r w:rsidRPr="000C21AB">
        <w:rPr>
          <w:szCs w:val="26"/>
          <w:vertAlign w:val="superscript"/>
          <w:lang w:val="vi-VN"/>
        </w:rPr>
        <w:t>3</w:t>
      </w:r>
      <w:r w:rsidRPr="00600763">
        <w:rPr>
          <w:szCs w:val="26"/>
          <w:lang w:val="vi-VN"/>
        </w:rPr>
        <w:t xml:space="preserve"> nước thải (nước thay thế luân chuyển trong ao nuôi) với mức độ ô nhiễm đáng kể: BOD5 = 15 ÷ 32 mg/l, COD = 23 ÷ 105 mg/l, TSS = 10 ÷ 106 mg/l, Tổng N = 1,25 ÷ 23,71 mg/l, N-NH3 = 0,14 ÷ 18,14 mg/l.</w:t>
      </w:r>
    </w:p>
    <w:p w14:paraId="201AE757" w14:textId="56E63C85" w:rsidR="006674E4" w:rsidRPr="00600763" w:rsidRDefault="006674E4" w:rsidP="00650165">
      <w:pPr>
        <w:pStyle w:val="Caption"/>
      </w:pPr>
      <w:bookmarkStart w:id="1122" w:name="_Toc465157680"/>
      <w:bookmarkStart w:id="1123" w:name="_Toc527979962"/>
      <w:r w:rsidRPr="00600763">
        <w:lastRenderedPageBreak/>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112</w:t>
      </w:r>
      <w:r w:rsidR="00FC6C22" w:rsidRPr="00600763">
        <w:fldChar w:fldCharType="end"/>
      </w:r>
      <w:r w:rsidRPr="00600763">
        <w:t>: Dự báo tổng lượng nước thải vào môi trường do NTTS đến năm 2020, 2030</w:t>
      </w:r>
      <w:bookmarkEnd w:id="1122"/>
      <w:bookmarkEnd w:id="11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17"/>
        <w:gridCol w:w="1604"/>
        <w:gridCol w:w="1034"/>
        <w:gridCol w:w="1205"/>
        <w:gridCol w:w="1090"/>
        <w:gridCol w:w="1261"/>
        <w:gridCol w:w="1146"/>
      </w:tblGrid>
      <w:tr w:rsidR="000E4223" w:rsidRPr="00600763" w14:paraId="7E406504" w14:textId="77777777" w:rsidTr="00971FA2">
        <w:trPr>
          <w:trHeight w:val="284"/>
          <w:tblHeader/>
          <w:jc w:val="center"/>
        </w:trPr>
        <w:tc>
          <w:tcPr>
            <w:tcW w:w="504" w:type="pct"/>
            <w:shd w:val="clear" w:color="auto" w:fill="auto"/>
            <w:vAlign w:val="center"/>
          </w:tcPr>
          <w:p w14:paraId="4329C408"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Năm</w:t>
            </w:r>
          </w:p>
        </w:tc>
        <w:tc>
          <w:tcPr>
            <w:tcW w:w="684" w:type="pct"/>
            <w:shd w:val="clear" w:color="auto" w:fill="auto"/>
            <w:vAlign w:val="center"/>
          </w:tcPr>
          <w:p w14:paraId="34522F10"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Diện tích NTTS</w:t>
            </w:r>
          </w:p>
        </w:tc>
        <w:tc>
          <w:tcPr>
            <w:tcW w:w="833" w:type="pct"/>
            <w:shd w:val="clear" w:color="auto" w:fill="auto"/>
            <w:vAlign w:val="center"/>
          </w:tcPr>
          <w:p w14:paraId="4FE44F94"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Tổng lượng nước thải</w:t>
            </w:r>
          </w:p>
          <w:p w14:paraId="04CDC7A5"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(109 m3)</w:t>
            </w:r>
          </w:p>
        </w:tc>
        <w:tc>
          <w:tcPr>
            <w:tcW w:w="537" w:type="pct"/>
            <w:shd w:val="clear" w:color="auto" w:fill="auto"/>
            <w:vAlign w:val="center"/>
          </w:tcPr>
          <w:p w14:paraId="6570C77A"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BOD5</w:t>
            </w:r>
          </w:p>
          <w:p w14:paraId="32A1788D"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(tấn/l)</w:t>
            </w:r>
          </w:p>
        </w:tc>
        <w:tc>
          <w:tcPr>
            <w:tcW w:w="626" w:type="pct"/>
            <w:shd w:val="clear" w:color="auto" w:fill="auto"/>
            <w:vAlign w:val="center"/>
          </w:tcPr>
          <w:p w14:paraId="779A7BE8"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COD</w:t>
            </w:r>
          </w:p>
          <w:p w14:paraId="7C906671"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(tấn/l)</w:t>
            </w:r>
          </w:p>
        </w:tc>
        <w:tc>
          <w:tcPr>
            <w:tcW w:w="566" w:type="pct"/>
            <w:shd w:val="clear" w:color="auto" w:fill="auto"/>
            <w:vAlign w:val="center"/>
          </w:tcPr>
          <w:p w14:paraId="4AB7044C"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TSS</w:t>
            </w:r>
          </w:p>
          <w:p w14:paraId="6A2CAC33"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(tấn/l))</w:t>
            </w:r>
          </w:p>
        </w:tc>
        <w:tc>
          <w:tcPr>
            <w:tcW w:w="655" w:type="pct"/>
            <w:shd w:val="clear" w:color="auto" w:fill="auto"/>
            <w:vAlign w:val="center"/>
          </w:tcPr>
          <w:p w14:paraId="4ED72380"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w:t>
            </w:r>
          </w:p>
          <w:p w14:paraId="2E79D2D2"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(tấn/l)</w:t>
            </w:r>
          </w:p>
        </w:tc>
        <w:tc>
          <w:tcPr>
            <w:tcW w:w="596" w:type="pct"/>
            <w:shd w:val="clear" w:color="auto" w:fill="auto"/>
            <w:vAlign w:val="center"/>
          </w:tcPr>
          <w:p w14:paraId="12999CA8"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N-NH3</w:t>
            </w:r>
          </w:p>
          <w:p w14:paraId="2A1B8EC2"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(tấn/l)</w:t>
            </w:r>
          </w:p>
        </w:tc>
      </w:tr>
      <w:tr w:rsidR="000E4223" w:rsidRPr="00600763" w14:paraId="36987155" w14:textId="77777777" w:rsidTr="00971FA2">
        <w:trPr>
          <w:trHeight w:val="284"/>
          <w:jc w:val="center"/>
        </w:trPr>
        <w:tc>
          <w:tcPr>
            <w:tcW w:w="504" w:type="pct"/>
            <w:shd w:val="clear" w:color="auto" w:fill="auto"/>
            <w:vAlign w:val="center"/>
          </w:tcPr>
          <w:p w14:paraId="077041AB"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Năm 2020</w:t>
            </w:r>
          </w:p>
        </w:tc>
        <w:tc>
          <w:tcPr>
            <w:tcW w:w="684" w:type="pct"/>
            <w:shd w:val="clear" w:color="auto" w:fill="auto"/>
            <w:vAlign w:val="center"/>
          </w:tcPr>
          <w:p w14:paraId="7893F04B"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1.500 ha</w:t>
            </w:r>
          </w:p>
        </w:tc>
        <w:tc>
          <w:tcPr>
            <w:tcW w:w="833" w:type="pct"/>
            <w:shd w:val="clear" w:color="auto" w:fill="auto"/>
            <w:vAlign w:val="center"/>
          </w:tcPr>
          <w:p w14:paraId="5E766FC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6,8÷9</w:t>
            </w:r>
          </w:p>
        </w:tc>
        <w:tc>
          <w:tcPr>
            <w:tcW w:w="537" w:type="pct"/>
            <w:shd w:val="clear" w:color="auto" w:fill="auto"/>
            <w:vAlign w:val="center"/>
          </w:tcPr>
          <w:p w14:paraId="00AAC298"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101÷288</w:t>
            </w:r>
          </w:p>
        </w:tc>
        <w:tc>
          <w:tcPr>
            <w:tcW w:w="626" w:type="pct"/>
            <w:shd w:val="clear" w:color="auto" w:fill="auto"/>
            <w:vAlign w:val="center"/>
          </w:tcPr>
          <w:p w14:paraId="31F7F58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155,3÷945</w:t>
            </w:r>
          </w:p>
        </w:tc>
        <w:tc>
          <w:tcPr>
            <w:tcW w:w="566" w:type="pct"/>
            <w:shd w:val="clear" w:color="auto" w:fill="auto"/>
            <w:vAlign w:val="center"/>
          </w:tcPr>
          <w:p w14:paraId="1092C0E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67,5÷954</w:t>
            </w:r>
          </w:p>
        </w:tc>
        <w:tc>
          <w:tcPr>
            <w:tcW w:w="655" w:type="pct"/>
            <w:shd w:val="clear" w:color="auto" w:fill="auto"/>
            <w:vAlign w:val="center"/>
          </w:tcPr>
          <w:p w14:paraId="68FFAEEE"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8,4÷213,39</w:t>
            </w:r>
          </w:p>
        </w:tc>
        <w:tc>
          <w:tcPr>
            <w:tcW w:w="596" w:type="pct"/>
            <w:shd w:val="clear" w:color="auto" w:fill="auto"/>
            <w:vAlign w:val="center"/>
          </w:tcPr>
          <w:p w14:paraId="33E6C17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0,9÷163,3</w:t>
            </w:r>
          </w:p>
        </w:tc>
      </w:tr>
      <w:tr w:rsidR="000E4223" w:rsidRPr="00600763" w14:paraId="0BD0A8A7" w14:textId="77777777" w:rsidTr="00971FA2">
        <w:trPr>
          <w:trHeight w:val="284"/>
          <w:jc w:val="center"/>
        </w:trPr>
        <w:tc>
          <w:tcPr>
            <w:tcW w:w="504" w:type="pct"/>
            <w:shd w:val="clear" w:color="auto" w:fill="auto"/>
            <w:vAlign w:val="center"/>
          </w:tcPr>
          <w:p w14:paraId="11409CD4"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Năm 2030</w:t>
            </w:r>
          </w:p>
        </w:tc>
        <w:tc>
          <w:tcPr>
            <w:tcW w:w="684" w:type="pct"/>
            <w:shd w:val="clear" w:color="auto" w:fill="auto"/>
            <w:vAlign w:val="center"/>
          </w:tcPr>
          <w:p w14:paraId="76CD2769" w14:textId="77777777" w:rsidR="006674E4" w:rsidRPr="00600763" w:rsidRDefault="00721CCE" w:rsidP="00971FA2">
            <w:pPr>
              <w:spacing w:before="0" w:after="0"/>
              <w:ind w:firstLine="0"/>
              <w:rPr>
                <w:rFonts w:eastAsia="Times New Roman"/>
                <w:sz w:val="22"/>
                <w:lang w:val="vi-VN"/>
              </w:rPr>
            </w:pPr>
            <w:r w:rsidRPr="00600763">
              <w:rPr>
                <w:rFonts w:eastAsia="Times New Roman"/>
                <w:sz w:val="22"/>
                <w:lang w:val="vi-VN"/>
              </w:rPr>
              <w:t>2.000 ha</w:t>
            </w:r>
          </w:p>
        </w:tc>
        <w:tc>
          <w:tcPr>
            <w:tcW w:w="833" w:type="pct"/>
            <w:shd w:val="clear" w:color="auto" w:fill="auto"/>
            <w:vAlign w:val="center"/>
          </w:tcPr>
          <w:p w14:paraId="376DE267"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9÷12</w:t>
            </w:r>
          </w:p>
        </w:tc>
        <w:tc>
          <w:tcPr>
            <w:tcW w:w="537" w:type="pct"/>
            <w:shd w:val="clear" w:color="auto" w:fill="auto"/>
            <w:vAlign w:val="center"/>
          </w:tcPr>
          <w:p w14:paraId="0D935B9E"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135÷384</w:t>
            </w:r>
          </w:p>
        </w:tc>
        <w:tc>
          <w:tcPr>
            <w:tcW w:w="626" w:type="pct"/>
            <w:shd w:val="clear" w:color="auto" w:fill="auto"/>
            <w:vAlign w:val="center"/>
          </w:tcPr>
          <w:p w14:paraId="692E79D6"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207÷1260</w:t>
            </w:r>
          </w:p>
        </w:tc>
        <w:tc>
          <w:tcPr>
            <w:tcW w:w="566" w:type="pct"/>
            <w:shd w:val="clear" w:color="auto" w:fill="auto"/>
            <w:vAlign w:val="center"/>
          </w:tcPr>
          <w:p w14:paraId="370504D9"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90÷1272</w:t>
            </w:r>
          </w:p>
        </w:tc>
        <w:tc>
          <w:tcPr>
            <w:tcW w:w="655" w:type="pct"/>
            <w:shd w:val="clear" w:color="auto" w:fill="auto"/>
            <w:vAlign w:val="center"/>
          </w:tcPr>
          <w:p w14:paraId="5697C73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11,3÷284,5</w:t>
            </w:r>
          </w:p>
        </w:tc>
        <w:tc>
          <w:tcPr>
            <w:tcW w:w="596" w:type="pct"/>
            <w:shd w:val="clear" w:color="auto" w:fill="auto"/>
            <w:vAlign w:val="center"/>
          </w:tcPr>
          <w:p w14:paraId="17C215F2"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1,3÷217,7</w:t>
            </w:r>
          </w:p>
        </w:tc>
      </w:tr>
    </w:tbl>
    <w:p w14:paraId="5EE2C9EF" w14:textId="77777777" w:rsidR="006674E4" w:rsidRPr="00600763" w:rsidRDefault="006674E4" w:rsidP="006674E4">
      <w:pPr>
        <w:rPr>
          <w:szCs w:val="26"/>
          <w:lang w:val="vi-VN"/>
        </w:rPr>
      </w:pPr>
      <w:r w:rsidRPr="00600763">
        <w:rPr>
          <w:szCs w:val="26"/>
          <w:lang w:val="vi-VN"/>
        </w:rPr>
        <w:t>Đây là một khối lượng nước thải rất lớn, đồng thời với mức độ ô nhiễm khá cao như trên, khả năng gây ô nhiễm môi trường nước tại các khu vực xung quanh các ao hầm nuôi cá là rất cao nếu không có biện pháp kiểm soát và xử lý thích hợp lượng nước xả thải này. Phong trào nuôi cá tra tăng nhanh, theo kiểu tự phát đã kéo theo hệ quả là môi trường nước ở vùng nuôi thủy sản ngày càng bị ô nhiễm trầm trọng.</w:t>
      </w:r>
    </w:p>
    <w:p w14:paraId="3D69C9AA" w14:textId="77777777" w:rsidR="006674E4" w:rsidRPr="00600763" w:rsidRDefault="006674E4" w:rsidP="006674E4">
      <w:pPr>
        <w:rPr>
          <w:szCs w:val="26"/>
          <w:lang w:val="vi-VN"/>
        </w:rPr>
      </w:pPr>
      <w:r w:rsidRPr="00600763">
        <w:rPr>
          <w:szCs w:val="26"/>
          <w:lang w:val="vi-VN"/>
        </w:rPr>
        <w:t xml:space="preserve">Sự suy giảm tổng lượng nước ngọt, nhất là tài nguyên nước ngầm do nhu cầu nước tăng cao, cộng với tác động của </w:t>
      </w:r>
      <w:r w:rsidR="004B32C4" w:rsidRPr="00600763">
        <w:rPr>
          <w:szCs w:val="26"/>
          <w:lang w:val="vi-VN"/>
        </w:rPr>
        <w:t>BĐKH-NBD</w:t>
      </w:r>
      <w:r w:rsidRPr="00600763">
        <w:rPr>
          <w:szCs w:val="26"/>
          <w:lang w:val="vi-VN"/>
        </w:rPr>
        <w:t>, sự gia tăng sử dụng nước thượng nguồn sẽ khiến cho tình trạng xâm nhập mặn nguồn nước ngầm và trên các sông kênh</w:t>
      </w:r>
      <w:r w:rsidR="00590DB9" w:rsidRPr="00600763">
        <w:rPr>
          <w:szCs w:val="26"/>
          <w:lang w:val="vi-VN"/>
        </w:rPr>
        <w:t xml:space="preserve"> </w:t>
      </w:r>
      <w:r w:rsidRPr="00600763">
        <w:rPr>
          <w:szCs w:val="26"/>
          <w:lang w:val="vi-VN"/>
        </w:rPr>
        <w:t>gia tăng. Nước mặn có khả năng sẽ xâm nhập sâu hơn vào vùng canh tác nước ngọt gây thiệt hại cho sản xuất hoặc buộc phải chuyển đổi mục đích sử dụng đất. Việc lấy nước mặn do NTTS tự phát, không có kế hoạch sẽ làm gia tăng hiện tượng xâm nhập mặn sâu hơn vào các kênh nội đồng.</w:t>
      </w:r>
    </w:p>
    <w:p w14:paraId="1E6A518E" w14:textId="77777777" w:rsidR="006674E4" w:rsidRPr="00600763" w:rsidRDefault="006674E4" w:rsidP="004313F5">
      <w:pPr>
        <w:pStyle w:val="Heading4"/>
      </w:pPr>
      <w:r w:rsidRPr="00600763">
        <w:t>Suy giảm môi trường đất</w:t>
      </w:r>
    </w:p>
    <w:p w14:paraId="6FC78368" w14:textId="77777777" w:rsidR="006674E4" w:rsidRPr="00600763" w:rsidRDefault="006674E4" w:rsidP="006674E4">
      <w:pPr>
        <w:rPr>
          <w:szCs w:val="26"/>
          <w:lang w:val="vi-VN"/>
        </w:rPr>
      </w:pPr>
      <w:r w:rsidRPr="00600763">
        <w:rPr>
          <w:szCs w:val="26"/>
          <w:lang w:val="vi-VN"/>
        </w:rPr>
        <w:t>Định hướng sử dụng đất nông nghiệp đến năm 2020 là 107. 848 ha và giảm xuống còn 98.395 ha đế</w:t>
      </w:r>
      <w:r w:rsidR="009775EA" w:rsidRPr="00600763">
        <w:rPr>
          <w:szCs w:val="26"/>
          <w:lang w:val="vi-VN"/>
        </w:rPr>
        <w:t>n năm 2030</w:t>
      </w:r>
      <w:r w:rsidRPr="00600763">
        <w:rPr>
          <w:szCs w:val="26"/>
          <w:lang w:val="vi-VN"/>
        </w:rPr>
        <w:t xml:space="preserve">. Quy mô NTTS có xu hướng tăng năm 2020 là 1.500 ha đến năm 2030 tăng lên 2.000 ha. Tuy nhiên, thực hiện Nghị quyết TW5 về đẩy mạnh công nghiệp hóa, hiện đại hóa nông nghiệp nông thôn, </w:t>
      </w:r>
      <w:r w:rsidR="006A4C25" w:rsidRPr="00600763">
        <w:rPr>
          <w:szCs w:val="26"/>
          <w:lang w:val="vi-VN"/>
        </w:rPr>
        <w:t>tỉnh</w:t>
      </w:r>
      <w:r w:rsidRPr="00600763">
        <w:rPr>
          <w:szCs w:val="26"/>
          <w:lang w:val="vi-VN"/>
        </w:rPr>
        <w:t xml:space="preserve"> đã đẩy mạnh chuyển dịch đổi mới cơ cấu cây trồng, vật nuôi nhằm tăng nhanh giá trị sản phẩm hàng hóa trên một đơn vị diện tích canh tác. Phát triển nông nghiệp dẫn dến các tác động sau đây:</w:t>
      </w:r>
    </w:p>
    <w:p w14:paraId="54093048" w14:textId="77777777" w:rsidR="006674E4" w:rsidRPr="00600763" w:rsidRDefault="006674E4" w:rsidP="006674E4">
      <w:pPr>
        <w:rPr>
          <w:szCs w:val="26"/>
          <w:lang w:val="vi-VN"/>
        </w:rPr>
      </w:pPr>
      <w:r w:rsidRPr="00600763">
        <w:rPr>
          <w:szCs w:val="26"/>
          <w:lang w:val="vi-VN"/>
        </w:rPr>
        <w:t xml:space="preserve">- Việc tăng sản lượng lương thực, cây công nghiệp và cây ăn quả bên cạnh hiệu quả của giống và hiệu quả khoa học, công nghệ thì cũng đồng thời tăng lượng hóa chất bảo vệ thực vật, thuốc trừ sâu, diệt cỏ… cho cây trồng. Thực nghiệm cũng cho thấy, khi phun các hóa chất bảo vệ thực vật có khoảng 50% rơi vào đất. Ở trong đất, hóa chất bảo vệ thực vật sẽ biến đổi và phân tán theo nhiều con đường khác nhau. Có thể tích luỹ không những trong đất, mà cả trong nước mặt, nước ngầm, thậm chí trong cả các cặn lắng và không khí. Theo Cục bảo vệ thực vật từ năm 2000 đến nay, trung bình mỗi năm nước ta tiêu thụ trên 30.000 tấn thuốc bảo vệ thực vật thành phẩm, tính trung bình thì mỗi ha đất sản xuất nông nghiệp sử dụng khoảng 2,8 kg hóa chất bảo vệ thực vật. </w:t>
      </w:r>
    </w:p>
    <w:p w14:paraId="7F8E0B9A" w14:textId="77777777" w:rsidR="006674E4" w:rsidRPr="00600763" w:rsidRDefault="006674E4" w:rsidP="006674E4">
      <w:pPr>
        <w:rPr>
          <w:szCs w:val="26"/>
          <w:lang w:val="vi-VN"/>
        </w:rPr>
      </w:pPr>
      <w:r w:rsidRPr="00600763">
        <w:rPr>
          <w:szCs w:val="26"/>
          <w:lang w:val="vi-VN"/>
        </w:rPr>
        <w:t xml:space="preserve">- Ngoài ra, </w:t>
      </w:r>
      <w:r w:rsidR="009775EA" w:rsidRPr="00600763">
        <w:rPr>
          <w:szCs w:val="26"/>
          <w:lang w:val="vi-VN"/>
        </w:rPr>
        <w:t>Đồng Tháp</w:t>
      </w:r>
      <w:r w:rsidRPr="00600763">
        <w:rPr>
          <w:szCs w:val="26"/>
          <w:lang w:val="vi-VN"/>
        </w:rPr>
        <w:t xml:space="preserve"> cũng như các tỉnh khác trong ĐBSCL là vùng tập trung nhiều các loại đất phèn tiềm tàng (pyrite FeS</w:t>
      </w:r>
      <w:r w:rsidRPr="00600763">
        <w:rPr>
          <w:szCs w:val="26"/>
          <w:vertAlign w:val="subscript"/>
          <w:lang w:val="vi-VN"/>
        </w:rPr>
        <w:t>2</w:t>
      </w:r>
      <w:r w:rsidRPr="00600763">
        <w:rPr>
          <w:szCs w:val="26"/>
          <w:lang w:val="vi-VN"/>
        </w:rPr>
        <w:t>) và phèn hoạt động (jarosite (K/Na.Fe</w:t>
      </w:r>
      <w:r w:rsidRPr="00600763">
        <w:rPr>
          <w:szCs w:val="26"/>
          <w:vertAlign w:val="subscript"/>
          <w:lang w:val="vi-VN"/>
        </w:rPr>
        <w:t>3</w:t>
      </w:r>
      <w:r w:rsidRPr="00600763">
        <w:rPr>
          <w:szCs w:val="26"/>
          <w:lang w:val="vi-VN"/>
        </w:rPr>
        <w:t>/Al</w:t>
      </w:r>
      <w:r w:rsidRPr="00600763">
        <w:rPr>
          <w:szCs w:val="26"/>
          <w:vertAlign w:val="subscript"/>
          <w:lang w:val="vi-VN"/>
        </w:rPr>
        <w:t>3</w:t>
      </w:r>
      <w:r w:rsidRPr="00600763">
        <w:rPr>
          <w:szCs w:val="26"/>
          <w:lang w:val="vi-VN"/>
        </w:rPr>
        <w:t>(SO</w:t>
      </w:r>
      <w:r w:rsidRPr="00600763">
        <w:rPr>
          <w:szCs w:val="26"/>
          <w:vertAlign w:val="subscript"/>
          <w:lang w:val="vi-VN"/>
        </w:rPr>
        <w:t>4</w:t>
      </w:r>
      <w:r w:rsidRPr="00600763">
        <w:rPr>
          <w:szCs w:val="26"/>
          <w:lang w:val="vi-VN"/>
        </w:rPr>
        <w:t>)</w:t>
      </w:r>
      <w:r w:rsidRPr="00600763">
        <w:rPr>
          <w:szCs w:val="26"/>
          <w:vertAlign w:val="subscript"/>
          <w:lang w:val="vi-VN"/>
        </w:rPr>
        <w:t>2</w:t>
      </w:r>
      <w:r w:rsidRPr="00600763">
        <w:rPr>
          <w:szCs w:val="26"/>
          <w:lang w:val="vi-VN"/>
        </w:rPr>
        <w:t>(OH)</w:t>
      </w:r>
      <w:r w:rsidRPr="00600763">
        <w:rPr>
          <w:szCs w:val="26"/>
          <w:vertAlign w:val="subscript"/>
          <w:lang w:val="vi-VN"/>
        </w:rPr>
        <w:t>6</w:t>
      </w:r>
      <w:r w:rsidRPr="00600763">
        <w:rPr>
          <w:szCs w:val="26"/>
          <w:lang w:val="vi-VN"/>
        </w:rPr>
        <w:t>). Trong hoạt động NTTS việc đưa nước mặn sâu vào trong nội đồng và đào đắp ao nuôi đã làm gia tăng nguy cơ đất bị nhiễm mặn, nhiễm phèn, môi trường đất trở nên chua và mặn hơn. Các loại đất phèn tiềm tàng và phèn hoạt động, khi bị đào đắp ao nuôi thủy sản, đào kinh rạch cấp và thoát nước, vệ sinh ao nuôi sau mùa thu hoạch đã làm cho tầng phèn tiềm ẩn bị tác động bởi quá trình ôxy hóa sẽ diễn ra quá trình lan truyền phèn rất mãnh liệt, làm giảm độ pH môi trường nước, gây ô nhiễm.</w:t>
      </w:r>
    </w:p>
    <w:p w14:paraId="075FFDCC" w14:textId="77777777" w:rsidR="006674E4" w:rsidRPr="00600763" w:rsidRDefault="006674E4" w:rsidP="006674E4">
      <w:pPr>
        <w:rPr>
          <w:szCs w:val="26"/>
          <w:lang w:val="vi-VN"/>
        </w:rPr>
      </w:pPr>
      <w:r w:rsidRPr="00600763">
        <w:rPr>
          <w:szCs w:val="26"/>
          <w:lang w:val="vi-VN"/>
        </w:rPr>
        <w:t>- Hoạt động chăn nuôi phát sinh các chất thải chăn nuôi (phân gia súc, gia cầm). Khi các loại chất thải này không được thu gom, xử lý đảm bảo kỹ thuật vệ sinh môi trường sẽ làm đất mất dần khả năng tự làm sạch, gây ô nhiễm môi trường đất.</w:t>
      </w:r>
    </w:p>
    <w:p w14:paraId="08982F7D" w14:textId="77777777" w:rsidR="006674E4" w:rsidRPr="00600763" w:rsidRDefault="006674E4" w:rsidP="006674E4">
      <w:pPr>
        <w:rPr>
          <w:szCs w:val="26"/>
          <w:lang w:val="vi-VN"/>
        </w:rPr>
      </w:pPr>
      <w:r w:rsidRPr="00600763">
        <w:rPr>
          <w:szCs w:val="26"/>
          <w:lang w:val="vi-VN"/>
        </w:rPr>
        <w:lastRenderedPageBreak/>
        <w:t>Quy mô sử dụng đất công nghiệp tăng mạnh dự kiến đến năm 2020 là 2.514 ha, định hướng đến năm 2030 là 5.000 ha (tăng 49,7% so với năm 2020). Qua quan trắc chất lượng môi trường đất công nghiệp tại Đồng Tháp đã cho thấy chất lượng đất công nghiệp chưa bị ô nhiễm kim loại nặng. Tuy nhiên, có sự gia tăng giá trị các loại kim loại nặng trong đất theo thời gian. Hoạt động công nghiệp gia tăng làm phát sinh bụi, nước thải và chất thải rắn gây ô nhiễm môi trường đất (do không được thu gom và xử lý đúng quy định) như: bụi thải từ các nhà máy, cơ sở sản xuất gây ô nhiễm đất khu vực lân cận; chất thải (nước thải và chất thải rắn) từ hoạt động sản xuất thép, cơ khí, gốm sứ, gia công kim loại, sửa chữa ôtô, xe máy... chứa nhiều kim loại nặng, dầu mỡ...; chất thải từ quá trình sản xuất giấy và bột giấy chứa nhiều chất hữu cơ khó phân hủy, sunfua... tác hại đến vi sinh vật đất, chất lượng đất,...</w:t>
      </w:r>
      <w:r w:rsidR="00590DB9" w:rsidRPr="00600763">
        <w:rPr>
          <w:szCs w:val="26"/>
          <w:lang w:val="vi-VN"/>
        </w:rPr>
        <w:t xml:space="preserve"> </w:t>
      </w:r>
    </w:p>
    <w:p w14:paraId="5162809D" w14:textId="77777777" w:rsidR="006674E4" w:rsidRPr="00600763" w:rsidRDefault="006674E4" w:rsidP="006674E4">
      <w:pPr>
        <w:rPr>
          <w:szCs w:val="26"/>
          <w:lang w:val="vi-VN"/>
        </w:rPr>
      </w:pPr>
      <w:r w:rsidRPr="00600763">
        <w:rPr>
          <w:szCs w:val="26"/>
          <w:lang w:val="vi-VN"/>
        </w:rPr>
        <w:t xml:space="preserve">Quỹ đất thu hẹp dần do nhu cầu về đất chuyên dùng các loại (đất dùng để phát triển cơ sở hạ tầng giao thông, thủy lợi; đất khu công nghiệp; đất cho xử lý nước thải, chất thải rắn; đất nghĩa trang nghĩa địa, công viên cây xanh,…) sẽ tiếp tục tăng mạnh để đáp ứng các mục tiêu phát triển kinh tế - xã hội và mục tiêu bảo vệ môi trường theo các quy hoạch được duyệt; </w:t>
      </w:r>
    </w:p>
    <w:p w14:paraId="4AECD556" w14:textId="77777777" w:rsidR="006674E4" w:rsidRPr="00600763" w:rsidRDefault="006674E4" w:rsidP="006674E4">
      <w:pPr>
        <w:rPr>
          <w:szCs w:val="26"/>
          <w:lang w:val="vi-VN"/>
        </w:rPr>
      </w:pPr>
      <w:r w:rsidRPr="00600763">
        <w:rPr>
          <w:szCs w:val="26"/>
          <w:lang w:val="vi-VN"/>
        </w:rPr>
        <w:t xml:space="preserve">Hiện tượng xói lở bồi lắng có liên quan mật thiết đến các hiện tượng biến đổi về dòng chảy và chế độ thủy triều, sự vận chuyển bùn cát trên sông kênh, sự suy giảm tài nguyên đất ngập nước, mưa lũ và do tác động trực tiếp của con người. Trong những năm qua hiện tượng sạt lở bờ sông kênh diễn ra ở khắp nơi trên ĐBSCL nói chung và Đồng Tháp nói riêng. </w:t>
      </w:r>
    </w:p>
    <w:p w14:paraId="7AC116F6" w14:textId="77777777" w:rsidR="006674E4" w:rsidRPr="00600763" w:rsidRDefault="009775EA" w:rsidP="004313F5">
      <w:pPr>
        <w:pStyle w:val="Heading4"/>
      </w:pPr>
      <w:r w:rsidRPr="00600763">
        <w:t xml:space="preserve"> </w:t>
      </w:r>
      <w:r w:rsidR="006674E4" w:rsidRPr="00600763">
        <w:t>Suy giảm tài nguyên đất ngập nước và đa dạng sinh học</w:t>
      </w:r>
    </w:p>
    <w:p w14:paraId="5C9AC996" w14:textId="77777777" w:rsidR="006674E4" w:rsidRPr="00600763" w:rsidRDefault="006674E4" w:rsidP="006674E4">
      <w:pPr>
        <w:rPr>
          <w:szCs w:val="26"/>
          <w:lang w:val="vi-VN"/>
        </w:rPr>
      </w:pPr>
      <w:r w:rsidRPr="00600763">
        <w:rPr>
          <w:szCs w:val="26"/>
          <w:lang w:val="vi-VN"/>
        </w:rPr>
        <w:t>Trong quá trình phát triển hướng đến đô thị loại I diễn ra mạnh mẽ, các hệ sinh thái tự nhiên đã được thay thế bởi các hệ sinh thái bán tự nhiên. Nhiều loại thực vật phi bản địa được nhập nội xu hướng ngày càng tăng.</w:t>
      </w:r>
    </w:p>
    <w:p w14:paraId="393460D3" w14:textId="77777777" w:rsidR="006674E4" w:rsidRPr="00600763" w:rsidRDefault="00A5239F" w:rsidP="006674E4">
      <w:pPr>
        <w:rPr>
          <w:szCs w:val="26"/>
          <w:lang w:val="vi-VN"/>
        </w:rPr>
      </w:pPr>
      <w:r w:rsidRPr="00600763">
        <w:rPr>
          <w:szCs w:val="26"/>
          <w:lang w:val="vi-VN"/>
        </w:rPr>
        <w:t>Đồng Tháp</w:t>
      </w:r>
      <w:r w:rsidR="006674E4" w:rsidRPr="00600763">
        <w:rPr>
          <w:szCs w:val="26"/>
          <w:lang w:val="vi-VN"/>
        </w:rPr>
        <w:t xml:space="preserve"> là </w:t>
      </w:r>
      <w:r w:rsidRPr="00600763">
        <w:rPr>
          <w:szCs w:val="26"/>
          <w:lang w:val="vi-VN"/>
        </w:rPr>
        <w:t>tỉnh</w:t>
      </w:r>
      <w:r w:rsidR="006674E4" w:rsidRPr="00600763">
        <w:rPr>
          <w:szCs w:val="26"/>
          <w:lang w:val="vi-VN"/>
        </w:rPr>
        <w:t xml:space="preserve"> nằm trong ĐBSCL có diện tích đất ngập nước chiếm tỷ lệ cao. Các khu đất ngập nước của </w:t>
      </w:r>
      <w:r w:rsidRPr="00600763">
        <w:rPr>
          <w:szCs w:val="26"/>
          <w:lang w:val="vi-VN"/>
        </w:rPr>
        <w:t xml:space="preserve">tỉnh </w:t>
      </w:r>
      <w:r w:rsidR="006674E4" w:rsidRPr="00600763">
        <w:rPr>
          <w:szCs w:val="26"/>
          <w:lang w:val="vi-VN"/>
        </w:rPr>
        <w:t>nhìn chung đều có tính đa dạng sinh học cao.</w:t>
      </w:r>
      <w:r w:rsidR="00590DB9" w:rsidRPr="00600763">
        <w:rPr>
          <w:szCs w:val="26"/>
          <w:lang w:val="vi-VN"/>
        </w:rPr>
        <w:t xml:space="preserve"> </w:t>
      </w:r>
      <w:r w:rsidR="006674E4" w:rsidRPr="00600763">
        <w:rPr>
          <w:szCs w:val="26"/>
          <w:lang w:val="vi-VN"/>
        </w:rPr>
        <w:t xml:space="preserve">Các khu đô thị mới mọc lên sẽ được xây dựng trên các nền đất tôn cao ở cả các khu vực nông thôn hoặc đô thị đã có của </w:t>
      </w:r>
      <w:r w:rsidRPr="00600763">
        <w:rPr>
          <w:szCs w:val="26"/>
          <w:lang w:val="vi-VN"/>
        </w:rPr>
        <w:t>tỉnh</w:t>
      </w:r>
      <w:r w:rsidR="006674E4" w:rsidRPr="00600763">
        <w:rPr>
          <w:szCs w:val="26"/>
          <w:lang w:val="vi-VN"/>
        </w:rPr>
        <w:t>. Các nền xây dựng này được đắp ở các độ</w:t>
      </w:r>
      <w:r w:rsidRPr="00600763">
        <w:rPr>
          <w:szCs w:val="26"/>
          <w:lang w:val="vi-VN"/>
        </w:rPr>
        <w:t xml:space="preserve"> cao khác nhau</w:t>
      </w:r>
      <w:r w:rsidR="006674E4" w:rsidRPr="00600763">
        <w:rPr>
          <w:szCs w:val="26"/>
          <w:lang w:val="vi-VN"/>
        </w:rPr>
        <w:t xml:space="preserve"> và tương ứng với mức an toàn dự kiến (tránh ngập lụt). Hình dáng hình học của chúng do một phần hình thành từ các điều kiện cảnh quan hiện có trước đây, đồng thời đáp ứng và hình thành “các tế bào đô thị” nhằm hợp lý hóa và hiện đại hóa truyền thống xây dựng của Việt Nam. Khi đó diện tích vùng đất ngập nước bị thu hẹp về thời gian cũng như mức độ ngập nước bị rút ngắn thì các vùng cư trú cũng như bãi sinh sản bị phá hủy, diện tích bắt mồi và sinh trưởng còn lại không nhiều, sản lượng cá di cư về sẽ giảm đáng kể. </w:t>
      </w:r>
    </w:p>
    <w:p w14:paraId="2973569F" w14:textId="77777777" w:rsidR="006674E4" w:rsidRPr="00600763" w:rsidRDefault="006674E4" w:rsidP="006674E4">
      <w:pPr>
        <w:rPr>
          <w:szCs w:val="26"/>
          <w:lang w:val="vi-VN"/>
        </w:rPr>
      </w:pPr>
      <w:r w:rsidRPr="00600763">
        <w:rPr>
          <w:szCs w:val="26"/>
          <w:lang w:val="vi-VN"/>
        </w:rPr>
        <w:t xml:space="preserve">Ngoài ra, hệ thủy sinh trong các khu đất ngập nước còn chịu tác động của các loại hóa chất sử dụng trong nông nghiệp. </w:t>
      </w:r>
      <w:r w:rsidR="008B74F0" w:rsidRPr="00600763">
        <w:rPr>
          <w:szCs w:val="26"/>
          <w:lang w:val="vi-VN"/>
        </w:rPr>
        <w:t>Theo s</w:t>
      </w:r>
      <w:r w:rsidRPr="00600763">
        <w:rPr>
          <w:szCs w:val="26"/>
          <w:lang w:val="vi-VN"/>
        </w:rPr>
        <w:t xml:space="preserve">ố liệu thống kê của Sở Nông nghiệp và Phát triển nông thôn và Chi cục Bảo vệ thực vật thì lượng thuốc bảo vệ thực vật (thuốc trừ sâu, thuốc diệt cỏ,…) được sử dụng trong việc trồng lúa (trung bình 15 </w:t>
      </w:r>
      <w:r w:rsidR="008B74F0" w:rsidRPr="00600763">
        <w:rPr>
          <w:szCs w:val="26"/>
          <w:lang w:val="vi-VN"/>
        </w:rPr>
        <w:t>÷</w:t>
      </w:r>
      <w:r w:rsidRPr="00600763">
        <w:rPr>
          <w:szCs w:val="26"/>
          <w:lang w:val="vi-VN"/>
        </w:rPr>
        <w:t xml:space="preserve"> 18kg/ha/vụ) và hoa màu (20 </w:t>
      </w:r>
      <w:r w:rsidR="008B74F0" w:rsidRPr="00600763">
        <w:rPr>
          <w:szCs w:val="26"/>
          <w:lang w:val="vi-VN"/>
        </w:rPr>
        <w:t>÷</w:t>
      </w:r>
      <w:r w:rsidRPr="00600763">
        <w:rPr>
          <w:szCs w:val="26"/>
          <w:lang w:val="vi-VN"/>
        </w:rPr>
        <w:t xml:space="preserve"> 30 kg/ha/vụ) được tính chung trên toàn </w:t>
      </w:r>
      <w:r w:rsidR="006A4C25" w:rsidRPr="00600763">
        <w:rPr>
          <w:szCs w:val="26"/>
          <w:lang w:val="vi-VN"/>
        </w:rPr>
        <w:t>tỉnh</w:t>
      </w:r>
      <w:r w:rsidRPr="00600763">
        <w:rPr>
          <w:szCs w:val="26"/>
          <w:lang w:val="vi-VN"/>
        </w:rPr>
        <w:t>. Ngoài tác hại trực tiếp đến môi trường sống của thủy sinh vật, việc tồn lưu thuốc bảo vệ thực vật trong môi trường với thời gian dài cũng làm ảnh hưởng đáng kể đến chất lượng sản phẩm nông nghiệp và sức khỏe của con người.</w:t>
      </w:r>
    </w:p>
    <w:p w14:paraId="48CECEAE" w14:textId="647A81C8" w:rsidR="006674E4" w:rsidRPr="005F1F54" w:rsidRDefault="006674E4" w:rsidP="006674E4">
      <w:pPr>
        <w:rPr>
          <w:szCs w:val="26"/>
        </w:rPr>
      </w:pPr>
      <w:r w:rsidRPr="00600763">
        <w:rPr>
          <w:szCs w:val="26"/>
          <w:lang w:val="vi-VN"/>
        </w:rPr>
        <w:t xml:space="preserve">Xu thế diễn biến chính là thủy sản tự nhiên suy giảm do ô nhiễm hóa chất nông nghiệp, mất đất ngập nước do phát triển trồng lúa nước. Bên cạnh đó, các khu công nghiệp đang có xu hướng phát triển nhanh sẽ làm suy giảm đáng kể nguồn lợi thủy sản vì: Qua phỏng vấn ngư dân sống nhiều năm bằng nghề khai thác thủy sản trên sông </w:t>
      </w:r>
      <w:r w:rsidR="00BE72B2">
        <w:rPr>
          <w:szCs w:val="26"/>
        </w:rPr>
        <w:t>Tiền</w:t>
      </w:r>
      <w:r w:rsidRPr="00600763">
        <w:rPr>
          <w:szCs w:val="26"/>
          <w:lang w:val="vi-VN"/>
        </w:rPr>
        <w:t xml:space="preserve">, sông Hậu, các kênh rạch lớn của tỉnh Đồng Tháp thì hiện nay có một số loài đã không còn. Theo các tài liệu </w:t>
      </w:r>
      <w:r w:rsidRPr="00600763">
        <w:rPr>
          <w:szCs w:val="26"/>
          <w:lang w:val="vi-VN"/>
        </w:rPr>
        <w:lastRenderedPageBreak/>
        <w:t xml:space="preserve">nghiên cứu của chương trình thủy sản sông </w:t>
      </w:r>
      <w:r w:rsidR="0068337C">
        <w:rPr>
          <w:szCs w:val="26"/>
          <w:lang w:val="vi-VN"/>
        </w:rPr>
        <w:t>Mê Công</w:t>
      </w:r>
      <w:r w:rsidR="00B360EF">
        <w:rPr>
          <w:szCs w:val="26"/>
        </w:rPr>
        <w:t>,</w:t>
      </w:r>
      <w:r w:rsidRPr="00600763">
        <w:rPr>
          <w:szCs w:val="26"/>
          <w:lang w:val="vi-VN"/>
        </w:rPr>
        <w:t xml:space="preserve"> 7 loài cá hiện tại phân bố ở trung và thượng lưu sông </w:t>
      </w:r>
      <w:r w:rsidR="0068337C">
        <w:rPr>
          <w:szCs w:val="26"/>
          <w:lang w:val="vi-VN"/>
        </w:rPr>
        <w:t>Mê Công</w:t>
      </w:r>
      <w:r w:rsidRPr="00600763">
        <w:rPr>
          <w:szCs w:val="26"/>
          <w:lang w:val="vi-VN"/>
        </w:rPr>
        <w:t xml:space="preserve"> vùng gần biên giới </w:t>
      </w:r>
      <w:r w:rsidR="00590FBF" w:rsidRPr="00600763">
        <w:rPr>
          <w:szCs w:val="26"/>
          <w:lang w:val="vi-VN"/>
        </w:rPr>
        <w:t>Campuchia</w:t>
      </w:r>
      <w:r w:rsidRPr="00600763">
        <w:rPr>
          <w:szCs w:val="26"/>
          <w:lang w:val="vi-VN"/>
        </w:rPr>
        <w:t xml:space="preserve"> và Lào đã suy giảm, biến mất</w:t>
      </w:r>
      <w:r w:rsidR="005F1F54">
        <w:rPr>
          <w:szCs w:val="26"/>
        </w:rPr>
        <w:t>.</w:t>
      </w:r>
    </w:p>
    <w:p w14:paraId="40DBB68A" w14:textId="77777777" w:rsidR="006674E4" w:rsidRPr="00600763" w:rsidRDefault="006674E4" w:rsidP="006674E4">
      <w:pPr>
        <w:rPr>
          <w:szCs w:val="26"/>
          <w:lang w:val="vi-VN"/>
        </w:rPr>
      </w:pPr>
      <w:r w:rsidRPr="00600763">
        <w:rPr>
          <w:szCs w:val="26"/>
          <w:lang w:val="vi-VN"/>
        </w:rPr>
        <w:t xml:space="preserve">Nguyên nhân biến mất của 7 loài cá trên là vì khai thác quá mức (dùng điện có cường độ cao đánh bắt hủy diệt), hoặc thay đổi nơi cư trú, mất môi trường sinh sống, thay đổi điều kiện thủy văn hoặc đường di chuyển (do ô nhiễm từ các hoạt động nông nghiệp, công nghiệp và sinh hoạt của con người thải các chất độc hại ra sông làm nhiễm độc các loài cá, cũng như việc hình thành nên các đập nước làm cản trở đường di chuyển của cá), số lượng cá trong tự nhiên ít. </w:t>
      </w:r>
    </w:p>
    <w:p w14:paraId="47F690FE" w14:textId="77777777" w:rsidR="006674E4" w:rsidRPr="00600763" w:rsidRDefault="00A5239F" w:rsidP="004313F5">
      <w:pPr>
        <w:pStyle w:val="Heading4"/>
      </w:pPr>
      <w:r w:rsidRPr="00600763">
        <w:t xml:space="preserve"> </w:t>
      </w:r>
      <w:r w:rsidR="006674E4" w:rsidRPr="00600763">
        <w:t>Sinh kế và sức khỏe của người dân</w:t>
      </w:r>
    </w:p>
    <w:p w14:paraId="59253757" w14:textId="77777777" w:rsidR="006674E4" w:rsidRPr="00600763" w:rsidRDefault="008B74F0" w:rsidP="008B74F0">
      <w:pPr>
        <w:ind w:firstLine="0"/>
        <w:rPr>
          <w:szCs w:val="26"/>
          <w:lang w:val="vi-VN"/>
        </w:rPr>
      </w:pPr>
      <w:r w:rsidRPr="00600763">
        <w:rPr>
          <w:szCs w:val="26"/>
          <w:lang w:val="vi-VN"/>
        </w:rPr>
        <w:t>a.</w:t>
      </w:r>
      <w:r w:rsidR="006674E4" w:rsidRPr="00600763">
        <w:rPr>
          <w:szCs w:val="26"/>
          <w:lang w:val="vi-VN"/>
        </w:rPr>
        <w:t xml:space="preserve"> Sinh kế của người dân</w:t>
      </w:r>
    </w:p>
    <w:p w14:paraId="03C8E0FF" w14:textId="77777777" w:rsidR="006674E4" w:rsidRPr="00600763" w:rsidRDefault="006674E4" w:rsidP="006674E4">
      <w:pPr>
        <w:rPr>
          <w:szCs w:val="26"/>
          <w:lang w:val="vi-VN"/>
        </w:rPr>
      </w:pPr>
      <w:r w:rsidRPr="00600763">
        <w:rPr>
          <w:szCs w:val="26"/>
          <w:lang w:val="vi-VN"/>
        </w:rPr>
        <w:t>Phát triển kinh tế sẽ đem lại cơ hội việc làm cho lao động, nâng cao đáng kể đời sống của người dân. Dự kiến, trong 5 năm (2016</w:t>
      </w:r>
      <w:r w:rsidR="0039471F" w:rsidRPr="00600763">
        <w:rPr>
          <w:szCs w:val="26"/>
          <w:lang w:val="vi-VN"/>
        </w:rPr>
        <w:t xml:space="preserve"> ÷ </w:t>
      </w:r>
      <w:r w:rsidRPr="00600763">
        <w:rPr>
          <w:szCs w:val="26"/>
          <w:lang w:val="vi-VN"/>
        </w:rPr>
        <w:t>2020) giải quyết việc làm cho 250.000 lao động, đưa tỷ lệ thất nghiệp trong khu vực thành thị xuống 3%. Tiến hành khôi phục phát triển các làng nghề, tạo nhiều việc làm từ đó tăng thu nhập cho nông dân và chuyển dịch cơ cấu lao động ở nông thôn; Giảm tỷ lệ hộ nghèo hàng năm 1,5%/năm (chuẩn 2016</w:t>
      </w:r>
      <w:r w:rsidR="0039471F" w:rsidRPr="00600763">
        <w:rPr>
          <w:szCs w:val="26"/>
          <w:lang w:val="vi-VN"/>
        </w:rPr>
        <w:t xml:space="preserve"> ÷ </w:t>
      </w:r>
      <w:r w:rsidRPr="00600763">
        <w:rPr>
          <w:szCs w:val="26"/>
          <w:lang w:val="vi-VN"/>
        </w:rPr>
        <w:t xml:space="preserve">2020). Trình độ của người dân và lao động trên địa bàn </w:t>
      </w:r>
      <w:r w:rsidR="006A4C25" w:rsidRPr="00600763">
        <w:rPr>
          <w:szCs w:val="26"/>
          <w:lang w:val="vi-VN"/>
        </w:rPr>
        <w:t>tỉnh</w:t>
      </w:r>
      <w:r w:rsidRPr="00600763">
        <w:rPr>
          <w:szCs w:val="26"/>
          <w:lang w:val="vi-VN"/>
        </w:rPr>
        <w:t xml:space="preserve"> cũng được nâng cao, dự kiến tỷ lệ huy động học sinh đúng độ tuổi: mẫu giáo đạt 93%, tiểu học 100%, trung học cơ sở 90%, trung học phổ thông 70%; tỷ lệ lao động qua đào tạo đạt 75</w:t>
      </w:r>
      <w:r w:rsidR="00C35259" w:rsidRPr="00600763">
        <w:rPr>
          <w:szCs w:val="26"/>
          <w:lang w:val="vi-VN"/>
        </w:rPr>
        <w:t xml:space="preserve"> ÷ </w:t>
      </w:r>
      <w:r w:rsidRPr="00600763">
        <w:rPr>
          <w:szCs w:val="26"/>
          <w:lang w:val="vi-VN"/>
        </w:rPr>
        <w:t xml:space="preserve">80%. </w:t>
      </w:r>
    </w:p>
    <w:p w14:paraId="4C6C48B0" w14:textId="77777777" w:rsidR="006674E4" w:rsidRPr="00600763" w:rsidRDefault="006674E4" w:rsidP="006674E4">
      <w:pPr>
        <w:rPr>
          <w:szCs w:val="26"/>
          <w:lang w:val="vi-VN"/>
        </w:rPr>
      </w:pPr>
      <w:r w:rsidRPr="00600763">
        <w:rPr>
          <w:szCs w:val="26"/>
          <w:lang w:val="vi-VN"/>
        </w:rPr>
        <w:t>Bên cạnh đó, việc chuyển đổi mục đích sử dụng đất có nguy cơ dẫn đến mất sinh kế của một bộ phận nông dân bị thu hồi đất sản xuất nông nghiệp cho mục đích phát triển công nghiệp, xây dựng cơ sở hạ tầng và phát triển đô thị.</w:t>
      </w:r>
      <w:r w:rsidR="00590DB9" w:rsidRPr="00600763">
        <w:rPr>
          <w:szCs w:val="26"/>
          <w:lang w:val="vi-VN"/>
        </w:rPr>
        <w:t xml:space="preserve"> </w:t>
      </w:r>
      <w:r w:rsidRPr="00600763">
        <w:rPr>
          <w:szCs w:val="26"/>
          <w:lang w:val="vi-VN"/>
        </w:rPr>
        <w:t>Quá trình đô thị hóa quá nhanh khiến một bộ phận người dân không đuổi kịp tốc độ đô thị hóa, vùng nông thôn thành thành thị trong khi diện tích nhà ở không tăng cùng. Giá đất, hàng hóa tăng khiến người dân có thu nhập từ thấp đến trung bình không có nhà ở. Sức ép từ di dân từ nông thôn lên thành thị gây áp lực không nhỏ cho bộ phận người dân ở đô thị lõi.</w:t>
      </w:r>
    </w:p>
    <w:p w14:paraId="712D6EA9" w14:textId="77777777" w:rsidR="006674E4" w:rsidRPr="00600763" w:rsidRDefault="006674E4" w:rsidP="006674E4">
      <w:pPr>
        <w:rPr>
          <w:szCs w:val="26"/>
          <w:lang w:val="vi-VN"/>
        </w:rPr>
      </w:pPr>
      <w:r w:rsidRPr="00600763">
        <w:rPr>
          <w:szCs w:val="26"/>
          <w:lang w:val="vi-VN"/>
        </w:rPr>
        <w:t xml:space="preserve">Xâm nhập mặn đã xảy ra ở nhiều tỉnh trong ĐBSCL. Mặc dù thuộc ĐBSCL, trước đây Đồng Tháp hầu như không bị ảnh hưởng bởi xâm nhập mặn do cách biển hơn 75 km. Tuy nhiên, trong những năm gần đây, xâm nhập mặn đã bắt đầu ảnh hưởng đến nguồn nước sông của Đồng Tháp. Tuy cho đến nay, Đồng Tháp chưa chịu ảnh hưởng lớn của hạn hán và xâm nhập mặn nhưng cũng có những tác động nhất định đến sản xuất nông nghiệp của người dân trên địa bàn </w:t>
      </w:r>
      <w:r w:rsidR="006A4C25" w:rsidRPr="00600763">
        <w:rPr>
          <w:szCs w:val="26"/>
          <w:lang w:val="vi-VN"/>
        </w:rPr>
        <w:t>tỉnh</w:t>
      </w:r>
      <w:r w:rsidRPr="00600763">
        <w:rPr>
          <w:szCs w:val="26"/>
          <w:lang w:val="vi-VN"/>
        </w:rPr>
        <w:t xml:space="preserve">. </w:t>
      </w:r>
    </w:p>
    <w:p w14:paraId="76FB4AB8" w14:textId="77777777" w:rsidR="006674E4" w:rsidRPr="00600763" w:rsidRDefault="00C35259" w:rsidP="00C35259">
      <w:pPr>
        <w:ind w:firstLine="0"/>
        <w:rPr>
          <w:szCs w:val="26"/>
          <w:lang w:val="vi-VN"/>
        </w:rPr>
      </w:pPr>
      <w:r w:rsidRPr="00600763">
        <w:rPr>
          <w:szCs w:val="26"/>
          <w:lang w:val="vi-VN"/>
        </w:rPr>
        <w:t>b.</w:t>
      </w:r>
      <w:r w:rsidR="006674E4" w:rsidRPr="00600763">
        <w:rPr>
          <w:szCs w:val="26"/>
          <w:lang w:val="vi-VN"/>
        </w:rPr>
        <w:t xml:space="preserve"> Sức khỏe của người dân</w:t>
      </w:r>
    </w:p>
    <w:p w14:paraId="216E6277" w14:textId="77777777" w:rsidR="006674E4" w:rsidRPr="00600763" w:rsidRDefault="006674E4" w:rsidP="006674E4">
      <w:pPr>
        <w:rPr>
          <w:szCs w:val="26"/>
          <w:lang w:val="vi-VN"/>
        </w:rPr>
      </w:pPr>
      <w:r w:rsidRPr="00600763">
        <w:rPr>
          <w:szCs w:val="26"/>
          <w:lang w:val="vi-VN"/>
        </w:rPr>
        <w:t>Dự kiến, đến năm 2020 tỷ lệ bao phủ bảo hiểm y tế đạt 85%</w:t>
      </w:r>
      <w:r w:rsidR="0039471F" w:rsidRPr="00600763">
        <w:rPr>
          <w:szCs w:val="26"/>
          <w:lang w:val="vi-VN"/>
        </w:rPr>
        <w:t xml:space="preserve"> ÷ </w:t>
      </w:r>
      <w:r w:rsidRPr="00600763">
        <w:rPr>
          <w:szCs w:val="26"/>
          <w:lang w:val="vi-VN"/>
        </w:rPr>
        <w:t>90% vào năm 2020. Phấn đấu tỷ lệ bác sĩ/vạn dân đạt 12,59 bác sĩ; tỷ lệ giường bệnh/vạn dân đạt 39,38 giường; tỷ lệ trẻ em dưới 5 tuổi suy dinh dưỡng (cân nặng/tuổi) giảm còn 8%; tỷ lệ dân số tham gia bảo hiểm y tế đạt 85-90%; Tỷ lệ dân số được cung cấp nước sạch đô thị đạt 90%, tỷ lệ dân số nông thôn đạt 80%. Do đó, người dân có cơ hội được chăm sóc sức khỏe tốt hơn, cải thiện tích cực tới sức khỏe cộng đồng.</w:t>
      </w:r>
    </w:p>
    <w:p w14:paraId="22C43F2E" w14:textId="77777777" w:rsidR="006674E4" w:rsidRPr="00600763" w:rsidRDefault="006674E4" w:rsidP="006674E4">
      <w:pPr>
        <w:rPr>
          <w:szCs w:val="26"/>
          <w:lang w:val="vi-VN"/>
        </w:rPr>
      </w:pPr>
      <w:r w:rsidRPr="00600763">
        <w:rPr>
          <w:szCs w:val="26"/>
          <w:lang w:val="vi-VN"/>
        </w:rPr>
        <w:t xml:space="preserve">Tuy nhiên,sức khỏe cộng đồng có nguy cơ bị ảnh hưởng tiêu cực do chất thải gây ra từ các hoạt động phát triển kinh tế - xã hội đáng kể nhất là chất thải rắn và nước thải sinh hoạt và hoạt động của các khu công nghiệp. Một số dự báo lượng chất thải rắn phát sinh của </w:t>
      </w:r>
      <w:r w:rsidR="006A4C25" w:rsidRPr="00600763">
        <w:rPr>
          <w:szCs w:val="26"/>
          <w:lang w:val="vi-VN"/>
        </w:rPr>
        <w:t>tỉnh</w:t>
      </w:r>
      <w:r w:rsidRPr="00600763">
        <w:rPr>
          <w:szCs w:val="26"/>
          <w:lang w:val="vi-VN"/>
        </w:rPr>
        <w:t xml:space="preserve"> tổng hợp được như sau:</w:t>
      </w:r>
    </w:p>
    <w:p w14:paraId="5DB89A48" w14:textId="52AE0E98" w:rsidR="006674E4" w:rsidRPr="00600763" w:rsidRDefault="006674E4" w:rsidP="00650165">
      <w:pPr>
        <w:pStyle w:val="Caption"/>
      </w:pPr>
      <w:bookmarkStart w:id="1124" w:name="_Toc465157681"/>
      <w:bookmarkStart w:id="1125" w:name="_Toc527979963"/>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113</w:t>
      </w:r>
      <w:r w:rsidR="00FC6C22" w:rsidRPr="00600763">
        <w:fldChar w:fldCharType="end"/>
      </w:r>
      <w:r w:rsidRPr="00600763">
        <w:t>: Dự báo lượng chất thải rắn phát sinh của Đồng Tháp</w:t>
      </w:r>
      <w:bookmarkEnd w:id="1124"/>
      <w:bookmarkEnd w:id="1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2"/>
        <w:gridCol w:w="2759"/>
        <w:gridCol w:w="2757"/>
      </w:tblGrid>
      <w:tr w:rsidR="000E4223" w:rsidRPr="00600763" w14:paraId="1A3E5305" w14:textId="77777777" w:rsidTr="00971FA2">
        <w:trPr>
          <w:trHeight w:val="284"/>
          <w:jc w:val="center"/>
        </w:trPr>
        <w:tc>
          <w:tcPr>
            <w:tcW w:w="2135" w:type="pct"/>
            <w:shd w:val="clear" w:color="auto" w:fill="auto"/>
            <w:vAlign w:val="center"/>
          </w:tcPr>
          <w:p w14:paraId="0E039C71"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Nguồn phát sinh CTR</w:t>
            </w:r>
          </w:p>
        </w:tc>
        <w:tc>
          <w:tcPr>
            <w:tcW w:w="1433" w:type="pct"/>
            <w:shd w:val="clear" w:color="auto" w:fill="auto"/>
            <w:vAlign w:val="center"/>
          </w:tcPr>
          <w:p w14:paraId="3B955E30"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Năm 2020</w:t>
            </w:r>
          </w:p>
        </w:tc>
        <w:tc>
          <w:tcPr>
            <w:tcW w:w="1433" w:type="pct"/>
            <w:shd w:val="clear" w:color="auto" w:fill="auto"/>
            <w:vAlign w:val="center"/>
          </w:tcPr>
          <w:p w14:paraId="6C4B27AF"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Năm 2030</w:t>
            </w:r>
          </w:p>
        </w:tc>
      </w:tr>
      <w:tr w:rsidR="000E4223" w:rsidRPr="00600763" w14:paraId="2FE1E431" w14:textId="77777777" w:rsidTr="00971FA2">
        <w:trPr>
          <w:trHeight w:val="284"/>
          <w:jc w:val="center"/>
        </w:trPr>
        <w:tc>
          <w:tcPr>
            <w:tcW w:w="2135" w:type="pct"/>
            <w:shd w:val="clear" w:color="auto" w:fill="auto"/>
            <w:vAlign w:val="center"/>
          </w:tcPr>
          <w:p w14:paraId="6403B6C3"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CTR sinh hoạt đô thị</w:t>
            </w:r>
          </w:p>
        </w:tc>
        <w:tc>
          <w:tcPr>
            <w:tcW w:w="1433" w:type="pct"/>
            <w:shd w:val="clear" w:color="auto" w:fill="auto"/>
            <w:vAlign w:val="center"/>
          </w:tcPr>
          <w:p w14:paraId="7D874FC5" w14:textId="77777777" w:rsidR="006674E4" w:rsidRPr="00600763" w:rsidRDefault="006674E4" w:rsidP="00971FA2">
            <w:pPr>
              <w:spacing w:before="0" w:after="0"/>
              <w:ind w:firstLine="0"/>
              <w:jc w:val="right"/>
              <w:rPr>
                <w:rFonts w:eastAsia="Times New Roman"/>
                <w:sz w:val="22"/>
                <w:lang w:val="vi-VN"/>
              </w:rPr>
            </w:pPr>
            <w:r w:rsidRPr="00600763">
              <w:rPr>
                <w:rFonts w:eastAsia="Times New Roman"/>
                <w:sz w:val="22"/>
                <w:lang w:val="vi-VN"/>
              </w:rPr>
              <w:t>1393.5 tấn/ngày</w:t>
            </w:r>
          </w:p>
        </w:tc>
        <w:tc>
          <w:tcPr>
            <w:tcW w:w="1433" w:type="pct"/>
            <w:shd w:val="clear" w:color="auto" w:fill="auto"/>
            <w:vAlign w:val="center"/>
          </w:tcPr>
          <w:p w14:paraId="4B0C3F36" w14:textId="77777777" w:rsidR="006674E4" w:rsidRPr="00600763" w:rsidRDefault="006674E4" w:rsidP="00971FA2">
            <w:pPr>
              <w:spacing w:before="0" w:after="0"/>
              <w:ind w:firstLine="0"/>
              <w:jc w:val="right"/>
              <w:rPr>
                <w:rFonts w:eastAsia="Times New Roman"/>
                <w:sz w:val="22"/>
                <w:lang w:val="vi-VN"/>
              </w:rPr>
            </w:pPr>
            <w:r w:rsidRPr="00600763">
              <w:rPr>
                <w:rFonts w:eastAsia="Times New Roman"/>
                <w:sz w:val="22"/>
                <w:lang w:val="vi-VN"/>
              </w:rPr>
              <w:t>1835 tấn/ ngày</w:t>
            </w:r>
          </w:p>
        </w:tc>
      </w:tr>
      <w:tr w:rsidR="000E4223" w:rsidRPr="00600763" w14:paraId="453E80B5" w14:textId="77777777" w:rsidTr="00971FA2">
        <w:trPr>
          <w:trHeight w:val="284"/>
          <w:jc w:val="center"/>
        </w:trPr>
        <w:tc>
          <w:tcPr>
            <w:tcW w:w="2135" w:type="pct"/>
            <w:shd w:val="clear" w:color="auto" w:fill="auto"/>
            <w:vAlign w:val="center"/>
          </w:tcPr>
          <w:p w14:paraId="07FC0305"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lastRenderedPageBreak/>
              <w:t>CTR khu vực nông thôn</w:t>
            </w:r>
          </w:p>
        </w:tc>
        <w:tc>
          <w:tcPr>
            <w:tcW w:w="1433" w:type="pct"/>
            <w:shd w:val="clear" w:color="auto" w:fill="auto"/>
            <w:vAlign w:val="center"/>
          </w:tcPr>
          <w:p w14:paraId="6A0C9AC6" w14:textId="77777777" w:rsidR="006674E4" w:rsidRPr="00600763" w:rsidRDefault="006674E4" w:rsidP="00971FA2">
            <w:pPr>
              <w:spacing w:before="0" w:after="0"/>
              <w:ind w:firstLine="0"/>
              <w:jc w:val="right"/>
              <w:rPr>
                <w:rFonts w:eastAsia="Times New Roman"/>
                <w:sz w:val="22"/>
                <w:lang w:val="vi-VN"/>
              </w:rPr>
            </w:pPr>
            <w:r w:rsidRPr="00600763">
              <w:rPr>
                <w:rFonts w:eastAsia="Times New Roman"/>
                <w:sz w:val="22"/>
                <w:lang w:val="vi-VN"/>
              </w:rPr>
              <w:t>315 tấn/ngày</w:t>
            </w:r>
          </w:p>
        </w:tc>
        <w:tc>
          <w:tcPr>
            <w:tcW w:w="1433" w:type="pct"/>
            <w:shd w:val="clear" w:color="auto" w:fill="auto"/>
            <w:vAlign w:val="center"/>
          </w:tcPr>
          <w:p w14:paraId="009A9478" w14:textId="77777777" w:rsidR="006674E4" w:rsidRPr="00600763" w:rsidRDefault="006674E4" w:rsidP="00971FA2">
            <w:pPr>
              <w:spacing w:before="0" w:after="0"/>
              <w:ind w:firstLine="0"/>
              <w:jc w:val="right"/>
              <w:rPr>
                <w:rFonts w:eastAsia="Times New Roman"/>
                <w:sz w:val="22"/>
                <w:lang w:val="vi-VN"/>
              </w:rPr>
            </w:pPr>
            <w:r w:rsidRPr="00600763">
              <w:rPr>
                <w:rFonts w:eastAsia="Times New Roman"/>
                <w:sz w:val="22"/>
                <w:lang w:val="vi-VN"/>
              </w:rPr>
              <w:t>359 tấn/ngày</w:t>
            </w:r>
          </w:p>
        </w:tc>
      </w:tr>
      <w:tr w:rsidR="000E4223" w:rsidRPr="00600763" w14:paraId="024AE4D3" w14:textId="77777777" w:rsidTr="00971FA2">
        <w:trPr>
          <w:trHeight w:val="284"/>
          <w:jc w:val="center"/>
        </w:trPr>
        <w:tc>
          <w:tcPr>
            <w:tcW w:w="2135" w:type="pct"/>
            <w:shd w:val="clear" w:color="auto" w:fill="auto"/>
            <w:vAlign w:val="center"/>
          </w:tcPr>
          <w:p w14:paraId="09DC73AE"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CTR công nghiệp toàn TP</w:t>
            </w:r>
          </w:p>
        </w:tc>
        <w:tc>
          <w:tcPr>
            <w:tcW w:w="1433" w:type="pct"/>
            <w:shd w:val="clear" w:color="auto" w:fill="auto"/>
            <w:vAlign w:val="center"/>
          </w:tcPr>
          <w:p w14:paraId="694E8392" w14:textId="77777777" w:rsidR="006674E4" w:rsidRPr="00600763" w:rsidRDefault="006674E4" w:rsidP="00971FA2">
            <w:pPr>
              <w:spacing w:before="0" w:after="0"/>
              <w:ind w:firstLine="0"/>
              <w:jc w:val="right"/>
              <w:rPr>
                <w:rFonts w:eastAsia="Times New Roman"/>
                <w:sz w:val="22"/>
                <w:lang w:val="vi-VN"/>
              </w:rPr>
            </w:pPr>
            <w:r w:rsidRPr="00600763">
              <w:rPr>
                <w:rFonts w:eastAsia="Times New Roman"/>
                <w:sz w:val="22"/>
                <w:lang w:val="vi-VN"/>
              </w:rPr>
              <w:t>664 tấn/ngày</w:t>
            </w:r>
          </w:p>
        </w:tc>
        <w:tc>
          <w:tcPr>
            <w:tcW w:w="1433" w:type="pct"/>
            <w:shd w:val="clear" w:color="auto" w:fill="auto"/>
            <w:vAlign w:val="center"/>
          </w:tcPr>
          <w:p w14:paraId="041A5C13" w14:textId="77777777" w:rsidR="006674E4" w:rsidRPr="00600763" w:rsidRDefault="006674E4" w:rsidP="00971FA2">
            <w:pPr>
              <w:spacing w:before="0" w:after="0"/>
              <w:ind w:firstLine="0"/>
              <w:jc w:val="right"/>
              <w:rPr>
                <w:rFonts w:eastAsia="Times New Roman"/>
                <w:sz w:val="22"/>
                <w:lang w:val="vi-VN"/>
              </w:rPr>
            </w:pPr>
            <w:r w:rsidRPr="00600763">
              <w:rPr>
                <w:rFonts w:eastAsia="Times New Roman"/>
                <w:sz w:val="22"/>
                <w:lang w:val="vi-VN"/>
              </w:rPr>
              <w:t>2417 tấn/ngày</w:t>
            </w:r>
          </w:p>
        </w:tc>
      </w:tr>
      <w:tr w:rsidR="000E4223" w:rsidRPr="00600763" w14:paraId="3F8F01E1" w14:textId="77777777" w:rsidTr="00971FA2">
        <w:trPr>
          <w:trHeight w:val="284"/>
          <w:jc w:val="center"/>
        </w:trPr>
        <w:tc>
          <w:tcPr>
            <w:tcW w:w="2135" w:type="pct"/>
            <w:shd w:val="clear" w:color="auto" w:fill="auto"/>
            <w:vAlign w:val="center"/>
          </w:tcPr>
          <w:p w14:paraId="0E3934AB"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CTR y tế</w:t>
            </w:r>
          </w:p>
        </w:tc>
        <w:tc>
          <w:tcPr>
            <w:tcW w:w="1433" w:type="pct"/>
            <w:shd w:val="clear" w:color="auto" w:fill="auto"/>
            <w:vAlign w:val="center"/>
          </w:tcPr>
          <w:p w14:paraId="43A63893" w14:textId="77777777" w:rsidR="006674E4" w:rsidRPr="00600763" w:rsidRDefault="006674E4" w:rsidP="00971FA2">
            <w:pPr>
              <w:spacing w:before="0" w:after="0"/>
              <w:ind w:firstLine="0"/>
              <w:jc w:val="right"/>
              <w:rPr>
                <w:rFonts w:eastAsia="Times New Roman"/>
                <w:sz w:val="22"/>
                <w:lang w:val="vi-VN"/>
              </w:rPr>
            </w:pPr>
            <w:r w:rsidRPr="00600763">
              <w:rPr>
                <w:rFonts w:eastAsia="Times New Roman"/>
                <w:sz w:val="22"/>
                <w:lang w:val="vi-VN"/>
              </w:rPr>
              <w:t>5333,65 kg/ngày</w:t>
            </w:r>
          </w:p>
        </w:tc>
        <w:tc>
          <w:tcPr>
            <w:tcW w:w="1433" w:type="pct"/>
            <w:shd w:val="clear" w:color="auto" w:fill="auto"/>
            <w:vAlign w:val="center"/>
          </w:tcPr>
          <w:p w14:paraId="5AD52F93" w14:textId="77777777" w:rsidR="006674E4" w:rsidRPr="00600763" w:rsidRDefault="006674E4" w:rsidP="00971FA2">
            <w:pPr>
              <w:spacing w:before="0" w:after="0"/>
              <w:ind w:firstLine="0"/>
              <w:jc w:val="right"/>
              <w:rPr>
                <w:rFonts w:eastAsia="Times New Roman"/>
                <w:sz w:val="22"/>
                <w:lang w:val="vi-VN"/>
              </w:rPr>
            </w:pPr>
            <w:r w:rsidRPr="00600763">
              <w:rPr>
                <w:rFonts w:eastAsia="Times New Roman"/>
                <w:sz w:val="22"/>
                <w:lang w:val="vi-VN"/>
              </w:rPr>
              <w:t>6985,86 kg/ngày</w:t>
            </w:r>
          </w:p>
        </w:tc>
      </w:tr>
    </w:tbl>
    <w:p w14:paraId="6C47E8A8" w14:textId="77777777" w:rsidR="006674E4" w:rsidRPr="00600763" w:rsidRDefault="006674E4" w:rsidP="006674E4">
      <w:pPr>
        <w:jc w:val="right"/>
        <w:rPr>
          <w:i/>
          <w:sz w:val="22"/>
          <w:lang w:val="vi-VN"/>
        </w:rPr>
      </w:pPr>
      <w:r w:rsidRPr="00600763">
        <w:rPr>
          <w:i/>
          <w:sz w:val="22"/>
          <w:lang w:val="vi-VN"/>
        </w:rPr>
        <w:t>(Nguồn: Quy hoạch quản lý chất thải rắn của Đồng Tháp, 2011)</w:t>
      </w:r>
    </w:p>
    <w:p w14:paraId="1DB55FA8" w14:textId="77777777" w:rsidR="006674E4" w:rsidRPr="00600763" w:rsidRDefault="006674E4" w:rsidP="006674E4">
      <w:pPr>
        <w:rPr>
          <w:szCs w:val="26"/>
          <w:lang w:val="vi-VN"/>
        </w:rPr>
      </w:pPr>
      <w:r w:rsidRPr="00600763">
        <w:rPr>
          <w:szCs w:val="26"/>
          <w:lang w:val="vi-VN"/>
        </w:rPr>
        <w:t>Theo đó, CTR sinh hoạt phát sinh nhiều nhất, CTR sinh hoạt có thành phần hữu cơ cao, là môi trường sống tốt cho các loài gây bệnh như: ruồi, muỗi, gián, chuột…Qua các trung gian truyền nhiễm bệnh có thể phát triển thành dịch. Trong rác thải y tế lại chứa các vi khuẩn gây bệnh như E.Coli, Coliform, giun, sán... Cơ chế gây bệnh là do ruồi, muỗi đậu vào rác thải rồi mang theo các mầm bệnh đi khắp nơi; Các kim loại nặng như chì, thủy ngân, crôm có trong rác không bị phân hủy sinh học, mà tích tụ trong sinh vật, tham gia chuyển hóa sinh học</w:t>
      </w:r>
      <w:r w:rsidR="007F48DE" w:rsidRPr="00600763">
        <w:rPr>
          <w:szCs w:val="26"/>
          <w:lang w:val="vi-VN"/>
        </w:rPr>
        <w:t>.</w:t>
      </w:r>
    </w:p>
    <w:p w14:paraId="522375CA" w14:textId="77777777" w:rsidR="006674E4" w:rsidRPr="00600763" w:rsidRDefault="006674E4" w:rsidP="006674E4">
      <w:pPr>
        <w:rPr>
          <w:szCs w:val="26"/>
          <w:lang w:val="vi-VN"/>
        </w:rPr>
      </w:pPr>
      <w:r w:rsidRPr="00600763">
        <w:rPr>
          <w:szCs w:val="26"/>
          <w:lang w:val="vi-VN"/>
        </w:rPr>
        <w:t>Nghiêm trọng nhất là đối với dân cư khu vực làng nghề, gần KCN, bãi chôn lấp chất thải và vùng nông thôn ô nhiễm chất thải rắn đã đến mức báo động do rác không được chôn lấp đúng theo quy trình kỹ thuật, nó sẽ làm ô nhiễm đến môi trường đất, nước mặt, nước ngầm, từ đó dễ dẫn đến khả năng gây ô nhiễm cây trồng và nước uống của chúng ta gây ảnh hưởng đến sức khoẻ con người.</w:t>
      </w:r>
    </w:p>
    <w:p w14:paraId="356AA458" w14:textId="77777777" w:rsidR="006674E4" w:rsidRPr="00600763" w:rsidRDefault="006674E4" w:rsidP="006674E4">
      <w:pPr>
        <w:rPr>
          <w:szCs w:val="26"/>
          <w:lang w:val="vi-VN"/>
        </w:rPr>
      </w:pPr>
      <w:r w:rsidRPr="00600763">
        <w:rPr>
          <w:szCs w:val="26"/>
          <w:lang w:val="vi-VN"/>
        </w:rPr>
        <w:t xml:space="preserve">Đối với </w:t>
      </w:r>
      <w:r w:rsidR="006A4C25" w:rsidRPr="00600763">
        <w:rPr>
          <w:szCs w:val="26"/>
          <w:lang w:val="vi-VN"/>
        </w:rPr>
        <w:t>tỉnh Đồng Tháp</w:t>
      </w:r>
      <w:r w:rsidRPr="00600763">
        <w:rPr>
          <w:szCs w:val="26"/>
          <w:lang w:val="vi-VN"/>
        </w:rPr>
        <w:t xml:space="preserve"> hiện nay, công tác quy hoạch và xây dựng bãi chứa, xử lý rác của địa phương chưa hoàn chỉnh; công tác thu gom và xử lý rác chưa triệt để trên toàn địa bàn. Trong tương lai, cần có những biện pháp giải quyết tình trạng trên để đạt được mục tiêu đến năm 2020, tỷ lệ thu gom CTR đô thị đạt 93%.</w:t>
      </w:r>
      <w:r w:rsidR="00590DB9" w:rsidRPr="00600763">
        <w:rPr>
          <w:szCs w:val="26"/>
          <w:lang w:val="vi-VN"/>
        </w:rPr>
        <w:t xml:space="preserve"> </w:t>
      </w:r>
    </w:p>
    <w:p w14:paraId="572F9544" w14:textId="77777777" w:rsidR="006674E4" w:rsidRPr="00600763" w:rsidRDefault="006674E4" w:rsidP="006674E4">
      <w:pPr>
        <w:rPr>
          <w:szCs w:val="26"/>
          <w:lang w:val="vi-VN"/>
        </w:rPr>
      </w:pPr>
      <w:r w:rsidRPr="00600763">
        <w:rPr>
          <w:szCs w:val="26"/>
          <w:lang w:val="vi-VN"/>
        </w:rPr>
        <w:t xml:space="preserve">Bên cạnh đó, suy giảm môi trường do ô nhiễm nước, đât, không khí của quá trình phát triển KT - XH cũng ảnh hưởng không nhỏ đến sức khỏe của người dân trên địa bàn </w:t>
      </w:r>
      <w:r w:rsidR="006A4C25" w:rsidRPr="00600763">
        <w:rPr>
          <w:szCs w:val="26"/>
          <w:lang w:val="vi-VN"/>
        </w:rPr>
        <w:t>tỉnh</w:t>
      </w:r>
      <w:r w:rsidRPr="00600763">
        <w:rPr>
          <w:szCs w:val="26"/>
          <w:lang w:val="vi-VN"/>
        </w:rPr>
        <w:t>. Kết quả quan trắc chất lượng môi trường không khí tại tỉnh Đồng Tháp cho thấy tiếng ồn và nồng độ bụi lơ lửng cao ở các tuyến đường có mật độ giao thông nhưng xuất hiện chủ yếu là giờ cao điểm. Tới thời điểm hiện tại thì chưa có nghiên cứu kết luận ảnh hưởng của ô nhiễm không khí đến sức khỏe tại tại Đồng Tháp. Tuy nhiên, theo báo cáo của Sở Y tế Đồng Tháp, tỷ lệ các bệnh về đường hô hấp diễn biến tăng theo thời gian và tương ứng với diễn biến ngày càng xấu đi của môi trường không khí.</w:t>
      </w:r>
    </w:p>
    <w:p w14:paraId="577E2E9D" w14:textId="77777777" w:rsidR="006674E4" w:rsidRPr="00600763" w:rsidRDefault="006A4C25" w:rsidP="004313F5">
      <w:pPr>
        <w:pStyle w:val="Heading4"/>
      </w:pPr>
      <w:r w:rsidRPr="00600763">
        <w:t xml:space="preserve"> </w:t>
      </w:r>
      <w:r w:rsidR="006674E4" w:rsidRPr="00600763">
        <w:t>Rủi ro và sự cố môi trường</w:t>
      </w:r>
    </w:p>
    <w:p w14:paraId="1ECF1FDE" w14:textId="77777777" w:rsidR="006674E4" w:rsidRPr="00600763" w:rsidRDefault="006674E4" w:rsidP="006674E4">
      <w:pPr>
        <w:rPr>
          <w:szCs w:val="26"/>
          <w:lang w:val="vi-VN"/>
        </w:rPr>
      </w:pPr>
      <w:r w:rsidRPr="00600763">
        <w:rPr>
          <w:szCs w:val="26"/>
          <w:lang w:val="vi-VN"/>
        </w:rPr>
        <w:t xml:space="preserve">Biến đổi khí hậu đã, đang và sẽ gây ra các tai biến tự nhiên, những hiện tượng thời tiết, khí hậu bất lợi như hạn hán kéo dài, mưa lớn, ngập úng, lũ lụt nghiêm trọng, bão lớn, tố lốc… xuất hiện thường xuyên và gây thiệt hại lớn về người và tài sản, ảnh hưởng tiêu cực đến các hoạt động phát triển kinh tế và xã hội. Theo dự báo của Bộ TN&amp;MT, lượng mưa ngày cực đại và số ngày mưa có xu hướng gia tăng; các cơn bão và áp thấp nhiệt đới có xu hướng xuất hiện với cường độ mạnh hơn và tần suất nhiều hơn ở phía Nam; mùa mưa bão cũng kết thúc muộn hơn. Mực nước biển khu vực ĐBSCL sẽ dâng 9-14 cm, lưu lượng sông Mê Công lại giảm 5-10% vào mùa kiệt và tăng 5-10% vào mùa lũ giai đoạn tới năm 2020 và 2030. Dự báo ảnh hưởng </w:t>
      </w:r>
      <w:r w:rsidR="004B32C4" w:rsidRPr="00600763">
        <w:rPr>
          <w:szCs w:val="26"/>
          <w:lang w:val="vi-VN"/>
        </w:rPr>
        <w:t>BĐKH-NBD</w:t>
      </w:r>
      <w:r w:rsidRPr="00600763">
        <w:rPr>
          <w:szCs w:val="26"/>
          <w:lang w:val="vi-VN"/>
        </w:rPr>
        <w:t xml:space="preserve"> của Đồng Tháp được trình bày cụ thể ở mục 4.5 chương 4.</w:t>
      </w:r>
    </w:p>
    <w:p w14:paraId="0B065188" w14:textId="77777777" w:rsidR="006674E4" w:rsidRPr="00600763" w:rsidRDefault="006674E4" w:rsidP="006674E4">
      <w:pPr>
        <w:rPr>
          <w:szCs w:val="26"/>
          <w:lang w:val="vi-VN"/>
        </w:rPr>
      </w:pPr>
      <w:r w:rsidRPr="00600763">
        <w:rPr>
          <w:szCs w:val="26"/>
          <w:lang w:val="vi-VN"/>
        </w:rPr>
        <w:t xml:space="preserve">Rủi ro và sự cố môi trường còn đến từ sự phát triển các đập thủy điện trên dòng chính. Tới thời điểm hiện tại, 6 đập thủy điện đã được xây dựng phía Trung Quốc và dự kiến sẽ xây dựng 18 đập trong giai đoạn từ nay đến năm 2020, các nước Lào, Thái Lan, </w:t>
      </w:r>
      <w:r w:rsidR="00590FBF" w:rsidRPr="00600763">
        <w:rPr>
          <w:szCs w:val="26"/>
          <w:lang w:val="vi-VN"/>
        </w:rPr>
        <w:t>Campuchia</w:t>
      </w:r>
      <w:r w:rsidRPr="00600763">
        <w:rPr>
          <w:szCs w:val="26"/>
          <w:lang w:val="vi-VN"/>
        </w:rPr>
        <w:t xml:space="preserve"> cũng dự kiến xây dựng 12 đập. Ngoài những ảnh hưởng tới dòng chảy, chế độ thủy lực, vận chuyển bùn cát, v.v, các đập này còn gây ra rủi ro về vỡ đập, gây tổn hại đến môi trường tự nhiên, kinh tế và xã hội trên địa bàn </w:t>
      </w:r>
      <w:r w:rsidR="006A4C25" w:rsidRPr="00600763">
        <w:rPr>
          <w:szCs w:val="26"/>
          <w:lang w:val="vi-VN"/>
        </w:rPr>
        <w:t>tỉnh</w:t>
      </w:r>
      <w:r w:rsidRPr="00600763">
        <w:rPr>
          <w:szCs w:val="26"/>
          <w:lang w:val="vi-VN"/>
        </w:rPr>
        <w:t>.</w:t>
      </w:r>
    </w:p>
    <w:p w14:paraId="0C7285A2" w14:textId="77777777" w:rsidR="006674E4" w:rsidRPr="00600763" w:rsidRDefault="006674E4" w:rsidP="006674E4">
      <w:pPr>
        <w:rPr>
          <w:szCs w:val="26"/>
          <w:lang w:val="vi-VN"/>
        </w:rPr>
      </w:pPr>
      <w:r w:rsidRPr="00600763">
        <w:rPr>
          <w:szCs w:val="26"/>
          <w:lang w:val="vi-VN"/>
        </w:rPr>
        <w:t xml:space="preserve">Sự phát triển của giao thông thủy, tai nạn đường thủy, các sự cố tràn dầu ở thượng nguồn, sạt lở đất, cháy rừng… cũng là những hiểm họa tiềm tàng đối với môi trường khu vực </w:t>
      </w:r>
      <w:r w:rsidR="006A4C25" w:rsidRPr="00600763">
        <w:rPr>
          <w:szCs w:val="26"/>
          <w:lang w:val="vi-VN"/>
        </w:rPr>
        <w:t>dự án</w:t>
      </w:r>
      <w:r w:rsidRPr="00600763">
        <w:rPr>
          <w:szCs w:val="26"/>
          <w:lang w:val="vi-VN"/>
        </w:rPr>
        <w:t>.</w:t>
      </w:r>
    </w:p>
    <w:p w14:paraId="207D464F" w14:textId="77777777" w:rsidR="006674E4" w:rsidRPr="00600763" w:rsidRDefault="006674E4" w:rsidP="003B359C">
      <w:pPr>
        <w:pStyle w:val="Heading3"/>
        <w:rPr>
          <w:lang w:val="vi-VN"/>
        </w:rPr>
      </w:pPr>
      <w:bookmarkStart w:id="1126" w:name="_Toc465155743"/>
      <w:bookmarkStart w:id="1127" w:name="_Toc527979820"/>
      <w:r w:rsidRPr="00600763">
        <w:rPr>
          <w:lang w:val="vi-VN"/>
        </w:rPr>
        <w:lastRenderedPageBreak/>
        <w:t>D</w:t>
      </w:r>
      <w:r w:rsidR="006A4C25" w:rsidRPr="00600763">
        <w:rPr>
          <w:lang w:val="vi-VN"/>
        </w:rPr>
        <w:t>ự</w:t>
      </w:r>
      <w:r w:rsidRPr="00600763">
        <w:rPr>
          <w:lang w:val="vi-VN"/>
        </w:rPr>
        <w:t xml:space="preserve"> báo xu hướng các vấn đề môi trường chính trong trường hợp thực hiện dự án</w:t>
      </w:r>
      <w:bookmarkEnd w:id="1126"/>
      <w:bookmarkEnd w:id="1127"/>
      <w:r w:rsidRPr="00600763">
        <w:rPr>
          <w:lang w:val="vi-VN"/>
        </w:rPr>
        <w:t xml:space="preserve"> </w:t>
      </w:r>
    </w:p>
    <w:p w14:paraId="00FF0FDB" w14:textId="77777777" w:rsidR="006674E4" w:rsidRPr="00600763" w:rsidRDefault="006A4C25" w:rsidP="004313F5">
      <w:pPr>
        <w:pStyle w:val="Heading4"/>
      </w:pPr>
      <w:r w:rsidRPr="00600763">
        <w:t xml:space="preserve"> </w:t>
      </w:r>
      <w:r w:rsidR="006674E4" w:rsidRPr="00600763">
        <w:t>Đánh giá sự phù hơp giữa các quan điểm, mục tiêu của Dự án với các quan điểm, mục tiêu về BVMT</w:t>
      </w:r>
    </w:p>
    <w:p w14:paraId="540FFF27" w14:textId="77777777" w:rsidR="006674E4" w:rsidRPr="00600763" w:rsidRDefault="006674E4" w:rsidP="006674E4">
      <w:pPr>
        <w:rPr>
          <w:szCs w:val="26"/>
          <w:lang w:val="vi-VN"/>
        </w:rPr>
      </w:pPr>
      <w:r w:rsidRPr="00600763">
        <w:rPr>
          <w:szCs w:val="26"/>
          <w:lang w:val="vi-VN"/>
        </w:rPr>
        <w:t>Những năm vừa qua, bảo vệ môi trường và thích ứng với biến đổi khí hậu là hai vấn đề đã trở nên thiết yếu trong các hoạt động thúc đẩy quá trình phát triển kinh tế - xã hội. Các văn bản quốc gia có quan điểm, mục tiêu tương ứng là:</w:t>
      </w:r>
    </w:p>
    <w:p w14:paraId="04BC56A9" w14:textId="77777777" w:rsidR="006674E4" w:rsidRPr="00600763" w:rsidRDefault="006674E4" w:rsidP="006674E4">
      <w:pPr>
        <w:rPr>
          <w:szCs w:val="26"/>
          <w:lang w:val="vi-VN"/>
        </w:rPr>
      </w:pPr>
      <w:r w:rsidRPr="00600763">
        <w:rPr>
          <w:szCs w:val="26"/>
          <w:lang w:val="vi-VN"/>
        </w:rPr>
        <w:t>- Chiến lược phát triển bền vững (Agenda 21) của Việt Nam;</w:t>
      </w:r>
    </w:p>
    <w:p w14:paraId="48554804" w14:textId="77777777" w:rsidR="006674E4" w:rsidRPr="00600763" w:rsidRDefault="006674E4" w:rsidP="006674E4">
      <w:pPr>
        <w:rPr>
          <w:szCs w:val="26"/>
          <w:lang w:val="vi-VN"/>
        </w:rPr>
      </w:pPr>
      <w:r w:rsidRPr="00600763">
        <w:rPr>
          <w:szCs w:val="26"/>
          <w:lang w:val="vi-VN"/>
        </w:rPr>
        <w:t>- Chương trình mục tiêu quốc gia ứng phó với biến đổi khí hậu;</w:t>
      </w:r>
    </w:p>
    <w:p w14:paraId="0AB8AB41" w14:textId="77777777" w:rsidR="006674E4" w:rsidRPr="00600763" w:rsidRDefault="006674E4" w:rsidP="006674E4">
      <w:pPr>
        <w:rPr>
          <w:szCs w:val="26"/>
          <w:lang w:val="vi-VN"/>
        </w:rPr>
      </w:pPr>
      <w:r w:rsidRPr="00600763">
        <w:rPr>
          <w:szCs w:val="26"/>
          <w:lang w:val="vi-VN"/>
        </w:rPr>
        <w:t>- Chiến lược Bảo vệ môi trường Quốc gia đến năm 2010 và định hướng đến năm 2020;</w:t>
      </w:r>
    </w:p>
    <w:p w14:paraId="698EA25F" w14:textId="77777777" w:rsidR="006674E4" w:rsidRPr="00600763" w:rsidRDefault="006674E4" w:rsidP="006674E4">
      <w:pPr>
        <w:rPr>
          <w:szCs w:val="26"/>
          <w:lang w:val="vi-VN"/>
        </w:rPr>
      </w:pPr>
      <w:r w:rsidRPr="00600763">
        <w:rPr>
          <w:szCs w:val="26"/>
          <w:lang w:val="vi-VN"/>
        </w:rPr>
        <w:t>- Chiến lược quốc gia về tài nguyên nước đến năm 2020;</w:t>
      </w:r>
    </w:p>
    <w:p w14:paraId="1FF7F479" w14:textId="22F3321A" w:rsidR="006674E4" w:rsidRPr="00600763" w:rsidRDefault="006674E4" w:rsidP="00650165">
      <w:pPr>
        <w:pStyle w:val="Caption"/>
      </w:pPr>
      <w:bookmarkStart w:id="1128" w:name="_Toc465157682"/>
      <w:bookmarkStart w:id="1129" w:name="_Toc527979964"/>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114</w:t>
      </w:r>
      <w:r w:rsidR="00FC6C22" w:rsidRPr="00600763">
        <w:fldChar w:fldCharType="end"/>
      </w:r>
      <w:r w:rsidRPr="00600763">
        <w:t>: Đối sách các quan điểm, mục tiêu bảo vệ môi trường của quy hoạch Thủy lợi Đồng Tháp với các quan điểm, mục tiêu môi trường quốc gia</w:t>
      </w:r>
      <w:bookmarkEnd w:id="1128"/>
      <w:bookmarkEnd w:id="11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5937"/>
        <w:gridCol w:w="2114"/>
        <w:gridCol w:w="1030"/>
      </w:tblGrid>
      <w:tr w:rsidR="000E4223" w:rsidRPr="00600763" w14:paraId="4F8BF02E" w14:textId="77777777" w:rsidTr="006A4C25">
        <w:trPr>
          <w:trHeight w:val="284"/>
          <w:tblHeader/>
          <w:jc w:val="center"/>
        </w:trPr>
        <w:tc>
          <w:tcPr>
            <w:tcW w:w="284" w:type="pct"/>
            <w:vAlign w:val="center"/>
          </w:tcPr>
          <w:p w14:paraId="066A9742" w14:textId="77777777" w:rsidR="006674E4" w:rsidRPr="00600763" w:rsidRDefault="006674E4" w:rsidP="006A4C25">
            <w:pPr>
              <w:spacing w:before="0" w:after="0"/>
              <w:ind w:firstLine="0"/>
              <w:jc w:val="center"/>
              <w:rPr>
                <w:b/>
                <w:sz w:val="22"/>
                <w:lang w:val="vi-VN"/>
              </w:rPr>
            </w:pPr>
            <w:r w:rsidRPr="00600763">
              <w:rPr>
                <w:b/>
                <w:sz w:val="22"/>
                <w:lang w:val="vi-VN"/>
              </w:rPr>
              <w:t>TT</w:t>
            </w:r>
          </w:p>
        </w:tc>
        <w:tc>
          <w:tcPr>
            <w:tcW w:w="3083" w:type="pct"/>
            <w:vAlign w:val="center"/>
          </w:tcPr>
          <w:p w14:paraId="42397586" w14:textId="77777777" w:rsidR="006674E4" w:rsidRPr="00600763" w:rsidRDefault="006674E4" w:rsidP="006A4C25">
            <w:pPr>
              <w:spacing w:before="0" w:after="0"/>
              <w:ind w:firstLine="0"/>
              <w:jc w:val="center"/>
              <w:rPr>
                <w:b/>
                <w:sz w:val="22"/>
                <w:lang w:val="vi-VN"/>
              </w:rPr>
            </w:pPr>
            <w:r w:rsidRPr="00600763">
              <w:rPr>
                <w:b/>
                <w:sz w:val="22"/>
                <w:lang w:val="vi-VN"/>
              </w:rPr>
              <w:t>Quan điểm, mục tiêu của Dự án</w:t>
            </w:r>
          </w:p>
        </w:tc>
        <w:tc>
          <w:tcPr>
            <w:tcW w:w="1098" w:type="pct"/>
            <w:vAlign w:val="center"/>
          </w:tcPr>
          <w:p w14:paraId="315E7883" w14:textId="77777777" w:rsidR="006674E4" w:rsidRPr="00600763" w:rsidRDefault="006674E4" w:rsidP="006A4C25">
            <w:pPr>
              <w:spacing w:before="0" w:after="0"/>
              <w:ind w:firstLine="0"/>
              <w:jc w:val="center"/>
              <w:rPr>
                <w:b/>
                <w:sz w:val="22"/>
                <w:lang w:val="vi-VN"/>
              </w:rPr>
            </w:pPr>
            <w:r w:rsidRPr="00600763">
              <w:rPr>
                <w:b/>
                <w:sz w:val="22"/>
                <w:lang w:val="vi-VN"/>
              </w:rPr>
              <w:t>Các văn bản quốc gia có quan điểm, mục tiêu tương ứng</w:t>
            </w:r>
          </w:p>
        </w:tc>
        <w:tc>
          <w:tcPr>
            <w:tcW w:w="535" w:type="pct"/>
            <w:vAlign w:val="center"/>
          </w:tcPr>
          <w:p w14:paraId="10420379" w14:textId="77777777" w:rsidR="006674E4" w:rsidRPr="00600763" w:rsidRDefault="006674E4" w:rsidP="006A4C25">
            <w:pPr>
              <w:spacing w:before="0" w:after="0"/>
              <w:ind w:firstLine="0"/>
              <w:jc w:val="center"/>
              <w:rPr>
                <w:b/>
                <w:sz w:val="22"/>
                <w:lang w:val="vi-VN"/>
              </w:rPr>
            </w:pPr>
            <w:r w:rsidRPr="00600763">
              <w:rPr>
                <w:b/>
                <w:sz w:val="22"/>
                <w:lang w:val="vi-VN"/>
              </w:rPr>
              <w:t>Đánh giá</w:t>
            </w:r>
          </w:p>
        </w:tc>
      </w:tr>
      <w:tr w:rsidR="000E4223" w:rsidRPr="00600763" w14:paraId="49F26D2A" w14:textId="77777777" w:rsidTr="006A4C25">
        <w:trPr>
          <w:trHeight w:val="284"/>
          <w:jc w:val="center"/>
        </w:trPr>
        <w:tc>
          <w:tcPr>
            <w:tcW w:w="284" w:type="pct"/>
            <w:vAlign w:val="center"/>
          </w:tcPr>
          <w:p w14:paraId="4689E988" w14:textId="77777777" w:rsidR="006674E4" w:rsidRPr="00600763" w:rsidRDefault="006674E4" w:rsidP="006A4C25">
            <w:pPr>
              <w:spacing w:before="0" w:after="0"/>
              <w:ind w:firstLine="0"/>
              <w:rPr>
                <w:sz w:val="22"/>
                <w:lang w:val="vi-VN"/>
              </w:rPr>
            </w:pPr>
            <w:r w:rsidRPr="00600763">
              <w:rPr>
                <w:sz w:val="22"/>
                <w:lang w:val="vi-VN"/>
              </w:rPr>
              <w:t>I</w:t>
            </w:r>
          </w:p>
        </w:tc>
        <w:tc>
          <w:tcPr>
            <w:tcW w:w="3083" w:type="pct"/>
            <w:vAlign w:val="center"/>
          </w:tcPr>
          <w:p w14:paraId="33D0D18F" w14:textId="77777777" w:rsidR="006674E4" w:rsidRPr="00600763" w:rsidRDefault="006674E4" w:rsidP="006A4C25">
            <w:pPr>
              <w:spacing w:before="0" w:after="0"/>
              <w:ind w:firstLine="0"/>
              <w:rPr>
                <w:sz w:val="22"/>
                <w:lang w:val="vi-VN"/>
              </w:rPr>
            </w:pPr>
            <w:r w:rsidRPr="00600763">
              <w:rPr>
                <w:sz w:val="22"/>
                <w:lang w:val="vi-VN"/>
              </w:rPr>
              <w:t>Quan điểm</w:t>
            </w:r>
          </w:p>
        </w:tc>
        <w:tc>
          <w:tcPr>
            <w:tcW w:w="1098" w:type="pct"/>
            <w:vAlign w:val="center"/>
          </w:tcPr>
          <w:p w14:paraId="6D043BE7" w14:textId="77777777" w:rsidR="006674E4" w:rsidRPr="00600763" w:rsidRDefault="006674E4" w:rsidP="006A4C25">
            <w:pPr>
              <w:spacing w:before="0" w:after="0"/>
              <w:ind w:firstLine="0"/>
              <w:rPr>
                <w:sz w:val="22"/>
                <w:lang w:val="vi-VN"/>
              </w:rPr>
            </w:pPr>
          </w:p>
        </w:tc>
        <w:tc>
          <w:tcPr>
            <w:tcW w:w="535" w:type="pct"/>
            <w:vAlign w:val="center"/>
          </w:tcPr>
          <w:p w14:paraId="567B0EC5" w14:textId="77777777" w:rsidR="006674E4" w:rsidRPr="00600763" w:rsidRDefault="006674E4" w:rsidP="006A4C25">
            <w:pPr>
              <w:spacing w:before="0" w:after="0"/>
              <w:ind w:firstLine="0"/>
              <w:rPr>
                <w:sz w:val="22"/>
                <w:lang w:val="vi-VN"/>
              </w:rPr>
            </w:pPr>
          </w:p>
        </w:tc>
      </w:tr>
      <w:tr w:rsidR="000E4223" w:rsidRPr="00600763" w14:paraId="3B80448C" w14:textId="77777777" w:rsidTr="006A4C25">
        <w:trPr>
          <w:trHeight w:val="284"/>
          <w:jc w:val="center"/>
        </w:trPr>
        <w:tc>
          <w:tcPr>
            <w:tcW w:w="284" w:type="pct"/>
            <w:vAlign w:val="center"/>
          </w:tcPr>
          <w:p w14:paraId="7452B6AD" w14:textId="77777777" w:rsidR="006674E4" w:rsidRPr="00600763" w:rsidRDefault="006674E4" w:rsidP="006A4C25">
            <w:pPr>
              <w:spacing w:before="0" w:after="0"/>
              <w:ind w:firstLine="0"/>
              <w:rPr>
                <w:sz w:val="22"/>
                <w:lang w:val="vi-VN"/>
              </w:rPr>
            </w:pPr>
            <w:r w:rsidRPr="00600763">
              <w:rPr>
                <w:sz w:val="22"/>
                <w:lang w:val="vi-VN"/>
              </w:rPr>
              <w:t>I.1</w:t>
            </w:r>
          </w:p>
        </w:tc>
        <w:tc>
          <w:tcPr>
            <w:tcW w:w="3083" w:type="pct"/>
            <w:vAlign w:val="center"/>
          </w:tcPr>
          <w:p w14:paraId="2437038F" w14:textId="77777777" w:rsidR="006674E4" w:rsidRPr="00600763" w:rsidRDefault="006674E4" w:rsidP="006A4C25">
            <w:pPr>
              <w:spacing w:before="0" w:after="0"/>
              <w:ind w:firstLine="0"/>
              <w:rPr>
                <w:sz w:val="22"/>
                <w:lang w:val="vi-VN"/>
              </w:rPr>
            </w:pPr>
            <w:r w:rsidRPr="00600763">
              <w:rPr>
                <w:sz w:val="22"/>
                <w:lang w:val="vi-VN"/>
              </w:rPr>
              <w:t>Quan điểm phát triển bền vững, sử dụng đi đôi với bảo vệ tài nguyên nước</w:t>
            </w:r>
          </w:p>
        </w:tc>
        <w:tc>
          <w:tcPr>
            <w:tcW w:w="1098" w:type="pct"/>
            <w:vAlign w:val="center"/>
          </w:tcPr>
          <w:p w14:paraId="6D905066" w14:textId="77777777" w:rsidR="006674E4" w:rsidRPr="00600763" w:rsidRDefault="006674E4" w:rsidP="006A4C25">
            <w:pPr>
              <w:spacing w:before="0" w:after="0"/>
              <w:ind w:firstLine="0"/>
              <w:rPr>
                <w:sz w:val="22"/>
                <w:lang w:val="vi-VN"/>
              </w:rPr>
            </w:pPr>
            <w:r w:rsidRPr="00600763">
              <w:rPr>
                <w:sz w:val="22"/>
                <w:lang w:val="vi-VN"/>
              </w:rPr>
              <w:t>Chiến lược phát triển bền vững (Agenda 21)của Việt Nam.</w:t>
            </w:r>
          </w:p>
          <w:p w14:paraId="546955E2" w14:textId="77777777" w:rsidR="006674E4" w:rsidRPr="00600763" w:rsidRDefault="006674E4" w:rsidP="006A4C25">
            <w:pPr>
              <w:spacing w:before="0" w:after="0"/>
              <w:ind w:firstLine="0"/>
              <w:rPr>
                <w:sz w:val="22"/>
                <w:lang w:val="vi-VN"/>
              </w:rPr>
            </w:pPr>
            <w:r w:rsidRPr="00600763">
              <w:rPr>
                <w:sz w:val="22"/>
                <w:lang w:val="vi-VN"/>
              </w:rPr>
              <w:t>Chiến lược quốc gia về tài nguyên nước đến năm 2020.</w:t>
            </w:r>
          </w:p>
          <w:p w14:paraId="6810B09E" w14:textId="77777777" w:rsidR="006674E4" w:rsidRPr="00600763" w:rsidRDefault="006674E4" w:rsidP="006A4C25">
            <w:pPr>
              <w:spacing w:before="0" w:after="0"/>
              <w:ind w:firstLine="0"/>
              <w:rPr>
                <w:sz w:val="22"/>
                <w:lang w:val="vi-VN"/>
              </w:rPr>
            </w:pPr>
            <w:r w:rsidRPr="00600763">
              <w:rPr>
                <w:sz w:val="22"/>
                <w:lang w:val="vi-VN"/>
              </w:rPr>
              <w:t>Chiến lược Bảo vệ môi trường Quốc gia đến năm 2010 và định hướng đến năm 2020.</w:t>
            </w:r>
          </w:p>
        </w:tc>
        <w:tc>
          <w:tcPr>
            <w:tcW w:w="535" w:type="pct"/>
            <w:vAlign w:val="center"/>
          </w:tcPr>
          <w:p w14:paraId="63547E5B" w14:textId="77777777" w:rsidR="006674E4" w:rsidRPr="00600763" w:rsidRDefault="006674E4" w:rsidP="006A4C25">
            <w:pPr>
              <w:spacing w:before="0" w:after="0"/>
              <w:ind w:firstLine="0"/>
              <w:rPr>
                <w:sz w:val="22"/>
                <w:lang w:val="vi-VN"/>
              </w:rPr>
            </w:pPr>
            <w:r w:rsidRPr="00600763">
              <w:rPr>
                <w:sz w:val="22"/>
                <w:lang w:val="vi-VN"/>
              </w:rPr>
              <w:t>Đáp ứng mục tiêu quốc gia</w:t>
            </w:r>
          </w:p>
        </w:tc>
      </w:tr>
      <w:tr w:rsidR="000E4223" w:rsidRPr="00600763" w14:paraId="3B588BE0" w14:textId="77777777" w:rsidTr="006A4C25">
        <w:trPr>
          <w:trHeight w:val="284"/>
          <w:jc w:val="center"/>
        </w:trPr>
        <w:tc>
          <w:tcPr>
            <w:tcW w:w="284" w:type="pct"/>
            <w:vAlign w:val="center"/>
          </w:tcPr>
          <w:p w14:paraId="42D28062" w14:textId="77777777" w:rsidR="006674E4" w:rsidRPr="00600763" w:rsidRDefault="006674E4" w:rsidP="006A4C25">
            <w:pPr>
              <w:spacing w:before="0" w:after="0"/>
              <w:ind w:firstLine="0"/>
              <w:rPr>
                <w:sz w:val="22"/>
                <w:lang w:val="vi-VN"/>
              </w:rPr>
            </w:pPr>
            <w:r w:rsidRPr="00600763">
              <w:rPr>
                <w:sz w:val="22"/>
                <w:lang w:val="vi-VN"/>
              </w:rPr>
              <w:t>I.2</w:t>
            </w:r>
          </w:p>
        </w:tc>
        <w:tc>
          <w:tcPr>
            <w:tcW w:w="3083" w:type="pct"/>
            <w:vAlign w:val="center"/>
          </w:tcPr>
          <w:p w14:paraId="2093FB0E" w14:textId="77777777" w:rsidR="006674E4" w:rsidRPr="00600763" w:rsidRDefault="006674E4" w:rsidP="006A4C25">
            <w:pPr>
              <w:spacing w:before="0" w:after="0"/>
              <w:ind w:firstLine="0"/>
              <w:rPr>
                <w:sz w:val="22"/>
                <w:lang w:val="vi-VN"/>
              </w:rPr>
            </w:pPr>
            <w:r w:rsidRPr="00600763">
              <w:rPr>
                <w:sz w:val="22"/>
                <w:lang w:val="vi-VN"/>
              </w:rPr>
              <w:t>Phục vụ đa mục tiêu: Khai thác lợi dụng tổng hợp, hợp lý thống nhất hệ thống công trình thủy lợi không chia cắt theo địa giới hành chính; phát triển phục vụ sản xuất nông nghiệp; phát triển đi đôi với phát triển cơ sở hạ tầng.</w:t>
            </w:r>
          </w:p>
        </w:tc>
        <w:tc>
          <w:tcPr>
            <w:tcW w:w="1098" w:type="pct"/>
            <w:vAlign w:val="center"/>
          </w:tcPr>
          <w:p w14:paraId="68131E8D" w14:textId="77777777" w:rsidR="006674E4" w:rsidRPr="00600763" w:rsidRDefault="006674E4" w:rsidP="006A4C25">
            <w:pPr>
              <w:spacing w:before="0" w:after="0"/>
              <w:ind w:firstLine="0"/>
              <w:rPr>
                <w:sz w:val="22"/>
                <w:lang w:val="vi-VN"/>
              </w:rPr>
            </w:pPr>
            <w:r w:rsidRPr="00600763">
              <w:rPr>
                <w:sz w:val="22"/>
                <w:lang w:val="vi-VN"/>
              </w:rPr>
              <w:t>Chiến lược phát triển bền vững (Agenda 21) của Việt Nam.</w:t>
            </w:r>
          </w:p>
        </w:tc>
        <w:tc>
          <w:tcPr>
            <w:tcW w:w="535" w:type="pct"/>
            <w:vAlign w:val="center"/>
          </w:tcPr>
          <w:p w14:paraId="4087F897" w14:textId="77777777" w:rsidR="006674E4" w:rsidRPr="00600763" w:rsidRDefault="006674E4" w:rsidP="006A4C25">
            <w:pPr>
              <w:spacing w:before="0" w:after="0"/>
              <w:ind w:firstLine="0"/>
              <w:rPr>
                <w:sz w:val="22"/>
                <w:lang w:val="vi-VN"/>
              </w:rPr>
            </w:pPr>
            <w:r w:rsidRPr="00600763">
              <w:rPr>
                <w:sz w:val="22"/>
                <w:lang w:val="vi-VN"/>
              </w:rPr>
              <w:t>Đáp ứng mục tiêu quốc gia</w:t>
            </w:r>
          </w:p>
        </w:tc>
      </w:tr>
      <w:tr w:rsidR="000E4223" w:rsidRPr="00600763" w14:paraId="3CC3AD93" w14:textId="77777777" w:rsidTr="006A4C25">
        <w:trPr>
          <w:trHeight w:val="284"/>
          <w:jc w:val="center"/>
        </w:trPr>
        <w:tc>
          <w:tcPr>
            <w:tcW w:w="284" w:type="pct"/>
            <w:vAlign w:val="center"/>
          </w:tcPr>
          <w:p w14:paraId="4EFAF41B" w14:textId="77777777" w:rsidR="006674E4" w:rsidRPr="00600763" w:rsidRDefault="006674E4" w:rsidP="006A4C25">
            <w:pPr>
              <w:spacing w:before="0" w:after="0"/>
              <w:ind w:firstLine="0"/>
              <w:rPr>
                <w:sz w:val="22"/>
                <w:lang w:val="vi-VN"/>
              </w:rPr>
            </w:pPr>
            <w:r w:rsidRPr="00600763">
              <w:rPr>
                <w:sz w:val="22"/>
                <w:lang w:val="vi-VN"/>
              </w:rPr>
              <w:t>I.3</w:t>
            </w:r>
          </w:p>
        </w:tc>
        <w:tc>
          <w:tcPr>
            <w:tcW w:w="3083" w:type="pct"/>
            <w:vAlign w:val="center"/>
          </w:tcPr>
          <w:p w14:paraId="0C738096" w14:textId="77777777" w:rsidR="006674E4" w:rsidRPr="00600763" w:rsidRDefault="006674E4" w:rsidP="006A4C25">
            <w:pPr>
              <w:spacing w:before="0" w:after="0"/>
              <w:ind w:firstLine="0"/>
              <w:rPr>
                <w:sz w:val="22"/>
                <w:lang w:val="vi-VN"/>
              </w:rPr>
            </w:pPr>
            <w:r w:rsidRPr="00600763">
              <w:rPr>
                <w:sz w:val="22"/>
                <w:lang w:val="vi-VN"/>
              </w:rPr>
              <w:t>Giảm nhẹ thiên tai: Hệ thống thủy lợi hoàn chỉnh sẽ tạo điều kiện nâng cao khả năng chủ động tưới tiêu và mức bảo đảm an toàn trong phòng chống thiên tai (hạn hán, úng lụt), dịch bệnh, giảm thiểu tổn thất.</w:t>
            </w:r>
          </w:p>
        </w:tc>
        <w:tc>
          <w:tcPr>
            <w:tcW w:w="1098" w:type="pct"/>
            <w:vAlign w:val="center"/>
          </w:tcPr>
          <w:p w14:paraId="4618A6A0" w14:textId="77777777" w:rsidR="006674E4" w:rsidRPr="00600763" w:rsidRDefault="006674E4" w:rsidP="006A4C25">
            <w:pPr>
              <w:spacing w:before="0" w:after="0"/>
              <w:ind w:firstLine="0"/>
              <w:rPr>
                <w:sz w:val="22"/>
                <w:lang w:val="vi-VN"/>
              </w:rPr>
            </w:pPr>
            <w:r w:rsidRPr="00600763">
              <w:rPr>
                <w:sz w:val="22"/>
                <w:lang w:val="vi-VN"/>
              </w:rPr>
              <w:t>Chương trình mục tiêu quốc gia ứng phó với biến đổi khí hậu.</w:t>
            </w:r>
          </w:p>
          <w:p w14:paraId="3ABD2171" w14:textId="77777777" w:rsidR="006674E4" w:rsidRPr="00600763" w:rsidRDefault="006674E4" w:rsidP="006A4C25">
            <w:pPr>
              <w:spacing w:before="0" w:after="0"/>
              <w:ind w:firstLine="0"/>
              <w:rPr>
                <w:sz w:val="22"/>
                <w:lang w:val="vi-VN"/>
              </w:rPr>
            </w:pPr>
            <w:r w:rsidRPr="00600763">
              <w:rPr>
                <w:sz w:val="22"/>
                <w:lang w:val="vi-VN"/>
              </w:rPr>
              <w:t>Chiến lược Bảo vệ môi trường Quốc gia đến năm 2010 và định hướng đến năm 2020.</w:t>
            </w:r>
          </w:p>
        </w:tc>
        <w:tc>
          <w:tcPr>
            <w:tcW w:w="535" w:type="pct"/>
            <w:vAlign w:val="center"/>
          </w:tcPr>
          <w:p w14:paraId="04B8B350" w14:textId="77777777" w:rsidR="006674E4" w:rsidRPr="00600763" w:rsidRDefault="006674E4" w:rsidP="006A4C25">
            <w:pPr>
              <w:spacing w:before="0" w:after="0"/>
              <w:ind w:firstLine="0"/>
              <w:rPr>
                <w:sz w:val="22"/>
                <w:lang w:val="vi-VN"/>
              </w:rPr>
            </w:pPr>
            <w:r w:rsidRPr="00600763">
              <w:rPr>
                <w:sz w:val="22"/>
                <w:lang w:val="vi-VN"/>
              </w:rPr>
              <w:t>Đáp ứng mục tiêu quốc gia</w:t>
            </w:r>
          </w:p>
        </w:tc>
      </w:tr>
      <w:tr w:rsidR="000E4223" w:rsidRPr="00600763" w14:paraId="00FFFFED" w14:textId="77777777" w:rsidTr="006A4C25">
        <w:trPr>
          <w:trHeight w:val="284"/>
          <w:jc w:val="center"/>
        </w:trPr>
        <w:tc>
          <w:tcPr>
            <w:tcW w:w="284" w:type="pct"/>
            <w:vAlign w:val="center"/>
          </w:tcPr>
          <w:p w14:paraId="39E6AC01" w14:textId="77777777" w:rsidR="006674E4" w:rsidRPr="00600763" w:rsidRDefault="006674E4" w:rsidP="006A4C25">
            <w:pPr>
              <w:spacing w:before="0" w:after="0"/>
              <w:ind w:firstLine="0"/>
              <w:rPr>
                <w:sz w:val="22"/>
                <w:lang w:val="vi-VN"/>
              </w:rPr>
            </w:pPr>
            <w:r w:rsidRPr="00600763">
              <w:rPr>
                <w:sz w:val="22"/>
                <w:lang w:val="vi-VN"/>
              </w:rPr>
              <w:t>I.4</w:t>
            </w:r>
          </w:p>
        </w:tc>
        <w:tc>
          <w:tcPr>
            <w:tcW w:w="3083" w:type="pct"/>
            <w:vAlign w:val="center"/>
          </w:tcPr>
          <w:p w14:paraId="616186C4" w14:textId="77777777" w:rsidR="006674E4" w:rsidRPr="00600763" w:rsidRDefault="006674E4" w:rsidP="006A4C25">
            <w:pPr>
              <w:spacing w:before="0" w:after="0"/>
              <w:ind w:firstLine="0"/>
              <w:rPr>
                <w:sz w:val="22"/>
                <w:lang w:val="vi-VN"/>
              </w:rPr>
            </w:pPr>
            <w:r w:rsidRPr="00600763">
              <w:rPr>
                <w:sz w:val="22"/>
                <w:lang w:val="vi-VN"/>
              </w:rPr>
              <w:t>Gắn liền với xóa đói giảm nghèo: Chú trọng phát triển công trình thủy lợi cho những vùng khó khăn về nguồn nước tưới, về kinh tế, vùng sâu xa, vùng quy hoạch sản xuất chuyên canh, gắn với các chính sách xã hội</w:t>
            </w:r>
          </w:p>
        </w:tc>
        <w:tc>
          <w:tcPr>
            <w:tcW w:w="1098" w:type="pct"/>
            <w:vAlign w:val="center"/>
          </w:tcPr>
          <w:p w14:paraId="757BF653" w14:textId="77777777" w:rsidR="006674E4" w:rsidRPr="00600763" w:rsidRDefault="006674E4" w:rsidP="006A4C25">
            <w:pPr>
              <w:spacing w:before="0" w:after="0"/>
              <w:ind w:firstLine="0"/>
              <w:rPr>
                <w:sz w:val="22"/>
                <w:lang w:val="vi-VN"/>
              </w:rPr>
            </w:pPr>
            <w:r w:rsidRPr="00600763">
              <w:rPr>
                <w:sz w:val="22"/>
                <w:lang w:val="vi-VN"/>
              </w:rPr>
              <w:t>Chiến lược phát triển bền vững (Agenda 21) của Việt Nam.</w:t>
            </w:r>
          </w:p>
          <w:p w14:paraId="2FA5C849" w14:textId="77777777" w:rsidR="006674E4" w:rsidRPr="00600763" w:rsidRDefault="006674E4" w:rsidP="006A4C25">
            <w:pPr>
              <w:spacing w:before="0" w:after="0"/>
              <w:ind w:firstLine="0"/>
              <w:rPr>
                <w:sz w:val="22"/>
                <w:lang w:val="vi-VN"/>
              </w:rPr>
            </w:pPr>
            <w:r w:rsidRPr="00600763">
              <w:rPr>
                <w:sz w:val="22"/>
                <w:lang w:val="vi-VN"/>
              </w:rPr>
              <w:t>Chiến lược quốc gia về tài nguyên nước đến 2020.</w:t>
            </w:r>
          </w:p>
        </w:tc>
        <w:tc>
          <w:tcPr>
            <w:tcW w:w="535" w:type="pct"/>
            <w:vAlign w:val="center"/>
          </w:tcPr>
          <w:p w14:paraId="0601755C" w14:textId="77777777" w:rsidR="006674E4" w:rsidRPr="00600763" w:rsidRDefault="006674E4" w:rsidP="006A4C25">
            <w:pPr>
              <w:spacing w:before="0" w:after="0"/>
              <w:ind w:firstLine="0"/>
              <w:rPr>
                <w:sz w:val="22"/>
                <w:lang w:val="vi-VN"/>
              </w:rPr>
            </w:pPr>
            <w:r w:rsidRPr="00600763">
              <w:rPr>
                <w:sz w:val="22"/>
                <w:lang w:val="vi-VN"/>
              </w:rPr>
              <w:t>Đáp ứng mục tiêu quốc gia</w:t>
            </w:r>
          </w:p>
        </w:tc>
      </w:tr>
      <w:tr w:rsidR="000E4223" w:rsidRPr="00600763" w14:paraId="3A47AC92" w14:textId="77777777" w:rsidTr="006A4C25">
        <w:trPr>
          <w:trHeight w:val="284"/>
          <w:jc w:val="center"/>
        </w:trPr>
        <w:tc>
          <w:tcPr>
            <w:tcW w:w="284" w:type="pct"/>
            <w:vAlign w:val="center"/>
          </w:tcPr>
          <w:p w14:paraId="7809CEBB" w14:textId="77777777" w:rsidR="006674E4" w:rsidRPr="00600763" w:rsidRDefault="006674E4" w:rsidP="006A4C25">
            <w:pPr>
              <w:spacing w:before="0" w:after="0"/>
              <w:ind w:firstLine="0"/>
              <w:rPr>
                <w:sz w:val="22"/>
                <w:lang w:val="vi-VN"/>
              </w:rPr>
            </w:pPr>
            <w:r w:rsidRPr="00600763">
              <w:rPr>
                <w:sz w:val="22"/>
                <w:lang w:val="vi-VN"/>
              </w:rPr>
              <w:t>I.5</w:t>
            </w:r>
          </w:p>
        </w:tc>
        <w:tc>
          <w:tcPr>
            <w:tcW w:w="3083" w:type="pct"/>
            <w:vAlign w:val="center"/>
          </w:tcPr>
          <w:p w14:paraId="2B4CDF83" w14:textId="77777777" w:rsidR="006674E4" w:rsidRPr="00600763" w:rsidRDefault="006674E4" w:rsidP="006A4C25">
            <w:pPr>
              <w:spacing w:before="0" w:after="0"/>
              <w:ind w:firstLine="0"/>
              <w:rPr>
                <w:sz w:val="22"/>
                <w:lang w:val="vi-VN"/>
              </w:rPr>
            </w:pPr>
            <w:r w:rsidRPr="00600763">
              <w:rPr>
                <w:sz w:val="22"/>
                <w:lang w:val="vi-VN"/>
              </w:rPr>
              <w:t>Góp phần xây dựng nông thôn mới</w:t>
            </w:r>
          </w:p>
        </w:tc>
        <w:tc>
          <w:tcPr>
            <w:tcW w:w="1098" w:type="pct"/>
            <w:vAlign w:val="center"/>
          </w:tcPr>
          <w:p w14:paraId="3F27621B" w14:textId="77777777" w:rsidR="006674E4" w:rsidRPr="00600763" w:rsidRDefault="006674E4" w:rsidP="006A4C25">
            <w:pPr>
              <w:spacing w:before="0" w:after="0"/>
              <w:ind w:firstLine="0"/>
              <w:rPr>
                <w:sz w:val="22"/>
                <w:lang w:val="vi-VN"/>
              </w:rPr>
            </w:pPr>
            <w:r w:rsidRPr="00600763">
              <w:rPr>
                <w:sz w:val="22"/>
                <w:lang w:val="vi-VN"/>
              </w:rPr>
              <w:t>Chiến lược phát triển bền vững (Agenda 21) của Việt Nam.</w:t>
            </w:r>
          </w:p>
        </w:tc>
        <w:tc>
          <w:tcPr>
            <w:tcW w:w="535" w:type="pct"/>
            <w:vAlign w:val="center"/>
          </w:tcPr>
          <w:p w14:paraId="64EB8484" w14:textId="77777777" w:rsidR="006674E4" w:rsidRPr="00600763" w:rsidRDefault="006674E4" w:rsidP="006A4C25">
            <w:pPr>
              <w:spacing w:before="0" w:after="0"/>
              <w:ind w:firstLine="0"/>
              <w:rPr>
                <w:sz w:val="22"/>
                <w:lang w:val="vi-VN"/>
              </w:rPr>
            </w:pPr>
            <w:r w:rsidRPr="00600763">
              <w:rPr>
                <w:sz w:val="22"/>
                <w:lang w:val="vi-VN"/>
              </w:rPr>
              <w:t>Đáp ứng mục tiêu quốc gia</w:t>
            </w:r>
          </w:p>
        </w:tc>
      </w:tr>
      <w:tr w:rsidR="000E4223" w:rsidRPr="00600763" w14:paraId="380C297F" w14:textId="77777777" w:rsidTr="006A4C25">
        <w:trPr>
          <w:trHeight w:val="284"/>
          <w:jc w:val="center"/>
        </w:trPr>
        <w:tc>
          <w:tcPr>
            <w:tcW w:w="284" w:type="pct"/>
            <w:vAlign w:val="center"/>
          </w:tcPr>
          <w:p w14:paraId="6AB4371A" w14:textId="77777777" w:rsidR="006674E4" w:rsidRPr="00600763" w:rsidRDefault="006674E4" w:rsidP="006A4C25">
            <w:pPr>
              <w:spacing w:before="0" w:after="0"/>
              <w:ind w:firstLine="0"/>
              <w:rPr>
                <w:sz w:val="22"/>
                <w:lang w:val="vi-VN"/>
              </w:rPr>
            </w:pPr>
            <w:r w:rsidRPr="00600763">
              <w:rPr>
                <w:sz w:val="22"/>
                <w:lang w:val="vi-VN"/>
              </w:rPr>
              <w:t>II</w:t>
            </w:r>
          </w:p>
        </w:tc>
        <w:tc>
          <w:tcPr>
            <w:tcW w:w="3083" w:type="pct"/>
            <w:vAlign w:val="center"/>
          </w:tcPr>
          <w:p w14:paraId="1EB2C706" w14:textId="77777777" w:rsidR="006674E4" w:rsidRPr="00600763" w:rsidRDefault="006674E4" w:rsidP="006A4C25">
            <w:pPr>
              <w:spacing w:before="0" w:after="0"/>
              <w:ind w:firstLine="0"/>
              <w:rPr>
                <w:sz w:val="22"/>
                <w:lang w:val="vi-VN"/>
              </w:rPr>
            </w:pPr>
            <w:r w:rsidRPr="00600763">
              <w:rPr>
                <w:sz w:val="22"/>
                <w:lang w:val="vi-VN"/>
              </w:rPr>
              <w:t>Mục tiêu</w:t>
            </w:r>
          </w:p>
        </w:tc>
        <w:tc>
          <w:tcPr>
            <w:tcW w:w="1098" w:type="pct"/>
            <w:vAlign w:val="center"/>
          </w:tcPr>
          <w:p w14:paraId="4B89FE35" w14:textId="77777777" w:rsidR="006674E4" w:rsidRPr="00600763" w:rsidRDefault="006674E4" w:rsidP="006A4C25">
            <w:pPr>
              <w:spacing w:before="0" w:after="0"/>
              <w:ind w:firstLine="0"/>
              <w:rPr>
                <w:sz w:val="22"/>
                <w:lang w:val="vi-VN"/>
              </w:rPr>
            </w:pPr>
          </w:p>
        </w:tc>
        <w:tc>
          <w:tcPr>
            <w:tcW w:w="535" w:type="pct"/>
            <w:vAlign w:val="center"/>
          </w:tcPr>
          <w:p w14:paraId="07EA069B" w14:textId="77777777" w:rsidR="006674E4" w:rsidRPr="00600763" w:rsidRDefault="006674E4" w:rsidP="006A4C25">
            <w:pPr>
              <w:spacing w:before="0" w:after="0"/>
              <w:ind w:firstLine="0"/>
              <w:rPr>
                <w:sz w:val="22"/>
                <w:lang w:val="vi-VN"/>
              </w:rPr>
            </w:pPr>
          </w:p>
        </w:tc>
      </w:tr>
      <w:tr w:rsidR="000E4223" w:rsidRPr="00600763" w14:paraId="6D3618D2" w14:textId="77777777" w:rsidTr="006A4C25">
        <w:trPr>
          <w:trHeight w:val="284"/>
          <w:jc w:val="center"/>
        </w:trPr>
        <w:tc>
          <w:tcPr>
            <w:tcW w:w="284" w:type="pct"/>
            <w:vAlign w:val="center"/>
          </w:tcPr>
          <w:p w14:paraId="45A0C806" w14:textId="77777777" w:rsidR="006674E4" w:rsidRPr="00600763" w:rsidRDefault="006674E4" w:rsidP="006A4C25">
            <w:pPr>
              <w:spacing w:before="0" w:after="0"/>
              <w:ind w:firstLine="0"/>
              <w:rPr>
                <w:sz w:val="22"/>
                <w:lang w:val="vi-VN"/>
              </w:rPr>
            </w:pPr>
            <w:r w:rsidRPr="00600763">
              <w:rPr>
                <w:sz w:val="22"/>
                <w:lang w:val="vi-VN"/>
              </w:rPr>
              <w:lastRenderedPageBreak/>
              <w:t>II.1</w:t>
            </w:r>
          </w:p>
        </w:tc>
        <w:tc>
          <w:tcPr>
            <w:tcW w:w="3083" w:type="pct"/>
            <w:vAlign w:val="center"/>
          </w:tcPr>
          <w:p w14:paraId="442674AF" w14:textId="77777777" w:rsidR="006674E4" w:rsidRPr="00600763" w:rsidRDefault="006674E4" w:rsidP="006A4C25">
            <w:pPr>
              <w:spacing w:before="0" w:after="0"/>
              <w:ind w:firstLine="0"/>
              <w:rPr>
                <w:sz w:val="22"/>
                <w:lang w:val="vi-VN"/>
              </w:rPr>
            </w:pPr>
            <w:r w:rsidRPr="00600763">
              <w:rPr>
                <w:sz w:val="22"/>
                <w:lang w:val="vi-VN"/>
              </w:rPr>
              <w:t xml:space="preserve">Cập nhật, xây dựng quy hoạch thủy lợi, tái cơ cấu và chuyển dịch cơ cấu và kế hoạch đầu tư ở cấp tỉnh và tổng hợp cho toàn bộ khu vực miền tây Đồng bằng sông </w:t>
            </w:r>
            <w:r w:rsidR="004F3101" w:rsidRPr="00600763">
              <w:rPr>
                <w:sz w:val="22"/>
                <w:lang w:val="vi-VN"/>
              </w:rPr>
              <w:t>Cửu Long</w:t>
            </w:r>
            <w:r w:rsidRPr="00600763">
              <w:rPr>
                <w:sz w:val="22"/>
                <w:lang w:val="vi-VN"/>
              </w:rPr>
              <w:t xml:space="preserve">, phù hợp với quy hoạch tổng thể tài nguyên nước Đồng bằng sông </w:t>
            </w:r>
            <w:r w:rsidR="004F3101" w:rsidRPr="00600763">
              <w:rPr>
                <w:sz w:val="22"/>
                <w:lang w:val="vi-VN"/>
              </w:rPr>
              <w:t>Cửu Long</w:t>
            </w:r>
            <w:r w:rsidRPr="00600763">
              <w:rPr>
                <w:sz w:val="22"/>
                <w:lang w:val="vi-VN"/>
              </w:rPr>
              <w:t xml:space="preserve"> và các quy hoạch khác có liên quan, có tính đến tác động của sự phát triển trên thượng nguồn sông Mê Công và biến đổi khí hậu, nước biển dâng. Nghiên cứu các giải pháp phi công trình và đặc biệt là vấn đề tổ chức quản lý khai thác có hiệu quả và bền vững</w:t>
            </w:r>
          </w:p>
        </w:tc>
        <w:tc>
          <w:tcPr>
            <w:tcW w:w="1098" w:type="pct"/>
            <w:vAlign w:val="center"/>
          </w:tcPr>
          <w:p w14:paraId="125723A3" w14:textId="77777777" w:rsidR="006674E4" w:rsidRPr="00600763" w:rsidRDefault="006674E4" w:rsidP="006A4C25">
            <w:pPr>
              <w:spacing w:before="0" w:after="0"/>
              <w:ind w:firstLine="0"/>
              <w:rPr>
                <w:sz w:val="22"/>
                <w:lang w:val="vi-VN"/>
              </w:rPr>
            </w:pPr>
            <w:r w:rsidRPr="00600763">
              <w:rPr>
                <w:sz w:val="22"/>
                <w:lang w:val="vi-VN"/>
              </w:rPr>
              <w:t>Chương trình mục tiêu quốc gia ứng phó với biến đổi khí hậu.</w:t>
            </w:r>
          </w:p>
          <w:p w14:paraId="33FED153" w14:textId="77777777" w:rsidR="006674E4" w:rsidRPr="00600763" w:rsidRDefault="006674E4" w:rsidP="006A4C25">
            <w:pPr>
              <w:spacing w:before="0" w:after="0"/>
              <w:ind w:firstLine="0"/>
              <w:rPr>
                <w:sz w:val="22"/>
                <w:lang w:val="vi-VN"/>
              </w:rPr>
            </w:pPr>
            <w:r w:rsidRPr="00600763">
              <w:rPr>
                <w:sz w:val="22"/>
                <w:lang w:val="vi-VN"/>
              </w:rPr>
              <w:t>Chiến lược Bảo vệ môi trường Quốc gia đến năm 2010 và định hướng đến năm 2020.</w:t>
            </w:r>
          </w:p>
          <w:p w14:paraId="51B11DF7" w14:textId="77777777" w:rsidR="006674E4" w:rsidRPr="00600763" w:rsidRDefault="006674E4" w:rsidP="006A4C25">
            <w:pPr>
              <w:spacing w:before="0" w:after="0"/>
              <w:ind w:firstLine="0"/>
              <w:rPr>
                <w:sz w:val="22"/>
                <w:lang w:val="vi-VN"/>
              </w:rPr>
            </w:pPr>
            <w:r w:rsidRPr="00600763">
              <w:rPr>
                <w:sz w:val="22"/>
                <w:lang w:val="vi-VN"/>
              </w:rPr>
              <w:t>Chiến lược quốc gia về tài nguyên nước đến 2020.</w:t>
            </w:r>
          </w:p>
        </w:tc>
        <w:tc>
          <w:tcPr>
            <w:tcW w:w="535" w:type="pct"/>
            <w:vAlign w:val="center"/>
          </w:tcPr>
          <w:p w14:paraId="12D76B25" w14:textId="77777777" w:rsidR="006674E4" w:rsidRPr="00600763" w:rsidRDefault="006674E4" w:rsidP="006A4C25">
            <w:pPr>
              <w:spacing w:before="0" w:after="0"/>
              <w:ind w:firstLine="0"/>
              <w:rPr>
                <w:sz w:val="22"/>
                <w:lang w:val="vi-VN"/>
              </w:rPr>
            </w:pPr>
            <w:r w:rsidRPr="00600763">
              <w:rPr>
                <w:sz w:val="22"/>
                <w:lang w:val="vi-VN"/>
              </w:rPr>
              <w:t>Đáp ứng mục tiêu quốc gia</w:t>
            </w:r>
          </w:p>
        </w:tc>
      </w:tr>
      <w:tr w:rsidR="000E4223" w:rsidRPr="00600763" w14:paraId="7940886D" w14:textId="77777777" w:rsidTr="006A4C25">
        <w:trPr>
          <w:trHeight w:val="284"/>
          <w:jc w:val="center"/>
        </w:trPr>
        <w:tc>
          <w:tcPr>
            <w:tcW w:w="284" w:type="pct"/>
            <w:vAlign w:val="center"/>
          </w:tcPr>
          <w:p w14:paraId="4F631AD6" w14:textId="77777777" w:rsidR="006674E4" w:rsidRPr="00600763" w:rsidRDefault="006674E4" w:rsidP="006A4C25">
            <w:pPr>
              <w:spacing w:before="0" w:after="0"/>
              <w:ind w:firstLine="0"/>
              <w:rPr>
                <w:sz w:val="22"/>
                <w:lang w:val="vi-VN"/>
              </w:rPr>
            </w:pPr>
            <w:r w:rsidRPr="00600763">
              <w:rPr>
                <w:sz w:val="22"/>
                <w:lang w:val="vi-VN"/>
              </w:rPr>
              <w:t>II.2</w:t>
            </w:r>
          </w:p>
        </w:tc>
        <w:tc>
          <w:tcPr>
            <w:tcW w:w="3083" w:type="pct"/>
            <w:vAlign w:val="center"/>
          </w:tcPr>
          <w:p w14:paraId="280968F9" w14:textId="77777777" w:rsidR="006674E4" w:rsidRPr="00600763" w:rsidRDefault="006674E4" w:rsidP="006A4C25">
            <w:pPr>
              <w:spacing w:before="0" w:after="0"/>
              <w:ind w:firstLine="0"/>
              <w:rPr>
                <w:sz w:val="22"/>
                <w:lang w:val="vi-VN"/>
              </w:rPr>
            </w:pPr>
            <w:r w:rsidRPr="00600763">
              <w:rPr>
                <w:sz w:val="22"/>
                <w:lang w:val="vi-VN"/>
              </w:rPr>
              <w:t xml:space="preserve">Lập kế hoạch xây dựng và nâng cấp cơ sở hạ tầng và các hệ thống thủy lợi ở miền Tây bằng sông </w:t>
            </w:r>
            <w:r w:rsidR="004F3101" w:rsidRPr="00600763">
              <w:rPr>
                <w:sz w:val="22"/>
                <w:lang w:val="vi-VN"/>
              </w:rPr>
              <w:t>Cửu Long</w:t>
            </w:r>
            <w:r w:rsidRPr="00600763">
              <w:rPr>
                <w:sz w:val="22"/>
                <w:lang w:val="vi-VN"/>
              </w:rPr>
              <w:t xml:space="preserve"> bao gồm cải cách thể chế trong tổ chức quản lý khai thác, vận hành và bảo dưỡng các hệ thống để giải quyết các vấn đề về lũ lụt, xâm nhập mặn, bồi lắng lòng kênh, xói lở bờ, giao thông thủy, cấp nước, thoát nước, và nhiễm phèn.</w:t>
            </w:r>
          </w:p>
        </w:tc>
        <w:tc>
          <w:tcPr>
            <w:tcW w:w="1098" w:type="pct"/>
            <w:vAlign w:val="center"/>
          </w:tcPr>
          <w:p w14:paraId="0C0CDB26" w14:textId="77777777" w:rsidR="006674E4" w:rsidRPr="00600763" w:rsidRDefault="006674E4" w:rsidP="006A4C25">
            <w:pPr>
              <w:spacing w:before="0" w:after="0"/>
              <w:ind w:firstLine="0"/>
              <w:rPr>
                <w:sz w:val="22"/>
                <w:lang w:val="vi-VN"/>
              </w:rPr>
            </w:pPr>
            <w:r w:rsidRPr="00600763">
              <w:rPr>
                <w:sz w:val="22"/>
                <w:lang w:val="vi-VN"/>
              </w:rPr>
              <w:t>Chiến lược phát triển bền vững (Agenda 21) của Việt Nam.</w:t>
            </w:r>
          </w:p>
          <w:p w14:paraId="643FE73E" w14:textId="77777777" w:rsidR="006674E4" w:rsidRPr="00600763" w:rsidRDefault="006674E4" w:rsidP="006A4C25">
            <w:pPr>
              <w:spacing w:before="0" w:after="0"/>
              <w:ind w:firstLine="0"/>
              <w:rPr>
                <w:sz w:val="22"/>
                <w:lang w:val="vi-VN"/>
              </w:rPr>
            </w:pPr>
            <w:r w:rsidRPr="00600763">
              <w:rPr>
                <w:sz w:val="22"/>
                <w:lang w:val="vi-VN"/>
              </w:rPr>
              <w:t>Chương trình mục tiêu quốc gia ứng phó biến đổi khí hậu.</w:t>
            </w:r>
          </w:p>
        </w:tc>
        <w:tc>
          <w:tcPr>
            <w:tcW w:w="535" w:type="pct"/>
            <w:vAlign w:val="center"/>
          </w:tcPr>
          <w:p w14:paraId="02971656" w14:textId="77777777" w:rsidR="006674E4" w:rsidRPr="00600763" w:rsidRDefault="006674E4" w:rsidP="006A4C25">
            <w:pPr>
              <w:spacing w:before="0" w:after="0"/>
              <w:ind w:firstLine="0"/>
              <w:rPr>
                <w:sz w:val="22"/>
                <w:lang w:val="vi-VN"/>
              </w:rPr>
            </w:pPr>
            <w:r w:rsidRPr="00600763">
              <w:rPr>
                <w:sz w:val="22"/>
                <w:lang w:val="vi-VN"/>
              </w:rPr>
              <w:t>Đáp ứng mục tiêu quốc gia</w:t>
            </w:r>
          </w:p>
        </w:tc>
      </w:tr>
      <w:tr w:rsidR="000E4223" w:rsidRPr="00600763" w14:paraId="131EE05F" w14:textId="77777777" w:rsidTr="006A4C25">
        <w:trPr>
          <w:trHeight w:val="284"/>
          <w:jc w:val="center"/>
        </w:trPr>
        <w:tc>
          <w:tcPr>
            <w:tcW w:w="284" w:type="pct"/>
            <w:vAlign w:val="center"/>
          </w:tcPr>
          <w:p w14:paraId="3BBEBDBA" w14:textId="77777777" w:rsidR="006674E4" w:rsidRPr="00600763" w:rsidRDefault="006674E4" w:rsidP="006A4C25">
            <w:pPr>
              <w:spacing w:before="0" w:after="0"/>
              <w:ind w:firstLine="0"/>
              <w:rPr>
                <w:sz w:val="22"/>
                <w:lang w:val="vi-VN"/>
              </w:rPr>
            </w:pPr>
            <w:r w:rsidRPr="00600763">
              <w:rPr>
                <w:sz w:val="22"/>
                <w:lang w:val="vi-VN"/>
              </w:rPr>
              <w:t>II.3</w:t>
            </w:r>
          </w:p>
        </w:tc>
        <w:tc>
          <w:tcPr>
            <w:tcW w:w="3083" w:type="pct"/>
            <w:vAlign w:val="center"/>
          </w:tcPr>
          <w:p w14:paraId="1F816A5B" w14:textId="77777777" w:rsidR="006674E4" w:rsidRPr="00600763" w:rsidRDefault="006674E4" w:rsidP="006A4C25">
            <w:pPr>
              <w:spacing w:before="0" w:after="0"/>
              <w:ind w:firstLine="0"/>
              <w:rPr>
                <w:sz w:val="22"/>
                <w:lang w:val="vi-VN"/>
              </w:rPr>
            </w:pPr>
            <w:r w:rsidRPr="00600763">
              <w:rPr>
                <w:sz w:val="22"/>
                <w:lang w:val="vi-VN"/>
              </w:rPr>
              <w:t>Xác định một danh mục đầu tư các hệ thống thủy lợi ở mỗi tỉnh để làm cơ sở chuẩn bị kế hoạch 5 năm, kế hoạch hàng năm, các chương trình và dự án tại các tỉnh trong khu vực</w:t>
            </w:r>
          </w:p>
        </w:tc>
        <w:tc>
          <w:tcPr>
            <w:tcW w:w="1098" w:type="pct"/>
            <w:vAlign w:val="center"/>
          </w:tcPr>
          <w:p w14:paraId="42D9DA1C" w14:textId="77777777" w:rsidR="006674E4" w:rsidRPr="00600763" w:rsidRDefault="006674E4" w:rsidP="006A4C25">
            <w:pPr>
              <w:spacing w:before="0" w:after="0"/>
              <w:ind w:firstLine="0"/>
              <w:rPr>
                <w:sz w:val="22"/>
                <w:lang w:val="vi-VN"/>
              </w:rPr>
            </w:pPr>
            <w:r w:rsidRPr="00600763">
              <w:rPr>
                <w:sz w:val="22"/>
                <w:lang w:val="vi-VN"/>
              </w:rPr>
              <w:t>Chiến lược phát triển bền vững (Agenda 21)của Việt Nam.</w:t>
            </w:r>
          </w:p>
          <w:p w14:paraId="3A912EBA" w14:textId="77777777" w:rsidR="006674E4" w:rsidRPr="00600763" w:rsidRDefault="006674E4" w:rsidP="006A4C25">
            <w:pPr>
              <w:spacing w:before="0" w:after="0"/>
              <w:ind w:firstLine="0"/>
              <w:rPr>
                <w:sz w:val="22"/>
                <w:lang w:val="vi-VN"/>
              </w:rPr>
            </w:pPr>
            <w:r w:rsidRPr="00600763">
              <w:rPr>
                <w:sz w:val="22"/>
                <w:lang w:val="vi-VN"/>
              </w:rPr>
              <w:t>Chương trình mục tiêu quốc gia ứng phó biến đổi khí hậu.</w:t>
            </w:r>
          </w:p>
          <w:p w14:paraId="6EBA6524" w14:textId="77777777" w:rsidR="006674E4" w:rsidRPr="00600763" w:rsidRDefault="006674E4" w:rsidP="006A4C25">
            <w:pPr>
              <w:spacing w:before="0" w:after="0"/>
              <w:ind w:firstLine="0"/>
              <w:rPr>
                <w:sz w:val="22"/>
                <w:lang w:val="vi-VN"/>
              </w:rPr>
            </w:pPr>
            <w:r w:rsidRPr="00600763">
              <w:rPr>
                <w:sz w:val="22"/>
                <w:lang w:val="vi-VN"/>
              </w:rPr>
              <w:t>Chiến lược Bảo vệ môi trường Quốc gia đến năm 2010 và định hướng đến năm 2020.</w:t>
            </w:r>
          </w:p>
        </w:tc>
        <w:tc>
          <w:tcPr>
            <w:tcW w:w="535" w:type="pct"/>
            <w:vAlign w:val="center"/>
          </w:tcPr>
          <w:p w14:paraId="7FC71288" w14:textId="77777777" w:rsidR="006674E4" w:rsidRPr="00600763" w:rsidRDefault="006674E4" w:rsidP="006A4C25">
            <w:pPr>
              <w:spacing w:before="0" w:after="0"/>
              <w:ind w:firstLine="0"/>
              <w:rPr>
                <w:sz w:val="22"/>
                <w:lang w:val="vi-VN"/>
              </w:rPr>
            </w:pPr>
            <w:r w:rsidRPr="00600763">
              <w:rPr>
                <w:sz w:val="22"/>
                <w:lang w:val="vi-VN"/>
              </w:rPr>
              <w:t>Đáp ứng mục tiêu quốc gia</w:t>
            </w:r>
          </w:p>
        </w:tc>
      </w:tr>
      <w:tr w:rsidR="000E4223" w:rsidRPr="00600763" w14:paraId="5D2598C8" w14:textId="77777777" w:rsidTr="006A4C25">
        <w:trPr>
          <w:trHeight w:val="284"/>
          <w:jc w:val="center"/>
        </w:trPr>
        <w:tc>
          <w:tcPr>
            <w:tcW w:w="284" w:type="pct"/>
            <w:vAlign w:val="center"/>
          </w:tcPr>
          <w:p w14:paraId="229264D2" w14:textId="77777777" w:rsidR="006674E4" w:rsidRPr="00600763" w:rsidRDefault="006674E4" w:rsidP="006A4C25">
            <w:pPr>
              <w:spacing w:before="0" w:after="0"/>
              <w:ind w:firstLine="0"/>
              <w:rPr>
                <w:sz w:val="22"/>
                <w:lang w:val="vi-VN"/>
              </w:rPr>
            </w:pPr>
            <w:r w:rsidRPr="00600763">
              <w:rPr>
                <w:sz w:val="22"/>
                <w:lang w:val="vi-VN"/>
              </w:rPr>
              <w:t>II.4</w:t>
            </w:r>
          </w:p>
        </w:tc>
        <w:tc>
          <w:tcPr>
            <w:tcW w:w="3083" w:type="pct"/>
            <w:vAlign w:val="center"/>
          </w:tcPr>
          <w:p w14:paraId="65328AA1" w14:textId="77777777" w:rsidR="006674E4" w:rsidRPr="00600763" w:rsidRDefault="006674E4" w:rsidP="006A4C25">
            <w:pPr>
              <w:spacing w:before="0" w:after="0"/>
              <w:ind w:firstLine="0"/>
              <w:rPr>
                <w:sz w:val="22"/>
                <w:lang w:val="vi-VN"/>
              </w:rPr>
            </w:pPr>
            <w:r w:rsidRPr="00600763">
              <w:rPr>
                <w:sz w:val="22"/>
                <w:lang w:val="vi-VN"/>
              </w:rPr>
              <w:t>Đề xuất tổ chức quản lý khai thác hệ thống công trình thủy lợi và thể chế chính sách trong quản lý khai thác công trình thủy lợi.</w:t>
            </w:r>
          </w:p>
          <w:p w14:paraId="5EFD211F" w14:textId="77777777" w:rsidR="006674E4" w:rsidRPr="00600763" w:rsidRDefault="006674E4" w:rsidP="006A4C25">
            <w:pPr>
              <w:spacing w:before="0" w:after="0"/>
              <w:ind w:firstLine="0"/>
              <w:rPr>
                <w:sz w:val="22"/>
                <w:lang w:val="vi-VN"/>
              </w:rPr>
            </w:pPr>
          </w:p>
        </w:tc>
        <w:tc>
          <w:tcPr>
            <w:tcW w:w="1098" w:type="pct"/>
            <w:vAlign w:val="center"/>
          </w:tcPr>
          <w:p w14:paraId="2FEC8BE9" w14:textId="77777777" w:rsidR="006674E4" w:rsidRPr="00600763" w:rsidRDefault="006674E4" w:rsidP="006A4C25">
            <w:pPr>
              <w:spacing w:before="0" w:after="0"/>
              <w:ind w:firstLine="0"/>
              <w:rPr>
                <w:sz w:val="22"/>
                <w:lang w:val="vi-VN"/>
              </w:rPr>
            </w:pPr>
            <w:r w:rsidRPr="00600763">
              <w:rPr>
                <w:sz w:val="22"/>
                <w:lang w:val="vi-VN"/>
              </w:rPr>
              <w:t>Chiến lược phát triển bền vững (Agenda 21)của Việt Nam.</w:t>
            </w:r>
          </w:p>
          <w:p w14:paraId="20C047D5" w14:textId="77777777" w:rsidR="006674E4" w:rsidRPr="00600763" w:rsidRDefault="006674E4" w:rsidP="006A4C25">
            <w:pPr>
              <w:spacing w:before="0" w:after="0"/>
              <w:ind w:firstLine="0"/>
              <w:rPr>
                <w:sz w:val="22"/>
                <w:lang w:val="vi-VN"/>
              </w:rPr>
            </w:pPr>
            <w:r w:rsidRPr="00600763">
              <w:rPr>
                <w:sz w:val="22"/>
                <w:lang w:val="vi-VN"/>
              </w:rPr>
              <w:t>Chương trình mục tiêu quốc gia ứng phó biến đổi khí hậu.</w:t>
            </w:r>
          </w:p>
          <w:p w14:paraId="0B907639" w14:textId="77777777" w:rsidR="006674E4" w:rsidRPr="00600763" w:rsidRDefault="006674E4" w:rsidP="006A4C25">
            <w:pPr>
              <w:spacing w:before="0" w:after="0"/>
              <w:ind w:firstLine="0"/>
              <w:rPr>
                <w:sz w:val="22"/>
                <w:lang w:val="vi-VN"/>
              </w:rPr>
            </w:pPr>
            <w:r w:rsidRPr="00600763">
              <w:rPr>
                <w:sz w:val="22"/>
                <w:lang w:val="vi-VN"/>
              </w:rPr>
              <w:t>Chiến lược Bảo vệ môi trường Quốc gia đến năm 2010 và định hướng đến năm 2020.</w:t>
            </w:r>
          </w:p>
        </w:tc>
        <w:tc>
          <w:tcPr>
            <w:tcW w:w="535" w:type="pct"/>
            <w:vAlign w:val="center"/>
          </w:tcPr>
          <w:p w14:paraId="401412E4" w14:textId="77777777" w:rsidR="006674E4" w:rsidRPr="00600763" w:rsidRDefault="006674E4" w:rsidP="006A4C25">
            <w:pPr>
              <w:spacing w:before="0" w:after="0"/>
              <w:ind w:firstLine="0"/>
              <w:rPr>
                <w:sz w:val="22"/>
                <w:lang w:val="vi-VN"/>
              </w:rPr>
            </w:pPr>
            <w:r w:rsidRPr="00600763">
              <w:rPr>
                <w:sz w:val="22"/>
                <w:lang w:val="vi-VN"/>
              </w:rPr>
              <w:t>Đáp ứng mục tiêu quốc gia</w:t>
            </w:r>
          </w:p>
        </w:tc>
      </w:tr>
    </w:tbl>
    <w:p w14:paraId="06631656" w14:textId="77777777" w:rsidR="006674E4" w:rsidRPr="00600763" w:rsidRDefault="006A4C25" w:rsidP="004313F5">
      <w:pPr>
        <w:pStyle w:val="Heading4"/>
      </w:pPr>
      <w:r w:rsidRPr="00600763">
        <w:t xml:space="preserve"> </w:t>
      </w:r>
      <w:r w:rsidR="006674E4" w:rsidRPr="00600763">
        <w:t>Đánh giá, so sánh các phương án phát triển đề xuất</w:t>
      </w:r>
    </w:p>
    <w:p w14:paraId="225CA761" w14:textId="77777777" w:rsidR="006674E4" w:rsidRPr="00600763" w:rsidRDefault="006A4C25" w:rsidP="006674E4">
      <w:pPr>
        <w:rPr>
          <w:szCs w:val="26"/>
          <w:lang w:val="vi-VN"/>
        </w:rPr>
      </w:pPr>
      <w:r w:rsidRPr="00600763">
        <w:rPr>
          <w:szCs w:val="26"/>
          <w:lang w:val="vi-VN"/>
        </w:rPr>
        <w:t xml:space="preserve">Điều chỉnh </w:t>
      </w:r>
      <w:r w:rsidR="006674E4" w:rsidRPr="00600763">
        <w:rPr>
          <w:szCs w:val="26"/>
          <w:lang w:val="vi-VN"/>
        </w:rPr>
        <w:t xml:space="preserve">Quy hoạch Thủy lợi Đồng Tháp đến năm 2020, </w:t>
      </w:r>
      <w:r w:rsidRPr="00600763">
        <w:rPr>
          <w:szCs w:val="26"/>
          <w:lang w:val="vi-VN"/>
        </w:rPr>
        <w:t>định hướng</w:t>
      </w:r>
      <w:r w:rsidR="006674E4" w:rsidRPr="00600763">
        <w:rPr>
          <w:szCs w:val="26"/>
          <w:lang w:val="vi-VN"/>
        </w:rPr>
        <w:t xml:space="preserve"> đế</w:t>
      </w:r>
      <w:r w:rsidRPr="00600763">
        <w:rPr>
          <w:szCs w:val="26"/>
          <w:lang w:val="vi-VN"/>
        </w:rPr>
        <w:t>n năm 205</w:t>
      </w:r>
      <w:r w:rsidR="006674E4" w:rsidRPr="00600763">
        <w:rPr>
          <w:szCs w:val="26"/>
          <w:lang w:val="vi-VN"/>
        </w:rPr>
        <w:t>0 được thực hiện nhằm thúc đẩy phát triển kinh tế - xã hội. Do đó, những ảnh hưởng của các hoạt động phát triển kinh tế - xã hội đến môi trườ</w:t>
      </w:r>
      <w:r w:rsidRPr="00600763">
        <w:rPr>
          <w:szCs w:val="26"/>
          <w:lang w:val="vi-VN"/>
        </w:rPr>
        <w:t>ng trong tương lai</w:t>
      </w:r>
      <w:r w:rsidR="006674E4" w:rsidRPr="00600763">
        <w:rPr>
          <w:szCs w:val="26"/>
          <w:lang w:val="vi-VN"/>
        </w:rPr>
        <w:t xml:space="preserve"> là không thể tránh khỏi. Tuy nhiên, quy hoạch Thủy lợi trên quan điểm phát triển bền vững, sử dụng đi đôi với bảo vệ nguồn tài nguyên thiên nhiên đặc biệt là nguồn tài nguyên nước, giảm nhẹ thiên tai, nâng cao đời sống nhân dân và góp phần xây dựng nông thôn mới. Do đó, quy hoạch Thủy lợi về lâu dài không chỉ góp phần thúc đẩy phát triển kinh tế - xã hội bền vững mà còn cải thiện, giảm thiểu những tác động về mặt môi trường trên tiến trình phát triển mạnh mẽ kinh tế - xã hội của </w:t>
      </w:r>
      <w:r w:rsidRPr="00600763">
        <w:rPr>
          <w:szCs w:val="26"/>
          <w:lang w:val="vi-VN"/>
        </w:rPr>
        <w:t>tỉnh</w:t>
      </w:r>
      <w:r w:rsidR="006674E4" w:rsidRPr="00600763">
        <w:rPr>
          <w:szCs w:val="26"/>
          <w:lang w:val="vi-VN"/>
        </w:rPr>
        <w:t>.</w:t>
      </w:r>
      <w:r w:rsidR="00590DB9" w:rsidRPr="00600763">
        <w:rPr>
          <w:szCs w:val="26"/>
          <w:lang w:val="vi-VN"/>
        </w:rPr>
        <w:t xml:space="preserve"> </w:t>
      </w:r>
    </w:p>
    <w:p w14:paraId="578DE850" w14:textId="77777777" w:rsidR="006674E4" w:rsidRPr="00600763" w:rsidRDefault="006674E4" w:rsidP="006674E4">
      <w:pPr>
        <w:rPr>
          <w:szCs w:val="26"/>
          <w:lang w:val="vi-VN"/>
        </w:rPr>
      </w:pPr>
      <w:r w:rsidRPr="00600763">
        <w:rPr>
          <w:szCs w:val="26"/>
          <w:lang w:val="vi-VN"/>
        </w:rPr>
        <w:lastRenderedPageBreak/>
        <w:t>Từ các phương án đề xuất, dựa vào nhận dạng và phán xét của các chuyên gia, một số tác động tích cực và tiêu cực của dự án tới môi trường đã được xác định. Nhìn chung, việc thực hiện dự án sẽ đem lại các tác động tích cực chính như sau:</w:t>
      </w:r>
    </w:p>
    <w:p w14:paraId="7A16281D" w14:textId="77777777" w:rsidR="006674E4" w:rsidRPr="00600763" w:rsidRDefault="006674E4" w:rsidP="006674E4">
      <w:pPr>
        <w:rPr>
          <w:szCs w:val="26"/>
          <w:lang w:val="vi-VN"/>
        </w:rPr>
      </w:pPr>
      <w:r w:rsidRPr="00600763">
        <w:rPr>
          <w:szCs w:val="26"/>
          <w:lang w:val="vi-VN"/>
        </w:rPr>
        <w:t xml:space="preserve">- Giảm thiểu, ngăn ngừa các tác động của </w:t>
      </w:r>
      <w:r w:rsidR="004B32C4" w:rsidRPr="00600763">
        <w:rPr>
          <w:szCs w:val="26"/>
          <w:lang w:val="vi-VN"/>
        </w:rPr>
        <w:t>BĐKH-NBD</w:t>
      </w:r>
      <w:r w:rsidRPr="00600763">
        <w:rPr>
          <w:szCs w:val="26"/>
          <w:lang w:val="vi-VN"/>
        </w:rPr>
        <w:t xml:space="preserve"> lên Đồng Tháp;</w:t>
      </w:r>
    </w:p>
    <w:p w14:paraId="3F0DE5AF" w14:textId="77777777" w:rsidR="006674E4" w:rsidRPr="00600763" w:rsidRDefault="006674E4" w:rsidP="006674E4">
      <w:pPr>
        <w:rPr>
          <w:szCs w:val="26"/>
          <w:lang w:val="vi-VN"/>
        </w:rPr>
      </w:pPr>
      <w:r w:rsidRPr="00600763">
        <w:rPr>
          <w:szCs w:val="26"/>
          <w:lang w:val="vi-VN"/>
        </w:rPr>
        <w:t>- Giảm thiểu xâm ngập mặn;</w:t>
      </w:r>
    </w:p>
    <w:p w14:paraId="13313BE0" w14:textId="77777777" w:rsidR="006674E4" w:rsidRPr="00600763" w:rsidRDefault="006674E4" w:rsidP="006674E4">
      <w:pPr>
        <w:rPr>
          <w:szCs w:val="26"/>
          <w:lang w:val="vi-VN"/>
        </w:rPr>
      </w:pPr>
      <w:r w:rsidRPr="00600763">
        <w:rPr>
          <w:szCs w:val="26"/>
          <w:lang w:val="vi-VN"/>
        </w:rPr>
        <w:t>- Giảm thiểu ngập;</w:t>
      </w:r>
    </w:p>
    <w:p w14:paraId="62D2B6EC" w14:textId="77777777" w:rsidR="006674E4" w:rsidRPr="00600763" w:rsidRDefault="006674E4" w:rsidP="006674E4">
      <w:pPr>
        <w:rPr>
          <w:szCs w:val="26"/>
          <w:lang w:val="vi-VN"/>
        </w:rPr>
      </w:pPr>
      <w:r w:rsidRPr="00600763">
        <w:rPr>
          <w:szCs w:val="26"/>
          <w:lang w:val="vi-VN"/>
        </w:rPr>
        <w:t>- Cải thiện dòng chảy; giảm hiện tượng bồi lắng, xói lở.</w:t>
      </w:r>
    </w:p>
    <w:p w14:paraId="48C05E91" w14:textId="77777777" w:rsidR="006674E4" w:rsidRPr="00600763" w:rsidRDefault="006674E4" w:rsidP="006674E4">
      <w:pPr>
        <w:rPr>
          <w:szCs w:val="26"/>
          <w:lang w:val="vi-VN"/>
        </w:rPr>
      </w:pPr>
      <w:r w:rsidRPr="00600763">
        <w:rPr>
          <w:szCs w:val="26"/>
          <w:lang w:val="vi-VN"/>
        </w:rPr>
        <w:t xml:space="preserve">- Tăng khả năng cấp thoát nước, cải thiện môi trường nước </w:t>
      </w:r>
      <w:r w:rsidR="006A4C25" w:rsidRPr="00600763">
        <w:rPr>
          <w:szCs w:val="26"/>
          <w:lang w:val="vi-VN"/>
        </w:rPr>
        <w:t>c</w:t>
      </w:r>
      <w:r w:rsidRPr="00600763">
        <w:rPr>
          <w:szCs w:val="26"/>
          <w:lang w:val="vi-VN"/>
        </w:rPr>
        <w:t>ho sinh hoạt và các ngành công nghiệp, dịch vụ…;</w:t>
      </w:r>
    </w:p>
    <w:p w14:paraId="16F8AA8F" w14:textId="77777777" w:rsidR="006674E4" w:rsidRPr="00600763" w:rsidRDefault="006674E4" w:rsidP="006674E4">
      <w:pPr>
        <w:rPr>
          <w:szCs w:val="26"/>
          <w:lang w:val="vi-VN"/>
        </w:rPr>
      </w:pPr>
      <w:r w:rsidRPr="00600763">
        <w:rPr>
          <w:szCs w:val="26"/>
          <w:lang w:val="vi-VN"/>
        </w:rPr>
        <w:t>- Phát triển sản xuất nông nghiệp bền vững và nuôi trồng thủy sản;</w:t>
      </w:r>
    </w:p>
    <w:p w14:paraId="5CB3E72C" w14:textId="77777777" w:rsidR="006674E4" w:rsidRPr="00600763" w:rsidRDefault="006674E4" w:rsidP="006674E4">
      <w:pPr>
        <w:rPr>
          <w:szCs w:val="26"/>
          <w:lang w:val="vi-VN"/>
        </w:rPr>
      </w:pPr>
      <w:r w:rsidRPr="00600763">
        <w:rPr>
          <w:szCs w:val="26"/>
          <w:lang w:val="vi-VN"/>
        </w:rPr>
        <w:t>- Thúc đẩy phát triển hạ tầng giao thông (các hệ thống thủy nông kết hợp làm đường giao thông nông thôn; thuận lợi cho lưu thông giao thông thủy);</w:t>
      </w:r>
    </w:p>
    <w:p w14:paraId="7CB857CD" w14:textId="77777777" w:rsidR="006674E4" w:rsidRPr="00600763" w:rsidRDefault="006674E4" w:rsidP="006674E4">
      <w:pPr>
        <w:rPr>
          <w:szCs w:val="26"/>
          <w:lang w:val="vi-VN"/>
        </w:rPr>
      </w:pPr>
      <w:r w:rsidRPr="00600763">
        <w:rPr>
          <w:szCs w:val="26"/>
          <w:lang w:val="vi-VN"/>
        </w:rPr>
        <w:t>- Cải thiện điều kiện sống và sức khỏe của người dân trong địa bàn vùng;</w:t>
      </w:r>
    </w:p>
    <w:p w14:paraId="470D44FD" w14:textId="77777777" w:rsidR="006674E4" w:rsidRPr="00600763" w:rsidRDefault="006674E4" w:rsidP="006674E4">
      <w:pPr>
        <w:rPr>
          <w:szCs w:val="26"/>
          <w:lang w:val="vi-VN"/>
        </w:rPr>
      </w:pPr>
      <w:r w:rsidRPr="00600763">
        <w:rPr>
          <w:szCs w:val="26"/>
          <w:lang w:val="vi-VN"/>
        </w:rPr>
        <w:t xml:space="preserve">Bên cạnh đó, dự án cũng gây ra một số tác động tiêu cực nhưng chỉ mang tính cục bộ và tạm thời xảy ra trong quá trình thực hiện dự án: giải tỏa mặt bằng, thi công. Cụ thể hóa các tác động tiêu cực chính như sau: </w:t>
      </w:r>
    </w:p>
    <w:p w14:paraId="631C7EF1" w14:textId="77777777" w:rsidR="006674E4" w:rsidRPr="00600763" w:rsidRDefault="006674E4" w:rsidP="006674E4">
      <w:pPr>
        <w:rPr>
          <w:szCs w:val="26"/>
          <w:lang w:val="vi-VN"/>
        </w:rPr>
      </w:pPr>
      <w:r w:rsidRPr="00600763">
        <w:rPr>
          <w:szCs w:val="26"/>
          <w:lang w:val="vi-VN"/>
        </w:rPr>
        <w:t>- Gây ô nhiễm môi trường nước;</w:t>
      </w:r>
    </w:p>
    <w:p w14:paraId="573EC601" w14:textId="77777777" w:rsidR="006674E4" w:rsidRPr="00600763" w:rsidRDefault="006674E4" w:rsidP="006674E4">
      <w:pPr>
        <w:rPr>
          <w:szCs w:val="26"/>
          <w:lang w:val="vi-VN"/>
        </w:rPr>
      </w:pPr>
      <w:r w:rsidRPr="00600763">
        <w:rPr>
          <w:szCs w:val="26"/>
          <w:lang w:val="vi-VN"/>
        </w:rPr>
        <w:t>- Suy thoái tài nguyên đất;</w:t>
      </w:r>
    </w:p>
    <w:p w14:paraId="1E3F0821" w14:textId="77777777" w:rsidR="006674E4" w:rsidRPr="00600763" w:rsidRDefault="006674E4" w:rsidP="006674E4">
      <w:pPr>
        <w:rPr>
          <w:szCs w:val="26"/>
          <w:lang w:val="vi-VN"/>
        </w:rPr>
      </w:pPr>
      <w:r w:rsidRPr="00600763">
        <w:rPr>
          <w:szCs w:val="26"/>
          <w:lang w:val="vi-VN"/>
        </w:rPr>
        <w:t>- Suy giảm tài nguyên vùng đất ngập nước, đa dạng sinh học;</w:t>
      </w:r>
    </w:p>
    <w:p w14:paraId="7327A5D0" w14:textId="77777777" w:rsidR="006674E4" w:rsidRPr="00600763" w:rsidRDefault="006674E4" w:rsidP="006674E4">
      <w:pPr>
        <w:rPr>
          <w:szCs w:val="26"/>
          <w:lang w:val="vi-VN"/>
        </w:rPr>
      </w:pPr>
      <w:r w:rsidRPr="00600763">
        <w:rPr>
          <w:szCs w:val="26"/>
          <w:lang w:val="vi-VN"/>
        </w:rPr>
        <w:t>- Suy giảm nguồn lợi thủy sản tự nhiên trong vùng nội đồng;</w:t>
      </w:r>
    </w:p>
    <w:p w14:paraId="531115DF" w14:textId="77777777" w:rsidR="006674E4" w:rsidRPr="00600763" w:rsidRDefault="006674E4" w:rsidP="006674E4">
      <w:pPr>
        <w:rPr>
          <w:szCs w:val="26"/>
          <w:lang w:val="vi-VN"/>
        </w:rPr>
      </w:pPr>
      <w:r w:rsidRPr="00600763">
        <w:rPr>
          <w:szCs w:val="26"/>
          <w:lang w:val="vi-VN"/>
        </w:rPr>
        <w:t xml:space="preserve">- Thay đổi địa hình cảnh quan vùng ven sông, kênh của </w:t>
      </w:r>
      <w:r w:rsidR="006A4C25" w:rsidRPr="00600763">
        <w:rPr>
          <w:szCs w:val="26"/>
          <w:lang w:val="vi-VN"/>
        </w:rPr>
        <w:t>tỉnh</w:t>
      </w:r>
      <w:r w:rsidRPr="00600763">
        <w:rPr>
          <w:szCs w:val="26"/>
          <w:lang w:val="vi-VN"/>
        </w:rPr>
        <w:t>;</w:t>
      </w:r>
    </w:p>
    <w:p w14:paraId="5180E8D9" w14:textId="77777777" w:rsidR="006674E4" w:rsidRPr="00600763" w:rsidRDefault="006674E4" w:rsidP="006674E4">
      <w:pPr>
        <w:rPr>
          <w:szCs w:val="26"/>
          <w:lang w:val="vi-VN"/>
        </w:rPr>
      </w:pPr>
      <w:r w:rsidRPr="00600763">
        <w:rPr>
          <w:szCs w:val="26"/>
          <w:lang w:val="vi-VN"/>
        </w:rPr>
        <w:t>- Hạn chế giao thông thủy;</w:t>
      </w:r>
    </w:p>
    <w:p w14:paraId="5971A8B1" w14:textId="77777777" w:rsidR="006674E4" w:rsidRPr="00600763" w:rsidRDefault="006674E4" w:rsidP="006674E4">
      <w:pPr>
        <w:rPr>
          <w:szCs w:val="26"/>
          <w:lang w:val="vi-VN"/>
        </w:rPr>
      </w:pPr>
      <w:r w:rsidRPr="00600763">
        <w:rPr>
          <w:szCs w:val="26"/>
          <w:lang w:val="vi-VN"/>
        </w:rPr>
        <w:t>- Ảnh hưởng đến sinh kế và sức khỏe của một bộ phận người dân vùng dự án.</w:t>
      </w:r>
    </w:p>
    <w:p w14:paraId="786182A9" w14:textId="77777777" w:rsidR="006674E4" w:rsidRPr="00600763" w:rsidRDefault="006674E4" w:rsidP="006674E4">
      <w:pPr>
        <w:rPr>
          <w:szCs w:val="26"/>
          <w:lang w:val="vi-VN"/>
        </w:rPr>
      </w:pPr>
      <w:r w:rsidRPr="00600763">
        <w:rPr>
          <w:szCs w:val="26"/>
          <w:lang w:val="vi-VN"/>
        </w:rPr>
        <w:t>Để so sánh các phương án, phương pháp “Ma trận đánh giá nhanh các tác động” (RIAM - Rapid Impact Assessment Matrix) của Đan Mạch cũng được sử dụng. Căn cứ vào dự báo các tác động tích cực và tiêu cực của các phương án đề xuất, điểm của các phương án sẽ được tính toán. Sau đó, các phương án sẽ được đánh giá và lựa chọn dựa trên kết quả tính điểm. Kết quả tính toán RIAM được thể hiện tóm tắt trong hình dưới đây</w:t>
      </w:r>
      <w:r w:rsidR="00BD713C" w:rsidRPr="00600763">
        <w:rPr>
          <w:szCs w:val="26"/>
          <w:lang w:val="vi-VN"/>
        </w:rPr>
        <w:t>:</w:t>
      </w:r>
    </w:p>
    <w:p w14:paraId="4FDE90F8" w14:textId="77777777" w:rsidR="006674E4" w:rsidRPr="00600763" w:rsidRDefault="0078241B" w:rsidP="006A4C25">
      <w:pPr>
        <w:keepNext/>
        <w:ind w:firstLine="0"/>
        <w:jc w:val="center"/>
        <w:rPr>
          <w:lang w:val="vi-VN"/>
        </w:rPr>
      </w:pPr>
      <w:r w:rsidRPr="00600763">
        <w:rPr>
          <w:noProof/>
          <w:lang w:eastAsia="en-US"/>
        </w:rPr>
        <w:lastRenderedPageBreak/>
        <w:drawing>
          <wp:inline distT="0" distB="0" distL="0" distR="0" wp14:anchorId="7E10AA1F" wp14:editId="605B7566">
            <wp:extent cx="5495238" cy="534285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Capture.PNG"/>
                    <pic:cNvPicPr/>
                  </pic:nvPicPr>
                  <pic:blipFill>
                    <a:blip r:embed="rId238">
                      <a:extLst>
                        <a:ext uri="{28A0092B-C50C-407E-A947-70E740481C1C}">
                          <a14:useLocalDpi xmlns:a14="http://schemas.microsoft.com/office/drawing/2010/main" val="0"/>
                        </a:ext>
                      </a:extLst>
                    </a:blip>
                    <a:stretch>
                      <a:fillRect/>
                    </a:stretch>
                  </pic:blipFill>
                  <pic:spPr>
                    <a:xfrm>
                      <a:off x="0" y="0"/>
                      <a:ext cx="5495238" cy="5342857"/>
                    </a:xfrm>
                    <a:prstGeom prst="rect">
                      <a:avLst/>
                    </a:prstGeom>
                  </pic:spPr>
                </pic:pic>
              </a:graphicData>
            </a:graphic>
          </wp:inline>
        </w:drawing>
      </w:r>
    </w:p>
    <w:p w14:paraId="286C5270" w14:textId="44548C50" w:rsidR="006674E4" w:rsidRPr="00600763" w:rsidRDefault="006674E4" w:rsidP="00650165">
      <w:pPr>
        <w:pStyle w:val="Caption"/>
      </w:pPr>
      <w:bookmarkStart w:id="1130" w:name="_Toc465156322"/>
      <w:bookmarkStart w:id="1131" w:name="_Toc527980165"/>
      <w:r w:rsidRPr="00600763">
        <w:t xml:space="preserve">Hình </w:t>
      </w:r>
      <w:r w:rsidR="00123249">
        <w:fldChar w:fldCharType="begin"/>
      </w:r>
      <w:r w:rsidR="00123249">
        <w:instrText xml:space="preserve"> SEQ Hình \* ARABIC </w:instrText>
      </w:r>
      <w:r w:rsidR="00123249">
        <w:fldChar w:fldCharType="separate"/>
      </w:r>
      <w:r w:rsidR="00DB45A9">
        <w:t>189</w:t>
      </w:r>
      <w:r w:rsidR="00123249">
        <w:fldChar w:fldCharType="end"/>
      </w:r>
      <w:r w:rsidRPr="00600763">
        <w:t>: Kết quả tính RIAM của các phương án</w:t>
      </w:r>
      <w:bookmarkEnd w:id="1130"/>
      <w:bookmarkEnd w:id="1131"/>
    </w:p>
    <w:p w14:paraId="5EA34C15" w14:textId="77777777" w:rsidR="006674E4" w:rsidRPr="00600763" w:rsidRDefault="006674E4" w:rsidP="006674E4">
      <w:pPr>
        <w:rPr>
          <w:szCs w:val="26"/>
          <w:lang w:val="vi-VN"/>
        </w:rPr>
      </w:pPr>
      <w:r w:rsidRPr="00600763">
        <w:rPr>
          <w:szCs w:val="26"/>
          <w:lang w:val="vi-VN"/>
        </w:rPr>
        <w:t>Kết quả của RIAM cho thấy phương án nền (trường hợp không thực hiện dự án) có tác động tiêu cực nhiều nhất đến môi trường. Các chỉ tiêu về môi trường tự nhiên (Thành phần PC và BE) đều chịu tác động tiêu cực tới mức nghiêm trọng (-C). Bên cạnh đó, các chỉ tiêu môi trường xã hội do ảnh hưởng của quá trình công nghiệp hóa đất nước: các ngành công nghiệp có xu hướng tích cực thì nông nghiệp và giao thông thủy trong mùa lũ lại có xu hướng chịu ảnh hưởng tiêu cực. Nguyên nhân có thể là do thiếu các biện pháp thủy lợi cấp thoát nước một cách hiệu quả cho ngành nông nghiệp, các giải pháp bảo vệ vùng sản xuất, môi trường tự nhiên và dân cư trong quá trình phát triển công nghiệp hóa. Ảnh hưởng của xâm nhập mặn cộng thêm hiện tượng BĐKH-NBD đang dần dẫn tới nguy cơ cạn kiệt nguồn nước ngọt. Khả năng tiêu thoát nước kém khi không có quy hoạch, khả năng gia tăng nguồn nước thải do các hoạt động sản xuất và sinh hoạt sẽ dẫn tới biến đổi chất lượng nước theo chiều hướng xấu… Tất cả những biến đổi này sẽ có tác động ngược lại và tác động tích lũy lên toàn bộ các thành phần môi trường như kinh tế, sinh thái và lý hóa…</w:t>
      </w:r>
    </w:p>
    <w:p w14:paraId="39AAA0B7" w14:textId="77777777" w:rsidR="006674E4" w:rsidRPr="00600763" w:rsidRDefault="006674E4" w:rsidP="006674E4">
      <w:pPr>
        <w:rPr>
          <w:szCs w:val="26"/>
          <w:lang w:val="vi-VN"/>
        </w:rPr>
      </w:pPr>
      <w:r w:rsidRPr="00600763">
        <w:rPr>
          <w:szCs w:val="26"/>
          <w:lang w:val="vi-VN"/>
        </w:rPr>
        <w:t xml:space="preserve">Khi có dự án, việc triển khai dự án có thể gây ra những tác động tiêu cực đến môi trường tự nhiên, sức khỏe cộng đồng, sự phát triển kinh tế, xã hội của khu vực dự án. Các tác động này có thể được giảm thiểu thông qua các biện pháp kỹ thuật và hệ thống quản lý, giám sát. Qua tổng số điểm của ma trận có thể nói rằng dự án sẽ mang lại những lợi ích về kinh tế, xã </w:t>
      </w:r>
      <w:r w:rsidRPr="00600763">
        <w:rPr>
          <w:szCs w:val="26"/>
          <w:lang w:val="vi-VN"/>
        </w:rPr>
        <w:lastRenderedPageBreak/>
        <w:t>hội và góp phần ổn định lâu dài cho khu dân cư và cơ sở hạ tầng khu vực (tổng điểm của 3 PA đều dương). So sánh các phương án:</w:t>
      </w:r>
    </w:p>
    <w:p w14:paraId="61E45336" w14:textId="77777777" w:rsidR="006674E4" w:rsidRPr="00600763" w:rsidRDefault="006674E4" w:rsidP="006674E4">
      <w:pPr>
        <w:rPr>
          <w:szCs w:val="26"/>
          <w:lang w:val="vi-VN"/>
        </w:rPr>
      </w:pPr>
      <w:r w:rsidRPr="00600763">
        <w:rPr>
          <w:szCs w:val="26"/>
          <w:lang w:val="vi-VN"/>
        </w:rPr>
        <w:t>Kết quả tính RIAM</w:t>
      </w:r>
    </w:p>
    <w:p w14:paraId="0F592A71" w14:textId="77777777" w:rsidR="006674E4" w:rsidRPr="00600763" w:rsidRDefault="006674E4" w:rsidP="006674E4">
      <w:pPr>
        <w:rPr>
          <w:szCs w:val="26"/>
          <w:lang w:val="vi-VN"/>
        </w:rPr>
      </w:pPr>
      <w:r w:rsidRPr="00600763">
        <w:rPr>
          <w:szCs w:val="26"/>
          <w:lang w:val="vi-VN"/>
        </w:rPr>
        <w:t>- Nhóm tác động môi trường tự nhiên (Thành phần PC và BE)</w:t>
      </w:r>
    </w:p>
    <w:p w14:paraId="6ABDF323" w14:textId="77777777" w:rsidR="006674E4" w:rsidRPr="00600763" w:rsidRDefault="006674E4" w:rsidP="006674E4">
      <w:pPr>
        <w:rPr>
          <w:szCs w:val="26"/>
          <w:lang w:val="vi-VN"/>
        </w:rPr>
      </w:pPr>
      <w:r w:rsidRPr="00600763">
        <w:rPr>
          <w:szCs w:val="26"/>
          <w:lang w:val="vi-VN"/>
        </w:rPr>
        <w:t>+ PA1: 1(-B); 1(-A); 2(A); 5(B)</w:t>
      </w:r>
    </w:p>
    <w:p w14:paraId="14256780" w14:textId="77777777" w:rsidR="006674E4" w:rsidRPr="00600763" w:rsidRDefault="006674E4" w:rsidP="006674E4">
      <w:pPr>
        <w:rPr>
          <w:szCs w:val="26"/>
          <w:lang w:val="vi-VN"/>
        </w:rPr>
      </w:pPr>
      <w:r w:rsidRPr="00600763">
        <w:rPr>
          <w:szCs w:val="26"/>
          <w:lang w:val="vi-VN"/>
        </w:rPr>
        <w:t>+ PA2: 1(-B); 1(-A); 3(A); 4(B)</w:t>
      </w:r>
    </w:p>
    <w:p w14:paraId="7A004E8C" w14:textId="77777777" w:rsidR="006674E4" w:rsidRPr="00600763" w:rsidRDefault="006674E4" w:rsidP="006674E4">
      <w:pPr>
        <w:rPr>
          <w:szCs w:val="26"/>
          <w:lang w:val="vi-VN"/>
        </w:rPr>
      </w:pPr>
      <w:r w:rsidRPr="00600763">
        <w:rPr>
          <w:szCs w:val="26"/>
          <w:lang w:val="vi-VN"/>
        </w:rPr>
        <w:t>- Nhóm tác động môi trường xã hội (Thành phần SC và EO)</w:t>
      </w:r>
    </w:p>
    <w:p w14:paraId="78D241C6" w14:textId="77777777" w:rsidR="006674E4" w:rsidRPr="00600763" w:rsidRDefault="006674E4" w:rsidP="006674E4">
      <w:pPr>
        <w:rPr>
          <w:szCs w:val="26"/>
          <w:lang w:val="vi-VN"/>
        </w:rPr>
      </w:pPr>
      <w:r w:rsidRPr="00600763">
        <w:rPr>
          <w:szCs w:val="26"/>
          <w:lang w:val="vi-VN"/>
        </w:rPr>
        <w:t>+ PA1: 3(-A); 11(A)</w:t>
      </w:r>
    </w:p>
    <w:p w14:paraId="35323EF1" w14:textId="77777777" w:rsidR="006674E4" w:rsidRPr="00600763" w:rsidRDefault="006674E4" w:rsidP="006674E4">
      <w:pPr>
        <w:rPr>
          <w:szCs w:val="26"/>
          <w:lang w:val="vi-VN"/>
        </w:rPr>
      </w:pPr>
      <w:r w:rsidRPr="00600763">
        <w:rPr>
          <w:szCs w:val="26"/>
          <w:lang w:val="vi-VN"/>
        </w:rPr>
        <w:t>+ PA2: 3(-A); 3(B); 6(C); 2(D)</w:t>
      </w:r>
    </w:p>
    <w:p w14:paraId="63A580AF" w14:textId="77777777" w:rsidR="006674E4" w:rsidRPr="00600763" w:rsidRDefault="006674E4" w:rsidP="006674E4">
      <w:pPr>
        <w:rPr>
          <w:szCs w:val="26"/>
          <w:lang w:val="vi-VN"/>
        </w:rPr>
      </w:pPr>
      <w:r w:rsidRPr="00600763">
        <w:rPr>
          <w:szCs w:val="26"/>
          <w:lang w:val="vi-VN"/>
        </w:rPr>
        <w:t>Như vậy, Xét nhóm tác động môi trường tự nhiên: PA1&gt;PA2; Xét nhóm tác động môi trường xã hộ</w:t>
      </w:r>
      <w:r w:rsidR="0078241B" w:rsidRPr="00600763">
        <w:rPr>
          <w:szCs w:val="26"/>
          <w:lang w:val="vi-VN"/>
        </w:rPr>
        <w:t>i: PA2&gt;</w:t>
      </w:r>
      <w:r w:rsidRPr="00600763">
        <w:rPr>
          <w:szCs w:val="26"/>
          <w:lang w:val="vi-VN"/>
        </w:rPr>
        <w:t>PA1.</w:t>
      </w:r>
    </w:p>
    <w:p w14:paraId="5F46B14F" w14:textId="77777777" w:rsidR="006674E4" w:rsidRPr="00600763" w:rsidRDefault="006674E4" w:rsidP="006674E4">
      <w:pPr>
        <w:rPr>
          <w:szCs w:val="26"/>
          <w:lang w:val="vi-VN"/>
        </w:rPr>
      </w:pPr>
      <w:r w:rsidRPr="00600763">
        <w:rPr>
          <w:szCs w:val="26"/>
          <w:lang w:val="vi-VN"/>
        </w:rPr>
        <w:t>Đánh giá chung về khả năng phát triển bền vững của phương án như sau:</w:t>
      </w:r>
    </w:p>
    <w:p w14:paraId="360D0794" w14:textId="77777777" w:rsidR="006674E4" w:rsidRPr="00600763" w:rsidRDefault="006674E4" w:rsidP="006674E4">
      <w:pPr>
        <w:rPr>
          <w:szCs w:val="26"/>
          <w:lang w:val="vi-VN"/>
        </w:rPr>
      </w:pPr>
      <w:r w:rsidRPr="00600763">
        <w:rPr>
          <w:szCs w:val="26"/>
          <w:lang w:val="vi-VN"/>
        </w:rPr>
        <w:t>+ Phương án 1: Ít tác động nhất đến môi trường, nhưng vào những năm lũ lớn nếu sự cố vỡ đê xảy ra thì thiệt hại sẽ rất nghiêm trọng; Hiệu quả về mặt kinh tế - xã hội thấp nhất. Phương án này “không bền vững và không phát triển”.</w:t>
      </w:r>
    </w:p>
    <w:p w14:paraId="2CE8977A" w14:textId="77777777" w:rsidR="006674E4" w:rsidRPr="00600763" w:rsidRDefault="006674E4" w:rsidP="006674E4">
      <w:pPr>
        <w:rPr>
          <w:szCs w:val="26"/>
          <w:lang w:val="vi-VN"/>
        </w:rPr>
      </w:pPr>
      <w:r w:rsidRPr="00600763">
        <w:rPr>
          <w:szCs w:val="26"/>
          <w:lang w:val="vi-VN"/>
        </w:rPr>
        <w:t xml:space="preserve">+ Phương án 2: Bao đê </w:t>
      </w:r>
      <w:r w:rsidR="008547D5" w:rsidRPr="00600763">
        <w:rPr>
          <w:szCs w:val="26"/>
          <w:lang w:val="vi-VN"/>
        </w:rPr>
        <w:t>tháng 8</w:t>
      </w:r>
      <w:r w:rsidRPr="00600763">
        <w:rPr>
          <w:szCs w:val="26"/>
          <w:lang w:val="vi-VN"/>
        </w:rPr>
        <w:t xml:space="preserve"> kết hợp bao đê triệt để có quy hoạch và tính toán khoa học với đầy đủ hệ thống công trình phụ trợ đi kèm làm cho môi trường ít bị ô nhiễm, môi trường đất vẫn được bổ sung một lượng phù sa và dinh dưỡng; nguồn lợi thủy sản tự nhiên vẫn được tăng cường do có vận hành hệ thống cống liên thông nên đây là phương án “phát triển bền vững”. Đề xuất chọn phương án quy hoạch này.</w:t>
      </w:r>
      <w:r w:rsidR="00590DB9" w:rsidRPr="00600763">
        <w:rPr>
          <w:szCs w:val="26"/>
          <w:lang w:val="vi-VN"/>
        </w:rPr>
        <w:t xml:space="preserve"> </w:t>
      </w:r>
    </w:p>
    <w:p w14:paraId="7207ED92" w14:textId="77777777" w:rsidR="006674E4" w:rsidRPr="00600763" w:rsidRDefault="006674E4" w:rsidP="004313F5">
      <w:pPr>
        <w:pStyle w:val="Heading4"/>
      </w:pPr>
      <w:r w:rsidRPr="00600763">
        <w:t>Dự báo xu hướng các vấn đề môi trường chính trong trường hợp thực hiện dự án theo phương án chọn (PA 2)</w:t>
      </w:r>
    </w:p>
    <w:p w14:paraId="3531FA78" w14:textId="77777777" w:rsidR="006674E4" w:rsidRPr="00600763" w:rsidRDefault="006674E4" w:rsidP="006674E4">
      <w:pPr>
        <w:rPr>
          <w:szCs w:val="26"/>
          <w:lang w:val="vi-VN"/>
        </w:rPr>
      </w:pPr>
      <w:r w:rsidRPr="00600763">
        <w:rPr>
          <w:szCs w:val="26"/>
          <w:lang w:val="vi-VN"/>
        </w:rPr>
        <w:t xml:space="preserve">Trên cơ sở đánh giá tác động của toàn bộ dự án đến môi trường, có thể thấy rằng, dự án sẽ đem lại các tác động tích cực tương đối rõ rệt cho môi trường nước, làm giảm tác động của xâm nhập mặn và ngập do triều cường, giúp phòng chống các vấn đề thiên tai, sự cố môi trường, phát triển ngành nuôi trồng thủy sản, sản xuất nông nghiệp, và góp phần cải thiện điều kiện sống của người dân địa phương. Dự án chỉ có tác động nhẹ trong việc cải thiện dòng chảy, cải thiện điều kiện địa hình cảnh quan, và phát triển ngành du lịch. Các tác động tiêu cực của dự án thường ở mức nhẹ và chủ yếu là tới đa dạng sinh học, nguồn lợi cá, đất ngập nước. Chỉ một số thành phần dự án có tác động tiêu cực nhẹ tới các yếu tố dòng chảy và địa hình, cảnh quan. </w:t>
      </w:r>
    </w:p>
    <w:p w14:paraId="59628DF5" w14:textId="189633B3" w:rsidR="006674E4" w:rsidRPr="00600763" w:rsidRDefault="006674E4" w:rsidP="00650165">
      <w:pPr>
        <w:pStyle w:val="Caption"/>
      </w:pPr>
      <w:bookmarkStart w:id="1132" w:name="_Toc465157683"/>
      <w:bookmarkStart w:id="1133" w:name="_Toc527979965"/>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115</w:t>
      </w:r>
      <w:r w:rsidR="00FC6C22" w:rsidRPr="00600763">
        <w:fldChar w:fldCharType="end"/>
      </w:r>
      <w:r w:rsidRPr="00600763">
        <w:t>: Ma trận đánh giá các tác động của dự án đến môi trường (a)</w:t>
      </w:r>
      <w:bookmarkEnd w:id="1132"/>
      <w:bookmarkEnd w:id="11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5"/>
        <w:gridCol w:w="1716"/>
        <w:gridCol w:w="1098"/>
        <w:gridCol w:w="1381"/>
        <w:gridCol w:w="718"/>
      </w:tblGrid>
      <w:tr w:rsidR="000E4223" w:rsidRPr="00600763" w14:paraId="7B0BB3D3" w14:textId="77777777" w:rsidTr="00261097">
        <w:trPr>
          <w:trHeight w:val="284"/>
          <w:tblHeader/>
          <w:jc w:val="center"/>
        </w:trPr>
        <w:tc>
          <w:tcPr>
            <w:tcW w:w="2449" w:type="pct"/>
            <w:vMerge w:val="restart"/>
            <w:shd w:val="clear" w:color="auto" w:fill="auto"/>
            <w:vAlign w:val="center"/>
            <w:hideMark/>
          </w:tcPr>
          <w:p w14:paraId="34ECCAF8"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Hoạt động của dự án</w:t>
            </w:r>
          </w:p>
        </w:tc>
        <w:tc>
          <w:tcPr>
            <w:tcW w:w="2551" w:type="pct"/>
            <w:gridSpan w:val="4"/>
            <w:shd w:val="clear" w:color="auto" w:fill="auto"/>
            <w:vAlign w:val="center"/>
            <w:hideMark/>
          </w:tcPr>
          <w:p w14:paraId="7B335333"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Điều kiện tự nhiên</w:t>
            </w:r>
          </w:p>
        </w:tc>
      </w:tr>
      <w:tr w:rsidR="000E4223" w:rsidRPr="00600763" w14:paraId="496E439B" w14:textId="77777777" w:rsidTr="00261097">
        <w:trPr>
          <w:trHeight w:val="284"/>
          <w:tblHeader/>
          <w:jc w:val="center"/>
        </w:trPr>
        <w:tc>
          <w:tcPr>
            <w:tcW w:w="2449" w:type="pct"/>
            <w:vMerge/>
            <w:shd w:val="clear" w:color="auto" w:fill="auto"/>
            <w:vAlign w:val="center"/>
            <w:hideMark/>
          </w:tcPr>
          <w:p w14:paraId="0AFE9FDD" w14:textId="77777777" w:rsidR="006674E4" w:rsidRPr="00600763" w:rsidRDefault="006674E4" w:rsidP="00971FA2">
            <w:pPr>
              <w:spacing w:before="0" w:after="0"/>
              <w:ind w:firstLine="0"/>
              <w:jc w:val="center"/>
              <w:rPr>
                <w:rFonts w:eastAsia="Times New Roman"/>
                <w:b/>
                <w:sz w:val="22"/>
                <w:lang w:val="vi-VN"/>
              </w:rPr>
            </w:pPr>
          </w:p>
        </w:tc>
        <w:tc>
          <w:tcPr>
            <w:tcW w:w="891" w:type="pct"/>
            <w:shd w:val="clear" w:color="auto" w:fill="auto"/>
            <w:vAlign w:val="center"/>
            <w:hideMark/>
          </w:tcPr>
          <w:p w14:paraId="65479EA6"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Địa hình, cảnh quan</w:t>
            </w:r>
          </w:p>
        </w:tc>
        <w:tc>
          <w:tcPr>
            <w:tcW w:w="570" w:type="pct"/>
            <w:shd w:val="clear" w:color="auto" w:fill="auto"/>
            <w:vAlign w:val="center"/>
            <w:hideMark/>
          </w:tcPr>
          <w:p w14:paraId="079E3D72"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Dòng chảy</w:t>
            </w:r>
          </w:p>
        </w:tc>
        <w:tc>
          <w:tcPr>
            <w:tcW w:w="717" w:type="pct"/>
            <w:shd w:val="clear" w:color="auto" w:fill="auto"/>
            <w:vAlign w:val="center"/>
            <w:hideMark/>
          </w:tcPr>
          <w:p w14:paraId="5CA7EA8C"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Xâm nhập mặn</w:t>
            </w:r>
          </w:p>
        </w:tc>
        <w:tc>
          <w:tcPr>
            <w:tcW w:w="373" w:type="pct"/>
            <w:shd w:val="clear" w:color="auto" w:fill="auto"/>
            <w:vAlign w:val="center"/>
            <w:hideMark/>
          </w:tcPr>
          <w:p w14:paraId="30DDD62D"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Ngập</w:t>
            </w:r>
          </w:p>
        </w:tc>
      </w:tr>
      <w:tr w:rsidR="000E4223" w:rsidRPr="00600763" w14:paraId="48764CA1" w14:textId="77777777" w:rsidTr="00971FA2">
        <w:trPr>
          <w:trHeight w:val="284"/>
          <w:jc w:val="center"/>
        </w:trPr>
        <w:tc>
          <w:tcPr>
            <w:tcW w:w="2449" w:type="pct"/>
            <w:shd w:val="clear" w:color="auto" w:fill="auto"/>
            <w:vAlign w:val="center"/>
            <w:hideMark/>
          </w:tcPr>
          <w:p w14:paraId="2624612F"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Nạo vét, mở rộng kênh cấp 1, cấp 2</w:t>
            </w:r>
          </w:p>
        </w:tc>
        <w:tc>
          <w:tcPr>
            <w:tcW w:w="891" w:type="pct"/>
            <w:shd w:val="clear" w:color="auto" w:fill="auto"/>
            <w:vAlign w:val="center"/>
            <w:hideMark/>
          </w:tcPr>
          <w:p w14:paraId="5CB113AD"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70" w:type="pct"/>
            <w:shd w:val="clear" w:color="auto" w:fill="auto"/>
            <w:vAlign w:val="center"/>
            <w:hideMark/>
          </w:tcPr>
          <w:p w14:paraId="104CB841"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717" w:type="pct"/>
            <w:shd w:val="clear" w:color="auto" w:fill="auto"/>
            <w:vAlign w:val="center"/>
            <w:hideMark/>
          </w:tcPr>
          <w:p w14:paraId="6A45585F"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373" w:type="pct"/>
            <w:shd w:val="clear" w:color="auto" w:fill="auto"/>
            <w:vAlign w:val="center"/>
            <w:hideMark/>
          </w:tcPr>
          <w:p w14:paraId="015C2EA6"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r>
      <w:tr w:rsidR="000E4223" w:rsidRPr="00600763" w14:paraId="4B6FFA1A" w14:textId="77777777" w:rsidTr="00971FA2">
        <w:trPr>
          <w:trHeight w:val="284"/>
          <w:jc w:val="center"/>
        </w:trPr>
        <w:tc>
          <w:tcPr>
            <w:tcW w:w="2449" w:type="pct"/>
            <w:shd w:val="clear" w:color="auto" w:fill="auto"/>
            <w:vAlign w:val="center"/>
            <w:hideMark/>
          </w:tcPr>
          <w:p w14:paraId="7D668A6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nâng cấp đê bao bờ bao kênh trục, kênh cấp 1, cấp 2</w:t>
            </w:r>
          </w:p>
        </w:tc>
        <w:tc>
          <w:tcPr>
            <w:tcW w:w="891" w:type="pct"/>
            <w:shd w:val="clear" w:color="auto" w:fill="auto"/>
            <w:vAlign w:val="center"/>
            <w:hideMark/>
          </w:tcPr>
          <w:p w14:paraId="61D8E636"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70" w:type="pct"/>
            <w:shd w:val="clear" w:color="auto" w:fill="auto"/>
            <w:vAlign w:val="center"/>
            <w:hideMark/>
          </w:tcPr>
          <w:p w14:paraId="5904A06C"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717" w:type="pct"/>
            <w:shd w:val="clear" w:color="auto" w:fill="auto"/>
            <w:vAlign w:val="center"/>
            <w:hideMark/>
          </w:tcPr>
          <w:p w14:paraId="218B4446"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373" w:type="pct"/>
            <w:shd w:val="clear" w:color="auto" w:fill="auto"/>
            <w:vAlign w:val="center"/>
            <w:hideMark/>
          </w:tcPr>
          <w:p w14:paraId="76C700A0"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r>
      <w:tr w:rsidR="000E4223" w:rsidRPr="00600763" w14:paraId="118C79FD" w14:textId="77777777" w:rsidTr="00971FA2">
        <w:trPr>
          <w:trHeight w:val="284"/>
          <w:jc w:val="center"/>
        </w:trPr>
        <w:tc>
          <w:tcPr>
            <w:tcW w:w="2449" w:type="pct"/>
            <w:shd w:val="clear" w:color="auto" w:fill="auto"/>
            <w:vAlign w:val="center"/>
            <w:hideMark/>
          </w:tcPr>
          <w:p w14:paraId="21DA9A94"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nâng cấp các cống đầu kênh, dưới đê</w:t>
            </w:r>
          </w:p>
        </w:tc>
        <w:tc>
          <w:tcPr>
            <w:tcW w:w="891" w:type="pct"/>
            <w:shd w:val="clear" w:color="auto" w:fill="auto"/>
            <w:vAlign w:val="center"/>
            <w:hideMark/>
          </w:tcPr>
          <w:p w14:paraId="5A68DF27"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70" w:type="pct"/>
            <w:shd w:val="clear" w:color="auto" w:fill="auto"/>
            <w:vAlign w:val="center"/>
            <w:hideMark/>
          </w:tcPr>
          <w:p w14:paraId="0445CEA3"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717" w:type="pct"/>
            <w:shd w:val="clear" w:color="auto" w:fill="auto"/>
            <w:vAlign w:val="center"/>
            <w:hideMark/>
          </w:tcPr>
          <w:p w14:paraId="0514F32C"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373" w:type="pct"/>
            <w:shd w:val="clear" w:color="auto" w:fill="auto"/>
            <w:vAlign w:val="center"/>
            <w:hideMark/>
          </w:tcPr>
          <w:p w14:paraId="0FC19C0E"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r>
      <w:tr w:rsidR="000E4223" w:rsidRPr="00600763" w14:paraId="09DA113F" w14:textId="77777777" w:rsidTr="00971FA2">
        <w:trPr>
          <w:trHeight w:val="284"/>
          <w:jc w:val="center"/>
        </w:trPr>
        <w:tc>
          <w:tcPr>
            <w:tcW w:w="2449" w:type="pct"/>
            <w:shd w:val="clear" w:color="auto" w:fill="auto"/>
            <w:vAlign w:val="center"/>
            <w:hideMark/>
          </w:tcPr>
          <w:p w14:paraId="55309B87"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nâng cấp trạm bơm điện</w:t>
            </w:r>
          </w:p>
        </w:tc>
        <w:tc>
          <w:tcPr>
            <w:tcW w:w="891" w:type="pct"/>
            <w:shd w:val="clear" w:color="auto" w:fill="auto"/>
            <w:vAlign w:val="center"/>
            <w:hideMark/>
          </w:tcPr>
          <w:p w14:paraId="44CB61DC"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70" w:type="pct"/>
            <w:shd w:val="clear" w:color="auto" w:fill="auto"/>
            <w:vAlign w:val="center"/>
            <w:hideMark/>
          </w:tcPr>
          <w:p w14:paraId="49760A44"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- 1</w:t>
            </w:r>
          </w:p>
        </w:tc>
        <w:tc>
          <w:tcPr>
            <w:tcW w:w="717" w:type="pct"/>
            <w:shd w:val="clear" w:color="auto" w:fill="auto"/>
            <w:vAlign w:val="center"/>
            <w:hideMark/>
          </w:tcPr>
          <w:p w14:paraId="5074A84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373" w:type="pct"/>
            <w:shd w:val="clear" w:color="auto" w:fill="auto"/>
            <w:vAlign w:val="center"/>
            <w:hideMark/>
          </w:tcPr>
          <w:p w14:paraId="2668498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r>
      <w:tr w:rsidR="000E4223" w:rsidRPr="00600763" w14:paraId="5DA4655D" w14:textId="77777777" w:rsidTr="00971FA2">
        <w:trPr>
          <w:trHeight w:val="284"/>
          <w:jc w:val="center"/>
        </w:trPr>
        <w:tc>
          <w:tcPr>
            <w:tcW w:w="2449" w:type="pct"/>
            <w:shd w:val="clear" w:color="auto" w:fill="auto"/>
            <w:vAlign w:val="center"/>
            <w:hideMark/>
          </w:tcPr>
          <w:p w14:paraId="0DD456C3"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cầu giao thông</w:t>
            </w:r>
          </w:p>
        </w:tc>
        <w:tc>
          <w:tcPr>
            <w:tcW w:w="891" w:type="pct"/>
            <w:shd w:val="clear" w:color="auto" w:fill="auto"/>
            <w:vAlign w:val="center"/>
            <w:hideMark/>
          </w:tcPr>
          <w:p w14:paraId="26112526"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70" w:type="pct"/>
            <w:shd w:val="clear" w:color="auto" w:fill="auto"/>
            <w:vAlign w:val="center"/>
            <w:hideMark/>
          </w:tcPr>
          <w:p w14:paraId="7ACAE00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717" w:type="pct"/>
            <w:shd w:val="clear" w:color="auto" w:fill="auto"/>
            <w:vAlign w:val="center"/>
            <w:hideMark/>
          </w:tcPr>
          <w:p w14:paraId="54010904"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373" w:type="pct"/>
            <w:shd w:val="clear" w:color="auto" w:fill="auto"/>
            <w:vAlign w:val="center"/>
            <w:hideMark/>
          </w:tcPr>
          <w:p w14:paraId="46C3B931"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r>
      <w:tr w:rsidR="000E4223" w:rsidRPr="00600763" w14:paraId="3B198BA3" w14:textId="77777777" w:rsidTr="00971FA2">
        <w:trPr>
          <w:trHeight w:val="284"/>
          <w:jc w:val="center"/>
        </w:trPr>
        <w:tc>
          <w:tcPr>
            <w:tcW w:w="2449" w:type="pct"/>
            <w:shd w:val="clear" w:color="auto" w:fill="auto"/>
            <w:vAlign w:val="center"/>
            <w:hideMark/>
          </w:tcPr>
          <w:p w14:paraId="06D19574"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TỔNG HỢP</w:t>
            </w:r>
          </w:p>
        </w:tc>
        <w:tc>
          <w:tcPr>
            <w:tcW w:w="891" w:type="pct"/>
            <w:shd w:val="clear" w:color="auto" w:fill="auto"/>
            <w:vAlign w:val="center"/>
            <w:hideMark/>
          </w:tcPr>
          <w:p w14:paraId="315F2F80"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70" w:type="pct"/>
            <w:shd w:val="clear" w:color="auto" w:fill="auto"/>
            <w:vAlign w:val="center"/>
            <w:hideMark/>
          </w:tcPr>
          <w:p w14:paraId="2BAE095C"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717" w:type="pct"/>
            <w:shd w:val="clear" w:color="auto" w:fill="auto"/>
            <w:vAlign w:val="center"/>
            <w:hideMark/>
          </w:tcPr>
          <w:p w14:paraId="4EA9C951"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373" w:type="pct"/>
            <w:shd w:val="clear" w:color="auto" w:fill="auto"/>
            <w:vAlign w:val="center"/>
            <w:hideMark/>
          </w:tcPr>
          <w:p w14:paraId="629CF96C"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r>
    </w:tbl>
    <w:p w14:paraId="5E0EB92A" w14:textId="3680714C" w:rsidR="006674E4" w:rsidRPr="00600763" w:rsidRDefault="006674E4" w:rsidP="00650165">
      <w:pPr>
        <w:pStyle w:val="Caption"/>
      </w:pPr>
      <w:bookmarkStart w:id="1134" w:name="_Toc465157684"/>
      <w:bookmarkStart w:id="1135" w:name="_Toc527979966"/>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116</w:t>
      </w:r>
      <w:r w:rsidR="00FC6C22" w:rsidRPr="00600763">
        <w:fldChar w:fldCharType="end"/>
      </w:r>
      <w:r w:rsidRPr="00600763">
        <w:t>: Ma trận đánh giá các tác động của dự án đến môi trường (b)</w:t>
      </w:r>
      <w:bookmarkEnd w:id="1134"/>
      <w:bookmarkEnd w:id="11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3"/>
        <w:gridCol w:w="1161"/>
        <w:gridCol w:w="1101"/>
        <w:gridCol w:w="976"/>
        <w:gridCol w:w="988"/>
        <w:gridCol w:w="1061"/>
        <w:gridCol w:w="1038"/>
        <w:gridCol w:w="680"/>
      </w:tblGrid>
      <w:tr w:rsidR="000E4223" w:rsidRPr="00600763" w14:paraId="65762712" w14:textId="77777777" w:rsidTr="00971FA2">
        <w:trPr>
          <w:trHeight w:val="284"/>
          <w:jc w:val="center"/>
        </w:trPr>
        <w:tc>
          <w:tcPr>
            <w:tcW w:w="1362" w:type="pct"/>
            <w:vMerge w:val="restart"/>
            <w:shd w:val="clear" w:color="auto" w:fill="auto"/>
            <w:vAlign w:val="center"/>
            <w:hideMark/>
          </w:tcPr>
          <w:p w14:paraId="75E26F00"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Hoạt động của dự án</w:t>
            </w:r>
          </w:p>
        </w:tc>
        <w:tc>
          <w:tcPr>
            <w:tcW w:w="3638" w:type="pct"/>
            <w:gridSpan w:val="7"/>
            <w:shd w:val="clear" w:color="auto" w:fill="auto"/>
            <w:vAlign w:val="center"/>
            <w:hideMark/>
          </w:tcPr>
          <w:p w14:paraId="0AC93EAD"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Tài nguyên môi trường</w:t>
            </w:r>
          </w:p>
        </w:tc>
      </w:tr>
      <w:tr w:rsidR="000E4223" w:rsidRPr="00600763" w14:paraId="6D619CEB" w14:textId="77777777" w:rsidTr="00971FA2">
        <w:trPr>
          <w:trHeight w:val="284"/>
          <w:jc w:val="center"/>
        </w:trPr>
        <w:tc>
          <w:tcPr>
            <w:tcW w:w="1362" w:type="pct"/>
            <w:vMerge/>
            <w:shd w:val="clear" w:color="auto" w:fill="auto"/>
            <w:vAlign w:val="center"/>
            <w:hideMark/>
          </w:tcPr>
          <w:p w14:paraId="00C5CE89" w14:textId="77777777" w:rsidR="006674E4" w:rsidRPr="00600763" w:rsidRDefault="006674E4" w:rsidP="00971FA2">
            <w:pPr>
              <w:spacing w:before="0" w:after="0"/>
              <w:ind w:firstLine="0"/>
              <w:jc w:val="center"/>
              <w:rPr>
                <w:rFonts w:eastAsia="Times New Roman"/>
                <w:b/>
                <w:sz w:val="22"/>
                <w:lang w:val="vi-VN"/>
              </w:rPr>
            </w:pPr>
          </w:p>
        </w:tc>
        <w:tc>
          <w:tcPr>
            <w:tcW w:w="603" w:type="pct"/>
            <w:shd w:val="clear" w:color="auto" w:fill="auto"/>
            <w:vAlign w:val="center"/>
            <w:hideMark/>
          </w:tcPr>
          <w:p w14:paraId="3F910DF3"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Môi trường nước</w:t>
            </w:r>
          </w:p>
        </w:tc>
        <w:tc>
          <w:tcPr>
            <w:tcW w:w="572" w:type="pct"/>
            <w:shd w:val="clear" w:color="auto" w:fill="auto"/>
            <w:vAlign w:val="center"/>
            <w:hideMark/>
          </w:tcPr>
          <w:p w14:paraId="3AD0F540"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Môi trường đất</w:t>
            </w:r>
          </w:p>
        </w:tc>
        <w:tc>
          <w:tcPr>
            <w:tcW w:w="507" w:type="pct"/>
            <w:shd w:val="clear" w:color="auto" w:fill="auto"/>
            <w:vAlign w:val="center"/>
            <w:hideMark/>
          </w:tcPr>
          <w:p w14:paraId="7D5D729C"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Xói lở, bồi lắng</w:t>
            </w:r>
          </w:p>
        </w:tc>
        <w:tc>
          <w:tcPr>
            <w:tcW w:w="513" w:type="pct"/>
            <w:shd w:val="clear" w:color="auto" w:fill="auto"/>
            <w:vAlign w:val="center"/>
            <w:hideMark/>
          </w:tcPr>
          <w:p w14:paraId="0502CD20"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Đất ngập nước</w:t>
            </w:r>
          </w:p>
        </w:tc>
        <w:tc>
          <w:tcPr>
            <w:tcW w:w="551" w:type="pct"/>
            <w:shd w:val="clear" w:color="auto" w:fill="auto"/>
            <w:vAlign w:val="center"/>
            <w:hideMark/>
          </w:tcPr>
          <w:p w14:paraId="5784013E"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Đa dạng sinh học</w:t>
            </w:r>
          </w:p>
        </w:tc>
        <w:tc>
          <w:tcPr>
            <w:tcW w:w="539" w:type="pct"/>
            <w:shd w:val="clear" w:color="auto" w:fill="auto"/>
            <w:vAlign w:val="center"/>
            <w:hideMark/>
          </w:tcPr>
          <w:p w14:paraId="7E307F56"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Nguồn lợi cá</w:t>
            </w:r>
          </w:p>
        </w:tc>
        <w:tc>
          <w:tcPr>
            <w:tcW w:w="354" w:type="pct"/>
            <w:shd w:val="clear" w:color="auto" w:fill="auto"/>
            <w:vAlign w:val="center"/>
            <w:hideMark/>
          </w:tcPr>
          <w:p w14:paraId="259201F3"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Du lịch</w:t>
            </w:r>
          </w:p>
        </w:tc>
      </w:tr>
      <w:tr w:rsidR="000E4223" w:rsidRPr="00600763" w14:paraId="4E14F56F" w14:textId="77777777" w:rsidTr="00971FA2">
        <w:trPr>
          <w:trHeight w:val="284"/>
          <w:jc w:val="center"/>
        </w:trPr>
        <w:tc>
          <w:tcPr>
            <w:tcW w:w="1362" w:type="pct"/>
            <w:shd w:val="clear" w:color="auto" w:fill="auto"/>
            <w:vAlign w:val="center"/>
            <w:hideMark/>
          </w:tcPr>
          <w:p w14:paraId="54CDD4D0"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Nạo vét, mở rộng kênh cấp 1, cấp 2</w:t>
            </w:r>
          </w:p>
        </w:tc>
        <w:tc>
          <w:tcPr>
            <w:tcW w:w="603" w:type="pct"/>
            <w:shd w:val="clear" w:color="auto" w:fill="auto"/>
            <w:vAlign w:val="center"/>
            <w:hideMark/>
          </w:tcPr>
          <w:p w14:paraId="776A09B3"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3</w:t>
            </w:r>
          </w:p>
        </w:tc>
        <w:tc>
          <w:tcPr>
            <w:tcW w:w="572" w:type="pct"/>
            <w:shd w:val="clear" w:color="auto" w:fill="auto"/>
            <w:vAlign w:val="center"/>
            <w:hideMark/>
          </w:tcPr>
          <w:p w14:paraId="3A030593"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-1/1</w:t>
            </w:r>
          </w:p>
        </w:tc>
        <w:tc>
          <w:tcPr>
            <w:tcW w:w="507" w:type="pct"/>
            <w:shd w:val="clear" w:color="auto" w:fill="auto"/>
            <w:vAlign w:val="center"/>
            <w:hideMark/>
          </w:tcPr>
          <w:p w14:paraId="20F9A176"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513" w:type="pct"/>
            <w:shd w:val="clear" w:color="auto" w:fill="auto"/>
            <w:vAlign w:val="center"/>
            <w:hideMark/>
          </w:tcPr>
          <w:p w14:paraId="23B3E32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551" w:type="pct"/>
            <w:shd w:val="clear" w:color="auto" w:fill="auto"/>
            <w:vAlign w:val="center"/>
            <w:hideMark/>
          </w:tcPr>
          <w:p w14:paraId="471E9E0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39" w:type="pct"/>
            <w:shd w:val="clear" w:color="auto" w:fill="auto"/>
            <w:vAlign w:val="center"/>
            <w:hideMark/>
          </w:tcPr>
          <w:p w14:paraId="7CA1F963"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354" w:type="pct"/>
            <w:shd w:val="clear" w:color="auto" w:fill="auto"/>
            <w:vAlign w:val="center"/>
            <w:hideMark/>
          </w:tcPr>
          <w:p w14:paraId="6CE952A8"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r>
      <w:tr w:rsidR="000E4223" w:rsidRPr="00600763" w14:paraId="657C675C" w14:textId="77777777" w:rsidTr="00971FA2">
        <w:trPr>
          <w:trHeight w:val="284"/>
          <w:jc w:val="center"/>
        </w:trPr>
        <w:tc>
          <w:tcPr>
            <w:tcW w:w="1362" w:type="pct"/>
            <w:shd w:val="clear" w:color="auto" w:fill="auto"/>
            <w:vAlign w:val="center"/>
            <w:hideMark/>
          </w:tcPr>
          <w:p w14:paraId="15188DA7"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nâng cấp đê bao bờ bao kênh trục, kênh cấp 1, cấp 2</w:t>
            </w:r>
          </w:p>
        </w:tc>
        <w:tc>
          <w:tcPr>
            <w:tcW w:w="603" w:type="pct"/>
            <w:shd w:val="clear" w:color="auto" w:fill="auto"/>
            <w:vAlign w:val="center"/>
            <w:hideMark/>
          </w:tcPr>
          <w:p w14:paraId="69FEE97A"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72" w:type="pct"/>
            <w:shd w:val="clear" w:color="auto" w:fill="auto"/>
            <w:vAlign w:val="center"/>
            <w:hideMark/>
          </w:tcPr>
          <w:p w14:paraId="734FD4C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-1/1</w:t>
            </w:r>
          </w:p>
        </w:tc>
        <w:tc>
          <w:tcPr>
            <w:tcW w:w="507" w:type="pct"/>
            <w:shd w:val="clear" w:color="auto" w:fill="auto"/>
            <w:vAlign w:val="center"/>
            <w:hideMark/>
          </w:tcPr>
          <w:p w14:paraId="58A36A07"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13" w:type="pct"/>
            <w:shd w:val="clear" w:color="auto" w:fill="auto"/>
            <w:vAlign w:val="center"/>
            <w:hideMark/>
          </w:tcPr>
          <w:p w14:paraId="1027792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51" w:type="pct"/>
            <w:shd w:val="clear" w:color="auto" w:fill="auto"/>
            <w:vAlign w:val="center"/>
            <w:hideMark/>
          </w:tcPr>
          <w:p w14:paraId="55602C4E"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39" w:type="pct"/>
            <w:shd w:val="clear" w:color="auto" w:fill="auto"/>
            <w:vAlign w:val="center"/>
            <w:hideMark/>
          </w:tcPr>
          <w:p w14:paraId="65908353"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354" w:type="pct"/>
            <w:shd w:val="clear" w:color="auto" w:fill="auto"/>
            <w:vAlign w:val="center"/>
            <w:hideMark/>
          </w:tcPr>
          <w:p w14:paraId="740B02EE"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r>
      <w:tr w:rsidR="000E4223" w:rsidRPr="00600763" w14:paraId="5DDD92E7" w14:textId="77777777" w:rsidTr="00971FA2">
        <w:trPr>
          <w:trHeight w:val="284"/>
          <w:jc w:val="center"/>
        </w:trPr>
        <w:tc>
          <w:tcPr>
            <w:tcW w:w="1362" w:type="pct"/>
            <w:shd w:val="clear" w:color="auto" w:fill="auto"/>
            <w:vAlign w:val="center"/>
            <w:hideMark/>
          </w:tcPr>
          <w:p w14:paraId="70961AD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nâng cấp các cống đầu kênh, dưới đê</w:t>
            </w:r>
          </w:p>
        </w:tc>
        <w:tc>
          <w:tcPr>
            <w:tcW w:w="603" w:type="pct"/>
            <w:shd w:val="clear" w:color="auto" w:fill="auto"/>
            <w:vAlign w:val="center"/>
            <w:hideMark/>
          </w:tcPr>
          <w:p w14:paraId="4990DC49"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72" w:type="pct"/>
            <w:shd w:val="clear" w:color="auto" w:fill="auto"/>
            <w:vAlign w:val="center"/>
            <w:hideMark/>
          </w:tcPr>
          <w:p w14:paraId="555FB442"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-1/1</w:t>
            </w:r>
          </w:p>
        </w:tc>
        <w:tc>
          <w:tcPr>
            <w:tcW w:w="507" w:type="pct"/>
            <w:shd w:val="clear" w:color="auto" w:fill="auto"/>
            <w:vAlign w:val="center"/>
            <w:hideMark/>
          </w:tcPr>
          <w:p w14:paraId="53933CB7"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13" w:type="pct"/>
            <w:shd w:val="clear" w:color="auto" w:fill="auto"/>
            <w:vAlign w:val="center"/>
            <w:hideMark/>
          </w:tcPr>
          <w:p w14:paraId="528D122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51" w:type="pct"/>
            <w:shd w:val="clear" w:color="auto" w:fill="auto"/>
            <w:vAlign w:val="center"/>
            <w:hideMark/>
          </w:tcPr>
          <w:p w14:paraId="08FEE5B9"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39" w:type="pct"/>
            <w:shd w:val="clear" w:color="auto" w:fill="auto"/>
            <w:vAlign w:val="center"/>
            <w:hideMark/>
          </w:tcPr>
          <w:p w14:paraId="35BFA57A"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354" w:type="pct"/>
            <w:shd w:val="clear" w:color="auto" w:fill="auto"/>
            <w:vAlign w:val="center"/>
            <w:hideMark/>
          </w:tcPr>
          <w:p w14:paraId="143C06CD"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r>
      <w:tr w:rsidR="000E4223" w:rsidRPr="00600763" w14:paraId="1AB6B3A4" w14:textId="77777777" w:rsidTr="00971FA2">
        <w:trPr>
          <w:trHeight w:val="284"/>
          <w:jc w:val="center"/>
        </w:trPr>
        <w:tc>
          <w:tcPr>
            <w:tcW w:w="1362" w:type="pct"/>
            <w:shd w:val="clear" w:color="auto" w:fill="auto"/>
            <w:vAlign w:val="center"/>
            <w:hideMark/>
          </w:tcPr>
          <w:p w14:paraId="18599D1C"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nâng cấp trạm bơm điện</w:t>
            </w:r>
          </w:p>
        </w:tc>
        <w:tc>
          <w:tcPr>
            <w:tcW w:w="603" w:type="pct"/>
            <w:shd w:val="clear" w:color="auto" w:fill="auto"/>
            <w:vAlign w:val="center"/>
            <w:hideMark/>
          </w:tcPr>
          <w:p w14:paraId="40ECF1F2"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72" w:type="pct"/>
            <w:shd w:val="clear" w:color="auto" w:fill="auto"/>
            <w:vAlign w:val="center"/>
            <w:hideMark/>
          </w:tcPr>
          <w:p w14:paraId="5D0AA249"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07" w:type="pct"/>
            <w:shd w:val="clear" w:color="auto" w:fill="auto"/>
            <w:vAlign w:val="center"/>
            <w:hideMark/>
          </w:tcPr>
          <w:p w14:paraId="7C00AE6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13" w:type="pct"/>
            <w:shd w:val="clear" w:color="auto" w:fill="auto"/>
            <w:vAlign w:val="center"/>
            <w:hideMark/>
          </w:tcPr>
          <w:p w14:paraId="412F5DC4"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51" w:type="pct"/>
            <w:shd w:val="clear" w:color="auto" w:fill="auto"/>
            <w:vAlign w:val="center"/>
            <w:hideMark/>
          </w:tcPr>
          <w:p w14:paraId="512CF27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39" w:type="pct"/>
            <w:shd w:val="clear" w:color="auto" w:fill="auto"/>
            <w:vAlign w:val="center"/>
            <w:hideMark/>
          </w:tcPr>
          <w:p w14:paraId="445E4C91"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354" w:type="pct"/>
            <w:shd w:val="clear" w:color="auto" w:fill="auto"/>
            <w:vAlign w:val="center"/>
            <w:hideMark/>
          </w:tcPr>
          <w:p w14:paraId="70AC3D40"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r>
      <w:tr w:rsidR="000E4223" w:rsidRPr="00600763" w14:paraId="7CFD1279" w14:textId="77777777" w:rsidTr="00971FA2">
        <w:trPr>
          <w:trHeight w:val="284"/>
          <w:jc w:val="center"/>
        </w:trPr>
        <w:tc>
          <w:tcPr>
            <w:tcW w:w="1362" w:type="pct"/>
            <w:shd w:val="clear" w:color="auto" w:fill="auto"/>
            <w:vAlign w:val="center"/>
            <w:hideMark/>
          </w:tcPr>
          <w:p w14:paraId="6E1669ED"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cầu giao thông</w:t>
            </w:r>
          </w:p>
        </w:tc>
        <w:tc>
          <w:tcPr>
            <w:tcW w:w="603" w:type="pct"/>
            <w:shd w:val="clear" w:color="auto" w:fill="auto"/>
            <w:vAlign w:val="center"/>
            <w:hideMark/>
          </w:tcPr>
          <w:p w14:paraId="6CEA90A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572" w:type="pct"/>
            <w:shd w:val="clear" w:color="auto" w:fill="auto"/>
            <w:vAlign w:val="center"/>
            <w:hideMark/>
          </w:tcPr>
          <w:p w14:paraId="7DBC0B57"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07" w:type="pct"/>
            <w:shd w:val="clear" w:color="auto" w:fill="auto"/>
            <w:vAlign w:val="center"/>
            <w:hideMark/>
          </w:tcPr>
          <w:p w14:paraId="320BFD1F"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513" w:type="pct"/>
            <w:shd w:val="clear" w:color="auto" w:fill="auto"/>
            <w:vAlign w:val="center"/>
            <w:hideMark/>
          </w:tcPr>
          <w:p w14:paraId="10FA5320"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551" w:type="pct"/>
            <w:shd w:val="clear" w:color="auto" w:fill="auto"/>
            <w:vAlign w:val="center"/>
            <w:hideMark/>
          </w:tcPr>
          <w:p w14:paraId="6E53A353"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539" w:type="pct"/>
            <w:shd w:val="clear" w:color="auto" w:fill="auto"/>
            <w:vAlign w:val="center"/>
            <w:hideMark/>
          </w:tcPr>
          <w:p w14:paraId="19ADA9E8"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354" w:type="pct"/>
            <w:shd w:val="clear" w:color="auto" w:fill="auto"/>
            <w:vAlign w:val="center"/>
            <w:hideMark/>
          </w:tcPr>
          <w:p w14:paraId="365BDB69"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r>
      <w:tr w:rsidR="000E4223" w:rsidRPr="00600763" w14:paraId="364CED1C" w14:textId="77777777" w:rsidTr="00971FA2">
        <w:trPr>
          <w:trHeight w:val="284"/>
          <w:jc w:val="center"/>
        </w:trPr>
        <w:tc>
          <w:tcPr>
            <w:tcW w:w="1362" w:type="pct"/>
            <w:shd w:val="clear" w:color="auto" w:fill="auto"/>
            <w:vAlign w:val="center"/>
            <w:hideMark/>
          </w:tcPr>
          <w:p w14:paraId="13BAA92A"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TỔNG HỢP</w:t>
            </w:r>
          </w:p>
        </w:tc>
        <w:tc>
          <w:tcPr>
            <w:tcW w:w="603" w:type="pct"/>
            <w:shd w:val="clear" w:color="auto" w:fill="auto"/>
            <w:vAlign w:val="center"/>
            <w:hideMark/>
          </w:tcPr>
          <w:p w14:paraId="7AF877D0"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572" w:type="pct"/>
            <w:shd w:val="clear" w:color="auto" w:fill="auto"/>
            <w:vAlign w:val="center"/>
            <w:hideMark/>
          </w:tcPr>
          <w:p w14:paraId="29195250"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07" w:type="pct"/>
            <w:shd w:val="clear" w:color="auto" w:fill="auto"/>
            <w:vAlign w:val="center"/>
            <w:hideMark/>
          </w:tcPr>
          <w:p w14:paraId="4B77825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13" w:type="pct"/>
            <w:shd w:val="clear" w:color="auto" w:fill="auto"/>
            <w:vAlign w:val="center"/>
            <w:hideMark/>
          </w:tcPr>
          <w:p w14:paraId="42CFC45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51" w:type="pct"/>
            <w:shd w:val="clear" w:color="auto" w:fill="auto"/>
            <w:vAlign w:val="center"/>
            <w:hideMark/>
          </w:tcPr>
          <w:p w14:paraId="37ACA9D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539" w:type="pct"/>
            <w:shd w:val="clear" w:color="auto" w:fill="auto"/>
            <w:vAlign w:val="center"/>
            <w:hideMark/>
          </w:tcPr>
          <w:p w14:paraId="75FD0561"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354" w:type="pct"/>
            <w:shd w:val="clear" w:color="auto" w:fill="auto"/>
            <w:vAlign w:val="center"/>
            <w:hideMark/>
          </w:tcPr>
          <w:p w14:paraId="06C45DBE"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r>
    </w:tbl>
    <w:p w14:paraId="40310FA8" w14:textId="197057D0" w:rsidR="006674E4" w:rsidRPr="00600763" w:rsidRDefault="006674E4" w:rsidP="00650165">
      <w:pPr>
        <w:pStyle w:val="Caption"/>
      </w:pPr>
      <w:bookmarkStart w:id="1136" w:name="_Toc465157685"/>
      <w:bookmarkStart w:id="1137" w:name="_Toc527979967"/>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117</w:t>
      </w:r>
      <w:r w:rsidR="00FC6C22" w:rsidRPr="00600763">
        <w:fldChar w:fldCharType="end"/>
      </w:r>
      <w:r w:rsidRPr="00600763">
        <w:t>: Ma trận đánh giá các tác động của dự án đến môi trường (c)</w:t>
      </w:r>
      <w:bookmarkEnd w:id="1136"/>
      <w:bookmarkEnd w:id="11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1317"/>
        <w:gridCol w:w="793"/>
        <w:gridCol w:w="774"/>
        <w:gridCol w:w="1356"/>
        <w:gridCol w:w="1261"/>
      </w:tblGrid>
      <w:tr w:rsidR="000E4223" w:rsidRPr="00600763" w14:paraId="759102DE" w14:textId="77777777" w:rsidTr="00971FA2">
        <w:trPr>
          <w:trHeight w:val="284"/>
          <w:jc w:val="center"/>
        </w:trPr>
        <w:tc>
          <w:tcPr>
            <w:tcW w:w="2143" w:type="pct"/>
            <w:vMerge w:val="restart"/>
            <w:shd w:val="clear" w:color="auto" w:fill="auto"/>
            <w:vAlign w:val="center"/>
            <w:hideMark/>
          </w:tcPr>
          <w:p w14:paraId="35327A9F"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Hoạt động của dự án</w:t>
            </w:r>
          </w:p>
        </w:tc>
        <w:tc>
          <w:tcPr>
            <w:tcW w:w="2857" w:type="pct"/>
            <w:gridSpan w:val="5"/>
            <w:shd w:val="clear" w:color="auto" w:fill="auto"/>
            <w:vAlign w:val="center"/>
            <w:hideMark/>
          </w:tcPr>
          <w:p w14:paraId="6C96F063"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Kinh tế xã hội</w:t>
            </w:r>
          </w:p>
        </w:tc>
      </w:tr>
      <w:tr w:rsidR="000E4223" w:rsidRPr="00600763" w14:paraId="15063E61" w14:textId="77777777" w:rsidTr="00971FA2">
        <w:trPr>
          <w:trHeight w:val="284"/>
          <w:jc w:val="center"/>
        </w:trPr>
        <w:tc>
          <w:tcPr>
            <w:tcW w:w="2143" w:type="pct"/>
            <w:vMerge/>
            <w:shd w:val="clear" w:color="auto" w:fill="auto"/>
            <w:vAlign w:val="center"/>
            <w:hideMark/>
          </w:tcPr>
          <w:p w14:paraId="5727F70F" w14:textId="77777777" w:rsidR="006674E4" w:rsidRPr="00600763" w:rsidRDefault="006674E4" w:rsidP="00971FA2">
            <w:pPr>
              <w:spacing w:before="0" w:after="0"/>
              <w:ind w:firstLine="0"/>
              <w:jc w:val="center"/>
              <w:rPr>
                <w:rFonts w:eastAsia="Times New Roman"/>
                <w:b/>
                <w:sz w:val="22"/>
                <w:lang w:val="vi-VN"/>
              </w:rPr>
            </w:pPr>
          </w:p>
        </w:tc>
        <w:tc>
          <w:tcPr>
            <w:tcW w:w="684" w:type="pct"/>
            <w:shd w:val="clear" w:color="auto" w:fill="auto"/>
            <w:vAlign w:val="center"/>
            <w:hideMark/>
          </w:tcPr>
          <w:p w14:paraId="333DD065"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Thiên tai, sự cố</w:t>
            </w:r>
          </w:p>
        </w:tc>
        <w:tc>
          <w:tcPr>
            <w:tcW w:w="412" w:type="pct"/>
            <w:shd w:val="clear" w:color="auto" w:fill="auto"/>
            <w:vAlign w:val="center"/>
            <w:hideMark/>
          </w:tcPr>
          <w:p w14:paraId="65707347"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NTTS</w:t>
            </w:r>
          </w:p>
        </w:tc>
        <w:tc>
          <w:tcPr>
            <w:tcW w:w="402" w:type="pct"/>
            <w:shd w:val="clear" w:color="auto" w:fill="auto"/>
            <w:vAlign w:val="center"/>
            <w:hideMark/>
          </w:tcPr>
          <w:p w14:paraId="26035AAA"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SX NN</w:t>
            </w:r>
          </w:p>
        </w:tc>
        <w:tc>
          <w:tcPr>
            <w:tcW w:w="704" w:type="pct"/>
            <w:shd w:val="clear" w:color="auto" w:fill="auto"/>
            <w:vAlign w:val="center"/>
            <w:hideMark/>
          </w:tcPr>
          <w:p w14:paraId="69B9E680"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Giao thông thủy</w:t>
            </w:r>
          </w:p>
        </w:tc>
        <w:tc>
          <w:tcPr>
            <w:tcW w:w="656" w:type="pct"/>
            <w:shd w:val="clear" w:color="auto" w:fill="auto"/>
            <w:vAlign w:val="center"/>
            <w:hideMark/>
          </w:tcPr>
          <w:p w14:paraId="1BCCA5ED"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Điều kiện sống</w:t>
            </w:r>
          </w:p>
        </w:tc>
      </w:tr>
      <w:tr w:rsidR="000E4223" w:rsidRPr="00600763" w14:paraId="214B4EF6" w14:textId="77777777" w:rsidTr="00971FA2">
        <w:trPr>
          <w:trHeight w:val="284"/>
          <w:jc w:val="center"/>
        </w:trPr>
        <w:tc>
          <w:tcPr>
            <w:tcW w:w="2143" w:type="pct"/>
            <w:shd w:val="clear" w:color="auto" w:fill="auto"/>
            <w:vAlign w:val="center"/>
            <w:hideMark/>
          </w:tcPr>
          <w:p w14:paraId="2B93DB71"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Nạo vét, mở rộng kênh cấp 1, cấp 2</w:t>
            </w:r>
          </w:p>
        </w:tc>
        <w:tc>
          <w:tcPr>
            <w:tcW w:w="684" w:type="pct"/>
            <w:shd w:val="clear" w:color="auto" w:fill="auto"/>
            <w:vAlign w:val="center"/>
            <w:hideMark/>
          </w:tcPr>
          <w:p w14:paraId="62564D79"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412" w:type="pct"/>
            <w:shd w:val="clear" w:color="auto" w:fill="auto"/>
            <w:vAlign w:val="center"/>
            <w:hideMark/>
          </w:tcPr>
          <w:p w14:paraId="23E7097A"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402" w:type="pct"/>
            <w:shd w:val="clear" w:color="auto" w:fill="auto"/>
            <w:vAlign w:val="center"/>
            <w:hideMark/>
          </w:tcPr>
          <w:p w14:paraId="71636416"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704" w:type="pct"/>
            <w:shd w:val="clear" w:color="auto" w:fill="auto"/>
            <w:vAlign w:val="center"/>
            <w:hideMark/>
          </w:tcPr>
          <w:p w14:paraId="0D0386DF"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656" w:type="pct"/>
            <w:shd w:val="clear" w:color="auto" w:fill="auto"/>
            <w:vAlign w:val="center"/>
            <w:hideMark/>
          </w:tcPr>
          <w:p w14:paraId="5B59DB9F"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r>
      <w:tr w:rsidR="000E4223" w:rsidRPr="00600763" w14:paraId="19D02A34" w14:textId="77777777" w:rsidTr="00971FA2">
        <w:trPr>
          <w:trHeight w:val="284"/>
          <w:jc w:val="center"/>
        </w:trPr>
        <w:tc>
          <w:tcPr>
            <w:tcW w:w="2143" w:type="pct"/>
            <w:shd w:val="clear" w:color="auto" w:fill="auto"/>
            <w:vAlign w:val="center"/>
            <w:hideMark/>
          </w:tcPr>
          <w:p w14:paraId="6120F1EE"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nâng cấp đê bao bờ bao kênh trục, kênh cấp 1, cấp 2</w:t>
            </w:r>
          </w:p>
        </w:tc>
        <w:tc>
          <w:tcPr>
            <w:tcW w:w="684" w:type="pct"/>
            <w:shd w:val="clear" w:color="auto" w:fill="auto"/>
            <w:vAlign w:val="center"/>
            <w:hideMark/>
          </w:tcPr>
          <w:p w14:paraId="47EE2B00"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3</w:t>
            </w:r>
          </w:p>
        </w:tc>
        <w:tc>
          <w:tcPr>
            <w:tcW w:w="412" w:type="pct"/>
            <w:shd w:val="clear" w:color="auto" w:fill="auto"/>
            <w:vAlign w:val="center"/>
            <w:hideMark/>
          </w:tcPr>
          <w:p w14:paraId="16F47C4A"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402" w:type="pct"/>
            <w:shd w:val="clear" w:color="auto" w:fill="auto"/>
            <w:vAlign w:val="center"/>
            <w:hideMark/>
          </w:tcPr>
          <w:p w14:paraId="3C50DBD4"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704" w:type="pct"/>
            <w:shd w:val="clear" w:color="auto" w:fill="auto"/>
            <w:vAlign w:val="center"/>
            <w:hideMark/>
          </w:tcPr>
          <w:p w14:paraId="050E2FA8"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656" w:type="pct"/>
            <w:shd w:val="clear" w:color="auto" w:fill="auto"/>
            <w:vAlign w:val="center"/>
            <w:hideMark/>
          </w:tcPr>
          <w:p w14:paraId="0C46F921"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r>
      <w:tr w:rsidR="000E4223" w:rsidRPr="00600763" w14:paraId="0D88EC06" w14:textId="77777777" w:rsidTr="00971FA2">
        <w:trPr>
          <w:trHeight w:val="284"/>
          <w:jc w:val="center"/>
        </w:trPr>
        <w:tc>
          <w:tcPr>
            <w:tcW w:w="2143" w:type="pct"/>
            <w:shd w:val="clear" w:color="auto" w:fill="auto"/>
            <w:vAlign w:val="center"/>
            <w:hideMark/>
          </w:tcPr>
          <w:p w14:paraId="61EFBDBE"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nâng cấp các cống đầu kênh, dưới đê</w:t>
            </w:r>
          </w:p>
        </w:tc>
        <w:tc>
          <w:tcPr>
            <w:tcW w:w="684" w:type="pct"/>
            <w:shd w:val="clear" w:color="auto" w:fill="auto"/>
            <w:vAlign w:val="center"/>
            <w:hideMark/>
          </w:tcPr>
          <w:p w14:paraId="454F0C59"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3</w:t>
            </w:r>
          </w:p>
        </w:tc>
        <w:tc>
          <w:tcPr>
            <w:tcW w:w="412" w:type="pct"/>
            <w:shd w:val="clear" w:color="auto" w:fill="auto"/>
            <w:vAlign w:val="center"/>
            <w:hideMark/>
          </w:tcPr>
          <w:p w14:paraId="04998282"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402" w:type="pct"/>
            <w:shd w:val="clear" w:color="auto" w:fill="auto"/>
            <w:vAlign w:val="center"/>
            <w:hideMark/>
          </w:tcPr>
          <w:p w14:paraId="10307658"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704" w:type="pct"/>
            <w:shd w:val="clear" w:color="auto" w:fill="auto"/>
            <w:vAlign w:val="center"/>
            <w:hideMark/>
          </w:tcPr>
          <w:p w14:paraId="2E38BB87"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656" w:type="pct"/>
            <w:shd w:val="clear" w:color="auto" w:fill="auto"/>
            <w:vAlign w:val="center"/>
            <w:hideMark/>
          </w:tcPr>
          <w:p w14:paraId="517EEE4D"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r>
      <w:tr w:rsidR="000E4223" w:rsidRPr="00600763" w14:paraId="05CF33B8" w14:textId="77777777" w:rsidTr="00971FA2">
        <w:trPr>
          <w:trHeight w:val="284"/>
          <w:jc w:val="center"/>
        </w:trPr>
        <w:tc>
          <w:tcPr>
            <w:tcW w:w="2143" w:type="pct"/>
            <w:shd w:val="clear" w:color="auto" w:fill="auto"/>
            <w:vAlign w:val="center"/>
            <w:hideMark/>
          </w:tcPr>
          <w:p w14:paraId="58D352CF"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nâng cấp trạm bơm điện</w:t>
            </w:r>
          </w:p>
        </w:tc>
        <w:tc>
          <w:tcPr>
            <w:tcW w:w="684" w:type="pct"/>
            <w:shd w:val="clear" w:color="auto" w:fill="auto"/>
            <w:vAlign w:val="center"/>
            <w:hideMark/>
          </w:tcPr>
          <w:p w14:paraId="3E1CA49E"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412" w:type="pct"/>
            <w:shd w:val="clear" w:color="auto" w:fill="auto"/>
            <w:vAlign w:val="center"/>
            <w:hideMark/>
          </w:tcPr>
          <w:p w14:paraId="6BE41DEF"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402" w:type="pct"/>
            <w:shd w:val="clear" w:color="auto" w:fill="auto"/>
            <w:vAlign w:val="center"/>
            <w:hideMark/>
          </w:tcPr>
          <w:p w14:paraId="295D402E"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704" w:type="pct"/>
            <w:shd w:val="clear" w:color="auto" w:fill="auto"/>
            <w:vAlign w:val="center"/>
            <w:hideMark/>
          </w:tcPr>
          <w:p w14:paraId="7973DCF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656" w:type="pct"/>
            <w:shd w:val="clear" w:color="auto" w:fill="auto"/>
            <w:vAlign w:val="center"/>
            <w:hideMark/>
          </w:tcPr>
          <w:p w14:paraId="6CF172D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r>
      <w:tr w:rsidR="000E4223" w:rsidRPr="00600763" w14:paraId="77844B46" w14:textId="77777777" w:rsidTr="00971FA2">
        <w:trPr>
          <w:trHeight w:val="284"/>
          <w:jc w:val="center"/>
        </w:trPr>
        <w:tc>
          <w:tcPr>
            <w:tcW w:w="2143" w:type="pct"/>
            <w:shd w:val="clear" w:color="auto" w:fill="auto"/>
            <w:vAlign w:val="center"/>
            <w:hideMark/>
          </w:tcPr>
          <w:p w14:paraId="78FFC154"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Xây dựng cầu giao thông</w:t>
            </w:r>
          </w:p>
        </w:tc>
        <w:tc>
          <w:tcPr>
            <w:tcW w:w="684" w:type="pct"/>
            <w:shd w:val="clear" w:color="auto" w:fill="auto"/>
            <w:vAlign w:val="center"/>
            <w:hideMark/>
          </w:tcPr>
          <w:p w14:paraId="06A8A928"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412" w:type="pct"/>
            <w:shd w:val="clear" w:color="auto" w:fill="auto"/>
            <w:vAlign w:val="center"/>
            <w:hideMark/>
          </w:tcPr>
          <w:p w14:paraId="0F6E1DE7"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0</w:t>
            </w:r>
          </w:p>
        </w:tc>
        <w:tc>
          <w:tcPr>
            <w:tcW w:w="402" w:type="pct"/>
            <w:shd w:val="clear" w:color="auto" w:fill="auto"/>
            <w:vAlign w:val="center"/>
            <w:hideMark/>
          </w:tcPr>
          <w:p w14:paraId="0E7DED81"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704" w:type="pct"/>
            <w:shd w:val="clear" w:color="auto" w:fill="auto"/>
            <w:vAlign w:val="center"/>
            <w:hideMark/>
          </w:tcPr>
          <w:p w14:paraId="100D2563"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656" w:type="pct"/>
            <w:shd w:val="clear" w:color="auto" w:fill="auto"/>
            <w:vAlign w:val="center"/>
            <w:hideMark/>
          </w:tcPr>
          <w:p w14:paraId="6360114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r>
      <w:tr w:rsidR="000E4223" w:rsidRPr="00600763" w14:paraId="4079EBA4" w14:textId="77777777" w:rsidTr="00971FA2">
        <w:trPr>
          <w:trHeight w:val="284"/>
          <w:jc w:val="center"/>
        </w:trPr>
        <w:tc>
          <w:tcPr>
            <w:tcW w:w="2143" w:type="pct"/>
            <w:shd w:val="clear" w:color="auto" w:fill="auto"/>
            <w:vAlign w:val="center"/>
            <w:hideMark/>
          </w:tcPr>
          <w:p w14:paraId="2948C540"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TỔNG HỢP</w:t>
            </w:r>
          </w:p>
        </w:tc>
        <w:tc>
          <w:tcPr>
            <w:tcW w:w="684" w:type="pct"/>
            <w:shd w:val="clear" w:color="auto" w:fill="auto"/>
            <w:vAlign w:val="center"/>
            <w:hideMark/>
          </w:tcPr>
          <w:p w14:paraId="67C3F5CC"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412" w:type="pct"/>
            <w:shd w:val="clear" w:color="auto" w:fill="auto"/>
            <w:vAlign w:val="center"/>
            <w:hideMark/>
          </w:tcPr>
          <w:p w14:paraId="63B9933C"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402" w:type="pct"/>
            <w:shd w:val="clear" w:color="auto" w:fill="auto"/>
            <w:vAlign w:val="center"/>
            <w:hideMark/>
          </w:tcPr>
          <w:p w14:paraId="615255DD"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704" w:type="pct"/>
            <w:shd w:val="clear" w:color="auto" w:fill="auto"/>
            <w:vAlign w:val="center"/>
            <w:hideMark/>
          </w:tcPr>
          <w:p w14:paraId="2EB4DCCC"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656" w:type="pct"/>
            <w:shd w:val="clear" w:color="auto" w:fill="auto"/>
            <w:vAlign w:val="center"/>
            <w:hideMark/>
          </w:tcPr>
          <w:p w14:paraId="6B874BF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r>
    </w:tbl>
    <w:p w14:paraId="2051D350" w14:textId="77777777" w:rsidR="006674E4" w:rsidRPr="00600763" w:rsidRDefault="006674E4" w:rsidP="006674E4">
      <w:pPr>
        <w:rPr>
          <w:i/>
          <w:szCs w:val="26"/>
          <w:lang w:val="vi-VN"/>
        </w:rPr>
      </w:pPr>
      <w:r w:rsidRPr="00600763">
        <w:rPr>
          <w:i/>
          <w:szCs w:val="26"/>
          <w:lang w:val="vi-VN"/>
        </w:rPr>
        <w:t>Ghi chú:</w:t>
      </w:r>
      <w:r w:rsidRPr="00600763">
        <w:rPr>
          <w:i/>
          <w:szCs w:val="26"/>
          <w:lang w:val="vi-VN"/>
        </w:rPr>
        <w:tab/>
        <w:t>Tác động tích cực: (1) Nhẹ; (2) Trung bình; (3) Mạnh</w:t>
      </w:r>
    </w:p>
    <w:p w14:paraId="7E246AA4" w14:textId="77777777" w:rsidR="006674E4" w:rsidRPr="00600763" w:rsidRDefault="00590DB9" w:rsidP="006674E4">
      <w:pPr>
        <w:rPr>
          <w:i/>
          <w:szCs w:val="26"/>
          <w:lang w:val="vi-VN"/>
        </w:rPr>
      </w:pPr>
      <w:r w:rsidRPr="00600763">
        <w:rPr>
          <w:i/>
          <w:szCs w:val="26"/>
          <w:lang w:val="vi-VN"/>
        </w:rPr>
        <w:t xml:space="preserve"> </w:t>
      </w:r>
      <w:r w:rsidR="006674E4" w:rsidRPr="00600763">
        <w:rPr>
          <w:i/>
          <w:szCs w:val="26"/>
          <w:lang w:val="vi-VN"/>
        </w:rPr>
        <w:tab/>
      </w:r>
      <w:r w:rsidR="006674E4" w:rsidRPr="00600763">
        <w:rPr>
          <w:i/>
          <w:szCs w:val="26"/>
          <w:lang w:val="vi-VN"/>
        </w:rPr>
        <w:tab/>
        <w:t>Tác động tiêu cực: (-1) Nhẹ; (-2) Trung bình; (-3) Mạnh</w:t>
      </w:r>
      <w:r w:rsidRPr="00600763">
        <w:rPr>
          <w:i/>
          <w:szCs w:val="26"/>
          <w:lang w:val="vi-VN"/>
        </w:rPr>
        <w:t xml:space="preserve"> </w:t>
      </w:r>
    </w:p>
    <w:p w14:paraId="561C19D3" w14:textId="77777777" w:rsidR="006674E4" w:rsidRPr="00600763" w:rsidRDefault="00590DB9" w:rsidP="006674E4">
      <w:pPr>
        <w:rPr>
          <w:i/>
          <w:szCs w:val="26"/>
          <w:lang w:val="vi-VN"/>
        </w:rPr>
      </w:pPr>
      <w:r w:rsidRPr="00600763">
        <w:rPr>
          <w:i/>
          <w:szCs w:val="26"/>
          <w:lang w:val="vi-VN"/>
        </w:rPr>
        <w:t xml:space="preserve"> </w:t>
      </w:r>
      <w:r w:rsidR="006674E4" w:rsidRPr="00600763">
        <w:rPr>
          <w:i/>
          <w:szCs w:val="26"/>
          <w:lang w:val="vi-VN"/>
        </w:rPr>
        <w:tab/>
      </w:r>
      <w:r w:rsidR="006674E4" w:rsidRPr="00600763">
        <w:rPr>
          <w:i/>
          <w:szCs w:val="26"/>
          <w:lang w:val="vi-VN"/>
        </w:rPr>
        <w:tab/>
        <w:t>Tác động 2 chiều: +/-</w:t>
      </w:r>
    </w:p>
    <w:p w14:paraId="0F17A46C" w14:textId="77777777" w:rsidR="006674E4" w:rsidRPr="00600763" w:rsidRDefault="00590DB9" w:rsidP="006674E4">
      <w:pPr>
        <w:rPr>
          <w:i/>
          <w:szCs w:val="26"/>
          <w:lang w:val="vi-VN"/>
        </w:rPr>
      </w:pPr>
      <w:r w:rsidRPr="00600763">
        <w:rPr>
          <w:i/>
          <w:szCs w:val="26"/>
          <w:lang w:val="vi-VN"/>
        </w:rPr>
        <w:t xml:space="preserve"> </w:t>
      </w:r>
      <w:r w:rsidR="006674E4" w:rsidRPr="00600763">
        <w:rPr>
          <w:i/>
          <w:szCs w:val="26"/>
          <w:lang w:val="vi-VN"/>
        </w:rPr>
        <w:tab/>
      </w:r>
      <w:r w:rsidR="006674E4" w:rsidRPr="00600763">
        <w:rPr>
          <w:i/>
          <w:szCs w:val="26"/>
          <w:lang w:val="vi-VN"/>
        </w:rPr>
        <w:tab/>
        <w:t>Không tác động: 0</w:t>
      </w:r>
    </w:p>
    <w:p w14:paraId="190B84E0" w14:textId="77777777" w:rsidR="006674E4" w:rsidRPr="00600763" w:rsidRDefault="00ED59D1" w:rsidP="004313F5">
      <w:pPr>
        <w:pStyle w:val="Heading4"/>
      </w:pPr>
      <w:r w:rsidRPr="00600763">
        <w:t xml:space="preserve"> </w:t>
      </w:r>
      <w:r w:rsidR="006674E4" w:rsidRPr="00600763">
        <w:t xml:space="preserve">Dự báo xu hướng của </w:t>
      </w:r>
      <w:r w:rsidR="004B32C4" w:rsidRPr="00600763">
        <w:t>BĐKH-NBD</w:t>
      </w:r>
      <w:r w:rsidRPr="00600763">
        <w:t xml:space="preserve"> đến việc thực hiện dự án</w:t>
      </w:r>
    </w:p>
    <w:p w14:paraId="69F53D58" w14:textId="77777777" w:rsidR="006674E4" w:rsidRPr="00600763" w:rsidRDefault="006674E4" w:rsidP="006674E4">
      <w:pPr>
        <w:rPr>
          <w:szCs w:val="26"/>
          <w:lang w:val="vi-VN"/>
        </w:rPr>
      </w:pPr>
      <w:r w:rsidRPr="00600763">
        <w:rPr>
          <w:szCs w:val="26"/>
          <w:lang w:val="vi-VN"/>
        </w:rPr>
        <w:t>Trong dự án này, phương án thủy lợi đưa ra đã tính tới các tác động của BĐKH và nước biển dâng và dự báo tình hìn</w:t>
      </w:r>
      <w:r w:rsidR="00D046A2" w:rsidRPr="00600763">
        <w:rPr>
          <w:szCs w:val="26"/>
          <w:lang w:val="vi-VN"/>
        </w:rPr>
        <w:t xml:space="preserve">h </w:t>
      </w:r>
      <w:r w:rsidR="004B32C4" w:rsidRPr="00600763">
        <w:rPr>
          <w:szCs w:val="26"/>
          <w:lang w:val="vi-VN"/>
        </w:rPr>
        <w:t>BĐKH-NBD</w:t>
      </w:r>
      <w:r w:rsidR="00D046A2" w:rsidRPr="00600763">
        <w:rPr>
          <w:szCs w:val="26"/>
          <w:lang w:val="vi-VN"/>
        </w:rPr>
        <w:t xml:space="preserve"> trong tương lai</w:t>
      </w:r>
      <w:r w:rsidRPr="00600763">
        <w:rPr>
          <w:szCs w:val="26"/>
          <w:lang w:val="vi-VN"/>
        </w:rPr>
        <w:t xml:space="preserve"> để từ đó xác định mục tiêu, quan điểm của dự án nhằm phục vụ mục tiêu kinh tế - xã hội như: Tính toán nhu cầu nước năm 2020 có xét biến đổi khí hậu (kịch bản 2_KB2-BĐKH), nhu cầu dùng nước năm 2030 (kịch bản 3_KB3-BĐKH); Tính toán tần suất lũ, quy hoạch lũ… từ đó đề ra các giải pháp công trình cũng như phi công trình của dự án đều phải hướng tới các mục tiêu phát triển bền vững.</w:t>
      </w:r>
    </w:p>
    <w:p w14:paraId="003F4D1D" w14:textId="77777777" w:rsidR="006674E4" w:rsidRPr="00600763" w:rsidRDefault="006674E4" w:rsidP="006674E4">
      <w:pPr>
        <w:rPr>
          <w:szCs w:val="26"/>
          <w:lang w:val="vi-VN"/>
        </w:rPr>
      </w:pPr>
      <w:r w:rsidRPr="00600763">
        <w:rPr>
          <w:szCs w:val="26"/>
          <w:lang w:val="vi-VN"/>
        </w:rPr>
        <w:t xml:space="preserve">Trong dự án, 4 giải pháp phi công trình: lưu giữ, trì hoãn, vùng đệm, đất ngập nước được đánh giá cao vì đạt được hiệu quả lại ít gây tác động tới môi trường và thường không gây phát thải các loại khí nhà kính; trong khi các giải pháp công trình thường là giải pháp có tính hiệu quả tức thời nhưng lại có tác động tới môi trường và gây phát thải khí nhà kính. Tuy nhiên, các tác động tới môi trường này chỉ mang tính tạm thời và phát thải khí nhà kính chỉ ở mức thấp trong giai đoạn thi công các hạng mục công trình do đốt cháy nhiên liệu để vận hành máy móc, thiết bị xây dựng, gây phát thải các loại khí như CO, NOx, SO2. Theo dự báo của nhóm thực hiện ĐMC, việc thực hiện dự án sẽ gây tác động không đáng kể tới xu hướng BĐKH. Ngoài ra, dự án sẽ giúp giảm thiểu các tác động của </w:t>
      </w:r>
      <w:r w:rsidR="004B32C4" w:rsidRPr="00600763">
        <w:rPr>
          <w:szCs w:val="26"/>
          <w:lang w:val="vi-VN"/>
        </w:rPr>
        <w:t>BĐKH-NBD</w:t>
      </w:r>
      <w:r w:rsidRPr="00600763">
        <w:rPr>
          <w:szCs w:val="26"/>
          <w:lang w:val="vi-VN"/>
        </w:rPr>
        <w:t xml:space="preserve"> trên địa bàn </w:t>
      </w:r>
      <w:r w:rsidR="00D046A2" w:rsidRPr="00600763">
        <w:rPr>
          <w:szCs w:val="26"/>
          <w:lang w:val="vi-VN"/>
        </w:rPr>
        <w:t>tỉnh</w:t>
      </w:r>
      <w:r w:rsidRPr="00600763">
        <w:rPr>
          <w:szCs w:val="26"/>
          <w:lang w:val="vi-VN"/>
        </w:rPr>
        <w:t>.</w:t>
      </w:r>
    </w:p>
    <w:p w14:paraId="177DF37B" w14:textId="63FA588C" w:rsidR="006674E4" w:rsidRPr="00600763" w:rsidRDefault="006674E4" w:rsidP="006F2600">
      <w:pPr>
        <w:pStyle w:val="Heading2"/>
        <w:rPr>
          <w:lang w:val="vi-VN"/>
        </w:rPr>
      </w:pPr>
      <w:bookmarkStart w:id="1138" w:name="_Toc393114341"/>
      <w:bookmarkStart w:id="1139" w:name="_Toc439839567"/>
      <w:bookmarkStart w:id="1140" w:name="_Toc455389053"/>
      <w:bookmarkStart w:id="1141" w:name="_Toc465155744"/>
      <w:bookmarkStart w:id="1142" w:name="_Toc527979821"/>
      <w:bookmarkEnd w:id="1115"/>
      <w:bookmarkEnd w:id="1116"/>
      <w:r w:rsidRPr="00600763">
        <w:rPr>
          <w:lang w:val="vi-VN"/>
        </w:rPr>
        <w:lastRenderedPageBreak/>
        <w:t>Giải pháp giảm thiểu tác động tiêu cực</w:t>
      </w:r>
      <w:bookmarkEnd w:id="1138"/>
      <w:bookmarkEnd w:id="1139"/>
      <w:bookmarkEnd w:id="1140"/>
      <w:bookmarkEnd w:id="1141"/>
      <w:bookmarkEnd w:id="1142"/>
      <w:r w:rsidRPr="00600763">
        <w:rPr>
          <w:lang w:val="vi-VN"/>
        </w:rPr>
        <w:tab/>
      </w:r>
    </w:p>
    <w:p w14:paraId="55F27406" w14:textId="77777777" w:rsidR="006674E4" w:rsidRPr="00600763" w:rsidRDefault="006674E4" w:rsidP="003B359C">
      <w:pPr>
        <w:pStyle w:val="Heading3"/>
        <w:rPr>
          <w:lang w:val="vi-VN"/>
        </w:rPr>
      </w:pPr>
      <w:bookmarkStart w:id="1143" w:name="_Toc443998969"/>
      <w:bookmarkStart w:id="1144" w:name="_Toc447578921"/>
      <w:bookmarkStart w:id="1145" w:name="_Toc455389054"/>
      <w:bookmarkStart w:id="1146" w:name="_Toc465155745"/>
      <w:bookmarkStart w:id="1147" w:name="_Toc527979822"/>
      <w:r w:rsidRPr="00600763">
        <w:rPr>
          <w:lang w:val="vi-VN"/>
        </w:rPr>
        <w:t>G</w:t>
      </w:r>
      <w:bookmarkEnd w:id="1143"/>
      <w:bookmarkEnd w:id="1144"/>
      <w:bookmarkEnd w:id="1145"/>
      <w:r w:rsidRPr="00600763">
        <w:rPr>
          <w:lang w:val="vi-VN"/>
        </w:rPr>
        <w:t>iải pháp về tổ chức quản lý</w:t>
      </w:r>
      <w:bookmarkEnd w:id="1146"/>
      <w:bookmarkEnd w:id="1147"/>
    </w:p>
    <w:p w14:paraId="5159F72E" w14:textId="77777777" w:rsidR="006674E4" w:rsidRPr="00600763" w:rsidRDefault="006674E4" w:rsidP="006674E4">
      <w:pPr>
        <w:rPr>
          <w:szCs w:val="26"/>
          <w:lang w:val="vi-VN"/>
        </w:rPr>
      </w:pPr>
      <w:r w:rsidRPr="00600763">
        <w:rPr>
          <w:lang w:val="vi-VN"/>
        </w:rPr>
        <w:tab/>
      </w:r>
      <w:r w:rsidRPr="00600763">
        <w:rPr>
          <w:szCs w:val="26"/>
          <w:lang w:val="vi-VN"/>
        </w:rPr>
        <w:t>Công tác bảo vệ môi trường trong vùng dự án phải theo cơ chế liên vùng để có thể phối hợp đồng bộ, hành động một cách thống nhất theo quy hoạch bảo vệ môi trường giữa các địa phương trong vùng dự án, vùng lân cận chịu ảnh hưởng của dự án cũng như giữa các ngành; xây dựng và phát triển có chế giải quyết vấn đề môi trường liên ngành, liên vùng.</w:t>
      </w:r>
    </w:p>
    <w:p w14:paraId="036C8C70" w14:textId="77777777" w:rsidR="006674E4" w:rsidRPr="00600763" w:rsidRDefault="006674E4" w:rsidP="006674E4">
      <w:pPr>
        <w:rPr>
          <w:szCs w:val="26"/>
          <w:lang w:val="vi-VN"/>
        </w:rPr>
      </w:pPr>
      <w:r w:rsidRPr="00600763">
        <w:rPr>
          <w:szCs w:val="26"/>
          <w:lang w:val="vi-VN"/>
        </w:rPr>
        <w:t>Thành lập các ban quản lý môi trường khi thực hiện dự án, xây dựng chương trình giám sát môi trường theo đúng các quy định của nhà nước: theo dõi, quan sát các biến động của môi trường khi dự án đi vào vào hoạt động để nhanh chóng có biện pháp khắc phục khi dự án có diễn biến gây đe dọa môi trường. Tăng cường năng lực cả về trang thiết bị lẫn kiến thức cho cán bộ làm công tác BVMT ở các cấp địa phương trong vùng.</w:t>
      </w:r>
    </w:p>
    <w:p w14:paraId="7654474D" w14:textId="77777777" w:rsidR="006674E4" w:rsidRPr="00600763" w:rsidRDefault="006674E4" w:rsidP="006674E4">
      <w:pPr>
        <w:rPr>
          <w:szCs w:val="26"/>
          <w:lang w:val="vi-VN"/>
        </w:rPr>
      </w:pPr>
      <w:r w:rsidRPr="00600763">
        <w:rPr>
          <w:szCs w:val="26"/>
          <w:lang w:val="vi-VN"/>
        </w:rPr>
        <w:tab/>
        <w:t>Có một chiến lược cụ thể về phương pháp tiếp cận và quản lý lưu vực, lồng ghép quan điểm phát triển kinh tế xã hội địa phương, ngành với bảo vệ môi trường quy mô toàn vùng Dự án. Lồng ghép các vấn đề và tác động môi trường do Dự án và hiện tượng BĐKH-NBD vào các chương trình, nội dung, chiến lược quy hoạch của các ngành, địa phương để có thể triển khai chương trình bảo vệ môi trường đồng bộ trên toàn vùng Dự án.</w:t>
      </w:r>
    </w:p>
    <w:p w14:paraId="1A405208" w14:textId="77777777" w:rsidR="006674E4" w:rsidRPr="00600763" w:rsidRDefault="006674E4" w:rsidP="006674E4">
      <w:pPr>
        <w:rPr>
          <w:szCs w:val="26"/>
          <w:lang w:val="vi-VN"/>
        </w:rPr>
      </w:pPr>
      <w:r w:rsidRPr="00600763">
        <w:rPr>
          <w:szCs w:val="26"/>
          <w:lang w:val="vi-VN"/>
        </w:rPr>
        <w:t xml:space="preserve">Đẩy mạnh công tác điều tra, đánh giá tài nguyên. Tiến hành chuẩn hóa dữ liệu, tăng cường công tác quản lý thông tin, dữ liệu về tài nguyên đáp ứng yêu cầu hoạch định chính sách quản lý tài nguyên, phát triển KT-XH bền vững về môi trường. </w:t>
      </w:r>
    </w:p>
    <w:p w14:paraId="3097B687" w14:textId="77777777" w:rsidR="006674E4" w:rsidRPr="00600763" w:rsidRDefault="006674E4" w:rsidP="006674E4">
      <w:pPr>
        <w:rPr>
          <w:szCs w:val="26"/>
          <w:lang w:val="vi-VN"/>
        </w:rPr>
      </w:pPr>
      <w:r w:rsidRPr="00600763">
        <w:rPr>
          <w:szCs w:val="26"/>
          <w:lang w:val="vi-VN"/>
        </w:rPr>
        <w:t xml:space="preserve">Thực hiện đúng các quy định của Nhà nước về BVMT trong quá trình lập, thẩm định, phê duyệt và tổ chức thực hiện dự án đầu tư theo Nghị định của chính phủ. </w:t>
      </w:r>
    </w:p>
    <w:p w14:paraId="474226AB" w14:textId="77777777" w:rsidR="006674E4" w:rsidRPr="00600763" w:rsidRDefault="006674E4" w:rsidP="006674E4">
      <w:pPr>
        <w:rPr>
          <w:szCs w:val="26"/>
          <w:lang w:val="vi-VN"/>
        </w:rPr>
      </w:pPr>
      <w:r w:rsidRPr="00600763">
        <w:rPr>
          <w:szCs w:val="26"/>
          <w:lang w:val="vi-VN"/>
        </w:rPr>
        <w:t>Bố trí đầy đủ nhân lực và phương tiện thực hiện công tác quản lý môi trường. Chủ đầu tư phải có trách nhiệm xây dựng chương trình quản lý cụ thể có kèm theo dự toán chi phí thực hiện, được cấp trên phê duyệt. Bên cạnh đó, chủ đầu tư nên cơ chế và phương pháp cụ thể để các vấn đề an toàn và môi trường được quản lý và phổ biến thường xuyên trong ban lãnh đạo và tới từng nhân viên của chủ đầu tư.</w:t>
      </w:r>
    </w:p>
    <w:p w14:paraId="4FD24EDA" w14:textId="77777777" w:rsidR="006674E4" w:rsidRPr="00600763" w:rsidRDefault="006674E4" w:rsidP="006674E4">
      <w:pPr>
        <w:rPr>
          <w:szCs w:val="26"/>
          <w:lang w:val="vi-VN"/>
        </w:rPr>
      </w:pPr>
      <w:r w:rsidRPr="00600763">
        <w:rPr>
          <w:szCs w:val="26"/>
          <w:lang w:val="vi-VN"/>
        </w:rPr>
        <w:t>Đa dạng hóa các nguồn vốn BVMT, thực hiện chính sách hỗ trợ đối với các cơ sở sản xuất để xây dựng các công trình xử lý ô nhiễm môi trường.</w:t>
      </w:r>
    </w:p>
    <w:p w14:paraId="5227EE24" w14:textId="77777777" w:rsidR="006674E4" w:rsidRPr="00600763" w:rsidRDefault="006674E4" w:rsidP="006674E4">
      <w:pPr>
        <w:rPr>
          <w:szCs w:val="26"/>
          <w:lang w:val="vi-VN"/>
        </w:rPr>
      </w:pPr>
      <w:r w:rsidRPr="00600763">
        <w:rPr>
          <w:szCs w:val="26"/>
          <w:lang w:val="vi-VN"/>
        </w:rPr>
        <w:t>Tăng cường công tác truyền thông, phổ biến Luật Bảo vệ môi trường, nhằm nâng cao nhận thức của các tổ chức, cá nhân về các vấn đề môi trường, những tác động môi trường,nâng cao ý thức BVMT, phòng ngừa ô nhiễm môi trường.</w:t>
      </w:r>
    </w:p>
    <w:p w14:paraId="60E7B8F6" w14:textId="77777777" w:rsidR="006674E4" w:rsidRPr="00600763" w:rsidRDefault="006674E4" w:rsidP="006674E4">
      <w:pPr>
        <w:rPr>
          <w:szCs w:val="26"/>
          <w:lang w:val="vi-VN"/>
        </w:rPr>
      </w:pPr>
      <w:r w:rsidRPr="00600763">
        <w:rPr>
          <w:szCs w:val="26"/>
          <w:lang w:val="vi-VN"/>
        </w:rPr>
        <w:t>Cần có những ràng buộc pháp lý, cơ chế giám sát, các chế tài với các chủ đầu tư để đảm bảo thực hiện đúng các chính sách về đền bù cho người bị ảnh hưởng. Tránh tình trạng người dân không được hưởng đền bù, hỗ trợ theo quy định của pháp luật, khu tái định cư không hoàn chỉnh và nhất là công ăn việc làm của những người mất đất thường không đảm bảo. Ngày 13/8/2009 Chính phủ đã ban hành Nghị định số 69/2009/NĐ-CP quy định bổ sung về quy hoạch sử dụng đất, thu hồi đất, bồi thường, hỗ trợ và tái định cư và gần đây Nghị định số 47/2014/NĐ-CP của Chính phủ (ban hành ngày 15/5/2014) đưa ra những quy định về bồi thường, hỗ trợ, tái định cư khi nhà nước thu hồi đất. Đây sẽ là những căn cứ để thực hiện bồi thường, hỗ trợ thu hồi đất và tái định cư.</w:t>
      </w:r>
    </w:p>
    <w:p w14:paraId="34AFA60F" w14:textId="77777777" w:rsidR="006674E4" w:rsidRPr="00600763" w:rsidRDefault="006674E4" w:rsidP="003B359C">
      <w:pPr>
        <w:pStyle w:val="Heading3"/>
        <w:rPr>
          <w:lang w:val="vi-VN"/>
        </w:rPr>
      </w:pPr>
      <w:bookmarkStart w:id="1148" w:name="_Toc443998970"/>
      <w:bookmarkStart w:id="1149" w:name="_Toc447578922"/>
      <w:bookmarkStart w:id="1150" w:name="_Toc455389055"/>
      <w:bookmarkStart w:id="1151" w:name="_Toc465155746"/>
      <w:bookmarkStart w:id="1152" w:name="_Toc527979823"/>
      <w:r w:rsidRPr="00600763">
        <w:rPr>
          <w:lang w:val="vi-VN"/>
        </w:rPr>
        <w:t xml:space="preserve">Giải pháp về </w:t>
      </w:r>
      <w:bookmarkEnd w:id="1148"/>
      <w:bookmarkEnd w:id="1149"/>
      <w:bookmarkEnd w:id="1150"/>
      <w:r w:rsidRPr="00600763">
        <w:rPr>
          <w:lang w:val="vi-VN"/>
        </w:rPr>
        <w:t>công nghệ kỹ thuật</w:t>
      </w:r>
      <w:bookmarkEnd w:id="1151"/>
      <w:bookmarkEnd w:id="1152"/>
    </w:p>
    <w:p w14:paraId="51826E7B" w14:textId="77777777" w:rsidR="006674E4" w:rsidRPr="00600763" w:rsidRDefault="006674E4" w:rsidP="006674E4">
      <w:pPr>
        <w:rPr>
          <w:szCs w:val="26"/>
          <w:lang w:val="vi-VN"/>
        </w:rPr>
      </w:pPr>
      <w:r w:rsidRPr="00600763">
        <w:rPr>
          <w:lang w:val="vi-VN"/>
        </w:rPr>
        <w:tab/>
      </w:r>
      <w:r w:rsidRPr="00600763">
        <w:rPr>
          <w:szCs w:val="26"/>
          <w:lang w:val="vi-VN"/>
        </w:rPr>
        <w:t xml:space="preserve">Để thực hiện tốt các giải pháp về công nghệ và kỹ thuật cần: có cơ chế, chính sách khuyến khích cộng đồng tham gia nghiên cứu, áp dụng các quy trình sản xuất hiện đại, thân </w:t>
      </w:r>
      <w:r w:rsidRPr="00600763">
        <w:rPr>
          <w:szCs w:val="26"/>
          <w:lang w:val="vi-VN"/>
        </w:rPr>
        <w:lastRenderedPageBreak/>
        <w:t xml:space="preserve">thiện môi trường. Hợp tác với các viện, trường đại học trong nước để nghiên cứu, chuyển giao các giải pháp khoa học công nghệ và kỹ thuật mới trong sản xuất và bảo vệ môi trường. </w:t>
      </w:r>
    </w:p>
    <w:p w14:paraId="13D54724" w14:textId="77777777" w:rsidR="006674E4" w:rsidRPr="00600763" w:rsidRDefault="006674E4" w:rsidP="006674E4">
      <w:pPr>
        <w:rPr>
          <w:szCs w:val="26"/>
          <w:lang w:val="vi-VN"/>
        </w:rPr>
      </w:pPr>
      <w:r w:rsidRPr="00600763">
        <w:rPr>
          <w:szCs w:val="26"/>
          <w:lang w:val="vi-VN"/>
        </w:rPr>
        <w:tab/>
        <w:t>Tranh thủ sự tài trợ của các tổ chức quốc tế để chuyển giao công nghệ, học hỏi kinh nghiệm khoa học kỹ thuật đặc biệt từ các nước có nhiều kinh nghiệm trên thế giới như Hà Lan, Hàn Quốc…để nâng cao vận hành của các công trình thủy lợi đồng thời chịu được các tác động trước tình hình BĐKH-NBD.</w:t>
      </w:r>
    </w:p>
    <w:p w14:paraId="7816FD7A" w14:textId="77777777" w:rsidR="006674E4" w:rsidRPr="00600763" w:rsidRDefault="004A2FCD" w:rsidP="00406411">
      <w:pPr>
        <w:keepNext/>
        <w:ind w:firstLine="0"/>
        <w:jc w:val="center"/>
        <w:rPr>
          <w:lang w:val="vi-VN"/>
        </w:rPr>
      </w:pPr>
      <w:r w:rsidRPr="00600763">
        <w:rPr>
          <w:noProof/>
          <w:lang w:eastAsia="en-US"/>
        </w:rPr>
        <w:drawing>
          <wp:inline distT="0" distB="0" distL="0" distR="0" wp14:anchorId="2FB3B9ED" wp14:editId="1CF073D8">
            <wp:extent cx="5762625" cy="4157980"/>
            <wp:effectExtent l="0" t="0" r="0" b="0"/>
            <wp:docPr id="5378" name="Picture 28897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78" descr="Screen Clippi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62625" cy="4157980"/>
                    </a:xfrm>
                    <a:prstGeom prst="rect">
                      <a:avLst/>
                    </a:prstGeom>
                    <a:noFill/>
                    <a:ln>
                      <a:noFill/>
                    </a:ln>
                  </pic:spPr>
                </pic:pic>
              </a:graphicData>
            </a:graphic>
          </wp:inline>
        </w:drawing>
      </w:r>
    </w:p>
    <w:p w14:paraId="25072383" w14:textId="578154D0" w:rsidR="006674E4" w:rsidRPr="00600763" w:rsidRDefault="006674E4" w:rsidP="00650165">
      <w:pPr>
        <w:pStyle w:val="Caption"/>
      </w:pPr>
      <w:bookmarkStart w:id="1153" w:name="_Toc465156323"/>
      <w:bookmarkStart w:id="1154" w:name="_Toc527980166"/>
      <w:r w:rsidRPr="00600763">
        <w:t xml:space="preserve">Hình </w:t>
      </w:r>
      <w:r w:rsidR="00123249">
        <w:fldChar w:fldCharType="begin"/>
      </w:r>
      <w:r w:rsidR="00123249">
        <w:instrText xml:space="preserve"> SEQ Hình \* ARABIC </w:instrText>
      </w:r>
      <w:r w:rsidR="00123249">
        <w:fldChar w:fldCharType="separate"/>
      </w:r>
      <w:r w:rsidR="00DB45A9">
        <w:t>190</w:t>
      </w:r>
      <w:r w:rsidR="00123249">
        <w:fldChar w:fldCharType="end"/>
      </w:r>
      <w:r w:rsidRPr="00600763">
        <w:t>: Sơ đồ mô phòng thủy lợi Hà Lan</w:t>
      </w:r>
      <w:bookmarkEnd w:id="1153"/>
      <w:bookmarkEnd w:id="1154"/>
    </w:p>
    <w:p w14:paraId="1DEA2B8A" w14:textId="77777777" w:rsidR="006674E4" w:rsidRPr="00600763" w:rsidRDefault="006674E4" w:rsidP="006674E4">
      <w:pPr>
        <w:rPr>
          <w:szCs w:val="26"/>
          <w:lang w:val="vi-VN"/>
        </w:rPr>
      </w:pPr>
      <w:r w:rsidRPr="00600763">
        <w:rPr>
          <w:szCs w:val="26"/>
          <w:lang w:val="vi-VN"/>
        </w:rPr>
        <w:t xml:space="preserve">Xây dựng quy trình vận hành các hệ thống công trình một cách hợp lý và chặt chẽ, đảm bảo việc cấp nước và tiêu thoát nước. Thường xuyên duy tu bảo dưỡng các công trình thủy lợi để đảm bảo năng lực của các công trình, mang lại hiệu quả tốt nhất. </w:t>
      </w:r>
    </w:p>
    <w:p w14:paraId="3B950388" w14:textId="77777777" w:rsidR="006674E4" w:rsidRPr="00600763" w:rsidRDefault="006674E4" w:rsidP="006674E4">
      <w:pPr>
        <w:rPr>
          <w:szCs w:val="26"/>
          <w:lang w:val="vi-VN"/>
        </w:rPr>
      </w:pPr>
      <w:r w:rsidRPr="00600763">
        <w:rPr>
          <w:szCs w:val="26"/>
          <w:lang w:val="vi-VN"/>
        </w:rPr>
        <w:t xml:space="preserve">Chú ý trong thiết kế, xây dựng hạng mục về đường giao thông và thủy lợi cần đảm bảo giao thông nông thôn và chương trình mục tiêu Quốc gia xây dựng Nông thôn mới. Các tuyến kênh kết hợp với đường giao thông phải được sử dụng hợp lý với địa hình, vận dụng chính xác tiêu chuẩn mặt cắt ngang, bình đồ và mặt cắt dọc để tiến hành thiết kế, khi điều kiện cho phép nên cố gắng sử dụng chỉ tiêu kỹ thuật cao. </w:t>
      </w:r>
    </w:p>
    <w:p w14:paraId="5EB54D4C" w14:textId="77777777" w:rsidR="006674E4" w:rsidRPr="00600763" w:rsidRDefault="006674E4" w:rsidP="006674E4">
      <w:pPr>
        <w:rPr>
          <w:szCs w:val="26"/>
          <w:lang w:val="vi-VN"/>
        </w:rPr>
      </w:pPr>
      <w:r w:rsidRPr="00600763">
        <w:rPr>
          <w:szCs w:val="26"/>
          <w:lang w:val="vi-VN"/>
        </w:rPr>
        <w:t>Nghiên cứu xây dựng và ứng dụng các công nghệ mới trong công tác dự báo, cảnh báo, quản lý vận hành hệ thống công trình thủy lợi, quản lý giám sát môi trường như hệ thống SCADA, hệ thống thông tin địa lý GIS, viễn thám… Những công nghệ này thường tự động, yêu cầu ít nhân lực, cập nhật số liệu kịp thời, đo và lưu trữ được một số lượng dữ liệu lớn. Tuy nhiên, song song với việc nghiên cứu và ứng dụng công nghệ này, cần chú trọng đào tạo nguồn nhân lực phù hợp để đáp ứng yêu cầu về quản lý vận hành, bảo trì hệ thống cũng như phân tích và sử dụng dữ liệu.</w:t>
      </w:r>
    </w:p>
    <w:p w14:paraId="6C635517" w14:textId="77777777" w:rsidR="006674E4" w:rsidRPr="00600763" w:rsidRDefault="006674E4" w:rsidP="006674E4">
      <w:pPr>
        <w:rPr>
          <w:szCs w:val="26"/>
          <w:lang w:val="vi-VN"/>
        </w:rPr>
      </w:pPr>
      <w:r w:rsidRPr="00600763">
        <w:rPr>
          <w:szCs w:val="26"/>
          <w:lang w:val="vi-VN"/>
        </w:rPr>
        <w:t xml:space="preserve">Các công trình thủy lợi trong dự án thiết kế đảm bảo duy trì cân bằng sinh thái, chú ý bảo vệ môi trường, chú ý phối hợp giữa các môi trường địa phương và cảnh quan, hạn chế </w:t>
      </w:r>
      <w:r w:rsidRPr="00600763">
        <w:rPr>
          <w:szCs w:val="26"/>
          <w:lang w:val="vi-VN"/>
        </w:rPr>
        <w:lastRenderedPageBreak/>
        <w:t>giải phóng mặt bừng nhà ở và đất nông nghiệp, không xâm phạm phạm vi di tích lịch sử hoặc tiến hành di dời theo đúng thủ tục tránh gây thiệt hại đến hiện vật lịch sử địa phương theo quy định hiện hành</w:t>
      </w:r>
    </w:p>
    <w:p w14:paraId="39C4568E" w14:textId="356F2E2F" w:rsidR="006674E4" w:rsidRPr="00600763" w:rsidRDefault="006674E4" w:rsidP="00650165">
      <w:pPr>
        <w:pStyle w:val="Caption"/>
      </w:pPr>
      <w:bookmarkStart w:id="1155" w:name="_Toc465157686"/>
      <w:bookmarkStart w:id="1156" w:name="_Toc527979968"/>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118</w:t>
      </w:r>
      <w:r w:rsidR="00FC6C22" w:rsidRPr="00600763">
        <w:fldChar w:fldCharType="end"/>
      </w:r>
      <w:r w:rsidRPr="00600763">
        <w:t>: Các dự án BVMT và nghiên cứu thu hút vốn đầu tư nước ngoài đang thực hiện</w:t>
      </w:r>
      <w:bookmarkEnd w:id="1155"/>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4155"/>
        <w:gridCol w:w="1186"/>
        <w:gridCol w:w="1092"/>
        <w:gridCol w:w="2665"/>
      </w:tblGrid>
      <w:tr w:rsidR="000E4223" w:rsidRPr="00600763" w14:paraId="36FA918A" w14:textId="77777777" w:rsidTr="00971FA2">
        <w:trPr>
          <w:trHeight w:val="284"/>
          <w:jc w:val="center"/>
        </w:trPr>
        <w:tc>
          <w:tcPr>
            <w:tcW w:w="275" w:type="pct"/>
            <w:shd w:val="clear" w:color="auto" w:fill="auto"/>
            <w:vAlign w:val="center"/>
          </w:tcPr>
          <w:p w14:paraId="3C396186"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TT</w:t>
            </w:r>
          </w:p>
        </w:tc>
        <w:tc>
          <w:tcPr>
            <w:tcW w:w="2158" w:type="pct"/>
            <w:shd w:val="clear" w:color="auto" w:fill="auto"/>
            <w:vAlign w:val="center"/>
          </w:tcPr>
          <w:p w14:paraId="005F26A7"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Tên dự án</w:t>
            </w:r>
          </w:p>
        </w:tc>
        <w:tc>
          <w:tcPr>
            <w:tcW w:w="616" w:type="pct"/>
            <w:shd w:val="clear" w:color="auto" w:fill="auto"/>
            <w:vAlign w:val="center"/>
          </w:tcPr>
          <w:p w14:paraId="5D5A8765"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Thời gian</w:t>
            </w:r>
            <w:r w:rsidRPr="00600763">
              <w:rPr>
                <w:rFonts w:eastAsia="Times New Roman"/>
                <w:b/>
                <w:sz w:val="22"/>
                <w:lang w:val="vi-VN"/>
              </w:rPr>
              <w:br/>
              <w:t xml:space="preserve"> thực hiện</w:t>
            </w:r>
          </w:p>
        </w:tc>
        <w:tc>
          <w:tcPr>
            <w:tcW w:w="567" w:type="pct"/>
            <w:shd w:val="clear" w:color="auto" w:fill="auto"/>
            <w:vAlign w:val="center"/>
          </w:tcPr>
          <w:p w14:paraId="75090668" w14:textId="77777777" w:rsidR="006674E4" w:rsidRPr="00600763" w:rsidRDefault="00EC7AAC" w:rsidP="00971FA2">
            <w:pPr>
              <w:spacing w:before="0" w:after="0"/>
              <w:ind w:firstLine="0"/>
              <w:jc w:val="center"/>
              <w:rPr>
                <w:rFonts w:eastAsia="Times New Roman"/>
                <w:b/>
                <w:sz w:val="22"/>
                <w:lang w:val="vi-VN"/>
              </w:rPr>
            </w:pPr>
            <w:r w:rsidRPr="00600763">
              <w:rPr>
                <w:rFonts w:eastAsia="Times New Roman"/>
                <w:b/>
                <w:sz w:val="22"/>
                <w:lang w:val="vi-VN"/>
              </w:rPr>
              <w:t xml:space="preserve">Kinh phí </w:t>
            </w:r>
            <w:r w:rsidRPr="00600763">
              <w:rPr>
                <w:rFonts w:eastAsia="Times New Roman"/>
                <w:b/>
                <w:sz w:val="22"/>
                <w:lang w:val="vi-VN"/>
              </w:rPr>
              <w:br/>
              <w:t>(triệu đồ</w:t>
            </w:r>
            <w:r w:rsidR="006674E4" w:rsidRPr="00600763">
              <w:rPr>
                <w:rFonts w:eastAsia="Times New Roman"/>
                <w:b/>
                <w:sz w:val="22"/>
                <w:lang w:val="vi-VN"/>
              </w:rPr>
              <w:t>ng)</w:t>
            </w:r>
          </w:p>
        </w:tc>
        <w:tc>
          <w:tcPr>
            <w:tcW w:w="1385" w:type="pct"/>
            <w:shd w:val="clear" w:color="auto" w:fill="auto"/>
            <w:vAlign w:val="center"/>
          </w:tcPr>
          <w:p w14:paraId="7647AE67"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Nguồn kinh phí</w:t>
            </w:r>
          </w:p>
        </w:tc>
      </w:tr>
      <w:tr w:rsidR="000E4223" w:rsidRPr="00600763" w14:paraId="5F267E49" w14:textId="77777777" w:rsidTr="00971FA2">
        <w:trPr>
          <w:trHeight w:val="284"/>
          <w:jc w:val="center"/>
        </w:trPr>
        <w:tc>
          <w:tcPr>
            <w:tcW w:w="275" w:type="pct"/>
            <w:shd w:val="clear" w:color="auto" w:fill="auto"/>
            <w:vAlign w:val="center"/>
          </w:tcPr>
          <w:p w14:paraId="45AE392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1</w:t>
            </w:r>
          </w:p>
        </w:tc>
        <w:tc>
          <w:tcPr>
            <w:tcW w:w="2158" w:type="pct"/>
            <w:shd w:val="clear" w:color="auto" w:fill="auto"/>
            <w:vAlign w:val="center"/>
          </w:tcPr>
          <w:p w14:paraId="47D3FEE3"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xml:space="preserve">Tuyên truyền và hành động ứng phó BĐKH trong Đoàn </w:t>
            </w:r>
            <w:r w:rsidR="00EC7AAC" w:rsidRPr="00600763">
              <w:rPr>
                <w:rFonts w:eastAsia="Times New Roman"/>
                <w:sz w:val="22"/>
                <w:lang w:val="vi-VN"/>
              </w:rPr>
              <w:t>Thanh niên</w:t>
            </w:r>
          </w:p>
        </w:tc>
        <w:tc>
          <w:tcPr>
            <w:tcW w:w="616" w:type="pct"/>
            <w:shd w:val="clear" w:color="auto" w:fill="auto"/>
            <w:vAlign w:val="center"/>
          </w:tcPr>
          <w:p w14:paraId="2AE62342"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Đang thực hiện</w:t>
            </w:r>
          </w:p>
        </w:tc>
        <w:tc>
          <w:tcPr>
            <w:tcW w:w="567" w:type="pct"/>
            <w:shd w:val="clear" w:color="auto" w:fill="auto"/>
            <w:vAlign w:val="center"/>
          </w:tcPr>
          <w:p w14:paraId="59E357D1"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600</w:t>
            </w:r>
          </w:p>
        </w:tc>
        <w:tc>
          <w:tcPr>
            <w:tcW w:w="1385" w:type="pct"/>
            <w:shd w:val="clear" w:color="auto" w:fill="auto"/>
            <w:vAlign w:val="center"/>
          </w:tcPr>
          <w:p w14:paraId="01ACD9A7"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Quỹ Rockefeller</w:t>
            </w:r>
          </w:p>
        </w:tc>
      </w:tr>
      <w:tr w:rsidR="000E4223" w:rsidRPr="00600763" w14:paraId="6AC37663" w14:textId="77777777" w:rsidTr="00971FA2">
        <w:trPr>
          <w:trHeight w:val="284"/>
          <w:jc w:val="center"/>
        </w:trPr>
        <w:tc>
          <w:tcPr>
            <w:tcW w:w="275" w:type="pct"/>
            <w:shd w:val="clear" w:color="auto" w:fill="auto"/>
            <w:vAlign w:val="center"/>
          </w:tcPr>
          <w:p w14:paraId="62C78D36"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2</w:t>
            </w:r>
          </w:p>
        </w:tc>
        <w:tc>
          <w:tcPr>
            <w:tcW w:w="2158" w:type="pct"/>
            <w:shd w:val="clear" w:color="auto" w:fill="auto"/>
            <w:vAlign w:val="center"/>
          </w:tcPr>
          <w:p w14:paraId="1C814788"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xml:space="preserve">Nghiên cứu biện pháp truyền thông ứng </w:t>
            </w:r>
            <w:r w:rsidR="00EC7AAC" w:rsidRPr="00600763">
              <w:rPr>
                <w:rFonts w:eastAsia="Times New Roman"/>
                <w:sz w:val="22"/>
                <w:lang w:val="vi-VN"/>
              </w:rPr>
              <w:t>phó BĐKH hiệu quả tại Đồng Tháp</w:t>
            </w:r>
          </w:p>
        </w:tc>
        <w:tc>
          <w:tcPr>
            <w:tcW w:w="616" w:type="pct"/>
            <w:shd w:val="clear" w:color="auto" w:fill="auto"/>
            <w:vAlign w:val="center"/>
          </w:tcPr>
          <w:p w14:paraId="26A1EA00"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Đang thực hiện</w:t>
            </w:r>
          </w:p>
        </w:tc>
        <w:tc>
          <w:tcPr>
            <w:tcW w:w="567" w:type="pct"/>
            <w:shd w:val="clear" w:color="auto" w:fill="auto"/>
            <w:vAlign w:val="center"/>
          </w:tcPr>
          <w:p w14:paraId="2C9AC151"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7.000</w:t>
            </w:r>
          </w:p>
        </w:tc>
        <w:tc>
          <w:tcPr>
            <w:tcW w:w="1385" w:type="pct"/>
            <w:shd w:val="clear" w:color="auto" w:fill="auto"/>
            <w:vAlign w:val="center"/>
          </w:tcPr>
          <w:p w14:paraId="47F7068F"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Trung tâm Nghiên cứu phát triển Canada</w:t>
            </w:r>
          </w:p>
        </w:tc>
      </w:tr>
      <w:tr w:rsidR="000E4223" w:rsidRPr="00600763" w14:paraId="6B35AA35" w14:textId="77777777" w:rsidTr="00971FA2">
        <w:trPr>
          <w:trHeight w:val="284"/>
          <w:jc w:val="center"/>
        </w:trPr>
        <w:tc>
          <w:tcPr>
            <w:tcW w:w="275" w:type="pct"/>
            <w:shd w:val="clear" w:color="auto" w:fill="auto"/>
            <w:vAlign w:val="center"/>
          </w:tcPr>
          <w:p w14:paraId="67A19705"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3</w:t>
            </w:r>
          </w:p>
        </w:tc>
        <w:tc>
          <w:tcPr>
            <w:tcW w:w="2158" w:type="pct"/>
            <w:shd w:val="clear" w:color="auto" w:fill="auto"/>
            <w:vAlign w:val="center"/>
          </w:tcPr>
          <w:p w14:paraId="3D2B799A"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Lập hệ thống quan trắc xâm nhập mặn cho Đồng Tháp</w:t>
            </w:r>
          </w:p>
        </w:tc>
        <w:tc>
          <w:tcPr>
            <w:tcW w:w="616" w:type="pct"/>
            <w:shd w:val="clear" w:color="auto" w:fill="auto"/>
            <w:vAlign w:val="center"/>
          </w:tcPr>
          <w:p w14:paraId="47E4DA2B"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Đang thực hiện</w:t>
            </w:r>
          </w:p>
        </w:tc>
        <w:tc>
          <w:tcPr>
            <w:tcW w:w="567" w:type="pct"/>
            <w:shd w:val="clear" w:color="auto" w:fill="auto"/>
            <w:vAlign w:val="center"/>
          </w:tcPr>
          <w:p w14:paraId="31927991"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7.000</w:t>
            </w:r>
          </w:p>
        </w:tc>
        <w:tc>
          <w:tcPr>
            <w:tcW w:w="1385" w:type="pct"/>
            <w:shd w:val="clear" w:color="auto" w:fill="auto"/>
            <w:vAlign w:val="center"/>
          </w:tcPr>
          <w:p w14:paraId="5B4E7043"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Quỹ Rockefeller</w:t>
            </w:r>
          </w:p>
        </w:tc>
      </w:tr>
      <w:tr w:rsidR="000E4223" w:rsidRPr="00600763" w14:paraId="2A2E8E26" w14:textId="77777777" w:rsidTr="00971FA2">
        <w:trPr>
          <w:trHeight w:val="284"/>
          <w:jc w:val="center"/>
        </w:trPr>
        <w:tc>
          <w:tcPr>
            <w:tcW w:w="275" w:type="pct"/>
            <w:shd w:val="clear" w:color="auto" w:fill="auto"/>
            <w:vAlign w:val="center"/>
          </w:tcPr>
          <w:p w14:paraId="04CF945D"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4</w:t>
            </w:r>
          </w:p>
        </w:tc>
        <w:tc>
          <w:tcPr>
            <w:tcW w:w="2158" w:type="pct"/>
            <w:shd w:val="clear" w:color="auto" w:fill="auto"/>
            <w:vAlign w:val="center"/>
          </w:tcPr>
          <w:p w14:paraId="2A7B76D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Nghiên cứu Chống ngập tổng hợp, toàn diện tại Đồng Tháp</w:t>
            </w:r>
          </w:p>
        </w:tc>
        <w:tc>
          <w:tcPr>
            <w:tcW w:w="616" w:type="pct"/>
            <w:shd w:val="clear" w:color="auto" w:fill="auto"/>
            <w:vAlign w:val="center"/>
          </w:tcPr>
          <w:p w14:paraId="5D8B2C1C"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Đang thực hiện</w:t>
            </w:r>
          </w:p>
        </w:tc>
        <w:tc>
          <w:tcPr>
            <w:tcW w:w="567" w:type="pct"/>
            <w:shd w:val="clear" w:color="auto" w:fill="auto"/>
            <w:vAlign w:val="center"/>
          </w:tcPr>
          <w:p w14:paraId="3F2820BD" w14:textId="77777777" w:rsidR="006674E4" w:rsidRPr="00600763" w:rsidRDefault="006674E4" w:rsidP="00971FA2">
            <w:pPr>
              <w:spacing w:before="0" w:after="0"/>
              <w:ind w:firstLine="0"/>
              <w:jc w:val="center"/>
              <w:rPr>
                <w:rFonts w:eastAsia="Times New Roman"/>
                <w:sz w:val="22"/>
                <w:lang w:val="vi-VN"/>
              </w:rPr>
            </w:pPr>
          </w:p>
        </w:tc>
        <w:tc>
          <w:tcPr>
            <w:tcW w:w="1385" w:type="pct"/>
            <w:shd w:val="clear" w:color="auto" w:fill="auto"/>
            <w:vAlign w:val="center"/>
          </w:tcPr>
          <w:p w14:paraId="017CC217"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World Bank</w:t>
            </w:r>
          </w:p>
        </w:tc>
      </w:tr>
      <w:tr w:rsidR="000E4223" w:rsidRPr="00600763" w14:paraId="35DCDAD6" w14:textId="77777777" w:rsidTr="00971FA2">
        <w:trPr>
          <w:trHeight w:val="284"/>
          <w:jc w:val="center"/>
        </w:trPr>
        <w:tc>
          <w:tcPr>
            <w:tcW w:w="275" w:type="pct"/>
            <w:shd w:val="clear" w:color="auto" w:fill="auto"/>
            <w:vAlign w:val="center"/>
          </w:tcPr>
          <w:p w14:paraId="57101E92"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5</w:t>
            </w:r>
          </w:p>
        </w:tc>
        <w:tc>
          <w:tcPr>
            <w:tcW w:w="2158" w:type="pct"/>
            <w:shd w:val="clear" w:color="auto" w:fill="auto"/>
            <w:vAlign w:val="center"/>
          </w:tcPr>
          <w:p w14:paraId="2071B96B"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xml:space="preserve">Nghiên cứu BĐKH và nghèo đói tại </w:t>
            </w:r>
            <w:r w:rsidR="00F041E2" w:rsidRPr="00600763">
              <w:rPr>
                <w:rFonts w:eastAsia="Times New Roman"/>
                <w:sz w:val="22"/>
                <w:lang w:val="vi-VN"/>
              </w:rPr>
              <w:t>Đồng Tháp</w:t>
            </w:r>
          </w:p>
        </w:tc>
        <w:tc>
          <w:tcPr>
            <w:tcW w:w="616" w:type="pct"/>
            <w:shd w:val="clear" w:color="auto" w:fill="auto"/>
            <w:vAlign w:val="center"/>
          </w:tcPr>
          <w:p w14:paraId="45E30F18"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Đang thực hiện</w:t>
            </w:r>
          </w:p>
        </w:tc>
        <w:tc>
          <w:tcPr>
            <w:tcW w:w="567" w:type="pct"/>
            <w:shd w:val="clear" w:color="auto" w:fill="auto"/>
            <w:vAlign w:val="center"/>
          </w:tcPr>
          <w:p w14:paraId="32C6E1AA"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450</w:t>
            </w:r>
          </w:p>
        </w:tc>
        <w:tc>
          <w:tcPr>
            <w:tcW w:w="1385" w:type="pct"/>
            <w:shd w:val="clear" w:color="auto" w:fill="auto"/>
            <w:vAlign w:val="center"/>
          </w:tcPr>
          <w:p w14:paraId="12CBF759" w14:textId="77777777" w:rsidR="006674E4" w:rsidRPr="00600763" w:rsidRDefault="006674E4" w:rsidP="00971FA2">
            <w:pPr>
              <w:spacing w:before="0" w:after="0"/>
              <w:ind w:firstLine="0"/>
              <w:jc w:val="center"/>
              <w:rPr>
                <w:rFonts w:eastAsia="Times New Roman"/>
                <w:sz w:val="22"/>
                <w:lang w:val="vi-VN"/>
              </w:rPr>
            </w:pPr>
            <w:r w:rsidRPr="00600763">
              <w:rPr>
                <w:rFonts w:eastAsia="Times New Roman"/>
                <w:sz w:val="22"/>
                <w:lang w:val="vi-VN"/>
              </w:rPr>
              <w:t>ISET, Mỹ</w:t>
            </w:r>
          </w:p>
        </w:tc>
      </w:tr>
    </w:tbl>
    <w:p w14:paraId="74C424D9" w14:textId="77777777" w:rsidR="006674E4" w:rsidRPr="00600763" w:rsidRDefault="006674E4" w:rsidP="006674E4">
      <w:pPr>
        <w:jc w:val="right"/>
        <w:rPr>
          <w:i/>
          <w:sz w:val="22"/>
          <w:lang w:val="vi-VN"/>
        </w:rPr>
      </w:pPr>
      <w:r w:rsidRPr="00600763">
        <w:rPr>
          <w:i/>
          <w:sz w:val="22"/>
          <w:lang w:val="vi-VN"/>
        </w:rPr>
        <w:t>(Nguồn: Sở Tài nguyên và Môi trường Đồng Tháp, 2015)</w:t>
      </w:r>
    </w:p>
    <w:p w14:paraId="23C68242" w14:textId="77777777" w:rsidR="006674E4" w:rsidRPr="00600763" w:rsidRDefault="006674E4" w:rsidP="003B359C">
      <w:pPr>
        <w:pStyle w:val="Heading3"/>
        <w:rPr>
          <w:lang w:val="vi-VN"/>
        </w:rPr>
      </w:pPr>
      <w:bookmarkStart w:id="1157" w:name="_Toc465155747"/>
      <w:bookmarkStart w:id="1158" w:name="_Toc527979824"/>
      <w:r w:rsidRPr="00600763">
        <w:rPr>
          <w:lang w:val="vi-VN"/>
        </w:rPr>
        <w:t>Định hướng đánh giá tác động môi trường (ĐTM)</w:t>
      </w:r>
      <w:bookmarkEnd w:id="1157"/>
      <w:bookmarkEnd w:id="1158"/>
    </w:p>
    <w:p w14:paraId="117FE756" w14:textId="77777777" w:rsidR="006674E4" w:rsidRPr="00600763" w:rsidRDefault="006674E4" w:rsidP="006674E4">
      <w:pPr>
        <w:rPr>
          <w:szCs w:val="26"/>
          <w:lang w:val="vi-VN"/>
        </w:rPr>
      </w:pPr>
      <w:r w:rsidRPr="00600763">
        <w:rPr>
          <w:szCs w:val="26"/>
          <w:lang w:val="vi-VN"/>
        </w:rPr>
        <w:t>Đánh giá tác động môi trường (ĐTM) là công cụ được sử dụng nhằm cải thiện công tác quản lý môi trường đối với dự án phát triển. ĐTM giúp xác định cụ thể những tác động tiềm ẩn của dự án tới môi trường và các biện pháp ngăn ngừa, giảm thiểu các tác động tiêu cực trong quá trình thực hiện, sử dụng và vận hành dự án (Tiến hành theo phân kỳ đầu tư của dự án chương 10). Luật Bảo vệ môi trường số 55/2014/QH13, Nghị định số 18/2015/NĐ-CP ra ngày 14/02/2015 và Thông tư 27/2015/TT-BTNMT ra ngày 29/05/2015, tất cả các dự án này đều thuộc đối tượng phải thực hiện ĐTM. Một số khía cạnh cần lưu ý khi thực hiện ĐTM bao gồm:</w:t>
      </w:r>
    </w:p>
    <w:p w14:paraId="72DA7B0C" w14:textId="77777777" w:rsidR="006674E4" w:rsidRPr="00600763" w:rsidRDefault="006674E4" w:rsidP="003B359C">
      <w:pPr>
        <w:pStyle w:val="Heading3"/>
        <w:rPr>
          <w:lang w:val="vi-VN"/>
        </w:rPr>
      </w:pPr>
      <w:bookmarkStart w:id="1159" w:name="_Toc465155748"/>
      <w:bookmarkStart w:id="1160" w:name="_Toc527979825"/>
      <w:r w:rsidRPr="00600763">
        <w:rPr>
          <w:lang w:val="vi-VN"/>
        </w:rPr>
        <w:t>Vấn đề môi trường do lựa chọn vị trí công trình</w:t>
      </w:r>
      <w:bookmarkEnd w:id="1159"/>
      <w:bookmarkEnd w:id="1160"/>
    </w:p>
    <w:p w14:paraId="42AF6D07" w14:textId="77777777" w:rsidR="006674E4" w:rsidRPr="00600763" w:rsidRDefault="006674E4" w:rsidP="006674E4">
      <w:pPr>
        <w:rPr>
          <w:szCs w:val="26"/>
          <w:lang w:val="vi-VN"/>
        </w:rPr>
      </w:pPr>
      <w:r w:rsidRPr="00600763">
        <w:rPr>
          <w:szCs w:val="26"/>
          <w:lang w:val="vi-VN"/>
        </w:rPr>
        <w:t>Vấn đề tranh chấp giữa những đất xây dựng công trình với người dân địa phương có thể xảy ra gây nên những trở ngại không cần thiết tới đời sống của người dân cũng như dự án (vị trí xây dựng công trình trùng với vị trí sử dụng đất ở hoặc đang đem lại nguồn lợi cho người dân).</w:t>
      </w:r>
    </w:p>
    <w:p w14:paraId="5EF66E26" w14:textId="77777777" w:rsidR="006674E4" w:rsidRPr="00600763" w:rsidRDefault="006674E4" w:rsidP="006674E4">
      <w:pPr>
        <w:rPr>
          <w:szCs w:val="26"/>
          <w:lang w:val="vi-VN"/>
        </w:rPr>
      </w:pPr>
      <w:r w:rsidRPr="00600763">
        <w:rPr>
          <w:szCs w:val="26"/>
          <w:lang w:val="vi-VN"/>
        </w:rPr>
        <w:t>Lựa chọn các vị trí nhạy cảm sinh thái có thể tác động tới đa dạng sinh học.</w:t>
      </w:r>
    </w:p>
    <w:p w14:paraId="2EEC8205" w14:textId="77777777" w:rsidR="006674E4" w:rsidRPr="00600763" w:rsidRDefault="006674E4" w:rsidP="006674E4">
      <w:pPr>
        <w:rPr>
          <w:szCs w:val="26"/>
          <w:lang w:val="vi-VN"/>
        </w:rPr>
      </w:pPr>
      <w:r w:rsidRPr="00600763">
        <w:rPr>
          <w:szCs w:val="26"/>
          <w:lang w:val="vi-VN"/>
        </w:rPr>
        <w:t>Lựa chọn các địa điểm “có giá trị thấp” không có giá trị du dịch, khu bảo tồn di tích lịch sử, khu bảo tồn thiên nhiên…</w:t>
      </w:r>
    </w:p>
    <w:p w14:paraId="4244C7F8" w14:textId="77777777" w:rsidR="006674E4" w:rsidRPr="00600763" w:rsidRDefault="00063739" w:rsidP="00063739">
      <w:pPr>
        <w:ind w:firstLine="0"/>
        <w:rPr>
          <w:szCs w:val="26"/>
          <w:lang w:val="vi-VN"/>
        </w:rPr>
      </w:pPr>
      <w:r w:rsidRPr="00600763">
        <w:rPr>
          <w:szCs w:val="26"/>
          <w:lang w:val="vi-VN"/>
        </w:rPr>
        <w:t>a.</w:t>
      </w:r>
      <w:r w:rsidR="006674E4" w:rsidRPr="00600763">
        <w:rPr>
          <w:szCs w:val="26"/>
          <w:lang w:val="vi-VN"/>
        </w:rPr>
        <w:t xml:space="preserve"> Xác định đối tượng và quy mô ảnh hưởng bởi dự</w:t>
      </w:r>
      <w:r w:rsidRPr="00600763">
        <w:rPr>
          <w:szCs w:val="26"/>
          <w:lang w:val="vi-VN"/>
        </w:rPr>
        <w:t xml:space="preserve"> án</w:t>
      </w:r>
    </w:p>
    <w:p w14:paraId="63B839E0"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Hệ thống thủy lợi có thể làm thay đổi cơ chế thủy học tự nhiên của vùng dự án, nhất là lưu lượng và thời lượng sông Hậu, là hai yếu tố ảnh hưởng tới sự xâm nhập mặn;</w:t>
      </w:r>
    </w:p>
    <w:p w14:paraId="2D913CD7"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Thay đổi chế độ thủy văn, làm giảm lượng dòng chảy xuống hạ lưu trong mùa kiệt, gia tăng trong mùa lũ;</w:t>
      </w:r>
    </w:p>
    <w:p w14:paraId="37D7BE40"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Chế độ dòng chảy thay đổi ảnh hưởng tới NTTS, giao thông thủy và các công trình hạ tầng ven sông, kênh trục;</w:t>
      </w:r>
    </w:p>
    <w:p w14:paraId="6AAA754A"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Giảm dòng chảy xuống hạ lưu làm tăng độ muối, tăng ô nhiễm, suy giảm chất dinh dưỡng tự nhiên (phù sa) tác động tới hệ sinh thái; thời kỳ thiếu nước mùa cạn sẽ gia tăng ô nhiễm và dịch bệnh;</w:t>
      </w:r>
    </w:p>
    <w:p w14:paraId="28628222" w14:textId="77777777" w:rsidR="006674E4" w:rsidRPr="00600763" w:rsidRDefault="008933BC" w:rsidP="006674E4">
      <w:pPr>
        <w:rPr>
          <w:szCs w:val="26"/>
          <w:lang w:val="vi-VN"/>
        </w:rPr>
      </w:pPr>
      <w:r w:rsidRPr="00600763">
        <w:rPr>
          <w:szCs w:val="26"/>
          <w:lang w:val="vi-VN"/>
        </w:rPr>
        <w:lastRenderedPageBreak/>
        <w:t>-</w:t>
      </w:r>
      <w:r w:rsidR="006674E4" w:rsidRPr="00600763">
        <w:rPr>
          <w:szCs w:val="26"/>
          <w:lang w:val="vi-VN"/>
        </w:rPr>
        <w:t xml:space="preserve"> Ô nhiễm nước gây ra hiện tượng phú dưỡng và tăng độ đục của nước do dòng chảy hồi quy;</w:t>
      </w:r>
    </w:p>
    <w:p w14:paraId="66271B8E"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Gia tăng xói lở bờ sông và xâm nhập mặn;</w:t>
      </w:r>
    </w:p>
    <w:p w14:paraId="05590230"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Khu hệ động thực vật ở địa điểm dự án, sự liên kết vùng sinh cảnh và khả năng sinh tồn của quần thể các loài;</w:t>
      </w:r>
    </w:p>
    <w:p w14:paraId="42B5989F"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Thay đổi sinh kế người dân do quá trình di dân tái định cư và chuyển đổi sản xuất; </w:t>
      </w:r>
    </w:p>
    <w:p w14:paraId="4BACD38B"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Di dân tái định cư do chuyển đổi mục đích sử dụng đất;</w:t>
      </w:r>
    </w:p>
    <w:p w14:paraId="403C55C9"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Vực tiếp nhận và hòa loãng nước thải từ trong</w:t>
      </w:r>
      <w:r w:rsidRPr="00600763">
        <w:rPr>
          <w:szCs w:val="26"/>
          <w:lang w:val="vi-VN"/>
        </w:rPr>
        <w:t xml:space="preserve"> quá trình thi công, công trình;</w:t>
      </w:r>
    </w:p>
    <w:p w14:paraId="65B3D523"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Nguồn nước sinh hoạt của người dân (cả nước ngầm lẫn nước mặt) xung quanh khu vực thi công có thể bị ô nhiễm nếu không có biện pháp xử lý triệt để. </w:t>
      </w:r>
    </w:p>
    <w:p w14:paraId="3F0486BE" w14:textId="77777777" w:rsidR="006674E4" w:rsidRPr="00600763" w:rsidRDefault="008933BC" w:rsidP="008933BC">
      <w:pPr>
        <w:ind w:firstLine="0"/>
        <w:rPr>
          <w:szCs w:val="26"/>
          <w:lang w:val="vi-VN"/>
        </w:rPr>
      </w:pPr>
      <w:r w:rsidRPr="00600763">
        <w:rPr>
          <w:szCs w:val="26"/>
          <w:lang w:val="vi-VN"/>
        </w:rPr>
        <w:t>b.</w:t>
      </w:r>
      <w:r w:rsidR="006674E4" w:rsidRPr="00600763">
        <w:rPr>
          <w:szCs w:val="26"/>
          <w:lang w:val="vi-VN"/>
        </w:rPr>
        <w:t xml:space="preserve"> Các biện pháp giảm thiểu tác độ</w:t>
      </w:r>
      <w:r w:rsidRPr="00600763">
        <w:rPr>
          <w:szCs w:val="26"/>
          <w:lang w:val="vi-VN"/>
        </w:rPr>
        <w:t>ng</w:t>
      </w:r>
    </w:p>
    <w:p w14:paraId="2BB1F77F"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Giảm thiểu ô nhiễm môi trường: đất, nước, không khí trong thi công;</w:t>
      </w:r>
    </w:p>
    <w:p w14:paraId="6570A01F"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Bảo vệ đa dạng sinh học, các hệ sinh thái dưới nước và trên cạn, hạn chế phá rừng ngập mặn; Các biện pháp kỹ thuật giảm thiểu sạt lở bờ sông khi mở cống xả lũ áp lực (điều tiết chế độ xả, khảo sát, gia cố kè bờ sông và những nơi xung yếu, chia nhỏ áp lực nước bằng biện pháp công trình…);</w:t>
      </w:r>
    </w:p>
    <w:p w14:paraId="2CBBAF10"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Xây dựng quy trình vận hành và sử dụng tài nguyên nước hợp lý, đảm bảo quyền lợi của tất cả các bên liên quan;</w:t>
      </w:r>
    </w:p>
    <w:p w14:paraId="3737BE92" w14:textId="77777777" w:rsidR="006674E4" w:rsidRPr="00600763" w:rsidRDefault="008933BC" w:rsidP="006674E4">
      <w:pPr>
        <w:rPr>
          <w:szCs w:val="26"/>
          <w:lang w:val="vi-VN"/>
        </w:rPr>
      </w:pPr>
      <w:r w:rsidRPr="00600763">
        <w:rPr>
          <w:szCs w:val="26"/>
          <w:lang w:val="vi-VN"/>
        </w:rPr>
        <w:t>-</w:t>
      </w:r>
      <w:r w:rsidR="006674E4" w:rsidRPr="00600763">
        <w:rPr>
          <w:szCs w:val="26"/>
          <w:lang w:val="vi-VN"/>
        </w:rPr>
        <w:t xml:space="preserve"> Kiểm soát cảnh báo ngập lụt và hạn hán vùng hạ du, đặc biệt khi triều cường, nước biển dâng và ảnh hưởng từ các hoạt động ở thượng lưu…</w:t>
      </w:r>
    </w:p>
    <w:p w14:paraId="7096C4FF" w14:textId="77777777" w:rsidR="006674E4" w:rsidRPr="00600763" w:rsidRDefault="004A2FCD" w:rsidP="008933BC">
      <w:pPr>
        <w:keepNext/>
        <w:spacing w:after="0"/>
        <w:ind w:firstLine="0"/>
        <w:jc w:val="center"/>
        <w:rPr>
          <w:lang w:val="vi-VN"/>
        </w:rPr>
      </w:pPr>
      <w:r w:rsidRPr="00600763">
        <w:rPr>
          <w:noProof/>
          <w:lang w:eastAsia="en-US"/>
        </w:rPr>
        <w:lastRenderedPageBreak/>
        <w:drawing>
          <wp:inline distT="0" distB="0" distL="0" distR="0" wp14:anchorId="4F98E887" wp14:editId="381D72B0">
            <wp:extent cx="5760000" cy="3787355"/>
            <wp:effectExtent l="0" t="0" r="0" b="3810"/>
            <wp:docPr id="5379" name="Picture 28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79"/>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60000" cy="3787355"/>
                    </a:xfrm>
                    <a:prstGeom prst="rect">
                      <a:avLst/>
                    </a:prstGeom>
                    <a:noFill/>
                    <a:ln>
                      <a:noFill/>
                    </a:ln>
                  </pic:spPr>
                </pic:pic>
              </a:graphicData>
            </a:graphic>
          </wp:inline>
        </w:drawing>
      </w:r>
    </w:p>
    <w:p w14:paraId="6310624C" w14:textId="189E3F0C" w:rsidR="006674E4" w:rsidRPr="00600763" w:rsidRDefault="006674E4" w:rsidP="00650165">
      <w:pPr>
        <w:pStyle w:val="Caption"/>
      </w:pPr>
      <w:bookmarkStart w:id="1161" w:name="_Toc465156324"/>
      <w:bookmarkStart w:id="1162" w:name="_Toc527980167"/>
      <w:r w:rsidRPr="00600763">
        <w:t xml:space="preserve">Hình </w:t>
      </w:r>
      <w:r w:rsidR="00123249">
        <w:fldChar w:fldCharType="begin"/>
      </w:r>
      <w:r w:rsidR="00123249">
        <w:instrText xml:space="preserve"> SEQ Hình \* ARABIC </w:instrText>
      </w:r>
      <w:r w:rsidR="00123249">
        <w:fldChar w:fldCharType="separate"/>
      </w:r>
      <w:r w:rsidR="00DB45A9">
        <w:t>191</w:t>
      </w:r>
      <w:r w:rsidR="00123249">
        <w:fldChar w:fldCharType="end"/>
      </w:r>
      <w:r w:rsidRPr="00600763">
        <w:t>: Các bước lập báo cáo Đánh giá tác động môi trường</w:t>
      </w:r>
      <w:bookmarkEnd w:id="1161"/>
      <w:bookmarkEnd w:id="1162"/>
    </w:p>
    <w:p w14:paraId="0697DA99" w14:textId="77777777" w:rsidR="006674E4" w:rsidRPr="00600763" w:rsidRDefault="006674E4" w:rsidP="006F2600">
      <w:pPr>
        <w:pStyle w:val="Heading2"/>
        <w:rPr>
          <w:lang w:val="vi-VN"/>
        </w:rPr>
      </w:pPr>
      <w:bookmarkStart w:id="1163" w:name="_Toc465155749"/>
      <w:bookmarkStart w:id="1164" w:name="_Toc527979826"/>
      <w:r w:rsidRPr="00600763">
        <w:rPr>
          <w:lang w:val="vi-VN"/>
        </w:rPr>
        <w:t>Chương trình quản lý, giám sát môi trường</w:t>
      </w:r>
      <w:bookmarkEnd w:id="1163"/>
      <w:bookmarkEnd w:id="1164"/>
    </w:p>
    <w:p w14:paraId="0AA9E305" w14:textId="77777777" w:rsidR="006674E4" w:rsidRPr="00600763" w:rsidRDefault="006674E4" w:rsidP="003B359C">
      <w:pPr>
        <w:pStyle w:val="Heading3"/>
        <w:rPr>
          <w:lang w:val="vi-VN"/>
        </w:rPr>
      </w:pPr>
      <w:bookmarkStart w:id="1165" w:name="_Toc465155750"/>
      <w:bookmarkStart w:id="1166" w:name="_Toc527979827"/>
      <w:r w:rsidRPr="00600763">
        <w:rPr>
          <w:lang w:val="vi-VN"/>
        </w:rPr>
        <w:t>Chương trình quản lý môi trường</w:t>
      </w:r>
      <w:bookmarkEnd w:id="1165"/>
      <w:bookmarkEnd w:id="1166"/>
    </w:p>
    <w:p w14:paraId="3276FC93" w14:textId="77777777" w:rsidR="006674E4" w:rsidRPr="00600763" w:rsidRDefault="006674E4" w:rsidP="006674E4">
      <w:pPr>
        <w:rPr>
          <w:szCs w:val="26"/>
          <w:lang w:val="vi-VN"/>
        </w:rPr>
      </w:pPr>
      <w:r w:rsidRPr="00600763">
        <w:rPr>
          <w:szCs w:val="26"/>
          <w:lang w:val="vi-VN"/>
        </w:rPr>
        <w:t>Quản lý môi trường trong lĩnh vực thủy lợi là hoạt động thiết thực nhằm đảm bảo quy hoạch phát huy được những tác động tích cực và hạn chế, giảm thiểu các tác động tiêu cực tới môi trường, phục vụ sự nghiệp phát triển bền vững của đất nước, góp phần BVMT trong khu vực và toàn cầu. Những nội dung chủ yếu của quản lý môi trường trong quá trình triển khai thực hiện Dự án bao gồm:</w:t>
      </w:r>
    </w:p>
    <w:p w14:paraId="19C4715D" w14:textId="77777777" w:rsidR="006674E4" w:rsidRPr="00600763" w:rsidRDefault="006674E4" w:rsidP="006674E4">
      <w:pPr>
        <w:rPr>
          <w:szCs w:val="26"/>
          <w:lang w:val="vi-VN"/>
        </w:rPr>
      </w:pPr>
      <w:r w:rsidRPr="00600763">
        <w:rPr>
          <w:szCs w:val="26"/>
          <w:lang w:val="vi-VN"/>
        </w:rPr>
        <w:t>- Thành lập một tổ công tác hoặc bộ phận công tác chuyên trách về lĩnh vực quản lý môi trường thuộc bản quản lý lưu vực sông để giám sát công tác BVMT theo đúng pháp luật khi thực hiện các dự án đầu tư. Đây cũng chính là đầu mối kết nối phối hợp thực hiện công tác BVMT liên vùng có liên quan tới các dự án quy hoạch thủy lợi.</w:t>
      </w:r>
    </w:p>
    <w:p w14:paraId="203DCE16" w14:textId="77777777" w:rsidR="006674E4" w:rsidRPr="00600763" w:rsidRDefault="006674E4" w:rsidP="006674E4">
      <w:pPr>
        <w:rPr>
          <w:szCs w:val="26"/>
          <w:lang w:val="vi-VN"/>
        </w:rPr>
      </w:pPr>
      <w:r w:rsidRPr="00600763">
        <w:rPr>
          <w:szCs w:val="26"/>
          <w:lang w:val="vi-VN"/>
        </w:rPr>
        <w:t>- Thực hiện công tác ĐTM bắt buộc đối với các dự án đầu tư cũng như các nghĩa vụ về thuế và phí môi trường của các chủ đầu tư khi thực hiện dự án.</w:t>
      </w:r>
    </w:p>
    <w:p w14:paraId="7E17D889" w14:textId="77777777" w:rsidR="006674E4" w:rsidRPr="00600763" w:rsidRDefault="006674E4" w:rsidP="006674E4">
      <w:pPr>
        <w:rPr>
          <w:szCs w:val="26"/>
          <w:lang w:val="vi-VN"/>
        </w:rPr>
      </w:pPr>
      <w:r w:rsidRPr="00600763">
        <w:rPr>
          <w:szCs w:val="26"/>
          <w:lang w:val="vi-VN"/>
        </w:rPr>
        <w:t>- Thực hiện phối hợp liên ngành và đa cấp nhằm đảm bảo việc thực hiện đồng bộ và toàn diệncác biện pháp duy trì tác động tích cực, kiểm soát các nguồn ô nhiễm, hạn chế và giảm thiểu tác động tiêu cực tới môi trường.</w:t>
      </w:r>
    </w:p>
    <w:p w14:paraId="73DB08F6" w14:textId="77777777" w:rsidR="006674E4" w:rsidRPr="00600763" w:rsidRDefault="006674E4" w:rsidP="006674E4">
      <w:pPr>
        <w:rPr>
          <w:szCs w:val="26"/>
          <w:lang w:val="vi-VN"/>
        </w:rPr>
      </w:pPr>
      <w:r w:rsidRPr="00600763">
        <w:rPr>
          <w:szCs w:val="26"/>
          <w:lang w:val="vi-VN"/>
        </w:rPr>
        <w:t>- Thực hiện thanh tra, kiểm toán môi trường và xử lý vi phạm.</w:t>
      </w:r>
    </w:p>
    <w:p w14:paraId="34F3B5B0" w14:textId="77777777" w:rsidR="006674E4" w:rsidRPr="00600763" w:rsidRDefault="006674E4" w:rsidP="006674E4">
      <w:pPr>
        <w:rPr>
          <w:szCs w:val="26"/>
          <w:lang w:val="vi-VN"/>
        </w:rPr>
      </w:pPr>
      <w:r w:rsidRPr="00600763">
        <w:rPr>
          <w:szCs w:val="26"/>
          <w:lang w:val="vi-VN"/>
        </w:rPr>
        <w:t>- Thực hiện công tác quan trắc, giám sát môi trường trước khi thực hiện dự án,trong quá trình thực hiện các dự án và môi trường trong giai đoạn vận hành để có các biện pháp xử lý BVMT một cách kịp thời.</w:t>
      </w:r>
    </w:p>
    <w:p w14:paraId="048DDF35" w14:textId="77777777" w:rsidR="006674E4" w:rsidRPr="00600763" w:rsidRDefault="006674E4" w:rsidP="006674E4">
      <w:pPr>
        <w:rPr>
          <w:szCs w:val="26"/>
          <w:lang w:val="vi-VN"/>
        </w:rPr>
      </w:pPr>
      <w:r w:rsidRPr="00600763">
        <w:rPr>
          <w:szCs w:val="26"/>
          <w:lang w:val="vi-VN"/>
        </w:rPr>
        <w:t>- Thực hiện công tác nghiên cứu, ứng dụng khoa học công nghệ và kỹ thuật</w:t>
      </w:r>
    </w:p>
    <w:p w14:paraId="51B8A58E" w14:textId="77777777" w:rsidR="006674E4" w:rsidRPr="00600763" w:rsidRDefault="006674E4" w:rsidP="006674E4">
      <w:pPr>
        <w:rPr>
          <w:szCs w:val="26"/>
          <w:lang w:val="vi-VN"/>
        </w:rPr>
      </w:pPr>
      <w:r w:rsidRPr="00600763">
        <w:rPr>
          <w:szCs w:val="26"/>
          <w:lang w:val="vi-VN"/>
        </w:rPr>
        <w:t>- Nâng cao ý thức, vai trò và sự tham gia của người dân trong công tác BVM</w:t>
      </w:r>
    </w:p>
    <w:p w14:paraId="33B4265B" w14:textId="77777777" w:rsidR="006674E4" w:rsidRPr="00600763" w:rsidRDefault="006674E4" w:rsidP="003B359C">
      <w:pPr>
        <w:pStyle w:val="Heading3"/>
        <w:rPr>
          <w:lang w:val="vi-VN"/>
        </w:rPr>
      </w:pPr>
      <w:bookmarkStart w:id="1167" w:name="_Toc465155751"/>
      <w:bookmarkStart w:id="1168" w:name="_Toc527979828"/>
      <w:r w:rsidRPr="00600763">
        <w:rPr>
          <w:lang w:val="vi-VN"/>
        </w:rPr>
        <w:lastRenderedPageBreak/>
        <w:t>Giám sát môi trường</w:t>
      </w:r>
      <w:bookmarkEnd w:id="1167"/>
      <w:bookmarkEnd w:id="1168"/>
    </w:p>
    <w:p w14:paraId="21304EDF" w14:textId="77777777" w:rsidR="006674E4" w:rsidRPr="00600763" w:rsidRDefault="00914B32" w:rsidP="00914B32">
      <w:pPr>
        <w:ind w:firstLine="0"/>
        <w:rPr>
          <w:szCs w:val="26"/>
          <w:lang w:val="vi-VN"/>
        </w:rPr>
      </w:pPr>
      <w:r w:rsidRPr="00600763">
        <w:rPr>
          <w:szCs w:val="26"/>
          <w:lang w:val="vi-VN"/>
        </w:rPr>
        <w:t>a.</w:t>
      </w:r>
      <w:r w:rsidR="006674E4" w:rsidRPr="00600763">
        <w:rPr>
          <w:szCs w:val="26"/>
          <w:lang w:val="vi-VN"/>
        </w:rPr>
        <w:t xml:space="preserve"> Giám sát thành 3 hệ thố</w:t>
      </w:r>
      <w:r w:rsidRPr="00600763">
        <w:rPr>
          <w:szCs w:val="26"/>
          <w:lang w:val="vi-VN"/>
        </w:rPr>
        <w:t>ng sau</w:t>
      </w:r>
    </w:p>
    <w:p w14:paraId="554E845F" w14:textId="77777777" w:rsidR="006674E4" w:rsidRPr="00600763" w:rsidRDefault="00914B32" w:rsidP="006674E4">
      <w:pPr>
        <w:rPr>
          <w:szCs w:val="26"/>
          <w:lang w:val="vi-VN"/>
        </w:rPr>
      </w:pPr>
      <w:r w:rsidRPr="00600763">
        <w:rPr>
          <w:szCs w:val="26"/>
          <w:lang w:val="vi-VN"/>
        </w:rPr>
        <w:t>-</w:t>
      </w:r>
      <w:r w:rsidR="006674E4" w:rsidRPr="00600763">
        <w:rPr>
          <w:szCs w:val="26"/>
          <w:lang w:val="vi-VN"/>
        </w:rPr>
        <w:t xml:space="preserve"> Tự quản lý, giám sát của dự án (giám sát quá trình tiền xây dựng, xây dựng và quản lý vận hành các công trình thủy lợ</w:t>
      </w:r>
      <w:r w:rsidRPr="00600763">
        <w:rPr>
          <w:szCs w:val="26"/>
          <w:lang w:val="vi-VN"/>
        </w:rPr>
        <w:t>i</w:t>
      </w:r>
      <w:r w:rsidR="006674E4" w:rsidRPr="00600763">
        <w:rPr>
          <w:szCs w:val="26"/>
          <w:lang w:val="vi-VN"/>
        </w:rPr>
        <w:t>)</w:t>
      </w:r>
      <w:r w:rsidRPr="00600763">
        <w:rPr>
          <w:szCs w:val="26"/>
          <w:lang w:val="vi-VN"/>
        </w:rPr>
        <w:t>;</w:t>
      </w:r>
    </w:p>
    <w:p w14:paraId="403915AA" w14:textId="77777777" w:rsidR="006674E4" w:rsidRPr="00600763" w:rsidRDefault="00914B32" w:rsidP="006674E4">
      <w:pPr>
        <w:rPr>
          <w:szCs w:val="26"/>
          <w:lang w:val="vi-VN"/>
        </w:rPr>
      </w:pPr>
      <w:r w:rsidRPr="00600763">
        <w:rPr>
          <w:szCs w:val="26"/>
          <w:lang w:val="vi-VN"/>
        </w:rPr>
        <w:t>-</w:t>
      </w:r>
      <w:r w:rsidR="006674E4" w:rsidRPr="00600763">
        <w:rPr>
          <w:szCs w:val="26"/>
          <w:lang w:val="vi-VN"/>
        </w:rPr>
        <w:t xml:space="preserve"> Hệ thống quản lý, giám sát của nhà nước</w:t>
      </w:r>
      <w:r w:rsidRPr="00600763">
        <w:rPr>
          <w:szCs w:val="26"/>
          <w:lang w:val="vi-VN"/>
        </w:rPr>
        <w:t>;</w:t>
      </w:r>
    </w:p>
    <w:p w14:paraId="6900FCD6" w14:textId="77777777" w:rsidR="006674E4" w:rsidRPr="00600763" w:rsidRDefault="00914B32" w:rsidP="006674E4">
      <w:pPr>
        <w:rPr>
          <w:szCs w:val="26"/>
          <w:lang w:val="vi-VN"/>
        </w:rPr>
      </w:pPr>
      <w:r w:rsidRPr="00600763">
        <w:rPr>
          <w:szCs w:val="26"/>
          <w:lang w:val="vi-VN"/>
        </w:rPr>
        <w:t>-</w:t>
      </w:r>
      <w:r w:rsidR="006674E4" w:rsidRPr="00600763">
        <w:rPr>
          <w:szCs w:val="26"/>
          <w:lang w:val="vi-VN"/>
        </w:rPr>
        <w:t xml:space="preserve"> Hệ thống giám sát của cộng đồng</w:t>
      </w:r>
      <w:r w:rsidRPr="00600763">
        <w:rPr>
          <w:szCs w:val="26"/>
          <w:lang w:val="vi-VN"/>
        </w:rPr>
        <w:t>.</w:t>
      </w:r>
    </w:p>
    <w:p w14:paraId="65F09507" w14:textId="77777777" w:rsidR="006674E4" w:rsidRPr="00600763" w:rsidRDefault="006674E4" w:rsidP="006674E4">
      <w:pPr>
        <w:rPr>
          <w:szCs w:val="26"/>
          <w:lang w:val="vi-VN"/>
        </w:rPr>
      </w:pPr>
      <w:r w:rsidRPr="00600763">
        <w:rPr>
          <w:szCs w:val="26"/>
          <w:lang w:val="vi-VN"/>
        </w:rPr>
        <w:t>Trong đó, hệ thống quản lý, giám sát của cộng đồng hiện nay chưa được chính thức đề cập trong các văn bản pháp quy. Tuy nhiên, đây là nhân tố hết sức quan trọng đảm bảo chất lượng môi trường đặc biệt là môi trường không khí.</w:t>
      </w:r>
    </w:p>
    <w:p w14:paraId="59920DF9" w14:textId="77777777" w:rsidR="006674E4" w:rsidRPr="00600763" w:rsidRDefault="006674E4" w:rsidP="006674E4">
      <w:pPr>
        <w:rPr>
          <w:szCs w:val="26"/>
          <w:lang w:val="vi-VN"/>
        </w:rPr>
      </w:pPr>
      <w:r w:rsidRPr="00600763">
        <w:rPr>
          <w:szCs w:val="26"/>
          <w:lang w:val="vi-VN"/>
        </w:rPr>
        <w:t>Chương trình giám sát môi trường sẽ được tiến hành tại vị trí xây dựng và xung quanh hệ thống công trình của dự án. Chương trình giám sát môi trường gồm các hoạt động với hai nội dung chính sau:</w:t>
      </w:r>
    </w:p>
    <w:p w14:paraId="532F00E4" w14:textId="77777777" w:rsidR="006674E4" w:rsidRPr="00600763" w:rsidRDefault="009F0304" w:rsidP="009F0304">
      <w:pPr>
        <w:ind w:firstLine="0"/>
        <w:rPr>
          <w:szCs w:val="26"/>
          <w:lang w:val="vi-VN"/>
        </w:rPr>
      </w:pPr>
      <w:r w:rsidRPr="00600763">
        <w:rPr>
          <w:szCs w:val="26"/>
          <w:lang w:val="vi-VN"/>
        </w:rPr>
        <w:t>b.</w:t>
      </w:r>
      <w:r w:rsidR="006674E4" w:rsidRPr="00600763">
        <w:rPr>
          <w:szCs w:val="26"/>
          <w:lang w:val="vi-VN"/>
        </w:rPr>
        <w:t xml:space="preserve"> Giám sát hiện trạng môi trường</w:t>
      </w:r>
    </w:p>
    <w:p w14:paraId="4D421932" w14:textId="77777777" w:rsidR="006674E4" w:rsidRPr="00600763" w:rsidRDefault="009F0304" w:rsidP="006674E4">
      <w:pPr>
        <w:rPr>
          <w:szCs w:val="26"/>
          <w:lang w:val="vi-VN"/>
        </w:rPr>
      </w:pPr>
      <w:r w:rsidRPr="00600763">
        <w:rPr>
          <w:szCs w:val="26"/>
          <w:lang w:val="vi-VN"/>
        </w:rPr>
        <w:t xml:space="preserve">- </w:t>
      </w:r>
      <w:r w:rsidR="006674E4" w:rsidRPr="00600763">
        <w:rPr>
          <w:szCs w:val="26"/>
          <w:lang w:val="vi-VN"/>
        </w:rPr>
        <w:t>Định kỳ lấy mẫu phân tích và dự báo diễn biến chất lượng đất, nước, không khí;</w:t>
      </w:r>
    </w:p>
    <w:p w14:paraId="7BCD825B" w14:textId="77777777" w:rsidR="006674E4" w:rsidRPr="00600763" w:rsidRDefault="009F0304" w:rsidP="006674E4">
      <w:pPr>
        <w:rPr>
          <w:szCs w:val="26"/>
          <w:lang w:val="vi-VN"/>
        </w:rPr>
      </w:pPr>
      <w:r w:rsidRPr="00600763">
        <w:rPr>
          <w:szCs w:val="26"/>
          <w:lang w:val="vi-VN"/>
        </w:rPr>
        <w:t xml:space="preserve">- </w:t>
      </w:r>
      <w:r w:rsidR="006674E4" w:rsidRPr="00600763">
        <w:rPr>
          <w:szCs w:val="26"/>
          <w:lang w:val="vi-VN"/>
        </w:rPr>
        <w:t>Theo dõi diễn biến chất lượng, số lượng, thành phần, trạng thái các hệ sinh thái, loài sinh vật;</w:t>
      </w:r>
    </w:p>
    <w:p w14:paraId="160ECC2E" w14:textId="77777777" w:rsidR="006674E4" w:rsidRPr="00600763" w:rsidRDefault="009F0304" w:rsidP="006674E4">
      <w:pPr>
        <w:rPr>
          <w:szCs w:val="26"/>
          <w:lang w:val="vi-VN"/>
        </w:rPr>
      </w:pPr>
      <w:r w:rsidRPr="00600763">
        <w:rPr>
          <w:szCs w:val="26"/>
          <w:lang w:val="vi-VN"/>
        </w:rPr>
        <w:t xml:space="preserve">- </w:t>
      </w:r>
      <w:r w:rsidR="006674E4" w:rsidRPr="00600763">
        <w:rPr>
          <w:szCs w:val="26"/>
          <w:lang w:val="vi-VN"/>
        </w:rPr>
        <w:t>Theo dõi diễn biến số lượng, thành phần, trạng thái các nguồn tài nguyên thiên nhiên;</w:t>
      </w:r>
    </w:p>
    <w:p w14:paraId="50BBC292" w14:textId="77777777" w:rsidR="006674E4" w:rsidRPr="00600763" w:rsidRDefault="009F0304" w:rsidP="006674E4">
      <w:pPr>
        <w:rPr>
          <w:szCs w:val="26"/>
          <w:lang w:val="vi-VN"/>
        </w:rPr>
      </w:pPr>
      <w:r w:rsidRPr="00600763">
        <w:rPr>
          <w:szCs w:val="26"/>
          <w:lang w:val="vi-VN"/>
        </w:rPr>
        <w:t xml:space="preserve">- </w:t>
      </w:r>
      <w:r w:rsidR="006674E4" w:rsidRPr="00600763">
        <w:rPr>
          <w:szCs w:val="26"/>
          <w:lang w:val="vi-VN"/>
        </w:rPr>
        <w:t>Theo dõi hiện trạng xói lở, bồi lắng;</w:t>
      </w:r>
    </w:p>
    <w:p w14:paraId="4E244E47" w14:textId="77777777" w:rsidR="006674E4" w:rsidRPr="00600763" w:rsidRDefault="009F0304" w:rsidP="006674E4">
      <w:pPr>
        <w:rPr>
          <w:szCs w:val="26"/>
          <w:lang w:val="vi-VN"/>
        </w:rPr>
      </w:pPr>
      <w:r w:rsidRPr="00600763">
        <w:rPr>
          <w:szCs w:val="26"/>
          <w:lang w:val="vi-VN"/>
        </w:rPr>
        <w:t xml:space="preserve">- </w:t>
      </w:r>
      <w:r w:rsidR="006674E4" w:rsidRPr="00600763">
        <w:rPr>
          <w:szCs w:val="26"/>
          <w:lang w:val="vi-VN"/>
        </w:rPr>
        <w:t xml:space="preserve">Giám sát tác động môi trường: </w:t>
      </w:r>
    </w:p>
    <w:p w14:paraId="61DBE191" w14:textId="77777777" w:rsidR="006674E4" w:rsidRPr="00600763" w:rsidRDefault="009F0304" w:rsidP="006674E4">
      <w:pPr>
        <w:rPr>
          <w:szCs w:val="26"/>
          <w:lang w:val="vi-VN"/>
        </w:rPr>
      </w:pPr>
      <w:r w:rsidRPr="00600763">
        <w:rPr>
          <w:szCs w:val="26"/>
          <w:lang w:val="vi-VN"/>
        </w:rPr>
        <w:t xml:space="preserve">- </w:t>
      </w:r>
      <w:r w:rsidR="006674E4" w:rsidRPr="00600763">
        <w:rPr>
          <w:szCs w:val="26"/>
          <w:lang w:val="vi-VN"/>
        </w:rPr>
        <w:t>Theo dõi diễn biến số lượng, thành phần, mức độ nguy hại của chất thải rắn, khí thải, nước thải;</w:t>
      </w:r>
    </w:p>
    <w:p w14:paraId="4B696778" w14:textId="77777777" w:rsidR="006674E4" w:rsidRPr="00600763" w:rsidRDefault="009F0304" w:rsidP="006674E4">
      <w:pPr>
        <w:rPr>
          <w:szCs w:val="26"/>
          <w:lang w:val="vi-VN"/>
        </w:rPr>
      </w:pPr>
      <w:r w:rsidRPr="00600763">
        <w:rPr>
          <w:szCs w:val="26"/>
          <w:lang w:val="vi-VN"/>
        </w:rPr>
        <w:t xml:space="preserve">- </w:t>
      </w:r>
      <w:r w:rsidR="006674E4" w:rsidRPr="00600763">
        <w:rPr>
          <w:szCs w:val="26"/>
          <w:lang w:val="vi-VN"/>
        </w:rPr>
        <w:t>Theo dõi diễn biến chất lượng, số lượng, thành phần, trạng thái các hệ sinh thái, loài sinh vật;</w:t>
      </w:r>
    </w:p>
    <w:p w14:paraId="25B340BC" w14:textId="77777777" w:rsidR="006674E4" w:rsidRPr="00600763" w:rsidRDefault="009F0304" w:rsidP="006674E4">
      <w:pPr>
        <w:rPr>
          <w:szCs w:val="26"/>
          <w:lang w:val="vi-VN"/>
        </w:rPr>
      </w:pPr>
      <w:r w:rsidRPr="00600763">
        <w:rPr>
          <w:szCs w:val="26"/>
          <w:lang w:val="vi-VN"/>
        </w:rPr>
        <w:t xml:space="preserve">- </w:t>
      </w:r>
      <w:r w:rsidR="006674E4" w:rsidRPr="00600763">
        <w:rPr>
          <w:szCs w:val="26"/>
          <w:lang w:val="vi-VN"/>
        </w:rPr>
        <w:t>Theo dõi diễn biến xói lở, bồi lắng;</w:t>
      </w:r>
    </w:p>
    <w:p w14:paraId="68C7337A" w14:textId="77777777" w:rsidR="006674E4" w:rsidRPr="00600763" w:rsidRDefault="009F0304" w:rsidP="006674E4">
      <w:pPr>
        <w:rPr>
          <w:szCs w:val="26"/>
          <w:lang w:val="vi-VN"/>
        </w:rPr>
      </w:pPr>
      <w:r w:rsidRPr="00600763">
        <w:rPr>
          <w:szCs w:val="26"/>
          <w:lang w:val="vi-VN"/>
        </w:rPr>
        <w:t xml:space="preserve">- </w:t>
      </w:r>
      <w:r w:rsidR="006674E4" w:rsidRPr="00600763">
        <w:rPr>
          <w:szCs w:val="26"/>
          <w:lang w:val="vi-VN"/>
        </w:rPr>
        <w:t>Phát hiện, đánh giá các tác động xuyên biên giới đến môi trường nước.</w:t>
      </w:r>
    </w:p>
    <w:p w14:paraId="3D0EBE97" w14:textId="1243BED9" w:rsidR="006674E4" w:rsidRPr="00600763" w:rsidRDefault="006674E4" w:rsidP="00650165">
      <w:pPr>
        <w:pStyle w:val="Caption"/>
      </w:pPr>
      <w:bookmarkStart w:id="1169" w:name="_Toc465157687"/>
      <w:bookmarkStart w:id="1170" w:name="_Toc527979969"/>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119</w:t>
      </w:r>
      <w:r w:rsidR="00FC6C22" w:rsidRPr="00600763">
        <w:fldChar w:fldCharType="end"/>
      </w:r>
      <w:r w:rsidRPr="00600763">
        <w:t>: Đối tượng và các thông số cần giám sát</w:t>
      </w:r>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1836"/>
        <w:gridCol w:w="4919"/>
        <w:gridCol w:w="2363"/>
      </w:tblGrid>
      <w:tr w:rsidR="000E4223" w:rsidRPr="00600763" w14:paraId="5B8BD518" w14:textId="77777777" w:rsidTr="00971FA2">
        <w:trPr>
          <w:trHeight w:val="284"/>
          <w:tblHeader/>
          <w:jc w:val="center"/>
        </w:trPr>
        <w:tc>
          <w:tcPr>
            <w:tcW w:w="261" w:type="pct"/>
            <w:shd w:val="clear" w:color="auto" w:fill="auto"/>
            <w:vAlign w:val="center"/>
          </w:tcPr>
          <w:p w14:paraId="79B27693"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TT</w:t>
            </w:r>
          </w:p>
        </w:tc>
        <w:tc>
          <w:tcPr>
            <w:tcW w:w="955" w:type="pct"/>
            <w:shd w:val="clear" w:color="auto" w:fill="auto"/>
            <w:vAlign w:val="center"/>
          </w:tcPr>
          <w:p w14:paraId="4E7BEFCB"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Đối tượng</w:t>
            </w:r>
          </w:p>
        </w:tc>
        <w:tc>
          <w:tcPr>
            <w:tcW w:w="2555" w:type="pct"/>
            <w:shd w:val="clear" w:color="auto" w:fill="auto"/>
            <w:vAlign w:val="center"/>
          </w:tcPr>
          <w:p w14:paraId="03AB2B79"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Thông số</w:t>
            </w:r>
          </w:p>
        </w:tc>
        <w:tc>
          <w:tcPr>
            <w:tcW w:w="1228" w:type="pct"/>
            <w:shd w:val="clear" w:color="auto" w:fill="auto"/>
            <w:vAlign w:val="center"/>
          </w:tcPr>
          <w:p w14:paraId="58AF6393"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Khu vực</w:t>
            </w:r>
          </w:p>
        </w:tc>
      </w:tr>
      <w:tr w:rsidR="000E4223" w:rsidRPr="00600763" w14:paraId="2C8FAD2A" w14:textId="77777777" w:rsidTr="00971FA2">
        <w:trPr>
          <w:trHeight w:val="284"/>
          <w:jc w:val="center"/>
        </w:trPr>
        <w:tc>
          <w:tcPr>
            <w:tcW w:w="261" w:type="pct"/>
            <w:shd w:val="clear" w:color="auto" w:fill="auto"/>
            <w:vAlign w:val="center"/>
          </w:tcPr>
          <w:p w14:paraId="1E7AD9A1"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1</w:t>
            </w:r>
          </w:p>
        </w:tc>
        <w:tc>
          <w:tcPr>
            <w:tcW w:w="955" w:type="pct"/>
            <w:shd w:val="clear" w:color="auto" w:fill="auto"/>
            <w:vAlign w:val="center"/>
          </w:tcPr>
          <w:p w14:paraId="69FBBC25"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Môi trường nước</w:t>
            </w:r>
          </w:p>
        </w:tc>
        <w:tc>
          <w:tcPr>
            <w:tcW w:w="2555" w:type="pct"/>
            <w:shd w:val="clear" w:color="auto" w:fill="auto"/>
            <w:vAlign w:val="center"/>
          </w:tcPr>
          <w:p w14:paraId="796DBC4B"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Các thông số đối với nước mặt: pH; SS; BOD5, COD, DO, Độ đục, Nitrit, Nitrat, Sắt tổng, Amoni, Coliform,</w:t>
            </w:r>
            <w:r w:rsidR="000506A3" w:rsidRPr="00600763">
              <w:rPr>
                <w:rFonts w:eastAsia="Times New Roman"/>
                <w:sz w:val="22"/>
                <w:lang w:val="vi-VN"/>
              </w:rPr>
              <w:t>;</w:t>
            </w:r>
            <w:r w:rsidRPr="00600763">
              <w:rPr>
                <w:rFonts w:eastAsia="Times New Roman"/>
                <w:sz w:val="22"/>
                <w:lang w:val="vi-VN"/>
              </w:rPr>
              <w:t xml:space="preserve"> Cr6+, F-, Mn, Pb, Hg, As; thuốc bảo vệ thực vật (BVTV).</w:t>
            </w:r>
          </w:p>
          <w:p w14:paraId="01DD75D2"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Các thông số đối với nước ngầm: pH, Màu, Độ cứng, Sắt tổng, Clorua (Cl-), Nitrat (NO3-), Sunfat (SO42-), COD, Mangan (Mn), Chì (Pb), Asen (As), Thủy ngân (Hg) và Colifrom.</w:t>
            </w:r>
          </w:p>
        </w:tc>
        <w:tc>
          <w:tcPr>
            <w:tcW w:w="1228" w:type="pct"/>
            <w:shd w:val="clear" w:color="auto" w:fill="auto"/>
            <w:vAlign w:val="center"/>
          </w:tcPr>
          <w:p w14:paraId="27FDB46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xml:space="preserve">Các kênh chính, </w:t>
            </w:r>
            <w:r w:rsidR="00F22ABE" w:rsidRPr="00600763">
              <w:rPr>
                <w:rFonts w:eastAsia="Times New Roman"/>
                <w:sz w:val="22"/>
                <w:lang w:val="vi-VN"/>
              </w:rPr>
              <w:t>cấp 1</w:t>
            </w:r>
          </w:p>
          <w:p w14:paraId="4AFEDFB0"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Bên trong và bên ngoài các cống kiểm soát nước</w:t>
            </w:r>
          </w:p>
          <w:p w14:paraId="2ED82E9E"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Bên trong và bên ngoài khu vực bờ bao.</w:t>
            </w:r>
          </w:p>
          <w:p w14:paraId="36812869" w14:textId="1DA7B86B" w:rsidR="006674E4" w:rsidRPr="00AF7229" w:rsidRDefault="006674E4" w:rsidP="00971FA2">
            <w:pPr>
              <w:spacing w:before="0" w:after="0"/>
              <w:ind w:firstLine="0"/>
              <w:rPr>
                <w:rFonts w:eastAsia="Times New Roman"/>
                <w:sz w:val="22"/>
              </w:rPr>
            </w:pPr>
            <w:r w:rsidRPr="00600763">
              <w:rPr>
                <w:rFonts w:eastAsia="Times New Roman"/>
                <w:sz w:val="22"/>
                <w:lang w:val="vi-VN"/>
              </w:rPr>
              <w:t xml:space="preserve">Một số vị trí trên sông Hậu, sông </w:t>
            </w:r>
            <w:r w:rsidR="00AF7229">
              <w:rPr>
                <w:rFonts w:eastAsia="Times New Roman"/>
                <w:sz w:val="22"/>
              </w:rPr>
              <w:t>Tiền</w:t>
            </w:r>
            <w:r w:rsidR="009276D5">
              <w:rPr>
                <w:rFonts w:eastAsia="Times New Roman"/>
                <w:sz w:val="22"/>
              </w:rPr>
              <w:t>.</w:t>
            </w:r>
          </w:p>
          <w:p w14:paraId="13F802CA"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Tại các điểm có NTTS,</w:t>
            </w:r>
            <w:r w:rsidR="00590DB9" w:rsidRPr="00600763">
              <w:rPr>
                <w:rFonts w:eastAsia="Times New Roman"/>
                <w:sz w:val="22"/>
                <w:lang w:val="vi-VN"/>
              </w:rPr>
              <w:t xml:space="preserve"> </w:t>
            </w:r>
            <w:r w:rsidRPr="00600763">
              <w:rPr>
                <w:rFonts w:eastAsia="Times New Roman"/>
                <w:sz w:val="22"/>
                <w:lang w:val="vi-VN"/>
              </w:rPr>
              <w:t>khu đông dân cư và KCN tập trung.</w:t>
            </w:r>
          </w:p>
        </w:tc>
      </w:tr>
      <w:tr w:rsidR="000E4223" w:rsidRPr="00600763" w14:paraId="3B44674C" w14:textId="77777777" w:rsidTr="00971FA2">
        <w:trPr>
          <w:trHeight w:val="284"/>
          <w:jc w:val="center"/>
        </w:trPr>
        <w:tc>
          <w:tcPr>
            <w:tcW w:w="261" w:type="pct"/>
            <w:shd w:val="clear" w:color="auto" w:fill="auto"/>
            <w:vAlign w:val="center"/>
          </w:tcPr>
          <w:p w14:paraId="1EF2FD6D"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2</w:t>
            </w:r>
          </w:p>
        </w:tc>
        <w:tc>
          <w:tcPr>
            <w:tcW w:w="955" w:type="pct"/>
            <w:shd w:val="clear" w:color="auto" w:fill="auto"/>
            <w:vAlign w:val="center"/>
          </w:tcPr>
          <w:p w14:paraId="6AF0F7EA"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Môi trường đất</w:t>
            </w:r>
          </w:p>
        </w:tc>
        <w:tc>
          <w:tcPr>
            <w:tcW w:w="2555" w:type="pct"/>
            <w:shd w:val="clear" w:color="auto" w:fill="auto"/>
            <w:vAlign w:val="center"/>
          </w:tcPr>
          <w:p w14:paraId="3963CA7D"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xml:space="preserve">Hàm lượng Cu, Zn, As, Pb và Cd </w:t>
            </w:r>
          </w:p>
          <w:p w14:paraId="445BE843"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Hàm lượng thuốc BVTV gốc lân hữu cơ và hàm lượng thuốc BVTV gốc Clo hữu cơ.</w:t>
            </w:r>
          </w:p>
          <w:p w14:paraId="14EA3DCA"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Sụt lún đất</w:t>
            </w:r>
          </w:p>
        </w:tc>
        <w:tc>
          <w:tcPr>
            <w:tcW w:w="1228" w:type="pct"/>
            <w:shd w:val="clear" w:color="auto" w:fill="auto"/>
            <w:vAlign w:val="center"/>
          </w:tcPr>
          <w:p w14:paraId="795133FD"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Khu vực bãi vật liệu, bãi thải công trường xây dựng các công trình thủy lợi.</w:t>
            </w:r>
          </w:p>
        </w:tc>
      </w:tr>
      <w:tr w:rsidR="000E4223" w:rsidRPr="00600763" w14:paraId="233C3B10" w14:textId="77777777" w:rsidTr="00971FA2">
        <w:trPr>
          <w:trHeight w:val="284"/>
          <w:jc w:val="center"/>
        </w:trPr>
        <w:tc>
          <w:tcPr>
            <w:tcW w:w="261" w:type="pct"/>
            <w:shd w:val="clear" w:color="auto" w:fill="auto"/>
            <w:vAlign w:val="center"/>
          </w:tcPr>
          <w:p w14:paraId="4A3BA826"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3</w:t>
            </w:r>
          </w:p>
        </w:tc>
        <w:tc>
          <w:tcPr>
            <w:tcW w:w="955" w:type="pct"/>
            <w:shd w:val="clear" w:color="auto" w:fill="auto"/>
            <w:vAlign w:val="center"/>
          </w:tcPr>
          <w:p w14:paraId="6DAE95F7" w14:textId="77777777" w:rsidR="006674E4" w:rsidRPr="00600763" w:rsidRDefault="006674E4" w:rsidP="007D6803">
            <w:pPr>
              <w:spacing w:before="0" w:after="0"/>
              <w:ind w:firstLine="0"/>
              <w:jc w:val="left"/>
              <w:rPr>
                <w:rFonts w:eastAsia="Times New Roman"/>
                <w:sz w:val="22"/>
                <w:lang w:val="vi-VN"/>
              </w:rPr>
            </w:pPr>
            <w:r w:rsidRPr="00600763">
              <w:rPr>
                <w:rFonts w:eastAsia="Times New Roman"/>
                <w:sz w:val="22"/>
                <w:lang w:val="vi-VN"/>
              </w:rPr>
              <w:t>Môi trường không khí</w:t>
            </w:r>
          </w:p>
        </w:tc>
        <w:tc>
          <w:tcPr>
            <w:tcW w:w="2555" w:type="pct"/>
            <w:shd w:val="clear" w:color="auto" w:fill="auto"/>
            <w:vAlign w:val="center"/>
          </w:tcPr>
          <w:p w14:paraId="5DBC0E9A"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xml:space="preserve">Các thông số của chất lượng không khí: Tiếng ồn, Bụi lơ lửng tổng số (TSP), khí SO2, NO2, CO, Bụi chì. </w:t>
            </w:r>
          </w:p>
          <w:p w14:paraId="12891D1D"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Các yếu tố khí tượng: hướng, tốc độ gió, nhiệt độ, độ ẩm.</w:t>
            </w:r>
          </w:p>
        </w:tc>
        <w:tc>
          <w:tcPr>
            <w:tcW w:w="1228" w:type="pct"/>
            <w:shd w:val="clear" w:color="auto" w:fill="auto"/>
            <w:vAlign w:val="center"/>
          </w:tcPr>
          <w:p w14:paraId="312E9BFB"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Khu vực bãi vật liệu, bãi thải công trường xây dựng các công trình thủy lợi</w:t>
            </w:r>
          </w:p>
          <w:p w14:paraId="6422B9BC"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lastRenderedPageBreak/>
              <w:t>Các khu dân cư xung quanh dự án</w:t>
            </w:r>
          </w:p>
        </w:tc>
      </w:tr>
      <w:tr w:rsidR="000E4223" w:rsidRPr="00600763" w14:paraId="2338380C" w14:textId="77777777" w:rsidTr="00971FA2">
        <w:trPr>
          <w:trHeight w:val="284"/>
          <w:jc w:val="center"/>
        </w:trPr>
        <w:tc>
          <w:tcPr>
            <w:tcW w:w="261" w:type="pct"/>
            <w:shd w:val="clear" w:color="auto" w:fill="auto"/>
            <w:vAlign w:val="center"/>
          </w:tcPr>
          <w:p w14:paraId="58B29F84"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lastRenderedPageBreak/>
              <w:t>4</w:t>
            </w:r>
          </w:p>
        </w:tc>
        <w:tc>
          <w:tcPr>
            <w:tcW w:w="955" w:type="pct"/>
            <w:shd w:val="clear" w:color="auto" w:fill="auto"/>
            <w:vAlign w:val="center"/>
          </w:tcPr>
          <w:p w14:paraId="579E6876" w14:textId="77777777" w:rsidR="006674E4" w:rsidRPr="00600763" w:rsidRDefault="006674E4" w:rsidP="007D6803">
            <w:pPr>
              <w:spacing w:before="0" w:after="0"/>
              <w:ind w:firstLine="0"/>
              <w:jc w:val="left"/>
              <w:rPr>
                <w:rFonts w:eastAsia="Times New Roman"/>
                <w:sz w:val="22"/>
                <w:lang w:val="vi-VN"/>
              </w:rPr>
            </w:pPr>
            <w:r w:rsidRPr="00600763">
              <w:rPr>
                <w:rFonts w:eastAsia="Times New Roman"/>
                <w:sz w:val="22"/>
                <w:lang w:val="vi-VN"/>
              </w:rPr>
              <w:t>Môi trường xã hội</w:t>
            </w:r>
          </w:p>
        </w:tc>
        <w:tc>
          <w:tcPr>
            <w:tcW w:w="2555" w:type="pct"/>
            <w:shd w:val="clear" w:color="auto" w:fill="auto"/>
            <w:vAlign w:val="center"/>
          </w:tcPr>
          <w:p w14:paraId="731A6B14"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Thu nhập, sinh kế, tỉ lệ nghèo, dân tộc thiểu số</w:t>
            </w:r>
          </w:p>
          <w:p w14:paraId="578AD3E7"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Bình đẳng giới, dịch bệnh</w:t>
            </w:r>
          </w:p>
          <w:p w14:paraId="03F025A8"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Cơ sở hạ tầng (điện, đường, trường, trạm)</w:t>
            </w:r>
          </w:p>
        </w:tc>
        <w:tc>
          <w:tcPr>
            <w:tcW w:w="1228" w:type="pct"/>
            <w:shd w:val="clear" w:color="auto" w:fill="auto"/>
            <w:vAlign w:val="center"/>
          </w:tcPr>
          <w:p w14:paraId="2EE13E40"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Tại khu vực bị ảnh hưởng hoặc hưởng lợi từ dự án đầu tư</w:t>
            </w:r>
          </w:p>
          <w:p w14:paraId="121DFB23"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Khu vực tái định cư</w:t>
            </w:r>
          </w:p>
        </w:tc>
      </w:tr>
      <w:tr w:rsidR="000E4223" w:rsidRPr="00600763" w14:paraId="70158451" w14:textId="77777777" w:rsidTr="00971FA2">
        <w:trPr>
          <w:trHeight w:val="284"/>
          <w:jc w:val="center"/>
        </w:trPr>
        <w:tc>
          <w:tcPr>
            <w:tcW w:w="261" w:type="pct"/>
            <w:shd w:val="clear" w:color="auto" w:fill="auto"/>
            <w:vAlign w:val="center"/>
          </w:tcPr>
          <w:p w14:paraId="3ECADF07"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5</w:t>
            </w:r>
          </w:p>
        </w:tc>
        <w:tc>
          <w:tcPr>
            <w:tcW w:w="955" w:type="pct"/>
            <w:shd w:val="clear" w:color="auto" w:fill="auto"/>
            <w:vAlign w:val="center"/>
          </w:tcPr>
          <w:p w14:paraId="07DAF201" w14:textId="77777777" w:rsidR="006674E4" w:rsidRPr="00600763" w:rsidRDefault="006674E4" w:rsidP="007D6803">
            <w:pPr>
              <w:spacing w:before="0" w:after="0"/>
              <w:ind w:firstLine="0"/>
              <w:jc w:val="left"/>
              <w:rPr>
                <w:rFonts w:eastAsia="Times New Roman"/>
                <w:sz w:val="22"/>
                <w:lang w:val="vi-VN"/>
              </w:rPr>
            </w:pPr>
            <w:r w:rsidRPr="00600763">
              <w:rPr>
                <w:rFonts w:eastAsia="Times New Roman"/>
                <w:sz w:val="22"/>
                <w:lang w:val="vi-VN"/>
              </w:rPr>
              <w:t>Xói lở và bồi lắng</w:t>
            </w:r>
          </w:p>
        </w:tc>
        <w:tc>
          <w:tcPr>
            <w:tcW w:w="2555" w:type="pct"/>
            <w:shd w:val="clear" w:color="auto" w:fill="auto"/>
            <w:vAlign w:val="center"/>
          </w:tcPr>
          <w:p w14:paraId="7582B766"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Số vụ sạt lở</w:t>
            </w:r>
          </w:p>
          <w:p w14:paraId="32C2B63F"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Quy mô sạt lở</w:t>
            </w:r>
          </w:p>
          <w:p w14:paraId="72D661D4"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Địa điểm sạt</w:t>
            </w:r>
          </w:p>
        </w:tc>
        <w:tc>
          <w:tcPr>
            <w:tcW w:w="1228" w:type="pct"/>
            <w:shd w:val="clear" w:color="auto" w:fill="auto"/>
            <w:vAlign w:val="center"/>
          </w:tcPr>
          <w:p w14:paraId="25740524"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Khu vực dự án, đặc biệt là trước và sau vị trí xây dựng các cống, bờ bao.</w:t>
            </w:r>
          </w:p>
          <w:p w14:paraId="6EF60B1F"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xml:space="preserve">Các sông kênh chính như sông Hậu, sông </w:t>
            </w:r>
            <w:r w:rsidR="007D6803" w:rsidRPr="00600763">
              <w:rPr>
                <w:rFonts w:eastAsia="Times New Roman"/>
                <w:sz w:val="22"/>
                <w:lang w:val="vi-VN"/>
              </w:rPr>
              <w:t>Tiền</w:t>
            </w:r>
            <w:r w:rsidRPr="00600763">
              <w:rPr>
                <w:rFonts w:eastAsia="Times New Roman"/>
                <w:sz w:val="22"/>
                <w:lang w:val="vi-VN"/>
              </w:rPr>
              <w:t>,…</w:t>
            </w:r>
          </w:p>
        </w:tc>
      </w:tr>
      <w:tr w:rsidR="000E4223" w:rsidRPr="00600763" w14:paraId="4F0B22C9" w14:textId="77777777" w:rsidTr="00971FA2">
        <w:trPr>
          <w:trHeight w:val="284"/>
          <w:jc w:val="center"/>
        </w:trPr>
        <w:tc>
          <w:tcPr>
            <w:tcW w:w="261" w:type="pct"/>
            <w:shd w:val="clear" w:color="auto" w:fill="auto"/>
            <w:vAlign w:val="center"/>
          </w:tcPr>
          <w:p w14:paraId="0482128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6</w:t>
            </w:r>
          </w:p>
        </w:tc>
        <w:tc>
          <w:tcPr>
            <w:tcW w:w="955" w:type="pct"/>
            <w:shd w:val="clear" w:color="auto" w:fill="auto"/>
            <w:vAlign w:val="center"/>
          </w:tcPr>
          <w:p w14:paraId="0D0DD608" w14:textId="77777777" w:rsidR="006674E4" w:rsidRPr="00600763" w:rsidRDefault="006674E4" w:rsidP="007D6803">
            <w:pPr>
              <w:spacing w:before="0" w:after="0"/>
              <w:ind w:firstLine="0"/>
              <w:jc w:val="left"/>
              <w:rPr>
                <w:rFonts w:eastAsia="Times New Roman"/>
                <w:sz w:val="22"/>
                <w:lang w:val="vi-VN"/>
              </w:rPr>
            </w:pPr>
            <w:r w:rsidRPr="00600763">
              <w:rPr>
                <w:rFonts w:eastAsia="Times New Roman"/>
                <w:sz w:val="22"/>
                <w:lang w:val="vi-VN"/>
              </w:rPr>
              <w:t>Hệ sinh thái vùng đất ngập nươc và đa dạng sinh học</w:t>
            </w:r>
          </w:p>
        </w:tc>
        <w:tc>
          <w:tcPr>
            <w:tcW w:w="2555" w:type="pct"/>
            <w:shd w:val="clear" w:color="auto" w:fill="auto"/>
            <w:vAlign w:val="center"/>
          </w:tcPr>
          <w:p w14:paraId="66D8B696"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Đánh giá ĐDSH hệ sinh thái nước ngọt, HST đất ngập nước</w:t>
            </w:r>
          </w:p>
          <w:p w14:paraId="22E195D9" w14:textId="77777777" w:rsidR="006674E4" w:rsidRPr="00600763" w:rsidRDefault="006674E4" w:rsidP="00971FA2">
            <w:pPr>
              <w:spacing w:before="0" w:after="0"/>
              <w:ind w:firstLine="0"/>
              <w:rPr>
                <w:rFonts w:eastAsia="Times New Roman"/>
                <w:sz w:val="22"/>
                <w:lang w:val="vi-VN"/>
              </w:rPr>
            </w:pPr>
          </w:p>
        </w:tc>
        <w:tc>
          <w:tcPr>
            <w:tcW w:w="1228" w:type="pct"/>
            <w:shd w:val="clear" w:color="auto" w:fill="auto"/>
            <w:vAlign w:val="center"/>
          </w:tcPr>
          <w:p w14:paraId="433E7B40"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Tại khu vực bị ảnh hưởng hoặc hưởng lợi từ dự án đầu tư</w:t>
            </w:r>
          </w:p>
        </w:tc>
      </w:tr>
    </w:tbl>
    <w:p w14:paraId="79425F5E" w14:textId="77777777" w:rsidR="006674E4" w:rsidRPr="00600763" w:rsidRDefault="006674E4" w:rsidP="006674E4">
      <w:pPr>
        <w:rPr>
          <w:szCs w:val="26"/>
          <w:lang w:val="vi-VN"/>
        </w:rPr>
      </w:pPr>
      <w:r w:rsidRPr="00600763">
        <w:rPr>
          <w:lang w:val="vi-VN"/>
        </w:rPr>
        <w:tab/>
      </w:r>
      <w:r w:rsidRPr="00600763">
        <w:rPr>
          <w:szCs w:val="26"/>
          <w:lang w:val="vi-VN"/>
        </w:rPr>
        <w:t>Để thực hiện giám sát môi trường một cách hiệu quả, đòi hỏi phải có sự liên hệ và phối hợp chặt chẽ giữa các ban ngành, các địa phương, tuân thủ chặt chẽ các quy định của nhà nước về giám sát môi trường. Về mạng lưới quan trắc sử dụng trong giám sát môi trường, kết hợp thành lập mới và sử dụng mạng lưới quan trắc cấp quốc gia, cấp tỉnh, cấp địa phương và của các ngành liên quan. Đối với những dự án đầu tư nằm trong khu vực chưa có mạng lưới quan trắc, yêu cầu các chủ đầu tư cam kết thành lập hệ thống quan trắc, thực hiện và báo cáo kết quả quan trắc môi trường tới đơn vị quản lý theo các quy định của pháp luật.</w:t>
      </w:r>
    </w:p>
    <w:p w14:paraId="02519E00" w14:textId="5B23CCE9" w:rsidR="006674E4" w:rsidRPr="00600763" w:rsidRDefault="006674E4" w:rsidP="00650165">
      <w:pPr>
        <w:pStyle w:val="Caption"/>
      </w:pPr>
      <w:bookmarkStart w:id="1171" w:name="_Toc465157688"/>
      <w:bookmarkStart w:id="1172" w:name="_Toc527979970"/>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120</w:t>
      </w:r>
      <w:r w:rsidR="00FC6C22" w:rsidRPr="00600763">
        <w:fldChar w:fldCharType="end"/>
      </w:r>
      <w:r w:rsidRPr="00600763">
        <w:t>: Phối hợp giám sát môi trường trong Dự án</w:t>
      </w:r>
      <w:bookmarkEnd w:id="1171"/>
      <w:bookmarkEnd w:id="11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2583"/>
        <w:gridCol w:w="2435"/>
        <w:gridCol w:w="3978"/>
      </w:tblGrid>
      <w:tr w:rsidR="000E4223" w:rsidRPr="00600763" w14:paraId="52870D67" w14:textId="77777777" w:rsidTr="00971FA2">
        <w:trPr>
          <w:trHeight w:val="284"/>
          <w:tblHeader/>
          <w:jc w:val="center"/>
        </w:trPr>
        <w:tc>
          <w:tcPr>
            <w:tcW w:w="327" w:type="pct"/>
            <w:shd w:val="clear" w:color="auto" w:fill="auto"/>
            <w:vAlign w:val="center"/>
          </w:tcPr>
          <w:p w14:paraId="10271B6D"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STT</w:t>
            </w:r>
          </w:p>
        </w:tc>
        <w:tc>
          <w:tcPr>
            <w:tcW w:w="1342" w:type="pct"/>
            <w:shd w:val="clear" w:color="auto" w:fill="auto"/>
            <w:vAlign w:val="center"/>
          </w:tcPr>
          <w:p w14:paraId="4753EBA2"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Nội dung giám sát</w:t>
            </w:r>
          </w:p>
        </w:tc>
        <w:tc>
          <w:tcPr>
            <w:tcW w:w="1265" w:type="pct"/>
            <w:shd w:val="clear" w:color="auto" w:fill="auto"/>
            <w:vAlign w:val="center"/>
          </w:tcPr>
          <w:p w14:paraId="798377D2"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Mạng lưới</w:t>
            </w:r>
          </w:p>
        </w:tc>
        <w:tc>
          <w:tcPr>
            <w:tcW w:w="2066" w:type="pct"/>
            <w:shd w:val="clear" w:color="auto" w:fill="auto"/>
            <w:vAlign w:val="center"/>
          </w:tcPr>
          <w:p w14:paraId="4398A88D" w14:textId="77777777" w:rsidR="006674E4" w:rsidRPr="00600763" w:rsidRDefault="006674E4" w:rsidP="00971FA2">
            <w:pPr>
              <w:spacing w:before="0" w:after="0"/>
              <w:ind w:firstLine="0"/>
              <w:jc w:val="center"/>
              <w:rPr>
                <w:rFonts w:eastAsia="Times New Roman"/>
                <w:b/>
                <w:sz w:val="22"/>
                <w:lang w:val="vi-VN"/>
              </w:rPr>
            </w:pPr>
            <w:r w:rsidRPr="00600763">
              <w:rPr>
                <w:rFonts w:eastAsia="Times New Roman"/>
                <w:b/>
                <w:sz w:val="22"/>
                <w:lang w:val="vi-VN"/>
              </w:rPr>
              <w:t>Cơ quan thực hiện</w:t>
            </w:r>
          </w:p>
        </w:tc>
      </w:tr>
      <w:tr w:rsidR="000E4223" w:rsidRPr="00600763" w14:paraId="16999BFC" w14:textId="77777777" w:rsidTr="00971FA2">
        <w:trPr>
          <w:trHeight w:val="284"/>
          <w:jc w:val="center"/>
        </w:trPr>
        <w:tc>
          <w:tcPr>
            <w:tcW w:w="327" w:type="pct"/>
            <w:shd w:val="clear" w:color="auto" w:fill="auto"/>
            <w:vAlign w:val="center"/>
          </w:tcPr>
          <w:p w14:paraId="2219FCA4"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1</w:t>
            </w:r>
          </w:p>
        </w:tc>
        <w:tc>
          <w:tcPr>
            <w:tcW w:w="1342" w:type="pct"/>
            <w:shd w:val="clear" w:color="auto" w:fill="auto"/>
            <w:vAlign w:val="center"/>
          </w:tcPr>
          <w:p w14:paraId="59FDD95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xml:space="preserve">Môi trường nền </w:t>
            </w:r>
          </w:p>
        </w:tc>
        <w:tc>
          <w:tcPr>
            <w:tcW w:w="1265" w:type="pct"/>
            <w:shd w:val="clear" w:color="auto" w:fill="auto"/>
            <w:vAlign w:val="center"/>
          </w:tcPr>
          <w:p w14:paraId="7A8806E4"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Mạng giám sát quốc gia</w:t>
            </w:r>
          </w:p>
        </w:tc>
        <w:tc>
          <w:tcPr>
            <w:tcW w:w="2066" w:type="pct"/>
            <w:shd w:val="clear" w:color="auto" w:fill="auto"/>
            <w:vAlign w:val="center"/>
          </w:tcPr>
          <w:p w14:paraId="4F7D57AE"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Sở TNMT</w:t>
            </w:r>
          </w:p>
        </w:tc>
      </w:tr>
      <w:tr w:rsidR="000E4223" w:rsidRPr="00600763" w14:paraId="097FFA28" w14:textId="77777777" w:rsidTr="00971FA2">
        <w:trPr>
          <w:trHeight w:val="284"/>
          <w:jc w:val="center"/>
        </w:trPr>
        <w:tc>
          <w:tcPr>
            <w:tcW w:w="327" w:type="pct"/>
            <w:shd w:val="clear" w:color="auto" w:fill="auto"/>
            <w:vAlign w:val="center"/>
          </w:tcPr>
          <w:p w14:paraId="1E01C9FF"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2</w:t>
            </w:r>
          </w:p>
        </w:tc>
        <w:tc>
          <w:tcPr>
            <w:tcW w:w="1342" w:type="pct"/>
            <w:shd w:val="clear" w:color="auto" w:fill="auto"/>
            <w:vAlign w:val="center"/>
          </w:tcPr>
          <w:p w14:paraId="45AEFEFF"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Giám sát môi trường các khu vực đặc thù</w:t>
            </w:r>
          </w:p>
        </w:tc>
        <w:tc>
          <w:tcPr>
            <w:tcW w:w="1265" w:type="pct"/>
            <w:shd w:val="clear" w:color="auto" w:fill="auto"/>
            <w:vAlign w:val="center"/>
          </w:tcPr>
          <w:p w14:paraId="657961CA" w14:textId="77777777" w:rsidR="006674E4" w:rsidRPr="00600763" w:rsidRDefault="006674E4" w:rsidP="00971FA2">
            <w:pPr>
              <w:spacing w:before="0" w:after="0"/>
              <w:ind w:firstLine="0"/>
              <w:rPr>
                <w:rFonts w:eastAsia="Times New Roman"/>
                <w:sz w:val="22"/>
                <w:lang w:val="vi-VN"/>
              </w:rPr>
            </w:pPr>
          </w:p>
        </w:tc>
        <w:tc>
          <w:tcPr>
            <w:tcW w:w="2066" w:type="pct"/>
            <w:shd w:val="clear" w:color="auto" w:fill="auto"/>
            <w:vAlign w:val="center"/>
          </w:tcPr>
          <w:p w14:paraId="7CA96476" w14:textId="77777777" w:rsidR="006674E4" w:rsidRPr="00600763" w:rsidRDefault="006674E4" w:rsidP="00971FA2">
            <w:pPr>
              <w:spacing w:before="0" w:after="0"/>
              <w:ind w:firstLine="0"/>
              <w:rPr>
                <w:rFonts w:eastAsia="Times New Roman"/>
                <w:sz w:val="22"/>
                <w:lang w:val="vi-VN"/>
              </w:rPr>
            </w:pPr>
          </w:p>
        </w:tc>
      </w:tr>
      <w:tr w:rsidR="000E4223" w:rsidRPr="00600763" w14:paraId="2BD2EACE" w14:textId="77777777" w:rsidTr="00971FA2">
        <w:trPr>
          <w:trHeight w:val="284"/>
          <w:jc w:val="center"/>
        </w:trPr>
        <w:tc>
          <w:tcPr>
            <w:tcW w:w="327" w:type="pct"/>
            <w:shd w:val="clear" w:color="auto" w:fill="auto"/>
            <w:vAlign w:val="center"/>
          </w:tcPr>
          <w:p w14:paraId="0DAC8A9B"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2.1</w:t>
            </w:r>
          </w:p>
        </w:tc>
        <w:tc>
          <w:tcPr>
            <w:tcW w:w="1342" w:type="pct"/>
            <w:shd w:val="clear" w:color="auto" w:fill="auto"/>
            <w:vAlign w:val="center"/>
          </w:tcPr>
          <w:p w14:paraId="2F4E0705"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Đô thị</w:t>
            </w:r>
          </w:p>
        </w:tc>
        <w:tc>
          <w:tcPr>
            <w:tcW w:w="1265" w:type="pct"/>
            <w:shd w:val="clear" w:color="auto" w:fill="auto"/>
            <w:vAlign w:val="center"/>
          </w:tcPr>
          <w:p w14:paraId="5F7012D2"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Mạng lưới quan trắc cấp tỉnh</w:t>
            </w:r>
          </w:p>
        </w:tc>
        <w:tc>
          <w:tcPr>
            <w:tcW w:w="2066" w:type="pct"/>
            <w:shd w:val="clear" w:color="auto" w:fill="auto"/>
            <w:vAlign w:val="center"/>
          </w:tcPr>
          <w:p w14:paraId="698EF17B"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xml:space="preserve">Sở TNMT </w:t>
            </w:r>
          </w:p>
        </w:tc>
      </w:tr>
      <w:tr w:rsidR="000E4223" w:rsidRPr="00600763" w14:paraId="3CE0437D" w14:textId="77777777" w:rsidTr="00971FA2">
        <w:trPr>
          <w:trHeight w:val="284"/>
          <w:jc w:val="center"/>
        </w:trPr>
        <w:tc>
          <w:tcPr>
            <w:tcW w:w="327" w:type="pct"/>
            <w:shd w:val="clear" w:color="auto" w:fill="auto"/>
            <w:vAlign w:val="center"/>
          </w:tcPr>
          <w:p w14:paraId="5586A29F"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2.2</w:t>
            </w:r>
          </w:p>
        </w:tc>
        <w:tc>
          <w:tcPr>
            <w:tcW w:w="1342" w:type="pct"/>
            <w:shd w:val="clear" w:color="auto" w:fill="auto"/>
            <w:vAlign w:val="center"/>
          </w:tcPr>
          <w:p w14:paraId="29199A09"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Khu công nghiệp</w:t>
            </w:r>
          </w:p>
        </w:tc>
        <w:tc>
          <w:tcPr>
            <w:tcW w:w="1265" w:type="pct"/>
            <w:shd w:val="clear" w:color="auto" w:fill="auto"/>
            <w:vAlign w:val="center"/>
          </w:tcPr>
          <w:p w14:paraId="563710CD"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Mạng lưới quan trắc cấp tỉnh và dự án</w:t>
            </w:r>
          </w:p>
        </w:tc>
        <w:tc>
          <w:tcPr>
            <w:tcW w:w="2066" w:type="pct"/>
            <w:shd w:val="clear" w:color="auto" w:fill="auto"/>
            <w:vAlign w:val="center"/>
          </w:tcPr>
          <w:p w14:paraId="198C77E5"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Các khu CN, Sở TNMT</w:t>
            </w:r>
          </w:p>
        </w:tc>
      </w:tr>
      <w:tr w:rsidR="000E4223" w:rsidRPr="00600763" w14:paraId="08C40D5F" w14:textId="77777777" w:rsidTr="00971FA2">
        <w:trPr>
          <w:trHeight w:val="284"/>
          <w:jc w:val="center"/>
        </w:trPr>
        <w:tc>
          <w:tcPr>
            <w:tcW w:w="327" w:type="pct"/>
            <w:shd w:val="clear" w:color="auto" w:fill="auto"/>
            <w:vAlign w:val="center"/>
          </w:tcPr>
          <w:p w14:paraId="0289EE34"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2.3</w:t>
            </w:r>
          </w:p>
        </w:tc>
        <w:tc>
          <w:tcPr>
            <w:tcW w:w="1342" w:type="pct"/>
            <w:shd w:val="clear" w:color="auto" w:fill="auto"/>
            <w:vAlign w:val="center"/>
          </w:tcPr>
          <w:p w14:paraId="0083E190"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Khu dân cư nông thôn</w:t>
            </w:r>
          </w:p>
        </w:tc>
        <w:tc>
          <w:tcPr>
            <w:tcW w:w="1265" w:type="pct"/>
            <w:shd w:val="clear" w:color="auto" w:fill="auto"/>
            <w:vAlign w:val="center"/>
          </w:tcPr>
          <w:p w14:paraId="5E710C48"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Mạng lưới quan trắc cấp tỉnh</w:t>
            </w:r>
          </w:p>
        </w:tc>
        <w:tc>
          <w:tcPr>
            <w:tcW w:w="2066" w:type="pct"/>
            <w:shd w:val="clear" w:color="auto" w:fill="auto"/>
            <w:vAlign w:val="center"/>
          </w:tcPr>
          <w:p w14:paraId="31F1151F"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Sở TNMT, Sở NN&amp;PTNT, chủ đầu tư</w:t>
            </w:r>
          </w:p>
        </w:tc>
      </w:tr>
      <w:tr w:rsidR="000E4223" w:rsidRPr="00600763" w14:paraId="3A4F6E77" w14:textId="77777777" w:rsidTr="00971FA2">
        <w:trPr>
          <w:trHeight w:val="284"/>
          <w:jc w:val="center"/>
        </w:trPr>
        <w:tc>
          <w:tcPr>
            <w:tcW w:w="327" w:type="pct"/>
            <w:shd w:val="clear" w:color="auto" w:fill="auto"/>
            <w:vAlign w:val="center"/>
          </w:tcPr>
          <w:p w14:paraId="6441B772"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2.4</w:t>
            </w:r>
          </w:p>
        </w:tc>
        <w:tc>
          <w:tcPr>
            <w:tcW w:w="1342" w:type="pct"/>
            <w:shd w:val="clear" w:color="auto" w:fill="auto"/>
            <w:vAlign w:val="center"/>
          </w:tcPr>
          <w:p w14:paraId="48278A9F"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NSTS tập trung</w:t>
            </w:r>
          </w:p>
        </w:tc>
        <w:tc>
          <w:tcPr>
            <w:tcW w:w="1265" w:type="pct"/>
            <w:shd w:val="clear" w:color="auto" w:fill="auto"/>
            <w:vAlign w:val="center"/>
          </w:tcPr>
          <w:p w14:paraId="2FFDD96B"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Mạng lưới quan trắc cấp tỉnh và dự án</w:t>
            </w:r>
          </w:p>
        </w:tc>
        <w:tc>
          <w:tcPr>
            <w:tcW w:w="2066" w:type="pct"/>
            <w:shd w:val="clear" w:color="auto" w:fill="auto"/>
            <w:vAlign w:val="center"/>
          </w:tcPr>
          <w:p w14:paraId="388AA7AD"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Sở TNMT, Sở NN&amp;PTNT, Chi cục thủy sản, các Công ty NTTS</w:t>
            </w:r>
          </w:p>
        </w:tc>
      </w:tr>
      <w:tr w:rsidR="000E4223" w:rsidRPr="00600763" w14:paraId="7CD84380" w14:textId="77777777" w:rsidTr="00971FA2">
        <w:trPr>
          <w:trHeight w:val="284"/>
          <w:jc w:val="center"/>
        </w:trPr>
        <w:tc>
          <w:tcPr>
            <w:tcW w:w="327" w:type="pct"/>
            <w:shd w:val="clear" w:color="auto" w:fill="auto"/>
            <w:vAlign w:val="center"/>
          </w:tcPr>
          <w:p w14:paraId="144DA42C"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2.5</w:t>
            </w:r>
          </w:p>
        </w:tc>
        <w:tc>
          <w:tcPr>
            <w:tcW w:w="1342" w:type="pct"/>
            <w:shd w:val="clear" w:color="auto" w:fill="auto"/>
            <w:vAlign w:val="center"/>
          </w:tcPr>
          <w:p w14:paraId="019FF6C4"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Khu bảo tồn thiên nhiên, đất ngập nước</w:t>
            </w:r>
          </w:p>
        </w:tc>
        <w:tc>
          <w:tcPr>
            <w:tcW w:w="1265" w:type="pct"/>
            <w:shd w:val="clear" w:color="auto" w:fill="auto"/>
            <w:vAlign w:val="center"/>
          </w:tcPr>
          <w:p w14:paraId="70CA7B51"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Đa dạng sinh học, tài nguyên rừng.</w:t>
            </w:r>
          </w:p>
        </w:tc>
        <w:tc>
          <w:tcPr>
            <w:tcW w:w="2066" w:type="pct"/>
            <w:shd w:val="clear" w:color="auto" w:fill="auto"/>
            <w:vAlign w:val="center"/>
          </w:tcPr>
          <w:p w14:paraId="22E9C286"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 xml:space="preserve">Sở TNMT, Sở NN&amp;PTNT </w:t>
            </w:r>
          </w:p>
        </w:tc>
      </w:tr>
      <w:tr w:rsidR="000E4223" w:rsidRPr="00600763" w14:paraId="78874859" w14:textId="77777777" w:rsidTr="00971FA2">
        <w:trPr>
          <w:trHeight w:val="284"/>
          <w:jc w:val="center"/>
        </w:trPr>
        <w:tc>
          <w:tcPr>
            <w:tcW w:w="327" w:type="pct"/>
            <w:shd w:val="clear" w:color="auto" w:fill="auto"/>
            <w:vAlign w:val="center"/>
          </w:tcPr>
          <w:p w14:paraId="0FA287E1"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3</w:t>
            </w:r>
          </w:p>
        </w:tc>
        <w:tc>
          <w:tcPr>
            <w:tcW w:w="1342" w:type="pct"/>
            <w:shd w:val="clear" w:color="auto" w:fill="auto"/>
            <w:vAlign w:val="center"/>
          </w:tcPr>
          <w:p w14:paraId="6943784F"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Giám sát môi trường sau thẩm định ĐTM</w:t>
            </w:r>
          </w:p>
        </w:tc>
        <w:tc>
          <w:tcPr>
            <w:tcW w:w="1265" w:type="pct"/>
            <w:shd w:val="clear" w:color="auto" w:fill="auto"/>
            <w:vAlign w:val="center"/>
          </w:tcPr>
          <w:p w14:paraId="5C6B6A08"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Mạng lưới quan trắc cấp tỉnh và dự án</w:t>
            </w:r>
          </w:p>
        </w:tc>
        <w:tc>
          <w:tcPr>
            <w:tcW w:w="2066" w:type="pct"/>
            <w:shd w:val="clear" w:color="auto" w:fill="auto"/>
            <w:vAlign w:val="center"/>
          </w:tcPr>
          <w:p w14:paraId="1FCF8E00" w14:textId="77777777" w:rsidR="006674E4" w:rsidRPr="00600763" w:rsidRDefault="006674E4" w:rsidP="00971FA2">
            <w:pPr>
              <w:spacing w:before="0" w:after="0"/>
              <w:ind w:firstLine="0"/>
              <w:rPr>
                <w:rFonts w:eastAsia="Times New Roman"/>
                <w:sz w:val="22"/>
                <w:lang w:val="vi-VN"/>
              </w:rPr>
            </w:pPr>
            <w:r w:rsidRPr="00600763">
              <w:rPr>
                <w:rFonts w:eastAsia="Times New Roman"/>
                <w:sz w:val="22"/>
                <w:lang w:val="vi-VN"/>
              </w:rPr>
              <w:t>Sở TNMT, Sở NN&amp;PTNT các tỉnh, chủ đầu tư</w:t>
            </w:r>
          </w:p>
        </w:tc>
      </w:tr>
    </w:tbl>
    <w:p w14:paraId="78EF80EE" w14:textId="3555DE69" w:rsidR="008511F1" w:rsidRDefault="008511F1" w:rsidP="00F34249">
      <w:pPr>
        <w:ind w:left="567" w:firstLine="0"/>
        <w:rPr>
          <w:lang w:val="vi-VN"/>
        </w:rPr>
      </w:pPr>
    </w:p>
    <w:p w14:paraId="3A421FBC" w14:textId="77777777" w:rsidR="008511F1" w:rsidRDefault="008511F1">
      <w:pPr>
        <w:spacing w:before="0" w:after="0"/>
        <w:ind w:firstLine="0"/>
        <w:jc w:val="left"/>
        <w:rPr>
          <w:lang w:val="vi-VN"/>
        </w:rPr>
      </w:pPr>
      <w:r>
        <w:rPr>
          <w:lang w:val="vi-VN"/>
        </w:rPr>
        <w:br w:type="page"/>
      </w:r>
    </w:p>
    <w:p w14:paraId="3B3D2F8C" w14:textId="77777777" w:rsidR="006E7904" w:rsidRPr="00600763" w:rsidRDefault="006E7904" w:rsidP="00F34249">
      <w:pPr>
        <w:ind w:left="567" w:firstLine="0"/>
        <w:rPr>
          <w:lang w:val="vi-VN"/>
        </w:rPr>
      </w:pPr>
    </w:p>
    <w:p w14:paraId="785127E2" w14:textId="000F294D" w:rsidR="006674E4" w:rsidRPr="00600763" w:rsidRDefault="006E7904" w:rsidP="00600763">
      <w:pPr>
        <w:spacing w:before="0" w:after="0"/>
        <w:ind w:firstLine="0"/>
        <w:jc w:val="left"/>
        <w:rPr>
          <w:lang w:val="vi-VN"/>
        </w:rPr>
      </w:pPr>
      <w:r w:rsidRPr="00600763">
        <w:rPr>
          <w:lang w:val="vi-VN"/>
        </w:rPr>
        <w:br w:type="page"/>
      </w:r>
    </w:p>
    <w:p w14:paraId="5C740C86" w14:textId="14C471C7" w:rsidR="00204E70" w:rsidRPr="00600763" w:rsidRDefault="00C305A5" w:rsidP="006A62CA">
      <w:pPr>
        <w:pStyle w:val="Heading1"/>
      </w:pPr>
      <w:bookmarkStart w:id="1173" w:name="_Toc527979829"/>
      <w:r w:rsidRPr="00600763">
        <w:lastRenderedPageBreak/>
        <w:t>PHÂN TÍCH LỰA CHỌN PHƯƠNG ÁN ĐẦU TƯ</w:t>
      </w:r>
      <w:bookmarkEnd w:id="1173"/>
    </w:p>
    <w:p w14:paraId="6B116198" w14:textId="77777777" w:rsidR="00204E70" w:rsidRPr="00600763" w:rsidRDefault="008928A1" w:rsidP="006F2600">
      <w:pPr>
        <w:pStyle w:val="Heading2"/>
        <w:rPr>
          <w:lang w:val="vi-VN"/>
        </w:rPr>
      </w:pPr>
      <w:bookmarkStart w:id="1174" w:name="_Toc527979830"/>
      <w:r w:rsidRPr="00600763">
        <w:rPr>
          <w:lang w:val="vi-VN"/>
        </w:rPr>
        <w:t>Đánh giá về kinh tế</w:t>
      </w:r>
      <w:bookmarkEnd w:id="1174"/>
    </w:p>
    <w:p w14:paraId="14D9FA29" w14:textId="77777777" w:rsidR="005C2EAD" w:rsidRPr="00600763" w:rsidRDefault="005C2EAD" w:rsidP="005C2EAD">
      <w:pPr>
        <w:rPr>
          <w:iCs/>
          <w:szCs w:val="26"/>
          <w:lang w:val="vi-VN"/>
        </w:rPr>
      </w:pPr>
      <w:r w:rsidRPr="00600763">
        <w:rPr>
          <w:iCs/>
          <w:szCs w:val="26"/>
          <w:lang w:val="vi-VN"/>
        </w:rPr>
        <w:t>- Các chỉ tiêu kinh tế của phương án đầu tư được tính trên cơ sở “Đánh giá chi phí và lợi nhuận” là phương pháp phổ biến hiện nay, đã sử dụng tính cho các dự án thiết kế quy hoạch, nghiên cứu tiền khả thi, khả thi, kết quả đảm bảo tin cậy;</w:t>
      </w:r>
    </w:p>
    <w:p w14:paraId="095EA6C7" w14:textId="6F1F388A" w:rsidR="005C2EAD" w:rsidRPr="00600763" w:rsidRDefault="005C2EAD" w:rsidP="005C2EAD">
      <w:pPr>
        <w:rPr>
          <w:iCs/>
          <w:szCs w:val="26"/>
          <w:lang w:val="vi-VN"/>
        </w:rPr>
      </w:pPr>
      <w:r w:rsidRPr="00600763">
        <w:rPr>
          <w:iCs/>
          <w:szCs w:val="26"/>
          <w:lang w:val="vi-VN"/>
        </w:rPr>
        <w:t xml:space="preserve">- Khối lượng, giá thành đầu tư và các loại chi phí tính theo quy phạm, tiêu chuẩn Ngành của Bộ Nông nghiệp và Phát triển Nông thôn. Các loại chi phí sản xuất hàng năm, đơn giá sản phẩm nông nghiệp, thủy sản được cập nhật đến </w:t>
      </w:r>
      <w:r w:rsidR="00C324FD" w:rsidRPr="00600763">
        <w:rPr>
          <w:iCs/>
          <w:szCs w:val="26"/>
          <w:lang w:val="vi-VN"/>
        </w:rPr>
        <w:t>201</w:t>
      </w:r>
      <w:r w:rsidR="00C324FD">
        <w:rPr>
          <w:iCs/>
          <w:szCs w:val="26"/>
        </w:rPr>
        <w:t>6</w:t>
      </w:r>
      <w:r w:rsidR="00C324FD" w:rsidRPr="00600763">
        <w:rPr>
          <w:iCs/>
          <w:szCs w:val="26"/>
          <w:lang w:val="vi-VN"/>
        </w:rPr>
        <w:t xml:space="preserve"> </w:t>
      </w:r>
      <w:r w:rsidRPr="00600763">
        <w:rPr>
          <w:iCs/>
          <w:szCs w:val="26"/>
          <w:lang w:val="vi-VN"/>
        </w:rPr>
        <w:t xml:space="preserve">tại vùng dự án. </w:t>
      </w:r>
    </w:p>
    <w:p w14:paraId="0F30D665" w14:textId="77777777" w:rsidR="005C2EAD" w:rsidRPr="00600763" w:rsidRDefault="005C2EAD" w:rsidP="005C2EAD">
      <w:pPr>
        <w:rPr>
          <w:iCs/>
          <w:szCs w:val="26"/>
          <w:lang w:val="vi-VN"/>
        </w:rPr>
      </w:pPr>
      <w:r w:rsidRPr="00600763">
        <w:rPr>
          <w:iCs/>
          <w:szCs w:val="26"/>
          <w:lang w:val="vi-VN"/>
        </w:rPr>
        <w:t>Với các giả thiết như dự kiến, các phương án đều khả thi kinh tế; các chỉ tiêu kinh tế đạt mức trung bình khá và khá. Vì vậy, đứng ở góc độ kinh tế, chọn 1 trong 2 phương án đầu tư đều đảm bảo sinh lợi, hiệu quả sinh lợi thứ tự các phương án như sau: P2, P1.</w:t>
      </w:r>
    </w:p>
    <w:p w14:paraId="5F9D99B6" w14:textId="77777777" w:rsidR="00A34BA7" w:rsidRPr="00600763" w:rsidRDefault="00A34BA7" w:rsidP="005C2EAD">
      <w:pPr>
        <w:rPr>
          <w:lang w:val="vi-VN"/>
        </w:rPr>
      </w:pPr>
      <w:r w:rsidRPr="00600763">
        <w:rPr>
          <w:snapToGrid w:val="0"/>
          <w:kern w:val="28"/>
          <w:lang w:val="vi-VN"/>
        </w:rPr>
        <w:t>Cũng cần thấy rằng, hiệu quả kinh tế của dự án trên thực tế lớn hơn so với tính toán vì còn khá nhiều yếu tố chưa được đề cập tới, mặt khác một số mặt lợi nhuận về xã hội không thể tính bằng tiền.</w:t>
      </w:r>
    </w:p>
    <w:p w14:paraId="3C1EBDB9" w14:textId="77777777" w:rsidR="00204E70" w:rsidRPr="00600763" w:rsidRDefault="008928A1" w:rsidP="006F2600">
      <w:pPr>
        <w:pStyle w:val="Heading2"/>
        <w:rPr>
          <w:lang w:val="vi-VN"/>
        </w:rPr>
      </w:pPr>
      <w:bookmarkStart w:id="1175" w:name="_Toc527979831"/>
      <w:r w:rsidRPr="00600763">
        <w:rPr>
          <w:lang w:val="vi-VN"/>
        </w:rPr>
        <w:t>Đánh giá về kỹ thuật</w:t>
      </w:r>
      <w:bookmarkEnd w:id="1175"/>
    </w:p>
    <w:p w14:paraId="02613D8C" w14:textId="77777777" w:rsidR="00D00D92" w:rsidRPr="00600763" w:rsidRDefault="00C02364" w:rsidP="00D00D92">
      <w:pPr>
        <w:rPr>
          <w:lang w:val="vi-VN"/>
        </w:rPr>
      </w:pPr>
      <w:r w:rsidRPr="00600763">
        <w:rPr>
          <w:snapToGrid w:val="0"/>
          <w:kern w:val="28"/>
          <w:lang w:val="vi-VN"/>
        </w:rPr>
        <w:t>Các phân tích đánh giá kết quả tính toán thủy lực cho thấy ưu thế về giải pháp kỹ thuật theo thứ tự giảm dần ở các Phương án P2 và P1. Một cách tổng quát, về yếu tố kỹ thuật như phân tích đánh giá ở trên, Phương án P2 có nhiều ưu điểm hơn về giải pháp kỹ thuật và vì vậy có ưu thế lựa chọn cao hơn so với Phương án P1.</w:t>
      </w:r>
    </w:p>
    <w:p w14:paraId="6782E771" w14:textId="77777777" w:rsidR="00204E70" w:rsidRPr="00600763" w:rsidRDefault="00204E70" w:rsidP="006F2600">
      <w:pPr>
        <w:pStyle w:val="Heading2"/>
        <w:rPr>
          <w:lang w:val="vi-VN"/>
        </w:rPr>
      </w:pPr>
      <w:bookmarkStart w:id="1176" w:name="_Toc527979832"/>
      <w:r w:rsidRPr="00600763">
        <w:rPr>
          <w:lang w:val="vi-VN"/>
        </w:rPr>
        <w:t>Đánh giá</w:t>
      </w:r>
      <w:r w:rsidR="008928A1" w:rsidRPr="00600763">
        <w:rPr>
          <w:lang w:val="vi-VN"/>
        </w:rPr>
        <w:t xml:space="preserve"> về môi trường</w:t>
      </w:r>
      <w:bookmarkEnd w:id="1176"/>
    </w:p>
    <w:p w14:paraId="23F5D41D" w14:textId="77777777" w:rsidR="00A5655F" w:rsidRPr="00600763" w:rsidRDefault="00274A37" w:rsidP="00A5655F">
      <w:pPr>
        <w:rPr>
          <w:lang w:val="vi-VN"/>
        </w:rPr>
      </w:pPr>
      <w:r w:rsidRPr="00600763">
        <w:rPr>
          <w:snapToGrid w:val="0"/>
          <w:kern w:val="28"/>
          <w:lang w:val="vi-VN"/>
        </w:rPr>
        <w:t>Ngoại trừ Phương án P0 là phương án nền, các tác động môi trường của các phương án khác nhau không nhiều. Vì vậy, về khía cạnh môi trường đề xuất chọn Phương án P2 để thực hiện cho Quy hoạch này</w:t>
      </w:r>
      <w:r w:rsidR="00A5655F" w:rsidRPr="00600763">
        <w:rPr>
          <w:szCs w:val="26"/>
          <w:lang w:val="vi-VN"/>
        </w:rPr>
        <w:t>.</w:t>
      </w:r>
    </w:p>
    <w:p w14:paraId="28D722E5" w14:textId="77777777" w:rsidR="00204E70" w:rsidRPr="00600763" w:rsidRDefault="00204E70" w:rsidP="006F2600">
      <w:pPr>
        <w:pStyle w:val="Heading2"/>
        <w:rPr>
          <w:lang w:val="vi-VN"/>
        </w:rPr>
      </w:pPr>
      <w:bookmarkStart w:id="1177" w:name="_Toc527979833"/>
      <w:r w:rsidRPr="00600763">
        <w:rPr>
          <w:lang w:val="vi-VN"/>
        </w:rPr>
        <w:t>Đề xu</w:t>
      </w:r>
      <w:r w:rsidR="008928A1" w:rsidRPr="00600763">
        <w:rPr>
          <w:lang w:val="vi-VN"/>
        </w:rPr>
        <w:t>ất phương án chọn cho quy hoạch</w:t>
      </w:r>
      <w:bookmarkEnd w:id="1177"/>
    </w:p>
    <w:p w14:paraId="6062742B" w14:textId="77777777" w:rsidR="00701B8A" w:rsidRPr="00600763" w:rsidRDefault="00701B8A" w:rsidP="00701B8A">
      <w:pPr>
        <w:rPr>
          <w:i/>
          <w:szCs w:val="26"/>
          <w:lang w:val="vi-VN"/>
        </w:rPr>
      </w:pPr>
      <w:r w:rsidRPr="00600763">
        <w:rPr>
          <w:szCs w:val="26"/>
          <w:lang w:val="vi-VN"/>
        </w:rPr>
        <w:t xml:space="preserve">- Trong 02 phương án nêu trên, các chỉ tiêu kinh tế kỹ thuật của các phương án đều đảm bảo tính khả thi. Tuy nhiên, Tư vấn đề xuất chọn phương án </w:t>
      </w:r>
      <w:r w:rsidR="00AA0644" w:rsidRPr="00600763">
        <w:rPr>
          <w:szCs w:val="26"/>
          <w:lang w:val="vi-VN"/>
        </w:rPr>
        <w:t>2</w:t>
      </w:r>
      <w:r w:rsidRPr="00600763">
        <w:rPr>
          <w:szCs w:val="26"/>
          <w:lang w:val="vi-VN"/>
        </w:rPr>
        <w:t xml:space="preserve"> (P</w:t>
      </w:r>
      <w:r w:rsidR="00AA0644" w:rsidRPr="00600763">
        <w:rPr>
          <w:szCs w:val="26"/>
          <w:lang w:val="vi-VN"/>
        </w:rPr>
        <w:t>2</w:t>
      </w:r>
      <w:r w:rsidRPr="00600763">
        <w:rPr>
          <w:szCs w:val="26"/>
          <w:lang w:val="vi-VN"/>
        </w:rPr>
        <w:t xml:space="preserve">) làm </w:t>
      </w:r>
      <w:r w:rsidRPr="00600763">
        <w:rPr>
          <w:b/>
          <w:i/>
          <w:szCs w:val="26"/>
          <w:lang w:val="vi-VN"/>
        </w:rPr>
        <w:t>phương án chọn Điều chỉnh Quy hoạch phát triển thủy lợi tỉnh Đồng Thá</w:t>
      </w:r>
      <w:r w:rsidR="00AB62D7" w:rsidRPr="00600763">
        <w:rPr>
          <w:b/>
          <w:i/>
          <w:szCs w:val="26"/>
          <w:lang w:val="vi-VN"/>
        </w:rPr>
        <w:t>p</w:t>
      </w:r>
      <w:r w:rsidRPr="00600763">
        <w:rPr>
          <w:b/>
          <w:i/>
          <w:szCs w:val="26"/>
          <w:lang w:val="vi-VN"/>
        </w:rPr>
        <w:t xml:space="preserve"> đến năm 2020 và định hướng đến năm 20</w:t>
      </w:r>
      <w:r w:rsidR="00AB62D7" w:rsidRPr="00600763">
        <w:rPr>
          <w:b/>
          <w:i/>
          <w:szCs w:val="26"/>
          <w:lang w:val="vi-VN"/>
        </w:rPr>
        <w:t>5</w:t>
      </w:r>
      <w:r w:rsidRPr="00600763">
        <w:rPr>
          <w:b/>
          <w:i/>
          <w:szCs w:val="26"/>
          <w:lang w:val="vi-VN"/>
        </w:rPr>
        <w:t>0 (thích ứng với diễn biến lũ lụt, biến đổi khí hậu và nước biển dâng)</w:t>
      </w:r>
      <w:r w:rsidRPr="00600763">
        <w:rPr>
          <w:i/>
          <w:szCs w:val="26"/>
          <w:lang w:val="vi-VN"/>
        </w:rPr>
        <w:t xml:space="preserve"> </w:t>
      </w:r>
      <w:r w:rsidRPr="00600763">
        <w:rPr>
          <w:szCs w:val="26"/>
          <w:lang w:val="vi-VN"/>
        </w:rPr>
        <w:t>với lý do:</w:t>
      </w:r>
    </w:p>
    <w:p w14:paraId="3C0F92AD" w14:textId="155CE4F4" w:rsidR="00701B8A" w:rsidRPr="00600763" w:rsidRDefault="00701B8A" w:rsidP="00701B8A">
      <w:pPr>
        <w:rPr>
          <w:szCs w:val="26"/>
          <w:lang w:val="vi-VN"/>
        </w:rPr>
      </w:pPr>
      <w:r w:rsidRPr="00600763">
        <w:rPr>
          <w:szCs w:val="26"/>
          <w:lang w:val="vi-VN"/>
        </w:rPr>
        <w:t xml:space="preserve">- Có giá thành đầu tư thấp nhất </w:t>
      </w:r>
      <w:r w:rsidR="000D0CED" w:rsidRPr="00600763">
        <w:rPr>
          <w:b/>
          <w:szCs w:val="26"/>
          <w:lang w:val="vi-VN"/>
        </w:rPr>
        <w:t>1</w:t>
      </w:r>
      <w:r w:rsidR="002A4645">
        <w:rPr>
          <w:b/>
          <w:szCs w:val="26"/>
        </w:rPr>
        <w:t>4</w:t>
      </w:r>
      <w:r w:rsidR="000D0CED" w:rsidRPr="00600763">
        <w:rPr>
          <w:b/>
          <w:szCs w:val="26"/>
          <w:lang w:val="vi-VN"/>
        </w:rPr>
        <w:t>.</w:t>
      </w:r>
      <w:r w:rsidR="002A4645">
        <w:rPr>
          <w:b/>
          <w:szCs w:val="26"/>
        </w:rPr>
        <w:t>586</w:t>
      </w:r>
      <w:r w:rsidR="000D0CED" w:rsidRPr="00600763">
        <w:rPr>
          <w:b/>
          <w:szCs w:val="26"/>
          <w:lang w:val="vi-VN"/>
        </w:rPr>
        <w:t>,</w:t>
      </w:r>
      <w:r w:rsidR="002A4645">
        <w:rPr>
          <w:b/>
          <w:szCs w:val="26"/>
        </w:rPr>
        <w:t>953</w:t>
      </w:r>
      <w:r w:rsidRPr="00600763">
        <w:rPr>
          <w:szCs w:val="26"/>
          <w:lang w:val="vi-VN"/>
        </w:rPr>
        <w:t xml:space="preserve"> tỷ đồng;</w:t>
      </w:r>
    </w:p>
    <w:p w14:paraId="3C7AD6C2" w14:textId="77777777" w:rsidR="00701B8A" w:rsidRPr="00600763" w:rsidRDefault="00701B8A" w:rsidP="00701B8A">
      <w:pPr>
        <w:rPr>
          <w:szCs w:val="26"/>
          <w:lang w:val="vi-VN"/>
        </w:rPr>
      </w:pPr>
      <w:r w:rsidRPr="00600763">
        <w:rPr>
          <w:szCs w:val="26"/>
          <w:lang w:val="vi-VN"/>
        </w:rPr>
        <w:t>- Có hệ số nội hoàn, giá trị lãi ròng cao;</w:t>
      </w:r>
    </w:p>
    <w:p w14:paraId="4F8D9722" w14:textId="77777777" w:rsidR="00701B8A" w:rsidRPr="00600763" w:rsidRDefault="00701B8A" w:rsidP="00701B8A">
      <w:pPr>
        <w:rPr>
          <w:szCs w:val="26"/>
          <w:lang w:val="vi-VN"/>
        </w:rPr>
      </w:pPr>
      <w:r w:rsidRPr="00600763">
        <w:rPr>
          <w:szCs w:val="26"/>
          <w:lang w:val="vi-VN"/>
        </w:rPr>
        <w:t>- Về mặt kỹ thuật không phức tạp, trong nước hoàn toàn có thể giải quyết được;</w:t>
      </w:r>
    </w:p>
    <w:p w14:paraId="05EBD835" w14:textId="77777777" w:rsidR="00701B8A" w:rsidRPr="00600763" w:rsidRDefault="00701B8A" w:rsidP="00701B8A">
      <w:pPr>
        <w:rPr>
          <w:szCs w:val="26"/>
          <w:lang w:val="vi-VN"/>
        </w:rPr>
      </w:pPr>
      <w:r w:rsidRPr="00600763">
        <w:rPr>
          <w:szCs w:val="26"/>
          <w:lang w:val="vi-VN"/>
        </w:rPr>
        <w:t>- Đảm bảo phù hợp với phương án kiểm soát lũ ĐBSCL;</w:t>
      </w:r>
    </w:p>
    <w:p w14:paraId="43D22F76" w14:textId="77777777" w:rsidR="00701B8A" w:rsidRPr="00600763" w:rsidRDefault="00701B8A" w:rsidP="00701B8A">
      <w:pPr>
        <w:rPr>
          <w:szCs w:val="26"/>
          <w:lang w:val="vi-VN"/>
        </w:rPr>
      </w:pPr>
      <w:r w:rsidRPr="00600763">
        <w:rPr>
          <w:szCs w:val="26"/>
          <w:lang w:val="vi-VN"/>
        </w:rPr>
        <w:t>- Dễ dàng trong quản lý vận hành vì các tiểu vùng kiểm soát lũ rất phù hợp với mô hình sản xuất và các chủ trương, chính sách hiện nay (mô hình cánh đồng mẫu lớn</w:t>
      </w:r>
      <w:r w:rsidR="00C61BAF" w:rsidRPr="00600763">
        <w:rPr>
          <w:szCs w:val="26"/>
          <w:lang w:val="vi-VN"/>
        </w:rPr>
        <w:t xml:space="preserve">, </w:t>
      </w:r>
      <w:r w:rsidR="00B05426" w:rsidRPr="00600763">
        <w:rPr>
          <w:szCs w:val="26"/>
          <w:lang w:val="vi-VN"/>
        </w:rPr>
        <w:t>mô hình sản xuất trọng điểm, mô hình Nông nghiệp 4.0</w:t>
      </w:r>
      <w:r w:rsidRPr="00600763">
        <w:rPr>
          <w:szCs w:val="26"/>
          <w:lang w:val="vi-VN"/>
        </w:rPr>
        <w:t>), thuận lợi trong việc kiểm soát lũ theo định hướng luân phiên;</w:t>
      </w:r>
    </w:p>
    <w:p w14:paraId="7173A345" w14:textId="77777777" w:rsidR="00701B8A" w:rsidRPr="00600763" w:rsidRDefault="00701B8A" w:rsidP="00701B8A">
      <w:pPr>
        <w:rPr>
          <w:szCs w:val="26"/>
          <w:lang w:val="vi-VN"/>
        </w:rPr>
      </w:pPr>
      <w:r w:rsidRPr="00600763">
        <w:rPr>
          <w:szCs w:val="26"/>
          <w:lang w:val="vi-VN"/>
        </w:rPr>
        <w:t>- Kết hợp được nhiều nhất về mặt giao thông đường bộ và đường thủy thuận lợi.</w:t>
      </w:r>
    </w:p>
    <w:p w14:paraId="7C4B935C" w14:textId="77777777" w:rsidR="00701B8A" w:rsidRPr="00600763" w:rsidRDefault="00701B8A" w:rsidP="00701B8A">
      <w:pPr>
        <w:rPr>
          <w:szCs w:val="26"/>
          <w:lang w:val="vi-VN"/>
        </w:rPr>
      </w:pPr>
      <w:r w:rsidRPr="00600763">
        <w:rPr>
          <w:szCs w:val="26"/>
          <w:lang w:val="vi-VN"/>
        </w:rPr>
        <w:t>- Tương đối phù hợp với phong tục tập quán của nhân dân trong vùng đó là giao thông thủy ở nông thôn còn chiếm vị trí quan trọng;</w:t>
      </w:r>
    </w:p>
    <w:p w14:paraId="7A613604" w14:textId="77777777" w:rsidR="00701B8A" w:rsidRPr="00600763" w:rsidRDefault="00701B8A" w:rsidP="00701B8A">
      <w:pPr>
        <w:rPr>
          <w:szCs w:val="26"/>
          <w:lang w:val="vi-VN"/>
        </w:rPr>
      </w:pPr>
      <w:r w:rsidRPr="00600763">
        <w:rPr>
          <w:szCs w:val="26"/>
          <w:lang w:val="vi-VN"/>
        </w:rPr>
        <w:t>- Có điều kiện đầu tư tập trung không lớn mà công trình vẫn phát huy hiệu quả.</w:t>
      </w:r>
    </w:p>
    <w:p w14:paraId="7E62328F" w14:textId="77777777" w:rsidR="00701B8A" w:rsidRPr="00600763" w:rsidRDefault="00701B8A" w:rsidP="00701B8A">
      <w:pPr>
        <w:rPr>
          <w:szCs w:val="26"/>
          <w:lang w:val="vi-VN"/>
        </w:rPr>
      </w:pPr>
      <w:r w:rsidRPr="00600763">
        <w:rPr>
          <w:szCs w:val="26"/>
          <w:lang w:val="vi-VN"/>
        </w:rPr>
        <w:lastRenderedPageBreak/>
        <w:t>- Tận dụng triệt để các công trình hiện có chỉ cần đầu tư nâng cấp;</w:t>
      </w:r>
    </w:p>
    <w:p w14:paraId="183A8293" w14:textId="77777777" w:rsidR="00701B8A" w:rsidRPr="00600763" w:rsidRDefault="00701B8A" w:rsidP="00701B8A">
      <w:pPr>
        <w:rPr>
          <w:i/>
          <w:szCs w:val="26"/>
          <w:lang w:val="vi-VN"/>
        </w:rPr>
      </w:pPr>
      <w:r w:rsidRPr="00600763">
        <w:rPr>
          <w:szCs w:val="26"/>
          <w:lang w:val="vi-VN"/>
        </w:rPr>
        <w:t xml:space="preserve">- Tận dụng được sức dân khi xây dựng cũng như duy tu, bảo dưỡng; </w:t>
      </w:r>
    </w:p>
    <w:p w14:paraId="17B0072A" w14:textId="77777777" w:rsidR="00701B8A" w:rsidRPr="00600763" w:rsidRDefault="00701B8A" w:rsidP="00701B8A">
      <w:pPr>
        <w:rPr>
          <w:szCs w:val="26"/>
          <w:lang w:val="vi-VN"/>
        </w:rPr>
      </w:pPr>
      <w:r w:rsidRPr="00600763">
        <w:rPr>
          <w:szCs w:val="26"/>
          <w:lang w:val="vi-VN"/>
        </w:rPr>
        <w:t>- Không làm ảnh hưởng tới các khu vực khác khi điều kiện cho phép có thể xả lũ lấy phù sa tăng dưỡng chất, cải tạo đồng ruộng, tận thu nguồn thủy sản tự nhiên cho từng ô bao;</w:t>
      </w:r>
    </w:p>
    <w:p w14:paraId="570F8DDB" w14:textId="77777777" w:rsidR="00701B8A" w:rsidRPr="00600763" w:rsidRDefault="00701B8A" w:rsidP="00701B8A">
      <w:pPr>
        <w:rPr>
          <w:lang w:val="vi-VN"/>
        </w:rPr>
      </w:pPr>
      <w:r w:rsidRPr="00600763">
        <w:rPr>
          <w:szCs w:val="26"/>
          <w:lang w:val="vi-VN"/>
        </w:rPr>
        <w:t>- Không mâu thuẫn với các quy hoạch đã và đang thực hiện; chủ động điều chỉnh quy mô thích ứng với tình hình diễn biến lũ lụt, biến đổi khí hậu và nước biển dâng ngày một phức tạp.</w:t>
      </w:r>
    </w:p>
    <w:p w14:paraId="0AC1DBDC" w14:textId="77777777" w:rsidR="00204E70" w:rsidRPr="00600763" w:rsidRDefault="00204E70" w:rsidP="006F2600">
      <w:pPr>
        <w:pStyle w:val="Heading2"/>
        <w:rPr>
          <w:lang w:val="vi-VN"/>
        </w:rPr>
      </w:pPr>
      <w:bookmarkStart w:id="1178" w:name="_Toc527979834"/>
      <w:r w:rsidRPr="00600763">
        <w:rPr>
          <w:lang w:val="vi-VN"/>
        </w:rPr>
        <w:t xml:space="preserve">Bố trí công trình cụ thể </w:t>
      </w:r>
      <w:r w:rsidR="008928A1" w:rsidRPr="00600763">
        <w:rPr>
          <w:lang w:val="vi-VN"/>
        </w:rPr>
        <w:t>theo phương án chọn</w:t>
      </w:r>
      <w:bookmarkEnd w:id="1178"/>
    </w:p>
    <w:p w14:paraId="4A1C3D78" w14:textId="77777777" w:rsidR="00A22B83" w:rsidRPr="00600763" w:rsidRDefault="00A22B83" w:rsidP="006129FC">
      <w:pPr>
        <w:ind w:firstLine="562"/>
        <w:rPr>
          <w:szCs w:val="26"/>
          <w:lang w:val="vi-VN"/>
        </w:rPr>
      </w:pPr>
      <w:r w:rsidRPr="00600763">
        <w:rPr>
          <w:szCs w:val="26"/>
          <w:lang w:val="vi-VN"/>
        </w:rPr>
        <w:t>(1) Xây dựng Hệ thống công trình giảm áp lực lũ qua đường tuần biên với các hạng mục công trình như sau: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1240"/>
        <w:gridCol w:w="1591"/>
        <w:gridCol w:w="1669"/>
        <w:gridCol w:w="1463"/>
        <w:gridCol w:w="1463"/>
        <w:gridCol w:w="1463"/>
      </w:tblGrid>
      <w:tr w:rsidR="000E4223" w:rsidRPr="00600763" w14:paraId="63A927F8" w14:textId="77777777" w:rsidTr="00C91B72">
        <w:trPr>
          <w:trHeight w:val="284"/>
          <w:jc w:val="center"/>
        </w:trPr>
        <w:tc>
          <w:tcPr>
            <w:tcW w:w="383" w:type="pct"/>
            <w:shd w:val="clear" w:color="auto" w:fill="auto"/>
            <w:noWrap/>
            <w:vAlign w:val="center"/>
            <w:hideMark/>
          </w:tcPr>
          <w:p w14:paraId="386F076D" w14:textId="77777777" w:rsidR="009B7B76" w:rsidRPr="00600763" w:rsidRDefault="009B7B76" w:rsidP="00C91B72">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STT</w:t>
            </w:r>
          </w:p>
        </w:tc>
        <w:tc>
          <w:tcPr>
            <w:tcW w:w="644" w:type="pct"/>
            <w:shd w:val="clear" w:color="auto" w:fill="auto"/>
            <w:noWrap/>
            <w:vAlign w:val="center"/>
            <w:hideMark/>
          </w:tcPr>
          <w:p w14:paraId="167CAA7B" w14:textId="77777777" w:rsidR="009B7B76" w:rsidRPr="00600763" w:rsidRDefault="009B7B76" w:rsidP="00C91B72">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Vị trí</w:t>
            </w:r>
          </w:p>
        </w:tc>
        <w:tc>
          <w:tcPr>
            <w:tcW w:w="826" w:type="pct"/>
            <w:shd w:val="clear" w:color="auto" w:fill="auto"/>
            <w:vAlign w:val="center"/>
            <w:hideMark/>
          </w:tcPr>
          <w:p w14:paraId="47A4E7E8" w14:textId="77777777" w:rsidR="009B7B76" w:rsidRPr="00600763" w:rsidRDefault="009B7B76" w:rsidP="00C91B72">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Bề rộng (m)</w:t>
            </w:r>
          </w:p>
        </w:tc>
        <w:tc>
          <w:tcPr>
            <w:tcW w:w="867" w:type="pct"/>
            <w:shd w:val="clear" w:color="auto" w:fill="auto"/>
            <w:noWrap/>
            <w:vAlign w:val="center"/>
            <w:hideMark/>
          </w:tcPr>
          <w:p w14:paraId="1C61841A" w14:textId="77777777" w:rsidR="009B7B76" w:rsidRPr="00600763" w:rsidRDefault="009B7B76" w:rsidP="00C91B72">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Tên kênh</w:t>
            </w:r>
          </w:p>
        </w:tc>
        <w:tc>
          <w:tcPr>
            <w:tcW w:w="760" w:type="pct"/>
            <w:shd w:val="clear" w:color="auto" w:fill="auto"/>
            <w:noWrap/>
            <w:vAlign w:val="center"/>
            <w:hideMark/>
          </w:tcPr>
          <w:p w14:paraId="6415A499" w14:textId="77777777" w:rsidR="009B7B76" w:rsidRPr="00600763" w:rsidRDefault="009B7B76" w:rsidP="00C91B72">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Hiện trạng</w:t>
            </w:r>
          </w:p>
        </w:tc>
        <w:tc>
          <w:tcPr>
            <w:tcW w:w="760" w:type="pct"/>
            <w:vAlign w:val="center"/>
          </w:tcPr>
          <w:p w14:paraId="2D58628A" w14:textId="77777777" w:rsidR="009B7B76" w:rsidRPr="00600763" w:rsidRDefault="009B7B76" w:rsidP="00C91B72">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Dự kiến</w:t>
            </w:r>
          </w:p>
          <w:p w14:paraId="32C9239F" w14:textId="77777777" w:rsidR="009B7B76" w:rsidRPr="00600763" w:rsidRDefault="009B7B76" w:rsidP="00C91B72">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mở rộng (m)</w:t>
            </w:r>
          </w:p>
        </w:tc>
        <w:tc>
          <w:tcPr>
            <w:tcW w:w="760" w:type="pct"/>
            <w:vAlign w:val="center"/>
          </w:tcPr>
          <w:p w14:paraId="69685C48" w14:textId="77777777" w:rsidR="009B7B76" w:rsidRPr="00600763" w:rsidRDefault="009B7B76" w:rsidP="00C91B72">
            <w:pPr>
              <w:spacing w:before="0" w:after="0"/>
              <w:ind w:firstLine="0"/>
              <w:jc w:val="center"/>
              <w:rPr>
                <w:rFonts w:eastAsia="Times New Roman"/>
                <w:b/>
                <w:bCs/>
                <w:sz w:val="24"/>
                <w:szCs w:val="24"/>
                <w:lang w:eastAsia="en-US"/>
              </w:rPr>
            </w:pPr>
            <w:r w:rsidRPr="00600763">
              <w:rPr>
                <w:rFonts w:eastAsia="Times New Roman"/>
                <w:b/>
                <w:bCs/>
                <w:sz w:val="24"/>
                <w:szCs w:val="24"/>
                <w:lang w:eastAsia="en-US"/>
              </w:rPr>
              <w:t>Gia cố hạ lưu (m)</w:t>
            </w:r>
          </w:p>
        </w:tc>
      </w:tr>
      <w:tr w:rsidR="000E4223" w:rsidRPr="00600763" w14:paraId="6E097E01" w14:textId="77777777" w:rsidTr="00C91B72">
        <w:trPr>
          <w:trHeight w:val="284"/>
          <w:jc w:val="center"/>
        </w:trPr>
        <w:tc>
          <w:tcPr>
            <w:tcW w:w="383" w:type="pct"/>
            <w:shd w:val="clear" w:color="auto" w:fill="auto"/>
            <w:noWrap/>
            <w:vAlign w:val="center"/>
            <w:hideMark/>
          </w:tcPr>
          <w:p w14:paraId="6B6F51EC" w14:textId="5D3D6B6B" w:rsidR="009B7B76" w:rsidRPr="00600763" w:rsidRDefault="00E72116" w:rsidP="00C91B72">
            <w:pPr>
              <w:spacing w:before="0" w:after="0"/>
              <w:ind w:firstLine="0"/>
              <w:jc w:val="center"/>
              <w:rPr>
                <w:rFonts w:eastAsia="Times New Roman"/>
                <w:sz w:val="24"/>
                <w:szCs w:val="24"/>
                <w:lang w:eastAsia="en-US"/>
              </w:rPr>
            </w:pPr>
            <w:r>
              <w:rPr>
                <w:rFonts w:eastAsia="Times New Roman"/>
                <w:sz w:val="24"/>
                <w:szCs w:val="24"/>
                <w:lang w:eastAsia="en-US"/>
              </w:rPr>
              <w:t>1</w:t>
            </w:r>
          </w:p>
        </w:tc>
        <w:tc>
          <w:tcPr>
            <w:tcW w:w="644" w:type="pct"/>
            <w:shd w:val="clear" w:color="auto" w:fill="auto"/>
            <w:noWrap/>
            <w:vAlign w:val="center"/>
            <w:hideMark/>
          </w:tcPr>
          <w:p w14:paraId="28A6BC1A"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K23+922</w:t>
            </w:r>
          </w:p>
        </w:tc>
        <w:tc>
          <w:tcPr>
            <w:tcW w:w="826" w:type="pct"/>
            <w:shd w:val="clear" w:color="auto" w:fill="auto"/>
            <w:noWrap/>
            <w:vAlign w:val="center"/>
            <w:hideMark/>
          </w:tcPr>
          <w:p w14:paraId="1F8B048B"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 xml:space="preserve">6,0 </w:t>
            </w:r>
          </w:p>
        </w:tc>
        <w:tc>
          <w:tcPr>
            <w:tcW w:w="867" w:type="pct"/>
            <w:shd w:val="clear" w:color="auto" w:fill="auto"/>
            <w:noWrap/>
            <w:vAlign w:val="center"/>
            <w:hideMark/>
          </w:tcPr>
          <w:p w14:paraId="333A0CD5"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K. Thủy lợi 7</w:t>
            </w:r>
          </w:p>
        </w:tc>
        <w:tc>
          <w:tcPr>
            <w:tcW w:w="760" w:type="pct"/>
            <w:shd w:val="clear" w:color="auto" w:fill="auto"/>
            <w:noWrap/>
            <w:vAlign w:val="center"/>
            <w:hideMark/>
          </w:tcPr>
          <w:p w14:paraId="550B1408"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Bị lấp kín</w:t>
            </w:r>
          </w:p>
        </w:tc>
        <w:tc>
          <w:tcPr>
            <w:tcW w:w="760" w:type="pct"/>
            <w:vAlign w:val="center"/>
          </w:tcPr>
          <w:p w14:paraId="250C49C7"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60,0</w:t>
            </w:r>
          </w:p>
        </w:tc>
        <w:tc>
          <w:tcPr>
            <w:tcW w:w="760" w:type="pct"/>
            <w:vAlign w:val="center"/>
          </w:tcPr>
          <w:p w14:paraId="63772D16"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200</w:t>
            </w:r>
          </w:p>
        </w:tc>
      </w:tr>
      <w:tr w:rsidR="000E4223" w:rsidRPr="00600763" w14:paraId="3F9163AB" w14:textId="77777777" w:rsidTr="00C91B72">
        <w:trPr>
          <w:trHeight w:val="284"/>
          <w:jc w:val="center"/>
        </w:trPr>
        <w:tc>
          <w:tcPr>
            <w:tcW w:w="383" w:type="pct"/>
            <w:shd w:val="clear" w:color="auto" w:fill="auto"/>
            <w:noWrap/>
            <w:vAlign w:val="center"/>
            <w:hideMark/>
          </w:tcPr>
          <w:p w14:paraId="7D33E478" w14:textId="21BD6588" w:rsidR="009B7B76" w:rsidRPr="00600763" w:rsidRDefault="00E72116" w:rsidP="00C91B72">
            <w:pPr>
              <w:spacing w:before="0" w:after="0"/>
              <w:ind w:firstLine="0"/>
              <w:jc w:val="center"/>
              <w:rPr>
                <w:rFonts w:eastAsia="Times New Roman"/>
                <w:sz w:val="24"/>
                <w:szCs w:val="24"/>
                <w:lang w:eastAsia="en-US"/>
              </w:rPr>
            </w:pPr>
            <w:r>
              <w:rPr>
                <w:rFonts w:eastAsia="Times New Roman"/>
                <w:sz w:val="24"/>
                <w:szCs w:val="24"/>
                <w:lang w:eastAsia="en-US"/>
              </w:rPr>
              <w:t>2</w:t>
            </w:r>
          </w:p>
        </w:tc>
        <w:tc>
          <w:tcPr>
            <w:tcW w:w="644" w:type="pct"/>
            <w:shd w:val="clear" w:color="auto" w:fill="auto"/>
            <w:noWrap/>
            <w:vAlign w:val="center"/>
            <w:hideMark/>
          </w:tcPr>
          <w:p w14:paraId="4AD0D664"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K23+965</w:t>
            </w:r>
          </w:p>
        </w:tc>
        <w:tc>
          <w:tcPr>
            <w:tcW w:w="826" w:type="pct"/>
            <w:shd w:val="clear" w:color="auto" w:fill="auto"/>
            <w:noWrap/>
            <w:vAlign w:val="center"/>
            <w:hideMark/>
          </w:tcPr>
          <w:p w14:paraId="48BD8B7A"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 xml:space="preserve">6,0 </w:t>
            </w:r>
          </w:p>
        </w:tc>
        <w:tc>
          <w:tcPr>
            <w:tcW w:w="867" w:type="pct"/>
            <w:shd w:val="clear" w:color="auto" w:fill="auto"/>
            <w:noWrap/>
            <w:vAlign w:val="center"/>
            <w:hideMark/>
          </w:tcPr>
          <w:p w14:paraId="2A9C964C"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K. Thủy lợi 6</w:t>
            </w:r>
          </w:p>
        </w:tc>
        <w:tc>
          <w:tcPr>
            <w:tcW w:w="760" w:type="pct"/>
            <w:shd w:val="clear" w:color="auto" w:fill="auto"/>
            <w:noWrap/>
            <w:vAlign w:val="center"/>
            <w:hideMark/>
          </w:tcPr>
          <w:p w14:paraId="543EA651"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Bị lấp kín</w:t>
            </w:r>
          </w:p>
        </w:tc>
        <w:tc>
          <w:tcPr>
            <w:tcW w:w="760" w:type="pct"/>
            <w:vAlign w:val="center"/>
          </w:tcPr>
          <w:p w14:paraId="027F60EC"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60,0</w:t>
            </w:r>
          </w:p>
        </w:tc>
        <w:tc>
          <w:tcPr>
            <w:tcW w:w="760" w:type="pct"/>
            <w:vAlign w:val="center"/>
          </w:tcPr>
          <w:p w14:paraId="6BB5FBFF"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200</w:t>
            </w:r>
          </w:p>
        </w:tc>
      </w:tr>
      <w:tr w:rsidR="000E4223" w:rsidRPr="00600763" w14:paraId="1A16DD3A" w14:textId="77777777" w:rsidTr="00C91B72">
        <w:trPr>
          <w:trHeight w:val="284"/>
          <w:jc w:val="center"/>
        </w:trPr>
        <w:tc>
          <w:tcPr>
            <w:tcW w:w="383" w:type="pct"/>
            <w:shd w:val="clear" w:color="auto" w:fill="auto"/>
            <w:noWrap/>
            <w:vAlign w:val="center"/>
            <w:hideMark/>
          </w:tcPr>
          <w:p w14:paraId="47A9759B" w14:textId="0D3C2C16" w:rsidR="009B7B76" w:rsidRPr="00600763" w:rsidRDefault="00E72116" w:rsidP="00C91B72">
            <w:pPr>
              <w:spacing w:before="0" w:after="0"/>
              <w:ind w:firstLine="0"/>
              <w:jc w:val="center"/>
              <w:rPr>
                <w:rFonts w:eastAsia="Times New Roman"/>
                <w:sz w:val="24"/>
                <w:szCs w:val="24"/>
                <w:lang w:eastAsia="en-US"/>
              </w:rPr>
            </w:pPr>
            <w:r>
              <w:rPr>
                <w:rFonts w:eastAsia="Times New Roman"/>
                <w:sz w:val="24"/>
                <w:szCs w:val="24"/>
                <w:lang w:eastAsia="en-US"/>
              </w:rPr>
              <w:t>3</w:t>
            </w:r>
          </w:p>
        </w:tc>
        <w:tc>
          <w:tcPr>
            <w:tcW w:w="644" w:type="pct"/>
            <w:shd w:val="clear" w:color="auto" w:fill="auto"/>
            <w:noWrap/>
            <w:vAlign w:val="center"/>
            <w:hideMark/>
          </w:tcPr>
          <w:p w14:paraId="4B119705"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K25+176</w:t>
            </w:r>
          </w:p>
        </w:tc>
        <w:tc>
          <w:tcPr>
            <w:tcW w:w="826" w:type="pct"/>
            <w:shd w:val="clear" w:color="auto" w:fill="auto"/>
            <w:noWrap/>
            <w:vAlign w:val="center"/>
            <w:hideMark/>
          </w:tcPr>
          <w:p w14:paraId="7CDB813D"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 xml:space="preserve">6,0 </w:t>
            </w:r>
          </w:p>
        </w:tc>
        <w:tc>
          <w:tcPr>
            <w:tcW w:w="867" w:type="pct"/>
            <w:shd w:val="clear" w:color="auto" w:fill="auto"/>
            <w:noWrap/>
            <w:vAlign w:val="center"/>
            <w:hideMark/>
          </w:tcPr>
          <w:p w14:paraId="0BFA0CFB"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K. Cá Rô</w:t>
            </w:r>
          </w:p>
        </w:tc>
        <w:tc>
          <w:tcPr>
            <w:tcW w:w="760" w:type="pct"/>
            <w:shd w:val="clear" w:color="auto" w:fill="auto"/>
            <w:noWrap/>
            <w:vAlign w:val="center"/>
            <w:hideMark/>
          </w:tcPr>
          <w:p w14:paraId="12D0AA90"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Bị lấp kín</w:t>
            </w:r>
          </w:p>
        </w:tc>
        <w:tc>
          <w:tcPr>
            <w:tcW w:w="760" w:type="pct"/>
            <w:vAlign w:val="center"/>
          </w:tcPr>
          <w:p w14:paraId="6A2C24AF"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60,0</w:t>
            </w:r>
          </w:p>
        </w:tc>
        <w:tc>
          <w:tcPr>
            <w:tcW w:w="760" w:type="pct"/>
            <w:vAlign w:val="center"/>
          </w:tcPr>
          <w:p w14:paraId="3A884DA1"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200</w:t>
            </w:r>
          </w:p>
        </w:tc>
      </w:tr>
      <w:tr w:rsidR="000E4223" w:rsidRPr="00600763" w14:paraId="6A9B6E00" w14:textId="77777777" w:rsidTr="00C91B72">
        <w:trPr>
          <w:trHeight w:val="284"/>
          <w:jc w:val="center"/>
        </w:trPr>
        <w:tc>
          <w:tcPr>
            <w:tcW w:w="383" w:type="pct"/>
            <w:shd w:val="clear" w:color="auto" w:fill="auto"/>
            <w:noWrap/>
            <w:vAlign w:val="center"/>
            <w:hideMark/>
          </w:tcPr>
          <w:p w14:paraId="7A31B556" w14:textId="73638932" w:rsidR="009B7B76" w:rsidRPr="00600763" w:rsidRDefault="00E72116" w:rsidP="00C91B72">
            <w:pPr>
              <w:spacing w:before="0" w:after="0"/>
              <w:ind w:firstLine="0"/>
              <w:jc w:val="center"/>
              <w:rPr>
                <w:rFonts w:eastAsia="Times New Roman"/>
                <w:sz w:val="24"/>
                <w:szCs w:val="24"/>
                <w:lang w:eastAsia="en-US"/>
              </w:rPr>
            </w:pPr>
            <w:r>
              <w:rPr>
                <w:rFonts w:eastAsia="Times New Roman"/>
                <w:sz w:val="24"/>
                <w:szCs w:val="24"/>
                <w:lang w:eastAsia="en-US"/>
              </w:rPr>
              <w:t>4</w:t>
            </w:r>
          </w:p>
        </w:tc>
        <w:tc>
          <w:tcPr>
            <w:tcW w:w="644" w:type="pct"/>
            <w:shd w:val="clear" w:color="auto" w:fill="auto"/>
            <w:noWrap/>
            <w:vAlign w:val="center"/>
            <w:hideMark/>
          </w:tcPr>
          <w:p w14:paraId="60069814"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K26+486</w:t>
            </w:r>
          </w:p>
        </w:tc>
        <w:tc>
          <w:tcPr>
            <w:tcW w:w="826" w:type="pct"/>
            <w:shd w:val="clear" w:color="auto" w:fill="auto"/>
            <w:noWrap/>
            <w:vAlign w:val="center"/>
            <w:hideMark/>
          </w:tcPr>
          <w:p w14:paraId="78053092"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 xml:space="preserve">6,0 </w:t>
            </w:r>
          </w:p>
        </w:tc>
        <w:tc>
          <w:tcPr>
            <w:tcW w:w="867" w:type="pct"/>
            <w:shd w:val="clear" w:color="auto" w:fill="auto"/>
            <w:noWrap/>
            <w:vAlign w:val="center"/>
            <w:hideMark/>
          </w:tcPr>
          <w:p w14:paraId="7A255429"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K. Thủy lợi 5</w:t>
            </w:r>
          </w:p>
        </w:tc>
        <w:tc>
          <w:tcPr>
            <w:tcW w:w="760" w:type="pct"/>
            <w:shd w:val="clear" w:color="auto" w:fill="auto"/>
            <w:noWrap/>
            <w:vAlign w:val="center"/>
            <w:hideMark/>
          </w:tcPr>
          <w:p w14:paraId="051AA44E" w14:textId="77777777" w:rsidR="009B7B76" w:rsidRPr="00600763" w:rsidRDefault="009B7B76" w:rsidP="00C91B72">
            <w:pPr>
              <w:spacing w:before="0" w:after="0"/>
              <w:ind w:firstLine="0"/>
              <w:jc w:val="left"/>
              <w:rPr>
                <w:rFonts w:eastAsia="Times New Roman"/>
                <w:sz w:val="24"/>
                <w:szCs w:val="24"/>
                <w:lang w:eastAsia="en-US"/>
              </w:rPr>
            </w:pPr>
            <w:r w:rsidRPr="00600763">
              <w:rPr>
                <w:rFonts w:eastAsia="Times New Roman"/>
                <w:sz w:val="24"/>
                <w:szCs w:val="24"/>
                <w:lang w:eastAsia="en-US"/>
              </w:rPr>
              <w:t>Bị lấp kín</w:t>
            </w:r>
          </w:p>
        </w:tc>
        <w:tc>
          <w:tcPr>
            <w:tcW w:w="760" w:type="pct"/>
            <w:vAlign w:val="center"/>
          </w:tcPr>
          <w:p w14:paraId="6A1DFE1A"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60,0</w:t>
            </w:r>
          </w:p>
        </w:tc>
        <w:tc>
          <w:tcPr>
            <w:tcW w:w="760" w:type="pct"/>
            <w:vAlign w:val="center"/>
          </w:tcPr>
          <w:p w14:paraId="1BAA2D60" w14:textId="77777777" w:rsidR="009B7B76" w:rsidRPr="00600763" w:rsidRDefault="009B7B76" w:rsidP="00C91B72">
            <w:pPr>
              <w:spacing w:before="0" w:after="0"/>
              <w:ind w:firstLine="0"/>
              <w:jc w:val="center"/>
              <w:rPr>
                <w:rFonts w:eastAsia="Times New Roman"/>
                <w:sz w:val="24"/>
                <w:szCs w:val="24"/>
                <w:lang w:eastAsia="en-US"/>
              </w:rPr>
            </w:pPr>
            <w:r w:rsidRPr="00600763">
              <w:rPr>
                <w:rFonts w:eastAsia="Times New Roman"/>
                <w:sz w:val="24"/>
                <w:szCs w:val="24"/>
                <w:lang w:eastAsia="en-US"/>
              </w:rPr>
              <w:t>200</w:t>
            </w:r>
          </w:p>
        </w:tc>
      </w:tr>
    </w:tbl>
    <w:p w14:paraId="7FEBD112" w14:textId="7917EF0D" w:rsidR="006129FC" w:rsidRPr="00600763" w:rsidRDefault="006129FC" w:rsidP="006129FC">
      <w:pPr>
        <w:rPr>
          <w:szCs w:val="26"/>
        </w:rPr>
      </w:pPr>
      <w:r w:rsidRPr="00600763">
        <w:rPr>
          <w:b/>
        </w:rPr>
        <w:t>(</w:t>
      </w:r>
      <w:r w:rsidR="00714E7A">
        <w:rPr>
          <w:szCs w:val="26"/>
        </w:rPr>
        <w:t>2</w:t>
      </w:r>
      <w:r w:rsidRPr="00600763">
        <w:rPr>
          <w:szCs w:val="26"/>
        </w:rPr>
        <w:t>) Xây dựng hệ thống công trình giảm áp lự</w:t>
      </w:r>
      <w:r w:rsidR="005B050A" w:rsidRPr="00600763">
        <w:rPr>
          <w:szCs w:val="26"/>
        </w:rPr>
        <w:t>c lũ</w:t>
      </w:r>
      <w:r w:rsidR="009B7B76" w:rsidRPr="00600763">
        <w:rPr>
          <w:szCs w:val="26"/>
        </w:rPr>
        <w:t xml:space="preserve"> khu vực Tứ Thường, </w:t>
      </w:r>
      <w:r w:rsidRPr="00600763">
        <w:rPr>
          <w:szCs w:val="26"/>
        </w:rPr>
        <w:t>gồm các hạng mục công trình:</w:t>
      </w:r>
    </w:p>
    <w:p w14:paraId="14C0952E" w14:textId="77777777" w:rsidR="006129FC" w:rsidRPr="00600763" w:rsidRDefault="006129FC" w:rsidP="006129FC">
      <w:pPr>
        <w:rPr>
          <w:szCs w:val="26"/>
        </w:rPr>
      </w:pPr>
      <w:r w:rsidRPr="00600763">
        <w:rPr>
          <w:szCs w:val="26"/>
        </w:rPr>
        <w:t xml:space="preserve">- Nạo vét kênh Trà Đư - Cây Đa, kênh Trung Tâm kết hợp củng cố, nâng cấp bờ bao KSL đầu vụ với B = 2 m, cao trình +3,83m. </w:t>
      </w:r>
    </w:p>
    <w:p w14:paraId="3B27C015" w14:textId="77777777" w:rsidR="006129FC" w:rsidRPr="00600763" w:rsidRDefault="006129FC" w:rsidP="006129FC">
      <w:pPr>
        <w:rPr>
          <w:szCs w:val="26"/>
        </w:rPr>
      </w:pPr>
      <w:r w:rsidRPr="00600763">
        <w:rPr>
          <w:szCs w:val="26"/>
        </w:rPr>
        <w:t>- Xây dựng hai tràn Trà Đư và Trung tâm có B = 300m, cao trình +2,0m (</w:t>
      </w:r>
      <w:r w:rsidR="00E423F1" w:rsidRPr="00600763">
        <w:rPr>
          <w:szCs w:val="26"/>
        </w:rPr>
        <w:t xml:space="preserve">khu vực </w:t>
      </w:r>
      <w:r w:rsidRPr="00600763">
        <w:rPr>
          <w:szCs w:val="26"/>
        </w:rPr>
        <w:t>Tứ Thường):</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621"/>
        <w:gridCol w:w="3260"/>
        <w:gridCol w:w="1863"/>
        <w:gridCol w:w="1707"/>
        <w:gridCol w:w="2171"/>
      </w:tblGrid>
      <w:tr w:rsidR="000E4223" w:rsidRPr="00600763" w14:paraId="6DDC7C58" w14:textId="77777777" w:rsidTr="006129FC">
        <w:trPr>
          <w:jc w:val="center"/>
        </w:trPr>
        <w:tc>
          <w:tcPr>
            <w:tcW w:w="323" w:type="pct"/>
            <w:tcBorders>
              <w:top w:val="single" w:sz="6" w:space="0" w:color="auto"/>
              <w:left w:val="single" w:sz="6" w:space="0" w:color="auto"/>
              <w:bottom w:val="single" w:sz="4" w:space="0" w:color="auto"/>
              <w:right w:val="single" w:sz="6" w:space="0" w:color="auto"/>
            </w:tcBorders>
            <w:hideMark/>
          </w:tcPr>
          <w:p w14:paraId="7F00AC35" w14:textId="77777777" w:rsidR="006129FC" w:rsidRPr="00600763" w:rsidRDefault="006129FC" w:rsidP="00E4447B">
            <w:pPr>
              <w:spacing w:before="0" w:after="0"/>
              <w:ind w:firstLine="0"/>
              <w:jc w:val="center"/>
              <w:rPr>
                <w:b/>
                <w:sz w:val="22"/>
              </w:rPr>
            </w:pPr>
            <w:r w:rsidRPr="00600763">
              <w:rPr>
                <w:b/>
                <w:sz w:val="22"/>
              </w:rPr>
              <w:t>TT</w:t>
            </w:r>
          </w:p>
        </w:tc>
        <w:tc>
          <w:tcPr>
            <w:tcW w:w="1694" w:type="pct"/>
            <w:tcBorders>
              <w:top w:val="single" w:sz="6" w:space="0" w:color="auto"/>
              <w:left w:val="single" w:sz="6" w:space="0" w:color="auto"/>
              <w:bottom w:val="single" w:sz="4" w:space="0" w:color="auto"/>
              <w:right w:val="single" w:sz="6" w:space="0" w:color="auto"/>
            </w:tcBorders>
            <w:hideMark/>
          </w:tcPr>
          <w:p w14:paraId="57DB7180" w14:textId="77777777" w:rsidR="006129FC" w:rsidRPr="00600763" w:rsidRDefault="006129FC" w:rsidP="00E4447B">
            <w:pPr>
              <w:spacing w:before="0" w:after="0"/>
              <w:ind w:firstLine="0"/>
              <w:jc w:val="center"/>
              <w:rPr>
                <w:b/>
                <w:sz w:val="22"/>
              </w:rPr>
            </w:pPr>
            <w:r w:rsidRPr="00600763">
              <w:rPr>
                <w:b/>
                <w:sz w:val="22"/>
              </w:rPr>
              <w:t>Công trình</w:t>
            </w:r>
          </w:p>
        </w:tc>
        <w:tc>
          <w:tcPr>
            <w:tcW w:w="968" w:type="pct"/>
            <w:tcBorders>
              <w:top w:val="single" w:sz="6" w:space="0" w:color="auto"/>
              <w:left w:val="single" w:sz="6" w:space="0" w:color="auto"/>
              <w:bottom w:val="single" w:sz="4" w:space="0" w:color="auto"/>
              <w:right w:val="single" w:sz="6" w:space="0" w:color="auto"/>
            </w:tcBorders>
            <w:hideMark/>
          </w:tcPr>
          <w:p w14:paraId="189E2C45" w14:textId="77777777" w:rsidR="006129FC" w:rsidRPr="00600763" w:rsidRDefault="006129FC" w:rsidP="00E4447B">
            <w:pPr>
              <w:spacing w:before="0" w:after="0"/>
              <w:ind w:firstLine="0"/>
              <w:jc w:val="center"/>
              <w:rPr>
                <w:b/>
                <w:sz w:val="22"/>
              </w:rPr>
            </w:pPr>
            <w:r w:rsidRPr="00600763">
              <w:rPr>
                <w:b/>
                <w:sz w:val="22"/>
              </w:rPr>
              <w:t>Vị trí</w:t>
            </w:r>
          </w:p>
        </w:tc>
        <w:tc>
          <w:tcPr>
            <w:tcW w:w="887" w:type="pct"/>
            <w:tcBorders>
              <w:top w:val="single" w:sz="6" w:space="0" w:color="auto"/>
              <w:left w:val="single" w:sz="6" w:space="0" w:color="auto"/>
              <w:bottom w:val="single" w:sz="4" w:space="0" w:color="auto"/>
              <w:right w:val="single" w:sz="6" w:space="0" w:color="auto"/>
            </w:tcBorders>
            <w:hideMark/>
          </w:tcPr>
          <w:p w14:paraId="071514B5" w14:textId="77777777" w:rsidR="006129FC" w:rsidRPr="00600763" w:rsidRDefault="006129FC" w:rsidP="00E4447B">
            <w:pPr>
              <w:spacing w:before="0" w:after="0"/>
              <w:ind w:firstLine="0"/>
              <w:jc w:val="center"/>
              <w:rPr>
                <w:b/>
                <w:sz w:val="22"/>
              </w:rPr>
            </w:pPr>
            <w:r w:rsidRPr="00600763">
              <w:rPr>
                <w:b/>
                <w:sz w:val="22"/>
              </w:rPr>
              <w:t>Q</w:t>
            </w:r>
            <w:r w:rsidRPr="00600763">
              <w:rPr>
                <w:b/>
                <w:sz w:val="22"/>
                <w:vertAlign w:val="subscript"/>
              </w:rPr>
              <w:t>Max</w:t>
            </w:r>
            <w:r w:rsidRPr="00600763">
              <w:rPr>
                <w:b/>
                <w:sz w:val="22"/>
              </w:rPr>
              <w:t>(m</w:t>
            </w:r>
            <w:r w:rsidRPr="00600763">
              <w:rPr>
                <w:b/>
                <w:sz w:val="22"/>
                <w:vertAlign w:val="superscript"/>
              </w:rPr>
              <w:t>3</w:t>
            </w:r>
            <w:r w:rsidRPr="00600763">
              <w:rPr>
                <w:b/>
                <w:sz w:val="22"/>
              </w:rPr>
              <w:t>/s)</w:t>
            </w:r>
          </w:p>
        </w:tc>
        <w:tc>
          <w:tcPr>
            <w:tcW w:w="1128" w:type="pct"/>
            <w:tcBorders>
              <w:top w:val="single" w:sz="6" w:space="0" w:color="auto"/>
              <w:left w:val="single" w:sz="6" w:space="0" w:color="auto"/>
              <w:bottom w:val="single" w:sz="4" w:space="0" w:color="auto"/>
              <w:right w:val="single" w:sz="6" w:space="0" w:color="auto"/>
            </w:tcBorders>
            <w:hideMark/>
          </w:tcPr>
          <w:p w14:paraId="4EC81BBA" w14:textId="77777777" w:rsidR="006129FC" w:rsidRPr="00600763" w:rsidRDefault="006129FC" w:rsidP="00E4447B">
            <w:pPr>
              <w:spacing w:before="0" w:after="0"/>
              <w:ind w:firstLine="0"/>
              <w:jc w:val="center"/>
              <w:rPr>
                <w:b/>
                <w:sz w:val="22"/>
              </w:rPr>
            </w:pPr>
            <w:r w:rsidRPr="00600763">
              <w:rPr>
                <w:b/>
                <w:sz w:val="22"/>
              </w:rPr>
              <w:t>F thoát lũ (m</w:t>
            </w:r>
            <w:r w:rsidRPr="00600763">
              <w:rPr>
                <w:b/>
                <w:sz w:val="22"/>
                <w:vertAlign w:val="superscript"/>
              </w:rPr>
              <w:t>2</w:t>
            </w:r>
            <w:r w:rsidRPr="00600763">
              <w:rPr>
                <w:b/>
                <w:sz w:val="22"/>
              </w:rPr>
              <w:t>)</w:t>
            </w:r>
          </w:p>
        </w:tc>
      </w:tr>
      <w:tr w:rsidR="000E4223" w:rsidRPr="00600763" w14:paraId="3E52A900" w14:textId="77777777" w:rsidTr="006129FC">
        <w:trPr>
          <w:jc w:val="center"/>
        </w:trPr>
        <w:tc>
          <w:tcPr>
            <w:tcW w:w="323" w:type="pct"/>
            <w:tcBorders>
              <w:top w:val="single" w:sz="4" w:space="0" w:color="auto"/>
              <w:left w:val="single" w:sz="4" w:space="0" w:color="auto"/>
              <w:bottom w:val="single" w:sz="4" w:space="0" w:color="auto"/>
              <w:right w:val="single" w:sz="4" w:space="0" w:color="auto"/>
            </w:tcBorders>
            <w:hideMark/>
          </w:tcPr>
          <w:p w14:paraId="3E9B2AA3" w14:textId="77777777" w:rsidR="006129FC" w:rsidRPr="00600763" w:rsidRDefault="006129FC" w:rsidP="00E4447B">
            <w:pPr>
              <w:spacing w:before="0" w:after="0"/>
              <w:ind w:firstLine="0"/>
              <w:jc w:val="center"/>
              <w:rPr>
                <w:sz w:val="22"/>
              </w:rPr>
            </w:pPr>
            <w:r w:rsidRPr="00600763">
              <w:rPr>
                <w:sz w:val="22"/>
              </w:rPr>
              <w:t>1</w:t>
            </w:r>
          </w:p>
        </w:tc>
        <w:tc>
          <w:tcPr>
            <w:tcW w:w="1694" w:type="pct"/>
            <w:tcBorders>
              <w:top w:val="single" w:sz="4" w:space="0" w:color="auto"/>
              <w:left w:val="single" w:sz="4" w:space="0" w:color="auto"/>
              <w:bottom w:val="single" w:sz="4" w:space="0" w:color="auto"/>
              <w:right w:val="single" w:sz="4" w:space="0" w:color="auto"/>
            </w:tcBorders>
            <w:hideMark/>
          </w:tcPr>
          <w:p w14:paraId="61BF93FE" w14:textId="77777777" w:rsidR="006129FC" w:rsidRPr="00600763" w:rsidRDefault="00E423F1" w:rsidP="00E4447B">
            <w:pPr>
              <w:spacing w:before="0" w:after="0"/>
              <w:ind w:firstLine="0"/>
              <w:rPr>
                <w:sz w:val="22"/>
              </w:rPr>
            </w:pPr>
            <w:r w:rsidRPr="00600763">
              <w:rPr>
                <w:sz w:val="22"/>
              </w:rPr>
              <w:t xml:space="preserve">Tràn </w:t>
            </w:r>
            <w:r w:rsidR="006129FC" w:rsidRPr="00600763">
              <w:rPr>
                <w:sz w:val="22"/>
              </w:rPr>
              <w:t>Trà Đư</w:t>
            </w:r>
          </w:p>
        </w:tc>
        <w:tc>
          <w:tcPr>
            <w:tcW w:w="968" w:type="pct"/>
            <w:tcBorders>
              <w:top w:val="single" w:sz="4" w:space="0" w:color="auto"/>
              <w:left w:val="single" w:sz="4" w:space="0" w:color="auto"/>
              <w:bottom w:val="single" w:sz="4" w:space="0" w:color="auto"/>
              <w:right w:val="single" w:sz="4" w:space="0" w:color="auto"/>
            </w:tcBorders>
            <w:hideMark/>
          </w:tcPr>
          <w:p w14:paraId="0D9D5CE1" w14:textId="77777777" w:rsidR="006129FC" w:rsidRPr="00600763" w:rsidRDefault="006129FC" w:rsidP="00E4447B">
            <w:pPr>
              <w:spacing w:before="0" w:after="0"/>
              <w:ind w:firstLine="0"/>
              <w:jc w:val="center"/>
              <w:rPr>
                <w:sz w:val="22"/>
              </w:rPr>
            </w:pPr>
            <w:r w:rsidRPr="00600763">
              <w:rPr>
                <w:sz w:val="22"/>
              </w:rPr>
              <w:t>Km</w:t>
            </w:r>
            <w:r w:rsidR="00B130F5" w:rsidRPr="00600763">
              <w:rPr>
                <w:sz w:val="22"/>
              </w:rPr>
              <w:t xml:space="preserve"> </w:t>
            </w:r>
            <w:r w:rsidRPr="00600763">
              <w:rPr>
                <w:sz w:val="22"/>
              </w:rPr>
              <w:t>7</w:t>
            </w:r>
          </w:p>
        </w:tc>
        <w:tc>
          <w:tcPr>
            <w:tcW w:w="887" w:type="pct"/>
            <w:tcBorders>
              <w:top w:val="single" w:sz="4" w:space="0" w:color="auto"/>
              <w:left w:val="single" w:sz="4" w:space="0" w:color="auto"/>
              <w:bottom w:val="single" w:sz="4" w:space="0" w:color="auto"/>
              <w:right w:val="single" w:sz="4" w:space="0" w:color="auto"/>
            </w:tcBorders>
            <w:hideMark/>
          </w:tcPr>
          <w:p w14:paraId="6900E2E7" w14:textId="77777777" w:rsidR="006129FC" w:rsidRPr="00600763" w:rsidRDefault="006129FC" w:rsidP="00E4447B">
            <w:pPr>
              <w:spacing w:before="0" w:after="0"/>
              <w:ind w:firstLine="0"/>
              <w:jc w:val="center"/>
              <w:rPr>
                <w:sz w:val="22"/>
              </w:rPr>
            </w:pPr>
            <w:r w:rsidRPr="00600763">
              <w:rPr>
                <w:sz w:val="22"/>
              </w:rPr>
              <w:t>439</w:t>
            </w:r>
          </w:p>
        </w:tc>
        <w:tc>
          <w:tcPr>
            <w:tcW w:w="1128" w:type="pct"/>
            <w:tcBorders>
              <w:top w:val="single" w:sz="4" w:space="0" w:color="auto"/>
              <w:left w:val="single" w:sz="4" w:space="0" w:color="auto"/>
              <w:bottom w:val="single" w:sz="4" w:space="0" w:color="auto"/>
              <w:right w:val="single" w:sz="4" w:space="0" w:color="auto"/>
            </w:tcBorders>
            <w:hideMark/>
          </w:tcPr>
          <w:p w14:paraId="620D967A" w14:textId="77777777" w:rsidR="006129FC" w:rsidRPr="00600763" w:rsidRDefault="006129FC" w:rsidP="00E4447B">
            <w:pPr>
              <w:spacing w:before="0" w:after="0"/>
              <w:ind w:firstLine="0"/>
              <w:jc w:val="center"/>
              <w:rPr>
                <w:sz w:val="22"/>
              </w:rPr>
            </w:pPr>
            <w:r w:rsidRPr="00600763">
              <w:rPr>
                <w:sz w:val="22"/>
              </w:rPr>
              <w:t>350</w:t>
            </w:r>
          </w:p>
        </w:tc>
      </w:tr>
      <w:tr w:rsidR="000E4223" w:rsidRPr="00600763" w14:paraId="00E38E7B" w14:textId="77777777" w:rsidTr="006129FC">
        <w:trPr>
          <w:jc w:val="center"/>
        </w:trPr>
        <w:tc>
          <w:tcPr>
            <w:tcW w:w="323" w:type="pct"/>
            <w:tcBorders>
              <w:top w:val="single" w:sz="4" w:space="0" w:color="auto"/>
              <w:left w:val="single" w:sz="4" w:space="0" w:color="auto"/>
              <w:bottom w:val="single" w:sz="4" w:space="0" w:color="auto"/>
              <w:right w:val="single" w:sz="4" w:space="0" w:color="auto"/>
            </w:tcBorders>
            <w:hideMark/>
          </w:tcPr>
          <w:p w14:paraId="042A474F" w14:textId="77777777" w:rsidR="006129FC" w:rsidRPr="00600763" w:rsidRDefault="006129FC" w:rsidP="00E4447B">
            <w:pPr>
              <w:spacing w:before="0" w:after="0"/>
              <w:ind w:firstLine="0"/>
              <w:jc w:val="center"/>
              <w:rPr>
                <w:sz w:val="22"/>
              </w:rPr>
            </w:pPr>
            <w:r w:rsidRPr="00600763">
              <w:rPr>
                <w:sz w:val="22"/>
              </w:rPr>
              <w:t>2</w:t>
            </w:r>
          </w:p>
        </w:tc>
        <w:tc>
          <w:tcPr>
            <w:tcW w:w="1694" w:type="pct"/>
            <w:tcBorders>
              <w:top w:val="single" w:sz="4" w:space="0" w:color="auto"/>
              <w:left w:val="single" w:sz="4" w:space="0" w:color="auto"/>
              <w:bottom w:val="single" w:sz="4" w:space="0" w:color="auto"/>
              <w:right w:val="single" w:sz="4" w:space="0" w:color="auto"/>
            </w:tcBorders>
            <w:hideMark/>
          </w:tcPr>
          <w:p w14:paraId="64FE6129" w14:textId="77777777" w:rsidR="006129FC" w:rsidRPr="00600763" w:rsidRDefault="00E423F1" w:rsidP="00E4447B">
            <w:pPr>
              <w:spacing w:before="0" w:after="0"/>
              <w:ind w:firstLine="0"/>
              <w:rPr>
                <w:sz w:val="22"/>
              </w:rPr>
            </w:pPr>
            <w:r w:rsidRPr="00600763">
              <w:rPr>
                <w:sz w:val="22"/>
              </w:rPr>
              <w:t>Tràn Trung Tâm</w:t>
            </w:r>
          </w:p>
        </w:tc>
        <w:tc>
          <w:tcPr>
            <w:tcW w:w="968" w:type="pct"/>
            <w:tcBorders>
              <w:top w:val="single" w:sz="4" w:space="0" w:color="auto"/>
              <w:left w:val="single" w:sz="4" w:space="0" w:color="auto"/>
              <w:bottom w:val="single" w:sz="4" w:space="0" w:color="auto"/>
              <w:right w:val="single" w:sz="4" w:space="0" w:color="auto"/>
            </w:tcBorders>
            <w:hideMark/>
          </w:tcPr>
          <w:p w14:paraId="0DE25C55" w14:textId="77777777" w:rsidR="006129FC" w:rsidRPr="00600763" w:rsidRDefault="006129FC" w:rsidP="00E4447B">
            <w:pPr>
              <w:spacing w:before="0" w:after="0"/>
              <w:ind w:firstLine="0"/>
              <w:jc w:val="center"/>
              <w:rPr>
                <w:sz w:val="22"/>
              </w:rPr>
            </w:pPr>
            <w:r w:rsidRPr="00600763">
              <w:rPr>
                <w:sz w:val="22"/>
              </w:rPr>
              <w:t>Km 10</w:t>
            </w:r>
          </w:p>
        </w:tc>
        <w:tc>
          <w:tcPr>
            <w:tcW w:w="887" w:type="pct"/>
            <w:tcBorders>
              <w:top w:val="single" w:sz="4" w:space="0" w:color="auto"/>
              <w:left w:val="single" w:sz="4" w:space="0" w:color="auto"/>
              <w:bottom w:val="single" w:sz="4" w:space="0" w:color="auto"/>
              <w:right w:val="single" w:sz="4" w:space="0" w:color="auto"/>
            </w:tcBorders>
            <w:hideMark/>
          </w:tcPr>
          <w:p w14:paraId="3FFCD4B6" w14:textId="77777777" w:rsidR="006129FC" w:rsidRPr="00600763" w:rsidRDefault="006129FC" w:rsidP="00E4447B">
            <w:pPr>
              <w:spacing w:before="0" w:after="0"/>
              <w:ind w:firstLine="0"/>
              <w:jc w:val="center"/>
              <w:rPr>
                <w:sz w:val="22"/>
              </w:rPr>
            </w:pPr>
            <w:r w:rsidRPr="00600763">
              <w:rPr>
                <w:sz w:val="22"/>
              </w:rPr>
              <w:t>549</w:t>
            </w:r>
          </w:p>
        </w:tc>
        <w:tc>
          <w:tcPr>
            <w:tcW w:w="1128" w:type="pct"/>
            <w:tcBorders>
              <w:top w:val="single" w:sz="4" w:space="0" w:color="auto"/>
              <w:left w:val="single" w:sz="4" w:space="0" w:color="auto"/>
              <w:bottom w:val="single" w:sz="4" w:space="0" w:color="auto"/>
              <w:right w:val="single" w:sz="4" w:space="0" w:color="auto"/>
            </w:tcBorders>
            <w:hideMark/>
          </w:tcPr>
          <w:p w14:paraId="61792DEC" w14:textId="77777777" w:rsidR="006129FC" w:rsidRPr="00600763" w:rsidRDefault="006129FC" w:rsidP="00E4447B">
            <w:pPr>
              <w:spacing w:before="0" w:after="0"/>
              <w:ind w:firstLine="0"/>
              <w:jc w:val="center"/>
              <w:rPr>
                <w:sz w:val="22"/>
              </w:rPr>
            </w:pPr>
            <w:r w:rsidRPr="00600763">
              <w:rPr>
                <w:sz w:val="22"/>
              </w:rPr>
              <w:t>1000</w:t>
            </w:r>
          </w:p>
        </w:tc>
      </w:tr>
    </w:tbl>
    <w:p w14:paraId="54622C4B" w14:textId="47A2333A" w:rsidR="006129FC" w:rsidRPr="00600763" w:rsidRDefault="00714E7A" w:rsidP="006129FC">
      <w:pPr>
        <w:rPr>
          <w:szCs w:val="26"/>
        </w:rPr>
      </w:pPr>
      <w:r w:rsidRPr="00600763" w:rsidDel="00714E7A">
        <w:rPr>
          <w:szCs w:val="26"/>
        </w:rPr>
        <w:t xml:space="preserve"> </w:t>
      </w:r>
      <w:r w:rsidR="006129FC" w:rsidRPr="00600763">
        <w:rPr>
          <w:szCs w:val="26"/>
        </w:rPr>
        <w:t>(</w:t>
      </w:r>
      <w:r>
        <w:rPr>
          <w:szCs w:val="26"/>
        </w:rPr>
        <w:t>3</w:t>
      </w:r>
      <w:r w:rsidR="006129FC" w:rsidRPr="00600763">
        <w:rPr>
          <w:szCs w:val="26"/>
        </w:rPr>
        <w:t xml:space="preserve">) </w:t>
      </w:r>
      <w:r w:rsidR="005B050A" w:rsidRPr="00600763">
        <w:rPr>
          <w:szCs w:val="26"/>
        </w:rPr>
        <w:t>Nâng cấp</w:t>
      </w:r>
      <w:r w:rsidR="006129FC" w:rsidRPr="00600763">
        <w:rPr>
          <w:szCs w:val="26"/>
        </w:rPr>
        <w:t xml:space="preserve"> hệ thống công trình </w:t>
      </w:r>
      <w:r w:rsidR="0034335F" w:rsidRPr="00600763">
        <w:rPr>
          <w:szCs w:val="26"/>
        </w:rPr>
        <w:t>dẫn</w:t>
      </w:r>
      <w:r w:rsidR="006129FC" w:rsidRPr="00600763">
        <w:rPr>
          <w:szCs w:val="26"/>
        </w:rPr>
        <w:t xml:space="preserve"> lũ sang sông Vàm Cỏ</w:t>
      </w:r>
    </w:p>
    <w:p w14:paraId="554A297D" w14:textId="77777777" w:rsidR="006129FC" w:rsidRPr="00600763" w:rsidRDefault="006129FC" w:rsidP="006129FC">
      <w:pPr>
        <w:rPr>
          <w:szCs w:val="26"/>
        </w:rPr>
      </w:pPr>
      <w:r w:rsidRPr="00600763">
        <w:rPr>
          <w:szCs w:val="26"/>
        </w:rPr>
        <w:t xml:space="preserve">- Tiếp tục hoàn thiện các công trình đã và đang đầu tư nâng cấp như: kênh Đồng Tiến </w:t>
      </w:r>
      <w:r w:rsidR="00CB032F" w:rsidRPr="00600763">
        <w:rPr>
          <w:szCs w:val="26"/>
        </w:rPr>
        <w:t>Lagrange</w:t>
      </w:r>
      <w:r w:rsidRPr="00600763">
        <w:rPr>
          <w:szCs w:val="26"/>
        </w:rPr>
        <w:t>, kênh An Phong - Mỹ Hòa</w:t>
      </w:r>
      <w:r w:rsidR="003C7C3C" w:rsidRPr="00600763">
        <w:rPr>
          <w:szCs w:val="26"/>
        </w:rPr>
        <w:t>;</w:t>
      </w:r>
    </w:p>
    <w:p w14:paraId="19267E00" w14:textId="77777777" w:rsidR="006129FC" w:rsidRPr="00600763" w:rsidRDefault="006129FC" w:rsidP="004803C4">
      <w:pPr>
        <w:rPr>
          <w:szCs w:val="26"/>
        </w:rPr>
      </w:pPr>
      <w:r w:rsidRPr="00600763">
        <w:rPr>
          <w:szCs w:val="26"/>
        </w:rPr>
        <w:t xml:space="preserve">- Cải tạo và nâng cấp kênh Hồng Ngự - Vĩnh Hưng </w:t>
      </w:r>
      <w:r w:rsidR="004803C4" w:rsidRPr="00600763">
        <w:rPr>
          <w:szCs w:val="26"/>
        </w:rPr>
        <w:t>và kênh An Bình</w:t>
      </w:r>
      <w:r w:rsidR="00D125B9" w:rsidRPr="00600763">
        <w:rPr>
          <w:szCs w:val="26"/>
        </w:rPr>
        <w:t xml:space="preserve"> với các thông số như sau: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1903"/>
        <w:gridCol w:w="1249"/>
        <w:gridCol w:w="947"/>
        <w:gridCol w:w="1267"/>
        <w:gridCol w:w="934"/>
        <w:gridCol w:w="1296"/>
        <w:gridCol w:w="1386"/>
      </w:tblGrid>
      <w:tr w:rsidR="000E4223" w:rsidRPr="00600763" w14:paraId="43A6F8C2" w14:textId="77777777" w:rsidTr="0039471F">
        <w:trPr>
          <w:trHeight w:val="284"/>
          <w:jc w:val="center"/>
        </w:trPr>
        <w:tc>
          <w:tcPr>
            <w:tcW w:w="335" w:type="pct"/>
            <w:vAlign w:val="center"/>
          </w:tcPr>
          <w:p w14:paraId="74BC7474" w14:textId="77777777" w:rsidR="003C7C3C" w:rsidRPr="00600763" w:rsidRDefault="003C7C3C" w:rsidP="00D125B9">
            <w:pPr>
              <w:spacing w:before="0" w:after="0"/>
              <w:ind w:firstLine="0"/>
              <w:contextualSpacing/>
              <w:jc w:val="center"/>
              <w:rPr>
                <w:b/>
                <w:sz w:val="22"/>
              </w:rPr>
            </w:pPr>
            <w:r w:rsidRPr="00600763">
              <w:rPr>
                <w:b/>
                <w:sz w:val="22"/>
              </w:rPr>
              <w:t>STT</w:t>
            </w:r>
          </w:p>
        </w:tc>
        <w:tc>
          <w:tcPr>
            <w:tcW w:w="988" w:type="pct"/>
            <w:vAlign w:val="center"/>
          </w:tcPr>
          <w:p w14:paraId="7CCC77A7" w14:textId="77777777" w:rsidR="003C7C3C" w:rsidRPr="00600763" w:rsidRDefault="003C7C3C" w:rsidP="00D125B9">
            <w:pPr>
              <w:spacing w:before="0" w:after="0"/>
              <w:ind w:firstLine="0"/>
              <w:contextualSpacing/>
              <w:jc w:val="center"/>
              <w:rPr>
                <w:b/>
                <w:sz w:val="22"/>
              </w:rPr>
            </w:pPr>
            <w:r w:rsidRPr="00600763">
              <w:rPr>
                <w:b/>
                <w:sz w:val="22"/>
              </w:rPr>
              <w:t>Công trình</w:t>
            </w:r>
          </w:p>
        </w:tc>
        <w:tc>
          <w:tcPr>
            <w:tcW w:w="648" w:type="pct"/>
            <w:vAlign w:val="center"/>
          </w:tcPr>
          <w:p w14:paraId="4B174910" w14:textId="77777777" w:rsidR="003C7C3C" w:rsidRPr="00600763" w:rsidRDefault="003C7C3C" w:rsidP="00D125B9">
            <w:pPr>
              <w:spacing w:before="0" w:after="0"/>
              <w:ind w:firstLine="0"/>
              <w:contextualSpacing/>
              <w:jc w:val="center"/>
              <w:rPr>
                <w:b/>
                <w:sz w:val="22"/>
              </w:rPr>
            </w:pPr>
            <w:r w:rsidRPr="00600763">
              <w:rPr>
                <w:b/>
                <w:sz w:val="22"/>
              </w:rPr>
              <w:t>Chiều dài (m)</w:t>
            </w:r>
          </w:p>
        </w:tc>
        <w:tc>
          <w:tcPr>
            <w:tcW w:w="492" w:type="pct"/>
            <w:vAlign w:val="center"/>
          </w:tcPr>
          <w:p w14:paraId="575ACD58" w14:textId="77777777" w:rsidR="003C7C3C" w:rsidRPr="00600763" w:rsidRDefault="003C7C3C" w:rsidP="00D125B9">
            <w:pPr>
              <w:spacing w:before="0" w:after="0"/>
              <w:ind w:firstLine="0"/>
              <w:contextualSpacing/>
              <w:jc w:val="center"/>
              <w:rPr>
                <w:b/>
                <w:sz w:val="22"/>
              </w:rPr>
            </w:pPr>
            <w:r w:rsidRPr="00600763">
              <w:rPr>
                <w:b/>
                <w:sz w:val="22"/>
              </w:rPr>
              <w:t>B đáy (m)</w:t>
            </w:r>
          </w:p>
        </w:tc>
        <w:tc>
          <w:tcPr>
            <w:tcW w:w="658" w:type="pct"/>
            <w:vAlign w:val="center"/>
          </w:tcPr>
          <w:p w14:paraId="51847D56" w14:textId="77777777" w:rsidR="003C7C3C" w:rsidRPr="00600763" w:rsidRDefault="003C7C3C" w:rsidP="00D125B9">
            <w:pPr>
              <w:spacing w:before="0" w:after="0"/>
              <w:ind w:firstLine="0"/>
              <w:contextualSpacing/>
              <w:jc w:val="center"/>
              <w:rPr>
                <w:b/>
                <w:sz w:val="22"/>
              </w:rPr>
            </w:pPr>
            <w:r w:rsidRPr="00600763">
              <w:rPr>
                <w:b/>
                <w:sz w:val="22"/>
              </w:rPr>
              <w:t>Z đáy (m)</w:t>
            </w:r>
          </w:p>
        </w:tc>
        <w:tc>
          <w:tcPr>
            <w:tcW w:w="485" w:type="pct"/>
            <w:vAlign w:val="center"/>
          </w:tcPr>
          <w:p w14:paraId="62C93A4F" w14:textId="77777777" w:rsidR="003C7C3C" w:rsidRPr="00600763" w:rsidRDefault="003C7C3C" w:rsidP="00D125B9">
            <w:pPr>
              <w:spacing w:before="0" w:after="0"/>
              <w:ind w:firstLine="0"/>
              <w:contextualSpacing/>
              <w:jc w:val="center"/>
              <w:rPr>
                <w:b/>
                <w:sz w:val="22"/>
              </w:rPr>
            </w:pPr>
            <w:r w:rsidRPr="00600763">
              <w:rPr>
                <w:b/>
                <w:sz w:val="22"/>
              </w:rPr>
              <w:t>Mái kênh</w:t>
            </w:r>
          </w:p>
        </w:tc>
        <w:tc>
          <w:tcPr>
            <w:tcW w:w="673" w:type="pct"/>
            <w:vAlign w:val="center"/>
          </w:tcPr>
          <w:p w14:paraId="5CCEE262" w14:textId="77777777" w:rsidR="003C7C3C" w:rsidRPr="00600763" w:rsidRDefault="003C7C3C" w:rsidP="00D125B9">
            <w:pPr>
              <w:spacing w:before="0" w:after="0"/>
              <w:ind w:firstLine="0"/>
              <w:contextualSpacing/>
              <w:jc w:val="center"/>
              <w:rPr>
                <w:b/>
                <w:sz w:val="22"/>
              </w:rPr>
            </w:pPr>
            <w:r w:rsidRPr="00600763">
              <w:rPr>
                <w:b/>
                <w:sz w:val="22"/>
              </w:rPr>
              <w:t>Lưu không (m)</w:t>
            </w:r>
          </w:p>
        </w:tc>
        <w:tc>
          <w:tcPr>
            <w:tcW w:w="720" w:type="pct"/>
            <w:vAlign w:val="center"/>
          </w:tcPr>
          <w:p w14:paraId="07CFA2D8" w14:textId="77777777" w:rsidR="003C7C3C" w:rsidRPr="00600763" w:rsidRDefault="003C7C3C" w:rsidP="00D125B9">
            <w:pPr>
              <w:spacing w:before="0" w:after="0"/>
              <w:ind w:firstLine="0"/>
              <w:contextualSpacing/>
              <w:jc w:val="center"/>
              <w:rPr>
                <w:b/>
                <w:sz w:val="22"/>
              </w:rPr>
            </w:pPr>
            <w:r w:rsidRPr="00600763">
              <w:rPr>
                <w:b/>
                <w:sz w:val="22"/>
              </w:rPr>
              <w:t>Hành lang bảo vệ</w:t>
            </w:r>
          </w:p>
        </w:tc>
      </w:tr>
      <w:tr w:rsidR="000E4223" w:rsidRPr="00600763" w14:paraId="416ECF23" w14:textId="77777777" w:rsidTr="0039471F">
        <w:trPr>
          <w:trHeight w:val="284"/>
          <w:jc w:val="center"/>
        </w:trPr>
        <w:tc>
          <w:tcPr>
            <w:tcW w:w="335" w:type="pct"/>
            <w:vAlign w:val="center"/>
          </w:tcPr>
          <w:p w14:paraId="77A1FE78" w14:textId="77777777" w:rsidR="003C7C3C" w:rsidRPr="00600763" w:rsidRDefault="003C7C3C" w:rsidP="00B66526">
            <w:pPr>
              <w:spacing w:before="0" w:after="0"/>
              <w:ind w:firstLine="0"/>
              <w:contextualSpacing/>
              <w:jc w:val="center"/>
              <w:rPr>
                <w:sz w:val="22"/>
              </w:rPr>
            </w:pPr>
            <w:r w:rsidRPr="00600763">
              <w:rPr>
                <w:sz w:val="22"/>
              </w:rPr>
              <w:t>1</w:t>
            </w:r>
          </w:p>
        </w:tc>
        <w:tc>
          <w:tcPr>
            <w:tcW w:w="988" w:type="pct"/>
            <w:vAlign w:val="center"/>
          </w:tcPr>
          <w:p w14:paraId="1CAC3330" w14:textId="77777777" w:rsidR="003C7C3C" w:rsidRPr="00600763" w:rsidRDefault="003C7C3C" w:rsidP="00D125B9">
            <w:pPr>
              <w:spacing w:before="0" w:after="0"/>
              <w:ind w:firstLine="0"/>
              <w:contextualSpacing/>
              <w:rPr>
                <w:sz w:val="22"/>
              </w:rPr>
            </w:pPr>
            <w:r w:rsidRPr="00600763">
              <w:rPr>
                <w:sz w:val="22"/>
              </w:rPr>
              <w:t>K. Hồng Ngự - Vĩnh Hưng</w:t>
            </w:r>
          </w:p>
        </w:tc>
        <w:tc>
          <w:tcPr>
            <w:tcW w:w="648" w:type="pct"/>
            <w:vAlign w:val="center"/>
          </w:tcPr>
          <w:p w14:paraId="15347A01" w14:textId="77777777" w:rsidR="003C7C3C" w:rsidRPr="00600763" w:rsidRDefault="003C7C3C" w:rsidP="00B66526">
            <w:pPr>
              <w:spacing w:before="0" w:after="0"/>
              <w:ind w:firstLine="0"/>
              <w:contextualSpacing/>
              <w:jc w:val="center"/>
              <w:rPr>
                <w:sz w:val="22"/>
              </w:rPr>
            </w:pPr>
            <w:r w:rsidRPr="00600763">
              <w:rPr>
                <w:sz w:val="22"/>
              </w:rPr>
              <w:t>45.000</w:t>
            </w:r>
          </w:p>
        </w:tc>
        <w:tc>
          <w:tcPr>
            <w:tcW w:w="492" w:type="pct"/>
            <w:vAlign w:val="center"/>
          </w:tcPr>
          <w:p w14:paraId="1939295E" w14:textId="77777777" w:rsidR="003C7C3C" w:rsidRPr="00600763" w:rsidRDefault="003C7C3C" w:rsidP="00B66526">
            <w:pPr>
              <w:spacing w:before="0" w:after="0"/>
              <w:ind w:firstLine="0"/>
              <w:contextualSpacing/>
              <w:jc w:val="center"/>
              <w:rPr>
                <w:sz w:val="22"/>
              </w:rPr>
            </w:pPr>
            <w:r w:rsidRPr="00600763">
              <w:rPr>
                <w:sz w:val="22"/>
              </w:rPr>
              <w:t>35,0</w:t>
            </w:r>
          </w:p>
        </w:tc>
        <w:tc>
          <w:tcPr>
            <w:tcW w:w="658" w:type="pct"/>
            <w:vAlign w:val="center"/>
          </w:tcPr>
          <w:p w14:paraId="40F4CD0C" w14:textId="77777777" w:rsidR="003C7C3C" w:rsidRPr="00600763" w:rsidRDefault="003C7C3C" w:rsidP="003E4526">
            <w:pPr>
              <w:pStyle w:val="ListParagraph"/>
              <w:numPr>
                <w:ilvl w:val="0"/>
                <w:numId w:val="5"/>
              </w:numPr>
              <w:spacing w:before="0" w:after="0"/>
              <w:jc w:val="center"/>
              <w:rPr>
                <w:sz w:val="22"/>
              </w:rPr>
            </w:pPr>
            <w:r w:rsidRPr="00600763">
              <w:rPr>
                <w:sz w:val="22"/>
              </w:rPr>
              <w:t>4,0</w:t>
            </w:r>
          </w:p>
        </w:tc>
        <w:tc>
          <w:tcPr>
            <w:tcW w:w="485" w:type="pct"/>
            <w:vAlign w:val="center"/>
          </w:tcPr>
          <w:p w14:paraId="0A6B0D4B" w14:textId="77777777" w:rsidR="003C7C3C" w:rsidRPr="00600763" w:rsidRDefault="003C7C3C" w:rsidP="00B66526">
            <w:pPr>
              <w:spacing w:before="0" w:after="0"/>
              <w:ind w:firstLine="0"/>
              <w:contextualSpacing/>
              <w:jc w:val="center"/>
              <w:rPr>
                <w:sz w:val="22"/>
              </w:rPr>
            </w:pPr>
            <w:r w:rsidRPr="00600763">
              <w:rPr>
                <w:sz w:val="22"/>
              </w:rPr>
              <w:t>2</w:t>
            </w:r>
          </w:p>
        </w:tc>
        <w:tc>
          <w:tcPr>
            <w:tcW w:w="673" w:type="pct"/>
            <w:vAlign w:val="center"/>
          </w:tcPr>
          <w:p w14:paraId="47E9B81C" w14:textId="77777777" w:rsidR="003C7C3C" w:rsidRPr="00600763" w:rsidRDefault="003C7C3C" w:rsidP="00B66526">
            <w:pPr>
              <w:spacing w:before="0" w:after="0"/>
              <w:ind w:firstLine="0"/>
              <w:contextualSpacing/>
              <w:jc w:val="center"/>
              <w:rPr>
                <w:sz w:val="22"/>
              </w:rPr>
            </w:pPr>
            <w:r w:rsidRPr="00600763">
              <w:rPr>
                <w:sz w:val="22"/>
              </w:rPr>
              <w:t>7,0 ÷ 10,0</w:t>
            </w:r>
          </w:p>
        </w:tc>
        <w:tc>
          <w:tcPr>
            <w:tcW w:w="720" w:type="pct"/>
            <w:vAlign w:val="center"/>
          </w:tcPr>
          <w:p w14:paraId="6C48D70C" w14:textId="77777777" w:rsidR="003C7C3C" w:rsidRPr="00600763" w:rsidRDefault="003C7C3C" w:rsidP="00B66526">
            <w:pPr>
              <w:spacing w:before="0" w:after="0"/>
              <w:ind w:firstLine="0"/>
              <w:contextualSpacing/>
              <w:jc w:val="center"/>
              <w:rPr>
                <w:sz w:val="22"/>
              </w:rPr>
            </w:pPr>
            <w:r w:rsidRPr="00600763">
              <w:rPr>
                <w:sz w:val="22"/>
              </w:rPr>
              <w:t>≥ 3m</w:t>
            </w:r>
          </w:p>
        </w:tc>
      </w:tr>
      <w:tr w:rsidR="000E4223" w:rsidRPr="00600763" w14:paraId="1BB5B902" w14:textId="77777777" w:rsidTr="0039471F">
        <w:trPr>
          <w:trHeight w:val="284"/>
          <w:jc w:val="center"/>
        </w:trPr>
        <w:tc>
          <w:tcPr>
            <w:tcW w:w="335" w:type="pct"/>
            <w:vAlign w:val="center"/>
          </w:tcPr>
          <w:p w14:paraId="530D3B38" w14:textId="77777777" w:rsidR="003C7C3C" w:rsidRPr="00600763" w:rsidRDefault="00B66526" w:rsidP="00B66526">
            <w:pPr>
              <w:spacing w:before="0" w:after="0"/>
              <w:ind w:firstLine="0"/>
              <w:contextualSpacing/>
              <w:jc w:val="center"/>
              <w:rPr>
                <w:sz w:val="22"/>
              </w:rPr>
            </w:pPr>
            <w:r w:rsidRPr="00600763">
              <w:rPr>
                <w:sz w:val="22"/>
              </w:rPr>
              <w:t>2</w:t>
            </w:r>
          </w:p>
        </w:tc>
        <w:tc>
          <w:tcPr>
            <w:tcW w:w="988" w:type="pct"/>
            <w:vAlign w:val="center"/>
          </w:tcPr>
          <w:p w14:paraId="3DA5B474" w14:textId="77777777" w:rsidR="003C7C3C" w:rsidRPr="00600763" w:rsidRDefault="003C7C3C" w:rsidP="00D125B9">
            <w:pPr>
              <w:spacing w:before="0" w:after="0"/>
              <w:ind w:firstLine="0"/>
              <w:contextualSpacing/>
              <w:rPr>
                <w:sz w:val="22"/>
              </w:rPr>
            </w:pPr>
            <w:r w:rsidRPr="00600763">
              <w:rPr>
                <w:sz w:val="22"/>
              </w:rPr>
              <w:t>K. An Bình</w:t>
            </w:r>
          </w:p>
        </w:tc>
        <w:tc>
          <w:tcPr>
            <w:tcW w:w="648" w:type="pct"/>
            <w:vAlign w:val="center"/>
          </w:tcPr>
          <w:p w14:paraId="19088934" w14:textId="77777777" w:rsidR="003C7C3C" w:rsidRPr="00600763" w:rsidRDefault="004803C4" w:rsidP="00B66526">
            <w:pPr>
              <w:spacing w:before="0" w:after="0"/>
              <w:ind w:firstLine="0"/>
              <w:contextualSpacing/>
              <w:jc w:val="center"/>
              <w:rPr>
                <w:sz w:val="22"/>
              </w:rPr>
            </w:pPr>
            <w:r w:rsidRPr="00600763">
              <w:rPr>
                <w:sz w:val="22"/>
              </w:rPr>
              <w:t>45.000</w:t>
            </w:r>
          </w:p>
        </w:tc>
        <w:tc>
          <w:tcPr>
            <w:tcW w:w="492" w:type="pct"/>
            <w:vAlign w:val="center"/>
          </w:tcPr>
          <w:p w14:paraId="7784592B" w14:textId="77777777" w:rsidR="003C7C3C" w:rsidRPr="00600763" w:rsidRDefault="004803C4" w:rsidP="00B66526">
            <w:pPr>
              <w:spacing w:before="0" w:after="0"/>
              <w:ind w:firstLine="0"/>
              <w:contextualSpacing/>
              <w:jc w:val="center"/>
              <w:rPr>
                <w:sz w:val="22"/>
              </w:rPr>
            </w:pPr>
            <w:r w:rsidRPr="00600763">
              <w:rPr>
                <w:sz w:val="22"/>
              </w:rPr>
              <w:t>35,0</w:t>
            </w:r>
          </w:p>
        </w:tc>
        <w:tc>
          <w:tcPr>
            <w:tcW w:w="658" w:type="pct"/>
            <w:vAlign w:val="center"/>
          </w:tcPr>
          <w:p w14:paraId="2B5DB930" w14:textId="77777777" w:rsidR="003C7C3C" w:rsidRPr="00600763" w:rsidRDefault="004803C4" w:rsidP="003E4526">
            <w:pPr>
              <w:pStyle w:val="ListParagraph"/>
              <w:numPr>
                <w:ilvl w:val="0"/>
                <w:numId w:val="5"/>
              </w:numPr>
              <w:spacing w:before="0" w:after="0"/>
              <w:jc w:val="center"/>
              <w:rPr>
                <w:sz w:val="22"/>
              </w:rPr>
            </w:pPr>
            <w:r w:rsidRPr="00600763">
              <w:rPr>
                <w:sz w:val="22"/>
              </w:rPr>
              <w:t>3,0</w:t>
            </w:r>
          </w:p>
        </w:tc>
        <w:tc>
          <w:tcPr>
            <w:tcW w:w="485" w:type="pct"/>
            <w:vAlign w:val="center"/>
          </w:tcPr>
          <w:p w14:paraId="459635F0" w14:textId="77777777" w:rsidR="003C7C3C" w:rsidRPr="00600763" w:rsidRDefault="004803C4" w:rsidP="00B66526">
            <w:pPr>
              <w:spacing w:before="0" w:after="0"/>
              <w:ind w:firstLine="0"/>
              <w:contextualSpacing/>
              <w:jc w:val="center"/>
              <w:rPr>
                <w:sz w:val="22"/>
              </w:rPr>
            </w:pPr>
            <w:r w:rsidRPr="00600763">
              <w:rPr>
                <w:sz w:val="22"/>
              </w:rPr>
              <w:t>2</w:t>
            </w:r>
          </w:p>
        </w:tc>
        <w:tc>
          <w:tcPr>
            <w:tcW w:w="673" w:type="pct"/>
            <w:vAlign w:val="center"/>
          </w:tcPr>
          <w:p w14:paraId="2EA00750" w14:textId="77777777" w:rsidR="003C7C3C" w:rsidRPr="00600763" w:rsidRDefault="004803C4" w:rsidP="00B66526">
            <w:pPr>
              <w:spacing w:before="0" w:after="0"/>
              <w:ind w:firstLine="0"/>
              <w:contextualSpacing/>
              <w:jc w:val="center"/>
              <w:rPr>
                <w:sz w:val="22"/>
              </w:rPr>
            </w:pPr>
            <w:r w:rsidRPr="00600763">
              <w:rPr>
                <w:sz w:val="22"/>
              </w:rPr>
              <w:t>7,0 ÷ 10,0</w:t>
            </w:r>
          </w:p>
        </w:tc>
        <w:tc>
          <w:tcPr>
            <w:tcW w:w="720" w:type="pct"/>
            <w:vAlign w:val="center"/>
          </w:tcPr>
          <w:p w14:paraId="4C455AB5" w14:textId="77777777" w:rsidR="003C7C3C" w:rsidRPr="00600763" w:rsidRDefault="004803C4" w:rsidP="00B66526">
            <w:pPr>
              <w:spacing w:before="0" w:after="0"/>
              <w:ind w:firstLine="0"/>
              <w:contextualSpacing/>
              <w:jc w:val="center"/>
              <w:rPr>
                <w:sz w:val="22"/>
              </w:rPr>
            </w:pPr>
            <w:r w:rsidRPr="00600763">
              <w:rPr>
                <w:sz w:val="22"/>
              </w:rPr>
              <w:t>≥ 3m</w:t>
            </w:r>
          </w:p>
        </w:tc>
      </w:tr>
    </w:tbl>
    <w:p w14:paraId="258740BE" w14:textId="34941E59" w:rsidR="006129FC" w:rsidRPr="00600763" w:rsidRDefault="006129FC" w:rsidP="006129FC">
      <w:pPr>
        <w:rPr>
          <w:szCs w:val="26"/>
        </w:rPr>
      </w:pPr>
      <w:r w:rsidRPr="00600763">
        <w:rPr>
          <w:szCs w:val="26"/>
        </w:rPr>
        <w:t>(</w:t>
      </w:r>
      <w:r w:rsidR="00714E7A">
        <w:rPr>
          <w:szCs w:val="26"/>
        </w:rPr>
        <w:t>4</w:t>
      </w:r>
      <w:r w:rsidRPr="00600763">
        <w:rPr>
          <w:szCs w:val="26"/>
        </w:rPr>
        <w:t xml:space="preserve">) </w:t>
      </w:r>
      <w:r w:rsidR="005B050A" w:rsidRPr="00600763">
        <w:rPr>
          <w:szCs w:val="26"/>
        </w:rPr>
        <w:t>Nâng cấp</w:t>
      </w:r>
      <w:r w:rsidRPr="00600763">
        <w:rPr>
          <w:szCs w:val="26"/>
        </w:rPr>
        <w:t xml:space="preserve"> hệ thống công trình thoát lũ ra sông Tiền gồm: </w:t>
      </w:r>
    </w:p>
    <w:p w14:paraId="50CB89A5" w14:textId="77777777" w:rsidR="006129FC" w:rsidRPr="00600763" w:rsidRDefault="006129FC" w:rsidP="006129FC">
      <w:pPr>
        <w:rPr>
          <w:szCs w:val="26"/>
        </w:rPr>
      </w:pPr>
      <w:r w:rsidRPr="00600763">
        <w:rPr>
          <w:szCs w:val="26"/>
        </w:rPr>
        <w:t>- Nạo vét mở rộng các cửa thoát Đốc Vàng Thượng (đoạn từ kênh Đồng Tiến rra đến sông Tiền dài 14,7 km), Đốc Vàng Hạ (đoạn từ kênh Đồng Tiế</w:t>
      </w:r>
      <w:r w:rsidR="00052529" w:rsidRPr="00600763">
        <w:rPr>
          <w:szCs w:val="26"/>
        </w:rPr>
        <w:t xml:space="preserve">n </w:t>
      </w:r>
      <w:r w:rsidRPr="00600763">
        <w:rPr>
          <w:szCs w:val="26"/>
        </w:rPr>
        <w:t>ra đến sông Tiền dài 9,2 km), rạch Cái Tre (đoạn từ kênh Đồng Tiến rra đến sông Tiền dài 8,4 km), ngọn Cái Dầu – kênh Giáo Đường (đoạn từ kênh Đồng Tiến rra đến sông Tiền dài 9,5 km) với chiều rộng đáy kênh B = 30m, cao trình đáy kênh (-3,20m), mái kênh m = 2, khoảng lưu không từ chân đường (hoặc bờ đê) 4,0 ÷ 6,0 m, hành lang bảo vệ đường (hoặc bờ đê) từ chân vào phía đồng tối thiểu &gt; 2m. Mặt khác để đảm bảo không gian thoát lũ, đoạn dọc sông tiền từ kênh An Bình đến kênh Nguyễn Văn Tiếp không được bố trí đê bao kiểm soát lũ chủ động và triệt để.</w:t>
      </w:r>
    </w:p>
    <w:p w14:paraId="2B6C69DE" w14:textId="77777777" w:rsidR="006129FC" w:rsidRPr="00600763" w:rsidRDefault="006129FC" w:rsidP="006129FC">
      <w:pPr>
        <w:rPr>
          <w:szCs w:val="26"/>
        </w:rPr>
      </w:pPr>
      <w:r w:rsidRPr="00600763">
        <w:rPr>
          <w:szCs w:val="26"/>
        </w:rPr>
        <w:lastRenderedPageBreak/>
        <w:t>- Cải tạo, nâng cấp kênh Cái Bèo, kênh 307 bề rộng đáy kênh B = 10 m, cao trình đáy kênh Zđk = -2,0 m, sông Cao Lãnh bề rộng đáy kênh B = 50 m, cao trình đáy kênh Zđk = -4,0 m và kênh Nguyễn Văn Tiếp B bề rộng đáy kênh B = 45 m, cao trình đáy kênh Z</w:t>
      </w:r>
      <w:r w:rsidRPr="00600763">
        <w:rPr>
          <w:szCs w:val="26"/>
          <w:vertAlign w:val="subscript"/>
        </w:rPr>
        <w:t>đk</w:t>
      </w:r>
      <w:r w:rsidRPr="00600763">
        <w:rPr>
          <w:szCs w:val="26"/>
        </w:rPr>
        <w:t xml:space="preserve"> = -2,5 m có tổng chiều dài 77,5 km.</w:t>
      </w:r>
    </w:p>
    <w:p w14:paraId="792624D7" w14:textId="315D13D9" w:rsidR="006129FC" w:rsidRPr="00600763" w:rsidRDefault="006129FC" w:rsidP="006129FC">
      <w:pPr>
        <w:rPr>
          <w:szCs w:val="26"/>
        </w:rPr>
      </w:pPr>
      <w:r w:rsidRPr="00600763">
        <w:rPr>
          <w:szCs w:val="26"/>
        </w:rPr>
        <w:t>(</w:t>
      </w:r>
      <w:r w:rsidR="00714E7A">
        <w:rPr>
          <w:szCs w:val="26"/>
        </w:rPr>
        <w:t>5</w:t>
      </w:r>
      <w:r w:rsidRPr="00600763">
        <w:rPr>
          <w:szCs w:val="26"/>
        </w:rPr>
        <w:t xml:space="preserve">) </w:t>
      </w:r>
      <w:r w:rsidR="00993FC6" w:rsidRPr="00600763">
        <w:rPr>
          <w:szCs w:val="26"/>
        </w:rPr>
        <w:t>Nâng cấp</w:t>
      </w:r>
      <w:r w:rsidRPr="00600763">
        <w:rPr>
          <w:szCs w:val="26"/>
        </w:rPr>
        <w:t xml:space="preserve"> hệ thống </w:t>
      </w:r>
      <w:r w:rsidR="00993FC6" w:rsidRPr="00600763">
        <w:rPr>
          <w:szCs w:val="26"/>
        </w:rPr>
        <w:t>kênh nối</w:t>
      </w:r>
      <w:r w:rsidRPr="00600763">
        <w:rPr>
          <w:szCs w:val="26"/>
        </w:rPr>
        <w:t xml:space="preserve"> sông Tiền </w:t>
      </w:r>
      <w:r w:rsidR="00993FC6" w:rsidRPr="00600763">
        <w:rPr>
          <w:szCs w:val="26"/>
        </w:rPr>
        <w:t>-</w:t>
      </w:r>
      <w:r w:rsidRPr="00600763">
        <w:rPr>
          <w:szCs w:val="26"/>
        </w:rPr>
        <w:t xml:space="preserve"> sông Hậu</w:t>
      </w:r>
      <w:r w:rsidR="00D17F09" w:rsidRPr="00600763">
        <w:rPr>
          <w:szCs w:val="26"/>
        </w:rPr>
        <w:t>:</w:t>
      </w:r>
    </w:p>
    <w:p w14:paraId="476038FA" w14:textId="77777777" w:rsidR="006129FC" w:rsidRPr="00600763" w:rsidRDefault="006129FC" w:rsidP="006129FC">
      <w:pPr>
        <w:rPr>
          <w:szCs w:val="26"/>
        </w:rPr>
      </w:pPr>
      <w:r w:rsidRPr="00600763">
        <w:rPr>
          <w:szCs w:val="26"/>
        </w:rPr>
        <w:t>- Tiếp tục hoàn thiện hệ thống 05 kênh nối sông Tiền sông Hậu gồm kênh Nha Mân - Tư Tải, Mương Khai, Cần Thơ - Huyện Hàm, Xẻo Mát - Cái Vồn, Xã Tàu - Sóc Tro.</w:t>
      </w:r>
    </w:p>
    <w:p w14:paraId="5176A5D0" w14:textId="77777777" w:rsidR="006129FC" w:rsidRPr="00600763" w:rsidRDefault="006129FC" w:rsidP="006129FC">
      <w:pPr>
        <w:rPr>
          <w:szCs w:val="26"/>
        </w:rPr>
      </w:pPr>
      <w:r w:rsidRPr="00600763">
        <w:rPr>
          <w:szCs w:val="26"/>
        </w:rPr>
        <w:t>- Nạo vét rạch Cái Tàu Thượng với chiều dài 12 km, bề rộng đáy kênh B = 30 m, cao trình đáy kênh Zđk = -4,0 m.</w:t>
      </w:r>
    </w:p>
    <w:p w14:paraId="4FC3F1FB" w14:textId="77777777" w:rsidR="006129FC" w:rsidRPr="00600763" w:rsidRDefault="006129FC" w:rsidP="006129FC">
      <w:pPr>
        <w:rPr>
          <w:szCs w:val="26"/>
        </w:rPr>
      </w:pPr>
      <w:r w:rsidRPr="00600763">
        <w:rPr>
          <w:szCs w:val="26"/>
        </w:rPr>
        <w:t>- Nạo vét sông Sa Đéc - kênh Xáng Lấp Vò - sông Lấp Vò. Tuyến này là tuyến giao thông đường thuỷ nội địa cấp 1, thông số kỹ thuật theo yêu cầu và tiêu chuẩn giao thông.</w:t>
      </w:r>
    </w:p>
    <w:p w14:paraId="2B2706B9" w14:textId="5ACF4BAA" w:rsidR="006129FC" w:rsidRPr="00600763" w:rsidRDefault="006129FC" w:rsidP="006129FC">
      <w:pPr>
        <w:rPr>
          <w:szCs w:val="26"/>
        </w:rPr>
      </w:pPr>
      <w:r w:rsidRPr="00600763">
        <w:rPr>
          <w:szCs w:val="26"/>
        </w:rPr>
        <w:t>(</w:t>
      </w:r>
      <w:r w:rsidR="00714E7A">
        <w:rPr>
          <w:szCs w:val="26"/>
        </w:rPr>
        <w:t>6</w:t>
      </w:r>
      <w:r w:rsidRPr="00600763">
        <w:rPr>
          <w:szCs w:val="26"/>
        </w:rPr>
        <w:t>) Xây dựng hệ thống hồ trữ nước ngọt kết hợp các khu sinh thái tự</w:t>
      </w:r>
      <w:r w:rsidR="009D33DC" w:rsidRPr="00600763">
        <w:rPr>
          <w:szCs w:val="26"/>
        </w:rPr>
        <w:t xml:space="preserve"> nhiên</w:t>
      </w:r>
    </w:p>
    <w:p w14:paraId="1339A733" w14:textId="5D969ECF" w:rsidR="006129FC" w:rsidRPr="00600763" w:rsidRDefault="006129FC" w:rsidP="006129FC">
      <w:pPr>
        <w:rPr>
          <w:szCs w:val="26"/>
        </w:rPr>
      </w:pPr>
      <w:r w:rsidRPr="00600763">
        <w:rPr>
          <w:szCs w:val="26"/>
        </w:rPr>
        <w:t>(</w:t>
      </w:r>
      <w:r w:rsidR="00714E7A">
        <w:rPr>
          <w:szCs w:val="26"/>
        </w:rPr>
        <w:t>7</w:t>
      </w:r>
      <w:r w:rsidRPr="00600763">
        <w:rPr>
          <w:szCs w:val="26"/>
        </w:rPr>
        <w:t>) Xây dựng hệ thống đê bao kiểm soát lũ cụ thể như sau:</w:t>
      </w:r>
    </w:p>
    <w:p w14:paraId="25D007A7" w14:textId="77777777" w:rsidR="008C2794" w:rsidRPr="00600763" w:rsidRDefault="008C2794" w:rsidP="008C2794">
      <w:pPr>
        <w:rPr>
          <w:lang w:val="vi-VN"/>
        </w:rPr>
      </w:pPr>
      <w:r w:rsidRPr="00600763">
        <w:t>D</w:t>
      </w:r>
      <w:r w:rsidRPr="00600763">
        <w:rPr>
          <w:lang w:val="vi-VN"/>
        </w:rPr>
        <w:t xml:space="preserve">ựa trên </w:t>
      </w:r>
      <w:r w:rsidR="00A017BE" w:rsidRPr="00600763">
        <w:rPr>
          <w:lang w:val="vi-VN"/>
        </w:rPr>
        <w:t>ý tưởng</w:t>
      </w:r>
      <w:r w:rsidRPr="00600763">
        <w:rPr>
          <w:lang w:val="vi-VN"/>
        </w:rPr>
        <w:t xml:space="preserve"> trong tương lai định hướng phát triển sản xuất ổn định, chuyên sâu và rộng như hình thành các vùng sản xuất</w:t>
      </w:r>
      <w:r w:rsidRPr="00600763">
        <w:t xml:space="preserve"> trọng điểm,</w:t>
      </w:r>
      <w:r w:rsidRPr="00600763">
        <w:rPr>
          <w:lang w:val="vi-VN"/>
        </w:rPr>
        <w:t xml:space="preserve"> chuyên canh, chương trình cánh đồng mẫu lớn</w:t>
      </w:r>
      <w:r w:rsidRPr="00600763">
        <w:t>, nông nghiệp công nghệ cao</w:t>
      </w:r>
      <w:r w:rsidRPr="00600763">
        <w:rPr>
          <w:lang w:val="vi-VN"/>
        </w:rPr>
        <w:t>...</w:t>
      </w:r>
      <w:r w:rsidRPr="00600763">
        <w:t xml:space="preserve"> và đặc biệt là làm tiền đề để phát triển nền </w:t>
      </w:r>
      <w:r w:rsidR="009224FF" w:rsidRPr="00600763">
        <w:t>N</w:t>
      </w:r>
      <w:r w:rsidRPr="00600763">
        <w:t>ông nghiệp 4.0.</w:t>
      </w:r>
      <w:r w:rsidRPr="00600763">
        <w:rPr>
          <w:lang w:val="vi-VN"/>
        </w:rPr>
        <w:t xml:space="preserve"> Vì vậy, hệ thống thuỷ lợi cần phải đáp ứng được nhu cầu đó, đặc biệt là hệ thống đê bao bảo vệ. Do đó trong Rà soát quy hoạch thủy lợi lần này, tư vấn đề xuất phương án xây dựng hệ thống ô bao vừa và lớn, có quy mô trung bình từ 500 đến 5.000 ha, cụ thể:</w:t>
      </w:r>
    </w:p>
    <w:p w14:paraId="38C24705" w14:textId="77777777" w:rsidR="008C2794" w:rsidRPr="00600763" w:rsidRDefault="008C2794" w:rsidP="008C2794">
      <w:pPr>
        <w:rPr>
          <w:lang w:val="vi-VN"/>
        </w:rPr>
      </w:pPr>
      <w:r w:rsidRPr="00600763">
        <w:rPr>
          <w:lang w:val="vi-VN"/>
        </w:rPr>
        <w:t xml:space="preserve"> - </w:t>
      </w:r>
      <w:r w:rsidRPr="00600763">
        <w:rPr>
          <w:rFonts w:eastAsia="+mn-ea"/>
          <w:lang w:val="vi-VN"/>
        </w:rPr>
        <w:t xml:space="preserve">Nâng cấp </w:t>
      </w:r>
      <w:r w:rsidRPr="00600763">
        <w:rPr>
          <w:lang w:val="vi-VN"/>
        </w:rPr>
        <w:t>107</w:t>
      </w:r>
      <w:r w:rsidRPr="00600763">
        <w:rPr>
          <w:rFonts w:eastAsia="+mn-ea"/>
          <w:lang w:val="vi-VN"/>
        </w:rPr>
        <w:t xml:space="preserve"> ô bao lửng chưa đạt yêu cầu kiểm soát lũ tháng 8 (chưa đầu tư đầy đủ hoặc xuống cấp do sạt lở hàng năm)</w:t>
      </w:r>
      <w:r w:rsidRPr="00600763">
        <w:rPr>
          <w:lang w:val="vi-VN"/>
        </w:rPr>
        <w:t xml:space="preserve"> nhằm bảo vệ</w:t>
      </w:r>
      <w:r w:rsidR="00251FD5" w:rsidRPr="00600763">
        <w:rPr>
          <w:lang w:val="vi-VN"/>
        </w:rPr>
        <w:t xml:space="preserve"> khoảng</w:t>
      </w:r>
      <w:r w:rsidRPr="00600763">
        <w:rPr>
          <w:lang w:val="vi-VN"/>
        </w:rPr>
        <w:t xml:space="preserve"> </w:t>
      </w:r>
      <w:r w:rsidR="00251FD5" w:rsidRPr="00600763">
        <w:rPr>
          <w:lang w:val="vi-VN"/>
        </w:rPr>
        <w:t>73</w:t>
      </w:r>
      <w:r w:rsidRPr="00600763">
        <w:rPr>
          <w:lang w:val="vi-VN"/>
        </w:rPr>
        <w:t>.</w:t>
      </w:r>
      <w:r w:rsidR="00251FD5" w:rsidRPr="00600763">
        <w:rPr>
          <w:lang w:val="vi-VN"/>
        </w:rPr>
        <w:t>000</w:t>
      </w:r>
      <w:r w:rsidRPr="00600763">
        <w:rPr>
          <w:lang w:val="vi-VN"/>
        </w:rPr>
        <w:t xml:space="preserve"> ha diện tích đất sản xuất hai vụ, tập trung chủ yếu tại các huyện Hồng Ngự, TX. Hồng Ngự, Tam Nông, Thanh Bình và Cao Lãnh;</w:t>
      </w:r>
    </w:p>
    <w:p w14:paraId="102B4AE2" w14:textId="77777777" w:rsidR="008C2794" w:rsidRPr="00600763" w:rsidRDefault="008C2794" w:rsidP="008C2794">
      <w:pPr>
        <w:rPr>
          <w:lang w:val="vi-VN"/>
        </w:rPr>
      </w:pPr>
      <w:r w:rsidRPr="00600763">
        <w:rPr>
          <w:lang w:val="vi-VN"/>
        </w:rPr>
        <w:t>- Xây dựng mới 05 ô bao và nâng cấp 98 ô bao KSL chủ động bảo vệ</w:t>
      </w:r>
      <w:r w:rsidR="006A75E9" w:rsidRPr="00600763">
        <w:rPr>
          <w:lang w:val="vi-VN"/>
        </w:rPr>
        <w:t xml:space="preserve"> khoảng</w:t>
      </w:r>
      <w:r w:rsidRPr="00600763">
        <w:rPr>
          <w:lang w:val="vi-VN"/>
        </w:rPr>
        <w:t xml:space="preserve"> 1</w:t>
      </w:r>
      <w:r w:rsidR="006A75E9" w:rsidRPr="00600763">
        <w:rPr>
          <w:lang w:val="vi-VN"/>
        </w:rPr>
        <w:t>00</w:t>
      </w:r>
      <w:r w:rsidRPr="00600763">
        <w:rPr>
          <w:lang w:val="vi-VN"/>
        </w:rPr>
        <w:t>.000 ha diện tích sản xuất lúa ba vụ, tập trung chủ yếu tại các huyện Hồng Ngự, Tân Hồng, Tam Nông, Tháp Mười và Cao Lãnh;</w:t>
      </w:r>
    </w:p>
    <w:p w14:paraId="67E47F30" w14:textId="77777777" w:rsidR="008C2794" w:rsidRPr="00600763" w:rsidRDefault="008C2794" w:rsidP="008C2794">
      <w:pPr>
        <w:rPr>
          <w:lang w:val="vi-VN"/>
        </w:rPr>
      </w:pPr>
      <w:r w:rsidRPr="00600763">
        <w:rPr>
          <w:lang w:val="vi-VN"/>
        </w:rPr>
        <w:t>- Xây dựng mới 19 ô bao và nâng cấp 167 ô bao KSL triệt để bảo vệ diện tích sản xuất lúa 3 vụ, hệ thống cơ sở hạ tầng, khu dân cư tập trung, khu công nghiệp và các thành phố, thị xã, thị trấn,… Loại hình ô bao triệt để tập trung chủ yếu tại các huyện: Lai Vung, Lấp Vò, TP. Sa Đéc, Châu Thành, TP. Cao Lãnh và diện tích các cù lao thuộc huyện Hồng Ngự và Thanh Bình;</w:t>
      </w:r>
    </w:p>
    <w:p w14:paraId="43F05264" w14:textId="77777777" w:rsidR="008C2794" w:rsidRPr="00600763" w:rsidRDefault="008C2794" w:rsidP="008C2794">
      <w:pPr>
        <w:rPr>
          <w:lang w:val="vi-VN"/>
        </w:rPr>
      </w:pPr>
      <w:r w:rsidRPr="00600763">
        <w:rPr>
          <w:lang w:val="vi-VN"/>
        </w:rPr>
        <w:t>Với việc phát triển ô bao vừa và lớn, các ô bao hiện trạng có diện tích nhỏ, manh mún sẽ được gom lại trong các ô bao lớn hơn bằng cách nâng cấp các tuyến bờ bao bên ngoài và xây dựng hệ thống công trình khép kín hệ thống. Các bờ bao phía trong được giữ nguyên hiện trạng để dễ dàng quản lý hoặc chuyển đổi, phân chia loại hình sản xuất khi cần. Khi ô bao đã được đầu tư hoàn chỉnh, việc duy tu bảo dưỡng/nâng cấp định kỳ/hàng năm chỉ cần thực hiện cho tuyến bờ bao phía ngoài sẽ giúp tiết kiệm kinh phí.</w:t>
      </w:r>
    </w:p>
    <w:p w14:paraId="7595AD20" w14:textId="77777777" w:rsidR="008C2794" w:rsidRPr="00600763" w:rsidRDefault="008C2794" w:rsidP="008C2794">
      <w:pPr>
        <w:rPr>
          <w:lang w:val="vi-VN"/>
        </w:rPr>
      </w:pPr>
      <w:r w:rsidRPr="00600763">
        <w:rPr>
          <w:lang w:val="vi-VN"/>
        </w:rPr>
        <w:t>- Xây dựng hệ thống công trình kèm theo hệ thống đê bao như: cống bọng và nạo vét kênh nội đồng.</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9"/>
        <w:gridCol w:w="783"/>
        <w:gridCol w:w="634"/>
        <w:gridCol w:w="1023"/>
        <w:gridCol w:w="830"/>
        <w:gridCol w:w="876"/>
        <w:gridCol w:w="779"/>
        <w:gridCol w:w="834"/>
        <w:gridCol w:w="634"/>
        <w:gridCol w:w="830"/>
      </w:tblGrid>
      <w:tr w:rsidR="000E4223" w:rsidRPr="00600763" w14:paraId="441D2251" w14:textId="77777777" w:rsidTr="004E6F28">
        <w:trPr>
          <w:trHeight w:val="284"/>
          <w:tblHeader/>
          <w:jc w:val="center"/>
        </w:trPr>
        <w:tc>
          <w:tcPr>
            <w:tcW w:w="1207" w:type="pct"/>
            <w:shd w:val="clear" w:color="auto" w:fill="auto"/>
            <w:noWrap/>
            <w:vAlign w:val="center"/>
            <w:hideMark/>
          </w:tcPr>
          <w:p w14:paraId="0A1FACEC"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Loại ô bao</w:t>
            </w:r>
          </w:p>
        </w:tc>
        <w:tc>
          <w:tcPr>
            <w:tcW w:w="744" w:type="pct"/>
            <w:gridSpan w:val="2"/>
            <w:shd w:val="clear" w:color="auto" w:fill="auto"/>
            <w:noWrap/>
            <w:vAlign w:val="center"/>
            <w:hideMark/>
          </w:tcPr>
          <w:p w14:paraId="7C399CCB"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Ô bao lửng</w:t>
            </w:r>
          </w:p>
        </w:tc>
        <w:tc>
          <w:tcPr>
            <w:tcW w:w="972" w:type="pct"/>
            <w:gridSpan w:val="2"/>
            <w:shd w:val="clear" w:color="auto" w:fill="auto"/>
            <w:noWrap/>
            <w:vAlign w:val="center"/>
            <w:hideMark/>
          </w:tcPr>
          <w:p w14:paraId="49410764"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Ô bao chủ động</w:t>
            </w:r>
          </w:p>
        </w:tc>
        <w:tc>
          <w:tcPr>
            <w:tcW w:w="869" w:type="pct"/>
            <w:gridSpan w:val="2"/>
            <w:shd w:val="clear" w:color="auto" w:fill="auto"/>
            <w:noWrap/>
            <w:vAlign w:val="center"/>
            <w:hideMark/>
          </w:tcPr>
          <w:p w14:paraId="5EC553AE"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Ô bao triệt để</w:t>
            </w:r>
          </w:p>
        </w:tc>
        <w:tc>
          <w:tcPr>
            <w:tcW w:w="1208" w:type="pct"/>
            <w:gridSpan w:val="3"/>
            <w:shd w:val="clear" w:color="auto" w:fill="auto"/>
            <w:noWrap/>
            <w:vAlign w:val="center"/>
            <w:hideMark/>
          </w:tcPr>
          <w:p w14:paraId="53281792"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Tổng</w:t>
            </w:r>
          </w:p>
        </w:tc>
      </w:tr>
      <w:tr w:rsidR="000E4223" w:rsidRPr="00600763" w14:paraId="09FD11E8" w14:textId="77777777" w:rsidTr="004E6F28">
        <w:trPr>
          <w:trHeight w:val="284"/>
          <w:tblHeader/>
          <w:jc w:val="center"/>
        </w:trPr>
        <w:tc>
          <w:tcPr>
            <w:tcW w:w="1207" w:type="pct"/>
            <w:shd w:val="clear" w:color="auto" w:fill="auto"/>
            <w:noWrap/>
            <w:vAlign w:val="center"/>
            <w:hideMark/>
          </w:tcPr>
          <w:p w14:paraId="2CBA54F2"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Tình trạng</w:t>
            </w:r>
          </w:p>
        </w:tc>
        <w:tc>
          <w:tcPr>
            <w:tcW w:w="411" w:type="pct"/>
            <w:shd w:val="clear" w:color="auto" w:fill="auto"/>
            <w:noWrap/>
            <w:vAlign w:val="center"/>
            <w:hideMark/>
          </w:tcPr>
          <w:p w14:paraId="03598163"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 xml:space="preserve">Nâng </w:t>
            </w:r>
          </w:p>
          <w:p w14:paraId="1BC572A8"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cấp</w:t>
            </w:r>
          </w:p>
        </w:tc>
        <w:tc>
          <w:tcPr>
            <w:tcW w:w="333" w:type="pct"/>
            <w:shd w:val="clear" w:color="auto" w:fill="auto"/>
            <w:noWrap/>
            <w:vAlign w:val="center"/>
            <w:hideMark/>
          </w:tcPr>
          <w:p w14:paraId="00CC59A6"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 xml:space="preserve">XD </w:t>
            </w:r>
          </w:p>
          <w:p w14:paraId="3A97D4C6"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mới</w:t>
            </w:r>
          </w:p>
        </w:tc>
        <w:tc>
          <w:tcPr>
            <w:tcW w:w="537" w:type="pct"/>
            <w:shd w:val="clear" w:color="auto" w:fill="auto"/>
            <w:noWrap/>
            <w:vAlign w:val="center"/>
            <w:hideMark/>
          </w:tcPr>
          <w:p w14:paraId="6DCA94DB"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Nâng</w:t>
            </w:r>
          </w:p>
          <w:p w14:paraId="0FBD9491"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 xml:space="preserve"> cấp</w:t>
            </w:r>
          </w:p>
        </w:tc>
        <w:tc>
          <w:tcPr>
            <w:tcW w:w="436" w:type="pct"/>
            <w:shd w:val="clear" w:color="auto" w:fill="auto"/>
            <w:noWrap/>
            <w:vAlign w:val="center"/>
            <w:hideMark/>
          </w:tcPr>
          <w:p w14:paraId="76F92DA7"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 xml:space="preserve">XD </w:t>
            </w:r>
          </w:p>
          <w:p w14:paraId="50595B99"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mới</w:t>
            </w:r>
          </w:p>
        </w:tc>
        <w:tc>
          <w:tcPr>
            <w:tcW w:w="460" w:type="pct"/>
            <w:shd w:val="clear" w:color="auto" w:fill="auto"/>
            <w:noWrap/>
            <w:vAlign w:val="center"/>
            <w:hideMark/>
          </w:tcPr>
          <w:p w14:paraId="0F1BE735"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 xml:space="preserve">Nâng </w:t>
            </w:r>
          </w:p>
          <w:p w14:paraId="3C81A1F0"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cấp</w:t>
            </w:r>
          </w:p>
        </w:tc>
        <w:tc>
          <w:tcPr>
            <w:tcW w:w="408" w:type="pct"/>
            <w:shd w:val="clear" w:color="auto" w:fill="auto"/>
            <w:noWrap/>
            <w:vAlign w:val="center"/>
            <w:hideMark/>
          </w:tcPr>
          <w:p w14:paraId="542E4B2E"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XD</w:t>
            </w:r>
          </w:p>
          <w:p w14:paraId="0F06F922"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 xml:space="preserve"> mới</w:t>
            </w:r>
          </w:p>
        </w:tc>
        <w:tc>
          <w:tcPr>
            <w:tcW w:w="438" w:type="pct"/>
            <w:shd w:val="clear" w:color="auto" w:fill="auto"/>
            <w:noWrap/>
            <w:vAlign w:val="center"/>
            <w:hideMark/>
          </w:tcPr>
          <w:p w14:paraId="19904387"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 xml:space="preserve">Nâng </w:t>
            </w:r>
          </w:p>
          <w:p w14:paraId="4E7B5208"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cấp</w:t>
            </w:r>
          </w:p>
        </w:tc>
        <w:tc>
          <w:tcPr>
            <w:tcW w:w="333" w:type="pct"/>
            <w:shd w:val="clear" w:color="auto" w:fill="auto"/>
            <w:noWrap/>
            <w:vAlign w:val="center"/>
            <w:hideMark/>
          </w:tcPr>
          <w:p w14:paraId="6C06DB63"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 xml:space="preserve">XD </w:t>
            </w:r>
          </w:p>
          <w:p w14:paraId="5E1B670A"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mới</w:t>
            </w:r>
          </w:p>
        </w:tc>
        <w:tc>
          <w:tcPr>
            <w:tcW w:w="437" w:type="pct"/>
            <w:shd w:val="clear" w:color="auto" w:fill="auto"/>
            <w:noWrap/>
            <w:vAlign w:val="center"/>
            <w:hideMark/>
          </w:tcPr>
          <w:p w14:paraId="5C4CD10F" w14:textId="77777777" w:rsidR="008C2794" w:rsidRPr="00600763" w:rsidRDefault="008C2794" w:rsidP="00940A33">
            <w:pPr>
              <w:spacing w:before="0" w:after="0"/>
              <w:ind w:firstLine="0"/>
              <w:jc w:val="center"/>
              <w:rPr>
                <w:rFonts w:eastAsia="Times New Roman"/>
                <w:b/>
                <w:sz w:val="22"/>
                <w:lang w:val="vi-VN"/>
              </w:rPr>
            </w:pPr>
            <w:r w:rsidRPr="00600763">
              <w:rPr>
                <w:rFonts w:eastAsia="Times New Roman"/>
                <w:b/>
                <w:sz w:val="22"/>
                <w:lang w:val="vi-VN"/>
              </w:rPr>
              <w:t>Cộng</w:t>
            </w:r>
          </w:p>
        </w:tc>
      </w:tr>
      <w:tr w:rsidR="000E4223" w:rsidRPr="00600763" w14:paraId="4620D934" w14:textId="77777777" w:rsidTr="000506A3">
        <w:trPr>
          <w:trHeight w:val="284"/>
          <w:jc w:val="center"/>
        </w:trPr>
        <w:tc>
          <w:tcPr>
            <w:tcW w:w="1207" w:type="pct"/>
            <w:shd w:val="clear" w:color="auto" w:fill="auto"/>
            <w:noWrap/>
            <w:vAlign w:val="center"/>
            <w:hideMark/>
          </w:tcPr>
          <w:p w14:paraId="4CA4A282" w14:textId="77777777" w:rsidR="008C2794" w:rsidRPr="00600763" w:rsidRDefault="008C2794" w:rsidP="00940A33">
            <w:pPr>
              <w:spacing w:before="0" w:after="0"/>
              <w:ind w:firstLine="0"/>
              <w:rPr>
                <w:rFonts w:eastAsia="Times New Roman"/>
                <w:sz w:val="22"/>
                <w:lang w:val="vi-VN"/>
              </w:rPr>
            </w:pPr>
            <w:r w:rsidRPr="00600763">
              <w:rPr>
                <w:rFonts w:eastAsia="Times New Roman"/>
                <w:sz w:val="22"/>
                <w:lang w:val="vi-VN"/>
              </w:rPr>
              <w:t>Tân Hồng</w:t>
            </w:r>
          </w:p>
        </w:tc>
        <w:tc>
          <w:tcPr>
            <w:tcW w:w="411" w:type="pct"/>
            <w:shd w:val="clear" w:color="auto" w:fill="auto"/>
            <w:noWrap/>
            <w:vAlign w:val="center"/>
            <w:hideMark/>
          </w:tcPr>
          <w:p w14:paraId="62FB3C07"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10</w:t>
            </w:r>
          </w:p>
        </w:tc>
        <w:tc>
          <w:tcPr>
            <w:tcW w:w="333" w:type="pct"/>
            <w:shd w:val="clear" w:color="auto" w:fill="auto"/>
            <w:noWrap/>
            <w:vAlign w:val="center"/>
          </w:tcPr>
          <w:p w14:paraId="5B3ABA79"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77109D4E"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16</w:t>
            </w:r>
          </w:p>
        </w:tc>
        <w:tc>
          <w:tcPr>
            <w:tcW w:w="436" w:type="pct"/>
            <w:shd w:val="clear" w:color="auto" w:fill="auto"/>
            <w:noWrap/>
            <w:vAlign w:val="center"/>
            <w:hideMark/>
          </w:tcPr>
          <w:p w14:paraId="536FA203"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60" w:type="pct"/>
            <w:shd w:val="clear" w:color="auto" w:fill="auto"/>
            <w:noWrap/>
            <w:vAlign w:val="center"/>
            <w:hideMark/>
          </w:tcPr>
          <w:p w14:paraId="7CA71D7C"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408" w:type="pct"/>
            <w:shd w:val="clear" w:color="auto" w:fill="auto"/>
            <w:noWrap/>
            <w:vAlign w:val="center"/>
            <w:hideMark/>
          </w:tcPr>
          <w:p w14:paraId="32231A6E"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38" w:type="pct"/>
            <w:shd w:val="clear" w:color="auto" w:fill="auto"/>
            <w:noWrap/>
            <w:vAlign w:val="center"/>
            <w:hideMark/>
          </w:tcPr>
          <w:p w14:paraId="07B9B585"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27</w:t>
            </w:r>
          </w:p>
        </w:tc>
        <w:tc>
          <w:tcPr>
            <w:tcW w:w="333" w:type="pct"/>
            <w:shd w:val="clear" w:color="auto" w:fill="auto"/>
            <w:noWrap/>
            <w:vAlign w:val="center"/>
            <w:hideMark/>
          </w:tcPr>
          <w:p w14:paraId="7A7574B2"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0</w:t>
            </w:r>
          </w:p>
        </w:tc>
        <w:tc>
          <w:tcPr>
            <w:tcW w:w="437" w:type="pct"/>
            <w:shd w:val="clear" w:color="auto" w:fill="auto"/>
            <w:noWrap/>
            <w:vAlign w:val="center"/>
            <w:hideMark/>
          </w:tcPr>
          <w:p w14:paraId="070AD883"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27</w:t>
            </w:r>
          </w:p>
        </w:tc>
      </w:tr>
      <w:tr w:rsidR="000E4223" w:rsidRPr="00600763" w14:paraId="4076FD60" w14:textId="77777777" w:rsidTr="000506A3">
        <w:trPr>
          <w:trHeight w:val="284"/>
          <w:jc w:val="center"/>
        </w:trPr>
        <w:tc>
          <w:tcPr>
            <w:tcW w:w="1207" w:type="pct"/>
            <w:shd w:val="clear" w:color="auto" w:fill="auto"/>
            <w:noWrap/>
            <w:vAlign w:val="center"/>
            <w:hideMark/>
          </w:tcPr>
          <w:p w14:paraId="753981E5" w14:textId="77777777" w:rsidR="008C2794" w:rsidRPr="00600763" w:rsidRDefault="008C2794" w:rsidP="00940A33">
            <w:pPr>
              <w:spacing w:before="0" w:after="0"/>
              <w:ind w:firstLine="0"/>
              <w:rPr>
                <w:rFonts w:eastAsia="Times New Roman"/>
                <w:sz w:val="22"/>
                <w:lang w:val="vi-VN"/>
              </w:rPr>
            </w:pPr>
            <w:r w:rsidRPr="00600763">
              <w:rPr>
                <w:rFonts w:eastAsia="Times New Roman"/>
                <w:sz w:val="22"/>
                <w:lang w:val="vi-VN"/>
              </w:rPr>
              <w:t>TX. Hồng Ngự</w:t>
            </w:r>
          </w:p>
        </w:tc>
        <w:tc>
          <w:tcPr>
            <w:tcW w:w="411" w:type="pct"/>
            <w:shd w:val="clear" w:color="auto" w:fill="auto"/>
            <w:noWrap/>
            <w:vAlign w:val="center"/>
            <w:hideMark/>
          </w:tcPr>
          <w:p w14:paraId="3A391E82"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16</w:t>
            </w:r>
          </w:p>
        </w:tc>
        <w:tc>
          <w:tcPr>
            <w:tcW w:w="333" w:type="pct"/>
            <w:shd w:val="clear" w:color="auto" w:fill="auto"/>
            <w:noWrap/>
            <w:vAlign w:val="center"/>
          </w:tcPr>
          <w:p w14:paraId="3C5445DB"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0808BA3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4</w:t>
            </w:r>
          </w:p>
        </w:tc>
        <w:tc>
          <w:tcPr>
            <w:tcW w:w="436" w:type="pct"/>
            <w:shd w:val="clear" w:color="auto" w:fill="auto"/>
            <w:noWrap/>
            <w:vAlign w:val="center"/>
            <w:hideMark/>
          </w:tcPr>
          <w:p w14:paraId="51DD0A7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w:t>
            </w:r>
          </w:p>
        </w:tc>
        <w:tc>
          <w:tcPr>
            <w:tcW w:w="460" w:type="pct"/>
            <w:shd w:val="clear" w:color="auto" w:fill="auto"/>
            <w:noWrap/>
            <w:vAlign w:val="center"/>
            <w:hideMark/>
          </w:tcPr>
          <w:p w14:paraId="27E7C822"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408" w:type="pct"/>
            <w:shd w:val="clear" w:color="auto" w:fill="auto"/>
            <w:noWrap/>
            <w:vAlign w:val="center"/>
            <w:hideMark/>
          </w:tcPr>
          <w:p w14:paraId="01F583B7"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438" w:type="pct"/>
            <w:shd w:val="clear" w:color="auto" w:fill="auto"/>
            <w:noWrap/>
            <w:vAlign w:val="center"/>
            <w:hideMark/>
          </w:tcPr>
          <w:p w14:paraId="42CAC245"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21</w:t>
            </w:r>
          </w:p>
        </w:tc>
        <w:tc>
          <w:tcPr>
            <w:tcW w:w="333" w:type="pct"/>
            <w:shd w:val="clear" w:color="auto" w:fill="auto"/>
            <w:noWrap/>
            <w:vAlign w:val="center"/>
            <w:hideMark/>
          </w:tcPr>
          <w:p w14:paraId="778BB326"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3</w:t>
            </w:r>
          </w:p>
        </w:tc>
        <w:tc>
          <w:tcPr>
            <w:tcW w:w="437" w:type="pct"/>
            <w:shd w:val="clear" w:color="auto" w:fill="auto"/>
            <w:noWrap/>
            <w:vAlign w:val="center"/>
            <w:hideMark/>
          </w:tcPr>
          <w:p w14:paraId="4564A0BB"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24</w:t>
            </w:r>
          </w:p>
        </w:tc>
      </w:tr>
      <w:tr w:rsidR="000E4223" w:rsidRPr="00600763" w14:paraId="518F320A" w14:textId="77777777" w:rsidTr="000506A3">
        <w:trPr>
          <w:trHeight w:val="284"/>
          <w:jc w:val="center"/>
        </w:trPr>
        <w:tc>
          <w:tcPr>
            <w:tcW w:w="1207" w:type="pct"/>
            <w:shd w:val="clear" w:color="auto" w:fill="auto"/>
            <w:noWrap/>
            <w:vAlign w:val="center"/>
            <w:hideMark/>
          </w:tcPr>
          <w:p w14:paraId="2FE324BE" w14:textId="77777777" w:rsidR="008C2794" w:rsidRPr="00600763" w:rsidRDefault="008C2794" w:rsidP="00940A33">
            <w:pPr>
              <w:spacing w:before="0" w:after="0"/>
              <w:ind w:firstLine="0"/>
              <w:rPr>
                <w:rFonts w:eastAsia="Times New Roman"/>
                <w:sz w:val="22"/>
                <w:lang w:val="vi-VN"/>
              </w:rPr>
            </w:pPr>
            <w:r w:rsidRPr="00600763">
              <w:rPr>
                <w:rFonts w:eastAsia="Times New Roman"/>
                <w:sz w:val="22"/>
                <w:lang w:val="vi-VN"/>
              </w:rPr>
              <w:t>Hồng Ngự</w:t>
            </w:r>
          </w:p>
        </w:tc>
        <w:tc>
          <w:tcPr>
            <w:tcW w:w="411" w:type="pct"/>
            <w:shd w:val="clear" w:color="auto" w:fill="auto"/>
            <w:noWrap/>
            <w:vAlign w:val="center"/>
            <w:hideMark/>
          </w:tcPr>
          <w:p w14:paraId="380550D6"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8</w:t>
            </w:r>
          </w:p>
        </w:tc>
        <w:tc>
          <w:tcPr>
            <w:tcW w:w="333" w:type="pct"/>
            <w:shd w:val="clear" w:color="auto" w:fill="auto"/>
            <w:noWrap/>
            <w:vAlign w:val="center"/>
          </w:tcPr>
          <w:p w14:paraId="3EFAE3FB"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3A08DD8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3</w:t>
            </w:r>
          </w:p>
        </w:tc>
        <w:tc>
          <w:tcPr>
            <w:tcW w:w="436" w:type="pct"/>
            <w:shd w:val="clear" w:color="auto" w:fill="auto"/>
            <w:noWrap/>
            <w:vAlign w:val="center"/>
            <w:hideMark/>
          </w:tcPr>
          <w:p w14:paraId="0127CA4F"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60" w:type="pct"/>
            <w:shd w:val="clear" w:color="auto" w:fill="auto"/>
            <w:noWrap/>
            <w:vAlign w:val="center"/>
            <w:hideMark/>
          </w:tcPr>
          <w:p w14:paraId="6E88DDA3"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08" w:type="pct"/>
            <w:shd w:val="clear" w:color="auto" w:fill="auto"/>
            <w:noWrap/>
            <w:vAlign w:val="center"/>
            <w:hideMark/>
          </w:tcPr>
          <w:p w14:paraId="13ABA51D"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4</w:t>
            </w:r>
          </w:p>
        </w:tc>
        <w:tc>
          <w:tcPr>
            <w:tcW w:w="438" w:type="pct"/>
            <w:shd w:val="clear" w:color="auto" w:fill="auto"/>
            <w:noWrap/>
            <w:vAlign w:val="center"/>
            <w:hideMark/>
          </w:tcPr>
          <w:p w14:paraId="3AEA01F5"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11</w:t>
            </w:r>
          </w:p>
        </w:tc>
        <w:tc>
          <w:tcPr>
            <w:tcW w:w="333" w:type="pct"/>
            <w:shd w:val="clear" w:color="auto" w:fill="auto"/>
            <w:noWrap/>
            <w:vAlign w:val="center"/>
            <w:hideMark/>
          </w:tcPr>
          <w:p w14:paraId="3E59E53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4</w:t>
            </w:r>
          </w:p>
        </w:tc>
        <w:tc>
          <w:tcPr>
            <w:tcW w:w="437" w:type="pct"/>
            <w:shd w:val="clear" w:color="auto" w:fill="auto"/>
            <w:noWrap/>
            <w:vAlign w:val="center"/>
            <w:hideMark/>
          </w:tcPr>
          <w:p w14:paraId="19BBB804"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15</w:t>
            </w:r>
          </w:p>
        </w:tc>
      </w:tr>
      <w:tr w:rsidR="000E4223" w:rsidRPr="00600763" w14:paraId="76D89A79" w14:textId="77777777" w:rsidTr="000506A3">
        <w:trPr>
          <w:trHeight w:val="284"/>
          <w:jc w:val="center"/>
        </w:trPr>
        <w:tc>
          <w:tcPr>
            <w:tcW w:w="1207" w:type="pct"/>
            <w:shd w:val="clear" w:color="auto" w:fill="auto"/>
            <w:noWrap/>
            <w:vAlign w:val="center"/>
            <w:hideMark/>
          </w:tcPr>
          <w:p w14:paraId="7D7F997F" w14:textId="77777777" w:rsidR="008C2794" w:rsidRPr="00600763" w:rsidRDefault="008C2794" w:rsidP="00940A33">
            <w:pPr>
              <w:spacing w:before="0" w:after="0"/>
              <w:ind w:firstLine="0"/>
              <w:rPr>
                <w:rFonts w:eastAsia="Times New Roman"/>
                <w:sz w:val="22"/>
                <w:lang w:val="vi-VN"/>
              </w:rPr>
            </w:pPr>
            <w:r w:rsidRPr="00600763">
              <w:rPr>
                <w:rFonts w:eastAsia="Times New Roman"/>
                <w:sz w:val="22"/>
                <w:lang w:val="vi-VN"/>
              </w:rPr>
              <w:lastRenderedPageBreak/>
              <w:t>Tam Nông</w:t>
            </w:r>
          </w:p>
        </w:tc>
        <w:tc>
          <w:tcPr>
            <w:tcW w:w="411" w:type="pct"/>
            <w:shd w:val="clear" w:color="auto" w:fill="auto"/>
            <w:noWrap/>
            <w:vAlign w:val="center"/>
            <w:hideMark/>
          </w:tcPr>
          <w:p w14:paraId="2330A49C"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28</w:t>
            </w:r>
          </w:p>
        </w:tc>
        <w:tc>
          <w:tcPr>
            <w:tcW w:w="333" w:type="pct"/>
            <w:shd w:val="clear" w:color="auto" w:fill="auto"/>
            <w:noWrap/>
            <w:vAlign w:val="center"/>
          </w:tcPr>
          <w:p w14:paraId="1C27B7BC"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3AC07094"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11</w:t>
            </w:r>
          </w:p>
        </w:tc>
        <w:tc>
          <w:tcPr>
            <w:tcW w:w="436" w:type="pct"/>
            <w:shd w:val="clear" w:color="auto" w:fill="auto"/>
            <w:noWrap/>
            <w:vAlign w:val="center"/>
            <w:hideMark/>
          </w:tcPr>
          <w:p w14:paraId="03ABA9F9"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460" w:type="pct"/>
            <w:shd w:val="clear" w:color="auto" w:fill="auto"/>
            <w:noWrap/>
            <w:vAlign w:val="center"/>
            <w:hideMark/>
          </w:tcPr>
          <w:p w14:paraId="6BA45E84"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w:t>
            </w:r>
          </w:p>
        </w:tc>
        <w:tc>
          <w:tcPr>
            <w:tcW w:w="408" w:type="pct"/>
            <w:shd w:val="clear" w:color="auto" w:fill="auto"/>
            <w:noWrap/>
            <w:vAlign w:val="center"/>
            <w:hideMark/>
          </w:tcPr>
          <w:p w14:paraId="1BCADC7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38" w:type="pct"/>
            <w:shd w:val="clear" w:color="auto" w:fill="auto"/>
            <w:noWrap/>
            <w:vAlign w:val="center"/>
            <w:hideMark/>
          </w:tcPr>
          <w:p w14:paraId="5078E4CC"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41</w:t>
            </w:r>
          </w:p>
        </w:tc>
        <w:tc>
          <w:tcPr>
            <w:tcW w:w="333" w:type="pct"/>
            <w:shd w:val="clear" w:color="auto" w:fill="auto"/>
            <w:noWrap/>
            <w:vAlign w:val="center"/>
            <w:hideMark/>
          </w:tcPr>
          <w:p w14:paraId="48EE53F4"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437" w:type="pct"/>
            <w:shd w:val="clear" w:color="auto" w:fill="auto"/>
            <w:noWrap/>
            <w:vAlign w:val="center"/>
            <w:hideMark/>
          </w:tcPr>
          <w:p w14:paraId="7A179C6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42</w:t>
            </w:r>
          </w:p>
        </w:tc>
      </w:tr>
      <w:tr w:rsidR="000E4223" w:rsidRPr="00600763" w14:paraId="2866B6F2" w14:textId="77777777" w:rsidTr="000506A3">
        <w:trPr>
          <w:trHeight w:val="284"/>
          <w:jc w:val="center"/>
        </w:trPr>
        <w:tc>
          <w:tcPr>
            <w:tcW w:w="1207" w:type="pct"/>
            <w:shd w:val="clear" w:color="auto" w:fill="auto"/>
            <w:noWrap/>
            <w:vAlign w:val="center"/>
            <w:hideMark/>
          </w:tcPr>
          <w:p w14:paraId="6EAAF97B" w14:textId="77777777" w:rsidR="008C2794" w:rsidRPr="00600763" w:rsidRDefault="008C2794" w:rsidP="00940A33">
            <w:pPr>
              <w:spacing w:before="0" w:after="0"/>
              <w:ind w:firstLine="0"/>
              <w:rPr>
                <w:rFonts w:eastAsia="Times New Roman"/>
                <w:sz w:val="22"/>
                <w:lang w:val="vi-VN"/>
              </w:rPr>
            </w:pPr>
            <w:r w:rsidRPr="00600763">
              <w:rPr>
                <w:rFonts w:eastAsia="Times New Roman"/>
                <w:sz w:val="22"/>
                <w:lang w:val="vi-VN"/>
              </w:rPr>
              <w:t>Tháp Mười</w:t>
            </w:r>
          </w:p>
        </w:tc>
        <w:tc>
          <w:tcPr>
            <w:tcW w:w="411" w:type="pct"/>
            <w:shd w:val="clear" w:color="auto" w:fill="auto"/>
            <w:noWrap/>
            <w:vAlign w:val="center"/>
            <w:hideMark/>
          </w:tcPr>
          <w:p w14:paraId="3031E8AF"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4</w:t>
            </w:r>
          </w:p>
        </w:tc>
        <w:tc>
          <w:tcPr>
            <w:tcW w:w="333" w:type="pct"/>
            <w:shd w:val="clear" w:color="auto" w:fill="auto"/>
            <w:noWrap/>
            <w:vAlign w:val="center"/>
          </w:tcPr>
          <w:p w14:paraId="05B844F0"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093969FB"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47</w:t>
            </w:r>
          </w:p>
        </w:tc>
        <w:tc>
          <w:tcPr>
            <w:tcW w:w="436" w:type="pct"/>
            <w:shd w:val="clear" w:color="auto" w:fill="auto"/>
            <w:noWrap/>
            <w:vAlign w:val="center"/>
            <w:hideMark/>
          </w:tcPr>
          <w:p w14:paraId="7AA37DE6"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w:t>
            </w:r>
          </w:p>
        </w:tc>
        <w:tc>
          <w:tcPr>
            <w:tcW w:w="460" w:type="pct"/>
            <w:shd w:val="clear" w:color="auto" w:fill="auto"/>
            <w:noWrap/>
            <w:vAlign w:val="center"/>
            <w:hideMark/>
          </w:tcPr>
          <w:p w14:paraId="6D21D7D7"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3</w:t>
            </w:r>
          </w:p>
        </w:tc>
        <w:tc>
          <w:tcPr>
            <w:tcW w:w="408" w:type="pct"/>
            <w:shd w:val="clear" w:color="auto" w:fill="auto"/>
            <w:noWrap/>
            <w:vAlign w:val="center"/>
            <w:hideMark/>
          </w:tcPr>
          <w:p w14:paraId="4662338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38" w:type="pct"/>
            <w:shd w:val="clear" w:color="auto" w:fill="auto"/>
            <w:noWrap/>
            <w:vAlign w:val="center"/>
            <w:hideMark/>
          </w:tcPr>
          <w:p w14:paraId="40600648"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54</w:t>
            </w:r>
          </w:p>
        </w:tc>
        <w:tc>
          <w:tcPr>
            <w:tcW w:w="333" w:type="pct"/>
            <w:shd w:val="clear" w:color="auto" w:fill="auto"/>
            <w:noWrap/>
            <w:vAlign w:val="center"/>
            <w:hideMark/>
          </w:tcPr>
          <w:p w14:paraId="3EDDC722"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w:t>
            </w:r>
          </w:p>
        </w:tc>
        <w:tc>
          <w:tcPr>
            <w:tcW w:w="437" w:type="pct"/>
            <w:shd w:val="clear" w:color="auto" w:fill="auto"/>
            <w:noWrap/>
            <w:vAlign w:val="center"/>
            <w:hideMark/>
          </w:tcPr>
          <w:p w14:paraId="5D2D280F"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56</w:t>
            </w:r>
          </w:p>
        </w:tc>
      </w:tr>
      <w:tr w:rsidR="000E4223" w:rsidRPr="00600763" w14:paraId="01CBED9D" w14:textId="77777777" w:rsidTr="000506A3">
        <w:trPr>
          <w:trHeight w:val="284"/>
          <w:jc w:val="center"/>
        </w:trPr>
        <w:tc>
          <w:tcPr>
            <w:tcW w:w="1207" w:type="pct"/>
            <w:shd w:val="clear" w:color="auto" w:fill="auto"/>
            <w:noWrap/>
            <w:vAlign w:val="center"/>
            <w:hideMark/>
          </w:tcPr>
          <w:p w14:paraId="0785202F" w14:textId="77777777" w:rsidR="008C2794" w:rsidRPr="00600763" w:rsidRDefault="008C2794" w:rsidP="00940A33">
            <w:pPr>
              <w:spacing w:before="0" w:after="0"/>
              <w:ind w:firstLine="0"/>
              <w:rPr>
                <w:rFonts w:eastAsia="Times New Roman"/>
                <w:sz w:val="22"/>
                <w:lang w:val="vi-VN"/>
              </w:rPr>
            </w:pPr>
            <w:r w:rsidRPr="00600763">
              <w:rPr>
                <w:rFonts w:eastAsia="Times New Roman"/>
                <w:sz w:val="22"/>
                <w:lang w:val="vi-VN"/>
              </w:rPr>
              <w:t>Cao Lãnh</w:t>
            </w:r>
          </w:p>
        </w:tc>
        <w:tc>
          <w:tcPr>
            <w:tcW w:w="411" w:type="pct"/>
            <w:shd w:val="clear" w:color="auto" w:fill="auto"/>
            <w:noWrap/>
            <w:vAlign w:val="center"/>
            <w:hideMark/>
          </w:tcPr>
          <w:p w14:paraId="19305C61"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19</w:t>
            </w:r>
          </w:p>
        </w:tc>
        <w:tc>
          <w:tcPr>
            <w:tcW w:w="333" w:type="pct"/>
            <w:shd w:val="clear" w:color="auto" w:fill="auto"/>
            <w:noWrap/>
            <w:vAlign w:val="center"/>
          </w:tcPr>
          <w:p w14:paraId="6F54BCA4"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20D5E3C1"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16</w:t>
            </w:r>
          </w:p>
        </w:tc>
        <w:tc>
          <w:tcPr>
            <w:tcW w:w="436" w:type="pct"/>
            <w:shd w:val="clear" w:color="auto" w:fill="auto"/>
            <w:noWrap/>
            <w:vAlign w:val="center"/>
            <w:hideMark/>
          </w:tcPr>
          <w:p w14:paraId="488F2679"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60" w:type="pct"/>
            <w:shd w:val="clear" w:color="auto" w:fill="auto"/>
            <w:noWrap/>
            <w:vAlign w:val="center"/>
            <w:hideMark/>
          </w:tcPr>
          <w:p w14:paraId="36C3D51C"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27</w:t>
            </w:r>
          </w:p>
        </w:tc>
        <w:tc>
          <w:tcPr>
            <w:tcW w:w="408" w:type="pct"/>
            <w:shd w:val="clear" w:color="auto" w:fill="auto"/>
            <w:noWrap/>
            <w:vAlign w:val="center"/>
            <w:hideMark/>
          </w:tcPr>
          <w:p w14:paraId="11D37542"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6</w:t>
            </w:r>
          </w:p>
        </w:tc>
        <w:tc>
          <w:tcPr>
            <w:tcW w:w="438" w:type="pct"/>
            <w:shd w:val="clear" w:color="auto" w:fill="auto"/>
            <w:noWrap/>
            <w:vAlign w:val="center"/>
            <w:hideMark/>
          </w:tcPr>
          <w:p w14:paraId="78460F88"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62</w:t>
            </w:r>
          </w:p>
        </w:tc>
        <w:tc>
          <w:tcPr>
            <w:tcW w:w="333" w:type="pct"/>
            <w:shd w:val="clear" w:color="auto" w:fill="auto"/>
            <w:noWrap/>
            <w:vAlign w:val="center"/>
            <w:hideMark/>
          </w:tcPr>
          <w:p w14:paraId="32CEDB34"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6</w:t>
            </w:r>
          </w:p>
        </w:tc>
        <w:tc>
          <w:tcPr>
            <w:tcW w:w="437" w:type="pct"/>
            <w:shd w:val="clear" w:color="auto" w:fill="auto"/>
            <w:noWrap/>
            <w:vAlign w:val="center"/>
            <w:hideMark/>
          </w:tcPr>
          <w:p w14:paraId="44BC2B0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68</w:t>
            </w:r>
          </w:p>
        </w:tc>
      </w:tr>
      <w:tr w:rsidR="000E4223" w:rsidRPr="00600763" w14:paraId="56B56595" w14:textId="77777777" w:rsidTr="000506A3">
        <w:trPr>
          <w:trHeight w:val="284"/>
          <w:jc w:val="center"/>
        </w:trPr>
        <w:tc>
          <w:tcPr>
            <w:tcW w:w="1207" w:type="pct"/>
            <w:shd w:val="clear" w:color="auto" w:fill="auto"/>
            <w:noWrap/>
            <w:vAlign w:val="center"/>
            <w:hideMark/>
          </w:tcPr>
          <w:p w14:paraId="07673E63" w14:textId="77777777" w:rsidR="008C2794" w:rsidRPr="00600763" w:rsidRDefault="008C2794" w:rsidP="00940A33">
            <w:pPr>
              <w:spacing w:before="0" w:after="0"/>
              <w:ind w:firstLine="0"/>
              <w:rPr>
                <w:rFonts w:eastAsia="Times New Roman"/>
                <w:sz w:val="22"/>
                <w:lang w:val="vi-VN"/>
              </w:rPr>
            </w:pPr>
            <w:r w:rsidRPr="00600763">
              <w:rPr>
                <w:rFonts w:eastAsia="Times New Roman"/>
                <w:sz w:val="22"/>
                <w:lang w:val="vi-VN"/>
              </w:rPr>
              <w:t>TP. Cao Lãnh</w:t>
            </w:r>
          </w:p>
        </w:tc>
        <w:tc>
          <w:tcPr>
            <w:tcW w:w="411" w:type="pct"/>
            <w:shd w:val="clear" w:color="auto" w:fill="auto"/>
            <w:noWrap/>
            <w:vAlign w:val="center"/>
            <w:hideMark/>
          </w:tcPr>
          <w:p w14:paraId="1ED0FEBC"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333" w:type="pct"/>
            <w:shd w:val="clear" w:color="auto" w:fill="auto"/>
            <w:noWrap/>
            <w:vAlign w:val="center"/>
          </w:tcPr>
          <w:p w14:paraId="52C9478E"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0ECAF84E"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36" w:type="pct"/>
            <w:shd w:val="clear" w:color="auto" w:fill="auto"/>
            <w:noWrap/>
            <w:vAlign w:val="center"/>
            <w:hideMark/>
          </w:tcPr>
          <w:p w14:paraId="1BA47EBD"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60" w:type="pct"/>
            <w:shd w:val="clear" w:color="auto" w:fill="auto"/>
            <w:noWrap/>
            <w:vAlign w:val="center"/>
            <w:hideMark/>
          </w:tcPr>
          <w:p w14:paraId="109EC732"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14</w:t>
            </w:r>
          </w:p>
        </w:tc>
        <w:tc>
          <w:tcPr>
            <w:tcW w:w="408" w:type="pct"/>
            <w:shd w:val="clear" w:color="auto" w:fill="auto"/>
            <w:noWrap/>
            <w:vAlign w:val="center"/>
            <w:hideMark/>
          </w:tcPr>
          <w:p w14:paraId="364C74EC"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438" w:type="pct"/>
            <w:shd w:val="clear" w:color="auto" w:fill="auto"/>
            <w:noWrap/>
            <w:vAlign w:val="center"/>
            <w:hideMark/>
          </w:tcPr>
          <w:p w14:paraId="2E2E5E92"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14</w:t>
            </w:r>
          </w:p>
        </w:tc>
        <w:tc>
          <w:tcPr>
            <w:tcW w:w="333" w:type="pct"/>
            <w:shd w:val="clear" w:color="auto" w:fill="auto"/>
            <w:noWrap/>
            <w:vAlign w:val="center"/>
            <w:hideMark/>
          </w:tcPr>
          <w:p w14:paraId="43EEE2E7"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437" w:type="pct"/>
            <w:shd w:val="clear" w:color="auto" w:fill="auto"/>
            <w:noWrap/>
            <w:vAlign w:val="center"/>
            <w:hideMark/>
          </w:tcPr>
          <w:p w14:paraId="3E8385EB"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15</w:t>
            </w:r>
          </w:p>
        </w:tc>
      </w:tr>
      <w:tr w:rsidR="000E4223" w:rsidRPr="00600763" w14:paraId="0AA520A2" w14:textId="77777777" w:rsidTr="000506A3">
        <w:trPr>
          <w:trHeight w:val="284"/>
          <w:jc w:val="center"/>
        </w:trPr>
        <w:tc>
          <w:tcPr>
            <w:tcW w:w="1207" w:type="pct"/>
            <w:shd w:val="clear" w:color="auto" w:fill="auto"/>
            <w:noWrap/>
            <w:vAlign w:val="center"/>
            <w:hideMark/>
          </w:tcPr>
          <w:p w14:paraId="0806DD79" w14:textId="77777777" w:rsidR="008C2794" w:rsidRPr="00600763" w:rsidRDefault="008C2794" w:rsidP="00940A33">
            <w:pPr>
              <w:spacing w:before="0" w:after="0"/>
              <w:ind w:firstLine="0"/>
              <w:rPr>
                <w:rFonts w:eastAsia="Times New Roman"/>
                <w:sz w:val="22"/>
                <w:lang w:val="vi-VN"/>
              </w:rPr>
            </w:pPr>
            <w:r w:rsidRPr="00600763">
              <w:rPr>
                <w:rFonts w:eastAsia="Times New Roman"/>
                <w:sz w:val="22"/>
                <w:lang w:val="vi-VN"/>
              </w:rPr>
              <w:t>Thanh Bình</w:t>
            </w:r>
          </w:p>
        </w:tc>
        <w:tc>
          <w:tcPr>
            <w:tcW w:w="411" w:type="pct"/>
            <w:shd w:val="clear" w:color="auto" w:fill="auto"/>
            <w:noWrap/>
            <w:vAlign w:val="center"/>
            <w:hideMark/>
          </w:tcPr>
          <w:p w14:paraId="0A6B245B"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22</w:t>
            </w:r>
          </w:p>
        </w:tc>
        <w:tc>
          <w:tcPr>
            <w:tcW w:w="333" w:type="pct"/>
            <w:shd w:val="clear" w:color="auto" w:fill="auto"/>
            <w:noWrap/>
            <w:vAlign w:val="center"/>
          </w:tcPr>
          <w:p w14:paraId="4B5E6FC7"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00F31265"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436" w:type="pct"/>
            <w:shd w:val="clear" w:color="auto" w:fill="auto"/>
            <w:noWrap/>
            <w:vAlign w:val="center"/>
            <w:hideMark/>
          </w:tcPr>
          <w:p w14:paraId="08154BC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60" w:type="pct"/>
            <w:shd w:val="clear" w:color="auto" w:fill="auto"/>
            <w:noWrap/>
            <w:vAlign w:val="center"/>
            <w:hideMark/>
          </w:tcPr>
          <w:p w14:paraId="34094679"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12</w:t>
            </w:r>
          </w:p>
        </w:tc>
        <w:tc>
          <w:tcPr>
            <w:tcW w:w="408" w:type="pct"/>
            <w:shd w:val="clear" w:color="auto" w:fill="auto"/>
            <w:noWrap/>
            <w:vAlign w:val="center"/>
            <w:hideMark/>
          </w:tcPr>
          <w:p w14:paraId="62E156E0"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438" w:type="pct"/>
            <w:shd w:val="clear" w:color="auto" w:fill="auto"/>
            <w:noWrap/>
            <w:vAlign w:val="center"/>
            <w:hideMark/>
          </w:tcPr>
          <w:p w14:paraId="79CEB96F"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35</w:t>
            </w:r>
          </w:p>
        </w:tc>
        <w:tc>
          <w:tcPr>
            <w:tcW w:w="333" w:type="pct"/>
            <w:shd w:val="clear" w:color="auto" w:fill="auto"/>
            <w:noWrap/>
            <w:vAlign w:val="center"/>
            <w:hideMark/>
          </w:tcPr>
          <w:p w14:paraId="0AACC89F"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437" w:type="pct"/>
            <w:shd w:val="clear" w:color="auto" w:fill="auto"/>
            <w:noWrap/>
            <w:vAlign w:val="center"/>
            <w:hideMark/>
          </w:tcPr>
          <w:p w14:paraId="21992174"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36</w:t>
            </w:r>
          </w:p>
        </w:tc>
      </w:tr>
      <w:tr w:rsidR="000E4223" w:rsidRPr="00600763" w14:paraId="34438484" w14:textId="77777777" w:rsidTr="000506A3">
        <w:trPr>
          <w:trHeight w:val="284"/>
          <w:jc w:val="center"/>
        </w:trPr>
        <w:tc>
          <w:tcPr>
            <w:tcW w:w="1207" w:type="pct"/>
            <w:shd w:val="clear" w:color="auto" w:fill="auto"/>
            <w:noWrap/>
            <w:vAlign w:val="center"/>
            <w:hideMark/>
          </w:tcPr>
          <w:p w14:paraId="7BE190E2" w14:textId="77777777" w:rsidR="008C2794" w:rsidRPr="00600763" w:rsidRDefault="008C2794" w:rsidP="00940A33">
            <w:pPr>
              <w:spacing w:before="0" w:after="0"/>
              <w:ind w:firstLine="0"/>
              <w:rPr>
                <w:rFonts w:eastAsia="Times New Roman"/>
                <w:sz w:val="22"/>
                <w:lang w:val="vi-VN"/>
              </w:rPr>
            </w:pPr>
            <w:r w:rsidRPr="00600763">
              <w:rPr>
                <w:rFonts w:eastAsia="Times New Roman"/>
                <w:sz w:val="22"/>
                <w:lang w:val="vi-VN"/>
              </w:rPr>
              <w:t>Lấp Vò</w:t>
            </w:r>
          </w:p>
        </w:tc>
        <w:tc>
          <w:tcPr>
            <w:tcW w:w="411" w:type="pct"/>
            <w:shd w:val="clear" w:color="auto" w:fill="auto"/>
            <w:noWrap/>
            <w:vAlign w:val="center"/>
            <w:hideMark/>
          </w:tcPr>
          <w:p w14:paraId="17802A7C"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333" w:type="pct"/>
            <w:shd w:val="clear" w:color="auto" w:fill="auto"/>
            <w:noWrap/>
            <w:vAlign w:val="center"/>
          </w:tcPr>
          <w:p w14:paraId="2AEA9E9B"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05D365B2"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36" w:type="pct"/>
            <w:shd w:val="clear" w:color="auto" w:fill="auto"/>
            <w:noWrap/>
            <w:vAlign w:val="center"/>
            <w:hideMark/>
          </w:tcPr>
          <w:p w14:paraId="19F118C9"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60" w:type="pct"/>
            <w:shd w:val="clear" w:color="auto" w:fill="auto"/>
            <w:noWrap/>
            <w:vAlign w:val="center"/>
            <w:hideMark/>
          </w:tcPr>
          <w:p w14:paraId="5150968F"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33</w:t>
            </w:r>
          </w:p>
        </w:tc>
        <w:tc>
          <w:tcPr>
            <w:tcW w:w="408" w:type="pct"/>
            <w:shd w:val="clear" w:color="auto" w:fill="auto"/>
            <w:noWrap/>
            <w:vAlign w:val="center"/>
            <w:hideMark/>
          </w:tcPr>
          <w:p w14:paraId="1BACC6FD"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38" w:type="pct"/>
            <w:shd w:val="clear" w:color="auto" w:fill="auto"/>
            <w:noWrap/>
            <w:vAlign w:val="center"/>
            <w:hideMark/>
          </w:tcPr>
          <w:p w14:paraId="4E5AA5FC"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33</w:t>
            </w:r>
          </w:p>
        </w:tc>
        <w:tc>
          <w:tcPr>
            <w:tcW w:w="333" w:type="pct"/>
            <w:shd w:val="clear" w:color="auto" w:fill="auto"/>
            <w:noWrap/>
            <w:vAlign w:val="center"/>
            <w:hideMark/>
          </w:tcPr>
          <w:p w14:paraId="069E98BB"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0</w:t>
            </w:r>
          </w:p>
        </w:tc>
        <w:tc>
          <w:tcPr>
            <w:tcW w:w="437" w:type="pct"/>
            <w:shd w:val="clear" w:color="auto" w:fill="auto"/>
            <w:noWrap/>
            <w:vAlign w:val="center"/>
            <w:hideMark/>
          </w:tcPr>
          <w:p w14:paraId="0D55EBCB"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33</w:t>
            </w:r>
          </w:p>
        </w:tc>
      </w:tr>
      <w:tr w:rsidR="000E4223" w:rsidRPr="00600763" w14:paraId="4A0C6B3D" w14:textId="77777777" w:rsidTr="000506A3">
        <w:trPr>
          <w:trHeight w:val="284"/>
          <w:jc w:val="center"/>
        </w:trPr>
        <w:tc>
          <w:tcPr>
            <w:tcW w:w="1207" w:type="pct"/>
            <w:shd w:val="clear" w:color="auto" w:fill="auto"/>
            <w:noWrap/>
            <w:vAlign w:val="center"/>
            <w:hideMark/>
          </w:tcPr>
          <w:p w14:paraId="1D3F9785" w14:textId="77777777" w:rsidR="008C2794" w:rsidRPr="00600763" w:rsidRDefault="008C2794" w:rsidP="00940A33">
            <w:pPr>
              <w:spacing w:before="0" w:after="0"/>
              <w:ind w:firstLine="0"/>
              <w:rPr>
                <w:rFonts w:eastAsia="Times New Roman"/>
                <w:sz w:val="22"/>
                <w:lang w:val="vi-VN"/>
              </w:rPr>
            </w:pPr>
            <w:r w:rsidRPr="00600763">
              <w:rPr>
                <w:rFonts w:eastAsia="Times New Roman"/>
                <w:sz w:val="22"/>
                <w:lang w:val="vi-VN"/>
              </w:rPr>
              <w:t>Lai Vung</w:t>
            </w:r>
          </w:p>
        </w:tc>
        <w:tc>
          <w:tcPr>
            <w:tcW w:w="411" w:type="pct"/>
            <w:shd w:val="clear" w:color="auto" w:fill="auto"/>
            <w:noWrap/>
            <w:vAlign w:val="center"/>
            <w:hideMark/>
          </w:tcPr>
          <w:p w14:paraId="2BA47B72"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333" w:type="pct"/>
            <w:shd w:val="clear" w:color="auto" w:fill="auto"/>
            <w:noWrap/>
            <w:vAlign w:val="center"/>
          </w:tcPr>
          <w:p w14:paraId="60208BBF"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5B9DF53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36" w:type="pct"/>
            <w:shd w:val="clear" w:color="auto" w:fill="auto"/>
            <w:noWrap/>
            <w:vAlign w:val="center"/>
            <w:hideMark/>
          </w:tcPr>
          <w:p w14:paraId="55D59FE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60" w:type="pct"/>
            <w:shd w:val="clear" w:color="auto" w:fill="auto"/>
            <w:noWrap/>
            <w:vAlign w:val="center"/>
            <w:hideMark/>
          </w:tcPr>
          <w:p w14:paraId="7F64B8C8"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29</w:t>
            </w:r>
          </w:p>
        </w:tc>
        <w:tc>
          <w:tcPr>
            <w:tcW w:w="408" w:type="pct"/>
            <w:shd w:val="clear" w:color="auto" w:fill="auto"/>
            <w:noWrap/>
            <w:vAlign w:val="center"/>
            <w:hideMark/>
          </w:tcPr>
          <w:p w14:paraId="5611DC9F"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38" w:type="pct"/>
            <w:shd w:val="clear" w:color="auto" w:fill="auto"/>
            <w:noWrap/>
            <w:vAlign w:val="center"/>
            <w:hideMark/>
          </w:tcPr>
          <w:p w14:paraId="0649A54B"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29</w:t>
            </w:r>
          </w:p>
        </w:tc>
        <w:tc>
          <w:tcPr>
            <w:tcW w:w="333" w:type="pct"/>
            <w:shd w:val="clear" w:color="auto" w:fill="auto"/>
            <w:noWrap/>
            <w:vAlign w:val="center"/>
            <w:hideMark/>
          </w:tcPr>
          <w:p w14:paraId="5256E671"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0</w:t>
            </w:r>
          </w:p>
        </w:tc>
        <w:tc>
          <w:tcPr>
            <w:tcW w:w="437" w:type="pct"/>
            <w:shd w:val="clear" w:color="auto" w:fill="auto"/>
            <w:noWrap/>
            <w:vAlign w:val="center"/>
            <w:hideMark/>
          </w:tcPr>
          <w:p w14:paraId="6AD35FBB"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29</w:t>
            </w:r>
          </w:p>
        </w:tc>
      </w:tr>
      <w:tr w:rsidR="000E4223" w:rsidRPr="00600763" w14:paraId="67E690F8" w14:textId="77777777" w:rsidTr="000506A3">
        <w:trPr>
          <w:trHeight w:val="284"/>
          <w:jc w:val="center"/>
        </w:trPr>
        <w:tc>
          <w:tcPr>
            <w:tcW w:w="1207" w:type="pct"/>
            <w:shd w:val="clear" w:color="auto" w:fill="auto"/>
            <w:noWrap/>
            <w:vAlign w:val="center"/>
            <w:hideMark/>
          </w:tcPr>
          <w:p w14:paraId="597AE8FD" w14:textId="77777777" w:rsidR="008C2794" w:rsidRPr="00600763" w:rsidRDefault="008C2794" w:rsidP="00940A33">
            <w:pPr>
              <w:spacing w:before="0" w:after="0"/>
              <w:ind w:firstLine="0"/>
              <w:rPr>
                <w:rFonts w:eastAsia="Times New Roman"/>
                <w:sz w:val="22"/>
                <w:lang w:val="vi-VN"/>
              </w:rPr>
            </w:pPr>
            <w:r w:rsidRPr="00600763">
              <w:rPr>
                <w:rFonts w:eastAsia="Times New Roman"/>
                <w:sz w:val="22"/>
                <w:lang w:val="vi-VN"/>
              </w:rPr>
              <w:t>Châu Thành</w:t>
            </w:r>
          </w:p>
        </w:tc>
        <w:tc>
          <w:tcPr>
            <w:tcW w:w="411" w:type="pct"/>
            <w:shd w:val="clear" w:color="auto" w:fill="auto"/>
            <w:noWrap/>
            <w:vAlign w:val="center"/>
            <w:hideMark/>
          </w:tcPr>
          <w:p w14:paraId="5B4905F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333" w:type="pct"/>
            <w:shd w:val="clear" w:color="auto" w:fill="auto"/>
            <w:noWrap/>
            <w:vAlign w:val="center"/>
          </w:tcPr>
          <w:p w14:paraId="1B774062"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48EDAD0B"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36" w:type="pct"/>
            <w:shd w:val="clear" w:color="auto" w:fill="auto"/>
            <w:noWrap/>
            <w:vAlign w:val="center"/>
            <w:hideMark/>
          </w:tcPr>
          <w:p w14:paraId="611456BC"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60" w:type="pct"/>
            <w:shd w:val="clear" w:color="auto" w:fill="auto"/>
            <w:noWrap/>
            <w:vAlign w:val="center"/>
            <w:hideMark/>
          </w:tcPr>
          <w:p w14:paraId="64505F09"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34</w:t>
            </w:r>
          </w:p>
        </w:tc>
        <w:tc>
          <w:tcPr>
            <w:tcW w:w="408" w:type="pct"/>
            <w:shd w:val="clear" w:color="auto" w:fill="auto"/>
            <w:noWrap/>
            <w:vAlign w:val="center"/>
            <w:hideMark/>
          </w:tcPr>
          <w:p w14:paraId="7A5AB5F5"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38" w:type="pct"/>
            <w:shd w:val="clear" w:color="auto" w:fill="auto"/>
            <w:noWrap/>
            <w:vAlign w:val="center"/>
            <w:hideMark/>
          </w:tcPr>
          <w:p w14:paraId="0503621B"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34</w:t>
            </w:r>
          </w:p>
        </w:tc>
        <w:tc>
          <w:tcPr>
            <w:tcW w:w="333" w:type="pct"/>
            <w:shd w:val="clear" w:color="auto" w:fill="auto"/>
            <w:noWrap/>
            <w:vAlign w:val="center"/>
            <w:hideMark/>
          </w:tcPr>
          <w:p w14:paraId="6DD76113"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0</w:t>
            </w:r>
          </w:p>
        </w:tc>
        <w:tc>
          <w:tcPr>
            <w:tcW w:w="437" w:type="pct"/>
            <w:shd w:val="clear" w:color="auto" w:fill="auto"/>
            <w:noWrap/>
            <w:vAlign w:val="center"/>
            <w:hideMark/>
          </w:tcPr>
          <w:p w14:paraId="7AB409BD"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34</w:t>
            </w:r>
          </w:p>
        </w:tc>
      </w:tr>
      <w:tr w:rsidR="000E4223" w:rsidRPr="00600763" w14:paraId="6D39C003" w14:textId="77777777" w:rsidTr="000506A3">
        <w:trPr>
          <w:trHeight w:val="284"/>
          <w:jc w:val="center"/>
        </w:trPr>
        <w:tc>
          <w:tcPr>
            <w:tcW w:w="1207" w:type="pct"/>
            <w:shd w:val="clear" w:color="auto" w:fill="auto"/>
            <w:noWrap/>
            <w:vAlign w:val="center"/>
            <w:hideMark/>
          </w:tcPr>
          <w:p w14:paraId="135456EF" w14:textId="77777777" w:rsidR="008C2794" w:rsidRPr="00600763" w:rsidRDefault="008C2794" w:rsidP="00940A33">
            <w:pPr>
              <w:spacing w:before="0" w:after="0"/>
              <w:ind w:firstLine="0"/>
              <w:rPr>
                <w:rFonts w:eastAsia="Times New Roman"/>
                <w:sz w:val="22"/>
              </w:rPr>
            </w:pPr>
            <w:r w:rsidRPr="00600763">
              <w:rPr>
                <w:rFonts w:eastAsia="Times New Roman"/>
                <w:sz w:val="22"/>
              </w:rPr>
              <w:t>TP. Sa Đéc</w:t>
            </w:r>
          </w:p>
        </w:tc>
        <w:tc>
          <w:tcPr>
            <w:tcW w:w="411" w:type="pct"/>
            <w:shd w:val="clear" w:color="auto" w:fill="auto"/>
            <w:noWrap/>
            <w:vAlign w:val="center"/>
            <w:hideMark/>
          </w:tcPr>
          <w:p w14:paraId="2597C453"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333" w:type="pct"/>
            <w:shd w:val="clear" w:color="auto" w:fill="auto"/>
            <w:noWrap/>
            <w:vAlign w:val="center"/>
          </w:tcPr>
          <w:p w14:paraId="4A537227" w14:textId="77777777" w:rsidR="008C2794" w:rsidRPr="00600763" w:rsidRDefault="008C2794" w:rsidP="00940A33">
            <w:pPr>
              <w:spacing w:before="0" w:after="0"/>
              <w:ind w:firstLine="0"/>
              <w:contextualSpacing/>
              <w:jc w:val="right"/>
              <w:rPr>
                <w:rFonts w:eastAsia="Times New Roman"/>
                <w:sz w:val="22"/>
                <w:lang w:val="vi-VN"/>
              </w:rPr>
            </w:pPr>
          </w:p>
        </w:tc>
        <w:tc>
          <w:tcPr>
            <w:tcW w:w="537" w:type="pct"/>
            <w:shd w:val="clear" w:color="auto" w:fill="auto"/>
            <w:noWrap/>
            <w:vAlign w:val="center"/>
            <w:hideMark/>
          </w:tcPr>
          <w:p w14:paraId="7E4F1F60"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36" w:type="pct"/>
            <w:shd w:val="clear" w:color="auto" w:fill="auto"/>
            <w:noWrap/>
            <w:vAlign w:val="center"/>
            <w:hideMark/>
          </w:tcPr>
          <w:p w14:paraId="3C73A494"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 </w:t>
            </w:r>
          </w:p>
        </w:tc>
        <w:tc>
          <w:tcPr>
            <w:tcW w:w="460" w:type="pct"/>
            <w:shd w:val="clear" w:color="auto" w:fill="auto"/>
            <w:noWrap/>
            <w:vAlign w:val="center"/>
            <w:hideMark/>
          </w:tcPr>
          <w:p w14:paraId="3B7DA199"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408" w:type="pct"/>
            <w:shd w:val="clear" w:color="auto" w:fill="auto"/>
            <w:noWrap/>
            <w:vAlign w:val="center"/>
            <w:hideMark/>
          </w:tcPr>
          <w:p w14:paraId="5DAD50A2"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4</w:t>
            </w:r>
          </w:p>
        </w:tc>
        <w:tc>
          <w:tcPr>
            <w:tcW w:w="438" w:type="pct"/>
            <w:shd w:val="clear" w:color="auto" w:fill="auto"/>
            <w:noWrap/>
            <w:vAlign w:val="center"/>
            <w:hideMark/>
          </w:tcPr>
          <w:p w14:paraId="5CFB3FD3"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1</w:t>
            </w:r>
          </w:p>
        </w:tc>
        <w:tc>
          <w:tcPr>
            <w:tcW w:w="333" w:type="pct"/>
            <w:shd w:val="clear" w:color="auto" w:fill="auto"/>
            <w:noWrap/>
            <w:vAlign w:val="center"/>
            <w:hideMark/>
          </w:tcPr>
          <w:p w14:paraId="2DCC6DDA"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4</w:t>
            </w:r>
          </w:p>
        </w:tc>
        <w:tc>
          <w:tcPr>
            <w:tcW w:w="437" w:type="pct"/>
            <w:shd w:val="clear" w:color="auto" w:fill="auto"/>
            <w:noWrap/>
            <w:vAlign w:val="center"/>
            <w:hideMark/>
          </w:tcPr>
          <w:p w14:paraId="169F02C3" w14:textId="77777777" w:rsidR="008C2794" w:rsidRPr="00600763" w:rsidRDefault="008C2794" w:rsidP="00940A33">
            <w:pPr>
              <w:spacing w:before="0" w:after="0"/>
              <w:ind w:firstLine="0"/>
              <w:contextualSpacing/>
              <w:jc w:val="right"/>
              <w:rPr>
                <w:rFonts w:eastAsia="Times New Roman"/>
                <w:sz w:val="22"/>
                <w:lang w:val="vi-VN"/>
              </w:rPr>
            </w:pPr>
            <w:r w:rsidRPr="00600763">
              <w:rPr>
                <w:sz w:val="22"/>
              </w:rPr>
              <w:t>5</w:t>
            </w:r>
          </w:p>
        </w:tc>
      </w:tr>
      <w:tr w:rsidR="000E4223" w:rsidRPr="00600763" w14:paraId="776F27DF" w14:textId="77777777" w:rsidTr="000506A3">
        <w:trPr>
          <w:trHeight w:val="284"/>
          <w:jc w:val="center"/>
        </w:trPr>
        <w:tc>
          <w:tcPr>
            <w:tcW w:w="1207" w:type="pct"/>
            <w:shd w:val="clear" w:color="auto" w:fill="auto"/>
            <w:noWrap/>
            <w:vAlign w:val="center"/>
            <w:hideMark/>
          </w:tcPr>
          <w:p w14:paraId="5B8836BD" w14:textId="77777777" w:rsidR="008C2794" w:rsidRPr="00600763" w:rsidRDefault="008C2794" w:rsidP="00940A33">
            <w:pPr>
              <w:spacing w:before="0" w:after="0"/>
              <w:ind w:firstLine="0"/>
              <w:rPr>
                <w:rFonts w:eastAsia="Times New Roman"/>
                <w:b/>
                <w:sz w:val="22"/>
              </w:rPr>
            </w:pPr>
            <w:r w:rsidRPr="00600763">
              <w:rPr>
                <w:rFonts w:eastAsia="Times New Roman"/>
                <w:sz w:val="22"/>
              </w:rPr>
              <w:t>Liên huyện</w:t>
            </w:r>
          </w:p>
        </w:tc>
        <w:tc>
          <w:tcPr>
            <w:tcW w:w="411" w:type="pct"/>
            <w:shd w:val="clear" w:color="auto" w:fill="auto"/>
            <w:noWrap/>
            <w:vAlign w:val="center"/>
          </w:tcPr>
          <w:p w14:paraId="13A8D00C" w14:textId="77777777" w:rsidR="008C2794" w:rsidRPr="00600763" w:rsidRDefault="008C2794" w:rsidP="00940A33">
            <w:pPr>
              <w:spacing w:before="0" w:after="0"/>
              <w:ind w:firstLine="0"/>
              <w:contextualSpacing/>
              <w:jc w:val="right"/>
              <w:rPr>
                <w:rFonts w:eastAsia="Times New Roman"/>
                <w:b/>
                <w:sz w:val="22"/>
                <w:lang w:val="vi-VN"/>
              </w:rPr>
            </w:pPr>
          </w:p>
        </w:tc>
        <w:tc>
          <w:tcPr>
            <w:tcW w:w="333" w:type="pct"/>
            <w:shd w:val="clear" w:color="auto" w:fill="auto"/>
            <w:noWrap/>
            <w:vAlign w:val="center"/>
          </w:tcPr>
          <w:p w14:paraId="4E42189A" w14:textId="77777777" w:rsidR="008C2794" w:rsidRPr="00600763" w:rsidRDefault="008C2794" w:rsidP="00940A33">
            <w:pPr>
              <w:spacing w:before="0" w:after="0"/>
              <w:ind w:firstLine="0"/>
              <w:contextualSpacing/>
              <w:jc w:val="right"/>
              <w:rPr>
                <w:rFonts w:eastAsia="Times New Roman"/>
                <w:b/>
                <w:sz w:val="22"/>
                <w:lang w:val="vi-VN"/>
              </w:rPr>
            </w:pPr>
          </w:p>
        </w:tc>
        <w:tc>
          <w:tcPr>
            <w:tcW w:w="537" w:type="pct"/>
            <w:shd w:val="clear" w:color="auto" w:fill="auto"/>
            <w:noWrap/>
            <w:vAlign w:val="center"/>
          </w:tcPr>
          <w:p w14:paraId="58B6A748" w14:textId="77777777" w:rsidR="008C2794" w:rsidRPr="00600763" w:rsidRDefault="008C2794" w:rsidP="00940A33">
            <w:pPr>
              <w:spacing w:before="0" w:after="0"/>
              <w:ind w:firstLine="0"/>
              <w:contextualSpacing/>
              <w:jc w:val="right"/>
              <w:rPr>
                <w:rFonts w:eastAsia="Times New Roman"/>
                <w:b/>
                <w:sz w:val="22"/>
                <w:lang w:val="vi-VN"/>
              </w:rPr>
            </w:pPr>
          </w:p>
        </w:tc>
        <w:tc>
          <w:tcPr>
            <w:tcW w:w="436" w:type="pct"/>
            <w:shd w:val="clear" w:color="auto" w:fill="auto"/>
            <w:noWrap/>
            <w:vAlign w:val="center"/>
          </w:tcPr>
          <w:p w14:paraId="723C5F1A" w14:textId="77777777" w:rsidR="008C2794" w:rsidRPr="00600763" w:rsidRDefault="008C2794" w:rsidP="00940A33">
            <w:pPr>
              <w:spacing w:before="0" w:after="0"/>
              <w:ind w:firstLine="0"/>
              <w:contextualSpacing/>
              <w:jc w:val="right"/>
              <w:rPr>
                <w:rFonts w:eastAsia="Times New Roman"/>
                <w:b/>
                <w:sz w:val="22"/>
                <w:lang w:val="vi-VN"/>
              </w:rPr>
            </w:pPr>
          </w:p>
        </w:tc>
        <w:tc>
          <w:tcPr>
            <w:tcW w:w="460" w:type="pct"/>
            <w:shd w:val="clear" w:color="auto" w:fill="auto"/>
            <w:noWrap/>
            <w:vAlign w:val="center"/>
            <w:hideMark/>
          </w:tcPr>
          <w:p w14:paraId="11196282" w14:textId="77777777" w:rsidR="008C2794" w:rsidRPr="00600763" w:rsidRDefault="008C2794" w:rsidP="00940A33">
            <w:pPr>
              <w:spacing w:before="0" w:after="0"/>
              <w:ind w:firstLine="0"/>
              <w:contextualSpacing/>
              <w:jc w:val="right"/>
              <w:rPr>
                <w:rFonts w:eastAsia="Times New Roman"/>
                <w:b/>
                <w:sz w:val="22"/>
                <w:lang w:val="vi-VN"/>
              </w:rPr>
            </w:pPr>
            <w:r w:rsidRPr="00600763">
              <w:rPr>
                <w:sz w:val="22"/>
              </w:rPr>
              <w:t>10</w:t>
            </w:r>
          </w:p>
        </w:tc>
        <w:tc>
          <w:tcPr>
            <w:tcW w:w="408" w:type="pct"/>
            <w:shd w:val="clear" w:color="auto" w:fill="auto"/>
            <w:noWrap/>
            <w:vAlign w:val="center"/>
            <w:hideMark/>
          </w:tcPr>
          <w:p w14:paraId="15E4C4A9" w14:textId="77777777" w:rsidR="008C2794" w:rsidRPr="00600763" w:rsidRDefault="008C2794" w:rsidP="00940A33">
            <w:pPr>
              <w:spacing w:before="0" w:after="0"/>
              <w:ind w:firstLine="0"/>
              <w:contextualSpacing/>
              <w:jc w:val="right"/>
              <w:rPr>
                <w:rFonts w:eastAsia="Times New Roman"/>
                <w:b/>
                <w:sz w:val="22"/>
                <w:lang w:val="vi-VN"/>
              </w:rPr>
            </w:pPr>
            <w:r w:rsidRPr="00600763">
              <w:rPr>
                <w:sz w:val="22"/>
              </w:rPr>
              <w:t>2</w:t>
            </w:r>
          </w:p>
        </w:tc>
        <w:tc>
          <w:tcPr>
            <w:tcW w:w="438" w:type="pct"/>
            <w:shd w:val="clear" w:color="auto" w:fill="auto"/>
            <w:noWrap/>
            <w:vAlign w:val="center"/>
            <w:hideMark/>
          </w:tcPr>
          <w:p w14:paraId="04593A0D" w14:textId="77777777" w:rsidR="008C2794" w:rsidRPr="00600763" w:rsidRDefault="008C2794" w:rsidP="00940A33">
            <w:pPr>
              <w:spacing w:before="0" w:after="0"/>
              <w:ind w:firstLine="0"/>
              <w:contextualSpacing/>
              <w:jc w:val="right"/>
              <w:rPr>
                <w:rFonts w:eastAsia="Times New Roman"/>
                <w:b/>
                <w:sz w:val="22"/>
                <w:lang w:val="vi-VN"/>
              </w:rPr>
            </w:pPr>
            <w:r w:rsidRPr="00600763">
              <w:rPr>
                <w:sz w:val="22"/>
              </w:rPr>
              <w:t>10</w:t>
            </w:r>
          </w:p>
        </w:tc>
        <w:tc>
          <w:tcPr>
            <w:tcW w:w="333" w:type="pct"/>
            <w:shd w:val="clear" w:color="auto" w:fill="auto"/>
            <w:noWrap/>
            <w:vAlign w:val="center"/>
            <w:hideMark/>
          </w:tcPr>
          <w:p w14:paraId="6E14B01B" w14:textId="77777777" w:rsidR="008C2794" w:rsidRPr="00600763" w:rsidRDefault="008C2794" w:rsidP="00940A33">
            <w:pPr>
              <w:spacing w:before="0" w:after="0"/>
              <w:ind w:firstLine="0"/>
              <w:contextualSpacing/>
              <w:jc w:val="right"/>
              <w:rPr>
                <w:rFonts w:eastAsia="Times New Roman"/>
                <w:b/>
                <w:sz w:val="22"/>
                <w:lang w:val="vi-VN"/>
              </w:rPr>
            </w:pPr>
            <w:r w:rsidRPr="00600763">
              <w:rPr>
                <w:sz w:val="22"/>
              </w:rPr>
              <w:t>2</w:t>
            </w:r>
          </w:p>
        </w:tc>
        <w:tc>
          <w:tcPr>
            <w:tcW w:w="437" w:type="pct"/>
            <w:shd w:val="clear" w:color="auto" w:fill="auto"/>
            <w:noWrap/>
            <w:vAlign w:val="center"/>
            <w:hideMark/>
          </w:tcPr>
          <w:p w14:paraId="2AB4DC2B" w14:textId="77777777" w:rsidR="008C2794" w:rsidRPr="00600763" w:rsidRDefault="008C2794" w:rsidP="00940A33">
            <w:pPr>
              <w:spacing w:before="0" w:after="0"/>
              <w:ind w:firstLine="0"/>
              <w:contextualSpacing/>
              <w:jc w:val="right"/>
              <w:rPr>
                <w:rFonts w:eastAsia="Times New Roman"/>
                <w:b/>
                <w:sz w:val="22"/>
                <w:lang w:val="vi-VN"/>
              </w:rPr>
            </w:pPr>
            <w:r w:rsidRPr="00600763">
              <w:rPr>
                <w:sz w:val="22"/>
              </w:rPr>
              <w:t>12</w:t>
            </w:r>
          </w:p>
        </w:tc>
      </w:tr>
      <w:tr w:rsidR="000E4223" w:rsidRPr="00600763" w14:paraId="104EA62A" w14:textId="77777777" w:rsidTr="000506A3">
        <w:trPr>
          <w:trHeight w:val="284"/>
          <w:jc w:val="center"/>
        </w:trPr>
        <w:tc>
          <w:tcPr>
            <w:tcW w:w="1207" w:type="pct"/>
            <w:shd w:val="clear" w:color="auto" w:fill="auto"/>
            <w:noWrap/>
            <w:vAlign w:val="center"/>
          </w:tcPr>
          <w:p w14:paraId="7E59966F" w14:textId="77777777" w:rsidR="008C2794" w:rsidRPr="00600763" w:rsidRDefault="008C2794" w:rsidP="00940A33">
            <w:pPr>
              <w:spacing w:before="0" w:after="0"/>
              <w:ind w:firstLine="0"/>
              <w:jc w:val="center"/>
              <w:rPr>
                <w:rFonts w:eastAsia="Times New Roman"/>
                <w:b/>
                <w:sz w:val="22"/>
              </w:rPr>
            </w:pPr>
            <w:r w:rsidRPr="00600763">
              <w:rPr>
                <w:rFonts w:eastAsia="Times New Roman"/>
                <w:b/>
                <w:sz w:val="22"/>
              </w:rPr>
              <w:t>Tổng</w:t>
            </w:r>
          </w:p>
        </w:tc>
        <w:tc>
          <w:tcPr>
            <w:tcW w:w="411" w:type="pct"/>
            <w:shd w:val="clear" w:color="auto" w:fill="auto"/>
            <w:noWrap/>
            <w:vAlign w:val="center"/>
          </w:tcPr>
          <w:p w14:paraId="4DED2D6A" w14:textId="77777777" w:rsidR="008C2794" w:rsidRPr="00600763" w:rsidRDefault="008C2794" w:rsidP="00940A33">
            <w:pPr>
              <w:spacing w:before="0" w:after="0"/>
              <w:ind w:firstLine="0"/>
              <w:contextualSpacing/>
              <w:jc w:val="right"/>
              <w:rPr>
                <w:sz w:val="22"/>
              </w:rPr>
            </w:pPr>
            <w:r w:rsidRPr="00600763">
              <w:rPr>
                <w:b/>
                <w:bCs/>
                <w:sz w:val="22"/>
                <w:szCs w:val="26"/>
              </w:rPr>
              <w:t>107</w:t>
            </w:r>
          </w:p>
        </w:tc>
        <w:tc>
          <w:tcPr>
            <w:tcW w:w="333" w:type="pct"/>
            <w:shd w:val="clear" w:color="auto" w:fill="auto"/>
            <w:noWrap/>
            <w:vAlign w:val="center"/>
          </w:tcPr>
          <w:p w14:paraId="1EF4168C" w14:textId="77777777" w:rsidR="008C2794" w:rsidRPr="00600763" w:rsidRDefault="008C2794" w:rsidP="00940A33">
            <w:pPr>
              <w:spacing w:before="0" w:after="0"/>
              <w:ind w:firstLine="0"/>
              <w:contextualSpacing/>
              <w:jc w:val="right"/>
              <w:rPr>
                <w:sz w:val="22"/>
              </w:rPr>
            </w:pPr>
          </w:p>
        </w:tc>
        <w:tc>
          <w:tcPr>
            <w:tcW w:w="537" w:type="pct"/>
            <w:shd w:val="clear" w:color="auto" w:fill="auto"/>
            <w:noWrap/>
            <w:vAlign w:val="center"/>
          </w:tcPr>
          <w:p w14:paraId="1511C6F0" w14:textId="77777777" w:rsidR="008C2794" w:rsidRPr="00600763" w:rsidRDefault="008C2794" w:rsidP="00940A33">
            <w:pPr>
              <w:spacing w:before="0" w:after="0"/>
              <w:ind w:firstLine="0"/>
              <w:contextualSpacing/>
              <w:jc w:val="right"/>
              <w:rPr>
                <w:sz w:val="22"/>
              </w:rPr>
            </w:pPr>
            <w:r w:rsidRPr="00600763">
              <w:rPr>
                <w:b/>
                <w:bCs/>
                <w:sz w:val="22"/>
                <w:szCs w:val="26"/>
              </w:rPr>
              <w:t>98</w:t>
            </w:r>
          </w:p>
        </w:tc>
        <w:tc>
          <w:tcPr>
            <w:tcW w:w="436" w:type="pct"/>
            <w:shd w:val="clear" w:color="auto" w:fill="auto"/>
            <w:noWrap/>
            <w:vAlign w:val="center"/>
          </w:tcPr>
          <w:p w14:paraId="6609A300" w14:textId="77777777" w:rsidR="008C2794" w:rsidRPr="00600763" w:rsidRDefault="008C2794" w:rsidP="00940A33">
            <w:pPr>
              <w:spacing w:before="0" w:after="0"/>
              <w:ind w:firstLine="0"/>
              <w:contextualSpacing/>
              <w:jc w:val="right"/>
              <w:rPr>
                <w:sz w:val="22"/>
              </w:rPr>
            </w:pPr>
            <w:r w:rsidRPr="00600763">
              <w:rPr>
                <w:b/>
                <w:bCs/>
                <w:sz w:val="22"/>
                <w:szCs w:val="26"/>
              </w:rPr>
              <w:t>5</w:t>
            </w:r>
          </w:p>
        </w:tc>
        <w:tc>
          <w:tcPr>
            <w:tcW w:w="460" w:type="pct"/>
            <w:shd w:val="clear" w:color="auto" w:fill="auto"/>
            <w:noWrap/>
            <w:vAlign w:val="center"/>
          </w:tcPr>
          <w:p w14:paraId="1ABF3196" w14:textId="77777777" w:rsidR="008C2794" w:rsidRPr="00600763" w:rsidRDefault="008C2794" w:rsidP="00940A33">
            <w:pPr>
              <w:spacing w:before="0" w:after="0"/>
              <w:ind w:firstLine="0"/>
              <w:contextualSpacing/>
              <w:jc w:val="right"/>
              <w:rPr>
                <w:sz w:val="22"/>
              </w:rPr>
            </w:pPr>
            <w:r w:rsidRPr="00600763">
              <w:rPr>
                <w:b/>
                <w:bCs/>
                <w:sz w:val="22"/>
                <w:szCs w:val="26"/>
              </w:rPr>
              <w:t>167</w:t>
            </w:r>
          </w:p>
        </w:tc>
        <w:tc>
          <w:tcPr>
            <w:tcW w:w="408" w:type="pct"/>
            <w:shd w:val="clear" w:color="auto" w:fill="auto"/>
            <w:noWrap/>
            <w:vAlign w:val="center"/>
          </w:tcPr>
          <w:p w14:paraId="33DE0143" w14:textId="77777777" w:rsidR="008C2794" w:rsidRPr="00600763" w:rsidRDefault="008C2794" w:rsidP="00940A33">
            <w:pPr>
              <w:spacing w:before="0" w:after="0"/>
              <w:ind w:firstLine="0"/>
              <w:contextualSpacing/>
              <w:jc w:val="right"/>
              <w:rPr>
                <w:sz w:val="22"/>
              </w:rPr>
            </w:pPr>
            <w:r w:rsidRPr="00600763">
              <w:rPr>
                <w:b/>
                <w:bCs/>
                <w:sz w:val="22"/>
                <w:szCs w:val="26"/>
              </w:rPr>
              <w:t>19</w:t>
            </w:r>
          </w:p>
        </w:tc>
        <w:tc>
          <w:tcPr>
            <w:tcW w:w="438" w:type="pct"/>
            <w:shd w:val="clear" w:color="auto" w:fill="auto"/>
            <w:noWrap/>
            <w:vAlign w:val="center"/>
          </w:tcPr>
          <w:p w14:paraId="66E342E6" w14:textId="77777777" w:rsidR="008C2794" w:rsidRPr="00600763" w:rsidRDefault="008C2794" w:rsidP="00940A33">
            <w:pPr>
              <w:spacing w:before="0" w:after="0"/>
              <w:ind w:firstLine="0"/>
              <w:contextualSpacing/>
              <w:jc w:val="right"/>
              <w:rPr>
                <w:sz w:val="22"/>
              </w:rPr>
            </w:pPr>
            <w:r w:rsidRPr="00600763">
              <w:rPr>
                <w:b/>
                <w:bCs/>
                <w:sz w:val="22"/>
                <w:szCs w:val="26"/>
              </w:rPr>
              <w:t>372</w:t>
            </w:r>
          </w:p>
        </w:tc>
        <w:tc>
          <w:tcPr>
            <w:tcW w:w="333" w:type="pct"/>
            <w:shd w:val="clear" w:color="auto" w:fill="auto"/>
            <w:noWrap/>
            <w:vAlign w:val="center"/>
          </w:tcPr>
          <w:p w14:paraId="378A7069" w14:textId="77777777" w:rsidR="008C2794" w:rsidRPr="00600763" w:rsidRDefault="008C2794" w:rsidP="00940A33">
            <w:pPr>
              <w:spacing w:before="0" w:after="0"/>
              <w:ind w:firstLine="0"/>
              <w:contextualSpacing/>
              <w:jc w:val="right"/>
              <w:rPr>
                <w:sz w:val="22"/>
              </w:rPr>
            </w:pPr>
            <w:r w:rsidRPr="00600763">
              <w:rPr>
                <w:b/>
                <w:bCs/>
                <w:sz w:val="22"/>
                <w:szCs w:val="26"/>
              </w:rPr>
              <w:t>24</w:t>
            </w:r>
          </w:p>
        </w:tc>
        <w:tc>
          <w:tcPr>
            <w:tcW w:w="437" w:type="pct"/>
            <w:shd w:val="clear" w:color="auto" w:fill="auto"/>
            <w:noWrap/>
            <w:vAlign w:val="center"/>
          </w:tcPr>
          <w:p w14:paraId="5507337A" w14:textId="77777777" w:rsidR="008C2794" w:rsidRPr="00600763" w:rsidRDefault="008C2794" w:rsidP="00940A33">
            <w:pPr>
              <w:spacing w:before="0" w:after="0"/>
              <w:ind w:firstLine="0"/>
              <w:contextualSpacing/>
              <w:jc w:val="right"/>
              <w:rPr>
                <w:sz w:val="22"/>
              </w:rPr>
            </w:pPr>
            <w:r w:rsidRPr="00600763">
              <w:rPr>
                <w:b/>
                <w:bCs/>
                <w:sz w:val="22"/>
                <w:szCs w:val="26"/>
              </w:rPr>
              <w:t>396</w:t>
            </w:r>
          </w:p>
        </w:tc>
      </w:tr>
    </w:tbl>
    <w:p w14:paraId="344960BE" w14:textId="7657542C" w:rsidR="006129FC" w:rsidRPr="00600763" w:rsidRDefault="00D17F09" w:rsidP="006129FC">
      <w:pPr>
        <w:rPr>
          <w:szCs w:val="26"/>
        </w:rPr>
      </w:pPr>
      <w:r w:rsidRPr="00600763">
        <w:rPr>
          <w:szCs w:val="26"/>
        </w:rPr>
        <w:t xml:space="preserve"> </w:t>
      </w:r>
      <w:r w:rsidR="006129FC" w:rsidRPr="00600763">
        <w:rPr>
          <w:szCs w:val="26"/>
        </w:rPr>
        <w:t>(</w:t>
      </w:r>
      <w:r w:rsidR="00714E7A">
        <w:rPr>
          <w:szCs w:val="26"/>
        </w:rPr>
        <w:t>8</w:t>
      </w:r>
      <w:r w:rsidR="006129FC" w:rsidRPr="00600763">
        <w:rPr>
          <w:szCs w:val="26"/>
        </w:rPr>
        <w:t>) xây dựng hệ thống công trình chống và bảo vệ sạt lở bờ sông</w:t>
      </w:r>
    </w:p>
    <w:p w14:paraId="7E11176F" w14:textId="77777777" w:rsidR="006129FC" w:rsidRPr="00600763" w:rsidRDefault="006129FC" w:rsidP="006129FC">
      <w:pPr>
        <w:rPr>
          <w:szCs w:val="26"/>
        </w:rPr>
      </w:pPr>
      <w:r w:rsidRPr="00600763">
        <w:rPr>
          <w:szCs w:val="26"/>
        </w:rPr>
        <w:t>Với hệ thống công trình này sẽ được xây dựng như dự án "Đo đạc và dự báo diễn biến lòng dẫn các đoạn sông xói lở trọng điểm trên địa bàn tỉnh Đồng Tháp" được Viện Kỹ thuật Biển lập và đã được phê duyệt năm 2015.</w:t>
      </w:r>
    </w:p>
    <w:p w14:paraId="70BD094A" w14:textId="6657B1A3" w:rsidR="006129FC" w:rsidRPr="00600763" w:rsidRDefault="006129FC" w:rsidP="006129FC">
      <w:pPr>
        <w:rPr>
          <w:szCs w:val="26"/>
        </w:rPr>
      </w:pPr>
      <w:r w:rsidRPr="00600763">
        <w:rPr>
          <w:szCs w:val="26"/>
        </w:rPr>
        <w:t>(</w:t>
      </w:r>
      <w:r w:rsidR="00714E7A">
        <w:rPr>
          <w:szCs w:val="26"/>
        </w:rPr>
        <w:t>9</w:t>
      </w:r>
      <w:r w:rsidRPr="00600763">
        <w:rPr>
          <w:szCs w:val="26"/>
        </w:rPr>
        <w:t>) Xây dựng các hệ thống công trình còn lại như:</w:t>
      </w:r>
    </w:p>
    <w:p w14:paraId="1F1A416A" w14:textId="77777777" w:rsidR="006129FC" w:rsidRPr="00600763" w:rsidRDefault="006129FC" w:rsidP="006129FC">
      <w:pPr>
        <w:rPr>
          <w:szCs w:val="26"/>
        </w:rPr>
      </w:pPr>
      <w:r w:rsidRPr="00600763">
        <w:rPr>
          <w:szCs w:val="26"/>
        </w:rPr>
        <w:t xml:space="preserve">- Tiếp tục đầu tư nạo vét hệ thống kênh trục, cấp </w:t>
      </w:r>
      <w:r w:rsidR="00975D70" w:rsidRPr="00600763">
        <w:rPr>
          <w:szCs w:val="26"/>
        </w:rPr>
        <w:t>1</w:t>
      </w:r>
      <w:r w:rsidRPr="00600763">
        <w:rPr>
          <w:szCs w:val="26"/>
        </w:rPr>
        <w:t xml:space="preserve">, cấp 2… còn lại bằng cách kết hợp đào sâu (hoặc mở rộng) để tăng cường khả năng thoát lũ, trữ và cấp nước trong mùa khô. Khi đầu tư nạo vét hệ thống kênh mương cần phải đảm bảo lưu không giữa bờ kênh và chân đê (đường), đối với kênh trục khoảng lưu không từ 7 đến 10 m, kênh cấp 1 khoảng lưu không từ 4 </w:t>
      </w:r>
      <w:r w:rsidR="00975D70" w:rsidRPr="00600763">
        <w:rPr>
          <w:szCs w:val="26"/>
        </w:rPr>
        <w:t>÷ 6</w:t>
      </w:r>
      <w:r w:rsidRPr="00600763">
        <w:rPr>
          <w:szCs w:val="26"/>
        </w:rPr>
        <w:t xml:space="preserve">m và kênh cấp 2 khoảng lưu không từ 2 </w:t>
      </w:r>
      <w:r w:rsidR="00975D70" w:rsidRPr="00600763">
        <w:rPr>
          <w:szCs w:val="26"/>
        </w:rPr>
        <w:t>÷</w:t>
      </w:r>
      <w:r w:rsidRPr="00600763">
        <w:rPr>
          <w:szCs w:val="26"/>
        </w:rPr>
        <w:t xml:space="preserve"> 3m để tránh sạt lở bờ; Về lâu dài trên các tuyến kênh cần có một diện tích đất dự phòng để lấy nơi đổ đất khi nạo vét</w:t>
      </w:r>
      <w:r w:rsidR="000506A3" w:rsidRPr="00600763">
        <w:rPr>
          <w:szCs w:val="26"/>
        </w:rPr>
        <w:t>;</w:t>
      </w:r>
    </w:p>
    <w:p w14:paraId="4D4C37C7" w14:textId="77777777" w:rsidR="006129FC" w:rsidRPr="00600763" w:rsidRDefault="006129FC" w:rsidP="006129FC">
      <w:pPr>
        <w:rPr>
          <w:szCs w:val="26"/>
        </w:rPr>
      </w:pPr>
      <w:r w:rsidRPr="00600763">
        <w:rPr>
          <w:szCs w:val="26"/>
        </w:rPr>
        <w:t>- Đầu tư xây dựng các mô hình thuỷ lợi nội đồng cho từng loại hình sản xuất theo hướng ứng dụng công nghệ cao</w:t>
      </w:r>
      <w:r w:rsidR="00846F69" w:rsidRPr="00600763">
        <w:rPr>
          <w:szCs w:val="26"/>
        </w:rPr>
        <w:t>, nông nghiệp 4.0</w:t>
      </w:r>
      <w:r w:rsidRPr="00600763">
        <w:rPr>
          <w:szCs w:val="26"/>
        </w:rPr>
        <w:t xml:space="preserve"> nhằm giảm thiểu tối đa ô nhiễm môi trường, sử dụng tiết kiệm nước,... hướng đến môi trường sản xuất sạch, hiệu quả và bền vữ</w:t>
      </w:r>
      <w:r w:rsidR="00975D70" w:rsidRPr="00600763">
        <w:rPr>
          <w:szCs w:val="26"/>
        </w:rPr>
        <w:t>ng;</w:t>
      </w:r>
    </w:p>
    <w:p w14:paraId="0004B6F2" w14:textId="77777777" w:rsidR="006129FC" w:rsidRPr="00600763" w:rsidRDefault="006129FC" w:rsidP="006129FC">
      <w:pPr>
        <w:rPr>
          <w:szCs w:val="26"/>
        </w:rPr>
      </w:pPr>
      <w:r w:rsidRPr="00600763">
        <w:rPr>
          <w:szCs w:val="26"/>
        </w:rPr>
        <w:t>- Tiếp tục đầu tư cơ sở hạ tầng như Điện, Nước, Đường giao thông... cho các cụm tuyến dân cư vợ</w:t>
      </w:r>
      <w:r w:rsidR="00975D70" w:rsidRPr="00600763">
        <w:rPr>
          <w:szCs w:val="26"/>
        </w:rPr>
        <w:t>t lũ;</w:t>
      </w:r>
    </w:p>
    <w:p w14:paraId="4FEB19BC" w14:textId="77777777" w:rsidR="006129FC" w:rsidRPr="00600763" w:rsidRDefault="006129FC" w:rsidP="006129FC">
      <w:pPr>
        <w:rPr>
          <w:szCs w:val="26"/>
        </w:rPr>
      </w:pPr>
      <w:r w:rsidRPr="00600763">
        <w:rPr>
          <w:szCs w:val="26"/>
        </w:rPr>
        <w:t>- Tiếp tục xây dựng phát triển hệ thống trạm bơm điện phù hợp với hệ thống đê bao theo Đề án phát triển trạm bơm điện tỉnh Đồng Tháp đến năm 2020 đã được phê duyệt tại quyết định số 439/QĐ-UBND.HC ngày 19/5/2014 để chủ động và phát huy hiệu quả trong tướ</w:t>
      </w:r>
      <w:r w:rsidR="00684AC7" w:rsidRPr="00600763">
        <w:rPr>
          <w:szCs w:val="26"/>
        </w:rPr>
        <w:t>i, tiêu;</w:t>
      </w:r>
    </w:p>
    <w:p w14:paraId="09472781" w14:textId="77777777" w:rsidR="006129FC" w:rsidRPr="00600763" w:rsidRDefault="006129FC" w:rsidP="00E76F88">
      <w:pPr>
        <w:rPr>
          <w:szCs w:val="26"/>
        </w:rPr>
      </w:pPr>
      <w:r w:rsidRPr="00600763">
        <w:rPr>
          <w:szCs w:val="26"/>
        </w:rPr>
        <w:t>- Tiếp tục xây dựng hệ thống trạm cấp nước sạch nông thôn theo dự án Rà soát, Cập nhật Quy hoạch nước sạch và Vệ sinh môi trường nông thôn tỉnh Đồng Tháp đến 2020 và tầm nhìn đến 2030 đã được phê duyệt tại quyết định số</w:t>
      </w:r>
      <w:r w:rsidR="00684AC7" w:rsidRPr="00600763">
        <w:rPr>
          <w:szCs w:val="26"/>
        </w:rPr>
        <w:t xml:space="preserve"> 906/QĐ-UBND.HC ngày 01/9/2015;</w:t>
      </w:r>
    </w:p>
    <w:p w14:paraId="09C337EA" w14:textId="77777777" w:rsidR="006129FC" w:rsidRPr="00600763" w:rsidRDefault="006129FC" w:rsidP="006129FC">
      <w:pPr>
        <w:rPr>
          <w:szCs w:val="26"/>
        </w:rPr>
      </w:pPr>
      <w:r w:rsidRPr="00600763">
        <w:rPr>
          <w:szCs w:val="26"/>
        </w:rPr>
        <w:t>- Đầu tư và hoàn thiện Tiểu dự án WB9 như đã được phê duyệt.</w:t>
      </w:r>
    </w:p>
    <w:p w14:paraId="2144BA64" w14:textId="77777777" w:rsidR="00420658" w:rsidRPr="00600763" w:rsidRDefault="006129FC" w:rsidP="00E76F88">
      <w:pPr>
        <w:rPr>
          <w:b/>
          <w:i/>
          <w:szCs w:val="26"/>
        </w:rPr>
        <w:sectPr w:rsidR="00420658" w:rsidRPr="00600763" w:rsidSect="00210171">
          <w:pgSz w:w="11907" w:h="16840" w:code="9"/>
          <w:pgMar w:top="1134" w:right="851" w:bottom="1134" w:left="1418" w:header="907" w:footer="907" w:gutter="0"/>
          <w:cols w:space="720"/>
          <w:docGrid w:linePitch="360"/>
        </w:sectPr>
      </w:pPr>
      <w:r w:rsidRPr="00600763">
        <w:rPr>
          <w:b/>
          <w:i/>
          <w:szCs w:val="26"/>
        </w:rPr>
        <w:t xml:space="preserve">Tất cả các công trình khi tính toán được đặt trong điều kiện biến đổi khí hậu, nước biển dâng cùng với sự phát triển các công trình đập thủy điện ở thượng lưu sông Mê Công và sản xuất cao ở các nước thượng lưu đặc biệt là </w:t>
      </w:r>
      <w:r w:rsidR="00590FBF" w:rsidRPr="00600763">
        <w:rPr>
          <w:b/>
          <w:i/>
          <w:szCs w:val="26"/>
        </w:rPr>
        <w:t>Campuchia</w:t>
      </w:r>
      <w:r w:rsidRPr="00600763">
        <w:rPr>
          <w:b/>
          <w:i/>
          <w:szCs w:val="26"/>
        </w:rPr>
        <w:t>.</w:t>
      </w:r>
    </w:p>
    <w:p w14:paraId="64AF5283" w14:textId="77777777" w:rsidR="00E855B8" w:rsidRPr="00600763" w:rsidRDefault="00420658" w:rsidP="00420658">
      <w:pPr>
        <w:pStyle w:val="Heading2"/>
      </w:pPr>
      <w:bookmarkStart w:id="1179" w:name="_Toc527979835"/>
      <w:r w:rsidRPr="00600763">
        <w:lastRenderedPageBreak/>
        <w:t>So sánh phương án chọn với Quy hoạch phát triển thủy lợi tỉnh Đồng Tháp đến 2020 đã được phê duyệt (theo Quyết định số 986/QĐ-UBND.HC)</w:t>
      </w:r>
      <w:bookmarkEnd w:id="1179"/>
    </w:p>
    <w:p w14:paraId="34FD50AB" w14:textId="78E8EC21" w:rsidR="00420658" w:rsidRPr="00600763" w:rsidRDefault="00420658" w:rsidP="00650165">
      <w:pPr>
        <w:pStyle w:val="Caption"/>
      </w:pPr>
      <w:bookmarkStart w:id="1180" w:name="_Toc527979971"/>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121</w:t>
      </w:r>
      <w:r w:rsidR="00FC6C22" w:rsidRPr="00600763">
        <w:fldChar w:fldCharType="end"/>
      </w:r>
      <w:r w:rsidRPr="00600763">
        <w:t>: Kết quả Điều chỉnh quy hoạch</w:t>
      </w:r>
      <w:bookmarkEnd w:id="11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4862"/>
        <w:gridCol w:w="5156"/>
        <w:gridCol w:w="3498"/>
      </w:tblGrid>
      <w:tr w:rsidR="000E4223" w:rsidRPr="00600763" w14:paraId="6AD9813F" w14:textId="77777777" w:rsidTr="0085290F">
        <w:trPr>
          <w:trHeight w:val="567"/>
          <w:tblHeader/>
        </w:trPr>
        <w:tc>
          <w:tcPr>
            <w:tcW w:w="533" w:type="pct"/>
            <w:shd w:val="clear" w:color="auto" w:fill="auto"/>
            <w:vAlign w:val="center"/>
          </w:tcPr>
          <w:p w14:paraId="750C8B3B" w14:textId="77777777" w:rsidR="00420658" w:rsidRPr="00600763" w:rsidRDefault="00420658" w:rsidP="00420658">
            <w:pPr>
              <w:spacing w:before="0" w:after="0"/>
              <w:ind w:firstLine="0"/>
              <w:jc w:val="center"/>
              <w:rPr>
                <w:b/>
                <w:sz w:val="24"/>
                <w:szCs w:val="24"/>
                <w:lang w:val="da-DK"/>
              </w:rPr>
            </w:pPr>
            <w:r w:rsidRPr="00600763">
              <w:rPr>
                <w:b/>
                <w:sz w:val="24"/>
                <w:szCs w:val="24"/>
                <w:lang w:val="da-DK"/>
              </w:rPr>
              <w:t xml:space="preserve">Các hạng mục </w:t>
            </w:r>
          </w:p>
          <w:p w14:paraId="7D4651D6" w14:textId="77777777" w:rsidR="00420658" w:rsidRPr="00600763" w:rsidRDefault="00420658" w:rsidP="00420658">
            <w:pPr>
              <w:spacing w:before="0" w:after="0"/>
              <w:ind w:firstLine="0"/>
              <w:jc w:val="center"/>
              <w:rPr>
                <w:b/>
                <w:sz w:val="24"/>
                <w:szCs w:val="24"/>
                <w:lang w:val="da-DK"/>
              </w:rPr>
            </w:pPr>
            <w:r w:rsidRPr="00600763">
              <w:rPr>
                <w:b/>
                <w:sz w:val="24"/>
                <w:szCs w:val="24"/>
                <w:lang w:val="da-DK"/>
              </w:rPr>
              <w:t>công trình chính</w:t>
            </w:r>
          </w:p>
        </w:tc>
        <w:tc>
          <w:tcPr>
            <w:tcW w:w="1607" w:type="pct"/>
            <w:shd w:val="clear" w:color="auto" w:fill="auto"/>
            <w:vAlign w:val="center"/>
          </w:tcPr>
          <w:p w14:paraId="0DBE853E" w14:textId="77777777" w:rsidR="00420658" w:rsidRPr="00600763" w:rsidRDefault="00420658" w:rsidP="00420658">
            <w:pPr>
              <w:spacing w:before="0" w:after="0"/>
              <w:ind w:firstLine="0"/>
              <w:jc w:val="center"/>
              <w:rPr>
                <w:b/>
                <w:sz w:val="24"/>
                <w:szCs w:val="24"/>
                <w:lang w:val="da-DK"/>
              </w:rPr>
            </w:pPr>
            <w:r w:rsidRPr="00600763">
              <w:rPr>
                <w:b/>
                <w:sz w:val="24"/>
                <w:szCs w:val="24"/>
                <w:lang w:val="da-DK"/>
              </w:rPr>
              <w:t>Phương án chọn theo quyết định 986 của UBND tỉnh Đồng Tháp phê duyệt “Quy hoạch phát triển thủy lợi tỉnh Đồng Tháp đến 2020” lập năm 2010</w:t>
            </w:r>
          </w:p>
        </w:tc>
        <w:tc>
          <w:tcPr>
            <w:tcW w:w="1704" w:type="pct"/>
            <w:shd w:val="clear" w:color="auto" w:fill="auto"/>
            <w:vAlign w:val="center"/>
          </w:tcPr>
          <w:p w14:paraId="610A50CC" w14:textId="12470943" w:rsidR="00420658" w:rsidRPr="00600763" w:rsidRDefault="00420658" w:rsidP="00420658">
            <w:pPr>
              <w:spacing w:before="0" w:after="0"/>
              <w:ind w:firstLine="0"/>
              <w:jc w:val="center"/>
              <w:rPr>
                <w:b/>
                <w:sz w:val="24"/>
                <w:szCs w:val="24"/>
                <w:lang w:val="da-DK"/>
              </w:rPr>
            </w:pPr>
            <w:r w:rsidRPr="00600763">
              <w:rPr>
                <w:b/>
                <w:sz w:val="24"/>
                <w:szCs w:val="24"/>
                <w:lang w:val="da-DK"/>
              </w:rPr>
              <w:t>Phương án chọn của “Điều chỉnh Quy hoạch phát triển Thủy lợi tỉnh Đồng Tháp đến 2020, định hướng đến 2050 (thích ứng diễn biến lũ lụt và BĐKH-NBD)”</w:t>
            </w:r>
          </w:p>
        </w:tc>
        <w:tc>
          <w:tcPr>
            <w:tcW w:w="1156" w:type="pct"/>
            <w:shd w:val="clear" w:color="auto" w:fill="auto"/>
            <w:vAlign w:val="center"/>
          </w:tcPr>
          <w:p w14:paraId="63CA8191" w14:textId="77777777" w:rsidR="00420658" w:rsidRPr="00600763" w:rsidRDefault="00420658" w:rsidP="00420658">
            <w:pPr>
              <w:spacing w:before="0" w:after="0"/>
              <w:ind w:firstLine="0"/>
              <w:jc w:val="center"/>
              <w:rPr>
                <w:b/>
                <w:sz w:val="24"/>
                <w:szCs w:val="24"/>
              </w:rPr>
            </w:pPr>
            <w:r w:rsidRPr="00600763">
              <w:rPr>
                <w:b/>
                <w:sz w:val="24"/>
                <w:szCs w:val="24"/>
              </w:rPr>
              <w:t>Đánh giá</w:t>
            </w:r>
          </w:p>
        </w:tc>
      </w:tr>
      <w:tr w:rsidR="000E4223" w:rsidRPr="00600763" w14:paraId="14ECB8BA" w14:textId="77777777" w:rsidTr="0085290F">
        <w:trPr>
          <w:trHeight w:val="567"/>
        </w:trPr>
        <w:tc>
          <w:tcPr>
            <w:tcW w:w="533" w:type="pct"/>
            <w:shd w:val="clear" w:color="auto" w:fill="auto"/>
            <w:vAlign w:val="center"/>
          </w:tcPr>
          <w:p w14:paraId="35404B78" w14:textId="77777777" w:rsidR="0076123F" w:rsidRPr="00600763" w:rsidRDefault="0076123F" w:rsidP="00420658">
            <w:pPr>
              <w:spacing w:before="0" w:after="0"/>
              <w:ind w:firstLine="0"/>
              <w:jc w:val="center"/>
              <w:rPr>
                <w:sz w:val="24"/>
                <w:szCs w:val="24"/>
              </w:rPr>
            </w:pPr>
            <w:r w:rsidRPr="00600763">
              <w:rPr>
                <w:sz w:val="24"/>
                <w:szCs w:val="24"/>
              </w:rPr>
              <w:t>Hệ thống công trình giảm áp lực lũ qua đường tuần biên</w:t>
            </w:r>
          </w:p>
        </w:tc>
        <w:tc>
          <w:tcPr>
            <w:tcW w:w="1607" w:type="pct"/>
            <w:shd w:val="clear" w:color="auto" w:fill="auto"/>
            <w:vAlign w:val="center"/>
          </w:tcPr>
          <w:p w14:paraId="7E9BFE8D" w14:textId="77777777" w:rsidR="0076123F" w:rsidRPr="00600763" w:rsidRDefault="0076123F" w:rsidP="00420658">
            <w:pPr>
              <w:spacing w:before="0" w:after="0"/>
              <w:ind w:firstLine="0"/>
              <w:jc w:val="center"/>
              <w:rPr>
                <w:sz w:val="24"/>
                <w:szCs w:val="24"/>
              </w:rPr>
            </w:pPr>
            <w:r w:rsidRPr="00600763">
              <w:rPr>
                <w:sz w:val="24"/>
                <w:szCs w:val="24"/>
              </w:rPr>
              <w:t>Không đề xuất</w:t>
            </w:r>
          </w:p>
        </w:tc>
        <w:tc>
          <w:tcPr>
            <w:tcW w:w="1704" w:type="pct"/>
            <w:shd w:val="clear" w:color="auto" w:fill="auto"/>
            <w:vAlign w:val="center"/>
          </w:tcPr>
          <w:p w14:paraId="41815DC2" w14:textId="77777777" w:rsidR="0076123F" w:rsidRPr="00600763" w:rsidRDefault="0076123F" w:rsidP="0076123F">
            <w:pPr>
              <w:spacing w:before="0" w:after="0"/>
              <w:ind w:firstLine="0"/>
              <w:rPr>
                <w:sz w:val="24"/>
                <w:szCs w:val="24"/>
              </w:rPr>
            </w:pPr>
            <w:r w:rsidRPr="00600763">
              <w:rPr>
                <w:sz w:val="24"/>
                <w:szCs w:val="24"/>
              </w:rPr>
              <w:t>Mở rộ</w:t>
            </w:r>
            <w:r w:rsidR="0063709D" w:rsidRPr="00600763">
              <w:rPr>
                <w:sz w:val="24"/>
                <w:szCs w:val="24"/>
              </w:rPr>
              <w:t>ng</w:t>
            </w:r>
            <w:r w:rsidR="004E7700" w:rsidRPr="00600763">
              <w:rPr>
                <w:sz w:val="24"/>
                <w:szCs w:val="24"/>
              </w:rPr>
              <w:t xml:space="preserve"> cửa thoát lũ</w:t>
            </w:r>
            <w:r w:rsidR="0063709D" w:rsidRPr="00600763">
              <w:rPr>
                <w:sz w:val="24"/>
                <w:szCs w:val="24"/>
              </w:rPr>
              <w:t>,</w:t>
            </w:r>
            <w:r w:rsidRPr="00600763">
              <w:rPr>
                <w:sz w:val="24"/>
                <w:szCs w:val="24"/>
              </w:rPr>
              <w:t xml:space="preserve"> xây dựng cầu giao thông, đồng thời gia cố mái phía hạ lưu tại 4 vị trí như sau:</w:t>
            </w:r>
          </w:p>
          <w:p w14:paraId="1AF6C31B" w14:textId="77777777" w:rsidR="0076123F" w:rsidRPr="00600763" w:rsidRDefault="004E7700" w:rsidP="0063709D">
            <w:pPr>
              <w:spacing w:before="0" w:after="0"/>
              <w:ind w:firstLine="0"/>
              <w:rPr>
                <w:sz w:val="24"/>
                <w:szCs w:val="24"/>
              </w:rPr>
            </w:pPr>
            <w:r w:rsidRPr="00600763">
              <w:rPr>
                <w:sz w:val="24"/>
                <w:szCs w:val="24"/>
              </w:rPr>
              <w:t>1. K. Thủy Lợi 5: B = 60 m, gia cố hạ lưu 200 m</w:t>
            </w:r>
            <w:r w:rsidR="002028A1" w:rsidRPr="00600763">
              <w:rPr>
                <w:sz w:val="24"/>
                <w:szCs w:val="24"/>
              </w:rPr>
              <w:t>, xây dựng cầu giao thông L = 80 m</w:t>
            </w:r>
          </w:p>
          <w:p w14:paraId="07A79E4E" w14:textId="77777777" w:rsidR="004E7700" w:rsidRPr="00600763" w:rsidRDefault="004E7700" w:rsidP="004E7700">
            <w:pPr>
              <w:spacing w:before="0" w:after="0"/>
              <w:ind w:firstLine="0"/>
              <w:rPr>
                <w:sz w:val="24"/>
                <w:szCs w:val="24"/>
              </w:rPr>
            </w:pPr>
            <w:r w:rsidRPr="00600763">
              <w:rPr>
                <w:sz w:val="24"/>
                <w:szCs w:val="24"/>
              </w:rPr>
              <w:t>2. K. Thủy Lợi 6</w:t>
            </w:r>
            <w:r w:rsidR="002028A1" w:rsidRPr="00600763">
              <w:rPr>
                <w:sz w:val="24"/>
                <w:szCs w:val="24"/>
              </w:rPr>
              <w:t>, 7</w:t>
            </w:r>
            <w:r w:rsidRPr="00600763">
              <w:rPr>
                <w:sz w:val="24"/>
                <w:szCs w:val="24"/>
              </w:rPr>
              <w:t xml:space="preserve">: B = </w:t>
            </w:r>
            <w:r w:rsidR="002028A1" w:rsidRPr="00600763">
              <w:rPr>
                <w:sz w:val="24"/>
                <w:szCs w:val="24"/>
              </w:rPr>
              <w:t>12</w:t>
            </w:r>
            <w:r w:rsidRPr="00600763">
              <w:rPr>
                <w:sz w:val="24"/>
                <w:szCs w:val="24"/>
              </w:rPr>
              <w:t>0 m, gia cố hạ lưu 200 m</w:t>
            </w:r>
            <w:r w:rsidR="002028A1" w:rsidRPr="00600763">
              <w:rPr>
                <w:sz w:val="24"/>
                <w:szCs w:val="24"/>
              </w:rPr>
              <w:t>, xây dựng cầu giao thông L = 150 m</w:t>
            </w:r>
          </w:p>
          <w:p w14:paraId="4470D25B" w14:textId="77777777" w:rsidR="004E7700" w:rsidRPr="00600763" w:rsidRDefault="004E7700" w:rsidP="004E7700">
            <w:pPr>
              <w:spacing w:before="0" w:after="0"/>
              <w:ind w:firstLine="0"/>
              <w:rPr>
                <w:sz w:val="24"/>
                <w:szCs w:val="24"/>
              </w:rPr>
            </w:pPr>
            <w:r w:rsidRPr="00600763">
              <w:rPr>
                <w:sz w:val="24"/>
                <w:szCs w:val="24"/>
              </w:rPr>
              <w:t>4. K. Cá Rô: B = 60 m, gia cố hạ lưu 200 m</w:t>
            </w:r>
            <w:r w:rsidR="002028A1" w:rsidRPr="00600763">
              <w:rPr>
                <w:sz w:val="24"/>
                <w:szCs w:val="24"/>
              </w:rPr>
              <w:t>, xây dựng cầu giao thông L = 80 m</w:t>
            </w:r>
          </w:p>
        </w:tc>
        <w:tc>
          <w:tcPr>
            <w:tcW w:w="1156" w:type="pct"/>
            <w:shd w:val="clear" w:color="auto" w:fill="auto"/>
            <w:vAlign w:val="center"/>
          </w:tcPr>
          <w:p w14:paraId="3742B37E" w14:textId="77777777" w:rsidR="0076123F" w:rsidRPr="00600763" w:rsidRDefault="009E4E51" w:rsidP="00662AF7">
            <w:pPr>
              <w:spacing w:before="0" w:after="0"/>
              <w:ind w:firstLine="0"/>
              <w:rPr>
                <w:sz w:val="24"/>
                <w:szCs w:val="24"/>
              </w:rPr>
            </w:pPr>
            <w:r w:rsidRPr="00600763">
              <w:rPr>
                <w:sz w:val="24"/>
                <w:szCs w:val="24"/>
              </w:rPr>
              <w:t>Nhằm mục đích giảm áp lực lũ thoát qua tuyến đường tuần tra biên giới, giảm mực nước dềnh những năm lũ lớn vùng biên giới Campuchia, giữ vững Hiệp ước Mê Công 1995</w:t>
            </w:r>
          </w:p>
        </w:tc>
      </w:tr>
      <w:tr w:rsidR="000E4223" w:rsidRPr="00600763" w14:paraId="34B0C7DD" w14:textId="77777777" w:rsidTr="00662AF7">
        <w:trPr>
          <w:trHeight w:val="953"/>
        </w:trPr>
        <w:tc>
          <w:tcPr>
            <w:tcW w:w="533" w:type="pct"/>
            <w:shd w:val="clear" w:color="auto" w:fill="auto"/>
            <w:vAlign w:val="center"/>
          </w:tcPr>
          <w:p w14:paraId="587763C7" w14:textId="77777777" w:rsidR="00420658" w:rsidRPr="00600763" w:rsidRDefault="00420658" w:rsidP="00420658">
            <w:pPr>
              <w:spacing w:before="0" w:after="0"/>
              <w:ind w:firstLine="0"/>
              <w:contextualSpacing/>
              <w:jc w:val="center"/>
              <w:rPr>
                <w:sz w:val="24"/>
                <w:szCs w:val="24"/>
              </w:rPr>
            </w:pPr>
            <w:r w:rsidRPr="00600763">
              <w:rPr>
                <w:sz w:val="24"/>
                <w:szCs w:val="24"/>
                <w:lang w:val="it-IT"/>
              </w:rPr>
              <w:t>Hệ thống công trình điều khiển lũ tràn biên giới</w:t>
            </w:r>
          </w:p>
        </w:tc>
        <w:tc>
          <w:tcPr>
            <w:tcW w:w="1607" w:type="pct"/>
            <w:shd w:val="clear" w:color="auto" w:fill="auto"/>
            <w:vAlign w:val="center"/>
          </w:tcPr>
          <w:p w14:paraId="773BA993" w14:textId="77777777" w:rsidR="00420658" w:rsidRPr="00600763" w:rsidRDefault="00420658" w:rsidP="00420658">
            <w:pPr>
              <w:spacing w:before="0" w:after="0"/>
              <w:ind w:firstLine="0"/>
              <w:contextualSpacing/>
              <w:rPr>
                <w:sz w:val="24"/>
                <w:szCs w:val="24"/>
              </w:rPr>
            </w:pPr>
            <w:r w:rsidRPr="00600763">
              <w:rPr>
                <w:sz w:val="24"/>
                <w:szCs w:val="24"/>
              </w:rPr>
              <w:t xml:space="preserve">Xây dựng tuyến đê bao ngăn lũ, kết hợp làm </w:t>
            </w:r>
            <w:r w:rsidR="00CD16D7" w:rsidRPr="00600763">
              <w:rPr>
                <w:sz w:val="24"/>
                <w:szCs w:val="24"/>
              </w:rPr>
              <w:t>đườ</w:t>
            </w:r>
            <w:r w:rsidR="00927402" w:rsidRPr="00600763">
              <w:rPr>
                <w:sz w:val="24"/>
                <w:szCs w:val="24"/>
              </w:rPr>
              <w:t xml:space="preserve">ng </w:t>
            </w:r>
            <w:r w:rsidRPr="00600763">
              <w:rPr>
                <w:sz w:val="24"/>
                <w:szCs w:val="24"/>
              </w:rPr>
              <w:t>giao thông</w:t>
            </w:r>
          </w:p>
          <w:p w14:paraId="46E555E7" w14:textId="77777777" w:rsidR="00420658" w:rsidRPr="00600763" w:rsidRDefault="00420658" w:rsidP="00420658">
            <w:pPr>
              <w:spacing w:before="0" w:after="0"/>
              <w:ind w:firstLine="0"/>
              <w:contextualSpacing/>
              <w:rPr>
                <w:sz w:val="24"/>
                <w:szCs w:val="24"/>
              </w:rPr>
            </w:pPr>
            <w:r w:rsidRPr="00600763">
              <w:rPr>
                <w:sz w:val="24"/>
                <w:szCs w:val="24"/>
              </w:rPr>
              <w:t>Bố trí 05 công trình cống kết hợp cầu và tràn tại đầu các Kênh sau:</w:t>
            </w:r>
          </w:p>
          <w:p w14:paraId="671D4F2A" w14:textId="77777777" w:rsidR="00420658" w:rsidRPr="00600763" w:rsidRDefault="00420658" w:rsidP="00420658">
            <w:pPr>
              <w:spacing w:before="0" w:after="0"/>
              <w:ind w:firstLine="0"/>
              <w:contextualSpacing/>
              <w:rPr>
                <w:sz w:val="24"/>
                <w:szCs w:val="24"/>
              </w:rPr>
            </w:pPr>
            <w:r w:rsidRPr="00600763">
              <w:rPr>
                <w:sz w:val="24"/>
                <w:szCs w:val="24"/>
              </w:rPr>
              <w:t>1. Kênh 2/9: B = 30; Z</w:t>
            </w:r>
            <w:r w:rsidRPr="00600763">
              <w:rPr>
                <w:sz w:val="24"/>
                <w:szCs w:val="24"/>
                <w:vertAlign w:val="subscript"/>
              </w:rPr>
              <w:t xml:space="preserve">đáy </w:t>
            </w:r>
            <w:r w:rsidRPr="00600763">
              <w:rPr>
                <w:sz w:val="24"/>
                <w:szCs w:val="24"/>
              </w:rPr>
              <w:t>= -3,2</w:t>
            </w:r>
          </w:p>
          <w:p w14:paraId="6A72ECB3" w14:textId="77777777" w:rsidR="00420658" w:rsidRPr="00600763" w:rsidRDefault="00420658" w:rsidP="00420658">
            <w:pPr>
              <w:spacing w:before="0" w:after="0"/>
              <w:ind w:firstLine="0"/>
              <w:contextualSpacing/>
              <w:rPr>
                <w:sz w:val="24"/>
                <w:szCs w:val="24"/>
              </w:rPr>
            </w:pPr>
            <w:r w:rsidRPr="00600763">
              <w:rPr>
                <w:sz w:val="24"/>
                <w:szCs w:val="24"/>
              </w:rPr>
              <w:t>2. Kênh Kháng Chiến: B = 30; Z</w:t>
            </w:r>
            <w:r w:rsidRPr="00600763">
              <w:rPr>
                <w:sz w:val="24"/>
                <w:szCs w:val="24"/>
                <w:vertAlign w:val="subscript"/>
              </w:rPr>
              <w:t xml:space="preserve">đáy </w:t>
            </w:r>
            <w:r w:rsidRPr="00600763">
              <w:rPr>
                <w:sz w:val="24"/>
                <w:szCs w:val="24"/>
              </w:rPr>
              <w:t>= -3,2</w:t>
            </w:r>
          </w:p>
          <w:p w14:paraId="55EF8530" w14:textId="77777777" w:rsidR="00420658" w:rsidRPr="00600763" w:rsidRDefault="00420658" w:rsidP="00420658">
            <w:pPr>
              <w:spacing w:before="0" w:after="0"/>
              <w:ind w:firstLine="0"/>
              <w:contextualSpacing/>
              <w:rPr>
                <w:sz w:val="24"/>
                <w:szCs w:val="24"/>
              </w:rPr>
            </w:pPr>
            <w:r w:rsidRPr="00600763">
              <w:rPr>
                <w:sz w:val="24"/>
                <w:szCs w:val="24"/>
              </w:rPr>
              <w:t>3. Kênh Bình Thành: B = 20; Z</w:t>
            </w:r>
            <w:r w:rsidRPr="00600763">
              <w:rPr>
                <w:sz w:val="24"/>
                <w:szCs w:val="24"/>
                <w:vertAlign w:val="subscript"/>
              </w:rPr>
              <w:t xml:space="preserve">đáy </w:t>
            </w:r>
            <w:r w:rsidRPr="00600763">
              <w:rPr>
                <w:sz w:val="24"/>
                <w:szCs w:val="24"/>
              </w:rPr>
              <w:t>= -3,2</w:t>
            </w:r>
          </w:p>
          <w:p w14:paraId="60D56D6F" w14:textId="77777777" w:rsidR="00420658" w:rsidRPr="00600763" w:rsidRDefault="00420658" w:rsidP="00420658">
            <w:pPr>
              <w:spacing w:before="0" w:after="0"/>
              <w:ind w:firstLine="0"/>
              <w:contextualSpacing/>
              <w:rPr>
                <w:sz w:val="24"/>
                <w:szCs w:val="24"/>
              </w:rPr>
            </w:pPr>
            <w:r w:rsidRPr="00600763">
              <w:rPr>
                <w:sz w:val="24"/>
                <w:szCs w:val="24"/>
              </w:rPr>
              <w:t>4. Kênh Bình Thành 3: B = 30; Z</w:t>
            </w:r>
            <w:r w:rsidRPr="00600763">
              <w:rPr>
                <w:sz w:val="24"/>
                <w:szCs w:val="24"/>
                <w:vertAlign w:val="subscript"/>
              </w:rPr>
              <w:t xml:space="preserve">đáy </w:t>
            </w:r>
            <w:r w:rsidRPr="00600763">
              <w:rPr>
                <w:sz w:val="24"/>
                <w:szCs w:val="24"/>
              </w:rPr>
              <w:t>= -3,2</w:t>
            </w:r>
          </w:p>
          <w:p w14:paraId="76D423D9" w14:textId="77777777" w:rsidR="00420658" w:rsidRPr="00600763" w:rsidRDefault="00420658" w:rsidP="00420658">
            <w:pPr>
              <w:spacing w:before="0" w:after="0"/>
              <w:ind w:firstLine="0"/>
              <w:contextualSpacing/>
              <w:rPr>
                <w:sz w:val="24"/>
                <w:szCs w:val="24"/>
              </w:rPr>
            </w:pPr>
            <w:r w:rsidRPr="00600763">
              <w:rPr>
                <w:sz w:val="24"/>
                <w:szCs w:val="24"/>
              </w:rPr>
              <w:t>5. Rạch Cái Cái: B = 25; Z</w:t>
            </w:r>
            <w:r w:rsidRPr="00600763">
              <w:rPr>
                <w:sz w:val="24"/>
                <w:szCs w:val="24"/>
                <w:vertAlign w:val="subscript"/>
              </w:rPr>
              <w:t xml:space="preserve">đáy </w:t>
            </w:r>
            <w:r w:rsidRPr="00600763">
              <w:rPr>
                <w:sz w:val="24"/>
                <w:szCs w:val="24"/>
              </w:rPr>
              <w:t>= -3,2</w:t>
            </w:r>
          </w:p>
        </w:tc>
        <w:tc>
          <w:tcPr>
            <w:tcW w:w="1704" w:type="pct"/>
            <w:shd w:val="clear" w:color="auto" w:fill="auto"/>
            <w:vAlign w:val="center"/>
          </w:tcPr>
          <w:p w14:paraId="2A2AF486" w14:textId="774CD373" w:rsidR="00420658" w:rsidRPr="00600763" w:rsidRDefault="000B1CC9" w:rsidP="004E6F28">
            <w:pPr>
              <w:spacing w:before="0" w:after="0"/>
              <w:ind w:firstLine="0"/>
              <w:contextualSpacing/>
              <w:jc w:val="center"/>
              <w:rPr>
                <w:sz w:val="24"/>
                <w:szCs w:val="24"/>
              </w:rPr>
            </w:pPr>
            <w:r>
              <w:rPr>
                <w:sz w:val="24"/>
                <w:szCs w:val="24"/>
              </w:rPr>
              <w:t>Không đề xuất</w:t>
            </w:r>
          </w:p>
        </w:tc>
        <w:tc>
          <w:tcPr>
            <w:tcW w:w="1156" w:type="pct"/>
            <w:shd w:val="clear" w:color="auto" w:fill="auto"/>
            <w:vAlign w:val="center"/>
          </w:tcPr>
          <w:p w14:paraId="4CF38136" w14:textId="77777777" w:rsidR="00420658" w:rsidRPr="00600763" w:rsidRDefault="00420658" w:rsidP="00420658">
            <w:pPr>
              <w:spacing w:before="0" w:after="0"/>
              <w:ind w:firstLine="0"/>
              <w:contextualSpacing/>
              <w:rPr>
                <w:sz w:val="24"/>
                <w:szCs w:val="24"/>
              </w:rPr>
            </w:pPr>
          </w:p>
        </w:tc>
      </w:tr>
      <w:tr w:rsidR="000E4223" w:rsidRPr="00600763" w14:paraId="104E6D73" w14:textId="77777777" w:rsidTr="00662AF7">
        <w:trPr>
          <w:trHeight w:val="953"/>
        </w:trPr>
        <w:tc>
          <w:tcPr>
            <w:tcW w:w="533" w:type="pct"/>
            <w:shd w:val="clear" w:color="auto" w:fill="auto"/>
            <w:vAlign w:val="center"/>
          </w:tcPr>
          <w:p w14:paraId="7CF03B8E" w14:textId="77777777" w:rsidR="00420658" w:rsidRPr="00600763" w:rsidRDefault="00420658" w:rsidP="00420658">
            <w:pPr>
              <w:spacing w:before="0" w:after="0"/>
              <w:ind w:firstLine="0"/>
              <w:contextualSpacing/>
              <w:jc w:val="center"/>
              <w:rPr>
                <w:sz w:val="24"/>
                <w:szCs w:val="24"/>
                <w:lang w:val="it-IT"/>
              </w:rPr>
            </w:pPr>
            <w:r w:rsidRPr="00600763">
              <w:rPr>
                <w:sz w:val="24"/>
                <w:szCs w:val="24"/>
                <w:lang w:val="it-IT"/>
              </w:rPr>
              <w:t>Công trình ngăn lũ, lấy nước tưới</w:t>
            </w:r>
          </w:p>
        </w:tc>
        <w:tc>
          <w:tcPr>
            <w:tcW w:w="1607" w:type="pct"/>
            <w:shd w:val="clear" w:color="auto" w:fill="auto"/>
            <w:vAlign w:val="center"/>
          </w:tcPr>
          <w:p w14:paraId="2729A15C"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Xây dựng 05 cống, kết hợp cầu giao thông đầu các Kênh thoát từ TT-LG xuống phía Nam: Tân Công Chí, Sa Rài, Tân Thành B, Cái Bát, Tân Hưng với kích thước B = 5m; Z</w:t>
            </w:r>
            <w:r w:rsidRPr="00600763">
              <w:rPr>
                <w:sz w:val="24"/>
                <w:szCs w:val="24"/>
                <w:vertAlign w:val="subscript"/>
                <w:lang w:val="it-IT"/>
              </w:rPr>
              <w:t>đáy</w:t>
            </w:r>
            <w:r w:rsidRPr="00600763">
              <w:rPr>
                <w:sz w:val="24"/>
                <w:szCs w:val="24"/>
                <w:lang w:val="it-IT"/>
              </w:rPr>
              <w:t xml:space="preserve"> = - 3,2m</w:t>
            </w:r>
          </w:p>
        </w:tc>
        <w:tc>
          <w:tcPr>
            <w:tcW w:w="1704" w:type="pct"/>
            <w:shd w:val="clear" w:color="auto" w:fill="auto"/>
            <w:vAlign w:val="center"/>
          </w:tcPr>
          <w:p w14:paraId="03201A1F" w14:textId="77777777" w:rsidR="00420658" w:rsidRPr="00600763" w:rsidRDefault="009224FF" w:rsidP="009224FF">
            <w:pPr>
              <w:spacing w:before="0" w:after="0"/>
              <w:ind w:firstLine="0"/>
              <w:contextualSpacing/>
              <w:jc w:val="center"/>
              <w:rPr>
                <w:sz w:val="24"/>
                <w:szCs w:val="24"/>
              </w:rPr>
            </w:pPr>
            <w:r w:rsidRPr="00600763">
              <w:rPr>
                <w:sz w:val="24"/>
                <w:szCs w:val="24"/>
              </w:rPr>
              <w:t>Không đề xuất</w:t>
            </w:r>
          </w:p>
        </w:tc>
        <w:tc>
          <w:tcPr>
            <w:tcW w:w="1156" w:type="pct"/>
            <w:shd w:val="clear" w:color="auto" w:fill="auto"/>
            <w:vAlign w:val="center"/>
          </w:tcPr>
          <w:p w14:paraId="0196C69F" w14:textId="4DC56584" w:rsidR="00420658" w:rsidRPr="00600763" w:rsidRDefault="00420658" w:rsidP="00420658">
            <w:pPr>
              <w:spacing w:before="0" w:after="0"/>
              <w:ind w:firstLine="0"/>
              <w:contextualSpacing/>
              <w:rPr>
                <w:sz w:val="24"/>
                <w:szCs w:val="24"/>
              </w:rPr>
            </w:pPr>
          </w:p>
        </w:tc>
      </w:tr>
      <w:tr w:rsidR="000E4223" w:rsidRPr="00600763" w14:paraId="7A7C2809" w14:textId="77777777" w:rsidTr="00662AF7">
        <w:trPr>
          <w:trHeight w:val="953"/>
        </w:trPr>
        <w:tc>
          <w:tcPr>
            <w:tcW w:w="533" w:type="pct"/>
            <w:shd w:val="clear" w:color="auto" w:fill="auto"/>
            <w:vAlign w:val="center"/>
          </w:tcPr>
          <w:p w14:paraId="2BC99B48" w14:textId="77777777" w:rsidR="00420658" w:rsidRPr="00600763" w:rsidRDefault="00420658" w:rsidP="00420658">
            <w:pPr>
              <w:spacing w:before="0" w:after="0"/>
              <w:ind w:firstLine="0"/>
              <w:contextualSpacing/>
              <w:jc w:val="center"/>
              <w:rPr>
                <w:sz w:val="24"/>
                <w:szCs w:val="24"/>
              </w:rPr>
            </w:pPr>
            <w:r w:rsidRPr="00600763">
              <w:rPr>
                <w:sz w:val="24"/>
                <w:szCs w:val="24"/>
                <w:lang w:val="it-IT"/>
              </w:rPr>
              <w:t>Hệ thống công trình giảm áp lực lũ</w:t>
            </w:r>
          </w:p>
        </w:tc>
        <w:tc>
          <w:tcPr>
            <w:tcW w:w="1607" w:type="pct"/>
            <w:shd w:val="clear" w:color="auto" w:fill="auto"/>
            <w:vAlign w:val="center"/>
          </w:tcPr>
          <w:p w14:paraId="7056DCF2" w14:textId="77777777" w:rsidR="00420658" w:rsidRPr="00600763" w:rsidRDefault="00420658" w:rsidP="00420658">
            <w:pPr>
              <w:spacing w:before="0" w:after="0"/>
              <w:ind w:firstLine="0"/>
              <w:contextualSpacing/>
              <w:rPr>
                <w:sz w:val="24"/>
                <w:szCs w:val="24"/>
              </w:rPr>
            </w:pPr>
            <w:r w:rsidRPr="00600763">
              <w:rPr>
                <w:sz w:val="24"/>
                <w:szCs w:val="24"/>
              </w:rPr>
              <w:t>- Không nạo vét Kênh Nam Hang – Cái Sách và Trà Đư – Cây Đa, chỉ củng cố bờ bao tháng 8 với B = 2m; Z</w:t>
            </w:r>
            <w:r w:rsidRPr="00600763">
              <w:rPr>
                <w:sz w:val="24"/>
                <w:szCs w:val="24"/>
                <w:vertAlign w:val="subscript"/>
              </w:rPr>
              <w:t>đ</w:t>
            </w:r>
            <w:r w:rsidRPr="00600763">
              <w:rPr>
                <w:sz w:val="24"/>
                <w:szCs w:val="24"/>
              </w:rPr>
              <w:t xml:space="preserve"> = + 3,83m;</w:t>
            </w:r>
          </w:p>
          <w:p w14:paraId="4F672061" w14:textId="77777777" w:rsidR="00420658" w:rsidRPr="00600763" w:rsidRDefault="00420658" w:rsidP="00420658">
            <w:pPr>
              <w:spacing w:before="0" w:after="0"/>
              <w:ind w:firstLine="0"/>
              <w:contextualSpacing/>
              <w:rPr>
                <w:sz w:val="24"/>
                <w:szCs w:val="24"/>
              </w:rPr>
            </w:pPr>
            <w:r w:rsidRPr="00600763">
              <w:rPr>
                <w:sz w:val="24"/>
                <w:szCs w:val="24"/>
              </w:rPr>
              <w:lastRenderedPageBreak/>
              <w:t>- Xây dựng 3 cửa thoát nước (cầu cạn) tại cầu Trà Đư, Nam Hang và cột điện số 10 với thông số cụ thể như sau:</w:t>
            </w:r>
          </w:p>
          <w:p w14:paraId="42521BCE" w14:textId="77777777" w:rsidR="00420658" w:rsidRPr="00600763" w:rsidRDefault="00420658" w:rsidP="00420658">
            <w:pPr>
              <w:spacing w:before="0" w:after="0"/>
              <w:ind w:firstLine="0"/>
              <w:contextualSpacing/>
              <w:rPr>
                <w:sz w:val="24"/>
                <w:szCs w:val="24"/>
              </w:rPr>
            </w:pPr>
            <w:r w:rsidRPr="00600763">
              <w:rPr>
                <w:sz w:val="24"/>
                <w:szCs w:val="24"/>
              </w:rPr>
              <w:t>+ BxL = 3x200 m</w:t>
            </w:r>
          </w:p>
          <w:p w14:paraId="63017D42" w14:textId="77777777" w:rsidR="00420658" w:rsidRPr="00600763" w:rsidRDefault="00420658" w:rsidP="00420658">
            <w:pPr>
              <w:spacing w:before="0" w:after="0"/>
              <w:ind w:firstLine="0"/>
              <w:contextualSpacing/>
              <w:rPr>
                <w:sz w:val="24"/>
                <w:szCs w:val="24"/>
              </w:rPr>
            </w:pPr>
            <w:r w:rsidRPr="00600763">
              <w:rPr>
                <w:sz w:val="24"/>
                <w:szCs w:val="24"/>
              </w:rPr>
              <w:t>+ Z</w:t>
            </w:r>
            <w:r w:rsidRPr="00600763">
              <w:rPr>
                <w:sz w:val="24"/>
                <w:szCs w:val="24"/>
                <w:vertAlign w:val="subscript"/>
              </w:rPr>
              <w:t>đáy</w:t>
            </w:r>
            <w:r w:rsidRPr="00600763">
              <w:rPr>
                <w:sz w:val="24"/>
                <w:szCs w:val="24"/>
              </w:rPr>
              <w:t xml:space="preserve"> = - 3,2 m </w:t>
            </w:r>
          </w:p>
          <w:p w14:paraId="4B2F3B7F" w14:textId="77777777" w:rsidR="00420658" w:rsidRPr="00600763" w:rsidRDefault="00420658" w:rsidP="00420658">
            <w:pPr>
              <w:spacing w:before="0" w:after="0"/>
              <w:ind w:firstLine="0"/>
              <w:contextualSpacing/>
              <w:rPr>
                <w:sz w:val="24"/>
                <w:szCs w:val="24"/>
              </w:rPr>
            </w:pPr>
            <w:r w:rsidRPr="00600763">
              <w:rPr>
                <w:sz w:val="24"/>
                <w:szCs w:val="24"/>
              </w:rPr>
              <w:t>+ Z</w:t>
            </w:r>
            <w:r w:rsidRPr="00600763">
              <w:rPr>
                <w:sz w:val="24"/>
                <w:szCs w:val="24"/>
                <w:vertAlign w:val="subscript"/>
              </w:rPr>
              <w:t>đỉnh</w:t>
            </w:r>
            <w:r w:rsidRPr="00600763">
              <w:rPr>
                <w:sz w:val="24"/>
                <w:szCs w:val="24"/>
              </w:rPr>
              <w:t xml:space="preserve"> = + 1,9 m </w:t>
            </w:r>
          </w:p>
        </w:tc>
        <w:tc>
          <w:tcPr>
            <w:tcW w:w="1704" w:type="pct"/>
            <w:shd w:val="clear" w:color="auto" w:fill="auto"/>
            <w:vAlign w:val="center"/>
          </w:tcPr>
          <w:p w14:paraId="6E0A4DE7" w14:textId="77777777" w:rsidR="00420658" w:rsidRPr="00600763" w:rsidRDefault="00420658" w:rsidP="00420658">
            <w:pPr>
              <w:spacing w:before="0" w:after="0"/>
              <w:ind w:firstLine="0"/>
              <w:contextualSpacing/>
              <w:rPr>
                <w:sz w:val="24"/>
                <w:szCs w:val="24"/>
              </w:rPr>
            </w:pPr>
            <w:r w:rsidRPr="00600763">
              <w:rPr>
                <w:sz w:val="24"/>
                <w:szCs w:val="24"/>
              </w:rPr>
              <w:lastRenderedPageBreak/>
              <w:t>- Nạo vét Kênh Trà Đư – Cây Đa, Kênh Trung Tâm để tăng cường khả năng thoát lũ, đồng thời củng cố bờ bao tháng 8 với B = 2m, Z</w:t>
            </w:r>
            <w:r w:rsidRPr="00600763">
              <w:rPr>
                <w:sz w:val="24"/>
                <w:szCs w:val="24"/>
                <w:vertAlign w:val="subscript"/>
              </w:rPr>
              <w:t>đ</w:t>
            </w:r>
            <w:r w:rsidRPr="00600763">
              <w:rPr>
                <w:sz w:val="24"/>
                <w:szCs w:val="24"/>
              </w:rPr>
              <w:t xml:space="preserve"> = + 3,83m;</w:t>
            </w:r>
          </w:p>
          <w:p w14:paraId="1C5B7DCC" w14:textId="77777777" w:rsidR="00420658" w:rsidRPr="00600763" w:rsidRDefault="00420658" w:rsidP="00420658">
            <w:pPr>
              <w:spacing w:before="0" w:after="0"/>
              <w:ind w:firstLine="0"/>
              <w:contextualSpacing/>
              <w:rPr>
                <w:sz w:val="24"/>
                <w:szCs w:val="24"/>
              </w:rPr>
            </w:pPr>
            <w:r w:rsidRPr="00600763">
              <w:rPr>
                <w:sz w:val="24"/>
                <w:szCs w:val="24"/>
              </w:rPr>
              <w:lastRenderedPageBreak/>
              <w:t>- Xây dựng 02 tràn: Trà Đư và Trung Tâm với B= 300m; Z</w:t>
            </w:r>
            <w:r w:rsidRPr="00600763">
              <w:rPr>
                <w:sz w:val="24"/>
                <w:szCs w:val="24"/>
                <w:vertAlign w:val="subscript"/>
              </w:rPr>
              <w:t>đỉnh</w:t>
            </w:r>
            <w:r w:rsidRPr="00600763">
              <w:rPr>
                <w:sz w:val="24"/>
                <w:szCs w:val="24"/>
              </w:rPr>
              <w:t xml:space="preserve"> = + 2,0m</w:t>
            </w:r>
          </w:p>
        </w:tc>
        <w:tc>
          <w:tcPr>
            <w:tcW w:w="1156" w:type="pct"/>
            <w:shd w:val="clear" w:color="auto" w:fill="auto"/>
            <w:vAlign w:val="center"/>
          </w:tcPr>
          <w:p w14:paraId="7CF5BDB8" w14:textId="77777777" w:rsidR="00420658" w:rsidRPr="00600763" w:rsidRDefault="00420658" w:rsidP="00420658">
            <w:pPr>
              <w:spacing w:before="0" w:after="0"/>
              <w:ind w:firstLine="0"/>
              <w:contextualSpacing/>
              <w:rPr>
                <w:sz w:val="24"/>
                <w:szCs w:val="24"/>
              </w:rPr>
            </w:pPr>
            <w:r w:rsidRPr="00600763">
              <w:rPr>
                <w:sz w:val="24"/>
                <w:szCs w:val="24"/>
              </w:rPr>
              <w:lastRenderedPageBreak/>
              <w:t xml:space="preserve">Hệ thống công trình giảm áp lực lũ trong điều chỉnh Quy hoạch lần này được kế thừa từ “Quy hoạch lũ vùng ĐBSCL đến năm 2020, </w:t>
            </w:r>
            <w:r w:rsidRPr="00600763">
              <w:rPr>
                <w:sz w:val="24"/>
                <w:szCs w:val="24"/>
              </w:rPr>
              <w:lastRenderedPageBreak/>
              <w:t>định hướng đến 2030” do Viện Quy hoạch thủy lợi Miền Nam lập và đang trình chính phủ phê duyệt.</w:t>
            </w:r>
          </w:p>
        </w:tc>
      </w:tr>
      <w:tr w:rsidR="000E4223" w:rsidRPr="00600763" w14:paraId="31E0F264" w14:textId="77777777" w:rsidTr="00662AF7">
        <w:trPr>
          <w:trHeight w:val="953"/>
        </w:trPr>
        <w:tc>
          <w:tcPr>
            <w:tcW w:w="533" w:type="pct"/>
            <w:shd w:val="clear" w:color="auto" w:fill="auto"/>
            <w:vAlign w:val="center"/>
          </w:tcPr>
          <w:p w14:paraId="7CF7138B" w14:textId="77777777" w:rsidR="00420658" w:rsidRPr="00600763" w:rsidRDefault="00420658" w:rsidP="00420658">
            <w:pPr>
              <w:spacing w:before="0" w:after="0"/>
              <w:ind w:firstLine="0"/>
              <w:contextualSpacing/>
              <w:jc w:val="center"/>
              <w:rPr>
                <w:sz w:val="24"/>
                <w:szCs w:val="24"/>
                <w:lang w:val="it-IT"/>
              </w:rPr>
            </w:pPr>
            <w:r w:rsidRPr="00600763">
              <w:rPr>
                <w:sz w:val="24"/>
                <w:szCs w:val="24"/>
                <w:lang w:val="it-IT"/>
              </w:rPr>
              <w:lastRenderedPageBreak/>
              <w:t>Cụm công trình thoát lũ ra sông Tiền</w:t>
            </w:r>
          </w:p>
        </w:tc>
        <w:tc>
          <w:tcPr>
            <w:tcW w:w="1607" w:type="pct"/>
            <w:shd w:val="clear" w:color="auto" w:fill="auto"/>
            <w:vAlign w:val="center"/>
          </w:tcPr>
          <w:p w14:paraId="2DB5B6D4"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Trên bờ  nam Kênh Hồng Ngự  bố trí 4 cầu cạn qua Kênh để thoát lũ chính vụ, mỗi cầu cạn dài 200m, cao trình ngưỡng tràn +3,70m.</w:t>
            </w:r>
          </w:p>
          <w:p w14:paraId="2F33BC42"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Bờ nam Kênh Đồng Tiến bố trí 4 cầu cạn mỗi cầu 200m, cao trình đáy ngưỡng tràn đặt +2,30m.</w:t>
            </w:r>
          </w:p>
          <w:p w14:paraId="6EC9F043"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Đoạn các cửa ra sông Tiền được nạo vét mở rộng với quy mô bằng khả năng cầu Ba Răng, Đốc Vàng Thượng, Đốc Vàng Hạ nghĩa là chiều rộng đáy Kênh B = 30m, cao trình đáy Kênh (-3,20m).</w:t>
            </w:r>
          </w:p>
        </w:tc>
        <w:tc>
          <w:tcPr>
            <w:tcW w:w="1704" w:type="pct"/>
            <w:shd w:val="clear" w:color="auto" w:fill="auto"/>
            <w:vAlign w:val="center"/>
          </w:tcPr>
          <w:p w14:paraId="541334B2"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Nạo vét mở rộng các cửa thoát Đốc Vàng Thượng (đoạn từ Kênh Đồng Tiến ra đến sông Tiền dài 14,7 km), Đốc Vàng Hạ (đoạn từ Kênh Đồng Tiến ra đến sông Tiền dài 9,2 km), rạch Cái Tre (đoạn từ Kênh Đồng Tiến rra đến sông Tiền dài 8,4 km), ngọn Cái Dầu – Kênh Giáo Đường (đoạn từ Kênh Đồng Tiến ra đến sông Tiền dài 9,5 km) với chiều rộng đáy Kênh B = 30m, cao trình đáy Kênh (-3,20m), mái Kênh m = 2, khoảng lưu không từ chân đường (hoặc bờ đê) 4,0 ÷ 6,0 m, hành lang bảo vệ đường (hoặc bờ đê) từ chân vào phía đồng tối thiểu &gt; 2m. Mặt khác để đảm bảo không gian thoát lũ, đoạn dọc sông Tiền từ Kênh An Bình đến Kênh Nguyễn Văn Tiếp không được bố trí đê bao kiểm soát lũ chủ động và triệt để.</w:t>
            </w:r>
          </w:p>
          <w:p w14:paraId="7FD98254"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Cải tạo, nâng cấp Kênh Cái Bèo, Kênh 307 bề rộng đáy Kênh B = 10 m, cao trình đáy Kênh Z</w:t>
            </w:r>
            <w:r w:rsidRPr="00600763">
              <w:rPr>
                <w:sz w:val="24"/>
                <w:szCs w:val="24"/>
                <w:vertAlign w:val="subscript"/>
                <w:lang w:val="it-IT"/>
              </w:rPr>
              <w:t>đk</w:t>
            </w:r>
            <w:r w:rsidRPr="00600763">
              <w:rPr>
                <w:sz w:val="24"/>
                <w:szCs w:val="24"/>
                <w:lang w:val="it-IT"/>
              </w:rPr>
              <w:t xml:space="preserve"> = -2,0 m, sông Cao Lãnh bề rộng đáy B = 50 m, cao trình đáy Kênh Z</w:t>
            </w:r>
            <w:r w:rsidRPr="00600763">
              <w:rPr>
                <w:sz w:val="24"/>
                <w:szCs w:val="24"/>
                <w:vertAlign w:val="subscript"/>
                <w:lang w:val="it-IT"/>
              </w:rPr>
              <w:t>đk</w:t>
            </w:r>
            <w:r w:rsidRPr="00600763">
              <w:rPr>
                <w:sz w:val="24"/>
                <w:szCs w:val="24"/>
                <w:lang w:val="it-IT"/>
              </w:rPr>
              <w:t xml:space="preserve"> = -4,0 m và Kênh Nguyễn Văn Tiếp B bề rộng đáy Kênh B = 45 m, cao trình đáy Kênh Z</w:t>
            </w:r>
            <w:r w:rsidRPr="00600763">
              <w:rPr>
                <w:sz w:val="24"/>
                <w:szCs w:val="24"/>
                <w:vertAlign w:val="subscript"/>
                <w:lang w:val="it-IT"/>
              </w:rPr>
              <w:t>đk</w:t>
            </w:r>
            <w:r w:rsidRPr="00600763">
              <w:rPr>
                <w:sz w:val="24"/>
                <w:szCs w:val="24"/>
                <w:lang w:val="it-IT"/>
              </w:rPr>
              <w:t xml:space="preserve"> = -2,5 m có tổng chiều dài 77,5 km.</w:t>
            </w:r>
          </w:p>
        </w:tc>
        <w:tc>
          <w:tcPr>
            <w:tcW w:w="1156" w:type="pct"/>
            <w:shd w:val="clear" w:color="auto" w:fill="auto"/>
            <w:vAlign w:val="center"/>
          </w:tcPr>
          <w:p w14:paraId="5669BF69" w14:textId="77777777" w:rsidR="00420658" w:rsidRPr="00600763" w:rsidRDefault="00C72C1D" w:rsidP="00787C4B">
            <w:pPr>
              <w:spacing w:before="0" w:after="0"/>
              <w:ind w:firstLine="0"/>
              <w:contextualSpacing/>
              <w:rPr>
                <w:sz w:val="24"/>
                <w:szCs w:val="24"/>
                <w:lang w:val="it-IT"/>
              </w:rPr>
            </w:pPr>
            <w:r w:rsidRPr="00600763">
              <w:rPr>
                <w:sz w:val="24"/>
                <w:szCs w:val="24"/>
                <w:lang w:val="it-IT"/>
              </w:rPr>
              <w:t xml:space="preserve">Điều chỉnh quy hoạch đã bỏ phương án xây dựng các cầu cạn phía bờ Nam kênh Hồng Ngự và kênh Đồng Tiến, vì qua tính toán thủy lực </w:t>
            </w:r>
            <w:r w:rsidR="00787C4B" w:rsidRPr="00600763">
              <w:rPr>
                <w:sz w:val="24"/>
                <w:szCs w:val="24"/>
                <w:lang w:val="it-IT"/>
              </w:rPr>
              <w:t>cho thấy</w:t>
            </w:r>
            <w:r w:rsidRPr="00600763">
              <w:rPr>
                <w:sz w:val="24"/>
                <w:szCs w:val="24"/>
                <w:lang w:val="it-IT"/>
              </w:rPr>
              <w:t xml:space="preserve"> việc nạo vét các cửa thoát lũ ra sông Tiền đã đảm bảo đủ lưu lượng thoát lũ.</w:t>
            </w:r>
          </w:p>
        </w:tc>
      </w:tr>
      <w:tr w:rsidR="000E4223" w:rsidRPr="00600763" w14:paraId="159C869D" w14:textId="77777777" w:rsidTr="00662AF7">
        <w:trPr>
          <w:trHeight w:val="953"/>
        </w:trPr>
        <w:tc>
          <w:tcPr>
            <w:tcW w:w="533" w:type="pct"/>
            <w:shd w:val="clear" w:color="auto" w:fill="auto"/>
            <w:vAlign w:val="center"/>
          </w:tcPr>
          <w:p w14:paraId="1DBFB89A" w14:textId="77777777" w:rsidR="00420658" w:rsidRPr="00600763" w:rsidRDefault="00420658" w:rsidP="00420658">
            <w:pPr>
              <w:spacing w:before="0" w:after="0"/>
              <w:ind w:firstLine="0"/>
              <w:contextualSpacing/>
              <w:jc w:val="center"/>
              <w:rPr>
                <w:sz w:val="24"/>
                <w:szCs w:val="24"/>
                <w:lang w:val="it-IT"/>
              </w:rPr>
            </w:pPr>
            <w:r w:rsidRPr="00600763">
              <w:rPr>
                <w:sz w:val="24"/>
                <w:szCs w:val="24"/>
                <w:lang w:val="it-IT"/>
              </w:rPr>
              <w:lastRenderedPageBreak/>
              <w:t>Công trình dẫn lũ sang sông Vàm Cỏ</w:t>
            </w:r>
          </w:p>
        </w:tc>
        <w:tc>
          <w:tcPr>
            <w:tcW w:w="1607" w:type="pct"/>
            <w:shd w:val="clear" w:color="auto" w:fill="auto"/>
            <w:vAlign w:val="center"/>
          </w:tcPr>
          <w:p w14:paraId="5F19B05A"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Lượng nước tràn qua biên giới sau khi được ngăn lại, chúng được dẫn về sông VCT bằng các Kênh Tân Thành - Lò Gạch, Kênh 28, Kênh Sông Trăng.</w:t>
            </w:r>
          </w:p>
        </w:tc>
        <w:tc>
          <w:tcPr>
            <w:tcW w:w="1704" w:type="pct"/>
            <w:shd w:val="clear" w:color="auto" w:fill="auto"/>
            <w:vAlign w:val="center"/>
          </w:tcPr>
          <w:p w14:paraId="778F66AD"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xml:space="preserve">Dẫn lũ từ sông Tiền sang sông VCT bằng các Kênh Hồng Ngự - Vĩnh Hưng,  Đồng Tiến – </w:t>
            </w:r>
            <w:r w:rsidR="00D8285B" w:rsidRPr="00600763">
              <w:rPr>
                <w:sz w:val="24"/>
                <w:szCs w:val="24"/>
                <w:lang w:val="it-IT"/>
              </w:rPr>
              <w:t>Lagrange</w:t>
            </w:r>
            <w:r w:rsidRPr="00600763">
              <w:rPr>
                <w:sz w:val="24"/>
                <w:szCs w:val="24"/>
                <w:lang w:val="it-IT"/>
              </w:rPr>
              <w:t>, An Bình, An Phong - Mỹ Hòa,...</w:t>
            </w:r>
          </w:p>
        </w:tc>
        <w:tc>
          <w:tcPr>
            <w:tcW w:w="1156" w:type="pct"/>
            <w:shd w:val="clear" w:color="auto" w:fill="auto"/>
            <w:vAlign w:val="center"/>
          </w:tcPr>
          <w:p w14:paraId="5362EFF6"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Trong điều chỉnh Quy hoạch lần này đã đề xuất hệ thống điều khiển lũ tràn biên giới và ngăn lũ trên Kênh TT-LG nên hướng thoát lũ ra sông VCT đã thay đổi. Không dẫn lũ trực tiếp từ biên giới thông qua hệ thống Kênh trục dọc về trung tâm ĐTM của tỉnh Đồng Tháp rồi mới thoát ra sông VCT bằng hệ thống Kênh trục ngang như đề xuất trước đây mà dẫn lũ từ sông Tiền sang sông VCT bằng hệ thống Kênh trục ngang.</w:t>
            </w:r>
          </w:p>
        </w:tc>
      </w:tr>
      <w:tr w:rsidR="000E4223" w:rsidRPr="00600763" w14:paraId="72FD7271" w14:textId="77777777" w:rsidTr="00662AF7">
        <w:trPr>
          <w:trHeight w:val="953"/>
        </w:trPr>
        <w:tc>
          <w:tcPr>
            <w:tcW w:w="533" w:type="pct"/>
            <w:shd w:val="clear" w:color="auto" w:fill="auto"/>
            <w:vAlign w:val="center"/>
          </w:tcPr>
          <w:p w14:paraId="30E4EB22" w14:textId="77777777" w:rsidR="00420658" w:rsidRPr="00600763" w:rsidRDefault="00420658" w:rsidP="00420658">
            <w:pPr>
              <w:spacing w:before="0" w:after="0"/>
              <w:ind w:firstLine="0"/>
              <w:contextualSpacing/>
              <w:jc w:val="center"/>
              <w:rPr>
                <w:sz w:val="24"/>
                <w:szCs w:val="24"/>
                <w:lang w:val="it-IT"/>
              </w:rPr>
            </w:pPr>
            <w:r w:rsidRPr="00600763">
              <w:rPr>
                <w:sz w:val="24"/>
                <w:szCs w:val="24"/>
                <w:lang w:val="it-IT"/>
              </w:rPr>
              <w:t xml:space="preserve">Hệ thống công trình </w:t>
            </w:r>
            <w:r w:rsidR="00540F38" w:rsidRPr="00600763">
              <w:rPr>
                <w:sz w:val="24"/>
                <w:szCs w:val="24"/>
                <w:lang w:val="it-IT"/>
              </w:rPr>
              <w:t>nối sông Tiền – sông Hậu</w:t>
            </w:r>
          </w:p>
        </w:tc>
        <w:tc>
          <w:tcPr>
            <w:tcW w:w="1607" w:type="pct"/>
            <w:shd w:val="clear" w:color="auto" w:fill="auto"/>
            <w:vAlign w:val="center"/>
          </w:tcPr>
          <w:p w14:paraId="591D56BC" w14:textId="77777777" w:rsidR="00420658" w:rsidRPr="00600763" w:rsidRDefault="00420658" w:rsidP="0050719A">
            <w:pPr>
              <w:spacing w:before="0" w:after="0"/>
              <w:ind w:firstLine="0"/>
              <w:contextualSpacing/>
              <w:jc w:val="center"/>
              <w:rPr>
                <w:sz w:val="24"/>
                <w:szCs w:val="24"/>
                <w:lang w:val="it-IT"/>
              </w:rPr>
            </w:pPr>
            <w:r w:rsidRPr="00600763">
              <w:rPr>
                <w:sz w:val="24"/>
                <w:szCs w:val="24"/>
                <w:lang w:val="it-IT"/>
              </w:rPr>
              <w:t>Không đề xuất</w:t>
            </w:r>
          </w:p>
        </w:tc>
        <w:tc>
          <w:tcPr>
            <w:tcW w:w="1704" w:type="pct"/>
            <w:shd w:val="clear" w:color="auto" w:fill="auto"/>
            <w:vAlign w:val="center"/>
          </w:tcPr>
          <w:p w14:paraId="55954CE7"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Tiếp tục hoàn thiện hệ thống 05 Kênh nối sông Tiền sông Hậu gồm: Kênh Nha Mân - Tư Tải, Mương Khai, Cần Thơ - Huyện Hàm, Xẻo Mát - Cái Vồn, Xã Tàu - Sóc Tro.</w:t>
            </w:r>
          </w:p>
          <w:p w14:paraId="5BB41541"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Nạo vét rạch Cái Tàu Thượng với chiều dài 12 km, bề rộng đáy Kênh B = 30 m, Z</w:t>
            </w:r>
            <w:r w:rsidRPr="00600763">
              <w:rPr>
                <w:sz w:val="24"/>
                <w:szCs w:val="24"/>
                <w:vertAlign w:val="subscript"/>
                <w:lang w:val="it-IT"/>
              </w:rPr>
              <w:t>đ</w:t>
            </w:r>
            <w:r w:rsidRPr="00600763">
              <w:rPr>
                <w:sz w:val="24"/>
                <w:szCs w:val="24"/>
                <w:lang w:val="it-IT"/>
              </w:rPr>
              <w:t xml:space="preserve"> = - 4,0 m.</w:t>
            </w:r>
          </w:p>
          <w:p w14:paraId="26A04890"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Nạo vét sông Sa Đéc - Kênh Xáng Lấp Vò - sông Lấp Vò. Tuyến này là tuyến giao thông đường thủy nội địa cấp 1, thông số kỹ thuật theo yêu cầu và tiêu chuẩn giao thông.</w:t>
            </w:r>
          </w:p>
        </w:tc>
        <w:tc>
          <w:tcPr>
            <w:tcW w:w="1156" w:type="pct"/>
            <w:shd w:val="clear" w:color="auto" w:fill="auto"/>
            <w:vAlign w:val="center"/>
          </w:tcPr>
          <w:p w14:paraId="6E0C9001"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Giảm áp lực thoát lũ cho sông Tiền trong mùa lũ và cân đối nguồn nước ngọt trên dòng chính sông Mê Công cho vùng ĐBSCL. Đáp ứng mục tiêu bổ sung nguồn cấp ngọt cho vùng Tây sông Hậu và vùng Bán Đảo Cà Mau trong mùa kiệt</w:t>
            </w:r>
          </w:p>
        </w:tc>
      </w:tr>
      <w:tr w:rsidR="000E4223" w:rsidRPr="00600763" w14:paraId="541F0CC3" w14:textId="77777777" w:rsidTr="00662AF7">
        <w:trPr>
          <w:trHeight w:val="953"/>
        </w:trPr>
        <w:tc>
          <w:tcPr>
            <w:tcW w:w="533" w:type="pct"/>
            <w:shd w:val="clear" w:color="auto" w:fill="auto"/>
            <w:vAlign w:val="center"/>
          </w:tcPr>
          <w:p w14:paraId="001C5177" w14:textId="77777777" w:rsidR="00420658" w:rsidRPr="00600763" w:rsidRDefault="00420658" w:rsidP="00420658">
            <w:pPr>
              <w:spacing w:before="0" w:after="0"/>
              <w:ind w:firstLine="0"/>
              <w:contextualSpacing/>
              <w:jc w:val="center"/>
              <w:rPr>
                <w:sz w:val="24"/>
                <w:szCs w:val="24"/>
                <w:lang w:val="it-IT"/>
              </w:rPr>
            </w:pPr>
            <w:r w:rsidRPr="00600763">
              <w:rPr>
                <w:sz w:val="24"/>
                <w:szCs w:val="24"/>
                <w:lang w:val="it-IT"/>
              </w:rPr>
              <w:t>Xây dựng hồ sinh thái kết hợp trữ nước ngọt</w:t>
            </w:r>
          </w:p>
        </w:tc>
        <w:tc>
          <w:tcPr>
            <w:tcW w:w="1607" w:type="pct"/>
            <w:shd w:val="clear" w:color="auto" w:fill="auto"/>
            <w:vAlign w:val="center"/>
          </w:tcPr>
          <w:p w14:paraId="596DF1CF" w14:textId="77777777" w:rsidR="00420658" w:rsidRPr="00600763" w:rsidRDefault="00420658" w:rsidP="0050719A">
            <w:pPr>
              <w:spacing w:before="0" w:after="0"/>
              <w:ind w:firstLine="0"/>
              <w:contextualSpacing/>
              <w:jc w:val="center"/>
              <w:rPr>
                <w:sz w:val="24"/>
                <w:szCs w:val="24"/>
                <w:lang w:val="it-IT"/>
              </w:rPr>
            </w:pPr>
            <w:r w:rsidRPr="00600763">
              <w:rPr>
                <w:sz w:val="24"/>
                <w:szCs w:val="24"/>
                <w:lang w:val="it-IT"/>
              </w:rPr>
              <w:t>Không đề xuất</w:t>
            </w:r>
          </w:p>
        </w:tc>
        <w:tc>
          <w:tcPr>
            <w:tcW w:w="1704" w:type="pct"/>
            <w:shd w:val="clear" w:color="auto" w:fill="auto"/>
            <w:vAlign w:val="center"/>
          </w:tcPr>
          <w:p w14:paraId="69E27926"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Xây dựng khu sinh thái kết hợp làm hồ trữ nước ngọt tự nhiên tại khu du lịch Tràm Chim  huyện Tam Nông</w:t>
            </w:r>
          </w:p>
        </w:tc>
        <w:tc>
          <w:tcPr>
            <w:tcW w:w="1156" w:type="pct"/>
            <w:shd w:val="clear" w:color="auto" w:fill="auto"/>
            <w:vAlign w:val="center"/>
          </w:tcPr>
          <w:p w14:paraId="304EA50F"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Nhiệm vụ của công trình là cải thiện môi trường sinh thái, phục vụ mục tiêu ứng phó với hạn hán, biến đổi khí hậu trong tương lai</w:t>
            </w:r>
          </w:p>
        </w:tc>
      </w:tr>
      <w:tr w:rsidR="000E4223" w:rsidRPr="00600763" w14:paraId="2721736D" w14:textId="77777777" w:rsidTr="00662AF7">
        <w:trPr>
          <w:trHeight w:val="953"/>
        </w:trPr>
        <w:tc>
          <w:tcPr>
            <w:tcW w:w="533" w:type="pct"/>
            <w:shd w:val="clear" w:color="auto" w:fill="auto"/>
            <w:vAlign w:val="center"/>
          </w:tcPr>
          <w:p w14:paraId="46396649" w14:textId="77777777" w:rsidR="00420658" w:rsidRPr="00600763" w:rsidRDefault="00420658" w:rsidP="00420658">
            <w:pPr>
              <w:spacing w:before="0" w:after="0"/>
              <w:ind w:firstLine="0"/>
              <w:contextualSpacing/>
              <w:jc w:val="center"/>
              <w:rPr>
                <w:sz w:val="24"/>
                <w:szCs w:val="24"/>
                <w:lang w:val="it-IT"/>
              </w:rPr>
            </w:pPr>
            <w:r w:rsidRPr="00600763">
              <w:rPr>
                <w:sz w:val="24"/>
                <w:szCs w:val="24"/>
                <w:lang w:val="it-IT"/>
              </w:rPr>
              <w:lastRenderedPageBreak/>
              <w:t>Xây dựng hệ thống công trình bảo vệ và chống sạt lở bờ sông, Kênh</w:t>
            </w:r>
          </w:p>
        </w:tc>
        <w:tc>
          <w:tcPr>
            <w:tcW w:w="1607" w:type="pct"/>
            <w:shd w:val="clear" w:color="auto" w:fill="auto"/>
            <w:vAlign w:val="center"/>
          </w:tcPr>
          <w:p w14:paraId="2315E95F"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xml:space="preserve">Có đặt vấn đề về tình hình sạt lở bờ sông Kênh. Tuy nhiên, quy hoạch được lập năm 2010 chưa có đề xuất danh mục công trình đầu tư cụ thể </w:t>
            </w:r>
          </w:p>
        </w:tc>
        <w:tc>
          <w:tcPr>
            <w:tcW w:w="1704" w:type="pct"/>
            <w:shd w:val="clear" w:color="auto" w:fill="auto"/>
            <w:vAlign w:val="center"/>
          </w:tcPr>
          <w:p w14:paraId="1AA695BD"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Danh mục các công trình cần đầu tư xây dựng được lấy theo dự án "Đo đạc và dự báo diễn biến lòng dẫn các đoạn sông xói lở trọng điểm trên địa bàn tỉnh Đồng Tháp" đã được Viện Kỹ Thuật Biển lập và đã được UBND tỉnh Đồng Tháp phê duyệt năm 2015.</w:t>
            </w:r>
          </w:p>
        </w:tc>
        <w:tc>
          <w:tcPr>
            <w:tcW w:w="1156" w:type="pct"/>
            <w:shd w:val="clear" w:color="auto" w:fill="auto"/>
            <w:vAlign w:val="center"/>
          </w:tcPr>
          <w:p w14:paraId="03CB3E4B" w14:textId="77777777" w:rsidR="00420658" w:rsidRPr="00600763" w:rsidRDefault="00420658" w:rsidP="00420658">
            <w:pPr>
              <w:spacing w:before="0" w:after="0"/>
              <w:ind w:firstLine="0"/>
              <w:contextualSpacing/>
              <w:rPr>
                <w:sz w:val="24"/>
                <w:szCs w:val="24"/>
                <w:lang w:val="it-IT"/>
              </w:rPr>
            </w:pPr>
          </w:p>
        </w:tc>
      </w:tr>
      <w:tr w:rsidR="000E4223" w:rsidRPr="00600763" w14:paraId="19B4D545" w14:textId="77777777" w:rsidTr="00662AF7">
        <w:trPr>
          <w:trHeight w:val="953"/>
        </w:trPr>
        <w:tc>
          <w:tcPr>
            <w:tcW w:w="533" w:type="pct"/>
            <w:shd w:val="clear" w:color="auto" w:fill="auto"/>
            <w:vAlign w:val="center"/>
          </w:tcPr>
          <w:p w14:paraId="4955EE92" w14:textId="77777777" w:rsidR="00420658" w:rsidRPr="00600763" w:rsidRDefault="00420658" w:rsidP="00420658">
            <w:pPr>
              <w:spacing w:before="0" w:after="0"/>
              <w:ind w:firstLine="0"/>
              <w:contextualSpacing/>
              <w:jc w:val="center"/>
              <w:rPr>
                <w:sz w:val="24"/>
                <w:szCs w:val="24"/>
                <w:lang w:val="it-IT"/>
              </w:rPr>
            </w:pPr>
            <w:r w:rsidRPr="00600763">
              <w:rPr>
                <w:sz w:val="24"/>
                <w:szCs w:val="24"/>
                <w:lang w:val="it-IT"/>
              </w:rPr>
              <w:t>Hệ thống bờ bao</w:t>
            </w:r>
          </w:p>
        </w:tc>
        <w:tc>
          <w:tcPr>
            <w:tcW w:w="1607" w:type="pct"/>
            <w:shd w:val="clear" w:color="auto" w:fill="auto"/>
            <w:vAlign w:val="center"/>
          </w:tcPr>
          <w:p w14:paraId="00AE25F1"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xml:space="preserve">+ Xây dựng các ô bao kiểm soát lũ đến 30 </w:t>
            </w:r>
            <w:r w:rsidR="008547D5" w:rsidRPr="00600763">
              <w:rPr>
                <w:sz w:val="24"/>
                <w:szCs w:val="24"/>
                <w:lang w:val="it-IT"/>
              </w:rPr>
              <w:t>tháng 7</w:t>
            </w:r>
            <w:r w:rsidRPr="00600763">
              <w:rPr>
                <w:sz w:val="24"/>
                <w:szCs w:val="24"/>
                <w:lang w:val="it-IT"/>
              </w:rPr>
              <w:t xml:space="preserve"> theo Kênh </w:t>
            </w:r>
            <w:r w:rsidR="00F22ABE" w:rsidRPr="00600763">
              <w:rPr>
                <w:sz w:val="24"/>
                <w:szCs w:val="24"/>
                <w:lang w:val="it-IT"/>
              </w:rPr>
              <w:t>cấp 2</w:t>
            </w:r>
            <w:r w:rsidRPr="00600763">
              <w:rPr>
                <w:sz w:val="24"/>
                <w:szCs w:val="24"/>
                <w:lang w:val="it-IT"/>
              </w:rPr>
              <w:t xml:space="preserve"> ở Tiểu vùng Bắc Hồng Ngự - Tứ Thường (bao vừa);</w:t>
            </w:r>
          </w:p>
          <w:p w14:paraId="33F24C4B"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Xây dựng và nâng cấp các ô bao kiểm soát lũ tháng 8 theo hiện trạng ở Tiểu vùng Bắc Kênh Nguyễn Văn Tiếp A (bao nhỏ);</w:t>
            </w:r>
          </w:p>
          <w:p w14:paraId="7165A67F"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Bao đê kiểm soát lũ cả năm thành 8 ô bao ở Tiểu vùng Nam Cao Lãnh (bao vừa).</w:t>
            </w:r>
          </w:p>
          <w:p w14:paraId="63B145E4"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xml:space="preserve">+ Bao đê kiểm soát lũ cả năm theo các Kênh </w:t>
            </w:r>
            <w:r w:rsidR="00F22ABE" w:rsidRPr="00600763">
              <w:rPr>
                <w:sz w:val="24"/>
                <w:szCs w:val="24"/>
                <w:lang w:val="it-IT"/>
              </w:rPr>
              <w:t>cấp 2</w:t>
            </w:r>
            <w:r w:rsidRPr="00600763">
              <w:rPr>
                <w:sz w:val="24"/>
                <w:szCs w:val="24"/>
                <w:lang w:val="it-IT"/>
              </w:rPr>
              <w:t xml:space="preserve"> ở vùng kẹp giữa sông Tiền, sông Hậu (bao nhỏ).</w:t>
            </w:r>
          </w:p>
        </w:tc>
        <w:tc>
          <w:tcPr>
            <w:tcW w:w="1704" w:type="pct"/>
            <w:shd w:val="clear" w:color="auto" w:fill="auto"/>
            <w:vAlign w:val="center"/>
          </w:tcPr>
          <w:p w14:paraId="22D325B4" w14:textId="77777777" w:rsidR="00FE40A9" w:rsidRPr="00600763" w:rsidRDefault="00FE40A9" w:rsidP="00FE40A9">
            <w:pPr>
              <w:spacing w:before="0" w:after="0"/>
              <w:ind w:firstLine="0"/>
              <w:contextualSpacing/>
              <w:rPr>
                <w:sz w:val="24"/>
                <w:szCs w:val="24"/>
                <w:lang w:val="it-IT"/>
              </w:rPr>
            </w:pPr>
            <w:r w:rsidRPr="00600763">
              <w:rPr>
                <w:sz w:val="24"/>
                <w:szCs w:val="24"/>
                <w:lang w:val="it-IT"/>
              </w:rPr>
              <w:t>- Nâng cấp 107 ô bao lửng chưa đạt yêu cầu kiểm soát lũ tháng 8 (chưa đầu tư đầy đủ hoặc xuống cấp do sạt lở hàng năm) nhằm bảo vệ khoảng 73.000 ha diện tích đất sản xuất hai vụ, tập trung chủ yếu tại các huyện Hồng Ngự, TX. Hồng Ngự, Tam Nông, Thanh Bình và Cao Lãnh;</w:t>
            </w:r>
          </w:p>
          <w:p w14:paraId="195A371F" w14:textId="77777777" w:rsidR="00FE40A9" w:rsidRPr="00600763" w:rsidRDefault="00FE40A9" w:rsidP="00FE40A9">
            <w:pPr>
              <w:spacing w:before="0" w:after="0"/>
              <w:ind w:firstLine="0"/>
              <w:contextualSpacing/>
              <w:rPr>
                <w:sz w:val="24"/>
                <w:szCs w:val="24"/>
                <w:lang w:val="it-IT"/>
              </w:rPr>
            </w:pPr>
            <w:r w:rsidRPr="00600763">
              <w:rPr>
                <w:sz w:val="24"/>
                <w:szCs w:val="24"/>
                <w:lang w:val="it-IT"/>
              </w:rPr>
              <w:t>- Xây dựng mới 05 ô bao và nâng cấp 98 ô bao KSL chủ động bảo vệ khoảng 100.000 ha diện tích sản xuất lúa ba vụ, tập trung chủ yếu tại các huyện Hồng Ngự, Tân Hồng, Tam Nông, Tháp Mười và Cao Lãnh;</w:t>
            </w:r>
          </w:p>
          <w:p w14:paraId="350153BD" w14:textId="77777777" w:rsidR="00420658" w:rsidRPr="00600763" w:rsidRDefault="00FE40A9" w:rsidP="00FE40A9">
            <w:pPr>
              <w:spacing w:before="0" w:after="0"/>
              <w:ind w:firstLine="0"/>
              <w:contextualSpacing/>
              <w:rPr>
                <w:sz w:val="24"/>
                <w:szCs w:val="24"/>
                <w:lang w:val="it-IT"/>
              </w:rPr>
            </w:pPr>
            <w:r w:rsidRPr="00600763">
              <w:rPr>
                <w:sz w:val="24"/>
                <w:szCs w:val="24"/>
                <w:lang w:val="it-IT"/>
              </w:rPr>
              <w:t>- Xây dựng mới 19 ô bao và nâng cấp 167 ô bao KSL triệt để bảo vệ diện tích sản xuất lúa 3 vụ, hệ thống cơ sở hạ tầng, khu dân cư tập trung, khu công nghiệp và các thành phố, thị xã, thị trấn,… Loại hình ô bao triệt để tập trung chủ yếu tại các huyện: Lai Vung, Lấp Vò, TP. Sa Đéc, Châu Thành, TP. Cao Lãnh và diện tích các cù lao thuộc huyện Hồng Ngự và Thanh Bình.</w:t>
            </w:r>
          </w:p>
        </w:tc>
        <w:tc>
          <w:tcPr>
            <w:tcW w:w="1156" w:type="pct"/>
            <w:shd w:val="clear" w:color="auto" w:fill="auto"/>
            <w:vAlign w:val="center"/>
          </w:tcPr>
          <w:p w14:paraId="0EF64B56"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Việc quy hoạch hệ thống bờ bao kiểm soát lũ trong Điều chỉnh Quy hoạch lần này đã xem xét đến tình hình sản xuất thực tế tại địa phương và diễn biến mực nước lũ trong những năm gần đây. Ngoài ra, việc phân vùng hệ thống bờ bao bảo vệ theo 3 cấp kiểm soát: KSL Tháng 8, KSL chủ động và KSL triệt để trong quy hoạch lần này nhằm đáp ứng tốt nhất nhu cầu chuyển đổi cơ cấu cây trồng, vật nuôi (sản xuất theo quy mô lớn, tập trung) đang diễn ra trên địa bàn tỉnh.</w:t>
            </w:r>
          </w:p>
        </w:tc>
      </w:tr>
      <w:tr w:rsidR="000E4223" w:rsidRPr="00600763" w14:paraId="3F691EA7" w14:textId="77777777" w:rsidTr="00662AF7">
        <w:trPr>
          <w:trHeight w:val="953"/>
        </w:trPr>
        <w:tc>
          <w:tcPr>
            <w:tcW w:w="533" w:type="pct"/>
            <w:shd w:val="clear" w:color="auto" w:fill="auto"/>
            <w:vAlign w:val="center"/>
          </w:tcPr>
          <w:p w14:paraId="4966864B" w14:textId="77777777" w:rsidR="00420658" w:rsidRPr="00600763" w:rsidRDefault="00420658" w:rsidP="00420658">
            <w:pPr>
              <w:spacing w:before="0" w:after="0"/>
              <w:ind w:firstLine="0"/>
              <w:contextualSpacing/>
              <w:jc w:val="center"/>
              <w:rPr>
                <w:sz w:val="24"/>
                <w:szCs w:val="24"/>
                <w:lang w:val="it-IT"/>
              </w:rPr>
            </w:pPr>
            <w:r w:rsidRPr="00600763">
              <w:rPr>
                <w:sz w:val="24"/>
                <w:szCs w:val="24"/>
                <w:lang w:val="it-IT"/>
              </w:rPr>
              <w:t>Hệ thống trạm bơm điện</w:t>
            </w:r>
          </w:p>
        </w:tc>
        <w:tc>
          <w:tcPr>
            <w:tcW w:w="1607" w:type="pct"/>
            <w:shd w:val="clear" w:color="auto" w:fill="auto"/>
            <w:vAlign w:val="center"/>
          </w:tcPr>
          <w:p w14:paraId="7D3AB6FF"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Đầu tư xây dựng 328 trạm bơm điện bên cạnh 702 trạm bơm hiện có để bơm tưới/tiêu cho 187.000 ha đất canh tác, nâng mức chủ động tưới bằng bơm điện lên 85%</w:t>
            </w:r>
          </w:p>
        </w:tc>
        <w:tc>
          <w:tcPr>
            <w:tcW w:w="1704" w:type="pct"/>
            <w:shd w:val="clear" w:color="auto" w:fill="auto"/>
            <w:vAlign w:val="center"/>
          </w:tcPr>
          <w:p w14:paraId="508B46FA"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xml:space="preserve">Tiếp tục hoàn chỉnh đầu tư xây dựng danh mục công trình theo “Đề án phát triển trạm bơm điện tỉnh Đồng Tháp đến năm 2020” đã được UBND tỉnh phê duyệt tại quyết định số 439/QĐ-UBND.HC ngày </w:t>
            </w:r>
            <w:r w:rsidRPr="00600763">
              <w:rPr>
                <w:sz w:val="24"/>
                <w:szCs w:val="24"/>
                <w:lang w:val="it-IT"/>
              </w:rPr>
              <w:lastRenderedPageBreak/>
              <w:t>19/05/2014. Theo quyết định này, tổng số trạm bơm điện cần đầu tư xây dựng giai đoạn 2016-2020 là 274 trạm.</w:t>
            </w:r>
          </w:p>
        </w:tc>
        <w:tc>
          <w:tcPr>
            <w:tcW w:w="1156" w:type="pct"/>
            <w:shd w:val="clear" w:color="auto" w:fill="auto"/>
            <w:vAlign w:val="center"/>
          </w:tcPr>
          <w:p w14:paraId="0A2EC5DB" w14:textId="77777777" w:rsidR="00420658" w:rsidRPr="00600763" w:rsidRDefault="00420658" w:rsidP="00420658">
            <w:pPr>
              <w:spacing w:before="0" w:after="0"/>
              <w:ind w:firstLine="0"/>
              <w:contextualSpacing/>
              <w:rPr>
                <w:sz w:val="24"/>
                <w:szCs w:val="24"/>
                <w:lang w:val="it-IT"/>
              </w:rPr>
            </w:pPr>
          </w:p>
        </w:tc>
      </w:tr>
      <w:tr w:rsidR="000E4223" w:rsidRPr="00600763" w14:paraId="06E20595" w14:textId="77777777" w:rsidTr="00662AF7">
        <w:trPr>
          <w:trHeight w:val="953"/>
        </w:trPr>
        <w:tc>
          <w:tcPr>
            <w:tcW w:w="533" w:type="pct"/>
            <w:shd w:val="clear" w:color="auto" w:fill="auto"/>
            <w:vAlign w:val="center"/>
          </w:tcPr>
          <w:p w14:paraId="3EC9BA12" w14:textId="77777777" w:rsidR="00420658" w:rsidRPr="00600763" w:rsidRDefault="00420658" w:rsidP="00420658">
            <w:pPr>
              <w:spacing w:before="0" w:after="0"/>
              <w:ind w:firstLine="0"/>
              <w:contextualSpacing/>
              <w:jc w:val="center"/>
              <w:rPr>
                <w:sz w:val="24"/>
                <w:szCs w:val="24"/>
                <w:lang w:val="it-IT"/>
              </w:rPr>
            </w:pPr>
            <w:r w:rsidRPr="00600763">
              <w:rPr>
                <w:sz w:val="24"/>
                <w:szCs w:val="24"/>
                <w:lang w:val="it-IT"/>
              </w:rPr>
              <w:t>Cấp nước sạch nông thôn</w:t>
            </w:r>
          </w:p>
        </w:tc>
        <w:tc>
          <w:tcPr>
            <w:tcW w:w="1607" w:type="pct"/>
            <w:shd w:val="clear" w:color="auto" w:fill="auto"/>
            <w:vAlign w:val="center"/>
          </w:tcPr>
          <w:p w14:paraId="5BF4105D"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Không đề xuất</w:t>
            </w:r>
          </w:p>
        </w:tc>
        <w:tc>
          <w:tcPr>
            <w:tcW w:w="1704" w:type="pct"/>
            <w:shd w:val="clear" w:color="auto" w:fill="auto"/>
            <w:vAlign w:val="center"/>
          </w:tcPr>
          <w:p w14:paraId="3D24B918"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Thực hiện theo “Rà soát, cập nhật quy hoạch cấp nước sạch và VSMTNT tỉnh Đồng Tháp đến 2020, định hướng đến 2030” đã được UBND tỉnh phê duyệt tại quyết định số 906/QĐ-UBND.HC ngày 01 tháng 9 năm 2015. Theo đó, danh mục công trình cần đầu tư xây dựng giai đoạn 2016-2020 là 220 công trình (trong đó: xây dựng 97 tuyến đường ống; nâng cấp 92 TCN hiện có; xây mới 31 TCN); giai đoạn 2021-2030 đầu tư xây dựng 87 TCN tập trung.</w:t>
            </w:r>
          </w:p>
        </w:tc>
        <w:tc>
          <w:tcPr>
            <w:tcW w:w="1156" w:type="pct"/>
            <w:shd w:val="clear" w:color="auto" w:fill="auto"/>
            <w:vAlign w:val="center"/>
          </w:tcPr>
          <w:p w14:paraId="44DDAA7B" w14:textId="77777777" w:rsidR="00420658" w:rsidRPr="00600763" w:rsidRDefault="00420658" w:rsidP="00420658">
            <w:pPr>
              <w:spacing w:before="0" w:after="0"/>
              <w:ind w:firstLine="0"/>
              <w:contextualSpacing/>
              <w:rPr>
                <w:sz w:val="24"/>
                <w:szCs w:val="24"/>
                <w:lang w:val="it-IT"/>
              </w:rPr>
            </w:pPr>
          </w:p>
        </w:tc>
      </w:tr>
      <w:tr w:rsidR="000E4223" w:rsidRPr="00600763" w14:paraId="1DCE5816" w14:textId="77777777" w:rsidTr="00662AF7">
        <w:trPr>
          <w:trHeight w:val="953"/>
        </w:trPr>
        <w:tc>
          <w:tcPr>
            <w:tcW w:w="533" w:type="pct"/>
            <w:shd w:val="clear" w:color="auto" w:fill="auto"/>
            <w:vAlign w:val="center"/>
          </w:tcPr>
          <w:p w14:paraId="27FCD0E4" w14:textId="77777777" w:rsidR="00420658" w:rsidRPr="00600763" w:rsidRDefault="00420658" w:rsidP="00420658">
            <w:pPr>
              <w:spacing w:before="0" w:after="0"/>
              <w:ind w:firstLine="0"/>
              <w:contextualSpacing/>
              <w:jc w:val="center"/>
              <w:rPr>
                <w:sz w:val="24"/>
                <w:szCs w:val="24"/>
                <w:lang w:val="it-IT"/>
              </w:rPr>
            </w:pPr>
            <w:r w:rsidRPr="00600763">
              <w:rPr>
                <w:sz w:val="24"/>
                <w:szCs w:val="24"/>
                <w:lang w:val="it-IT"/>
              </w:rPr>
              <w:t>Tiểu dự án WB9</w:t>
            </w:r>
          </w:p>
        </w:tc>
        <w:tc>
          <w:tcPr>
            <w:tcW w:w="1607" w:type="pct"/>
            <w:shd w:val="clear" w:color="auto" w:fill="auto"/>
            <w:vAlign w:val="center"/>
          </w:tcPr>
          <w:p w14:paraId="28E6714D"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Không đề xuất</w:t>
            </w:r>
          </w:p>
        </w:tc>
        <w:tc>
          <w:tcPr>
            <w:tcW w:w="1704" w:type="pct"/>
            <w:shd w:val="clear" w:color="auto" w:fill="auto"/>
            <w:vAlign w:val="center"/>
          </w:tcPr>
          <w:p w14:paraId="2B9572D6"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Thực hiện theo danh mục đầu tư của tiểu dự án WB9 với quy mô 4 tiểu vùng thuộc 4 huyện/thị cụ thể như sau:</w:t>
            </w:r>
          </w:p>
          <w:p w14:paraId="1F6349BF"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Tx. Hồng Ngự:</w:t>
            </w:r>
          </w:p>
          <w:p w14:paraId="3F10DB3C"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Mô hình 02 lúa + tôm càng xanh (500 ha)</w:t>
            </w:r>
          </w:p>
          <w:p w14:paraId="04B76524"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Mô hình 02 lúa + nuôi cá đồng (2.000 ha)</w:t>
            </w:r>
          </w:p>
          <w:p w14:paraId="0AAFCF7A"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Huyện Hồng Ngự:</w:t>
            </w:r>
          </w:p>
          <w:p w14:paraId="15B7340B"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xml:space="preserve">+ Mô hình 02 lúa + nuôi trữ cá tự nhiên (1.500ha) </w:t>
            </w:r>
          </w:p>
          <w:p w14:paraId="305450BB"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Mô hình 02 lúa + tôm càng xanh (300 ha)</w:t>
            </w:r>
          </w:p>
          <w:p w14:paraId="2DA9DB65"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Huyện Tam Nông:</w:t>
            </w:r>
          </w:p>
          <w:p w14:paraId="685273C7"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Mô hình 02 lúa + tôm càng xanh (2.000 ha)</w:t>
            </w:r>
          </w:p>
          <w:p w14:paraId="3E307B13"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xml:space="preserve">+ Mô hình 02 lúa + nuôi cá đồng (800 ha) </w:t>
            </w:r>
          </w:p>
          <w:p w14:paraId="64EE6350"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Huyện Thanh Bình:</w:t>
            </w:r>
          </w:p>
          <w:p w14:paraId="2864E4FB"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Mô hình 02 lúa + tôm càng xanh (300 ha)</w:t>
            </w:r>
          </w:p>
          <w:p w14:paraId="41B140C2"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Mô hình 02 lúa + nuôi cá đồng (600 ha)</w:t>
            </w:r>
          </w:p>
          <w:p w14:paraId="480E2892" w14:textId="77777777" w:rsidR="00420658" w:rsidRPr="00600763" w:rsidRDefault="00420658" w:rsidP="00420658">
            <w:pPr>
              <w:spacing w:before="0" w:after="0"/>
              <w:ind w:firstLine="0"/>
              <w:contextualSpacing/>
              <w:rPr>
                <w:sz w:val="24"/>
                <w:szCs w:val="24"/>
                <w:lang w:val="it-IT"/>
              </w:rPr>
            </w:pPr>
            <w:r w:rsidRPr="00600763">
              <w:rPr>
                <w:sz w:val="24"/>
                <w:szCs w:val="24"/>
                <w:lang w:val="it-IT"/>
              </w:rPr>
              <w:lastRenderedPageBreak/>
              <w:t>Với danh mục công trình cần đầu tư cho mỗi tiểu vùng như sau:</w:t>
            </w:r>
          </w:p>
          <w:p w14:paraId="62373790"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xml:space="preserve">1. Đê bao lửng (đê bao </w:t>
            </w:r>
            <w:r w:rsidR="008547D5" w:rsidRPr="00600763">
              <w:rPr>
                <w:sz w:val="24"/>
                <w:szCs w:val="24"/>
                <w:lang w:val="it-IT"/>
              </w:rPr>
              <w:t>tháng 8</w:t>
            </w:r>
            <w:r w:rsidRPr="00600763">
              <w:rPr>
                <w:sz w:val="24"/>
                <w:szCs w:val="24"/>
                <w:lang w:val="it-IT"/>
              </w:rPr>
              <w:t>): 170 km</w:t>
            </w:r>
          </w:p>
          <w:p w14:paraId="7B5B76EF"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 xml:space="preserve">2. Cống tròn Φ100: 24 </w:t>
            </w:r>
          </w:p>
          <w:p w14:paraId="7EEEB70A"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3. Cống hở B=3,5 m: 50</w:t>
            </w:r>
          </w:p>
          <w:p w14:paraId="26F10387" w14:textId="77777777" w:rsidR="00420658" w:rsidRPr="00600763" w:rsidRDefault="00420658" w:rsidP="00420658">
            <w:pPr>
              <w:spacing w:before="0" w:after="0"/>
              <w:ind w:firstLine="0"/>
              <w:contextualSpacing/>
              <w:rPr>
                <w:sz w:val="24"/>
                <w:szCs w:val="24"/>
                <w:lang w:val="it-IT"/>
              </w:rPr>
            </w:pPr>
            <w:r w:rsidRPr="00600763">
              <w:rPr>
                <w:sz w:val="24"/>
                <w:szCs w:val="24"/>
                <w:lang w:val="it-IT"/>
              </w:rPr>
              <w:t>4. Nạo vét Kênh mương: 35,56 km</w:t>
            </w:r>
          </w:p>
        </w:tc>
        <w:tc>
          <w:tcPr>
            <w:tcW w:w="1156" w:type="pct"/>
            <w:shd w:val="clear" w:color="auto" w:fill="auto"/>
            <w:vAlign w:val="center"/>
          </w:tcPr>
          <w:p w14:paraId="0721267E" w14:textId="77777777" w:rsidR="00420658" w:rsidRPr="00600763" w:rsidRDefault="00420658" w:rsidP="00420658">
            <w:pPr>
              <w:spacing w:before="0" w:after="0"/>
              <w:ind w:firstLine="0"/>
              <w:contextualSpacing/>
              <w:rPr>
                <w:sz w:val="24"/>
                <w:szCs w:val="24"/>
                <w:lang w:val="it-IT"/>
              </w:rPr>
            </w:pPr>
          </w:p>
        </w:tc>
      </w:tr>
    </w:tbl>
    <w:p w14:paraId="10161332" w14:textId="77777777" w:rsidR="00420658" w:rsidRPr="00600763" w:rsidRDefault="00420658" w:rsidP="00E76F88">
      <w:pPr>
        <w:rPr>
          <w:lang w:val="it-IT"/>
        </w:rPr>
      </w:pPr>
    </w:p>
    <w:p w14:paraId="0F2A54C4" w14:textId="77777777" w:rsidR="00073394" w:rsidRDefault="00073394" w:rsidP="004E6F28">
      <w:pPr>
        <w:spacing w:before="0" w:after="0"/>
        <w:ind w:firstLine="0"/>
        <w:jc w:val="left"/>
        <w:rPr>
          <w:lang w:val="vi-VN"/>
        </w:rPr>
        <w:sectPr w:rsidR="00073394" w:rsidSect="0033233C">
          <w:pgSz w:w="16840" w:h="11907" w:orient="landscape" w:code="9"/>
          <w:pgMar w:top="1418" w:right="851" w:bottom="851" w:left="851" w:header="907" w:footer="907" w:gutter="0"/>
          <w:cols w:space="720"/>
          <w:docGrid w:linePitch="360"/>
        </w:sectPr>
      </w:pPr>
    </w:p>
    <w:p w14:paraId="2C24BBF8" w14:textId="7D7F13DF" w:rsidR="00BF3E4D" w:rsidRPr="00600763" w:rsidRDefault="00C305A5" w:rsidP="00A67C33">
      <w:pPr>
        <w:pStyle w:val="Title"/>
        <w:rPr>
          <w:lang w:val="vi-VN"/>
        </w:rPr>
      </w:pPr>
      <w:bookmarkStart w:id="1181" w:name="_Toc527979836"/>
      <w:r w:rsidRPr="00600763">
        <w:rPr>
          <w:lang w:val="vi-VN"/>
        </w:rPr>
        <w:lastRenderedPageBreak/>
        <w:t>PHẦN V</w:t>
      </w:r>
      <w:r w:rsidR="00BF3E4D" w:rsidRPr="00600763">
        <w:rPr>
          <w:lang w:val="vi-VN"/>
        </w:rPr>
        <w:t xml:space="preserve">: </w:t>
      </w:r>
      <w:r w:rsidRPr="00600763">
        <w:rPr>
          <w:lang w:val="vi-VN"/>
        </w:rPr>
        <w:t>GIẢI PHÁP THỰC HIỆN QUY HOẠCH</w:t>
      </w:r>
      <w:bookmarkEnd w:id="1181"/>
    </w:p>
    <w:p w14:paraId="184BE633" w14:textId="77777777" w:rsidR="00BF3E4D" w:rsidRPr="00600763" w:rsidRDefault="00C305A5" w:rsidP="006A62CA">
      <w:pPr>
        <w:pStyle w:val="Heading1"/>
      </w:pPr>
      <w:bookmarkStart w:id="1182" w:name="_Toc527979837"/>
      <w:r w:rsidRPr="00600763">
        <w:t>ĐỀ XUẤT PHƯƠNG ÁN ĐẦU TƯ VÀ TRÌNH TỰ THỰC HIỆN</w:t>
      </w:r>
      <w:bookmarkEnd w:id="1182"/>
    </w:p>
    <w:p w14:paraId="32CAE27C" w14:textId="77777777" w:rsidR="00BF3E4D" w:rsidRPr="00600763" w:rsidRDefault="00BF3E4D" w:rsidP="006F2600">
      <w:pPr>
        <w:pStyle w:val="Heading2"/>
        <w:rPr>
          <w:lang w:val="vi-VN"/>
        </w:rPr>
      </w:pPr>
      <w:bookmarkStart w:id="1183" w:name="_Toc527979838"/>
      <w:r w:rsidRPr="00600763">
        <w:rPr>
          <w:lang w:val="vi-VN"/>
        </w:rPr>
        <w:t>Quan điểm đầu tư xây dựng</w:t>
      </w:r>
      <w:bookmarkEnd w:id="1183"/>
    </w:p>
    <w:p w14:paraId="2C5F6C1D" w14:textId="77777777" w:rsidR="00BC49E2" w:rsidRPr="00600763" w:rsidRDefault="00BC49E2" w:rsidP="00BC49E2">
      <w:pPr>
        <w:rPr>
          <w:szCs w:val="26"/>
          <w:lang w:val="vi-VN"/>
        </w:rPr>
      </w:pPr>
      <w:r w:rsidRPr="00600763">
        <w:rPr>
          <w:szCs w:val="26"/>
          <w:lang w:val="vi-VN"/>
        </w:rPr>
        <w:t>Với phương án chọn, nguồn vốn yêu cầu cho dự án là rất lớn, vì vậy để đảm bảo hiệu quả đầu tư cho dự án, cần sắp xếp thứ tự ưu tiên, sau đó là việc phân vốn cho từng giai đoạn. Thứ tự, công trình ưu tiên đầu tư xây dựng được đề xuất dựa trên các nguyên tắc sau:</w:t>
      </w:r>
    </w:p>
    <w:p w14:paraId="63C36FCC" w14:textId="77777777" w:rsidR="00BC49E2" w:rsidRPr="00600763" w:rsidRDefault="00BC49E2" w:rsidP="00BC49E2">
      <w:pPr>
        <w:rPr>
          <w:szCs w:val="26"/>
          <w:lang w:val="vi-VN"/>
        </w:rPr>
      </w:pPr>
      <w:r w:rsidRPr="00600763">
        <w:rPr>
          <w:szCs w:val="26"/>
          <w:lang w:val="vi-VN"/>
        </w:rPr>
        <w:t>+ Ưu tiên đầu tư phát triển ổn định cho sản xuất nông nghiệp và dân cư;</w:t>
      </w:r>
    </w:p>
    <w:p w14:paraId="5BA4C817" w14:textId="77777777" w:rsidR="00BC49E2" w:rsidRPr="00600763" w:rsidRDefault="00BC49E2" w:rsidP="00BC49E2">
      <w:pPr>
        <w:rPr>
          <w:szCs w:val="26"/>
          <w:lang w:val="vi-VN"/>
        </w:rPr>
      </w:pPr>
      <w:r w:rsidRPr="00600763">
        <w:rPr>
          <w:szCs w:val="26"/>
          <w:lang w:val="vi-VN"/>
        </w:rPr>
        <w:t xml:space="preserve">+ Tập trung hệ thống bờ bao kiểm soát lũ triệt để cho vùng trồng cây ăn trái và đê bao kiểm soát lũ kiểm soát lũ chủ động cho các vùng bao mở rộng địa bàn sản xuất lúa 3 vụ; khi xây dựng hệ thống đê bao kết hợp nạo vét kênh; </w:t>
      </w:r>
    </w:p>
    <w:p w14:paraId="5B9CF22C" w14:textId="77777777" w:rsidR="00BC49E2" w:rsidRPr="00600763" w:rsidRDefault="00BC49E2" w:rsidP="00BC49E2">
      <w:pPr>
        <w:rPr>
          <w:szCs w:val="26"/>
          <w:lang w:val="vi-VN"/>
        </w:rPr>
      </w:pPr>
      <w:r w:rsidRPr="00600763">
        <w:rPr>
          <w:szCs w:val="26"/>
          <w:lang w:val="vi-VN"/>
        </w:rPr>
        <w:t xml:space="preserve">+ Ưu tiên đầu tư nạo vét, mở rộng hệ thống kênh trục, </w:t>
      </w:r>
      <w:r w:rsidR="00F22ABE" w:rsidRPr="00600763">
        <w:rPr>
          <w:szCs w:val="26"/>
          <w:lang w:val="vi-VN"/>
        </w:rPr>
        <w:t>cấp 1</w:t>
      </w:r>
      <w:r w:rsidRPr="00600763">
        <w:rPr>
          <w:szCs w:val="26"/>
          <w:lang w:val="vi-VN"/>
        </w:rPr>
        <w:t xml:space="preserve"> tạo điều kiện cho tiêu, thoát lũ, tạo nguồn tưới và cải tạo nâng cấp hệ thống </w:t>
      </w:r>
      <w:r w:rsidR="00F22ABE" w:rsidRPr="00600763">
        <w:rPr>
          <w:szCs w:val="26"/>
          <w:lang w:val="vi-VN"/>
        </w:rPr>
        <w:t>cấp 2</w:t>
      </w:r>
      <w:r w:rsidRPr="00600763">
        <w:rPr>
          <w:szCs w:val="26"/>
          <w:lang w:val="vi-VN"/>
        </w:rPr>
        <w:t xml:space="preserve"> và nội đồng;</w:t>
      </w:r>
    </w:p>
    <w:p w14:paraId="2F035754" w14:textId="77777777" w:rsidR="00BC49E2" w:rsidRPr="00600763" w:rsidRDefault="00BC49E2" w:rsidP="00BC49E2">
      <w:pPr>
        <w:rPr>
          <w:szCs w:val="26"/>
          <w:lang w:val="vi-VN"/>
        </w:rPr>
      </w:pPr>
      <w:r w:rsidRPr="00600763">
        <w:rPr>
          <w:szCs w:val="26"/>
          <w:lang w:val="vi-VN"/>
        </w:rPr>
        <w:t>+ Ưu tiên các công trình, hệ thống công trình sớm phát huy tác dụng;</w:t>
      </w:r>
    </w:p>
    <w:p w14:paraId="2E3A0716" w14:textId="77777777" w:rsidR="00BC49E2" w:rsidRPr="00600763" w:rsidRDefault="00BC49E2" w:rsidP="00BC49E2">
      <w:pPr>
        <w:rPr>
          <w:szCs w:val="26"/>
          <w:lang w:val="vi-VN"/>
        </w:rPr>
      </w:pPr>
      <w:r w:rsidRPr="00600763">
        <w:rPr>
          <w:szCs w:val="26"/>
          <w:lang w:val="vi-VN"/>
        </w:rPr>
        <w:t>+ Ưu tiên các công trình đã lập dự án đầu tư từ trước;</w:t>
      </w:r>
    </w:p>
    <w:p w14:paraId="032E9B1B" w14:textId="77777777" w:rsidR="004B475B" w:rsidRPr="00600763" w:rsidRDefault="00BC49E2" w:rsidP="00BC49E2">
      <w:pPr>
        <w:rPr>
          <w:lang w:val="vi-VN"/>
        </w:rPr>
      </w:pPr>
      <w:r w:rsidRPr="00600763">
        <w:rPr>
          <w:szCs w:val="26"/>
          <w:lang w:val="vi-VN"/>
        </w:rPr>
        <w:t>+ Khối lượng đầu tư cho nội đồng chủ yếu do nhân dân tự đầu tư, vốn đầu tư được tính rải đều trong suốt thời gian triển khai.</w:t>
      </w:r>
    </w:p>
    <w:p w14:paraId="2E01128F" w14:textId="77777777" w:rsidR="00BF3E4D" w:rsidRPr="00600763" w:rsidRDefault="00BF3E4D" w:rsidP="006F2600">
      <w:pPr>
        <w:pStyle w:val="Heading2"/>
        <w:rPr>
          <w:lang w:val="vi-VN"/>
        </w:rPr>
      </w:pPr>
      <w:bookmarkStart w:id="1184" w:name="_Toc527979839"/>
      <w:r w:rsidRPr="00600763">
        <w:rPr>
          <w:lang w:val="vi-VN"/>
        </w:rPr>
        <w:t>Giải pháp về vốn</w:t>
      </w:r>
      <w:bookmarkEnd w:id="1184"/>
    </w:p>
    <w:p w14:paraId="7A31B0D2" w14:textId="77777777" w:rsidR="004B475B" w:rsidRPr="00600763" w:rsidRDefault="004B475B" w:rsidP="004B475B">
      <w:pPr>
        <w:pStyle w:val="Heading3"/>
        <w:rPr>
          <w:lang w:val="vi-VN"/>
        </w:rPr>
      </w:pPr>
      <w:bookmarkStart w:id="1185" w:name="_Toc527979840"/>
      <w:r w:rsidRPr="00600763">
        <w:rPr>
          <w:lang w:val="vi-VN"/>
        </w:rPr>
        <w:t>Giải pháp huy động vốn đầu tư</w:t>
      </w:r>
      <w:bookmarkEnd w:id="1185"/>
    </w:p>
    <w:p w14:paraId="5F5953F6" w14:textId="0B148EF5" w:rsidR="004B475B" w:rsidRPr="00600763" w:rsidRDefault="004B475B" w:rsidP="004B475B">
      <w:pPr>
        <w:rPr>
          <w:szCs w:val="26"/>
          <w:lang w:val="vi-VN"/>
        </w:rPr>
      </w:pPr>
      <w:r w:rsidRPr="00600763">
        <w:rPr>
          <w:szCs w:val="26"/>
          <w:lang w:val="vi-VN"/>
        </w:rPr>
        <w:t>Thực hiện phương châm “nhà nước và nhân dân cùng làm”, tranh thủ nguồn vốn Trung ương, vốn hợp tác quốc tế đầu tư cho các chương trình dự án,</w:t>
      </w:r>
      <w:r w:rsidR="00E31DA3">
        <w:rPr>
          <w:szCs w:val="26"/>
        </w:rPr>
        <w:t xml:space="preserve"> </w:t>
      </w:r>
      <w:r w:rsidRPr="00600763">
        <w:rPr>
          <w:szCs w:val="26"/>
          <w:lang w:val="vi-VN"/>
        </w:rPr>
        <w:t>cân đối ngân sách địa phương tỉnh Đồng Tháp đầu tư cho công tác thủy lợi, huy động các nguồn vốn đầu tư hợp pháp khác kể cả vốn tín dụng trong và ngoài nước, vốn đóng góp của dân.</w:t>
      </w:r>
    </w:p>
    <w:p w14:paraId="00F6DEF6" w14:textId="77777777" w:rsidR="004B475B" w:rsidRPr="00600763" w:rsidRDefault="004B475B" w:rsidP="004B475B">
      <w:pPr>
        <w:pStyle w:val="Heading3"/>
        <w:rPr>
          <w:lang w:val="vi-VN"/>
        </w:rPr>
      </w:pPr>
      <w:bookmarkStart w:id="1186" w:name="_Toc527979841"/>
      <w:r w:rsidRPr="00600763">
        <w:rPr>
          <w:lang w:val="vi-VN"/>
        </w:rPr>
        <w:t>Giải pháp phân cấp đầu tư</w:t>
      </w:r>
      <w:bookmarkEnd w:id="1186"/>
    </w:p>
    <w:p w14:paraId="19D427A3" w14:textId="77777777" w:rsidR="004B475B" w:rsidRPr="00600763" w:rsidRDefault="004B475B" w:rsidP="004313F5">
      <w:pPr>
        <w:pStyle w:val="Heading4"/>
      </w:pPr>
      <w:r w:rsidRPr="00600763">
        <w:t xml:space="preserve">Vốn </w:t>
      </w:r>
      <w:r w:rsidR="00CB17A8" w:rsidRPr="00600763">
        <w:t xml:space="preserve">từ ngân sách của </w:t>
      </w:r>
      <w:r w:rsidRPr="00600763">
        <w:t>Trung ương</w:t>
      </w:r>
    </w:p>
    <w:p w14:paraId="7B014864" w14:textId="77777777" w:rsidR="00CB17A8" w:rsidRPr="00600763" w:rsidRDefault="00CB17A8" w:rsidP="00CB17A8">
      <w:pPr>
        <w:rPr>
          <w:szCs w:val="26"/>
          <w:lang w:val="vi-VN"/>
        </w:rPr>
      </w:pPr>
      <w:bookmarkStart w:id="1187" w:name="_Hlk518380523"/>
      <w:r w:rsidRPr="00600763">
        <w:rPr>
          <w:szCs w:val="26"/>
          <w:lang w:val="vi-VN"/>
        </w:rPr>
        <w:t>Đây là nguồn vốn chủ yếu để giải quyết nguồn nhu cầu vốn như đã tính toán ở trên. Nguồn vốn này để xây dựng những hạng mục công trình sau:</w:t>
      </w:r>
    </w:p>
    <w:p w14:paraId="7B432829" w14:textId="0156907C" w:rsidR="00CB17A8" w:rsidRPr="00600763" w:rsidRDefault="00CB17A8" w:rsidP="00CB17A8">
      <w:pPr>
        <w:rPr>
          <w:szCs w:val="26"/>
          <w:lang w:val="vi-VN"/>
        </w:rPr>
      </w:pPr>
      <w:r w:rsidRPr="00600763">
        <w:rPr>
          <w:szCs w:val="26"/>
          <w:lang w:val="vi-VN"/>
        </w:rPr>
        <w:t xml:space="preserve">+ Xây dựng các hạng mục công trình đầu mối như: Nạo vét Kênh trục, </w:t>
      </w:r>
      <w:r w:rsidR="00F22ABE" w:rsidRPr="00600763">
        <w:rPr>
          <w:szCs w:val="26"/>
          <w:lang w:val="vi-VN"/>
        </w:rPr>
        <w:t>cấp 1</w:t>
      </w:r>
      <w:r w:rsidRPr="00600763">
        <w:rPr>
          <w:szCs w:val="26"/>
          <w:lang w:val="vi-VN"/>
        </w:rPr>
        <w:t xml:space="preserve">, các </w:t>
      </w:r>
      <w:r w:rsidR="00C65A9A">
        <w:rPr>
          <w:szCs w:val="26"/>
        </w:rPr>
        <w:t>hệ thống</w:t>
      </w:r>
      <w:r w:rsidRPr="00600763">
        <w:rPr>
          <w:szCs w:val="26"/>
          <w:lang w:val="vi-VN"/>
        </w:rPr>
        <w:t xml:space="preserve"> thủy lợi quy mô liên tỉnh... Các công trình này do các Ban quản lý dự án thủy lợi </w:t>
      </w:r>
      <w:r w:rsidR="0002549F">
        <w:rPr>
          <w:szCs w:val="26"/>
        </w:rPr>
        <w:t>T</w:t>
      </w:r>
      <w:r w:rsidRPr="00600763">
        <w:rPr>
          <w:szCs w:val="26"/>
          <w:lang w:val="vi-VN"/>
        </w:rPr>
        <w:t>rung ương phụ trách đã được chính phủ phê duyệt theo QĐ số: 1397/QĐ-TTg phê duyệt Quy hoạch thủy lợi đồng bằng sông Cửu Long giai đoạn 2012</w:t>
      </w:r>
      <w:r w:rsidR="00940486" w:rsidRPr="00600763">
        <w:rPr>
          <w:szCs w:val="26"/>
          <w:lang w:val="vi-VN"/>
        </w:rPr>
        <w:t xml:space="preserve"> </w:t>
      </w:r>
      <w:r w:rsidRPr="00600763">
        <w:rPr>
          <w:szCs w:val="26"/>
          <w:lang w:val="vi-VN"/>
        </w:rPr>
        <w:t>÷</w:t>
      </w:r>
      <w:r w:rsidR="00940486" w:rsidRPr="00600763">
        <w:rPr>
          <w:szCs w:val="26"/>
          <w:lang w:val="vi-VN"/>
        </w:rPr>
        <w:t xml:space="preserve"> </w:t>
      </w:r>
      <w:r w:rsidRPr="00600763">
        <w:rPr>
          <w:szCs w:val="26"/>
          <w:lang w:val="vi-VN"/>
        </w:rPr>
        <w:t>2020 và định hướng đến năm 2050 trong điều kiện biến đổi khí hậu, nước biển dâng; Các công trình trung hạn đã được Bộ NN&amp;PTNT phê duyệt; Các công trình thuộc chương trình biến đổi khí hậu do Bộ TN&amp;MT đã và đang trình Chính phủ phê duyệt...</w:t>
      </w:r>
    </w:p>
    <w:p w14:paraId="5A68B0D8" w14:textId="77777777" w:rsidR="00CB17A8" w:rsidRPr="00600763" w:rsidRDefault="00CB17A8" w:rsidP="00CB17A8">
      <w:pPr>
        <w:rPr>
          <w:szCs w:val="26"/>
          <w:lang w:val="vi-VN"/>
        </w:rPr>
      </w:pPr>
      <w:r w:rsidRPr="00600763">
        <w:rPr>
          <w:szCs w:val="26"/>
          <w:lang w:val="vi-VN"/>
        </w:rPr>
        <w:t xml:space="preserve">+ Các hạng mục công trình chính (Nạo vét Kênh trục, </w:t>
      </w:r>
      <w:r w:rsidR="00F22ABE" w:rsidRPr="00600763">
        <w:rPr>
          <w:szCs w:val="26"/>
          <w:lang w:val="vi-VN"/>
        </w:rPr>
        <w:t>cấp 1</w:t>
      </w:r>
      <w:r w:rsidRPr="00600763">
        <w:rPr>
          <w:szCs w:val="26"/>
          <w:lang w:val="vi-VN"/>
        </w:rPr>
        <w:t xml:space="preserve">, các cống </w:t>
      </w:r>
      <w:r w:rsidR="00F22ABE" w:rsidRPr="00600763">
        <w:rPr>
          <w:szCs w:val="26"/>
          <w:lang w:val="vi-VN"/>
        </w:rPr>
        <w:t>cấp 2</w:t>
      </w:r>
      <w:r w:rsidRPr="00600763">
        <w:rPr>
          <w:szCs w:val="26"/>
          <w:lang w:val="vi-VN"/>
        </w:rPr>
        <w:t>, các tuyến đường giao thông, cầu giao thông vượt lũ, một số công trình khác …) trên đ</w:t>
      </w:r>
      <w:r w:rsidR="007E5DA5" w:rsidRPr="00600763">
        <w:rPr>
          <w:szCs w:val="26"/>
          <w:lang w:val="vi-VN"/>
        </w:rPr>
        <w:t>ịa</w:t>
      </w:r>
      <w:r w:rsidRPr="00600763">
        <w:rPr>
          <w:szCs w:val="26"/>
          <w:lang w:val="vi-VN"/>
        </w:rPr>
        <w:t xml:space="preserve"> bàn tỉnh, vẫn lấy từ ngân sách trung ương nhưng phân cấp cho tỉnh là</w:t>
      </w:r>
      <w:r w:rsidR="00010C6E" w:rsidRPr="00600763">
        <w:rPr>
          <w:szCs w:val="26"/>
          <w:lang w:val="vi-VN"/>
        </w:rPr>
        <w:t>m</w:t>
      </w:r>
      <w:r w:rsidRPr="00600763">
        <w:rPr>
          <w:szCs w:val="26"/>
          <w:lang w:val="vi-VN"/>
        </w:rPr>
        <w:t xml:space="preserve"> chủ đầu tư và do các Ban quản lý dự án địa phương phụ trách đã được phê duyệt trong Quy hoạch Thủy lợi trước đây;</w:t>
      </w:r>
    </w:p>
    <w:p w14:paraId="7D55235C" w14:textId="64CC2142" w:rsidR="00CB17A8" w:rsidRPr="00600763" w:rsidRDefault="00CB17A8" w:rsidP="00CB17A8">
      <w:pPr>
        <w:rPr>
          <w:szCs w:val="26"/>
          <w:lang w:val="vi-VN"/>
        </w:rPr>
      </w:pPr>
      <w:r w:rsidRPr="00600763">
        <w:rPr>
          <w:szCs w:val="26"/>
          <w:lang w:val="vi-VN"/>
        </w:rPr>
        <w:t>+ Trong nguồn vốn của trung ương đầu tư cho hệ thống đê bao là ưu tiên các ô bao quy mô lớn</w:t>
      </w:r>
      <w:r w:rsidR="00B013EC">
        <w:rPr>
          <w:szCs w:val="26"/>
        </w:rPr>
        <w:t>, các ô bao vùng ngoài trong mô hình ô bao nhiều cấp, các ô bao</w:t>
      </w:r>
      <w:r w:rsidRPr="00600763">
        <w:rPr>
          <w:szCs w:val="26"/>
          <w:lang w:val="vi-VN"/>
        </w:rPr>
        <w:t xml:space="preserve"> phục vụ sản xuất chất </w:t>
      </w:r>
      <w:r w:rsidRPr="00600763">
        <w:rPr>
          <w:szCs w:val="26"/>
          <w:lang w:val="vi-VN"/>
        </w:rPr>
        <w:lastRenderedPageBreak/>
        <w:t xml:space="preserve">lượng cao và kết hợp đa mục tiêu như: Kết hợp giao thông, gắn với nông thôn mới, phục vụ </w:t>
      </w:r>
      <w:r w:rsidR="00FF400B" w:rsidRPr="00600763">
        <w:rPr>
          <w:szCs w:val="26"/>
          <w:lang w:val="vi-VN"/>
        </w:rPr>
        <w:t>tái cơ cấu</w:t>
      </w:r>
      <w:r w:rsidRPr="00600763">
        <w:rPr>
          <w:szCs w:val="26"/>
          <w:lang w:val="vi-VN"/>
        </w:rPr>
        <w:t xml:space="preserve"> trong nông nghiệp…;</w:t>
      </w:r>
    </w:p>
    <w:p w14:paraId="463A78E8" w14:textId="77777777" w:rsidR="004B475B" w:rsidRPr="00600763" w:rsidRDefault="00CB17A8" w:rsidP="00CB17A8">
      <w:pPr>
        <w:rPr>
          <w:szCs w:val="26"/>
          <w:lang w:val="vi-VN"/>
        </w:rPr>
      </w:pPr>
      <w:r w:rsidRPr="00600763">
        <w:rPr>
          <w:szCs w:val="26"/>
          <w:lang w:val="vi-VN"/>
        </w:rPr>
        <w:t>+ Nguồn vốn này chiếm khoản</w:t>
      </w:r>
      <w:r w:rsidR="00FF400B" w:rsidRPr="00600763">
        <w:rPr>
          <w:szCs w:val="26"/>
          <w:lang w:val="vi-VN"/>
        </w:rPr>
        <w:t>g</w:t>
      </w:r>
      <w:r w:rsidRPr="00600763">
        <w:rPr>
          <w:szCs w:val="26"/>
          <w:lang w:val="vi-VN"/>
        </w:rPr>
        <w:t xml:space="preserve"> 50% trên tổng nhu cầu vốn của dự án (chính là các nguồn vốn cấp bù thủy lợi phí, chống hạn mặn… hàng năm trung ương phân bổ về cho Tỉnh).</w:t>
      </w:r>
      <w:bookmarkEnd w:id="1187"/>
    </w:p>
    <w:p w14:paraId="4C3D391E" w14:textId="77777777" w:rsidR="00CB17A8" w:rsidRPr="00600763" w:rsidRDefault="00CB17A8" w:rsidP="004313F5">
      <w:pPr>
        <w:pStyle w:val="Heading4"/>
      </w:pPr>
      <w:r w:rsidRPr="00600763">
        <w:t>Vốn ODA</w:t>
      </w:r>
    </w:p>
    <w:p w14:paraId="63C50FC2" w14:textId="77777777" w:rsidR="00CB17A8" w:rsidRPr="00600763" w:rsidRDefault="00CB17A8" w:rsidP="00CB17A8">
      <w:pPr>
        <w:rPr>
          <w:szCs w:val="26"/>
          <w:lang w:val="vi-VN"/>
        </w:rPr>
      </w:pPr>
      <w:bookmarkStart w:id="1188" w:name="_Hlk518380553"/>
      <w:r w:rsidRPr="00600763">
        <w:rPr>
          <w:szCs w:val="26"/>
          <w:lang w:val="vi-VN"/>
        </w:rPr>
        <w:t>+ Nguồn vốn này chủ yếu đầu tư vào các công trình trọng điểm mang tính thí điểm mô hình, chủ yếu xin từ các tổ chức phi chính phủ;</w:t>
      </w:r>
    </w:p>
    <w:p w14:paraId="19FA79D8" w14:textId="77777777" w:rsidR="00CB17A8" w:rsidRPr="00600763" w:rsidRDefault="00CB17A8" w:rsidP="00CB17A8">
      <w:pPr>
        <w:rPr>
          <w:szCs w:val="26"/>
          <w:lang w:val="vi-VN"/>
        </w:rPr>
      </w:pPr>
      <w:r w:rsidRPr="00600763">
        <w:rPr>
          <w:szCs w:val="26"/>
          <w:lang w:val="vi-VN"/>
        </w:rPr>
        <w:t>+ Nguồn vốn này chiếm khoản</w:t>
      </w:r>
      <w:r w:rsidR="009E674A" w:rsidRPr="00600763">
        <w:rPr>
          <w:szCs w:val="26"/>
          <w:lang w:val="vi-VN"/>
        </w:rPr>
        <w:t>g</w:t>
      </w:r>
      <w:r w:rsidRPr="00600763">
        <w:rPr>
          <w:szCs w:val="26"/>
          <w:lang w:val="vi-VN"/>
        </w:rPr>
        <w:t xml:space="preserve"> 30% trên tổng nhu cầu vốn.</w:t>
      </w:r>
      <w:bookmarkEnd w:id="1188"/>
    </w:p>
    <w:p w14:paraId="39210A51" w14:textId="77777777" w:rsidR="004B475B" w:rsidRPr="00600763" w:rsidRDefault="004B475B" w:rsidP="004313F5">
      <w:pPr>
        <w:pStyle w:val="Heading4"/>
      </w:pPr>
      <w:r w:rsidRPr="00600763">
        <w:t>Ngân sách Tỉnh đầu tư</w:t>
      </w:r>
    </w:p>
    <w:p w14:paraId="43959DC4" w14:textId="64D78712" w:rsidR="004B475B" w:rsidRPr="005E5DEC" w:rsidRDefault="004B475B" w:rsidP="004B475B">
      <w:pPr>
        <w:rPr>
          <w:szCs w:val="26"/>
        </w:rPr>
      </w:pPr>
      <w:r w:rsidRPr="00600763">
        <w:rPr>
          <w:szCs w:val="26"/>
          <w:lang w:val="vi-VN"/>
        </w:rPr>
        <w:t xml:space="preserve"> </w:t>
      </w:r>
      <w:bookmarkStart w:id="1189" w:name="_Hlk518380610"/>
      <w:r w:rsidRPr="00600763">
        <w:rPr>
          <w:szCs w:val="26"/>
          <w:lang w:val="vi-VN"/>
        </w:rPr>
        <w:t>Gồm các công trình kênh cấp 1,</w:t>
      </w:r>
      <w:r w:rsidR="009E674A" w:rsidRPr="00600763">
        <w:rPr>
          <w:szCs w:val="26"/>
          <w:lang w:val="vi-VN"/>
        </w:rPr>
        <w:t xml:space="preserve"> </w:t>
      </w:r>
      <w:r w:rsidRPr="00600763">
        <w:rPr>
          <w:szCs w:val="26"/>
          <w:lang w:val="vi-VN"/>
        </w:rPr>
        <w:t>2, cống tưới tiêu thuộc Tỉnh quản lý theo Quyết định phân cấp của UBND Tỉnh Đồng Tháp; các dự án thủy lợi phục vụ chuyển đổi cơ cấu cây trồng vật nuôi, nghiên cứu hỗ trợ đầu tư phát triển bơm điện</w:t>
      </w:r>
      <w:bookmarkEnd w:id="1189"/>
      <w:r w:rsidR="005E5DEC">
        <w:rPr>
          <w:szCs w:val="26"/>
        </w:rPr>
        <w:t>, các ô bao vòng trong đối với mô hình ô bao nhiều cấp.</w:t>
      </w:r>
    </w:p>
    <w:p w14:paraId="5DD247F6" w14:textId="77777777" w:rsidR="004B475B" w:rsidRPr="00600763" w:rsidRDefault="004B475B" w:rsidP="004313F5">
      <w:pPr>
        <w:pStyle w:val="Heading4"/>
      </w:pPr>
      <w:r w:rsidRPr="00600763">
        <w:t>Ngân sách huyện thị, thành phố</w:t>
      </w:r>
    </w:p>
    <w:p w14:paraId="671F8773" w14:textId="77777777" w:rsidR="004B475B" w:rsidRPr="00600763" w:rsidRDefault="004B475B" w:rsidP="004B475B">
      <w:pPr>
        <w:rPr>
          <w:szCs w:val="26"/>
          <w:lang w:val="vi-VN"/>
        </w:rPr>
      </w:pPr>
      <w:r w:rsidRPr="00600763">
        <w:rPr>
          <w:szCs w:val="26"/>
          <w:lang w:val="vi-VN"/>
        </w:rPr>
        <w:t xml:space="preserve"> </w:t>
      </w:r>
      <w:bookmarkStart w:id="1190" w:name="_Hlk518380638"/>
      <w:r w:rsidRPr="00600763">
        <w:rPr>
          <w:szCs w:val="26"/>
          <w:lang w:val="vi-VN"/>
        </w:rPr>
        <w:t>Gồm các công trình kênh cấp 1, cấp 2, cấp 3, bờ bao, cống</w:t>
      </w:r>
      <w:r w:rsidR="00590DB9" w:rsidRPr="00600763">
        <w:rPr>
          <w:szCs w:val="26"/>
          <w:lang w:val="vi-VN"/>
        </w:rPr>
        <w:t xml:space="preserve"> </w:t>
      </w:r>
      <w:r w:rsidRPr="00600763">
        <w:rPr>
          <w:szCs w:val="26"/>
          <w:lang w:val="vi-VN"/>
        </w:rPr>
        <w:t>thuộc huyện thị, thành phố quản lý theo phân cấp; các dự án thủy lợi phục vụ chuyển đổi cơ cấu cây trồng vật nuôi do huyện thị quản lý</w:t>
      </w:r>
      <w:bookmarkEnd w:id="1190"/>
      <w:r w:rsidRPr="00600763">
        <w:rPr>
          <w:szCs w:val="26"/>
          <w:lang w:val="vi-VN"/>
        </w:rPr>
        <w:t>.</w:t>
      </w:r>
    </w:p>
    <w:p w14:paraId="3F9C33E0" w14:textId="77777777" w:rsidR="004B475B" w:rsidRPr="00600763" w:rsidRDefault="004B475B" w:rsidP="004313F5">
      <w:pPr>
        <w:pStyle w:val="Heading4"/>
      </w:pPr>
      <w:r w:rsidRPr="00600763">
        <w:t>Vốn đầu tư của các thành phần kinh tế</w:t>
      </w:r>
    </w:p>
    <w:p w14:paraId="667EDDD5" w14:textId="77777777" w:rsidR="004B475B" w:rsidRPr="00600763" w:rsidRDefault="004B475B" w:rsidP="004B475B">
      <w:pPr>
        <w:rPr>
          <w:szCs w:val="26"/>
          <w:lang w:val="vi-VN"/>
        </w:rPr>
      </w:pPr>
      <w:bookmarkStart w:id="1191" w:name="_Hlk518380677"/>
      <w:r w:rsidRPr="00600763">
        <w:rPr>
          <w:szCs w:val="26"/>
          <w:lang w:val="vi-VN"/>
        </w:rPr>
        <w:t>Chủ yếu đầu tư các dự án công trình cụ thể phục vụ sản xuất theo ô, vùng tập trung như hệ thống trạm bơm điện, bơm dầu, thủy lợi phục vụ nuôi trồng thủy sản</w:t>
      </w:r>
      <w:bookmarkEnd w:id="1191"/>
      <w:r w:rsidRPr="00600763">
        <w:rPr>
          <w:szCs w:val="26"/>
          <w:lang w:val="vi-VN"/>
        </w:rPr>
        <w:t>.</w:t>
      </w:r>
    </w:p>
    <w:p w14:paraId="2C111CD5" w14:textId="77777777" w:rsidR="004B475B" w:rsidRPr="00600763" w:rsidRDefault="004B475B" w:rsidP="004313F5">
      <w:pPr>
        <w:pStyle w:val="Heading4"/>
      </w:pPr>
      <w:r w:rsidRPr="00600763">
        <w:t xml:space="preserve">Vốn huy động </w:t>
      </w:r>
      <w:r w:rsidR="00AB7AE0" w:rsidRPr="00600763">
        <w:t xml:space="preserve">nhân </w:t>
      </w:r>
      <w:r w:rsidRPr="00600763">
        <w:t xml:space="preserve">dân đóng góp </w:t>
      </w:r>
    </w:p>
    <w:p w14:paraId="278BD2CD" w14:textId="77777777" w:rsidR="004B475B" w:rsidRPr="00600763" w:rsidRDefault="004B475B" w:rsidP="004B475B">
      <w:pPr>
        <w:rPr>
          <w:szCs w:val="26"/>
          <w:lang w:val="vi-VN"/>
        </w:rPr>
      </w:pPr>
      <w:bookmarkStart w:id="1192" w:name="_Hlk518380711"/>
      <w:r w:rsidRPr="00600763">
        <w:rPr>
          <w:szCs w:val="26"/>
          <w:lang w:val="vi-VN"/>
        </w:rPr>
        <w:t>Huy động nhân nhân đóng góp công sức làm thủy lợi nội đồng; đồng thời tùy từng công trình, dự án, vận động nhân dân thực hiện phương châm nhà nước và nhân dân cùng làm, thỏa thuận mức hỗ trợ đền bù khi thi công các công trình thủy lợi phục vụ sản xuất và đời sống nhân dân</w:t>
      </w:r>
      <w:bookmarkEnd w:id="1192"/>
      <w:r w:rsidRPr="00600763">
        <w:rPr>
          <w:szCs w:val="26"/>
          <w:lang w:val="vi-VN"/>
        </w:rPr>
        <w:t>.</w:t>
      </w:r>
    </w:p>
    <w:p w14:paraId="3A22B786" w14:textId="77777777" w:rsidR="003C1E30" w:rsidRPr="00600763" w:rsidRDefault="003C1E30" w:rsidP="003C1E30">
      <w:pPr>
        <w:pStyle w:val="Heading3"/>
        <w:rPr>
          <w:lang w:val="vi-VN"/>
        </w:rPr>
      </w:pPr>
      <w:bookmarkStart w:id="1193" w:name="_Toc527979842"/>
      <w:r w:rsidRPr="00600763">
        <w:rPr>
          <w:lang w:val="vi-VN"/>
        </w:rPr>
        <w:t>Nhu cầu vốn và phân chia vốn đầu tư</w:t>
      </w:r>
      <w:bookmarkEnd w:id="1193"/>
    </w:p>
    <w:p w14:paraId="60E75A3B" w14:textId="77777777" w:rsidR="003C1E30" w:rsidRPr="00600763" w:rsidRDefault="003578DB" w:rsidP="004313F5">
      <w:pPr>
        <w:pStyle w:val="Heading4"/>
      </w:pPr>
      <w:r w:rsidRPr="00600763">
        <w:t>Nhu cầu về nguồn vốn</w:t>
      </w:r>
    </w:p>
    <w:p w14:paraId="267D7F5F" w14:textId="1207E88C" w:rsidR="003578DB" w:rsidRPr="00600763" w:rsidRDefault="003578DB" w:rsidP="00650165">
      <w:pPr>
        <w:pStyle w:val="Caption"/>
      </w:pPr>
      <w:bookmarkStart w:id="1194" w:name="_Toc527979972"/>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122</w:t>
      </w:r>
      <w:r w:rsidR="00FC6C22" w:rsidRPr="00600763">
        <w:fldChar w:fldCharType="end"/>
      </w:r>
      <w:r w:rsidRPr="00600763">
        <w:t>: Nhu cầu nguồn vốn phương án chọn</w:t>
      </w:r>
      <w:bookmarkEnd w:id="1194"/>
    </w:p>
    <w:tbl>
      <w:tblPr>
        <w:tblW w:w="5000" w:type="pct"/>
        <w:jc w:val="center"/>
        <w:tblLook w:val="04A0" w:firstRow="1" w:lastRow="0" w:firstColumn="1" w:lastColumn="0" w:noHBand="0" w:noVBand="1"/>
      </w:tblPr>
      <w:tblGrid>
        <w:gridCol w:w="588"/>
        <w:gridCol w:w="5786"/>
        <w:gridCol w:w="3254"/>
      </w:tblGrid>
      <w:tr w:rsidR="000E4223" w:rsidRPr="0027772B" w14:paraId="61B846DF" w14:textId="77777777" w:rsidTr="003C0E0E">
        <w:trPr>
          <w:trHeight w:val="284"/>
          <w:tblHeader/>
          <w:jc w:val="center"/>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8C359B" w14:textId="77777777" w:rsidR="00940486" w:rsidRPr="0027772B" w:rsidRDefault="00362892" w:rsidP="00940486">
            <w:pPr>
              <w:spacing w:before="0" w:after="0"/>
              <w:ind w:firstLine="0"/>
              <w:jc w:val="center"/>
              <w:rPr>
                <w:rFonts w:eastAsia="Times New Roman"/>
                <w:b/>
                <w:sz w:val="24"/>
                <w:szCs w:val="24"/>
                <w:lang w:eastAsia="en-US"/>
              </w:rPr>
            </w:pPr>
            <w:bookmarkStart w:id="1195" w:name="_Hlk518380867"/>
            <w:r w:rsidRPr="0027772B">
              <w:rPr>
                <w:rFonts w:eastAsia="Times New Roman"/>
                <w:b/>
                <w:sz w:val="24"/>
                <w:szCs w:val="24"/>
                <w:lang w:eastAsia="en-US"/>
              </w:rPr>
              <w:t>TT</w:t>
            </w:r>
          </w:p>
        </w:tc>
        <w:tc>
          <w:tcPr>
            <w:tcW w:w="3005" w:type="pct"/>
            <w:tcBorders>
              <w:top w:val="single" w:sz="4" w:space="0" w:color="auto"/>
              <w:left w:val="nil"/>
              <w:bottom w:val="single" w:sz="4" w:space="0" w:color="auto"/>
              <w:right w:val="single" w:sz="4" w:space="0" w:color="auto"/>
            </w:tcBorders>
            <w:shd w:val="clear" w:color="auto" w:fill="auto"/>
            <w:vAlign w:val="center"/>
          </w:tcPr>
          <w:p w14:paraId="18F149D6" w14:textId="77777777" w:rsidR="00940486" w:rsidRPr="0027772B" w:rsidRDefault="00940486" w:rsidP="00940486">
            <w:pPr>
              <w:spacing w:before="0" w:after="0"/>
              <w:ind w:firstLine="0"/>
              <w:jc w:val="center"/>
              <w:rPr>
                <w:rFonts w:eastAsia="Times New Roman"/>
                <w:b/>
                <w:sz w:val="24"/>
                <w:szCs w:val="24"/>
                <w:lang w:eastAsia="en-US"/>
              </w:rPr>
            </w:pPr>
            <w:r w:rsidRPr="0027772B">
              <w:rPr>
                <w:rFonts w:eastAsia="Times New Roman"/>
                <w:b/>
                <w:sz w:val="24"/>
                <w:szCs w:val="24"/>
                <w:lang w:eastAsia="en-US"/>
              </w:rPr>
              <w:t>Hạng mục</w:t>
            </w:r>
          </w:p>
        </w:tc>
        <w:tc>
          <w:tcPr>
            <w:tcW w:w="1690" w:type="pct"/>
            <w:tcBorders>
              <w:top w:val="single" w:sz="4" w:space="0" w:color="auto"/>
              <w:left w:val="nil"/>
              <w:bottom w:val="single" w:sz="4" w:space="0" w:color="auto"/>
              <w:right w:val="single" w:sz="4" w:space="0" w:color="auto"/>
            </w:tcBorders>
            <w:shd w:val="clear" w:color="auto" w:fill="auto"/>
            <w:noWrap/>
            <w:vAlign w:val="center"/>
          </w:tcPr>
          <w:p w14:paraId="50FF0038" w14:textId="50AF8F1B" w:rsidR="00940486" w:rsidRPr="0027772B" w:rsidRDefault="00940486" w:rsidP="003C0E0E">
            <w:pPr>
              <w:spacing w:before="0" w:after="0"/>
              <w:ind w:firstLine="0"/>
              <w:jc w:val="center"/>
              <w:rPr>
                <w:rFonts w:eastAsia="Times New Roman"/>
                <w:b/>
                <w:sz w:val="24"/>
                <w:szCs w:val="24"/>
                <w:lang w:eastAsia="en-US"/>
              </w:rPr>
            </w:pPr>
            <w:r w:rsidRPr="0027772B">
              <w:rPr>
                <w:rFonts w:eastAsia="Times New Roman"/>
                <w:b/>
                <w:sz w:val="24"/>
                <w:szCs w:val="24"/>
                <w:lang w:eastAsia="en-US"/>
              </w:rPr>
              <w:t>Kinh phí</w:t>
            </w:r>
            <w:r w:rsidR="003C0E0E">
              <w:rPr>
                <w:rFonts w:eastAsia="Times New Roman"/>
                <w:b/>
                <w:sz w:val="24"/>
                <w:szCs w:val="24"/>
                <w:lang w:eastAsia="en-US"/>
              </w:rPr>
              <w:t xml:space="preserve"> </w:t>
            </w:r>
            <w:r w:rsidRPr="0027772B">
              <w:rPr>
                <w:rFonts w:eastAsia="Times New Roman"/>
                <w:b/>
                <w:sz w:val="24"/>
                <w:szCs w:val="24"/>
                <w:lang w:eastAsia="en-US"/>
              </w:rPr>
              <w:t>(triệu đồng)</w:t>
            </w:r>
          </w:p>
        </w:tc>
      </w:tr>
      <w:tr w:rsidR="000E4223" w:rsidRPr="0027772B" w14:paraId="4F0872BE" w14:textId="77777777" w:rsidTr="003C0E0E">
        <w:trPr>
          <w:trHeight w:val="284"/>
          <w:jc w:val="center"/>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83D3BE" w14:textId="77777777" w:rsidR="00940486" w:rsidRPr="0027772B" w:rsidRDefault="00940486" w:rsidP="00940486">
            <w:pPr>
              <w:spacing w:before="0" w:after="0"/>
              <w:ind w:firstLine="0"/>
              <w:jc w:val="center"/>
              <w:rPr>
                <w:rFonts w:eastAsia="Times New Roman"/>
                <w:b/>
                <w:sz w:val="24"/>
                <w:szCs w:val="24"/>
                <w:lang w:eastAsia="en-US"/>
              </w:rPr>
            </w:pPr>
          </w:p>
        </w:tc>
        <w:tc>
          <w:tcPr>
            <w:tcW w:w="3005" w:type="pct"/>
            <w:tcBorders>
              <w:top w:val="single" w:sz="4" w:space="0" w:color="auto"/>
              <w:left w:val="nil"/>
              <w:bottom w:val="single" w:sz="4" w:space="0" w:color="auto"/>
              <w:right w:val="single" w:sz="4" w:space="0" w:color="auto"/>
            </w:tcBorders>
            <w:shd w:val="clear" w:color="auto" w:fill="auto"/>
            <w:vAlign w:val="center"/>
          </w:tcPr>
          <w:p w14:paraId="5D5F0E17" w14:textId="77777777" w:rsidR="00940486" w:rsidRPr="0027772B" w:rsidRDefault="00940486" w:rsidP="00940486">
            <w:pPr>
              <w:spacing w:before="0" w:after="0"/>
              <w:ind w:firstLine="0"/>
              <w:jc w:val="left"/>
              <w:rPr>
                <w:rFonts w:eastAsia="Times New Roman"/>
                <w:b/>
                <w:sz w:val="24"/>
                <w:szCs w:val="24"/>
                <w:lang w:eastAsia="en-US"/>
              </w:rPr>
            </w:pPr>
            <w:r w:rsidRPr="0027772B">
              <w:rPr>
                <w:rFonts w:eastAsia="Times New Roman"/>
                <w:b/>
                <w:sz w:val="24"/>
                <w:szCs w:val="24"/>
                <w:lang w:eastAsia="en-US"/>
              </w:rPr>
              <w:t>Tổng cộng</w:t>
            </w:r>
          </w:p>
        </w:tc>
        <w:tc>
          <w:tcPr>
            <w:tcW w:w="1690" w:type="pct"/>
            <w:tcBorders>
              <w:top w:val="single" w:sz="4" w:space="0" w:color="auto"/>
              <w:left w:val="nil"/>
              <w:bottom w:val="single" w:sz="4" w:space="0" w:color="auto"/>
              <w:right w:val="single" w:sz="4" w:space="0" w:color="auto"/>
            </w:tcBorders>
            <w:shd w:val="clear" w:color="auto" w:fill="auto"/>
            <w:noWrap/>
            <w:vAlign w:val="center"/>
          </w:tcPr>
          <w:p w14:paraId="22AC821E" w14:textId="3C0B9BDA" w:rsidR="00940486" w:rsidRPr="0027772B" w:rsidRDefault="000F1F1D" w:rsidP="00940486">
            <w:pPr>
              <w:spacing w:before="0" w:after="0"/>
              <w:ind w:firstLine="0"/>
              <w:jc w:val="right"/>
              <w:rPr>
                <w:rFonts w:eastAsia="Times New Roman"/>
                <w:b/>
                <w:sz w:val="24"/>
                <w:szCs w:val="24"/>
                <w:lang w:eastAsia="en-US"/>
              </w:rPr>
            </w:pPr>
            <w:r w:rsidRPr="0027772B">
              <w:rPr>
                <w:rFonts w:eastAsia="Times New Roman"/>
                <w:b/>
                <w:sz w:val="24"/>
                <w:szCs w:val="24"/>
                <w:lang w:eastAsia="en-US"/>
              </w:rPr>
              <w:t>14</w:t>
            </w:r>
            <w:r w:rsidR="00940486" w:rsidRPr="0027772B">
              <w:rPr>
                <w:rFonts w:eastAsia="Times New Roman"/>
                <w:b/>
                <w:sz w:val="24"/>
                <w:szCs w:val="24"/>
                <w:lang w:eastAsia="en-US"/>
              </w:rPr>
              <w:t>.</w:t>
            </w:r>
            <w:r w:rsidRPr="0027772B">
              <w:rPr>
                <w:rFonts w:eastAsia="Times New Roman"/>
                <w:b/>
                <w:sz w:val="24"/>
                <w:szCs w:val="24"/>
                <w:lang w:eastAsia="en-US"/>
              </w:rPr>
              <w:t>586</w:t>
            </w:r>
            <w:r w:rsidR="00940486" w:rsidRPr="0027772B">
              <w:rPr>
                <w:rFonts w:eastAsia="Times New Roman"/>
                <w:b/>
                <w:sz w:val="24"/>
                <w:szCs w:val="24"/>
                <w:lang w:eastAsia="en-US"/>
              </w:rPr>
              <w:t>.</w:t>
            </w:r>
            <w:r w:rsidRPr="0027772B">
              <w:rPr>
                <w:rFonts w:eastAsia="Times New Roman"/>
                <w:b/>
                <w:sz w:val="24"/>
                <w:szCs w:val="24"/>
                <w:lang w:eastAsia="en-US"/>
              </w:rPr>
              <w:t>953</w:t>
            </w:r>
          </w:p>
        </w:tc>
      </w:tr>
      <w:tr w:rsidR="000E4223" w:rsidRPr="0027772B" w14:paraId="7936EB82" w14:textId="77777777" w:rsidTr="003C0E0E">
        <w:trPr>
          <w:trHeight w:val="284"/>
          <w:jc w:val="center"/>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26C58F" w14:textId="77777777" w:rsidR="00940486" w:rsidRPr="0027772B" w:rsidRDefault="00940486" w:rsidP="00940486">
            <w:pPr>
              <w:spacing w:before="0" w:after="0"/>
              <w:ind w:firstLine="0"/>
              <w:jc w:val="center"/>
              <w:rPr>
                <w:rFonts w:eastAsia="Times New Roman"/>
                <w:sz w:val="24"/>
                <w:szCs w:val="24"/>
                <w:lang w:eastAsia="en-US"/>
              </w:rPr>
            </w:pPr>
            <w:r w:rsidRPr="0027772B">
              <w:rPr>
                <w:rFonts w:eastAsia="Times New Roman"/>
                <w:sz w:val="24"/>
                <w:szCs w:val="24"/>
                <w:lang w:eastAsia="en-US"/>
              </w:rPr>
              <w:t>1</w:t>
            </w:r>
          </w:p>
        </w:tc>
        <w:tc>
          <w:tcPr>
            <w:tcW w:w="3005" w:type="pct"/>
            <w:tcBorders>
              <w:top w:val="single" w:sz="4" w:space="0" w:color="auto"/>
              <w:left w:val="nil"/>
              <w:bottom w:val="single" w:sz="4" w:space="0" w:color="auto"/>
              <w:right w:val="single" w:sz="4" w:space="0" w:color="auto"/>
            </w:tcBorders>
            <w:shd w:val="clear" w:color="auto" w:fill="auto"/>
            <w:vAlign w:val="center"/>
            <w:hideMark/>
          </w:tcPr>
          <w:p w14:paraId="7475ACF4" w14:textId="77777777" w:rsidR="00940486" w:rsidRPr="0027772B" w:rsidRDefault="00940486" w:rsidP="00940486">
            <w:pPr>
              <w:spacing w:before="0" w:after="0"/>
              <w:ind w:firstLine="0"/>
              <w:jc w:val="left"/>
              <w:rPr>
                <w:rFonts w:eastAsia="Times New Roman"/>
                <w:sz w:val="24"/>
                <w:szCs w:val="24"/>
                <w:lang w:eastAsia="en-US"/>
              </w:rPr>
            </w:pPr>
            <w:r w:rsidRPr="0027772B">
              <w:rPr>
                <w:rFonts w:eastAsia="Times New Roman"/>
                <w:sz w:val="24"/>
                <w:szCs w:val="24"/>
                <w:lang w:eastAsia="en-US"/>
              </w:rPr>
              <w:t>Hệ thống công trình giảm áp lực lũ qua đường tuần biên</w:t>
            </w:r>
          </w:p>
        </w:tc>
        <w:tc>
          <w:tcPr>
            <w:tcW w:w="1690" w:type="pct"/>
            <w:tcBorders>
              <w:top w:val="single" w:sz="4" w:space="0" w:color="auto"/>
              <w:left w:val="nil"/>
              <w:bottom w:val="single" w:sz="4" w:space="0" w:color="auto"/>
              <w:right w:val="single" w:sz="4" w:space="0" w:color="auto"/>
            </w:tcBorders>
            <w:shd w:val="clear" w:color="auto" w:fill="auto"/>
            <w:noWrap/>
            <w:vAlign w:val="center"/>
            <w:hideMark/>
          </w:tcPr>
          <w:p w14:paraId="6178FAB5" w14:textId="77777777" w:rsidR="00940486" w:rsidRPr="0027772B" w:rsidRDefault="00940486" w:rsidP="00940486">
            <w:pPr>
              <w:spacing w:before="0" w:after="0"/>
              <w:ind w:firstLine="0"/>
              <w:jc w:val="right"/>
              <w:rPr>
                <w:rFonts w:eastAsia="Times New Roman"/>
                <w:sz w:val="24"/>
                <w:szCs w:val="24"/>
                <w:lang w:eastAsia="en-US"/>
              </w:rPr>
            </w:pPr>
            <w:r w:rsidRPr="0027772B">
              <w:rPr>
                <w:rFonts w:eastAsia="Times New Roman"/>
                <w:sz w:val="24"/>
                <w:szCs w:val="24"/>
                <w:lang w:eastAsia="en-US"/>
              </w:rPr>
              <w:t xml:space="preserve">       192.297 </w:t>
            </w:r>
          </w:p>
        </w:tc>
      </w:tr>
      <w:tr w:rsidR="000E4223" w:rsidRPr="0027772B" w14:paraId="2303C519"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461566F1" w14:textId="2466DD7A" w:rsidR="00940486" w:rsidRPr="0027772B" w:rsidRDefault="000F1F1D" w:rsidP="00940486">
            <w:pPr>
              <w:spacing w:before="0" w:after="0"/>
              <w:ind w:firstLine="0"/>
              <w:jc w:val="center"/>
              <w:rPr>
                <w:rFonts w:eastAsia="Times New Roman"/>
                <w:sz w:val="24"/>
                <w:szCs w:val="24"/>
                <w:lang w:eastAsia="en-US"/>
              </w:rPr>
            </w:pPr>
            <w:r w:rsidRPr="0027772B">
              <w:rPr>
                <w:rFonts w:eastAsia="Times New Roman"/>
                <w:sz w:val="24"/>
                <w:szCs w:val="24"/>
                <w:lang w:eastAsia="en-US"/>
              </w:rPr>
              <w:t>2</w:t>
            </w:r>
          </w:p>
        </w:tc>
        <w:tc>
          <w:tcPr>
            <w:tcW w:w="3005" w:type="pct"/>
            <w:tcBorders>
              <w:top w:val="nil"/>
              <w:left w:val="nil"/>
              <w:bottom w:val="single" w:sz="4" w:space="0" w:color="auto"/>
              <w:right w:val="single" w:sz="4" w:space="0" w:color="auto"/>
            </w:tcBorders>
            <w:shd w:val="clear" w:color="auto" w:fill="auto"/>
            <w:noWrap/>
            <w:vAlign w:val="center"/>
            <w:hideMark/>
          </w:tcPr>
          <w:p w14:paraId="3E1B0BC2" w14:textId="77777777" w:rsidR="00940486" w:rsidRPr="0027772B" w:rsidRDefault="00940486" w:rsidP="00940486">
            <w:pPr>
              <w:spacing w:before="0" w:after="0"/>
              <w:ind w:firstLine="0"/>
              <w:jc w:val="left"/>
              <w:rPr>
                <w:rFonts w:eastAsia="Times New Roman"/>
                <w:sz w:val="24"/>
                <w:szCs w:val="24"/>
                <w:lang w:eastAsia="en-US"/>
              </w:rPr>
            </w:pPr>
            <w:r w:rsidRPr="0027772B">
              <w:rPr>
                <w:rFonts w:eastAsia="Times New Roman"/>
                <w:sz w:val="24"/>
                <w:szCs w:val="24"/>
                <w:lang w:eastAsia="en-US"/>
              </w:rPr>
              <w:t>Hệ thống công trình giảm áp lực lũ khu vực Tứ Thường</w:t>
            </w:r>
          </w:p>
        </w:tc>
        <w:tc>
          <w:tcPr>
            <w:tcW w:w="1690" w:type="pct"/>
            <w:tcBorders>
              <w:top w:val="nil"/>
              <w:left w:val="nil"/>
              <w:bottom w:val="single" w:sz="4" w:space="0" w:color="auto"/>
              <w:right w:val="single" w:sz="4" w:space="0" w:color="auto"/>
            </w:tcBorders>
            <w:shd w:val="clear" w:color="auto" w:fill="auto"/>
            <w:noWrap/>
            <w:vAlign w:val="center"/>
            <w:hideMark/>
          </w:tcPr>
          <w:p w14:paraId="2E9EF402" w14:textId="194B5EA6" w:rsidR="00940486" w:rsidRPr="0027772B" w:rsidRDefault="000F1F1D" w:rsidP="00940486">
            <w:pPr>
              <w:spacing w:before="0" w:after="0"/>
              <w:ind w:firstLine="0"/>
              <w:jc w:val="right"/>
              <w:rPr>
                <w:rFonts w:eastAsia="Times New Roman"/>
                <w:sz w:val="24"/>
                <w:szCs w:val="24"/>
                <w:lang w:eastAsia="en-US"/>
              </w:rPr>
            </w:pPr>
            <w:r w:rsidRPr="0027772B">
              <w:rPr>
                <w:rFonts w:eastAsia="Times New Roman"/>
                <w:sz w:val="24"/>
                <w:szCs w:val="24"/>
                <w:lang w:eastAsia="en-US"/>
              </w:rPr>
              <w:t>616.000</w:t>
            </w:r>
          </w:p>
        </w:tc>
      </w:tr>
      <w:tr w:rsidR="000E4223" w:rsidRPr="0027772B" w14:paraId="2F42FA60"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6B05E512" w14:textId="7B7ACB29" w:rsidR="00940486" w:rsidRPr="0027772B" w:rsidRDefault="000F1F1D" w:rsidP="00940486">
            <w:pPr>
              <w:spacing w:before="0" w:after="0"/>
              <w:ind w:firstLine="0"/>
              <w:jc w:val="center"/>
              <w:rPr>
                <w:rFonts w:eastAsia="Times New Roman"/>
                <w:sz w:val="24"/>
                <w:szCs w:val="24"/>
                <w:lang w:eastAsia="en-US"/>
              </w:rPr>
            </w:pPr>
            <w:r w:rsidRPr="0027772B">
              <w:rPr>
                <w:rFonts w:eastAsia="Times New Roman"/>
                <w:sz w:val="24"/>
                <w:szCs w:val="24"/>
                <w:lang w:eastAsia="en-US"/>
              </w:rPr>
              <w:t>3</w:t>
            </w:r>
          </w:p>
        </w:tc>
        <w:tc>
          <w:tcPr>
            <w:tcW w:w="3005" w:type="pct"/>
            <w:tcBorders>
              <w:top w:val="nil"/>
              <w:left w:val="nil"/>
              <w:bottom w:val="single" w:sz="4" w:space="0" w:color="auto"/>
              <w:right w:val="single" w:sz="4" w:space="0" w:color="auto"/>
            </w:tcBorders>
            <w:shd w:val="clear" w:color="auto" w:fill="auto"/>
            <w:noWrap/>
            <w:vAlign w:val="center"/>
            <w:hideMark/>
          </w:tcPr>
          <w:p w14:paraId="5C31D521" w14:textId="77777777" w:rsidR="00940486" w:rsidRPr="0027772B" w:rsidRDefault="00940486" w:rsidP="00940486">
            <w:pPr>
              <w:spacing w:before="0" w:after="0"/>
              <w:ind w:firstLine="0"/>
              <w:jc w:val="left"/>
              <w:rPr>
                <w:rFonts w:eastAsia="Times New Roman"/>
                <w:sz w:val="24"/>
                <w:szCs w:val="24"/>
                <w:lang w:eastAsia="en-US"/>
              </w:rPr>
            </w:pPr>
            <w:r w:rsidRPr="0027772B">
              <w:rPr>
                <w:rFonts w:eastAsia="Times New Roman"/>
                <w:sz w:val="24"/>
                <w:szCs w:val="24"/>
                <w:lang w:eastAsia="en-US"/>
              </w:rPr>
              <w:t>Hệ thống công trình chuyển lũ sang VCT</w:t>
            </w:r>
          </w:p>
        </w:tc>
        <w:tc>
          <w:tcPr>
            <w:tcW w:w="1690" w:type="pct"/>
            <w:tcBorders>
              <w:top w:val="nil"/>
              <w:left w:val="nil"/>
              <w:bottom w:val="single" w:sz="4" w:space="0" w:color="auto"/>
              <w:right w:val="single" w:sz="4" w:space="0" w:color="auto"/>
            </w:tcBorders>
            <w:shd w:val="clear" w:color="auto" w:fill="auto"/>
            <w:noWrap/>
            <w:vAlign w:val="center"/>
            <w:hideMark/>
          </w:tcPr>
          <w:p w14:paraId="7ECA3AE9" w14:textId="77777777" w:rsidR="00940486" w:rsidRPr="0027772B" w:rsidRDefault="00940486" w:rsidP="00940486">
            <w:pPr>
              <w:spacing w:before="0" w:after="0"/>
              <w:ind w:firstLine="0"/>
              <w:jc w:val="right"/>
              <w:rPr>
                <w:rFonts w:eastAsia="Times New Roman"/>
                <w:sz w:val="24"/>
                <w:szCs w:val="24"/>
                <w:lang w:eastAsia="en-US"/>
              </w:rPr>
            </w:pPr>
            <w:r w:rsidRPr="0027772B">
              <w:rPr>
                <w:rFonts w:eastAsia="Times New Roman"/>
                <w:sz w:val="24"/>
                <w:szCs w:val="24"/>
                <w:lang w:eastAsia="en-US"/>
              </w:rPr>
              <w:t xml:space="preserve">    1.265.428 </w:t>
            </w:r>
          </w:p>
        </w:tc>
      </w:tr>
      <w:tr w:rsidR="000E4223" w:rsidRPr="0027772B" w14:paraId="353CE816"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378C06EC" w14:textId="30D0E153" w:rsidR="00940486" w:rsidRPr="0027772B" w:rsidRDefault="000F1F1D" w:rsidP="00940486">
            <w:pPr>
              <w:spacing w:before="0" w:after="0"/>
              <w:ind w:firstLine="0"/>
              <w:jc w:val="center"/>
              <w:rPr>
                <w:rFonts w:eastAsia="Times New Roman"/>
                <w:sz w:val="24"/>
                <w:szCs w:val="24"/>
                <w:lang w:eastAsia="en-US"/>
              </w:rPr>
            </w:pPr>
            <w:r w:rsidRPr="0027772B">
              <w:rPr>
                <w:rFonts w:eastAsia="Times New Roman"/>
                <w:sz w:val="24"/>
                <w:szCs w:val="24"/>
                <w:lang w:eastAsia="en-US"/>
              </w:rPr>
              <w:t>4</w:t>
            </w:r>
          </w:p>
        </w:tc>
        <w:tc>
          <w:tcPr>
            <w:tcW w:w="3005" w:type="pct"/>
            <w:tcBorders>
              <w:top w:val="nil"/>
              <w:left w:val="nil"/>
              <w:bottom w:val="single" w:sz="4" w:space="0" w:color="auto"/>
              <w:right w:val="single" w:sz="4" w:space="0" w:color="auto"/>
            </w:tcBorders>
            <w:shd w:val="clear" w:color="auto" w:fill="auto"/>
            <w:noWrap/>
            <w:vAlign w:val="center"/>
            <w:hideMark/>
          </w:tcPr>
          <w:p w14:paraId="11F2619B" w14:textId="77777777" w:rsidR="00940486" w:rsidRPr="0027772B" w:rsidRDefault="00940486" w:rsidP="00940486">
            <w:pPr>
              <w:spacing w:before="0" w:after="0"/>
              <w:ind w:firstLine="0"/>
              <w:jc w:val="left"/>
              <w:rPr>
                <w:rFonts w:eastAsia="Times New Roman"/>
                <w:sz w:val="24"/>
                <w:szCs w:val="24"/>
                <w:lang w:eastAsia="en-US"/>
              </w:rPr>
            </w:pPr>
            <w:r w:rsidRPr="0027772B">
              <w:rPr>
                <w:rFonts w:eastAsia="Times New Roman"/>
                <w:sz w:val="24"/>
                <w:szCs w:val="24"/>
                <w:lang w:eastAsia="en-US"/>
              </w:rPr>
              <w:t>Hệ thống công trình thoát lũ ra sông Tiền</w:t>
            </w:r>
          </w:p>
        </w:tc>
        <w:tc>
          <w:tcPr>
            <w:tcW w:w="1690" w:type="pct"/>
            <w:tcBorders>
              <w:top w:val="nil"/>
              <w:left w:val="nil"/>
              <w:bottom w:val="single" w:sz="4" w:space="0" w:color="auto"/>
              <w:right w:val="single" w:sz="4" w:space="0" w:color="auto"/>
            </w:tcBorders>
            <w:shd w:val="clear" w:color="auto" w:fill="auto"/>
            <w:noWrap/>
            <w:vAlign w:val="center"/>
            <w:hideMark/>
          </w:tcPr>
          <w:p w14:paraId="1A9730EE" w14:textId="77777777" w:rsidR="00940486" w:rsidRPr="0027772B" w:rsidRDefault="00940486" w:rsidP="00940486">
            <w:pPr>
              <w:spacing w:before="0" w:after="0"/>
              <w:ind w:firstLine="0"/>
              <w:jc w:val="right"/>
              <w:rPr>
                <w:rFonts w:eastAsia="Times New Roman"/>
                <w:sz w:val="24"/>
                <w:szCs w:val="24"/>
                <w:lang w:eastAsia="en-US"/>
              </w:rPr>
            </w:pPr>
            <w:r w:rsidRPr="0027772B">
              <w:rPr>
                <w:rFonts w:eastAsia="Times New Roman"/>
                <w:sz w:val="24"/>
                <w:szCs w:val="24"/>
                <w:lang w:eastAsia="en-US"/>
              </w:rPr>
              <w:t xml:space="preserve">       853.749 </w:t>
            </w:r>
          </w:p>
        </w:tc>
      </w:tr>
      <w:tr w:rsidR="000E4223" w:rsidRPr="0027772B" w14:paraId="4D1F5B28"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7CA074B9" w14:textId="586109B0" w:rsidR="00940486" w:rsidRPr="0027772B" w:rsidRDefault="000F1F1D" w:rsidP="00940486">
            <w:pPr>
              <w:spacing w:before="0" w:after="0"/>
              <w:ind w:firstLine="0"/>
              <w:jc w:val="center"/>
              <w:rPr>
                <w:rFonts w:eastAsia="Times New Roman"/>
                <w:sz w:val="24"/>
                <w:szCs w:val="24"/>
                <w:lang w:eastAsia="en-US"/>
              </w:rPr>
            </w:pPr>
            <w:r w:rsidRPr="0027772B">
              <w:rPr>
                <w:rFonts w:eastAsia="Times New Roman"/>
                <w:sz w:val="24"/>
                <w:szCs w:val="24"/>
                <w:lang w:eastAsia="en-US"/>
              </w:rPr>
              <w:t>5</w:t>
            </w:r>
          </w:p>
        </w:tc>
        <w:tc>
          <w:tcPr>
            <w:tcW w:w="3005" w:type="pct"/>
            <w:tcBorders>
              <w:top w:val="nil"/>
              <w:left w:val="nil"/>
              <w:bottom w:val="single" w:sz="4" w:space="0" w:color="auto"/>
              <w:right w:val="single" w:sz="4" w:space="0" w:color="auto"/>
            </w:tcBorders>
            <w:shd w:val="clear" w:color="auto" w:fill="auto"/>
            <w:noWrap/>
            <w:vAlign w:val="center"/>
            <w:hideMark/>
          </w:tcPr>
          <w:p w14:paraId="32AACA27" w14:textId="77777777" w:rsidR="00940486" w:rsidRPr="0027772B" w:rsidRDefault="00940486" w:rsidP="00940486">
            <w:pPr>
              <w:spacing w:before="0" w:after="0"/>
              <w:ind w:firstLine="0"/>
              <w:jc w:val="left"/>
              <w:rPr>
                <w:rFonts w:eastAsia="Times New Roman"/>
                <w:sz w:val="24"/>
                <w:szCs w:val="24"/>
                <w:lang w:eastAsia="en-US"/>
              </w:rPr>
            </w:pPr>
            <w:r w:rsidRPr="0027772B">
              <w:rPr>
                <w:rFonts w:eastAsia="Times New Roman"/>
                <w:sz w:val="24"/>
                <w:szCs w:val="24"/>
                <w:lang w:eastAsia="en-US"/>
              </w:rPr>
              <w:t>Hệ thống công trình chống sạt lở bờ sông</w:t>
            </w:r>
          </w:p>
        </w:tc>
        <w:tc>
          <w:tcPr>
            <w:tcW w:w="1690" w:type="pct"/>
            <w:tcBorders>
              <w:top w:val="nil"/>
              <w:left w:val="nil"/>
              <w:bottom w:val="single" w:sz="4" w:space="0" w:color="auto"/>
              <w:right w:val="single" w:sz="4" w:space="0" w:color="auto"/>
            </w:tcBorders>
            <w:shd w:val="clear" w:color="auto" w:fill="auto"/>
            <w:noWrap/>
            <w:vAlign w:val="center"/>
            <w:hideMark/>
          </w:tcPr>
          <w:p w14:paraId="5D1A1834" w14:textId="77777777" w:rsidR="00940486" w:rsidRPr="0027772B" w:rsidRDefault="00940486" w:rsidP="00940486">
            <w:pPr>
              <w:spacing w:before="0" w:after="0"/>
              <w:ind w:firstLine="0"/>
              <w:jc w:val="right"/>
              <w:rPr>
                <w:rFonts w:eastAsia="Times New Roman"/>
                <w:sz w:val="24"/>
                <w:szCs w:val="24"/>
                <w:lang w:eastAsia="en-US"/>
              </w:rPr>
            </w:pPr>
            <w:r w:rsidRPr="0027772B">
              <w:rPr>
                <w:rFonts w:eastAsia="Times New Roman"/>
                <w:sz w:val="24"/>
                <w:szCs w:val="24"/>
                <w:lang w:eastAsia="en-US"/>
              </w:rPr>
              <w:t xml:space="preserve">    3.227.400 </w:t>
            </w:r>
          </w:p>
        </w:tc>
      </w:tr>
      <w:tr w:rsidR="000E4223" w:rsidRPr="0027772B" w14:paraId="26EC959E"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46F8E652" w14:textId="1DBD8B4B" w:rsidR="00940486" w:rsidRPr="0027772B" w:rsidRDefault="000F1F1D" w:rsidP="00940486">
            <w:pPr>
              <w:spacing w:before="0" w:after="0"/>
              <w:ind w:firstLine="0"/>
              <w:jc w:val="center"/>
              <w:rPr>
                <w:rFonts w:eastAsia="Times New Roman"/>
                <w:sz w:val="24"/>
                <w:szCs w:val="24"/>
                <w:lang w:eastAsia="en-US"/>
              </w:rPr>
            </w:pPr>
            <w:r w:rsidRPr="0027772B">
              <w:rPr>
                <w:rFonts w:eastAsia="Times New Roman"/>
                <w:sz w:val="24"/>
                <w:szCs w:val="24"/>
                <w:lang w:eastAsia="en-US"/>
              </w:rPr>
              <w:t>6</w:t>
            </w:r>
          </w:p>
        </w:tc>
        <w:tc>
          <w:tcPr>
            <w:tcW w:w="3005" w:type="pct"/>
            <w:tcBorders>
              <w:top w:val="nil"/>
              <w:left w:val="nil"/>
              <w:bottom w:val="single" w:sz="4" w:space="0" w:color="auto"/>
              <w:right w:val="single" w:sz="4" w:space="0" w:color="auto"/>
            </w:tcBorders>
            <w:shd w:val="clear" w:color="auto" w:fill="auto"/>
            <w:noWrap/>
            <w:vAlign w:val="center"/>
            <w:hideMark/>
          </w:tcPr>
          <w:p w14:paraId="55A8BAFE" w14:textId="77777777" w:rsidR="00940486" w:rsidRPr="0027772B" w:rsidRDefault="00940486" w:rsidP="00940486">
            <w:pPr>
              <w:spacing w:before="0" w:after="0"/>
              <w:ind w:firstLine="0"/>
              <w:jc w:val="left"/>
              <w:rPr>
                <w:rFonts w:eastAsia="Times New Roman"/>
                <w:sz w:val="24"/>
                <w:szCs w:val="24"/>
                <w:lang w:eastAsia="en-US"/>
              </w:rPr>
            </w:pPr>
            <w:r w:rsidRPr="0027772B">
              <w:rPr>
                <w:rFonts w:eastAsia="Times New Roman"/>
                <w:sz w:val="24"/>
                <w:szCs w:val="24"/>
                <w:lang w:eastAsia="en-US"/>
              </w:rPr>
              <w:t>Hệ thống kênh nối sông Tiền - sông Hậu</w:t>
            </w:r>
          </w:p>
        </w:tc>
        <w:tc>
          <w:tcPr>
            <w:tcW w:w="1690" w:type="pct"/>
            <w:tcBorders>
              <w:top w:val="nil"/>
              <w:left w:val="nil"/>
              <w:bottom w:val="single" w:sz="4" w:space="0" w:color="auto"/>
              <w:right w:val="single" w:sz="4" w:space="0" w:color="auto"/>
            </w:tcBorders>
            <w:shd w:val="clear" w:color="auto" w:fill="auto"/>
            <w:noWrap/>
            <w:vAlign w:val="center"/>
            <w:hideMark/>
          </w:tcPr>
          <w:p w14:paraId="451A8EFF" w14:textId="77777777" w:rsidR="00940486" w:rsidRPr="0027772B" w:rsidRDefault="00940486" w:rsidP="00940486">
            <w:pPr>
              <w:spacing w:before="0" w:after="0"/>
              <w:ind w:firstLine="0"/>
              <w:jc w:val="right"/>
              <w:rPr>
                <w:rFonts w:eastAsia="Times New Roman"/>
                <w:sz w:val="24"/>
                <w:szCs w:val="24"/>
                <w:lang w:eastAsia="en-US"/>
              </w:rPr>
            </w:pPr>
            <w:r w:rsidRPr="0027772B">
              <w:rPr>
                <w:rFonts w:eastAsia="Times New Roman"/>
                <w:sz w:val="24"/>
                <w:szCs w:val="24"/>
                <w:lang w:eastAsia="en-US"/>
              </w:rPr>
              <w:t xml:space="preserve">    1.399.912 </w:t>
            </w:r>
          </w:p>
        </w:tc>
      </w:tr>
      <w:tr w:rsidR="000E4223" w:rsidRPr="0027772B" w14:paraId="47660446"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5D34A517" w14:textId="0B95745F" w:rsidR="00940486" w:rsidRPr="0027772B" w:rsidRDefault="000F1F1D" w:rsidP="00940486">
            <w:pPr>
              <w:spacing w:before="0" w:after="0"/>
              <w:ind w:firstLine="0"/>
              <w:jc w:val="center"/>
              <w:rPr>
                <w:rFonts w:eastAsia="Times New Roman"/>
                <w:sz w:val="24"/>
                <w:szCs w:val="24"/>
                <w:lang w:eastAsia="en-US"/>
              </w:rPr>
            </w:pPr>
            <w:r w:rsidRPr="0027772B">
              <w:rPr>
                <w:rFonts w:eastAsia="Times New Roman"/>
                <w:sz w:val="24"/>
                <w:szCs w:val="24"/>
                <w:lang w:eastAsia="en-US"/>
              </w:rPr>
              <w:t>7</w:t>
            </w:r>
          </w:p>
        </w:tc>
        <w:tc>
          <w:tcPr>
            <w:tcW w:w="3005" w:type="pct"/>
            <w:tcBorders>
              <w:top w:val="nil"/>
              <w:left w:val="nil"/>
              <w:bottom w:val="single" w:sz="4" w:space="0" w:color="auto"/>
              <w:right w:val="single" w:sz="4" w:space="0" w:color="auto"/>
            </w:tcBorders>
            <w:shd w:val="clear" w:color="auto" w:fill="auto"/>
            <w:noWrap/>
            <w:vAlign w:val="center"/>
            <w:hideMark/>
          </w:tcPr>
          <w:p w14:paraId="47AE4343" w14:textId="77777777" w:rsidR="00940486" w:rsidRPr="0027772B" w:rsidRDefault="00940486" w:rsidP="00940486">
            <w:pPr>
              <w:spacing w:before="0" w:after="0"/>
              <w:ind w:firstLine="0"/>
              <w:jc w:val="left"/>
              <w:rPr>
                <w:rFonts w:eastAsia="Times New Roman"/>
                <w:sz w:val="24"/>
                <w:szCs w:val="24"/>
                <w:lang w:eastAsia="en-US"/>
              </w:rPr>
            </w:pPr>
            <w:r w:rsidRPr="0027772B">
              <w:rPr>
                <w:rFonts w:eastAsia="Times New Roman"/>
                <w:sz w:val="24"/>
                <w:szCs w:val="24"/>
                <w:lang w:eastAsia="en-US"/>
              </w:rPr>
              <w:t>Khu sinh thái kết hợp làm hồ trữ nước tự nhiên</w:t>
            </w:r>
          </w:p>
        </w:tc>
        <w:tc>
          <w:tcPr>
            <w:tcW w:w="1690" w:type="pct"/>
            <w:tcBorders>
              <w:top w:val="nil"/>
              <w:left w:val="nil"/>
              <w:bottom w:val="single" w:sz="4" w:space="0" w:color="auto"/>
              <w:right w:val="single" w:sz="4" w:space="0" w:color="auto"/>
            </w:tcBorders>
            <w:shd w:val="clear" w:color="auto" w:fill="auto"/>
            <w:noWrap/>
            <w:vAlign w:val="center"/>
            <w:hideMark/>
          </w:tcPr>
          <w:p w14:paraId="03574E5D" w14:textId="77777777" w:rsidR="00940486" w:rsidRPr="0027772B" w:rsidRDefault="00940486" w:rsidP="00940486">
            <w:pPr>
              <w:spacing w:before="0" w:after="0"/>
              <w:ind w:firstLine="0"/>
              <w:jc w:val="right"/>
              <w:rPr>
                <w:rFonts w:eastAsia="Times New Roman"/>
                <w:sz w:val="24"/>
                <w:szCs w:val="24"/>
                <w:lang w:eastAsia="en-US"/>
              </w:rPr>
            </w:pPr>
            <w:r w:rsidRPr="0027772B">
              <w:rPr>
                <w:rFonts w:eastAsia="Times New Roman"/>
                <w:sz w:val="24"/>
                <w:szCs w:val="24"/>
                <w:lang w:eastAsia="en-US"/>
              </w:rPr>
              <w:t xml:space="preserve">    1.700.000 </w:t>
            </w:r>
          </w:p>
        </w:tc>
      </w:tr>
      <w:tr w:rsidR="000E4223" w:rsidRPr="0027772B" w14:paraId="521A6EA3"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2FBEDE01" w14:textId="7F9E15DB" w:rsidR="00940486" w:rsidRPr="0027772B" w:rsidRDefault="000F1F1D" w:rsidP="00940486">
            <w:pPr>
              <w:spacing w:before="0" w:after="0"/>
              <w:ind w:firstLine="0"/>
              <w:jc w:val="center"/>
              <w:rPr>
                <w:rFonts w:eastAsia="Times New Roman"/>
                <w:sz w:val="24"/>
                <w:szCs w:val="24"/>
                <w:lang w:eastAsia="en-US"/>
              </w:rPr>
            </w:pPr>
            <w:r w:rsidRPr="0027772B">
              <w:rPr>
                <w:rFonts w:eastAsia="Times New Roman"/>
                <w:sz w:val="24"/>
                <w:szCs w:val="24"/>
                <w:lang w:eastAsia="en-US"/>
              </w:rPr>
              <w:t>8</w:t>
            </w:r>
          </w:p>
        </w:tc>
        <w:tc>
          <w:tcPr>
            <w:tcW w:w="3005" w:type="pct"/>
            <w:tcBorders>
              <w:top w:val="nil"/>
              <w:left w:val="nil"/>
              <w:bottom w:val="single" w:sz="4" w:space="0" w:color="auto"/>
              <w:right w:val="single" w:sz="4" w:space="0" w:color="auto"/>
            </w:tcBorders>
            <w:shd w:val="clear" w:color="auto" w:fill="auto"/>
            <w:noWrap/>
            <w:vAlign w:val="center"/>
            <w:hideMark/>
          </w:tcPr>
          <w:p w14:paraId="48578768" w14:textId="77777777" w:rsidR="00940486" w:rsidRPr="0027772B" w:rsidRDefault="00940486" w:rsidP="00940486">
            <w:pPr>
              <w:spacing w:before="0" w:after="0"/>
              <w:ind w:firstLine="0"/>
              <w:jc w:val="left"/>
              <w:rPr>
                <w:rFonts w:eastAsia="Times New Roman"/>
                <w:sz w:val="24"/>
                <w:szCs w:val="24"/>
                <w:lang w:eastAsia="en-US"/>
              </w:rPr>
            </w:pPr>
            <w:r w:rsidRPr="0027772B">
              <w:rPr>
                <w:rFonts w:eastAsia="Times New Roman"/>
                <w:sz w:val="24"/>
                <w:szCs w:val="24"/>
                <w:lang w:eastAsia="en-US"/>
              </w:rPr>
              <w:t>Hệ thống đê bao KSL (đê, cống bọng, trạm bơm...)</w:t>
            </w:r>
          </w:p>
        </w:tc>
        <w:tc>
          <w:tcPr>
            <w:tcW w:w="1690" w:type="pct"/>
            <w:tcBorders>
              <w:top w:val="nil"/>
              <w:left w:val="nil"/>
              <w:bottom w:val="single" w:sz="4" w:space="0" w:color="auto"/>
              <w:right w:val="single" w:sz="4" w:space="0" w:color="auto"/>
            </w:tcBorders>
            <w:shd w:val="clear" w:color="auto" w:fill="auto"/>
            <w:noWrap/>
            <w:vAlign w:val="center"/>
            <w:hideMark/>
          </w:tcPr>
          <w:p w14:paraId="60F27FB7" w14:textId="77777777" w:rsidR="00940486" w:rsidRPr="0027772B" w:rsidRDefault="00940486" w:rsidP="00940486">
            <w:pPr>
              <w:spacing w:before="0" w:after="0"/>
              <w:ind w:firstLine="0"/>
              <w:jc w:val="right"/>
              <w:rPr>
                <w:rFonts w:eastAsia="Times New Roman"/>
                <w:sz w:val="24"/>
                <w:szCs w:val="24"/>
                <w:lang w:eastAsia="en-US"/>
              </w:rPr>
            </w:pPr>
            <w:r w:rsidRPr="0027772B">
              <w:rPr>
                <w:rFonts w:eastAsia="Times New Roman"/>
                <w:sz w:val="24"/>
                <w:szCs w:val="24"/>
                <w:lang w:eastAsia="en-US"/>
              </w:rPr>
              <w:t xml:space="preserve">    3.454.152 </w:t>
            </w:r>
          </w:p>
        </w:tc>
      </w:tr>
      <w:tr w:rsidR="000E4223" w:rsidRPr="0027772B" w14:paraId="222003D8"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5B135747" w14:textId="77777777" w:rsidR="00940486" w:rsidRPr="0027772B" w:rsidRDefault="00940486" w:rsidP="00940486">
            <w:pPr>
              <w:spacing w:before="0" w:after="0"/>
              <w:ind w:firstLine="0"/>
              <w:jc w:val="center"/>
              <w:rPr>
                <w:rFonts w:eastAsia="Times New Roman"/>
                <w:i/>
                <w:iCs/>
                <w:sz w:val="24"/>
                <w:szCs w:val="24"/>
                <w:lang w:eastAsia="en-US"/>
              </w:rPr>
            </w:pPr>
            <w:r w:rsidRPr="0027772B">
              <w:rPr>
                <w:rFonts w:eastAsia="Times New Roman"/>
                <w:i/>
                <w:iCs/>
                <w:sz w:val="24"/>
                <w:szCs w:val="24"/>
                <w:lang w:eastAsia="en-US"/>
              </w:rPr>
              <w:t>-</w:t>
            </w:r>
          </w:p>
        </w:tc>
        <w:tc>
          <w:tcPr>
            <w:tcW w:w="3005" w:type="pct"/>
            <w:tcBorders>
              <w:top w:val="nil"/>
              <w:left w:val="nil"/>
              <w:bottom w:val="single" w:sz="4" w:space="0" w:color="auto"/>
              <w:right w:val="single" w:sz="4" w:space="0" w:color="auto"/>
            </w:tcBorders>
            <w:shd w:val="clear" w:color="auto" w:fill="auto"/>
            <w:noWrap/>
            <w:vAlign w:val="center"/>
            <w:hideMark/>
          </w:tcPr>
          <w:p w14:paraId="1008267F" w14:textId="77777777" w:rsidR="00940486" w:rsidRPr="0027772B" w:rsidRDefault="00940486" w:rsidP="00940486">
            <w:pPr>
              <w:spacing w:before="0" w:after="0"/>
              <w:ind w:firstLine="0"/>
              <w:jc w:val="left"/>
              <w:rPr>
                <w:rFonts w:eastAsia="Times New Roman"/>
                <w:i/>
                <w:iCs/>
                <w:sz w:val="24"/>
                <w:szCs w:val="24"/>
                <w:lang w:eastAsia="en-US"/>
              </w:rPr>
            </w:pPr>
            <w:r w:rsidRPr="0027772B">
              <w:rPr>
                <w:rFonts w:eastAsia="Times New Roman"/>
                <w:i/>
                <w:iCs/>
                <w:sz w:val="24"/>
                <w:szCs w:val="24"/>
                <w:lang w:eastAsia="en-US"/>
              </w:rPr>
              <w:t xml:space="preserve">Kiểm soát lũ tháng 8 </w:t>
            </w:r>
          </w:p>
        </w:tc>
        <w:tc>
          <w:tcPr>
            <w:tcW w:w="1690" w:type="pct"/>
            <w:tcBorders>
              <w:top w:val="nil"/>
              <w:left w:val="nil"/>
              <w:bottom w:val="single" w:sz="4" w:space="0" w:color="auto"/>
              <w:right w:val="single" w:sz="4" w:space="0" w:color="auto"/>
            </w:tcBorders>
            <w:shd w:val="clear" w:color="auto" w:fill="auto"/>
            <w:noWrap/>
            <w:vAlign w:val="center"/>
            <w:hideMark/>
          </w:tcPr>
          <w:p w14:paraId="23B9989A" w14:textId="77777777" w:rsidR="00940486" w:rsidRPr="0027772B" w:rsidRDefault="00940486" w:rsidP="00940486">
            <w:pPr>
              <w:spacing w:before="0" w:after="0"/>
              <w:ind w:firstLine="0"/>
              <w:jc w:val="right"/>
              <w:rPr>
                <w:rFonts w:eastAsia="Times New Roman"/>
                <w:i/>
                <w:iCs/>
                <w:sz w:val="24"/>
                <w:szCs w:val="24"/>
                <w:lang w:eastAsia="en-US"/>
              </w:rPr>
            </w:pPr>
            <w:r w:rsidRPr="0027772B">
              <w:rPr>
                <w:rFonts w:eastAsia="Times New Roman"/>
                <w:i/>
                <w:iCs/>
                <w:sz w:val="24"/>
                <w:szCs w:val="24"/>
                <w:lang w:eastAsia="en-US"/>
              </w:rPr>
              <w:t xml:space="preserve">      836.084 </w:t>
            </w:r>
          </w:p>
        </w:tc>
      </w:tr>
      <w:tr w:rsidR="000E4223" w:rsidRPr="0027772B" w14:paraId="26C9ECA4"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41403C47" w14:textId="77777777" w:rsidR="00940486" w:rsidRPr="0027772B" w:rsidRDefault="00940486" w:rsidP="00940486">
            <w:pPr>
              <w:spacing w:before="0" w:after="0"/>
              <w:ind w:firstLine="0"/>
              <w:jc w:val="center"/>
              <w:rPr>
                <w:rFonts w:eastAsia="Times New Roman"/>
                <w:i/>
                <w:iCs/>
                <w:sz w:val="24"/>
                <w:szCs w:val="24"/>
                <w:lang w:eastAsia="en-US"/>
              </w:rPr>
            </w:pPr>
            <w:r w:rsidRPr="0027772B">
              <w:rPr>
                <w:rFonts w:eastAsia="Times New Roman"/>
                <w:i/>
                <w:iCs/>
                <w:sz w:val="24"/>
                <w:szCs w:val="24"/>
                <w:lang w:eastAsia="en-US"/>
              </w:rPr>
              <w:t>-</w:t>
            </w:r>
          </w:p>
        </w:tc>
        <w:tc>
          <w:tcPr>
            <w:tcW w:w="3005" w:type="pct"/>
            <w:tcBorders>
              <w:top w:val="nil"/>
              <w:left w:val="nil"/>
              <w:bottom w:val="single" w:sz="4" w:space="0" w:color="auto"/>
              <w:right w:val="single" w:sz="4" w:space="0" w:color="auto"/>
            </w:tcBorders>
            <w:shd w:val="clear" w:color="auto" w:fill="auto"/>
            <w:noWrap/>
            <w:vAlign w:val="center"/>
            <w:hideMark/>
          </w:tcPr>
          <w:p w14:paraId="58553C38" w14:textId="77777777" w:rsidR="00940486" w:rsidRPr="0027772B" w:rsidRDefault="00940486" w:rsidP="00940486">
            <w:pPr>
              <w:spacing w:before="0" w:after="0"/>
              <w:ind w:firstLine="0"/>
              <w:jc w:val="left"/>
              <w:rPr>
                <w:rFonts w:eastAsia="Times New Roman"/>
                <w:i/>
                <w:iCs/>
                <w:sz w:val="24"/>
                <w:szCs w:val="24"/>
                <w:lang w:eastAsia="en-US"/>
              </w:rPr>
            </w:pPr>
            <w:r w:rsidRPr="0027772B">
              <w:rPr>
                <w:rFonts w:eastAsia="Times New Roman"/>
                <w:i/>
                <w:iCs/>
                <w:sz w:val="24"/>
                <w:szCs w:val="24"/>
                <w:lang w:eastAsia="en-US"/>
              </w:rPr>
              <w:t>Kiểm soát lũ chủ động</w:t>
            </w:r>
          </w:p>
        </w:tc>
        <w:tc>
          <w:tcPr>
            <w:tcW w:w="1690" w:type="pct"/>
            <w:tcBorders>
              <w:top w:val="nil"/>
              <w:left w:val="nil"/>
              <w:bottom w:val="single" w:sz="4" w:space="0" w:color="auto"/>
              <w:right w:val="single" w:sz="4" w:space="0" w:color="auto"/>
            </w:tcBorders>
            <w:shd w:val="clear" w:color="auto" w:fill="auto"/>
            <w:noWrap/>
            <w:vAlign w:val="center"/>
            <w:hideMark/>
          </w:tcPr>
          <w:p w14:paraId="58F414AC" w14:textId="77777777" w:rsidR="00940486" w:rsidRPr="0027772B" w:rsidRDefault="00940486" w:rsidP="00940486">
            <w:pPr>
              <w:spacing w:before="0" w:after="0"/>
              <w:ind w:firstLine="0"/>
              <w:jc w:val="right"/>
              <w:rPr>
                <w:rFonts w:eastAsia="Times New Roman"/>
                <w:i/>
                <w:iCs/>
                <w:sz w:val="24"/>
                <w:szCs w:val="24"/>
                <w:lang w:eastAsia="en-US"/>
              </w:rPr>
            </w:pPr>
            <w:r w:rsidRPr="0027772B">
              <w:rPr>
                <w:rFonts w:eastAsia="Times New Roman"/>
                <w:i/>
                <w:iCs/>
                <w:sz w:val="24"/>
                <w:szCs w:val="24"/>
                <w:lang w:eastAsia="en-US"/>
              </w:rPr>
              <w:t xml:space="preserve">   1.091.887 </w:t>
            </w:r>
          </w:p>
        </w:tc>
      </w:tr>
      <w:tr w:rsidR="000E4223" w:rsidRPr="0027772B" w14:paraId="61A27D6B"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2B882778" w14:textId="77777777" w:rsidR="00940486" w:rsidRPr="0027772B" w:rsidRDefault="00940486" w:rsidP="00940486">
            <w:pPr>
              <w:spacing w:before="0" w:after="0"/>
              <w:ind w:firstLine="0"/>
              <w:jc w:val="center"/>
              <w:rPr>
                <w:rFonts w:eastAsia="Times New Roman"/>
                <w:i/>
                <w:iCs/>
                <w:sz w:val="24"/>
                <w:szCs w:val="24"/>
                <w:lang w:eastAsia="en-US"/>
              </w:rPr>
            </w:pPr>
            <w:r w:rsidRPr="0027772B">
              <w:rPr>
                <w:rFonts w:eastAsia="Times New Roman"/>
                <w:i/>
                <w:iCs/>
                <w:sz w:val="24"/>
                <w:szCs w:val="24"/>
                <w:lang w:eastAsia="en-US"/>
              </w:rPr>
              <w:t>-</w:t>
            </w:r>
          </w:p>
        </w:tc>
        <w:tc>
          <w:tcPr>
            <w:tcW w:w="3005" w:type="pct"/>
            <w:tcBorders>
              <w:top w:val="nil"/>
              <w:left w:val="nil"/>
              <w:bottom w:val="single" w:sz="4" w:space="0" w:color="auto"/>
              <w:right w:val="single" w:sz="4" w:space="0" w:color="auto"/>
            </w:tcBorders>
            <w:shd w:val="clear" w:color="auto" w:fill="auto"/>
            <w:noWrap/>
            <w:vAlign w:val="center"/>
            <w:hideMark/>
          </w:tcPr>
          <w:p w14:paraId="215F02E8" w14:textId="77777777" w:rsidR="00940486" w:rsidRPr="0027772B" w:rsidRDefault="00940486" w:rsidP="00940486">
            <w:pPr>
              <w:spacing w:before="0" w:after="0"/>
              <w:ind w:firstLine="0"/>
              <w:jc w:val="left"/>
              <w:rPr>
                <w:rFonts w:eastAsia="Times New Roman"/>
                <w:i/>
                <w:iCs/>
                <w:sz w:val="24"/>
                <w:szCs w:val="24"/>
                <w:lang w:eastAsia="en-US"/>
              </w:rPr>
            </w:pPr>
            <w:r w:rsidRPr="0027772B">
              <w:rPr>
                <w:rFonts w:eastAsia="Times New Roman"/>
                <w:i/>
                <w:iCs/>
                <w:sz w:val="24"/>
                <w:szCs w:val="24"/>
                <w:lang w:eastAsia="en-US"/>
              </w:rPr>
              <w:t>Kiểm soát lũ triệt để</w:t>
            </w:r>
          </w:p>
        </w:tc>
        <w:tc>
          <w:tcPr>
            <w:tcW w:w="1690" w:type="pct"/>
            <w:tcBorders>
              <w:top w:val="nil"/>
              <w:left w:val="nil"/>
              <w:bottom w:val="single" w:sz="4" w:space="0" w:color="auto"/>
              <w:right w:val="single" w:sz="4" w:space="0" w:color="auto"/>
            </w:tcBorders>
            <w:shd w:val="clear" w:color="auto" w:fill="auto"/>
            <w:noWrap/>
            <w:vAlign w:val="center"/>
            <w:hideMark/>
          </w:tcPr>
          <w:p w14:paraId="54FF4FBA" w14:textId="77777777" w:rsidR="00940486" w:rsidRPr="0027772B" w:rsidRDefault="00940486" w:rsidP="00940486">
            <w:pPr>
              <w:spacing w:before="0" w:after="0"/>
              <w:ind w:firstLine="0"/>
              <w:jc w:val="right"/>
              <w:rPr>
                <w:rFonts w:eastAsia="Times New Roman"/>
                <w:i/>
                <w:iCs/>
                <w:sz w:val="24"/>
                <w:szCs w:val="24"/>
                <w:lang w:eastAsia="en-US"/>
              </w:rPr>
            </w:pPr>
            <w:r w:rsidRPr="0027772B">
              <w:rPr>
                <w:rFonts w:eastAsia="Times New Roman"/>
                <w:i/>
                <w:iCs/>
                <w:sz w:val="24"/>
                <w:szCs w:val="24"/>
                <w:lang w:eastAsia="en-US"/>
              </w:rPr>
              <w:t xml:space="preserve">   1.526.181 </w:t>
            </w:r>
          </w:p>
        </w:tc>
      </w:tr>
      <w:tr w:rsidR="000E4223" w:rsidRPr="0027772B" w14:paraId="29CC082F"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31B24C76" w14:textId="6EB97F59" w:rsidR="00940486" w:rsidRPr="0027772B" w:rsidRDefault="000F1F1D" w:rsidP="00940486">
            <w:pPr>
              <w:spacing w:before="0" w:after="0"/>
              <w:ind w:firstLine="0"/>
              <w:jc w:val="center"/>
              <w:rPr>
                <w:rFonts w:eastAsia="Times New Roman"/>
                <w:sz w:val="24"/>
                <w:szCs w:val="24"/>
                <w:lang w:eastAsia="en-US"/>
              </w:rPr>
            </w:pPr>
            <w:r w:rsidRPr="0027772B">
              <w:rPr>
                <w:rFonts w:eastAsia="Times New Roman"/>
                <w:sz w:val="24"/>
                <w:szCs w:val="24"/>
                <w:lang w:eastAsia="en-US"/>
              </w:rPr>
              <w:t>9</w:t>
            </w:r>
          </w:p>
        </w:tc>
        <w:tc>
          <w:tcPr>
            <w:tcW w:w="3005" w:type="pct"/>
            <w:tcBorders>
              <w:top w:val="nil"/>
              <w:left w:val="nil"/>
              <w:bottom w:val="single" w:sz="4" w:space="0" w:color="auto"/>
              <w:right w:val="single" w:sz="4" w:space="0" w:color="auto"/>
            </w:tcBorders>
            <w:shd w:val="clear" w:color="auto" w:fill="auto"/>
            <w:noWrap/>
            <w:vAlign w:val="center"/>
            <w:hideMark/>
          </w:tcPr>
          <w:p w14:paraId="202C157F" w14:textId="77777777" w:rsidR="00940486" w:rsidRPr="0027772B" w:rsidRDefault="00940486" w:rsidP="00940486">
            <w:pPr>
              <w:spacing w:before="0" w:after="0"/>
              <w:ind w:firstLine="0"/>
              <w:jc w:val="left"/>
              <w:rPr>
                <w:rFonts w:eastAsia="Times New Roman"/>
                <w:sz w:val="24"/>
                <w:szCs w:val="24"/>
                <w:lang w:eastAsia="en-US"/>
              </w:rPr>
            </w:pPr>
            <w:r w:rsidRPr="0027772B">
              <w:rPr>
                <w:rFonts w:eastAsia="Times New Roman"/>
                <w:sz w:val="24"/>
                <w:szCs w:val="24"/>
                <w:lang w:eastAsia="en-US"/>
              </w:rPr>
              <w:t>Nạo vét hệ thống kênh các cấp còn lại</w:t>
            </w:r>
          </w:p>
        </w:tc>
        <w:tc>
          <w:tcPr>
            <w:tcW w:w="1690" w:type="pct"/>
            <w:tcBorders>
              <w:top w:val="nil"/>
              <w:left w:val="nil"/>
              <w:bottom w:val="single" w:sz="4" w:space="0" w:color="auto"/>
              <w:right w:val="single" w:sz="4" w:space="0" w:color="auto"/>
            </w:tcBorders>
            <w:shd w:val="clear" w:color="auto" w:fill="auto"/>
            <w:noWrap/>
            <w:vAlign w:val="center"/>
            <w:hideMark/>
          </w:tcPr>
          <w:p w14:paraId="56417FAE" w14:textId="77777777" w:rsidR="00940486" w:rsidRPr="0027772B" w:rsidRDefault="00940486" w:rsidP="00940486">
            <w:pPr>
              <w:spacing w:before="0" w:after="0"/>
              <w:ind w:firstLine="0"/>
              <w:jc w:val="right"/>
              <w:rPr>
                <w:rFonts w:eastAsia="Times New Roman"/>
                <w:sz w:val="24"/>
                <w:szCs w:val="24"/>
                <w:lang w:eastAsia="en-US"/>
              </w:rPr>
            </w:pPr>
            <w:r w:rsidRPr="0027772B">
              <w:rPr>
                <w:rFonts w:eastAsia="Times New Roman"/>
                <w:sz w:val="24"/>
                <w:szCs w:val="24"/>
                <w:lang w:eastAsia="en-US"/>
              </w:rPr>
              <w:t xml:space="preserve">    1.507.241 </w:t>
            </w:r>
          </w:p>
        </w:tc>
      </w:tr>
      <w:tr w:rsidR="000E4223" w:rsidRPr="0027772B" w14:paraId="628A4E91" w14:textId="77777777" w:rsidTr="003C0E0E">
        <w:trPr>
          <w:trHeight w:val="284"/>
          <w:jc w:val="center"/>
        </w:trPr>
        <w:tc>
          <w:tcPr>
            <w:tcW w:w="305" w:type="pct"/>
            <w:tcBorders>
              <w:top w:val="nil"/>
              <w:left w:val="single" w:sz="4" w:space="0" w:color="auto"/>
              <w:bottom w:val="single" w:sz="4" w:space="0" w:color="auto"/>
              <w:right w:val="single" w:sz="4" w:space="0" w:color="auto"/>
            </w:tcBorders>
            <w:shd w:val="clear" w:color="auto" w:fill="auto"/>
            <w:noWrap/>
            <w:vAlign w:val="center"/>
            <w:hideMark/>
          </w:tcPr>
          <w:p w14:paraId="1362C1FA" w14:textId="5D575EDC" w:rsidR="00940486" w:rsidRPr="0027772B" w:rsidRDefault="000F1F1D" w:rsidP="00940486">
            <w:pPr>
              <w:spacing w:before="0" w:after="0"/>
              <w:ind w:firstLine="0"/>
              <w:jc w:val="center"/>
              <w:rPr>
                <w:rFonts w:eastAsia="Times New Roman"/>
                <w:sz w:val="24"/>
                <w:szCs w:val="24"/>
                <w:lang w:eastAsia="en-US"/>
              </w:rPr>
            </w:pPr>
            <w:r w:rsidRPr="0027772B">
              <w:rPr>
                <w:rFonts w:eastAsia="Times New Roman"/>
                <w:sz w:val="24"/>
                <w:szCs w:val="24"/>
                <w:lang w:eastAsia="en-US"/>
              </w:rPr>
              <w:t>10</w:t>
            </w:r>
          </w:p>
        </w:tc>
        <w:tc>
          <w:tcPr>
            <w:tcW w:w="3005" w:type="pct"/>
            <w:tcBorders>
              <w:top w:val="nil"/>
              <w:left w:val="nil"/>
              <w:bottom w:val="single" w:sz="4" w:space="0" w:color="auto"/>
              <w:right w:val="single" w:sz="4" w:space="0" w:color="auto"/>
            </w:tcBorders>
            <w:shd w:val="clear" w:color="auto" w:fill="auto"/>
            <w:noWrap/>
            <w:vAlign w:val="center"/>
            <w:hideMark/>
          </w:tcPr>
          <w:p w14:paraId="4EB85190" w14:textId="77777777" w:rsidR="00940486" w:rsidRPr="0027772B" w:rsidRDefault="00940486" w:rsidP="00940486">
            <w:pPr>
              <w:spacing w:before="0" w:after="0"/>
              <w:ind w:firstLine="0"/>
              <w:jc w:val="left"/>
              <w:rPr>
                <w:rFonts w:eastAsia="Times New Roman"/>
                <w:sz w:val="24"/>
                <w:szCs w:val="24"/>
                <w:lang w:eastAsia="en-US"/>
              </w:rPr>
            </w:pPr>
            <w:r w:rsidRPr="0027772B">
              <w:rPr>
                <w:rFonts w:eastAsia="Times New Roman"/>
                <w:sz w:val="24"/>
                <w:szCs w:val="24"/>
                <w:lang w:eastAsia="en-US"/>
              </w:rPr>
              <w:t>Cấp nước sinh hoạt nông thôn</w:t>
            </w:r>
          </w:p>
        </w:tc>
        <w:tc>
          <w:tcPr>
            <w:tcW w:w="1690" w:type="pct"/>
            <w:tcBorders>
              <w:top w:val="nil"/>
              <w:left w:val="nil"/>
              <w:bottom w:val="single" w:sz="4" w:space="0" w:color="auto"/>
              <w:right w:val="single" w:sz="4" w:space="0" w:color="auto"/>
            </w:tcBorders>
            <w:shd w:val="clear" w:color="auto" w:fill="auto"/>
            <w:noWrap/>
            <w:vAlign w:val="center"/>
            <w:hideMark/>
          </w:tcPr>
          <w:p w14:paraId="101DCE91" w14:textId="77777777" w:rsidR="00940486" w:rsidRPr="0027772B" w:rsidRDefault="00940486" w:rsidP="00940486">
            <w:pPr>
              <w:spacing w:before="0" w:after="0"/>
              <w:ind w:firstLine="0"/>
              <w:jc w:val="right"/>
              <w:rPr>
                <w:rFonts w:eastAsia="Times New Roman"/>
                <w:sz w:val="24"/>
                <w:szCs w:val="24"/>
                <w:lang w:eastAsia="en-US"/>
              </w:rPr>
            </w:pPr>
            <w:r w:rsidRPr="0027772B">
              <w:rPr>
                <w:rFonts w:eastAsia="Times New Roman"/>
                <w:sz w:val="24"/>
                <w:szCs w:val="24"/>
                <w:lang w:eastAsia="en-US"/>
              </w:rPr>
              <w:t xml:space="preserve">       370.774 </w:t>
            </w:r>
          </w:p>
        </w:tc>
      </w:tr>
    </w:tbl>
    <w:bookmarkEnd w:id="1195"/>
    <w:p w14:paraId="6EF4EBDC" w14:textId="77777777" w:rsidR="003578DB" w:rsidRPr="00600763" w:rsidRDefault="0039642C" w:rsidP="004313F5">
      <w:pPr>
        <w:pStyle w:val="Heading4"/>
      </w:pPr>
      <w:r w:rsidRPr="00600763">
        <w:lastRenderedPageBreak/>
        <w:t>Phân chia vốn đầu tư</w:t>
      </w:r>
    </w:p>
    <w:p w14:paraId="4509594C" w14:textId="77777777" w:rsidR="0039642C" w:rsidRPr="00600763" w:rsidRDefault="0039642C" w:rsidP="0039642C">
      <w:pPr>
        <w:rPr>
          <w:szCs w:val="26"/>
          <w:lang w:val="vi-VN"/>
        </w:rPr>
      </w:pPr>
      <w:bookmarkStart w:id="1196" w:name="_Hlk518380906"/>
      <w:r w:rsidRPr="00600763">
        <w:rPr>
          <w:szCs w:val="26"/>
          <w:lang w:val="vi-VN"/>
        </w:rPr>
        <w:t xml:space="preserve">- Tăng cường tranh thủ nguồn vốn Trung ương đầu tư thông qua các nguồn vốn ODA, Trái phiếu Chính Phủ, vốn công trình khắc phục thiên tai, vốn hỗ trợ bù thủy lợi phí, </w:t>
      </w:r>
    </w:p>
    <w:p w14:paraId="12B3948D" w14:textId="77777777" w:rsidR="0039642C" w:rsidRPr="00600763" w:rsidRDefault="0039642C" w:rsidP="0039642C">
      <w:pPr>
        <w:rPr>
          <w:szCs w:val="26"/>
          <w:lang w:val="vi-VN"/>
        </w:rPr>
      </w:pPr>
      <w:r w:rsidRPr="00600763">
        <w:rPr>
          <w:szCs w:val="26"/>
          <w:lang w:val="vi-VN"/>
        </w:rPr>
        <w:t>- Vốn ngân sách địa phương:</w:t>
      </w:r>
      <w:r w:rsidR="00590DB9" w:rsidRPr="00600763">
        <w:rPr>
          <w:szCs w:val="26"/>
          <w:lang w:val="vi-VN"/>
        </w:rPr>
        <w:t xml:space="preserve"> </w:t>
      </w:r>
      <w:r w:rsidRPr="00600763">
        <w:rPr>
          <w:szCs w:val="26"/>
          <w:lang w:val="vi-VN"/>
        </w:rPr>
        <w:t>Dự kiến NS Tỉnh 80%, NS huyện thị 20%;</w:t>
      </w:r>
      <w:r w:rsidRPr="00600763">
        <w:rPr>
          <w:szCs w:val="26"/>
          <w:lang w:val="vi-VN"/>
        </w:rPr>
        <w:tab/>
      </w:r>
      <w:r w:rsidR="00590DB9" w:rsidRPr="00600763">
        <w:rPr>
          <w:szCs w:val="26"/>
          <w:lang w:val="vi-VN"/>
        </w:rPr>
        <w:t xml:space="preserve"> </w:t>
      </w:r>
    </w:p>
    <w:p w14:paraId="0E5693D5" w14:textId="77777777" w:rsidR="0039642C" w:rsidRPr="00600763" w:rsidRDefault="0039642C" w:rsidP="00136B9D">
      <w:pPr>
        <w:rPr>
          <w:szCs w:val="26"/>
          <w:lang w:val="vi-VN"/>
        </w:rPr>
      </w:pPr>
      <w:r w:rsidRPr="00600763">
        <w:rPr>
          <w:szCs w:val="26"/>
          <w:lang w:val="vi-VN"/>
        </w:rPr>
        <w:t>- Tăng mức huy động vốn huy động các thành phần kinh tế, tăng mức dân đóng góp, tùy từng công trình đền bù theo phương châm vận động “nhà nước và nhân dân cùng làm”.</w:t>
      </w:r>
      <w:bookmarkEnd w:id="1196"/>
    </w:p>
    <w:p w14:paraId="2A72051B" w14:textId="0EA0D621" w:rsidR="00E15428" w:rsidRPr="00600763" w:rsidRDefault="00E15428" w:rsidP="00650165">
      <w:pPr>
        <w:pStyle w:val="Caption"/>
      </w:pPr>
      <w:bookmarkStart w:id="1197" w:name="_Toc527979973"/>
      <w:r w:rsidRPr="00600763">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123</w:t>
      </w:r>
      <w:r w:rsidR="00FC6C22" w:rsidRPr="00600763">
        <w:fldChar w:fldCharType="end"/>
      </w:r>
      <w:r w:rsidRPr="00600763">
        <w:t>: Bảng tổng hợp phân bổ các nguồn vốn đầu tư</w:t>
      </w:r>
      <w:bookmarkEnd w:id="1197"/>
    </w:p>
    <w:p w14:paraId="733AB585" w14:textId="77777777" w:rsidR="007244E2" w:rsidRPr="00600763" w:rsidRDefault="007244E2" w:rsidP="00D30456">
      <w:pPr>
        <w:jc w:val="right"/>
        <w:rPr>
          <w:i/>
          <w:lang w:val="da-DK" w:eastAsia="x-none"/>
        </w:rPr>
      </w:pPr>
      <w:r w:rsidRPr="00600763">
        <w:rPr>
          <w:i/>
          <w:sz w:val="22"/>
          <w:lang w:val="da-DK" w:eastAsia="x-none"/>
        </w:rPr>
        <w:t xml:space="preserve">Đơn vị: </w:t>
      </w:r>
      <w:r w:rsidR="00D30456" w:rsidRPr="00600763">
        <w:rPr>
          <w:i/>
          <w:sz w:val="22"/>
          <w:lang w:val="da-DK" w:eastAsia="x-none"/>
        </w:rPr>
        <w:t>10</w:t>
      </w:r>
      <w:r w:rsidR="00D30456" w:rsidRPr="00600763">
        <w:rPr>
          <w:i/>
          <w:sz w:val="22"/>
          <w:vertAlign w:val="superscript"/>
          <w:lang w:val="da-DK" w:eastAsia="x-none"/>
        </w:rPr>
        <w:t>6</w:t>
      </w:r>
      <w:r w:rsidR="00D30456" w:rsidRPr="00600763">
        <w:rPr>
          <w:i/>
          <w:sz w:val="22"/>
          <w:lang w:val="da-DK" w:eastAsia="x-none"/>
        </w:rPr>
        <w:t xml:space="preserve"> VNĐ</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1989"/>
        <w:gridCol w:w="1845"/>
        <w:gridCol w:w="1845"/>
        <w:gridCol w:w="1485"/>
      </w:tblGrid>
      <w:tr w:rsidR="000F1F1D" w:rsidRPr="000F1F1D" w14:paraId="77A1A2CD" w14:textId="77777777" w:rsidTr="002812FB">
        <w:trPr>
          <w:trHeight w:val="315"/>
          <w:jc w:val="center"/>
        </w:trPr>
        <w:tc>
          <w:tcPr>
            <w:tcW w:w="1280" w:type="pct"/>
            <w:vMerge w:val="restart"/>
            <w:shd w:val="clear" w:color="000000" w:fill="FFFFFF"/>
            <w:vAlign w:val="center"/>
            <w:hideMark/>
          </w:tcPr>
          <w:p w14:paraId="4807A1C3" w14:textId="77777777" w:rsidR="000F1F1D" w:rsidRPr="000F1F1D" w:rsidRDefault="000F1F1D" w:rsidP="004E6F28">
            <w:pPr>
              <w:spacing w:before="0" w:after="0"/>
              <w:ind w:firstLine="0"/>
              <w:contextualSpacing/>
              <w:jc w:val="center"/>
              <w:rPr>
                <w:rFonts w:eastAsia="Times New Roman"/>
                <w:b/>
                <w:bCs/>
                <w:color w:val="000000"/>
                <w:sz w:val="24"/>
                <w:szCs w:val="24"/>
                <w:lang w:eastAsia="en-US"/>
              </w:rPr>
            </w:pPr>
            <w:r w:rsidRPr="000F1F1D">
              <w:rPr>
                <w:rFonts w:eastAsia="Times New Roman"/>
                <w:b/>
                <w:bCs/>
                <w:color w:val="000000"/>
                <w:sz w:val="24"/>
                <w:szCs w:val="24"/>
                <w:lang w:eastAsia="en-US"/>
              </w:rPr>
              <w:t>Nguồn vốn</w:t>
            </w:r>
          </w:p>
        </w:tc>
        <w:tc>
          <w:tcPr>
            <w:tcW w:w="1033" w:type="pct"/>
            <w:vMerge w:val="restart"/>
            <w:shd w:val="clear" w:color="000000" w:fill="FFFFFF"/>
            <w:vAlign w:val="center"/>
            <w:hideMark/>
          </w:tcPr>
          <w:p w14:paraId="67D5A123" w14:textId="77777777" w:rsidR="000F1F1D" w:rsidRPr="000F1F1D" w:rsidRDefault="000F1F1D" w:rsidP="004E6F28">
            <w:pPr>
              <w:spacing w:before="0" w:after="0"/>
              <w:ind w:firstLine="0"/>
              <w:contextualSpacing/>
              <w:jc w:val="center"/>
              <w:rPr>
                <w:rFonts w:eastAsia="Times New Roman"/>
                <w:b/>
                <w:bCs/>
                <w:color w:val="000000"/>
                <w:sz w:val="24"/>
                <w:szCs w:val="24"/>
                <w:lang w:eastAsia="en-US"/>
              </w:rPr>
            </w:pPr>
            <w:r w:rsidRPr="000F1F1D">
              <w:rPr>
                <w:rFonts w:eastAsia="Times New Roman"/>
                <w:b/>
                <w:bCs/>
                <w:color w:val="000000"/>
                <w:sz w:val="24"/>
                <w:szCs w:val="24"/>
                <w:lang w:eastAsia="en-US"/>
              </w:rPr>
              <w:t>Tổng vốn</w:t>
            </w:r>
          </w:p>
        </w:tc>
        <w:tc>
          <w:tcPr>
            <w:tcW w:w="958" w:type="pct"/>
            <w:vMerge w:val="restart"/>
            <w:shd w:val="clear" w:color="auto" w:fill="auto"/>
            <w:vAlign w:val="center"/>
            <w:hideMark/>
          </w:tcPr>
          <w:p w14:paraId="099399C1" w14:textId="7C6261B4" w:rsidR="000F1F1D" w:rsidRPr="000F1F1D" w:rsidRDefault="000F1F1D" w:rsidP="004E6F28">
            <w:pPr>
              <w:spacing w:before="0" w:after="0"/>
              <w:ind w:firstLine="0"/>
              <w:contextualSpacing/>
              <w:jc w:val="center"/>
              <w:rPr>
                <w:rFonts w:eastAsia="Times New Roman"/>
                <w:b/>
                <w:bCs/>
                <w:color w:val="000000"/>
                <w:sz w:val="24"/>
                <w:szCs w:val="24"/>
                <w:lang w:eastAsia="en-US"/>
              </w:rPr>
            </w:pPr>
            <w:r w:rsidRPr="000F1F1D">
              <w:rPr>
                <w:rFonts w:eastAsia="Times New Roman"/>
                <w:b/>
                <w:bCs/>
                <w:color w:val="000000"/>
                <w:sz w:val="24"/>
                <w:szCs w:val="24"/>
                <w:lang w:eastAsia="en-US"/>
              </w:rPr>
              <w:t>201</w:t>
            </w:r>
            <w:r w:rsidR="002812FB">
              <w:rPr>
                <w:rFonts w:eastAsia="Times New Roman"/>
                <w:b/>
                <w:bCs/>
                <w:color w:val="000000"/>
                <w:sz w:val="24"/>
                <w:szCs w:val="24"/>
                <w:lang w:eastAsia="en-US"/>
              </w:rPr>
              <w:t>9</w:t>
            </w:r>
            <w:r w:rsidRPr="000F1F1D">
              <w:rPr>
                <w:rFonts w:eastAsia="Times New Roman"/>
                <w:b/>
                <w:bCs/>
                <w:color w:val="000000"/>
                <w:sz w:val="24"/>
                <w:szCs w:val="24"/>
                <w:lang w:eastAsia="en-US"/>
              </w:rPr>
              <w:t xml:space="preserve"> - 2020</w:t>
            </w:r>
          </w:p>
        </w:tc>
        <w:tc>
          <w:tcPr>
            <w:tcW w:w="958" w:type="pct"/>
            <w:vMerge w:val="restart"/>
            <w:shd w:val="clear" w:color="auto" w:fill="auto"/>
            <w:vAlign w:val="center"/>
            <w:hideMark/>
          </w:tcPr>
          <w:p w14:paraId="7E7E3303" w14:textId="77777777" w:rsidR="000F1F1D" w:rsidRPr="000F1F1D" w:rsidRDefault="000F1F1D" w:rsidP="004E6F28">
            <w:pPr>
              <w:spacing w:before="0" w:after="0"/>
              <w:ind w:firstLine="0"/>
              <w:contextualSpacing/>
              <w:jc w:val="center"/>
              <w:rPr>
                <w:rFonts w:eastAsia="Times New Roman"/>
                <w:b/>
                <w:bCs/>
                <w:color w:val="000000"/>
                <w:sz w:val="24"/>
                <w:szCs w:val="24"/>
                <w:lang w:eastAsia="en-US"/>
              </w:rPr>
            </w:pPr>
            <w:r w:rsidRPr="000F1F1D">
              <w:rPr>
                <w:rFonts w:eastAsia="Times New Roman"/>
                <w:b/>
                <w:bCs/>
                <w:color w:val="000000"/>
                <w:sz w:val="24"/>
                <w:szCs w:val="24"/>
                <w:lang w:eastAsia="en-US"/>
              </w:rPr>
              <w:t>2021 - 2030</w:t>
            </w:r>
          </w:p>
        </w:tc>
        <w:tc>
          <w:tcPr>
            <w:tcW w:w="771" w:type="pct"/>
            <w:vMerge w:val="restart"/>
            <w:shd w:val="clear" w:color="auto" w:fill="auto"/>
            <w:vAlign w:val="center"/>
            <w:hideMark/>
          </w:tcPr>
          <w:p w14:paraId="4A77F93E" w14:textId="77777777" w:rsidR="000F1F1D" w:rsidRPr="000F1F1D" w:rsidRDefault="000F1F1D" w:rsidP="004E6F28">
            <w:pPr>
              <w:spacing w:before="0" w:after="0"/>
              <w:ind w:firstLine="0"/>
              <w:contextualSpacing/>
              <w:jc w:val="center"/>
              <w:rPr>
                <w:rFonts w:eastAsia="Times New Roman"/>
                <w:b/>
                <w:bCs/>
                <w:color w:val="000000"/>
                <w:sz w:val="24"/>
                <w:szCs w:val="24"/>
                <w:lang w:eastAsia="en-US"/>
              </w:rPr>
            </w:pPr>
            <w:r w:rsidRPr="000F1F1D">
              <w:rPr>
                <w:rFonts w:eastAsia="Times New Roman"/>
                <w:b/>
                <w:bCs/>
                <w:color w:val="000000"/>
                <w:sz w:val="24"/>
                <w:szCs w:val="24"/>
                <w:lang w:eastAsia="en-US"/>
              </w:rPr>
              <w:t>Sau 2030</w:t>
            </w:r>
          </w:p>
        </w:tc>
      </w:tr>
      <w:tr w:rsidR="000F1F1D" w:rsidRPr="000F1F1D" w14:paraId="04BE25CB" w14:textId="77777777" w:rsidTr="002812FB">
        <w:trPr>
          <w:trHeight w:val="315"/>
          <w:jc w:val="center"/>
        </w:trPr>
        <w:tc>
          <w:tcPr>
            <w:tcW w:w="1280" w:type="pct"/>
            <w:vMerge/>
            <w:vAlign w:val="center"/>
            <w:hideMark/>
          </w:tcPr>
          <w:p w14:paraId="0EEF862A" w14:textId="77777777" w:rsidR="000F1F1D" w:rsidRPr="000F1F1D" w:rsidRDefault="000F1F1D" w:rsidP="004E6F28">
            <w:pPr>
              <w:spacing w:before="0" w:after="0"/>
              <w:ind w:firstLine="0"/>
              <w:contextualSpacing/>
              <w:jc w:val="left"/>
              <w:rPr>
                <w:rFonts w:eastAsia="Times New Roman"/>
                <w:b/>
                <w:bCs/>
                <w:color w:val="000000"/>
                <w:sz w:val="24"/>
                <w:szCs w:val="24"/>
                <w:lang w:eastAsia="en-US"/>
              </w:rPr>
            </w:pPr>
          </w:p>
        </w:tc>
        <w:tc>
          <w:tcPr>
            <w:tcW w:w="1033" w:type="pct"/>
            <w:vMerge/>
            <w:vAlign w:val="center"/>
            <w:hideMark/>
          </w:tcPr>
          <w:p w14:paraId="15FABE1F" w14:textId="77777777" w:rsidR="000F1F1D" w:rsidRPr="000F1F1D" w:rsidRDefault="000F1F1D" w:rsidP="004E6F28">
            <w:pPr>
              <w:spacing w:before="0" w:after="0"/>
              <w:ind w:firstLine="0"/>
              <w:contextualSpacing/>
              <w:jc w:val="left"/>
              <w:rPr>
                <w:rFonts w:eastAsia="Times New Roman"/>
                <w:b/>
                <w:bCs/>
                <w:color w:val="000000"/>
                <w:sz w:val="24"/>
                <w:szCs w:val="24"/>
                <w:lang w:eastAsia="en-US"/>
              </w:rPr>
            </w:pPr>
          </w:p>
        </w:tc>
        <w:tc>
          <w:tcPr>
            <w:tcW w:w="958" w:type="pct"/>
            <w:vMerge/>
            <w:vAlign w:val="center"/>
            <w:hideMark/>
          </w:tcPr>
          <w:p w14:paraId="4F5C5BF7" w14:textId="77777777" w:rsidR="000F1F1D" w:rsidRPr="000F1F1D" w:rsidRDefault="000F1F1D" w:rsidP="004E6F28">
            <w:pPr>
              <w:spacing w:before="0" w:after="0"/>
              <w:ind w:firstLine="0"/>
              <w:contextualSpacing/>
              <w:jc w:val="left"/>
              <w:rPr>
                <w:rFonts w:eastAsia="Times New Roman"/>
                <w:b/>
                <w:bCs/>
                <w:color w:val="000000"/>
                <w:sz w:val="24"/>
                <w:szCs w:val="24"/>
                <w:lang w:eastAsia="en-US"/>
              </w:rPr>
            </w:pPr>
          </w:p>
        </w:tc>
        <w:tc>
          <w:tcPr>
            <w:tcW w:w="958" w:type="pct"/>
            <w:vMerge/>
            <w:vAlign w:val="center"/>
            <w:hideMark/>
          </w:tcPr>
          <w:p w14:paraId="2540EF1E" w14:textId="77777777" w:rsidR="000F1F1D" w:rsidRPr="000F1F1D" w:rsidRDefault="000F1F1D" w:rsidP="004E6F28">
            <w:pPr>
              <w:spacing w:before="0" w:after="0"/>
              <w:ind w:firstLine="0"/>
              <w:contextualSpacing/>
              <w:jc w:val="left"/>
              <w:rPr>
                <w:rFonts w:eastAsia="Times New Roman"/>
                <w:b/>
                <w:bCs/>
                <w:color w:val="000000"/>
                <w:sz w:val="24"/>
                <w:szCs w:val="24"/>
                <w:lang w:eastAsia="en-US"/>
              </w:rPr>
            </w:pPr>
          </w:p>
        </w:tc>
        <w:tc>
          <w:tcPr>
            <w:tcW w:w="771" w:type="pct"/>
            <w:vMerge/>
            <w:vAlign w:val="center"/>
            <w:hideMark/>
          </w:tcPr>
          <w:p w14:paraId="47222A50" w14:textId="77777777" w:rsidR="000F1F1D" w:rsidRPr="000F1F1D" w:rsidRDefault="000F1F1D" w:rsidP="004E6F28">
            <w:pPr>
              <w:spacing w:before="0" w:after="0"/>
              <w:ind w:firstLine="0"/>
              <w:contextualSpacing/>
              <w:jc w:val="left"/>
              <w:rPr>
                <w:rFonts w:eastAsia="Times New Roman"/>
                <w:b/>
                <w:bCs/>
                <w:color w:val="000000"/>
                <w:sz w:val="24"/>
                <w:szCs w:val="24"/>
                <w:lang w:eastAsia="en-US"/>
              </w:rPr>
            </w:pPr>
          </w:p>
        </w:tc>
      </w:tr>
      <w:tr w:rsidR="00CA2D95" w:rsidRPr="000F1F1D" w14:paraId="4C935860" w14:textId="77777777" w:rsidTr="00B45950">
        <w:trPr>
          <w:trHeight w:val="315"/>
          <w:jc w:val="center"/>
        </w:trPr>
        <w:tc>
          <w:tcPr>
            <w:tcW w:w="1280" w:type="pct"/>
            <w:shd w:val="clear" w:color="000000" w:fill="FFFFFF"/>
            <w:vAlign w:val="center"/>
            <w:hideMark/>
          </w:tcPr>
          <w:p w14:paraId="0DBC9159" w14:textId="77777777" w:rsidR="00CA2D95" w:rsidRPr="000F1F1D" w:rsidRDefault="00CA2D95" w:rsidP="00CA2D95">
            <w:pPr>
              <w:spacing w:before="0" w:after="0"/>
              <w:ind w:firstLine="0"/>
              <w:contextualSpacing/>
              <w:jc w:val="center"/>
              <w:rPr>
                <w:rFonts w:eastAsia="Times New Roman"/>
                <w:b/>
                <w:bCs/>
                <w:color w:val="000000"/>
                <w:sz w:val="24"/>
                <w:szCs w:val="24"/>
                <w:lang w:eastAsia="en-US"/>
              </w:rPr>
            </w:pPr>
            <w:r w:rsidRPr="000F1F1D">
              <w:rPr>
                <w:rFonts w:eastAsia="Times New Roman"/>
                <w:b/>
                <w:bCs/>
                <w:color w:val="000000"/>
                <w:sz w:val="24"/>
                <w:szCs w:val="24"/>
                <w:lang w:eastAsia="en-US"/>
              </w:rPr>
              <w:t>Tổng</w:t>
            </w:r>
          </w:p>
        </w:tc>
        <w:tc>
          <w:tcPr>
            <w:tcW w:w="1033" w:type="pct"/>
            <w:shd w:val="clear" w:color="000000" w:fill="FFFFFF"/>
            <w:vAlign w:val="center"/>
            <w:hideMark/>
          </w:tcPr>
          <w:p w14:paraId="1620CA71" w14:textId="61885118" w:rsidR="00CA2D95" w:rsidRPr="002812FB" w:rsidRDefault="00CA2D95" w:rsidP="00CA2D95">
            <w:pPr>
              <w:spacing w:before="0" w:after="0"/>
              <w:ind w:firstLine="0"/>
              <w:contextualSpacing/>
              <w:jc w:val="center"/>
              <w:rPr>
                <w:rFonts w:eastAsia="Times New Roman"/>
                <w:b/>
                <w:bCs/>
                <w:color w:val="000000"/>
                <w:sz w:val="24"/>
                <w:szCs w:val="24"/>
                <w:lang w:eastAsia="en-US"/>
              </w:rPr>
            </w:pPr>
            <w:r w:rsidRPr="002812FB">
              <w:rPr>
                <w:b/>
                <w:bCs/>
                <w:color w:val="000000"/>
                <w:sz w:val="24"/>
                <w:szCs w:val="24"/>
              </w:rPr>
              <w:t xml:space="preserve">        14.586.953 </w:t>
            </w:r>
          </w:p>
        </w:tc>
        <w:tc>
          <w:tcPr>
            <w:tcW w:w="958" w:type="pct"/>
            <w:shd w:val="clear" w:color="000000" w:fill="FFFFFF"/>
            <w:hideMark/>
          </w:tcPr>
          <w:p w14:paraId="030312FE" w14:textId="25B7814D" w:rsidR="00CA2D95" w:rsidRPr="00CA2D95" w:rsidRDefault="00CA2D95" w:rsidP="00CA2D95">
            <w:pPr>
              <w:spacing w:before="0" w:after="0"/>
              <w:ind w:firstLine="0"/>
              <w:contextualSpacing/>
              <w:jc w:val="right"/>
              <w:rPr>
                <w:rFonts w:eastAsia="Times New Roman"/>
                <w:b/>
                <w:bCs/>
                <w:color w:val="000000"/>
                <w:sz w:val="24"/>
                <w:szCs w:val="24"/>
                <w:lang w:eastAsia="en-US"/>
              </w:rPr>
            </w:pPr>
            <w:r w:rsidRPr="00CA2D95">
              <w:rPr>
                <w:b/>
              </w:rPr>
              <w:t xml:space="preserve"> 1.877.143 </w:t>
            </w:r>
          </w:p>
        </w:tc>
        <w:tc>
          <w:tcPr>
            <w:tcW w:w="958" w:type="pct"/>
            <w:shd w:val="clear" w:color="000000" w:fill="FFFFFF"/>
            <w:hideMark/>
          </w:tcPr>
          <w:p w14:paraId="27FC47C2" w14:textId="67C64056" w:rsidR="00CA2D95" w:rsidRPr="00CA2D95" w:rsidRDefault="00CA2D95" w:rsidP="00CA2D95">
            <w:pPr>
              <w:spacing w:before="0" w:after="0"/>
              <w:ind w:firstLine="0"/>
              <w:contextualSpacing/>
              <w:jc w:val="right"/>
              <w:rPr>
                <w:rFonts w:eastAsia="Times New Roman"/>
                <w:b/>
                <w:bCs/>
                <w:color w:val="000000"/>
                <w:sz w:val="24"/>
                <w:szCs w:val="24"/>
                <w:lang w:eastAsia="en-US"/>
              </w:rPr>
            </w:pPr>
            <w:r w:rsidRPr="00CA2D95">
              <w:rPr>
                <w:b/>
              </w:rPr>
              <w:t xml:space="preserve"> 9.394.217 </w:t>
            </w:r>
          </w:p>
        </w:tc>
        <w:tc>
          <w:tcPr>
            <w:tcW w:w="771" w:type="pct"/>
            <w:shd w:val="clear" w:color="000000" w:fill="FFFFFF"/>
            <w:hideMark/>
          </w:tcPr>
          <w:p w14:paraId="14599AC6" w14:textId="60A17ACB" w:rsidR="00CA2D95" w:rsidRPr="00CA2D95" w:rsidRDefault="00CA2D95" w:rsidP="00CA2D95">
            <w:pPr>
              <w:spacing w:before="0" w:after="0"/>
              <w:ind w:firstLine="0"/>
              <w:contextualSpacing/>
              <w:jc w:val="right"/>
              <w:rPr>
                <w:rFonts w:eastAsia="Times New Roman"/>
                <w:b/>
                <w:bCs/>
                <w:color w:val="000000"/>
                <w:sz w:val="24"/>
                <w:szCs w:val="24"/>
                <w:lang w:eastAsia="en-US"/>
              </w:rPr>
            </w:pPr>
            <w:r w:rsidRPr="00CA2D95">
              <w:rPr>
                <w:b/>
              </w:rPr>
              <w:t xml:space="preserve"> 3.315.593 </w:t>
            </w:r>
          </w:p>
        </w:tc>
      </w:tr>
      <w:tr w:rsidR="00CA2D95" w:rsidRPr="000F1F1D" w14:paraId="39EC49D8" w14:textId="77777777" w:rsidTr="00B45950">
        <w:trPr>
          <w:trHeight w:val="315"/>
          <w:jc w:val="center"/>
        </w:trPr>
        <w:tc>
          <w:tcPr>
            <w:tcW w:w="1280" w:type="pct"/>
            <w:shd w:val="clear" w:color="auto" w:fill="auto"/>
            <w:vAlign w:val="center"/>
            <w:hideMark/>
          </w:tcPr>
          <w:p w14:paraId="4BB2286D" w14:textId="77777777" w:rsidR="00CA2D95" w:rsidRPr="000F1F1D" w:rsidRDefault="00CA2D95" w:rsidP="00CA2D95">
            <w:pPr>
              <w:spacing w:before="0" w:after="0"/>
              <w:ind w:firstLine="0"/>
              <w:contextualSpacing/>
              <w:jc w:val="left"/>
              <w:rPr>
                <w:rFonts w:eastAsia="Times New Roman"/>
                <w:color w:val="000000"/>
                <w:sz w:val="24"/>
                <w:szCs w:val="24"/>
                <w:lang w:eastAsia="en-US"/>
              </w:rPr>
            </w:pPr>
            <w:r w:rsidRPr="000F1F1D">
              <w:rPr>
                <w:rFonts w:eastAsia="Times New Roman"/>
                <w:color w:val="000000"/>
                <w:sz w:val="24"/>
                <w:szCs w:val="24"/>
                <w:lang w:eastAsia="en-US"/>
              </w:rPr>
              <w:t>Vốn Trung Ương</w:t>
            </w:r>
          </w:p>
        </w:tc>
        <w:tc>
          <w:tcPr>
            <w:tcW w:w="1033" w:type="pct"/>
            <w:shd w:val="clear" w:color="auto" w:fill="auto"/>
            <w:vAlign w:val="center"/>
            <w:hideMark/>
          </w:tcPr>
          <w:p w14:paraId="0CC5B75D" w14:textId="258583EA" w:rsidR="00CA2D95" w:rsidRPr="002812FB" w:rsidRDefault="00CA2D95" w:rsidP="00CA2D95">
            <w:pPr>
              <w:spacing w:before="0" w:after="0"/>
              <w:ind w:firstLine="0"/>
              <w:contextualSpacing/>
              <w:jc w:val="center"/>
              <w:rPr>
                <w:rFonts w:eastAsia="Times New Roman"/>
                <w:color w:val="000000"/>
                <w:sz w:val="24"/>
                <w:szCs w:val="24"/>
                <w:lang w:eastAsia="en-US"/>
              </w:rPr>
            </w:pPr>
            <w:r w:rsidRPr="002812FB">
              <w:rPr>
                <w:color w:val="000000"/>
                <w:sz w:val="24"/>
                <w:szCs w:val="24"/>
              </w:rPr>
              <w:t xml:space="preserve">          8.446.999 </w:t>
            </w:r>
          </w:p>
        </w:tc>
        <w:tc>
          <w:tcPr>
            <w:tcW w:w="958" w:type="pct"/>
            <w:shd w:val="clear" w:color="auto" w:fill="auto"/>
            <w:hideMark/>
          </w:tcPr>
          <w:p w14:paraId="1818357E" w14:textId="06C26FD1"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1.121.578 </w:t>
            </w:r>
          </w:p>
        </w:tc>
        <w:tc>
          <w:tcPr>
            <w:tcW w:w="958" w:type="pct"/>
            <w:shd w:val="clear" w:color="auto" w:fill="auto"/>
            <w:hideMark/>
          </w:tcPr>
          <w:p w14:paraId="73C8D9EB" w14:textId="2E857851"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5.636.530 </w:t>
            </w:r>
          </w:p>
        </w:tc>
        <w:tc>
          <w:tcPr>
            <w:tcW w:w="771" w:type="pct"/>
            <w:shd w:val="clear" w:color="auto" w:fill="auto"/>
            <w:hideMark/>
          </w:tcPr>
          <w:p w14:paraId="7B5D0095" w14:textId="3D564ED4"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1.685.924 </w:t>
            </w:r>
          </w:p>
        </w:tc>
      </w:tr>
      <w:tr w:rsidR="00CA2D95" w:rsidRPr="000F1F1D" w14:paraId="5DA281D4" w14:textId="77777777" w:rsidTr="00B45950">
        <w:trPr>
          <w:trHeight w:val="315"/>
          <w:jc w:val="center"/>
        </w:trPr>
        <w:tc>
          <w:tcPr>
            <w:tcW w:w="1280" w:type="pct"/>
            <w:shd w:val="clear" w:color="auto" w:fill="auto"/>
            <w:vAlign w:val="center"/>
            <w:hideMark/>
          </w:tcPr>
          <w:p w14:paraId="38D9A4BB" w14:textId="77777777" w:rsidR="00CA2D95" w:rsidRPr="000F1F1D" w:rsidRDefault="00CA2D95" w:rsidP="00CA2D95">
            <w:pPr>
              <w:spacing w:before="0" w:after="0"/>
              <w:ind w:firstLine="0"/>
              <w:contextualSpacing/>
              <w:jc w:val="left"/>
              <w:rPr>
                <w:rFonts w:eastAsia="Times New Roman"/>
                <w:color w:val="000000"/>
                <w:sz w:val="24"/>
                <w:szCs w:val="24"/>
                <w:lang w:eastAsia="en-US"/>
              </w:rPr>
            </w:pPr>
            <w:r w:rsidRPr="000F1F1D">
              <w:rPr>
                <w:rFonts w:eastAsia="Times New Roman"/>
                <w:color w:val="000000"/>
                <w:sz w:val="24"/>
                <w:szCs w:val="24"/>
                <w:lang w:eastAsia="en-US"/>
              </w:rPr>
              <w:t>Vốn ODA</w:t>
            </w:r>
          </w:p>
        </w:tc>
        <w:tc>
          <w:tcPr>
            <w:tcW w:w="1033" w:type="pct"/>
            <w:shd w:val="clear" w:color="auto" w:fill="auto"/>
            <w:vAlign w:val="center"/>
            <w:hideMark/>
          </w:tcPr>
          <w:p w14:paraId="10917BCB" w14:textId="4B128280" w:rsidR="00CA2D95" w:rsidRPr="002812FB" w:rsidRDefault="00CA2D95" w:rsidP="00CA2D95">
            <w:pPr>
              <w:spacing w:before="0" w:after="0"/>
              <w:ind w:firstLine="0"/>
              <w:contextualSpacing/>
              <w:jc w:val="center"/>
              <w:rPr>
                <w:rFonts w:eastAsia="Times New Roman"/>
                <w:color w:val="000000"/>
                <w:sz w:val="24"/>
                <w:szCs w:val="24"/>
                <w:lang w:eastAsia="en-US"/>
              </w:rPr>
            </w:pPr>
            <w:r w:rsidRPr="002812FB">
              <w:rPr>
                <w:color w:val="000000"/>
                <w:sz w:val="24"/>
                <w:szCs w:val="24"/>
              </w:rPr>
              <w:t xml:space="preserve">          2.148.680 </w:t>
            </w:r>
          </w:p>
        </w:tc>
        <w:tc>
          <w:tcPr>
            <w:tcW w:w="958" w:type="pct"/>
            <w:shd w:val="clear" w:color="auto" w:fill="auto"/>
            <w:hideMark/>
          </w:tcPr>
          <w:p w14:paraId="3846D6C4" w14:textId="2CA901CD"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253.414 </w:t>
            </w:r>
          </w:p>
        </w:tc>
        <w:tc>
          <w:tcPr>
            <w:tcW w:w="958" w:type="pct"/>
            <w:shd w:val="clear" w:color="auto" w:fill="auto"/>
            <w:hideMark/>
          </w:tcPr>
          <w:p w14:paraId="10A9E3A4" w14:textId="04054466"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1.561.503 </w:t>
            </w:r>
          </w:p>
        </w:tc>
        <w:tc>
          <w:tcPr>
            <w:tcW w:w="771" w:type="pct"/>
            <w:shd w:val="clear" w:color="auto" w:fill="auto"/>
            <w:hideMark/>
          </w:tcPr>
          <w:p w14:paraId="608EB429" w14:textId="61C271D2"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331.559 </w:t>
            </w:r>
          </w:p>
        </w:tc>
      </w:tr>
      <w:tr w:rsidR="00CA2D95" w:rsidRPr="000F1F1D" w14:paraId="6336ECC7" w14:textId="77777777" w:rsidTr="00B45950">
        <w:trPr>
          <w:trHeight w:val="315"/>
          <w:jc w:val="center"/>
        </w:trPr>
        <w:tc>
          <w:tcPr>
            <w:tcW w:w="1280" w:type="pct"/>
            <w:shd w:val="clear" w:color="auto" w:fill="auto"/>
            <w:vAlign w:val="center"/>
            <w:hideMark/>
          </w:tcPr>
          <w:p w14:paraId="3E5B824D" w14:textId="77777777" w:rsidR="00CA2D95" w:rsidRPr="000F1F1D" w:rsidRDefault="00CA2D95" w:rsidP="00CA2D95">
            <w:pPr>
              <w:spacing w:before="0" w:after="0"/>
              <w:ind w:firstLine="0"/>
              <w:contextualSpacing/>
              <w:jc w:val="left"/>
              <w:rPr>
                <w:rFonts w:eastAsia="Times New Roman"/>
                <w:color w:val="000000"/>
                <w:sz w:val="24"/>
                <w:szCs w:val="24"/>
                <w:lang w:eastAsia="en-US"/>
              </w:rPr>
            </w:pPr>
            <w:r w:rsidRPr="000F1F1D">
              <w:rPr>
                <w:rFonts w:eastAsia="Times New Roman"/>
                <w:color w:val="000000"/>
                <w:sz w:val="24"/>
                <w:szCs w:val="24"/>
                <w:lang w:eastAsia="en-US"/>
              </w:rPr>
              <w:t>Vốn Địa Phương</w:t>
            </w:r>
          </w:p>
        </w:tc>
        <w:tc>
          <w:tcPr>
            <w:tcW w:w="1033" w:type="pct"/>
            <w:shd w:val="clear" w:color="auto" w:fill="auto"/>
            <w:vAlign w:val="center"/>
            <w:hideMark/>
          </w:tcPr>
          <w:p w14:paraId="57A2871B" w14:textId="5C8A325C" w:rsidR="00CA2D95" w:rsidRPr="002812FB" w:rsidRDefault="00CA2D95" w:rsidP="00CA2D95">
            <w:pPr>
              <w:spacing w:before="0" w:after="0"/>
              <w:ind w:firstLine="0"/>
              <w:contextualSpacing/>
              <w:jc w:val="center"/>
              <w:rPr>
                <w:rFonts w:eastAsia="Times New Roman"/>
                <w:color w:val="000000"/>
                <w:sz w:val="24"/>
                <w:szCs w:val="24"/>
                <w:lang w:eastAsia="en-US"/>
              </w:rPr>
            </w:pPr>
            <w:r w:rsidRPr="002812FB">
              <w:rPr>
                <w:color w:val="000000"/>
                <w:sz w:val="24"/>
                <w:szCs w:val="24"/>
              </w:rPr>
              <w:t xml:space="preserve">          3.204.928 </w:t>
            </w:r>
          </w:p>
        </w:tc>
        <w:tc>
          <w:tcPr>
            <w:tcW w:w="958" w:type="pct"/>
            <w:shd w:val="clear" w:color="auto" w:fill="auto"/>
            <w:hideMark/>
          </w:tcPr>
          <w:p w14:paraId="11260D6C" w14:textId="2DC83724"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388.180 </w:t>
            </w:r>
          </w:p>
        </w:tc>
        <w:tc>
          <w:tcPr>
            <w:tcW w:w="958" w:type="pct"/>
            <w:shd w:val="clear" w:color="auto" w:fill="auto"/>
            <w:hideMark/>
          </w:tcPr>
          <w:p w14:paraId="7BDDB050" w14:textId="72683751"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1.878.843 </w:t>
            </w:r>
          </w:p>
        </w:tc>
        <w:tc>
          <w:tcPr>
            <w:tcW w:w="771" w:type="pct"/>
            <w:shd w:val="clear" w:color="auto" w:fill="auto"/>
            <w:hideMark/>
          </w:tcPr>
          <w:p w14:paraId="02C1E33A" w14:textId="787CFF8C"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940.625 </w:t>
            </w:r>
          </w:p>
        </w:tc>
      </w:tr>
      <w:tr w:rsidR="00CA2D95" w:rsidRPr="000F1F1D" w14:paraId="15D322BA" w14:textId="77777777" w:rsidTr="00B45950">
        <w:trPr>
          <w:trHeight w:val="315"/>
          <w:jc w:val="center"/>
        </w:trPr>
        <w:tc>
          <w:tcPr>
            <w:tcW w:w="1280" w:type="pct"/>
            <w:shd w:val="clear" w:color="auto" w:fill="auto"/>
            <w:vAlign w:val="center"/>
            <w:hideMark/>
          </w:tcPr>
          <w:p w14:paraId="4D267DCA" w14:textId="77777777" w:rsidR="00CA2D95" w:rsidRPr="000F1F1D" w:rsidRDefault="00CA2D95" w:rsidP="00CA2D95">
            <w:pPr>
              <w:spacing w:before="0" w:after="0"/>
              <w:ind w:firstLine="0"/>
              <w:contextualSpacing/>
              <w:jc w:val="left"/>
              <w:rPr>
                <w:rFonts w:eastAsia="Times New Roman"/>
                <w:color w:val="000000"/>
                <w:sz w:val="24"/>
                <w:szCs w:val="24"/>
                <w:lang w:eastAsia="en-US"/>
              </w:rPr>
            </w:pPr>
            <w:r w:rsidRPr="000F1F1D">
              <w:rPr>
                <w:rFonts w:eastAsia="Times New Roman"/>
                <w:color w:val="000000"/>
                <w:sz w:val="24"/>
                <w:szCs w:val="24"/>
                <w:lang w:eastAsia="en-US"/>
              </w:rPr>
              <w:t>Vốn Dân đóng góp</w:t>
            </w:r>
          </w:p>
        </w:tc>
        <w:tc>
          <w:tcPr>
            <w:tcW w:w="1033" w:type="pct"/>
            <w:shd w:val="clear" w:color="auto" w:fill="auto"/>
            <w:vAlign w:val="center"/>
            <w:hideMark/>
          </w:tcPr>
          <w:p w14:paraId="58B483A6" w14:textId="75098180" w:rsidR="00CA2D95" w:rsidRPr="002812FB" w:rsidRDefault="00CA2D95" w:rsidP="00CA2D95">
            <w:pPr>
              <w:spacing w:before="0" w:after="0"/>
              <w:ind w:firstLine="0"/>
              <w:contextualSpacing/>
              <w:jc w:val="center"/>
              <w:rPr>
                <w:rFonts w:eastAsia="Times New Roman"/>
                <w:color w:val="000000"/>
                <w:sz w:val="24"/>
                <w:szCs w:val="24"/>
                <w:lang w:eastAsia="en-US"/>
              </w:rPr>
            </w:pPr>
            <w:r w:rsidRPr="002812FB">
              <w:rPr>
                <w:color w:val="000000"/>
                <w:sz w:val="24"/>
                <w:szCs w:val="24"/>
              </w:rPr>
              <w:t xml:space="preserve">             563.404 </w:t>
            </w:r>
          </w:p>
        </w:tc>
        <w:tc>
          <w:tcPr>
            <w:tcW w:w="958" w:type="pct"/>
            <w:shd w:val="clear" w:color="auto" w:fill="auto"/>
            <w:hideMark/>
          </w:tcPr>
          <w:p w14:paraId="202B6C45" w14:textId="2410C925"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46.558 </w:t>
            </w:r>
          </w:p>
        </w:tc>
        <w:tc>
          <w:tcPr>
            <w:tcW w:w="958" w:type="pct"/>
            <w:shd w:val="clear" w:color="auto" w:fill="auto"/>
            <w:hideMark/>
          </w:tcPr>
          <w:p w14:paraId="3CE55B4C" w14:textId="57D8A384"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187.884 </w:t>
            </w:r>
          </w:p>
        </w:tc>
        <w:tc>
          <w:tcPr>
            <w:tcW w:w="771" w:type="pct"/>
            <w:shd w:val="clear" w:color="auto" w:fill="auto"/>
            <w:hideMark/>
          </w:tcPr>
          <w:p w14:paraId="45EC5058" w14:textId="5876C615"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331.559 </w:t>
            </w:r>
          </w:p>
        </w:tc>
      </w:tr>
      <w:tr w:rsidR="00CA2D95" w:rsidRPr="000F1F1D" w14:paraId="65990FEA" w14:textId="77777777" w:rsidTr="00B45950">
        <w:trPr>
          <w:trHeight w:val="315"/>
          <w:jc w:val="center"/>
        </w:trPr>
        <w:tc>
          <w:tcPr>
            <w:tcW w:w="1280" w:type="pct"/>
            <w:shd w:val="clear" w:color="auto" w:fill="auto"/>
            <w:vAlign w:val="center"/>
            <w:hideMark/>
          </w:tcPr>
          <w:p w14:paraId="5FE7FC7B" w14:textId="77777777" w:rsidR="00CA2D95" w:rsidRPr="000F1F1D" w:rsidRDefault="00CA2D95" w:rsidP="00CA2D95">
            <w:pPr>
              <w:spacing w:before="0" w:after="0"/>
              <w:ind w:firstLine="0"/>
              <w:contextualSpacing/>
              <w:jc w:val="left"/>
              <w:rPr>
                <w:rFonts w:eastAsia="Times New Roman"/>
                <w:color w:val="000000"/>
                <w:sz w:val="24"/>
                <w:szCs w:val="24"/>
                <w:lang w:eastAsia="en-US"/>
              </w:rPr>
            </w:pPr>
            <w:r w:rsidRPr="000F1F1D">
              <w:rPr>
                <w:rFonts w:eastAsia="Times New Roman"/>
                <w:color w:val="000000"/>
                <w:sz w:val="24"/>
                <w:szCs w:val="24"/>
                <w:lang w:eastAsia="en-US"/>
              </w:rPr>
              <w:t>Vốn Xã hội hóa</w:t>
            </w:r>
          </w:p>
        </w:tc>
        <w:tc>
          <w:tcPr>
            <w:tcW w:w="1033" w:type="pct"/>
            <w:shd w:val="clear" w:color="auto" w:fill="auto"/>
            <w:vAlign w:val="center"/>
            <w:hideMark/>
          </w:tcPr>
          <w:p w14:paraId="61CDDC63" w14:textId="01C9F640" w:rsidR="00CA2D95" w:rsidRPr="002812FB" w:rsidRDefault="00CA2D95" w:rsidP="00CA2D95">
            <w:pPr>
              <w:spacing w:before="0" w:after="0"/>
              <w:ind w:firstLine="0"/>
              <w:contextualSpacing/>
              <w:jc w:val="center"/>
              <w:rPr>
                <w:rFonts w:eastAsia="Times New Roman"/>
                <w:color w:val="000000"/>
                <w:sz w:val="24"/>
                <w:szCs w:val="24"/>
                <w:lang w:eastAsia="en-US"/>
              </w:rPr>
            </w:pPr>
            <w:r w:rsidRPr="002812FB">
              <w:rPr>
                <w:color w:val="000000"/>
                <w:sz w:val="24"/>
                <w:szCs w:val="24"/>
              </w:rPr>
              <w:t xml:space="preserve">             222.942 </w:t>
            </w:r>
          </w:p>
        </w:tc>
        <w:tc>
          <w:tcPr>
            <w:tcW w:w="958" w:type="pct"/>
            <w:shd w:val="clear" w:color="auto" w:fill="auto"/>
            <w:hideMark/>
          </w:tcPr>
          <w:p w14:paraId="318CBCC6" w14:textId="3314B9C7"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67.411 </w:t>
            </w:r>
          </w:p>
        </w:tc>
        <w:tc>
          <w:tcPr>
            <w:tcW w:w="958" w:type="pct"/>
            <w:shd w:val="clear" w:color="auto" w:fill="auto"/>
            <w:hideMark/>
          </w:tcPr>
          <w:p w14:paraId="7F32C69A" w14:textId="3E2864B2"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129.456 </w:t>
            </w:r>
          </w:p>
        </w:tc>
        <w:tc>
          <w:tcPr>
            <w:tcW w:w="771" w:type="pct"/>
            <w:shd w:val="clear" w:color="auto" w:fill="auto"/>
            <w:hideMark/>
          </w:tcPr>
          <w:p w14:paraId="59F9F782" w14:textId="123AD4EB" w:rsidR="00CA2D95" w:rsidRPr="002812FB" w:rsidRDefault="00CA2D95" w:rsidP="00CA2D95">
            <w:pPr>
              <w:spacing w:before="0" w:after="0"/>
              <w:ind w:firstLine="0"/>
              <w:contextualSpacing/>
              <w:jc w:val="right"/>
              <w:rPr>
                <w:rFonts w:eastAsia="Times New Roman"/>
                <w:color w:val="000000"/>
                <w:sz w:val="24"/>
                <w:szCs w:val="24"/>
                <w:lang w:eastAsia="en-US"/>
              </w:rPr>
            </w:pPr>
            <w:r w:rsidRPr="00633E14">
              <w:t xml:space="preserve"> 25.925 </w:t>
            </w:r>
          </w:p>
        </w:tc>
      </w:tr>
    </w:tbl>
    <w:p w14:paraId="61E0058E" w14:textId="12A46420" w:rsidR="00E15428" w:rsidRPr="00600763" w:rsidRDefault="00E15428" w:rsidP="00E15428">
      <w:pPr>
        <w:rPr>
          <w:lang w:val="vi-VN"/>
        </w:rPr>
      </w:pPr>
      <w:r w:rsidRPr="00600763">
        <w:rPr>
          <w:lang w:val="vi-VN"/>
        </w:rPr>
        <w:t>Như vậy chúng ta thấy nguồn vốn đầu tư</w:t>
      </w:r>
      <w:r w:rsidR="008D5A04" w:rsidRPr="00600763">
        <w:t xml:space="preserve"> trung bình</w:t>
      </w:r>
      <w:r w:rsidRPr="00600763">
        <w:rPr>
          <w:lang w:val="vi-VN"/>
        </w:rPr>
        <w:t xml:space="preserve"> cho hệ thống công trình của toàn bộ dự án vào khoảng </w:t>
      </w:r>
      <w:r w:rsidR="0092724D" w:rsidRPr="00600763">
        <w:t xml:space="preserve">700 ÷ </w:t>
      </w:r>
      <w:r w:rsidR="00486B83">
        <w:t>1</w:t>
      </w:r>
      <w:r w:rsidRPr="00600763">
        <w:rPr>
          <w:lang w:val="vi-VN"/>
        </w:rPr>
        <w:t>.000 tỷ</w:t>
      </w:r>
      <w:r w:rsidR="00F36D8A">
        <w:t>/năm</w:t>
      </w:r>
      <w:r w:rsidRPr="00600763">
        <w:rPr>
          <w:lang w:val="vi-VN"/>
        </w:rPr>
        <w:t xml:space="preserve">. </w:t>
      </w:r>
    </w:p>
    <w:p w14:paraId="6A41FC17" w14:textId="77777777" w:rsidR="00E15428" w:rsidRPr="00600763" w:rsidRDefault="00E15428" w:rsidP="00E15428">
      <w:pPr>
        <w:rPr>
          <w:lang w:val="vi-VN"/>
        </w:rPr>
      </w:pPr>
      <w:r w:rsidRPr="00600763">
        <w:rPr>
          <w:lang w:val="vi-VN"/>
        </w:rPr>
        <w:t>Trong đó:</w:t>
      </w:r>
    </w:p>
    <w:p w14:paraId="0070E097" w14:textId="77777777" w:rsidR="00E15428" w:rsidRPr="00600763" w:rsidRDefault="00E15428" w:rsidP="00E15428">
      <w:pPr>
        <w:rPr>
          <w:lang w:val="vi-VN"/>
        </w:rPr>
      </w:pPr>
      <w:r w:rsidRPr="00600763">
        <w:rPr>
          <w:lang w:val="vi-VN"/>
        </w:rPr>
        <w:t>- Vốn ngân sách nhà nước khoảng: 500 đến 600 tỷ/năm;</w:t>
      </w:r>
    </w:p>
    <w:p w14:paraId="0564B95B" w14:textId="77777777" w:rsidR="00E15428" w:rsidRPr="00600763" w:rsidRDefault="00E15428" w:rsidP="00E15428">
      <w:pPr>
        <w:rPr>
          <w:lang w:val="vi-VN"/>
        </w:rPr>
      </w:pPr>
      <w:r w:rsidRPr="00600763">
        <w:rPr>
          <w:lang w:val="vi-VN"/>
        </w:rPr>
        <w:t>- Vốn vay ODA khoảng: 100 đến 150 tỷ/năm;</w:t>
      </w:r>
    </w:p>
    <w:p w14:paraId="042789E4" w14:textId="77777777" w:rsidR="00E15428" w:rsidRPr="00600763" w:rsidRDefault="00E15428" w:rsidP="00E15428">
      <w:pPr>
        <w:rPr>
          <w:lang w:val="vi-VN"/>
        </w:rPr>
      </w:pPr>
      <w:r w:rsidRPr="00600763">
        <w:rPr>
          <w:lang w:val="vi-VN"/>
        </w:rPr>
        <w:t>- Vốn địa phương: 300 đến 400 tỷ/năm;</w:t>
      </w:r>
    </w:p>
    <w:p w14:paraId="7BE1A6C8" w14:textId="77777777" w:rsidR="00E15428" w:rsidRPr="00600763" w:rsidRDefault="00E15428" w:rsidP="00E15428">
      <w:pPr>
        <w:rPr>
          <w:lang w:val="vi-VN"/>
        </w:rPr>
      </w:pPr>
      <w:r w:rsidRPr="00600763">
        <w:rPr>
          <w:lang w:val="vi-VN"/>
        </w:rPr>
        <w:t>- Dân đóng góp (công) khoảng: 20 đến 30 tỷ/năm;</w:t>
      </w:r>
    </w:p>
    <w:p w14:paraId="1AC83501" w14:textId="77777777" w:rsidR="00E15428" w:rsidRPr="00600763" w:rsidRDefault="00E15428" w:rsidP="00E15428">
      <w:pPr>
        <w:rPr>
          <w:lang w:val="vi-VN"/>
        </w:rPr>
      </w:pPr>
      <w:r w:rsidRPr="00600763">
        <w:rPr>
          <w:lang w:val="vi-VN"/>
        </w:rPr>
        <w:t>- Xã hội hóa khoảng: 30 đến 40 tỷ/năm.</w:t>
      </w:r>
    </w:p>
    <w:p w14:paraId="0DA6306C" w14:textId="77777777" w:rsidR="00E15428" w:rsidRPr="00600763" w:rsidRDefault="00E15428" w:rsidP="00E15428">
      <w:pPr>
        <w:rPr>
          <w:lang w:val="vi-VN"/>
        </w:rPr>
      </w:pPr>
      <w:r w:rsidRPr="00600763">
        <w:rPr>
          <w:lang w:val="vi-VN"/>
        </w:rPr>
        <w:t>Đây xu thế hợp lý và có thể thực hiện được trong hoàn cảnh hiện nay. Vì vậy Quy hoạch này hoàn toàn có tính khả thi cao.</w:t>
      </w:r>
    </w:p>
    <w:p w14:paraId="3B9C5688" w14:textId="77777777" w:rsidR="00BF3E4D" w:rsidRPr="00600763" w:rsidRDefault="00BF3E4D" w:rsidP="006F2600">
      <w:pPr>
        <w:pStyle w:val="Heading2"/>
        <w:rPr>
          <w:lang w:val="vi-VN"/>
        </w:rPr>
      </w:pPr>
      <w:bookmarkStart w:id="1198" w:name="_Toc527979843"/>
      <w:r w:rsidRPr="00600763">
        <w:rPr>
          <w:lang w:val="vi-VN"/>
        </w:rPr>
        <w:t>Trình tự thực hiện quy hoạch</w:t>
      </w:r>
      <w:bookmarkEnd w:id="1198"/>
    </w:p>
    <w:p w14:paraId="77B07B31" w14:textId="77777777" w:rsidR="00145C97" w:rsidRPr="00600763" w:rsidRDefault="00145C97" w:rsidP="00145C97">
      <w:pPr>
        <w:rPr>
          <w:szCs w:val="26"/>
          <w:lang w:val="vi-VN"/>
        </w:rPr>
      </w:pPr>
      <w:r w:rsidRPr="00600763">
        <w:rPr>
          <w:szCs w:val="26"/>
          <w:lang w:val="vi-VN"/>
        </w:rPr>
        <w:t xml:space="preserve">Đề xuất trình tự thực hiện quy </w:t>
      </w:r>
      <w:bookmarkStart w:id="1199" w:name="VNS0004"/>
      <w:r w:rsidRPr="00600763">
        <w:rPr>
          <w:szCs w:val="26"/>
          <w:lang w:val="vi-VN"/>
        </w:rPr>
        <w:t>hoạch</w:t>
      </w:r>
      <w:bookmarkEnd w:id="1199"/>
      <w:r w:rsidRPr="00600763">
        <w:rPr>
          <w:szCs w:val="26"/>
          <w:lang w:val="vi-VN"/>
        </w:rPr>
        <w:t xml:space="preserve"> như sau:</w:t>
      </w:r>
    </w:p>
    <w:p w14:paraId="4872F432" w14:textId="47A1E4DC" w:rsidR="00145C97" w:rsidRPr="00600763" w:rsidRDefault="007B2A64" w:rsidP="00145C97">
      <w:pPr>
        <w:rPr>
          <w:szCs w:val="26"/>
          <w:lang w:val="vi-VN"/>
        </w:rPr>
      </w:pPr>
      <w:r>
        <w:rPr>
          <w:szCs w:val="26"/>
        </w:rPr>
        <w:t>-</w:t>
      </w:r>
      <w:r w:rsidRPr="00600763">
        <w:rPr>
          <w:szCs w:val="26"/>
          <w:lang w:val="vi-VN"/>
        </w:rPr>
        <w:t xml:space="preserve"> </w:t>
      </w:r>
      <w:r w:rsidR="00145C97" w:rsidRPr="00600763">
        <w:rPr>
          <w:szCs w:val="26"/>
          <w:lang w:val="vi-VN"/>
        </w:rPr>
        <w:t xml:space="preserve">Tập trung nạo vét các kênh trục phục vụ thoát lũ; kết hợp nạo vét các kênh </w:t>
      </w:r>
      <w:r w:rsidR="00F22ABE" w:rsidRPr="00600763">
        <w:rPr>
          <w:szCs w:val="26"/>
          <w:lang w:val="vi-VN"/>
        </w:rPr>
        <w:t>cấp 1</w:t>
      </w:r>
      <w:r w:rsidR="00145C97" w:rsidRPr="00600763">
        <w:rPr>
          <w:szCs w:val="26"/>
          <w:lang w:val="vi-VN"/>
        </w:rPr>
        <w:t xml:space="preserve">, </w:t>
      </w:r>
      <w:r w:rsidR="00F22ABE" w:rsidRPr="00600763">
        <w:rPr>
          <w:szCs w:val="26"/>
          <w:lang w:val="vi-VN"/>
        </w:rPr>
        <w:t>cấp 2</w:t>
      </w:r>
      <w:r w:rsidR="00145C97" w:rsidRPr="00600763">
        <w:rPr>
          <w:szCs w:val="26"/>
          <w:lang w:val="vi-VN"/>
        </w:rPr>
        <w:t xml:space="preserve"> nhằm khai thác hiệu quả; </w:t>
      </w:r>
    </w:p>
    <w:p w14:paraId="7D0F037E" w14:textId="28D59F78" w:rsidR="00145C97" w:rsidRPr="00600763" w:rsidRDefault="007B2A64" w:rsidP="00145C97">
      <w:pPr>
        <w:rPr>
          <w:szCs w:val="26"/>
          <w:lang w:val="vi-VN"/>
        </w:rPr>
      </w:pPr>
      <w:r>
        <w:rPr>
          <w:szCs w:val="26"/>
        </w:rPr>
        <w:t>-</w:t>
      </w:r>
      <w:r w:rsidRPr="00600763">
        <w:rPr>
          <w:szCs w:val="26"/>
          <w:lang w:val="vi-VN"/>
        </w:rPr>
        <w:t xml:space="preserve"> </w:t>
      </w:r>
      <w:r w:rsidR="00145C97" w:rsidRPr="00600763">
        <w:rPr>
          <w:szCs w:val="26"/>
          <w:lang w:val="vi-VN"/>
        </w:rPr>
        <w:t>Hệ thống bờ bao kiể</w:t>
      </w:r>
      <w:r w:rsidR="00214502" w:rsidRPr="00600763">
        <w:rPr>
          <w:szCs w:val="26"/>
          <w:lang w:val="vi-VN"/>
        </w:rPr>
        <w:t>m soát lũ tháng 8</w:t>
      </w:r>
      <w:r w:rsidR="00145C97" w:rsidRPr="00600763">
        <w:rPr>
          <w:szCs w:val="26"/>
          <w:lang w:val="vi-VN"/>
        </w:rPr>
        <w:t xml:space="preserve">, trạm bơm điện, cống bọng đầu tư đồng bộ với hệ thống kênh tương ứng; </w:t>
      </w:r>
    </w:p>
    <w:p w14:paraId="4405F71A" w14:textId="6D56EB29" w:rsidR="00145C97" w:rsidRPr="00600763" w:rsidRDefault="007B2A64" w:rsidP="00145C97">
      <w:pPr>
        <w:rPr>
          <w:szCs w:val="26"/>
          <w:lang w:val="vi-VN"/>
        </w:rPr>
      </w:pPr>
      <w:r>
        <w:rPr>
          <w:szCs w:val="26"/>
        </w:rPr>
        <w:t>-</w:t>
      </w:r>
      <w:r w:rsidRPr="00600763">
        <w:rPr>
          <w:szCs w:val="26"/>
          <w:lang w:val="vi-VN"/>
        </w:rPr>
        <w:t xml:space="preserve"> </w:t>
      </w:r>
      <w:r w:rsidR="00145C97" w:rsidRPr="00600763">
        <w:rPr>
          <w:szCs w:val="26"/>
          <w:lang w:val="vi-VN"/>
        </w:rPr>
        <w:t>Đầu tư bờ bao KSL triệt để, KSL chủ động cho phát triển diện tích cây ăn quả và lúa 3 vụ</w:t>
      </w:r>
      <w:r w:rsidR="00214502" w:rsidRPr="00600763">
        <w:rPr>
          <w:szCs w:val="26"/>
          <w:lang w:val="vi-VN"/>
        </w:rPr>
        <w:t xml:space="preserve"> (nếu</w:t>
      </w:r>
      <w:r w:rsidR="00145C97" w:rsidRPr="00600763">
        <w:rPr>
          <w:szCs w:val="26"/>
          <w:lang w:val="vi-VN"/>
        </w:rPr>
        <w:t xml:space="preserve"> có điều kiện nên đầu tư đồng bộ từng ô bao một, gồm: Đê bao, hệ thống kênh nội đồng, cống bọng và trạm bơm điện)</w:t>
      </w:r>
      <w:r>
        <w:rPr>
          <w:szCs w:val="26"/>
        </w:rPr>
        <w:t>;</w:t>
      </w:r>
    </w:p>
    <w:p w14:paraId="33E583E0" w14:textId="0756630F" w:rsidR="00145C97" w:rsidRPr="00600763" w:rsidRDefault="00145C97" w:rsidP="00145C97">
      <w:pPr>
        <w:rPr>
          <w:szCs w:val="26"/>
          <w:lang w:val="vi-VN"/>
        </w:rPr>
      </w:pPr>
      <w:r w:rsidRPr="00600763">
        <w:rPr>
          <w:szCs w:val="26"/>
          <w:lang w:val="vi-VN"/>
        </w:rPr>
        <w:t>- Hoàn thành công trình chống ngập đô thị và khu dân cư tập trung, hệ thống kè bảo vệ bờ trong các năm đầu từ 201</w:t>
      </w:r>
      <w:r w:rsidR="00FF2234">
        <w:rPr>
          <w:szCs w:val="26"/>
        </w:rPr>
        <w:t>9</w:t>
      </w:r>
      <w:r w:rsidR="00136B9D" w:rsidRPr="00600763">
        <w:rPr>
          <w:szCs w:val="26"/>
          <w:lang w:val="vi-VN"/>
        </w:rPr>
        <w:t xml:space="preserve"> </w:t>
      </w:r>
      <w:r w:rsidRPr="00600763">
        <w:rPr>
          <w:szCs w:val="26"/>
          <w:lang w:val="vi-VN"/>
        </w:rPr>
        <w:t>÷</w:t>
      </w:r>
      <w:r w:rsidR="00136B9D" w:rsidRPr="00600763">
        <w:rPr>
          <w:szCs w:val="26"/>
          <w:lang w:val="vi-VN"/>
        </w:rPr>
        <w:t xml:space="preserve"> </w:t>
      </w:r>
      <w:r w:rsidRPr="00600763">
        <w:rPr>
          <w:szCs w:val="26"/>
          <w:lang w:val="vi-VN"/>
        </w:rPr>
        <w:t xml:space="preserve">2020; </w:t>
      </w:r>
    </w:p>
    <w:p w14:paraId="070103A4" w14:textId="72E3422E" w:rsidR="004B475B" w:rsidRPr="00600763" w:rsidRDefault="00145C97" w:rsidP="00145C97">
      <w:pPr>
        <w:rPr>
          <w:lang w:val="vi-VN"/>
        </w:rPr>
      </w:pPr>
      <w:r w:rsidRPr="00600763">
        <w:rPr>
          <w:szCs w:val="26"/>
          <w:lang w:val="vi-VN"/>
        </w:rPr>
        <w:t xml:space="preserve">- Hệ thống nội đồng, máy bơm D12 đầu tư dàn trải </w:t>
      </w:r>
      <w:r w:rsidR="009A26D1">
        <w:rPr>
          <w:szCs w:val="26"/>
        </w:rPr>
        <w:t>hàng</w:t>
      </w:r>
      <w:r w:rsidR="009A26D1" w:rsidRPr="00600763">
        <w:rPr>
          <w:szCs w:val="26"/>
          <w:lang w:val="vi-VN"/>
        </w:rPr>
        <w:t xml:space="preserve"> </w:t>
      </w:r>
      <w:r w:rsidRPr="00600763">
        <w:rPr>
          <w:szCs w:val="26"/>
          <w:lang w:val="vi-VN"/>
        </w:rPr>
        <w:t>năm.</w:t>
      </w:r>
    </w:p>
    <w:p w14:paraId="4CF56732" w14:textId="77777777" w:rsidR="00BF3E4D" w:rsidRPr="00600763" w:rsidRDefault="00BF3E4D" w:rsidP="006F2600">
      <w:pPr>
        <w:pStyle w:val="Heading2"/>
        <w:rPr>
          <w:lang w:val="vi-VN"/>
        </w:rPr>
      </w:pPr>
      <w:bookmarkStart w:id="1200" w:name="_Toc527979844"/>
      <w:r w:rsidRPr="00600763">
        <w:rPr>
          <w:lang w:val="vi-VN"/>
        </w:rPr>
        <w:t xml:space="preserve">Đề xuất danh mục công trình, dự án </w:t>
      </w:r>
      <w:r w:rsidR="00AF0022" w:rsidRPr="00600763">
        <w:rPr>
          <w:lang w:val="vi-VN"/>
        </w:rPr>
        <w:t>ưu tiên xây dựng theo giai đoạn</w:t>
      </w:r>
      <w:bookmarkEnd w:id="1200"/>
    </w:p>
    <w:p w14:paraId="7D84C0FA" w14:textId="77777777" w:rsidR="0065089E" w:rsidRPr="00600763" w:rsidRDefault="0065089E" w:rsidP="004E6F28">
      <w:pPr>
        <w:spacing w:before="120" w:after="360"/>
        <w:rPr>
          <w:szCs w:val="26"/>
          <w:lang w:val="vi-VN"/>
        </w:rPr>
      </w:pPr>
      <w:r w:rsidRPr="00600763">
        <w:rPr>
          <w:szCs w:val="26"/>
          <w:lang w:val="vi-VN"/>
        </w:rPr>
        <w:t>Vốn đầu tư và phân bổ nguồn vốn theo trình tự thời gian thực hiện như sau:</w:t>
      </w:r>
    </w:p>
    <w:p w14:paraId="68EC3286" w14:textId="24FB507F" w:rsidR="0065089E" w:rsidRPr="00600763" w:rsidRDefault="0065089E" w:rsidP="00650165">
      <w:pPr>
        <w:pStyle w:val="Caption"/>
        <w:rPr>
          <w:snapToGrid w:val="0"/>
        </w:rPr>
      </w:pPr>
      <w:bookmarkStart w:id="1201" w:name="_Toc527979974"/>
      <w:r w:rsidRPr="00600763">
        <w:lastRenderedPageBreak/>
        <w:t xml:space="preserve">Bảng </w:t>
      </w:r>
      <w:r w:rsidR="00FC6C22" w:rsidRPr="00600763">
        <w:fldChar w:fldCharType="begin"/>
      </w:r>
      <w:r w:rsidR="00FC6C22" w:rsidRPr="00600763">
        <w:instrText xml:space="preserve"> SEQ Bảng \* ARABIC </w:instrText>
      </w:r>
      <w:r w:rsidR="00FC6C22" w:rsidRPr="00600763">
        <w:fldChar w:fldCharType="separate"/>
      </w:r>
      <w:r w:rsidR="00DB45A9">
        <w:t>124</w:t>
      </w:r>
      <w:r w:rsidR="00FC6C22" w:rsidRPr="00600763">
        <w:fldChar w:fldCharType="end"/>
      </w:r>
      <w:r w:rsidRPr="00600763">
        <w:t xml:space="preserve">: </w:t>
      </w:r>
      <w:r w:rsidRPr="00600763">
        <w:rPr>
          <w:snapToGrid w:val="0"/>
        </w:rPr>
        <w:t>Vốn đầu tư và phân bổ nguồn vốn theo trình tự thời gian</w:t>
      </w:r>
      <w:bookmarkEnd w:id="1201"/>
    </w:p>
    <w:tbl>
      <w:tblPr>
        <w:tblW w:w="0" w:type="auto"/>
        <w:jc w:val="center"/>
        <w:tblLayout w:type="fixed"/>
        <w:tblLook w:val="04A0" w:firstRow="1" w:lastRow="0" w:firstColumn="1" w:lastColumn="0" w:noHBand="0" w:noVBand="1"/>
      </w:tblPr>
      <w:tblGrid>
        <w:gridCol w:w="480"/>
        <w:gridCol w:w="4445"/>
        <w:gridCol w:w="1175"/>
        <w:gridCol w:w="1176"/>
        <w:gridCol w:w="1176"/>
        <w:gridCol w:w="1176"/>
      </w:tblGrid>
      <w:tr w:rsidR="002E2A26" w:rsidRPr="00FF5903" w14:paraId="5A43D81F" w14:textId="77777777" w:rsidTr="002E2A26">
        <w:trPr>
          <w:trHeight w:val="284"/>
          <w:jc w:val="center"/>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3F38D" w14:textId="77777777" w:rsidR="001C6147" w:rsidRPr="001C6147" w:rsidRDefault="001C6147" w:rsidP="001C6147">
            <w:pPr>
              <w:spacing w:before="0" w:after="0"/>
              <w:ind w:firstLine="0"/>
              <w:contextualSpacing/>
              <w:jc w:val="center"/>
              <w:rPr>
                <w:rFonts w:eastAsia="Times New Roman"/>
                <w:b/>
                <w:bCs/>
                <w:color w:val="000000"/>
                <w:sz w:val="20"/>
                <w:lang w:eastAsia="en-US"/>
              </w:rPr>
            </w:pPr>
            <w:bookmarkStart w:id="1202" w:name="_Hlk532355317"/>
            <w:bookmarkStart w:id="1203" w:name="_Toc527979975"/>
            <w:r w:rsidRPr="001C6147">
              <w:rPr>
                <w:rFonts w:eastAsia="Times New Roman"/>
                <w:b/>
                <w:bCs/>
                <w:color w:val="000000"/>
                <w:sz w:val="20"/>
                <w:lang w:eastAsia="en-US"/>
              </w:rPr>
              <w:t>TT</w:t>
            </w:r>
          </w:p>
        </w:tc>
        <w:tc>
          <w:tcPr>
            <w:tcW w:w="4445" w:type="dxa"/>
            <w:tcBorders>
              <w:top w:val="single" w:sz="4" w:space="0" w:color="auto"/>
              <w:left w:val="nil"/>
              <w:bottom w:val="single" w:sz="4" w:space="0" w:color="auto"/>
              <w:right w:val="single" w:sz="4" w:space="0" w:color="auto"/>
            </w:tcBorders>
            <w:shd w:val="clear" w:color="auto" w:fill="auto"/>
            <w:vAlign w:val="center"/>
            <w:hideMark/>
          </w:tcPr>
          <w:p w14:paraId="68633E9D" w14:textId="77777777" w:rsidR="001C6147" w:rsidRPr="001C6147" w:rsidRDefault="001C6147" w:rsidP="001C6147">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Hạng mục</w:t>
            </w:r>
          </w:p>
        </w:tc>
        <w:tc>
          <w:tcPr>
            <w:tcW w:w="1175" w:type="dxa"/>
            <w:tcBorders>
              <w:top w:val="single" w:sz="4" w:space="0" w:color="auto"/>
              <w:left w:val="nil"/>
              <w:bottom w:val="single" w:sz="4" w:space="0" w:color="auto"/>
              <w:right w:val="single" w:sz="4" w:space="0" w:color="auto"/>
            </w:tcBorders>
            <w:shd w:val="clear" w:color="auto" w:fill="auto"/>
            <w:vAlign w:val="center"/>
            <w:hideMark/>
          </w:tcPr>
          <w:p w14:paraId="4265F76F" w14:textId="77777777" w:rsidR="001C6147" w:rsidRPr="001C6147" w:rsidRDefault="001C6147" w:rsidP="001C6147">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Tổng vốn</w:t>
            </w:r>
            <w:r w:rsidRPr="001C6147">
              <w:rPr>
                <w:rFonts w:eastAsia="Times New Roman"/>
                <w:b/>
                <w:bCs/>
                <w:color w:val="000000"/>
                <w:sz w:val="20"/>
                <w:lang w:eastAsia="en-US"/>
              </w:rPr>
              <w:br/>
              <w:t>(triệu đồng)</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5CD23477" w14:textId="77777777" w:rsidR="001C6147" w:rsidRPr="001C6147" w:rsidRDefault="001C6147" w:rsidP="001C6147">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2019 - 2020</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07339C97" w14:textId="77777777" w:rsidR="001C6147" w:rsidRPr="001C6147" w:rsidRDefault="001C6147" w:rsidP="001C6147">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2021 - 2030</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620AFAC9" w14:textId="77777777" w:rsidR="001C6147" w:rsidRPr="001C6147" w:rsidRDefault="001C6147" w:rsidP="001C6147">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Sau 2030</w:t>
            </w:r>
          </w:p>
        </w:tc>
      </w:tr>
      <w:tr w:rsidR="00327D47" w:rsidRPr="00FF5903" w14:paraId="4A31F394"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77C6F4B3" w14:textId="77777777" w:rsidR="00327D47" w:rsidRPr="001C6147" w:rsidRDefault="00327D47" w:rsidP="00327D47">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 </w:t>
            </w:r>
          </w:p>
        </w:tc>
        <w:tc>
          <w:tcPr>
            <w:tcW w:w="4445" w:type="dxa"/>
            <w:tcBorders>
              <w:top w:val="nil"/>
              <w:left w:val="nil"/>
              <w:bottom w:val="single" w:sz="4" w:space="0" w:color="auto"/>
              <w:right w:val="single" w:sz="4" w:space="0" w:color="auto"/>
            </w:tcBorders>
            <w:shd w:val="clear" w:color="auto" w:fill="auto"/>
            <w:vAlign w:val="center"/>
            <w:hideMark/>
          </w:tcPr>
          <w:p w14:paraId="26A67642" w14:textId="77777777" w:rsidR="00327D47" w:rsidRPr="001C6147" w:rsidRDefault="00327D47" w:rsidP="00327D47">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Tổng cộng</w:t>
            </w:r>
          </w:p>
        </w:tc>
        <w:tc>
          <w:tcPr>
            <w:tcW w:w="1175" w:type="dxa"/>
            <w:tcBorders>
              <w:top w:val="nil"/>
              <w:left w:val="nil"/>
              <w:bottom w:val="single" w:sz="4" w:space="0" w:color="auto"/>
              <w:right w:val="single" w:sz="4" w:space="0" w:color="auto"/>
            </w:tcBorders>
            <w:shd w:val="clear" w:color="auto" w:fill="auto"/>
            <w:noWrap/>
            <w:vAlign w:val="center"/>
            <w:hideMark/>
          </w:tcPr>
          <w:p w14:paraId="5B1385EF" w14:textId="28D586F0" w:rsidR="00327D47" w:rsidRPr="00036351" w:rsidRDefault="00327D47" w:rsidP="00327D47">
            <w:pPr>
              <w:spacing w:before="0" w:after="0"/>
              <w:ind w:firstLine="0"/>
              <w:contextualSpacing/>
              <w:jc w:val="right"/>
              <w:rPr>
                <w:rFonts w:eastAsia="Times New Roman"/>
                <w:b/>
                <w:bCs/>
                <w:color w:val="000000"/>
                <w:sz w:val="20"/>
                <w:szCs w:val="20"/>
                <w:lang w:eastAsia="en-US"/>
              </w:rPr>
            </w:pPr>
            <w:r w:rsidRPr="00036351">
              <w:rPr>
                <w:b/>
                <w:sz w:val="20"/>
                <w:szCs w:val="20"/>
              </w:rPr>
              <w:t>14.586.953</w:t>
            </w:r>
          </w:p>
        </w:tc>
        <w:tc>
          <w:tcPr>
            <w:tcW w:w="1176" w:type="dxa"/>
            <w:tcBorders>
              <w:top w:val="nil"/>
              <w:left w:val="nil"/>
              <w:bottom w:val="single" w:sz="4" w:space="0" w:color="auto"/>
              <w:right w:val="single" w:sz="4" w:space="0" w:color="auto"/>
            </w:tcBorders>
            <w:shd w:val="clear" w:color="auto" w:fill="auto"/>
            <w:noWrap/>
            <w:vAlign w:val="center"/>
            <w:hideMark/>
          </w:tcPr>
          <w:p w14:paraId="1706185D" w14:textId="6866E115" w:rsidR="00327D47" w:rsidRPr="00036351" w:rsidRDefault="00327D47" w:rsidP="00327D47">
            <w:pPr>
              <w:spacing w:before="0" w:after="0"/>
              <w:ind w:firstLine="0"/>
              <w:contextualSpacing/>
              <w:jc w:val="right"/>
              <w:rPr>
                <w:rFonts w:eastAsia="Times New Roman"/>
                <w:b/>
                <w:bCs/>
                <w:color w:val="000000"/>
                <w:sz w:val="20"/>
                <w:szCs w:val="20"/>
                <w:lang w:eastAsia="en-US"/>
              </w:rPr>
            </w:pPr>
            <w:r w:rsidRPr="00036351">
              <w:rPr>
                <w:b/>
                <w:sz w:val="20"/>
                <w:szCs w:val="20"/>
              </w:rPr>
              <w:t>1.877.143</w:t>
            </w:r>
          </w:p>
        </w:tc>
        <w:tc>
          <w:tcPr>
            <w:tcW w:w="1176" w:type="dxa"/>
            <w:tcBorders>
              <w:top w:val="nil"/>
              <w:left w:val="nil"/>
              <w:bottom w:val="single" w:sz="4" w:space="0" w:color="auto"/>
              <w:right w:val="single" w:sz="4" w:space="0" w:color="auto"/>
            </w:tcBorders>
            <w:shd w:val="clear" w:color="auto" w:fill="auto"/>
            <w:noWrap/>
            <w:vAlign w:val="center"/>
            <w:hideMark/>
          </w:tcPr>
          <w:p w14:paraId="5FE168E5" w14:textId="20BC7EF1" w:rsidR="00327D47" w:rsidRPr="00036351" w:rsidRDefault="00327D47" w:rsidP="00327D47">
            <w:pPr>
              <w:spacing w:before="0" w:after="0"/>
              <w:ind w:firstLine="0"/>
              <w:contextualSpacing/>
              <w:jc w:val="right"/>
              <w:rPr>
                <w:rFonts w:eastAsia="Times New Roman"/>
                <w:b/>
                <w:bCs/>
                <w:color w:val="000000"/>
                <w:sz w:val="20"/>
                <w:szCs w:val="20"/>
                <w:lang w:eastAsia="en-US"/>
              </w:rPr>
            </w:pPr>
            <w:r w:rsidRPr="00036351">
              <w:rPr>
                <w:b/>
                <w:sz w:val="20"/>
                <w:szCs w:val="20"/>
              </w:rPr>
              <w:t>9.394.217</w:t>
            </w:r>
          </w:p>
        </w:tc>
        <w:tc>
          <w:tcPr>
            <w:tcW w:w="1176" w:type="dxa"/>
            <w:tcBorders>
              <w:top w:val="nil"/>
              <w:left w:val="nil"/>
              <w:bottom w:val="single" w:sz="4" w:space="0" w:color="auto"/>
              <w:right w:val="single" w:sz="4" w:space="0" w:color="auto"/>
            </w:tcBorders>
            <w:shd w:val="clear" w:color="auto" w:fill="auto"/>
            <w:noWrap/>
            <w:vAlign w:val="center"/>
            <w:hideMark/>
          </w:tcPr>
          <w:p w14:paraId="65821379" w14:textId="1CF0F565" w:rsidR="00327D47" w:rsidRPr="00036351" w:rsidRDefault="00327D47" w:rsidP="00327D47">
            <w:pPr>
              <w:spacing w:before="0" w:after="0"/>
              <w:ind w:firstLine="0"/>
              <w:contextualSpacing/>
              <w:jc w:val="right"/>
              <w:rPr>
                <w:rFonts w:eastAsia="Times New Roman"/>
                <w:b/>
                <w:bCs/>
                <w:color w:val="000000"/>
                <w:sz w:val="20"/>
                <w:szCs w:val="20"/>
                <w:lang w:eastAsia="en-US"/>
              </w:rPr>
            </w:pPr>
            <w:r w:rsidRPr="00036351">
              <w:rPr>
                <w:b/>
                <w:sz w:val="20"/>
                <w:szCs w:val="20"/>
              </w:rPr>
              <w:t>3.315.593</w:t>
            </w:r>
          </w:p>
        </w:tc>
      </w:tr>
      <w:tr w:rsidR="00327D47" w:rsidRPr="00FF5903" w14:paraId="1B5FC228"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795A60CF" w14:textId="77777777" w:rsidR="00327D47" w:rsidRPr="001C6147" w:rsidRDefault="00327D47" w:rsidP="00327D4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1</w:t>
            </w:r>
          </w:p>
        </w:tc>
        <w:tc>
          <w:tcPr>
            <w:tcW w:w="4445" w:type="dxa"/>
            <w:tcBorders>
              <w:top w:val="nil"/>
              <w:left w:val="nil"/>
              <w:bottom w:val="single" w:sz="4" w:space="0" w:color="auto"/>
              <w:right w:val="single" w:sz="4" w:space="0" w:color="auto"/>
            </w:tcBorders>
            <w:shd w:val="clear" w:color="auto" w:fill="auto"/>
            <w:vAlign w:val="center"/>
            <w:hideMark/>
          </w:tcPr>
          <w:p w14:paraId="1B40E28F" w14:textId="77777777" w:rsidR="00327D47" w:rsidRPr="001C6147" w:rsidRDefault="00327D47" w:rsidP="00327D4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công trình giảm áp lực lũ qua đường tuần biên</w:t>
            </w:r>
          </w:p>
        </w:tc>
        <w:tc>
          <w:tcPr>
            <w:tcW w:w="1175" w:type="dxa"/>
            <w:tcBorders>
              <w:top w:val="nil"/>
              <w:left w:val="nil"/>
              <w:bottom w:val="single" w:sz="4" w:space="0" w:color="auto"/>
              <w:right w:val="single" w:sz="4" w:space="0" w:color="auto"/>
            </w:tcBorders>
            <w:shd w:val="clear" w:color="auto" w:fill="auto"/>
            <w:noWrap/>
            <w:vAlign w:val="center"/>
            <w:hideMark/>
          </w:tcPr>
          <w:p w14:paraId="23403715" w14:textId="005E4EC7"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192.297</w:t>
            </w:r>
          </w:p>
        </w:tc>
        <w:tc>
          <w:tcPr>
            <w:tcW w:w="1176" w:type="dxa"/>
            <w:tcBorders>
              <w:top w:val="nil"/>
              <w:left w:val="nil"/>
              <w:bottom w:val="single" w:sz="4" w:space="0" w:color="auto"/>
              <w:right w:val="single" w:sz="4" w:space="0" w:color="auto"/>
            </w:tcBorders>
            <w:shd w:val="clear" w:color="auto" w:fill="auto"/>
            <w:noWrap/>
            <w:vAlign w:val="center"/>
            <w:hideMark/>
          </w:tcPr>
          <w:p w14:paraId="718DDDC5" w14:textId="658B9FC5" w:rsidR="00327D47" w:rsidRPr="00327D47" w:rsidRDefault="00327D47" w:rsidP="00327D47">
            <w:pPr>
              <w:spacing w:before="0" w:after="0"/>
              <w:ind w:firstLine="0"/>
              <w:contextualSpacing/>
              <w:jc w:val="right"/>
              <w:rPr>
                <w:rFonts w:eastAsia="Times New Roman"/>
                <w:sz w:val="20"/>
                <w:szCs w:val="20"/>
                <w:lang w:eastAsia="en-US"/>
              </w:rPr>
            </w:pPr>
            <w:r w:rsidRPr="00327D47">
              <w:rPr>
                <w:sz w:val="20"/>
                <w:szCs w:val="20"/>
              </w:rPr>
              <w:t>192.297</w:t>
            </w:r>
          </w:p>
        </w:tc>
        <w:tc>
          <w:tcPr>
            <w:tcW w:w="1176" w:type="dxa"/>
            <w:tcBorders>
              <w:top w:val="nil"/>
              <w:left w:val="nil"/>
              <w:bottom w:val="single" w:sz="4" w:space="0" w:color="auto"/>
              <w:right w:val="single" w:sz="4" w:space="0" w:color="auto"/>
            </w:tcBorders>
            <w:shd w:val="clear" w:color="auto" w:fill="auto"/>
            <w:noWrap/>
            <w:vAlign w:val="center"/>
            <w:hideMark/>
          </w:tcPr>
          <w:p w14:paraId="6A81B0CC" w14:textId="7AA74EA2" w:rsidR="00327D47" w:rsidRPr="00327D47" w:rsidRDefault="00327D47" w:rsidP="00327D47">
            <w:pPr>
              <w:spacing w:before="0" w:after="0"/>
              <w:ind w:firstLine="0"/>
              <w:contextualSpacing/>
              <w:jc w:val="right"/>
              <w:rPr>
                <w:rFonts w:eastAsia="Times New Roman"/>
                <w:sz w:val="20"/>
                <w:szCs w:val="20"/>
                <w:lang w:eastAsia="en-US"/>
              </w:rPr>
            </w:pPr>
            <w:r w:rsidRPr="00327D47">
              <w:rPr>
                <w:sz w:val="20"/>
                <w:szCs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0C68610C" w14:textId="573686A2" w:rsidR="00327D47" w:rsidRPr="00327D47" w:rsidRDefault="00327D47" w:rsidP="00327D47">
            <w:pPr>
              <w:spacing w:before="0" w:after="0"/>
              <w:ind w:firstLine="0"/>
              <w:contextualSpacing/>
              <w:jc w:val="right"/>
              <w:rPr>
                <w:rFonts w:eastAsia="Times New Roman"/>
                <w:sz w:val="20"/>
                <w:szCs w:val="20"/>
                <w:lang w:eastAsia="en-US"/>
              </w:rPr>
            </w:pPr>
            <w:r w:rsidRPr="00327D47">
              <w:rPr>
                <w:sz w:val="20"/>
                <w:szCs w:val="20"/>
              </w:rPr>
              <w:t>-</w:t>
            </w:r>
          </w:p>
        </w:tc>
      </w:tr>
      <w:tr w:rsidR="00327D47" w:rsidRPr="00FF5903" w14:paraId="266C8A60"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43A8463B" w14:textId="77777777" w:rsidR="00327D47" w:rsidRPr="001C6147" w:rsidRDefault="00327D47" w:rsidP="00327D4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2</w:t>
            </w:r>
          </w:p>
        </w:tc>
        <w:tc>
          <w:tcPr>
            <w:tcW w:w="4445" w:type="dxa"/>
            <w:tcBorders>
              <w:top w:val="nil"/>
              <w:left w:val="nil"/>
              <w:bottom w:val="single" w:sz="4" w:space="0" w:color="auto"/>
              <w:right w:val="single" w:sz="4" w:space="0" w:color="auto"/>
            </w:tcBorders>
            <w:shd w:val="clear" w:color="auto" w:fill="auto"/>
            <w:noWrap/>
            <w:vAlign w:val="center"/>
            <w:hideMark/>
          </w:tcPr>
          <w:p w14:paraId="299B2D23" w14:textId="77777777" w:rsidR="00327D47" w:rsidRPr="001C6147" w:rsidRDefault="00327D47" w:rsidP="00327D4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công trình giảm áp lực lũ khu vực Tứ Thường</w:t>
            </w:r>
          </w:p>
        </w:tc>
        <w:tc>
          <w:tcPr>
            <w:tcW w:w="1175" w:type="dxa"/>
            <w:tcBorders>
              <w:top w:val="nil"/>
              <w:left w:val="nil"/>
              <w:bottom w:val="single" w:sz="4" w:space="0" w:color="auto"/>
              <w:right w:val="single" w:sz="4" w:space="0" w:color="auto"/>
            </w:tcBorders>
            <w:shd w:val="clear" w:color="auto" w:fill="auto"/>
            <w:noWrap/>
            <w:vAlign w:val="center"/>
            <w:hideMark/>
          </w:tcPr>
          <w:p w14:paraId="411F5A2D" w14:textId="3234CA8A"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616.000</w:t>
            </w:r>
          </w:p>
        </w:tc>
        <w:tc>
          <w:tcPr>
            <w:tcW w:w="1176" w:type="dxa"/>
            <w:tcBorders>
              <w:top w:val="nil"/>
              <w:left w:val="nil"/>
              <w:bottom w:val="single" w:sz="4" w:space="0" w:color="auto"/>
              <w:right w:val="single" w:sz="4" w:space="0" w:color="auto"/>
            </w:tcBorders>
            <w:shd w:val="clear" w:color="auto" w:fill="auto"/>
            <w:noWrap/>
            <w:vAlign w:val="center"/>
            <w:hideMark/>
          </w:tcPr>
          <w:p w14:paraId="6AD34E9B" w14:textId="58B1E73B"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477B7D7B" w14:textId="47D3335E"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6789A42F" w14:textId="50C4A708"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616.000</w:t>
            </w:r>
          </w:p>
        </w:tc>
      </w:tr>
      <w:tr w:rsidR="00327D47" w:rsidRPr="00FF5903" w14:paraId="3A6AB1AF"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2D053C8C" w14:textId="77777777" w:rsidR="00327D47" w:rsidRPr="001C6147" w:rsidRDefault="00327D47" w:rsidP="00327D4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3</w:t>
            </w:r>
          </w:p>
        </w:tc>
        <w:tc>
          <w:tcPr>
            <w:tcW w:w="4445" w:type="dxa"/>
            <w:tcBorders>
              <w:top w:val="nil"/>
              <w:left w:val="nil"/>
              <w:bottom w:val="single" w:sz="4" w:space="0" w:color="auto"/>
              <w:right w:val="single" w:sz="4" w:space="0" w:color="auto"/>
            </w:tcBorders>
            <w:shd w:val="clear" w:color="auto" w:fill="auto"/>
            <w:noWrap/>
            <w:vAlign w:val="center"/>
            <w:hideMark/>
          </w:tcPr>
          <w:p w14:paraId="3CF09F20" w14:textId="77777777" w:rsidR="00327D47" w:rsidRPr="001C6147" w:rsidRDefault="00327D47" w:rsidP="00327D4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công trình chuyển lũ sang VCT</w:t>
            </w:r>
          </w:p>
        </w:tc>
        <w:tc>
          <w:tcPr>
            <w:tcW w:w="1175" w:type="dxa"/>
            <w:tcBorders>
              <w:top w:val="nil"/>
              <w:left w:val="nil"/>
              <w:bottom w:val="single" w:sz="4" w:space="0" w:color="auto"/>
              <w:right w:val="single" w:sz="4" w:space="0" w:color="auto"/>
            </w:tcBorders>
            <w:shd w:val="clear" w:color="auto" w:fill="auto"/>
            <w:noWrap/>
            <w:vAlign w:val="center"/>
            <w:hideMark/>
          </w:tcPr>
          <w:p w14:paraId="76156769" w14:textId="38A9A174"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1.265.428</w:t>
            </w:r>
          </w:p>
        </w:tc>
        <w:tc>
          <w:tcPr>
            <w:tcW w:w="1176" w:type="dxa"/>
            <w:tcBorders>
              <w:top w:val="nil"/>
              <w:left w:val="nil"/>
              <w:bottom w:val="single" w:sz="4" w:space="0" w:color="auto"/>
              <w:right w:val="single" w:sz="4" w:space="0" w:color="auto"/>
            </w:tcBorders>
            <w:shd w:val="clear" w:color="auto" w:fill="auto"/>
            <w:noWrap/>
            <w:vAlign w:val="center"/>
            <w:hideMark/>
          </w:tcPr>
          <w:p w14:paraId="2E2D30B7" w14:textId="0231C329"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16B2A2D7" w14:textId="312094C6"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645.770</w:t>
            </w:r>
          </w:p>
        </w:tc>
        <w:tc>
          <w:tcPr>
            <w:tcW w:w="1176" w:type="dxa"/>
            <w:tcBorders>
              <w:top w:val="nil"/>
              <w:left w:val="nil"/>
              <w:bottom w:val="single" w:sz="4" w:space="0" w:color="auto"/>
              <w:right w:val="single" w:sz="4" w:space="0" w:color="auto"/>
            </w:tcBorders>
            <w:shd w:val="clear" w:color="auto" w:fill="auto"/>
            <w:noWrap/>
            <w:vAlign w:val="center"/>
            <w:hideMark/>
          </w:tcPr>
          <w:p w14:paraId="5E1DDB16" w14:textId="51086C38"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619.658</w:t>
            </w:r>
          </w:p>
        </w:tc>
      </w:tr>
      <w:tr w:rsidR="00327D47" w:rsidRPr="00FF5903" w14:paraId="5004FF97"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2A2F667C" w14:textId="77777777" w:rsidR="00327D47" w:rsidRPr="001C6147" w:rsidRDefault="00327D47" w:rsidP="00327D4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4</w:t>
            </w:r>
          </w:p>
        </w:tc>
        <w:tc>
          <w:tcPr>
            <w:tcW w:w="4445" w:type="dxa"/>
            <w:tcBorders>
              <w:top w:val="nil"/>
              <w:left w:val="nil"/>
              <w:bottom w:val="single" w:sz="4" w:space="0" w:color="auto"/>
              <w:right w:val="single" w:sz="4" w:space="0" w:color="auto"/>
            </w:tcBorders>
            <w:shd w:val="clear" w:color="auto" w:fill="auto"/>
            <w:noWrap/>
            <w:vAlign w:val="center"/>
            <w:hideMark/>
          </w:tcPr>
          <w:p w14:paraId="777B69B4" w14:textId="77777777" w:rsidR="00327D47" w:rsidRPr="001C6147" w:rsidRDefault="00327D47" w:rsidP="00327D4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công trình thoát lũ ra sông Tiền</w:t>
            </w:r>
          </w:p>
        </w:tc>
        <w:tc>
          <w:tcPr>
            <w:tcW w:w="1175" w:type="dxa"/>
            <w:tcBorders>
              <w:top w:val="nil"/>
              <w:left w:val="nil"/>
              <w:bottom w:val="single" w:sz="4" w:space="0" w:color="auto"/>
              <w:right w:val="single" w:sz="4" w:space="0" w:color="auto"/>
            </w:tcBorders>
            <w:shd w:val="clear" w:color="auto" w:fill="auto"/>
            <w:noWrap/>
            <w:vAlign w:val="center"/>
            <w:hideMark/>
          </w:tcPr>
          <w:p w14:paraId="5493033E" w14:textId="036F593A"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853.749</w:t>
            </w:r>
          </w:p>
        </w:tc>
        <w:tc>
          <w:tcPr>
            <w:tcW w:w="1176" w:type="dxa"/>
            <w:tcBorders>
              <w:top w:val="nil"/>
              <w:left w:val="nil"/>
              <w:bottom w:val="single" w:sz="4" w:space="0" w:color="auto"/>
              <w:right w:val="single" w:sz="4" w:space="0" w:color="auto"/>
            </w:tcBorders>
            <w:shd w:val="clear" w:color="auto" w:fill="auto"/>
            <w:noWrap/>
            <w:vAlign w:val="center"/>
            <w:hideMark/>
          </w:tcPr>
          <w:p w14:paraId="26F04E3F" w14:textId="6B17F617"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243.537</w:t>
            </w:r>
          </w:p>
        </w:tc>
        <w:tc>
          <w:tcPr>
            <w:tcW w:w="1176" w:type="dxa"/>
            <w:tcBorders>
              <w:top w:val="nil"/>
              <w:left w:val="nil"/>
              <w:bottom w:val="single" w:sz="4" w:space="0" w:color="auto"/>
              <w:right w:val="single" w:sz="4" w:space="0" w:color="auto"/>
            </w:tcBorders>
            <w:shd w:val="clear" w:color="auto" w:fill="auto"/>
            <w:noWrap/>
            <w:vAlign w:val="center"/>
            <w:hideMark/>
          </w:tcPr>
          <w:p w14:paraId="6BF68FDD" w14:textId="31DA6B3F"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610.212</w:t>
            </w:r>
          </w:p>
        </w:tc>
        <w:tc>
          <w:tcPr>
            <w:tcW w:w="1176" w:type="dxa"/>
            <w:tcBorders>
              <w:top w:val="nil"/>
              <w:left w:val="nil"/>
              <w:bottom w:val="single" w:sz="4" w:space="0" w:color="auto"/>
              <w:right w:val="single" w:sz="4" w:space="0" w:color="auto"/>
            </w:tcBorders>
            <w:shd w:val="clear" w:color="auto" w:fill="auto"/>
            <w:noWrap/>
            <w:vAlign w:val="center"/>
            <w:hideMark/>
          </w:tcPr>
          <w:p w14:paraId="6CFA0E57" w14:textId="5A5CE1DA"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w:t>
            </w:r>
          </w:p>
        </w:tc>
      </w:tr>
      <w:tr w:rsidR="00327D47" w:rsidRPr="00FF5903" w14:paraId="77B945CE"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6ACE118E" w14:textId="77777777" w:rsidR="00327D47" w:rsidRPr="001C6147" w:rsidRDefault="00327D47" w:rsidP="00327D4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5</w:t>
            </w:r>
          </w:p>
        </w:tc>
        <w:tc>
          <w:tcPr>
            <w:tcW w:w="4445" w:type="dxa"/>
            <w:tcBorders>
              <w:top w:val="nil"/>
              <w:left w:val="nil"/>
              <w:bottom w:val="single" w:sz="4" w:space="0" w:color="auto"/>
              <w:right w:val="single" w:sz="4" w:space="0" w:color="auto"/>
            </w:tcBorders>
            <w:shd w:val="clear" w:color="auto" w:fill="auto"/>
            <w:noWrap/>
            <w:vAlign w:val="center"/>
            <w:hideMark/>
          </w:tcPr>
          <w:p w14:paraId="7E845C48" w14:textId="77777777" w:rsidR="00327D47" w:rsidRPr="001C6147" w:rsidRDefault="00327D47" w:rsidP="00327D47">
            <w:pPr>
              <w:spacing w:before="0" w:after="0"/>
              <w:ind w:firstLine="0"/>
              <w:contextualSpacing/>
              <w:jc w:val="left"/>
              <w:rPr>
                <w:rFonts w:eastAsia="Times New Roman"/>
                <w:sz w:val="20"/>
                <w:lang w:eastAsia="en-US"/>
              </w:rPr>
            </w:pPr>
            <w:r w:rsidRPr="001C6147">
              <w:rPr>
                <w:rFonts w:eastAsia="Times New Roman"/>
                <w:sz w:val="20"/>
                <w:lang w:eastAsia="en-US"/>
              </w:rPr>
              <w:t>Hệ thống công trình chống sạt lở bờ sông</w:t>
            </w:r>
          </w:p>
        </w:tc>
        <w:tc>
          <w:tcPr>
            <w:tcW w:w="1175" w:type="dxa"/>
            <w:tcBorders>
              <w:top w:val="nil"/>
              <w:left w:val="nil"/>
              <w:bottom w:val="single" w:sz="4" w:space="0" w:color="auto"/>
              <w:right w:val="single" w:sz="4" w:space="0" w:color="auto"/>
            </w:tcBorders>
            <w:shd w:val="clear" w:color="auto" w:fill="auto"/>
            <w:noWrap/>
            <w:vAlign w:val="center"/>
            <w:hideMark/>
          </w:tcPr>
          <w:p w14:paraId="36D54558" w14:textId="25138EC1"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3.577.400</w:t>
            </w:r>
          </w:p>
        </w:tc>
        <w:tc>
          <w:tcPr>
            <w:tcW w:w="1176" w:type="dxa"/>
            <w:tcBorders>
              <w:top w:val="nil"/>
              <w:left w:val="nil"/>
              <w:bottom w:val="single" w:sz="4" w:space="0" w:color="auto"/>
              <w:right w:val="single" w:sz="4" w:space="0" w:color="auto"/>
            </w:tcBorders>
            <w:shd w:val="clear" w:color="auto" w:fill="auto"/>
            <w:noWrap/>
            <w:vAlign w:val="center"/>
            <w:hideMark/>
          </w:tcPr>
          <w:p w14:paraId="2ED21F4E" w14:textId="2AACD2BD"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460.000</w:t>
            </w:r>
          </w:p>
        </w:tc>
        <w:tc>
          <w:tcPr>
            <w:tcW w:w="1176" w:type="dxa"/>
            <w:tcBorders>
              <w:top w:val="nil"/>
              <w:left w:val="nil"/>
              <w:bottom w:val="single" w:sz="4" w:space="0" w:color="auto"/>
              <w:right w:val="single" w:sz="4" w:space="0" w:color="auto"/>
            </w:tcBorders>
            <w:shd w:val="clear" w:color="auto" w:fill="auto"/>
            <w:noWrap/>
            <w:vAlign w:val="center"/>
            <w:hideMark/>
          </w:tcPr>
          <w:p w14:paraId="4E07C11C" w14:textId="57951501"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3.117.400</w:t>
            </w:r>
          </w:p>
        </w:tc>
        <w:tc>
          <w:tcPr>
            <w:tcW w:w="1176" w:type="dxa"/>
            <w:tcBorders>
              <w:top w:val="nil"/>
              <w:left w:val="nil"/>
              <w:bottom w:val="single" w:sz="4" w:space="0" w:color="auto"/>
              <w:right w:val="single" w:sz="4" w:space="0" w:color="auto"/>
            </w:tcBorders>
            <w:shd w:val="clear" w:color="auto" w:fill="auto"/>
            <w:noWrap/>
            <w:vAlign w:val="center"/>
            <w:hideMark/>
          </w:tcPr>
          <w:p w14:paraId="1A883DD8" w14:textId="4449D92C"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w:t>
            </w:r>
          </w:p>
        </w:tc>
      </w:tr>
      <w:tr w:rsidR="00327D47" w:rsidRPr="00FF5903" w14:paraId="5C99E603"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19B7F4D6" w14:textId="77777777" w:rsidR="00327D47" w:rsidRPr="001C6147" w:rsidRDefault="00327D47" w:rsidP="00327D4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6</w:t>
            </w:r>
          </w:p>
        </w:tc>
        <w:tc>
          <w:tcPr>
            <w:tcW w:w="4445" w:type="dxa"/>
            <w:tcBorders>
              <w:top w:val="nil"/>
              <w:left w:val="nil"/>
              <w:bottom w:val="single" w:sz="4" w:space="0" w:color="auto"/>
              <w:right w:val="single" w:sz="4" w:space="0" w:color="auto"/>
            </w:tcBorders>
            <w:shd w:val="clear" w:color="auto" w:fill="auto"/>
            <w:noWrap/>
            <w:vAlign w:val="center"/>
            <w:hideMark/>
          </w:tcPr>
          <w:p w14:paraId="4138791A" w14:textId="77777777" w:rsidR="00327D47" w:rsidRPr="001C6147" w:rsidRDefault="00327D47" w:rsidP="00327D4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kênh nối sông Tiền - sông Hậu</w:t>
            </w:r>
          </w:p>
        </w:tc>
        <w:tc>
          <w:tcPr>
            <w:tcW w:w="1175" w:type="dxa"/>
            <w:tcBorders>
              <w:top w:val="nil"/>
              <w:left w:val="nil"/>
              <w:bottom w:val="single" w:sz="4" w:space="0" w:color="auto"/>
              <w:right w:val="single" w:sz="4" w:space="0" w:color="auto"/>
            </w:tcBorders>
            <w:shd w:val="clear" w:color="auto" w:fill="auto"/>
            <w:noWrap/>
            <w:vAlign w:val="center"/>
            <w:hideMark/>
          </w:tcPr>
          <w:p w14:paraId="2E8ABF9A" w14:textId="60F5FE82"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1.399.912</w:t>
            </w:r>
          </w:p>
        </w:tc>
        <w:tc>
          <w:tcPr>
            <w:tcW w:w="1176" w:type="dxa"/>
            <w:tcBorders>
              <w:top w:val="nil"/>
              <w:left w:val="nil"/>
              <w:bottom w:val="single" w:sz="4" w:space="0" w:color="auto"/>
              <w:right w:val="single" w:sz="4" w:space="0" w:color="auto"/>
            </w:tcBorders>
            <w:shd w:val="clear" w:color="auto" w:fill="auto"/>
            <w:noWrap/>
            <w:vAlign w:val="center"/>
            <w:hideMark/>
          </w:tcPr>
          <w:p w14:paraId="1BE532AA" w14:textId="2127C555"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42D574AE" w14:textId="1AC244CD"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553.272</w:t>
            </w:r>
          </w:p>
        </w:tc>
        <w:tc>
          <w:tcPr>
            <w:tcW w:w="1176" w:type="dxa"/>
            <w:tcBorders>
              <w:top w:val="nil"/>
              <w:left w:val="nil"/>
              <w:bottom w:val="single" w:sz="4" w:space="0" w:color="auto"/>
              <w:right w:val="single" w:sz="4" w:space="0" w:color="auto"/>
            </w:tcBorders>
            <w:shd w:val="clear" w:color="auto" w:fill="auto"/>
            <w:noWrap/>
            <w:vAlign w:val="center"/>
            <w:hideMark/>
          </w:tcPr>
          <w:p w14:paraId="11EA17A6" w14:textId="17FEAEA8"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846.640</w:t>
            </w:r>
          </w:p>
        </w:tc>
      </w:tr>
      <w:tr w:rsidR="00327D47" w:rsidRPr="00FF5903" w14:paraId="111673D0"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1719EF76" w14:textId="77777777" w:rsidR="00327D47" w:rsidRPr="001C6147" w:rsidRDefault="00327D47" w:rsidP="00327D4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7</w:t>
            </w:r>
          </w:p>
        </w:tc>
        <w:tc>
          <w:tcPr>
            <w:tcW w:w="4445" w:type="dxa"/>
            <w:tcBorders>
              <w:top w:val="nil"/>
              <w:left w:val="nil"/>
              <w:bottom w:val="single" w:sz="4" w:space="0" w:color="auto"/>
              <w:right w:val="single" w:sz="4" w:space="0" w:color="auto"/>
            </w:tcBorders>
            <w:shd w:val="clear" w:color="auto" w:fill="auto"/>
            <w:noWrap/>
            <w:vAlign w:val="center"/>
            <w:hideMark/>
          </w:tcPr>
          <w:p w14:paraId="59044AB2" w14:textId="77777777" w:rsidR="00327D47" w:rsidRPr="001C6147" w:rsidRDefault="00327D47" w:rsidP="00327D4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Khu sinh thái kết hợp làm hồ trữ nước tự nhiên</w:t>
            </w:r>
          </w:p>
        </w:tc>
        <w:tc>
          <w:tcPr>
            <w:tcW w:w="1175" w:type="dxa"/>
            <w:tcBorders>
              <w:top w:val="nil"/>
              <w:left w:val="nil"/>
              <w:bottom w:val="single" w:sz="4" w:space="0" w:color="auto"/>
              <w:right w:val="single" w:sz="4" w:space="0" w:color="auto"/>
            </w:tcBorders>
            <w:shd w:val="clear" w:color="auto" w:fill="auto"/>
            <w:noWrap/>
            <w:vAlign w:val="center"/>
            <w:hideMark/>
          </w:tcPr>
          <w:p w14:paraId="14B27DC9" w14:textId="492A2CE5"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1.700.000</w:t>
            </w:r>
          </w:p>
        </w:tc>
        <w:tc>
          <w:tcPr>
            <w:tcW w:w="1176" w:type="dxa"/>
            <w:tcBorders>
              <w:top w:val="nil"/>
              <w:left w:val="nil"/>
              <w:bottom w:val="single" w:sz="4" w:space="0" w:color="auto"/>
              <w:right w:val="single" w:sz="4" w:space="0" w:color="auto"/>
            </w:tcBorders>
            <w:shd w:val="clear" w:color="auto" w:fill="auto"/>
            <w:noWrap/>
            <w:vAlign w:val="center"/>
            <w:hideMark/>
          </w:tcPr>
          <w:p w14:paraId="1E9049CF" w14:textId="648CEB2E"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250.000</w:t>
            </w:r>
          </w:p>
        </w:tc>
        <w:tc>
          <w:tcPr>
            <w:tcW w:w="1176" w:type="dxa"/>
            <w:tcBorders>
              <w:top w:val="nil"/>
              <w:left w:val="nil"/>
              <w:bottom w:val="single" w:sz="4" w:space="0" w:color="auto"/>
              <w:right w:val="single" w:sz="4" w:space="0" w:color="auto"/>
            </w:tcBorders>
            <w:shd w:val="clear" w:color="auto" w:fill="auto"/>
            <w:noWrap/>
            <w:vAlign w:val="center"/>
            <w:hideMark/>
          </w:tcPr>
          <w:p w14:paraId="206C501C" w14:textId="3293E5A7"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1.450.000</w:t>
            </w:r>
          </w:p>
        </w:tc>
        <w:tc>
          <w:tcPr>
            <w:tcW w:w="1176" w:type="dxa"/>
            <w:tcBorders>
              <w:top w:val="nil"/>
              <w:left w:val="nil"/>
              <w:bottom w:val="single" w:sz="4" w:space="0" w:color="auto"/>
              <w:right w:val="single" w:sz="4" w:space="0" w:color="auto"/>
            </w:tcBorders>
            <w:shd w:val="clear" w:color="auto" w:fill="auto"/>
            <w:noWrap/>
            <w:vAlign w:val="center"/>
            <w:hideMark/>
          </w:tcPr>
          <w:p w14:paraId="764A07B4" w14:textId="4BD0D072"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w:t>
            </w:r>
          </w:p>
        </w:tc>
      </w:tr>
      <w:tr w:rsidR="00327D47" w:rsidRPr="00FF5903" w14:paraId="25144720"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2565A9F0" w14:textId="77777777" w:rsidR="00327D47" w:rsidRPr="001C6147" w:rsidRDefault="00327D47" w:rsidP="00327D4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8</w:t>
            </w:r>
          </w:p>
        </w:tc>
        <w:tc>
          <w:tcPr>
            <w:tcW w:w="4445" w:type="dxa"/>
            <w:tcBorders>
              <w:top w:val="nil"/>
              <w:left w:val="nil"/>
              <w:bottom w:val="single" w:sz="4" w:space="0" w:color="auto"/>
              <w:right w:val="single" w:sz="4" w:space="0" w:color="auto"/>
            </w:tcBorders>
            <w:shd w:val="clear" w:color="auto" w:fill="auto"/>
            <w:noWrap/>
            <w:vAlign w:val="center"/>
            <w:hideMark/>
          </w:tcPr>
          <w:p w14:paraId="48351894" w14:textId="77777777" w:rsidR="00327D47" w:rsidRPr="001C6147" w:rsidRDefault="00327D47" w:rsidP="00327D4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đê bao KSL (đê, cống bọng, trạm bơm...)</w:t>
            </w:r>
          </w:p>
        </w:tc>
        <w:tc>
          <w:tcPr>
            <w:tcW w:w="1175" w:type="dxa"/>
            <w:tcBorders>
              <w:top w:val="nil"/>
              <w:left w:val="nil"/>
              <w:bottom w:val="single" w:sz="4" w:space="0" w:color="auto"/>
              <w:right w:val="single" w:sz="4" w:space="0" w:color="auto"/>
            </w:tcBorders>
            <w:shd w:val="clear" w:color="auto" w:fill="auto"/>
            <w:noWrap/>
            <w:vAlign w:val="center"/>
            <w:hideMark/>
          </w:tcPr>
          <w:p w14:paraId="37FCCF0A" w14:textId="4A4C4BBF"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3.454.152</w:t>
            </w:r>
          </w:p>
        </w:tc>
        <w:tc>
          <w:tcPr>
            <w:tcW w:w="1176" w:type="dxa"/>
            <w:tcBorders>
              <w:top w:val="nil"/>
              <w:left w:val="nil"/>
              <w:bottom w:val="single" w:sz="4" w:space="0" w:color="auto"/>
              <w:right w:val="single" w:sz="4" w:space="0" w:color="auto"/>
            </w:tcBorders>
            <w:shd w:val="clear" w:color="auto" w:fill="auto"/>
            <w:noWrap/>
            <w:vAlign w:val="center"/>
            <w:hideMark/>
          </w:tcPr>
          <w:p w14:paraId="789F9456" w14:textId="3F3FDC4B"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265.308</w:t>
            </w:r>
          </w:p>
        </w:tc>
        <w:tc>
          <w:tcPr>
            <w:tcW w:w="1176" w:type="dxa"/>
            <w:tcBorders>
              <w:top w:val="nil"/>
              <w:left w:val="nil"/>
              <w:bottom w:val="single" w:sz="4" w:space="0" w:color="auto"/>
              <w:right w:val="single" w:sz="4" w:space="0" w:color="auto"/>
            </w:tcBorders>
            <w:shd w:val="clear" w:color="auto" w:fill="auto"/>
            <w:noWrap/>
            <w:vAlign w:val="center"/>
            <w:hideMark/>
          </w:tcPr>
          <w:p w14:paraId="1D0AA20D" w14:textId="7A68220A"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2.232.191</w:t>
            </w:r>
          </w:p>
        </w:tc>
        <w:tc>
          <w:tcPr>
            <w:tcW w:w="1176" w:type="dxa"/>
            <w:tcBorders>
              <w:top w:val="nil"/>
              <w:left w:val="nil"/>
              <w:bottom w:val="single" w:sz="4" w:space="0" w:color="auto"/>
              <w:right w:val="single" w:sz="4" w:space="0" w:color="auto"/>
            </w:tcBorders>
            <w:shd w:val="clear" w:color="auto" w:fill="auto"/>
            <w:noWrap/>
            <w:vAlign w:val="center"/>
            <w:hideMark/>
          </w:tcPr>
          <w:p w14:paraId="3BF79B79" w14:textId="6E64984D"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956.653</w:t>
            </w:r>
          </w:p>
        </w:tc>
      </w:tr>
      <w:tr w:rsidR="00327D47" w:rsidRPr="00FF5903" w14:paraId="383BFEB1"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15F96C1F" w14:textId="77777777" w:rsidR="00327D47" w:rsidRPr="001C6147" w:rsidRDefault="00327D47" w:rsidP="00327D47">
            <w:pPr>
              <w:spacing w:before="0" w:after="0"/>
              <w:ind w:firstLine="0"/>
              <w:contextualSpacing/>
              <w:jc w:val="center"/>
              <w:rPr>
                <w:rFonts w:eastAsia="Times New Roman"/>
                <w:i/>
                <w:iCs/>
                <w:color w:val="000000"/>
                <w:sz w:val="20"/>
                <w:lang w:eastAsia="en-US"/>
              </w:rPr>
            </w:pPr>
            <w:r w:rsidRPr="001C6147">
              <w:rPr>
                <w:rFonts w:eastAsia="Times New Roman"/>
                <w:i/>
                <w:iCs/>
                <w:color w:val="000000"/>
                <w:sz w:val="20"/>
                <w:lang w:eastAsia="en-US"/>
              </w:rPr>
              <w:t>-</w:t>
            </w:r>
          </w:p>
        </w:tc>
        <w:tc>
          <w:tcPr>
            <w:tcW w:w="4445" w:type="dxa"/>
            <w:tcBorders>
              <w:top w:val="nil"/>
              <w:left w:val="nil"/>
              <w:bottom w:val="single" w:sz="4" w:space="0" w:color="auto"/>
              <w:right w:val="single" w:sz="4" w:space="0" w:color="auto"/>
            </w:tcBorders>
            <w:shd w:val="clear" w:color="auto" w:fill="auto"/>
            <w:noWrap/>
            <w:vAlign w:val="center"/>
            <w:hideMark/>
          </w:tcPr>
          <w:p w14:paraId="1CB59E68" w14:textId="77777777" w:rsidR="00327D47" w:rsidRPr="001C6147" w:rsidRDefault="00327D47" w:rsidP="00327D47">
            <w:pPr>
              <w:spacing w:before="0" w:after="0"/>
              <w:ind w:firstLine="0"/>
              <w:contextualSpacing/>
              <w:jc w:val="left"/>
              <w:rPr>
                <w:rFonts w:eastAsia="Times New Roman"/>
                <w:i/>
                <w:iCs/>
                <w:color w:val="000000"/>
                <w:sz w:val="20"/>
                <w:lang w:eastAsia="en-US"/>
              </w:rPr>
            </w:pPr>
            <w:r w:rsidRPr="001C6147">
              <w:rPr>
                <w:rFonts w:eastAsia="Times New Roman"/>
                <w:i/>
                <w:iCs/>
                <w:color w:val="000000"/>
                <w:sz w:val="20"/>
                <w:lang w:eastAsia="en-US"/>
              </w:rPr>
              <w:t xml:space="preserve">Kiểm soát lũ tháng 8 </w:t>
            </w:r>
          </w:p>
        </w:tc>
        <w:tc>
          <w:tcPr>
            <w:tcW w:w="1175" w:type="dxa"/>
            <w:tcBorders>
              <w:top w:val="nil"/>
              <w:left w:val="nil"/>
              <w:bottom w:val="single" w:sz="4" w:space="0" w:color="auto"/>
              <w:right w:val="single" w:sz="4" w:space="0" w:color="auto"/>
            </w:tcBorders>
            <w:shd w:val="clear" w:color="auto" w:fill="auto"/>
            <w:noWrap/>
            <w:vAlign w:val="center"/>
            <w:hideMark/>
          </w:tcPr>
          <w:p w14:paraId="7E8AB7A5" w14:textId="6E5A04CA"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836.084</w:t>
            </w:r>
          </w:p>
        </w:tc>
        <w:tc>
          <w:tcPr>
            <w:tcW w:w="1176" w:type="dxa"/>
            <w:tcBorders>
              <w:top w:val="nil"/>
              <w:left w:val="nil"/>
              <w:bottom w:val="single" w:sz="4" w:space="0" w:color="auto"/>
              <w:right w:val="single" w:sz="4" w:space="0" w:color="auto"/>
            </w:tcBorders>
            <w:shd w:val="clear" w:color="auto" w:fill="auto"/>
            <w:noWrap/>
            <w:vAlign w:val="center"/>
            <w:hideMark/>
          </w:tcPr>
          <w:p w14:paraId="2AB43A2A" w14:textId="774554A7"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28.198</w:t>
            </w:r>
          </w:p>
        </w:tc>
        <w:tc>
          <w:tcPr>
            <w:tcW w:w="1176" w:type="dxa"/>
            <w:tcBorders>
              <w:top w:val="nil"/>
              <w:left w:val="nil"/>
              <w:bottom w:val="single" w:sz="4" w:space="0" w:color="auto"/>
              <w:right w:val="single" w:sz="4" w:space="0" w:color="auto"/>
            </w:tcBorders>
            <w:shd w:val="clear" w:color="auto" w:fill="auto"/>
            <w:noWrap/>
            <w:vAlign w:val="center"/>
            <w:hideMark/>
          </w:tcPr>
          <w:p w14:paraId="5F283599" w14:textId="1D527EF7"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565.520</w:t>
            </w:r>
          </w:p>
        </w:tc>
        <w:tc>
          <w:tcPr>
            <w:tcW w:w="1176" w:type="dxa"/>
            <w:tcBorders>
              <w:top w:val="nil"/>
              <w:left w:val="nil"/>
              <w:bottom w:val="single" w:sz="4" w:space="0" w:color="auto"/>
              <w:right w:val="single" w:sz="4" w:space="0" w:color="auto"/>
            </w:tcBorders>
            <w:shd w:val="clear" w:color="auto" w:fill="auto"/>
            <w:noWrap/>
            <w:vAlign w:val="center"/>
            <w:hideMark/>
          </w:tcPr>
          <w:p w14:paraId="249D0E58" w14:textId="4EBCAD89"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242.366</w:t>
            </w:r>
          </w:p>
        </w:tc>
      </w:tr>
      <w:tr w:rsidR="00327D47" w:rsidRPr="00FF5903" w14:paraId="00BFF1BF"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70A69308" w14:textId="77777777" w:rsidR="00327D47" w:rsidRPr="001C6147" w:rsidRDefault="00327D47" w:rsidP="00327D47">
            <w:pPr>
              <w:spacing w:before="0" w:after="0"/>
              <w:ind w:firstLine="0"/>
              <w:contextualSpacing/>
              <w:jc w:val="center"/>
              <w:rPr>
                <w:rFonts w:eastAsia="Times New Roman"/>
                <w:i/>
                <w:iCs/>
                <w:color w:val="000000"/>
                <w:sz w:val="20"/>
                <w:lang w:eastAsia="en-US"/>
              </w:rPr>
            </w:pPr>
            <w:r w:rsidRPr="001C6147">
              <w:rPr>
                <w:rFonts w:eastAsia="Times New Roman"/>
                <w:i/>
                <w:iCs/>
                <w:color w:val="000000"/>
                <w:sz w:val="20"/>
                <w:lang w:eastAsia="en-US"/>
              </w:rPr>
              <w:t>-</w:t>
            </w:r>
          </w:p>
        </w:tc>
        <w:tc>
          <w:tcPr>
            <w:tcW w:w="4445" w:type="dxa"/>
            <w:tcBorders>
              <w:top w:val="nil"/>
              <w:left w:val="nil"/>
              <w:bottom w:val="single" w:sz="4" w:space="0" w:color="auto"/>
              <w:right w:val="single" w:sz="4" w:space="0" w:color="auto"/>
            </w:tcBorders>
            <w:shd w:val="clear" w:color="auto" w:fill="auto"/>
            <w:noWrap/>
            <w:vAlign w:val="center"/>
            <w:hideMark/>
          </w:tcPr>
          <w:p w14:paraId="416385BA" w14:textId="77777777" w:rsidR="00327D47" w:rsidRPr="001C6147" w:rsidRDefault="00327D47" w:rsidP="00327D47">
            <w:pPr>
              <w:spacing w:before="0" w:after="0"/>
              <w:ind w:firstLine="0"/>
              <w:contextualSpacing/>
              <w:jc w:val="left"/>
              <w:rPr>
                <w:rFonts w:eastAsia="Times New Roman"/>
                <w:i/>
                <w:iCs/>
                <w:color w:val="000000"/>
                <w:sz w:val="20"/>
                <w:lang w:eastAsia="en-US"/>
              </w:rPr>
            </w:pPr>
            <w:r w:rsidRPr="001C6147">
              <w:rPr>
                <w:rFonts w:eastAsia="Times New Roman"/>
                <w:i/>
                <w:iCs/>
                <w:color w:val="000000"/>
                <w:sz w:val="20"/>
                <w:lang w:eastAsia="en-US"/>
              </w:rPr>
              <w:t>Kiểm soát lũ chủ động</w:t>
            </w:r>
          </w:p>
        </w:tc>
        <w:tc>
          <w:tcPr>
            <w:tcW w:w="1175" w:type="dxa"/>
            <w:tcBorders>
              <w:top w:val="nil"/>
              <w:left w:val="nil"/>
              <w:bottom w:val="single" w:sz="4" w:space="0" w:color="auto"/>
              <w:right w:val="single" w:sz="4" w:space="0" w:color="auto"/>
            </w:tcBorders>
            <w:shd w:val="clear" w:color="auto" w:fill="auto"/>
            <w:noWrap/>
            <w:vAlign w:val="center"/>
            <w:hideMark/>
          </w:tcPr>
          <w:p w14:paraId="220E1919" w14:textId="1A0EC0C1"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1.091.887</w:t>
            </w:r>
          </w:p>
        </w:tc>
        <w:tc>
          <w:tcPr>
            <w:tcW w:w="1176" w:type="dxa"/>
            <w:tcBorders>
              <w:top w:val="nil"/>
              <w:left w:val="nil"/>
              <w:bottom w:val="single" w:sz="4" w:space="0" w:color="auto"/>
              <w:right w:val="single" w:sz="4" w:space="0" w:color="auto"/>
            </w:tcBorders>
            <w:shd w:val="clear" w:color="auto" w:fill="auto"/>
            <w:noWrap/>
            <w:vAlign w:val="center"/>
            <w:hideMark/>
          </w:tcPr>
          <w:p w14:paraId="11E59679" w14:textId="3F567F5B"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129.357</w:t>
            </w:r>
          </w:p>
        </w:tc>
        <w:tc>
          <w:tcPr>
            <w:tcW w:w="1176" w:type="dxa"/>
            <w:tcBorders>
              <w:top w:val="nil"/>
              <w:left w:val="nil"/>
              <w:bottom w:val="single" w:sz="4" w:space="0" w:color="auto"/>
              <w:right w:val="single" w:sz="4" w:space="0" w:color="auto"/>
            </w:tcBorders>
            <w:shd w:val="clear" w:color="auto" w:fill="auto"/>
            <w:noWrap/>
            <w:vAlign w:val="center"/>
            <w:hideMark/>
          </w:tcPr>
          <w:p w14:paraId="2FCA50E3" w14:textId="3AC34224"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673.771</w:t>
            </w:r>
          </w:p>
        </w:tc>
        <w:tc>
          <w:tcPr>
            <w:tcW w:w="1176" w:type="dxa"/>
            <w:tcBorders>
              <w:top w:val="nil"/>
              <w:left w:val="nil"/>
              <w:bottom w:val="single" w:sz="4" w:space="0" w:color="auto"/>
              <w:right w:val="single" w:sz="4" w:space="0" w:color="auto"/>
            </w:tcBorders>
            <w:shd w:val="clear" w:color="auto" w:fill="auto"/>
            <w:noWrap/>
            <w:vAlign w:val="center"/>
            <w:hideMark/>
          </w:tcPr>
          <w:p w14:paraId="7F8DDF64" w14:textId="2CCE7AE9"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288.759</w:t>
            </w:r>
          </w:p>
        </w:tc>
      </w:tr>
      <w:tr w:rsidR="00327D47" w:rsidRPr="00FF5903" w14:paraId="337C4953"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5EA9EDF3" w14:textId="77777777" w:rsidR="00327D47" w:rsidRPr="001C6147" w:rsidRDefault="00327D47" w:rsidP="00327D47">
            <w:pPr>
              <w:spacing w:before="0" w:after="0"/>
              <w:ind w:firstLine="0"/>
              <w:contextualSpacing/>
              <w:jc w:val="center"/>
              <w:rPr>
                <w:rFonts w:eastAsia="Times New Roman"/>
                <w:i/>
                <w:iCs/>
                <w:color w:val="000000"/>
                <w:sz w:val="20"/>
                <w:lang w:eastAsia="en-US"/>
              </w:rPr>
            </w:pPr>
            <w:r w:rsidRPr="001C6147">
              <w:rPr>
                <w:rFonts w:eastAsia="Times New Roman"/>
                <w:i/>
                <w:iCs/>
                <w:color w:val="000000"/>
                <w:sz w:val="20"/>
                <w:lang w:eastAsia="en-US"/>
              </w:rPr>
              <w:t>-</w:t>
            </w:r>
          </w:p>
        </w:tc>
        <w:tc>
          <w:tcPr>
            <w:tcW w:w="4445" w:type="dxa"/>
            <w:tcBorders>
              <w:top w:val="nil"/>
              <w:left w:val="nil"/>
              <w:bottom w:val="single" w:sz="4" w:space="0" w:color="auto"/>
              <w:right w:val="single" w:sz="4" w:space="0" w:color="auto"/>
            </w:tcBorders>
            <w:shd w:val="clear" w:color="auto" w:fill="auto"/>
            <w:noWrap/>
            <w:vAlign w:val="center"/>
            <w:hideMark/>
          </w:tcPr>
          <w:p w14:paraId="381A5AA5" w14:textId="77777777" w:rsidR="00327D47" w:rsidRPr="001C6147" w:rsidRDefault="00327D47" w:rsidP="00327D47">
            <w:pPr>
              <w:spacing w:before="0" w:after="0"/>
              <w:ind w:firstLine="0"/>
              <w:contextualSpacing/>
              <w:jc w:val="left"/>
              <w:rPr>
                <w:rFonts w:eastAsia="Times New Roman"/>
                <w:i/>
                <w:iCs/>
                <w:color w:val="000000"/>
                <w:sz w:val="20"/>
                <w:lang w:eastAsia="en-US"/>
              </w:rPr>
            </w:pPr>
            <w:r w:rsidRPr="001C6147">
              <w:rPr>
                <w:rFonts w:eastAsia="Times New Roman"/>
                <w:i/>
                <w:iCs/>
                <w:color w:val="000000"/>
                <w:sz w:val="20"/>
                <w:lang w:eastAsia="en-US"/>
              </w:rPr>
              <w:t>Kiểm soát lũ triệt để</w:t>
            </w:r>
          </w:p>
        </w:tc>
        <w:tc>
          <w:tcPr>
            <w:tcW w:w="1175" w:type="dxa"/>
            <w:tcBorders>
              <w:top w:val="nil"/>
              <w:left w:val="nil"/>
              <w:bottom w:val="single" w:sz="4" w:space="0" w:color="auto"/>
              <w:right w:val="single" w:sz="4" w:space="0" w:color="auto"/>
            </w:tcBorders>
            <w:shd w:val="clear" w:color="auto" w:fill="auto"/>
            <w:noWrap/>
            <w:vAlign w:val="center"/>
            <w:hideMark/>
          </w:tcPr>
          <w:p w14:paraId="6614494D" w14:textId="33BF0761"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1.526.181</w:t>
            </w:r>
          </w:p>
        </w:tc>
        <w:tc>
          <w:tcPr>
            <w:tcW w:w="1176" w:type="dxa"/>
            <w:tcBorders>
              <w:top w:val="nil"/>
              <w:left w:val="nil"/>
              <w:bottom w:val="single" w:sz="4" w:space="0" w:color="auto"/>
              <w:right w:val="single" w:sz="4" w:space="0" w:color="auto"/>
            </w:tcBorders>
            <w:shd w:val="clear" w:color="auto" w:fill="auto"/>
            <w:noWrap/>
            <w:vAlign w:val="center"/>
            <w:hideMark/>
          </w:tcPr>
          <w:p w14:paraId="334CF540" w14:textId="659495AE"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107.753</w:t>
            </w:r>
          </w:p>
        </w:tc>
        <w:tc>
          <w:tcPr>
            <w:tcW w:w="1176" w:type="dxa"/>
            <w:tcBorders>
              <w:top w:val="nil"/>
              <w:left w:val="nil"/>
              <w:bottom w:val="single" w:sz="4" w:space="0" w:color="auto"/>
              <w:right w:val="single" w:sz="4" w:space="0" w:color="auto"/>
            </w:tcBorders>
            <w:shd w:val="clear" w:color="auto" w:fill="auto"/>
            <w:noWrap/>
            <w:vAlign w:val="center"/>
            <w:hideMark/>
          </w:tcPr>
          <w:p w14:paraId="2A696FC5" w14:textId="5F63CAE0"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992.900</w:t>
            </w:r>
          </w:p>
        </w:tc>
        <w:tc>
          <w:tcPr>
            <w:tcW w:w="1176" w:type="dxa"/>
            <w:tcBorders>
              <w:top w:val="nil"/>
              <w:left w:val="nil"/>
              <w:bottom w:val="single" w:sz="4" w:space="0" w:color="auto"/>
              <w:right w:val="single" w:sz="4" w:space="0" w:color="auto"/>
            </w:tcBorders>
            <w:shd w:val="clear" w:color="auto" w:fill="auto"/>
            <w:noWrap/>
            <w:vAlign w:val="center"/>
            <w:hideMark/>
          </w:tcPr>
          <w:p w14:paraId="29F1920A" w14:textId="26DF4230" w:rsidR="00327D47" w:rsidRPr="00327D47" w:rsidRDefault="00327D47" w:rsidP="00327D47">
            <w:pPr>
              <w:spacing w:before="0" w:after="0"/>
              <w:ind w:firstLine="0"/>
              <w:contextualSpacing/>
              <w:jc w:val="right"/>
              <w:rPr>
                <w:rFonts w:eastAsia="Times New Roman"/>
                <w:i/>
                <w:iCs/>
                <w:color w:val="000000"/>
                <w:sz w:val="20"/>
                <w:szCs w:val="20"/>
                <w:lang w:eastAsia="en-US"/>
              </w:rPr>
            </w:pPr>
            <w:r w:rsidRPr="00327D47">
              <w:rPr>
                <w:sz w:val="20"/>
                <w:szCs w:val="20"/>
              </w:rPr>
              <w:t>425.528</w:t>
            </w:r>
          </w:p>
        </w:tc>
      </w:tr>
      <w:tr w:rsidR="00327D47" w:rsidRPr="00FF5903" w14:paraId="3EF7EF2C"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4215B7C4" w14:textId="77777777" w:rsidR="00327D47" w:rsidRPr="001C6147" w:rsidRDefault="00327D47" w:rsidP="00327D47">
            <w:pPr>
              <w:spacing w:before="0" w:after="0"/>
              <w:ind w:firstLine="0"/>
              <w:contextualSpacing/>
              <w:jc w:val="center"/>
              <w:rPr>
                <w:rFonts w:eastAsia="Times New Roman"/>
                <w:i/>
                <w:iCs/>
                <w:color w:val="FF0000"/>
                <w:sz w:val="20"/>
                <w:lang w:eastAsia="en-US"/>
              </w:rPr>
            </w:pPr>
            <w:r w:rsidRPr="001C6147">
              <w:rPr>
                <w:rFonts w:eastAsia="Times New Roman"/>
                <w:i/>
                <w:iCs/>
                <w:color w:val="FF0000"/>
                <w:sz w:val="20"/>
                <w:lang w:eastAsia="en-US"/>
              </w:rPr>
              <w:t> </w:t>
            </w:r>
          </w:p>
        </w:tc>
        <w:tc>
          <w:tcPr>
            <w:tcW w:w="4445" w:type="dxa"/>
            <w:tcBorders>
              <w:top w:val="nil"/>
              <w:left w:val="nil"/>
              <w:bottom w:val="single" w:sz="4" w:space="0" w:color="auto"/>
              <w:right w:val="single" w:sz="4" w:space="0" w:color="auto"/>
            </w:tcBorders>
            <w:shd w:val="clear" w:color="auto" w:fill="auto"/>
            <w:noWrap/>
            <w:vAlign w:val="center"/>
            <w:hideMark/>
          </w:tcPr>
          <w:p w14:paraId="5637A009" w14:textId="77777777" w:rsidR="00327D47" w:rsidRPr="001C6147" w:rsidRDefault="00327D47" w:rsidP="00327D47">
            <w:pPr>
              <w:spacing w:before="0" w:after="0"/>
              <w:ind w:firstLine="0"/>
              <w:contextualSpacing/>
              <w:jc w:val="left"/>
              <w:rPr>
                <w:rFonts w:eastAsia="Times New Roman"/>
                <w:i/>
                <w:iCs/>
                <w:color w:val="FF0000"/>
                <w:sz w:val="20"/>
                <w:lang w:eastAsia="en-US"/>
              </w:rPr>
            </w:pPr>
            <w:r w:rsidRPr="001C6147">
              <w:rPr>
                <w:rFonts w:eastAsia="Times New Roman"/>
                <w:i/>
                <w:iCs/>
                <w:color w:val="FF0000"/>
                <w:sz w:val="20"/>
                <w:lang w:eastAsia="en-US"/>
              </w:rPr>
              <w:t>Trong đó: Ô bao KSL đề xuất thí điểm nghiên cứu Nông nghiệp 4.0</w:t>
            </w:r>
          </w:p>
        </w:tc>
        <w:tc>
          <w:tcPr>
            <w:tcW w:w="1175" w:type="dxa"/>
            <w:tcBorders>
              <w:top w:val="nil"/>
              <w:left w:val="nil"/>
              <w:bottom w:val="single" w:sz="4" w:space="0" w:color="auto"/>
              <w:right w:val="single" w:sz="4" w:space="0" w:color="auto"/>
            </w:tcBorders>
            <w:shd w:val="clear" w:color="auto" w:fill="auto"/>
            <w:noWrap/>
            <w:vAlign w:val="center"/>
            <w:hideMark/>
          </w:tcPr>
          <w:p w14:paraId="2F035E33" w14:textId="0490078F" w:rsidR="00327D47" w:rsidRPr="00327D47" w:rsidRDefault="00327D47" w:rsidP="00327D47">
            <w:pPr>
              <w:spacing w:before="0" w:after="0"/>
              <w:ind w:firstLine="0"/>
              <w:contextualSpacing/>
              <w:jc w:val="right"/>
              <w:rPr>
                <w:rFonts w:eastAsia="Times New Roman"/>
                <w:i/>
                <w:iCs/>
                <w:color w:val="FF0000"/>
                <w:sz w:val="20"/>
                <w:szCs w:val="20"/>
                <w:lang w:eastAsia="en-US"/>
              </w:rPr>
            </w:pPr>
          </w:p>
        </w:tc>
        <w:tc>
          <w:tcPr>
            <w:tcW w:w="1176" w:type="dxa"/>
            <w:tcBorders>
              <w:top w:val="nil"/>
              <w:left w:val="nil"/>
              <w:bottom w:val="single" w:sz="4" w:space="0" w:color="auto"/>
              <w:right w:val="single" w:sz="4" w:space="0" w:color="auto"/>
            </w:tcBorders>
            <w:shd w:val="clear" w:color="auto" w:fill="auto"/>
            <w:noWrap/>
            <w:vAlign w:val="center"/>
            <w:hideMark/>
          </w:tcPr>
          <w:p w14:paraId="2F4197B4" w14:textId="7FD2DFCF" w:rsidR="00327D47" w:rsidRPr="00327D47" w:rsidRDefault="00327D47" w:rsidP="00327D47">
            <w:pPr>
              <w:spacing w:before="0" w:after="0"/>
              <w:ind w:firstLine="0"/>
              <w:contextualSpacing/>
              <w:jc w:val="right"/>
              <w:rPr>
                <w:rFonts w:eastAsia="Times New Roman"/>
                <w:i/>
                <w:iCs/>
                <w:color w:val="FF0000"/>
                <w:sz w:val="20"/>
                <w:szCs w:val="20"/>
                <w:lang w:eastAsia="en-US"/>
              </w:rPr>
            </w:pPr>
            <w:r w:rsidRPr="00327D47">
              <w:rPr>
                <w:sz w:val="20"/>
                <w:szCs w:val="20"/>
              </w:rPr>
              <w:t>265.308</w:t>
            </w:r>
          </w:p>
        </w:tc>
        <w:tc>
          <w:tcPr>
            <w:tcW w:w="1176" w:type="dxa"/>
            <w:tcBorders>
              <w:top w:val="nil"/>
              <w:left w:val="nil"/>
              <w:bottom w:val="single" w:sz="4" w:space="0" w:color="auto"/>
              <w:right w:val="single" w:sz="4" w:space="0" w:color="auto"/>
            </w:tcBorders>
            <w:shd w:val="clear" w:color="auto" w:fill="auto"/>
            <w:noWrap/>
            <w:vAlign w:val="center"/>
            <w:hideMark/>
          </w:tcPr>
          <w:p w14:paraId="0265B1AE" w14:textId="2C878651" w:rsidR="00327D47" w:rsidRPr="00327D47" w:rsidRDefault="00327D47" w:rsidP="00327D47">
            <w:pPr>
              <w:spacing w:before="0" w:after="0"/>
              <w:ind w:firstLine="0"/>
              <w:contextualSpacing/>
              <w:jc w:val="right"/>
              <w:rPr>
                <w:rFonts w:eastAsia="Times New Roman"/>
                <w:i/>
                <w:iCs/>
                <w:color w:val="FF0000"/>
                <w:sz w:val="20"/>
                <w:szCs w:val="20"/>
                <w:lang w:eastAsia="en-US"/>
              </w:rPr>
            </w:pPr>
          </w:p>
        </w:tc>
        <w:tc>
          <w:tcPr>
            <w:tcW w:w="1176" w:type="dxa"/>
            <w:tcBorders>
              <w:top w:val="nil"/>
              <w:left w:val="nil"/>
              <w:bottom w:val="single" w:sz="4" w:space="0" w:color="auto"/>
              <w:right w:val="single" w:sz="4" w:space="0" w:color="auto"/>
            </w:tcBorders>
            <w:shd w:val="clear" w:color="auto" w:fill="auto"/>
            <w:noWrap/>
            <w:vAlign w:val="center"/>
            <w:hideMark/>
          </w:tcPr>
          <w:p w14:paraId="125E1929" w14:textId="66389B87" w:rsidR="00327D47" w:rsidRPr="00327D47" w:rsidRDefault="00327D47" w:rsidP="00327D47">
            <w:pPr>
              <w:spacing w:before="0" w:after="0"/>
              <w:ind w:firstLine="0"/>
              <w:contextualSpacing/>
              <w:jc w:val="right"/>
              <w:rPr>
                <w:rFonts w:eastAsia="Times New Roman"/>
                <w:i/>
                <w:iCs/>
                <w:color w:val="FF0000"/>
                <w:sz w:val="20"/>
                <w:szCs w:val="20"/>
                <w:lang w:eastAsia="en-US"/>
              </w:rPr>
            </w:pPr>
          </w:p>
        </w:tc>
      </w:tr>
      <w:tr w:rsidR="00327D47" w:rsidRPr="00FF5903" w14:paraId="10619CC6"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489F3B15" w14:textId="77777777" w:rsidR="00327D47" w:rsidRPr="001C6147" w:rsidRDefault="00327D47" w:rsidP="00327D4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9</w:t>
            </w:r>
          </w:p>
        </w:tc>
        <w:tc>
          <w:tcPr>
            <w:tcW w:w="4445" w:type="dxa"/>
            <w:tcBorders>
              <w:top w:val="nil"/>
              <w:left w:val="nil"/>
              <w:bottom w:val="single" w:sz="4" w:space="0" w:color="auto"/>
              <w:right w:val="single" w:sz="4" w:space="0" w:color="auto"/>
            </w:tcBorders>
            <w:shd w:val="clear" w:color="auto" w:fill="auto"/>
            <w:noWrap/>
            <w:vAlign w:val="center"/>
            <w:hideMark/>
          </w:tcPr>
          <w:p w14:paraId="1FAA7524" w14:textId="77777777" w:rsidR="00327D47" w:rsidRPr="001C6147" w:rsidRDefault="00327D47" w:rsidP="00327D4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Nạo vét hệ thống kênh các cấp còn lại</w:t>
            </w:r>
          </w:p>
        </w:tc>
        <w:tc>
          <w:tcPr>
            <w:tcW w:w="1175" w:type="dxa"/>
            <w:tcBorders>
              <w:top w:val="nil"/>
              <w:left w:val="nil"/>
              <w:bottom w:val="single" w:sz="4" w:space="0" w:color="auto"/>
              <w:right w:val="single" w:sz="4" w:space="0" w:color="auto"/>
            </w:tcBorders>
            <w:shd w:val="clear" w:color="auto" w:fill="auto"/>
            <w:noWrap/>
            <w:vAlign w:val="center"/>
            <w:hideMark/>
          </w:tcPr>
          <w:p w14:paraId="695C97C1" w14:textId="6F4B6651"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1.157.241</w:t>
            </w:r>
          </w:p>
        </w:tc>
        <w:tc>
          <w:tcPr>
            <w:tcW w:w="1176" w:type="dxa"/>
            <w:tcBorders>
              <w:top w:val="nil"/>
              <w:left w:val="nil"/>
              <w:bottom w:val="single" w:sz="4" w:space="0" w:color="auto"/>
              <w:right w:val="single" w:sz="4" w:space="0" w:color="auto"/>
            </w:tcBorders>
            <w:shd w:val="clear" w:color="auto" w:fill="auto"/>
            <w:noWrap/>
            <w:vAlign w:val="center"/>
            <w:hideMark/>
          </w:tcPr>
          <w:p w14:paraId="2036B15D" w14:textId="53DD2BF6"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235.103</w:t>
            </w:r>
          </w:p>
        </w:tc>
        <w:tc>
          <w:tcPr>
            <w:tcW w:w="1176" w:type="dxa"/>
            <w:tcBorders>
              <w:top w:val="nil"/>
              <w:left w:val="nil"/>
              <w:bottom w:val="single" w:sz="4" w:space="0" w:color="auto"/>
              <w:right w:val="single" w:sz="4" w:space="0" w:color="auto"/>
            </w:tcBorders>
            <w:shd w:val="clear" w:color="auto" w:fill="auto"/>
            <w:noWrap/>
            <w:vAlign w:val="center"/>
            <w:hideMark/>
          </w:tcPr>
          <w:p w14:paraId="6D3F05FD" w14:textId="1748F7AC"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645.497</w:t>
            </w:r>
          </w:p>
        </w:tc>
        <w:tc>
          <w:tcPr>
            <w:tcW w:w="1176" w:type="dxa"/>
            <w:tcBorders>
              <w:top w:val="nil"/>
              <w:left w:val="nil"/>
              <w:bottom w:val="single" w:sz="4" w:space="0" w:color="auto"/>
              <w:right w:val="single" w:sz="4" w:space="0" w:color="auto"/>
            </w:tcBorders>
            <w:shd w:val="clear" w:color="auto" w:fill="auto"/>
            <w:noWrap/>
            <w:vAlign w:val="center"/>
            <w:hideMark/>
          </w:tcPr>
          <w:p w14:paraId="25D5A682" w14:textId="21EB4352"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276.642</w:t>
            </w:r>
          </w:p>
        </w:tc>
      </w:tr>
      <w:tr w:rsidR="00327D47" w:rsidRPr="00FF5903" w14:paraId="73A00F42" w14:textId="77777777" w:rsidTr="00327D4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0BC81FB7" w14:textId="77777777" w:rsidR="00327D47" w:rsidRPr="001C6147" w:rsidRDefault="00327D47" w:rsidP="00327D47">
            <w:pPr>
              <w:spacing w:before="0" w:after="0"/>
              <w:ind w:firstLine="0"/>
              <w:contextualSpacing/>
              <w:jc w:val="center"/>
              <w:rPr>
                <w:rFonts w:eastAsia="Times New Roman"/>
                <w:sz w:val="20"/>
                <w:lang w:eastAsia="en-US"/>
              </w:rPr>
            </w:pPr>
            <w:r w:rsidRPr="001C6147">
              <w:rPr>
                <w:rFonts w:eastAsia="Times New Roman"/>
                <w:sz w:val="20"/>
                <w:lang w:eastAsia="en-US"/>
              </w:rPr>
              <w:t>10</w:t>
            </w:r>
          </w:p>
        </w:tc>
        <w:tc>
          <w:tcPr>
            <w:tcW w:w="4445" w:type="dxa"/>
            <w:tcBorders>
              <w:top w:val="nil"/>
              <w:left w:val="nil"/>
              <w:bottom w:val="single" w:sz="4" w:space="0" w:color="auto"/>
              <w:right w:val="single" w:sz="4" w:space="0" w:color="auto"/>
            </w:tcBorders>
            <w:shd w:val="clear" w:color="auto" w:fill="auto"/>
            <w:noWrap/>
            <w:vAlign w:val="center"/>
            <w:hideMark/>
          </w:tcPr>
          <w:p w14:paraId="17756369" w14:textId="77777777" w:rsidR="00327D47" w:rsidRPr="001C6147" w:rsidRDefault="00327D47" w:rsidP="00327D47">
            <w:pPr>
              <w:spacing w:before="0" w:after="0"/>
              <w:ind w:firstLine="0"/>
              <w:contextualSpacing/>
              <w:jc w:val="left"/>
              <w:rPr>
                <w:rFonts w:eastAsia="Times New Roman"/>
                <w:sz w:val="20"/>
                <w:lang w:eastAsia="en-US"/>
              </w:rPr>
            </w:pPr>
            <w:r w:rsidRPr="001C6147">
              <w:rPr>
                <w:rFonts w:eastAsia="Times New Roman"/>
                <w:sz w:val="20"/>
                <w:lang w:eastAsia="en-US"/>
              </w:rPr>
              <w:t>Cấp nước sinh hoạt nông thôn</w:t>
            </w:r>
          </w:p>
        </w:tc>
        <w:tc>
          <w:tcPr>
            <w:tcW w:w="1175" w:type="dxa"/>
            <w:tcBorders>
              <w:top w:val="nil"/>
              <w:left w:val="nil"/>
              <w:bottom w:val="single" w:sz="4" w:space="0" w:color="auto"/>
              <w:right w:val="single" w:sz="4" w:space="0" w:color="auto"/>
            </w:tcBorders>
            <w:shd w:val="clear" w:color="auto" w:fill="auto"/>
            <w:noWrap/>
            <w:vAlign w:val="center"/>
            <w:hideMark/>
          </w:tcPr>
          <w:p w14:paraId="0D7361E7" w14:textId="79EA0F39"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370.774</w:t>
            </w:r>
          </w:p>
        </w:tc>
        <w:tc>
          <w:tcPr>
            <w:tcW w:w="1176" w:type="dxa"/>
            <w:tcBorders>
              <w:top w:val="nil"/>
              <w:left w:val="nil"/>
              <w:bottom w:val="single" w:sz="4" w:space="0" w:color="auto"/>
              <w:right w:val="single" w:sz="4" w:space="0" w:color="auto"/>
            </w:tcBorders>
            <w:shd w:val="clear" w:color="auto" w:fill="auto"/>
            <w:noWrap/>
            <w:vAlign w:val="center"/>
            <w:hideMark/>
          </w:tcPr>
          <w:p w14:paraId="1E7F9B95" w14:textId="59F61539"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230.898</w:t>
            </w:r>
          </w:p>
        </w:tc>
        <w:tc>
          <w:tcPr>
            <w:tcW w:w="1176" w:type="dxa"/>
            <w:tcBorders>
              <w:top w:val="nil"/>
              <w:left w:val="nil"/>
              <w:bottom w:val="single" w:sz="4" w:space="0" w:color="auto"/>
              <w:right w:val="single" w:sz="4" w:space="0" w:color="auto"/>
            </w:tcBorders>
            <w:shd w:val="clear" w:color="auto" w:fill="auto"/>
            <w:noWrap/>
            <w:vAlign w:val="center"/>
            <w:hideMark/>
          </w:tcPr>
          <w:p w14:paraId="2080739B" w14:textId="1A9EB037"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139.876</w:t>
            </w:r>
          </w:p>
        </w:tc>
        <w:tc>
          <w:tcPr>
            <w:tcW w:w="1176" w:type="dxa"/>
            <w:tcBorders>
              <w:top w:val="nil"/>
              <w:left w:val="nil"/>
              <w:bottom w:val="single" w:sz="4" w:space="0" w:color="auto"/>
              <w:right w:val="single" w:sz="4" w:space="0" w:color="auto"/>
            </w:tcBorders>
            <w:shd w:val="clear" w:color="auto" w:fill="auto"/>
            <w:noWrap/>
            <w:vAlign w:val="center"/>
            <w:hideMark/>
          </w:tcPr>
          <w:p w14:paraId="7ADFB7EE" w14:textId="4D65D320" w:rsidR="00327D47" w:rsidRPr="00327D47" w:rsidRDefault="00327D47" w:rsidP="00327D47">
            <w:pPr>
              <w:spacing w:before="0" w:after="0"/>
              <w:ind w:firstLine="0"/>
              <w:contextualSpacing/>
              <w:jc w:val="right"/>
              <w:rPr>
                <w:rFonts w:eastAsia="Times New Roman"/>
                <w:color w:val="000000"/>
                <w:sz w:val="20"/>
                <w:szCs w:val="20"/>
                <w:lang w:eastAsia="en-US"/>
              </w:rPr>
            </w:pPr>
            <w:r w:rsidRPr="00327D47">
              <w:rPr>
                <w:sz w:val="20"/>
                <w:szCs w:val="20"/>
              </w:rPr>
              <w:t>-</w:t>
            </w:r>
          </w:p>
        </w:tc>
      </w:tr>
    </w:tbl>
    <w:bookmarkEnd w:id="1202"/>
    <w:p w14:paraId="0AC95003" w14:textId="62501EFC" w:rsidR="00281D8B" w:rsidRPr="00600763" w:rsidRDefault="003E619E" w:rsidP="004E6F28">
      <w:pPr>
        <w:pStyle w:val="Caption"/>
      </w:pPr>
      <w:r w:rsidRPr="00600763">
        <w:t xml:space="preserve">Bảng </w:t>
      </w:r>
      <w:r w:rsidR="00FC6C22" w:rsidRPr="00600763">
        <w:rPr>
          <w:i w:val="0"/>
        </w:rPr>
        <w:fldChar w:fldCharType="begin"/>
      </w:r>
      <w:r w:rsidR="00FC6C22" w:rsidRPr="00600763">
        <w:instrText xml:space="preserve"> SEQ Bảng \* ARABIC </w:instrText>
      </w:r>
      <w:r w:rsidR="00FC6C22" w:rsidRPr="00600763">
        <w:rPr>
          <w:i w:val="0"/>
        </w:rPr>
        <w:fldChar w:fldCharType="separate"/>
      </w:r>
      <w:r w:rsidR="00DB45A9">
        <w:t>125</w:t>
      </w:r>
      <w:r w:rsidR="00FC6C22" w:rsidRPr="00600763">
        <w:rPr>
          <w:i w:val="0"/>
        </w:rPr>
        <w:fldChar w:fldCharType="end"/>
      </w:r>
      <w:r w:rsidRPr="00600763">
        <w:t xml:space="preserve">: </w:t>
      </w:r>
      <w:r w:rsidR="006E4DDA" w:rsidRPr="00600763">
        <w:t>Danh mục công trình ưu tiên thực hiện giai đoạn 201</w:t>
      </w:r>
      <w:r w:rsidR="00AA5741">
        <w:t>9</w:t>
      </w:r>
      <w:r w:rsidR="006E4DDA" w:rsidRPr="00600763">
        <w:t xml:space="preserve"> đến 2020</w:t>
      </w:r>
      <w:bookmarkEnd w:id="1203"/>
    </w:p>
    <w:tbl>
      <w:tblPr>
        <w:tblW w:w="5000" w:type="pct"/>
        <w:jc w:val="center"/>
        <w:tblLook w:val="04A0" w:firstRow="1" w:lastRow="0" w:firstColumn="1" w:lastColumn="0" w:noHBand="0" w:noVBand="1"/>
      </w:tblPr>
      <w:tblGrid>
        <w:gridCol w:w="598"/>
        <w:gridCol w:w="5659"/>
        <w:gridCol w:w="1073"/>
        <w:gridCol w:w="1073"/>
        <w:gridCol w:w="1225"/>
      </w:tblGrid>
      <w:tr w:rsidR="00C46B11" w:rsidRPr="00C46B11" w14:paraId="0052937C" w14:textId="77777777" w:rsidTr="00A97E90">
        <w:trPr>
          <w:trHeight w:val="255"/>
          <w:jc w:val="center"/>
        </w:trPr>
        <w:tc>
          <w:tcPr>
            <w:tcW w:w="31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6FFDC27"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STT</w:t>
            </w:r>
          </w:p>
        </w:tc>
        <w:tc>
          <w:tcPr>
            <w:tcW w:w="293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0AD84D5"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Hạng mục</w:t>
            </w:r>
          </w:p>
        </w:tc>
        <w:tc>
          <w:tcPr>
            <w:tcW w:w="1750"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5BCDC6DA"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Phân kỳ từng năm (10</w:t>
            </w:r>
            <w:r w:rsidRPr="00C46B11">
              <w:rPr>
                <w:rFonts w:eastAsia="Times New Roman"/>
                <w:b/>
                <w:bCs/>
                <w:color w:val="000000"/>
                <w:sz w:val="20"/>
                <w:vertAlign w:val="superscript"/>
                <w:lang w:eastAsia="en-US"/>
              </w:rPr>
              <w:t>6</w:t>
            </w:r>
            <w:r w:rsidRPr="00C46B11">
              <w:rPr>
                <w:rFonts w:eastAsia="Times New Roman"/>
                <w:b/>
                <w:bCs/>
                <w:color w:val="000000"/>
                <w:sz w:val="20"/>
                <w:lang w:eastAsia="en-US"/>
              </w:rPr>
              <w:t xml:space="preserve"> vnđ)</w:t>
            </w:r>
          </w:p>
        </w:tc>
      </w:tr>
      <w:tr w:rsidR="00C46B11" w:rsidRPr="00C46B11" w14:paraId="36A027D4" w14:textId="77777777" w:rsidTr="00A97E90">
        <w:trPr>
          <w:trHeight w:val="255"/>
          <w:jc w:val="center"/>
        </w:trPr>
        <w:tc>
          <w:tcPr>
            <w:tcW w:w="311" w:type="pct"/>
            <w:vMerge/>
            <w:tcBorders>
              <w:top w:val="single" w:sz="4" w:space="0" w:color="auto"/>
              <w:left w:val="single" w:sz="4" w:space="0" w:color="auto"/>
              <w:bottom w:val="single" w:sz="4" w:space="0" w:color="000000"/>
              <w:right w:val="single" w:sz="4" w:space="0" w:color="auto"/>
            </w:tcBorders>
            <w:vAlign w:val="center"/>
            <w:hideMark/>
          </w:tcPr>
          <w:p w14:paraId="7AF099F1" w14:textId="77777777" w:rsidR="00C46B11" w:rsidRPr="00C46B11" w:rsidRDefault="00C46B11" w:rsidP="00C46B11">
            <w:pPr>
              <w:spacing w:before="0" w:after="0"/>
              <w:ind w:firstLine="0"/>
              <w:contextualSpacing/>
              <w:jc w:val="left"/>
              <w:rPr>
                <w:rFonts w:eastAsia="Times New Roman"/>
                <w:b/>
                <w:bCs/>
                <w:color w:val="000000"/>
                <w:sz w:val="20"/>
                <w:lang w:eastAsia="en-US"/>
              </w:rPr>
            </w:pPr>
          </w:p>
        </w:tc>
        <w:tc>
          <w:tcPr>
            <w:tcW w:w="2939" w:type="pct"/>
            <w:vMerge/>
            <w:tcBorders>
              <w:top w:val="single" w:sz="4" w:space="0" w:color="auto"/>
              <w:left w:val="single" w:sz="4" w:space="0" w:color="auto"/>
              <w:bottom w:val="single" w:sz="4" w:space="0" w:color="000000"/>
              <w:right w:val="single" w:sz="4" w:space="0" w:color="auto"/>
            </w:tcBorders>
            <w:vAlign w:val="center"/>
            <w:hideMark/>
          </w:tcPr>
          <w:p w14:paraId="7B4E9E98" w14:textId="77777777" w:rsidR="00C46B11" w:rsidRPr="00C46B11" w:rsidRDefault="00C46B11" w:rsidP="00C46B11">
            <w:pPr>
              <w:spacing w:before="0" w:after="0"/>
              <w:ind w:firstLine="0"/>
              <w:contextualSpacing/>
              <w:jc w:val="left"/>
              <w:rPr>
                <w:rFonts w:eastAsia="Times New Roman"/>
                <w:b/>
                <w:bCs/>
                <w:color w:val="000000"/>
                <w:sz w:val="20"/>
                <w:lang w:eastAsia="en-US"/>
              </w:rPr>
            </w:pPr>
          </w:p>
        </w:tc>
        <w:tc>
          <w:tcPr>
            <w:tcW w:w="557" w:type="pct"/>
            <w:tcBorders>
              <w:top w:val="nil"/>
              <w:left w:val="nil"/>
              <w:bottom w:val="single" w:sz="4" w:space="0" w:color="auto"/>
              <w:right w:val="single" w:sz="4" w:space="0" w:color="auto"/>
            </w:tcBorders>
            <w:shd w:val="clear" w:color="auto" w:fill="auto"/>
            <w:noWrap/>
            <w:vAlign w:val="center"/>
            <w:hideMark/>
          </w:tcPr>
          <w:p w14:paraId="122738F7"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2019</w:t>
            </w:r>
          </w:p>
        </w:tc>
        <w:tc>
          <w:tcPr>
            <w:tcW w:w="557" w:type="pct"/>
            <w:tcBorders>
              <w:top w:val="nil"/>
              <w:left w:val="nil"/>
              <w:bottom w:val="single" w:sz="4" w:space="0" w:color="auto"/>
              <w:right w:val="single" w:sz="4" w:space="0" w:color="auto"/>
            </w:tcBorders>
            <w:shd w:val="clear" w:color="auto" w:fill="auto"/>
            <w:noWrap/>
            <w:vAlign w:val="center"/>
            <w:hideMark/>
          </w:tcPr>
          <w:p w14:paraId="05C10612"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2020</w:t>
            </w:r>
          </w:p>
        </w:tc>
        <w:tc>
          <w:tcPr>
            <w:tcW w:w="636" w:type="pct"/>
            <w:tcBorders>
              <w:top w:val="nil"/>
              <w:left w:val="nil"/>
              <w:bottom w:val="single" w:sz="4" w:space="0" w:color="auto"/>
              <w:right w:val="single" w:sz="4" w:space="0" w:color="auto"/>
            </w:tcBorders>
            <w:shd w:val="clear" w:color="auto" w:fill="auto"/>
            <w:noWrap/>
            <w:vAlign w:val="center"/>
            <w:hideMark/>
          </w:tcPr>
          <w:p w14:paraId="591285B4"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Tổng GĐ</w:t>
            </w:r>
          </w:p>
        </w:tc>
      </w:tr>
      <w:tr w:rsidR="00C46B11" w:rsidRPr="00C46B11" w14:paraId="0971896D"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3924B6E6"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w:t>
            </w:r>
          </w:p>
        </w:tc>
        <w:tc>
          <w:tcPr>
            <w:tcW w:w="2939" w:type="pct"/>
            <w:tcBorders>
              <w:top w:val="nil"/>
              <w:left w:val="nil"/>
              <w:bottom w:val="single" w:sz="4" w:space="0" w:color="auto"/>
              <w:right w:val="single" w:sz="4" w:space="0" w:color="auto"/>
            </w:tcBorders>
            <w:shd w:val="clear" w:color="auto" w:fill="auto"/>
            <w:noWrap/>
            <w:vAlign w:val="center"/>
            <w:hideMark/>
          </w:tcPr>
          <w:p w14:paraId="508968F3"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Tổng cộng</w:t>
            </w:r>
          </w:p>
        </w:tc>
        <w:tc>
          <w:tcPr>
            <w:tcW w:w="557" w:type="pct"/>
            <w:tcBorders>
              <w:top w:val="nil"/>
              <w:left w:val="nil"/>
              <w:bottom w:val="single" w:sz="4" w:space="0" w:color="auto"/>
              <w:right w:val="single" w:sz="4" w:space="0" w:color="auto"/>
            </w:tcBorders>
            <w:shd w:val="clear" w:color="auto" w:fill="auto"/>
            <w:noWrap/>
            <w:vAlign w:val="center"/>
            <w:hideMark/>
          </w:tcPr>
          <w:p w14:paraId="428C127C"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1.005.656 </w:t>
            </w:r>
          </w:p>
        </w:tc>
        <w:tc>
          <w:tcPr>
            <w:tcW w:w="557" w:type="pct"/>
            <w:tcBorders>
              <w:top w:val="nil"/>
              <w:left w:val="nil"/>
              <w:bottom w:val="single" w:sz="4" w:space="0" w:color="auto"/>
              <w:right w:val="single" w:sz="4" w:space="0" w:color="auto"/>
            </w:tcBorders>
            <w:shd w:val="clear" w:color="auto" w:fill="auto"/>
            <w:noWrap/>
            <w:vAlign w:val="center"/>
            <w:hideMark/>
          </w:tcPr>
          <w:p w14:paraId="12AE0195"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871.487 </w:t>
            </w:r>
          </w:p>
        </w:tc>
        <w:tc>
          <w:tcPr>
            <w:tcW w:w="636" w:type="pct"/>
            <w:tcBorders>
              <w:top w:val="nil"/>
              <w:left w:val="nil"/>
              <w:bottom w:val="single" w:sz="4" w:space="0" w:color="auto"/>
              <w:right w:val="single" w:sz="4" w:space="0" w:color="auto"/>
            </w:tcBorders>
            <w:shd w:val="clear" w:color="auto" w:fill="auto"/>
            <w:noWrap/>
            <w:vAlign w:val="center"/>
            <w:hideMark/>
          </w:tcPr>
          <w:p w14:paraId="387F5F23"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1.877.143 </w:t>
            </w:r>
          </w:p>
        </w:tc>
      </w:tr>
      <w:tr w:rsidR="00C46B11" w:rsidRPr="00C46B11" w14:paraId="0576F3BD"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63B1C78E"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I</w:t>
            </w:r>
          </w:p>
        </w:tc>
        <w:tc>
          <w:tcPr>
            <w:tcW w:w="2939" w:type="pct"/>
            <w:tcBorders>
              <w:top w:val="nil"/>
              <w:left w:val="nil"/>
              <w:bottom w:val="single" w:sz="4" w:space="0" w:color="auto"/>
              <w:right w:val="single" w:sz="4" w:space="0" w:color="auto"/>
            </w:tcBorders>
            <w:shd w:val="clear" w:color="auto" w:fill="auto"/>
            <w:noWrap/>
            <w:vAlign w:val="center"/>
            <w:hideMark/>
          </w:tcPr>
          <w:p w14:paraId="36416BD4"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Hệ thống công trình giảm áp lực lũ qua đường tuần biên</w:t>
            </w:r>
          </w:p>
        </w:tc>
        <w:tc>
          <w:tcPr>
            <w:tcW w:w="557" w:type="pct"/>
            <w:tcBorders>
              <w:top w:val="nil"/>
              <w:left w:val="nil"/>
              <w:bottom w:val="single" w:sz="4" w:space="0" w:color="auto"/>
              <w:right w:val="single" w:sz="4" w:space="0" w:color="auto"/>
            </w:tcBorders>
            <w:shd w:val="clear" w:color="auto" w:fill="auto"/>
            <w:noWrap/>
            <w:vAlign w:val="center"/>
            <w:hideMark/>
          </w:tcPr>
          <w:p w14:paraId="06D2644F"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96.149 </w:t>
            </w:r>
          </w:p>
        </w:tc>
        <w:tc>
          <w:tcPr>
            <w:tcW w:w="557" w:type="pct"/>
            <w:tcBorders>
              <w:top w:val="nil"/>
              <w:left w:val="nil"/>
              <w:bottom w:val="single" w:sz="4" w:space="0" w:color="auto"/>
              <w:right w:val="single" w:sz="4" w:space="0" w:color="auto"/>
            </w:tcBorders>
            <w:shd w:val="clear" w:color="auto" w:fill="auto"/>
            <w:noWrap/>
            <w:vAlign w:val="center"/>
            <w:hideMark/>
          </w:tcPr>
          <w:p w14:paraId="505ED854"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96.149 </w:t>
            </w:r>
          </w:p>
        </w:tc>
        <w:tc>
          <w:tcPr>
            <w:tcW w:w="636" w:type="pct"/>
            <w:tcBorders>
              <w:top w:val="nil"/>
              <w:left w:val="nil"/>
              <w:bottom w:val="single" w:sz="4" w:space="0" w:color="auto"/>
              <w:right w:val="single" w:sz="4" w:space="0" w:color="auto"/>
            </w:tcBorders>
            <w:shd w:val="clear" w:color="auto" w:fill="auto"/>
            <w:noWrap/>
            <w:vAlign w:val="center"/>
            <w:hideMark/>
          </w:tcPr>
          <w:p w14:paraId="619E001B"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192.297 </w:t>
            </w:r>
          </w:p>
        </w:tc>
      </w:tr>
      <w:tr w:rsidR="00C46B11" w:rsidRPr="00C46B11" w14:paraId="4981727F"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3F714AAA"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1</w:t>
            </w:r>
          </w:p>
        </w:tc>
        <w:tc>
          <w:tcPr>
            <w:tcW w:w="2939" w:type="pct"/>
            <w:tcBorders>
              <w:top w:val="nil"/>
              <w:left w:val="nil"/>
              <w:bottom w:val="single" w:sz="4" w:space="0" w:color="auto"/>
              <w:right w:val="single" w:sz="4" w:space="0" w:color="auto"/>
            </w:tcBorders>
            <w:shd w:val="clear" w:color="auto" w:fill="auto"/>
            <w:noWrap/>
            <w:vAlign w:val="center"/>
            <w:hideMark/>
          </w:tcPr>
          <w:p w14:paraId="784A2DA7"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Nạo vét mở rộng K. Thủy lợi 5</w:t>
            </w:r>
          </w:p>
        </w:tc>
        <w:tc>
          <w:tcPr>
            <w:tcW w:w="557" w:type="pct"/>
            <w:tcBorders>
              <w:top w:val="nil"/>
              <w:left w:val="nil"/>
              <w:bottom w:val="single" w:sz="4" w:space="0" w:color="auto"/>
              <w:right w:val="single" w:sz="4" w:space="0" w:color="auto"/>
            </w:tcBorders>
            <w:shd w:val="clear" w:color="auto" w:fill="auto"/>
            <w:noWrap/>
            <w:vAlign w:val="center"/>
            <w:hideMark/>
          </w:tcPr>
          <w:p w14:paraId="50C64DF6"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4.292 </w:t>
            </w:r>
          </w:p>
        </w:tc>
        <w:tc>
          <w:tcPr>
            <w:tcW w:w="557" w:type="pct"/>
            <w:tcBorders>
              <w:top w:val="nil"/>
              <w:left w:val="nil"/>
              <w:bottom w:val="single" w:sz="4" w:space="0" w:color="auto"/>
              <w:right w:val="single" w:sz="4" w:space="0" w:color="auto"/>
            </w:tcBorders>
            <w:shd w:val="clear" w:color="auto" w:fill="auto"/>
            <w:noWrap/>
            <w:vAlign w:val="center"/>
            <w:hideMark/>
          </w:tcPr>
          <w:p w14:paraId="62A9BE97"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4.292 </w:t>
            </w:r>
          </w:p>
        </w:tc>
        <w:tc>
          <w:tcPr>
            <w:tcW w:w="636" w:type="pct"/>
            <w:tcBorders>
              <w:top w:val="nil"/>
              <w:left w:val="nil"/>
              <w:bottom w:val="single" w:sz="4" w:space="0" w:color="auto"/>
              <w:right w:val="single" w:sz="4" w:space="0" w:color="auto"/>
            </w:tcBorders>
            <w:shd w:val="clear" w:color="auto" w:fill="auto"/>
            <w:noWrap/>
            <w:vAlign w:val="center"/>
            <w:hideMark/>
          </w:tcPr>
          <w:p w14:paraId="25019A19"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8.583 </w:t>
            </w:r>
          </w:p>
        </w:tc>
      </w:tr>
      <w:tr w:rsidR="00C46B11" w:rsidRPr="00C46B11" w14:paraId="1A88A6F1"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06123B92"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2</w:t>
            </w:r>
          </w:p>
        </w:tc>
        <w:tc>
          <w:tcPr>
            <w:tcW w:w="2939" w:type="pct"/>
            <w:tcBorders>
              <w:top w:val="nil"/>
              <w:left w:val="nil"/>
              <w:bottom w:val="single" w:sz="4" w:space="0" w:color="auto"/>
              <w:right w:val="single" w:sz="4" w:space="0" w:color="auto"/>
            </w:tcBorders>
            <w:shd w:val="clear" w:color="auto" w:fill="auto"/>
            <w:noWrap/>
            <w:vAlign w:val="center"/>
            <w:hideMark/>
          </w:tcPr>
          <w:p w14:paraId="048403D2"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Nạo vét mở rộng K. Thủy lợi 6, 7</w:t>
            </w:r>
          </w:p>
        </w:tc>
        <w:tc>
          <w:tcPr>
            <w:tcW w:w="557" w:type="pct"/>
            <w:tcBorders>
              <w:top w:val="nil"/>
              <w:left w:val="nil"/>
              <w:bottom w:val="single" w:sz="4" w:space="0" w:color="auto"/>
              <w:right w:val="single" w:sz="4" w:space="0" w:color="auto"/>
            </w:tcBorders>
            <w:shd w:val="clear" w:color="auto" w:fill="auto"/>
            <w:noWrap/>
            <w:vAlign w:val="center"/>
            <w:hideMark/>
          </w:tcPr>
          <w:p w14:paraId="5793301B"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45.776 </w:t>
            </w:r>
          </w:p>
        </w:tc>
        <w:tc>
          <w:tcPr>
            <w:tcW w:w="557" w:type="pct"/>
            <w:tcBorders>
              <w:top w:val="nil"/>
              <w:left w:val="nil"/>
              <w:bottom w:val="single" w:sz="4" w:space="0" w:color="auto"/>
              <w:right w:val="single" w:sz="4" w:space="0" w:color="auto"/>
            </w:tcBorders>
            <w:shd w:val="clear" w:color="auto" w:fill="auto"/>
            <w:noWrap/>
            <w:vAlign w:val="center"/>
            <w:hideMark/>
          </w:tcPr>
          <w:p w14:paraId="44A96B14"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45.776 </w:t>
            </w:r>
          </w:p>
        </w:tc>
        <w:tc>
          <w:tcPr>
            <w:tcW w:w="636" w:type="pct"/>
            <w:tcBorders>
              <w:top w:val="nil"/>
              <w:left w:val="nil"/>
              <w:bottom w:val="single" w:sz="4" w:space="0" w:color="auto"/>
              <w:right w:val="single" w:sz="4" w:space="0" w:color="auto"/>
            </w:tcBorders>
            <w:shd w:val="clear" w:color="auto" w:fill="auto"/>
            <w:noWrap/>
            <w:vAlign w:val="center"/>
            <w:hideMark/>
          </w:tcPr>
          <w:p w14:paraId="327DADFE"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91.552 </w:t>
            </w:r>
          </w:p>
        </w:tc>
      </w:tr>
      <w:tr w:rsidR="00C46B11" w:rsidRPr="00C46B11" w14:paraId="154C6C01"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077931D6"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3</w:t>
            </w:r>
          </w:p>
        </w:tc>
        <w:tc>
          <w:tcPr>
            <w:tcW w:w="2939" w:type="pct"/>
            <w:tcBorders>
              <w:top w:val="nil"/>
              <w:left w:val="nil"/>
              <w:bottom w:val="single" w:sz="4" w:space="0" w:color="auto"/>
              <w:right w:val="single" w:sz="4" w:space="0" w:color="auto"/>
            </w:tcBorders>
            <w:shd w:val="clear" w:color="auto" w:fill="auto"/>
            <w:noWrap/>
            <w:vAlign w:val="center"/>
            <w:hideMark/>
          </w:tcPr>
          <w:p w14:paraId="4F79A0C1"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Nạo vét mở rộng K. Cá Rô</w:t>
            </w:r>
          </w:p>
        </w:tc>
        <w:tc>
          <w:tcPr>
            <w:tcW w:w="557" w:type="pct"/>
            <w:tcBorders>
              <w:top w:val="nil"/>
              <w:left w:val="nil"/>
              <w:bottom w:val="single" w:sz="4" w:space="0" w:color="auto"/>
              <w:right w:val="single" w:sz="4" w:space="0" w:color="auto"/>
            </w:tcBorders>
            <w:shd w:val="clear" w:color="auto" w:fill="auto"/>
            <w:noWrap/>
            <w:vAlign w:val="center"/>
            <w:hideMark/>
          </w:tcPr>
          <w:p w14:paraId="0818E6EE"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8.106 </w:t>
            </w:r>
          </w:p>
        </w:tc>
        <w:tc>
          <w:tcPr>
            <w:tcW w:w="557" w:type="pct"/>
            <w:tcBorders>
              <w:top w:val="nil"/>
              <w:left w:val="nil"/>
              <w:bottom w:val="single" w:sz="4" w:space="0" w:color="auto"/>
              <w:right w:val="single" w:sz="4" w:space="0" w:color="auto"/>
            </w:tcBorders>
            <w:shd w:val="clear" w:color="auto" w:fill="auto"/>
            <w:noWrap/>
            <w:vAlign w:val="center"/>
            <w:hideMark/>
          </w:tcPr>
          <w:p w14:paraId="3E5FF1A2"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8.106 </w:t>
            </w:r>
          </w:p>
        </w:tc>
        <w:tc>
          <w:tcPr>
            <w:tcW w:w="636" w:type="pct"/>
            <w:tcBorders>
              <w:top w:val="nil"/>
              <w:left w:val="nil"/>
              <w:bottom w:val="single" w:sz="4" w:space="0" w:color="auto"/>
              <w:right w:val="single" w:sz="4" w:space="0" w:color="auto"/>
            </w:tcBorders>
            <w:shd w:val="clear" w:color="auto" w:fill="auto"/>
            <w:noWrap/>
            <w:vAlign w:val="center"/>
            <w:hideMark/>
          </w:tcPr>
          <w:p w14:paraId="01C59E09"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16.212 </w:t>
            </w:r>
          </w:p>
        </w:tc>
      </w:tr>
      <w:tr w:rsidR="00C46B11" w:rsidRPr="00C46B11" w14:paraId="5C572547"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2FD826B4"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4</w:t>
            </w:r>
          </w:p>
        </w:tc>
        <w:tc>
          <w:tcPr>
            <w:tcW w:w="2939" w:type="pct"/>
            <w:tcBorders>
              <w:top w:val="nil"/>
              <w:left w:val="nil"/>
              <w:bottom w:val="single" w:sz="4" w:space="0" w:color="auto"/>
              <w:right w:val="single" w:sz="4" w:space="0" w:color="auto"/>
            </w:tcBorders>
            <w:shd w:val="clear" w:color="auto" w:fill="auto"/>
            <w:noWrap/>
            <w:vAlign w:val="center"/>
            <w:hideMark/>
          </w:tcPr>
          <w:p w14:paraId="125184AF"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Xây dựng cầu giao thông K. Thủy lợi 5</w:t>
            </w:r>
          </w:p>
        </w:tc>
        <w:tc>
          <w:tcPr>
            <w:tcW w:w="557" w:type="pct"/>
            <w:tcBorders>
              <w:top w:val="nil"/>
              <w:left w:val="nil"/>
              <w:bottom w:val="single" w:sz="4" w:space="0" w:color="auto"/>
              <w:right w:val="single" w:sz="4" w:space="0" w:color="auto"/>
            </w:tcBorders>
            <w:shd w:val="clear" w:color="auto" w:fill="auto"/>
            <w:noWrap/>
            <w:vAlign w:val="center"/>
            <w:hideMark/>
          </w:tcPr>
          <w:p w14:paraId="5C5BF761"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9.800 </w:t>
            </w:r>
          </w:p>
        </w:tc>
        <w:tc>
          <w:tcPr>
            <w:tcW w:w="557" w:type="pct"/>
            <w:tcBorders>
              <w:top w:val="nil"/>
              <w:left w:val="nil"/>
              <w:bottom w:val="single" w:sz="4" w:space="0" w:color="auto"/>
              <w:right w:val="single" w:sz="4" w:space="0" w:color="auto"/>
            </w:tcBorders>
            <w:shd w:val="clear" w:color="auto" w:fill="auto"/>
            <w:noWrap/>
            <w:vAlign w:val="center"/>
            <w:hideMark/>
          </w:tcPr>
          <w:p w14:paraId="4F2E1ADB"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9.800 </w:t>
            </w:r>
          </w:p>
        </w:tc>
        <w:tc>
          <w:tcPr>
            <w:tcW w:w="636" w:type="pct"/>
            <w:tcBorders>
              <w:top w:val="nil"/>
              <w:left w:val="nil"/>
              <w:bottom w:val="single" w:sz="4" w:space="0" w:color="auto"/>
              <w:right w:val="single" w:sz="4" w:space="0" w:color="auto"/>
            </w:tcBorders>
            <w:shd w:val="clear" w:color="auto" w:fill="auto"/>
            <w:noWrap/>
            <w:vAlign w:val="center"/>
            <w:hideMark/>
          </w:tcPr>
          <w:p w14:paraId="36C91C80"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19.600 </w:t>
            </w:r>
          </w:p>
        </w:tc>
      </w:tr>
      <w:tr w:rsidR="00C46B11" w:rsidRPr="00C46B11" w14:paraId="6CC5F5B2"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163DF946"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5</w:t>
            </w:r>
          </w:p>
        </w:tc>
        <w:tc>
          <w:tcPr>
            <w:tcW w:w="2939" w:type="pct"/>
            <w:tcBorders>
              <w:top w:val="nil"/>
              <w:left w:val="nil"/>
              <w:bottom w:val="single" w:sz="4" w:space="0" w:color="auto"/>
              <w:right w:val="single" w:sz="4" w:space="0" w:color="auto"/>
            </w:tcBorders>
            <w:shd w:val="clear" w:color="auto" w:fill="auto"/>
            <w:noWrap/>
            <w:vAlign w:val="center"/>
            <w:hideMark/>
          </w:tcPr>
          <w:p w14:paraId="6290BC28"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Xây dựng cầu giao thông K. Thủy lợi 6, 7</w:t>
            </w:r>
          </w:p>
        </w:tc>
        <w:tc>
          <w:tcPr>
            <w:tcW w:w="557" w:type="pct"/>
            <w:tcBorders>
              <w:top w:val="nil"/>
              <w:left w:val="nil"/>
              <w:bottom w:val="single" w:sz="4" w:space="0" w:color="auto"/>
              <w:right w:val="single" w:sz="4" w:space="0" w:color="auto"/>
            </w:tcBorders>
            <w:shd w:val="clear" w:color="auto" w:fill="auto"/>
            <w:noWrap/>
            <w:vAlign w:val="center"/>
            <w:hideMark/>
          </w:tcPr>
          <w:p w14:paraId="658F408B"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18.375 </w:t>
            </w:r>
          </w:p>
        </w:tc>
        <w:tc>
          <w:tcPr>
            <w:tcW w:w="557" w:type="pct"/>
            <w:tcBorders>
              <w:top w:val="nil"/>
              <w:left w:val="nil"/>
              <w:bottom w:val="single" w:sz="4" w:space="0" w:color="auto"/>
              <w:right w:val="single" w:sz="4" w:space="0" w:color="auto"/>
            </w:tcBorders>
            <w:shd w:val="clear" w:color="auto" w:fill="auto"/>
            <w:noWrap/>
            <w:vAlign w:val="center"/>
            <w:hideMark/>
          </w:tcPr>
          <w:p w14:paraId="43ABF18F"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18.375 </w:t>
            </w:r>
          </w:p>
        </w:tc>
        <w:tc>
          <w:tcPr>
            <w:tcW w:w="636" w:type="pct"/>
            <w:tcBorders>
              <w:top w:val="nil"/>
              <w:left w:val="nil"/>
              <w:bottom w:val="single" w:sz="4" w:space="0" w:color="auto"/>
              <w:right w:val="single" w:sz="4" w:space="0" w:color="auto"/>
            </w:tcBorders>
            <w:shd w:val="clear" w:color="auto" w:fill="auto"/>
            <w:noWrap/>
            <w:vAlign w:val="center"/>
            <w:hideMark/>
          </w:tcPr>
          <w:p w14:paraId="365EC55B"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36.750 </w:t>
            </w:r>
          </w:p>
        </w:tc>
      </w:tr>
      <w:tr w:rsidR="00C46B11" w:rsidRPr="00C46B11" w14:paraId="119F9757"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016F8C01"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6</w:t>
            </w:r>
          </w:p>
        </w:tc>
        <w:tc>
          <w:tcPr>
            <w:tcW w:w="2939" w:type="pct"/>
            <w:tcBorders>
              <w:top w:val="nil"/>
              <w:left w:val="nil"/>
              <w:bottom w:val="single" w:sz="4" w:space="0" w:color="auto"/>
              <w:right w:val="single" w:sz="4" w:space="0" w:color="auto"/>
            </w:tcBorders>
            <w:shd w:val="clear" w:color="auto" w:fill="auto"/>
            <w:noWrap/>
            <w:vAlign w:val="center"/>
            <w:hideMark/>
          </w:tcPr>
          <w:p w14:paraId="2F5AA9DA"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Xây dựng cầu giao thông K. Cá Rô</w:t>
            </w:r>
          </w:p>
        </w:tc>
        <w:tc>
          <w:tcPr>
            <w:tcW w:w="557" w:type="pct"/>
            <w:tcBorders>
              <w:top w:val="nil"/>
              <w:left w:val="nil"/>
              <w:bottom w:val="single" w:sz="4" w:space="0" w:color="auto"/>
              <w:right w:val="single" w:sz="4" w:space="0" w:color="auto"/>
            </w:tcBorders>
            <w:shd w:val="clear" w:color="auto" w:fill="auto"/>
            <w:noWrap/>
            <w:vAlign w:val="center"/>
            <w:hideMark/>
          </w:tcPr>
          <w:p w14:paraId="4432DF78"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9.800 </w:t>
            </w:r>
          </w:p>
        </w:tc>
        <w:tc>
          <w:tcPr>
            <w:tcW w:w="557" w:type="pct"/>
            <w:tcBorders>
              <w:top w:val="nil"/>
              <w:left w:val="nil"/>
              <w:bottom w:val="single" w:sz="4" w:space="0" w:color="auto"/>
              <w:right w:val="single" w:sz="4" w:space="0" w:color="auto"/>
            </w:tcBorders>
            <w:shd w:val="clear" w:color="auto" w:fill="auto"/>
            <w:noWrap/>
            <w:vAlign w:val="center"/>
            <w:hideMark/>
          </w:tcPr>
          <w:p w14:paraId="6EB3EAAD"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9.800 </w:t>
            </w:r>
          </w:p>
        </w:tc>
        <w:tc>
          <w:tcPr>
            <w:tcW w:w="636" w:type="pct"/>
            <w:tcBorders>
              <w:top w:val="nil"/>
              <w:left w:val="nil"/>
              <w:bottom w:val="single" w:sz="4" w:space="0" w:color="auto"/>
              <w:right w:val="single" w:sz="4" w:space="0" w:color="auto"/>
            </w:tcBorders>
            <w:shd w:val="clear" w:color="auto" w:fill="auto"/>
            <w:noWrap/>
            <w:vAlign w:val="center"/>
            <w:hideMark/>
          </w:tcPr>
          <w:p w14:paraId="073EDC8C"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19.600 </w:t>
            </w:r>
          </w:p>
        </w:tc>
      </w:tr>
      <w:tr w:rsidR="00C46B11" w:rsidRPr="00C46B11" w14:paraId="0D3EF478"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327DAC17"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II</w:t>
            </w:r>
          </w:p>
        </w:tc>
        <w:tc>
          <w:tcPr>
            <w:tcW w:w="2939" w:type="pct"/>
            <w:tcBorders>
              <w:top w:val="nil"/>
              <w:left w:val="nil"/>
              <w:bottom w:val="single" w:sz="4" w:space="0" w:color="auto"/>
              <w:right w:val="single" w:sz="4" w:space="0" w:color="auto"/>
            </w:tcBorders>
            <w:shd w:val="clear" w:color="auto" w:fill="auto"/>
            <w:noWrap/>
            <w:vAlign w:val="center"/>
            <w:hideMark/>
          </w:tcPr>
          <w:p w14:paraId="1A3FACC6"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Hệ thống công trình thoát lũ ra sông Tiền</w:t>
            </w:r>
          </w:p>
        </w:tc>
        <w:tc>
          <w:tcPr>
            <w:tcW w:w="557" w:type="pct"/>
            <w:tcBorders>
              <w:top w:val="nil"/>
              <w:left w:val="nil"/>
              <w:bottom w:val="single" w:sz="4" w:space="0" w:color="auto"/>
              <w:right w:val="single" w:sz="4" w:space="0" w:color="auto"/>
            </w:tcBorders>
            <w:shd w:val="clear" w:color="auto" w:fill="auto"/>
            <w:noWrap/>
            <w:vAlign w:val="center"/>
            <w:hideMark/>
          </w:tcPr>
          <w:p w14:paraId="17D3E72C"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 xml:space="preserve">    121.768 </w:t>
            </w:r>
          </w:p>
        </w:tc>
        <w:tc>
          <w:tcPr>
            <w:tcW w:w="557" w:type="pct"/>
            <w:tcBorders>
              <w:top w:val="nil"/>
              <w:left w:val="nil"/>
              <w:bottom w:val="single" w:sz="4" w:space="0" w:color="auto"/>
              <w:right w:val="single" w:sz="4" w:space="0" w:color="auto"/>
            </w:tcBorders>
            <w:shd w:val="clear" w:color="auto" w:fill="auto"/>
            <w:noWrap/>
            <w:vAlign w:val="center"/>
            <w:hideMark/>
          </w:tcPr>
          <w:p w14:paraId="37584226"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 xml:space="preserve">    121.768 </w:t>
            </w:r>
          </w:p>
        </w:tc>
        <w:tc>
          <w:tcPr>
            <w:tcW w:w="636" w:type="pct"/>
            <w:tcBorders>
              <w:top w:val="nil"/>
              <w:left w:val="nil"/>
              <w:bottom w:val="single" w:sz="4" w:space="0" w:color="auto"/>
              <w:right w:val="single" w:sz="4" w:space="0" w:color="auto"/>
            </w:tcBorders>
            <w:shd w:val="clear" w:color="auto" w:fill="auto"/>
            <w:noWrap/>
            <w:vAlign w:val="center"/>
            <w:hideMark/>
          </w:tcPr>
          <w:p w14:paraId="4FEE8A5D"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 xml:space="preserve">       243.537 </w:t>
            </w:r>
          </w:p>
        </w:tc>
      </w:tr>
      <w:tr w:rsidR="00C46B11" w:rsidRPr="00C46B11" w14:paraId="18AA50C0"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43355B89"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1</w:t>
            </w:r>
          </w:p>
        </w:tc>
        <w:tc>
          <w:tcPr>
            <w:tcW w:w="2939" w:type="pct"/>
            <w:tcBorders>
              <w:top w:val="nil"/>
              <w:left w:val="nil"/>
              <w:bottom w:val="single" w:sz="4" w:space="0" w:color="auto"/>
              <w:right w:val="single" w:sz="4" w:space="0" w:color="auto"/>
            </w:tcBorders>
            <w:shd w:val="clear" w:color="auto" w:fill="auto"/>
            <w:noWrap/>
            <w:vAlign w:val="center"/>
            <w:hideMark/>
          </w:tcPr>
          <w:p w14:paraId="71057C98"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K. Đốc Vàng Thượng</w:t>
            </w:r>
          </w:p>
        </w:tc>
        <w:tc>
          <w:tcPr>
            <w:tcW w:w="557" w:type="pct"/>
            <w:tcBorders>
              <w:top w:val="nil"/>
              <w:left w:val="nil"/>
              <w:bottom w:val="single" w:sz="4" w:space="0" w:color="auto"/>
              <w:right w:val="single" w:sz="4" w:space="0" w:color="auto"/>
            </w:tcBorders>
            <w:shd w:val="clear" w:color="auto" w:fill="auto"/>
            <w:noWrap/>
            <w:vAlign w:val="center"/>
            <w:hideMark/>
          </w:tcPr>
          <w:p w14:paraId="7A89CDA6"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36.494 </w:t>
            </w:r>
          </w:p>
        </w:tc>
        <w:tc>
          <w:tcPr>
            <w:tcW w:w="557" w:type="pct"/>
            <w:tcBorders>
              <w:top w:val="nil"/>
              <w:left w:val="nil"/>
              <w:bottom w:val="single" w:sz="4" w:space="0" w:color="auto"/>
              <w:right w:val="single" w:sz="4" w:space="0" w:color="auto"/>
            </w:tcBorders>
            <w:shd w:val="clear" w:color="auto" w:fill="auto"/>
            <w:noWrap/>
            <w:vAlign w:val="center"/>
            <w:hideMark/>
          </w:tcPr>
          <w:p w14:paraId="13A35204"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36.494 </w:t>
            </w:r>
          </w:p>
        </w:tc>
        <w:tc>
          <w:tcPr>
            <w:tcW w:w="636" w:type="pct"/>
            <w:tcBorders>
              <w:top w:val="nil"/>
              <w:left w:val="nil"/>
              <w:bottom w:val="single" w:sz="4" w:space="0" w:color="auto"/>
              <w:right w:val="single" w:sz="4" w:space="0" w:color="auto"/>
            </w:tcBorders>
            <w:shd w:val="clear" w:color="auto" w:fill="auto"/>
            <w:noWrap/>
            <w:vAlign w:val="center"/>
            <w:hideMark/>
          </w:tcPr>
          <w:p w14:paraId="7B8E2EE7"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72.987 </w:t>
            </w:r>
          </w:p>
        </w:tc>
      </w:tr>
      <w:tr w:rsidR="00C46B11" w:rsidRPr="00C46B11" w14:paraId="3D5977E6"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58E8A0E7"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2</w:t>
            </w:r>
          </w:p>
        </w:tc>
        <w:tc>
          <w:tcPr>
            <w:tcW w:w="2939" w:type="pct"/>
            <w:tcBorders>
              <w:top w:val="nil"/>
              <w:left w:val="nil"/>
              <w:bottom w:val="single" w:sz="4" w:space="0" w:color="auto"/>
              <w:right w:val="single" w:sz="4" w:space="0" w:color="auto"/>
            </w:tcBorders>
            <w:shd w:val="clear" w:color="auto" w:fill="auto"/>
            <w:noWrap/>
            <w:vAlign w:val="center"/>
            <w:hideMark/>
          </w:tcPr>
          <w:p w14:paraId="6F719EDF"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K. Đốc Vàng Hạ</w:t>
            </w:r>
          </w:p>
        </w:tc>
        <w:tc>
          <w:tcPr>
            <w:tcW w:w="557" w:type="pct"/>
            <w:tcBorders>
              <w:top w:val="nil"/>
              <w:left w:val="nil"/>
              <w:bottom w:val="single" w:sz="4" w:space="0" w:color="auto"/>
              <w:right w:val="single" w:sz="4" w:space="0" w:color="auto"/>
            </w:tcBorders>
            <w:shd w:val="clear" w:color="auto" w:fill="auto"/>
            <w:noWrap/>
            <w:vAlign w:val="center"/>
            <w:hideMark/>
          </w:tcPr>
          <w:p w14:paraId="74E8D2DC"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39.348 </w:t>
            </w:r>
          </w:p>
        </w:tc>
        <w:tc>
          <w:tcPr>
            <w:tcW w:w="557" w:type="pct"/>
            <w:tcBorders>
              <w:top w:val="nil"/>
              <w:left w:val="nil"/>
              <w:bottom w:val="single" w:sz="4" w:space="0" w:color="auto"/>
              <w:right w:val="single" w:sz="4" w:space="0" w:color="auto"/>
            </w:tcBorders>
            <w:shd w:val="clear" w:color="auto" w:fill="auto"/>
            <w:noWrap/>
            <w:vAlign w:val="center"/>
            <w:hideMark/>
          </w:tcPr>
          <w:p w14:paraId="22EE39E2"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39.348 </w:t>
            </w:r>
          </w:p>
        </w:tc>
        <w:tc>
          <w:tcPr>
            <w:tcW w:w="636" w:type="pct"/>
            <w:tcBorders>
              <w:top w:val="nil"/>
              <w:left w:val="nil"/>
              <w:bottom w:val="single" w:sz="4" w:space="0" w:color="auto"/>
              <w:right w:val="single" w:sz="4" w:space="0" w:color="auto"/>
            </w:tcBorders>
            <w:shd w:val="clear" w:color="auto" w:fill="auto"/>
            <w:noWrap/>
            <w:vAlign w:val="center"/>
            <w:hideMark/>
          </w:tcPr>
          <w:p w14:paraId="282F6599"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78.695 </w:t>
            </w:r>
          </w:p>
        </w:tc>
      </w:tr>
      <w:tr w:rsidR="00C46B11" w:rsidRPr="00C46B11" w14:paraId="0C38B39B"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2C5979D0"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3</w:t>
            </w:r>
          </w:p>
        </w:tc>
        <w:tc>
          <w:tcPr>
            <w:tcW w:w="2939" w:type="pct"/>
            <w:tcBorders>
              <w:top w:val="nil"/>
              <w:left w:val="nil"/>
              <w:bottom w:val="single" w:sz="4" w:space="0" w:color="auto"/>
              <w:right w:val="single" w:sz="4" w:space="0" w:color="auto"/>
            </w:tcBorders>
            <w:shd w:val="clear" w:color="auto" w:fill="auto"/>
            <w:noWrap/>
            <w:vAlign w:val="center"/>
            <w:hideMark/>
          </w:tcPr>
          <w:p w14:paraId="7FA2F06F"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K. Nguyễn Văn Tiếp</w:t>
            </w:r>
          </w:p>
        </w:tc>
        <w:tc>
          <w:tcPr>
            <w:tcW w:w="557" w:type="pct"/>
            <w:tcBorders>
              <w:top w:val="nil"/>
              <w:left w:val="nil"/>
              <w:bottom w:val="single" w:sz="4" w:space="0" w:color="auto"/>
              <w:right w:val="single" w:sz="4" w:space="0" w:color="auto"/>
            </w:tcBorders>
            <w:shd w:val="clear" w:color="auto" w:fill="auto"/>
            <w:noWrap/>
            <w:vAlign w:val="center"/>
            <w:hideMark/>
          </w:tcPr>
          <w:p w14:paraId="28EEC44B"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45.927 </w:t>
            </w:r>
          </w:p>
        </w:tc>
        <w:tc>
          <w:tcPr>
            <w:tcW w:w="557" w:type="pct"/>
            <w:tcBorders>
              <w:top w:val="nil"/>
              <w:left w:val="nil"/>
              <w:bottom w:val="single" w:sz="4" w:space="0" w:color="auto"/>
              <w:right w:val="single" w:sz="4" w:space="0" w:color="auto"/>
            </w:tcBorders>
            <w:shd w:val="clear" w:color="auto" w:fill="auto"/>
            <w:noWrap/>
            <w:vAlign w:val="center"/>
            <w:hideMark/>
          </w:tcPr>
          <w:p w14:paraId="6AED2F5C"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45.927 </w:t>
            </w:r>
          </w:p>
        </w:tc>
        <w:tc>
          <w:tcPr>
            <w:tcW w:w="636" w:type="pct"/>
            <w:tcBorders>
              <w:top w:val="nil"/>
              <w:left w:val="nil"/>
              <w:bottom w:val="single" w:sz="4" w:space="0" w:color="auto"/>
              <w:right w:val="single" w:sz="4" w:space="0" w:color="auto"/>
            </w:tcBorders>
            <w:shd w:val="clear" w:color="auto" w:fill="auto"/>
            <w:noWrap/>
            <w:vAlign w:val="center"/>
            <w:hideMark/>
          </w:tcPr>
          <w:p w14:paraId="283ECC84"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91.854 </w:t>
            </w:r>
          </w:p>
        </w:tc>
      </w:tr>
      <w:tr w:rsidR="00C46B11" w:rsidRPr="00C46B11" w14:paraId="764FBC43"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764EF801"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III</w:t>
            </w:r>
          </w:p>
        </w:tc>
        <w:tc>
          <w:tcPr>
            <w:tcW w:w="2939" w:type="pct"/>
            <w:tcBorders>
              <w:top w:val="nil"/>
              <w:left w:val="nil"/>
              <w:bottom w:val="single" w:sz="4" w:space="0" w:color="auto"/>
              <w:right w:val="single" w:sz="4" w:space="0" w:color="auto"/>
            </w:tcBorders>
            <w:shd w:val="clear" w:color="auto" w:fill="auto"/>
            <w:noWrap/>
            <w:vAlign w:val="center"/>
            <w:hideMark/>
          </w:tcPr>
          <w:p w14:paraId="4E8D2F21"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Hệ thống công trình chống sạt lở bờ sông</w:t>
            </w:r>
          </w:p>
        </w:tc>
        <w:tc>
          <w:tcPr>
            <w:tcW w:w="557" w:type="pct"/>
            <w:tcBorders>
              <w:top w:val="nil"/>
              <w:left w:val="nil"/>
              <w:bottom w:val="single" w:sz="4" w:space="0" w:color="auto"/>
              <w:right w:val="single" w:sz="4" w:space="0" w:color="auto"/>
            </w:tcBorders>
            <w:shd w:val="clear" w:color="auto" w:fill="auto"/>
            <w:noWrap/>
            <w:vAlign w:val="center"/>
            <w:hideMark/>
          </w:tcPr>
          <w:p w14:paraId="1955ED11"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 xml:space="preserve">    320.000 </w:t>
            </w:r>
          </w:p>
        </w:tc>
        <w:tc>
          <w:tcPr>
            <w:tcW w:w="557" w:type="pct"/>
            <w:tcBorders>
              <w:top w:val="nil"/>
              <w:left w:val="nil"/>
              <w:bottom w:val="single" w:sz="4" w:space="0" w:color="auto"/>
              <w:right w:val="single" w:sz="4" w:space="0" w:color="auto"/>
            </w:tcBorders>
            <w:shd w:val="clear" w:color="auto" w:fill="auto"/>
            <w:noWrap/>
            <w:vAlign w:val="center"/>
            <w:hideMark/>
          </w:tcPr>
          <w:p w14:paraId="1074641E"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 xml:space="preserve">    140.000 </w:t>
            </w:r>
          </w:p>
        </w:tc>
        <w:tc>
          <w:tcPr>
            <w:tcW w:w="636" w:type="pct"/>
            <w:tcBorders>
              <w:top w:val="nil"/>
              <w:left w:val="nil"/>
              <w:bottom w:val="single" w:sz="4" w:space="0" w:color="auto"/>
              <w:right w:val="single" w:sz="4" w:space="0" w:color="auto"/>
            </w:tcBorders>
            <w:shd w:val="clear" w:color="auto" w:fill="auto"/>
            <w:noWrap/>
            <w:vAlign w:val="center"/>
            <w:hideMark/>
          </w:tcPr>
          <w:p w14:paraId="5C319C8D"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 xml:space="preserve">       460.000 </w:t>
            </w:r>
          </w:p>
        </w:tc>
      </w:tr>
      <w:tr w:rsidR="00C46B11" w:rsidRPr="00C46B11" w14:paraId="1684EC2B"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6BF65DE2"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1</w:t>
            </w:r>
          </w:p>
        </w:tc>
        <w:tc>
          <w:tcPr>
            <w:tcW w:w="2939" w:type="pct"/>
            <w:tcBorders>
              <w:top w:val="nil"/>
              <w:left w:val="nil"/>
              <w:bottom w:val="single" w:sz="4" w:space="0" w:color="auto"/>
              <w:right w:val="single" w:sz="4" w:space="0" w:color="auto"/>
            </w:tcBorders>
            <w:shd w:val="clear" w:color="auto" w:fill="auto"/>
            <w:vAlign w:val="center"/>
            <w:hideMark/>
          </w:tcPr>
          <w:p w14:paraId="657C9791"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Hệ thống công trình bảo vệ thành phố Cao Lãnh và các khu dân cư xung yếu khác</w:t>
            </w:r>
          </w:p>
        </w:tc>
        <w:tc>
          <w:tcPr>
            <w:tcW w:w="557" w:type="pct"/>
            <w:tcBorders>
              <w:top w:val="nil"/>
              <w:left w:val="nil"/>
              <w:bottom w:val="single" w:sz="4" w:space="0" w:color="auto"/>
              <w:right w:val="single" w:sz="4" w:space="0" w:color="auto"/>
            </w:tcBorders>
            <w:shd w:val="clear" w:color="auto" w:fill="auto"/>
            <w:noWrap/>
            <w:vAlign w:val="center"/>
            <w:hideMark/>
          </w:tcPr>
          <w:p w14:paraId="77CF883D"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250.000 </w:t>
            </w:r>
          </w:p>
        </w:tc>
        <w:tc>
          <w:tcPr>
            <w:tcW w:w="557" w:type="pct"/>
            <w:tcBorders>
              <w:top w:val="nil"/>
              <w:left w:val="nil"/>
              <w:bottom w:val="single" w:sz="4" w:space="0" w:color="auto"/>
              <w:right w:val="single" w:sz="4" w:space="0" w:color="auto"/>
            </w:tcBorders>
            <w:shd w:val="clear" w:color="auto" w:fill="auto"/>
            <w:noWrap/>
            <w:vAlign w:val="center"/>
            <w:hideMark/>
          </w:tcPr>
          <w:p w14:paraId="6FAA81F2"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100.000 </w:t>
            </w:r>
          </w:p>
        </w:tc>
        <w:tc>
          <w:tcPr>
            <w:tcW w:w="636" w:type="pct"/>
            <w:tcBorders>
              <w:top w:val="nil"/>
              <w:left w:val="nil"/>
              <w:bottom w:val="single" w:sz="4" w:space="0" w:color="auto"/>
              <w:right w:val="single" w:sz="4" w:space="0" w:color="auto"/>
            </w:tcBorders>
            <w:shd w:val="clear" w:color="auto" w:fill="auto"/>
            <w:noWrap/>
            <w:vAlign w:val="center"/>
            <w:hideMark/>
          </w:tcPr>
          <w:p w14:paraId="7B480F6E"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350.000 </w:t>
            </w:r>
          </w:p>
        </w:tc>
      </w:tr>
      <w:tr w:rsidR="00C46B11" w:rsidRPr="00C46B11" w14:paraId="271AC014"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0464F52E"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2</w:t>
            </w:r>
          </w:p>
        </w:tc>
        <w:tc>
          <w:tcPr>
            <w:tcW w:w="2939" w:type="pct"/>
            <w:tcBorders>
              <w:top w:val="nil"/>
              <w:left w:val="nil"/>
              <w:bottom w:val="single" w:sz="4" w:space="0" w:color="auto"/>
              <w:right w:val="single" w:sz="4" w:space="0" w:color="auto"/>
            </w:tcBorders>
            <w:shd w:val="clear" w:color="auto" w:fill="auto"/>
            <w:noWrap/>
            <w:vAlign w:val="center"/>
            <w:hideMark/>
          </w:tcPr>
          <w:p w14:paraId="301EAB19"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Kè chống xói lở bờ sông Tiền khu vực xã Bình Thành</w:t>
            </w:r>
          </w:p>
        </w:tc>
        <w:tc>
          <w:tcPr>
            <w:tcW w:w="557" w:type="pct"/>
            <w:tcBorders>
              <w:top w:val="nil"/>
              <w:left w:val="nil"/>
              <w:bottom w:val="single" w:sz="4" w:space="0" w:color="auto"/>
              <w:right w:val="single" w:sz="4" w:space="0" w:color="auto"/>
            </w:tcBorders>
            <w:shd w:val="clear" w:color="auto" w:fill="auto"/>
            <w:noWrap/>
            <w:vAlign w:val="center"/>
            <w:hideMark/>
          </w:tcPr>
          <w:p w14:paraId="23969934"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40.000 </w:t>
            </w:r>
          </w:p>
        </w:tc>
        <w:tc>
          <w:tcPr>
            <w:tcW w:w="557" w:type="pct"/>
            <w:tcBorders>
              <w:top w:val="nil"/>
              <w:left w:val="nil"/>
              <w:bottom w:val="single" w:sz="4" w:space="0" w:color="auto"/>
              <w:right w:val="single" w:sz="4" w:space="0" w:color="auto"/>
            </w:tcBorders>
            <w:shd w:val="clear" w:color="auto" w:fill="auto"/>
            <w:noWrap/>
            <w:vAlign w:val="center"/>
            <w:hideMark/>
          </w:tcPr>
          <w:p w14:paraId="63801F6E"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20.000 </w:t>
            </w:r>
          </w:p>
        </w:tc>
        <w:tc>
          <w:tcPr>
            <w:tcW w:w="636" w:type="pct"/>
            <w:tcBorders>
              <w:top w:val="nil"/>
              <w:left w:val="nil"/>
              <w:bottom w:val="single" w:sz="4" w:space="0" w:color="auto"/>
              <w:right w:val="single" w:sz="4" w:space="0" w:color="auto"/>
            </w:tcBorders>
            <w:shd w:val="clear" w:color="auto" w:fill="auto"/>
            <w:noWrap/>
            <w:vAlign w:val="center"/>
            <w:hideMark/>
          </w:tcPr>
          <w:p w14:paraId="45429A00"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60.000 </w:t>
            </w:r>
          </w:p>
        </w:tc>
      </w:tr>
      <w:tr w:rsidR="00C46B11" w:rsidRPr="00C46B11" w14:paraId="704F31E1"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48477D15"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3</w:t>
            </w:r>
          </w:p>
        </w:tc>
        <w:tc>
          <w:tcPr>
            <w:tcW w:w="2939" w:type="pct"/>
            <w:tcBorders>
              <w:top w:val="nil"/>
              <w:left w:val="nil"/>
              <w:bottom w:val="single" w:sz="4" w:space="0" w:color="auto"/>
              <w:right w:val="single" w:sz="4" w:space="0" w:color="auto"/>
            </w:tcBorders>
            <w:shd w:val="clear" w:color="auto" w:fill="auto"/>
            <w:noWrap/>
            <w:vAlign w:val="center"/>
            <w:hideMark/>
          </w:tcPr>
          <w:p w14:paraId="799662D8"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Kè chống xói lở bờ sông Tiền khu vực xã Hòa An</w:t>
            </w:r>
          </w:p>
        </w:tc>
        <w:tc>
          <w:tcPr>
            <w:tcW w:w="557" w:type="pct"/>
            <w:tcBorders>
              <w:top w:val="nil"/>
              <w:left w:val="nil"/>
              <w:bottom w:val="single" w:sz="4" w:space="0" w:color="auto"/>
              <w:right w:val="single" w:sz="4" w:space="0" w:color="auto"/>
            </w:tcBorders>
            <w:shd w:val="clear" w:color="auto" w:fill="auto"/>
            <w:noWrap/>
            <w:vAlign w:val="center"/>
            <w:hideMark/>
          </w:tcPr>
          <w:p w14:paraId="195AFEF8"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30.000 </w:t>
            </w:r>
          </w:p>
        </w:tc>
        <w:tc>
          <w:tcPr>
            <w:tcW w:w="557" w:type="pct"/>
            <w:tcBorders>
              <w:top w:val="nil"/>
              <w:left w:val="nil"/>
              <w:bottom w:val="single" w:sz="4" w:space="0" w:color="auto"/>
              <w:right w:val="single" w:sz="4" w:space="0" w:color="auto"/>
            </w:tcBorders>
            <w:shd w:val="clear" w:color="auto" w:fill="auto"/>
            <w:noWrap/>
            <w:vAlign w:val="center"/>
            <w:hideMark/>
          </w:tcPr>
          <w:p w14:paraId="52F4255E"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20.000 </w:t>
            </w:r>
          </w:p>
        </w:tc>
        <w:tc>
          <w:tcPr>
            <w:tcW w:w="636" w:type="pct"/>
            <w:tcBorders>
              <w:top w:val="nil"/>
              <w:left w:val="nil"/>
              <w:bottom w:val="single" w:sz="4" w:space="0" w:color="auto"/>
              <w:right w:val="single" w:sz="4" w:space="0" w:color="auto"/>
            </w:tcBorders>
            <w:shd w:val="clear" w:color="auto" w:fill="auto"/>
            <w:noWrap/>
            <w:vAlign w:val="center"/>
            <w:hideMark/>
          </w:tcPr>
          <w:p w14:paraId="7B4A669B"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50.000 </w:t>
            </w:r>
          </w:p>
        </w:tc>
      </w:tr>
      <w:tr w:rsidR="00C46B11" w:rsidRPr="00C46B11" w14:paraId="3B16F8D2"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29398265"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IV</w:t>
            </w:r>
          </w:p>
        </w:tc>
        <w:tc>
          <w:tcPr>
            <w:tcW w:w="2939" w:type="pct"/>
            <w:tcBorders>
              <w:top w:val="nil"/>
              <w:left w:val="nil"/>
              <w:bottom w:val="single" w:sz="4" w:space="0" w:color="auto"/>
              <w:right w:val="single" w:sz="4" w:space="0" w:color="auto"/>
            </w:tcBorders>
            <w:shd w:val="clear" w:color="auto" w:fill="auto"/>
            <w:noWrap/>
            <w:vAlign w:val="center"/>
            <w:hideMark/>
          </w:tcPr>
          <w:p w14:paraId="1E4C27B2"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Khu sinh thái kết hợp làm hồ trữ nước tự nhiên</w:t>
            </w:r>
          </w:p>
        </w:tc>
        <w:tc>
          <w:tcPr>
            <w:tcW w:w="557" w:type="pct"/>
            <w:tcBorders>
              <w:top w:val="nil"/>
              <w:left w:val="nil"/>
              <w:bottom w:val="single" w:sz="4" w:space="0" w:color="auto"/>
              <w:right w:val="single" w:sz="4" w:space="0" w:color="auto"/>
            </w:tcBorders>
            <w:shd w:val="clear" w:color="auto" w:fill="auto"/>
            <w:noWrap/>
            <w:vAlign w:val="center"/>
            <w:hideMark/>
          </w:tcPr>
          <w:p w14:paraId="6A9BAAAF"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125.000 </w:t>
            </w:r>
          </w:p>
        </w:tc>
        <w:tc>
          <w:tcPr>
            <w:tcW w:w="557" w:type="pct"/>
            <w:tcBorders>
              <w:top w:val="nil"/>
              <w:left w:val="nil"/>
              <w:bottom w:val="single" w:sz="4" w:space="0" w:color="auto"/>
              <w:right w:val="single" w:sz="4" w:space="0" w:color="auto"/>
            </w:tcBorders>
            <w:shd w:val="clear" w:color="auto" w:fill="auto"/>
            <w:noWrap/>
            <w:vAlign w:val="center"/>
            <w:hideMark/>
          </w:tcPr>
          <w:p w14:paraId="70EFDF4D"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125.000 </w:t>
            </w:r>
          </w:p>
        </w:tc>
        <w:tc>
          <w:tcPr>
            <w:tcW w:w="636" w:type="pct"/>
            <w:tcBorders>
              <w:top w:val="nil"/>
              <w:left w:val="nil"/>
              <w:bottom w:val="single" w:sz="4" w:space="0" w:color="auto"/>
              <w:right w:val="single" w:sz="4" w:space="0" w:color="auto"/>
            </w:tcBorders>
            <w:shd w:val="clear" w:color="auto" w:fill="auto"/>
            <w:noWrap/>
            <w:vAlign w:val="center"/>
            <w:hideMark/>
          </w:tcPr>
          <w:p w14:paraId="3D56841C"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250.000 </w:t>
            </w:r>
          </w:p>
        </w:tc>
      </w:tr>
      <w:tr w:rsidR="00C46B11" w:rsidRPr="00C46B11" w14:paraId="506E23CE"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7B54512C"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1</w:t>
            </w:r>
          </w:p>
        </w:tc>
        <w:tc>
          <w:tcPr>
            <w:tcW w:w="2939" w:type="pct"/>
            <w:tcBorders>
              <w:top w:val="nil"/>
              <w:left w:val="nil"/>
              <w:bottom w:val="single" w:sz="4" w:space="0" w:color="auto"/>
              <w:right w:val="single" w:sz="4" w:space="0" w:color="auto"/>
            </w:tcBorders>
            <w:shd w:val="clear" w:color="auto" w:fill="auto"/>
            <w:noWrap/>
            <w:vAlign w:val="center"/>
            <w:hideMark/>
          </w:tcPr>
          <w:p w14:paraId="6CBB10B9"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TP. Cao Lãnh</w:t>
            </w:r>
          </w:p>
        </w:tc>
        <w:tc>
          <w:tcPr>
            <w:tcW w:w="557" w:type="pct"/>
            <w:tcBorders>
              <w:top w:val="nil"/>
              <w:left w:val="nil"/>
              <w:bottom w:val="single" w:sz="4" w:space="0" w:color="auto"/>
              <w:right w:val="single" w:sz="4" w:space="0" w:color="auto"/>
            </w:tcBorders>
            <w:shd w:val="clear" w:color="auto" w:fill="auto"/>
            <w:noWrap/>
            <w:vAlign w:val="center"/>
            <w:hideMark/>
          </w:tcPr>
          <w:p w14:paraId="5F7D8044"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125.000 </w:t>
            </w:r>
          </w:p>
        </w:tc>
        <w:tc>
          <w:tcPr>
            <w:tcW w:w="557" w:type="pct"/>
            <w:tcBorders>
              <w:top w:val="nil"/>
              <w:left w:val="nil"/>
              <w:bottom w:val="single" w:sz="4" w:space="0" w:color="auto"/>
              <w:right w:val="single" w:sz="4" w:space="0" w:color="auto"/>
            </w:tcBorders>
            <w:shd w:val="clear" w:color="auto" w:fill="auto"/>
            <w:noWrap/>
            <w:vAlign w:val="center"/>
            <w:hideMark/>
          </w:tcPr>
          <w:p w14:paraId="6CAEA2AB"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125.000 </w:t>
            </w:r>
          </w:p>
        </w:tc>
        <w:tc>
          <w:tcPr>
            <w:tcW w:w="636" w:type="pct"/>
            <w:tcBorders>
              <w:top w:val="nil"/>
              <w:left w:val="nil"/>
              <w:bottom w:val="single" w:sz="4" w:space="0" w:color="auto"/>
              <w:right w:val="single" w:sz="4" w:space="0" w:color="auto"/>
            </w:tcBorders>
            <w:shd w:val="clear" w:color="auto" w:fill="auto"/>
            <w:noWrap/>
            <w:vAlign w:val="center"/>
            <w:hideMark/>
          </w:tcPr>
          <w:p w14:paraId="02A35E87"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250.000 </w:t>
            </w:r>
          </w:p>
        </w:tc>
      </w:tr>
      <w:tr w:rsidR="00C46B11" w:rsidRPr="00C46B11" w14:paraId="23C37F07"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2C60699C"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V</w:t>
            </w:r>
          </w:p>
        </w:tc>
        <w:tc>
          <w:tcPr>
            <w:tcW w:w="2939" w:type="pct"/>
            <w:tcBorders>
              <w:top w:val="nil"/>
              <w:left w:val="nil"/>
              <w:bottom w:val="single" w:sz="4" w:space="0" w:color="auto"/>
              <w:right w:val="single" w:sz="4" w:space="0" w:color="auto"/>
            </w:tcBorders>
            <w:shd w:val="clear" w:color="auto" w:fill="auto"/>
            <w:noWrap/>
            <w:vAlign w:val="center"/>
            <w:hideMark/>
          </w:tcPr>
          <w:p w14:paraId="09C05300"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Hệ thống đê bao (đê, cống bọng, trạm bơm...)</w:t>
            </w:r>
          </w:p>
        </w:tc>
        <w:tc>
          <w:tcPr>
            <w:tcW w:w="557" w:type="pct"/>
            <w:tcBorders>
              <w:top w:val="nil"/>
              <w:left w:val="nil"/>
              <w:bottom w:val="single" w:sz="4" w:space="0" w:color="auto"/>
              <w:right w:val="single" w:sz="4" w:space="0" w:color="auto"/>
            </w:tcBorders>
            <w:shd w:val="clear" w:color="auto" w:fill="auto"/>
            <w:noWrap/>
            <w:vAlign w:val="center"/>
            <w:hideMark/>
          </w:tcPr>
          <w:p w14:paraId="323CEBDC"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146.231 </w:t>
            </w:r>
          </w:p>
        </w:tc>
        <w:tc>
          <w:tcPr>
            <w:tcW w:w="557" w:type="pct"/>
            <w:tcBorders>
              <w:top w:val="nil"/>
              <w:left w:val="nil"/>
              <w:bottom w:val="single" w:sz="4" w:space="0" w:color="auto"/>
              <w:right w:val="single" w:sz="4" w:space="0" w:color="auto"/>
            </w:tcBorders>
            <w:shd w:val="clear" w:color="auto" w:fill="auto"/>
            <w:noWrap/>
            <w:vAlign w:val="center"/>
            <w:hideMark/>
          </w:tcPr>
          <w:p w14:paraId="66312DFD"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119.077 </w:t>
            </w:r>
          </w:p>
        </w:tc>
        <w:tc>
          <w:tcPr>
            <w:tcW w:w="636" w:type="pct"/>
            <w:tcBorders>
              <w:top w:val="nil"/>
              <w:left w:val="nil"/>
              <w:bottom w:val="single" w:sz="4" w:space="0" w:color="auto"/>
              <w:right w:val="single" w:sz="4" w:space="0" w:color="auto"/>
            </w:tcBorders>
            <w:shd w:val="clear" w:color="auto" w:fill="auto"/>
            <w:noWrap/>
            <w:vAlign w:val="center"/>
            <w:hideMark/>
          </w:tcPr>
          <w:p w14:paraId="07BE1F4D"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265.308 </w:t>
            </w:r>
          </w:p>
        </w:tc>
      </w:tr>
      <w:tr w:rsidR="00C46B11" w:rsidRPr="00C46B11" w14:paraId="3F7CC08B"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1DECEFE9"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1</w:t>
            </w:r>
          </w:p>
        </w:tc>
        <w:tc>
          <w:tcPr>
            <w:tcW w:w="2939" w:type="pct"/>
            <w:tcBorders>
              <w:top w:val="nil"/>
              <w:left w:val="nil"/>
              <w:bottom w:val="single" w:sz="4" w:space="0" w:color="auto"/>
              <w:right w:val="single" w:sz="4" w:space="0" w:color="auto"/>
            </w:tcBorders>
            <w:shd w:val="clear" w:color="auto" w:fill="auto"/>
            <w:noWrap/>
            <w:vAlign w:val="center"/>
            <w:hideMark/>
          </w:tcPr>
          <w:p w14:paraId="25BC723F"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 xml:space="preserve">Kiểm soát lũ tháng 8 </w:t>
            </w:r>
          </w:p>
        </w:tc>
        <w:tc>
          <w:tcPr>
            <w:tcW w:w="557" w:type="pct"/>
            <w:tcBorders>
              <w:top w:val="nil"/>
              <w:left w:val="nil"/>
              <w:bottom w:val="single" w:sz="4" w:space="0" w:color="auto"/>
              <w:right w:val="single" w:sz="4" w:space="0" w:color="auto"/>
            </w:tcBorders>
            <w:shd w:val="clear" w:color="auto" w:fill="auto"/>
            <w:noWrap/>
            <w:vAlign w:val="center"/>
            <w:hideMark/>
          </w:tcPr>
          <w:p w14:paraId="4977A1FE"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12.723 </w:t>
            </w:r>
          </w:p>
        </w:tc>
        <w:tc>
          <w:tcPr>
            <w:tcW w:w="557" w:type="pct"/>
            <w:tcBorders>
              <w:top w:val="nil"/>
              <w:left w:val="nil"/>
              <w:bottom w:val="single" w:sz="4" w:space="0" w:color="auto"/>
              <w:right w:val="single" w:sz="4" w:space="0" w:color="auto"/>
            </w:tcBorders>
            <w:shd w:val="clear" w:color="auto" w:fill="auto"/>
            <w:noWrap/>
            <w:vAlign w:val="center"/>
            <w:hideMark/>
          </w:tcPr>
          <w:p w14:paraId="0D8E7594"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15.476 </w:t>
            </w:r>
          </w:p>
        </w:tc>
        <w:tc>
          <w:tcPr>
            <w:tcW w:w="636" w:type="pct"/>
            <w:tcBorders>
              <w:top w:val="nil"/>
              <w:left w:val="nil"/>
              <w:bottom w:val="single" w:sz="4" w:space="0" w:color="auto"/>
              <w:right w:val="single" w:sz="4" w:space="0" w:color="auto"/>
            </w:tcBorders>
            <w:shd w:val="clear" w:color="auto" w:fill="auto"/>
            <w:noWrap/>
            <w:vAlign w:val="center"/>
            <w:hideMark/>
          </w:tcPr>
          <w:p w14:paraId="2D415C40"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28.198 </w:t>
            </w:r>
          </w:p>
        </w:tc>
      </w:tr>
      <w:tr w:rsidR="00C46B11" w:rsidRPr="00C46B11" w14:paraId="55B854A4"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2FF35E4D"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2</w:t>
            </w:r>
          </w:p>
        </w:tc>
        <w:tc>
          <w:tcPr>
            <w:tcW w:w="2939" w:type="pct"/>
            <w:tcBorders>
              <w:top w:val="nil"/>
              <w:left w:val="nil"/>
              <w:bottom w:val="single" w:sz="4" w:space="0" w:color="auto"/>
              <w:right w:val="single" w:sz="4" w:space="0" w:color="auto"/>
            </w:tcBorders>
            <w:shd w:val="clear" w:color="auto" w:fill="auto"/>
            <w:noWrap/>
            <w:vAlign w:val="center"/>
            <w:hideMark/>
          </w:tcPr>
          <w:p w14:paraId="26758697"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Kiểm soát lũ chủ động</w:t>
            </w:r>
          </w:p>
        </w:tc>
        <w:tc>
          <w:tcPr>
            <w:tcW w:w="557" w:type="pct"/>
            <w:tcBorders>
              <w:top w:val="nil"/>
              <w:left w:val="nil"/>
              <w:bottom w:val="single" w:sz="4" w:space="0" w:color="auto"/>
              <w:right w:val="single" w:sz="4" w:space="0" w:color="auto"/>
            </w:tcBorders>
            <w:shd w:val="clear" w:color="auto" w:fill="auto"/>
            <w:noWrap/>
            <w:vAlign w:val="center"/>
            <w:hideMark/>
          </w:tcPr>
          <w:p w14:paraId="05B927CD"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70.892 </w:t>
            </w:r>
          </w:p>
        </w:tc>
        <w:tc>
          <w:tcPr>
            <w:tcW w:w="557" w:type="pct"/>
            <w:tcBorders>
              <w:top w:val="nil"/>
              <w:left w:val="nil"/>
              <w:bottom w:val="single" w:sz="4" w:space="0" w:color="auto"/>
              <w:right w:val="single" w:sz="4" w:space="0" w:color="auto"/>
            </w:tcBorders>
            <w:shd w:val="clear" w:color="auto" w:fill="auto"/>
            <w:noWrap/>
            <w:vAlign w:val="center"/>
            <w:hideMark/>
          </w:tcPr>
          <w:p w14:paraId="2B3887E4"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58.465 </w:t>
            </w:r>
          </w:p>
        </w:tc>
        <w:tc>
          <w:tcPr>
            <w:tcW w:w="636" w:type="pct"/>
            <w:tcBorders>
              <w:top w:val="nil"/>
              <w:left w:val="nil"/>
              <w:bottom w:val="single" w:sz="4" w:space="0" w:color="auto"/>
              <w:right w:val="single" w:sz="4" w:space="0" w:color="auto"/>
            </w:tcBorders>
            <w:shd w:val="clear" w:color="auto" w:fill="auto"/>
            <w:noWrap/>
            <w:vAlign w:val="center"/>
            <w:hideMark/>
          </w:tcPr>
          <w:p w14:paraId="32C1F3F2"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129.357 </w:t>
            </w:r>
          </w:p>
        </w:tc>
      </w:tr>
      <w:tr w:rsidR="00C46B11" w:rsidRPr="00C46B11" w14:paraId="22894DE3"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1B940D98"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3</w:t>
            </w:r>
          </w:p>
        </w:tc>
        <w:tc>
          <w:tcPr>
            <w:tcW w:w="2939" w:type="pct"/>
            <w:tcBorders>
              <w:top w:val="nil"/>
              <w:left w:val="nil"/>
              <w:bottom w:val="single" w:sz="4" w:space="0" w:color="auto"/>
              <w:right w:val="single" w:sz="4" w:space="0" w:color="auto"/>
            </w:tcBorders>
            <w:shd w:val="clear" w:color="auto" w:fill="auto"/>
            <w:noWrap/>
            <w:vAlign w:val="center"/>
            <w:hideMark/>
          </w:tcPr>
          <w:p w14:paraId="19DA36EB" w14:textId="77777777" w:rsidR="00C46B11" w:rsidRPr="00C46B11" w:rsidRDefault="00C46B11" w:rsidP="00C46B11">
            <w:pPr>
              <w:spacing w:before="0" w:after="0"/>
              <w:ind w:firstLine="0"/>
              <w:contextualSpacing/>
              <w:jc w:val="left"/>
              <w:rPr>
                <w:rFonts w:eastAsia="Times New Roman"/>
                <w:color w:val="000000"/>
                <w:sz w:val="20"/>
                <w:lang w:eastAsia="en-US"/>
              </w:rPr>
            </w:pPr>
            <w:r w:rsidRPr="00C46B11">
              <w:rPr>
                <w:rFonts w:eastAsia="Times New Roman"/>
                <w:color w:val="000000"/>
                <w:sz w:val="20"/>
                <w:lang w:eastAsia="en-US"/>
              </w:rPr>
              <w:t>Kiểm soát lũ triệt để</w:t>
            </w:r>
          </w:p>
        </w:tc>
        <w:tc>
          <w:tcPr>
            <w:tcW w:w="557" w:type="pct"/>
            <w:tcBorders>
              <w:top w:val="nil"/>
              <w:left w:val="nil"/>
              <w:bottom w:val="single" w:sz="4" w:space="0" w:color="auto"/>
              <w:right w:val="single" w:sz="4" w:space="0" w:color="auto"/>
            </w:tcBorders>
            <w:shd w:val="clear" w:color="auto" w:fill="auto"/>
            <w:noWrap/>
            <w:vAlign w:val="center"/>
            <w:hideMark/>
          </w:tcPr>
          <w:p w14:paraId="63799FC6"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62.616 </w:t>
            </w:r>
          </w:p>
        </w:tc>
        <w:tc>
          <w:tcPr>
            <w:tcW w:w="557" w:type="pct"/>
            <w:tcBorders>
              <w:top w:val="nil"/>
              <w:left w:val="nil"/>
              <w:bottom w:val="single" w:sz="4" w:space="0" w:color="auto"/>
              <w:right w:val="single" w:sz="4" w:space="0" w:color="auto"/>
            </w:tcBorders>
            <w:shd w:val="clear" w:color="auto" w:fill="auto"/>
            <w:noWrap/>
            <w:vAlign w:val="center"/>
            <w:hideMark/>
          </w:tcPr>
          <w:p w14:paraId="4BF356EE"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45.136 </w:t>
            </w:r>
          </w:p>
        </w:tc>
        <w:tc>
          <w:tcPr>
            <w:tcW w:w="636" w:type="pct"/>
            <w:tcBorders>
              <w:top w:val="nil"/>
              <w:left w:val="nil"/>
              <w:bottom w:val="single" w:sz="4" w:space="0" w:color="auto"/>
              <w:right w:val="single" w:sz="4" w:space="0" w:color="auto"/>
            </w:tcBorders>
            <w:shd w:val="clear" w:color="auto" w:fill="auto"/>
            <w:noWrap/>
            <w:vAlign w:val="center"/>
            <w:hideMark/>
          </w:tcPr>
          <w:p w14:paraId="515AC6CC" w14:textId="77777777" w:rsidR="00C46B11" w:rsidRPr="00C46B11" w:rsidRDefault="00C46B11" w:rsidP="00C46B11">
            <w:pPr>
              <w:spacing w:before="0" w:after="0"/>
              <w:ind w:firstLine="0"/>
              <w:contextualSpacing/>
              <w:jc w:val="center"/>
              <w:rPr>
                <w:rFonts w:eastAsia="Times New Roman"/>
                <w:color w:val="000000"/>
                <w:sz w:val="20"/>
                <w:lang w:eastAsia="en-US"/>
              </w:rPr>
            </w:pPr>
            <w:r w:rsidRPr="00C46B11">
              <w:rPr>
                <w:rFonts w:eastAsia="Times New Roman"/>
                <w:color w:val="000000"/>
                <w:sz w:val="20"/>
                <w:lang w:eastAsia="en-US"/>
              </w:rPr>
              <w:t xml:space="preserve">       107.753 </w:t>
            </w:r>
          </w:p>
        </w:tc>
      </w:tr>
      <w:tr w:rsidR="00C46B11" w:rsidRPr="00C46B11" w14:paraId="1B84681C"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087DC5C6" w14:textId="77777777" w:rsidR="00C46B11" w:rsidRPr="00C46B11" w:rsidRDefault="00C46B11" w:rsidP="00C46B11">
            <w:pPr>
              <w:spacing w:before="0" w:after="0"/>
              <w:ind w:firstLine="0"/>
              <w:contextualSpacing/>
              <w:jc w:val="center"/>
              <w:rPr>
                <w:rFonts w:eastAsia="Times New Roman"/>
                <w:i/>
                <w:iCs/>
                <w:color w:val="FF0000"/>
                <w:sz w:val="20"/>
                <w:lang w:eastAsia="en-US"/>
              </w:rPr>
            </w:pPr>
            <w:r w:rsidRPr="00C46B11">
              <w:rPr>
                <w:rFonts w:eastAsia="Times New Roman"/>
                <w:i/>
                <w:iCs/>
                <w:color w:val="FF0000"/>
                <w:sz w:val="20"/>
                <w:lang w:eastAsia="en-US"/>
              </w:rPr>
              <w:t> </w:t>
            </w:r>
          </w:p>
        </w:tc>
        <w:tc>
          <w:tcPr>
            <w:tcW w:w="2939" w:type="pct"/>
            <w:tcBorders>
              <w:top w:val="nil"/>
              <w:left w:val="nil"/>
              <w:bottom w:val="single" w:sz="4" w:space="0" w:color="auto"/>
              <w:right w:val="single" w:sz="4" w:space="0" w:color="auto"/>
            </w:tcBorders>
            <w:shd w:val="clear" w:color="auto" w:fill="auto"/>
            <w:noWrap/>
            <w:vAlign w:val="center"/>
            <w:hideMark/>
          </w:tcPr>
          <w:p w14:paraId="5C18FB45" w14:textId="77777777" w:rsidR="00C46B11" w:rsidRPr="00C46B11" w:rsidRDefault="00C46B11" w:rsidP="00C46B11">
            <w:pPr>
              <w:spacing w:before="0" w:after="0"/>
              <w:ind w:firstLine="0"/>
              <w:contextualSpacing/>
              <w:jc w:val="left"/>
              <w:rPr>
                <w:rFonts w:eastAsia="Times New Roman"/>
                <w:i/>
                <w:iCs/>
                <w:color w:val="FF0000"/>
                <w:sz w:val="20"/>
                <w:lang w:eastAsia="en-US"/>
              </w:rPr>
            </w:pPr>
            <w:r w:rsidRPr="00C46B11">
              <w:rPr>
                <w:rFonts w:eastAsia="Times New Roman"/>
                <w:i/>
                <w:iCs/>
                <w:color w:val="FF0000"/>
                <w:sz w:val="20"/>
                <w:lang w:eastAsia="en-US"/>
              </w:rPr>
              <w:t>Trong đó: Ô bao KSL đề xuất thí điểm nghiên cứu Nông nghiệp 4.0</w:t>
            </w:r>
          </w:p>
        </w:tc>
        <w:tc>
          <w:tcPr>
            <w:tcW w:w="557" w:type="pct"/>
            <w:tcBorders>
              <w:top w:val="nil"/>
              <w:left w:val="nil"/>
              <w:bottom w:val="single" w:sz="4" w:space="0" w:color="auto"/>
              <w:right w:val="single" w:sz="4" w:space="0" w:color="auto"/>
            </w:tcBorders>
            <w:shd w:val="clear" w:color="auto" w:fill="auto"/>
            <w:noWrap/>
            <w:vAlign w:val="center"/>
            <w:hideMark/>
          </w:tcPr>
          <w:p w14:paraId="456C64B3" w14:textId="77777777" w:rsidR="00C46B11" w:rsidRPr="00C46B11" w:rsidRDefault="00C46B11" w:rsidP="00C46B11">
            <w:pPr>
              <w:spacing w:before="0" w:after="0"/>
              <w:ind w:firstLine="0"/>
              <w:contextualSpacing/>
              <w:jc w:val="center"/>
              <w:rPr>
                <w:rFonts w:eastAsia="Times New Roman"/>
                <w:i/>
                <w:iCs/>
                <w:color w:val="FF0000"/>
                <w:sz w:val="20"/>
                <w:lang w:eastAsia="en-US"/>
              </w:rPr>
            </w:pPr>
            <w:r w:rsidRPr="00C46B11">
              <w:rPr>
                <w:rFonts w:eastAsia="Times New Roman"/>
                <w:i/>
                <w:iCs/>
                <w:color w:val="FF0000"/>
                <w:sz w:val="20"/>
                <w:lang w:eastAsia="en-US"/>
              </w:rPr>
              <w:t xml:space="preserve">    146.231 </w:t>
            </w:r>
          </w:p>
        </w:tc>
        <w:tc>
          <w:tcPr>
            <w:tcW w:w="557" w:type="pct"/>
            <w:tcBorders>
              <w:top w:val="nil"/>
              <w:left w:val="nil"/>
              <w:bottom w:val="single" w:sz="4" w:space="0" w:color="auto"/>
              <w:right w:val="single" w:sz="4" w:space="0" w:color="auto"/>
            </w:tcBorders>
            <w:shd w:val="clear" w:color="auto" w:fill="auto"/>
            <w:noWrap/>
            <w:vAlign w:val="center"/>
            <w:hideMark/>
          </w:tcPr>
          <w:p w14:paraId="6A6010AD" w14:textId="77777777" w:rsidR="00C46B11" w:rsidRPr="00C46B11" w:rsidRDefault="00C46B11" w:rsidP="00C46B11">
            <w:pPr>
              <w:spacing w:before="0" w:after="0"/>
              <w:ind w:firstLine="0"/>
              <w:contextualSpacing/>
              <w:jc w:val="center"/>
              <w:rPr>
                <w:rFonts w:eastAsia="Times New Roman"/>
                <w:i/>
                <w:iCs/>
                <w:color w:val="FF0000"/>
                <w:sz w:val="20"/>
                <w:lang w:eastAsia="en-US"/>
              </w:rPr>
            </w:pPr>
            <w:r w:rsidRPr="00C46B11">
              <w:rPr>
                <w:rFonts w:eastAsia="Times New Roman"/>
                <w:i/>
                <w:iCs/>
                <w:color w:val="FF0000"/>
                <w:sz w:val="20"/>
                <w:lang w:eastAsia="en-US"/>
              </w:rPr>
              <w:t xml:space="preserve">    119.077 </w:t>
            </w:r>
          </w:p>
        </w:tc>
        <w:tc>
          <w:tcPr>
            <w:tcW w:w="636" w:type="pct"/>
            <w:tcBorders>
              <w:top w:val="nil"/>
              <w:left w:val="nil"/>
              <w:bottom w:val="single" w:sz="4" w:space="0" w:color="auto"/>
              <w:right w:val="single" w:sz="4" w:space="0" w:color="auto"/>
            </w:tcBorders>
            <w:shd w:val="clear" w:color="auto" w:fill="auto"/>
            <w:noWrap/>
            <w:vAlign w:val="center"/>
            <w:hideMark/>
          </w:tcPr>
          <w:p w14:paraId="026C9B09" w14:textId="77777777" w:rsidR="00C46B11" w:rsidRPr="00C46B11" w:rsidRDefault="00C46B11" w:rsidP="00C46B11">
            <w:pPr>
              <w:spacing w:before="0" w:after="0"/>
              <w:ind w:firstLine="0"/>
              <w:contextualSpacing/>
              <w:jc w:val="center"/>
              <w:rPr>
                <w:rFonts w:eastAsia="Times New Roman"/>
                <w:i/>
                <w:iCs/>
                <w:color w:val="FF0000"/>
                <w:sz w:val="20"/>
                <w:lang w:eastAsia="en-US"/>
              </w:rPr>
            </w:pPr>
            <w:r w:rsidRPr="00C46B11">
              <w:rPr>
                <w:rFonts w:eastAsia="Times New Roman"/>
                <w:i/>
                <w:iCs/>
                <w:color w:val="FF0000"/>
                <w:sz w:val="20"/>
                <w:lang w:eastAsia="en-US"/>
              </w:rPr>
              <w:t> </w:t>
            </w:r>
          </w:p>
        </w:tc>
      </w:tr>
      <w:tr w:rsidR="00C46B11" w:rsidRPr="00C46B11" w14:paraId="0BCB2D8A"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419ACAB9"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VI</w:t>
            </w:r>
          </w:p>
        </w:tc>
        <w:tc>
          <w:tcPr>
            <w:tcW w:w="2939" w:type="pct"/>
            <w:tcBorders>
              <w:top w:val="nil"/>
              <w:left w:val="nil"/>
              <w:bottom w:val="single" w:sz="4" w:space="0" w:color="auto"/>
              <w:right w:val="single" w:sz="4" w:space="0" w:color="auto"/>
            </w:tcBorders>
            <w:shd w:val="clear" w:color="auto" w:fill="auto"/>
            <w:noWrap/>
            <w:vAlign w:val="center"/>
            <w:hideMark/>
          </w:tcPr>
          <w:p w14:paraId="6A5FEFCC" w14:textId="77777777" w:rsidR="00C46B11" w:rsidRPr="00C46B11" w:rsidRDefault="00C46B11" w:rsidP="00C46B11">
            <w:pPr>
              <w:spacing w:before="0" w:after="0"/>
              <w:ind w:firstLine="0"/>
              <w:contextualSpacing/>
              <w:jc w:val="left"/>
              <w:rPr>
                <w:rFonts w:eastAsia="Times New Roman"/>
                <w:b/>
                <w:bCs/>
                <w:color w:val="000000"/>
                <w:sz w:val="20"/>
                <w:lang w:eastAsia="en-US"/>
              </w:rPr>
            </w:pPr>
            <w:r w:rsidRPr="00C46B11">
              <w:rPr>
                <w:rFonts w:eastAsia="Times New Roman"/>
                <w:b/>
                <w:bCs/>
                <w:color w:val="000000"/>
                <w:sz w:val="20"/>
                <w:lang w:eastAsia="en-US"/>
              </w:rPr>
              <w:t>Nạo vét hệ thống kênh các cấp còn lại</w:t>
            </w:r>
          </w:p>
        </w:tc>
        <w:tc>
          <w:tcPr>
            <w:tcW w:w="557" w:type="pct"/>
            <w:tcBorders>
              <w:top w:val="nil"/>
              <w:left w:val="nil"/>
              <w:bottom w:val="single" w:sz="4" w:space="0" w:color="auto"/>
              <w:right w:val="single" w:sz="4" w:space="0" w:color="auto"/>
            </w:tcBorders>
            <w:shd w:val="clear" w:color="auto" w:fill="auto"/>
            <w:noWrap/>
            <w:vAlign w:val="center"/>
            <w:hideMark/>
          </w:tcPr>
          <w:p w14:paraId="7D7F6815"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76.083 </w:t>
            </w:r>
          </w:p>
        </w:tc>
        <w:tc>
          <w:tcPr>
            <w:tcW w:w="557" w:type="pct"/>
            <w:tcBorders>
              <w:top w:val="nil"/>
              <w:left w:val="nil"/>
              <w:bottom w:val="single" w:sz="4" w:space="0" w:color="auto"/>
              <w:right w:val="single" w:sz="4" w:space="0" w:color="auto"/>
            </w:tcBorders>
            <w:shd w:val="clear" w:color="auto" w:fill="auto"/>
            <w:noWrap/>
            <w:vAlign w:val="center"/>
            <w:hideMark/>
          </w:tcPr>
          <w:p w14:paraId="1BC8DAF4"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159.019 </w:t>
            </w:r>
          </w:p>
        </w:tc>
        <w:tc>
          <w:tcPr>
            <w:tcW w:w="636" w:type="pct"/>
            <w:tcBorders>
              <w:top w:val="nil"/>
              <w:left w:val="nil"/>
              <w:bottom w:val="single" w:sz="4" w:space="0" w:color="auto"/>
              <w:right w:val="single" w:sz="4" w:space="0" w:color="auto"/>
            </w:tcBorders>
            <w:shd w:val="clear" w:color="auto" w:fill="auto"/>
            <w:noWrap/>
            <w:vAlign w:val="center"/>
            <w:hideMark/>
          </w:tcPr>
          <w:p w14:paraId="038476B8"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235.103 </w:t>
            </w:r>
          </w:p>
        </w:tc>
      </w:tr>
      <w:tr w:rsidR="00C46B11" w:rsidRPr="00C46B11" w14:paraId="39BE8741" w14:textId="77777777" w:rsidTr="00A97E90">
        <w:trPr>
          <w:trHeight w:val="255"/>
          <w:jc w:val="center"/>
        </w:trPr>
        <w:tc>
          <w:tcPr>
            <w:tcW w:w="311" w:type="pct"/>
            <w:tcBorders>
              <w:top w:val="nil"/>
              <w:left w:val="single" w:sz="4" w:space="0" w:color="auto"/>
              <w:bottom w:val="single" w:sz="4" w:space="0" w:color="auto"/>
              <w:right w:val="single" w:sz="4" w:space="0" w:color="auto"/>
            </w:tcBorders>
            <w:shd w:val="clear" w:color="auto" w:fill="auto"/>
            <w:noWrap/>
            <w:vAlign w:val="center"/>
            <w:hideMark/>
          </w:tcPr>
          <w:p w14:paraId="0C9EBF8F"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VII</w:t>
            </w:r>
          </w:p>
        </w:tc>
        <w:tc>
          <w:tcPr>
            <w:tcW w:w="2939" w:type="pct"/>
            <w:tcBorders>
              <w:top w:val="nil"/>
              <w:left w:val="nil"/>
              <w:bottom w:val="single" w:sz="4" w:space="0" w:color="auto"/>
              <w:right w:val="single" w:sz="4" w:space="0" w:color="auto"/>
            </w:tcBorders>
            <w:shd w:val="clear" w:color="auto" w:fill="auto"/>
            <w:noWrap/>
            <w:vAlign w:val="center"/>
            <w:hideMark/>
          </w:tcPr>
          <w:p w14:paraId="41277BCF" w14:textId="77777777" w:rsidR="00C46B11" w:rsidRPr="00C46B11" w:rsidRDefault="00C46B11" w:rsidP="00C46B11">
            <w:pPr>
              <w:spacing w:before="0" w:after="0"/>
              <w:ind w:firstLine="0"/>
              <w:contextualSpacing/>
              <w:jc w:val="left"/>
              <w:rPr>
                <w:rFonts w:eastAsia="Times New Roman"/>
                <w:b/>
                <w:bCs/>
                <w:sz w:val="20"/>
                <w:lang w:eastAsia="en-US"/>
              </w:rPr>
            </w:pPr>
            <w:r w:rsidRPr="00C46B11">
              <w:rPr>
                <w:rFonts w:eastAsia="Times New Roman"/>
                <w:b/>
                <w:bCs/>
                <w:sz w:val="20"/>
                <w:lang w:eastAsia="en-US"/>
              </w:rPr>
              <w:t>Cấp nước sinh hoạt nông thôn</w:t>
            </w:r>
          </w:p>
        </w:tc>
        <w:tc>
          <w:tcPr>
            <w:tcW w:w="557" w:type="pct"/>
            <w:tcBorders>
              <w:top w:val="nil"/>
              <w:left w:val="nil"/>
              <w:bottom w:val="single" w:sz="4" w:space="0" w:color="auto"/>
              <w:right w:val="single" w:sz="4" w:space="0" w:color="auto"/>
            </w:tcBorders>
            <w:shd w:val="clear" w:color="auto" w:fill="auto"/>
            <w:noWrap/>
            <w:vAlign w:val="center"/>
            <w:hideMark/>
          </w:tcPr>
          <w:p w14:paraId="22C58A25"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120.424 </w:t>
            </w:r>
          </w:p>
        </w:tc>
        <w:tc>
          <w:tcPr>
            <w:tcW w:w="557" w:type="pct"/>
            <w:tcBorders>
              <w:top w:val="nil"/>
              <w:left w:val="nil"/>
              <w:bottom w:val="single" w:sz="4" w:space="0" w:color="auto"/>
              <w:right w:val="single" w:sz="4" w:space="0" w:color="auto"/>
            </w:tcBorders>
            <w:shd w:val="clear" w:color="auto" w:fill="auto"/>
            <w:noWrap/>
            <w:vAlign w:val="center"/>
            <w:hideMark/>
          </w:tcPr>
          <w:p w14:paraId="0F516E08"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110.473 </w:t>
            </w:r>
          </w:p>
        </w:tc>
        <w:tc>
          <w:tcPr>
            <w:tcW w:w="636" w:type="pct"/>
            <w:tcBorders>
              <w:top w:val="nil"/>
              <w:left w:val="nil"/>
              <w:bottom w:val="single" w:sz="4" w:space="0" w:color="auto"/>
              <w:right w:val="single" w:sz="4" w:space="0" w:color="auto"/>
            </w:tcBorders>
            <w:shd w:val="clear" w:color="auto" w:fill="auto"/>
            <w:noWrap/>
            <w:vAlign w:val="center"/>
            <w:hideMark/>
          </w:tcPr>
          <w:p w14:paraId="41F6F269" w14:textId="77777777" w:rsidR="00C46B11" w:rsidRPr="00C46B11" w:rsidRDefault="00C46B11" w:rsidP="00C46B11">
            <w:pPr>
              <w:spacing w:before="0" w:after="0"/>
              <w:ind w:firstLine="0"/>
              <w:contextualSpacing/>
              <w:jc w:val="center"/>
              <w:rPr>
                <w:rFonts w:eastAsia="Times New Roman"/>
                <w:b/>
                <w:bCs/>
                <w:color w:val="000000"/>
                <w:sz w:val="20"/>
                <w:lang w:eastAsia="en-US"/>
              </w:rPr>
            </w:pPr>
            <w:r w:rsidRPr="00C46B11">
              <w:rPr>
                <w:rFonts w:eastAsia="Times New Roman"/>
                <w:b/>
                <w:bCs/>
                <w:color w:val="000000"/>
                <w:sz w:val="20"/>
                <w:lang w:eastAsia="en-US"/>
              </w:rPr>
              <w:t xml:space="preserve">       230.898 </w:t>
            </w:r>
          </w:p>
        </w:tc>
      </w:tr>
    </w:tbl>
    <w:p w14:paraId="4DB479C3" w14:textId="77777777" w:rsidR="00E03A37" w:rsidRDefault="00515058" w:rsidP="00FC6C22">
      <w:pPr>
        <w:rPr>
          <w:lang w:val="da-DK"/>
        </w:rPr>
        <w:sectPr w:rsidR="00E03A37" w:rsidSect="00073394">
          <w:pgSz w:w="11907" w:h="16840" w:code="9"/>
          <w:pgMar w:top="851" w:right="851" w:bottom="851" w:left="1418" w:header="907" w:footer="907" w:gutter="0"/>
          <w:cols w:space="720"/>
          <w:docGrid w:linePitch="360"/>
        </w:sectPr>
      </w:pPr>
      <w:r>
        <w:rPr>
          <w:lang w:val="da-DK"/>
        </w:rPr>
        <w:lastRenderedPageBreak/>
        <w:t>Bên cạnh đó</w:t>
      </w:r>
      <w:r w:rsidR="00FC6C22" w:rsidRPr="00600763">
        <w:rPr>
          <w:lang w:val="da-DK"/>
        </w:rPr>
        <w:t>, trong hệ thống ô bao KSL, ưu tiên xây dựng hoàn chỉnh các ô bao thuộc khu vực sản xuất trọng điểm, sản xuất nông nghiệp ứng dụng công nghệ cao (theo phương án chọn của dự án "</w:t>
      </w:r>
      <w:r w:rsidR="00FC6C22" w:rsidRPr="00600763">
        <w:rPr>
          <w:b/>
          <w:i/>
          <w:lang w:val="da-DK"/>
        </w:rPr>
        <w:t>Rà soát, điều chỉnh quy hoạch nông nghiệp, phát triển nông thôn tỉnh Đồng Tháp đến năm 2020, định hướng đến năm 2030</w:t>
      </w:r>
      <w:r w:rsidR="00FC6C22" w:rsidRPr="00600763">
        <w:rPr>
          <w:lang w:val="da-DK"/>
        </w:rPr>
        <w:t>". Song song với quá trình xây dựng, hoàn chỉnh các ô bao này, cần phải tăng cường nghiên cứu áp dụng kỹ thuật công nghệ cao vào sản xuất, định hướng phát triển theo nền Nông nghiệp 4.0, canh tác hiện đại và chủ động.</w:t>
      </w:r>
    </w:p>
    <w:p w14:paraId="379339EE" w14:textId="7C3B2B77" w:rsidR="00FC6C22" w:rsidRPr="00600763" w:rsidRDefault="00FC6C22" w:rsidP="00650165">
      <w:pPr>
        <w:pStyle w:val="Caption"/>
      </w:pPr>
      <w:bookmarkStart w:id="1204" w:name="_Toc527979976"/>
      <w:r w:rsidRPr="00600763">
        <w:lastRenderedPageBreak/>
        <w:t xml:space="preserve">Bảng </w:t>
      </w:r>
      <w:r w:rsidRPr="00600763">
        <w:fldChar w:fldCharType="begin"/>
      </w:r>
      <w:r w:rsidRPr="00600763">
        <w:instrText xml:space="preserve"> SEQ Bảng \* ARABIC </w:instrText>
      </w:r>
      <w:r w:rsidRPr="00600763">
        <w:fldChar w:fldCharType="separate"/>
      </w:r>
      <w:r w:rsidR="00DB45A9">
        <w:t>126</w:t>
      </w:r>
      <w:r w:rsidRPr="00600763">
        <w:fldChar w:fldCharType="end"/>
      </w:r>
      <w:r w:rsidRPr="00600763">
        <w:t>: Danh mục ô bao KSL ưu tiên thí điểm nghiên cứu Nông nghiệp 4.0</w:t>
      </w:r>
      <w:bookmarkEnd w:id="12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1089"/>
        <w:gridCol w:w="1458"/>
        <w:gridCol w:w="1180"/>
        <w:gridCol w:w="1694"/>
        <w:gridCol w:w="1982"/>
        <w:gridCol w:w="1219"/>
        <w:gridCol w:w="5803"/>
      </w:tblGrid>
      <w:tr w:rsidR="000E4223" w:rsidRPr="00522C72" w14:paraId="52F69811" w14:textId="77777777" w:rsidTr="00522C72">
        <w:trPr>
          <w:trHeight w:val="284"/>
          <w:tblHeader/>
          <w:jc w:val="center"/>
        </w:trPr>
        <w:tc>
          <w:tcPr>
            <w:tcW w:w="232" w:type="pct"/>
            <w:shd w:val="clear" w:color="auto" w:fill="auto"/>
            <w:noWrap/>
            <w:vAlign w:val="center"/>
            <w:hideMark/>
          </w:tcPr>
          <w:p w14:paraId="262236E7" w14:textId="77777777" w:rsidR="00FC6C22" w:rsidRPr="00522C72" w:rsidRDefault="00FC6C22" w:rsidP="00D954F2">
            <w:pPr>
              <w:spacing w:before="0" w:after="0"/>
              <w:ind w:firstLine="0"/>
              <w:contextualSpacing/>
              <w:jc w:val="center"/>
              <w:rPr>
                <w:rFonts w:eastAsia="Times New Roman"/>
                <w:b/>
                <w:bCs/>
                <w:sz w:val="21"/>
                <w:szCs w:val="21"/>
                <w:lang w:eastAsia="en-US"/>
              </w:rPr>
            </w:pPr>
            <w:bookmarkStart w:id="1205" w:name="_Hlk518382261"/>
            <w:r w:rsidRPr="00522C72">
              <w:rPr>
                <w:rFonts w:eastAsia="Times New Roman"/>
                <w:b/>
                <w:bCs/>
                <w:sz w:val="21"/>
                <w:szCs w:val="21"/>
                <w:lang w:eastAsia="en-US"/>
              </w:rPr>
              <w:t>STT</w:t>
            </w:r>
          </w:p>
        </w:tc>
        <w:tc>
          <w:tcPr>
            <w:tcW w:w="360" w:type="pct"/>
            <w:shd w:val="clear" w:color="auto" w:fill="auto"/>
            <w:noWrap/>
            <w:vAlign w:val="center"/>
            <w:hideMark/>
          </w:tcPr>
          <w:p w14:paraId="09A114C9" w14:textId="77777777" w:rsidR="00FC6C22" w:rsidRPr="00522C72" w:rsidRDefault="00FC6C22" w:rsidP="00D954F2">
            <w:pPr>
              <w:spacing w:before="0" w:after="0"/>
              <w:ind w:firstLine="0"/>
              <w:contextualSpacing/>
              <w:jc w:val="center"/>
              <w:rPr>
                <w:rFonts w:eastAsia="Times New Roman"/>
                <w:b/>
                <w:bCs/>
                <w:sz w:val="21"/>
                <w:szCs w:val="21"/>
                <w:lang w:eastAsia="en-US"/>
              </w:rPr>
            </w:pPr>
            <w:r w:rsidRPr="00522C72">
              <w:rPr>
                <w:rFonts w:eastAsia="Times New Roman"/>
                <w:b/>
                <w:bCs/>
                <w:sz w:val="21"/>
                <w:szCs w:val="21"/>
                <w:lang w:eastAsia="en-US"/>
              </w:rPr>
              <w:t>Ký hiệu</w:t>
            </w:r>
          </w:p>
        </w:tc>
        <w:tc>
          <w:tcPr>
            <w:tcW w:w="482" w:type="pct"/>
            <w:shd w:val="clear" w:color="auto" w:fill="auto"/>
            <w:noWrap/>
            <w:vAlign w:val="center"/>
            <w:hideMark/>
          </w:tcPr>
          <w:p w14:paraId="03A726D5" w14:textId="77777777" w:rsidR="00FC6C22" w:rsidRPr="00522C72" w:rsidRDefault="00FC6C22" w:rsidP="00D954F2">
            <w:pPr>
              <w:spacing w:before="0" w:after="0"/>
              <w:ind w:firstLine="0"/>
              <w:contextualSpacing/>
              <w:jc w:val="center"/>
              <w:rPr>
                <w:rFonts w:eastAsia="Times New Roman"/>
                <w:b/>
                <w:bCs/>
                <w:sz w:val="21"/>
                <w:szCs w:val="21"/>
                <w:lang w:eastAsia="en-US"/>
              </w:rPr>
            </w:pPr>
            <w:r w:rsidRPr="00522C72">
              <w:rPr>
                <w:rFonts w:eastAsia="Times New Roman"/>
                <w:b/>
                <w:bCs/>
                <w:sz w:val="21"/>
                <w:szCs w:val="21"/>
                <w:lang w:eastAsia="en-US"/>
              </w:rPr>
              <w:t>Huyện</w:t>
            </w:r>
          </w:p>
        </w:tc>
        <w:tc>
          <w:tcPr>
            <w:tcW w:w="390" w:type="pct"/>
            <w:shd w:val="clear" w:color="auto" w:fill="auto"/>
            <w:noWrap/>
            <w:vAlign w:val="center"/>
            <w:hideMark/>
          </w:tcPr>
          <w:p w14:paraId="3E897B9E" w14:textId="77777777" w:rsidR="00FC6C22" w:rsidRPr="00522C72" w:rsidRDefault="00FC6C22" w:rsidP="00D954F2">
            <w:pPr>
              <w:spacing w:before="0" w:after="0"/>
              <w:ind w:firstLine="0"/>
              <w:contextualSpacing/>
              <w:jc w:val="center"/>
              <w:rPr>
                <w:rFonts w:eastAsia="Times New Roman"/>
                <w:b/>
                <w:bCs/>
                <w:sz w:val="21"/>
                <w:szCs w:val="21"/>
                <w:lang w:eastAsia="en-US"/>
              </w:rPr>
            </w:pPr>
            <w:r w:rsidRPr="00522C72">
              <w:rPr>
                <w:rFonts w:eastAsia="Times New Roman"/>
                <w:b/>
                <w:bCs/>
                <w:sz w:val="21"/>
                <w:szCs w:val="21"/>
                <w:lang w:eastAsia="en-US"/>
              </w:rPr>
              <w:t>Tình</w:t>
            </w:r>
          </w:p>
          <w:p w14:paraId="3B5825C1" w14:textId="77777777" w:rsidR="00FC6C22" w:rsidRPr="00522C72" w:rsidRDefault="00FC6C22" w:rsidP="00D954F2">
            <w:pPr>
              <w:spacing w:before="0" w:after="0"/>
              <w:ind w:firstLine="0"/>
              <w:contextualSpacing/>
              <w:jc w:val="center"/>
              <w:rPr>
                <w:rFonts w:eastAsia="Times New Roman"/>
                <w:b/>
                <w:bCs/>
                <w:sz w:val="21"/>
                <w:szCs w:val="21"/>
                <w:lang w:eastAsia="en-US"/>
              </w:rPr>
            </w:pPr>
            <w:r w:rsidRPr="00522C72">
              <w:rPr>
                <w:rFonts w:eastAsia="Times New Roman"/>
                <w:b/>
                <w:bCs/>
                <w:sz w:val="21"/>
                <w:szCs w:val="21"/>
                <w:lang w:eastAsia="en-US"/>
              </w:rPr>
              <w:t>trạng</w:t>
            </w:r>
          </w:p>
        </w:tc>
        <w:tc>
          <w:tcPr>
            <w:tcW w:w="559" w:type="pct"/>
            <w:shd w:val="clear" w:color="auto" w:fill="auto"/>
            <w:noWrap/>
            <w:vAlign w:val="center"/>
            <w:hideMark/>
          </w:tcPr>
          <w:p w14:paraId="3FAD3049" w14:textId="77777777" w:rsidR="00FC6C22" w:rsidRPr="00522C72" w:rsidRDefault="00FC6C22" w:rsidP="00D954F2">
            <w:pPr>
              <w:spacing w:before="0" w:after="0"/>
              <w:ind w:firstLine="0"/>
              <w:contextualSpacing/>
              <w:jc w:val="center"/>
              <w:rPr>
                <w:rFonts w:eastAsia="Times New Roman"/>
                <w:b/>
                <w:bCs/>
                <w:sz w:val="21"/>
                <w:szCs w:val="21"/>
                <w:lang w:eastAsia="en-US"/>
              </w:rPr>
            </w:pPr>
            <w:r w:rsidRPr="00522C72">
              <w:rPr>
                <w:rFonts w:eastAsia="Times New Roman"/>
                <w:b/>
                <w:bCs/>
                <w:sz w:val="21"/>
                <w:szCs w:val="21"/>
                <w:lang w:eastAsia="en-US"/>
              </w:rPr>
              <w:t>Loại</w:t>
            </w:r>
          </w:p>
          <w:p w14:paraId="72222BD2" w14:textId="77777777" w:rsidR="00FC6C22" w:rsidRPr="00522C72" w:rsidRDefault="00FC6C22" w:rsidP="00D954F2">
            <w:pPr>
              <w:spacing w:before="0" w:after="0"/>
              <w:ind w:firstLine="0"/>
              <w:contextualSpacing/>
              <w:jc w:val="center"/>
              <w:rPr>
                <w:rFonts w:eastAsia="Times New Roman"/>
                <w:b/>
                <w:bCs/>
                <w:sz w:val="21"/>
                <w:szCs w:val="21"/>
                <w:lang w:eastAsia="en-US"/>
              </w:rPr>
            </w:pPr>
            <w:r w:rsidRPr="00522C72">
              <w:rPr>
                <w:rFonts w:eastAsia="Times New Roman"/>
                <w:b/>
                <w:bCs/>
                <w:sz w:val="21"/>
                <w:szCs w:val="21"/>
                <w:lang w:eastAsia="en-US"/>
              </w:rPr>
              <w:t>ô bao</w:t>
            </w:r>
          </w:p>
        </w:tc>
        <w:tc>
          <w:tcPr>
            <w:tcW w:w="655" w:type="pct"/>
            <w:shd w:val="clear" w:color="auto" w:fill="auto"/>
            <w:vAlign w:val="center"/>
            <w:hideMark/>
          </w:tcPr>
          <w:p w14:paraId="66E4CE1C" w14:textId="77777777" w:rsidR="00FC6C22" w:rsidRPr="00522C72" w:rsidRDefault="00A50376" w:rsidP="00D954F2">
            <w:pPr>
              <w:spacing w:before="0" w:after="0"/>
              <w:ind w:firstLine="0"/>
              <w:contextualSpacing/>
              <w:jc w:val="center"/>
              <w:rPr>
                <w:rFonts w:eastAsia="Times New Roman"/>
                <w:b/>
                <w:bCs/>
                <w:sz w:val="21"/>
                <w:szCs w:val="21"/>
                <w:lang w:eastAsia="en-US"/>
              </w:rPr>
            </w:pPr>
            <w:r w:rsidRPr="00522C72">
              <w:rPr>
                <w:rFonts w:eastAsia="Times New Roman"/>
                <w:b/>
                <w:bCs/>
                <w:sz w:val="21"/>
                <w:szCs w:val="21"/>
                <w:lang w:eastAsia="en-US"/>
              </w:rPr>
              <w:t>Kinh phí</w:t>
            </w:r>
          </w:p>
          <w:p w14:paraId="23F8062F" w14:textId="7933BD76" w:rsidR="00A50376" w:rsidRPr="00522C72" w:rsidRDefault="00A50376" w:rsidP="00D954F2">
            <w:pPr>
              <w:spacing w:before="0" w:after="0"/>
              <w:ind w:firstLine="0"/>
              <w:contextualSpacing/>
              <w:jc w:val="center"/>
              <w:rPr>
                <w:rFonts w:eastAsia="Times New Roman"/>
                <w:b/>
                <w:bCs/>
                <w:sz w:val="21"/>
                <w:szCs w:val="21"/>
                <w:lang w:eastAsia="en-US"/>
              </w:rPr>
            </w:pPr>
            <w:r w:rsidRPr="00522C72">
              <w:rPr>
                <w:rFonts w:eastAsia="Times New Roman"/>
                <w:b/>
                <w:bCs/>
                <w:sz w:val="21"/>
                <w:szCs w:val="21"/>
                <w:lang w:eastAsia="en-US"/>
              </w:rPr>
              <w:t>(Triệu đồng)</w:t>
            </w:r>
          </w:p>
        </w:tc>
        <w:tc>
          <w:tcPr>
            <w:tcW w:w="403" w:type="pct"/>
            <w:vAlign w:val="center"/>
          </w:tcPr>
          <w:p w14:paraId="7D120C51" w14:textId="77777777" w:rsidR="00FC6C22" w:rsidRPr="00522C72" w:rsidRDefault="00FC6C22" w:rsidP="00D954F2">
            <w:pPr>
              <w:spacing w:before="0" w:after="0"/>
              <w:ind w:firstLine="0"/>
              <w:contextualSpacing/>
              <w:jc w:val="center"/>
              <w:rPr>
                <w:rFonts w:eastAsia="Times New Roman"/>
                <w:b/>
                <w:bCs/>
                <w:sz w:val="21"/>
                <w:szCs w:val="21"/>
                <w:lang w:eastAsia="en-US"/>
              </w:rPr>
            </w:pPr>
            <w:r w:rsidRPr="00522C72">
              <w:rPr>
                <w:rFonts w:eastAsia="Times New Roman"/>
                <w:b/>
                <w:bCs/>
                <w:sz w:val="21"/>
                <w:szCs w:val="21"/>
                <w:lang w:eastAsia="en-US"/>
              </w:rPr>
              <w:t>Năm</w:t>
            </w:r>
          </w:p>
          <w:p w14:paraId="386F7810" w14:textId="77777777" w:rsidR="00FC6C22" w:rsidRPr="00522C72" w:rsidRDefault="00FC6C22" w:rsidP="00D954F2">
            <w:pPr>
              <w:spacing w:before="0" w:after="0"/>
              <w:ind w:firstLine="0"/>
              <w:contextualSpacing/>
              <w:jc w:val="center"/>
              <w:rPr>
                <w:rFonts w:eastAsia="Times New Roman"/>
                <w:b/>
                <w:bCs/>
                <w:sz w:val="21"/>
                <w:szCs w:val="21"/>
                <w:lang w:eastAsia="en-US"/>
              </w:rPr>
            </w:pPr>
            <w:r w:rsidRPr="00522C72">
              <w:rPr>
                <w:rFonts w:eastAsia="Times New Roman"/>
                <w:b/>
                <w:bCs/>
                <w:sz w:val="21"/>
                <w:szCs w:val="21"/>
                <w:lang w:eastAsia="en-US"/>
              </w:rPr>
              <w:t>xây dựng</w:t>
            </w:r>
          </w:p>
        </w:tc>
        <w:tc>
          <w:tcPr>
            <w:tcW w:w="1918" w:type="pct"/>
            <w:shd w:val="clear" w:color="auto" w:fill="auto"/>
            <w:vAlign w:val="center"/>
            <w:hideMark/>
          </w:tcPr>
          <w:p w14:paraId="275DC260" w14:textId="77777777" w:rsidR="00FC6C22" w:rsidRPr="00522C72" w:rsidRDefault="00FC6C22" w:rsidP="00D954F2">
            <w:pPr>
              <w:spacing w:before="0" w:after="0"/>
              <w:ind w:firstLine="0"/>
              <w:contextualSpacing/>
              <w:jc w:val="center"/>
              <w:rPr>
                <w:rFonts w:eastAsia="Times New Roman"/>
                <w:b/>
                <w:bCs/>
                <w:sz w:val="21"/>
                <w:szCs w:val="21"/>
                <w:lang w:eastAsia="en-US"/>
              </w:rPr>
            </w:pPr>
            <w:r w:rsidRPr="00522C72">
              <w:rPr>
                <w:rFonts w:eastAsia="Times New Roman"/>
                <w:b/>
                <w:bCs/>
                <w:sz w:val="21"/>
                <w:szCs w:val="21"/>
                <w:lang w:eastAsia="en-US"/>
              </w:rPr>
              <w:t>Mô hình sản</w:t>
            </w:r>
            <w:r w:rsidRPr="00522C72">
              <w:rPr>
                <w:rFonts w:eastAsia="Times New Roman"/>
                <w:b/>
                <w:bCs/>
                <w:sz w:val="21"/>
                <w:szCs w:val="21"/>
                <w:lang w:eastAsia="en-US"/>
              </w:rPr>
              <w:br/>
              <w:t>xuất dự kiến</w:t>
            </w:r>
          </w:p>
        </w:tc>
      </w:tr>
      <w:tr w:rsidR="00BD0D5F" w:rsidRPr="00522C72" w14:paraId="05058598" w14:textId="77777777" w:rsidTr="00522C72">
        <w:trPr>
          <w:trHeight w:val="284"/>
          <w:jc w:val="center"/>
        </w:trPr>
        <w:tc>
          <w:tcPr>
            <w:tcW w:w="232" w:type="pct"/>
            <w:shd w:val="clear" w:color="auto" w:fill="auto"/>
            <w:noWrap/>
            <w:vAlign w:val="center"/>
            <w:hideMark/>
          </w:tcPr>
          <w:p w14:paraId="5934B10C"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1</w:t>
            </w:r>
          </w:p>
        </w:tc>
        <w:tc>
          <w:tcPr>
            <w:tcW w:w="360" w:type="pct"/>
            <w:shd w:val="clear" w:color="auto" w:fill="auto"/>
            <w:noWrap/>
            <w:vAlign w:val="center"/>
            <w:hideMark/>
          </w:tcPr>
          <w:p w14:paraId="5578F046"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CL_12</w:t>
            </w:r>
          </w:p>
        </w:tc>
        <w:tc>
          <w:tcPr>
            <w:tcW w:w="482" w:type="pct"/>
            <w:shd w:val="clear" w:color="auto" w:fill="auto"/>
            <w:noWrap/>
            <w:vAlign w:val="center"/>
            <w:hideMark/>
          </w:tcPr>
          <w:p w14:paraId="1BA6A23F"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Cao Lãnh</w:t>
            </w:r>
          </w:p>
        </w:tc>
        <w:tc>
          <w:tcPr>
            <w:tcW w:w="390" w:type="pct"/>
            <w:shd w:val="clear" w:color="auto" w:fill="auto"/>
            <w:noWrap/>
            <w:vAlign w:val="center"/>
            <w:hideMark/>
          </w:tcPr>
          <w:p w14:paraId="62AB052E"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55F29BB0"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tháng 8</w:t>
            </w:r>
          </w:p>
        </w:tc>
        <w:tc>
          <w:tcPr>
            <w:tcW w:w="655" w:type="pct"/>
            <w:shd w:val="clear" w:color="auto" w:fill="auto"/>
            <w:noWrap/>
            <w:vAlign w:val="center"/>
            <w:hideMark/>
          </w:tcPr>
          <w:p w14:paraId="574B90F1" w14:textId="108B2785"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6.853 </w:t>
            </w:r>
          </w:p>
        </w:tc>
        <w:tc>
          <w:tcPr>
            <w:tcW w:w="403" w:type="pct"/>
            <w:vAlign w:val="center"/>
          </w:tcPr>
          <w:p w14:paraId="09045DDF" w14:textId="2103AD65"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0791F235"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HTX NN Thuận Tiến</w:t>
            </w:r>
          </w:p>
        </w:tc>
      </w:tr>
      <w:tr w:rsidR="00BD0D5F" w:rsidRPr="00522C72" w14:paraId="39EA21CC" w14:textId="77777777" w:rsidTr="00522C72">
        <w:trPr>
          <w:trHeight w:val="284"/>
          <w:jc w:val="center"/>
        </w:trPr>
        <w:tc>
          <w:tcPr>
            <w:tcW w:w="232" w:type="pct"/>
            <w:shd w:val="clear" w:color="auto" w:fill="auto"/>
            <w:noWrap/>
            <w:vAlign w:val="center"/>
            <w:hideMark/>
          </w:tcPr>
          <w:p w14:paraId="3FE2BD62"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2</w:t>
            </w:r>
          </w:p>
        </w:tc>
        <w:tc>
          <w:tcPr>
            <w:tcW w:w="360" w:type="pct"/>
            <w:shd w:val="clear" w:color="auto" w:fill="auto"/>
            <w:noWrap/>
            <w:vAlign w:val="center"/>
            <w:hideMark/>
          </w:tcPr>
          <w:p w14:paraId="78883609"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CL_20</w:t>
            </w:r>
          </w:p>
        </w:tc>
        <w:tc>
          <w:tcPr>
            <w:tcW w:w="482" w:type="pct"/>
            <w:shd w:val="clear" w:color="auto" w:fill="auto"/>
            <w:noWrap/>
            <w:vAlign w:val="center"/>
            <w:hideMark/>
          </w:tcPr>
          <w:p w14:paraId="1C8DE484"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Cao Lãnh</w:t>
            </w:r>
          </w:p>
        </w:tc>
        <w:tc>
          <w:tcPr>
            <w:tcW w:w="390" w:type="pct"/>
            <w:shd w:val="clear" w:color="auto" w:fill="auto"/>
            <w:noWrap/>
            <w:vAlign w:val="center"/>
            <w:hideMark/>
          </w:tcPr>
          <w:p w14:paraId="0A846F80"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15B64949"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0D262973" w14:textId="4B8CF66C"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6.387 </w:t>
            </w:r>
          </w:p>
        </w:tc>
        <w:tc>
          <w:tcPr>
            <w:tcW w:w="403" w:type="pct"/>
            <w:vAlign w:val="center"/>
          </w:tcPr>
          <w:p w14:paraId="0C10CF89" w14:textId="31C9EF3D"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7BF67B6E"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HTX xoài Mỹ Xương</w:t>
            </w:r>
          </w:p>
        </w:tc>
      </w:tr>
      <w:tr w:rsidR="00BD0D5F" w:rsidRPr="00522C72" w14:paraId="41CE2C4C" w14:textId="77777777" w:rsidTr="00522C72">
        <w:trPr>
          <w:trHeight w:val="284"/>
          <w:jc w:val="center"/>
        </w:trPr>
        <w:tc>
          <w:tcPr>
            <w:tcW w:w="232" w:type="pct"/>
            <w:shd w:val="clear" w:color="auto" w:fill="auto"/>
            <w:noWrap/>
            <w:vAlign w:val="center"/>
            <w:hideMark/>
          </w:tcPr>
          <w:p w14:paraId="661F6C3E"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3</w:t>
            </w:r>
          </w:p>
        </w:tc>
        <w:tc>
          <w:tcPr>
            <w:tcW w:w="360" w:type="pct"/>
            <w:shd w:val="clear" w:color="auto" w:fill="auto"/>
            <w:noWrap/>
            <w:vAlign w:val="center"/>
            <w:hideMark/>
          </w:tcPr>
          <w:p w14:paraId="5E887E42"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CL_22</w:t>
            </w:r>
          </w:p>
        </w:tc>
        <w:tc>
          <w:tcPr>
            <w:tcW w:w="482" w:type="pct"/>
            <w:shd w:val="clear" w:color="auto" w:fill="auto"/>
            <w:noWrap/>
            <w:vAlign w:val="center"/>
            <w:hideMark/>
          </w:tcPr>
          <w:p w14:paraId="35608DDB"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Cao Lãnh</w:t>
            </w:r>
          </w:p>
        </w:tc>
        <w:tc>
          <w:tcPr>
            <w:tcW w:w="390" w:type="pct"/>
            <w:shd w:val="clear" w:color="auto" w:fill="auto"/>
            <w:noWrap/>
            <w:vAlign w:val="center"/>
            <w:hideMark/>
          </w:tcPr>
          <w:p w14:paraId="542EE944"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XD mới</w:t>
            </w:r>
          </w:p>
        </w:tc>
        <w:tc>
          <w:tcPr>
            <w:tcW w:w="559" w:type="pct"/>
            <w:shd w:val="clear" w:color="auto" w:fill="auto"/>
            <w:noWrap/>
            <w:vAlign w:val="center"/>
            <w:hideMark/>
          </w:tcPr>
          <w:p w14:paraId="26B7C652"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734011DA" w14:textId="322B50C7"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14.729 </w:t>
            </w:r>
          </w:p>
        </w:tc>
        <w:tc>
          <w:tcPr>
            <w:tcW w:w="403" w:type="pct"/>
            <w:vAlign w:val="center"/>
          </w:tcPr>
          <w:p w14:paraId="7BF9BEC5" w14:textId="5D547436"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37187F08"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Sản xuất nông nghiệp công nghệ cao</w:t>
            </w:r>
          </w:p>
        </w:tc>
      </w:tr>
      <w:tr w:rsidR="00BD0D5F" w:rsidRPr="00522C72" w14:paraId="34BC2670" w14:textId="77777777" w:rsidTr="00522C72">
        <w:trPr>
          <w:trHeight w:val="284"/>
          <w:jc w:val="center"/>
        </w:trPr>
        <w:tc>
          <w:tcPr>
            <w:tcW w:w="232" w:type="pct"/>
            <w:shd w:val="clear" w:color="auto" w:fill="auto"/>
            <w:noWrap/>
            <w:vAlign w:val="center"/>
            <w:hideMark/>
          </w:tcPr>
          <w:p w14:paraId="1D864A03"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4</w:t>
            </w:r>
          </w:p>
        </w:tc>
        <w:tc>
          <w:tcPr>
            <w:tcW w:w="360" w:type="pct"/>
            <w:shd w:val="clear" w:color="auto" w:fill="auto"/>
            <w:noWrap/>
            <w:vAlign w:val="center"/>
            <w:hideMark/>
          </w:tcPr>
          <w:p w14:paraId="43D205DE"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CL_55</w:t>
            </w:r>
          </w:p>
        </w:tc>
        <w:tc>
          <w:tcPr>
            <w:tcW w:w="482" w:type="pct"/>
            <w:shd w:val="clear" w:color="auto" w:fill="auto"/>
            <w:noWrap/>
            <w:vAlign w:val="center"/>
            <w:hideMark/>
          </w:tcPr>
          <w:p w14:paraId="6B37F900"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Cao Lãnh</w:t>
            </w:r>
          </w:p>
        </w:tc>
        <w:tc>
          <w:tcPr>
            <w:tcW w:w="390" w:type="pct"/>
            <w:shd w:val="clear" w:color="auto" w:fill="auto"/>
            <w:noWrap/>
            <w:vAlign w:val="center"/>
            <w:hideMark/>
          </w:tcPr>
          <w:p w14:paraId="5D586FA8"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24C06736"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04443AAB" w14:textId="3D3BDB1A"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5.053 </w:t>
            </w:r>
          </w:p>
        </w:tc>
        <w:tc>
          <w:tcPr>
            <w:tcW w:w="403" w:type="pct"/>
            <w:vAlign w:val="center"/>
          </w:tcPr>
          <w:p w14:paraId="488B6080" w14:textId="1834C12D"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2601F90D"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Sản xuất nông nghiệp công nghệ cao</w:t>
            </w:r>
          </w:p>
        </w:tc>
      </w:tr>
      <w:tr w:rsidR="00BD0D5F" w:rsidRPr="00522C72" w14:paraId="0D58B3F8" w14:textId="77777777" w:rsidTr="00522C72">
        <w:trPr>
          <w:trHeight w:val="284"/>
          <w:jc w:val="center"/>
        </w:trPr>
        <w:tc>
          <w:tcPr>
            <w:tcW w:w="232" w:type="pct"/>
            <w:shd w:val="clear" w:color="auto" w:fill="auto"/>
            <w:noWrap/>
            <w:vAlign w:val="center"/>
            <w:hideMark/>
          </w:tcPr>
          <w:p w14:paraId="311B71CD"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5</w:t>
            </w:r>
          </w:p>
        </w:tc>
        <w:tc>
          <w:tcPr>
            <w:tcW w:w="360" w:type="pct"/>
            <w:shd w:val="clear" w:color="auto" w:fill="auto"/>
            <w:noWrap/>
            <w:vAlign w:val="center"/>
            <w:hideMark/>
          </w:tcPr>
          <w:p w14:paraId="04E99A85"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CT_15</w:t>
            </w:r>
          </w:p>
        </w:tc>
        <w:tc>
          <w:tcPr>
            <w:tcW w:w="482" w:type="pct"/>
            <w:shd w:val="clear" w:color="auto" w:fill="auto"/>
            <w:noWrap/>
            <w:vAlign w:val="center"/>
            <w:hideMark/>
          </w:tcPr>
          <w:p w14:paraId="10D99A04"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Châu Thành</w:t>
            </w:r>
          </w:p>
        </w:tc>
        <w:tc>
          <w:tcPr>
            <w:tcW w:w="390" w:type="pct"/>
            <w:shd w:val="clear" w:color="auto" w:fill="auto"/>
            <w:noWrap/>
            <w:vAlign w:val="center"/>
            <w:hideMark/>
          </w:tcPr>
          <w:p w14:paraId="06F639B0"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2F0FCB30"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0BF2B766" w14:textId="46278F1E"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7.537 </w:t>
            </w:r>
          </w:p>
        </w:tc>
        <w:tc>
          <w:tcPr>
            <w:tcW w:w="403" w:type="pct"/>
            <w:vAlign w:val="center"/>
          </w:tcPr>
          <w:p w14:paraId="7972780D" w14:textId="7FD78FEE"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37748D2C"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xã Hòa Tân</w:t>
            </w:r>
          </w:p>
        </w:tc>
      </w:tr>
      <w:tr w:rsidR="00BD0D5F" w:rsidRPr="00522C72" w14:paraId="5EE777B4" w14:textId="77777777" w:rsidTr="00522C72">
        <w:trPr>
          <w:trHeight w:val="284"/>
          <w:jc w:val="center"/>
        </w:trPr>
        <w:tc>
          <w:tcPr>
            <w:tcW w:w="232" w:type="pct"/>
            <w:shd w:val="clear" w:color="auto" w:fill="auto"/>
            <w:noWrap/>
            <w:vAlign w:val="center"/>
            <w:hideMark/>
          </w:tcPr>
          <w:p w14:paraId="1EFCE28C"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6</w:t>
            </w:r>
          </w:p>
        </w:tc>
        <w:tc>
          <w:tcPr>
            <w:tcW w:w="360" w:type="pct"/>
            <w:shd w:val="clear" w:color="auto" w:fill="auto"/>
            <w:noWrap/>
            <w:vAlign w:val="center"/>
            <w:hideMark/>
          </w:tcPr>
          <w:p w14:paraId="668BEA33"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CT_17</w:t>
            </w:r>
          </w:p>
        </w:tc>
        <w:tc>
          <w:tcPr>
            <w:tcW w:w="482" w:type="pct"/>
            <w:shd w:val="clear" w:color="auto" w:fill="auto"/>
            <w:noWrap/>
            <w:vAlign w:val="center"/>
            <w:hideMark/>
          </w:tcPr>
          <w:p w14:paraId="20A4A276"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Châu Thành</w:t>
            </w:r>
          </w:p>
        </w:tc>
        <w:tc>
          <w:tcPr>
            <w:tcW w:w="390" w:type="pct"/>
            <w:shd w:val="clear" w:color="auto" w:fill="auto"/>
            <w:noWrap/>
            <w:vAlign w:val="center"/>
            <w:hideMark/>
          </w:tcPr>
          <w:p w14:paraId="66F94CFA"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050AF0EF"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0FC9B9B3" w14:textId="6A2A5CC7"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9.072 </w:t>
            </w:r>
          </w:p>
        </w:tc>
        <w:tc>
          <w:tcPr>
            <w:tcW w:w="403" w:type="pct"/>
            <w:vAlign w:val="center"/>
          </w:tcPr>
          <w:p w14:paraId="48E5B655" w14:textId="1A4A7CD6"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2F90BE76"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xã Tân Bình</w:t>
            </w:r>
          </w:p>
        </w:tc>
      </w:tr>
      <w:tr w:rsidR="00BD0D5F" w:rsidRPr="00522C72" w14:paraId="715115B0" w14:textId="77777777" w:rsidTr="00522C72">
        <w:trPr>
          <w:trHeight w:val="284"/>
          <w:jc w:val="center"/>
        </w:trPr>
        <w:tc>
          <w:tcPr>
            <w:tcW w:w="232" w:type="pct"/>
            <w:shd w:val="clear" w:color="auto" w:fill="auto"/>
            <w:noWrap/>
            <w:vAlign w:val="center"/>
            <w:hideMark/>
          </w:tcPr>
          <w:p w14:paraId="70E80F20"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7</w:t>
            </w:r>
          </w:p>
        </w:tc>
        <w:tc>
          <w:tcPr>
            <w:tcW w:w="360" w:type="pct"/>
            <w:shd w:val="clear" w:color="auto" w:fill="auto"/>
            <w:noWrap/>
            <w:vAlign w:val="center"/>
            <w:hideMark/>
          </w:tcPr>
          <w:p w14:paraId="11993D8F"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CT_19</w:t>
            </w:r>
          </w:p>
        </w:tc>
        <w:tc>
          <w:tcPr>
            <w:tcW w:w="482" w:type="pct"/>
            <w:shd w:val="clear" w:color="auto" w:fill="auto"/>
            <w:noWrap/>
            <w:vAlign w:val="center"/>
            <w:hideMark/>
          </w:tcPr>
          <w:p w14:paraId="3EDB3F09"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Châu Thành</w:t>
            </w:r>
          </w:p>
        </w:tc>
        <w:tc>
          <w:tcPr>
            <w:tcW w:w="390" w:type="pct"/>
            <w:shd w:val="clear" w:color="auto" w:fill="auto"/>
            <w:noWrap/>
            <w:vAlign w:val="center"/>
            <w:hideMark/>
          </w:tcPr>
          <w:p w14:paraId="7C0E1CEC"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44789613"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612238FB" w14:textId="489AC09D"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6.981 </w:t>
            </w:r>
          </w:p>
        </w:tc>
        <w:tc>
          <w:tcPr>
            <w:tcW w:w="403" w:type="pct"/>
            <w:vAlign w:val="center"/>
          </w:tcPr>
          <w:p w14:paraId="78F0EC77" w14:textId="614767A1"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4DAC9807"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xã Hòa Tân</w:t>
            </w:r>
          </w:p>
        </w:tc>
      </w:tr>
      <w:tr w:rsidR="00BD0D5F" w:rsidRPr="00522C72" w14:paraId="6D010D39" w14:textId="77777777" w:rsidTr="00522C72">
        <w:trPr>
          <w:trHeight w:val="284"/>
          <w:jc w:val="center"/>
        </w:trPr>
        <w:tc>
          <w:tcPr>
            <w:tcW w:w="232" w:type="pct"/>
            <w:shd w:val="clear" w:color="auto" w:fill="auto"/>
            <w:noWrap/>
            <w:vAlign w:val="center"/>
            <w:hideMark/>
          </w:tcPr>
          <w:p w14:paraId="4EB9F646"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8</w:t>
            </w:r>
          </w:p>
        </w:tc>
        <w:tc>
          <w:tcPr>
            <w:tcW w:w="360" w:type="pct"/>
            <w:shd w:val="clear" w:color="auto" w:fill="auto"/>
            <w:noWrap/>
            <w:vAlign w:val="center"/>
            <w:hideMark/>
          </w:tcPr>
          <w:p w14:paraId="4F29C6A7"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LVu_13</w:t>
            </w:r>
          </w:p>
        </w:tc>
        <w:tc>
          <w:tcPr>
            <w:tcW w:w="482" w:type="pct"/>
            <w:shd w:val="clear" w:color="auto" w:fill="auto"/>
            <w:noWrap/>
            <w:vAlign w:val="center"/>
            <w:hideMark/>
          </w:tcPr>
          <w:p w14:paraId="10B6CBBD"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Lai Vung</w:t>
            </w:r>
          </w:p>
        </w:tc>
        <w:tc>
          <w:tcPr>
            <w:tcW w:w="390" w:type="pct"/>
            <w:shd w:val="clear" w:color="auto" w:fill="auto"/>
            <w:noWrap/>
            <w:vAlign w:val="center"/>
            <w:hideMark/>
          </w:tcPr>
          <w:p w14:paraId="4FB2C7AF"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18A35CFE"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4E333CA3" w14:textId="67010AB3"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8.066 </w:t>
            </w:r>
          </w:p>
        </w:tc>
        <w:tc>
          <w:tcPr>
            <w:tcW w:w="403" w:type="pct"/>
            <w:vAlign w:val="center"/>
          </w:tcPr>
          <w:p w14:paraId="1EAA142E" w14:textId="7BD2ECF3"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7DD4EFD0"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xã Tân Hòa</w:t>
            </w:r>
          </w:p>
        </w:tc>
      </w:tr>
      <w:tr w:rsidR="00BD0D5F" w:rsidRPr="00522C72" w14:paraId="7C15AECB" w14:textId="77777777" w:rsidTr="00522C72">
        <w:trPr>
          <w:trHeight w:val="284"/>
          <w:jc w:val="center"/>
        </w:trPr>
        <w:tc>
          <w:tcPr>
            <w:tcW w:w="232" w:type="pct"/>
            <w:shd w:val="clear" w:color="auto" w:fill="auto"/>
            <w:noWrap/>
            <w:vAlign w:val="center"/>
            <w:hideMark/>
          </w:tcPr>
          <w:p w14:paraId="5C653DEA"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9</w:t>
            </w:r>
          </w:p>
        </w:tc>
        <w:tc>
          <w:tcPr>
            <w:tcW w:w="360" w:type="pct"/>
            <w:shd w:val="clear" w:color="auto" w:fill="auto"/>
            <w:noWrap/>
            <w:vAlign w:val="center"/>
            <w:hideMark/>
          </w:tcPr>
          <w:p w14:paraId="33051DBD"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LVu_21</w:t>
            </w:r>
          </w:p>
        </w:tc>
        <w:tc>
          <w:tcPr>
            <w:tcW w:w="482" w:type="pct"/>
            <w:shd w:val="clear" w:color="auto" w:fill="auto"/>
            <w:noWrap/>
            <w:vAlign w:val="center"/>
            <w:hideMark/>
          </w:tcPr>
          <w:p w14:paraId="6652AC6E"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Lai Vung</w:t>
            </w:r>
          </w:p>
        </w:tc>
        <w:tc>
          <w:tcPr>
            <w:tcW w:w="390" w:type="pct"/>
            <w:shd w:val="clear" w:color="auto" w:fill="auto"/>
            <w:noWrap/>
            <w:vAlign w:val="center"/>
            <w:hideMark/>
          </w:tcPr>
          <w:p w14:paraId="0CADF0D3"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07FC819B"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7D04DE90" w14:textId="52EBB95E"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8.265 </w:t>
            </w:r>
          </w:p>
        </w:tc>
        <w:tc>
          <w:tcPr>
            <w:tcW w:w="403" w:type="pct"/>
            <w:vAlign w:val="center"/>
          </w:tcPr>
          <w:p w14:paraId="3EDB308D" w14:textId="1C2A7A94"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79E25CF9"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xã Tân Hòa</w:t>
            </w:r>
          </w:p>
        </w:tc>
      </w:tr>
      <w:tr w:rsidR="00BD0D5F" w:rsidRPr="00522C72" w14:paraId="79B57FC3" w14:textId="77777777" w:rsidTr="00522C72">
        <w:trPr>
          <w:trHeight w:val="284"/>
          <w:jc w:val="center"/>
        </w:trPr>
        <w:tc>
          <w:tcPr>
            <w:tcW w:w="232" w:type="pct"/>
            <w:shd w:val="clear" w:color="auto" w:fill="auto"/>
            <w:noWrap/>
            <w:vAlign w:val="center"/>
            <w:hideMark/>
          </w:tcPr>
          <w:p w14:paraId="66DFA924"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10</w:t>
            </w:r>
          </w:p>
        </w:tc>
        <w:tc>
          <w:tcPr>
            <w:tcW w:w="360" w:type="pct"/>
            <w:shd w:val="clear" w:color="auto" w:fill="auto"/>
            <w:noWrap/>
            <w:vAlign w:val="center"/>
            <w:hideMark/>
          </w:tcPr>
          <w:p w14:paraId="2D68AC9C"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LVu_22</w:t>
            </w:r>
          </w:p>
        </w:tc>
        <w:tc>
          <w:tcPr>
            <w:tcW w:w="482" w:type="pct"/>
            <w:shd w:val="clear" w:color="auto" w:fill="auto"/>
            <w:noWrap/>
            <w:vAlign w:val="center"/>
            <w:hideMark/>
          </w:tcPr>
          <w:p w14:paraId="23B2B10B"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Lai Vung</w:t>
            </w:r>
          </w:p>
        </w:tc>
        <w:tc>
          <w:tcPr>
            <w:tcW w:w="390" w:type="pct"/>
            <w:shd w:val="clear" w:color="auto" w:fill="auto"/>
            <w:noWrap/>
            <w:vAlign w:val="center"/>
            <w:hideMark/>
          </w:tcPr>
          <w:p w14:paraId="193EBAB5"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168D5EB7"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4877455B" w14:textId="2442FB4F"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4.373 </w:t>
            </w:r>
          </w:p>
        </w:tc>
        <w:tc>
          <w:tcPr>
            <w:tcW w:w="403" w:type="pct"/>
            <w:vAlign w:val="center"/>
          </w:tcPr>
          <w:p w14:paraId="22AC9AB6" w14:textId="4AE0C82E"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52B80C1C"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xã Tân Hòa</w:t>
            </w:r>
          </w:p>
        </w:tc>
      </w:tr>
      <w:tr w:rsidR="00BD0D5F" w:rsidRPr="00522C72" w14:paraId="2910C5C5" w14:textId="77777777" w:rsidTr="00522C72">
        <w:trPr>
          <w:trHeight w:val="284"/>
          <w:jc w:val="center"/>
        </w:trPr>
        <w:tc>
          <w:tcPr>
            <w:tcW w:w="232" w:type="pct"/>
            <w:shd w:val="clear" w:color="auto" w:fill="auto"/>
            <w:noWrap/>
            <w:vAlign w:val="center"/>
            <w:hideMark/>
          </w:tcPr>
          <w:p w14:paraId="42F343C4"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11</w:t>
            </w:r>
          </w:p>
        </w:tc>
        <w:tc>
          <w:tcPr>
            <w:tcW w:w="360" w:type="pct"/>
            <w:shd w:val="clear" w:color="auto" w:fill="auto"/>
            <w:noWrap/>
            <w:vAlign w:val="center"/>
            <w:hideMark/>
          </w:tcPr>
          <w:p w14:paraId="097B8DA6"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LVo_18</w:t>
            </w:r>
          </w:p>
        </w:tc>
        <w:tc>
          <w:tcPr>
            <w:tcW w:w="482" w:type="pct"/>
            <w:shd w:val="clear" w:color="auto" w:fill="auto"/>
            <w:noWrap/>
            <w:vAlign w:val="center"/>
            <w:hideMark/>
          </w:tcPr>
          <w:p w14:paraId="63F5CBCE"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Lấp Vò</w:t>
            </w:r>
          </w:p>
        </w:tc>
        <w:tc>
          <w:tcPr>
            <w:tcW w:w="390" w:type="pct"/>
            <w:shd w:val="clear" w:color="auto" w:fill="auto"/>
            <w:noWrap/>
            <w:vAlign w:val="center"/>
            <w:hideMark/>
          </w:tcPr>
          <w:p w14:paraId="67988802"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61A69D53"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4FEE68DF" w14:textId="55D7DEB2"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5.392 </w:t>
            </w:r>
          </w:p>
        </w:tc>
        <w:tc>
          <w:tcPr>
            <w:tcW w:w="403" w:type="pct"/>
            <w:vAlign w:val="center"/>
          </w:tcPr>
          <w:p w14:paraId="083A0630" w14:textId="3EB1B7CD"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350C0461"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xã Bình Thạnh Trung</w:t>
            </w:r>
          </w:p>
        </w:tc>
      </w:tr>
      <w:tr w:rsidR="00BD0D5F" w:rsidRPr="00522C72" w14:paraId="60949791" w14:textId="77777777" w:rsidTr="00522C72">
        <w:trPr>
          <w:trHeight w:val="284"/>
          <w:jc w:val="center"/>
        </w:trPr>
        <w:tc>
          <w:tcPr>
            <w:tcW w:w="232" w:type="pct"/>
            <w:shd w:val="clear" w:color="auto" w:fill="auto"/>
            <w:noWrap/>
            <w:vAlign w:val="center"/>
            <w:hideMark/>
          </w:tcPr>
          <w:p w14:paraId="037FE9D1"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12</w:t>
            </w:r>
          </w:p>
        </w:tc>
        <w:tc>
          <w:tcPr>
            <w:tcW w:w="360" w:type="pct"/>
            <w:shd w:val="clear" w:color="auto" w:fill="auto"/>
            <w:noWrap/>
            <w:vAlign w:val="center"/>
            <w:hideMark/>
          </w:tcPr>
          <w:p w14:paraId="5D39A2D5"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LVo_19</w:t>
            </w:r>
          </w:p>
        </w:tc>
        <w:tc>
          <w:tcPr>
            <w:tcW w:w="482" w:type="pct"/>
            <w:shd w:val="clear" w:color="auto" w:fill="auto"/>
            <w:noWrap/>
            <w:vAlign w:val="center"/>
            <w:hideMark/>
          </w:tcPr>
          <w:p w14:paraId="0728B028"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Lấp Vò</w:t>
            </w:r>
          </w:p>
        </w:tc>
        <w:tc>
          <w:tcPr>
            <w:tcW w:w="390" w:type="pct"/>
            <w:shd w:val="clear" w:color="auto" w:fill="auto"/>
            <w:noWrap/>
            <w:vAlign w:val="center"/>
            <w:hideMark/>
          </w:tcPr>
          <w:p w14:paraId="3EFA9BCA"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2F376322"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7AE2E584" w14:textId="68A6E2F2"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5.727 </w:t>
            </w:r>
          </w:p>
        </w:tc>
        <w:tc>
          <w:tcPr>
            <w:tcW w:w="403" w:type="pct"/>
            <w:vAlign w:val="center"/>
          </w:tcPr>
          <w:p w14:paraId="6D8BF4CF" w14:textId="4A0495AA"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2D3B8CC8"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xã Mỹ An Hưng A</w:t>
            </w:r>
          </w:p>
        </w:tc>
      </w:tr>
      <w:tr w:rsidR="00BD0D5F" w:rsidRPr="00522C72" w14:paraId="674D8736" w14:textId="77777777" w:rsidTr="00522C72">
        <w:trPr>
          <w:trHeight w:val="284"/>
          <w:jc w:val="center"/>
        </w:trPr>
        <w:tc>
          <w:tcPr>
            <w:tcW w:w="232" w:type="pct"/>
            <w:shd w:val="clear" w:color="auto" w:fill="auto"/>
            <w:noWrap/>
            <w:vAlign w:val="center"/>
            <w:hideMark/>
          </w:tcPr>
          <w:p w14:paraId="3F877762"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13</w:t>
            </w:r>
          </w:p>
        </w:tc>
        <w:tc>
          <w:tcPr>
            <w:tcW w:w="360" w:type="pct"/>
            <w:shd w:val="clear" w:color="auto" w:fill="auto"/>
            <w:noWrap/>
            <w:vAlign w:val="center"/>
            <w:hideMark/>
          </w:tcPr>
          <w:p w14:paraId="4AFBBF0C"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LVo_7</w:t>
            </w:r>
          </w:p>
        </w:tc>
        <w:tc>
          <w:tcPr>
            <w:tcW w:w="482" w:type="pct"/>
            <w:shd w:val="clear" w:color="auto" w:fill="auto"/>
            <w:noWrap/>
            <w:vAlign w:val="center"/>
            <w:hideMark/>
          </w:tcPr>
          <w:p w14:paraId="36DCFE09"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Lấp Vò</w:t>
            </w:r>
          </w:p>
        </w:tc>
        <w:tc>
          <w:tcPr>
            <w:tcW w:w="390" w:type="pct"/>
            <w:shd w:val="clear" w:color="auto" w:fill="auto"/>
            <w:noWrap/>
            <w:vAlign w:val="center"/>
            <w:hideMark/>
          </w:tcPr>
          <w:p w14:paraId="570A6E78"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463CCB35"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254C9363" w14:textId="5457B39B"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6.401 </w:t>
            </w:r>
          </w:p>
        </w:tc>
        <w:tc>
          <w:tcPr>
            <w:tcW w:w="403" w:type="pct"/>
            <w:vAlign w:val="center"/>
          </w:tcPr>
          <w:p w14:paraId="05BEFC5C" w14:textId="5719F31F"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0AE3FC2A"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xã Hội An Đông</w:t>
            </w:r>
          </w:p>
        </w:tc>
      </w:tr>
      <w:tr w:rsidR="00BD0D5F" w:rsidRPr="00522C72" w14:paraId="73142820" w14:textId="77777777" w:rsidTr="00522C72">
        <w:trPr>
          <w:trHeight w:val="284"/>
          <w:jc w:val="center"/>
        </w:trPr>
        <w:tc>
          <w:tcPr>
            <w:tcW w:w="232" w:type="pct"/>
            <w:shd w:val="clear" w:color="auto" w:fill="auto"/>
            <w:noWrap/>
            <w:vAlign w:val="center"/>
            <w:hideMark/>
          </w:tcPr>
          <w:p w14:paraId="2449060D"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14</w:t>
            </w:r>
          </w:p>
        </w:tc>
        <w:tc>
          <w:tcPr>
            <w:tcW w:w="360" w:type="pct"/>
            <w:shd w:val="clear" w:color="auto" w:fill="auto"/>
            <w:noWrap/>
            <w:vAlign w:val="center"/>
            <w:hideMark/>
          </w:tcPr>
          <w:p w14:paraId="2079D5A0"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TN_10</w:t>
            </w:r>
          </w:p>
        </w:tc>
        <w:tc>
          <w:tcPr>
            <w:tcW w:w="482" w:type="pct"/>
            <w:shd w:val="clear" w:color="auto" w:fill="auto"/>
            <w:noWrap/>
            <w:vAlign w:val="center"/>
            <w:hideMark/>
          </w:tcPr>
          <w:p w14:paraId="7D0517BD"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Tam Nông</w:t>
            </w:r>
          </w:p>
        </w:tc>
        <w:tc>
          <w:tcPr>
            <w:tcW w:w="390" w:type="pct"/>
            <w:shd w:val="clear" w:color="auto" w:fill="auto"/>
            <w:noWrap/>
            <w:vAlign w:val="center"/>
            <w:hideMark/>
          </w:tcPr>
          <w:p w14:paraId="476CABD7"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2F092C73"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tháng 8</w:t>
            </w:r>
          </w:p>
        </w:tc>
        <w:tc>
          <w:tcPr>
            <w:tcW w:w="655" w:type="pct"/>
            <w:shd w:val="clear" w:color="auto" w:fill="auto"/>
            <w:noWrap/>
            <w:vAlign w:val="center"/>
            <w:hideMark/>
          </w:tcPr>
          <w:p w14:paraId="0DFB0D59" w14:textId="6511E254"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12.723 </w:t>
            </w:r>
          </w:p>
        </w:tc>
        <w:tc>
          <w:tcPr>
            <w:tcW w:w="403" w:type="pct"/>
            <w:vAlign w:val="center"/>
          </w:tcPr>
          <w:p w14:paraId="733BD370" w14:textId="6763B0A6"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592B7429"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HTX Tân Cương</w:t>
            </w:r>
          </w:p>
        </w:tc>
      </w:tr>
      <w:tr w:rsidR="00BD0D5F" w:rsidRPr="00522C72" w14:paraId="54DE3070" w14:textId="77777777" w:rsidTr="00522C72">
        <w:trPr>
          <w:trHeight w:val="284"/>
          <w:jc w:val="center"/>
        </w:trPr>
        <w:tc>
          <w:tcPr>
            <w:tcW w:w="232" w:type="pct"/>
            <w:shd w:val="clear" w:color="auto" w:fill="auto"/>
            <w:noWrap/>
            <w:vAlign w:val="center"/>
            <w:hideMark/>
          </w:tcPr>
          <w:p w14:paraId="67544EA8"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15</w:t>
            </w:r>
          </w:p>
        </w:tc>
        <w:tc>
          <w:tcPr>
            <w:tcW w:w="360" w:type="pct"/>
            <w:shd w:val="clear" w:color="auto" w:fill="auto"/>
            <w:noWrap/>
            <w:vAlign w:val="center"/>
            <w:hideMark/>
          </w:tcPr>
          <w:p w14:paraId="285A66C3"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TN_30</w:t>
            </w:r>
          </w:p>
        </w:tc>
        <w:tc>
          <w:tcPr>
            <w:tcW w:w="482" w:type="pct"/>
            <w:shd w:val="clear" w:color="auto" w:fill="auto"/>
            <w:noWrap/>
            <w:vAlign w:val="center"/>
            <w:hideMark/>
          </w:tcPr>
          <w:p w14:paraId="2F25179D"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Tam Nông</w:t>
            </w:r>
          </w:p>
        </w:tc>
        <w:tc>
          <w:tcPr>
            <w:tcW w:w="390" w:type="pct"/>
            <w:shd w:val="clear" w:color="auto" w:fill="auto"/>
            <w:noWrap/>
            <w:vAlign w:val="center"/>
            <w:hideMark/>
          </w:tcPr>
          <w:p w14:paraId="3D07B488"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6BA59EB8"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tháng 8</w:t>
            </w:r>
          </w:p>
        </w:tc>
        <w:tc>
          <w:tcPr>
            <w:tcW w:w="655" w:type="pct"/>
            <w:shd w:val="clear" w:color="auto" w:fill="auto"/>
            <w:noWrap/>
            <w:vAlign w:val="center"/>
            <w:hideMark/>
          </w:tcPr>
          <w:p w14:paraId="4BC6E677" w14:textId="2D01A0C8"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8.623 </w:t>
            </w:r>
          </w:p>
        </w:tc>
        <w:tc>
          <w:tcPr>
            <w:tcW w:w="403" w:type="pct"/>
            <w:vAlign w:val="center"/>
          </w:tcPr>
          <w:p w14:paraId="2884332E" w14:textId="39B7780F"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72AC3E47"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HTX Tân Cương</w:t>
            </w:r>
          </w:p>
        </w:tc>
      </w:tr>
      <w:tr w:rsidR="00BD0D5F" w:rsidRPr="00522C72" w14:paraId="3FF0D4DF" w14:textId="77777777" w:rsidTr="00522C72">
        <w:trPr>
          <w:trHeight w:val="284"/>
          <w:jc w:val="center"/>
        </w:trPr>
        <w:tc>
          <w:tcPr>
            <w:tcW w:w="232" w:type="pct"/>
            <w:shd w:val="clear" w:color="auto" w:fill="auto"/>
            <w:noWrap/>
            <w:vAlign w:val="center"/>
            <w:hideMark/>
          </w:tcPr>
          <w:p w14:paraId="6AF52242"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16</w:t>
            </w:r>
          </w:p>
        </w:tc>
        <w:tc>
          <w:tcPr>
            <w:tcW w:w="360" w:type="pct"/>
            <w:shd w:val="clear" w:color="auto" w:fill="auto"/>
            <w:noWrap/>
            <w:vAlign w:val="center"/>
            <w:hideMark/>
          </w:tcPr>
          <w:p w14:paraId="59303B8E"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TN_37</w:t>
            </w:r>
          </w:p>
        </w:tc>
        <w:tc>
          <w:tcPr>
            <w:tcW w:w="482" w:type="pct"/>
            <w:shd w:val="clear" w:color="auto" w:fill="auto"/>
            <w:noWrap/>
            <w:vAlign w:val="center"/>
            <w:hideMark/>
          </w:tcPr>
          <w:p w14:paraId="2A69A0E9"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Tam Nông</w:t>
            </w:r>
          </w:p>
        </w:tc>
        <w:tc>
          <w:tcPr>
            <w:tcW w:w="390" w:type="pct"/>
            <w:shd w:val="clear" w:color="auto" w:fill="auto"/>
            <w:noWrap/>
            <w:vAlign w:val="center"/>
            <w:hideMark/>
          </w:tcPr>
          <w:p w14:paraId="314EDAD2"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392D6B67"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chủ động</w:t>
            </w:r>
          </w:p>
        </w:tc>
        <w:tc>
          <w:tcPr>
            <w:tcW w:w="655" w:type="pct"/>
            <w:shd w:val="clear" w:color="auto" w:fill="auto"/>
            <w:noWrap/>
            <w:vAlign w:val="center"/>
            <w:hideMark/>
          </w:tcPr>
          <w:p w14:paraId="1E7E2257" w14:textId="76689E29"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29.929 </w:t>
            </w:r>
          </w:p>
        </w:tc>
        <w:tc>
          <w:tcPr>
            <w:tcW w:w="403" w:type="pct"/>
            <w:vAlign w:val="center"/>
          </w:tcPr>
          <w:p w14:paraId="67F827DD" w14:textId="5DAF2273"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361E3555"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HTX số 2</w:t>
            </w:r>
          </w:p>
        </w:tc>
      </w:tr>
      <w:tr w:rsidR="00BD0D5F" w:rsidRPr="00522C72" w14:paraId="1B148F75" w14:textId="77777777" w:rsidTr="00522C72">
        <w:trPr>
          <w:trHeight w:val="284"/>
          <w:jc w:val="center"/>
        </w:trPr>
        <w:tc>
          <w:tcPr>
            <w:tcW w:w="232" w:type="pct"/>
            <w:shd w:val="clear" w:color="auto" w:fill="auto"/>
            <w:noWrap/>
            <w:vAlign w:val="center"/>
            <w:hideMark/>
          </w:tcPr>
          <w:p w14:paraId="1523446F"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17</w:t>
            </w:r>
          </w:p>
        </w:tc>
        <w:tc>
          <w:tcPr>
            <w:tcW w:w="360" w:type="pct"/>
            <w:shd w:val="clear" w:color="auto" w:fill="auto"/>
            <w:noWrap/>
            <w:vAlign w:val="center"/>
            <w:hideMark/>
          </w:tcPr>
          <w:p w14:paraId="05050C80"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TH_26</w:t>
            </w:r>
          </w:p>
        </w:tc>
        <w:tc>
          <w:tcPr>
            <w:tcW w:w="482" w:type="pct"/>
            <w:shd w:val="clear" w:color="auto" w:fill="auto"/>
            <w:noWrap/>
            <w:vAlign w:val="center"/>
            <w:hideMark/>
          </w:tcPr>
          <w:p w14:paraId="2DBD4A7D"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Tân Hồng</w:t>
            </w:r>
          </w:p>
        </w:tc>
        <w:tc>
          <w:tcPr>
            <w:tcW w:w="390" w:type="pct"/>
            <w:shd w:val="clear" w:color="auto" w:fill="auto"/>
            <w:noWrap/>
            <w:vAlign w:val="center"/>
            <w:hideMark/>
          </w:tcPr>
          <w:p w14:paraId="51DF7BE5"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05A0DBE8"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chủ động</w:t>
            </w:r>
          </w:p>
        </w:tc>
        <w:tc>
          <w:tcPr>
            <w:tcW w:w="655" w:type="pct"/>
            <w:shd w:val="clear" w:color="auto" w:fill="auto"/>
            <w:noWrap/>
            <w:vAlign w:val="center"/>
            <w:hideMark/>
          </w:tcPr>
          <w:p w14:paraId="07211359" w14:textId="2877C7C8"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11.013 </w:t>
            </w:r>
          </w:p>
        </w:tc>
        <w:tc>
          <w:tcPr>
            <w:tcW w:w="403" w:type="pct"/>
            <w:vAlign w:val="center"/>
          </w:tcPr>
          <w:p w14:paraId="1AEFFC6D" w14:textId="01044BFF"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03B392D4"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cây ăn trái</w:t>
            </w:r>
          </w:p>
        </w:tc>
      </w:tr>
      <w:tr w:rsidR="00BD0D5F" w:rsidRPr="00522C72" w14:paraId="4E398AC1" w14:textId="77777777" w:rsidTr="00522C72">
        <w:trPr>
          <w:trHeight w:val="284"/>
          <w:jc w:val="center"/>
        </w:trPr>
        <w:tc>
          <w:tcPr>
            <w:tcW w:w="232" w:type="pct"/>
            <w:shd w:val="clear" w:color="auto" w:fill="auto"/>
            <w:noWrap/>
            <w:vAlign w:val="center"/>
            <w:hideMark/>
          </w:tcPr>
          <w:p w14:paraId="7ED03712"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18</w:t>
            </w:r>
          </w:p>
        </w:tc>
        <w:tc>
          <w:tcPr>
            <w:tcW w:w="360" w:type="pct"/>
            <w:shd w:val="clear" w:color="auto" w:fill="auto"/>
            <w:noWrap/>
            <w:vAlign w:val="center"/>
            <w:hideMark/>
          </w:tcPr>
          <w:p w14:paraId="14DD96E4"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TH_10</w:t>
            </w:r>
          </w:p>
        </w:tc>
        <w:tc>
          <w:tcPr>
            <w:tcW w:w="482" w:type="pct"/>
            <w:shd w:val="clear" w:color="auto" w:fill="auto"/>
            <w:noWrap/>
            <w:vAlign w:val="center"/>
            <w:hideMark/>
          </w:tcPr>
          <w:p w14:paraId="13F26B4B"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Tân Hồng</w:t>
            </w:r>
          </w:p>
        </w:tc>
        <w:tc>
          <w:tcPr>
            <w:tcW w:w="390" w:type="pct"/>
            <w:shd w:val="clear" w:color="auto" w:fill="auto"/>
            <w:noWrap/>
            <w:vAlign w:val="center"/>
            <w:hideMark/>
          </w:tcPr>
          <w:p w14:paraId="560AD424"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7879563F"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chủ động</w:t>
            </w:r>
          </w:p>
        </w:tc>
        <w:tc>
          <w:tcPr>
            <w:tcW w:w="655" w:type="pct"/>
            <w:shd w:val="clear" w:color="auto" w:fill="auto"/>
            <w:noWrap/>
            <w:vAlign w:val="center"/>
            <w:hideMark/>
          </w:tcPr>
          <w:p w14:paraId="61EEA1AD" w14:textId="75D3C8AF"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19.986 </w:t>
            </w:r>
          </w:p>
        </w:tc>
        <w:tc>
          <w:tcPr>
            <w:tcW w:w="403" w:type="pct"/>
            <w:vAlign w:val="center"/>
          </w:tcPr>
          <w:p w14:paraId="1ABD4E2E" w14:textId="5DA73568"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6B6CF680"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lúa hữu cơ</w:t>
            </w:r>
          </w:p>
        </w:tc>
      </w:tr>
      <w:tr w:rsidR="00BD0D5F" w:rsidRPr="00522C72" w14:paraId="26890A01" w14:textId="77777777" w:rsidTr="00522C72">
        <w:trPr>
          <w:trHeight w:val="284"/>
          <w:jc w:val="center"/>
        </w:trPr>
        <w:tc>
          <w:tcPr>
            <w:tcW w:w="232" w:type="pct"/>
            <w:shd w:val="clear" w:color="auto" w:fill="auto"/>
            <w:noWrap/>
            <w:vAlign w:val="center"/>
            <w:hideMark/>
          </w:tcPr>
          <w:p w14:paraId="108CEA81"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19</w:t>
            </w:r>
          </w:p>
        </w:tc>
        <w:tc>
          <w:tcPr>
            <w:tcW w:w="360" w:type="pct"/>
            <w:shd w:val="clear" w:color="auto" w:fill="auto"/>
            <w:noWrap/>
            <w:vAlign w:val="center"/>
            <w:hideMark/>
          </w:tcPr>
          <w:p w14:paraId="090D08EB"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TB_26</w:t>
            </w:r>
          </w:p>
        </w:tc>
        <w:tc>
          <w:tcPr>
            <w:tcW w:w="482" w:type="pct"/>
            <w:shd w:val="clear" w:color="auto" w:fill="auto"/>
            <w:noWrap/>
            <w:vAlign w:val="center"/>
            <w:hideMark/>
          </w:tcPr>
          <w:p w14:paraId="541BDFBC"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Thanh Bình</w:t>
            </w:r>
          </w:p>
        </w:tc>
        <w:tc>
          <w:tcPr>
            <w:tcW w:w="390" w:type="pct"/>
            <w:shd w:val="clear" w:color="auto" w:fill="auto"/>
            <w:noWrap/>
            <w:vAlign w:val="center"/>
            <w:hideMark/>
          </w:tcPr>
          <w:p w14:paraId="4C630A42"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0E8D7373"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6392C4B6" w14:textId="3431205B"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7.765 </w:t>
            </w:r>
          </w:p>
        </w:tc>
        <w:tc>
          <w:tcPr>
            <w:tcW w:w="403" w:type="pct"/>
            <w:vAlign w:val="center"/>
          </w:tcPr>
          <w:p w14:paraId="10917454" w14:textId="7E6BD7A0"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372877CF"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Sản xuất nông nghiệp công nghệ cao</w:t>
            </w:r>
          </w:p>
        </w:tc>
      </w:tr>
      <w:tr w:rsidR="00BD0D5F" w:rsidRPr="00522C72" w14:paraId="4B181E2D" w14:textId="77777777" w:rsidTr="00522C72">
        <w:trPr>
          <w:trHeight w:val="284"/>
          <w:jc w:val="center"/>
        </w:trPr>
        <w:tc>
          <w:tcPr>
            <w:tcW w:w="232" w:type="pct"/>
            <w:shd w:val="clear" w:color="auto" w:fill="auto"/>
            <w:noWrap/>
            <w:vAlign w:val="center"/>
            <w:hideMark/>
          </w:tcPr>
          <w:p w14:paraId="72519EFA"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20</w:t>
            </w:r>
          </w:p>
        </w:tc>
        <w:tc>
          <w:tcPr>
            <w:tcW w:w="360" w:type="pct"/>
            <w:shd w:val="clear" w:color="auto" w:fill="auto"/>
            <w:noWrap/>
            <w:vAlign w:val="center"/>
            <w:hideMark/>
          </w:tcPr>
          <w:p w14:paraId="404CDC20"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TM_17</w:t>
            </w:r>
          </w:p>
        </w:tc>
        <w:tc>
          <w:tcPr>
            <w:tcW w:w="482" w:type="pct"/>
            <w:shd w:val="clear" w:color="auto" w:fill="auto"/>
            <w:noWrap/>
            <w:vAlign w:val="center"/>
            <w:hideMark/>
          </w:tcPr>
          <w:p w14:paraId="5FA5827A"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Tháp Mười</w:t>
            </w:r>
          </w:p>
        </w:tc>
        <w:tc>
          <w:tcPr>
            <w:tcW w:w="390" w:type="pct"/>
            <w:shd w:val="clear" w:color="auto" w:fill="auto"/>
            <w:noWrap/>
            <w:vAlign w:val="center"/>
            <w:hideMark/>
          </w:tcPr>
          <w:p w14:paraId="6B8B6DC4"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5EFEE42C"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chủ động</w:t>
            </w:r>
          </w:p>
        </w:tc>
        <w:tc>
          <w:tcPr>
            <w:tcW w:w="655" w:type="pct"/>
            <w:shd w:val="clear" w:color="auto" w:fill="auto"/>
            <w:noWrap/>
            <w:vAlign w:val="center"/>
            <w:hideMark/>
          </w:tcPr>
          <w:p w14:paraId="73846271" w14:textId="3B87263B"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20.591 </w:t>
            </w:r>
          </w:p>
        </w:tc>
        <w:tc>
          <w:tcPr>
            <w:tcW w:w="403" w:type="pct"/>
            <w:vAlign w:val="center"/>
          </w:tcPr>
          <w:p w14:paraId="38C18FEC" w14:textId="09BF82B7"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74BB28C6"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Sản xuất nông nghiệp công nghệ cao</w:t>
            </w:r>
          </w:p>
        </w:tc>
      </w:tr>
      <w:tr w:rsidR="00BD0D5F" w:rsidRPr="00522C72" w14:paraId="300E842B" w14:textId="77777777" w:rsidTr="00522C72">
        <w:trPr>
          <w:trHeight w:val="284"/>
          <w:jc w:val="center"/>
        </w:trPr>
        <w:tc>
          <w:tcPr>
            <w:tcW w:w="232" w:type="pct"/>
            <w:shd w:val="clear" w:color="auto" w:fill="auto"/>
            <w:noWrap/>
            <w:vAlign w:val="center"/>
            <w:hideMark/>
          </w:tcPr>
          <w:p w14:paraId="774A9410"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21</w:t>
            </w:r>
          </w:p>
        </w:tc>
        <w:tc>
          <w:tcPr>
            <w:tcW w:w="360" w:type="pct"/>
            <w:shd w:val="clear" w:color="auto" w:fill="auto"/>
            <w:noWrap/>
            <w:vAlign w:val="center"/>
            <w:hideMark/>
          </w:tcPr>
          <w:p w14:paraId="031F235A"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TM_22</w:t>
            </w:r>
          </w:p>
        </w:tc>
        <w:tc>
          <w:tcPr>
            <w:tcW w:w="482" w:type="pct"/>
            <w:shd w:val="clear" w:color="auto" w:fill="auto"/>
            <w:noWrap/>
            <w:vAlign w:val="center"/>
            <w:hideMark/>
          </w:tcPr>
          <w:p w14:paraId="5C9BD8C9"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Tháp Mười</w:t>
            </w:r>
          </w:p>
        </w:tc>
        <w:tc>
          <w:tcPr>
            <w:tcW w:w="390" w:type="pct"/>
            <w:shd w:val="clear" w:color="auto" w:fill="auto"/>
            <w:noWrap/>
            <w:vAlign w:val="center"/>
            <w:hideMark/>
          </w:tcPr>
          <w:p w14:paraId="61D86D7D"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46ED366B"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chủ động</w:t>
            </w:r>
          </w:p>
        </w:tc>
        <w:tc>
          <w:tcPr>
            <w:tcW w:w="655" w:type="pct"/>
            <w:shd w:val="clear" w:color="auto" w:fill="auto"/>
            <w:noWrap/>
            <w:vAlign w:val="center"/>
            <w:hideMark/>
          </w:tcPr>
          <w:p w14:paraId="154D70D4" w14:textId="76E3B018"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14.529 </w:t>
            </w:r>
          </w:p>
        </w:tc>
        <w:tc>
          <w:tcPr>
            <w:tcW w:w="403" w:type="pct"/>
            <w:vAlign w:val="center"/>
          </w:tcPr>
          <w:p w14:paraId="56EE3334" w14:textId="26D04AD4"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0B2F48F5"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HTX Mỹ Đông 3</w:t>
            </w:r>
          </w:p>
        </w:tc>
      </w:tr>
      <w:tr w:rsidR="00BD0D5F" w:rsidRPr="00522C72" w14:paraId="15C333CE" w14:textId="77777777" w:rsidTr="00522C72">
        <w:trPr>
          <w:trHeight w:val="284"/>
          <w:jc w:val="center"/>
        </w:trPr>
        <w:tc>
          <w:tcPr>
            <w:tcW w:w="232" w:type="pct"/>
            <w:shd w:val="clear" w:color="auto" w:fill="auto"/>
            <w:noWrap/>
            <w:vAlign w:val="center"/>
            <w:hideMark/>
          </w:tcPr>
          <w:p w14:paraId="37F1430F"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22</w:t>
            </w:r>
          </w:p>
        </w:tc>
        <w:tc>
          <w:tcPr>
            <w:tcW w:w="360" w:type="pct"/>
            <w:shd w:val="clear" w:color="auto" w:fill="auto"/>
            <w:noWrap/>
            <w:vAlign w:val="center"/>
            <w:hideMark/>
          </w:tcPr>
          <w:p w14:paraId="3DA65D55"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TM_1</w:t>
            </w:r>
          </w:p>
        </w:tc>
        <w:tc>
          <w:tcPr>
            <w:tcW w:w="482" w:type="pct"/>
            <w:shd w:val="clear" w:color="auto" w:fill="auto"/>
            <w:noWrap/>
            <w:vAlign w:val="center"/>
            <w:hideMark/>
          </w:tcPr>
          <w:p w14:paraId="32575946"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Tháp Mười</w:t>
            </w:r>
          </w:p>
        </w:tc>
        <w:tc>
          <w:tcPr>
            <w:tcW w:w="390" w:type="pct"/>
            <w:shd w:val="clear" w:color="auto" w:fill="auto"/>
            <w:noWrap/>
            <w:vAlign w:val="center"/>
            <w:hideMark/>
          </w:tcPr>
          <w:p w14:paraId="5C08B2A3"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54B9F9BF"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chủ động</w:t>
            </w:r>
          </w:p>
        </w:tc>
        <w:tc>
          <w:tcPr>
            <w:tcW w:w="655" w:type="pct"/>
            <w:shd w:val="clear" w:color="auto" w:fill="auto"/>
            <w:noWrap/>
            <w:vAlign w:val="center"/>
            <w:hideMark/>
          </w:tcPr>
          <w:p w14:paraId="7DAEE8C1" w14:textId="0C516DC8"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9.360 </w:t>
            </w:r>
          </w:p>
        </w:tc>
        <w:tc>
          <w:tcPr>
            <w:tcW w:w="403" w:type="pct"/>
            <w:vAlign w:val="center"/>
          </w:tcPr>
          <w:p w14:paraId="3A24222F" w14:textId="6D67C52A"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17403879"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HTX Mỹ Đông 2</w:t>
            </w:r>
          </w:p>
        </w:tc>
      </w:tr>
      <w:tr w:rsidR="00BD0D5F" w:rsidRPr="00522C72" w14:paraId="5E1CCF88" w14:textId="77777777" w:rsidTr="00522C72">
        <w:trPr>
          <w:trHeight w:val="284"/>
          <w:jc w:val="center"/>
        </w:trPr>
        <w:tc>
          <w:tcPr>
            <w:tcW w:w="232" w:type="pct"/>
            <w:shd w:val="clear" w:color="auto" w:fill="auto"/>
            <w:noWrap/>
            <w:vAlign w:val="center"/>
            <w:hideMark/>
          </w:tcPr>
          <w:p w14:paraId="7CA72200"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23</w:t>
            </w:r>
          </w:p>
        </w:tc>
        <w:tc>
          <w:tcPr>
            <w:tcW w:w="360" w:type="pct"/>
            <w:shd w:val="clear" w:color="auto" w:fill="auto"/>
            <w:noWrap/>
            <w:vAlign w:val="center"/>
            <w:hideMark/>
          </w:tcPr>
          <w:p w14:paraId="32D054BC"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TM_4</w:t>
            </w:r>
          </w:p>
        </w:tc>
        <w:tc>
          <w:tcPr>
            <w:tcW w:w="482" w:type="pct"/>
            <w:shd w:val="clear" w:color="auto" w:fill="auto"/>
            <w:noWrap/>
            <w:vAlign w:val="center"/>
            <w:hideMark/>
          </w:tcPr>
          <w:p w14:paraId="7D4F7826"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Tháp Mười</w:t>
            </w:r>
          </w:p>
        </w:tc>
        <w:tc>
          <w:tcPr>
            <w:tcW w:w="390" w:type="pct"/>
            <w:shd w:val="clear" w:color="auto" w:fill="auto"/>
            <w:noWrap/>
            <w:vAlign w:val="center"/>
            <w:hideMark/>
          </w:tcPr>
          <w:p w14:paraId="6CC1516C"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4F5D93BF"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chủ động</w:t>
            </w:r>
          </w:p>
        </w:tc>
        <w:tc>
          <w:tcPr>
            <w:tcW w:w="655" w:type="pct"/>
            <w:shd w:val="clear" w:color="auto" w:fill="auto"/>
            <w:noWrap/>
            <w:vAlign w:val="center"/>
            <w:hideMark/>
          </w:tcPr>
          <w:p w14:paraId="53F9D56F" w14:textId="4B3917AE"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9.138 </w:t>
            </w:r>
          </w:p>
        </w:tc>
        <w:tc>
          <w:tcPr>
            <w:tcW w:w="403" w:type="pct"/>
            <w:vAlign w:val="center"/>
          </w:tcPr>
          <w:p w14:paraId="327DF55E" w14:textId="20F4EC74"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253ADC29"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HTX Thắng Lợi</w:t>
            </w:r>
          </w:p>
        </w:tc>
      </w:tr>
      <w:tr w:rsidR="00BD0D5F" w:rsidRPr="00522C72" w14:paraId="7405A1E5" w14:textId="77777777" w:rsidTr="00522C72">
        <w:trPr>
          <w:trHeight w:val="284"/>
          <w:jc w:val="center"/>
        </w:trPr>
        <w:tc>
          <w:tcPr>
            <w:tcW w:w="232" w:type="pct"/>
            <w:shd w:val="clear" w:color="auto" w:fill="auto"/>
            <w:noWrap/>
            <w:vAlign w:val="center"/>
            <w:hideMark/>
          </w:tcPr>
          <w:p w14:paraId="12528EEB"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24</w:t>
            </w:r>
          </w:p>
        </w:tc>
        <w:tc>
          <w:tcPr>
            <w:tcW w:w="360" w:type="pct"/>
            <w:shd w:val="clear" w:color="auto" w:fill="auto"/>
            <w:noWrap/>
            <w:vAlign w:val="center"/>
            <w:hideMark/>
          </w:tcPr>
          <w:p w14:paraId="0441802D"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TM_5</w:t>
            </w:r>
          </w:p>
        </w:tc>
        <w:tc>
          <w:tcPr>
            <w:tcW w:w="482" w:type="pct"/>
            <w:shd w:val="clear" w:color="auto" w:fill="auto"/>
            <w:noWrap/>
            <w:vAlign w:val="center"/>
            <w:hideMark/>
          </w:tcPr>
          <w:p w14:paraId="5FDEF7AB"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Tháp Mười</w:t>
            </w:r>
          </w:p>
        </w:tc>
        <w:tc>
          <w:tcPr>
            <w:tcW w:w="390" w:type="pct"/>
            <w:shd w:val="clear" w:color="auto" w:fill="auto"/>
            <w:noWrap/>
            <w:vAlign w:val="center"/>
            <w:hideMark/>
          </w:tcPr>
          <w:p w14:paraId="07D0333E"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Nâng cấp</w:t>
            </w:r>
          </w:p>
        </w:tc>
        <w:tc>
          <w:tcPr>
            <w:tcW w:w="559" w:type="pct"/>
            <w:shd w:val="clear" w:color="auto" w:fill="auto"/>
            <w:noWrap/>
            <w:vAlign w:val="center"/>
            <w:hideMark/>
          </w:tcPr>
          <w:p w14:paraId="594A7603"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chủ động</w:t>
            </w:r>
          </w:p>
        </w:tc>
        <w:tc>
          <w:tcPr>
            <w:tcW w:w="655" w:type="pct"/>
            <w:shd w:val="clear" w:color="auto" w:fill="auto"/>
            <w:noWrap/>
            <w:vAlign w:val="center"/>
            <w:hideMark/>
          </w:tcPr>
          <w:p w14:paraId="189E3C8A" w14:textId="35572DF0"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14.812 </w:t>
            </w:r>
          </w:p>
        </w:tc>
        <w:tc>
          <w:tcPr>
            <w:tcW w:w="403" w:type="pct"/>
            <w:vAlign w:val="center"/>
          </w:tcPr>
          <w:p w14:paraId="09853FBF" w14:textId="0B41A2CE"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2020 </w:t>
            </w:r>
          </w:p>
        </w:tc>
        <w:tc>
          <w:tcPr>
            <w:tcW w:w="1918" w:type="pct"/>
            <w:shd w:val="clear" w:color="auto" w:fill="auto"/>
            <w:noWrap/>
            <w:vAlign w:val="center"/>
            <w:hideMark/>
          </w:tcPr>
          <w:p w14:paraId="57EB2C0C"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Vùng SX trọng điểm HTX Mỹ Đông 2, HTX Thắng lợi</w:t>
            </w:r>
          </w:p>
        </w:tc>
      </w:tr>
      <w:tr w:rsidR="00BD0D5F" w:rsidRPr="00522C72" w14:paraId="2F75DEB2" w14:textId="77777777" w:rsidTr="00522C72">
        <w:trPr>
          <w:trHeight w:val="284"/>
          <w:jc w:val="center"/>
        </w:trPr>
        <w:tc>
          <w:tcPr>
            <w:tcW w:w="232" w:type="pct"/>
            <w:shd w:val="clear" w:color="auto" w:fill="auto"/>
            <w:noWrap/>
            <w:vAlign w:val="center"/>
            <w:hideMark/>
          </w:tcPr>
          <w:p w14:paraId="1720D0B8" w14:textId="77777777" w:rsidR="00BD0D5F" w:rsidRPr="00522C72" w:rsidRDefault="00BD0D5F" w:rsidP="00BD0D5F">
            <w:pPr>
              <w:spacing w:before="0" w:after="0"/>
              <w:ind w:firstLine="0"/>
              <w:contextualSpacing/>
              <w:jc w:val="center"/>
              <w:rPr>
                <w:rFonts w:eastAsia="Times New Roman"/>
                <w:sz w:val="21"/>
                <w:szCs w:val="21"/>
                <w:lang w:eastAsia="en-US"/>
              </w:rPr>
            </w:pPr>
            <w:r w:rsidRPr="00522C72">
              <w:rPr>
                <w:rFonts w:eastAsia="Times New Roman"/>
                <w:sz w:val="21"/>
                <w:szCs w:val="21"/>
                <w:lang w:eastAsia="en-US"/>
              </w:rPr>
              <w:t>25</w:t>
            </w:r>
          </w:p>
        </w:tc>
        <w:tc>
          <w:tcPr>
            <w:tcW w:w="360" w:type="pct"/>
            <w:shd w:val="clear" w:color="auto" w:fill="auto"/>
            <w:noWrap/>
            <w:vAlign w:val="center"/>
            <w:hideMark/>
          </w:tcPr>
          <w:p w14:paraId="60F3E681"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TPSD_3</w:t>
            </w:r>
          </w:p>
        </w:tc>
        <w:tc>
          <w:tcPr>
            <w:tcW w:w="482" w:type="pct"/>
            <w:shd w:val="clear" w:color="auto" w:fill="auto"/>
            <w:noWrap/>
            <w:vAlign w:val="center"/>
            <w:hideMark/>
          </w:tcPr>
          <w:p w14:paraId="07DEBD88"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TP. Sa Đéc</w:t>
            </w:r>
          </w:p>
        </w:tc>
        <w:tc>
          <w:tcPr>
            <w:tcW w:w="390" w:type="pct"/>
            <w:shd w:val="clear" w:color="auto" w:fill="auto"/>
            <w:noWrap/>
            <w:vAlign w:val="center"/>
            <w:hideMark/>
          </w:tcPr>
          <w:p w14:paraId="0719B5A5"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XD mới</w:t>
            </w:r>
          </w:p>
        </w:tc>
        <w:tc>
          <w:tcPr>
            <w:tcW w:w="559" w:type="pct"/>
            <w:shd w:val="clear" w:color="auto" w:fill="auto"/>
            <w:noWrap/>
            <w:vAlign w:val="center"/>
            <w:hideMark/>
          </w:tcPr>
          <w:p w14:paraId="005A2701"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KSL triệt để</w:t>
            </w:r>
          </w:p>
        </w:tc>
        <w:tc>
          <w:tcPr>
            <w:tcW w:w="655" w:type="pct"/>
            <w:shd w:val="clear" w:color="auto" w:fill="auto"/>
            <w:noWrap/>
            <w:vAlign w:val="center"/>
            <w:hideMark/>
          </w:tcPr>
          <w:p w14:paraId="1D96FD59" w14:textId="1B8A016D" w:rsidR="00BD0D5F" w:rsidRPr="00522C72" w:rsidRDefault="00BD0D5F" w:rsidP="00BD0D5F">
            <w:pPr>
              <w:spacing w:before="0" w:after="0"/>
              <w:ind w:firstLine="0"/>
              <w:contextualSpacing/>
              <w:jc w:val="right"/>
              <w:rPr>
                <w:rFonts w:eastAsia="Times New Roman"/>
                <w:sz w:val="21"/>
                <w:szCs w:val="21"/>
                <w:lang w:eastAsia="en-US"/>
              </w:rPr>
            </w:pPr>
            <w:r w:rsidRPr="00522C72">
              <w:rPr>
                <w:sz w:val="21"/>
                <w:szCs w:val="21"/>
              </w:rPr>
              <w:t xml:space="preserve"> 12.005 </w:t>
            </w:r>
          </w:p>
        </w:tc>
        <w:tc>
          <w:tcPr>
            <w:tcW w:w="403" w:type="pct"/>
            <w:vAlign w:val="center"/>
          </w:tcPr>
          <w:p w14:paraId="44820AB6" w14:textId="06852782" w:rsidR="00BD0D5F" w:rsidRPr="00522C72" w:rsidRDefault="00BD0D5F" w:rsidP="00BD0D5F">
            <w:pPr>
              <w:spacing w:before="0" w:after="0"/>
              <w:ind w:firstLine="0"/>
              <w:contextualSpacing/>
              <w:jc w:val="center"/>
              <w:rPr>
                <w:rFonts w:eastAsia="Times New Roman"/>
                <w:sz w:val="21"/>
                <w:szCs w:val="21"/>
                <w:lang w:eastAsia="en-US"/>
              </w:rPr>
            </w:pPr>
            <w:r w:rsidRPr="00522C72">
              <w:rPr>
                <w:sz w:val="21"/>
                <w:szCs w:val="21"/>
              </w:rPr>
              <w:t xml:space="preserve">2019 </w:t>
            </w:r>
          </w:p>
        </w:tc>
        <w:tc>
          <w:tcPr>
            <w:tcW w:w="1918" w:type="pct"/>
            <w:shd w:val="clear" w:color="auto" w:fill="auto"/>
            <w:noWrap/>
            <w:vAlign w:val="center"/>
            <w:hideMark/>
          </w:tcPr>
          <w:p w14:paraId="4BE1C600" w14:textId="77777777" w:rsidR="00BD0D5F" w:rsidRPr="00522C72" w:rsidRDefault="00BD0D5F" w:rsidP="00BD0D5F">
            <w:pPr>
              <w:spacing w:before="0" w:after="0"/>
              <w:ind w:firstLine="0"/>
              <w:contextualSpacing/>
              <w:jc w:val="left"/>
              <w:rPr>
                <w:rFonts w:eastAsia="Times New Roman"/>
                <w:sz w:val="21"/>
                <w:szCs w:val="21"/>
                <w:lang w:eastAsia="en-US"/>
              </w:rPr>
            </w:pPr>
            <w:r w:rsidRPr="00522C72">
              <w:rPr>
                <w:rFonts w:eastAsia="Times New Roman"/>
                <w:sz w:val="21"/>
                <w:szCs w:val="21"/>
                <w:lang w:eastAsia="en-US"/>
              </w:rPr>
              <w:t>Sản xuất nông nghiệp công nghệ cao</w:t>
            </w:r>
          </w:p>
        </w:tc>
      </w:tr>
      <w:tr w:rsidR="00E637B8" w:rsidRPr="00522C72" w14:paraId="41FF04BA" w14:textId="77777777" w:rsidTr="00522C72">
        <w:trPr>
          <w:trHeight w:val="284"/>
          <w:jc w:val="center"/>
        </w:trPr>
        <w:tc>
          <w:tcPr>
            <w:tcW w:w="232" w:type="pct"/>
            <w:shd w:val="clear" w:color="auto" w:fill="auto"/>
            <w:noWrap/>
            <w:vAlign w:val="center"/>
          </w:tcPr>
          <w:p w14:paraId="082C66A6" w14:textId="77777777" w:rsidR="00E637B8" w:rsidRPr="00522C72" w:rsidRDefault="00E637B8" w:rsidP="00BD0D5F">
            <w:pPr>
              <w:spacing w:before="0" w:after="0"/>
              <w:ind w:firstLine="0"/>
              <w:contextualSpacing/>
              <w:jc w:val="center"/>
              <w:rPr>
                <w:rFonts w:eastAsia="Times New Roman"/>
                <w:sz w:val="21"/>
                <w:szCs w:val="21"/>
                <w:lang w:eastAsia="en-US"/>
              </w:rPr>
            </w:pPr>
          </w:p>
        </w:tc>
        <w:tc>
          <w:tcPr>
            <w:tcW w:w="1792" w:type="pct"/>
            <w:gridSpan w:val="4"/>
            <w:shd w:val="clear" w:color="auto" w:fill="auto"/>
            <w:noWrap/>
            <w:vAlign w:val="center"/>
          </w:tcPr>
          <w:p w14:paraId="09161ABD" w14:textId="77C5AED6" w:rsidR="00E637B8" w:rsidRPr="00522C72" w:rsidRDefault="00E637B8" w:rsidP="00BD0D5F">
            <w:pPr>
              <w:spacing w:before="0" w:after="0"/>
              <w:ind w:firstLine="0"/>
              <w:contextualSpacing/>
              <w:jc w:val="left"/>
              <w:rPr>
                <w:rFonts w:eastAsia="Times New Roman"/>
                <w:b/>
                <w:sz w:val="21"/>
                <w:szCs w:val="21"/>
                <w:lang w:eastAsia="en-US"/>
              </w:rPr>
            </w:pPr>
            <w:r w:rsidRPr="00522C72">
              <w:rPr>
                <w:rFonts w:eastAsia="Times New Roman"/>
                <w:b/>
                <w:sz w:val="21"/>
                <w:szCs w:val="21"/>
                <w:lang w:eastAsia="en-US"/>
              </w:rPr>
              <w:t>Tổng cộng</w:t>
            </w:r>
          </w:p>
        </w:tc>
        <w:tc>
          <w:tcPr>
            <w:tcW w:w="655" w:type="pct"/>
            <w:shd w:val="clear" w:color="auto" w:fill="auto"/>
            <w:noWrap/>
            <w:vAlign w:val="center"/>
          </w:tcPr>
          <w:p w14:paraId="300C8CF8" w14:textId="59540B85" w:rsidR="00E637B8" w:rsidRPr="00522C72" w:rsidRDefault="007E6A04" w:rsidP="00BD0D5F">
            <w:pPr>
              <w:spacing w:before="0" w:after="0"/>
              <w:ind w:firstLine="0"/>
              <w:contextualSpacing/>
              <w:jc w:val="right"/>
              <w:rPr>
                <w:b/>
                <w:sz w:val="21"/>
                <w:szCs w:val="21"/>
              </w:rPr>
            </w:pPr>
            <w:r w:rsidRPr="00522C72">
              <w:rPr>
                <w:b/>
                <w:sz w:val="21"/>
                <w:szCs w:val="21"/>
              </w:rPr>
              <w:t>265.308</w:t>
            </w:r>
          </w:p>
        </w:tc>
        <w:tc>
          <w:tcPr>
            <w:tcW w:w="403" w:type="pct"/>
            <w:vAlign w:val="center"/>
          </w:tcPr>
          <w:p w14:paraId="6C88C46F" w14:textId="77777777" w:rsidR="00E637B8" w:rsidRPr="00522C72" w:rsidRDefault="00E637B8" w:rsidP="00BD0D5F">
            <w:pPr>
              <w:spacing w:before="0" w:after="0"/>
              <w:ind w:firstLine="0"/>
              <w:contextualSpacing/>
              <w:jc w:val="center"/>
              <w:rPr>
                <w:sz w:val="21"/>
                <w:szCs w:val="21"/>
              </w:rPr>
            </w:pPr>
          </w:p>
        </w:tc>
        <w:tc>
          <w:tcPr>
            <w:tcW w:w="1918" w:type="pct"/>
            <w:shd w:val="clear" w:color="auto" w:fill="auto"/>
            <w:noWrap/>
            <w:vAlign w:val="center"/>
          </w:tcPr>
          <w:p w14:paraId="55E4B4F5" w14:textId="77777777" w:rsidR="00E637B8" w:rsidRPr="00522C72" w:rsidRDefault="00E637B8" w:rsidP="00BD0D5F">
            <w:pPr>
              <w:spacing w:before="0" w:after="0"/>
              <w:ind w:firstLine="0"/>
              <w:contextualSpacing/>
              <w:jc w:val="left"/>
              <w:rPr>
                <w:rFonts w:eastAsia="Times New Roman"/>
                <w:sz w:val="21"/>
                <w:szCs w:val="21"/>
                <w:lang w:eastAsia="en-US"/>
              </w:rPr>
            </w:pPr>
          </w:p>
        </w:tc>
      </w:tr>
      <w:bookmarkEnd w:id="1205"/>
    </w:tbl>
    <w:p w14:paraId="57ED0D55" w14:textId="77777777" w:rsidR="00FC6C22" w:rsidRPr="00600763" w:rsidRDefault="00FC6C22" w:rsidP="00C749D2"/>
    <w:p w14:paraId="40721432" w14:textId="77777777" w:rsidR="00CC4540" w:rsidRDefault="00CC4540" w:rsidP="00880C43">
      <w:pPr>
        <w:sectPr w:rsidR="00CC4540" w:rsidSect="00E03A37">
          <w:pgSz w:w="16840" w:h="11907" w:orient="landscape" w:code="9"/>
          <w:pgMar w:top="1418" w:right="851" w:bottom="851" w:left="851" w:header="907" w:footer="907" w:gutter="0"/>
          <w:cols w:space="720"/>
          <w:docGrid w:linePitch="360"/>
        </w:sectPr>
      </w:pPr>
    </w:p>
    <w:p w14:paraId="7FBAA8A4" w14:textId="77777777" w:rsidR="00EA0673" w:rsidRPr="00600763" w:rsidRDefault="00D954F2" w:rsidP="00EA0673">
      <w:pPr>
        <w:keepNext/>
        <w:ind w:firstLine="0"/>
        <w:jc w:val="center"/>
      </w:pPr>
      <w:r w:rsidRPr="00600763">
        <w:rPr>
          <w:noProof/>
          <w:lang w:eastAsia="en-US"/>
        </w:rPr>
        <w:lastRenderedPageBreak/>
        <w:drawing>
          <wp:inline distT="0" distB="0" distL="0" distR="0" wp14:anchorId="5CC59623" wp14:editId="231DB281">
            <wp:extent cx="5760720" cy="747014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 bao nghien cuu 4.0.jpg"/>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5760720" cy="7470140"/>
                    </a:xfrm>
                    <a:prstGeom prst="rect">
                      <a:avLst/>
                    </a:prstGeom>
                  </pic:spPr>
                </pic:pic>
              </a:graphicData>
            </a:graphic>
          </wp:inline>
        </w:drawing>
      </w:r>
    </w:p>
    <w:p w14:paraId="36E48DC5" w14:textId="0B2AAAC4" w:rsidR="00B73B0F" w:rsidRPr="00600763" w:rsidRDefault="00EA0673" w:rsidP="00650165">
      <w:pPr>
        <w:pStyle w:val="Caption"/>
      </w:pPr>
      <w:bookmarkStart w:id="1206" w:name="_Toc527980168"/>
      <w:r w:rsidRPr="00600763">
        <w:t xml:space="preserve">Hình </w:t>
      </w:r>
      <w:r w:rsidR="00123249">
        <w:fldChar w:fldCharType="begin"/>
      </w:r>
      <w:r w:rsidR="00123249">
        <w:instrText xml:space="preserve"> SEQ Hình \* ARABIC </w:instrText>
      </w:r>
      <w:r w:rsidR="00123249">
        <w:fldChar w:fldCharType="separate"/>
      </w:r>
      <w:r w:rsidR="00DB45A9">
        <w:t>192</w:t>
      </w:r>
      <w:r w:rsidR="00123249">
        <w:fldChar w:fldCharType="end"/>
      </w:r>
      <w:r w:rsidRPr="00600763">
        <w:t>: Vị trí các ô bao KSL dự kiến nghiên cứu ứng dụng công nghệ Nông nghiệp 4.0</w:t>
      </w:r>
      <w:bookmarkEnd w:id="1206"/>
    </w:p>
    <w:p w14:paraId="64C7D50A" w14:textId="77777777" w:rsidR="00C23D37" w:rsidRDefault="00C23D37">
      <w:pPr>
        <w:spacing w:before="0" w:after="0"/>
        <w:ind w:firstLine="0"/>
        <w:jc w:val="left"/>
        <w:rPr>
          <w:rFonts w:eastAsia="Times New Roman"/>
          <w:b/>
          <w:bCs/>
          <w:caps/>
          <w:kern w:val="32"/>
          <w:szCs w:val="32"/>
          <w:lang w:val="da-DK"/>
        </w:rPr>
      </w:pPr>
      <w:r>
        <w:br w:type="page"/>
      </w:r>
    </w:p>
    <w:p w14:paraId="791F9182" w14:textId="2F0EC5D2" w:rsidR="00BF3E4D" w:rsidRPr="00600763" w:rsidRDefault="00AF0022" w:rsidP="006A62CA">
      <w:pPr>
        <w:pStyle w:val="Heading1"/>
      </w:pPr>
      <w:r w:rsidRPr="00600763">
        <w:lastRenderedPageBreak/>
        <w:br w:type="page"/>
      </w:r>
      <w:bookmarkStart w:id="1207" w:name="_Toc527979845"/>
      <w:r w:rsidR="00C305A5" w:rsidRPr="00600763">
        <w:lastRenderedPageBreak/>
        <w:t>TỔ CHỨC QUẢN LÝ VÀ THỰC HIỆN QUY HOẠCH</w:t>
      </w:r>
      <w:bookmarkEnd w:id="1207"/>
    </w:p>
    <w:p w14:paraId="4B1E2B5A" w14:textId="77777777" w:rsidR="00BF3E4D" w:rsidRPr="00600763" w:rsidRDefault="00BF3E4D" w:rsidP="006F2600">
      <w:pPr>
        <w:pStyle w:val="Heading2"/>
        <w:rPr>
          <w:lang w:val="vi-VN"/>
        </w:rPr>
      </w:pPr>
      <w:bookmarkStart w:id="1208" w:name="_Toc527979846"/>
      <w:r w:rsidRPr="00600763">
        <w:rPr>
          <w:lang w:val="vi-VN"/>
        </w:rPr>
        <w:t>Tổ chức quản lý và thực hiện quy hoạch</w:t>
      </w:r>
      <w:bookmarkEnd w:id="1208"/>
    </w:p>
    <w:p w14:paraId="5F71F0BD" w14:textId="77777777" w:rsidR="00EB33C0" w:rsidRPr="00600763" w:rsidRDefault="00EB33C0" w:rsidP="00EB33C0">
      <w:pPr>
        <w:pStyle w:val="Heading3"/>
        <w:rPr>
          <w:lang w:val="vi-VN"/>
        </w:rPr>
      </w:pPr>
      <w:bookmarkStart w:id="1209" w:name="_Toc527979847"/>
      <w:r w:rsidRPr="00600763">
        <w:rPr>
          <w:lang w:val="vi-VN"/>
        </w:rPr>
        <w:t>Quản lý quy hoạch</w:t>
      </w:r>
      <w:bookmarkEnd w:id="1209"/>
    </w:p>
    <w:p w14:paraId="312D62B8" w14:textId="77777777" w:rsidR="00EB33C0" w:rsidRPr="00600763" w:rsidRDefault="00EB33C0" w:rsidP="00EB33C0">
      <w:pPr>
        <w:rPr>
          <w:szCs w:val="26"/>
          <w:lang w:val="vi-VN"/>
        </w:rPr>
      </w:pPr>
      <w:r w:rsidRPr="00600763">
        <w:rPr>
          <w:szCs w:val="26"/>
          <w:lang w:val="vi-VN"/>
        </w:rPr>
        <w:t>+ Đơn vị chủ quản: UBND tỉnh Đồng tháp.</w:t>
      </w:r>
    </w:p>
    <w:p w14:paraId="35310170" w14:textId="77777777" w:rsidR="00EB33C0" w:rsidRPr="00600763" w:rsidRDefault="00EB33C0" w:rsidP="00EB33C0">
      <w:pPr>
        <w:rPr>
          <w:szCs w:val="26"/>
          <w:lang w:val="vi-VN"/>
        </w:rPr>
      </w:pPr>
      <w:r w:rsidRPr="00600763">
        <w:rPr>
          <w:szCs w:val="26"/>
          <w:lang w:val="vi-VN"/>
        </w:rPr>
        <w:t>+ Đơn vị</w:t>
      </w:r>
      <w:r w:rsidR="00590DB9" w:rsidRPr="00600763">
        <w:rPr>
          <w:szCs w:val="26"/>
          <w:lang w:val="vi-VN"/>
        </w:rPr>
        <w:t xml:space="preserve"> </w:t>
      </w:r>
      <w:r w:rsidRPr="00600763">
        <w:rPr>
          <w:szCs w:val="26"/>
          <w:lang w:val="vi-VN"/>
        </w:rPr>
        <w:t>thực hiện: Sở nông nghiệp &amp; PTNT, UBND các huyện thị, thành phố.</w:t>
      </w:r>
    </w:p>
    <w:p w14:paraId="3411024D" w14:textId="77777777" w:rsidR="00EB33C0" w:rsidRPr="00600763" w:rsidRDefault="00EB33C0" w:rsidP="00EB33C0">
      <w:pPr>
        <w:pStyle w:val="Heading3"/>
        <w:rPr>
          <w:lang w:val="vi-VN"/>
        </w:rPr>
      </w:pPr>
      <w:bookmarkStart w:id="1210" w:name="_Toc527979848"/>
      <w:r w:rsidRPr="00600763">
        <w:rPr>
          <w:lang w:val="vi-VN"/>
        </w:rPr>
        <w:t>Thực hiện quy hoạch</w:t>
      </w:r>
      <w:bookmarkEnd w:id="1210"/>
    </w:p>
    <w:p w14:paraId="0B920AEF" w14:textId="27F4EE4E" w:rsidR="00EB33C0" w:rsidRPr="00600763" w:rsidRDefault="00EB33C0" w:rsidP="00EB33C0">
      <w:pPr>
        <w:rPr>
          <w:szCs w:val="26"/>
          <w:lang w:val="vi-VN"/>
        </w:rPr>
      </w:pPr>
      <w:bookmarkStart w:id="1211" w:name="_Hlk518381308"/>
      <w:r w:rsidRPr="00600763">
        <w:rPr>
          <w:szCs w:val="26"/>
          <w:lang w:val="vi-VN"/>
        </w:rPr>
        <w:t>Để thực hiện quy hoạch thủy</w:t>
      </w:r>
      <w:r w:rsidR="00590DB9" w:rsidRPr="00600763">
        <w:rPr>
          <w:szCs w:val="26"/>
          <w:lang w:val="vi-VN"/>
        </w:rPr>
        <w:t xml:space="preserve"> </w:t>
      </w:r>
      <w:r w:rsidRPr="00600763">
        <w:rPr>
          <w:szCs w:val="26"/>
          <w:lang w:val="vi-VN"/>
        </w:rPr>
        <w:t>lợi tỉnh Đồng Tháp đến năm 2020 cần có sự lãnh đạo chỉ đạo sâu sát của Bộ nông nghiệp &amp;PTNT,</w:t>
      </w:r>
      <w:r w:rsidR="00CB1B26">
        <w:rPr>
          <w:szCs w:val="26"/>
        </w:rPr>
        <w:t xml:space="preserve"> </w:t>
      </w:r>
      <w:r w:rsidRPr="00600763">
        <w:rPr>
          <w:szCs w:val="26"/>
          <w:lang w:val="vi-VN"/>
        </w:rPr>
        <w:t>Tỉnh uỷ, UBND tỉnh, sự phối hợp chặt chẽ của các ngành, các cấp, các thành phần kinh tế và sự đóng góp của nhân dân trong Tỉnh.</w:t>
      </w:r>
    </w:p>
    <w:p w14:paraId="7CBA26D2" w14:textId="77777777" w:rsidR="00EB33C0" w:rsidRPr="00600763" w:rsidRDefault="00EB33C0" w:rsidP="00EB33C0">
      <w:pPr>
        <w:rPr>
          <w:szCs w:val="26"/>
          <w:lang w:val="vi-VN"/>
        </w:rPr>
      </w:pPr>
      <w:r w:rsidRPr="00600763">
        <w:rPr>
          <w:szCs w:val="26"/>
          <w:lang w:val="vi-VN"/>
        </w:rPr>
        <w:t>Sở Nông nghiệp &amp;PTNT chủ trì tham mưu cho tỉnh uỷ, UBND Tỉnh thực hiện các nhiệm vụ chính sau:</w:t>
      </w:r>
    </w:p>
    <w:p w14:paraId="0C7048BE" w14:textId="77777777" w:rsidR="00EB33C0" w:rsidRPr="00600763" w:rsidRDefault="00EB33C0" w:rsidP="00EB33C0">
      <w:pPr>
        <w:rPr>
          <w:szCs w:val="26"/>
          <w:lang w:val="vi-VN"/>
        </w:rPr>
      </w:pPr>
      <w:r w:rsidRPr="00600763">
        <w:rPr>
          <w:szCs w:val="26"/>
          <w:lang w:val="vi-VN"/>
        </w:rPr>
        <w:t>- Phối hợp chặt chẽ với Bộ Nông nghiệp</w:t>
      </w:r>
      <w:r w:rsidR="00F81CC2" w:rsidRPr="00600763">
        <w:rPr>
          <w:szCs w:val="26"/>
          <w:lang w:val="vi-VN"/>
        </w:rPr>
        <w:t xml:space="preserve"> </w:t>
      </w:r>
      <w:r w:rsidRPr="00600763">
        <w:rPr>
          <w:szCs w:val="26"/>
          <w:lang w:val="vi-VN"/>
        </w:rPr>
        <w:t>&amp;</w:t>
      </w:r>
      <w:r w:rsidR="00F81CC2" w:rsidRPr="00600763">
        <w:rPr>
          <w:szCs w:val="26"/>
          <w:lang w:val="vi-VN"/>
        </w:rPr>
        <w:t xml:space="preserve"> </w:t>
      </w:r>
      <w:r w:rsidRPr="00600763">
        <w:rPr>
          <w:szCs w:val="26"/>
          <w:lang w:val="vi-VN"/>
        </w:rPr>
        <w:t>PTNT, các cơ quan Trung ương thuộc bộ trong việc đầu tư các công trình, dự án liên vùng thuộc Trung Ương quản lý như công trình trái phiếu Chính phủ thóat lũ, kiểm sóat lũ; công trình kè phòng chống sạt lở bờ sông; tranh thủ các nguồn vốn Trung ương, vốn của các tổ chức quốc tế đầu tư hệ thống thủy</w:t>
      </w:r>
      <w:r w:rsidR="00590DB9" w:rsidRPr="00600763">
        <w:rPr>
          <w:szCs w:val="26"/>
          <w:lang w:val="vi-VN"/>
        </w:rPr>
        <w:t xml:space="preserve"> </w:t>
      </w:r>
      <w:r w:rsidRPr="00600763">
        <w:rPr>
          <w:szCs w:val="26"/>
          <w:lang w:val="vi-VN"/>
        </w:rPr>
        <w:t xml:space="preserve">lợi trên địa bàn Tỉnh. </w:t>
      </w:r>
    </w:p>
    <w:p w14:paraId="4AA35DA4" w14:textId="77777777" w:rsidR="00EB33C0" w:rsidRPr="00600763" w:rsidRDefault="00EB33C0" w:rsidP="00EB33C0">
      <w:pPr>
        <w:rPr>
          <w:szCs w:val="26"/>
          <w:lang w:val="vi-VN"/>
        </w:rPr>
      </w:pPr>
      <w:r w:rsidRPr="00600763">
        <w:rPr>
          <w:szCs w:val="26"/>
          <w:lang w:val="vi-VN"/>
        </w:rPr>
        <w:t>- Cụ thể hoá kế hoạch phát triển thủy lợi từng năm, 5 năm trên địa bàn Tỉnh, phối hợp với các huyện thị, thành phố xây dựng kế hoạch thực hiện theo phân cấp quản lý đầu tư xây dựng công trình thủy lợi để hiện các mục tiêu của mỗi giai đoạn đề ra; kịp thời đánh giá thực trạng và cập nhật bổ sung quy hoạch.</w:t>
      </w:r>
    </w:p>
    <w:p w14:paraId="784C3464" w14:textId="77777777" w:rsidR="00EB33C0" w:rsidRPr="00600763" w:rsidRDefault="00EB33C0" w:rsidP="00EB33C0">
      <w:pPr>
        <w:rPr>
          <w:szCs w:val="26"/>
          <w:lang w:val="vi-VN"/>
        </w:rPr>
      </w:pPr>
      <w:r w:rsidRPr="00600763">
        <w:rPr>
          <w:szCs w:val="26"/>
          <w:lang w:val="vi-VN"/>
        </w:rPr>
        <w:t>- Tăng cường quản lý Nhà nước,có chế độ kiểm tra, giám sát việc thực hiện theo quy hoạch, kế hoạch hàng năm để việc đầu tư có định hướng chiến lược, tránh mâu thuẫn giữa trước mắt và lâu dài cũng như tình trạng chồng chéo kém hiệu quả.</w:t>
      </w:r>
    </w:p>
    <w:p w14:paraId="1E82DC09" w14:textId="77777777" w:rsidR="00EB33C0" w:rsidRPr="00600763" w:rsidRDefault="00EB33C0" w:rsidP="00EB33C0">
      <w:pPr>
        <w:rPr>
          <w:szCs w:val="26"/>
          <w:lang w:val="vi-VN"/>
        </w:rPr>
      </w:pPr>
      <w:r w:rsidRPr="00600763">
        <w:rPr>
          <w:szCs w:val="26"/>
          <w:lang w:val="vi-VN"/>
        </w:rPr>
        <w:t xml:space="preserve">- Phối hợp chặt chẽ với các ngành như kế hoạch, tài chính, ngân hàng, giao thông, công thương, UBND các huyện thị, thành phố trong việc cân đối các nguồn đầu tư từ ngân sách, vốn tín dụng, vốn huy động, vốn vay để đầu tư cho thủy lợi phục vụ sản xuất gắn với phục vụ đa mục tiêu gắn liền với phát triển giao thông nông thôn, góp phần xây dựng nông thôn mới; ưu tiên đầu tư công trình, dự án trọng điểm. </w:t>
      </w:r>
    </w:p>
    <w:p w14:paraId="1D401AEA" w14:textId="77777777" w:rsidR="00EB33C0" w:rsidRPr="00600763" w:rsidRDefault="00EB33C0" w:rsidP="00EB33C0">
      <w:pPr>
        <w:rPr>
          <w:lang w:val="vi-VN"/>
        </w:rPr>
      </w:pPr>
      <w:r w:rsidRPr="00600763">
        <w:rPr>
          <w:szCs w:val="26"/>
          <w:lang w:val="vi-VN"/>
        </w:rPr>
        <w:t>UBND các huyện thị, thành phố căn cứ mục tiêu, nhiệm vụ giải pháp thực hiện hàng năm cụ thể hóa kế hoạch đầu tư nâng cấp công trình trên địa bàn theo phân cấp quản lý đầu tư xây dựng công trình thủy lợi; Sử dụng có hiệu quả vốn vay kiên cố hóa kênh mương, vốn hỗ trợ miễn thu thủy lợi phí; đồng thời tiến hành lập quy họach chi tiết hệ thống nội đồng các tiểu vùng sản xuất tập trung phục vụ chuyển đổi của địa phương mình theo định hướng chung của tỉnh, gắn việc đầu tư công trình thủy lợi do địa phương quản lý kết hợp chặt chẽ tiêu chí xây dựng nông thôn mới trên địa bàn và đề ra các giải pháp tổ chức thực hiện cụ thể.</w:t>
      </w:r>
    </w:p>
    <w:p w14:paraId="3F554E16" w14:textId="77777777" w:rsidR="00BF3E4D" w:rsidRPr="00600763" w:rsidRDefault="00BF3E4D" w:rsidP="006F2600">
      <w:pPr>
        <w:pStyle w:val="Heading2"/>
        <w:rPr>
          <w:lang w:val="vi-VN"/>
        </w:rPr>
      </w:pPr>
      <w:bookmarkStart w:id="1212" w:name="_Toc527979849"/>
      <w:bookmarkEnd w:id="1211"/>
      <w:r w:rsidRPr="00600763">
        <w:rPr>
          <w:lang w:val="vi-VN"/>
        </w:rPr>
        <w:t>Các giải pháp phi công trình kết hợp</w:t>
      </w:r>
      <w:bookmarkEnd w:id="1212"/>
    </w:p>
    <w:p w14:paraId="46A17BFB" w14:textId="77777777" w:rsidR="00340BFC" w:rsidRPr="00600763" w:rsidRDefault="00340BFC" w:rsidP="00340BFC">
      <w:pPr>
        <w:rPr>
          <w:snapToGrid w:val="0"/>
          <w:kern w:val="28"/>
          <w:szCs w:val="26"/>
          <w:lang w:val="vi-VN"/>
        </w:rPr>
      </w:pPr>
      <w:bookmarkStart w:id="1213" w:name="_Hlk518381410"/>
      <w:r w:rsidRPr="00600763">
        <w:rPr>
          <w:snapToGrid w:val="0"/>
          <w:kern w:val="28"/>
          <w:szCs w:val="26"/>
          <w:lang w:val="vi-VN"/>
        </w:rPr>
        <w:t xml:space="preserve">Cần xem công tác kế hoạch là khâu trung tâm của quản lý nhà nước trong việc định hướng phát triển theo mục tiêu quy hoạch. Cần đổi mới công tác kế hoạch của tỉnh theo các nội dung chính: Tăng cường công tác chuẩn bị đầu tư, bao gồm từ khâu lập chương trình, dự án theo mục tiêu quy hoạch đến tổ chức thực hiện các dự án đầu tư và giám sát thực hiện. Tăng cường công tác thống kê, dự báo và thông tin chính xác, kịp thời, không chỉ cho công tác quản lý nhà nước mà còn đối với các thành phần kinh tế liên quan. Công tác này cũng bao </w:t>
      </w:r>
      <w:r w:rsidRPr="00600763">
        <w:rPr>
          <w:snapToGrid w:val="0"/>
          <w:kern w:val="28"/>
          <w:szCs w:val="26"/>
          <w:lang w:val="vi-VN"/>
        </w:rPr>
        <w:lastRenderedPageBreak/>
        <w:t xml:space="preserve">gồm việc công khai </w:t>
      </w:r>
      <w:bookmarkStart w:id="1214" w:name="VNS00BF"/>
      <w:r w:rsidRPr="00600763">
        <w:rPr>
          <w:snapToGrid w:val="0"/>
          <w:kern w:val="28"/>
          <w:szCs w:val="26"/>
          <w:lang w:val="vi-VN"/>
        </w:rPr>
        <w:t>hoá</w:t>
      </w:r>
      <w:bookmarkEnd w:id="1214"/>
      <w:r w:rsidRPr="00600763">
        <w:rPr>
          <w:snapToGrid w:val="0"/>
          <w:kern w:val="28"/>
          <w:szCs w:val="26"/>
          <w:lang w:val="vi-VN"/>
        </w:rPr>
        <w:t>, phổ biến rộng rãi các dự án quy hoạch, dự án đầu tư đưa vào kế hoạch chuẩn bị đầu tư nhằm tạo ra một bầu không khí đồng thuận, hợp tác của toàn xã hội.</w:t>
      </w:r>
    </w:p>
    <w:p w14:paraId="3C1E2BCB" w14:textId="77777777" w:rsidR="00340BFC" w:rsidRPr="00600763" w:rsidRDefault="00340BFC" w:rsidP="00340BFC">
      <w:pPr>
        <w:rPr>
          <w:snapToGrid w:val="0"/>
          <w:kern w:val="28"/>
          <w:szCs w:val="26"/>
          <w:lang w:val="vi-VN"/>
        </w:rPr>
      </w:pPr>
      <w:r w:rsidRPr="00600763">
        <w:rPr>
          <w:snapToGrid w:val="0"/>
          <w:kern w:val="28"/>
          <w:szCs w:val="26"/>
          <w:lang w:val="vi-VN"/>
        </w:rPr>
        <w:t>Hoàn chỉnh các quy hoạch chi tiết (quy hoạch phát triển ngành, quy hoạch cơ sở hạ tầng…) và công khai cho toàn thể dân chúng biết để các nhà đầu tư và nhân dân yên tâm bỏ vốn sản xuất kinh doanh, xây dựng cơ sở hạ tầng triển khai các dự án sản xuất với các quy mô thích hợp.</w:t>
      </w:r>
    </w:p>
    <w:p w14:paraId="6C82DBE4" w14:textId="77777777" w:rsidR="00340BFC" w:rsidRPr="00600763" w:rsidRDefault="00340BFC" w:rsidP="00340BFC">
      <w:pPr>
        <w:rPr>
          <w:snapToGrid w:val="0"/>
          <w:kern w:val="28"/>
          <w:szCs w:val="26"/>
          <w:lang w:val="vi-VN"/>
        </w:rPr>
      </w:pPr>
      <w:r w:rsidRPr="00600763">
        <w:rPr>
          <w:snapToGrid w:val="0"/>
          <w:kern w:val="28"/>
          <w:szCs w:val="26"/>
          <w:lang w:val="vi-VN"/>
        </w:rPr>
        <w:t xml:space="preserve">Chuẩn bị tốt các dự án phát triển, các chương trình đầu tư và danh mục công trình cụ thể để tranh thủ các nguồn tín dụng nước ngoài: Vốn ODA, vay với lãi suất ưu đãi của các tổ chức tài chính quốc tế như WB, IMF, ADB; vốn FDI … nhằm tích cực vận động kêu gọi đầu tư trực tiếp nước ngoài. Cải thiện môi trường đầu tư, đơn gián </w:t>
      </w:r>
      <w:bookmarkStart w:id="1215" w:name="VNS00C0"/>
      <w:r w:rsidRPr="00600763">
        <w:rPr>
          <w:snapToGrid w:val="0"/>
          <w:kern w:val="28"/>
          <w:szCs w:val="26"/>
          <w:lang w:val="vi-VN"/>
        </w:rPr>
        <w:t>hoá</w:t>
      </w:r>
      <w:bookmarkEnd w:id="1215"/>
      <w:r w:rsidRPr="00600763">
        <w:rPr>
          <w:snapToGrid w:val="0"/>
          <w:kern w:val="28"/>
          <w:szCs w:val="26"/>
          <w:lang w:val="vi-VN"/>
        </w:rPr>
        <w:t xml:space="preserve"> thủ tục hành chính trong việc thẩm định xét duyệt các dự án đầu tư nước ngoài nhằm rút ngắn thời gian cấp phép.</w:t>
      </w:r>
    </w:p>
    <w:p w14:paraId="733AAF2A" w14:textId="77777777" w:rsidR="00340BFC" w:rsidRPr="00600763" w:rsidRDefault="00340BFC" w:rsidP="00340BFC">
      <w:pPr>
        <w:rPr>
          <w:snapToGrid w:val="0"/>
          <w:kern w:val="28"/>
          <w:szCs w:val="26"/>
          <w:lang w:val="vi-VN"/>
        </w:rPr>
      </w:pPr>
      <w:r w:rsidRPr="00600763">
        <w:rPr>
          <w:snapToGrid w:val="0"/>
          <w:kern w:val="28"/>
          <w:szCs w:val="26"/>
          <w:lang w:val="vi-VN"/>
        </w:rPr>
        <w:t xml:space="preserve">Xây dựng cơ chế tiết kiệm trong tiêu dùng để đầu tư cho sản xuất. Tăng dần tỷ lệ tích </w:t>
      </w:r>
      <w:bookmarkStart w:id="1216" w:name="VNS00C1"/>
      <w:r w:rsidRPr="00600763">
        <w:rPr>
          <w:snapToGrid w:val="0"/>
          <w:kern w:val="28"/>
          <w:szCs w:val="26"/>
          <w:lang w:val="vi-VN"/>
        </w:rPr>
        <w:t>luỹ</w:t>
      </w:r>
      <w:bookmarkEnd w:id="1216"/>
      <w:r w:rsidRPr="00600763">
        <w:rPr>
          <w:snapToGrid w:val="0"/>
          <w:kern w:val="28"/>
          <w:szCs w:val="26"/>
          <w:lang w:val="vi-VN"/>
        </w:rPr>
        <w:t xml:space="preserve"> từ ngân sách để đầu tư cho cơ sở hạ tầng. Nâng dần tỷ trọng đầu tư cho cơ sở hạ tầng trong cơ cấu chi ngân sách nhà nước. Có cơ chế khuyến khích mạnh các thành phần kinh tế đầu tư vào hạ tầng kỹ thuật dưới dạng BOT trong nước hay tham gia góp vốn vào các dự án mà Nhà nước chủ trì. Tranh thủ các nguồn tín dụng quốc tế cho việc đầu tư vào hạ tầng kỹ thuật.</w:t>
      </w:r>
    </w:p>
    <w:p w14:paraId="2D5EC97B" w14:textId="77777777" w:rsidR="00340BFC" w:rsidRPr="00600763" w:rsidRDefault="00340BFC" w:rsidP="00340BFC">
      <w:pPr>
        <w:rPr>
          <w:snapToGrid w:val="0"/>
          <w:kern w:val="28"/>
          <w:szCs w:val="26"/>
          <w:lang w:val="vi-VN"/>
        </w:rPr>
      </w:pPr>
      <w:bookmarkStart w:id="1217" w:name="_Toc142197122"/>
      <w:r w:rsidRPr="00600763">
        <w:rPr>
          <w:snapToGrid w:val="0"/>
          <w:kern w:val="28"/>
          <w:szCs w:val="26"/>
          <w:lang w:val="vi-VN"/>
        </w:rPr>
        <w:t>Nhanh chóng cải tiến, đổi mới quản lý khoa học công nghệ từ việc tăng cường hệ thống tổ chức bộ máy đến quản lý hoạt động khoa học công nghệ theo luật khoa học công nghệ và theo sự hướng dẫn của bộ. Đẩy mạnh các hoạt động thông tin tuyên truyền phổ cập kiến thức khoa học công nghệ rộng rãi trong các tầng lớp nhân dân.</w:t>
      </w:r>
    </w:p>
    <w:p w14:paraId="28644AD4" w14:textId="77777777" w:rsidR="00340BFC" w:rsidRPr="00600763" w:rsidRDefault="00340BFC" w:rsidP="00340BFC">
      <w:pPr>
        <w:rPr>
          <w:snapToGrid w:val="0"/>
          <w:kern w:val="28"/>
          <w:szCs w:val="26"/>
          <w:lang w:val="vi-VN"/>
        </w:rPr>
      </w:pPr>
      <w:r w:rsidRPr="00600763">
        <w:rPr>
          <w:snapToGrid w:val="0"/>
          <w:kern w:val="28"/>
          <w:szCs w:val="26"/>
          <w:lang w:val="vi-VN"/>
        </w:rPr>
        <w:t xml:space="preserve">Có chính sách đãi ngộ cán bộ khoa học công nghệ kể cả người nước ngoài chuyển giao công nghệ hoặc về làm việc trong Tỉnh. Đặc biệt khuyến khích cán bộ khoa học công nghệ về công tác ở vùng sâu vùng xa. </w:t>
      </w:r>
      <w:bookmarkStart w:id="1218" w:name="VNS00C2"/>
      <w:r w:rsidRPr="00600763">
        <w:rPr>
          <w:snapToGrid w:val="0"/>
          <w:kern w:val="28"/>
          <w:szCs w:val="26"/>
          <w:lang w:val="vi-VN"/>
        </w:rPr>
        <w:t>Mặt khác</w:t>
      </w:r>
      <w:bookmarkEnd w:id="1218"/>
      <w:r w:rsidRPr="00600763">
        <w:rPr>
          <w:snapToGrid w:val="0"/>
          <w:kern w:val="28"/>
          <w:szCs w:val="26"/>
          <w:lang w:val="vi-VN"/>
        </w:rPr>
        <w:t>, tăng cường công tác đào tạo bồi dưỡng cán bộ khoa học công nghệ, cán bộ quản lý để có được đội ngũ chuyên gia đầ</w:t>
      </w:r>
      <w:r w:rsidR="003D16F7" w:rsidRPr="00600763">
        <w:rPr>
          <w:snapToGrid w:val="0"/>
          <w:kern w:val="28"/>
          <w:szCs w:val="26"/>
          <w:lang w:val="vi-VN"/>
        </w:rPr>
        <w:t>u ngành</w:t>
      </w:r>
      <w:r w:rsidRPr="00600763">
        <w:rPr>
          <w:snapToGrid w:val="0"/>
          <w:kern w:val="28"/>
          <w:szCs w:val="26"/>
          <w:lang w:val="vi-VN"/>
        </w:rPr>
        <w:t xml:space="preserve"> đáp ứng yêu cầu công nghiệp </w:t>
      </w:r>
      <w:bookmarkStart w:id="1219" w:name="VNS00C3"/>
      <w:r w:rsidRPr="00600763">
        <w:rPr>
          <w:snapToGrid w:val="0"/>
          <w:kern w:val="28"/>
          <w:szCs w:val="26"/>
          <w:lang w:val="vi-VN"/>
        </w:rPr>
        <w:t>hoá</w:t>
      </w:r>
      <w:bookmarkEnd w:id="1219"/>
      <w:r w:rsidRPr="00600763">
        <w:rPr>
          <w:snapToGrid w:val="0"/>
          <w:kern w:val="28"/>
          <w:szCs w:val="26"/>
          <w:lang w:val="vi-VN"/>
        </w:rPr>
        <w:t xml:space="preserve"> và hiện đại </w:t>
      </w:r>
      <w:bookmarkStart w:id="1220" w:name="VNS00C4"/>
      <w:r w:rsidRPr="00600763">
        <w:rPr>
          <w:snapToGrid w:val="0"/>
          <w:kern w:val="28"/>
          <w:szCs w:val="26"/>
          <w:lang w:val="vi-VN"/>
        </w:rPr>
        <w:t>hoá</w:t>
      </w:r>
      <w:bookmarkEnd w:id="1220"/>
      <w:r w:rsidRPr="00600763">
        <w:rPr>
          <w:snapToGrid w:val="0"/>
          <w:kern w:val="28"/>
          <w:szCs w:val="26"/>
          <w:lang w:val="vi-VN"/>
        </w:rPr>
        <w:t xml:space="preserve">. Công tác tuyên truyền, thông báo tình hình lũ lụt trên các phương tiện thông tin đại chúng (phát thanh, truyền hình, Internet...) cần phải được đẩy mạnh. Đặc biệt, cần phải đẩy mạnh </w:t>
      </w:r>
      <w:r w:rsidR="000A4768" w:rsidRPr="00600763">
        <w:rPr>
          <w:snapToGrid w:val="0"/>
          <w:kern w:val="28"/>
          <w:szCs w:val="26"/>
          <w:lang w:val="vi-VN"/>
        </w:rPr>
        <w:t>công nghệ thông tin</w:t>
      </w:r>
      <w:r w:rsidRPr="00600763">
        <w:rPr>
          <w:snapToGrid w:val="0"/>
          <w:kern w:val="28"/>
          <w:szCs w:val="26"/>
          <w:lang w:val="vi-VN"/>
        </w:rPr>
        <w:t xml:space="preserve"> trong công tác sản xuất nông nghiệp.</w:t>
      </w:r>
      <w:bookmarkEnd w:id="1217"/>
    </w:p>
    <w:p w14:paraId="2A976402" w14:textId="7436F08E" w:rsidR="00340BFC" w:rsidRDefault="00340BFC" w:rsidP="00340BFC">
      <w:pPr>
        <w:rPr>
          <w:snapToGrid w:val="0"/>
          <w:kern w:val="28"/>
          <w:szCs w:val="26"/>
          <w:lang w:val="vi-VN"/>
        </w:rPr>
      </w:pPr>
      <w:r w:rsidRPr="00600763">
        <w:rPr>
          <w:snapToGrid w:val="0"/>
          <w:kern w:val="28"/>
          <w:szCs w:val="26"/>
          <w:lang w:val="vi-VN"/>
        </w:rPr>
        <w:t xml:space="preserve">Chuyển đổi cơ cấu cây con để thích nghi với từng vùng sản xuất theo quy hoạch phát triển nông – lâm – ngư nghiệp và kế hoạch tái cơ cấu ngành nông nghiệp của </w:t>
      </w:r>
      <w:r w:rsidR="001F2222" w:rsidRPr="00600763">
        <w:rPr>
          <w:snapToGrid w:val="0"/>
          <w:kern w:val="28"/>
          <w:szCs w:val="26"/>
          <w:lang w:val="vi-VN"/>
        </w:rPr>
        <w:t>T</w:t>
      </w:r>
      <w:r w:rsidRPr="00600763">
        <w:rPr>
          <w:snapToGrid w:val="0"/>
          <w:kern w:val="28"/>
          <w:szCs w:val="26"/>
          <w:lang w:val="vi-VN"/>
        </w:rPr>
        <w:t>ỉnh. Đối với vùng ngập sâu bố trí công trình kiểm soát lũ với nhiệm vụ bảo vệ chống ngập lũ đầu vụ bảo đảm thu hoạch vụ hè thu, nhằm giảm chi phí đầu tư xây dựng công trình kiểm soát lũ. Tìm những loại cây trồng có thời gian sinh trưởng ngắn, hay thích nghi với hoàn cảnh ngập lụt. Ví dụ như ở An Giang đã thực hiện thành công giống lúa có thời gian sinh trường 70 ngày. Như vậy đối với những vùng sản xuất hai vụ lúa áp lực kiểm soát lũ không còn là nỗi lo lớn.</w:t>
      </w:r>
    </w:p>
    <w:p w14:paraId="7AB75D43" w14:textId="68276596" w:rsidR="00C82378" w:rsidRPr="00C82378" w:rsidRDefault="00C82378" w:rsidP="00340BFC">
      <w:pPr>
        <w:rPr>
          <w:snapToGrid w:val="0"/>
          <w:kern w:val="28"/>
          <w:szCs w:val="26"/>
        </w:rPr>
      </w:pPr>
      <w:r>
        <w:rPr>
          <w:snapToGrid w:val="0"/>
          <w:kern w:val="28"/>
          <w:szCs w:val="26"/>
        </w:rPr>
        <w:t>Cần có</w:t>
      </w:r>
      <w:r w:rsidRPr="00C82378">
        <w:rPr>
          <w:snapToGrid w:val="0"/>
          <w:kern w:val="28"/>
          <w:szCs w:val="26"/>
        </w:rPr>
        <w:t xml:space="preserve"> quy chế quản lý và vận hành các công trình thủy lợi, tổ chức sản xuất để đảm bảo lợi ích hài hòa của các bên liên quan (lúa, thủy sản, cây ăn trái, đô thị, khu dân cư, khu công nghiệp,…).</w:t>
      </w:r>
    </w:p>
    <w:p w14:paraId="0CE47506" w14:textId="77777777" w:rsidR="000252F4" w:rsidRPr="00600763" w:rsidRDefault="00340BFC" w:rsidP="00340BFC">
      <w:pPr>
        <w:rPr>
          <w:snapToGrid w:val="0"/>
          <w:kern w:val="28"/>
          <w:szCs w:val="26"/>
          <w:lang w:val="vi-VN"/>
        </w:rPr>
      </w:pPr>
      <w:r w:rsidRPr="00600763">
        <w:rPr>
          <w:snapToGrid w:val="0"/>
          <w:kern w:val="28"/>
          <w:szCs w:val="26"/>
          <w:lang w:val="vi-VN"/>
        </w:rPr>
        <w:t>Cần có sự thống nhất cao trong tổ chức, quản lý, vấn đề kiểm soát lũ cho Đồng Tháp cần phối hợp chặt chẽ với kiểm soát lũ toàn đồng bằng, nếu có sự hợp tác của các nước thượng lưu thì vấn đề kiểm soát lũ sẽ trở lên đơn giản và hữu hiệu. Do vậy, trong vấn đề kiểm soát lũ cần phải tăng cường hợp tác với các tỉnh lân cận và nước thượng lưu thông qua Uỷ ban sông Mê Công Việt Nam và Uỷ hội quốc tế sông Mê Công.</w:t>
      </w:r>
      <w:bookmarkEnd w:id="1213"/>
    </w:p>
    <w:p w14:paraId="336A27EB" w14:textId="77777777" w:rsidR="006E7904" w:rsidRPr="00600763" w:rsidRDefault="006E7904">
      <w:pPr>
        <w:spacing w:before="0" w:after="0"/>
        <w:ind w:firstLine="0"/>
        <w:jc w:val="left"/>
        <w:rPr>
          <w:snapToGrid w:val="0"/>
          <w:kern w:val="28"/>
          <w:szCs w:val="26"/>
          <w:lang w:val="vi-VN"/>
        </w:rPr>
      </w:pPr>
      <w:r w:rsidRPr="00600763">
        <w:rPr>
          <w:snapToGrid w:val="0"/>
          <w:kern w:val="28"/>
          <w:szCs w:val="26"/>
          <w:lang w:val="vi-VN"/>
        </w:rPr>
        <w:br w:type="page"/>
      </w:r>
    </w:p>
    <w:p w14:paraId="73D8B96D" w14:textId="77777777" w:rsidR="002D3B67" w:rsidRPr="00600763" w:rsidRDefault="00C305A5" w:rsidP="00A67C33">
      <w:pPr>
        <w:pStyle w:val="Title"/>
        <w:rPr>
          <w:lang w:val="vi-VN"/>
        </w:rPr>
      </w:pPr>
      <w:bookmarkStart w:id="1221" w:name="_Toc527979850"/>
      <w:bookmarkStart w:id="1222" w:name="_GoBack"/>
      <w:bookmarkEnd w:id="1222"/>
      <w:r w:rsidRPr="00600763">
        <w:rPr>
          <w:lang w:val="vi-VN"/>
        </w:rPr>
        <w:lastRenderedPageBreak/>
        <w:t>PHẦN VI</w:t>
      </w:r>
      <w:r w:rsidR="00BF3E4D" w:rsidRPr="00600763">
        <w:rPr>
          <w:lang w:val="vi-VN"/>
        </w:rPr>
        <w:t xml:space="preserve">: </w:t>
      </w:r>
      <w:r w:rsidRPr="00600763">
        <w:rPr>
          <w:lang w:val="vi-VN"/>
        </w:rPr>
        <w:t>KẾT LUẬN VÀ KIẾN NGHỊ</w:t>
      </w:r>
      <w:bookmarkEnd w:id="1221"/>
    </w:p>
    <w:p w14:paraId="5C4E74C5" w14:textId="77777777" w:rsidR="00C305A5" w:rsidRPr="00600763" w:rsidRDefault="00C305A5" w:rsidP="004E6F28">
      <w:pPr>
        <w:pStyle w:val="ListParagraph"/>
        <w:numPr>
          <w:ilvl w:val="0"/>
          <w:numId w:val="13"/>
        </w:numPr>
        <w:ind w:left="0" w:firstLine="0"/>
        <w:jc w:val="center"/>
        <w:rPr>
          <w:b/>
          <w:szCs w:val="26"/>
          <w:lang w:val="vi-VN"/>
        </w:rPr>
      </w:pPr>
      <w:r w:rsidRPr="00600763">
        <w:rPr>
          <w:b/>
          <w:szCs w:val="26"/>
          <w:lang w:val="vi-VN"/>
        </w:rPr>
        <w:t>KẾT LUẬN</w:t>
      </w:r>
    </w:p>
    <w:p w14:paraId="48E2923E" w14:textId="77777777" w:rsidR="00532C7C" w:rsidRPr="00600763" w:rsidRDefault="00532C7C" w:rsidP="00532C7C">
      <w:pPr>
        <w:rPr>
          <w:szCs w:val="26"/>
          <w:lang w:val="vi-VN"/>
        </w:rPr>
      </w:pPr>
      <w:r w:rsidRPr="00600763">
        <w:rPr>
          <w:szCs w:val="26"/>
          <w:lang w:val="vi-VN"/>
        </w:rPr>
        <w:t>Trong điều kiện hiện nay, khi mà BĐKH-NBD đang là mối quan tâm của tất cả các quốc gia cùng với việc xây dựng các nhà máy thủy điện trên dòng chính Mê Công, các dự án phát triển liên quan tới dùng nước của các nước thượng lưu sông Mê Công, thì yêu cầu phát triển nông nghiệp - nông thôn trên địa bàn tỉnh theo hướng hiện đại đặt ra những yêu cầu cấp bách cho quy hoạch thủy lợi tìm kiếm các giải pháp thích ứng phù hợp với BĐKH-NBD cũng như các tác động từ phát triển ở thượng lưu sông Mê Công.</w:t>
      </w:r>
    </w:p>
    <w:p w14:paraId="371124D9" w14:textId="77777777" w:rsidR="00532C7C" w:rsidRPr="00600763" w:rsidRDefault="00532C7C" w:rsidP="00532C7C">
      <w:pPr>
        <w:rPr>
          <w:szCs w:val="26"/>
          <w:lang w:val="vi-VN"/>
        </w:rPr>
      </w:pPr>
      <w:r w:rsidRPr="00600763">
        <w:rPr>
          <w:szCs w:val="26"/>
          <w:lang w:val="vi-VN"/>
        </w:rPr>
        <w:t>Quy hoạch thủy lợi của Tỉnh đã căn cứ vào các tính toán, dự báo</w:t>
      </w:r>
      <w:r w:rsidR="006E628E" w:rsidRPr="00600763">
        <w:rPr>
          <w:szCs w:val="26"/>
          <w:lang w:val="vi-VN"/>
        </w:rPr>
        <w:t xml:space="preserve"> cho</w:t>
      </w:r>
      <w:r w:rsidRPr="00600763">
        <w:rPr>
          <w:szCs w:val="26"/>
          <w:lang w:val="vi-VN"/>
        </w:rPr>
        <w:t xml:space="preserve"> vùng ĐBSCL </w:t>
      </w:r>
      <w:r w:rsidR="0000046E" w:rsidRPr="00600763">
        <w:rPr>
          <w:szCs w:val="26"/>
          <w:lang w:val="vi-VN"/>
        </w:rPr>
        <w:t>cũng như</w:t>
      </w:r>
      <w:r w:rsidRPr="00600763">
        <w:rPr>
          <w:szCs w:val="26"/>
          <w:lang w:val="vi-VN"/>
        </w:rPr>
        <w:t xml:space="preserve"> địa bàn Tỉnh, từ đó: </w:t>
      </w:r>
    </w:p>
    <w:p w14:paraId="27BF67E2" w14:textId="77777777" w:rsidR="00532C7C" w:rsidRPr="00600763" w:rsidRDefault="00F7439A" w:rsidP="003E4526">
      <w:pPr>
        <w:pStyle w:val="ListParagraph"/>
        <w:numPr>
          <w:ilvl w:val="0"/>
          <w:numId w:val="17"/>
        </w:numPr>
        <w:rPr>
          <w:szCs w:val="26"/>
          <w:lang w:val="vi-VN"/>
        </w:rPr>
      </w:pPr>
      <w:r w:rsidRPr="00600763">
        <w:rPr>
          <w:szCs w:val="26"/>
          <w:lang w:val="vi-VN"/>
        </w:rPr>
        <w:t>Đ</w:t>
      </w:r>
      <w:r w:rsidR="00F01676" w:rsidRPr="00600763">
        <w:rPr>
          <w:szCs w:val="26"/>
          <w:lang w:val="vi-VN"/>
        </w:rPr>
        <w:t>ề</w:t>
      </w:r>
      <w:r w:rsidR="00532C7C" w:rsidRPr="00600763">
        <w:rPr>
          <w:szCs w:val="26"/>
          <w:lang w:val="vi-VN"/>
        </w:rPr>
        <w:t xml:space="preserve"> ra giải pháp </w:t>
      </w:r>
      <w:r w:rsidR="00A57630" w:rsidRPr="00600763">
        <w:rPr>
          <w:szCs w:val="26"/>
          <w:lang w:val="vi-VN"/>
        </w:rPr>
        <w:t>phát triển</w:t>
      </w:r>
      <w:r w:rsidR="00532C7C" w:rsidRPr="00600763">
        <w:rPr>
          <w:szCs w:val="26"/>
          <w:lang w:val="vi-VN"/>
        </w:rPr>
        <w:t xml:space="preserve"> thủy lợi </w:t>
      </w:r>
      <w:r w:rsidR="00DC430B" w:rsidRPr="00600763">
        <w:rPr>
          <w:szCs w:val="26"/>
          <w:lang w:val="vi-VN"/>
        </w:rPr>
        <w:t>không gây mâu thuẫn giữa tình hình trước mắt và lâu dài</w:t>
      </w:r>
      <w:r w:rsidR="00532C7C" w:rsidRPr="00600763">
        <w:rPr>
          <w:szCs w:val="26"/>
          <w:lang w:val="vi-VN"/>
        </w:rPr>
        <w:t>;</w:t>
      </w:r>
    </w:p>
    <w:p w14:paraId="750114C7" w14:textId="77777777" w:rsidR="0059738F" w:rsidRPr="00600763" w:rsidRDefault="0059738F" w:rsidP="003E4526">
      <w:pPr>
        <w:pStyle w:val="ListParagraph"/>
        <w:numPr>
          <w:ilvl w:val="0"/>
          <w:numId w:val="17"/>
        </w:numPr>
        <w:rPr>
          <w:szCs w:val="26"/>
          <w:lang w:val="vi-VN"/>
        </w:rPr>
      </w:pPr>
      <w:r w:rsidRPr="00600763">
        <w:rPr>
          <w:szCs w:val="26"/>
          <w:lang w:val="vi-VN"/>
        </w:rPr>
        <w:t>Đề xuất phương án phát triển hệ thống thủy lợi phù hợp với quy hoạch vùng nhằm khai thác và quản lý tài nguyên nước hiệu quả, bền vững;</w:t>
      </w:r>
    </w:p>
    <w:p w14:paraId="458701AA" w14:textId="77777777" w:rsidR="0059738F" w:rsidRPr="00600763" w:rsidRDefault="0059738F" w:rsidP="003E4526">
      <w:pPr>
        <w:pStyle w:val="ListParagraph"/>
        <w:numPr>
          <w:ilvl w:val="0"/>
          <w:numId w:val="17"/>
        </w:numPr>
        <w:rPr>
          <w:szCs w:val="26"/>
          <w:lang w:val="vi-VN"/>
        </w:rPr>
      </w:pPr>
      <w:r w:rsidRPr="00600763">
        <w:rPr>
          <w:szCs w:val="26"/>
          <w:lang w:val="vi-VN"/>
        </w:rPr>
        <w:t>Đề xuất hệ thống ô bao KSL đáp ứng yêu cầu chuyển đổi cơ cấu cây trồng, vật nuôi phục vụ cho các vùng chuyên canh lúa, màu, cây ăn trái, nuôi trồng thủy sản tập trung;</w:t>
      </w:r>
    </w:p>
    <w:p w14:paraId="6757BBD6" w14:textId="77777777" w:rsidR="005F7657" w:rsidRPr="00600763" w:rsidRDefault="005F7657" w:rsidP="003E4526">
      <w:pPr>
        <w:pStyle w:val="ListParagraph"/>
        <w:numPr>
          <w:ilvl w:val="0"/>
          <w:numId w:val="17"/>
        </w:numPr>
        <w:rPr>
          <w:szCs w:val="26"/>
          <w:lang w:val="vi-VN"/>
        </w:rPr>
      </w:pPr>
      <w:r w:rsidRPr="00600763">
        <w:rPr>
          <w:szCs w:val="26"/>
          <w:lang w:val="vi-VN"/>
        </w:rPr>
        <w:t>Chủ động kiểm soát lũ bảo vệ hệ thống công trình hạ tầng cơ sở, các thị trấn, thị tứ; chủ động phòng chống sạt lở bờ sông bảo vệ cơ sở hạ tầng kinh tế - xã hội, tính mạng và tài sản của nhân dân;</w:t>
      </w:r>
    </w:p>
    <w:p w14:paraId="2BCDDBDB" w14:textId="77777777" w:rsidR="005F7657" w:rsidRPr="00600763" w:rsidRDefault="005F7657" w:rsidP="003E4526">
      <w:pPr>
        <w:pStyle w:val="ListParagraph"/>
        <w:numPr>
          <w:ilvl w:val="0"/>
          <w:numId w:val="17"/>
        </w:numPr>
        <w:rPr>
          <w:szCs w:val="26"/>
          <w:lang w:val="vi-VN"/>
        </w:rPr>
      </w:pPr>
      <w:r w:rsidRPr="00600763">
        <w:rPr>
          <w:szCs w:val="26"/>
          <w:lang w:val="vi-VN"/>
        </w:rPr>
        <w:t xml:space="preserve">Thích ứng với tình hình diễn biến lũ lụt, biến đổi khí hậu và nước biển dâng; </w:t>
      </w:r>
    </w:p>
    <w:p w14:paraId="1378359B" w14:textId="77777777" w:rsidR="005F7657" w:rsidRPr="00600763" w:rsidRDefault="005F7657" w:rsidP="003E4526">
      <w:pPr>
        <w:pStyle w:val="ListParagraph"/>
        <w:numPr>
          <w:ilvl w:val="0"/>
          <w:numId w:val="17"/>
        </w:numPr>
        <w:rPr>
          <w:szCs w:val="26"/>
          <w:lang w:val="vi-VN"/>
        </w:rPr>
      </w:pPr>
      <w:r w:rsidRPr="00600763">
        <w:rPr>
          <w:szCs w:val="26"/>
          <w:lang w:val="vi-VN"/>
        </w:rPr>
        <w:t>Kết hợp phục vụ nhiệm vụ đa mục tiêu tổng hợp khác, phát triển thuỷ lợi gắn với phát triển giao thông thuỷ, giao thông nông thôn, giao thông nội đồng, xắp xếp phân bố dân cư, tạo cảnh quan phục vụ du lịch, bảo vệ môi trường sinh thái.... phù hợp với tiêu chí nông thôn mới;</w:t>
      </w:r>
    </w:p>
    <w:p w14:paraId="05AD3502" w14:textId="77777777" w:rsidR="00532C7C" w:rsidRPr="00600763" w:rsidRDefault="003F03CF" w:rsidP="003E4526">
      <w:pPr>
        <w:pStyle w:val="ListParagraph"/>
        <w:numPr>
          <w:ilvl w:val="0"/>
          <w:numId w:val="17"/>
        </w:numPr>
        <w:rPr>
          <w:szCs w:val="26"/>
          <w:lang w:val="vi-VN"/>
        </w:rPr>
      </w:pPr>
      <w:r w:rsidRPr="00600763">
        <w:rPr>
          <w:szCs w:val="26"/>
          <w:lang w:val="vi-VN"/>
        </w:rPr>
        <w:t>P</w:t>
      </w:r>
      <w:r w:rsidR="00532C7C" w:rsidRPr="00600763">
        <w:rPr>
          <w:szCs w:val="26"/>
          <w:lang w:val="vi-VN"/>
        </w:rPr>
        <w:t xml:space="preserve">hân cấp các công trình </w:t>
      </w:r>
      <w:r w:rsidRPr="00600763">
        <w:rPr>
          <w:szCs w:val="26"/>
          <w:lang w:val="vi-VN"/>
        </w:rPr>
        <w:t xml:space="preserve">cần </w:t>
      </w:r>
      <w:r w:rsidR="00532C7C" w:rsidRPr="00600763">
        <w:rPr>
          <w:szCs w:val="26"/>
          <w:lang w:val="vi-VN"/>
        </w:rPr>
        <w:t xml:space="preserve">đầu tư </w:t>
      </w:r>
      <w:r w:rsidRPr="00600763">
        <w:rPr>
          <w:szCs w:val="26"/>
          <w:lang w:val="vi-VN"/>
        </w:rPr>
        <w:t xml:space="preserve">từ Trung ương đến địa phương </w:t>
      </w:r>
      <w:r w:rsidR="00532C7C" w:rsidRPr="00600763">
        <w:rPr>
          <w:szCs w:val="26"/>
          <w:lang w:val="vi-VN"/>
        </w:rPr>
        <w:t>nhằm từng bước hoàn chỉnh từ hệ thống khung trục</w:t>
      </w:r>
      <w:r w:rsidR="00187111" w:rsidRPr="00600763">
        <w:rPr>
          <w:szCs w:val="26"/>
          <w:lang w:val="vi-VN"/>
        </w:rPr>
        <w:t>,</w:t>
      </w:r>
      <w:r w:rsidR="00532C7C" w:rsidRPr="00600763">
        <w:rPr>
          <w:szCs w:val="26"/>
          <w:lang w:val="vi-VN"/>
        </w:rPr>
        <w:t xml:space="preserve"> kênh chính đến nội đồng theo hướng hiện đại</w:t>
      </w:r>
      <w:r w:rsidR="00E535B0" w:rsidRPr="00600763">
        <w:rPr>
          <w:szCs w:val="26"/>
          <w:lang w:val="vi-VN"/>
        </w:rPr>
        <w:t>, đáp ứng phát triển nền Nông nghiệp 4.0</w:t>
      </w:r>
      <w:r w:rsidR="004A5483" w:rsidRPr="00600763">
        <w:rPr>
          <w:szCs w:val="26"/>
          <w:lang w:val="vi-VN"/>
        </w:rPr>
        <w:t>.</w:t>
      </w:r>
    </w:p>
    <w:p w14:paraId="60D73BF5" w14:textId="37E8D796" w:rsidR="00532C7C" w:rsidRPr="00600763" w:rsidRDefault="00532C7C" w:rsidP="00532C7C">
      <w:pPr>
        <w:rPr>
          <w:szCs w:val="26"/>
          <w:lang w:val="vi-VN"/>
        </w:rPr>
      </w:pPr>
      <w:r w:rsidRPr="00600763">
        <w:rPr>
          <w:szCs w:val="26"/>
          <w:lang w:val="vi-VN"/>
        </w:rPr>
        <w:t xml:space="preserve">Kết quả tính toán quy hoạch đã đề xuất hệ thống công trình theo các giai đoạn nhằm đáp ứng các mục tiêu phát triển trên địa bàn tỉnh với tổng nhu cầu vốn đầu tư là </w:t>
      </w:r>
      <w:r w:rsidRPr="00600763">
        <w:rPr>
          <w:b/>
          <w:szCs w:val="26"/>
          <w:lang w:val="vi-VN"/>
        </w:rPr>
        <w:t>1</w:t>
      </w:r>
      <w:r w:rsidR="004A7252">
        <w:rPr>
          <w:b/>
          <w:szCs w:val="26"/>
        </w:rPr>
        <w:t>4</w:t>
      </w:r>
      <w:r w:rsidRPr="00600763">
        <w:rPr>
          <w:b/>
          <w:szCs w:val="26"/>
          <w:lang w:val="vi-VN"/>
        </w:rPr>
        <w:t>.</w:t>
      </w:r>
      <w:r w:rsidR="004A7252">
        <w:rPr>
          <w:b/>
          <w:szCs w:val="26"/>
        </w:rPr>
        <w:t>5</w:t>
      </w:r>
      <w:r w:rsidR="004A7252" w:rsidRPr="00600763">
        <w:rPr>
          <w:b/>
          <w:szCs w:val="26"/>
          <w:lang w:val="vi-VN"/>
        </w:rPr>
        <w:t>8</w:t>
      </w:r>
      <w:r w:rsidR="004A7252">
        <w:rPr>
          <w:b/>
          <w:szCs w:val="26"/>
        </w:rPr>
        <w:t>7</w:t>
      </w:r>
      <w:r w:rsidR="004A7252" w:rsidRPr="00600763">
        <w:rPr>
          <w:b/>
          <w:szCs w:val="26"/>
          <w:lang w:val="vi-VN"/>
        </w:rPr>
        <w:t xml:space="preserve"> </w:t>
      </w:r>
      <w:r w:rsidRPr="00600763">
        <w:rPr>
          <w:b/>
          <w:szCs w:val="26"/>
          <w:lang w:val="vi-VN"/>
        </w:rPr>
        <w:t>tỷ đồng</w:t>
      </w:r>
      <w:r w:rsidRPr="00600763">
        <w:rPr>
          <w:szCs w:val="26"/>
          <w:lang w:val="vi-VN"/>
        </w:rPr>
        <w:t>. Nguồn vốn này phân bổ</w:t>
      </w:r>
      <w:r w:rsidR="006E628E" w:rsidRPr="00600763">
        <w:rPr>
          <w:szCs w:val="26"/>
          <w:lang w:val="vi-VN"/>
        </w:rPr>
        <w:t xml:space="preserve"> theo</w:t>
      </w:r>
      <w:r w:rsidRPr="00600763">
        <w:rPr>
          <w:szCs w:val="26"/>
          <w:lang w:val="vi-VN"/>
        </w:rPr>
        <w:t xml:space="preserve"> các hạng mục và theo trình tự thời gian thực hiện như sau:</w:t>
      </w:r>
    </w:p>
    <w:p w14:paraId="3C24029E" w14:textId="77777777" w:rsidR="00532C7C" w:rsidRPr="00600763" w:rsidRDefault="00532C7C" w:rsidP="00650165">
      <w:pPr>
        <w:pStyle w:val="Caption"/>
        <w:rPr>
          <w:snapToGrid w:val="0"/>
        </w:rPr>
      </w:pPr>
      <w:r w:rsidRPr="00600763">
        <w:rPr>
          <w:snapToGrid w:val="0"/>
        </w:rPr>
        <w:t>Vốn đầu tư và phân bổ nguồn vốn theo trình tự thời gian</w:t>
      </w:r>
    </w:p>
    <w:tbl>
      <w:tblPr>
        <w:tblW w:w="0" w:type="auto"/>
        <w:jc w:val="center"/>
        <w:tblLayout w:type="fixed"/>
        <w:tblLook w:val="04A0" w:firstRow="1" w:lastRow="0" w:firstColumn="1" w:lastColumn="0" w:noHBand="0" w:noVBand="1"/>
      </w:tblPr>
      <w:tblGrid>
        <w:gridCol w:w="480"/>
        <w:gridCol w:w="4445"/>
        <w:gridCol w:w="1175"/>
        <w:gridCol w:w="1176"/>
        <w:gridCol w:w="1176"/>
        <w:gridCol w:w="1176"/>
      </w:tblGrid>
      <w:tr w:rsidR="0027772B" w:rsidRPr="00FF5903" w14:paraId="2FF3B3D7" w14:textId="77777777" w:rsidTr="00AB5574">
        <w:trPr>
          <w:trHeight w:val="284"/>
          <w:tblHeader/>
          <w:jc w:val="center"/>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CDF87" w14:textId="77777777" w:rsidR="0027772B" w:rsidRPr="001C6147" w:rsidRDefault="0027772B" w:rsidP="00AB5574">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TT</w:t>
            </w:r>
          </w:p>
        </w:tc>
        <w:tc>
          <w:tcPr>
            <w:tcW w:w="4445" w:type="dxa"/>
            <w:tcBorders>
              <w:top w:val="single" w:sz="4" w:space="0" w:color="auto"/>
              <w:left w:val="nil"/>
              <w:bottom w:val="single" w:sz="4" w:space="0" w:color="auto"/>
              <w:right w:val="single" w:sz="4" w:space="0" w:color="auto"/>
            </w:tcBorders>
            <w:shd w:val="clear" w:color="auto" w:fill="auto"/>
            <w:vAlign w:val="center"/>
            <w:hideMark/>
          </w:tcPr>
          <w:p w14:paraId="18D83508" w14:textId="77777777" w:rsidR="0027772B" w:rsidRPr="001C6147" w:rsidRDefault="0027772B" w:rsidP="00AB5574">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Hạng mục</w:t>
            </w:r>
          </w:p>
        </w:tc>
        <w:tc>
          <w:tcPr>
            <w:tcW w:w="1175" w:type="dxa"/>
            <w:tcBorders>
              <w:top w:val="single" w:sz="4" w:space="0" w:color="auto"/>
              <w:left w:val="nil"/>
              <w:bottom w:val="single" w:sz="4" w:space="0" w:color="auto"/>
              <w:right w:val="single" w:sz="4" w:space="0" w:color="auto"/>
            </w:tcBorders>
            <w:shd w:val="clear" w:color="auto" w:fill="auto"/>
            <w:vAlign w:val="center"/>
            <w:hideMark/>
          </w:tcPr>
          <w:p w14:paraId="39773877" w14:textId="77777777" w:rsidR="0027772B" w:rsidRPr="001C6147" w:rsidRDefault="0027772B" w:rsidP="00AB5574">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Tổng vốn</w:t>
            </w:r>
            <w:r w:rsidRPr="001C6147">
              <w:rPr>
                <w:rFonts w:eastAsia="Times New Roman"/>
                <w:b/>
                <w:bCs/>
                <w:color w:val="000000"/>
                <w:sz w:val="20"/>
                <w:lang w:eastAsia="en-US"/>
              </w:rPr>
              <w:br/>
              <w:t>(triệu đồng)</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2DBE0ECA" w14:textId="77777777" w:rsidR="0027772B" w:rsidRPr="001C6147" w:rsidRDefault="0027772B" w:rsidP="00AB5574">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2019 - 2020</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6F4A21E3" w14:textId="77777777" w:rsidR="0027772B" w:rsidRPr="001C6147" w:rsidRDefault="0027772B" w:rsidP="00AB5574">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2021 - 2030</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0A02FEC0" w14:textId="77777777" w:rsidR="0027772B" w:rsidRPr="001C6147" w:rsidRDefault="0027772B" w:rsidP="00AB5574">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Sau 2030</w:t>
            </w:r>
          </w:p>
        </w:tc>
      </w:tr>
      <w:tr w:rsidR="00FD1A27" w:rsidRPr="00FF5903" w14:paraId="56A316ED"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3346F967" w14:textId="77777777" w:rsidR="00FD1A27" w:rsidRPr="001C6147" w:rsidRDefault="00FD1A27" w:rsidP="00FD1A27">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 </w:t>
            </w:r>
          </w:p>
        </w:tc>
        <w:tc>
          <w:tcPr>
            <w:tcW w:w="4445" w:type="dxa"/>
            <w:tcBorders>
              <w:top w:val="nil"/>
              <w:left w:val="nil"/>
              <w:bottom w:val="single" w:sz="4" w:space="0" w:color="auto"/>
              <w:right w:val="single" w:sz="4" w:space="0" w:color="auto"/>
            </w:tcBorders>
            <w:shd w:val="clear" w:color="auto" w:fill="auto"/>
            <w:vAlign w:val="center"/>
            <w:hideMark/>
          </w:tcPr>
          <w:p w14:paraId="44DAA408" w14:textId="77777777" w:rsidR="00FD1A27" w:rsidRPr="001C6147" w:rsidRDefault="00FD1A27" w:rsidP="00FD1A27">
            <w:pPr>
              <w:spacing w:before="0" w:after="0"/>
              <w:ind w:firstLine="0"/>
              <w:contextualSpacing/>
              <w:jc w:val="center"/>
              <w:rPr>
                <w:rFonts w:eastAsia="Times New Roman"/>
                <w:b/>
                <w:bCs/>
                <w:color w:val="000000"/>
                <w:sz w:val="20"/>
                <w:lang w:eastAsia="en-US"/>
              </w:rPr>
            </w:pPr>
            <w:r w:rsidRPr="001C6147">
              <w:rPr>
                <w:rFonts w:eastAsia="Times New Roman"/>
                <w:b/>
                <w:bCs/>
                <w:color w:val="000000"/>
                <w:sz w:val="20"/>
                <w:lang w:eastAsia="en-US"/>
              </w:rPr>
              <w:t>Tổng cộng</w:t>
            </w:r>
          </w:p>
        </w:tc>
        <w:tc>
          <w:tcPr>
            <w:tcW w:w="1175" w:type="dxa"/>
            <w:tcBorders>
              <w:top w:val="nil"/>
              <w:left w:val="nil"/>
              <w:bottom w:val="single" w:sz="4" w:space="0" w:color="auto"/>
              <w:right w:val="single" w:sz="4" w:space="0" w:color="auto"/>
            </w:tcBorders>
            <w:shd w:val="clear" w:color="auto" w:fill="auto"/>
            <w:noWrap/>
            <w:vAlign w:val="center"/>
            <w:hideMark/>
          </w:tcPr>
          <w:p w14:paraId="12D3A8EA" w14:textId="77777777" w:rsidR="00FD1A27" w:rsidRPr="001C6147" w:rsidRDefault="00FD1A27" w:rsidP="00FD1A27">
            <w:pPr>
              <w:spacing w:before="0" w:after="0"/>
              <w:ind w:firstLine="0"/>
              <w:contextualSpacing/>
              <w:jc w:val="right"/>
              <w:rPr>
                <w:rFonts w:eastAsia="Times New Roman"/>
                <w:b/>
                <w:bCs/>
                <w:color w:val="000000"/>
                <w:sz w:val="20"/>
                <w:lang w:eastAsia="en-US"/>
              </w:rPr>
            </w:pPr>
            <w:r w:rsidRPr="001C6147">
              <w:rPr>
                <w:rFonts w:eastAsia="Times New Roman"/>
                <w:b/>
                <w:bCs/>
                <w:color w:val="000000"/>
                <w:sz w:val="20"/>
                <w:lang w:eastAsia="en-US"/>
              </w:rPr>
              <w:t>14.586.953</w:t>
            </w:r>
          </w:p>
        </w:tc>
        <w:tc>
          <w:tcPr>
            <w:tcW w:w="1176" w:type="dxa"/>
            <w:tcBorders>
              <w:top w:val="nil"/>
              <w:left w:val="nil"/>
              <w:bottom w:val="single" w:sz="4" w:space="0" w:color="auto"/>
              <w:right w:val="single" w:sz="4" w:space="0" w:color="auto"/>
            </w:tcBorders>
            <w:shd w:val="clear" w:color="auto" w:fill="auto"/>
            <w:noWrap/>
            <w:vAlign w:val="center"/>
            <w:hideMark/>
          </w:tcPr>
          <w:p w14:paraId="5D03E2F6" w14:textId="099FE55D" w:rsidR="00FD1A27" w:rsidRPr="00FD1A27" w:rsidRDefault="00FD1A27" w:rsidP="00FD1A27">
            <w:pPr>
              <w:spacing w:before="0" w:after="0"/>
              <w:ind w:firstLine="0"/>
              <w:contextualSpacing/>
              <w:jc w:val="right"/>
              <w:rPr>
                <w:rFonts w:eastAsia="Times New Roman"/>
                <w:b/>
                <w:bCs/>
                <w:color w:val="000000"/>
                <w:sz w:val="20"/>
                <w:lang w:eastAsia="en-US"/>
              </w:rPr>
            </w:pPr>
            <w:r w:rsidRPr="00FD1A27">
              <w:rPr>
                <w:sz w:val="20"/>
              </w:rPr>
              <w:t>1.877.143</w:t>
            </w:r>
          </w:p>
        </w:tc>
        <w:tc>
          <w:tcPr>
            <w:tcW w:w="1176" w:type="dxa"/>
            <w:tcBorders>
              <w:top w:val="nil"/>
              <w:left w:val="nil"/>
              <w:bottom w:val="single" w:sz="4" w:space="0" w:color="auto"/>
              <w:right w:val="single" w:sz="4" w:space="0" w:color="auto"/>
            </w:tcBorders>
            <w:shd w:val="clear" w:color="auto" w:fill="auto"/>
            <w:noWrap/>
            <w:vAlign w:val="center"/>
            <w:hideMark/>
          </w:tcPr>
          <w:p w14:paraId="7926DBEB" w14:textId="607A5E84" w:rsidR="00FD1A27" w:rsidRPr="00FD1A27" w:rsidRDefault="00FD1A27" w:rsidP="00FD1A27">
            <w:pPr>
              <w:spacing w:before="0" w:after="0"/>
              <w:ind w:firstLine="0"/>
              <w:contextualSpacing/>
              <w:jc w:val="right"/>
              <w:rPr>
                <w:rFonts w:eastAsia="Times New Roman"/>
                <w:b/>
                <w:bCs/>
                <w:color w:val="000000"/>
                <w:sz w:val="20"/>
                <w:lang w:eastAsia="en-US"/>
              </w:rPr>
            </w:pPr>
            <w:r w:rsidRPr="00FD1A27">
              <w:rPr>
                <w:sz w:val="20"/>
              </w:rPr>
              <w:t>9.394.217</w:t>
            </w:r>
          </w:p>
        </w:tc>
        <w:tc>
          <w:tcPr>
            <w:tcW w:w="1176" w:type="dxa"/>
            <w:tcBorders>
              <w:top w:val="nil"/>
              <w:left w:val="nil"/>
              <w:bottom w:val="single" w:sz="4" w:space="0" w:color="auto"/>
              <w:right w:val="single" w:sz="4" w:space="0" w:color="auto"/>
            </w:tcBorders>
            <w:shd w:val="clear" w:color="auto" w:fill="auto"/>
            <w:noWrap/>
            <w:vAlign w:val="center"/>
            <w:hideMark/>
          </w:tcPr>
          <w:p w14:paraId="62CFBD6E" w14:textId="0859DD6E" w:rsidR="00FD1A27" w:rsidRPr="00FD1A27" w:rsidRDefault="00FD1A27" w:rsidP="00FD1A27">
            <w:pPr>
              <w:spacing w:before="0" w:after="0"/>
              <w:ind w:firstLine="0"/>
              <w:contextualSpacing/>
              <w:jc w:val="right"/>
              <w:rPr>
                <w:rFonts w:eastAsia="Times New Roman"/>
                <w:b/>
                <w:bCs/>
                <w:color w:val="000000"/>
                <w:sz w:val="20"/>
                <w:lang w:eastAsia="en-US"/>
              </w:rPr>
            </w:pPr>
            <w:r w:rsidRPr="00FD1A27">
              <w:rPr>
                <w:sz w:val="20"/>
              </w:rPr>
              <w:t>3.315.593</w:t>
            </w:r>
          </w:p>
        </w:tc>
      </w:tr>
      <w:tr w:rsidR="00FD1A27" w:rsidRPr="00FF5903" w14:paraId="2598D4E6"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49B36680" w14:textId="77777777" w:rsidR="00FD1A27" w:rsidRPr="001C6147" w:rsidRDefault="00FD1A27" w:rsidP="00FD1A2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1</w:t>
            </w:r>
          </w:p>
        </w:tc>
        <w:tc>
          <w:tcPr>
            <w:tcW w:w="4445" w:type="dxa"/>
            <w:tcBorders>
              <w:top w:val="nil"/>
              <w:left w:val="nil"/>
              <w:bottom w:val="single" w:sz="4" w:space="0" w:color="auto"/>
              <w:right w:val="single" w:sz="4" w:space="0" w:color="auto"/>
            </w:tcBorders>
            <w:shd w:val="clear" w:color="auto" w:fill="auto"/>
            <w:vAlign w:val="center"/>
            <w:hideMark/>
          </w:tcPr>
          <w:p w14:paraId="027025A1" w14:textId="77777777" w:rsidR="00FD1A27" w:rsidRPr="001C6147" w:rsidRDefault="00FD1A27" w:rsidP="00FD1A2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công trình giảm áp lực lũ qua đường tuần biên</w:t>
            </w:r>
          </w:p>
        </w:tc>
        <w:tc>
          <w:tcPr>
            <w:tcW w:w="1175" w:type="dxa"/>
            <w:tcBorders>
              <w:top w:val="nil"/>
              <w:left w:val="nil"/>
              <w:bottom w:val="single" w:sz="4" w:space="0" w:color="auto"/>
              <w:right w:val="single" w:sz="4" w:space="0" w:color="auto"/>
            </w:tcBorders>
            <w:shd w:val="clear" w:color="auto" w:fill="auto"/>
            <w:noWrap/>
            <w:vAlign w:val="center"/>
            <w:hideMark/>
          </w:tcPr>
          <w:p w14:paraId="23603EE6" w14:textId="77777777" w:rsidR="00FD1A27" w:rsidRPr="001C6147" w:rsidRDefault="00FD1A27" w:rsidP="00FD1A27">
            <w:pPr>
              <w:spacing w:before="0" w:after="0"/>
              <w:ind w:firstLine="0"/>
              <w:contextualSpacing/>
              <w:jc w:val="right"/>
              <w:rPr>
                <w:rFonts w:eastAsia="Times New Roman"/>
                <w:color w:val="000000"/>
                <w:sz w:val="20"/>
                <w:lang w:eastAsia="en-US"/>
              </w:rPr>
            </w:pPr>
            <w:r w:rsidRPr="001C6147">
              <w:rPr>
                <w:rFonts w:eastAsia="Times New Roman"/>
                <w:color w:val="000000"/>
                <w:sz w:val="20"/>
                <w:lang w:eastAsia="en-US"/>
              </w:rPr>
              <w:t>192.297</w:t>
            </w:r>
          </w:p>
        </w:tc>
        <w:tc>
          <w:tcPr>
            <w:tcW w:w="1176" w:type="dxa"/>
            <w:tcBorders>
              <w:top w:val="nil"/>
              <w:left w:val="nil"/>
              <w:bottom w:val="single" w:sz="4" w:space="0" w:color="auto"/>
              <w:right w:val="single" w:sz="4" w:space="0" w:color="auto"/>
            </w:tcBorders>
            <w:shd w:val="clear" w:color="auto" w:fill="auto"/>
            <w:noWrap/>
            <w:vAlign w:val="center"/>
            <w:hideMark/>
          </w:tcPr>
          <w:p w14:paraId="3E59B3E1" w14:textId="12975BCE" w:rsidR="00FD1A27" w:rsidRPr="00FD1A27" w:rsidRDefault="00FD1A27" w:rsidP="00FD1A27">
            <w:pPr>
              <w:spacing w:before="0" w:after="0"/>
              <w:ind w:firstLine="0"/>
              <w:contextualSpacing/>
              <w:jc w:val="right"/>
              <w:rPr>
                <w:rFonts w:eastAsia="Times New Roman"/>
                <w:sz w:val="20"/>
                <w:lang w:eastAsia="en-US"/>
              </w:rPr>
            </w:pPr>
            <w:r w:rsidRPr="00FD1A27">
              <w:rPr>
                <w:sz w:val="20"/>
              </w:rPr>
              <w:t>192.297</w:t>
            </w:r>
          </w:p>
        </w:tc>
        <w:tc>
          <w:tcPr>
            <w:tcW w:w="1176" w:type="dxa"/>
            <w:tcBorders>
              <w:top w:val="nil"/>
              <w:left w:val="nil"/>
              <w:bottom w:val="single" w:sz="4" w:space="0" w:color="auto"/>
              <w:right w:val="single" w:sz="4" w:space="0" w:color="auto"/>
            </w:tcBorders>
            <w:shd w:val="clear" w:color="auto" w:fill="auto"/>
            <w:noWrap/>
            <w:vAlign w:val="center"/>
            <w:hideMark/>
          </w:tcPr>
          <w:p w14:paraId="1256A3AB" w14:textId="17D0F0BA" w:rsidR="00FD1A27" w:rsidRPr="00FD1A27" w:rsidRDefault="00FD1A27" w:rsidP="00FD1A27">
            <w:pPr>
              <w:spacing w:before="0" w:after="0"/>
              <w:ind w:firstLine="0"/>
              <w:contextualSpacing/>
              <w:jc w:val="right"/>
              <w:rPr>
                <w:rFonts w:eastAsia="Times New Roman"/>
                <w:sz w:val="20"/>
                <w:lang w:eastAsia="en-US"/>
              </w:rPr>
            </w:pPr>
            <w:r w:rsidRPr="00FD1A27">
              <w:rPr>
                <w:sz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20D1A44D" w14:textId="505E0195" w:rsidR="00FD1A27" w:rsidRPr="00FD1A27" w:rsidRDefault="00FD1A27" w:rsidP="00FD1A27">
            <w:pPr>
              <w:spacing w:before="0" w:after="0"/>
              <w:ind w:firstLine="0"/>
              <w:contextualSpacing/>
              <w:jc w:val="right"/>
              <w:rPr>
                <w:rFonts w:eastAsia="Times New Roman"/>
                <w:sz w:val="20"/>
                <w:lang w:eastAsia="en-US"/>
              </w:rPr>
            </w:pPr>
            <w:r w:rsidRPr="00FD1A27">
              <w:rPr>
                <w:sz w:val="20"/>
              </w:rPr>
              <w:t>-</w:t>
            </w:r>
          </w:p>
        </w:tc>
      </w:tr>
      <w:tr w:rsidR="00FD1A27" w:rsidRPr="00FF5903" w14:paraId="7E7EBF1A"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732C347F" w14:textId="77777777" w:rsidR="00FD1A27" w:rsidRPr="001C6147" w:rsidRDefault="00FD1A27" w:rsidP="00FD1A2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2</w:t>
            </w:r>
          </w:p>
        </w:tc>
        <w:tc>
          <w:tcPr>
            <w:tcW w:w="4445" w:type="dxa"/>
            <w:tcBorders>
              <w:top w:val="nil"/>
              <w:left w:val="nil"/>
              <w:bottom w:val="single" w:sz="4" w:space="0" w:color="auto"/>
              <w:right w:val="single" w:sz="4" w:space="0" w:color="auto"/>
            </w:tcBorders>
            <w:shd w:val="clear" w:color="auto" w:fill="auto"/>
            <w:noWrap/>
            <w:vAlign w:val="center"/>
            <w:hideMark/>
          </w:tcPr>
          <w:p w14:paraId="01E6EE24" w14:textId="77777777" w:rsidR="00FD1A27" w:rsidRPr="001C6147" w:rsidRDefault="00FD1A27" w:rsidP="00FD1A2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công trình giảm áp lực lũ khu vực Tứ Thường</w:t>
            </w:r>
          </w:p>
        </w:tc>
        <w:tc>
          <w:tcPr>
            <w:tcW w:w="1175" w:type="dxa"/>
            <w:tcBorders>
              <w:top w:val="nil"/>
              <w:left w:val="nil"/>
              <w:bottom w:val="single" w:sz="4" w:space="0" w:color="auto"/>
              <w:right w:val="single" w:sz="4" w:space="0" w:color="auto"/>
            </w:tcBorders>
            <w:shd w:val="clear" w:color="auto" w:fill="auto"/>
            <w:noWrap/>
            <w:vAlign w:val="center"/>
            <w:hideMark/>
          </w:tcPr>
          <w:p w14:paraId="134A9440" w14:textId="77777777" w:rsidR="00FD1A27" w:rsidRPr="001C6147" w:rsidRDefault="00FD1A27" w:rsidP="00FD1A27">
            <w:pPr>
              <w:spacing w:before="0" w:after="0"/>
              <w:ind w:firstLine="0"/>
              <w:contextualSpacing/>
              <w:jc w:val="right"/>
              <w:rPr>
                <w:rFonts w:eastAsia="Times New Roman"/>
                <w:color w:val="000000"/>
                <w:sz w:val="20"/>
                <w:lang w:eastAsia="en-US"/>
              </w:rPr>
            </w:pPr>
            <w:r w:rsidRPr="001C6147">
              <w:rPr>
                <w:rFonts w:eastAsia="Times New Roman"/>
                <w:color w:val="000000"/>
                <w:sz w:val="20"/>
                <w:lang w:eastAsia="en-US"/>
              </w:rPr>
              <w:t>616.000</w:t>
            </w:r>
          </w:p>
        </w:tc>
        <w:tc>
          <w:tcPr>
            <w:tcW w:w="1176" w:type="dxa"/>
            <w:tcBorders>
              <w:top w:val="nil"/>
              <w:left w:val="nil"/>
              <w:bottom w:val="single" w:sz="4" w:space="0" w:color="auto"/>
              <w:right w:val="single" w:sz="4" w:space="0" w:color="auto"/>
            </w:tcBorders>
            <w:shd w:val="clear" w:color="auto" w:fill="auto"/>
            <w:noWrap/>
            <w:vAlign w:val="center"/>
            <w:hideMark/>
          </w:tcPr>
          <w:p w14:paraId="2F26256F" w14:textId="6B1442B3"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6576D70F" w14:textId="71661436"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1B253C15" w14:textId="6254F9A0"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616.000</w:t>
            </w:r>
          </w:p>
        </w:tc>
      </w:tr>
      <w:tr w:rsidR="00FD1A27" w:rsidRPr="00FF5903" w14:paraId="36727496"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5F76419A" w14:textId="77777777" w:rsidR="00FD1A27" w:rsidRPr="001C6147" w:rsidRDefault="00FD1A27" w:rsidP="00FD1A2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3</w:t>
            </w:r>
          </w:p>
        </w:tc>
        <w:tc>
          <w:tcPr>
            <w:tcW w:w="4445" w:type="dxa"/>
            <w:tcBorders>
              <w:top w:val="nil"/>
              <w:left w:val="nil"/>
              <w:bottom w:val="single" w:sz="4" w:space="0" w:color="auto"/>
              <w:right w:val="single" w:sz="4" w:space="0" w:color="auto"/>
            </w:tcBorders>
            <w:shd w:val="clear" w:color="auto" w:fill="auto"/>
            <w:noWrap/>
            <w:vAlign w:val="center"/>
            <w:hideMark/>
          </w:tcPr>
          <w:p w14:paraId="56BFA635" w14:textId="77777777" w:rsidR="00FD1A27" w:rsidRPr="001C6147" w:rsidRDefault="00FD1A27" w:rsidP="00FD1A2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công trình chuyển lũ sang VCT</w:t>
            </w:r>
          </w:p>
        </w:tc>
        <w:tc>
          <w:tcPr>
            <w:tcW w:w="1175" w:type="dxa"/>
            <w:tcBorders>
              <w:top w:val="nil"/>
              <w:left w:val="nil"/>
              <w:bottom w:val="single" w:sz="4" w:space="0" w:color="auto"/>
              <w:right w:val="single" w:sz="4" w:space="0" w:color="auto"/>
            </w:tcBorders>
            <w:shd w:val="clear" w:color="auto" w:fill="auto"/>
            <w:noWrap/>
            <w:vAlign w:val="center"/>
            <w:hideMark/>
          </w:tcPr>
          <w:p w14:paraId="1158235C" w14:textId="77777777" w:rsidR="00FD1A27" w:rsidRPr="001C6147" w:rsidRDefault="00FD1A27" w:rsidP="00FD1A27">
            <w:pPr>
              <w:spacing w:before="0" w:after="0"/>
              <w:ind w:firstLine="0"/>
              <w:contextualSpacing/>
              <w:jc w:val="right"/>
              <w:rPr>
                <w:rFonts w:eastAsia="Times New Roman"/>
                <w:color w:val="000000"/>
                <w:sz w:val="20"/>
                <w:lang w:eastAsia="en-US"/>
              </w:rPr>
            </w:pPr>
            <w:r w:rsidRPr="001C6147">
              <w:rPr>
                <w:rFonts w:eastAsia="Times New Roman"/>
                <w:color w:val="000000"/>
                <w:sz w:val="20"/>
                <w:lang w:eastAsia="en-US"/>
              </w:rPr>
              <w:t>1.265.428</w:t>
            </w:r>
          </w:p>
        </w:tc>
        <w:tc>
          <w:tcPr>
            <w:tcW w:w="1176" w:type="dxa"/>
            <w:tcBorders>
              <w:top w:val="nil"/>
              <w:left w:val="nil"/>
              <w:bottom w:val="single" w:sz="4" w:space="0" w:color="auto"/>
              <w:right w:val="single" w:sz="4" w:space="0" w:color="auto"/>
            </w:tcBorders>
            <w:shd w:val="clear" w:color="auto" w:fill="auto"/>
            <w:noWrap/>
            <w:vAlign w:val="center"/>
            <w:hideMark/>
          </w:tcPr>
          <w:p w14:paraId="7D514DAB" w14:textId="1C9E3950"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331DA3BD" w14:textId="6CBCEE79"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645.770</w:t>
            </w:r>
          </w:p>
        </w:tc>
        <w:tc>
          <w:tcPr>
            <w:tcW w:w="1176" w:type="dxa"/>
            <w:tcBorders>
              <w:top w:val="nil"/>
              <w:left w:val="nil"/>
              <w:bottom w:val="single" w:sz="4" w:space="0" w:color="auto"/>
              <w:right w:val="single" w:sz="4" w:space="0" w:color="auto"/>
            </w:tcBorders>
            <w:shd w:val="clear" w:color="auto" w:fill="auto"/>
            <w:noWrap/>
            <w:vAlign w:val="center"/>
            <w:hideMark/>
          </w:tcPr>
          <w:p w14:paraId="131F6500" w14:textId="02CBAB06"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619.658</w:t>
            </w:r>
          </w:p>
        </w:tc>
      </w:tr>
      <w:tr w:rsidR="00FD1A27" w:rsidRPr="00FF5903" w14:paraId="72CA9C15"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5FEF722F" w14:textId="77777777" w:rsidR="00FD1A27" w:rsidRPr="001C6147" w:rsidRDefault="00FD1A27" w:rsidP="00FD1A2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4</w:t>
            </w:r>
          </w:p>
        </w:tc>
        <w:tc>
          <w:tcPr>
            <w:tcW w:w="4445" w:type="dxa"/>
            <w:tcBorders>
              <w:top w:val="nil"/>
              <w:left w:val="nil"/>
              <w:bottom w:val="single" w:sz="4" w:space="0" w:color="auto"/>
              <w:right w:val="single" w:sz="4" w:space="0" w:color="auto"/>
            </w:tcBorders>
            <w:shd w:val="clear" w:color="auto" w:fill="auto"/>
            <w:noWrap/>
            <w:vAlign w:val="center"/>
            <w:hideMark/>
          </w:tcPr>
          <w:p w14:paraId="7FFC7127" w14:textId="77777777" w:rsidR="00FD1A27" w:rsidRPr="001C6147" w:rsidRDefault="00FD1A27" w:rsidP="00FD1A2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công trình thoát lũ ra sông Tiền</w:t>
            </w:r>
          </w:p>
        </w:tc>
        <w:tc>
          <w:tcPr>
            <w:tcW w:w="1175" w:type="dxa"/>
            <w:tcBorders>
              <w:top w:val="nil"/>
              <w:left w:val="nil"/>
              <w:bottom w:val="single" w:sz="4" w:space="0" w:color="auto"/>
              <w:right w:val="single" w:sz="4" w:space="0" w:color="auto"/>
            </w:tcBorders>
            <w:shd w:val="clear" w:color="auto" w:fill="auto"/>
            <w:noWrap/>
            <w:vAlign w:val="center"/>
            <w:hideMark/>
          </w:tcPr>
          <w:p w14:paraId="128DDD95" w14:textId="77777777" w:rsidR="00FD1A27" w:rsidRPr="001C6147" w:rsidRDefault="00FD1A27" w:rsidP="00FD1A27">
            <w:pPr>
              <w:spacing w:before="0" w:after="0"/>
              <w:ind w:firstLine="0"/>
              <w:contextualSpacing/>
              <w:jc w:val="right"/>
              <w:rPr>
                <w:rFonts w:eastAsia="Times New Roman"/>
                <w:color w:val="000000"/>
                <w:sz w:val="20"/>
                <w:lang w:eastAsia="en-US"/>
              </w:rPr>
            </w:pPr>
            <w:r w:rsidRPr="001C6147">
              <w:rPr>
                <w:rFonts w:eastAsia="Times New Roman"/>
                <w:color w:val="000000"/>
                <w:sz w:val="20"/>
                <w:lang w:eastAsia="en-US"/>
              </w:rPr>
              <w:t>853.749</w:t>
            </w:r>
          </w:p>
        </w:tc>
        <w:tc>
          <w:tcPr>
            <w:tcW w:w="1176" w:type="dxa"/>
            <w:tcBorders>
              <w:top w:val="nil"/>
              <w:left w:val="nil"/>
              <w:bottom w:val="single" w:sz="4" w:space="0" w:color="auto"/>
              <w:right w:val="single" w:sz="4" w:space="0" w:color="auto"/>
            </w:tcBorders>
            <w:shd w:val="clear" w:color="auto" w:fill="auto"/>
            <w:noWrap/>
            <w:vAlign w:val="center"/>
            <w:hideMark/>
          </w:tcPr>
          <w:p w14:paraId="677A4CB5" w14:textId="18E36BF9"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243.537</w:t>
            </w:r>
          </w:p>
        </w:tc>
        <w:tc>
          <w:tcPr>
            <w:tcW w:w="1176" w:type="dxa"/>
            <w:tcBorders>
              <w:top w:val="nil"/>
              <w:left w:val="nil"/>
              <w:bottom w:val="single" w:sz="4" w:space="0" w:color="auto"/>
              <w:right w:val="single" w:sz="4" w:space="0" w:color="auto"/>
            </w:tcBorders>
            <w:shd w:val="clear" w:color="auto" w:fill="auto"/>
            <w:noWrap/>
            <w:vAlign w:val="center"/>
            <w:hideMark/>
          </w:tcPr>
          <w:p w14:paraId="59DDA2B4" w14:textId="32389002"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610.212</w:t>
            </w:r>
          </w:p>
        </w:tc>
        <w:tc>
          <w:tcPr>
            <w:tcW w:w="1176" w:type="dxa"/>
            <w:tcBorders>
              <w:top w:val="nil"/>
              <w:left w:val="nil"/>
              <w:bottom w:val="single" w:sz="4" w:space="0" w:color="auto"/>
              <w:right w:val="single" w:sz="4" w:space="0" w:color="auto"/>
            </w:tcBorders>
            <w:shd w:val="clear" w:color="auto" w:fill="auto"/>
            <w:noWrap/>
            <w:vAlign w:val="center"/>
            <w:hideMark/>
          </w:tcPr>
          <w:p w14:paraId="26B7C343" w14:textId="368E7815"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w:t>
            </w:r>
          </w:p>
        </w:tc>
      </w:tr>
      <w:tr w:rsidR="00FD1A27" w:rsidRPr="00FF5903" w14:paraId="69EA4A67"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61D2BB0D" w14:textId="77777777" w:rsidR="00FD1A27" w:rsidRPr="001C6147" w:rsidRDefault="00FD1A27" w:rsidP="00FD1A2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5</w:t>
            </w:r>
          </w:p>
        </w:tc>
        <w:tc>
          <w:tcPr>
            <w:tcW w:w="4445" w:type="dxa"/>
            <w:tcBorders>
              <w:top w:val="nil"/>
              <w:left w:val="nil"/>
              <w:bottom w:val="single" w:sz="4" w:space="0" w:color="auto"/>
              <w:right w:val="single" w:sz="4" w:space="0" w:color="auto"/>
            </w:tcBorders>
            <w:shd w:val="clear" w:color="auto" w:fill="auto"/>
            <w:noWrap/>
            <w:vAlign w:val="center"/>
            <w:hideMark/>
          </w:tcPr>
          <w:p w14:paraId="6C5ED170" w14:textId="77777777" w:rsidR="00FD1A27" w:rsidRPr="001C6147" w:rsidRDefault="00FD1A27" w:rsidP="00FD1A27">
            <w:pPr>
              <w:spacing w:before="0" w:after="0"/>
              <w:ind w:firstLine="0"/>
              <w:contextualSpacing/>
              <w:jc w:val="left"/>
              <w:rPr>
                <w:rFonts w:eastAsia="Times New Roman"/>
                <w:sz w:val="20"/>
                <w:lang w:eastAsia="en-US"/>
              </w:rPr>
            </w:pPr>
            <w:r w:rsidRPr="001C6147">
              <w:rPr>
                <w:rFonts w:eastAsia="Times New Roman"/>
                <w:sz w:val="20"/>
                <w:lang w:eastAsia="en-US"/>
              </w:rPr>
              <w:t>Hệ thống công trình chống sạt lở bờ sông</w:t>
            </w:r>
          </w:p>
        </w:tc>
        <w:tc>
          <w:tcPr>
            <w:tcW w:w="1175" w:type="dxa"/>
            <w:tcBorders>
              <w:top w:val="nil"/>
              <w:left w:val="nil"/>
              <w:bottom w:val="single" w:sz="4" w:space="0" w:color="auto"/>
              <w:right w:val="single" w:sz="4" w:space="0" w:color="auto"/>
            </w:tcBorders>
            <w:shd w:val="clear" w:color="auto" w:fill="auto"/>
            <w:noWrap/>
            <w:vAlign w:val="center"/>
            <w:hideMark/>
          </w:tcPr>
          <w:p w14:paraId="0C95AF3A" w14:textId="77777777" w:rsidR="00FD1A27" w:rsidRPr="001C6147" w:rsidRDefault="00FD1A27" w:rsidP="00FD1A27">
            <w:pPr>
              <w:spacing w:before="0" w:after="0"/>
              <w:ind w:firstLine="0"/>
              <w:contextualSpacing/>
              <w:jc w:val="right"/>
              <w:rPr>
                <w:rFonts w:eastAsia="Times New Roman"/>
                <w:color w:val="000000"/>
                <w:sz w:val="20"/>
                <w:lang w:eastAsia="en-US"/>
              </w:rPr>
            </w:pPr>
            <w:r w:rsidRPr="001C6147">
              <w:rPr>
                <w:rFonts w:eastAsia="Times New Roman"/>
                <w:color w:val="000000"/>
                <w:sz w:val="20"/>
                <w:lang w:eastAsia="en-US"/>
              </w:rPr>
              <w:t>3.227.400</w:t>
            </w:r>
          </w:p>
        </w:tc>
        <w:tc>
          <w:tcPr>
            <w:tcW w:w="1176" w:type="dxa"/>
            <w:tcBorders>
              <w:top w:val="nil"/>
              <w:left w:val="nil"/>
              <w:bottom w:val="single" w:sz="4" w:space="0" w:color="auto"/>
              <w:right w:val="single" w:sz="4" w:space="0" w:color="auto"/>
            </w:tcBorders>
            <w:shd w:val="clear" w:color="auto" w:fill="auto"/>
            <w:noWrap/>
            <w:vAlign w:val="center"/>
            <w:hideMark/>
          </w:tcPr>
          <w:p w14:paraId="656FE928" w14:textId="5C1FF7F2"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460.000</w:t>
            </w:r>
          </w:p>
        </w:tc>
        <w:tc>
          <w:tcPr>
            <w:tcW w:w="1176" w:type="dxa"/>
            <w:tcBorders>
              <w:top w:val="nil"/>
              <w:left w:val="nil"/>
              <w:bottom w:val="single" w:sz="4" w:space="0" w:color="auto"/>
              <w:right w:val="single" w:sz="4" w:space="0" w:color="auto"/>
            </w:tcBorders>
            <w:shd w:val="clear" w:color="auto" w:fill="auto"/>
            <w:noWrap/>
            <w:vAlign w:val="center"/>
            <w:hideMark/>
          </w:tcPr>
          <w:p w14:paraId="1150A05D" w14:textId="7D6739EC"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3.117.400</w:t>
            </w:r>
          </w:p>
        </w:tc>
        <w:tc>
          <w:tcPr>
            <w:tcW w:w="1176" w:type="dxa"/>
            <w:tcBorders>
              <w:top w:val="nil"/>
              <w:left w:val="nil"/>
              <w:bottom w:val="single" w:sz="4" w:space="0" w:color="auto"/>
              <w:right w:val="single" w:sz="4" w:space="0" w:color="auto"/>
            </w:tcBorders>
            <w:shd w:val="clear" w:color="auto" w:fill="auto"/>
            <w:noWrap/>
            <w:vAlign w:val="center"/>
            <w:hideMark/>
          </w:tcPr>
          <w:p w14:paraId="5D24DAC9" w14:textId="022C4871"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w:t>
            </w:r>
          </w:p>
        </w:tc>
      </w:tr>
      <w:tr w:rsidR="00FD1A27" w:rsidRPr="00FF5903" w14:paraId="1CF6613D"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5C353525" w14:textId="77777777" w:rsidR="00FD1A27" w:rsidRPr="001C6147" w:rsidRDefault="00FD1A27" w:rsidP="00FD1A2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6</w:t>
            </w:r>
          </w:p>
        </w:tc>
        <w:tc>
          <w:tcPr>
            <w:tcW w:w="4445" w:type="dxa"/>
            <w:tcBorders>
              <w:top w:val="nil"/>
              <w:left w:val="nil"/>
              <w:bottom w:val="single" w:sz="4" w:space="0" w:color="auto"/>
              <w:right w:val="single" w:sz="4" w:space="0" w:color="auto"/>
            </w:tcBorders>
            <w:shd w:val="clear" w:color="auto" w:fill="auto"/>
            <w:noWrap/>
            <w:vAlign w:val="center"/>
            <w:hideMark/>
          </w:tcPr>
          <w:p w14:paraId="0044C395" w14:textId="77777777" w:rsidR="00FD1A27" w:rsidRPr="001C6147" w:rsidRDefault="00FD1A27" w:rsidP="00FD1A2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kênh nối sông Tiền - sông Hậu</w:t>
            </w:r>
          </w:p>
        </w:tc>
        <w:tc>
          <w:tcPr>
            <w:tcW w:w="1175" w:type="dxa"/>
            <w:tcBorders>
              <w:top w:val="nil"/>
              <w:left w:val="nil"/>
              <w:bottom w:val="single" w:sz="4" w:space="0" w:color="auto"/>
              <w:right w:val="single" w:sz="4" w:space="0" w:color="auto"/>
            </w:tcBorders>
            <w:shd w:val="clear" w:color="auto" w:fill="auto"/>
            <w:noWrap/>
            <w:vAlign w:val="center"/>
            <w:hideMark/>
          </w:tcPr>
          <w:p w14:paraId="690FD742" w14:textId="77777777" w:rsidR="00FD1A27" w:rsidRPr="001C6147" w:rsidRDefault="00FD1A27" w:rsidP="00FD1A27">
            <w:pPr>
              <w:spacing w:before="0" w:after="0"/>
              <w:ind w:firstLine="0"/>
              <w:contextualSpacing/>
              <w:jc w:val="right"/>
              <w:rPr>
                <w:rFonts w:eastAsia="Times New Roman"/>
                <w:color w:val="000000"/>
                <w:sz w:val="20"/>
                <w:lang w:eastAsia="en-US"/>
              </w:rPr>
            </w:pPr>
            <w:r w:rsidRPr="001C6147">
              <w:rPr>
                <w:rFonts w:eastAsia="Times New Roman"/>
                <w:color w:val="000000"/>
                <w:sz w:val="20"/>
                <w:lang w:eastAsia="en-US"/>
              </w:rPr>
              <w:t>1.399.912</w:t>
            </w:r>
          </w:p>
        </w:tc>
        <w:tc>
          <w:tcPr>
            <w:tcW w:w="1176" w:type="dxa"/>
            <w:tcBorders>
              <w:top w:val="nil"/>
              <w:left w:val="nil"/>
              <w:bottom w:val="single" w:sz="4" w:space="0" w:color="auto"/>
              <w:right w:val="single" w:sz="4" w:space="0" w:color="auto"/>
            </w:tcBorders>
            <w:shd w:val="clear" w:color="auto" w:fill="auto"/>
            <w:noWrap/>
            <w:vAlign w:val="center"/>
            <w:hideMark/>
          </w:tcPr>
          <w:p w14:paraId="1FC1FEA8" w14:textId="43D78F01"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705348AC" w14:textId="775ABB27"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553.272</w:t>
            </w:r>
          </w:p>
        </w:tc>
        <w:tc>
          <w:tcPr>
            <w:tcW w:w="1176" w:type="dxa"/>
            <w:tcBorders>
              <w:top w:val="nil"/>
              <w:left w:val="nil"/>
              <w:bottom w:val="single" w:sz="4" w:space="0" w:color="auto"/>
              <w:right w:val="single" w:sz="4" w:space="0" w:color="auto"/>
            </w:tcBorders>
            <w:shd w:val="clear" w:color="auto" w:fill="auto"/>
            <w:noWrap/>
            <w:vAlign w:val="center"/>
            <w:hideMark/>
          </w:tcPr>
          <w:p w14:paraId="4617DFED" w14:textId="7457F8F1"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846.640</w:t>
            </w:r>
          </w:p>
        </w:tc>
      </w:tr>
      <w:tr w:rsidR="00FD1A27" w:rsidRPr="00FF5903" w14:paraId="564EE4C9"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32FD2858" w14:textId="77777777" w:rsidR="00FD1A27" w:rsidRPr="001C6147" w:rsidRDefault="00FD1A27" w:rsidP="00FD1A2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7</w:t>
            </w:r>
          </w:p>
        </w:tc>
        <w:tc>
          <w:tcPr>
            <w:tcW w:w="4445" w:type="dxa"/>
            <w:tcBorders>
              <w:top w:val="nil"/>
              <w:left w:val="nil"/>
              <w:bottom w:val="single" w:sz="4" w:space="0" w:color="auto"/>
              <w:right w:val="single" w:sz="4" w:space="0" w:color="auto"/>
            </w:tcBorders>
            <w:shd w:val="clear" w:color="auto" w:fill="auto"/>
            <w:noWrap/>
            <w:vAlign w:val="center"/>
            <w:hideMark/>
          </w:tcPr>
          <w:p w14:paraId="350180E0" w14:textId="77777777" w:rsidR="00FD1A27" w:rsidRPr="001C6147" w:rsidRDefault="00FD1A27" w:rsidP="00FD1A2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Khu sinh thái kết hợp làm hồ trữ nước tự nhiên</w:t>
            </w:r>
          </w:p>
        </w:tc>
        <w:tc>
          <w:tcPr>
            <w:tcW w:w="1175" w:type="dxa"/>
            <w:tcBorders>
              <w:top w:val="nil"/>
              <w:left w:val="nil"/>
              <w:bottom w:val="single" w:sz="4" w:space="0" w:color="auto"/>
              <w:right w:val="single" w:sz="4" w:space="0" w:color="auto"/>
            </w:tcBorders>
            <w:shd w:val="clear" w:color="auto" w:fill="auto"/>
            <w:noWrap/>
            <w:vAlign w:val="center"/>
            <w:hideMark/>
          </w:tcPr>
          <w:p w14:paraId="15B9E11A" w14:textId="77777777" w:rsidR="00FD1A27" w:rsidRPr="001C6147" w:rsidRDefault="00FD1A27" w:rsidP="00FD1A27">
            <w:pPr>
              <w:spacing w:before="0" w:after="0"/>
              <w:ind w:firstLine="0"/>
              <w:contextualSpacing/>
              <w:jc w:val="right"/>
              <w:rPr>
                <w:rFonts w:eastAsia="Times New Roman"/>
                <w:color w:val="000000"/>
                <w:sz w:val="20"/>
                <w:lang w:eastAsia="en-US"/>
              </w:rPr>
            </w:pPr>
            <w:r w:rsidRPr="001C6147">
              <w:rPr>
                <w:rFonts w:eastAsia="Times New Roman"/>
                <w:color w:val="000000"/>
                <w:sz w:val="20"/>
                <w:lang w:eastAsia="en-US"/>
              </w:rPr>
              <w:t>1.700.000</w:t>
            </w:r>
          </w:p>
        </w:tc>
        <w:tc>
          <w:tcPr>
            <w:tcW w:w="1176" w:type="dxa"/>
            <w:tcBorders>
              <w:top w:val="nil"/>
              <w:left w:val="nil"/>
              <w:bottom w:val="single" w:sz="4" w:space="0" w:color="auto"/>
              <w:right w:val="single" w:sz="4" w:space="0" w:color="auto"/>
            </w:tcBorders>
            <w:shd w:val="clear" w:color="auto" w:fill="auto"/>
            <w:noWrap/>
            <w:vAlign w:val="center"/>
            <w:hideMark/>
          </w:tcPr>
          <w:p w14:paraId="16FD601D" w14:textId="19A6FCCB"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250.000</w:t>
            </w:r>
          </w:p>
        </w:tc>
        <w:tc>
          <w:tcPr>
            <w:tcW w:w="1176" w:type="dxa"/>
            <w:tcBorders>
              <w:top w:val="nil"/>
              <w:left w:val="nil"/>
              <w:bottom w:val="single" w:sz="4" w:space="0" w:color="auto"/>
              <w:right w:val="single" w:sz="4" w:space="0" w:color="auto"/>
            </w:tcBorders>
            <w:shd w:val="clear" w:color="auto" w:fill="auto"/>
            <w:noWrap/>
            <w:vAlign w:val="center"/>
            <w:hideMark/>
          </w:tcPr>
          <w:p w14:paraId="115CFED2" w14:textId="531C5D60"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1.450.000</w:t>
            </w:r>
          </w:p>
        </w:tc>
        <w:tc>
          <w:tcPr>
            <w:tcW w:w="1176" w:type="dxa"/>
            <w:tcBorders>
              <w:top w:val="nil"/>
              <w:left w:val="nil"/>
              <w:bottom w:val="single" w:sz="4" w:space="0" w:color="auto"/>
              <w:right w:val="single" w:sz="4" w:space="0" w:color="auto"/>
            </w:tcBorders>
            <w:shd w:val="clear" w:color="auto" w:fill="auto"/>
            <w:noWrap/>
            <w:vAlign w:val="center"/>
            <w:hideMark/>
          </w:tcPr>
          <w:p w14:paraId="37A8804D" w14:textId="17AF0E13"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w:t>
            </w:r>
          </w:p>
        </w:tc>
      </w:tr>
      <w:tr w:rsidR="00FD1A27" w:rsidRPr="00FF5903" w14:paraId="51CE25AC"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2BABD28E" w14:textId="77777777" w:rsidR="00FD1A27" w:rsidRPr="001C6147" w:rsidRDefault="00FD1A27" w:rsidP="00FD1A2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8</w:t>
            </w:r>
          </w:p>
        </w:tc>
        <w:tc>
          <w:tcPr>
            <w:tcW w:w="4445" w:type="dxa"/>
            <w:tcBorders>
              <w:top w:val="nil"/>
              <w:left w:val="nil"/>
              <w:bottom w:val="single" w:sz="4" w:space="0" w:color="auto"/>
              <w:right w:val="single" w:sz="4" w:space="0" w:color="auto"/>
            </w:tcBorders>
            <w:shd w:val="clear" w:color="auto" w:fill="auto"/>
            <w:noWrap/>
            <w:vAlign w:val="center"/>
            <w:hideMark/>
          </w:tcPr>
          <w:p w14:paraId="79B95BC3" w14:textId="77777777" w:rsidR="00FD1A27" w:rsidRPr="001C6147" w:rsidRDefault="00FD1A27" w:rsidP="00FD1A2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Hệ thống đê bao KSL (đê, cống bọng, trạm bơm...)</w:t>
            </w:r>
          </w:p>
        </w:tc>
        <w:tc>
          <w:tcPr>
            <w:tcW w:w="1175" w:type="dxa"/>
            <w:tcBorders>
              <w:top w:val="nil"/>
              <w:left w:val="nil"/>
              <w:bottom w:val="single" w:sz="4" w:space="0" w:color="auto"/>
              <w:right w:val="single" w:sz="4" w:space="0" w:color="auto"/>
            </w:tcBorders>
            <w:shd w:val="clear" w:color="auto" w:fill="auto"/>
            <w:noWrap/>
            <w:vAlign w:val="center"/>
            <w:hideMark/>
          </w:tcPr>
          <w:p w14:paraId="5702414C" w14:textId="77777777" w:rsidR="00FD1A27" w:rsidRPr="001C6147" w:rsidRDefault="00FD1A27" w:rsidP="00FD1A27">
            <w:pPr>
              <w:spacing w:before="0" w:after="0"/>
              <w:ind w:firstLine="0"/>
              <w:contextualSpacing/>
              <w:jc w:val="right"/>
              <w:rPr>
                <w:rFonts w:eastAsia="Times New Roman"/>
                <w:color w:val="000000"/>
                <w:sz w:val="20"/>
                <w:lang w:eastAsia="en-US"/>
              </w:rPr>
            </w:pPr>
            <w:r w:rsidRPr="001C6147">
              <w:rPr>
                <w:rFonts w:eastAsia="Times New Roman"/>
                <w:color w:val="000000"/>
                <w:sz w:val="20"/>
                <w:lang w:eastAsia="en-US"/>
              </w:rPr>
              <w:t>3.454.152</w:t>
            </w:r>
          </w:p>
        </w:tc>
        <w:tc>
          <w:tcPr>
            <w:tcW w:w="1176" w:type="dxa"/>
            <w:tcBorders>
              <w:top w:val="nil"/>
              <w:left w:val="nil"/>
              <w:bottom w:val="single" w:sz="4" w:space="0" w:color="auto"/>
              <w:right w:val="single" w:sz="4" w:space="0" w:color="auto"/>
            </w:tcBorders>
            <w:shd w:val="clear" w:color="auto" w:fill="auto"/>
            <w:noWrap/>
            <w:vAlign w:val="center"/>
            <w:hideMark/>
          </w:tcPr>
          <w:p w14:paraId="0C8FEB63" w14:textId="07E682AE"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265.308</w:t>
            </w:r>
          </w:p>
        </w:tc>
        <w:tc>
          <w:tcPr>
            <w:tcW w:w="1176" w:type="dxa"/>
            <w:tcBorders>
              <w:top w:val="nil"/>
              <w:left w:val="nil"/>
              <w:bottom w:val="single" w:sz="4" w:space="0" w:color="auto"/>
              <w:right w:val="single" w:sz="4" w:space="0" w:color="auto"/>
            </w:tcBorders>
            <w:shd w:val="clear" w:color="auto" w:fill="auto"/>
            <w:noWrap/>
            <w:vAlign w:val="center"/>
            <w:hideMark/>
          </w:tcPr>
          <w:p w14:paraId="0845E23A" w14:textId="18AE5C16"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2.232.191</w:t>
            </w:r>
          </w:p>
        </w:tc>
        <w:tc>
          <w:tcPr>
            <w:tcW w:w="1176" w:type="dxa"/>
            <w:tcBorders>
              <w:top w:val="nil"/>
              <w:left w:val="nil"/>
              <w:bottom w:val="single" w:sz="4" w:space="0" w:color="auto"/>
              <w:right w:val="single" w:sz="4" w:space="0" w:color="auto"/>
            </w:tcBorders>
            <w:shd w:val="clear" w:color="auto" w:fill="auto"/>
            <w:noWrap/>
            <w:vAlign w:val="center"/>
            <w:hideMark/>
          </w:tcPr>
          <w:p w14:paraId="7C047374" w14:textId="12915E9E"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956.653</w:t>
            </w:r>
          </w:p>
        </w:tc>
      </w:tr>
      <w:tr w:rsidR="00FD1A27" w:rsidRPr="00FF5903" w14:paraId="7493A35E"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6C880D20" w14:textId="77777777" w:rsidR="00FD1A27" w:rsidRPr="001C6147" w:rsidRDefault="00FD1A27" w:rsidP="00FD1A27">
            <w:pPr>
              <w:spacing w:before="0" w:after="0"/>
              <w:ind w:firstLine="0"/>
              <w:contextualSpacing/>
              <w:jc w:val="center"/>
              <w:rPr>
                <w:rFonts w:eastAsia="Times New Roman"/>
                <w:i/>
                <w:iCs/>
                <w:color w:val="000000"/>
                <w:sz w:val="20"/>
                <w:lang w:eastAsia="en-US"/>
              </w:rPr>
            </w:pPr>
            <w:r w:rsidRPr="001C6147">
              <w:rPr>
                <w:rFonts w:eastAsia="Times New Roman"/>
                <w:i/>
                <w:iCs/>
                <w:color w:val="000000"/>
                <w:sz w:val="20"/>
                <w:lang w:eastAsia="en-US"/>
              </w:rPr>
              <w:t>-</w:t>
            </w:r>
          </w:p>
        </w:tc>
        <w:tc>
          <w:tcPr>
            <w:tcW w:w="4445" w:type="dxa"/>
            <w:tcBorders>
              <w:top w:val="nil"/>
              <w:left w:val="nil"/>
              <w:bottom w:val="single" w:sz="4" w:space="0" w:color="auto"/>
              <w:right w:val="single" w:sz="4" w:space="0" w:color="auto"/>
            </w:tcBorders>
            <w:shd w:val="clear" w:color="auto" w:fill="auto"/>
            <w:noWrap/>
            <w:vAlign w:val="center"/>
            <w:hideMark/>
          </w:tcPr>
          <w:p w14:paraId="3A6C7611" w14:textId="77777777" w:rsidR="00FD1A27" w:rsidRPr="001C6147" w:rsidRDefault="00FD1A27" w:rsidP="00FD1A27">
            <w:pPr>
              <w:spacing w:before="0" w:after="0"/>
              <w:ind w:firstLine="0"/>
              <w:contextualSpacing/>
              <w:jc w:val="left"/>
              <w:rPr>
                <w:rFonts w:eastAsia="Times New Roman"/>
                <w:i/>
                <w:iCs/>
                <w:color w:val="000000"/>
                <w:sz w:val="20"/>
                <w:lang w:eastAsia="en-US"/>
              </w:rPr>
            </w:pPr>
            <w:r w:rsidRPr="001C6147">
              <w:rPr>
                <w:rFonts w:eastAsia="Times New Roman"/>
                <w:i/>
                <w:iCs/>
                <w:color w:val="000000"/>
                <w:sz w:val="20"/>
                <w:lang w:eastAsia="en-US"/>
              </w:rPr>
              <w:t xml:space="preserve">Kiểm soát lũ tháng 8 </w:t>
            </w:r>
          </w:p>
        </w:tc>
        <w:tc>
          <w:tcPr>
            <w:tcW w:w="1175" w:type="dxa"/>
            <w:tcBorders>
              <w:top w:val="nil"/>
              <w:left w:val="nil"/>
              <w:bottom w:val="single" w:sz="4" w:space="0" w:color="auto"/>
              <w:right w:val="single" w:sz="4" w:space="0" w:color="auto"/>
            </w:tcBorders>
            <w:shd w:val="clear" w:color="auto" w:fill="auto"/>
            <w:noWrap/>
            <w:vAlign w:val="center"/>
            <w:hideMark/>
          </w:tcPr>
          <w:p w14:paraId="6DFA4450" w14:textId="77777777" w:rsidR="00FD1A27" w:rsidRPr="001C6147" w:rsidRDefault="00FD1A27" w:rsidP="00FD1A27">
            <w:pPr>
              <w:spacing w:before="0" w:after="0"/>
              <w:ind w:firstLine="0"/>
              <w:contextualSpacing/>
              <w:jc w:val="right"/>
              <w:rPr>
                <w:rFonts w:eastAsia="Times New Roman"/>
                <w:i/>
                <w:iCs/>
                <w:color w:val="000000"/>
                <w:sz w:val="20"/>
                <w:lang w:eastAsia="en-US"/>
              </w:rPr>
            </w:pPr>
            <w:r w:rsidRPr="001C6147">
              <w:rPr>
                <w:rFonts w:eastAsia="Times New Roman"/>
                <w:i/>
                <w:iCs/>
                <w:color w:val="000000"/>
                <w:sz w:val="20"/>
                <w:lang w:eastAsia="en-US"/>
              </w:rPr>
              <w:t>836.084</w:t>
            </w:r>
          </w:p>
        </w:tc>
        <w:tc>
          <w:tcPr>
            <w:tcW w:w="1176" w:type="dxa"/>
            <w:tcBorders>
              <w:top w:val="nil"/>
              <w:left w:val="nil"/>
              <w:bottom w:val="single" w:sz="4" w:space="0" w:color="auto"/>
              <w:right w:val="single" w:sz="4" w:space="0" w:color="auto"/>
            </w:tcBorders>
            <w:shd w:val="clear" w:color="auto" w:fill="auto"/>
            <w:noWrap/>
            <w:vAlign w:val="center"/>
            <w:hideMark/>
          </w:tcPr>
          <w:p w14:paraId="351B9E9C" w14:textId="66958C64" w:rsidR="00FD1A27" w:rsidRPr="00FD1A27" w:rsidRDefault="00FD1A27" w:rsidP="00FD1A27">
            <w:pPr>
              <w:spacing w:before="0" w:after="0"/>
              <w:ind w:firstLine="0"/>
              <w:contextualSpacing/>
              <w:jc w:val="right"/>
              <w:rPr>
                <w:rFonts w:eastAsia="Times New Roman"/>
                <w:i/>
                <w:iCs/>
                <w:color w:val="000000"/>
                <w:sz w:val="20"/>
                <w:lang w:eastAsia="en-US"/>
              </w:rPr>
            </w:pPr>
            <w:r w:rsidRPr="00FD1A27">
              <w:rPr>
                <w:sz w:val="20"/>
              </w:rPr>
              <w:t>28.198</w:t>
            </w:r>
          </w:p>
        </w:tc>
        <w:tc>
          <w:tcPr>
            <w:tcW w:w="1176" w:type="dxa"/>
            <w:tcBorders>
              <w:top w:val="nil"/>
              <w:left w:val="nil"/>
              <w:bottom w:val="single" w:sz="4" w:space="0" w:color="auto"/>
              <w:right w:val="single" w:sz="4" w:space="0" w:color="auto"/>
            </w:tcBorders>
            <w:shd w:val="clear" w:color="auto" w:fill="auto"/>
            <w:noWrap/>
            <w:vAlign w:val="center"/>
            <w:hideMark/>
          </w:tcPr>
          <w:p w14:paraId="7FA08FB9" w14:textId="7E72E503" w:rsidR="00FD1A27" w:rsidRPr="00FD1A27" w:rsidRDefault="00FD1A27" w:rsidP="00FD1A27">
            <w:pPr>
              <w:spacing w:before="0" w:after="0"/>
              <w:ind w:firstLine="0"/>
              <w:contextualSpacing/>
              <w:jc w:val="right"/>
              <w:rPr>
                <w:rFonts w:eastAsia="Times New Roman"/>
                <w:i/>
                <w:iCs/>
                <w:color w:val="000000"/>
                <w:sz w:val="20"/>
                <w:lang w:eastAsia="en-US"/>
              </w:rPr>
            </w:pPr>
            <w:r w:rsidRPr="00FD1A27">
              <w:rPr>
                <w:sz w:val="20"/>
              </w:rPr>
              <w:t>565.520</w:t>
            </w:r>
          </w:p>
        </w:tc>
        <w:tc>
          <w:tcPr>
            <w:tcW w:w="1176" w:type="dxa"/>
            <w:tcBorders>
              <w:top w:val="nil"/>
              <w:left w:val="nil"/>
              <w:bottom w:val="single" w:sz="4" w:space="0" w:color="auto"/>
              <w:right w:val="single" w:sz="4" w:space="0" w:color="auto"/>
            </w:tcBorders>
            <w:shd w:val="clear" w:color="auto" w:fill="auto"/>
            <w:noWrap/>
            <w:vAlign w:val="center"/>
            <w:hideMark/>
          </w:tcPr>
          <w:p w14:paraId="4DB6B03B" w14:textId="64FA5B7D" w:rsidR="00FD1A27" w:rsidRPr="00FD1A27" w:rsidRDefault="00FD1A27" w:rsidP="00FD1A27">
            <w:pPr>
              <w:spacing w:before="0" w:after="0"/>
              <w:ind w:firstLine="0"/>
              <w:contextualSpacing/>
              <w:jc w:val="right"/>
              <w:rPr>
                <w:rFonts w:eastAsia="Times New Roman"/>
                <w:i/>
                <w:iCs/>
                <w:color w:val="000000"/>
                <w:sz w:val="20"/>
                <w:lang w:eastAsia="en-US"/>
              </w:rPr>
            </w:pPr>
            <w:r w:rsidRPr="00FD1A27">
              <w:rPr>
                <w:sz w:val="20"/>
              </w:rPr>
              <w:t>242.366</w:t>
            </w:r>
          </w:p>
        </w:tc>
      </w:tr>
      <w:tr w:rsidR="00FD1A27" w:rsidRPr="00FF5903" w14:paraId="185471CF"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5EEF487B" w14:textId="77777777" w:rsidR="00FD1A27" w:rsidRPr="001C6147" w:rsidRDefault="00FD1A27" w:rsidP="00FD1A27">
            <w:pPr>
              <w:spacing w:before="0" w:after="0"/>
              <w:ind w:firstLine="0"/>
              <w:contextualSpacing/>
              <w:jc w:val="center"/>
              <w:rPr>
                <w:rFonts w:eastAsia="Times New Roman"/>
                <w:i/>
                <w:iCs/>
                <w:color w:val="000000"/>
                <w:sz w:val="20"/>
                <w:lang w:eastAsia="en-US"/>
              </w:rPr>
            </w:pPr>
            <w:r w:rsidRPr="001C6147">
              <w:rPr>
                <w:rFonts w:eastAsia="Times New Roman"/>
                <w:i/>
                <w:iCs/>
                <w:color w:val="000000"/>
                <w:sz w:val="20"/>
                <w:lang w:eastAsia="en-US"/>
              </w:rPr>
              <w:lastRenderedPageBreak/>
              <w:t>-</w:t>
            </w:r>
          </w:p>
        </w:tc>
        <w:tc>
          <w:tcPr>
            <w:tcW w:w="4445" w:type="dxa"/>
            <w:tcBorders>
              <w:top w:val="nil"/>
              <w:left w:val="nil"/>
              <w:bottom w:val="single" w:sz="4" w:space="0" w:color="auto"/>
              <w:right w:val="single" w:sz="4" w:space="0" w:color="auto"/>
            </w:tcBorders>
            <w:shd w:val="clear" w:color="auto" w:fill="auto"/>
            <w:noWrap/>
            <w:vAlign w:val="center"/>
            <w:hideMark/>
          </w:tcPr>
          <w:p w14:paraId="1CBC6FED" w14:textId="77777777" w:rsidR="00FD1A27" w:rsidRPr="001C6147" w:rsidRDefault="00FD1A27" w:rsidP="00FD1A27">
            <w:pPr>
              <w:spacing w:before="0" w:after="0"/>
              <w:ind w:firstLine="0"/>
              <w:contextualSpacing/>
              <w:jc w:val="left"/>
              <w:rPr>
                <w:rFonts w:eastAsia="Times New Roman"/>
                <w:i/>
                <w:iCs/>
                <w:color w:val="000000"/>
                <w:sz w:val="20"/>
                <w:lang w:eastAsia="en-US"/>
              </w:rPr>
            </w:pPr>
            <w:r w:rsidRPr="001C6147">
              <w:rPr>
                <w:rFonts w:eastAsia="Times New Roman"/>
                <w:i/>
                <w:iCs/>
                <w:color w:val="000000"/>
                <w:sz w:val="20"/>
                <w:lang w:eastAsia="en-US"/>
              </w:rPr>
              <w:t>Kiểm soát lũ chủ động</w:t>
            </w:r>
          </w:p>
        </w:tc>
        <w:tc>
          <w:tcPr>
            <w:tcW w:w="1175" w:type="dxa"/>
            <w:tcBorders>
              <w:top w:val="nil"/>
              <w:left w:val="nil"/>
              <w:bottom w:val="single" w:sz="4" w:space="0" w:color="auto"/>
              <w:right w:val="single" w:sz="4" w:space="0" w:color="auto"/>
            </w:tcBorders>
            <w:shd w:val="clear" w:color="auto" w:fill="auto"/>
            <w:noWrap/>
            <w:vAlign w:val="center"/>
            <w:hideMark/>
          </w:tcPr>
          <w:p w14:paraId="041E9764" w14:textId="77777777" w:rsidR="00FD1A27" w:rsidRPr="001C6147" w:rsidRDefault="00FD1A27" w:rsidP="00FD1A27">
            <w:pPr>
              <w:spacing w:before="0" w:after="0"/>
              <w:ind w:firstLine="0"/>
              <w:contextualSpacing/>
              <w:jc w:val="right"/>
              <w:rPr>
                <w:rFonts w:eastAsia="Times New Roman"/>
                <w:i/>
                <w:iCs/>
                <w:color w:val="000000"/>
                <w:sz w:val="20"/>
                <w:lang w:eastAsia="en-US"/>
              </w:rPr>
            </w:pPr>
            <w:r w:rsidRPr="001C6147">
              <w:rPr>
                <w:rFonts w:eastAsia="Times New Roman"/>
                <w:i/>
                <w:iCs/>
                <w:color w:val="000000"/>
                <w:sz w:val="20"/>
                <w:lang w:eastAsia="en-US"/>
              </w:rPr>
              <w:t>1.091.887</w:t>
            </w:r>
          </w:p>
        </w:tc>
        <w:tc>
          <w:tcPr>
            <w:tcW w:w="1176" w:type="dxa"/>
            <w:tcBorders>
              <w:top w:val="nil"/>
              <w:left w:val="nil"/>
              <w:bottom w:val="single" w:sz="4" w:space="0" w:color="auto"/>
              <w:right w:val="single" w:sz="4" w:space="0" w:color="auto"/>
            </w:tcBorders>
            <w:shd w:val="clear" w:color="auto" w:fill="auto"/>
            <w:noWrap/>
            <w:vAlign w:val="center"/>
            <w:hideMark/>
          </w:tcPr>
          <w:p w14:paraId="24A284F6" w14:textId="2DD49EB8" w:rsidR="00FD1A27" w:rsidRPr="00FD1A27" w:rsidRDefault="00FD1A27" w:rsidP="00FD1A27">
            <w:pPr>
              <w:spacing w:before="0" w:after="0"/>
              <w:ind w:firstLine="0"/>
              <w:contextualSpacing/>
              <w:jc w:val="right"/>
              <w:rPr>
                <w:rFonts w:eastAsia="Times New Roman"/>
                <w:i/>
                <w:iCs/>
                <w:color w:val="000000"/>
                <w:sz w:val="20"/>
                <w:lang w:eastAsia="en-US"/>
              </w:rPr>
            </w:pPr>
            <w:r w:rsidRPr="00FD1A27">
              <w:rPr>
                <w:sz w:val="20"/>
              </w:rPr>
              <w:t>129.357</w:t>
            </w:r>
          </w:p>
        </w:tc>
        <w:tc>
          <w:tcPr>
            <w:tcW w:w="1176" w:type="dxa"/>
            <w:tcBorders>
              <w:top w:val="nil"/>
              <w:left w:val="nil"/>
              <w:bottom w:val="single" w:sz="4" w:space="0" w:color="auto"/>
              <w:right w:val="single" w:sz="4" w:space="0" w:color="auto"/>
            </w:tcBorders>
            <w:shd w:val="clear" w:color="auto" w:fill="auto"/>
            <w:noWrap/>
            <w:vAlign w:val="center"/>
            <w:hideMark/>
          </w:tcPr>
          <w:p w14:paraId="09D39C99" w14:textId="4B8C0240" w:rsidR="00FD1A27" w:rsidRPr="00FD1A27" w:rsidRDefault="00FD1A27" w:rsidP="00FD1A27">
            <w:pPr>
              <w:spacing w:before="0" w:after="0"/>
              <w:ind w:firstLine="0"/>
              <w:contextualSpacing/>
              <w:jc w:val="right"/>
              <w:rPr>
                <w:rFonts w:eastAsia="Times New Roman"/>
                <w:i/>
                <w:iCs/>
                <w:color w:val="000000"/>
                <w:sz w:val="20"/>
                <w:lang w:eastAsia="en-US"/>
              </w:rPr>
            </w:pPr>
            <w:r w:rsidRPr="00FD1A27">
              <w:rPr>
                <w:sz w:val="20"/>
              </w:rPr>
              <w:t>673.771</w:t>
            </w:r>
          </w:p>
        </w:tc>
        <w:tc>
          <w:tcPr>
            <w:tcW w:w="1176" w:type="dxa"/>
            <w:tcBorders>
              <w:top w:val="nil"/>
              <w:left w:val="nil"/>
              <w:bottom w:val="single" w:sz="4" w:space="0" w:color="auto"/>
              <w:right w:val="single" w:sz="4" w:space="0" w:color="auto"/>
            </w:tcBorders>
            <w:shd w:val="clear" w:color="auto" w:fill="auto"/>
            <w:noWrap/>
            <w:vAlign w:val="center"/>
            <w:hideMark/>
          </w:tcPr>
          <w:p w14:paraId="162B5B26" w14:textId="75870A74" w:rsidR="00FD1A27" w:rsidRPr="00FD1A27" w:rsidRDefault="00FD1A27" w:rsidP="00FD1A27">
            <w:pPr>
              <w:spacing w:before="0" w:after="0"/>
              <w:ind w:firstLine="0"/>
              <w:contextualSpacing/>
              <w:jc w:val="right"/>
              <w:rPr>
                <w:rFonts w:eastAsia="Times New Roman"/>
                <w:i/>
                <w:iCs/>
                <w:color w:val="000000"/>
                <w:sz w:val="20"/>
                <w:lang w:eastAsia="en-US"/>
              </w:rPr>
            </w:pPr>
            <w:r w:rsidRPr="00FD1A27">
              <w:rPr>
                <w:sz w:val="20"/>
              </w:rPr>
              <w:t>288.759</w:t>
            </w:r>
          </w:p>
        </w:tc>
      </w:tr>
      <w:tr w:rsidR="00FD1A27" w:rsidRPr="00FF5903" w14:paraId="67BAA4D9"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7A9EE418" w14:textId="77777777" w:rsidR="00FD1A27" w:rsidRPr="001C6147" w:rsidRDefault="00FD1A27" w:rsidP="00FD1A27">
            <w:pPr>
              <w:spacing w:before="0" w:after="0"/>
              <w:ind w:firstLine="0"/>
              <w:contextualSpacing/>
              <w:jc w:val="center"/>
              <w:rPr>
                <w:rFonts w:eastAsia="Times New Roman"/>
                <w:i/>
                <w:iCs/>
                <w:color w:val="000000"/>
                <w:sz w:val="20"/>
                <w:lang w:eastAsia="en-US"/>
              </w:rPr>
            </w:pPr>
            <w:r w:rsidRPr="001C6147">
              <w:rPr>
                <w:rFonts w:eastAsia="Times New Roman"/>
                <w:i/>
                <w:iCs/>
                <w:color w:val="000000"/>
                <w:sz w:val="20"/>
                <w:lang w:eastAsia="en-US"/>
              </w:rPr>
              <w:t>-</w:t>
            </w:r>
          </w:p>
        </w:tc>
        <w:tc>
          <w:tcPr>
            <w:tcW w:w="4445" w:type="dxa"/>
            <w:tcBorders>
              <w:top w:val="nil"/>
              <w:left w:val="nil"/>
              <w:bottom w:val="single" w:sz="4" w:space="0" w:color="auto"/>
              <w:right w:val="single" w:sz="4" w:space="0" w:color="auto"/>
            </w:tcBorders>
            <w:shd w:val="clear" w:color="auto" w:fill="auto"/>
            <w:noWrap/>
            <w:vAlign w:val="center"/>
            <w:hideMark/>
          </w:tcPr>
          <w:p w14:paraId="3CA15B04" w14:textId="77777777" w:rsidR="00FD1A27" w:rsidRPr="001C6147" w:rsidRDefault="00FD1A27" w:rsidP="00FD1A27">
            <w:pPr>
              <w:spacing w:before="0" w:after="0"/>
              <w:ind w:firstLine="0"/>
              <w:contextualSpacing/>
              <w:jc w:val="left"/>
              <w:rPr>
                <w:rFonts w:eastAsia="Times New Roman"/>
                <w:i/>
                <w:iCs/>
                <w:color w:val="000000"/>
                <w:sz w:val="20"/>
                <w:lang w:eastAsia="en-US"/>
              </w:rPr>
            </w:pPr>
            <w:r w:rsidRPr="001C6147">
              <w:rPr>
                <w:rFonts w:eastAsia="Times New Roman"/>
                <w:i/>
                <w:iCs/>
                <w:color w:val="000000"/>
                <w:sz w:val="20"/>
                <w:lang w:eastAsia="en-US"/>
              </w:rPr>
              <w:t>Kiểm soát lũ triệt để</w:t>
            </w:r>
          </w:p>
        </w:tc>
        <w:tc>
          <w:tcPr>
            <w:tcW w:w="1175" w:type="dxa"/>
            <w:tcBorders>
              <w:top w:val="nil"/>
              <w:left w:val="nil"/>
              <w:bottom w:val="single" w:sz="4" w:space="0" w:color="auto"/>
              <w:right w:val="single" w:sz="4" w:space="0" w:color="auto"/>
            </w:tcBorders>
            <w:shd w:val="clear" w:color="auto" w:fill="auto"/>
            <w:noWrap/>
            <w:vAlign w:val="center"/>
            <w:hideMark/>
          </w:tcPr>
          <w:p w14:paraId="152D6A51" w14:textId="77777777" w:rsidR="00FD1A27" w:rsidRPr="001C6147" w:rsidRDefault="00FD1A27" w:rsidP="00FD1A27">
            <w:pPr>
              <w:spacing w:before="0" w:after="0"/>
              <w:ind w:firstLine="0"/>
              <w:contextualSpacing/>
              <w:jc w:val="right"/>
              <w:rPr>
                <w:rFonts w:eastAsia="Times New Roman"/>
                <w:i/>
                <w:iCs/>
                <w:color w:val="000000"/>
                <w:sz w:val="20"/>
                <w:lang w:eastAsia="en-US"/>
              </w:rPr>
            </w:pPr>
            <w:r w:rsidRPr="001C6147">
              <w:rPr>
                <w:rFonts w:eastAsia="Times New Roman"/>
                <w:i/>
                <w:iCs/>
                <w:color w:val="000000"/>
                <w:sz w:val="20"/>
                <w:lang w:eastAsia="en-US"/>
              </w:rPr>
              <w:t>1.526.181</w:t>
            </w:r>
          </w:p>
        </w:tc>
        <w:tc>
          <w:tcPr>
            <w:tcW w:w="1176" w:type="dxa"/>
            <w:tcBorders>
              <w:top w:val="nil"/>
              <w:left w:val="nil"/>
              <w:bottom w:val="single" w:sz="4" w:space="0" w:color="auto"/>
              <w:right w:val="single" w:sz="4" w:space="0" w:color="auto"/>
            </w:tcBorders>
            <w:shd w:val="clear" w:color="auto" w:fill="auto"/>
            <w:noWrap/>
            <w:vAlign w:val="center"/>
            <w:hideMark/>
          </w:tcPr>
          <w:p w14:paraId="0A54724E" w14:textId="64AB91A6" w:rsidR="00FD1A27" w:rsidRPr="00FD1A27" w:rsidRDefault="00FD1A27" w:rsidP="00FD1A27">
            <w:pPr>
              <w:spacing w:before="0" w:after="0"/>
              <w:ind w:firstLine="0"/>
              <w:contextualSpacing/>
              <w:jc w:val="right"/>
              <w:rPr>
                <w:rFonts w:eastAsia="Times New Roman"/>
                <w:i/>
                <w:iCs/>
                <w:color w:val="000000"/>
                <w:sz w:val="20"/>
                <w:lang w:eastAsia="en-US"/>
              </w:rPr>
            </w:pPr>
            <w:r w:rsidRPr="00FD1A27">
              <w:rPr>
                <w:sz w:val="20"/>
              </w:rPr>
              <w:t>107.753</w:t>
            </w:r>
          </w:p>
        </w:tc>
        <w:tc>
          <w:tcPr>
            <w:tcW w:w="1176" w:type="dxa"/>
            <w:tcBorders>
              <w:top w:val="nil"/>
              <w:left w:val="nil"/>
              <w:bottom w:val="single" w:sz="4" w:space="0" w:color="auto"/>
              <w:right w:val="single" w:sz="4" w:space="0" w:color="auto"/>
            </w:tcBorders>
            <w:shd w:val="clear" w:color="auto" w:fill="auto"/>
            <w:noWrap/>
            <w:vAlign w:val="center"/>
            <w:hideMark/>
          </w:tcPr>
          <w:p w14:paraId="64B1DBBF" w14:textId="7749CF69" w:rsidR="00FD1A27" w:rsidRPr="00FD1A27" w:rsidRDefault="00FD1A27" w:rsidP="00FD1A27">
            <w:pPr>
              <w:spacing w:before="0" w:after="0"/>
              <w:ind w:firstLine="0"/>
              <w:contextualSpacing/>
              <w:jc w:val="right"/>
              <w:rPr>
                <w:rFonts w:eastAsia="Times New Roman"/>
                <w:i/>
                <w:iCs/>
                <w:color w:val="000000"/>
                <w:sz w:val="20"/>
                <w:lang w:eastAsia="en-US"/>
              </w:rPr>
            </w:pPr>
            <w:r w:rsidRPr="00FD1A27">
              <w:rPr>
                <w:sz w:val="20"/>
              </w:rPr>
              <w:t>992.900</w:t>
            </w:r>
          </w:p>
        </w:tc>
        <w:tc>
          <w:tcPr>
            <w:tcW w:w="1176" w:type="dxa"/>
            <w:tcBorders>
              <w:top w:val="nil"/>
              <w:left w:val="nil"/>
              <w:bottom w:val="single" w:sz="4" w:space="0" w:color="auto"/>
              <w:right w:val="single" w:sz="4" w:space="0" w:color="auto"/>
            </w:tcBorders>
            <w:shd w:val="clear" w:color="auto" w:fill="auto"/>
            <w:noWrap/>
            <w:vAlign w:val="center"/>
            <w:hideMark/>
          </w:tcPr>
          <w:p w14:paraId="16481E2F" w14:textId="4D2DFE0D" w:rsidR="00FD1A27" w:rsidRPr="00FD1A27" w:rsidRDefault="00FD1A27" w:rsidP="00FD1A27">
            <w:pPr>
              <w:spacing w:before="0" w:after="0"/>
              <w:ind w:firstLine="0"/>
              <w:contextualSpacing/>
              <w:jc w:val="right"/>
              <w:rPr>
                <w:rFonts w:eastAsia="Times New Roman"/>
                <w:i/>
                <w:iCs/>
                <w:color w:val="000000"/>
                <w:sz w:val="20"/>
                <w:lang w:eastAsia="en-US"/>
              </w:rPr>
            </w:pPr>
            <w:r w:rsidRPr="00FD1A27">
              <w:rPr>
                <w:sz w:val="20"/>
              </w:rPr>
              <w:t>425.528</w:t>
            </w:r>
          </w:p>
        </w:tc>
      </w:tr>
      <w:tr w:rsidR="00FD1A27" w:rsidRPr="00FF5903" w14:paraId="0366BB0A"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7E530660" w14:textId="77777777" w:rsidR="00FD1A27" w:rsidRPr="001C6147" w:rsidRDefault="00FD1A27" w:rsidP="00FD1A27">
            <w:pPr>
              <w:spacing w:before="0" w:after="0"/>
              <w:ind w:firstLine="0"/>
              <w:contextualSpacing/>
              <w:jc w:val="center"/>
              <w:rPr>
                <w:rFonts w:eastAsia="Times New Roman"/>
                <w:i/>
                <w:iCs/>
                <w:color w:val="FF0000"/>
                <w:sz w:val="20"/>
                <w:lang w:eastAsia="en-US"/>
              </w:rPr>
            </w:pPr>
            <w:r w:rsidRPr="001C6147">
              <w:rPr>
                <w:rFonts w:eastAsia="Times New Roman"/>
                <w:i/>
                <w:iCs/>
                <w:color w:val="FF0000"/>
                <w:sz w:val="20"/>
                <w:lang w:eastAsia="en-US"/>
              </w:rPr>
              <w:t> </w:t>
            </w:r>
          </w:p>
        </w:tc>
        <w:tc>
          <w:tcPr>
            <w:tcW w:w="4445" w:type="dxa"/>
            <w:tcBorders>
              <w:top w:val="nil"/>
              <w:left w:val="nil"/>
              <w:bottom w:val="single" w:sz="4" w:space="0" w:color="auto"/>
              <w:right w:val="single" w:sz="4" w:space="0" w:color="auto"/>
            </w:tcBorders>
            <w:shd w:val="clear" w:color="auto" w:fill="auto"/>
            <w:noWrap/>
            <w:vAlign w:val="center"/>
            <w:hideMark/>
          </w:tcPr>
          <w:p w14:paraId="52288025" w14:textId="77777777" w:rsidR="00FD1A27" w:rsidRPr="001C6147" w:rsidRDefault="00FD1A27" w:rsidP="00FD1A27">
            <w:pPr>
              <w:spacing w:before="0" w:after="0"/>
              <w:ind w:firstLine="0"/>
              <w:contextualSpacing/>
              <w:jc w:val="left"/>
              <w:rPr>
                <w:rFonts w:eastAsia="Times New Roman"/>
                <w:i/>
                <w:iCs/>
                <w:color w:val="FF0000"/>
                <w:sz w:val="20"/>
                <w:lang w:eastAsia="en-US"/>
              </w:rPr>
            </w:pPr>
            <w:r w:rsidRPr="001C6147">
              <w:rPr>
                <w:rFonts w:eastAsia="Times New Roman"/>
                <w:i/>
                <w:iCs/>
                <w:color w:val="FF0000"/>
                <w:sz w:val="20"/>
                <w:lang w:eastAsia="en-US"/>
              </w:rPr>
              <w:t>Trong đó: Ô bao KSL đề xuất thí điểm nghiên cứu Nông nghiệp 4.0</w:t>
            </w:r>
          </w:p>
        </w:tc>
        <w:tc>
          <w:tcPr>
            <w:tcW w:w="1175" w:type="dxa"/>
            <w:tcBorders>
              <w:top w:val="nil"/>
              <w:left w:val="nil"/>
              <w:bottom w:val="single" w:sz="4" w:space="0" w:color="auto"/>
              <w:right w:val="single" w:sz="4" w:space="0" w:color="auto"/>
            </w:tcBorders>
            <w:shd w:val="clear" w:color="auto" w:fill="auto"/>
            <w:noWrap/>
            <w:vAlign w:val="center"/>
            <w:hideMark/>
          </w:tcPr>
          <w:p w14:paraId="76C8DB3D" w14:textId="77777777" w:rsidR="00FD1A27" w:rsidRPr="001C6147" w:rsidRDefault="00FD1A27" w:rsidP="00FD1A27">
            <w:pPr>
              <w:spacing w:before="0" w:after="0"/>
              <w:ind w:firstLine="0"/>
              <w:contextualSpacing/>
              <w:jc w:val="right"/>
              <w:rPr>
                <w:rFonts w:eastAsia="Times New Roman"/>
                <w:i/>
                <w:iCs/>
                <w:color w:val="FF0000"/>
                <w:sz w:val="20"/>
                <w:lang w:eastAsia="en-US"/>
              </w:rPr>
            </w:pPr>
          </w:p>
        </w:tc>
        <w:tc>
          <w:tcPr>
            <w:tcW w:w="1176" w:type="dxa"/>
            <w:tcBorders>
              <w:top w:val="nil"/>
              <w:left w:val="nil"/>
              <w:bottom w:val="single" w:sz="4" w:space="0" w:color="auto"/>
              <w:right w:val="single" w:sz="4" w:space="0" w:color="auto"/>
            </w:tcBorders>
            <w:shd w:val="clear" w:color="auto" w:fill="auto"/>
            <w:noWrap/>
            <w:vAlign w:val="center"/>
            <w:hideMark/>
          </w:tcPr>
          <w:p w14:paraId="128F9E29" w14:textId="31FF8964" w:rsidR="00FD1A27" w:rsidRPr="00FD1A27" w:rsidRDefault="00FD1A27" w:rsidP="00FD1A27">
            <w:pPr>
              <w:spacing w:before="0" w:after="0"/>
              <w:ind w:firstLine="0"/>
              <w:contextualSpacing/>
              <w:jc w:val="right"/>
              <w:rPr>
                <w:rFonts w:eastAsia="Times New Roman"/>
                <w:i/>
                <w:iCs/>
                <w:color w:val="FF0000"/>
                <w:sz w:val="20"/>
                <w:lang w:eastAsia="en-US"/>
              </w:rPr>
            </w:pPr>
            <w:r w:rsidRPr="00FD1A27">
              <w:rPr>
                <w:sz w:val="20"/>
              </w:rPr>
              <w:t>265.308</w:t>
            </w:r>
          </w:p>
        </w:tc>
        <w:tc>
          <w:tcPr>
            <w:tcW w:w="1176" w:type="dxa"/>
            <w:tcBorders>
              <w:top w:val="nil"/>
              <w:left w:val="nil"/>
              <w:bottom w:val="single" w:sz="4" w:space="0" w:color="auto"/>
              <w:right w:val="single" w:sz="4" w:space="0" w:color="auto"/>
            </w:tcBorders>
            <w:shd w:val="clear" w:color="auto" w:fill="auto"/>
            <w:noWrap/>
            <w:vAlign w:val="center"/>
            <w:hideMark/>
          </w:tcPr>
          <w:p w14:paraId="2AB34D0F" w14:textId="77777777" w:rsidR="00FD1A27" w:rsidRPr="00FD1A27" w:rsidRDefault="00FD1A27" w:rsidP="00FD1A27">
            <w:pPr>
              <w:spacing w:before="0" w:after="0"/>
              <w:ind w:firstLine="0"/>
              <w:contextualSpacing/>
              <w:jc w:val="right"/>
              <w:rPr>
                <w:rFonts w:eastAsia="Times New Roman"/>
                <w:i/>
                <w:iCs/>
                <w:color w:val="FF0000"/>
                <w:sz w:val="20"/>
                <w:lang w:eastAsia="en-US"/>
              </w:rPr>
            </w:pPr>
          </w:p>
        </w:tc>
        <w:tc>
          <w:tcPr>
            <w:tcW w:w="1176" w:type="dxa"/>
            <w:tcBorders>
              <w:top w:val="nil"/>
              <w:left w:val="nil"/>
              <w:bottom w:val="single" w:sz="4" w:space="0" w:color="auto"/>
              <w:right w:val="single" w:sz="4" w:space="0" w:color="auto"/>
            </w:tcBorders>
            <w:shd w:val="clear" w:color="auto" w:fill="auto"/>
            <w:noWrap/>
            <w:vAlign w:val="center"/>
            <w:hideMark/>
          </w:tcPr>
          <w:p w14:paraId="3B9FFAD6" w14:textId="77777777" w:rsidR="00FD1A27" w:rsidRPr="00FD1A27" w:rsidRDefault="00FD1A27" w:rsidP="00FD1A27">
            <w:pPr>
              <w:spacing w:before="0" w:after="0"/>
              <w:ind w:firstLine="0"/>
              <w:contextualSpacing/>
              <w:jc w:val="right"/>
              <w:rPr>
                <w:rFonts w:eastAsia="Times New Roman"/>
                <w:i/>
                <w:iCs/>
                <w:color w:val="FF0000"/>
                <w:sz w:val="20"/>
                <w:lang w:eastAsia="en-US"/>
              </w:rPr>
            </w:pPr>
          </w:p>
        </w:tc>
      </w:tr>
      <w:tr w:rsidR="00FD1A27" w:rsidRPr="00FF5903" w14:paraId="73902821"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17221333" w14:textId="77777777" w:rsidR="00FD1A27" w:rsidRPr="001C6147" w:rsidRDefault="00FD1A27" w:rsidP="00FD1A27">
            <w:pPr>
              <w:spacing w:before="0" w:after="0"/>
              <w:ind w:firstLine="0"/>
              <w:contextualSpacing/>
              <w:jc w:val="center"/>
              <w:rPr>
                <w:rFonts w:eastAsia="Times New Roman"/>
                <w:color w:val="000000"/>
                <w:sz w:val="20"/>
                <w:lang w:eastAsia="en-US"/>
              </w:rPr>
            </w:pPr>
            <w:r w:rsidRPr="001C6147">
              <w:rPr>
                <w:rFonts w:eastAsia="Times New Roman"/>
                <w:color w:val="000000"/>
                <w:sz w:val="20"/>
                <w:lang w:eastAsia="en-US"/>
              </w:rPr>
              <w:t>9</w:t>
            </w:r>
          </w:p>
        </w:tc>
        <w:tc>
          <w:tcPr>
            <w:tcW w:w="4445" w:type="dxa"/>
            <w:tcBorders>
              <w:top w:val="nil"/>
              <w:left w:val="nil"/>
              <w:bottom w:val="single" w:sz="4" w:space="0" w:color="auto"/>
              <w:right w:val="single" w:sz="4" w:space="0" w:color="auto"/>
            </w:tcBorders>
            <w:shd w:val="clear" w:color="auto" w:fill="auto"/>
            <w:noWrap/>
            <w:vAlign w:val="center"/>
            <w:hideMark/>
          </w:tcPr>
          <w:p w14:paraId="11475795" w14:textId="77777777" w:rsidR="00FD1A27" w:rsidRPr="001C6147" w:rsidRDefault="00FD1A27" w:rsidP="00FD1A27">
            <w:pPr>
              <w:spacing w:before="0" w:after="0"/>
              <w:ind w:firstLine="0"/>
              <w:contextualSpacing/>
              <w:jc w:val="left"/>
              <w:rPr>
                <w:rFonts w:eastAsia="Times New Roman"/>
                <w:color w:val="000000"/>
                <w:sz w:val="20"/>
                <w:lang w:eastAsia="en-US"/>
              </w:rPr>
            </w:pPr>
            <w:r w:rsidRPr="001C6147">
              <w:rPr>
                <w:rFonts w:eastAsia="Times New Roman"/>
                <w:color w:val="000000"/>
                <w:sz w:val="20"/>
                <w:lang w:eastAsia="en-US"/>
              </w:rPr>
              <w:t>Nạo vét hệ thống kênh các cấp còn lại</w:t>
            </w:r>
          </w:p>
        </w:tc>
        <w:tc>
          <w:tcPr>
            <w:tcW w:w="1175" w:type="dxa"/>
            <w:tcBorders>
              <w:top w:val="nil"/>
              <w:left w:val="nil"/>
              <w:bottom w:val="single" w:sz="4" w:space="0" w:color="auto"/>
              <w:right w:val="single" w:sz="4" w:space="0" w:color="auto"/>
            </w:tcBorders>
            <w:shd w:val="clear" w:color="auto" w:fill="auto"/>
            <w:noWrap/>
            <w:vAlign w:val="center"/>
            <w:hideMark/>
          </w:tcPr>
          <w:p w14:paraId="78F7B09D" w14:textId="77777777" w:rsidR="00FD1A27" w:rsidRPr="001C6147" w:rsidRDefault="00FD1A27" w:rsidP="00FD1A27">
            <w:pPr>
              <w:spacing w:before="0" w:after="0"/>
              <w:ind w:firstLine="0"/>
              <w:contextualSpacing/>
              <w:jc w:val="right"/>
              <w:rPr>
                <w:rFonts w:eastAsia="Times New Roman"/>
                <w:color w:val="000000"/>
                <w:sz w:val="20"/>
                <w:lang w:eastAsia="en-US"/>
              </w:rPr>
            </w:pPr>
            <w:r w:rsidRPr="001C6147">
              <w:rPr>
                <w:rFonts w:eastAsia="Times New Roman"/>
                <w:color w:val="000000"/>
                <w:sz w:val="20"/>
                <w:lang w:eastAsia="en-US"/>
              </w:rPr>
              <w:t>1.507.241</w:t>
            </w:r>
          </w:p>
        </w:tc>
        <w:tc>
          <w:tcPr>
            <w:tcW w:w="1176" w:type="dxa"/>
            <w:tcBorders>
              <w:top w:val="nil"/>
              <w:left w:val="nil"/>
              <w:bottom w:val="single" w:sz="4" w:space="0" w:color="auto"/>
              <w:right w:val="single" w:sz="4" w:space="0" w:color="auto"/>
            </w:tcBorders>
            <w:shd w:val="clear" w:color="auto" w:fill="auto"/>
            <w:noWrap/>
            <w:vAlign w:val="center"/>
            <w:hideMark/>
          </w:tcPr>
          <w:p w14:paraId="513F6DCC" w14:textId="33ECF2A0"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235.103</w:t>
            </w:r>
          </w:p>
        </w:tc>
        <w:tc>
          <w:tcPr>
            <w:tcW w:w="1176" w:type="dxa"/>
            <w:tcBorders>
              <w:top w:val="nil"/>
              <w:left w:val="nil"/>
              <w:bottom w:val="single" w:sz="4" w:space="0" w:color="auto"/>
              <w:right w:val="single" w:sz="4" w:space="0" w:color="auto"/>
            </w:tcBorders>
            <w:shd w:val="clear" w:color="auto" w:fill="auto"/>
            <w:noWrap/>
            <w:vAlign w:val="center"/>
            <w:hideMark/>
          </w:tcPr>
          <w:p w14:paraId="09640135" w14:textId="2FB288C0"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645.497</w:t>
            </w:r>
          </w:p>
        </w:tc>
        <w:tc>
          <w:tcPr>
            <w:tcW w:w="1176" w:type="dxa"/>
            <w:tcBorders>
              <w:top w:val="nil"/>
              <w:left w:val="nil"/>
              <w:bottom w:val="single" w:sz="4" w:space="0" w:color="auto"/>
              <w:right w:val="single" w:sz="4" w:space="0" w:color="auto"/>
            </w:tcBorders>
            <w:shd w:val="clear" w:color="auto" w:fill="auto"/>
            <w:noWrap/>
            <w:vAlign w:val="center"/>
            <w:hideMark/>
          </w:tcPr>
          <w:p w14:paraId="5C8EF66A" w14:textId="5E09D934"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276.642</w:t>
            </w:r>
          </w:p>
        </w:tc>
      </w:tr>
      <w:tr w:rsidR="00FD1A27" w:rsidRPr="00FF5903" w14:paraId="21A24886" w14:textId="77777777" w:rsidTr="00FD1A27">
        <w:trPr>
          <w:trHeight w:val="284"/>
          <w:jc w:val="center"/>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14:paraId="7C608234" w14:textId="77777777" w:rsidR="00FD1A27" w:rsidRPr="001C6147" w:rsidRDefault="00FD1A27" w:rsidP="00FD1A27">
            <w:pPr>
              <w:spacing w:before="0" w:after="0"/>
              <w:ind w:firstLine="0"/>
              <w:contextualSpacing/>
              <w:jc w:val="center"/>
              <w:rPr>
                <w:rFonts w:eastAsia="Times New Roman"/>
                <w:sz w:val="20"/>
                <w:lang w:eastAsia="en-US"/>
              </w:rPr>
            </w:pPr>
            <w:r w:rsidRPr="001C6147">
              <w:rPr>
                <w:rFonts w:eastAsia="Times New Roman"/>
                <w:sz w:val="20"/>
                <w:lang w:eastAsia="en-US"/>
              </w:rPr>
              <w:t>10</w:t>
            </w:r>
          </w:p>
        </w:tc>
        <w:tc>
          <w:tcPr>
            <w:tcW w:w="4445" w:type="dxa"/>
            <w:tcBorders>
              <w:top w:val="nil"/>
              <w:left w:val="nil"/>
              <w:bottom w:val="single" w:sz="4" w:space="0" w:color="auto"/>
              <w:right w:val="single" w:sz="4" w:space="0" w:color="auto"/>
            </w:tcBorders>
            <w:shd w:val="clear" w:color="auto" w:fill="auto"/>
            <w:noWrap/>
            <w:vAlign w:val="center"/>
            <w:hideMark/>
          </w:tcPr>
          <w:p w14:paraId="1D700DC9" w14:textId="77777777" w:rsidR="00FD1A27" w:rsidRPr="001C6147" w:rsidRDefault="00FD1A27" w:rsidP="00FD1A27">
            <w:pPr>
              <w:spacing w:before="0" w:after="0"/>
              <w:ind w:firstLine="0"/>
              <w:contextualSpacing/>
              <w:jc w:val="left"/>
              <w:rPr>
                <w:rFonts w:eastAsia="Times New Roman"/>
                <w:sz w:val="20"/>
                <w:lang w:eastAsia="en-US"/>
              </w:rPr>
            </w:pPr>
            <w:r w:rsidRPr="001C6147">
              <w:rPr>
                <w:rFonts w:eastAsia="Times New Roman"/>
                <w:sz w:val="20"/>
                <w:lang w:eastAsia="en-US"/>
              </w:rPr>
              <w:t>Cấp nước sinh hoạt nông thôn</w:t>
            </w:r>
          </w:p>
        </w:tc>
        <w:tc>
          <w:tcPr>
            <w:tcW w:w="1175" w:type="dxa"/>
            <w:tcBorders>
              <w:top w:val="nil"/>
              <w:left w:val="nil"/>
              <w:bottom w:val="single" w:sz="4" w:space="0" w:color="auto"/>
              <w:right w:val="single" w:sz="4" w:space="0" w:color="auto"/>
            </w:tcBorders>
            <w:shd w:val="clear" w:color="auto" w:fill="auto"/>
            <w:noWrap/>
            <w:vAlign w:val="center"/>
            <w:hideMark/>
          </w:tcPr>
          <w:p w14:paraId="6ECDAC76" w14:textId="77777777" w:rsidR="00FD1A27" w:rsidRPr="001C6147" w:rsidRDefault="00FD1A27" w:rsidP="00FD1A27">
            <w:pPr>
              <w:spacing w:before="0" w:after="0"/>
              <w:ind w:firstLine="0"/>
              <w:contextualSpacing/>
              <w:jc w:val="right"/>
              <w:rPr>
                <w:rFonts w:eastAsia="Times New Roman"/>
                <w:color w:val="000000"/>
                <w:sz w:val="20"/>
                <w:lang w:eastAsia="en-US"/>
              </w:rPr>
            </w:pPr>
            <w:r w:rsidRPr="001C6147">
              <w:rPr>
                <w:rFonts w:eastAsia="Times New Roman"/>
                <w:color w:val="000000"/>
                <w:sz w:val="20"/>
                <w:lang w:eastAsia="en-US"/>
              </w:rPr>
              <w:t>370.774</w:t>
            </w:r>
          </w:p>
        </w:tc>
        <w:tc>
          <w:tcPr>
            <w:tcW w:w="1176" w:type="dxa"/>
            <w:tcBorders>
              <w:top w:val="nil"/>
              <w:left w:val="nil"/>
              <w:bottom w:val="single" w:sz="4" w:space="0" w:color="auto"/>
              <w:right w:val="single" w:sz="4" w:space="0" w:color="auto"/>
            </w:tcBorders>
            <w:shd w:val="clear" w:color="auto" w:fill="auto"/>
            <w:noWrap/>
            <w:vAlign w:val="center"/>
            <w:hideMark/>
          </w:tcPr>
          <w:p w14:paraId="635E1FE7" w14:textId="03CE4E29"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230.898</w:t>
            </w:r>
          </w:p>
        </w:tc>
        <w:tc>
          <w:tcPr>
            <w:tcW w:w="1176" w:type="dxa"/>
            <w:tcBorders>
              <w:top w:val="nil"/>
              <w:left w:val="nil"/>
              <w:bottom w:val="single" w:sz="4" w:space="0" w:color="auto"/>
              <w:right w:val="single" w:sz="4" w:space="0" w:color="auto"/>
            </w:tcBorders>
            <w:shd w:val="clear" w:color="auto" w:fill="auto"/>
            <w:noWrap/>
            <w:vAlign w:val="center"/>
            <w:hideMark/>
          </w:tcPr>
          <w:p w14:paraId="2CFAD6A2" w14:textId="3D2CF1D2"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139.876</w:t>
            </w:r>
          </w:p>
        </w:tc>
        <w:tc>
          <w:tcPr>
            <w:tcW w:w="1176" w:type="dxa"/>
            <w:tcBorders>
              <w:top w:val="nil"/>
              <w:left w:val="nil"/>
              <w:bottom w:val="single" w:sz="4" w:space="0" w:color="auto"/>
              <w:right w:val="single" w:sz="4" w:space="0" w:color="auto"/>
            </w:tcBorders>
            <w:shd w:val="clear" w:color="auto" w:fill="auto"/>
            <w:noWrap/>
            <w:vAlign w:val="center"/>
            <w:hideMark/>
          </w:tcPr>
          <w:p w14:paraId="2E08C60A" w14:textId="2184D20A" w:rsidR="00FD1A27" w:rsidRPr="00FD1A27" w:rsidRDefault="00FD1A27" w:rsidP="00FD1A27">
            <w:pPr>
              <w:spacing w:before="0" w:after="0"/>
              <w:ind w:firstLine="0"/>
              <w:contextualSpacing/>
              <w:jc w:val="right"/>
              <w:rPr>
                <w:rFonts w:eastAsia="Times New Roman"/>
                <w:color w:val="000000"/>
                <w:sz w:val="20"/>
                <w:lang w:eastAsia="en-US"/>
              </w:rPr>
            </w:pPr>
            <w:r w:rsidRPr="00FD1A27">
              <w:rPr>
                <w:sz w:val="20"/>
              </w:rPr>
              <w:t>-</w:t>
            </w:r>
          </w:p>
        </w:tc>
      </w:tr>
    </w:tbl>
    <w:p w14:paraId="064BDF02" w14:textId="77777777" w:rsidR="00532C7C" w:rsidRPr="00600763" w:rsidRDefault="00532C7C" w:rsidP="004E6F28">
      <w:pPr>
        <w:spacing w:before="0" w:after="0"/>
        <w:ind w:firstLine="0"/>
        <w:contextualSpacing/>
        <w:jc w:val="left"/>
        <w:rPr>
          <w:rFonts w:eastAsia="Times New Roman"/>
          <w:b/>
          <w:bCs/>
          <w:caps/>
          <w:kern w:val="32"/>
          <w:szCs w:val="32"/>
          <w:lang w:val="vi-VN"/>
        </w:rPr>
      </w:pPr>
      <w:r w:rsidRPr="00600763">
        <w:rPr>
          <w:lang w:val="vi-VN"/>
        </w:rPr>
        <w:br w:type="page"/>
      </w:r>
    </w:p>
    <w:p w14:paraId="27B6FAF6" w14:textId="77777777" w:rsidR="00FB421B" w:rsidRPr="00600763" w:rsidRDefault="00C305A5" w:rsidP="003E4526">
      <w:pPr>
        <w:pStyle w:val="ListParagraph"/>
        <w:numPr>
          <w:ilvl w:val="0"/>
          <w:numId w:val="13"/>
        </w:numPr>
        <w:jc w:val="center"/>
        <w:rPr>
          <w:b/>
          <w:szCs w:val="26"/>
        </w:rPr>
      </w:pPr>
      <w:r w:rsidRPr="00600763">
        <w:rPr>
          <w:b/>
          <w:szCs w:val="26"/>
        </w:rPr>
        <w:lastRenderedPageBreak/>
        <w:t>KIẾN NGHỊ</w:t>
      </w:r>
    </w:p>
    <w:p w14:paraId="31C681CA" w14:textId="77777777" w:rsidR="001F17BA" w:rsidRPr="00600763" w:rsidRDefault="00513671" w:rsidP="001F17BA">
      <w:pPr>
        <w:rPr>
          <w:szCs w:val="26"/>
          <w:lang w:val="vi-VN"/>
        </w:rPr>
      </w:pPr>
      <w:r w:rsidRPr="00600763">
        <w:rPr>
          <w:szCs w:val="26"/>
        </w:rPr>
        <w:t xml:space="preserve">Điều chỉnh </w:t>
      </w:r>
      <w:r w:rsidR="001F17BA" w:rsidRPr="00600763">
        <w:rPr>
          <w:szCs w:val="26"/>
          <w:lang w:val="vi-VN"/>
        </w:rPr>
        <w:t xml:space="preserve">Quy hoạch phát triển thủy lợi tỉnh Đồng Tháp đến 2020 </w:t>
      </w:r>
      <w:r w:rsidRPr="00600763">
        <w:rPr>
          <w:szCs w:val="26"/>
        </w:rPr>
        <w:t>và định hướng đến năm 2050</w:t>
      </w:r>
      <w:r w:rsidR="00E20E0F" w:rsidRPr="00600763">
        <w:rPr>
          <w:szCs w:val="26"/>
        </w:rPr>
        <w:t xml:space="preserve"> </w:t>
      </w:r>
      <w:r w:rsidR="001F17BA" w:rsidRPr="00600763">
        <w:rPr>
          <w:szCs w:val="26"/>
          <w:lang w:val="vi-VN"/>
        </w:rPr>
        <w:t>là dự án đa mục tiêu, làm cơ sở cho việc hoạch định các chiến lược phát triển kinh tế</w:t>
      </w:r>
      <w:r w:rsidR="002327F4" w:rsidRPr="00600763">
        <w:rPr>
          <w:szCs w:val="26"/>
        </w:rPr>
        <w:t xml:space="preserve"> </w:t>
      </w:r>
      <w:r w:rsidR="001F17BA" w:rsidRPr="00600763">
        <w:rPr>
          <w:szCs w:val="26"/>
          <w:lang w:val="vi-VN"/>
        </w:rPr>
        <w:t>-</w:t>
      </w:r>
      <w:r w:rsidR="002327F4" w:rsidRPr="00600763">
        <w:rPr>
          <w:szCs w:val="26"/>
        </w:rPr>
        <w:t xml:space="preserve"> </w:t>
      </w:r>
      <w:r w:rsidR="001F17BA" w:rsidRPr="00600763">
        <w:rPr>
          <w:szCs w:val="26"/>
          <w:lang w:val="vi-VN"/>
        </w:rPr>
        <w:t>xã hội của tỉnh, gắn chặt với phát triển nông thôn mới. Từ đó làm căn cứ</w:t>
      </w:r>
      <w:r w:rsidR="00590DB9" w:rsidRPr="00600763">
        <w:rPr>
          <w:szCs w:val="26"/>
          <w:lang w:val="vi-VN"/>
        </w:rPr>
        <w:t xml:space="preserve"> </w:t>
      </w:r>
      <w:r w:rsidR="001F17BA" w:rsidRPr="00600763">
        <w:rPr>
          <w:szCs w:val="26"/>
          <w:lang w:val="vi-VN"/>
        </w:rPr>
        <w:t>xây dựng kế hoạch hàng năm, 5 năm, đồng thời xem xét đề xuất các công trình, dự án tranh thủ nguồn vốn TW, vốn ODA để ưu tiên thực hiện.</w:t>
      </w:r>
    </w:p>
    <w:p w14:paraId="276DF4BB" w14:textId="77777777" w:rsidR="00764E6E" w:rsidRPr="00600763" w:rsidRDefault="00764E6E" w:rsidP="001F17BA">
      <w:pPr>
        <w:rPr>
          <w:szCs w:val="26"/>
          <w:lang w:val="vi-VN"/>
        </w:rPr>
      </w:pPr>
      <w:bookmarkStart w:id="1223" w:name="_Hlk518381499"/>
      <w:r w:rsidRPr="00600763">
        <w:rPr>
          <w:szCs w:val="26"/>
          <w:lang w:val="vi-VN"/>
        </w:rPr>
        <w:t xml:space="preserve">Trong quá trình nghiên cứu Điều chỉnh quy hoạch thủy lợi, đơn vị tư vấn đã cố gắng tích hợp nhiều nội dung liên quan </w:t>
      </w:r>
      <w:r w:rsidR="00687E8E" w:rsidRPr="00600763">
        <w:rPr>
          <w:szCs w:val="26"/>
          <w:lang w:val="vi-VN"/>
        </w:rPr>
        <w:t>có</w:t>
      </w:r>
      <w:r w:rsidRPr="00600763">
        <w:rPr>
          <w:szCs w:val="26"/>
          <w:lang w:val="vi-VN"/>
        </w:rPr>
        <w:t xml:space="preserve"> tính cấp bách, cần thiết. </w:t>
      </w:r>
      <w:r w:rsidR="00C14556" w:rsidRPr="00600763">
        <w:rPr>
          <w:szCs w:val="26"/>
          <w:lang w:val="vi-VN"/>
        </w:rPr>
        <w:t>Như là</w:t>
      </w:r>
      <w:r w:rsidRPr="00600763">
        <w:rPr>
          <w:szCs w:val="26"/>
          <w:lang w:val="vi-VN"/>
        </w:rPr>
        <w:t xml:space="preserve"> vấn đề phát triển nền Nông nghiệp 4.0, vấn đề thoát lũ qua đường tuần tra biên giới, hay </w:t>
      </w:r>
      <w:r w:rsidR="00C401D1" w:rsidRPr="00600763">
        <w:rPr>
          <w:szCs w:val="26"/>
          <w:lang w:val="vi-VN"/>
        </w:rPr>
        <w:t>đề án</w:t>
      </w:r>
      <w:r w:rsidRPr="00600763">
        <w:rPr>
          <w:szCs w:val="26"/>
          <w:lang w:val="vi-VN"/>
        </w:rPr>
        <w:t xml:space="preserve"> liên kết vùng được đặt ra cho vùng dự án trong thời gian gần đây. Tuy nhiên, do tích chất phức tạp và th</w:t>
      </w:r>
      <w:r w:rsidR="00875856" w:rsidRPr="00600763">
        <w:rPr>
          <w:szCs w:val="26"/>
          <w:lang w:val="vi-VN"/>
        </w:rPr>
        <w:t>ờ</w:t>
      </w:r>
      <w:r w:rsidRPr="00600763">
        <w:rPr>
          <w:szCs w:val="26"/>
          <w:lang w:val="vi-VN"/>
        </w:rPr>
        <w:t>i gian hạn chế, trong khuôn khổ giai đoạn quy hoạch không thể đi sâu chi tiết và toàn bộ các khía cạnh của các vấn đề nêu trên. Vì thế, sau khi Điều chỉnh Quy hoạch thủy lợi này được phê duyệt, kiến nghị cần phải tiếp tục</w:t>
      </w:r>
      <w:r w:rsidR="00875856" w:rsidRPr="00600763">
        <w:rPr>
          <w:szCs w:val="26"/>
          <w:lang w:val="vi-VN"/>
        </w:rPr>
        <w:t xml:space="preserve"> có các</w:t>
      </w:r>
      <w:r w:rsidRPr="00600763">
        <w:rPr>
          <w:szCs w:val="26"/>
          <w:lang w:val="vi-VN"/>
        </w:rPr>
        <w:t xml:space="preserve"> nghiên cứ</w:t>
      </w:r>
      <w:r w:rsidR="00875856" w:rsidRPr="00600763">
        <w:rPr>
          <w:szCs w:val="26"/>
          <w:lang w:val="vi-VN"/>
        </w:rPr>
        <w:t xml:space="preserve">u </w:t>
      </w:r>
      <w:r w:rsidR="00AD645B" w:rsidRPr="00600763">
        <w:rPr>
          <w:szCs w:val="26"/>
          <w:lang w:val="vi-VN"/>
        </w:rPr>
        <w:t xml:space="preserve">chuyên </w:t>
      </w:r>
      <w:r w:rsidR="00875856" w:rsidRPr="00600763">
        <w:rPr>
          <w:szCs w:val="26"/>
          <w:lang w:val="vi-VN"/>
        </w:rPr>
        <w:t xml:space="preserve">sâu hơn, đặc biệt là </w:t>
      </w:r>
      <w:r w:rsidR="00AD645B" w:rsidRPr="00600763">
        <w:rPr>
          <w:szCs w:val="26"/>
          <w:lang w:val="vi-VN"/>
        </w:rPr>
        <w:t xml:space="preserve">việc </w:t>
      </w:r>
      <w:r w:rsidR="00875856" w:rsidRPr="00600763">
        <w:rPr>
          <w:szCs w:val="26"/>
          <w:lang w:val="vi-VN"/>
        </w:rPr>
        <w:t>thoát lũ qua đường tuần biên</w:t>
      </w:r>
      <w:r w:rsidR="00AD645B" w:rsidRPr="00600763">
        <w:rPr>
          <w:szCs w:val="26"/>
          <w:lang w:val="vi-VN"/>
        </w:rPr>
        <w:t>, có ảnh hưởng lớn đến ổn định chính trị, an ninh quốc gia;</w:t>
      </w:r>
      <w:r w:rsidR="00875856" w:rsidRPr="00600763">
        <w:rPr>
          <w:szCs w:val="26"/>
          <w:lang w:val="vi-VN"/>
        </w:rPr>
        <w:t xml:space="preserve"> và phát triển </w:t>
      </w:r>
      <w:r w:rsidR="002A6349" w:rsidRPr="00600763">
        <w:rPr>
          <w:szCs w:val="26"/>
          <w:lang w:val="vi-VN"/>
        </w:rPr>
        <w:t>N</w:t>
      </w:r>
      <w:r w:rsidR="00875856" w:rsidRPr="00600763">
        <w:rPr>
          <w:szCs w:val="26"/>
          <w:lang w:val="vi-VN"/>
        </w:rPr>
        <w:t>ông nghiệp 4.0</w:t>
      </w:r>
      <w:r w:rsidR="00AD645B" w:rsidRPr="00600763">
        <w:rPr>
          <w:szCs w:val="26"/>
          <w:lang w:val="vi-VN"/>
        </w:rPr>
        <w:t xml:space="preserve"> là xu thế tất yếu của thời đại</w:t>
      </w:r>
      <w:bookmarkEnd w:id="1223"/>
      <w:r w:rsidR="00875856" w:rsidRPr="00600763">
        <w:rPr>
          <w:szCs w:val="26"/>
          <w:lang w:val="vi-VN"/>
        </w:rPr>
        <w:t>.</w:t>
      </w:r>
    </w:p>
    <w:p w14:paraId="40527550" w14:textId="71597C74" w:rsidR="002327F4" w:rsidRDefault="00C90AD3" w:rsidP="001F17BA">
      <w:pPr>
        <w:rPr>
          <w:szCs w:val="26"/>
          <w:lang w:val="vi-VN"/>
        </w:rPr>
      </w:pPr>
      <w:r w:rsidRPr="00600763">
        <w:rPr>
          <w:szCs w:val="26"/>
          <w:lang w:val="vi-VN"/>
        </w:rPr>
        <w:t>Kính đ</w:t>
      </w:r>
      <w:r w:rsidR="001F17BA" w:rsidRPr="00600763">
        <w:rPr>
          <w:szCs w:val="26"/>
          <w:lang w:val="vi-VN"/>
        </w:rPr>
        <w:t>ề nghị Ủy ban nhân dân tỉnh đồng Tháp sớm phê duyệt Quy hoạch và giao cho các ngành, UBND các huyện thị, thành phố triển khai tổ chức thực hiện.</w:t>
      </w:r>
    </w:p>
    <w:p w14:paraId="110860A2" w14:textId="5485130C" w:rsidR="00CA6CBC" w:rsidRDefault="00CA6CBC" w:rsidP="001F17BA">
      <w:pPr>
        <w:rPr>
          <w:szCs w:val="26"/>
        </w:rPr>
      </w:pPr>
      <w:r>
        <w:rPr>
          <w:szCs w:val="26"/>
        </w:rPr>
        <w:t>Sau khi Điều chỉnh Quy hoạch lần này được phê duyệt và đưa vào triển khai, đề xuất nên tiếp tục tiến hành một số nghiên cứu liên quan như sau:</w:t>
      </w:r>
    </w:p>
    <w:p w14:paraId="10389B10" w14:textId="5EF32C8D" w:rsidR="00CA6CBC" w:rsidRDefault="00CA6CBC" w:rsidP="001F17BA">
      <w:pPr>
        <w:rPr>
          <w:szCs w:val="26"/>
        </w:rPr>
      </w:pPr>
      <w:r>
        <w:rPr>
          <w:szCs w:val="26"/>
        </w:rPr>
        <w:t>- Triển khai chi tiết Quy hoạch thủy lợi cho từng huyện;</w:t>
      </w:r>
    </w:p>
    <w:p w14:paraId="3200FA6F" w14:textId="61512A74" w:rsidR="00CA6CBC" w:rsidRDefault="00CA6CBC" w:rsidP="001F17BA">
      <w:pPr>
        <w:rPr>
          <w:szCs w:val="26"/>
        </w:rPr>
      </w:pPr>
      <w:r>
        <w:rPr>
          <w:szCs w:val="26"/>
        </w:rPr>
        <w:t>- Nghiên cứu ứng dụng công nghệ cao vào sản xuất nông nghiệp, từng bước tiếp cận nền nông nghiệp 4.0;</w:t>
      </w:r>
    </w:p>
    <w:p w14:paraId="01D685B4" w14:textId="7DDFAC2C" w:rsidR="00CA6CBC" w:rsidRDefault="00CA6CBC" w:rsidP="001F17BA">
      <w:pPr>
        <w:rPr>
          <w:szCs w:val="26"/>
        </w:rPr>
      </w:pPr>
      <w:r>
        <w:rPr>
          <w:szCs w:val="26"/>
        </w:rPr>
        <w:t>- Nghiên cứu thêm về ảnh hưởng, tác động của đường tuần biên tới diễn biến dòng chảy, truyền lũ… vào vùng dự án cũng như ĐBSCL;</w:t>
      </w:r>
    </w:p>
    <w:p w14:paraId="08DD0428" w14:textId="2D387347" w:rsidR="00CA6CBC" w:rsidRPr="00CA6CBC" w:rsidRDefault="00CA6CBC" w:rsidP="001F17BA">
      <w:pPr>
        <w:rPr>
          <w:szCs w:val="26"/>
        </w:rPr>
      </w:pPr>
      <w:r>
        <w:rPr>
          <w:szCs w:val="26"/>
        </w:rPr>
        <w:t>- Nghiên cứu áp dụng công nghệ WebGIS, quản trị Database… vào quản lý dữ liệu thủy lợi và nông nghiệp</w:t>
      </w:r>
      <w:r w:rsidR="000B4B3F">
        <w:rPr>
          <w:szCs w:val="26"/>
        </w:rPr>
        <w:t>.</w:t>
      </w:r>
    </w:p>
    <w:p w14:paraId="366B4D90" w14:textId="77777777" w:rsidR="006E7904" w:rsidRPr="00600763" w:rsidRDefault="006E7904">
      <w:pPr>
        <w:spacing w:before="0" w:after="0"/>
        <w:ind w:firstLine="0"/>
        <w:jc w:val="left"/>
        <w:rPr>
          <w:szCs w:val="26"/>
          <w:lang w:val="vi-VN"/>
        </w:rPr>
      </w:pPr>
      <w:r w:rsidRPr="00600763">
        <w:rPr>
          <w:szCs w:val="26"/>
          <w:lang w:val="vi-VN"/>
        </w:rPr>
        <w:br w:type="page"/>
      </w:r>
    </w:p>
    <w:p w14:paraId="4D8B5C70" w14:textId="77777777" w:rsidR="002327F4" w:rsidRPr="00600763" w:rsidRDefault="002327F4" w:rsidP="002327F4">
      <w:pPr>
        <w:tabs>
          <w:tab w:val="left" w:pos="2380"/>
        </w:tabs>
        <w:rPr>
          <w:szCs w:val="26"/>
          <w:lang w:val="vi-VN"/>
        </w:rPr>
      </w:pPr>
      <w:r w:rsidRPr="00600763">
        <w:rPr>
          <w:szCs w:val="26"/>
          <w:lang w:val="vi-VN"/>
        </w:rPr>
        <w:lastRenderedPageBreak/>
        <w:tab/>
      </w:r>
    </w:p>
    <w:p w14:paraId="76660755" w14:textId="77777777" w:rsidR="00B67464" w:rsidRPr="00600763" w:rsidRDefault="002327F4" w:rsidP="00B67464">
      <w:pPr>
        <w:jc w:val="center"/>
        <w:rPr>
          <w:b/>
          <w:szCs w:val="26"/>
        </w:rPr>
      </w:pPr>
      <w:r w:rsidRPr="00600763">
        <w:rPr>
          <w:lang w:val="vi-VN"/>
        </w:rPr>
        <w:br w:type="page"/>
      </w:r>
      <w:r w:rsidR="00B67464" w:rsidRPr="00600763">
        <w:rPr>
          <w:b/>
          <w:szCs w:val="26"/>
        </w:rPr>
        <w:lastRenderedPageBreak/>
        <w:t>TÀI LIỆU THAM KHẢO</w:t>
      </w:r>
    </w:p>
    <w:p w14:paraId="43342F21" w14:textId="77777777" w:rsidR="00B67464" w:rsidRPr="00600763" w:rsidRDefault="00B67464" w:rsidP="003E4526">
      <w:pPr>
        <w:pStyle w:val="ListParagraph"/>
        <w:numPr>
          <w:ilvl w:val="0"/>
          <w:numId w:val="18"/>
        </w:numPr>
        <w:rPr>
          <w:szCs w:val="26"/>
        </w:rPr>
      </w:pPr>
      <w:r w:rsidRPr="00600763">
        <w:rPr>
          <w:szCs w:val="26"/>
        </w:rPr>
        <w:t>Quy hoạch tổng thể thủy lợi ĐBSCL trong điều kiện biến đổi khí hậu – nước biển dâng [Viện Quy hoạch thủy lợi Miền Nam, 2012];</w:t>
      </w:r>
    </w:p>
    <w:p w14:paraId="4400EA84" w14:textId="77777777" w:rsidR="00B67464" w:rsidRPr="00600763" w:rsidRDefault="00B67464" w:rsidP="003E4526">
      <w:pPr>
        <w:pStyle w:val="ListParagraph"/>
        <w:numPr>
          <w:ilvl w:val="0"/>
          <w:numId w:val="18"/>
        </w:numPr>
        <w:rPr>
          <w:szCs w:val="26"/>
        </w:rPr>
      </w:pPr>
      <w:r w:rsidRPr="00600763">
        <w:rPr>
          <w:szCs w:val="26"/>
        </w:rPr>
        <w:t>Quy hoạch lũ ĐBSCL đến năm 2020, định hướng đến năm 2030 [Viện Quy hoạch thủy lợi Miền Nam, 2014];</w:t>
      </w:r>
    </w:p>
    <w:p w14:paraId="7231A883" w14:textId="77777777" w:rsidR="00B67464" w:rsidRPr="00600763" w:rsidRDefault="00B67464" w:rsidP="003E4526">
      <w:pPr>
        <w:pStyle w:val="ListParagraph"/>
        <w:numPr>
          <w:ilvl w:val="0"/>
          <w:numId w:val="18"/>
        </w:numPr>
        <w:rPr>
          <w:szCs w:val="26"/>
        </w:rPr>
      </w:pPr>
      <w:r w:rsidRPr="00600763">
        <w:rPr>
          <w:szCs w:val="26"/>
        </w:rPr>
        <w:t>Nghiên cứu khả thi “</w:t>
      </w:r>
      <w:r w:rsidRPr="00600763">
        <w:rPr>
          <w:i/>
          <w:szCs w:val="26"/>
        </w:rPr>
        <w:t>Nâng cao khả năng thoát lũ và phát triển sinh kế bền vững, thích ứng với biến đổi khí hậu cho vùng Đồng Tháp Mười (các huyện, thị phía Bắc tỉnh Đồng Tháp)</w:t>
      </w:r>
      <w:r w:rsidRPr="00600763">
        <w:rPr>
          <w:szCs w:val="26"/>
        </w:rPr>
        <w:t>” [Liên danh Viện Khoa học Thủy lợi miền Nam và Công ty CP Tư vấn Đầu tư Xây dựng NN, 2018];</w:t>
      </w:r>
    </w:p>
    <w:p w14:paraId="761A8C44" w14:textId="77777777" w:rsidR="00B67464" w:rsidRPr="00600763" w:rsidRDefault="00B67464" w:rsidP="003E4526">
      <w:pPr>
        <w:pStyle w:val="ListParagraph"/>
        <w:numPr>
          <w:ilvl w:val="0"/>
          <w:numId w:val="18"/>
        </w:numPr>
        <w:rPr>
          <w:szCs w:val="26"/>
        </w:rPr>
      </w:pPr>
      <w:r w:rsidRPr="00600763">
        <w:rPr>
          <w:szCs w:val="26"/>
        </w:rPr>
        <w:t>Rà soát, điều chỉnh Quy hoạch nông nghiệp phát triển nông thôn tỉnh Đồng Tháp đến năm 2030, định hướng đến năm 2030 [Phân viện Thiết kế Nông nghiệp, 2018];</w:t>
      </w:r>
    </w:p>
    <w:p w14:paraId="73841572" w14:textId="77777777" w:rsidR="00B67464" w:rsidRPr="00600763" w:rsidRDefault="00B67464" w:rsidP="003E4526">
      <w:pPr>
        <w:pStyle w:val="ListParagraph"/>
        <w:numPr>
          <w:ilvl w:val="0"/>
          <w:numId w:val="18"/>
        </w:numPr>
        <w:rPr>
          <w:szCs w:val="26"/>
        </w:rPr>
      </w:pPr>
      <w:r w:rsidRPr="00600763">
        <w:rPr>
          <w:szCs w:val="26"/>
        </w:rPr>
        <w:t>Kịch bản biến đổi khí hậu và nước biển dâng cho Việt Nam [Bộ Tài nguyên và Môi trường, 2016];</w:t>
      </w:r>
    </w:p>
    <w:p w14:paraId="2D37A349" w14:textId="77777777" w:rsidR="00B67464" w:rsidRPr="00600763" w:rsidRDefault="00B67464" w:rsidP="003E4526">
      <w:pPr>
        <w:pStyle w:val="ListParagraph"/>
        <w:numPr>
          <w:ilvl w:val="0"/>
          <w:numId w:val="18"/>
        </w:numPr>
        <w:rPr>
          <w:szCs w:val="26"/>
        </w:rPr>
      </w:pPr>
      <w:r w:rsidRPr="00600763">
        <w:rPr>
          <w:szCs w:val="26"/>
        </w:rPr>
        <w:t>Chiến lược phát triển vùng hạ lưu vực sông Mê Công, 2016 – 2020 [Ủy hội sông Mê Công quốc tế, 2016];</w:t>
      </w:r>
    </w:p>
    <w:p w14:paraId="4A7FFE83" w14:textId="644F8CEA" w:rsidR="00B67464" w:rsidRDefault="00B67464" w:rsidP="003E4526">
      <w:pPr>
        <w:pStyle w:val="ListParagraph"/>
        <w:numPr>
          <w:ilvl w:val="0"/>
          <w:numId w:val="18"/>
        </w:numPr>
        <w:rPr>
          <w:szCs w:val="26"/>
        </w:rPr>
      </w:pPr>
      <w:r w:rsidRPr="00600763">
        <w:rPr>
          <w:szCs w:val="26"/>
        </w:rPr>
        <w:t>Đo đạc và dự báo diễn biến lòng dẫn các đoạn sông xói lở trọng điểm trên địa bàn tỉnh Đồng Tháp [Viện Kỹ thuật Biển, 2015];</w:t>
      </w:r>
    </w:p>
    <w:p w14:paraId="5ADDDB9A" w14:textId="5F45D966" w:rsidR="002E435C" w:rsidRDefault="002E435C" w:rsidP="003E4526">
      <w:pPr>
        <w:pStyle w:val="ListParagraph"/>
        <w:numPr>
          <w:ilvl w:val="0"/>
          <w:numId w:val="18"/>
        </w:numPr>
        <w:rPr>
          <w:szCs w:val="26"/>
        </w:rPr>
      </w:pPr>
      <w:r>
        <w:rPr>
          <w:szCs w:val="26"/>
        </w:rPr>
        <w:t>Quyết định số 1217/QĐ-UBND.HC ngày 29/11/2013 của UBND tỉnh Đồng Tháp về việc phê duyệt “Quy hoạch quản lý, khai thác và bảo vệ tài nguyên nước dưới đất tỉnh Đồng Tháp đến năm 2015 và định hướng đến năm 2020”;</w:t>
      </w:r>
    </w:p>
    <w:p w14:paraId="15B1F559" w14:textId="4C3B6499" w:rsidR="00C14623" w:rsidRDefault="00C14623" w:rsidP="003E4526">
      <w:pPr>
        <w:pStyle w:val="ListParagraph"/>
        <w:numPr>
          <w:ilvl w:val="0"/>
          <w:numId w:val="18"/>
        </w:numPr>
        <w:rPr>
          <w:szCs w:val="26"/>
        </w:rPr>
      </w:pPr>
      <w:r>
        <w:rPr>
          <w:szCs w:val="26"/>
        </w:rPr>
        <w:t>Quyết định số 1313/QĐ-UBND.HC ngày 24/12/2013 của UBND tỉnh Đồng Tháp về việc phê duyệt “Quy hoạch khai thác và bảo vệ nước mặt sông Tiền và sông Hậu (đoạn ngang qua tỉnh Đồng Tháp) đến năm 2020, định hướng đến 2030”;</w:t>
      </w:r>
    </w:p>
    <w:p w14:paraId="3313E5C1" w14:textId="2C989FD6" w:rsidR="00D87CBA" w:rsidRDefault="00D87CBA" w:rsidP="003E4526">
      <w:pPr>
        <w:pStyle w:val="ListParagraph"/>
        <w:numPr>
          <w:ilvl w:val="0"/>
          <w:numId w:val="18"/>
        </w:numPr>
        <w:rPr>
          <w:szCs w:val="26"/>
        </w:rPr>
      </w:pPr>
      <w:r>
        <w:rPr>
          <w:szCs w:val="26"/>
        </w:rPr>
        <w:t>Kế hoạch số 305/KH-UBND ngày 28/11/2017 của UBND tỉnh Đồng Tháp về “Lộ trình hạn chế cấp phép khai thác nước dưới đất trong các khu, cụm công nghiệp, khu vực ven sông Tiền, sông Hậu trên địa bàn tỉnh Đồng Tháp (giai đoạn 2020 đến 2030)</w:t>
      </w:r>
      <w:r w:rsidR="002030D1">
        <w:rPr>
          <w:szCs w:val="26"/>
        </w:rPr>
        <w:t>;</w:t>
      </w:r>
    </w:p>
    <w:p w14:paraId="7638AA02" w14:textId="318345E3" w:rsidR="00B03EAD" w:rsidRPr="00600763" w:rsidRDefault="009C5656" w:rsidP="003E4526">
      <w:pPr>
        <w:pStyle w:val="ListParagraph"/>
        <w:numPr>
          <w:ilvl w:val="0"/>
          <w:numId w:val="18"/>
        </w:numPr>
        <w:rPr>
          <w:szCs w:val="26"/>
        </w:rPr>
      </w:pPr>
      <w:r>
        <w:rPr>
          <w:szCs w:val="26"/>
        </w:rPr>
        <w:t>Báo cáo Hiện trạng môi trường tỉnh Đồng Tháp giai đoạn 2011 – 2015 [Công ty TNHH XL CTCN và Tư vấn môi trường Văn Lang]</w:t>
      </w:r>
      <w:r w:rsidR="007F21A0">
        <w:rPr>
          <w:szCs w:val="26"/>
        </w:rPr>
        <w:t>;</w:t>
      </w:r>
    </w:p>
    <w:p w14:paraId="2B53BD02" w14:textId="77777777" w:rsidR="00B67464" w:rsidRPr="00600763" w:rsidRDefault="00B67464" w:rsidP="003E4526">
      <w:pPr>
        <w:pStyle w:val="ListParagraph"/>
        <w:numPr>
          <w:ilvl w:val="0"/>
          <w:numId w:val="18"/>
        </w:numPr>
        <w:rPr>
          <w:szCs w:val="26"/>
        </w:rPr>
      </w:pPr>
      <w:r w:rsidRPr="00600763">
        <w:rPr>
          <w:szCs w:val="26"/>
        </w:rPr>
        <w:t>Các báo cáo chuyên đề thuộc khuôn khổ dự án Điều chỉnh Quy hoạch phát triển thủy lợi tỉnh Đồng Tháp đến năm 2020 và định hướng đến năm 2050 (thích ứng diễn biến lũ lụt và biến đổi khí hậu – nước biển dâng) [Viện Quy hoạch thủy lợi Miền Nam, 2018]:</w:t>
      </w:r>
    </w:p>
    <w:p w14:paraId="4686D243" w14:textId="77777777" w:rsidR="00B67464" w:rsidRPr="00600763" w:rsidRDefault="00B67464" w:rsidP="003E4526">
      <w:pPr>
        <w:pStyle w:val="ListParagraph"/>
        <w:numPr>
          <w:ilvl w:val="1"/>
          <w:numId w:val="18"/>
        </w:numPr>
        <w:rPr>
          <w:szCs w:val="26"/>
        </w:rPr>
      </w:pPr>
      <w:r w:rsidRPr="00600763">
        <w:rPr>
          <w:szCs w:val="26"/>
        </w:rPr>
        <w:t>Báo cáo Hiện trạng phát triển thủy lợi;</w:t>
      </w:r>
    </w:p>
    <w:p w14:paraId="3D3D3AB1" w14:textId="77777777" w:rsidR="00B67464" w:rsidRPr="00600763" w:rsidRDefault="00B67464" w:rsidP="003E4526">
      <w:pPr>
        <w:pStyle w:val="ListParagraph"/>
        <w:numPr>
          <w:ilvl w:val="1"/>
          <w:numId w:val="18"/>
        </w:numPr>
        <w:rPr>
          <w:szCs w:val="26"/>
        </w:rPr>
      </w:pPr>
      <w:r w:rsidRPr="00600763">
        <w:rPr>
          <w:szCs w:val="26"/>
        </w:rPr>
        <w:t>Báo cáo chuyên đề Quy hoạch cấp nước;</w:t>
      </w:r>
    </w:p>
    <w:p w14:paraId="710176C8" w14:textId="77777777" w:rsidR="00B67464" w:rsidRPr="00600763" w:rsidRDefault="00B67464" w:rsidP="003E4526">
      <w:pPr>
        <w:pStyle w:val="ListParagraph"/>
        <w:numPr>
          <w:ilvl w:val="1"/>
          <w:numId w:val="18"/>
        </w:numPr>
        <w:rPr>
          <w:szCs w:val="26"/>
        </w:rPr>
      </w:pPr>
      <w:r w:rsidRPr="00600763">
        <w:rPr>
          <w:szCs w:val="26"/>
        </w:rPr>
        <w:t>Báo cáo Tính toán quy hoạch tiêu thoát nước;</w:t>
      </w:r>
    </w:p>
    <w:p w14:paraId="6036D8BB" w14:textId="77777777" w:rsidR="00B67464" w:rsidRPr="00600763" w:rsidRDefault="00B67464" w:rsidP="003E4526">
      <w:pPr>
        <w:pStyle w:val="ListParagraph"/>
        <w:numPr>
          <w:ilvl w:val="1"/>
          <w:numId w:val="18"/>
        </w:numPr>
        <w:rPr>
          <w:szCs w:val="26"/>
        </w:rPr>
      </w:pPr>
      <w:r w:rsidRPr="00600763">
        <w:rPr>
          <w:szCs w:val="26"/>
        </w:rPr>
        <w:t>Báo cáo Tính toán thiết kế ô mẫu;</w:t>
      </w:r>
    </w:p>
    <w:p w14:paraId="3325645D" w14:textId="77777777" w:rsidR="00B67464" w:rsidRPr="00600763" w:rsidRDefault="00B67464" w:rsidP="003E4526">
      <w:pPr>
        <w:pStyle w:val="ListParagraph"/>
        <w:numPr>
          <w:ilvl w:val="1"/>
          <w:numId w:val="18"/>
        </w:numPr>
        <w:rPr>
          <w:szCs w:val="26"/>
        </w:rPr>
      </w:pPr>
      <w:r w:rsidRPr="00600763">
        <w:rPr>
          <w:szCs w:val="26"/>
        </w:rPr>
        <w:t>Báo cáo tính toán Thủy công – Kinh tế.</w:t>
      </w:r>
    </w:p>
    <w:p w14:paraId="527C551E" w14:textId="77777777" w:rsidR="006460BE" w:rsidRDefault="006460BE">
      <w:pPr>
        <w:spacing w:before="0" w:after="0"/>
        <w:ind w:firstLine="0"/>
        <w:jc w:val="left"/>
        <w:rPr>
          <w:lang w:val="vi-VN"/>
        </w:rPr>
      </w:pPr>
      <w:r>
        <w:rPr>
          <w:lang w:val="vi-VN"/>
        </w:rPr>
        <w:br w:type="page"/>
      </w:r>
    </w:p>
    <w:p w14:paraId="0B28F058" w14:textId="72B53240" w:rsidR="002327F4" w:rsidRPr="009463DF" w:rsidRDefault="005E3652" w:rsidP="009A6F9D">
      <w:pPr>
        <w:ind w:firstLine="0"/>
        <w:jc w:val="center"/>
        <w:rPr>
          <w:b/>
        </w:rPr>
      </w:pPr>
      <w:r w:rsidRPr="009463DF">
        <w:rPr>
          <w:b/>
        </w:rPr>
        <w:lastRenderedPageBreak/>
        <w:t>PHỤ LỤC</w:t>
      </w:r>
    </w:p>
    <w:p w14:paraId="592766F1" w14:textId="196C7788" w:rsidR="00305ECA" w:rsidRDefault="00305ECA" w:rsidP="00B764BB"/>
    <w:p w14:paraId="2C55B3AB" w14:textId="43402015" w:rsidR="005E3652" w:rsidRDefault="00B764BB" w:rsidP="00B764BB">
      <w:r>
        <w:t xml:space="preserve">Phụ lục 1: </w:t>
      </w:r>
      <w:r w:rsidR="00AE032B" w:rsidRPr="00AE032B">
        <w:t>Danh mục hệ thống công trình cần đầu tư giai đoạn 201</w:t>
      </w:r>
      <w:r w:rsidR="00A7237C">
        <w:t>9</w:t>
      </w:r>
      <w:r w:rsidR="00AE032B" w:rsidRPr="00AE032B">
        <w:t xml:space="preserve"> </w:t>
      </w:r>
      <w:r w:rsidR="00D32A12">
        <w:t>–</w:t>
      </w:r>
      <w:r w:rsidR="00AE032B" w:rsidRPr="00AE032B">
        <w:t xml:space="preserve"> 2020</w:t>
      </w:r>
    </w:p>
    <w:p w14:paraId="026C91F3" w14:textId="5B32A64D" w:rsidR="00D25E05" w:rsidRDefault="00D25E05" w:rsidP="00B764BB">
      <w:r>
        <w:t xml:space="preserve">Phụ lục 2: </w:t>
      </w:r>
      <w:r w:rsidR="00D26B1C" w:rsidRPr="00D26B1C">
        <w:t>Danh mục hệ thống công trình cần đầu tư giai đoạn 20</w:t>
      </w:r>
      <w:r w:rsidR="00D26B1C">
        <w:t>21</w:t>
      </w:r>
      <w:r w:rsidR="00D26B1C" w:rsidRPr="00D26B1C">
        <w:t xml:space="preserve"> </w:t>
      </w:r>
      <w:r w:rsidR="00D26B1C">
        <w:t>–</w:t>
      </w:r>
      <w:r w:rsidR="00D26B1C" w:rsidRPr="00D26B1C">
        <w:t xml:space="preserve"> 20</w:t>
      </w:r>
      <w:r w:rsidR="00D26B1C">
        <w:t>3</w:t>
      </w:r>
      <w:r w:rsidR="00D26B1C" w:rsidRPr="00D26B1C">
        <w:t>0</w:t>
      </w:r>
    </w:p>
    <w:p w14:paraId="6DB496FB" w14:textId="734AC977" w:rsidR="00D26B1C" w:rsidRDefault="00D26B1C" w:rsidP="00B764BB">
      <w:r>
        <w:t xml:space="preserve">Phụ lục 3: </w:t>
      </w:r>
      <w:r w:rsidRPr="00D26B1C">
        <w:t>Danh mục hệ thống công trình cần đầu tư giai đoạn sau năm 2030</w:t>
      </w:r>
    </w:p>
    <w:sectPr w:rsidR="00D26B1C" w:rsidSect="00CC4540">
      <w:pgSz w:w="11907" w:h="16840" w:code="9"/>
      <w:pgMar w:top="851" w:right="851" w:bottom="851" w:left="1418" w:header="907" w:footer="90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9653C5" w14:textId="77777777" w:rsidR="005E6BCE" w:rsidRDefault="005E6BCE" w:rsidP="00B24AC6">
      <w:pPr>
        <w:spacing w:before="0" w:after="0"/>
      </w:pPr>
      <w:r>
        <w:separator/>
      </w:r>
    </w:p>
  </w:endnote>
  <w:endnote w:type="continuationSeparator" w:id="0">
    <w:p w14:paraId="5FE04A54" w14:textId="77777777" w:rsidR="005E6BCE" w:rsidRDefault="005E6BCE" w:rsidP="00B24AC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I-Times">
    <w:panose1 w:val="00000000000000000000"/>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Times New Roman Bold">
    <w:altName w:val="Times New Roman"/>
    <w:panose1 w:val="02020803070505020304"/>
    <w:charset w:val="00"/>
    <w:family w:val="roman"/>
    <w:notTrueType/>
    <w:pitch w:val="default"/>
  </w:font>
  <w:font w:name="Arial Bold">
    <w:altName w:val="Arial"/>
    <w:panose1 w:val="020B0704020202020204"/>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nTime">
    <w:panose1 w:val="020B7200000000000000"/>
    <w:charset w:val="00"/>
    <w:family w:val="swiss"/>
    <w:pitch w:val="variable"/>
    <w:sig w:usb0="00000003" w:usb1="00000000" w:usb2="00000000" w:usb3="00000000" w:csb0="00000001" w:csb1="00000000"/>
  </w:font>
  <w:font w:name="VNI Times">
    <w:charset w:val="00"/>
    <w:family w:val="auto"/>
    <w:pitch w:val="variable"/>
    <w:sig w:usb0="00000003" w:usb1="00000000" w:usb2="00000000" w:usb3="00000000" w:csb0="00000001" w:csb1="00000000"/>
  </w:font>
  <w:font w:name="VNI-Aptima">
    <w:panose1 w:val="00000000000000000000"/>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mn-ea">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52533D" w14:textId="24050B6B" w:rsidR="000E1390" w:rsidRPr="001C4EC9" w:rsidRDefault="000E1390" w:rsidP="007F48DE">
    <w:pPr>
      <w:pStyle w:val="Footer"/>
      <w:pBdr>
        <w:top w:val="single" w:sz="4" w:space="1" w:color="auto"/>
      </w:pBdr>
      <w:ind w:firstLine="0"/>
      <w:rPr>
        <w:rFonts w:ascii="Times New Roman" w:hAnsi="Times New Roman"/>
        <w:i/>
      </w:rPr>
    </w:pPr>
    <w:r>
      <w:rPr>
        <w:rFonts w:ascii="Times New Roman" w:hAnsi="Times New Roman"/>
        <w:i/>
        <w:lang w:val="en-US"/>
      </w:rPr>
      <w:t>Đơn vị thực hiện: Viện Quy hoạch Thủy lợi Miền Nam</w:t>
    </w:r>
    <w:r w:rsidRPr="00F5273D">
      <w:rPr>
        <w:rFonts w:ascii="Times New Roman" w:hAnsi="Times New Roman"/>
        <w:i/>
      </w:rPr>
      <w:ptab w:relativeTo="margin" w:alignment="center" w:leader="none"/>
    </w:r>
    <w:r w:rsidRPr="00F5273D">
      <w:rPr>
        <w:rFonts w:ascii="Times New Roman" w:hAnsi="Times New Roman"/>
        <w:i/>
      </w:rPr>
      <w:ptab w:relativeTo="margin" w:alignment="right" w:leader="none"/>
    </w:r>
    <w:r>
      <w:rPr>
        <w:rFonts w:ascii="Times New Roman" w:hAnsi="Times New Roman"/>
        <w:i/>
        <w:lang w:val="en-US"/>
      </w:rPr>
      <w:t xml:space="preserve">Trang </w:t>
    </w:r>
    <w:r w:rsidRPr="00292EC7">
      <w:rPr>
        <w:rFonts w:ascii="Times New Roman" w:hAnsi="Times New Roman"/>
        <w:i/>
      </w:rPr>
      <w:fldChar w:fldCharType="begin"/>
    </w:r>
    <w:r w:rsidRPr="00292EC7">
      <w:rPr>
        <w:rFonts w:ascii="Times New Roman" w:hAnsi="Times New Roman"/>
        <w:i/>
      </w:rPr>
      <w:instrText xml:space="preserve"> PAGE   \* MERGEFORMAT </w:instrText>
    </w:r>
    <w:r w:rsidRPr="00292EC7">
      <w:rPr>
        <w:rFonts w:ascii="Times New Roman" w:hAnsi="Times New Roman"/>
        <w:i/>
      </w:rPr>
      <w:fldChar w:fldCharType="separate"/>
    </w:r>
    <w:r>
      <w:rPr>
        <w:rFonts w:ascii="Times New Roman" w:hAnsi="Times New Roman"/>
        <w:i/>
        <w:noProof/>
      </w:rPr>
      <w:t>322</w:t>
    </w:r>
    <w:r w:rsidRPr="00292EC7">
      <w:rPr>
        <w:rFonts w:ascii="Times New Roman" w:hAnsi="Times New Roman"/>
        <w:i/>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6938A7" w14:textId="77777777" w:rsidR="000E1390" w:rsidRPr="00292EC7" w:rsidRDefault="000E1390" w:rsidP="00292EC7">
    <w:pPr>
      <w:pStyle w:val="Footer"/>
      <w:pBdr>
        <w:top w:val="single" w:sz="4" w:space="1" w:color="auto"/>
      </w:pBdr>
      <w:ind w:firstLine="0"/>
      <w:rPr>
        <w:rFonts w:ascii="Times New Roman" w:hAnsi="Times New Roman"/>
        <w:i/>
      </w:rPr>
    </w:pPr>
    <w:r>
      <w:rPr>
        <w:rFonts w:ascii="Times New Roman" w:hAnsi="Times New Roman"/>
        <w:i/>
        <w:lang w:val="en-US"/>
      </w:rPr>
      <w:t>Báo cáo Tổng hợp</w:t>
    </w:r>
    <w:r w:rsidRPr="00F5273D">
      <w:rPr>
        <w:rFonts w:ascii="Times New Roman" w:hAnsi="Times New Roman"/>
        <w:i/>
      </w:rPr>
      <w:ptab w:relativeTo="margin" w:alignment="center" w:leader="none"/>
    </w:r>
    <w:r w:rsidRPr="00F5273D">
      <w:rPr>
        <w:rFonts w:ascii="Times New Roman" w:hAnsi="Times New Roman"/>
        <w:i/>
      </w:rPr>
      <w:ptab w:relativeTo="margin" w:alignment="right" w:leader="none"/>
    </w:r>
    <w:r>
      <w:rPr>
        <w:rFonts w:ascii="Times New Roman" w:hAnsi="Times New Roman"/>
        <w:i/>
        <w:lang w:val="en-US"/>
      </w:rPr>
      <w:t xml:space="preserve">Trang </w:t>
    </w:r>
    <w:r w:rsidRPr="00292EC7">
      <w:rPr>
        <w:rFonts w:ascii="Times New Roman" w:hAnsi="Times New Roman"/>
        <w:i/>
      </w:rPr>
      <w:fldChar w:fldCharType="begin"/>
    </w:r>
    <w:r w:rsidRPr="00292EC7">
      <w:rPr>
        <w:rFonts w:ascii="Times New Roman" w:hAnsi="Times New Roman"/>
        <w:i/>
      </w:rPr>
      <w:instrText xml:space="preserve"> PAGE   \* MERGEFORMAT </w:instrText>
    </w:r>
    <w:r w:rsidRPr="00292EC7">
      <w:rPr>
        <w:rFonts w:ascii="Times New Roman" w:hAnsi="Times New Roman"/>
        <w:i/>
      </w:rPr>
      <w:fldChar w:fldCharType="separate"/>
    </w:r>
    <w:r>
      <w:rPr>
        <w:rFonts w:ascii="Times New Roman" w:hAnsi="Times New Roman"/>
        <w:i/>
        <w:noProof/>
      </w:rPr>
      <w:t>1</w:t>
    </w:r>
    <w:r w:rsidRPr="00292EC7">
      <w:rPr>
        <w:rFonts w:ascii="Times New Roman" w:hAnsi="Times New Roman"/>
        <w:i/>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7CEBEC" w14:textId="77777777" w:rsidR="005E6BCE" w:rsidRDefault="005E6BCE" w:rsidP="00B24AC6">
      <w:pPr>
        <w:spacing w:before="0" w:after="0"/>
      </w:pPr>
      <w:r>
        <w:separator/>
      </w:r>
    </w:p>
  </w:footnote>
  <w:footnote w:type="continuationSeparator" w:id="0">
    <w:p w14:paraId="31EC4A8C" w14:textId="77777777" w:rsidR="005E6BCE" w:rsidRDefault="005E6BCE" w:rsidP="00B24AC6">
      <w:pPr>
        <w:spacing w:before="0" w:after="0"/>
      </w:pPr>
      <w:r>
        <w:continuationSeparator/>
      </w:r>
    </w:p>
  </w:footnote>
  <w:footnote w:id="1">
    <w:p w14:paraId="3F04C7BB" w14:textId="77777777" w:rsidR="000E1390" w:rsidRDefault="000E1390">
      <w:pPr>
        <w:pStyle w:val="FootnoteText"/>
      </w:pPr>
      <w:r>
        <w:rPr>
          <w:rStyle w:val="FootnoteReference"/>
        </w:rPr>
        <w:footnoteRef/>
      </w:r>
      <w:r>
        <w:t xml:space="preserve"> Chỉ số phản ánh hiệu quả sản xuất công nghiệp</w:t>
      </w:r>
    </w:p>
  </w:footnote>
  <w:footnote w:id="2">
    <w:p w14:paraId="778E4912" w14:textId="5D8DB36A" w:rsidR="000E1390" w:rsidRDefault="000E1390" w:rsidP="00D804AF">
      <w:pPr>
        <w:pStyle w:val="FootnoteText"/>
      </w:pPr>
      <w:r>
        <w:rPr>
          <w:rStyle w:val="FootnoteReference"/>
        </w:rPr>
        <w:footnoteRef/>
      </w:r>
      <w:r>
        <w:t xml:space="preserve"> Chi tiết nội dung hiện trạng và quy hoạch sản xuất nông nghiệp trình bày trong phần này xem thêm trong dự án </w:t>
      </w:r>
      <w:r w:rsidRPr="00397DD0">
        <w:t>“Rà soát, điều chỉnh quy hoạch Nông nghiệp, nông thôn tỉnh Đồng Tháp đến năm 2020, định hướng đến năm 2030”</w:t>
      </w:r>
    </w:p>
  </w:footnote>
  <w:footnote w:id="3">
    <w:p w14:paraId="0BE6A48E" w14:textId="0E214E6D" w:rsidR="000E1390" w:rsidRDefault="000E1390">
      <w:pPr>
        <w:pStyle w:val="FootnoteText"/>
      </w:pPr>
      <w:r>
        <w:rPr>
          <w:rStyle w:val="FootnoteReference"/>
        </w:rPr>
        <w:footnoteRef/>
      </w:r>
      <w:r>
        <w:t xml:space="preserve"> “Quy hoạch khai thác và bảo vệ nước mặt sông Tiền và sông Hậu (đoạn ngang qua tỉnh Đồng Tháp) đến năm 2020, định hướng đến năm 2030”</w:t>
      </w:r>
    </w:p>
  </w:footnote>
  <w:footnote w:id="4">
    <w:p w14:paraId="458E790C" w14:textId="1397CDC4" w:rsidR="000E1390" w:rsidRDefault="000E1390">
      <w:pPr>
        <w:pStyle w:val="FootnoteText"/>
      </w:pPr>
      <w:r>
        <w:rPr>
          <w:rStyle w:val="FootnoteReference"/>
        </w:rPr>
        <w:footnoteRef/>
      </w:r>
      <w:r>
        <w:t xml:space="preserve"> </w:t>
      </w:r>
      <w:r w:rsidRPr="004D0C37">
        <w:t>“Quy hoạch khai thác và bảo vệ nước mặt sông Tiền và sông Hậu (đoạn ngang qua tỉnh Đồng Tháp) đến năm 2020, định hướng đến năm 2030”</w:t>
      </w:r>
    </w:p>
  </w:footnote>
  <w:footnote w:id="5">
    <w:p w14:paraId="37E38AD6" w14:textId="173CD916" w:rsidR="000E1390" w:rsidRDefault="000E1390">
      <w:pPr>
        <w:pStyle w:val="FootnoteText"/>
      </w:pPr>
      <w:r>
        <w:rPr>
          <w:rStyle w:val="FootnoteReference"/>
        </w:rPr>
        <w:footnoteRef/>
      </w:r>
      <w:r>
        <w:t xml:space="preserve"> Tham khảo từ Báo cáo “Hiện trạng môi trường tỉnh Đồng Tháp giai đoạn 2011 – 2015”</w:t>
      </w:r>
    </w:p>
  </w:footnote>
  <w:footnote w:id="6">
    <w:p w14:paraId="2E7F1B7F" w14:textId="465ECB86" w:rsidR="000E1390" w:rsidRDefault="000E1390">
      <w:pPr>
        <w:pStyle w:val="FootnoteText"/>
      </w:pPr>
      <w:r>
        <w:rPr>
          <w:rStyle w:val="FootnoteReference"/>
        </w:rPr>
        <w:footnoteRef/>
      </w:r>
      <w:r>
        <w:t xml:space="preserve"> “Quy hoạch quản lý, khai thác và bảo vệ tài nguyên nước dưới đất trên địa bàn tỉnh Đồng Tháp đến năm 2015, định hướng đến năm 2020</w:t>
      </w:r>
    </w:p>
  </w:footnote>
  <w:footnote w:id="7">
    <w:p w14:paraId="29DA32C0" w14:textId="524CDAA2" w:rsidR="000E1390" w:rsidRDefault="000E1390">
      <w:pPr>
        <w:pStyle w:val="FootnoteText"/>
      </w:pPr>
      <w:r>
        <w:rPr>
          <w:rStyle w:val="FootnoteReference"/>
        </w:rPr>
        <w:footnoteRef/>
      </w:r>
      <w:r>
        <w:t xml:space="preserve"> Báo cáo Hiện trạng môi trường tỉnh Đồng Tháp giai đoạn 2011 - 2015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F4504F" w14:textId="41957193" w:rsidR="000E1390" w:rsidRPr="00325F58" w:rsidRDefault="000E1390" w:rsidP="00EC1799">
    <w:pPr>
      <w:pStyle w:val="Header"/>
      <w:pBdr>
        <w:bottom w:val="single" w:sz="4" w:space="1" w:color="auto"/>
      </w:pBdr>
      <w:ind w:firstLine="0"/>
      <w:rPr>
        <w:rFonts w:ascii="Times New Roman" w:hAnsi="Times New Roman"/>
        <w:b/>
        <w:i/>
        <w:lang w:val="pt-BR"/>
      </w:rPr>
    </w:pPr>
    <w:r>
      <w:rPr>
        <w:rFonts w:ascii="Times New Roman" w:hAnsi="Times New Roman"/>
        <w:i/>
        <w:lang w:val="pt-BR"/>
      </w:rPr>
      <w:t>Báo cáo Tổng hợp</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5568F3" w14:textId="77777777" w:rsidR="000E1390" w:rsidRDefault="000E1390" w:rsidP="00292EC7">
    <w:pPr>
      <w:pStyle w:val="Header"/>
      <w:pBdr>
        <w:bottom w:val="single" w:sz="4" w:space="1" w:color="auto"/>
      </w:pBdr>
      <w:ind w:firstLine="0"/>
    </w:pPr>
    <w:r w:rsidRPr="00784A0F">
      <w:rPr>
        <w:rFonts w:ascii="Times New Roman" w:hAnsi="Times New Roman"/>
        <w:i/>
        <w:lang w:val="pt-BR"/>
      </w:rPr>
      <w:t>Điều chỉnh Quy hoạch phát triển thủy lợi tỉnh Đồng Tháp đến năm 2020 và định hướng đế</w:t>
    </w:r>
    <w:r>
      <w:rPr>
        <w:rFonts w:ascii="Times New Roman" w:hAnsi="Times New Roman"/>
        <w:i/>
        <w:lang w:val="pt-BR"/>
      </w:rPr>
      <w:t>n năm 205</w:t>
    </w:r>
    <w:r w:rsidRPr="00784A0F">
      <w:rPr>
        <w:rFonts w:ascii="Times New Roman" w:hAnsi="Times New Roman"/>
        <w:i/>
        <w:lang w:val="pt-BR"/>
      </w:rPr>
      <w:t>0 (thích ứng diễn biến lũ lụt và biến đổi khí hậu-nước biển dâng)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52B9"/>
      </v:shape>
    </w:pict>
  </w:numPicBullet>
  <w:abstractNum w:abstractNumId="0" w15:restartNumberingAfterBreak="0">
    <w:nsid w:val="FFFFFF7C"/>
    <w:multiLevelType w:val="singleLevel"/>
    <w:tmpl w:val="A240DDF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B0A8404"/>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E741212"/>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4F8FACE"/>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42BC8D1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D429E4"/>
    <w:lvl w:ilvl="0">
      <w:start w:val="1"/>
      <w:numFmt w:val="bullet"/>
      <w:pStyle w:val="ListBullet3"/>
      <w:lvlText w:val=""/>
      <w:lvlJc w:val="left"/>
      <w:pPr>
        <w:tabs>
          <w:tab w:val="num" w:pos="1440"/>
        </w:tabs>
        <w:ind w:left="1440" w:hanging="360"/>
      </w:pPr>
      <w:rPr>
        <w:rFonts w:ascii="Symbol" w:hAnsi="Symbol" w:hint="default"/>
      </w:rPr>
    </w:lvl>
  </w:abstractNum>
  <w:abstractNum w:abstractNumId="6" w15:restartNumberingAfterBreak="0">
    <w:nsid w:val="FFFFFF83"/>
    <w:multiLevelType w:val="singleLevel"/>
    <w:tmpl w:val="F0B299E2"/>
    <w:lvl w:ilvl="0">
      <w:start w:val="1"/>
      <w:numFmt w:val="bullet"/>
      <w:pStyle w:val="Lis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362A730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EAE04526"/>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22506FC"/>
    <w:multiLevelType w:val="multilevel"/>
    <w:tmpl w:val="8FD43A2A"/>
    <w:styleLink w:val="Tmc"/>
    <w:lvl w:ilvl="0">
      <w:start w:val="1"/>
      <w:numFmt w:val="decimal"/>
      <w:lvlText w:val="%1."/>
      <w:lvlJc w:val="left"/>
      <w:pPr>
        <w:tabs>
          <w:tab w:val="num" w:pos="0"/>
        </w:tabs>
        <w:ind w:hanging="340"/>
      </w:pPr>
      <w:rPr>
        <w:rFonts w:ascii="Times New Roman" w:hAnsi="Times New Roman" w:cs="Times New Roman" w:hint="default"/>
        <w:b/>
        <w:i w:val="0"/>
        <w:color w:val="FFFFFF"/>
        <w:sz w:val="26"/>
        <w:szCs w:val="26"/>
      </w:rPr>
    </w:lvl>
    <w:lvl w:ilvl="1">
      <w:start w:val="1"/>
      <w:numFmt w:val="decimal"/>
      <w:lvlText w:val="%1.%2."/>
      <w:lvlJc w:val="left"/>
      <w:pPr>
        <w:tabs>
          <w:tab w:val="num" w:pos="1021"/>
        </w:tabs>
        <w:ind w:left="1021" w:hanging="1021"/>
      </w:pPr>
      <w:rPr>
        <w:rFonts w:ascii="Times New Roman" w:hAnsi="Times New Roman" w:cs="Times New Roman" w:hint="default"/>
        <w:b/>
        <w:i w:val="0"/>
        <w:color w:val="auto"/>
        <w:sz w:val="26"/>
        <w:szCs w:val="26"/>
      </w:rPr>
    </w:lvl>
    <w:lvl w:ilvl="2">
      <w:start w:val="1"/>
      <w:numFmt w:val="decimal"/>
      <w:lvlText w:val="%1.%2.%3."/>
      <w:lvlJc w:val="left"/>
      <w:pPr>
        <w:tabs>
          <w:tab w:val="num" w:pos="1021"/>
        </w:tabs>
        <w:ind w:left="1021" w:hanging="1021"/>
      </w:pPr>
      <w:rPr>
        <w:rFonts w:ascii="Times New Roman" w:hAnsi="Times New Roman" w:cs="Times New Roman" w:hint="default"/>
        <w:b/>
        <w:i w:val="0"/>
        <w:color w:val="auto"/>
        <w:sz w:val="26"/>
        <w:szCs w:val="26"/>
      </w:rPr>
    </w:lvl>
    <w:lvl w:ilvl="3">
      <w:start w:val="1"/>
      <w:numFmt w:val="decimal"/>
      <w:lvlText w:val="%1.%2.%3.%4."/>
      <w:lvlJc w:val="left"/>
      <w:pPr>
        <w:tabs>
          <w:tab w:val="num" w:pos="1021"/>
        </w:tabs>
        <w:ind w:left="1021" w:hanging="1021"/>
      </w:pPr>
      <w:rPr>
        <w:rFonts w:ascii="Times New Roman" w:hAnsi="Times New Roman" w:cs="Times New Roman" w:hint="default"/>
        <w:b/>
        <w:i w:val="0"/>
        <w:sz w:val="26"/>
        <w:szCs w:val="26"/>
      </w:rPr>
    </w:lvl>
    <w:lvl w:ilvl="4">
      <w:start w:val="1"/>
      <w:numFmt w:val="lowerLetter"/>
      <w:lvlText w:val="%5."/>
      <w:lvlJc w:val="left"/>
      <w:pPr>
        <w:tabs>
          <w:tab w:val="num" w:pos="340"/>
        </w:tabs>
        <w:ind w:left="340" w:hanging="340"/>
      </w:pPr>
      <w:rPr>
        <w:rFonts w:ascii="Times New Roman" w:hAnsi="Times New Roman" w:cs="Times New Roman" w:hint="default"/>
        <w:b/>
        <w:i w:val="0"/>
        <w:color w:val="auto"/>
        <w:sz w:val="26"/>
        <w:szCs w:val="26"/>
      </w:rPr>
    </w:lvl>
    <w:lvl w:ilvl="5">
      <w:start w:val="1"/>
      <w:numFmt w:val="bullet"/>
      <w:lvlText w:val=""/>
      <w:lvlJc w:val="left"/>
      <w:pPr>
        <w:tabs>
          <w:tab w:val="num" w:pos="340"/>
        </w:tabs>
        <w:ind w:left="340" w:hanging="340"/>
      </w:pPr>
      <w:rPr>
        <w:rFonts w:ascii="Times New Roman" w:hAnsi="Times New Roman" w:hint="default"/>
        <w:b/>
        <w:i w:val="0"/>
        <w:sz w:val="26"/>
      </w:rPr>
    </w:lvl>
    <w:lvl w:ilvl="6">
      <w:start w:val="1"/>
      <w:numFmt w:val="bullet"/>
      <w:lvlText w:val="–"/>
      <w:lvlJc w:val="left"/>
      <w:pPr>
        <w:tabs>
          <w:tab w:val="num" w:pos="340"/>
        </w:tabs>
        <w:ind w:left="340" w:hanging="340"/>
      </w:pPr>
      <w:rPr>
        <w:rFonts w:ascii="Times New Roman" w:hAnsi="Times New Roman" w:hint="default"/>
        <w:b w:val="0"/>
        <w:i w:val="0"/>
        <w:color w:val="auto"/>
        <w:sz w:val="26"/>
      </w:rPr>
    </w:lvl>
    <w:lvl w:ilvl="7">
      <w:start w:val="1"/>
      <w:numFmt w:val="bullet"/>
      <w:lvlText w:val=""/>
      <w:lvlJc w:val="left"/>
      <w:pPr>
        <w:tabs>
          <w:tab w:val="num" w:pos="680"/>
        </w:tabs>
        <w:ind w:left="680" w:hanging="340"/>
      </w:pPr>
      <w:rPr>
        <w:rFonts w:ascii="Times New Roman" w:hAnsi="Times New Roman" w:hint="default"/>
        <w:b w:val="0"/>
        <w:i w:val="0"/>
        <w:sz w:val="26"/>
      </w:rPr>
    </w:lvl>
    <w:lvl w:ilvl="8">
      <w:start w:val="1"/>
      <w:numFmt w:val="bullet"/>
      <w:lvlText w:val=""/>
      <w:lvlJc w:val="left"/>
      <w:pPr>
        <w:tabs>
          <w:tab w:val="num" w:pos="1021"/>
        </w:tabs>
        <w:ind w:left="1021" w:hanging="341"/>
      </w:pPr>
      <w:rPr>
        <w:rFonts w:ascii="Times New Roman" w:hAnsi="Times New Roman" w:hint="default"/>
        <w:b w:val="0"/>
        <w:i w:val="0"/>
        <w:color w:val="auto"/>
        <w:sz w:val="26"/>
      </w:rPr>
    </w:lvl>
  </w:abstractNum>
  <w:abstractNum w:abstractNumId="10" w15:restartNumberingAfterBreak="0">
    <w:nsid w:val="026A4DBB"/>
    <w:multiLevelType w:val="hybridMultilevel"/>
    <w:tmpl w:val="F57419E4"/>
    <w:lvl w:ilvl="0" w:tplc="885A7972">
      <w:numFmt w:val="decimal"/>
      <w:pStyle w:val="hinh"/>
      <w:lvlText w:val="Hình %1."/>
      <w:lvlJc w:val="left"/>
      <w:pPr>
        <w:tabs>
          <w:tab w:val="num" w:pos="1008"/>
        </w:tabs>
        <w:ind w:left="1008" w:hanging="1008"/>
      </w:pPr>
      <w:rPr>
        <w:rFonts w:ascii="Times New Roman" w:hAnsi="Times New Roman" w:cs="Times New Roman" w:hint="default"/>
        <w:b w:val="0"/>
        <w:i/>
        <w:caps w:val="0"/>
        <w:strike w:val="0"/>
        <w:dstrike w:val="0"/>
        <w:vanish w:val="0"/>
        <w:color w:val="0000FF"/>
        <w:sz w:val="26"/>
        <w:szCs w:val="26"/>
        <w:vertAlign w:val="baseline"/>
        <w14:shadow w14:blurRad="0" w14:dist="0" w14:dir="0" w14:sx="0" w14:sy="0" w14:kx="0" w14:ky="0" w14:algn="none">
          <w14:srgbClr w14:val="000000"/>
        </w14:shadow>
        <w14:textOutline w14:w="0" w14:cap="rnd" w14:cmpd="sng" w14:algn="ctr">
          <w14:noFill/>
          <w14:prstDash w14:val="solid"/>
          <w14:bevel/>
        </w14:textOutline>
      </w:rPr>
    </w:lvl>
    <w:lvl w:ilvl="1" w:tplc="30BAAE6C">
      <w:start w:val="1"/>
      <w:numFmt w:val="decimal"/>
      <w:lvlText w:val="%2)"/>
      <w:lvlJc w:val="left"/>
      <w:pPr>
        <w:tabs>
          <w:tab w:val="num" w:pos="2205"/>
        </w:tabs>
        <w:ind w:left="2205" w:hanging="1125"/>
      </w:pPr>
      <w:rPr>
        <w:rFonts w:cs="Times New Roman" w:hint="default"/>
      </w:rPr>
    </w:lvl>
    <w:lvl w:ilvl="2" w:tplc="D80AB6D2">
      <w:start w:val="3"/>
      <w:numFmt w:val="bullet"/>
      <w:lvlText w:val="-"/>
      <w:lvlJc w:val="left"/>
      <w:pPr>
        <w:tabs>
          <w:tab w:val="num" w:pos="2880"/>
        </w:tabs>
        <w:ind w:left="2880" w:hanging="900"/>
      </w:pPr>
      <w:rPr>
        <w:rFonts w:ascii="Times New Roman" w:eastAsia="Times New Roman" w:hAnsi="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02D14AA9"/>
    <w:multiLevelType w:val="hybridMultilevel"/>
    <w:tmpl w:val="71B4A8E4"/>
    <w:lvl w:ilvl="0" w:tplc="B374EC0E">
      <w:start w:val="1"/>
      <w:numFmt w:val="decimal"/>
      <w:pStyle w:val="BangPL"/>
      <w:lvlText w:val="Bả3fng PL "/>
      <w:lvlJc w:val="left"/>
      <w:pPr>
        <w:tabs>
          <w:tab w:val="num" w:pos="1077"/>
        </w:tabs>
      </w:pPr>
      <w:rPr>
        <w:rFonts w:ascii="Times New Roman" w:hAnsi="Times New Roman" w:cs="Times New Roman" w:hint="default"/>
        <w:sz w:val="24"/>
        <w:szCs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03DC3B7A"/>
    <w:multiLevelType w:val="hybridMultilevel"/>
    <w:tmpl w:val="E6B8D8DE"/>
    <w:lvl w:ilvl="0" w:tplc="FFFFFFFF">
      <w:start w:val="1"/>
      <w:numFmt w:val="bullet"/>
      <w:pStyle w:val="StyleHeading1Heading1CharCharCHUONGCHUONGCharEBAHeading1"/>
      <w:lvlText w:val=""/>
      <w:lvlJc w:val="left"/>
      <w:pPr>
        <w:ind w:left="2700" w:hanging="360"/>
      </w:pPr>
      <w:rPr>
        <w:rFonts w:ascii="Symbol" w:hAnsi="Symbol" w:hint="default"/>
      </w:rPr>
    </w:lvl>
    <w:lvl w:ilvl="1" w:tplc="FFFFFFFF" w:tentative="1">
      <w:start w:val="1"/>
      <w:numFmt w:val="bullet"/>
      <w:lvlText w:val="o"/>
      <w:lvlJc w:val="left"/>
      <w:pPr>
        <w:ind w:left="3420" w:hanging="360"/>
      </w:pPr>
      <w:rPr>
        <w:rFonts w:ascii="Courier New" w:hAnsi="Courier New" w:cs="Courier New" w:hint="default"/>
      </w:rPr>
    </w:lvl>
    <w:lvl w:ilvl="2" w:tplc="FFFFFFFF" w:tentative="1">
      <w:start w:val="1"/>
      <w:numFmt w:val="bullet"/>
      <w:lvlText w:val=""/>
      <w:lvlJc w:val="left"/>
      <w:pPr>
        <w:ind w:left="4140" w:hanging="360"/>
      </w:pPr>
      <w:rPr>
        <w:rFonts w:ascii="Wingdings" w:hAnsi="Wingdings" w:hint="default"/>
      </w:rPr>
    </w:lvl>
    <w:lvl w:ilvl="3" w:tplc="FFFFFFFF" w:tentative="1">
      <w:start w:val="1"/>
      <w:numFmt w:val="bullet"/>
      <w:lvlText w:val=""/>
      <w:lvlJc w:val="left"/>
      <w:pPr>
        <w:ind w:left="4860" w:hanging="360"/>
      </w:pPr>
      <w:rPr>
        <w:rFonts w:ascii="Symbol" w:hAnsi="Symbol" w:hint="default"/>
      </w:rPr>
    </w:lvl>
    <w:lvl w:ilvl="4" w:tplc="FFFFFFFF" w:tentative="1">
      <w:start w:val="1"/>
      <w:numFmt w:val="bullet"/>
      <w:lvlText w:val="o"/>
      <w:lvlJc w:val="left"/>
      <w:pPr>
        <w:ind w:left="5580" w:hanging="360"/>
      </w:pPr>
      <w:rPr>
        <w:rFonts w:ascii="Courier New" w:hAnsi="Courier New" w:cs="Courier New" w:hint="default"/>
      </w:rPr>
    </w:lvl>
    <w:lvl w:ilvl="5" w:tplc="FFFFFFFF" w:tentative="1">
      <w:start w:val="1"/>
      <w:numFmt w:val="bullet"/>
      <w:lvlText w:val=""/>
      <w:lvlJc w:val="left"/>
      <w:pPr>
        <w:ind w:left="6300" w:hanging="360"/>
      </w:pPr>
      <w:rPr>
        <w:rFonts w:ascii="Wingdings" w:hAnsi="Wingdings" w:hint="default"/>
      </w:rPr>
    </w:lvl>
    <w:lvl w:ilvl="6" w:tplc="FFFFFFFF" w:tentative="1">
      <w:start w:val="1"/>
      <w:numFmt w:val="bullet"/>
      <w:lvlText w:val=""/>
      <w:lvlJc w:val="left"/>
      <w:pPr>
        <w:ind w:left="7020" w:hanging="360"/>
      </w:pPr>
      <w:rPr>
        <w:rFonts w:ascii="Symbol" w:hAnsi="Symbol" w:hint="default"/>
      </w:rPr>
    </w:lvl>
    <w:lvl w:ilvl="7" w:tplc="FFFFFFFF" w:tentative="1">
      <w:start w:val="1"/>
      <w:numFmt w:val="bullet"/>
      <w:lvlText w:val="o"/>
      <w:lvlJc w:val="left"/>
      <w:pPr>
        <w:ind w:left="7740" w:hanging="360"/>
      </w:pPr>
      <w:rPr>
        <w:rFonts w:ascii="Courier New" w:hAnsi="Courier New" w:cs="Courier New" w:hint="default"/>
      </w:rPr>
    </w:lvl>
    <w:lvl w:ilvl="8" w:tplc="FFFFFFFF" w:tentative="1">
      <w:start w:val="1"/>
      <w:numFmt w:val="bullet"/>
      <w:lvlText w:val=""/>
      <w:lvlJc w:val="left"/>
      <w:pPr>
        <w:ind w:left="8460" w:hanging="360"/>
      </w:pPr>
      <w:rPr>
        <w:rFonts w:ascii="Wingdings" w:hAnsi="Wingdings" w:hint="default"/>
      </w:rPr>
    </w:lvl>
  </w:abstractNum>
  <w:abstractNum w:abstractNumId="13" w15:restartNumberingAfterBreak="0">
    <w:nsid w:val="0FE449FB"/>
    <w:multiLevelType w:val="hybridMultilevel"/>
    <w:tmpl w:val="AA76E08E"/>
    <w:lvl w:ilvl="0" w:tplc="07943C40">
      <w:start w:val="1"/>
      <w:numFmt w:val="decimal"/>
      <w:lvlText w:val="%1."/>
      <w:lvlJc w:val="left"/>
      <w:pPr>
        <w:tabs>
          <w:tab w:val="num" w:pos="1512"/>
        </w:tabs>
        <w:ind w:left="1512" w:hanging="432"/>
      </w:pPr>
      <w:rPr>
        <w:rFonts w:hint="default"/>
      </w:rPr>
    </w:lvl>
    <w:lvl w:ilvl="1" w:tplc="04090003">
      <w:start w:val="1"/>
      <w:numFmt w:val="decimal"/>
      <w:pStyle w:val="NormalIndent"/>
      <w:lvlText w:val="%2."/>
      <w:lvlJc w:val="left"/>
      <w:pPr>
        <w:tabs>
          <w:tab w:val="num" w:pos="1512"/>
        </w:tabs>
        <w:ind w:left="1512" w:hanging="432"/>
      </w:pPr>
      <w:rPr>
        <w:rFonts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4" w15:restartNumberingAfterBreak="0">
    <w:nsid w:val="142B7A00"/>
    <w:multiLevelType w:val="hybridMultilevel"/>
    <w:tmpl w:val="89FACCB4"/>
    <w:lvl w:ilvl="0" w:tplc="98AEEF76">
      <w:start w:val="1"/>
      <w:numFmt w:val="bullet"/>
      <w:pStyle w:val="Style1"/>
      <w:lvlText w:val=""/>
      <w:lvlJc w:val="left"/>
      <w:pPr>
        <w:ind w:left="2913"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15E40929"/>
    <w:multiLevelType w:val="hybridMultilevel"/>
    <w:tmpl w:val="42123070"/>
    <w:lvl w:ilvl="0" w:tplc="D82225EE">
      <w:start w:val="1"/>
      <w:numFmt w:val="bullet"/>
      <w:lvlText w:val=""/>
      <w:lvlJc w:val="left"/>
      <w:pPr>
        <w:tabs>
          <w:tab w:val="num" w:pos="851"/>
        </w:tabs>
        <w:ind w:left="851" w:hanging="284"/>
      </w:pPr>
      <w:rPr>
        <w:rFonts w:ascii="Wingdings" w:hAnsi="Wingdings" w:hint="default"/>
      </w:rPr>
    </w:lvl>
    <w:lvl w:ilvl="1" w:tplc="A076742A" w:tentative="1">
      <w:start w:val="1"/>
      <w:numFmt w:val="bullet"/>
      <w:lvlText w:val="o"/>
      <w:lvlJc w:val="left"/>
      <w:pPr>
        <w:tabs>
          <w:tab w:val="num" w:pos="1440"/>
        </w:tabs>
        <w:ind w:left="1440" w:hanging="360"/>
      </w:pPr>
      <w:rPr>
        <w:rFonts w:ascii="Courier New" w:hAnsi="Courier New" w:cs="Courier New" w:hint="default"/>
      </w:rPr>
    </w:lvl>
    <w:lvl w:ilvl="2" w:tplc="E18E9DD4" w:tentative="1">
      <w:start w:val="1"/>
      <w:numFmt w:val="bullet"/>
      <w:pStyle w:val="VNHeading3"/>
      <w:lvlText w:val=""/>
      <w:lvlJc w:val="left"/>
      <w:pPr>
        <w:tabs>
          <w:tab w:val="num" w:pos="2160"/>
        </w:tabs>
        <w:ind w:left="2160" w:hanging="360"/>
      </w:pPr>
      <w:rPr>
        <w:rFonts w:ascii="Wingdings" w:hAnsi="Wingdings" w:hint="default"/>
      </w:rPr>
    </w:lvl>
    <w:lvl w:ilvl="3" w:tplc="4474A53A" w:tentative="1">
      <w:start w:val="1"/>
      <w:numFmt w:val="bullet"/>
      <w:lvlText w:val=""/>
      <w:lvlJc w:val="left"/>
      <w:pPr>
        <w:tabs>
          <w:tab w:val="num" w:pos="2880"/>
        </w:tabs>
        <w:ind w:left="2880" w:hanging="360"/>
      </w:pPr>
      <w:rPr>
        <w:rFonts w:ascii="Symbol" w:hAnsi="Symbol" w:hint="default"/>
      </w:rPr>
    </w:lvl>
    <w:lvl w:ilvl="4" w:tplc="27EE26F2" w:tentative="1">
      <w:start w:val="1"/>
      <w:numFmt w:val="bullet"/>
      <w:lvlText w:val="o"/>
      <w:lvlJc w:val="left"/>
      <w:pPr>
        <w:tabs>
          <w:tab w:val="num" w:pos="3600"/>
        </w:tabs>
        <w:ind w:left="3600" w:hanging="360"/>
      </w:pPr>
      <w:rPr>
        <w:rFonts w:ascii="Courier New" w:hAnsi="Courier New" w:cs="Courier New" w:hint="default"/>
      </w:rPr>
    </w:lvl>
    <w:lvl w:ilvl="5" w:tplc="9960A46C" w:tentative="1">
      <w:start w:val="1"/>
      <w:numFmt w:val="bullet"/>
      <w:lvlText w:val=""/>
      <w:lvlJc w:val="left"/>
      <w:pPr>
        <w:tabs>
          <w:tab w:val="num" w:pos="4320"/>
        </w:tabs>
        <w:ind w:left="4320" w:hanging="360"/>
      </w:pPr>
      <w:rPr>
        <w:rFonts w:ascii="Wingdings" w:hAnsi="Wingdings" w:hint="default"/>
      </w:rPr>
    </w:lvl>
    <w:lvl w:ilvl="6" w:tplc="40ECEBCE" w:tentative="1">
      <w:start w:val="1"/>
      <w:numFmt w:val="bullet"/>
      <w:lvlText w:val=""/>
      <w:lvlJc w:val="left"/>
      <w:pPr>
        <w:tabs>
          <w:tab w:val="num" w:pos="5040"/>
        </w:tabs>
        <w:ind w:left="5040" w:hanging="360"/>
      </w:pPr>
      <w:rPr>
        <w:rFonts w:ascii="Symbol" w:hAnsi="Symbol" w:hint="default"/>
      </w:rPr>
    </w:lvl>
    <w:lvl w:ilvl="7" w:tplc="C2D62A20" w:tentative="1">
      <w:start w:val="1"/>
      <w:numFmt w:val="bullet"/>
      <w:lvlText w:val="o"/>
      <w:lvlJc w:val="left"/>
      <w:pPr>
        <w:tabs>
          <w:tab w:val="num" w:pos="5760"/>
        </w:tabs>
        <w:ind w:left="5760" w:hanging="360"/>
      </w:pPr>
      <w:rPr>
        <w:rFonts w:ascii="Courier New" w:hAnsi="Courier New" w:cs="Courier New" w:hint="default"/>
      </w:rPr>
    </w:lvl>
    <w:lvl w:ilvl="8" w:tplc="658636A0"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CD9656E"/>
    <w:multiLevelType w:val="hybridMultilevel"/>
    <w:tmpl w:val="8EBC299E"/>
    <w:lvl w:ilvl="0" w:tplc="8850040C">
      <w:start w:val="5"/>
      <w:numFmt w:val="decimal"/>
      <w:pStyle w:val="ListBullet2"/>
      <w:lvlText w:val="%1."/>
      <w:lvlJc w:val="left"/>
      <w:pPr>
        <w:tabs>
          <w:tab w:val="num" w:pos="1080"/>
        </w:tabs>
        <w:ind w:left="1080" w:hanging="360"/>
      </w:pPr>
      <w:rPr>
        <w:rFonts w:hint="default"/>
      </w:rPr>
    </w:lvl>
    <w:lvl w:ilvl="1" w:tplc="04090003" w:tentative="1">
      <w:start w:val="1"/>
      <w:numFmt w:val="lowerLetter"/>
      <w:lvlText w:val="%2."/>
      <w:lvlJc w:val="left"/>
      <w:pPr>
        <w:tabs>
          <w:tab w:val="num" w:pos="1800"/>
        </w:tabs>
        <w:ind w:left="1800" w:hanging="360"/>
      </w:pPr>
    </w:lvl>
    <w:lvl w:ilvl="2" w:tplc="04090005" w:tentative="1">
      <w:start w:val="1"/>
      <w:numFmt w:val="lowerRoman"/>
      <w:lvlText w:val="%3."/>
      <w:lvlJc w:val="right"/>
      <w:pPr>
        <w:tabs>
          <w:tab w:val="num" w:pos="2520"/>
        </w:tabs>
        <w:ind w:left="2520" w:hanging="180"/>
      </w:pPr>
    </w:lvl>
    <w:lvl w:ilvl="3" w:tplc="04090001" w:tentative="1">
      <w:start w:val="1"/>
      <w:numFmt w:val="decimal"/>
      <w:lvlText w:val="%4."/>
      <w:lvlJc w:val="left"/>
      <w:pPr>
        <w:tabs>
          <w:tab w:val="num" w:pos="3240"/>
        </w:tabs>
        <w:ind w:left="3240" w:hanging="360"/>
      </w:pPr>
    </w:lvl>
    <w:lvl w:ilvl="4" w:tplc="04090003" w:tentative="1">
      <w:start w:val="1"/>
      <w:numFmt w:val="lowerLetter"/>
      <w:lvlText w:val="%5."/>
      <w:lvlJc w:val="left"/>
      <w:pPr>
        <w:tabs>
          <w:tab w:val="num" w:pos="3960"/>
        </w:tabs>
        <w:ind w:left="3960" w:hanging="360"/>
      </w:pPr>
    </w:lvl>
    <w:lvl w:ilvl="5" w:tplc="04090005" w:tentative="1">
      <w:start w:val="1"/>
      <w:numFmt w:val="lowerRoman"/>
      <w:lvlText w:val="%6."/>
      <w:lvlJc w:val="right"/>
      <w:pPr>
        <w:tabs>
          <w:tab w:val="num" w:pos="4680"/>
        </w:tabs>
        <w:ind w:left="4680" w:hanging="180"/>
      </w:pPr>
    </w:lvl>
    <w:lvl w:ilvl="6" w:tplc="04090001" w:tentative="1">
      <w:start w:val="1"/>
      <w:numFmt w:val="decimal"/>
      <w:lvlText w:val="%7."/>
      <w:lvlJc w:val="left"/>
      <w:pPr>
        <w:tabs>
          <w:tab w:val="num" w:pos="5400"/>
        </w:tabs>
        <w:ind w:left="5400" w:hanging="360"/>
      </w:pPr>
    </w:lvl>
    <w:lvl w:ilvl="7" w:tplc="04090003" w:tentative="1">
      <w:start w:val="1"/>
      <w:numFmt w:val="lowerLetter"/>
      <w:lvlText w:val="%8."/>
      <w:lvlJc w:val="left"/>
      <w:pPr>
        <w:tabs>
          <w:tab w:val="num" w:pos="6120"/>
        </w:tabs>
        <w:ind w:left="6120" w:hanging="360"/>
      </w:pPr>
    </w:lvl>
    <w:lvl w:ilvl="8" w:tplc="04090005" w:tentative="1">
      <w:start w:val="1"/>
      <w:numFmt w:val="lowerRoman"/>
      <w:lvlText w:val="%9."/>
      <w:lvlJc w:val="right"/>
      <w:pPr>
        <w:tabs>
          <w:tab w:val="num" w:pos="6840"/>
        </w:tabs>
        <w:ind w:left="6840" w:hanging="180"/>
      </w:pPr>
    </w:lvl>
  </w:abstractNum>
  <w:abstractNum w:abstractNumId="17" w15:restartNumberingAfterBreak="0">
    <w:nsid w:val="1E817487"/>
    <w:multiLevelType w:val="hybridMultilevel"/>
    <w:tmpl w:val="F94EE5F2"/>
    <w:lvl w:ilvl="0" w:tplc="0409000B">
      <w:start w:val="1"/>
      <w:numFmt w:val="bullet"/>
      <w:pStyle w:val="mitn"/>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0E94BD8"/>
    <w:multiLevelType w:val="hybridMultilevel"/>
    <w:tmpl w:val="9594E902"/>
    <w:lvl w:ilvl="0" w:tplc="96E69B84">
      <w:start w:val="1"/>
      <w:numFmt w:val="decimal"/>
      <w:lvlText w:val="%1."/>
      <w:lvlJc w:val="left"/>
      <w:pPr>
        <w:ind w:left="927" w:hanging="360"/>
      </w:p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19" w15:restartNumberingAfterBreak="0">
    <w:nsid w:val="265E0DF3"/>
    <w:multiLevelType w:val="multilevel"/>
    <w:tmpl w:val="FBACB922"/>
    <w:lvl w:ilvl="0">
      <w:start w:val="1"/>
      <w:numFmt w:val="decimal"/>
      <w:pStyle w:val="Heading1"/>
      <w:suff w:val="space"/>
      <w:lvlText w:val="CHƯƠNG %1:"/>
      <w:lvlJc w:val="center"/>
      <w:pPr>
        <w:ind w:left="0" w:firstLine="851"/>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pStyle w:val="Heading4"/>
      <w:suff w:val="space"/>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15:restartNumberingAfterBreak="0">
    <w:nsid w:val="2D23436D"/>
    <w:multiLevelType w:val="hybridMultilevel"/>
    <w:tmpl w:val="C1BE3650"/>
    <w:lvl w:ilvl="0" w:tplc="ABA2D7BC">
      <w:start w:val="1"/>
      <w:numFmt w:val="decimal"/>
      <w:lvlText w:val="(%1)"/>
      <w:lvlJc w:val="left"/>
      <w:pPr>
        <w:ind w:left="942" w:hanging="375"/>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37514CC1"/>
    <w:multiLevelType w:val="hybridMultilevel"/>
    <w:tmpl w:val="6FAC869C"/>
    <w:lvl w:ilvl="0" w:tplc="B44C6B3C">
      <w:start w:val="1"/>
      <w:numFmt w:val="decimal"/>
      <w:lvlText w:val="(%1)"/>
      <w:lvlJc w:val="left"/>
      <w:pPr>
        <w:ind w:left="942" w:hanging="375"/>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3D302A19"/>
    <w:multiLevelType w:val="hybridMultilevel"/>
    <w:tmpl w:val="76449286"/>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3DAF1E0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4" w15:restartNumberingAfterBreak="0">
    <w:nsid w:val="3E4C260D"/>
    <w:multiLevelType w:val="hybridMultilevel"/>
    <w:tmpl w:val="D50A7A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6" w15:restartNumberingAfterBreak="0">
    <w:nsid w:val="437C21AE"/>
    <w:multiLevelType w:val="multilevel"/>
    <w:tmpl w:val="34449EEA"/>
    <w:lvl w:ilvl="0">
      <w:start w:val="1"/>
      <w:numFmt w:val="bullet"/>
      <w:pStyle w:val="StyleCaptionCaptionCharCharCaptionChar1CharCharCaptionCha"/>
      <w:lvlText w:val=""/>
      <w:lvlJc w:val="left"/>
      <w:pPr>
        <w:tabs>
          <w:tab w:val="num" w:pos="360"/>
        </w:tabs>
        <w:ind w:left="36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BF52D6E"/>
    <w:multiLevelType w:val="multilevel"/>
    <w:tmpl w:val="544E8D16"/>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72"/>
        </w:tabs>
        <w:ind w:left="72" w:hanging="432"/>
      </w:pPr>
      <w:rPr>
        <w:rFonts w:hint="default"/>
      </w:rPr>
    </w:lvl>
    <w:lvl w:ilvl="2">
      <w:start w:val="5"/>
      <w:numFmt w:val="decimal"/>
      <w:pStyle w:val="StyleHeading3TimesNewRoman"/>
      <w:lvlText w:val="%3.1"/>
      <w:lvlJc w:val="left"/>
      <w:pPr>
        <w:tabs>
          <w:tab w:val="num" w:pos="720"/>
        </w:tabs>
        <w:ind w:left="504" w:hanging="504"/>
      </w:pPr>
      <w:rPr>
        <w:rFonts w:hint="default"/>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52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60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28" w15:restartNumberingAfterBreak="0">
    <w:nsid w:val="4F35722F"/>
    <w:multiLevelType w:val="multilevel"/>
    <w:tmpl w:val="7D941368"/>
    <w:lvl w:ilvl="0">
      <w:start w:val="1"/>
      <w:numFmt w:val="bullet"/>
      <w:lvlText w:val=""/>
      <w:lvlJc w:val="left"/>
      <w:pPr>
        <w:tabs>
          <w:tab w:val="num" w:pos="7307"/>
        </w:tabs>
        <w:ind w:left="7307" w:hanging="360"/>
      </w:pPr>
      <w:rPr>
        <w:rFonts w:ascii="Wingdings" w:hAnsi="Wingdings" w:hint="default"/>
      </w:rPr>
    </w:lvl>
    <w:lvl w:ilvl="1">
      <w:start w:val="1"/>
      <w:numFmt w:val="bullet"/>
      <w:lvlText w:val=""/>
      <w:lvlJc w:val="left"/>
      <w:pPr>
        <w:tabs>
          <w:tab w:val="num" w:pos="1070"/>
        </w:tabs>
        <w:ind w:left="1070" w:hanging="360"/>
      </w:pPr>
      <w:rPr>
        <w:rFonts w:ascii="Wingdings" w:hAnsi="Wingdings" w:hint="default"/>
      </w:rPr>
    </w:lvl>
    <w:lvl w:ilvl="2">
      <w:start w:val="1"/>
      <w:numFmt w:val="bullet"/>
      <w:pStyle w:val="chm"/>
      <w:lvlText w:val=""/>
      <w:lvlJc w:val="left"/>
      <w:pPr>
        <w:tabs>
          <w:tab w:val="num" w:pos="1368"/>
        </w:tabs>
        <w:ind w:left="1368" w:hanging="360"/>
      </w:pPr>
      <w:rPr>
        <w:rFonts w:ascii="Wingdings" w:hAnsi="Wingdings" w:hint="default"/>
      </w:rPr>
    </w:lvl>
    <w:lvl w:ilvl="3">
      <w:start w:val="1"/>
      <w:numFmt w:val="bullet"/>
      <w:lvlText w:val=""/>
      <w:lvlJc w:val="left"/>
      <w:pPr>
        <w:tabs>
          <w:tab w:val="num" w:pos="1728"/>
        </w:tabs>
        <w:ind w:left="1728" w:hanging="360"/>
      </w:pPr>
      <w:rPr>
        <w:rFonts w:ascii="Symbol" w:hAnsi="Symbol" w:hint="default"/>
      </w:rPr>
    </w:lvl>
    <w:lvl w:ilvl="4">
      <w:start w:val="1"/>
      <w:numFmt w:val="bullet"/>
      <w:lvlText w:val=""/>
      <w:lvlJc w:val="left"/>
      <w:pPr>
        <w:tabs>
          <w:tab w:val="num" w:pos="2088"/>
        </w:tabs>
        <w:ind w:left="2088" w:hanging="360"/>
      </w:pPr>
      <w:rPr>
        <w:rFonts w:ascii="Symbol" w:hAnsi="Symbol" w:hint="default"/>
      </w:rPr>
    </w:lvl>
    <w:lvl w:ilvl="5">
      <w:start w:val="1"/>
      <w:numFmt w:val="bullet"/>
      <w:lvlText w:val=""/>
      <w:lvlJc w:val="left"/>
      <w:pPr>
        <w:tabs>
          <w:tab w:val="num" w:pos="2448"/>
        </w:tabs>
        <w:ind w:left="2448" w:hanging="360"/>
      </w:pPr>
      <w:rPr>
        <w:rFonts w:ascii="Wingdings" w:hAnsi="Wingdings" w:hint="default"/>
      </w:rPr>
    </w:lvl>
    <w:lvl w:ilvl="6">
      <w:start w:val="1"/>
      <w:numFmt w:val="bullet"/>
      <w:lvlText w:val=""/>
      <w:lvlJc w:val="left"/>
      <w:pPr>
        <w:tabs>
          <w:tab w:val="num" w:pos="2808"/>
        </w:tabs>
        <w:ind w:left="2808" w:hanging="360"/>
      </w:pPr>
      <w:rPr>
        <w:rFonts w:ascii="Wingdings" w:hAnsi="Wingdings" w:hint="default"/>
      </w:rPr>
    </w:lvl>
    <w:lvl w:ilvl="7">
      <w:start w:val="1"/>
      <w:numFmt w:val="bullet"/>
      <w:lvlText w:val=""/>
      <w:lvlJc w:val="left"/>
      <w:pPr>
        <w:tabs>
          <w:tab w:val="num" w:pos="3168"/>
        </w:tabs>
        <w:ind w:left="3168" w:hanging="360"/>
      </w:pPr>
      <w:rPr>
        <w:rFonts w:ascii="Symbol" w:hAnsi="Symbol" w:hint="default"/>
      </w:rPr>
    </w:lvl>
    <w:lvl w:ilvl="8">
      <w:start w:val="1"/>
      <w:numFmt w:val="bullet"/>
      <w:lvlText w:val=""/>
      <w:lvlJc w:val="left"/>
      <w:pPr>
        <w:tabs>
          <w:tab w:val="num" w:pos="3528"/>
        </w:tabs>
        <w:ind w:left="3528" w:hanging="360"/>
      </w:pPr>
      <w:rPr>
        <w:rFonts w:ascii="Symbol" w:hAnsi="Symbol" w:hint="default"/>
      </w:rPr>
    </w:lvl>
  </w:abstractNum>
  <w:abstractNum w:abstractNumId="29" w15:restartNumberingAfterBreak="0">
    <w:nsid w:val="55D478ED"/>
    <w:multiLevelType w:val="hybridMultilevel"/>
    <w:tmpl w:val="DCD0D438"/>
    <w:lvl w:ilvl="0" w:tplc="B902103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59E326B7"/>
    <w:multiLevelType w:val="hybridMultilevel"/>
    <w:tmpl w:val="FDEE571E"/>
    <w:styleLink w:val="11"/>
    <w:lvl w:ilvl="0" w:tplc="FFFFFFFF">
      <w:start w:val="1"/>
      <w:numFmt w:val="decimal"/>
      <w:lvlText w:val="Baûng %1."/>
      <w:lvlJc w:val="left"/>
      <w:pPr>
        <w:tabs>
          <w:tab w:val="num" w:pos="1854"/>
        </w:tabs>
        <w:ind w:left="1854" w:hanging="1134"/>
      </w:pPr>
      <w:rPr>
        <w:rFonts w:ascii="VNI-Times" w:hAnsi="VNI-Times" w:hint="default"/>
        <w:caps w:val="0"/>
        <w:strike w:val="0"/>
        <w:dstrike w:val="0"/>
        <w:vanish w:val="0"/>
        <w:color w:val="auto"/>
        <w:sz w:val="26"/>
        <w:szCs w:val="2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start w:val="3"/>
      <w:numFmt w:val="bullet"/>
      <w:lvlText w:val="-"/>
      <w:lvlJc w:val="left"/>
      <w:pPr>
        <w:tabs>
          <w:tab w:val="num" w:pos="1440"/>
        </w:tabs>
        <w:ind w:left="1440" w:hanging="360"/>
      </w:pPr>
      <w:rPr>
        <w:rFonts w:ascii="Times New Roman" w:hAnsi="Times New Roman" w:hint="default"/>
        <w:caps w:val="0"/>
        <w:strike w:val="0"/>
        <w:dstrike w:val="0"/>
        <w:vanish w:val="0"/>
        <w:color w:val="auto"/>
        <w:sz w:val="26"/>
        <w:szCs w:val="26"/>
        <w:vertAlign w:val="baseline"/>
        <w14:shadow w14:blurRad="0" w14:dist="0" w14:dir="0" w14:sx="0" w14:sy="0" w14:kx="0" w14:ky="0" w14:algn="none">
          <w14:srgbClr w14:val="000000"/>
        </w14:shadow>
        <w14:textOutline w14:w="0" w14:cap="rnd" w14:cmpd="sng" w14:algn="ctr">
          <w14:noFill/>
          <w14:prstDash w14:val="solid"/>
          <w14:bevel/>
        </w14:textOutline>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5B244B28"/>
    <w:multiLevelType w:val="singleLevel"/>
    <w:tmpl w:val="E3FE4D16"/>
    <w:lvl w:ilvl="0">
      <w:start w:val="1"/>
      <w:numFmt w:val="bullet"/>
      <w:suff w:val="space"/>
      <w:lvlText w:val="-"/>
      <w:lvlJc w:val="left"/>
      <w:pPr>
        <w:ind w:left="0" w:firstLine="567"/>
      </w:pPr>
      <w:rPr>
        <w:rFonts w:ascii="Times New Roman" w:hAnsi="Times New Roman" w:cs="Times New Roman" w:hint="default"/>
      </w:rPr>
    </w:lvl>
  </w:abstractNum>
  <w:abstractNum w:abstractNumId="32" w15:restartNumberingAfterBreak="0">
    <w:nsid w:val="5DDE506A"/>
    <w:multiLevelType w:val="hybridMultilevel"/>
    <w:tmpl w:val="3AAE839E"/>
    <w:lvl w:ilvl="0" w:tplc="C22A3BDE">
      <w:start w:val="1"/>
      <w:numFmt w:val="decimal"/>
      <w:pStyle w:val="1Hinh"/>
      <w:suff w:val="space"/>
      <w:lvlText w:val="Hình %1."/>
      <w:lvlJc w:val="left"/>
      <w:pPr>
        <w:ind w:left="227" w:hanging="227"/>
      </w:pPr>
      <w:rPr>
        <w:rFonts w:hint="default"/>
      </w:rPr>
    </w:lvl>
    <w:lvl w:ilvl="1" w:tplc="C00AB2F8">
      <w:start w:val="1"/>
      <w:numFmt w:val="lowerLetter"/>
      <w:lvlText w:val="%2."/>
      <w:lvlJc w:val="left"/>
      <w:pPr>
        <w:ind w:left="1440" w:hanging="360"/>
      </w:pPr>
    </w:lvl>
    <w:lvl w:ilvl="2" w:tplc="4AB69C5E">
      <w:start w:val="1"/>
      <w:numFmt w:val="lowerRoman"/>
      <w:lvlText w:val="%3."/>
      <w:lvlJc w:val="right"/>
      <w:pPr>
        <w:ind w:left="2160" w:hanging="180"/>
      </w:pPr>
    </w:lvl>
    <w:lvl w:ilvl="3" w:tplc="70B8E146" w:tentative="1">
      <w:start w:val="1"/>
      <w:numFmt w:val="decimal"/>
      <w:lvlText w:val="%4."/>
      <w:lvlJc w:val="left"/>
      <w:pPr>
        <w:ind w:left="2880" w:hanging="360"/>
      </w:pPr>
    </w:lvl>
    <w:lvl w:ilvl="4" w:tplc="FA16A6B6" w:tentative="1">
      <w:start w:val="1"/>
      <w:numFmt w:val="lowerLetter"/>
      <w:lvlText w:val="%5."/>
      <w:lvlJc w:val="left"/>
      <w:pPr>
        <w:ind w:left="3600" w:hanging="360"/>
      </w:pPr>
    </w:lvl>
    <w:lvl w:ilvl="5" w:tplc="2C668EA4" w:tentative="1">
      <w:start w:val="1"/>
      <w:numFmt w:val="lowerRoman"/>
      <w:lvlText w:val="%6."/>
      <w:lvlJc w:val="right"/>
      <w:pPr>
        <w:ind w:left="4320" w:hanging="180"/>
      </w:pPr>
    </w:lvl>
    <w:lvl w:ilvl="6" w:tplc="C694A1B4" w:tentative="1">
      <w:start w:val="1"/>
      <w:numFmt w:val="decimal"/>
      <w:lvlText w:val="%7."/>
      <w:lvlJc w:val="left"/>
      <w:pPr>
        <w:ind w:left="5040" w:hanging="360"/>
      </w:pPr>
    </w:lvl>
    <w:lvl w:ilvl="7" w:tplc="0B0C3472" w:tentative="1">
      <w:start w:val="1"/>
      <w:numFmt w:val="lowerLetter"/>
      <w:lvlText w:val="%8."/>
      <w:lvlJc w:val="left"/>
      <w:pPr>
        <w:ind w:left="5760" w:hanging="360"/>
      </w:pPr>
    </w:lvl>
    <w:lvl w:ilvl="8" w:tplc="7BD057B4" w:tentative="1">
      <w:start w:val="1"/>
      <w:numFmt w:val="lowerRoman"/>
      <w:lvlText w:val="%9."/>
      <w:lvlJc w:val="right"/>
      <w:pPr>
        <w:ind w:left="6480" w:hanging="180"/>
      </w:pPr>
    </w:lvl>
  </w:abstractNum>
  <w:abstractNum w:abstractNumId="33" w15:restartNumberingAfterBreak="0">
    <w:nsid w:val="62756FEA"/>
    <w:multiLevelType w:val="hybridMultilevel"/>
    <w:tmpl w:val="DCD0D438"/>
    <w:lvl w:ilvl="0" w:tplc="B902103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63417FCD"/>
    <w:multiLevelType w:val="hybridMultilevel"/>
    <w:tmpl w:val="FA74D9BA"/>
    <w:lvl w:ilvl="0" w:tplc="EE34CABA">
      <w:start w:val="1"/>
      <w:numFmt w:val="upperLetter"/>
      <w:suff w:val="spa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A7F5D0F"/>
    <w:multiLevelType w:val="hybridMultilevel"/>
    <w:tmpl w:val="6C36DB86"/>
    <w:lvl w:ilvl="0" w:tplc="FFFFFFFF">
      <w:start w:val="1"/>
      <w:numFmt w:val="bullet"/>
      <w:pStyle w:val="StyleHeading1TimesNewRomanLeft0cmFirstline0cm"/>
      <w:lvlText w:val="•"/>
      <w:lvlJc w:val="left"/>
      <w:pPr>
        <w:tabs>
          <w:tab w:val="num" w:pos="785"/>
        </w:tabs>
        <w:ind w:left="425" w:firstLine="0"/>
      </w:pPr>
      <w:rPr>
        <w:rFonts w:ascii="Times New Roman" w:hAnsi="Times New Roman" w:cs="Times New Roman" w:hint="default"/>
        <w:sz w:val="23"/>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0997BD1"/>
    <w:multiLevelType w:val="hybridMultilevel"/>
    <w:tmpl w:val="AF10885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AA6A5F"/>
    <w:multiLevelType w:val="hybridMultilevel"/>
    <w:tmpl w:val="31E8F4A6"/>
    <w:lvl w:ilvl="0" w:tplc="BB5C4DF0">
      <w:start w:val="1"/>
      <w:numFmt w:val="bullet"/>
      <w:pStyle w:val="StyleStyleHeading1CharHeading11Heading1CharCharCharCharCh"/>
      <w:lvlText w:val=""/>
      <w:lvlJc w:val="left"/>
      <w:pPr>
        <w:ind w:left="1440" w:hanging="360"/>
      </w:pPr>
      <w:rPr>
        <w:rFonts w:ascii="Symbol" w:hAnsi="Symbol" w:hint="default"/>
      </w:rPr>
    </w:lvl>
    <w:lvl w:ilvl="1" w:tplc="BB5C4DF0">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8"/>
  </w:num>
  <w:num w:numId="2">
    <w:abstractNumId w:val="14"/>
  </w:num>
  <w:num w:numId="3">
    <w:abstractNumId w:val="17"/>
  </w:num>
  <w:num w:numId="4">
    <w:abstractNumId w:val="8"/>
  </w:num>
  <w:num w:numId="5">
    <w:abstractNumId w:val="31"/>
  </w:num>
  <w:num w:numId="6">
    <w:abstractNumId w:val="36"/>
  </w:num>
  <w:num w:numId="7">
    <w:abstractNumId w:val="19"/>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2"/>
  </w:num>
  <w:num w:numId="10">
    <w:abstractNumId w:val="25"/>
  </w:num>
  <w:num w:numId="11">
    <w:abstractNumId w:val="22"/>
  </w:num>
  <w:num w:numId="12">
    <w:abstractNumId w:val="24"/>
  </w:num>
  <w:num w:numId="13">
    <w:abstractNumId w:val="34"/>
  </w:num>
  <w:num w:numId="14">
    <w:abstractNumId w:val="29"/>
  </w:num>
  <w:num w:numId="15">
    <w:abstractNumId w:val="33"/>
  </w:num>
  <w:num w:numId="16">
    <w:abstractNumId w:val="20"/>
  </w:num>
  <w:num w:numId="17">
    <w:abstractNumId w:val="21"/>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6"/>
  </w:num>
  <w:num w:numId="21">
    <w:abstractNumId w:val="5"/>
  </w:num>
  <w:num w:numId="22">
    <w:abstractNumId w:val="13"/>
  </w:num>
  <w:num w:numId="23">
    <w:abstractNumId w:val="15"/>
  </w:num>
  <w:num w:numId="24">
    <w:abstractNumId w:val="26"/>
  </w:num>
  <w:num w:numId="25">
    <w:abstractNumId w:val="27"/>
  </w:num>
  <w:num w:numId="26">
    <w:abstractNumId w:val="30"/>
  </w:num>
  <w:num w:numId="27">
    <w:abstractNumId w:val="12"/>
  </w:num>
  <w:num w:numId="28">
    <w:abstractNumId w:val="23"/>
  </w:num>
  <w:num w:numId="29">
    <w:abstractNumId w:val="35"/>
  </w:num>
  <w:num w:numId="30">
    <w:abstractNumId w:val="10"/>
  </w:num>
  <w:num w:numId="31">
    <w:abstractNumId w:val="11"/>
  </w:num>
  <w:num w:numId="32">
    <w:abstractNumId w:val="37"/>
  </w:num>
  <w:num w:numId="33">
    <w:abstractNumId w:val="4"/>
  </w:num>
  <w:num w:numId="34">
    <w:abstractNumId w:val="7"/>
  </w:num>
  <w:num w:numId="35">
    <w:abstractNumId w:val="3"/>
  </w:num>
  <w:num w:numId="36">
    <w:abstractNumId w:val="2"/>
  </w:num>
  <w:num w:numId="37">
    <w:abstractNumId w:val="1"/>
  </w:num>
  <w:num w:numId="38">
    <w:abstractNumId w:val="0"/>
  </w:num>
  <w:num w:numId="39">
    <w:abstractNumId w:val="9"/>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mirrorMargins/>
  <w:hideGrammatical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11AD"/>
    <w:rsid w:val="0000046E"/>
    <w:rsid w:val="00001029"/>
    <w:rsid w:val="00001407"/>
    <w:rsid w:val="00001E50"/>
    <w:rsid w:val="00002B00"/>
    <w:rsid w:val="00002FD6"/>
    <w:rsid w:val="0000387B"/>
    <w:rsid w:val="000040C0"/>
    <w:rsid w:val="00004178"/>
    <w:rsid w:val="00005204"/>
    <w:rsid w:val="00005D0A"/>
    <w:rsid w:val="0000627C"/>
    <w:rsid w:val="00006417"/>
    <w:rsid w:val="00006DB7"/>
    <w:rsid w:val="00007F24"/>
    <w:rsid w:val="00010C6E"/>
    <w:rsid w:val="00011941"/>
    <w:rsid w:val="00012274"/>
    <w:rsid w:val="000125FD"/>
    <w:rsid w:val="00013CDE"/>
    <w:rsid w:val="00014C87"/>
    <w:rsid w:val="0001678E"/>
    <w:rsid w:val="00016F32"/>
    <w:rsid w:val="0001794A"/>
    <w:rsid w:val="00017DDC"/>
    <w:rsid w:val="00020E30"/>
    <w:rsid w:val="0002129F"/>
    <w:rsid w:val="00021611"/>
    <w:rsid w:val="00021F3C"/>
    <w:rsid w:val="00022121"/>
    <w:rsid w:val="00022639"/>
    <w:rsid w:val="0002444E"/>
    <w:rsid w:val="000252F4"/>
    <w:rsid w:val="0002549F"/>
    <w:rsid w:val="000256D3"/>
    <w:rsid w:val="0002663E"/>
    <w:rsid w:val="00026FB7"/>
    <w:rsid w:val="00027350"/>
    <w:rsid w:val="000302B8"/>
    <w:rsid w:val="00032A18"/>
    <w:rsid w:val="000335DF"/>
    <w:rsid w:val="00034072"/>
    <w:rsid w:val="00034C7E"/>
    <w:rsid w:val="000359E9"/>
    <w:rsid w:val="00036351"/>
    <w:rsid w:val="000376FD"/>
    <w:rsid w:val="000378B5"/>
    <w:rsid w:val="00037F3D"/>
    <w:rsid w:val="00037FD6"/>
    <w:rsid w:val="0004033E"/>
    <w:rsid w:val="000404C4"/>
    <w:rsid w:val="00040E72"/>
    <w:rsid w:val="000417C7"/>
    <w:rsid w:val="000422A1"/>
    <w:rsid w:val="0004537F"/>
    <w:rsid w:val="00045594"/>
    <w:rsid w:val="000458BF"/>
    <w:rsid w:val="00045A84"/>
    <w:rsid w:val="00047734"/>
    <w:rsid w:val="0004788F"/>
    <w:rsid w:val="0005011C"/>
    <w:rsid w:val="000506A3"/>
    <w:rsid w:val="00050E98"/>
    <w:rsid w:val="00052529"/>
    <w:rsid w:val="00052678"/>
    <w:rsid w:val="00052CE0"/>
    <w:rsid w:val="0005483A"/>
    <w:rsid w:val="00054AF0"/>
    <w:rsid w:val="000555A2"/>
    <w:rsid w:val="00055CB3"/>
    <w:rsid w:val="00055DB9"/>
    <w:rsid w:val="00055F54"/>
    <w:rsid w:val="000568A1"/>
    <w:rsid w:val="000622BB"/>
    <w:rsid w:val="00063217"/>
    <w:rsid w:val="00063739"/>
    <w:rsid w:val="00064DAE"/>
    <w:rsid w:val="000650F1"/>
    <w:rsid w:val="00066ECF"/>
    <w:rsid w:val="000713D8"/>
    <w:rsid w:val="0007188F"/>
    <w:rsid w:val="00071C30"/>
    <w:rsid w:val="000731FB"/>
    <w:rsid w:val="00073394"/>
    <w:rsid w:val="00073E3C"/>
    <w:rsid w:val="0007426D"/>
    <w:rsid w:val="00076DE9"/>
    <w:rsid w:val="00077DCC"/>
    <w:rsid w:val="00081203"/>
    <w:rsid w:val="0008267D"/>
    <w:rsid w:val="00082687"/>
    <w:rsid w:val="00083105"/>
    <w:rsid w:val="00083977"/>
    <w:rsid w:val="000841E8"/>
    <w:rsid w:val="0008587B"/>
    <w:rsid w:val="00086005"/>
    <w:rsid w:val="0008693F"/>
    <w:rsid w:val="00087242"/>
    <w:rsid w:val="00090E47"/>
    <w:rsid w:val="00094021"/>
    <w:rsid w:val="00094B65"/>
    <w:rsid w:val="000956BF"/>
    <w:rsid w:val="00097BC4"/>
    <w:rsid w:val="00097DCE"/>
    <w:rsid w:val="000A266D"/>
    <w:rsid w:val="000A2D33"/>
    <w:rsid w:val="000A3BB1"/>
    <w:rsid w:val="000A3EFE"/>
    <w:rsid w:val="000A4768"/>
    <w:rsid w:val="000A5909"/>
    <w:rsid w:val="000A5BAB"/>
    <w:rsid w:val="000A766F"/>
    <w:rsid w:val="000B1CC9"/>
    <w:rsid w:val="000B2F0A"/>
    <w:rsid w:val="000B312D"/>
    <w:rsid w:val="000B3473"/>
    <w:rsid w:val="000B4B3F"/>
    <w:rsid w:val="000B4BF8"/>
    <w:rsid w:val="000B5E55"/>
    <w:rsid w:val="000B5F78"/>
    <w:rsid w:val="000B63CF"/>
    <w:rsid w:val="000C00DE"/>
    <w:rsid w:val="000C135D"/>
    <w:rsid w:val="000C199C"/>
    <w:rsid w:val="000C21AB"/>
    <w:rsid w:val="000C26E4"/>
    <w:rsid w:val="000C3DFF"/>
    <w:rsid w:val="000C539C"/>
    <w:rsid w:val="000C54F9"/>
    <w:rsid w:val="000C5D69"/>
    <w:rsid w:val="000D08D3"/>
    <w:rsid w:val="000D0CED"/>
    <w:rsid w:val="000D1AD9"/>
    <w:rsid w:val="000D274F"/>
    <w:rsid w:val="000D30E3"/>
    <w:rsid w:val="000D3796"/>
    <w:rsid w:val="000D3975"/>
    <w:rsid w:val="000D55E7"/>
    <w:rsid w:val="000D6828"/>
    <w:rsid w:val="000D6A3B"/>
    <w:rsid w:val="000D7FBF"/>
    <w:rsid w:val="000E0876"/>
    <w:rsid w:val="000E11AD"/>
    <w:rsid w:val="000E1390"/>
    <w:rsid w:val="000E4223"/>
    <w:rsid w:val="000E5CD6"/>
    <w:rsid w:val="000E61B2"/>
    <w:rsid w:val="000E6679"/>
    <w:rsid w:val="000E6F92"/>
    <w:rsid w:val="000E70A9"/>
    <w:rsid w:val="000E775A"/>
    <w:rsid w:val="000F0D1B"/>
    <w:rsid w:val="000F145A"/>
    <w:rsid w:val="000F19F9"/>
    <w:rsid w:val="000F1F1D"/>
    <w:rsid w:val="000F3D59"/>
    <w:rsid w:val="000F3E1E"/>
    <w:rsid w:val="000F442A"/>
    <w:rsid w:val="000F49A3"/>
    <w:rsid w:val="000F4B08"/>
    <w:rsid w:val="000F582C"/>
    <w:rsid w:val="000F6589"/>
    <w:rsid w:val="000F6726"/>
    <w:rsid w:val="000F7522"/>
    <w:rsid w:val="000F7873"/>
    <w:rsid w:val="000F7D48"/>
    <w:rsid w:val="00100972"/>
    <w:rsid w:val="00101664"/>
    <w:rsid w:val="001016B0"/>
    <w:rsid w:val="0010219A"/>
    <w:rsid w:val="00102784"/>
    <w:rsid w:val="00102C30"/>
    <w:rsid w:val="001040A8"/>
    <w:rsid w:val="0010508E"/>
    <w:rsid w:val="001062D6"/>
    <w:rsid w:val="00106969"/>
    <w:rsid w:val="00107403"/>
    <w:rsid w:val="001110C6"/>
    <w:rsid w:val="00112130"/>
    <w:rsid w:val="00112301"/>
    <w:rsid w:val="00112765"/>
    <w:rsid w:val="00113896"/>
    <w:rsid w:val="00113A35"/>
    <w:rsid w:val="00115171"/>
    <w:rsid w:val="001151DF"/>
    <w:rsid w:val="00115A5E"/>
    <w:rsid w:val="00120E7B"/>
    <w:rsid w:val="00121992"/>
    <w:rsid w:val="00121A55"/>
    <w:rsid w:val="00122C30"/>
    <w:rsid w:val="00122D7A"/>
    <w:rsid w:val="00123249"/>
    <w:rsid w:val="001239C9"/>
    <w:rsid w:val="0012471D"/>
    <w:rsid w:val="001261AA"/>
    <w:rsid w:val="00126B1B"/>
    <w:rsid w:val="0012783B"/>
    <w:rsid w:val="001320F4"/>
    <w:rsid w:val="0013237C"/>
    <w:rsid w:val="00132404"/>
    <w:rsid w:val="001326AE"/>
    <w:rsid w:val="0013299F"/>
    <w:rsid w:val="00132D6F"/>
    <w:rsid w:val="00133FC8"/>
    <w:rsid w:val="00134539"/>
    <w:rsid w:val="00134BAB"/>
    <w:rsid w:val="00134D32"/>
    <w:rsid w:val="00135E71"/>
    <w:rsid w:val="00136957"/>
    <w:rsid w:val="00136B9D"/>
    <w:rsid w:val="00137203"/>
    <w:rsid w:val="0013751D"/>
    <w:rsid w:val="001379A0"/>
    <w:rsid w:val="001417F6"/>
    <w:rsid w:val="00141AD1"/>
    <w:rsid w:val="00142DE7"/>
    <w:rsid w:val="00143098"/>
    <w:rsid w:val="0014335E"/>
    <w:rsid w:val="00144F0E"/>
    <w:rsid w:val="00145C97"/>
    <w:rsid w:val="001478F9"/>
    <w:rsid w:val="001479D2"/>
    <w:rsid w:val="001479F3"/>
    <w:rsid w:val="00150780"/>
    <w:rsid w:val="00150DB8"/>
    <w:rsid w:val="001518A3"/>
    <w:rsid w:val="00152F47"/>
    <w:rsid w:val="0015383C"/>
    <w:rsid w:val="00154058"/>
    <w:rsid w:val="001544BC"/>
    <w:rsid w:val="001545FE"/>
    <w:rsid w:val="00154B2D"/>
    <w:rsid w:val="00155EA0"/>
    <w:rsid w:val="001566A0"/>
    <w:rsid w:val="001567BD"/>
    <w:rsid w:val="001579E8"/>
    <w:rsid w:val="00160316"/>
    <w:rsid w:val="001619CC"/>
    <w:rsid w:val="00162EF2"/>
    <w:rsid w:val="0016399F"/>
    <w:rsid w:val="00164696"/>
    <w:rsid w:val="0016525A"/>
    <w:rsid w:val="001657DA"/>
    <w:rsid w:val="00166D20"/>
    <w:rsid w:val="00170FF6"/>
    <w:rsid w:val="001750DE"/>
    <w:rsid w:val="00176925"/>
    <w:rsid w:val="00182AB8"/>
    <w:rsid w:val="00182E8B"/>
    <w:rsid w:val="0018305E"/>
    <w:rsid w:val="0018379D"/>
    <w:rsid w:val="00184462"/>
    <w:rsid w:val="00185EB3"/>
    <w:rsid w:val="001865D2"/>
    <w:rsid w:val="0018690E"/>
    <w:rsid w:val="00187111"/>
    <w:rsid w:val="00187697"/>
    <w:rsid w:val="00190A6D"/>
    <w:rsid w:val="00191138"/>
    <w:rsid w:val="00191B4A"/>
    <w:rsid w:val="00192BB5"/>
    <w:rsid w:val="00192DB3"/>
    <w:rsid w:val="00194A3B"/>
    <w:rsid w:val="00194B3C"/>
    <w:rsid w:val="00195974"/>
    <w:rsid w:val="00195DB8"/>
    <w:rsid w:val="00196C3D"/>
    <w:rsid w:val="00196D99"/>
    <w:rsid w:val="001971DA"/>
    <w:rsid w:val="00197B7E"/>
    <w:rsid w:val="001A15D7"/>
    <w:rsid w:val="001A28A4"/>
    <w:rsid w:val="001A2AE5"/>
    <w:rsid w:val="001A4383"/>
    <w:rsid w:val="001A4B6A"/>
    <w:rsid w:val="001A4F13"/>
    <w:rsid w:val="001A57AC"/>
    <w:rsid w:val="001A5D20"/>
    <w:rsid w:val="001A7038"/>
    <w:rsid w:val="001B17A2"/>
    <w:rsid w:val="001B2F88"/>
    <w:rsid w:val="001B3046"/>
    <w:rsid w:val="001B5816"/>
    <w:rsid w:val="001B6430"/>
    <w:rsid w:val="001B6A46"/>
    <w:rsid w:val="001B6FEE"/>
    <w:rsid w:val="001B7C94"/>
    <w:rsid w:val="001C02F7"/>
    <w:rsid w:val="001C06F6"/>
    <w:rsid w:val="001C16E6"/>
    <w:rsid w:val="001C2604"/>
    <w:rsid w:val="001C37DA"/>
    <w:rsid w:val="001C4392"/>
    <w:rsid w:val="001C4EC9"/>
    <w:rsid w:val="001C5BE8"/>
    <w:rsid w:val="001C6147"/>
    <w:rsid w:val="001C6169"/>
    <w:rsid w:val="001C798F"/>
    <w:rsid w:val="001D08F1"/>
    <w:rsid w:val="001D0BCB"/>
    <w:rsid w:val="001D1402"/>
    <w:rsid w:val="001D20FB"/>
    <w:rsid w:val="001D32FA"/>
    <w:rsid w:val="001D4D08"/>
    <w:rsid w:val="001D51AA"/>
    <w:rsid w:val="001D615B"/>
    <w:rsid w:val="001D6781"/>
    <w:rsid w:val="001D698C"/>
    <w:rsid w:val="001D735D"/>
    <w:rsid w:val="001D7649"/>
    <w:rsid w:val="001D78F4"/>
    <w:rsid w:val="001E009B"/>
    <w:rsid w:val="001E02C8"/>
    <w:rsid w:val="001E050D"/>
    <w:rsid w:val="001E2686"/>
    <w:rsid w:val="001E3220"/>
    <w:rsid w:val="001E33A2"/>
    <w:rsid w:val="001E3A34"/>
    <w:rsid w:val="001E3C07"/>
    <w:rsid w:val="001E3CA9"/>
    <w:rsid w:val="001E4BBB"/>
    <w:rsid w:val="001E56F6"/>
    <w:rsid w:val="001E57CE"/>
    <w:rsid w:val="001E5F35"/>
    <w:rsid w:val="001E7117"/>
    <w:rsid w:val="001E74E7"/>
    <w:rsid w:val="001F17BA"/>
    <w:rsid w:val="001F1927"/>
    <w:rsid w:val="001F1E2F"/>
    <w:rsid w:val="001F2222"/>
    <w:rsid w:val="001F31DC"/>
    <w:rsid w:val="001F368B"/>
    <w:rsid w:val="001F4246"/>
    <w:rsid w:val="001F44D1"/>
    <w:rsid w:val="001F4DDF"/>
    <w:rsid w:val="001F61B0"/>
    <w:rsid w:val="001F62D1"/>
    <w:rsid w:val="001F68B6"/>
    <w:rsid w:val="001F6AC2"/>
    <w:rsid w:val="00200171"/>
    <w:rsid w:val="0020201B"/>
    <w:rsid w:val="0020226C"/>
    <w:rsid w:val="002028A1"/>
    <w:rsid w:val="002030D1"/>
    <w:rsid w:val="00204487"/>
    <w:rsid w:val="00204A06"/>
    <w:rsid w:val="00204B16"/>
    <w:rsid w:val="00204D06"/>
    <w:rsid w:val="00204E70"/>
    <w:rsid w:val="00205605"/>
    <w:rsid w:val="00205D91"/>
    <w:rsid w:val="002065E4"/>
    <w:rsid w:val="00206C79"/>
    <w:rsid w:val="00206CD7"/>
    <w:rsid w:val="002071C5"/>
    <w:rsid w:val="0021011E"/>
    <w:rsid w:val="00210171"/>
    <w:rsid w:val="00211307"/>
    <w:rsid w:val="00211483"/>
    <w:rsid w:val="0021173C"/>
    <w:rsid w:val="00211CFB"/>
    <w:rsid w:val="00212D50"/>
    <w:rsid w:val="002134E2"/>
    <w:rsid w:val="00214354"/>
    <w:rsid w:val="00214502"/>
    <w:rsid w:val="002148F4"/>
    <w:rsid w:val="002153D7"/>
    <w:rsid w:val="00216263"/>
    <w:rsid w:val="00216326"/>
    <w:rsid w:val="00216506"/>
    <w:rsid w:val="00216B5C"/>
    <w:rsid w:val="00217B89"/>
    <w:rsid w:val="00220247"/>
    <w:rsid w:val="00220482"/>
    <w:rsid w:val="00220CD2"/>
    <w:rsid w:val="00222BEC"/>
    <w:rsid w:val="00223722"/>
    <w:rsid w:val="002239F4"/>
    <w:rsid w:val="002243D1"/>
    <w:rsid w:val="002249FA"/>
    <w:rsid w:val="00225587"/>
    <w:rsid w:val="002264ED"/>
    <w:rsid w:val="00226C4B"/>
    <w:rsid w:val="00227E77"/>
    <w:rsid w:val="00227FB2"/>
    <w:rsid w:val="002304BA"/>
    <w:rsid w:val="00230723"/>
    <w:rsid w:val="00230994"/>
    <w:rsid w:val="002327F4"/>
    <w:rsid w:val="0023280D"/>
    <w:rsid w:val="00232E6D"/>
    <w:rsid w:val="0023308B"/>
    <w:rsid w:val="00233DFF"/>
    <w:rsid w:val="002356EA"/>
    <w:rsid w:val="00236D4A"/>
    <w:rsid w:val="00240568"/>
    <w:rsid w:val="00240AB1"/>
    <w:rsid w:val="002426EA"/>
    <w:rsid w:val="00243DB3"/>
    <w:rsid w:val="0024477F"/>
    <w:rsid w:val="002448C7"/>
    <w:rsid w:val="00244995"/>
    <w:rsid w:val="00244C67"/>
    <w:rsid w:val="002455F5"/>
    <w:rsid w:val="00245A72"/>
    <w:rsid w:val="00246979"/>
    <w:rsid w:val="00246A65"/>
    <w:rsid w:val="0024756C"/>
    <w:rsid w:val="0025137B"/>
    <w:rsid w:val="00251539"/>
    <w:rsid w:val="00251FD5"/>
    <w:rsid w:val="00253882"/>
    <w:rsid w:val="0025456A"/>
    <w:rsid w:val="00254E0E"/>
    <w:rsid w:val="00261097"/>
    <w:rsid w:val="002612C2"/>
    <w:rsid w:val="002664A4"/>
    <w:rsid w:val="0026752E"/>
    <w:rsid w:val="002700B7"/>
    <w:rsid w:val="0027058B"/>
    <w:rsid w:val="00271410"/>
    <w:rsid w:val="00271475"/>
    <w:rsid w:val="00271AC3"/>
    <w:rsid w:val="00272257"/>
    <w:rsid w:val="00272F28"/>
    <w:rsid w:val="00273EB3"/>
    <w:rsid w:val="00274A37"/>
    <w:rsid w:val="00275268"/>
    <w:rsid w:val="00277727"/>
    <w:rsid w:val="0027772B"/>
    <w:rsid w:val="00277F9F"/>
    <w:rsid w:val="00280414"/>
    <w:rsid w:val="002808B6"/>
    <w:rsid w:val="002812FB"/>
    <w:rsid w:val="0028160A"/>
    <w:rsid w:val="00281B52"/>
    <w:rsid w:val="00281D8B"/>
    <w:rsid w:val="00282463"/>
    <w:rsid w:val="00282E97"/>
    <w:rsid w:val="00283CEB"/>
    <w:rsid w:val="002863FC"/>
    <w:rsid w:val="00287291"/>
    <w:rsid w:val="00287342"/>
    <w:rsid w:val="0029071A"/>
    <w:rsid w:val="0029083D"/>
    <w:rsid w:val="002929A8"/>
    <w:rsid w:val="00292EC7"/>
    <w:rsid w:val="00293024"/>
    <w:rsid w:val="00293875"/>
    <w:rsid w:val="00293F57"/>
    <w:rsid w:val="00293F99"/>
    <w:rsid w:val="0029411B"/>
    <w:rsid w:val="002964BD"/>
    <w:rsid w:val="00297B0A"/>
    <w:rsid w:val="002A0666"/>
    <w:rsid w:val="002A0890"/>
    <w:rsid w:val="002A09BA"/>
    <w:rsid w:val="002A2D60"/>
    <w:rsid w:val="002A44C7"/>
    <w:rsid w:val="002A4645"/>
    <w:rsid w:val="002A4EC8"/>
    <w:rsid w:val="002A53AE"/>
    <w:rsid w:val="002A6349"/>
    <w:rsid w:val="002A65D2"/>
    <w:rsid w:val="002A66AC"/>
    <w:rsid w:val="002A68BE"/>
    <w:rsid w:val="002A7755"/>
    <w:rsid w:val="002A78A2"/>
    <w:rsid w:val="002A7CD8"/>
    <w:rsid w:val="002B0005"/>
    <w:rsid w:val="002B1945"/>
    <w:rsid w:val="002B2C95"/>
    <w:rsid w:val="002B2D41"/>
    <w:rsid w:val="002B4B1E"/>
    <w:rsid w:val="002B5BDE"/>
    <w:rsid w:val="002B6493"/>
    <w:rsid w:val="002B6846"/>
    <w:rsid w:val="002B685D"/>
    <w:rsid w:val="002B7385"/>
    <w:rsid w:val="002C0040"/>
    <w:rsid w:val="002C05A9"/>
    <w:rsid w:val="002C0607"/>
    <w:rsid w:val="002C0793"/>
    <w:rsid w:val="002C139C"/>
    <w:rsid w:val="002C322D"/>
    <w:rsid w:val="002C35C0"/>
    <w:rsid w:val="002C3752"/>
    <w:rsid w:val="002C56E4"/>
    <w:rsid w:val="002C5B63"/>
    <w:rsid w:val="002C5D37"/>
    <w:rsid w:val="002C5DB1"/>
    <w:rsid w:val="002D2330"/>
    <w:rsid w:val="002D2B43"/>
    <w:rsid w:val="002D359E"/>
    <w:rsid w:val="002D3B67"/>
    <w:rsid w:val="002D4971"/>
    <w:rsid w:val="002D6AE2"/>
    <w:rsid w:val="002D72C4"/>
    <w:rsid w:val="002E06D8"/>
    <w:rsid w:val="002E19E0"/>
    <w:rsid w:val="002E21BD"/>
    <w:rsid w:val="002E2A26"/>
    <w:rsid w:val="002E435C"/>
    <w:rsid w:val="002E4CD3"/>
    <w:rsid w:val="002E4DEE"/>
    <w:rsid w:val="002E50AE"/>
    <w:rsid w:val="002E79EA"/>
    <w:rsid w:val="002E7F09"/>
    <w:rsid w:val="002F1829"/>
    <w:rsid w:val="002F1B9D"/>
    <w:rsid w:val="002F1DC6"/>
    <w:rsid w:val="002F306F"/>
    <w:rsid w:val="002F3AE9"/>
    <w:rsid w:val="002F48E0"/>
    <w:rsid w:val="002F7DAF"/>
    <w:rsid w:val="00300B57"/>
    <w:rsid w:val="00301638"/>
    <w:rsid w:val="003017B7"/>
    <w:rsid w:val="00302474"/>
    <w:rsid w:val="00302A2A"/>
    <w:rsid w:val="00303E09"/>
    <w:rsid w:val="00304AE2"/>
    <w:rsid w:val="00305ECA"/>
    <w:rsid w:val="003065AE"/>
    <w:rsid w:val="00307728"/>
    <w:rsid w:val="003109CF"/>
    <w:rsid w:val="00310F87"/>
    <w:rsid w:val="00311813"/>
    <w:rsid w:val="0031279A"/>
    <w:rsid w:val="003133BE"/>
    <w:rsid w:val="00313F16"/>
    <w:rsid w:val="00314F95"/>
    <w:rsid w:val="003152DB"/>
    <w:rsid w:val="003176D3"/>
    <w:rsid w:val="00317E64"/>
    <w:rsid w:val="003205C2"/>
    <w:rsid w:val="003206B2"/>
    <w:rsid w:val="0032137F"/>
    <w:rsid w:val="00321426"/>
    <w:rsid w:val="00322329"/>
    <w:rsid w:val="00322983"/>
    <w:rsid w:val="00324300"/>
    <w:rsid w:val="003244C1"/>
    <w:rsid w:val="003245D1"/>
    <w:rsid w:val="00324F6C"/>
    <w:rsid w:val="00325F58"/>
    <w:rsid w:val="00326216"/>
    <w:rsid w:val="00326690"/>
    <w:rsid w:val="003266A5"/>
    <w:rsid w:val="00326DD7"/>
    <w:rsid w:val="003272E2"/>
    <w:rsid w:val="00327386"/>
    <w:rsid w:val="0032741F"/>
    <w:rsid w:val="00327707"/>
    <w:rsid w:val="0032799E"/>
    <w:rsid w:val="00327BB7"/>
    <w:rsid w:val="00327D47"/>
    <w:rsid w:val="00331300"/>
    <w:rsid w:val="003313B7"/>
    <w:rsid w:val="00331F91"/>
    <w:rsid w:val="0033221C"/>
    <w:rsid w:val="0033233C"/>
    <w:rsid w:val="003339C6"/>
    <w:rsid w:val="00335EFD"/>
    <w:rsid w:val="00336200"/>
    <w:rsid w:val="00337310"/>
    <w:rsid w:val="0033769D"/>
    <w:rsid w:val="0034070B"/>
    <w:rsid w:val="00340BFC"/>
    <w:rsid w:val="00340D36"/>
    <w:rsid w:val="00340E2D"/>
    <w:rsid w:val="00341DCB"/>
    <w:rsid w:val="00342B8B"/>
    <w:rsid w:val="00343283"/>
    <w:rsid w:val="0034335F"/>
    <w:rsid w:val="00343738"/>
    <w:rsid w:val="00344DC8"/>
    <w:rsid w:val="003458F8"/>
    <w:rsid w:val="0034646B"/>
    <w:rsid w:val="003468E1"/>
    <w:rsid w:val="0035028D"/>
    <w:rsid w:val="00350850"/>
    <w:rsid w:val="003511DF"/>
    <w:rsid w:val="00353ECC"/>
    <w:rsid w:val="00356D5F"/>
    <w:rsid w:val="00356F3C"/>
    <w:rsid w:val="003578DB"/>
    <w:rsid w:val="00357DC7"/>
    <w:rsid w:val="00360E58"/>
    <w:rsid w:val="003620BF"/>
    <w:rsid w:val="003622AD"/>
    <w:rsid w:val="003624F2"/>
    <w:rsid w:val="00362631"/>
    <w:rsid w:val="00362892"/>
    <w:rsid w:val="0036296F"/>
    <w:rsid w:val="00362DD2"/>
    <w:rsid w:val="003633FC"/>
    <w:rsid w:val="003638E1"/>
    <w:rsid w:val="00364CD8"/>
    <w:rsid w:val="00364E58"/>
    <w:rsid w:val="0036544C"/>
    <w:rsid w:val="00365B34"/>
    <w:rsid w:val="00366044"/>
    <w:rsid w:val="003662C0"/>
    <w:rsid w:val="003673C6"/>
    <w:rsid w:val="00371AF0"/>
    <w:rsid w:val="00371CAB"/>
    <w:rsid w:val="0037261D"/>
    <w:rsid w:val="0037299C"/>
    <w:rsid w:val="00374274"/>
    <w:rsid w:val="0037491D"/>
    <w:rsid w:val="00375A47"/>
    <w:rsid w:val="00375B74"/>
    <w:rsid w:val="0037700A"/>
    <w:rsid w:val="00377355"/>
    <w:rsid w:val="00377964"/>
    <w:rsid w:val="00380B39"/>
    <w:rsid w:val="00381658"/>
    <w:rsid w:val="00384BC0"/>
    <w:rsid w:val="00384C43"/>
    <w:rsid w:val="00384CA7"/>
    <w:rsid w:val="00386462"/>
    <w:rsid w:val="00390DFD"/>
    <w:rsid w:val="00391C88"/>
    <w:rsid w:val="00391D6A"/>
    <w:rsid w:val="00392045"/>
    <w:rsid w:val="003930F6"/>
    <w:rsid w:val="003939E4"/>
    <w:rsid w:val="00393CFD"/>
    <w:rsid w:val="00394332"/>
    <w:rsid w:val="0039471F"/>
    <w:rsid w:val="0039642C"/>
    <w:rsid w:val="0039672A"/>
    <w:rsid w:val="00396C6F"/>
    <w:rsid w:val="00397DD0"/>
    <w:rsid w:val="00397F50"/>
    <w:rsid w:val="003A45C8"/>
    <w:rsid w:val="003A4BEF"/>
    <w:rsid w:val="003A4C5E"/>
    <w:rsid w:val="003A5358"/>
    <w:rsid w:val="003A6448"/>
    <w:rsid w:val="003A6A45"/>
    <w:rsid w:val="003B0361"/>
    <w:rsid w:val="003B179F"/>
    <w:rsid w:val="003B2369"/>
    <w:rsid w:val="003B2F86"/>
    <w:rsid w:val="003B359C"/>
    <w:rsid w:val="003B3A22"/>
    <w:rsid w:val="003B5081"/>
    <w:rsid w:val="003B5621"/>
    <w:rsid w:val="003B6251"/>
    <w:rsid w:val="003B75B8"/>
    <w:rsid w:val="003C01CE"/>
    <w:rsid w:val="003C0E0E"/>
    <w:rsid w:val="003C1E30"/>
    <w:rsid w:val="003C1EB1"/>
    <w:rsid w:val="003C2321"/>
    <w:rsid w:val="003C23F4"/>
    <w:rsid w:val="003C3047"/>
    <w:rsid w:val="003C4FEC"/>
    <w:rsid w:val="003C6E2C"/>
    <w:rsid w:val="003C73C6"/>
    <w:rsid w:val="003C7C3C"/>
    <w:rsid w:val="003D0F43"/>
    <w:rsid w:val="003D1172"/>
    <w:rsid w:val="003D16F7"/>
    <w:rsid w:val="003D1A19"/>
    <w:rsid w:val="003D212D"/>
    <w:rsid w:val="003D21E8"/>
    <w:rsid w:val="003D24F8"/>
    <w:rsid w:val="003D2D41"/>
    <w:rsid w:val="003D3676"/>
    <w:rsid w:val="003D42B6"/>
    <w:rsid w:val="003D48AE"/>
    <w:rsid w:val="003D58C7"/>
    <w:rsid w:val="003D6A52"/>
    <w:rsid w:val="003D730B"/>
    <w:rsid w:val="003D75A1"/>
    <w:rsid w:val="003D78B7"/>
    <w:rsid w:val="003E092E"/>
    <w:rsid w:val="003E240C"/>
    <w:rsid w:val="003E2B89"/>
    <w:rsid w:val="003E3037"/>
    <w:rsid w:val="003E44EC"/>
    <w:rsid w:val="003E4526"/>
    <w:rsid w:val="003E4866"/>
    <w:rsid w:val="003E4929"/>
    <w:rsid w:val="003E4D6D"/>
    <w:rsid w:val="003E581C"/>
    <w:rsid w:val="003E619E"/>
    <w:rsid w:val="003E7EFA"/>
    <w:rsid w:val="003F0372"/>
    <w:rsid w:val="003F03CF"/>
    <w:rsid w:val="003F10A6"/>
    <w:rsid w:val="003F28EF"/>
    <w:rsid w:val="003F3376"/>
    <w:rsid w:val="003F36BB"/>
    <w:rsid w:val="003F448D"/>
    <w:rsid w:val="003F4848"/>
    <w:rsid w:val="003F4D40"/>
    <w:rsid w:val="003F542D"/>
    <w:rsid w:val="003F57F0"/>
    <w:rsid w:val="003F5E13"/>
    <w:rsid w:val="003F65FE"/>
    <w:rsid w:val="003F6616"/>
    <w:rsid w:val="0040100E"/>
    <w:rsid w:val="004016C4"/>
    <w:rsid w:val="00401A32"/>
    <w:rsid w:val="004024D5"/>
    <w:rsid w:val="00402E1E"/>
    <w:rsid w:val="00404EC1"/>
    <w:rsid w:val="00406411"/>
    <w:rsid w:val="0040661F"/>
    <w:rsid w:val="00410819"/>
    <w:rsid w:val="004117F0"/>
    <w:rsid w:val="00411862"/>
    <w:rsid w:val="00411C5F"/>
    <w:rsid w:val="00411D72"/>
    <w:rsid w:val="00412132"/>
    <w:rsid w:val="0041277B"/>
    <w:rsid w:val="00414613"/>
    <w:rsid w:val="0041648C"/>
    <w:rsid w:val="00416953"/>
    <w:rsid w:val="00416BBB"/>
    <w:rsid w:val="004174E3"/>
    <w:rsid w:val="00417678"/>
    <w:rsid w:val="00417D72"/>
    <w:rsid w:val="00420274"/>
    <w:rsid w:val="00420658"/>
    <w:rsid w:val="004227E4"/>
    <w:rsid w:val="00422A8B"/>
    <w:rsid w:val="00422FD9"/>
    <w:rsid w:val="00423A9F"/>
    <w:rsid w:val="004244EE"/>
    <w:rsid w:val="004246D4"/>
    <w:rsid w:val="00424F60"/>
    <w:rsid w:val="0042511A"/>
    <w:rsid w:val="00425969"/>
    <w:rsid w:val="00426E4F"/>
    <w:rsid w:val="004313F5"/>
    <w:rsid w:val="00432F36"/>
    <w:rsid w:val="004336DE"/>
    <w:rsid w:val="004338A1"/>
    <w:rsid w:val="0043559A"/>
    <w:rsid w:val="00436400"/>
    <w:rsid w:val="00436589"/>
    <w:rsid w:val="00436800"/>
    <w:rsid w:val="0043685E"/>
    <w:rsid w:val="004375AB"/>
    <w:rsid w:val="00440865"/>
    <w:rsid w:val="00442291"/>
    <w:rsid w:val="00442668"/>
    <w:rsid w:val="00443383"/>
    <w:rsid w:val="00443A40"/>
    <w:rsid w:val="00444739"/>
    <w:rsid w:val="004448B6"/>
    <w:rsid w:val="00444AD4"/>
    <w:rsid w:val="004475C6"/>
    <w:rsid w:val="00450154"/>
    <w:rsid w:val="00450500"/>
    <w:rsid w:val="0045070F"/>
    <w:rsid w:val="00450EBA"/>
    <w:rsid w:val="00450F86"/>
    <w:rsid w:val="004514A9"/>
    <w:rsid w:val="00451A15"/>
    <w:rsid w:val="0045302A"/>
    <w:rsid w:val="004541A3"/>
    <w:rsid w:val="00454461"/>
    <w:rsid w:val="00454616"/>
    <w:rsid w:val="00454C8B"/>
    <w:rsid w:val="0045508C"/>
    <w:rsid w:val="00456674"/>
    <w:rsid w:val="00456C4B"/>
    <w:rsid w:val="00456DAC"/>
    <w:rsid w:val="0045712C"/>
    <w:rsid w:val="004577E9"/>
    <w:rsid w:val="004612AC"/>
    <w:rsid w:val="004616D5"/>
    <w:rsid w:val="00463979"/>
    <w:rsid w:val="00463D83"/>
    <w:rsid w:val="00465A44"/>
    <w:rsid w:val="0046752E"/>
    <w:rsid w:val="004704AF"/>
    <w:rsid w:val="00470E87"/>
    <w:rsid w:val="004716F9"/>
    <w:rsid w:val="004718CF"/>
    <w:rsid w:val="00472AB8"/>
    <w:rsid w:val="0047377A"/>
    <w:rsid w:val="00474459"/>
    <w:rsid w:val="0047523A"/>
    <w:rsid w:val="004759BA"/>
    <w:rsid w:val="004763B3"/>
    <w:rsid w:val="00476630"/>
    <w:rsid w:val="004769A4"/>
    <w:rsid w:val="00476F82"/>
    <w:rsid w:val="00477DF3"/>
    <w:rsid w:val="00477E89"/>
    <w:rsid w:val="00480112"/>
    <w:rsid w:val="004803C4"/>
    <w:rsid w:val="00480850"/>
    <w:rsid w:val="00482672"/>
    <w:rsid w:val="00482ED6"/>
    <w:rsid w:val="00483821"/>
    <w:rsid w:val="00486B83"/>
    <w:rsid w:val="00490438"/>
    <w:rsid w:val="004904D3"/>
    <w:rsid w:val="00490747"/>
    <w:rsid w:val="00490DCE"/>
    <w:rsid w:val="00491A0F"/>
    <w:rsid w:val="00491DE3"/>
    <w:rsid w:val="00492510"/>
    <w:rsid w:val="0049279D"/>
    <w:rsid w:val="00492BF8"/>
    <w:rsid w:val="0049476B"/>
    <w:rsid w:val="00494C20"/>
    <w:rsid w:val="00494D16"/>
    <w:rsid w:val="00495316"/>
    <w:rsid w:val="00496433"/>
    <w:rsid w:val="00496852"/>
    <w:rsid w:val="00496C10"/>
    <w:rsid w:val="004A18B2"/>
    <w:rsid w:val="004A197D"/>
    <w:rsid w:val="004A2132"/>
    <w:rsid w:val="004A2332"/>
    <w:rsid w:val="004A2FCD"/>
    <w:rsid w:val="004A3217"/>
    <w:rsid w:val="004A33E5"/>
    <w:rsid w:val="004A5483"/>
    <w:rsid w:val="004A558A"/>
    <w:rsid w:val="004A588D"/>
    <w:rsid w:val="004A663B"/>
    <w:rsid w:val="004A7004"/>
    <w:rsid w:val="004A7252"/>
    <w:rsid w:val="004B1285"/>
    <w:rsid w:val="004B160D"/>
    <w:rsid w:val="004B1859"/>
    <w:rsid w:val="004B1C8A"/>
    <w:rsid w:val="004B32C4"/>
    <w:rsid w:val="004B3310"/>
    <w:rsid w:val="004B3470"/>
    <w:rsid w:val="004B3D52"/>
    <w:rsid w:val="004B475B"/>
    <w:rsid w:val="004B49F7"/>
    <w:rsid w:val="004B5369"/>
    <w:rsid w:val="004B5590"/>
    <w:rsid w:val="004B5A03"/>
    <w:rsid w:val="004B65E0"/>
    <w:rsid w:val="004B72B6"/>
    <w:rsid w:val="004C049A"/>
    <w:rsid w:val="004C0F50"/>
    <w:rsid w:val="004C12A4"/>
    <w:rsid w:val="004C17A5"/>
    <w:rsid w:val="004C1FA4"/>
    <w:rsid w:val="004C31F9"/>
    <w:rsid w:val="004C44E2"/>
    <w:rsid w:val="004C4795"/>
    <w:rsid w:val="004C4D19"/>
    <w:rsid w:val="004C65EF"/>
    <w:rsid w:val="004C78BC"/>
    <w:rsid w:val="004C7D5B"/>
    <w:rsid w:val="004D0401"/>
    <w:rsid w:val="004D0C37"/>
    <w:rsid w:val="004D21F0"/>
    <w:rsid w:val="004D31B1"/>
    <w:rsid w:val="004D5529"/>
    <w:rsid w:val="004D5DBD"/>
    <w:rsid w:val="004D60FF"/>
    <w:rsid w:val="004E13D1"/>
    <w:rsid w:val="004E1423"/>
    <w:rsid w:val="004E3359"/>
    <w:rsid w:val="004E424D"/>
    <w:rsid w:val="004E459C"/>
    <w:rsid w:val="004E529C"/>
    <w:rsid w:val="004E6083"/>
    <w:rsid w:val="004E6F28"/>
    <w:rsid w:val="004E7411"/>
    <w:rsid w:val="004E7700"/>
    <w:rsid w:val="004E7C58"/>
    <w:rsid w:val="004F0946"/>
    <w:rsid w:val="004F19BC"/>
    <w:rsid w:val="004F2F9A"/>
    <w:rsid w:val="004F3101"/>
    <w:rsid w:val="004F4812"/>
    <w:rsid w:val="004F4BA7"/>
    <w:rsid w:val="004F51E8"/>
    <w:rsid w:val="004F541A"/>
    <w:rsid w:val="004F62B5"/>
    <w:rsid w:val="004F6384"/>
    <w:rsid w:val="004F725F"/>
    <w:rsid w:val="005009B4"/>
    <w:rsid w:val="00501563"/>
    <w:rsid w:val="005018E1"/>
    <w:rsid w:val="00501B2A"/>
    <w:rsid w:val="00501BEF"/>
    <w:rsid w:val="005022A0"/>
    <w:rsid w:val="00502926"/>
    <w:rsid w:val="00502B0A"/>
    <w:rsid w:val="005045D2"/>
    <w:rsid w:val="00504DC6"/>
    <w:rsid w:val="00505147"/>
    <w:rsid w:val="0050619B"/>
    <w:rsid w:val="005066E7"/>
    <w:rsid w:val="00506A08"/>
    <w:rsid w:val="00506FF7"/>
    <w:rsid w:val="0050719A"/>
    <w:rsid w:val="00507BA4"/>
    <w:rsid w:val="00507BC0"/>
    <w:rsid w:val="005121DA"/>
    <w:rsid w:val="00512227"/>
    <w:rsid w:val="00512390"/>
    <w:rsid w:val="00512BB2"/>
    <w:rsid w:val="00512E41"/>
    <w:rsid w:val="00513433"/>
    <w:rsid w:val="00513671"/>
    <w:rsid w:val="00514C98"/>
    <w:rsid w:val="00515058"/>
    <w:rsid w:val="00515226"/>
    <w:rsid w:val="005174E2"/>
    <w:rsid w:val="00520DA0"/>
    <w:rsid w:val="005215F9"/>
    <w:rsid w:val="005216C1"/>
    <w:rsid w:val="00522026"/>
    <w:rsid w:val="0052276B"/>
    <w:rsid w:val="00522ACA"/>
    <w:rsid w:val="00522C72"/>
    <w:rsid w:val="0052356E"/>
    <w:rsid w:val="00523CB3"/>
    <w:rsid w:val="005245DB"/>
    <w:rsid w:val="005246FA"/>
    <w:rsid w:val="00525093"/>
    <w:rsid w:val="00526146"/>
    <w:rsid w:val="00526607"/>
    <w:rsid w:val="00526C0E"/>
    <w:rsid w:val="00526C19"/>
    <w:rsid w:val="0052748C"/>
    <w:rsid w:val="00527648"/>
    <w:rsid w:val="00527863"/>
    <w:rsid w:val="00531463"/>
    <w:rsid w:val="00532C7C"/>
    <w:rsid w:val="00533BF0"/>
    <w:rsid w:val="00534231"/>
    <w:rsid w:val="00535BB7"/>
    <w:rsid w:val="00537476"/>
    <w:rsid w:val="005376DE"/>
    <w:rsid w:val="0054039E"/>
    <w:rsid w:val="00540F38"/>
    <w:rsid w:val="00542A14"/>
    <w:rsid w:val="00543442"/>
    <w:rsid w:val="00543CE7"/>
    <w:rsid w:val="0054436C"/>
    <w:rsid w:val="00546978"/>
    <w:rsid w:val="00547492"/>
    <w:rsid w:val="00547FAE"/>
    <w:rsid w:val="00552CF0"/>
    <w:rsid w:val="00553888"/>
    <w:rsid w:val="00553BA0"/>
    <w:rsid w:val="00553C9A"/>
    <w:rsid w:val="005545F4"/>
    <w:rsid w:val="0055506E"/>
    <w:rsid w:val="00555414"/>
    <w:rsid w:val="00555491"/>
    <w:rsid w:val="00556584"/>
    <w:rsid w:val="00560AF4"/>
    <w:rsid w:val="00560ECC"/>
    <w:rsid w:val="00562D26"/>
    <w:rsid w:val="00563C1C"/>
    <w:rsid w:val="005653B2"/>
    <w:rsid w:val="005661AC"/>
    <w:rsid w:val="00566374"/>
    <w:rsid w:val="00567056"/>
    <w:rsid w:val="005679F4"/>
    <w:rsid w:val="00570274"/>
    <w:rsid w:val="00570BF8"/>
    <w:rsid w:val="00571A70"/>
    <w:rsid w:val="005721C6"/>
    <w:rsid w:val="00572931"/>
    <w:rsid w:val="005729D2"/>
    <w:rsid w:val="00572B6D"/>
    <w:rsid w:val="005732D8"/>
    <w:rsid w:val="00573D32"/>
    <w:rsid w:val="00575585"/>
    <w:rsid w:val="00575CE3"/>
    <w:rsid w:val="00576D18"/>
    <w:rsid w:val="0057798A"/>
    <w:rsid w:val="00577F41"/>
    <w:rsid w:val="0058143F"/>
    <w:rsid w:val="00581661"/>
    <w:rsid w:val="00582E38"/>
    <w:rsid w:val="00582F5D"/>
    <w:rsid w:val="00583A2A"/>
    <w:rsid w:val="00583ED9"/>
    <w:rsid w:val="005843BE"/>
    <w:rsid w:val="00584491"/>
    <w:rsid w:val="00584A1C"/>
    <w:rsid w:val="00584F89"/>
    <w:rsid w:val="005856BC"/>
    <w:rsid w:val="00585B79"/>
    <w:rsid w:val="00586EAF"/>
    <w:rsid w:val="0058735C"/>
    <w:rsid w:val="005901EA"/>
    <w:rsid w:val="0059031E"/>
    <w:rsid w:val="00590DB9"/>
    <w:rsid w:val="00590F2C"/>
    <w:rsid w:val="00590FBF"/>
    <w:rsid w:val="00591F3C"/>
    <w:rsid w:val="005932BA"/>
    <w:rsid w:val="005938F6"/>
    <w:rsid w:val="00594070"/>
    <w:rsid w:val="00594A5D"/>
    <w:rsid w:val="00594DD7"/>
    <w:rsid w:val="0059529F"/>
    <w:rsid w:val="005971A6"/>
    <w:rsid w:val="005971CF"/>
    <w:rsid w:val="0059738F"/>
    <w:rsid w:val="005979E2"/>
    <w:rsid w:val="005A2A89"/>
    <w:rsid w:val="005A3377"/>
    <w:rsid w:val="005A4C23"/>
    <w:rsid w:val="005A6899"/>
    <w:rsid w:val="005A746A"/>
    <w:rsid w:val="005B0494"/>
    <w:rsid w:val="005B050A"/>
    <w:rsid w:val="005B090A"/>
    <w:rsid w:val="005B0C1F"/>
    <w:rsid w:val="005B0CC1"/>
    <w:rsid w:val="005B1A1A"/>
    <w:rsid w:val="005B1C8F"/>
    <w:rsid w:val="005B387D"/>
    <w:rsid w:val="005B3FA4"/>
    <w:rsid w:val="005B4219"/>
    <w:rsid w:val="005B467A"/>
    <w:rsid w:val="005B52C7"/>
    <w:rsid w:val="005B53FC"/>
    <w:rsid w:val="005B563A"/>
    <w:rsid w:val="005B5C2C"/>
    <w:rsid w:val="005B722B"/>
    <w:rsid w:val="005B72C1"/>
    <w:rsid w:val="005B74FC"/>
    <w:rsid w:val="005C0B3B"/>
    <w:rsid w:val="005C12F8"/>
    <w:rsid w:val="005C1C59"/>
    <w:rsid w:val="005C259D"/>
    <w:rsid w:val="005C2AF5"/>
    <w:rsid w:val="005C2EAD"/>
    <w:rsid w:val="005C4067"/>
    <w:rsid w:val="005C4B44"/>
    <w:rsid w:val="005C56C0"/>
    <w:rsid w:val="005C6669"/>
    <w:rsid w:val="005C6883"/>
    <w:rsid w:val="005C6E6D"/>
    <w:rsid w:val="005D0C97"/>
    <w:rsid w:val="005D0EE4"/>
    <w:rsid w:val="005D1D2D"/>
    <w:rsid w:val="005D624D"/>
    <w:rsid w:val="005D6B39"/>
    <w:rsid w:val="005D6BF3"/>
    <w:rsid w:val="005D7B0E"/>
    <w:rsid w:val="005E02B2"/>
    <w:rsid w:val="005E200B"/>
    <w:rsid w:val="005E2360"/>
    <w:rsid w:val="005E23EF"/>
    <w:rsid w:val="005E2E8A"/>
    <w:rsid w:val="005E3356"/>
    <w:rsid w:val="005E35B1"/>
    <w:rsid w:val="005E3652"/>
    <w:rsid w:val="005E5DEC"/>
    <w:rsid w:val="005E6BCE"/>
    <w:rsid w:val="005E7A93"/>
    <w:rsid w:val="005F1339"/>
    <w:rsid w:val="005F1662"/>
    <w:rsid w:val="005F1773"/>
    <w:rsid w:val="005F17D4"/>
    <w:rsid w:val="005F1F54"/>
    <w:rsid w:val="005F2083"/>
    <w:rsid w:val="005F2639"/>
    <w:rsid w:val="005F31BC"/>
    <w:rsid w:val="005F3F92"/>
    <w:rsid w:val="005F4370"/>
    <w:rsid w:val="005F649A"/>
    <w:rsid w:val="005F7657"/>
    <w:rsid w:val="005F7944"/>
    <w:rsid w:val="00600763"/>
    <w:rsid w:val="006010D4"/>
    <w:rsid w:val="00601B42"/>
    <w:rsid w:val="00602770"/>
    <w:rsid w:val="00602BBD"/>
    <w:rsid w:val="0060658D"/>
    <w:rsid w:val="00610809"/>
    <w:rsid w:val="006111B0"/>
    <w:rsid w:val="00611466"/>
    <w:rsid w:val="00612235"/>
    <w:rsid w:val="006129FC"/>
    <w:rsid w:val="00614CD2"/>
    <w:rsid w:val="006153BB"/>
    <w:rsid w:val="006202B0"/>
    <w:rsid w:val="006202D0"/>
    <w:rsid w:val="006205F6"/>
    <w:rsid w:val="00620E77"/>
    <w:rsid w:val="0062261C"/>
    <w:rsid w:val="00623041"/>
    <w:rsid w:val="00623C3B"/>
    <w:rsid w:val="00624015"/>
    <w:rsid w:val="006243C8"/>
    <w:rsid w:val="00624BFB"/>
    <w:rsid w:val="00624F76"/>
    <w:rsid w:val="00625C39"/>
    <w:rsid w:val="006262B4"/>
    <w:rsid w:val="00626521"/>
    <w:rsid w:val="00626B63"/>
    <w:rsid w:val="00627411"/>
    <w:rsid w:val="00627ED0"/>
    <w:rsid w:val="0063065D"/>
    <w:rsid w:val="0063167F"/>
    <w:rsid w:val="00631ABA"/>
    <w:rsid w:val="00631D8F"/>
    <w:rsid w:val="0063361C"/>
    <w:rsid w:val="00633FD7"/>
    <w:rsid w:val="0063408A"/>
    <w:rsid w:val="006346B9"/>
    <w:rsid w:val="0063471F"/>
    <w:rsid w:val="00634982"/>
    <w:rsid w:val="0063618B"/>
    <w:rsid w:val="00636920"/>
    <w:rsid w:val="0063709D"/>
    <w:rsid w:val="00640614"/>
    <w:rsid w:val="00640A5A"/>
    <w:rsid w:val="00641E2F"/>
    <w:rsid w:val="00642AFC"/>
    <w:rsid w:val="006441FD"/>
    <w:rsid w:val="0064505F"/>
    <w:rsid w:val="006453D4"/>
    <w:rsid w:val="006460BE"/>
    <w:rsid w:val="00646BCB"/>
    <w:rsid w:val="00646D42"/>
    <w:rsid w:val="00647938"/>
    <w:rsid w:val="00650165"/>
    <w:rsid w:val="0065089E"/>
    <w:rsid w:val="00650FA4"/>
    <w:rsid w:val="006516B7"/>
    <w:rsid w:val="0065351F"/>
    <w:rsid w:val="0065654A"/>
    <w:rsid w:val="00660DD5"/>
    <w:rsid w:val="006618C4"/>
    <w:rsid w:val="00662167"/>
    <w:rsid w:val="0066244A"/>
    <w:rsid w:val="00662AF7"/>
    <w:rsid w:val="006649D4"/>
    <w:rsid w:val="006656D0"/>
    <w:rsid w:val="00665F65"/>
    <w:rsid w:val="00666079"/>
    <w:rsid w:val="006664E7"/>
    <w:rsid w:val="006674E4"/>
    <w:rsid w:val="00667BFF"/>
    <w:rsid w:val="006700E7"/>
    <w:rsid w:val="0067042B"/>
    <w:rsid w:val="00670434"/>
    <w:rsid w:val="0067105E"/>
    <w:rsid w:val="00672DAF"/>
    <w:rsid w:val="0067321B"/>
    <w:rsid w:val="00674F72"/>
    <w:rsid w:val="006764E5"/>
    <w:rsid w:val="006768A9"/>
    <w:rsid w:val="00676D9A"/>
    <w:rsid w:val="0067704C"/>
    <w:rsid w:val="00677765"/>
    <w:rsid w:val="006807E5"/>
    <w:rsid w:val="006808D0"/>
    <w:rsid w:val="0068337C"/>
    <w:rsid w:val="00683493"/>
    <w:rsid w:val="006840AD"/>
    <w:rsid w:val="00684AC7"/>
    <w:rsid w:val="0068533B"/>
    <w:rsid w:val="00685C10"/>
    <w:rsid w:val="006872CE"/>
    <w:rsid w:val="006875A9"/>
    <w:rsid w:val="0068774E"/>
    <w:rsid w:val="00687A02"/>
    <w:rsid w:val="00687E8E"/>
    <w:rsid w:val="00690739"/>
    <w:rsid w:val="00691BEA"/>
    <w:rsid w:val="00692067"/>
    <w:rsid w:val="0069275E"/>
    <w:rsid w:val="00693634"/>
    <w:rsid w:val="00693EAF"/>
    <w:rsid w:val="006941D7"/>
    <w:rsid w:val="006954E5"/>
    <w:rsid w:val="0069576A"/>
    <w:rsid w:val="00695C0F"/>
    <w:rsid w:val="006974FF"/>
    <w:rsid w:val="006A1290"/>
    <w:rsid w:val="006A2523"/>
    <w:rsid w:val="006A3925"/>
    <w:rsid w:val="006A4C25"/>
    <w:rsid w:val="006A5120"/>
    <w:rsid w:val="006A5C5C"/>
    <w:rsid w:val="006A62CA"/>
    <w:rsid w:val="006A7485"/>
    <w:rsid w:val="006A75E9"/>
    <w:rsid w:val="006A76EC"/>
    <w:rsid w:val="006A7BD8"/>
    <w:rsid w:val="006A7C18"/>
    <w:rsid w:val="006A7CE3"/>
    <w:rsid w:val="006B028A"/>
    <w:rsid w:val="006B0478"/>
    <w:rsid w:val="006B1E60"/>
    <w:rsid w:val="006B2714"/>
    <w:rsid w:val="006B318C"/>
    <w:rsid w:val="006B5021"/>
    <w:rsid w:val="006B5375"/>
    <w:rsid w:val="006B540A"/>
    <w:rsid w:val="006B6728"/>
    <w:rsid w:val="006B7652"/>
    <w:rsid w:val="006B7A6C"/>
    <w:rsid w:val="006C0DDC"/>
    <w:rsid w:val="006C10B0"/>
    <w:rsid w:val="006C28D3"/>
    <w:rsid w:val="006C30D9"/>
    <w:rsid w:val="006C46CE"/>
    <w:rsid w:val="006C6C80"/>
    <w:rsid w:val="006D291D"/>
    <w:rsid w:val="006D2A5B"/>
    <w:rsid w:val="006D535D"/>
    <w:rsid w:val="006E0B0F"/>
    <w:rsid w:val="006E1232"/>
    <w:rsid w:val="006E21E4"/>
    <w:rsid w:val="006E232E"/>
    <w:rsid w:val="006E2478"/>
    <w:rsid w:val="006E40BF"/>
    <w:rsid w:val="006E4DDA"/>
    <w:rsid w:val="006E628E"/>
    <w:rsid w:val="006E652A"/>
    <w:rsid w:val="006E6B6D"/>
    <w:rsid w:val="006E7904"/>
    <w:rsid w:val="006E796A"/>
    <w:rsid w:val="006F02F1"/>
    <w:rsid w:val="006F1565"/>
    <w:rsid w:val="006F1CAA"/>
    <w:rsid w:val="006F23E4"/>
    <w:rsid w:val="006F2600"/>
    <w:rsid w:val="006F41C5"/>
    <w:rsid w:val="006F48F0"/>
    <w:rsid w:val="006F4BFF"/>
    <w:rsid w:val="006F710E"/>
    <w:rsid w:val="00700626"/>
    <w:rsid w:val="00700641"/>
    <w:rsid w:val="00700783"/>
    <w:rsid w:val="007007A9"/>
    <w:rsid w:val="00700B55"/>
    <w:rsid w:val="00701275"/>
    <w:rsid w:val="00701B8A"/>
    <w:rsid w:val="00701F4B"/>
    <w:rsid w:val="0070222F"/>
    <w:rsid w:val="00703044"/>
    <w:rsid w:val="00705C89"/>
    <w:rsid w:val="00705E4B"/>
    <w:rsid w:val="0070780E"/>
    <w:rsid w:val="00710B2D"/>
    <w:rsid w:val="007114C1"/>
    <w:rsid w:val="00711FED"/>
    <w:rsid w:val="00712718"/>
    <w:rsid w:val="007144A8"/>
    <w:rsid w:val="00714B73"/>
    <w:rsid w:val="00714CDD"/>
    <w:rsid w:val="00714E7A"/>
    <w:rsid w:val="00714EA9"/>
    <w:rsid w:val="007159AC"/>
    <w:rsid w:val="00717A52"/>
    <w:rsid w:val="00721CCE"/>
    <w:rsid w:val="00722203"/>
    <w:rsid w:val="0072244D"/>
    <w:rsid w:val="007244E2"/>
    <w:rsid w:val="00725A0F"/>
    <w:rsid w:val="00726928"/>
    <w:rsid w:val="00726934"/>
    <w:rsid w:val="00726C68"/>
    <w:rsid w:val="007300C9"/>
    <w:rsid w:val="00731C00"/>
    <w:rsid w:val="00731CA2"/>
    <w:rsid w:val="00731CF9"/>
    <w:rsid w:val="00731F75"/>
    <w:rsid w:val="007326EA"/>
    <w:rsid w:val="007329BC"/>
    <w:rsid w:val="0073302B"/>
    <w:rsid w:val="00733128"/>
    <w:rsid w:val="0073345C"/>
    <w:rsid w:val="007336E1"/>
    <w:rsid w:val="007339A0"/>
    <w:rsid w:val="00733ADD"/>
    <w:rsid w:val="007342C5"/>
    <w:rsid w:val="00734670"/>
    <w:rsid w:val="0073499A"/>
    <w:rsid w:val="00735F2A"/>
    <w:rsid w:val="00740C25"/>
    <w:rsid w:val="007411C9"/>
    <w:rsid w:val="0074228D"/>
    <w:rsid w:val="007428F6"/>
    <w:rsid w:val="00743236"/>
    <w:rsid w:val="0074334C"/>
    <w:rsid w:val="00746CB8"/>
    <w:rsid w:val="007504FF"/>
    <w:rsid w:val="00750D57"/>
    <w:rsid w:val="0075138A"/>
    <w:rsid w:val="00751416"/>
    <w:rsid w:val="007517D2"/>
    <w:rsid w:val="00751CC4"/>
    <w:rsid w:val="00752FD4"/>
    <w:rsid w:val="00753FB6"/>
    <w:rsid w:val="00753FFC"/>
    <w:rsid w:val="007568D5"/>
    <w:rsid w:val="00757A1D"/>
    <w:rsid w:val="00760B91"/>
    <w:rsid w:val="00760F7C"/>
    <w:rsid w:val="00760FE1"/>
    <w:rsid w:val="0076123F"/>
    <w:rsid w:val="00763B60"/>
    <w:rsid w:val="00764168"/>
    <w:rsid w:val="00764E6E"/>
    <w:rsid w:val="00765B5B"/>
    <w:rsid w:val="007666BD"/>
    <w:rsid w:val="00766DD7"/>
    <w:rsid w:val="00767703"/>
    <w:rsid w:val="00770989"/>
    <w:rsid w:val="007710AC"/>
    <w:rsid w:val="00771317"/>
    <w:rsid w:val="00773278"/>
    <w:rsid w:val="00774F31"/>
    <w:rsid w:val="00774F35"/>
    <w:rsid w:val="007779B2"/>
    <w:rsid w:val="00777E1A"/>
    <w:rsid w:val="00777F84"/>
    <w:rsid w:val="007804B3"/>
    <w:rsid w:val="00780F77"/>
    <w:rsid w:val="007814F6"/>
    <w:rsid w:val="0078241B"/>
    <w:rsid w:val="00782905"/>
    <w:rsid w:val="00783053"/>
    <w:rsid w:val="00783C4B"/>
    <w:rsid w:val="00783C6E"/>
    <w:rsid w:val="00784476"/>
    <w:rsid w:val="00784A0F"/>
    <w:rsid w:val="00785883"/>
    <w:rsid w:val="00786004"/>
    <w:rsid w:val="00786651"/>
    <w:rsid w:val="00787645"/>
    <w:rsid w:val="00787C4B"/>
    <w:rsid w:val="00790DF1"/>
    <w:rsid w:val="007916BB"/>
    <w:rsid w:val="00793F00"/>
    <w:rsid w:val="00794FA6"/>
    <w:rsid w:val="00795CAF"/>
    <w:rsid w:val="007A00C3"/>
    <w:rsid w:val="007A087A"/>
    <w:rsid w:val="007A1959"/>
    <w:rsid w:val="007A245D"/>
    <w:rsid w:val="007A26D7"/>
    <w:rsid w:val="007A49F9"/>
    <w:rsid w:val="007A5F8D"/>
    <w:rsid w:val="007B04D1"/>
    <w:rsid w:val="007B0D81"/>
    <w:rsid w:val="007B2894"/>
    <w:rsid w:val="007B2A64"/>
    <w:rsid w:val="007B2DE1"/>
    <w:rsid w:val="007B490E"/>
    <w:rsid w:val="007B53C5"/>
    <w:rsid w:val="007B5F23"/>
    <w:rsid w:val="007B6509"/>
    <w:rsid w:val="007B724B"/>
    <w:rsid w:val="007C00B1"/>
    <w:rsid w:val="007C0CA6"/>
    <w:rsid w:val="007C111C"/>
    <w:rsid w:val="007C1AD4"/>
    <w:rsid w:val="007C2C4D"/>
    <w:rsid w:val="007C2EF8"/>
    <w:rsid w:val="007C3175"/>
    <w:rsid w:val="007C3AFE"/>
    <w:rsid w:val="007C4338"/>
    <w:rsid w:val="007C4345"/>
    <w:rsid w:val="007C489B"/>
    <w:rsid w:val="007C4EF5"/>
    <w:rsid w:val="007C62DC"/>
    <w:rsid w:val="007C77A6"/>
    <w:rsid w:val="007D02A8"/>
    <w:rsid w:val="007D07CD"/>
    <w:rsid w:val="007D15D3"/>
    <w:rsid w:val="007D1DF4"/>
    <w:rsid w:val="007D2000"/>
    <w:rsid w:val="007D35FA"/>
    <w:rsid w:val="007D4805"/>
    <w:rsid w:val="007D546F"/>
    <w:rsid w:val="007D5F35"/>
    <w:rsid w:val="007D6803"/>
    <w:rsid w:val="007D7BC1"/>
    <w:rsid w:val="007E2597"/>
    <w:rsid w:val="007E2885"/>
    <w:rsid w:val="007E3A08"/>
    <w:rsid w:val="007E4D75"/>
    <w:rsid w:val="007E5DA5"/>
    <w:rsid w:val="007E5FB3"/>
    <w:rsid w:val="007E68B8"/>
    <w:rsid w:val="007E6A04"/>
    <w:rsid w:val="007E6B45"/>
    <w:rsid w:val="007E6E07"/>
    <w:rsid w:val="007E7312"/>
    <w:rsid w:val="007E79BA"/>
    <w:rsid w:val="007E7D8E"/>
    <w:rsid w:val="007F02C8"/>
    <w:rsid w:val="007F0BFC"/>
    <w:rsid w:val="007F1016"/>
    <w:rsid w:val="007F1316"/>
    <w:rsid w:val="007F19C2"/>
    <w:rsid w:val="007F21A0"/>
    <w:rsid w:val="007F298C"/>
    <w:rsid w:val="007F2A69"/>
    <w:rsid w:val="007F2D6F"/>
    <w:rsid w:val="007F3125"/>
    <w:rsid w:val="007F33EF"/>
    <w:rsid w:val="007F42A3"/>
    <w:rsid w:val="007F48DE"/>
    <w:rsid w:val="007F4B0D"/>
    <w:rsid w:val="007F51AE"/>
    <w:rsid w:val="007F5BC8"/>
    <w:rsid w:val="007F7977"/>
    <w:rsid w:val="00800A67"/>
    <w:rsid w:val="00801484"/>
    <w:rsid w:val="00801979"/>
    <w:rsid w:val="0080302D"/>
    <w:rsid w:val="008032C7"/>
    <w:rsid w:val="008034F1"/>
    <w:rsid w:val="008039C5"/>
    <w:rsid w:val="008045FA"/>
    <w:rsid w:val="00806CEB"/>
    <w:rsid w:val="00806DFC"/>
    <w:rsid w:val="00810100"/>
    <w:rsid w:val="0081219A"/>
    <w:rsid w:val="00812631"/>
    <w:rsid w:val="00812ADA"/>
    <w:rsid w:val="00812B29"/>
    <w:rsid w:val="00812B7C"/>
    <w:rsid w:val="00814523"/>
    <w:rsid w:val="00815465"/>
    <w:rsid w:val="0081579B"/>
    <w:rsid w:val="00815C81"/>
    <w:rsid w:val="00815C97"/>
    <w:rsid w:val="008163FC"/>
    <w:rsid w:val="00817B4F"/>
    <w:rsid w:val="00820A1E"/>
    <w:rsid w:val="00821274"/>
    <w:rsid w:val="0082152A"/>
    <w:rsid w:val="00821A00"/>
    <w:rsid w:val="00822CDE"/>
    <w:rsid w:val="0082300F"/>
    <w:rsid w:val="008238AB"/>
    <w:rsid w:val="0082413B"/>
    <w:rsid w:val="00824707"/>
    <w:rsid w:val="00825F26"/>
    <w:rsid w:val="008266C9"/>
    <w:rsid w:val="00827A01"/>
    <w:rsid w:val="00827DCB"/>
    <w:rsid w:val="00830BF5"/>
    <w:rsid w:val="00831806"/>
    <w:rsid w:val="00832C96"/>
    <w:rsid w:val="008336AB"/>
    <w:rsid w:val="00834229"/>
    <w:rsid w:val="00834BC6"/>
    <w:rsid w:val="00835958"/>
    <w:rsid w:val="00837C75"/>
    <w:rsid w:val="00840041"/>
    <w:rsid w:val="0084089B"/>
    <w:rsid w:val="008408B5"/>
    <w:rsid w:val="00841C24"/>
    <w:rsid w:val="00844911"/>
    <w:rsid w:val="00845430"/>
    <w:rsid w:val="008457FF"/>
    <w:rsid w:val="00845D8B"/>
    <w:rsid w:val="00846744"/>
    <w:rsid w:val="00846F69"/>
    <w:rsid w:val="00847B35"/>
    <w:rsid w:val="00850594"/>
    <w:rsid w:val="0085072D"/>
    <w:rsid w:val="0085107C"/>
    <w:rsid w:val="008511F1"/>
    <w:rsid w:val="00851983"/>
    <w:rsid w:val="008526F8"/>
    <w:rsid w:val="0085290F"/>
    <w:rsid w:val="008529C1"/>
    <w:rsid w:val="00852EC9"/>
    <w:rsid w:val="0085301F"/>
    <w:rsid w:val="008547D5"/>
    <w:rsid w:val="00854C5A"/>
    <w:rsid w:val="00856885"/>
    <w:rsid w:val="008569D4"/>
    <w:rsid w:val="008574F2"/>
    <w:rsid w:val="00857AF4"/>
    <w:rsid w:val="00860421"/>
    <w:rsid w:val="008619FD"/>
    <w:rsid w:val="00862041"/>
    <w:rsid w:val="00862230"/>
    <w:rsid w:val="00862639"/>
    <w:rsid w:val="0086280E"/>
    <w:rsid w:val="008632D8"/>
    <w:rsid w:val="00863524"/>
    <w:rsid w:val="00864518"/>
    <w:rsid w:val="008646A8"/>
    <w:rsid w:val="0087056C"/>
    <w:rsid w:val="008705FA"/>
    <w:rsid w:val="008712BF"/>
    <w:rsid w:val="00871712"/>
    <w:rsid w:val="00873421"/>
    <w:rsid w:val="00873655"/>
    <w:rsid w:val="00874AFD"/>
    <w:rsid w:val="00875856"/>
    <w:rsid w:val="00876820"/>
    <w:rsid w:val="00876A29"/>
    <w:rsid w:val="00880C43"/>
    <w:rsid w:val="00881093"/>
    <w:rsid w:val="00881B03"/>
    <w:rsid w:val="008841AF"/>
    <w:rsid w:val="0088519C"/>
    <w:rsid w:val="008866E9"/>
    <w:rsid w:val="008869D4"/>
    <w:rsid w:val="00886C56"/>
    <w:rsid w:val="0088713C"/>
    <w:rsid w:val="0089051A"/>
    <w:rsid w:val="00891714"/>
    <w:rsid w:val="008928A1"/>
    <w:rsid w:val="00892B50"/>
    <w:rsid w:val="008933BC"/>
    <w:rsid w:val="0089435A"/>
    <w:rsid w:val="00895278"/>
    <w:rsid w:val="00895934"/>
    <w:rsid w:val="008964AE"/>
    <w:rsid w:val="0089681C"/>
    <w:rsid w:val="00896E95"/>
    <w:rsid w:val="008975CE"/>
    <w:rsid w:val="008A0142"/>
    <w:rsid w:val="008A02E8"/>
    <w:rsid w:val="008A108B"/>
    <w:rsid w:val="008A1AB0"/>
    <w:rsid w:val="008A1F02"/>
    <w:rsid w:val="008A238F"/>
    <w:rsid w:val="008A30E2"/>
    <w:rsid w:val="008A366E"/>
    <w:rsid w:val="008A38EE"/>
    <w:rsid w:val="008A57A0"/>
    <w:rsid w:val="008A57C5"/>
    <w:rsid w:val="008A59A3"/>
    <w:rsid w:val="008A5B94"/>
    <w:rsid w:val="008A7181"/>
    <w:rsid w:val="008A7272"/>
    <w:rsid w:val="008B045D"/>
    <w:rsid w:val="008B097E"/>
    <w:rsid w:val="008B14CD"/>
    <w:rsid w:val="008B217F"/>
    <w:rsid w:val="008B3699"/>
    <w:rsid w:val="008B4011"/>
    <w:rsid w:val="008B4C15"/>
    <w:rsid w:val="008B54A5"/>
    <w:rsid w:val="008B66DD"/>
    <w:rsid w:val="008B6F8E"/>
    <w:rsid w:val="008B74F0"/>
    <w:rsid w:val="008B77B9"/>
    <w:rsid w:val="008C07F1"/>
    <w:rsid w:val="008C1037"/>
    <w:rsid w:val="008C2231"/>
    <w:rsid w:val="008C2794"/>
    <w:rsid w:val="008C5E99"/>
    <w:rsid w:val="008C6979"/>
    <w:rsid w:val="008D065F"/>
    <w:rsid w:val="008D0E60"/>
    <w:rsid w:val="008D223C"/>
    <w:rsid w:val="008D2348"/>
    <w:rsid w:val="008D32E4"/>
    <w:rsid w:val="008D355C"/>
    <w:rsid w:val="008D4B66"/>
    <w:rsid w:val="008D4DCE"/>
    <w:rsid w:val="008D5A04"/>
    <w:rsid w:val="008D5BE3"/>
    <w:rsid w:val="008E03FC"/>
    <w:rsid w:val="008E179F"/>
    <w:rsid w:val="008E1BFC"/>
    <w:rsid w:val="008E2A08"/>
    <w:rsid w:val="008E470E"/>
    <w:rsid w:val="008E5163"/>
    <w:rsid w:val="008E5AD2"/>
    <w:rsid w:val="008E61DC"/>
    <w:rsid w:val="008E68F9"/>
    <w:rsid w:val="008E7634"/>
    <w:rsid w:val="008E7D35"/>
    <w:rsid w:val="008F0530"/>
    <w:rsid w:val="008F130A"/>
    <w:rsid w:val="008F1DA5"/>
    <w:rsid w:val="008F2578"/>
    <w:rsid w:val="008F25F8"/>
    <w:rsid w:val="008F2963"/>
    <w:rsid w:val="008F4470"/>
    <w:rsid w:val="008F4922"/>
    <w:rsid w:val="008F49B2"/>
    <w:rsid w:val="008F4B5B"/>
    <w:rsid w:val="008F503F"/>
    <w:rsid w:val="008F78F4"/>
    <w:rsid w:val="008F78FB"/>
    <w:rsid w:val="00901F90"/>
    <w:rsid w:val="00902163"/>
    <w:rsid w:val="009035F6"/>
    <w:rsid w:val="009039DE"/>
    <w:rsid w:val="00904564"/>
    <w:rsid w:val="009063DA"/>
    <w:rsid w:val="00907BD0"/>
    <w:rsid w:val="0091141D"/>
    <w:rsid w:val="00911C9D"/>
    <w:rsid w:val="00912425"/>
    <w:rsid w:val="00912B85"/>
    <w:rsid w:val="00912C79"/>
    <w:rsid w:val="00913DDC"/>
    <w:rsid w:val="00914B32"/>
    <w:rsid w:val="00915936"/>
    <w:rsid w:val="00915F0A"/>
    <w:rsid w:val="00916018"/>
    <w:rsid w:val="00916C55"/>
    <w:rsid w:val="00916DDD"/>
    <w:rsid w:val="00917461"/>
    <w:rsid w:val="00917B8A"/>
    <w:rsid w:val="0092049B"/>
    <w:rsid w:val="00920811"/>
    <w:rsid w:val="0092160C"/>
    <w:rsid w:val="0092166F"/>
    <w:rsid w:val="009224FF"/>
    <w:rsid w:val="00924476"/>
    <w:rsid w:val="009245F1"/>
    <w:rsid w:val="009248DC"/>
    <w:rsid w:val="009256B9"/>
    <w:rsid w:val="009263DF"/>
    <w:rsid w:val="00926452"/>
    <w:rsid w:val="0092647D"/>
    <w:rsid w:val="0092724D"/>
    <w:rsid w:val="00927402"/>
    <w:rsid w:val="009276D5"/>
    <w:rsid w:val="009277D8"/>
    <w:rsid w:val="00931382"/>
    <w:rsid w:val="00931F0F"/>
    <w:rsid w:val="009329A2"/>
    <w:rsid w:val="00932F30"/>
    <w:rsid w:val="00933A88"/>
    <w:rsid w:val="00933C22"/>
    <w:rsid w:val="00933CDB"/>
    <w:rsid w:val="00934300"/>
    <w:rsid w:val="00934B5A"/>
    <w:rsid w:val="00935ED7"/>
    <w:rsid w:val="009362F7"/>
    <w:rsid w:val="00936420"/>
    <w:rsid w:val="00936DC2"/>
    <w:rsid w:val="00937867"/>
    <w:rsid w:val="00940486"/>
    <w:rsid w:val="00940506"/>
    <w:rsid w:val="00940A33"/>
    <w:rsid w:val="00940BCB"/>
    <w:rsid w:val="00940BF6"/>
    <w:rsid w:val="009416E9"/>
    <w:rsid w:val="00941B5E"/>
    <w:rsid w:val="009420D8"/>
    <w:rsid w:val="00943A7F"/>
    <w:rsid w:val="00943EEB"/>
    <w:rsid w:val="0094528B"/>
    <w:rsid w:val="009463DF"/>
    <w:rsid w:val="00946439"/>
    <w:rsid w:val="00947D6E"/>
    <w:rsid w:val="00950DAC"/>
    <w:rsid w:val="00951A1F"/>
    <w:rsid w:val="009522C0"/>
    <w:rsid w:val="0095445B"/>
    <w:rsid w:val="00954890"/>
    <w:rsid w:val="009562EB"/>
    <w:rsid w:val="009566A3"/>
    <w:rsid w:val="00957B52"/>
    <w:rsid w:val="00960A66"/>
    <w:rsid w:val="00961BFF"/>
    <w:rsid w:val="00962CB4"/>
    <w:rsid w:val="009634DC"/>
    <w:rsid w:val="009638A2"/>
    <w:rsid w:val="009639E8"/>
    <w:rsid w:val="00963EEF"/>
    <w:rsid w:val="00964791"/>
    <w:rsid w:val="009648D7"/>
    <w:rsid w:val="00964DA1"/>
    <w:rsid w:val="00965103"/>
    <w:rsid w:val="009651DB"/>
    <w:rsid w:val="00965A0F"/>
    <w:rsid w:val="00965D5B"/>
    <w:rsid w:val="00966CFC"/>
    <w:rsid w:val="00967D0E"/>
    <w:rsid w:val="00970EC0"/>
    <w:rsid w:val="00971275"/>
    <w:rsid w:val="00971FA2"/>
    <w:rsid w:val="009751D0"/>
    <w:rsid w:val="00975D70"/>
    <w:rsid w:val="0097742C"/>
    <w:rsid w:val="009775EA"/>
    <w:rsid w:val="009813FE"/>
    <w:rsid w:val="00981D73"/>
    <w:rsid w:val="00982071"/>
    <w:rsid w:val="009849A6"/>
    <w:rsid w:val="009864D4"/>
    <w:rsid w:val="009865D8"/>
    <w:rsid w:val="00986E16"/>
    <w:rsid w:val="00987AC4"/>
    <w:rsid w:val="00990E32"/>
    <w:rsid w:val="00991032"/>
    <w:rsid w:val="00991795"/>
    <w:rsid w:val="00991D39"/>
    <w:rsid w:val="00991F5B"/>
    <w:rsid w:val="009923DD"/>
    <w:rsid w:val="00993C63"/>
    <w:rsid w:val="00993FC6"/>
    <w:rsid w:val="00994163"/>
    <w:rsid w:val="009959FC"/>
    <w:rsid w:val="009A0670"/>
    <w:rsid w:val="009A08E8"/>
    <w:rsid w:val="009A11B2"/>
    <w:rsid w:val="009A129B"/>
    <w:rsid w:val="009A26B7"/>
    <w:rsid w:val="009A26D1"/>
    <w:rsid w:val="009A351B"/>
    <w:rsid w:val="009A572A"/>
    <w:rsid w:val="009A5A6D"/>
    <w:rsid w:val="009A6350"/>
    <w:rsid w:val="009A6F9D"/>
    <w:rsid w:val="009A70DE"/>
    <w:rsid w:val="009A7797"/>
    <w:rsid w:val="009B0A4B"/>
    <w:rsid w:val="009B27D6"/>
    <w:rsid w:val="009B370D"/>
    <w:rsid w:val="009B3F6B"/>
    <w:rsid w:val="009B4390"/>
    <w:rsid w:val="009B5510"/>
    <w:rsid w:val="009B5B8A"/>
    <w:rsid w:val="009B6566"/>
    <w:rsid w:val="009B6A1E"/>
    <w:rsid w:val="009B7B76"/>
    <w:rsid w:val="009C0C11"/>
    <w:rsid w:val="009C0D02"/>
    <w:rsid w:val="009C1A3F"/>
    <w:rsid w:val="009C2FCC"/>
    <w:rsid w:val="009C361C"/>
    <w:rsid w:val="009C43D9"/>
    <w:rsid w:val="009C4CE8"/>
    <w:rsid w:val="009C5056"/>
    <w:rsid w:val="009C5159"/>
    <w:rsid w:val="009C5656"/>
    <w:rsid w:val="009C5A50"/>
    <w:rsid w:val="009C61F5"/>
    <w:rsid w:val="009D00F7"/>
    <w:rsid w:val="009D01D5"/>
    <w:rsid w:val="009D06E7"/>
    <w:rsid w:val="009D092E"/>
    <w:rsid w:val="009D0B34"/>
    <w:rsid w:val="009D11DA"/>
    <w:rsid w:val="009D17C8"/>
    <w:rsid w:val="009D1A4F"/>
    <w:rsid w:val="009D2F1B"/>
    <w:rsid w:val="009D33DC"/>
    <w:rsid w:val="009D34CB"/>
    <w:rsid w:val="009D4A18"/>
    <w:rsid w:val="009D553B"/>
    <w:rsid w:val="009D6558"/>
    <w:rsid w:val="009D71EF"/>
    <w:rsid w:val="009E0E54"/>
    <w:rsid w:val="009E104A"/>
    <w:rsid w:val="009E1514"/>
    <w:rsid w:val="009E18D0"/>
    <w:rsid w:val="009E2B36"/>
    <w:rsid w:val="009E48DD"/>
    <w:rsid w:val="009E4924"/>
    <w:rsid w:val="009E4BC3"/>
    <w:rsid w:val="009E4E51"/>
    <w:rsid w:val="009E5155"/>
    <w:rsid w:val="009E674A"/>
    <w:rsid w:val="009F01E0"/>
    <w:rsid w:val="009F0304"/>
    <w:rsid w:val="009F1A8A"/>
    <w:rsid w:val="009F1BEF"/>
    <w:rsid w:val="009F29DA"/>
    <w:rsid w:val="009F3369"/>
    <w:rsid w:val="009F36D8"/>
    <w:rsid w:val="009F4B09"/>
    <w:rsid w:val="009F54DB"/>
    <w:rsid w:val="009F7B09"/>
    <w:rsid w:val="009F7D9E"/>
    <w:rsid w:val="00A009A4"/>
    <w:rsid w:val="00A01127"/>
    <w:rsid w:val="00A0130F"/>
    <w:rsid w:val="00A015F8"/>
    <w:rsid w:val="00A017BE"/>
    <w:rsid w:val="00A05108"/>
    <w:rsid w:val="00A05A08"/>
    <w:rsid w:val="00A073A0"/>
    <w:rsid w:val="00A07627"/>
    <w:rsid w:val="00A1032A"/>
    <w:rsid w:val="00A10367"/>
    <w:rsid w:val="00A11726"/>
    <w:rsid w:val="00A11A62"/>
    <w:rsid w:val="00A12029"/>
    <w:rsid w:val="00A12311"/>
    <w:rsid w:val="00A12F9B"/>
    <w:rsid w:val="00A13E06"/>
    <w:rsid w:val="00A14A6C"/>
    <w:rsid w:val="00A14BFF"/>
    <w:rsid w:val="00A15824"/>
    <w:rsid w:val="00A20819"/>
    <w:rsid w:val="00A21877"/>
    <w:rsid w:val="00A21F7E"/>
    <w:rsid w:val="00A22416"/>
    <w:rsid w:val="00A224D0"/>
    <w:rsid w:val="00A22B83"/>
    <w:rsid w:val="00A25171"/>
    <w:rsid w:val="00A25236"/>
    <w:rsid w:val="00A25495"/>
    <w:rsid w:val="00A25E03"/>
    <w:rsid w:val="00A26620"/>
    <w:rsid w:val="00A26739"/>
    <w:rsid w:val="00A3117E"/>
    <w:rsid w:val="00A314DA"/>
    <w:rsid w:val="00A31E60"/>
    <w:rsid w:val="00A32067"/>
    <w:rsid w:val="00A32CEB"/>
    <w:rsid w:val="00A32D4B"/>
    <w:rsid w:val="00A335FF"/>
    <w:rsid w:val="00A34BA7"/>
    <w:rsid w:val="00A356C3"/>
    <w:rsid w:val="00A36BAC"/>
    <w:rsid w:val="00A3710D"/>
    <w:rsid w:val="00A40AAF"/>
    <w:rsid w:val="00A41734"/>
    <w:rsid w:val="00A41EA3"/>
    <w:rsid w:val="00A42361"/>
    <w:rsid w:val="00A425B2"/>
    <w:rsid w:val="00A43337"/>
    <w:rsid w:val="00A43706"/>
    <w:rsid w:val="00A4426A"/>
    <w:rsid w:val="00A4463A"/>
    <w:rsid w:val="00A44739"/>
    <w:rsid w:val="00A44F6E"/>
    <w:rsid w:val="00A4529B"/>
    <w:rsid w:val="00A47688"/>
    <w:rsid w:val="00A47CE4"/>
    <w:rsid w:val="00A47D0B"/>
    <w:rsid w:val="00A47EE5"/>
    <w:rsid w:val="00A50376"/>
    <w:rsid w:val="00A516B0"/>
    <w:rsid w:val="00A5224E"/>
    <w:rsid w:val="00A5239F"/>
    <w:rsid w:val="00A5281E"/>
    <w:rsid w:val="00A52FC1"/>
    <w:rsid w:val="00A53176"/>
    <w:rsid w:val="00A53612"/>
    <w:rsid w:val="00A53C46"/>
    <w:rsid w:val="00A56201"/>
    <w:rsid w:val="00A56431"/>
    <w:rsid w:val="00A5655F"/>
    <w:rsid w:val="00A57068"/>
    <w:rsid w:val="00A57630"/>
    <w:rsid w:val="00A57B4B"/>
    <w:rsid w:val="00A61468"/>
    <w:rsid w:val="00A616CE"/>
    <w:rsid w:val="00A6194F"/>
    <w:rsid w:val="00A61B57"/>
    <w:rsid w:val="00A62943"/>
    <w:rsid w:val="00A648BF"/>
    <w:rsid w:val="00A6543F"/>
    <w:rsid w:val="00A6563C"/>
    <w:rsid w:val="00A66C1B"/>
    <w:rsid w:val="00A67AB9"/>
    <w:rsid w:val="00A67C33"/>
    <w:rsid w:val="00A702DD"/>
    <w:rsid w:val="00A70C8D"/>
    <w:rsid w:val="00A70CBD"/>
    <w:rsid w:val="00A7237C"/>
    <w:rsid w:val="00A724BC"/>
    <w:rsid w:val="00A72DB5"/>
    <w:rsid w:val="00A73511"/>
    <w:rsid w:val="00A736DD"/>
    <w:rsid w:val="00A740A4"/>
    <w:rsid w:val="00A750F1"/>
    <w:rsid w:val="00A751A2"/>
    <w:rsid w:val="00A75A25"/>
    <w:rsid w:val="00A766FD"/>
    <w:rsid w:val="00A76B2A"/>
    <w:rsid w:val="00A80795"/>
    <w:rsid w:val="00A8282E"/>
    <w:rsid w:val="00A855EB"/>
    <w:rsid w:val="00A862EF"/>
    <w:rsid w:val="00A87327"/>
    <w:rsid w:val="00A87A5E"/>
    <w:rsid w:val="00A914BA"/>
    <w:rsid w:val="00A91B65"/>
    <w:rsid w:val="00A92054"/>
    <w:rsid w:val="00A9290A"/>
    <w:rsid w:val="00A93CCB"/>
    <w:rsid w:val="00A9419C"/>
    <w:rsid w:val="00A94542"/>
    <w:rsid w:val="00A947D4"/>
    <w:rsid w:val="00A94D74"/>
    <w:rsid w:val="00A94F1D"/>
    <w:rsid w:val="00A94F25"/>
    <w:rsid w:val="00A96623"/>
    <w:rsid w:val="00A97E90"/>
    <w:rsid w:val="00AA0644"/>
    <w:rsid w:val="00AA0673"/>
    <w:rsid w:val="00AA0A1D"/>
    <w:rsid w:val="00AA1475"/>
    <w:rsid w:val="00AA5741"/>
    <w:rsid w:val="00AA6909"/>
    <w:rsid w:val="00AA72BB"/>
    <w:rsid w:val="00AA78E4"/>
    <w:rsid w:val="00AA7DC9"/>
    <w:rsid w:val="00AB0125"/>
    <w:rsid w:val="00AB0B71"/>
    <w:rsid w:val="00AB0CC1"/>
    <w:rsid w:val="00AB1C68"/>
    <w:rsid w:val="00AB3633"/>
    <w:rsid w:val="00AB4243"/>
    <w:rsid w:val="00AB5445"/>
    <w:rsid w:val="00AB62D7"/>
    <w:rsid w:val="00AB72CA"/>
    <w:rsid w:val="00AB739A"/>
    <w:rsid w:val="00AB7AA5"/>
    <w:rsid w:val="00AB7AE0"/>
    <w:rsid w:val="00AC23C2"/>
    <w:rsid w:val="00AC52DE"/>
    <w:rsid w:val="00AC530E"/>
    <w:rsid w:val="00AC55C1"/>
    <w:rsid w:val="00AC5C5B"/>
    <w:rsid w:val="00AC627F"/>
    <w:rsid w:val="00AC6905"/>
    <w:rsid w:val="00AC7179"/>
    <w:rsid w:val="00AC7BD1"/>
    <w:rsid w:val="00AD05F3"/>
    <w:rsid w:val="00AD075D"/>
    <w:rsid w:val="00AD08FD"/>
    <w:rsid w:val="00AD0EF1"/>
    <w:rsid w:val="00AD126D"/>
    <w:rsid w:val="00AD1349"/>
    <w:rsid w:val="00AD1A63"/>
    <w:rsid w:val="00AD24D4"/>
    <w:rsid w:val="00AD2BEC"/>
    <w:rsid w:val="00AD2EAD"/>
    <w:rsid w:val="00AD3E1F"/>
    <w:rsid w:val="00AD3FBF"/>
    <w:rsid w:val="00AD49A4"/>
    <w:rsid w:val="00AD586B"/>
    <w:rsid w:val="00AD645B"/>
    <w:rsid w:val="00AD71F9"/>
    <w:rsid w:val="00AE032B"/>
    <w:rsid w:val="00AE0399"/>
    <w:rsid w:val="00AE03B3"/>
    <w:rsid w:val="00AE2EE1"/>
    <w:rsid w:val="00AE4535"/>
    <w:rsid w:val="00AE46DE"/>
    <w:rsid w:val="00AE58FB"/>
    <w:rsid w:val="00AE60CC"/>
    <w:rsid w:val="00AE69D8"/>
    <w:rsid w:val="00AE6BE0"/>
    <w:rsid w:val="00AE71DE"/>
    <w:rsid w:val="00AF0022"/>
    <w:rsid w:val="00AF123E"/>
    <w:rsid w:val="00AF2567"/>
    <w:rsid w:val="00AF2F57"/>
    <w:rsid w:val="00AF3C07"/>
    <w:rsid w:val="00AF3D0F"/>
    <w:rsid w:val="00AF4DCC"/>
    <w:rsid w:val="00AF58A8"/>
    <w:rsid w:val="00AF5DB6"/>
    <w:rsid w:val="00AF65A5"/>
    <w:rsid w:val="00AF69B9"/>
    <w:rsid w:val="00AF718F"/>
    <w:rsid w:val="00AF7229"/>
    <w:rsid w:val="00B000A5"/>
    <w:rsid w:val="00B007CD"/>
    <w:rsid w:val="00B008AA"/>
    <w:rsid w:val="00B01129"/>
    <w:rsid w:val="00B01216"/>
    <w:rsid w:val="00B013EC"/>
    <w:rsid w:val="00B01FBB"/>
    <w:rsid w:val="00B022F8"/>
    <w:rsid w:val="00B027F0"/>
    <w:rsid w:val="00B037C0"/>
    <w:rsid w:val="00B03EAD"/>
    <w:rsid w:val="00B04337"/>
    <w:rsid w:val="00B04F7E"/>
    <w:rsid w:val="00B05426"/>
    <w:rsid w:val="00B1199A"/>
    <w:rsid w:val="00B1200B"/>
    <w:rsid w:val="00B12901"/>
    <w:rsid w:val="00B130F5"/>
    <w:rsid w:val="00B138A9"/>
    <w:rsid w:val="00B14262"/>
    <w:rsid w:val="00B14426"/>
    <w:rsid w:val="00B14515"/>
    <w:rsid w:val="00B14A47"/>
    <w:rsid w:val="00B16103"/>
    <w:rsid w:val="00B1692F"/>
    <w:rsid w:val="00B17CC2"/>
    <w:rsid w:val="00B17F25"/>
    <w:rsid w:val="00B21A5B"/>
    <w:rsid w:val="00B2217D"/>
    <w:rsid w:val="00B2279C"/>
    <w:rsid w:val="00B236EA"/>
    <w:rsid w:val="00B24AC6"/>
    <w:rsid w:val="00B25F32"/>
    <w:rsid w:val="00B26892"/>
    <w:rsid w:val="00B27DBA"/>
    <w:rsid w:val="00B30667"/>
    <w:rsid w:val="00B31781"/>
    <w:rsid w:val="00B319DC"/>
    <w:rsid w:val="00B31AF3"/>
    <w:rsid w:val="00B32210"/>
    <w:rsid w:val="00B32487"/>
    <w:rsid w:val="00B32620"/>
    <w:rsid w:val="00B3276A"/>
    <w:rsid w:val="00B32DCF"/>
    <w:rsid w:val="00B32F35"/>
    <w:rsid w:val="00B33BB4"/>
    <w:rsid w:val="00B3414F"/>
    <w:rsid w:val="00B360EF"/>
    <w:rsid w:val="00B36792"/>
    <w:rsid w:val="00B36D5A"/>
    <w:rsid w:val="00B37200"/>
    <w:rsid w:val="00B37C72"/>
    <w:rsid w:val="00B37F3F"/>
    <w:rsid w:val="00B37F4A"/>
    <w:rsid w:val="00B409D9"/>
    <w:rsid w:val="00B415B7"/>
    <w:rsid w:val="00B4595F"/>
    <w:rsid w:val="00B46272"/>
    <w:rsid w:val="00B4640B"/>
    <w:rsid w:val="00B46FAD"/>
    <w:rsid w:val="00B47E3D"/>
    <w:rsid w:val="00B47F05"/>
    <w:rsid w:val="00B5012D"/>
    <w:rsid w:val="00B506D1"/>
    <w:rsid w:val="00B51893"/>
    <w:rsid w:val="00B519D2"/>
    <w:rsid w:val="00B52D57"/>
    <w:rsid w:val="00B52E01"/>
    <w:rsid w:val="00B53150"/>
    <w:rsid w:val="00B55047"/>
    <w:rsid w:val="00B5781E"/>
    <w:rsid w:val="00B57FA3"/>
    <w:rsid w:val="00B61433"/>
    <w:rsid w:val="00B61BC6"/>
    <w:rsid w:val="00B61C60"/>
    <w:rsid w:val="00B61D2A"/>
    <w:rsid w:val="00B62C3F"/>
    <w:rsid w:val="00B63CF9"/>
    <w:rsid w:val="00B64E2B"/>
    <w:rsid w:val="00B65D5B"/>
    <w:rsid w:val="00B6637E"/>
    <w:rsid w:val="00B66526"/>
    <w:rsid w:val="00B66FF3"/>
    <w:rsid w:val="00B672B1"/>
    <w:rsid w:val="00B67464"/>
    <w:rsid w:val="00B70CD1"/>
    <w:rsid w:val="00B71D14"/>
    <w:rsid w:val="00B72995"/>
    <w:rsid w:val="00B731ED"/>
    <w:rsid w:val="00B73B0F"/>
    <w:rsid w:val="00B7427A"/>
    <w:rsid w:val="00B74D58"/>
    <w:rsid w:val="00B759C1"/>
    <w:rsid w:val="00B75E48"/>
    <w:rsid w:val="00B764BB"/>
    <w:rsid w:val="00B76A49"/>
    <w:rsid w:val="00B772EC"/>
    <w:rsid w:val="00B77655"/>
    <w:rsid w:val="00B81147"/>
    <w:rsid w:val="00B813E0"/>
    <w:rsid w:val="00B81B12"/>
    <w:rsid w:val="00B82741"/>
    <w:rsid w:val="00B82DA4"/>
    <w:rsid w:val="00B82FFA"/>
    <w:rsid w:val="00B84015"/>
    <w:rsid w:val="00B8516A"/>
    <w:rsid w:val="00B8594F"/>
    <w:rsid w:val="00B86BAE"/>
    <w:rsid w:val="00B87A4B"/>
    <w:rsid w:val="00B919FD"/>
    <w:rsid w:val="00B939A8"/>
    <w:rsid w:val="00B9424B"/>
    <w:rsid w:val="00B94DFB"/>
    <w:rsid w:val="00B954BF"/>
    <w:rsid w:val="00B95B64"/>
    <w:rsid w:val="00B95C47"/>
    <w:rsid w:val="00B96168"/>
    <w:rsid w:val="00B96644"/>
    <w:rsid w:val="00B96DC0"/>
    <w:rsid w:val="00B9767F"/>
    <w:rsid w:val="00BA01D7"/>
    <w:rsid w:val="00BA1E27"/>
    <w:rsid w:val="00BA3412"/>
    <w:rsid w:val="00BA38BC"/>
    <w:rsid w:val="00BA489F"/>
    <w:rsid w:val="00BA749B"/>
    <w:rsid w:val="00BB01CD"/>
    <w:rsid w:val="00BB0428"/>
    <w:rsid w:val="00BB2952"/>
    <w:rsid w:val="00BB5B51"/>
    <w:rsid w:val="00BB7014"/>
    <w:rsid w:val="00BB7C37"/>
    <w:rsid w:val="00BC246C"/>
    <w:rsid w:val="00BC40D2"/>
    <w:rsid w:val="00BC49E2"/>
    <w:rsid w:val="00BC5586"/>
    <w:rsid w:val="00BC60BE"/>
    <w:rsid w:val="00BC6AF3"/>
    <w:rsid w:val="00BC784D"/>
    <w:rsid w:val="00BC7D0D"/>
    <w:rsid w:val="00BD0052"/>
    <w:rsid w:val="00BD0D5F"/>
    <w:rsid w:val="00BD0E0E"/>
    <w:rsid w:val="00BD12C7"/>
    <w:rsid w:val="00BD22F8"/>
    <w:rsid w:val="00BD2DD0"/>
    <w:rsid w:val="00BD3C1C"/>
    <w:rsid w:val="00BD43FA"/>
    <w:rsid w:val="00BD471C"/>
    <w:rsid w:val="00BD713C"/>
    <w:rsid w:val="00BD75AF"/>
    <w:rsid w:val="00BE0999"/>
    <w:rsid w:val="00BE0D39"/>
    <w:rsid w:val="00BE2BC8"/>
    <w:rsid w:val="00BE3232"/>
    <w:rsid w:val="00BE387A"/>
    <w:rsid w:val="00BE5028"/>
    <w:rsid w:val="00BE57D5"/>
    <w:rsid w:val="00BE6D3B"/>
    <w:rsid w:val="00BE72B2"/>
    <w:rsid w:val="00BE7780"/>
    <w:rsid w:val="00BE7AD4"/>
    <w:rsid w:val="00BE7EAC"/>
    <w:rsid w:val="00BE7F5A"/>
    <w:rsid w:val="00BE7FF4"/>
    <w:rsid w:val="00BF0C06"/>
    <w:rsid w:val="00BF0D55"/>
    <w:rsid w:val="00BF0F08"/>
    <w:rsid w:val="00BF1F04"/>
    <w:rsid w:val="00BF3A77"/>
    <w:rsid w:val="00BF3E4D"/>
    <w:rsid w:val="00BF443E"/>
    <w:rsid w:val="00BF47AE"/>
    <w:rsid w:val="00BF4A5F"/>
    <w:rsid w:val="00BF51F2"/>
    <w:rsid w:val="00BF57CA"/>
    <w:rsid w:val="00BF5A65"/>
    <w:rsid w:val="00BF650E"/>
    <w:rsid w:val="00BF76C1"/>
    <w:rsid w:val="00BF7EA1"/>
    <w:rsid w:val="00C00ABB"/>
    <w:rsid w:val="00C02364"/>
    <w:rsid w:val="00C038AA"/>
    <w:rsid w:val="00C03B9E"/>
    <w:rsid w:val="00C03D04"/>
    <w:rsid w:val="00C05867"/>
    <w:rsid w:val="00C069AA"/>
    <w:rsid w:val="00C06C76"/>
    <w:rsid w:val="00C07152"/>
    <w:rsid w:val="00C07C18"/>
    <w:rsid w:val="00C07D47"/>
    <w:rsid w:val="00C07E4E"/>
    <w:rsid w:val="00C117DF"/>
    <w:rsid w:val="00C11B6D"/>
    <w:rsid w:val="00C1440D"/>
    <w:rsid w:val="00C14556"/>
    <w:rsid w:val="00C14623"/>
    <w:rsid w:val="00C1495E"/>
    <w:rsid w:val="00C14B09"/>
    <w:rsid w:val="00C16CA0"/>
    <w:rsid w:val="00C16CAF"/>
    <w:rsid w:val="00C179DD"/>
    <w:rsid w:val="00C207AA"/>
    <w:rsid w:val="00C212E0"/>
    <w:rsid w:val="00C22517"/>
    <w:rsid w:val="00C2283C"/>
    <w:rsid w:val="00C22C2C"/>
    <w:rsid w:val="00C22F42"/>
    <w:rsid w:val="00C238FF"/>
    <w:rsid w:val="00C23D37"/>
    <w:rsid w:val="00C23F9F"/>
    <w:rsid w:val="00C244E8"/>
    <w:rsid w:val="00C2485C"/>
    <w:rsid w:val="00C257CF"/>
    <w:rsid w:val="00C26814"/>
    <w:rsid w:val="00C26E4C"/>
    <w:rsid w:val="00C27547"/>
    <w:rsid w:val="00C305A5"/>
    <w:rsid w:val="00C307A2"/>
    <w:rsid w:val="00C30CFA"/>
    <w:rsid w:val="00C324FD"/>
    <w:rsid w:val="00C32943"/>
    <w:rsid w:val="00C3474D"/>
    <w:rsid w:val="00C35259"/>
    <w:rsid w:val="00C3570A"/>
    <w:rsid w:val="00C365A9"/>
    <w:rsid w:val="00C36C6B"/>
    <w:rsid w:val="00C373C5"/>
    <w:rsid w:val="00C37D7B"/>
    <w:rsid w:val="00C401D1"/>
    <w:rsid w:val="00C404FD"/>
    <w:rsid w:val="00C414ED"/>
    <w:rsid w:val="00C4193B"/>
    <w:rsid w:val="00C435A4"/>
    <w:rsid w:val="00C44F12"/>
    <w:rsid w:val="00C455E6"/>
    <w:rsid w:val="00C45F7A"/>
    <w:rsid w:val="00C4608C"/>
    <w:rsid w:val="00C461D7"/>
    <w:rsid w:val="00C46AF6"/>
    <w:rsid w:val="00C46B11"/>
    <w:rsid w:val="00C475ED"/>
    <w:rsid w:val="00C47A0C"/>
    <w:rsid w:val="00C5007C"/>
    <w:rsid w:val="00C50C40"/>
    <w:rsid w:val="00C5194B"/>
    <w:rsid w:val="00C51F39"/>
    <w:rsid w:val="00C5241C"/>
    <w:rsid w:val="00C534DD"/>
    <w:rsid w:val="00C54BB9"/>
    <w:rsid w:val="00C55E73"/>
    <w:rsid w:val="00C560B5"/>
    <w:rsid w:val="00C57CB9"/>
    <w:rsid w:val="00C60086"/>
    <w:rsid w:val="00C61A19"/>
    <w:rsid w:val="00C61BAF"/>
    <w:rsid w:val="00C61F5C"/>
    <w:rsid w:val="00C63DE8"/>
    <w:rsid w:val="00C640C0"/>
    <w:rsid w:val="00C65A9A"/>
    <w:rsid w:val="00C66730"/>
    <w:rsid w:val="00C67208"/>
    <w:rsid w:val="00C675E4"/>
    <w:rsid w:val="00C67714"/>
    <w:rsid w:val="00C67D90"/>
    <w:rsid w:val="00C71482"/>
    <w:rsid w:val="00C71875"/>
    <w:rsid w:val="00C7257A"/>
    <w:rsid w:val="00C72C1D"/>
    <w:rsid w:val="00C73AFA"/>
    <w:rsid w:val="00C749D2"/>
    <w:rsid w:val="00C752EC"/>
    <w:rsid w:val="00C75CA9"/>
    <w:rsid w:val="00C80BDB"/>
    <w:rsid w:val="00C82378"/>
    <w:rsid w:val="00C82972"/>
    <w:rsid w:val="00C829B2"/>
    <w:rsid w:val="00C83332"/>
    <w:rsid w:val="00C8372C"/>
    <w:rsid w:val="00C8410D"/>
    <w:rsid w:val="00C855CE"/>
    <w:rsid w:val="00C86599"/>
    <w:rsid w:val="00C86955"/>
    <w:rsid w:val="00C905E3"/>
    <w:rsid w:val="00C90AD3"/>
    <w:rsid w:val="00C90C63"/>
    <w:rsid w:val="00C91199"/>
    <w:rsid w:val="00C911FC"/>
    <w:rsid w:val="00C91544"/>
    <w:rsid w:val="00C91B72"/>
    <w:rsid w:val="00C921F8"/>
    <w:rsid w:val="00C92475"/>
    <w:rsid w:val="00C93763"/>
    <w:rsid w:val="00C94215"/>
    <w:rsid w:val="00C950CB"/>
    <w:rsid w:val="00C954F0"/>
    <w:rsid w:val="00C96345"/>
    <w:rsid w:val="00C96911"/>
    <w:rsid w:val="00C96B6E"/>
    <w:rsid w:val="00C96C8F"/>
    <w:rsid w:val="00C979ED"/>
    <w:rsid w:val="00CA1746"/>
    <w:rsid w:val="00CA2BD6"/>
    <w:rsid w:val="00CA2D95"/>
    <w:rsid w:val="00CA3A9D"/>
    <w:rsid w:val="00CA3C09"/>
    <w:rsid w:val="00CA4248"/>
    <w:rsid w:val="00CA43DD"/>
    <w:rsid w:val="00CA4911"/>
    <w:rsid w:val="00CA69D4"/>
    <w:rsid w:val="00CA6CBC"/>
    <w:rsid w:val="00CA7D83"/>
    <w:rsid w:val="00CB032F"/>
    <w:rsid w:val="00CB113F"/>
    <w:rsid w:val="00CB17A8"/>
    <w:rsid w:val="00CB18E6"/>
    <w:rsid w:val="00CB1B26"/>
    <w:rsid w:val="00CB2B45"/>
    <w:rsid w:val="00CB2D6D"/>
    <w:rsid w:val="00CB4F8F"/>
    <w:rsid w:val="00CB5474"/>
    <w:rsid w:val="00CB62B3"/>
    <w:rsid w:val="00CC06E6"/>
    <w:rsid w:val="00CC0B2D"/>
    <w:rsid w:val="00CC1264"/>
    <w:rsid w:val="00CC13FD"/>
    <w:rsid w:val="00CC1856"/>
    <w:rsid w:val="00CC4540"/>
    <w:rsid w:val="00CC5DFD"/>
    <w:rsid w:val="00CD033E"/>
    <w:rsid w:val="00CD16D7"/>
    <w:rsid w:val="00CD2ACD"/>
    <w:rsid w:val="00CD32D5"/>
    <w:rsid w:val="00CD35BB"/>
    <w:rsid w:val="00CD52A2"/>
    <w:rsid w:val="00CD5405"/>
    <w:rsid w:val="00CD6DAD"/>
    <w:rsid w:val="00CD7106"/>
    <w:rsid w:val="00CD7D23"/>
    <w:rsid w:val="00CD7D68"/>
    <w:rsid w:val="00CE0BE3"/>
    <w:rsid w:val="00CE1568"/>
    <w:rsid w:val="00CE164C"/>
    <w:rsid w:val="00CE1D84"/>
    <w:rsid w:val="00CE1E72"/>
    <w:rsid w:val="00CE3F97"/>
    <w:rsid w:val="00CE4D0E"/>
    <w:rsid w:val="00CE5792"/>
    <w:rsid w:val="00CE6B66"/>
    <w:rsid w:val="00CF1246"/>
    <w:rsid w:val="00CF17FB"/>
    <w:rsid w:val="00CF23E2"/>
    <w:rsid w:val="00CF3A25"/>
    <w:rsid w:val="00CF3FE4"/>
    <w:rsid w:val="00CF432B"/>
    <w:rsid w:val="00CF5565"/>
    <w:rsid w:val="00CF57AE"/>
    <w:rsid w:val="00CF6206"/>
    <w:rsid w:val="00CF6EA6"/>
    <w:rsid w:val="00D006BC"/>
    <w:rsid w:val="00D00D92"/>
    <w:rsid w:val="00D010AF"/>
    <w:rsid w:val="00D01AB8"/>
    <w:rsid w:val="00D02447"/>
    <w:rsid w:val="00D038BF"/>
    <w:rsid w:val="00D03F92"/>
    <w:rsid w:val="00D046A2"/>
    <w:rsid w:val="00D04F8A"/>
    <w:rsid w:val="00D0519E"/>
    <w:rsid w:val="00D10276"/>
    <w:rsid w:val="00D103AA"/>
    <w:rsid w:val="00D1065D"/>
    <w:rsid w:val="00D11007"/>
    <w:rsid w:val="00D116CE"/>
    <w:rsid w:val="00D11A4A"/>
    <w:rsid w:val="00D120FA"/>
    <w:rsid w:val="00D1219D"/>
    <w:rsid w:val="00D125B9"/>
    <w:rsid w:val="00D12B35"/>
    <w:rsid w:val="00D1303D"/>
    <w:rsid w:val="00D13768"/>
    <w:rsid w:val="00D13B13"/>
    <w:rsid w:val="00D15344"/>
    <w:rsid w:val="00D1601A"/>
    <w:rsid w:val="00D16120"/>
    <w:rsid w:val="00D161D9"/>
    <w:rsid w:val="00D16249"/>
    <w:rsid w:val="00D17902"/>
    <w:rsid w:val="00D17BC9"/>
    <w:rsid w:val="00D17F09"/>
    <w:rsid w:val="00D201C7"/>
    <w:rsid w:val="00D2030D"/>
    <w:rsid w:val="00D219F1"/>
    <w:rsid w:val="00D22689"/>
    <w:rsid w:val="00D23D19"/>
    <w:rsid w:val="00D2462B"/>
    <w:rsid w:val="00D25E05"/>
    <w:rsid w:val="00D26B1C"/>
    <w:rsid w:val="00D27BCD"/>
    <w:rsid w:val="00D27EE2"/>
    <w:rsid w:val="00D30456"/>
    <w:rsid w:val="00D30A68"/>
    <w:rsid w:val="00D3246E"/>
    <w:rsid w:val="00D326D3"/>
    <w:rsid w:val="00D32A12"/>
    <w:rsid w:val="00D32B36"/>
    <w:rsid w:val="00D33949"/>
    <w:rsid w:val="00D33BD9"/>
    <w:rsid w:val="00D357CC"/>
    <w:rsid w:val="00D35FBD"/>
    <w:rsid w:val="00D36DF6"/>
    <w:rsid w:val="00D37CE8"/>
    <w:rsid w:val="00D40F59"/>
    <w:rsid w:val="00D42C8B"/>
    <w:rsid w:val="00D43F8D"/>
    <w:rsid w:val="00D45130"/>
    <w:rsid w:val="00D45E7A"/>
    <w:rsid w:val="00D46CD9"/>
    <w:rsid w:val="00D46EC5"/>
    <w:rsid w:val="00D500B7"/>
    <w:rsid w:val="00D51BDF"/>
    <w:rsid w:val="00D51E40"/>
    <w:rsid w:val="00D526ED"/>
    <w:rsid w:val="00D53511"/>
    <w:rsid w:val="00D5394C"/>
    <w:rsid w:val="00D5443E"/>
    <w:rsid w:val="00D5521B"/>
    <w:rsid w:val="00D563CB"/>
    <w:rsid w:val="00D5670F"/>
    <w:rsid w:val="00D56ECC"/>
    <w:rsid w:val="00D57AF9"/>
    <w:rsid w:val="00D57D15"/>
    <w:rsid w:val="00D6232A"/>
    <w:rsid w:val="00D62901"/>
    <w:rsid w:val="00D62E29"/>
    <w:rsid w:val="00D633AB"/>
    <w:rsid w:val="00D63A8B"/>
    <w:rsid w:val="00D64DBD"/>
    <w:rsid w:val="00D6509E"/>
    <w:rsid w:val="00D66319"/>
    <w:rsid w:val="00D70658"/>
    <w:rsid w:val="00D71407"/>
    <w:rsid w:val="00D71A68"/>
    <w:rsid w:val="00D71CC4"/>
    <w:rsid w:val="00D71D13"/>
    <w:rsid w:val="00D71D48"/>
    <w:rsid w:val="00D72D93"/>
    <w:rsid w:val="00D73091"/>
    <w:rsid w:val="00D73F25"/>
    <w:rsid w:val="00D749A0"/>
    <w:rsid w:val="00D74DB7"/>
    <w:rsid w:val="00D74E2C"/>
    <w:rsid w:val="00D770E1"/>
    <w:rsid w:val="00D8040A"/>
    <w:rsid w:val="00D804AF"/>
    <w:rsid w:val="00D805D2"/>
    <w:rsid w:val="00D805F0"/>
    <w:rsid w:val="00D806F1"/>
    <w:rsid w:val="00D81AB5"/>
    <w:rsid w:val="00D82491"/>
    <w:rsid w:val="00D8285B"/>
    <w:rsid w:val="00D83683"/>
    <w:rsid w:val="00D8430A"/>
    <w:rsid w:val="00D847A4"/>
    <w:rsid w:val="00D84B10"/>
    <w:rsid w:val="00D85060"/>
    <w:rsid w:val="00D85875"/>
    <w:rsid w:val="00D860FA"/>
    <w:rsid w:val="00D87CBA"/>
    <w:rsid w:val="00D905E0"/>
    <w:rsid w:val="00D9189B"/>
    <w:rsid w:val="00D92443"/>
    <w:rsid w:val="00D92A3A"/>
    <w:rsid w:val="00D92EDB"/>
    <w:rsid w:val="00D9417D"/>
    <w:rsid w:val="00D942A6"/>
    <w:rsid w:val="00D954F2"/>
    <w:rsid w:val="00D95DE4"/>
    <w:rsid w:val="00D961DA"/>
    <w:rsid w:val="00D96987"/>
    <w:rsid w:val="00D97C97"/>
    <w:rsid w:val="00DA0473"/>
    <w:rsid w:val="00DA1835"/>
    <w:rsid w:val="00DA241D"/>
    <w:rsid w:val="00DA26DF"/>
    <w:rsid w:val="00DA3C90"/>
    <w:rsid w:val="00DA43D8"/>
    <w:rsid w:val="00DA450D"/>
    <w:rsid w:val="00DA4E38"/>
    <w:rsid w:val="00DA4FD6"/>
    <w:rsid w:val="00DA51B2"/>
    <w:rsid w:val="00DB00B3"/>
    <w:rsid w:val="00DB081E"/>
    <w:rsid w:val="00DB2195"/>
    <w:rsid w:val="00DB38A4"/>
    <w:rsid w:val="00DB45A9"/>
    <w:rsid w:val="00DB5098"/>
    <w:rsid w:val="00DB58E4"/>
    <w:rsid w:val="00DB5965"/>
    <w:rsid w:val="00DB624E"/>
    <w:rsid w:val="00DC0A39"/>
    <w:rsid w:val="00DC0B87"/>
    <w:rsid w:val="00DC185C"/>
    <w:rsid w:val="00DC1E3D"/>
    <w:rsid w:val="00DC1EB0"/>
    <w:rsid w:val="00DC1FFF"/>
    <w:rsid w:val="00DC2E02"/>
    <w:rsid w:val="00DC430B"/>
    <w:rsid w:val="00DC48AD"/>
    <w:rsid w:val="00DC55E9"/>
    <w:rsid w:val="00DD060D"/>
    <w:rsid w:val="00DD06A3"/>
    <w:rsid w:val="00DD13FF"/>
    <w:rsid w:val="00DD1A16"/>
    <w:rsid w:val="00DD24B6"/>
    <w:rsid w:val="00DD2A33"/>
    <w:rsid w:val="00DD40AD"/>
    <w:rsid w:val="00DD4DB2"/>
    <w:rsid w:val="00DD53A7"/>
    <w:rsid w:val="00DD6252"/>
    <w:rsid w:val="00DD62FF"/>
    <w:rsid w:val="00DD6EEA"/>
    <w:rsid w:val="00DD6EFE"/>
    <w:rsid w:val="00DE05B0"/>
    <w:rsid w:val="00DE0856"/>
    <w:rsid w:val="00DE0C1D"/>
    <w:rsid w:val="00DE0F60"/>
    <w:rsid w:val="00DE100D"/>
    <w:rsid w:val="00DE1AF6"/>
    <w:rsid w:val="00DE2551"/>
    <w:rsid w:val="00DE2CC8"/>
    <w:rsid w:val="00DE4CED"/>
    <w:rsid w:val="00DE72BA"/>
    <w:rsid w:val="00DE7FCA"/>
    <w:rsid w:val="00DF0966"/>
    <w:rsid w:val="00DF0F62"/>
    <w:rsid w:val="00DF1FF8"/>
    <w:rsid w:val="00DF2CD4"/>
    <w:rsid w:val="00DF2F84"/>
    <w:rsid w:val="00DF38EE"/>
    <w:rsid w:val="00DF38F3"/>
    <w:rsid w:val="00DF3D23"/>
    <w:rsid w:val="00DF4CDA"/>
    <w:rsid w:val="00DF52B4"/>
    <w:rsid w:val="00DF533D"/>
    <w:rsid w:val="00DF630D"/>
    <w:rsid w:val="00DF703C"/>
    <w:rsid w:val="00DF712C"/>
    <w:rsid w:val="00DF7F7B"/>
    <w:rsid w:val="00E00930"/>
    <w:rsid w:val="00E00A73"/>
    <w:rsid w:val="00E012BE"/>
    <w:rsid w:val="00E015BE"/>
    <w:rsid w:val="00E015D9"/>
    <w:rsid w:val="00E022EE"/>
    <w:rsid w:val="00E02B2F"/>
    <w:rsid w:val="00E03309"/>
    <w:rsid w:val="00E035AA"/>
    <w:rsid w:val="00E03A37"/>
    <w:rsid w:val="00E04147"/>
    <w:rsid w:val="00E04578"/>
    <w:rsid w:val="00E04EE6"/>
    <w:rsid w:val="00E05571"/>
    <w:rsid w:val="00E05678"/>
    <w:rsid w:val="00E058DA"/>
    <w:rsid w:val="00E059B3"/>
    <w:rsid w:val="00E06081"/>
    <w:rsid w:val="00E06AAD"/>
    <w:rsid w:val="00E06B1D"/>
    <w:rsid w:val="00E07017"/>
    <w:rsid w:val="00E07B1F"/>
    <w:rsid w:val="00E119FC"/>
    <w:rsid w:val="00E122EB"/>
    <w:rsid w:val="00E12D17"/>
    <w:rsid w:val="00E13BDB"/>
    <w:rsid w:val="00E1447C"/>
    <w:rsid w:val="00E14D79"/>
    <w:rsid w:val="00E15428"/>
    <w:rsid w:val="00E156E9"/>
    <w:rsid w:val="00E16ABC"/>
    <w:rsid w:val="00E173B2"/>
    <w:rsid w:val="00E17C7F"/>
    <w:rsid w:val="00E20599"/>
    <w:rsid w:val="00E206F9"/>
    <w:rsid w:val="00E20E0F"/>
    <w:rsid w:val="00E21259"/>
    <w:rsid w:val="00E21CAA"/>
    <w:rsid w:val="00E22CC2"/>
    <w:rsid w:val="00E25B6D"/>
    <w:rsid w:val="00E25F8A"/>
    <w:rsid w:val="00E27763"/>
    <w:rsid w:val="00E27A65"/>
    <w:rsid w:val="00E27C00"/>
    <w:rsid w:val="00E301B0"/>
    <w:rsid w:val="00E31DA3"/>
    <w:rsid w:val="00E33840"/>
    <w:rsid w:val="00E33CBA"/>
    <w:rsid w:val="00E33F90"/>
    <w:rsid w:val="00E3472A"/>
    <w:rsid w:val="00E34A25"/>
    <w:rsid w:val="00E34D4E"/>
    <w:rsid w:val="00E3617C"/>
    <w:rsid w:val="00E36A20"/>
    <w:rsid w:val="00E37470"/>
    <w:rsid w:val="00E40D03"/>
    <w:rsid w:val="00E40D7B"/>
    <w:rsid w:val="00E4153F"/>
    <w:rsid w:val="00E41BC6"/>
    <w:rsid w:val="00E423F1"/>
    <w:rsid w:val="00E42E93"/>
    <w:rsid w:val="00E43C83"/>
    <w:rsid w:val="00E4447B"/>
    <w:rsid w:val="00E45D1B"/>
    <w:rsid w:val="00E45F63"/>
    <w:rsid w:val="00E45FF8"/>
    <w:rsid w:val="00E46042"/>
    <w:rsid w:val="00E46ADA"/>
    <w:rsid w:val="00E46B0E"/>
    <w:rsid w:val="00E46F32"/>
    <w:rsid w:val="00E47891"/>
    <w:rsid w:val="00E47D9D"/>
    <w:rsid w:val="00E50D4B"/>
    <w:rsid w:val="00E51E0D"/>
    <w:rsid w:val="00E535B0"/>
    <w:rsid w:val="00E54087"/>
    <w:rsid w:val="00E553BC"/>
    <w:rsid w:val="00E55427"/>
    <w:rsid w:val="00E55557"/>
    <w:rsid w:val="00E55991"/>
    <w:rsid w:val="00E55D9B"/>
    <w:rsid w:val="00E567BC"/>
    <w:rsid w:val="00E57197"/>
    <w:rsid w:val="00E60075"/>
    <w:rsid w:val="00E60397"/>
    <w:rsid w:val="00E607B3"/>
    <w:rsid w:val="00E60E85"/>
    <w:rsid w:val="00E61140"/>
    <w:rsid w:val="00E62D6B"/>
    <w:rsid w:val="00E634FC"/>
    <w:rsid w:val="00E637B8"/>
    <w:rsid w:val="00E641DE"/>
    <w:rsid w:val="00E64B84"/>
    <w:rsid w:val="00E64BB9"/>
    <w:rsid w:val="00E652F0"/>
    <w:rsid w:val="00E655EE"/>
    <w:rsid w:val="00E65E9A"/>
    <w:rsid w:val="00E66EA3"/>
    <w:rsid w:val="00E67919"/>
    <w:rsid w:val="00E67B53"/>
    <w:rsid w:val="00E7117F"/>
    <w:rsid w:val="00E7179B"/>
    <w:rsid w:val="00E71A27"/>
    <w:rsid w:val="00E72116"/>
    <w:rsid w:val="00E725ED"/>
    <w:rsid w:val="00E72DF7"/>
    <w:rsid w:val="00E73527"/>
    <w:rsid w:val="00E74589"/>
    <w:rsid w:val="00E7582B"/>
    <w:rsid w:val="00E758DB"/>
    <w:rsid w:val="00E76321"/>
    <w:rsid w:val="00E76F88"/>
    <w:rsid w:val="00E8020A"/>
    <w:rsid w:val="00E80658"/>
    <w:rsid w:val="00E8089F"/>
    <w:rsid w:val="00E81775"/>
    <w:rsid w:val="00E81B51"/>
    <w:rsid w:val="00E855B8"/>
    <w:rsid w:val="00E86C5F"/>
    <w:rsid w:val="00E87D47"/>
    <w:rsid w:val="00E900D7"/>
    <w:rsid w:val="00E908C3"/>
    <w:rsid w:val="00E91295"/>
    <w:rsid w:val="00E91EA5"/>
    <w:rsid w:val="00E93EE6"/>
    <w:rsid w:val="00E96D62"/>
    <w:rsid w:val="00E97EB5"/>
    <w:rsid w:val="00E97FD6"/>
    <w:rsid w:val="00EA0673"/>
    <w:rsid w:val="00EA2BF5"/>
    <w:rsid w:val="00EA4BD4"/>
    <w:rsid w:val="00EA5790"/>
    <w:rsid w:val="00EA57BD"/>
    <w:rsid w:val="00EA60A4"/>
    <w:rsid w:val="00EA634F"/>
    <w:rsid w:val="00EA7497"/>
    <w:rsid w:val="00EB0C3E"/>
    <w:rsid w:val="00EB1229"/>
    <w:rsid w:val="00EB33C0"/>
    <w:rsid w:val="00EB4A79"/>
    <w:rsid w:val="00EB513B"/>
    <w:rsid w:val="00EB57BC"/>
    <w:rsid w:val="00EB640B"/>
    <w:rsid w:val="00EB6ADD"/>
    <w:rsid w:val="00EB7BCC"/>
    <w:rsid w:val="00EB7CB9"/>
    <w:rsid w:val="00EC00E0"/>
    <w:rsid w:val="00EC1034"/>
    <w:rsid w:val="00EC1537"/>
    <w:rsid w:val="00EC1628"/>
    <w:rsid w:val="00EC1641"/>
    <w:rsid w:val="00EC16C6"/>
    <w:rsid w:val="00EC1799"/>
    <w:rsid w:val="00EC2A44"/>
    <w:rsid w:val="00EC2E91"/>
    <w:rsid w:val="00EC32B2"/>
    <w:rsid w:val="00EC3B1D"/>
    <w:rsid w:val="00EC4296"/>
    <w:rsid w:val="00EC4A7F"/>
    <w:rsid w:val="00EC6BA5"/>
    <w:rsid w:val="00EC7AAC"/>
    <w:rsid w:val="00ED1795"/>
    <w:rsid w:val="00ED1938"/>
    <w:rsid w:val="00ED1AB0"/>
    <w:rsid w:val="00ED26CA"/>
    <w:rsid w:val="00ED2812"/>
    <w:rsid w:val="00ED29B4"/>
    <w:rsid w:val="00ED2C65"/>
    <w:rsid w:val="00ED33EE"/>
    <w:rsid w:val="00ED40EF"/>
    <w:rsid w:val="00ED4581"/>
    <w:rsid w:val="00ED4EB4"/>
    <w:rsid w:val="00ED5856"/>
    <w:rsid w:val="00ED59D1"/>
    <w:rsid w:val="00ED5B28"/>
    <w:rsid w:val="00ED6DB1"/>
    <w:rsid w:val="00ED7256"/>
    <w:rsid w:val="00EE009D"/>
    <w:rsid w:val="00EE0F58"/>
    <w:rsid w:val="00EE1F63"/>
    <w:rsid w:val="00EE27D6"/>
    <w:rsid w:val="00EE45B5"/>
    <w:rsid w:val="00EE482D"/>
    <w:rsid w:val="00EE55B0"/>
    <w:rsid w:val="00EE75F7"/>
    <w:rsid w:val="00EF0329"/>
    <w:rsid w:val="00EF076C"/>
    <w:rsid w:val="00EF0A9A"/>
    <w:rsid w:val="00EF0D10"/>
    <w:rsid w:val="00EF1E2A"/>
    <w:rsid w:val="00EF254B"/>
    <w:rsid w:val="00EF25C6"/>
    <w:rsid w:val="00EF2B23"/>
    <w:rsid w:val="00EF354C"/>
    <w:rsid w:val="00EF4D07"/>
    <w:rsid w:val="00EF5C08"/>
    <w:rsid w:val="00EF6873"/>
    <w:rsid w:val="00EF6C13"/>
    <w:rsid w:val="00EF71DE"/>
    <w:rsid w:val="00EF7325"/>
    <w:rsid w:val="00F01676"/>
    <w:rsid w:val="00F017CB"/>
    <w:rsid w:val="00F02F96"/>
    <w:rsid w:val="00F03EC7"/>
    <w:rsid w:val="00F041E2"/>
    <w:rsid w:val="00F0523F"/>
    <w:rsid w:val="00F0552B"/>
    <w:rsid w:val="00F05EBF"/>
    <w:rsid w:val="00F06C69"/>
    <w:rsid w:val="00F07C3B"/>
    <w:rsid w:val="00F1041F"/>
    <w:rsid w:val="00F1138E"/>
    <w:rsid w:val="00F11A1F"/>
    <w:rsid w:val="00F11F27"/>
    <w:rsid w:val="00F125C6"/>
    <w:rsid w:val="00F12B44"/>
    <w:rsid w:val="00F13510"/>
    <w:rsid w:val="00F138BC"/>
    <w:rsid w:val="00F142F0"/>
    <w:rsid w:val="00F15CB6"/>
    <w:rsid w:val="00F16C09"/>
    <w:rsid w:val="00F17154"/>
    <w:rsid w:val="00F21CAA"/>
    <w:rsid w:val="00F220D1"/>
    <w:rsid w:val="00F228D6"/>
    <w:rsid w:val="00F22ABE"/>
    <w:rsid w:val="00F233BF"/>
    <w:rsid w:val="00F23781"/>
    <w:rsid w:val="00F23CFA"/>
    <w:rsid w:val="00F2407B"/>
    <w:rsid w:val="00F25230"/>
    <w:rsid w:val="00F25322"/>
    <w:rsid w:val="00F25AC8"/>
    <w:rsid w:val="00F26B6B"/>
    <w:rsid w:val="00F31E0A"/>
    <w:rsid w:val="00F32009"/>
    <w:rsid w:val="00F329F4"/>
    <w:rsid w:val="00F33076"/>
    <w:rsid w:val="00F3408D"/>
    <w:rsid w:val="00F34249"/>
    <w:rsid w:val="00F3450E"/>
    <w:rsid w:val="00F36D8A"/>
    <w:rsid w:val="00F37106"/>
    <w:rsid w:val="00F4009F"/>
    <w:rsid w:val="00F41A91"/>
    <w:rsid w:val="00F41E04"/>
    <w:rsid w:val="00F41E81"/>
    <w:rsid w:val="00F438CE"/>
    <w:rsid w:val="00F43ECB"/>
    <w:rsid w:val="00F44218"/>
    <w:rsid w:val="00F4484A"/>
    <w:rsid w:val="00F448CD"/>
    <w:rsid w:val="00F4497B"/>
    <w:rsid w:val="00F44F39"/>
    <w:rsid w:val="00F452E0"/>
    <w:rsid w:val="00F47BA8"/>
    <w:rsid w:val="00F504CC"/>
    <w:rsid w:val="00F51237"/>
    <w:rsid w:val="00F517A5"/>
    <w:rsid w:val="00F5273D"/>
    <w:rsid w:val="00F539D1"/>
    <w:rsid w:val="00F5419E"/>
    <w:rsid w:val="00F5461A"/>
    <w:rsid w:val="00F56FDD"/>
    <w:rsid w:val="00F57074"/>
    <w:rsid w:val="00F60CCA"/>
    <w:rsid w:val="00F6167D"/>
    <w:rsid w:val="00F6390B"/>
    <w:rsid w:val="00F652EB"/>
    <w:rsid w:val="00F6754E"/>
    <w:rsid w:val="00F709CF"/>
    <w:rsid w:val="00F70D7C"/>
    <w:rsid w:val="00F726E1"/>
    <w:rsid w:val="00F72D91"/>
    <w:rsid w:val="00F7439A"/>
    <w:rsid w:val="00F7552C"/>
    <w:rsid w:val="00F75B84"/>
    <w:rsid w:val="00F80BB7"/>
    <w:rsid w:val="00F80FCE"/>
    <w:rsid w:val="00F81CC2"/>
    <w:rsid w:val="00F82730"/>
    <w:rsid w:val="00F82D3C"/>
    <w:rsid w:val="00F82EC1"/>
    <w:rsid w:val="00F849AA"/>
    <w:rsid w:val="00F86090"/>
    <w:rsid w:val="00F86641"/>
    <w:rsid w:val="00F866CF"/>
    <w:rsid w:val="00F868F4"/>
    <w:rsid w:val="00F87107"/>
    <w:rsid w:val="00F87132"/>
    <w:rsid w:val="00F87BAD"/>
    <w:rsid w:val="00F87BCE"/>
    <w:rsid w:val="00F87F7E"/>
    <w:rsid w:val="00F903B5"/>
    <w:rsid w:val="00F90E94"/>
    <w:rsid w:val="00F91F9F"/>
    <w:rsid w:val="00F944E5"/>
    <w:rsid w:val="00F9483B"/>
    <w:rsid w:val="00F96A83"/>
    <w:rsid w:val="00F9792B"/>
    <w:rsid w:val="00F97A40"/>
    <w:rsid w:val="00F97A6B"/>
    <w:rsid w:val="00FA00E7"/>
    <w:rsid w:val="00FA0A10"/>
    <w:rsid w:val="00FA27A1"/>
    <w:rsid w:val="00FA2ADE"/>
    <w:rsid w:val="00FA2D01"/>
    <w:rsid w:val="00FA3EDD"/>
    <w:rsid w:val="00FA508E"/>
    <w:rsid w:val="00FA5CD5"/>
    <w:rsid w:val="00FA75DF"/>
    <w:rsid w:val="00FA7BB1"/>
    <w:rsid w:val="00FA7E7A"/>
    <w:rsid w:val="00FB0191"/>
    <w:rsid w:val="00FB1559"/>
    <w:rsid w:val="00FB37D0"/>
    <w:rsid w:val="00FB421B"/>
    <w:rsid w:val="00FB52DD"/>
    <w:rsid w:val="00FB584B"/>
    <w:rsid w:val="00FB715C"/>
    <w:rsid w:val="00FC0B90"/>
    <w:rsid w:val="00FC0E46"/>
    <w:rsid w:val="00FC23FE"/>
    <w:rsid w:val="00FC34DF"/>
    <w:rsid w:val="00FC413F"/>
    <w:rsid w:val="00FC4A42"/>
    <w:rsid w:val="00FC4AB7"/>
    <w:rsid w:val="00FC5F25"/>
    <w:rsid w:val="00FC6C22"/>
    <w:rsid w:val="00FC790A"/>
    <w:rsid w:val="00FD0F97"/>
    <w:rsid w:val="00FD1A27"/>
    <w:rsid w:val="00FD2068"/>
    <w:rsid w:val="00FD2C72"/>
    <w:rsid w:val="00FD392C"/>
    <w:rsid w:val="00FD59B7"/>
    <w:rsid w:val="00FD6960"/>
    <w:rsid w:val="00FD7205"/>
    <w:rsid w:val="00FD7416"/>
    <w:rsid w:val="00FD7E83"/>
    <w:rsid w:val="00FE10EA"/>
    <w:rsid w:val="00FE135F"/>
    <w:rsid w:val="00FE284C"/>
    <w:rsid w:val="00FE2CE9"/>
    <w:rsid w:val="00FE35ED"/>
    <w:rsid w:val="00FE3AC9"/>
    <w:rsid w:val="00FE40A9"/>
    <w:rsid w:val="00FE40FB"/>
    <w:rsid w:val="00FE4FC1"/>
    <w:rsid w:val="00FE4FC9"/>
    <w:rsid w:val="00FE57BA"/>
    <w:rsid w:val="00FE78F9"/>
    <w:rsid w:val="00FF05C4"/>
    <w:rsid w:val="00FF0DD1"/>
    <w:rsid w:val="00FF2179"/>
    <w:rsid w:val="00FF2234"/>
    <w:rsid w:val="00FF2662"/>
    <w:rsid w:val="00FF3ED5"/>
    <w:rsid w:val="00FF400B"/>
    <w:rsid w:val="00FF5273"/>
    <w:rsid w:val="00FF5903"/>
    <w:rsid w:val="00FF5CB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14:docId w14:val="2FED7660"/>
  <w15:docId w15:val="{41A8EDDA-4263-493B-BD25-298436A5A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Yu Mincho" w:hAnsi="Calibri"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95278"/>
    <w:pPr>
      <w:spacing w:before="60" w:after="60"/>
      <w:ind w:firstLine="567"/>
      <w:jc w:val="both"/>
    </w:pPr>
    <w:rPr>
      <w:rFonts w:ascii="Times New Roman" w:hAnsi="Times New Roman"/>
      <w:sz w:val="26"/>
      <w:szCs w:val="22"/>
      <w:lang w:eastAsia="ja-JP"/>
    </w:rPr>
  </w:style>
  <w:style w:type="paragraph" w:styleId="Heading1">
    <w:name w:val="heading 1"/>
    <w:aliases w:val="Heading,Heading 11,Chuong 1,Heading 1 Char Char Char Char Char Char Char Char Char Char Char Char Char"/>
    <w:basedOn w:val="Normal"/>
    <w:next w:val="Normal"/>
    <w:link w:val="Heading1Char"/>
    <w:autoRedefine/>
    <w:qFormat/>
    <w:rsid w:val="006A62CA"/>
    <w:pPr>
      <w:keepNext/>
      <w:numPr>
        <w:numId w:val="7"/>
      </w:numPr>
      <w:spacing w:before="240" w:after="240"/>
      <w:jc w:val="center"/>
      <w:outlineLvl w:val="0"/>
    </w:pPr>
    <w:rPr>
      <w:rFonts w:eastAsia="Times New Roman"/>
      <w:b/>
      <w:bCs/>
      <w:caps/>
      <w:kern w:val="32"/>
      <w:szCs w:val="32"/>
      <w:lang w:val="da-DK"/>
    </w:rPr>
  </w:style>
  <w:style w:type="paragraph" w:styleId="Heading2">
    <w:name w:val="heading 2"/>
    <w:aliases w:val="Heading 2 Char Char"/>
    <w:basedOn w:val="Normal"/>
    <w:next w:val="Normal"/>
    <w:link w:val="Heading2Char"/>
    <w:autoRedefine/>
    <w:unhideWhenUsed/>
    <w:qFormat/>
    <w:rsid w:val="006F2600"/>
    <w:pPr>
      <w:keepNext/>
      <w:numPr>
        <w:ilvl w:val="1"/>
        <w:numId w:val="7"/>
      </w:numPr>
      <w:spacing w:before="120" w:after="120"/>
      <w:outlineLvl w:val="1"/>
    </w:pPr>
    <w:rPr>
      <w:rFonts w:eastAsia="Times New Roman"/>
      <w:b/>
      <w:bCs/>
      <w:iCs/>
      <w:szCs w:val="28"/>
      <w:lang w:val="x-none"/>
    </w:rPr>
  </w:style>
  <w:style w:type="paragraph" w:styleId="Heading3">
    <w:name w:val="heading 3"/>
    <w:aliases w:val="Heading 3 Char Char Char Char Char Char Char,Heading 3 Char Char Char Char Char Char,Heading 31,Heading 3 Char Char1,Heading 3 Char Char Char1,so 3,3 bullet,b,2"/>
    <w:basedOn w:val="Normal"/>
    <w:next w:val="Normal"/>
    <w:link w:val="Heading3Char"/>
    <w:autoRedefine/>
    <w:unhideWhenUsed/>
    <w:qFormat/>
    <w:rsid w:val="00013CDE"/>
    <w:pPr>
      <w:keepNext/>
      <w:keepLines/>
      <w:numPr>
        <w:ilvl w:val="2"/>
        <w:numId w:val="7"/>
      </w:numPr>
      <w:spacing w:before="120" w:after="120"/>
      <w:outlineLvl w:val="2"/>
    </w:pPr>
    <w:rPr>
      <w:rFonts w:eastAsia="Times New Roman"/>
      <w:b/>
      <w:bCs/>
      <w:i/>
      <w:szCs w:val="26"/>
      <w:lang w:val="x-none"/>
    </w:rPr>
  </w:style>
  <w:style w:type="paragraph" w:styleId="Heading4">
    <w:name w:val="heading 4"/>
    <w:aliases w:val="Heading 4 Char Char Char Char Char Char Char Char Char Char Char Char,Heading 4 Char Char Char Char Char Char Char Char Char Char Char,Heading 4 Char Char Char Char Char Char Char Char Char Char Char Char Char,Heading 41 Char Char"/>
    <w:basedOn w:val="Normal"/>
    <w:next w:val="Normal"/>
    <w:link w:val="Heading4Char"/>
    <w:autoRedefine/>
    <w:unhideWhenUsed/>
    <w:qFormat/>
    <w:rsid w:val="004313F5"/>
    <w:pPr>
      <w:keepNext/>
      <w:widowControl w:val="0"/>
      <w:numPr>
        <w:ilvl w:val="3"/>
        <w:numId w:val="7"/>
      </w:numPr>
      <w:spacing w:before="120"/>
      <w:outlineLvl w:val="3"/>
    </w:pPr>
    <w:rPr>
      <w:rFonts w:eastAsia="Times New Roman"/>
      <w:bCs/>
      <w:i/>
      <w:szCs w:val="28"/>
      <w:lang w:val="vi-VN"/>
    </w:rPr>
  </w:style>
  <w:style w:type="paragraph" w:styleId="Heading5">
    <w:name w:val="heading 5"/>
    <w:basedOn w:val="Normal"/>
    <w:next w:val="Normal"/>
    <w:link w:val="Heading5Char"/>
    <w:autoRedefine/>
    <w:unhideWhenUsed/>
    <w:qFormat/>
    <w:rsid w:val="001479D2"/>
    <w:pPr>
      <w:spacing w:line="240" w:lineRule="atLeast"/>
      <w:outlineLvl w:val="4"/>
    </w:pPr>
    <w:rPr>
      <w:rFonts w:eastAsia="Times New Roman"/>
      <w:b/>
      <w:bCs/>
      <w:iCs/>
      <w:szCs w:val="26"/>
      <w:lang w:val="x-none"/>
    </w:rPr>
  </w:style>
  <w:style w:type="paragraph" w:styleId="Heading6">
    <w:name w:val="heading 6"/>
    <w:basedOn w:val="Normal"/>
    <w:next w:val="Normal"/>
    <w:link w:val="Heading6Char"/>
    <w:qFormat/>
    <w:rsid w:val="00134D32"/>
    <w:pPr>
      <w:numPr>
        <w:ilvl w:val="5"/>
        <w:numId w:val="7"/>
      </w:numPr>
      <w:spacing w:before="240"/>
      <w:outlineLvl w:val="5"/>
    </w:pPr>
    <w:rPr>
      <w:rFonts w:eastAsia="MS Mincho"/>
      <w:b/>
      <w:bCs/>
      <w:sz w:val="22"/>
      <w:lang w:val="x-none"/>
    </w:rPr>
  </w:style>
  <w:style w:type="paragraph" w:styleId="Heading7">
    <w:name w:val="heading 7"/>
    <w:basedOn w:val="Normal"/>
    <w:next w:val="Normal"/>
    <w:link w:val="Heading7Char"/>
    <w:qFormat/>
    <w:rsid w:val="00134D32"/>
    <w:pPr>
      <w:numPr>
        <w:ilvl w:val="6"/>
        <w:numId w:val="7"/>
      </w:numPr>
      <w:spacing w:before="240"/>
      <w:outlineLvl w:val="6"/>
    </w:pPr>
    <w:rPr>
      <w:rFonts w:eastAsia="MS Mincho"/>
      <w:sz w:val="24"/>
      <w:szCs w:val="24"/>
      <w:lang w:val="x-none"/>
    </w:rPr>
  </w:style>
  <w:style w:type="paragraph" w:styleId="Heading8">
    <w:name w:val="heading 8"/>
    <w:basedOn w:val="Normal"/>
    <w:next w:val="Normal"/>
    <w:link w:val="Heading8Char"/>
    <w:qFormat/>
    <w:rsid w:val="00134D32"/>
    <w:pPr>
      <w:numPr>
        <w:ilvl w:val="7"/>
        <w:numId w:val="7"/>
      </w:numPr>
      <w:spacing w:before="240"/>
      <w:outlineLvl w:val="7"/>
    </w:pPr>
    <w:rPr>
      <w:rFonts w:eastAsia="MS Mincho"/>
      <w:i/>
      <w:iCs/>
      <w:sz w:val="24"/>
      <w:szCs w:val="24"/>
      <w:lang w:val="x-none"/>
    </w:rPr>
  </w:style>
  <w:style w:type="paragraph" w:styleId="Heading9">
    <w:name w:val="heading 9"/>
    <w:basedOn w:val="Normal"/>
    <w:next w:val="Normal"/>
    <w:link w:val="Heading9Char"/>
    <w:qFormat/>
    <w:rsid w:val="00134D32"/>
    <w:pPr>
      <w:numPr>
        <w:ilvl w:val="8"/>
        <w:numId w:val="7"/>
      </w:numPr>
      <w:spacing w:before="240"/>
      <w:outlineLvl w:val="8"/>
    </w:pPr>
    <w:rPr>
      <w:rFonts w:ascii="Arial" w:eastAsia="MS Mincho" w:hAnsi="Arial"/>
      <w:sz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Char,Heading 11 Char,Chuong 1 Char,Heading 1 Char Char Char Char Char Char Char Char Char Char Char Char Char Char"/>
    <w:link w:val="Heading1"/>
    <w:rsid w:val="006A62CA"/>
    <w:rPr>
      <w:rFonts w:ascii="Times New Roman" w:eastAsia="Times New Roman" w:hAnsi="Times New Roman"/>
      <w:b/>
      <w:bCs/>
      <w:caps/>
      <w:kern w:val="32"/>
      <w:sz w:val="26"/>
      <w:szCs w:val="32"/>
      <w:lang w:val="da-DK" w:eastAsia="ja-JP"/>
    </w:rPr>
  </w:style>
  <w:style w:type="character" w:customStyle="1" w:styleId="Heading2Char">
    <w:name w:val="Heading 2 Char"/>
    <w:aliases w:val="Heading 2 Char Char Char1"/>
    <w:link w:val="Heading2"/>
    <w:rsid w:val="006F2600"/>
    <w:rPr>
      <w:rFonts w:ascii="Times New Roman" w:eastAsia="Times New Roman" w:hAnsi="Times New Roman"/>
      <w:b/>
      <w:bCs/>
      <w:iCs/>
      <w:sz w:val="26"/>
      <w:szCs w:val="28"/>
      <w:lang w:val="x-none" w:eastAsia="ja-JP"/>
    </w:rPr>
  </w:style>
  <w:style w:type="character" w:customStyle="1" w:styleId="Heading3Char">
    <w:name w:val="Heading 3 Char"/>
    <w:aliases w:val="Heading 3 Char Char Char Char Char Char Char Char,Heading 3 Char Char Char Char Char Char Char1,Heading 31 Char,Heading 3 Char Char1 Char,Heading 3 Char Char Char1 Char,so 3 Char,3 bullet Char,b Char,2 Char"/>
    <w:link w:val="Heading3"/>
    <w:rsid w:val="00013CDE"/>
    <w:rPr>
      <w:rFonts w:ascii="Times New Roman" w:eastAsia="Times New Roman" w:hAnsi="Times New Roman"/>
      <w:b/>
      <w:bCs/>
      <w:i/>
      <w:sz w:val="26"/>
      <w:szCs w:val="26"/>
      <w:lang w:val="x-none" w:eastAsia="ja-JP"/>
    </w:rPr>
  </w:style>
  <w:style w:type="character" w:customStyle="1" w:styleId="Heading4Char">
    <w:name w:val="Heading 4 Char"/>
    <w:aliases w:val="Heading 4 Char Char Char Char Char Char Char Char Char Char Char Char Char1,Heading 4 Char Char Char Char Char Char Char Char Char Char Char Char1,Heading 4 Char Char Char Char Char Char Char Char Char Char Char Char Char Char"/>
    <w:link w:val="Heading4"/>
    <w:rsid w:val="004313F5"/>
    <w:rPr>
      <w:rFonts w:ascii="Times New Roman" w:eastAsia="Times New Roman" w:hAnsi="Times New Roman"/>
      <w:bCs/>
      <w:i/>
      <w:sz w:val="26"/>
      <w:szCs w:val="28"/>
      <w:lang w:val="vi-VN" w:eastAsia="ja-JP"/>
    </w:rPr>
  </w:style>
  <w:style w:type="character" w:customStyle="1" w:styleId="Heading5Char">
    <w:name w:val="Heading 5 Char"/>
    <w:link w:val="Heading5"/>
    <w:rsid w:val="001479D2"/>
    <w:rPr>
      <w:rFonts w:ascii="Times New Roman" w:eastAsia="Times New Roman" w:hAnsi="Times New Roman"/>
      <w:b/>
      <w:bCs/>
      <w:iCs/>
      <w:sz w:val="26"/>
      <w:szCs w:val="26"/>
      <w:lang w:val="x-none" w:eastAsia="ja-JP"/>
    </w:rPr>
  </w:style>
  <w:style w:type="character" w:customStyle="1" w:styleId="Heading6Char">
    <w:name w:val="Heading 6 Char"/>
    <w:link w:val="Heading6"/>
    <w:rsid w:val="00134D32"/>
    <w:rPr>
      <w:rFonts w:ascii="Times New Roman" w:eastAsia="MS Mincho" w:hAnsi="Times New Roman"/>
      <w:b/>
      <w:bCs/>
      <w:sz w:val="22"/>
      <w:szCs w:val="22"/>
      <w:lang w:val="x-none" w:eastAsia="ja-JP"/>
    </w:rPr>
  </w:style>
  <w:style w:type="character" w:customStyle="1" w:styleId="Heading7Char">
    <w:name w:val="Heading 7 Char"/>
    <w:link w:val="Heading7"/>
    <w:rsid w:val="00134D32"/>
    <w:rPr>
      <w:rFonts w:ascii="Times New Roman" w:eastAsia="MS Mincho" w:hAnsi="Times New Roman"/>
      <w:sz w:val="24"/>
      <w:szCs w:val="24"/>
      <w:lang w:val="x-none" w:eastAsia="ja-JP"/>
    </w:rPr>
  </w:style>
  <w:style w:type="character" w:customStyle="1" w:styleId="Heading8Char">
    <w:name w:val="Heading 8 Char"/>
    <w:link w:val="Heading8"/>
    <w:rsid w:val="00134D32"/>
    <w:rPr>
      <w:rFonts w:ascii="Times New Roman" w:eastAsia="MS Mincho" w:hAnsi="Times New Roman"/>
      <w:i/>
      <w:iCs/>
      <w:sz w:val="24"/>
      <w:szCs w:val="24"/>
      <w:lang w:val="x-none" w:eastAsia="ja-JP"/>
    </w:rPr>
  </w:style>
  <w:style w:type="character" w:customStyle="1" w:styleId="Heading9Char">
    <w:name w:val="Heading 9 Char"/>
    <w:link w:val="Heading9"/>
    <w:rsid w:val="00134D32"/>
    <w:rPr>
      <w:rFonts w:ascii="Arial" w:eastAsia="MS Mincho" w:hAnsi="Arial"/>
      <w:sz w:val="22"/>
      <w:szCs w:val="22"/>
      <w:lang w:val="x-none" w:eastAsia="ja-JP"/>
    </w:rPr>
  </w:style>
  <w:style w:type="paragraph" w:styleId="ListParagraph">
    <w:name w:val="List Paragraph"/>
    <w:basedOn w:val="Normal"/>
    <w:link w:val="ListParagraphChar"/>
    <w:qFormat/>
    <w:rsid w:val="00B37F4A"/>
    <w:pPr>
      <w:ind w:left="720"/>
      <w:contextualSpacing/>
    </w:pPr>
  </w:style>
  <w:style w:type="character" w:customStyle="1" w:styleId="ListParagraphChar">
    <w:name w:val="List Paragraph Char"/>
    <w:link w:val="ListParagraph"/>
    <w:uiPriority w:val="34"/>
    <w:rsid w:val="00134D32"/>
    <w:rPr>
      <w:rFonts w:ascii="Times New Roman" w:hAnsi="Times New Roman"/>
      <w:sz w:val="26"/>
      <w:szCs w:val="22"/>
      <w:lang w:eastAsia="ja-JP"/>
    </w:rPr>
  </w:style>
  <w:style w:type="paragraph" w:styleId="DocumentMap">
    <w:name w:val="Document Map"/>
    <w:basedOn w:val="Normal"/>
    <w:link w:val="DocumentMapChar"/>
    <w:semiHidden/>
    <w:unhideWhenUsed/>
    <w:rsid w:val="00726928"/>
    <w:pPr>
      <w:spacing w:after="0"/>
    </w:pPr>
    <w:rPr>
      <w:rFonts w:ascii="Tahoma" w:hAnsi="Tahoma"/>
      <w:sz w:val="16"/>
      <w:szCs w:val="16"/>
      <w:lang w:val="x-none" w:eastAsia="x-none"/>
    </w:rPr>
  </w:style>
  <w:style w:type="character" w:customStyle="1" w:styleId="DocumentMapChar">
    <w:name w:val="Document Map Char"/>
    <w:link w:val="DocumentMap"/>
    <w:uiPriority w:val="99"/>
    <w:semiHidden/>
    <w:rsid w:val="00726928"/>
    <w:rPr>
      <w:rFonts w:ascii="Tahoma" w:hAnsi="Tahoma" w:cs="Tahoma"/>
      <w:sz w:val="16"/>
      <w:szCs w:val="16"/>
    </w:rPr>
  </w:style>
  <w:style w:type="paragraph" w:styleId="BodyText">
    <w:name w:val="Body Text"/>
    <w:aliases w:val="Body Text Char Char Char Char,Body Text Char Char Char,Body Text Char Char,Body Text1,Body Text Char1"/>
    <w:basedOn w:val="Normal"/>
    <w:link w:val="BodyTextChar"/>
    <w:rsid w:val="00204E70"/>
    <w:pPr>
      <w:spacing w:after="120"/>
    </w:pPr>
    <w:rPr>
      <w:rFonts w:ascii="VNI-Times" w:eastAsia="Times New Roman" w:hAnsi="VNI-Times"/>
      <w:sz w:val="24"/>
      <w:szCs w:val="24"/>
      <w:lang w:val="x-none" w:eastAsia="x-none"/>
    </w:rPr>
  </w:style>
  <w:style w:type="character" w:customStyle="1" w:styleId="BodyTextChar">
    <w:name w:val="Body Text Char"/>
    <w:aliases w:val="Body Text Char Char Char Char Char,Body Text Char Char Char Char1,Body Text Char Char Char1,Body Text1 Char,Body Text Char1 Char1"/>
    <w:link w:val="BodyText"/>
    <w:rsid w:val="00204E70"/>
    <w:rPr>
      <w:rFonts w:ascii="VNI-Times" w:eastAsia="Times New Roman" w:hAnsi="VNI-Times"/>
      <w:sz w:val="24"/>
      <w:szCs w:val="24"/>
    </w:rPr>
  </w:style>
  <w:style w:type="paragraph" w:styleId="Subtitle">
    <w:name w:val="Subtitle"/>
    <w:basedOn w:val="Normal"/>
    <w:next w:val="Normal"/>
    <w:link w:val="SubtitleChar"/>
    <w:autoRedefine/>
    <w:qFormat/>
    <w:rsid w:val="00B64E2B"/>
    <w:pPr>
      <w:spacing w:before="240" w:after="240"/>
      <w:ind w:firstLine="0"/>
      <w:jc w:val="center"/>
      <w:outlineLvl w:val="1"/>
    </w:pPr>
    <w:rPr>
      <w:rFonts w:ascii="Cambria" w:eastAsia="Times New Roman" w:hAnsi="Cambria"/>
      <w:b/>
      <w:caps/>
      <w:szCs w:val="24"/>
      <w:lang w:val="da-DK"/>
    </w:rPr>
  </w:style>
  <w:style w:type="character" w:customStyle="1" w:styleId="SubtitleChar">
    <w:name w:val="Subtitle Char"/>
    <w:link w:val="Subtitle"/>
    <w:uiPriority w:val="11"/>
    <w:rsid w:val="00B64E2B"/>
    <w:rPr>
      <w:rFonts w:ascii="Cambria" w:eastAsia="Times New Roman" w:hAnsi="Cambria" w:cs="Times New Roman"/>
      <w:b/>
      <w:caps/>
      <w:sz w:val="26"/>
      <w:szCs w:val="24"/>
      <w:lang w:val="da-DK" w:eastAsia="ja-JP"/>
    </w:rPr>
  </w:style>
  <w:style w:type="paragraph" w:styleId="Header">
    <w:name w:val="header"/>
    <w:basedOn w:val="Normal"/>
    <w:link w:val="HeaderChar"/>
    <w:uiPriority w:val="99"/>
    <w:unhideWhenUsed/>
    <w:rsid w:val="00B24AC6"/>
    <w:pPr>
      <w:tabs>
        <w:tab w:val="center" w:pos="4680"/>
        <w:tab w:val="right" w:pos="9360"/>
      </w:tabs>
    </w:pPr>
    <w:rPr>
      <w:rFonts w:ascii="Calibri" w:hAnsi="Calibri"/>
      <w:sz w:val="22"/>
      <w:lang w:val="x-none"/>
    </w:rPr>
  </w:style>
  <w:style w:type="character" w:customStyle="1" w:styleId="HeaderChar">
    <w:name w:val="Header Char"/>
    <w:link w:val="Header"/>
    <w:uiPriority w:val="99"/>
    <w:rsid w:val="00B24AC6"/>
    <w:rPr>
      <w:sz w:val="22"/>
      <w:szCs w:val="22"/>
      <w:lang w:eastAsia="ja-JP"/>
    </w:rPr>
  </w:style>
  <w:style w:type="paragraph" w:styleId="Footer">
    <w:name w:val="footer"/>
    <w:basedOn w:val="Normal"/>
    <w:link w:val="FooterChar"/>
    <w:uiPriority w:val="99"/>
    <w:unhideWhenUsed/>
    <w:rsid w:val="00B24AC6"/>
    <w:pPr>
      <w:tabs>
        <w:tab w:val="center" w:pos="4680"/>
        <w:tab w:val="right" w:pos="9360"/>
      </w:tabs>
    </w:pPr>
    <w:rPr>
      <w:rFonts w:ascii="Calibri" w:hAnsi="Calibri"/>
      <w:sz w:val="22"/>
      <w:lang w:val="x-none"/>
    </w:rPr>
  </w:style>
  <w:style w:type="character" w:customStyle="1" w:styleId="FooterChar">
    <w:name w:val="Footer Char"/>
    <w:link w:val="Footer"/>
    <w:uiPriority w:val="99"/>
    <w:rsid w:val="00B24AC6"/>
    <w:rPr>
      <w:sz w:val="22"/>
      <w:szCs w:val="22"/>
      <w:lang w:eastAsia="ja-JP"/>
    </w:rPr>
  </w:style>
  <w:style w:type="paragraph" w:styleId="BodyTextIndent3">
    <w:name w:val="Body Text Indent 3"/>
    <w:basedOn w:val="Normal"/>
    <w:link w:val="BodyTextIndent3Char"/>
    <w:unhideWhenUsed/>
    <w:rsid w:val="00E122EB"/>
    <w:pPr>
      <w:spacing w:after="120"/>
      <w:ind w:left="360"/>
    </w:pPr>
    <w:rPr>
      <w:sz w:val="16"/>
      <w:szCs w:val="16"/>
      <w:lang w:val="x-none"/>
    </w:rPr>
  </w:style>
  <w:style w:type="character" w:customStyle="1" w:styleId="BodyTextIndent3Char">
    <w:name w:val="Body Text Indent 3 Char"/>
    <w:link w:val="BodyTextIndent3"/>
    <w:rsid w:val="00E122EB"/>
    <w:rPr>
      <w:rFonts w:ascii="Times New Roman" w:hAnsi="Times New Roman"/>
      <w:sz w:val="16"/>
      <w:szCs w:val="16"/>
      <w:lang w:eastAsia="ja-JP"/>
    </w:rPr>
  </w:style>
  <w:style w:type="paragraph" w:styleId="BodyText3">
    <w:name w:val="Body Text 3"/>
    <w:basedOn w:val="Normal"/>
    <w:link w:val="BodyText3Char"/>
    <w:unhideWhenUsed/>
    <w:rsid w:val="00E122EB"/>
    <w:pPr>
      <w:spacing w:after="120"/>
    </w:pPr>
    <w:rPr>
      <w:sz w:val="16"/>
      <w:szCs w:val="16"/>
      <w:lang w:val="x-none"/>
    </w:rPr>
  </w:style>
  <w:style w:type="character" w:customStyle="1" w:styleId="BodyText3Char">
    <w:name w:val="Body Text 3 Char"/>
    <w:link w:val="BodyText3"/>
    <w:rsid w:val="00E122EB"/>
    <w:rPr>
      <w:rFonts w:ascii="Times New Roman" w:hAnsi="Times New Roman"/>
      <w:sz w:val="16"/>
      <w:szCs w:val="16"/>
      <w:lang w:eastAsia="ja-JP"/>
    </w:rPr>
  </w:style>
  <w:style w:type="paragraph" w:styleId="Caption">
    <w:name w:val="caption"/>
    <w:aliases w:val="Caption (table),Caption (tab,Caption (tab Char Char,Caption (table) Char,Caption Char,bảng,baûng,Caption2,Caption Char Char Char Char Char Char Char,Caption Char Char Char Char Char Char Char Char Char Char Char Char Char Char Char,hình,Bang_VS"/>
    <w:basedOn w:val="Normal"/>
    <w:next w:val="Normal"/>
    <w:link w:val="CaptionChar1"/>
    <w:autoRedefine/>
    <w:qFormat/>
    <w:rsid w:val="00017DDC"/>
    <w:pPr>
      <w:keepNext/>
      <w:ind w:firstLine="0"/>
      <w:jc w:val="center"/>
    </w:pPr>
    <w:rPr>
      <w:rFonts w:eastAsia="MS Mincho"/>
      <w:i/>
      <w:noProof/>
      <w:sz w:val="24"/>
      <w:szCs w:val="26"/>
      <w:lang w:val="da-DK" w:eastAsia="x-none"/>
    </w:rPr>
  </w:style>
  <w:style w:type="character" w:customStyle="1" w:styleId="CaptionChar1">
    <w:name w:val="Caption Char1"/>
    <w:aliases w:val="Caption (table) Char1,Caption (tab Char,Caption (tab Char Char Char,Caption (table) Char Char,Caption Char Char,bảng Char,baûng Char,Caption2 Char,Caption Char Char Char Char Char Char Char Char,hình Char,Bang_VS Char"/>
    <w:link w:val="Caption"/>
    <w:uiPriority w:val="35"/>
    <w:rsid w:val="00017DDC"/>
    <w:rPr>
      <w:rFonts w:ascii="Times New Roman" w:eastAsia="MS Mincho" w:hAnsi="Times New Roman"/>
      <w:i/>
      <w:noProof/>
      <w:sz w:val="24"/>
      <w:szCs w:val="26"/>
      <w:lang w:val="da-DK" w:eastAsia="x-none"/>
    </w:rPr>
  </w:style>
  <w:style w:type="table" w:styleId="TableGrid">
    <w:name w:val="Table Grid"/>
    <w:basedOn w:val="TableNormal"/>
    <w:rsid w:val="00134D3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ng">
    <w:name w:val="chương"/>
    <w:basedOn w:val="Normal"/>
    <w:autoRedefine/>
    <w:rsid w:val="00134D32"/>
    <w:pPr>
      <w:tabs>
        <w:tab w:val="left" w:pos="567"/>
        <w:tab w:val="left" w:pos="851"/>
      </w:tabs>
      <w:spacing w:before="120" w:after="120" w:line="360" w:lineRule="auto"/>
      <w:ind w:firstLine="0"/>
      <w:jc w:val="center"/>
    </w:pPr>
    <w:rPr>
      <w:rFonts w:eastAsia="Times New Roman"/>
      <w:b/>
      <w:color w:val="FF0000"/>
      <w:sz w:val="28"/>
      <w:szCs w:val="28"/>
      <w:lang w:eastAsia="en-US"/>
    </w:rPr>
  </w:style>
  <w:style w:type="character" w:customStyle="1" w:styleId="mc3Char">
    <w:name w:val="mục 3 Char"/>
    <w:link w:val="mc3"/>
    <w:rsid w:val="00134D32"/>
    <w:rPr>
      <w:b/>
      <w:i/>
      <w:sz w:val="26"/>
      <w:szCs w:val="24"/>
    </w:rPr>
  </w:style>
  <w:style w:type="paragraph" w:customStyle="1" w:styleId="mc3">
    <w:name w:val="mục 3"/>
    <w:basedOn w:val="Normal"/>
    <w:link w:val="mc3Char"/>
    <w:autoRedefine/>
    <w:rsid w:val="00134D32"/>
    <w:pPr>
      <w:spacing w:before="240" w:after="120" w:line="288" w:lineRule="auto"/>
      <w:ind w:firstLine="0"/>
    </w:pPr>
    <w:rPr>
      <w:rFonts w:ascii="Calibri" w:hAnsi="Calibri"/>
      <w:b/>
      <w:i/>
      <w:szCs w:val="24"/>
      <w:lang w:eastAsia="en-US"/>
    </w:rPr>
  </w:style>
  <w:style w:type="paragraph" w:customStyle="1" w:styleId="Mc1">
    <w:name w:val="Mục 1"/>
    <w:aliases w:val="1"/>
    <w:basedOn w:val="Normal"/>
    <w:autoRedefine/>
    <w:rsid w:val="00134D32"/>
    <w:pPr>
      <w:tabs>
        <w:tab w:val="left" w:pos="284"/>
      </w:tabs>
      <w:spacing w:before="120" w:after="120" w:line="288" w:lineRule="auto"/>
      <w:ind w:firstLine="0"/>
    </w:pPr>
    <w:rPr>
      <w:rFonts w:eastAsia="Times New Roman"/>
      <w:b/>
      <w:szCs w:val="24"/>
      <w:lang w:eastAsia="en-US"/>
    </w:rPr>
  </w:style>
  <w:style w:type="paragraph" w:customStyle="1" w:styleId="mc2">
    <w:name w:val="mục 2"/>
    <w:basedOn w:val="Normal"/>
    <w:autoRedefine/>
    <w:rsid w:val="00134D32"/>
    <w:pPr>
      <w:tabs>
        <w:tab w:val="left" w:pos="851"/>
      </w:tabs>
      <w:spacing w:before="120" w:after="120" w:line="288" w:lineRule="auto"/>
      <w:ind w:firstLine="0"/>
    </w:pPr>
    <w:rPr>
      <w:rFonts w:eastAsia="Times New Roman"/>
      <w:b/>
      <w:i/>
      <w:szCs w:val="24"/>
      <w:lang w:eastAsia="en-US"/>
    </w:rPr>
  </w:style>
  <w:style w:type="paragraph" w:customStyle="1" w:styleId="viet">
    <w:name w:val="viet"/>
    <w:basedOn w:val="Normal"/>
    <w:link w:val="vietChar"/>
    <w:autoRedefine/>
    <w:rsid w:val="00A01127"/>
    <w:rPr>
      <w:rFonts w:eastAsia="MS Mincho"/>
      <w:bCs/>
      <w:iCs/>
      <w:kern w:val="36"/>
      <w:szCs w:val="26"/>
      <w:shd w:val="clear" w:color="auto" w:fill="FFFFFF"/>
      <w:lang w:val="x-none" w:eastAsia="en-US"/>
    </w:rPr>
  </w:style>
  <w:style w:type="character" w:customStyle="1" w:styleId="vietChar">
    <w:name w:val="viet Char"/>
    <w:link w:val="viet"/>
    <w:rsid w:val="00A01127"/>
    <w:rPr>
      <w:rFonts w:ascii="Times New Roman" w:eastAsia="MS Mincho" w:hAnsi="Times New Roman"/>
      <w:bCs/>
      <w:iCs/>
      <w:kern w:val="36"/>
      <w:sz w:val="26"/>
      <w:szCs w:val="26"/>
      <w:lang w:val="x-none"/>
    </w:rPr>
  </w:style>
  <w:style w:type="paragraph" w:customStyle="1" w:styleId="Bng">
    <w:name w:val="Bảng"/>
    <w:basedOn w:val="Normal"/>
    <w:autoRedefine/>
    <w:qFormat/>
    <w:rsid w:val="009562EB"/>
    <w:pPr>
      <w:ind w:firstLine="0"/>
      <w:jc w:val="center"/>
    </w:pPr>
    <w:rPr>
      <w:rFonts w:eastAsia="Times New Roman"/>
      <w:bCs/>
      <w:i/>
      <w:sz w:val="24"/>
      <w:szCs w:val="26"/>
    </w:rPr>
  </w:style>
  <w:style w:type="paragraph" w:customStyle="1" w:styleId="Style1">
    <w:name w:val="Style1"/>
    <w:basedOn w:val="TOC1"/>
    <w:link w:val="Style1Char"/>
    <w:autoRedefine/>
    <w:rsid w:val="00134D32"/>
    <w:pPr>
      <w:numPr>
        <w:numId w:val="2"/>
      </w:numPr>
      <w:tabs>
        <w:tab w:val="left" w:pos="284"/>
      </w:tabs>
      <w:ind w:left="0" w:firstLine="567"/>
    </w:pPr>
    <w:rPr>
      <w:i/>
      <w:kern w:val="36"/>
      <w:lang w:val="nb-NO"/>
    </w:rPr>
  </w:style>
  <w:style w:type="paragraph" w:styleId="TOC1">
    <w:name w:val="toc 1"/>
    <w:basedOn w:val="Normal"/>
    <w:next w:val="Normal"/>
    <w:autoRedefine/>
    <w:uiPriority w:val="39"/>
    <w:rsid w:val="00195DB8"/>
    <w:pPr>
      <w:tabs>
        <w:tab w:val="right" w:leader="dot" w:pos="9628"/>
      </w:tabs>
      <w:spacing w:before="120" w:after="120"/>
      <w:ind w:firstLine="0"/>
    </w:pPr>
    <w:rPr>
      <w:rFonts w:eastAsia="MS Mincho"/>
      <w:sz w:val="24"/>
      <w:szCs w:val="26"/>
    </w:rPr>
  </w:style>
  <w:style w:type="character" w:customStyle="1" w:styleId="Style1Char">
    <w:name w:val="Style1 Char"/>
    <w:link w:val="Style1"/>
    <w:rsid w:val="00134D32"/>
    <w:rPr>
      <w:rFonts w:ascii="Times New Roman" w:eastAsia="MS Mincho" w:hAnsi="Times New Roman"/>
      <w:i/>
      <w:kern w:val="36"/>
      <w:sz w:val="24"/>
      <w:szCs w:val="26"/>
      <w:lang w:val="nb-NO" w:eastAsia="ja-JP"/>
    </w:rPr>
  </w:style>
  <w:style w:type="paragraph" w:customStyle="1" w:styleId="mitn">
    <w:name w:val="mũi tên"/>
    <w:basedOn w:val="Normal"/>
    <w:autoRedefine/>
    <w:rsid w:val="00134D32"/>
    <w:pPr>
      <w:numPr>
        <w:numId w:val="3"/>
      </w:numPr>
      <w:spacing w:before="120" w:after="0"/>
    </w:pPr>
    <w:rPr>
      <w:rFonts w:eastAsia="Times New Roman"/>
      <w:b/>
      <w:szCs w:val="24"/>
      <w:lang w:eastAsia="en-US"/>
    </w:rPr>
  </w:style>
  <w:style w:type="character" w:styleId="Hyperlink">
    <w:name w:val="Hyperlink"/>
    <w:uiPriority w:val="99"/>
    <w:rsid w:val="00134D32"/>
    <w:rPr>
      <w:color w:val="0000FF"/>
      <w:u w:val="single"/>
    </w:rPr>
  </w:style>
  <w:style w:type="paragraph" w:customStyle="1" w:styleId="chm">
    <w:name w:val="chấm"/>
    <w:basedOn w:val="Normal"/>
    <w:rsid w:val="00134D32"/>
    <w:pPr>
      <w:numPr>
        <w:ilvl w:val="2"/>
        <w:numId w:val="1"/>
      </w:numPr>
      <w:spacing w:before="240"/>
    </w:pPr>
    <w:rPr>
      <w:rFonts w:eastAsia="Times New Roman"/>
      <w:szCs w:val="24"/>
      <w:lang w:eastAsia="en-US"/>
    </w:rPr>
  </w:style>
  <w:style w:type="paragraph" w:customStyle="1" w:styleId="MCLC">
    <w:name w:val="MỤC LỤC"/>
    <w:basedOn w:val="Normal"/>
    <w:rsid w:val="00134D32"/>
    <w:pPr>
      <w:spacing w:before="240"/>
      <w:ind w:firstLine="0"/>
      <w:jc w:val="center"/>
    </w:pPr>
    <w:rPr>
      <w:rFonts w:eastAsia="Times New Roman"/>
      <w:b/>
      <w:sz w:val="28"/>
      <w:szCs w:val="24"/>
      <w:lang w:eastAsia="en-US"/>
    </w:rPr>
  </w:style>
  <w:style w:type="paragraph" w:styleId="TOC2">
    <w:name w:val="toc 2"/>
    <w:basedOn w:val="Normal"/>
    <w:next w:val="Normal"/>
    <w:autoRedefine/>
    <w:uiPriority w:val="39"/>
    <w:rsid w:val="00195DB8"/>
    <w:pPr>
      <w:spacing w:before="120" w:after="120"/>
    </w:pPr>
    <w:rPr>
      <w:rFonts w:eastAsia="Times New Roman"/>
      <w:sz w:val="24"/>
      <w:szCs w:val="24"/>
      <w:lang w:eastAsia="en-US"/>
    </w:rPr>
  </w:style>
  <w:style w:type="paragraph" w:styleId="TOC3">
    <w:name w:val="toc 3"/>
    <w:basedOn w:val="Normal"/>
    <w:next w:val="Normal"/>
    <w:autoRedefine/>
    <w:uiPriority w:val="39"/>
    <w:rsid w:val="00195DB8"/>
    <w:pPr>
      <w:spacing w:before="120" w:after="120"/>
      <w:ind w:firstLine="680"/>
      <w:jc w:val="left"/>
    </w:pPr>
    <w:rPr>
      <w:rFonts w:eastAsia="Times New Roman"/>
      <w:sz w:val="24"/>
      <w:szCs w:val="24"/>
      <w:lang w:eastAsia="en-US"/>
    </w:rPr>
  </w:style>
  <w:style w:type="character" w:styleId="PageNumber">
    <w:name w:val="page number"/>
    <w:basedOn w:val="DefaultParagraphFont"/>
    <w:rsid w:val="00134D32"/>
  </w:style>
  <w:style w:type="paragraph" w:customStyle="1" w:styleId="Char">
    <w:name w:val="Char"/>
    <w:basedOn w:val="Normal"/>
    <w:rsid w:val="00134D32"/>
    <w:pPr>
      <w:spacing w:before="240"/>
      <w:ind w:firstLine="0"/>
    </w:pPr>
    <w:rPr>
      <w:rFonts w:eastAsia="Times New Roman"/>
      <w:szCs w:val="24"/>
      <w:lang w:eastAsia="en-US"/>
    </w:rPr>
  </w:style>
  <w:style w:type="paragraph" w:styleId="TableofFigures">
    <w:name w:val="table of figures"/>
    <w:basedOn w:val="Normal"/>
    <w:next w:val="Normal"/>
    <w:autoRedefine/>
    <w:uiPriority w:val="99"/>
    <w:rsid w:val="000252F4"/>
    <w:pPr>
      <w:ind w:firstLine="0"/>
    </w:pPr>
    <w:rPr>
      <w:rFonts w:eastAsia="Times New Roman"/>
      <w:bCs/>
      <w:sz w:val="24"/>
      <w:szCs w:val="28"/>
      <w:lang w:eastAsia="en-US"/>
    </w:rPr>
  </w:style>
  <w:style w:type="character" w:customStyle="1" w:styleId="StyleItalic">
    <w:name w:val="Style Italic"/>
    <w:rsid w:val="00134D32"/>
    <w:rPr>
      <w:i/>
      <w:iCs/>
      <w:sz w:val="24"/>
    </w:rPr>
  </w:style>
  <w:style w:type="character" w:styleId="CommentReference">
    <w:name w:val="annotation reference"/>
    <w:uiPriority w:val="99"/>
    <w:rsid w:val="00134D32"/>
    <w:rPr>
      <w:sz w:val="16"/>
      <w:szCs w:val="16"/>
    </w:rPr>
  </w:style>
  <w:style w:type="paragraph" w:styleId="CommentText">
    <w:name w:val="annotation text"/>
    <w:basedOn w:val="Normal"/>
    <w:link w:val="CommentTextChar"/>
    <w:rsid w:val="00134D32"/>
    <w:pPr>
      <w:spacing w:before="240"/>
      <w:ind w:firstLine="0"/>
    </w:pPr>
    <w:rPr>
      <w:rFonts w:eastAsia="Times New Roman"/>
      <w:sz w:val="20"/>
      <w:szCs w:val="20"/>
      <w:lang w:eastAsia="en-US"/>
    </w:rPr>
  </w:style>
  <w:style w:type="character" w:customStyle="1" w:styleId="CommentTextChar">
    <w:name w:val="Comment Text Char"/>
    <w:link w:val="CommentText"/>
    <w:rsid w:val="00134D32"/>
    <w:rPr>
      <w:rFonts w:ascii="Times New Roman" w:eastAsia="Times New Roman" w:hAnsi="Times New Roman"/>
    </w:rPr>
  </w:style>
  <w:style w:type="paragraph" w:styleId="CommentSubject">
    <w:name w:val="annotation subject"/>
    <w:basedOn w:val="CommentText"/>
    <w:next w:val="CommentText"/>
    <w:link w:val="CommentSubjectChar"/>
    <w:rsid w:val="00134D32"/>
    <w:rPr>
      <w:b/>
      <w:bCs/>
    </w:rPr>
  </w:style>
  <w:style w:type="character" w:customStyle="1" w:styleId="CommentSubjectChar">
    <w:name w:val="Comment Subject Char"/>
    <w:link w:val="CommentSubject"/>
    <w:rsid w:val="00134D32"/>
    <w:rPr>
      <w:rFonts w:ascii="Times New Roman" w:eastAsia="Times New Roman" w:hAnsi="Times New Roman"/>
      <w:b/>
      <w:bCs/>
    </w:rPr>
  </w:style>
  <w:style w:type="paragraph" w:styleId="BalloonText">
    <w:name w:val="Balloon Text"/>
    <w:basedOn w:val="Normal"/>
    <w:link w:val="BalloonTextChar"/>
    <w:rsid w:val="00134D32"/>
    <w:pPr>
      <w:spacing w:before="240"/>
      <w:ind w:firstLine="0"/>
    </w:pPr>
    <w:rPr>
      <w:rFonts w:ascii="Tahoma" w:eastAsia="Times New Roman" w:hAnsi="Tahoma" w:cs="Tahoma"/>
      <w:sz w:val="16"/>
      <w:szCs w:val="16"/>
      <w:lang w:eastAsia="en-US"/>
    </w:rPr>
  </w:style>
  <w:style w:type="character" w:customStyle="1" w:styleId="BalloonTextChar">
    <w:name w:val="Balloon Text Char"/>
    <w:link w:val="BalloonText"/>
    <w:rsid w:val="00134D32"/>
    <w:rPr>
      <w:rFonts w:ascii="Tahoma" w:eastAsia="Times New Roman" w:hAnsi="Tahoma" w:cs="Tahoma"/>
      <w:sz w:val="16"/>
      <w:szCs w:val="16"/>
    </w:rPr>
  </w:style>
  <w:style w:type="paragraph" w:customStyle="1" w:styleId="DefaultParagraphFontParaCharCharCharCharChar">
    <w:name w:val="Default Paragraph Font Para Char Char Char Char Char"/>
    <w:autoRedefine/>
    <w:rsid w:val="00134D32"/>
    <w:pPr>
      <w:tabs>
        <w:tab w:val="left" w:pos="1152"/>
      </w:tabs>
      <w:spacing w:before="120" w:after="120" w:line="312" w:lineRule="auto"/>
      <w:ind w:left="720" w:hanging="720"/>
      <w:jc w:val="both"/>
    </w:pPr>
    <w:rPr>
      <w:rFonts w:ascii="Times New Roman" w:eastAsia="Times New Roman" w:hAnsi="Times New Roman" w:cs="Arial"/>
      <w:sz w:val="26"/>
      <w:szCs w:val="26"/>
    </w:rPr>
  </w:style>
  <w:style w:type="character" w:styleId="LineNumber">
    <w:name w:val="line number"/>
    <w:basedOn w:val="DefaultParagraphFont"/>
    <w:rsid w:val="00134D32"/>
  </w:style>
  <w:style w:type="paragraph" w:customStyle="1" w:styleId="Style14ptBoldCentered">
    <w:name w:val="Style 14 pt Bold Centered"/>
    <w:basedOn w:val="Normal"/>
    <w:rsid w:val="00134D32"/>
    <w:pPr>
      <w:spacing w:before="240"/>
      <w:ind w:firstLine="0"/>
      <w:jc w:val="center"/>
    </w:pPr>
    <w:rPr>
      <w:rFonts w:eastAsia="Times New Roman"/>
      <w:b/>
      <w:bCs/>
      <w:sz w:val="32"/>
      <w:szCs w:val="20"/>
    </w:rPr>
  </w:style>
  <w:style w:type="character" w:styleId="Emphasis">
    <w:name w:val="Emphasis"/>
    <w:aliases w:val="Heading4"/>
    <w:qFormat/>
    <w:rsid w:val="00134D32"/>
    <w:rPr>
      <w:rFonts w:ascii="Times New Roman" w:hAnsi="Times New Roman"/>
      <w:b/>
      <w:i/>
      <w:iCs/>
      <w:sz w:val="26"/>
      <w:bdr w:val="none" w:sz="0" w:space="0" w:color="auto"/>
      <w:lang w:val="vi-VN"/>
    </w:rPr>
  </w:style>
  <w:style w:type="character" w:styleId="SubtleEmphasis">
    <w:name w:val="Subtle Emphasis"/>
    <w:uiPriority w:val="19"/>
    <w:rsid w:val="00134D32"/>
    <w:rPr>
      <w:i/>
      <w:iCs/>
      <w:color w:val="808080"/>
    </w:rPr>
  </w:style>
  <w:style w:type="character" w:customStyle="1" w:styleId="apple-converted-space">
    <w:name w:val="apple-converted-space"/>
    <w:basedOn w:val="DefaultParagraphFont"/>
    <w:rsid w:val="00134D32"/>
  </w:style>
  <w:style w:type="paragraph" w:customStyle="1" w:styleId="Mcnidung">
    <w:name w:val="Mục nội dung"/>
    <w:basedOn w:val="Normal"/>
    <w:link w:val="McnidungChar"/>
    <w:rsid w:val="00134D32"/>
    <w:pPr>
      <w:spacing w:before="0" w:after="100" w:line="312" w:lineRule="auto"/>
      <w:ind w:firstLine="720"/>
      <w:jc w:val="center"/>
    </w:pPr>
    <w:rPr>
      <w:rFonts w:eastAsia="Times New Roman"/>
      <w:b/>
      <w:noProof/>
      <w:sz w:val="28"/>
      <w:szCs w:val="28"/>
      <w:lang w:val="pt-BR" w:eastAsia="x-none"/>
    </w:rPr>
  </w:style>
  <w:style w:type="character" w:customStyle="1" w:styleId="McnidungChar">
    <w:name w:val="Mục nội dung Char"/>
    <w:link w:val="Mcnidung"/>
    <w:locked/>
    <w:rsid w:val="00134D32"/>
    <w:rPr>
      <w:rFonts w:ascii="Times New Roman" w:eastAsia="Times New Roman" w:hAnsi="Times New Roman"/>
      <w:b/>
      <w:noProof/>
      <w:sz w:val="28"/>
      <w:szCs w:val="28"/>
      <w:lang w:val="pt-BR" w:eastAsia="x-none"/>
    </w:rPr>
  </w:style>
  <w:style w:type="character" w:styleId="FollowedHyperlink">
    <w:name w:val="FollowedHyperlink"/>
    <w:uiPriority w:val="99"/>
    <w:rsid w:val="00134D32"/>
    <w:rPr>
      <w:color w:val="800080"/>
      <w:u w:val="single"/>
    </w:rPr>
  </w:style>
  <w:style w:type="paragraph" w:customStyle="1" w:styleId="Mcnidunghnh">
    <w:name w:val="Mục nội dung hình"/>
    <w:basedOn w:val="Normal"/>
    <w:rsid w:val="00134D32"/>
    <w:pPr>
      <w:spacing w:before="0" w:after="0" w:line="312" w:lineRule="auto"/>
      <w:ind w:firstLine="0"/>
      <w:jc w:val="center"/>
    </w:pPr>
    <w:rPr>
      <w:rFonts w:eastAsia="Times New Roman"/>
      <w:i/>
      <w:noProof/>
      <w:sz w:val="24"/>
      <w:szCs w:val="24"/>
      <w:lang w:val="da-DK" w:eastAsia="en-US" w:bidi="en-US"/>
    </w:rPr>
  </w:style>
  <w:style w:type="paragraph" w:customStyle="1" w:styleId="Mcbng">
    <w:name w:val="Mục bảng"/>
    <w:basedOn w:val="Normal"/>
    <w:link w:val="McbngChar"/>
    <w:rsid w:val="00134D32"/>
    <w:pPr>
      <w:keepNext/>
      <w:tabs>
        <w:tab w:val="num" w:pos="360"/>
      </w:tabs>
      <w:ind w:firstLine="0"/>
      <w:jc w:val="center"/>
    </w:pPr>
    <w:rPr>
      <w:rFonts w:eastAsia="Times New Roman"/>
      <w:i/>
      <w:noProof/>
      <w:sz w:val="24"/>
      <w:szCs w:val="24"/>
      <w:lang w:val="da-DK" w:eastAsia="x-none"/>
    </w:rPr>
  </w:style>
  <w:style w:type="character" w:customStyle="1" w:styleId="McbngChar">
    <w:name w:val="Mục bảng Char"/>
    <w:link w:val="Mcbng"/>
    <w:rsid w:val="00134D32"/>
    <w:rPr>
      <w:rFonts w:ascii="Times New Roman" w:eastAsia="Times New Roman" w:hAnsi="Times New Roman"/>
      <w:i/>
      <w:noProof/>
      <w:sz w:val="24"/>
      <w:szCs w:val="24"/>
      <w:lang w:val="da-DK" w:eastAsia="x-none"/>
    </w:rPr>
  </w:style>
  <w:style w:type="paragraph" w:customStyle="1" w:styleId="Anh">
    <w:name w:val="Anh"/>
    <w:basedOn w:val="Normal"/>
    <w:next w:val="Normal"/>
    <w:autoRedefine/>
    <w:rsid w:val="00134D32"/>
    <w:pPr>
      <w:spacing w:before="0" w:after="120" w:line="312" w:lineRule="auto"/>
      <w:ind w:firstLine="0"/>
      <w:jc w:val="center"/>
    </w:pPr>
    <w:rPr>
      <w:rFonts w:eastAsia="Times New Roman"/>
      <w:noProof/>
      <w:szCs w:val="26"/>
      <w:lang w:val="pl-PL" w:eastAsia="en-US" w:bidi="en-US"/>
    </w:rPr>
  </w:style>
  <w:style w:type="paragraph" w:customStyle="1" w:styleId="Mc111">
    <w:name w:val="Mục 1.1.1"/>
    <w:basedOn w:val="Normal"/>
    <w:link w:val="Mc111Char"/>
    <w:rsid w:val="00134D32"/>
    <w:pPr>
      <w:keepNext/>
      <w:spacing w:before="240" w:after="240"/>
      <w:ind w:firstLine="720"/>
    </w:pPr>
    <w:rPr>
      <w:rFonts w:eastAsia="Times New Roman"/>
      <w:b/>
      <w:bCs/>
      <w:i/>
      <w:noProof/>
      <w:szCs w:val="28"/>
      <w:lang w:val="pt-BR" w:eastAsia="x-none"/>
    </w:rPr>
  </w:style>
  <w:style w:type="character" w:customStyle="1" w:styleId="Mc111Char">
    <w:name w:val="Mục 1.1.1 Char"/>
    <w:link w:val="Mc111"/>
    <w:locked/>
    <w:rsid w:val="00134D32"/>
    <w:rPr>
      <w:rFonts w:ascii="Times New Roman" w:eastAsia="Times New Roman" w:hAnsi="Times New Roman"/>
      <w:b/>
      <w:bCs/>
      <w:i/>
      <w:noProof/>
      <w:sz w:val="26"/>
      <w:szCs w:val="28"/>
      <w:lang w:val="pt-BR" w:eastAsia="x-none"/>
    </w:rPr>
  </w:style>
  <w:style w:type="paragraph" w:styleId="TOCHeading">
    <w:name w:val="TOC Heading"/>
    <w:basedOn w:val="Heading1"/>
    <w:next w:val="Normal"/>
    <w:unhideWhenUsed/>
    <w:qFormat/>
    <w:rsid w:val="00134D32"/>
    <w:pPr>
      <w:keepLines/>
      <w:spacing w:before="480" w:after="0" w:line="276" w:lineRule="auto"/>
      <w:jc w:val="left"/>
      <w:outlineLvl w:val="9"/>
    </w:pPr>
    <w:rPr>
      <w:caps w:val="0"/>
      <w:color w:val="365F91"/>
      <w:kern w:val="0"/>
      <w:sz w:val="28"/>
      <w:szCs w:val="28"/>
      <w:lang w:val="x-none" w:eastAsia="x-none"/>
    </w:rPr>
  </w:style>
  <w:style w:type="paragraph" w:styleId="BodyText2">
    <w:name w:val="Body Text 2"/>
    <w:basedOn w:val="Normal"/>
    <w:link w:val="BodyText2Char1"/>
    <w:rsid w:val="00134D32"/>
    <w:pPr>
      <w:spacing w:before="0" w:after="0"/>
      <w:ind w:firstLine="0"/>
      <w:jc w:val="center"/>
    </w:pPr>
    <w:rPr>
      <w:rFonts w:eastAsia="Times New Roman"/>
      <w:sz w:val="28"/>
      <w:szCs w:val="20"/>
      <w:lang w:val="x-none" w:eastAsia="x-none"/>
    </w:rPr>
  </w:style>
  <w:style w:type="character" w:customStyle="1" w:styleId="BodyText2Char1">
    <w:name w:val="Body Text 2 Char1"/>
    <w:link w:val="BodyText2"/>
    <w:rsid w:val="00134D32"/>
    <w:rPr>
      <w:rFonts w:ascii="Times New Roman" w:eastAsia="Times New Roman" w:hAnsi="Times New Roman"/>
      <w:sz w:val="28"/>
      <w:lang w:val="x-none" w:eastAsia="x-none"/>
    </w:rPr>
  </w:style>
  <w:style w:type="character" w:customStyle="1" w:styleId="BodyText2Char">
    <w:name w:val="Body Text 2 Char"/>
    <w:rsid w:val="00134D32"/>
    <w:rPr>
      <w:rFonts w:ascii="Times New Roman" w:hAnsi="Times New Roman"/>
      <w:sz w:val="26"/>
      <w:szCs w:val="22"/>
      <w:lang w:eastAsia="ja-JP"/>
    </w:rPr>
  </w:style>
  <w:style w:type="paragraph" w:styleId="FootnoteText">
    <w:name w:val="footnote text"/>
    <w:basedOn w:val="Normal"/>
    <w:link w:val="FootnoteTextChar"/>
    <w:rsid w:val="00134D32"/>
    <w:pPr>
      <w:spacing w:before="0" w:after="0"/>
      <w:ind w:firstLine="0"/>
    </w:pPr>
    <w:rPr>
      <w:rFonts w:eastAsia="Times New Roman"/>
      <w:sz w:val="20"/>
      <w:szCs w:val="20"/>
      <w:lang w:eastAsia="en-US"/>
    </w:rPr>
  </w:style>
  <w:style w:type="character" w:customStyle="1" w:styleId="FootnoteTextChar">
    <w:name w:val="Footnote Text Char"/>
    <w:link w:val="FootnoteText"/>
    <w:rsid w:val="00134D32"/>
    <w:rPr>
      <w:rFonts w:ascii="Times New Roman" w:eastAsia="Times New Roman" w:hAnsi="Times New Roman"/>
    </w:rPr>
  </w:style>
  <w:style w:type="character" w:styleId="FootnoteReference">
    <w:name w:val="footnote reference"/>
    <w:rsid w:val="00134D32"/>
    <w:rPr>
      <w:vertAlign w:val="superscript"/>
    </w:rPr>
  </w:style>
  <w:style w:type="paragraph" w:customStyle="1" w:styleId="CharCharCharCharCharCharCharCharChar1Char">
    <w:name w:val="Char Char Char Char Char Char Char Char Char1 Char"/>
    <w:basedOn w:val="Normal"/>
    <w:next w:val="Normal"/>
    <w:autoRedefine/>
    <w:semiHidden/>
    <w:rsid w:val="00134D32"/>
    <w:pPr>
      <w:spacing w:before="120" w:after="120" w:line="312" w:lineRule="auto"/>
      <w:ind w:firstLine="0"/>
    </w:pPr>
    <w:rPr>
      <w:rFonts w:eastAsia="Times New Roman"/>
      <w:sz w:val="28"/>
      <w:lang w:eastAsia="en-US"/>
    </w:rPr>
  </w:style>
  <w:style w:type="paragraph" w:styleId="ListBullet">
    <w:name w:val="List Bullet"/>
    <w:basedOn w:val="Normal"/>
    <w:unhideWhenUsed/>
    <w:rsid w:val="00134D32"/>
    <w:pPr>
      <w:numPr>
        <w:numId w:val="4"/>
      </w:numPr>
      <w:tabs>
        <w:tab w:val="clear" w:pos="360"/>
        <w:tab w:val="num" w:pos="7663"/>
      </w:tabs>
      <w:spacing w:before="120" w:after="120"/>
      <w:ind w:left="7663" w:hanging="283"/>
    </w:pPr>
    <w:rPr>
      <w:rFonts w:eastAsia="Times New Roman"/>
      <w:szCs w:val="24"/>
      <w:lang w:eastAsia="en-US"/>
    </w:rPr>
  </w:style>
  <w:style w:type="character" w:customStyle="1" w:styleId="NOIDUNGChar">
    <w:name w:val="NOI DUNG Char"/>
    <w:link w:val="NOIDUNG"/>
    <w:locked/>
    <w:rsid w:val="00134D32"/>
    <w:rPr>
      <w:sz w:val="26"/>
      <w:szCs w:val="24"/>
    </w:rPr>
  </w:style>
  <w:style w:type="paragraph" w:customStyle="1" w:styleId="NOIDUNG">
    <w:name w:val="NOI DUNG"/>
    <w:basedOn w:val="Normal"/>
    <w:link w:val="NOIDUNGChar"/>
    <w:rsid w:val="00134D32"/>
    <w:pPr>
      <w:widowControl w:val="0"/>
      <w:spacing w:before="120" w:after="120"/>
      <w:ind w:left="851" w:firstLine="0"/>
    </w:pPr>
    <w:rPr>
      <w:rFonts w:ascii="Calibri" w:hAnsi="Calibri"/>
      <w:szCs w:val="24"/>
      <w:lang w:eastAsia="en-US"/>
    </w:rPr>
  </w:style>
  <w:style w:type="paragraph" w:customStyle="1" w:styleId="Bang-Tieudebang">
    <w:name w:val="Bang - Tieu de bang"/>
    <w:basedOn w:val="NOIDUNG"/>
    <w:rsid w:val="00134D32"/>
    <w:pPr>
      <w:spacing w:before="60" w:after="60"/>
      <w:ind w:left="0"/>
      <w:jc w:val="center"/>
    </w:pPr>
    <w:rPr>
      <w:b/>
    </w:rPr>
  </w:style>
  <w:style w:type="paragraph" w:customStyle="1" w:styleId="Bang-Noidungbang">
    <w:name w:val="Bang - Noi dung bang"/>
    <w:basedOn w:val="Bang-Tieudebang"/>
    <w:rsid w:val="00134D32"/>
    <w:pPr>
      <w:spacing w:before="40" w:after="40"/>
      <w:jc w:val="left"/>
    </w:pPr>
    <w:rPr>
      <w:b w:val="0"/>
    </w:rPr>
  </w:style>
  <w:style w:type="character" w:customStyle="1" w:styleId="HinhChar">
    <w:name w:val="Hinh Char"/>
    <w:locked/>
    <w:rsid w:val="00134D32"/>
    <w:rPr>
      <w:bCs/>
      <w:i/>
      <w:sz w:val="24"/>
      <w:szCs w:val="24"/>
    </w:rPr>
  </w:style>
  <w:style w:type="paragraph" w:styleId="TOC4">
    <w:name w:val="toc 4"/>
    <w:basedOn w:val="Normal"/>
    <w:next w:val="Normal"/>
    <w:autoRedefine/>
    <w:uiPriority w:val="39"/>
    <w:unhideWhenUsed/>
    <w:rsid w:val="00134D32"/>
    <w:pPr>
      <w:spacing w:before="0" w:after="100" w:line="276" w:lineRule="auto"/>
      <w:ind w:left="660" w:firstLine="0"/>
      <w:jc w:val="left"/>
    </w:pPr>
    <w:rPr>
      <w:rFonts w:ascii="Calibri" w:eastAsia="Times New Roman" w:hAnsi="Calibri"/>
      <w:sz w:val="22"/>
      <w:lang w:eastAsia="en-US"/>
    </w:rPr>
  </w:style>
  <w:style w:type="paragraph" w:styleId="TOC5">
    <w:name w:val="toc 5"/>
    <w:basedOn w:val="Normal"/>
    <w:next w:val="Normal"/>
    <w:autoRedefine/>
    <w:uiPriority w:val="39"/>
    <w:unhideWhenUsed/>
    <w:rsid w:val="00134D32"/>
    <w:pPr>
      <w:spacing w:before="0" w:after="100" w:line="276" w:lineRule="auto"/>
      <w:ind w:left="880" w:firstLine="0"/>
      <w:jc w:val="left"/>
    </w:pPr>
    <w:rPr>
      <w:rFonts w:ascii="Calibri" w:eastAsia="Times New Roman" w:hAnsi="Calibri"/>
      <w:sz w:val="22"/>
      <w:lang w:eastAsia="en-US"/>
    </w:rPr>
  </w:style>
  <w:style w:type="paragraph" w:styleId="TOC6">
    <w:name w:val="toc 6"/>
    <w:basedOn w:val="Normal"/>
    <w:next w:val="Normal"/>
    <w:autoRedefine/>
    <w:uiPriority w:val="39"/>
    <w:unhideWhenUsed/>
    <w:rsid w:val="00134D32"/>
    <w:pPr>
      <w:spacing w:before="0" w:after="100" w:line="276" w:lineRule="auto"/>
      <w:ind w:left="1100" w:firstLine="0"/>
      <w:jc w:val="left"/>
    </w:pPr>
    <w:rPr>
      <w:rFonts w:ascii="Calibri" w:eastAsia="Times New Roman" w:hAnsi="Calibri"/>
      <w:sz w:val="22"/>
      <w:lang w:eastAsia="en-US"/>
    </w:rPr>
  </w:style>
  <w:style w:type="paragraph" w:styleId="TOC7">
    <w:name w:val="toc 7"/>
    <w:basedOn w:val="Normal"/>
    <w:next w:val="Normal"/>
    <w:autoRedefine/>
    <w:uiPriority w:val="39"/>
    <w:unhideWhenUsed/>
    <w:rsid w:val="00134D32"/>
    <w:pPr>
      <w:spacing w:before="0" w:after="100" w:line="276" w:lineRule="auto"/>
      <w:ind w:left="1320" w:firstLine="0"/>
      <w:jc w:val="left"/>
    </w:pPr>
    <w:rPr>
      <w:rFonts w:ascii="Calibri" w:eastAsia="Times New Roman" w:hAnsi="Calibri"/>
      <w:sz w:val="22"/>
      <w:lang w:eastAsia="en-US"/>
    </w:rPr>
  </w:style>
  <w:style w:type="paragraph" w:styleId="TOC8">
    <w:name w:val="toc 8"/>
    <w:basedOn w:val="Normal"/>
    <w:next w:val="Normal"/>
    <w:autoRedefine/>
    <w:uiPriority w:val="39"/>
    <w:unhideWhenUsed/>
    <w:rsid w:val="00134D32"/>
    <w:pPr>
      <w:spacing w:before="0" w:after="100" w:line="276" w:lineRule="auto"/>
      <w:ind w:left="1540" w:firstLine="0"/>
      <w:jc w:val="left"/>
    </w:pPr>
    <w:rPr>
      <w:rFonts w:ascii="Calibri" w:eastAsia="Times New Roman" w:hAnsi="Calibri"/>
      <w:sz w:val="22"/>
      <w:lang w:eastAsia="en-US"/>
    </w:rPr>
  </w:style>
  <w:style w:type="paragraph" w:styleId="TOC9">
    <w:name w:val="toc 9"/>
    <w:basedOn w:val="Normal"/>
    <w:next w:val="Normal"/>
    <w:autoRedefine/>
    <w:uiPriority w:val="39"/>
    <w:unhideWhenUsed/>
    <w:rsid w:val="00134D32"/>
    <w:pPr>
      <w:spacing w:before="0" w:after="100" w:line="276" w:lineRule="auto"/>
      <w:ind w:left="1760" w:firstLine="0"/>
      <w:jc w:val="left"/>
    </w:pPr>
    <w:rPr>
      <w:rFonts w:ascii="Calibri" w:eastAsia="Times New Roman" w:hAnsi="Calibri"/>
      <w:sz w:val="22"/>
      <w:lang w:eastAsia="en-US"/>
    </w:rPr>
  </w:style>
  <w:style w:type="character" w:customStyle="1" w:styleId="HeaderChar1">
    <w:name w:val="Header Char1"/>
    <w:rsid w:val="00134D32"/>
    <w:rPr>
      <w:sz w:val="26"/>
      <w:szCs w:val="24"/>
    </w:rPr>
  </w:style>
  <w:style w:type="paragraph" w:styleId="BodyTextIndent">
    <w:name w:val="Body Text Indent"/>
    <w:basedOn w:val="Normal"/>
    <w:link w:val="BodyTextIndentChar"/>
    <w:rsid w:val="00134D32"/>
    <w:pPr>
      <w:spacing w:before="240" w:after="120"/>
      <w:ind w:left="360" w:firstLine="0"/>
    </w:pPr>
    <w:rPr>
      <w:rFonts w:eastAsia="Times New Roman"/>
      <w:szCs w:val="24"/>
      <w:lang w:eastAsia="en-US"/>
    </w:rPr>
  </w:style>
  <w:style w:type="character" w:customStyle="1" w:styleId="BodyTextIndentChar">
    <w:name w:val="Body Text Indent Char"/>
    <w:link w:val="BodyTextIndent"/>
    <w:rsid w:val="00134D32"/>
    <w:rPr>
      <w:rFonts w:ascii="Times New Roman" w:eastAsia="Times New Roman" w:hAnsi="Times New Roman"/>
      <w:sz w:val="26"/>
      <w:szCs w:val="24"/>
    </w:rPr>
  </w:style>
  <w:style w:type="character" w:customStyle="1" w:styleId="BodyTextIndentChar1">
    <w:name w:val="Body Text Indent Char1"/>
    <w:aliases w:val="Body Text Indent Char Char Char Char Char,Body Text Indent Char Char Char Char1,Body Text Indent Char Char Char Char Char Char Char Char,Body Text Indent Char Char Char1,Body Text Indent Char Char Char Char Char Char Char1"/>
    <w:rsid w:val="00134D32"/>
    <w:rPr>
      <w:sz w:val="28"/>
      <w:lang w:val="en-US" w:eastAsia="en-US" w:bidi="ar-SA"/>
    </w:rPr>
  </w:style>
  <w:style w:type="paragraph" w:styleId="NormalWeb">
    <w:name w:val="Normal (Web)"/>
    <w:basedOn w:val="Normal"/>
    <w:link w:val="NormalWebChar"/>
    <w:unhideWhenUsed/>
    <w:rsid w:val="00134D32"/>
    <w:pPr>
      <w:spacing w:before="100" w:beforeAutospacing="1" w:after="100" w:afterAutospacing="1"/>
      <w:ind w:firstLine="0"/>
      <w:jc w:val="left"/>
    </w:pPr>
    <w:rPr>
      <w:rFonts w:eastAsia="Times New Roman"/>
      <w:sz w:val="24"/>
      <w:szCs w:val="24"/>
      <w:lang w:val="x-none" w:eastAsia="x-none"/>
    </w:rPr>
  </w:style>
  <w:style w:type="character" w:customStyle="1" w:styleId="NormalWebChar">
    <w:name w:val="Normal (Web) Char"/>
    <w:link w:val="NormalWeb"/>
    <w:rsid w:val="00134D32"/>
    <w:rPr>
      <w:rFonts w:ascii="Times New Roman" w:eastAsia="Times New Roman" w:hAnsi="Times New Roman"/>
      <w:sz w:val="24"/>
      <w:szCs w:val="24"/>
      <w:lang w:val="x-none" w:eastAsia="x-none"/>
    </w:rPr>
  </w:style>
  <w:style w:type="character" w:customStyle="1" w:styleId="Mc11111">
    <w:name w:val="Mục 1.1.1.1.1"/>
    <w:rsid w:val="00134D32"/>
    <w:rPr>
      <w:rFonts w:ascii="Times New Roman" w:eastAsia="Times New Roman" w:hAnsi="Times New Roman"/>
      <w:i/>
      <w:noProof/>
      <w:sz w:val="26"/>
      <w:lang w:val="pt-BR"/>
    </w:rPr>
  </w:style>
  <w:style w:type="paragraph" w:customStyle="1" w:styleId="ngunbng">
    <w:name w:val="nguồn bảng"/>
    <w:basedOn w:val="Normal"/>
    <w:link w:val="ngunbngChar"/>
    <w:autoRedefine/>
    <w:rsid w:val="00134D32"/>
    <w:pPr>
      <w:widowControl w:val="0"/>
      <w:tabs>
        <w:tab w:val="num" w:pos="786"/>
        <w:tab w:val="left" w:pos="966"/>
      </w:tabs>
      <w:spacing w:after="120"/>
      <w:ind w:firstLine="0"/>
    </w:pPr>
    <w:rPr>
      <w:rFonts w:eastAsia="Calibri"/>
      <w:i/>
      <w:noProof/>
      <w:sz w:val="22"/>
      <w:szCs w:val="20"/>
      <w:lang w:val="x-none" w:eastAsia="x-none"/>
    </w:rPr>
  </w:style>
  <w:style w:type="character" w:customStyle="1" w:styleId="ngunbngChar">
    <w:name w:val="nguồn bảng Char"/>
    <w:link w:val="ngunbng"/>
    <w:locked/>
    <w:rsid w:val="00134D32"/>
    <w:rPr>
      <w:rFonts w:ascii="Times New Roman" w:eastAsia="Calibri" w:hAnsi="Times New Roman"/>
      <w:i/>
      <w:noProof/>
      <w:sz w:val="22"/>
      <w:lang w:val="x-none" w:eastAsia="x-none"/>
    </w:rPr>
  </w:style>
  <w:style w:type="paragraph" w:styleId="EndnoteText">
    <w:name w:val="endnote text"/>
    <w:basedOn w:val="Normal"/>
    <w:link w:val="EndnoteTextChar"/>
    <w:unhideWhenUsed/>
    <w:rsid w:val="00134D32"/>
    <w:pPr>
      <w:spacing w:before="0" w:after="0"/>
      <w:ind w:firstLine="0"/>
    </w:pPr>
    <w:rPr>
      <w:rFonts w:eastAsia="Times New Roman"/>
      <w:noProof/>
      <w:sz w:val="20"/>
      <w:szCs w:val="20"/>
      <w:lang w:eastAsia="en-US"/>
    </w:rPr>
  </w:style>
  <w:style w:type="character" w:customStyle="1" w:styleId="EndnoteTextChar">
    <w:name w:val="Endnote Text Char"/>
    <w:link w:val="EndnoteText"/>
    <w:rsid w:val="00134D32"/>
    <w:rPr>
      <w:rFonts w:ascii="Times New Roman" w:eastAsia="Times New Roman" w:hAnsi="Times New Roman"/>
      <w:noProof/>
    </w:rPr>
  </w:style>
  <w:style w:type="paragraph" w:styleId="BodyTextIndent2">
    <w:name w:val="Body Text Indent 2"/>
    <w:basedOn w:val="Normal"/>
    <w:link w:val="BodyTextIndent2Char"/>
    <w:rsid w:val="00134D32"/>
    <w:pPr>
      <w:spacing w:before="240" w:after="120" w:line="480" w:lineRule="auto"/>
      <w:ind w:left="360" w:firstLine="0"/>
    </w:pPr>
    <w:rPr>
      <w:rFonts w:eastAsia="Times New Roman"/>
      <w:szCs w:val="24"/>
      <w:lang w:eastAsia="en-US"/>
    </w:rPr>
  </w:style>
  <w:style w:type="character" w:customStyle="1" w:styleId="BodyTextIndent2Char">
    <w:name w:val="Body Text Indent 2 Char"/>
    <w:link w:val="BodyTextIndent2"/>
    <w:rsid w:val="00134D32"/>
    <w:rPr>
      <w:rFonts w:ascii="Times New Roman" w:eastAsia="Times New Roman" w:hAnsi="Times New Roman"/>
      <w:sz w:val="26"/>
      <w:szCs w:val="24"/>
    </w:rPr>
  </w:style>
  <w:style w:type="paragraph" w:customStyle="1" w:styleId="Body1">
    <w:name w:val="Body 1"/>
    <w:rsid w:val="00134D32"/>
    <w:pPr>
      <w:outlineLvl w:val="0"/>
    </w:pPr>
    <w:rPr>
      <w:rFonts w:ascii="Times New Roman" w:eastAsia="Arial Unicode MS" w:hAnsi="Times New Roman"/>
      <w:color w:val="000000"/>
      <w:sz w:val="28"/>
      <w:u w:color="000000"/>
    </w:rPr>
  </w:style>
  <w:style w:type="paragraph" w:customStyle="1" w:styleId="Default">
    <w:name w:val="Default"/>
    <w:rsid w:val="00134D32"/>
    <w:pPr>
      <w:autoSpaceDE w:val="0"/>
      <w:autoSpaceDN w:val="0"/>
      <w:adjustRightInd w:val="0"/>
    </w:pPr>
    <w:rPr>
      <w:rFonts w:ascii="Times New Roman" w:eastAsia="Arial" w:hAnsi="Times New Roman"/>
      <w:color w:val="000000"/>
      <w:sz w:val="24"/>
      <w:szCs w:val="24"/>
    </w:rPr>
  </w:style>
  <w:style w:type="paragraph" w:customStyle="1" w:styleId="CharChar2CharCharCharChar">
    <w:name w:val="Char Char2 Char Char Char Char"/>
    <w:basedOn w:val="Normal"/>
    <w:rsid w:val="00134D32"/>
    <w:pPr>
      <w:spacing w:before="0" w:after="160" w:line="240" w:lineRule="exact"/>
      <w:ind w:firstLine="0"/>
      <w:jc w:val="left"/>
    </w:pPr>
    <w:rPr>
      <w:rFonts w:ascii="Tahoma" w:eastAsia="Times New Roman" w:hAnsi="Tahoma" w:cs="Tahoma"/>
      <w:sz w:val="20"/>
      <w:szCs w:val="20"/>
      <w:lang w:eastAsia="en-US"/>
    </w:rPr>
  </w:style>
  <w:style w:type="paragraph" w:customStyle="1" w:styleId="PHULUCBANG">
    <w:name w:val="PHU LUC BANG"/>
    <w:rsid w:val="00134D32"/>
    <w:pPr>
      <w:spacing w:after="200" w:line="276" w:lineRule="auto"/>
      <w:jc w:val="center"/>
    </w:pPr>
    <w:rPr>
      <w:rFonts w:ascii="Times New Roman" w:eastAsia="Times New Roman" w:hAnsi="Times New Roman"/>
      <w:b/>
      <w:bCs/>
      <w:sz w:val="26"/>
    </w:rPr>
  </w:style>
  <w:style w:type="paragraph" w:styleId="Title">
    <w:name w:val="Title"/>
    <w:basedOn w:val="Normal"/>
    <w:next w:val="Normal"/>
    <w:link w:val="TitleChar"/>
    <w:qFormat/>
    <w:rsid w:val="0013751D"/>
    <w:pPr>
      <w:spacing w:before="240" w:after="240"/>
      <w:ind w:firstLine="0"/>
      <w:jc w:val="center"/>
      <w:outlineLvl w:val="0"/>
    </w:pPr>
    <w:rPr>
      <w:rFonts w:eastAsia="Times New Roman"/>
      <w:b/>
      <w:bCs/>
      <w:kern w:val="28"/>
      <w:szCs w:val="32"/>
    </w:rPr>
  </w:style>
  <w:style w:type="character" w:customStyle="1" w:styleId="TitleChar">
    <w:name w:val="Title Char"/>
    <w:link w:val="Title"/>
    <w:rsid w:val="0013751D"/>
    <w:rPr>
      <w:rFonts w:ascii="Times New Roman" w:eastAsia="Times New Roman" w:hAnsi="Times New Roman" w:cs="Times New Roman"/>
      <w:b/>
      <w:bCs/>
      <w:kern w:val="28"/>
      <w:sz w:val="26"/>
      <w:szCs w:val="32"/>
      <w:lang w:eastAsia="ja-JP"/>
    </w:rPr>
  </w:style>
  <w:style w:type="paragraph" w:customStyle="1" w:styleId="Nor">
    <w:name w:val="Nor"/>
    <w:basedOn w:val="Normal"/>
    <w:link w:val="NorChar"/>
    <w:qFormat/>
    <w:rsid w:val="00B37C72"/>
    <w:pPr>
      <w:widowControl w:val="0"/>
      <w:spacing w:before="12" w:after="12"/>
      <w:ind w:firstLine="851"/>
    </w:pPr>
    <w:rPr>
      <w:rFonts w:eastAsia="Calibri"/>
      <w:szCs w:val="26"/>
      <w:lang w:val="vi-VN" w:eastAsia="en-US"/>
    </w:rPr>
  </w:style>
  <w:style w:type="character" w:customStyle="1" w:styleId="NorChar">
    <w:name w:val="Nor Char"/>
    <w:link w:val="Nor"/>
    <w:rsid w:val="00B37C72"/>
    <w:rPr>
      <w:rFonts w:ascii="Times New Roman" w:eastAsia="Calibri" w:hAnsi="Times New Roman"/>
      <w:sz w:val="26"/>
      <w:szCs w:val="26"/>
      <w:lang w:val="vi-VN"/>
    </w:rPr>
  </w:style>
  <w:style w:type="paragraph" w:customStyle="1" w:styleId="Chuong">
    <w:name w:val="Chuong"/>
    <w:basedOn w:val="Heading1"/>
    <w:autoRedefine/>
    <w:qFormat/>
    <w:rsid w:val="006674E4"/>
    <w:pPr>
      <w:keepLines/>
      <w:numPr>
        <w:numId w:val="0"/>
      </w:numPr>
      <w:spacing w:before="480" w:after="480"/>
      <w:ind w:left="2268" w:hanging="2268"/>
    </w:pPr>
    <w:rPr>
      <w:bCs w:val="0"/>
      <w:caps w:val="0"/>
      <w:kern w:val="0"/>
      <w:lang w:val="en-US" w:eastAsia="en-US"/>
    </w:rPr>
  </w:style>
  <w:style w:type="character" w:styleId="EndnoteReference">
    <w:name w:val="endnote reference"/>
    <w:unhideWhenUsed/>
    <w:rsid w:val="004B1C8A"/>
    <w:rPr>
      <w:vertAlign w:val="superscript"/>
    </w:rPr>
  </w:style>
  <w:style w:type="paragraph" w:customStyle="1" w:styleId="Bangstlye">
    <w:name w:val="Bangstlye"/>
    <w:basedOn w:val="Normal"/>
    <w:qFormat/>
    <w:rsid w:val="00E61140"/>
    <w:pPr>
      <w:spacing w:before="40" w:after="40"/>
      <w:ind w:firstLine="0"/>
      <w:jc w:val="center"/>
    </w:pPr>
    <w:rPr>
      <w:rFonts w:eastAsia="Times New Roman"/>
      <w:i/>
      <w:noProof/>
      <w:lang w:eastAsia="en-US"/>
    </w:rPr>
  </w:style>
  <w:style w:type="paragraph" w:customStyle="1" w:styleId="Tablestyle">
    <w:name w:val="Table_style"/>
    <w:basedOn w:val="Normal"/>
    <w:qFormat/>
    <w:rsid w:val="00AE2EE1"/>
    <w:pPr>
      <w:spacing w:before="20" w:after="20"/>
      <w:jc w:val="center"/>
    </w:pPr>
    <w:rPr>
      <w:rFonts w:eastAsia="Times New Roman"/>
      <w:color w:val="000000"/>
      <w:sz w:val="20"/>
      <w:szCs w:val="24"/>
      <w:lang w:eastAsia="en-US"/>
    </w:rPr>
  </w:style>
  <w:style w:type="paragraph" w:customStyle="1" w:styleId="Textbang">
    <w:name w:val="Text_bang"/>
    <w:basedOn w:val="Normal"/>
    <w:link w:val="TextbangChar"/>
    <w:qFormat/>
    <w:rsid w:val="003F6616"/>
    <w:pPr>
      <w:spacing w:before="0" w:after="0" w:line="259" w:lineRule="auto"/>
      <w:ind w:firstLine="0"/>
    </w:pPr>
    <w:rPr>
      <w:rFonts w:eastAsia="Calibri"/>
      <w:sz w:val="24"/>
      <w:lang w:val="vi-VN" w:eastAsia="en-US"/>
    </w:rPr>
  </w:style>
  <w:style w:type="character" w:customStyle="1" w:styleId="TextbangChar">
    <w:name w:val="Text_bang Char"/>
    <w:link w:val="Textbang"/>
    <w:rsid w:val="003F6616"/>
    <w:rPr>
      <w:rFonts w:ascii="Times New Roman" w:eastAsia="Calibri" w:hAnsi="Times New Roman"/>
      <w:sz w:val="24"/>
      <w:szCs w:val="22"/>
      <w:lang w:val="vi-VN"/>
    </w:rPr>
  </w:style>
  <w:style w:type="paragraph" w:customStyle="1" w:styleId="Heading2TimesNewRoman">
    <w:name w:val="Heading 2 + Times New Roman"/>
    <w:basedOn w:val="Heading2"/>
    <w:autoRedefine/>
    <w:qFormat/>
    <w:rsid w:val="0085107C"/>
    <w:pPr>
      <w:numPr>
        <w:ilvl w:val="0"/>
        <w:numId w:val="0"/>
      </w:numPr>
      <w:spacing w:before="240"/>
      <w:ind w:left="426" w:hanging="426"/>
      <w:jc w:val="left"/>
    </w:pPr>
    <w:rPr>
      <w:lang w:val="vi-VN" w:eastAsia="en-US"/>
    </w:rPr>
  </w:style>
  <w:style w:type="paragraph" w:customStyle="1" w:styleId="Heading3TimesNewRoman">
    <w:name w:val="Heading 3 + Times New Roman"/>
    <w:basedOn w:val="Heading3"/>
    <w:autoRedefine/>
    <w:rsid w:val="0085107C"/>
    <w:pPr>
      <w:keepLines w:val="0"/>
      <w:widowControl w:val="0"/>
      <w:numPr>
        <w:ilvl w:val="0"/>
        <w:numId w:val="0"/>
      </w:numPr>
      <w:spacing w:line="360" w:lineRule="atLeast"/>
    </w:pPr>
    <w:rPr>
      <w:b w:val="0"/>
      <w:lang w:val="vi-VN" w:eastAsia="en-US"/>
    </w:rPr>
  </w:style>
  <w:style w:type="paragraph" w:customStyle="1" w:styleId="1Hinh">
    <w:name w:val="1Hinh"/>
    <w:basedOn w:val="Normal"/>
    <w:autoRedefine/>
    <w:qFormat/>
    <w:rsid w:val="00726C68"/>
    <w:pPr>
      <w:numPr>
        <w:numId w:val="9"/>
      </w:numPr>
      <w:spacing w:before="40" w:after="40"/>
      <w:jc w:val="center"/>
    </w:pPr>
    <w:rPr>
      <w:rFonts w:eastAsia="Times New Roman"/>
      <w:i/>
      <w:noProof/>
      <w:lang w:eastAsia="en-US"/>
    </w:rPr>
  </w:style>
  <w:style w:type="paragraph" w:styleId="Revision">
    <w:name w:val="Revision"/>
    <w:hidden/>
    <w:uiPriority w:val="99"/>
    <w:semiHidden/>
    <w:rsid w:val="00A6194F"/>
    <w:rPr>
      <w:rFonts w:ascii="Times New Roman" w:hAnsi="Times New Roman"/>
      <w:sz w:val="26"/>
      <w:szCs w:val="22"/>
      <w:lang w:eastAsia="ja-JP"/>
    </w:rPr>
  </w:style>
  <w:style w:type="paragraph" w:customStyle="1" w:styleId="onvn">
    <w:name w:val="Đoạn văn"/>
    <w:basedOn w:val="Normal"/>
    <w:autoRedefine/>
    <w:qFormat/>
    <w:rsid w:val="00D45130"/>
    <w:pPr>
      <w:shd w:val="clear" w:color="auto" w:fill="FFFFFF"/>
      <w:spacing w:before="120" w:after="120"/>
      <w:ind w:firstLine="720"/>
    </w:pPr>
    <w:rPr>
      <w:rFonts w:eastAsia="Times New Roman"/>
      <w:noProof/>
      <w:szCs w:val="26"/>
      <w:lang w:val="vi-VN"/>
    </w:rPr>
  </w:style>
  <w:style w:type="character" w:customStyle="1" w:styleId="UnresolvedMention1">
    <w:name w:val="Unresolved Mention1"/>
    <w:basedOn w:val="DefaultParagraphFont"/>
    <w:uiPriority w:val="99"/>
    <w:semiHidden/>
    <w:unhideWhenUsed/>
    <w:rsid w:val="001F68B6"/>
    <w:rPr>
      <w:color w:val="808080"/>
      <w:shd w:val="clear" w:color="auto" w:fill="E6E6E6"/>
    </w:rPr>
  </w:style>
  <w:style w:type="paragraph" w:customStyle="1" w:styleId="Outline1">
    <w:name w:val="Outline1"/>
    <w:basedOn w:val="Normal"/>
    <w:next w:val="Outline2"/>
    <w:rsid w:val="00726C68"/>
    <w:pPr>
      <w:keepNext/>
      <w:numPr>
        <w:numId w:val="10"/>
      </w:numPr>
      <w:spacing w:before="240" w:after="0"/>
      <w:jc w:val="left"/>
    </w:pPr>
    <w:rPr>
      <w:rFonts w:eastAsia="Times New Roman"/>
      <w:kern w:val="28"/>
      <w:sz w:val="24"/>
      <w:szCs w:val="20"/>
      <w:lang w:eastAsia="en-US"/>
    </w:rPr>
  </w:style>
  <w:style w:type="paragraph" w:customStyle="1" w:styleId="Outline2">
    <w:name w:val="Outline2"/>
    <w:basedOn w:val="Normal"/>
    <w:rsid w:val="00726C68"/>
    <w:pPr>
      <w:numPr>
        <w:ilvl w:val="1"/>
        <w:numId w:val="10"/>
      </w:numPr>
      <w:spacing w:before="240" w:after="0"/>
      <w:jc w:val="left"/>
    </w:pPr>
    <w:rPr>
      <w:rFonts w:eastAsia="Times New Roman"/>
      <w:kern w:val="28"/>
      <w:sz w:val="24"/>
      <w:szCs w:val="20"/>
      <w:lang w:eastAsia="en-US"/>
    </w:rPr>
  </w:style>
  <w:style w:type="paragraph" w:customStyle="1" w:styleId="Outline3">
    <w:name w:val="Outline3"/>
    <w:basedOn w:val="Normal"/>
    <w:rsid w:val="00726C68"/>
    <w:pPr>
      <w:numPr>
        <w:ilvl w:val="2"/>
        <w:numId w:val="10"/>
      </w:numPr>
      <w:spacing w:before="240" w:after="0"/>
      <w:jc w:val="left"/>
    </w:pPr>
    <w:rPr>
      <w:rFonts w:eastAsia="Times New Roman"/>
      <w:kern w:val="28"/>
      <w:sz w:val="24"/>
      <w:szCs w:val="20"/>
      <w:lang w:eastAsia="en-US"/>
    </w:rPr>
  </w:style>
  <w:style w:type="paragraph" w:customStyle="1" w:styleId="Outline4">
    <w:name w:val="Outline4"/>
    <w:basedOn w:val="Normal"/>
    <w:rsid w:val="00726C68"/>
    <w:pPr>
      <w:numPr>
        <w:ilvl w:val="3"/>
        <w:numId w:val="10"/>
      </w:numPr>
      <w:spacing w:before="240" w:after="0"/>
      <w:jc w:val="left"/>
    </w:pPr>
    <w:rPr>
      <w:rFonts w:eastAsia="Times New Roman"/>
      <w:kern w:val="28"/>
      <w:sz w:val="24"/>
      <w:szCs w:val="20"/>
      <w:lang w:eastAsia="en-US"/>
    </w:rPr>
  </w:style>
  <w:style w:type="paragraph" w:customStyle="1" w:styleId="Bang">
    <w:name w:val="Bang"/>
    <w:basedOn w:val="Normal"/>
    <w:link w:val="BangChar"/>
    <w:autoRedefine/>
    <w:qFormat/>
    <w:rsid w:val="0008693F"/>
    <w:pPr>
      <w:widowControl w:val="0"/>
      <w:autoSpaceDE w:val="0"/>
      <w:autoSpaceDN w:val="0"/>
      <w:adjustRightInd w:val="0"/>
      <w:ind w:firstLine="0"/>
      <w:jc w:val="center"/>
    </w:pPr>
    <w:rPr>
      <w:rFonts w:eastAsia="Times New Roman"/>
      <w:i/>
      <w:iCs/>
      <w:sz w:val="24"/>
      <w:szCs w:val="26"/>
      <w:lang w:eastAsia="vi-VN"/>
    </w:rPr>
  </w:style>
  <w:style w:type="character" w:customStyle="1" w:styleId="BangChar">
    <w:name w:val="Bang Char"/>
    <w:link w:val="Bang"/>
    <w:locked/>
    <w:rsid w:val="0008693F"/>
    <w:rPr>
      <w:rFonts w:ascii="Times New Roman" w:eastAsia="Times New Roman" w:hAnsi="Times New Roman"/>
      <w:i/>
      <w:iCs/>
      <w:sz w:val="24"/>
      <w:szCs w:val="26"/>
      <w:lang w:eastAsia="vi-VN"/>
    </w:rPr>
  </w:style>
  <w:style w:type="table" w:customStyle="1" w:styleId="PlainTable21">
    <w:name w:val="Plain Table 21"/>
    <w:basedOn w:val="TableNormal"/>
    <w:uiPriority w:val="42"/>
    <w:rsid w:val="00F72D9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UnresolvedMention2">
    <w:name w:val="Unresolved Mention2"/>
    <w:basedOn w:val="DefaultParagraphFont"/>
    <w:uiPriority w:val="99"/>
    <w:semiHidden/>
    <w:unhideWhenUsed/>
    <w:rsid w:val="0067704C"/>
    <w:rPr>
      <w:color w:val="605E5C"/>
      <w:shd w:val="clear" w:color="auto" w:fill="E1DFDD"/>
    </w:rPr>
  </w:style>
  <w:style w:type="character" w:customStyle="1" w:styleId="UnresolvedMention3">
    <w:name w:val="Unresolved Mention3"/>
    <w:basedOn w:val="DefaultParagraphFont"/>
    <w:uiPriority w:val="99"/>
    <w:semiHidden/>
    <w:unhideWhenUsed/>
    <w:rsid w:val="000252F4"/>
    <w:rPr>
      <w:color w:val="605E5C"/>
      <w:shd w:val="clear" w:color="auto" w:fill="E1DFDD"/>
    </w:rPr>
  </w:style>
  <w:style w:type="character" w:customStyle="1" w:styleId="Heading2Char1">
    <w:name w:val="Heading 2 Char1"/>
    <w:aliases w:val="Heading 2 Char Char1,Heading 2 Char Char Char"/>
    <w:locked/>
    <w:rsid w:val="00066ECF"/>
    <w:rPr>
      <w:rFonts w:cs="Arial"/>
      <w:b/>
      <w:bCs/>
      <w:iCs/>
      <w:caps/>
      <w:sz w:val="26"/>
      <w:szCs w:val="28"/>
      <w:lang w:val="sv-SE"/>
    </w:rPr>
  </w:style>
  <w:style w:type="paragraph" w:customStyle="1" w:styleId="Style2">
    <w:name w:val="Style2"/>
    <w:basedOn w:val="Normal"/>
    <w:autoRedefine/>
    <w:rsid w:val="00066ECF"/>
    <w:pPr>
      <w:keepNext/>
      <w:spacing w:before="240" w:after="120"/>
      <w:ind w:left="288" w:firstLine="0"/>
      <w:jc w:val="left"/>
    </w:pPr>
    <w:rPr>
      <w:rFonts w:eastAsia="Times New Roman"/>
      <w:b/>
      <w:smallCaps/>
      <w:sz w:val="22"/>
      <w:lang w:eastAsia="en-US"/>
    </w:rPr>
  </w:style>
  <w:style w:type="paragraph" w:customStyle="1" w:styleId="Style3">
    <w:name w:val="Style3"/>
    <w:basedOn w:val="Normal"/>
    <w:autoRedefine/>
    <w:rsid w:val="00066ECF"/>
    <w:pPr>
      <w:keepNext/>
      <w:spacing w:before="240" w:after="120"/>
      <w:ind w:left="288" w:firstLine="0"/>
      <w:jc w:val="left"/>
    </w:pPr>
    <w:rPr>
      <w:rFonts w:ascii="Arial" w:eastAsia="Times New Roman" w:hAnsi="Arial"/>
      <w:b/>
      <w:sz w:val="22"/>
      <w:lang w:eastAsia="en-US"/>
    </w:rPr>
  </w:style>
  <w:style w:type="paragraph" w:customStyle="1" w:styleId="StyleBefore6ptLinespacingAtleast18pt">
    <w:name w:val="Style Before:  6 pt Line spacing:  At least 18 pt"/>
    <w:basedOn w:val="Normal"/>
    <w:autoRedefine/>
    <w:rsid w:val="00066ECF"/>
    <w:pPr>
      <w:spacing w:before="120" w:after="240" w:line="360" w:lineRule="atLeast"/>
      <w:ind w:firstLine="0"/>
      <w:jc w:val="left"/>
    </w:pPr>
    <w:rPr>
      <w:rFonts w:eastAsia="Times New Roman"/>
      <w:sz w:val="24"/>
      <w:szCs w:val="20"/>
      <w:lang w:eastAsia="en-US"/>
    </w:rPr>
  </w:style>
  <w:style w:type="paragraph" w:customStyle="1" w:styleId="Heading113ptFirstline0cmBefore72ptAfter">
    <w:name w:val="Heading 1 + 13 pt First line:  0 cm Before:  7.2 pt After:..."/>
    <w:basedOn w:val="Heading1"/>
    <w:autoRedefine/>
    <w:rsid w:val="00066ECF"/>
    <w:pPr>
      <w:keepNext w:val="0"/>
      <w:widowControl w:val="0"/>
      <w:numPr>
        <w:numId w:val="0"/>
      </w:numPr>
      <w:tabs>
        <w:tab w:val="num" w:pos="432"/>
      </w:tabs>
      <w:spacing w:after="120" w:line="360" w:lineRule="atLeast"/>
    </w:pPr>
    <w:rPr>
      <w:rFonts w:ascii="Times New Roman Bold" w:hAnsi="Times New Roman Bold"/>
      <w:sz w:val="28"/>
      <w:szCs w:val="28"/>
      <w:lang w:val="en-US" w:eastAsia="en-US"/>
    </w:rPr>
  </w:style>
  <w:style w:type="paragraph" w:customStyle="1" w:styleId="Modau1">
    <w:name w:val="Modau1"/>
    <w:basedOn w:val="BodyText"/>
    <w:autoRedefine/>
    <w:rsid w:val="00066ECF"/>
    <w:pPr>
      <w:overflowPunct w:val="0"/>
      <w:autoSpaceDE w:val="0"/>
      <w:autoSpaceDN w:val="0"/>
      <w:adjustRightInd w:val="0"/>
      <w:spacing w:before="240" w:line="360" w:lineRule="atLeast"/>
      <w:ind w:firstLine="0"/>
      <w:textAlignment w:val="baseline"/>
    </w:pPr>
    <w:rPr>
      <w:rFonts w:ascii="Arial" w:hAnsi="Arial"/>
      <w:b/>
      <w:sz w:val="28"/>
      <w:szCs w:val="26"/>
      <w:lang w:val="en-AU" w:eastAsia="en-US"/>
    </w:rPr>
  </w:style>
  <w:style w:type="paragraph" w:customStyle="1" w:styleId="Style4">
    <w:name w:val="Style4"/>
    <w:basedOn w:val="Heading2"/>
    <w:autoRedefine/>
    <w:rsid w:val="00066ECF"/>
    <w:pPr>
      <w:numPr>
        <w:ilvl w:val="0"/>
        <w:numId w:val="0"/>
      </w:numPr>
      <w:spacing w:after="60"/>
    </w:pPr>
    <w:rPr>
      <w:rFonts w:ascii="Arial Bold" w:hAnsi="Arial Bold" w:cs="Arial"/>
      <w:sz w:val="24"/>
      <w:szCs w:val="24"/>
      <w:lang w:val="sv-SE" w:eastAsia="en-US"/>
    </w:rPr>
  </w:style>
  <w:style w:type="paragraph" w:customStyle="1" w:styleId="Style5">
    <w:name w:val="Style5"/>
    <w:basedOn w:val="Heading2"/>
    <w:autoRedefine/>
    <w:rsid w:val="00066ECF"/>
    <w:pPr>
      <w:numPr>
        <w:ilvl w:val="0"/>
        <w:numId w:val="0"/>
      </w:numPr>
      <w:spacing w:after="60"/>
    </w:pPr>
    <w:rPr>
      <w:rFonts w:ascii="Arial Bold" w:hAnsi="Arial Bold" w:cs="Arial"/>
      <w:sz w:val="24"/>
      <w:szCs w:val="24"/>
      <w:lang w:val="sv-SE" w:eastAsia="en-US"/>
    </w:rPr>
  </w:style>
  <w:style w:type="paragraph" w:customStyle="1" w:styleId="StyleHeading2MUCLONHeading2Char13ptNotItalic">
    <w:name w:val="Style Heading 2MUC LONHeading 2 Char + 13 pt Not Italic"/>
    <w:basedOn w:val="Heading2"/>
    <w:autoRedefine/>
    <w:rsid w:val="00066ECF"/>
    <w:pPr>
      <w:numPr>
        <w:ilvl w:val="0"/>
        <w:numId w:val="0"/>
      </w:numPr>
      <w:spacing w:after="60"/>
    </w:pPr>
    <w:rPr>
      <w:rFonts w:ascii="Arial Bold" w:hAnsi="Arial Bold" w:cs="Arial"/>
      <w:iCs w:val="0"/>
      <w:caps/>
      <w:sz w:val="28"/>
      <w:lang w:val="sv-SE" w:eastAsia="en-US"/>
    </w:rPr>
  </w:style>
  <w:style w:type="paragraph" w:customStyle="1" w:styleId="StyleHeading2MUCLONHeading2Char13ptNotItalicJustifi">
    <w:name w:val="Style Heading 2MUC LONHeading 2 Char + 13 pt Not Italic Justifi..."/>
    <w:basedOn w:val="Heading2"/>
    <w:autoRedefine/>
    <w:rsid w:val="00066ECF"/>
    <w:pPr>
      <w:numPr>
        <w:ilvl w:val="0"/>
        <w:numId w:val="0"/>
      </w:numPr>
      <w:spacing w:after="0" w:line="360" w:lineRule="atLeast"/>
    </w:pPr>
    <w:rPr>
      <w:rFonts w:ascii="Arial Bold" w:hAnsi="Arial Bold"/>
      <w:iCs w:val="0"/>
      <w:caps/>
      <w:sz w:val="28"/>
      <w:lang w:val="sv-SE" w:eastAsia="en-US"/>
    </w:rPr>
  </w:style>
  <w:style w:type="paragraph" w:customStyle="1" w:styleId="StyleHeading3VNI-Times12ptFirstline0cmBefore72Char">
    <w:name w:val="Style Heading 3 + VNI-Times 12 pt First line:  0 cm Before:  7.2... Char"/>
    <w:basedOn w:val="Heading3"/>
    <w:link w:val="StyleHeading3VNI-Times12ptFirstline0cmBefore72CharChar"/>
    <w:autoRedefine/>
    <w:rsid w:val="00066ECF"/>
    <w:pPr>
      <w:keepLines w:val="0"/>
      <w:spacing w:before="60" w:after="60" w:line="320" w:lineRule="atLeast"/>
    </w:pPr>
    <w:rPr>
      <w:iCs/>
      <w:sz w:val="24"/>
      <w:szCs w:val="24"/>
      <w:lang w:val="en-US" w:eastAsia="en-US"/>
    </w:rPr>
  </w:style>
  <w:style w:type="character" w:customStyle="1" w:styleId="StyleHeading3VNI-Times12ptFirstline0cmBefore72CharChar">
    <w:name w:val="Style Heading 3 + VNI-Times 12 pt First line:  0 cm Before:  7.2... Char Char"/>
    <w:link w:val="StyleHeading3VNI-Times12ptFirstline0cmBefore72Char"/>
    <w:locked/>
    <w:rsid w:val="00066ECF"/>
    <w:rPr>
      <w:rFonts w:ascii="Times New Roman" w:eastAsia="Times New Roman" w:hAnsi="Times New Roman"/>
      <w:b/>
      <w:bCs/>
      <w:i/>
      <w:iCs/>
      <w:sz w:val="24"/>
      <w:szCs w:val="24"/>
    </w:rPr>
  </w:style>
  <w:style w:type="paragraph" w:customStyle="1" w:styleId="RContsL1">
    <w:name w:val="R Conts L1"/>
    <w:basedOn w:val="Normal"/>
    <w:rsid w:val="00066ECF"/>
    <w:pPr>
      <w:keepNext/>
      <w:tabs>
        <w:tab w:val="num" w:pos="360"/>
        <w:tab w:val="num" w:pos="432"/>
        <w:tab w:val="right" w:pos="7632"/>
        <w:tab w:val="right" w:pos="8208"/>
      </w:tabs>
      <w:spacing w:before="120"/>
      <w:ind w:left="432" w:hanging="432"/>
    </w:pPr>
    <w:rPr>
      <w:rFonts w:ascii="Arial" w:eastAsia="Times New Roman" w:hAnsi="Arial"/>
      <w:sz w:val="22"/>
      <w:lang w:eastAsia="en-US"/>
    </w:rPr>
  </w:style>
  <w:style w:type="paragraph" w:styleId="PlainText">
    <w:name w:val="Plain Text"/>
    <w:basedOn w:val="Normal"/>
    <w:link w:val="PlainTextChar"/>
    <w:rsid w:val="00066ECF"/>
    <w:pPr>
      <w:spacing w:line="320" w:lineRule="atLeast"/>
      <w:ind w:firstLine="720"/>
    </w:pPr>
    <w:rPr>
      <w:rFonts w:ascii="Courier New" w:eastAsia="Times New Roman" w:hAnsi="Courier New" w:cs="Courier New"/>
      <w:sz w:val="20"/>
      <w:szCs w:val="20"/>
      <w:lang w:eastAsia="en-US"/>
    </w:rPr>
  </w:style>
  <w:style w:type="character" w:customStyle="1" w:styleId="PlainTextChar">
    <w:name w:val="Plain Text Char"/>
    <w:basedOn w:val="DefaultParagraphFont"/>
    <w:link w:val="PlainText"/>
    <w:rsid w:val="00066ECF"/>
    <w:rPr>
      <w:rFonts w:ascii="Courier New" w:eastAsia="Times New Roman" w:hAnsi="Courier New" w:cs="Courier New"/>
    </w:rPr>
  </w:style>
  <w:style w:type="paragraph" w:customStyle="1" w:styleId="xl33">
    <w:name w:val="xl33"/>
    <w:basedOn w:val="Normal"/>
    <w:rsid w:val="00066ECF"/>
    <w:pPr>
      <w:pBdr>
        <w:left w:val="single" w:sz="4" w:space="0" w:color="auto"/>
        <w:bottom w:val="single" w:sz="4" w:space="0" w:color="auto"/>
        <w:right w:val="single" w:sz="4" w:space="0" w:color="auto"/>
      </w:pBdr>
      <w:spacing w:before="100" w:beforeAutospacing="1" w:after="100" w:afterAutospacing="1" w:line="320" w:lineRule="atLeast"/>
      <w:ind w:firstLine="720"/>
      <w:jc w:val="right"/>
      <w:textAlignment w:val="top"/>
    </w:pPr>
    <w:rPr>
      <w:rFonts w:eastAsia="Times New Roman"/>
      <w:sz w:val="24"/>
      <w:szCs w:val="24"/>
      <w:lang w:eastAsia="en-US"/>
    </w:rPr>
  </w:style>
  <w:style w:type="paragraph" w:styleId="List">
    <w:name w:val="List"/>
    <w:basedOn w:val="Normal"/>
    <w:rsid w:val="00066ECF"/>
    <w:pPr>
      <w:spacing w:line="320" w:lineRule="atLeast"/>
      <w:ind w:left="360" w:hanging="360"/>
    </w:pPr>
    <w:rPr>
      <w:rFonts w:eastAsia="Times New Roman"/>
      <w:sz w:val="24"/>
      <w:szCs w:val="24"/>
      <w:lang w:eastAsia="en-US"/>
    </w:rPr>
  </w:style>
  <w:style w:type="paragraph" w:styleId="List2">
    <w:name w:val="List 2"/>
    <w:basedOn w:val="Normal"/>
    <w:rsid w:val="00066ECF"/>
    <w:pPr>
      <w:numPr>
        <w:numId w:val="20"/>
      </w:numPr>
      <w:tabs>
        <w:tab w:val="clear" w:pos="720"/>
      </w:tabs>
      <w:spacing w:line="320" w:lineRule="atLeast"/>
    </w:pPr>
    <w:rPr>
      <w:rFonts w:eastAsia="Times New Roman"/>
      <w:sz w:val="24"/>
      <w:szCs w:val="24"/>
      <w:lang w:eastAsia="en-US"/>
    </w:rPr>
  </w:style>
  <w:style w:type="paragraph" w:styleId="ListBullet2">
    <w:name w:val="List Bullet 2"/>
    <w:basedOn w:val="Normal"/>
    <w:rsid w:val="00066ECF"/>
    <w:pPr>
      <w:numPr>
        <w:numId w:val="19"/>
      </w:numPr>
      <w:spacing w:line="320" w:lineRule="atLeast"/>
    </w:pPr>
    <w:rPr>
      <w:rFonts w:eastAsia="Times New Roman"/>
      <w:sz w:val="24"/>
      <w:szCs w:val="24"/>
      <w:lang w:eastAsia="en-US"/>
    </w:rPr>
  </w:style>
  <w:style w:type="paragraph" w:customStyle="1" w:styleId="xl26">
    <w:name w:val="xl26"/>
    <w:basedOn w:val="Normal"/>
    <w:rsid w:val="00066ECF"/>
    <w:pPr>
      <w:pBdr>
        <w:left w:val="single" w:sz="4" w:space="0" w:color="auto"/>
        <w:bottom w:val="single" w:sz="4" w:space="0" w:color="auto"/>
        <w:right w:val="single" w:sz="4" w:space="0" w:color="auto"/>
      </w:pBdr>
      <w:spacing w:before="100" w:beforeAutospacing="1" w:after="100" w:afterAutospacing="1" w:line="320" w:lineRule="atLeast"/>
      <w:ind w:firstLine="720"/>
      <w:textAlignment w:val="top"/>
    </w:pPr>
    <w:rPr>
      <w:rFonts w:eastAsia="Times New Roman"/>
      <w:b/>
      <w:bCs/>
      <w:sz w:val="24"/>
      <w:szCs w:val="24"/>
      <w:lang w:eastAsia="en-US"/>
    </w:rPr>
  </w:style>
  <w:style w:type="paragraph" w:customStyle="1" w:styleId="xl25">
    <w:name w:val="xl25"/>
    <w:basedOn w:val="Normal"/>
    <w:rsid w:val="00066ECF"/>
    <w:pPr>
      <w:spacing w:before="100" w:beforeAutospacing="1" w:after="100" w:afterAutospacing="1" w:line="320" w:lineRule="atLeast"/>
      <w:ind w:firstLine="720"/>
      <w:jc w:val="center"/>
    </w:pPr>
    <w:rPr>
      <w:rFonts w:eastAsia="Times New Roman"/>
      <w:sz w:val="24"/>
      <w:szCs w:val="24"/>
      <w:lang w:eastAsia="en-US"/>
    </w:rPr>
  </w:style>
  <w:style w:type="paragraph" w:customStyle="1" w:styleId="xl30">
    <w:name w:val="xl30"/>
    <w:basedOn w:val="Normal"/>
    <w:rsid w:val="00066ECF"/>
    <w:pPr>
      <w:pBdr>
        <w:bottom w:val="single" w:sz="4" w:space="0" w:color="auto"/>
        <w:right w:val="single" w:sz="4" w:space="0" w:color="auto"/>
      </w:pBdr>
      <w:spacing w:before="100" w:beforeAutospacing="1" w:after="100" w:afterAutospacing="1" w:line="320" w:lineRule="atLeast"/>
      <w:ind w:firstLine="720"/>
      <w:jc w:val="right"/>
      <w:textAlignment w:val="top"/>
    </w:pPr>
    <w:rPr>
      <w:rFonts w:eastAsia="Times New Roman"/>
      <w:sz w:val="24"/>
      <w:szCs w:val="24"/>
      <w:lang w:eastAsia="en-US"/>
    </w:rPr>
  </w:style>
  <w:style w:type="paragraph" w:customStyle="1" w:styleId="xl27">
    <w:name w:val="xl27"/>
    <w:basedOn w:val="Normal"/>
    <w:rsid w:val="00066ECF"/>
    <w:pPr>
      <w:pBdr>
        <w:bottom w:val="single" w:sz="4" w:space="0" w:color="auto"/>
        <w:right w:val="single" w:sz="4" w:space="0" w:color="auto"/>
      </w:pBdr>
      <w:spacing w:before="100" w:beforeAutospacing="1" w:after="100" w:afterAutospacing="1" w:line="320" w:lineRule="atLeast"/>
      <w:ind w:firstLine="720"/>
      <w:jc w:val="right"/>
      <w:textAlignment w:val="top"/>
    </w:pPr>
    <w:rPr>
      <w:rFonts w:eastAsia="Times New Roman"/>
      <w:szCs w:val="26"/>
      <w:lang w:eastAsia="en-US"/>
    </w:rPr>
  </w:style>
  <w:style w:type="paragraph" w:customStyle="1" w:styleId="StyleJustified1">
    <w:name w:val="Style Justified1"/>
    <w:basedOn w:val="Normal"/>
    <w:rsid w:val="00066ECF"/>
    <w:pPr>
      <w:spacing w:line="320" w:lineRule="atLeast"/>
      <w:ind w:firstLine="720"/>
    </w:pPr>
    <w:rPr>
      <w:rFonts w:eastAsia="Times New Roman"/>
      <w:sz w:val="24"/>
      <w:szCs w:val="24"/>
      <w:lang w:eastAsia="en-US"/>
    </w:rPr>
  </w:style>
  <w:style w:type="paragraph" w:customStyle="1" w:styleId="StyleTitleVNI-Times115ptNotBold">
    <w:name w:val="Style Title + VNI-Times 11.5 pt Not Bold"/>
    <w:basedOn w:val="Title"/>
    <w:autoRedefine/>
    <w:rsid w:val="00066ECF"/>
    <w:pPr>
      <w:spacing w:before="60" w:after="60" w:line="320" w:lineRule="atLeast"/>
      <w:ind w:firstLine="720"/>
      <w:jc w:val="both"/>
      <w:outlineLvl w:val="9"/>
    </w:pPr>
    <w:rPr>
      <w:b w:val="0"/>
      <w:bCs w:val="0"/>
      <w:kern w:val="0"/>
      <w:sz w:val="24"/>
      <w:szCs w:val="24"/>
      <w:lang w:eastAsia="zh-CN"/>
    </w:rPr>
  </w:style>
  <w:style w:type="paragraph" w:customStyle="1" w:styleId="StyleHeading1VNI-Times14pt">
    <w:name w:val="Style Heading 1 + VNI-Times 14 pt"/>
    <w:basedOn w:val="Heading1"/>
    <w:autoRedefine/>
    <w:rsid w:val="00066ECF"/>
    <w:pPr>
      <w:numPr>
        <w:numId w:val="0"/>
      </w:numPr>
      <w:spacing w:before="0"/>
      <w:jc w:val="left"/>
    </w:pPr>
    <w:rPr>
      <w:caps w:val="0"/>
      <w:szCs w:val="26"/>
      <w:lang w:val="vi-VN" w:eastAsia="en-US"/>
    </w:rPr>
  </w:style>
  <w:style w:type="paragraph" w:customStyle="1" w:styleId="StyleHeading3VNI-TimesItalicFirstline0cmBefore7">
    <w:name w:val="Style Heading 3 + VNI-Times Italic First line:  0 cm Before:  7...."/>
    <w:basedOn w:val="Heading3"/>
    <w:autoRedefine/>
    <w:rsid w:val="00066ECF"/>
    <w:pPr>
      <w:keepLines w:val="0"/>
      <w:spacing w:before="0" w:after="0" w:line="320" w:lineRule="atLeast"/>
    </w:pPr>
    <w:rPr>
      <w:b w:val="0"/>
      <w:bCs w:val="0"/>
      <w:iCs/>
      <w:sz w:val="24"/>
      <w:szCs w:val="24"/>
      <w:lang w:val="en-US" w:eastAsia="en-US"/>
    </w:rPr>
  </w:style>
  <w:style w:type="paragraph" w:customStyle="1" w:styleId="StyleHeading3VNI-TimesItalicFirstline0cmBefore71">
    <w:name w:val="Style Heading 3 + VNI-Times Italic First line:  0 cm Before:  7....1"/>
    <w:basedOn w:val="Heading3"/>
    <w:autoRedefine/>
    <w:rsid w:val="00066ECF"/>
    <w:pPr>
      <w:keepLines w:val="0"/>
      <w:spacing w:before="144" w:after="144" w:line="320" w:lineRule="atLeast"/>
    </w:pPr>
    <w:rPr>
      <w:iCs/>
      <w:lang w:val="en-US" w:eastAsia="en-US"/>
    </w:rPr>
  </w:style>
  <w:style w:type="paragraph" w:customStyle="1" w:styleId="StylePlainTextVNI-Times12ptBefore48ptAfter48pt">
    <w:name w:val="Style Plain Text + VNI-Times 12 pt Before:  4.8 pt After:  4.8 pt"/>
    <w:basedOn w:val="PlainText"/>
    <w:autoRedefine/>
    <w:rsid w:val="00066ECF"/>
    <w:pPr>
      <w:spacing w:before="96" w:after="96"/>
    </w:pPr>
    <w:rPr>
      <w:rFonts w:ascii="Times New Roman" w:hAnsi="Times New Roman" w:cs="Times New Roman"/>
      <w:sz w:val="24"/>
      <w:szCs w:val="24"/>
    </w:rPr>
  </w:style>
  <w:style w:type="paragraph" w:customStyle="1" w:styleId="StyleFooterItalicBefore48ptAfter48pt">
    <w:name w:val="Style Footer + Italic Before:  4.8 pt After:  4.8 pt"/>
    <w:basedOn w:val="Footer"/>
    <w:autoRedefine/>
    <w:rsid w:val="00066ECF"/>
    <w:pPr>
      <w:tabs>
        <w:tab w:val="clear" w:pos="4680"/>
        <w:tab w:val="clear" w:pos="9360"/>
        <w:tab w:val="center" w:pos="4320"/>
        <w:tab w:val="right" w:pos="8640"/>
      </w:tabs>
      <w:spacing w:before="96" w:after="96" w:line="320" w:lineRule="atLeast"/>
      <w:ind w:firstLine="0"/>
    </w:pPr>
    <w:rPr>
      <w:rFonts w:ascii="Times New Roman" w:eastAsia="Times New Roman" w:hAnsi="Times New Roman"/>
      <w:i/>
      <w:iCs/>
      <w:sz w:val="24"/>
      <w:szCs w:val="24"/>
      <w:lang w:val="en-US" w:eastAsia="en-US"/>
    </w:rPr>
  </w:style>
  <w:style w:type="paragraph" w:customStyle="1" w:styleId="StyleHeading2VNI-Times12ptNotItalicFirstline0cm">
    <w:name w:val="Style Heading 2 + VNI-Times 12 pt Not Italic First line:  0 cm ..."/>
    <w:basedOn w:val="Heading2"/>
    <w:link w:val="StyleHeading2VNI-Times12ptNotItalicFirstline0cmChar"/>
    <w:autoRedefine/>
    <w:rsid w:val="00066ECF"/>
    <w:pPr>
      <w:numPr>
        <w:ilvl w:val="0"/>
        <w:numId w:val="0"/>
      </w:numPr>
      <w:spacing w:before="360" w:after="60" w:line="320" w:lineRule="atLeast"/>
    </w:pPr>
    <w:rPr>
      <w:rFonts w:ascii="Arial" w:hAnsi="Arial" w:cs="Arial"/>
      <w:i/>
      <w:sz w:val="24"/>
      <w:szCs w:val="24"/>
      <w:lang w:val="sv-SE" w:eastAsia="en-US"/>
    </w:rPr>
  </w:style>
  <w:style w:type="character" w:customStyle="1" w:styleId="StyleHeading2VNI-Times12ptNotItalicFirstline0cmChar">
    <w:name w:val="Style Heading 2 + VNI-Times 12 pt Not Italic First line:  0 cm ... Char"/>
    <w:link w:val="StyleHeading2VNI-Times12ptNotItalicFirstline0cm"/>
    <w:locked/>
    <w:rsid w:val="00066ECF"/>
    <w:rPr>
      <w:rFonts w:ascii="Arial" w:eastAsia="Times New Roman" w:hAnsi="Arial" w:cs="Arial"/>
      <w:b/>
      <w:bCs/>
      <w:i/>
      <w:iCs/>
      <w:sz w:val="24"/>
      <w:szCs w:val="24"/>
      <w:lang w:val="sv-SE"/>
    </w:rPr>
  </w:style>
  <w:style w:type="paragraph" w:customStyle="1" w:styleId="StyleHeading3VNI-Times12ptItalic">
    <w:name w:val="Style Heading 3 + VNI-Times 12 pt Italic"/>
    <w:basedOn w:val="Heading3"/>
    <w:autoRedefine/>
    <w:rsid w:val="00066ECF"/>
    <w:pPr>
      <w:keepLines w:val="0"/>
      <w:spacing w:before="240" w:after="60" w:line="320" w:lineRule="atLeast"/>
      <w:ind w:firstLine="720"/>
      <w:jc w:val="left"/>
    </w:pPr>
    <w:rPr>
      <w:b w:val="0"/>
      <w:bCs w:val="0"/>
      <w:i w:val="0"/>
      <w:sz w:val="24"/>
      <w:szCs w:val="24"/>
      <w:lang w:val="en-US" w:eastAsia="en-US"/>
    </w:rPr>
  </w:style>
  <w:style w:type="paragraph" w:customStyle="1" w:styleId="StyleHeading3VNI-Times12ptItalic1">
    <w:name w:val="Style Heading 3 + VNI-Times 12 pt Italic1"/>
    <w:basedOn w:val="Heading3"/>
    <w:autoRedefine/>
    <w:rsid w:val="00066ECF"/>
    <w:pPr>
      <w:keepLines w:val="0"/>
      <w:spacing w:after="0" w:line="320" w:lineRule="atLeast"/>
      <w:jc w:val="left"/>
    </w:pPr>
    <w:rPr>
      <w:iCs/>
      <w:sz w:val="24"/>
      <w:szCs w:val="24"/>
      <w:lang w:val="en-US" w:eastAsia="en-US"/>
    </w:rPr>
  </w:style>
  <w:style w:type="paragraph" w:customStyle="1" w:styleId="StyleHeading3VNI-Times12ptFirstline0cmBefore721">
    <w:name w:val="Style Heading 3 + VNI-Times 12 pt First line:  0 cm Before:  7.2...1"/>
    <w:basedOn w:val="Heading3"/>
    <w:autoRedefine/>
    <w:rsid w:val="00066ECF"/>
    <w:pPr>
      <w:keepLines w:val="0"/>
      <w:spacing w:before="0" w:after="0" w:line="320" w:lineRule="atLeast"/>
    </w:pPr>
    <w:rPr>
      <w:iCs/>
      <w:sz w:val="24"/>
      <w:szCs w:val="24"/>
      <w:lang w:val="pt-BR" w:eastAsia="en-US"/>
    </w:rPr>
  </w:style>
  <w:style w:type="paragraph" w:customStyle="1" w:styleId="xl32">
    <w:name w:val="xl32"/>
    <w:basedOn w:val="Normal"/>
    <w:rsid w:val="00066ECF"/>
    <w:pPr>
      <w:pBdr>
        <w:top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34">
    <w:name w:val="xl34"/>
    <w:basedOn w:val="Normal"/>
    <w:rsid w:val="00066ECF"/>
    <w:pPr>
      <w:spacing w:before="100" w:beforeAutospacing="1" w:after="100" w:afterAutospacing="1"/>
      <w:ind w:firstLine="0"/>
      <w:jc w:val="left"/>
    </w:pPr>
    <w:rPr>
      <w:rFonts w:ascii="Arial" w:eastAsia="Times New Roman" w:hAnsi="Arial" w:cs="Arial"/>
      <w:sz w:val="24"/>
      <w:szCs w:val="24"/>
    </w:rPr>
  </w:style>
  <w:style w:type="paragraph" w:customStyle="1" w:styleId="xl35">
    <w:name w:val="xl35"/>
    <w:basedOn w:val="Normal"/>
    <w:rsid w:val="00066ECF"/>
    <w:pPr>
      <w:spacing w:before="100" w:beforeAutospacing="1" w:after="100" w:afterAutospacing="1"/>
      <w:ind w:firstLine="0"/>
      <w:jc w:val="left"/>
    </w:pPr>
    <w:rPr>
      <w:rFonts w:ascii="Arial" w:eastAsia="Times New Roman" w:hAnsi="Arial" w:cs="Arial"/>
      <w:b/>
      <w:bCs/>
      <w:sz w:val="24"/>
      <w:szCs w:val="24"/>
    </w:rPr>
  </w:style>
  <w:style w:type="paragraph" w:customStyle="1" w:styleId="xl36">
    <w:name w:val="xl36"/>
    <w:basedOn w:val="Normal"/>
    <w:rsid w:val="00066ECF"/>
    <w:pPr>
      <w:pBdr>
        <w:top w:val="single" w:sz="4" w:space="0" w:color="auto"/>
        <w:left w:val="single" w:sz="4" w:space="0" w:color="auto"/>
        <w:righ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37">
    <w:name w:val="xl37"/>
    <w:basedOn w:val="Normal"/>
    <w:rsid w:val="00066ECF"/>
    <w:pPr>
      <w:pBdr>
        <w:left w:val="single" w:sz="4" w:space="0" w:color="auto"/>
        <w:righ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38">
    <w:name w:val="xl38"/>
    <w:basedOn w:val="Normal"/>
    <w:rsid w:val="00066ECF"/>
    <w:pPr>
      <w:spacing w:before="100" w:beforeAutospacing="1" w:after="100" w:afterAutospacing="1"/>
      <w:ind w:firstLine="0"/>
      <w:jc w:val="right"/>
    </w:pPr>
    <w:rPr>
      <w:rFonts w:ascii="Arial" w:eastAsia="Times New Roman" w:hAnsi="Arial" w:cs="Arial"/>
      <w:b/>
      <w:bCs/>
      <w:sz w:val="24"/>
      <w:szCs w:val="24"/>
    </w:rPr>
  </w:style>
  <w:style w:type="paragraph" w:customStyle="1" w:styleId="xl39">
    <w:name w:val="xl39"/>
    <w:basedOn w:val="Normal"/>
    <w:rsid w:val="00066ECF"/>
    <w:pPr>
      <w:pBdr>
        <w:left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b/>
      <w:bCs/>
      <w:sz w:val="24"/>
      <w:szCs w:val="24"/>
    </w:rPr>
  </w:style>
  <w:style w:type="paragraph" w:customStyle="1" w:styleId="xl40">
    <w:name w:val="xl40"/>
    <w:basedOn w:val="Normal"/>
    <w:rsid w:val="00066ECF"/>
    <w:pPr>
      <w:pBdr>
        <w:left w:val="single" w:sz="4" w:space="0" w:color="auto"/>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41">
    <w:name w:val="xl41"/>
    <w:basedOn w:val="Normal"/>
    <w:rsid w:val="00066ECF"/>
    <w:pPr>
      <w:pBdr>
        <w:top w:val="single" w:sz="4" w:space="0" w:color="auto"/>
        <w:left w:val="single" w:sz="4" w:space="0" w:color="auto"/>
        <w:bottom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42">
    <w:name w:val="xl4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43">
    <w:name w:val="xl43"/>
    <w:basedOn w:val="Normal"/>
    <w:rsid w:val="00066ECF"/>
    <w:pPr>
      <w:pBdr>
        <w:top w:val="single" w:sz="4" w:space="0" w:color="auto"/>
        <w:bottom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44">
    <w:name w:val="xl44"/>
    <w:basedOn w:val="Normal"/>
    <w:rsid w:val="00066ECF"/>
    <w:pPr>
      <w:spacing w:before="100" w:beforeAutospacing="1" w:after="100" w:afterAutospacing="1"/>
      <w:ind w:firstLine="0"/>
      <w:jc w:val="right"/>
    </w:pPr>
    <w:rPr>
      <w:rFonts w:ascii="Arial" w:eastAsia="Times New Roman" w:hAnsi="Arial" w:cs="Arial"/>
      <w:sz w:val="18"/>
      <w:szCs w:val="18"/>
    </w:rPr>
  </w:style>
  <w:style w:type="paragraph" w:customStyle="1" w:styleId="xl45">
    <w:name w:val="xl45"/>
    <w:basedOn w:val="Normal"/>
    <w:rsid w:val="00066ECF"/>
    <w:pPr>
      <w:pBdr>
        <w:left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rPr>
  </w:style>
  <w:style w:type="paragraph" w:customStyle="1" w:styleId="xl46">
    <w:name w:val="xl46"/>
    <w:basedOn w:val="Normal"/>
    <w:rsid w:val="00066ECF"/>
    <w:pPr>
      <w:pBdr>
        <w:left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rPr>
  </w:style>
  <w:style w:type="paragraph" w:customStyle="1" w:styleId="xl47">
    <w:name w:val="xl47"/>
    <w:basedOn w:val="Normal"/>
    <w:rsid w:val="00066ECF"/>
    <w:pPr>
      <w:spacing w:before="100" w:beforeAutospacing="1" w:after="100" w:afterAutospacing="1"/>
      <w:ind w:firstLine="0"/>
      <w:jc w:val="right"/>
    </w:pPr>
    <w:rPr>
      <w:rFonts w:ascii="Arial" w:eastAsia="Times New Roman" w:hAnsi="Arial" w:cs="Arial"/>
      <w:sz w:val="18"/>
      <w:szCs w:val="18"/>
    </w:rPr>
  </w:style>
  <w:style w:type="paragraph" w:customStyle="1" w:styleId="xl48">
    <w:name w:val="xl48"/>
    <w:basedOn w:val="Normal"/>
    <w:rsid w:val="00066ECF"/>
    <w:pPr>
      <w:spacing w:before="100" w:beforeAutospacing="1" w:after="100" w:afterAutospacing="1"/>
      <w:ind w:firstLine="0"/>
      <w:jc w:val="right"/>
    </w:pPr>
    <w:rPr>
      <w:rFonts w:ascii="Arial" w:eastAsia="Times New Roman" w:hAnsi="Arial" w:cs="Arial"/>
      <w:b/>
      <w:bCs/>
      <w:sz w:val="18"/>
      <w:szCs w:val="18"/>
    </w:rPr>
  </w:style>
  <w:style w:type="paragraph" w:customStyle="1" w:styleId="xl49">
    <w:name w:val="xl49"/>
    <w:basedOn w:val="Normal"/>
    <w:rsid w:val="00066ECF"/>
    <w:pPr>
      <w:pBdr>
        <w:top w:val="single" w:sz="4" w:space="0" w:color="auto"/>
        <w:bottom w:val="single" w:sz="4" w:space="0" w:color="auto"/>
      </w:pBdr>
      <w:spacing w:before="100" w:beforeAutospacing="1" w:after="100" w:afterAutospacing="1"/>
      <w:ind w:firstLine="0"/>
      <w:jc w:val="right"/>
    </w:pPr>
    <w:rPr>
      <w:rFonts w:ascii="Arial" w:eastAsia="Times New Roman" w:hAnsi="Arial" w:cs="Arial"/>
      <w:b/>
      <w:bCs/>
      <w:sz w:val="18"/>
      <w:szCs w:val="18"/>
    </w:rPr>
  </w:style>
  <w:style w:type="paragraph" w:customStyle="1" w:styleId="xl50">
    <w:name w:val="xl5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b/>
      <w:bCs/>
      <w:sz w:val="18"/>
      <w:szCs w:val="18"/>
    </w:rPr>
  </w:style>
  <w:style w:type="paragraph" w:customStyle="1" w:styleId="xl51">
    <w:name w:val="xl51"/>
    <w:basedOn w:val="Normal"/>
    <w:rsid w:val="00066ECF"/>
    <w:pPr>
      <w:pBdr>
        <w:bottom w:val="single" w:sz="4" w:space="0" w:color="auto"/>
      </w:pBdr>
      <w:spacing w:before="100" w:beforeAutospacing="1" w:after="100" w:afterAutospacing="1"/>
      <w:ind w:firstLine="0"/>
      <w:jc w:val="right"/>
    </w:pPr>
    <w:rPr>
      <w:rFonts w:ascii="Arial" w:eastAsia="Times New Roman" w:hAnsi="Arial" w:cs="Arial"/>
      <w:sz w:val="18"/>
      <w:szCs w:val="18"/>
    </w:rPr>
  </w:style>
  <w:style w:type="paragraph" w:customStyle="1" w:styleId="xl52">
    <w:name w:val="xl52"/>
    <w:basedOn w:val="Normal"/>
    <w:rsid w:val="00066ECF"/>
    <w:pPr>
      <w:pBdr>
        <w:left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rPr>
  </w:style>
  <w:style w:type="paragraph" w:customStyle="1" w:styleId="xl53">
    <w:name w:val="xl53"/>
    <w:basedOn w:val="Normal"/>
    <w:rsid w:val="00066ECF"/>
    <w:pPr>
      <w:pBdr>
        <w:left w:val="single" w:sz="4" w:space="0" w:color="auto"/>
        <w:righ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54">
    <w:name w:val="xl54"/>
    <w:basedOn w:val="Normal"/>
    <w:rsid w:val="00066ECF"/>
    <w:pPr>
      <w:pBdr>
        <w:lef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55">
    <w:name w:val="xl55"/>
    <w:basedOn w:val="Normal"/>
    <w:rsid w:val="00066ECF"/>
    <w:pPr>
      <w:pBdr>
        <w:left w:val="single" w:sz="4" w:space="0" w:color="auto"/>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56">
    <w:name w:val="xl56"/>
    <w:basedOn w:val="Normal"/>
    <w:rsid w:val="00066ECF"/>
    <w:pPr>
      <w:pBdr>
        <w:left w:val="single" w:sz="4" w:space="0" w:color="auto"/>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57">
    <w:name w:val="xl57"/>
    <w:basedOn w:val="Normal"/>
    <w:rsid w:val="00066ECF"/>
    <w:pPr>
      <w:pBdr>
        <w:top w:val="single" w:sz="4" w:space="0" w:color="auto"/>
        <w:left w:val="single" w:sz="4" w:space="0" w:color="auto"/>
        <w:bottom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58">
    <w:name w:val="xl5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59">
    <w:name w:val="xl59"/>
    <w:basedOn w:val="Normal"/>
    <w:rsid w:val="00066ECF"/>
    <w:pPr>
      <w:pBdr>
        <w:left w:val="single" w:sz="4" w:space="0" w:color="auto"/>
        <w:bottom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60">
    <w:name w:val="xl60"/>
    <w:basedOn w:val="Normal"/>
    <w:rsid w:val="00066ECF"/>
    <w:pPr>
      <w:pBdr>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61">
    <w:name w:val="xl61"/>
    <w:basedOn w:val="Normal"/>
    <w:rsid w:val="00066ECF"/>
    <w:pPr>
      <w:spacing w:before="100" w:beforeAutospacing="1" w:after="100" w:afterAutospacing="1"/>
      <w:ind w:firstLine="0"/>
      <w:jc w:val="left"/>
    </w:pPr>
    <w:rPr>
      <w:rFonts w:ascii="Arial" w:eastAsia="Times New Roman" w:hAnsi="Arial" w:cs="Arial"/>
      <w:sz w:val="24"/>
      <w:szCs w:val="24"/>
    </w:rPr>
  </w:style>
  <w:style w:type="paragraph" w:customStyle="1" w:styleId="xl62">
    <w:name w:val="xl62"/>
    <w:basedOn w:val="Normal"/>
    <w:rsid w:val="00066ECF"/>
    <w:pPr>
      <w:pBdr>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63">
    <w:name w:val="xl63"/>
    <w:basedOn w:val="Normal"/>
    <w:rsid w:val="00066ECF"/>
    <w:pPr>
      <w:pBdr>
        <w:left w:val="single" w:sz="4" w:space="0" w:color="auto"/>
        <w:right w:val="single" w:sz="4" w:space="0" w:color="auto"/>
      </w:pBdr>
      <w:spacing w:before="100" w:beforeAutospacing="1" w:after="100" w:afterAutospacing="1"/>
      <w:ind w:firstLine="0"/>
      <w:jc w:val="center"/>
    </w:pPr>
    <w:rPr>
      <w:rFonts w:ascii="Arial" w:eastAsia="Times New Roman" w:hAnsi="Arial" w:cs="Arial"/>
      <w:b/>
      <w:bCs/>
      <w:sz w:val="24"/>
      <w:szCs w:val="24"/>
    </w:rPr>
  </w:style>
  <w:style w:type="paragraph" w:customStyle="1" w:styleId="xl64">
    <w:name w:val="xl64"/>
    <w:basedOn w:val="Normal"/>
    <w:rsid w:val="00066ECF"/>
    <w:pPr>
      <w:pBdr>
        <w:top w:val="single" w:sz="4" w:space="0" w:color="auto"/>
        <w:left w:val="single" w:sz="4" w:space="0" w:color="auto"/>
        <w:right w:val="single" w:sz="4" w:space="0" w:color="auto"/>
      </w:pBdr>
      <w:spacing w:before="100" w:beforeAutospacing="1" w:after="100" w:afterAutospacing="1"/>
      <w:ind w:firstLine="0"/>
      <w:jc w:val="center"/>
    </w:pPr>
    <w:rPr>
      <w:rFonts w:ascii="Arial" w:eastAsia="Times New Roman" w:hAnsi="Arial" w:cs="Arial"/>
      <w:b/>
      <w:bCs/>
      <w:sz w:val="24"/>
      <w:szCs w:val="24"/>
    </w:rPr>
  </w:style>
  <w:style w:type="paragraph" w:customStyle="1" w:styleId="xl65">
    <w:name w:val="xl65"/>
    <w:basedOn w:val="Normal"/>
    <w:rsid w:val="00066ECF"/>
    <w:pPr>
      <w:pBdr>
        <w:left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b/>
      <w:bCs/>
      <w:sz w:val="24"/>
      <w:szCs w:val="24"/>
    </w:rPr>
  </w:style>
  <w:style w:type="paragraph" w:customStyle="1" w:styleId="xl66">
    <w:name w:val="xl66"/>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67">
    <w:name w:val="xl67"/>
    <w:basedOn w:val="Normal"/>
    <w:rsid w:val="00066ECF"/>
    <w:pPr>
      <w:pBdr>
        <w:top w:val="single" w:sz="4" w:space="0" w:color="auto"/>
        <w:righ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68">
    <w:name w:val="xl68"/>
    <w:basedOn w:val="Normal"/>
    <w:rsid w:val="00066ECF"/>
    <w:pPr>
      <w:pBdr>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69">
    <w:name w:val="xl69"/>
    <w:basedOn w:val="Normal"/>
    <w:rsid w:val="00066ECF"/>
    <w:pPr>
      <w:pBdr>
        <w:bottom w:val="single" w:sz="4" w:space="0" w:color="auto"/>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70">
    <w:name w:val="xl70"/>
    <w:basedOn w:val="Normal"/>
    <w:rsid w:val="00066ECF"/>
    <w:pPr>
      <w:pBdr>
        <w:top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71">
    <w:name w:val="xl71"/>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72">
    <w:name w:val="xl72"/>
    <w:basedOn w:val="Normal"/>
    <w:rsid w:val="00066ECF"/>
    <w:pPr>
      <w:pBdr>
        <w:top w:val="single" w:sz="4" w:space="0" w:color="auto"/>
        <w:bottom w:val="single" w:sz="4" w:space="0" w:color="auto"/>
      </w:pBdr>
      <w:spacing w:before="100" w:beforeAutospacing="1" w:after="100" w:afterAutospacing="1"/>
      <w:ind w:firstLine="0"/>
      <w:jc w:val="right"/>
    </w:pPr>
    <w:rPr>
      <w:rFonts w:ascii="Arial" w:eastAsia="Times New Roman" w:hAnsi="Arial" w:cs="Arial"/>
      <w:b/>
      <w:bCs/>
      <w:sz w:val="18"/>
      <w:szCs w:val="18"/>
    </w:rPr>
  </w:style>
  <w:style w:type="paragraph" w:customStyle="1" w:styleId="xl73">
    <w:name w:val="xl7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b/>
      <w:bCs/>
      <w:sz w:val="18"/>
      <w:szCs w:val="18"/>
    </w:rPr>
  </w:style>
  <w:style w:type="paragraph" w:customStyle="1" w:styleId="xl74">
    <w:name w:val="xl74"/>
    <w:basedOn w:val="Normal"/>
    <w:rsid w:val="00066ECF"/>
    <w:pPr>
      <w:pBdr>
        <w:top w:val="single" w:sz="4" w:space="0" w:color="auto"/>
        <w:bottom w:val="single" w:sz="4" w:space="0" w:color="auto"/>
      </w:pBdr>
      <w:spacing w:before="100" w:beforeAutospacing="1" w:after="100" w:afterAutospacing="1"/>
      <w:ind w:firstLine="0"/>
      <w:jc w:val="right"/>
    </w:pPr>
    <w:rPr>
      <w:rFonts w:ascii="Arial" w:eastAsia="Times New Roman" w:hAnsi="Arial" w:cs="Arial"/>
      <w:b/>
      <w:bCs/>
      <w:sz w:val="24"/>
      <w:szCs w:val="24"/>
    </w:rPr>
  </w:style>
  <w:style w:type="paragraph" w:customStyle="1" w:styleId="xl75">
    <w:name w:val="xl7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b/>
      <w:bCs/>
      <w:sz w:val="24"/>
      <w:szCs w:val="24"/>
    </w:rPr>
  </w:style>
  <w:style w:type="paragraph" w:customStyle="1" w:styleId="xl76">
    <w:name w:val="xl76"/>
    <w:basedOn w:val="Normal"/>
    <w:rsid w:val="00066ECF"/>
    <w:pPr>
      <w:pBdr>
        <w:right w:val="single" w:sz="4" w:space="0" w:color="auto"/>
      </w:pBdr>
      <w:spacing w:before="100" w:beforeAutospacing="1" w:after="100" w:afterAutospacing="1"/>
      <w:ind w:firstLine="0"/>
      <w:jc w:val="right"/>
    </w:pPr>
    <w:rPr>
      <w:rFonts w:ascii="Arial" w:eastAsia="Times New Roman" w:hAnsi="Arial" w:cs="Arial"/>
      <w:sz w:val="24"/>
      <w:szCs w:val="24"/>
    </w:rPr>
  </w:style>
  <w:style w:type="paragraph" w:customStyle="1" w:styleId="xl77">
    <w:name w:val="xl77"/>
    <w:basedOn w:val="Normal"/>
    <w:rsid w:val="00066ECF"/>
    <w:pPr>
      <w:pBdr>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sz w:val="24"/>
      <w:szCs w:val="24"/>
    </w:rPr>
  </w:style>
  <w:style w:type="paragraph" w:customStyle="1" w:styleId="xl78">
    <w:name w:val="xl78"/>
    <w:basedOn w:val="Normal"/>
    <w:rsid w:val="00066ECF"/>
    <w:pPr>
      <w:pBdr>
        <w:bottom w:val="single" w:sz="4" w:space="0" w:color="auto"/>
        <w:right w:val="single" w:sz="4" w:space="0" w:color="auto"/>
      </w:pBdr>
      <w:spacing w:before="100" w:beforeAutospacing="1" w:after="100" w:afterAutospacing="1"/>
      <w:ind w:firstLine="0"/>
      <w:jc w:val="right"/>
    </w:pPr>
    <w:rPr>
      <w:rFonts w:ascii="Arial" w:eastAsia="Times New Roman" w:hAnsi="Arial" w:cs="Arial"/>
      <w:sz w:val="24"/>
      <w:szCs w:val="24"/>
    </w:rPr>
  </w:style>
  <w:style w:type="paragraph" w:customStyle="1" w:styleId="xl79">
    <w:name w:val="xl79"/>
    <w:basedOn w:val="Normal"/>
    <w:rsid w:val="00066ECF"/>
    <w:pPr>
      <w:pBdr>
        <w:bottom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80">
    <w:name w:val="xl80"/>
    <w:basedOn w:val="Normal"/>
    <w:rsid w:val="00066ECF"/>
    <w:pPr>
      <w:pBdr>
        <w:lef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81">
    <w:name w:val="xl81"/>
    <w:basedOn w:val="Normal"/>
    <w:rsid w:val="00066ECF"/>
    <w:pPr>
      <w:pBdr>
        <w:bottom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82">
    <w:name w:val="xl82"/>
    <w:basedOn w:val="Normal"/>
    <w:rsid w:val="00066ECF"/>
    <w:pPr>
      <w:pBdr>
        <w:left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rPr>
  </w:style>
  <w:style w:type="paragraph" w:customStyle="1" w:styleId="xl83">
    <w:name w:val="xl83"/>
    <w:basedOn w:val="Normal"/>
    <w:rsid w:val="00066ECF"/>
    <w:pPr>
      <w:pBdr>
        <w:top w:val="single" w:sz="4" w:space="0" w:color="auto"/>
        <w:left w:val="single" w:sz="4" w:space="0" w:color="auto"/>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84">
    <w:name w:val="xl84"/>
    <w:basedOn w:val="Normal"/>
    <w:rsid w:val="00066ECF"/>
    <w:pPr>
      <w:pBdr>
        <w:left w:val="single" w:sz="4" w:space="0" w:color="auto"/>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85">
    <w:name w:val="xl85"/>
    <w:basedOn w:val="Normal"/>
    <w:rsid w:val="00066ECF"/>
    <w:pPr>
      <w:pBdr>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86">
    <w:name w:val="xl86"/>
    <w:basedOn w:val="Normal"/>
    <w:rsid w:val="00066ECF"/>
    <w:pPr>
      <w:spacing w:before="100" w:beforeAutospacing="1" w:after="100" w:afterAutospacing="1"/>
      <w:ind w:firstLine="0"/>
      <w:jc w:val="left"/>
    </w:pPr>
    <w:rPr>
      <w:rFonts w:ascii="Arial" w:eastAsia="Times New Roman" w:hAnsi="Arial" w:cs="Arial"/>
      <w:sz w:val="24"/>
      <w:szCs w:val="24"/>
    </w:rPr>
  </w:style>
  <w:style w:type="paragraph" w:customStyle="1" w:styleId="xl87">
    <w:name w:val="xl87"/>
    <w:basedOn w:val="Normal"/>
    <w:rsid w:val="00066ECF"/>
    <w:pPr>
      <w:pBdr>
        <w:righ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88">
    <w:name w:val="xl88"/>
    <w:basedOn w:val="Normal"/>
    <w:rsid w:val="00066ECF"/>
    <w:pPr>
      <w:pBdr>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89">
    <w:name w:val="xl89"/>
    <w:basedOn w:val="Normal"/>
    <w:rsid w:val="00066ECF"/>
    <w:pPr>
      <w:pBdr>
        <w:top w:val="single" w:sz="4" w:space="0" w:color="auto"/>
        <w:left w:val="single" w:sz="4" w:space="0" w:color="auto"/>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90">
    <w:name w:val="xl90"/>
    <w:basedOn w:val="Normal"/>
    <w:rsid w:val="00066ECF"/>
    <w:pPr>
      <w:spacing w:before="100" w:beforeAutospacing="1" w:after="100" w:afterAutospacing="1"/>
      <w:ind w:firstLine="0"/>
      <w:jc w:val="left"/>
    </w:pPr>
    <w:rPr>
      <w:rFonts w:ascii="Arial" w:eastAsia="Times New Roman" w:hAnsi="Arial" w:cs="Arial"/>
      <w:b/>
      <w:bCs/>
      <w:sz w:val="24"/>
      <w:szCs w:val="24"/>
    </w:rPr>
  </w:style>
  <w:style w:type="paragraph" w:customStyle="1" w:styleId="xl91">
    <w:name w:val="xl91"/>
    <w:basedOn w:val="Normal"/>
    <w:rsid w:val="00066ECF"/>
    <w:pPr>
      <w:pBdr>
        <w:left w:val="single" w:sz="4" w:space="0" w:color="auto"/>
      </w:pBdr>
      <w:spacing w:before="100" w:beforeAutospacing="1" w:after="100" w:afterAutospacing="1"/>
      <w:ind w:firstLine="0"/>
      <w:jc w:val="left"/>
    </w:pPr>
    <w:rPr>
      <w:rFonts w:eastAsia="Times New Roman"/>
      <w:sz w:val="24"/>
      <w:szCs w:val="24"/>
    </w:rPr>
  </w:style>
  <w:style w:type="paragraph" w:customStyle="1" w:styleId="xl92">
    <w:name w:val="xl92"/>
    <w:basedOn w:val="Normal"/>
    <w:rsid w:val="00066ECF"/>
    <w:pPr>
      <w:pBdr>
        <w:left w:val="single" w:sz="4" w:space="0" w:color="auto"/>
        <w:bottom w:val="single" w:sz="4" w:space="0" w:color="auto"/>
      </w:pBdr>
      <w:spacing w:before="100" w:beforeAutospacing="1" w:after="100" w:afterAutospacing="1"/>
      <w:ind w:firstLine="0"/>
      <w:jc w:val="left"/>
    </w:pPr>
    <w:rPr>
      <w:rFonts w:eastAsia="Times New Roman"/>
      <w:sz w:val="24"/>
      <w:szCs w:val="24"/>
    </w:rPr>
  </w:style>
  <w:style w:type="paragraph" w:customStyle="1" w:styleId="xl93">
    <w:name w:val="xl93"/>
    <w:basedOn w:val="Normal"/>
    <w:rsid w:val="00066ECF"/>
    <w:pPr>
      <w:pBdr>
        <w:left w:val="single" w:sz="4" w:space="0" w:color="auto"/>
        <w:bottom w:val="single" w:sz="4" w:space="0" w:color="auto"/>
        <w:right w:val="single" w:sz="4" w:space="0" w:color="auto"/>
      </w:pBdr>
      <w:spacing w:before="100" w:beforeAutospacing="1" w:after="100" w:afterAutospacing="1"/>
      <w:ind w:firstLine="0"/>
      <w:jc w:val="left"/>
    </w:pPr>
    <w:rPr>
      <w:rFonts w:eastAsia="Times New Roman"/>
      <w:sz w:val="24"/>
      <w:szCs w:val="24"/>
    </w:rPr>
  </w:style>
  <w:style w:type="paragraph" w:customStyle="1" w:styleId="xl94">
    <w:name w:val="xl94"/>
    <w:basedOn w:val="Normal"/>
    <w:rsid w:val="00066ECF"/>
    <w:pPr>
      <w:pBdr>
        <w:top w:val="single" w:sz="4" w:space="0" w:color="auto"/>
        <w:left w:val="single" w:sz="4" w:space="0" w:color="auto"/>
      </w:pBdr>
      <w:spacing w:before="100" w:beforeAutospacing="1" w:after="100" w:afterAutospacing="1"/>
      <w:ind w:firstLine="0"/>
      <w:jc w:val="center"/>
    </w:pPr>
    <w:rPr>
      <w:rFonts w:ascii="Arial" w:eastAsia="Times New Roman" w:hAnsi="Arial" w:cs="Arial"/>
      <w:b/>
      <w:bCs/>
      <w:sz w:val="24"/>
      <w:szCs w:val="24"/>
    </w:rPr>
  </w:style>
  <w:style w:type="paragraph" w:customStyle="1" w:styleId="xl95">
    <w:name w:val="xl95"/>
    <w:basedOn w:val="Normal"/>
    <w:rsid w:val="00066ECF"/>
    <w:pPr>
      <w:pBdr>
        <w:left w:val="single" w:sz="4" w:space="0" w:color="auto"/>
        <w:right w:val="single" w:sz="4" w:space="0" w:color="auto"/>
      </w:pBdr>
      <w:spacing w:before="100" w:beforeAutospacing="1" w:after="100" w:afterAutospacing="1"/>
      <w:ind w:firstLine="0"/>
      <w:jc w:val="left"/>
    </w:pPr>
    <w:rPr>
      <w:rFonts w:eastAsia="Times New Roman"/>
      <w:sz w:val="24"/>
      <w:szCs w:val="24"/>
    </w:rPr>
  </w:style>
  <w:style w:type="paragraph" w:customStyle="1" w:styleId="xl96">
    <w:name w:val="xl96"/>
    <w:basedOn w:val="Normal"/>
    <w:rsid w:val="00066ECF"/>
    <w:pPr>
      <w:spacing w:before="100" w:beforeAutospacing="1" w:after="100" w:afterAutospacing="1"/>
      <w:ind w:firstLine="0"/>
      <w:jc w:val="center"/>
    </w:pPr>
    <w:rPr>
      <w:rFonts w:ascii="Arial" w:eastAsia="Times New Roman" w:hAnsi="Arial" w:cs="Arial"/>
      <w:sz w:val="18"/>
      <w:szCs w:val="18"/>
    </w:rPr>
  </w:style>
  <w:style w:type="paragraph" w:customStyle="1" w:styleId="xl97">
    <w:name w:val="xl97"/>
    <w:basedOn w:val="Normal"/>
    <w:rsid w:val="00066ECF"/>
    <w:pPr>
      <w:pBdr>
        <w:left w:val="single" w:sz="4" w:space="0" w:color="auto"/>
      </w:pBdr>
      <w:spacing w:before="100" w:beforeAutospacing="1" w:after="100" w:afterAutospacing="1"/>
      <w:ind w:firstLine="0"/>
      <w:jc w:val="right"/>
    </w:pPr>
    <w:rPr>
      <w:rFonts w:ascii="Arial" w:eastAsia="Times New Roman" w:hAnsi="Arial" w:cs="Arial"/>
      <w:sz w:val="18"/>
      <w:szCs w:val="18"/>
    </w:rPr>
  </w:style>
  <w:style w:type="paragraph" w:customStyle="1" w:styleId="xl98">
    <w:name w:val="xl98"/>
    <w:basedOn w:val="Normal"/>
    <w:rsid w:val="00066ECF"/>
    <w:pPr>
      <w:pBdr>
        <w:left w:val="single" w:sz="4" w:space="0" w:color="auto"/>
        <w:right w:val="single" w:sz="4" w:space="0" w:color="auto"/>
      </w:pBdr>
      <w:spacing w:before="100" w:beforeAutospacing="1" w:after="100" w:afterAutospacing="1"/>
      <w:ind w:firstLine="0"/>
      <w:jc w:val="right"/>
    </w:pPr>
    <w:rPr>
      <w:rFonts w:ascii="Arial" w:eastAsia="Times New Roman" w:hAnsi="Arial" w:cs="Arial"/>
      <w:sz w:val="18"/>
      <w:szCs w:val="18"/>
    </w:rPr>
  </w:style>
  <w:style w:type="paragraph" w:customStyle="1" w:styleId="xl99">
    <w:name w:val="xl99"/>
    <w:basedOn w:val="Normal"/>
    <w:rsid w:val="00066ECF"/>
    <w:pPr>
      <w:pBdr>
        <w:lef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100">
    <w:name w:val="xl100"/>
    <w:basedOn w:val="Normal"/>
    <w:rsid w:val="00066ECF"/>
    <w:pPr>
      <w:pBdr>
        <w:top w:val="single" w:sz="4" w:space="0" w:color="auto"/>
        <w:bottom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101">
    <w:name w:val="xl101"/>
    <w:basedOn w:val="Normal"/>
    <w:rsid w:val="00066ECF"/>
    <w:pPr>
      <w:pBdr>
        <w:top w:val="single" w:sz="4" w:space="0" w:color="auto"/>
        <w:lef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102">
    <w:name w:val="xl102"/>
    <w:basedOn w:val="Normal"/>
    <w:rsid w:val="00066ECF"/>
    <w:pPr>
      <w:spacing w:before="100" w:beforeAutospacing="1" w:after="100" w:afterAutospacing="1"/>
      <w:ind w:firstLine="0"/>
      <w:jc w:val="left"/>
    </w:pPr>
    <w:rPr>
      <w:rFonts w:ascii="Arial" w:eastAsia="Times New Roman" w:hAnsi="Arial" w:cs="Arial"/>
      <w:b/>
      <w:bCs/>
      <w:sz w:val="24"/>
      <w:szCs w:val="24"/>
    </w:rPr>
  </w:style>
  <w:style w:type="paragraph" w:customStyle="1" w:styleId="xl103">
    <w:name w:val="xl103"/>
    <w:basedOn w:val="Normal"/>
    <w:rsid w:val="00066ECF"/>
    <w:pPr>
      <w:pBdr>
        <w:left w:val="single" w:sz="4" w:space="0" w:color="auto"/>
        <w:bottom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104">
    <w:name w:val="xl104"/>
    <w:basedOn w:val="Normal"/>
    <w:rsid w:val="00066ECF"/>
    <w:pPr>
      <w:pBdr>
        <w:bottom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105">
    <w:name w:val="xl105"/>
    <w:basedOn w:val="Normal"/>
    <w:rsid w:val="00066ECF"/>
    <w:pPr>
      <w:pBdr>
        <w:left w:val="single" w:sz="4" w:space="0" w:color="auto"/>
        <w:right w:val="single" w:sz="4" w:space="0" w:color="auto"/>
      </w:pBdr>
      <w:spacing w:before="100" w:beforeAutospacing="1" w:after="100" w:afterAutospacing="1"/>
      <w:ind w:firstLine="0"/>
      <w:jc w:val="right"/>
    </w:pPr>
    <w:rPr>
      <w:rFonts w:ascii="Arial" w:eastAsia="Times New Roman" w:hAnsi="Arial" w:cs="Arial"/>
      <w:sz w:val="24"/>
      <w:szCs w:val="24"/>
    </w:rPr>
  </w:style>
  <w:style w:type="paragraph" w:customStyle="1" w:styleId="xl106">
    <w:name w:val="xl106"/>
    <w:basedOn w:val="Normal"/>
    <w:rsid w:val="00066ECF"/>
    <w:pPr>
      <w:pBdr>
        <w:left w:val="single" w:sz="4" w:space="0" w:color="auto"/>
        <w:bottom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107">
    <w:name w:val="xl107"/>
    <w:basedOn w:val="Normal"/>
    <w:rsid w:val="00066ECF"/>
    <w:pPr>
      <w:pBdr>
        <w:bottom w:val="single" w:sz="4" w:space="0" w:color="auto"/>
        <w:right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108">
    <w:name w:val="xl108"/>
    <w:basedOn w:val="Normal"/>
    <w:rsid w:val="00066ECF"/>
    <w:pPr>
      <w:pBdr>
        <w:right w:val="single" w:sz="4" w:space="0" w:color="auto"/>
      </w:pBdr>
      <w:spacing w:before="100" w:beforeAutospacing="1" w:after="100" w:afterAutospacing="1"/>
      <w:ind w:firstLine="0"/>
      <w:jc w:val="left"/>
    </w:pPr>
    <w:rPr>
      <w:rFonts w:ascii="Arial" w:eastAsia="Times New Roman" w:hAnsi="Arial" w:cs="Arial"/>
      <w:sz w:val="24"/>
      <w:szCs w:val="24"/>
    </w:rPr>
  </w:style>
  <w:style w:type="paragraph" w:customStyle="1" w:styleId="xl109">
    <w:name w:val="xl109"/>
    <w:basedOn w:val="Normal"/>
    <w:rsid w:val="00066ECF"/>
    <w:pPr>
      <w:pBdr>
        <w:top w:val="single" w:sz="4" w:space="0" w:color="auto"/>
        <w:left w:val="single" w:sz="4" w:space="0" w:color="auto"/>
        <w:bottom w:val="single" w:sz="4" w:space="0" w:color="auto"/>
      </w:pBdr>
      <w:spacing w:before="100" w:beforeAutospacing="1" w:after="100" w:afterAutospacing="1"/>
      <w:ind w:firstLine="0"/>
      <w:jc w:val="left"/>
    </w:pPr>
    <w:rPr>
      <w:rFonts w:ascii="Arial" w:eastAsia="Times New Roman" w:hAnsi="Arial" w:cs="Arial"/>
      <w:b/>
      <w:bCs/>
      <w:sz w:val="24"/>
      <w:szCs w:val="24"/>
    </w:rPr>
  </w:style>
  <w:style w:type="paragraph" w:customStyle="1" w:styleId="xl110">
    <w:name w:val="xl110"/>
    <w:basedOn w:val="Normal"/>
    <w:rsid w:val="00066ECF"/>
    <w:pPr>
      <w:pBdr>
        <w:left w:val="single" w:sz="4" w:space="0" w:color="auto"/>
      </w:pBdr>
      <w:spacing w:before="100" w:beforeAutospacing="1" w:after="100" w:afterAutospacing="1"/>
      <w:ind w:firstLine="0"/>
      <w:jc w:val="center"/>
    </w:pPr>
    <w:rPr>
      <w:rFonts w:ascii="Arial" w:eastAsia="Times New Roman" w:hAnsi="Arial" w:cs="Arial"/>
      <w:sz w:val="18"/>
      <w:szCs w:val="18"/>
    </w:rPr>
  </w:style>
  <w:style w:type="paragraph" w:customStyle="1" w:styleId="xl111">
    <w:name w:val="xl111"/>
    <w:basedOn w:val="Normal"/>
    <w:rsid w:val="00066ECF"/>
    <w:pPr>
      <w:spacing w:before="100" w:beforeAutospacing="1" w:after="100" w:afterAutospacing="1"/>
      <w:ind w:firstLine="0"/>
      <w:jc w:val="left"/>
    </w:pPr>
    <w:rPr>
      <w:rFonts w:ascii="Arial" w:eastAsia="Times New Roman" w:hAnsi="Arial" w:cs="Arial"/>
      <w:b/>
      <w:bCs/>
      <w:sz w:val="24"/>
      <w:szCs w:val="24"/>
    </w:rPr>
  </w:style>
  <w:style w:type="paragraph" w:customStyle="1" w:styleId="xl112">
    <w:name w:val="xl112"/>
    <w:basedOn w:val="Normal"/>
    <w:rsid w:val="00066ECF"/>
    <w:pPr>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b/>
      <w:bCs/>
      <w:sz w:val="24"/>
      <w:szCs w:val="24"/>
    </w:rPr>
  </w:style>
  <w:style w:type="paragraph" w:customStyle="1" w:styleId="xl113">
    <w:name w:val="xl113"/>
    <w:basedOn w:val="Normal"/>
    <w:rsid w:val="00066ECF"/>
    <w:pPr>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b/>
      <w:bCs/>
      <w:sz w:val="24"/>
      <w:szCs w:val="24"/>
    </w:rPr>
  </w:style>
  <w:style w:type="paragraph" w:customStyle="1" w:styleId="xl114">
    <w:name w:val="xl114"/>
    <w:basedOn w:val="Normal"/>
    <w:rsid w:val="00066ECF"/>
    <w:pPr>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b/>
      <w:bCs/>
      <w:sz w:val="24"/>
      <w:szCs w:val="24"/>
    </w:rPr>
  </w:style>
  <w:style w:type="paragraph" w:customStyle="1" w:styleId="xl115">
    <w:name w:val="xl115"/>
    <w:basedOn w:val="Normal"/>
    <w:rsid w:val="00066ECF"/>
    <w:pPr>
      <w:pBdr>
        <w:top w:val="single" w:sz="4" w:space="0" w:color="auto"/>
        <w:bottom w:val="single" w:sz="4" w:space="0" w:color="auto"/>
      </w:pBdr>
      <w:spacing w:before="100" w:beforeAutospacing="1" w:after="100" w:afterAutospacing="1"/>
      <w:ind w:firstLine="0"/>
      <w:jc w:val="center"/>
    </w:pPr>
    <w:rPr>
      <w:rFonts w:ascii="Arial" w:eastAsia="Times New Roman" w:hAnsi="Arial" w:cs="Arial"/>
      <w:b/>
      <w:bCs/>
      <w:sz w:val="24"/>
      <w:szCs w:val="24"/>
    </w:rPr>
  </w:style>
  <w:style w:type="paragraph" w:customStyle="1" w:styleId="xl116">
    <w:name w:val="xl116"/>
    <w:basedOn w:val="Normal"/>
    <w:rsid w:val="00066ECF"/>
    <w:pPr>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b/>
      <w:bCs/>
      <w:sz w:val="24"/>
      <w:szCs w:val="24"/>
    </w:rPr>
  </w:style>
  <w:style w:type="paragraph" w:customStyle="1" w:styleId="StyleHeading2NotBold">
    <w:name w:val="Style Heading 2 + Not Bold"/>
    <w:basedOn w:val="Heading2"/>
    <w:autoRedefine/>
    <w:rsid w:val="00066ECF"/>
    <w:pPr>
      <w:numPr>
        <w:ilvl w:val="0"/>
        <w:numId w:val="0"/>
      </w:numPr>
      <w:autoSpaceDE w:val="0"/>
      <w:autoSpaceDN w:val="0"/>
      <w:adjustRightInd w:val="0"/>
      <w:spacing w:after="0"/>
      <w:ind w:right="108"/>
    </w:pPr>
    <w:rPr>
      <w:b w:val="0"/>
      <w:bCs w:val="0"/>
      <w:i/>
      <w:sz w:val="28"/>
      <w:lang w:val="sv-SE" w:eastAsia="en-US"/>
    </w:rPr>
  </w:style>
  <w:style w:type="paragraph" w:customStyle="1" w:styleId="StyleBoldJustifiedBefore6pt">
    <w:name w:val="Style Bold Justified Before:  6 pt"/>
    <w:basedOn w:val="Normal"/>
    <w:rsid w:val="00066ECF"/>
    <w:pPr>
      <w:spacing w:before="120" w:after="0"/>
      <w:ind w:firstLine="0"/>
    </w:pPr>
    <w:rPr>
      <w:rFonts w:eastAsia="Times New Roman"/>
      <w:sz w:val="28"/>
      <w:szCs w:val="28"/>
      <w:lang w:eastAsia="en-US"/>
    </w:rPr>
  </w:style>
  <w:style w:type="paragraph" w:customStyle="1" w:styleId="StyleHeading215ptBoldChar">
    <w:name w:val="Style Heading 2 + 15 pt Bold Char"/>
    <w:basedOn w:val="Heading2"/>
    <w:link w:val="StyleHeading215ptBoldCharChar"/>
    <w:rsid w:val="00066ECF"/>
    <w:pPr>
      <w:numPr>
        <w:ilvl w:val="0"/>
        <w:numId w:val="0"/>
      </w:numPr>
      <w:spacing w:before="0" w:after="0"/>
      <w:ind w:right="108"/>
    </w:pPr>
    <w:rPr>
      <w:i/>
      <w:caps/>
      <w:sz w:val="28"/>
      <w:lang w:val="sv-SE" w:eastAsia="en-US"/>
    </w:rPr>
  </w:style>
  <w:style w:type="character" w:customStyle="1" w:styleId="StyleHeading215ptBoldCharChar">
    <w:name w:val="Style Heading 2 + 15 pt Bold Char Char"/>
    <w:link w:val="StyleHeading215ptBoldChar"/>
    <w:locked/>
    <w:rsid w:val="00066ECF"/>
    <w:rPr>
      <w:rFonts w:ascii="Times New Roman" w:eastAsia="Times New Roman" w:hAnsi="Times New Roman"/>
      <w:b/>
      <w:bCs/>
      <w:i/>
      <w:iCs/>
      <w:caps/>
      <w:sz w:val="28"/>
      <w:szCs w:val="28"/>
      <w:lang w:val="sv-SE"/>
    </w:rPr>
  </w:style>
  <w:style w:type="paragraph" w:customStyle="1" w:styleId="StyleHeading2TimesNewRomanBefore6pt">
    <w:name w:val="Style Heading 2 + Times New Roman Before:  6 pt"/>
    <w:basedOn w:val="Heading2"/>
    <w:rsid w:val="00066ECF"/>
    <w:pPr>
      <w:numPr>
        <w:ilvl w:val="0"/>
        <w:numId w:val="0"/>
      </w:numPr>
      <w:spacing w:before="0" w:after="0"/>
      <w:ind w:right="108"/>
    </w:pPr>
    <w:rPr>
      <w:iCs w:val="0"/>
      <w:sz w:val="28"/>
      <w:lang w:val="sv-SE" w:eastAsia="en-US"/>
    </w:rPr>
  </w:style>
  <w:style w:type="paragraph" w:customStyle="1" w:styleId="StyleHeading2TimesNewRoman13pt">
    <w:name w:val="Style Heading 2 + Times New Roman 13 pt"/>
    <w:basedOn w:val="Heading2"/>
    <w:rsid w:val="00066ECF"/>
    <w:pPr>
      <w:numPr>
        <w:ilvl w:val="0"/>
        <w:numId w:val="0"/>
      </w:numPr>
      <w:spacing w:before="0" w:after="0"/>
      <w:ind w:right="108"/>
    </w:pPr>
    <w:rPr>
      <w:iCs w:val="0"/>
      <w:sz w:val="28"/>
      <w:lang w:val="sv-SE" w:eastAsia="en-US"/>
    </w:rPr>
  </w:style>
  <w:style w:type="paragraph" w:customStyle="1" w:styleId="StyleHeading3Before6pt">
    <w:name w:val="Style Heading 3 + Before:  6 pt"/>
    <w:basedOn w:val="Heading3"/>
    <w:rsid w:val="00066ECF"/>
    <w:pPr>
      <w:keepLines w:val="0"/>
      <w:spacing w:after="0"/>
      <w:jc w:val="left"/>
    </w:pPr>
    <w:rPr>
      <w:i w:val="0"/>
      <w:sz w:val="28"/>
      <w:szCs w:val="28"/>
      <w:lang w:val="en-US" w:eastAsia="en-US"/>
    </w:rPr>
  </w:style>
  <w:style w:type="paragraph" w:customStyle="1" w:styleId="xl24">
    <w:name w:val="xl24"/>
    <w:basedOn w:val="Normal"/>
    <w:rsid w:val="00066ECF"/>
    <w:pPr>
      <w:spacing w:before="100" w:beforeAutospacing="1" w:after="100" w:afterAutospacing="1"/>
      <w:ind w:firstLine="0"/>
      <w:jc w:val="left"/>
    </w:pPr>
    <w:rPr>
      <w:rFonts w:eastAsia="Times New Roman"/>
      <w:sz w:val="24"/>
      <w:szCs w:val="24"/>
      <w:lang w:eastAsia="en-US"/>
    </w:rPr>
  </w:style>
  <w:style w:type="paragraph" w:styleId="BlockText">
    <w:name w:val="Block Text"/>
    <w:basedOn w:val="Normal"/>
    <w:rsid w:val="00066ECF"/>
    <w:pPr>
      <w:spacing w:before="0" w:after="0"/>
      <w:ind w:left="454" w:right="43" w:hanging="454"/>
    </w:pPr>
    <w:rPr>
      <w:rFonts w:eastAsia="Times New Roman"/>
      <w:kern w:val="32"/>
      <w:sz w:val="24"/>
      <w:szCs w:val="24"/>
      <w:lang w:eastAsia="en-US"/>
    </w:rPr>
  </w:style>
  <w:style w:type="paragraph" w:styleId="ListBullet3">
    <w:name w:val="List Bullet 3"/>
    <w:basedOn w:val="Normal"/>
    <w:autoRedefine/>
    <w:rsid w:val="00066ECF"/>
    <w:pPr>
      <w:numPr>
        <w:numId w:val="21"/>
      </w:numPr>
      <w:tabs>
        <w:tab w:val="clear" w:pos="1440"/>
        <w:tab w:val="num" w:pos="720"/>
      </w:tabs>
      <w:spacing w:before="0" w:after="0"/>
      <w:ind w:left="720"/>
      <w:jc w:val="left"/>
    </w:pPr>
    <w:rPr>
      <w:rFonts w:eastAsia="Times New Roman"/>
      <w:sz w:val="20"/>
      <w:szCs w:val="20"/>
      <w:lang w:eastAsia="en-US"/>
    </w:rPr>
  </w:style>
  <w:style w:type="paragraph" w:styleId="ListBullet4">
    <w:name w:val="List Bullet 4"/>
    <w:basedOn w:val="Normal"/>
    <w:autoRedefine/>
    <w:rsid w:val="00066ECF"/>
    <w:pPr>
      <w:tabs>
        <w:tab w:val="num" w:pos="360"/>
        <w:tab w:val="num" w:pos="720"/>
      </w:tabs>
      <w:spacing w:before="0" w:after="0"/>
      <w:ind w:left="720" w:hanging="360"/>
      <w:jc w:val="left"/>
    </w:pPr>
    <w:rPr>
      <w:rFonts w:eastAsia="Times New Roman"/>
      <w:sz w:val="20"/>
      <w:szCs w:val="20"/>
      <w:lang w:eastAsia="en-US"/>
    </w:rPr>
  </w:style>
  <w:style w:type="paragraph" w:customStyle="1" w:styleId="StyleTimesNewRoman13ptJustifiedFirstline127cm">
    <w:name w:val="Style Times New Roman 13 pt Justified First line:  1.27 cm"/>
    <w:basedOn w:val="Normal"/>
    <w:rsid w:val="00066ECF"/>
    <w:pPr>
      <w:spacing w:line="360" w:lineRule="atLeast"/>
      <w:ind w:firstLine="720"/>
    </w:pPr>
    <w:rPr>
      <w:rFonts w:eastAsia="Times New Roman"/>
      <w:szCs w:val="26"/>
      <w:lang w:eastAsia="en-US"/>
    </w:rPr>
  </w:style>
  <w:style w:type="paragraph" w:customStyle="1" w:styleId="StyleHeading3Left">
    <w:name w:val="Style Heading 3 + Left"/>
    <w:basedOn w:val="Heading3"/>
    <w:autoRedefine/>
    <w:rsid w:val="00066ECF"/>
    <w:pPr>
      <w:keepLines w:val="0"/>
      <w:spacing w:line="240" w:lineRule="atLeast"/>
      <w:jc w:val="left"/>
    </w:pPr>
    <w:rPr>
      <w:iCs/>
      <w:lang w:val="en-US" w:eastAsia="zh-CN"/>
    </w:rPr>
  </w:style>
  <w:style w:type="paragraph" w:customStyle="1" w:styleId="BodyText21">
    <w:name w:val="Body Text 21"/>
    <w:basedOn w:val="Normal"/>
    <w:rsid w:val="00066ECF"/>
    <w:pPr>
      <w:widowControl w:val="0"/>
      <w:spacing w:before="0" w:after="0"/>
      <w:ind w:firstLine="0"/>
    </w:pPr>
    <w:rPr>
      <w:rFonts w:eastAsia="Times New Roman"/>
      <w:b/>
      <w:bCs/>
      <w:sz w:val="24"/>
      <w:szCs w:val="24"/>
      <w:lang w:eastAsia="en-US"/>
    </w:rPr>
  </w:style>
  <w:style w:type="paragraph" w:styleId="NormalIndent">
    <w:name w:val="Normal Indent"/>
    <w:basedOn w:val="Normal"/>
    <w:rsid w:val="00066ECF"/>
    <w:pPr>
      <w:numPr>
        <w:ilvl w:val="1"/>
        <w:numId w:val="22"/>
      </w:numPr>
      <w:tabs>
        <w:tab w:val="clear" w:pos="1512"/>
      </w:tabs>
      <w:autoSpaceDE w:val="0"/>
      <w:autoSpaceDN w:val="0"/>
      <w:spacing w:before="120" w:after="0" w:line="240" w:lineRule="atLeast"/>
      <w:ind w:left="0" w:firstLine="0"/>
    </w:pPr>
    <w:rPr>
      <w:rFonts w:eastAsia="Times New Roman"/>
      <w:color w:val="0000FF"/>
      <w:sz w:val="22"/>
      <w:lang w:eastAsia="en-US"/>
    </w:rPr>
  </w:style>
  <w:style w:type="paragraph" w:customStyle="1" w:styleId="VNNumb1">
    <w:name w:val="VN Numb 1"/>
    <w:basedOn w:val="Normal"/>
    <w:rsid w:val="00066ECF"/>
    <w:pPr>
      <w:tabs>
        <w:tab w:val="num" w:pos="1080"/>
      </w:tabs>
      <w:ind w:left="1080" w:hanging="360"/>
    </w:pPr>
    <w:rPr>
      <w:rFonts w:eastAsia="Times New Roman"/>
      <w:sz w:val="22"/>
      <w:lang w:val="en-AU" w:eastAsia="en-US"/>
    </w:rPr>
  </w:style>
  <w:style w:type="paragraph" w:customStyle="1" w:styleId="font5">
    <w:name w:val="font5"/>
    <w:basedOn w:val="Normal"/>
    <w:rsid w:val="00066ECF"/>
    <w:pPr>
      <w:spacing w:before="100" w:beforeAutospacing="1" w:after="100" w:afterAutospacing="1"/>
      <w:ind w:firstLine="0"/>
      <w:jc w:val="left"/>
    </w:pPr>
    <w:rPr>
      <w:rFonts w:ascii="VNI-Times" w:eastAsia="Arial Unicode MS" w:hAnsi="VNI-Times" w:cs="Arial Unicode MS"/>
      <w:sz w:val="22"/>
      <w:lang w:eastAsia="en-US"/>
    </w:rPr>
  </w:style>
  <w:style w:type="paragraph" w:customStyle="1" w:styleId="xl31">
    <w:name w:val="xl31"/>
    <w:basedOn w:val="Normal"/>
    <w:rsid w:val="00066ECF"/>
    <w:pPr>
      <w:pBdr>
        <w:left w:val="single" w:sz="4" w:space="0" w:color="auto"/>
        <w:right w:val="single" w:sz="4" w:space="0" w:color="auto"/>
      </w:pBdr>
      <w:spacing w:before="100" w:beforeAutospacing="1" w:after="100" w:afterAutospacing="1"/>
      <w:ind w:firstLine="0"/>
      <w:jc w:val="left"/>
    </w:pPr>
    <w:rPr>
      <w:rFonts w:ascii="Arial Unicode MS" w:eastAsia="Arial Unicode MS" w:hAnsi="Arial Unicode MS" w:cs="Arial Unicode MS"/>
      <w:b/>
      <w:bCs/>
      <w:sz w:val="22"/>
      <w:lang w:eastAsia="en-US"/>
    </w:rPr>
  </w:style>
  <w:style w:type="paragraph" w:customStyle="1" w:styleId="StyleLinespacingAtleast18pt">
    <w:name w:val="Style Line spacing:  At least 18 pt"/>
    <w:basedOn w:val="Normal"/>
    <w:autoRedefine/>
    <w:rsid w:val="00066ECF"/>
    <w:pPr>
      <w:widowControl w:val="0"/>
      <w:spacing w:before="120" w:after="120"/>
      <w:ind w:firstLine="720"/>
    </w:pPr>
    <w:rPr>
      <w:rFonts w:eastAsia="Times New Roman"/>
      <w:color w:val="000000"/>
      <w:szCs w:val="26"/>
      <w:lang w:val="en-GB" w:eastAsia="en-US"/>
    </w:rPr>
  </w:style>
  <w:style w:type="paragraph" w:customStyle="1" w:styleId="StyleBodyTextBlackChar">
    <w:name w:val="Style Body Text + Black Char"/>
    <w:basedOn w:val="BodyText"/>
    <w:next w:val="BodyText"/>
    <w:link w:val="StyleBodyTextBlackCharChar"/>
    <w:rsid w:val="00066ECF"/>
    <w:pPr>
      <w:spacing w:after="0"/>
      <w:ind w:firstLine="851"/>
    </w:pPr>
    <w:rPr>
      <w:rFonts w:eastAsia="Arial Unicode MS"/>
      <w:color w:val="000000"/>
      <w:sz w:val="26"/>
      <w:szCs w:val="26"/>
      <w:lang w:val="en-GB" w:eastAsia="en-US"/>
    </w:rPr>
  </w:style>
  <w:style w:type="character" w:customStyle="1" w:styleId="StyleBodyTextBlackCharChar">
    <w:name w:val="Style Body Text + Black Char Char"/>
    <w:link w:val="StyleBodyTextBlackChar"/>
    <w:rsid w:val="00066ECF"/>
    <w:rPr>
      <w:rFonts w:ascii="VNI-Times" w:eastAsia="Arial Unicode MS" w:hAnsi="VNI-Times"/>
      <w:color w:val="000000"/>
      <w:sz w:val="26"/>
      <w:szCs w:val="26"/>
      <w:lang w:val="en-GB"/>
    </w:rPr>
  </w:style>
  <w:style w:type="character" w:customStyle="1" w:styleId="StyleHeading2VNI-Times12ptNotItalicFirstline0cmCharChar">
    <w:name w:val="Style Heading 2 + VNI-Times 12 pt Not Italic First line:  0 cm ... Char Char"/>
    <w:rsid w:val="00066ECF"/>
    <w:rPr>
      <w:rFonts w:ascii="VNI-Times" w:hAnsi="VNI-Times" w:cs="Arial"/>
      <w:b/>
      <w:bCs/>
      <w:i/>
      <w:iCs/>
      <w:caps/>
      <w:sz w:val="24"/>
      <w:szCs w:val="24"/>
      <w:lang w:val="en-US" w:eastAsia="en-US" w:bidi="ar-SA"/>
    </w:rPr>
  </w:style>
  <w:style w:type="character" w:customStyle="1" w:styleId="NoteHeadingChar">
    <w:name w:val="Note Heading Char"/>
    <w:link w:val="NoteHeading"/>
    <w:rsid w:val="00066ECF"/>
    <w:rPr>
      <w:rFonts w:ascii="VNI-Times" w:hAnsi="VNI-Times"/>
      <w:b/>
      <w:bCs/>
      <w:sz w:val="26"/>
    </w:rPr>
  </w:style>
  <w:style w:type="paragraph" w:customStyle="1" w:styleId="VNHeading3">
    <w:name w:val="VN Heading 3"/>
    <w:basedOn w:val="Normal"/>
    <w:rsid w:val="00066ECF"/>
    <w:pPr>
      <w:keepNext/>
      <w:numPr>
        <w:ilvl w:val="2"/>
        <w:numId w:val="23"/>
      </w:numPr>
      <w:spacing w:before="240" w:after="120"/>
    </w:pPr>
    <w:rPr>
      <w:rFonts w:ascii="Arial" w:eastAsia="Times New Roman" w:hAnsi="Arial"/>
      <w:b/>
      <w:sz w:val="22"/>
      <w:lang w:eastAsia="en-US"/>
    </w:rPr>
  </w:style>
  <w:style w:type="paragraph" w:customStyle="1" w:styleId="VNTList1">
    <w:name w:val="VN T List 1"/>
    <w:basedOn w:val="Normal"/>
    <w:rsid w:val="00066ECF"/>
    <w:pPr>
      <w:keepNext/>
      <w:widowControl w:val="0"/>
      <w:spacing w:after="0"/>
      <w:ind w:left="72" w:firstLine="0"/>
      <w:jc w:val="left"/>
    </w:pPr>
    <w:rPr>
      <w:rFonts w:ascii="Arial Narrow" w:eastAsia="Times New Roman" w:hAnsi="Arial Narrow"/>
      <w:sz w:val="22"/>
      <w:lang w:eastAsia="en-US"/>
    </w:rPr>
  </w:style>
  <w:style w:type="paragraph" w:customStyle="1" w:styleId="VNTHeading">
    <w:name w:val="VN T Heading"/>
    <w:basedOn w:val="Normal"/>
    <w:rsid w:val="00066ECF"/>
    <w:pPr>
      <w:keepNext/>
      <w:spacing w:before="120" w:after="120"/>
      <w:ind w:firstLine="0"/>
      <w:jc w:val="center"/>
    </w:pPr>
    <w:rPr>
      <w:rFonts w:ascii="Arial Narrow" w:eastAsia="Times New Roman" w:hAnsi="Arial Narrow"/>
      <w:b/>
      <w:sz w:val="22"/>
      <w:lang w:eastAsia="en-US"/>
    </w:rPr>
  </w:style>
  <w:style w:type="paragraph" w:customStyle="1" w:styleId="VNList2b">
    <w:name w:val="VN List 2b"/>
    <w:basedOn w:val="Normal"/>
    <w:rsid w:val="00066ECF"/>
    <w:pPr>
      <w:keepNext/>
      <w:widowControl w:val="0"/>
      <w:spacing w:after="0"/>
      <w:ind w:left="72" w:right="144" w:firstLine="0"/>
      <w:jc w:val="center"/>
    </w:pPr>
    <w:rPr>
      <w:rFonts w:ascii="Arial Narrow" w:eastAsia="Times New Roman" w:hAnsi="Arial Narrow"/>
      <w:sz w:val="22"/>
      <w:lang w:eastAsia="en-US"/>
    </w:rPr>
  </w:style>
  <w:style w:type="paragraph" w:customStyle="1" w:styleId="RTList1a">
    <w:name w:val="R T List 1a"/>
    <w:basedOn w:val="Normal"/>
    <w:rsid w:val="00066ECF"/>
    <w:pPr>
      <w:keepNext/>
      <w:widowControl w:val="0"/>
      <w:spacing w:after="0"/>
      <w:ind w:left="72" w:firstLine="0"/>
      <w:jc w:val="left"/>
    </w:pPr>
    <w:rPr>
      <w:rFonts w:ascii="Arial Narrow" w:eastAsia="Times New Roman" w:hAnsi="Arial Narrow"/>
      <w:b/>
      <w:sz w:val="22"/>
      <w:lang w:eastAsia="en-US"/>
    </w:rPr>
  </w:style>
  <w:style w:type="paragraph" w:customStyle="1" w:styleId="StyleCaptionCaptiontableCaptiontabCaptiontabCharCharC">
    <w:name w:val="Style CaptionCaption (table)Caption (tabCaption (tab Char CharC..."/>
    <w:basedOn w:val="Caption"/>
    <w:link w:val="StyleCaptionCaptiontableCaptiontabCaptiontabCharCharCChar"/>
    <w:autoRedefine/>
    <w:rsid w:val="00066ECF"/>
    <w:pPr>
      <w:keepNext w:val="0"/>
      <w:widowControl w:val="0"/>
      <w:tabs>
        <w:tab w:val="left" w:pos="0"/>
      </w:tabs>
      <w:spacing w:after="0"/>
      <w:ind w:right="-302"/>
    </w:pPr>
    <w:rPr>
      <w:rFonts w:eastAsia="Times New Roman"/>
      <w:iCs/>
      <w:noProof w:val="0"/>
      <w:sz w:val="26"/>
      <w:lang w:val="sv-SE" w:eastAsia="en-US"/>
    </w:rPr>
  </w:style>
  <w:style w:type="character" w:customStyle="1" w:styleId="StyleCaptionCaptiontableCaptiontabCaptiontabCharCharCChar">
    <w:name w:val="Style CaptionCaption (table)Caption (tabCaption (tab Char CharC... Char"/>
    <w:link w:val="StyleCaptionCaptiontableCaptiontabCaptiontabCharCharC"/>
    <w:rsid w:val="00066ECF"/>
    <w:rPr>
      <w:rFonts w:ascii="Times New Roman" w:eastAsia="Times New Roman" w:hAnsi="Times New Roman"/>
      <w:i/>
      <w:iCs/>
      <w:sz w:val="26"/>
      <w:szCs w:val="26"/>
      <w:lang w:val="sv-SE"/>
    </w:rPr>
  </w:style>
  <w:style w:type="paragraph" w:customStyle="1" w:styleId="StyleBodyText13ptItalic">
    <w:name w:val="Style Body Text + 13 pt Italic"/>
    <w:basedOn w:val="BodyText"/>
    <w:rsid w:val="00066ECF"/>
    <w:pPr>
      <w:spacing w:before="0" w:after="60" w:line="300" w:lineRule="atLeast"/>
      <w:ind w:firstLine="0"/>
    </w:pPr>
    <w:rPr>
      <w:i/>
      <w:iCs/>
      <w:sz w:val="26"/>
      <w:szCs w:val="20"/>
      <w:lang w:val="en-US" w:eastAsia="en-US"/>
    </w:rPr>
  </w:style>
  <w:style w:type="character" w:customStyle="1" w:styleId="StyleBodyText13ptItalicChar">
    <w:name w:val="Style Body Text + 13 pt Italic Char"/>
    <w:rsid w:val="00066ECF"/>
    <w:rPr>
      <w:rFonts w:ascii="VNI-Times" w:hAnsi="VNI-Times"/>
      <w:i/>
      <w:iCs/>
      <w:sz w:val="26"/>
      <w:lang w:val="en-US" w:eastAsia="en-US" w:bidi="ar-SA"/>
    </w:rPr>
  </w:style>
  <w:style w:type="paragraph" w:customStyle="1" w:styleId="xl23">
    <w:name w:val="xl23"/>
    <w:basedOn w:val="Normal"/>
    <w:rsid w:val="00066ECF"/>
    <w:pPr>
      <w:spacing w:before="100" w:beforeAutospacing="1" w:after="100" w:afterAutospacing="1"/>
      <w:ind w:firstLine="0"/>
      <w:jc w:val="center"/>
      <w:textAlignment w:val="center"/>
    </w:pPr>
    <w:rPr>
      <w:rFonts w:ascii=".VnTime" w:eastAsia="Times New Roman" w:hAnsi=".VnTime"/>
      <w:b/>
      <w:bCs/>
      <w:sz w:val="24"/>
      <w:szCs w:val="24"/>
      <w:lang w:eastAsia="en-US"/>
    </w:rPr>
  </w:style>
  <w:style w:type="paragraph" w:customStyle="1" w:styleId="basicparagraph">
    <w:name w:val="basic paragraph"/>
    <w:basedOn w:val="Normal"/>
    <w:autoRedefine/>
    <w:rsid w:val="00066ECF"/>
    <w:pPr>
      <w:widowControl w:val="0"/>
      <w:tabs>
        <w:tab w:val="num" w:pos="432"/>
      </w:tabs>
      <w:spacing w:before="0" w:after="0"/>
      <w:ind w:firstLine="0"/>
    </w:pPr>
    <w:rPr>
      <w:rFonts w:ascii="VNI-Times" w:eastAsia="Times New Roman" w:hAnsi="VNI-Times"/>
      <w:sz w:val="24"/>
      <w:szCs w:val="20"/>
      <w:lang w:val="en-GB" w:eastAsia="en-US"/>
    </w:rPr>
  </w:style>
  <w:style w:type="paragraph" w:customStyle="1" w:styleId="StyleCaptionCaptionCharCharCaptionChar1CharCharCaptionCha">
    <w:name w:val="Style CaptionCaption Char CharCaption Char1 Char CharCaption Cha..."/>
    <w:basedOn w:val="Caption"/>
    <w:link w:val="StyleCaptionCaptionCharCharCaptionChar1CharCharCaptionChaChar"/>
    <w:rsid w:val="00066ECF"/>
    <w:pPr>
      <w:keepNext w:val="0"/>
      <w:numPr>
        <w:numId w:val="24"/>
      </w:numPr>
      <w:tabs>
        <w:tab w:val="clear" w:pos="360"/>
      </w:tabs>
      <w:spacing w:before="120" w:after="120" w:line="360" w:lineRule="auto"/>
      <w:ind w:left="0" w:firstLine="425"/>
      <w:jc w:val="both"/>
    </w:pPr>
    <w:rPr>
      <w:rFonts w:ascii="VNI-Times" w:eastAsia="Times New Roman" w:hAnsi="VNI-Times"/>
      <w:bCs/>
      <w:noProof w:val="0"/>
      <w:szCs w:val="20"/>
      <w:lang w:val="en-US" w:eastAsia="en-US"/>
    </w:rPr>
  </w:style>
  <w:style w:type="character" w:customStyle="1" w:styleId="StyleCaptionCaptionCharCharCaptionChar1CharCharCaptionChaChar">
    <w:name w:val="Style CaptionCaption Char CharCaption Char1 Char CharCaption Cha... Char"/>
    <w:link w:val="StyleCaptionCaptionCharCharCaptionChar1CharCharCaptionCha"/>
    <w:rsid w:val="00066ECF"/>
    <w:rPr>
      <w:rFonts w:ascii="VNI-Times" w:eastAsia="Times New Roman" w:hAnsi="VNI-Times"/>
      <w:bCs/>
      <w:i/>
      <w:sz w:val="24"/>
    </w:rPr>
  </w:style>
  <w:style w:type="character" w:customStyle="1" w:styleId="CaptionCharCharChar">
    <w:name w:val="Caption Char Char Char"/>
    <w:aliases w:val="Caption Char1 Char Char Char,Caption Char Char Char Char Char,Caption Char1 Char Char1 Char Char Char,Caption Char Char Char Char1 Char Char Char,Caption Char1 Char Char Char Char Char Char"/>
    <w:rsid w:val="00066ECF"/>
    <w:rPr>
      <w:rFonts w:ascii="VNI-Times" w:hAnsi="VNI-Times"/>
      <w:i/>
      <w:sz w:val="24"/>
      <w:lang w:val="en-US" w:eastAsia="en-US" w:bidi="ar-SA"/>
    </w:rPr>
  </w:style>
  <w:style w:type="character" w:customStyle="1" w:styleId="CaptionCharChar1CharCharCharCharCharCharCharCh">
    <w:name w:val="Caption Char Char1 Char Char Char Char Char Char Char Ch"/>
    <w:rsid w:val="00066ECF"/>
    <w:rPr>
      <w:rFonts w:ascii="Times New Roman" w:hAnsi="Times New Roman" w:cs="Times New Roman"/>
      <w:i/>
      <w:iCs/>
      <w:color w:val="000000"/>
      <w:sz w:val="24"/>
      <w:szCs w:val="24"/>
      <w:lang w:val="en-US" w:eastAsia="en-US"/>
    </w:rPr>
  </w:style>
  <w:style w:type="paragraph" w:customStyle="1" w:styleId="StyleFirstline0cm">
    <w:name w:val="Style First line:  0 cm"/>
    <w:basedOn w:val="Normal"/>
    <w:rsid w:val="00066ECF"/>
    <w:pPr>
      <w:spacing w:before="0" w:after="0"/>
      <w:ind w:firstLine="720"/>
    </w:pPr>
    <w:rPr>
      <w:rFonts w:eastAsia="Times New Roman"/>
      <w:szCs w:val="26"/>
      <w:lang w:eastAsia="en-US"/>
    </w:rPr>
  </w:style>
  <w:style w:type="paragraph" w:customStyle="1" w:styleId="StyleHeading4Justified">
    <w:name w:val="Style Heading 4 + Justified"/>
    <w:basedOn w:val="Heading4"/>
    <w:rsid w:val="00066ECF"/>
    <w:pPr>
      <w:widowControl/>
      <w:spacing w:after="0"/>
      <w:ind w:left="0" w:firstLine="0"/>
    </w:pPr>
    <w:rPr>
      <w:b/>
      <w:color w:val="000000"/>
      <w:szCs w:val="26"/>
      <w:lang w:val="en-US" w:eastAsia="en-US"/>
    </w:rPr>
  </w:style>
  <w:style w:type="paragraph" w:styleId="EnvelopeReturn">
    <w:name w:val="envelope return"/>
    <w:basedOn w:val="Normal"/>
    <w:rsid w:val="00066ECF"/>
    <w:pPr>
      <w:overflowPunct w:val="0"/>
      <w:autoSpaceDE w:val="0"/>
      <w:autoSpaceDN w:val="0"/>
      <w:adjustRightInd w:val="0"/>
      <w:spacing w:before="0" w:after="0"/>
      <w:ind w:firstLine="0"/>
      <w:jc w:val="left"/>
      <w:textAlignment w:val="baseline"/>
    </w:pPr>
    <w:rPr>
      <w:rFonts w:ascii="Arial" w:eastAsia="Times New Roman" w:hAnsi="Arial" w:cs="Arial"/>
      <w:sz w:val="24"/>
      <w:szCs w:val="24"/>
      <w:lang w:eastAsia="en-US"/>
    </w:rPr>
  </w:style>
  <w:style w:type="paragraph" w:customStyle="1" w:styleId="Style6">
    <w:name w:val="Style6"/>
    <w:basedOn w:val="StyleHeading1LeftLeft0cmFirstline0cm"/>
    <w:autoRedefine/>
    <w:rsid w:val="00066ECF"/>
    <w:pPr>
      <w:numPr>
        <w:numId w:val="0"/>
      </w:numPr>
    </w:pPr>
  </w:style>
  <w:style w:type="paragraph" w:customStyle="1" w:styleId="StyleHeading3Bold">
    <w:name w:val="Style Heading 3 + Bold"/>
    <w:basedOn w:val="Heading3"/>
    <w:autoRedefine/>
    <w:rsid w:val="00066ECF"/>
    <w:pPr>
      <w:keepLines w:val="0"/>
      <w:spacing w:before="0" w:after="0" w:line="264" w:lineRule="auto"/>
    </w:pPr>
    <w:rPr>
      <w:sz w:val="24"/>
      <w:szCs w:val="24"/>
      <w:lang w:val="en-AU" w:eastAsia="en-AU"/>
    </w:rPr>
  </w:style>
  <w:style w:type="paragraph" w:customStyle="1" w:styleId="StyleHeading4TimesNewRomanNotBold">
    <w:name w:val="Style Heading 4 + Times New Roman Not Bold"/>
    <w:basedOn w:val="Heading4"/>
    <w:autoRedefine/>
    <w:rsid w:val="00066ECF"/>
    <w:pPr>
      <w:widowControl/>
      <w:spacing w:line="288" w:lineRule="auto"/>
      <w:ind w:left="0" w:firstLine="0"/>
    </w:pPr>
    <w:rPr>
      <w:bCs w:val="0"/>
      <w:i w:val="0"/>
      <w:iCs/>
      <w:sz w:val="24"/>
      <w:szCs w:val="24"/>
      <w:lang w:val="nb-NO" w:eastAsia="en-US"/>
    </w:rPr>
  </w:style>
  <w:style w:type="paragraph" w:customStyle="1" w:styleId="StyleHeading3TimesNewRoman">
    <w:name w:val="Style Heading 3 + Times New Roman"/>
    <w:basedOn w:val="Heading5"/>
    <w:autoRedefine/>
    <w:rsid w:val="00066ECF"/>
    <w:pPr>
      <w:numPr>
        <w:ilvl w:val="2"/>
        <w:numId w:val="25"/>
      </w:numPr>
      <w:spacing w:before="120" w:after="120" w:line="240" w:lineRule="auto"/>
    </w:pPr>
    <w:rPr>
      <w:bCs w:val="0"/>
      <w:i/>
      <w:sz w:val="22"/>
      <w:szCs w:val="20"/>
      <w:lang w:val="en-AU" w:eastAsia="en-AU"/>
    </w:rPr>
  </w:style>
  <w:style w:type="paragraph" w:customStyle="1" w:styleId="StyleHeading2Italic">
    <w:name w:val="Style Heading 2 + Italic"/>
    <w:basedOn w:val="Heading2"/>
    <w:next w:val="Normal"/>
    <w:autoRedefine/>
    <w:rsid w:val="00066ECF"/>
    <w:pPr>
      <w:spacing w:after="60"/>
    </w:pPr>
    <w:rPr>
      <w:rFonts w:cs="Arial"/>
      <w:i/>
      <w:caps/>
      <w:lang w:val="sv-SE" w:eastAsia="en-US"/>
    </w:rPr>
  </w:style>
  <w:style w:type="paragraph" w:customStyle="1" w:styleId="StyleHeading2Heading2CharTimesNewRoman12ptNotBold">
    <w:name w:val="Style Heading 2Heading 2 Char + Times New Roman 12 pt Not Bold ..."/>
    <w:basedOn w:val="Heading2"/>
    <w:autoRedefine/>
    <w:rsid w:val="00066ECF"/>
    <w:pPr>
      <w:keepLines/>
      <w:tabs>
        <w:tab w:val="left" w:pos="864"/>
      </w:tabs>
      <w:spacing w:after="0"/>
    </w:pPr>
    <w:rPr>
      <w:rFonts w:cs="Arial"/>
      <w:bCs w:val="0"/>
      <w:iCs w:val="0"/>
      <w:sz w:val="24"/>
      <w:szCs w:val="20"/>
      <w:lang w:val="sv-SE" w:eastAsia="en-US"/>
    </w:rPr>
  </w:style>
  <w:style w:type="paragraph" w:customStyle="1" w:styleId="StyleHeading1CharHeading11Heading1CharCharCharCharChar">
    <w:name w:val="Style Heading 1CharHeading 11Heading 1 Char Char Char Char Char ..."/>
    <w:basedOn w:val="Heading1"/>
    <w:autoRedefine/>
    <w:rsid w:val="00066ECF"/>
    <w:pPr>
      <w:spacing w:before="480" w:after="480"/>
      <w:ind w:left="2127" w:hanging="2127"/>
    </w:pPr>
    <w:rPr>
      <w:b w:val="0"/>
      <w:bCs w:val="0"/>
      <w:color w:val="0000FF"/>
      <w:kern w:val="0"/>
      <w:sz w:val="28"/>
      <w:szCs w:val="20"/>
      <w:lang w:val="en-AU" w:eastAsia="en-AU"/>
    </w:rPr>
  </w:style>
  <w:style w:type="paragraph" w:customStyle="1" w:styleId="StyleHeading1TimesNewRoman">
    <w:name w:val="Style Heading 1 + Times New Roman"/>
    <w:basedOn w:val="Heading1"/>
    <w:autoRedefine/>
    <w:rsid w:val="00066ECF"/>
    <w:pPr>
      <w:widowControl w:val="0"/>
      <w:spacing w:before="480" w:after="480"/>
      <w:ind w:left="2127" w:hanging="2127"/>
    </w:pPr>
    <w:rPr>
      <w:caps w:val="0"/>
      <w:kern w:val="28"/>
      <w:sz w:val="28"/>
      <w:szCs w:val="20"/>
      <w:lang w:val="nb-NO" w:eastAsia="en-US"/>
    </w:rPr>
  </w:style>
  <w:style w:type="paragraph" w:customStyle="1" w:styleId="StyleBodyText2Left0Firstline025">
    <w:name w:val="Style Body Text 2 + Left:  0&quot; First line:  0.25&quot;"/>
    <w:basedOn w:val="BodyText2"/>
    <w:autoRedefine/>
    <w:rsid w:val="00066ECF"/>
    <w:pPr>
      <w:widowControl w:val="0"/>
      <w:spacing w:before="120" w:line="360" w:lineRule="atLeast"/>
      <w:ind w:firstLine="360"/>
      <w:jc w:val="both"/>
    </w:pPr>
    <w:rPr>
      <w:rFonts w:ascii="VNI Times" w:hAnsi="VNI Times"/>
      <w:sz w:val="26"/>
      <w:lang w:val="en-US" w:eastAsia="en-US"/>
    </w:rPr>
  </w:style>
  <w:style w:type="paragraph" w:customStyle="1" w:styleId="StyleHeading2Arial">
    <w:name w:val="Style Heading 2 + Arial"/>
    <w:basedOn w:val="Heading2"/>
    <w:autoRedefine/>
    <w:rsid w:val="00066ECF"/>
    <w:pPr>
      <w:numPr>
        <w:numId w:val="0"/>
      </w:numPr>
      <w:tabs>
        <w:tab w:val="num" w:pos="576"/>
      </w:tabs>
      <w:spacing w:before="0" w:after="0"/>
    </w:pPr>
    <w:rPr>
      <w:rFonts w:ascii="Arial" w:hAnsi="Arial" w:cs="Arial"/>
      <w:iCs w:val="0"/>
      <w:sz w:val="24"/>
      <w:szCs w:val="20"/>
      <w:lang w:val="sv-SE" w:eastAsia="en-US"/>
    </w:rPr>
  </w:style>
  <w:style w:type="paragraph" w:customStyle="1" w:styleId="StyleHeading1LeftLeft0cmFirstline0cm">
    <w:name w:val="Style Heading 1 + Left Left:  0 cm First line:  0 cm"/>
    <w:basedOn w:val="Heading1"/>
    <w:autoRedefine/>
    <w:rsid w:val="00066ECF"/>
    <w:pPr>
      <w:spacing w:after="60"/>
      <w:ind w:left="2127" w:hanging="2127"/>
    </w:pPr>
    <w:rPr>
      <w:caps w:val="0"/>
      <w:sz w:val="22"/>
      <w:szCs w:val="28"/>
      <w:lang w:val="nb-NO" w:eastAsia="en-US"/>
    </w:rPr>
  </w:style>
  <w:style w:type="paragraph" w:customStyle="1" w:styleId="Style7">
    <w:name w:val="Style7"/>
    <w:basedOn w:val="StyleHeading1LeftLeft0cmFirstline0cm"/>
    <w:next w:val="Style1"/>
    <w:autoRedefine/>
    <w:rsid w:val="00066ECF"/>
    <w:pPr>
      <w:numPr>
        <w:numId w:val="0"/>
      </w:numPr>
    </w:pPr>
  </w:style>
  <w:style w:type="paragraph" w:customStyle="1" w:styleId="Style8">
    <w:name w:val="Style8"/>
    <w:basedOn w:val="Heading3"/>
    <w:autoRedefine/>
    <w:rsid w:val="00066ECF"/>
    <w:pPr>
      <w:keepLines w:val="0"/>
      <w:numPr>
        <w:numId w:val="0"/>
      </w:numPr>
      <w:tabs>
        <w:tab w:val="num" w:pos="360"/>
      </w:tabs>
      <w:spacing w:after="0" w:line="264" w:lineRule="auto"/>
      <w:jc w:val="left"/>
    </w:pPr>
    <w:rPr>
      <w:b w:val="0"/>
      <w:iCs/>
      <w:szCs w:val="22"/>
      <w:lang w:val="nb-NO" w:eastAsia="en-US"/>
    </w:rPr>
  </w:style>
  <w:style w:type="character" w:customStyle="1" w:styleId="StyleStyleHeading2TimesNewRomanCharCharArial11pt">
    <w:name w:val="Style Style Heading 2 + Times New Roman Char Char + Arial 11 pt"/>
    <w:rsid w:val="00066ECF"/>
    <w:rPr>
      <w:rFonts w:ascii="Arial" w:hAnsi="Arial" w:cs="Arial"/>
      <w:b/>
      <w:bCs/>
      <w:iCs/>
      <w:sz w:val="22"/>
      <w:szCs w:val="28"/>
      <w:lang w:val="en-US" w:eastAsia="en-US" w:bidi="ar-SA"/>
    </w:rPr>
  </w:style>
  <w:style w:type="paragraph" w:customStyle="1" w:styleId="Style9">
    <w:name w:val="Style9"/>
    <w:basedOn w:val="Heading2"/>
    <w:autoRedefine/>
    <w:rsid w:val="00066ECF"/>
    <w:pPr>
      <w:numPr>
        <w:numId w:val="0"/>
      </w:numPr>
      <w:tabs>
        <w:tab w:val="num" w:pos="576"/>
      </w:tabs>
    </w:pPr>
    <w:rPr>
      <w:rFonts w:cs="Arial"/>
      <w:lang w:val="sv-SE" w:eastAsia="en-US"/>
    </w:rPr>
  </w:style>
  <w:style w:type="paragraph" w:customStyle="1" w:styleId="Style12">
    <w:name w:val="Style12"/>
    <w:basedOn w:val="Heading3"/>
    <w:autoRedefine/>
    <w:rsid w:val="00066ECF"/>
    <w:pPr>
      <w:keepLines w:val="0"/>
      <w:numPr>
        <w:numId w:val="0"/>
      </w:numPr>
      <w:tabs>
        <w:tab w:val="num" w:pos="360"/>
      </w:tabs>
      <w:spacing w:after="0" w:line="264" w:lineRule="auto"/>
      <w:jc w:val="left"/>
    </w:pPr>
    <w:rPr>
      <w:caps/>
      <w:sz w:val="24"/>
      <w:szCs w:val="24"/>
      <w:lang w:val="nb-NO" w:eastAsia="en-US"/>
    </w:rPr>
  </w:style>
  <w:style w:type="paragraph" w:customStyle="1" w:styleId="Style13">
    <w:name w:val="Style13"/>
    <w:basedOn w:val="Heading4"/>
    <w:autoRedefine/>
    <w:rsid w:val="00066ECF"/>
    <w:pPr>
      <w:widowControl/>
      <w:tabs>
        <w:tab w:val="num" w:pos="720"/>
      </w:tabs>
      <w:spacing w:after="120" w:line="288" w:lineRule="auto"/>
      <w:ind w:left="720" w:firstLine="720"/>
    </w:pPr>
    <w:rPr>
      <w:b/>
      <w:bCs w:val="0"/>
      <w:i w:val="0"/>
      <w:iCs/>
      <w:smallCaps/>
      <w:szCs w:val="26"/>
      <w:lang w:val="nb-NO" w:eastAsia="en-US"/>
    </w:rPr>
  </w:style>
  <w:style w:type="paragraph" w:customStyle="1" w:styleId="Style14">
    <w:name w:val="Style14"/>
    <w:basedOn w:val="Heading4"/>
    <w:autoRedefine/>
    <w:rsid w:val="00066ECF"/>
    <w:pPr>
      <w:widowControl/>
      <w:tabs>
        <w:tab w:val="num" w:pos="720"/>
      </w:tabs>
      <w:spacing w:after="120" w:line="288" w:lineRule="auto"/>
      <w:ind w:left="720" w:firstLine="720"/>
    </w:pPr>
    <w:rPr>
      <w:b/>
      <w:bCs w:val="0"/>
      <w:i w:val="0"/>
      <w:iCs/>
      <w:caps/>
      <w:szCs w:val="26"/>
      <w:lang w:val="nb-NO" w:eastAsia="en-US"/>
    </w:rPr>
  </w:style>
  <w:style w:type="paragraph" w:customStyle="1" w:styleId="Style15">
    <w:name w:val="Style15"/>
    <w:basedOn w:val="Heading4"/>
    <w:autoRedefine/>
    <w:rsid w:val="00066ECF"/>
    <w:pPr>
      <w:widowControl/>
      <w:tabs>
        <w:tab w:val="num" w:pos="720"/>
      </w:tabs>
      <w:spacing w:after="120" w:line="288" w:lineRule="auto"/>
      <w:ind w:left="720" w:firstLine="720"/>
    </w:pPr>
    <w:rPr>
      <w:b/>
      <w:bCs w:val="0"/>
      <w:i w:val="0"/>
      <w:iCs/>
      <w:caps/>
      <w:szCs w:val="26"/>
      <w:lang w:val="nb-NO" w:eastAsia="en-US"/>
    </w:rPr>
  </w:style>
  <w:style w:type="paragraph" w:customStyle="1" w:styleId="Style16">
    <w:name w:val="Style16"/>
    <w:basedOn w:val="Heading4"/>
    <w:next w:val="Style1"/>
    <w:autoRedefine/>
    <w:rsid w:val="00066ECF"/>
    <w:pPr>
      <w:widowControl/>
      <w:tabs>
        <w:tab w:val="num" w:pos="720"/>
      </w:tabs>
      <w:spacing w:after="120" w:line="288" w:lineRule="auto"/>
      <w:ind w:left="720" w:firstLine="720"/>
    </w:pPr>
    <w:rPr>
      <w:rFonts w:ascii="Arial" w:hAnsi="Arial"/>
      <w:b/>
      <w:bCs w:val="0"/>
      <w:i w:val="0"/>
      <w:iCs/>
      <w:smallCaps/>
      <w:szCs w:val="26"/>
      <w:lang w:val="nb-NO" w:eastAsia="en-US"/>
    </w:rPr>
  </w:style>
  <w:style w:type="paragraph" w:customStyle="1" w:styleId="Style17">
    <w:name w:val="Style17"/>
    <w:basedOn w:val="Heading3"/>
    <w:autoRedefine/>
    <w:rsid w:val="00066ECF"/>
    <w:pPr>
      <w:keepLines w:val="0"/>
      <w:numPr>
        <w:numId w:val="0"/>
      </w:numPr>
      <w:tabs>
        <w:tab w:val="num" w:pos="360"/>
      </w:tabs>
      <w:spacing w:after="0" w:line="264" w:lineRule="auto"/>
      <w:jc w:val="left"/>
    </w:pPr>
    <w:rPr>
      <w:caps/>
      <w:sz w:val="24"/>
      <w:szCs w:val="24"/>
      <w:lang w:val="nb-NO" w:eastAsia="en-US"/>
    </w:rPr>
  </w:style>
  <w:style w:type="paragraph" w:customStyle="1" w:styleId="PhuTieuDeDeCuong">
    <w:name w:val="Phu_TieuDe_DeCuong"/>
    <w:basedOn w:val="Normal"/>
    <w:rsid w:val="00066ECF"/>
    <w:pPr>
      <w:numPr>
        <w:ilvl w:val="12"/>
      </w:numPr>
      <w:spacing w:before="120" w:after="0"/>
      <w:ind w:firstLine="720"/>
    </w:pPr>
    <w:rPr>
      <w:rFonts w:eastAsia="Times New Roman"/>
      <w:bCs/>
      <w:i/>
      <w:iCs/>
      <w:szCs w:val="24"/>
      <w:lang w:eastAsia="en-US"/>
    </w:rPr>
  </w:style>
  <w:style w:type="paragraph" w:customStyle="1" w:styleId="abc">
    <w:name w:val="abc"/>
    <w:basedOn w:val="Normal"/>
    <w:rsid w:val="00066ECF"/>
    <w:pPr>
      <w:spacing w:before="120" w:after="0"/>
      <w:ind w:firstLine="720"/>
      <w:jc w:val="left"/>
    </w:pPr>
    <w:rPr>
      <w:rFonts w:ascii=".VnTime" w:eastAsia="Times New Roman" w:hAnsi=".VnTime"/>
      <w:sz w:val="28"/>
      <w:szCs w:val="20"/>
      <w:lang w:eastAsia="en-US"/>
    </w:rPr>
  </w:style>
  <w:style w:type="character" w:styleId="Strong">
    <w:name w:val="Strong"/>
    <w:qFormat/>
    <w:rsid w:val="00066ECF"/>
    <w:rPr>
      <w:b/>
      <w:bCs/>
    </w:rPr>
  </w:style>
  <w:style w:type="paragraph" w:customStyle="1" w:styleId="StyleTimesNewRoman13ptBefore6ptAfter6ptLinespa">
    <w:name w:val="Style Times New Roman 13 pt Before:  6 pt After:  6 pt Line spa..."/>
    <w:basedOn w:val="Normal"/>
    <w:rsid w:val="00066ECF"/>
    <w:pPr>
      <w:spacing w:before="120" w:after="120" w:line="360" w:lineRule="atLeast"/>
      <w:ind w:firstLine="720"/>
    </w:pPr>
    <w:rPr>
      <w:rFonts w:eastAsia="Times New Roman"/>
      <w:szCs w:val="20"/>
      <w:lang w:eastAsia="en-US"/>
    </w:rPr>
  </w:style>
  <w:style w:type="paragraph" w:customStyle="1" w:styleId="StyleHeading1CharHeading11Heading1CharCharCharCharChar1">
    <w:name w:val="Style Heading 1CharHeading 11Heading 1 Char Char Char Char Char ...1"/>
    <w:basedOn w:val="Heading1"/>
    <w:rsid w:val="00066ECF"/>
    <w:pPr>
      <w:spacing w:before="480" w:after="480"/>
      <w:ind w:left="2127" w:hanging="2127"/>
    </w:pPr>
    <w:rPr>
      <w:snapToGrid w:val="0"/>
      <w:kern w:val="28"/>
      <w:sz w:val="28"/>
      <w:szCs w:val="20"/>
      <w:lang w:val="nb-NO" w:eastAsia="en-US"/>
    </w:rPr>
  </w:style>
  <w:style w:type="paragraph" w:customStyle="1" w:styleId="StyleStyleHeading1CharHeading11Heading1CharCharCharCharCh0">
    <w:name w:val="Style Style Heading 1CharHeading 11Heading 1 Char Char Char Char Ch..."/>
    <w:basedOn w:val="StyleHeading1CharHeading11Heading1CharCharCharCharChar1"/>
    <w:rsid w:val="00066ECF"/>
    <w:pPr>
      <w:numPr>
        <w:numId w:val="0"/>
      </w:numPr>
    </w:pPr>
  </w:style>
  <w:style w:type="character" w:customStyle="1" w:styleId="CharChar6">
    <w:name w:val="Char Char6"/>
    <w:rsid w:val="00066ECF"/>
    <w:rPr>
      <w:rFonts w:ascii="Tahoma" w:hAnsi="Tahoma" w:cs="Tahoma"/>
      <w:sz w:val="16"/>
      <w:szCs w:val="16"/>
    </w:rPr>
  </w:style>
  <w:style w:type="character" w:customStyle="1" w:styleId="CharChar13">
    <w:name w:val="Char Char13"/>
    <w:rsid w:val="00066ECF"/>
    <w:rPr>
      <w:rFonts w:ascii="VNI-Times" w:hAnsi="VNI-Times"/>
      <w:sz w:val="24"/>
    </w:rPr>
  </w:style>
  <w:style w:type="paragraph" w:customStyle="1" w:styleId="uni10">
    <w:name w:val="uni10"/>
    <w:basedOn w:val="Normal"/>
    <w:rsid w:val="00066ECF"/>
    <w:pPr>
      <w:spacing w:before="100" w:beforeAutospacing="1" w:after="100" w:afterAutospacing="1"/>
      <w:ind w:firstLine="720"/>
      <w:jc w:val="left"/>
    </w:pPr>
    <w:rPr>
      <w:rFonts w:eastAsia="Times New Roman"/>
      <w:szCs w:val="24"/>
      <w:lang w:eastAsia="en-US"/>
    </w:rPr>
  </w:style>
  <w:style w:type="character" w:customStyle="1" w:styleId="articletitle">
    <w:name w:val="article_title"/>
    <w:basedOn w:val="DefaultParagraphFont"/>
    <w:rsid w:val="00066ECF"/>
  </w:style>
  <w:style w:type="character" w:customStyle="1" w:styleId="Heading2CharCharCharChar">
    <w:name w:val="Heading 2 Char Char Char Char"/>
    <w:rsid w:val="00066ECF"/>
    <w:rPr>
      <w:b/>
      <w:bCs/>
      <w:iCs/>
      <w:caps/>
      <w:sz w:val="26"/>
      <w:szCs w:val="26"/>
      <w:lang w:val="sv-SE" w:eastAsia="en-US" w:bidi="ar-SA"/>
    </w:rPr>
  </w:style>
  <w:style w:type="paragraph" w:customStyle="1" w:styleId="Tittab">
    <w:name w:val="Tit tab"/>
    <w:basedOn w:val="Normal"/>
    <w:next w:val="Normal"/>
    <w:qFormat/>
    <w:rsid w:val="00066ECF"/>
    <w:pPr>
      <w:widowControl w:val="0"/>
      <w:spacing w:before="120" w:after="80" w:line="360" w:lineRule="auto"/>
      <w:ind w:firstLine="0"/>
      <w:jc w:val="center"/>
    </w:pPr>
    <w:rPr>
      <w:rFonts w:ascii=".VnTime" w:eastAsia="Times New Roman" w:hAnsi=".VnTime"/>
      <w:color w:val="00B050"/>
      <w:szCs w:val="20"/>
      <w:lang w:eastAsia="en-US"/>
    </w:rPr>
  </w:style>
  <w:style w:type="paragraph" w:customStyle="1" w:styleId="Hinh0">
    <w:name w:val="Hinh"/>
    <w:basedOn w:val="Normal"/>
    <w:autoRedefine/>
    <w:rsid w:val="00066ECF"/>
    <w:pPr>
      <w:tabs>
        <w:tab w:val="left" w:pos="1418"/>
      </w:tabs>
      <w:spacing w:before="120" w:after="120" w:line="288" w:lineRule="auto"/>
      <w:ind w:firstLine="0"/>
    </w:pPr>
    <w:rPr>
      <w:rFonts w:eastAsia="Times New Roman"/>
      <w:b/>
      <w:i/>
      <w:sz w:val="24"/>
      <w:szCs w:val="24"/>
      <w:lang w:val="nl-NL" w:eastAsia="zh-CN"/>
    </w:rPr>
  </w:style>
  <w:style w:type="paragraph" w:styleId="Index2">
    <w:name w:val="index 2"/>
    <w:basedOn w:val="Normal"/>
    <w:next w:val="Normal"/>
    <w:autoRedefine/>
    <w:rsid w:val="00066ECF"/>
    <w:pPr>
      <w:spacing w:before="0" w:after="0"/>
      <w:ind w:left="520" w:hanging="260"/>
      <w:jc w:val="left"/>
    </w:pPr>
    <w:rPr>
      <w:rFonts w:ascii="Calibri" w:eastAsia="Times New Roman" w:hAnsi="Calibri"/>
      <w:sz w:val="20"/>
      <w:szCs w:val="20"/>
      <w:lang w:eastAsia="en-US"/>
    </w:rPr>
  </w:style>
  <w:style w:type="paragraph" w:styleId="Index1">
    <w:name w:val="index 1"/>
    <w:basedOn w:val="Normal"/>
    <w:next w:val="Normal"/>
    <w:autoRedefine/>
    <w:rsid w:val="00066ECF"/>
    <w:pPr>
      <w:spacing w:before="0" w:after="0"/>
      <w:ind w:left="260" w:hanging="260"/>
      <w:jc w:val="left"/>
    </w:pPr>
    <w:rPr>
      <w:rFonts w:ascii="Calibri" w:eastAsia="Times New Roman" w:hAnsi="Calibri"/>
      <w:sz w:val="20"/>
      <w:szCs w:val="20"/>
      <w:lang w:eastAsia="en-US"/>
    </w:rPr>
  </w:style>
  <w:style w:type="paragraph" w:styleId="Index3">
    <w:name w:val="index 3"/>
    <w:basedOn w:val="Normal"/>
    <w:next w:val="Normal"/>
    <w:autoRedefine/>
    <w:rsid w:val="00066ECF"/>
    <w:pPr>
      <w:spacing w:before="0" w:after="0"/>
      <w:ind w:left="780" w:hanging="260"/>
      <w:jc w:val="left"/>
    </w:pPr>
    <w:rPr>
      <w:rFonts w:ascii="Calibri" w:eastAsia="Times New Roman" w:hAnsi="Calibri"/>
      <w:sz w:val="20"/>
      <w:szCs w:val="20"/>
      <w:lang w:eastAsia="en-US"/>
    </w:rPr>
  </w:style>
  <w:style w:type="paragraph" w:styleId="Index4">
    <w:name w:val="index 4"/>
    <w:basedOn w:val="Normal"/>
    <w:next w:val="Normal"/>
    <w:autoRedefine/>
    <w:rsid w:val="00066ECF"/>
    <w:pPr>
      <w:spacing w:before="0" w:after="0"/>
      <w:ind w:left="1040" w:hanging="260"/>
      <w:jc w:val="left"/>
    </w:pPr>
    <w:rPr>
      <w:rFonts w:ascii="Calibri" w:eastAsia="Times New Roman" w:hAnsi="Calibri"/>
      <w:sz w:val="20"/>
      <w:szCs w:val="20"/>
      <w:lang w:eastAsia="en-US"/>
    </w:rPr>
  </w:style>
  <w:style w:type="paragraph" w:styleId="Index5">
    <w:name w:val="index 5"/>
    <w:basedOn w:val="Normal"/>
    <w:next w:val="Normal"/>
    <w:autoRedefine/>
    <w:rsid w:val="00066ECF"/>
    <w:pPr>
      <w:spacing w:before="0" w:after="0"/>
      <w:ind w:left="1300" w:hanging="260"/>
      <w:jc w:val="left"/>
    </w:pPr>
    <w:rPr>
      <w:rFonts w:ascii="Calibri" w:eastAsia="Times New Roman" w:hAnsi="Calibri"/>
      <w:sz w:val="20"/>
      <w:szCs w:val="20"/>
      <w:lang w:eastAsia="en-US"/>
    </w:rPr>
  </w:style>
  <w:style w:type="paragraph" w:styleId="Index6">
    <w:name w:val="index 6"/>
    <w:basedOn w:val="Normal"/>
    <w:next w:val="Normal"/>
    <w:autoRedefine/>
    <w:rsid w:val="00066ECF"/>
    <w:pPr>
      <w:spacing w:before="0" w:after="0"/>
      <w:ind w:left="1560" w:hanging="260"/>
      <w:jc w:val="left"/>
    </w:pPr>
    <w:rPr>
      <w:rFonts w:ascii="Calibri" w:eastAsia="Times New Roman" w:hAnsi="Calibri"/>
      <w:sz w:val="20"/>
      <w:szCs w:val="20"/>
      <w:lang w:eastAsia="en-US"/>
    </w:rPr>
  </w:style>
  <w:style w:type="paragraph" w:styleId="Index7">
    <w:name w:val="index 7"/>
    <w:basedOn w:val="Normal"/>
    <w:next w:val="Normal"/>
    <w:autoRedefine/>
    <w:rsid w:val="00066ECF"/>
    <w:pPr>
      <w:spacing w:before="0" w:after="0"/>
      <w:ind w:left="1820" w:hanging="260"/>
      <w:jc w:val="left"/>
    </w:pPr>
    <w:rPr>
      <w:rFonts w:ascii="Calibri" w:eastAsia="Times New Roman" w:hAnsi="Calibri"/>
      <w:sz w:val="20"/>
      <w:szCs w:val="20"/>
      <w:lang w:eastAsia="en-US"/>
    </w:rPr>
  </w:style>
  <w:style w:type="paragraph" w:styleId="Index8">
    <w:name w:val="index 8"/>
    <w:basedOn w:val="Normal"/>
    <w:next w:val="Normal"/>
    <w:autoRedefine/>
    <w:rsid w:val="00066ECF"/>
    <w:pPr>
      <w:spacing w:before="0" w:after="0"/>
      <w:ind w:left="2080" w:hanging="260"/>
      <w:jc w:val="left"/>
    </w:pPr>
    <w:rPr>
      <w:rFonts w:ascii="Calibri" w:eastAsia="Times New Roman" w:hAnsi="Calibri"/>
      <w:sz w:val="20"/>
      <w:szCs w:val="20"/>
      <w:lang w:eastAsia="en-US"/>
    </w:rPr>
  </w:style>
  <w:style w:type="paragraph" w:styleId="Index9">
    <w:name w:val="index 9"/>
    <w:basedOn w:val="Normal"/>
    <w:next w:val="Normal"/>
    <w:autoRedefine/>
    <w:rsid w:val="00066ECF"/>
    <w:pPr>
      <w:spacing w:before="0" w:after="0"/>
      <w:ind w:left="2340" w:hanging="260"/>
      <w:jc w:val="left"/>
    </w:pPr>
    <w:rPr>
      <w:rFonts w:ascii="Calibri" w:eastAsia="Times New Roman" w:hAnsi="Calibri"/>
      <w:sz w:val="20"/>
      <w:szCs w:val="20"/>
      <w:lang w:eastAsia="en-US"/>
    </w:rPr>
  </w:style>
  <w:style w:type="paragraph" w:styleId="IndexHeading">
    <w:name w:val="index heading"/>
    <w:basedOn w:val="Normal"/>
    <w:next w:val="Index1"/>
    <w:rsid w:val="00066ECF"/>
    <w:pPr>
      <w:spacing w:before="120" w:after="120"/>
      <w:ind w:firstLine="720"/>
      <w:jc w:val="left"/>
    </w:pPr>
    <w:rPr>
      <w:rFonts w:ascii="Calibri" w:eastAsia="Times New Roman" w:hAnsi="Calibri"/>
      <w:b/>
      <w:bCs/>
      <w:i/>
      <w:iCs/>
      <w:sz w:val="20"/>
      <w:szCs w:val="20"/>
      <w:lang w:eastAsia="en-US"/>
    </w:rPr>
  </w:style>
  <w:style w:type="paragraph" w:customStyle="1" w:styleId="CM28">
    <w:name w:val="CM28"/>
    <w:basedOn w:val="Default"/>
    <w:next w:val="Default"/>
    <w:rsid w:val="00066ECF"/>
    <w:pPr>
      <w:widowControl w:val="0"/>
      <w:spacing w:after="120"/>
    </w:pPr>
    <w:rPr>
      <w:rFonts w:ascii="VNI-Aptima" w:eastAsia="Times New Roman" w:hAnsi="VNI-Aptima"/>
      <w:color w:val="auto"/>
    </w:rPr>
  </w:style>
  <w:style w:type="paragraph" w:customStyle="1" w:styleId="CM1">
    <w:name w:val="CM1"/>
    <w:basedOn w:val="Default"/>
    <w:next w:val="Default"/>
    <w:rsid w:val="00066ECF"/>
    <w:pPr>
      <w:widowControl w:val="0"/>
      <w:spacing w:line="340" w:lineRule="atLeast"/>
    </w:pPr>
    <w:rPr>
      <w:rFonts w:ascii="VNI-Aptima" w:eastAsia="Times New Roman" w:hAnsi="VNI-Aptima"/>
      <w:color w:val="auto"/>
    </w:rPr>
  </w:style>
  <w:style w:type="paragraph" w:customStyle="1" w:styleId="CM2">
    <w:name w:val="CM2"/>
    <w:basedOn w:val="Default"/>
    <w:next w:val="Default"/>
    <w:rsid w:val="00066ECF"/>
    <w:pPr>
      <w:widowControl w:val="0"/>
      <w:spacing w:line="340" w:lineRule="atLeast"/>
    </w:pPr>
    <w:rPr>
      <w:rFonts w:ascii="VNI-Aptima" w:eastAsia="Times New Roman" w:hAnsi="VNI-Aptima"/>
      <w:color w:val="auto"/>
    </w:rPr>
  </w:style>
  <w:style w:type="paragraph" w:customStyle="1" w:styleId="CM4">
    <w:name w:val="CM4"/>
    <w:basedOn w:val="Default"/>
    <w:next w:val="Default"/>
    <w:rsid w:val="00066ECF"/>
    <w:pPr>
      <w:widowControl w:val="0"/>
      <w:spacing w:line="340" w:lineRule="atLeast"/>
    </w:pPr>
    <w:rPr>
      <w:rFonts w:ascii="VNI-Aptima" w:eastAsia="Times New Roman" w:hAnsi="VNI-Aptima"/>
      <w:color w:val="auto"/>
    </w:rPr>
  </w:style>
  <w:style w:type="paragraph" w:customStyle="1" w:styleId="CM38">
    <w:name w:val="CM38"/>
    <w:basedOn w:val="Default"/>
    <w:next w:val="Default"/>
    <w:rsid w:val="00066ECF"/>
    <w:pPr>
      <w:widowControl w:val="0"/>
      <w:spacing w:after="203"/>
    </w:pPr>
    <w:rPr>
      <w:rFonts w:ascii="VNI-Aptima" w:eastAsia="Times New Roman" w:hAnsi="VNI-Aptima"/>
      <w:color w:val="auto"/>
    </w:rPr>
  </w:style>
  <w:style w:type="paragraph" w:customStyle="1" w:styleId="CM39">
    <w:name w:val="CM39"/>
    <w:basedOn w:val="Default"/>
    <w:next w:val="Default"/>
    <w:rsid w:val="00066ECF"/>
    <w:pPr>
      <w:widowControl w:val="0"/>
      <w:spacing w:after="278"/>
    </w:pPr>
    <w:rPr>
      <w:rFonts w:ascii="VNI-Aptima" w:eastAsia="Times New Roman" w:hAnsi="VNI-Aptima"/>
      <w:color w:val="auto"/>
    </w:rPr>
  </w:style>
  <w:style w:type="paragraph" w:customStyle="1" w:styleId="CM12">
    <w:name w:val="CM12"/>
    <w:basedOn w:val="Default"/>
    <w:next w:val="Default"/>
    <w:rsid w:val="00066ECF"/>
    <w:pPr>
      <w:widowControl w:val="0"/>
    </w:pPr>
    <w:rPr>
      <w:rFonts w:ascii="VNI-Aptima" w:eastAsia="Times New Roman" w:hAnsi="VNI-Aptima"/>
      <w:color w:val="auto"/>
    </w:rPr>
  </w:style>
  <w:style w:type="paragraph" w:customStyle="1" w:styleId="CM29">
    <w:name w:val="CM29"/>
    <w:basedOn w:val="Default"/>
    <w:next w:val="Default"/>
    <w:rsid w:val="00066ECF"/>
    <w:pPr>
      <w:widowControl w:val="0"/>
      <w:spacing w:after="123"/>
    </w:pPr>
    <w:rPr>
      <w:rFonts w:ascii="VNI-Aptima" w:eastAsia="Times New Roman" w:hAnsi="VNI-Aptima"/>
      <w:color w:val="auto"/>
    </w:rPr>
  </w:style>
  <w:style w:type="paragraph" w:customStyle="1" w:styleId="CM40">
    <w:name w:val="CM40"/>
    <w:basedOn w:val="Default"/>
    <w:next w:val="Default"/>
    <w:rsid w:val="00066ECF"/>
    <w:pPr>
      <w:widowControl w:val="0"/>
      <w:spacing w:after="583"/>
    </w:pPr>
    <w:rPr>
      <w:rFonts w:ascii="VNI-Aptima" w:eastAsia="Times New Roman" w:hAnsi="VNI-Aptima"/>
      <w:color w:val="auto"/>
    </w:rPr>
  </w:style>
  <w:style w:type="paragraph" w:customStyle="1" w:styleId="CM32">
    <w:name w:val="CM32"/>
    <w:basedOn w:val="Default"/>
    <w:next w:val="Default"/>
    <w:rsid w:val="00066ECF"/>
    <w:pPr>
      <w:widowControl w:val="0"/>
      <w:spacing w:after="1075"/>
    </w:pPr>
    <w:rPr>
      <w:rFonts w:ascii="VNI-Aptima" w:eastAsia="Times New Roman" w:hAnsi="VNI-Aptima"/>
      <w:color w:val="auto"/>
    </w:rPr>
  </w:style>
  <w:style w:type="paragraph" w:customStyle="1" w:styleId="CM42">
    <w:name w:val="CM42"/>
    <w:basedOn w:val="Default"/>
    <w:next w:val="Default"/>
    <w:rsid w:val="00066ECF"/>
    <w:pPr>
      <w:widowControl w:val="0"/>
      <w:spacing w:after="50"/>
    </w:pPr>
    <w:rPr>
      <w:rFonts w:ascii="VNI-Aptima" w:eastAsia="Times New Roman" w:hAnsi="VNI-Aptima"/>
      <w:color w:val="auto"/>
    </w:rPr>
  </w:style>
  <w:style w:type="paragraph" w:customStyle="1" w:styleId="p">
    <w:name w:val="p"/>
    <w:basedOn w:val="Normal"/>
    <w:rsid w:val="00066ECF"/>
    <w:pPr>
      <w:spacing w:before="100" w:beforeAutospacing="1" w:after="100" w:afterAutospacing="1"/>
      <w:ind w:firstLine="0"/>
      <w:jc w:val="left"/>
    </w:pPr>
    <w:rPr>
      <w:rFonts w:ascii="Arial" w:eastAsia="Times New Roman" w:hAnsi="Arial" w:cs="Arial"/>
      <w:color w:val="000000"/>
      <w:sz w:val="18"/>
      <w:szCs w:val="18"/>
      <w:lang w:eastAsia="en-US"/>
    </w:rPr>
  </w:style>
  <w:style w:type="character" w:customStyle="1" w:styleId="textbox">
    <w:name w:val="text_box"/>
    <w:basedOn w:val="DefaultParagraphFont"/>
    <w:rsid w:val="00066ECF"/>
  </w:style>
  <w:style w:type="character" w:customStyle="1" w:styleId="submenu-link">
    <w:name w:val="submenu-link"/>
    <w:basedOn w:val="DefaultParagraphFont"/>
    <w:rsid w:val="00066ECF"/>
  </w:style>
  <w:style w:type="paragraph" w:customStyle="1" w:styleId="CM8">
    <w:name w:val="CM8"/>
    <w:basedOn w:val="Normal"/>
    <w:next w:val="Normal"/>
    <w:rsid w:val="00066ECF"/>
    <w:pPr>
      <w:widowControl w:val="0"/>
      <w:autoSpaceDE w:val="0"/>
      <w:autoSpaceDN w:val="0"/>
      <w:adjustRightInd w:val="0"/>
      <w:spacing w:before="0" w:after="0" w:line="340" w:lineRule="atLeast"/>
      <w:ind w:firstLine="0"/>
      <w:jc w:val="left"/>
    </w:pPr>
    <w:rPr>
      <w:rFonts w:ascii="VNI-Aptima" w:eastAsia="Times New Roman" w:hAnsi="VNI-Aptima" w:cs="VNI-Aptima"/>
      <w:sz w:val="24"/>
      <w:szCs w:val="24"/>
      <w:lang w:eastAsia="en-US"/>
    </w:rPr>
  </w:style>
  <w:style w:type="character" w:customStyle="1" w:styleId="small">
    <w:name w:val="small"/>
    <w:basedOn w:val="DefaultParagraphFont"/>
    <w:rsid w:val="00066ECF"/>
  </w:style>
  <w:style w:type="character" w:customStyle="1" w:styleId="bantintieude">
    <w:name w:val="bantin_tieude"/>
    <w:basedOn w:val="DefaultParagraphFont"/>
    <w:rsid w:val="00066ECF"/>
  </w:style>
  <w:style w:type="numbering" w:styleId="111111">
    <w:name w:val="Outline List 2"/>
    <w:basedOn w:val="NoList"/>
    <w:rsid w:val="00066ECF"/>
    <w:pPr>
      <w:numPr>
        <w:numId w:val="28"/>
      </w:numPr>
    </w:pPr>
  </w:style>
  <w:style w:type="paragraph" w:customStyle="1" w:styleId="Style14ptBoldLinespacingAtleast22pt">
    <w:name w:val="Style 14 pt Bold Line spacing:  At least 22 pt"/>
    <w:basedOn w:val="Normal"/>
    <w:rsid w:val="00066ECF"/>
    <w:pPr>
      <w:spacing w:before="0" w:after="0" w:line="400" w:lineRule="atLeast"/>
      <w:ind w:firstLine="0"/>
    </w:pPr>
    <w:rPr>
      <w:rFonts w:eastAsia="Times New Roman"/>
      <w:b/>
      <w:bCs/>
      <w:szCs w:val="20"/>
      <w:lang w:eastAsia="en-US"/>
    </w:rPr>
  </w:style>
  <w:style w:type="character" w:customStyle="1" w:styleId="titledetail">
    <w:name w:val="titledetail"/>
    <w:basedOn w:val="DefaultParagraphFont"/>
    <w:rsid w:val="00066ECF"/>
  </w:style>
  <w:style w:type="character" w:customStyle="1" w:styleId="contentdetail">
    <w:name w:val="contentdetail"/>
    <w:basedOn w:val="DefaultParagraphFont"/>
    <w:rsid w:val="00066ECF"/>
  </w:style>
  <w:style w:type="paragraph" w:customStyle="1" w:styleId="TINHNew2">
    <w:name w:val="TINHNew2"/>
    <w:basedOn w:val="Normal"/>
    <w:rsid w:val="00066ECF"/>
    <w:pPr>
      <w:spacing w:before="0" w:after="0"/>
      <w:ind w:firstLine="0"/>
      <w:jc w:val="left"/>
    </w:pPr>
    <w:rPr>
      <w:rFonts w:eastAsia="Times New Roman"/>
      <w:sz w:val="28"/>
      <w:szCs w:val="20"/>
      <w:lang w:eastAsia="en-US"/>
    </w:rPr>
  </w:style>
  <w:style w:type="numbering" w:customStyle="1" w:styleId="Tmc">
    <w:name w:val="Tmc"/>
    <w:rsid w:val="00066ECF"/>
    <w:pPr>
      <w:numPr>
        <w:numId w:val="39"/>
      </w:numPr>
    </w:pPr>
  </w:style>
  <w:style w:type="character" w:customStyle="1" w:styleId="BodyTextChar2">
    <w:name w:val="Body Text Char2"/>
    <w:aliases w:val="Body Text Char1 Char"/>
    <w:locked/>
    <w:rsid w:val="00066ECF"/>
    <w:rPr>
      <w:rFonts w:ascii="Arial Unicode MS" w:eastAsia="Arial Unicode MS" w:hAnsi="Arial Unicode MS"/>
      <w:sz w:val="22"/>
      <w:lang w:val="en-US" w:eastAsia="en-US" w:bidi="ar-SA"/>
    </w:rPr>
  </w:style>
  <w:style w:type="paragraph" w:customStyle="1" w:styleId="StyleHeading1TimesNewRomanLeft0cmFirstline0cm">
    <w:name w:val="Style Heading 1 + Times New Roman Left:  0 cm First line:  0 cm"/>
    <w:basedOn w:val="Heading1"/>
    <w:autoRedefine/>
    <w:rsid w:val="00066ECF"/>
    <w:pPr>
      <w:keepLines/>
      <w:pageBreakBefore/>
      <w:numPr>
        <w:numId w:val="29"/>
      </w:numPr>
      <w:tabs>
        <w:tab w:val="clear" w:pos="785"/>
      </w:tabs>
      <w:suppressAutoHyphens/>
      <w:spacing w:before="800" w:after="130" w:line="312" w:lineRule="auto"/>
      <w:ind w:left="0"/>
    </w:pPr>
    <w:rPr>
      <w:caps w:val="0"/>
      <w:kern w:val="0"/>
      <w:sz w:val="28"/>
      <w:szCs w:val="20"/>
      <w:lang w:val="en-US" w:eastAsia="en-US"/>
    </w:rPr>
  </w:style>
  <w:style w:type="table" w:styleId="TableColumns3">
    <w:name w:val="Table Columns 3"/>
    <w:basedOn w:val="TableNormal"/>
    <w:rsid w:val="00066ECF"/>
    <w:pPr>
      <w:widowControl w:val="0"/>
      <w:ind w:firstLine="720"/>
      <w:jc w:val="both"/>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Elegant">
    <w:name w:val="Table Elegant"/>
    <w:basedOn w:val="TableNormal"/>
    <w:rsid w:val="00066ECF"/>
    <w:pPr>
      <w:widowControl w:val="0"/>
      <w:ind w:firstLine="7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TableColorful1">
    <w:name w:val="Table Colorful 1"/>
    <w:basedOn w:val="TableNormal"/>
    <w:rsid w:val="00066ECF"/>
    <w:pPr>
      <w:widowControl w:val="0"/>
      <w:ind w:firstLine="720"/>
      <w:jc w:val="both"/>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rsid w:val="00066ECF"/>
    <w:pPr>
      <w:widowControl w:val="0"/>
      <w:ind w:left="-57" w:right="-57" w:firstLine="720"/>
      <w:jc w:val="both"/>
    </w:pPr>
    <w:rPr>
      <w:rFonts w:ascii="Arial" w:eastAsia="Times New Roman" w:hAnsi="Arial"/>
      <w:sz w:val="22"/>
      <w:szCs w:val="22"/>
    </w:rPr>
    <w:tblPr>
      <w:tblStyleRowBandSize w:val="1"/>
      <w:tblStyleColBandSize w:val="1"/>
      <w:tblBorders>
        <w:top w:val="single" w:sz="8" w:space="0" w:color="000000"/>
        <w:bottom w:val="single" w:sz="8" w:space="0" w:color="000000"/>
      </w:tblBorders>
    </w:tblPr>
    <w:tcPr>
      <w:shd w:val="clear" w:color="auto" w:fill="F3F3F3"/>
    </w:tcPr>
    <w:tblStylePr w:type="firstRow">
      <w:rPr>
        <w:rFonts w:cs="Times New Roman"/>
        <w:b/>
        <w:bCs/>
        <w:i/>
        <w:iCs/>
        <w:color w:val="auto"/>
      </w:rPr>
      <w:tblPr/>
      <w:tcPr>
        <w:tcBorders>
          <w:bottom w:val="nil"/>
        </w:tcBorders>
        <w:shd w:val="clear" w:color="auto" w:fill="E6E6E6"/>
      </w:tcPr>
    </w:tblStylePr>
    <w:tblStylePr w:type="firstCol">
      <w:rPr>
        <w:rFonts w:cs="Times New Roman"/>
        <w:b/>
        <w:bCs/>
        <w:i/>
        <w:iCs/>
      </w:rPr>
      <w:tblPr/>
      <w:tcPr>
        <w:tcBorders>
          <w:right w:val="nil"/>
        </w:tcBorders>
        <w:shd w:val="clear" w:color="auto" w:fill="F3F3F3"/>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lassic1">
    <w:name w:val="Table Classic 1"/>
    <w:basedOn w:val="TableNormal"/>
    <w:rsid w:val="00066ECF"/>
    <w:pPr>
      <w:widowControl w:val="0"/>
      <w:ind w:firstLine="720"/>
      <w:jc w:val="both"/>
    </w:pPr>
    <w:rPr>
      <w:rFonts w:ascii="Times New Roman" w:eastAsia="Times New Roman" w:hAnsi="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1">
    <w:name w:val="Table 3D effects 1"/>
    <w:basedOn w:val="TableNormal"/>
    <w:rsid w:val="00066ECF"/>
    <w:pPr>
      <w:widowControl w:val="0"/>
      <w:ind w:firstLine="720"/>
      <w:jc w:val="both"/>
    </w:pPr>
    <w:rPr>
      <w:rFonts w:ascii="Times New Roman" w:eastAsia="Times New Roman" w:hAnsi="Times New Roman"/>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066ECF"/>
    <w:pPr>
      <w:widowControl w:val="0"/>
      <w:ind w:firstLine="720"/>
      <w:jc w:val="both"/>
    </w:pPr>
    <w:rPr>
      <w:rFonts w:ascii="Times New Roman" w:eastAsia="Times New Roman" w:hAnsi="Times New Roman"/>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rsid w:val="00066ECF"/>
    <w:pPr>
      <w:widowControl w:val="0"/>
      <w:ind w:firstLine="720"/>
      <w:jc w:val="both"/>
    </w:pPr>
    <w:rPr>
      <w:rFonts w:ascii="Times New Roman" w:eastAsia="Times New Roman" w:hAnsi="Times New Roman"/>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rsid w:val="00066ECF"/>
    <w:pPr>
      <w:widowControl w:val="0"/>
      <w:ind w:firstLine="720"/>
      <w:jc w:val="both"/>
    </w:pPr>
    <w:rPr>
      <w:rFonts w:ascii="Times New Roman" w:eastAsia="Times New Roman" w:hAnsi="Times New Roman"/>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olorful3">
    <w:name w:val="Table Colorful 3"/>
    <w:basedOn w:val="TableNormal"/>
    <w:rsid w:val="00066ECF"/>
    <w:pPr>
      <w:widowControl w:val="0"/>
      <w:ind w:firstLine="720"/>
      <w:jc w:val="both"/>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066ECF"/>
    <w:pPr>
      <w:widowControl w:val="0"/>
      <w:ind w:firstLine="720"/>
      <w:jc w:val="both"/>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rsid w:val="00066ECF"/>
    <w:pPr>
      <w:widowControl w:val="0"/>
      <w:ind w:firstLine="720"/>
      <w:jc w:val="both"/>
    </w:pPr>
    <w:rPr>
      <w:rFonts w:ascii="Times New Roman" w:eastAsia="Times New Roman" w:hAnsi="Times New Roman"/>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rsid w:val="00066ECF"/>
    <w:pPr>
      <w:widowControl w:val="0"/>
      <w:ind w:firstLine="720"/>
      <w:jc w:val="both"/>
    </w:pPr>
    <w:rPr>
      <w:rFonts w:ascii="Times New Roman" w:eastAsia="Times New Roman" w:hAnsi="Times New Roman"/>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rsid w:val="00066ECF"/>
    <w:pPr>
      <w:widowControl w:val="0"/>
      <w:ind w:firstLine="720"/>
      <w:jc w:val="both"/>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rsid w:val="00066ECF"/>
    <w:pPr>
      <w:widowControl w:val="0"/>
      <w:ind w:firstLine="720"/>
      <w:jc w:val="both"/>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rsid w:val="00066ECF"/>
    <w:pPr>
      <w:widowControl w:val="0"/>
      <w:ind w:firstLine="720"/>
      <w:jc w:val="both"/>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Subtle1">
    <w:name w:val="Table Subtle 1"/>
    <w:basedOn w:val="TableNormal"/>
    <w:rsid w:val="00066ECF"/>
    <w:pPr>
      <w:widowControl w:val="0"/>
      <w:ind w:firstLine="720"/>
      <w:jc w:val="both"/>
    </w:pPr>
    <w:rPr>
      <w:rFonts w:ascii="Times New Roman" w:eastAsia="Times New Roman" w:hAnsi="Times New Roman"/>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rsid w:val="00066ECF"/>
    <w:pPr>
      <w:widowControl w:val="0"/>
      <w:ind w:firstLine="720"/>
      <w:jc w:val="both"/>
    </w:pPr>
    <w:rPr>
      <w:rFonts w:ascii="Times New Roman" w:eastAsia="Times New Roman" w:hAnsi="Times New Roman"/>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rsid w:val="00066ECF"/>
    <w:pPr>
      <w:widowControl w:val="0"/>
      <w:ind w:firstLine="720"/>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2">
    <w:name w:val="Table Web 2"/>
    <w:basedOn w:val="TableNormal"/>
    <w:rsid w:val="00066ECF"/>
    <w:pPr>
      <w:widowControl w:val="0"/>
      <w:ind w:firstLine="720"/>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rsid w:val="00066ECF"/>
    <w:pPr>
      <w:widowControl w:val="0"/>
      <w:ind w:firstLine="720"/>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1">
    <w:name w:val="Table Web 1"/>
    <w:basedOn w:val="TableNormal"/>
    <w:rsid w:val="00066ECF"/>
    <w:pPr>
      <w:widowControl w:val="0"/>
      <w:ind w:firstLine="720"/>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Grid8">
    <w:name w:val="Table Grid 8"/>
    <w:basedOn w:val="TableNormal"/>
    <w:rsid w:val="00066ECF"/>
    <w:pPr>
      <w:widowControl w:val="0"/>
      <w:ind w:firstLine="720"/>
      <w:jc w:val="both"/>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8">
    <w:name w:val="Table List 8"/>
    <w:basedOn w:val="TableNormal"/>
    <w:rsid w:val="00066ECF"/>
    <w:pPr>
      <w:widowControl w:val="0"/>
      <w:ind w:firstLine="720"/>
      <w:jc w:val="both"/>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066ECF"/>
    <w:pPr>
      <w:widowControl w:val="0"/>
      <w:ind w:firstLine="720"/>
      <w:jc w:val="both"/>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066ECF"/>
    <w:pPr>
      <w:widowControl w:val="0"/>
      <w:ind w:firstLine="720"/>
      <w:jc w:val="both"/>
    </w:pPr>
    <w:rPr>
      <w:rFonts w:ascii="Times New Roman" w:eastAsia="Times New Roman" w:hAnsi="Times New Roman"/>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Classic3">
    <w:name w:val="Table Classic 3"/>
    <w:basedOn w:val="TableNormal"/>
    <w:rsid w:val="00066ECF"/>
    <w:pPr>
      <w:widowControl w:val="0"/>
      <w:ind w:firstLine="7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rsid w:val="00066ECF"/>
    <w:pPr>
      <w:widowControl w:val="0"/>
      <w:ind w:firstLine="7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List1">
    <w:name w:val="Table List 1"/>
    <w:basedOn w:val="TableNormal"/>
    <w:rsid w:val="00066ECF"/>
    <w:pPr>
      <w:widowControl w:val="0"/>
      <w:ind w:firstLine="720"/>
      <w:jc w:val="both"/>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Grid6">
    <w:name w:val="Table Grid 6"/>
    <w:basedOn w:val="TableNormal"/>
    <w:rsid w:val="00066ECF"/>
    <w:pPr>
      <w:widowControl w:val="0"/>
      <w:ind w:firstLine="720"/>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1">
    <w:name w:val="Table Grid 1"/>
    <w:basedOn w:val="TableNormal"/>
    <w:rsid w:val="00066ECF"/>
    <w:pPr>
      <w:widowControl w:val="0"/>
      <w:ind w:firstLine="720"/>
      <w:jc w:val="both"/>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rsid w:val="00066ECF"/>
    <w:pPr>
      <w:widowControl w:val="0"/>
      <w:ind w:firstLine="720"/>
      <w:jc w:val="both"/>
    </w:pPr>
    <w:rPr>
      <w:rFonts w:ascii="Times New Roman" w:eastAsia="Times New Roman" w:hAnsi="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7">
    <w:name w:val="Table Grid 7"/>
    <w:basedOn w:val="TableNormal"/>
    <w:rsid w:val="00066ECF"/>
    <w:pPr>
      <w:widowControl w:val="0"/>
      <w:ind w:firstLine="720"/>
      <w:jc w:val="both"/>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3">
    <w:name w:val="Table Grid 3"/>
    <w:basedOn w:val="TableNormal"/>
    <w:rsid w:val="00066ECF"/>
    <w:pPr>
      <w:widowControl w:val="0"/>
      <w:ind w:firstLine="720"/>
      <w:jc w:val="both"/>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rsid w:val="00066ECF"/>
    <w:pPr>
      <w:widowControl w:val="0"/>
      <w:ind w:firstLine="720"/>
      <w:jc w:val="both"/>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rsid w:val="00066ECF"/>
    <w:pPr>
      <w:widowControl w:val="0"/>
      <w:ind w:firstLine="720"/>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Simple3">
    <w:name w:val="Table Simple 3"/>
    <w:basedOn w:val="TableNormal"/>
    <w:rsid w:val="00066ECF"/>
    <w:pPr>
      <w:widowControl w:val="0"/>
      <w:ind w:firstLine="720"/>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imple2">
    <w:name w:val="Table Simple 2"/>
    <w:basedOn w:val="TableNormal"/>
    <w:rsid w:val="00066ECF"/>
    <w:pPr>
      <w:widowControl w:val="0"/>
      <w:ind w:firstLine="720"/>
      <w:jc w:val="both"/>
    </w:pPr>
    <w:rPr>
      <w:rFonts w:ascii="Times New Roman" w:eastAsia="Times New Roman" w:hAnsi="Times New Roman"/>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List2">
    <w:name w:val="Table List 2"/>
    <w:basedOn w:val="TableNormal"/>
    <w:rsid w:val="00066ECF"/>
    <w:pPr>
      <w:widowControl w:val="0"/>
      <w:ind w:firstLine="720"/>
      <w:jc w:val="both"/>
    </w:pPr>
    <w:rPr>
      <w:rFonts w:ascii="Times New Roman" w:eastAsia="Times New Roman" w:hAnsi="Times New Roman"/>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rsid w:val="00066ECF"/>
    <w:pPr>
      <w:widowControl w:val="0"/>
      <w:ind w:firstLine="720"/>
      <w:jc w:val="both"/>
    </w:pPr>
    <w:rPr>
      <w:rFonts w:ascii="Times New Roman" w:eastAsia="Times New Roman" w:hAnsi="Times New Roma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customStyle="1" w:styleId="hinh">
    <w:name w:val="hinh"/>
    <w:basedOn w:val="ListContinue"/>
    <w:autoRedefine/>
    <w:rsid w:val="00066ECF"/>
    <w:pPr>
      <w:numPr>
        <w:numId w:val="30"/>
      </w:numPr>
      <w:tabs>
        <w:tab w:val="clear" w:pos="1008"/>
      </w:tabs>
      <w:jc w:val="left"/>
    </w:pPr>
    <w:rPr>
      <w:i/>
      <w:sz w:val="20"/>
      <w:szCs w:val="20"/>
    </w:rPr>
  </w:style>
  <w:style w:type="paragraph" w:styleId="ListContinue">
    <w:name w:val="List Continue"/>
    <w:basedOn w:val="Normal"/>
    <w:rsid w:val="00066ECF"/>
    <w:pPr>
      <w:widowControl w:val="0"/>
      <w:spacing w:before="0" w:after="120"/>
      <w:ind w:left="360" w:firstLine="720"/>
    </w:pPr>
    <w:rPr>
      <w:rFonts w:eastAsia="Times New Roman"/>
      <w:szCs w:val="26"/>
      <w:lang w:eastAsia="en-US"/>
    </w:rPr>
  </w:style>
  <w:style w:type="paragraph" w:customStyle="1" w:styleId="para1">
    <w:name w:val="para1"/>
    <w:basedOn w:val="Normal"/>
    <w:rsid w:val="00066ECF"/>
    <w:pPr>
      <w:spacing w:before="120"/>
      <w:ind w:firstLine="720"/>
    </w:pPr>
    <w:rPr>
      <w:rFonts w:eastAsia="Times New Roman"/>
      <w:sz w:val="24"/>
      <w:szCs w:val="20"/>
      <w:lang w:eastAsia="en-US"/>
    </w:rPr>
  </w:style>
  <w:style w:type="paragraph" w:styleId="TableofAuthorities">
    <w:name w:val="table of authorities"/>
    <w:basedOn w:val="Normal"/>
    <w:next w:val="Normal"/>
    <w:rsid w:val="00066ECF"/>
    <w:pPr>
      <w:spacing w:before="0" w:after="0"/>
      <w:ind w:left="240" w:hanging="240"/>
    </w:pPr>
    <w:rPr>
      <w:rFonts w:eastAsia="Times New Roman"/>
      <w:sz w:val="24"/>
      <w:szCs w:val="24"/>
      <w:lang w:eastAsia="en-US"/>
    </w:rPr>
  </w:style>
  <w:style w:type="paragraph" w:styleId="TOAHeading">
    <w:name w:val="toa heading"/>
    <w:basedOn w:val="Normal"/>
    <w:next w:val="Normal"/>
    <w:rsid w:val="00066ECF"/>
    <w:pPr>
      <w:spacing w:before="120" w:after="0"/>
      <w:ind w:firstLine="0"/>
    </w:pPr>
    <w:rPr>
      <w:rFonts w:ascii="Arial" w:eastAsia="Times New Roman" w:hAnsi="Arial"/>
      <w:b/>
      <w:bCs/>
      <w:sz w:val="24"/>
      <w:szCs w:val="24"/>
      <w:lang w:eastAsia="en-US"/>
    </w:rPr>
  </w:style>
  <w:style w:type="paragraph" w:customStyle="1" w:styleId="xl28">
    <w:name w:val="xl2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20"/>
      <w:szCs w:val="20"/>
      <w:lang w:eastAsia="en-US"/>
    </w:rPr>
  </w:style>
  <w:style w:type="paragraph" w:customStyle="1" w:styleId="xl29">
    <w:name w:val="xl29"/>
    <w:basedOn w:val="Normal"/>
    <w:rsid w:val="00066ECF"/>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24"/>
      <w:szCs w:val="24"/>
      <w:lang w:eastAsia="en-US"/>
    </w:rPr>
  </w:style>
  <w:style w:type="paragraph" w:customStyle="1" w:styleId="time">
    <w:name w:val="time"/>
    <w:basedOn w:val="Normal"/>
    <w:rsid w:val="00066ECF"/>
    <w:pPr>
      <w:spacing w:before="0" w:after="0"/>
      <w:ind w:firstLine="0"/>
      <w:jc w:val="left"/>
    </w:pPr>
    <w:rPr>
      <w:rFonts w:eastAsia="Times New Roman"/>
      <w:sz w:val="24"/>
      <w:szCs w:val="24"/>
      <w:lang w:eastAsia="en-US"/>
    </w:rPr>
  </w:style>
  <w:style w:type="paragraph" w:styleId="NoteHeading">
    <w:name w:val="Note Heading"/>
    <w:basedOn w:val="Normal"/>
    <w:next w:val="Normal"/>
    <w:link w:val="NoteHeadingChar"/>
    <w:rsid w:val="00066ECF"/>
    <w:pPr>
      <w:widowControl w:val="0"/>
      <w:spacing w:before="0" w:after="0"/>
      <w:ind w:firstLine="720"/>
    </w:pPr>
    <w:rPr>
      <w:rFonts w:ascii="VNI-Times" w:hAnsi="VNI-Times"/>
      <w:b/>
      <w:bCs/>
      <w:szCs w:val="20"/>
      <w:lang w:eastAsia="en-US"/>
    </w:rPr>
  </w:style>
  <w:style w:type="character" w:customStyle="1" w:styleId="NoteHeadingChar1">
    <w:name w:val="Note Heading Char1"/>
    <w:basedOn w:val="DefaultParagraphFont"/>
    <w:uiPriority w:val="99"/>
    <w:semiHidden/>
    <w:rsid w:val="00066ECF"/>
    <w:rPr>
      <w:rFonts w:ascii="Times New Roman" w:hAnsi="Times New Roman"/>
      <w:sz w:val="26"/>
      <w:szCs w:val="22"/>
      <w:lang w:eastAsia="ja-JP"/>
    </w:rPr>
  </w:style>
  <w:style w:type="paragraph" w:customStyle="1" w:styleId="BangPL">
    <w:name w:val="Baûng PL"/>
    <w:basedOn w:val="Normal"/>
    <w:autoRedefine/>
    <w:rsid w:val="00066ECF"/>
    <w:pPr>
      <w:widowControl w:val="0"/>
      <w:numPr>
        <w:numId w:val="31"/>
      </w:numPr>
      <w:spacing w:before="120" w:after="40"/>
      <w:ind w:firstLine="0"/>
    </w:pPr>
    <w:rPr>
      <w:rFonts w:eastAsia="Times New Roman"/>
      <w:szCs w:val="26"/>
      <w:lang w:eastAsia="en-US"/>
    </w:rPr>
  </w:style>
  <w:style w:type="paragraph" w:customStyle="1" w:styleId="StyleTimesNewRoman12ptBefore3ptAfter2pt">
    <w:name w:val="Style Times New Roman 12 pt Before:  3 pt After:  2 pt"/>
    <w:basedOn w:val="Normal"/>
    <w:autoRedefine/>
    <w:rsid w:val="00066ECF"/>
    <w:pPr>
      <w:widowControl w:val="0"/>
      <w:spacing w:before="120" w:after="0" w:line="288" w:lineRule="auto"/>
      <w:ind w:firstLine="720"/>
    </w:pPr>
    <w:rPr>
      <w:rFonts w:eastAsia="Times New Roman"/>
      <w:sz w:val="24"/>
      <w:szCs w:val="20"/>
      <w:lang w:eastAsia="en-US"/>
    </w:rPr>
  </w:style>
  <w:style w:type="numbering" w:customStyle="1" w:styleId="11">
    <w:name w:val="1 / 1"/>
    <w:rsid w:val="00066ECF"/>
    <w:pPr>
      <w:numPr>
        <w:numId w:val="26"/>
      </w:numPr>
    </w:pPr>
  </w:style>
  <w:style w:type="paragraph" w:customStyle="1" w:styleId="StyleStyleHeading1CharHeading11Heading1CharCharCharCharCh">
    <w:name w:val="Style Style Heading 1CharHeading 11Heading 1 Char Char Char Char Ch"/>
    <w:basedOn w:val="Normal"/>
    <w:rsid w:val="00066ECF"/>
    <w:pPr>
      <w:numPr>
        <w:numId w:val="32"/>
      </w:numPr>
      <w:spacing w:before="120" w:after="0"/>
    </w:pPr>
    <w:rPr>
      <w:rFonts w:eastAsia="Times New Roman"/>
      <w:szCs w:val="20"/>
      <w:lang w:eastAsia="en-US"/>
    </w:rPr>
  </w:style>
  <w:style w:type="paragraph" w:customStyle="1" w:styleId="StyleHeading1Heading1CharCharCHUONGCHUONGCharEBAHeading1">
    <w:name w:val="Style Heading 1Heading 1 CharCharCHUONGCHUONG CharEBAHeading 1"/>
    <w:basedOn w:val="Normal"/>
    <w:rsid w:val="00066ECF"/>
    <w:pPr>
      <w:keepNext/>
      <w:keepLines/>
      <w:pageBreakBefore/>
      <w:numPr>
        <w:numId w:val="27"/>
      </w:numPr>
      <w:suppressAutoHyphens/>
      <w:spacing w:before="120" w:after="130" w:line="312" w:lineRule="auto"/>
      <w:outlineLvl w:val="0"/>
    </w:pPr>
    <w:rPr>
      <w:rFonts w:eastAsia="Times New Roman"/>
      <w:b/>
      <w:bCs/>
      <w:sz w:val="28"/>
      <w:szCs w:val="20"/>
      <w:lang w:eastAsia="en-US"/>
    </w:rPr>
  </w:style>
  <w:style w:type="paragraph" w:customStyle="1" w:styleId="CharChar4">
    <w:name w:val="Char Char4"/>
    <w:autoRedefine/>
    <w:rsid w:val="00066ECF"/>
    <w:pPr>
      <w:tabs>
        <w:tab w:val="num" w:pos="360"/>
      </w:tabs>
      <w:spacing w:after="120"/>
      <w:ind w:left="357"/>
    </w:pPr>
    <w:rPr>
      <w:rFonts w:ascii="Times New Roman" w:eastAsia="MS Mincho" w:hAnsi="Times New Roman"/>
    </w:rPr>
  </w:style>
  <w:style w:type="paragraph" w:customStyle="1" w:styleId="font6">
    <w:name w:val="font6"/>
    <w:basedOn w:val="Normal"/>
    <w:rsid w:val="00066ECF"/>
    <w:pPr>
      <w:spacing w:before="100" w:beforeAutospacing="1" w:after="100" w:afterAutospacing="1"/>
      <w:ind w:firstLine="0"/>
      <w:jc w:val="left"/>
    </w:pPr>
    <w:rPr>
      <w:rFonts w:eastAsia="Times New Roman"/>
      <w:b/>
      <w:bCs/>
      <w:sz w:val="24"/>
      <w:szCs w:val="24"/>
      <w:lang w:eastAsia="en-US"/>
    </w:rPr>
  </w:style>
  <w:style w:type="paragraph" w:customStyle="1" w:styleId="StyleHeading2">
    <w:name w:val="Style Heading 2"/>
    <w:aliases w:val="Heading 2 Char Char + Line spacing:  At least 18 pt"/>
    <w:basedOn w:val="Heading2"/>
    <w:rsid w:val="00066ECF"/>
    <w:pPr>
      <w:numPr>
        <w:numId w:val="0"/>
      </w:numPr>
      <w:tabs>
        <w:tab w:val="num" w:pos="576"/>
      </w:tabs>
      <w:spacing w:line="360" w:lineRule="atLeast"/>
    </w:pPr>
    <w:rPr>
      <w:rFonts w:ascii="Times New Roman Bold" w:hAnsi="Times New Roman Bold" w:cs="Arial"/>
      <w:iCs w:val="0"/>
      <w:lang w:val="sv-SE" w:eastAsia="en-US"/>
    </w:rPr>
  </w:style>
  <w:style w:type="paragraph" w:customStyle="1" w:styleId="Head1Bia">
    <w:name w:val="Head1_Bia"/>
    <w:basedOn w:val="NormalIndent"/>
    <w:rsid w:val="00066ECF"/>
    <w:pPr>
      <w:numPr>
        <w:ilvl w:val="0"/>
        <w:numId w:val="0"/>
      </w:numPr>
      <w:autoSpaceDE/>
      <w:autoSpaceDN/>
      <w:spacing w:before="0" w:line="240" w:lineRule="auto"/>
    </w:pPr>
    <w:rPr>
      <w:color w:val="auto"/>
      <w:sz w:val="18"/>
      <w:szCs w:val="20"/>
      <w:lang w:val="en-GB"/>
    </w:rPr>
  </w:style>
  <w:style w:type="paragraph" w:customStyle="1" w:styleId="MainTitleBia">
    <w:name w:val="MainTitle_Bia"/>
    <w:basedOn w:val="Normal"/>
    <w:rsid w:val="00066ECF"/>
    <w:pPr>
      <w:spacing w:before="0" w:after="0"/>
      <w:ind w:firstLine="0"/>
      <w:jc w:val="center"/>
    </w:pPr>
    <w:rPr>
      <w:rFonts w:ascii="Arial" w:eastAsia="Times New Roman" w:hAnsi="Arial"/>
      <w:b/>
      <w:sz w:val="28"/>
      <w:szCs w:val="28"/>
      <w:lang w:eastAsia="en-US"/>
    </w:rPr>
  </w:style>
  <w:style w:type="paragraph" w:customStyle="1" w:styleId="SubTiteBia">
    <w:name w:val="SubTite_Bia"/>
    <w:basedOn w:val="Normal"/>
    <w:rsid w:val="00066ECF"/>
    <w:pPr>
      <w:spacing w:before="0" w:after="0"/>
      <w:ind w:firstLine="0"/>
      <w:jc w:val="center"/>
    </w:pPr>
    <w:rPr>
      <w:rFonts w:eastAsia="Times New Roman"/>
      <w:sz w:val="28"/>
      <w:szCs w:val="28"/>
      <w:lang w:eastAsia="en-US"/>
    </w:rPr>
  </w:style>
  <w:style w:type="paragraph" w:customStyle="1" w:styleId="summary1">
    <w:name w:val="summary1"/>
    <w:basedOn w:val="Normal"/>
    <w:rsid w:val="00066ECF"/>
    <w:pPr>
      <w:spacing w:before="150" w:after="150"/>
      <w:ind w:firstLine="0"/>
      <w:jc w:val="left"/>
    </w:pPr>
    <w:rPr>
      <w:rFonts w:eastAsia="Times New Roman"/>
      <w:b/>
      <w:bCs/>
      <w:sz w:val="24"/>
      <w:szCs w:val="24"/>
      <w:lang w:eastAsia="en-US"/>
    </w:rPr>
  </w:style>
  <w:style w:type="paragraph" w:customStyle="1" w:styleId="xl22">
    <w:name w:val="xl22"/>
    <w:basedOn w:val="Normal"/>
    <w:rsid w:val="00066ECF"/>
    <w:pPr>
      <w:spacing w:before="100" w:beforeAutospacing="1" w:after="100" w:afterAutospacing="1"/>
      <w:ind w:firstLine="0"/>
      <w:jc w:val="left"/>
    </w:pPr>
    <w:rPr>
      <w:rFonts w:ascii="Arial" w:eastAsia="Times New Roman" w:hAnsi="Arial" w:cs="Arial"/>
      <w:b/>
      <w:bCs/>
      <w:sz w:val="24"/>
      <w:szCs w:val="24"/>
      <w:lang w:eastAsia="en-US"/>
    </w:rPr>
  </w:style>
  <w:style w:type="paragraph" w:customStyle="1" w:styleId="font0">
    <w:name w:val="font0"/>
    <w:basedOn w:val="Normal"/>
    <w:rsid w:val="00066ECF"/>
    <w:pPr>
      <w:spacing w:before="100" w:beforeAutospacing="1" w:after="100" w:afterAutospacing="1"/>
      <w:ind w:firstLine="0"/>
      <w:jc w:val="left"/>
    </w:pPr>
    <w:rPr>
      <w:rFonts w:ascii="Arial" w:eastAsia="Times New Roman" w:hAnsi="Arial" w:cs="Arial"/>
      <w:sz w:val="20"/>
      <w:szCs w:val="20"/>
      <w:lang w:eastAsia="en-US"/>
    </w:rPr>
  </w:style>
  <w:style w:type="paragraph" w:customStyle="1" w:styleId="font1">
    <w:name w:val="font1"/>
    <w:basedOn w:val="Normal"/>
    <w:rsid w:val="00066ECF"/>
    <w:pPr>
      <w:spacing w:before="100" w:beforeAutospacing="1" w:after="100" w:afterAutospacing="1"/>
      <w:ind w:firstLine="0"/>
      <w:jc w:val="left"/>
    </w:pPr>
    <w:rPr>
      <w:rFonts w:ascii="Arial" w:eastAsia="Times New Roman" w:hAnsi="Arial" w:cs="Arial"/>
      <w:sz w:val="20"/>
      <w:szCs w:val="20"/>
      <w:lang w:eastAsia="en-US"/>
    </w:rPr>
  </w:style>
  <w:style w:type="paragraph" w:customStyle="1" w:styleId="StyleHeading113pt">
    <w:name w:val="Style Heading 1 + 13 pt"/>
    <w:basedOn w:val="Heading1"/>
    <w:autoRedefine/>
    <w:rsid w:val="00066ECF"/>
    <w:pPr>
      <w:spacing w:before="120" w:after="60"/>
    </w:pPr>
    <w:rPr>
      <w:rFonts w:ascii="Arial" w:hAnsi="Arial" w:cs="Arial"/>
      <w:caps w:val="0"/>
      <w:lang w:val="en-US" w:eastAsia="en-US"/>
    </w:rPr>
  </w:style>
  <w:style w:type="paragraph" w:customStyle="1" w:styleId="Style19">
    <w:name w:val="Style19"/>
    <w:basedOn w:val="Heading1"/>
    <w:autoRedefine/>
    <w:rsid w:val="00066ECF"/>
    <w:pPr>
      <w:spacing w:before="0" w:after="0"/>
    </w:pPr>
    <w:rPr>
      <w:iCs/>
      <w:snapToGrid w:val="0"/>
      <w:color w:val="000000"/>
      <w:kern w:val="28"/>
      <w:sz w:val="28"/>
      <w:szCs w:val="24"/>
      <w:lang w:val="en-US" w:eastAsia="en-US"/>
    </w:rPr>
  </w:style>
  <w:style w:type="paragraph" w:customStyle="1" w:styleId="Style10">
    <w:name w:val="Style10"/>
    <w:basedOn w:val="Heading1"/>
    <w:autoRedefine/>
    <w:rsid w:val="00066ECF"/>
    <w:pPr>
      <w:spacing w:after="60"/>
    </w:pPr>
    <w:rPr>
      <w:rFonts w:ascii="Arial" w:hAnsi="Arial" w:cs="Arial"/>
      <w:caps w:val="0"/>
      <w:sz w:val="32"/>
      <w:lang w:val="en-US" w:eastAsia="en-US"/>
    </w:rPr>
  </w:style>
  <w:style w:type="paragraph" w:styleId="NoSpacing">
    <w:name w:val="No Spacing"/>
    <w:qFormat/>
    <w:rsid w:val="00066ECF"/>
    <w:rPr>
      <w:rFonts w:ascii="Times New Roman" w:eastAsia="Calibri" w:hAnsi="Times New Roman"/>
      <w:b/>
      <w:sz w:val="28"/>
      <w:szCs w:val="28"/>
    </w:rPr>
  </w:style>
  <w:style w:type="paragraph" w:customStyle="1" w:styleId="CharCharCharChar">
    <w:name w:val="Char Char Char Char"/>
    <w:basedOn w:val="Normal"/>
    <w:rsid w:val="00066ECF"/>
    <w:pPr>
      <w:pageBreakBefore/>
      <w:spacing w:before="100" w:beforeAutospacing="1" w:after="100" w:afterAutospacing="1"/>
      <w:ind w:firstLine="0"/>
    </w:pPr>
    <w:rPr>
      <w:rFonts w:ascii="Tahoma" w:eastAsia="Times New Roman" w:hAnsi="Tahoma"/>
      <w:sz w:val="20"/>
      <w:szCs w:val="20"/>
      <w:lang w:eastAsia="en-US"/>
    </w:rPr>
  </w:style>
  <w:style w:type="character" w:customStyle="1" w:styleId="indexstorytext1">
    <w:name w:val="indexstorytext1"/>
    <w:rsid w:val="00066ECF"/>
    <w:rPr>
      <w:b/>
      <w:bCs/>
    </w:rPr>
  </w:style>
  <w:style w:type="character" w:customStyle="1" w:styleId="pexcerpt1">
    <w:name w:val="pexcerpt1"/>
    <w:rsid w:val="00066ECF"/>
    <w:rPr>
      <w:rFonts w:ascii="Arial" w:hAnsi="Arial" w:cs="Arial" w:hint="default"/>
      <w:b/>
      <w:bCs/>
      <w:color w:val="000000"/>
      <w:sz w:val="20"/>
      <w:szCs w:val="20"/>
    </w:rPr>
  </w:style>
  <w:style w:type="character" w:customStyle="1" w:styleId="vietadtextlink">
    <w:name w:val="vietadtextlink"/>
    <w:basedOn w:val="DefaultParagraphFont"/>
    <w:rsid w:val="00066ECF"/>
  </w:style>
  <w:style w:type="paragraph" w:customStyle="1" w:styleId="msolistparagraph0">
    <w:name w:val="msolistparagraph"/>
    <w:basedOn w:val="Normal"/>
    <w:rsid w:val="00066ECF"/>
    <w:pPr>
      <w:spacing w:before="100" w:beforeAutospacing="1" w:after="100" w:afterAutospacing="1"/>
      <w:ind w:firstLine="0"/>
      <w:jc w:val="left"/>
    </w:pPr>
    <w:rPr>
      <w:rFonts w:eastAsia="Times New Roman"/>
      <w:sz w:val="24"/>
      <w:szCs w:val="24"/>
      <w:lang w:eastAsia="en-US"/>
    </w:rPr>
  </w:style>
  <w:style w:type="character" w:customStyle="1" w:styleId="content7">
    <w:name w:val="content7"/>
    <w:rsid w:val="00066ECF"/>
    <w:rPr>
      <w:rFonts w:ascii="Arial" w:hAnsi="Arial" w:cs="Arial" w:hint="default"/>
      <w:vanish w:val="0"/>
      <w:webHidden w:val="0"/>
      <w:sz w:val="20"/>
      <w:szCs w:val="20"/>
      <w:specVanish w:val="0"/>
    </w:rPr>
  </w:style>
  <w:style w:type="paragraph" w:customStyle="1" w:styleId="sgtosummary3">
    <w:name w:val="sgtosummary3"/>
    <w:basedOn w:val="Normal"/>
    <w:rsid w:val="00066ECF"/>
    <w:pPr>
      <w:spacing w:before="0" w:after="144"/>
      <w:ind w:firstLine="0"/>
    </w:pPr>
    <w:rPr>
      <w:rFonts w:eastAsia="Times New Roman"/>
      <w:b/>
      <w:bCs/>
      <w:color w:val="000000"/>
      <w:sz w:val="24"/>
      <w:szCs w:val="24"/>
      <w:lang w:eastAsia="en-US"/>
    </w:rPr>
  </w:style>
  <w:style w:type="character" w:customStyle="1" w:styleId="small1">
    <w:name w:val="small1"/>
    <w:rsid w:val="00066ECF"/>
    <w:rPr>
      <w:color w:val="0052B0"/>
      <w:sz w:val="18"/>
      <w:szCs w:val="18"/>
    </w:rPr>
  </w:style>
  <w:style w:type="character" w:customStyle="1" w:styleId="createdate1">
    <w:name w:val="createdate1"/>
    <w:rsid w:val="00066ECF"/>
    <w:rPr>
      <w:sz w:val="22"/>
      <w:szCs w:val="22"/>
    </w:rPr>
  </w:style>
  <w:style w:type="character" w:customStyle="1" w:styleId="createby1">
    <w:name w:val="createby1"/>
    <w:rsid w:val="00066ECF"/>
    <w:rPr>
      <w:sz w:val="22"/>
      <w:szCs w:val="22"/>
    </w:rPr>
  </w:style>
  <w:style w:type="paragraph" w:customStyle="1" w:styleId="nospacing0">
    <w:name w:val="nospacing"/>
    <w:basedOn w:val="Normal"/>
    <w:rsid w:val="00066ECF"/>
    <w:pPr>
      <w:spacing w:before="100" w:beforeAutospacing="1" w:after="100" w:afterAutospacing="1"/>
      <w:ind w:firstLine="0"/>
      <w:jc w:val="left"/>
    </w:pPr>
    <w:rPr>
      <w:rFonts w:eastAsia="Times New Roman"/>
      <w:sz w:val="24"/>
      <w:szCs w:val="24"/>
      <w:lang w:eastAsia="en-US"/>
    </w:rPr>
  </w:style>
  <w:style w:type="paragraph" w:customStyle="1" w:styleId="pbody">
    <w:name w:val="pbody"/>
    <w:basedOn w:val="Normal"/>
    <w:rsid w:val="00066ECF"/>
    <w:pPr>
      <w:spacing w:before="120" w:after="120" w:line="300" w:lineRule="atLeast"/>
      <w:ind w:firstLine="0"/>
      <w:jc w:val="left"/>
    </w:pPr>
    <w:rPr>
      <w:rFonts w:ascii="Arial" w:eastAsia="Times New Roman" w:hAnsi="Arial" w:cs="Arial"/>
      <w:color w:val="000000"/>
      <w:sz w:val="18"/>
      <w:szCs w:val="18"/>
      <w:lang w:eastAsia="en-US"/>
    </w:rPr>
  </w:style>
  <w:style w:type="character" w:customStyle="1" w:styleId="apple-tab-span">
    <w:name w:val="apple-tab-span"/>
    <w:basedOn w:val="DefaultParagraphFont"/>
    <w:rsid w:val="00066ECF"/>
  </w:style>
  <w:style w:type="paragraph" w:customStyle="1" w:styleId="pintertitle">
    <w:name w:val="pintertitle"/>
    <w:basedOn w:val="Normal"/>
    <w:rsid w:val="00066ECF"/>
    <w:pPr>
      <w:spacing w:before="100" w:beforeAutospacing="1" w:after="100" w:afterAutospacing="1"/>
      <w:ind w:firstLine="0"/>
      <w:jc w:val="left"/>
    </w:pPr>
    <w:rPr>
      <w:rFonts w:eastAsia="Times New Roman"/>
      <w:sz w:val="24"/>
      <w:szCs w:val="24"/>
      <w:lang w:eastAsia="en-US"/>
    </w:rPr>
  </w:style>
  <w:style w:type="character" w:customStyle="1" w:styleId="ft">
    <w:name w:val="ft"/>
    <w:basedOn w:val="DefaultParagraphFont"/>
    <w:rsid w:val="00066ECF"/>
  </w:style>
  <w:style w:type="paragraph" w:customStyle="1" w:styleId="Mc1111">
    <w:name w:val="Mục 1.1.1.1"/>
    <w:basedOn w:val="Normal"/>
    <w:link w:val="Mc1111Char"/>
    <w:rsid w:val="00066ECF"/>
    <w:pPr>
      <w:keepNext/>
      <w:spacing w:before="120" w:after="120" w:line="312" w:lineRule="auto"/>
      <w:ind w:firstLine="720"/>
    </w:pPr>
    <w:rPr>
      <w:rFonts w:eastAsia="Times New Roman"/>
      <w:b/>
      <w:i/>
      <w:iCs/>
      <w:noProof/>
      <w:szCs w:val="28"/>
      <w:lang w:val="da-DK" w:eastAsia="en-US" w:bidi="en-US"/>
    </w:rPr>
  </w:style>
  <w:style w:type="character" w:customStyle="1" w:styleId="Mc1111Char">
    <w:name w:val="Mục 1.1.1.1 Char"/>
    <w:link w:val="Mc1111"/>
    <w:locked/>
    <w:rsid w:val="00066ECF"/>
    <w:rPr>
      <w:rFonts w:ascii="Times New Roman" w:eastAsia="Times New Roman" w:hAnsi="Times New Roman"/>
      <w:b/>
      <w:i/>
      <w:iCs/>
      <w:noProof/>
      <w:sz w:val="26"/>
      <w:szCs w:val="28"/>
      <w:lang w:val="da-DK" w:bidi="en-US"/>
    </w:rPr>
  </w:style>
  <w:style w:type="paragraph" w:customStyle="1" w:styleId="xl117">
    <w:name w:val="xl11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en-US"/>
    </w:rPr>
  </w:style>
  <w:style w:type="paragraph" w:customStyle="1" w:styleId="xl118">
    <w:name w:val="xl11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sz w:val="24"/>
      <w:szCs w:val="24"/>
      <w:lang w:eastAsia="en-US"/>
    </w:rPr>
  </w:style>
  <w:style w:type="paragraph" w:customStyle="1" w:styleId="xl119">
    <w:name w:val="xl119"/>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24"/>
      <w:szCs w:val="24"/>
      <w:lang w:eastAsia="en-US"/>
    </w:rPr>
  </w:style>
  <w:style w:type="paragraph" w:customStyle="1" w:styleId="xl120">
    <w:name w:val="xl12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sz w:val="24"/>
      <w:szCs w:val="24"/>
      <w:u w:val="single"/>
      <w:lang w:eastAsia="en-US"/>
    </w:rPr>
  </w:style>
  <w:style w:type="paragraph" w:customStyle="1" w:styleId="xl121">
    <w:name w:val="xl121"/>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sz w:val="24"/>
      <w:szCs w:val="24"/>
      <w:u w:val="single"/>
      <w:lang w:eastAsia="en-US"/>
    </w:rPr>
  </w:style>
  <w:style w:type="paragraph" w:customStyle="1" w:styleId="xl122">
    <w:name w:val="xl122"/>
    <w:basedOn w:val="Normal"/>
    <w:rsid w:val="00066E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pPr>
    <w:rPr>
      <w:rFonts w:eastAsia="Times New Roman"/>
      <w:sz w:val="24"/>
      <w:szCs w:val="24"/>
      <w:lang w:eastAsia="en-US"/>
    </w:rPr>
  </w:style>
  <w:style w:type="paragraph" w:customStyle="1" w:styleId="xl123">
    <w:name w:val="xl123"/>
    <w:basedOn w:val="Normal"/>
    <w:rsid w:val="00066E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pPr>
    <w:rPr>
      <w:rFonts w:eastAsia="Times New Roman"/>
      <w:sz w:val="24"/>
      <w:szCs w:val="24"/>
      <w:lang w:eastAsia="en-US"/>
    </w:rPr>
  </w:style>
  <w:style w:type="paragraph" w:customStyle="1" w:styleId="xl124">
    <w:name w:val="xl124"/>
    <w:basedOn w:val="Normal"/>
    <w:rsid w:val="00066E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pPr>
    <w:rPr>
      <w:rFonts w:eastAsia="Times New Roman"/>
      <w:sz w:val="24"/>
      <w:szCs w:val="24"/>
      <w:lang w:eastAsia="en-US"/>
    </w:rPr>
  </w:style>
  <w:style w:type="paragraph" w:customStyle="1" w:styleId="xl125">
    <w:name w:val="xl125"/>
    <w:basedOn w:val="Normal"/>
    <w:rsid w:val="00066E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sz w:val="24"/>
      <w:szCs w:val="24"/>
      <w:lang w:eastAsia="en-US"/>
    </w:rPr>
  </w:style>
  <w:style w:type="paragraph" w:customStyle="1" w:styleId="xl126">
    <w:name w:val="xl126"/>
    <w:basedOn w:val="Normal"/>
    <w:rsid w:val="00066E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sz w:val="24"/>
      <w:szCs w:val="24"/>
      <w:lang w:eastAsia="en-US"/>
    </w:rPr>
  </w:style>
  <w:style w:type="paragraph" w:customStyle="1" w:styleId="xl127">
    <w:name w:val="xl127"/>
    <w:basedOn w:val="Normal"/>
    <w:rsid w:val="00066E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sz w:val="24"/>
      <w:szCs w:val="24"/>
      <w:lang w:eastAsia="en-US"/>
    </w:rPr>
  </w:style>
  <w:style w:type="paragraph" w:customStyle="1" w:styleId="xl128">
    <w:name w:val="xl128"/>
    <w:basedOn w:val="Normal"/>
    <w:rsid w:val="00066E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top"/>
    </w:pPr>
    <w:rPr>
      <w:rFonts w:eastAsia="Times New Roman"/>
      <w:sz w:val="24"/>
      <w:szCs w:val="24"/>
      <w:lang w:eastAsia="en-US"/>
    </w:rPr>
  </w:style>
  <w:style w:type="paragraph" w:customStyle="1" w:styleId="xl129">
    <w:name w:val="xl129"/>
    <w:basedOn w:val="Normal"/>
    <w:rsid w:val="00066E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pPr>
    <w:rPr>
      <w:rFonts w:eastAsia="Times New Roman"/>
      <w:sz w:val="24"/>
      <w:szCs w:val="24"/>
      <w:lang w:eastAsia="en-US"/>
    </w:rPr>
  </w:style>
  <w:style w:type="paragraph" w:customStyle="1" w:styleId="xl130">
    <w:name w:val="xl13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sz w:val="24"/>
      <w:szCs w:val="24"/>
      <w:lang w:eastAsia="en-US"/>
    </w:rPr>
  </w:style>
  <w:style w:type="paragraph" w:customStyle="1" w:styleId="xl131">
    <w:name w:val="xl131"/>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en-US"/>
    </w:rPr>
  </w:style>
  <w:style w:type="paragraph" w:customStyle="1" w:styleId="xl132">
    <w:name w:val="xl13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en-US"/>
    </w:rPr>
  </w:style>
  <w:style w:type="paragraph" w:customStyle="1" w:styleId="xl133">
    <w:name w:val="xl13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en-US"/>
    </w:rPr>
  </w:style>
  <w:style w:type="paragraph" w:customStyle="1" w:styleId="xl134">
    <w:name w:val="xl134"/>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en-US"/>
    </w:rPr>
  </w:style>
  <w:style w:type="paragraph" w:customStyle="1" w:styleId="xl274">
    <w:name w:val="xl274"/>
    <w:basedOn w:val="Normal"/>
    <w:rsid w:val="00066ECF"/>
    <w:pPr>
      <w:spacing w:before="100" w:beforeAutospacing="1" w:after="100" w:afterAutospacing="1"/>
      <w:ind w:firstLine="0"/>
      <w:jc w:val="center"/>
      <w:textAlignment w:val="center"/>
    </w:pPr>
    <w:rPr>
      <w:rFonts w:eastAsia="Times New Roman"/>
      <w:b/>
      <w:bCs/>
      <w:color w:val="000000"/>
      <w:sz w:val="24"/>
      <w:szCs w:val="24"/>
      <w:lang w:eastAsia="en-US"/>
    </w:rPr>
  </w:style>
  <w:style w:type="paragraph" w:customStyle="1" w:styleId="xl275">
    <w:name w:val="xl27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b/>
      <w:bCs/>
      <w:color w:val="000000"/>
      <w:sz w:val="24"/>
      <w:szCs w:val="24"/>
      <w:lang w:eastAsia="en-US"/>
    </w:rPr>
  </w:style>
  <w:style w:type="paragraph" w:customStyle="1" w:styleId="xl276">
    <w:name w:val="xl276"/>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color w:val="000000"/>
      <w:sz w:val="24"/>
      <w:szCs w:val="24"/>
      <w:lang w:eastAsia="en-US"/>
    </w:rPr>
  </w:style>
  <w:style w:type="paragraph" w:customStyle="1" w:styleId="xl277">
    <w:name w:val="xl27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color w:val="000000"/>
      <w:sz w:val="24"/>
      <w:szCs w:val="24"/>
      <w:lang w:eastAsia="en-US"/>
    </w:rPr>
  </w:style>
  <w:style w:type="paragraph" w:customStyle="1" w:styleId="xl278">
    <w:name w:val="xl278"/>
    <w:basedOn w:val="Normal"/>
    <w:rsid w:val="00066ECF"/>
    <w:pPr>
      <w:spacing w:before="100" w:beforeAutospacing="1" w:after="100" w:afterAutospacing="1"/>
      <w:ind w:firstLine="0"/>
      <w:jc w:val="center"/>
      <w:textAlignment w:val="center"/>
    </w:pPr>
    <w:rPr>
      <w:rFonts w:eastAsia="Times New Roman"/>
      <w:color w:val="000000"/>
      <w:sz w:val="24"/>
      <w:szCs w:val="24"/>
      <w:lang w:eastAsia="en-US"/>
    </w:rPr>
  </w:style>
  <w:style w:type="paragraph" w:customStyle="1" w:styleId="xl279">
    <w:name w:val="xl279"/>
    <w:basedOn w:val="Normal"/>
    <w:rsid w:val="00066ECF"/>
    <w:pP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280">
    <w:name w:val="xl280"/>
    <w:basedOn w:val="Normal"/>
    <w:rsid w:val="00066ECF"/>
    <w:pPr>
      <w:spacing w:before="100" w:beforeAutospacing="1" w:after="100" w:afterAutospacing="1"/>
      <w:ind w:firstLine="0"/>
      <w:jc w:val="center"/>
      <w:textAlignment w:val="center"/>
    </w:pPr>
    <w:rPr>
      <w:rFonts w:eastAsia="Times New Roman"/>
      <w:color w:val="000000"/>
      <w:sz w:val="24"/>
      <w:szCs w:val="24"/>
      <w:lang w:eastAsia="en-US"/>
    </w:rPr>
  </w:style>
  <w:style w:type="paragraph" w:customStyle="1" w:styleId="xl281">
    <w:name w:val="xl281"/>
    <w:basedOn w:val="Normal"/>
    <w:rsid w:val="00066ECF"/>
    <w:pPr>
      <w:spacing w:before="100" w:beforeAutospacing="1" w:after="100" w:afterAutospacing="1"/>
      <w:ind w:firstLine="0"/>
      <w:jc w:val="left"/>
      <w:textAlignment w:val="center"/>
    </w:pPr>
    <w:rPr>
      <w:rFonts w:eastAsia="Times New Roman"/>
      <w:b/>
      <w:bCs/>
      <w:color w:val="000000"/>
      <w:sz w:val="24"/>
      <w:szCs w:val="24"/>
      <w:lang w:eastAsia="en-US"/>
    </w:rPr>
  </w:style>
  <w:style w:type="paragraph" w:customStyle="1" w:styleId="xl282">
    <w:name w:val="xl282"/>
    <w:basedOn w:val="Normal"/>
    <w:rsid w:val="00066ECF"/>
    <w:pPr>
      <w:spacing w:before="100" w:beforeAutospacing="1" w:after="100" w:afterAutospacing="1"/>
      <w:ind w:firstLine="0"/>
      <w:jc w:val="center"/>
      <w:textAlignment w:val="center"/>
    </w:pPr>
    <w:rPr>
      <w:rFonts w:eastAsia="Times New Roman"/>
      <w:color w:val="000000"/>
      <w:sz w:val="24"/>
      <w:szCs w:val="24"/>
      <w:lang w:eastAsia="en-US"/>
    </w:rPr>
  </w:style>
  <w:style w:type="paragraph" w:customStyle="1" w:styleId="xl283">
    <w:name w:val="xl28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b/>
      <w:bCs/>
      <w:color w:val="000000"/>
      <w:sz w:val="24"/>
      <w:szCs w:val="24"/>
      <w:lang w:eastAsia="en-US"/>
    </w:rPr>
  </w:style>
  <w:style w:type="paragraph" w:customStyle="1" w:styleId="xl284">
    <w:name w:val="xl284"/>
    <w:basedOn w:val="Normal"/>
    <w:rsid w:val="00066ECF"/>
    <w:pP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285">
    <w:name w:val="xl28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en-US"/>
    </w:rPr>
  </w:style>
  <w:style w:type="paragraph" w:customStyle="1" w:styleId="xl286">
    <w:name w:val="xl286"/>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en-US"/>
    </w:rPr>
  </w:style>
  <w:style w:type="paragraph" w:customStyle="1" w:styleId="xl287">
    <w:name w:val="xl28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sz w:val="24"/>
      <w:szCs w:val="24"/>
      <w:lang w:eastAsia="en-US"/>
    </w:rPr>
  </w:style>
  <w:style w:type="paragraph" w:customStyle="1" w:styleId="xl288">
    <w:name w:val="xl28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color w:val="000000"/>
      <w:sz w:val="24"/>
      <w:szCs w:val="24"/>
      <w:lang w:eastAsia="en-US"/>
    </w:rPr>
  </w:style>
  <w:style w:type="paragraph" w:customStyle="1" w:styleId="xl289">
    <w:name w:val="xl289"/>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color w:val="000000"/>
      <w:sz w:val="24"/>
      <w:szCs w:val="24"/>
      <w:lang w:eastAsia="en-US"/>
    </w:rPr>
  </w:style>
  <w:style w:type="paragraph" w:customStyle="1" w:styleId="xl290">
    <w:name w:val="xl29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b/>
      <w:bCs/>
      <w:color w:val="000000"/>
      <w:sz w:val="24"/>
      <w:szCs w:val="24"/>
      <w:lang w:eastAsia="en-US"/>
    </w:rPr>
  </w:style>
  <w:style w:type="paragraph" w:customStyle="1" w:styleId="xl291">
    <w:name w:val="xl291"/>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sz w:val="24"/>
      <w:szCs w:val="24"/>
      <w:lang w:eastAsia="en-US"/>
    </w:rPr>
  </w:style>
  <w:style w:type="paragraph" w:customStyle="1" w:styleId="xl292">
    <w:name w:val="xl29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293">
    <w:name w:val="xl29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294">
    <w:name w:val="xl294"/>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295">
    <w:name w:val="xl29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296">
    <w:name w:val="xl296"/>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297">
    <w:name w:val="xl29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en-US"/>
    </w:rPr>
  </w:style>
  <w:style w:type="paragraph" w:customStyle="1" w:styleId="xl298">
    <w:name w:val="xl29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299">
    <w:name w:val="xl299"/>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300">
    <w:name w:val="xl30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01">
    <w:name w:val="xl301"/>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02">
    <w:name w:val="xl30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sz w:val="24"/>
      <w:szCs w:val="24"/>
      <w:lang w:eastAsia="en-US"/>
    </w:rPr>
  </w:style>
  <w:style w:type="paragraph" w:customStyle="1" w:styleId="xl303">
    <w:name w:val="xl30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304">
    <w:name w:val="xl304"/>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sz w:val="24"/>
      <w:szCs w:val="24"/>
      <w:lang w:eastAsia="en-US"/>
    </w:rPr>
  </w:style>
  <w:style w:type="paragraph" w:customStyle="1" w:styleId="xl305">
    <w:name w:val="xl30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06">
    <w:name w:val="xl306"/>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307">
    <w:name w:val="xl30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08">
    <w:name w:val="xl30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09">
    <w:name w:val="xl309"/>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10">
    <w:name w:val="xl31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sz w:val="24"/>
      <w:szCs w:val="24"/>
      <w:lang w:eastAsia="en-US"/>
    </w:rPr>
  </w:style>
  <w:style w:type="paragraph" w:customStyle="1" w:styleId="xl311">
    <w:name w:val="xl311"/>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sz w:val="24"/>
      <w:szCs w:val="24"/>
      <w:lang w:eastAsia="en-US"/>
    </w:rPr>
  </w:style>
  <w:style w:type="paragraph" w:customStyle="1" w:styleId="xl312">
    <w:name w:val="xl31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313">
    <w:name w:val="xl31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314">
    <w:name w:val="xl314"/>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24"/>
      <w:szCs w:val="24"/>
      <w:lang w:eastAsia="en-US"/>
    </w:rPr>
  </w:style>
  <w:style w:type="paragraph" w:customStyle="1" w:styleId="xl315">
    <w:name w:val="xl31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en-US"/>
    </w:rPr>
  </w:style>
  <w:style w:type="paragraph" w:customStyle="1" w:styleId="xl316">
    <w:name w:val="xl316"/>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color w:val="000000"/>
      <w:sz w:val="24"/>
      <w:szCs w:val="24"/>
      <w:lang w:eastAsia="en-US"/>
    </w:rPr>
  </w:style>
  <w:style w:type="paragraph" w:customStyle="1" w:styleId="xl317">
    <w:name w:val="xl31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24"/>
      <w:szCs w:val="24"/>
      <w:lang w:eastAsia="en-US"/>
    </w:rPr>
  </w:style>
  <w:style w:type="paragraph" w:customStyle="1" w:styleId="xl318">
    <w:name w:val="xl31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319">
    <w:name w:val="xl319"/>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sz w:val="24"/>
      <w:szCs w:val="24"/>
      <w:lang w:eastAsia="en-US"/>
    </w:rPr>
  </w:style>
  <w:style w:type="paragraph" w:customStyle="1" w:styleId="xl320">
    <w:name w:val="xl32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color w:val="000000"/>
      <w:sz w:val="24"/>
      <w:szCs w:val="24"/>
      <w:lang w:eastAsia="en-US"/>
    </w:rPr>
  </w:style>
  <w:style w:type="paragraph" w:customStyle="1" w:styleId="xl321">
    <w:name w:val="xl321"/>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sz w:val="24"/>
      <w:szCs w:val="24"/>
      <w:lang w:eastAsia="en-US"/>
    </w:rPr>
  </w:style>
  <w:style w:type="paragraph" w:customStyle="1" w:styleId="xl322">
    <w:name w:val="xl32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23">
    <w:name w:val="xl32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eastAsia="Times New Roman"/>
      <w:color w:val="000000"/>
      <w:sz w:val="24"/>
      <w:szCs w:val="24"/>
      <w:lang w:eastAsia="en-US"/>
    </w:rPr>
  </w:style>
  <w:style w:type="paragraph" w:customStyle="1" w:styleId="xl324">
    <w:name w:val="xl324"/>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color w:val="000000"/>
      <w:sz w:val="24"/>
      <w:szCs w:val="24"/>
      <w:lang w:eastAsia="en-US"/>
    </w:rPr>
  </w:style>
  <w:style w:type="paragraph" w:customStyle="1" w:styleId="xl325">
    <w:name w:val="xl32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24"/>
      <w:szCs w:val="24"/>
      <w:lang w:eastAsia="en-US"/>
    </w:rPr>
  </w:style>
  <w:style w:type="paragraph" w:customStyle="1" w:styleId="xl326">
    <w:name w:val="xl326"/>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327">
    <w:name w:val="xl32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en-US"/>
    </w:rPr>
  </w:style>
  <w:style w:type="paragraph" w:customStyle="1" w:styleId="xl328">
    <w:name w:val="xl32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329">
    <w:name w:val="xl329"/>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24"/>
      <w:szCs w:val="24"/>
      <w:lang w:eastAsia="en-US"/>
    </w:rPr>
  </w:style>
  <w:style w:type="paragraph" w:customStyle="1" w:styleId="xl330">
    <w:name w:val="xl33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sz w:val="24"/>
      <w:szCs w:val="24"/>
      <w:lang w:eastAsia="en-US"/>
    </w:rPr>
  </w:style>
  <w:style w:type="paragraph" w:customStyle="1" w:styleId="xl331">
    <w:name w:val="xl331"/>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eastAsia="Times New Roman"/>
      <w:color w:val="000000"/>
      <w:sz w:val="24"/>
      <w:szCs w:val="24"/>
      <w:lang w:eastAsia="en-US"/>
    </w:rPr>
  </w:style>
  <w:style w:type="paragraph" w:customStyle="1" w:styleId="xl332">
    <w:name w:val="xl33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33">
    <w:name w:val="xl33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334">
    <w:name w:val="xl334"/>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C00000"/>
      <w:sz w:val="24"/>
      <w:szCs w:val="24"/>
      <w:lang w:eastAsia="en-US"/>
    </w:rPr>
  </w:style>
  <w:style w:type="paragraph" w:customStyle="1" w:styleId="xl335">
    <w:name w:val="xl33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C00000"/>
      <w:sz w:val="24"/>
      <w:szCs w:val="24"/>
      <w:lang w:eastAsia="en-US"/>
    </w:rPr>
  </w:style>
  <w:style w:type="paragraph" w:customStyle="1" w:styleId="xl336">
    <w:name w:val="xl336"/>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C00000"/>
      <w:sz w:val="24"/>
      <w:szCs w:val="24"/>
      <w:lang w:eastAsia="en-US"/>
    </w:rPr>
  </w:style>
  <w:style w:type="paragraph" w:customStyle="1" w:styleId="xl337">
    <w:name w:val="xl33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C00000"/>
      <w:sz w:val="24"/>
      <w:szCs w:val="24"/>
      <w:lang w:eastAsia="en-US"/>
    </w:rPr>
  </w:style>
  <w:style w:type="paragraph" w:customStyle="1" w:styleId="xl338">
    <w:name w:val="xl33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C00000"/>
      <w:sz w:val="24"/>
      <w:szCs w:val="24"/>
      <w:lang w:eastAsia="en-US"/>
    </w:rPr>
  </w:style>
  <w:style w:type="paragraph" w:customStyle="1" w:styleId="xl339">
    <w:name w:val="xl339"/>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C00000"/>
      <w:sz w:val="24"/>
      <w:szCs w:val="24"/>
      <w:lang w:eastAsia="en-US"/>
    </w:rPr>
  </w:style>
  <w:style w:type="paragraph" w:customStyle="1" w:styleId="xl340">
    <w:name w:val="xl34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C00000"/>
      <w:sz w:val="24"/>
      <w:szCs w:val="24"/>
      <w:lang w:eastAsia="en-US"/>
    </w:rPr>
  </w:style>
  <w:style w:type="paragraph" w:customStyle="1" w:styleId="xl341">
    <w:name w:val="xl341"/>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color w:val="000000"/>
      <w:sz w:val="24"/>
      <w:szCs w:val="24"/>
      <w:lang w:eastAsia="en-US"/>
    </w:rPr>
  </w:style>
  <w:style w:type="paragraph" w:customStyle="1" w:styleId="xl342">
    <w:name w:val="xl34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C00000"/>
      <w:sz w:val="24"/>
      <w:szCs w:val="24"/>
      <w:lang w:eastAsia="en-US"/>
    </w:rPr>
  </w:style>
  <w:style w:type="paragraph" w:customStyle="1" w:styleId="xl343">
    <w:name w:val="xl34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olor w:val="C00000"/>
      <w:sz w:val="24"/>
      <w:szCs w:val="24"/>
      <w:lang w:eastAsia="en-US"/>
    </w:rPr>
  </w:style>
  <w:style w:type="paragraph" w:customStyle="1" w:styleId="xl344">
    <w:name w:val="xl344"/>
    <w:basedOn w:val="Normal"/>
    <w:rsid w:val="00066ECF"/>
    <w:pPr>
      <w:spacing w:before="100" w:beforeAutospacing="1" w:after="100" w:afterAutospacing="1"/>
      <w:ind w:firstLine="0"/>
      <w:jc w:val="left"/>
    </w:pPr>
    <w:rPr>
      <w:rFonts w:eastAsia="Times New Roman"/>
      <w:color w:val="C00000"/>
      <w:sz w:val="24"/>
      <w:szCs w:val="24"/>
      <w:lang w:eastAsia="en-US"/>
    </w:rPr>
  </w:style>
  <w:style w:type="paragraph" w:customStyle="1" w:styleId="xl345">
    <w:name w:val="xl34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sz w:val="24"/>
      <w:szCs w:val="24"/>
      <w:lang w:eastAsia="en-US"/>
    </w:rPr>
  </w:style>
  <w:style w:type="paragraph" w:customStyle="1" w:styleId="xl346">
    <w:name w:val="xl346"/>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347">
    <w:name w:val="xl34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48">
    <w:name w:val="xl34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49">
    <w:name w:val="xl349"/>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50">
    <w:name w:val="xl35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sz w:val="24"/>
      <w:szCs w:val="24"/>
      <w:lang w:eastAsia="en-US"/>
    </w:rPr>
  </w:style>
  <w:style w:type="paragraph" w:customStyle="1" w:styleId="xl351">
    <w:name w:val="xl351"/>
    <w:basedOn w:val="Normal"/>
    <w:rsid w:val="00066E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olor w:val="000000"/>
      <w:sz w:val="24"/>
      <w:szCs w:val="24"/>
      <w:lang w:eastAsia="en-US"/>
    </w:rPr>
  </w:style>
  <w:style w:type="paragraph" w:customStyle="1" w:styleId="xl352">
    <w:name w:val="xl35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424242"/>
      <w:sz w:val="24"/>
      <w:szCs w:val="24"/>
      <w:lang w:eastAsia="en-US"/>
    </w:rPr>
  </w:style>
  <w:style w:type="paragraph" w:customStyle="1" w:styleId="xl353">
    <w:name w:val="xl35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olor w:val="000000"/>
      <w:sz w:val="24"/>
      <w:szCs w:val="24"/>
      <w:lang w:eastAsia="en-US"/>
    </w:rPr>
  </w:style>
  <w:style w:type="paragraph" w:customStyle="1" w:styleId="xl354">
    <w:name w:val="xl354"/>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olor w:val="000000"/>
      <w:sz w:val="24"/>
      <w:szCs w:val="24"/>
      <w:lang w:eastAsia="en-US"/>
    </w:rPr>
  </w:style>
  <w:style w:type="paragraph" w:customStyle="1" w:styleId="xl355">
    <w:name w:val="xl35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sz w:val="24"/>
      <w:szCs w:val="24"/>
      <w:lang w:eastAsia="en-US"/>
    </w:rPr>
  </w:style>
  <w:style w:type="paragraph" w:customStyle="1" w:styleId="xl356">
    <w:name w:val="xl356"/>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sz w:val="24"/>
      <w:szCs w:val="24"/>
      <w:lang w:eastAsia="en-US"/>
    </w:rPr>
  </w:style>
  <w:style w:type="paragraph" w:customStyle="1" w:styleId="xl357">
    <w:name w:val="xl35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color w:val="000000"/>
      <w:sz w:val="24"/>
      <w:szCs w:val="24"/>
      <w:lang w:eastAsia="en-US"/>
    </w:rPr>
  </w:style>
  <w:style w:type="paragraph" w:customStyle="1" w:styleId="xl358">
    <w:name w:val="xl35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59">
    <w:name w:val="xl359"/>
    <w:basedOn w:val="Normal"/>
    <w:rsid w:val="00066ECF"/>
    <w:pPr>
      <w:spacing w:before="100" w:beforeAutospacing="1" w:after="100" w:afterAutospacing="1"/>
      <w:ind w:firstLine="0"/>
      <w:jc w:val="left"/>
    </w:pPr>
    <w:rPr>
      <w:rFonts w:eastAsia="Times New Roman"/>
      <w:b/>
      <w:bCs/>
      <w:color w:val="0000FF"/>
      <w:sz w:val="24"/>
      <w:szCs w:val="24"/>
      <w:lang w:eastAsia="en-US"/>
    </w:rPr>
  </w:style>
  <w:style w:type="paragraph" w:customStyle="1" w:styleId="xl360">
    <w:name w:val="xl36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61">
    <w:name w:val="xl361"/>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FF"/>
      <w:sz w:val="24"/>
      <w:szCs w:val="24"/>
      <w:lang w:eastAsia="en-US"/>
    </w:rPr>
  </w:style>
  <w:style w:type="paragraph" w:customStyle="1" w:styleId="xl362">
    <w:name w:val="xl36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FF"/>
      <w:sz w:val="24"/>
      <w:szCs w:val="24"/>
      <w:lang w:eastAsia="en-US"/>
    </w:rPr>
  </w:style>
  <w:style w:type="paragraph" w:customStyle="1" w:styleId="xl363">
    <w:name w:val="xl36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FF0000"/>
      <w:sz w:val="24"/>
      <w:szCs w:val="24"/>
      <w:lang w:eastAsia="en-US"/>
    </w:rPr>
  </w:style>
  <w:style w:type="paragraph" w:customStyle="1" w:styleId="xl364">
    <w:name w:val="xl364"/>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65">
    <w:name w:val="xl36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FF"/>
      <w:sz w:val="24"/>
      <w:szCs w:val="24"/>
      <w:lang w:eastAsia="en-US"/>
    </w:rPr>
  </w:style>
  <w:style w:type="paragraph" w:customStyle="1" w:styleId="xl366">
    <w:name w:val="xl366"/>
    <w:basedOn w:val="Normal"/>
    <w:rsid w:val="00066ECF"/>
    <w:pPr>
      <w:spacing w:before="100" w:beforeAutospacing="1" w:after="100" w:afterAutospacing="1"/>
      <w:ind w:firstLine="0"/>
      <w:jc w:val="center"/>
      <w:textAlignment w:val="center"/>
    </w:pPr>
    <w:rPr>
      <w:rFonts w:eastAsia="Times New Roman"/>
      <w:color w:val="0000FF"/>
      <w:sz w:val="24"/>
      <w:szCs w:val="24"/>
      <w:lang w:eastAsia="en-US"/>
    </w:rPr>
  </w:style>
  <w:style w:type="paragraph" w:customStyle="1" w:styleId="xl367">
    <w:name w:val="xl36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FF"/>
      <w:sz w:val="24"/>
      <w:szCs w:val="24"/>
      <w:lang w:eastAsia="en-US"/>
    </w:rPr>
  </w:style>
  <w:style w:type="paragraph" w:customStyle="1" w:styleId="xl368">
    <w:name w:val="xl368"/>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FF"/>
      <w:sz w:val="24"/>
      <w:szCs w:val="24"/>
      <w:lang w:eastAsia="en-US"/>
    </w:rPr>
  </w:style>
  <w:style w:type="paragraph" w:customStyle="1" w:styleId="xl369">
    <w:name w:val="xl369"/>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FF"/>
      <w:sz w:val="24"/>
      <w:szCs w:val="24"/>
      <w:lang w:eastAsia="en-US"/>
    </w:rPr>
  </w:style>
  <w:style w:type="paragraph" w:customStyle="1" w:styleId="xl370">
    <w:name w:val="xl37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color w:val="000000"/>
      <w:sz w:val="20"/>
      <w:szCs w:val="20"/>
      <w:lang w:eastAsia="en-US"/>
    </w:rPr>
  </w:style>
  <w:style w:type="paragraph" w:customStyle="1" w:styleId="xl371">
    <w:name w:val="xl371"/>
    <w:basedOn w:val="Normal"/>
    <w:rsid w:val="00066EC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left"/>
      <w:textAlignment w:val="center"/>
    </w:pPr>
    <w:rPr>
      <w:rFonts w:eastAsia="Times New Roman"/>
      <w:b/>
      <w:bCs/>
      <w:color w:val="FF0000"/>
      <w:sz w:val="20"/>
      <w:szCs w:val="20"/>
      <w:lang w:eastAsia="en-US"/>
    </w:rPr>
  </w:style>
  <w:style w:type="paragraph" w:customStyle="1" w:styleId="xl372">
    <w:name w:val="xl37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color w:val="0000FF"/>
      <w:sz w:val="20"/>
      <w:szCs w:val="20"/>
      <w:lang w:eastAsia="en-US"/>
    </w:rPr>
  </w:style>
  <w:style w:type="paragraph" w:customStyle="1" w:styleId="xl373">
    <w:name w:val="xl37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b/>
      <w:bCs/>
      <w:color w:val="0000FF"/>
      <w:sz w:val="20"/>
      <w:szCs w:val="20"/>
      <w:lang w:eastAsia="en-US"/>
    </w:rPr>
  </w:style>
  <w:style w:type="paragraph" w:customStyle="1" w:styleId="xl374">
    <w:name w:val="xl374"/>
    <w:basedOn w:val="Normal"/>
    <w:rsid w:val="00066ECF"/>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0"/>
      <w:szCs w:val="20"/>
      <w:lang w:eastAsia="en-US"/>
    </w:rPr>
  </w:style>
  <w:style w:type="paragraph" w:customStyle="1" w:styleId="xl375">
    <w:name w:val="xl37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20"/>
      <w:szCs w:val="20"/>
      <w:lang w:eastAsia="en-US"/>
    </w:rPr>
  </w:style>
  <w:style w:type="paragraph" w:customStyle="1" w:styleId="xl376">
    <w:name w:val="xl376"/>
    <w:basedOn w:val="Normal"/>
    <w:rsid w:val="00066ECF"/>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20"/>
      <w:szCs w:val="20"/>
      <w:lang w:eastAsia="en-US"/>
    </w:rPr>
  </w:style>
  <w:style w:type="paragraph" w:customStyle="1" w:styleId="xl377">
    <w:name w:val="xl377"/>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0"/>
      <w:szCs w:val="20"/>
      <w:lang w:eastAsia="en-US"/>
    </w:rPr>
  </w:style>
  <w:style w:type="paragraph" w:customStyle="1" w:styleId="xl378">
    <w:name w:val="xl378"/>
    <w:basedOn w:val="Normal"/>
    <w:rsid w:val="00066ECF"/>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color w:val="000000"/>
      <w:sz w:val="20"/>
      <w:szCs w:val="20"/>
      <w:lang w:eastAsia="en-US"/>
    </w:rPr>
  </w:style>
  <w:style w:type="paragraph" w:customStyle="1" w:styleId="xl379">
    <w:name w:val="xl379"/>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0"/>
      <w:szCs w:val="20"/>
      <w:lang w:eastAsia="en-US"/>
    </w:rPr>
  </w:style>
  <w:style w:type="paragraph" w:customStyle="1" w:styleId="xl380">
    <w:name w:val="xl380"/>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00"/>
      <w:sz w:val="20"/>
      <w:szCs w:val="20"/>
      <w:lang w:eastAsia="en-US"/>
    </w:rPr>
  </w:style>
  <w:style w:type="paragraph" w:customStyle="1" w:styleId="xl381">
    <w:name w:val="xl381"/>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sz w:val="20"/>
      <w:szCs w:val="20"/>
      <w:lang w:eastAsia="en-US"/>
    </w:rPr>
  </w:style>
  <w:style w:type="paragraph" w:customStyle="1" w:styleId="xl382">
    <w:name w:val="xl382"/>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sz w:val="20"/>
      <w:szCs w:val="20"/>
      <w:lang w:eastAsia="en-US"/>
    </w:rPr>
  </w:style>
  <w:style w:type="paragraph" w:customStyle="1" w:styleId="xl383">
    <w:name w:val="xl383"/>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20"/>
      <w:szCs w:val="20"/>
      <w:lang w:eastAsia="en-US"/>
    </w:rPr>
  </w:style>
  <w:style w:type="paragraph" w:customStyle="1" w:styleId="xl384">
    <w:name w:val="xl384"/>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olor w:val="0000FF"/>
      <w:sz w:val="20"/>
      <w:szCs w:val="20"/>
      <w:lang w:eastAsia="en-US"/>
    </w:rPr>
  </w:style>
  <w:style w:type="paragraph" w:customStyle="1" w:styleId="xl385">
    <w:name w:val="xl38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20"/>
      <w:szCs w:val="20"/>
      <w:lang w:eastAsia="en-US"/>
    </w:rPr>
  </w:style>
  <w:style w:type="paragraph" w:customStyle="1" w:styleId="xl386">
    <w:name w:val="xl386"/>
    <w:basedOn w:val="Normal"/>
    <w:rsid w:val="00066ECF"/>
    <w:pPr>
      <w:spacing w:before="100" w:beforeAutospacing="1" w:after="100" w:afterAutospacing="1"/>
      <w:ind w:firstLine="0"/>
      <w:jc w:val="left"/>
      <w:textAlignment w:val="center"/>
    </w:pPr>
    <w:rPr>
      <w:rFonts w:ascii=".VnTime" w:eastAsia="Times New Roman" w:hAnsi=".VnTime"/>
      <w:sz w:val="20"/>
      <w:szCs w:val="20"/>
      <w:lang w:eastAsia="en-US"/>
    </w:rPr>
  </w:style>
  <w:style w:type="paragraph" w:customStyle="1" w:styleId="xl387">
    <w:name w:val="xl387"/>
    <w:basedOn w:val="Normal"/>
    <w:rsid w:val="00066ECF"/>
    <w:pPr>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eastAsia="Times New Roman"/>
      <w:sz w:val="24"/>
      <w:szCs w:val="24"/>
      <w:lang w:eastAsia="en-US"/>
    </w:rPr>
  </w:style>
  <w:style w:type="paragraph" w:customStyle="1" w:styleId="xl388">
    <w:name w:val="xl388"/>
    <w:basedOn w:val="Normal"/>
    <w:rsid w:val="00066ECF"/>
    <w:pPr>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sz w:val="24"/>
      <w:szCs w:val="24"/>
      <w:lang w:eastAsia="en-US"/>
    </w:rPr>
  </w:style>
  <w:style w:type="paragraph" w:customStyle="1" w:styleId="xl389">
    <w:name w:val="xl389"/>
    <w:basedOn w:val="Normal"/>
    <w:rsid w:val="00066ECF"/>
    <w:pPr>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eastAsia="Times New Roman"/>
      <w:color w:val="0000FF"/>
      <w:sz w:val="24"/>
      <w:szCs w:val="24"/>
      <w:lang w:eastAsia="en-US"/>
    </w:rPr>
  </w:style>
  <w:style w:type="paragraph" w:customStyle="1" w:styleId="xl390">
    <w:name w:val="xl390"/>
    <w:basedOn w:val="Normal"/>
    <w:rsid w:val="00066ECF"/>
    <w:pPr>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olor w:val="0000FF"/>
      <w:sz w:val="24"/>
      <w:szCs w:val="24"/>
      <w:lang w:eastAsia="en-US"/>
    </w:rPr>
  </w:style>
  <w:style w:type="paragraph" w:customStyle="1" w:styleId="xl391">
    <w:name w:val="xl391"/>
    <w:basedOn w:val="Normal"/>
    <w:rsid w:val="00066ECF"/>
    <w:pPr>
      <w:pBdr>
        <w:left w:val="single" w:sz="4" w:space="0" w:color="auto"/>
        <w:right w:val="single" w:sz="4" w:space="0" w:color="auto"/>
      </w:pBdr>
      <w:spacing w:before="100" w:beforeAutospacing="1" w:after="100" w:afterAutospacing="1"/>
      <w:ind w:firstLine="0"/>
      <w:jc w:val="right"/>
      <w:textAlignment w:val="center"/>
    </w:pPr>
    <w:rPr>
      <w:rFonts w:eastAsia="Times New Roman"/>
      <w:sz w:val="24"/>
      <w:szCs w:val="24"/>
      <w:lang w:eastAsia="en-US"/>
    </w:rPr>
  </w:style>
  <w:style w:type="paragraph" w:customStyle="1" w:styleId="xl392">
    <w:name w:val="xl392"/>
    <w:basedOn w:val="Normal"/>
    <w:rsid w:val="00066ECF"/>
    <w:pPr>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xl393">
    <w:name w:val="xl393"/>
    <w:basedOn w:val="Normal"/>
    <w:rsid w:val="00066ECF"/>
    <w:pPr>
      <w:pBdr>
        <w:left w:val="single" w:sz="4" w:space="0" w:color="auto"/>
        <w:right w:val="single" w:sz="4" w:space="0" w:color="auto"/>
      </w:pBdr>
      <w:spacing w:before="100" w:beforeAutospacing="1" w:after="100" w:afterAutospacing="1"/>
      <w:ind w:firstLine="0"/>
      <w:jc w:val="right"/>
      <w:textAlignment w:val="center"/>
    </w:pPr>
    <w:rPr>
      <w:rFonts w:eastAsia="Times New Roman"/>
      <w:color w:val="000000"/>
      <w:sz w:val="24"/>
      <w:szCs w:val="24"/>
      <w:lang w:eastAsia="en-US"/>
    </w:rPr>
  </w:style>
  <w:style w:type="paragraph" w:customStyle="1" w:styleId="font7">
    <w:name w:val="font7"/>
    <w:basedOn w:val="Normal"/>
    <w:rsid w:val="00066ECF"/>
    <w:pPr>
      <w:spacing w:before="100" w:beforeAutospacing="1" w:after="100" w:afterAutospacing="1"/>
      <w:ind w:firstLine="0"/>
      <w:jc w:val="left"/>
    </w:pPr>
    <w:rPr>
      <w:rFonts w:eastAsia="Times New Roman"/>
      <w:color w:val="0000FF"/>
      <w:sz w:val="24"/>
      <w:szCs w:val="24"/>
      <w:lang w:eastAsia="en-US"/>
    </w:rPr>
  </w:style>
  <w:style w:type="paragraph" w:customStyle="1" w:styleId="font8">
    <w:name w:val="font8"/>
    <w:basedOn w:val="Normal"/>
    <w:rsid w:val="00066ECF"/>
    <w:pPr>
      <w:spacing w:before="100" w:beforeAutospacing="1" w:after="100" w:afterAutospacing="1"/>
      <w:ind w:firstLine="0"/>
      <w:jc w:val="left"/>
    </w:pPr>
    <w:rPr>
      <w:rFonts w:eastAsia="Times New Roman"/>
      <w:i/>
      <w:iCs/>
      <w:sz w:val="24"/>
      <w:szCs w:val="24"/>
      <w:lang w:eastAsia="en-US"/>
    </w:rPr>
  </w:style>
  <w:style w:type="paragraph" w:customStyle="1" w:styleId="font9">
    <w:name w:val="font9"/>
    <w:basedOn w:val="Normal"/>
    <w:rsid w:val="00066ECF"/>
    <w:pPr>
      <w:spacing w:before="100" w:beforeAutospacing="1" w:after="100" w:afterAutospacing="1"/>
      <w:ind w:firstLine="0"/>
      <w:jc w:val="left"/>
    </w:pPr>
    <w:rPr>
      <w:rFonts w:eastAsia="Times New Roman"/>
      <w:i/>
      <w:iCs/>
      <w:color w:val="000000"/>
      <w:sz w:val="24"/>
      <w:szCs w:val="24"/>
      <w:lang w:eastAsia="en-US"/>
    </w:rPr>
  </w:style>
  <w:style w:type="paragraph" w:styleId="Bibliography">
    <w:name w:val="Bibliography"/>
    <w:basedOn w:val="Normal"/>
    <w:next w:val="Normal"/>
    <w:uiPriority w:val="37"/>
    <w:semiHidden/>
    <w:unhideWhenUsed/>
    <w:rsid w:val="00066ECF"/>
    <w:pPr>
      <w:spacing w:before="0" w:after="0"/>
      <w:ind w:firstLine="0"/>
      <w:jc w:val="left"/>
    </w:pPr>
    <w:rPr>
      <w:rFonts w:eastAsia="Times New Roman"/>
      <w:sz w:val="24"/>
      <w:szCs w:val="24"/>
      <w:lang w:eastAsia="en-US"/>
    </w:rPr>
  </w:style>
  <w:style w:type="paragraph" w:styleId="BodyTextFirstIndent">
    <w:name w:val="Body Text First Indent"/>
    <w:basedOn w:val="BodyText"/>
    <w:link w:val="BodyTextFirstIndentChar"/>
    <w:rsid w:val="00066ECF"/>
    <w:pPr>
      <w:spacing w:before="0"/>
      <w:ind w:firstLine="210"/>
      <w:jc w:val="left"/>
    </w:pPr>
    <w:rPr>
      <w:rFonts w:ascii="Times New Roman" w:hAnsi="Times New Roman"/>
      <w:lang w:val="en-US" w:eastAsia="en-US"/>
    </w:rPr>
  </w:style>
  <w:style w:type="character" w:customStyle="1" w:styleId="BodyTextFirstIndentChar">
    <w:name w:val="Body Text First Indent Char"/>
    <w:basedOn w:val="BodyTextChar"/>
    <w:link w:val="BodyTextFirstIndent"/>
    <w:rsid w:val="00066ECF"/>
    <w:rPr>
      <w:rFonts w:ascii="Times New Roman" w:eastAsia="Times New Roman" w:hAnsi="Times New Roman"/>
      <w:sz w:val="24"/>
      <w:szCs w:val="24"/>
    </w:rPr>
  </w:style>
  <w:style w:type="paragraph" w:styleId="BodyTextFirstIndent2">
    <w:name w:val="Body Text First Indent 2"/>
    <w:basedOn w:val="BodyTextIndent"/>
    <w:link w:val="BodyTextFirstIndent2Char"/>
    <w:rsid w:val="00066ECF"/>
    <w:pPr>
      <w:spacing w:before="0"/>
      <w:ind w:firstLine="210"/>
      <w:jc w:val="left"/>
    </w:pPr>
    <w:rPr>
      <w:sz w:val="24"/>
    </w:rPr>
  </w:style>
  <w:style w:type="character" w:customStyle="1" w:styleId="BodyTextFirstIndent2Char">
    <w:name w:val="Body Text First Indent 2 Char"/>
    <w:basedOn w:val="BodyTextIndentChar"/>
    <w:link w:val="BodyTextFirstIndent2"/>
    <w:rsid w:val="00066ECF"/>
    <w:rPr>
      <w:rFonts w:ascii="Times New Roman" w:eastAsia="Times New Roman" w:hAnsi="Times New Roman"/>
      <w:sz w:val="24"/>
      <w:szCs w:val="24"/>
    </w:rPr>
  </w:style>
  <w:style w:type="paragraph" w:styleId="Closing">
    <w:name w:val="Closing"/>
    <w:basedOn w:val="Normal"/>
    <w:link w:val="ClosingChar"/>
    <w:rsid w:val="00066ECF"/>
    <w:pPr>
      <w:spacing w:before="0" w:after="0"/>
      <w:ind w:left="4320" w:firstLine="0"/>
      <w:jc w:val="left"/>
    </w:pPr>
    <w:rPr>
      <w:rFonts w:eastAsia="Times New Roman"/>
      <w:sz w:val="24"/>
      <w:szCs w:val="24"/>
      <w:lang w:eastAsia="en-US"/>
    </w:rPr>
  </w:style>
  <w:style w:type="character" w:customStyle="1" w:styleId="ClosingChar">
    <w:name w:val="Closing Char"/>
    <w:basedOn w:val="DefaultParagraphFont"/>
    <w:link w:val="Closing"/>
    <w:rsid w:val="00066ECF"/>
    <w:rPr>
      <w:rFonts w:ascii="Times New Roman" w:eastAsia="Times New Roman" w:hAnsi="Times New Roman"/>
      <w:sz w:val="24"/>
      <w:szCs w:val="24"/>
    </w:rPr>
  </w:style>
  <w:style w:type="paragraph" w:styleId="Date">
    <w:name w:val="Date"/>
    <w:basedOn w:val="Normal"/>
    <w:next w:val="Normal"/>
    <w:link w:val="DateChar"/>
    <w:rsid w:val="00066ECF"/>
    <w:pPr>
      <w:spacing w:before="0" w:after="0"/>
      <w:ind w:firstLine="0"/>
      <w:jc w:val="left"/>
    </w:pPr>
    <w:rPr>
      <w:rFonts w:eastAsia="Times New Roman"/>
      <w:sz w:val="24"/>
      <w:szCs w:val="24"/>
      <w:lang w:eastAsia="en-US"/>
    </w:rPr>
  </w:style>
  <w:style w:type="character" w:customStyle="1" w:styleId="DateChar">
    <w:name w:val="Date Char"/>
    <w:basedOn w:val="DefaultParagraphFont"/>
    <w:link w:val="Date"/>
    <w:rsid w:val="00066ECF"/>
    <w:rPr>
      <w:rFonts w:ascii="Times New Roman" w:eastAsia="Times New Roman" w:hAnsi="Times New Roman"/>
      <w:sz w:val="24"/>
      <w:szCs w:val="24"/>
    </w:rPr>
  </w:style>
  <w:style w:type="paragraph" w:styleId="E-mailSignature">
    <w:name w:val="E-mail Signature"/>
    <w:basedOn w:val="Normal"/>
    <w:link w:val="E-mailSignatureChar"/>
    <w:rsid w:val="00066ECF"/>
    <w:pPr>
      <w:spacing w:before="0" w:after="0"/>
      <w:ind w:firstLine="0"/>
      <w:jc w:val="left"/>
    </w:pPr>
    <w:rPr>
      <w:rFonts w:eastAsia="Times New Roman"/>
      <w:sz w:val="24"/>
      <w:szCs w:val="24"/>
      <w:lang w:eastAsia="en-US"/>
    </w:rPr>
  </w:style>
  <w:style w:type="character" w:customStyle="1" w:styleId="E-mailSignatureChar">
    <w:name w:val="E-mail Signature Char"/>
    <w:basedOn w:val="DefaultParagraphFont"/>
    <w:link w:val="E-mailSignature"/>
    <w:rsid w:val="00066ECF"/>
    <w:rPr>
      <w:rFonts w:ascii="Times New Roman" w:eastAsia="Times New Roman" w:hAnsi="Times New Roman"/>
      <w:sz w:val="24"/>
      <w:szCs w:val="24"/>
    </w:rPr>
  </w:style>
  <w:style w:type="paragraph" w:styleId="EnvelopeAddress">
    <w:name w:val="envelope address"/>
    <w:basedOn w:val="Normal"/>
    <w:rsid w:val="00066ECF"/>
    <w:pPr>
      <w:framePr w:w="7920" w:h="1980" w:hRule="exact" w:hSpace="180" w:wrap="auto" w:hAnchor="page" w:xAlign="center" w:yAlign="bottom"/>
      <w:spacing w:before="0" w:after="0"/>
      <w:ind w:left="2880" w:firstLine="0"/>
      <w:jc w:val="left"/>
    </w:pPr>
    <w:rPr>
      <w:rFonts w:asciiTheme="majorHAnsi" w:eastAsiaTheme="majorEastAsia" w:hAnsiTheme="majorHAnsi" w:cstheme="majorBidi"/>
      <w:sz w:val="24"/>
      <w:szCs w:val="24"/>
      <w:lang w:eastAsia="en-US"/>
    </w:rPr>
  </w:style>
  <w:style w:type="paragraph" w:styleId="HTMLAddress">
    <w:name w:val="HTML Address"/>
    <w:basedOn w:val="Normal"/>
    <w:link w:val="HTMLAddressChar"/>
    <w:rsid w:val="00066ECF"/>
    <w:pPr>
      <w:spacing w:before="0" w:after="0"/>
      <w:ind w:firstLine="0"/>
      <w:jc w:val="left"/>
    </w:pPr>
    <w:rPr>
      <w:rFonts w:eastAsia="Times New Roman"/>
      <w:i/>
      <w:iCs/>
      <w:sz w:val="24"/>
      <w:szCs w:val="24"/>
      <w:lang w:eastAsia="en-US"/>
    </w:rPr>
  </w:style>
  <w:style w:type="character" w:customStyle="1" w:styleId="HTMLAddressChar">
    <w:name w:val="HTML Address Char"/>
    <w:basedOn w:val="DefaultParagraphFont"/>
    <w:link w:val="HTMLAddress"/>
    <w:rsid w:val="00066ECF"/>
    <w:rPr>
      <w:rFonts w:ascii="Times New Roman" w:eastAsia="Times New Roman" w:hAnsi="Times New Roman"/>
      <w:i/>
      <w:iCs/>
      <w:sz w:val="24"/>
      <w:szCs w:val="24"/>
    </w:rPr>
  </w:style>
  <w:style w:type="paragraph" w:styleId="HTMLPreformatted">
    <w:name w:val="HTML Preformatted"/>
    <w:basedOn w:val="Normal"/>
    <w:link w:val="HTMLPreformattedChar"/>
    <w:rsid w:val="00066ECF"/>
    <w:pPr>
      <w:spacing w:before="0" w:after="0"/>
      <w:ind w:firstLine="0"/>
      <w:jc w:val="left"/>
    </w:pPr>
    <w:rPr>
      <w:rFonts w:ascii="Courier New" w:eastAsia="Times New Roman" w:hAnsi="Courier New" w:cs="Courier New"/>
      <w:sz w:val="20"/>
      <w:szCs w:val="20"/>
      <w:lang w:eastAsia="en-US"/>
    </w:rPr>
  </w:style>
  <w:style w:type="character" w:customStyle="1" w:styleId="HTMLPreformattedChar">
    <w:name w:val="HTML Preformatted Char"/>
    <w:basedOn w:val="DefaultParagraphFont"/>
    <w:link w:val="HTMLPreformatted"/>
    <w:rsid w:val="00066ECF"/>
    <w:rPr>
      <w:rFonts w:ascii="Courier New" w:eastAsia="Times New Roman" w:hAnsi="Courier New" w:cs="Courier New"/>
    </w:rPr>
  </w:style>
  <w:style w:type="paragraph" w:styleId="IntenseQuote">
    <w:name w:val="Intense Quote"/>
    <w:basedOn w:val="Normal"/>
    <w:next w:val="Normal"/>
    <w:link w:val="IntenseQuoteChar"/>
    <w:uiPriority w:val="30"/>
    <w:qFormat/>
    <w:rsid w:val="00066ECF"/>
    <w:pPr>
      <w:pBdr>
        <w:top w:val="single" w:sz="4" w:space="10" w:color="5B9BD5" w:themeColor="accent1"/>
        <w:bottom w:val="single" w:sz="4" w:space="10" w:color="5B9BD5" w:themeColor="accent1"/>
      </w:pBdr>
      <w:spacing w:before="360" w:after="360"/>
      <w:ind w:left="864" w:right="864" w:firstLine="0"/>
      <w:jc w:val="center"/>
    </w:pPr>
    <w:rPr>
      <w:rFonts w:eastAsia="Times New Roman"/>
      <w:i/>
      <w:iCs/>
      <w:color w:val="5B9BD5" w:themeColor="accent1"/>
      <w:sz w:val="24"/>
      <w:szCs w:val="24"/>
      <w:lang w:eastAsia="en-US"/>
    </w:rPr>
  </w:style>
  <w:style w:type="character" w:customStyle="1" w:styleId="IntenseQuoteChar">
    <w:name w:val="Intense Quote Char"/>
    <w:basedOn w:val="DefaultParagraphFont"/>
    <w:link w:val="IntenseQuote"/>
    <w:uiPriority w:val="30"/>
    <w:rsid w:val="00066ECF"/>
    <w:rPr>
      <w:rFonts w:ascii="Times New Roman" w:eastAsia="Times New Roman" w:hAnsi="Times New Roman"/>
      <w:i/>
      <w:iCs/>
      <w:color w:val="5B9BD5" w:themeColor="accent1"/>
      <w:sz w:val="24"/>
      <w:szCs w:val="24"/>
    </w:rPr>
  </w:style>
  <w:style w:type="paragraph" w:styleId="List3">
    <w:name w:val="List 3"/>
    <w:basedOn w:val="Normal"/>
    <w:rsid w:val="00066ECF"/>
    <w:pPr>
      <w:spacing w:before="0" w:after="0"/>
      <w:ind w:left="1080" w:hanging="360"/>
      <w:contextualSpacing/>
      <w:jc w:val="left"/>
    </w:pPr>
    <w:rPr>
      <w:rFonts w:eastAsia="Times New Roman"/>
      <w:sz w:val="24"/>
      <w:szCs w:val="24"/>
      <w:lang w:eastAsia="en-US"/>
    </w:rPr>
  </w:style>
  <w:style w:type="paragraph" w:styleId="List4">
    <w:name w:val="List 4"/>
    <w:basedOn w:val="Normal"/>
    <w:rsid w:val="00066ECF"/>
    <w:pPr>
      <w:spacing w:before="0" w:after="0"/>
      <w:ind w:left="1440" w:hanging="360"/>
      <w:contextualSpacing/>
      <w:jc w:val="left"/>
    </w:pPr>
    <w:rPr>
      <w:rFonts w:eastAsia="Times New Roman"/>
      <w:sz w:val="24"/>
      <w:szCs w:val="24"/>
      <w:lang w:eastAsia="en-US"/>
    </w:rPr>
  </w:style>
  <w:style w:type="paragraph" w:styleId="List5">
    <w:name w:val="List 5"/>
    <w:basedOn w:val="Normal"/>
    <w:rsid w:val="00066ECF"/>
    <w:pPr>
      <w:spacing w:before="0" w:after="0"/>
      <w:ind w:left="1800" w:hanging="360"/>
      <w:contextualSpacing/>
      <w:jc w:val="left"/>
    </w:pPr>
    <w:rPr>
      <w:rFonts w:eastAsia="Times New Roman"/>
      <w:sz w:val="24"/>
      <w:szCs w:val="24"/>
      <w:lang w:eastAsia="en-US"/>
    </w:rPr>
  </w:style>
  <w:style w:type="paragraph" w:styleId="ListBullet5">
    <w:name w:val="List Bullet 5"/>
    <w:basedOn w:val="Normal"/>
    <w:rsid w:val="00066ECF"/>
    <w:pPr>
      <w:numPr>
        <w:numId w:val="33"/>
      </w:numPr>
      <w:spacing w:before="0" w:after="0"/>
      <w:contextualSpacing/>
      <w:jc w:val="left"/>
    </w:pPr>
    <w:rPr>
      <w:rFonts w:eastAsia="Times New Roman"/>
      <w:sz w:val="24"/>
      <w:szCs w:val="24"/>
      <w:lang w:eastAsia="en-US"/>
    </w:rPr>
  </w:style>
  <w:style w:type="paragraph" w:styleId="ListContinue2">
    <w:name w:val="List Continue 2"/>
    <w:basedOn w:val="Normal"/>
    <w:rsid w:val="00066ECF"/>
    <w:pPr>
      <w:spacing w:before="0" w:after="120"/>
      <w:ind w:left="720" w:firstLine="0"/>
      <w:contextualSpacing/>
      <w:jc w:val="left"/>
    </w:pPr>
    <w:rPr>
      <w:rFonts w:eastAsia="Times New Roman"/>
      <w:sz w:val="24"/>
      <w:szCs w:val="24"/>
      <w:lang w:eastAsia="en-US"/>
    </w:rPr>
  </w:style>
  <w:style w:type="paragraph" w:styleId="ListContinue3">
    <w:name w:val="List Continue 3"/>
    <w:basedOn w:val="Normal"/>
    <w:rsid w:val="00066ECF"/>
    <w:pPr>
      <w:spacing w:before="0" w:after="120"/>
      <w:ind w:left="1080" w:firstLine="0"/>
      <w:contextualSpacing/>
      <w:jc w:val="left"/>
    </w:pPr>
    <w:rPr>
      <w:rFonts w:eastAsia="Times New Roman"/>
      <w:sz w:val="24"/>
      <w:szCs w:val="24"/>
      <w:lang w:eastAsia="en-US"/>
    </w:rPr>
  </w:style>
  <w:style w:type="paragraph" w:styleId="ListContinue4">
    <w:name w:val="List Continue 4"/>
    <w:basedOn w:val="Normal"/>
    <w:rsid w:val="00066ECF"/>
    <w:pPr>
      <w:spacing w:before="0" w:after="120"/>
      <w:ind w:left="1440" w:firstLine="0"/>
      <w:contextualSpacing/>
      <w:jc w:val="left"/>
    </w:pPr>
    <w:rPr>
      <w:rFonts w:eastAsia="Times New Roman"/>
      <w:sz w:val="24"/>
      <w:szCs w:val="24"/>
      <w:lang w:eastAsia="en-US"/>
    </w:rPr>
  </w:style>
  <w:style w:type="paragraph" w:styleId="ListContinue5">
    <w:name w:val="List Continue 5"/>
    <w:basedOn w:val="Normal"/>
    <w:rsid w:val="00066ECF"/>
    <w:pPr>
      <w:spacing w:before="0" w:after="120"/>
      <w:ind w:left="1800" w:firstLine="0"/>
      <w:contextualSpacing/>
      <w:jc w:val="left"/>
    </w:pPr>
    <w:rPr>
      <w:rFonts w:eastAsia="Times New Roman"/>
      <w:sz w:val="24"/>
      <w:szCs w:val="24"/>
      <w:lang w:eastAsia="en-US"/>
    </w:rPr>
  </w:style>
  <w:style w:type="paragraph" w:styleId="ListNumber">
    <w:name w:val="List Number"/>
    <w:basedOn w:val="Normal"/>
    <w:rsid w:val="00066ECF"/>
    <w:pPr>
      <w:numPr>
        <w:numId w:val="34"/>
      </w:numPr>
      <w:spacing w:before="0" w:after="0"/>
      <w:contextualSpacing/>
      <w:jc w:val="left"/>
    </w:pPr>
    <w:rPr>
      <w:rFonts w:eastAsia="Times New Roman"/>
      <w:sz w:val="24"/>
      <w:szCs w:val="24"/>
      <w:lang w:eastAsia="en-US"/>
    </w:rPr>
  </w:style>
  <w:style w:type="paragraph" w:styleId="ListNumber2">
    <w:name w:val="List Number 2"/>
    <w:basedOn w:val="Normal"/>
    <w:rsid w:val="00066ECF"/>
    <w:pPr>
      <w:numPr>
        <w:numId w:val="35"/>
      </w:numPr>
      <w:spacing w:before="0" w:after="0"/>
      <w:contextualSpacing/>
      <w:jc w:val="left"/>
    </w:pPr>
    <w:rPr>
      <w:rFonts w:eastAsia="Times New Roman"/>
      <w:sz w:val="24"/>
      <w:szCs w:val="24"/>
      <w:lang w:eastAsia="en-US"/>
    </w:rPr>
  </w:style>
  <w:style w:type="paragraph" w:styleId="ListNumber3">
    <w:name w:val="List Number 3"/>
    <w:basedOn w:val="Normal"/>
    <w:rsid w:val="00066ECF"/>
    <w:pPr>
      <w:numPr>
        <w:numId w:val="36"/>
      </w:numPr>
      <w:spacing w:before="0" w:after="0"/>
      <w:contextualSpacing/>
      <w:jc w:val="left"/>
    </w:pPr>
    <w:rPr>
      <w:rFonts w:eastAsia="Times New Roman"/>
      <w:sz w:val="24"/>
      <w:szCs w:val="24"/>
      <w:lang w:eastAsia="en-US"/>
    </w:rPr>
  </w:style>
  <w:style w:type="paragraph" w:styleId="ListNumber4">
    <w:name w:val="List Number 4"/>
    <w:basedOn w:val="Normal"/>
    <w:rsid w:val="00066ECF"/>
    <w:pPr>
      <w:numPr>
        <w:numId w:val="37"/>
      </w:numPr>
      <w:spacing w:before="0" w:after="0"/>
      <w:contextualSpacing/>
      <w:jc w:val="left"/>
    </w:pPr>
    <w:rPr>
      <w:rFonts w:eastAsia="Times New Roman"/>
      <w:sz w:val="24"/>
      <w:szCs w:val="24"/>
      <w:lang w:eastAsia="en-US"/>
    </w:rPr>
  </w:style>
  <w:style w:type="paragraph" w:styleId="ListNumber5">
    <w:name w:val="List Number 5"/>
    <w:basedOn w:val="Normal"/>
    <w:rsid w:val="00066ECF"/>
    <w:pPr>
      <w:numPr>
        <w:numId w:val="38"/>
      </w:numPr>
      <w:spacing w:before="0" w:after="0"/>
      <w:contextualSpacing/>
      <w:jc w:val="left"/>
    </w:pPr>
    <w:rPr>
      <w:rFonts w:eastAsia="Times New Roman"/>
      <w:sz w:val="24"/>
      <w:szCs w:val="24"/>
      <w:lang w:eastAsia="en-US"/>
    </w:rPr>
  </w:style>
  <w:style w:type="paragraph" w:styleId="MacroText">
    <w:name w:val="macro"/>
    <w:link w:val="MacroTextChar"/>
    <w:rsid w:val="00066ECF"/>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rPr>
  </w:style>
  <w:style w:type="character" w:customStyle="1" w:styleId="MacroTextChar">
    <w:name w:val="Macro Text Char"/>
    <w:basedOn w:val="DefaultParagraphFont"/>
    <w:link w:val="MacroText"/>
    <w:rsid w:val="00066ECF"/>
    <w:rPr>
      <w:rFonts w:ascii="Courier New" w:eastAsia="Times New Roman" w:hAnsi="Courier New" w:cs="Courier New"/>
    </w:rPr>
  </w:style>
  <w:style w:type="paragraph" w:styleId="MessageHeader">
    <w:name w:val="Message Header"/>
    <w:basedOn w:val="Normal"/>
    <w:link w:val="MessageHeaderChar"/>
    <w:rsid w:val="00066ECF"/>
    <w:pPr>
      <w:pBdr>
        <w:top w:val="single" w:sz="6" w:space="1" w:color="auto"/>
        <w:left w:val="single" w:sz="6" w:space="1" w:color="auto"/>
        <w:bottom w:val="single" w:sz="6" w:space="1" w:color="auto"/>
        <w:right w:val="single" w:sz="6" w:space="1" w:color="auto"/>
      </w:pBdr>
      <w:shd w:val="pct20" w:color="auto" w:fill="auto"/>
      <w:spacing w:before="0" w:after="0"/>
      <w:ind w:left="1080" w:hanging="1080"/>
      <w:jc w:val="left"/>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066ECF"/>
    <w:rPr>
      <w:rFonts w:asciiTheme="majorHAnsi" w:eastAsiaTheme="majorEastAsia" w:hAnsiTheme="majorHAnsi" w:cstheme="majorBidi"/>
      <w:sz w:val="24"/>
      <w:szCs w:val="24"/>
      <w:shd w:val="pct20" w:color="auto" w:fill="auto"/>
    </w:rPr>
  </w:style>
  <w:style w:type="paragraph" w:styleId="Quote">
    <w:name w:val="Quote"/>
    <w:basedOn w:val="Normal"/>
    <w:next w:val="Normal"/>
    <w:link w:val="QuoteChar"/>
    <w:uiPriority w:val="29"/>
    <w:qFormat/>
    <w:rsid w:val="00066ECF"/>
    <w:pPr>
      <w:spacing w:before="200" w:after="160"/>
      <w:ind w:left="864" w:right="864" w:firstLine="0"/>
      <w:jc w:val="center"/>
    </w:pPr>
    <w:rPr>
      <w:rFonts w:eastAsia="Times New Roman"/>
      <w:i/>
      <w:iCs/>
      <w:color w:val="404040" w:themeColor="text1" w:themeTint="BF"/>
      <w:sz w:val="24"/>
      <w:szCs w:val="24"/>
      <w:lang w:eastAsia="en-US"/>
    </w:rPr>
  </w:style>
  <w:style w:type="character" w:customStyle="1" w:styleId="QuoteChar">
    <w:name w:val="Quote Char"/>
    <w:basedOn w:val="DefaultParagraphFont"/>
    <w:link w:val="Quote"/>
    <w:uiPriority w:val="29"/>
    <w:rsid w:val="00066ECF"/>
    <w:rPr>
      <w:rFonts w:ascii="Times New Roman" w:eastAsia="Times New Roman" w:hAnsi="Times New Roman"/>
      <w:i/>
      <w:iCs/>
      <w:color w:val="404040" w:themeColor="text1" w:themeTint="BF"/>
      <w:sz w:val="24"/>
      <w:szCs w:val="24"/>
    </w:rPr>
  </w:style>
  <w:style w:type="paragraph" w:styleId="Salutation">
    <w:name w:val="Salutation"/>
    <w:basedOn w:val="Normal"/>
    <w:next w:val="Normal"/>
    <w:link w:val="SalutationChar"/>
    <w:rsid w:val="00066ECF"/>
    <w:pPr>
      <w:spacing w:before="0" w:after="0"/>
      <w:ind w:firstLine="0"/>
      <w:jc w:val="left"/>
    </w:pPr>
    <w:rPr>
      <w:rFonts w:eastAsia="Times New Roman"/>
      <w:sz w:val="24"/>
      <w:szCs w:val="24"/>
      <w:lang w:eastAsia="en-US"/>
    </w:rPr>
  </w:style>
  <w:style w:type="character" w:customStyle="1" w:styleId="SalutationChar">
    <w:name w:val="Salutation Char"/>
    <w:basedOn w:val="DefaultParagraphFont"/>
    <w:link w:val="Salutation"/>
    <w:rsid w:val="00066ECF"/>
    <w:rPr>
      <w:rFonts w:ascii="Times New Roman" w:eastAsia="Times New Roman" w:hAnsi="Times New Roman"/>
      <w:sz w:val="24"/>
      <w:szCs w:val="24"/>
    </w:rPr>
  </w:style>
  <w:style w:type="paragraph" w:styleId="Signature">
    <w:name w:val="Signature"/>
    <w:basedOn w:val="Normal"/>
    <w:link w:val="SignatureChar"/>
    <w:rsid w:val="00066ECF"/>
    <w:pPr>
      <w:spacing w:before="0" w:after="0"/>
      <w:ind w:left="4320" w:firstLine="0"/>
      <w:jc w:val="left"/>
    </w:pPr>
    <w:rPr>
      <w:rFonts w:eastAsia="Times New Roman"/>
      <w:sz w:val="24"/>
      <w:szCs w:val="24"/>
      <w:lang w:eastAsia="en-US"/>
    </w:rPr>
  </w:style>
  <w:style w:type="character" w:customStyle="1" w:styleId="SignatureChar">
    <w:name w:val="Signature Char"/>
    <w:basedOn w:val="DefaultParagraphFont"/>
    <w:link w:val="Signature"/>
    <w:rsid w:val="00066ECF"/>
    <w:rPr>
      <w:rFonts w:ascii="Times New Roman" w:eastAsia="Times New Roman" w:hAnsi="Times New Roman"/>
      <w:sz w:val="24"/>
      <w:szCs w:val="24"/>
    </w:rPr>
  </w:style>
  <w:style w:type="paragraph" w:customStyle="1" w:styleId="msonormal0">
    <w:name w:val="msonormal"/>
    <w:basedOn w:val="Normal"/>
    <w:rsid w:val="00066ECF"/>
    <w:pPr>
      <w:spacing w:before="100" w:beforeAutospacing="1" w:after="100" w:afterAutospacing="1"/>
      <w:ind w:firstLine="0"/>
      <w:jc w:val="left"/>
    </w:pPr>
    <w:rPr>
      <w:rFonts w:eastAsia="Times New Roman"/>
      <w:sz w:val="24"/>
      <w:szCs w:val="24"/>
      <w:lang w:eastAsia="en-US"/>
    </w:rPr>
  </w:style>
  <w:style w:type="character" w:customStyle="1" w:styleId="font61">
    <w:name w:val="font61"/>
    <w:basedOn w:val="DefaultParagraphFont"/>
    <w:rsid w:val="00066ECF"/>
    <w:rPr>
      <w:rFonts w:ascii="Times New Roman" w:hAnsi="Times New Roman" w:cs="Times New Roman" w:hint="default"/>
      <w:b/>
      <w:bCs/>
      <w:i w:val="0"/>
      <w:iCs w:val="0"/>
      <w:strike w:val="0"/>
      <w:dstrike w:val="0"/>
      <w:color w:val="auto"/>
      <w:sz w:val="24"/>
      <w:szCs w:val="24"/>
      <w:u w:val="none"/>
      <w:effect w:val="none"/>
    </w:rPr>
  </w:style>
  <w:style w:type="character" w:customStyle="1" w:styleId="font71">
    <w:name w:val="font71"/>
    <w:basedOn w:val="DefaultParagraphFont"/>
    <w:rsid w:val="00066ECF"/>
    <w:rPr>
      <w:rFonts w:ascii="Times New Roman" w:hAnsi="Times New Roman" w:cs="Times New Roman" w:hint="default"/>
      <w:b w:val="0"/>
      <w:bCs w:val="0"/>
      <w:i/>
      <w:iCs/>
      <w:strike w:val="0"/>
      <w:dstrike w:val="0"/>
      <w:color w:val="auto"/>
      <w:sz w:val="24"/>
      <w:szCs w:val="24"/>
      <w:u w:val="none"/>
      <w:effect w:val="none"/>
    </w:rPr>
  </w:style>
  <w:style w:type="character" w:customStyle="1" w:styleId="font51">
    <w:name w:val="font51"/>
    <w:basedOn w:val="DefaultParagraphFont"/>
    <w:rsid w:val="00066ECF"/>
    <w:rPr>
      <w:rFonts w:ascii="Times New Roman" w:hAnsi="Times New Roman" w:cs="Times New Roman" w:hint="default"/>
      <w:b/>
      <w:bCs/>
      <w:i w:val="0"/>
      <w:iCs w:val="0"/>
      <w:strike w:val="0"/>
      <w:dstrike w:val="0"/>
      <w:color w:val="auto"/>
      <w:sz w:val="24"/>
      <w:szCs w:val="24"/>
      <w:u w:val="none"/>
      <w:effect w:val="none"/>
    </w:rPr>
  </w:style>
  <w:style w:type="character" w:customStyle="1" w:styleId="font91">
    <w:name w:val="font91"/>
    <w:basedOn w:val="DefaultParagraphFont"/>
    <w:rsid w:val="00066ECF"/>
    <w:rPr>
      <w:rFonts w:ascii="Times New Roman" w:hAnsi="Times New Roman" w:cs="Times New Roman" w:hint="default"/>
      <w:b w:val="0"/>
      <w:bCs w:val="0"/>
      <w:i/>
      <w:iCs/>
      <w:strike w:val="0"/>
      <w:dstrike w:val="0"/>
      <w:color w:val="auto"/>
      <w:sz w:val="24"/>
      <w:szCs w:val="24"/>
      <w:u w:val="none"/>
      <w:effect w:val="none"/>
    </w:rPr>
  </w:style>
  <w:style w:type="paragraph" w:customStyle="1" w:styleId="xl135">
    <w:name w:val="xl135"/>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b/>
      <w:bCs/>
      <w:sz w:val="24"/>
      <w:szCs w:val="24"/>
      <w:lang w:eastAsia="en-US"/>
    </w:rPr>
  </w:style>
  <w:style w:type="paragraph" w:customStyle="1" w:styleId="xl136">
    <w:name w:val="xl136"/>
    <w:basedOn w:val="Normal"/>
    <w:rsid w:val="00066ECF"/>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b/>
      <w:bCs/>
      <w:sz w:val="24"/>
      <w:szCs w:val="24"/>
      <w:lang w:eastAsia="en-US"/>
    </w:rPr>
  </w:style>
  <w:style w:type="character" w:customStyle="1" w:styleId="font111">
    <w:name w:val="font111"/>
    <w:basedOn w:val="DefaultParagraphFont"/>
    <w:rsid w:val="00066ECF"/>
    <w:rPr>
      <w:rFonts w:ascii="Times New Roman" w:hAnsi="Times New Roman" w:cs="Times New Roman" w:hint="default"/>
      <w:b/>
      <w:bCs/>
      <w:i w:val="0"/>
      <w:iCs w:val="0"/>
      <w:strike w:val="0"/>
      <w:dstrike w:val="0"/>
      <w:color w:val="000000"/>
      <w:sz w:val="20"/>
      <w:szCs w:val="20"/>
      <w:u w:val="none"/>
      <w:effect w:val="none"/>
    </w:rPr>
  </w:style>
  <w:style w:type="character" w:customStyle="1" w:styleId="font101">
    <w:name w:val="font101"/>
    <w:basedOn w:val="DefaultParagraphFont"/>
    <w:rsid w:val="00066ECF"/>
    <w:rPr>
      <w:rFonts w:ascii="Times New Roman" w:hAnsi="Times New Roman" w:cs="Times New Roman" w:hint="default"/>
      <w:b/>
      <w:bCs/>
      <w:i w:val="0"/>
      <w:iCs w:val="0"/>
      <w:strike w:val="0"/>
      <w:dstrike w:val="0"/>
      <w:color w:val="000000"/>
      <w:sz w:val="20"/>
      <w:szCs w:val="20"/>
      <w:u w:val="none"/>
      <w:effect w:val="none"/>
    </w:rPr>
  </w:style>
  <w:style w:type="character" w:styleId="UnresolvedMention">
    <w:name w:val="Unresolved Mention"/>
    <w:basedOn w:val="DefaultParagraphFont"/>
    <w:uiPriority w:val="99"/>
    <w:semiHidden/>
    <w:unhideWhenUsed/>
    <w:rsid w:val="0055549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927328">
      <w:bodyDiv w:val="1"/>
      <w:marLeft w:val="0"/>
      <w:marRight w:val="0"/>
      <w:marTop w:val="0"/>
      <w:marBottom w:val="0"/>
      <w:divBdr>
        <w:top w:val="none" w:sz="0" w:space="0" w:color="auto"/>
        <w:left w:val="none" w:sz="0" w:space="0" w:color="auto"/>
        <w:bottom w:val="none" w:sz="0" w:space="0" w:color="auto"/>
        <w:right w:val="none" w:sz="0" w:space="0" w:color="auto"/>
      </w:divBdr>
    </w:div>
    <w:div w:id="56369182">
      <w:bodyDiv w:val="1"/>
      <w:marLeft w:val="0"/>
      <w:marRight w:val="0"/>
      <w:marTop w:val="0"/>
      <w:marBottom w:val="0"/>
      <w:divBdr>
        <w:top w:val="none" w:sz="0" w:space="0" w:color="auto"/>
        <w:left w:val="none" w:sz="0" w:space="0" w:color="auto"/>
        <w:bottom w:val="none" w:sz="0" w:space="0" w:color="auto"/>
        <w:right w:val="none" w:sz="0" w:space="0" w:color="auto"/>
      </w:divBdr>
    </w:div>
    <w:div w:id="62266620">
      <w:bodyDiv w:val="1"/>
      <w:marLeft w:val="0"/>
      <w:marRight w:val="0"/>
      <w:marTop w:val="0"/>
      <w:marBottom w:val="0"/>
      <w:divBdr>
        <w:top w:val="none" w:sz="0" w:space="0" w:color="auto"/>
        <w:left w:val="none" w:sz="0" w:space="0" w:color="auto"/>
        <w:bottom w:val="none" w:sz="0" w:space="0" w:color="auto"/>
        <w:right w:val="none" w:sz="0" w:space="0" w:color="auto"/>
      </w:divBdr>
    </w:div>
    <w:div w:id="75713297">
      <w:bodyDiv w:val="1"/>
      <w:marLeft w:val="0"/>
      <w:marRight w:val="0"/>
      <w:marTop w:val="0"/>
      <w:marBottom w:val="0"/>
      <w:divBdr>
        <w:top w:val="none" w:sz="0" w:space="0" w:color="auto"/>
        <w:left w:val="none" w:sz="0" w:space="0" w:color="auto"/>
        <w:bottom w:val="none" w:sz="0" w:space="0" w:color="auto"/>
        <w:right w:val="none" w:sz="0" w:space="0" w:color="auto"/>
      </w:divBdr>
      <w:divsChild>
        <w:div w:id="162746699">
          <w:marLeft w:val="547"/>
          <w:marRight w:val="0"/>
          <w:marTop w:val="0"/>
          <w:marBottom w:val="0"/>
          <w:divBdr>
            <w:top w:val="none" w:sz="0" w:space="0" w:color="auto"/>
            <w:left w:val="none" w:sz="0" w:space="0" w:color="auto"/>
            <w:bottom w:val="none" w:sz="0" w:space="0" w:color="auto"/>
            <w:right w:val="none" w:sz="0" w:space="0" w:color="auto"/>
          </w:divBdr>
        </w:div>
        <w:div w:id="481700101">
          <w:marLeft w:val="547"/>
          <w:marRight w:val="0"/>
          <w:marTop w:val="0"/>
          <w:marBottom w:val="0"/>
          <w:divBdr>
            <w:top w:val="none" w:sz="0" w:space="0" w:color="auto"/>
            <w:left w:val="none" w:sz="0" w:space="0" w:color="auto"/>
            <w:bottom w:val="none" w:sz="0" w:space="0" w:color="auto"/>
            <w:right w:val="none" w:sz="0" w:space="0" w:color="auto"/>
          </w:divBdr>
        </w:div>
        <w:div w:id="1468280513">
          <w:marLeft w:val="547"/>
          <w:marRight w:val="0"/>
          <w:marTop w:val="0"/>
          <w:marBottom w:val="0"/>
          <w:divBdr>
            <w:top w:val="none" w:sz="0" w:space="0" w:color="auto"/>
            <w:left w:val="none" w:sz="0" w:space="0" w:color="auto"/>
            <w:bottom w:val="none" w:sz="0" w:space="0" w:color="auto"/>
            <w:right w:val="none" w:sz="0" w:space="0" w:color="auto"/>
          </w:divBdr>
        </w:div>
        <w:div w:id="1478568380">
          <w:marLeft w:val="547"/>
          <w:marRight w:val="0"/>
          <w:marTop w:val="0"/>
          <w:marBottom w:val="0"/>
          <w:divBdr>
            <w:top w:val="none" w:sz="0" w:space="0" w:color="auto"/>
            <w:left w:val="none" w:sz="0" w:space="0" w:color="auto"/>
            <w:bottom w:val="none" w:sz="0" w:space="0" w:color="auto"/>
            <w:right w:val="none" w:sz="0" w:space="0" w:color="auto"/>
          </w:divBdr>
        </w:div>
        <w:div w:id="1860243460">
          <w:marLeft w:val="547"/>
          <w:marRight w:val="0"/>
          <w:marTop w:val="0"/>
          <w:marBottom w:val="0"/>
          <w:divBdr>
            <w:top w:val="none" w:sz="0" w:space="0" w:color="auto"/>
            <w:left w:val="none" w:sz="0" w:space="0" w:color="auto"/>
            <w:bottom w:val="none" w:sz="0" w:space="0" w:color="auto"/>
            <w:right w:val="none" w:sz="0" w:space="0" w:color="auto"/>
          </w:divBdr>
        </w:div>
      </w:divsChild>
    </w:div>
    <w:div w:id="103964430">
      <w:bodyDiv w:val="1"/>
      <w:marLeft w:val="0"/>
      <w:marRight w:val="0"/>
      <w:marTop w:val="0"/>
      <w:marBottom w:val="0"/>
      <w:divBdr>
        <w:top w:val="none" w:sz="0" w:space="0" w:color="auto"/>
        <w:left w:val="none" w:sz="0" w:space="0" w:color="auto"/>
        <w:bottom w:val="none" w:sz="0" w:space="0" w:color="auto"/>
        <w:right w:val="none" w:sz="0" w:space="0" w:color="auto"/>
      </w:divBdr>
    </w:div>
    <w:div w:id="115414901">
      <w:bodyDiv w:val="1"/>
      <w:marLeft w:val="0"/>
      <w:marRight w:val="0"/>
      <w:marTop w:val="0"/>
      <w:marBottom w:val="0"/>
      <w:divBdr>
        <w:top w:val="none" w:sz="0" w:space="0" w:color="auto"/>
        <w:left w:val="none" w:sz="0" w:space="0" w:color="auto"/>
        <w:bottom w:val="none" w:sz="0" w:space="0" w:color="auto"/>
        <w:right w:val="none" w:sz="0" w:space="0" w:color="auto"/>
      </w:divBdr>
    </w:div>
    <w:div w:id="131217713">
      <w:bodyDiv w:val="1"/>
      <w:marLeft w:val="0"/>
      <w:marRight w:val="0"/>
      <w:marTop w:val="0"/>
      <w:marBottom w:val="0"/>
      <w:divBdr>
        <w:top w:val="none" w:sz="0" w:space="0" w:color="auto"/>
        <w:left w:val="none" w:sz="0" w:space="0" w:color="auto"/>
        <w:bottom w:val="none" w:sz="0" w:space="0" w:color="auto"/>
        <w:right w:val="none" w:sz="0" w:space="0" w:color="auto"/>
      </w:divBdr>
    </w:div>
    <w:div w:id="157501161">
      <w:bodyDiv w:val="1"/>
      <w:marLeft w:val="0"/>
      <w:marRight w:val="0"/>
      <w:marTop w:val="0"/>
      <w:marBottom w:val="0"/>
      <w:divBdr>
        <w:top w:val="none" w:sz="0" w:space="0" w:color="auto"/>
        <w:left w:val="none" w:sz="0" w:space="0" w:color="auto"/>
        <w:bottom w:val="none" w:sz="0" w:space="0" w:color="auto"/>
        <w:right w:val="none" w:sz="0" w:space="0" w:color="auto"/>
      </w:divBdr>
    </w:div>
    <w:div w:id="167062986">
      <w:bodyDiv w:val="1"/>
      <w:marLeft w:val="0"/>
      <w:marRight w:val="0"/>
      <w:marTop w:val="0"/>
      <w:marBottom w:val="0"/>
      <w:divBdr>
        <w:top w:val="none" w:sz="0" w:space="0" w:color="auto"/>
        <w:left w:val="none" w:sz="0" w:space="0" w:color="auto"/>
        <w:bottom w:val="none" w:sz="0" w:space="0" w:color="auto"/>
        <w:right w:val="none" w:sz="0" w:space="0" w:color="auto"/>
      </w:divBdr>
    </w:div>
    <w:div w:id="190654735">
      <w:bodyDiv w:val="1"/>
      <w:marLeft w:val="0"/>
      <w:marRight w:val="0"/>
      <w:marTop w:val="0"/>
      <w:marBottom w:val="0"/>
      <w:divBdr>
        <w:top w:val="none" w:sz="0" w:space="0" w:color="auto"/>
        <w:left w:val="none" w:sz="0" w:space="0" w:color="auto"/>
        <w:bottom w:val="none" w:sz="0" w:space="0" w:color="auto"/>
        <w:right w:val="none" w:sz="0" w:space="0" w:color="auto"/>
      </w:divBdr>
    </w:div>
    <w:div w:id="195657486">
      <w:bodyDiv w:val="1"/>
      <w:marLeft w:val="0"/>
      <w:marRight w:val="0"/>
      <w:marTop w:val="0"/>
      <w:marBottom w:val="0"/>
      <w:divBdr>
        <w:top w:val="none" w:sz="0" w:space="0" w:color="auto"/>
        <w:left w:val="none" w:sz="0" w:space="0" w:color="auto"/>
        <w:bottom w:val="none" w:sz="0" w:space="0" w:color="auto"/>
        <w:right w:val="none" w:sz="0" w:space="0" w:color="auto"/>
      </w:divBdr>
    </w:div>
    <w:div w:id="212620861">
      <w:bodyDiv w:val="1"/>
      <w:marLeft w:val="0"/>
      <w:marRight w:val="0"/>
      <w:marTop w:val="0"/>
      <w:marBottom w:val="0"/>
      <w:divBdr>
        <w:top w:val="none" w:sz="0" w:space="0" w:color="auto"/>
        <w:left w:val="none" w:sz="0" w:space="0" w:color="auto"/>
        <w:bottom w:val="none" w:sz="0" w:space="0" w:color="auto"/>
        <w:right w:val="none" w:sz="0" w:space="0" w:color="auto"/>
      </w:divBdr>
    </w:div>
    <w:div w:id="213662103">
      <w:bodyDiv w:val="1"/>
      <w:marLeft w:val="0"/>
      <w:marRight w:val="0"/>
      <w:marTop w:val="0"/>
      <w:marBottom w:val="0"/>
      <w:divBdr>
        <w:top w:val="none" w:sz="0" w:space="0" w:color="auto"/>
        <w:left w:val="none" w:sz="0" w:space="0" w:color="auto"/>
        <w:bottom w:val="none" w:sz="0" w:space="0" w:color="auto"/>
        <w:right w:val="none" w:sz="0" w:space="0" w:color="auto"/>
      </w:divBdr>
    </w:div>
    <w:div w:id="227812230">
      <w:bodyDiv w:val="1"/>
      <w:marLeft w:val="0"/>
      <w:marRight w:val="0"/>
      <w:marTop w:val="0"/>
      <w:marBottom w:val="0"/>
      <w:divBdr>
        <w:top w:val="none" w:sz="0" w:space="0" w:color="auto"/>
        <w:left w:val="none" w:sz="0" w:space="0" w:color="auto"/>
        <w:bottom w:val="none" w:sz="0" w:space="0" w:color="auto"/>
        <w:right w:val="none" w:sz="0" w:space="0" w:color="auto"/>
      </w:divBdr>
    </w:div>
    <w:div w:id="244195702">
      <w:bodyDiv w:val="1"/>
      <w:marLeft w:val="0"/>
      <w:marRight w:val="0"/>
      <w:marTop w:val="0"/>
      <w:marBottom w:val="0"/>
      <w:divBdr>
        <w:top w:val="none" w:sz="0" w:space="0" w:color="auto"/>
        <w:left w:val="none" w:sz="0" w:space="0" w:color="auto"/>
        <w:bottom w:val="none" w:sz="0" w:space="0" w:color="auto"/>
        <w:right w:val="none" w:sz="0" w:space="0" w:color="auto"/>
      </w:divBdr>
    </w:div>
    <w:div w:id="278756971">
      <w:bodyDiv w:val="1"/>
      <w:marLeft w:val="0"/>
      <w:marRight w:val="0"/>
      <w:marTop w:val="0"/>
      <w:marBottom w:val="0"/>
      <w:divBdr>
        <w:top w:val="none" w:sz="0" w:space="0" w:color="auto"/>
        <w:left w:val="none" w:sz="0" w:space="0" w:color="auto"/>
        <w:bottom w:val="none" w:sz="0" w:space="0" w:color="auto"/>
        <w:right w:val="none" w:sz="0" w:space="0" w:color="auto"/>
      </w:divBdr>
    </w:div>
    <w:div w:id="306059463">
      <w:bodyDiv w:val="1"/>
      <w:marLeft w:val="0"/>
      <w:marRight w:val="0"/>
      <w:marTop w:val="0"/>
      <w:marBottom w:val="0"/>
      <w:divBdr>
        <w:top w:val="none" w:sz="0" w:space="0" w:color="auto"/>
        <w:left w:val="none" w:sz="0" w:space="0" w:color="auto"/>
        <w:bottom w:val="none" w:sz="0" w:space="0" w:color="auto"/>
        <w:right w:val="none" w:sz="0" w:space="0" w:color="auto"/>
      </w:divBdr>
    </w:div>
    <w:div w:id="369913248">
      <w:bodyDiv w:val="1"/>
      <w:marLeft w:val="0"/>
      <w:marRight w:val="0"/>
      <w:marTop w:val="0"/>
      <w:marBottom w:val="0"/>
      <w:divBdr>
        <w:top w:val="none" w:sz="0" w:space="0" w:color="auto"/>
        <w:left w:val="none" w:sz="0" w:space="0" w:color="auto"/>
        <w:bottom w:val="none" w:sz="0" w:space="0" w:color="auto"/>
        <w:right w:val="none" w:sz="0" w:space="0" w:color="auto"/>
      </w:divBdr>
    </w:div>
    <w:div w:id="476797548">
      <w:bodyDiv w:val="1"/>
      <w:marLeft w:val="0"/>
      <w:marRight w:val="0"/>
      <w:marTop w:val="0"/>
      <w:marBottom w:val="0"/>
      <w:divBdr>
        <w:top w:val="none" w:sz="0" w:space="0" w:color="auto"/>
        <w:left w:val="none" w:sz="0" w:space="0" w:color="auto"/>
        <w:bottom w:val="none" w:sz="0" w:space="0" w:color="auto"/>
        <w:right w:val="none" w:sz="0" w:space="0" w:color="auto"/>
      </w:divBdr>
    </w:div>
    <w:div w:id="480931331">
      <w:bodyDiv w:val="1"/>
      <w:marLeft w:val="0"/>
      <w:marRight w:val="0"/>
      <w:marTop w:val="0"/>
      <w:marBottom w:val="0"/>
      <w:divBdr>
        <w:top w:val="none" w:sz="0" w:space="0" w:color="auto"/>
        <w:left w:val="none" w:sz="0" w:space="0" w:color="auto"/>
        <w:bottom w:val="none" w:sz="0" w:space="0" w:color="auto"/>
        <w:right w:val="none" w:sz="0" w:space="0" w:color="auto"/>
      </w:divBdr>
    </w:div>
    <w:div w:id="498547909">
      <w:bodyDiv w:val="1"/>
      <w:marLeft w:val="0"/>
      <w:marRight w:val="0"/>
      <w:marTop w:val="0"/>
      <w:marBottom w:val="0"/>
      <w:divBdr>
        <w:top w:val="none" w:sz="0" w:space="0" w:color="auto"/>
        <w:left w:val="none" w:sz="0" w:space="0" w:color="auto"/>
        <w:bottom w:val="none" w:sz="0" w:space="0" w:color="auto"/>
        <w:right w:val="none" w:sz="0" w:space="0" w:color="auto"/>
      </w:divBdr>
    </w:div>
    <w:div w:id="501549463">
      <w:bodyDiv w:val="1"/>
      <w:marLeft w:val="0"/>
      <w:marRight w:val="0"/>
      <w:marTop w:val="0"/>
      <w:marBottom w:val="0"/>
      <w:divBdr>
        <w:top w:val="none" w:sz="0" w:space="0" w:color="auto"/>
        <w:left w:val="none" w:sz="0" w:space="0" w:color="auto"/>
        <w:bottom w:val="none" w:sz="0" w:space="0" w:color="auto"/>
        <w:right w:val="none" w:sz="0" w:space="0" w:color="auto"/>
      </w:divBdr>
    </w:div>
    <w:div w:id="515730071">
      <w:bodyDiv w:val="1"/>
      <w:marLeft w:val="0"/>
      <w:marRight w:val="0"/>
      <w:marTop w:val="0"/>
      <w:marBottom w:val="0"/>
      <w:divBdr>
        <w:top w:val="none" w:sz="0" w:space="0" w:color="auto"/>
        <w:left w:val="none" w:sz="0" w:space="0" w:color="auto"/>
        <w:bottom w:val="none" w:sz="0" w:space="0" w:color="auto"/>
        <w:right w:val="none" w:sz="0" w:space="0" w:color="auto"/>
      </w:divBdr>
    </w:div>
    <w:div w:id="536699066">
      <w:bodyDiv w:val="1"/>
      <w:marLeft w:val="0"/>
      <w:marRight w:val="0"/>
      <w:marTop w:val="0"/>
      <w:marBottom w:val="0"/>
      <w:divBdr>
        <w:top w:val="none" w:sz="0" w:space="0" w:color="auto"/>
        <w:left w:val="none" w:sz="0" w:space="0" w:color="auto"/>
        <w:bottom w:val="none" w:sz="0" w:space="0" w:color="auto"/>
        <w:right w:val="none" w:sz="0" w:space="0" w:color="auto"/>
      </w:divBdr>
    </w:div>
    <w:div w:id="570889219">
      <w:bodyDiv w:val="1"/>
      <w:marLeft w:val="0"/>
      <w:marRight w:val="0"/>
      <w:marTop w:val="0"/>
      <w:marBottom w:val="0"/>
      <w:divBdr>
        <w:top w:val="none" w:sz="0" w:space="0" w:color="auto"/>
        <w:left w:val="none" w:sz="0" w:space="0" w:color="auto"/>
        <w:bottom w:val="none" w:sz="0" w:space="0" w:color="auto"/>
        <w:right w:val="none" w:sz="0" w:space="0" w:color="auto"/>
      </w:divBdr>
    </w:div>
    <w:div w:id="649602335">
      <w:bodyDiv w:val="1"/>
      <w:marLeft w:val="0"/>
      <w:marRight w:val="0"/>
      <w:marTop w:val="0"/>
      <w:marBottom w:val="0"/>
      <w:divBdr>
        <w:top w:val="none" w:sz="0" w:space="0" w:color="auto"/>
        <w:left w:val="none" w:sz="0" w:space="0" w:color="auto"/>
        <w:bottom w:val="none" w:sz="0" w:space="0" w:color="auto"/>
        <w:right w:val="none" w:sz="0" w:space="0" w:color="auto"/>
      </w:divBdr>
    </w:div>
    <w:div w:id="664434157">
      <w:bodyDiv w:val="1"/>
      <w:marLeft w:val="0"/>
      <w:marRight w:val="0"/>
      <w:marTop w:val="0"/>
      <w:marBottom w:val="0"/>
      <w:divBdr>
        <w:top w:val="none" w:sz="0" w:space="0" w:color="auto"/>
        <w:left w:val="none" w:sz="0" w:space="0" w:color="auto"/>
        <w:bottom w:val="none" w:sz="0" w:space="0" w:color="auto"/>
        <w:right w:val="none" w:sz="0" w:space="0" w:color="auto"/>
      </w:divBdr>
    </w:div>
    <w:div w:id="681278185">
      <w:bodyDiv w:val="1"/>
      <w:marLeft w:val="0"/>
      <w:marRight w:val="0"/>
      <w:marTop w:val="0"/>
      <w:marBottom w:val="0"/>
      <w:divBdr>
        <w:top w:val="none" w:sz="0" w:space="0" w:color="auto"/>
        <w:left w:val="none" w:sz="0" w:space="0" w:color="auto"/>
        <w:bottom w:val="none" w:sz="0" w:space="0" w:color="auto"/>
        <w:right w:val="none" w:sz="0" w:space="0" w:color="auto"/>
      </w:divBdr>
    </w:div>
    <w:div w:id="721249341">
      <w:bodyDiv w:val="1"/>
      <w:marLeft w:val="0"/>
      <w:marRight w:val="0"/>
      <w:marTop w:val="0"/>
      <w:marBottom w:val="0"/>
      <w:divBdr>
        <w:top w:val="none" w:sz="0" w:space="0" w:color="auto"/>
        <w:left w:val="none" w:sz="0" w:space="0" w:color="auto"/>
        <w:bottom w:val="none" w:sz="0" w:space="0" w:color="auto"/>
        <w:right w:val="none" w:sz="0" w:space="0" w:color="auto"/>
      </w:divBdr>
    </w:div>
    <w:div w:id="745882718">
      <w:bodyDiv w:val="1"/>
      <w:marLeft w:val="0"/>
      <w:marRight w:val="0"/>
      <w:marTop w:val="0"/>
      <w:marBottom w:val="0"/>
      <w:divBdr>
        <w:top w:val="none" w:sz="0" w:space="0" w:color="auto"/>
        <w:left w:val="none" w:sz="0" w:space="0" w:color="auto"/>
        <w:bottom w:val="none" w:sz="0" w:space="0" w:color="auto"/>
        <w:right w:val="none" w:sz="0" w:space="0" w:color="auto"/>
      </w:divBdr>
    </w:div>
    <w:div w:id="795487926">
      <w:bodyDiv w:val="1"/>
      <w:marLeft w:val="0"/>
      <w:marRight w:val="0"/>
      <w:marTop w:val="0"/>
      <w:marBottom w:val="0"/>
      <w:divBdr>
        <w:top w:val="none" w:sz="0" w:space="0" w:color="auto"/>
        <w:left w:val="none" w:sz="0" w:space="0" w:color="auto"/>
        <w:bottom w:val="none" w:sz="0" w:space="0" w:color="auto"/>
        <w:right w:val="none" w:sz="0" w:space="0" w:color="auto"/>
      </w:divBdr>
    </w:div>
    <w:div w:id="796293427">
      <w:bodyDiv w:val="1"/>
      <w:marLeft w:val="0"/>
      <w:marRight w:val="0"/>
      <w:marTop w:val="0"/>
      <w:marBottom w:val="0"/>
      <w:divBdr>
        <w:top w:val="none" w:sz="0" w:space="0" w:color="auto"/>
        <w:left w:val="none" w:sz="0" w:space="0" w:color="auto"/>
        <w:bottom w:val="none" w:sz="0" w:space="0" w:color="auto"/>
        <w:right w:val="none" w:sz="0" w:space="0" w:color="auto"/>
      </w:divBdr>
    </w:div>
    <w:div w:id="798034014">
      <w:bodyDiv w:val="1"/>
      <w:marLeft w:val="0"/>
      <w:marRight w:val="0"/>
      <w:marTop w:val="0"/>
      <w:marBottom w:val="0"/>
      <w:divBdr>
        <w:top w:val="none" w:sz="0" w:space="0" w:color="auto"/>
        <w:left w:val="none" w:sz="0" w:space="0" w:color="auto"/>
        <w:bottom w:val="none" w:sz="0" w:space="0" w:color="auto"/>
        <w:right w:val="none" w:sz="0" w:space="0" w:color="auto"/>
      </w:divBdr>
    </w:div>
    <w:div w:id="844831127">
      <w:bodyDiv w:val="1"/>
      <w:marLeft w:val="0"/>
      <w:marRight w:val="0"/>
      <w:marTop w:val="0"/>
      <w:marBottom w:val="0"/>
      <w:divBdr>
        <w:top w:val="none" w:sz="0" w:space="0" w:color="auto"/>
        <w:left w:val="none" w:sz="0" w:space="0" w:color="auto"/>
        <w:bottom w:val="none" w:sz="0" w:space="0" w:color="auto"/>
        <w:right w:val="none" w:sz="0" w:space="0" w:color="auto"/>
      </w:divBdr>
    </w:div>
    <w:div w:id="903754521">
      <w:bodyDiv w:val="1"/>
      <w:marLeft w:val="0"/>
      <w:marRight w:val="0"/>
      <w:marTop w:val="0"/>
      <w:marBottom w:val="0"/>
      <w:divBdr>
        <w:top w:val="none" w:sz="0" w:space="0" w:color="auto"/>
        <w:left w:val="none" w:sz="0" w:space="0" w:color="auto"/>
        <w:bottom w:val="none" w:sz="0" w:space="0" w:color="auto"/>
        <w:right w:val="none" w:sz="0" w:space="0" w:color="auto"/>
      </w:divBdr>
    </w:div>
    <w:div w:id="908618556">
      <w:bodyDiv w:val="1"/>
      <w:marLeft w:val="0"/>
      <w:marRight w:val="0"/>
      <w:marTop w:val="0"/>
      <w:marBottom w:val="0"/>
      <w:divBdr>
        <w:top w:val="none" w:sz="0" w:space="0" w:color="auto"/>
        <w:left w:val="none" w:sz="0" w:space="0" w:color="auto"/>
        <w:bottom w:val="none" w:sz="0" w:space="0" w:color="auto"/>
        <w:right w:val="none" w:sz="0" w:space="0" w:color="auto"/>
      </w:divBdr>
    </w:div>
    <w:div w:id="929583524">
      <w:bodyDiv w:val="1"/>
      <w:marLeft w:val="0"/>
      <w:marRight w:val="0"/>
      <w:marTop w:val="0"/>
      <w:marBottom w:val="0"/>
      <w:divBdr>
        <w:top w:val="none" w:sz="0" w:space="0" w:color="auto"/>
        <w:left w:val="none" w:sz="0" w:space="0" w:color="auto"/>
        <w:bottom w:val="none" w:sz="0" w:space="0" w:color="auto"/>
        <w:right w:val="none" w:sz="0" w:space="0" w:color="auto"/>
      </w:divBdr>
    </w:div>
    <w:div w:id="940380581">
      <w:bodyDiv w:val="1"/>
      <w:marLeft w:val="0"/>
      <w:marRight w:val="0"/>
      <w:marTop w:val="0"/>
      <w:marBottom w:val="0"/>
      <w:divBdr>
        <w:top w:val="none" w:sz="0" w:space="0" w:color="auto"/>
        <w:left w:val="none" w:sz="0" w:space="0" w:color="auto"/>
        <w:bottom w:val="none" w:sz="0" w:space="0" w:color="auto"/>
        <w:right w:val="none" w:sz="0" w:space="0" w:color="auto"/>
      </w:divBdr>
    </w:div>
    <w:div w:id="993068630">
      <w:bodyDiv w:val="1"/>
      <w:marLeft w:val="0"/>
      <w:marRight w:val="0"/>
      <w:marTop w:val="0"/>
      <w:marBottom w:val="0"/>
      <w:divBdr>
        <w:top w:val="none" w:sz="0" w:space="0" w:color="auto"/>
        <w:left w:val="none" w:sz="0" w:space="0" w:color="auto"/>
        <w:bottom w:val="none" w:sz="0" w:space="0" w:color="auto"/>
        <w:right w:val="none" w:sz="0" w:space="0" w:color="auto"/>
      </w:divBdr>
    </w:div>
    <w:div w:id="1017972311">
      <w:bodyDiv w:val="1"/>
      <w:marLeft w:val="0"/>
      <w:marRight w:val="0"/>
      <w:marTop w:val="0"/>
      <w:marBottom w:val="0"/>
      <w:divBdr>
        <w:top w:val="none" w:sz="0" w:space="0" w:color="auto"/>
        <w:left w:val="none" w:sz="0" w:space="0" w:color="auto"/>
        <w:bottom w:val="none" w:sz="0" w:space="0" w:color="auto"/>
        <w:right w:val="none" w:sz="0" w:space="0" w:color="auto"/>
      </w:divBdr>
    </w:div>
    <w:div w:id="1027020553">
      <w:bodyDiv w:val="1"/>
      <w:marLeft w:val="0"/>
      <w:marRight w:val="0"/>
      <w:marTop w:val="0"/>
      <w:marBottom w:val="0"/>
      <w:divBdr>
        <w:top w:val="none" w:sz="0" w:space="0" w:color="auto"/>
        <w:left w:val="none" w:sz="0" w:space="0" w:color="auto"/>
        <w:bottom w:val="none" w:sz="0" w:space="0" w:color="auto"/>
        <w:right w:val="none" w:sz="0" w:space="0" w:color="auto"/>
      </w:divBdr>
    </w:div>
    <w:div w:id="1040009258">
      <w:bodyDiv w:val="1"/>
      <w:marLeft w:val="0"/>
      <w:marRight w:val="0"/>
      <w:marTop w:val="0"/>
      <w:marBottom w:val="0"/>
      <w:divBdr>
        <w:top w:val="none" w:sz="0" w:space="0" w:color="auto"/>
        <w:left w:val="none" w:sz="0" w:space="0" w:color="auto"/>
        <w:bottom w:val="none" w:sz="0" w:space="0" w:color="auto"/>
        <w:right w:val="none" w:sz="0" w:space="0" w:color="auto"/>
      </w:divBdr>
    </w:div>
    <w:div w:id="1054885984">
      <w:bodyDiv w:val="1"/>
      <w:marLeft w:val="0"/>
      <w:marRight w:val="0"/>
      <w:marTop w:val="0"/>
      <w:marBottom w:val="0"/>
      <w:divBdr>
        <w:top w:val="none" w:sz="0" w:space="0" w:color="auto"/>
        <w:left w:val="none" w:sz="0" w:space="0" w:color="auto"/>
        <w:bottom w:val="none" w:sz="0" w:space="0" w:color="auto"/>
        <w:right w:val="none" w:sz="0" w:space="0" w:color="auto"/>
      </w:divBdr>
    </w:div>
    <w:div w:id="1079718295">
      <w:bodyDiv w:val="1"/>
      <w:marLeft w:val="0"/>
      <w:marRight w:val="0"/>
      <w:marTop w:val="0"/>
      <w:marBottom w:val="0"/>
      <w:divBdr>
        <w:top w:val="none" w:sz="0" w:space="0" w:color="auto"/>
        <w:left w:val="none" w:sz="0" w:space="0" w:color="auto"/>
        <w:bottom w:val="none" w:sz="0" w:space="0" w:color="auto"/>
        <w:right w:val="none" w:sz="0" w:space="0" w:color="auto"/>
      </w:divBdr>
    </w:div>
    <w:div w:id="1106849502">
      <w:bodyDiv w:val="1"/>
      <w:marLeft w:val="0"/>
      <w:marRight w:val="0"/>
      <w:marTop w:val="0"/>
      <w:marBottom w:val="0"/>
      <w:divBdr>
        <w:top w:val="none" w:sz="0" w:space="0" w:color="auto"/>
        <w:left w:val="none" w:sz="0" w:space="0" w:color="auto"/>
        <w:bottom w:val="none" w:sz="0" w:space="0" w:color="auto"/>
        <w:right w:val="none" w:sz="0" w:space="0" w:color="auto"/>
      </w:divBdr>
    </w:div>
    <w:div w:id="1118530755">
      <w:bodyDiv w:val="1"/>
      <w:marLeft w:val="0"/>
      <w:marRight w:val="0"/>
      <w:marTop w:val="0"/>
      <w:marBottom w:val="0"/>
      <w:divBdr>
        <w:top w:val="none" w:sz="0" w:space="0" w:color="auto"/>
        <w:left w:val="none" w:sz="0" w:space="0" w:color="auto"/>
        <w:bottom w:val="none" w:sz="0" w:space="0" w:color="auto"/>
        <w:right w:val="none" w:sz="0" w:space="0" w:color="auto"/>
      </w:divBdr>
    </w:div>
    <w:div w:id="1131249362">
      <w:bodyDiv w:val="1"/>
      <w:marLeft w:val="0"/>
      <w:marRight w:val="0"/>
      <w:marTop w:val="0"/>
      <w:marBottom w:val="0"/>
      <w:divBdr>
        <w:top w:val="none" w:sz="0" w:space="0" w:color="auto"/>
        <w:left w:val="none" w:sz="0" w:space="0" w:color="auto"/>
        <w:bottom w:val="none" w:sz="0" w:space="0" w:color="auto"/>
        <w:right w:val="none" w:sz="0" w:space="0" w:color="auto"/>
      </w:divBdr>
    </w:div>
    <w:div w:id="1160344329">
      <w:bodyDiv w:val="1"/>
      <w:marLeft w:val="0"/>
      <w:marRight w:val="0"/>
      <w:marTop w:val="0"/>
      <w:marBottom w:val="0"/>
      <w:divBdr>
        <w:top w:val="none" w:sz="0" w:space="0" w:color="auto"/>
        <w:left w:val="none" w:sz="0" w:space="0" w:color="auto"/>
        <w:bottom w:val="none" w:sz="0" w:space="0" w:color="auto"/>
        <w:right w:val="none" w:sz="0" w:space="0" w:color="auto"/>
      </w:divBdr>
    </w:div>
    <w:div w:id="1177232095">
      <w:bodyDiv w:val="1"/>
      <w:marLeft w:val="0"/>
      <w:marRight w:val="0"/>
      <w:marTop w:val="0"/>
      <w:marBottom w:val="0"/>
      <w:divBdr>
        <w:top w:val="none" w:sz="0" w:space="0" w:color="auto"/>
        <w:left w:val="none" w:sz="0" w:space="0" w:color="auto"/>
        <w:bottom w:val="none" w:sz="0" w:space="0" w:color="auto"/>
        <w:right w:val="none" w:sz="0" w:space="0" w:color="auto"/>
      </w:divBdr>
    </w:div>
    <w:div w:id="1215508156">
      <w:bodyDiv w:val="1"/>
      <w:marLeft w:val="0"/>
      <w:marRight w:val="0"/>
      <w:marTop w:val="0"/>
      <w:marBottom w:val="0"/>
      <w:divBdr>
        <w:top w:val="none" w:sz="0" w:space="0" w:color="auto"/>
        <w:left w:val="none" w:sz="0" w:space="0" w:color="auto"/>
        <w:bottom w:val="none" w:sz="0" w:space="0" w:color="auto"/>
        <w:right w:val="none" w:sz="0" w:space="0" w:color="auto"/>
      </w:divBdr>
    </w:div>
    <w:div w:id="1246842861">
      <w:bodyDiv w:val="1"/>
      <w:marLeft w:val="0"/>
      <w:marRight w:val="0"/>
      <w:marTop w:val="0"/>
      <w:marBottom w:val="0"/>
      <w:divBdr>
        <w:top w:val="none" w:sz="0" w:space="0" w:color="auto"/>
        <w:left w:val="none" w:sz="0" w:space="0" w:color="auto"/>
        <w:bottom w:val="none" w:sz="0" w:space="0" w:color="auto"/>
        <w:right w:val="none" w:sz="0" w:space="0" w:color="auto"/>
      </w:divBdr>
    </w:div>
    <w:div w:id="1247760785">
      <w:bodyDiv w:val="1"/>
      <w:marLeft w:val="0"/>
      <w:marRight w:val="0"/>
      <w:marTop w:val="0"/>
      <w:marBottom w:val="0"/>
      <w:divBdr>
        <w:top w:val="none" w:sz="0" w:space="0" w:color="auto"/>
        <w:left w:val="none" w:sz="0" w:space="0" w:color="auto"/>
        <w:bottom w:val="none" w:sz="0" w:space="0" w:color="auto"/>
        <w:right w:val="none" w:sz="0" w:space="0" w:color="auto"/>
      </w:divBdr>
    </w:div>
    <w:div w:id="1254360529">
      <w:bodyDiv w:val="1"/>
      <w:marLeft w:val="0"/>
      <w:marRight w:val="0"/>
      <w:marTop w:val="0"/>
      <w:marBottom w:val="0"/>
      <w:divBdr>
        <w:top w:val="none" w:sz="0" w:space="0" w:color="auto"/>
        <w:left w:val="none" w:sz="0" w:space="0" w:color="auto"/>
        <w:bottom w:val="none" w:sz="0" w:space="0" w:color="auto"/>
        <w:right w:val="none" w:sz="0" w:space="0" w:color="auto"/>
      </w:divBdr>
    </w:div>
    <w:div w:id="1298336380">
      <w:bodyDiv w:val="1"/>
      <w:marLeft w:val="0"/>
      <w:marRight w:val="0"/>
      <w:marTop w:val="0"/>
      <w:marBottom w:val="0"/>
      <w:divBdr>
        <w:top w:val="none" w:sz="0" w:space="0" w:color="auto"/>
        <w:left w:val="none" w:sz="0" w:space="0" w:color="auto"/>
        <w:bottom w:val="none" w:sz="0" w:space="0" w:color="auto"/>
        <w:right w:val="none" w:sz="0" w:space="0" w:color="auto"/>
      </w:divBdr>
    </w:div>
    <w:div w:id="1354304734">
      <w:bodyDiv w:val="1"/>
      <w:marLeft w:val="0"/>
      <w:marRight w:val="0"/>
      <w:marTop w:val="0"/>
      <w:marBottom w:val="0"/>
      <w:divBdr>
        <w:top w:val="none" w:sz="0" w:space="0" w:color="auto"/>
        <w:left w:val="none" w:sz="0" w:space="0" w:color="auto"/>
        <w:bottom w:val="none" w:sz="0" w:space="0" w:color="auto"/>
        <w:right w:val="none" w:sz="0" w:space="0" w:color="auto"/>
      </w:divBdr>
    </w:div>
    <w:div w:id="1354916627">
      <w:bodyDiv w:val="1"/>
      <w:marLeft w:val="0"/>
      <w:marRight w:val="0"/>
      <w:marTop w:val="0"/>
      <w:marBottom w:val="0"/>
      <w:divBdr>
        <w:top w:val="none" w:sz="0" w:space="0" w:color="auto"/>
        <w:left w:val="none" w:sz="0" w:space="0" w:color="auto"/>
        <w:bottom w:val="none" w:sz="0" w:space="0" w:color="auto"/>
        <w:right w:val="none" w:sz="0" w:space="0" w:color="auto"/>
      </w:divBdr>
    </w:div>
    <w:div w:id="1367484292">
      <w:bodyDiv w:val="1"/>
      <w:marLeft w:val="0"/>
      <w:marRight w:val="0"/>
      <w:marTop w:val="0"/>
      <w:marBottom w:val="0"/>
      <w:divBdr>
        <w:top w:val="none" w:sz="0" w:space="0" w:color="auto"/>
        <w:left w:val="none" w:sz="0" w:space="0" w:color="auto"/>
        <w:bottom w:val="none" w:sz="0" w:space="0" w:color="auto"/>
        <w:right w:val="none" w:sz="0" w:space="0" w:color="auto"/>
      </w:divBdr>
    </w:div>
    <w:div w:id="1368944111">
      <w:bodyDiv w:val="1"/>
      <w:marLeft w:val="0"/>
      <w:marRight w:val="0"/>
      <w:marTop w:val="0"/>
      <w:marBottom w:val="0"/>
      <w:divBdr>
        <w:top w:val="none" w:sz="0" w:space="0" w:color="auto"/>
        <w:left w:val="none" w:sz="0" w:space="0" w:color="auto"/>
        <w:bottom w:val="none" w:sz="0" w:space="0" w:color="auto"/>
        <w:right w:val="none" w:sz="0" w:space="0" w:color="auto"/>
      </w:divBdr>
    </w:div>
    <w:div w:id="1380981549">
      <w:bodyDiv w:val="1"/>
      <w:marLeft w:val="0"/>
      <w:marRight w:val="0"/>
      <w:marTop w:val="0"/>
      <w:marBottom w:val="0"/>
      <w:divBdr>
        <w:top w:val="none" w:sz="0" w:space="0" w:color="auto"/>
        <w:left w:val="none" w:sz="0" w:space="0" w:color="auto"/>
        <w:bottom w:val="none" w:sz="0" w:space="0" w:color="auto"/>
        <w:right w:val="none" w:sz="0" w:space="0" w:color="auto"/>
      </w:divBdr>
    </w:div>
    <w:div w:id="1388069042">
      <w:bodyDiv w:val="1"/>
      <w:marLeft w:val="0"/>
      <w:marRight w:val="0"/>
      <w:marTop w:val="0"/>
      <w:marBottom w:val="0"/>
      <w:divBdr>
        <w:top w:val="none" w:sz="0" w:space="0" w:color="auto"/>
        <w:left w:val="none" w:sz="0" w:space="0" w:color="auto"/>
        <w:bottom w:val="none" w:sz="0" w:space="0" w:color="auto"/>
        <w:right w:val="none" w:sz="0" w:space="0" w:color="auto"/>
      </w:divBdr>
    </w:div>
    <w:div w:id="1418362763">
      <w:bodyDiv w:val="1"/>
      <w:marLeft w:val="0"/>
      <w:marRight w:val="0"/>
      <w:marTop w:val="0"/>
      <w:marBottom w:val="0"/>
      <w:divBdr>
        <w:top w:val="none" w:sz="0" w:space="0" w:color="auto"/>
        <w:left w:val="none" w:sz="0" w:space="0" w:color="auto"/>
        <w:bottom w:val="none" w:sz="0" w:space="0" w:color="auto"/>
        <w:right w:val="none" w:sz="0" w:space="0" w:color="auto"/>
      </w:divBdr>
    </w:div>
    <w:div w:id="1439835417">
      <w:bodyDiv w:val="1"/>
      <w:marLeft w:val="0"/>
      <w:marRight w:val="0"/>
      <w:marTop w:val="0"/>
      <w:marBottom w:val="0"/>
      <w:divBdr>
        <w:top w:val="none" w:sz="0" w:space="0" w:color="auto"/>
        <w:left w:val="none" w:sz="0" w:space="0" w:color="auto"/>
        <w:bottom w:val="none" w:sz="0" w:space="0" w:color="auto"/>
        <w:right w:val="none" w:sz="0" w:space="0" w:color="auto"/>
      </w:divBdr>
    </w:div>
    <w:div w:id="1441030716">
      <w:bodyDiv w:val="1"/>
      <w:marLeft w:val="0"/>
      <w:marRight w:val="0"/>
      <w:marTop w:val="0"/>
      <w:marBottom w:val="0"/>
      <w:divBdr>
        <w:top w:val="none" w:sz="0" w:space="0" w:color="auto"/>
        <w:left w:val="none" w:sz="0" w:space="0" w:color="auto"/>
        <w:bottom w:val="none" w:sz="0" w:space="0" w:color="auto"/>
        <w:right w:val="none" w:sz="0" w:space="0" w:color="auto"/>
      </w:divBdr>
    </w:div>
    <w:div w:id="1458720242">
      <w:bodyDiv w:val="1"/>
      <w:marLeft w:val="0"/>
      <w:marRight w:val="0"/>
      <w:marTop w:val="0"/>
      <w:marBottom w:val="0"/>
      <w:divBdr>
        <w:top w:val="none" w:sz="0" w:space="0" w:color="auto"/>
        <w:left w:val="none" w:sz="0" w:space="0" w:color="auto"/>
        <w:bottom w:val="none" w:sz="0" w:space="0" w:color="auto"/>
        <w:right w:val="none" w:sz="0" w:space="0" w:color="auto"/>
      </w:divBdr>
    </w:div>
    <w:div w:id="1462963994">
      <w:bodyDiv w:val="1"/>
      <w:marLeft w:val="0"/>
      <w:marRight w:val="0"/>
      <w:marTop w:val="0"/>
      <w:marBottom w:val="0"/>
      <w:divBdr>
        <w:top w:val="none" w:sz="0" w:space="0" w:color="auto"/>
        <w:left w:val="none" w:sz="0" w:space="0" w:color="auto"/>
        <w:bottom w:val="none" w:sz="0" w:space="0" w:color="auto"/>
        <w:right w:val="none" w:sz="0" w:space="0" w:color="auto"/>
      </w:divBdr>
    </w:div>
    <w:div w:id="1500735011">
      <w:bodyDiv w:val="1"/>
      <w:marLeft w:val="0"/>
      <w:marRight w:val="0"/>
      <w:marTop w:val="0"/>
      <w:marBottom w:val="0"/>
      <w:divBdr>
        <w:top w:val="none" w:sz="0" w:space="0" w:color="auto"/>
        <w:left w:val="none" w:sz="0" w:space="0" w:color="auto"/>
        <w:bottom w:val="none" w:sz="0" w:space="0" w:color="auto"/>
        <w:right w:val="none" w:sz="0" w:space="0" w:color="auto"/>
      </w:divBdr>
    </w:div>
    <w:div w:id="1522664984">
      <w:bodyDiv w:val="1"/>
      <w:marLeft w:val="0"/>
      <w:marRight w:val="0"/>
      <w:marTop w:val="0"/>
      <w:marBottom w:val="0"/>
      <w:divBdr>
        <w:top w:val="none" w:sz="0" w:space="0" w:color="auto"/>
        <w:left w:val="none" w:sz="0" w:space="0" w:color="auto"/>
        <w:bottom w:val="none" w:sz="0" w:space="0" w:color="auto"/>
        <w:right w:val="none" w:sz="0" w:space="0" w:color="auto"/>
      </w:divBdr>
    </w:div>
    <w:div w:id="1535919407">
      <w:bodyDiv w:val="1"/>
      <w:marLeft w:val="0"/>
      <w:marRight w:val="0"/>
      <w:marTop w:val="0"/>
      <w:marBottom w:val="0"/>
      <w:divBdr>
        <w:top w:val="none" w:sz="0" w:space="0" w:color="auto"/>
        <w:left w:val="none" w:sz="0" w:space="0" w:color="auto"/>
        <w:bottom w:val="none" w:sz="0" w:space="0" w:color="auto"/>
        <w:right w:val="none" w:sz="0" w:space="0" w:color="auto"/>
      </w:divBdr>
    </w:div>
    <w:div w:id="1540822867">
      <w:bodyDiv w:val="1"/>
      <w:marLeft w:val="0"/>
      <w:marRight w:val="0"/>
      <w:marTop w:val="0"/>
      <w:marBottom w:val="0"/>
      <w:divBdr>
        <w:top w:val="none" w:sz="0" w:space="0" w:color="auto"/>
        <w:left w:val="none" w:sz="0" w:space="0" w:color="auto"/>
        <w:bottom w:val="none" w:sz="0" w:space="0" w:color="auto"/>
        <w:right w:val="none" w:sz="0" w:space="0" w:color="auto"/>
      </w:divBdr>
    </w:div>
    <w:div w:id="1548761783">
      <w:bodyDiv w:val="1"/>
      <w:marLeft w:val="0"/>
      <w:marRight w:val="0"/>
      <w:marTop w:val="0"/>
      <w:marBottom w:val="0"/>
      <w:divBdr>
        <w:top w:val="none" w:sz="0" w:space="0" w:color="auto"/>
        <w:left w:val="none" w:sz="0" w:space="0" w:color="auto"/>
        <w:bottom w:val="none" w:sz="0" w:space="0" w:color="auto"/>
        <w:right w:val="none" w:sz="0" w:space="0" w:color="auto"/>
      </w:divBdr>
    </w:div>
    <w:div w:id="1581790288">
      <w:bodyDiv w:val="1"/>
      <w:marLeft w:val="0"/>
      <w:marRight w:val="0"/>
      <w:marTop w:val="0"/>
      <w:marBottom w:val="0"/>
      <w:divBdr>
        <w:top w:val="none" w:sz="0" w:space="0" w:color="auto"/>
        <w:left w:val="none" w:sz="0" w:space="0" w:color="auto"/>
        <w:bottom w:val="none" w:sz="0" w:space="0" w:color="auto"/>
        <w:right w:val="none" w:sz="0" w:space="0" w:color="auto"/>
      </w:divBdr>
    </w:div>
    <w:div w:id="1623146067">
      <w:bodyDiv w:val="1"/>
      <w:marLeft w:val="0"/>
      <w:marRight w:val="0"/>
      <w:marTop w:val="0"/>
      <w:marBottom w:val="0"/>
      <w:divBdr>
        <w:top w:val="none" w:sz="0" w:space="0" w:color="auto"/>
        <w:left w:val="none" w:sz="0" w:space="0" w:color="auto"/>
        <w:bottom w:val="none" w:sz="0" w:space="0" w:color="auto"/>
        <w:right w:val="none" w:sz="0" w:space="0" w:color="auto"/>
      </w:divBdr>
    </w:div>
    <w:div w:id="1688673693">
      <w:bodyDiv w:val="1"/>
      <w:marLeft w:val="0"/>
      <w:marRight w:val="0"/>
      <w:marTop w:val="0"/>
      <w:marBottom w:val="0"/>
      <w:divBdr>
        <w:top w:val="none" w:sz="0" w:space="0" w:color="auto"/>
        <w:left w:val="none" w:sz="0" w:space="0" w:color="auto"/>
        <w:bottom w:val="none" w:sz="0" w:space="0" w:color="auto"/>
        <w:right w:val="none" w:sz="0" w:space="0" w:color="auto"/>
      </w:divBdr>
    </w:div>
    <w:div w:id="1695302249">
      <w:bodyDiv w:val="1"/>
      <w:marLeft w:val="0"/>
      <w:marRight w:val="0"/>
      <w:marTop w:val="0"/>
      <w:marBottom w:val="0"/>
      <w:divBdr>
        <w:top w:val="none" w:sz="0" w:space="0" w:color="auto"/>
        <w:left w:val="none" w:sz="0" w:space="0" w:color="auto"/>
        <w:bottom w:val="none" w:sz="0" w:space="0" w:color="auto"/>
        <w:right w:val="none" w:sz="0" w:space="0" w:color="auto"/>
      </w:divBdr>
    </w:div>
    <w:div w:id="1718164139">
      <w:bodyDiv w:val="1"/>
      <w:marLeft w:val="0"/>
      <w:marRight w:val="0"/>
      <w:marTop w:val="0"/>
      <w:marBottom w:val="0"/>
      <w:divBdr>
        <w:top w:val="none" w:sz="0" w:space="0" w:color="auto"/>
        <w:left w:val="none" w:sz="0" w:space="0" w:color="auto"/>
        <w:bottom w:val="none" w:sz="0" w:space="0" w:color="auto"/>
        <w:right w:val="none" w:sz="0" w:space="0" w:color="auto"/>
      </w:divBdr>
    </w:div>
    <w:div w:id="1772584603">
      <w:bodyDiv w:val="1"/>
      <w:marLeft w:val="0"/>
      <w:marRight w:val="0"/>
      <w:marTop w:val="0"/>
      <w:marBottom w:val="0"/>
      <w:divBdr>
        <w:top w:val="none" w:sz="0" w:space="0" w:color="auto"/>
        <w:left w:val="none" w:sz="0" w:space="0" w:color="auto"/>
        <w:bottom w:val="none" w:sz="0" w:space="0" w:color="auto"/>
        <w:right w:val="none" w:sz="0" w:space="0" w:color="auto"/>
      </w:divBdr>
    </w:div>
    <w:div w:id="1801410256">
      <w:bodyDiv w:val="1"/>
      <w:marLeft w:val="0"/>
      <w:marRight w:val="0"/>
      <w:marTop w:val="0"/>
      <w:marBottom w:val="0"/>
      <w:divBdr>
        <w:top w:val="none" w:sz="0" w:space="0" w:color="auto"/>
        <w:left w:val="none" w:sz="0" w:space="0" w:color="auto"/>
        <w:bottom w:val="none" w:sz="0" w:space="0" w:color="auto"/>
        <w:right w:val="none" w:sz="0" w:space="0" w:color="auto"/>
      </w:divBdr>
    </w:div>
    <w:div w:id="1826238038">
      <w:bodyDiv w:val="1"/>
      <w:marLeft w:val="0"/>
      <w:marRight w:val="0"/>
      <w:marTop w:val="0"/>
      <w:marBottom w:val="0"/>
      <w:divBdr>
        <w:top w:val="none" w:sz="0" w:space="0" w:color="auto"/>
        <w:left w:val="none" w:sz="0" w:space="0" w:color="auto"/>
        <w:bottom w:val="none" w:sz="0" w:space="0" w:color="auto"/>
        <w:right w:val="none" w:sz="0" w:space="0" w:color="auto"/>
      </w:divBdr>
    </w:div>
    <w:div w:id="1850295317">
      <w:bodyDiv w:val="1"/>
      <w:marLeft w:val="0"/>
      <w:marRight w:val="0"/>
      <w:marTop w:val="0"/>
      <w:marBottom w:val="0"/>
      <w:divBdr>
        <w:top w:val="none" w:sz="0" w:space="0" w:color="auto"/>
        <w:left w:val="none" w:sz="0" w:space="0" w:color="auto"/>
        <w:bottom w:val="none" w:sz="0" w:space="0" w:color="auto"/>
        <w:right w:val="none" w:sz="0" w:space="0" w:color="auto"/>
      </w:divBdr>
    </w:div>
    <w:div w:id="1855725162">
      <w:bodyDiv w:val="1"/>
      <w:marLeft w:val="0"/>
      <w:marRight w:val="0"/>
      <w:marTop w:val="0"/>
      <w:marBottom w:val="0"/>
      <w:divBdr>
        <w:top w:val="none" w:sz="0" w:space="0" w:color="auto"/>
        <w:left w:val="none" w:sz="0" w:space="0" w:color="auto"/>
        <w:bottom w:val="none" w:sz="0" w:space="0" w:color="auto"/>
        <w:right w:val="none" w:sz="0" w:space="0" w:color="auto"/>
      </w:divBdr>
    </w:div>
    <w:div w:id="1859923276">
      <w:bodyDiv w:val="1"/>
      <w:marLeft w:val="0"/>
      <w:marRight w:val="0"/>
      <w:marTop w:val="0"/>
      <w:marBottom w:val="0"/>
      <w:divBdr>
        <w:top w:val="none" w:sz="0" w:space="0" w:color="auto"/>
        <w:left w:val="none" w:sz="0" w:space="0" w:color="auto"/>
        <w:bottom w:val="none" w:sz="0" w:space="0" w:color="auto"/>
        <w:right w:val="none" w:sz="0" w:space="0" w:color="auto"/>
      </w:divBdr>
    </w:div>
    <w:div w:id="1871067019">
      <w:bodyDiv w:val="1"/>
      <w:marLeft w:val="0"/>
      <w:marRight w:val="0"/>
      <w:marTop w:val="0"/>
      <w:marBottom w:val="0"/>
      <w:divBdr>
        <w:top w:val="none" w:sz="0" w:space="0" w:color="auto"/>
        <w:left w:val="none" w:sz="0" w:space="0" w:color="auto"/>
        <w:bottom w:val="none" w:sz="0" w:space="0" w:color="auto"/>
        <w:right w:val="none" w:sz="0" w:space="0" w:color="auto"/>
      </w:divBdr>
    </w:div>
    <w:div w:id="1871138254">
      <w:bodyDiv w:val="1"/>
      <w:marLeft w:val="0"/>
      <w:marRight w:val="0"/>
      <w:marTop w:val="0"/>
      <w:marBottom w:val="0"/>
      <w:divBdr>
        <w:top w:val="none" w:sz="0" w:space="0" w:color="auto"/>
        <w:left w:val="none" w:sz="0" w:space="0" w:color="auto"/>
        <w:bottom w:val="none" w:sz="0" w:space="0" w:color="auto"/>
        <w:right w:val="none" w:sz="0" w:space="0" w:color="auto"/>
      </w:divBdr>
    </w:div>
    <w:div w:id="1877504546">
      <w:bodyDiv w:val="1"/>
      <w:marLeft w:val="0"/>
      <w:marRight w:val="0"/>
      <w:marTop w:val="0"/>
      <w:marBottom w:val="0"/>
      <w:divBdr>
        <w:top w:val="none" w:sz="0" w:space="0" w:color="auto"/>
        <w:left w:val="none" w:sz="0" w:space="0" w:color="auto"/>
        <w:bottom w:val="none" w:sz="0" w:space="0" w:color="auto"/>
        <w:right w:val="none" w:sz="0" w:space="0" w:color="auto"/>
      </w:divBdr>
    </w:div>
    <w:div w:id="1880119191">
      <w:bodyDiv w:val="1"/>
      <w:marLeft w:val="0"/>
      <w:marRight w:val="0"/>
      <w:marTop w:val="0"/>
      <w:marBottom w:val="0"/>
      <w:divBdr>
        <w:top w:val="none" w:sz="0" w:space="0" w:color="auto"/>
        <w:left w:val="none" w:sz="0" w:space="0" w:color="auto"/>
        <w:bottom w:val="none" w:sz="0" w:space="0" w:color="auto"/>
        <w:right w:val="none" w:sz="0" w:space="0" w:color="auto"/>
      </w:divBdr>
    </w:div>
    <w:div w:id="1884320766">
      <w:bodyDiv w:val="1"/>
      <w:marLeft w:val="0"/>
      <w:marRight w:val="0"/>
      <w:marTop w:val="0"/>
      <w:marBottom w:val="0"/>
      <w:divBdr>
        <w:top w:val="none" w:sz="0" w:space="0" w:color="auto"/>
        <w:left w:val="none" w:sz="0" w:space="0" w:color="auto"/>
        <w:bottom w:val="none" w:sz="0" w:space="0" w:color="auto"/>
        <w:right w:val="none" w:sz="0" w:space="0" w:color="auto"/>
      </w:divBdr>
    </w:div>
    <w:div w:id="1894461626">
      <w:bodyDiv w:val="1"/>
      <w:marLeft w:val="0"/>
      <w:marRight w:val="0"/>
      <w:marTop w:val="0"/>
      <w:marBottom w:val="0"/>
      <w:divBdr>
        <w:top w:val="none" w:sz="0" w:space="0" w:color="auto"/>
        <w:left w:val="none" w:sz="0" w:space="0" w:color="auto"/>
        <w:bottom w:val="none" w:sz="0" w:space="0" w:color="auto"/>
        <w:right w:val="none" w:sz="0" w:space="0" w:color="auto"/>
      </w:divBdr>
    </w:div>
    <w:div w:id="1901860016">
      <w:bodyDiv w:val="1"/>
      <w:marLeft w:val="0"/>
      <w:marRight w:val="0"/>
      <w:marTop w:val="0"/>
      <w:marBottom w:val="0"/>
      <w:divBdr>
        <w:top w:val="none" w:sz="0" w:space="0" w:color="auto"/>
        <w:left w:val="none" w:sz="0" w:space="0" w:color="auto"/>
        <w:bottom w:val="none" w:sz="0" w:space="0" w:color="auto"/>
        <w:right w:val="none" w:sz="0" w:space="0" w:color="auto"/>
      </w:divBdr>
    </w:div>
    <w:div w:id="1902641573">
      <w:bodyDiv w:val="1"/>
      <w:marLeft w:val="0"/>
      <w:marRight w:val="0"/>
      <w:marTop w:val="0"/>
      <w:marBottom w:val="0"/>
      <w:divBdr>
        <w:top w:val="none" w:sz="0" w:space="0" w:color="auto"/>
        <w:left w:val="none" w:sz="0" w:space="0" w:color="auto"/>
        <w:bottom w:val="none" w:sz="0" w:space="0" w:color="auto"/>
        <w:right w:val="none" w:sz="0" w:space="0" w:color="auto"/>
      </w:divBdr>
    </w:div>
    <w:div w:id="1902862255">
      <w:bodyDiv w:val="1"/>
      <w:marLeft w:val="0"/>
      <w:marRight w:val="0"/>
      <w:marTop w:val="0"/>
      <w:marBottom w:val="0"/>
      <w:divBdr>
        <w:top w:val="none" w:sz="0" w:space="0" w:color="auto"/>
        <w:left w:val="none" w:sz="0" w:space="0" w:color="auto"/>
        <w:bottom w:val="none" w:sz="0" w:space="0" w:color="auto"/>
        <w:right w:val="none" w:sz="0" w:space="0" w:color="auto"/>
      </w:divBdr>
    </w:div>
    <w:div w:id="1915236458">
      <w:bodyDiv w:val="1"/>
      <w:marLeft w:val="0"/>
      <w:marRight w:val="0"/>
      <w:marTop w:val="0"/>
      <w:marBottom w:val="0"/>
      <w:divBdr>
        <w:top w:val="none" w:sz="0" w:space="0" w:color="auto"/>
        <w:left w:val="none" w:sz="0" w:space="0" w:color="auto"/>
        <w:bottom w:val="none" w:sz="0" w:space="0" w:color="auto"/>
        <w:right w:val="none" w:sz="0" w:space="0" w:color="auto"/>
      </w:divBdr>
    </w:div>
    <w:div w:id="1918399374">
      <w:bodyDiv w:val="1"/>
      <w:marLeft w:val="0"/>
      <w:marRight w:val="0"/>
      <w:marTop w:val="0"/>
      <w:marBottom w:val="0"/>
      <w:divBdr>
        <w:top w:val="none" w:sz="0" w:space="0" w:color="auto"/>
        <w:left w:val="none" w:sz="0" w:space="0" w:color="auto"/>
        <w:bottom w:val="none" w:sz="0" w:space="0" w:color="auto"/>
        <w:right w:val="none" w:sz="0" w:space="0" w:color="auto"/>
      </w:divBdr>
    </w:div>
    <w:div w:id="1974482519">
      <w:bodyDiv w:val="1"/>
      <w:marLeft w:val="0"/>
      <w:marRight w:val="0"/>
      <w:marTop w:val="0"/>
      <w:marBottom w:val="0"/>
      <w:divBdr>
        <w:top w:val="none" w:sz="0" w:space="0" w:color="auto"/>
        <w:left w:val="none" w:sz="0" w:space="0" w:color="auto"/>
        <w:bottom w:val="none" w:sz="0" w:space="0" w:color="auto"/>
        <w:right w:val="none" w:sz="0" w:space="0" w:color="auto"/>
      </w:divBdr>
    </w:div>
    <w:div w:id="1978294453">
      <w:bodyDiv w:val="1"/>
      <w:marLeft w:val="0"/>
      <w:marRight w:val="0"/>
      <w:marTop w:val="0"/>
      <w:marBottom w:val="0"/>
      <w:divBdr>
        <w:top w:val="none" w:sz="0" w:space="0" w:color="auto"/>
        <w:left w:val="none" w:sz="0" w:space="0" w:color="auto"/>
        <w:bottom w:val="none" w:sz="0" w:space="0" w:color="auto"/>
        <w:right w:val="none" w:sz="0" w:space="0" w:color="auto"/>
      </w:divBdr>
    </w:div>
    <w:div w:id="1980307882">
      <w:bodyDiv w:val="1"/>
      <w:marLeft w:val="0"/>
      <w:marRight w:val="0"/>
      <w:marTop w:val="0"/>
      <w:marBottom w:val="0"/>
      <w:divBdr>
        <w:top w:val="none" w:sz="0" w:space="0" w:color="auto"/>
        <w:left w:val="none" w:sz="0" w:space="0" w:color="auto"/>
        <w:bottom w:val="none" w:sz="0" w:space="0" w:color="auto"/>
        <w:right w:val="none" w:sz="0" w:space="0" w:color="auto"/>
      </w:divBdr>
    </w:div>
    <w:div w:id="1983730267">
      <w:bodyDiv w:val="1"/>
      <w:marLeft w:val="0"/>
      <w:marRight w:val="0"/>
      <w:marTop w:val="0"/>
      <w:marBottom w:val="0"/>
      <w:divBdr>
        <w:top w:val="none" w:sz="0" w:space="0" w:color="auto"/>
        <w:left w:val="none" w:sz="0" w:space="0" w:color="auto"/>
        <w:bottom w:val="none" w:sz="0" w:space="0" w:color="auto"/>
        <w:right w:val="none" w:sz="0" w:space="0" w:color="auto"/>
      </w:divBdr>
    </w:div>
    <w:div w:id="2029022477">
      <w:bodyDiv w:val="1"/>
      <w:marLeft w:val="0"/>
      <w:marRight w:val="0"/>
      <w:marTop w:val="0"/>
      <w:marBottom w:val="0"/>
      <w:divBdr>
        <w:top w:val="none" w:sz="0" w:space="0" w:color="auto"/>
        <w:left w:val="none" w:sz="0" w:space="0" w:color="auto"/>
        <w:bottom w:val="none" w:sz="0" w:space="0" w:color="auto"/>
        <w:right w:val="none" w:sz="0" w:space="0" w:color="auto"/>
      </w:divBdr>
    </w:div>
    <w:div w:id="2031567365">
      <w:bodyDiv w:val="1"/>
      <w:marLeft w:val="0"/>
      <w:marRight w:val="0"/>
      <w:marTop w:val="0"/>
      <w:marBottom w:val="0"/>
      <w:divBdr>
        <w:top w:val="none" w:sz="0" w:space="0" w:color="auto"/>
        <w:left w:val="none" w:sz="0" w:space="0" w:color="auto"/>
        <w:bottom w:val="none" w:sz="0" w:space="0" w:color="auto"/>
        <w:right w:val="none" w:sz="0" w:space="0" w:color="auto"/>
      </w:divBdr>
    </w:div>
    <w:div w:id="2033145773">
      <w:bodyDiv w:val="1"/>
      <w:marLeft w:val="0"/>
      <w:marRight w:val="0"/>
      <w:marTop w:val="0"/>
      <w:marBottom w:val="0"/>
      <w:divBdr>
        <w:top w:val="none" w:sz="0" w:space="0" w:color="auto"/>
        <w:left w:val="none" w:sz="0" w:space="0" w:color="auto"/>
        <w:bottom w:val="none" w:sz="0" w:space="0" w:color="auto"/>
        <w:right w:val="none" w:sz="0" w:space="0" w:color="auto"/>
      </w:divBdr>
    </w:div>
    <w:div w:id="2033651349">
      <w:bodyDiv w:val="1"/>
      <w:marLeft w:val="0"/>
      <w:marRight w:val="0"/>
      <w:marTop w:val="0"/>
      <w:marBottom w:val="0"/>
      <w:divBdr>
        <w:top w:val="none" w:sz="0" w:space="0" w:color="auto"/>
        <w:left w:val="none" w:sz="0" w:space="0" w:color="auto"/>
        <w:bottom w:val="none" w:sz="0" w:space="0" w:color="auto"/>
        <w:right w:val="none" w:sz="0" w:space="0" w:color="auto"/>
      </w:divBdr>
    </w:div>
    <w:div w:id="2034107880">
      <w:bodyDiv w:val="1"/>
      <w:marLeft w:val="0"/>
      <w:marRight w:val="0"/>
      <w:marTop w:val="0"/>
      <w:marBottom w:val="0"/>
      <w:divBdr>
        <w:top w:val="none" w:sz="0" w:space="0" w:color="auto"/>
        <w:left w:val="none" w:sz="0" w:space="0" w:color="auto"/>
        <w:bottom w:val="none" w:sz="0" w:space="0" w:color="auto"/>
        <w:right w:val="none" w:sz="0" w:space="0" w:color="auto"/>
      </w:divBdr>
    </w:div>
    <w:div w:id="2073653901">
      <w:bodyDiv w:val="1"/>
      <w:marLeft w:val="0"/>
      <w:marRight w:val="0"/>
      <w:marTop w:val="0"/>
      <w:marBottom w:val="0"/>
      <w:divBdr>
        <w:top w:val="none" w:sz="0" w:space="0" w:color="auto"/>
        <w:left w:val="none" w:sz="0" w:space="0" w:color="auto"/>
        <w:bottom w:val="none" w:sz="0" w:space="0" w:color="auto"/>
        <w:right w:val="none" w:sz="0" w:space="0" w:color="auto"/>
      </w:divBdr>
    </w:div>
    <w:div w:id="2079202418">
      <w:bodyDiv w:val="1"/>
      <w:marLeft w:val="0"/>
      <w:marRight w:val="0"/>
      <w:marTop w:val="0"/>
      <w:marBottom w:val="0"/>
      <w:divBdr>
        <w:top w:val="none" w:sz="0" w:space="0" w:color="auto"/>
        <w:left w:val="none" w:sz="0" w:space="0" w:color="auto"/>
        <w:bottom w:val="none" w:sz="0" w:space="0" w:color="auto"/>
        <w:right w:val="none" w:sz="0" w:space="0" w:color="auto"/>
      </w:divBdr>
    </w:div>
    <w:div w:id="2082410437">
      <w:bodyDiv w:val="1"/>
      <w:marLeft w:val="0"/>
      <w:marRight w:val="0"/>
      <w:marTop w:val="0"/>
      <w:marBottom w:val="0"/>
      <w:divBdr>
        <w:top w:val="none" w:sz="0" w:space="0" w:color="auto"/>
        <w:left w:val="none" w:sz="0" w:space="0" w:color="auto"/>
        <w:bottom w:val="none" w:sz="0" w:space="0" w:color="auto"/>
        <w:right w:val="none" w:sz="0" w:space="0" w:color="auto"/>
      </w:divBdr>
    </w:div>
    <w:div w:id="2086032102">
      <w:bodyDiv w:val="1"/>
      <w:marLeft w:val="0"/>
      <w:marRight w:val="0"/>
      <w:marTop w:val="0"/>
      <w:marBottom w:val="0"/>
      <w:divBdr>
        <w:top w:val="none" w:sz="0" w:space="0" w:color="auto"/>
        <w:left w:val="none" w:sz="0" w:space="0" w:color="auto"/>
        <w:bottom w:val="none" w:sz="0" w:space="0" w:color="auto"/>
        <w:right w:val="none" w:sz="0" w:space="0" w:color="auto"/>
      </w:divBdr>
    </w:div>
    <w:div w:id="2118062042">
      <w:bodyDiv w:val="1"/>
      <w:marLeft w:val="0"/>
      <w:marRight w:val="0"/>
      <w:marTop w:val="0"/>
      <w:marBottom w:val="0"/>
      <w:divBdr>
        <w:top w:val="none" w:sz="0" w:space="0" w:color="auto"/>
        <w:left w:val="none" w:sz="0" w:space="0" w:color="auto"/>
        <w:bottom w:val="none" w:sz="0" w:space="0" w:color="auto"/>
        <w:right w:val="none" w:sz="0" w:space="0" w:color="auto"/>
      </w:divBdr>
    </w:div>
    <w:div w:id="2142846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9.png"/><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8.JPG"/><Relationship Id="rId138" Type="http://schemas.openxmlformats.org/officeDocument/2006/relationships/image" Target="media/image118.wmf"/><Relationship Id="rId159" Type="http://schemas.openxmlformats.org/officeDocument/2006/relationships/image" Target="media/image136.wmf"/><Relationship Id="rId170" Type="http://schemas.openxmlformats.org/officeDocument/2006/relationships/image" Target="media/image145.png"/><Relationship Id="rId191" Type="http://schemas.openxmlformats.org/officeDocument/2006/relationships/image" Target="media/image158.png"/><Relationship Id="rId205" Type="http://schemas.openxmlformats.org/officeDocument/2006/relationships/image" Target="media/image172.png"/><Relationship Id="rId226" Type="http://schemas.openxmlformats.org/officeDocument/2006/relationships/image" Target="media/image193.png"/><Relationship Id="rId107" Type="http://schemas.openxmlformats.org/officeDocument/2006/relationships/image" Target="media/image91.png"/><Relationship Id="rId11" Type="http://schemas.openxmlformats.org/officeDocument/2006/relationships/header" Target="header2.xml"/><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image" Target="media/image58.JPG"/><Relationship Id="rId128" Type="http://schemas.openxmlformats.org/officeDocument/2006/relationships/image" Target="media/image112.png"/><Relationship Id="rId149" Type="http://schemas.openxmlformats.org/officeDocument/2006/relationships/image" Target="media/image128.png"/><Relationship Id="rId5" Type="http://schemas.openxmlformats.org/officeDocument/2006/relationships/webSettings" Target="webSettings.xml"/><Relationship Id="rId95" Type="http://schemas.openxmlformats.org/officeDocument/2006/relationships/image" Target="media/image79.png"/><Relationship Id="rId160" Type="http://schemas.openxmlformats.org/officeDocument/2006/relationships/oleObject" Target="embeddings/oleObject8.bin"/><Relationship Id="rId181" Type="http://schemas.openxmlformats.org/officeDocument/2006/relationships/image" Target="media/image148.png"/><Relationship Id="rId216" Type="http://schemas.openxmlformats.org/officeDocument/2006/relationships/image" Target="media/image183.png"/><Relationship Id="rId237" Type="http://schemas.openxmlformats.org/officeDocument/2006/relationships/image" Target="media/image204.png"/><Relationship Id="rId22" Type="http://schemas.openxmlformats.org/officeDocument/2006/relationships/image" Target="media/image10.png"/><Relationship Id="rId43" Type="http://schemas.openxmlformats.org/officeDocument/2006/relationships/image" Target="media/image27.png"/><Relationship Id="rId64" Type="http://schemas.openxmlformats.org/officeDocument/2006/relationships/image" Target="media/image48.png"/><Relationship Id="rId118" Type="http://schemas.openxmlformats.org/officeDocument/2006/relationships/image" Target="media/image102.png"/><Relationship Id="rId139" Type="http://schemas.openxmlformats.org/officeDocument/2006/relationships/oleObject" Target="embeddings/oleObject5.bin"/><Relationship Id="rId85" Type="http://schemas.openxmlformats.org/officeDocument/2006/relationships/image" Target="media/image69.jpeg"/><Relationship Id="rId150" Type="http://schemas.openxmlformats.org/officeDocument/2006/relationships/image" Target="media/image129.png"/><Relationship Id="rId171" Type="http://schemas.openxmlformats.org/officeDocument/2006/relationships/image" Target="media/image146.png"/><Relationship Id="rId192" Type="http://schemas.openxmlformats.org/officeDocument/2006/relationships/image" Target="media/image159.png"/><Relationship Id="rId206" Type="http://schemas.openxmlformats.org/officeDocument/2006/relationships/image" Target="media/image173.png"/><Relationship Id="rId227" Type="http://schemas.openxmlformats.org/officeDocument/2006/relationships/image" Target="media/image194.png"/><Relationship Id="rId12" Type="http://schemas.openxmlformats.org/officeDocument/2006/relationships/footer" Target="footer2.xml"/><Relationship Id="rId33" Type="http://schemas.openxmlformats.org/officeDocument/2006/relationships/image" Target="media/image17.png"/><Relationship Id="rId108" Type="http://schemas.openxmlformats.org/officeDocument/2006/relationships/image" Target="media/image92.png"/><Relationship Id="rId129" Type="http://schemas.openxmlformats.org/officeDocument/2006/relationships/image" Target="media/image113.png"/><Relationship Id="rId54" Type="http://schemas.openxmlformats.org/officeDocument/2006/relationships/image" Target="media/image38.png"/><Relationship Id="rId75" Type="http://schemas.openxmlformats.org/officeDocument/2006/relationships/image" Target="media/image59.jpeg"/><Relationship Id="rId96" Type="http://schemas.openxmlformats.org/officeDocument/2006/relationships/image" Target="media/image80.jpeg"/><Relationship Id="rId140" Type="http://schemas.openxmlformats.org/officeDocument/2006/relationships/image" Target="media/image119.jpeg"/><Relationship Id="rId161" Type="http://schemas.openxmlformats.org/officeDocument/2006/relationships/image" Target="media/image137.wmf"/><Relationship Id="rId182" Type="http://schemas.openxmlformats.org/officeDocument/2006/relationships/image" Target="media/image149.png"/><Relationship Id="rId217" Type="http://schemas.openxmlformats.org/officeDocument/2006/relationships/image" Target="media/image184.png"/><Relationship Id="rId6" Type="http://schemas.openxmlformats.org/officeDocument/2006/relationships/footnotes" Target="footnotes.xml"/><Relationship Id="rId238" Type="http://schemas.openxmlformats.org/officeDocument/2006/relationships/image" Target="media/image205.PNG"/><Relationship Id="rId23" Type="http://schemas.openxmlformats.org/officeDocument/2006/relationships/chart" Target="charts/chart2.xml"/><Relationship Id="rId119" Type="http://schemas.openxmlformats.org/officeDocument/2006/relationships/image" Target="media/image103.png"/><Relationship Id="rId44" Type="http://schemas.openxmlformats.org/officeDocument/2006/relationships/image" Target="media/image28.png"/><Relationship Id="rId65" Type="http://schemas.openxmlformats.org/officeDocument/2006/relationships/image" Target="media/image49.png"/><Relationship Id="rId86" Type="http://schemas.openxmlformats.org/officeDocument/2006/relationships/image" Target="media/image70.JPG"/><Relationship Id="rId130" Type="http://schemas.openxmlformats.org/officeDocument/2006/relationships/image" Target="media/image114.wmf"/><Relationship Id="rId151" Type="http://schemas.openxmlformats.org/officeDocument/2006/relationships/image" Target="media/image130.png"/><Relationship Id="rId172" Type="http://schemas.openxmlformats.org/officeDocument/2006/relationships/image" Target="media/image147.png"/><Relationship Id="rId193" Type="http://schemas.openxmlformats.org/officeDocument/2006/relationships/image" Target="media/image160.png"/><Relationship Id="rId207" Type="http://schemas.openxmlformats.org/officeDocument/2006/relationships/image" Target="media/image174.png"/><Relationship Id="rId228" Type="http://schemas.openxmlformats.org/officeDocument/2006/relationships/image" Target="media/image195.png"/><Relationship Id="rId13" Type="http://schemas.openxmlformats.org/officeDocument/2006/relationships/image" Target="media/image2.jpeg"/><Relationship Id="rId109" Type="http://schemas.openxmlformats.org/officeDocument/2006/relationships/image" Target="media/image93.png"/><Relationship Id="rId34" Type="http://schemas.openxmlformats.org/officeDocument/2006/relationships/image" Target="media/image18.png"/><Relationship Id="rId55" Type="http://schemas.openxmlformats.org/officeDocument/2006/relationships/image" Target="media/image39.png"/><Relationship Id="rId76" Type="http://schemas.openxmlformats.org/officeDocument/2006/relationships/image" Target="media/image60.JPG"/><Relationship Id="rId97" Type="http://schemas.openxmlformats.org/officeDocument/2006/relationships/image" Target="media/image81.png"/><Relationship Id="rId120" Type="http://schemas.openxmlformats.org/officeDocument/2006/relationships/image" Target="media/image104.png"/><Relationship Id="rId141" Type="http://schemas.openxmlformats.org/officeDocument/2006/relationships/image" Target="media/image120.emf"/><Relationship Id="rId7" Type="http://schemas.openxmlformats.org/officeDocument/2006/relationships/endnotes" Target="endnotes.xml"/><Relationship Id="rId162" Type="http://schemas.openxmlformats.org/officeDocument/2006/relationships/oleObject" Target="embeddings/oleObject9.bin"/><Relationship Id="rId183" Type="http://schemas.openxmlformats.org/officeDocument/2006/relationships/image" Target="media/image150.png"/><Relationship Id="rId218" Type="http://schemas.openxmlformats.org/officeDocument/2006/relationships/image" Target="media/image185.png"/><Relationship Id="rId239" Type="http://schemas.openxmlformats.org/officeDocument/2006/relationships/image" Target="media/image206.png"/><Relationship Id="rId24" Type="http://schemas.openxmlformats.org/officeDocument/2006/relationships/chart" Target="charts/chart3.xml"/><Relationship Id="rId45" Type="http://schemas.openxmlformats.org/officeDocument/2006/relationships/image" Target="media/image29.png"/><Relationship Id="rId66" Type="http://schemas.openxmlformats.org/officeDocument/2006/relationships/image" Target="media/image50.jpeg"/><Relationship Id="rId87" Type="http://schemas.openxmlformats.org/officeDocument/2006/relationships/image" Target="media/image71.png"/><Relationship Id="rId110" Type="http://schemas.openxmlformats.org/officeDocument/2006/relationships/image" Target="media/image94.png"/><Relationship Id="rId131" Type="http://schemas.openxmlformats.org/officeDocument/2006/relationships/oleObject" Target="embeddings/oleObject1.bin"/><Relationship Id="rId152" Type="http://schemas.openxmlformats.org/officeDocument/2006/relationships/image" Target="media/image131.png"/><Relationship Id="rId173" Type="http://schemas.openxmlformats.org/officeDocument/2006/relationships/hyperlink" Target="http://www.vietgle.vn/trithucviet/detail.aspx?key=s%C3%B4ng+Ti%E1%BB%81n&amp;type=A0" TargetMode="External"/><Relationship Id="rId194" Type="http://schemas.openxmlformats.org/officeDocument/2006/relationships/image" Target="media/image161.png"/><Relationship Id="rId208" Type="http://schemas.openxmlformats.org/officeDocument/2006/relationships/image" Target="media/image175.png"/><Relationship Id="rId229" Type="http://schemas.openxmlformats.org/officeDocument/2006/relationships/image" Target="media/image196.png"/><Relationship Id="rId240" Type="http://schemas.openxmlformats.org/officeDocument/2006/relationships/image" Target="media/image207.png"/><Relationship Id="rId14" Type="http://schemas.openxmlformats.org/officeDocument/2006/relationships/image" Target="media/image3.jpe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61.jpeg"/><Relationship Id="rId100" Type="http://schemas.openxmlformats.org/officeDocument/2006/relationships/image" Target="media/image84.png"/><Relationship Id="rId8" Type="http://schemas.openxmlformats.org/officeDocument/2006/relationships/hyperlink" Target="file:///C:\Users\quyen\QLV\AThanh\QH&#272;T\B&#225;o%20c&#225;o%20T&#7893;ng%20h&#7907;p.docx" TargetMode="External"/><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1.emf"/><Relationship Id="rId163" Type="http://schemas.openxmlformats.org/officeDocument/2006/relationships/image" Target="media/image138.png"/><Relationship Id="rId184" Type="http://schemas.openxmlformats.org/officeDocument/2006/relationships/image" Target="media/image151.png"/><Relationship Id="rId219" Type="http://schemas.openxmlformats.org/officeDocument/2006/relationships/image" Target="media/image186.png"/><Relationship Id="rId230" Type="http://schemas.openxmlformats.org/officeDocument/2006/relationships/image" Target="media/image197.png"/><Relationship Id="rId25" Type="http://schemas.openxmlformats.org/officeDocument/2006/relationships/chart" Target="charts/chart4.xml"/><Relationship Id="rId46" Type="http://schemas.openxmlformats.org/officeDocument/2006/relationships/image" Target="media/image30.png"/><Relationship Id="rId67" Type="http://schemas.openxmlformats.org/officeDocument/2006/relationships/image" Target="media/image51.png"/><Relationship Id="rId88" Type="http://schemas.openxmlformats.org/officeDocument/2006/relationships/image" Target="media/image72.jpeg"/><Relationship Id="rId111" Type="http://schemas.openxmlformats.org/officeDocument/2006/relationships/image" Target="media/image95.png"/><Relationship Id="rId132" Type="http://schemas.openxmlformats.org/officeDocument/2006/relationships/image" Target="media/image115.wmf"/><Relationship Id="rId153" Type="http://schemas.openxmlformats.org/officeDocument/2006/relationships/image" Target="media/image132.wmf"/><Relationship Id="rId174" Type="http://schemas.openxmlformats.org/officeDocument/2006/relationships/hyperlink" Target="http://www.vietgle.vn/trithucviet/detail.aspx?key=s%C3%B4ng+Ti%E1%BB%81n&amp;type=A0" TargetMode="External"/><Relationship Id="rId195" Type="http://schemas.openxmlformats.org/officeDocument/2006/relationships/image" Target="media/image162.png"/><Relationship Id="rId209" Type="http://schemas.openxmlformats.org/officeDocument/2006/relationships/image" Target="media/image176.png"/><Relationship Id="rId220" Type="http://schemas.openxmlformats.org/officeDocument/2006/relationships/image" Target="media/image187.png"/><Relationship Id="rId241" Type="http://schemas.openxmlformats.org/officeDocument/2006/relationships/image" Target="media/image208.jpeg"/><Relationship Id="rId15" Type="http://schemas.openxmlformats.org/officeDocument/2006/relationships/image" Target="media/image4.png"/><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footer" Target="footer1.xml"/><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7.jpeg"/><Relationship Id="rId78" Type="http://schemas.openxmlformats.org/officeDocument/2006/relationships/image" Target="media/image62.JP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2.png"/><Relationship Id="rId148" Type="http://schemas.openxmlformats.org/officeDocument/2006/relationships/image" Target="media/image127.png"/><Relationship Id="rId164" Type="http://schemas.openxmlformats.org/officeDocument/2006/relationships/image" Target="media/image139.png"/><Relationship Id="rId169" Type="http://schemas.openxmlformats.org/officeDocument/2006/relationships/image" Target="media/image144.png"/><Relationship Id="rId185" Type="http://schemas.openxmlformats.org/officeDocument/2006/relationships/image" Target="media/image152.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http://www.vietgle.vn/trithucviet/detail.aspx?key=%C4%90%E1%BB%93ng+Th%C3%A1p+M%C6%B0%E1%BB%9Di&amp;type=A0" TargetMode="External"/><Relationship Id="rId210" Type="http://schemas.openxmlformats.org/officeDocument/2006/relationships/image" Target="media/image177.png"/><Relationship Id="rId215" Type="http://schemas.openxmlformats.org/officeDocument/2006/relationships/image" Target="media/image182.png"/><Relationship Id="rId236" Type="http://schemas.openxmlformats.org/officeDocument/2006/relationships/image" Target="media/image203.png"/><Relationship Id="rId26" Type="http://schemas.openxmlformats.org/officeDocument/2006/relationships/chart" Target="charts/chart5.xml"/><Relationship Id="rId231" Type="http://schemas.openxmlformats.org/officeDocument/2006/relationships/image" Target="media/image198.png"/><Relationship Id="rId47" Type="http://schemas.openxmlformats.org/officeDocument/2006/relationships/image" Target="media/image31.png"/><Relationship Id="rId68" Type="http://schemas.openxmlformats.org/officeDocument/2006/relationships/image" Target="media/image52.JPG"/><Relationship Id="rId89" Type="http://schemas.openxmlformats.org/officeDocument/2006/relationships/image" Target="media/image73.JPG"/><Relationship Id="rId112" Type="http://schemas.openxmlformats.org/officeDocument/2006/relationships/image" Target="media/image96.png"/><Relationship Id="rId133" Type="http://schemas.openxmlformats.org/officeDocument/2006/relationships/oleObject" Target="embeddings/oleObject2.bin"/><Relationship Id="rId154" Type="http://schemas.openxmlformats.org/officeDocument/2006/relationships/oleObject" Target="embeddings/oleObject6.bin"/><Relationship Id="rId175" Type="http://schemas.openxmlformats.org/officeDocument/2006/relationships/hyperlink" Target="http://www.vietgle.vn/trithucviet/detail.aspx?key=S%C3%B4ng+H%E1%BA%ADu&amp;type=A0" TargetMode="External"/><Relationship Id="rId196" Type="http://schemas.openxmlformats.org/officeDocument/2006/relationships/image" Target="media/image163.png"/><Relationship Id="rId200" Type="http://schemas.openxmlformats.org/officeDocument/2006/relationships/image" Target="media/image167.png"/><Relationship Id="rId16" Type="http://schemas.openxmlformats.org/officeDocument/2006/relationships/image" Target="media/image5.png"/><Relationship Id="rId221" Type="http://schemas.openxmlformats.org/officeDocument/2006/relationships/image" Target="media/image188.png"/><Relationship Id="rId242" Type="http://schemas.openxmlformats.org/officeDocument/2006/relationships/fontTable" Target="fontTable.xml"/><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image" Target="media/image63.jpe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3.jpeg"/><Relationship Id="rId90" Type="http://schemas.openxmlformats.org/officeDocument/2006/relationships/image" Target="media/image74.png"/><Relationship Id="rId165" Type="http://schemas.openxmlformats.org/officeDocument/2006/relationships/image" Target="media/image140.png"/><Relationship Id="rId186" Type="http://schemas.openxmlformats.org/officeDocument/2006/relationships/image" Target="media/image153.png"/><Relationship Id="rId211" Type="http://schemas.openxmlformats.org/officeDocument/2006/relationships/image" Target="media/image178.png"/><Relationship Id="rId232" Type="http://schemas.openxmlformats.org/officeDocument/2006/relationships/image" Target="media/image199.png"/><Relationship Id="rId27" Type="http://schemas.openxmlformats.org/officeDocument/2006/relationships/image" Target="media/image11.jpg"/><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16.wmf"/><Relationship Id="rId80" Type="http://schemas.openxmlformats.org/officeDocument/2006/relationships/image" Target="media/image64.JPG"/><Relationship Id="rId155" Type="http://schemas.openxmlformats.org/officeDocument/2006/relationships/image" Target="media/image133.jpeg"/><Relationship Id="rId176" Type="http://schemas.openxmlformats.org/officeDocument/2006/relationships/hyperlink" Target="http://www.vietgle.vn/trithucviet/detail.aspx?key=huy%E1%BB%87n+L%E1%BA%A5p+V%C3%B2&amp;type=A0" TargetMode="External"/><Relationship Id="rId197" Type="http://schemas.openxmlformats.org/officeDocument/2006/relationships/image" Target="media/image164.png"/><Relationship Id="rId201" Type="http://schemas.openxmlformats.org/officeDocument/2006/relationships/image" Target="media/image168.png"/><Relationship Id="rId222" Type="http://schemas.openxmlformats.org/officeDocument/2006/relationships/image" Target="media/image189.png"/><Relationship Id="rId243" Type="http://schemas.openxmlformats.org/officeDocument/2006/relationships/theme" Target="theme/theme1.xml"/><Relationship Id="rId17" Type="http://schemas.openxmlformats.org/officeDocument/2006/relationships/image" Target="media/image6.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png"/><Relationship Id="rId124" Type="http://schemas.openxmlformats.org/officeDocument/2006/relationships/image" Target="media/image108.png"/><Relationship Id="rId70" Type="http://schemas.openxmlformats.org/officeDocument/2006/relationships/image" Target="media/image54.JPG"/><Relationship Id="rId91" Type="http://schemas.openxmlformats.org/officeDocument/2006/relationships/image" Target="media/image75.png"/><Relationship Id="rId145" Type="http://schemas.openxmlformats.org/officeDocument/2006/relationships/image" Target="media/image124.jpeg"/><Relationship Id="rId166" Type="http://schemas.openxmlformats.org/officeDocument/2006/relationships/image" Target="media/image141.png"/><Relationship Id="rId187" Type="http://schemas.openxmlformats.org/officeDocument/2006/relationships/image" Target="media/image154.png"/><Relationship Id="rId1" Type="http://schemas.openxmlformats.org/officeDocument/2006/relationships/customXml" Target="../customXml/item1.xml"/><Relationship Id="rId212" Type="http://schemas.openxmlformats.org/officeDocument/2006/relationships/image" Target="media/image179.png"/><Relationship Id="rId233" Type="http://schemas.openxmlformats.org/officeDocument/2006/relationships/image" Target="media/image200.png"/><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8.png"/><Relationship Id="rId60" Type="http://schemas.openxmlformats.org/officeDocument/2006/relationships/image" Target="media/image44.png"/><Relationship Id="rId81" Type="http://schemas.openxmlformats.org/officeDocument/2006/relationships/image" Target="media/image65.jpeg"/><Relationship Id="rId135" Type="http://schemas.openxmlformats.org/officeDocument/2006/relationships/oleObject" Target="embeddings/oleObject3.bin"/><Relationship Id="rId156" Type="http://schemas.openxmlformats.org/officeDocument/2006/relationships/image" Target="media/image134.jpeg"/><Relationship Id="rId177" Type="http://schemas.openxmlformats.org/officeDocument/2006/relationships/hyperlink" Target="http://www.vietgle.vn/trithucviet/detail.aspx?key=huy%E1%BB%87n+Lai+Vung&amp;type=A0" TargetMode="External"/><Relationship Id="rId198" Type="http://schemas.openxmlformats.org/officeDocument/2006/relationships/image" Target="media/image165.png"/><Relationship Id="rId202" Type="http://schemas.openxmlformats.org/officeDocument/2006/relationships/image" Target="media/image169.png"/><Relationship Id="rId223" Type="http://schemas.openxmlformats.org/officeDocument/2006/relationships/image" Target="media/image190.png"/><Relationship Id="rId18" Type="http://schemas.openxmlformats.org/officeDocument/2006/relationships/image" Target="media/image7.png"/><Relationship Id="rId39" Type="http://schemas.openxmlformats.org/officeDocument/2006/relationships/image" Target="media/image23.png"/><Relationship Id="rId50" Type="http://schemas.openxmlformats.org/officeDocument/2006/relationships/image" Target="media/image34.png"/><Relationship Id="rId104" Type="http://schemas.openxmlformats.org/officeDocument/2006/relationships/image" Target="media/image88.jpeg"/><Relationship Id="rId125" Type="http://schemas.openxmlformats.org/officeDocument/2006/relationships/image" Target="media/image109.png"/><Relationship Id="rId146" Type="http://schemas.openxmlformats.org/officeDocument/2006/relationships/image" Target="media/image125.jpeg"/><Relationship Id="rId167" Type="http://schemas.openxmlformats.org/officeDocument/2006/relationships/image" Target="media/image142.png"/><Relationship Id="rId188" Type="http://schemas.openxmlformats.org/officeDocument/2006/relationships/image" Target="media/image155.png"/><Relationship Id="rId71" Type="http://schemas.openxmlformats.org/officeDocument/2006/relationships/image" Target="media/image55.jpeg"/><Relationship Id="rId92" Type="http://schemas.openxmlformats.org/officeDocument/2006/relationships/image" Target="media/image76.png"/><Relationship Id="rId213" Type="http://schemas.openxmlformats.org/officeDocument/2006/relationships/image" Target="media/image180.png"/><Relationship Id="rId234" Type="http://schemas.openxmlformats.org/officeDocument/2006/relationships/image" Target="media/image201.png"/><Relationship Id="rId2" Type="http://schemas.openxmlformats.org/officeDocument/2006/relationships/numbering" Target="numbering.xml"/><Relationship Id="rId29" Type="http://schemas.openxmlformats.org/officeDocument/2006/relationships/image" Target="media/image13.png"/><Relationship Id="rId40" Type="http://schemas.openxmlformats.org/officeDocument/2006/relationships/image" Target="media/image24.png"/><Relationship Id="rId115" Type="http://schemas.openxmlformats.org/officeDocument/2006/relationships/image" Target="media/image99.png"/><Relationship Id="rId136" Type="http://schemas.openxmlformats.org/officeDocument/2006/relationships/image" Target="media/image117.wmf"/><Relationship Id="rId157" Type="http://schemas.openxmlformats.org/officeDocument/2006/relationships/image" Target="media/image135.wmf"/><Relationship Id="rId178" Type="http://schemas.openxmlformats.org/officeDocument/2006/relationships/hyperlink" Target="http://www.vietgle.vn/trithucviet/detail.aspx?key=s%C3%B4ng+Ti%E1%BB%81n&amp;type=A0" TargetMode="External"/><Relationship Id="rId61" Type="http://schemas.openxmlformats.org/officeDocument/2006/relationships/image" Target="media/image45.png"/><Relationship Id="rId82" Type="http://schemas.openxmlformats.org/officeDocument/2006/relationships/image" Target="media/image66.JPG"/><Relationship Id="rId199" Type="http://schemas.openxmlformats.org/officeDocument/2006/relationships/image" Target="media/image166.png"/><Relationship Id="rId203" Type="http://schemas.openxmlformats.org/officeDocument/2006/relationships/image" Target="media/image170.png"/><Relationship Id="rId19" Type="http://schemas.openxmlformats.org/officeDocument/2006/relationships/chart" Target="charts/chart1.xml"/><Relationship Id="rId224" Type="http://schemas.openxmlformats.org/officeDocument/2006/relationships/image" Target="media/image191.png"/><Relationship Id="rId30" Type="http://schemas.openxmlformats.org/officeDocument/2006/relationships/image" Target="media/image14.png"/><Relationship Id="rId105" Type="http://schemas.openxmlformats.org/officeDocument/2006/relationships/image" Target="media/image89.jpg"/><Relationship Id="rId126" Type="http://schemas.openxmlformats.org/officeDocument/2006/relationships/image" Target="media/image110.png"/><Relationship Id="rId147" Type="http://schemas.openxmlformats.org/officeDocument/2006/relationships/image" Target="media/image126.png"/><Relationship Id="rId168" Type="http://schemas.openxmlformats.org/officeDocument/2006/relationships/image" Target="media/image143.png"/><Relationship Id="rId51" Type="http://schemas.openxmlformats.org/officeDocument/2006/relationships/image" Target="media/image35.png"/><Relationship Id="rId72" Type="http://schemas.openxmlformats.org/officeDocument/2006/relationships/image" Target="media/image56.JPG"/><Relationship Id="rId93" Type="http://schemas.openxmlformats.org/officeDocument/2006/relationships/image" Target="media/image77.jpeg"/><Relationship Id="rId189" Type="http://schemas.openxmlformats.org/officeDocument/2006/relationships/image" Target="media/image156.png"/><Relationship Id="rId3" Type="http://schemas.openxmlformats.org/officeDocument/2006/relationships/styles" Target="styles.xml"/><Relationship Id="rId214" Type="http://schemas.openxmlformats.org/officeDocument/2006/relationships/image" Target="media/image181.png"/><Relationship Id="rId235" Type="http://schemas.openxmlformats.org/officeDocument/2006/relationships/image" Target="media/image202.png"/><Relationship Id="rId116" Type="http://schemas.openxmlformats.org/officeDocument/2006/relationships/image" Target="media/image100.png"/><Relationship Id="rId137" Type="http://schemas.openxmlformats.org/officeDocument/2006/relationships/oleObject" Target="embeddings/oleObject4.bin"/><Relationship Id="rId158" Type="http://schemas.openxmlformats.org/officeDocument/2006/relationships/oleObject" Target="embeddings/oleObject7.bin"/><Relationship Id="rId20" Type="http://schemas.openxmlformats.org/officeDocument/2006/relationships/image" Target="media/image8.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jpeg"/><Relationship Id="rId179" Type="http://schemas.openxmlformats.org/officeDocument/2006/relationships/hyperlink" Target="http://www.vietgle.vn/trithucviet/detail.aspx?key=s%C3%B4ng+H%E1%BA%ADu&amp;type=A0" TargetMode="External"/><Relationship Id="rId190" Type="http://schemas.openxmlformats.org/officeDocument/2006/relationships/image" Target="media/image157.png"/><Relationship Id="rId204" Type="http://schemas.openxmlformats.org/officeDocument/2006/relationships/image" Target="media/image171.png"/><Relationship Id="rId225" Type="http://schemas.openxmlformats.org/officeDocument/2006/relationships/image" Target="media/image19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F:\OneDrive\Working\2018\QH%20Dong%20Thap\Sua%20bao%20cao\excel\bang%20bieu.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2" Type="http://schemas.openxmlformats.org/officeDocument/2006/relationships/oleObject" Target="file:///D:\Van%20Ban\VB%202015\Phong%20KHTH\VB%20&#272;i\BC%20&#273;inh%20ky\BC%20nam%202015\Bieu%20do.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file:///D:\Van%20Ban\VB%202015\Phong%20KHTH\VB%20&#272;i\BC%20&#273;inh%20ky\BC%20nam%202015\Bieu%20do.xlsx"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oleObject" Target="file:///D:\Van%20Ban\VB%202015\Phong%20KHTH\VB%20&#272;i\BC%20&#273;inh%20ky\BC%20nam%202015\Bieu%20do.xlsx" TargetMode="External"/><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oleObject" Target="file:///D:\Van%20Ban\VB%202015\Phong%20KHTH\VB%20&#272;i\BC%20&#273;inh%20ky\BC%20nam%202015\Bieu%20do.xlsx"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tx1"/>
                </a:solidFill>
                <a:effectLst>
                  <a:outerShdw blurRad="50800" dist="38100" dir="5400000" algn="t" rotWithShape="0">
                    <a:prstClr val="black">
                      <a:alpha val="40000"/>
                    </a:prstClr>
                  </a:outerShdw>
                </a:effectLst>
                <a:latin typeface="+mn-lt"/>
                <a:ea typeface="+mn-ea"/>
                <a:cs typeface="+mn-cs"/>
              </a:defRPr>
            </a:pPr>
            <a:r>
              <a:rPr lang="en-US">
                <a:solidFill>
                  <a:schemeClr val="tx1"/>
                </a:solidFill>
              </a:rPr>
              <a:t>CHUYỂN</a:t>
            </a:r>
            <a:r>
              <a:rPr lang="en-US" baseline="0">
                <a:solidFill>
                  <a:schemeClr val="tx1"/>
                </a:solidFill>
              </a:rPr>
              <a:t> DỊCH CƠ CẤU NGÀNH NÔNG NGHIỆP</a:t>
            </a:r>
            <a:endParaRPr lang="en-US">
              <a:solidFill>
                <a:schemeClr val="tx1"/>
              </a:solidFill>
            </a:endParaRP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tx1"/>
              </a:solidFill>
              <a:effectLst>
                <a:outerShdw blurRad="50800" dist="38100" dir="5400000" algn="t" rotWithShape="0">
                  <a:prstClr val="black">
                    <a:alpha val="40000"/>
                  </a:prstClr>
                </a:outerShdw>
              </a:effectLst>
              <a:latin typeface="+mn-lt"/>
              <a:ea typeface="+mn-ea"/>
              <a:cs typeface="+mn-cs"/>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percentStacked"/>
        <c:varyColors val="0"/>
        <c:ser>
          <c:idx val="0"/>
          <c:order val="0"/>
          <c:tx>
            <c:strRef>
              <c:f>Sheet5!$B$68</c:f>
              <c:strCache>
                <c:ptCount val="1"/>
                <c:pt idx="0">
                  <c:v>Trồng trọt</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numRef>
              <c:f>Sheet5!$C$67:$F$67</c:f>
              <c:numCache>
                <c:formatCode>General</c:formatCode>
                <c:ptCount val="4"/>
                <c:pt idx="0">
                  <c:v>2005</c:v>
                </c:pt>
                <c:pt idx="1">
                  <c:v>2010</c:v>
                </c:pt>
                <c:pt idx="2">
                  <c:v>2015</c:v>
                </c:pt>
                <c:pt idx="3">
                  <c:v>2017</c:v>
                </c:pt>
              </c:numCache>
            </c:numRef>
          </c:cat>
          <c:val>
            <c:numRef>
              <c:f>Sheet5!$C$68:$F$68</c:f>
              <c:numCache>
                <c:formatCode>0%</c:formatCode>
                <c:ptCount val="4"/>
                <c:pt idx="0">
                  <c:v>0.83795331822852026</c:v>
                </c:pt>
                <c:pt idx="1">
                  <c:v>0.77715992657643018</c:v>
                </c:pt>
                <c:pt idx="2">
                  <c:v>0.82812984701413761</c:v>
                </c:pt>
                <c:pt idx="3">
                  <c:v>0.85655835977362338</c:v>
                </c:pt>
              </c:numCache>
            </c:numRef>
          </c:val>
          <c:extLst>
            <c:ext xmlns:c16="http://schemas.microsoft.com/office/drawing/2014/chart" uri="{C3380CC4-5D6E-409C-BE32-E72D297353CC}">
              <c16:uniqueId val="{00000000-4A08-4EAB-9DF4-2FE1D765F120}"/>
            </c:ext>
          </c:extLst>
        </c:ser>
        <c:ser>
          <c:idx val="1"/>
          <c:order val="1"/>
          <c:tx>
            <c:strRef>
              <c:f>Sheet5!$B$69</c:f>
              <c:strCache>
                <c:ptCount val="1"/>
                <c:pt idx="0">
                  <c:v>Chăn nuôi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spPr>
              <a:noFill/>
              <a:ln w="9525">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numRef>
              <c:f>Sheet5!$C$67:$F$67</c:f>
              <c:numCache>
                <c:formatCode>General</c:formatCode>
                <c:ptCount val="4"/>
                <c:pt idx="0">
                  <c:v>2005</c:v>
                </c:pt>
                <c:pt idx="1">
                  <c:v>2010</c:v>
                </c:pt>
                <c:pt idx="2">
                  <c:v>2015</c:v>
                </c:pt>
                <c:pt idx="3">
                  <c:v>2017</c:v>
                </c:pt>
              </c:numCache>
            </c:numRef>
          </c:cat>
          <c:val>
            <c:numRef>
              <c:f>Sheet5!$C$69:$F$69</c:f>
              <c:numCache>
                <c:formatCode>0%</c:formatCode>
                <c:ptCount val="4"/>
                <c:pt idx="0">
                  <c:v>6.5431135236287602E-2</c:v>
                </c:pt>
                <c:pt idx="1">
                  <c:v>9.5440046246715149E-2</c:v>
                </c:pt>
                <c:pt idx="2">
                  <c:v>8.7598336037955665E-2</c:v>
                </c:pt>
                <c:pt idx="3">
                  <c:v>6.8396403298959491E-2</c:v>
                </c:pt>
              </c:numCache>
            </c:numRef>
          </c:val>
          <c:extLst>
            <c:ext xmlns:c16="http://schemas.microsoft.com/office/drawing/2014/chart" uri="{C3380CC4-5D6E-409C-BE32-E72D297353CC}">
              <c16:uniqueId val="{00000001-4A08-4EAB-9DF4-2FE1D765F120}"/>
            </c:ext>
          </c:extLst>
        </c:ser>
        <c:ser>
          <c:idx val="2"/>
          <c:order val="2"/>
          <c:tx>
            <c:strRef>
              <c:f>Sheet5!$B$70</c:f>
              <c:strCache>
                <c:ptCount val="1"/>
                <c:pt idx="0">
                  <c:v>Dịch vụ NN</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numRef>
              <c:f>Sheet5!$C$67:$F$67</c:f>
              <c:numCache>
                <c:formatCode>General</c:formatCode>
                <c:ptCount val="4"/>
                <c:pt idx="0">
                  <c:v>2005</c:v>
                </c:pt>
                <c:pt idx="1">
                  <c:v>2010</c:v>
                </c:pt>
                <c:pt idx="2">
                  <c:v>2015</c:v>
                </c:pt>
                <c:pt idx="3">
                  <c:v>2017</c:v>
                </c:pt>
              </c:numCache>
            </c:numRef>
          </c:cat>
          <c:val>
            <c:numRef>
              <c:f>Sheet5!$C$70:$F$70</c:f>
              <c:numCache>
                <c:formatCode>0%</c:formatCode>
                <c:ptCount val="4"/>
                <c:pt idx="0">
                  <c:v>9.6615546535192109E-2</c:v>
                </c:pt>
                <c:pt idx="1">
                  <c:v>0.12740002717685453</c:v>
                </c:pt>
                <c:pt idx="2">
                  <c:v>8.4271816947906711E-2</c:v>
                </c:pt>
                <c:pt idx="3">
                  <c:v>7.5045236927417047E-2</c:v>
                </c:pt>
              </c:numCache>
            </c:numRef>
          </c:val>
          <c:extLst>
            <c:ext xmlns:c16="http://schemas.microsoft.com/office/drawing/2014/chart" uri="{C3380CC4-5D6E-409C-BE32-E72D297353CC}">
              <c16:uniqueId val="{00000002-4A08-4EAB-9DF4-2FE1D765F120}"/>
            </c:ext>
          </c:extLst>
        </c:ser>
        <c:dLbls>
          <c:showLegendKey val="0"/>
          <c:showVal val="0"/>
          <c:showCatName val="0"/>
          <c:showSerName val="0"/>
          <c:showPercent val="0"/>
          <c:showBubbleSize val="0"/>
        </c:dLbls>
        <c:gapWidth val="150"/>
        <c:shape val="box"/>
        <c:axId val="153279104"/>
        <c:axId val="153481600"/>
        <c:axId val="0"/>
      </c:bar3DChart>
      <c:catAx>
        <c:axId val="15327910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53481600"/>
        <c:crosses val="autoZero"/>
        <c:auto val="1"/>
        <c:lblAlgn val="ctr"/>
        <c:lblOffset val="100"/>
        <c:noMultiLvlLbl val="0"/>
      </c:catAx>
      <c:valAx>
        <c:axId val="153481600"/>
        <c:scaling>
          <c:orientation val="minMax"/>
        </c:scaling>
        <c:delete val="0"/>
        <c:axPos val="l"/>
        <c:majorGridlines>
          <c:spPr>
            <a:ln w="9525" cap="flat" cmpd="sng" algn="ctr">
              <a:solidFill>
                <a:schemeClr val="dk1">
                  <a:lumMod val="50000"/>
                  <a:lumOff val="5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53279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a:solidFill>
        <a:schemeClr val="tx1"/>
      </a:solidFill>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SXCN_TSCB!$A$5</c:f>
              <c:strCache>
                <c:ptCount val="1"/>
                <c:pt idx="0">
                  <c:v>Sản lượng (Tấn)</c:v>
                </c:pt>
              </c:strCache>
            </c:strRef>
          </c:tx>
          <c:invertIfNegative val="0"/>
          <c:dLbls>
            <c:dLbl>
              <c:idx val="3"/>
              <c:layout>
                <c:manualLayout>
                  <c:x val="0"/>
                  <c:y val="0.1018518518518518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B0A-4AFA-B6F1-A39C34A35904}"/>
                </c:ext>
              </c:extLst>
            </c:dLbl>
            <c:dLbl>
              <c:idx val="4"/>
              <c:layout>
                <c:manualLayout>
                  <c:x val="0"/>
                  <c:y val="0.11111111111111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B0A-4AFA-B6F1-A39C34A35904}"/>
                </c:ext>
              </c:extLst>
            </c:dLbl>
            <c:dLbl>
              <c:idx val="5"/>
              <c:layout>
                <c:manualLayout>
                  <c:x val="6.006006006006006E-3"/>
                  <c:y val="0.1296296296296296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B0A-4AFA-B6F1-A39C34A3590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SXCN_TSCB!$B$4:$G$4</c:f>
              <c:numCache>
                <c:formatCode>General</c:formatCode>
                <c:ptCount val="6"/>
                <c:pt idx="0">
                  <c:v>2010</c:v>
                </c:pt>
                <c:pt idx="1">
                  <c:v>2011</c:v>
                </c:pt>
                <c:pt idx="2">
                  <c:v>2012</c:v>
                </c:pt>
                <c:pt idx="3">
                  <c:v>2013</c:v>
                </c:pt>
                <c:pt idx="4">
                  <c:v>2014</c:v>
                </c:pt>
                <c:pt idx="5">
                  <c:v>2015</c:v>
                </c:pt>
              </c:numCache>
            </c:numRef>
          </c:cat>
          <c:val>
            <c:numRef>
              <c:f>SXCN_TSCB!$B$5:$G$5</c:f>
              <c:numCache>
                <c:formatCode>_-* #,##0\ _₫_-;\-* #,##0\ _₫_-;_-* "-"??\ _₫_-;_-@_-</c:formatCode>
                <c:ptCount val="6"/>
                <c:pt idx="0">
                  <c:v>131383</c:v>
                </c:pt>
                <c:pt idx="1">
                  <c:v>171053</c:v>
                </c:pt>
                <c:pt idx="2">
                  <c:v>183172</c:v>
                </c:pt>
                <c:pt idx="3">
                  <c:v>205234</c:v>
                </c:pt>
                <c:pt idx="4">
                  <c:v>218976</c:v>
                </c:pt>
                <c:pt idx="5">
                  <c:v>256809</c:v>
                </c:pt>
              </c:numCache>
            </c:numRef>
          </c:val>
          <c:extLst>
            <c:ext xmlns:c16="http://schemas.microsoft.com/office/drawing/2014/chart" uri="{C3380CC4-5D6E-409C-BE32-E72D297353CC}">
              <c16:uniqueId val="{00000003-5B0A-4AFA-B6F1-A39C34A35904}"/>
            </c:ext>
          </c:extLst>
        </c:ser>
        <c:dLbls>
          <c:showLegendKey val="0"/>
          <c:showVal val="1"/>
          <c:showCatName val="0"/>
          <c:showSerName val="0"/>
          <c:showPercent val="0"/>
          <c:showBubbleSize val="0"/>
        </c:dLbls>
        <c:gapWidth val="75"/>
        <c:axId val="192336640"/>
        <c:axId val="192330752"/>
      </c:barChart>
      <c:lineChart>
        <c:grouping val="standard"/>
        <c:varyColors val="0"/>
        <c:ser>
          <c:idx val="1"/>
          <c:order val="1"/>
          <c:tx>
            <c:strRef>
              <c:f>SXCN_TSCB!$A$6</c:f>
              <c:strCache>
                <c:ptCount val="1"/>
                <c:pt idx="0">
                  <c:v>Tốc độ tăng trưởng (%)</c:v>
                </c:pt>
              </c:strCache>
            </c:strRef>
          </c:tx>
          <c:dLbls>
            <c:dLbl>
              <c:idx val="2"/>
              <c:layout>
                <c:manualLayout>
                  <c:x val="-2.2022022022022022E-2"/>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B0A-4AFA-B6F1-A39C34A35904}"/>
                </c:ext>
              </c:extLst>
            </c:dLbl>
            <c:dLbl>
              <c:idx val="3"/>
              <c:layout>
                <c:manualLayout>
                  <c:x val="-2.0020020020019947E-2"/>
                  <c:y val="-5.555555555555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B0A-4AFA-B6F1-A39C34A35904}"/>
                </c:ext>
              </c:extLst>
            </c:dLbl>
            <c:dLbl>
              <c:idx val="4"/>
              <c:layout>
                <c:manualLayout>
                  <c:x val="-2.4024024024024024E-2"/>
                  <c:y val="-6.9444444444444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B0A-4AFA-B6F1-A39C34A35904}"/>
                </c:ext>
              </c:extLst>
            </c:dLbl>
            <c:dLbl>
              <c:idx val="5"/>
              <c:layout>
                <c:manualLayout>
                  <c:x val="-2.2022022022022022E-2"/>
                  <c:y val="-8.79629629629629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B0A-4AFA-B6F1-A39C34A3590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SXCN_TSCB!$B$4:$G$4</c:f>
              <c:numCache>
                <c:formatCode>General</c:formatCode>
                <c:ptCount val="6"/>
                <c:pt idx="0">
                  <c:v>2010</c:v>
                </c:pt>
                <c:pt idx="1">
                  <c:v>2011</c:v>
                </c:pt>
                <c:pt idx="2">
                  <c:v>2012</c:v>
                </c:pt>
                <c:pt idx="3">
                  <c:v>2013</c:v>
                </c:pt>
                <c:pt idx="4">
                  <c:v>2014</c:v>
                </c:pt>
                <c:pt idx="5">
                  <c:v>2015</c:v>
                </c:pt>
              </c:numCache>
            </c:numRef>
          </c:cat>
          <c:val>
            <c:numRef>
              <c:f>SXCN_TSCB!$B$6:$G$6</c:f>
              <c:numCache>
                <c:formatCode>#.000</c:formatCode>
                <c:ptCount val="6"/>
                <c:pt idx="0" formatCode="_(* ###,000_);_(* \(###,000\);_(* &quot;-&quot;??_);_(@_)">
                  <c:v>111.94298178348075</c:v>
                </c:pt>
                <c:pt idx="1">
                  <c:v>130.19416515074249</c:v>
                </c:pt>
                <c:pt idx="2">
                  <c:v>107.08493858628611</c:v>
                </c:pt>
                <c:pt idx="3">
                  <c:v>112.0444172690149</c:v>
                </c:pt>
                <c:pt idx="4">
                  <c:v>106.69577165576854</c:v>
                </c:pt>
                <c:pt idx="5">
                  <c:v>117.27723586146428</c:v>
                </c:pt>
              </c:numCache>
            </c:numRef>
          </c:val>
          <c:smooth val="0"/>
          <c:extLst>
            <c:ext xmlns:c16="http://schemas.microsoft.com/office/drawing/2014/chart" uri="{C3380CC4-5D6E-409C-BE32-E72D297353CC}">
              <c16:uniqueId val="{00000008-5B0A-4AFA-B6F1-A39C34A35904}"/>
            </c:ext>
          </c:extLst>
        </c:ser>
        <c:dLbls>
          <c:showLegendKey val="0"/>
          <c:showVal val="1"/>
          <c:showCatName val="0"/>
          <c:showSerName val="0"/>
          <c:showPercent val="0"/>
          <c:showBubbleSize val="0"/>
        </c:dLbls>
        <c:marker val="1"/>
        <c:smooth val="0"/>
        <c:axId val="192301696"/>
        <c:axId val="192329216"/>
      </c:lineChart>
      <c:catAx>
        <c:axId val="192301696"/>
        <c:scaling>
          <c:orientation val="minMax"/>
        </c:scaling>
        <c:delete val="0"/>
        <c:axPos val="b"/>
        <c:numFmt formatCode="General" sourceLinked="1"/>
        <c:majorTickMark val="none"/>
        <c:minorTickMark val="none"/>
        <c:tickLblPos val="nextTo"/>
        <c:crossAx val="192329216"/>
        <c:crosses val="autoZero"/>
        <c:auto val="1"/>
        <c:lblAlgn val="ctr"/>
        <c:lblOffset val="100"/>
        <c:noMultiLvlLbl val="0"/>
      </c:catAx>
      <c:valAx>
        <c:axId val="192329216"/>
        <c:scaling>
          <c:orientation val="minMax"/>
        </c:scaling>
        <c:delete val="0"/>
        <c:axPos val="l"/>
        <c:numFmt formatCode="_(* ###,000_);_(* \(###,000\);_(* &quot;-&quot;??_);_(@_)" sourceLinked="1"/>
        <c:majorTickMark val="none"/>
        <c:minorTickMark val="none"/>
        <c:tickLblPos val="nextTo"/>
        <c:crossAx val="192301696"/>
        <c:crosses val="autoZero"/>
        <c:crossBetween val="between"/>
      </c:valAx>
      <c:valAx>
        <c:axId val="192330752"/>
        <c:scaling>
          <c:orientation val="minMax"/>
        </c:scaling>
        <c:delete val="0"/>
        <c:axPos val="r"/>
        <c:numFmt formatCode="_-* #,##0\ _₫_-;\-* #,##0\ _₫_-;_-* &quot;-&quot;??\ _₫_-;_-@_-" sourceLinked="1"/>
        <c:majorTickMark val="out"/>
        <c:minorTickMark val="none"/>
        <c:tickLblPos val="nextTo"/>
        <c:crossAx val="192336640"/>
        <c:crosses val="max"/>
        <c:crossBetween val="between"/>
      </c:valAx>
      <c:catAx>
        <c:axId val="192336640"/>
        <c:scaling>
          <c:orientation val="minMax"/>
        </c:scaling>
        <c:delete val="1"/>
        <c:axPos val="b"/>
        <c:numFmt formatCode="General" sourceLinked="1"/>
        <c:majorTickMark val="out"/>
        <c:minorTickMark val="none"/>
        <c:tickLblPos val="nextTo"/>
        <c:crossAx val="192330752"/>
        <c:crosses val="autoZero"/>
        <c:auto val="1"/>
        <c:lblAlgn val="ctr"/>
        <c:lblOffset val="100"/>
        <c:noMultiLvlLbl val="0"/>
      </c:catAx>
    </c:plotArea>
    <c:legend>
      <c:legendPos val="b"/>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SXCN_TACN!$A$5</c:f>
              <c:strCache>
                <c:ptCount val="1"/>
                <c:pt idx="0">
                  <c:v>Sản lượng (Tấn)</c:v>
                </c:pt>
              </c:strCache>
            </c:strRef>
          </c:tx>
          <c:invertIfNegative val="0"/>
          <c:dLbls>
            <c:dLbl>
              <c:idx val="1"/>
              <c:layout>
                <c:manualLayout>
                  <c:x val="0"/>
                  <c:y val="0.1018518518518518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4F9-4060-9FA6-F7382669615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SXCN_TACN!$B$4:$G$4</c:f>
              <c:numCache>
                <c:formatCode>General</c:formatCode>
                <c:ptCount val="6"/>
                <c:pt idx="0">
                  <c:v>2010</c:v>
                </c:pt>
                <c:pt idx="1">
                  <c:v>2011</c:v>
                </c:pt>
                <c:pt idx="2">
                  <c:v>2012</c:v>
                </c:pt>
                <c:pt idx="3">
                  <c:v>2013</c:v>
                </c:pt>
                <c:pt idx="4">
                  <c:v>2014</c:v>
                </c:pt>
                <c:pt idx="5">
                  <c:v>2015</c:v>
                </c:pt>
              </c:numCache>
            </c:numRef>
          </c:cat>
          <c:val>
            <c:numRef>
              <c:f>SXCN_TACN!$B$5:$G$5</c:f>
              <c:numCache>
                <c:formatCode>_-* #,##0\ _₫_-;\-* #,##0\ _₫_-;_-* "-"??\ _₫_-;_-@_-</c:formatCode>
                <c:ptCount val="6"/>
                <c:pt idx="0">
                  <c:v>925308</c:v>
                </c:pt>
                <c:pt idx="1">
                  <c:v>1182291</c:v>
                </c:pt>
                <c:pt idx="2">
                  <c:v>1264634</c:v>
                </c:pt>
                <c:pt idx="3">
                  <c:v>1267380</c:v>
                </c:pt>
                <c:pt idx="4">
                  <c:v>1379091</c:v>
                </c:pt>
                <c:pt idx="5">
                  <c:v>1608158</c:v>
                </c:pt>
              </c:numCache>
            </c:numRef>
          </c:val>
          <c:extLst>
            <c:ext xmlns:c16="http://schemas.microsoft.com/office/drawing/2014/chart" uri="{C3380CC4-5D6E-409C-BE32-E72D297353CC}">
              <c16:uniqueId val="{00000001-14F9-4060-9FA6-F7382669615C}"/>
            </c:ext>
          </c:extLst>
        </c:ser>
        <c:dLbls>
          <c:showLegendKey val="0"/>
          <c:showVal val="1"/>
          <c:showCatName val="0"/>
          <c:showSerName val="0"/>
          <c:showPercent val="0"/>
          <c:showBubbleSize val="0"/>
        </c:dLbls>
        <c:gapWidth val="75"/>
        <c:axId val="192384384"/>
        <c:axId val="192382848"/>
      </c:barChart>
      <c:lineChart>
        <c:grouping val="standard"/>
        <c:varyColors val="0"/>
        <c:ser>
          <c:idx val="1"/>
          <c:order val="1"/>
          <c:tx>
            <c:strRef>
              <c:f>SXCN_TACN!$A$6</c:f>
              <c:strCache>
                <c:ptCount val="1"/>
                <c:pt idx="0">
                  <c:v>Tốc độ tăng trưởng (%)</c:v>
                </c:pt>
              </c:strCache>
            </c:strRef>
          </c:tx>
          <c:dLbls>
            <c:dLbl>
              <c:idx val="0"/>
              <c:layout>
                <c:manualLayout>
                  <c:x val="-5.9259259259259262E-2"/>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4F9-4060-9FA6-F7382669615C}"/>
                </c:ext>
              </c:extLst>
            </c:dLbl>
            <c:dLbl>
              <c:idx val="1"/>
              <c:layout>
                <c:manualLayout>
                  <c:x val="-4.6561013206682496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4F9-4060-9FA6-F7382669615C}"/>
                </c:ext>
              </c:extLst>
            </c:dLbl>
            <c:dLbl>
              <c:idx val="2"/>
              <c:layout>
                <c:manualLayout>
                  <c:x val="-4.4444444444444446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4F9-4060-9FA6-F7382669615C}"/>
                </c:ext>
              </c:extLst>
            </c:dLbl>
            <c:dLbl>
              <c:idx val="3"/>
              <c:layout>
                <c:manualLayout>
                  <c:x val="-4.444444444444437E-2"/>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4F9-4060-9FA6-F7382669615C}"/>
                </c:ext>
              </c:extLst>
            </c:dLbl>
            <c:dLbl>
              <c:idx val="4"/>
              <c:layout>
                <c:manualLayout>
                  <c:x val="-4.4444444444444522E-2"/>
                  <c:y val="6.9444444444444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4F9-4060-9FA6-F7382669615C}"/>
                </c:ext>
              </c:extLst>
            </c:dLbl>
            <c:dLbl>
              <c:idx val="5"/>
              <c:layout>
                <c:manualLayout>
                  <c:x val="-4.656084656084656E-2"/>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4F9-4060-9FA6-F7382669615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SXCN_TACN!$B$4:$G$4</c:f>
              <c:numCache>
                <c:formatCode>General</c:formatCode>
                <c:ptCount val="6"/>
                <c:pt idx="0">
                  <c:v>2010</c:v>
                </c:pt>
                <c:pt idx="1">
                  <c:v>2011</c:v>
                </c:pt>
                <c:pt idx="2">
                  <c:v>2012</c:v>
                </c:pt>
                <c:pt idx="3">
                  <c:v>2013</c:v>
                </c:pt>
                <c:pt idx="4">
                  <c:v>2014</c:v>
                </c:pt>
                <c:pt idx="5">
                  <c:v>2015</c:v>
                </c:pt>
              </c:numCache>
            </c:numRef>
          </c:cat>
          <c:val>
            <c:numRef>
              <c:f>SXCN_TACN!$B$6:$G$6</c:f>
              <c:numCache>
                <c:formatCode>#.000</c:formatCode>
                <c:ptCount val="6"/>
                <c:pt idx="0" formatCode="_(* ###,000_);_(* \(###,000\);_(* &quot;-&quot;??_);_(@_)">
                  <c:v>143.55675741088092</c:v>
                </c:pt>
                <c:pt idx="1">
                  <c:v>127.77269838799621</c:v>
                </c:pt>
                <c:pt idx="2">
                  <c:v>106.96469820035846</c:v>
                </c:pt>
                <c:pt idx="3">
                  <c:v>100.21713792290892</c:v>
                </c:pt>
                <c:pt idx="4">
                  <c:v>108.81432561662643</c:v>
                </c:pt>
                <c:pt idx="5">
                  <c:v>116.60999890507588</c:v>
                </c:pt>
              </c:numCache>
            </c:numRef>
          </c:val>
          <c:smooth val="0"/>
          <c:extLst>
            <c:ext xmlns:c16="http://schemas.microsoft.com/office/drawing/2014/chart" uri="{C3380CC4-5D6E-409C-BE32-E72D297353CC}">
              <c16:uniqueId val="{00000008-14F9-4060-9FA6-F7382669615C}"/>
            </c:ext>
          </c:extLst>
        </c:ser>
        <c:dLbls>
          <c:showLegendKey val="0"/>
          <c:showVal val="1"/>
          <c:showCatName val="0"/>
          <c:showSerName val="0"/>
          <c:showPercent val="0"/>
          <c:showBubbleSize val="0"/>
        </c:dLbls>
        <c:marker val="1"/>
        <c:smooth val="0"/>
        <c:axId val="192366080"/>
        <c:axId val="192381312"/>
      </c:lineChart>
      <c:catAx>
        <c:axId val="192366080"/>
        <c:scaling>
          <c:orientation val="minMax"/>
        </c:scaling>
        <c:delete val="0"/>
        <c:axPos val="b"/>
        <c:numFmt formatCode="General" sourceLinked="1"/>
        <c:majorTickMark val="none"/>
        <c:minorTickMark val="none"/>
        <c:tickLblPos val="nextTo"/>
        <c:crossAx val="192381312"/>
        <c:crosses val="autoZero"/>
        <c:auto val="1"/>
        <c:lblAlgn val="ctr"/>
        <c:lblOffset val="100"/>
        <c:noMultiLvlLbl val="0"/>
      </c:catAx>
      <c:valAx>
        <c:axId val="192381312"/>
        <c:scaling>
          <c:orientation val="minMax"/>
        </c:scaling>
        <c:delete val="0"/>
        <c:axPos val="l"/>
        <c:numFmt formatCode="_(* ###,000_);_(* \(###,000\);_(* &quot;-&quot;??_);_(@_)" sourceLinked="1"/>
        <c:majorTickMark val="none"/>
        <c:minorTickMark val="none"/>
        <c:tickLblPos val="nextTo"/>
        <c:crossAx val="192366080"/>
        <c:crosses val="autoZero"/>
        <c:crossBetween val="between"/>
      </c:valAx>
      <c:valAx>
        <c:axId val="192382848"/>
        <c:scaling>
          <c:orientation val="minMax"/>
        </c:scaling>
        <c:delete val="0"/>
        <c:axPos val="r"/>
        <c:numFmt formatCode="_-* #,##0\ _₫_-;\-* #,##0\ _₫_-;_-* &quot;-&quot;??\ _₫_-;_-@_-" sourceLinked="1"/>
        <c:majorTickMark val="out"/>
        <c:minorTickMark val="none"/>
        <c:tickLblPos val="nextTo"/>
        <c:crossAx val="192384384"/>
        <c:crosses val="max"/>
        <c:crossBetween val="between"/>
      </c:valAx>
      <c:catAx>
        <c:axId val="192384384"/>
        <c:scaling>
          <c:orientation val="minMax"/>
        </c:scaling>
        <c:delete val="1"/>
        <c:axPos val="b"/>
        <c:numFmt formatCode="General" sourceLinked="1"/>
        <c:majorTickMark val="out"/>
        <c:minorTickMark val="none"/>
        <c:tickLblPos val="nextTo"/>
        <c:crossAx val="192382848"/>
        <c:crosses val="autoZero"/>
        <c:auto val="1"/>
        <c:lblAlgn val="ctr"/>
        <c:lblOffset val="100"/>
        <c:noMultiLvlLbl val="0"/>
      </c:catAx>
    </c:plotArea>
    <c:legend>
      <c:legendPos val="b"/>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SXCN_Gao!$A$5</c:f>
              <c:strCache>
                <c:ptCount val="1"/>
                <c:pt idx="0">
                  <c:v>Sản lượng (1000 tấn)</c:v>
                </c:pt>
              </c:strCache>
            </c:strRef>
          </c:tx>
          <c:invertIfNegative val="0"/>
          <c:dLbls>
            <c:dLbl>
              <c:idx val="0"/>
              <c:layout>
                <c:manualLayout>
                  <c:x val="-2.0821262404939E-17"/>
                  <c:y val="0.3009259259259259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2E1-4C51-9C63-A6F2D737D3F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SXCN_Gao!$B$4:$G$4</c:f>
              <c:numCache>
                <c:formatCode>General</c:formatCode>
                <c:ptCount val="6"/>
                <c:pt idx="0">
                  <c:v>2010</c:v>
                </c:pt>
                <c:pt idx="1">
                  <c:v>2011</c:v>
                </c:pt>
                <c:pt idx="2">
                  <c:v>2012</c:v>
                </c:pt>
                <c:pt idx="3">
                  <c:v>2013</c:v>
                </c:pt>
                <c:pt idx="4">
                  <c:v>2014</c:v>
                </c:pt>
                <c:pt idx="5">
                  <c:v>2015</c:v>
                </c:pt>
              </c:numCache>
            </c:numRef>
          </c:cat>
          <c:val>
            <c:numRef>
              <c:f>SXCN_Gao!$B$5:$G$5</c:f>
              <c:numCache>
                <c:formatCode>_-* #,##0\ _₫_-;\-* #,##0\ _₫_-;_-* "-"??\ _₫_-;_-@_-</c:formatCode>
                <c:ptCount val="6"/>
                <c:pt idx="0">
                  <c:v>2146</c:v>
                </c:pt>
                <c:pt idx="1">
                  <c:v>2221</c:v>
                </c:pt>
                <c:pt idx="2">
                  <c:v>2330</c:v>
                </c:pt>
                <c:pt idx="3">
                  <c:v>2360</c:v>
                </c:pt>
                <c:pt idx="4">
                  <c:v>2555</c:v>
                </c:pt>
                <c:pt idx="5">
                  <c:v>2624</c:v>
                </c:pt>
              </c:numCache>
            </c:numRef>
          </c:val>
          <c:extLst>
            <c:ext xmlns:c16="http://schemas.microsoft.com/office/drawing/2014/chart" uri="{C3380CC4-5D6E-409C-BE32-E72D297353CC}">
              <c16:uniqueId val="{00000001-62E1-4C51-9C63-A6F2D737D3FF}"/>
            </c:ext>
          </c:extLst>
        </c:ser>
        <c:dLbls>
          <c:showLegendKey val="0"/>
          <c:showVal val="1"/>
          <c:showCatName val="0"/>
          <c:showSerName val="0"/>
          <c:showPercent val="0"/>
          <c:showBubbleSize val="0"/>
        </c:dLbls>
        <c:gapWidth val="75"/>
        <c:axId val="192643840"/>
        <c:axId val="192629760"/>
      </c:barChart>
      <c:lineChart>
        <c:grouping val="standard"/>
        <c:varyColors val="0"/>
        <c:ser>
          <c:idx val="1"/>
          <c:order val="1"/>
          <c:tx>
            <c:strRef>
              <c:f>SXCN_Gao!$A$6</c:f>
              <c:strCache>
                <c:ptCount val="1"/>
                <c:pt idx="0">
                  <c:v>Tốc độ tăng trưởng (%)</c:v>
                </c:pt>
              </c:strCache>
            </c:strRef>
          </c:tx>
          <c:dLbls>
            <c:dLbl>
              <c:idx val="0"/>
              <c:layout>
                <c:manualLayout>
                  <c:x val="-5.4514480408858604E-2"/>
                  <c:y val="-9.72222222222222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E1-4C51-9C63-A6F2D737D3FF}"/>
                </c:ext>
              </c:extLst>
            </c:dLbl>
            <c:dLbl>
              <c:idx val="5"/>
              <c:layout>
                <c:manualLayout>
                  <c:x val="-2.7257240204429302E-2"/>
                  <c:y val="6.48148148148148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E1-4C51-9C63-A6F2D737D3F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SXCN_Gao!$B$4:$G$4</c:f>
              <c:numCache>
                <c:formatCode>General</c:formatCode>
                <c:ptCount val="6"/>
                <c:pt idx="0">
                  <c:v>2010</c:v>
                </c:pt>
                <c:pt idx="1">
                  <c:v>2011</c:v>
                </c:pt>
                <c:pt idx="2">
                  <c:v>2012</c:v>
                </c:pt>
                <c:pt idx="3">
                  <c:v>2013</c:v>
                </c:pt>
                <c:pt idx="4">
                  <c:v>2014</c:v>
                </c:pt>
                <c:pt idx="5">
                  <c:v>2015</c:v>
                </c:pt>
              </c:numCache>
            </c:numRef>
          </c:cat>
          <c:val>
            <c:numRef>
              <c:f>SXCN_Gao!$B$6:$G$6</c:f>
              <c:numCache>
                <c:formatCode>#.000</c:formatCode>
                <c:ptCount val="6"/>
                <c:pt idx="0" formatCode="_(* ###,000_);_(* \(###,000\);_(* &quot;-&quot;??_);_(@_)">
                  <c:v>106.81931309109009</c:v>
                </c:pt>
                <c:pt idx="1">
                  <c:v>103.49487418452937</c:v>
                </c:pt>
                <c:pt idx="2">
                  <c:v>104.90769923457901</c:v>
                </c:pt>
                <c:pt idx="3">
                  <c:v>101.28755364806867</c:v>
                </c:pt>
                <c:pt idx="4">
                  <c:v>108.26271186440677</c:v>
                </c:pt>
                <c:pt idx="5">
                  <c:v>102.70058708414874</c:v>
                </c:pt>
              </c:numCache>
            </c:numRef>
          </c:val>
          <c:smooth val="0"/>
          <c:extLst>
            <c:ext xmlns:c16="http://schemas.microsoft.com/office/drawing/2014/chart" uri="{C3380CC4-5D6E-409C-BE32-E72D297353CC}">
              <c16:uniqueId val="{00000004-62E1-4C51-9C63-A6F2D737D3FF}"/>
            </c:ext>
          </c:extLst>
        </c:ser>
        <c:dLbls>
          <c:showLegendKey val="0"/>
          <c:showVal val="1"/>
          <c:showCatName val="0"/>
          <c:showSerName val="0"/>
          <c:showPercent val="0"/>
          <c:showBubbleSize val="0"/>
        </c:dLbls>
        <c:marker val="1"/>
        <c:smooth val="0"/>
        <c:axId val="192617088"/>
        <c:axId val="192628224"/>
      </c:lineChart>
      <c:catAx>
        <c:axId val="192617088"/>
        <c:scaling>
          <c:orientation val="minMax"/>
        </c:scaling>
        <c:delete val="0"/>
        <c:axPos val="b"/>
        <c:numFmt formatCode="General" sourceLinked="1"/>
        <c:majorTickMark val="none"/>
        <c:minorTickMark val="none"/>
        <c:tickLblPos val="nextTo"/>
        <c:crossAx val="192628224"/>
        <c:crosses val="autoZero"/>
        <c:auto val="1"/>
        <c:lblAlgn val="ctr"/>
        <c:lblOffset val="100"/>
        <c:noMultiLvlLbl val="0"/>
      </c:catAx>
      <c:valAx>
        <c:axId val="192628224"/>
        <c:scaling>
          <c:orientation val="minMax"/>
        </c:scaling>
        <c:delete val="0"/>
        <c:axPos val="l"/>
        <c:numFmt formatCode="_(* ###,000_);_(* \(###,000\);_(* &quot;-&quot;??_);_(@_)" sourceLinked="1"/>
        <c:majorTickMark val="none"/>
        <c:minorTickMark val="none"/>
        <c:tickLblPos val="nextTo"/>
        <c:crossAx val="192617088"/>
        <c:crosses val="autoZero"/>
        <c:crossBetween val="between"/>
      </c:valAx>
      <c:valAx>
        <c:axId val="192629760"/>
        <c:scaling>
          <c:orientation val="minMax"/>
        </c:scaling>
        <c:delete val="0"/>
        <c:axPos val="r"/>
        <c:numFmt formatCode="_-* #,##0\ _₫_-;\-* #,##0\ _₫_-;_-* &quot;-&quot;??\ _₫_-;_-@_-" sourceLinked="1"/>
        <c:majorTickMark val="out"/>
        <c:minorTickMark val="none"/>
        <c:tickLblPos val="nextTo"/>
        <c:crossAx val="192643840"/>
        <c:crosses val="max"/>
        <c:crossBetween val="between"/>
      </c:valAx>
      <c:catAx>
        <c:axId val="192643840"/>
        <c:scaling>
          <c:orientation val="minMax"/>
        </c:scaling>
        <c:delete val="1"/>
        <c:axPos val="b"/>
        <c:numFmt formatCode="General" sourceLinked="1"/>
        <c:majorTickMark val="out"/>
        <c:minorTickMark val="none"/>
        <c:tickLblPos val="nextTo"/>
        <c:crossAx val="192629760"/>
        <c:crosses val="autoZero"/>
        <c:auto val="1"/>
        <c:lblAlgn val="ctr"/>
        <c:lblOffset val="100"/>
        <c:noMultiLvlLbl val="0"/>
      </c:catAx>
    </c:plotArea>
    <c:legend>
      <c:legendPos val="b"/>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CN!$A$4</c:f>
              <c:strCache>
                <c:ptCount val="1"/>
                <c:pt idx="0">
                  <c:v>Giá trị SXCN (Tỷ đồng)</c:v>
                </c:pt>
              </c:strCache>
            </c:strRef>
          </c:tx>
          <c:invertIfNegative val="0"/>
          <c:dLbls>
            <c:dLbl>
              <c:idx val="0"/>
              <c:layout>
                <c:manualLayout>
                  <c:x val="0"/>
                  <c:y val="8.10536980749742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69E-4970-AA76-CB48844D0A81}"/>
                </c:ext>
              </c:extLst>
            </c:dLbl>
            <c:dLbl>
              <c:idx val="2"/>
              <c:layout>
                <c:manualLayout>
                  <c:x val="-4.2072560492825591E-17"/>
                  <c:y val="9.3211752786220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9E-4970-AA76-CB48844D0A81}"/>
                </c:ext>
              </c:extLst>
            </c:dLbl>
            <c:dLbl>
              <c:idx val="3"/>
              <c:layout>
                <c:manualLayout>
                  <c:x val="0"/>
                  <c:y val="0.1337386018237082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69E-4970-AA76-CB48844D0A81}"/>
                </c:ext>
              </c:extLst>
            </c:dLbl>
            <c:dLbl>
              <c:idx val="4"/>
              <c:layout>
                <c:manualLayout>
                  <c:x val="0"/>
                  <c:y val="0.1296859169199594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9E-4970-AA76-CB48844D0A81}"/>
                </c:ext>
              </c:extLst>
            </c:dLbl>
            <c:dLbl>
              <c:idx val="5"/>
              <c:layout>
                <c:manualLayout>
                  <c:x val="0"/>
                  <c:y val="0.2188449848024316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69E-4970-AA76-CB48844D0A8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CN!$B$3:$G$3</c:f>
              <c:numCache>
                <c:formatCode>General</c:formatCode>
                <c:ptCount val="6"/>
                <c:pt idx="0">
                  <c:v>2010</c:v>
                </c:pt>
                <c:pt idx="1">
                  <c:v>2011</c:v>
                </c:pt>
                <c:pt idx="2">
                  <c:v>2012</c:v>
                </c:pt>
                <c:pt idx="3">
                  <c:v>2013</c:v>
                </c:pt>
                <c:pt idx="4">
                  <c:v>2014</c:v>
                </c:pt>
                <c:pt idx="5">
                  <c:v>2015</c:v>
                </c:pt>
              </c:numCache>
            </c:numRef>
          </c:cat>
          <c:val>
            <c:numRef>
              <c:f>CN!$B$4:$G$4</c:f>
              <c:numCache>
                <c:formatCode>_-* #,##0\ _₫_-;\-* #,##0\ _₫_-;_-* "-"??\ _₫_-;_-@_-</c:formatCode>
                <c:ptCount val="6"/>
                <c:pt idx="0">
                  <c:v>28624</c:v>
                </c:pt>
                <c:pt idx="1">
                  <c:v>37074</c:v>
                </c:pt>
                <c:pt idx="2">
                  <c:v>40274</c:v>
                </c:pt>
                <c:pt idx="3">
                  <c:v>43012</c:v>
                </c:pt>
                <c:pt idx="4">
                  <c:v>46918</c:v>
                </c:pt>
                <c:pt idx="5">
                  <c:v>50691</c:v>
                </c:pt>
              </c:numCache>
            </c:numRef>
          </c:val>
          <c:extLst>
            <c:ext xmlns:c16="http://schemas.microsoft.com/office/drawing/2014/chart" uri="{C3380CC4-5D6E-409C-BE32-E72D297353CC}">
              <c16:uniqueId val="{00000005-969E-4970-AA76-CB48844D0A81}"/>
            </c:ext>
          </c:extLst>
        </c:ser>
        <c:dLbls>
          <c:showLegendKey val="0"/>
          <c:showVal val="1"/>
          <c:showCatName val="0"/>
          <c:showSerName val="0"/>
          <c:showPercent val="0"/>
          <c:showBubbleSize val="0"/>
        </c:dLbls>
        <c:gapWidth val="75"/>
        <c:axId val="192581632"/>
        <c:axId val="192571648"/>
      </c:barChart>
      <c:lineChart>
        <c:grouping val="standard"/>
        <c:varyColors val="0"/>
        <c:ser>
          <c:idx val="1"/>
          <c:order val="1"/>
          <c:tx>
            <c:strRef>
              <c:f>CN!$A$5</c:f>
              <c:strCache>
                <c:ptCount val="1"/>
                <c:pt idx="0">
                  <c:v>Tốc độ tăng trưởng (%)</c:v>
                </c:pt>
              </c:strCache>
            </c:strRef>
          </c:tx>
          <c:dLbls>
            <c:dLbl>
              <c:idx val="2"/>
              <c:layout>
                <c:manualLayout>
                  <c:x val="-1.8359147571767823E-2"/>
                  <c:y val="-4.8632218844984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69E-4970-AA76-CB48844D0A81}"/>
                </c:ext>
              </c:extLst>
            </c:dLbl>
            <c:dLbl>
              <c:idx val="3"/>
              <c:layout>
                <c:manualLayout>
                  <c:x val="-2.2948934464709778E-2"/>
                  <c:y val="-5.26849037487335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69E-4970-AA76-CB48844D0A81}"/>
                </c:ext>
              </c:extLst>
            </c:dLbl>
            <c:dLbl>
              <c:idx val="4"/>
              <c:layout>
                <c:manualLayout>
                  <c:x val="-2.7538721357651733E-2"/>
                  <c:y val="-5.67375886524822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69E-4970-AA76-CB48844D0A8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CN!$B$3:$G$3</c:f>
              <c:numCache>
                <c:formatCode>General</c:formatCode>
                <c:ptCount val="6"/>
                <c:pt idx="0">
                  <c:v>2010</c:v>
                </c:pt>
                <c:pt idx="1">
                  <c:v>2011</c:v>
                </c:pt>
                <c:pt idx="2">
                  <c:v>2012</c:v>
                </c:pt>
                <c:pt idx="3">
                  <c:v>2013</c:v>
                </c:pt>
                <c:pt idx="4">
                  <c:v>2014</c:v>
                </c:pt>
                <c:pt idx="5">
                  <c:v>2015</c:v>
                </c:pt>
              </c:numCache>
            </c:numRef>
          </c:cat>
          <c:val>
            <c:numRef>
              <c:f>CN!$B$5:$G$5</c:f>
              <c:numCache>
                <c:formatCode>General</c:formatCode>
                <c:ptCount val="6"/>
                <c:pt idx="0">
                  <c:v>121.05</c:v>
                </c:pt>
                <c:pt idx="1">
                  <c:v>129.52000000000001</c:v>
                </c:pt>
                <c:pt idx="2">
                  <c:v>108.63</c:v>
                </c:pt>
                <c:pt idx="3">
                  <c:v>106.8</c:v>
                </c:pt>
                <c:pt idx="4">
                  <c:v>106.8</c:v>
                </c:pt>
                <c:pt idx="5" formatCode="#.000">
                  <c:v>108.04168975659663</c:v>
                </c:pt>
              </c:numCache>
            </c:numRef>
          </c:val>
          <c:smooth val="0"/>
          <c:extLst>
            <c:ext xmlns:c16="http://schemas.microsoft.com/office/drawing/2014/chart" uri="{C3380CC4-5D6E-409C-BE32-E72D297353CC}">
              <c16:uniqueId val="{00000009-969E-4970-AA76-CB48844D0A81}"/>
            </c:ext>
          </c:extLst>
        </c:ser>
        <c:dLbls>
          <c:showLegendKey val="0"/>
          <c:showVal val="1"/>
          <c:showCatName val="0"/>
          <c:showSerName val="0"/>
          <c:showPercent val="0"/>
          <c:showBubbleSize val="0"/>
        </c:dLbls>
        <c:marker val="1"/>
        <c:smooth val="0"/>
        <c:axId val="192554880"/>
        <c:axId val="192570112"/>
      </c:lineChart>
      <c:catAx>
        <c:axId val="192554880"/>
        <c:scaling>
          <c:orientation val="minMax"/>
        </c:scaling>
        <c:delete val="0"/>
        <c:axPos val="b"/>
        <c:numFmt formatCode="General" sourceLinked="1"/>
        <c:majorTickMark val="none"/>
        <c:minorTickMark val="none"/>
        <c:tickLblPos val="nextTo"/>
        <c:crossAx val="192570112"/>
        <c:crosses val="autoZero"/>
        <c:auto val="1"/>
        <c:lblAlgn val="ctr"/>
        <c:lblOffset val="100"/>
        <c:noMultiLvlLbl val="0"/>
      </c:catAx>
      <c:valAx>
        <c:axId val="192570112"/>
        <c:scaling>
          <c:orientation val="minMax"/>
        </c:scaling>
        <c:delete val="0"/>
        <c:axPos val="l"/>
        <c:numFmt formatCode="General" sourceLinked="1"/>
        <c:majorTickMark val="none"/>
        <c:minorTickMark val="none"/>
        <c:tickLblPos val="nextTo"/>
        <c:crossAx val="192554880"/>
        <c:crosses val="autoZero"/>
        <c:crossBetween val="between"/>
      </c:valAx>
      <c:valAx>
        <c:axId val="192571648"/>
        <c:scaling>
          <c:orientation val="minMax"/>
        </c:scaling>
        <c:delete val="0"/>
        <c:axPos val="r"/>
        <c:numFmt formatCode="_-* #,##0\ _₫_-;\-* #,##0\ _₫_-;_-* &quot;-&quot;??\ _₫_-;_-@_-" sourceLinked="1"/>
        <c:majorTickMark val="out"/>
        <c:minorTickMark val="none"/>
        <c:tickLblPos val="nextTo"/>
        <c:crossAx val="192581632"/>
        <c:crosses val="max"/>
        <c:crossBetween val="between"/>
      </c:valAx>
      <c:catAx>
        <c:axId val="192581632"/>
        <c:scaling>
          <c:orientation val="minMax"/>
        </c:scaling>
        <c:delete val="1"/>
        <c:axPos val="b"/>
        <c:numFmt formatCode="General" sourceLinked="1"/>
        <c:majorTickMark val="out"/>
        <c:minorTickMark val="none"/>
        <c:tickLblPos val="nextTo"/>
        <c:crossAx val="192571648"/>
        <c:crosses val="autoZero"/>
        <c:auto val="1"/>
        <c:lblAlgn val="ctr"/>
        <c:lblOffset val="100"/>
        <c:noMultiLvlLbl val="0"/>
      </c:catAx>
    </c:plotArea>
    <c:legend>
      <c:legendPos val="b"/>
      <c:overlay val="0"/>
    </c:legend>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AB7170-9C7C-42CD-AC66-DFC1DA8B75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1</Pages>
  <Words>106521</Words>
  <Characters>607173</Characters>
  <Application>Microsoft Office Word</Application>
  <DocSecurity>0</DocSecurity>
  <Lines>5059</Lines>
  <Paragraphs>1424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712270</CharactersWithSpaces>
  <SharedDoc>false</SharedDoc>
  <HLinks>
    <vt:vector size="2388" baseType="variant">
      <vt:variant>
        <vt:i4>3342376</vt:i4>
      </vt:variant>
      <vt:variant>
        <vt:i4>2805</vt:i4>
      </vt:variant>
      <vt:variant>
        <vt:i4>0</vt:i4>
      </vt:variant>
      <vt:variant>
        <vt:i4>5</vt:i4>
      </vt:variant>
      <vt:variant>
        <vt:lpwstr>http://www.vietgle.vn/trithucviet/detail.aspx?key=%C4%90%E1%BB%93ng+Th%C3%A1p+M%C6%B0%E1%BB%9Di&amp;type=A0</vt:lpwstr>
      </vt:variant>
      <vt:variant>
        <vt:lpwstr/>
      </vt:variant>
      <vt:variant>
        <vt:i4>7274534</vt:i4>
      </vt:variant>
      <vt:variant>
        <vt:i4>2802</vt:i4>
      </vt:variant>
      <vt:variant>
        <vt:i4>0</vt:i4>
      </vt:variant>
      <vt:variant>
        <vt:i4>5</vt:i4>
      </vt:variant>
      <vt:variant>
        <vt:lpwstr>http://www.vietgle.vn/trithucviet/detail.aspx?key=s%C3%B4ng+H%E1%BA%ADu&amp;type=A0</vt:lpwstr>
      </vt:variant>
      <vt:variant>
        <vt:lpwstr/>
      </vt:variant>
      <vt:variant>
        <vt:i4>1507343</vt:i4>
      </vt:variant>
      <vt:variant>
        <vt:i4>2799</vt:i4>
      </vt:variant>
      <vt:variant>
        <vt:i4>0</vt:i4>
      </vt:variant>
      <vt:variant>
        <vt:i4>5</vt:i4>
      </vt:variant>
      <vt:variant>
        <vt:lpwstr>http://www.vietgle.vn/trithucviet/detail.aspx?key=s%C3%B4ng+Ti%E1%BB%81n&amp;type=A0</vt:lpwstr>
      </vt:variant>
      <vt:variant>
        <vt:lpwstr/>
      </vt:variant>
      <vt:variant>
        <vt:i4>5832711</vt:i4>
      </vt:variant>
      <vt:variant>
        <vt:i4>2796</vt:i4>
      </vt:variant>
      <vt:variant>
        <vt:i4>0</vt:i4>
      </vt:variant>
      <vt:variant>
        <vt:i4>5</vt:i4>
      </vt:variant>
      <vt:variant>
        <vt:lpwstr>http://www.vietgle.vn/trithucviet/detail.aspx?key=huy%E1%BB%87n+Lai+Vung&amp;type=A0</vt:lpwstr>
      </vt:variant>
      <vt:variant>
        <vt:lpwstr/>
      </vt:variant>
      <vt:variant>
        <vt:i4>6946854</vt:i4>
      </vt:variant>
      <vt:variant>
        <vt:i4>2793</vt:i4>
      </vt:variant>
      <vt:variant>
        <vt:i4>0</vt:i4>
      </vt:variant>
      <vt:variant>
        <vt:i4>5</vt:i4>
      </vt:variant>
      <vt:variant>
        <vt:lpwstr>http://www.vietgle.vn/trithucviet/detail.aspx?key=huy%E1%BB%87n+L%E1%BA%A5p+V%C3%B2&amp;type=A0</vt:lpwstr>
      </vt:variant>
      <vt:variant>
        <vt:lpwstr/>
      </vt:variant>
      <vt:variant>
        <vt:i4>7274534</vt:i4>
      </vt:variant>
      <vt:variant>
        <vt:i4>2790</vt:i4>
      </vt:variant>
      <vt:variant>
        <vt:i4>0</vt:i4>
      </vt:variant>
      <vt:variant>
        <vt:i4>5</vt:i4>
      </vt:variant>
      <vt:variant>
        <vt:lpwstr>http://www.vietgle.vn/trithucviet/detail.aspx?key=S%C3%B4ng+H%E1%BA%ADu&amp;type=A0</vt:lpwstr>
      </vt:variant>
      <vt:variant>
        <vt:lpwstr/>
      </vt:variant>
      <vt:variant>
        <vt:i4>1507343</vt:i4>
      </vt:variant>
      <vt:variant>
        <vt:i4>2787</vt:i4>
      </vt:variant>
      <vt:variant>
        <vt:i4>0</vt:i4>
      </vt:variant>
      <vt:variant>
        <vt:i4>5</vt:i4>
      </vt:variant>
      <vt:variant>
        <vt:lpwstr>http://www.vietgle.vn/trithucviet/detail.aspx?key=s%C3%B4ng+Ti%E1%BB%81n&amp;type=A0</vt:lpwstr>
      </vt:variant>
      <vt:variant>
        <vt:lpwstr/>
      </vt:variant>
      <vt:variant>
        <vt:i4>1507343</vt:i4>
      </vt:variant>
      <vt:variant>
        <vt:i4>2784</vt:i4>
      </vt:variant>
      <vt:variant>
        <vt:i4>0</vt:i4>
      </vt:variant>
      <vt:variant>
        <vt:i4>5</vt:i4>
      </vt:variant>
      <vt:variant>
        <vt:lpwstr>http://www.vietgle.vn/trithucviet/detail.aspx?key=s%C3%B4ng+Ti%E1%BB%81n&amp;type=A0</vt:lpwstr>
      </vt:variant>
      <vt:variant>
        <vt:lpwstr/>
      </vt:variant>
      <vt:variant>
        <vt:i4>1703986</vt:i4>
      </vt:variant>
      <vt:variant>
        <vt:i4>2336</vt:i4>
      </vt:variant>
      <vt:variant>
        <vt:i4>0</vt:i4>
      </vt:variant>
      <vt:variant>
        <vt:i4>5</vt:i4>
      </vt:variant>
      <vt:variant>
        <vt:lpwstr/>
      </vt:variant>
      <vt:variant>
        <vt:lpwstr>_Toc471132495</vt:lpwstr>
      </vt:variant>
      <vt:variant>
        <vt:i4>1703986</vt:i4>
      </vt:variant>
      <vt:variant>
        <vt:i4>2330</vt:i4>
      </vt:variant>
      <vt:variant>
        <vt:i4>0</vt:i4>
      </vt:variant>
      <vt:variant>
        <vt:i4>5</vt:i4>
      </vt:variant>
      <vt:variant>
        <vt:lpwstr/>
      </vt:variant>
      <vt:variant>
        <vt:lpwstr>_Toc471132494</vt:lpwstr>
      </vt:variant>
      <vt:variant>
        <vt:i4>1703986</vt:i4>
      </vt:variant>
      <vt:variant>
        <vt:i4>2324</vt:i4>
      </vt:variant>
      <vt:variant>
        <vt:i4>0</vt:i4>
      </vt:variant>
      <vt:variant>
        <vt:i4>5</vt:i4>
      </vt:variant>
      <vt:variant>
        <vt:lpwstr/>
      </vt:variant>
      <vt:variant>
        <vt:lpwstr>_Toc471132493</vt:lpwstr>
      </vt:variant>
      <vt:variant>
        <vt:i4>1703986</vt:i4>
      </vt:variant>
      <vt:variant>
        <vt:i4>2318</vt:i4>
      </vt:variant>
      <vt:variant>
        <vt:i4>0</vt:i4>
      </vt:variant>
      <vt:variant>
        <vt:i4>5</vt:i4>
      </vt:variant>
      <vt:variant>
        <vt:lpwstr/>
      </vt:variant>
      <vt:variant>
        <vt:lpwstr>_Toc471132492</vt:lpwstr>
      </vt:variant>
      <vt:variant>
        <vt:i4>1703986</vt:i4>
      </vt:variant>
      <vt:variant>
        <vt:i4>2312</vt:i4>
      </vt:variant>
      <vt:variant>
        <vt:i4>0</vt:i4>
      </vt:variant>
      <vt:variant>
        <vt:i4>5</vt:i4>
      </vt:variant>
      <vt:variant>
        <vt:lpwstr/>
      </vt:variant>
      <vt:variant>
        <vt:lpwstr>_Toc471132491</vt:lpwstr>
      </vt:variant>
      <vt:variant>
        <vt:i4>1703986</vt:i4>
      </vt:variant>
      <vt:variant>
        <vt:i4>2306</vt:i4>
      </vt:variant>
      <vt:variant>
        <vt:i4>0</vt:i4>
      </vt:variant>
      <vt:variant>
        <vt:i4>5</vt:i4>
      </vt:variant>
      <vt:variant>
        <vt:lpwstr/>
      </vt:variant>
      <vt:variant>
        <vt:lpwstr>_Toc471132490</vt:lpwstr>
      </vt:variant>
      <vt:variant>
        <vt:i4>1769522</vt:i4>
      </vt:variant>
      <vt:variant>
        <vt:i4>2300</vt:i4>
      </vt:variant>
      <vt:variant>
        <vt:i4>0</vt:i4>
      </vt:variant>
      <vt:variant>
        <vt:i4>5</vt:i4>
      </vt:variant>
      <vt:variant>
        <vt:lpwstr/>
      </vt:variant>
      <vt:variant>
        <vt:lpwstr>_Toc471132489</vt:lpwstr>
      </vt:variant>
      <vt:variant>
        <vt:i4>1769522</vt:i4>
      </vt:variant>
      <vt:variant>
        <vt:i4>2294</vt:i4>
      </vt:variant>
      <vt:variant>
        <vt:i4>0</vt:i4>
      </vt:variant>
      <vt:variant>
        <vt:i4>5</vt:i4>
      </vt:variant>
      <vt:variant>
        <vt:lpwstr/>
      </vt:variant>
      <vt:variant>
        <vt:lpwstr>_Toc471132488</vt:lpwstr>
      </vt:variant>
      <vt:variant>
        <vt:i4>1769522</vt:i4>
      </vt:variant>
      <vt:variant>
        <vt:i4>2288</vt:i4>
      </vt:variant>
      <vt:variant>
        <vt:i4>0</vt:i4>
      </vt:variant>
      <vt:variant>
        <vt:i4>5</vt:i4>
      </vt:variant>
      <vt:variant>
        <vt:lpwstr/>
      </vt:variant>
      <vt:variant>
        <vt:lpwstr>_Toc471132487</vt:lpwstr>
      </vt:variant>
      <vt:variant>
        <vt:i4>1769522</vt:i4>
      </vt:variant>
      <vt:variant>
        <vt:i4>2282</vt:i4>
      </vt:variant>
      <vt:variant>
        <vt:i4>0</vt:i4>
      </vt:variant>
      <vt:variant>
        <vt:i4>5</vt:i4>
      </vt:variant>
      <vt:variant>
        <vt:lpwstr/>
      </vt:variant>
      <vt:variant>
        <vt:lpwstr>_Toc471132486</vt:lpwstr>
      </vt:variant>
      <vt:variant>
        <vt:i4>1769522</vt:i4>
      </vt:variant>
      <vt:variant>
        <vt:i4>2276</vt:i4>
      </vt:variant>
      <vt:variant>
        <vt:i4>0</vt:i4>
      </vt:variant>
      <vt:variant>
        <vt:i4>5</vt:i4>
      </vt:variant>
      <vt:variant>
        <vt:lpwstr/>
      </vt:variant>
      <vt:variant>
        <vt:lpwstr>_Toc471132485</vt:lpwstr>
      </vt:variant>
      <vt:variant>
        <vt:i4>1769522</vt:i4>
      </vt:variant>
      <vt:variant>
        <vt:i4>2270</vt:i4>
      </vt:variant>
      <vt:variant>
        <vt:i4>0</vt:i4>
      </vt:variant>
      <vt:variant>
        <vt:i4>5</vt:i4>
      </vt:variant>
      <vt:variant>
        <vt:lpwstr/>
      </vt:variant>
      <vt:variant>
        <vt:lpwstr>_Toc471132484</vt:lpwstr>
      </vt:variant>
      <vt:variant>
        <vt:i4>1769522</vt:i4>
      </vt:variant>
      <vt:variant>
        <vt:i4>2264</vt:i4>
      </vt:variant>
      <vt:variant>
        <vt:i4>0</vt:i4>
      </vt:variant>
      <vt:variant>
        <vt:i4>5</vt:i4>
      </vt:variant>
      <vt:variant>
        <vt:lpwstr/>
      </vt:variant>
      <vt:variant>
        <vt:lpwstr>_Toc471132483</vt:lpwstr>
      </vt:variant>
      <vt:variant>
        <vt:i4>1769522</vt:i4>
      </vt:variant>
      <vt:variant>
        <vt:i4>2258</vt:i4>
      </vt:variant>
      <vt:variant>
        <vt:i4>0</vt:i4>
      </vt:variant>
      <vt:variant>
        <vt:i4>5</vt:i4>
      </vt:variant>
      <vt:variant>
        <vt:lpwstr/>
      </vt:variant>
      <vt:variant>
        <vt:lpwstr>_Toc471132482</vt:lpwstr>
      </vt:variant>
      <vt:variant>
        <vt:i4>1769522</vt:i4>
      </vt:variant>
      <vt:variant>
        <vt:i4>2252</vt:i4>
      </vt:variant>
      <vt:variant>
        <vt:i4>0</vt:i4>
      </vt:variant>
      <vt:variant>
        <vt:i4>5</vt:i4>
      </vt:variant>
      <vt:variant>
        <vt:lpwstr/>
      </vt:variant>
      <vt:variant>
        <vt:lpwstr>_Toc471132481</vt:lpwstr>
      </vt:variant>
      <vt:variant>
        <vt:i4>1769522</vt:i4>
      </vt:variant>
      <vt:variant>
        <vt:i4>2246</vt:i4>
      </vt:variant>
      <vt:variant>
        <vt:i4>0</vt:i4>
      </vt:variant>
      <vt:variant>
        <vt:i4>5</vt:i4>
      </vt:variant>
      <vt:variant>
        <vt:lpwstr/>
      </vt:variant>
      <vt:variant>
        <vt:lpwstr>_Toc471132480</vt:lpwstr>
      </vt:variant>
      <vt:variant>
        <vt:i4>1310770</vt:i4>
      </vt:variant>
      <vt:variant>
        <vt:i4>2240</vt:i4>
      </vt:variant>
      <vt:variant>
        <vt:i4>0</vt:i4>
      </vt:variant>
      <vt:variant>
        <vt:i4>5</vt:i4>
      </vt:variant>
      <vt:variant>
        <vt:lpwstr/>
      </vt:variant>
      <vt:variant>
        <vt:lpwstr>_Toc471132479</vt:lpwstr>
      </vt:variant>
      <vt:variant>
        <vt:i4>1310770</vt:i4>
      </vt:variant>
      <vt:variant>
        <vt:i4>2234</vt:i4>
      </vt:variant>
      <vt:variant>
        <vt:i4>0</vt:i4>
      </vt:variant>
      <vt:variant>
        <vt:i4>5</vt:i4>
      </vt:variant>
      <vt:variant>
        <vt:lpwstr/>
      </vt:variant>
      <vt:variant>
        <vt:lpwstr>_Toc471132478</vt:lpwstr>
      </vt:variant>
      <vt:variant>
        <vt:i4>1310770</vt:i4>
      </vt:variant>
      <vt:variant>
        <vt:i4>2228</vt:i4>
      </vt:variant>
      <vt:variant>
        <vt:i4>0</vt:i4>
      </vt:variant>
      <vt:variant>
        <vt:i4>5</vt:i4>
      </vt:variant>
      <vt:variant>
        <vt:lpwstr/>
      </vt:variant>
      <vt:variant>
        <vt:lpwstr>_Toc471132477</vt:lpwstr>
      </vt:variant>
      <vt:variant>
        <vt:i4>1310770</vt:i4>
      </vt:variant>
      <vt:variant>
        <vt:i4>2222</vt:i4>
      </vt:variant>
      <vt:variant>
        <vt:i4>0</vt:i4>
      </vt:variant>
      <vt:variant>
        <vt:i4>5</vt:i4>
      </vt:variant>
      <vt:variant>
        <vt:lpwstr/>
      </vt:variant>
      <vt:variant>
        <vt:lpwstr>_Toc471132476</vt:lpwstr>
      </vt:variant>
      <vt:variant>
        <vt:i4>1310770</vt:i4>
      </vt:variant>
      <vt:variant>
        <vt:i4>2216</vt:i4>
      </vt:variant>
      <vt:variant>
        <vt:i4>0</vt:i4>
      </vt:variant>
      <vt:variant>
        <vt:i4>5</vt:i4>
      </vt:variant>
      <vt:variant>
        <vt:lpwstr/>
      </vt:variant>
      <vt:variant>
        <vt:lpwstr>_Toc471132475</vt:lpwstr>
      </vt:variant>
      <vt:variant>
        <vt:i4>1310770</vt:i4>
      </vt:variant>
      <vt:variant>
        <vt:i4>2210</vt:i4>
      </vt:variant>
      <vt:variant>
        <vt:i4>0</vt:i4>
      </vt:variant>
      <vt:variant>
        <vt:i4>5</vt:i4>
      </vt:variant>
      <vt:variant>
        <vt:lpwstr/>
      </vt:variant>
      <vt:variant>
        <vt:lpwstr>_Toc471132474</vt:lpwstr>
      </vt:variant>
      <vt:variant>
        <vt:i4>1310770</vt:i4>
      </vt:variant>
      <vt:variant>
        <vt:i4>2204</vt:i4>
      </vt:variant>
      <vt:variant>
        <vt:i4>0</vt:i4>
      </vt:variant>
      <vt:variant>
        <vt:i4>5</vt:i4>
      </vt:variant>
      <vt:variant>
        <vt:lpwstr/>
      </vt:variant>
      <vt:variant>
        <vt:lpwstr>_Toc471132473</vt:lpwstr>
      </vt:variant>
      <vt:variant>
        <vt:i4>1310770</vt:i4>
      </vt:variant>
      <vt:variant>
        <vt:i4>2198</vt:i4>
      </vt:variant>
      <vt:variant>
        <vt:i4>0</vt:i4>
      </vt:variant>
      <vt:variant>
        <vt:i4>5</vt:i4>
      </vt:variant>
      <vt:variant>
        <vt:lpwstr/>
      </vt:variant>
      <vt:variant>
        <vt:lpwstr>_Toc471132472</vt:lpwstr>
      </vt:variant>
      <vt:variant>
        <vt:i4>1310770</vt:i4>
      </vt:variant>
      <vt:variant>
        <vt:i4>2192</vt:i4>
      </vt:variant>
      <vt:variant>
        <vt:i4>0</vt:i4>
      </vt:variant>
      <vt:variant>
        <vt:i4>5</vt:i4>
      </vt:variant>
      <vt:variant>
        <vt:lpwstr/>
      </vt:variant>
      <vt:variant>
        <vt:lpwstr>_Toc471132471</vt:lpwstr>
      </vt:variant>
      <vt:variant>
        <vt:i4>1310770</vt:i4>
      </vt:variant>
      <vt:variant>
        <vt:i4>2186</vt:i4>
      </vt:variant>
      <vt:variant>
        <vt:i4>0</vt:i4>
      </vt:variant>
      <vt:variant>
        <vt:i4>5</vt:i4>
      </vt:variant>
      <vt:variant>
        <vt:lpwstr/>
      </vt:variant>
      <vt:variant>
        <vt:lpwstr>_Toc471132470</vt:lpwstr>
      </vt:variant>
      <vt:variant>
        <vt:i4>1376306</vt:i4>
      </vt:variant>
      <vt:variant>
        <vt:i4>2180</vt:i4>
      </vt:variant>
      <vt:variant>
        <vt:i4>0</vt:i4>
      </vt:variant>
      <vt:variant>
        <vt:i4>5</vt:i4>
      </vt:variant>
      <vt:variant>
        <vt:lpwstr/>
      </vt:variant>
      <vt:variant>
        <vt:lpwstr>_Toc471132469</vt:lpwstr>
      </vt:variant>
      <vt:variant>
        <vt:i4>1376306</vt:i4>
      </vt:variant>
      <vt:variant>
        <vt:i4>2174</vt:i4>
      </vt:variant>
      <vt:variant>
        <vt:i4>0</vt:i4>
      </vt:variant>
      <vt:variant>
        <vt:i4>5</vt:i4>
      </vt:variant>
      <vt:variant>
        <vt:lpwstr/>
      </vt:variant>
      <vt:variant>
        <vt:lpwstr>_Toc471132468</vt:lpwstr>
      </vt:variant>
      <vt:variant>
        <vt:i4>1376306</vt:i4>
      </vt:variant>
      <vt:variant>
        <vt:i4>2168</vt:i4>
      </vt:variant>
      <vt:variant>
        <vt:i4>0</vt:i4>
      </vt:variant>
      <vt:variant>
        <vt:i4>5</vt:i4>
      </vt:variant>
      <vt:variant>
        <vt:lpwstr/>
      </vt:variant>
      <vt:variant>
        <vt:lpwstr>_Toc471132467</vt:lpwstr>
      </vt:variant>
      <vt:variant>
        <vt:i4>1376306</vt:i4>
      </vt:variant>
      <vt:variant>
        <vt:i4>2162</vt:i4>
      </vt:variant>
      <vt:variant>
        <vt:i4>0</vt:i4>
      </vt:variant>
      <vt:variant>
        <vt:i4>5</vt:i4>
      </vt:variant>
      <vt:variant>
        <vt:lpwstr/>
      </vt:variant>
      <vt:variant>
        <vt:lpwstr>_Toc471132466</vt:lpwstr>
      </vt:variant>
      <vt:variant>
        <vt:i4>1376306</vt:i4>
      </vt:variant>
      <vt:variant>
        <vt:i4>2156</vt:i4>
      </vt:variant>
      <vt:variant>
        <vt:i4>0</vt:i4>
      </vt:variant>
      <vt:variant>
        <vt:i4>5</vt:i4>
      </vt:variant>
      <vt:variant>
        <vt:lpwstr/>
      </vt:variant>
      <vt:variant>
        <vt:lpwstr>_Toc471132465</vt:lpwstr>
      </vt:variant>
      <vt:variant>
        <vt:i4>1376306</vt:i4>
      </vt:variant>
      <vt:variant>
        <vt:i4>2150</vt:i4>
      </vt:variant>
      <vt:variant>
        <vt:i4>0</vt:i4>
      </vt:variant>
      <vt:variant>
        <vt:i4>5</vt:i4>
      </vt:variant>
      <vt:variant>
        <vt:lpwstr/>
      </vt:variant>
      <vt:variant>
        <vt:lpwstr>_Toc471132464</vt:lpwstr>
      </vt:variant>
      <vt:variant>
        <vt:i4>1376306</vt:i4>
      </vt:variant>
      <vt:variant>
        <vt:i4>2144</vt:i4>
      </vt:variant>
      <vt:variant>
        <vt:i4>0</vt:i4>
      </vt:variant>
      <vt:variant>
        <vt:i4>5</vt:i4>
      </vt:variant>
      <vt:variant>
        <vt:lpwstr/>
      </vt:variant>
      <vt:variant>
        <vt:lpwstr>_Toc471132463</vt:lpwstr>
      </vt:variant>
      <vt:variant>
        <vt:i4>1376306</vt:i4>
      </vt:variant>
      <vt:variant>
        <vt:i4>2138</vt:i4>
      </vt:variant>
      <vt:variant>
        <vt:i4>0</vt:i4>
      </vt:variant>
      <vt:variant>
        <vt:i4>5</vt:i4>
      </vt:variant>
      <vt:variant>
        <vt:lpwstr/>
      </vt:variant>
      <vt:variant>
        <vt:lpwstr>_Toc471132462</vt:lpwstr>
      </vt:variant>
      <vt:variant>
        <vt:i4>1376306</vt:i4>
      </vt:variant>
      <vt:variant>
        <vt:i4>2132</vt:i4>
      </vt:variant>
      <vt:variant>
        <vt:i4>0</vt:i4>
      </vt:variant>
      <vt:variant>
        <vt:i4>5</vt:i4>
      </vt:variant>
      <vt:variant>
        <vt:lpwstr/>
      </vt:variant>
      <vt:variant>
        <vt:lpwstr>_Toc471132461</vt:lpwstr>
      </vt:variant>
      <vt:variant>
        <vt:i4>1376306</vt:i4>
      </vt:variant>
      <vt:variant>
        <vt:i4>2126</vt:i4>
      </vt:variant>
      <vt:variant>
        <vt:i4>0</vt:i4>
      </vt:variant>
      <vt:variant>
        <vt:i4>5</vt:i4>
      </vt:variant>
      <vt:variant>
        <vt:lpwstr/>
      </vt:variant>
      <vt:variant>
        <vt:lpwstr>_Toc471132460</vt:lpwstr>
      </vt:variant>
      <vt:variant>
        <vt:i4>1441842</vt:i4>
      </vt:variant>
      <vt:variant>
        <vt:i4>2120</vt:i4>
      </vt:variant>
      <vt:variant>
        <vt:i4>0</vt:i4>
      </vt:variant>
      <vt:variant>
        <vt:i4>5</vt:i4>
      </vt:variant>
      <vt:variant>
        <vt:lpwstr/>
      </vt:variant>
      <vt:variant>
        <vt:lpwstr>_Toc471132459</vt:lpwstr>
      </vt:variant>
      <vt:variant>
        <vt:i4>1441842</vt:i4>
      </vt:variant>
      <vt:variant>
        <vt:i4>2114</vt:i4>
      </vt:variant>
      <vt:variant>
        <vt:i4>0</vt:i4>
      </vt:variant>
      <vt:variant>
        <vt:i4>5</vt:i4>
      </vt:variant>
      <vt:variant>
        <vt:lpwstr/>
      </vt:variant>
      <vt:variant>
        <vt:lpwstr>_Toc471132458</vt:lpwstr>
      </vt:variant>
      <vt:variant>
        <vt:i4>1441842</vt:i4>
      </vt:variant>
      <vt:variant>
        <vt:i4>2108</vt:i4>
      </vt:variant>
      <vt:variant>
        <vt:i4>0</vt:i4>
      </vt:variant>
      <vt:variant>
        <vt:i4>5</vt:i4>
      </vt:variant>
      <vt:variant>
        <vt:lpwstr/>
      </vt:variant>
      <vt:variant>
        <vt:lpwstr>_Toc471132457</vt:lpwstr>
      </vt:variant>
      <vt:variant>
        <vt:i4>1441842</vt:i4>
      </vt:variant>
      <vt:variant>
        <vt:i4>2102</vt:i4>
      </vt:variant>
      <vt:variant>
        <vt:i4>0</vt:i4>
      </vt:variant>
      <vt:variant>
        <vt:i4>5</vt:i4>
      </vt:variant>
      <vt:variant>
        <vt:lpwstr/>
      </vt:variant>
      <vt:variant>
        <vt:lpwstr>_Toc471132456</vt:lpwstr>
      </vt:variant>
      <vt:variant>
        <vt:i4>1441842</vt:i4>
      </vt:variant>
      <vt:variant>
        <vt:i4>2096</vt:i4>
      </vt:variant>
      <vt:variant>
        <vt:i4>0</vt:i4>
      </vt:variant>
      <vt:variant>
        <vt:i4>5</vt:i4>
      </vt:variant>
      <vt:variant>
        <vt:lpwstr/>
      </vt:variant>
      <vt:variant>
        <vt:lpwstr>_Toc471132455</vt:lpwstr>
      </vt:variant>
      <vt:variant>
        <vt:i4>1441842</vt:i4>
      </vt:variant>
      <vt:variant>
        <vt:i4>2090</vt:i4>
      </vt:variant>
      <vt:variant>
        <vt:i4>0</vt:i4>
      </vt:variant>
      <vt:variant>
        <vt:i4>5</vt:i4>
      </vt:variant>
      <vt:variant>
        <vt:lpwstr/>
      </vt:variant>
      <vt:variant>
        <vt:lpwstr>_Toc471132454</vt:lpwstr>
      </vt:variant>
      <vt:variant>
        <vt:i4>1441842</vt:i4>
      </vt:variant>
      <vt:variant>
        <vt:i4>2084</vt:i4>
      </vt:variant>
      <vt:variant>
        <vt:i4>0</vt:i4>
      </vt:variant>
      <vt:variant>
        <vt:i4>5</vt:i4>
      </vt:variant>
      <vt:variant>
        <vt:lpwstr/>
      </vt:variant>
      <vt:variant>
        <vt:lpwstr>_Toc471132453</vt:lpwstr>
      </vt:variant>
      <vt:variant>
        <vt:i4>1441842</vt:i4>
      </vt:variant>
      <vt:variant>
        <vt:i4>2078</vt:i4>
      </vt:variant>
      <vt:variant>
        <vt:i4>0</vt:i4>
      </vt:variant>
      <vt:variant>
        <vt:i4>5</vt:i4>
      </vt:variant>
      <vt:variant>
        <vt:lpwstr/>
      </vt:variant>
      <vt:variant>
        <vt:lpwstr>_Toc471132452</vt:lpwstr>
      </vt:variant>
      <vt:variant>
        <vt:i4>1441842</vt:i4>
      </vt:variant>
      <vt:variant>
        <vt:i4>2072</vt:i4>
      </vt:variant>
      <vt:variant>
        <vt:i4>0</vt:i4>
      </vt:variant>
      <vt:variant>
        <vt:i4>5</vt:i4>
      </vt:variant>
      <vt:variant>
        <vt:lpwstr/>
      </vt:variant>
      <vt:variant>
        <vt:lpwstr>_Toc471132451</vt:lpwstr>
      </vt:variant>
      <vt:variant>
        <vt:i4>1441842</vt:i4>
      </vt:variant>
      <vt:variant>
        <vt:i4>2066</vt:i4>
      </vt:variant>
      <vt:variant>
        <vt:i4>0</vt:i4>
      </vt:variant>
      <vt:variant>
        <vt:i4>5</vt:i4>
      </vt:variant>
      <vt:variant>
        <vt:lpwstr/>
      </vt:variant>
      <vt:variant>
        <vt:lpwstr>_Toc471132450</vt:lpwstr>
      </vt:variant>
      <vt:variant>
        <vt:i4>1507378</vt:i4>
      </vt:variant>
      <vt:variant>
        <vt:i4>2060</vt:i4>
      </vt:variant>
      <vt:variant>
        <vt:i4>0</vt:i4>
      </vt:variant>
      <vt:variant>
        <vt:i4>5</vt:i4>
      </vt:variant>
      <vt:variant>
        <vt:lpwstr/>
      </vt:variant>
      <vt:variant>
        <vt:lpwstr>_Toc471132449</vt:lpwstr>
      </vt:variant>
      <vt:variant>
        <vt:i4>1507378</vt:i4>
      </vt:variant>
      <vt:variant>
        <vt:i4>2054</vt:i4>
      </vt:variant>
      <vt:variant>
        <vt:i4>0</vt:i4>
      </vt:variant>
      <vt:variant>
        <vt:i4>5</vt:i4>
      </vt:variant>
      <vt:variant>
        <vt:lpwstr/>
      </vt:variant>
      <vt:variant>
        <vt:lpwstr>_Toc471132448</vt:lpwstr>
      </vt:variant>
      <vt:variant>
        <vt:i4>1507378</vt:i4>
      </vt:variant>
      <vt:variant>
        <vt:i4>2048</vt:i4>
      </vt:variant>
      <vt:variant>
        <vt:i4>0</vt:i4>
      </vt:variant>
      <vt:variant>
        <vt:i4>5</vt:i4>
      </vt:variant>
      <vt:variant>
        <vt:lpwstr/>
      </vt:variant>
      <vt:variant>
        <vt:lpwstr>_Toc471132447</vt:lpwstr>
      </vt:variant>
      <vt:variant>
        <vt:i4>1507378</vt:i4>
      </vt:variant>
      <vt:variant>
        <vt:i4>2042</vt:i4>
      </vt:variant>
      <vt:variant>
        <vt:i4>0</vt:i4>
      </vt:variant>
      <vt:variant>
        <vt:i4>5</vt:i4>
      </vt:variant>
      <vt:variant>
        <vt:lpwstr/>
      </vt:variant>
      <vt:variant>
        <vt:lpwstr>_Toc471132446</vt:lpwstr>
      </vt:variant>
      <vt:variant>
        <vt:i4>1507378</vt:i4>
      </vt:variant>
      <vt:variant>
        <vt:i4>2036</vt:i4>
      </vt:variant>
      <vt:variant>
        <vt:i4>0</vt:i4>
      </vt:variant>
      <vt:variant>
        <vt:i4>5</vt:i4>
      </vt:variant>
      <vt:variant>
        <vt:lpwstr/>
      </vt:variant>
      <vt:variant>
        <vt:lpwstr>_Toc471132445</vt:lpwstr>
      </vt:variant>
      <vt:variant>
        <vt:i4>1507378</vt:i4>
      </vt:variant>
      <vt:variant>
        <vt:i4>2030</vt:i4>
      </vt:variant>
      <vt:variant>
        <vt:i4>0</vt:i4>
      </vt:variant>
      <vt:variant>
        <vt:i4>5</vt:i4>
      </vt:variant>
      <vt:variant>
        <vt:lpwstr/>
      </vt:variant>
      <vt:variant>
        <vt:lpwstr>_Toc471132444</vt:lpwstr>
      </vt:variant>
      <vt:variant>
        <vt:i4>1507378</vt:i4>
      </vt:variant>
      <vt:variant>
        <vt:i4>2024</vt:i4>
      </vt:variant>
      <vt:variant>
        <vt:i4>0</vt:i4>
      </vt:variant>
      <vt:variant>
        <vt:i4>5</vt:i4>
      </vt:variant>
      <vt:variant>
        <vt:lpwstr/>
      </vt:variant>
      <vt:variant>
        <vt:lpwstr>_Toc471132443</vt:lpwstr>
      </vt:variant>
      <vt:variant>
        <vt:i4>1507378</vt:i4>
      </vt:variant>
      <vt:variant>
        <vt:i4>2018</vt:i4>
      </vt:variant>
      <vt:variant>
        <vt:i4>0</vt:i4>
      </vt:variant>
      <vt:variant>
        <vt:i4>5</vt:i4>
      </vt:variant>
      <vt:variant>
        <vt:lpwstr/>
      </vt:variant>
      <vt:variant>
        <vt:lpwstr>_Toc471132442</vt:lpwstr>
      </vt:variant>
      <vt:variant>
        <vt:i4>1507378</vt:i4>
      </vt:variant>
      <vt:variant>
        <vt:i4>2012</vt:i4>
      </vt:variant>
      <vt:variant>
        <vt:i4>0</vt:i4>
      </vt:variant>
      <vt:variant>
        <vt:i4>5</vt:i4>
      </vt:variant>
      <vt:variant>
        <vt:lpwstr/>
      </vt:variant>
      <vt:variant>
        <vt:lpwstr>_Toc471132441</vt:lpwstr>
      </vt:variant>
      <vt:variant>
        <vt:i4>1507378</vt:i4>
      </vt:variant>
      <vt:variant>
        <vt:i4>2006</vt:i4>
      </vt:variant>
      <vt:variant>
        <vt:i4>0</vt:i4>
      </vt:variant>
      <vt:variant>
        <vt:i4>5</vt:i4>
      </vt:variant>
      <vt:variant>
        <vt:lpwstr/>
      </vt:variant>
      <vt:variant>
        <vt:lpwstr>_Toc471132440</vt:lpwstr>
      </vt:variant>
      <vt:variant>
        <vt:i4>1048626</vt:i4>
      </vt:variant>
      <vt:variant>
        <vt:i4>2000</vt:i4>
      </vt:variant>
      <vt:variant>
        <vt:i4>0</vt:i4>
      </vt:variant>
      <vt:variant>
        <vt:i4>5</vt:i4>
      </vt:variant>
      <vt:variant>
        <vt:lpwstr/>
      </vt:variant>
      <vt:variant>
        <vt:lpwstr>_Toc471132439</vt:lpwstr>
      </vt:variant>
      <vt:variant>
        <vt:i4>1048626</vt:i4>
      </vt:variant>
      <vt:variant>
        <vt:i4>1994</vt:i4>
      </vt:variant>
      <vt:variant>
        <vt:i4>0</vt:i4>
      </vt:variant>
      <vt:variant>
        <vt:i4>5</vt:i4>
      </vt:variant>
      <vt:variant>
        <vt:lpwstr/>
      </vt:variant>
      <vt:variant>
        <vt:lpwstr>_Toc471132438</vt:lpwstr>
      </vt:variant>
      <vt:variant>
        <vt:i4>1048626</vt:i4>
      </vt:variant>
      <vt:variant>
        <vt:i4>1988</vt:i4>
      </vt:variant>
      <vt:variant>
        <vt:i4>0</vt:i4>
      </vt:variant>
      <vt:variant>
        <vt:i4>5</vt:i4>
      </vt:variant>
      <vt:variant>
        <vt:lpwstr/>
      </vt:variant>
      <vt:variant>
        <vt:lpwstr>_Toc471132437</vt:lpwstr>
      </vt:variant>
      <vt:variant>
        <vt:i4>1048626</vt:i4>
      </vt:variant>
      <vt:variant>
        <vt:i4>1982</vt:i4>
      </vt:variant>
      <vt:variant>
        <vt:i4>0</vt:i4>
      </vt:variant>
      <vt:variant>
        <vt:i4>5</vt:i4>
      </vt:variant>
      <vt:variant>
        <vt:lpwstr/>
      </vt:variant>
      <vt:variant>
        <vt:lpwstr>_Toc471132436</vt:lpwstr>
      </vt:variant>
      <vt:variant>
        <vt:i4>1048626</vt:i4>
      </vt:variant>
      <vt:variant>
        <vt:i4>1976</vt:i4>
      </vt:variant>
      <vt:variant>
        <vt:i4>0</vt:i4>
      </vt:variant>
      <vt:variant>
        <vt:i4>5</vt:i4>
      </vt:variant>
      <vt:variant>
        <vt:lpwstr/>
      </vt:variant>
      <vt:variant>
        <vt:lpwstr>_Toc471132435</vt:lpwstr>
      </vt:variant>
      <vt:variant>
        <vt:i4>1048626</vt:i4>
      </vt:variant>
      <vt:variant>
        <vt:i4>1970</vt:i4>
      </vt:variant>
      <vt:variant>
        <vt:i4>0</vt:i4>
      </vt:variant>
      <vt:variant>
        <vt:i4>5</vt:i4>
      </vt:variant>
      <vt:variant>
        <vt:lpwstr/>
      </vt:variant>
      <vt:variant>
        <vt:lpwstr>_Toc471132434</vt:lpwstr>
      </vt:variant>
      <vt:variant>
        <vt:i4>1048626</vt:i4>
      </vt:variant>
      <vt:variant>
        <vt:i4>1964</vt:i4>
      </vt:variant>
      <vt:variant>
        <vt:i4>0</vt:i4>
      </vt:variant>
      <vt:variant>
        <vt:i4>5</vt:i4>
      </vt:variant>
      <vt:variant>
        <vt:lpwstr/>
      </vt:variant>
      <vt:variant>
        <vt:lpwstr>_Toc471132433</vt:lpwstr>
      </vt:variant>
      <vt:variant>
        <vt:i4>1048626</vt:i4>
      </vt:variant>
      <vt:variant>
        <vt:i4>1958</vt:i4>
      </vt:variant>
      <vt:variant>
        <vt:i4>0</vt:i4>
      </vt:variant>
      <vt:variant>
        <vt:i4>5</vt:i4>
      </vt:variant>
      <vt:variant>
        <vt:lpwstr/>
      </vt:variant>
      <vt:variant>
        <vt:lpwstr>_Toc471132432</vt:lpwstr>
      </vt:variant>
      <vt:variant>
        <vt:i4>1048626</vt:i4>
      </vt:variant>
      <vt:variant>
        <vt:i4>1952</vt:i4>
      </vt:variant>
      <vt:variant>
        <vt:i4>0</vt:i4>
      </vt:variant>
      <vt:variant>
        <vt:i4>5</vt:i4>
      </vt:variant>
      <vt:variant>
        <vt:lpwstr/>
      </vt:variant>
      <vt:variant>
        <vt:lpwstr>_Toc471132431</vt:lpwstr>
      </vt:variant>
      <vt:variant>
        <vt:i4>1048626</vt:i4>
      </vt:variant>
      <vt:variant>
        <vt:i4>1946</vt:i4>
      </vt:variant>
      <vt:variant>
        <vt:i4>0</vt:i4>
      </vt:variant>
      <vt:variant>
        <vt:i4>5</vt:i4>
      </vt:variant>
      <vt:variant>
        <vt:lpwstr/>
      </vt:variant>
      <vt:variant>
        <vt:lpwstr>_Toc471132430</vt:lpwstr>
      </vt:variant>
      <vt:variant>
        <vt:i4>1114162</vt:i4>
      </vt:variant>
      <vt:variant>
        <vt:i4>1940</vt:i4>
      </vt:variant>
      <vt:variant>
        <vt:i4>0</vt:i4>
      </vt:variant>
      <vt:variant>
        <vt:i4>5</vt:i4>
      </vt:variant>
      <vt:variant>
        <vt:lpwstr/>
      </vt:variant>
      <vt:variant>
        <vt:lpwstr>_Toc471132429</vt:lpwstr>
      </vt:variant>
      <vt:variant>
        <vt:i4>1114162</vt:i4>
      </vt:variant>
      <vt:variant>
        <vt:i4>1934</vt:i4>
      </vt:variant>
      <vt:variant>
        <vt:i4>0</vt:i4>
      </vt:variant>
      <vt:variant>
        <vt:i4>5</vt:i4>
      </vt:variant>
      <vt:variant>
        <vt:lpwstr/>
      </vt:variant>
      <vt:variant>
        <vt:lpwstr>_Toc471132428</vt:lpwstr>
      </vt:variant>
      <vt:variant>
        <vt:i4>1114162</vt:i4>
      </vt:variant>
      <vt:variant>
        <vt:i4>1928</vt:i4>
      </vt:variant>
      <vt:variant>
        <vt:i4>0</vt:i4>
      </vt:variant>
      <vt:variant>
        <vt:i4>5</vt:i4>
      </vt:variant>
      <vt:variant>
        <vt:lpwstr/>
      </vt:variant>
      <vt:variant>
        <vt:lpwstr>_Toc471132427</vt:lpwstr>
      </vt:variant>
      <vt:variant>
        <vt:i4>1114162</vt:i4>
      </vt:variant>
      <vt:variant>
        <vt:i4>1922</vt:i4>
      </vt:variant>
      <vt:variant>
        <vt:i4>0</vt:i4>
      </vt:variant>
      <vt:variant>
        <vt:i4>5</vt:i4>
      </vt:variant>
      <vt:variant>
        <vt:lpwstr/>
      </vt:variant>
      <vt:variant>
        <vt:lpwstr>_Toc471132426</vt:lpwstr>
      </vt:variant>
      <vt:variant>
        <vt:i4>1114162</vt:i4>
      </vt:variant>
      <vt:variant>
        <vt:i4>1916</vt:i4>
      </vt:variant>
      <vt:variant>
        <vt:i4>0</vt:i4>
      </vt:variant>
      <vt:variant>
        <vt:i4>5</vt:i4>
      </vt:variant>
      <vt:variant>
        <vt:lpwstr/>
      </vt:variant>
      <vt:variant>
        <vt:lpwstr>_Toc471132425</vt:lpwstr>
      </vt:variant>
      <vt:variant>
        <vt:i4>1114162</vt:i4>
      </vt:variant>
      <vt:variant>
        <vt:i4>1910</vt:i4>
      </vt:variant>
      <vt:variant>
        <vt:i4>0</vt:i4>
      </vt:variant>
      <vt:variant>
        <vt:i4>5</vt:i4>
      </vt:variant>
      <vt:variant>
        <vt:lpwstr/>
      </vt:variant>
      <vt:variant>
        <vt:lpwstr>_Toc471132424</vt:lpwstr>
      </vt:variant>
      <vt:variant>
        <vt:i4>1114162</vt:i4>
      </vt:variant>
      <vt:variant>
        <vt:i4>1904</vt:i4>
      </vt:variant>
      <vt:variant>
        <vt:i4>0</vt:i4>
      </vt:variant>
      <vt:variant>
        <vt:i4>5</vt:i4>
      </vt:variant>
      <vt:variant>
        <vt:lpwstr/>
      </vt:variant>
      <vt:variant>
        <vt:lpwstr>_Toc471132423</vt:lpwstr>
      </vt:variant>
      <vt:variant>
        <vt:i4>1114162</vt:i4>
      </vt:variant>
      <vt:variant>
        <vt:i4>1898</vt:i4>
      </vt:variant>
      <vt:variant>
        <vt:i4>0</vt:i4>
      </vt:variant>
      <vt:variant>
        <vt:i4>5</vt:i4>
      </vt:variant>
      <vt:variant>
        <vt:lpwstr/>
      </vt:variant>
      <vt:variant>
        <vt:lpwstr>_Toc471132422</vt:lpwstr>
      </vt:variant>
      <vt:variant>
        <vt:i4>1114162</vt:i4>
      </vt:variant>
      <vt:variant>
        <vt:i4>1892</vt:i4>
      </vt:variant>
      <vt:variant>
        <vt:i4>0</vt:i4>
      </vt:variant>
      <vt:variant>
        <vt:i4>5</vt:i4>
      </vt:variant>
      <vt:variant>
        <vt:lpwstr/>
      </vt:variant>
      <vt:variant>
        <vt:lpwstr>_Toc471132421</vt:lpwstr>
      </vt:variant>
      <vt:variant>
        <vt:i4>1114162</vt:i4>
      </vt:variant>
      <vt:variant>
        <vt:i4>1886</vt:i4>
      </vt:variant>
      <vt:variant>
        <vt:i4>0</vt:i4>
      </vt:variant>
      <vt:variant>
        <vt:i4>5</vt:i4>
      </vt:variant>
      <vt:variant>
        <vt:lpwstr/>
      </vt:variant>
      <vt:variant>
        <vt:lpwstr>_Toc471132420</vt:lpwstr>
      </vt:variant>
      <vt:variant>
        <vt:i4>1179698</vt:i4>
      </vt:variant>
      <vt:variant>
        <vt:i4>1880</vt:i4>
      </vt:variant>
      <vt:variant>
        <vt:i4>0</vt:i4>
      </vt:variant>
      <vt:variant>
        <vt:i4>5</vt:i4>
      </vt:variant>
      <vt:variant>
        <vt:lpwstr/>
      </vt:variant>
      <vt:variant>
        <vt:lpwstr>_Toc471132419</vt:lpwstr>
      </vt:variant>
      <vt:variant>
        <vt:i4>1179698</vt:i4>
      </vt:variant>
      <vt:variant>
        <vt:i4>1874</vt:i4>
      </vt:variant>
      <vt:variant>
        <vt:i4>0</vt:i4>
      </vt:variant>
      <vt:variant>
        <vt:i4>5</vt:i4>
      </vt:variant>
      <vt:variant>
        <vt:lpwstr/>
      </vt:variant>
      <vt:variant>
        <vt:lpwstr>_Toc471132418</vt:lpwstr>
      </vt:variant>
      <vt:variant>
        <vt:i4>1179698</vt:i4>
      </vt:variant>
      <vt:variant>
        <vt:i4>1868</vt:i4>
      </vt:variant>
      <vt:variant>
        <vt:i4>0</vt:i4>
      </vt:variant>
      <vt:variant>
        <vt:i4>5</vt:i4>
      </vt:variant>
      <vt:variant>
        <vt:lpwstr/>
      </vt:variant>
      <vt:variant>
        <vt:lpwstr>_Toc471132417</vt:lpwstr>
      </vt:variant>
      <vt:variant>
        <vt:i4>1179698</vt:i4>
      </vt:variant>
      <vt:variant>
        <vt:i4>1862</vt:i4>
      </vt:variant>
      <vt:variant>
        <vt:i4>0</vt:i4>
      </vt:variant>
      <vt:variant>
        <vt:i4>5</vt:i4>
      </vt:variant>
      <vt:variant>
        <vt:lpwstr/>
      </vt:variant>
      <vt:variant>
        <vt:lpwstr>_Toc471132416</vt:lpwstr>
      </vt:variant>
      <vt:variant>
        <vt:i4>1179698</vt:i4>
      </vt:variant>
      <vt:variant>
        <vt:i4>1856</vt:i4>
      </vt:variant>
      <vt:variant>
        <vt:i4>0</vt:i4>
      </vt:variant>
      <vt:variant>
        <vt:i4>5</vt:i4>
      </vt:variant>
      <vt:variant>
        <vt:lpwstr/>
      </vt:variant>
      <vt:variant>
        <vt:lpwstr>_Toc471132415</vt:lpwstr>
      </vt:variant>
      <vt:variant>
        <vt:i4>1179698</vt:i4>
      </vt:variant>
      <vt:variant>
        <vt:i4>1850</vt:i4>
      </vt:variant>
      <vt:variant>
        <vt:i4>0</vt:i4>
      </vt:variant>
      <vt:variant>
        <vt:i4>5</vt:i4>
      </vt:variant>
      <vt:variant>
        <vt:lpwstr/>
      </vt:variant>
      <vt:variant>
        <vt:lpwstr>_Toc471132414</vt:lpwstr>
      </vt:variant>
      <vt:variant>
        <vt:i4>1179698</vt:i4>
      </vt:variant>
      <vt:variant>
        <vt:i4>1844</vt:i4>
      </vt:variant>
      <vt:variant>
        <vt:i4>0</vt:i4>
      </vt:variant>
      <vt:variant>
        <vt:i4>5</vt:i4>
      </vt:variant>
      <vt:variant>
        <vt:lpwstr/>
      </vt:variant>
      <vt:variant>
        <vt:lpwstr>_Toc471132413</vt:lpwstr>
      </vt:variant>
      <vt:variant>
        <vt:i4>1179698</vt:i4>
      </vt:variant>
      <vt:variant>
        <vt:i4>1838</vt:i4>
      </vt:variant>
      <vt:variant>
        <vt:i4>0</vt:i4>
      </vt:variant>
      <vt:variant>
        <vt:i4>5</vt:i4>
      </vt:variant>
      <vt:variant>
        <vt:lpwstr/>
      </vt:variant>
      <vt:variant>
        <vt:lpwstr>_Toc471132412</vt:lpwstr>
      </vt:variant>
      <vt:variant>
        <vt:i4>1179698</vt:i4>
      </vt:variant>
      <vt:variant>
        <vt:i4>1832</vt:i4>
      </vt:variant>
      <vt:variant>
        <vt:i4>0</vt:i4>
      </vt:variant>
      <vt:variant>
        <vt:i4>5</vt:i4>
      </vt:variant>
      <vt:variant>
        <vt:lpwstr/>
      </vt:variant>
      <vt:variant>
        <vt:lpwstr>_Toc471132411</vt:lpwstr>
      </vt:variant>
      <vt:variant>
        <vt:i4>1179698</vt:i4>
      </vt:variant>
      <vt:variant>
        <vt:i4>1826</vt:i4>
      </vt:variant>
      <vt:variant>
        <vt:i4>0</vt:i4>
      </vt:variant>
      <vt:variant>
        <vt:i4>5</vt:i4>
      </vt:variant>
      <vt:variant>
        <vt:lpwstr/>
      </vt:variant>
      <vt:variant>
        <vt:lpwstr>_Toc471132410</vt:lpwstr>
      </vt:variant>
      <vt:variant>
        <vt:i4>1245234</vt:i4>
      </vt:variant>
      <vt:variant>
        <vt:i4>1820</vt:i4>
      </vt:variant>
      <vt:variant>
        <vt:i4>0</vt:i4>
      </vt:variant>
      <vt:variant>
        <vt:i4>5</vt:i4>
      </vt:variant>
      <vt:variant>
        <vt:lpwstr/>
      </vt:variant>
      <vt:variant>
        <vt:lpwstr>_Toc471132409</vt:lpwstr>
      </vt:variant>
      <vt:variant>
        <vt:i4>1245234</vt:i4>
      </vt:variant>
      <vt:variant>
        <vt:i4>1814</vt:i4>
      </vt:variant>
      <vt:variant>
        <vt:i4>0</vt:i4>
      </vt:variant>
      <vt:variant>
        <vt:i4>5</vt:i4>
      </vt:variant>
      <vt:variant>
        <vt:lpwstr/>
      </vt:variant>
      <vt:variant>
        <vt:lpwstr>_Toc471132408</vt:lpwstr>
      </vt:variant>
      <vt:variant>
        <vt:i4>1245234</vt:i4>
      </vt:variant>
      <vt:variant>
        <vt:i4>1808</vt:i4>
      </vt:variant>
      <vt:variant>
        <vt:i4>0</vt:i4>
      </vt:variant>
      <vt:variant>
        <vt:i4>5</vt:i4>
      </vt:variant>
      <vt:variant>
        <vt:lpwstr/>
      </vt:variant>
      <vt:variant>
        <vt:lpwstr>_Toc471132407</vt:lpwstr>
      </vt:variant>
      <vt:variant>
        <vt:i4>1245234</vt:i4>
      </vt:variant>
      <vt:variant>
        <vt:i4>1802</vt:i4>
      </vt:variant>
      <vt:variant>
        <vt:i4>0</vt:i4>
      </vt:variant>
      <vt:variant>
        <vt:i4>5</vt:i4>
      </vt:variant>
      <vt:variant>
        <vt:lpwstr/>
      </vt:variant>
      <vt:variant>
        <vt:lpwstr>_Toc471132406</vt:lpwstr>
      </vt:variant>
      <vt:variant>
        <vt:i4>1245234</vt:i4>
      </vt:variant>
      <vt:variant>
        <vt:i4>1796</vt:i4>
      </vt:variant>
      <vt:variant>
        <vt:i4>0</vt:i4>
      </vt:variant>
      <vt:variant>
        <vt:i4>5</vt:i4>
      </vt:variant>
      <vt:variant>
        <vt:lpwstr/>
      </vt:variant>
      <vt:variant>
        <vt:lpwstr>_Toc471132405</vt:lpwstr>
      </vt:variant>
      <vt:variant>
        <vt:i4>1245234</vt:i4>
      </vt:variant>
      <vt:variant>
        <vt:i4>1790</vt:i4>
      </vt:variant>
      <vt:variant>
        <vt:i4>0</vt:i4>
      </vt:variant>
      <vt:variant>
        <vt:i4>5</vt:i4>
      </vt:variant>
      <vt:variant>
        <vt:lpwstr/>
      </vt:variant>
      <vt:variant>
        <vt:lpwstr>_Toc471132404</vt:lpwstr>
      </vt:variant>
      <vt:variant>
        <vt:i4>1245234</vt:i4>
      </vt:variant>
      <vt:variant>
        <vt:i4>1784</vt:i4>
      </vt:variant>
      <vt:variant>
        <vt:i4>0</vt:i4>
      </vt:variant>
      <vt:variant>
        <vt:i4>5</vt:i4>
      </vt:variant>
      <vt:variant>
        <vt:lpwstr/>
      </vt:variant>
      <vt:variant>
        <vt:lpwstr>_Toc471132403</vt:lpwstr>
      </vt:variant>
      <vt:variant>
        <vt:i4>1245234</vt:i4>
      </vt:variant>
      <vt:variant>
        <vt:i4>1778</vt:i4>
      </vt:variant>
      <vt:variant>
        <vt:i4>0</vt:i4>
      </vt:variant>
      <vt:variant>
        <vt:i4>5</vt:i4>
      </vt:variant>
      <vt:variant>
        <vt:lpwstr/>
      </vt:variant>
      <vt:variant>
        <vt:lpwstr>_Toc471132402</vt:lpwstr>
      </vt:variant>
      <vt:variant>
        <vt:i4>1245234</vt:i4>
      </vt:variant>
      <vt:variant>
        <vt:i4>1772</vt:i4>
      </vt:variant>
      <vt:variant>
        <vt:i4>0</vt:i4>
      </vt:variant>
      <vt:variant>
        <vt:i4>5</vt:i4>
      </vt:variant>
      <vt:variant>
        <vt:lpwstr/>
      </vt:variant>
      <vt:variant>
        <vt:lpwstr>_Toc471132401</vt:lpwstr>
      </vt:variant>
      <vt:variant>
        <vt:i4>1245234</vt:i4>
      </vt:variant>
      <vt:variant>
        <vt:i4>1766</vt:i4>
      </vt:variant>
      <vt:variant>
        <vt:i4>0</vt:i4>
      </vt:variant>
      <vt:variant>
        <vt:i4>5</vt:i4>
      </vt:variant>
      <vt:variant>
        <vt:lpwstr/>
      </vt:variant>
      <vt:variant>
        <vt:lpwstr>_Toc471132400</vt:lpwstr>
      </vt:variant>
      <vt:variant>
        <vt:i4>1703989</vt:i4>
      </vt:variant>
      <vt:variant>
        <vt:i4>1760</vt:i4>
      </vt:variant>
      <vt:variant>
        <vt:i4>0</vt:i4>
      </vt:variant>
      <vt:variant>
        <vt:i4>5</vt:i4>
      </vt:variant>
      <vt:variant>
        <vt:lpwstr/>
      </vt:variant>
      <vt:variant>
        <vt:lpwstr>_Toc471132399</vt:lpwstr>
      </vt:variant>
      <vt:variant>
        <vt:i4>5505135</vt:i4>
      </vt:variant>
      <vt:variant>
        <vt:i4>1754</vt:i4>
      </vt:variant>
      <vt:variant>
        <vt:i4>0</vt:i4>
      </vt:variant>
      <vt:variant>
        <vt:i4>5</vt:i4>
      </vt:variant>
      <vt:variant>
        <vt:lpwstr>D:\CONG VIEC\2016\QH DongThap\Baocaotonghop_10_2016.doc</vt:lpwstr>
      </vt:variant>
      <vt:variant>
        <vt:lpwstr>_Toc471132398</vt:lpwstr>
      </vt:variant>
      <vt:variant>
        <vt:i4>1703989</vt:i4>
      </vt:variant>
      <vt:variant>
        <vt:i4>1745</vt:i4>
      </vt:variant>
      <vt:variant>
        <vt:i4>0</vt:i4>
      </vt:variant>
      <vt:variant>
        <vt:i4>5</vt:i4>
      </vt:variant>
      <vt:variant>
        <vt:lpwstr/>
      </vt:variant>
      <vt:variant>
        <vt:lpwstr>_Toc471132397</vt:lpwstr>
      </vt:variant>
      <vt:variant>
        <vt:i4>1703989</vt:i4>
      </vt:variant>
      <vt:variant>
        <vt:i4>1739</vt:i4>
      </vt:variant>
      <vt:variant>
        <vt:i4>0</vt:i4>
      </vt:variant>
      <vt:variant>
        <vt:i4>5</vt:i4>
      </vt:variant>
      <vt:variant>
        <vt:lpwstr/>
      </vt:variant>
      <vt:variant>
        <vt:lpwstr>_Toc471132396</vt:lpwstr>
      </vt:variant>
      <vt:variant>
        <vt:i4>1703989</vt:i4>
      </vt:variant>
      <vt:variant>
        <vt:i4>1733</vt:i4>
      </vt:variant>
      <vt:variant>
        <vt:i4>0</vt:i4>
      </vt:variant>
      <vt:variant>
        <vt:i4>5</vt:i4>
      </vt:variant>
      <vt:variant>
        <vt:lpwstr/>
      </vt:variant>
      <vt:variant>
        <vt:lpwstr>_Toc471132395</vt:lpwstr>
      </vt:variant>
      <vt:variant>
        <vt:i4>1703989</vt:i4>
      </vt:variant>
      <vt:variant>
        <vt:i4>1727</vt:i4>
      </vt:variant>
      <vt:variant>
        <vt:i4>0</vt:i4>
      </vt:variant>
      <vt:variant>
        <vt:i4>5</vt:i4>
      </vt:variant>
      <vt:variant>
        <vt:lpwstr/>
      </vt:variant>
      <vt:variant>
        <vt:lpwstr>_Toc471132394</vt:lpwstr>
      </vt:variant>
      <vt:variant>
        <vt:i4>1703989</vt:i4>
      </vt:variant>
      <vt:variant>
        <vt:i4>1721</vt:i4>
      </vt:variant>
      <vt:variant>
        <vt:i4>0</vt:i4>
      </vt:variant>
      <vt:variant>
        <vt:i4>5</vt:i4>
      </vt:variant>
      <vt:variant>
        <vt:lpwstr/>
      </vt:variant>
      <vt:variant>
        <vt:lpwstr>_Toc471132393</vt:lpwstr>
      </vt:variant>
      <vt:variant>
        <vt:i4>1703989</vt:i4>
      </vt:variant>
      <vt:variant>
        <vt:i4>1715</vt:i4>
      </vt:variant>
      <vt:variant>
        <vt:i4>0</vt:i4>
      </vt:variant>
      <vt:variant>
        <vt:i4>5</vt:i4>
      </vt:variant>
      <vt:variant>
        <vt:lpwstr/>
      </vt:variant>
      <vt:variant>
        <vt:lpwstr>_Toc471132392</vt:lpwstr>
      </vt:variant>
      <vt:variant>
        <vt:i4>1703989</vt:i4>
      </vt:variant>
      <vt:variant>
        <vt:i4>1709</vt:i4>
      </vt:variant>
      <vt:variant>
        <vt:i4>0</vt:i4>
      </vt:variant>
      <vt:variant>
        <vt:i4>5</vt:i4>
      </vt:variant>
      <vt:variant>
        <vt:lpwstr/>
      </vt:variant>
      <vt:variant>
        <vt:lpwstr>_Toc471132391</vt:lpwstr>
      </vt:variant>
      <vt:variant>
        <vt:i4>1703989</vt:i4>
      </vt:variant>
      <vt:variant>
        <vt:i4>1703</vt:i4>
      </vt:variant>
      <vt:variant>
        <vt:i4>0</vt:i4>
      </vt:variant>
      <vt:variant>
        <vt:i4>5</vt:i4>
      </vt:variant>
      <vt:variant>
        <vt:lpwstr/>
      </vt:variant>
      <vt:variant>
        <vt:lpwstr>_Toc471132390</vt:lpwstr>
      </vt:variant>
      <vt:variant>
        <vt:i4>1769525</vt:i4>
      </vt:variant>
      <vt:variant>
        <vt:i4>1697</vt:i4>
      </vt:variant>
      <vt:variant>
        <vt:i4>0</vt:i4>
      </vt:variant>
      <vt:variant>
        <vt:i4>5</vt:i4>
      </vt:variant>
      <vt:variant>
        <vt:lpwstr/>
      </vt:variant>
      <vt:variant>
        <vt:lpwstr>_Toc471132389</vt:lpwstr>
      </vt:variant>
      <vt:variant>
        <vt:i4>1769525</vt:i4>
      </vt:variant>
      <vt:variant>
        <vt:i4>1691</vt:i4>
      </vt:variant>
      <vt:variant>
        <vt:i4>0</vt:i4>
      </vt:variant>
      <vt:variant>
        <vt:i4>5</vt:i4>
      </vt:variant>
      <vt:variant>
        <vt:lpwstr/>
      </vt:variant>
      <vt:variant>
        <vt:lpwstr>_Toc471132388</vt:lpwstr>
      </vt:variant>
      <vt:variant>
        <vt:i4>1769525</vt:i4>
      </vt:variant>
      <vt:variant>
        <vt:i4>1685</vt:i4>
      </vt:variant>
      <vt:variant>
        <vt:i4>0</vt:i4>
      </vt:variant>
      <vt:variant>
        <vt:i4>5</vt:i4>
      </vt:variant>
      <vt:variant>
        <vt:lpwstr/>
      </vt:variant>
      <vt:variant>
        <vt:lpwstr>_Toc471132387</vt:lpwstr>
      </vt:variant>
      <vt:variant>
        <vt:i4>1769525</vt:i4>
      </vt:variant>
      <vt:variant>
        <vt:i4>1679</vt:i4>
      </vt:variant>
      <vt:variant>
        <vt:i4>0</vt:i4>
      </vt:variant>
      <vt:variant>
        <vt:i4>5</vt:i4>
      </vt:variant>
      <vt:variant>
        <vt:lpwstr/>
      </vt:variant>
      <vt:variant>
        <vt:lpwstr>_Toc471132386</vt:lpwstr>
      </vt:variant>
      <vt:variant>
        <vt:i4>1769525</vt:i4>
      </vt:variant>
      <vt:variant>
        <vt:i4>1673</vt:i4>
      </vt:variant>
      <vt:variant>
        <vt:i4>0</vt:i4>
      </vt:variant>
      <vt:variant>
        <vt:i4>5</vt:i4>
      </vt:variant>
      <vt:variant>
        <vt:lpwstr/>
      </vt:variant>
      <vt:variant>
        <vt:lpwstr>_Toc471132385</vt:lpwstr>
      </vt:variant>
      <vt:variant>
        <vt:i4>1769525</vt:i4>
      </vt:variant>
      <vt:variant>
        <vt:i4>1667</vt:i4>
      </vt:variant>
      <vt:variant>
        <vt:i4>0</vt:i4>
      </vt:variant>
      <vt:variant>
        <vt:i4>5</vt:i4>
      </vt:variant>
      <vt:variant>
        <vt:lpwstr/>
      </vt:variant>
      <vt:variant>
        <vt:lpwstr>_Toc471132384</vt:lpwstr>
      </vt:variant>
      <vt:variant>
        <vt:i4>1769525</vt:i4>
      </vt:variant>
      <vt:variant>
        <vt:i4>1661</vt:i4>
      </vt:variant>
      <vt:variant>
        <vt:i4>0</vt:i4>
      </vt:variant>
      <vt:variant>
        <vt:i4>5</vt:i4>
      </vt:variant>
      <vt:variant>
        <vt:lpwstr/>
      </vt:variant>
      <vt:variant>
        <vt:lpwstr>_Toc471132383</vt:lpwstr>
      </vt:variant>
      <vt:variant>
        <vt:i4>1769525</vt:i4>
      </vt:variant>
      <vt:variant>
        <vt:i4>1655</vt:i4>
      </vt:variant>
      <vt:variant>
        <vt:i4>0</vt:i4>
      </vt:variant>
      <vt:variant>
        <vt:i4>5</vt:i4>
      </vt:variant>
      <vt:variant>
        <vt:lpwstr/>
      </vt:variant>
      <vt:variant>
        <vt:lpwstr>_Toc471132382</vt:lpwstr>
      </vt:variant>
      <vt:variant>
        <vt:i4>1769525</vt:i4>
      </vt:variant>
      <vt:variant>
        <vt:i4>1649</vt:i4>
      </vt:variant>
      <vt:variant>
        <vt:i4>0</vt:i4>
      </vt:variant>
      <vt:variant>
        <vt:i4>5</vt:i4>
      </vt:variant>
      <vt:variant>
        <vt:lpwstr/>
      </vt:variant>
      <vt:variant>
        <vt:lpwstr>_Toc471132381</vt:lpwstr>
      </vt:variant>
      <vt:variant>
        <vt:i4>1769525</vt:i4>
      </vt:variant>
      <vt:variant>
        <vt:i4>1643</vt:i4>
      </vt:variant>
      <vt:variant>
        <vt:i4>0</vt:i4>
      </vt:variant>
      <vt:variant>
        <vt:i4>5</vt:i4>
      </vt:variant>
      <vt:variant>
        <vt:lpwstr/>
      </vt:variant>
      <vt:variant>
        <vt:lpwstr>_Toc471132380</vt:lpwstr>
      </vt:variant>
      <vt:variant>
        <vt:i4>1310773</vt:i4>
      </vt:variant>
      <vt:variant>
        <vt:i4>1637</vt:i4>
      </vt:variant>
      <vt:variant>
        <vt:i4>0</vt:i4>
      </vt:variant>
      <vt:variant>
        <vt:i4>5</vt:i4>
      </vt:variant>
      <vt:variant>
        <vt:lpwstr/>
      </vt:variant>
      <vt:variant>
        <vt:lpwstr>_Toc471132379</vt:lpwstr>
      </vt:variant>
      <vt:variant>
        <vt:i4>1310773</vt:i4>
      </vt:variant>
      <vt:variant>
        <vt:i4>1631</vt:i4>
      </vt:variant>
      <vt:variant>
        <vt:i4>0</vt:i4>
      </vt:variant>
      <vt:variant>
        <vt:i4>5</vt:i4>
      </vt:variant>
      <vt:variant>
        <vt:lpwstr/>
      </vt:variant>
      <vt:variant>
        <vt:lpwstr>_Toc471132378</vt:lpwstr>
      </vt:variant>
      <vt:variant>
        <vt:i4>1310773</vt:i4>
      </vt:variant>
      <vt:variant>
        <vt:i4>1625</vt:i4>
      </vt:variant>
      <vt:variant>
        <vt:i4>0</vt:i4>
      </vt:variant>
      <vt:variant>
        <vt:i4>5</vt:i4>
      </vt:variant>
      <vt:variant>
        <vt:lpwstr/>
      </vt:variant>
      <vt:variant>
        <vt:lpwstr>_Toc471132377</vt:lpwstr>
      </vt:variant>
      <vt:variant>
        <vt:i4>1310773</vt:i4>
      </vt:variant>
      <vt:variant>
        <vt:i4>1619</vt:i4>
      </vt:variant>
      <vt:variant>
        <vt:i4>0</vt:i4>
      </vt:variant>
      <vt:variant>
        <vt:i4>5</vt:i4>
      </vt:variant>
      <vt:variant>
        <vt:lpwstr/>
      </vt:variant>
      <vt:variant>
        <vt:lpwstr>_Toc471132376</vt:lpwstr>
      </vt:variant>
      <vt:variant>
        <vt:i4>1310773</vt:i4>
      </vt:variant>
      <vt:variant>
        <vt:i4>1613</vt:i4>
      </vt:variant>
      <vt:variant>
        <vt:i4>0</vt:i4>
      </vt:variant>
      <vt:variant>
        <vt:i4>5</vt:i4>
      </vt:variant>
      <vt:variant>
        <vt:lpwstr/>
      </vt:variant>
      <vt:variant>
        <vt:lpwstr>_Toc471132375</vt:lpwstr>
      </vt:variant>
      <vt:variant>
        <vt:i4>1310773</vt:i4>
      </vt:variant>
      <vt:variant>
        <vt:i4>1607</vt:i4>
      </vt:variant>
      <vt:variant>
        <vt:i4>0</vt:i4>
      </vt:variant>
      <vt:variant>
        <vt:i4>5</vt:i4>
      </vt:variant>
      <vt:variant>
        <vt:lpwstr/>
      </vt:variant>
      <vt:variant>
        <vt:lpwstr>_Toc471132374</vt:lpwstr>
      </vt:variant>
      <vt:variant>
        <vt:i4>1310773</vt:i4>
      </vt:variant>
      <vt:variant>
        <vt:i4>1601</vt:i4>
      </vt:variant>
      <vt:variant>
        <vt:i4>0</vt:i4>
      </vt:variant>
      <vt:variant>
        <vt:i4>5</vt:i4>
      </vt:variant>
      <vt:variant>
        <vt:lpwstr/>
      </vt:variant>
      <vt:variant>
        <vt:lpwstr>_Toc471132373</vt:lpwstr>
      </vt:variant>
      <vt:variant>
        <vt:i4>1310773</vt:i4>
      </vt:variant>
      <vt:variant>
        <vt:i4>1595</vt:i4>
      </vt:variant>
      <vt:variant>
        <vt:i4>0</vt:i4>
      </vt:variant>
      <vt:variant>
        <vt:i4>5</vt:i4>
      </vt:variant>
      <vt:variant>
        <vt:lpwstr/>
      </vt:variant>
      <vt:variant>
        <vt:lpwstr>_Toc471132372</vt:lpwstr>
      </vt:variant>
      <vt:variant>
        <vt:i4>1310773</vt:i4>
      </vt:variant>
      <vt:variant>
        <vt:i4>1589</vt:i4>
      </vt:variant>
      <vt:variant>
        <vt:i4>0</vt:i4>
      </vt:variant>
      <vt:variant>
        <vt:i4>5</vt:i4>
      </vt:variant>
      <vt:variant>
        <vt:lpwstr/>
      </vt:variant>
      <vt:variant>
        <vt:lpwstr>_Toc471132371</vt:lpwstr>
      </vt:variant>
      <vt:variant>
        <vt:i4>1310773</vt:i4>
      </vt:variant>
      <vt:variant>
        <vt:i4>1583</vt:i4>
      </vt:variant>
      <vt:variant>
        <vt:i4>0</vt:i4>
      </vt:variant>
      <vt:variant>
        <vt:i4>5</vt:i4>
      </vt:variant>
      <vt:variant>
        <vt:lpwstr/>
      </vt:variant>
      <vt:variant>
        <vt:lpwstr>_Toc471132370</vt:lpwstr>
      </vt:variant>
      <vt:variant>
        <vt:i4>1376309</vt:i4>
      </vt:variant>
      <vt:variant>
        <vt:i4>1577</vt:i4>
      </vt:variant>
      <vt:variant>
        <vt:i4>0</vt:i4>
      </vt:variant>
      <vt:variant>
        <vt:i4>5</vt:i4>
      </vt:variant>
      <vt:variant>
        <vt:lpwstr/>
      </vt:variant>
      <vt:variant>
        <vt:lpwstr>_Toc471132369</vt:lpwstr>
      </vt:variant>
      <vt:variant>
        <vt:i4>1376309</vt:i4>
      </vt:variant>
      <vt:variant>
        <vt:i4>1571</vt:i4>
      </vt:variant>
      <vt:variant>
        <vt:i4>0</vt:i4>
      </vt:variant>
      <vt:variant>
        <vt:i4>5</vt:i4>
      </vt:variant>
      <vt:variant>
        <vt:lpwstr/>
      </vt:variant>
      <vt:variant>
        <vt:lpwstr>_Toc471132368</vt:lpwstr>
      </vt:variant>
      <vt:variant>
        <vt:i4>1376309</vt:i4>
      </vt:variant>
      <vt:variant>
        <vt:i4>1565</vt:i4>
      </vt:variant>
      <vt:variant>
        <vt:i4>0</vt:i4>
      </vt:variant>
      <vt:variant>
        <vt:i4>5</vt:i4>
      </vt:variant>
      <vt:variant>
        <vt:lpwstr/>
      </vt:variant>
      <vt:variant>
        <vt:lpwstr>_Toc471132367</vt:lpwstr>
      </vt:variant>
      <vt:variant>
        <vt:i4>1376309</vt:i4>
      </vt:variant>
      <vt:variant>
        <vt:i4>1559</vt:i4>
      </vt:variant>
      <vt:variant>
        <vt:i4>0</vt:i4>
      </vt:variant>
      <vt:variant>
        <vt:i4>5</vt:i4>
      </vt:variant>
      <vt:variant>
        <vt:lpwstr/>
      </vt:variant>
      <vt:variant>
        <vt:lpwstr>_Toc471132366</vt:lpwstr>
      </vt:variant>
      <vt:variant>
        <vt:i4>1376309</vt:i4>
      </vt:variant>
      <vt:variant>
        <vt:i4>1553</vt:i4>
      </vt:variant>
      <vt:variant>
        <vt:i4>0</vt:i4>
      </vt:variant>
      <vt:variant>
        <vt:i4>5</vt:i4>
      </vt:variant>
      <vt:variant>
        <vt:lpwstr/>
      </vt:variant>
      <vt:variant>
        <vt:lpwstr>_Toc471132365</vt:lpwstr>
      </vt:variant>
      <vt:variant>
        <vt:i4>1376309</vt:i4>
      </vt:variant>
      <vt:variant>
        <vt:i4>1547</vt:i4>
      </vt:variant>
      <vt:variant>
        <vt:i4>0</vt:i4>
      </vt:variant>
      <vt:variant>
        <vt:i4>5</vt:i4>
      </vt:variant>
      <vt:variant>
        <vt:lpwstr/>
      </vt:variant>
      <vt:variant>
        <vt:lpwstr>_Toc471132364</vt:lpwstr>
      </vt:variant>
      <vt:variant>
        <vt:i4>1376309</vt:i4>
      </vt:variant>
      <vt:variant>
        <vt:i4>1541</vt:i4>
      </vt:variant>
      <vt:variant>
        <vt:i4>0</vt:i4>
      </vt:variant>
      <vt:variant>
        <vt:i4>5</vt:i4>
      </vt:variant>
      <vt:variant>
        <vt:lpwstr/>
      </vt:variant>
      <vt:variant>
        <vt:lpwstr>_Toc471132363</vt:lpwstr>
      </vt:variant>
      <vt:variant>
        <vt:i4>1376309</vt:i4>
      </vt:variant>
      <vt:variant>
        <vt:i4>1535</vt:i4>
      </vt:variant>
      <vt:variant>
        <vt:i4>0</vt:i4>
      </vt:variant>
      <vt:variant>
        <vt:i4>5</vt:i4>
      </vt:variant>
      <vt:variant>
        <vt:lpwstr/>
      </vt:variant>
      <vt:variant>
        <vt:lpwstr>_Toc471132362</vt:lpwstr>
      </vt:variant>
      <vt:variant>
        <vt:i4>1376309</vt:i4>
      </vt:variant>
      <vt:variant>
        <vt:i4>1529</vt:i4>
      </vt:variant>
      <vt:variant>
        <vt:i4>0</vt:i4>
      </vt:variant>
      <vt:variant>
        <vt:i4>5</vt:i4>
      </vt:variant>
      <vt:variant>
        <vt:lpwstr/>
      </vt:variant>
      <vt:variant>
        <vt:lpwstr>_Toc471132361</vt:lpwstr>
      </vt:variant>
      <vt:variant>
        <vt:i4>1376309</vt:i4>
      </vt:variant>
      <vt:variant>
        <vt:i4>1523</vt:i4>
      </vt:variant>
      <vt:variant>
        <vt:i4>0</vt:i4>
      </vt:variant>
      <vt:variant>
        <vt:i4>5</vt:i4>
      </vt:variant>
      <vt:variant>
        <vt:lpwstr/>
      </vt:variant>
      <vt:variant>
        <vt:lpwstr>_Toc471132360</vt:lpwstr>
      </vt:variant>
      <vt:variant>
        <vt:i4>1441845</vt:i4>
      </vt:variant>
      <vt:variant>
        <vt:i4>1517</vt:i4>
      </vt:variant>
      <vt:variant>
        <vt:i4>0</vt:i4>
      </vt:variant>
      <vt:variant>
        <vt:i4>5</vt:i4>
      </vt:variant>
      <vt:variant>
        <vt:lpwstr/>
      </vt:variant>
      <vt:variant>
        <vt:lpwstr>_Toc471132359</vt:lpwstr>
      </vt:variant>
      <vt:variant>
        <vt:i4>1441845</vt:i4>
      </vt:variant>
      <vt:variant>
        <vt:i4>1511</vt:i4>
      </vt:variant>
      <vt:variant>
        <vt:i4>0</vt:i4>
      </vt:variant>
      <vt:variant>
        <vt:i4>5</vt:i4>
      </vt:variant>
      <vt:variant>
        <vt:lpwstr/>
      </vt:variant>
      <vt:variant>
        <vt:lpwstr>_Toc471132358</vt:lpwstr>
      </vt:variant>
      <vt:variant>
        <vt:i4>1441845</vt:i4>
      </vt:variant>
      <vt:variant>
        <vt:i4>1505</vt:i4>
      </vt:variant>
      <vt:variant>
        <vt:i4>0</vt:i4>
      </vt:variant>
      <vt:variant>
        <vt:i4>5</vt:i4>
      </vt:variant>
      <vt:variant>
        <vt:lpwstr/>
      </vt:variant>
      <vt:variant>
        <vt:lpwstr>_Toc471132357</vt:lpwstr>
      </vt:variant>
      <vt:variant>
        <vt:i4>1441845</vt:i4>
      </vt:variant>
      <vt:variant>
        <vt:i4>1499</vt:i4>
      </vt:variant>
      <vt:variant>
        <vt:i4>0</vt:i4>
      </vt:variant>
      <vt:variant>
        <vt:i4>5</vt:i4>
      </vt:variant>
      <vt:variant>
        <vt:lpwstr/>
      </vt:variant>
      <vt:variant>
        <vt:lpwstr>_Toc471132356</vt:lpwstr>
      </vt:variant>
      <vt:variant>
        <vt:i4>1441845</vt:i4>
      </vt:variant>
      <vt:variant>
        <vt:i4>1493</vt:i4>
      </vt:variant>
      <vt:variant>
        <vt:i4>0</vt:i4>
      </vt:variant>
      <vt:variant>
        <vt:i4>5</vt:i4>
      </vt:variant>
      <vt:variant>
        <vt:lpwstr/>
      </vt:variant>
      <vt:variant>
        <vt:lpwstr>_Toc471132355</vt:lpwstr>
      </vt:variant>
      <vt:variant>
        <vt:i4>1441845</vt:i4>
      </vt:variant>
      <vt:variant>
        <vt:i4>1487</vt:i4>
      </vt:variant>
      <vt:variant>
        <vt:i4>0</vt:i4>
      </vt:variant>
      <vt:variant>
        <vt:i4>5</vt:i4>
      </vt:variant>
      <vt:variant>
        <vt:lpwstr/>
      </vt:variant>
      <vt:variant>
        <vt:lpwstr>_Toc471132354</vt:lpwstr>
      </vt:variant>
      <vt:variant>
        <vt:i4>1441845</vt:i4>
      </vt:variant>
      <vt:variant>
        <vt:i4>1481</vt:i4>
      </vt:variant>
      <vt:variant>
        <vt:i4>0</vt:i4>
      </vt:variant>
      <vt:variant>
        <vt:i4>5</vt:i4>
      </vt:variant>
      <vt:variant>
        <vt:lpwstr/>
      </vt:variant>
      <vt:variant>
        <vt:lpwstr>_Toc471132353</vt:lpwstr>
      </vt:variant>
      <vt:variant>
        <vt:i4>1441845</vt:i4>
      </vt:variant>
      <vt:variant>
        <vt:i4>1475</vt:i4>
      </vt:variant>
      <vt:variant>
        <vt:i4>0</vt:i4>
      </vt:variant>
      <vt:variant>
        <vt:i4>5</vt:i4>
      </vt:variant>
      <vt:variant>
        <vt:lpwstr/>
      </vt:variant>
      <vt:variant>
        <vt:lpwstr>_Toc471132352</vt:lpwstr>
      </vt:variant>
      <vt:variant>
        <vt:i4>1441845</vt:i4>
      </vt:variant>
      <vt:variant>
        <vt:i4>1469</vt:i4>
      </vt:variant>
      <vt:variant>
        <vt:i4>0</vt:i4>
      </vt:variant>
      <vt:variant>
        <vt:i4>5</vt:i4>
      </vt:variant>
      <vt:variant>
        <vt:lpwstr/>
      </vt:variant>
      <vt:variant>
        <vt:lpwstr>_Toc471132351</vt:lpwstr>
      </vt:variant>
      <vt:variant>
        <vt:i4>1441845</vt:i4>
      </vt:variant>
      <vt:variant>
        <vt:i4>1463</vt:i4>
      </vt:variant>
      <vt:variant>
        <vt:i4>0</vt:i4>
      </vt:variant>
      <vt:variant>
        <vt:i4>5</vt:i4>
      </vt:variant>
      <vt:variant>
        <vt:lpwstr/>
      </vt:variant>
      <vt:variant>
        <vt:lpwstr>_Toc471132350</vt:lpwstr>
      </vt:variant>
      <vt:variant>
        <vt:i4>1507381</vt:i4>
      </vt:variant>
      <vt:variant>
        <vt:i4>1457</vt:i4>
      </vt:variant>
      <vt:variant>
        <vt:i4>0</vt:i4>
      </vt:variant>
      <vt:variant>
        <vt:i4>5</vt:i4>
      </vt:variant>
      <vt:variant>
        <vt:lpwstr/>
      </vt:variant>
      <vt:variant>
        <vt:lpwstr>_Toc471132349</vt:lpwstr>
      </vt:variant>
      <vt:variant>
        <vt:i4>1507381</vt:i4>
      </vt:variant>
      <vt:variant>
        <vt:i4>1451</vt:i4>
      </vt:variant>
      <vt:variant>
        <vt:i4>0</vt:i4>
      </vt:variant>
      <vt:variant>
        <vt:i4>5</vt:i4>
      </vt:variant>
      <vt:variant>
        <vt:lpwstr/>
      </vt:variant>
      <vt:variant>
        <vt:lpwstr>_Toc471132348</vt:lpwstr>
      </vt:variant>
      <vt:variant>
        <vt:i4>1507381</vt:i4>
      </vt:variant>
      <vt:variant>
        <vt:i4>1445</vt:i4>
      </vt:variant>
      <vt:variant>
        <vt:i4>0</vt:i4>
      </vt:variant>
      <vt:variant>
        <vt:i4>5</vt:i4>
      </vt:variant>
      <vt:variant>
        <vt:lpwstr/>
      </vt:variant>
      <vt:variant>
        <vt:lpwstr>_Toc471132347</vt:lpwstr>
      </vt:variant>
      <vt:variant>
        <vt:i4>1507381</vt:i4>
      </vt:variant>
      <vt:variant>
        <vt:i4>1439</vt:i4>
      </vt:variant>
      <vt:variant>
        <vt:i4>0</vt:i4>
      </vt:variant>
      <vt:variant>
        <vt:i4>5</vt:i4>
      </vt:variant>
      <vt:variant>
        <vt:lpwstr/>
      </vt:variant>
      <vt:variant>
        <vt:lpwstr>_Toc471132346</vt:lpwstr>
      </vt:variant>
      <vt:variant>
        <vt:i4>1507381</vt:i4>
      </vt:variant>
      <vt:variant>
        <vt:i4>1433</vt:i4>
      </vt:variant>
      <vt:variant>
        <vt:i4>0</vt:i4>
      </vt:variant>
      <vt:variant>
        <vt:i4>5</vt:i4>
      </vt:variant>
      <vt:variant>
        <vt:lpwstr/>
      </vt:variant>
      <vt:variant>
        <vt:lpwstr>_Toc471132345</vt:lpwstr>
      </vt:variant>
      <vt:variant>
        <vt:i4>1507381</vt:i4>
      </vt:variant>
      <vt:variant>
        <vt:i4>1427</vt:i4>
      </vt:variant>
      <vt:variant>
        <vt:i4>0</vt:i4>
      </vt:variant>
      <vt:variant>
        <vt:i4>5</vt:i4>
      </vt:variant>
      <vt:variant>
        <vt:lpwstr/>
      </vt:variant>
      <vt:variant>
        <vt:lpwstr>_Toc471132344</vt:lpwstr>
      </vt:variant>
      <vt:variant>
        <vt:i4>1507381</vt:i4>
      </vt:variant>
      <vt:variant>
        <vt:i4>1421</vt:i4>
      </vt:variant>
      <vt:variant>
        <vt:i4>0</vt:i4>
      </vt:variant>
      <vt:variant>
        <vt:i4>5</vt:i4>
      </vt:variant>
      <vt:variant>
        <vt:lpwstr/>
      </vt:variant>
      <vt:variant>
        <vt:lpwstr>_Toc471132343</vt:lpwstr>
      </vt:variant>
      <vt:variant>
        <vt:i4>1507381</vt:i4>
      </vt:variant>
      <vt:variant>
        <vt:i4>1415</vt:i4>
      </vt:variant>
      <vt:variant>
        <vt:i4>0</vt:i4>
      </vt:variant>
      <vt:variant>
        <vt:i4>5</vt:i4>
      </vt:variant>
      <vt:variant>
        <vt:lpwstr/>
      </vt:variant>
      <vt:variant>
        <vt:lpwstr>_Toc471132342</vt:lpwstr>
      </vt:variant>
      <vt:variant>
        <vt:i4>1507381</vt:i4>
      </vt:variant>
      <vt:variant>
        <vt:i4>1409</vt:i4>
      </vt:variant>
      <vt:variant>
        <vt:i4>0</vt:i4>
      </vt:variant>
      <vt:variant>
        <vt:i4>5</vt:i4>
      </vt:variant>
      <vt:variant>
        <vt:lpwstr/>
      </vt:variant>
      <vt:variant>
        <vt:lpwstr>_Toc471132341</vt:lpwstr>
      </vt:variant>
      <vt:variant>
        <vt:i4>1507381</vt:i4>
      </vt:variant>
      <vt:variant>
        <vt:i4>1403</vt:i4>
      </vt:variant>
      <vt:variant>
        <vt:i4>0</vt:i4>
      </vt:variant>
      <vt:variant>
        <vt:i4>5</vt:i4>
      </vt:variant>
      <vt:variant>
        <vt:lpwstr/>
      </vt:variant>
      <vt:variant>
        <vt:lpwstr>_Toc471132340</vt:lpwstr>
      </vt:variant>
      <vt:variant>
        <vt:i4>1048629</vt:i4>
      </vt:variant>
      <vt:variant>
        <vt:i4>1397</vt:i4>
      </vt:variant>
      <vt:variant>
        <vt:i4>0</vt:i4>
      </vt:variant>
      <vt:variant>
        <vt:i4>5</vt:i4>
      </vt:variant>
      <vt:variant>
        <vt:lpwstr/>
      </vt:variant>
      <vt:variant>
        <vt:lpwstr>_Toc471132339</vt:lpwstr>
      </vt:variant>
      <vt:variant>
        <vt:i4>1048629</vt:i4>
      </vt:variant>
      <vt:variant>
        <vt:i4>1391</vt:i4>
      </vt:variant>
      <vt:variant>
        <vt:i4>0</vt:i4>
      </vt:variant>
      <vt:variant>
        <vt:i4>5</vt:i4>
      </vt:variant>
      <vt:variant>
        <vt:lpwstr/>
      </vt:variant>
      <vt:variant>
        <vt:lpwstr>_Toc471132338</vt:lpwstr>
      </vt:variant>
      <vt:variant>
        <vt:i4>1048629</vt:i4>
      </vt:variant>
      <vt:variant>
        <vt:i4>1385</vt:i4>
      </vt:variant>
      <vt:variant>
        <vt:i4>0</vt:i4>
      </vt:variant>
      <vt:variant>
        <vt:i4>5</vt:i4>
      </vt:variant>
      <vt:variant>
        <vt:lpwstr/>
      </vt:variant>
      <vt:variant>
        <vt:lpwstr>_Toc471132337</vt:lpwstr>
      </vt:variant>
      <vt:variant>
        <vt:i4>1048629</vt:i4>
      </vt:variant>
      <vt:variant>
        <vt:i4>1379</vt:i4>
      </vt:variant>
      <vt:variant>
        <vt:i4>0</vt:i4>
      </vt:variant>
      <vt:variant>
        <vt:i4>5</vt:i4>
      </vt:variant>
      <vt:variant>
        <vt:lpwstr/>
      </vt:variant>
      <vt:variant>
        <vt:lpwstr>_Toc471132336</vt:lpwstr>
      </vt:variant>
      <vt:variant>
        <vt:i4>1048629</vt:i4>
      </vt:variant>
      <vt:variant>
        <vt:i4>1373</vt:i4>
      </vt:variant>
      <vt:variant>
        <vt:i4>0</vt:i4>
      </vt:variant>
      <vt:variant>
        <vt:i4>5</vt:i4>
      </vt:variant>
      <vt:variant>
        <vt:lpwstr/>
      </vt:variant>
      <vt:variant>
        <vt:lpwstr>_Toc471132335</vt:lpwstr>
      </vt:variant>
      <vt:variant>
        <vt:i4>1048629</vt:i4>
      </vt:variant>
      <vt:variant>
        <vt:i4>1367</vt:i4>
      </vt:variant>
      <vt:variant>
        <vt:i4>0</vt:i4>
      </vt:variant>
      <vt:variant>
        <vt:i4>5</vt:i4>
      </vt:variant>
      <vt:variant>
        <vt:lpwstr/>
      </vt:variant>
      <vt:variant>
        <vt:lpwstr>_Toc471132334</vt:lpwstr>
      </vt:variant>
      <vt:variant>
        <vt:i4>1048629</vt:i4>
      </vt:variant>
      <vt:variant>
        <vt:i4>1361</vt:i4>
      </vt:variant>
      <vt:variant>
        <vt:i4>0</vt:i4>
      </vt:variant>
      <vt:variant>
        <vt:i4>5</vt:i4>
      </vt:variant>
      <vt:variant>
        <vt:lpwstr/>
      </vt:variant>
      <vt:variant>
        <vt:lpwstr>_Toc471132333</vt:lpwstr>
      </vt:variant>
      <vt:variant>
        <vt:i4>1048629</vt:i4>
      </vt:variant>
      <vt:variant>
        <vt:i4>1355</vt:i4>
      </vt:variant>
      <vt:variant>
        <vt:i4>0</vt:i4>
      </vt:variant>
      <vt:variant>
        <vt:i4>5</vt:i4>
      </vt:variant>
      <vt:variant>
        <vt:lpwstr/>
      </vt:variant>
      <vt:variant>
        <vt:lpwstr>_Toc471132332</vt:lpwstr>
      </vt:variant>
      <vt:variant>
        <vt:i4>1048629</vt:i4>
      </vt:variant>
      <vt:variant>
        <vt:i4>1349</vt:i4>
      </vt:variant>
      <vt:variant>
        <vt:i4>0</vt:i4>
      </vt:variant>
      <vt:variant>
        <vt:i4>5</vt:i4>
      </vt:variant>
      <vt:variant>
        <vt:lpwstr/>
      </vt:variant>
      <vt:variant>
        <vt:lpwstr>_Toc471132331</vt:lpwstr>
      </vt:variant>
      <vt:variant>
        <vt:i4>1048629</vt:i4>
      </vt:variant>
      <vt:variant>
        <vt:i4>1343</vt:i4>
      </vt:variant>
      <vt:variant>
        <vt:i4>0</vt:i4>
      </vt:variant>
      <vt:variant>
        <vt:i4>5</vt:i4>
      </vt:variant>
      <vt:variant>
        <vt:lpwstr/>
      </vt:variant>
      <vt:variant>
        <vt:lpwstr>_Toc471132330</vt:lpwstr>
      </vt:variant>
      <vt:variant>
        <vt:i4>1114165</vt:i4>
      </vt:variant>
      <vt:variant>
        <vt:i4>1337</vt:i4>
      </vt:variant>
      <vt:variant>
        <vt:i4>0</vt:i4>
      </vt:variant>
      <vt:variant>
        <vt:i4>5</vt:i4>
      </vt:variant>
      <vt:variant>
        <vt:lpwstr/>
      </vt:variant>
      <vt:variant>
        <vt:lpwstr>_Toc471132329</vt:lpwstr>
      </vt:variant>
      <vt:variant>
        <vt:i4>1114165</vt:i4>
      </vt:variant>
      <vt:variant>
        <vt:i4>1331</vt:i4>
      </vt:variant>
      <vt:variant>
        <vt:i4>0</vt:i4>
      </vt:variant>
      <vt:variant>
        <vt:i4>5</vt:i4>
      </vt:variant>
      <vt:variant>
        <vt:lpwstr/>
      </vt:variant>
      <vt:variant>
        <vt:lpwstr>_Toc471132328</vt:lpwstr>
      </vt:variant>
      <vt:variant>
        <vt:i4>1114165</vt:i4>
      </vt:variant>
      <vt:variant>
        <vt:i4>1325</vt:i4>
      </vt:variant>
      <vt:variant>
        <vt:i4>0</vt:i4>
      </vt:variant>
      <vt:variant>
        <vt:i4>5</vt:i4>
      </vt:variant>
      <vt:variant>
        <vt:lpwstr/>
      </vt:variant>
      <vt:variant>
        <vt:lpwstr>_Toc471132327</vt:lpwstr>
      </vt:variant>
      <vt:variant>
        <vt:i4>1114165</vt:i4>
      </vt:variant>
      <vt:variant>
        <vt:i4>1319</vt:i4>
      </vt:variant>
      <vt:variant>
        <vt:i4>0</vt:i4>
      </vt:variant>
      <vt:variant>
        <vt:i4>5</vt:i4>
      </vt:variant>
      <vt:variant>
        <vt:lpwstr/>
      </vt:variant>
      <vt:variant>
        <vt:lpwstr>_Toc471132326</vt:lpwstr>
      </vt:variant>
      <vt:variant>
        <vt:i4>1114165</vt:i4>
      </vt:variant>
      <vt:variant>
        <vt:i4>1313</vt:i4>
      </vt:variant>
      <vt:variant>
        <vt:i4>0</vt:i4>
      </vt:variant>
      <vt:variant>
        <vt:i4>5</vt:i4>
      </vt:variant>
      <vt:variant>
        <vt:lpwstr/>
      </vt:variant>
      <vt:variant>
        <vt:lpwstr>_Toc471132325</vt:lpwstr>
      </vt:variant>
      <vt:variant>
        <vt:i4>1114165</vt:i4>
      </vt:variant>
      <vt:variant>
        <vt:i4>1307</vt:i4>
      </vt:variant>
      <vt:variant>
        <vt:i4>0</vt:i4>
      </vt:variant>
      <vt:variant>
        <vt:i4>5</vt:i4>
      </vt:variant>
      <vt:variant>
        <vt:lpwstr/>
      </vt:variant>
      <vt:variant>
        <vt:lpwstr>_Toc471132324</vt:lpwstr>
      </vt:variant>
      <vt:variant>
        <vt:i4>1114165</vt:i4>
      </vt:variant>
      <vt:variant>
        <vt:i4>1301</vt:i4>
      </vt:variant>
      <vt:variant>
        <vt:i4>0</vt:i4>
      </vt:variant>
      <vt:variant>
        <vt:i4>5</vt:i4>
      </vt:variant>
      <vt:variant>
        <vt:lpwstr/>
      </vt:variant>
      <vt:variant>
        <vt:lpwstr>_Toc471132323</vt:lpwstr>
      </vt:variant>
      <vt:variant>
        <vt:i4>1114165</vt:i4>
      </vt:variant>
      <vt:variant>
        <vt:i4>1295</vt:i4>
      </vt:variant>
      <vt:variant>
        <vt:i4>0</vt:i4>
      </vt:variant>
      <vt:variant>
        <vt:i4>5</vt:i4>
      </vt:variant>
      <vt:variant>
        <vt:lpwstr/>
      </vt:variant>
      <vt:variant>
        <vt:lpwstr>_Toc471132322</vt:lpwstr>
      </vt:variant>
      <vt:variant>
        <vt:i4>1114165</vt:i4>
      </vt:variant>
      <vt:variant>
        <vt:i4>1289</vt:i4>
      </vt:variant>
      <vt:variant>
        <vt:i4>0</vt:i4>
      </vt:variant>
      <vt:variant>
        <vt:i4>5</vt:i4>
      </vt:variant>
      <vt:variant>
        <vt:lpwstr/>
      </vt:variant>
      <vt:variant>
        <vt:lpwstr>_Toc471132321</vt:lpwstr>
      </vt:variant>
      <vt:variant>
        <vt:i4>1114165</vt:i4>
      </vt:variant>
      <vt:variant>
        <vt:i4>1283</vt:i4>
      </vt:variant>
      <vt:variant>
        <vt:i4>0</vt:i4>
      </vt:variant>
      <vt:variant>
        <vt:i4>5</vt:i4>
      </vt:variant>
      <vt:variant>
        <vt:lpwstr/>
      </vt:variant>
      <vt:variant>
        <vt:lpwstr>_Toc471132320</vt:lpwstr>
      </vt:variant>
      <vt:variant>
        <vt:i4>1179701</vt:i4>
      </vt:variant>
      <vt:variant>
        <vt:i4>1277</vt:i4>
      </vt:variant>
      <vt:variant>
        <vt:i4>0</vt:i4>
      </vt:variant>
      <vt:variant>
        <vt:i4>5</vt:i4>
      </vt:variant>
      <vt:variant>
        <vt:lpwstr/>
      </vt:variant>
      <vt:variant>
        <vt:lpwstr>_Toc471132319</vt:lpwstr>
      </vt:variant>
      <vt:variant>
        <vt:i4>1179701</vt:i4>
      </vt:variant>
      <vt:variant>
        <vt:i4>1271</vt:i4>
      </vt:variant>
      <vt:variant>
        <vt:i4>0</vt:i4>
      </vt:variant>
      <vt:variant>
        <vt:i4>5</vt:i4>
      </vt:variant>
      <vt:variant>
        <vt:lpwstr/>
      </vt:variant>
      <vt:variant>
        <vt:lpwstr>_Toc471132318</vt:lpwstr>
      </vt:variant>
      <vt:variant>
        <vt:i4>1179701</vt:i4>
      </vt:variant>
      <vt:variant>
        <vt:i4>1265</vt:i4>
      </vt:variant>
      <vt:variant>
        <vt:i4>0</vt:i4>
      </vt:variant>
      <vt:variant>
        <vt:i4>5</vt:i4>
      </vt:variant>
      <vt:variant>
        <vt:lpwstr/>
      </vt:variant>
      <vt:variant>
        <vt:lpwstr>_Toc471132317</vt:lpwstr>
      </vt:variant>
      <vt:variant>
        <vt:i4>1179701</vt:i4>
      </vt:variant>
      <vt:variant>
        <vt:i4>1259</vt:i4>
      </vt:variant>
      <vt:variant>
        <vt:i4>0</vt:i4>
      </vt:variant>
      <vt:variant>
        <vt:i4>5</vt:i4>
      </vt:variant>
      <vt:variant>
        <vt:lpwstr/>
      </vt:variant>
      <vt:variant>
        <vt:lpwstr>_Toc471132316</vt:lpwstr>
      </vt:variant>
      <vt:variant>
        <vt:i4>1179701</vt:i4>
      </vt:variant>
      <vt:variant>
        <vt:i4>1253</vt:i4>
      </vt:variant>
      <vt:variant>
        <vt:i4>0</vt:i4>
      </vt:variant>
      <vt:variant>
        <vt:i4>5</vt:i4>
      </vt:variant>
      <vt:variant>
        <vt:lpwstr/>
      </vt:variant>
      <vt:variant>
        <vt:lpwstr>_Toc471132315</vt:lpwstr>
      </vt:variant>
      <vt:variant>
        <vt:i4>1179701</vt:i4>
      </vt:variant>
      <vt:variant>
        <vt:i4>1247</vt:i4>
      </vt:variant>
      <vt:variant>
        <vt:i4>0</vt:i4>
      </vt:variant>
      <vt:variant>
        <vt:i4>5</vt:i4>
      </vt:variant>
      <vt:variant>
        <vt:lpwstr/>
      </vt:variant>
      <vt:variant>
        <vt:lpwstr>_Toc471132314</vt:lpwstr>
      </vt:variant>
      <vt:variant>
        <vt:i4>1179701</vt:i4>
      </vt:variant>
      <vt:variant>
        <vt:i4>1241</vt:i4>
      </vt:variant>
      <vt:variant>
        <vt:i4>0</vt:i4>
      </vt:variant>
      <vt:variant>
        <vt:i4>5</vt:i4>
      </vt:variant>
      <vt:variant>
        <vt:lpwstr/>
      </vt:variant>
      <vt:variant>
        <vt:lpwstr>_Toc471132313</vt:lpwstr>
      </vt:variant>
      <vt:variant>
        <vt:i4>1179701</vt:i4>
      </vt:variant>
      <vt:variant>
        <vt:i4>1235</vt:i4>
      </vt:variant>
      <vt:variant>
        <vt:i4>0</vt:i4>
      </vt:variant>
      <vt:variant>
        <vt:i4>5</vt:i4>
      </vt:variant>
      <vt:variant>
        <vt:lpwstr/>
      </vt:variant>
      <vt:variant>
        <vt:lpwstr>_Toc471132312</vt:lpwstr>
      </vt:variant>
      <vt:variant>
        <vt:i4>1179701</vt:i4>
      </vt:variant>
      <vt:variant>
        <vt:i4>1226</vt:i4>
      </vt:variant>
      <vt:variant>
        <vt:i4>0</vt:i4>
      </vt:variant>
      <vt:variant>
        <vt:i4>5</vt:i4>
      </vt:variant>
      <vt:variant>
        <vt:lpwstr/>
      </vt:variant>
      <vt:variant>
        <vt:lpwstr>_Toc471132311</vt:lpwstr>
      </vt:variant>
      <vt:variant>
        <vt:i4>1179701</vt:i4>
      </vt:variant>
      <vt:variant>
        <vt:i4>1220</vt:i4>
      </vt:variant>
      <vt:variant>
        <vt:i4>0</vt:i4>
      </vt:variant>
      <vt:variant>
        <vt:i4>5</vt:i4>
      </vt:variant>
      <vt:variant>
        <vt:lpwstr/>
      </vt:variant>
      <vt:variant>
        <vt:lpwstr>_Toc471132310</vt:lpwstr>
      </vt:variant>
      <vt:variant>
        <vt:i4>1245237</vt:i4>
      </vt:variant>
      <vt:variant>
        <vt:i4>1214</vt:i4>
      </vt:variant>
      <vt:variant>
        <vt:i4>0</vt:i4>
      </vt:variant>
      <vt:variant>
        <vt:i4>5</vt:i4>
      </vt:variant>
      <vt:variant>
        <vt:lpwstr/>
      </vt:variant>
      <vt:variant>
        <vt:lpwstr>_Toc471132309</vt:lpwstr>
      </vt:variant>
      <vt:variant>
        <vt:i4>1245237</vt:i4>
      </vt:variant>
      <vt:variant>
        <vt:i4>1208</vt:i4>
      </vt:variant>
      <vt:variant>
        <vt:i4>0</vt:i4>
      </vt:variant>
      <vt:variant>
        <vt:i4>5</vt:i4>
      </vt:variant>
      <vt:variant>
        <vt:lpwstr/>
      </vt:variant>
      <vt:variant>
        <vt:lpwstr>_Toc471132308</vt:lpwstr>
      </vt:variant>
      <vt:variant>
        <vt:i4>1245237</vt:i4>
      </vt:variant>
      <vt:variant>
        <vt:i4>1202</vt:i4>
      </vt:variant>
      <vt:variant>
        <vt:i4>0</vt:i4>
      </vt:variant>
      <vt:variant>
        <vt:i4>5</vt:i4>
      </vt:variant>
      <vt:variant>
        <vt:lpwstr/>
      </vt:variant>
      <vt:variant>
        <vt:lpwstr>_Toc471132307</vt:lpwstr>
      </vt:variant>
      <vt:variant>
        <vt:i4>1245237</vt:i4>
      </vt:variant>
      <vt:variant>
        <vt:i4>1196</vt:i4>
      </vt:variant>
      <vt:variant>
        <vt:i4>0</vt:i4>
      </vt:variant>
      <vt:variant>
        <vt:i4>5</vt:i4>
      </vt:variant>
      <vt:variant>
        <vt:lpwstr/>
      </vt:variant>
      <vt:variant>
        <vt:lpwstr>_Toc471132306</vt:lpwstr>
      </vt:variant>
      <vt:variant>
        <vt:i4>1245237</vt:i4>
      </vt:variant>
      <vt:variant>
        <vt:i4>1190</vt:i4>
      </vt:variant>
      <vt:variant>
        <vt:i4>0</vt:i4>
      </vt:variant>
      <vt:variant>
        <vt:i4>5</vt:i4>
      </vt:variant>
      <vt:variant>
        <vt:lpwstr/>
      </vt:variant>
      <vt:variant>
        <vt:lpwstr>_Toc471132305</vt:lpwstr>
      </vt:variant>
      <vt:variant>
        <vt:i4>1245237</vt:i4>
      </vt:variant>
      <vt:variant>
        <vt:i4>1184</vt:i4>
      </vt:variant>
      <vt:variant>
        <vt:i4>0</vt:i4>
      </vt:variant>
      <vt:variant>
        <vt:i4>5</vt:i4>
      </vt:variant>
      <vt:variant>
        <vt:lpwstr/>
      </vt:variant>
      <vt:variant>
        <vt:lpwstr>_Toc471132304</vt:lpwstr>
      </vt:variant>
      <vt:variant>
        <vt:i4>1245237</vt:i4>
      </vt:variant>
      <vt:variant>
        <vt:i4>1178</vt:i4>
      </vt:variant>
      <vt:variant>
        <vt:i4>0</vt:i4>
      </vt:variant>
      <vt:variant>
        <vt:i4>5</vt:i4>
      </vt:variant>
      <vt:variant>
        <vt:lpwstr/>
      </vt:variant>
      <vt:variant>
        <vt:lpwstr>_Toc471132303</vt:lpwstr>
      </vt:variant>
      <vt:variant>
        <vt:i4>1245237</vt:i4>
      </vt:variant>
      <vt:variant>
        <vt:i4>1172</vt:i4>
      </vt:variant>
      <vt:variant>
        <vt:i4>0</vt:i4>
      </vt:variant>
      <vt:variant>
        <vt:i4>5</vt:i4>
      </vt:variant>
      <vt:variant>
        <vt:lpwstr/>
      </vt:variant>
      <vt:variant>
        <vt:lpwstr>_Toc471132302</vt:lpwstr>
      </vt:variant>
      <vt:variant>
        <vt:i4>1245237</vt:i4>
      </vt:variant>
      <vt:variant>
        <vt:i4>1166</vt:i4>
      </vt:variant>
      <vt:variant>
        <vt:i4>0</vt:i4>
      </vt:variant>
      <vt:variant>
        <vt:i4>5</vt:i4>
      </vt:variant>
      <vt:variant>
        <vt:lpwstr/>
      </vt:variant>
      <vt:variant>
        <vt:lpwstr>_Toc471132301</vt:lpwstr>
      </vt:variant>
      <vt:variant>
        <vt:i4>1245237</vt:i4>
      </vt:variant>
      <vt:variant>
        <vt:i4>1160</vt:i4>
      </vt:variant>
      <vt:variant>
        <vt:i4>0</vt:i4>
      </vt:variant>
      <vt:variant>
        <vt:i4>5</vt:i4>
      </vt:variant>
      <vt:variant>
        <vt:lpwstr/>
      </vt:variant>
      <vt:variant>
        <vt:lpwstr>_Toc471132300</vt:lpwstr>
      </vt:variant>
      <vt:variant>
        <vt:i4>1703988</vt:i4>
      </vt:variant>
      <vt:variant>
        <vt:i4>1154</vt:i4>
      </vt:variant>
      <vt:variant>
        <vt:i4>0</vt:i4>
      </vt:variant>
      <vt:variant>
        <vt:i4>5</vt:i4>
      </vt:variant>
      <vt:variant>
        <vt:lpwstr/>
      </vt:variant>
      <vt:variant>
        <vt:lpwstr>_Toc471132299</vt:lpwstr>
      </vt:variant>
      <vt:variant>
        <vt:i4>1703988</vt:i4>
      </vt:variant>
      <vt:variant>
        <vt:i4>1148</vt:i4>
      </vt:variant>
      <vt:variant>
        <vt:i4>0</vt:i4>
      </vt:variant>
      <vt:variant>
        <vt:i4>5</vt:i4>
      </vt:variant>
      <vt:variant>
        <vt:lpwstr/>
      </vt:variant>
      <vt:variant>
        <vt:lpwstr>_Toc471132298</vt:lpwstr>
      </vt:variant>
      <vt:variant>
        <vt:i4>1703988</vt:i4>
      </vt:variant>
      <vt:variant>
        <vt:i4>1142</vt:i4>
      </vt:variant>
      <vt:variant>
        <vt:i4>0</vt:i4>
      </vt:variant>
      <vt:variant>
        <vt:i4>5</vt:i4>
      </vt:variant>
      <vt:variant>
        <vt:lpwstr/>
      </vt:variant>
      <vt:variant>
        <vt:lpwstr>_Toc471132297</vt:lpwstr>
      </vt:variant>
      <vt:variant>
        <vt:i4>1703988</vt:i4>
      </vt:variant>
      <vt:variant>
        <vt:i4>1136</vt:i4>
      </vt:variant>
      <vt:variant>
        <vt:i4>0</vt:i4>
      </vt:variant>
      <vt:variant>
        <vt:i4>5</vt:i4>
      </vt:variant>
      <vt:variant>
        <vt:lpwstr/>
      </vt:variant>
      <vt:variant>
        <vt:lpwstr>_Toc471132296</vt:lpwstr>
      </vt:variant>
      <vt:variant>
        <vt:i4>1703988</vt:i4>
      </vt:variant>
      <vt:variant>
        <vt:i4>1130</vt:i4>
      </vt:variant>
      <vt:variant>
        <vt:i4>0</vt:i4>
      </vt:variant>
      <vt:variant>
        <vt:i4>5</vt:i4>
      </vt:variant>
      <vt:variant>
        <vt:lpwstr/>
      </vt:variant>
      <vt:variant>
        <vt:lpwstr>_Toc471132295</vt:lpwstr>
      </vt:variant>
      <vt:variant>
        <vt:i4>1703988</vt:i4>
      </vt:variant>
      <vt:variant>
        <vt:i4>1124</vt:i4>
      </vt:variant>
      <vt:variant>
        <vt:i4>0</vt:i4>
      </vt:variant>
      <vt:variant>
        <vt:i4>5</vt:i4>
      </vt:variant>
      <vt:variant>
        <vt:lpwstr/>
      </vt:variant>
      <vt:variant>
        <vt:lpwstr>_Toc471132294</vt:lpwstr>
      </vt:variant>
      <vt:variant>
        <vt:i4>1703988</vt:i4>
      </vt:variant>
      <vt:variant>
        <vt:i4>1118</vt:i4>
      </vt:variant>
      <vt:variant>
        <vt:i4>0</vt:i4>
      </vt:variant>
      <vt:variant>
        <vt:i4>5</vt:i4>
      </vt:variant>
      <vt:variant>
        <vt:lpwstr/>
      </vt:variant>
      <vt:variant>
        <vt:lpwstr>_Toc471132293</vt:lpwstr>
      </vt:variant>
      <vt:variant>
        <vt:i4>1703988</vt:i4>
      </vt:variant>
      <vt:variant>
        <vt:i4>1112</vt:i4>
      </vt:variant>
      <vt:variant>
        <vt:i4>0</vt:i4>
      </vt:variant>
      <vt:variant>
        <vt:i4>5</vt:i4>
      </vt:variant>
      <vt:variant>
        <vt:lpwstr/>
      </vt:variant>
      <vt:variant>
        <vt:lpwstr>_Toc471132292</vt:lpwstr>
      </vt:variant>
      <vt:variant>
        <vt:i4>1703988</vt:i4>
      </vt:variant>
      <vt:variant>
        <vt:i4>1106</vt:i4>
      </vt:variant>
      <vt:variant>
        <vt:i4>0</vt:i4>
      </vt:variant>
      <vt:variant>
        <vt:i4>5</vt:i4>
      </vt:variant>
      <vt:variant>
        <vt:lpwstr/>
      </vt:variant>
      <vt:variant>
        <vt:lpwstr>_Toc471132291</vt:lpwstr>
      </vt:variant>
      <vt:variant>
        <vt:i4>1703988</vt:i4>
      </vt:variant>
      <vt:variant>
        <vt:i4>1100</vt:i4>
      </vt:variant>
      <vt:variant>
        <vt:i4>0</vt:i4>
      </vt:variant>
      <vt:variant>
        <vt:i4>5</vt:i4>
      </vt:variant>
      <vt:variant>
        <vt:lpwstr/>
      </vt:variant>
      <vt:variant>
        <vt:lpwstr>_Toc471132290</vt:lpwstr>
      </vt:variant>
      <vt:variant>
        <vt:i4>1769524</vt:i4>
      </vt:variant>
      <vt:variant>
        <vt:i4>1094</vt:i4>
      </vt:variant>
      <vt:variant>
        <vt:i4>0</vt:i4>
      </vt:variant>
      <vt:variant>
        <vt:i4>5</vt:i4>
      </vt:variant>
      <vt:variant>
        <vt:lpwstr/>
      </vt:variant>
      <vt:variant>
        <vt:lpwstr>_Toc471132289</vt:lpwstr>
      </vt:variant>
      <vt:variant>
        <vt:i4>1769524</vt:i4>
      </vt:variant>
      <vt:variant>
        <vt:i4>1088</vt:i4>
      </vt:variant>
      <vt:variant>
        <vt:i4>0</vt:i4>
      </vt:variant>
      <vt:variant>
        <vt:i4>5</vt:i4>
      </vt:variant>
      <vt:variant>
        <vt:lpwstr/>
      </vt:variant>
      <vt:variant>
        <vt:lpwstr>_Toc471132288</vt:lpwstr>
      </vt:variant>
      <vt:variant>
        <vt:i4>1769524</vt:i4>
      </vt:variant>
      <vt:variant>
        <vt:i4>1082</vt:i4>
      </vt:variant>
      <vt:variant>
        <vt:i4>0</vt:i4>
      </vt:variant>
      <vt:variant>
        <vt:i4>5</vt:i4>
      </vt:variant>
      <vt:variant>
        <vt:lpwstr/>
      </vt:variant>
      <vt:variant>
        <vt:lpwstr>_Toc471132287</vt:lpwstr>
      </vt:variant>
      <vt:variant>
        <vt:i4>1769524</vt:i4>
      </vt:variant>
      <vt:variant>
        <vt:i4>1076</vt:i4>
      </vt:variant>
      <vt:variant>
        <vt:i4>0</vt:i4>
      </vt:variant>
      <vt:variant>
        <vt:i4>5</vt:i4>
      </vt:variant>
      <vt:variant>
        <vt:lpwstr/>
      </vt:variant>
      <vt:variant>
        <vt:lpwstr>_Toc471132286</vt:lpwstr>
      </vt:variant>
      <vt:variant>
        <vt:i4>1769524</vt:i4>
      </vt:variant>
      <vt:variant>
        <vt:i4>1070</vt:i4>
      </vt:variant>
      <vt:variant>
        <vt:i4>0</vt:i4>
      </vt:variant>
      <vt:variant>
        <vt:i4>5</vt:i4>
      </vt:variant>
      <vt:variant>
        <vt:lpwstr/>
      </vt:variant>
      <vt:variant>
        <vt:lpwstr>_Toc471132285</vt:lpwstr>
      </vt:variant>
      <vt:variant>
        <vt:i4>1769524</vt:i4>
      </vt:variant>
      <vt:variant>
        <vt:i4>1064</vt:i4>
      </vt:variant>
      <vt:variant>
        <vt:i4>0</vt:i4>
      </vt:variant>
      <vt:variant>
        <vt:i4>5</vt:i4>
      </vt:variant>
      <vt:variant>
        <vt:lpwstr/>
      </vt:variant>
      <vt:variant>
        <vt:lpwstr>_Toc471132284</vt:lpwstr>
      </vt:variant>
      <vt:variant>
        <vt:i4>1769524</vt:i4>
      </vt:variant>
      <vt:variant>
        <vt:i4>1058</vt:i4>
      </vt:variant>
      <vt:variant>
        <vt:i4>0</vt:i4>
      </vt:variant>
      <vt:variant>
        <vt:i4>5</vt:i4>
      </vt:variant>
      <vt:variant>
        <vt:lpwstr/>
      </vt:variant>
      <vt:variant>
        <vt:lpwstr>_Toc471132283</vt:lpwstr>
      </vt:variant>
      <vt:variant>
        <vt:i4>1769524</vt:i4>
      </vt:variant>
      <vt:variant>
        <vt:i4>1052</vt:i4>
      </vt:variant>
      <vt:variant>
        <vt:i4>0</vt:i4>
      </vt:variant>
      <vt:variant>
        <vt:i4>5</vt:i4>
      </vt:variant>
      <vt:variant>
        <vt:lpwstr/>
      </vt:variant>
      <vt:variant>
        <vt:lpwstr>_Toc471132282</vt:lpwstr>
      </vt:variant>
      <vt:variant>
        <vt:i4>1769524</vt:i4>
      </vt:variant>
      <vt:variant>
        <vt:i4>1046</vt:i4>
      </vt:variant>
      <vt:variant>
        <vt:i4>0</vt:i4>
      </vt:variant>
      <vt:variant>
        <vt:i4>5</vt:i4>
      </vt:variant>
      <vt:variant>
        <vt:lpwstr/>
      </vt:variant>
      <vt:variant>
        <vt:lpwstr>_Toc471132281</vt:lpwstr>
      </vt:variant>
      <vt:variant>
        <vt:i4>1769524</vt:i4>
      </vt:variant>
      <vt:variant>
        <vt:i4>1040</vt:i4>
      </vt:variant>
      <vt:variant>
        <vt:i4>0</vt:i4>
      </vt:variant>
      <vt:variant>
        <vt:i4>5</vt:i4>
      </vt:variant>
      <vt:variant>
        <vt:lpwstr/>
      </vt:variant>
      <vt:variant>
        <vt:lpwstr>_Toc471132280</vt:lpwstr>
      </vt:variant>
      <vt:variant>
        <vt:i4>1310772</vt:i4>
      </vt:variant>
      <vt:variant>
        <vt:i4>1034</vt:i4>
      </vt:variant>
      <vt:variant>
        <vt:i4>0</vt:i4>
      </vt:variant>
      <vt:variant>
        <vt:i4>5</vt:i4>
      </vt:variant>
      <vt:variant>
        <vt:lpwstr/>
      </vt:variant>
      <vt:variant>
        <vt:lpwstr>_Toc471132279</vt:lpwstr>
      </vt:variant>
      <vt:variant>
        <vt:i4>1310772</vt:i4>
      </vt:variant>
      <vt:variant>
        <vt:i4>1028</vt:i4>
      </vt:variant>
      <vt:variant>
        <vt:i4>0</vt:i4>
      </vt:variant>
      <vt:variant>
        <vt:i4>5</vt:i4>
      </vt:variant>
      <vt:variant>
        <vt:lpwstr/>
      </vt:variant>
      <vt:variant>
        <vt:lpwstr>_Toc471132278</vt:lpwstr>
      </vt:variant>
      <vt:variant>
        <vt:i4>1310772</vt:i4>
      </vt:variant>
      <vt:variant>
        <vt:i4>1022</vt:i4>
      </vt:variant>
      <vt:variant>
        <vt:i4>0</vt:i4>
      </vt:variant>
      <vt:variant>
        <vt:i4>5</vt:i4>
      </vt:variant>
      <vt:variant>
        <vt:lpwstr/>
      </vt:variant>
      <vt:variant>
        <vt:lpwstr>_Toc471132277</vt:lpwstr>
      </vt:variant>
      <vt:variant>
        <vt:i4>1310772</vt:i4>
      </vt:variant>
      <vt:variant>
        <vt:i4>1016</vt:i4>
      </vt:variant>
      <vt:variant>
        <vt:i4>0</vt:i4>
      </vt:variant>
      <vt:variant>
        <vt:i4>5</vt:i4>
      </vt:variant>
      <vt:variant>
        <vt:lpwstr/>
      </vt:variant>
      <vt:variant>
        <vt:lpwstr>_Toc471132276</vt:lpwstr>
      </vt:variant>
      <vt:variant>
        <vt:i4>1310772</vt:i4>
      </vt:variant>
      <vt:variant>
        <vt:i4>1010</vt:i4>
      </vt:variant>
      <vt:variant>
        <vt:i4>0</vt:i4>
      </vt:variant>
      <vt:variant>
        <vt:i4>5</vt:i4>
      </vt:variant>
      <vt:variant>
        <vt:lpwstr/>
      </vt:variant>
      <vt:variant>
        <vt:lpwstr>_Toc471132275</vt:lpwstr>
      </vt:variant>
      <vt:variant>
        <vt:i4>1310772</vt:i4>
      </vt:variant>
      <vt:variant>
        <vt:i4>1004</vt:i4>
      </vt:variant>
      <vt:variant>
        <vt:i4>0</vt:i4>
      </vt:variant>
      <vt:variant>
        <vt:i4>5</vt:i4>
      </vt:variant>
      <vt:variant>
        <vt:lpwstr/>
      </vt:variant>
      <vt:variant>
        <vt:lpwstr>_Toc471132274</vt:lpwstr>
      </vt:variant>
      <vt:variant>
        <vt:i4>1310772</vt:i4>
      </vt:variant>
      <vt:variant>
        <vt:i4>998</vt:i4>
      </vt:variant>
      <vt:variant>
        <vt:i4>0</vt:i4>
      </vt:variant>
      <vt:variant>
        <vt:i4>5</vt:i4>
      </vt:variant>
      <vt:variant>
        <vt:lpwstr/>
      </vt:variant>
      <vt:variant>
        <vt:lpwstr>_Toc471132273</vt:lpwstr>
      </vt:variant>
      <vt:variant>
        <vt:i4>1310772</vt:i4>
      </vt:variant>
      <vt:variant>
        <vt:i4>992</vt:i4>
      </vt:variant>
      <vt:variant>
        <vt:i4>0</vt:i4>
      </vt:variant>
      <vt:variant>
        <vt:i4>5</vt:i4>
      </vt:variant>
      <vt:variant>
        <vt:lpwstr/>
      </vt:variant>
      <vt:variant>
        <vt:lpwstr>_Toc471132272</vt:lpwstr>
      </vt:variant>
      <vt:variant>
        <vt:i4>1310772</vt:i4>
      </vt:variant>
      <vt:variant>
        <vt:i4>986</vt:i4>
      </vt:variant>
      <vt:variant>
        <vt:i4>0</vt:i4>
      </vt:variant>
      <vt:variant>
        <vt:i4>5</vt:i4>
      </vt:variant>
      <vt:variant>
        <vt:lpwstr/>
      </vt:variant>
      <vt:variant>
        <vt:lpwstr>_Toc471132271</vt:lpwstr>
      </vt:variant>
      <vt:variant>
        <vt:i4>1310772</vt:i4>
      </vt:variant>
      <vt:variant>
        <vt:i4>980</vt:i4>
      </vt:variant>
      <vt:variant>
        <vt:i4>0</vt:i4>
      </vt:variant>
      <vt:variant>
        <vt:i4>5</vt:i4>
      </vt:variant>
      <vt:variant>
        <vt:lpwstr/>
      </vt:variant>
      <vt:variant>
        <vt:lpwstr>_Toc471132270</vt:lpwstr>
      </vt:variant>
      <vt:variant>
        <vt:i4>1376308</vt:i4>
      </vt:variant>
      <vt:variant>
        <vt:i4>974</vt:i4>
      </vt:variant>
      <vt:variant>
        <vt:i4>0</vt:i4>
      </vt:variant>
      <vt:variant>
        <vt:i4>5</vt:i4>
      </vt:variant>
      <vt:variant>
        <vt:lpwstr/>
      </vt:variant>
      <vt:variant>
        <vt:lpwstr>_Toc471132269</vt:lpwstr>
      </vt:variant>
      <vt:variant>
        <vt:i4>1376308</vt:i4>
      </vt:variant>
      <vt:variant>
        <vt:i4>968</vt:i4>
      </vt:variant>
      <vt:variant>
        <vt:i4>0</vt:i4>
      </vt:variant>
      <vt:variant>
        <vt:i4>5</vt:i4>
      </vt:variant>
      <vt:variant>
        <vt:lpwstr/>
      </vt:variant>
      <vt:variant>
        <vt:lpwstr>_Toc471132268</vt:lpwstr>
      </vt:variant>
      <vt:variant>
        <vt:i4>1376308</vt:i4>
      </vt:variant>
      <vt:variant>
        <vt:i4>962</vt:i4>
      </vt:variant>
      <vt:variant>
        <vt:i4>0</vt:i4>
      </vt:variant>
      <vt:variant>
        <vt:i4>5</vt:i4>
      </vt:variant>
      <vt:variant>
        <vt:lpwstr/>
      </vt:variant>
      <vt:variant>
        <vt:lpwstr>_Toc471132267</vt:lpwstr>
      </vt:variant>
      <vt:variant>
        <vt:i4>1376308</vt:i4>
      </vt:variant>
      <vt:variant>
        <vt:i4>956</vt:i4>
      </vt:variant>
      <vt:variant>
        <vt:i4>0</vt:i4>
      </vt:variant>
      <vt:variant>
        <vt:i4>5</vt:i4>
      </vt:variant>
      <vt:variant>
        <vt:lpwstr/>
      </vt:variant>
      <vt:variant>
        <vt:lpwstr>_Toc471132266</vt:lpwstr>
      </vt:variant>
      <vt:variant>
        <vt:i4>1376308</vt:i4>
      </vt:variant>
      <vt:variant>
        <vt:i4>950</vt:i4>
      </vt:variant>
      <vt:variant>
        <vt:i4>0</vt:i4>
      </vt:variant>
      <vt:variant>
        <vt:i4>5</vt:i4>
      </vt:variant>
      <vt:variant>
        <vt:lpwstr/>
      </vt:variant>
      <vt:variant>
        <vt:lpwstr>_Toc471132265</vt:lpwstr>
      </vt:variant>
      <vt:variant>
        <vt:i4>1376308</vt:i4>
      </vt:variant>
      <vt:variant>
        <vt:i4>944</vt:i4>
      </vt:variant>
      <vt:variant>
        <vt:i4>0</vt:i4>
      </vt:variant>
      <vt:variant>
        <vt:i4>5</vt:i4>
      </vt:variant>
      <vt:variant>
        <vt:lpwstr/>
      </vt:variant>
      <vt:variant>
        <vt:lpwstr>_Toc471132264</vt:lpwstr>
      </vt:variant>
      <vt:variant>
        <vt:i4>1376308</vt:i4>
      </vt:variant>
      <vt:variant>
        <vt:i4>938</vt:i4>
      </vt:variant>
      <vt:variant>
        <vt:i4>0</vt:i4>
      </vt:variant>
      <vt:variant>
        <vt:i4>5</vt:i4>
      </vt:variant>
      <vt:variant>
        <vt:lpwstr/>
      </vt:variant>
      <vt:variant>
        <vt:lpwstr>_Toc471132263</vt:lpwstr>
      </vt:variant>
      <vt:variant>
        <vt:i4>1376308</vt:i4>
      </vt:variant>
      <vt:variant>
        <vt:i4>932</vt:i4>
      </vt:variant>
      <vt:variant>
        <vt:i4>0</vt:i4>
      </vt:variant>
      <vt:variant>
        <vt:i4>5</vt:i4>
      </vt:variant>
      <vt:variant>
        <vt:lpwstr/>
      </vt:variant>
      <vt:variant>
        <vt:lpwstr>_Toc471132262</vt:lpwstr>
      </vt:variant>
      <vt:variant>
        <vt:i4>1376308</vt:i4>
      </vt:variant>
      <vt:variant>
        <vt:i4>926</vt:i4>
      </vt:variant>
      <vt:variant>
        <vt:i4>0</vt:i4>
      </vt:variant>
      <vt:variant>
        <vt:i4>5</vt:i4>
      </vt:variant>
      <vt:variant>
        <vt:lpwstr/>
      </vt:variant>
      <vt:variant>
        <vt:lpwstr>_Toc471132261</vt:lpwstr>
      </vt:variant>
      <vt:variant>
        <vt:i4>1376308</vt:i4>
      </vt:variant>
      <vt:variant>
        <vt:i4>920</vt:i4>
      </vt:variant>
      <vt:variant>
        <vt:i4>0</vt:i4>
      </vt:variant>
      <vt:variant>
        <vt:i4>5</vt:i4>
      </vt:variant>
      <vt:variant>
        <vt:lpwstr/>
      </vt:variant>
      <vt:variant>
        <vt:lpwstr>_Toc471132260</vt:lpwstr>
      </vt:variant>
      <vt:variant>
        <vt:i4>1441844</vt:i4>
      </vt:variant>
      <vt:variant>
        <vt:i4>914</vt:i4>
      </vt:variant>
      <vt:variant>
        <vt:i4>0</vt:i4>
      </vt:variant>
      <vt:variant>
        <vt:i4>5</vt:i4>
      </vt:variant>
      <vt:variant>
        <vt:lpwstr/>
      </vt:variant>
      <vt:variant>
        <vt:lpwstr>_Toc471132259</vt:lpwstr>
      </vt:variant>
      <vt:variant>
        <vt:i4>1441844</vt:i4>
      </vt:variant>
      <vt:variant>
        <vt:i4>908</vt:i4>
      </vt:variant>
      <vt:variant>
        <vt:i4>0</vt:i4>
      </vt:variant>
      <vt:variant>
        <vt:i4>5</vt:i4>
      </vt:variant>
      <vt:variant>
        <vt:lpwstr/>
      </vt:variant>
      <vt:variant>
        <vt:lpwstr>_Toc471132258</vt:lpwstr>
      </vt:variant>
      <vt:variant>
        <vt:i4>1441844</vt:i4>
      </vt:variant>
      <vt:variant>
        <vt:i4>902</vt:i4>
      </vt:variant>
      <vt:variant>
        <vt:i4>0</vt:i4>
      </vt:variant>
      <vt:variant>
        <vt:i4>5</vt:i4>
      </vt:variant>
      <vt:variant>
        <vt:lpwstr/>
      </vt:variant>
      <vt:variant>
        <vt:lpwstr>_Toc471132257</vt:lpwstr>
      </vt:variant>
      <vt:variant>
        <vt:i4>1441844</vt:i4>
      </vt:variant>
      <vt:variant>
        <vt:i4>896</vt:i4>
      </vt:variant>
      <vt:variant>
        <vt:i4>0</vt:i4>
      </vt:variant>
      <vt:variant>
        <vt:i4>5</vt:i4>
      </vt:variant>
      <vt:variant>
        <vt:lpwstr/>
      </vt:variant>
      <vt:variant>
        <vt:lpwstr>_Toc471132256</vt:lpwstr>
      </vt:variant>
      <vt:variant>
        <vt:i4>1441844</vt:i4>
      </vt:variant>
      <vt:variant>
        <vt:i4>890</vt:i4>
      </vt:variant>
      <vt:variant>
        <vt:i4>0</vt:i4>
      </vt:variant>
      <vt:variant>
        <vt:i4>5</vt:i4>
      </vt:variant>
      <vt:variant>
        <vt:lpwstr/>
      </vt:variant>
      <vt:variant>
        <vt:lpwstr>_Toc471132255</vt:lpwstr>
      </vt:variant>
      <vt:variant>
        <vt:i4>1441844</vt:i4>
      </vt:variant>
      <vt:variant>
        <vt:i4>884</vt:i4>
      </vt:variant>
      <vt:variant>
        <vt:i4>0</vt:i4>
      </vt:variant>
      <vt:variant>
        <vt:i4>5</vt:i4>
      </vt:variant>
      <vt:variant>
        <vt:lpwstr/>
      </vt:variant>
      <vt:variant>
        <vt:lpwstr>_Toc471132254</vt:lpwstr>
      </vt:variant>
      <vt:variant>
        <vt:i4>1441844</vt:i4>
      </vt:variant>
      <vt:variant>
        <vt:i4>878</vt:i4>
      </vt:variant>
      <vt:variant>
        <vt:i4>0</vt:i4>
      </vt:variant>
      <vt:variant>
        <vt:i4>5</vt:i4>
      </vt:variant>
      <vt:variant>
        <vt:lpwstr/>
      </vt:variant>
      <vt:variant>
        <vt:lpwstr>_Toc471132253</vt:lpwstr>
      </vt:variant>
      <vt:variant>
        <vt:i4>1441844</vt:i4>
      </vt:variant>
      <vt:variant>
        <vt:i4>872</vt:i4>
      </vt:variant>
      <vt:variant>
        <vt:i4>0</vt:i4>
      </vt:variant>
      <vt:variant>
        <vt:i4>5</vt:i4>
      </vt:variant>
      <vt:variant>
        <vt:lpwstr/>
      </vt:variant>
      <vt:variant>
        <vt:lpwstr>_Toc471132252</vt:lpwstr>
      </vt:variant>
      <vt:variant>
        <vt:i4>1441844</vt:i4>
      </vt:variant>
      <vt:variant>
        <vt:i4>866</vt:i4>
      </vt:variant>
      <vt:variant>
        <vt:i4>0</vt:i4>
      </vt:variant>
      <vt:variant>
        <vt:i4>5</vt:i4>
      </vt:variant>
      <vt:variant>
        <vt:lpwstr/>
      </vt:variant>
      <vt:variant>
        <vt:lpwstr>_Toc471132251</vt:lpwstr>
      </vt:variant>
      <vt:variant>
        <vt:i4>1441844</vt:i4>
      </vt:variant>
      <vt:variant>
        <vt:i4>860</vt:i4>
      </vt:variant>
      <vt:variant>
        <vt:i4>0</vt:i4>
      </vt:variant>
      <vt:variant>
        <vt:i4>5</vt:i4>
      </vt:variant>
      <vt:variant>
        <vt:lpwstr/>
      </vt:variant>
      <vt:variant>
        <vt:lpwstr>_Toc471132250</vt:lpwstr>
      </vt:variant>
      <vt:variant>
        <vt:i4>1507380</vt:i4>
      </vt:variant>
      <vt:variant>
        <vt:i4>854</vt:i4>
      </vt:variant>
      <vt:variant>
        <vt:i4>0</vt:i4>
      </vt:variant>
      <vt:variant>
        <vt:i4>5</vt:i4>
      </vt:variant>
      <vt:variant>
        <vt:lpwstr/>
      </vt:variant>
      <vt:variant>
        <vt:lpwstr>_Toc471132249</vt:lpwstr>
      </vt:variant>
      <vt:variant>
        <vt:i4>1507380</vt:i4>
      </vt:variant>
      <vt:variant>
        <vt:i4>848</vt:i4>
      </vt:variant>
      <vt:variant>
        <vt:i4>0</vt:i4>
      </vt:variant>
      <vt:variant>
        <vt:i4>5</vt:i4>
      </vt:variant>
      <vt:variant>
        <vt:lpwstr/>
      </vt:variant>
      <vt:variant>
        <vt:lpwstr>_Toc471132248</vt:lpwstr>
      </vt:variant>
      <vt:variant>
        <vt:i4>1507380</vt:i4>
      </vt:variant>
      <vt:variant>
        <vt:i4>842</vt:i4>
      </vt:variant>
      <vt:variant>
        <vt:i4>0</vt:i4>
      </vt:variant>
      <vt:variant>
        <vt:i4>5</vt:i4>
      </vt:variant>
      <vt:variant>
        <vt:lpwstr/>
      </vt:variant>
      <vt:variant>
        <vt:lpwstr>_Toc471132247</vt:lpwstr>
      </vt:variant>
      <vt:variant>
        <vt:i4>1507380</vt:i4>
      </vt:variant>
      <vt:variant>
        <vt:i4>836</vt:i4>
      </vt:variant>
      <vt:variant>
        <vt:i4>0</vt:i4>
      </vt:variant>
      <vt:variant>
        <vt:i4>5</vt:i4>
      </vt:variant>
      <vt:variant>
        <vt:lpwstr/>
      </vt:variant>
      <vt:variant>
        <vt:lpwstr>_Toc471132246</vt:lpwstr>
      </vt:variant>
      <vt:variant>
        <vt:i4>1507380</vt:i4>
      </vt:variant>
      <vt:variant>
        <vt:i4>830</vt:i4>
      </vt:variant>
      <vt:variant>
        <vt:i4>0</vt:i4>
      </vt:variant>
      <vt:variant>
        <vt:i4>5</vt:i4>
      </vt:variant>
      <vt:variant>
        <vt:lpwstr/>
      </vt:variant>
      <vt:variant>
        <vt:lpwstr>_Toc471132245</vt:lpwstr>
      </vt:variant>
      <vt:variant>
        <vt:i4>1507380</vt:i4>
      </vt:variant>
      <vt:variant>
        <vt:i4>824</vt:i4>
      </vt:variant>
      <vt:variant>
        <vt:i4>0</vt:i4>
      </vt:variant>
      <vt:variant>
        <vt:i4>5</vt:i4>
      </vt:variant>
      <vt:variant>
        <vt:lpwstr/>
      </vt:variant>
      <vt:variant>
        <vt:lpwstr>_Toc471132244</vt:lpwstr>
      </vt:variant>
      <vt:variant>
        <vt:i4>1507380</vt:i4>
      </vt:variant>
      <vt:variant>
        <vt:i4>818</vt:i4>
      </vt:variant>
      <vt:variant>
        <vt:i4>0</vt:i4>
      </vt:variant>
      <vt:variant>
        <vt:i4>5</vt:i4>
      </vt:variant>
      <vt:variant>
        <vt:lpwstr/>
      </vt:variant>
      <vt:variant>
        <vt:lpwstr>_Toc471132243</vt:lpwstr>
      </vt:variant>
      <vt:variant>
        <vt:i4>1507380</vt:i4>
      </vt:variant>
      <vt:variant>
        <vt:i4>812</vt:i4>
      </vt:variant>
      <vt:variant>
        <vt:i4>0</vt:i4>
      </vt:variant>
      <vt:variant>
        <vt:i4>5</vt:i4>
      </vt:variant>
      <vt:variant>
        <vt:lpwstr/>
      </vt:variant>
      <vt:variant>
        <vt:lpwstr>_Toc471132242</vt:lpwstr>
      </vt:variant>
      <vt:variant>
        <vt:i4>1507380</vt:i4>
      </vt:variant>
      <vt:variant>
        <vt:i4>806</vt:i4>
      </vt:variant>
      <vt:variant>
        <vt:i4>0</vt:i4>
      </vt:variant>
      <vt:variant>
        <vt:i4>5</vt:i4>
      </vt:variant>
      <vt:variant>
        <vt:lpwstr/>
      </vt:variant>
      <vt:variant>
        <vt:lpwstr>_Toc471132241</vt:lpwstr>
      </vt:variant>
      <vt:variant>
        <vt:i4>1507380</vt:i4>
      </vt:variant>
      <vt:variant>
        <vt:i4>800</vt:i4>
      </vt:variant>
      <vt:variant>
        <vt:i4>0</vt:i4>
      </vt:variant>
      <vt:variant>
        <vt:i4>5</vt:i4>
      </vt:variant>
      <vt:variant>
        <vt:lpwstr/>
      </vt:variant>
      <vt:variant>
        <vt:lpwstr>_Toc471132240</vt:lpwstr>
      </vt:variant>
      <vt:variant>
        <vt:i4>1048628</vt:i4>
      </vt:variant>
      <vt:variant>
        <vt:i4>794</vt:i4>
      </vt:variant>
      <vt:variant>
        <vt:i4>0</vt:i4>
      </vt:variant>
      <vt:variant>
        <vt:i4>5</vt:i4>
      </vt:variant>
      <vt:variant>
        <vt:lpwstr/>
      </vt:variant>
      <vt:variant>
        <vt:lpwstr>_Toc471132239</vt:lpwstr>
      </vt:variant>
      <vt:variant>
        <vt:i4>1048628</vt:i4>
      </vt:variant>
      <vt:variant>
        <vt:i4>788</vt:i4>
      </vt:variant>
      <vt:variant>
        <vt:i4>0</vt:i4>
      </vt:variant>
      <vt:variant>
        <vt:i4>5</vt:i4>
      </vt:variant>
      <vt:variant>
        <vt:lpwstr/>
      </vt:variant>
      <vt:variant>
        <vt:lpwstr>_Toc471132238</vt:lpwstr>
      </vt:variant>
      <vt:variant>
        <vt:i4>1048628</vt:i4>
      </vt:variant>
      <vt:variant>
        <vt:i4>782</vt:i4>
      </vt:variant>
      <vt:variant>
        <vt:i4>0</vt:i4>
      </vt:variant>
      <vt:variant>
        <vt:i4>5</vt:i4>
      </vt:variant>
      <vt:variant>
        <vt:lpwstr/>
      </vt:variant>
      <vt:variant>
        <vt:lpwstr>_Toc471132237</vt:lpwstr>
      </vt:variant>
      <vt:variant>
        <vt:i4>1048628</vt:i4>
      </vt:variant>
      <vt:variant>
        <vt:i4>776</vt:i4>
      </vt:variant>
      <vt:variant>
        <vt:i4>0</vt:i4>
      </vt:variant>
      <vt:variant>
        <vt:i4>5</vt:i4>
      </vt:variant>
      <vt:variant>
        <vt:lpwstr/>
      </vt:variant>
      <vt:variant>
        <vt:lpwstr>_Toc471132236</vt:lpwstr>
      </vt:variant>
      <vt:variant>
        <vt:i4>1048628</vt:i4>
      </vt:variant>
      <vt:variant>
        <vt:i4>770</vt:i4>
      </vt:variant>
      <vt:variant>
        <vt:i4>0</vt:i4>
      </vt:variant>
      <vt:variant>
        <vt:i4>5</vt:i4>
      </vt:variant>
      <vt:variant>
        <vt:lpwstr/>
      </vt:variant>
      <vt:variant>
        <vt:lpwstr>_Toc471132235</vt:lpwstr>
      </vt:variant>
      <vt:variant>
        <vt:i4>1048628</vt:i4>
      </vt:variant>
      <vt:variant>
        <vt:i4>764</vt:i4>
      </vt:variant>
      <vt:variant>
        <vt:i4>0</vt:i4>
      </vt:variant>
      <vt:variant>
        <vt:i4>5</vt:i4>
      </vt:variant>
      <vt:variant>
        <vt:lpwstr/>
      </vt:variant>
      <vt:variant>
        <vt:lpwstr>_Toc471132234</vt:lpwstr>
      </vt:variant>
      <vt:variant>
        <vt:i4>1048628</vt:i4>
      </vt:variant>
      <vt:variant>
        <vt:i4>758</vt:i4>
      </vt:variant>
      <vt:variant>
        <vt:i4>0</vt:i4>
      </vt:variant>
      <vt:variant>
        <vt:i4>5</vt:i4>
      </vt:variant>
      <vt:variant>
        <vt:lpwstr/>
      </vt:variant>
      <vt:variant>
        <vt:lpwstr>_Toc471132233</vt:lpwstr>
      </vt:variant>
      <vt:variant>
        <vt:i4>1048628</vt:i4>
      </vt:variant>
      <vt:variant>
        <vt:i4>752</vt:i4>
      </vt:variant>
      <vt:variant>
        <vt:i4>0</vt:i4>
      </vt:variant>
      <vt:variant>
        <vt:i4>5</vt:i4>
      </vt:variant>
      <vt:variant>
        <vt:lpwstr/>
      </vt:variant>
      <vt:variant>
        <vt:lpwstr>_Toc471132232</vt:lpwstr>
      </vt:variant>
      <vt:variant>
        <vt:i4>1048628</vt:i4>
      </vt:variant>
      <vt:variant>
        <vt:i4>746</vt:i4>
      </vt:variant>
      <vt:variant>
        <vt:i4>0</vt:i4>
      </vt:variant>
      <vt:variant>
        <vt:i4>5</vt:i4>
      </vt:variant>
      <vt:variant>
        <vt:lpwstr/>
      </vt:variant>
      <vt:variant>
        <vt:lpwstr>_Toc471132231</vt:lpwstr>
      </vt:variant>
      <vt:variant>
        <vt:i4>1048628</vt:i4>
      </vt:variant>
      <vt:variant>
        <vt:i4>740</vt:i4>
      </vt:variant>
      <vt:variant>
        <vt:i4>0</vt:i4>
      </vt:variant>
      <vt:variant>
        <vt:i4>5</vt:i4>
      </vt:variant>
      <vt:variant>
        <vt:lpwstr/>
      </vt:variant>
      <vt:variant>
        <vt:lpwstr>_Toc471132230</vt:lpwstr>
      </vt:variant>
      <vt:variant>
        <vt:i4>1114164</vt:i4>
      </vt:variant>
      <vt:variant>
        <vt:i4>734</vt:i4>
      </vt:variant>
      <vt:variant>
        <vt:i4>0</vt:i4>
      </vt:variant>
      <vt:variant>
        <vt:i4>5</vt:i4>
      </vt:variant>
      <vt:variant>
        <vt:lpwstr/>
      </vt:variant>
      <vt:variant>
        <vt:lpwstr>_Toc471132229</vt:lpwstr>
      </vt:variant>
      <vt:variant>
        <vt:i4>1114164</vt:i4>
      </vt:variant>
      <vt:variant>
        <vt:i4>728</vt:i4>
      </vt:variant>
      <vt:variant>
        <vt:i4>0</vt:i4>
      </vt:variant>
      <vt:variant>
        <vt:i4>5</vt:i4>
      </vt:variant>
      <vt:variant>
        <vt:lpwstr/>
      </vt:variant>
      <vt:variant>
        <vt:lpwstr>_Toc471132228</vt:lpwstr>
      </vt:variant>
      <vt:variant>
        <vt:i4>1114164</vt:i4>
      </vt:variant>
      <vt:variant>
        <vt:i4>722</vt:i4>
      </vt:variant>
      <vt:variant>
        <vt:i4>0</vt:i4>
      </vt:variant>
      <vt:variant>
        <vt:i4>5</vt:i4>
      </vt:variant>
      <vt:variant>
        <vt:lpwstr/>
      </vt:variant>
      <vt:variant>
        <vt:lpwstr>_Toc471132227</vt:lpwstr>
      </vt:variant>
      <vt:variant>
        <vt:i4>1114164</vt:i4>
      </vt:variant>
      <vt:variant>
        <vt:i4>716</vt:i4>
      </vt:variant>
      <vt:variant>
        <vt:i4>0</vt:i4>
      </vt:variant>
      <vt:variant>
        <vt:i4>5</vt:i4>
      </vt:variant>
      <vt:variant>
        <vt:lpwstr/>
      </vt:variant>
      <vt:variant>
        <vt:lpwstr>_Toc471132226</vt:lpwstr>
      </vt:variant>
      <vt:variant>
        <vt:i4>1114164</vt:i4>
      </vt:variant>
      <vt:variant>
        <vt:i4>710</vt:i4>
      </vt:variant>
      <vt:variant>
        <vt:i4>0</vt:i4>
      </vt:variant>
      <vt:variant>
        <vt:i4>5</vt:i4>
      </vt:variant>
      <vt:variant>
        <vt:lpwstr/>
      </vt:variant>
      <vt:variant>
        <vt:lpwstr>_Toc471132225</vt:lpwstr>
      </vt:variant>
      <vt:variant>
        <vt:i4>1114164</vt:i4>
      </vt:variant>
      <vt:variant>
        <vt:i4>704</vt:i4>
      </vt:variant>
      <vt:variant>
        <vt:i4>0</vt:i4>
      </vt:variant>
      <vt:variant>
        <vt:i4>5</vt:i4>
      </vt:variant>
      <vt:variant>
        <vt:lpwstr/>
      </vt:variant>
      <vt:variant>
        <vt:lpwstr>_Toc471132224</vt:lpwstr>
      </vt:variant>
      <vt:variant>
        <vt:i4>1114164</vt:i4>
      </vt:variant>
      <vt:variant>
        <vt:i4>698</vt:i4>
      </vt:variant>
      <vt:variant>
        <vt:i4>0</vt:i4>
      </vt:variant>
      <vt:variant>
        <vt:i4>5</vt:i4>
      </vt:variant>
      <vt:variant>
        <vt:lpwstr/>
      </vt:variant>
      <vt:variant>
        <vt:lpwstr>_Toc471132223</vt:lpwstr>
      </vt:variant>
      <vt:variant>
        <vt:i4>1114164</vt:i4>
      </vt:variant>
      <vt:variant>
        <vt:i4>692</vt:i4>
      </vt:variant>
      <vt:variant>
        <vt:i4>0</vt:i4>
      </vt:variant>
      <vt:variant>
        <vt:i4>5</vt:i4>
      </vt:variant>
      <vt:variant>
        <vt:lpwstr/>
      </vt:variant>
      <vt:variant>
        <vt:lpwstr>_Toc471132222</vt:lpwstr>
      </vt:variant>
      <vt:variant>
        <vt:i4>1114164</vt:i4>
      </vt:variant>
      <vt:variant>
        <vt:i4>686</vt:i4>
      </vt:variant>
      <vt:variant>
        <vt:i4>0</vt:i4>
      </vt:variant>
      <vt:variant>
        <vt:i4>5</vt:i4>
      </vt:variant>
      <vt:variant>
        <vt:lpwstr/>
      </vt:variant>
      <vt:variant>
        <vt:lpwstr>_Toc471132221</vt:lpwstr>
      </vt:variant>
      <vt:variant>
        <vt:i4>1114164</vt:i4>
      </vt:variant>
      <vt:variant>
        <vt:i4>680</vt:i4>
      </vt:variant>
      <vt:variant>
        <vt:i4>0</vt:i4>
      </vt:variant>
      <vt:variant>
        <vt:i4>5</vt:i4>
      </vt:variant>
      <vt:variant>
        <vt:lpwstr/>
      </vt:variant>
      <vt:variant>
        <vt:lpwstr>_Toc471132220</vt:lpwstr>
      </vt:variant>
      <vt:variant>
        <vt:i4>1179700</vt:i4>
      </vt:variant>
      <vt:variant>
        <vt:i4>674</vt:i4>
      </vt:variant>
      <vt:variant>
        <vt:i4>0</vt:i4>
      </vt:variant>
      <vt:variant>
        <vt:i4>5</vt:i4>
      </vt:variant>
      <vt:variant>
        <vt:lpwstr/>
      </vt:variant>
      <vt:variant>
        <vt:lpwstr>_Toc471132219</vt:lpwstr>
      </vt:variant>
      <vt:variant>
        <vt:i4>1179700</vt:i4>
      </vt:variant>
      <vt:variant>
        <vt:i4>668</vt:i4>
      </vt:variant>
      <vt:variant>
        <vt:i4>0</vt:i4>
      </vt:variant>
      <vt:variant>
        <vt:i4>5</vt:i4>
      </vt:variant>
      <vt:variant>
        <vt:lpwstr/>
      </vt:variant>
      <vt:variant>
        <vt:lpwstr>_Toc471132218</vt:lpwstr>
      </vt:variant>
      <vt:variant>
        <vt:i4>1179700</vt:i4>
      </vt:variant>
      <vt:variant>
        <vt:i4>662</vt:i4>
      </vt:variant>
      <vt:variant>
        <vt:i4>0</vt:i4>
      </vt:variant>
      <vt:variant>
        <vt:i4>5</vt:i4>
      </vt:variant>
      <vt:variant>
        <vt:lpwstr/>
      </vt:variant>
      <vt:variant>
        <vt:lpwstr>_Toc471132217</vt:lpwstr>
      </vt:variant>
      <vt:variant>
        <vt:i4>1179700</vt:i4>
      </vt:variant>
      <vt:variant>
        <vt:i4>656</vt:i4>
      </vt:variant>
      <vt:variant>
        <vt:i4>0</vt:i4>
      </vt:variant>
      <vt:variant>
        <vt:i4>5</vt:i4>
      </vt:variant>
      <vt:variant>
        <vt:lpwstr/>
      </vt:variant>
      <vt:variant>
        <vt:lpwstr>_Toc471132216</vt:lpwstr>
      </vt:variant>
      <vt:variant>
        <vt:i4>1179700</vt:i4>
      </vt:variant>
      <vt:variant>
        <vt:i4>650</vt:i4>
      </vt:variant>
      <vt:variant>
        <vt:i4>0</vt:i4>
      </vt:variant>
      <vt:variant>
        <vt:i4>5</vt:i4>
      </vt:variant>
      <vt:variant>
        <vt:lpwstr/>
      </vt:variant>
      <vt:variant>
        <vt:lpwstr>_Toc471132215</vt:lpwstr>
      </vt:variant>
      <vt:variant>
        <vt:i4>1179700</vt:i4>
      </vt:variant>
      <vt:variant>
        <vt:i4>644</vt:i4>
      </vt:variant>
      <vt:variant>
        <vt:i4>0</vt:i4>
      </vt:variant>
      <vt:variant>
        <vt:i4>5</vt:i4>
      </vt:variant>
      <vt:variant>
        <vt:lpwstr/>
      </vt:variant>
      <vt:variant>
        <vt:lpwstr>_Toc471132214</vt:lpwstr>
      </vt:variant>
      <vt:variant>
        <vt:i4>1179700</vt:i4>
      </vt:variant>
      <vt:variant>
        <vt:i4>638</vt:i4>
      </vt:variant>
      <vt:variant>
        <vt:i4>0</vt:i4>
      </vt:variant>
      <vt:variant>
        <vt:i4>5</vt:i4>
      </vt:variant>
      <vt:variant>
        <vt:lpwstr/>
      </vt:variant>
      <vt:variant>
        <vt:lpwstr>_Toc471132213</vt:lpwstr>
      </vt:variant>
      <vt:variant>
        <vt:i4>1179700</vt:i4>
      </vt:variant>
      <vt:variant>
        <vt:i4>632</vt:i4>
      </vt:variant>
      <vt:variant>
        <vt:i4>0</vt:i4>
      </vt:variant>
      <vt:variant>
        <vt:i4>5</vt:i4>
      </vt:variant>
      <vt:variant>
        <vt:lpwstr/>
      </vt:variant>
      <vt:variant>
        <vt:lpwstr>_Toc471132212</vt:lpwstr>
      </vt:variant>
      <vt:variant>
        <vt:i4>1179700</vt:i4>
      </vt:variant>
      <vt:variant>
        <vt:i4>626</vt:i4>
      </vt:variant>
      <vt:variant>
        <vt:i4>0</vt:i4>
      </vt:variant>
      <vt:variant>
        <vt:i4>5</vt:i4>
      </vt:variant>
      <vt:variant>
        <vt:lpwstr/>
      </vt:variant>
      <vt:variant>
        <vt:lpwstr>_Toc471132211</vt:lpwstr>
      </vt:variant>
      <vt:variant>
        <vt:i4>1179700</vt:i4>
      </vt:variant>
      <vt:variant>
        <vt:i4>620</vt:i4>
      </vt:variant>
      <vt:variant>
        <vt:i4>0</vt:i4>
      </vt:variant>
      <vt:variant>
        <vt:i4>5</vt:i4>
      </vt:variant>
      <vt:variant>
        <vt:lpwstr/>
      </vt:variant>
      <vt:variant>
        <vt:lpwstr>_Toc471132210</vt:lpwstr>
      </vt:variant>
      <vt:variant>
        <vt:i4>1245236</vt:i4>
      </vt:variant>
      <vt:variant>
        <vt:i4>614</vt:i4>
      </vt:variant>
      <vt:variant>
        <vt:i4>0</vt:i4>
      </vt:variant>
      <vt:variant>
        <vt:i4>5</vt:i4>
      </vt:variant>
      <vt:variant>
        <vt:lpwstr/>
      </vt:variant>
      <vt:variant>
        <vt:lpwstr>_Toc471132209</vt:lpwstr>
      </vt:variant>
      <vt:variant>
        <vt:i4>1245236</vt:i4>
      </vt:variant>
      <vt:variant>
        <vt:i4>608</vt:i4>
      </vt:variant>
      <vt:variant>
        <vt:i4>0</vt:i4>
      </vt:variant>
      <vt:variant>
        <vt:i4>5</vt:i4>
      </vt:variant>
      <vt:variant>
        <vt:lpwstr/>
      </vt:variant>
      <vt:variant>
        <vt:lpwstr>_Toc471132208</vt:lpwstr>
      </vt:variant>
      <vt:variant>
        <vt:i4>1245236</vt:i4>
      </vt:variant>
      <vt:variant>
        <vt:i4>602</vt:i4>
      </vt:variant>
      <vt:variant>
        <vt:i4>0</vt:i4>
      </vt:variant>
      <vt:variant>
        <vt:i4>5</vt:i4>
      </vt:variant>
      <vt:variant>
        <vt:lpwstr/>
      </vt:variant>
      <vt:variant>
        <vt:lpwstr>_Toc471132207</vt:lpwstr>
      </vt:variant>
      <vt:variant>
        <vt:i4>1245236</vt:i4>
      </vt:variant>
      <vt:variant>
        <vt:i4>596</vt:i4>
      </vt:variant>
      <vt:variant>
        <vt:i4>0</vt:i4>
      </vt:variant>
      <vt:variant>
        <vt:i4>5</vt:i4>
      </vt:variant>
      <vt:variant>
        <vt:lpwstr/>
      </vt:variant>
      <vt:variant>
        <vt:lpwstr>_Toc471132206</vt:lpwstr>
      </vt:variant>
      <vt:variant>
        <vt:i4>1245236</vt:i4>
      </vt:variant>
      <vt:variant>
        <vt:i4>590</vt:i4>
      </vt:variant>
      <vt:variant>
        <vt:i4>0</vt:i4>
      </vt:variant>
      <vt:variant>
        <vt:i4>5</vt:i4>
      </vt:variant>
      <vt:variant>
        <vt:lpwstr/>
      </vt:variant>
      <vt:variant>
        <vt:lpwstr>_Toc471132205</vt:lpwstr>
      </vt:variant>
      <vt:variant>
        <vt:i4>1245236</vt:i4>
      </vt:variant>
      <vt:variant>
        <vt:i4>584</vt:i4>
      </vt:variant>
      <vt:variant>
        <vt:i4>0</vt:i4>
      </vt:variant>
      <vt:variant>
        <vt:i4>5</vt:i4>
      </vt:variant>
      <vt:variant>
        <vt:lpwstr/>
      </vt:variant>
      <vt:variant>
        <vt:lpwstr>_Toc471132204</vt:lpwstr>
      </vt:variant>
      <vt:variant>
        <vt:i4>1245236</vt:i4>
      </vt:variant>
      <vt:variant>
        <vt:i4>578</vt:i4>
      </vt:variant>
      <vt:variant>
        <vt:i4>0</vt:i4>
      </vt:variant>
      <vt:variant>
        <vt:i4>5</vt:i4>
      </vt:variant>
      <vt:variant>
        <vt:lpwstr/>
      </vt:variant>
      <vt:variant>
        <vt:lpwstr>_Toc471132203</vt:lpwstr>
      </vt:variant>
      <vt:variant>
        <vt:i4>1245236</vt:i4>
      </vt:variant>
      <vt:variant>
        <vt:i4>572</vt:i4>
      </vt:variant>
      <vt:variant>
        <vt:i4>0</vt:i4>
      </vt:variant>
      <vt:variant>
        <vt:i4>5</vt:i4>
      </vt:variant>
      <vt:variant>
        <vt:lpwstr/>
      </vt:variant>
      <vt:variant>
        <vt:lpwstr>_Toc471132202</vt:lpwstr>
      </vt:variant>
      <vt:variant>
        <vt:i4>1245236</vt:i4>
      </vt:variant>
      <vt:variant>
        <vt:i4>566</vt:i4>
      </vt:variant>
      <vt:variant>
        <vt:i4>0</vt:i4>
      </vt:variant>
      <vt:variant>
        <vt:i4>5</vt:i4>
      </vt:variant>
      <vt:variant>
        <vt:lpwstr/>
      </vt:variant>
      <vt:variant>
        <vt:lpwstr>_Toc471132201</vt:lpwstr>
      </vt:variant>
      <vt:variant>
        <vt:i4>1245236</vt:i4>
      </vt:variant>
      <vt:variant>
        <vt:i4>560</vt:i4>
      </vt:variant>
      <vt:variant>
        <vt:i4>0</vt:i4>
      </vt:variant>
      <vt:variant>
        <vt:i4>5</vt:i4>
      </vt:variant>
      <vt:variant>
        <vt:lpwstr/>
      </vt:variant>
      <vt:variant>
        <vt:lpwstr>_Toc471132200</vt:lpwstr>
      </vt:variant>
      <vt:variant>
        <vt:i4>1703991</vt:i4>
      </vt:variant>
      <vt:variant>
        <vt:i4>554</vt:i4>
      </vt:variant>
      <vt:variant>
        <vt:i4>0</vt:i4>
      </vt:variant>
      <vt:variant>
        <vt:i4>5</vt:i4>
      </vt:variant>
      <vt:variant>
        <vt:lpwstr/>
      </vt:variant>
      <vt:variant>
        <vt:lpwstr>_Toc471132199</vt:lpwstr>
      </vt:variant>
      <vt:variant>
        <vt:i4>1703991</vt:i4>
      </vt:variant>
      <vt:variant>
        <vt:i4>548</vt:i4>
      </vt:variant>
      <vt:variant>
        <vt:i4>0</vt:i4>
      </vt:variant>
      <vt:variant>
        <vt:i4>5</vt:i4>
      </vt:variant>
      <vt:variant>
        <vt:lpwstr/>
      </vt:variant>
      <vt:variant>
        <vt:lpwstr>_Toc471132198</vt:lpwstr>
      </vt:variant>
      <vt:variant>
        <vt:i4>1703991</vt:i4>
      </vt:variant>
      <vt:variant>
        <vt:i4>542</vt:i4>
      </vt:variant>
      <vt:variant>
        <vt:i4>0</vt:i4>
      </vt:variant>
      <vt:variant>
        <vt:i4>5</vt:i4>
      </vt:variant>
      <vt:variant>
        <vt:lpwstr/>
      </vt:variant>
      <vt:variant>
        <vt:lpwstr>_Toc471132197</vt:lpwstr>
      </vt:variant>
      <vt:variant>
        <vt:i4>1703991</vt:i4>
      </vt:variant>
      <vt:variant>
        <vt:i4>536</vt:i4>
      </vt:variant>
      <vt:variant>
        <vt:i4>0</vt:i4>
      </vt:variant>
      <vt:variant>
        <vt:i4>5</vt:i4>
      </vt:variant>
      <vt:variant>
        <vt:lpwstr/>
      </vt:variant>
      <vt:variant>
        <vt:lpwstr>_Toc471132196</vt:lpwstr>
      </vt:variant>
      <vt:variant>
        <vt:i4>1703991</vt:i4>
      </vt:variant>
      <vt:variant>
        <vt:i4>530</vt:i4>
      </vt:variant>
      <vt:variant>
        <vt:i4>0</vt:i4>
      </vt:variant>
      <vt:variant>
        <vt:i4>5</vt:i4>
      </vt:variant>
      <vt:variant>
        <vt:lpwstr/>
      </vt:variant>
      <vt:variant>
        <vt:lpwstr>_Toc471132195</vt:lpwstr>
      </vt:variant>
      <vt:variant>
        <vt:i4>1703991</vt:i4>
      </vt:variant>
      <vt:variant>
        <vt:i4>524</vt:i4>
      </vt:variant>
      <vt:variant>
        <vt:i4>0</vt:i4>
      </vt:variant>
      <vt:variant>
        <vt:i4>5</vt:i4>
      </vt:variant>
      <vt:variant>
        <vt:lpwstr/>
      </vt:variant>
      <vt:variant>
        <vt:lpwstr>_Toc471132194</vt:lpwstr>
      </vt:variant>
      <vt:variant>
        <vt:i4>1703991</vt:i4>
      </vt:variant>
      <vt:variant>
        <vt:i4>518</vt:i4>
      </vt:variant>
      <vt:variant>
        <vt:i4>0</vt:i4>
      </vt:variant>
      <vt:variant>
        <vt:i4>5</vt:i4>
      </vt:variant>
      <vt:variant>
        <vt:lpwstr/>
      </vt:variant>
      <vt:variant>
        <vt:lpwstr>_Toc471132193</vt:lpwstr>
      </vt:variant>
      <vt:variant>
        <vt:i4>1703991</vt:i4>
      </vt:variant>
      <vt:variant>
        <vt:i4>512</vt:i4>
      </vt:variant>
      <vt:variant>
        <vt:i4>0</vt:i4>
      </vt:variant>
      <vt:variant>
        <vt:i4>5</vt:i4>
      </vt:variant>
      <vt:variant>
        <vt:lpwstr/>
      </vt:variant>
      <vt:variant>
        <vt:lpwstr>_Toc471132192</vt:lpwstr>
      </vt:variant>
      <vt:variant>
        <vt:i4>1703991</vt:i4>
      </vt:variant>
      <vt:variant>
        <vt:i4>506</vt:i4>
      </vt:variant>
      <vt:variant>
        <vt:i4>0</vt:i4>
      </vt:variant>
      <vt:variant>
        <vt:i4>5</vt:i4>
      </vt:variant>
      <vt:variant>
        <vt:lpwstr/>
      </vt:variant>
      <vt:variant>
        <vt:lpwstr>_Toc471132191</vt:lpwstr>
      </vt:variant>
      <vt:variant>
        <vt:i4>1703991</vt:i4>
      </vt:variant>
      <vt:variant>
        <vt:i4>500</vt:i4>
      </vt:variant>
      <vt:variant>
        <vt:i4>0</vt:i4>
      </vt:variant>
      <vt:variant>
        <vt:i4>5</vt:i4>
      </vt:variant>
      <vt:variant>
        <vt:lpwstr/>
      </vt:variant>
      <vt:variant>
        <vt:lpwstr>_Toc471132190</vt:lpwstr>
      </vt:variant>
      <vt:variant>
        <vt:i4>1769527</vt:i4>
      </vt:variant>
      <vt:variant>
        <vt:i4>494</vt:i4>
      </vt:variant>
      <vt:variant>
        <vt:i4>0</vt:i4>
      </vt:variant>
      <vt:variant>
        <vt:i4>5</vt:i4>
      </vt:variant>
      <vt:variant>
        <vt:lpwstr/>
      </vt:variant>
      <vt:variant>
        <vt:lpwstr>_Toc471132189</vt:lpwstr>
      </vt:variant>
      <vt:variant>
        <vt:i4>1769527</vt:i4>
      </vt:variant>
      <vt:variant>
        <vt:i4>488</vt:i4>
      </vt:variant>
      <vt:variant>
        <vt:i4>0</vt:i4>
      </vt:variant>
      <vt:variant>
        <vt:i4>5</vt:i4>
      </vt:variant>
      <vt:variant>
        <vt:lpwstr/>
      </vt:variant>
      <vt:variant>
        <vt:lpwstr>_Toc471132188</vt:lpwstr>
      </vt:variant>
      <vt:variant>
        <vt:i4>1769527</vt:i4>
      </vt:variant>
      <vt:variant>
        <vt:i4>482</vt:i4>
      </vt:variant>
      <vt:variant>
        <vt:i4>0</vt:i4>
      </vt:variant>
      <vt:variant>
        <vt:i4>5</vt:i4>
      </vt:variant>
      <vt:variant>
        <vt:lpwstr/>
      </vt:variant>
      <vt:variant>
        <vt:lpwstr>_Toc471132187</vt:lpwstr>
      </vt:variant>
      <vt:variant>
        <vt:i4>1769527</vt:i4>
      </vt:variant>
      <vt:variant>
        <vt:i4>476</vt:i4>
      </vt:variant>
      <vt:variant>
        <vt:i4>0</vt:i4>
      </vt:variant>
      <vt:variant>
        <vt:i4>5</vt:i4>
      </vt:variant>
      <vt:variant>
        <vt:lpwstr/>
      </vt:variant>
      <vt:variant>
        <vt:lpwstr>_Toc471132186</vt:lpwstr>
      </vt:variant>
      <vt:variant>
        <vt:i4>1769527</vt:i4>
      </vt:variant>
      <vt:variant>
        <vt:i4>470</vt:i4>
      </vt:variant>
      <vt:variant>
        <vt:i4>0</vt:i4>
      </vt:variant>
      <vt:variant>
        <vt:i4>5</vt:i4>
      </vt:variant>
      <vt:variant>
        <vt:lpwstr/>
      </vt:variant>
      <vt:variant>
        <vt:lpwstr>_Toc471132185</vt:lpwstr>
      </vt:variant>
      <vt:variant>
        <vt:i4>1769527</vt:i4>
      </vt:variant>
      <vt:variant>
        <vt:i4>464</vt:i4>
      </vt:variant>
      <vt:variant>
        <vt:i4>0</vt:i4>
      </vt:variant>
      <vt:variant>
        <vt:i4>5</vt:i4>
      </vt:variant>
      <vt:variant>
        <vt:lpwstr/>
      </vt:variant>
      <vt:variant>
        <vt:lpwstr>_Toc471132184</vt:lpwstr>
      </vt:variant>
      <vt:variant>
        <vt:i4>1769527</vt:i4>
      </vt:variant>
      <vt:variant>
        <vt:i4>458</vt:i4>
      </vt:variant>
      <vt:variant>
        <vt:i4>0</vt:i4>
      </vt:variant>
      <vt:variant>
        <vt:i4>5</vt:i4>
      </vt:variant>
      <vt:variant>
        <vt:lpwstr/>
      </vt:variant>
      <vt:variant>
        <vt:lpwstr>_Toc471132183</vt:lpwstr>
      </vt:variant>
      <vt:variant>
        <vt:i4>1769527</vt:i4>
      </vt:variant>
      <vt:variant>
        <vt:i4>452</vt:i4>
      </vt:variant>
      <vt:variant>
        <vt:i4>0</vt:i4>
      </vt:variant>
      <vt:variant>
        <vt:i4>5</vt:i4>
      </vt:variant>
      <vt:variant>
        <vt:lpwstr/>
      </vt:variant>
      <vt:variant>
        <vt:lpwstr>_Toc471132182</vt:lpwstr>
      </vt:variant>
      <vt:variant>
        <vt:i4>1769527</vt:i4>
      </vt:variant>
      <vt:variant>
        <vt:i4>446</vt:i4>
      </vt:variant>
      <vt:variant>
        <vt:i4>0</vt:i4>
      </vt:variant>
      <vt:variant>
        <vt:i4>5</vt:i4>
      </vt:variant>
      <vt:variant>
        <vt:lpwstr/>
      </vt:variant>
      <vt:variant>
        <vt:lpwstr>_Toc471132181</vt:lpwstr>
      </vt:variant>
      <vt:variant>
        <vt:i4>1769527</vt:i4>
      </vt:variant>
      <vt:variant>
        <vt:i4>440</vt:i4>
      </vt:variant>
      <vt:variant>
        <vt:i4>0</vt:i4>
      </vt:variant>
      <vt:variant>
        <vt:i4>5</vt:i4>
      </vt:variant>
      <vt:variant>
        <vt:lpwstr/>
      </vt:variant>
      <vt:variant>
        <vt:lpwstr>_Toc471132180</vt:lpwstr>
      </vt:variant>
      <vt:variant>
        <vt:i4>1310775</vt:i4>
      </vt:variant>
      <vt:variant>
        <vt:i4>434</vt:i4>
      </vt:variant>
      <vt:variant>
        <vt:i4>0</vt:i4>
      </vt:variant>
      <vt:variant>
        <vt:i4>5</vt:i4>
      </vt:variant>
      <vt:variant>
        <vt:lpwstr/>
      </vt:variant>
      <vt:variant>
        <vt:lpwstr>_Toc471132179</vt:lpwstr>
      </vt:variant>
      <vt:variant>
        <vt:i4>1310775</vt:i4>
      </vt:variant>
      <vt:variant>
        <vt:i4>428</vt:i4>
      </vt:variant>
      <vt:variant>
        <vt:i4>0</vt:i4>
      </vt:variant>
      <vt:variant>
        <vt:i4>5</vt:i4>
      </vt:variant>
      <vt:variant>
        <vt:lpwstr/>
      </vt:variant>
      <vt:variant>
        <vt:lpwstr>_Toc471132178</vt:lpwstr>
      </vt:variant>
      <vt:variant>
        <vt:i4>1310775</vt:i4>
      </vt:variant>
      <vt:variant>
        <vt:i4>422</vt:i4>
      </vt:variant>
      <vt:variant>
        <vt:i4>0</vt:i4>
      </vt:variant>
      <vt:variant>
        <vt:i4>5</vt:i4>
      </vt:variant>
      <vt:variant>
        <vt:lpwstr/>
      </vt:variant>
      <vt:variant>
        <vt:lpwstr>_Toc471132177</vt:lpwstr>
      </vt:variant>
      <vt:variant>
        <vt:i4>1310775</vt:i4>
      </vt:variant>
      <vt:variant>
        <vt:i4>416</vt:i4>
      </vt:variant>
      <vt:variant>
        <vt:i4>0</vt:i4>
      </vt:variant>
      <vt:variant>
        <vt:i4>5</vt:i4>
      </vt:variant>
      <vt:variant>
        <vt:lpwstr/>
      </vt:variant>
      <vt:variant>
        <vt:lpwstr>_Toc471132176</vt:lpwstr>
      </vt:variant>
      <vt:variant>
        <vt:i4>1310775</vt:i4>
      </vt:variant>
      <vt:variant>
        <vt:i4>410</vt:i4>
      </vt:variant>
      <vt:variant>
        <vt:i4>0</vt:i4>
      </vt:variant>
      <vt:variant>
        <vt:i4>5</vt:i4>
      </vt:variant>
      <vt:variant>
        <vt:lpwstr/>
      </vt:variant>
      <vt:variant>
        <vt:lpwstr>_Toc471132175</vt:lpwstr>
      </vt:variant>
      <vt:variant>
        <vt:i4>1310775</vt:i4>
      </vt:variant>
      <vt:variant>
        <vt:i4>404</vt:i4>
      </vt:variant>
      <vt:variant>
        <vt:i4>0</vt:i4>
      </vt:variant>
      <vt:variant>
        <vt:i4>5</vt:i4>
      </vt:variant>
      <vt:variant>
        <vt:lpwstr/>
      </vt:variant>
      <vt:variant>
        <vt:lpwstr>_Toc471132174</vt:lpwstr>
      </vt:variant>
      <vt:variant>
        <vt:i4>1310775</vt:i4>
      </vt:variant>
      <vt:variant>
        <vt:i4>398</vt:i4>
      </vt:variant>
      <vt:variant>
        <vt:i4>0</vt:i4>
      </vt:variant>
      <vt:variant>
        <vt:i4>5</vt:i4>
      </vt:variant>
      <vt:variant>
        <vt:lpwstr/>
      </vt:variant>
      <vt:variant>
        <vt:lpwstr>_Toc471132173</vt:lpwstr>
      </vt:variant>
      <vt:variant>
        <vt:i4>1310775</vt:i4>
      </vt:variant>
      <vt:variant>
        <vt:i4>392</vt:i4>
      </vt:variant>
      <vt:variant>
        <vt:i4>0</vt:i4>
      </vt:variant>
      <vt:variant>
        <vt:i4>5</vt:i4>
      </vt:variant>
      <vt:variant>
        <vt:lpwstr/>
      </vt:variant>
      <vt:variant>
        <vt:lpwstr>_Toc471132172</vt:lpwstr>
      </vt:variant>
      <vt:variant>
        <vt:i4>1310775</vt:i4>
      </vt:variant>
      <vt:variant>
        <vt:i4>386</vt:i4>
      </vt:variant>
      <vt:variant>
        <vt:i4>0</vt:i4>
      </vt:variant>
      <vt:variant>
        <vt:i4>5</vt:i4>
      </vt:variant>
      <vt:variant>
        <vt:lpwstr/>
      </vt:variant>
      <vt:variant>
        <vt:lpwstr>_Toc471132171</vt:lpwstr>
      </vt:variant>
      <vt:variant>
        <vt:i4>1310775</vt:i4>
      </vt:variant>
      <vt:variant>
        <vt:i4>380</vt:i4>
      </vt:variant>
      <vt:variant>
        <vt:i4>0</vt:i4>
      </vt:variant>
      <vt:variant>
        <vt:i4>5</vt:i4>
      </vt:variant>
      <vt:variant>
        <vt:lpwstr/>
      </vt:variant>
      <vt:variant>
        <vt:lpwstr>_Toc471132170</vt:lpwstr>
      </vt:variant>
      <vt:variant>
        <vt:i4>1376311</vt:i4>
      </vt:variant>
      <vt:variant>
        <vt:i4>374</vt:i4>
      </vt:variant>
      <vt:variant>
        <vt:i4>0</vt:i4>
      </vt:variant>
      <vt:variant>
        <vt:i4>5</vt:i4>
      </vt:variant>
      <vt:variant>
        <vt:lpwstr/>
      </vt:variant>
      <vt:variant>
        <vt:lpwstr>_Toc471132169</vt:lpwstr>
      </vt:variant>
      <vt:variant>
        <vt:i4>1376311</vt:i4>
      </vt:variant>
      <vt:variant>
        <vt:i4>368</vt:i4>
      </vt:variant>
      <vt:variant>
        <vt:i4>0</vt:i4>
      </vt:variant>
      <vt:variant>
        <vt:i4>5</vt:i4>
      </vt:variant>
      <vt:variant>
        <vt:lpwstr/>
      </vt:variant>
      <vt:variant>
        <vt:lpwstr>_Toc471132168</vt:lpwstr>
      </vt:variant>
      <vt:variant>
        <vt:i4>1376311</vt:i4>
      </vt:variant>
      <vt:variant>
        <vt:i4>362</vt:i4>
      </vt:variant>
      <vt:variant>
        <vt:i4>0</vt:i4>
      </vt:variant>
      <vt:variant>
        <vt:i4>5</vt:i4>
      </vt:variant>
      <vt:variant>
        <vt:lpwstr/>
      </vt:variant>
      <vt:variant>
        <vt:lpwstr>_Toc471132167</vt:lpwstr>
      </vt:variant>
      <vt:variant>
        <vt:i4>1376311</vt:i4>
      </vt:variant>
      <vt:variant>
        <vt:i4>356</vt:i4>
      </vt:variant>
      <vt:variant>
        <vt:i4>0</vt:i4>
      </vt:variant>
      <vt:variant>
        <vt:i4>5</vt:i4>
      </vt:variant>
      <vt:variant>
        <vt:lpwstr/>
      </vt:variant>
      <vt:variant>
        <vt:lpwstr>_Toc471132166</vt:lpwstr>
      </vt:variant>
      <vt:variant>
        <vt:i4>1376311</vt:i4>
      </vt:variant>
      <vt:variant>
        <vt:i4>350</vt:i4>
      </vt:variant>
      <vt:variant>
        <vt:i4>0</vt:i4>
      </vt:variant>
      <vt:variant>
        <vt:i4>5</vt:i4>
      </vt:variant>
      <vt:variant>
        <vt:lpwstr/>
      </vt:variant>
      <vt:variant>
        <vt:lpwstr>_Toc471132165</vt:lpwstr>
      </vt:variant>
      <vt:variant>
        <vt:i4>1376311</vt:i4>
      </vt:variant>
      <vt:variant>
        <vt:i4>344</vt:i4>
      </vt:variant>
      <vt:variant>
        <vt:i4>0</vt:i4>
      </vt:variant>
      <vt:variant>
        <vt:i4>5</vt:i4>
      </vt:variant>
      <vt:variant>
        <vt:lpwstr/>
      </vt:variant>
      <vt:variant>
        <vt:lpwstr>_Toc471132164</vt:lpwstr>
      </vt:variant>
      <vt:variant>
        <vt:i4>1376311</vt:i4>
      </vt:variant>
      <vt:variant>
        <vt:i4>338</vt:i4>
      </vt:variant>
      <vt:variant>
        <vt:i4>0</vt:i4>
      </vt:variant>
      <vt:variant>
        <vt:i4>5</vt:i4>
      </vt:variant>
      <vt:variant>
        <vt:lpwstr/>
      </vt:variant>
      <vt:variant>
        <vt:lpwstr>_Toc471132163</vt:lpwstr>
      </vt:variant>
      <vt:variant>
        <vt:i4>1376311</vt:i4>
      </vt:variant>
      <vt:variant>
        <vt:i4>332</vt:i4>
      </vt:variant>
      <vt:variant>
        <vt:i4>0</vt:i4>
      </vt:variant>
      <vt:variant>
        <vt:i4>5</vt:i4>
      </vt:variant>
      <vt:variant>
        <vt:lpwstr/>
      </vt:variant>
      <vt:variant>
        <vt:lpwstr>_Toc471132162</vt:lpwstr>
      </vt:variant>
      <vt:variant>
        <vt:i4>1376311</vt:i4>
      </vt:variant>
      <vt:variant>
        <vt:i4>326</vt:i4>
      </vt:variant>
      <vt:variant>
        <vt:i4>0</vt:i4>
      </vt:variant>
      <vt:variant>
        <vt:i4>5</vt:i4>
      </vt:variant>
      <vt:variant>
        <vt:lpwstr/>
      </vt:variant>
      <vt:variant>
        <vt:lpwstr>_Toc471132161</vt:lpwstr>
      </vt:variant>
      <vt:variant>
        <vt:i4>1376311</vt:i4>
      </vt:variant>
      <vt:variant>
        <vt:i4>320</vt:i4>
      </vt:variant>
      <vt:variant>
        <vt:i4>0</vt:i4>
      </vt:variant>
      <vt:variant>
        <vt:i4>5</vt:i4>
      </vt:variant>
      <vt:variant>
        <vt:lpwstr/>
      </vt:variant>
      <vt:variant>
        <vt:lpwstr>_Toc471132160</vt:lpwstr>
      </vt:variant>
      <vt:variant>
        <vt:i4>1441847</vt:i4>
      </vt:variant>
      <vt:variant>
        <vt:i4>314</vt:i4>
      </vt:variant>
      <vt:variant>
        <vt:i4>0</vt:i4>
      </vt:variant>
      <vt:variant>
        <vt:i4>5</vt:i4>
      </vt:variant>
      <vt:variant>
        <vt:lpwstr/>
      </vt:variant>
      <vt:variant>
        <vt:lpwstr>_Toc471132159</vt:lpwstr>
      </vt:variant>
      <vt:variant>
        <vt:i4>1441847</vt:i4>
      </vt:variant>
      <vt:variant>
        <vt:i4>308</vt:i4>
      </vt:variant>
      <vt:variant>
        <vt:i4>0</vt:i4>
      </vt:variant>
      <vt:variant>
        <vt:i4>5</vt:i4>
      </vt:variant>
      <vt:variant>
        <vt:lpwstr/>
      </vt:variant>
      <vt:variant>
        <vt:lpwstr>_Toc471132158</vt:lpwstr>
      </vt:variant>
      <vt:variant>
        <vt:i4>1441847</vt:i4>
      </vt:variant>
      <vt:variant>
        <vt:i4>302</vt:i4>
      </vt:variant>
      <vt:variant>
        <vt:i4>0</vt:i4>
      </vt:variant>
      <vt:variant>
        <vt:i4>5</vt:i4>
      </vt:variant>
      <vt:variant>
        <vt:lpwstr/>
      </vt:variant>
      <vt:variant>
        <vt:lpwstr>_Toc471132157</vt:lpwstr>
      </vt:variant>
      <vt:variant>
        <vt:i4>1441847</vt:i4>
      </vt:variant>
      <vt:variant>
        <vt:i4>296</vt:i4>
      </vt:variant>
      <vt:variant>
        <vt:i4>0</vt:i4>
      </vt:variant>
      <vt:variant>
        <vt:i4>5</vt:i4>
      </vt:variant>
      <vt:variant>
        <vt:lpwstr/>
      </vt:variant>
      <vt:variant>
        <vt:lpwstr>_Toc471132156</vt:lpwstr>
      </vt:variant>
      <vt:variant>
        <vt:i4>1441847</vt:i4>
      </vt:variant>
      <vt:variant>
        <vt:i4>290</vt:i4>
      </vt:variant>
      <vt:variant>
        <vt:i4>0</vt:i4>
      </vt:variant>
      <vt:variant>
        <vt:i4>5</vt:i4>
      </vt:variant>
      <vt:variant>
        <vt:lpwstr/>
      </vt:variant>
      <vt:variant>
        <vt:lpwstr>_Toc471132155</vt:lpwstr>
      </vt:variant>
      <vt:variant>
        <vt:i4>1441847</vt:i4>
      </vt:variant>
      <vt:variant>
        <vt:i4>284</vt:i4>
      </vt:variant>
      <vt:variant>
        <vt:i4>0</vt:i4>
      </vt:variant>
      <vt:variant>
        <vt:i4>5</vt:i4>
      </vt:variant>
      <vt:variant>
        <vt:lpwstr/>
      </vt:variant>
      <vt:variant>
        <vt:lpwstr>_Toc471132154</vt:lpwstr>
      </vt:variant>
      <vt:variant>
        <vt:i4>1441847</vt:i4>
      </vt:variant>
      <vt:variant>
        <vt:i4>278</vt:i4>
      </vt:variant>
      <vt:variant>
        <vt:i4>0</vt:i4>
      </vt:variant>
      <vt:variant>
        <vt:i4>5</vt:i4>
      </vt:variant>
      <vt:variant>
        <vt:lpwstr/>
      </vt:variant>
      <vt:variant>
        <vt:lpwstr>_Toc471132153</vt:lpwstr>
      </vt:variant>
      <vt:variant>
        <vt:i4>1441847</vt:i4>
      </vt:variant>
      <vt:variant>
        <vt:i4>272</vt:i4>
      </vt:variant>
      <vt:variant>
        <vt:i4>0</vt:i4>
      </vt:variant>
      <vt:variant>
        <vt:i4>5</vt:i4>
      </vt:variant>
      <vt:variant>
        <vt:lpwstr/>
      </vt:variant>
      <vt:variant>
        <vt:lpwstr>_Toc471132152</vt:lpwstr>
      </vt:variant>
      <vt:variant>
        <vt:i4>1441847</vt:i4>
      </vt:variant>
      <vt:variant>
        <vt:i4>266</vt:i4>
      </vt:variant>
      <vt:variant>
        <vt:i4>0</vt:i4>
      </vt:variant>
      <vt:variant>
        <vt:i4>5</vt:i4>
      </vt:variant>
      <vt:variant>
        <vt:lpwstr/>
      </vt:variant>
      <vt:variant>
        <vt:lpwstr>_Toc471132151</vt:lpwstr>
      </vt:variant>
      <vt:variant>
        <vt:i4>1441847</vt:i4>
      </vt:variant>
      <vt:variant>
        <vt:i4>260</vt:i4>
      </vt:variant>
      <vt:variant>
        <vt:i4>0</vt:i4>
      </vt:variant>
      <vt:variant>
        <vt:i4>5</vt:i4>
      </vt:variant>
      <vt:variant>
        <vt:lpwstr/>
      </vt:variant>
      <vt:variant>
        <vt:lpwstr>_Toc471132150</vt:lpwstr>
      </vt:variant>
      <vt:variant>
        <vt:i4>1507383</vt:i4>
      </vt:variant>
      <vt:variant>
        <vt:i4>254</vt:i4>
      </vt:variant>
      <vt:variant>
        <vt:i4>0</vt:i4>
      </vt:variant>
      <vt:variant>
        <vt:i4>5</vt:i4>
      </vt:variant>
      <vt:variant>
        <vt:lpwstr/>
      </vt:variant>
      <vt:variant>
        <vt:lpwstr>_Toc471132149</vt:lpwstr>
      </vt:variant>
      <vt:variant>
        <vt:i4>1507383</vt:i4>
      </vt:variant>
      <vt:variant>
        <vt:i4>248</vt:i4>
      </vt:variant>
      <vt:variant>
        <vt:i4>0</vt:i4>
      </vt:variant>
      <vt:variant>
        <vt:i4>5</vt:i4>
      </vt:variant>
      <vt:variant>
        <vt:lpwstr/>
      </vt:variant>
      <vt:variant>
        <vt:lpwstr>_Toc471132148</vt:lpwstr>
      </vt:variant>
      <vt:variant>
        <vt:i4>1507383</vt:i4>
      </vt:variant>
      <vt:variant>
        <vt:i4>242</vt:i4>
      </vt:variant>
      <vt:variant>
        <vt:i4>0</vt:i4>
      </vt:variant>
      <vt:variant>
        <vt:i4>5</vt:i4>
      </vt:variant>
      <vt:variant>
        <vt:lpwstr/>
      </vt:variant>
      <vt:variant>
        <vt:lpwstr>_Toc471132147</vt:lpwstr>
      </vt:variant>
      <vt:variant>
        <vt:i4>1507383</vt:i4>
      </vt:variant>
      <vt:variant>
        <vt:i4>236</vt:i4>
      </vt:variant>
      <vt:variant>
        <vt:i4>0</vt:i4>
      </vt:variant>
      <vt:variant>
        <vt:i4>5</vt:i4>
      </vt:variant>
      <vt:variant>
        <vt:lpwstr/>
      </vt:variant>
      <vt:variant>
        <vt:lpwstr>_Toc471132146</vt:lpwstr>
      </vt:variant>
      <vt:variant>
        <vt:i4>1507383</vt:i4>
      </vt:variant>
      <vt:variant>
        <vt:i4>230</vt:i4>
      </vt:variant>
      <vt:variant>
        <vt:i4>0</vt:i4>
      </vt:variant>
      <vt:variant>
        <vt:i4>5</vt:i4>
      </vt:variant>
      <vt:variant>
        <vt:lpwstr/>
      </vt:variant>
      <vt:variant>
        <vt:lpwstr>_Toc471132145</vt:lpwstr>
      </vt:variant>
      <vt:variant>
        <vt:i4>1507383</vt:i4>
      </vt:variant>
      <vt:variant>
        <vt:i4>224</vt:i4>
      </vt:variant>
      <vt:variant>
        <vt:i4>0</vt:i4>
      </vt:variant>
      <vt:variant>
        <vt:i4>5</vt:i4>
      </vt:variant>
      <vt:variant>
        <vt:lpwstr/>
      </vt:variant>
      <vt:variant>
        <vt:lpwstr>_Toc471132144</vt:lpwstr>
      </vt:variant>
      <vt:variant>
        <vt:i4>1507383</vt:i4>
      </vt:variant>
      <vt:variant>
        <vt:i4>218</vt:i4>
      </vt:variant>
      <vt:variant>
        <vt:i4>0</vt:i4>
      </vt:variant>
      <vt:variant>
        <vt:i4>5</vt:i4>
      </vt:variant>
      <vt:variant>
        <vt:lpwstr/>
      </vt:variant>
      <vt:variant>
        <vt:lpwstr>_Toc471132143</vt:lpwstr>
      </vt:variant>
      <vt:variant>
        <vt:i4>1507383</vt:i4>
      </vt:variant>
      <vt:variant>
        <vt:i4>212</vt:i4>
      </vt:variant>
      <vt:variant>
        <vt:i4>0</vt:i4>
      </vt:variant>
      <vt:variant>
        <vt:i4>5</vt:i4>
      </vt:variant>
      <vt:variant>
        <vt:lpwstr/>
      </vt:variant>
      <vt:variant>
        <vt:lpwstr>_Toc471132142</vt:lpwstr>
      </vt:variant>
      <vt:variant>
        <vt:i4>1507383</vt:i4>
      </vt:variant>
      <vt:variant>
        <vt:i4>206</vt:i4>
      </vt:variant>
      <vt:variant>
        <vt:i4>0</vt:i4>
      </vt:variant>
      <vt:variant>
        <vt:i4>5</vt:i4>
      </vt:variant>
      <vt:variant>
        <vt:lpwstr/>
      </vt:variant>
      <vt:variant>
        <vt:lpwstr>_Toc471132141</vt:lpwstr>
      </vt:variant>
      <vt:variant>
        <vt:i4>1507383</vt:i4>
      </vt:variant>
      <vt:variant>
        <vt:i4>200</vt:i4>
      </vt:variant>
      <vt:variant>
        <vt:i4>0</vt:i4>
      </vt:variant>
      <vt:variant>
        <vt:i4>5</vt:i4>
      </vt:variant>
      <vt:variant>
        <vt:lpwstr/>
      </vt:variant>
      <vt:variant>
        <vt:lpwstr>_Toc471132140</vt:lpwstr>
      </vt:variant>
      <vt:variant>
        <vt:i4>1048631</vt:i4>
      </vt:variant>
      <vt:variant>
        <vt:i4>194</vt:i4>
      </vt:variant>
      <vt:variant>
        <vt:i4>0</vt:i4>
      </vt:variant>
      <vt:variant>
        <vt:i4>5</vt:i4>
      </vt:variant>
      <vt:variant>
        <vt:lpwstr/>
      </vt:variant>
      <vt:variant>
        <vt:lpwstr>_Toc471132139</vt:lpwstr>
      </vt:variant>
      <vt:variant>
        <vt:i4>1048631</vt:i4>
      </vt:variant>
      <vt:variant>
        <vt:i4>188</vt:i4>
      </vt:variant>
      <vt:variant>
        <vt:i4>0</vt:i4>
      </vt:variant>
      <vt:variant>
        <vt:i4>5</vt:i4>
      </vt:variant>
      <vt:variant>
        <vt:lpwstr/>
      </vt:variant>
      <vt:variant>
        <vt:lpwstr>_Toc471132138</vt:lpwstr>
      </vt:variant>
      <vt:variant>
        <vt:i4>1048631</vt:i4>
      </vt:variant>
      <vt:variant>
        <vt:i4>182</vt:i4>
      </vt:variant>
      <vt:variant>
        <vt:i4>0</vt:i4>
      </vt:variant>
      <vt:variant>
        <vt:i4>5</vt:i4>
      </vt:variant>
      <vt:variant>
        <vt:lpwstr/>
      </vt:variant>
      <vt:variant>
        <vt:lpwstr>_Toc471132137</vt:lpwstr>
      </vt:variant>
      <vt:variant>
        <vt:i4>1048631</vt:i4>
      </vt:variant>
      <vt:variant>
        <vt:i4>176</vt:i4>
      </vt:variant>
      <vt:variant>
        <vt:i4>0</vt:i4>
      </vt:variant>
      <vt:variant>
        <vt:i4>5</vt:i4>
      </vt:variant>
      <vt:variant>
        <vt:lpwstr/>
      </vt:variant>
      <vt:variant>
        <vt:lpwstr>_Toc471132136</vt:lpwstr>
      </vt:variant>
      <vt:variant>
        <vt:i4>1048631</vt:i4>
      </vt:variant>
      <vt:variant>
        <vt:i4>170</vt:i4>
      </vt:variant>
      <vt:variant>
        <vt:i4>0</vt:i4>
      </vt:variant>
      <vt:variant>
        <vt:i4>5</vt:i4>
      </vt:variant>
      <vt:variant>
        <vt:lpwstr/>
      </vt:variant>
      <vt:variant>
        <vt:lpwstr>_Toc471132135</vt:lpwstr>
      </vt:variant>
      <vt:variant>
        <vt:i4>1048631</vt:i4>
      </vt:variant>
      <vt:variant>
        <vt:i4>164</vt:i4>
      </vt:variant>
      <vt:variant>
        <vt:i4>0</vt:i4>
      </vt:variant>
      <vt:variant>
        <vt:i4>5</vt:i4>
      </vt:variant>
      <vt:variant>
        <vt:lpwstr/>
      </vt:variant>
      <vt:variant>
        <vt:lpwstr>_Toc471132134</vt:lpwstr>
      </vt:variant>
      <vt:variant>
        <vt:i4>1048631</vt:i4>
      </vt:variant>
      <vt:variant>
        <vt:i4>158</vt:i4>
      </vt:variant>
      <vt:variant>
        <vt:i4>0</vt:i4>
      </vt:variant>
      <vt:variant>
        <vt:i4>5</vt:i4>
      </vt:variant>
      <vt:variant>
        <vt:lpwstr/>
      </vt:variant>
      <vt:variant>
        <vt:lpwstr>_Toc471132133</vt:lpwstr>
      </vt:variant>
      <vt:variant>
        <vt:i4>1048631</vt:i4>
      </vt:variant>
      <vt:variant>
        <vt:i4>152</vt:i4>
      </vt:variant>
      <vt:variant>
        <vt:i4>0</vt:i4>
      </vt:variant>
      <vt:variant>
        <vt:i4>5</vt:i4>
      </vt:variant>
      <vt:variant>
        <vt:lpwstr/>
      </vt:variant>
      <vt:variant>
        <vt:lpwstr>_Toc471132132</vt:lpwstr>
      </vt:variant>
      <vt:variant>
        <vt:i4>1048631</vt:i4>
      </vt:variant>
      <vt:variant>
        <vt:i4>146</vt:i4>
      </vt:variant>
      <vt:variant>
        <vt:i4>0</vt:i4>
      </vt:variant>
      <vt:variant>
        <vt:i4>5</vt:i4>
      </vt:variant>
      <vt:variant>
        <vt:lpwstr/>
      </vt:variant>
      <vt:variant>
        <vt:lpwstr>_Toc471132131</vt:lpwstr>
      </vt:variant>
      <vt:variant>
        <vt:i4>1048631</vt:i4>
      </vt:variant>
      <vt:variant>
        <vt:i4>140</vt:i4>
      </vt:variant>
      <vt:variant>
        <vt:i4>0</vt:i4>
      </vt:variant>
      <vt:variant>
        <vt:i4>5</vt:i4>
      </vt:variant>
      <vt:variant>
        <vt:lpwstr/>
      </vt:variant>
      <vt:variant>
        <vt:lpwstr>_Toc471132130</vt:lpwstr>
      </vt:variant>
      <vt:variant>
        <vt:i4>1114167</vt:i4>
      </vt:variant>
      <vt:variant>
        <vt:i4>134</vt:i4>
      </vt:variant>
      <vt:variant>
        <vt:i4>0</vt:i4>
      </vt:variant>
      <vt:variant>
        <vt:i4>5</vt:i4>
      </vt:variant>
      <vt:variant>
        <vt:lpwstr/>
      </vt:variant>
      <vt:variant>
        <vt:lpwstr>_Toc471132129</vt:lpwstr>
      </vt:variant>
      <vt:variant>
        <vt:i4>1114167</vt:i4>
      </vt:variant>
      <vt:variant>
        <vt:i4>128</vt:i4>
      </vt:variant>
      <vt:variant>
        <vt:i4>0</vt:i4>
      </vt:variant>
      <vt:variant>
        <vt:i4>5</vt:i4>
      </vt:variant>
      <vt:variant>
        <vt:lpwstr/>
      </vt:variant>
      <vt:variant>
        <vt:lpwstr>_Toc471132128</vt:lpwstr>
      </vt:variant>
      <vt:variant>
        <vt:i4>1114167</vt:i4>
      </vt:variant>
      <vt:variant>
        <vt:i4>122</vt:i4>
      </vt:variant>
      <vt:variant>
        <vt:i4>0</vt:i4>
      </vt:variant>
      <vt:variant>
        <vt:i4>5</vt:i4>
      </vt:variant>
      <vt:variant>
        <vt:lpwstr/>
      </vt:variant>
      <vt:variant>
        <vt:lpwstr>_Toc471132127</vt:lpwstr>
      </vt:variant>
      <vt:variant>
        <vt:i4>1114167</vt:i4>
      </vt:variant>
      <vt:variant>
        <vt:i4>116</vt:i4>
      </vt:variant>
      <vt:variant>
        <vt:i4>0</vt:i4>
      </vt:variant>
      <vt:variant>
        <vt:i4>5</vt:i4>
      </vt:variant>
      <vt:variant>
        <vt:lpwstr/>
      </vt:variant>
      <vt:variant>
        <vt:lpwstr>_Toc471132126</vt:lpwstr>
      </vt:variant>
      <vt:variant>
        <vt:i4>1114167</vt:i4>
      </vt:variant>
      <vt:variant>
        <vt:i4>110</vt:i4>
      </vt:variant>
      <vt:variant>
        <vt:i4>0</vt:i4>
      </vt:variant>
      <vt:variant>
        <vt:i4>5</vt:i4>
      </vt:variant>
      <vt:variant>
        <vt:lpwstr/>
      </vt:variant>
      <vt:variant>
        <vt:lpwstr>_Toc471132125</vt:lpwstr>
      </vt:variant>
      <vt:variant>
        <vt:i4>1114167</vt:i4>
      </vt:variant>
      <vt:variant>
        <vt:i4>104</vt:i4>
      </vt:variant>
      <vt:variant>
        <vt:i4>0</vt:i4>
      </vt:variant>
      <vt:variant>
        <vt:i4>5</vt:i4>
      </vt:variant>
      <vt:variant>
        <vt:lpwstr/>
      </vt:variant>
      <vt:variant>
        <vt:lpwstr>_Toc471132124</vt:lpwstr>
      </vt:variant>
      <vt:variant>
        <vt:i4>1114167</vt:i4>
      </vt:variant>
      <vt:variant>
        <vt:i4>98</vt:i4>
      </vt:variant>
      <vt:variant>
        <vt:i4>0</vt:i4>
      </vt:variant>
      <vt:variant>
        <vt:i4>5</vt:i4>
      </vt:variant>
      <vt:variant>
        <vt:lpwstr/>
      </vt:variant>
      <vt:variant>
        <vt:lpwstr>_Toc471132123</vt:lpwstr>
      </vt:variant>
      <vt:variant>
        <vt:i4>1114167</vt:i4>
      </vt:variant>
      <vt:variant>
        <vt:i4>92</vt:i4>
      </vt:variant>
      <vt:variant>
        <vt:i4>0</vt:i4>
      </vt:variant>
      <vt:variant>
        <vt:i4>5</vt:i4>
      </vt:variant>
      <vt:variant>
        <vt:lpwstr/>
      </vt:variant>
      <vt:variant>
        <vt:lpwstr>_Toc471132122</vt:lpwstr>
      </vt:variant>
      <vt:variant>
        <vt:i4>1114167</vt:i4>
      </vt:variant>
      <vt:variant>
        <vt:i4>86</vt:i4>
      </vt:variant>
      <vt:variant>
        <vt:i4>0</vt:i4>
      </vt:variant>
      <vt:variant>
        <vt:i4>5</vt:i4>
      </vt:variant>
      <vt:variant>
        <vt:lpwstr/>
      </vt:variant>
      <vt:variant>
        <vt:lpwstr>_Toc471132121</vt:lpwstr>
      </vt:variant>
      <vt:variant>
        <vt:i4>1114167</vt:i4>
      </vt:variant>
      <vt:variant>
        <vt:i4>80</vt:i4>
      </vt:variant>
      <vt:variant>
        <vt:i4>0</vt:i4>
      </vt:variant>
      <vt:variant>
        <vt:i4>5</vt:i4>
      </vt:variant>
      <vt:variant>
        <vt:lpwstr/>
      </vt:variant>
      <vt:variant>
        <vt:lpwstr>_Toc471132120</vt:lpwstr>
      </vt:variant>
      <vt:variant>
        <vt:i4>1179703</vt:i4>
      </vt:variant>
      <vt:variant>
        <vt:i4>74</vt:i4>
      </vt:variant>
      <vt:variant>
        <vt:i4>0</vt:i4>
      </vt:variant>
      <vt:variant>
        <vt:i4>5</vt:i4>
      </vt:variant>
      <vt:variant>
        <vt:lpwstr/>
      </vt:variant>
      <vt:variant>
        <vt:lpwstr>_Toc471132119</vt:lpwstr>
      </vt:variant>
      <vt:variant>
        <vt:i4>1179703</vt:i4>
      </vt:variant>
      <vt:variant>
        <vt:i4>68</vt:i4>
      </vt:variant>
      <vt:variant>
        <vt:i4>0</vt:i4>
      </vt:variant>
      <vt:variant>
        <vt:i4>5</vt:i4>
      </vt:variant>
      <vt:variant>
        <vt:lpwstr/>
      </vt:variant>
      <vt:variant>
        <vt:lpwstr>_Toc471132118</vt:lpwstr>
      </vt:variant>
      <vt:variant>
        <vt:i4>1179703</vt:i4>
      </vt:variant>
      <vt:variant>
        <vt:i4>62</vt:i4>
      </vt:variant>
      <vt:variant>
        <vt:i4>0</vt:i4>
      </vt:variant>
      <vt:variant>
        <vt:i4>5</vt:i4>
      </vt:variant>
      <vt:variant>
        <vt:lpwstr/>
      </vt:variant>
      <vt:variant>
        <vt:lpwstr>_Toc471132117</vt:lpwstr>
      </vt:variant>
      <vt:variant>
        <vt:i4>1179703</vt:i4>
      </vt:variant>
      <vt:variant>
        <vt:i4>56</vt:i4>
      </vt:variant>
      <vt:variant>
        <vt:i4>0</vt:i4>
      </vt:variant>
      <vt:variant>
        <vt:i4>5</vt:i4>
      </vt:variant>
      <vt:variant>
        <vt:lpwstr/>
      </vt:variant>
      <vt:variant>
        <vt:lpwstr>_Toc471132116</vt:lpwstr>
      </vt:variant>
      <vt:variant>
        <vt:i4>1179703</vt:i4>
      </vt:variant>
      <vt:variant>
        <vt:i4>50</vt:i4>
      </vt:variant>
      <vt:variant>
        <vt:i4>0</vt:i4>
      </vt:variant>
      <vt:variant>
        <vt:i4>5</vt:i4>
      </vt:variant>
      <vt:variant>
        <vt:lpwstr/>
      </vt:variant>
      <vt:variant>
        <vt:lpwstr>_Toc471132115</vt:lpwstr>
      </vt:variant>
      <vt:variant>
        <vt:i4>1179703</vt:i4>
      </vt:variant>
      <vt:variant>
        <vt:i4>44</vt:i4>
      </vt:variant>
      <vt:variant>
        <vt:i4>0</vt:i4>
      </vt:variant>
      <vt:variant>
        <vt:i4>5</vt:i4>
      </vt:variant>
      <vt:variant>
        <vt:lpwstr/>
      </vt:variant>
      <vt:variant>
        <vt:lpwstr>_Toc471132114</vt:lpwstr>
      </vt:variant>
      <vt:variant>
        <vt:i4>1179703</vt:i4>
      </vt:variant>
      <vt:variant>
        <vt:i4>38</vt:i4>
      </vt:variant>
      <vt:variant>
        <vt:i4>0</vt:i4>
      </vt:variant>
      <vt:variant>
        <vt:i4>5</vt:i4>
      </vt:variant>
      <vt:variant>
        <vt:lpwstr/>
      </vt:variant>
      <vt:variant>
        <vt:lpwstr>_Toc471132113</vt:lpwstr>
      </vt:variant>
      <vt:variant>
        <vt:i4>1179703</vt:i4>
      </vt:variant>
      <vt:variant>
        <vt:i4>32</vt:i4>
      </vt:variant>
      <vt:variant>
        <vt:i4>0</vt:i4>
      </vt:variant>
      <vt:variant>
        <vt:i4>5</vt:i4>
      </vt:variant>
      <vt:variant>
        <vt:lpwstr/>
      </vt:variant>
      <vt:variant>
        <vt:lpwstr>_Toc471132112</vt:lpwstr>
      </vt:variant>
      <vt:variant>
        <vt:i4>1179703</vt:i4>
      </vt:variant>
      <vt:variant>
        <vt:i4>26</vt:i4>
      </vt:variant>
      <vt:variant>
        <vt:i4>0</vt:i4>
      </vt:variant>
      <vt:variant>
        <vt:i4>5</vt:i4>
      </vt:variant>
      <vt:variant>
        <vt:lpwstr/>
      </vt:variant>
      <vt:variant>
        <vt:lpwstr>_Toc471132111</vt:lpwstr>
      </vt:variant>
      <vt:variant>
        <vt:i4>1179703</vt:i4>
      </vt:variant>
      <vt:variant>
        <vt:i4>20</vt:i4>
      </vt:variant>
      <vt:variant>
        <vt:i4>0</vt:i4>
      </vt:variant>
      <vt:variant>
        <vt:i4>5</vt:i4>
      </vt:variant>
      <vt:variant>
        <vt:lpwstr/>
      </vt:variant>
      <vt:variant>
        <vt:lpwstr>_Toc471132110</vt:lpwstr>
      </vt:variant>
      <vt:variant>
        <vt:i4>1245239</vt:i4>
      </vt:variant>
      <vt:variant>
        <vt:i4>14</vt:i4>
      </vt:variant>
      <vt:variant>
        <vt:i4>0</vt:i4>
      </vt:variant>
      <vt:variant>
        <vt:i4>5</vt:i4>
      </vt:variant>
      <vt:variant>
        <vt:lpwstr/>
      </vt:variant>
      <vt:variant>
        <vt:lpwstr>_Toc471132109</vt:lpwstr>
      </vt:variant>
      <vt:variant>
        <vt:i4>1245239</vt:i4>
      </vt:variant>
      <vt:variant>
        <vt:i4>8</vt:i4>
      </vt:variant>
      <vt:variant>
        <vt:i4>0</vt:i4>
      </vt:variant>
      <vt:variant>
        <vt:i4>5</vt:i4>
      </vt:variant>
      <vt:variant>
        <vt:lpwstr/>
      </vt:variant>
      <vt:variant>
        <vt:lpwstr>_Toc471132108</vt:lpwstr>
      </vt:variant>
      <vt:variant>
        <vt:i4>1245239</vt:i4>
      </vt:variant>
      <vt:variant>
        <vt:i4>2</vt:i4>
      </vt:variant>
      <vt:variant>
        <vt:i4>0</vt:i4>
      </vt:variant>
      <vt:variant>
        <vt:i4>5</vt:i4>
      </vt:variant>
      <vt:variant>
        <vt:lpwstr/>
      </vt:variant>
      <vt:variant>
        <vt:lpwstr>_Toc471132107</vt:lpwstr>
      </vt:variant>
      <vt:variant>
        <vt:i4>1900611</vt:i4>
      </vt:variant>
      <vt:variant>
        <vt:i4>0</vt:i4>
      </vt:variant>
      <vt:variant>
        <vt:i4>0</vt:i4>
      </vt:variant>
      <vt:variant>
        <vt:i4>5</vt:i4>
      </vt:variant>
      <vt:variant>
        <vt:lpwstr>http://www.dost.hanoi.gov.vn/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ANHQUYEN</dc:creator>
  <cp:keywords/>
  <dc:description/>
  <cp:lastModifiedBy>Quyen Le Van</cp:lastModifiedBy>
  <cp:revision>74</cp:revision>
  <cp:lastPrinted>2019-01-09T03:01:00Z</cp:lastPrinted>
  <dcterms:created xsi:type="dcterms:W3CDTF">2018-11-21T03:40:00Z</dcterms:created>
  <dcterms:modified xsi:type="dcterms:W3CDTF">2019-01-09T03:06:00Z</dcterms:modified>
</cp:coreProperties>
</file>